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p>
    <w:p>
      <w:r>
        <w:rPr>
          <w:b/>
        </w:rPr>
        <w:t xml:space="preserve">5 </w:t>
      </w:r>
      <w:r>
        <w:t xml:space="preserve">Then the devil takes him up into the holy</w:t>
      </w:r>
      <w:r>
        <w:rPr>
          <w:rStyle w:val="FootnoteReference"/>
        </w:rPr>
        <w:footnoteReference w:id="264"/>
      </w:r>
      <w:r>
        <w:t xml:space="preserve"> city, and sets him on a pinnacle of the temple,</w:t>
      </w:r>
      <w:r>
        <w:rPr>
          <w:rStyle w:val="FootnoteReference"/>
        </w:rPr>
        <w:footnoteReference w:id="265"/>
      </w:r>
      <w:r>
        <w:rPr>
          <w:rStyle w:val="FootnoteReference"/>
        </w:rPr>
        <w:footnoteReference w:id="266"/>
      </w:r>
    </w:p>
    <w:p>
      <w:r>
        <w:rPr>
          <w:b/>
        </w:rPr>
        <w:t xml:space="preserve">6 </w:t>
      </w:r>
      <w:r>
        <w:t xml:space="preserve">And says to him, If you are the Son of God, cast yourself down: for it is written, He shall</w:t>
      </w:r>
      <w:r>
        <w:rPr>
          <w:rStyle w:val="FootnoteReference"/>
        </w:rPr>
        <w:footnoteReference w:id="267"/>
      </w:r>
      <w:r>
        <w:t xml:space="preserve"> give his angels charge concerning you: and in their hands they shall bear you up, lest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exceedingly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 Jesus had heard that John</w:t>
      </w:r>
      <w:r>
        <w:rPr>
          <w:rStyle w:val="FootnoteReference"/>
        </w:rPr>
        <w:footnoteReference w:id="282"/>
      </w:r>
      <w:r>
        <w:t xml:space="preserve"> was cast into prison, he departed into Galilee</w:t>
      </w:r>
      <w:r>
        <w:rPr>
          <w:rStyle w:val="FootnoteReference"/>
        </w:rPr>
        <w:footnoteReference w:id="283"/>
      </w:r>
      <w:r>
        <w:t xml:space="preserve">;</w:t>
      </w:r>
    </w:p>
    <w:p>
      <w:r>
        <w:rPr>
          <w:b/>
        </w:rPr>
        <w:t xml:space="preserve">13 </w:t>
      </w:r>
      <w:r>
        <w:t xml:space="preserve">And leaving</w:t>
      </w:r>
      <w:r>
        <w:rPr>
          <w:rStyle w:val="FootnoteReference"/>
        </w:rPr>
        <w:footnoteReference w:id="284"/>
      </w:r>
      <w:r>
        <w:t xml:space="preserve"> Nazareth</w:t>
      </w:r>
      <w:r>
        <w:rPr>
          <w:rStyle w:val="FootnoteReference"/>
        </w:rPr>
        <w:footnoteReference w:id="285"/>
      </w:r>
      <w:r>
        <w:t xml:space="preserve">, he came and dwelt in Capernaum</w:t>
      </w:r>
      <w:r>
        <w:rPr>
          <w:rStyle w:val="FootnoteReference"/>
        </w:rPr>
        <w:footnoteReference w:id="286"/>
      </w:r>
      <w:r>
        <w:t xml:space="preserve">, which is upon the seashore, in the borders of Zebulun</w:t>
      </w:r>
      <w:r>
        <w:rPr>
          <w:rStyle w:val="FootnoteReference"/>
        </w:rPr>
        <w:footnoteReference w:id="287"/>
      </w:r>
      <w:r>
        <w:t xml:space="preserve"> and Naphtali</w:t>
      </w:r>
      <w:r>
        <w:rPr>
          <w:rStyle w:val="FootnoteReference"/>
        </w:rPr>
        <w:footnoteReference w:id="288"/>
      </w:r>
      <w:r>
        <w:t xml:space="preserve">:</w:t>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p>
    <w:p>
      <w:r>
        <w:rPr>
          <w:b/>
        </w:rPr>
        <w:t xml:space="preserve">14 </w:t>
      </w:r>
      <w:r>
        <w:t xml:space="preserve">That it might be fulfilled which was spoken by Isaiah</w:t>
      </w:r>
      <w:r>
        <w:rPr>
          <w:rStyle w:val="FootnoteReference"/>
        </w:rPr>
        <w:footnoteReference w:id="295"/>
      </w:r>
      <w:r>
        <w:t xml:space="preserve"> the prophet, saying</w:t>
      </w:r>
      <w:r>
        <w:rPr>
          <w:rStyle w:val="FootnoteReference"/>
        </w:rPr>
        <w:footnoteReference w:id="296"/>
      </w:r>
      <w:r>
        <w:t xml:space="preserve">,</w:t>
      </w:r>
      <w:r>
        <w:rPr>
          <w:rStyle w:val="FootnoteReference"/>
        </w:rPr>
        <w:footnoteReference w:id="297"/>
      </w:r>
    </w:p>
    <w:p>
      <w:r>
        <w:rPr>
          <w:b/>
        </w:rPr>
        <w:t xml:space="preserve">15 </w:t>
      </w:r>
      <w:r>
        <w:t xml:space="preserve">The land of Zebulun, and the land of Naphtali, by the way of the sea, beyond Jordan</w:t>
      </w:r>
      <w:r>
        <w:rPr>
          <w:rStyle w:val="FootnoteReference"/>
        </w:rPr>
        <w:footnoteReference w:id="298"/>
      </w:r>
      <w:r>
        <w:t xml:space="preserve">, Galilee of the nations</w:t>
      </w:r>
      <w:r>
        <w:rPr>
          <w:rStyle w:val="FootnoteReference"/>
        </w:rPr>
        <w:footnoteReference w:id="299"/>
      </w:r>
      <w:r>
        <w:t xml:space="preserve">;</w:t>
      </w:r>
      <w:r>
        <w:rPr>
          <w:rStyle w:val="FootnoteReference"/>
        </w:rPr>
        <w:footnoteReference w:id="300"/>
      </w:r>
    </w:p>
    <w:p>
      <w:r>
        <w:rPr>
          <w:b/>
        </w:rPr>
        <w:t xml:space="preserve">16 </w:t>
      </w:r>
      <w:r>
        <w:t xml:space="preserve">The people who sat in darkness saw great light; and to those who sat in the region and shadow</w:t>
      </w:r>
      <w:r>
        <w:rPr>
          <w:rStyle w:val="FootnoteReference"/>
        </w:rPr>
        <w:footnoteReference w:id="301"/>
      </w:r>
      <w:r>
        <w:t xml:space="preserve"> of death light is sprung up.</w:t>
      </w:r>
      <w:r>
        <w:rPr>
          <w:rStyle w:val="FootnoteReference"/>
        </w:rPr>
        <w:footnoteReference w:id="302"/>
      </w:r>
    </w:p>
    <w:p>
      <w:r>
        <w:rPr>
          <w:b/>
        </w:rPr>
        <w:t xml:space="preserve">17 </w:t>
      </w:r>
      <w:r>
        <w:t xml:space="preserve">From that time Jesus began to preach, and to say, Repent</w:t>
      </w:r>
      <w:r>
        <w:rPr>
          <w:rStyle w:val="FootnoteReference"/>
        </w:rPr>
        <w:footnoteReference w:id="303"/>
      </w:r>
      <w:r>
        <w:t xml:space="preserve">: for the kingdom</w:t>
      </w:r>
      <w:r>
        <w:rPr>
          <w:rStyle w:val="FootnoteReference"/>
        </w:rPr>
        <w:footnoteReference w:id="304"/>
      </w:r>
      <w:r>
        <w:t xml:space="preserve"> of heaven is at hand.</w:t>
      </w:r>
    </w:p>
    <w:p>
      <w:r>
        <w:rPr>
          <w:b/>
        </w:rPr>
        <w:t xml:space="preserve">18 </w:t>
      </w:r>
      <w:r>
        <w:t xml:space="preserve">And Jesus, walking</w:t>
      </w:r>
      <w:r>
        <w:rPr>
          <w:rStyle w:val="FootnoteReference"/>
        </w:rPr>
        <w:footnoteReference w:id="305"/>
      </w:r>
      <w:r>
        <w:t xml:space="preserve"> by the sea of Galilee, saw two brothers, Simon</w:t>
      </w:r>
      <w:r>
        <w:rPr>
          <w:rStyle w:val="FootnoteReference"/>
        </w:rPr>
        <w:footnoteReference w:id="306"/>
      </w:r>
      <w:r>
        <w:t xml:space="preserve"> called Peter</w:t>
      </w:r>
      <w:r>
        <w:rPr>
          <w:rStyle w:val="FootnoteReference"/>
        </w:rPr>
        <w:footnoteReference w:id="307"/>
      </w:r>
      <w:r>
        <w:t xml:space="preserve">, and Andrew</w:t>
      </w:r>
      <w:r>
        <w:rPr>
          <w:rStyle w:val="FootnoteReference"/>
        </w:rPr>
        <w:footnoteReference w:id="308"/>
      </w:r>
      <w:r>
        <w:t xml:space="preserve"> his brother, casting a net into the sea: for they were fishers.</w:t>
      </w:r>
      <w:r>
        <w:rPr>
          <w:rStyle w:val="FootnoteReference"/>
        </w:rPr>
        <w:footnoteReference w:id="309"/>
      </w:r>
      <w:r>
        <w:rPr>
          <w:rStyle w:val="FootnoteReference"/>
        </w:rPr>
        <w:footnoteReference w:id="310"/>
      </w:r>
      <w:r>
        <w:rPr>
          <w:rStyle w:val="FootnoteReference"/>
        </w:rPr>
        <w:footnoteReference w:id="311"/>
      </w:r>
    </w:p>
    <w:p>
      <w:r>
        <w:rPr>
          <w:b/>
        </w:rPr>
        <w:t xml:space="preserve">19 </w:t>
      </w:r>
      <w:r>
        <w:t xml:space="preserve">And he says to them, Follow</w:t>
      </w:r>
      <w:r>
        <w:rPr>
          <w:rStyle w:val="FootnoteReference"/>
        </w:rPr>
        <w:footnoteReference w:id="312"/>
      </w:r>
      <w:r>
        <w:t xml:space="preserve"> me, and I will make you fishers of men.</w:t>
      </w:r>
    </w:p>
    <w:p>
      <w:r>
        <w:rPr>
          <w:b/>
        </w:rPr>
        <w:t xml:space="preserve">20 </w:t>
      </w:r>
      <w:r>
        <w:t xml:space="preserve">And they immediately left their nets, and followed him.</w:t>
      </w:r>
      <w:r>
        <w:rPr>
          <w:rStyle w:val="FootnoteReference"/>
        </w:rPr>
        <w:footnoteReference w:id="313"/>
      </w:r>
    </w:p>
    <w:p>
      <w:r>
        <w:rPr>
          <w:b/>
        </w:rPr>
        <w:t xml:space="preserve">21 </w:t>
      </w:r>
      <w:r>
        <w:t xml:space="preserve">And going on from there, he saw other</w:t>
      </w:r>
      <w:r>
        <w:rPr>
          <w:rStyle w:val="FootnoteReference"/>
        </w:rPr>
        <w:footnoteReference w:id="314"/>
      </w:r>
      <w:r>
        <w:t xml:space="preserve"> two brothers, James</w:t>
      </w:r>
      <w:r>
        <w:rPr>
          <w:rStyle w:val="FootnoteReference"/>
        </w:rPr>
        <w:footnoteReference w:id="315"/>
      </w:r>
      <w:r>
        <w:t xml:space="preserve"> the son of Zebedee</w:t>
      </w:r>
      <w:r>
        <w:rPr>
          <w:rStyle w:val="FootnoteReference"/>
        </w:rPr>
        <w:footnoteReference w:id="316"/>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7"/>
      </w:r>
    </w:p>
    <w:p>
      <w:r>
        <w:rPr>
          <w:b/>
        </w:rPr>
        <w:t xml:space="preserve">23 </w:t>
      </w:r>
      <w:r>
        <w:t xml:space="preserve">And Jesus</w:t>
      </w:r>
      <w:r>
        <w:rPr>
          <w:rStyle w:val="FootnoteReference"/>
        </w:rPr>
        <w:footnoteReference w:id="318"/>
      </w:r>
      <w:r>
        <w:t xml:space="preserve"> went about all Galilee, teaching</w:t>
      </w:r>
      <w:r>
        <w:rPr>
          <w:rStyle w:val="FootnoteReference"/>
        </w:rPr>
        <w:footnoteReference w:id="319"/>
      </w:r>
      <w:r>
        <w:t xml:space="preserve"> in their synagogues, and preaching the good news of the kingdom, and healing</w:t>
      </w:r>
      <w:r>
        <w:rPr>
          <w:rStyle w:val="FootnoteReference"/>
        </w:rPr>
        <w:footnoteReference w:id="320"/>
      </w:r>
      <w:r>
        <w:t xml:space="preserve"> all manner of sickness and all manner of disease among the people.</w:t>
      </w:r>
      <w:r>
        <w:rPr>
          <w:rStyle w:val="FootnoteReference"/>
        </w:rPr>
        <w:footnoteReference w:id="321"/>
      </w:r>
    </w:p>
    <w:p>
      <w:r>
        <w:rPr>
          <w:b/>
        </w:rPr>
        <w:t xml:space="preserve">24 </w:t>
      </w:r>
      <w:r>
        <w:t xml:space="preserve">And his fame</w:t>
      </w:r>
      <w:r>
        <w:rPr>
          <w:rStyle w:val="FootnoteReference"/>
        </w:rPr>
        <w:footnoteReference w:id="322"/>
      </w:r>
      <w:r>
        <w:t xml:space="preserve"> went throughout all Syria</w:t>
      </w:r>
      <w:r>
        <w:rPr>
          <w:rStyle w:val="FootnoteReference"/>
        </w:rPr>
        <w:footnoteReference w:id="323"/>
      </w:r>
      <w:r>
        <w:t xml:space="preserve">: and they brought to him all sick</w:t>
      </w:r>
      <w:r>
        <w:rPr>
          <w:rStyle w:val="FootnoteReference"/>
        </w:rPr>
        <w:footnoteReference w:id="324"/>
      </w:r>
      <w:r>
        <w:t xml:space="preserve"> people that were taken with various diseases and torments, and those which were demonized, and those which were moonstruck, and those that</w:t>
      </w:r>
      <w:r>
        <w:rPr>
          <w:rStyle w:val="FootnoteReference"/>
        </w:rPr>
        <w:footnoteReference w:id="325"/>
      </w:r>
      <w:r>
        <w:t xml:space="preserve"> had the paralysis; and he healed them.</w:t>
      </w:r>
      <w:r>
        <w:rPr>
          <w:rStyle w:val="FootnoteReference"/>
        </w:rPr>
        <w:footnoteReference w:id="326"/>
      </w:r>
      <w:r>
        <w:rPr>
          <w:rStyle w:val="FootnoteReference"/>
        </w:rPr>
        <w:footnoteReference w:id="327"/>
      </w:r>
      <w:r>
        <w:rPr>
          <w:rStyle w:val="FootnoteReference"/>
        </w:rPr>
        <w:footnoteReference w:id="328"/>
      </w:r>
    </w:p>
    <w:p>
      <w:r>
        <w:rPr>
          <w:b/>
        </w:rPr>
        <w:t xml:space="preserve">25 </w:t>
      </w:r>
      <w:r>
        <w:t xml:space="preserve">And there followed</w:t>
      </w:r>
      <w:r>
        <w:rPr>
          <w:rStyle w:val="FootnoteReference"/>
        </w:rPr>
        <w:footnoteReference w:id="329"/>
      </w:r>
      <w:r>
        <w:t xml:space="preserve"> him great crowds of people from Galilee, and from Decapolis</w:t>
      </w:r>
      <w:r>
        <w:rPr>
          <w:rStyle w:val="FootnoteReference"/>
        </w:rPr>
        <w:footnoteReference w:id="330"/>
      </w:r>
      <w:r>
        <w:t xml:space="preserve">, and from Jerusalem</w:t>
      </w:r>
      <w:r>
        <w:rPr>
          <w:rStyle w:val="FootnoteReference"/>
        </w:rPr>
        <w:footnoteReference w:id="331"/>
      </w:r>
      <w:r>
        <w:t xml:space="preserve">, and from Judea</w:t>
      </w:r>
      <w:r>
        <w:rPr>
          <w:rStyle w:val="FootnoteReference"/>
        </w:rPr>
        <w:footnoteReference w:id="332"/>
      </w:r>
      <w:r>
        <w:t xml:space="preserve">, and from beyond Jordan.</w:t>
      </w:r>
      <w:r>
        <w:rPr>
          <w:rStyle w:val="FootnoteReference"/>
        </w:rPr>
        <w:footnoteReference w:id="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4"/>
      </w:r>
      <w:r>
        <w:t xml:space="preserve"> the crowds, he went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t xml:space="preserve">.</w:t>
      </w:r>
      <w:r>
        <w:rPr>
          <w:rStyle w:val="FootnoteReference"/>
        </w:rPr>
        <w:footnoteReference w:id="348"/>
      </w:r>
      <w:r>
        <w:rPr>
          <w:rStyle w:val="FootnoteReference"/>
        </w:rPr>
        <w:footnoteReference w:id="349"/>
      </w:r>
      <w:r>
        <w:rPr>
          <w:rStyle w:val="FootnoteReference"/>
        </w:rPr>
        <w:footnoteReference w:id="350"/>
      </w:r>
      <w:r>
        <w:rPr>
          <w:rStyle w:val="FootnoteReference"/>
        </w:rPr>
        <w:footnoteReference w:id="351"/>
      </w:r>
    </w:p>
    <w:p>
      <w:r>
        <w:rPr>
          <w:b/>
        </w:rPr>
        <w:t xml:space="preserve">9 </w:t>
      </w:r>
      <w:r>
        <w:t xml:space="preserve">Blessed are the peacemakers: for they shall be called the sons of God.</w:t>
      </w:r>
      <w:r>
        <w:rPr>
          <w:rStyle w:val="FootnoteReference"/>
        </w:rPr>
        <w:footnoteReference w:id="352"/>
      </w:r>
      <w:r>
        <w:rPr>
          <w:rStyle w:val="FootnoteReference"/>
        </w:rPr>
        <w:footnoteReference w:id="353"/>
      </w:r>
    </w:p>
    <w:p>
      <w:r>
        <w:rPr>
          <w:b/>
        </w:rPr>
        <w:t xml:space="preserve">10 </w:t>
      </w:r>
      <w:r>
        <w:t xml:space="preserve">Blessed are those who are persecuted for righteousness' sake: for theirs is the kingdom of heaven.</w:t>
      </w:r>
      <w:r>
        <w:rPr>
          <w:rStyle w:val="FootnoteReference"/>
        </w:rPr>
        <w:footnoteReference w:id="354"/>
      </w:r>
      <w:r>
        <w:rPr>
          <w:rStyle w:val="FootnoteReference"/>
        </w:rPr>
        <w:footnoteReference w:id="355"/>
      </w:r>
    </w:p>
    <w:p>
      <w:r>
        <w:rPr>
          <w:b/>
        </w:rPr>
        <w:t xml:space="preserve">11 </w:t>
      </w:r>
      <w:r>
        <w:t xml:space="preserve">Blessed are you, when men shall revile you, and persecute you, and shall say all manner of evil against you falsely</w:t>
      </w:r>
      <w:r>
        <w:rPr>
          <w:rStyle w:val="FootnoteReference"/>
        </w:rPr>
        <w:footnoteReference w:id="356"/>
      </w:r>
      <w:r>
        <w:t xml:space="preserve">, for my sake.</w:t>
      </w:r>
      <w:r>
        <w:rPr>
          <w:rStyle w:val="FootnoteReference"/>
        </w:rPr>
        <w:footnoteReference w:id="357"/>
      </w:r>
    </w:p>
    <w:p>
      <w:r>
        <w:rPr>
          <w:b/>
        </w:rPr>
        <w:t xml:space="preserve">12 </w:t>
      </w:r>
      <w:r>
        <w:t xml:space="preserve">Rejoice</w:t>
      </w:r>
      <w:r>
        <w:rPr>
          <w:rStyle w:val="FootnoteReference"/>
        </w:rPr>
        <w:footnoteReference w:id="358"/>
      </w:r>
      <w:r>
        <w:t xml:space="preserve">, and be exceedingly glad: for great</w:t>
      </w:r>
      <w:r>
        <w:rPr>
          <w:rStyle w:val="FootnoteReference"/>
        </w:rPr>
        <w:footnoteReference w:id="359"/>
      </w:r>
      <w:r>
        <w:t xml:space="preserve"> is your reward in heaven: for so</w:t>
      </w:r>
      <w:r>
        <w:rPr>
          <w:rStyle w:val="FootnoteReference"/>
        </w:rPr>
        <w:footnoteReference w:id="360"/>
      </w:r>
      <w:r>
        <w:t xml:space="preserve"> persecuted they the prophets who were before you.</w:t>
      </w:r>
    </w:p>
    <w:p>
      <w:r>
        <w:rPr>
          <w:b/>
        </w:rPr>
        <w:t xml:space="preserve">13 </w:t>
      </w:r>
      <w:r>
        <w:t xml:space="preserve">You are the salt</w:t>
      </w:r>
      <w:r>
        <w:rPr>
          <w:rStyle w:val="FootnoteReference"/>
        </w:rPr>
        <w:footnoteReference w:id="361"/>
      </w:r>
      <w:r>
        <w:t xml:space="preserve"> of the earth: but if the salt have lost his taste, with which shall it be salted? it is from then on good for nothing, but to be cast out, and to be trampled under foot of men.</w:t>
      </w:r>
      <w:r>
        <w:rPr>
          <w:rStyle w:val="FootnoteReference"/>
        </w:rPr>
        <w:footnoteReference w:id="362"/>
      </w:r>
    </w:p>
    <w:p>
      <w:r>
        <w:rPr>
          <w:b/>
        </w:rPr>
        <w:t xml:space="preserve">14 </w:t>
      </w:r>
      <w:r>
        <w:t xml:space="preserve">You are the light</w:t>
      </w:r>
      <w:r>
        <w:rPr>
          <w:rStyle w:val="FootnoteReference"/>
        </w:rPr>
        <w:footnoteReference w:id="363"/>
      </w:r>
      <w:r>
        <w:t xml:space="preserve"> of the world. A city</w:t>
      </w:r>
      <w:r>
        <w:rPr>
          <w:rStyle w:val="FootnoteReference"/>
        </w:rPr>
        <w:footnoteReference w:id="364"/>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5"/>
      </w:r>
      <w:r>
        <w:rPr>
          <w:rStyle w:val="FootnoteReference"/>
        </w:rPr>
        <w:footnoteReference w:id="366"/>
      </w:r>
    </w:p>
    <w:p>
      <w:r>
        <w:rPr>
          <w:b/>
        </w:rPr>
        <w:t xml:space="preserve">16 </w:t>
      </w:r>
      <w:r>
        <w:t xml:space="preserve">Let your light</w:t>
      </w:r>
      <w:r>
        <w:rPr>
          <w:rStyle w:val="FootnoteReference"/>
        </w:rPr>
        <w:footnoteReference w:id="367"/>
      </w:r>
      <w:r>
        <w:t xml:space="preserve"> so shine before men, that they may see your good works, and glorify your Father</w:t>
      </w:r>
      <w:r>
        <w:rPr>
          <w:rStyle w:val="FootnoteReference"/>
        </w:rPr>
        <w:footnoteReference w:id="368"/>
      </w:r>
      <w:r>
        <w:t xml:space="preserve"> who is in heaven.</w:t>
      </w:r>
      <w:r>
        <w:rPr>
          <w:rStyle w:val="FootnoteReference"/>
        </w:rPr>
        <w:footnoteReference w:id="369"/>
      </w:r>
      <w:r>
        <w:rPr>
          <w:rStyle w:val="FootnoteReference"/>
        </w:rPr>
        <w:footnoteReference w:id="370"/>
      </w:r>
    </w:p>
    <w:p>
      <w:r>
        <w:rPr>
          <w:b/>
        </w:rPr>
        <w:t xml:space="preserve">17 </w:t>
      </w:r>
      <w:r>
        <w:t xml:space="preserve">Do not think that I am</w:t>
      </w:r>
      <w:r>
        <w:rPr>
          <w:rStyle w:val="FootnoteReference"/>
        </w:rPr>
        <w:footnoteReference w:id="371"/>
      </w:r>
      <w:r>
        <w:t xml:space="preserve"> come to destroy the law</w:t>
      </w:r>
      <w:r>
        <w:rPr>
          <w:rStyle w:val="FootnoteReference"/>
        </w:rPr>
        <w:footnoteReference w:id="372"/>
      </w:r>
      <w:r>
        <w:t xml:space="preserve">, or the prophets: I am not come to destroy, but to fulfill.</w:t>
      </w:r>
      <w:r>
        <w:rPr>
          <w:rStyle w:val="FootnoteReference"/>
        </w:rPr>
        <w:footnoteReference w:id="373"/>
      </w:r>
    </w:p>
    <w:p>
      <w:r>
        <w:rPr>
          <w:b/>
        </w:rPr>
        <w:t xml:space="preserve">18 </w:t>
      </w:r>
      <w:r>
        <w:t xml:space="preserve">For truly I say to you, Till</w:t>
      </w:r>
      <w:r>
        <w:rPr>
          <w:rStyle w:val="FootnoteReference"/>
        </w:rPr>
        <w:footnoteReference w:id="374"/>
      </w:r>
      <w:r>
        <w:t xml:space="preserve"> heaven and earth pass</w:t>
      </w:r>
      <w:r>
        <w:rPr>
          <w:rStyle w:val="FootnoteReference"/>
        </w:rPr>
        <w:footnoteReference w:id="375"/>
      </w:r>
      <w:r>
        <w:t xml:space="preserve">, one jot or one tittle shall by no means pass from the law, till all be fulfilled.</w:t>
      </w:r>
      <w:r>
        <w:rPr>
          <w:rStyle w:val="FootnoteReference"/>
        </w:rPr>
        <w:footnoteReference w:id="376"/>
      </w:r>
    </w:p>
    <w:p>
      <w:r>
        <w:rPr>
          <w:b/>
        </w:rPr>
        <w:t xml:space="preserve">19 </w:t>
      </w:r>
      <w:r>
        <w:t xml:space="preserve">Whoever therefore shall break</w:t>
      </w:r>
      <w:r>
        <w:rPr>
          <w:rStyle w:val="FootnoteReference"/>
        </w:rPr>
        <w:footnoteReference w:id="377"/>
      </w:r>
      <w:r>
        <w:t xml:space="preserve"> one of these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 to you, That whoever is angry with his brother</w:t>
      </w:r>
      <w:r>
        <w:rPr>
          <w:rStyle w:val="FootnoteReference"/>
        </w:rPr>
        <w:footnoteReference w:id="388"/>
      </w:r>
      <w:r>
        <w:t xml:space="preserve"> without a cause shall be in danger of the judgment: and whoever shall say to his brother, Raca</w:t>
      </w:r>
      <w:r>
        <w:rPr>
          <w:rStyle w:val="FootnoteReference"/>
        </w:rPr>
        <w:footnoteReference w:id="389"/>
      </w:r>
      <w:r>
        <w:t xml:space="preserve">, shall be in danger of the council</w:t>
      </w:r>
      <w:r>
        <w:rPr>
          <w:rStyle w:val="FootnoteReference"/>
        </w:rPr>
        <w:footnoteReference w:id="390"/>
      </w:r>
      <w:r>
        <w:t xml:space="preserve">: but whoever shall say, You fool</w:t>
      </w:r>
      <w:r>
        <w:rPr>
          <w:rStyle w:val="FootnoteReference"/>
        </w:rPr>
        <w:footnoteReference w:id="391"/>
      </w:r>
      <w:r>
        <w:t xml:space="preserve">, shall be in danger of Gehenna of fire</w:t>
      </w:r>
      <w:r>
        <w:rPr>
          <w:rStyle w:val="FootnoteReference"/>
        </w:rPr>
        <w:footnoteReference w:id="392"/>
      </w:r>
      <w:r>
        <w:t xml:space="preserve">.</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p>
    <w:p>
      <w:r>
        <w:rPr>
          <w:b/>
        </w:rPr>
        <w:t xml:space="preserve">23 </w:t>
      </w:r>
      <w:r>
        <w:t xml:space="preserve">Therefore if you bring your gift to the altar, and there remember that your brother has anything against you;</w:t>
      </w:r>
      <w:r>
        <w:rPr>
          <w:rStyle w:val="FootnoteReference"/>
        </w:rPr>
        <w:footnoteReference w:id="397"/>
      </w:r>
      <w:r>
        <w:rPr>
          <w:rStyle w:val="FootnoteReference"/>
        </w:rPr>
        <w:footnoteReference w:id="398"/>
      </w:r>
    </w:p>
    <w:p>
      <w:r>
        <w:rPr>
          <w:b/>
        </w:rPr>
        <w:t xml:space="preserve">24 </w:t>
      </w:r>
      <w:r>
        <w:t xml:space="preserve">Leave there your gift before the altar, and go your way; first be reconciled to your brother, and then</w:t>
      </w:r>
      <w:r>
        <w:rPr>
          <w:rStyle w:val="FootnoteReference"/>
        </w:rPr>
        <w:footnoteReference w:id="399"/>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0"/>
      </w:r>
    </w:p>
    <w:p>
      <w:r>
        <w:rPr>
          <w:b/>
        </w:rPr>
        <w:t xml:space="preserve">26 </w:t>
      </w:r>
      <w:r>
        <w:t xml:space="preserve">Amen, I say to you, You shall by no means come out from there, till you have paid the uttermost quadrans.</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 to you, That whoever looks on a woman to lust after her has committed adultery with her already in his heart.</w:t>
      </w:r>
      <w:r>
        <w:rPr>
          <w:rStyle w:val="FootnoteReference"/>
        </w:rPr>
        <w:footnoteReference w:id="403"/>
      </w:r>
    </w:p>
    <w:p>
      <w:r>
        <w:rPr>
          <w:b/>
        </w:rPr>
        <w:t xml:space="preserve">29 </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p>
    <w:p>
      <w:r>
        <w:rPr>
          <w:b/>
        </w:rPr>
        <w:t xml:space="preserve">30 </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p>
    <w:p>
      <w:r>
        <w:rPr>
          <w:b/>
        </w:rPr>
        <w:t xml:space="preserve">31 </w:t>
      </w:r>
      <w:r>
        <w:t xml:space="preserve">It has been said, Whoever shall release his wife, let him give her a writing of divorcement:</w:t>
      </w:r>
      <w:r>
        <w:rPr>
          <w:rStyle w:val="FootnoteReference"/>
        </w:rPr>
        <w:footnoteReference w:id="409"/>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0"/>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1"/>
      </w:r>
      <w:r>
        <w:rPr>
          <w:rStyle w:val="FootnoteReference"/>
        </w:rPr>
        <w:footnoteReference w:id="412"/>
      </w:r>
    </w:p>
    <w:p>
      <w:r>
        <w:rPr>
          <w:b/>
        </w:rPr>
        <w:t xml:space="preserve">34 </w:t>
      </w:r>
      <w:r>
        <w:t xml:space="preserve">But I say to you, do not swear</w:t>
      </w:r>
      <w:r>
        <w:rPr>
          <w:rStyle w:val="FootnoteReference"/>
        </w:rPr>
        <w:footnoteReference w:id="413"/>
      </w:r>
      <w:r>
        <w:t xml:space="preserve"> at all; neither by heaven</w:t>
      </w:r>
      <w:r>
        <w:rPr>
          <w:rStyle w:val="FootnoteReference"/>
        </w:rPr>
        <w:footnoteReference w:id="414"/>
      </w:r>
      <w:r>
        <w:t xml:space="preserve">; for it is God's throne:</w:t>
      </w:r>
    </w:p>
    <w:p>
      <w:r>
        <w:rPr>
          <w:b/>
        </w:rPr>
        <w:t xml:space="preserve">35 </w:t>
      </w:r>
      <w:r>
        <w:t xml:space="preserve">Nor by the earth</w:t>
      </w:r>
      <w:r>
        <w:rPr>
          <w:rStyle w:val="FootnoteReference"/>
        </w:rPr>
        <w:footnoteReference w:id="415"/>
      </w:r>
      <w:r>
        <w:t xml:space="preserve">; for it is his footstool: neither by Jerusalem</w:t>
      </w:r>
      <w:r>
        <w:rPr>
          <w:rStyle w:val="FootnoteReference"/>
        </w:rPr>
        <w:footnoteReference w:id="416"/>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7"/>
      </w:r>
    </w:p>
    <w:p>
      <w:r>
        <w:rPr>
          <w:b/>
        </w:rPr>
        <w:t xml:space="preserve">37 </w:t>
      </w:r>
      <w:r>
        <w:t xml:space="preserve">But let your word be, Yes, yes; No, no: for whatever is more than these comes of evil.</w:t>
      </w:r>
      <w:r>
        <w:rPr>
          <w:rStyle w:val="FootnoteReference"/>
        </w:rPr>
        <w:footnoteReference w:id="418"/>
      </w:r>
      <w:r>
        <w:rPr>
          <w:rStyle w:val="FootnoteReference"/>
        </w:rPr>
        <w:footnoteReference w:id="419"/>
      </w:r>
    </w:p>
    <w:p>
      <w:r>
        <w:rPr>
          <w:b/>
        </w:rPr>
        <w:t xml:space="preserve">38 </w:t>
      </w:r>
      <w:r>
        <w:t xml:space="preserve">You have heard that it has been said, An eye</w:t>
      </w:r>
      <w:r>
        <w:rPr>
          <w:rStyle w:val="FootnoteReference"/>
        </w:rPr>
        <w:footnoteReference w:id="420"/>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1"/>
      </w:r>
    </w:p>
    <w:p>
      <w:r>
        <w:rPr>
          <w:b/>
        </w:rPr>
        <w:t xml:space="preserve">40 </w:t>
      </w:r>
      <w:r>
        <w:t xml:space="preserve">And if anyone will sue you at the law, and take away your tunic, let him have your cloak also.</w:t>
      </w:r>
      <w:r>
        <w:rPr>
          <w:rStyle w:val="FootnoteReference"/>
        </w:rPr>
        <w:footnoteReference w:id="422"/>
      </w:r>
    </w:p>
    <w:p>
      <w:r>
        <w:rPr>
          <w:b/>
        </w:rPr>
        <w:t xml:space="preserve">41 </w:t>
      </w:r>
      <w:r>
        <w:t xml:space="preserve">And whoever shall compel</w:t>
      </w:r>
      <w:r>
        <w:rPr>
          <w:rStyle w:val="FootnoteReference"/>
        </w:rPr>
        <w:footnoteReference w:id="423"/>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4"/>
      </w:r>
    </w:p>
    <w:p>
      <w:r>
        <w:rPr>
          <w:b/>
        </w:rPr>
        <w:t xml:space="preserve">43 </w:t>
      </w:r>
      <w:r>
        <w:t xml:space="preserve">You have heard that it has been said, You shall love your neighbor, and hate</w:t>
      </w:r>
      <w:r>
        <w:rPr>
          <w:rStyle w:val="FootnoteReference"/>
        </w:rPr>
        <w:footnoteReference w:id="425"/>
      </w:r>
      <w:r>
        <w:t xml:space="preserve"> your enemy.</w:t>
      </w:r>
      <w:r>
        <w:rPr>
          <w:rStyle w:val="FootnoteReference"/>
        </w:rPr>
        <w:footnoteReference w:id="426"/>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7"/>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8"/>
      </w:r>
      <w:r>
        <w:rPr>
          <w:rStyle w:val="FootnoteReference"/>
        </w:rPr>
        <w:footnoteReference w:id="429"/>
      </w:r>
    </w:p>
    <w:p>
      <w:r>
        <w:rPr>
          <w:b/>
        </w:rPr>
        <w:t xml:space="preserve">46 </w:t>
      </w:r>
      <w:r>
        <w:t xml:space="preserve">For if you love those who love you, what reward have you? do not even the tax collectors the same?</w:t>
      </w:r>
      <w:r>
        <w:rPr>
          <w:rStyle w:val="FootnoteReference"/>
        </w:rPr>
        <w:footnoteReference w:id="430"/>
      </w:r>
      <w:r>
        <w:rPr>
          <w:rStyle w:val="FootnoteReference"/>
        </w:rPr>
        <w:footnoteReference w:id="431"/>
      </w:r>
    </w:p>
    <w:p>
      <w:r>
        <w:rPr>
          <w:b/>
        </w:rPr>
        <w:t xml:space="preserve">47 </w:t>
      </w:r>
      <w:r>
        <w:t xml:space="preserve">And if you salute</w:t>
      </w:r>
      <w:r>
        <w:rPr>
          <w:rStyle w:val="FootnoteReference"/>
        </w:rPr>
        <w:footnoteReference w:id="432"/>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4"/>
      </w:r>
      <w:r>
        <w:t xml:space="preserve"> that you do not do your charitable giving before men, to be</w:t>
      </w:r>
      <w:r>
        <w:rPr>
          <w:rStyle w:val="FootnoteReference"/>
        </w:rPr>
        <w:footnoteReference w:id="435"/>
      </w:r>
      <w:r>
        <w:t xml:space="preserve"> seen of them: otherwise</w:t>
      </w:r>
      <w:r>
        <w:rPr>
          <w:rStyle w:val="FootnoteReference"/>
        </w:rPr>
        <w:footnoteReference w:id="436"/>
      </w:r>
      <w:r>
        <w:t xml:space="preserve"> you have no reward of your</w:t>
      </w:r>
      <w:r>
        <w:rPr>
          <w:rStyle w:val="FootnoteReference"/>
        </w:rPr>
        <w:footnoteReference w:id="437"/>
      </w:r>
      <w:r>
        <w:t xml:space="preserve"> Father who is in heaven.</w:t>
      </w:r>
      <w:r>
        <w:rPr>
          <w:rStyle w:val="FootnoteReference"/>
        </w:rPr>
        <w:footnoteReference w:id="438"/>
      </w:r>
    </w:p>
    <w:p>
      <w:r>
        <w:rPr>
          <w:b/>
        </w:rPr>
        <w:t xml:space="preserve">2 </w:t>
      </w:r>
      <w:r>
        <w:t xml:space="preserve">Therefore when you do your alms, do not sound a trumpet</w:t>
      </w:r>
      <w:r>
        <w:rPr>
          <w:rStyle w:val="FootnoteReference"/>
        </w:rPr>
        <w:footnoteReference w:id="439"/>
      </w:r>
      <w:r>
        <w:t xml:space="preserve"> before you, as the hypocrites do in the synagogues</w:t>
      </w:r>
      <w:r>
        <w:rPr>
          <w:rStyle w:val="FootnoteReference"/>
        </w:rPr>
        <w:footnoteReference w:id="440"/>
      </w:r>
      <w:r>
        <w:t xml:space="preserve"> and in the streets, that they may have glory</w:t>
      </w:r>
      <w:r>
        <w:rPr>
          <w:rStyle w:val="FootnoteReference"/>
        </w:rPr>
        <w:footnoteReference w:id="441"/>
      </w:r>
      <w:r>
        <w:t xml:space="preserve"> of men. Amen, I say to you, They have their reward.</w:t>
      </w:r>
      <w:r>
        <w:rPr>
          <w:rStyle w:val="FootnoteReference"/>
        </w:rPr>
        <w:footnoteReference w:id="442"/>
      </w:r>
      <w:r>
        <w:rPr>
          <w:rStyle w:val="FootnoteReference"/>
        </w:rPr>
        <w:footnoteReference w:id="443"/>
      </w:r>
    </w:p>
    <w:p>
      <w:r>
        <w:rPr>
          <w:b/>
        </w:rPr>
        <w:t xml:space="preserve">3 </w:t>
      </w:r>
      <w:r>
        <w:t xml:space="preserve">But when you do charitable giving, let not your left hand know what your right hand does:</w:t>
      </w:r>
      <w:r>
        <w:rPr>
          <w:rStyle w:val="FootnoteReference"/>
        </w:rPr>
        <w:footnoteReference w:id="444"/>
      </w:r>
    </w:p>
    <w:p>
      <w:r>
        <w:rPr>
          <w:b/>
        </w:rPr>
        <w:t xml:space="preserve">4 </w:t>
      </w:r>
      <w:r>
        <w:t xml:space="preserve">That your alms may be in secret: and your Father who sees in secret himself shall reward</w:t>
      </w:r>
      <w:r>
        <w:rPr>
          <w:rStyle w:val="FootnoteReference"/>
        </w:rPr>
        <w:footnoteReference w:id="445"/>
      </w:r>
      <w:r>
        <w:t xml:space="preserve"> you openly.</w:t>
      </w:r>
      <w:r>
        <w:rPr>
          <w:rStyle w:val="FootnoteReference"/>
        </w:rPr>
        <w:footnoteReference w:id="446"/>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7"/>
      </w:r>
      <w:r>
        <w:rPr>
          <w:rStyle w:val="FootnoteReference"/>
        </w:rPr>
        <w:footnoteReference w:id="448"/>
      </w:r>
      <w:r>
        <w:rPr>
          <w:rStyle w:val="FootnoteReference"/>
        </w:rPr>
        <w:footnoteReference w:id="449"/>
      </w:r>
    </w:p>
    <w:p>
      <w:r>
        <w:rPr>
          <w:b/>
        </w:rPr>
        <w:t xml:space="preserve">6 </w:t>
      </w:r>
      <w:r>
        <w:t xml:space="preserve">But you, when you pray</w:t>
      </w:r>
      <w:r>
        <w:rPr>
          <w:rStyle w:val="FootnoteReference"/>
        </w:rPr>
        <w:footnoteReference w:id="450"/>
      </w:r>
      <w:r>
        <w:t xml:space="preserve">, enter</w:t>
      </w:r>
      <w:r>
        <w:rPr>
          <w:rStyle w:val="FootnoteReference"/>
        </w:rPr>
        <w:footnoteReference w:id="451"/>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2"/>
      </w:r>
      <w:r>
        <w:t xml:space="preserve">, as the nations do: for they think that they shall be heard for their much speaking.</w:t>
      </w:r>
      <w:r>
        <w:rPr>
          <w:rStyle w:val="FootnoteReference"/>
        </w:rPr>
        <w:footnoteReference w:id="453"/>
      </w:r>
      <w:r>
        <w:rPr>
          <w:rStyle w:val="FootnoteReference"/>
        </w:rPr>
        <w:footnoteReference w:id="454"/>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5"/>
      </w:r>
      <w:r>
        <w:t xml:space="preserve"> be your name.</w:t>
      </w:r>
      <w:r>
        <w:rPr>
          <w:rStyle w:val="FootnoteReference"/>
        </w:rPr>
        <w:footnoteReference w:id="456"/>
      </w:r>
    </w:p>
    <w:p>
      <w:r>
        <w:rPr>
          <w:b/>
        </w:rPr>
        <w:t xml:space="preserve">10 </w:t>
      </w:r>
      <w:r>
        <w:t xml:space="preserve">Your kingdom come, Your will be done on earth, as it is in heaven.</w:t>
      </w:r>
      <w:r>
        <w:rPr>
          <w:rStyle w:val="FootnoteReference"/>
        </w:rPr>
        <w:footnoteReference w:id="457"/>
      </w:r>
      <w:r>
        <w:rPr>
          <w:rStyle w:val="FootnoteReference"/>
        </w:rPr>
        <w:footnoteReference w:id="458"/>
      </w:r>
      <w:r>
        <w:rPr>
          <w:rStyle w:val="FootnoteReference"/>
        </w:rPr>
        <w:footnoteReference w:id="459"/>
      </w:r>
    </w:p>
    <w:p>
      <w:r>
        <w:rPr>
          <w:b/>
        </w:rPr>
        <w:t xml:space="preserve">11 </w:t>
      </w:r>
      <w:r>
        <w:t xml:space="preserve">Give us this day our daily bread.</w:t>
      </w:r>
      <w:r>
        <w:rPr>
          <w:rStyle w:val="FootnoteReference"/>
        </w:rPr>
        <w:footnoteReference w:id="460"/>
      </w:r>
    </w:p>
    <w:p>
      <w:r>
        <w:rPr>
          <w:b/>
        </w:rPr>
        <w:t xml:space="preserve">12 </w:t>
      </w:r>
      <w:r>
        <w:t xml:space="preserve">And forgive</w:t>
      </w:r>
      <w:r>
        <w:rPr>
          <w:rStyle w:val="FootnoteReference"/>
        </w:rPr>
        <w:footnoteReference w:id="461"/>
      </w:r>
      <w:r>
        <w:t xml:space="preserve"> us our debts</w:t>
      </w:r>
      <w:r>
        <w:rPr>
          <w:rStyle w:val="FootnoteReference"/>
        </w:rPr>
        <w:footnoteReference w:id="462"/>
      </w:r>
      <w:r>
        <w:t xml:space="preserve">, as we forgive our debtors.</w:t>
      </w:r>
      <w:r>
        <w:rPr>
          <w:rStyle w:val="FootnoteReference"/>
        </w:rPr>
        <w:footnoteReference w:id="463"/>
      </w:r>
    </w:p>
    <w:p>
      <w:r>
        <w:rPr>
          <w:b/>
        </w:rPr>
        <w:t xml:space="preserve">13 </w:t>
      </w:r>
      <w:r>
        <w:t xml:space="preserve">And lead</w:t>
      </w:r>
      <w:r>
        <w:rPr>
          <w:rStyle w:val="FootnoteReference"/>
        </w:rPr>
        <w:footnoteReference w:id="464"/>
      </w:r>
      <w:r>
        <w:t xml:space="preserve"> us not into temptation, but deliver</w:t>
      </w:r>
      <w:r>
        <w:rPr>
          <w:rStyle w:val="FootnoteReference"/>
        </w:rPr>
        <w:footnoteReference w:id="465"/>
      </w:r>
      <w:r>
        <w:t xml:space="preserve"> us from evil: For yours is the kingdom, and the power, and the glory, forever. Amen</w:t>
      </w:r>
      <w:r>
        <w:rPr>
          <w:rStyle w:val="FootnoteReference"/>
        </w:rPr>
        <w:footnoteReference w:id="466"/>
      </w:r>
      <w:r>
        <w:t xml:space="preserve">.</w:t>
      </w:r>
      <w:r>
        <w:rPr>
          <w:rStyle w:val="FootnoteReference"/>
        </w:rPr>
        <w:footnoteReference w:id="467"/>
      </w:r>
    </w:p>
    <w:p>
      <w:r>
        <w:rPr>
          <w:b/>
        </w:rPr>
        <w:t xml:space="preserve">14 </w:t>
      </w:r>
      <w:r>
        <w:t xml:space="preserve">For if you forgive men their trespasses, your heavenly Father will also forgive you:</w:t>
      </w:r>
      <w:r>
        <w:rPr>
          <w:rStyle w:val="FootnoteReference"/>
        </w:rPr>
        <w:footnoteReference w:id="468"/>
      </w:r>
    </w:p>
    <w:p>
      <w:r>
        <w:rPr>
          <w:b/>
        </w:rPr>
        <w:t xml:space="preserve">15 </w:t>
      </w:r>
      <w:r>
        <w:t xml:space="preserve">But if you do not forgive men their trespasses, neither will your Father forgive your trespasses.</w:t>
      </w:r>
      <w:r>
        <w:rPr>
          <w:rStyle w:val="FootnoteReference"/>
        </w:rPr>
        <w:footnoteReference w:id="469"/>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0"/>
      </w:r>
    </w:p>
    <w:p>
      <w:r>
        <w:rPr>
          <w:b/>
        </w:rPr>
        <w:t xml:space="preserve">17 </w:t>
      </w:r>
      <w:r>
        <w:t xml:space="preserve">But you, when you fast, anoint</w:t>
      </w:r>
      <w:r>
        <w:rPr>
          <w:rStyle w:val="FootnoteReference"/>
        </w:rPr>
        <w:footnoteReference w:id="471"/>
      </w:r>
      <w:r>
        <w:t xml:space="preserve"> your head, and wash your face;</w:t>
      </w:r>
    </w:p>
    <w:p>
      <w:r>
        <w:rPr>
          <w:b/>
        </w:rPr>
        <w:t xml:space="preserve">18 </w:t>
      </w:r>
      <w:r>
        <w:t xml:space="preserve">That you appear</w:t>
      </w:r>
      <w:r>
        <w:rPr>
          <w:rStyle w:val="FootnoteReference"/>
        </w:rPr>
        <w:footnoteReference w:id="472"/>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3"/>
      </w:r>
    </w:p>
    <w:p>
      <w:r>
        <w:rPr>
          <w:b/>
        </w:rPr>
        <w:t xml:space="preserve">20 </w:t>
      </w:r>
      <w:r>
        <w:t xml:space="preserve">But lay up for yourselves treasures in heaven, where neither moth nor rust corrupt, and where thieves do not break through nor steal:</w:t>
      </w:r>
      <w:r>
        <w:rPr>
          <w:rStyle w:val="FootnoteReference"/>
        </w:rPr>
        <w:footnoteReference w:id="474"/>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5"/>
      </w:r>
      <w:r>
        <w:t xml:space="preserve"> the body is the eye: if therefore your eye be single</w:t>
      </w:r>
      <w:r>
        <w:rPr>
          <w:rStyle w:val="FootnoteReference"/>
        </w:rPr>
        <w:footnoteReference w:id="476"/>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7"/>
      </w:r>
      <w:r>
        <w:rPr>
          <w:rStyle w:val="FootnoteReference"/>
        </w:rPr>
        <w:footnoteReference w:id="478"/>
      </w:r>
    </w:p>
    <w:p>
      <w:r>
        <w:rPr>
          <w:b/>
        </w:rPr>
        <w:t xml:space="preserve">24 </w:t>
      </w:r>
      <w:r>
        <w:t xml:space="preserve">No one can serve</w:t>
      </w:r>
      <w:r>
        <w:rPr>
          <w:rStyle w:val="FootnoteReference"/>
        </w:rPr>
        <w:footnoteReference w:id="479"/>
      </w:r>
      <w:r>
        <w:t xml:space="preserve"> two masters: for either he will hate the one, and love the other; or else he will hold to the one, and despise the other. You cannot serve God</w:t>
      </w:r>
      <w:r>
        <w:rPr>
          <w:rStyle w:val="FootnoteReference"/>
        </w:rPr>
        <w:footnoteReference w:id="480"/>
      </w:r>
      <w:r>
        <w:t xml:space="preserve"> and mammon</w:t>
      </w:r>
      <w:r>
        <w:rPr>
          <w:rStyle w:val="FootnoteReference"/>
        </w:rPr>
        <w:footnoteReference w:id="481"/>
      </w:r>
      <w:r>
        <w:t xml:space="preserve">.</w:t>
      </w:r>
      <w:r>
        <w:rPr>
          <w:rStyle w:val="FootnoteReference"/>
        </w:rPr>
        <w:footnoteReference w:id="482"/>
      </w:r>
      <w:r>
        <w:rPr>
          <w:rStyle w:val="FootnoteReference"/>
        </w:rPr>
        <w:footnoteReference w:id="483"/>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4"/>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5"/>
      </w:r>
    </w:p>
    <w:p>
      <w:r>
        <w:rPr>
          <w:b/>
        </w:rPr>
        <w:t xml:space="preserve">27 </w:t>
      </w:r>
      <w:r>
        <w:t xml:space="preserve">Which of you by being anxious can add one cubit to his stature?</w:t>
      </w:r>
      <w:r>
        <w:rPr>
          <w:rStyle w:val="FootnoteReference"/>
        </w:rPr>
        <w:footnoteReference w:id="486"/>
      </w:r>
    </w:p>
    <w:p>
      <w:r>
        <w:rPr>
          <w:b/>
        </w:rPr>
        <w:t xml:space="preserve">28 </w:t>
      </w:r>
      <w:r>
        <w:t xml:space="preserve">And why are you anxious for clothing? Consider the lilies</w:t>
      </w:r>
      <w:r>
        <w:rPr>
          <w:rStyle w:val="FootnoteReference"/>
        </w:rPr>
        <w:footnoteReference w:id="487"/>
      </w:r>
      <w:r>
        <w:t xml:space="preserve"> of the field, how they grow; they do not toil, neither do they spin:</w:t>
      </w:r>
      <w:r>
        <w:rPr>
          <w:rStyle w:val="FootnoteReference"/>
        </w:rPr>
        <w:footnoteReference w:id="488"/>
      </w:r>
    </w:p>
    <w:p>
      <w:r>
        <w:rPr>
          <w:b/>
        </w:rPr>
        <w:t xml:space="preserve">29 </w:t>
      </w:r>
      <w:r>
        <w:t xml:space="preserve">And yet I say to you, That even Solomon</w:t>
      </w:r>
      <w:r>
        <w:rPr>
          <w:rStyle w:val="FootnoteReference"/>
        </w:rPr>
        <w:footnoteReference w:id="489"/>
      </w:r>
      <w:r>
        <w:t xml:space="preserve"> in all his glory was not arrayed like one of these.</w:t>
      </w:r>
    </w:p>
    <w:p>
      <w:r>
        <w:rPr>
          <w:b/>
        </w:rPr>
        <w:t xml:space="preserve">30 </w:t>
      </w:r>
      <w:r>
        <w:t xml:space="preserve">Therefore, if God so clothe</w:t>
      </w:r>
      <w:r>
        <w:rPr>
          <w:rStyle w:val="FootnoteReference"/>
        </w:rPr>
        <w:footnoteReference w:id="490"/>
      </w:r>
      <w:r>
        <w:t xml:space="preserve"> the grass of the field, which today is, and tomorrow is cast into the oven, shall he not much more clothe you, O you of little faith?</w:t>
      </w:r>
      <w:r>
        <w:rPr>
          <w:rStyle w:val="FootnoteReference"/>
        </w:rPr>
        <w:footnoteReference w:id="491"/>
      </w:r>
    </w:p>
    <w:p>
      <w:r>
        <w:rPr>
          <w:b/>
        </w:rPr>
        <w:t xml:space="preserve">31 </w:t>
      </w:r>
      <w:r>
        <w:t xml:space="preserve">Therefore do not be anxious, saying, What shall we eat</w:t>
      </w:r>
      <w:r>
        <w:rPr>
          <w:rStyle w:val="FootnoteReference"/>
        </w:rPr>
        <w:footnoteReference w:id="492"/>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3"/>
      </w:r>
      <w:r>
        <w:t xml:space="preserve"> heavenly Father knows that you have need of all these things.</w:t>
      </w:r>
    </w:p>
    <w:p>
      <w:r>
        <w:rPr>
          <w:b/>
        </w:rPr>
        <w:t xml:space="preserve">33 </w:t>
      </w:r>
      <w:r>
        <w:t xml:space="preserve">But seek</w:t>
      </w:r>
      <w:r>
        <w:rPr>
          <w:rStyle w:val="FootnoteReference"/>
        </w:rPr>
        <w:footnoteReference w:id="494"/>
      </w:r>
      <w:r>
        <w:t xml:space="preserve"> first the kingdom</w:t>
      </w:r>
      <w:r>
        <w:rPr>
          <w:rStyle w:val="FootnoteReference"/>
        </w:rPr>
        <w:footnoteReference w:id="495"/>
      </w:r>
      <w:r>
        <w:t xml:space="preserve"> of God, and his righteousness; and all these things shall be added to you.</w:t>
      </w:r>
      <w:r>
        <w:rPr>
          <w:rStyle w:val="FootnoteReference"/>
        </w:rPr>
        <w:footnoteReference w:id="496"/>
      </w:r>
    </w:p>
    <w:p>
      <w:r>
        <w:rPr>
          <w:b/>
        </w:rPr>
        <w:t xml:space="preserve">34 </w:t>
      </w:r>
      <w:r>
        <w:t xml:space="preserve">Therefore do not be anxious for the next day: for the next day will be anxious for its own things. Sufficient</w:t>
      </w:r>
      <w:r>
        <w:rPr>
          <w:rStyle w:val="FootnoteReference"/>
        </w:rPr>
        <w:footnoteReference w:id="497"/>
      </w:r>
      <w:r>
        <w:t xml:space="preserve"> to the day is the evil of it.</w:t>
      </w:r>
      <w:r>
        <w:rPr>
          <w:rStyle w:val="FootnoteReference"/>
        </w:rPr>
        <w:footnoteReference w:id="498"/>
      </w:r>
      <w:r>
        <w:rPr>
          <w:rStyle w:val="FootnoteReference"/>
        </w:rPr>
        <w:footnoteReference w:id="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0"/>
      </w:r>
    </w:p>
    <w:p>
      <w:r>
        <w:rPr>
          <w:b/>
        </w:rPr>
        <w:t xml:space="preserve">2 </w:t>
      </w:r>
      <w:r>
        <w:t xml:space="preserve">For with what judgment you judge, you shall be judged: and with what measure you mete, it shall be measured to you again.</w:t>
      </w:r>
      <w:r>
        <w:rPr>
          <w:rStyle w:val="FootnoteReference"/>
        </w:rPr>
        <w:footnoteReference w:id="501"/>
      </w:r>
    </w:p>
    <w:p>
      <w:r>
        <w:rPr>
          <w:b/>
        </w:rPr>
        <w:t xml:space="preserve">3 </w:t>
      </w:r>
      <w:r>
        <w:t xml:space="preserve">And why do you look at the splinter that is in your brother's eye, but consider not the beam that is in your own eye?</w:t>
      </w:r>
      <w:r>
        <w:rPr>
          <w:rStyle w:val="FootnoteReference"/>
        </w:rPr>
        <w:footnoteReference w:id="502"/>
      </w:r>
      <w:r>
        <w:rPr>
          <w:rStyle w:val="FootnoteReference"/>
        </w:rPr>
        <w:footnoteReference w:id="503"/>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4"/>
      </w:r>
      <w:r>
        <w:t xml:space="preserve"> cast out the beam out of your own eye; and then shall you see clearly to cast out the splinter out of your brother's eye.</w:t>
      </w:r>
      <w:r>
        <w:rPr>
          <w:rStyle w:val="FootnoteReference"/>
        </w:rPr>
        <w:footnoteReference w:id="505"/>
      </w:r>
    </w:p>
    <w:p>
      <w:r>
        <w:rPr>
          <w:b/>
        </w:rPr>
        <w:t xml:space="preserve">6 </w:t>
      </w:r>
      <w:r>
        <w:t xml:space="preserve">Give not that which is holy to the dogs, neither cast</w:t>
      </w:r>
      <w:r>
        <w:rPr>
          <w:rStyle w:val="FootnoteReference"/>
        </w:rPr>
        <w:footnoteReference w:id="506"/>
      </w:r>
      <w:r>
        <w:t xml:space="preserve"> your pearls before swine, lest they trample them under their feet, and return and rend you.</w:t>
      </w:r>
      <w:r>
        <w:rPr>
          <w:rStyle w:val="FootnoteReference"/>
        </w:rPr>
        <w:footnoteReference w:id="507"/>
      </w:r>
    </w:p>
    <w:p>
      <w:r>
        <w:rPr>
          <w:b/>
        </w:rPr>
        <w:t xml:space="preserve">7 </w:t>
      </w:r>
      <w:r>
        <w:t xml:space="preserve">Ask, and it</w:t>
      </w:r>
      <w:r>
        <w:rPr>
          <w:rStyle w:val="FootnoteReference"/>
        </w:rPr>
        <w:footnoteReference w:id="508"/>
      </w:r>
      <w:r>
        <w:t xml:space="preserve"> shall be given you; seek</w:t>
      </w:r>
      <w:r>
        <w:rPr>
          <w:rStyle w:val="FootnoteReference"/>
        </w:rPr>
        <w:footnoteReference w:id="509"/>
      </w:r>
      <w:r>
        <w:t xml:space="preserve">, and you shall find; knock</w:t>
      </w:r>
      <w:r>
        <w:rPr>
          <w:rStyle w:val="FootnoteReference"/>
        </w:rPr>
        <w:footnoteReference w:id="510"/>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1"/>
      </w:r>
    </w:p>
    <w:p>
      <w:r>
        <w:rPr>
          <w:b/>
        </w:rPr>
        <w:t xml:space="preserve">9 </w:t>
      </w:r>
      <w:r>
        <w:t xml:space="preserve">Or what man is there of you, whom if his son ask bread, will he give him a stone?</w:t>
      </w:r>
      <w:r>
        <w:rPr>
          <w:rStyle w:val="FootnoteReference"/>
        </w:rPr>
        <w:footnoteReference w:id="512"/>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3"/>
      </w:r>
      <w:r>
        <w:t xml:space="preserve"> gifts to your children, how much more shall your Father who is in heaven give good things to those who ask him?</w:t>
      </w:r>
      <w:r>
        <w:rPr>
          <w:rStyle w:val="FootnoteReference"/>
        </w:rPr>
        <w:footnoteReference w:id="514"/>
      </w:r>
    </w:p>
    <w:p>
      <w:r>
        <w:rPr>
          <w:b/>
        </w:rPr>
        <w:t xml:space="preserve">12 </w:t>
      </w:r>
      <w:r>
        <w:t xml:space="preserve">Therefore whatever you would that men should do to you, do even so to them: for this is the law and the prophets.</w:t>
      </w:r>
      <w:r>
        <w:rPr>
          <w:rStyle w:val="FootnoteReference"/>
        </w:rPr>
        <w:footnoteReference w:id="515"/>
      </w:r>
      <w:r>
        <w:rPr>
          <w:rStyle w:val="FootnoteReference"/>
        </w:rPr>
        <w:footnoteReference w:id="516"/>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7"/>
      </w:r>
      <w:r>
        <w:rPr>
          <w:rStyle w:val="FootnoteReference"/>
        </w:rPr>
        <w:footnoteReference w:id="518"/>
      </w:r>
    </w:p>
    <w:p>
      <w:r>
        <w:rPr>
          <w:b/>
        </w:rPr>
        <w:t xml:space="preserve">14 </w:t>
      </w:r>
      <w:r>
        <w:t xml:space="preserve">Because narrow</w:t>
      </w:r>
      <w:r>
        <w:rPr>
          <w:rStyle w:val="FootnoteReference"/>
        </w:rPr>
        <w:footnoteReference w:id="519"/>
      </w:r>
      <w:r>
        <w:t xml:space="preserve"> is the gate, and narrow is the way, which leads to life, and few</w:t>
      </w:r>
      <w:r>
        <w:rPr>
          <w:rStyle w:val="FootnoteReference"/>
        </w:rPr>
        <w:footnoteReference w:id="520"/>
      </w:r>
      <w:r>
        <w:t xml:space="preserve"> are those who find it.</w:t>
      </w:r>
    </w:p>
    <w:p>
      <w:r>
        <w:rPr>
          <w:b/>
        </w:rPr>
        <w:t xml:space="preserve">15 </w:t>
      </w:r>
      <w:r>
        <w:t xml:space="preserve">Beware</w:t>
      </w:r>
      <w:r>
        <w:rPr>
          <w:rStyle w:val="FootnoteReference"/>
        </w:rPr>
        <w:footnoteReference w:id="521"/>
      </w:r>
      <w:r>
        <w:t xml:space="preserve"> of false</w:t>
      </w:r>
      <w:r>
        <w:rPr>
          <w:rStyle w:val="FootnoteReference"/>
        </w:rPr>
        <w:footnoteReference w:id="522"/>
      </w:r>
      <w:r>
        <w:t xml:space="preserve"> prophets, who come to you in sheep's clothing, but inwardly they are ravening wolves.</w:t>
      </w:r>
      <w:r>
        <w:rPr>
          <w:rStyle w:val="FootnoteReference"/>
        </w:rPr>
        <w:footnoteReference w:id="523"/>
      </w:r>
    </w:p>
    <w:p>
      <w:r>
        <w:rPr>
          <w:b/>
        </w:rPr>
        <w:t xml:space="preserve">16 </w:t>
      </w:r>
      <w:r>
        <w:t xml:space="preserve">You shall know them by their fruits. Do men gather grapes of thorns, or figs of thistles?</w:t>
      </w:r>
      <w:r>
        <w:rPr>
          <w:rStyle w:val="FootnoteReference"/>
        </w:rPr>
        <w:footnoteReference w:id="524"/>
      </w:r>
    </w:p>
    <w:p>
      <w:r>
        <w:rPr>
          <w:b/>
        </w:rPr>
        <w:t xml:space="preserve">17 </w:t>
      </w:r>
      <w:r>
        <w:t xml:space="preserve">Even so every good tree produces good fruit; but a corrupt tree produces evil fruit.</w:t>
      </w:r>
      <w:r>
        <w:rPr>
          <w:rStyle w:val="FootnoteReference"/>
        </w:rPr>
        <w:footnoteReference w:id="525"/>
      </w:r>
    </w:p>
    <w:p>
      <w:r>
        <w:rPr>
          <w:b/>
        </w:rPr>
        <w:t xml:space="preserve">18 </w:t>
      </w:r>
      <w:r>
        <w:t xml:space="preserve">A good tree cannot</w:t>
      </w:r>
      <w:r>
        <w:rPr>
          <w:rStyle w:val="FootnoteReference"/>
        </w:rPr>
        <w:footnoteReference w:id="526"/>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7"/>
      </w:r>
    </w:p>
    <w:p>
      <w:r>
        <w:rPr>
          <w:b/>
        </w:rPr>
        <w:t xml:space="preserve">20 </w:t>
      </w:r>
      <w:r>
        <w:t xml:space="preserve">Therefore by their fruits you shall know them.</w:t>
      </w:r>
      <w:r>
        <w:rPr>
          <w:rStyle w:val="FootnoteReference"/>
        </w:rPr>
        <w:footnoteReference w:id="528"/>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29"/>
      </w:r>
      <w:r>
        <w:rPr>
          <w:rStyle w:val="FootnoteReference"/>
        </w:rPr>
        <w:footnoteReference w:id="530"/>
      </w:r>
    </w:p>
    <w:p>
      <w:r>
        <w:rPr>
          <w:b/>
        </w:rPr>
        <w:t xml:space="preserve">22 </w:t>
      </w:r>
      <w:r>
        <w:t xml:space="preserve">Many will say to me</w:t>
      </w:r>
      <w:r>
        <w:rPr>
          <w:rStyle w:val="FootnoteReference"/>
        </w:rPr>
        <w:footnoteReference w:id="531"/>
      </w:r>
      <w:r>
        <w:t xml:space="preserve"> in that day, Lord, Lord, have we</w:t>
      </w:r>
      <w:r>
        <w:rPr>
          <w:rStyle w:val="FootnoteReference"/>
        </w:rPr>
        <w:footnoteReference w:id="532"/>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3"/>
      </w:r>
      <w:r>
        <w:t xml:space="preserve"> knew you: depart</w:t>
      </w:r>
      <w:r>
        <w:rPr>
          <w:rStyle w:val="FootnoteReference"/>
        </w:rPr>
        <w:footnoteReference w:id="534"/>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5"/>
      </w:r>
      <w:r>
        <w:t xml:space="preserve"> man, who built his house upon a rock:</w:t>
      </w:r>
      <w:r>
        <w:rPr>
          <w:rStyle w:val="FootnoteReference"/>
        </w:rPr>
        <w:footnoteReference w:id="536"/>
      </w:r>
    </w:p>
    <w:p>
      <w:r>
        <w:rPr>
          <w:b/>
        </w:rPr>
        <w:t xml:space="preserve">25 </w:t>
      </w:r>
      <w:r>
        <w:t xml:space="preserve">And the rain</w:t>
      </w:r>
      <w:r>
        <w:rPr>
          <w:rStyle w:val="FootnoteReference"/>
        </w:rPr>
        <w:footnoteReference w:id="537"/>
      </w:r>
      <w:r>
        <w:t xml:space="preserve"> descended, and the floods came, and the winds blew, and beat upon that house; and it did not fall: for it was founded upon a rock.</w:t>
      </w:r>
      <w:r>
        <w:rPr>
          <w:rStyle w:val="FootnoteReference"/>
        </w:rPr>
        <w:footnoteReference w:id="538"/>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39"/>
      </w:r>
    </w:p>
    <w:p>
      <w:r>
        <w:rPr>
          <w:b/>
        </w:rPr>
        <w:t xml:space="preserve">27 </w:t>
      </w:r>
      <w:r>
        <w:t xml:space="preserve">And the rain descended, and the floods came, and the winds blew, and beat upon that house; and it fell: and great was the fall of it.</w:t>
      </w:r>
      <w:r>
        <w:rPr>
          <w:rStyle w:val="FootnoteReference"/>
        </w:rPr>
        <w:footnoteReference w:id="540"/>
      </w:r>
    </w:p>
    <w:p>
      <w:r>
        <w:rPr>
          <w:b/>
        </w:rPr>
        <w:t xml:space="preserve">28 </w:t>
      </w:r>
      <w:r>
        <w:t xml:space="preserve">And it happened, when Jesus</w:t>
      </w:r>
      <w:r>
        <w:rPr>
          <w:rStyle w:val="FootnoteReference"/>
        </w:rPr>
        <w:footnoteReference w:id="541"/>
      </w:r>
      <w:r>
        <w:t xml:space="preserve"> had ended these sayings, the people were astonished at his doctrine:</w:t>
      </w:r>
      <w:r>
        <w:rPr>
          <w:rStyle w:val="FootnoteReference"/>
        </w:rPr>
        <w:footnoteReference w:id="542"/>
      </w:r>
    </w:p>
    <w:p>
      <w:r>
        <w:rPr>
          <w:b/>
        </w:rPr>
        <w:t xml:space="preserve">29 </w:t>
      </w:r>
      <w:r>
        <w:t xml:space="preserve">For he taught them as one having authority, and not</w:t>
      </w:r>
      <w:r>
        <w:rPr>
          <w:rStyle w:val="FootnoteReference"/>
        </w:rPr>
        <w:footnoteReference w:id="543"/>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4"/>
      </w:r>
      <w:r>
        <w:t xml:space="preserve"> crowds followed him.</w:t>
      </w:r>
    </w:p>
    <w:p>
      <w:r>
        <w:rPr>
          <w:b/>
        </w:rPr>
        <w:t xml:space="preserve">2 </w:t>
      </w:r>
      <w:r>
        <w:t xml:space="preserve">And, look, there came a leper</w:t>
      </w:r>
      <w:r>
        <w:rPr>
          <w:rStyle w:val="FootnoteReference"/>
        </w:rPr>
        <w:footnoteReference w:id="545"/>
      </w:r>
      <w:r>
        <w:t xml:space="preserve"> and worshiped him, saying, Lord, if you will, you can make me clean.</w:t>
      </w:r>
      <w:r>
        <w:rPr>
          <w:rStyle w:val="FootnoteReference"/>
        </w:rPr>
        <w:footnoteReference w:id="546"/>
      </w:r>
      <w:r>
        <w:rPr>
          <w:rStyle w:val="FootnoteReference"/>
        </w:rPr>
        <w:footnoteReference w:id="547"/>
      </w:r>
      <w:r>
        <w:rPr>
          <w:rStyle w:val="FootnoteReference"/>
        </w:rPr>
        <w:footnoteReference w:id="548"/>
      </w:r>
    </w:p>
    <w:p>
      <w:r>
        <w:rPr>
          <w:b/>
        </w:rPr>
        <w:t xml:space="preserve">3 </w:t>
      </w:r>
      <w:r>
        <w:t xml:space="preserve">And Jesus</w:t>
      </w:r>
      <w:r>
        <w:rPr>
          <w:rStyle w:val="FootnoteReference"/>
        </w:rPr>
        <w:footnoteReference w:id="549"/>
      </w:r>
      <w:r>
        <w:t xml:space="preserve"> put forth his hand, and touched him, saying, I will; be clean. And immediately</w:t>
      </w:r>
      <w:r>
        <w:rPr>
          <w:rStyle w:val="FootnoteReference"/>
        </w:rPr>
        <w:footnoteReference w:id="550"/>
      </w:r>
      <w:r>
        <w:t xml:space="preserve"> his leprosy was cleansed.</w:t>
      </w:r>
      <w:r>
        <w:rPr>
          <w:rStyle w:val="FootnoteReference"/>
        </w:rPr>
        <w:footnoteReference w:id="551"/>
      </w:r>
      <w:r>
        <w:rPr>
          <w:rStyle w:val="FootnoteReference"/>
        </w:rPr>
        <w:footnoteReference w:id="552"/>
      </w:r>
    </w:p>
    <w:p>
      <w:r>
        <w:rPr>
          <w:b/>
        </w:rPr>
        <w:t xml:space="preserve">4 </w:t>
      </w:r>
      <w:r>
        <w:t xml:space="preserve">And Jesus says to him, See that you tell no one; but go your way, show</w:t>
      </w:r>
      <w:r>
        <w:rPr>
          <w:rStyle w:val="FootnoteReference"/>
        </w:rPr>
        <w:footnoteReference w:id="553"/>
      </w:r>
      <w:r>
        <w:t xml:space="preserve"> yourself to the priest, and offer the gift that Moses</w:t>
      </w:r>
      <w:r>
        <w:rPr>
          <w:rStyle w:val="FootnoteReference"/>
        </w:rPr>
        <w:footnoteReference w:id="554"/>
      </w:r>
      <w:r>
        <w:t xml:space="preserve"> commanded, for a testimony to them.</w:t>
      </w:r>
      <w:r>
        <w:rPr>
          <w:rStyle w:val="FootnoteReference"/>
        </w:rPr>
        <w:footnoteReference w:id="555"/>
      </w:r>
      <w:r>
        <w:rPr>
          <w:rStyle w:val="FootnoteReference"/>
        </w:rPr>
        <w:footnoteReference w:id="556"/>
      </w:r>
    </w:p>
    <w:p>
      <w:r>
        <w:rPr>
          <w:b/>
        </w:rPr>
        <w:t xml:space="preserve">5 </w:t>
      </w:r>
      <w:r>
        <w:t xml:space="preserve">And when Jesus was entered</w:t>
      </w:r>
      <w:r>
        <w:rPr>
          <w:rStyle w:val="FootnoteReference"/>
        </w:rPr>
        <w:footnoteReference w:id="557"/>
      </w:r>
      <w:r>
        <w:t xml:space="preserve"> into Capernaum</w:t>
      </w:r>
      <w:r>
        <w:rPr>
          <w:rStyle w:val="FootnoteReference"/>
        </w:rPr>
        <w:footnoteReference w:id="558"/>
      </w:r>
      <w:r>
        <w:t xml:space="preserve">, there came to him a centurion</w:t>
      </w:r>
      <w:r>
        <w:rPr>
          <w:rStyle w:val="FootnoteReference"/>
        </w:rPr>
        <w:footnoteReference w:id="559"/>
      </w:r>
      <w:r>
        <w:t xml:space="preserve">, begging him,</w:t>
      </w:r>
    </w:p>
    <w:p>
      <w:r>
        <w:rPr>
          <w:b/>
        </w:rPr>
        <w:t xml:space="preserve">6 </w:t>
      </w:r>
      <w:r>
        <w:t xml:space="preserve">And saying, Lord, my servant lies at home sick with paralysis, grievously tormented.</w:t>
      </w:r>
      <w:r>
        <w:rPr>
          <w:rStyle w:val="FootnoteReference"/>
        </w:rPr>
        <w:footnoteReference w:id="560"/>
      </w:r>
      <w:r>
        <w:rPr>
          <w:rStyle w:val="FootnoteReference"/>
        </w:rPr>
        <w:footnoteReference w:id="561"/>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2"/>
      </w:r>
      <w:r>
        <w:t xml:space="preserve"> not worthy that you should come under my roof: but speak the word only, and my servant shall be healed.</w:t>
      </w:r>
      <w:r>
        <w:rPr>
          <w:rStyle w:val="FootnoteReference"/>
        </w:rPr>
        <w:footnoteReference w:id="563"/>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4"/>
      </w:r>
      <w:r>
        <w:rPr>
          <w:rStyle w:val="FootnoteReference"/>
        </w:rPr>
        <w:footnoteReference w:id="565"/>
      </w:r>
    </w:p>
    <w:p>
      <w:r>
        <w:rPr>
          <w:b/>
        </w:rPr>
        <w:t xml:space="preserve">10 </w:t>
      </w:r>
      <w:r>
        <w:t xml:space="preserve">When Jesus heard it, he marveled, and said to those who followed, Amen, I say to you, I have not found so great faith, no, not in Israel</w:t>
      </w:r>
      <w:r>
        <w:rPr>
          <w:rStyle w:val="FootnoteReference"/>
        </w:rPr>
        <w:footnoteReference w:id="566"/>
      </w:r>
      <w:r>
        <w:t xml:space="preserve">.</w:t>
      </w:r>
      <w:r>
        <w:rPr>
          <w:rStyle w:val="FootnoteReference"/>
        </w:rPr>
        <w:footnoteReference w:id="567"/>
      </w:r>
    </w:p>
    <w:p>
      <w:r>
        <w:rPr>
          <w:b/>
        </w:rPr>
        <w:t xml:space="preserve">11 </w:t>
      </w:r>
      <w:r>
        <w:t xml:space="preserve">And I say to you, That many shall come from the east and west, and shall sit</w:t>
      </w:r>
      <w:r>
        <w:rPr>
          <w:rStyle w:val="FootnoteReference"/>
        </w:rPr>
        <w:footnoteReference w:id="568"/>
      </w:r>
      <w:r>
        <w:t xml:space="preserve"> down with Abraham</w:t>
      </w:r>
      <w:r>
        <w:rPr>
          <w:rStyle w:val="FootnoteReference"/>
        </w:rPr>
        <w:footnoteReference w:id="569"/>
      </w:r>
      <w:r>
        <w:t xml:space="preserve">, and Isaac</w:t>
      </w:r>
      <w:r>
        <w:rPr>
          <w:rStyle w:val="FootnoteReference"/>
        </w:rPr>
        <w:footnoteReference w:id="570"/>
      </w:r>
      <w:r>
        <w:t xml:space="preserve">, and Jacob</w:t>
      </w:r>
      <w:r>
        <w:rPr>
          <w:rStyle w:val="FootnoteReference"/>
        </w:rPr>
        <w:footnoteReference w:id="571"/>
      </w:r>
      <w:r>
        <w:t xml:space="preserve">, in the kingdom of heaven.</w:t>
      </w:r>
      <w:r>
        <w:rPr>
          <w:rStyle w:val="FootnoteReference"/>
        </w:rPr>
        <w:footnoteReference w:id="572"/>
      </w:r>
    </w:p>
    <w:p>
      <w:r>
        <w:rPr>
          <w:b/>
        </w:rPr>
        <w:t xml:space="preserve">12 </w:t>
      </w:r>
      <w:r>
        <w:t xml:space="preserve">But the children</w:t>
      </w:r>
      <w:r>
        <w:rPr>
          <w:rStyle w:val="FootnoteReference"/>
        </w:rPr>
        <w:footnoteReference w:id="573"/>
      </w:r>
      <w:r>
        <w:t xml:space="preserve"> of the kingdom shall be cast</w:t>
      </w:r>
      <w:r>
        <w:rPr>
          <w:rStyle w:val="FootnoteReference"/>
        </w:rPr>
        <w:footnoteReference w:id="57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5"/>
      </w:r>
      <w:r>
        <w:t xml:space="preserve"> you have believed, so be it done to you. And his servant was healed in the very same hour.</w:t>
      </w:r>
      <w:r>
        <w:rPr>
          <w:rStyle w:val="FootnoteReference"/>
        </w:rPr>
        <w:footnoteReference w:id="576"/>
      </w:r>
    </w:p>
    <w:p>
      <w:r>
        <w:rPr>
          <w:b/>
        </w:rPr>
        <w:t xml:space="preserve">14 </w:t>
      </w:r>
      <w:r>
        <w:t xml:space="preserve">And when Jesus had come into Peter</w:t>
      </w:r>
      <w:r>
        <w:rPr>
          <w:rStyle w:val="FootnoteReference"/>
        </w:rPr>
        <w:footnoteReference w:id="577"/>
      </w:r>
      <w:r>
        <w:t xml:space="preserve">'s house, he saw his wife's</w:t>
      </w:r>
      <w:r>
        <w:rPr>
          <w:rStyle w:val="FootnoteReference"/>
        </w:rPr>
        <w:footnoteReference w:id="578"/>
      </w:r>
      <w:r>
        <w:t xml:space="preserve"> mother lying sick with a fever.</w:t>
      </w:r>
    </w:p>
    <w:p>
      <w:r>
        <w:rPr>
          <w:b/>
        </w:rPr>
        <w:t xml:space="preserve">15 </w:t>
      </w:r>
      <w:r>
        <w:t xml:space="preserve">And he touched</w:t>
      </w:r>
      <w:r>
        <w:rPr>
          <w:rStyle w:val="FootnoteReference"/>
        </w:rPr>
        <w:footnoteReference w:id="579"/>
      </w:r>
      <w:r>
        <w:t xml:space="preserve"> her hand, and the fever left her: and she arose, and ministered</w:t>
      </w:r>
      <w:r>
        <w:rPr>
          <w:rStyle w:val="FootnoteReference"/>
        </w:rPr>
        <w:footnoteReference w:id="580"/>
      </w:r>
      <w:r>
        <w:t xml:space="preserve"> to them.</w:t>
      </w:r>
    </w:p>
    <w:p>
      <w:r>
        <w:rPr>
          <w:b/>
        </w:rPr>
        <w:t xml:space="preserve">16 </w:t>
      </w:r>
      <w:r>
        <w:t xml:space="preserve">When the even</w:t>
      </w:r>
      <w:r>
        <w:rPr>
          <w:rStyle w:val="FootnoteReference"/>
        </w:rPr>
        <w:footnoteReference w:id="581"/>
      </w:r>
      <w:r>
        <w:t xml:space="preserve"> had come, they brought</w:t>
      </w:r>
      <w:r>
        <w:rPr>
          <w:rStyle w:val="FootnoteReference"/>
        </w:rPr>
        <w:footnoteReference w:id="582"/>
      </w:r>
      <w:r>
        <w:t xml:space="preserve"> to him many that were demonized: and he cast out the spirits with his word, and healed</w:t>
      </w:r>
      <w:r>
        <w:rPr>
          <w:rStyle w:val="FootnoteReference"/>
        </w:rPr>
        <w:footnoteReference w:id="583"/>
      </w:r>
      <w:r>
        <w:t xml:space="preserve"> all that were sick:</w:t>
      </w:r>
    </w:p>
    <w:p>
      <w:r>
        <w:rPr>
          <w:b/>
        </w:rPr>
        <w:t xml:space="preserve">17 </w:t>
      </w:r>
      <w:r>
        <w:t xml:space="preserve">That it might</w:t>
      </w:r>
      <w:r>
        <w:rPr>
          <w:rStyle w:val="FootnoteReference"/>
        </w:rPr>
        <w:footnoteReference w:id="584"/>
      </w:r>
      <w:r>
        <w:t xml:space="preserve"> be fulfilled which was spoken by Isaiah</w:t>
      </w:r>
      <w:r>
        <w:rPr>
          <w:rStyle w:val="FootnoteReference"/>
        </w:rPr>
        <w:footnoteReference w:id="585"/>
      </w:r>
      <w:r>
        <w:t xml:space="preserve"> the prophet, saying, Himself</w:t>
      </w:r>
      <w:r>
        <w:rPr>
          <w:rStyle w:val="FootnoteReference"/>
        </w:rPr>
        <w:footnoteReference w:id="586"/>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7"/>
      </w:r>
      <w:r>
        <w:rPr>
          <w:rStyle w:val="FootnoteReference"/>
        </w:rPr>
        <w:footnoteReference w:id="588"/>
      </w:r>
    </w:p>
    <w:p>
      <w:r>
        <w:rPr>
          <w:b/>
        </w:rPr>
        <w:t xml:space="preserve">19 </w:t>
      </w:r>
      <w:r>
        <w:t xml:space="preserve">And a certain</w:t>
      </w:r>
      <w:r>
        <w:rPr>
          <w:rStyle w:val="FootnoteReference"/>
        </w:rPr>
        <w:footnoteReference w:id="589"/>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0"/>
      </w:r>
      <w:r>
        <w:t xml:space="preserve"> of man has nowhere to lay his head.</w:t>
      </w:r>
      <w:r>
        <w:rPr>
          <w:rStyle w:val="FootnoteReference"/>
        </w:rPr>
        <w:footnoteReference w:id="591"/>
      </w:r>
    </w:p>
    <w:p>
      <w:r>
        <w:rPr>
          <w:b/>
        </w:rPr>
        <w:t xml:space="preserve">21 </w:t>
      </w:r>
      <w:r>
        <w:t xml:space="preserve">And another</w:t>
      </w:r>
      <w:r>
        <w:rPr>
          <w:rStyle w:val="FootnoteReference"/>
        </w:rPr>
        <w:footnoteReference w:id="592"/>
      </w:r>
      <w:r>
        <w:t xml:space="preserve"> of his disciples said to him, Lord, permit me first to go and bury my father.</w:t>
      </w:r>
      <w:r>
        <w:rPr>
          <w:rStyle w:val="FootnoteReference"/>
        </w:rPr>
        <w:footnoteReference w:id="593"/>
      </w:r>
    </w:p>
    <w:p>
      <w:r>
        <w:rPr>
          <w:b/>
        </w:rPr>
        <w:t xml:space="preserve">22 </w:t>
      </w:r>
      <w:r>
        <w:t xml:space="preserve">But Jesus said to him, Follow</w:t>
      </w:r>
      <w:r>
        <w:rPr>
          <w:rStyle w:val="FootnoteReference"/>
        </w:rPr>
        <w:footnoteReference w:id="594"/>
      </w:r>
      <w:r>
        <w:t xml:space="preserve"> me; and let the dead bury their dead.</w:t>
      </w:r>
      <w:r>
        <w:rPr>
          <w:rStyle w:val="FootnoteReference"/>
        </w:rPr>
        <w:footnoteReference w:id="595"/>
      </w:r>
    </w:p>
    <w:p>
      <w:r>
        <w:rPr>
          <w:b/>
        </w:rPr>
        <w:t xml:space="preserve">23 </w:t>
      </w:r>
      <w:r>
        <w:t xml:space="preserve">And when he was entered into a boat, his disciples followed him.</w:t>
      </w:r>
      <w:r>
        <w:rPr>
          <w:rStyle w:val="FootnoteReference"/>
        </w:rPr>
        <w:footnoteReference w:id="596"/>
      </w:r>
    </w:p>
    <w:p>
      <w:r>
        <w:rPr>
          <w:b/>
        </w:rPr>
        <w:t xml:space="preserve">24 </w:t>
      </w:r>
      <w:r>
        <w:t xml:space="preserve">And, look, there arose a great tempest in the sea, so that the boat was covered with the waves: but he was asleep.</w:t>
      </w:r>
      <w:r>
        <w:rPr>
          <w:rStyle w:val="FootnoteReference"/>
        </w:rPr>
        <w:footnoteReference w:id="597"/>
      </w:r>
    </w:p>
    <w:p>
      <w:r>
        <w:rPr>
          <w:b/>
        </w:rPr>
        <w:t xml:space="preserve">25 </w:t>
      </w:r>
      <w:r>
        <w:t xml:space="preserve">And his disciples came to him, and awoke</w:t>
      </w:r>
      <w:r>
        <w:rPr>
          <w:rStyle w:val="FootnoteReference"/>
        </w:rPr>
        <w:footnoteReference w:id="598"/>
      </w:r>
      <w:r>
        <w:t xml:space="preserve"> him, saying, Lord, save</w:t>
      </w:r>
      <w:r>
        <w:rPr>
          <w:rStyle w:val="FootnoteReference"/>
        </w:rPr>
        <w:footnoteReference w:id="599"/>
      </w:r>
      <w:r>
        <w:t xml:space="preserve"> us: we perish.</w:t>
      </w:r>
    </w:p>
    <w:p>
      <w:r>
        <w:rPr>
          <w:b/>
        </w:rPr>
        <w:t xml:space="preserve">26 </w:t>
      </w:r>
      <w:r>
        <w:t xml:space="preserve">And he says to them, Why are you fearful, O you of little faith? Then he arose, and rebuked</w:t>
      </w:r>
      <w:r>
        <w:rPr>
          <w:rStyle w:val="FootnoteReference"/>
        </w:rPr>
        <w:footnoteReference w:id="600"/>
      </w:r>
      <w:r>
        <w:t xml:space="preserve"> the winds and the sea; and there was a great calm.</w:t>
      </w:r>
      <w:r>
        <w:rPr>
          <w:rStyle w:val="FootnoteReference"/>
        </w:rPr>
        <w:footnoteReference w:id="601"/>
      </w:r>
    </w:p>
    <w:p>
      <w:r>
        <w:rPr>
          <w:b/>
        </w:rPr>
        <w:t xml:space="preserve">27 </w:t>
      </w:r>
      <w:r>
        <w:t xml:space="preserve">But the men marveled, saying, What manner of man is this, that even the winds and the sea obey him!</w:t>
      </w:r>
      <w:r>
        <w:rPr>
          <w:rStyle w:val="FootnoteReference"/>
        </w:rPr>
        <w:footnoteReference w:id="602"/>
      </w:r>
    </w:p>
    <w:p>
      <w:r>
        <w:rPr>
          <w:b/>
        </w:rPr>
        <w:t xml:space="preserve">28 </w:t>
      </w:r>
      <w:r>
        <w:t xml:space="preserve">And when he had come to the other side into the country of the Gergesenes</w:t>
      </w:r>
      <w:r>
        <w:rPr>
          <w:rStyle w:val="FootnoteReference"/>
        </w:rPr>
        <w:footnoteReference w:id="603"/>
      </w:r>
      <w:r>
        <w:t xml:space="preserve">, there met him two demonized, coming</w:t>
      </w:r>
      <w:r>
        <w:rPr>
          <w:rStyle w:val="FootnoteReference"/>
        </w:rPr>
        <w:footnoteReference w:id="604"/>
      </w:r>
      <w:r>
        <w:t xml:space="preserve"> out of the tombs, exceedingly fierce, so that no one might pass by that way.</w:t>
      </w:r>
      <w:r>
        <w:rPr>
          <w:rStyle w:val="FootnoteReference"/>
        </w:rPr>
        <w:footnoteReference w:id="605"/>
      </w:r>
      <w:r>
        <w:rPr>
          <w:rStyle w:val="FootnoteReference"/>
        </w:rPr>
        <w:footnoteReference w:id="606"/>
      </w:r>
    </w:p>
    <w:p>
      <w:r>
        <w:rPr>
          <w:b/>
        </w:rPr>
        <w:t xml:space="preserve">29 </w:t>
      </w:r>
      <w:r>
        <w:t xml:space="preserve">And, look, they cried out, saying, What have we to do with you, Jesus, you Son of God</w:t>
      </w:r>
      <w:r>
        <w:rPr>
          <w:rStyle w:val="FootnoteReference"/>
        </w:rPr>
        <w:footnoteReference w:id="607"/>
      </w:r>
      <w:r>
        <w:t xml:space="preserve">? Have you come here to torment</w:t>
      </w:r>
      <w:r>
        <w:rPr>
          <w:rStyle w:val="FootnoteReference"/>
        </w:rPr>
        <w:footnoteReference w:id="608"/>
      </w:r>
      <w:r>
        <w:t xml:space="preserve"> us before the time?</w:t>
      </w:r>
      <w:r>
        <w:rPr>
          <w:rStyle w:val="FootnoteReference"/>
        </w:rPr>
        <w:footnoteReference w:id="609"/>
      </w:r>
      <w:r>
        <w:rPr>
          <w:rStyle w:val="FootnoteReference"/>
        </w:rPr>
        <w:footnoteReference w:id="610"/>
      </w:r>
      <w:r>
        <w:rPr>
          <w:rStyle w:val="FootnoteReference"/>
        </w:rPr>
        <w:footnoteReference w:id="611"/>
      </w:r>
    </w:p>
    <w:p>
      <w:r>
        <w:rPr>
          <w:b/>
        </w:rPr>
        <w:t xml:space="preserve">30 </w:t>
      </w:r>
      <w:r>
        <w:t xml:space="preserve">And there was a good way off from them a herd of many swine feeding.</w:t>
      </w:r>
      <w:r>
        <w:rPr>
          <w:rStyle w:val="FootnoteReference"/>
        </w:rPr>
        <w:footnoteReference w:id="612"/>
      </w:r>
    </w:p>
    <w:p>
      <w:r>
        <w:rPr>
          <w:b/>
        </w:rPr>
        <w:t xml:space="preserve">31 </w:t>
      </w:r>
      <w:r>
        <w:t xml:space="preserve">So the demons begged him, saying, If you cast us out, permit us to go away into the herd of swine.</w:t>
      </w:r>
      <w:r>
        <w:rPr>
          <w:rStyle w:val="FootnoteReference"/>
        </w:rPr>
        <w:footnoteReference w:id="613"/>
      </w:r>
    </w:p>
    <w:p>
      <w:r>
        <w:rPr>
          <w:b/>
        </w:rPr>
        <w:t xml:space="preserve">32 </w:t>
      </w:r>
      <w:r>
        <w:t xml:space="preserve">And he said to them, Go. And when they had come out, they went into the herd of swine: and, look, the whole</w:t>
      </w:r>
      <w:r>
        <w:rPr>
          <w:rStyle w:val="FootnoteReference"/>
        </w:rPr>
        <w:footnoteReference w:id="614"/>
      </w:r>
      <w:r>
        <w:t xml:space="preserve"> herd of swine ran violently down a steep place into the sea, and perished in the waters.</w:t>
      </w:r>
      <w:r>
        <w:rPr>
          <w:rStyle w:val="FootnoteReference"/>
        </w:rPr>
        <w:footnoteReference w:id="615"/>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6"/>
      </w:r>
    </w:p>
    <w:p>
      <w:r>
        <w:rPr>
          <w:b/>
        </w:rPr>
        <w:t xml:space="preserve">34 </w:t>
      </w:r>
      <w:r>
        <w:t xml:space="preserve">And, look, the whole city came out to meet Jesus: and when they saw him, they begged him that he would depart out of their borders.</w:t>
      </w:r>
      <w:r>
        <w:rPr>
          <w:rStyle w:val="FootnoteReference"/>
        </w:rPr>
        <w:footnoteReference w:id="6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8"/>
      </w:r>
      <w:r>
        <w:rPr>
          <w:rStyle w:val="FootnoteReference"/>
        </w:rPr>
        <w:footnoteReference w:id="619"/>
      </w:r>
    </w:p>
    <w:p>
      <w:r>
        <w:rPr>
          <w:b/>
        </w:rPr>
        <w:t xml:space="preserve">2 </w:t>
      </w:r>
      <w:r>
        <w:t xml:space="preserve">And, look, they brought</w:t>
      </w:r>
      <w:r>
        <w:rPr>
          <w:rStyle w:val="FootnoteReference"/>
        </w:rPr>
        <w:footnoteReference w:id="620"/>
      </w:r>
      <w:r>
        <w:t xml:space="preserve"> to him a paralyzed man, lying on a bed: and Jesus</w:t>
      </w:r>
      <w:r>
        <w:rPr>
          <w:rStyle w:val="FootnoteReference"/>
        </w:rPr>
        <w:footnoteReference w:id="621"/>
      </w:r>
      <w:r>
        <w:t xml:space="preserve"> seeing</w:t>
      </w:r>
      <w:r>
        <w:rPr>
          <w:rStyle w:val="FootnoteReference"/>
        </w:rPr>
        <w:footnoteReference w:id="622"/>
      </w:r>
      <w:r>
        <w:t xml:space="preserve"> their faith said to the paralyzed man, Son, take courage; your sins are forgiven you.</w:t>
      </w:r>
      <w:r>
        <w:rPr>
          <w:rStyle w:val="FootnoteReference"/>
        </w:rPr>
        <w:footnoteReference w:id="623"/>
      </w:r>
      <w:r>
        <w:rPr>
          <w:rStyle w:val="FootnoteReference"/>
        </w:rPr>
        <w:footnoteReference w:id="624"/>
      </w:r>
      <w:r>
        <w:rPr>
          <w:rStyle w:val="FootnoteReference"/>
        </w:rPr>
        <w:footnoteReference w:id="625"/>
      </w:r>
    </w:p>
    <w:p>
      <w:r>
        <w:rPr>
          <w:b/>
        </w:rPr>
        <w:t xml:space="preserve">3 </w:t>
      </w:r>
      <w:r>
        <w:t xml:space="preserve">And, look, certain</w:t>
      </w:r>
      <w:r>
        <w:rPr>
          <w:rStyle w:val="FootnoteReference"/>
        </w:rPr>
        <w:footnoteReference w:id="626"/>
      </w:r>
      <w:r>
        <w:t xml:space="preserve"> of the scribes said within themselves, This man blasphemes.</w:t>
      </w:r>
    </w:p>
    <w:p>
      <w:r>
        <w:rPr>
          <w:b/>
        </w:rPr>
        <w:t xml:space="preserve">4 </w:t>
      </w:r>
      <w:r>
        <w:t xml:space="preserve">And Jesus knowing</w:t>
      </w:r>
      <w:r>
        <w:rPr>
          <w:rStyle w:val="FootnoteReference"/>
        </w:rPr>
        <w:footnoteReference w:id="627"/>
      </w:r>
      <w:r>
        <w:t xml:space="preserve"> their thoughts said, Why do you think evil in your hearts?</w:t>
      </w:r>
      <w:r>
        <w:rPr>
          <w:rStyle w:val="FootnoteReference"/>
        </w:rPr>
        <w:footnoteReference w:id="628"/>
      </w:r>
    </w:p>
    <w:p>
      <w:r>
        <w:rPr>
          <w:b/>
        </w:rPr>
        <w:t xml:space="preserve">5 </w:t>
      </w:r>
      <w:r>
        <w:t xml:space="preserve">For whether</w:t>
      </w:r>
      <w:r>
        <w:rPr>
          <w:rStyle w:val="FootnoteReference"/>
        </w:rPr>
        <w:footnoteReference w:id="629"/>
      </w:r>
      <w:r>
        <w:t xml:space="preserve"> is easier, to say, your sins are forgiven you; or to say, Arise</w:t>
      </w:r>
      <w:r>
        <w:rPr>
          <w:rStyle w:val="FootnoteReference"/>
        </w:rPr>
        <w:footnoteReference w:id="630"/>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1"/>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2"/>
      </w:r>
      <w:r>
        <w:t xml:space="preserve">, who had given such power to men.</w:t>
      </w:r>
      <w:r>
        <w:rPr>
          <w:rStyle w:val="FootnoteReference"/>
        </w:rPr>
        <w:footnoteReference w:id="633"/>
      </w:r>
      <w:r>
        <w:rPr>
          <w:rStyle w:val="FootnoteReference"/>
        </w:rPr>
        <w:footnoteReference w:id="634"/>
      </w:r>
      <w:r>
        <w:rPr>
          <w:rStyle w:val="FootnoteReference"/>
        </w:rPr>
        <w:footnoteReference w:id="635"/>
      </w:r>
    </w:p>
    <w:p>
      <w:r>
        <w:rPr>
          <w:b/>
        </w:rPr>
        <w:t xml:space="preserve">9 </w:t>
      </w:r>
      <w:r>
        <w:t xml:space="preserve">And as Jesus passed forth from there, he saw a man, named</w:t>
      </w:r>
      <w:r>
        <w:rPr>
          <w:rStyle w:val="FootnoteReference"/>
        </w:rPr>
        <w:footnoteReference w:id="636"/>
      </w:r>
      <w:r>
        <w:t xml:space="preserve"> Matthew</w:t>
      </w:r>
      <w:r>
        <w:rPr>
          <w:rStyle w:val="FootnoteReference"/>
        </w:rPr>
        <w:footnoteReference w:id="637"/>
      </w:r>
      <w:r>
        <w:t xml:space="preserve">, sitting at the tax booth: and he says to him, Follow</w:t>
      </w:r>
      <w:r>
        <w:rPr>
          <w:rStyle w:val="FootnoteReference"/>
        </w:rPr>
        <w:footnoteReference w:id="638"/>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39"/>
      </w:r>
    </w:p>
    <w:p>
      <w:r>
        <w:rPr>
          <w:b/>
        </w:rPr>
        <w:t xml:space="preserve">11 </w:t>
      </w:r>
      <w:r>
        <w:t xml:space="preserve">And when the Pharisees</w:t>
      </w:r>
      <w:r>
        <w:rPr>
          <w:rStyle w:val="FootnoteReference"/>
        </w:rPr>
        <w:footnoteReference w:id="640"/>
      </w:r>
      <w:r>
        <w:t xml:space="preserve"> saw it, they said</w:t>
      </w:r>
      <w:r>
        <w:rPr>
          <w:rStyle w:val="FootnoteReference"/>
        </w:rPr>
        <w:footnoteReference w:id="641"/>
      </w:r>
      <w:r>
        <w:t xml:space="preserve"> to his disciples, Why eats your Teacher with tax collectors and sinners?</w:t>
      </w:r>
      <w:r>
        <w:rPr>
          <w:rStyle w:val="FootnoteReference"/>
        </w:rPr>
        <w:footnoteReference w:id="642"/>
      </w:r>
    </w:p>
    <w:p>
      <w:r>
        <w:rPr>
          <w:b/>
        </w:rPr>
        <w:t xml:space="preserve">12 </w:t>
      </w:r>
      <w:r>
        <w:t xml:space="preserve">But when Jesus heard that, he said to them, those who are whole need not a physician, but those who are sick.</w:t>
      </w:r>
      <w:r>
        <w:rPr>
          <w:rStyle w:val="FootnoteReference"/>
        </w:rPr>
        <w:footnoteReference w:id="643"/>
      </w:r>
    </w:p>
    <w:p>
      <w:r>
        <w:rPr>
          <w:b/>
        </w:rPr>
        <w:t xml:space="preserve">13 </w:t>
      </w:r>
      <w:r>
        <w:t xml:space="preserve">But go and learn what that means, I will have mercy, and not sacrifice: for I am</w:t>
      </w:r>
      <w:r>
        <w:rPr>
          <w:rStyle w:val="FootnoteReference"/>
        </w:rPr>
        <w:footnoteReference w:id="644"/>
      </w:r>
      <w:r>
        <w:t xml:space="preserve"> not come to call</w:t>
      </w:r>
      <w:r>
        <w:rPr>
          <w:rStyle w:val="FootnoteReference"/>
        </w:rPr>
        <w:footnoteReference w:id="645"/>
      </w:r>
      <w:r>
        <w:t xml:space="preserve"> the righteous, but sinners to repentance.</w:t>
      </w:r>
      <w:r>
        <w:rPr>
          <w:rStyle w:val="FootnoteReference"/>
        </w:rPr>
        <w:footnoteReference w:id="646"/>
      </w:r>
      <w:r>
        <w:rPr>
          <w:rStyle w:val="FootnoteReference"/>
        </w:rPr>
        <w:footnoteReference w:id="647"/>
      </w:r>
    </w:p>
    <w:p>
      <w:r>
        <w:rPr>
          <w:b/>
        </w:rPr>
        <w:t xml:space="preserve">14 </w:t>
      </w:r>
      <w:r>
        <w:t xml:space="preserve">Then came to him the disciples</w:t>
      </w:r>
      <w:r>
        <w:rPr>
          <w:rStyle w:val="FootnoteReference"/>
        </w:rPr>
        <w:footnoteReference w:id="648"/>
      </w:r>
      <w:r>
        <w:t xml:space="preserve"> of John</w:t>
      </w:r>
      <w:r>
        <w:rPr>
          <w:rStyle w:val="FootnoteReference"/>
        </w:rPr>
        <w:footnoteReference w:id="649"/>
      </w:r>
      <w:r>
        <w:t xml:space="preserve">, saying, Why do we and the Pharisees fast often, but your disciples do not fast?</w:t>
      </w:r>
      <w:r>
        <w:rPr>
          <w:rStyle w:val="FootnoteReference"/>
        </w:rPr>
        <w:footnoteReference w:id="650"/>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1"/>
      </w:r>
      <w:r>
        <w:t xml:space="preserve"> shall they fast.</w:t>
      </w:r>
      <w:r>
        <w:rPr>
          <w:rStyle w:val="FootnoteReference"/>
        </w:rPr>
        <w:footnoteReference w:id="652"/>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3"/>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4"/>
      </w:r>
    </w:p>
    <w:p>
      <w:r>
        <w:rPr>
          <w:b/>
        </w:rPr>
        <w:t xml:space="preserve">18 </w:t>
      </w:r>
      <w:r>
        <w:t xml:space="preserve">While he spoke these things to them, look, there came a certain ruler</w:t>
      </w:r>
      <w:r>
        <w:rPr>
          <w:rStyle w:val="FootnoteReference"/>
        </w:rPr>
        <w:footnoteReference w:id="655"/>
      </w:r>
      <w:r>
        <w:t xml:space="preserve">, and worshiped him, saying, My daughter</w:t>
      </w:r>
      <w:r>
        <w:rPr>
          <w:rStyle w:val="FootnoteReference"/>
        </w:rPr>
        <w:footnoteReference w:id="656"/>
      </w:r>
      <w:r>
        <w:t xml:space="preserve"> is even now dead: but come and lay your hand upon her, and she shall live.</w:t>
      </w:r>
      <w:r>
        <w:rPr>
          <w:rStyle w:val="FootnoteReference"/>
        </w:rPr>
        <w:footnoteReference w:id="657"/>
      </w:r>
      <w:r>
        <w:rPr>
          <w:rStyle w:val="FootnoteReference"/>
        </w:rPr>
        <w:footnoteReference w:id="658"/>
      </w:r>
    </w:p>
    <w:p>
      <w:r>
        <w:rPr>
          <w:b/>
        </w:rPr>
        <w:t xml:space="preserve">19 </w:t>
      </w:r>
      <w:r>
        <w:t xml:space="preserve">And Jesus arose, and followed him, and so did his disciples.</w:t>
      </w:r>
      <w:r>
        <w:rPr>
          <w:rStyle w:val="FootnoteReference"/>
        </w:rPr>
        <w:footnoteReference w:id="659"/>
      </w:r>
    </w:p>
    <w:p>
      <w:r>
        <w:rPr>
          <w:b/>
        </w:rPr>
        <w:t xml:space="preserve">20 </w:t>
      </w:r>
      <w:r>
        <w:t xml:space="preserve">And, look, a woman, having an issue</w:t>
      </w:r>
      <w:r>
        <w:rPr>
          <w:rStyle w:val="FootnoteReference"/>
        </w:rPr>
        <w:footnoteReference w:id="660"/>
      </w:r>
      <w:r>
        <w:t xml:space="preserve"> of blood twelve years, came behind him, and touched</w:t>
      </w:r>
      <w:r>
        <w:rPr>
          <w:rStyle w:val="FootnoteReference"/>
        </w:rPr>
        <w:footnoteReference w:id="661"/>
      </w:r>
      <w:r>
        <w:t xml:space="preserve"> the hem of his clothing:</w:t>
      </w:r>
      <w:r>
        <w:rPr>
          <w:rStyle w:val="FootnoteReference"/>
        </w:rPr>
        <w:footnoteReference w:id="662"/>
      </w:r>
      <w:r>
        <w:rPr>
          <w:rStyle w:val="FootnoteReference"/>
        </w:rPr>
        <w:footnoteReference w:id="663"/>
      </w:r>
    </w:p>
    <w:p>
      <w:r>
        <w:rPr>
          <w:b/>
        </w:rPr>
        <w:t xml:space="preserve">21 </w:t>
      </w:r>
      <w:r>
        <w:t xml:space="preserve">For she said within herself, If I may but touch his clothing, I shall be whole.</w:t>
      </w:r>
      <w:r>
        <w:rPr>
          <w:rStyle w:val="FootnoteReference"/>
        </w:rPr>
        <w:footnoteReference w:id="664"/>
      </w:r>
    </w:p>
    <w:p>
      <w:r>
        <w:rPr>
          <w:b/>
        </w:rPr>
        <w:t xml:space="preserve">22 </w:t>
      </w:r>
      <w:r>
        <w:t xml:space="preserve">But Jesus turned about, and when he saw her, he said, Daughter</w:t>
      </w:r>
      <w:r>
        <w:rPr>
          <w:rStyle w:val="FootnoteReference"/>
        </w:rPr>
        <w:footnoteReference w:id="665"/>
      </w:r>
      <w:r>
        <w:t xml:space="preserve">, be of good comfort; your faith has made you whole. And the woman was made whole from that hour.</w:t>
      </w:r>
      <w:r>
        <w:rPr>
          <w:rStyle w:val="FootnoteReference"/>
        </w:rPr>
        <w:footnoteReference w:id="666"/>
      </w:r>
    </w:p>
    <w:p>
      <w:r>
        <w:rPr>
          <w:b/>
        </w:rPr>
        <w:t xml:space="preserve">23 </w:t>
      </w:r>
      <w:r>
        <w:t xml:space="preserve">And when Jesus came into the ruler's house, and saw the flute players and the people making a noise,</w:t>
      </w:r>
      <w:r>
        <w:rPr>
          <w:rStyle w:val="FootnoteReference"/>
        </w:rPr>
        <w:footnoteReference w:id="667"/>
      </w:r>
    </w:p>
    <w:p>
      <w:r>
        <w:rPr>
          <w:b/>
        </w:rPr>
        <w:t xml:space="preserve">24 </w:t>
      </w:r>
      <w:r>
        <w:t xml:space="preserve">He said to them, Give</w:t>
      </w:r>
      <w:r>
        <w:rPr>
          <w:rStyle w:val="FootnoteReference"/>
        </w:rPr>
        <w:footnoteReference w:id="668"/>
      </w:r>
      <w:r>
        <w:t xml:space="preserve"> place: for the girl is not dead, but sleeps. And they laughed him to scorn.</w:t>
      </w:r>
      <w:r>
        <w:rPr>
          <w:rStyle w:val="FootnoteReference"/>
        </w:rPr>
        <w:footnoteReference w:id="669"/>
      </w:r>
      <w:r>
        <w:rPr>
          <w:rStyle w:val="FootnoteReference"/>
        </w:rPr>
        <w:footnoteReference w:id="670"/>
      </w:r>
    </w:p>
    <w:p>
      <w:r>
        <w:rPr>
          <w:b/>
        </w:rPr>
        <w:t xml:space="preserve">25 </w:t>
      </w:r>
      <w:r>
        <w:t xml:space="preserve">But when the people were put forth, he went in, and took</w:t>
      </w:r>
      <w:r>
        <w:rPr>
          <w:rStyle w:val="FootnoteReference"/>
        </w:rPr>
        <w:footnoteReference w:id="671"/>
      </w:r>
      <w:r>
        <w:t xml:space="preserve"> her by the hand, and the girl arose.</w:t>
      </w:r>
    </w:p>
    <w:p>
      <w:r>
        <w:rPr>
          <w:b/>
        </w:rPr>
        <w:t xml:space="preserve">26 </w:t>
      </w:r>
      <w:r>
        <w:t xml:space="preserve">And the report of this went out into all that land.</w:t>
      </w:r>
      <w:r>
        <w:rPr>
          <w:rStyle w:val="FootnoteReference"/>
        </w:rPr>
        <w:footnoteReference w:id="672"/>
      </w:r>
    </w:p>
    <w:p>
      <w:r>
        <w:rPr>
          <w:b/>
        </w:rPr>
        <w:t xml:space="preserve">27 </w:t>
      </w:r>
      <w:r>
        <w:t xml:space="preserve">And when Jesus departed from there, two blind men followed him, crying, and saying, You son of David</w:t>
      </w:r>
      <w:r>
        <w:rPr>
          <w:rStyle w:val="FootnoteReference"/>
        </w:rPr>
        <w:footnoteReference w:id="673"/>
      </w:r>
      <w:r>
        <w:t xml:space="preserve">, have mercy on us.</w:t>
      </w:r>
      <w:r>
        <w:rPr>
          <w:rStyle w:val="FootnoteReference"/>
        </w:rPr>
        <w:footnoteReference w:id="674"/>
      </w:r>
      <w:r>
        <w:rPr>
          <w:rStyle w:val="FootnoteReference"/>
        </w:rPr>
        <w:footnoteReference w:id="675"/>
      </w:r>
    </w:p>
    <w:p>
      <w:r>
        <w:rPr>
          <w:b/>
        </w:rPr>
        <w:t xml:space="preserve">28 </w:t>
      </w:r>
      <w:r>
        <w:t xml:space="preserve">And when he had come into the house, the blind men came to him: and Jesus says to them, Believe</w:t>
      </w:r>
      <w:r>
        <w:rPr>
          <w:rStyle w:val="FootnoteReference"/>
        </w:rPr>
        <w:footnoteReference w:id="676"/>
      </w:r>
      <w:r>
        <w:t xml:space="preserve"> you that I am able to do this? They said to him, Yes, Lord.</w:t>
      </w:r>
    </w:p>
    <w:p>
      <w:r>
        <w:rPr>
          <w:b/>
        </w:rPr>
        <w:t xml:space="preserve">29 </w:t>
      </w:r>
      <w:r>
        <w:t xml:space="preserve">Then touched</w:t>
      </w:r>
      <w:r>
        <w:rPr>
          <w:rStyle w:val="FootnoteReference"/>
        </w:rPr>
        <w:footnoteReference w:id="677"/>
      </w:r>
      <w:r>
        <w:t xml:space="preserve"> he their eyes, saying, According to your faith be it to you.</w:t>
      </w:r>
    </w:p>
    <w:p>
      <w:r>
        <w:rPr>
          <w:b/>
        </w:rPr>
        <w:t xml:space="preserve">30 </w:t>
      </w:r>
      <w:r>
        <w:t xml:space="preserve">And their</w:t>
      </w:r>
      <w:r>
        <w:rPr>
          <w:rStyle w:val="FootnoteReference"/>
        </w:rPr>
        <w:footnoteReference w:id="678"/>
      </w:r>
      <w:r>
        <w:t xml:space="preserve"> eyes were opened; and Jesus strictly charged them, saying, See that no one knows it.</w:t>
      </w:r>
      <w:r>
        <w:rPr>
          <w:rStyle w:val="FootnoteReference"/>
        </w:rPr>
        <w:footnoteReference w:id="679"/>
      </w:r>
    </w:p>
    <w:p>
      <w:r>
        <w:rPr>
          <w:b/>
        </w:rPr>
        <w:t xml:space="preserve">31 </w:t>
      </w:r>
      <w:r>
        <w:t xml:space="preserve">But they, when they were departed, spread</w:t>
      </w:r>
      <w:r>
        <w:rPr>
          <w:rStyle w:val="FootnoteReference"/>
        </w:rPr>
        <w:footnoteReference w:id="680"/>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1"/>
      </w:r>
    </w:p>
    <w:p>
      <w:r>
        <w:rPr>
          <w:b/>
        </w:rPr>
        <w:t xml:space="preserve">33 </w:t>
      </w:r>
      <w:r>
        <w:t xml:space="preserve">And when the demon was cast out, the mute spoke: and the crowds marveled, saying, It was never so seen in Israel</w:t>
      </w:r>
      <w:r>
        <w:rPr>
          <w:rStyle w:val="FootnoteReference"/>
        </w:rPr>
        <w:footnoteReference w:id="682"/>
      </w:r>
      <w:r>
        <w:t xml:space="preserve">.</w:t>
      </w:r>
      <w:r>
        <w:rPr>
          <w:rStyle w:val="FootnoteReference"/>
        </w:rPr>
        <w:footnoteReference w:id="683"/>
      </w:r>
      <w:r>
        <w:rPr>
          <w:rStyle w:val="FootnoteReference"/>
        </w:rPr>
        <w:footnoteReference w:id="684"/>
      </w:r>
    </w:p>
    <w:p>
      <w:r>
        <w:rPr>
          <w:b/>
        </w:rPr>
        <w:t xml:space="preserve">34 </w:t>
      </w:r>
      <w:r>
        <w:t xml:space="preserve">But the Pharisees said, He casts out demons through the prince of the demons.</w:t>
      </w:r>
      <w:r>
        <w:rPr>
          <w:rStyle w:val="FootnoteReference"/>
        </w:rPr>
        <w:footnoteReference w:id="685"/>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6"/>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7"/>
      </w:r>
    </w:p>
    <w:p>
      <w:r>
        <w:rPr>
          <w:b/>
        </w:rPr>
        <w:t xml:space="preserve">37 </w:t>
      </w:r>
      <w:r>
        <w:t xml:space="preserve">Then he says to his disciples, The harvest</w:t>
      </w:r>
      <w:r>
        <w:rPr>
          <w:rStyle w:val="FootnoteReference"/>
        </w:rPr>
        <w:footnoteReference w:id="688"/>
      </w:r>
      <w:r>
        <w:t xml:space="preserve"> truly is abundant, but the laborers are few;</w:t>
      </w:r>
      <w:r>
        <w:rPr>
          <w:rStyle w:val="FootnoteReference"/>
        </w:rPr>
        <w:footnoteReference w:id="689"/>
      </w:r>
    </w:p>
    <w:p>
      <w:r>
        <w:rPr>
          <w:b/>
        </w:rPr>
        <w:t xml:space="preserve">38 </w:t>
      </w:r>
      <w:r>
        <w:t xml:space="preserve">Pray</w:t>
      </w:r>
      <w:r>
        <w:rPr>
          <w:rStyle w:val="FootnoteReference"/>
        </w:rPr>
        <w:footnoteReference w:id="690"/>
      </w:r>
      <w:r>
        <w:t xml:space="preserve"> therefore to the Lord</w:t>
      </w:r>
      <w:r>
        <w:rPr>
          <w:rStyle w:val="FootnoteReference"/>
        </w:rPr>
        <w:footnoteReference w:id="691"/>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2"/>
      </w:r>
      <w:r>
        <w:t xml:space="preserve"> to him his twelve disciples, he gave</w:t>
      </w:r>
      <w:r>
        <w:rPr>
          <w:rStyle w:val="FootnoteReference"/>
        </w:rPr>
        <w:footnoteReference w:id="69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4"/>
      </w:r>
      <w:r>
        <w:t xml:space="preserve"> are these; The first, Simon</w:t>
      </w:r>
      <w:r>
        <w:rPr>
          <w:rStyle w:val="FootnoteReference"/>
        </w:rPr>
        <w:footnoteReference w:id="695"/>
      </w:r>
      <w:r>
        <w:t xml:space="preserve">, who is called Peter</w:t>
      </w:r>
      <w:r>
        <w:rPr>
          <w:rStyle w:val="FootnoteReference"/>
        </w:rPr>
        <w:footnoteReference w:id="696"/>
      </w:r>
      <w:r>
        <w:t xml:space="preserve">, and Andrew</w:t>
      </w:r>
      <w:r>
        <w:rPr>
          <w:rStyle w:val="FootnoteReference"/>
        </w:rPr>
        <w:footnoteReference w:id="697"/>
      </w:r>
      <w:r>
        <w:t xml:space="preserve"> his brother; James</w:t>
      </w:r>
      <w:r>
        <w:rPr>
          <w:rStyle w:val="FootnoteReference"/>
        </w:rPr>
        <w:footnoteReference w:id="698"/>
      </w:r>
      <w:r>
        <w:t xml:space="preserve"> the son of Zebedee</w:t>
      </w:r>
      <w:r>
        <w:rPr>
          <w:rStyle w:val="FootnoteReference"/>
        </w:rPr>
        <w:footnoteReference w:id="699"/>
      </w:r>
      <w:r>
        <w:t xml:space="preserve">, and John</w:t>
      </w:r>
      <w:r>
        <w:rPr>
          <w:rStyle w:val="FootnoteReference"/>
        </w:rPr>
        <w:footnoteReference w:id="700"/>
      </w:r>
      <w:r>
        <w:t xml:space="preserve"> his brother;</w:t>
      </w:r>
      <w:r>
        <w:rPr>
          <w:rStyle w:val="FootnoteReference"/>
        </w:rPr>
        <w:footnoteReference w:id="701"/>
      </w:r>
      <w:r>
        <w:rPr>
          <w:rStyle w:val="FootnoteReference"/>
        </w:rPr>
        <w:footnoteReference w:id="702"/>
      </w:r>
      <w:r>
        <w:rPr>
          <w:rStyle w:val="FootnoteReference"/>
        </w:rPr>
        <w:footnoteReference w:id="703"/>
      </w:r>
      <w:r>
        <w:rPr>
          <w:rStyle w:val="FootnoteReference"/>
        </w:rPr>
        <w:footnoteReference w:id="704"/>
      </w:r>
    </w:p>
    <w:p>
      <w:r>
        <w:rPr>
          <w:b/>
        </w:rPr>
        <w:t xml:space="preserve">3 </w:t>
      </w:r>
      <w:r>
        <w:t xml:space="preserve">Philip</w:t>
      </w:r>
      <w:r>
        <w:rPr>
          <w:rStyle w:val="FootnoteReference"/>
        </w:rPr>
        <w:footnoteReference w:id="705"/>
      </w:r>
      <w:r>
        <w:t xml:space="preserve">, and Bartholomew</w:t>
      </w:r>
      <w:r>
        <w:rPr>
          <w:rStyle w:val="FootnoteReference"/>
        </w:rPr>
        <w:footnoteReference w:id="706"/>
      </w:r>
      <w:r>
        <w:t xml:space="preserve">; Thomas</w:t>
      </w:r>
      <w:r>
        <w:rPr>
          <w:rStyle w:val="FootnoteReference"/>
        </w:rPr>
        <w:footnoteReference w:id="707"/>
      </w:r>
      <w:r>
        <w:t xml:space="preserve">, and Matthew</w:t>
      </w:r>
      <w:r>
        <w:rPr>
          <w:rStyle w:val="FootnoteReference"/>
        </w:rPr>
        <w:footnoteReference w:id="708"/>
      </w:r>
      <w:r>
        <w:t xml:space="preserve"> the tax collector; James</w:t>
      </w:r>
      <w:r>
        <w:rPr>
          <w:rStyle w:val="FootnoteReference"/>
        </w:rPr>
        <w:footnoteReference w:id="709"/>
      </w:r>
      <w:r>
        <w:t xml:space="preserve"> the son of Alphaeus</w:t>
      </w:r>
      <w:r>
        <w:rPr>
          <w:rStyle w:val="FootnoteReference"/>
        </w:rPr>
        <w:footnoteReference w:id="710"/>
      </w:r>
      <w:r>
        <w:t xml:space="preserve">, and Lebbaeus</w:t>
      </w:r>
      <w:r>
        <w:rPr>
          <w:rStyle w:val="FootnoteReference"/>
        </w:rPr>
        <w:footnoteReference w:id="711"/>
      </w:r>
      <w:r>
        <w:t xml:space="preserve">, whose surname was Thaddaeus</w:t>
      </w:r>
      <w:r>
        <w:rPr>
          <w:rStyle w:val="FootnoteReference"/>
        </w:rPr>
        <w:footnoteReference w:id="712"/>
      </w:r>
      <w:r>
        <w:t xml:space="preserve">;</w:t>
      </w:r>
      <w:r>
        <w:rPr>
          <w:rStyle w:val="FootnoteReference"/>
        </w:rPr>
        <w:footnoteReference w:id="713"/>
      </w:r>
      <w:r>
        <w:rPr>
          <w:rStyle w:val="FootnoteReference"/>
        </w:rPr>
        <w:footnoteReference w:id="714"/>
      </w:r>
      <w:r>
        <w:rPr>
          <w:rStyle w:val="FootnoteReference"/>
        </w:rPr>
        <w:footnoteReference w:id="715"/>
      </w:r>
    </w:p>
    <w:p>
      <w:r>
        <w:rPr>
          <w:b/>
        </w:rPr>
        <w:t xml:space="preserve">4 </w:t>
      </w:r>
      <w:r>
        <w:t xml:space="preserve">Simon</w:t>
      </w:r>
      <w:r>
        <w:rPr>
          <w:rStyle w:val="FootnoteReference"/>
        </w:rPr>
        <w:footnoteReference w:id="716"/>
      </w:r>
      <w:r>
        <w:t xml:space="preserve"> the Canaanite</w:t>
      </w:r>
      <w:r>
        <w:rPr>
          <w:rStyle w:val="FootnoteReference"/>
        </w:rPr>
        <w:footnoteReference w:id="717"/>
      </w:r>
      <w:r>
        <w:t xml:space="preserve">, and Judas</w:t>
      </w:r>
      <w:r>
        <w:rPr>
          <w:rStyle w:val="FootnoteReference"/>
        </w:rPr>
        <w:footnoteReference w:id="718"/>
      </w:r>
      <w:r>
        <w:t xml:space="preserve"> Iscariot</w:t>
      </w:r>
      <w:r>
        <w:rPr>
          <w:rStyle w:val="FootnoteReference"/>
        </w:rPr>
        <w:footnoteReference w:id="719"/>
      </w:r>
      <w:r>
        <w:t xml:space="preserve">, who also betrayed him.</w:t>
      </w:r>
      <w:r>
        <w:rPr>
          <w:rStyle w:val="FootnoteReference"/>
        </w:rPr>
        <w:footnoteReference w:id="720"/>
      </w:r>
      <w:r>
        <w:rPr>
          <w:rStyle w:val="FootnoteReference"/>
        </w:rPr>
        <w:footnoteReference w:id="721"/>
      </w:r>
      <w:r>
        <w:rPr>
          <w:rStyle w:val="FootnoteReference"/>
        </w:rPr>
        <w:footnoteReference w:id="722"/>
      </w:r>
      <w:r>
        <w:rPr>
          <w:rStyle w:val="FootnoteReference"/>
        </w:rPr>
        <w:footnoteReference w:id="723"/>
      </w:r>
    </w:p>
    <w:p>
      <w:r>
        <w:rPr>
          <w:b/>
        </w:rPr>
        <w:t xml:space="preserve">5 </w:t>
      </w:r>
      <w:r>
        <w:t xml:space="preserve">These twelve Jesus</w:t>
      </w:r>
      <w:r>
        <w:rPr>
          <w:rStyle w:val="FootnoteReference"/>
        </w:rPr>
        <w:footnoteReference w:id="724"/>
      </w:r>
      <w:r>
        <w:t xml:space="preserve"> sent</w:t>
      </w:r>
      <w:r>
        <w:rPr>
          <w:rStyle w:val="FootnoteReference"/>
        </w:rPr>
        <w:footnoteReference w:id="725"/>
      </w:r>
      <w:r>
        <w:t xml:space="preserve"> forth, and commanded them, saying, Do not go into the way of the nations, and do not enter into any city of the Samaritans</w:t>
      </w:r>
      <w:r>
        <w:rPr>
          <w:rStyle w:val="FootnoteReference"/>
        </w:rPr>
        <w:footnoteReference w:id="726"/>
      </w:r>
      <w:r>
        <w:t xml:space="preserve">:</w:t>
      </w:r>
      <w:r>
        <w:rPr>
          <w:rStyle w:val="FootnoteReference"/>
        </w:rPr>
        <w:footnoteReference w:id="727"/>
      </w:r>
      <w:r>
        <w:rPr>
          <w:rStyle w:val="FootnoteReference"/>
        </w:rPr>
        <w:footnoteReference w:id="728"/>
      </w:r>
      <w:r>
        <w:rPr>
          <w:rStyle w:val="FootnoteReference"/>
        </w:rPr>
        <w:footnoteReference w:id="729"/>
      </w:r>
    </w:p>
    <w:p>
      <w:r>
        <w:rPr>
          <w:b/>
        </w:rPr>
        <w:t xml:space="preserve">6 </w:t>
      </w:r>
      <w:r>
        <w:t xml:space="preserve">But go rather to the lost</w:t>
      </w:r>
      <w:r>
        <w:rPr>
          <w:rStyle w:val="FootnoteReference"/>
        </w:rPr>
        <w:footnoteReference w:id="730"/>
      </w:r>
      <w:r>
        <w:t xml:space="preserve"> sheep of the house of Israel</w:t>
      </w:r>
      <w:r>
        <w:rPr>
          <w:rStyle w:val="FootnoteReference"/>
        </w:rPr>
        <w:footnoteReference w:id="731"/>
      </w:r>
      <w:r>
        <w:t xml:space="preserve">.</w:t>
      </w:r>
      <w:r>
        <w:rPr>
          <w:rStyle w:val="FootnoteReference"/>
        </w:rPr>
        <w:footnoteReference w:id="732"/>
      </w:r>
    </w:p>
    <w:p>
      <w:r>
        <w:rPr>
          <w:b/>
        </w:rPr>
        <w:t xml:space="preserve">7 </w:t>
      </w:r>
      <w:r>
        <w:t xml:space="preserve">And as you go, preach</w:t>
      </w:r>
      <w:r>
        <w:rPr>
          <w:rStyle w:val="FootnoteReference"/>
        </w:rPr>
        <w:footnoteReference w:id="733"/>
      </w:r>
      <w:r>
        <w:t xml:space="preserve">, saying, The kingdom of heaven is at hand.</w:t>
      </w:r>
      <w:r>
        <w:rPr>
          <w:rStyle w:val="FootnoteReference"/>
        </w:rPr>
        <w:footnoteReference w:id="734"/>
      </w:r>
    </w:p>
    <w:p>
      <w:r>
        <w:rPr>
          <w:b/>
        </w:rPr>
        <w:t xml:space="preserve">8 </w:t>
      </w:r>
      <w:r>
        <w:t xml:space="preserve">Heal</w:t>
      </w:r>
      <w:r>
        <w:rPr>
          <w:rStyle w:val="FootnoteReference"/>
        </w:rPr>
        <w:footnoteReference w:id="735"/>
      </w:r>
      <w:r>
        <w:t xml:space="preserve"> the sick, cleanse the lepers, raise the dead, cast out demons: freely you have received, freely give.</w:t>
      </w:r>
      <w:r>
        <w:rPr>
          <w:rStyle w:val="FootnoteReference"/>
        </w:rPr>
        <w:footnoteReference w:id="736"/>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7"/>
      </w:r>
      <w:r>
        <w:rPr>
          <w:rStyle w:val="FootnoteReference"/>
        </w:rPr>
        <w:footnoteReference w:id="738"/>
      </w:r>
    </w:p>
    <w:p>
      <w:r>
        <w:rPr>
          <w:b/>
        </w:rPr>
        <w:t xml:space="preserve">11 </w:t>
      </w:r>
      <w:r>
        <w:t xml:space="preserve">And into whatever city or town you shall enter, inquire</w:t>
      </w:r>
      <w:r>
        <w:rPr>
          <w:rStyle w:val="FootnoteReference"/>
        </w:rPr>
        <w:footnoteReference w:id="739"/>
      </w:r>
      <w:r>
        <w:t xml:space="preserve"> who in it is worthy; and there</w:t>
      </w:r>
      <w:r>
        <w:rPr>
          <w:rStyle w:val="FootnoteReference"/>
        </w:rPr>
        <w:footnoteReference w:id="740"/>
      </w:r>
      <w:r>
        <w:t xml:space="preserve"> abide till you go from there.</w:t>
      </w:r>
    </w:p>
    <w:p>
      <w:r>
        <w:rPr>
          <w:b/>
        </w:rPr>
        <w:t xml:space="preserve">12 </w:t>
      </w:r>
      <w:r>
        <w:t xml:space="preserve">And when you come into a house, salute it</w:t>
      </w:r>
      <w:r>
        <w:rPr>
          <w:rStyle w:val="FootnoteReference"/>
        </w:rPr>
        <w:footnoteReference w:id="741"/>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2"/>
      </w:r>
    </w:p>
    <w:p>
      <w:r>
        <w:rPr>
          <w:b/>
        </w:rPr>
        <w:t xml:space="preserve">14 </w:t>
      </w:r>
      <w:r>
        <w:t xml:space="preserve">And whoever shall not receive you, nor hear your words, when you depart out of that house or city, shake</w:t>
      </w:r>
      <w:r>
        <w:rPr>
          <w:rStyle w:val="FootnoteReference"/>
        </w:rPr>
        <w:footnoteReference w:id="743"/>
      </w:r>
      <w:r>
        <w:t xml:space="preserve"> off the dust of your feet.</w:t>
      </w:r>
      <w:r>
        <w:rPr>
          <w:rStyle w:val="FootnoteReference"/>
        </w:rPr>
        <w:footnoteReference w:id="744"/>
      </w:r>
    </w:p>
    <w:p>
      <w:r>
        <w:rPr>
          <w:b/>
        </w:rPr>
        <w:t xml:space="preserve">15 </w:t>
      </w:r>
      <w:r>
        <w:t xml:space="preserve">Amen, I say to you, It shall be more tolerable for the land of Sodom</w:t>
      </w:r>
      <w:r>
        <w:rPr>
          <w:rStyle w:val="FootnoteReference"/>
        </w:rPr>
        <w:footnoteReference w:id="745"/>
      </w:r>
      <w:r>
        <w:t xml:space="preserve"> and Gomorrah</w:t>
      </w:r>
      <w:r>
        <w:rPr>
          <w:rStyle w:val="FootnoteReference"/>
        </w:rPr>
        <w:footnoteReference w:id="746"/>
      </w:r>
      <w:r>
        <w:t xml:space="preserve"> in the day of judgment, than for that city.</w:t>
      </w:r>
      <w:r>
        <w:rPr>
          <w:rStyle w:val="FootnoteReference"/>
        </w:rPr>
        <w:footnoteReference w:id="747"/>
      </w:r>
      <w:r>
        <w:rPr>
          <w:rStyle w:val="FootnoteReference"/>
        </w:rPr>
        <w:footnoteReference w:id="748"/>
      </w:r>
      <w:r>
        <w:rPr>
          <w:rStyle w:val="FootnoteReference"/>
        </w:rPr>
        <w:footnoteReference w:id="749"/>
      </w:r>
      <w:r>
        <w:rPr>
          <w:rStyle w:val="FootnoteReference"/>
        </w:rPr>
        <w:footnoteReference w:id="750"/>
      </w:r>
    </w:p>
    <w:p>
      <w:r>
        <w:rPr>
          <w:b/>
        </w:rPr>
        <w:t xml:space="preserve">16 </w:t>
      </w:r>
      <w:r>
        <w:t xml:space="preserve">Look, I send you forth as sheep</w:t>
      </w:r>
      <w:r>
        <w:rPr>
          <w:rStyle w:val="FootnoteReference"/>
        </w:rPr>
        <w:footnoteReference w:id="751"/>
      </w:r>
      <w:r>
        <w:t xml:space="preserve"> in the midst of wolves: Be therefore wise</w:t>
      </w:r>
      <w:r>
        <w:rPr>
          <w:rStyle w:val="FootnoteReference"/>
        </w:rPr>
        <w:footnoteReference w:id="752"/>
      </w:r>
      <w:r>
        <w:t xml:space="preserve"> as serpents, and harmless</w:t>
      </w:r>
      <w:r>
        <w:rPr>
          <w:rStyle w:val="FootnoteReference"/>
        </w:rPr>
        <w:footnoteReference w:id="753"/>
      </w:r>
      <w:r>
        <w:t xml:space="preserve"> as doves.</w:t>
      </w:r>
    </w:p>
    <w:p>
      <w:r>
        <w:rPr>
          <w:b/>
        </w:rPr>
        <w:t xml:space="preserve">17 </w:t>
      </w:r>
      <w:r>
        <w:t xml:space="preserve">But beware</w:t>
      </w:r>
      <w:r>
        <w:rPr>
          <w:rStyle w:val="FootnoteReference"/>
        </w:rPr>
        <w:footnoteReference w:id="754"/>
      </w:r>
      <w:r>
        <w:t xml:space="preserve"> of men: for they will deliver you up to the councils</w:t>
      </w:r>
      <w:r>
        <w:rPr>
          <w:rStyle w:val="FootnoteReference"/>
        </w:rPr>
        <w:footnoteReference w:id="755"/>
      </w:r>
      <w:r>
        <w:t xml:space="preserve">, and they will scourge</w:t>
      </w:r>
      <w:r>
        <w:rPr>
          <w:rStyle w:val="FootnoteReference"/>
        </w:rPr>
        <w:footnoteReference w:id="756"/>
      </w:r>
      <w:r>
        <w:t xml:space="preserve"> you in their synagogues;</w:t>
      </w:r>
      <w:r>
        <w:rPr>
          <w:rStyle w:val="FootnoteReference"/>
        </w:rPr>
        <w:footnoteReference w:id="757"/>
      </w:r>
    </w:p>
    <w:p>
      <w:r>
        <w:rPr>
          <w:b/>
        </w:rPr>
        <w:t xml:space="preserve">18 </w:t>
      </w:r>
      <w:r>
        <w:t xml:space="preserve">And you shall be brought before governors and kings for my sake, for a</w:t>
      </w:r>
      <w:r>
        <w:rPr>
          <w:rStyle w:val="FootnoteReference"/>
        </w:rPr>
        <w:footnoteReference w:id="758"/>
      </w:r>
      <w:r>
        <w:t xml:space="preserve"> testimony against them and the nations.</w:t>
      </w:r>
      <w:r>
        <w:rPr>
          <w:rStyle w:val="FootnoteReference"/>
        </w:rPr>
        <w:footnoteReference w:id="759"/>
      </w:r>
    </w:p>
    <w:p>
      <w:r>
        <w:rPr>
          <w:b/>
        </w:rPr>
        <w:t xml:space="preserve">19 </w:t>
      </w:r>
      <w:r>
        <w:t xml:space="preserve">But when they deliver you up, do not be anxious how or what you shall speak: for it shall</w:t>
      </w:r>
      <w:r>
        <w:rPr>
          <w:rStyle w:val="FootnoteReference"/>
        </w:rPr>
        <w:footnoteReference w:id="760"/>
      </w:r>
      <w:r>
        <w:t xml:space="preserve"> be given you in that same hour what you shall speak.</w:t>
      </w:r>
      <w:r>
        <w:rPr>
          <w:rStyle w:val="FootnoteReference"/>
        </w:rPr>
        <w:footnoteReference w:id="761"/>
      </w:r>
    </w:p>
    <w:p>
      <w:r>
        <w:rPr>
          <w:b/>
        </w:rPr>
        <w:t xml:space="preserve">20 </w:t>
      </w:r>
      <w:r>
        <w:t xml:space="preserve">For it is not you that speak, but the Spirit of your Father who speaks in you.</w:t>
      </w:r>
      <w:r>
        <w:rPr>
          <w:rStyle w:val="FootnoteReference"/>
        </w:rPr>
        <w:footnoteReference w:id="762"/>
      </w:r>
    </w:p>
    <w:p>
      <w:r>
        <w:rPr>
          <w:b/>
        </w:rPr>
        <w:t xml:space="preserve">21 </w:t>
      </w:r>
      <w:r>
        <w:t xml:space="preserve">And the brother shall</w:t>
      </w:r>
      <w:r>
        <w:rPr>
          <w:rStyle w:val="FootnoteReference"/>
        </w:rPr>
        <w:footnoteReference w:id="763"/>
      </w:r>
      <w:r>
        <w:t xml:space="preserve"> deliver up the brother to death, and the father the child: and the children</w:t>
      </w:r>
      <w:r>
        <w:rPr>
          <w:rStyle w:val="FootnoteReference"/>
        </w:rPr>
        <w:footnoteReference w:id="764"/>
      </w:r>
      <w:r>
        <w:t xml:space="preserve"> shall rise up against their parents, and cause them to be put to death.</w:t>
      </w:r>
    </w:p>
    <w:p>
      <w:r>
        <w:rPr>
          <w:b/>
        </w:rPr>
        <w:t xml:space="preserve">22 </w:t>
      </w:r>
      <w:r>
        <w:t xml:space="preserve">And you shall be hated</w:t>
      </w:r>
      <w:r>
        <w:rPr>
          <w:rStyle w:val="FootnoteReference"/>
        </w:rPr>
        <w:footnoteReference w:id="765"/>
      </w:r>
      <w:r>
        <w:t xml:space="preserve"> of all men for my name's sake: but the one who endures to the end shall be saved.</w:t>
      </w:r>
      <w:r>
        <w:rPr>
          <w:rStyle w:val="FootnoteReference"/>
        </w:rPr>
        <w:footnoteReference w:id="766"/>
      </w:r>
      <w:r>
        <w:rPr>
          <w:rStyle w:val="FootnoteReference"/>
        </w:rPr>
        <w:footnoteReference w:id="767"/>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8"/>
      </w:r>
      <w:r>
        <w:t xml:space="preserve"> the Son of man be come.</w:t>
      </w:r>
    </w:p>
    <w:p>
      <w:r>
        <w:rPr>
          <w:b/>
        </w:rPr>
        <w:t xml:space="preserve">24 </w:t>
      </w:r>
      <w:r>
        <w:t xml:space="preserve">The disciple is not above his teacher, nor the slave above his Lord.</w:t>
      </w:r>
      <w:r>
        <w:rPr>
          <w:rStyle w:val="FootnoteReference"/>
        </w:rPr>
        <w:footnoteReference w:id="769"/>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0"/>
      </w:r>
      <w:r>
        <w:t xml:space="preserve">, how much more shall they call them of his household?</w:t>
      </w:r>
      <w:r>
        <w:rPr>
          <w:rStyle w:val="FootnoteReference"/>
        </w:rPr>
        <w:footnoteReference w:id="771"/>
      </w:r>
    </w:p>
    <w:p>
      <w:r>
        <w:rPr>
          <w:b/>
        </w:rPr>
        <w:t xml:space="preserve">26 </w:t>
      </w:r>
      <w:r>
        <w:t xml:space="preserve">Do not fear</w:t>
      </w:r>
      <w:r>
        <w:rPr>
          <w:rStyle w:val="FootnoteReference"/>
        </w:rPr>
        <w:footnoteReference w:id="772"/>
      </w:r>
      <w:r>
        <w:t xml:space="preserve"> them therefore: for there is nothing covered, that shall not be revealed; and hid, that shall not be known.</w:t>
      </w:r>
      <w:r>
        <w:rPr>
          <w:rStyle w:val="FootnoteReference"/>
        </w:rPr>
        <w:footnoteReference w:id="773"/>
      </w:r>
    </w:p>
    <w:p>
      <w:r>
        <w:rPr>
          <w:b/>
        </w:rPr>
        <w:t xml:space="preserve">27 </w:t>
      </w:r>
      <w:r>
        <w:t xml:space="preserve">What I tell</w:t>
      </w:r>
      <w:r>
        <w:rPr>
          <w:rStyle w:val="FootnoteReference"/>
        </w:rPr>
        <w:footnoteReference w:id="774"/>
      </w:r>
      <w:r>
        <w:t xml:space="preserve"> you in darkness, speak in light: and what you hear in the ear, preach upon the housetops.</w:t>
      </w:r>
      <w:r>
        <w:rPr>
          <w:rStyle w:val="FootnoteReference"/>
        </w:rPr>
        <w:footnoteReference w:id="775"/>
      </w:r>
    </w:p>
    <w:p>
      <w:r>
        <w:rPr>
          <w:b/>
        </w:rPr>
        <w:t xml:space="preserve">28 </w:t>
      </w:r>
      <w:r>
        <w:t xml:space="preserve">And do not fear those who kill the body, but are not able</w:t>
      </w:r>
      <w:r>
        <w:rPr>
          <w:rStyle w:val="FootnoteReference"/>
        </w:rPr>
        <w:footnoteReference w:id="776"/>
      </w:r>
      <w:r>
        <w:t xml:space="preserve"> to kill the soul: but rather fear him who is able to destroy both soul and body in Gehenna.</w:t>
      </w:r>
      <w:r>
        <w:rPr>
          <w:rStyle w:val="FootnoteReference"/>
        </w:rPr>
        <w:footnoteReference w:id="777"/>
      </w:r>
      <w:r>
        <w:rPr>
          <w:rStyle w:val="FootnoteReference"/>
        </w:rPr>
        <w:footnoteReference w:id="778"/>
      </w:r>
    </w:p>
    <w:p>
      <w:r>
        <w:rPr>
          <w:b/>
        </w:rPr>
        <w:t xml:space="preserve">29 </w:t>
      </w:r>
      <w:r>
        <w:t xml:space="preserve">Are not two sparrows sold for an assarion? and one</w:t>
      </w:r>
      <w:r>
        <w:rPr>
          <w:rStyle w:val="FootnoteReference"/>
        </w:rPr>
        <w:footnoteReference w:id="779"/>
      </w:r>
      <w:r>
        <w:t xml:space="preserve"> of them shall not fall on the ground without your Father.</w:t>
      </w:r>
      <w:r>
        <w:rPr>
          <w:rStyle w:val="FootnoteReference"/>
        </w:rPr>
        <w:footnoteReference w:id="780"/>
      </w:r>
      <w:r>
        <w:rPr>
          <w:rStyle w:val="FootnoteReference"/>
        </w:rPr>
        <w:footnoteReference w:id="781"/>
      </w:r>
    </w:p>
    <w:p>
      <w:r>
        <w:rPr>
          <w:b/>
        </w:rPr>
        <w:t xml:space="preserve">30 </w:t>
      </w:r>
      <w:r>
        <w:t xml:space="preserve">But the very hairs of your head are all numbered.</w:t>
      </w:r>
      <w:r>
        <w:rPr>
          <w:rStyle w:val="FootnoteReference"/>
        </w:rPr>
        <w:footnoteReference w:id="782"/>
      </w:r>
    </w:p>
    <w:p>
      <w:r>
        <w:rPr>
          <w:b/>
        </w:rPr>
        <w:t xml:space="preserve">31 </w:t>
      </w:r>
      <w:r>
        <w:t xml:space="preserve">Do not fear therefore, you are of more value than many sparrows.</w:t>
      </w:r>
      <w:r>
        <w:rPr>
          <w:rStyle w:val="FootnoteReference"/>
        </w:rPr>
        <w:footnoteReference w:id="783"/>
      </w:r>
    </w:p>
    <w:p>
      <w:r>
        <w:rPr>
          <w:b/>
        </w:rPr>
        <w:t xml:space="preserve">32 </w:t>
      </w:r>
      <w:r>
        <w:t xml:space="preserve">Whoever therefore shall confess me</w:t>
      </w:r>
      <w:r>
        <w:rPr>
          <w:rStyle w:val="FootnoteReference"/>
        </w:rPr>
        <w:footnoteReference w:id="784"/>
      </w:r>
      <w:r>
        <w:t xml:space="preserve"> before men, him will I confess also before my Father who is in heaven.</w:t>
      </w:r>
      <w:r>
        <w:rPr>
          <w:rStyle w:val="FootnoteReference"/>
        </w:rPr>
        <w:footnoteReference w:id="785"/>
      </w:r>
    </w:p>
    <w:p>
      <w:r>
        <w:rPr>
          <w:b/>
        </w:rPr>
        <w:t xml:space="preserve">33 </w:t>
      </w:r>
      <w:r>
        <w:t xml:space="preserve">But whoever shall deny me</w:t>
      </w:r>
      <w:r>
        <w:rPr>
          <w:rStyle w:val="FootnoteReference"/>
        </w:rPr>
        <w:footnoteReference w:id="786"/>
      </w:r>
      <w:r>
        <w:t xml:space="preserve"> before men, him will I also deny before my Father who is in heaven.</w:t>
      </w:r>
    </w:p>
    <w:p>
      <w:r>
        <w:rPr>
          <w:b/>
        </w:rPr>
        <w:t xml:space="preserve">34 </w:t>
      </w:r>
      <w:r>
        <w:t xml:space="preserve">Do not think that I am</w:t>
      </w:r>
      <w:r>
        <w:rPr>
          <w:rStyle w:val="FootnoteReference"/>
        </w:rPr>
        <w:footnoteReference w:id="787"/>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8"/>
      </w:r>
    </w:p>
    <w:p>
      <w:r>
        <w:rPr>
          <w:b/>
        </w:rPr>
        <w:t xml:space="preserve">36 </w:t>
      </w:r>
      <w:r>
        <w:t xml:space="preserve">And a man's enemies shall be they of his own household.</w:t>
      </w:r>
      <w:r>
        <w:rPr>
          <w:rStyle w:val="FootnoteReference"/>
        </w:rPr>
        <w:footnoteReference w:id="789"/>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0"/>
      </w:r>
      <w:r>
        <w:rPr>
          <w:rStyle w:val="FootnoteReference"/>
        </w:rPr>
        <w:footnoteReference w:id="791"/>
      </w:r>
    </w:p>
    <w:p>
      <w:r>
        <w:rPr>
          <w:b/>
        </w:rPr>
        <w:t xml:space="preserve">38 </w:t>
      </w:r>
      <w:r>
        <w:t xml:space="preserve">And the one who does not take his cross, and follows after me, is not worthy of me.</w:t>
      </w:r>
      <w:r>
        <w:rPr>
          <w:rStyle w:val="FootnoteReference"/>
        </w:rPr>
        <w:footnoteReference w:id="792"/>
      </w:r>
    </w:p>
    <w:p>
      <w:r>
        <w:rPr>
          <w:b/>
        </w:rPr>
        <w:t xml:space="preserve">39 </w:t>
      </w:r>
      <w:r>
        <w:t xml:space="preserve">the one who finds his life shall lose it: and the one who loses his life for my sake shall find it.</w:t>
      </w:r>
      <w:r>
        <w:rPr>
          <w:rStyle w:val="FootnoteReference"/>
        </w:rPr>
        <w:footnoteReference w:id="793"/>
      </w:r>
    </w:p>
    <w:p>
      <w:r>
        <w:rPr>
          <w:b/>
        </w:rPr>
        <w:t xml:space="preserve">40 </w:t>
      </w:r>
      <w:r>
        <w:t xml:space="preserve">the one who receives you receives me, and the one who receives me receives him who sent me.</w:t>
      </w:r>
      <w:r>
        <w:rPr>
          <w:rStyle w:val="FootnoteReference"/>
        </w:rPr>
        <w:footnoteReference w:id="794"/>
      </w:r>
      <w:r>
        <w:rPr>
          <w:rStyle w:val="FootnoteReference"/>
        </w:rPr>
        <w:footnoteReference w:id="795"/>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6"/>
      </w:r>
      <w:r>
        <w:t xml:space="preserve"> reward.</w:t>
      </w:r>
      <w:r>
        <w:rPr>
          <w:rStyle w:val="FootnoteReference"/>
        </w:rPr>
        <w:footnoteReference w:id="797"/>
      </w:r>
    </w:p>
    <w:p>
      <w:r>
        <w:rPr>
          <w:b/>
        </w:rPr>
        <w:t xml:space="preserve">42 </w:t>
      </w:r>
      <w:r>
        <w:t xml:space="preserve">And whoever shall give to drink to one of these little ones a cup</w:t>
      </w:r>
      <w:r>
        <w:rPr>
          <w:rStyle w:val="FootnoteReference"/>
        </w:rPr>
        <w:footnoteReference w:id="798"/>
      </w:r>
      <w:r>
        <w:t xml:space="preserve"> of cold water only in the name of a disciple, Amen, I say to you, he shall</w:t>
      </w:r>
      <w:r>
        <w:rPr>
          <w:rStyle w:val="FootnoteReference"/>
        </w:rPr>
        <w:footnoteReference w:id="799"/>
      </w:r>
      <w:r>
        <w:t xml:space="preserve"> by no means lose his reward.</w:t>
      </w:r>
      <w:r>
        <w:rPr>
          <w:rStyle w:val="FootnoteReference"/>
        </w:rPr>
        <w:footnoteReference w:id="8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1"/>
      </w:r>
      <w:r>
        <w:t xml:space="preserve"> had made an end of commanding</w:t>
      </w:r>
      <w:r>
        <w:rPr>
          <w:rStyle w:val="FootnoteReference"/>
        </w:rPr>
        <w:footnoteReference w:id="802"/>
      </w:r>
      <w:r>
        <w:t xml:space="preserve"> his twelve disciples, he departed</w:t>
      </w:r>
      <w:r>
        <w:rPr>
          <w:rStyle w:val="FootnoteReference"/>
        </w:rPr>
        <w:footnoteReference w:id="803"/>
      </w:r>
      <w:r>
        <w:t xml:space="preserve"> from there to teach and to preach in their cities.</w:t>
      </w:r>
      <w:r>
        <w:rPr>
          <w:rStyle w:val="FootnoteReference"/>
        </w:rPr>
        <w:footnoteReference w:id="804"/>
      </w:r>
    </w:p>
    <w:p>
      <w:r>
        <w:rPr>
          <w:b/>
        </w:rPr>
        <w:t xml:space="preserve">2 </w:t>
      </w:r>
      <w:r>
        <w:t xml:space="preserve">Now when John</w:t>
      </w:r>
      <w:r>
        <w:rPr>
          <w:rStyle w:val="FootnoteReference"/>
        </w:rPr>
        <w:footnoteReference w:id="805"/>
      </w:r>
      <w:r>
        <w:t xml:space="preserve"> had heard in the prison the works of Christ</w:t>
      </w:r>
      <w:r>
        <w:rPr>
          <w:rStyle w:val="FootnoteReference"/>
        </w:rPr>
        <w:footnoteReference w:id="806"/>
      </w:r>
      <w:r>
        <w:t xml:space="preserve">, he sent two of his disciples,</w:t>
      </w:r>
      <w:r>
        <w:rPr>
          <w:rStyle w:val="FootnoteReference"/>
        </w:rPr>
        <w:footnoteReference w:id="807"/>
      </w:r>
      <w:r>
        <w:rPr>
          <w:rStyle w:val="FootnoteReference"/>
        </w:rPr>
        <w:footnoteReference w:id="808"/>
      </w:r>
    </w:p>
    <w:p>
      <w:r>
        <w:rPr>
          <w:b/>
        </w:rPr>
        <w:t xml:space="preserve">3 </w:t>
      </w:r>
      <w:r>
        <w:t xml:space="preserve">And said to him, Are you the one who should come, or do we look for another?</w:t>
      </w:r>
      <w:r>
        <w:rPr>
          <w:rStyle w:val="FootnoteReference"/>
        </w:rPr>
        <w:footnoteReference w:id="809"/>
      </w:r>
      <w:r>
        <w:rPr>
          <w:rStyle w:val="FootnoteReference"/>
        </w:rPr>
        <w:footnoteReference w:id="810"/>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1"/>
      </w:r>
      <w:r>
        <w:t xml:space="preserve"> receive their sight, and the lame</w:t>
      </w:r>
      <w:r>
        <w:rPr>
          <w:rStyle w:val="FootnoteReference"/>
        </w:rPr>
        <w:footnoteReference w:id="812"/>
      </w:r>
      <w:r>
        <w:t xml:space="preserve"> walk, the lepers</w:t>
      </w:r>
      <w:r>
        <w:rPr>
          <w:rStyle w:val="FootnoteReference"/>
        </w:rPr>
        <w:footnoteReference w:id="813"/>
      </w:r>
      <w:r>
        <w:t xml:space="preserve"> are cleansed, and the deaf</w:t>
      </w:r>
      <w:r>
        <w:rPr>
          <w:rStyle w:val="FootnoteReference"/>
        </w:rPr>
        <w:footnoteReference w:id="814"/>
      </w:r>
      <w:r>
        <w:t xml:space="preserve"> hear, the dead</w:t>
      </w:r>
      <w:r>
        <w:rPr>
          <w:rStyle w:val="FootnoteReference"/>
        </w:rPr>
        <w:footnoteReference w:id="815"/>
      </w:r>
      <w:r>
        <w:t xml:space="preserve"> are raised up, and the poor</w:t>
      </w:r>
      <w:r>
        <w:rPr>
          <w:rStyle w:val="FootnoteReference"/>
        </w:rPr>
        <w:footnoteReference w:id="816"/>
      </w:r>
      <w:r>
        <w:t xml:space="preserve"> have the good news preached to them.</w:t>
      </w:r>
    </w:p>
    <w:p>
      <w:r>
        <w:rPr>
          <w:b/>
        </w:rPr>
        <w:t xml:space="preserve">6 </w:t>
      </w:r>
      <w:r>
        <w:t xml:space="preserve">And blessed</w:t>
      </w:r>
      <w:r>
        <w:rPr>
          <w:rStyle w:val="FootnoteReference"/>
        </w:rPr>
        <w:footnoteReference w:id="817"/>
      </w:r>
      <w:r>
        <w:t xml:space="preserve"> is he, whoever shall not be stumbled in me.</w:t>
      </w:r>
      <w:r>
        <w:rPr>
          <w:rStyle w:val="FootnoteReference"/>
        </w:rPr>
        <w:footnoteReference w:id="818"/>
      </w:r>
    </w:p>
    <w:p>
      <w:r>
        <w:rPr>
          <w:b/>
        </w:rPr>
        <w:t xml:space="preserve">7 </w:t>
      </w:r>
      <w:r>
        <w:t xml:space="preserve">And as they departed, Jesus</w:t>
      </w:r>
      <w:r>
        <w:rPr>
          <w:rStyle w:val="FootnoteReference"/>
        </w:rPr>
        <w:footnoteReference w:id="819"/>
      </w:r>
      <w:r>
        <w:t xml:space="preserve"> began to say to the crowds concerning John, What did you go out into the wilderness to see? A reed</w:t>
      </w:r>
      <w:r>
        <w:rPr>
          <w:rStyle w:val="FootnoteReference"/>
        </w:rPr>
        <w:footnoteReference w:id="820"/>
      </w:r>
      <w:r>
        <w:t xml:space="preserve"> shaken with the wind?</w:t>
      </w:r>
    </w:p>
    <w:p>
      <w:r>
        <w:rPr>
          <w:b/>
        </w:rPr>
        <w:t xml:space="preserve">8 </w:t>
      </w:r>
      <w:r>
        <w:t xml:space="preserve">But what did you go out to see? A man</w:t>
      </w:r>
      <w:r>
        <w:rPr>
          <w:rStyle w:val="FootnoteReference"/>
        </w:rPr>
        <w:footnoteReference w:id="821"/>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2"/>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3"/>
      </w:r>
    </w:p>
    <w:p>
      <w:r>
        <w:rPr>
          <w:b/>
        </w:rPr>
        <w:t xml:space="preserve">11 </w:t>
      </w:r>
      <w:r>
        <w:t xml:space="preserve">Amen, I say to you, Among those who are born</w:t>
      </w:r>
      <w:r>
        <w:rPr>
          <w:rStyle w:val="FootnoteReference"/>
        </w:rPr>
        <w:footnoteReference w:id="824"/>
      </w:r>
      <w:r>
        <w:t xml:space="preserve"> of women there has not risen a greater</w:t>
      </w:r>
      <w:r>
        <w:rPr>
          <w:rStyle w:val="FootnoteReference"/>
        </w:rPr>
        <w:footnoteReference w:id="825"/>
      </w:r>
      <w:r>
        <w:t xml:space="preserve"> than John the Baptist</w:t>
      </w:r>
      <w:r>
        <w:rPr>
          <w:rStyle w:val="FootnoteReference"/>
        </w:rPr>
        <w:footnoteReference w:id="826"/>
      </w:r>
      <w:r>
        <w:t xml:space="preserve">: notwithstanding the one who is least in the kingdom of heaven is greater than he.</w:t>
      </w:r>
      <w:r>
        <w:rPr>
          <w:rStyle w:val="FootnoteReference"/>
        </w:rPr>
        <w:footnoteReference w:id="827"/>
      </w:r>
      <w:r>
        <w:rPr>
          <w:rStyle w:val="FootnoteReference"/>
        </w:rPr>
        <w:footnoteReference w:id="828"/>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29"/>
      </w:r>
    </w:p>
    <w:p>
      <w:r>
        <w:rPr>
          <w:b/>
        </w:rPr>
        <w:t xml:space="preserve">14 </w:t>
      </w:r>
      <w:r>
        <w:t xml:space="preserve">And if you will receive it, this is Elijah</w:t>
      </w:r>
      <w:r>
        <w:rPr>
          <w:rStyle w:val="FootnoteReference"/>
        </w:rPr>
        <w:footnoteReference w:id="830"/>
      </w:r>
      <w:r>
        <w:t xml:space="preserve">, who was to come.</w:t>
      </w:r>
      <w:r>
        <w:rPr>
          <w:rStyle w:val="FootnoteReference"/>
        </w:rPr>
        <w:footnoteReference w:id="831"/>
      </w:r>
    </w:p>
    <w:p>
      <w:r>
        <w:rPr>
          <w:b/>
        </w:rPr>
        <w:t xml:space="preserve">15 </w:t>
      </w:r>
      <w:r>
        <w:t xml:space="preserve">the one who has ears to hear, let him hear.</w:t>
      </w:r>
      <w:r>
        <w:rPr>
          <w:rStyle w:val="FootnoteReference"/>
        </w:rPr>
        <w:footnoteReference w:id="832"/>
      </w:r>
    </w:p>
    <w:p>
      <w:r>
        <w:rPr>
          <w:b/>
        </w:rPr>
        <w:t xml:space="preserve">16 </w:t>
      </w:r>
      <w:r>
        <w:t xml:space="preserve">But to what shall I liken this generation? It is like children sitting in the markets, and calling to their fellows,</w:t>
      </w:r>
      <w:r>
        <w:rPr>
          <w:rStyle w:val="FootnoteReference"/>
        </w:rPr>
        <w:footnoteReference w:id="833"/>
      </w:r>
    </w:p>
    <w:p>
      <w:r>
        <w:rPr>
          <w:b/>
        </w:rPr>
        <w:t xml:space="preserve">17 </w:t>
      </w:r>
      <w:r>
        <w:t xml:space="preserve">And saying, We have piped</w:t>
      </w:r>
      <w:r>
        <w:rPr>
          <w:rStyle w:val="FootnoteReference"/>
        </w:rPr>
        <w:footnoteReference w:id="834"/>
      </w:r>
      <w:r>
        <w:t xml:space="preserve"> to you, and you have not danced; we have mourned to you, and you have not lamented.</w:t>
      </w:r>
      <w:r>
        <w:rPr>
          <w:rStyle w:val="FootnoteReference"/>
        </w:rPr>
        <w:footnoteReference w:id="835"/>
      </w:r>
    </w:p>
    <w:p>
      <w:r>
        <w:rPr>
          <w:b/>
        </w:rPr>
        <w:t xml:space="preserve">18 </w:t>
      </w:r>
      <w:r>
        <w:t xml:space="preserve">For John</w:t>
      </w:r>
      <w:r>
        <w:rPr>
          <w:rStyle w:val="FootnoteReference"/>
        </w:rPr>
        <w:footnoteReference w:id="836"/>
      </w:r>
      <w:r>
        <w:t xml:space="preserve"> came neither eating nor drinking, and they say, He has a demon.</w:t>
      </w:r>
      <w:r>
        <w:rPr>
          <w:rStyle w:val="FootnoteReference"/>
        </w:rPr>
        <w:footnoteReference w:id="837"/>
      </w:r>
    </w:p>
    <w:p>
      <w:r>
        <w:rPr>
          <w:b/>
        </w:rPr>
        <w:t xml:space="preserve">19 </w:t>
      </w:r>
      <w:r>
        <w:t xml:space="preserve">The Son of man came eating and drinking, and they say, Look a man gluttonous, and a wine indulger, a friend</w:t>
      </w:r>
      <w:r>
        <w:rPr>
          <w:rStyle w:val="FootnoteReference"/>
        </w:rPr>
        <w:footnoteReference w:id="838"/>
      </w:r>
      <w:r>
        <w:t xml:space="preserve"> of tax collectors and sinners. But wisdom is justified of her children.</w:t>
      </w:r>
      <w:r>
        <w:rPr>
          <w:rStyle w:val="FootnoteReference"/>
        </w:rPr>
        <w:footnoteReference w:id="839"/>
      </w:r>
    </w:p>
    <w:p>
      <w:r>
        <w:rPr>
          <w:b/>
        </w:rPr>
        <w:t xml:space="preserve">20 </w:t>
      </w:r>
      <w:r>
        <w:t xml:space="preserve">Then began</w:t>
      </w:r>
      <w:r>
        <w:rPr>
          <w:rStyle w:val="FootnoteReference"/>
        </w:rPr>
        <w:footnoteReference w:id="840"/>
      </w:r>
      <w:r>
        <w:t xml:space="preserve"> he to reproach the cities in which most of his mighty works were done, because they did not repent:</w:t>
      </w:r>
      <w:r>
        <w:rPr>
          <w:rStyle w:val="FootnoteReference"/>
        </w:rPr>
        <w:footnoteReference w:id="841"/>
      </w:r>
    </w:p>
    <w:p>
      <w:r>
        <w:rPr>
          <w:b/>
        </w:rPr>
        <w:t xml:space="preserve">21 </w:t>
      </w:r>
      <w:r>
        <w:t xml:space="preserve">Woe to you, Chorazin</w:t>
      </w:r>
      <w:r>
        <w:rPr>
          <w:rStyle w:val="FootnoteReference"/>
        </w:rPr>
        <w:footnoteReference w:id="842"/>
      </w:r>
      <w:r>
        <w:t xml:space="preserve">! woe to you, Bethsaida</w:t>
      </w:r>
      <w:r>
        <w:rPr>
          <w:rStyle w:val="FootnoteReference"/>
        </w:rPr>
        <w:footnoteReference w:id="843"/>
      </w:r>
      <w:r>
        <w:t xml:space="preserve">! for if the mighty works, which were done in you, had been done in Tyre</w:t>
      </w:r>
      <w:r>
        <w:rPr>
          <w:rStyle w:val="FootnoteReference"/>
        </w:rPr>
        <w:footnoteReference w:id="844"/>
      </w:r>
      <w:r>
        <w:t xml:space="preserve"> and Sidon</w:t>
      </w:r>
      <w:r>
        <w:rPr>
          <w:rStyle w:val="FootnoteReference"/>
        </w:rPr>
        <w:footnoteReference w:id="845"/>
      </w:r>
      <w:r>
        <w:t xml:space="preserve">, they would have repented</w:t>
      </w:r>
      <w:r>
        <w:rPr>
          <w:rStyle w:val="FootnoteReference"/>
        </w:rPr>
        <w:footnoteReference w:id="846"/>
      </w:r>
      <w:r>
        <w:t xml:space="preserve"> long ago in sackcloth and ashes.</w:t>
      </w:r>
      <w:r>
        <w:rPr>
          <w:rStyle w:val="FootnoteReference"/>
        </w:rPr>
        <w:footnoteReference w:id="847"/>
      </w:r>
      <w:r>
        <w:rPr>
          <w:rStyle w:val="FootnoteReference"/>
        </w:rPr>
        <w:footnoteReference w:id="848"/>
      </w:r>
      <w:r>
        <w:rPr>
          <w:rStyle w:val="FootnoteReference"/>
        </w:rPr>
        <w:footnoteReference w:id="849"/>
      </w:r>
    </w:p>
    <w:p>
      <w:r>
        <w:rPr>
          <w:b/>
        </w:rPr>
        <w:t xml:space="preserve">22 </w:t>
      </w:r>
      <w:r>
        <w:t xml:space="preserve">But I say to you, It shall</w:t>
      </w:r>
      <w:r>
        <w:rPr>
          <w:rStyle w:val="FootnoteReference"/>
        </w:rPr>
        <w:footnoteReference w:id="850"/>
      </w:r>
      <w:r>
        <w:t xml:space="preserve"> be more tolerable for Tyre</w:t>
      </w:r>
      <w:r>
        <w:rPr>
          <w:rStyle w:val="FootnoteReference"/>
        </w:rPr>
        <w:footnoteReference w:id="851"/>
      </w:r>
      <w:r>
        <w:t xml:space="preserve"> and Sidon at the day of judgment, than for you.</w:t>
      </w:r>
    </w:p>
    <w:p>
      <w:r>
        <w:rPr>
          <w:b/>
        </w:rPr>
        <w:t xml:space="preserve">23 </w:t>
      </w:r>
      <w:r>
        <w:t xml:space="preserve">And you, Capernaum</w:t>
      </w:r>
      <w:r>
        <w:rPr>
          <w:rStyle w:val="FootnoteReference"/>
        </w:rPr>
        <w:footnoteReference w:id="852"/>
      </w:r>
      <w:r>
        <w:t xml:space="preserve">, which are exalted to heaven, shall be brought down to Hades: for if the mighty works, which have been done in you, had been done in Sodom</w:t>
      </w:r>
      <w:r>
        <w:rPr>
          <w:rStyle w:val="FootnoteReference"/>
        </w:rPr>
        <w:footnoteReference w:id="853"/>
      </w:r>
      <w:r>
        <w:t xml:space="preserve">, it would have remained until this day.</w:t>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p>
    <w:p>
      <w:r>
        <w:rPr>
          <w:b/>
        </w:rPr>
        <w:t xml:space="preserve">24 </w:t>
      </w:r>
      <w:r>
        <w:t xml:space="preserve">But I say to you, That it shall be more</w:t>
      </w:r>
      <w:r>
        <w:rPr>
          <w:rStyle w:val="FootnoteReference"/>
        </w:rPr>
        <w:footnoteReference w:id="858"/>
      </w:r>
      <w:r>
        <w:t xml:space="preserve"> tolerable for the land of Sodom in the day of judgment, than for you.</w:t>
      </w:r>
    </w:p>
    <w:p>
      <w:r>
        <w:rPr>
          <w:b/>
        </w:rPr>
        <w:t xml:space="preserve">25 </w:t>
      </w:r>
      <w:r>
        <w:t xml:space="preserve">At that time Jesus</w:t>
      </w:r>
      <w:r>
        <w:rPr>
          <w:rStyle w:val="FootnoteReference"/>
        </w:rPr>
        <w:footnoteReference w:id="859"/>
      </w:r>
      <w:r>
        <w:t xml:space="preserve"> answered and said, I thank</w:t>
      </w:r>
      <w:r>
        <w:rPr>
          <w:rStyle w:val="FootnoteReference"/>
        </w:rPr>
        <w:footnoteReference w:id="860"/>
      </w:r>
      <w:r>
        <w:t xml:space="preserve"> you, O Father, Lord of heaven and earth, because you have hid these things from the wise and prudent, and have revealed them to babes.</w:t>
      </w:r>
      <w:r>
        <w:rPr>
          <w:rStyle w:val="FootnoteReference"/>
        </w:rPr>
        <w:footnoteReference w:id="861"/>
      </w:r>
    </w:p>
    <w:p>
      <w:r>
        <w:rPr>
          <w:b/>
        </w:rPr>
        <w:t xml:space="preserve">26 </w:t>
      </w:r>
      <w:r>
        <w:t xml:space="preserve">Even so, Father: for so it seemed good in your sight.</w:t>
      </w:r>
      <w:r>
        <w:rPr>
          <w:rStyle w:val="FootnoteReference"/>
        </w:rPr>
        <w:footnoteReference w:id="862"/>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3"/>
      </w:r>
      <w:r>
        <w:rPr>
          <w:rStyle w:val="FootnoteReference"/>
        </w:rPr>
        <w:footnoteReference w:id="864"/>
      </w:r>
    </w:p>
    <w:p>
      <w:r>
        <w:rPr>
          <w:b/>
        </w:rPr>
        <w:t xml:space="preserve">28 </w:t>
      </w:r>
      <w:r>
        <w:t xml:space="preserve">Come to me, all you that labor and are heavy laden, and I will give you rest.</w:t>
      </w:r>
      <w:r>
        <w:rPr>
          <w:rStyle w:val="FootnoteReference"/>
        </w:rPr>
        <w:footnoteReference w:id="865"/>
      </w:r>
    </w:p>
    <w:p>
      <w:r>
        <w:rPr>
          <w:b/>
        </w:rPr>
        <w:t xml:space="preserve">29 </w:t>
      </w:r>
      <w:r>
        <w:t xml:space="preserve">Take my yoke upon you, and learn</w:t>
      </w:r>
      <w:r>
        <w:rPr>
          <w:rStyle w:val="FootnoteReference"/>
        </w:rPr>
        <w:footnoteReference w:id="866"/>
      </w:r>
      <w:r>
        <w:t xml:space="preserve"> of me; for I am</w:t>
      </w:r>
      <w:r>
        <w:rPr>
          <w:rStyle w:val="FootnoteReference"/>
        </w:rPr>
        <w:footnoteReference w:id="867"/>
      </w:r>
      <w:r>
        <w:t xml:space="preserve"> meek and lowly in heart: and you shall find rest to your souls.</w:t>
      </w:r>
      <w:r>
        <w:rPr>
          <w:rStyle w:val="FootnoteReference"/>
        </w:rPr>
        <w:footnoteReference w:id="868"/>
      </w:r>
      <w:r>
        <w:rPr>
          <w:rStyle w:val="FootnoteReference"/>
        </w:rPr>
        <w:footnoteReference w:id="869"/>
      </w:r>
      <w:r>
        <w:rPr>
          <w:rStyle w:val="FootnoteReference"/>
        </w:rPr>
        <w:footnoteReference w:id="870"/>
      </w:r>
    </w:p>
    <w:p>
      <w:r>
        <w:rPr>
          <w:b/>
        </w:rPr>
        <w:t xml:space="preserve">30 </w:t>
      </w:r>
      <w:r>
        <w:t xml:space="preserve">For my yoke</w:t>
      </w:r>
      <w:r>
        <w:rPr>
          <w:rStyle w:val="FootnoteReference"/>
        </w:rPr>
        <w:footnoteReference w:id="871"/>
      </w:r>
      <w:r>
        <w:t xml:space="preserve"> is easy, and my burden</w:t>
      </w:r>
      <w:r>
        <w:rPr>
          <w:rStyle w:val="FootnoteReference"/>
        </w:rPr>
        <w:footnoteReference w:id="872"/>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3"/>
      </w:r>
      <w:r>
        <w:t xml:space="preserve"> went</w:t>
      </w:r>
      <w:r>
        <w:rPr>
          <w:rStyle w:val="FootnoteReference"/>
        </w:rPr>
        <w:footnoteReference w:id="874"/>
      </w:r>
      <w:r>
        <w:t xml:space="preserve"> on the Sabbath through the grain; and his disciples were hungry, and began to pluck</w:t>
      </w:r>
      <w:r>
        <w:rPr>
          <w:rStyle w:val="FootnoteReference"/>
        </w:rPr>
        <w:footnoteReference w:id="875"/>
      </w:r>
      <w:r>
        <w:t xml:space="preserve"> the ears of grain and to eat.</w:t>
      </w:r>
      <w:r>
        <w:rPr>
          <w:rStyle w:val="FootnoteReference"/>
        </w:rPr>
        <w:footnoteReference w:id="876"/>
      </w:r>
    </w:p>
    <w:p>
      <w:r>
        <w:rPr>
          <w:b/>
        </w:rPr>
        <w:t xml:space="preserve">2 </w:t>
      </w:r>
      <w:r>
        <w:t xml:space="preserve">But when the Pharisees</w:t>
      </w:r>
      <w:r>
        <w:rPr>
          <w:rStyle w:val="FootnoteReference"/>
        </w:rPr>
        <w:footnoteReference w:id="877"/>
      </w:r>
      <w:r>
        <w:t xml:space="preserve"> saw it, they said to him, Look, your disciples do that which is not lawful to do upon the Sabbath.</w:t>
      </w:r>
      <w:r>
        <w:rPr>
          <w:rStyle w:val="FootnoteReference"/>
        </w:rPr>
        <w:footnoteReference w:id="878"/>
      </w:r>
    </w:p>
    <w:p>
      <w:r>
        <w:rPr>
          <w:b/>
        </w:rPr>
        <w:t xml:space="preserve">3 </w:t>
      </w:r>
      <w:r>
        <w:t xml:space="preserve">But he said to them, Have you not read what David</w:t>
      </w:r>
      <w:r>
        <w:rPr>
          <w:rStyle w:val="FootnoteReference"/>
        </w:rPr>
        <w:footnoteReference w:id="879"/>
      </w:r>
      <w:r>
        <w:t xml:space="preserve"> did, when he was hungry, and those who were with him;</w:t>
      </w:r>
    </w:p>
    <w:p>
      <w:r>
        <w:rPr>
          <w:b/>
        </w:rPr>
        <w:t xml:space="preserve">4 </w:t>
      </w:r>
      <w:r>
        <w:t xml:space="preserve">How he entered into the house of God</w:t>
      </w:r>
      <w:r>
        <w:rPr>
          <w:rStyle w:val="FootnoteReference"/>
        </w:rPr>
        <w:footnoteReference w:id="880"/>
      </w:r>
      <w:r>
        <w:t xml:space="preserve">, and did eat the showbread, which was not lawful for him to eat, neither for those who were with him, but only for the priests?</w:t>
      </w:r>
      <w:r>
        <w:rPr>
          <w:rStyle w:val="FootnoteReference"/>
        </w:rPr>
        <w:footnoteReference w:id="881"/>
      </w:r>
      <w:r>
        <w:rPr>
          <w:rStyle w:val="FootnoteReference"/>
        </w:rPr>
        <w:footnoteReference w:id="882"/>
      </w:r>
      <w:r>
        <w:rPr>
          <w:rStyle w:val="FootnoteReference"/>
        </w:rPr>
        <w:footnoteReference w:id="883"/>
      </w:r>
      <w:r>
        <w:rPr>
          <w:rStyle w:val="FootnoteReference"/>
        </w:rPr>
        <w:footnoteReference w:id="884"/>
      </w:r>
    </w:p>
    <w:p>
      <w:r>
        <w:rPr>
          <w:b/>
        </w:rPr>
        <w:t xml:space="preserve">5 </w:t>
      </w:r>
      <w:r>
        <w:t xml:space="preserve">Or have you not read in the law, how that on the Sabbath the priests in the temple profane</w:t>
      </w:r>
      <w:r>
        <w:rPr>
          <w:rStyle w:val="FootnoteReference"/>
        </w:rPr>
        <w:footnoteReference w:id="885"/>
      </w:r>
      <w:r>
        <w:t xml:space="preserve"> the sabbath, and are blameless?</w:t>
      </w:r>
      <w:r>
        <w:rPr>
          <w:rStyle w:val="FootnoteReference"/>
        </w:rPr>
        <w:footnoteReference w:id="886"/>
      </w:r>
    </w:p>
    <w:p>
      <w:r>
        <w:rPr>
          <w:b/>
        </w:rPr>
        <w:t xml:space="preserve">6 </w:t>
      </w:r>
      <w:r>
        <w:t xml:space="preserve">But I say to you, That in this place is one greater than the temple.</w:t>
      </w:r>
      <w:r>
        <w:rPr>
          <w:rStyle w:val="FootnoteReference"/>
        </w:rPr>
        <w:footnoteReference w:id="887"/>
      </w:r>
    </w:p>
    <w:p>
      <w:r>
        <w:rPr>
          <w:b/>
        </w:rPr>
        <w:t xml:space="preserve">7 </w:t>
      </w:r>
      <w:r>
        <w:t xml:space="preserve">But if you had known what this means, I will have mercy, and not sacrifice, you would not have condemned</w:t>
      </w:r>
      <w:r>
        <w:rPr>
          <w:rStyle w:val="FootnoteReference"/>
        </w:rPr>
        <w:footnoteReference w:id="888"/>
      </w:r>
      <w:r>
        <w:t xml:space="preserve"> the guiltless.</w:t>
      </w:r>
      <w:r>
        <w:rPr>
          <w:rStyle w:val="FootnoteReference"/>
        </w:rPr>
        <w:footnoteReference w:id="889"/>
      </w:r>
    </w:p>
    <w:p>
      <w:r>
        <w:rPr>
          <w:b/>
        </w:rPr>
        <w:t xml:space="preserve">8 </w:t>
      </w:r>
      <w:r>
        <w:t xml:space="preserve">For the Son of man is Lord even of the Sabbath.</w:t>
      </w:r>
      <w:r>
        <w:rPr>
          <w:rStyle w:val="FootnoteReference"/>
        </w:rPr>
        <w:footnoteReference w:id="890"/>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1"/>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2"/>
      </w:r>
      <w:r>
        <w:t xml:space="preserve"> it fall into a pit on the Sabbath, will he not lay hold on it, and lift it out?</w:t>
      </w:r>
    </w:p>
    <w:p>
      <w:r>
        <w:rPr>
          <w:b/>
        </w:rPr>
        <w:t xml:space="preserve">12 </w:t>
      </w:r>
      <w:r>
        <w:t xml:space="preserve">How much then is a</w:t>
      </w:r>
      <w:r>
        <w:rPr>
          <w:rStyle w:val="FootnoteReference"/>
        </w:rPr>
        <w:footnoteReference w:id="893"/>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4"/>
      </w:r>
      <w:r>
        <w:t xml:space="preserve"> was restored whole, like the other.</w:t>
      </w:r>
    </w:p>
    <w:p>
      <w:r>
        <w:rPr>
          <w:b/>
        </w:rPr>
        <w:t xml:space="preserve">14 </w:t>
      </w:r>
      <w:r>
        <w:t xml:space="preserve">Then the Pharisees went</w:t>
      </w:r>
      <w:r>
        <w:rPr>
          <w:rStyle w:val="FootnoteReference"/>
        </w:rPr>
        <w:footnoteReference w:id="895"/>
      </w:r>
      <w:r>
        <w:t xml:space="preserve"> out, and held a council against him, how they might destroy him.</w:t>
      </w:r>
    </w:p>
    <w:p>
      <w:r>
        <w:rPr>
          <w:b/>
        </w:rPr>
        <w:t xml:space="preserve">15 </w:t>
      </w:r>
      <w:r>
        <w:t xml:space="preserve">But when Jesus knew it, he withdrew</w:t>
      </w:r>
      <w:r>
        <w:rPr>
          <w:rStyle w:val="FootnoteReference"/>
        </w:rPr>
        <w:footnoteReference w:id="896"/>
      </w:r>
      <w:r>
        <w:t xml:space="preserve"> himself from there: and great</w:t>
      </w:r>
      <w:r>
        <w:rPr>
          <w:rStyle w:val="FootnoteReference"/>
        </w:rPr>
        <w:footnoteReference w:id="897"/>
      </w:r>
      <w:r>
        <w:t xml:space="preserve"> crowds followed him, and he healed them all;</w:t>
      </w:r>
    </w:p>
    <w:p>
      <w:r>
        <w:rPr>
          <w:b/>
        </w:rPr>
        <w:t xml:space="preserve">16 </w:t>
      </w:r>
      <w:r>
        <w:t xml:space="preserve">And charged them that they should not make him known:</w:t>
      </w:r>
      <w:r>
        <w:rPr>
          <w:rStyle w:val="FootnoteReference"/>
        </w:rPr>
        <w:footnoteReference w:id="898"/>
      </w:r>
    </w:p>
    <w:p>
      <w:r>
        <w:rPr>
          <w:b/>
        </w:rPr>
        <w:t xml:space="preserve">17 </w:t>
      </w:r>
      <w:r>
        <w:t xml:space="preserve">That it might be fulfilled which was spoken by Isaiah</w:t>
      </w:r>
      <w:r>
        <w:rPr>
          <w:rStyle w:val="FootnoteReference"/>
        </w:rPr>
        <w:footnoteReference w:id="899"/>
      </w:r>
      <w:r>
        <w:t xml:space="preserve"> the prophet, saying</w:t>
      </w:r>
      <w:r>
        <w:rPr>
          <w:rStyle w:val="FootnoteReference"/>
        </w:rPr>
        <w:footnoteReference w:id="900"/>
      </w:r>
      <w:r>
        <w:t xml:space="preserve">,</w:t>
      </w:r>
      <w:r>
        <w:rPr>
          <w:rStyle w:val="FootnoteReference"/>
        </w:rPr>
        <w:footnoteReference w:id="901"/>
      </w:r>
    </w:p>
    <w:p>
      <w:r>
        <w:rPr>
          <w:b/>
        </w:rPr>
        <w:t xml:space="preserve">18 </w:t>
      </w:r>
      <w:r>
        <w:t xml:space="preserve">Look my servant</w:t>
      </w:r>
      <w:r>
        <w:rPr>
          <w:rStyle w:val="FootnoteReference"/>
        </w:rPr>
        <w:footnoteReference w:id="902"/>
      </w:r>
      <w:r>
        <w:t xml:space="preserve">, whom I</w:t>
      </w:r>
      <w:r>
        <w:rPr>
          <w:rStyle w:val="FootnoteReference"/>
        </w:rPr>
        <w:footnoteReference w:id="903"/>
      </w:r>
      <w:r>
        <w:t xml:space="preserve"> have chosen; my beloved</w:t>
      </w:r>
      <w:r>
        <w:rPr>
          <w:rStyle w:val="FootnoteReference"/>
        </w:rPr>
        <w:footnoteReference w:id="904"/>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5"/>
      </w:r>
    </w:p>
    <w:p>
      <w:r>
        <w:rPr>
          <w:b/>
        </w:rPr>
        <w:t xml:space="preserve">20 </w:t>
      </w:r>
      <w:r>
        <w:t xml:space="preserve">A bruised</w:t>
      </w:r>
      <w:r>
        <w:rPr>
          <w:rStyle w:val="FootnoteReference"/>
        </w:rPr>
        <w:footnoteReference w:id="906"/>
      </w:r>
      <w:r>
        <w:t xml:space="preserve"> reed shall he not break, and smoking flax shall he not quench, till</w:t>
      </w:r>
      <w:r>
        <w:rPr>
          <w:rStyle w:val="FootnoteReference"/>
        </w:rPr>
        <w:footnoteReference w:id="907"/>
      </w:r>
      <w:r>
        <w:t xml:space="preserve"> he send forth judgment to victory.</w:t>
      </w:r>
    </w:p>
    <w:p>
      <w:r>
        <w:rPr>
          <w:b/>
        </w:rPr>
        <w:t xml:space="preserve">21 </w:t>
      </w:r>
      <w:r>
        <w:t xml:space="preserve">And in his name shall the nations trust.</w:t>
      </w:r>
      <w:r>
        <w:rPr>
          <w:rStyle w:val="FootnoteReference"/>
        </w:rPr>
        <w:footnoteReference w:id="908"/>
      </w:r>
    </w:p>
    <w:p>
      <w:r>
        <w:rPr>
          <w:b/>
        </w:rPr>
        <w:t xml:space="preserve">22 </w:t>
      </w:r>
      <w:r>
        <w:t xml:space="preserve">Then was brought to him one possessed with a demon, blind</w:t>
      </w:r>
      <w:r>
        <w:rPr>
          <w:rStyle w:val="FootnoteReference"/>
        </w:rPr>
        <w:footnoteReference w:id="909"/>
      </w:r>
      <w:r>
        <w:t xml:space="preserve">, and mute: and he healed</w:t>
      </w:r>
      <w:r>
        <w:rPr>
          <w:rStyle w:val="FootnoteReference"/>
        </w:rPr>
        <w:footnoteReference w:id="910"/>
      </w:r>
      <w:r>
        <w:t xml:space="preserve"> him, so that the blind and mute both spoke and saw.</w:t>
      </w:r>
      <w:r>
        <w:rPr>
          <w:rStyle w:val="FootnoteReference"/>
        </w:rPr>
        <w:footnoteReference w:id="911"/>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2"/>
      </w:r>
      <w:r>
        <w:t xml:space="preserve"> the prince of the demons.</w:t>
      </w:r>
      <w:r>
        <w:rPr>
          <w:rStyle w:val="FootnoteReference"/>
        </w:rPr>
        <w:footnoteReference w:id="913"/>
      </w:r>
    </w:p>
    <w:p>
      <w:r>
        <w:rPr>
          <w:b/>
        </w:rPr>
        <w:t xml:space="preserve">25 </w:t>
      </w:r>
      <w:r>
        <w:t xml:space="preserve">And Jesus</w:t>
      </w:r>
      <w:r>
        <w:rPr>
          <w:rStyle w:val="FootnoteReference"/>
        </w:rPr>
        <w:footnoteReference w:id="914"/>
      </w:r>
      <w:r>
        <w:t xml:space="preserve"> knew their thoughts, and said to them, Every kingdom</w:t>
      </w:r>
      <w:r>
        <w:rPr>
          <w:rStyle w:val="FootnoteReference"/>
        </w:rPr>
        <w:footnoteReference w:id="915"/>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6"/>
      </w:r>
      <w:r>
        <w:t xml:space="preserve"> cast out Satan, he is divided against himself; how shall then his kingdom stand?</w:t>
      </w:r>
      <w:r>
        <w:rPr>
          <w:rStyle w:val="FootnoteReference"/>
        </w:rPr>
        <w:footnoteReference w:id="917"/>
      </w:r>
    </w:p>
    <w:p>
      <w:r>
        <w:rPr>
          <w:b/>
        </w:rPr>
        <w:t xml:space="preserve">27 </w:t>
      </w:r>
      <w:r>
        <w:t xml:space="preserve">And if I by Beelzebub</w:t>
      </w:r>
      <w:r>
        <w:rPr>
          <w:rStyle w:val="FootnoteReference"/>
        </w:rPr>
        <w:footnoteReference w:id="918"/>
      </w:r>
      <w:r>
        <w:t xml:space="preserve"> cast out demons, by whom</w:t>
      </w:r>
      <w:r>
        <w:rPr>
          <w:rStyle w:val="FootnoteReference"/>
        </w:rPr>
        <w:footnoteReference w:id="919"/>
      </w:r>
      <w:r>
        <w:t xml:space="preserve"> do your children cast them out? therefore they shall be your judges.</w:t>
      </w:r>
      <w:r>
        <w:rPr>
          <w:rStyle w:val="FootnoteReference"/>
        </w:rPr>
        <w:footnoteReference w:id="920"/>
      </w:r>
    </w:p>
    <w:p>
      <w:r>
        <w:rPr>
          <w:b/>
        </w:rPr>
        <w:t xml:space="preserve">28 </w:t>
      </w:r>
      <w:r>
        <w:t xml:space="preserve">But if I cast</w:t>
      </w:r>
      <w:r>
        <w:rPr>
          <w:rStyle w:val="FootnoteReference"/>
        </w:rPr>
        <w:footnoteReference w:id="921"/>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2"/>
      </w:r>
    </w:p>
    <w:p>
      <w:r>
        <w:rPr>
          <w:b/>
        </w:rPr>
        <w:t xml:space="preserve">30 </w:t>
      </w:r>
      <w:r>
        <w:t xml:space="preserve">the one who is not with me is against me; and the one who gathers not with me scatters.</w:t>
      </w:r>
      <w:r>
        <w:rPr>
          <w:rStyle w:val="FootnoteReference"/>
        </w:rPr>
        <w:footnoteReference w:id="923"/>
      </w:r>
      <w:r>
        <w:rPr>
          <w:rStyle w:val="FootnoteReference"/>
        </w:rPr>
        <w:footnoteReference w:id="924"/>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925"/>
      </w:r>
      <w:r>
        <w:rPr>
          <w:rStyle w:val="FootnoteReference"/>
        </w:rPr>
        <w:footnoteReference w:id="926"/>
      </w:r>
    </w:p>
    <w:p>
      <w:r>
        <w:rPr>
          <w:b/>
        </w:rPr>
        <w:t xml:space="preserve">32 </w:t>
      </w:r>
      <w:r>
        <w:t xml:space="preserve">And whoever speaks a word against the Son of man, it shall be forgiven him: but whoever speaks against the Holy Spirit, it shall not</w:t>
      </w:r>
      <w:r>
        <w:rPr>
          <w:rStyle w:val="FootnoteReference"/>
        </w:rPr>
        <w:footnoteReference w:id="927"/>
      </w:r>
      <w:r>
        <w:t xml:space="preserve"> be forgiven him, neither in this world, neither in the world to come.</w:t>
      </w:r>
      <w:r>
        <w:rPr>
          <w:rStyle w:val="FootnoteReference"/>
        </w:rPr>
        <w:footnoteReference w:id="928"/>
      </w:r>
      <w:r>
        <w:rPr>
          <w:rStyle w:val="FootnoteReference"/>
        </w:rPr>
        <w:footnoteReference w:id="929"/>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0"/>
      </w:r>
      <w:r>
        <w:rPr>
          <w:rStyle w:val="FootnoteReference"/>
        </w:rPr>
        <w:footnoteReference w:id="931"/>
      </w:r>
    </w:p>
    <w:p>
      <w:r>
        <w:rPr>
          <w:b/>
        </w:rPr>
        <w:t xml:space="preserve">34 </w:t>
      </w:r>
      <w:r>
        <w:t xml:space="preserve">O generation</w:t>
      </w:r>
      <w:r>
        <w:rPr>
          <w:rStyle w:val="FootnoteReference"/>
        </w:rPr>
        <w:footnoteReference w:id="932"/>
      </w:r>
      <w:r>
        <w:t xml:space="preserve"> of vipers, how can you, being evil, speak good things? for out of the abundance of the heart the mouth speaks.</w:t>
      </w:r>
      <w:r>
        <w:rPr>
          <w:rStyle w:val="FootnoteReference"/>
        </w:rPr>
        <w:footnoteReference w:id="933"/>
      </w:r>
      <w:r>
        <w:rPr>
          <w:rStyle w:val="FootnoteReference"/>
        </w:rPr>
        <w:footnoteReference w:id="934"/>
      </w:r>
    </w:p>
    <w:p>
      <w:r>
        <w:rPr>
          <w:b/>
        </w:rPr>
        <w:t xml:space="preserve">35 </w:t>
      </w:r>
      <w:r>
        <w:t xml:space="preserve">A good man</w:t>
      </w:r>
      <w:r>
        <w:rPr>
          <w:rStyle w:val="FootnoteReference"/>
        </w:rPr>
        <w:footnoteReference w:id="935"/>
      </w:r>
      <w:r>
        <w:t xml:space="preserve"> out of the good treasure of the heart produces good things: and an</w:t>
      </w:r>
      <w:r>
        <w:rPr>
          <w:rStyle w:val="FootnoteReference"/>
        </w:rPr>
        <w:footnoteReference w:id="936"/>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37"/>
      </w:r>
      <w:r>
        <w:t xml:space="preserve"> your words you shall be justified</w:t>
      </w:r>
      <w:r>
        <w:rPr>
          <w:rStyle w:val="FootnoteReference"/>
        </w:rPr>
        <w:footnoteReference w:id="938"/>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39"/>
      </w:r>
    </w:p>
    <w:p>
      <w:r>
        <w:rPr>
          <w:b/>
        </w:rPr>
        <w:t xml:space="preserve">39 </w:t>
      </w:r>
      <w:r>
        <w:t xml:space="preserve">But he answered and said to them, An evil and adulterous</w:t>
      </w:r>
      <w:r>
        <w:rPr>
          <w:rStyle w:val="FootnoteReference"/>
        </w:rPr>
        <w:footnoteReference w:id="940"/>
      </w:r>
      <w:r>
        <w:t xml:space="preserve"> generation seeks after a sign; and there shall no sign</w:t>
      </w:r>
      <w:r>
        <w:rPr>
          <w:rStyle w:val="FootnoteReference"/>
        </w:rPr>
        <w:footnoteReference w:id="941"/>
      </w:r>
      <w:r>
        <w:t xml:space="preserve"> be given to it, but the sign of the prophet Jonah</w:t>
      </w:r>
      <w:r>
        <w:rPr>
          <w:rStyle w:val="FootnoteReference"/>
        </w:rPr>
        <w:footnoteReference w:id="942"/>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3"/>
      </w:r>
      <w:r>
        <w:t xml:space="preserve"> of the earth.</w:t>
      </w:r>
      <w:r>
        <w:rPr>
          <w:rStyle w:val="FootnoteReference"/>
        </w:rPr>
        <w:footnoteReference w:id="944"/>
      </w:r>
      <w:r>
        <w:rPr>
          <w:rStyle w:val="FootnoteReference"/>
        </w:rPr>
        <w:footnoteReference w:id="945"/>
      </w:r>
    </w:p>
    <w:p>
      <w:r>
        <w:rPr>
          <w:b/>
        </w:rPr>
        <w:t xml:space="preserve">41 </w:t>
      </w:r>
      <w:r>
        <w:t xml:space="preserve">The men of Nineveh</w:t>
      </w:r>
      <w:r>
        <w:rPr>
          <w:rStyle w:val="FootnoteReference"/>
        </w:rPr>
        <w:footnoteReference w:id="946"/>
      </w:r>
      <w:r>
        <w:t xml:space="preserve"> shall rise</w:t>
      </w:r>
      <w:r>
        <w:rPr>
          <w:rStyle w:val="FootnoteReference"/>
        </w:rPr>
        <w:footnoteReference w:id="947"/>
      </w:r>
      <w:r>
        <w:t xml:space="preserve"> in judgment with this generation, and shall condemn it: because they repented at the preaching of Jonah; and, look, a greater than Jonah is here.</w:t>
      </w:r>
      <w:r>
        <w:rPr>
          <w:rStyle w:val="FootnoteReference"/>
        </w:rPr>
        <w:footnoteReference w:id="948"/>
      </w:r>
      <w:r>
        <w:rPr>
          <w:rStyle w:val="FootnoteReference"/>
        </w:rPr>
        <w:footnoteReference w:id="949"/>
      </w:r>
    </w:p>
    <w:p>
      <w:r>
        <w:rPr>
          <w:b/>
        </w:rPr>
        <w:t xml:space="preserve">42 </w:t>
      </w:r>
      <w:r>
        <w:t xml:space="preserve">The queen</w:t>
      </w:r>
      <w:r>
        <w:rPr>
          <w:rStyle w:val="FootnoteReference"/>
        </w:rPr>
        <w:footnoteReference w:id="950"/>
      </w:r>
      <w:r>
        <w:t xml:space="preserve"> of the south shall rise up in the judgment with this generation, and shall condemn it: for she came from the uttermost parts of the earth to hear</w:t>
      </w:r>
      <w:r>
        <w:rPr>
          <w:rStyle w:val="FootnoteReference"/>
        </w:rPr>
        <w:footnoteReference w:id="951"/>
      </w:r>
      <w:r>
        <w:t xml:space="preserve"> the wisdom of Solomon</w:t>
      </w:r>
      <w:r>
        <w:rPr>
          <w:rStyle w:val="FootnoteReference"/>
        </w:rPr>
        <w:footnoteReference w:id="952"/>
      </w:r>
      <w:r>
        <w:t xml:space="preserve">; and, look, a greater than Solomon is here.</w:t>
      </w:r>
      <w:r>
        <w:rPr>
          <w:rStyle w:val="FootnoteReference"/>
        </w:rPr>
        <w:footnoteReference w:id="953"/>
      </w:r>
    </w:p>
    <w:p>
      <w:r>
        <w:rPr>
          <w:b/>
        </w:rPr>
        <w:t xml:space="preserve">43 </w:t>
      </w:r>
      <w:r>
        <w:t xml:space="preserve">When the unclean</w:t>
      </w:r>
      <w:r>
        <w:rPr>
          <w:rStyle w:val="FootnoteReference"/>
        </w:rPr>
        <w:footnoteReference w:id="954"/>
      </w:r>
      <w:r>
        <w:t xml:space="preserve"> spirit is gone out of a man, he walks through dry places, seeking</w:t>
      </w:r>
      <w:r>
        <w:rPr>
          <w:rStyle w:val="FootnoteReference"/>
        </w:rPr>
        <w:footnoteReference w:id="955"/>
      </w:r>
      <w:r>
        <w:t xml:space="preserve"> rest, and finds none.</w:t>
      </w:r>
      <w:r>
        <w:rPr>
          <w:rStyle w:val="FootnoteReference"/>
        </w:rPr>
        <w:footnoteReference w:id="956"/>
      </w:r>
      <w:r>
        <w:rPr>
          <w:rStyle w:val="FootnoteReference"/>
        </w:rPr>
        <w:footnoteReference w:id="957"/>
      </w:r>
    </w:p>
    <w:p>
      <w:r>
        <w:rPr>
          <w:b/>
        </w:rPr>
        <w:t xml:space="preserve">44 </w:t>
      </w:r>
      <w:r>
        <w:t xml:space="preserve">Then he says, I will return into my house from where I came out; and when he has come, he finds it empty, swept, and garnished.</w:t>
      </w:r>
      <w:r>
        <w:rPr>
          <w:rStyle w:val="FootnoteReference"/>
        </w:rPr>
        <w:footnoteReference w:id="958"/>
      </w:r>
      <w:r>
        <w:rPr>
          <w:rStyle w:val="FootnoteReference"/>
        </w:rPr>
        <w:footnoteReference w:id="959"/>
      </w:r>
    </w:p>
    <w:p>
      <w:r>
        <w:rPr>
          <w:b/>
        </w:rPr>
        <w:t xml:space="preserve">45 </w:t>
      </w:r>
      <w:r>
        <w:t xml:space="preserve">Then he goes, and takes with himself seven</w:t>
      </w:r>
      <w:r>
        <w:rPr>
          <w:rStyle w:val="FootnoteReference"/>
        </w:rPr>
        <w:footnoteReference w:id="960"/>
      </w:r>
      <w:r>
        <w:t xml:space="preserve"> other spirits more</w:t>
      </w:r>
      <w:r>
        <w:rPr>
          <w:rStyle w:val="FootnoteReference"/>
        </w:rPr>
        <w:footnoteReference w:id="961"/>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2"/>
      </w:r>
      <w:r>
        <w:rPr>
          <w:rStyle w:val="FootnoteReference"/>
        </w:rPr>
        <w:footnoteReference w:id="963"/>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4"/>
      </w:r>
      <w:r>
        <w:t xml:space="preserve"> my mother? and who are my brothers?</w:t>
      </w:r>
    </w:p>
    <w:p>
      <w:r>
        <w:rPr>
          <w:b/>
        </w:rPr>
        <w:t xml:space="preserve">49 </w:t>
      </w:r>
      <w:r>
        <w:t xml:space="preserve">And he stretched forth his hand toward his disciples</w:t>
      </w:r>
      <w:r>
        <w:rPr>
          <w:rStyle w:val="FootnoteReference"/>
        </w:rPr>
        <w:footnoteReference w:id="965"/>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6"/>
      </w:r>
      <w:r>
        <w:t xml:space="preserve">, and mother</w:t>
      </w:r>
      <w:r>
        <w:rPr>
          <w:rStyle w:val="FootnoteReference"/>
        </w:rPr>
        <w:footnoteReference w:id="967"/>
      </w:r>
      <w:r>
        <w:t xml:space="preserve">.</w:t>
      </w:r>
      <w:r>
        <w:rPr>
          <w:rStyle w:val="FootnoteReference"/>
        </w:rPr>
        <w:footnoteReference w:id="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69"/>
      </w:r>
      <w:r>
        <w:t xml:space="preserve"> went out of the house, and sat by the seaside.</w:t>
      </w:r>
      <w:r>
        <w:rPr>
          <w:rStyle w:val="FootnoteReference"/>
        </w:rPr>
        <w:footnoteReference w:id="970"/>
      </w:r>
      <w:r>
        <w:rPr>
          <w:rStyle w:val="FootnoteReference"/>
        </w:rPr>
        <w:footnoteReference w:id="971"/>
      </w:r>
    </w:p>
    <w:p>
      <w:r>
        <w:rPr>
          <w:b/>
        </w:rPr>
        <w:t xml:space="preserve">2 </w:t>
      </w:r>
      <w:r>
        <w:t xml:space="preserve">And great</w:t>
      </w:r>
      <w:r>
        <w:rPr>
          <w:rStyle w:val="FootnoteReference"/>
        </w:rPr>
        <w:footnoteReference w:id="972"/>
      </w:r>
      <w:r>
        <w:t xml:space="preserve"> crowds were gathered together to him, so that he went into a boat, and sat; and the whole crowd stood on the shore.</w:t>
      </w:r>
      <w:r>
        <w:rPr>
          <w:rStyle w:val="FootnoteReference"/>
        </w:rPr>
        <w:footnoteReference w:id="973"/>
      </w:r>
    </w:p>
    <w:p>
      <w:r>
        <w:rPr>
          <w:b/>
        </w:rPr>
        <w:t xml:space="preserve">3 </w:t>
      </w:r>
      <w:r>
        <w:t xml:space="preserve">And he spoke many things to them in parables, saying, Look, a sower</w:t>
      </w:r>
      <w:r>
        <w:rPr>
          <w:rStyle w:val="FootnoteReference"/>
        </w:rPr>
        <w:footnoteReference w:id="974"/>
      </w:r>
      <w:r>
        <w:t xml:space="preserve"> went forth to sow;</w:t>
      </w:r>
      <w:r>
        <w:rPr>
          <w:rStyle w:val="FootnoteReference"/>
        </w:rPr>
        <w:footnoteReference w:id="975"/>
      </w:r>
    </w:p>
    <w:p>
      <w:r>
        <w:rPr>
          <w:b/>
        </w:rPr>
        <w:t xml:space="preserve">4 </w:t>
      </w:r>
      <w:r>
        <w:t xml:space="preserve">And when he sowed, some seeds fell by the way</w:t>
      </w:r>
      <w:r>
        <w:rPr>
          <w:rStyle w:val="FootnoteReference"/>
        </w:rPr>
        <w:footnoteReference w:id="976"/>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77"/>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78"/>
      </w:r>
    </w:p>
    <w:p>
      <w:r>
        <w:rPr>
          <w:b/>
        </w:rPr>
        <w:t xml:space="preserve">8 </w:t>
      </w:r>
      <w:r>
        <w:t xml:space="preserve">But other fell into good</w:t>
      </w:r>
      <w:r>
        <w:rPr>
          <w:rStyle w:val="FootnoteReference"/>
        </w:rPr>
        <w:footnoteReference w:id="979"/>
      </w:r>
      <w:r>
        <w:t xml:space="preserve"> ground, and bore fruit, some a hundredfold, some sixtyfold, some thirtyfold.</w:t>
      </w:r>
      <w:r>
        <w:rPr>
          <w:rStyle w:val="FootnoteReference"/>
        </w:rPr>
        <w:footnoteReference w:id="980"/>
      </w:r>
    </w:p>
    <w:p>
      <w:r>
        <w:rPr>
          <w:b/>
        </w:rPr>
        <w:t xml:space="preserve">9 </w:t>
      </w:r>
      <w:r>
        <w:t xml:space="preserve">Who has ears to hear, let him hear.</w:t>
      </w:r>
      <w:r>
        <w:rPr>
          <w:rStyle w:val="FootnoteReference"/>
        </w:rPr>
        <w:footnoteReference w:id="981"/>
      </w:r>
    </w:p>
    <w:p>
      <w:r>
        <w:rPr>
          <w:b/>
        </w:rPr>
        <w:t xml:space="preserve">10 </w:t>
      </w:r>
      <w:r>
        <w:t xml:space="preserve">And the disciples came, and said to him, Why do you speak to them in parables?</w:t>
      </w:r>
      <w:r>
        <w:rPr>
          <w:rStyle w:val="FootnoteReference"/>
        </w:rPr>
        <w:footnoteReference w:id="982"/>
      </w:r>
    </w:p>
    <w:p>
      <w:r>
        <w:rPr>
          <w:b/>
        </w:rPr>
        <w:t xml:space="preserve">11 </w:t>
      </w:r>
      <w:r>
        <w:t xml:space="preserve">He answered and said to them, Because it is given to you to know the mysteries</w:t>
      </w:r>
      <w:r>
        <w:rPr>
          <w:rStyle w:val="FootnoteReference"/>
        </w:rPr>
        <w:footnoteReference w:id="983"/>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4"/>
      </w:r>
    </w:p>
    <w:p>
      <w:r>
        <w:rPr>
          <w:b/>
        </w:rPr>
        <w:t xml:space="preserve">13 </w:t>
      </w:r>
      <w:r>
        <w:t xml:space="preserve">Therefore speak I to them in parables: because they seeing do not see; and hearing they do not hear, neither do they understand.</w:t>
      </w:r>
      <w:r>
        <w:rPr>
          <w:rStyle w:val="FootnoteReference"/>
        </w:rPr>
        <w:footnoteReference w:id="985"/>
      </w:r>
    </w:p>
    <w:p>
      <w:r>
        <w:rPr>
          <w:b/>
        </w:rPr>
        <w:t xml:space="preserve">14 </w:t>
      </w:r>
      <w:r>
        <w:t xml:space="preserve">And in them is fulfilled the prophecy</w:t>
      </w:r>
      <w:r>
        <w:rPr>
          <w:rStyle w:val="FootnoteReference"/>
        </w:rPr>
        <w:footnoteReference w:id="986"/>
      </w:r>
      <w:r>
        <w:t xml:space="preserve"> of Isaiah</w:t>
      </w:r>
      <w:r>
        <w:rPr>
          <w:rStyle w:val="FootnoteReference"/>
        </w:rPr>
        <w:footnoteReference w:id="987"/>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88"/>
      </w:r>
      <w:r>
        <w:t xml:space="preserve"> are dull of hearing, and their eyes</w:t>
      </w:r>
      <w:r>
        <w:rPr>
          <w:rStyle w:val="FootnoteReference"/>
        </w:rPr>
        <w:footnoteReference w:id="989"/>
      </w:r>
      <w:r>
        <w:t xml:space="preserve"> they have closed; lest at any time they should see with their eyes and hear with their ears, and should understand with their heart, and should be</w:t>
      </w:r>
      <w:r>
        <w:rPr>
          <w:rStyle w:val="FootnoteReference"/>
        </w:rPr>
        <w:footnoteReference w:id="990"/>
      </w:r>
      <w:r>
        <w:t xml:space="preserve"> converted, and I should heal them.</w:t>
      </w:r>
    </w:p>
    <w:p>
      <w:r>
        <w:rPr>
          <w:b/>
        </w:rPr>
        <w:t xml:space="preserve">16 </w:t>
      </w:r>
      <w:r>
        <w:t xml:space="preserve">But blessed are your eyes, for they see: and your ears, for they hear.</w:t>
      </w:r>
      <w:r>
        <w:rPr>
          <w:rStyle w:val="FootnoteReference"/>
        </w:rPr>
        <w:footnoteReference w:id="991"/>
      </w:r>
    </w:p>
    <w:p>
      <w:r>
        <w:rPr>
          <w:b/>
        </w:rPr>
        <w:t xml:space="preserve">17 </w:t>
      </w:r>
      <w:r>
        <w:t xml:space="preserve">For truly I say to you, That many</w:t>
      </w:r>
      <w:r>
        <w:rPr>
          <w:rStyle w:val="FootnoteReference"/>
        </w:rPr>
        <w:footnoteReference w:id="992"/>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3"/>
      </w:r>
    </w:p>
    <w:p>
      <w:r>
        <w:rPr>
          <w:b/>
        </w:rPr>
        <w:t xml:space="preserve">19 </w:t>
      </w:r>
      <w:r>
        <w:t xml:space="preserve">When any one hears the word</w:t>
      </w:r>
      <w:r>
        <w:rPr>
          <w:rStyle w:val="FootnoteReference"/>
        </w:rPr>
        <w:footnoteReference w:id="994"/>
      </w:r>
      <w:r>
        <w:t xml:space="preserve"> of the kingdom, and does not understand it, then comes the wicked</w:t>
      </w:r>
      <w:r>
        <w:rPr>
          <w:rStyle w:val="FootnoteReference"/>
        </w:rPr>
        <w:footnoteReference w:id="995"/>
      </w:r>
      <w:r>
        <w:t xml:space="preserve"> one, and catches away that which was sown in his heart. This is the one who received seed by the wayside.</w:t>
      </w:r>
      <w:r>
        <w:rPr>
          <w:rStyle w:val="FootnoteReference"/>
        </w:rPr>
        <w:footnoteReference w:id="996"/>
      </w:r>
    </w:p>
    <w:p>
      <w:r>
        <w:rPr>
          <w:b/>
        </w:rPr>
        <w:t xml:space="preserve">20 </w:t>
      </w:r>
      <w:r>
        <w:t xml:space="preserve">But the one who received</w:t>
      </w:r>
      <w:r>
        <w:rPr>
          <w:rStyle w:val="FootnoteReference"/>
        </w:rPr>
        <w:footnoteReference w:id="997"/>
      </w:r>
      <w:r>
        <w:t xml:space="preserve"> the seed into stony places, the same is the one who hears the word, and soon with joy receives it;</w:t>
      </w:r>
      <w:r>
        <w:rPr>
          <w:rStyle w:val="FootnoteReference"/>
        </w:rPr>
        <w:footnoteReference w:id="998"/>
      </w:r>
    </w:p>
    <w:p>
      <w:r>
        <w:rPr>
          <w:b/>
        </w:rPr>
        <w:t xml:space="preserve">21 </w:t>
      </w:r>
      <w:r>
        <w:t xml:space="preserve">Yet has he not root</w:t>
      </w:r>
      <w:r>
        <w:rPr>
          <w:rStyle w:val="FootnoteReference"/>
        </w:rPr>
        <w:footnoteReference w:id="999"/>
      </w:r>
      <w:r>
        <w:t xml:space="preserve"> in himself, but endures for a while: for when tribulation or persecution arises because of the word, immediately he is stumbled.</w:t>
      </w:r>
      <w:r>
        <w:rPr>
          <w:rStyle w:val="FootnoteReference"/>
        </w:rPr>
        <w:footnoteReference w:id="1000"/>
      </w:r>
      <w:r>
        <w:rPr>
          <w:rStyle w:val="FootnoteReference"/>
        </w:rPr>
        <w:footnoteReference w:id="1001"/>
      </w:r>
      <w:r>
        <w:rPr>
          <w:rStyle w:val="FootnoteReference"/>
        </w:rPr>
        <w:footnoteReference w:id="1002"/>
      </w:r>
    </w:p>
    <w:p>
      <w:r>
        <w:rPr>
          <w:b/>
        </w:rPr>
        <w:t xml:space="preserve">22 </w:t>
      </w:r>
      <w:r>
        <w:t xml:space="preserve">He also that received seed</w:t>
      </w:r>
      <w:r>
        <w:rPr>
          <w:rStyle w:val="FootnoteReference"/>
        </w:rPr>
        <w:footnoteReference w:id="1003"/>
      </w:r>
      <w:r>
        <w:t xml:space="preserve"> among the thorns is the one who hears the word; and the care</w:t>
      </w:r>
      <w:r>
        <w:rPr>
          <w:rStyle w:val="FootnoteReference"/>
        </w:rPr>
        <w:footnoteReference w:id="1004"/>
      </w:r>
      <w:r>
        <w:t xml:space="preserve"> of this age, and the deceitfulness</w:t>
      </w:r>
      <w:r>
        <w:rPr>
          <w:rStyle w:val="FootnoteReference"/>
        </w:rPr>
        <w:footnoteReference w:id="1005"/>
      </w:r>
      <w:r>
        <w:t xml:space="preserve"> of riches, choke</w:t>
      </w:r>
      <w:r>
        <w:rPr>
          <w:rStyle w:val="FootnoteReference"/>
        </w:rPr>
        <w:footnoteReference w:id="1006"/>
      </w:r>
      <w:r>
        <w:t xml:space="preserve"> the word, and he becomes unfruitful.</w:t>
      </w:r>
    </w:p>
    <w:p>
      <w:r>
        <w:rPr>
          <w:b/>
        </w:rPr>
        <w:t xml:space="preserve">23 </w:t>
      </w:r>
      <w:r>
        <w:t xml:space="preserve">But the one who received seed into the good</w:t>
      </w:r>
      <w:r>
        <w:rPr>
          <w:rStyle w:val="FootnoteReference"/>
        </w:rPr>
        <w:footnoteReference w:id="1007"/>
      </w:r>
      <w:r>
        <w:t xml:space="preserve"> ground is the one who hears the word, and understands it; who also bears fruit, and produces, some a hundredfold, some sixty, some thirty.</w:t>
      </w:r>
      <w:r>
        <w:rPr>
          <w:rStyle w:val="FootnoteReference"/>
        </w:rPr>
        <w:footnoteReference w:id="1008"/>
      </w:r>
      <w:r>
        <w:rPr>
          <w:rStyle w:val="FootnoteReference"/>
        </w:rPr>
        <w:footnoteReference w:id="1009"/>
      </w:r>
      <w:r>
        <w:rPr>
          <w:rStyle w:val="FootnoteReference"/>
        </w:rPr>
        <w:footnoteReference w:id="1010"/>
      </w:r>
    </w:p>
    <w:p>
      <w:r>
        <w:rPr>
          <w:b/>
        </w:rPr>
        <w:t xml:space="preserve">24 </w:t>
      </w:r>
      <w:r>
        <w:t xml:space="preserve">Another parable he put forth to them, saying, The kingdom</w:t>
      </w:r>
      <w:r>
        <w:rPr>
          <w:rStyle w:val="FootnoteReference"/>
        </w:rPr>
        <w:footnoteReference w:id="1011"/>
      </w:r>
      <w:r>
        <w:t xml:space="preserve"> of heaven is likened to a man who sowed good</w:t>
      </w:r>
      <w:r>
        <w:rPr>
          <w:rStyle w:val="FootnoteReference"/>
        </w:rPr>
        <w:footnoteReference w:id="1012"/>
      </w:r>
      <w:r>
        <w:t xml:space="preserve"> seed in his field:</w:t>
      </w:r>
      <w:r>
        <w:rPr>
          <w:rStyle w:val="FootnoteReference"/>
        </w:rPr>
        <w:footnoteReference w:id="1013"/>
      </w:r>
    </w:p>
    <w:p>
      <w:r>
        <w:rPr>
          <w:b/>
        </w:rPr>
        <w:t xml:space="preserve">25 </w:t>
      </w:r>
      <w:r>
        <w:t xml:space="preserve">But while men slept, his enemy</w:t>
      </w:r>
      <w:r>
        <w:rPr>
          <w:rStyle w:val="FootnoteReference"/>
        </w:rPr>
        <w:footnoteReference w:id="1014"/>
      </w:r>
      <w:r>
        <w:t xml:space="preserve"> came and sowed tares</w:t>
      </w:r>
      <w:r>
        <w:rPr>
          <w:rStyle w:val="FootnoteReference"/>
        </w:rPr>
        <w:footnoteReference w:id="1015"/>
      </w:r>
      <w:r>
        <w:t xml:space="preserve"> among the wheat, and went his way.</w:t>
      </w:r>
      <w:r>
        <w:rPr>
          <w:rStyle w:val="FootnoteReference"/>
        </w:rPr>
        <w:footnoteReference w:id="1016"/>
      </w:r>
    </w:p>
    <w:p>
      <w:r>
        <w:rPr>
          <w:b/>
        </w:rPr>
        <w:t xml:space="preserve">26 </w:t>
      </w:r>
      <w:r>
        <w:t xml:space="preserve">But when the blade was sprung up, and bore fruit, then appeared the tares also.</w:t>
      </w:r>
      <w:r>
        <w:rPr>
          <w:rStyle w:val="FootnoteReference"/>
        </w:rPr>
        <w:footnoteReference w:id="1017"/>
      </w:r>
    </w:p>
    <w:p>
      <w:r>
        <w:rPr>
          <w:b/>
        </w:rPr>
        <w:t xml:space="preserve">27 </w:t>
      </w:r>
      <w:r>
        <w:t xml:space="preserve">So the slaves of the householder came and said to him, Sir</w:t>
      </w:r>
      <w:r>
        <w:rPr>
          <w:rStyle w:val="FootnoteReference"/>
        </w:rPr>
        <w:footnoteReference w:id="1018"/>
      </w:r>
      <w:r>
        <w:t xml:space="preserve">, did you not sow good seed in your field? from where then has it tares?</w:t>
      </w:r>
      <w:r>
        <w:rPr>
          <w:rStyle w:val="FootnoteReference"/>
        </w:rPr>
        <w:footnoteReference w:id="1019"/>
      </w:r>
      <w:r>
        <w:rPr>
          <w:rStyle w:val="FootnoteReference"/>
        </w:rPr>
        <w:footnoteReference w:id="1020"/>
      </w:r>
    </w:p>
    <w:p>
      <w:r>
        <w:rPr>
          <w:b/>
        </w:rPr>
        <w:t xml:space="preserve">28 </w:t>
      </w:r>
      <w:r>
        <w:t xml:space="preserve">He said to them, An enemy has done this. The slaves said to him, Will you then that we go and gather them up?</w:t>
      </w:r>
      <w:r>
        <w:rPr>
          <w:rStyle w:val="FootnoteReference"/>
        </w:rPr>
        <w:footnoteReference w:id="1021"/>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2"/>
      </w:r>
      <w:r>
        <w:t xml:space="preserve"> grow together until the harvest: and in the time of harvest I will say to the reapers, First gather together the tares, and bind</w:t>
      </w:r>
      <w:r>
        <w:rPr>
          <w:rStyle w:val="FootnoteReference"/>
        </w:rPr>
        <w:footnoteReference w:id="1023"/>
      </w:r>
      <w:r>
        <w:t xml:space="preserve"> them in bundles to burn</w:t>
      </w:r>
      <w:r>
        <w:rPr>
          <w:rStyle w:val="FootnoteReference"/>
        </w:rPr>
        <w:footnoteReference w:id="1024"/>
      </w:r>
      <w:r>
        <w:t xml:space="preserve"> them: but gather the wheat into my barn.</w:t>
      </w:r>
      <w:r>
        <w:rPr>
          <w:rStyle w:val="FootnoteReference"/>
        </w:rPr>
        <w:footnoteReference w:id="1025"/>
      </w:r>
    </w:p>
    <w:p>
      <w:r>
        <w:rPr>
          <w:b/>
        </w:rPr>
        <w:t xml:space="preserve">31 </w:t>
      </w:r>
      <w:r>
        <w:t xml:space="preserve">Another parable he put forth to them, saying, The kingdom</w:t>
      </w:r>
      <w:r>
        <w:rPr>
          <w:rStyle w:val="FootnoteReference"/>
        </w:rPr>
        <w:footnoteReference w:id="1026"/>
      </w:r>
      <w:r>
        <w:t xml:space="preserve"> of heaven is like a grain of mustard seed, which a man took, and sowed in his field:</w:t>
      </w:r>
      <w:r>
        <w:rPr>
          <w:rStyle w:val="FootnoteReference"/>
        </w:rPr>
        <w:footnoteReference w:id="1027"/>
      </w:r>
    </w:p>
    <w:p>
      <w:r>
        <w:rPr>
          <w:b/>
        </w:rPr>
        <w:t xml:space="preserve">32 </w:t>
      </w:r>
      <w:r>
        <w:t xml:space="preserve">Which indeed is the least</w:t>
      </w:r>
      <w:r>
        <w:rPr>
          <w:rStyle w:val="FootnoteReference"/>
        </w:rPr>
        <w:footnoteReference w:id="1028"/>
      </w:r>
      <w:r>
        <w:t xml:space="preserve"> of all seeds: but when it is grown, it is the greatest among herbs, and becomes a tree, so that</w:t>
      </w:r>
      <w:r>
        <w:rPr>
          <w:rStyle w:val="FootnoteReference"/>
        </w:rPr>
        <w:footnoteReference w:id="1029"/>
      </w:r>
      <w:r>
        <w:t xml:space="preserve"> the birds of the air come and lodge in the branches of it.</w:t>
      </w:r>
    </w:p>
    <w:p>
      <w:r>
        <w:rPr>
          <w:b/>
        </w:rPr>
        <w:t xml:space="preserve">33 </w:t>
      </w:r>
      <w:r>
        <w:t xml:space="preserve">Another</w:t>
      </w:r>
      <w:r>
        <w:rPr>
          <w:rStyle w:val="FootnoteReference"/>
        </w:rPr>
        <w:footnoteReference w:id="1030"/>
      </w:r>
      <w:r>
        <w:t xml:space="preserve"> parable he spoke to them: The kingdom of heaven is like leaven, which a woman took, and hid in three measures of meal, till</w:t>
      </w:r>
      <w:r>
        <w:rPr>
          <w:rStyle w:val="FootnoteReference"/>
        </w:rPr>
        <w:footnoteReference w:id="1031"/>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2"/>
      </w:r>
    </w:p>
    <w:p>
      <w:r>
        <w:rPr>
          <w:b/>
        </w:rPr>
        <w:t xml:space="preserve">35 </w:t>
      </w:r>
      <w:r>
        <w:t xml:space="preserve">That it might be fulfilled which was spoken by the prophet, saying, I will open</w:t>
      </w:r>
      <w:r>
        <w:rPr>
          <w:rStyle w:val="FootnoteReference"/>
        </w:rPr>
        <w:footnoteReference w:id="1033"/>
      </w:r>
      <w:r>
        <w:t xml:space="preserve"> my mouth in parables; I will utter</w:t>
      </w:r>
      <w:r>
        <w:rPr>
          <w:rStyle w:val="FootnoteReference"/>
        </w:rPr>
        <w:footnoteReference w:id="1034"/>
      </w:r>
      <w:r>
        <w:t xml:space="preserve"> things which have been kept secret from the foundation of the world.</w:t>
      </w:r>
      <w:r>
        <w:rPr>
          <w:rStyle w:val="FootnoteReference"/>
        </w:rPr>
        <w:footnoteReference w:id="1035"/>
      </w:r>
    </w:p>
    <w:p>
      <w:r>
        <w:rPr>
          <w:b/>
        </w:rPr>
        <w:t xml:space="preserve">36 </w:t>
      </w:r>
      <w:r>
        <w:t xml:space="preserve">Then Jesus</w:t>
      </w:r>
      <w:r>
        <w:rPr>
          <w:rStyle w:val="FootnoteReference"/>
        </w:rPr>
        <w:footnoteReference w:id="1036"/>
      </w:r>
      <w:r>
        <w:t xml:space="preserve"> sent the crowd away, and went</w:t>
      </w:r>
      <w:r>
        <w:rPr>
          <w:rStyle w:val="FootnoteReference"/>
        </w:rPr>
        <w:footnoteReference w:id="1037"/>
      </w:r>
      <w:r>
        <w:t xml:space="preserve"> into the house: and his disciples came to him, saying, Declare</w:t>
      </w:r>
      <w:r>
        <w:rPr>
          <w:rStyle w:val="FootnoteReference"/>
        </w:rPr>
        <w:footnoteReference w:id="1038"/>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39"/>
      </w:r>
      <w:r>
        <w:rPr>
          <w:rStyle w:val="FootnoteReference"/>
        </w:rPr>
        <w:footnoteReference w:id="1040"/>
      </w:r>
    </w:p>
    <w:p>
      <w:r>
        <w:rPr>
          <w:b/>
        </w:rPr>
        <w:t xml:space="preserve">38 </w:t>
      </w:r>
      <w:r>
        <w:t xml:space="preserve">The field</w:t>
      </w:r>
      <w:r>
        <w:rPr>
          <w:rStyle w:val="FootnoteReference"/>
        </w:rPr>
        <w:footnoteReference w:id="1041"/>
      </w:r>
      <w:r>
        <w:t xml:space="preserve"> is the world; the good</w:t>
      </w:r>
      <w:r>
        <w:rPr>
          <w:rStyle w:val="FootnoteReference"/>
        </w:rPr>
        <w:footnoteReference w:id="1042"/>
      </w:r>
      <w:r>
        <w:t xml:space="preserve"> seed are the children of the kingdom; but the tares are the children of the wicked</w:t>
      </w:r>
      <w:r>
        <w:rPr>
          <w:rStyle w:val="FootnoteReference"/>
        </w:rPr>
        <w:footnoteReference w:id="1043"/>
      </w:r>
      <w:r>
        <w:t xml:space="preserve"> one;</w:t>
      </w:r>
    </w:p>
    <w:p>
      <w:r>
        <w:rPr>
          <w:b/>
        </w:rPr>
        <w:t xml:space="preserve">39 </w:t>
      </w:r>
      <w:r>
        <w:t xml:space="preserve">The enemy</w:t>
      </w:r>
      <w:r>
        <w:rPr>
          <w:rStyle w:val="FootnoteReference"/>
        </w:rPr>
        <w:footnoteReference w:id="1044"/>
      </w:r>
      <w:r>
        <w:t xml:space="preserve"> that sowed them is the devil; the harvest</w:t>
      </w:r>
      <w:r>
        <w:rPr>
          <w:rStyle w:val="FootnoteReference"/>
        </w:rPr>
        <w:footnoteReference w:id="1045"/>
      </w:r>
      <w:r>
        <w:t xml:space="preserve"> is the completion of the age; and the reapers</w:t>
      </w:r>
      <w:r>
        <w:rPr>
          <w:rStyle w:val="FootnoteReference"/>
        </w:rPr>
        <w:footnoteReference w:id="1046"/>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47"/>
      </w:r>
    </w:p>
    <w:p>
      <w:r>
        <w:rPr>
          <w:b/>
        </w:rPr>
        <w:t xml:space="preserve">41 </w:t>
      </w:r>
      <w:r>
        <w:t xml:space="preserve">The Son</w:t>
      </w:r>
      <w:r>
        <w:rPr>
          <w:rStyle w:val="FootnoteReference"/>
        </w:rPr>
        <w:footnoteReference w:id="1048"/>
      </w:r>
      <w:r>
        <w:t xml:space="preserve"> of man shall send forth his angels, and they shall gather out of his kingdom all things that offend, and those who do iniquity;</w:t>
      </w:r>
      <w:r>
        <w:rPr>
          <w:rStyle w:val="FootnoteReference"/>
        </w:rPr>
        <w:footnoteReference w:id="1049"/>
      </w:r>
    </w:p>
    <w:p>
      <w:r>
        <w:rPr>
          <w:b/>
        </w:rPr>
        <w:t xml:space="preserve">42 </w:t>
      </w:r>
      <w:r>
        <w:t xml:space="preserve">And shall cast</w:t>
      </w:r>
      <w:r>
        <w:rPr>
          <w:rStyle w:val="FootnoteReference"/>
        </w:rPr>
        <w:footnoteReference w:id="1050"/>
      </w:r>
      <w:r>
        <w:t xml:space="preserve"> them into a furnace of fire: there shall be wailing</w:t>
      </w:r>
      <w:r>
        <w:rPr>
          <w:rStyle w:val="FootnoteReference"/>
        </w:rPr>
        <w:footnoteReference w:id="1051"/>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2"/>
      </w:r>
      <w:r>
        <w:rPr>
          <w:rStyle w:val="FootnoteReference"/>
        </w:rPr>
        <w:footnoteReference w:id="1053"/>
      </w:r>
    </w:p>
    <w:p>
      <w:r>
        <w:rPr>
          <w:b/>
        </w:rPr>
        <w:t xml:space="preserve">44 </w:t>
      </w:r>
      <w:r>
        <w:t xml:space="preserve">Again, the kingdom of heaven is like treasure hidden in a field; which when a man has found, he hides, and for joy</w:t>
      </w:r>
      <w:r>
        <w:rPr>
          <w:rStyle w:val="FootnoteReference"/>
        </w:rPr>
        <w:footnoteReference w:id="1054"/>
      </w:r>
      <w:r>
        <w:t xml:space="preserve"> of it goes and sells all that he has, and buys that field.</w:t>
      </w:r>
      <w:r>
        <w:rPr>
          <w:rStyle w:val="FootnoteReference"/>
        </w:rPr>
        <w:footnoteReference w:id="1055"/>
      </w:r>
    </w:p>
    <w:p>
      <w:r>
        <w:rPr>
          <w:b/>
        </w:rPr>
        <w:t xml:space="preserve">45 </w:t>
      </w:r>
      <w:r>
        <w:t xml:space="preserve">Again, the kingdom of heaven is like a merchant, seeking</w:t>
      </w:r>
      <w:r>
        <w:rPr>
          <w:rStyle w:val="FootnoteReference"/>
        </w:rPr>
        <w:footnoteReference w:id="1056"/>
      </w:r>
      <w:r>
        <w:t xml:space="preserve"> goodly pearls:</w:t>
      </w:r>
    </w:p>
    <w:p>
      <w:r>
        <w:rPr>
          <w:b/>
        </w:rPr>
        <w:t xml:space="preserve">46 </w:t>
      </w:r>
      <w:r>
        <w:t xml:space="preserve">Who, when he had found one pearl of great price, went</w:t>
      </w:r>
      <w:r>
        <w:rPr>
          <w:rStyle w:val="FootnoteReference"/>
        </w:rPr>
        <w:footnoteReference w:id="1057"/>
      </w:r>
      <w:r>
        <w:t xml:space="preserve"> and sold all that he had, and bought it.</w:t>
      </w:r>
      <w:r>
        <w:rPr>
          <w:rStyle w:val="FootnoteReference"/>
        </w:rPr>
        <w:footnoteReference w:id="1058"/>
      </w:r>
    </w:p>
    <w:p>
      <w:r>
        <w:rPr>
          <w:b/>
        </w:rPr>
        <w:t xml:space="preserve">47 </w:t>
      </w:r>
      <w:r>
        <w:t xml:space="preserve">Again, the kingdom of heaven is like to a net</w:t>
      </w:r>
      <w:r>
        <w:rPr>
          <w:rStyle w:val="FootnoteReference"/>
        </w:rPr>
        <w:footnoteReference w:id="1059"/>
      </w:r>
      <w:r>
        <w:t xml:space="preserve">, that was cast into the sea, and gathered</w:t>
      </w:r>
      <w:r>
        <w:rPr>
          <w:rStyle w:val="FootnoteReference"/>
        </w:rPr>
        <w:footnoteReference w:id="1060"/>
      </w:r>
      <w:r>
        <w:t xml:space="preserve"> of every kind:</w:t>
      </w:r>
    </w:p>
    <w:p>
      <w:r>
        <w:rPr>
          <w:b/>
        </w:rPr>
        <w:t xml:space="preserve">48 </w:t>
      </w:r>
      <w:r>
        <w:t xml:space="preserve">Which, when it was full, they drew to shore, and sat down, and gathered</w:t>
      </w:r>
      <w:r>
        <w:rPr>
          <w:rStyle w:val="FootnoteReference"/>
        </w:rPr>
        <w:footnoteReference w:id="1061"/>
      </w:r>
      <w:r>
        <w:t xml:space="preserve"> the good into vessels, but cast the bad away.</w:t>
      </w:r>
    </w:p>
    <w:p>
      <w:r>
        <w:rPr>
          <w:b/>
        </w:rPr>
        <w:t xml:space="preserve">49 </w:t>
      </w:r>
      <w:r>
        <w:t xml:space="preserve">So shall it be at the completion of the age: the angels</w:t>
      </w:r>
      <w:r>
        <w:rPr>
          <w:rStyle w:val="FootnoteReference"/>
        </w:rPr>
        <w:footnoteReference w:id="1062"/>
      </w:r>
      <w:r>
        <w:t xml:space="preserve"> shall come forth, and sever</w:t>
      </w:r>
      <w:r>
        <w:rPr>
          <w:rStyle w:val="FootnoteReference"/>
        </w:rPr>
        <w:footnoteReference w:id="1063"/>
      </w:r>
      <w:r>
        <w:t xml:space="preserve"> the wicked from among the just,</w:t>
      </w:r>
    </w:p>
    <w:p>
      <w:r>
        <w:rPr>
          <w:b/>
        </w:rPr>
        <w:t xml:space="preserve">50 </w:t>
      </w:r>
      <w:r>
        <w:t xml:space="preserve">And shall cast</w:t>
      </w:r>
      <w:r>
        <w:rPr>
          <w:rStyle w:val="FootnoteReference"/>
        </w:rPr>
        <w:footnoteReference w:id="1064"/>
      </w:r>
      <w:r>
        <w:t xml:space="preserve"> them into the furnace of fire: there shall be wailing</w:t>
      </w:r>
      <w:r>
        <w:rPr>
          <w:rStyle w:val="FootnoteReference"/>
        </w:rPr>
        <w:footnoteReference w:id="1065"/>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66"/>
      </w:r>
      <w:r>
        <w:t xml:space="preserve"> who is instructed in the kingdom of heaven is like a man who is a householder, who produces out of his treasure things</w:t>
      </w:r>
      <w:r>
        <w:rPr>
          <w:rStyle w:val="FootnoteReference"/>
        </w:rPr>
        <w:footnoteReference w:id="1067"/>
      </w:r>
      <w:r>
        <w:t xml:space="preserve"> new and old.</w:t>
      </w:r>
    </w:p>
    <w:p>
      <w:r>
        <w:rPr>
          <w:b/>
        </w:rPr>
        <w:t xml:space="preserve">53 </w:t>
      </w:r>
      <w:r>
        <w:t xml:space="preserve">And it happened, that when Jesus had finished these parables, he departed from there.</w:t>
      </w:r>
      <w:r>
        <w:rPr>
          <w:rStyle w:val="FootnoteReference"/>
        </w:rPr>
        <w:footnoteReference w:id="1068"/>
      </w:r>
    </w:p>
    <w:p>
      <w:r>
        <w:rPr>
          <w:b/>
        </w:rPr>
        <w:t xml:space="preserve">54 </w:t>
      </w:r>
      <w:r>
        <w:t xml:space="preserve">And when he had come into his own country, he taught</w:t>
      </w:r>
      <w:r>
        <w:rPr>
          <w:rStyle w:val="FootnoteReference"/>
        </w:rPr>
        <w:footnoteReference w:id="1069"/>
      </w:r>
      <w:r>
        <w:t xml:space="preserve"> them in their synagogue, so that they were</w:t>
      </w:r>
      <w:r>
        <w:rPr>
          <w:rStyle w:val="FootnoteReference"/>
        </w:rPr>
        <w:footnoteReference w:id="1070"/>
      </w:r>
      <w:r>
        <w:t xml:space="preserve"> astonished, and said, From where has this man this wisdom, and these mighty works?</w:t>
      </w:r>
    </w:p>
    <w:p>
      <w:r>
        <w:rPr>
          <w:b/>
        </w:rPr>
        <w:t xml:space="preserve">55 </w:t>
      </w:r>
      <w:r>
        <w:t xml:space="preserve">Is not this</w:t>
      </w:r>
      <w:r>
        <w:rPr>
          <w:rStyle w:val="FootnoteReference"/>
        </w:rPr>
        <w:footnoteReference w:id="1071"/>
      </w:r>
      <w:r>
        <w:t xml:space="preserve"> the carpenter's</w:t>
      </w:r>
      <w:r>
        <w:rPr>
          <w:rStyle w:val="FootnoteReference"/>
        </w:rPr>
        <w:footnoteReference w:id="1072"/>
      </w:r>
      <w:r>
        <w:t xml:space="preserve"> son? is not his mother called Mary</w:t>
      </w:r>
      <w:r>
        <w:rPr>
          <w:rStyle w:val="FootnoteReference"/>
        </w:rPr>
        <w:footnoteReference w:id="1073"/>
      </w:r>
      <w:r>
        <w:t xml:space="preserve">? and his brothers, James</w:t>
      </w:r>
      <w:r>
        <w:rPr>
          <w:rStyle w:val="FootnoteReference"/>
        </w:rPr>
        <w:footnoteReference w:id="1074"/>
      </w:r>
      <w:r>
        <w:t xml:space="preserve">, and Joses</w:t>
      </w:r>
      <w:r>
        <w:rPr>
          <w:rStyle w:val="FootnoteReference"/>
        </w:rPr>
        <w:footnoteReference w:id="1075"/>
      </w:r>
      <w:r>
        <w:t xml:space="preserve">, and Simon</w:t>
      </w:r>
      <w:r>
        <w:rPr>
          <w:rStyle w:val="FootnoteReference"/>
        </w:rPr>
        <w:footnoteReference w:id="1076"/>
      </w:r>
      <w:r>
        <w:t xml:space="preserve">, and Judas</w:t>
      </w:r>
      <w:r>
        <w:rPr>
          <w:rStyle w:val="FootnoteReference"/>
        </w:rPr>
        <w:footnoteReference w:id="1077"/>
      </w:r>
      <w:r>
        <w:t xml:space="preserve">?</w:t>
      </w:r>
      <w:r>
        <w:rPr>
          <w:rStyle w:val="FootnoteReference"/>
        </w:rPr>
        <w:footnoteReference w:id="1078"/>
      </w:r>
      <w:r>
        <w:rPr>
          <w:rStyle w:val="FootnoteReference"/>
        </w:rPr>
        <w:footnoteReference w:id="1079"/>
      </w:r>
      <w:r>
        <w:rPr>
          <w:rStyle w:val="FootnoteReference"/>
        </w:rPr>
        <w:footnoteReference w:id="1080"/>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1"/>
      </w:r>
      <w:r>
        <w:t xml:space="preserve"> is not without honor, except in his own country, and in his own house.</w:t>
      </w:r>
      <w:r>
        <w:rPr>
          <w:rStyle w:val="FootnoteReference"/>
        </w:rPr>
        <w:footnoteReference w:id="1082"/>
      </w:r>
    </w:p>
    <w:p>
      <w:r>
        <w:rPr>
          <w:b/>
        </w:rPr>
        <w:t xml:space="preserve">58 </w:t>
      </w:r>
      <w:r>
        <w:t xml:space="preserve">And he did not do many mighty works there because of their unbelief.</w:t>
      </w:r>
      <w:r>
        <w:rPr>
          <w:rStyle w:val="FootnoteReference"/>
        </w:rPr>
        <w:footnoteReference w:id="10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4"/>
      </w:r>
      <w:r>
        <w:t xml:space="preserve"> the tetrarch</w:t>
      </w:r>
      <w:r>
        <w:rPr>
          <w:rStyle w:val="FootnoteReference"/>
        </w:rPr>
        <w:footnoteReference w:id="1085"/>
      </w:r>
      <w:r>
        <w:t xml:space="preserve"> heard of the fame of Jesus</w:t>
      </w:r>
      <w:r>
        <w:rPr>
          <w:rStyle w:val="FootnoteReference"/>
        </w:rPr>
        <w:footnoteReference w:id="1086"/>
      </w:r>
      <w:r>
        <w:t xml:space="preserve">,</w:t>
      </w:r>
      <w:r>
        <w:rPr>
          <w:rStyle w:val="FootnoteReference"/>
        </w:rPr>
        <w:footnoteReference w:id="1087"/>
      </w:r>
      <w:r>
        <w:rPr>
          <w:rStyle w:val="FootnoteReference"/>
        </w:rPr>
        <w:footnoteReference w:id="1088"/>
      </w:r>
    </w:p>
    <w:p>
      <w:r>
        <w:rPr>
          <w:b/>
        </w:rPr>
        <w:t xml:space="preserve">2 </w:t>
      </w:r>
      <w:r>
        <w:t xml:space="preserve">And said to his servants, This is John</w:t>
      </w:r>
      <w:r>
        <w:rPr>
          <w:rStyle w:val="FootnoteReference"/>
        </w:rPr>
        <w:footnoteReference w:id="1089"/>
      </w:r>
      <w:r>
        <w:t xml:space="preserve"> the Baptist; he has risen from the dead; and therefore mighty works show themselves in him.</w:t>
      </w:r>
      <w:r>
        <w:rPr>
          <w:rStyle w:val="FootnoteReference"/>
        </w:rPr>
        <w:footnoteReference w:id="1090"/>
      </w:r>
    </w:p>
    <w:p>
      <w:r>
        <w:rPr>
          <w:b/>
        </w:rPr>
        <w:t xml:space="preserve">3 </w:t>
      </w:r>
      <w:r>
        <w:t xml:space="preserve">For Herod</w:t>
      </w:r>
      <w:r>
        <w:rPr>
          <w:rStyle w:val="FootnoteReference"/>
        </w:rPr>
        <w:footnoteReference w:id="1091"/>
      </w:r>
      <w:r>
        <w:t xml:space="preserve"> had laid hold on John, and bound him, and put him in prison for Herodias</w:t>
      </w:r>
      <w:r>
        <w:rPr>
          <w:rStyle w:val="FootnoteReference"/>
        </w:rPr>
        <w:footnoteReference w:id="1092"/>
      </w:r>
      <w:r>
        <w:t xml:space="preserve">' sake, his brother Philip</w:t>
      </w:r>
      <w:r>
        <w:rPr>
          <w:rStyle w:val="FootnoteReference"/>
        </w:rPr>
        <w:footnoteReference w:id="1093"/>
      </w:r>
      <w:r>
        <w:t xml:space="preserve">'s wife.</w:t>
      </w:r>
      <w:r>
        <w:rPr>
          <w:rStyle w:val="FootnoteReference"/>
        </w:rPr>
        <w:footnoteReference w:id="1094"/>
      </w:r>
    </w:p>
    <w:p>
      <w:r>
        <w:rPr>
          <w:b/>
        </w:rPr>
        <w:t xml:space="preserve">4 </w:t>
      </w:r>
      <w:r>
        <w:t xml:space="preserve">For John said to him, It is not lawful for you to have her.</w:t>
      </w:r>
      <w:r>
        <w:rPr>
          <w:rStyle w:val="FootnoteReference"/>
        </w:rPr>
        <w:footnoteReference w:id="1095"/>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96"/>
      </w:r>
      <w:r>
        <w:t xml:space="preserve"> was kept, the daughter</w:t>
      </w:r>
      <w:r>
        <w:rPr>
          <w:rStyle w:val="FootnoteReference"/>
        </w:rPr>
        <w:footnoteReference w:id="1097"/>
      </w:r>
      <w:r>
        <w:t xml:space="preserve"> of Herodias danced</w:t>
      </w:r>
      <w:r>
        <w:rPr>
          <w:rStyle w:val="FootnoteReference"/>
        </w:rPr>
        <w:footnoteReference w:id="1098"/>
      </w:r>
      <w:r>
        <w:t xml:space="preserve"> before them, and pleased Herod.</w:t>
      </w:r>
    </w:p>
    <w:p>
      <w:r>
        <w:rPr>
          <w:b/>
        </w:rPr>
        <w:t xml:space="preserve">7 </w:t>
      </w:r>
      <w:r>
        <w:t xml:space="preserve">Whereupon he promised with an oath to give her whatever she would ask.</w:t>
      </w:r>
      <w:r>
        <w:rPr>
          <w:rStyle w:val="FootnoteReference"/>
        </w:rPr>
        <w:footnoteReference w:id="1099"/>
      </w:r>
    </w:p>
    <w:p>
      <w:r>
        <w:rPr>
          <w:b/>
        </w:rPr>
        <w:t xml:space="preserve">8 </w:t>
      </w:r>
      <w:r>
        <w:t xml:space="preserve">And she, being instructed beforehand by her mother, said, Give</w:t>
      </w:r>
      <w:r>
        <w:rPr>
          <w:rStyle w:val="FootnoteReference"/>
        </w:rPr>
        <w:footnoteReference w:id="1100"/>
      </w:r>
      <w:r>
        <w:t xml:space="preserve"> me here John the Baptist's head on a platter.</w:t>
      </w:r>
      <w:r>
        <w:rPr>
          <w:rStyle w:val="FootnoteReference"/>
        </w:rPr>
        <w:footnoteReference w:id="1101"/>
      </w:r>
    </w:p>
    <w:p>
      <w:r>
        <w:rPr>
          <w:b/>
        </w:rPr>
        <w:t xml:space="preserve">9 </w:t>
      </w:r>
      <w:r>
        <w:t xml:space="preserve">And the king was sorry</w:t>
      </w:r>
      <w:r>
        <w:rPr>
          <w:rStyle w:val="FootnoteReference"/>
        </w:rPr>
        <w:footnoteReference w:id="1102"/>
      </w:r>
      <w:r>
        <w:t xml:space="preserve">: nevertheless for the oath's</w:t>
      </w:r>
      <w:r>
        <w:rPr>
          <w:rStyle w:val="FootnoteReference"/>
        </w:rPr>
        <w:footnoteReference w:id="1103"/>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4"/>
      </w:r>
      <w:r>
        <w:t xml:space="preserve"> John in the prison.</w:t>
      </w:r>
    </w:p>
    <w:p>
      <w:r>
        <w:rPr>
          <w:b/>
        </w:rPr>
        <w:t xml:space="preserve">11 </w:t>
      </w:r>
      <w:r>
        <w:t xml:space="preserve">And his head was brought in a platter, and given</w:t>
      </w:r>
      <w:r>
        <w:rPr>
          <w:rStyle w:val="FootnoteReference"/>
        </w:rPr>
        <w:footnoteReference w:id="1105"/>
      </w:r>
      <w:r>
        <w:t xml:space="preserve"> to the girl: and she brought it to her mother.</w:t>
      </w:r>
    </w:p>
    <w:p>
      <w:r>
        <w:rPr>
          <w:b/>
        </w:rPr>
        <w:t xml:space="preserve">12 </w:t>
      </w:r>
      <w:r>
        <w:t xml:space="preserve">And his disciples came, and took</w:t>
      </w:r>
      <w:r>
        <w:rPr>
          <w:rStyle w:val="FootnoteReference"/>
        </w:rPr>
        <w:footnoteReference w:id="1106"/>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07"/>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08"/>
      </w:r>
      <w:r>
        <w:t xml:space="preserve"> the crowd away, that they may go into the villages, and buy themselves food.</w:t>
      </w:r>
      <w:r>
        <w:rPr>
          <w:rStyle w:val="FootnoteReference"/>
        </w:rPr>
        <w:footnoteReference w:id="1109"/>
      </w:r>
    </w:p>
    <w:p>
      <w:r>
        <w:rPr>
          <w:b/>
        </w:rPr>
        <w:t xml:space="preserve">16 </w:t>
      </w:r>
      <w:r>
        <w:t xml:space="preserve">But Jesus said to them, They need not depart; you give them to eat.</w:t>
      </w:r>
      <w:r>
        <w:rPr>
          <w:rStyle w:val="FootnoteReference"/>
        </w:rPr>
        <w:footnoteReference w:id="1110"/>
      </w:r>
    </w:p>
    <w:p>
      <w:r>
        <w:rPr>
          <w:b/>
        </w:rPr>
        <w:t xml:space="preserve">17 </w:t>
      </w:r>
      <w:r>
        <w:t xml:space="preserve">And they say to him, We have here but five loaves, and two fish.</w:t>
      </w:r>
      <w:r>
        <w:rPr>
          <w:rStyle w:val="FootnoteReference"/>
        </w:rPr>
        <w:footnoteReference w:id="1111"/>
      </w:r>
    </w:p>
    <w:p>
      <w:r>
        <w:rPr>
          <w:b/>
        </w:rPr>
        <w:t xml:space="preserve">18 </w:t>
      </w:r>
      <w:r>
        <w:t xml:space="preserve">He said, Bring them here to me.</w:t>
      </w:r>
    </w:p>
    <w:p>
      <w:r>
        <w:rPr>
          <w:b/>
        </w:rPr>
        <w:t xml:space="preserve">19 </w:t>
      </w:r>
      <w:r>
        <w:t xml:space="preserve">And he commanded</w:t>
      </w:r>
      <w:r>
        <w:rPr>
          <w:rStyle w:val="FootnoteReference"/>
        </w:rPr>
        <w:footnoteReference w:id="1112"/>
      </w:r>
      <w:r>
        <w:t xml:space="preserve"> the crowd to sit down on the grass, and took the five loaves, and the two fish, and looking</w:t>
      </w:r>
      <w:r>
        <w:rPr>
          <w:rStyle w:val="FootnoteReference"/>
        </w:rPr>
        <w:footnoteReference w:id="1113"/>
      </w:r>
      <w:r>
        <w:t xml:space="preserve"> up to heaven, he blessed</w:t>
      </w:r>
      <w:r>
        <w:rPr>
          <w:rStyle w:val="FootnoteReference"/>
        </w:rPr>
        <w:footnoteReference w:id="1114"/>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15"/>
      </w:r>
      <w:r>
        <w:t xml:space="preserve"> up of the fragments that remained twelve baskets full.</w:t>
      </w:r>
      <w:r>
        <w:rPr>
          <w:rStyle w:val="FootnoteReference"/>
        </w:rPr>
        <w:footnoteReference w:id="1116"/>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17"/>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18"/>
      </w:r>
      <w:r>
        <w:t xml:space="preserve"> with waves: for the wind was contrary.</w:t>
      </w:r>
    </w:p>
    <w:p>
      <w:r>
        <w:rPr>
          <w:b/>
        </w:rPr>
        <w:t xml:space="preserve">25 </w:t>
      </w:r>
      <w:r>
        <w:t xml:space="preserve">And in the fourth watch</w:t>
      </w:r>
      <w:r>
        <w:rPr>
          <w:rStyle w:val="FootnoteReference"/>
        </w:rPr>
        <w:footnoteReference w:id="1119"/>
      </w:r>
      <w:r>
        <w:t xml:space="preserve"> of the night Jesus went to them, walking</w:t>
      </w:r>
      <w:r>
        <w:rPr>
          <w:rStyle w:val="FootnoteReference"/>
        </w:rPr>
        <w:footnoteReference w:id="1120"/>
      </w:r>
      <w:r>
        <w:t xml:space="preserve"> on the sea.</w:t>
      </w:r>
    </w:p>
    <w:p>
      <w:r>
        <w:rPr>
          <w:b/>
        </w:rPr>
        <w:t xml:space="preserve">26 </w:t>
      </w:r>
      <w:r>
        <w:t xml:space="preserve">And when the disciples saw him walking on the sea, they were</w:t>
      </w:r>
      <w:r>
        <w:rPr>
          <w:rStyle w:val="FootnoteReference"/>
        </w:rPr>
        <w:footnoteReference w:id="1121"/>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2"/>
      </w:r>
      <w:r>
        <w:rPr>
          <w:rStyle w:val="FootnoteReference"/>
        </w:rPr>
        <w:footnoteReference w:id="1123"/>
      </w:r>
    </w:p>
    <w:p>
      <w:r>
        <w:rPr>
          <w:b/>
        </w:rPr>
        <w:t xml:space="preserve">28 </w:t>
      </w:r>
      <w:r>
        <w:t xml:space="preserve">And Peter</w:t>
      </w:r>
      <w:r>
        <w:rPr>
          <w:rStyle w:val="FootnoteReference"/>
        </w:rPr>
        <w:footnoteReference w:id="1124"/>
      </w:r>
      <w:r>
        <w:t xml:space="preserve"> answered him and said, Lord, if it is you, bid me come to you on the water.</w:t>
      </w:r>
      <w:r>
        <w:rPr>
          <w:rStyle w:val="FootnoteReference"/>
        </w:rPr>
        <w:footnoteReference w:id="1125"/>
      </w:r>
    </w:p>
    <w:p>
      <w:r>
        <w:rPr>
          <w:b/>
        </w:rPr>
        <w:t xml:space="preserve">29 </w:t>
      </w:r>
      <w:r>
        <w:t xml:space="preserve">And he said, Come. And when Peter had come down out of the boat, he walked</w:t>
      </w:r>
      <w:r>
        <w:rPr>
          <w:rStyle w:val="FootnoteReference"/>
        </w:rPr>
        <w:footnoteReference w:id="1126"/>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27"/>
      </w:r>
      <w:r>
        <w:t xml:space="preserve">, save me.</w:t>
      </w:r>
    </w:p>
    <w:p>
      <w:r>
        <w:rPr>
          <w:b/>
        </w:rPr>
        <w:t xml:space="preserve">31 </w:t>
      </w:r>
      <w:r>
        <w:t xml:space="preserve">And immediately Jesus stretched</w:t>
      </w:r>
      <w:r>
        <w:rPr>
          <w:rStyle w:val="FootnoteReference"/>
        </w:rPr>
        <w:footnoteReference w:id="1128"/>
      </w:r>
      <w:r>
        <w:t xml:space="preserve"> forth his hand, and caught</w:t>
      </w:r>
      <w:r>
        <w:rPr>
          <w:rStyle w:val="FootnoteReference"/>
        </w:rPr>
        <w:footnoteReference w:id="1129"/>
      </w:r>
      <w:r>
        <w:t xml:space="preserve"> him, and said to him, O you of little faith, why did you doubt?</w:t>
      </w:r>
      <w:r>
        <w:rPr>
          <w:rStyle w:val="FootnoteReference"/>
        </w:rPr>
        <w:footnoteReference w:id="1130"/>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1"/>
      </w:r>
      <w:r>
        <w:t xml:space="preserve">.</w:t>
      </w:r>
      <w:r>
        <w:rPr>
          <w:rStyle w:val="FootnoteReference"/>
        </w:rPr>
        <w:footnoteReference w:id="1132"/>
      </w:r>
      <w:r>
        <w:rPr>
          <w:rStyle w:val="FootnoteReference"/>
        </w:rPr>
        <w:footnoteReference w:id="1133"/>
      </w:r>
      <w:r>
        <w:rPr>
          <w:rStyle w:val="FootnoteReference"/>
        </w:rPr>
        <w:footnoteReference w:id="1134"/>
      </w:r>
      <w:r>
        <w:rPr>
          <w:rStyle w:val="FootnoteReference"/>
        </w:rPr>
        <w:footnoteReference w:id="1135"/>
      </w:r>
    </w:p>
    <w:p>
      <w:r>
        <w:rPr>
          <w:b/>
        </w:rPr>
        <w:t xml:space="preserve">34 </w:t>
      </w:r>
      <w:r>
        <w:t xml:space="preserve">And when they were gone over, they came into the land of Gennesaret</w:t>
      </w:r>
      <w:r>
        <w:rPr>
          <w:rStyle w:val="FootnoteReference"/>
        </w:rPr>
        <w:footnoteReference w:id="1136"/>
      </w:r>
      <w:r>
        <w:t xml:space="preserve">.</w:t>
      </w:r>
      <w:r>
        <w:rPr>
          <w:rStyle w:val="FootnoteReference"/>
        </w:rPr>
        <w:footnoteReference w:id="1137"/>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38"/>
      </w:r>
    </w:p>
    <w:p>
      <w:r>
        <w:rPr>
          <w:b/>
        </w:rPr>
        <w:t xml:space="preserve">36 </w:t>
      </w:r>
      <w:r>
        <w:t xml:space="preserve">And begged him that they might only</w:t>
      </w:r>
      <w:r>
        <w:rPr>
          <w:rStyle w:val="FootnoteReference"/>
        </w:rPr>
        <w:footnoteReference w:id="1139"/>
      </w:r>
      <w:r>
        <w:t xml:space="preserve"> touch the hem of his clothing: and as many as touched were made perfectly</w:t>
      </w:r>
      <w:r>
        <w:rPr>
          <w:rStyle w:val="FootnoteReference"/>
        </w:rPr>
        <w:footnoteReference w:id="1140"/>
      </w:r>
      <w:r>
        <w:t xml:space="preserve"> whole.</w:t>
      </w:r>
      <w:r>
        <w:rPr>
          <w:rStyle w:val="FootnoteReference"/>
        </w:rPr>
        <w:footnoteReference w:id="1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2"/>
      </w:r>
      <w:r>
        <w:t xml:space="preserve"> scribes</w:t>
      </w:r>
      <w:r>
        <w:rPr>
          <w:rStyle w:val="FootnoteReference"/>
        </w:rPr>
        <w:footnoteReference w:id="1143"/>
      </w:r>
      <w:r>
        <w:t xml:space="preserve"> and Pharisees</w:t>
      </w:r>
      <w:r>
        <w:rPr>
          <w:rStyle w:val="FootnoteReference"/>
        </w:rPr>
        <w:footnoteReference w:id="1144"/>
      </w:r>
      <w:r>
        <w:t xml:space="preserve">, who were of Jerusalem</w:t>
      </w:r>
      <w:r>
        <w:rPr>
          <w:rStyle w:val="FootnoteReference"/>
        </w:rPr>
        <w:footnoteReference w:id="1145"/>
      </w:r>
      <w:r>
        <w:t xml:space="preserve">, saying,</w:t>
      </w:r>
      <w:r>
        <w:rPr>
          <w:rStyle w:val="FootnoteReference"/>
        </w:rPr>
        <w:footnoteReference w:id="1146"/>
      </w:r>
    </w:p>
    <w:p>
      <w:r>
        <w:rPr>
          <w:b/>
        </w:rPr>
        <w:t xml:space="preserve">2 </w:t>
      </w:r>
      <w:r>
        <w:t xml:space="preserve">Why do your disciples transgress</w:t>
      </w:r>
      <w:r>
        <w:rPr>
          <w:rStyle w:val="FootnoteReference"/>
        </w:rPr>
        <w:footnoteReference w:id="1147"/>
      </w:r>
      <w:r>
        <w:t xml:space="preserve"> the tradition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48"/>
      </w:r>
      <w:r>
        <w:t xml:space="preserve"> by your tradition?</w:t>
      </w:r>
      <w:r>
        <w:rPr>
          <w:rStyle w:val="FootnoteReference"/>
        </w:rPr>
        <w:footnoteReference w:id="1149"/>
      </w:r>
      <w:r>
        <w:rPr>
          <w:rStyle w:val="FootnoteReference"/>
        </w:rPr>
        <w:footnoteReference w:id="1150"/>
      </w:r>
      <w:r>
        <w:rPr>
          <w:rStyle w:val="FootnoteReference"/>
        </w:rPr>
        <w:footnoteReference w:id="1151"/>
      </w:r>
    </w:p>
    <w:p>
      <w:r>
        <w:rPr>
          <w:b/>
        </w:rPr>
        <w:t xml:space="preserve">4 </w:t>
      </w:r>
      <w:r>
        <w:t xml:space="preserve">For God commanded, saying, Honor your father and mother: and, the one who curses father or mother, let him die the death.</w:t>
      </w:r>
      <w:r>
        <w:rPr>
          <w:rStyle w:val="FootnoteReference"/>
        </w:rPr>
        <w:footnoteReference w:id="1152"/>
      </w:r>
      <w:r>
        <w:rPr>
          <w:rStyle w:val="FootnoteReference"/>
        </w:rPr>
        <w:footnoteReference w:id="1153"/>
      </w:r>
      <w:r>
        <w:rPr>
          <w:rStyle w:val="FootnoteReference"/>
        </w:rPr>
        <w:footnoteReference w:id="1154"/>
      </w:r>
    </w:p>
    <w:p>
      <w:r>
        <w:rPr>
          <w:b/>
        </w:rPr>
        <w:t xml:space="preserve">5 </w:t>
      </w:r>
      <w:r>
        <w:t xml:space="preserve">But you say, Whoever shall say to his father or his mother, It is a gift, by whatever you might be profited by me;</w:t>
      </w:r>
      <w:r>
        <w:rPr>
          <w:rStyle w:val="FootnoteReference"/>
        </w:rPr>
        <w:footnoteReference w:id="1155"/>
      </w:r>
    </w:p>
    <w:p>
      <w:r>
        <w:rPr>
          <w:b/>
        </w:rPr>
        <w:t xml:space="preserve">6 </w:t>
      </w:r>
      <w:r>
        <w:t xml:space="preserve">And honor not his father or his mother, he shall be free. Thus</w:t>
      </w:r>
      <w:r>
        <w:rPr>
          <w:rStyle w:val="FootnoteReference"/>
        </w:rPr>
        <w:footnoteReference w:id="1156"/>
      </w:r>
      <w:r>
        <w:t xml:space="preserve"> have you made the commandment of God of no effect by your tradition.</w:t>
      </w:r>
      <w:r>
        <w:rPr>
          <w:rStyle w:val="FootnoteReference"/>
        </w:rPr>
        <w:footnoteReference w:id="1157"/>
      </w:r>
    </w:p>
    <w:p>
      <w:r>
        <w:rPr>
          <w:b/>
        </w:rPr>
        <w:t xml:space="preserve">7 </w:t>
      </w:r>
      <w:r>
        <w:t xml:space="preserve">You hypocrites</w:t>
      </w:r>
      <w:r>
        <w:rPr>
          <w:rStyle w:val="FootnoteReference"/>
        </w:rPr>
        <w:footnoteReference w:id="1158"/>
      </w:r>
      <w:r>
        <w:t xml:space="preserve">, well</w:t>
      </w:r>
      <w:r>
        <w:rPr>
          <w:rStyle w:val="FootnoteReference"/>
        </w:rPr>
        <w:footnoteReference w:id="1159"/>
      </w:r>
      <w:r>
        <w:t xml:space="preserve"> did Isaiah</w:t>
      </w:r>
      <w:r>
        <w:rPr>
          <w:rStyle w:val="FootnoteReference"/>
        </w:rPr>
        <w:footnoteReference w:id="1160"/>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1"/>
      </w:r>
      <w:r>
        <w:rPr>
          <w:rStyle w:val="FootnoteReference"/>
        </w:rPr>
        <w:footnoteReference w:id="1162"/>
      </w:r>
    </w:p>
    <w:p>
      <w:r>
        <w:rPr>
          <w:b/>
        </w:rPr>
        <w:t xml:space="preserve">9 </w:t>
      </w:r>
      <w:r>
        <w:t xml:space="preserve">But in vain they do worship me, teaching</w:t>
      </w:r>
      <w:r>
        <w:rPr>
          <w:rStyle w:val="FootnoteReference"/>
        </w:rPr>
        <w:footnoteReference w:id="1163"/>
      </w:r>
      <w:r>
        <w:t xml:space="preserve"> for doctrines the commandments of men.</w:t>
      </w:r>
      <w:r>
        <w:rPr>
          <w:rStyle w:val="FootnoteReference"/>
        </w:rPr>
        <w:footnoteReference w:id="1164"/>
      </w:r>
    </w:p>
    <w:p>
      <w:r>
        <w:rPr>
          <w:b/>
        </w:rPr>
        <w:t xml:space="preserve">10 </w:t>
      </w:r>
      <w:r>
        <w:t xml:space="preserve">And he called the crowd, and said to them, Hear</w:t>
      </w:r>
      <w:r>
        <w:rPr>
          <w:rStyle w:val="FootnoteReference"/>
        </w:rPr>
        <w:footnoteReference w:id="1165"/>
      </w:r>
      <w:r>
        <w:t xml:space="preserve">, and understand:</w:t>
      </w:r>
      <w:r>
        <w:rPr>
          <w:rStyle w:val="FootnoteReference"/>
        </w:rPr>
        <w:footnoteReference w:id="1166"/>
      </w:r>
    </w:p>
    <w:p>
      <w:r>
        <w:rPr>
          <w:b/>
        </w:rPr>
        <w:t xml:space="preserve">11 </w:t>
      </w:r>
      <w:r>
        <w:t xml:space="preserve">Not that which goes into the mouth defiles a man; but that which comes out of the mouth, this defiles a man.</w:t>
      </w:r>
      <w:r>
        <w:rPr>
          <w:rStyle w:val="FootnoteReference"/>
        </w:rPr>
        <w:footnoteReference w:id="1167"/>
      </w:r>
      <w:r>
        <w:rPr>
          <w:rStyle w:val="FootnoteReference"/>
        </w:rPr>
        <w:footnoteReference w:id="1168"/>
      </w:r>
    </w:p>
    <w:p>
      <w:r>
        <w:rPr>
          <w:b/>
        </w:rPr>
        <w:t xml:space="preserve">12 </w:t>
      </w:r>
      <w:r>
        <w:t xml:space="preserve">Then came his disciples, and said to him, Do you know that the Pharisees were offended, after they heard this saying?</w:t>
      </w:r>
      <w:r>
        <w:rPr>
          <w:rStyle w:val="FootnoteReference"/>
        </w:rPr>
        <w:footnoteReference w:id="1169"/>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0"/>
      </w:r>
      <w:r>
        <w:t xml:space="preserve"> the blind lead the blind, both shall fall into the ditch.</w:t>
      </w:r>
      <w:r>
        <w:rPr>
          <w:rStyle w:val="FootnoteReference"/>
        </w:rPr>
        <w:footnoteReference w:id="1171"/>
      </w:r>
      <w:r>
        <w:rPr>
          <w:rStyle w:val="FootnoteReference"/>
        </w:rPr>
        <w:footnoteReference w:id="1172"/>
      </w:r>
    </w:p>
    <w:p>
      <w:r>
        <w:rPr>
          <w:b/>
        </w:rPr>
        <w:t xml:space="preserve">15 </w:t>
      </w:r>
      <w:r>
        <w:t xml:space="preserve">Then answered Peter</w:t>
      </w:r>
      <w:r>
        <w:rPr>
          <w:rStyle w:val="FootnoteReference"/>
        </w:rPr>
        <w:footnoteReference w:id="1173"/>
      </w:r>
      <w:r>
        <w:t xml:space="preserve"> and said to him, Declare</w:t>
      </w:r>
      <w:r>
        <w:rPr>
          <w:rStyle w:val="FootnoteReference"/>
        </w:rPr>
        <w:footnoteReference w:id="1174"/>
      </w:r>
      <w:r>
        <w:t xml:space="preserve"> to us this parable.</w:t>
      </w:r>
    </w:p>
    <w:p>
      <w:r>
        <w:rPr>
          <w:b/>
        </w:rPr>
        <w:t xml:space="preserve">16 </w:t>
      </w:r>
      <w:r>
        <w:t xml:space="preserve">And Jesus said, Are you also yet without understanding?</w:t>
      </w:r>
      <w:r>
        <w:rPr>
          <w:rStyle w:val="FootnoteReference"/>
        </w:rPr>
        <w:footnoteReference w:id="1175"/>
      </w:r>
    </w:p>
    <w:p>
      <w:r>
        <w:rPr>
          <w:b/>
        </w:rPr>
        <w:t xml:space="preserve">17 </w:t>
      </w:r>
      <w:r>
        <w:t xml:space="preserve">Do you not yet understand, that whatever enters in at the mouth goes into the belly, and is</w:t>
      </w:r>
      <w:r>
        <w:rPr>
          <w:rStyle w:val="FootnoteReference"/>
        </w:rPr>
        <w:footnoteReference w:id="1176"/>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77"/>
      </w:r>
    </w:p>
    <w:p>
      <w:r>
        <w:rPr>
          <w:b/>
        </w:rPr>
        <w:t xml:space="preserve">19 </w:t>
      </w:r>
      <w:r>
        <w:t xml:space="preserve">For out of the heart proceed evil</w:t>
      </w:r>
      <w:r>
        <w:rPr>
          <w:rStyle w:val="FootnoteReference"/>
        </w:rPr>
        <w:footnoteReference w:id="1178"/>
      </w:r>
      <w:r>
        <w:t xml:space="preserve"> thoughts, murders, adulteries, sexual immoralities, thefts, false witness, blasphemies:</w:t>
      </w:r>
      <w:r>
        <w:rPr>
          <w:rStyle w:val="FootnoteReference"/>
        </w:rPr>
        <w:footnoteReference w:id="1179"/>
      </w:r>
    </w:p>
    <w:p>
      <w:r>
        <w:rPr>
          <w:b/>
        </w:rPr>
        <w:t xml:space="preserve">20 </w:t>
      </w:r>
      <w:r>
        <w:t xml:space="preserve">These are the things which defile a man: but to eat with unwashed hands does not defile a man.</w:t>
      </w:r>
      <w:r>
        <w:rPr>
          <w:rStyle w:val="FootnoteReference"/>
        </w:rPr>
        <w:footnoteReference w:id="1180"/>
      </w:r>
    </w:p>
    <w:p>
      <w:r>
        <w:rPr>
          <w:b/>
        </w:rPr>
        <w:t xml:space="preserve">21 </w:t>
      </w:r>
      <w:r>
        <w:t xml:space="preserve">Then Jesus went from there, and departed</w:t>
      </w:r>
      <w:r>
        <w:rPr>
          <w:rStyle w:val="FootnoteReference"/>
        </w:rPr>
        <w:footnoteReference w:id="1181"/>
      </w:r>
      <w:r>
        <w:t xml:space="preserve"> into the borders of Tyre</w:t>
      </w:r>
      <w:r>
        <w:rPr>
          <w:rStyle w:val="FootnoteReference"/>
        </w:rPr>
        <w:footnoteReference w:id="1182"/>
      </w:r>
      <w:r>
        <w:t xml:space="preserve"> and Sidon</w:t>
      </w:r>
      <w:r>
        <w:rPr>
          <w:rStyle w:val="FootnoteReference"/>
        </w:rPr>
        <w:footnoteReference w:id="1183"/>
      </w:r>
      <w:r>
        <w:t xml:space="preserve">.</w:t>
      </w:r>
      <w:r>
        <w:rPr>
          <w:rStyle w:val="FootnoteReference"/>
        </w:rPr>
        <w:footnoteReference w:id="1184"/>
      </w:r>
    </w:p>
    <w:p>
      <w:r>
        <w:rPr>
          <w:b/>
        </w:rPr>
        <w:t xml:space="preserve">22 </w:t>
      </w:r>
      <w:r>
        <w:t xml:space="preserve">And, look, a woman</w:t>
      </w:r>
      <w:r>
        <w:rPr>
          <w:rStyle w:val="FootnoteReference"/>
        </w:rPr>
        <w:footnoteReference w:id="1185"/>
      </w:r>
      <w:r>
        <w:t xml:space="preserve"> of Canaan</w:t>
      </w:r>
      <w:r>
        <w:rPr>
          <w:rStyle w:val="FootnoteReference"/>
        </w:rPr>
        <w:footnoteReference w:id="1186"/>
      </w:r>
      <w:r>
        <w:t xml:space="preserve"> came out of the same borders, and cried to him, saying, Have mercy on me, O Lord, you son of David</w:t>
      </w:r>
      <w:r>
        <w:rPr>
          <w:rStyle w:val="FootnoteReference"/>
        </w:rPr>
        <w:footnoteReference w:id="1187"/>
      </w:r>
      <w:r>
        <w:t xml:space="preserve">; my daughter is grievously vexed with a demon.</w:t>
      </w:r>
      <w:r>
        <w:rPr>
          <w:rStyle w:val="FootnoteReference"/>
        </w:rPr>
        <w:footnoteReference w:id="1188"/>
      </w:r>
      <w:r>
        <w:rPr>
          <w:rStyle w:val="FootnoteReference"/>
        </w:rPr>
        <w:footnoteReference w:id="1189"/>
      </w:r>
    </w:p>
    <w:p>
      <w:r>
        <w:rPr>
          <w:b/>
        </w:rPr>
        <w:t xml:space="preserve">23 </w:t>
      </w:r>
      <w:r>
        <w:t xml:space="preserve">But he did not answer her a word. And his disciples came and begged him, saying, Send</w:t>
      </w:r>
      <w:r>
        <w:rPr>
          <w:rStyle w:val="FootnoteReference"/>
        </w:rPr>
        <w:footnoteReference w:id="1190"/>
      </w:r>
      <w:r>
        <w:t xml:space="preserve"> her away; for she cries after us.</w:t>
      </w:r>
      <w:r>
        <w:rPr>
          <w:rStyle w:val="FootnoteReference"/>
        </w:rPr>
        <w:footnoteReference w:id="1191"/>
      </w:r>
    </w:p>
    <w:p>
      <w:r>
        <w:rPr>
          <w:b/>
        </w:rPr>
        <w:t xml:space="preserve">24 </w:t>
      </w:r>
      <w:r>
        <w:t xml:space="preserve">But he answered and said, I was not sent except to the lost sheep of the house of Israel</w:t>
      </w:r>
      <w:r>
        <w:rPr>
          <w:rStyle w:val="FootnoteReference"/>
        </w:rPr>
        <w:footnoteReference w:id="1192"/>
      </w:r>
      <w:r>
        <w:t xml:space="preserve">.</w:t>
      </w:r>
      <w:r>
        <w:rPr>
          <w:rStyle w:val="FootnoteReference"/>
        </w:rPr>
        <w:footnoteReference w:id="1193"/>
      </w:r>
    </w:p>
    <w:p>
      <w:r>
        <w:rPr>
          <w:b/>
        </w:rPr>
        <w:t xml:space="preserve">25 </w:t>
      </w:r>
      <w:r>
        <w:t xml:space="preserve">Then came she and worshiped him, saying, Lord, help me.</w:t>
      </w:r>
      <w:r>
        <w:rPr>
          <w:rStyle w:val="FootnoteReference"/>
        </w:rPr>
        <w:footnoteReference w:id="1194"/>
      </w:r>
    </w:p>
    <w:p>
      <w:r>
        <w:rPr>
          <w:b/>
        </w:rPr>
        <w:t xml:space="preserve">26 </w:t>
      </w:r>
      <w:r>
        <w:t xml:space="preserve">But he answered and said, It is not</w:t>
      </w:r>
      <w:r>
        <w:rPr>
          <w:rStyle w:val="FootnoteReference"/>
        </w:rPr>
        <w:footnoteReference w:id="1195"/>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96"/>
      </w:r>
      <w:r>
        <w:rPr>
          <w:rStyle w:val="FootnoteReference"/>
        </w:rPr>
        <w:footnoteReference w:id="1197"/>
      </w:r>
    </w:p>
    <w:p>
      <w:r>
        <w:rPr>
          <w:b/>
        </w:rPr>
        <w:t xml:space="preserve">28 </w:t>
      </w:r>
      <w:r>
        <w:t xml:space="preserve">Then Jesus</w:t>
      </w:r>
      <w:r>
        <w:rPr>
          <w:rStyle w:val="FootnoteReference"/>
        </w:rPr>
        <w:footnoteReference w:id="1198"/>
      </w:r>
      <w:r>
        <w:t xml:space="preserve"> answered and said to her, O woman, great</w:t>
      </w:r>
      <w:r>
        <w:rPr>
          <w:rStyle w:val="FootnoteReference"/>
        </w:rPr>
        <w:footnoteReference w:id="1199"/>
      </w:r>
      <w:r>
        <w:t xml:space="preserve"> is your faith: be it</w:t>
      </w:r>
      <w:r>
        <w:rPr>
          <w:rStyle w:val="FootnoteReference"/>
        </w:rPr>
        <w:footnoteReference w:id="1200"/>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1"/>
      </w:r>
      <w:r>
        <w:t xml:space="preserve"> near to the sea of Galilee</w:t>
      </w:r>
      <w:r>
        <w:rPr>
          <w:rStyle w:val="FootnoteReference"/>
        </w:rPr>
        <w:footnoteReference w:id="1202"/>
      </w:r>
      <w:r>
        <w:t xml:space="preserve">; and went</w:t>
      </w:r>
      <w:r>
        <w:rPr>
          <w:rStyle w:val="FootnoteReference"/>
        </w:rPr>
        <w:footnoteReference w:id="1203"/>
      </w:r>
      <w:r>
        <w:t xml:space="preserve"> up into a mountain, and sat down there.</w:t>
      </w:r>
      <w:r>
        <w:rPr>
          <w:rStyle w:val="FootnoteReference"/>
        </w:rPr>
        <w:footnoteReference w:id="1204"/>
      </w:r>
    </w:p>
    <w:p>
      <w:r>
        <w:rPr>
          <w:b/>
        </w:rPr>
        <w:t xml:space="preserve">30 </w:t>
      </w:r>
      <w:r>
        <w:t xml:space="preserve">And great</w:t>
      </w:r>
      <w:r>
        <w:rPr>
          <w:rStyle w:val="FootnoteReference"/>
        </w:rPr>
        <w:footnoteReference w:id="1205"/>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06"/>
      </w:r>
      <w:r>
        <w:t xml:space="preserve"> to walk, and the blind to see: and they glorified the God of Israel.</w:t>
      </w:r>
      <w:r>
        <w:rPr>
          <w:rStyle w:val="FootnoteReference"/>
        </w:rPr>
        <w:footnoteReference w:id="1207"/>
      </w:r>
      <w:r>
        <w:rPr>
          <w:rStyle w:val="FootnoteReference"/>
        </w:rPr>
        <w:footnoteReference w:id="1208"/>
      </w:r>
      <w:r>
        <w:rPr>
          <w:rStyle w:val="FootnoteReference"/>
        </w:rPr>
        <w:footnoteReference w:id="1209"/>
      </w:r>
    </w:p>
    <w:p>
      <w:r>
        <w:rPr>
          <w:b/>
        </w:rPr>
        <w:t xml:space="preserve">32 </w:t>
      </w:r>
      <w:r>
        <w:t xml:space="preserve">Then Jesus</w:t>
      </w:r>
      <w:r>
        <w:rPr>
          <w:rStyle w:val="FootnoteReference"/>
        </w:rPr>
        <w:footnoteReference w:id="1210"/>
      </w:r>
      <w:r>
        <w:t xml:space="preserve"> called his disciples to him, and said, I have compassion on the crowd, because they continue with me now three</w:t>
      </w:r>
      <w:r>
        <w:rPr>
          <w:rStyle w:val="FootnoteReference"/>
        </w:rPr>
        <w:footnoteReference w:id="1211"/>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2"/>
      </w:r>
      <w:r>
        <w:t xml:space="preserve"> so great a crowd?</w:t>
      </w:r>
      <w:r>
        <w:rPr>
          <w:rStyle w:val="FootnoteReference"/>
        </w:rPr>
        <w:footnoteReference w:id="1213"/>
      </w:r>
    </w:p>
    <w:p>
      <w:r>
        <w:rPr>
          <w:b/>
        </w:rPr>
        <w:t xml:space="preserve">34 </w:t>
      </w:r>
      <w:r>
        <w:t xml:space="preserve">And Jesus says to them, How many loaves have you? And they said, Seven, and a few little fish.</w:t>
      </w:r>
      <w:r>
        <w:rPr>
          <w:rStyle w:val="FootnoteReference"/>
        </w:rPr>
        <w:footnoteReference w:id="1214"/>
      </w:r>
      <w:r>
        <w:rPr>
          <w:rStyle w:val="FootnoteReference"/>
        </w:rPr>
        <w:footnoteReference w:id="1215"/>
      </w:r>
    </w:p>
    <w:p>
      <w:r>
        <w:rPr>
          <w:b/>
        </w:rPr>
        <w:t xml:space="preserve">35 </w:t>
      </w:r>
      <w:r>
        <w:t xml:space="preserve">And he commanded the crowd to sit</w:t>
      </w:r>
      <w:r>
        <w:rPr>
          <w:rStyle w:val="FootnoteReference"/>
        </w:rPr>
        <w:footnoteReference w:id="1216"/>
      </w:r>
      <w:r>
        <w:t xml:space="preserve"> down on the ground.</w:t>
      </w:r>
    </w:p>
    <w:p>
      <w:r>
        <w:rPr>
          <w:b/>
        </w:rPr>
        <w:t xml:space="preserve">36 </w:t>
      </w:r>
      <w:r>
        <w:t xml:space="preserve">And he took the seven loaves and the fish, and gave thanks</w:t>
      </w:r>
      <w:r>
        <w:rPr>
          <w:rStyle w:val="FootnoteReference"/>
        </w:rPr>
        <w:footnoteReference w:id="1217"/>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18"/>
      </w:r>
      <w:r>
        <w:t xml:space="preserve"> baskets full.</w:t>
      </w:r>
      <w:r>
        <w:rPr>
          <w:rStyle w:val="FootnoteReference"/>
        </w:rPr>
        <w:footnoteReference w:id="1219"/>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0"/>
      </w:r>
      <w:r>
        <w:t xml:space="preserve"> away the crowd, and got into the boat, and came into the borders of Magdala</w:t>
      </w:r>
      <w:r>
        <w:rPr>
          <w:rStyle w:val="FootnoteReference"/>
        </w:rPr>
        <w:footnoteReference w:id="122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2"/>
      </w:r>
      <w:r>
        <w:t xml:space="preserve"> also with the Sadducees</w:t>
      </w:r>
      <w:r>
        <w:rPr>
          <w:rStyle w:val="FootnoteReference"/>
        </w:rPr>
        <w:footnoteReference w:id="1223"/>
      </w:r>
      <w:r>
        <w:t xml:space="preserve"> came, and tempting</w:t>
      </w:r>
      <w:r>
        <w:rPr>
          <w:rStyle w:val="FootnoteReference"/>
        </w:rPr>
        <w:footnoteReference w:id="1224"/>
      </w:r>
      <w:r>
        <w:t xml:space="preserve"> desired him that he would show them a sign</w:t>
      </w:r>
      <w:r>
        <w:rPr>
          <w:rStyle w:val="FootnoteReference"/>
        </w:rPr>
        <w:footnoteReference w:id="1225"/>
      </w:r>
      <w:r>
        <w:t xml:space="preserve"> from heaven.</w:t>
      </w:r>
      <w:r>
        <w:rPr>
          <w:rStyle w:val="FootnoteReference"/>
        </w:rPr>
        <w:footnoteReference w:id="1226"/>
      </w:r>
      <w:r>
        <w:rPr>
          <w:rStyle w:val="FootnoteReference"/>
        </w:rPr>
        <w:footnoteReference w:id="1227"/>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28"/>
      </w:r>
      <w:r>
        <w:t xml:space="preserve"> of the times?</w:t>
      </w:r>
      <w:r>
        <w:rPr>
          <w:rStyle w:val="FootnoteReference"/>
        </w:rPr>
        <w:footnoteReference w:id="1229"/>
      </w:r>
    </w:p>
    <w:p>
      <w:r>
        <w:rPr>
          <w:b/>
        </w:rPr>
        <w:t xml:space="preserve">4 </w:t>
      </w:r>
      <w:r>
        <w:t xml:space="preserve">A wicked</w:t>
      </w:r>
      <w:r>
        <w:rPr>
          <w:rStyle w:val="FootnoteReference"/>
        </w:rPr>
        <w:footnoteReference w:id="1230"/>
      </w:r>
      <w:r>
        <w:t xml:space="preserve"> and adulterous generation seeks after a sign; and there shall no sign be given to it, but the sign of the prophet Jonah</w:t>
      </w:r>
      <w:r>
        <w:rPr>
          <w:rStyle w:val="FootnoteReference"/>
        </w:rPr>
        <w:footnoteReference w:id="1231"/>
      </w:r>
      <w:r>
        <w:t xml:space="preserve">. And he left them, and departed.</w:t>
      </w:r>
      <w:r>
        <w:rPr>
          <w:rStyle w:val="FootnoteReference"/>
        </w:rPr>
        <w:footnoteReference w:id="1232"/>
      </w:r>
    </w:p>
    <w:p>
      <w:r>
        <w:rPr>
          <w:b/>
        </w:rPr>
        <w:t xml:space="preserve">5 </w:t>
      </w:r>
      <w:r>
        <w:t xml:space="preserve">And when his disciples had come to the other side, they had forgotten to take bread.</w:t>
      </w:r>
      <w:r>
        <w:rPr>
          <w:rStyle w:val="FootnoteReference"/>
        </w:rPr>
        <w:footnoteReference w:id="1233"/>
      </w:r>
    </w:p>
    <w:p>
      <w:r>
        <w:rPr>
          <w:b/>
        </w:rPr>
        <w:t xml:space="preserve">6 </w:t>
      </w:r>
      <w:r>
        <w:t xml:space="preserve">Then Jesus</w:t>
      </w:r>
      <w:r>
        <w:rPr>
          <w:rStyle w:val="FootnoteReference"/>
        </w:rPr>
        <w:footnoteReference w:id="1234"/>
      </w:r>
      <w:r>
        <w:t xml:space="preserve"> said to them, Take</w:t>
      </w:r>
      <w:r>
        <w:rPr>
          <w:rStyle w:val="FootnoteReference"/>
        </w:rPr>
        <w:footnoteReference w:id="1235"/>
      </w:r>
      <w:r>
        <w:t xml:space="preserve"> heed and beware of the leaven</w:t>
      </w:r>
      <w:r>
        <w:rPr>
          <w:rStyle w:val="FootnoteReference"/>
        </w:rPr>
        <w:footnoteReference w:id="1236"/>
      </w:r>
      <w:r>
        <w:t xml:space="preserve"> of the Pharisees</w:t>
      </w:r>
      <w:r>
        <w:rPr>
          <w:rStyle w:val="FootnoteReference"/>
        </w:rPr>
        <w:footnoteReference w:id="1237"/>
      </w:r>
      <w:r>
        <w:t xml:space="preserve"> and of the Sadducees.</w:t>
      </w:r>
      <w:r>
        <w:rPr>
          <w:rStyle w:val="FootnoteReference"/>
        </w:rPr>
        <w:footnoteReference w:id="1238"/>
      </w:r>
    </w:p>
    <w:p>
      <w:r>
        <w:rPr>
          <w:b/>
        </w:rPr>
        <w:t xml:space="preserve">7 </w:t>
      </w:r>
      <w:r>
        <w:t xml:space="preserve">And they reasoned among themselves, saying, It is because we have taken no bread.</w:t>
      </w:r>
      <w:r>
        <w:rPr>
          <w:rStyle w:val="FootnoteReference"/>
        </w:rPr>
        <w:footnoteReference w:id="1239"/>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0"/>
      </w:r>
    </w:p>
    <w:p>
      <w:r>
        <w:rPr>
          <w:b/>
        </w:rPr>
        <w:t xml:space="preserve">9 </w:t>
      </w:r>
      <w:r>
        <w:t xml:space="preserve">Do you not yet understand, neither remember the five loaves</w:t>
      </w:r>
      <w:r>
        <w:rPr>
          <w:rStyle w:val="FootnoteReference"/>
        </w:rPr>
        <w:footnoteReference w:id="1241"/>
      </w:r>
      <w:r>
        <w:t xml:space="preserve"> of the five thousand, and how many baskets you took up?</w:t>
      </w:r>
      <w:r>
        <w:rPr>
          <w:rStyle w:val="FootnoteReference"/>
        </w:rPr>
        <w:footnoteReference w:id="1242"/>
      </w:r>
    </w:p>
    <w:p>
      <w:r>
        <w:rPr>
          <w:b/>
        </w:rPr>
        <w:t xml:space="preserve">10 </w:t>
      </w:r>
      <w:r>
        <w:t xml:space="preserve">Neither the seven loaves of the four thousand, and how many baskets you took up?</w:t>
      </w:r>
      <w:r>
        <w:rPr>
          <w:rStyle w:val="FootnoteReference"/>
        </w:rPr>
        <w:footnoteReference w:id="1243"/>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44"/>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45"/>
      </w:r>
    </w:p>
    <w:p>
      <w:r>
        <w:rPr>
          <w:b/>
        </w:rPr>
        <w:t xml:space="preserve">13 </w:t>
      </w:r>
      <w:r>
        <w:t xml:space="preserve">When Jesus came into the borders of Caesarea</w:t>
      </w:r>
      <w:r>
        <w:rPr>
          <w:rStyle w:val="FootnoteReference"/>
        </w:rPr>
        <w:footnoteReference w:id="1246"/>
      </w:r>
      <w:r>
        <w:t xml:space="preserve"> Philippi</w:t>
      </w:r>
      <w:r>
        <w:rPr>
          <w:rStyle w:val="FootnoteReference"/>
        </w:rPr>
        <w:footnoteReference w:id="1247"/>
      </w:r>
      <w:r>
        <w:t xml:space="preserve">, he asked his disciples, saying, Who do men say that I, the Son of man, am?</w:t>
      </w:r>
      <w:r>
        <w:rPr>
          <w:rStyle w:val="FootnoteReference"/>
        </w:rPr>
        <w:footnoteReference w:id="1248"/>
      </w:r>
      <w:r>
        <w:rPr>
          <w:rStyle w:val="FootnoteReference"/>
        </w:rPr>
        <w:footnoteReference w:id="1249"/>
      </w:r>
    </w:p>
    <w:p>
      <w:r>
        <w:rPr>
          <w:b/>
        </w:rPr>
        <w:t xml:space="preserve">14 </w:t>
      </w:r>
      <w:r>
        <w:t xml:space="preserve">And they said, Some say that you are John</w:t>
      </w:r>
      <w:r>
        <w:rPr>
          <w:rStyle w:val="FootnoteReference"/>
        </w:rPr>
        <w:footnoteReference w:id="1250"/>
      </w:r>
      <w:r>
        <w:t xml:space="preserve"> the Baptist: some, Elijah</w:t>
      </w:r>
      <w:r>
        <w:rPr>
          <w:rStyle w:val="FootnoteReference"/>
        </w:rPr>
        <w:footnoteReference w:id="1251"/>
      </w:r>
      <w:r>
        <w:t xml:space="preserve">; and others, Jeremias, or one of the prophets.</w:t>
      </w:r>
      <w:r>
        <w:rPr>
          <w:rStyle w:val="FootnoteReference"/>
        </w:rPr>
        <w:footnoteReference w:id="1252"/>
      </w:r>
      <w:r>
        <w:rPr>
          <w:rStyle w:val="FootnoteReference"/>
        </w:rPr>
        <w:footnoteReference w:id="1253"/>
      </w:r>
      <w:r>
        <w:rPr>
          <w:rStyle w:val="FootnoteReference"/>
        </w:rPr>
        <w:footnoteReference w:id="1254"/>
      </w:r>
    </w:p>
    <w:p>
      <w:r>
        <w:rPr>
          <w:b/>
        </w:rPr>
        <w:t xml:space="preserve">15 </w:t>
      </w:r>
      <w:r>
        <w:t xml:space="preserve">He says to them, But who do you say that I am</w:t>
      </w:r>
      <w:r>
        <w:rPr>
          <w:rStyle w:val="FootnoteReference"/>
        </w:rPr>
        <w:footnoteReference w:id="1255"/>
      </w:r>
      <w:r>
        <w:t xml:space="preserve">?</w:t>
      </w:r>
      <w:r>
        <w:rPr>
          <w:rStyle w:val="FootnoteReference"/>
        </w:rPr>
        <w:footnoteReference w:id="1256"/>
      </w:r>
    </w:p>
    <w:p>
      <w:r>
        <w:rPr>
          <w:b/>
        </w:rPr>
        <w:t xml:space="preserve">16 </w:t>
      </w:r>
      <w:r>
        <w:t xml:space="preserve">And Simon</w:t>
      </w:r>
      <w:r>
        <w:rPr>
          <w:rStyle w:val="FootnoteReference"/>
        </w:rPr>
        <w:footnoteReference w:id="1257"/>
      </w:r>
      <w:r>
        <w:t xml:space="preserve"> Peter</w:t>
      </w:r>
      <w:r>
        <w:rPr>
          <w:rStyle w:val="FootnoteReference"/>
        </w:rPr>
        <w:footnoteReference w:id="1258"/>
      </w:r>
      <w:r>
        <w:t xml:space="preserve"> answered and said, You are the Christ</w:t>
      </w:r>
      <w:r>
        <w:rPr>
          <w:rStyle w:val="FootnoteReference"/>
        </w:rPr>
        <w:footnoteReference w:id="1259"/>
      </w:r>
      <w:r>
        <w:t xml:space="preserve">, the Son of the living</w:t>
      </w:r>
      <w:r>
        <w:rPr>
          <w:rStyle w:val="FootnoteReference"/>
        </w:rPr>
        <w:footnoteReference w:id="1260"/>
      </w:r>
      <w:r>
        <w:t xml:space="preserve"> God</w:t>
      </w:r>
      <w:r>
        <w:rPr>
          <w:rStyle w:val="FootnoteReference"/>
        </w:rPr>
        <w:footnoteReference w:id="1261"/>
      </w:r>
      <w:r>
        <w:t xml:space="preserve">.</w:t>
      </w:r>
      <w:r>
        <w:rPr>
          <w:rStyle w:val="FootnoteReference"/>
        </w:rPr>
        <w:footnoteReference w:id="1262"/>
      </w:r>
      <w:r>
        <w:rPr>
          <w:rStyle w:val="FootnoteReference"/>
        </w:rPr>
        <w:footnoteReference w:id="1263"/>
      </w:r>
      <w:r>
        <w:rPr>
          <w:rStyle w:val="FootnoteReference"/>
        </w:rPr>
        <w:footnoteReference w:id="1264"/>
      </w:r>
    </w:p>
    <w:p>
      <w:r>
        <w:rPr>
          <w:b/>
        </w:rPr>
        <w:t xml:space="preserve">17 </w:t>
      </w:r>
      <w:r>
        <w:t xml:space="preserve">And Jesus answered and said to him, Blessed</w:t>
      </w:r>
      <w:r>
        <w:rPr>
          <w:rStyle w:val="FootnoteReference"/>
        </w:rPr>
        <w:footnoteReference w:id="1265"/>
      </w:r>
      <w:r>
        <w:t xml:space="preserve"> are you, Simon</w:t>
      </w:r>
      <w:r>
        <w:rPr>
          <w:rStyle w:val="FootnoteReference"/>
        </w:rPr>
        <w:footnoteReference w:id="1266"/>
      </w:r>
      <w:r>
        <w:t xml:space="preserve"> Barjona</w:t>
      </w:r>
      <w:r>
        <w:rPr>
          <w:rStyle w:val="FootnoteReference"/>
        </w:rPr>
        <w:footnoteReference w:id="1267"/>
      </w:r>
      <w:r>
        <w:t xml:space="preserve">: for flesh and blood has not revealed it to you, but my Father who is in heaven.</w:t>
      </w:r>
      <w:r>
        <w:rPr>
          <w:rStyle w:val="FootnoteReference"/>
        </w:rPr>
        <w:footnoteReference w:id="1268"/>
      </w:r>
      <w:r>
        <w:rPr>
          <w:rStyle w:val="FootnoteReference"/>
        </w:rPr>
        <w:footnoteReference w:id="1269"/>
      </w:r>
    </w:p>
    <w:p>
      <w:r>
        <w:rPr>
          <w:b/>
        </w:rPr>
        <w:t xml:space="preserve">18 </w:t>
      </w:r>
      <w:r>
        <w:t xml:space="preserve">And I say also to you, That you are Peter, and upon</w:t>
      </w:r>
      <w:r>
        <w:rPr>
          <w:rStyle w:val="FootnoteReference"/>
        </w:rPr>
        <w:footnoteReference w:id="1270"/>
      </w:r>
      <w:r>
        <w:t xml:space="preserve"> this rock I will build my assembly</w:t>
      </w:r>
      <w:r>
        <w:rPr>
          <w:rStyle w:val="FootnoteReference"/>
        </w:rPr>
        <w:footnoteReference w:id="1271"/>
      </w:r>
      <w:r>
        <w:t xml:space="preserve">; and the gates of Hades</w:t>
      </w:r>
      <w:r>
        <w:rPr>
          <w:rStyle w:val="FootnoteReference"/>
        </w:rPr>
        <w:footnoteReference w:id="1272"/>
      </w:r>
      <w:r>
        <w:t xml:space="preserve"> shall not</w:t>
      </w:r>
      <w:r>
        <w:rPr>
          <w:rStyle w:val="FootnoteReference"/>
        </w:rPr>
        <w:footnoteReference w:id="1273"/>
      </w:r>
      <w:r>
        <w:t xml:space="preserve"> prevail against it.</w:t>
      </w:r>
      <w:r>
        <w:rPr>
          <w:rStyle w:val="FootnoteReference"/>
        </w:rPr>
        <w:footnoteReference w:id="1274"/>
      </w:r>
      <w:r>
        <w:rPr>
          <w:rStyle w:val="FootnoteReference"/>
        </w:rPr>
        <w:footnoteReference w:id="1275"/>
      </w:r>
    </w:p>
    <w:p>
      <w:r>
        <w:rPr>
          <w:b/>
        </w:rPr>
        <w:t xml:space="preserve">19 </w:t>
      </w:r>
      <w:r>
        <w:t xml:space="preserve">And I will give</w:t>
      </w:r>
      <w:r>
        <w:rPr>
          <w:rStyle w:val="FootnoteReference"/>
        </w:rPr>
        <w:footnoteReference w:id="1276"/>
      </w:r>
      <w:r>
        <w:t xml:space="preserve"> to you the keys</w:t>
      </w:r>
      <w:r>
        <w:rPr>
          <w:rStyle w:val="FootnoteReference"/>
        </w:rPr>
        <w:footnoteReference w:id="1277"/>
      </w:r>
      <w:r>
        <w:t xml:space="preserve"> of the kingdom of heaven: and whatever you shall bind on earth shall be bound in heaven: and whatever you shall loose on earth shall be loosed in heaven.</w:t>
      </w:r>
      <w:r>
        <w:rPr>
          <w:rStyle w:val="FootnoteReference"/>
        </w:rPr>
        <w:footnoteReference w:id="1278"/>
      </w:r>
    </w:p>
    <w:p>
      <w:r>
        <w:rPr>
          <w:b/>
        </w:rPr>
        <w:t xml:space="preserve">20 </w:t>
      </w:r>
      <w:r>
        <w:t xml:space="preserve">Then he charged</w:t>
      </w:r>
      <w:r>
        <w:rPr>
          <w:rStyle w:val="FootnoteReference"/>
        </w:rPr>
        <w:footnoteReference w:id="1279"/>
      </w:r>
      <w:r>
        <w:t xml:space="preserve"> his disciples that they should tell no one that he was Jesus</w:t>
      </w:r>
      <w:r>
        <w:rPr>
          <w:rStyle w:val="FootnoteReference"/>
        </w:rPr>
        <w:footnoteReference w:id="1280"/>
      </w:r>
      <w:r>
        <w:t xml:space="preserve"> the Christ.</w:t>
      </w:r>
    </w:p>
    <w:p>
      <w:r>
        <w:rPr>
          <w:b/>
        </w:rPr>
        <w:t xml:space="preserve">21 </w:t>
      </w:r>
      <w:r>
        <w:t xml:space="preserve">From that time forth Jesus began</w:t>
      </w:r>
      <w:r>
        <w:rPr>
          <w:rStyle w:val="FootnoteReference"/>
        </w:rPr>
        <w:footnoteReference w:id="1281"/>
      </w:r>
      <w:r>
        <w:t xml:space="preserve"> to show to his disciples, that he must go to Jerusalem</w:t>
      </w:r>
      <w:r>
        <w:rPr>
          <w:rStyle w:val="FootnoteReference"/>
        </w:rPr>
        <w:footnoteReference w:id="1282"/>
      </w:r>
      <w:r>
        <w:t xml:space="preserve">, and suffer many things of the elders and chief priests</w:t>
      </w:r>
      <w:r>
        <w:rPr>
          <w:rStyle w:val="FootnoteReference"/>
        </w:rPr>
        <w:footnoteReference w:id="1283"/>
      </w:r>
      <w:r>
        <w:t xml:space="preserve"> and scribes, and be</w:t>
      </w:r>
      <w:r>
        <w:rPr>
          <w:rStyle w:val="FootnoteReference"/>
        </w:rPr>
        <w:footnoteReference w:id="1284"/>
      </w:r>
      <w:r>
        <w:t xml:space="preserve"> killed, and be raised again the third day.</w:t>
      </w:r>
    </w:p>
    <w:p>
      <w:r>
        <w:rPr>
          <w:b/>
        </w:rPr>
        <w:t xml:space="preserve">22 </w:t>
      </w:r>
      <w:r>
        <w:t xml:space="preserve">Then Peter took him, and began</w:t>
      </w:r>
      <w:r>
        <w:rPr>
          <w:rStyle w:val="FootnoteReference"/>
        </w:rPr>
        <w:footnoteReference w:id="1285"/>
      </w:r>
      <w:r>
        <w:t xml:space="preserve"> to rebuke him, saying, Be it far from you, Lord: this shall not be to you.</w:t>
      </w:r>
      <w:r>
        <w:rPr>
          <w:rStyle w:val="FootnoteReference"/>
        </w:rPr>
        <w:footnoteReference w:id="1286"/>
      </w:r>
    </w:p>
    <w:p>
      <w:r>
        <w:rPr>
          <w:b/>
        </w:rPr>
        <w:t xml:space="preserve">23 </w:t>
      </w:r>
      <w:r>
        <w:t xml:space="preserve">But he turned, and said to Peter, Get behind me, Satan</w:t>
      </w:r>
      <w:r>
        <w:rPr>
          <w:rStyle w:val="FootnoteReference"/>
        </w:rPr>
        <w:footnoteReference w:id="1287"/>
      </w:r>
      <w:r>
        <w:t xml:space="preserve">: you are a stumbling block to me: for you do not mind the things that are of God, but those that are of men.</w:t>
      </w:r>
      <w:r>
        <w:rPr>
          <w:rStyle w:val="FootnoteReference"/>
        </w:rPr>
        <w:footnoteReference w:id="1288"/>
      </w:r>
      <w:r>
        <w:rPr>
          <w:rStyle w:val="FootnoteReference"/>
        </w:rPr>
        <w:footnoteReference w:id="1289"/>
      </w:r>
      <w:r>
        <w:rPr>
          <w:rStyle w:val="FootnoteReference"/>
        </w:rPr>
        <w:footnoteReference w:id="1290"/>
      </w:r>
      <w:r>
        <w:rPr>
          <w:rStyle w:val="FootnoteReference"/>
        </w:rPr>
        <w:footnoteReference w:id="1291"/>
      </w:r>
    </w:p>
    <w:p>
      <w:r>
        <w:rPr>
          <w:b/>
        </w:rPr>
        <w:t xml:space="preserve">24 </w:t>
      </w:r>
      <w:r>
        <w:t xml:space="preserve">Then said Jesus to his disciples, If anyone will come after me, let him deny himself, and take</w:t>
      </w:r>
      <w:r>
        <w:rPr>
          <w:rStyle w:val="FootnoteReference"/>
        </w:rPr>
        <w:footnoteReference w:id="1292"/>
      </w:r>
      <w:r>
        <w:t xml:space="preserve"> up his cross, and follow me.</w:t>
      </w:r>
      <w:r>
        <w:rPr>
          <w:rStyle w:val="FootnoteReference"/>
        </w:rPr>
        <w:footnoteReference w:id="1293"/>
      </w:r>
    </w:p>
    <w:p>
      <w:r>
        <w:rPr>
          <w:b/>
        </w:rPr>
        <w:t xml:space="preserve">25 </w:t>
      </w:r>
      <w:r>
        <w:t xml:space="preserve">For whoever will save his life shall lose it: and whoever will lose his life for my sake shall find it.</w:t>
      </w:r>
      <w:r>
        <w:rPr>
          <w:rStyle w:val="FootnoteReference"/>
        </w:rPr>
        <w:footnoteReference w:id="1294"/>
      </w:r>
    </w:p>
    <w:p>
      <w:r>
        <w:rPr>
          <w:b/>
        </w:rPr>
        <w:t xml:space="preserve">26 </w:t>
      </w:r>
      <w:r>
        <w:t xml:space="preserve">For what is</w:t>
      </w:r>
      <w:r>
        <w:rPr>
          <w:rStyle w:val="FootnoteReference"/>
        </w:rPr>
        <w:footnoteReference w:id="1295"/>
      </w:r>
      <w:r>
        <w:t xml:space="preserve"> a man profited, if he shall gain</w:t>
      </w:r>
      <w:r>
        <w:rPr>
          <w:rStyle w:val="FootnoteReference"/>
        </w:rPr>
        <w:footnoteReference w:id="1296"/>
      </w:r>
      <w:r>
        <w:t xml:space="preserve"> the whole world, and lose his own soul? or what shall a man give in exchange for his soul?</w:t>
      </w:r>
      <w:r>
        <w:rPr>
          <w:rStyle w:val="FootnoteReference"/>
        </w:rPr>
        <w:footnoteReference w:id="1297"/>
      </w:r>
    </w:p>
    <w:p>
      <w:r>
        <w:rPr>
          <w:b/>
        </w:rPr>
        <w:t xml:space="preserve">27 </w:t>
      </w:r>
      <w:r>
        <w:t xml:space="preserve">For the Son</w:t>
      </w:r>
      <w:r>
        <w:rPr>
          <w:rStyle w:val="FootnoteReference"/>
        </w:rPr>
        <w:footnoteReference w:id="1298"/>
      </w:r>
      <w:r>
        <w:t xml:space="preserve"> of man shall come in the glory of his Father with his angels; and then</w:t>
      </w:r>
      <w:r>
        <w:rPr>
          <w:rStyle w:val="FootnoteReference"/>
        </w:rPr>
        <w:footnoteReference w:id="1299"/>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0"/>
      </w:r>
      <w:r>
        <w:t xml:space="preserve"> of death, till they see the Son of man coming in his kingdom.</w:t>
      </w:r>
      <w:r>
        <w:rPr>
          <w:rStyle w:val="FootnoteReference"/>
        </w:rPr>
        <w:footnoteReference w:id="1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2"/>
      </w:r>
      <w:r>
        <w:t xml:space="preserve"> takes Peter</w:t>
      </w:r>
      <w:r>
        <w:rPr>
          <w:rStyle w:val="FootnoteReference"/>
        </w:rPr>
        <w:footnoteReference w:id="1303"/>
      </w:r>
      <w:r>
        <w:t xml:space="preserve">, James</w:t>
      </w:r>
      <w:r>
        <w:rPr>
          <w:rStyle w:val="FootnoteReference"/>
        </w:rPr>
        <w:footnoteReference w:id="1304"/>
      </w:r>
      <w:r>
        <w:t xml:space="preserve">, and John</w:t>
      </w:r>
      <w:r>
        <w:rPr>
          <w:rStyle w:val="FootnoteReference"/>
        </w:rPr>
        <w:footnoteReference w:id="1305"/>
      </w:r>
      <w:r>
        <w:t xml:space="preserve"> his brother, and brings them up into a high mountain apart,</w:t>
      </w:r>
      <w:r>
        <w:rPr>
          <w:rStyle w:val="FootnoteReference"/>
        </w:rPr>
        <w:footnoteReference w:id="1306"/>
      </w:r>
      <w:r>
        <w:rPr>
          <w:rStyle w:val="FootnoteReference"/>
        </w:rPr>
        <w:footnoteReference w:id="1307"/>
      </w:r>
      <w:r>
        <w:rPr>
          <w:rStyle w:val="FootnoteReference"/>
        </w:rPr>
        <w:footnoteReference w:id="1308"/>
      </w:r>
    </w:p>
    <w:p>
      <w:r>
        <w:rPr>
          <w:b/>
        </w:rPr>
        <w:t xml:space="preserve">2 </w:t>
      </w:r>
      <w:r>
        <w:t xml:space="preserve">And he was transfigured</w:t>
      </w:r>
      <w:r>
        <w:rPr>
          <w:rStyle w:val="FootnoteReference"/>
        </w:rPr>
        <w:footnoteReference w:id="1309"/>
      </w:r>
      <w:r>
        <w:t xml:space="preserve"> before them: and his face</w:t>
      </w:r>
      <w:r>
        <w:rPr>
          <w:rStyle w:val="FootnoteReference"/>
        </w:rPr>
        <w:footnoteReference w:id="1310"/>
      </w:r>
      <w:r>
        <w:t xml:space="preserve"> shone as the sun, and his clothing was white as the light.</w:t>
      </w:r>
      <w:r>
        <w:rPr>
          <w:rStyle w:val="FootnoteReference"/>
        </w:rPr>
        <w:footnoteReference w:id="1311"/>
      </w:r>
    </w:p>
    <w:p>
      <w:r>
        <w:rPr>
          <w:b/>
        </w:rPr>
        <w:t xml:space="preserve">3 </w:t>
      </w:r>
      <w:r>
        <w:t xml:space="preserve">And, look, there appeared to them Moses</w:t>
      </w:r>
      <w:r>
        <w:rPr>
          <w:rStyle w:val="FootnoteReference"/>
        </w:rPr>
        <w:footnoteReference w:id="1312"/>
      </w:r>
      <w:r>
        <w:t xml:space="preserve"> and Elijah</w:t>
      </w:r>
      <w:r>
        <w:rPr>
          <w:rStyle w:val="FootnoteReference"/>
        </w:rPr>
        <w:footnoteReference w:id="1313"/>
      </w:r>
      <w:r>
        <w:t xml:space="preserve"> talking with him.</w:t>
      </w:r>
      <w:r>
        <w:rPr>
          <w:rStyle w:val="FootnoteReference"/>
        </w:rPr>
        <w:footnoteReference w:id="1314"/>
      </w:r>
      <w:r>
        <w:rPr>
          <w:rStyle w:val="FootnoteReference"/>
        </w:rPr>
        <w:footnoteReference w:id="1315"/>
      </w:r>
      <w:r>
        <w:rPr>
          <w:rStyle w:val="FootnoteReference"/>
        </w:rPr>
        <w:footnoteReference w:id="1316"/>
      </w:r>
    </w:p>
    <w:p>
      <w:r>
        <w:rPr>
          <w:b/>
        </w:rPr>
        <w:t xml:space="preserve">4 </w:t>
      </w:r>
      <w:r>
        <w:t xml:space="preserve">Then answered</w:t>
      </w:r>
      <w:r>
        <w:rPr>
          <w:rStyle w:val="FootnoteReference"/>
        </w:rPr>
        <w:footnoteReference w:id="1317"/>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18"/>
      </w:r>
      <w:r>
        <w:t xml:space="preserve"> out of the cloud, which said, This is my beloved Son, in whom</w:t>
      </w:r>
      <w:r>
        <w:rPr>
          <w:rStyle w:val="FootnoteReference"/>
        </w:rPr>
        <w:footnoteReference w:id="1319"/>
      </w:r>
      <w:r>
        <w:t xml:space="preserve"> I am</w:t>
      </w:r>
      <w:r>
        <w:rPr>
          <w:rStyle w:val="FootnoteReference"/>
        </w:rPr>
        <w:footnoteReference w:id="1320"/>
      </w:r>
      <w:r>
        <w:t xml:space="preserve"> well pleased; hear</w:t>
      </w:r>
      <w:r>
        <w:rPr>
          <w:rStyle w:val="FootnoteReference"/>
        </w:rPr>
        <w:footnoteReference w:id="1321"/>
      </w:r>
      <w:r>
        <w:t xml:space="preserve"> him.</w:t>
      </w:r>
      <w:r>
        <w:rPr>
          <w:rStyle w:val="FootnoteReference"/>
        </w:rPr>
        <w:footnoteReference w:id="1322"/>
      </w:r>
    </w:p>
    <w:p>
      <w:r>
        <w:rPr>
          <w:b/>
        </w:rPr>
        <w:t xml:space="preserve">6 </w:t>
      </w:r>
      <w:r>
        <w:t xml:space="preserve">And when the disciples heard it, they fell on their face, and were greatly afraid.</w:t>
      </w:r>
      <w:r>
        <w:rPr>
          <w:rStyle w:val="FootnoteReference"/>
        </w:rPr>
        <w:footnoteReference w:id="1323"/>
      </w:r>
    </w:p>
    <w:p>
      <w:r>
        <w:rPr>
          <w:b/>
        </w:rPr>
        <w:t xml:space="preserve">7 </w:t>
      </w:r>
      <w:r>
        <w:t xml:space="preserve">And Jesus came and touched</w:t>
      </w:r>
      <w:r>
        <w:rPr>
          <w:rStyle w:val="FootnoteReference"/>
        </w:rPr>
        <w:footnoteReference w:id="1324"/>
      </w:r>
      <w:r>
        <w:t xml:space="preserve"> them, and said, Arise</w:t>
      </w:r>
      <w:r>
        <w:rPr>
          <w:rStyle w:val="FootnoteReference"/>
        </w:rPr>
        <w:footnoteReference w:id="1325"/>
      </w:r>
      <w:r>
        <w:t xml:space="preserve">, and do not be afraid.</w:t>
      </w:r>
    </w:p>
    <w:p>
      <w:r>
        <w:rPr>
          <w:b/>
        </w:rPr>
        <w:t xml:space="preserve">8 </w:t>
      </w:r>
      <w:r>
        <w:t xml:space="preserve">And when they had lifted up their eyes, they saw</w:t>
      </w:r>
      <w:r>
        <w:rPr>
          <w:rStyle w:val="FootnoteReference"/>
        </w:rPr>
        <w:footnoteReference w:id="1326"/>
      </w:r>
      <w:r>
        <w:t xml:space="preserve"> no one, except Jesus only.</w:t>
      </w:r>
    </w:p>
    <w:p>
      <w:r>
        <w:rPr>
          <w:b/>
        </w:rPr>
        <w:t xml:space="preserve">9 </w:t>
      </w:r>
      <w:r>
        <w:t xml:space="preserve">And as they came down from the mountain, Jesus</w:t>
      </w:r>
      <w:r>
        <w:rPr>
          <w:rStyle w:val="FootnoteReference"/>
        </w:rPr>
        <w:footnoteReference w:id="1327"/>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28"/>
      </w:r>
    </w:p>
    <w:p>
      <w:r>
        <w:rPr>
          <w:b/>
        </w:rPr>
        <w:t xml:space="preserve">11 </w:t>
      </w:r>
      <w:r>
        <w:t xml:space="preserve">And Jesus answered and said to them, Elijah truly shall first come, and restore</w:t>
      </w:r>
      <w:r>
        <w:rPr>
          <w:rStyle w:val="FootnoteReference"/>
        </w:rPr>
        <w:footnoteReference w:id="1329"/>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0"/>
      </w:r>
      <w:r>
        <w:t xml:space="preserve"> shall also the Son of man suffer by them.</w:t>
      </w:r>
      <w:r>
        <w:rPr>
          <w:rStyle w:val="FootnoteReference"/>
        </w:rPr>
        <w:footnoteReference w:id="1331"/>
      </w:r>
    </w:p>
    <w:p>
      <w:r>
        <w:rPr>
          <w:b/>
        </w:rPr>
        <w:t xml:space="preserve">13 </w:t>
      </w:r>
      <w:r>
        <w:t xml:space="preserve">Then the disciples</w:t>
      </w:r>
      <w:r>
        <w:rPr>
          <w:rStyle w:val="FootnoteReference"/>
        </w:rPr>
        <w:footnoteReference w:id="1332"/>
      </w:r>
      <w:r>
        <w:t xml:space="preserve"> understood that he spoke to them of John the Baptist</w:t>
      </w:r>
      <w:r>
        <w:rPr>
          <w:rStyle w:val="FootnoteReference"/>
        </w:rPr>
        <w:footnoteReference w:id="1333"/>
      </w:r>
      <w:r>
        <w:t xml:space="preserve">.</w:t>
      </w:r>
    </w:p>
    <w:p>
      <w:r>
        <w:rPr>
          <w:b/>
        </w:rPr>
        <w:t xml:space="preserve">14 </w:t>
      </w:r>
      <w:r>
        <w:t xml:space="preserve">And when they had come to the crowd, there came to him a certain man, kneeling</w:t>
      </w:r>
      <w:r>
        <w:rPr>
          <w:rStyle w:val="FootnoteReference"/>
        </w:rPr>
        <w:footnoteReference w:id="1334"/>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35"/>
      </w:r>
      <w:r>
        <w:rPr>
          <w:rStyle w:val="FootnoteReference"/>
        </w:rPr>
        <w:footnoteReference w:id="1336"/>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37"/>
      </w:r>
      <w:r>
        <w:t xml:space="preserve"> and perverse generation, how long shall I be</w:t>
      </w:r>
      <w:r>
        <w:rPr>
          <w:rStyle w:val="FootnoteReference"/>
        </w:rPr>
        <w:footnoteReference w:id="1338"/>
      </w:r>
      <w:r>
        <w:t xml:space="preserve"> with you? how long shall I bear with you? bring him here to me.</w:t>
      </w:r>
    </w:p>
    <w:p>
      <w:r>
        <w:rPr>
          <w:b/>
        </w:rPr>
        <w:t xml:space="preserve">18 </w:t>
      </w:r>
      <w:r>
        <w:t xml:space="preserve">And Jesus rebuked</w:t>
      </w:r>
      <w:r>
        <w:rPr>
          <w:rStyle w:val="FootnoteReference"/>
        </w:rPr>
        <w:footnoteReference w:id="1339"/>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0"/>
      </w:r>
    </w:p>
    <w:p>
      <w:r>
        <w:rPr>
          <w:b/>
        </w:rPr>
        <w:t xml:space="preserve">20 </w:t>
      </w:r>
      <w:r>
        <w:t xml:space="preserve">And Jesus said to them, Because of your unbelief: for truly I say to you, If you have faith as a grain</w:t>
      </w:r>
      <w:r>
        <w:rPr>
          <w:rStyle w:val="FootnoteReference"/>
        </w:rPr>
        <w:footnoteReference w:id="1341"/>
      </w:r>
      <w:r>
        <w:t xml:space="preserve"> of mustard seed, you shall say to this mountain, Remove behind to yonder place; and it shall remove; and nothing</w:t>
      </w:r>
      <w:r>
        <w:rPr>
          <w:rStyle w:val="FootnoteReference"/>
        </w:rPr>
        <w:footnoteReference w:id="1342"/>
      </w:r>
      <w:r>
        <w:t xml:space="preserve"> shall be impossible to you.</w:t>
      </w:r>
      <w:r>
        <w:rPr>
          <w:rStyle w:val="FootnoteReference"/>
        </w:rPr>
        <w:footnoteReference w:id="1343"/>
      </w:r>
    </w:p>
    <w:p>
      <w:r>
        <w:rPr>
          <w:b/>
        </w:rPr>
        <w:t xml:space="preserve">21 </w:t>
      </w:r>
      <w:r>
        <w:t xml:space="preserve">Nevertheless this kind does not go out but by prayer and fasting.</w:t>
      </w:r>
      <w:r>
        <w:rPr>
          <w:rStyle w:val="FootnoteReference"/>
        </w:rPr>
        <w:footnoteReference w:id="1344"/>
      </w:r>
    </w:p>
    <w:p>
      <w:r>
        <w:rPr>
          <w:b/>
        </w:rPr>
        <w:t xml:space="preserve">22 </w:t>
      </w:r>
      <w:r>
        <w:t xml:space="preserve">And while they remained in Galilee</w:t>
      </w:r>
      <w:r>
        <w:rPr>
          <w:rStyle w:val="FootnoteReference"/>
        </w:rPr>
        <w:footnoteReference w:id="1345"/>
      </w:r>
      <w:r>
        <w:t xml:space="preserve">, Jesus said to them, The Son</w:t>
      </w:r>
      <w:r>
        <w:rPr>
          <w:rStyle w:val="FootnoteReference"/>
        </w:rPr>
        <w:footnoteReference w:id="1346"/>
      </w:r>
      <w:r>
        <w:t xml:space="preserve"> of man shall be betrayed</w:t>
      </w:r>
      <w:r>
        <w:rPr>
          <w:rStyle w:val="FootnoteReference"/>
        </w:rPr>
        <w:footnoteReference w:id="1347"/>
      </w:r>
      <w:r>
        <w:t xml:space="preserve"> into the hands of men:</w:t>
      </w:r>
    </w:p>
    <w:p>
      <w:r>
        <w:rPr>
          <w:b/>
        </w:rPr>
        <w:t xml:space="preserve">23 </w:t>
      </w:r>
      <w:r>
        <w:t xml:space="preserve">And they shall kill him, and the third</w:t>
      </w:r>
      <w:r>
        <w:rPr>
          <w:rStyle w:val="FootnoteReference"/>
        </w:rPr>
        <w:footnoteReference w:id="1348"/>
      </w:r>
      <w:r>
        <w:t xml:space="preserve"> day he shall be raised again. And they were</w:t>
      </w:r>
      <w:r>
        <w:rPr>
          <w:rStyle w:val="FootnoteReference"/>
        </w:rPr>
        <w:footnoteReference w:id="1349"/>
      </w:r>
      <w:r>
        <w:t xml:space="preserve"> exceedingly sorry.</w:t>
      </w:r>
    </w:p>
    <w:p>
      <w:r>
        <w:rPr>
          <w:b/>
        </w:rPr>
        <w:t xml:space="preserve">24 </w:t>
      </w:r>
      <w:r>
        <w:t xml:space="preserve">And when they had come to Capernaum</w:t>
      </w:r>
      <w:r>
        <w:rPr>
          <w:rStyle w:val="FootnoteReference"/>
        </w:rPr>
        <w:footnoteReference w:id="1350"/>
      </w:r>
      <w:r>
        <w:t xml:space="preserve">, those who received tribute</w:t>
      </w:r>
      <w:r>
        <w:rPr>
          <w:rStyle w:val="FootnoteReference"/>
        </w:rPr>
        <w:footnoteReference w:id="1351"/>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2"/>
      </w:r>
      <w:r>
        <w:t xml:space="preserve">? of whom do the kings of the earth take custom or tribute? of their</w:t>
      </w:r>
      <w:r>
        <w:rPr>
          <w:rStyle w:val="FootnoteReference"/>
        </w:rPr>
        <w:footnoteReference w:id="1353"/>
      </w:r>
      <w:r>
        <w:t xml:space="preserve"> own children, or of strangers?</w:t>
      </w:r>
      <w:r>
        <w:rPr>
          <w:rStyle w:val="FootnoteReference"/>
        </w:rPr>
        <w:footnoteReference w:id="1354"/>
      </w:r>
    </w:p>
    <w:p>
      <w:r>
        <w:rPr>
          <w:b/>
        </w:rPr>
        <w:t xml:space="preserve">26 </w:t>
      </w:r>
      <w:r>
        <w:t xml:space="preserve">Peter says to him, Of strangers. Jesus says to him, Then the children are free.</w:t>
      </w:r>
      <w:r>
        <w:rPr>
          <w:rStyle w:val="FootnoteReference"/>
        </w:rPr>
        <w:footnoteReference w:id="1355"/>
      </w:r>
    </w:p>
    <w:p>
      <w:r>
        <w:rPr>
          <w:b/>
        </w:rPr>
        <w:t xml:space="preserve">27 </w:t>
      </w:r>
      <w:r>
        <w:t xml:space="preserve">Notwithstanding, lest we should cause them to stumble, go to the sea, and cast a hook, and take</w:t>
      </w:r>
      <w:r>
        <w:rPr>
          <w:rStyle w:val="FootnoteReference"/>
        </w:rPr>
        <w:footnoteReference w:id="1356"/>
      </w:r>
      <w:r>
        <w:t xml:space="preserve"> up the fish that first comes up; and when you have opened his mouth, you shall find a piece of money: that take</w:t>
      </w:r>
      <w:r>
        <w:rPr>
          <w:rStyle w:val="FootnoteReference"/>
        </w:rPr>
        <w:footnoteReference w:id="1357"/>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58"/>
      </w:r>
      <w:r>
        <w:t xml:space="preserve">, saying, Who is the greatest in the kingdom of heaven?</w:t>
      </w:r>
      <w:r>
        <w:rPr>
          <w:rStyle w:val="FootnoteReference"/>
        </w:rPr>
        <w:footnoteReference w:id="1359"/>
      </w:r>
      <w:r>
        <w:rPr>
          <w:rStyle w:val="FootnoteReference"/>
        </w:rPr>
        <w:footnoteReference w:id="1360"/>
      </w:r>
      <w:r>
        <w:rPr>
          <w:rStyle w:val="FootnoteReference"/>
        </w:rPr>
        <w:footnoteReference w:id="1361"/>
      </w:r>
    </w:p>
    <w:p>
      <w:r>
        <w:rPr>
          <w:b/>
        </w:rPr>
        <w:t xml:space="preserve">2 </w:t>
      </w:r>
      <w:r>
        <w:t xml:space="preserve">And Jesus called a little child to him, and set him in the midst of them,</w:t>
      </w:r>
      <w:r>
        <w:rPr>
          <w:rStyle w:val="FootnoteReference"/>
        </w:rPr>
        <w:footnoteReference w:id="1362"/>
      </w:r>
    </w:p>
    <w:p>
      <w:r>
        <w:rPr>
          <w:b/>
        </w:rPr>
        <w:t xml:space="preserve">3 </w:t>
      </w:r>
      <w:r>
        <w:t xml:space="preserve">And said, Amen, I say to you, Except</w:t>
      </w:r>
      <w:r>
        <w:rPr>
          <w:rStyle w:val="FootnoteReference"/>
        </w:rPr>
        <w:footnoteReference w:id="1363"/>
      </w:r>
      <w:r>
        <w:t xml:space="preserve"> you be converted, and become</w:t>
      </w:r>
      <w:r>
        <w:rPr>
          <w:rStyle w:val="FootnoteReference"/>
        </w:rPr>
        <w:footnoteReference w:id="1364"/>
      </w:r>
      <w:r>
        <w:t xml:space="preserve"> as little children, you shall not enter</w:t>
      </w:r>
      <w:r>
        <w:rPr>
          <w:rStyle w:val="FootnoteReference"/>
        </w:rPr>
        <w:footnoteReference w:id="1365"/>
      </w:r>
      <w:r>
        <w:t xml:space="preserve"> into the kingdom of heaven.</w:t>
      </w:r>
      <w:r>
        <w:rPr>
          <w:rStyle w:val="FootnoteReference"/>
        </w:rPr>
        <w:footnoteReference w:id="1366"/>
      </w:r>
    </w:p>
    <w:p>
      <w:r>
        <w:rPr>
          <w:b/>
        </w:rPr>
        <w:t xml:space="preserve">4 </w:t>
      </w:r>
      <w:r>
        <w:t xml:space="preserve">Whoever therefore shall humble</w:t>
      </w:r>
      <w:r>
        <w:rPr>
          <w:rStyle w:val="FootnoteReference"/>
        </w:rPr>
        <w:footnoteReference w:id="1367"/>
      </w:r>
      <w:r>
        <w:t xml:space="preserve"> himself as this little child, the same is greatest</w:t>
      </w:r>
      <w:r>
        <w:rPr>
          <w:rStyle w:val="FootnoteReference"/>
        </w:rPr>
        <w:footnoteReference w:id="1368"/>
      </w:r>
      <w:r>
        <w:t xml:space="preserve"> in the kingdom of heaven.</w:t>
      </w:r>
    </w:p>
    <w:p>
      <w:r>
        <w:rPr>
          <w:b/>
        </w:rPr>
        <w:t xml:space="preserve">5 </w:t>
      </w:r>
      <w:r>
        <w:t xml:space="preserve">And whoever shall receive</w:t>
      </w:r>
      <w:r>
        <w:rPr>
          <w:rStyle w:val="FootnoteReference"/>
        </w:rPr>
        <w:footnoteReference w:id="1369"/>
      </w:r>
      <w:r>
        <w:t xml:space="preserve"> one such little child in my name receives me.</w:t>
      </w:r>
      <w:r>
        <w:rPr>
          <w:rStyle w:val="FootnoteReference"/>
        </w:rPr>
        <w:footnoteReference w:id="1370"/>
      </w:r>
    </w:p>
    <w:p>
      <w:r>
        <w:rPr>
          <w:b/>
        </w:rPr>
        <w:t xml:space="preserve">6 </w:t>
      </w:r>
      <w:r>
        <w:t xml:space="preserve">But whoever shall offend</w:t>
      </w:r>
      <w:r>
        <w:rPr>
          <w:rStyle w:val="FootnoteReference"/>
        </w:rPr>
        <w:footnoteReference w:id="1371"/>
      </w:r>
      <w:r>
        <w:t xml:space="preserve"> one of these little</w:t>
      </w:r>
      <w:r>
        <w:rPr>
          <w:rStyle w:val="FootnoteReference"/>
        </w:rPr>
        <w:footnoteReference w:id="1372"/>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73"/>
      </w:r>
      <w:r>
        <w:rPr>
          <w:rStyle w:val="FootnoteReference"/>
        </w:rPr>
        <w:footnoteReference w:id="1374"/>
      </w:r>
      <w:r>
        <w:rPr>
          <w:rStyle w:val="FootnoteReference"/>
        </w:rPr>
        <w:footnoteReference w:id="1375"/>
      </w:r>
    </w:p>
    <w:p>
      <w:r>
        <w:rPr>
          <w:b/>
        </w:rPr>
        <w:t xml:space="preserve">8 </w:t>
      </w:r>
      <w:r>
        <w:t xml:space="preserve">Therefore if your hand or your foot cause you to stumble, cut them off, and cast</w:t>
      </w:r>
      <w:r>
        <w:rPr>
          <w:rStyle w:val="FootnoteReference"/>
        </w:rPr>
        <w:footnoteReference w:id="1376"/>
      </w:r>
      <w:r>
        <w:t xml:space="preserve"> them from you: it is better for you to enter into life halt or physically disabled, rather than having two hands or two feet to be cast into eternal fire.</w:t>
      </w:r>
      <w:r>
        <w:rPr>
          <w:rStyle w:val="FootnoteReference"/>
        </w:rPr>
        <w:footnoteReference w:id="1377"/>
      </w:r>
      <w:r>
        <w:rPr>
          <w:rStyle w:val="FootnoteReference"/>
        </w:rPr>
        <w:footnoteReference w:id="1378"/>
      </w:r>
      <w:r>
        <w:rPr>
          <w:rStyle w:val="FootnoteReference"/>
        </w:rPr>
        <w:footnoteReference w:id="1379"/>
      </w:r>
    </w:p>
    <w:p>
      <w:r>
        <w:rPr>
          <w:b/>
        </w:rPr>
        <w:t xml:space="preserve">9 </w:t>
      </w:r>
      <w:r>
        <w:t xml:space="preserve">And if your eye cause you to stumble, pluck it out, and cast it from you: it is better for you to enter</w:t>
      </w:r>
      <w:r>
        <w:rPr>
          <w:rStyle w:val="FootnoteReference"/>
        </w:rPr>
        <w:footnoteReference w:id="1380"/>
      </w:r>
      <w:r>
        <w:t xml:space="preserve"> into life with one eye, rather</w:t>
      </w:r>
      <w:r>
        <w:rPr>
          <w:rStyle w:val="FootnoteReference"/>
        </w:rPr>
        <w:footnoteReference w:id="1381"/>
      </w:r>
      <w:r>
        <w:t xml:space="preserve"> than having two eyes to be cast into Gehenna of fire.</w:t>
      </w:r>
    </w:p>
    <w:p>
      <w:r>
        <w:rPr>
          <w:b/>
        </w:rPr>
        <w:t xml:space="preserve">10 </w:t>
      </w:r>
      <w:r>
        <w:t xml:space="preserve">Take heed</w:t>
      </w:r>
      <w:r>
        <w:rPr>
          <w:rStyle w:val="FootnoteReference"/>
        </w:rPr>
        <w:footnoteReference w:id="1382"/>
      </w:r>
      <w:r>
        <w:t xml:space="preserve"> that you despise not one of these little ones; for I say to you, That in heaven their</w:t>
      </w:r>
      <w:r>
        <w:rPr>
          <w:rStyle w:val="FootnoteReference"/>
        </w:rPr>
        <w:footnoteReference w:id="1383"/>
      </w:r>
      <w:r>
        <w:t xml:space="preserve"> angels always behold</w:t>
      </w:r>
      <w:r>
        <w:rPr>
          <w:rStyle w:val="FootnoteReference"/>
        </w:rPr>
        <w:footnoteReference w:id="1384"/>
      </w:r>
      <w:r>
        <w:t xml:space="preserve"> the face of my Father who is in heaven.</w:t>
      </w:r>
    </w:p>
    <w:p>
      <w:r>
        <w:rPr>
          <w:b/>
        </w:rPr>
        <w:t xml:space="preserve">11 </w:t>
      </w:r>
      <w:r>
        <w:t xml:space="preserve">For the Son of man has come to save that which was lost.</w:t>
      </w:r>
      <w:r>
        <w:rPr>
          <w:rStyle w:val="FootnoteReference"/>
        </w:rPr>
        <w:footnoteReference w:id="1385"/>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86"/>
      </w:r>
      <w:r>
        <w:rPr>
          <w:rStyle w:val="FootnoteReference"/>
        </w:rPr>
        <w:footnoteReference w:id="1387"/>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88"/>
      </w:r>
    </w:p>
    <w:p>
      <w:r>
        <w:rPr>
          <w:b/>
        </w:rPr>
        <w:t xml:space="preserve">14 </w:t>
      </w:r>
      <w:r>
        <w:t xml:space="preserve">Even so it is not the will of your Father who is in heaven, that one of these little ones should perish.</w:t>
      </w:r>
      <w:r>
        <w:rPr>
          <w:rStyle w:val="FootnoteReference"/>
        </w:rPr>
        <w:footnoteReference w:id="1389"/>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0"/>
      </w:r>
      <w:r>
        <w:rPr>
          <w:rStyle w:val="FootnoteReference"/>
        </w:rPr>
        <w:footnoteReference w:id="1391"/>
      </w:r>
      <w:r>
        <w:rPr>
          <w:rStyle w:val="FootnoteReference"/>
        </w:rPr>
        <w:footnoteReference w:id="1392"/>
      </w:r>
    </w:p>
    <w:p>
      <w:r>
        <w:rPr>
          <w:b/>
        </w:rPr>
        <w:t xml:space="preserve">16 </w:t>
      </w:r>
      <w:r>
        <w:t xml:space="preserve">But if he will not hear you, then take with you one or two more, that in</w:t>
      </w:r>
      <w:r>
        <w:rPr>
          <w:rStyle w:val="FootnoteReference"/>
        </w:rPr>
        <w:footnoteReference w:id="1393"/>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94"/>
      </w:r>
      <w:r>
        <w:t xml:space="preserve"> it to the assembly: but if he neglect to hear the assembly, let him be to you as a man of the nations and a tax collector.</w:t>
      </w:r>
      <w:r>
        <w:rPr>
          <w:rStyle w:val="FootnoteReference"/>
        </w:rPr>
        <w:footnoteReference w:id="1395"/>
      </w:r>
      <w:r>
        <w:rPr>
          <w:rStyle w:val="FootnoteReference"/>
        </w:rPr>
        <w:footnoteReference w:id="1396"/>
      </w:r>
      <w:r>
        <w:rPr>
          <w:rStyle w:val="FootnoteReference"/>
        </w:rPr>
        <w:footnoteReference w:id="1397"/>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98"/>
      </w:r>
    </w:p>
    <w:p>
      <w:r>
        <w:rPr>
          <w:b/>
        </w:rPr>
        <w:t xml:space="preserve">19 </w:t>
      </w:r>
      <w:r>
        <w:t xml:space="preserve">Again I say to you, That if</w:t>
      </w:r>
      <w:r>
        <w:rPr>
          <w:rStyle w:val="FootnoteReference"/>
        </w:rPr>
        <w:footnoteReference w:id="1399"/>
      </w:r>
      <w:r>
        <w:t xml:space="preserve"> two of you shall agree on earth as concerning anything that they shall ask, it shall</w:t>
      </w:r>
      <w:r>
        <w:rPr>
          <w:rStyle w:val="FootnoteReference"/>
        </w:rPr>
        <w:footnoteReference w:id="1400"/>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1"/>
      </w:r>
      <w:r>
        <w:t xml:space="preserve"> in the midst of them.</w:t>
      </w:r>
      <w:r>
        <w:rPr>
          <w:rStyle w:val="FootnoteReference"/>
        </w:rPr>
        <w:footnoteReference w:id="1402"/>
      </w:r>
    </w:p>
    <w:p>
      <w:r>
        <w:rPr>
          <w:b/>
        </w:rPr>
        <w:t xml:space="preserve">21 </w:t>
      </w:r>
      <w:r>
        <w:t xml:space="preserve">Then came Peter</w:t>
      </w:r>
      <w:r>
        <w:rPr>
          <w:rStyle w:val="FootnoteReference"/>
        </w:rPr>
        <w:footnoteReference w:id="1403"/>
      </w:r>
      <w:r>
        <w:t xml:space="preserve"> to him, and said, Lord, how often shall my brother sin against me, and I forgive him? till</w:t>
      </w:r>
      <w:r>
        <w:rPr>
          <w:rStyle w:val="FootnoteReference"/>
        </w:rPr>
        <w:footnoteReference w:id="1404"/>
      </w:r>
      <w:r>
        <w:t xml:space="preserve"> seven times?</w:t>
      </w:r>
    </w:p>
    <w:p>
      <w:r>
        <w:rPr>
          <w:b/>
        </w:rPr>
        <w:t xml:space="preserve">22 </w:t>
      </w:r>
      <w:r>
        <w:t xml:space="preserve">Jesus says to him, I say not to you, Until seven times: but, Until seventy times seven.</w:t>
      </w:r>
      <w:r>
        <w:rPr>
          <w:rStyle w:val="FootnoteReference"/>
        </w:rPr>
        <w:footnoteReference w:id="1405"/>
      </w:r>
    </w:p>
    <w:p>
      <w:r>
        <w:rPr>
          <w:b/>
        </w:rPr>
        <w:t xml:space="preserve">23 </w:t>
      </w:r>
      <w:r>
        <w:t xml:space="preserve">Therefore is the kingdom of heaven likened to a certain king, which would take account of his slaves.</w:t>
      </w:r>
      <w:r>
        <w:rPr>
          <w:rStyle w:val="FootnoteReference"/>
        </w:rPr>
        <w:footnoteReference w:id="1406"/>
      </w:r>
    </w:p>
    <w:p>
      <w:r>
        <w:rPr>
          <w:b/>
        </w:rPr>
        <w:t xml:space="preserve">24 </w:t>
      </w:r>
      <w:r>
        <w:t xml:space="preserve">And when he had begun to reckon, one was brought to him, who owed</w:t>
      </w:r>
      <w:r>
        <w:rPr>
          <w:rStyle w:val="FootnoteReference"/>
        </w:rPr>
        <w:footnoteReference w:id="1407"/>
      </w:r>
      <w:r>
        <w:t xml:space="preserve"> him ten thousand</w:t>
      </w:r>
      <w:r>
        <w:rPr>
          <w:rStyle w:val="FootnoteReference"/>
        </w:rPr>
        <w:footnoteReference w:id="1408"/>
      </w:r>
      <w:r>
        <w:t xml:space="preserve"> talents.</w:t>
      </w:r>
    </w:p>
    <w:p>
      <w:r>
        <w:rPr>
          <w:b/>
        </w:rPr>
        <w:t xml:space="preserve">25 </w:t>
      </w:r>
      <w:r>
        <w:t xml:space="preserve">But since he had not to pay, his Lord commanded</w:t>
      </w:r>
      <w:r>
        <w:rPr>
          <w:rStyle w:val="FootnoteReference"/>
        </w:rPr>
        <w:footnoteReference w:id="1409"/>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0"/>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1"/>
      </w:r>
      <w:r>
        <w:t xml:space="preserve"> him by the throat, saying, Pay me that you owe.</w:t>
      </w:r>
      <w:r>
        <w:rPr>
          <w:rStyle w:val="FootnoteReference"/>
        </w:rPr>
        <w:footnoteReference w:id="1412"/>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13"/>
      </w:r>
    </w:p>
    <w:p>
      <w:r>
        <w:rPr>
          <w:b/>
        </w:rPr>
        <w:t xml:space="preserve">31 </w:t>
      </w:r>
      <w:r>
        <w:t xml:space="preserve">So when his fellow slaves saw what was done, they were very sorry, and came</w:t>
      </w:r>
      <w:r>
        <w:rPr>
          <w:rStyle w:val="FootnoteReference"/>
        </w:rPr>
        <w:footnoteReference w:id="1414"/>
      </w:r>
      <w:r>
        <w:t xml:space="preserve"> and told to their Lord all that was done.</w:t>
      </w:r>
      <w:r>
        <w:rPr>
          <w:rStyle w:val="FootnoteReference"/>
        </w:rPr>
        <w:footnoteReference w:id="1415"/>
      </w:r>
    </w:p>
    <w:p>
      <w:r>
        <w:rPr>
          <w:b/>
        </w:rPr>
        <w:t xml:space="preserve">32 </w:t>
      </w:r>
      <w:r>
        <w:t xml:space="preserve">Then his Lord, after that he had called him, said to him, O you wicked slave, I forgave you all that debt, because you desired me:</w:t>
      </w:r>
      <w:r>
        <w:rPr>
          <w:rStyle w:val="FootnoteReference"/>
        </w:rPr>
        <w:footnoteReference w:id="1416"/>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17"/>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19"/>
      </w:r>
      <w:r>
        <w:t xml:space="preserve"> Jesus</w:t>
      </w:r>
      <w:r>
        <w:rPr>
          <w:rStyle w:val="FootnoteReference"/>
        </w:rPr>
        <w:footnoteReference w:id="1420"/>
      </w:r>
      <w:r>
        <w:t xml:space="preserve"> had finished these sayings, he departed from Galilee</w:t>
      </w:r>
      <w:r>
        <w:rPr>
          <w:rStyle w:val="FootnoteReference"/>
        </w:rPr>
        <w:footnoteReference w:id="1421"/>
      </w:r>
      <w:r>
        <w:t xml:space="preserve">, and came into the borders of Judea</w:t>
      </w:r>
      <w:r>
        <w:rPr>
          <w:rStyle w:val="FootnoteReference"/>
        </w:rPr>
        <w:footnoteReference w:id="1422"/>
      </w:r>
      <w:r>
        <w:t xml:space="preserve"> beyond Jordan</w:t>
      </w:r>
      <w:r>
        <w:rPr>
          <w:rStyle w:val="FootnoteReference"/>
        </w:rPr>
        <w:footnoteReference w:id="1423"/>
      </w:r>
      <w:r>
        <w:t xml:space="preserve">;</w:t>
      </w:r>
      <w:r>
        <w:rPr>
          <w:rStyle w:val="FootnoteReference"/>
        </w:rPr>
        <w:footnoteReference w:id="1424"/>
      </w:r>
    </w:p>
    <w:p>
      <w:r>
        <w:rPr>
          <w:b/>
        </w:rPr>
        <w:t xml:space="preserve">2 </w:t>
      </w:r>
      <w:r>
        <w:t xml:space="preserve">And great crowds followed him; and he healed them there.</w:t>
      </w:r>
      <w:r>
        <w:rPr>
          <w:rStyle w:val="FootnoteReference"/>
        </w:rPr>
        <w:footnoteReference w:id="1425"/>
      </w:r>
    </w:p>
    <w:p>
      <w:r>
        <w:rPr>
          <w:b/>
        </w:rPr>
        <w:t xml:space="preserve">3 </w:t>
      </w:r>
      <w:r>
        <w:t xml:space="preserve">The Pharisees</w:t>
      </w:r>
      <w:r>
        <w:rPr>
          <w:rStyle w:val="FootnoteReference"/>
        </w:rPr>
        <w:footnoteReference w:id="1426"/>
      </w:r>
      <w:r>
        <w:t xml:space="preserve"> also came to him, tempting</w:t>
      </w:r>
      <w:r>
        <w:rPr>
          <w:rStyle w:val="FootnoteReference"/>
        </w:rPr>
        <w:footnoteReference w:id="1427"/>
      </w:r>
      <w:r>
        <w:t xml:space="preserve"> him, and saying to him, Is it</w:t>
      </w:r>
      <w:r>
        <w:rPr>
          <w:rStyle w:val="FootnoteReference"/>
        </w:rPr>
        <w:footnoteReference w:id="1428"/>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29"/>
      </w:r>
      <w:r>
        <w:t xml:space="preserve">, For this cause shall a man leave father and mother, and shall cling to his wife: and they two shall be one flesh?</w:t>
      </w:r>
      <w:r>
        <w:rPr>
          <w:rStyle w:val="FootnoteReference"/>
        </w:rPr>
        <w:footnoteReference w:id="1430"/>
      </w:r>
    </w:p>
    <w:p>
      <w:r>
        <w:rPr>
          <w:b/>
        </w:rPr>
        <w:t xml:space="preserve">6 </w:t>
      </w:r>
      <w:r>
        <w:t xml:space="preserve">Therefore they are no more two, but one flesh. What therefore God</w:t>
      </w:r>
      <w:r>
        <w:rPr>
          <w:rStyle w:val="FootnoteReference"/>
        </w:rPr>
        <w:footnoteReference w:id="1431"/>
      </w:r>
      <w:r>
        <w:t xml:space="preserve"> has joined together, let not man put asunder.</w:t>
      </w:r>
      <w:r>
        <w:rPr>
          <w:rStyle w:val="FootnoteReference"/>
        </w:rPr>
        <w:footnoteReference w:id="1432"/>
      </w:r>
      <w:r>
        <w:rPr>
          <w:rStyle w:val="FootnoteReference"/>
        </w:rPr>
        <w:footnoteReference w:id="1433"/>
      </w:r>
      <w:r>
        <w:rPr>
          <w:rStyle w:val="FootnoteReference"/>
        </w:rPr>
        <w:footnoteReference w:id="1434"/>
      </w:r>
    </w:p>
    <w:p>
      <w:r>
        <w:rPr>
          <w:b/>
        </w:rPr>
        <w:t xml:space="preserve">7 </w:t>
      </w:r>
      <w:r>
        <w:t xml:space="preserve">They say to him, Why did Moses</w:t>
      </w:r>
      <w:r>
        <w:rPr>
          <w:rStyle w:val="FootnoteReference"/>
        </w:rPr>
        <w:footnoteReference w:id="1435"/>
      </w:r>
      <w:r>
        <w:t xml:space="preserve"> then command to give a writing of divorcement, and to release her?</w:t>
      </w:r>
      <w:r>
        <w:rPr>
          <w:rStyle w:val="FootnoteReference"/>
        </w:rPr>
        <w:footnoteReference w:id="143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37"/>
      </w:r>
      <w:r>
        <w:rPr>
          <w:rStyle w:val="FootnoteReference"/>
        </w:rPr>
        <w:footnoteReference w:id="1438"/>
      </w:r>
    </w:p>
    <w:p>
      <w:r>
        <w:rPr>
          <w:b/>
        </w:rPr>
        <w:t xml:space="preserve">9 </w:t>
      </w:r>
      <w:r>
        <w:t xml:space="preserve">And I say to you, Whoever shall release his wife, except</w:t>
      </w:r>
      <w:r>
        <w:rPr>
          <w:rStyle w:val="FootnoteReference"/>
        </w:rPr>
        <w:footnoteReference w:id="1439"/>
      </w:r>
      <w:r>
        <w:t xml:space="preserve"> it be for sexual immorality, and shall marry another, commits adultery: and whoever marries her who has been released does commit adultery.</w:t>
      </w:r>
      <w:r>
        <w:rPr>
          <w:rStyle w:val="FootnoteReference"/>
        </w:rPr>
        <w:footnoteReference w:id="1440"/>
      </w:r>
      <w:r>
        <w:rPr>
          <w:rStyle w:val="FootnoteReference"/>
        </w:rPr>
        <w:footnoteReference w:id="1441"/>
      </w:r>
    </w:p>
    <w:p>
      <w:r>
        <w:rPr>
          <w:b/>
        </w:rPr>
        <w:t xml:space="preserve">10 </w:t>
      </w:r>
      <w:r>
        <w:t xml:space="preserve">His disciples say to him, If the case of the man be so with his wife, it is not good to marry.</w:t>
      </w:r>
      <w:r>
        <w:rPr>
          <w:rStyle w:val="FootnoteReference"/>
        </w:rPr>
        <w:footnoteReference w:id="1442"/>
      </w:r>
    </w:p>
    <w:p>
      <w:r>
        <w:rPr>
          <w:b/>
        </w:rPr>
        <w:t xml:space="preserve">11 </w:t>
      </w:r>
      <w:r>
        <w:t xml:space="preserve">But he said to them, Not all men can receive this saying, except those to whom it is given.</w:t>
      </w:r>
      <w:r>
        <w:rPr>
          <w:rStyle w:val="FootnoteReference"/>
        </w:rPr>
        <w:footnoteReference w:id="144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44"/>
      </w:r>
      <w:r>
        <w:rPr>
          <w:rStyle w:val="FootnoteReference"/>
        </w:rPr>
        <w:footnoteReference w:id="1445"/>
      </w:r>
    </w:p>
    <w:p>
      <w:r>
        <w:rPr>
          <w:b/>
        </w:rPr>
        <w:t xml:space="preserve">13 </w:t>
      </w:r>
      <w:r>
        <w:t xml:space="preserve">Then were there brought</w:t>
      </w:r>
      <w:r>
        <w:rPr>
          <w:rStyle w:val="FootnoteReference"/>
        </w:rPr>
        <w:footnoteReference w:id="144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47"/>
      </w:r>
      <w:r>
        <w:rPr>
          <w:rStyle w:val="FootnoteReference"/>
        </w:rPr>
        <w:footnoteReference w:id="1448"/>
      </w:r>
    </w:p>
    <w:p>
      <w:r>
        <w:rPr>
          <w:b/>
        </w:rPr>
        <w:t xml:space="preserve">15 </w:t>
      </w:r>
      <w:r>
        <w:t xml:space="preserve">And he laid his hands on them, and departed from there.</w:t>
      </w:r>
      <w:r>
        <w:rPr>
          <w:rStyle w:val="FootnoteReference"/>
        </w:rPr>
        <w:footnoteReference w:id="1449"/>
      </w:r>
    </w:p>
    <w:p>
      <w:r>
        <w:rPr>
          <w:b/>
        </w:rPr>
        <w:t xml:space="preserve">16 </w:t>
      </w:r>
      <w:r>
        <w:t xml:space="preserve">And, look, one came and said to him, Good Teacher, what good thing shall I do, that I may have eternal</w:t>
      </w:r>
      <w:r>
        <w:rPr>
          <w:rStyle w:val="FootnoteReference"/>
        </w:rPr>
        <w:footnoteReference w:id="1450"/>
      </w:r>
      <w:r>
        <w:t xml:space="preserve"> life?</w:t>
      </w:r>
      <w:r>
        <w:rPr>
          <w:rStyle w:val="FootnoteReference"/>
        </w:rPr>
        <w:footnoteReference w:id="145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5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53"/>
      </w:r>
    </w:p>
    <w:p>
      <w:r>
        <w:rPr>
          <w:b/>
        </w:rPr>
        <w:t xml:space="preserve">19 </w:t>
      </w:r>
      <w:r>
        <w:t xml:space="preserve">Honor your father and your mother: and, You shall love your neighbor as yourself.</w:t>
      </w:r>
      <w:r>
        <w:rPr>
          <w:rStyle w:val="FootnoteReference"/>
        </w:rPr>
        <w:footnoteReference w:id="1454"/>
      </w:r>
      <w:r>
        <w:rPr>
          <w:rStyle w:val="FootnoteReference"/>
        </w:rPr>
        <w:footnoteReference w:id="1455"/>
      </w:r>
    </w:p>
    <w:p>
      <w:r>
        <w:rPr>
          <w:b/>
        </w:rPr>
        <w:t xml:space="preserve">20 </w:t>
      </w:r>
      <w:r>
        <w:t xml:space="preserve">The young man says to him, All these things have I kept from my youth up: what lack I yet?</w:t>
      </w:r>
      <w:r>
        <w:rPr>
          <w:rStyle w:val="FootnoteReference"/>
        </w:rPr>
        <w:footnoteReference w:id="145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57"/>
      </w:r>
      <w:r>
        <w:rPr>
          <w:rStyle w:val="FootnoteReference"/>
        </w:rPr>
        <w:footnoteReference w:id="1458"/>
      </w:r>
    </w:p>
    <w:p>
      <w:r>
        <w:rPr>
          <w:b/>
        </w:rPr>
        <w:t xml:space="preserve">22 </w:t>
      </w:r>
      <w:r>
        <w:t xml:space="preserve">But when the young man heard that saying, he went away sorrowful: for he had great possessions.</w:t>
      </w:r>
      <w:r>
        <w:rPr>
          <w:rStyle w:val="FootnoteReference"/>
        </w:rPr>
        <w:footnoteReference w:id="1459"/>
      </w:r>
    </w:p>
    <w:p>
      <w:r>
        <w:rPr>
          <w:b/>
        </w:rPr>
        <w:t xml:space="preserve">23 </w:t>
      </w:r>
      <w:r>
        <w:t xml:space="preserve">Then said Jesus to his disciples, Amen, I say to you, That a rich man shall hardly enter</w:t>
      </w:r>
      <w:r>
        <w:rPr>
          <w:rStyle w:val="FootnoteReference"/>
        </w:rPr>
        <w:footnoteReference w:id="146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61"/>
      </w:r>
    </w:p>
    <w:p>
      <w:r>
        <w:rPr>
          <w:b/>
        </w:rPr>
        <w:t xml:space="preserve">25 </w:t>
      </w:r>
      <w:r>
        <w:t xml:space="preserve">When his disciples heard it, they were exceedingly amazed, saying, Who then can be saved?</w:t>
      </w:r>
      <w:r>
        <w:rPr>
          <w:rStyle w:val="FootnoteReference"/>
        </w:rPr>
        <w:footnoteReference w:id="1462"/>
      </w:r>
    </w:p>
    <w:p>
      <w:r>
        <w:rPr>
          <w:b/>
        </w:rPr>
        <w:t xml:space="preserve">26 </w:t>
      </w:r>
      <w:r>
        <w:t xml:space="preserve">But Jesus beheld them, and said to them, With men this is impossible; but with God all things are possible.</w:t>
      </w:r>
      <w:r>
        <w:rPr>
          <w:rStyle w:val="FootnoteReference"/>
        </w:rPr>
        <w:footnoteReference w:id="1463"/>
      </w:r>
    </w:p>
    <w:p>
      <w:r>
        <w:rPr>
          <w:b/>
        </w:rPr>
        <w:t xml:space="preserve">27 </w:t>
      </w:r>
      <w:r>
        <w:t xml:space="preserve">Then Peter</w:t>
      </w:r>
      <w:r>
        <w:rPr>
          <w:rStyle w:val="FootnoteReference"/>
        </w:rPr>
        <w:footnoteReference w:id="1464"/>
      </w:r>
      <w:r>
        <w:t xml:space="preserve"> answered and said to him, Look, we have forsaken</w:t>
      </w:r>
      <w:r>
        <w:rPr>
          <w:rStyle w:val="FootnoteReference"/>
        </w:rPr>
        <w:footnoteReference w:id="146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6"/>
      </w:r>
      <w:r>
        <w:t xml:space="preserve"> when the Son of man shall sit in the throne of his glory, you also shall sit upon twelve thrones, judging the twelve</w:t>
      </w:r>
      <w:r>
        <w:rPr>
          <w:rStyle w:val="FootnoteReference"/>
        </w:rPr>
        <w:footnoteReference w:id="1467"/>
      </w:r>
      <w:r>
        <w:t xml:space="preserve"> tribes of Israel</w:t>
      </w:r>
      <w:r>
        <w:rPr>
          <w:rStyle w:val="FootnoteReference"/>
        </w:rPr>
        <w:footnoteReference w:id="1468"/>
      </w:r>
      <w:r>
        <w:t xml:space="preserve">.</w:t>
      </w:r>
      <w:r>
        <w:rPr>
          <w:rStyle w:val="FootnoteReference"/>
        </w:rPr>
        <w:footnoteReference w:id="146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70"/>
      </w:r>
      <w:r>
        <w:t xml:space="preserve"> eternal life.</w:t>
      </w:r>
      <w:r>
        <w:rPr>
          <w:rStyle w:val="FootnoteReference"/>
        </w:rPr>
        <w:footnoteReference w:id="1471"/>
      </w:r>
      <w:r>
        <w:rPr>
          <w:rStyle w:val="FootnoteReference"/>
        </w:rPr>
        <w:footnoteReference w:id="1472"/>
      </w:r>
      <w:r>
        <w:rPr>
          <w:rStyle w:val="FootnoteReference"/>
        </w:rPr>
        <w:footnoteReference w:id="1473"/>
      </w:r>
    </w:p>
    <w:p>
      <w:r>
        <w:rPr>
          <w:b/>
        </w:rPr>
        <w:t xml:space="preserve">30 </w:t>
      </w:r>
      <w:r>
        <w:t xml:space="preserve">But many that are first shall be last; and the last shall be first.</w:t>
      </w:r>
      <w:r>
        <w:rPr>
          <w:rStyle w:val="FootnoteReference"/>
        </w:rPr>
        <w:footnoteReference w:id="14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75"/>
      </w:r>
      <w:r>
        <w:t xml:space="preserve"> of heaven is like a man</w:t>
      </w:r>
      <w:r>
        <w:rPr>
          <w:rStyle w:val="FootnoteReference"/>
        </w:rPr>
        <w:footnoteReference w:id="1476"/>
      </w:r>
      <w:r>
        <w:t xml:space="preserve"> who was a householder, who went out early</w:t>
      </w:r>
      <w:r>
        <w:rPr>
          <w:rStyle w:val="FootnoteReference"/>
        </w:rPr>
        <w:footnoteReference w:id="1477"/>
      </w:r>
      <w:r>
        <w:t xml:space="preserve"> in the morning to hire laborers into his vineyard.</w:t>
      </w:r>
      <w:r>
        <w:rPr>
          <w:rStyle w:val="FootnoteReference"/>
        </w:rPr>
        <w:footnoteReference w:id="1478"/>
      </w:r>
    </w:p>
    <w:p>
      <w:r>
        <w:rPr>
          <w:b/>
        </w:rPr>
        <w:t xml:space="preserve">2 </w:t>
      </w:r>
      <w:r>
        <w:t xml:space="preserve">And when he had</w:t>
      </w:r>
      <w:r>
        <w:rPr>
          <w:rStyle w:val="FootnoteReference"/>
        </w:rPr>
        <w:footnoteReference w:id="1479"/>
      </w:r>
      <w:r>
        <w:t xml:space="preserve"> agreed with the laborers for a denarius a day, he sent</w:t>
      </w:r>
      <w:r>
        <w:rPr>
          <w:rStyle w:val="FootnoteReference"/>
        </w:rPr>
        <w:footnoteReference w:id="1480"/>
      </w:r>
      <w:r>
        <w:t xml:space="preserve"> them into his vineyard.</w:t>
      </w:r>
      <w:r>
        <w:rPr>
          <w:rStyle w:val="FootnoteReference"/>
        </w:rPr>
        <w:footnoteReference w:id="1481"/>
      </w:r>
    </w:p>
    <w:p>
      <w:r>
        <w:rPr>
          <w:b/>
        </w:rPr>
        <w:t xml:space="preserve">3 </w:t>
      </w:r>
      <w:r>
        <w:t xml:space="preserve">And he went out about the third</w:t>
      </w:r>
      <w:r>
        <w:rPr>
          <w:rStyle w:val="FootnoteReference"/>
        </w:rPr>
        <w:footnoteReference w:id="1482"/>
      </w:r>
      <w:r>
        <w:t xml:space="preserve"> hour, and saw others standing</w:t>
      </w:r>
      <w:r>
        <w:rPr>
          <w:rStyle w:val="FootnoteReference"/>
        </w:rPr>
        <w:footnoteReference w:id="148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84"/>
      </w:r>
      <w:r>
        <w:rPr>
          <w:rStyle w:val="FootnoteReference"/>
        </w:rPr>
        <w:footnoteReference w:id="1485"/>
      </w:r>
    </w:p>
    <w:p>
      <w:r>
        <w:rPr>
          <w:b/>
        </w:rPr>
        <w:t xml:space="preserve">5 </w:t>
      </w:r>
      <w:r>
        <w:t xml:space="preserve">Again he went out about the sixth</w:t>
      </w:r>
      <w:r>
        <w:rPr>
          <w:rStyle w:val="FootnoteReference"/>
        </w:rPr>
        <w:footnoteReference w:id="1486"/>
      </w:r>
      <w:r>
        <w:t xml:space="preserve"> and ninth hour, and did</w:t>
      </w:r>
      <w:r>
        <w:rPr>
          <w:rStyle w:val="FootnoteReference"/>
        </w:rPr>
        <w:footnoteReference w:id="1487"/>
      </w:r>
      <w:r>
        <w:t xml:space="preserve"> likewise.</w:t>
      </w:r>
    </w:p>
    <w:p>
      <w:r>
        <w:rPr>
          <w:b/>
        </w:rPr>
        <w:t xml:space="preserve">6 </w:t>
      </w:r>
      <w:r>
        <w:t xml:space="preserve">And about the eleventh</w:t>
      </w:r>
      <w:r>
        <w:rPr>
          <w:rStyle w:val="FootnoteReference"/>
        </w:rPr>
        <w:footnoteReference w:id="1488"/>
      </w:r>
      <w:r>
        <w:t xml:space="preserve"> hour he went out, and found others standing idle, and says to them, Why do you stand here all the day idle?</w:t>
      </w:r>
      <w:r>
        <w:rPr>
          <w:rStyle w:val="FootnoteReference"/>
        </w:rPr>
        <w:footnoteReference w:id="1489"/>
      </w:r>
    </w:p>
    <w:p>
      <w:r>
        <w:rPr>
          <w:b/>
        </w:rPr>
        <w:t xml:space="preserve">7 </w:t>
      </w:r>
      <w:r>
        <w:t xml:space="preserve">They say to him, Because no one has hired us. He says to them, Go also into the vineyard; and whatever is right, that you shall receive.</w:t>
      </w:r>
      <w:r>
        <w:rPr>
          <w:rStyle w:val="FootnoteReference"/>
        </w:rPr>
        <w:footnoteReference w:id="1490"/>
      </w:r>
      <w:r>
        <w:rPr>
          <w:rStyle w:val="FootnoteReference"/>
        </w:rPr>
        <w:footnoteReference w:id="149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92"/>
      </w:r>
    </w:p>
    <w:p>
      <w:r>
        <w:rPr>
          <w:b/>
        </w:rPr>
        <w:t xml:space="preserve">9 </w:t>
      </w:r>
      <w:r>
        <w:t xml:space="preserve">And when those hired about the eleventh hour came, each man received a denarius.</w:t>
      </w:r>
      <w:r>
        <w:rPr>
          <w:rStyle w:val="FootnoteReference"/>
        </w:rPr>
        <w:footnoteReference w:id="149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94"/>
      </w:r>
      <w:r>
        <w:t xml:space="preserve"> against the householder,</w:t>
      </w:r>
    </w:p>
    <w:p>
      <w:r>
        <w:rPr>
          <w:b/>
        </w:rPr>
        <w:t xml:space="preserve">12 </w:t>
      </w:r>
      <w:r>
        <w:t xml:space="preserve">Saying, These last have worked but one hour, and you have made them equal</w:t>
      </w:r>
      <w:r>
        <w:rPr>
          <w:rStyle w:val="FootnoteReference"/>
        </w:rPr>
        <w:footnoteReference w:id="1495"/>
      </w:r>
      <w:r>
        <w:t xml:space="preserve"> to us, who have borne</w:t>
      </w:r>
      <w:r>
        <w:rPr>
          <w:rStyle w:val="FootnoteReference"/>
        </w:rPr>
        <w:footnoteReference w:id="1496"/>
      </w:r>
      <w:r>
        <w:t xml:space="preserve"> the burden and heat of the day.</w:t>
      </w:r>
    </w:p>
    <w:p>
      <w:r>
        <w:rPr>
          <w:b/>
        </w:rPr>
        <w:t xml:space="preserve">13 </w:t>
      </w:r>
      <w:r>
        <w:t xml:space="preserve">But he answered one of them, and said, Friend</w:t>
      </w:r>
      <w:r>
        <w:rPr>
          <w:rStyle w:val="FootnoteReference"/>
        </w:rPr>
        <w:footnoteReference w:id="1497"/>
      </w:r>
      <w:r>
        <w:t xml:space="preserve">, I do</w:t>
      </w:r>
      <w:r>
        <w:rPr>
          <w:rStyle w:val="FootnoteReference"/>
        </w:rPr>
        <w:footnoteReference w:id="149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499"/>
      </w:r>
    </w:p>
    <w:p>
      <w:r>
        <w:rPr>
          <w:b/>
        </w:rPr>
        <w:t xml:space="preserve">15 </w:t>
      </w:r>
      <w:r>
        <w:t xml:space="preserve">Is it not lawful for me to do what I will with my own? Is your eye evil, because I am</w:t>
      </w:r>
      <w:r>
        <w:rPr>
          <w:rStyle w:val="FootnoteReference"/>
        </w:rPr>
        <w:footnoteReference w:id="1500"/>
      </w:r>
      <w:r>
        <w:t xml:space="preserve"> good?</w:t>
      </w:r>
      <w:r>
        <w:rPr>
          <w:rStyle w:val="FootnoteReference"/>
        </w:rPr>
        <w:footnoteReference w:id="1501"/>
      </w:r>
      <w:r>
        <w:rPr>
          <w:rStyle w:val="FootnoteReference"/>
        </w:rPr>
        <w:footnoteReference w:id="1502"/>
      </w:r>
    </w:p>
    <w:p>
      <w:r>
        <w:rPr>
          <w:b/>
        </w:rPr>
        <w:t xml:space="preserve">16 </w:t>
      </w:r>
      <w:r>
        <w:t xml:space="preserve">So the last</w:t>
      </w:r>
      <w:r>
        <w:rPr>
          <w:rStyle w:val="FootnoteReference"/>
        </w:rPr>
        <w:footnoteReference w:id="1503"/>
      </w:r>
      <w:r>
        <w:t xml:space="preserve"> shall be first, and the first last: for many are called, but few are chosen.</w:t>
      </w:r>
      <w:r>
        <w:rPr>
          <w:rStyle w:val="FootnoteReference"/>
        </w:rPr>
        <w:footnoteReference w:id="1504"/>
      </w:r>
    </w:p>
    <w:p>
      <w:r>
        <w:rPr>
          <w:b/>
        </w:rPr>
        <w:t xml:space="preserve">17 </w:t>
      </w:r>
      <w:r>
        <w:t xml:space="preserve">And as Jesus</w:t>
      </w:r>
      <w:r>
        <w:rPr>
          <w:rStyle w:val="FootnoteReference"/>
        </w:rPr>
        <w:footnoteReference w:id="1505"/>
      </w:r>
      <w:r>
        <w:t xml:space="preserve"> was going up to Jerusalem</w:t>
      </w:r>
      <w:r>
        <w:rPr>
          <w:rStyle w:val="FootnoteReference"/>
        </w:rPr>
        <w:footnoteReference w:id="1506"/>
      </w:r>
      <w:r>
        <w:t xml:space="preserve">, he took</w:t>
      </w:r>
      <w:r>
        <w:rPr>
          <w:rStyle w:val="FootnoteReference"/>
        </w:rPr>
        <w:footnoteReference w:id="1507"/>
      </w:r>
      <w:r>
        <w:t xml:space="preserve"> the twelve disciples apart in the way, and said to them,</w:t>
      </w:r>
      <w:r>
        <w:rPr>
          <w:rStyle w:val="FootnoteReference"/>
        </w:rPr>
        <w:footnoteReference w:id="1508"/>
      </w:r>
      <w:r>
        <w:rPr>
          <w:rStyle w:val="FootnoteReference"/>
        </w:rPr>
        <w:footnoteReference w:id="150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10"/>
      </w:r>
    </w:p>
    <w:p>
      <w:r>
        <w:rPr>
          <w:b/>
        </w:rPr>
        <w:t xml:space="preserve">19 </w:t>
      </w:r>
      <w:r>
        <w:t xml:space="preserve">And shall deliver</w:t>
      </w:r>
      <w:r>
        <w:rPr>
          <w:rStyle w:val="FootnoteReference"/>
        </w:rPr>
        <w:footnoteReference w:id="1511"/>
      </w:r>
      <w:r>
        <w:t xml:space="preserve"> him to the nations to mock</w:t>
      </w:r>
      <w:r>
        <w:rPr>
          <w:rStyle w:val="FootnoteReference"/>
        </w:rPr>
        <w:footnoteReference w:id="1512"/>
      </w:r>
      <w:r>
        <w:t xml:space="preserve">, and to scourge, and to crucify him: and the third</w:t>
      </w:r>
      <w:r>
        <w:rPr>
          <w:rStyle w:val="FootnoteReference"/>
        </w:rPr>
        <w:footnoteReference w:id="1513"/>
      </w:r>
      <w:r>
        <w:t xml:space="preserve"> day he shall rise again.</w:t>
      </w:r>
    </w:p>
    <w:p>
      <w:r>
        <w:rPr>
          <w:b/>
        </w:rPr>
        <w:t xml:space="preserve">20 </w:t>
      </w:r>
      <w:r>
        <w:t xml:space="preserve">Then came to him the mother</w:t>
      </w:r>
      <w:r>
        <w:rPr>
          <w:rStyle w:val="FootnoteReference"/>
        </w:rPr>
        <w:footnoteReference w:id="1514"/>
      </w:r>
      <w:r>
        <w:t xml:space="preserve"> of Zebedees</w:t>
      </w:r>
      <w:r>
        <w:rPr>
          <w:rStyle w:val="FootnoteReference"/>
        </w:rPr>
        <w:footnoteReference w:id="1515"/>
      </w:r>
      <w:r>
        <w:t xml:space="preserve"> children with her sons, worshiping him, and desiring a certain thing of him.</w:t>
      </w:r>
      <w:r>
        <w:rPr>
          <w:rStyle w:val="FootnoteReference"/>
        </w:rPr>
        <w:footnoteReference w:id="1516"/>
      </w:r>
    </w:p>
    <w:p>
      <w:r>
        <w:rPr>
          <w:b/>
        </w:rPr>
        <w:t xml:space="preserve">21 </w:t>
      </w:r>
      <w:r>
        <w:t xml:space="preserve">And he said to her, What do you want? She says to him, Grant</w:t>
      </w:r>
      <w:r>
        <w:rPr>
          <w:rStyle w:val="FootnoteReference"/>
        </w:rPr>
        <w:footnoteReference w:id="1517"/>
      </w:r>
      <w:r>
        <w:t xml:space="preserve"> that these my two sons may sit, the one</w:t>
      </w:r>
      <w:r>
        <w:rPr>
          <w:rStyle w:val="FootnoteReference"/>
        </w:rPr>
        <w:footnoteReference w:id="1518"/>
      </w:r>
      <w:r>
        <w:t xml:space="preserve"> on your right hand, and the other on the left, in your kingdom.</w:t>
      </w:r>
      <w:r>
        <w:rPr>
          <w:rStyle w:val="FootnoteReference"/>
        </w:rPr>
        <w:footnoteReference w:id="1519"/>
      </w:r>
    </w:p>
    <w:p>
      <w:r>
        <w:rPr>
          <w:b/>
        </w:rPr>
        <w:t xml:space="preserve">22 </w:t>
      </w:r>
      <w:r>
        <w:t xml:space="preserve">But Jesus answered and said, You do not know what you ask. Are you able to drink of the cup</w:t>
      </w:r>
      <w:r>
        <w:rPr>
          <w:rStyle w:val="FootnoteReference"/>
        </w:rPr>
        <w:footnoteReference w:id="1520"/>
      </w:r>
      <w:r>
        <w:t xml:space="preserve"> that I shall drink of, and to be baptized with the</w:t>
      </w:r>
      <w:r>
        <w:rPr>
          <w:rStyle w:val="FootnoteReference"/>
        </w:rPr>
        <w:footnoteReference w:id="1521"/>
      </w:r>
      <w:r>
        <w:t xml:space="preserve"> baptism that I am baptized with? They say to him, We are able.</w:t>
      </w:r>
      <w:r>
        <w:rPr>
          <w:rStyle w:val="FootnoteReference"/>
        </w:rPr>
        <w:footnoteReference w:id="1522"/>
      </w:r>
      <w:r>
        <w:rPr>
          <w:rStyle w:val="FootnoteReference"/>
        </w:rPr>
        <w:footnoteReference w:id="152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4"/>
      </w:r>
      <w:r>
        <w:rPr>
          <w:rStyle w:val="FootnoteReference"/>
        </w:rPr>
        <w:footnoteReference w:id="1525"/>
      </w:r>
    </w:p>
    <w:p>
      <w:r>
        <w:rPr>
          <w:b/>
        </w:rPr>
        <w:t xml:space="preserve">24 </w:t>
      </w:r>
      <w:r>
        <w:t xml:space="preserve">And when the ten heard it, they were moved with indignation against the two brothers.</w:t>
      </w:r>
      <w:r>
        <w:rPr>
          <w:rStyle w:val="FootnoteReference"/>
        </w:rPr>
        <w:footnoteReference w:id="1526"/>
      </w:r>
    </w:p>
    <w:p>
      <w:r>
        <w:rPr>
          <w:b/>
        </w:rPr>
        <w:t xml:space="preserve">25 </w:t>
      </w:r>
      <w:r>
        <w:t xml:space="preserve">But Jesus called</w:t>
      </w:r>
      <w:r>
        <w:rPr>
          <w:rStyle w:val="FootnoteReference"/>
        </w:rPr>
        <w:footnoteReference w:id="1527"/>
      </w:r>
      <w:r>
        <w:t xml:space="preserve"> them to him, and said, You know that the princes</w:t>
      </w:r>
      <w:r>
        <w:rPr>
          <w:rStyle w:val="FootnoteReference"/>
        </w:rPr>
        <w:footnoteReference w:id="1528"/>
      </w:r>
      <w:r>
        <w:t xml:space="preserve"> of the nations exercise dominion</w:t>
      </w:r>
      <w:r>
        <w:rPr>
          <w:rStyle w:val="FootnoteReference"/>
        </w:rPr>
        <w:footnoteReference w:id="152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30"/>
      </w:r>
      <w:r>
        <w:t xml:space="preserve">;</w:t>
      </w:r>
      <w:r>
        <w:rPr>
          <w:rStyle w:val="FootnoteReference"/>
        </w:rPr>
        <w:footnoteReference w:id="1531"/>
      </w:r>
    </w:p>
    <w:p>
      <w:r>
        <w:rPr>
          <w:b/>
        </w:rPr>
        <w:t xml:space="preserve">27 </w:t>
      </w:r>
      <w:r>
        <w:t xml:space="preserve">And whoever will be chief among you, let him be your slave:</w:t>
      </w:r>
      <w:r>
        <w:rPr>
          <w:rStyle w:val="FootnoteReference"/>
        </w:rPr>
        <w:footnoteReference w:id="1532"/>
      </w:r>
    </w:p>
    <w:p>
      <w:r>
        <w:rPr>
          <w:b/>
        </w:rPr>
        <w:t xml:space="preserve">28 </w:t>
      </w:r>
      <w:r>
        <w:t xml:space="preserve">Even as the Son of man came not to be ministered to, but to minister, and to give his life a ransom for many.</w:t>
      </w:r>
      <w:r>
        <w:rPr>
          <w:rStyle w:val="FootnoteReference"/>
        </w:rPr>
        <w:footnoteReference w:id="1533"/>
      </w:r>
    </w:p>
    <w:p>
      <w:r>
        <w:rPr>
          <w:b/>
        </w:rPr>
        <w:t xml:space="preserve">29 </w:t>
      </w:r>
      <w:r>
        <w:t xml:space="preserve">And as they departed from Jericho</w:t>
      </w:r>
      <w:r>
        <w:rPr>
          <w:rStyle w:val="FootnoteReference"/>
        </w:rPr>
        <w:footnoteReference w:id="1534"/>
      </w:r>
      <w:r>
        <w:t xml:space="preserve">, a great crowd followed him.</w:t>
      </w:r>
      <w:r>
        <w:rPr>
          <w:rStyle w:val="FootnoteReference"/>
        </w:rPr>
        <w:footnoteReference w:id="153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36"/>
      </w:r>
      <w:r>
        <w:t xml:space="preserve">.</w:t>
      </w:r>
      <w:r>
        <w:rPr>
          <w:rStyle w:val="FootnoteReference"/>
        </w:rPr>
        <w:footnoteReference w:id="1537"/>
      </w:r>
    </w:p>
    <w:p>
      <w:r>
        <w:rPr>
          <w:b/>
        </w:rPr>
        <w:t xml:space="preserve">31 </w:t>
      </w:r>
      <w:r>
        <w:t xml:space="preserve">And the crowd rebuked</w:t>
      </w:r>
      <w:r>
        <w:rPr>
          <w:rStyle w:val="FootnoteReference"/>
        </w:rPr>
        <w:footnoteReference w:id="1538"/>
      </w:r>
      <w:r>
        <w:t xml:space="preserve"> them, because they should be silent: but they cried</w:t>
      </w:r>
      <w:r>
        <w:rPr>
          <w:rStyle w:val="FootnoteReference"/>
        </w:rPr>
        <w:footnoteReference w:id="153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40"/>
      </w:r>
      <w:r>
        <w:t xml:space="preserve"> had compassion on them, and touched</w:t>
      </w:r>
      <w:r>
        <w:rPr>
          <w:rStyle w:val="FootnoteReference"/>
        </w:rPr>
        <w:footnoteReference w:id="154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42"/>
      </w:r>
      <w:r>
        <w:t xml:space="preserve">, and had come to Bethphage</w:t>
      </w:r>
      <w:r>
        <w:rPr>
          <w:rStyle w:val="FootnoteReference"/>
        </w:rPr>
        <w:footnoteReference w:id="1543"/>
      </w:r>
      <w:r>
        <w:t xml:space="preserve">, to the mount</w:t>
      </w:r>
      <w:r>
        <w:rPr>
          <w:rStyle w:val="FootnoteReference"/>
        </w:rPr>
        <w:footnoteReference w:id="1544"/>
      </w:r>
      <w:r>
        <w:t xml:space="preserve"> of Olives, then Jesus</w:t>
      </w:r>
      <w:r>
        <w:rPr>
          <w:rStyle w:val="FootnoteReference"/>
        </w:rPr>
        <w:footnoteReference w:id="1545"/>
      </w:r>
      <w:r>
        <w:t xml:space="preserve"> sent two disciples,</w:t>
      </w:r>
      <w:r>
        <w:rPr>
          <w:rStyle w:val="FootnoteReference"/>
        </w:rPr>
        <w:footnoteReference w:id="154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47"/>
      </w:r>
    </w:p>
    <w:p>
      <w:r>
        <w:rPr>
          <w:b/>
        </w:rPr>
        <w:t xml:space="preserve">3 </w:t>
      </w:r>
      <w:r>
        <w:t xml:space="preserve">And if anyone say anything to you, you shall say, The Lord</w:t>
      </w:r>
      <w:r>
        <w:rPr>
          <w:rStyle w:val="FootnoteReference"/>
        </w:rPr>
        <w:footnoteReference w:id="1548"/>
      </w:r>
      <w:r>
        <w:t xml:space="preserve"> has need of them; and immediately he will send them.</w:t>
      </w:r>
      <w:r>
        <w:rPr>
          <w:rStyle w:val="FootnoteReference"/>
        </w:rPr>
        <w:footnoteReference w:id="1549"/>
      </w:r>
    </w:p>
    <w:p>
      <w:r>
        <w:rPr>
          <w:b/>
        </w:rPr>
        <w:t xml:space="preserve">4 </w:t>
      </w:r>
      <w:r>
        <w:t xml:space="preserve">All this was done, that it might be fulfilled which was spoken by the prophet, saying</w:t>
      </w:r>
      <w:r>
        <w:rPr>
          <w:rStyle w:val="FootnoteReference"/>
        </w:rPr>
        <w:footnoteReference w:id="1550"/>
      </w:r>
      <w:r>
        <w:t xml:space="preserve">,</w:t>
      </w:r>
    </w:p>
    <w:p>
      <w:r>
        <w:rPr>
          <w:b/>
        </w:rPr>
        <w:t xml:space="preserve">5 </w:t>
      </w:r>
      <w:r>
        <w:t xml:space="preserve">Tell the daughter</w:t>
      </w:r>
      <w:r>
        <w:rPr>
          <w:rStyle w:val="FootnoteReference"/>
        </w:rPr>
        <w:footnoteReference w:id="1551"/>
      </w:r>
      <w:r>
        <w:t xml:space="preserve"> of Zion</w:t>
      </w:r>
      <w:r>
        <w:rPr>
          <w:rStyle w:val="FootnoteReference"/>
        </w:rPr>
        <w:footnoteReference w:id="1552"/>
      </w:r>
      <w:r>
        <w:t xml:space="preserve">, Look, your King comes to you, meek</w:t>
      </w:r>
      <w:r>
        <w:rPr>
          <w:rStyle w:val="FootnoteReference"/>
        </w:rPr>
        <w:footnoteReference w:id="1553"/>
      </w:r>
      <w:r>
        <w:t xml:space="preserve">, and sitting</w:t>
      </w:r>
      <w:r>
        <w:rPr>
          <w:rStyle w:val="FootnoteReference"/>
        </w:rPr>
        <w:footnoteReference w:id="1554"/>
      </w:r>
      <w:r>
        <w:t xml:space="preserve"> upon a donkey, and a colt the foal of a donkey.</w:t>
      </w:r>
      <w:r>
        <w:rPr>
          <w:rStyle w:val="FootnoteReference"/>
        </w:rPr>
        <w:footnoteReference w:id="1555"/>
      </w:r>
      <w:r>
        <w:rPr>
          <w:rStyle w:val="FootnoteReference"/>
        </w:rPr>
        <w:footnoteReference w:id="1556"/>
      </w:r>
    </w:p>
    <w:p>
      <w:r>
        <w:rPr>
          <w:b/>
        </w:rPr>
        <w:t xml:space="preserve">6 </w:t>
      </w:r>
      <w:r>
        <w:t xml:space="preserve">And the disciples went, and did</w:t>
      </w:r>
      <w:r>
        <w:rPr>
          <w:rStyle w:val="FootnoteReference"/>
        </w:rPr>
        <w:footnoteReference w:id="1557"/>
      </w:r>
      <w:r>
        <w:t xml:space="preserve"> as Jesus commanded them,</w:t>
      </w:r>
    </w:p>
    <w:p>
      <w:r>
        <w:rPr>
          <w:b/>
        </w:rPr>
        <w:t xml:space="preserve">7 </w:t>
      </w:r>
      <w:r>
        <w:t xml:space="preserve">And brought</w:t>
      </w:r>
      <w:r>
        <w:rPr>
          <w:rStyle w:val="FootnoteReference"/>
        </w:rPr>
        <w:footnoteReference w:id="1558"/>
      </w:r>
      <w:r>
        <w:t xml:space="preserve"> the donkey, and the colt, and put their clothes on them, and they set him on them.</w:t>
      </w:r>
      <w:r>
        <w:rPr>
          <w:rStyle w:val="FootnoteReference"/>
        </w:rPr>
        <w:footnoteReference w:id="1559"/>
      </w:r>
    </w:p>
    <w:p>
      <w:r>
        <w:rPr>
          <w:b/>
        </w:rPr>
        <w:t xml:space="preserve">8 </w:t>
      </w:r>
      <w:r>
        <w:t xml:space="preserve">And a very great crowd spread their clothes in the way; others</w:t>
      </w:r>
      <w:r>
        <w:rPr>
          <w:rStyle w:val="FootnoteReference"/>
        </w:rPr>
        <w:footnoteReference w:id="156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61"/>
      </w:r>
      <w:r>
        <w:t xml:space="preserve"> to the son of David</w:t>
      </w:r>
      <w:r>
        <w:rPr>
          <w:rStyle w:val="FootnoteReference"/>
        </w:rPr>
        <w:footnoteReference w:id="1562"/>
      </w:r>
      <w:r>
        <w:t xml:space="preserve">: Blessed</w:t>
      </w:r>
      <w:r>
        <w:rPr>
          <w:rStyle w:val="FootnoteReference"/>
        </w:rPr>
        <w:footnoteReference w:id="1563"/>
      </w:r>
      <w:r>
        <w:t xml:space="preserve"> is the one who comes in the name of the Lord; Hosanna in the highest</w:t>
      </w:r>
      <w:r>
        <w:rPr>
          <w:rStyle w:val="FootnoteReference"/>
        </w:rPr>
        <w:footnoteReference w:id="1564"/>
      </w:r>
      <w:r>
        <w:t xml:space="preserve">.</w:t>
      </w:r>
      <w:r>
        <w:rPr>
          <w:rStyle w:val="FootnoteReference"/>
        </w:rPr>
        <w:footnoteReference w:id="1565"/>
      </w:r>
    </w:p>
    <w:p>
      <w:r>
        <w:rPr>
          <w:b/>
        </w:rPr>
        <w:t xml:space="preserve">10 </w:t>
      </w:r>
      <w:r>
        <w:t xml:space="preserve">And when he had come into Jerusalem, all the city was moved, saying, Who is this?</w:t>
      </w:r>
      <w:r>
        <w:rPr>
          <w:rStyle w:val="FootnoteReference"/>
        </w:rPr>
        <w:footnoteReference w:id="1566"/>
      </w:r>
      <w:r>
        <w:rPr>
          <w:rStyle w:val="FootnoteReference"/>
        </w:rPr>
        <w:footnoteReference w:id="1567"/>
      </w:r>
    </w:p>
    <w:p>
      <w:r>
        <w:rPr>
          <w:b/>
        </w:rPr>
        <w:t xml:space="preserve">11 </w:t>
      </w:r>
      <w:r>
        <w:t xml:space="preserve">And the crowd said, This is Jesus the prophet of Nazareth</w:t>
      </w:r>
      <w:r>
        <w:rPr>
          <w:rStyle w:val="FootnoteReference"/>
        </w:rPr>
        <w:footnoteReference w:id="1568"/>
      </w:r>
      <w:r>
        <w:t xml:space="preserve"> of Galilee</w:t>
      </w:r>
      <w:r>
        <w:rPr>
          <w:rStyle w:val="FootnoteReference"/>
        </w:rPr>
        <w:footnoteReference w:id="1569"/>
      </w:r>
      <w:r>
        <w:t xml:space="preserve">.</w:t>
      </w:r>
      <w:r>
        <w:rPr>
          <w:rStyle w:val="FootnoteReference"/>
        </w:rPr>
        <w:footnoteReference w:id="1570"/>
      </w:r>
      <w:r>
        <w:rPr>
          <w:rStyle w:val="FootnoteReference"/>
        </w:rPr>
        <w:footnoteReference w:id="1571"/>
      </w:r>
    </w:p>
    <w:p>
      <w:r>
        <w:rPr>
          <w:b/>
        </w:rPr>
        <w:t xml:space="preserve">12 </w:t>
      </w:r>
      <w:r>
        <w:t xml:space="preserve">And Jesus went</w:t>
      </w:r>
      <w:r>
        <w:rPr>
          <w:rStyle w:val="FootnoteReference"/>
        </w:rPr>
        <w:footnoteReference w:id="1572"/>
      </w:r>
      <w:r>
        <w:t xml:space="preserve"> into the temple of God</w:t>
      </w:r>
      <w:r>
        <w:rPr>
          <w:rStyle w:val="FootnoteReference"/>
        </w:rPr>
        <w:footnoteReference w:id="1573"/>
      </w:r>
      <w:r>
        <w:t xml:space="preserve">, and cast</w:t>
      </w:r>
      <w:r>
        <w:rPr>
          <w:rStyle w:val="FootnoteReference"/>
        </w:rPr>
        <w:footnoteReference w:id="1574"/>
      </w:r>
      <w:r>
        <w:t xml:space="preserve"> out all those who sold and bought in the temple, and overthrew the tables of the moneychangers</w:t>
      </w:r>
      <w:r>
        <w:rPr>
          <w:rStyle w:val="FootnoteReference"/>
        </w:rPr>
        <w:footnoteReference w:id="1575"/>
      </w:r>
      <w:r>
        <w:t xml:space="preserve">, and the seats of those who sold doves</w:t>
      </w:r>
      <w:r>
        <w:rPr>
          <w:rStyle w:val="FootnoteReference"/>
        </w:rPr>
        <w:footnoteReference w:id="1576"/>
      </w:r>
      <w:r>
        <w:t xml:space="preserve">,</w:t>
      </w:r>
      <w:r>
        <w:rPr>
          <w:rStyle w:val="FootnoteReference"/>
        </w:rPr>
        <w:footnoteReference w:id="1577"/>
      </w:r>
      <w:r>
        <w:rPr>
          <w:rStyle w:val="FootnoteReference"/>
        </w:rPr>
        <w:footnoteReference w:id="1578"/>
      </w:r>
    </w:p>
    <w:p>
      <w:r>
        <w:rPr>
          <w:b/>
        </w:rPr>
        <w:t xml:space="preserve">13 </w:t>
      </w:r>
      <w:r>
        <w:t xml:space="preserve">And said to them, It is written, My house shall be called the house of prayer; but you have made it a den of thieves.</w:t>
      </w:r>
      <w:r>
        <w:rPr>
          <w:rStyle w:val="FootnoteReference"/>
        </w:rPr>
        <w:footnoteReference w:id="1579"/>
      </w:r>
      <w:r>
        <w:rPr>
          <w:rStyle w:val="FootnoteReference"/>
        </w:rPr>
        <w:footnoteReference w:id="1580"/>
      </w:r>
    </w:p>
    <w:p>
      <w:r>
        <w:rPr>
          <w:b/>
        </w:rPr>
        <w:t xml:space="preserve">14 </w:t>
      </w:r>
      <w:r>
        <w:t xml:space="preserve">And the blind and the lame came to him in the temple; and he healed them.</w:t>
      </w:r>
      <w:r>
        <w:rPr>
          <w:rStyle w:val="FootnoteReference"/>
        </w:rPr>
        <w:footnoteReference w:id="158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82"/>
      </w:r>
      <w:r>
        <w:t xml:space="preserve"> to the son of David; they were</w:t>
      </w:r>
      <w:r>
        <w:rPr>
          <w:rStyle w:val="FootnoteReference"/>
        </w:rPr>
        <w:footnoteReference w:id="158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84"/>
      </w:r>
      <w:r>
        <w:rPr>
          <w:rStyle w:val="FootnoteReference"/>
        </w:rPr>
        <w:footnoteReference w:id="1585"/>
      </w:r>
    </w:p>
    <w:p>
      <w:r>
        <w:rPr>
          <w:b/>
        </w:rPr>
        <w:t xml:space="preserve">17 </w:t>
      </w:r>
      <w:r>
        <w:t xml:space="preserve">And he left</w:t>
      </w:r>
      <w:r>
        <w:rPr>
          <w:rStyle w:val="FootnoteReference"/>
        </w:rPr>
        <w:footnoteReference w:id="1586"/>
      </w:r>
      <w:r>
        <w:t xml:space="preserve"> them, and went out of the city into Bethany</w:t>
      </w:r>
      <w:r>
        <w:rPr>
          <w:rStyle w:val="FootnoteReference"/>
        </w:rPr>
        <w:footnoteReference w:id="1587"/>
      </w:r>
      <w:r>
        <w:t xml:space="preserve">; and he lodged there.</w:t>
      </w:r>
      <w:r>
        <w:rPr>
          <w:rStyle w:val="FootnoteReference"/>
        </w:rPr>
        <w:footnoteReference w:id="1588"/>
      </w:r>
    </w:p>
    <w:p>
      <w:r>
        <w:rPr>
          <w:b/>
        </w:rPr>
        <w:t xml:space="preserve">18 </w:t>
      </w:r>
      <w:r>
        <w:t xml:space="preserve">Now in the morning as he returned into the city, he was hungry.</w:t>
      </w:r>
      <w:r>
        <w:rPr>
          <w:rStyle w:val="FootnoteReference"/>
        </w:rPr>
        <w:footnoteReference w:id="1589"/>
      </w:r>
      <w:r>
        <w:rPr>
          <w:rStyle w:val="FootnoteReference"/>
        </w:rPr>
        <w:footnoteReference w:id="1590"/>
      </w:r>
    </w:p>
    <w:p>
      <w:r>
        <w:rPr>
          <w:b/>
        </w:rPr>
        <w:t xml:space="preserve">19 </w:t>
      </w:r>
      <w:r>
        <w:t xml:space="preserve">And when he saw a fig tree in the way, he came to it, and found</w:t>
      </w:r>
      <w:r>
        <w:rPr>
          <w:rStyle w:val="FootnoteReference"/>
        </w:rPr>
        <w:footnoteReference w:id="1591"/>
      </w:r>
      <w:r>
        <w:t xml:space="preserve"> nothing thereon, but leaves only, and said to it, Let no fruit grow on you henceforward forever. And immediately the fig tree</w:t>
      </w:r>
      <w:r>
        <w:rPr>
          <w:rStyle w:val="FootnoteReference"/>
        </w:rPr>
        <w:footnoteReference w:id="1592"/>
      </w:r>
      <w:r>
        <w:t xml:space="preserve"> withered away.</w:t>
      </w:r>
      <w:r>
        <w:rPr>
          <w:rStyle w:val="FootnoteReference"/>
        </w:rPr>
        <w:footnoteReference w:id="1593"/>
      </w:r>
    </w:p>
    <w:p>
      <w:r>
        <w:rPr>
          <w:b/>
        </w:rPr>
        <w:t xml:space="preserve">20 </w:t>
      </w:r>
      <w:r>
        <w:t xml:space="preserve">And when the disciples saw it, they marveled, saying, How soon is the fig tree withered away!</w:t>
      </w:r>
      <w:r>
        <w:rPr>
          <w:rStyle w:val="FootnoteReference"/>
        </w:rPr>
        <w:footnoteReference w:id="159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95"/>
      </w:r>
      <w:r>
        <w:rPr>
          <w:rStyle w:val="FootnoteReference"/>
        </w:rPr>
        <w:footnoteReference w:id="1596"/>
      </w:r>
    </w:p>
    <w:p>
      <w:r>
        <w:rPr>
          <w:b/>
        </w:rPr>
        <w:t xml:space="preserve">22 </w:t>
      </w:r>
      <w:r>
        <w:t xml:space="preserve">And all things, whatever you shall ask in prayer, believing, you shall receive.</w:t>
      </w:r>
      <w:r>
        <w:rPr>
          <w:rStyle w:val="FootnoteReference"/>
        </w:rPr>
        <w:footnoteReference w:id="1597"/>
      </w:r>
    </w:p>
    <w:p>
      <w:r>
        <w:rPr>
          <w:b/>
        </w:rPr>
        <w:t xml:space="preserve">23 </w:t>
      </w:r>
      <w:r>
        <w:t xml:space="preserve">And when he had come into the temple, the chief priests</w:t>
      </w:r>
      <w:r>
        <w:rPr>
          <w:rStyle w:val="FootnoteReference"/>
        </w:rPr>
        <w:footnoteReference w:id="1598"/>
      </w:r>
      <w:r>
        <w:t xml:space="preserve"> and the elders of the people came to him as he was teaching, and said, By what</w:t>
      </w:r>
      <w:r>
        <w:rPr>
          <w:rStyle w:val="FootnoteReference"/>
        </w:rPr>
        <w:footnoteReference w:id="159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0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01"/>
      </w:r>
      <w:r>
        <w:t xml:space="preserve"> of John</w:t>
      </w:r>
      <w:r>
        <w:rPr>
          <w:rStyle w:val="FootnoteReference"/>
        </w:rPr>
        <w:footnoteReference w:id="1602"/>
      </w:r>
      <w:r>
        <w:t xml:space="preserve">, From where was it? from heaven, or of men? And they reasoned with themselves, saying, If we shall say, From heaven; he will say to us, Why did you not then believe him?</w:t>
      </w:r>
      <w:r>
        <w:rPr>
          <w:rStyle w:val="FootnoteReference"/>
        </w:rPr>
        <w:footnoteReference w:id="1603"/>
      </w:r>
    </w:p>
    <w:p>
      <w:r>
        <w:rPr>
          <w:b/>
        </w:rPr>
        <w:t xml:space="preserve">26 </w:t>
      </w:r>
      <w:r>
        <w:t xml:space="preserve">But if we shall say, Of men; we fear</w:t>
      </w:r>
      <w:r>
        <w:rPr>
          <w:rStyle w:val="FootnoteReference"/>
        </w:rPr>
        <w:footnoteReference w:id="1604"/>
      </w:r>
      <w:r>
        <w:t xml:space="preserve"> the people; for all hold John as a prophet.</w:t>
      </w:r>
      <w:r>
        <w:rPr>
          <w:rStyle w:val="FootnoteReference"/>
        </w:rPr>
        <w:footnoteReference w:id="1605"/>
      </w:r>
    </w:p>
    <w:p>
      <w:r>
        <w:rPr>
          <w:b/>
        </w:rPr>
        <w:t xml:space="preserve">27 </w:t>
      </w:r>
      <w:r>
        <w:t xml:space="preserve">And they answered Jesus, and said, We cannot tell</w:t>
      </w:r>
      <w:r>
        <w:rPr>
          <w:rStyle w:val="FootnoteReference"/>
        </w:rPr>
        <w:footnoteReference w:id="160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07"/>
      </w:r>
      <w:r>
        <w:t xml:space="preserve">; and he came to the first, and said, Son, go work today in my vineyard.</w:t>
      </w:r>
    </w:p>
    <w:p>
      <w:r>
        <w:rPr>
          <w:b/>
        </w:rPr>
        <w:t xml:space="preserve">29 </w:t>
      </w:r>
      <w:r>
        <w:t xml:space="preserve">He answered and said, I will not</w:t>
      </w:r>
      <w:r>
        <w:rPr>
          <w:rStyle w:val="FootnoteReference"/>
        </w:rPr>
        <w:footnoteReference w:id="1608"/>
      </w:r>
      <w:r>
        <w:t xml:space="preserve">: but afterward he repented</w:t>
      </w:r>
      <w:r>
        <w:rPr>
          <w:rStyle w:val="FootnoteReference"/>
        </w:rPr>
        <w:footnoteReference w:id="1609"/>
      </w:r>
      <w:r>
        <w:t xml:space="preserve">, and went.</w:t>
      </w:r>
    </w:p>
    <w:p>
      <w:r>
        <w:rPr>
          <w:b/>
        </w:rPr>
        <w:t xml:space="preserve">30 </w:t>
      </w:r>
      <w:r>
        <w:t xml:space="preserve">And he came to the second, and said likewise. And he answered and said, I go</w:t>
      </w:r>
      <w:r>
        <w:rPr>
          <w:rStyle w:val="FootnoteReference"/>
        </w:rPr>
        <w:footnoteReference w:id="1610"/>
      </w:r>
      <w:r>
        <w:t xml:space="preserve">, sir: and he did not go.</w:t>
      </w:r>
    </w:p>
    <w:p>
      <w:r>
        <w:rPr>
          <w:b/>
        </w:rPr>
        <w:t xml:space="preserve">31 </w:t>
      </w:r>
      <w:r>
        <w:t xml:space="preserve">Whether of them two did the will of his father? They say to him, The first</w:t>
      </w:r>
      <w:r>
        <w:rPr>
          <w:rStyle w:val="FootnoteReference"/>
        </w:rPr>
        <w:footnoteReference w:id="1611"/>
      </w:r>
      <w:r>
        <w:t xml:space="preserve">. Jesus says to them, Amen, I say to you, That the tax collectors and the prostitutes go into the kingdom of God before you.</w:t>
      </w:r>
      <w:r>
        <w:rPr>
          <w:rStyle w:val="FootnoteReference"/>
        </w:rPr>
        <w:footnoteReference w:id="1612"/>
      </w:r>
      <w:r>
        <w:rPr>
          <w:rStyle w:val="FootnoteReference"/>
        </w:rPr>
        <w:footnoteReference w:id="1613"/>
      </w:r>
      <w:r>
        <w:rPr>
          <w:rStyle w:val="FootnoteReference"/>
        </w:rPr>
        <w:footnoteReference w:id="161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15"/>
      </w:r>
      <w:r>
        <w:rPr>
          <w:rStyle w:val="FootnoteReference"/>
        </w:rPr>
        <w:footnoteReference w:id="1616"/>
      </w:r>
      <w:r>
        <w:rPr>
          <w:rStyle w:val="FootnoteReference"/>
        </w:rPr>
        <w:footnoteReference w:id="1617"/>
      </w:r>
    </w:p>
    <w:p>
      <w:r>
        <w:rPr>
          <w:b/>
        </w:rPr>
        <w:t xml:space="preserve">33 </w:t>
      </w:r>
      <w:r>
        <w:t xml:space="preserve">Hear</w:t>
      </w:r>
      <w:r>
        <w:rPr>
          <w:rStyle w:val="FootnoteReference"/>
        </w:rPr>
        <w:footnoteReference w:id="161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19"/>
      </w:r>
      <w:r>
        <w:t xml:space="preserve"> into a far country:</w:t>
      </w:r>
      <w:r>
        <w:rPr>
          <w:rStyle w:val="FootnoteReference"/>
        </w:rPr>
        <w:footnoteReference w:id="1620"/>
      </w:r>
    </w:p>
    <w:p>
      <w:r>
        <w:rPr>
          <w:b/>
        </w:rPr>
        <w:t xml:space="preserve">34 </w:t>
      </w:r>
      <w:r>
        <w:t xml:space="preserve">And when the time of the fruit drew near, he sent</w:t>
      </w:r>
      <w:r>
        <w:rPr>
          <w:rStyle w:val="FootnoteReference"/>
        </w:rPr>
        <w:footnoteReference w:id="162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22"/>
      </w:r>
    </w:p>
    <w:p>
      <w:r>
        <w:rPr>
          <w:b/>
        </w:rPr>
        <w:t xml:space="preserve">36 </w:t>
      </w:r>
      <w:r>
        <w:t xml:space="preserve">Again, he sent other slaves more than the first: and they did to them likewise.</w:t>
      </w:r>
      <w:r>
        <w:rPr>
          <w:rStyle w:val="FootnoteReference"/>
        </w:rPr>
        <w:footnoteReference w:id="1623"/>
      </w:r>
    </w:p>
    <w:p>
      <w:r>
        <w:rPr>
          <w:b/>
        </w:rPr>
        <w:t xml:space="preserve">37 </w:t>
      </w:r>
      <w:r>
        <w:t xml:space="preserve">But last</w:t>
      </w:r>
      <w:r>
        <w:rPr>
          <w:rStyle w:val="FootnoteReference"/>
        </w:rPr>
        <w:footnoteReference w:id="1624"/>
      </w:r>
      <w:r>
        <w:t xml:space="preserve"> of all he sent to them his son, saying, They will respect my son.</w:t>
      </w:r>
      <w:r>
        <w:rPr>
          <w:rStyle w:val="FootnoteReference"/>
        </w:rPr>
        <w:footnoteReference w:id="162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26"/>
      </w:r>
      <w:r>
        <w:t xml:space="preserve"> him, and cast</w:t>
      </w:r>
      <w:r>
        <w:rPr>
          <w:rStyle w:val="FootnoteReference"/>
        </w:rPr>
        <w:footnoteReference w:id="1627"/>
      </w:r>
      <w:r>
        <w:t xml:space="preserve"> him out of the vineyard, and killed him.</w:t>
      </w:r>
      <w:r>
        <w:rPr>
          <w:rStyle w:val="FootnoteReference"/>
        </w:rPr>
        <w:footnoteReference w:id="162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29"/>
      </w:r>
    </w:p>
    <w:p>
      <w:r>
        <w:rPr>
          <w:b/>
        </w:rPr>
        <w:t xml:space="preserve">42 </w:t>
      </w:r>
      <w:r>
        <w:t xml:space="preserve">Jesus says to them, Did you never read in the scriptures, The stone</w:t>
      </w:r>
      <w:r>
        <w:rPr>
          <w:rStyle w:val="FootnoteReference"/>
        </w:rPr>
        <w:footnoteReference w:id="1630"/>
      </w:r>
      <w:r>
        <w:t xml:space="preserve"> which the builders rejected, the same is become the head of the corner: this is the Lord's doing, and it is</w:t>
      </w:r>
      <w:r>
        <w:rPr>
          <w:rStyle w:val="FootnoteReference"/>
        </w:rPr>
        <w:footnoteReference w:id="1631"/>
      </w:r>
      <w:r>
        <w:t xml:space="preserve"> marvelous in our eyes?</w:t>
      </w:r>
      <w:r>
        <w:rPr>
          <w:rStyle w:val="FootnoteReference"/>
        </w:rPr>
        <w:footnoteReference w:id="1632"/>
      </w:r>
    </w:p>
    <w:p>
      <w:r>
        <w:rPr>
          <w:b/>
        </w:rPr>
        <w:t xml:space="preserve">43 </w:t>
      </w:r>
      <w:r>
        <w:t xml:space="preserve">Therefore I say to you, The kingdom</w:t>
      </w:r>
      <w:r>
        <w:rPr>
          <w:rStyle w:val="FootnoteReference"/>
        </w:rPr>
        <w:footnoteReference w:id="1633"/>
      </w:r>
      <w:r>
        <w:t xml:space="preserve"> of God shall be taken from you, and given to a nation</w:t>
      </w:r>
      <w:r>
        <w:rPr>
          <w:rStyle w:val="FootnoteReference"/>
        </w:rPr>
        <w:footnoteReference w:id="163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35"/>
      </w:r>
      <w:r>
        <w:rPr>
          <w:rStyle w:val="FootnoteReference"/>
        </w:rPr>
        <w:footnoteReference w:id="1636"/>
      </w:r>
    </w:p>
    <w:p>
      <w:r>
        <w:rPr>
          <w:b/>
        </w:rPr>
        <w:t xml:space="preserve">45 </w:t>
      </w:r>
      <w:r>
        <w:t xml:space="preserve">And when the chief priests and Pharisees</w:t>
      </w:r>
      <w:r>
        <w:rPr>
          <w:rStyle w:val="FootnoteReference"/>
        </w:rPr>
        <w:footnoteReference w:id="1637"/>
      </w:r>
      <w:r>
        <w:t xml:space="preserve">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0"/>
      </w:r>
      <w:r>
        <w:t xml:space="preserve"> answered and spoke to them again by parables, and said,</w:t>
      </w:r>
      <w:r>
        <w:rPr>
          <w:rStyle w:val="FootnoteReference"/>
        </w:rPr>
        <w:footnoteReference w:id="1641"/>
      </w:r>
      <w:r>
        <w:rPr>
          <w:rStyle w:val="FootnoteReference"/>
        </w:rPr>
        <w:footnoteReference w:id="1642"/>
      </w:r>
    </w:p>
    <w:p>
      <w:r>
        <w:rPr>
          <w:b/>
        </w:rPr>
        <w:t xml:space="preserve">2 </w:t>
      </w:r>
      <w:r>
        <w:t xml:space="preserve">The kingdom</w:t>
      </w:r>
      <w:r>
        <w:rPr>
          <w:rStyle w:val="FootnoteReference"/>
        </w:rPr>
        <w:footnoteReference w:id="1643"/>
      </w:r>
      <w:r>
        <w:t xml:space="preserve"> of heaven is like a certain king, who made a wedding feast for his son,</w:t>
      </w:r>
    </w:p>
    <w:p>
      <w:r>
        <w:rPr>
          <w:b/>
        </w:rPr>
        <w:t xml:space="preserve">3 </w:t>
      </w:r>
      <w:r>
        <w:t xml:space="preserve">And sent</w:t>
      </w:r>
      <w:r>
        <w:rPr>
          <w:rStyle w:val="FootnoteReference"/>
        </w:rPr>
        <w:footnoteReference w:id="1644"/>
      </w:r>
      <w:r>
        <w:t xml:space="preserve"> forth his slaves to call those who were bidden to the wedding: and they would not</w:t>
      </w:r>
      <w:r>
        <w:rPr>
          <w:rStyle w:val="FootnoteReference"/>
        </w:rPr>
        <w:footnoteReference w:id="1645"/>
      </w:r>
      <w:r>
        <w:t xml:space="preserve"> come.</w:t>
      </w:r>
    </w:p>
    <w:p>
      <w:r>
        <w:rPr>
          <w:b/>
        </w:rPr>
        <w:t xml:space="preserve">4 </w:t>
      </w:r>
      <w:r>
        <w:t xml:space="preserve">Again, he sent forth other</w:t>
      </w:r>
      <w:r>
        <w:rPr>
          <w:rStyle w:val="FootnoteReference"/>
        </w:rPr>
        <w:footnoteReference w:id="1646"/>
      </w:r>
      <w:r>
        <w:t xml:space="preserve"> slaves, saying, Tell those who are bidden, Look, I have prepared my dinner: my oxen and my fatlings are killed, and all things are ready: come to the marriage.</w:t>
      </w:r>
      <w:r>
        <w:rPr>
          <w:rStyle w:val="FootnoteReference"/>
        </w:rPr>
        <w:footnoteReference w:id="1647"/>
      </w:r>
    </w:p>
    <w:p>
      <w:r>
        <w:rPr>
          <w:b/>
        </w:rPr>
        <w:t xml:space="preserve">5 </w:t>
      </w:r>
      <w:r>
        <w:t xml:space="preserve">But they made light of it, and went their ways, one to his farm, another to his merchandise:</w:t>
      </w:r>
      <w:r>
        <w:rPr>
          <w:rStyle w:val="FootnoteReference"/>
        </w:rPr>
        <w:footnoteReference w:id="1648"/>
      </w:r>
      <w:r>
        <w:rPr>
          <w:rStyle w:val="FootnoteReference"/>
        </w:rPr>
        <w:footnoteReference w:id="1649"/>
      </w:r>
    </w:p>
    <w:p>
      <w:r>
        <w:rPr>
          <w:b/>
        </w:rPr>
        <w:t xml:space="preserve">6 </w:t>
      </w:r>
      <w:r>
        <w:t xml:space="preserve">And the remnant</w:t>
      </w:r>
      <w:r>
        <w:rPr>
          <w:rStyle w:val="FootnoteReference"/>
        </w:rPr>
        <w:footnoteReference w:id="165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51"/>
      </w:r>
    </w:p>
    <w:p>
      <w:r>
        <w:rPr>
          <w:b/>
        </w:rPr>
        <w:t xml:space="preserve">8 </w:t>
      </w:r>
      <w:r>
        <w:t xml:space="preserve">Then says he to his slaves, The wedding</w:t>
      </w:r>
      <w:r>
        <w:rPr>
          <w:rStyle w:val="FootnoteReference"/>
        </w:rPr>
        <w:footnoteReference w:id="1652"/>
      </w:r>
      <w:r>
        <w:t xml:space="preserve"> is ready, but those who were bidden were not worthy.</w:t>
      </w:r>
      <w:r>
        <w:rPr>
          <w:rStyle w:val="FootnoteReference"/>
        </w:rPr>
        <w:footnoteReference w:id="1653"/>
      </w:r>
    </w:p>
    <w:p>
      <w:r>
        <w:rPr>
          <w:b/>
        </w:rPr>
        <w:t xml:space="preserve">9 </w:t>
      </w:r>
      <w:r>
        <w:t xml:space="preserve">Go therefore into the highways, and as many as you shall find, invite to the wedding feast.</w:t>
      </w:r>
      <w:r>
        <w:rPr>
          <w:rStyle w:val="FootnoteReference"/>
        </w:rPr>
        <w:footnoteReference w:id="1654"/>
      </w:r>
    </w:p>
    <w:p>
      <w:r>
        <w:rPr>
          <w:b/>
        </w:rPr>
        <w:t xml:space="preserve">10 </w:t>
      </w:r>
      <w:r>
        <w:t xml:space="preserve">So those slaves went out into the highways, and gathered together all as many as they found, both</w:t>
      </w:r>
      <w:r>
        <w:rPr>
          <w:rStyle w:val="FootnoteReference"/>
        </w:rPr>
        <w:footnoteReference w:id="165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56"/>
      </w:r>
      <w:r>
        <w:t xml:space="preserve">, how did you come in here not having a wedding garment? And he was</w:t>
      </w:r>
      <w:r>
        <w:rPr>
          <w:rStyle w:val="FootnoteReference"/>
        </w:rPr>
        <w:footnoteReference w:id="1657"/>
      </w:r>
      <w:r>
        <w:t xml:space="preserve"> speechless.</w:t>
      </w:r>
      <w:r>
        <w:rPr>
          <w:rStyle w:val="FootnoteReference"/>
        </w:rPr>
        <w:footnoteReference w:id="1658"/>
      </w:r>
    </w:p>
    <w:p>
      <w:r>
        <w:rPr>
          <w:b/>
        </w:rPr>
        <w:t xml:space="preserve">13 </w:t>
      </w:r>
      <w:r>
        <w:t xml:space="preserve">Then the king said to the servants, Bind</w:t>
      </w:r>
      <w:r>
        <w:rPr>
          <w:rStyle w:val="FootnoteReference"/>
        </w:rPr>
        <w:footnoteReference w:id="1659"/>
      </w:r>
      <w:r>
        <w:t xml:space="preserve"> him hand and foot, and take him away, and cast him into outer</w:t>
      </w:r>
      <w:r>
        <w:rPr>
          <w:rStyle w:val="FootnoteReference"/>
        </w:rPr>
        <w:footnoteReference w:id="1660"/>
      </w:r>
      <w:r>
        <w:t xml:space="preserve"> darkness; there shall be weeping and gnashing of teeth.</w:t>
      </w:r>
    </w:p>
    <w:p>
      <w:r>
        <w:rPr>
          <w:b/>
        </w:rPr>
        <w:t xml:space="preserve">14 </w:t>
      </w:r>
      <w:r>
        <w:t xml:space="preserve">For many are called, but few are chosen.</w:t>
      </w:r>
      <w:r>
        <w:rPr>
          <w:rStyle w:val="FootnoteReference"/>
        </w:rPr>
        <w:footnoteReference w:id="1661"/>
      </w:r>
    </w:p>
    <w:p>
      <w:r>
        <w:rPr>
          <w:b/>
        </w:rPr>
        <w:t xml:space="preserve">15 </w:t>
      </w:r>
      <w:r>
        <w:t xml:space="preserve">Then went</w:t>
      </w:r>
      <w:r>
        <w:rPr>
          <w:rStyle w:val="FootnoteReference"/>
        </w:rPr>
        <w:footnoteReference w:id="1662"/>
      </w:r>
      <w:r>
        <w:t xml:space="preserve"> the Pharisees</w:t>
      </w:r>
      <w:r>
        <w:rPr>
          <w:rStyle w:val="FootnoteReference"/>
        </w:rPr>
        <w:footnoteReference w:id="1663"/>
      </w:r>
      <w:r>
        <w:t xml:space="preserve">, and took counsel how they might entangle him in his talk.</w:t>
      </w:r>
      <w:r>
        <w:rPr>
          <w:rStyle w:val="FootnoteReference"/>
        </w:rPr>
        <w:footnoteReference w:id="1664"/>
      </w:r>
    </w:p>
    <w:p>
      <w:r>
        <w:rPr>
          <w:b/>
        </w:rPr>
        <w:t xml:space="preserve">16 </w:t>
      </w:r>
      <w:r>
        <w:t xml:space="preserve">And they sent out to him their disciples with the Herodians</w:t>
      </w:r>
      <w:r>
        <w:rPr>
          <w:rStyle w:val="FootnoteReference"/>
        </w:rPr>
        <w:footnoteReference w:id="1665"/>
      </w:r>
      <w:r>
        <w:t xml:space="preserve">, saying, Teacher, we know that you are true</w:t>
      </w:r>
      <w:r>
        <w:rPr>
          <w:rStyle w:val="FootnoteReference"/>
        </w:rPr>
        <w:footnoteReference w:id="1666"/>
      </w:r>
      <w:r>
        <w:t xml:space="preserve">, and teach the way of God</w:t>
      </w:r>
      <w:r>
        <w:rPr>
          <w:rStyle w:val="FootnoteReference"/>
        </w:rPr>
        <w:footnoteReference w:id="1667"/>
      </w:r>
      <w:r>
        <w:t xml:space="preserve"> in truth, and you care for no one: for you do not regard the person of men.</w:t>
      </w:r>
      <w:r>
        <w:rPr>
          <w:rStyle w:val="FootnoteReference"/>
        </w:rPr>
        <w:footnoteReference w:id="1668"/>
      </w:r>
      <w:r>
        <w:rPr>
          <w:rStyle w:val="FootnoteReference"/>
        </w:rPr>
        <w:footnoteReference w:id="1669"/>
      </w:r>
      <w:r>
        <w:rPr>
          <w:rStyle w:val="FootnoteReference"/>
        </w:rPr>
        <w:footnoteReference w:id="1670"/>
      </w:r>
      <w:r>
        <w:rPr>
          <w:rStyle w:val="FootnoteReference"/>
        </w:rPr>
        <w:footnoteReference w:id="1671"/>
      </w:r>
    </w:p>
    <w:p>
      <w:r>
        <w:rPr>
          <w:b/>
        </w:rPr>
        <w:t xml:space="preserve">17 </w:t>
      </w:r>
      <w:r>
        <w:t xml:space="preserve">Tell us therefore, What do you think? Is it lawful to give tribute to Caesar</w:t>
      </w:r>
      <w:r>
        <w:rPr>
          <w:rStyle w:val="FootnoteReference"/>
        </w:rPr>
        <w:footnoteReference w:id="1672"/>
      </w:r>
      <w:r>
        <w:t xml:space="preserve">, or not?</w:t>
      </w:r>
      <w:r>
        <w:rPr>
          <w:rStyle w:val="FootnoteReference"/>
        </w:rPr>
        <w:footnoteReference w:id="1673"/>
      </w:r>
      <w:r>
        <w:rPr>
          <w:rStyle w:val="FootnoteReference"/>
        </w:rPr>
        <w:footnoteReference w:id="1674"/>
      </w:r>
    </w:p>
    <w:p>
      <w:r>
        <w:rPr>
          <w:b/>
        </w:rPr>
        <w:t xml:space="preserve">18 </w:t>
      </w:r>
      <w:r>
        <w:t xml:space="preserve">But Jesus perceived</w:t>
      </w:r>
      <w:r>
        <w:rPr>
          <w:rStyle w:val="FootnoteReference"/>
        </w:rPr>
        <w:footnoteReference w:id="1675"/>
      </w:r>
      <w:r>
        <w:t xml:space="preserve"> their wickedness, and said, Why do you tempt me, you hypocrites?</w:t>
      </w:r>
      <w:r>
        <w:rPr>
          <w:rStyle w:val="FootnoteReference"/>
        </w:rPr>
        <w:footnoteReference w:id="1676"/>
      </w:r>
    </w:p>
    <w:p>
      <w:r>
        <w:rPr>
          <w:b/>
        </w:rPr>
        <w:t xml:space="preserve">19 </w:t>
      </w:r>
      <w:r>
        <w:t xml:space="preserve">Show me the tribute money. And they brought to him a denarius.</w:t>
      </w:r>
      <w:r>
        <w:rPr>
          <w:rStyle w:val="FootnoteReference"/>
        </w:rPr>
        <w:footnoteReference w:id="1677"/>
      </w:r>
    </w:p>
    <w:p>
      <w:r>
        <w:rPr>
          <w:b/>
        </w:rPr>
        <w:t xml:space="preserve">20 </w:t>
      </w:r>
      <w:r>
        <w:t xml:space="preserve">And he says to them, Whose is this image and superscription</w:t>
      </w:r>
      <w:r>
        <w:rPr>
          <w:rStyle w:val="FootnoteReference"/>
        </w:rPr>
        <w:footnoteReference w:id="1678"/>
      </w:r>
      <w:r>
        <w:t xml:space="preserve">?</w:t>
      </w:r>
    </w:p>
    <w:p>
      <w:r>
        <w:rPr>
          <w:b/>
        </w:rPr>
        <w:t xml:space="preserve">21 </w:t>
      </w:r>
      <w:r>
        <w:t xml:space="preserve">They say to him, Caesar's. Then he says to them, Render</w:t>
      </w:r>
      <w:r>
        <w:rPr>
          <w:rStyle w:val="FootnoteReference"/>
        </w:rPr>
        <w:footnoteReference w:id="1679"/>
      </w:r>
      <w:r>
        <w:t xml:space="preserve"> therefore to Caesar the things that are Caesar's; and to God the things that are God's.</w:t>
      </w:r>
      <w:r>
        <w:rPr>
          <w:rStyle w:val="FootnoteReference"/>
        </w:rPr>
        <w:footnoteReference w:id="1680"/>
      </w:r>
    </w:p>
    <w:p>
      <w:r>
        <w:rPr>
          <w:b/>
        </w:rPr>
        <w:t xml:space="preserve">22 </w:t>
      </w:r>
      <w:r>
        <w:t xml:space="preserve">When they had heard these words, they marveled, and left him, and went their way.</w:t>
      </w:r>
      <w:r>
        <w:rPr>
          <w:rStyle w:val="FootnoteReference"/>
        </w:rPr>
        <w:footnoteReference w:id="1681"/>
      </w:r>
    </w:p>
    <w:p>
      <w:r>
        <w:rPr>
          <w:b/>
        </w:rPr>
        <w:t xml:space="preserve">23 </w:t>
      </w:r>
      <w:r>
        <w:t xml:space="preserve">The same</w:t>
      </w:r>
      <w:r>
        <w:rPr>
          <w:rStyle w:val="FootnoteReference"/>
        </w:rPr>
        <w:footnoteReference w:id="1682"/>
      </w:r>
      <w:r>
        <w:t xml:space="preserve"> day the Sadducees</w:t>
      </w:r>
      <w:r>
        <w:rPr>
          <w:rStyle w:val="FootnoteReference"/>
        </w:rPr>
        <w:footnoteReference w:id="1683"/>
      </w:r>
      <w:r>
        <w:t xml:space="preserve"> came to him, who say that there is no resurrection, and asked him,</w:t>
      </w:r>
      <w:r>
        <w:rPr>
          <w:rStyle w:val="FootnoteReference"/>
        </w:rPr>
        <w:footnoteReference w:id="1684"/>
      </w:r>
    </w:p>
    <w:p>
      <w:r>
        <w:rPr>
          <w:b/>
        </w:rPr>
        <w:t xml:space="preserve">24 </w:t>
      </w:r>
      <w:r>
        <w:t xml:space="preserve">Saying, Teacher, Moses</w:t>
      </w:r>
      <w:r>
        <w:rPr>
          <w:rStyle w:val="FootnoteReference"/>
        </w:rPr>
        <w:footnoteReference w:id="1685"/>
      </w:r>
      <w:r>
        <w:t xml:space="preserve"> said, If a man dies, having no children, his brother shall marry his wife, and raise up seed to his brother.</w:t>
      </w:r>
      <w:r>
        <w:rPr>
          <w:rStyle w:val="FootnoteReference"/>
        </w:rPr>
        <w:footnoteReference w:id="1686"/>
      </w:r>
      <w:r>
        <w:rPr>
          <w:rStyle w:val="FootnoteReference"/>
        </w:rPr>
        <w:footnoteReference w:id="168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88"/>
      </w:r>
    </w:p>
    <w:p>
      <w:r>
        <w:rPr>
          <w:b/>
        </w:rPr>
        <w:t xml:space="preserve">26 </w:t>
      </w:r>
      <w:r>
        <w:t xml:space="preserve">Likewise the second also, and the third, to the seventh</w:t>
      </w:r>
      <w:r>
        <w:rPr>
          <w:rStyle w:val="FootnoteReference"/>
        </w:rPr>
        <w:footnoteReference w:id="168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90"/>
      </w:r>
      <w:r>
        <w:rPr>
          <w:rStyle w:val="FootnoteReference"/>
        </w:rPr>
        <w:footnoteReference w:id="1691"/>
      </w:r>
    </w:p>
    <w:p>
      <w:r>
        <w:rPr>
          <w:b/>
        </w:rPr>
        <w:t xml:space="preserve">30 </w:t>
      </w:r>
      <w:r>
        <w:t xml:space="preserve">For in the resurrection they neither marry, nor are given in marriage, but are as the angels of God in heaven.</w:t>
      </w:r>
      <w:r>
        <w:rPr>
          <w:rStyle w:val="FootnoteReference"/>
        </w:rPr>
        <w:footnoteReference w:id="169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93"/>
      </w:r>
      <w:r>
        <w:t xml:space="preserve"> the God of Abraham</w:t>
      </w:r>
      <w:r>
        <w:rPr>
          <w:rStyle w:val="FootnoteReference"/>
        </w:rPr>
        <w:footnoteReference w:id="1694"/>
      </w:r>
      <w:r>
        <w:t xml:space="preserve">, and the God of Isaac</w:t>
      </w:r>
      <w:r>
        <w:rPr>
          <w:rStyle w:val="FootnoteReference"/>
        </w:rPr>
        <w:footnoteReference w:id="1695"/>
      </w:r>
      <w:r>
        <w:t xml:space="preserve">, and the God of Jacob</w:t>
      </w:r>
      <w:r>
        <w:rPr>
          <w:rStyle w:val="FootnoteReference"/>
        </w:rPr>
        <w:footnoteReference w:id="1696"/>
      </w:r>
      <w:r>
        <w:t xml:space="preserve">? God is</w:t>
      </w:r>
      <w:r>
        <w:rPr>
          <w:rStyle w:val="FootnoteReference"/>
        </w:rPr>
        <w:footnoteReference w:id="1697"/>
      </w:r>
      <w:r>
        <w:t xml:space="preserve"> not the God of the dead, but of the living.</w:t>
      </w:r>
      <w:r>
        <w:rPr>
          <w:rStyle w:val="FootnoteReference"/>
        </w:rPr>
        <w:footnoteReference w:id="1698"/>
      </w:r>
    </w:p>
    <w:p>
      <w:r>
        <w:rPr>
          <w:b/>
        </w:rPr>
        <w:t xml:space="preserve">33 </w:t>
      </w:r>
      <w:r>
        <w:t xml:space="preserve">And when the crowd heard this, they were astonished at his doctrine.</w:t>
      </w:r>
      <w:r>
        <w:rPr>
          <w:rStyle w:val="FootnoteReference"/>
        </w:rPr>
        <w:footnoteReference w:id="1699"/>
      </w:r>
    </w:p>
    <w:p>
      <w:r>
        <w:rPr>
          <w:b/>
        </w:rPr>
        <w:t xml:space="preserve">34 </w:t>
      </w:r>
      <w:r>
        <w:t xml:space="preserve">But when the Pharisees had heard that he had put the Sadducees to silence, they were gathered together.</w:t>
      </w:r>
      <w:r>
        <w:rPr>
          <w:rStyle w:val="FootnoteReference"/>
        </w:rPr>
        <w:footnoteReference w:id="1700"/>
      </w:r>
    </w:p>
    <w:p>
      <w:r>
        <w:rPr>
          <w:b/>
        </w:rPr>
        <w:t xml:space="preserve">35 </w:t>
      </w:r>
      <w:r>
        <w:t xml:space="preserve">Then one of them, who was a lawyer</w:t>
      </w:r>
      <w:r>
        <w:rPr>
          <w:rStyle w:val="FootnoteReference"/>
        </w:rPr>
        <w:footnoteReference w:id="1701"/>
      </w:r>
      <w:r>
        <w:t xml:space="preserve">, asked him a question, testing him, and saying,</w:t>
      </w:r>
      <w:r>
        <w:rPr>
          <w:rStyle w:val="FootnoteReference"/>
        </w:rPr>
        <w:footnoteReference w:id="1702"/>
      </w:r>
    </w:p>
    <w:p>
      <w:r>
        <w:rPr>
          <w:b/>
        </w:rPr>
        <w:t xml:space="preserve">36 </w:t>
      </w:r>
      <w:r>
        <w:t xml:space="preserve">Teacher, which is the great commandment in the law?</w:t>
      </w:r>
      <w:r>
        <w:rPr>
          <w:rStyle w:val="FootnoteReference"/>
        </w:rPr>
        <w:footnoteReference w:id="1703"/>
      </w:r>
    </w:p>
    <w:p>
      <w:r>
        <w:rPr>
          <w:b/>
        </w:rPr>
        <w:t xml:space="preserve">37 </w:t>
      </w:r>
      <w:r>
        <w:t xml:space="preserve">Jesus said to him, You shall love the Lord your God with all your heart, and with all your soul, and with all your mind.</w:t>
      </w:r>
      <w:r>
        <w:rPr>
          <w:rStyle w:val="FootnoteReference"/>
        </w:rPr>
        <w:footnoteReference w:id="170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05"/>
      </w:r>
      <w:r>
        <w:rPr>
          <w:rStyle w:val="FootnoteReference"/>
        </w:rPr>
        <w:footnoteReference w:id="1706"/>
      </w:r>
    </w:p>
    <w:p>
      <w:r>
        <w:rPr>
          <w:b/>
        </w:rPr>
        <w:t xml:space="preserve">40 </w:t>
      </w:r>
      <w:r>
        <w:t xml:space="preserve">On these two commandments hang all the law and the prophets.</w:t>
      </w:r>
      <w:r>
        <w:rPr>
          <w:rStyle w:val="FootnoteReference"/>
        </w:rPr>
        <w:footnoteReference w:id="1707"/>
      </w:r>
    </w:p>
    <w:p>
      <w:r>
        <w:rPr>
          <w:b/>
        </w:rPr>
        <w:t xml:space="preserve">41 </w:t>
      </w:r>
      <w:r>
        <w:t xml:space="preserve">While the Pharisees were gathered together, Jesus asked them,</w:t>
      </w:r>
      <w:r>
        <w:rPr>
          <w:rStyle w:val="FootnoteReference"/>
        </w:rPr>
        <w:footnoteReference w:id="1708"/>
      </w:r>
    </w:p>
    <w:p>
      <w:r>
        <w:rPr>
          <w:b/>
        </w:rPr>
        <w:t xml:space="preserve">42 </w:t>
      </w:r>
      <w:r>
        <w:t xml:space="preserve">Saying, What do you think of Christ</w:t>
      </w:r>
      <w:r>
        <w:rPr>
          <w:rStyle w:val="FootnoteReference"/>
        </w:rPr>
        <w:footnoteReference w:id="1709"/>
      </w:r>
      <w:r>
        <w:t xml:space="preserve">? whose son is he? They say to him, The son</w:t>
      </w:r>
      <w:r>
        <w:rPr>
          <w:rStyle w:val="FootnoteReference"/>
        </w:rPr>
        <w:footnoteReference w:id="1710"/>
      </w:r>
      <w:r>
        <w:t xml:space="preserve"> of David</w:t>
      </w:r>
      <w:r>
        <w:rPr>
          <w:rStyle w:val="FootnoteReference"/>
        </w:rPr>
        <w:footnoteReference w:id="1711"/>
      </w:r>
      <w:r>
        <w:t xml:space="preserve">.</w:t>
      </w:r>
    </w:p>
    <w:p>
      <w:r>
        <w:rPr>
          <w:b/>
        </w:rPr>
        <w:t xml:space="preserve">43 </w:t>
      </w:r>
      <w:r>
        <w:t xml:space="preserve">He says to them, How then does David in spirit call him Lord, saying,</w:t>
      </w:r>
      <w:r>
        <w:rPr>
          <w:rStyle w:val="FootnoteReference"/>
        </w:rPr>
        <w:footnoteReference w:id="1712"/>
      </w:r>
    </w:p>
    <w:p>
      <w:r>
        <w:rPr>
          <w:b/>
        </w:rPr>
        <w:t xml:space="preserve">44 </w:t>
      </w:r>
      <w:r>
        <w:t xml:space="preserve">The Lord</w:t>
      </w:r>
      <w:r>
        <w:rPr>
          <w:rStyle w:val="FootnoteReference"/>
        </w:rPr>
        <w:footnoteReference w:id="1713"/>
      </w:r>
      <w:r>
        <w:t xml:space="preserve"> said to my Lord</w:t>
      </w:r>
      <w:r>
        <w:rPr>
          <w:rStyle w:val="FootnoteReference"/>
        </w:rPr>
        <w:footnoteReference w:id="1714"/>
      </w:r>
      <w:r>
        <w:t xml:space="preserve">, Sit you on my right hand, till</w:t>
      </w:r>
      <w:r>
        <w:rPr>
          <w:rStyle w:val="FootnoteReference"/>
        </w:rPr>
        <w:footnoteReference w:id="1715"/>
      </w:r>
      <w:r>
        <w:t xml:space="preserve"> I make your enemies your footstool?</w:t>
      </w:r>
    </w:p>
    <w:p>
      <w:r>
        <w:rPr>
          <w:b/>
        </w:rPr>
        <w:t xml:space="preserve">45 </w:t>
      </w:r>
      <w:r>
        <w:t xml:space="preserve">If David then calls him Lord, how is he his son?</w:t>
      </w:r>
      <w:r>
        <w:rPr>
          <w:rStyle w:val="FootnoteReference"/>
        </w:rPr>
        <w:footnoteReference w:id="1716"/>
      </w:r>
    </w:p>
    <w:p>
      <w:r>
        <w:rPr>
          <w:b/>
        </w:rPr>
        <w:t xml:space="preserve">46 </w:t>
      </w:r>
      <w:r>
        <w:t xml:space="preserve">And no one was able to answer him a word, neither dared anyone from that day forth ask him any more questions.</w:t>
      </w:r>
      <w:r>
        <w:rPr>
          <w:rStyle w:val="FootnoteReference"/>
        </w:rPr>
        <w:footnoteReference w:id="17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18"/>
      </w:r>
      <w:r>
        <w:t xml:space="preserve"> spoke to the crowd, and to his disciples,</w:t>
      </w:r>
      <w:r>
        <w:rPr>
          <w:rStyle w:val="FootnoteReference"/>
        </w:rPr>
        <w:footnoteReference w:id="1719"/>
      </w:r>
      <w:r>
        <w:rPr>
          <w:rStyle w:val="FootnoteReference"/>
        </w:rPr>
        <w:footnoteReference w:id="1720"/>
      </w:r>
    </w:p>
    <w:p>
      <w:r>
        <w:rPr>
          <w:b/>
        </w:rPr>
        <w:t xml:space="preserve">2 </w:t>
      </w:r>
      <w:r>
        <w:t xml:space="preserve">Saying, The scribes and the Pharisees</w:t>
      </w:r>
      <w:r>
        <w:rPr>
          <w:rStyle w:val="FootnoteReference"/>
        </w:rPr>
        <w:footnoteReference w:id="1721"/>
      </w:r>
      <w:r>
        <w:t xml:space="preserve"> sit in Moses</w:t>
      </w:r>
      <w:r>
        <w:rPr>
          <w:rStyle w:val="FootnoteReference"/>
        </w:rPr>
        <w:footnoteReference w:id="1722"/>
      </w:r>
      <w:r>
        <w:t xml:space="preserve">' seat:</w:t>
      </w:r>
      <w:r>
        <w:rPr>
          <w:rStyle w:val="FootnoteReference"/>
        </w:rPr>
        <w:footnoteReference w:id="1723"/>
      </w:r>
    </w:p>
    <w:p>
      <w:r>
        <w:rPr>
          <w:b/>
        </w:rPr>
        <w:t xml:space="preserve">3 </w:t>
      </w:r>
      <w:r>
        <w:t xml:space="preserve">All therefore whatever they bid you observe, that observe and do; but do not do according to their works: for they say, and do not.</w:t>
      </w:r>
      <w:r>
        <w:rPr>
          <w:rStyle w:val="FootnoteReference"/>
        </w:rPr>
        <w:footnoteReference w:id="1724"/>
      </w:r>
      <w:r>
        <w:rPr>
          <w:rStyle w:val="FootnoteReference"/>
        </w:rPr>
        <w:footnoteReference w:id="172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26"/>
      </w:r>
    </w:p>
    <w:p>
      <w:r>
        <w:rPr>
          <w:b/>
        </w:rPr>
        <w:t xml:space="preserve">5 </w:t>
      </w:r>
      <w:r>
        <w:t xml:space="preserve">But all their works they do in order to be seen of men: they make</w:t>
      </w:r>
      <w:r>
        <w:rPr>
          <w:rStyle w:val="FootnoteReference"/>
        </w:rPr>
        <w:footnoteReference w:id="1727"/>
      </w:r>
      <w:r>
        <w:t xml:space="preserve"> broad their phylacteries, and enlarge the borders</w:t>
      </w:r>
      <w:r>
        <w:rPr>
          <w:rStyle w:val="FootnoteReference"/>
        </w:rPr>
        <w:footnoteReference w:id="1728"/>
      </w:r>
      <w:r>
        <w:t xml:space="preserve"> of their clothes,</w:t>
      </w:r>
      <w:r>
        <w:rPr>
          <w:rStyle w:val="FootnoteReference"/>
        </w:rPr>
        <w:footnoteReference w:id="1729"/>
      </w:r>
    </w:p>
    <w:p>
      <w:r>
        <w:rPr>
          <w:b/>
        </w:rPr>
        <w:t xml:space="preserve">6 </w:t>
      </w:r>
      <w:r>
        <w:t xml:space="preserve">And love the chief places at feasts, and the chief seats in the synagogues,</w:t>
      </w:r>
      <w:r>
        <w:rPr>
          <w:rStyle w:val="FootnoteReference"/>
        </w:rPr>
        <w:footnoteReference w:id="1730"/>
      </w:r>
    </w:p>
    <w:p>
      <w:r>
        <w:rPr>
          <w:b/>
        </w:rPr>
        <w:t xml:space="preserve">7 </w:t>
      </w:r>
      <w:r>
        <w:t xml:space="preserve">And greetings in the markets, and to be called by men, Rabbi</w:t>
      </w:r>
      <w:r>
        <w:rPr>
          <w:rStyle w:val="FootnoteReference"/>
        </w:rPr>
        <w:footnoteReference w:id="1731"/>
      </w:r>
      <w:r>
        <w:t xml:space="preserve">, Rabbi.</w:t>
      </w:r>
      <w:r>
        <w:rPr>
          <w:rStyle w:val="FootnoteReference"/>
        </w:rPr>
        <w:footnoteReference w:id="1732"/>
      </w:r>
    </w:p>
    <w:p>
      <w:r>
        <w:rPr>
          <w:b/>
        </w:rPr>
        <w:t xml:space="preserve">8 </w:t>
      </w:r>
      <w:r>
        <w:t xml:space="preserve">But do not be called Rabbi: for one is your Master, even Christ</w:t>
      </w:r>
      <w:r>
        <w:rPr>
          <w:rStyle w:val="FootnoteReference"/>
        </w:rPr>
        <w:footnoteReference w:id="1733"/>
      </w:r>
      <w:r>
        <w:t xml:space="preserve">; and all you are brothers.</w:t>
      </w:r>
      <w:r>
        <w:rPr>
          <w:rStyle w:val="FootnoteReference"/>
        </w:rPr>
        <w:footnoteReference w:id="1734"/>
      </w:r>
      <w:r>
        <w:rPr>
          <w:rStyle w:val="FootnoteReference"/>
        </w:rPr>
        <w:footnoteReference w:id="1735"/>
      </w:r>
      <w:r>
        <w:rPr>
          <w:rStyle w:val="FootnoteReference"/>
        </w:rPr>
        <w:footnoteReference w:id="1736"/>
      </w:r>
    </w:p>
    <w:p>
      <w:r>
        <w:rPr>
          <w:b/>
        </w:rPr>
        <w:t xml:space="preserve">9 </w:t>
      </w:r>
      <w:r>
        <w:t xml:space="preserve">And call</w:t>
      </w:r>
      <w:r>
        <w:rPr>
          <w:rStyle w:val="FootnoteReference"/>
        </w:rPr>
        <w:footnoteReference w:id="1737"/>
      </w:r>
      <w:r>
        <w:t xml:space="preserve"> no one your father upon the earth: for one is your Father, who is in heaven.</w:t>
      </w:r>
      <w:r>
        <w:rPr>
          <w:rStyle w:val="FootnoteReference"/>
        </w:rPr>
        <w:footnoteReference w:id="173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39"/>
      </w:r>
    </w:p>
    <w:p>
      <w:r>
        <w:rPr>
          <w:b/>
        </w:rPr>
        <w:t xml:space="preserve">12 </w:t>
      </w:r>
      <w:r>
        <w:t xml:space="preserve">And whoever shall exalt himself shall be brought low; and the one who shall humble himself shall be exalted.</w:t>
      </w:r>
      <w:r>
        <w:rPr>
          <w:rStyle w:val="FootnoteReference"/>
        </w:rPr>
        <w:footnoteReference w:id="174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41"/>
      </w:r>
      <w:r>
        <w:rPr>
          <w:rStyle w:val="FootnoteReference"/>
        </w:rPr>
        <w:footnoteReference w:id="1742"/>
      </w:r>
    </w:p>
    <w:p>
      <w:r>
        <w:rPr>
          <w:b/>
        </w:rPr>
        <w:t xml:space="preserve">14 </w:t>
      </w:r>
      <w:r>
        <w:t xml:space="preserve">Woe to you, scribes and Pharisees, hypocrites! for you devour widows' houses, and for a pretence make long prayer: therefore</w:t>
      </w:r>
      <w:r>
        <w:rPr>
          <w:rStyle w:val="FootnoteReference"/>
        </w:rPr>
        <w:footnoteReference w:id="1743"/>
      </w:r>
      <w:r>
        <w:t xml:space="preserve"> you shall receive the greater judgment.</w:t>
      </w:r>
      <w:r>
        <w:rPr>
          <w:rStyle w:val="FootnoteReference"/>
        </w:rPr>
        <w:footnoteReference w:id="1744"/>
      </w:r>
    </w:p>
    <w:p>
      <w:r>
        <w:rPr>
          <w:b/>
        </w:rPr>
        <w:t xml:space="preserve">15 </w:t>
      </w:r>
      <w:r>
        <w:t xml:space="preserve">Woe to you, scribes and Pharisees, hypocrites! for you compass sea and land to make one proselyte</w:t>
      </w:r>
      <w:r>
        <w:rPr>
          <w:rStyle w:val="FootnoteReference"/>
        </w:rPr>
        <w:footnoteReference w:id="1745"/>
      </w:r>
      <w:r>
        <w:t xml:space="preserve">, and when he is made, you make him twofold more the child of Gehenna than yourselves.</w:t>
      </w:r>
      <w:r>
        <w:rPr>
          <w:rStyle w:val="FootnoteReference"/>
        </w:rPr>
        <w:footnoteReference w:id="1746"/>
      </w:r>
      <w:r>
        <w:rPr>
          <w:rStyle w:val="FootnoteReference"/>
        </w:rPr>
        <w:footnoteReference w:id="174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48"/>
      </w:r>
      <w:r>
        <w:rPr>
          <w:rStyle w:val="FootnoteReference"/>
        </w:rPr>
        <w:footnoteReference w:id="1749"/>
      </w:r>
    </w:p>
    <w:p>
      <w:r>
        <w:rPr>
          <w:b/>
        </w:rPr>
        <w:t xml:space="preserve">17 </w:t>
      </w:r>
      <w:r>
        <w:t xml:space="preserve">You fools and blind: for which is greater, the gold, or the temple that sanctifies the gold?</w:t>
      </w:r>
      <w:r>
        <w:rPr>
          <w:rStyle w:val="FootnoteReference"/>
        </w:rPr>
        <w:footnoteReference w:id="1750"/>
      </w:r>
      <w:r>
        <w:rPr>
          <w:rStyle w:val="FootnoteReference"/>
        </w:rPr>
        <w:footnoteReference w:id="1751"/>
      </w:r>
    </w:p>
    <w:p>
      <w:r>
        <w:rPr>
          <w:b/>
        </w:rPr>
        <w:t xml:space="preserve">18 </w:t>
      </w:r>
      <w:r>
        <w:t xml:space="preserve">And, Whoever shall swear by the altar, it is nothing; but whoever swears by the gift that is upon it, he is guilty</w:t>
      </w:r>
      <w:r>
        <w:rPr>
          <w:rStyle w:val="FootnoteReference"/>
        </w:rPr>
        <w:footnoteReference w:id="1752"/>
      </w:r>
      <w:r>
        <w:t xml:space="preserve">.</w:t>
      </w:r>
    </w:p>
    <w:p>
      <w:r>
        <w:rPr>
          <w:b/>
        </w:rPr>
        <w:t xml:space="preserve">19 </w:t>
      </w:r>
      <w:r>
        <w:t xml:space="preserve">You fools and blind: for which is greater, the gift, or the altar that sanctifies the gift?</w:t>
      </w:r>
      <w:r>
        <w:rPr>
          <w:rStyle w:val="FootnoteReference"/>
        </w:rPr>
        <w:footnoteReference w:id="175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54"/>
      </w:r>
      <w:r>
        <w:t xml:space="preserve"> him who dwells in it.</w:t>
      </w:r>
    </w:p>
    <w:p>
      <w:r>
        <w:rPr>
          <w:b/>
        </w:rPr>
        <w:t xml:space="preserve">22 </w:t>
      </w:r>
      <w:r>
        <w:t xml:space="preserve">And the one who shall swear by heaven, swears by the throne of God</w:t>
      </w:r>
      <w:r>
        <w:rPr>
          <w:rStyle w:val="FootnoteReference"/>
        </w:rPr>
        <w:footnoteReference w:id="1755"/>
      </w:r>
      <w:r>
        <w:t xml:space="preserve">, and by him who sits on it.</w:t>
      </w:r>
      <w:r>
        <w:rPr>
          <w:rStyle w:val="FootnoteReference"/>
        </w:rPr>
        <w:footnoteReference w:id="1756"/>
      </w:r>
      <w:r>
        <w:rPr>
          <w:rStyle w:val="FootnoteReference"/>
        </w:rPr>
        <w:footnoteReference w:id="1757"/>
      </w:r>
    </w:p>
    <w:p>
      <w:r>
        <w:rPr>
          <w:b/>
        </w:rPr>
        <w:t xml:space="preserve">23 </w:t>
      </w:r>
      <w:r>
        <w:t xml:space="preserve">Woe to you, scribes and Pharisees, hypocrites! for you pay tithe of mint and anise and cummin, and have omitted the weightier</w:t>
      </w:r>
      <w:r>
        <w:rPr>
          <w:rStyle w:val="FootnoteReference"/>
        </w:rPr>
        <w:footnoteReference w:id="1758"/>
      </w:r>
      <w:r>
        <w:t xml:space="preserve"> matters of the law, judgment, mercy, and faith: these you ought to have done, and not to leave the other undone.</w:t>
      </w:r>
      <w:r>
        <w:rPr>
          <w:rStyle w:val="FootnoteReference"/>
        </w:rPr>
        <w:footnoteReference w:id="1759"/>
      </w:r>
    </w:p>
    <w:p>
      <w:r>
        <w:rPr>
          <w:b/>
        </w:rPr>
        <w:t xml:space="preserve">24 </w:t>
      </w:r>
      <w:r>
        <w:t xml:space="preserve">You blind guides, who strain out a gnat, and swallow a camel.</w:t>
      </w:r>
      <w:r>
        <w:rPr>
          <w:rStyle w:val="FootnoteReference"/>
        </w:rPr>
        <w:footnoteReference w:id="1760"/>
      </w:r>
    </w:p>
    <w:p>
      <w:r>
        <w:rPr>
          <w:b/>
        </w:rPr>
        <w:t xml:space="preserve">25 </w:t>
      </w:r>
      <w:r>
        <w:t xml:space="preserve">Woe to you, scribes and Pharisees, hypocrites! for you clean the outside of the cup and of the platter, but within they are full</w:t>
      </w:r>
      <w:r>
        <w:rPr>
          <w:rStyle w:val="FootnoteReference"/>
        </w:rPr>
        <w:footnoteReference w:id="1761"/>
      </w:r>
      <w:r>
        <w:t xml:space="preserve"> of extortion and excess.</w:t>
      </w:r>
      <w:r>
        <w:rPr>
          <w:rStyle w:val="FootnoteReference"/>
        </w:rPr>
        <w:footnoteReference w:id="1762"/>
      </w:r>
    </w:p>
    <w:p>
      <w:r>
        <w:rPr>
          <w:b/>
        </w:rPr>
        <w:t xml:space="preserve">26 </w:t>
      </w:r>
      <w:r>
        <w:t xml:space="preserve">You blind Pharisee</w:t>
      </w:r>
      <w:r>
        <w:rPr>
          <w:rStyle w:val="FootnoteReference"/>
        </w:rPr>
        <w:footnoteReference w:id="1763"/>
      </w:r>
      <w:r>
        <w:t xml:space="preserve">, cleanse</w:t>
      </w:r>
      <w:r>
        <w:rPr>
          <w:rStyle w:val="FootnoteReference"/>
        </w:rPr>
        <w:footnoteReference w:id="1764"/>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65"/>
      </w:r>
    </w:p>
    <w:p>
      <w:r>
        <w:rPr>
          <w:b/>
        </w:rPr>
        <w:t xml:space="preserve">28 </w:t>
      </w:r>
      <w:r>
        <w:t xml:space="preserve">Even so you also outwardly appear righteous to men, but within you are full of hypocrisy and iniquity.</w:t>
      </w:r>
      <w:r>
        <w:rPr>
          <w:rStyle w:val="FootnoteReference"/>
        </w:rPr>
        <w:footnoteReference w:id="1766"/>
      </w:r>
      <w:r>
        <w:rPr>
          <w:rStyle w:val="FootnoteReference"/>
        </w:rPr>
        <w:footnoteReference w:id="1767"/>
      </w:r>
    </w:p>
    <w:p>
      <w:r>
        <w:rPr>
          <w:b/>
        </w:rPr>
        <w:t xml:space="preserve">29 </w:t>
      </w:r>
      <w:r>
        <w:t xml:space="preserve">Woe to you, scribes and Pharisees, hypocrites! because you build the tombs of the prophets, and adorn the tombs of the righteous,</w:t>
      </w:r>
      <w:r>
        <w:rPr>
          <w:rStyle w:val="FootnoteReference"/>
        </w:rPr>
        <w:footnoteReference w:id="1768"/>
      </w:r>
    </w:p>
    <w:p>
      <w:r>
        <w:rPr>
          <w:b/>
        </w:rPr>
        <w:t xml:space="preserve">30 </w:t>
      </w:r>
      <w:r>
        <w:t xml:space="preserve">And say, If we had been in the days of our fathers, we would not have been partakers with them in the blood</w:t>
      </w:r>
      <w:r>
        <w:rPr>
          <w:rStyle w:val="FootnoteReference"/>
        </w:rPr>
        <w:footnoteReference w:id="1769"/>
      </w:r>
      <w:r>
        <w:t xml:space="preserve"> of the prophets.</w:t>
      </w:r>
    </w:p>
    <w:p>
      <w:r>
        <w:rPr>
          <w:b/>
        </w:rPr>
        <w:t xml:space="preserve">31 </w:t>
      </w:r>
      <w:r>
        <w:t xml:space="preserve">Therefore you are witnesses</w:t>
      </w:r>
      <w:r>
        <w:rPr>
          <w:rStyle w:val="FootnoteReference"/>
        </w:rPr>
        <w:footnoteReference w:id="1770"/>
      </w:r>
      <w:r>
        <w:t xml:space="preserve"> to yourselves, that you are the children of those who killed the prophets.</w:t>
      </w:r>
    </w:p>
    <w:p>
      <w:r>
        <w:rPr>
          <w:b/>
        </w:rPr>
        <w:t xml:space="preserve">32 </w:t>
      </w:r>
      <w:r>
        <w:t xml:space="preserve">Fill up then the measure</w:t>
      </w:r>
      <w:r>
        <w:rPr>
          <w:rStyle w:val="FootnoteReference"/>
        </w:rPr>
        <w:footnoteReference w:id="1771"/>
      </w:r>
      <w:r>
        <w:t xml:space="preserve"> of your fathers.</w:t>
      </w:r>
    </w:p>
    <w:p>
      <w:r>
        <w:rPr>
          <w:b/>
        </w:rPr>
        <w:t xml:space="preserve">33 </w:t>
      </w:r>
      <w:r>
        <w:t xml:space="preserve">You serpents</w:t>
      </w:r>
      <w:r>
        <w:rPr>
          <w:rStyle w:val="FootnoteReference"/>
        </w:rPr>
        <w:footnoteReference w:id="1772"/>
      </w:r>
      <w:r>
        <w:t xml:space="preserve">, you generation of vipers, how can you escape the judgment of Gehenna?</w:t>
      </w:r>
      <w:r>
        <w:rPr>
          <w:rStyle w:val="FootnoteReference"/>
        </w:rPr>
        <w:footnoteReference w:id="1773"/>
      </w:r>
    </w:p>
    <w:p>
      <w:r>
        <w:rPr>
          <w:b/>
        </w:rPr>
        <w:t xml:space="preserve">34 </w:t>
      </w:r>
      <w:r>
        <w:t xml:space="preserve">Therefore, look, I send</w:t>
      </w:r>
      <w:r>
        <w:rPr>
          <w:rStyle w:val="FootnoteReference"/>
        </w:rPr>
        <w:footnoteReference w:id="1774"/>
      </w:r>
      <w:r>
        <w:t xml:space="preserve"> to you prophets</w:t>
      </w:r>
      <w:r>
        <w:rPr>
          <w:rStyle w:val="FootnoteReference"/>
        </w:rPr>
        <w:footnoteReference w:id="1775"/>
      </w:r>
      <w:r>
        <w:t xml:space="preserve">, and wise</w:t>
      </w:r>
      <w:r>
        <w:rPr>
          <w:rStyle w:val="FootnoteReference"/>
        </w:rPr>
        <w:footnoteReference w:id="1776"/>
      </w:r>
      <w:r>
        <w:t xml:space="preserve"> men, and scribes</w:t>
      </w:r>
      <w:r>
        <w:rPr>
          <w:rStyle w:val="FootnoteReference"/>
        </w:rPr>
        <w:footnoteReference w:id="1777"/>
      </w:r>
      <w:r>
        <w:t xml:space="preserve">: and some of them you shall kill and crucify; and some of them you shall scourge in your synagogues, and persecute them from city to city:</w:t>
      </w:r>
      <w:r>
        <w:rPr>
          <w:rStyle w:val="FootnoteReference"/>
        </w:rPr>
        <w:footnoteReference w:id="1778"/>
      </w:r>
    </w:p>
    <w:p>
      <w:r>
        <w:rPr>
          <w:b/>
        </w:rPr>
        <w:t xml:space="preserve">35 </w:t>
      </w:r>
      <w:r>
        <w:t xml:space="preserve">That upon</w:t>
      </w:r>
      <w:r>
        <w:rPr>
          <w:rStyle w:val="FootnoteReference"/>
        </w:rPr>
        <w:footnoteReference w:id="1779"/>
      </w:r>
      <w:r>
        <w:t xml:space="preserve"> you may come all the righteous blood shed upon the earth, from the blood of righteous</w:t>
      </w:r>
      <w:r>
        <w:rPr>
          <w:rStyle w:val="FootnoteReference"/>
        </w:rPr>
        <w:footnoteReference w:id="1780"/>
      </w:r>
      <w:r>
        <w:t xml:space="preserve"> Abel</w:t>
      </w:r>
      <w:r>
        <w:rPr>
          <w:rStyle w:val="FootnoteReference"/>
        </w:rPr>
        <w:footnoteReference w:id="1781"/>
      </w:r>
      <w:r>
        <w:t xml:space="preserve"> to the blood of Zechariah</w:t>
      </w:r>
      <w:r>
        <w:rPr>
          <w:rStyle w:val="FootnoteReference"/>
        </w:rPr>
        <w:footnoteReference w:id="1782"/>
      </w:r>
      <w:r>
        <w:t xml:space="preserve"> son of Berechiah</w:t>
      </w:r>
      <w:r>
        <w:rPr>
          <w:rStyle w:val="FootnoteReference"/>
        </w:rPr>
        <w:footnoteReference w:id="1783"/>
      </w:r>
      <w:r>
        <w:t xml:space="preserve">, whom you killed between the temple and the altar.</w:t>
      </w:r>
      <w:r>
        <w:rPr>
          <w:rStyle w:val="FootnoteReference"/>
        </w:rPr>
        <w:footnoteReference w:id="1784"/>
      </w:r>
    </w:p>
    <w:p>
      <w:r>
        <w:rPr>
          <w:b/>
        </w:rPr>
        <w:t xml:space="preserve">36 </w:t>
      </w:r>
      <w:r>
        <w:t xml:space="preserve">Amen, I say to you, All these things shall come upon this generation.</w:t>
      </w:r>
      <w:r>
        <w:rPr>
          <w:rStyle w:val="FootnoteReference"/>
        </w:rPr>
        <w:footnoteReference w:id="1785"/>
      </w:r>
    </w:p>
    <w:p>
      <w:r>
        <w:rPr>
          <w:b/>
        </w:rPr>
        <w:t xml:space="preserve">37 </w:t>
      </w:r>
      <w:r>
        <w:t xml:space="preserve">O Jerusalem</w:t>
      </w:r>
      <w:r>
        <w:rPr>
          <w:rStyle w:val="FootnoteReference"/>
        </w:rPr>
        <w:footnoteReference w:id="1786"/>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87"/>
      </w:r>
      <w:r>
        <w:rPr>
          <w:rStyle w:val="FootnoteReference"/>
        </w:rPr>
        <w:footnoteReference w:id="1788"/>
      </w:r>
      <w:r>
        <w:rPr>
          <w:rStyle w:val="FootnoteReference"/>
        </w:rPr>
        <w:footnoteReference w:id="1789"/>
      </w:r>
      <w:r>
        <w:rPr>
          <w:rStyle w:val="FootnoteReference"/>
        </w:rPr>
        <w:footnoteReference w:id="1790"/>
      </w:r>
    </w:p>
    <w:p>
      <w:r>
        <w:rPr>
          <w:b/>
        </w:rPr>
        <w:t xml:space="preserve">38 </w:t>
      </w:r>
      <w:r>
        <w:t xml:space="preserve">Look, your house is left to you desolate.</w:t>
      </w:r>
      <w:r>
        <w:rPr>
          <w:rStyle w:val="FootnoteReference"/>
        </w:rPr>
        <w:footnoteReference w:id="1791"/>
      </w:r>
    </w:p>
    <w:p>
      <w:r>
        <w:rPr>
          <w:b/>
        </w:rPr>
        <w:t xml:space="preserve">39 </w:t>
      </w:r>
      <w:r>
        <w:t xml:space="preserve">For I say to you, You shall not see me from now on, till you shall say, Blessed</w:t>
      </w:r>
      <w:r>
        <w:rPr>
          <w:rStyle w:val="FootnoteReference"/>
        </w:rPr>
        <w:footnoteReference w:id="1792"/>
      </w:r>
      <w:r>
        <w:t xml:space="preserve"> is the one who comes in the name of the Lord.</w:t>
      </w:r>
      <w:r>
        <w:rPr>
          <w:rStyle w:val="FootnoteReference"/>
        </w:rPr>
        <w:footnoteReference w:id="17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4"/>
      </w:r>
      <w:r>
        <w:t xml:space="preserve"> went out, and departed</w:t>
      </w:r>
      <w:r>
        <w:rPr>
          <w:rStyle w:val="FootnoteReference"/>
        </w:rPr>
        <w:footnoteReference w:id="1795"/>
      </w:r>
      <w:r>
        <w:t xml:space="preserve"> from the temple: and his disciples came to him in order to show</w:t>
      </w:r>
      <w:r>
        <w:rPr>
          <w:rStyle w:val="FootnoteReference"/>
        </w:rPr>
        <w:footnoteReference w:id="1796"/>
      </w:r>
      <w:r>
        <w:t xml:space="preserve"> him the buildings of the temple.</w:t>
      </w:r>
      <w:r>
        <w:rPr>
          <w:rStyle w:val="FootnoteReference"/>
        </w:rPr>
        <w:footnoteReference w:id="1797"/>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98"/>
      </w:r>
      <w:r>
        <w:t xml:space="preserve"> upon the mount of Olives, the disciples</w:t>
      </w:r>
      <w:r>
        <w:rPr>
          <w:rStyle w:val="FootnoteReference"/>
        </w:rPr>
        <w:footnoteReference w:id="1799"/>
      </w:r>
      <w:r>
        <w:t xml:space="preserve"> came to him privately, saying, Tell</w:t>
      </w:r>
      <w:r>
        <w:rPr>
          <w:rStyle w:val="FootnoteReference"/>
        </w:rPr>
        <w:footnoteReference w:id="1800"/>
      </w:r>
      <w:r>
        <w:t xml:space="preserve"> us, when shall these things be? and what shall be the sign</w:t>
      </w:r>
      <w:r>
        <w:rPr>
          <w:rStyle w:val="FootnoteReference"/>
        </w:rPr>
        <w:footnoteReference w:id="1801"/>
      </w:r>
      <w:r>
        <w:t xml:space="preserve"> of your coming, and of the completion of the age?</w:t>
      </w:r>
      <w:r>
        <w:rPr>
          <w:rStyle w:val="FootnoteReference"/>
        </w:rPr>
        <w:footnoteReference w:id="1802"/>
      </w:r>
    </w:p>
    <w:p>
      <w:r>
        <w:rPr>
          <w:b/>
        </w:rPr>
        <w:t xml:space="preserve">4 </w:t>
      </w:r>
      <w:r>
        <w:t xml:space="preserve">And Jesus answered and said to them, Take</w:t>
      </w:r>
      <w:r>
        <w:rPr>
          <w:rStyle w:val="FootnoteReference"/>
        </w:rPr>
        <w:footnoteReference w:id="1803"/>
      </w:r>
      <w:r>
        <w:t xml:space="preserve"> heed that no one deceive you.</w:t>
      </w:r>
    </w:p>
    <w:p>
      <w:r>
        <w:rPr>
          <w:b/>
        </w:rPr>
        <w:t xml:space="preserve">5 </w:t>
      </w:r>
      <w:r>
        <w:t xml:space="preserve">For many shall come in my name, saying, I am</w:t>
      </w:r>
      <w:r>
        <w:rPr>
          <w:rStyle w:val="FootnoteReference"/>
        </w:rPr>
        <w:footnoteReference w:id="1804"/>
      </w:r>
      <w:r>
        <w:t xml:space="preserve"> Christ</w:t>
      </w:r>
      <w:r>
        <w:rPr>
          <w:rStyle w:val="FootnoteReference"/>
        </w:rPr>
        <w:footnoteReference w:id="1805"/>
      </w:r>
      <w:r>
        <w:t xml:space="preserve">; and shall deceive many.</w:t>
      </w:r>
      <w:r>
        <w:rPr>
          <w:rStyle w:val="FootnoteReference"/>
        </w:rPr>
        <w:footnoteReference w:id="1806"/>
      </w:r>
    </w:p>
    <w:p>
      <w:r>
        <w:rPr>
          <w:b/>
        </w:rPr>
        <w:t xml:space="preserve">6 </w:t>
      </w:r>
      <w:r>
        <w:t xml:space="preserve">And you shall hear of wars and rumors of wars: see that you are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15"/>
      </w:r>
      <w:r>
        <w:t xml:space="preserve"> one another, and shall hate one another.</w:t>
      </w:r>
      <w:r>
        <w:rPr>
          <w:rStyle w:val="FootnoteReference"/>
        </w:rPr>
        <w:footnoteReference w:id="1816"/>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 iniquity shall abound, the love</w:t>
      </w:r>
      <w:r>
        <w:rPr>
          <w:rStyle w:val="FootnoteReference"/>
        </w:rPr>
        <w:footnoteReference w:id="1818"/>
      </w:r>
      <w:r>
        <w:t xml:space="preserve"> of many shall grow cold.</w:t>
      </w:r>
    </w:p>
    <w:p>
      <w:r>
        <w:rPr>
          <w:b/>
        </w:rPr>
        <w:t xml:space="preserve">13 </w:t>
      </w:r>
      <w:r>
        <w:t xml:space="preserve">But the one who shall endure to the end, the same shall be saved.</w:t>
      </w:r>
      <w:r>
        <w:rPr>
          <w:rStyle w:val="FootnoteReference"/>
        </w:rPr>
        <w:footnoteReference w:id="1819"/>
      </w:r>
    </w:p>
    <w:p>
      <w:r>
        <w:rPr>
          <w:b/>
        </w:rPr>
        <w:t xml:space="preserve">14 </w:t>
      </w:r>
      <w:r>
        <w:t xml:space="preserve">And this good news of the kingdom shall be</w:t>
      </w:r>
      <w:r>
        <w:rPr>
          <w:rStyle w:val="FootnoteReference"/>
        </w:rPr>
        <w:footnoteReference w:id="1820"/>
      </w:r>
      <w:r>
        <w:t xml:space="preserve"> preached in all the world for a witness to all nations; and then</w:t>
      </w:r>
      <w:r>
        <w:rPr>
          <w:rStyle w:val="FootnoteReference"/>
        </w:rPr>
        <w:footnoteReference w:id="1821"/>
      </w:r>
      <w:r>
        <w:t xml:space="preserve"> shall the end come.</w:t>
      </w:r>
    </w:p>
    <w:p>
      <w:r>
        <w:rPr>
          <w:b/>
        </w:rPr>
        <w:t xml:space="preserve">15 </w:t>
      </w:r>
      <w:r>
        <w:t xml:space="preserve">When you therefore shall see the abomination of desolation, spoken of by Daniel</w:t>
      </w:r>
      <w:r>
        <w:rPr>
          <w:rStyle w:val="FootnoteReference"/>
        </w:rPr>
        <w:footnoteReference w:id="1822"/>
      </w:r>
      <w:r>
        <w:t xml:space="preserve"> the prophet, stand in the holy place, (whoever reads, let him understand:)</w:t>
      </w:r>
      <w:r>
        <w:rPr>
          <w:rStyle w:val="FootnoteReference"/>
        </w:rPr>
        <w:footnoteReference w:id="1823"/>
      </w:r>
      <w:r>
        <w:rPr>
          <w:rStyle w:val="FootnoteReference"/>
        </w:rPr>
        <w:footnoteReference w:id="1824"/>
      </w:r>
      <w:r>
        <w:rPr>
          <w:rStyle w:val="FootnoteReference"/>
        </w:rPr>
        <w:footnoteReference w:id="1825"/>
      </w:r>
    </w:p>
    <w:p>
      <w:r>
        <w:rPr>
          <w:b/>
        </w:rPr>
        <w:t xml:space="preserve">16 </w:t>
      </w:r>
      <w:r>
        <w:t xml:space="preserve">Then let those who are in Judea</w:t>
      </w:r>
      <w:r>
        <w:rPr>
          <w:rStyle w:val="FootnoteReference"/>
        </w:rPr>
        <w:footnoteReference w:id="1826"/>
      </w:r>
      <w:r>
        <w:t xml:space="preserve"> flee into the mountains:</w:t>
      </w:r>
      <w:r>
        <w:rPr>
          <w:rStyle w:val="FootnoteReference"/>
        </w:rPr>
        <w:footnoteReference w:id="1827"/>
      </w:r>
    </w:p>
    <w:p>
      <w:r>
        <w:rPr>
          <w:b/>
        </w:rPr>
        <w:t xml:space="preserve">17 </w:t>
      </w:r>
      <w:r>
        <w:t xml:space="preserve">Let him who is on the housetop</w:t>
      </w:r>
      <w:r>
        <w:rPr>
          <w:rStyle w:val="FootnoteReference"/>
        </w:rPr>
        <w:footnoteReference w:id="1828"/>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29"/>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30"/>
      </w:r>
    </w:p>
    <w:p>
      <w:r>
        <w:rPr>
          <w:b/>
        </w:rPr>
        <w:t xml:space="preserve">22 </w:t>
      </w:r>
      <w:r>
        <w:t xml:space="preserve">And except</w:t>
      </w:r>
      <w:r>
        <w:rPr>
          <w:rStyle w:val="FootnoteReference"/>
        </w:rPr>
        <w:footnoteReference w:id="1831"/>
      </w:r>
      <w:r>
        <w:t xml:space="preserve"> those days should be shortened, no flesh would be saved: but for the elect's sake those days shall be shortened.</w:t>
      </w:r>
      <w:r>
        <w:rPr>
          <w:rStyle w:val="FootnoteReference"/>
        </w:rPr>
        <w:footnoteReference w:id="1832"/>
      </w:r>
    </w:p>
    <w:p>
      <w:r>
        <w:rPr>
          <w:b/>
        </w:rPr>
        <w:t xml:space="preserve">23 </w:t>
      </w:r>
      <w:r>
        <w:t xml:space="preserve">Then if anyone shall say to you, Look, here is Christ, or there; do not believe it.</w:t>
      </w:r>
      <w:r>
        <w:rPr>
          <w:rStyle w:val="FootnoteReference"/>
        </w:rPr>
        <w:footnoteReference w:id="1833"/>
      </w:r>
    </w:p>
    <w:p>
      <w:r>
        <w:rPr>
          <w:b/>
        </w:rPr>
        <w:t xml:space="preserve">24 </w:t>
      </w:r>
      <w:r>
        <w:t xml:space="preserve">For there shall arise false Christs</w:t>
      </w:r>
      <w:r>
        <w:rPr>
          <w:rStyle w:val="FootnoteReference"/>
        </w:rPr>
        <w:footnoteReference w:id="1834"/>
      </w:r>
      <w:r>
        <w:t xml:space="preserve">, and false prophets, and shall</w:t>
      </w:r>
      <w:r>
        <w:rPr>
          <w:rStyle w:val="FootnoteReference"/>
        </w:rPr>
        <w:footnoteReference w:id="1835"/>
      </w:r>
      <w:r>
        <w:t xml:space="preserve"> show great signs and wonders; so that, if it were possible, they shall deceive the very elect.</w:t>
      </w:r>
      <w:r>
        <w:rPr>
          <w:rStyle w:val="FootnoteReference"/>
        </w:rPr>
        <w:footnoteReference w:id="1836"/>
      </w:r>
      <w:r>
        <w:rPr>
          <w:rStyle w:val="FootnoteReference"/>
        </w:rPr>
        <w:footnoteReference w:id="1837"/>
      </w:r>
    </w:p>
    <w:p>
      <w:r>
        <w:rPr>
          <w:b/>
        </w:rPr>
        <w:t xml:space="preserve">25 </w:t>
      </w:r>
      <w:r>
        <w:t xml:space="preserve">Look, I have told you before.</w:t>
      </w:r>
      <w:r>
        <w:rPr>
          <w:rStyle w:val="FootnoteReference"/>
        </w:rPr>
        <w:footnoteReference w:id="1838"/>
      </w:r>
    </w:p>
    <w:p>
      <w:r>
        <w:rPr>
          <w:b/>
        </w:rPr>
        <w:t xml:space="preserve">26 </w:t>
      </w:r>
      <w:r>
        <w:t xml:space="preserve">Therefore if they shall say to you, Look, he is in the desert</w:t>
      </w:r>
      <w:r>
        <w:rPr>
          <w:rStyle w:val="FootnoteReference"/>
        </w:rPr>
        <w:footnoteReference w:id="1839"/>
      </w:r>
      <w:r>
        <w:t xml:space="preserve">; do not go forth: look, he is in the secret chambers; believe it not.</w:t>
      </w:r>
      <w:r>
        <w:rPr>
          <w:rStyle w:val="FootnoteReference"/>
        </w:rPr>
        <w:footnoteReference w:id="1840"/>
      </w:r>
    </w:p>
    <w:p>
      <w:r>
        <w:rPr>
          <w:b/>
        </w:rPr>
        <w:t xml:space="preserve">27 </w:t>
      </w:r>
      <w:r>
        <w:t xml:space="preserve">For as the lightning comes out of the east, and shines even to the west; so shall also the coming</w:t>
      </w:r>
      <w:r>
        <w:rPr>
          <w:rStyle w:val="FootnoteReference"/>
        </w:rPr>
        <w:footnoteReference w:id="1841"/>
      </w:r>
      <w:r>
        <w:t xml:space="preserve"> of the Son of man be.</w:t>
      </w:r>
      <w:r>
        <w:rPr>
          <w:rStyle w:val="FootnoteReference"/>
        </w:rPr>
        <w:footnoteReference w:id="1842"/>
      </w:r>
    </w:p>
    <w:p>
      <w:r>
        <w:rPr>
          <w:b/>
        </w:rPr>
        <w:t xml:space="preserve">28 </w:t>
      </w:r>
      <w:r>
        <w:t xml:space="preserve">For wherever the carcass is, there will the eagles be gathered together.</w:t>
      </w:r>
      <w:r>
        <w:rPr>
          <w:rStyle w:val="FootnoteReference"/>
        </w:rPr>
        <w:footnoteReference w:id="1843"/>
      </w:r>
    </w:p>
    <w:p>
      <w:r>
        <w:rPr>
          <w:b/>
        </w:rPr>
        <w:t xml:space="preserve">29 </w:t>
      </w:r>
      <w:r>
        <w:t xml:space="preserve">Immediately</w:t>
      </w:r>
      <w:r>
        <w:rPr>
          <w:rStyle w:val="FootnoteReference"/>
        </w:rPr>
        <w:footnoteReference w:id="1844"/>
      </w:r>
      <w:r>
        <w:t xml:space="preserve"> after the tribulation of those days shall the</w:t>
      </w:r>
      <w:r>
        <w:rPr>
          <w:rStyle w:val="FootnoteReference"/>
        </w:rPr>
        <w:footnoteReference w:id="1845"/>
      </w:r>
      <w:r>
        <w:t xml:space="preserve"> sun be darkened, and the moon shall not give her light, and the stars shall fall from heaven, and the powers</w:t>
      </w:r>
      <w:r>
        <w:rPr>
          <w:rStyle w:val="FootnoteReference"/>
        </w:rPr>
        <w:footnoteReference w:id="1846"/>
      </w:r>
      <w:r>
        <w:t xml:space="preserve"> of the heavens shall be shaken:</w:t>
      </w:r>
    </w:p>
    <w:p>
      <w:r>
        <w:rPr>
          <w:b/>
        </w:rPr>
        <w:t xml:space="preserve">30 </w:t>
      </w:r>
      <w:r>
        <w:t xml:space="preserve">And then shall appear the sign</w:t>
      </w:r>
      <w:r>
        <w:rPr>
          <w:rStyle w:val="FootnoteReference"/>
        </w:rPr>
        <w:footnoteReference w:id="1847"/>
      </w:r>
      <w:r>
        <w:t xml:space="preserve"> of the Son of man in heaven: and then shall all</w:t>
      </w:r>
      <w:r>
        <w:rPr>
          <w:rStyle w:val="FootnoteReference"/>
        </w:rPr>
        <w:footnoteReference w:id="1848"/>
      </w:r>
      <w:r>
        <w:t xml:space="preserve"> the tribes of the earth mourn, and they shall see the Son of man coming in the clouds of heaven with power and great glory.</w:t>
      </w:r>
      <w:r>
        <w:rPr>
          <w:rStyle w:val="FootnoteReference"/>
        </w:rPr>
        <w:footnoteReference w:id="1849"/>
      </w:r>
    </w:p>
    <w:p>
      <w:r>
        <w:rPr>
          <w:b/>
        </w:rPr>
        <w:t xml:space="preserve">31 </w:t>
      </w:r>
      <w:r>
        <w:t xml:space="preserve">And he shall send his angels</w:t>
      </w:r>
      <w:r>
        <w:rPr>
          <w:rStyle w:val="FootnoteReference"/>
        </w:rPr>
        <w:footnoteReference w:id="1850"/>
      </w:r>
      <w:r>
        <w:t xml:space="preserve"> with a great sound of a trumpet, and they shall gather</w:t>
      </w:r>
      <w:r>
        <w:rPr>
          <w:rStyle w:val="FootnoteReference"/>
        </w:rPr>
        <w:footnoteReference w:id="1851"/>
      </w:r>
      <w:r>
        <w:t xml:space="preserve"> together his elect from the four winds, from one end of heaven to the other.</w:t>
      </w:r>
      <w:r>
        <w:rPr>
          <w:rStyle w:val="FootnoteReference"/>
        </w:rPr>
        <w:footnoteReference w:id="1852"/>
      </w:r>
    </w:p>
    <w:p>
      <w:r>
        <w:rPr>
          <w:b/>
        </w:rPr>
        <w:t xml:space="preserve">32 </w:t>
      </w:r>
      <w:r>
        <w:t xml:space="preserve">Now learn a parable of the fig tree; When its branch is yet tender, and puts forth leaves, you know that summer is near:</w:t>
      </w:r>
      <w:r>
        <w:rPr>
          <w:rStyle w:val="FootnoteReference"/>
        </w:rPr>
        <w:footnoteReference w:id="1853"/>
      </w:r>
    </w:p>
    <w:p>
      <w:r>
        <w:rPr>
          <w:b/>
        </w:rPr>
        <w:t xml:space="preserve">33 </w:t>
      </w:r>
      <w:r>
        <w:t xml:space="preserve">So likewise you, when you shall see all these things, know</w:t>
      </w:r>
      <w:r>
        <w:rPr>
          <w:rStyle w:val="FootnoteReference"/>
        </w:rPr>
        <w:footnoteReference w:id="1854"/>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55"/>
      </w:r>
      <w:r>
        <w:t xml:space="preserve"> and earth shall pass away, but my words shall not pass away.</w:t>
      </w:r>
      <w:r>
        <w:rPr>
          <w:rStyle w:val="FootnoteReference"/>
        </w:rPr>
        <w:footnoteReference w:id="1856"/>
      </w:r>
    </w:p>
    <w:p>
      <w:r>
        <w:rPr>
          <w:b/>
        </w:rPr>
        <w:t xml:space="preserve">36 </w:t>
      </w:r>
      <w:r>
        <w:t xml:space="preserve">But of that day and hour no one knows, no, not the angels of heaven, but my Father only.</w:t>
      </w:r>
      <w:r>
        <w:rPr>
          <w:rStyle w:val="FootnoteReference"/>
        </w:rPr>
        <w:footnoteReference w:id="1857"/>
      </w:r>
    </w:p>
    <w:p>
      <w:r>
        <w:rPr>
          <w:b/>
        </w:rPr>
        <w:t xml:space="preserve">37 </w:t>
      </w:r>
      <w:r>
        <w:t xml:space="preserve">But as the days of Noah</w:t>
      </w:r>
      <w:r>
        <w:rPr>
          <w:rStyle w:val="FootnoteReference"/>
        </w:rPr>
        <w:footnoteReference w:id="1858"/>
      </w:r>
      <w:r>
        <w:t xml:space="preserve"> were, so shall also the coming of the Son of man be.</w:t>
      </w:r>
      <w:r>
        <w:rPr>
          <w:rStyle w:val="FootnoteReference"/>
        </w:rPr>
        <w:footnoteReference w:id="1859"/>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60"/>
      </w:r>
    </w:p>
    <w:p>
      <w:r>
        <w:rPr>
          <w:b/>
        </w:rPr>
        <w:t xml:space="preserve">39 </w:t>
      </w:r>
      <w:r>
        <w:t xml:space="preserve">And did not know until the flood came, and took them all away; so shall also the coming of the Son of man be.</w:t>
      </w:r>
      <w:r>
        <w:rPr>
          <w:rStyle w:val="FootnoteReference"/>
        </w:rPr>
        <w:footnoteReference w:id="1861"/>
      </w:r>
    </w:p>
    <w:p>
      <w:r>
        <w:rPr>
          <w:b/>
        </w:rPr>
        <w:t xml:space="preserve">40 </w:t>
      </w:r>
      <w:r>
        <w:t xml:space="preserve">Then shall two be in the field; the one</w:t>
      </w:r>
      <w:r>
        <w:rPr>
          <w:rStyle w:val="FootnoteReference"/>
        </w:rPr>
        <w:footnoteReference w:id="1862"/>
      </w:r>
      <w:r>
        <w:t xml:space="preserve"> shall be taken, and the other left.</w:t>
      </w:r>
    </w:p>
    <w:p>
      <w:r>
        <w:rPr>
          <w:b/>
        </w:rPr>
        <w:t xml:space="preserve">41 </w:t>
      </w:r>
      <w:r>
        <w:t xml:space="preserve">Two women shall be grinding</w:t>
      </w:r>
      <w:r>
        <w:rPr>
          <w:rStyle w:val="FootnoteReference"/>
        </w:rPr>
        <w:footnoteReference w:id="1863"/>
      </w:r>
      <w:r>
        <w:t xml:space="preserve"> at the mill; the one shall be taken, and the other left.</w:t>
      </w:r>
      <w:r>
        <w:rPr>
          <w:rStyle w:val="FootnoteReference"/>
        </w:rPr>
        <w:footnoteReference w:id="1864"/>
      </w:r>
    </w:p>
    <w:p>
      <w:r>
        <w:rPr>
          <w:b/>
        </w:rPr>
        <w:t xml:space="preserve">42 </w:t>
      </w:r>
      <w:r>
        <w:t xml:space="preserve">Watch</w:t>
      </w:r>
      <w:r>
        <w:rPr>
          <w:rStyle w:val="FootnoteReference"/>
        </w:rPr>
        <w:footnoteReference w:id="1865"/>
      </w:r>
      <w:r>
        <w:t xml:space="preserve"> therefore: for you do not know what hour your Lord comes.</w:t>
      </w:r>
      <w:r>
        <w:rPr>
          <w:rStyle w:val="FootnoteReference"/>
        </w:rPr>
        <w:footnoteReference w:id="1866"/>
      </w:r>
    </w:p>
    <w:p>
      <w:r>
        <w:rPr>
          <w:b/>
        </w:rPr>
        <w:t xml:space="preserve">43 </w:t>
      </w:r>
      <w:r>
        <w:t xml:space="preserve">But know this, that if the householder had known in what watch the thief would come, he would have watched, and would not</w:t>
      </w:r>
      <w:r>
        <w:rPr>
          <w:rStyle w:val="FootnoteReference"/>
        </w:rPr>
        <w:footnoteReference w:id="1867"/>
      </w:r>
      <w:r>
        <w:t xml:space="preserve"> have allowed his house to be broken up.</w:t>
      </w:r>
      <w:r>
        <w:rPr>
          <w:rStyle w:val="FootnoteReference"/>
        </w:rPr>
        <w:footnoteReference w:id="1868"/>
      </w:r>
      <w:r>
        <w:rPr>
          <w:rStyle w:val="FootnoteReference"/>
        </w:rPr>
        <w:footnoteReference w:id="1869"/>
      </w:r>
    </w:p>
    <w:p>
      <w:r>
        <w:rPr>
          <w:b/>
        </w:rPr>
        <w:t xml:space="preserve">44 </w:t>
      </w:r>
      <w:r>
        <w:t xml:space="preserve">Therefore be also ready: for in an hour you do not expect, the Son of man comes.</w:t>
      </w:r>
      <w:r>
        <w:rPr>
          <w:rStyle w:val="FootnoteReference"/>
        </w:rPr>
        <w:footnoteReference w:id="1870"/>
      </w:r>
    </w:p>
    <w:p>
      <w:r>
        <w:rPr>
          <w:b/>
        </w:rPr>
        <w:t xml:space="preserve">45 </w:t>
      </w:r>
      <w:r>
        <w:t xml:space="preserve">Who then is a faithful and wise slave, whom his Lord has made ruler over his household, to give</w:t>
      </w:r>
      <w:r>
        <w:rPr>
          <w:rStyle w:val="FootnoteReference"/>
        </w:rPr>
        <w:footnoteReference w:id="1871"/>
      </w:r>
      <w:r>
        <w:t xml:space="preserve"> them food in due season?</w:t>
      </w:r>
      <w:r>
        <w:rPr>
          <w:rStyle w:val="FootnoteReference"/>
        </w:rPr>
        <w:footnoteReference w:id="1872"/>
      </w:r>
    </w:p>
    <w:p>
      <w:r>
        <w:rPr>
          <w:b/>
        </w:rPr>
        <w:t xml:space="preserve">46 </w:t>
      </w:r>
      <w:r>
        <w:t xml:space="preserve">Blessed is that slave, whom his Lord when he comes shall find so doing.</w:t>
      </w:r>
      <w:r>
        <w:rPr>
          <w:rStyle w:val="FootnoteReference"/>
        </w:rPr>
        <w:footnoteReference w:id="1873"/>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74"/>
      </w:r>
      <w:r>
        <w:rPr>
          <w:rStyle w:val="FootnoteReference"/>
        </w:rPr>
        <w:footnoteReference w:id="1875"/>
      </w:r>
      <w:r>
        <w:rPr>
          <w:rStyle w:val="FootnoteReference"/>
        </w:rPr>
        <w:footnoteReference w:id="1876"/>
      </w:r>
    </w:p>
    <w:p>
      <w:r>
        <w:rPr>
          <w:b/>
        </w:rPr>
        <w:t xml:space="preserve">49 </w:t>
      </w:r>
      <w:r>
        <w:t xml:space="preserve">And shall begin to strike his fellow slaves, and to eat and drink with the drunken;</w:t>
      </w:r>
      <w:r>
        <w:rPr>
          <w:rStyle w:val="FootnoteReference"/>
        </w:rPr>
        <w:footnoteReference w:id="1877"/>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78"/>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79"/>
      </w:r>
      <w:r>
        <w:t xml:space="preserve"> of heaven be likened to ten virgins, who took their lamps, and went</w:t>
      </w:r>
      <w:r>
        <w:rPr>
          <w:rStyle w:val="FootnoteReference"/>
        </w:rPr>
        <w:footnoteReference w:id="1880"/>
      </w:r>
      <w:r>
        <w:t xml:space="preserve"> forth to meet the bridegroom</w:t>
      </w:r>
      <w:r>
        <w:rPr>
          <w:rStyle w:val="FootnoteReference"/>
        </w:rPr>
        <w:footnoteReference w:id="1881"/>
      </w:r>
      <w:r>
        <w:t xml:space="preserve">.</w:t>
      </w:r>
      <w:r>
        <w:rPr>
          <w:rStyle w:val="FootnoteReference"/>
        </w:rPr>
        <w:footnoteReference w:id="1882"/>
      </w:r>
    </w:p>
    <w:p>
      <w:r>
        <w:rPr>
          <w:b/>
        </w:rPr>
        <w:t xml:space="preserve">2 </w:t>
      </w:r>
      <w:r>
        <w:t xml:space="preserve">And five of them were wise, and five were foolish.</w:t>
      </w:r>
      <w:r>
        <w:rPr>
          <w:rStyle w:val="FootnoteReference"/>
        </w:rPr>
        <w:footnoteReference w:id="1883"/>
      </w:r>
    </w:p>
    <w:p>
      <w:r>
        <w:rPr>
          <w:b/>
        </w:rPr>
        <w:t xml:space="preserve">3 </w:t>
      </w:r>
      <w:r>
        <w:t xml:space="preserve">Those who were foolish</w:t>
      </w:r>
      <w:r>
        <w:rPr>
          <w:rStyle w:val="FootnoteReference"/>
        </w:rPr>
        <w:footnoteReference w:id="1884"/>
      </w:r>
      <w:r>
        <w:t xml:space="preserve"> took their lamps, and took no oil with them:</w:t>
      </w:r>
    </w:p>
    <w:p>
      <w:r>
        <w:rPr>
          <w:b/>
        </w:rPr>
        <w:t xml:space="preserve">4 </w:t>
      </w:r>
      <w:r>
        <w:t xml:space="preserve">But the wise took oil in their vessels with their lamps.</w:t>
      </w:r>
      <w:r>
        <w:rPr>
          <w:rStyle w:val="FootnoteReference"/>
        </w:rPr>
        <w:footnoteReference w:id="1885"/>
      </w:r>
    </w:p>
    <w:p>
      <w:r>
        <w:rPr>
          <w:b/>
        </w:rPr>
        <w:t xml:space="preserve">5 </w:t>
      </w:r>
      <w:r>
        <w:t xml:space="preserve">While the bridegroom delayed, they all slumbered and slept.</w:t>
      </w:r>
      <w:r>
        <w:rPr>
          <w:rStyle w:val="FootnoteReference"/>
        </w:rPr>
        <w:footnoteReference w:id="1886"/>
      </w:r>
      <w:r>
        <w:rPr>
          <w:rStyle w:val="FootnoteReference"/>
        </w:rPr>
        <w:footnoteReference w:id="1887"/>
      </w:r>
    </w:p>
    <w:p>
      <w:r>
        <w:rPr>
          <w:b/>
        </w:rPr>
        <w:t xml:space="preserve">6 </w:t>
      </w:r>
      <w:r>
        <w:t xml:space="preserve">And at midnight a cry</w:t>
      </w:r>
      <w:r>
        <w:rPr>
          <w:rStyle w:val="FootnoteReference"/>
        </w:rPr>
        <w:footnoteReference w:id="1888"/>
      </w:r>
      <w:r>
        <w:t xml:space="preserve"> was made, Look, the bridegroom comes; go out to meet him.</w:t>
      </w:r>
      <w:r>
        <w:rPr>
          <w:rStyle w:val="FootnoteReference"/>
        </w:rPr>
        <w:footnoteReference w:id="1889"/>
      </w:r>
      <w:r>
        <w:rPr>
          <w:rStyle w:val="FootnoteReference"/>
        </w:rPr>
        <w:footnoteReference w:id="1890"/>
      </w:r>
      <w:r>
        <w:rPr>
          <w:rStyle w:val="FootnoteReference"/>
        </w:rPr>
        <w:footnoteReference w:id="1891"/>
      </w:r>
    </w:p>
    <w:p>
      <w:r>
        <w:rPr>
          <w:b/>
        </w:rPr>
        <w:t xml:space="preserve">7 </w:t>
      </w:r>
      <w:r>
        <w:t xml:space="preserve">Then all those virgins arose, and trimmed their lamps.</w:t>
      </w:r>
      <w:r>
        <w:rPr>
          <w:rStyle w:val="FootnoteReference"/>
        </w:rPr>
        <w:footnoteReference w:id="1892"/>
      </w:r>
    </w:p>
    <w:p>
      <w:r>
        <w:rPr>
          <w:b/>
        </w:rPr>
        <w:t xml:space="preserve">8 </w:t>
      </w:r>
      <w:r>
        <w:t xml:space="preserve">And the foolish said to the wise, Give</w:t>
      </w:r>
      <w:r>
        <w:rPr>
          <w:rStyle w:val="FootnoteReference"/>
        </w:rPr>
        <w:footnoteReference w:id="1893"/>
      </w:r>
      <w:r>
        <w:t xml:space="preserve"> us of your oil; for our lamps are going out.</w:t>
      </w:r>
      <w:r>
        <w:rPr>
          <w:rStyle w:val="FootnoteReference"/>
        </w:rPr>
        <w:footnoteReference w:id="1894"/>
      </w:r>
      <w:r>
        <w:rPr>
          <w:rStyle w:val="FootnoteReference"/>
        </w:rPr>
        <w:footnoteReference w:id="1895"/>
      </w:r>
    </w:p>
    <w:p>
      <w:r>
        <w:rPr>
          <w:b/>
        </w:rPr>
        <w:t xml:space="preserve">9 </w:t>
      </w:r>
      <w:r>
        <w:t xml:space="preserve">But the wise answered, saying, Not so; lest there not be enough for us and you: but go rather to those who sell, and buy for yourselves.</w:t>
      </w:r>
      <w:r>
        <w:rPr>
          <w:rStyle w:val="FootnoteReference"/>
        </w:rPr>
        <w:footnoteReference w:id="1896"/>
      </w:r>
    </w:p>
    <w:p>
      <w:r>
        <w:rPr>
          <w:b/>
        </w:rPr>
        <w:t xml:space="preserve">10 </w:t>
      </w:r>
      <w:r>
        <w:t xml:space="preserve">And while they went to buy, the bridegroom</w:t>
      </w:r>
      <w:r>
        <w:rPr>
          <w:rStyle w:val="FootnoteReference"/>
        </w:rPr>
        <w:footnoteReference w:id="1897"/>
      </w:r>
      <w:r>
        <w:t xml:space="preserve"> came; and those who were ready went in with him to the wedding feast: and the door was shut.</w:t>
      </w:r>
      <w:r>
        <w:rPr>
          <w:rStyle w:val="FootnoteReference"/>
        </w:rPr>
        <w:footnoteReference w:id="1898"/>
      </w:r>
    </w:p>
    <w:p>
      <w:r>
        <w:rPr>
          <w:b/>
        </w:rPr>
        <w:t xml:space="preserve">11 </w:t>
      </w:r>
      <w:r>
        <w:t xml:space="preserve">Afterward came also the other virgins, saying</w:t>
      </w:r>
      <w:r>
        <w:rPr>
          <w:rStyle w:val="FootnoteReference"/>
        </w:rPr>
        <w:footnoteReference w:id="1899"/>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00"/>
      </w:r>
    </w:p>
    <w:p>
      <w:r>
        <w:rPr>
          <w:b/>
        </w:rPr>
        <w:t xml:space="preserve">14 </w:t>
      </w:r>
      <w:r>
        <w:t xml:space="preserve">For the kingdom of heaven is as a man travelling into a far country, who called his own slaves, and delivered</w:t>
      </w:r>
      <w:r>
        <w:rPr>
          <w:rStyle w:val="FootnoteReference"/>
        </w:rPr>
        <w:footnoteReference w:id="1901"/>
      </w:r>
      <w:r>
        <w:t xml:space="preserve"> to them his goods.</w:t>
      </w:r>
      <w:r>
        <w:rPr>
          <w:rStyle w:val="FootnoteReference"/>
        </w:rPr>
        <w:footnoteReference w:id="1902"/>
      </w:r>
    </w:p>
    <w:p>
      <w:r>
        <w:rPr>
          <w:b/>
        </w:rPr>
        <w:t xml:space="preserve">15 </w:t>
      </w:r>
      <w:r>
        <w:t xml:space="preserve">And to one he gave five talents</w:t>
      </w:r>
      <w:r>
        <w:rPr>
          <w:rStyle w:val="FootnoteReference"/>
        </w:rPr>
        <w:footnoteReference w:id="1903"/>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04"/>
      </w:r>
      <w:r>
        <w:t xml:space="preserve"> and traded with them, and made another five talents.</w:t>
      </w:r>
    </w:p>
    <w:p>
      <w:r>
        <w:rPr>
          <w:b/>
        </w:rPr>
        <w:t xml:space="preserve">17 </w:t>
      </w:r>
      <w:r>
        <w:t xml:space="preserve">And likewise the one who had received two, he also</w:t>
      </w:r>
      <w:r>
        <w:rPr>
          <w:rStyle w:val="FootnoteReference"/>
        </w:rPr>
        <w:footnoteReference w:id="1905"/>
      </w:r>
      <w:r>
        <w:t xml:space="preserve"> gained another two.</w:t>
      </w:r>
    </w:p>
    <w:p>
      <w:r>
        <w:rPr>
          <w:b/>
        </w:rPr>
        <w:t xml:space="preserve">18 </w:t>
      </w:r>
      <w:r>
        <w:t xml:space="preserve">But the one who had received one went and dug in the earth, and hid</w:t>
      </w:r>
      <w:r>
        <w:rPr>
          <w:rStyle w:val="FootnoteReference"/>
        </w:rPr>
        <w:footnoteReference w:id="1906"/>
      </w:r>
      <w:r>
        <w:t xml:space="preserve"> his lord's money.</w:t>
      </w:r>
    </w:p>
    <w:p>
      <w:r>
        <w:rPr>
          <w:b/>
        </w:rPr>
        <w:t xml:space="preserve">19 </w:t>
      </w:r>
      <w:r>
        <w:t xml:space="preserve">After a long</w:t>
      </w:r>
      <w:r>
        <w:rPr>
          <w:rStyle w:val="FootnoteReference"/>
        </w:rPr>
        <w:footnoteReference w:id="1907"/>
      </w:r>
      <w:r>
        <w:t xml:space="preserve"> time the Lord of those slaves comes, and reckons with them.</w:t>
      </w:r>
      <w:r>
        <w:rPr>
          <w:rStyle w:val="FootnoteReference"/>
        </w:rPr>
        <w:footnoteReference w:id="1908"/>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09"/>
      </w:r>
    </w:p>
    <w:p>
      <w:r>
        <w:rPr>
          <w:b/>
        </w:rPr>
        <w:t xml:space="preserve">21 </w:t>
      </w:r>
      <w:r>
        <w:t xml:space="preserve">His Lord said to him, Well</w:t>
      </w:r>
      <w:r>
        <w:rPr>
          <w:rStyle w:val="FootnoteReference"/>
        </w:rPr>
        <w:footnoteReference w:id="1910"/>
      </w:r>
      <w:r>
        <w:t xml:space="preserve"> done, you good and faithful slave: you have been faithful over a few things, I will make you ruler over many things: enter</w:t>
      </w:r>
      <w:r>
        <w:rPr>
          <w:rStyle w:val="FootnoteReference"/>
        </w:rPr>
        <w:footnoteReference w:id="1911"/>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12"/>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13"/>
      </w:r>
      <w:r>
        <w:t xml:space="preserve">, I knew</w:t>
      </w:r>
      <w:r>
        <w:rPr>
          <w:rStyle w:val="FootnoteReference"/>
        </w:rPr>
        <w:footnoteReference w:id="1914"/>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15"/>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16"/>
      </w:r>
    </w:p>
    <w:p>
      <w:r>
        <w:rPr>
          <w:b/>
        </w:rPr>
        <w:t xml:space="preserve">27 </w:t>
      </w:r>
      <w:r>
        <w:t xml:space="preserve">You ought therefore to have put my money to the exchangers, and then at my coming I should have received my own with interest.</w:t>
      </w:r>
      <w:r>
        <w:rPr>
          <w:rStyle w:val="FootnoteReference"/>
        </w:rPr>
        <w:footnoteReference w:id="1917"/>
      </w:r>
    </w:p>
    <w:p>
      <w:r>
        <w:rPr>
          <w:b/>
        </w:rPr>
        <w:t xml:space="preserve">28 </w:t>
      </w:r>
      <w:r>
        <w:t xml:space="preserve">Take therefore the talent from him, and give it to him who has ten talents.</w:t>
      </w:r>
      <w:r>
        <w:rPr>
          <w:rStyle w:val="FootnoteReference"/>
        </w:rPr>
        <w:footnoteReference w:id="1918"/>
      </w:r>
    </w:p>
    <w:p>
      <w:r>
        <w:rPr>
          <w:b/>
        </w:rPr>
        <w:t xml:space="preserve">29 </w:t>
      </w:r>
      <w:r>
        <w:t xml:space="preserve">For to everyone who has, shall be given, and he shall have abundance: but from him who has not shall be taken</w:t>
      </w:r>
      <w:r>
        <w:rPr>
          <w:rStyle w:val="FootnoteReference"/>
        </w:rPr>
        <w:footnoteReference w:id="1919"/>
      </w:r>
      <w:r>
        <w:t xml:space="preserve"> away even that which he has.</w:t>
      </w:r>
      <w:r>
        <w:rPr>
          <w:rStyle w:val="FootnoteReference"/>
        </w:rPr>
        <w:footnoteReference w:id="1920"/>
      </w:r>
    </w:p>
    <w:p>
      <w:r>
        <w:rPr>
          <w:b/>
        </w:rPr>
        <w:t xml:space="preserve">30 </w:t>
      </w:r>
      <w:r>
        <w:t xml:space="preserve">And cast</w:t>
      </w:r>
      <w:r>
        <w:rPr>
          <w:rStyle w:val="FootnoteReference"/>
        </w:rPr>
        <w:footnoteReference w:id="1921"/>
      </w:r>
      <w:r>
        <w:t xml:space="preserve"> you the useless slave into outer</w:t>
      </w:r>
      <w:r>
        <w:rPr>
          <w:rStyle w:val="FootnoteReference"/>
        </w:rPr>
        <w:footnoteReference w:id="1922"/>
      </w:r>
      <w:r>
        <w:t xml:space="preserve"> darkness: there shall be weeping and gnashing of teeth.</w:t>
      </w:r>
    </w:p>
    <w:p>
      <w:r>
        <w:rPr>
          <w:b/>
        </w:rPr>
        <w:t xml:space="preserve">31 </w:t>
      </w:r>
      <w:r>
        <w:t xml:space="preserve">When the Son</w:t>
      </w:r>
      <w:r>
        <w:rPr>
          <w:rStyle w:val="FootnoteReference"/>
        </w:rPr>
        <w:footnoteReference w:id="1923"/>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24"/>
      </w:r>
      <w:r>
        <w:t xml:space="preserve"> them one from another, as a shepherd divides his sheep from the goats:</w:t>
      </w:r>
      <w:r>
        <w:rPr>
          <w:rStyle w:val="FootnoteReference"/>
        </w:rPr>
        <w:footnoteReference w:id="1925"/>
      </w:r>
    </w:p>
    <w:p>
      <w:r>
        <w:rPr>
          <w:b/>
        </w:rPr>
        <w:t xml:space="preserve">33 </w:t>
      </w:r>
      <w:r>
        <w:t xml:space="preserve">And he shall set the sheep</w:t>
      </w:r>
      <w:r>
        <w:rPr>
          <w:rStyle w:val="FootnoteReference"/>
        </w:rPr>
        <w:footnoteReference w:id="1926"/>
      </w:r>
      <w:r>
        <w:t xml:space="preserve"> on his right hand, but the goats on the left.</w:t>
      </w:r>
      <w:r>
        <w:rPr>
          <w:rStyle w:val="FootnoteReference"/>
        </w:rPr>
        <w:footnoteReference w:id="1927"/>
      </w:r>
    </w:p>
    <w:p>
      <w:r>
        <w:rPr>
          <w:b/>
        </w:rPr>
        <w:t xml:space="preserve">34 </w:t>
      </w:r>
      <w:r>
        <w:t xml:space="preserve">Then shall the King say to them on his right hand, Come, you blessed of my Father, inherit</w:t>
      </w:r>
      <w:r>
        <w:rPr>
          <w:rStyle w:val="FootnoteReference"/>
        </w:rPr>
        <w:footnoteReference w:id="1928"/>
      </w:r>
      <w:r>
        <w:t xml:space="preserve"> the kingdom prepared</w:t>
      </w:r>
      <w:r>
        <w:rPr>
          <w:rStyle w:val="FootnoteReference"/>
        </w:rPr>
        <w:footnoteReference w:id="1929"/>
      </w:r>
      <w:r>
        <w:t xml:space="preserve"> for you from the foundation of the world:</w:t>
      </w:r>
    </w:p>
    <w:p>
      <w:r>
        <w:rPr>
          <w:b/>
        </w:rPr>
        <w:t xml:space="preserve">35 </w:t>
      </w:r>
      <w:r>
        <w:t xml:space="preserve">For I was hungry, and you gave me food: I was thirsty</w:t>
      </w:r>
      <w:r>
        <w:rPr>
          <w:rStyle w:val="FootnoteReference"/>
        </w:rPr>
        <w:footnoteReference w:id="1930"/>
      </w:r>
      <w:r>
        <w:t xml:space="preserve">, and you gave me drink: I was a</w:t>
      </w:r>
      <w:r>
        <w:rPr>
          <w:rStyle w:val="FootnoteReference"/>
        </w:rPr>
        <w:footnoteReference w:id="1931"/>
      </w:r>
      <w:r>
        <w:t xml:space="preserve"> stranger, and you took me in:</w:t>
      </w:r>
      <w:r>
        <w:rPr>
          <w:rStyle w:val="FootnoteReference"/>
        </w:rPr>
        <w:footnoteReference w:id="1932"/>
      </w:r>
    </w:p>
    <w:p>
      <w:r>
        <w:rPr>
          <w:b/>
        </w:rPr>
        <w:t xml:space="preserve">36 </w:t>
      </w:r>
      <w:r>
        <w:t xml:space="preserve">Naked</w:t>
      </w:r>
      <w:r>
        <w:rPr>
          <w:rStyle w:val="FootnoteReference"/>
        </w:rPr>
        <w:footnoteReference w:id="1933"/>
      </w:r>
      <w:r>
        <w:t xml:space="preserve">, and you clothed me: I was sick</w:t>
      </w:r>
      <w:r>
        <w:rPr>
          <w:rStyle w:val="FootnoteReference"/>
        </w:rPr>
        <w:footnoteReference w:id="1934"/>
      </w:r>
      <w:r>
        <w:t xml:space="preserve">, and you visited me: I was in</w:t>
      </w:r>
      <w:r>
        <w:rPr>
          <w:rStyle w:val="FootnoteReference"/>
        </w:rPr>
        <w:footnoteReference w:id="1935"/>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36"/>
      </w:r>
      <w:r>
        <w:t xml:space="preserve"> as you have done it to one of the least</w:t>
      </w:r>
      <w:r>
        <w:rPr>
          <w:rStyle w:val="FootnoteReference"/>
        </w:rPr>
        <w:footnoteReference w:id="1937"/>
      </w:r>
      <w:r>
        <w:t xml:space="preserve"> of these my brothers, you have done it to me.</w:t>
      </w:r>
      <w:r>
        <w:rPr>
          <w:rStyle w:val="FootnoteReference"/>
        </w:rPr>
        <w:footnoteReference w:id="1938"/>
      </w:r>
    </w:p>
    <w:p>
      <w:r>
        <w:rPr>
          <w:b/>
        </w:rPr>
        <w:t xml:space="preserve">41 </w:t>
      </w:r>
      <w:r>
        <w:t xml:space="preserve">Then shall he say also to them</w:t>
      </w:r>
      <w:r>
        <w:rPr>
          <w:rStyle w:val="FootnoteReference"/>
        </w:rPr>
        <w:footnoteReference w:id="1939"/>
      </w:r>
      <w:r>
        <w:t xml:space="preserve"> on the left hand, Depart</w:t>
      </w:r>
      <w:r>
        <w:rPr>
          <w:rStyle w:val="FootnoteReference"/>
        </w:rPr>
        <w:footnoteReference w:id="1940"/>
      </w:r>
      <w:r>
        <w:t xml:space="preserve"> from me, you cursed, into eternal fire, prepared</w:t>
      </w:r>
      <w:r>
        <w:rPr>
          <w:rStyle w:val="FootnoteReference"/>
        </w:rPr>
        <w:footnoteReference w:id="1941"/>
      </w:r>
      <w:r>
        <w:t xml:space="preserve"> for the devil and his angels:</w:t>
      </w:r>
      <w:r>
        <w:rPr>
          <w:rStyle w:val="FootnoteReference"/>
        </w:rPr>
        <w:footnoteReference w:id="1942"/>
      </w:r>
      <w:r>
        <w:rPr>
          <w:rStyle w:val="FootnoteReference"/>
        </w:rPr>
        <w:footnoteReference w:id="1943"/>
      </w:r>
    </w:p>
    <w:p>
      <w:r>
        <w:rPr>
          <w:b/>
        </w:rPr>
        <w:t xml:space="preserve">42 </w:t>
      </w:r>
      <w:r>
        <w:t xml:space="preserve">For I was hungry, and you gave me no food: I was thirsty, and you gave me no drink:</w:t>
      </w:r>
      <w:r>
        <w:rPr>
          <w:rStyle w:val="FootnoteReference"/>
        </w:rPr>
        <w:footnoteReference w:id="1944"/>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45"/>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46"/>
      </w:r>
      <w:r>
        <w:t xml:space="preserve">: but the righteous</w:t>
      </w:r>
      <w:r>
        <w:rPr>
          <w:rStyle w:val="FootnoteReference"/>
        </w:rPr>
        <w:footnoteReference w:id="1947"/>
      </w:r>
      <w:r>
        <w:t xml:space="preserve"> into life eternal.</w:t>
      </w:r>
      <w:r>
        <w:rPr>
          <w:rStyle w:val="FootnoteReference"/>
        </w:rPr>
        <w:footnoteReference w:id="1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49"/>
      </w:r>
      <w:r>
        <w:t xml:space="preserve"> had finished all these sayings, he said to his disciples,</w:t>
      </w:r>
      <w:r>
        <w:rPr>
          <w:rStyle w:val="FootnoteReference"/>
        </w:rPr>
        <w:footnoteReference w:id="1950"/>
      </w:r>
    </w:p>
    <w:p>
      <w:r>
        <w:rPr>
          <w:b/>
        </w:rPr>
        <w:t xml:space="preserve">2 </w:t>
      </w:r>
      <w:r>
        <w:t xml:space="preserve">You know</w:t>
      </w:r>
      <w:r>
        <w:rPr>
          <w:rStyle w:val="FootnoteReference"/>
        </w:rPr>
        <w:footnoteReference w:id="1951"/>
      </w:r>
      <w:r>
        <w:t xml:space="preserve"> that after two days is the feast</w:t>
      </w:r>
      <w:r>
        <w:rPr>
          <w:rStyle w:val="FootnoteReference"/>
        </w:rPr>
        <w:footnoteReference w:id="1952"/>
      </w:r>
      <w:r>
        <w:t xml:space="preserve"> of the Passover, and the Son of man is betrayed</w:t>
      </w:r>
      <w:r>
        <w:rPr>
          <w:rStyle w:val="FootnoteReference"/>
        </w:rPr>
        <w:footnoteReference w:id="1953"/>
      </w:r>
      <w:r>
        <w:t xml:space="preserve"> to be crucified.</w:t>
      </w:r>
    </w:p>
    <w:p>
      <w:r>
        <w:rPr>
          <w:b/>
        </w:rPr>
        <w:t xml:space="preserve">3 </w:t>
      </w:r>
      <w:r>
        <w:t xml:space="preserve">Then the chief priests, and the scribes, and the elders of the people assembled</w:t>
      </w:r>
      <w:r>
        <w:rPr>
          <w:rStyle w:val="FootnoteReference"/>
        </w:rPr>
        <w:footnoteReference w:id="1954"/>
      </w:r>
      <w:r>
        <w:t xml:space="preserve"> together to the palace</w:t>
      </w:r>
      <w:r>
        <w:rPr>
          <w:rStyle w:val="FootnoteReference"/>
        </w:rPr>
        <w:footnoteReference w:id="1955"/>
      </w:r>
      <w:r>
        <w:t xml:space="preserve"> of the high priest, who was called Caiaphas</w:t>
      </w:r>
      <w:r>
        <w:rPr>
          <w:rStyle w:val="FootnoteReference"/>
        </w:rPr>
        <w:footnoteReference w:id="1956"/>
      </w:r>
      <w:r>
        <w:t xml:space="preserve">,</w:t>
      </w:r>
      <w:r>
        <w:rPr>
          <w:rStyle w:val="FootnoteReference"/>
        </w:rPr>
        <w:footnoteReference w:id="1957"/>
      </w:r>
    </w:p>
    <w:p>
      <w:r>
        <w:rPr>
          <w:b/>
        </w:rPr>
        <w:t xml:space="preserve">4 </w:t>
      </w:r>
      <w:r>
        <w:t xml:space="preserve">And consulted</w:t>
      </w:r>
      <w:r>
        <w:rPr>
          <w:rStyle w:val="FootnoteReference"/>
        </w:rPr>
        <w:footnoteReference w:id="1958"/>
      </w:r>
      <w:r>
        <w:t xml:space="preserve"> that they might take Jesus by deceit, and kill him.</w:t>
      </w:r>
      <w:r>
        <w:rPr>
          <w:rStyle w:val="FootnoteReference"/>
        </w:rPr>
        <w:footnoteReference w:id="1959"/>
      </w:r>
    </w:p>
    <w:p>
      <w:r>
        <w:rPr>
          <w:b/>
        </w:rPr>
        <w:t xml:space="preserve">5 </w:t>
      </w:r>
      <w:r>
        <w:t xml:space="preserve">But they said, Not on the feast day, lest there be an uproar among the people.</w:t>
      </w:r>
      <w:r>
        <w:rPr>
          <w:rStyle w:val="FootnoteReference"/>
        </w:rPr>
        <w:footnoteReference w:id="1960"/>
      </w:r>
    </w:p>
    <w:p>
      <w:r>
        <w:rPr>
          <w:b/>
        </w:rPr>
        <w:t xml:space="preserve">6 </w:t>
      </w:r>
      <w:r>
        <w:t xml:space="preserve">Now when Jesus was in Bethany</w:t>
      </w:r>
      <w:r>
        <w:rPr>
          <w:rStyle w:val="FootnoteReference"/>
        </w:rPr>
        <w:footnoteReference w:id="1961"/>
      </w:r>
      <w:r>
        <w:t xml:space="preserve">, in the house of Simon</w:t>
      </w:r>
      <w:r>
        <w:rPr>
          <w:rStyle w:val="FootnoteReference"/>
        </w:rPr>
        <w:footnoteReference w:id="1962"/>
      </w:r>
      <w:r>
        <w:t xml:space="preserve"> the leper,</w:t>
      </w:r>
      <w:r>
        <w:rPr>
          <w:rStyle w:val="FootnoteReference"/>
        </w:rPr>
        <w:footnoteReference w:id="1963"/>
      </w:r>
      <w:r>
        <w:rPr>
          <w:rStyle w:val="FootnoteReference"/>
        </w:rPr>
        <w:footnoteReference w:id="1964"/>
      </w:r>
    </w:p>
    <w:p>
      <w:r>
        <w:rPr>
          <w:b/>
        </w:rPr>
        <w:t xml:space="preserve">7 </w:t>
      </w:r>
      <w:r>
        <w:t xml:space="preserve">There came to him a woman having an alabaster box of very</w:t>
      </w:r>
      <w:r>
        <w:rPr>
          <w:rStyle w:val="FootnoteReference"/>
        </w:rPr>
        <w:footnoteReference w:id="1965"/>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66"/>
      </w:r>
      <w:r>
        <w:rPr>
          <w:rStyle w:val="FootnoteReference"/>
        </w:rPr>
        <w:footnoteReference w:id="1967"/>
      </w:r>
    </w:p>
    <w:p>
      <w:r>
        <w:rPr>
          <w:b/>
        </w:rPr>
        <w:t xml:space="preserve">9 </w:t>
      </w:r>
      <w:r>
        <w:t xml:space="preserve">For this ointment might have been sold for much, and given to the poor.</w:t>
      </w:r>
      <w:r>
        <w:rPr>
          <w:rStyle w:val="FootnoteReference"/>
        </w:rPr>
        <w:footnoteReference w:id="1968"/>
      </w:r>
    </w:p>
    <w:p>
      <w:r>
        <w:rPr>
          <w:b/>
        </w:rPr>
        <w:t xml:space="preserve">10 </w:t>
      </w:r>
      <w:r>
        <w:t xml:space="preserve">When Jesus understood it, he said to them, Why do you trouble the woman? for she has worked a good</w:t>
      </w:r>
      <w:r>
        <w:rPr>
          <w:rStyle w:val="FootnoteReference"/>
        </w:rPr>
        <w:footnoteReference w:id="1969"/>
      </w:r>
      <w:r>
        <w:t xml:space="preserve"> work upon me.</w:t>
      </w:r>
      <w:r>
        <w:rPr>
          <w:rStyle w:val="FootnoteReference"/>
        </w:rPr>
        <w:footnoteReference w:id="1970"/>
      </w:r>
    </w:p>
    <w:p>
      <w:r>
        <w:rPr>
          <w:b/>
        </w:rPr>
        <w:t xml:space="preserve">11 </w:t>
      </w:r>
      <w:r>
        <w:t xml:space="preserve">For you have the poor always with you; but me you have not always.</w:t>
      </w:r>
      <w:r>
        <w:rPr>
          <w:rStyle w:val="FootnoteReference"/>
        </w:rPr>
        <w:footnoteReference w:id="1971"/>
      </w:r>
      <w:r>
        <w:rPr>
          <w:rStyle w:val="FootnoteReference"/>
        </w:rPr>
        <w:footnoteReference w:id="1972"/>
      </w:r>
    </w:p>
    <w:p>
      <w:r>
        <w:rPr>
          <w:b/>
        </w:rPr>
        <w:t xml:space="preserve">12 </w:t>
      </w:r>
      <w:r>
        <w:t xml:space="preserve">For in that she has poured this ointment on my body, she did it for my burial.</w:t>
      </w:r>
      <w:r>
        <w:rPr>
          <w:rStyle w:val="FootnoteReference"/>
        </w:rPr>
        <w:footnoteReference w:id="1973"/>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74"/>
      </w:r>
    </w:p>
    <w:p>
      <w:r>
        <w:rPr>
          <w:b/>
        </w:rPr>
        <w:t xml:space="preserve">14 </w:t>
      </w:r>
      <w:r>
        <w:t xml:space="preserve">Then one of the twelve, called Judas</w:t>
      </w:r>
      <w:r>
        <w:rPr>
          <w:rStyle w:val="FootnoteReference"/>
        </w:rPr>
        <w:footnoteReference w:id="1975"/>
      </w:r>
      <w:r>
        <w:t xml:space="preserve"> Iscariot</w:t>
      </w:r>
      <w:r>
        <w:rPr>
          <w:rStyle w:val="FootnoteReference"/>
        </w:rPr>
        <w:footnoteReference w:id="1976"/>
      </w:r>
      <w:r>
        <w:t xml:space="preserve">, went to the chief priests,</w:t>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p>
    <w:p>
      <w:r>
        <w:rPr>
          <w:b/>
        </w:rPr>
        <w:t xml:space="preserve">15 </w:t>
      </w:r>
      <w:r>
        <w:t xml:space="preserve">And said to them, What will you give me, and I will deliver him to you? And they covenanted with him for thirty</w:t>
      </w:r>
      <w:r>
        <w:rPr>
          <w:rStyle w:val="FootnoteReference"/>
        </w:rPr>
        <w:footnoteReference w:id="1982"/>
      </w:r>
      <w:r>
        <w:t xml:space="preserve"> pieces of silver.</w:t>
      </w:r>
    </w:p>
    <w:p>
      <w:r>
        <w:rPr>
          <w:b/>
        </w:rPr>
        <w:t xml:space="preserve">16 </w:t>
      </w:r>
      <w:r>
        <w:t xml:space="preserve">And from that time he sought opportunity to betray him.</w:t>
      </w:r>
      <w:r>
        <w:rPr>
          <w:rStyle w:val="FootnoteReference"/>
        </w:rPr>
        <w:footnoteReference w:id="1983"/>
      </w:r>
    </w:p>
    <w:p>
      <w:r>
        <w:rPr>
          <w:b/>
        </w:rPr>
        <w:t xml:space="preserve">17 </w:t>
      </w:r>
      <w:r>
        <w:t xml:space="preserve">Now the first</w:t>
      </w:r>
      <w:r>
        <w:rPr>
          <w:rStyle w:val="FootnoteReference"/>
        </w:rPr>
        <w:footnoteReference w:id="1984"/>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85"/>
      </w:r>
      <w:r>
        <w:t xml:space="preserve"> is at hand; I will keep the Passover at your house with my disciples.</w:t>
      </w:r>
      <w:r>
        <w:rPr>
          <w:rStyle w:val="FootnoteReference"/>
        </w:rPr>
        <w:footnoteReference w:id="1986"/>
      </w:r>
      <w:r>
        <w:rPr>
          <w:rStyle w:val="FootnoteReference"/>
        </w:rPr>
        <w:footnoteReference w:id="1987"/>
      </w:r>
    </w:p>
    <w:p>
      <w:r>
        <w:rPr>
          <w:b/>
        </w:rPr>
        <w:t xml:space="preserve">19 </w:t>
      </w:r>
      <w:r>
        <w:t xml:space="preserve">And the disciples</w:t>
      </w:r>
      <w:r>
        <w:rPr>
          <w:rStyle w:val="FootnoteReference"/>
        </w:rPr>
        <w:footnoteReference w:id="1988"/>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89"/>
      </w:r>
    </w:p>
    <w:p>
      <w:r>
        <w:rPr>
          <w:b/>
        </w:rPr>
        <w:t xml:space="preserve">21 </w:t>
      </w:r>
      <w:r>
        <w:t xml:space="preserve">And as they did eat, he said, Amen, I say to you, that one of you shall betray me.</w:t>
      </w:r>
      <w:r>
        <w:rPr>
          <w:rStyle w:val="FootnoteReference"/>
        </w:rPr>
        <w:footnoteReference w:id="1990"/>
      </w:r>
    </w:p>
    <w:p>
      <w:r>
        <w:rPr>
          <w:b/>
        </w:rPr>
        <w:t xml:space="preserve">22 </w:t>
      </w:r>
      <w:r>
        <w:t xml:space="preserve">And they were exceedingly sorrowful, and began every one of them to say to him, Lord, is it I?</w:t>
      </w:r>
      <w:r>
        <w:rPr>
          <w:rStyle w:val="FootnoteReference"/>
        </w:rPr>
        <w:footnoteReference w:id="1991"/>
      </w:r>
    </w:p>
    <w:p>
      <w:r>
        <w:rPr>
          <w:b/>
        </w:rPr>
        <w:t xml:space="preserve">23 </w:t>
      </w:r>
      <w:r>
        <w:t xml:space="preserve">And he answered and said, The one who dips his hand with me in the dish, the same shall betray me.</w:t>
      </w:r>
      <w:r>
        <w:rPr>
          <w:rStyle w:val="FootnoteReference"/>
        </w:rPr>
        <w:footnoteReference w:id="1992"/>
      </w:r>
    </w:p>
    <w:p>
      <w:r>
        <w:rPr>
          <w:b/>
        </w:rPr>
        <w:t xml:space="preserve">24 </w:t>
      </w:r>
      <w:r>
        <w:t xml:space="preserve">The Son of man goes as it is written</w:t>
      </w:r>
      <w:r>
        <w:rPr>
          <w:rStyle w:val="FootnoteReference"/>
        </w:rPr>
        <w:footnoteReference w:id="1993"/>
      </w:r>
      <w:r>
        <w:t xml:space="preserve"> of him: but woe to that man by whom the Son of man is betrayed! it would have been good for that man if he had not been born.</w:t>
      </w:r>
      <w:r>
        <w:rPr>
          <w:rStyle w:val="FootnoteReference"/>
        </w:rPr>
        <w:footnoteReference w:id="1994"/>
      </w:r>
      <w:r>
        <w:rPr>
          <w:rStyle w:val="FootnoteReference"/>
        </w:rPr>
        <w:footnoteReference w:id="1995"/>
      </w:r>
    </w:p>
    <w:p>
      <w:r>
        <w:rPr>
          <w:b/>
        </w:rPr>
        <w:t xml:space="preserve">25 </w:t>
      </w:r>
      <w:r>
        <w:t xml:space="preserve">Then Judas</w:t>
      </w:r>
      <w:r>
        <w:rPr>
          <w:rStyle w:val="FootnoteReference"/>
        </w:rPr>
        <w:footnoteReference w:id="1996"/>
      </w:r>
      <w:r>
        <w:t xml:space="preserve">, who betrayed him, answered and said, Master, is it I? He said to him, You have said.</w:t>
      </w:r>
      <w:r>
        <w:rPr>
          <w:rStyle w:val="FootnoteReference"/>
        </w:rPr>
        <w:footnoteReference w:id="1997"/>
      </w:r>
    </w:p>
    <w:p>
      <w:r>
        <w:rPr>
          <w:b/>
        </w:rPr>
        <w:t xml:space="preserve">26 </w:t>
      </w:r>
      <w:r>
        <w:t xml:space="preserve">And as they were eating, Jesus</w:t>
      </w:r>
      <w:r>
        <w:rPr>
          <w:rStyle w:val="FootnoteReference"/>
        </w:rPr>
        <w:footnoteReference w:id="1998"/>
      </w:r>
      <w:r>
        <w:t xml:space="preserve"> took bread, and blessed it</w:t>
      </w:r>
      <w:r>
        <w:rPr>
          <w:rStyle w:val="FootnoteReference"/>
        </w:rPr>
        <w:footnoteReference w:id="1999"/>
      </w:r>
      <w:r>
        <w:t xml:space="preserve">, and broke it, and gave it to the disciples, and said, Take</w:t>
      </w:r>
      <w:r>
        <w:rPr>
          <w:rStyle w:val="FootnoteReference"/>
        </w:rPr>
        <w:footnoteReference w:id="2000"/>
      </w:r>
      <w:r>
        <w:t xml:space="preserve">, eat; this is my body.</w:t>
      </w:r>
      <w:r>
        <w:rPr>
          <w:rStyle w:val="FootnoteReference"/>
        </w:rPr>
        <w:footnoteReference w:id="2001"/>
      </w:r>
      <w:r>
        <w:rPr>
          <w:rStyle w:val="FootnoteReference"/>
        </w:rPr>
        <w:footnoteReference w:id="2002"/>
      </w:r>
    </w:p>
    <w:p>
      <w:r>
        <w:rPr>
          <w:b/>
        </w:rPr>
        <w:t xml:space="preserve">27 </w:t>
      </w:r>
      <w:r>
        <w:t xml:space="preserve">And he took</w:t>
      </w:r>
      <w:r>
        <w:rPr>
          <w:rStyle w:val="FootnoteReference"/>
        </w:rPr>
        <w:footnoteReference w:id="2003"/>
      </w:r>
      <w:r>
        <w:t xml:space="preserve"> the cup, and gave thanks, and gave it to them, saying, Drink</w:t>
      </w:r>
      <w:r>
        <w:rPr>
          <w:rStyle w:val="FootnoteReference"/>
        </w:rPr>
        <w:footnoteReference w:id="2004"/>
      </w:r>
      <w:r>
        <w:t xml:space="preserve"> from it, all of you;</w:t>
      </w:r>
    </w:p>
    <w:p>
      <w:r>
        <w:rPr>
          <w:b/>
        </w:rPr>
        <w:t xml:space="preserve">28 </w:t>
      </w:r>
      <w:r>
        <w:t xml:space="preserve">For this is my blood of the new covenant</w:t>
      </w:r>
      <w:r>
        <w:rPr>
          <w:rStyle w:val="FootnoteReference"/>
        </w:rPr>
        <w:footnoteReference w:id="2005"/>
      </w:r>
      <w:r>
        <w:t xml:space="preserve">, which is shed</w:t>
      </w:r>
      <w:r>
        <w:rPr>
          <w:rStyle w:val="FootnoteReference"/>
        </w:rPr>
        <w:footnoteReference w:id="2006"/>
      </w:r>
      <w:r>
        <w:t xml:space="preserve"> for many for the forgiveness of sins</w:t>
      </w:r>
      <w:r>
        <w:rPr>
          <w:rStyle w:val="FootnoteReference"/>
        </w:rPr>
        <w:footnoteReference w:id="2007"/>
      </w:r>
      <w:r>
        <w:t xml:space="preserve">.</w:t>
      </w:r>
      <w:r>
        <w:rPr>
          <w:rStyle w:val="FootnoteReference"/>
        </w:rPr>
        <w:footnoteReference w:id="2008"/>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09"/>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10"/>
      </w:r>
    </w:p>
    <w:p>
      <w:r>
        <w:rPr>
          <w:b/>
        </w:rPr>
        <w:t xml:space="preserve">32 </w:t>
      </w:r>
      <w:r>
        <w:t xml:space="preserve">But after I have risen again, I will go before you into Galilee</w:t>
      </w:r>
      <w:r>
        <w:rPr>
          <w:rStyle w:val="FootnoteReference"/>
        </w:rPr>
        <w:footnoteReference w:id="2011"/>
      </w:r>
      <w:r>
        <w:t xml:space="preserve">.</w:t>
      </w:r>
    </w:p>
    <w:p>
      <w:r>
        <w:rPr>
          <w:b/>
        </w:rPr>
        <w:t xml:space="preserve">33 </w:t>
      </w:r>
      <w:r>
        <w:t xml:space="preserve">Peter</w:t>
      </w:r>
      <w:r>
        <w:rPr>
          <w:rStyle w:val="FootnoteReference"/>
        </w:rPr>
        <w:footnoteReference w:id="2012"/>
      </w:r>
      <w:r>
        <w:t xml:space="preserve"> answered and said to him, Though</w:t>
      </w:r>
      <w:r>
        <w:rPr>
          <w:rStyle w:val="FootnoteReference"/>
        </w:rPr>
        <w:footnoteReference w:id="2013"/>
      </w:r>
      <w:r>
        <w:t xml:space="preserve"> all men shall be stumbled because of you, yet will I never be stumbled.</w:t>
      </w:r>
      <w:r>
        <w:rPr>
          <w:rStyle w:val="FootnoteReference"/>
        </w:rPr>
        <w:footnoteReference w:id="2014"/>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15"/>
      </w:r>
      <w:r>
        <w:t xml:space="preserve"> I should die with you, yet will I not deny you. Likewise</w:t>
      </w:r>
      <w:r>
        <w:rPr>
          <w:rStyle w:val="FootnoteReference"/>
        </w:rPr>
        <w:footnoteReference w:id="2016"/>
      </w:r>
      <w:r>
        <w:t xml:space="preserve"> also said all the disciples.</w:t>
      </w:r>
    </w:p>
    <w:p>
      <w:r>
        <w:rPr>
          <w:b/>
        </w:rPr>
        <w:t xml:space="preserve">36 </w:t>
      </w:r>
      <w:r>
        <w:t xml:space="preserve">Then comes Jesus with them to a place</w:t>
      </w:r>
      <w:r>
        <w:rPr>
          <w:rStyle w:val="FootnoteReference"/>
        </w:rPr>
        <w:footnoteReference w:id="2017"/>
      </w:r>
      <w:r>
        <w:t xml:space="preserve"> called Gethsemane</w:t>
      </w:r>
      <w:r>
        <w:rPr>
          <w:rStyle w:val="FootnoteReference"/>
        </w:rPr>
        <w:footnoteReference w:id="2018"/>
      </w:r>
      <w:r>
        <w:t xml:space="preserve">, and says to the disciples, Sit here, while I go and pray over there.</w:t>
      </w:r>
    </w:p>
    <w:p>
      <w:r>
        <w:rPr>
          <w:b/>
        </w:rPr>
        <w:t xml:space="preserve">37 </w:t>
      </w:r>
      <w:r>
        <w:t xml:space="preserve">And he took with him Peter</w:t>
      </w:r>
      <w:r>
        <w:rPr>
          <w:rStyle w:val="FootnoteReference"/>
        </w:rPr>
        <w:footnoteReference w:id="2019"/>
      </w:r>
      <w:r>
        <w:t xml:space="preserve"> and the two sons of Zebedee</w:t>
      </w:r>
      <w:r>
        <w:rPr>
          <w:rStyle w:val="FootnoteReference"/>
        </w:rPr>
        <w:footnoteReference w:id="2020"/>
      </w:r>
      <w:r>
        <w:t xml:space="preserve">, and began to be sorrowful</w:t>
      </w:r>
      <w:r>
        <w:rPr>
          <w:rStyle w:val="FootnoteReference"/>
        </w:rPr>
        <w:footnoteReference w:id="2021"/>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22"/>
      </w:r>
      <w:r>
        <w:rPr>
          <w:rStyle w:val="FootnoteReference"/>
        </w:rPr>
        <w:footnoteReference w:id="2023"/>
      </w:r>
    </w:p>
    <w:p>
      <w:r>
        <w:rPr>
          <w:b/>
        </w:rPr>
        <w:t xml:space="preserve">39 </w:t>
      </w:r>
      <w:r>
        <w:t xml:space="preserve">And he went a little farther, and fell</w:t>
      </w:r>
      <w:r>
        <w:rPr>
          <w:rStyle w:val="FootnoteReference"/>
        </w:rPr>
        <w:footnoteReference w:id="2024"/>
      </w:r>
      <w:r>
        <w:t xml:space="preserve"> on his face, and prayed</w:t>
      </w:r>
      <w:r>
        <w:rPr>
          <w:rStyle w:val="FootnoteReference"/>
        </w:rPr>
        <w:footnoteReference w:id="2025"/>
      </w:r>
      <w:r>
        <w:t xml:space="preserve">, saying, O my Father</w:t>
      </w:r>
      <w:r>
        <w:rPr>
          <w:rStyle w:val="FootnoteReference"/>
        </w:rPr>
        <w:footnoteReference w:id="2026"/>
      </w:r>
      <w:r>
        <w:t xml:space="preserve">, if it is possible, let this cup pass from me: nevertheless not as I will, but as you will.</w:t>
      </w:r>
      <w:r>
        <w:rPr>
          <w:rStyle w:val="FootnoteReference"/>
        </w:rPr>
        <w:footnoteReference w:id="2027"/>
      </w:r>
      <w:r>
        <w:rPr>
          <w:rStyle w:val="FootnoteReference"/>
        </w:rPr>
        <w:footnoteReference w:id="2028"/>
      </w:r>
      <w:r>
        <w:rPr>
          <w:rStyle w:val="FootnoteReference"/>
        </w:rPr>
        <w:footnoteReference w:id="2029"/>
      </w:r>
    </w:p>
    <w:p>
      <w:r>
        <w:rPr>
          <w:b/>
        </w:rPr>
        <w:t xml:space="preserve">40 </w:t>
      </w:r>
      <w:r>
        <w:t xml:space="preserve">And he comes to the disciples, and finds them asleep, and says to Peter, Could you not watch with me one hour?</w:t>
      </w:r>
      <w:r>
        <w:rPr>
          <w:rStyle w:val="FootnoteReference"/>
        </w:rPr>
        <w:footnoteReference w:id="2030"/>
      </w:r>
    </w:p>
    <w:p>
      <w:r>
        <w:rPr>
          <w:b/>
        </w:rPr>
        <w:t xml:space="preserve">41 </w:t>
      </w:r>
      <w:r>
        <w:t xml:space="preserve">Watch</w:t>
      </w:r>
      <w:r>
        <w:rPr>
          <w:rStyle w:val="FootnoteReference"/>
        </w:rPr>
        <w:footnoteReference w:id="2031"/>
      </w:r>
      <w:r>
        <w:t xml:space="preserve"> and pray, that you do not enter</w:t>
      </w:r>
      <w:r>
        <w:rPr>
          <w:rStyle w:val="FootnoteReference"/>
        </w:rPr>
        <w:footnoteReference w:id="2032"/>
      </w:r>
      <w:r>
        <w:t xml:space="preserve"> into temptation: the spirit</w:t>
      </w:r>
      <w:r>
        <w:rPr>
          <w:rStyle w:val="FootnoteReference"/>
        </w:rPr>
        <w:footnoteReference w:id="2033"/>
      </w:r>
      <w:r>
        <w:t xml:space="preserve"> indeed is willing, but the flesh is weak.</w:t>
      </w:r>
    </w:p>
    <w:p>
      <w:r>
        <w:rPr>
          <w:b/>
        </w:rPr>
        <w:t xml:space="preserve">42 </w:t>
      </w:r>
      <w:r>
        <w:t xml:space="preserve">He went away again the second</w:t>
      </w:r>
      <w:r>
        <w:rPr>
          <w:rStyle w:val="FootnoteReference"/>
        </w:rPr>
        <w:footnoteReference w:id="2034"/>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35"/>
      </w:r>
    </w:p>
    <w:p>
      <w:r>
        <w:rPr>
          <w:b/>
        </w:rPr>
        <w:t xml:space="preserve">44 </w:t>
      </w:r>
      <w:r>
        <w:t xml:space="preserve">And he left them, and went away again, and prayed</w:t>
      </w:r>
      <w:r>
        <w:rPr>
          <w:rStyle w:val="FootnoteReference"/>
        </w:rPr>
        <w:footnoteReference w:id="2036"/>
      </w:r>
      <w:r>
        <w:t xml:space="preserve"> the third time, saying the same words.</w:t>
      </w:r>
    </w:p>
    <w:p>
      <w:r>
        <w:rPr>
          <w:b/>
        </w:rPr>
        <w:t xml:space="preserve">45 </w:t>
      </w:r>
      <w:r>
        <w:t xml:space="preserve">Then he comes to his disciples, and says to them, Sleep on</w:t>
      </w:r>
      <w:r>
        <w:rPr>
          <w:rStyle w:val="FootnoteReference"/>
        </w:rPr>
        <w:footnoteReference w:id="2037"/>
      </w:r>
      <w:r>
        <w:t xml:space="preserve"> now, and take your rest: look, the hour</w:t>
      </w:r>
      <w:r>
        <w:rPr>
          <w:rStyle w:val="FootnoteReference"/>
        </w:rPr>
        <w:footnoteReference w:id="2038"/>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39"/>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40"/>
      </w:r>
    </w:p>
    <w:p>
      <w:r>
        <w:rPr>
          <w:b/>
        </w:rPr>
        <w:t xml:space="preserve">48 </w:t>
      </w:r>
      <w:r>
        <w:t xml:space="preserve">Now the one who betrayed him gave them a sign, saying, Whomever I shall kiss, that one is he: hold</w:t>
      </w:r>
      <w:r>
        <w:rPr>
          <w:rStyle w:val="FootnoteReference"/>
        </w:rPr>
        <w:footnoteReference w:id="2041"/>
      </w:r>
      <w:r>
        <w:t xml:space="preserve"> him fast.</w:t>
      </w:r>
      <w:r>
        <w:rPr>
          <w:rStyle w:val="FootnoteReference"/>
        </w:rPr>
        <w:footnoteReference w:id="2042"/>
      </w:r>
    </w:p>
    <w:p>
      <w:r>
        <w:rPr>
          <w:b/>
        </w:rPr>
        <w:t xml:space="preserve">49 </w:t>
      </w:r>
      <w:r>
        <w:t xml:space="preserve">And immediately he came to Jesus, and said, Hail</w:t>
      </w:r>
      <w:r>
        <w:rPr>
          <w:rStyle w:val="FootnoteReference"/>
        </w:rPr>
        <w:footnoteReference w:id="2043"/>
      </w:r>
      <w:r>
        <w:t xml:space="preserve">, master; and kissed him</w:t>
      </w:r>
      <w:r>
        <w:rPr>
          <w:rStyle w:val="FootnoteReference"/>
        </w:rPr>
        <w:footnoteReference w:id="2044"/>
      </w:r>
      <w:r>
        <w:t xml:space="preserve">.</w:t>
      </w:r>
    </w:p>
    <w:p>
      <w:r>
        <w:rPr>
          <w:b/>
        </w:rPr>
        <w:t xml:space="preserve">50 </w:t>
      </w:r>
      <w:r>
        <w:t xml:space="preserve">And Jesus said to him, Friend</w:t>
      </w:r>
      <w:r>
        <w:rPr>
          <w:rStyle w:val="FootnoteReference"/>
        </w:rPr>
        <w:footnoteReference w:id="2045"/>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46"/>
      </w:r>
    </w:p>
    <w:p>
      <w:r>
        <w:rPr>
          <w:b/>
        </w:rPr>
        <w:t xml:space="preserve">52 </w:t>
      </w:r>
      <w:r>
        <w:t xml:space="preserve">Then Jesus said to him, Put your sword back into its place: for all those who take the sword shall perish with the sword.</w:t>
      </w:r>
      <w:r>
        <w:rPr>
          <w:rStyle w:val="FootnoteReference"/>
        </w:rPr>
        <w:footnoteReference w:id="2047"/>
      </w:r>
      <w:r>
        <w:rPr>
          <w:rStyle w:val="FootnoteReference"/>
        </w:rPr>
        <w:footnoteReference w:id="2048"/>
      </w:r>
    </w:p>
    <w:p>
      <w:r>
        <w:rPr>
          <w:b/>
        </w:rPr>
        <w:t xml:space="preserve">53 </w:t>
      </w:r>
      <w:r>
        <w:t xml:space="preserve">Do you think that I cannot now pray to my Father, and he shall immediately give me more than twelve</w:t>
      </w:r>
      <w:r>
        <w:rPr>
          <w:rStyle w:val="FootnoteReference"/>
        </w:rPr>
        <w:footnoteReference w:id="2049"/>
      </w:r>
      <w:r>
        <w:t xml:space="preserve"> legions</w:t>
      </w:r>
      <w:r>
        <w:rPr>
          <w:rStyle w:val="FootnoteReference"/>
        </w:rPr>
        <w:footnoteReference w:id="2050"/>
      </w:r>
      <w:r>
        <w:t xml:space="preserve"> of angels?</w:t>
      </w:r>
    </w:p>
    <w:p>
      <w:r>
        <w:rPr>
          <w:b/>
        </w:rPr>
        <w:t xml:space="preserve">54 </w:t>
      </w:r>
      <w:r>
        <w:t xml:space="preserve">But how then shall the scriptures be fulfilled, that thus it must be?</w:t>
      </w:r>
      <w:r>
        <w:rPr>
          <w:rStyle w:val="FootnoteReference"/>
        </w:rPr>
        <w:footnoteReference w:id="2051"/>
      </w:r>
    </w:p>
    <w:p>
      <w:r>
        <w:rPr>
          <w:b/>
        </w:rPr>
        <w:t xml:space="preserve">55 </w:t>
      </w:r>
      <w:r>
        <w:t xml:space="preserve">In that same hour said Jesus to the crowds, Are you come out as against a thief with swords and staffs in order to take me? I sat</w:t>
      </w:r>
      <w:r>
        <w:rPr>
          <w:rStyle w:val="FootnoteReference"/>
        </w:rPr>
        <w:footnoteReference w:id="2052"/>
      </w:r>
      <w:r>
        <w:t xml:space="preserve"> daily with you teaching in the temple, and you laid no hold on me.</w:t>
      </w:r>
      <w:r>
        <w:rPr>
          <w:rStyle w:val="FootnoteReference"/>
        </w:rPr>
        <w:footnoteReference w:id="2053"/>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54"/>
      </w:r>
    </w:p>
    <w:p>
      <w:r>
        <w:rPr>
          <w:b/>
        </w:rPr>
        <w:t xml:space="preserve">58 </w:t>
      </w:r>
      <w:r>
        <w:t xml:space="preserve">But Peter followed him far off to the high priest's palace, and went</w:t>
      </w:r>
      <w:r>
        <w:rPr>
          <w:rStyle w:val="FootnoteReference"/>
        </w:rPr>
        <w:footnoteReference w:id="2055"/>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56"/>
      </w:r>
      <w:r>
        <w:t xml:space="preserve"> false witness against Jesus, to put him to death;</w:t>
      </w:r>
    </w:p>
    <w:p>
      <w:r>
        <w:rPr>
          <w:b/>
        </w:rPr>
        <w:t xml:space="preserve">60 </w:t>
      </w:r>
      <w:r>
        <w:t xml:space="preserve">But found none</w:t>
      </w:r>
      <w:r>
        <w:rPr>
          <w:rStyle w:val="FootnoteReference"/>
        </w:rPr>
        <w:footnoteReference w:id="2057"/>
      </w:r>
      <w:r>
        <w:t xml:space="preserve">: yes, though many false witnesses came, they found none. At the last came two false witnesses,</w:t>
      </w:r>
      <w:r>
        <w:rPr>
          <w:rStyle w:val="FootnoteReference"/>
        </w:rPr>
        <w:footnoteReference w:id="2058"/>
      </w:r>
    </w:p>
    <w:p>
      <w:r>
        <w:rPr>
          <w:b/>
        </w:rPr>
        <w:t xml:space="preserve">61 </w:t>
      </w:r>
      <w:r>
        <w:t xml:space="preserve">And said, This fellow said, I am</w:t>
      </w:r>
      <w:r>
        <w:rPr>
          <w:rStyle w:val="FootnoteReference"/>
        </w:rPr>
        <w:footnoteReference w:id="2059"/>
      </w:r>
      <w:r>
        <w:t xml:space="preserve"> able to destroy the temple of God</w:t>
      </w:r>
      <w:r>
        <w:rPr>
          <w:rStyle w:val="FootnoteReference"/>
        </w:rPr>
        <w:footnoteReference w:id="2060"/>
      </w:r>
      <w:r>
        <w:t xml:space="preserve">, and to build it in three days.</w:t>
      </w:r>
      <w:r>
        <w:rPr>
          <w:rStyle w:val="FootnoteReference"/>
        </w:rPr>
        <w:footnoteReference w:id="2061"/>
      </w:r>
      <w:r>
        <w:rPr>
          <w:rStyle w:val="FootnoteReference"/>
        </w:rPr>
        <w:footnoteReference w:id="2062"/>
      </w:r>
    </w:p>
    <w:p>
      <w:r>
        <w:rPr>
          <w:b/>
        </w:rPr>
        <w:t xml:space="preserve">62 </w:t>
      </w:r>
      <w:r>
        <w:t xml:space="preserve">And the high priest arose, and said to him, Do you answer nothing? what is it that these witness against you?</w:t>
      </w:r>
      <w:r>
        <w:rPr>
          <w:rStyle w:val="FootnoteReference"/>
        </w:rPr>
        <w:footnoteReference w:id="2063"/>
      </w:r>
    </w:p>
    <w:p>
      <w:r>
        <w:rPr>
          <w:b/>
        </w:rPr>
        <w:t xml:space="preserve">63 </w:t>
      </w:r>
      <w:r>
        <w:t xml:space="preserve">But Jesus</w:t>
      </w:r>
      <w:r>
        <w:rPr>
          <w:rStyle w:val="FootnoteReference"/>
        </w:rPr>
        <w:footnoteReference w:id="2064"/>
      </w:r>
      <w:r>
        <w:t xml:space="preserve"> was silent. And the high priest answered and said to him, I adjure</w:t>
      </w:r>
      <w:r>
        <w:rPr>
          <w:rStyle w:val="FootnoteReference"/>
        </w:rPr>
        <w:footnoteReference w:id="2065"/>
      </w:r>
      <w:r>
        <w:t xml:space="preserve"> you by the living God, that you tell us whether you are the Christ</w:t>
      </w:r>
      <w:r>
        <w:rPr>
          <w:rStyle w:val="FootnoteReference"/>
        </w:rPr>
        <w:footnoteReference w:id="2066"/>
      </w:r>
      <w:r>
        <w:t xml:space="preserve">, the Son of God.</w:t>
      </w:r>
      <w:r>
        <w:rPr>
          <w:rStyle w:val="FootnoteReference"/>
        </w:rPr>
        <w:footnoteReference w:id="2067"/>
      </w:r>
    </w:p>
    <w:p>
      <w:r>
        <w:rPr>
          <w:b/>
        </w:rPr>
        <w:t xml:space="preserve">64 </w:t>
      </w:r>
      <w:r>
        <w:t xml:space="preserve">Jesus says to him, You have said: nevertheless I say to you, From now on you shall see the Son of man sitting on the right</w:t>
      </w:r>
      <w:r>
        <w:rPr>
          <w:rStyle w:val="FootnoteReference"/>
        </w:rPr>
        <w:footnoteReference w:id="2068"/>
      </w:r>
      <w:r>
        <w:t xml:space="preserve"> hand of power, and coming in the clouds of heaven.</w:t>
      </w:r>
      <w:r>
        <w:rPr>
          <w:rStyle w:val="FootnoteReference"/>
        </w:rPr>
        <w:footnoteReference w:id="2069"/>
      </w:r>
      <w:r>
        <w:rPr>
          <w:rStyle w:val="FootnoteReference"/>
        </w:rPr>
        <w:footnoteReference w:id="2070"/>
      </w:r>
    </w:p>
    <w:p>
      <w:r>
        <w:rPr>
          <w:b/>
        </w:rPr>
        <w:t xml:space="preserve">65 </w:t>
      </w:r>
      <w:r>
        <w:t xml:space="preserve">Then the high priest</w:t>
      </w:r>
      <w:r>
        <w:rPr>
          <w:rStyle w:val="FootnoteReference"/>
        </w:rPr>
        <w:footnoteReference w:id="2071"/>
      </w:r>
      <w:r>
        <w:t xml:space="preserve"> tore his clothes, saying, He has spoken blasphemy; what further need do we have of witnesses? look, now you have heard his blasphemy.</w:t>
      </w:r>
      <w:r>
        <w:rPr>
          <w:rStyle w:val="FootnoteReference"/>
        </w:rPr>
        <w:footnoteReference w:id="2072"/>
      </w:r>
    </w:p>
    <w:p>
      <w:r>
        <w:rPr>
          <w:b/>
        </w:rPr>
        <w:t xml:space="preserve">66 </w:t>
      </w:r>
      <w:r>
        <w:t xml:space="preserve">What do you think? They answered and said, He is guilty of death.</w:t>
      </w:r>
      <w:r>
        <w:rPr>
          <w:rStyle w:val="FootnoteReference"/>
        </w:rPr>
        <w:footnoteReference w:id="2073"/>
      </w:r>
    </w:p>
    <w:p>
      <w:r>
        <w:rPr>
          <w:b/>
        </w:rPr>
        <w:t xml:space="preserve">67 </w:t>
      </w:r>
      <w:r>
        <w:t xml:space="preserve">Then they spit in his face, and buffeted him; and others</w:t>
      </w:r>
      <w:r>
        <w:rPr>
          <w:rStyle w:val="FootnoteReference"/>
        </w:rPr>
        <w:footnoteReference w:id="2074"/>
      </w:r>
      <w:r>
        <w:t xml:space="preserve"> struck him with the palms of their hands</w:t>
      </w:r>
      <w:r>
        <w:rPr>
          <w:rStyle w:val="FootnoteReference"/>
        </w:rPr>
        <w:footnoteReference w:id="2075"/>
      </w:r>
      <w:r>
        <w:t xml:space="preserve">,</w:t>
      </w:r>
      <w:r>
        <w:rPr>
          <w:rStyle w:val="FootnoteReference"/>
        </w:rPr>
        <w:footnoteReference w:id="2076"/>
      </w:r>
    </w:p>
    <w:p>
      <w:r>
        <w:rPr>
          <w:b/>
        </w:rPr>
        <w:t xml:space="preserve">68 </w:t>
      </w:r>
      <w:r>
        <w:t xml:space="preserve">Saying, Prophesy</w:t>
      </w:r>
      <w:r>
        <w:rPr>
          <w:rStyle w:val="FootnoteReference"/>
        </w:rPr>
        <w:footnoteReference w:id="2077"/>
      </w:r>
      <w:r>
        <w:t xml:space="preserve"> to us, you Christ, Who is the one who struck you?</w:t>
      </w:r>
      <w:r>
        <w:rPr>
          <w:rStyle w:val="FootnoteReference"/>
        </w:rPr>
        <w:footnoteReference w:id="2078"/>
      </w:r>
    </w:p>
    <w:p>
      <w:r>
        <w:rPr>
          <w:b/>
        </w:rPr>
        <w:t xml:space="preserve">69 </w:t>
      </w:r>
      <w:r>
        <w:t xml:space="preserve">Now Peter</w:t>
      </w:r>
      <w:r>
        <w:rPr>
          <w:rStyle w:val="FootnoteReference"/>
        </w:rPr>
        <w:footnoteReference w:id="2079"/>
      </w:r>
      <w:r>
        <w:t xml:space="preserve"> sat without in the palace: and a girl came to him, saying, You also were with Jesus</w:t>
      </w:r>
      <w:r>
        <w:rPr>
          <w:rStyle w:val="FootnoteReference"/>
        </w:rPr>
        <w:footnoteReference w:id="2080"/>
      </w:r>
      <w:r>
        <w:t xml:space="preserve"> of Galilee.</w:t>
      </w:r>
    </w:p>
    <w:p>
      <w:r>
        <w:rPr>
          <w:b/>
        </w:rPr>
        <w:t xml:space="preserve">70 </w:t>
      </w:r>
      <w:r>
        <w:t xml:space="preserve">But he denied before them all, saying, I do not know what you say.</w:t>
      </w:r>
      <w:r>
        <w:rPr>
          <w:rStyle w:val="FootnoteReference"/>
        </w:rPr>
        <w:footnoteReference w:id="2081"/>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82"/>
      </w:r>
      <w:r>
        <w:t xml:space="preserve">.</w:t>
      </w:r>
      <w:r>
        <w:rPr>
          <w:rStyle w:val="FootnoteReference"/>
        </w:rPr>
        <w:footnoteReference w:id="2083"/>
      </w:r>
    </w:p>
    <w:p>
      <w:r>
        <w:rPr>
          <w:b/>
        </w:rPr>
        <w:t xml:space="preserve">72 </w:t>
      </w:r>
      <w:r>
        <w:t xml:space="preserve">And again he denied with an oath, I do not</w:t>
      </w:r>
      <w:r>
        <w:rPr>
          <w:rStyle w:val="FootnoteReference"/>
        </w:rPr>
        <w:footnoteReference w:id="2084"/>
      </w:r>
      <w:r>
        <w:t xml:space="preserve"> know the man.</w:t>
      </w:r>
    </w:p>
    <w:p>
      <w:r>
        <w:rPr>
          <w:b/>
        </w:rPr>
        <w:t xml:space="preserve">73 </w:t>
      </w:r>
      <w:r>
        <w:t xml:space="preserve">And after a while those who stood by came to him, and said to Peter, Surely</w:t>
      </w:r>
      <w:r>
        <w:rPr>
          <w:rStyle w:val="FootnoteReference"/>
        </w:rPr>
        <w:footnoteReference w:id="2085"/>
      </w:r>
      <w:r>
        <w:t xml:space="preserve"> you also are one of them; for your speech betrays you.</w:t>
      </w:r>
      <w:r>
        <w:rPr>
          <w:rStyle w:val="FootnoteReference"/>
        </w:rPr>
        <w:footnoteReference w:id="2086"/>
      </w:r>
    </w:p>
    <w:p>
      <w:r>
        <w:rPr>
          <w:b/>
        </w:rPr>
        <w:t xml:space="preserve">74 </w:t>
      </w:r>
      <w:r>
        <w:t xml:space="preserve">Then he began</w:t>
      </w:r>
      <w:r>
        <w:rPr>
          <w:rStyle w:val="FootnoteReference"/>
        </w:rPr>
        <w:footnoteReference w:id="2087"/>
      </w:r>
      <w:r>
        <w:t xml:space="preserve"> to curse and to swear, saying</w:t>
      </w:r>
      <w:r>
        <w:rPr>
          <w:rStyle w:val="FootnoteReference"/>
        </w:rPr>
        <w:footnoteReference w:id="2088"/>
      </w:r>
      <w:r>
        <w:t xml:space="preserve">, I do not know the man. And immediately the rooster crowed.</w:t>
      </w:r>
      <w:r>
        <w:rPr>
          <w:rStyle w:val="FootnoteReference"/>
        </w:rPr>
        <w:footnoteReference w:id="2089"/>
      </w:r>
    </w:p>
    <w:p>
      <w:r>
        <w:rPr>
          <w:b/>
        </w:rPr>
        <w:t xml:space="preserve">75 </w:t>
      </w:r>
      <w:r>
        <w:t xml:space="preserve">And Peter remembered</w:t>
      </w:r>
      <w:r>
        <w:rPr>
          <w:rStyle w:val="FootnoteReference"/>
        </w:rPr>
        <w:footnoteReference w:id="2090"/>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91"/>
      </w:r>
      <w:r>
        <w:t xml:space="preserve"> had come, all the chief priests and elders of the people took counsel against Jesus</w:t>
      </w:r>
      <w:r>
        <w:rPr>
          <w:rStyle w:val="FootnoteReference"/>
        </w:rPr>
        <w:footnoteReference w:id="2092"/>
      </w:r>
      <w:r>
        <w:t xml:space="preserve"> to put him to death:</w:t>
      </w:r>
      <w:r>
        <w:rPr>
          <w:rStyle w:val="FootnoteReference"/>
        </w:rPr>
        <w:footnoteReference w:id="2093"/>
      </w:r>
      <w:r>
        <w:rPr>
          <w:rStyle w:val="FootnoteReference"/>
        </w:rPr>
        <w:footnoteReference w:id="2094"/>
      </w:r>
    </w:p>
    <w:p>
      <w:r>
        <w:rPr>
          <w:b/>
        </w:rPr>
        <w:t xml:space="preserve">2 </w:t>
      </w:r>
      <w:r>
        <w:t xml:space="preserve">And when they had bound</w:t>
      </w:r>
      <w:r>
        <w:rPr>
          <w:rStyle w:val="FootnoteReference"/>
        </w:rPr>
        <w:footnoteReference w:id="2095"/>
      </w:r>
      <w:r>
        <w:t xml:space="preserve"> him, they led him away, and delivered</w:t>
      </w:r>
      <w:r>
        <w:rPr>
          <w:rStyle w:val="FootnoteReference"/>
        </w:rPr>
        <w:footnoteReference w:id="2096"/>
      </w:r>
      <w:r>
        <w:t xml:space="preserve"> him to Pontius</w:t>
      </w:r>
      <w:r>
        <w:rPr>
          <w:rStyle w:val="FootnoteReference"/>
        </w:rPr>
        <w:footnoteReference w:id="2097"/>
      </w:r>
      <w:r>
        <w:t xml:space="preserve"> Pilate</w:t>
      </w:r>
      <w:r>
        <w:rPr>
          <w:rStyle w:val="FootnoteReference"/>
        </w:rPr>
        <w:footnoteReference w:id="2098"/>
      </w:r>
      <w:r>
        <w:t xml:space="preserve"> the governor.</w:t>
      </w:r>
    </w:p>
    <w:p>
      <w:r>
        <w:rPr>
          <w:b/>
        </w:rPr>
        <w:t xml:space="preserve">3 </w:t>
      </w:r>
      <w:r>
        <w:t xml:space="preserve">Then Judas</w:t>
      </w:r>
      <w:r>
        <w:rPr>
          <w:rStyle w:val="FootnoteReference"/>
        </w:rPr>
        <w:footnoteReference w:id="2099"/>
      </w:r>
      <w:r>
        <w:t xml:space="preserve">, who had betrayed him, when he saw that he was condemned, repented</w:t>
      </w:r>
      <w:r>
        <w:rPr>
          <w:rStyle w:val="FootnoteReference"/>
        </w:rPr>
        <w:footnoteReference w:id="2100"/>
      </w:r>
      <w:r>
        <w:t xml:space="preserve"> himself, and brought again the thirty pieces of silver to the chief priests and elders,</w:t>
      </w:r>
      <w:r>
        <w:rPr>
          <w:rStyle w:val="FootnoteReference"/>
        </w:rPr>
        <w:footnoteReference w:id="2101"/>
      </w:r>
      <w:r>
        <w:rPr>
          <w:rStyle w:val="FootnoteReference"/>
        </w:rPr>
        <w:footnoteReference w:id="2102"/>
      </w:r>
      <w:r>
        <w:rPr>
          <w:rStyle w:val="FootnoteReference"/>
        </w:rPr>
        <w:footnoteReference w:id="2103"/>
      </w:r>
      <w:r>
        <w:rPr>
          <w:rStyle w:val="FootnoteReference"/>
        </w:rPr>
        <w:footnoteReference w:id="2104"/>
      </w:r>
    </w:p>
    <w:p>
      <w:r>
        <w:rPr>
          <w:b/>
        </w:rPr>
        <w:t xml:space="preserve">4 </w:t>
      </w:r>
      <w:r>
        <w:t xml:space="preserve">Saying, I have sinned</w:t>
      </w:r>
      <w:r>
        <w:rPr>
          <w:rStyle w:val="FootnoteReference"/>
        </w:rPr>
        <w:footnoteReference w:id="2105"/>
      </w:r>
      <w:r>
        <w:t xml:space="preserve"> in that I have betrayed innocent blood. And they said, What is that to us? see to that yourself.</w:t>
      </w:r>
      <w:r>
        <w:rPr>
          <w:rStyle w:val="FootnoteReference"/>
        </w:rPr>
        <w:footnoteReference w:id="2106"/>
      </w:r>
      <w:r>
        <w:rPr>
          <w:rStyle w:val="FootnoteReference"/>
        </w:rPr>
        <w:footnoteReference w:id="2107"/>
      </w:r>
    </w:p>
    <w:p>
      <w:r>
        <w:rPr>
          <w:b/>
        </w:rPr>
        <w:t xml:space="preserve">5 </w:t>
      </w:r>
      <w:r>
        <w:t xml:space="preserve">And he cast down the pieces of silver in the temple, and departed</w:t>
      </w:r>
      <w:r>
        <w:rPr>
          <w:rStyle w:val="FootnoteReference"/>
        </w:rPr>
        <w:footnoteReference w:id="2108"/>
      </w:r>
      <w:r>
        <w:t xml:space="preserve">, and went and hanged himself.</w:t>
      </w:r>
    </w:p>
    <w:p>
      <w:r>
        <w:rPr>
          <w:b/>
        </w:rPr>
        <w:t xml:space="preserve">6 </w:t>
      </w:r>
      <w:r>
        <w:t xml:space="preserve">And the chief priests took the silver pieces, and said, It is not</w:t>
      </w:r>
      <w:r>
        <w:rPr>
          <w:rStyle w:val="FootnoteReference"/>
        </w:rPr>
        <w:footnoteReference w:id="2109"/>
      </w:r>
      <w:r>
        <w:t xml:space="preserve"> lawful to put</w:t>
      </w:r>
      <w:r>
        <w:rPr>
          <w:rStyle w:val="FootnoteReference"/>
        </w:rPr>
        <w:footnoteReference w:id="2110"/>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11"/>
      </w:r>
    </w:p>
    <w:p>
      <w:r>
        <w:rPr>
          <w:b/>
        </w:rPr>
        <w:t xml:space="preserve">9 </w:t>
      </w:r>
      <w:r>
        <w:t xml:space="preserve">Then was fulfilled that which was spoken by Jeremiah</w:t>
      </w:r>
      <w:r>
        <w:rPr>
          <w:rStyle w:val="FootnoteReference"/>
        </w:rPr>
        <w:footnoteReference w:id="2112"/>
      </w:r>
      <w:r>
        <w:t xml:space="preserve"> the prophet, saying, And they took the thirty</w:t>
      </w:r>
      <w:r>
        <w:rPr>
          <w:rStyle w:val="FootnoteReference"/>
        </w:rPr>
        <w:footnoteReference w:id="2113"/>
      </w:r>
      <w:r>
        <w:t xml:space="preserve"> pieces of silver, the price of him who was valued, whom they of the children of Israel</w:t>
      </w:r>
      <w:r>
        <w:rPr>
          <w:rStyle w:val="FootnoteReference"/>
        </w:rPr>
        <w:footnoteReference w:id="2114"/>
      </w:r>
      <w:r>
        <w:t xml:space="preserve"> valued;</w:t>
      </w:r>
      <w:r>
        <w:rPr>
          <w:rStyle w:val="FootnoteReference"/>
        </w:rPr>
        <w:footnoteReference w:id="2115"/>
      </w:r>
    </w:p>
    <w:p>
      <w:r>
        <w:rPr>
          <w:b/>
        </w:rPr>
        <w:t xml:space="preserve">10 </w:t>
      </w:r>
      <w:r>
        <w:t xml:space="preserve">And gave them for the potter's field, as the Lord appointed me.</w:t>
      </w:r>
      <w:r>
        <w:rPr>
          <w:rStyle w:val="FootnoteReference"/>
        </w:rPr>
        <w:footnoteReference w:id="2116"/>
      </w:r>
    </w:p>
    <w:p>
      <w:r>
        <w:rPr>
          <w:b/>
        </w:rPr>
        <w:t xml:space="preserve">11 </w:t>
      </w:r>
      <w:r>
        <w:t xml:space="preserve">And Jesus stood</w:t>
      </w:r>
      <w:r>
        <w:rPr>
          <w:rStyle w:val="FootnoteReference"/>
        </w:rPr>
        <w:footnoteReference w:id="2117"/>
      </w:r>
      <w:r>
        <w:t xml:space="preserve"> before the governor: and the governor asked him, saying, Are you the King of the Jews</w:t>
      </w:r>
      <w:r>
        <w:rPr>
          <w:rStyle w:val="FootnoteReference"/>
        </w:rPr>
        <w:footnoteReference w:id="2118"/>
      </w:r>
      <w:r>
        <w:t xml:space="preserve">? And Jesus said to him, You say.</w:t>
      </w:r>
      <w:r>
        <w:rPr>
          <w:rStyle w:val="FootnoteReference"/>
        </w:rPr>
        <w:footnoteReference w:id="2119"/>
      </w:r>
    </w:p>
    <w:p>
      <w:r>
        <w:rPr>
          <w:b/>
        </w:rPr>
        <w:t xml:space="preserve">12 </w:t>
      </w:r>
      <w:r>
        <w:t xml:space="preserve">And when he was accused of the chief priests and elders, he answered nothing.</w:t>
      </w:r>
      <w:r>
        <w:rPr>
          <w:rStyle w:val="FootnoteReference"/>
        </w:rPr>
        <w:footnoteReference w:id="2120"/>
      </w:r>
    </w:p>
    <w:p>
      <w:r>
        <w:rPr>
          <w:b/>
        </w:rPr>
        <w:t xml:space="preserve">13 </w:t>
      </w:r>
      <w:r>
        <w:t xml:space="preserve">Then Pilate said to him, Do you not hear how many things they witness against you?</w:t>
      </w:r>
      <w:r>
        <w:rPr>
          <w:rStyle w:val="FootnoteReference"/>
        </w:rPr>
        <w:footnoteReference w:id="2121"/>
      </w:r>
    </w:p>
    <w:p>
      <w:r>
        <w:rPr>
          <w:b/>
        </w:rPr>
        <w:t xml:space="preserve">14 </w:t>
      </w:r>
      <w:r>
        <w:t xml:space="preserve">And he answered him not one word; so that the governor marveled greatly.</w:t>
      </w:r>
      <w:r>
        <w:rPr>
          <w:rStyle w:val="FootnoteReference"/>
        </w:rPr>
        <w:footnoteReference w:id="2122"/>
      </w:r>
    </w:p>
    <w:p>
      <w:r>
        <w:rPr>
          <w:b/>
        </w:rPr>
        <w:t xml:space="preserve">15 </w:t>
      </w:r>
      <w:r>
        <w:t xml:space="preserve">Now at that feast the governor was known to release to the people a prisoner, whom they wanted.</w:t>
      </w:r>
      <w:r>
        <w:rPr>
          <w:rStyle w:val="FootnoteReference"/>
        </w:rPr>
        <w:footnoteReference w:id="2123"/>
      </w:r>
    </w:p>
    <w:p>
      <w:r>
        <w:rPr>
          <w:b/>
        </w:rPr>
        <w:t xml:space="preserve">16 </w:t>
      </w:r>
      <w:r>
        <w:t xml:space="preserve">And they had then a notable prisoner, called Barabbas</w:t>
      </w:r>
      <w:r>
        <w:rPr>
          <w:rStyle w:val="FootnoteReference"/>
        </w:rPr>
        <w:footnoteReference w:id="2124"/>
      </w:r>
      <w:r>
        <w:t xml:space="preserve">.</w:t>
      </w:r>
      <w:r>
        <w:rPr>
          <w:rStyle w:val="FootnoteReference"/>
        </w:rPr>
        <w:footnoteReference w:id="2125"/>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26"/>
      </w:r>
      <w:r>
        <w:t xml:space="preserve">?</w:t>
      </w:r>
      <w:r>
        <w:rPr>
          <w:rStyle w:val="FootnoteReference"/>
        </w:rPr>
        <w:footnoteReference w:id="2127"/>
      </w:r>
    </w:p>
    <w:p>
      <w:r>
        <w:rPr>
          <w:b/>
        </w:rPr>
        <w:t xml:space="preserve">18 </w:t>
      </w:r>
      <w:r>
        <w:t xml:space="preserve">For he knew that for envy</w:t>
      </w:r>
      <w:r>
        <w:rPr>
          <w:rStyle w:val="FootnoteReference"/>
        </w:rPr>
        <w:footnoteReference w:id="2128"/>
      </w:r>
      <w:r>
        <w:t xml:space="preserve"> they had delivered him.</w:t>
      </w:r>
      <w:r>
        <w:rPr>
          <w:rStyle w:val="FootnoteReference"/>
        </w:rPr>
        <w:footnoteReference w:id="2129"/>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30"/>
      </w:r>
      <w:r>
        <w:rPr>
          <w:rStyle w:val="FootnoteReference"/>
        </w:rPr>
        <w:footnoteReference w:id="2131"/>
      </w:r>
    </w:p>
    <w:p>
      <w:r>
        <w:rPr>
          <w:b/>
        </w:rPr>
        <w:t xml:space="preserve">20 </w:t>
      </w:r>
      <w:r>
        <w:t xml:space="preserve">But the chief priests and elders persuaded</w:t>
      </w:r>
      <w:r>
        <w:rPr>
          <w:rStyle w:val="FootnoteReference"/>
        </w:rPr>
        <w:footnoteReference w:id="2132"/>
      </w:r>
      <w:r>
        <w:t xml:space="preserve"> the crowd that they should</w:t>
      </w:r>
      <w:r>
        <w:rPr>
          <w:rStyle w:val="FootnoteReference"/>
        </w:rPr>
        <w:footnoteReference w:id="2133"/>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34"/>
      </w:r>
      <w:r>
        <w:rPr>
          <w:rStyle w:val="FootnoteReference"/>
        </w:rPr>
        <w:footnoteReference w:id="2135"/>
      </w:r>
    </w:p>
    <w:p>
      <w:r>
        <w:rPr>
          <w:b/>
        </w:rPr>
        <w:t xml:space="preserve">24 </w:t>
      </w:r>
      <w:r>
        <w:t xml:space="preserve">When Pilate saw that he was accomplishing nothing, but that rather a tumult was arising, he took water, and washed</w:t>
      </w:r>
      <w:r>
        <w:rPr>
          <w:rStyle w:val="FootnoteReference"/>
        </w:rPr>
        <w:footnoteReference w:id="2136"/>
      </w:r>
      <w:r>
        <w:t xml:space="preserve"> his hands before the crowd, saying, I am</w:t>
      </w:r>
      <w:r>
        <w:rPr>
          <w:rStyle w:val="FootnoteReference"/>
        </w:rPr>
        <w:footnoteReference w:id="2137"/>
      </w:r>
      <w:r>
        <w:t xml:space="preserve"> innocent of the blood of this just</w:t>
      </w:r>
      <w:r>
        <w:rPr>
          <w:rStyle w:val="FootnoteReference"/>
        </w:rPr>
        <w:footnoteReference w:id="2138"/>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39"/>
      </w:r>
      <w:r>
        <w:rPr>
          <w:rStyle w:val="FootnoteReference"/>
        </w:rPr>
        <w:footnoteReference w:id="2140"/>
      </w:r>
    </w:p>
    <w:p>
      <w:r>
        <w:rPr>
          <w:b/>
        </w:rPr>
        <w:t xml:space="preserve">26 </w:t>
      </w:r>
      <w:r>
        <w:t xml:space="preserve">Then he released</w:t>
      </w:r>
      <w:r>
        <w:rPr>
          <w:rStyle w:val="FootnoteReference"/>
        </w:rPr>
        <w:footnoteReference w:id="2141"/>
      </w:r>
      <w:r>
        <w:t xml:space="preserve"> Barabbas to them: and when he had scourged</w:t>
      </w:r>
      <w:r>
        <w:rPr>
          <w:rStyle w:val="FootnoteReference"/>
        </w:rPr>
        <w:footnoteReference w:id="214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43"/>
      </w:r>
      <w:r>
        <w:t xml:space="preserve">, and gathered to him the whole band</w:t>
      </w:r>
      <w:r>
        <w:rPr>
          <w:rStyle w:val="FootnoteReference"/>
        </w:rPr>
        <w:footnoteReference w:id="2144"/>
      </w:r>
      <w:r>
        <w:t xml:space="preserve"> of soldiers.</w:t>
      </w:r>
    </w:p>
    <w:p>
      <w:r>
        <w:rPr>
          <w:b/>
        </w:rPr>
        <w:t xml:space="preserve">28 </w:t>
      </w:r>
      <w:r>
        <w:t xml:space="preserve">And they stripped</w:t>
      </w:r>
      <w:r>
        <w:rPr>
          <w:rStyle w:val="FootnoteReference"/>
        </w:rPr>
        <w:footnoteReference w:id="2145"/>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46"/>
      </w:r>
      <w:r>
        <w:t xml:space="preserve">, King of the Jews!</w:t>
      </w:r>
      <w:r>
        <w:rPr>
          <w:rStyle w:val="FootnoteReference"/>
        </w:rPr>
        <w:footnoteReference w:id="2147"/>
      </w:r>
    </w:p>
    <w:p>
      <w:r>
        <w:rPr>
          <w:b/>
        </w:rPr>
        <w:t xml:space="preserve">30 </w:t>
      </w:r>
      <w:r>
        <w:t xml:space="preserve">And they spit upon him, and took the reed, and struck him on the head.</w:t>
      </w:r>
      <w:r>
        <w:rPr>
          <w:rStyle w:val="FootnoteReference"/>
        </w:rPr>
        <w:footnoteReference w:id="2148"/>
      </w:r>
    </w:p>
    <w:p>
      <w:r>
        <w:rPr>
          <w:b/>
        </w:rPr>
        <w:t xml:space="preserve">31 </w:t>
      </w:r>
      <w:r>
        <w:t xml:space="preserve">And after that they had mocked him, they took the robe off from him, and put his own clothing on him, and led</w:t>
      </w:r>
      <w:r>
        <w:rPr>
          <w:rStyle w:val="FootnoteReference"/>
        </w:rPr>
        <w:footnoteReference w:id="2149"/>
      </w:r>
      <w:r>
        <w:t xml:space="preserve"> him away to crucify him.</w:t>
      </w:r>
    </w:p>
    <w:p>
      <w:r>
        <w:rPr>
          <w:b/>
        </w:rPr>
        <w:t xml:space="preserve">32 </w:t>
      </w:r>
      <w:r>
        <w:t xml:space="preserve">And as they came out, they found</w:t>
      </w:r>
      <w:r>
        <w:rPr>
          <w:rStyle w:val="FootnoteReference"/>
        </w:rPr>
        <w:footnoteReference w:id="2150"/>
      </w:r>
      <w:r>
        <w:t xml:space="preserve"> a man of Cyrene</w:t>
      </w:r>
      <w:r>
        <w:rPr>
          <w:rStyle w:val="FootnoteReference"/>
        </w:rPr>
        <w:footnoteReference w:id="2151"/>
      </w:r>
      <w:r>
        <w:t xml:space="preserve">, Simon</w:t>
      </w:r>
      <w:r>
        <w:rPr>
          <w:rStyle w:val="FootnoteReference"/>
        </w:rPr>
        <w:footnoteReference w:id="2152"/>
      </w:r>
      <w:r>
        <w:t xml:space="preserve"> by name: they compelled him to bear his cross.</w:t>
      </w:r>
      <w:r>
        <w:rPr>
          <w:rStyle w:val="FootnoteReference"/>
        </w:rPr>
        <w:footnoteReference w:id="2153"/>
      </w:r>
      <w:r>
        <w:rPr>
          <w:rStyle w:val="FootnoteReference"/>
        </w:rPr>
        <w:footnoteReference w:id="2154"/>
      </w:r>
    </w:p>
    <w:p>
      <w:r>
        <w:rPr>
          <w:b/>
        </w:rPr>
        <w:t xml:space="preserve">33 </w:t>
      </w:r>
      <w:r>
        <w:t xml:space="preserve">And when they had come to a place called Golgotha</w:t>
      </w:r>
      <w:r>
        <w:rPr>
          <w:rStyle w:val="FootnoteReference"/>
        </w:rPr>
        <w:footnoteReference w:id="2155"/>
      </w:r>
      <w:r>
        <w:t xml:space="preserve">, that is to say, a place of a skull,</w:t>
      </w:r>
      <w:r>
        <w:rPr>
          <w:rStyle w:val="FootnoteReference"/>
        </w:rPr>
        <w:footnoteReference w:id="2156"/>
      </w:r>
    </w:p>
    <w:p>
      <w:r>
        <w:rPr>
          <w:b/>
        </w:rPr>
        <w:t xml:space="preserve">34 </w:t>
      </w:r>
      <w:r>
        <w:t xml:space="preserve">They gave</w:t>
      </w:r>
      <w:r>
        <w:rPr>
          <w:rStyle w:val="FootnoteReference"/>
        </w:rPr>
        <w:footnoteReference w:id="2157"/>
      </w:r>
      <w:r>
        <w:t xml:space="preserve"> him vinegar to drink mingled with gall: and when he had tasted it, he would not drink.</w:t>
      </w:r>
    </w:p>
    <w:p>
      <w:r>
        <w:rPr>
          <w:b/>
        </w:rPr>
        <w:t xml:space="preserve">35 </w:t>
      </w:r>
      <w:r>
        <w:t xml:space="preserve">And they crucified</w:t>
      </w:r>
      <w:r>
        <w:rPr>
          <w:rStyle w:val="FootnoteReference"/>
        </w:rPr>
        <w:footnoteReference w:id="2158"/>
      </w:r>
      <w:r>
        <w:t xml:space="preserve"> him, and parted</w:t>
      </w:r>
      <w:r>
        <w:rPr>
          <w:rStyle w:val="FootnoteReference"/>
        </w:rPr>
        <w:footnoteReference w:id="2159"/>
      </w:r>
      <w:r>
        <w:t xml:space="preserve"> his clothes, casting lots: that it</w:t>
      </w:r>
      <w:r>
        <w:rPr>
          <w:rStyle w:val="FootnoteReference"/>
        </w:rPr>
        <w:footnoteReference w:id="216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61"/>
      </w:r>
    </w:p>
    <w:p>
      <w:r>
        <w:rPr>
          <w:b/>
        </w:rPr>
        <w:t xml:space="preserve">37 </w:t>
      </w:r>
      <w:r>
        <w:t xml:space="preserve">And set up over his head his accusation</w:t>
      </w:r>
      <w:r>
        <w:rPr>
          <w:rStyle w:val="FootnoteReference"/>
        </w:rPr>
        <w:footnoteReference w:id="2162"/>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63"/>
      </w:r>
    </w:p>
    <w:p>
      <w:r>
        <w:rPr>
          <w:b/>
        </w:rPr>
        <w:t xml:space="preserve">39 </w:t>
      </w:r>
      <w:r>
        <w:t xml:space="preserve">And those who passed by reviled</w:t>
      </w:r>
      <w:r>
        <w:rPr>
          <w:rStyle w:val="FootnoteReference"/>
        </w:rPr>
        <w:footnoteReference w:id="2164"/>
      </w:r>
      <w:r>
        <w:t xml:space="preserve"> him, wagging their heads,</w:t>
      </w:r>
    </w:p>
    <w:p>
      <w:r>
        <w:rPr>
          <w:b/>
        </w:rPr>
        <w:t xml:space="preserve">40 </w:t>
      </w:r>
      <w:r>
        <w:t xml:space="preserve">And saying</w:t>
      </w:r>
      <w:r>
        <w:rPr>
          <w:rStyle w:val="FootnoteReference"/>
        </w:rPr>
        <w:footnoteReference w:id="2165"/>
      </w:r>
      <w:r>
        <w:t xml:space="preserve">, You who destroy the temple, and build it in three days, save yourself. If you are the Son of God</w:t>
      </w:r>
      <w:r>
        <w:rPr>
          <w:rStyle w:val="FootnoteReference"/>
        </w:rPr>
        <w:footnoteReference w:id="2166"/>
      </w:r>
      <w:r>
        <w:t xml:space="preserve">, come down from the cross.</w:t>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p>
    <w:p>
      <w:r>
        <w:rPr>
          <w:b/>
        </w:rPr>
        <w:t xml:space="preserve">41 </w:t>
      </w:r>
      <w:r>
        <w:t xml:space="preserve">Likewise also the chief priests mocking him, with the scribes and elders, said,</w:t>
      </w:r>
      <w:r>
        <w:rPr>
          <w:rStyle w:val="FootnoteReference"/>
        </w:rPr>
        <w:footnoteReference w:id="2171"/>
      </w:r>
    </w:p>
    <w:p>
      <w:r>
        <w:rPr>
          <w:b/>
        </w:rPr>
        <w:t xml:space="preserve">42 </w:t>
      </w:r>
      <w:r>
        <w:t xml:space="preserve">He saved</w:t>
      </w:r>
      <w:r>
        <w:rPr>
          <w:rStyle w:val="FootnoteReference"/>
        </w:rPr>
        <w:footnoteReference w:id="2172"/>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73"/>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74"/>
      </w:r>
    </w:p>
    <w:p>
      <w:r>
        <w:rPr>
          <w:b/>
        </w:rPr>
        <w:t xml:space="preserve">45 </w:t>
      </w:r>
      <w:r>
        <w:t xml:space="preserve">Now from the sixth hour there was darkness</w:t>
      </w:r>
      <w:r>
        <w:rPr>
          <w:rStyle w:val="FootnoteReference"/>
        </w:rPr>
        <w:footnoteReference w:id="2175"/>
      </w:r>
      <w:r>
        <w:t xml:space="preserve"> over all the land to the ninth hour.</w:t>
      </w:r>
    </w:p>
    <w:p>
      <w:r>
        <w:rPr>
          <w:b/>
        </w:rPr>
        <w:t xml:space="preserve">46 </w:t>
      </w:r>
      <w:r>
        <w:t xml:space="preserve">And about the ninth hour Jesus</w:t>
      </w:r>
      <w:r>
        <w:rPr>
          <w:rStyle w:val="FootnoteReference"/>
        </w:rPr>
        <w:footnoteReference w:id="2176"/>
      </w:r>
      <w:r>
        <w:t xml:space="preserve"> cried with a loud voice, saying, Eli</w:t>
      </w:r>
      <w:r>
        <w:rPr>
          <w:rStyle w:val="FootnoteReference"/>
        </w:rPr>
        <w:footnoteReference w:id="2177"/>
      </w:r>
      <w:r>
        <w:t xml:space="preserve">, Eli, lama sabachthani? that is to say, My God, my God, why have you forsaken me?</w:t>
      </w:r>
      <w:r>
        <w:rPr>
          <w:rStyle w:val="FootnoteReference"/>
        </w:rPr>
        <w:footnoteReference w:id="2178"/>
      </w:r>
    </w:p>
    <w:p>
      <w:r>
        <w:rPr>
          <w:b/>
        </w:rPr>
        <w:t xml:space="preserve">47 </w:t>
      </w:r>
      <w:r>
        <w:t xml:space="preserve">Some of those who stood there, when they heard that, said, This man calls for Elijah</w:t>
      </w:r>
      <w:r>
        <w:rPr>
          <w:rStyle w:val="FootnoteReference"/>
        </w:rPr>
        <w:footnoteReference w:id="2179"/>
      </w:r>
      <w:r>
        <w:t xml:space="preserve">.</w:t>
      </w:r>
    </w:p>
    <w:p>
      <w:r>
        <w:rPr>
          <w:b/>
        </w:rPr>
        <w:t xml:space="preserve">48 </w:t>
      </w:r>
      <w:r>
        <w:t xml:space="preserve">And immediately one of them ran, and took a sponge, and filled</w:t>
      </w:r>
      <w:r>
        <w:rPr>
          <w:rStyle w:val="FootnoteReference"/>
        </w:rPr>
        <w:footnoteReference w:id="2180"/>
      </w:r>
      <w:r>
        <w:t xml:space="preserve"> it with vinegar, and put it on a reed, and gave him to drink.</w:t>
      </w:r>
    </w:p>
    <w:p>
      <w:r>
        <w:rPr>
          <w:b/>
        </w:rPr>
        <w:t xml:space="preserve">49 </w:t>
      </w:r>
      <w:r>
        <w:t xml:space="preserve">The rest said, Let him be, let us</w:t>
      </w:r>
      <w:r>
        <w:rPr>
          <w:rStyle w:val="FootnoteReference"/>
        </w:rPr>
        <w:footnoteReference w:id="2181"/>
      </w:r>
      <w:r>
        <w:t xml:space="preserve"> see whether Elijah will come to save him.</w:t>
      </w:r>
    </w:p>
    <w:p>
      <w:r>
        <w:rPr>
          <w:b/>
        </w:rPr>
        <w:t xml:space="preserve">50 </w:t>
      </w:r>
      <w:r>
        <w:t xml:space="preserve">Jesus, when he had cried again with a loud voice, yielded</w:t>
      </w:r>
      <w:r>
        <w:rPr>
          <w:rStyle w:val="FootnoteReference"/>
        </w:rPr>
        <w:footnoteReference w:id="2182"/>
      </w:r>
      <w:r>
        <w:t xml:space="preserve"> up the spirit.</w:t>
      </w:r>
    </w:p>
    <w:p>
      <w:r>
        <w:rPr>
          <w:b/>
        </w:rPr>
        <w:t xml:space="preserve">51 </w:t>
      </w:r>
      <w:r>
        <w:t xml:space="preserve">And, look, the veil</w:t>
      </w:r>
      <w:r>
        <w:rPr>
          <w:rStyle w:val="FootnoteReference"/>
        </w:rPr>
        <w:footnoteReference w:id="2183"/>
      </w:r>
      <w:r>
        <w:t xml:space="preserve"> of the temple was torn in two from the top to the bottom; and the earth</w:t>
      </w:r>
      <w:r>
        <w:rPr>
          <w:rStyle w:val="FootnoteReference"/>
        </w:rPr>
        <w:footnoteReference w:id="2184"/>
      </w:r>
      <w:r>
        <w:t xml:space="preserve"> quaked, and the rocks were split;</w:t>
      </w:r>
    </w:p>
    <w:p>
      <w:r>
        <w:rPr>
          <w:b/>
        </w:rPr>
        <w:t xml:space="preserve">52 </w:t>
      </w:r>
      <w:r>
        <w:t xml:space="preserve">And the graves were opened; and many bodies of the holy ones who slept</w:t>
      </w:r>
      <w:r>
        <w:rPr>
          <w:rStyle w:val="FootnoteReference"/>
        </w:rPr>
        <w:footnoteReference w:id="2185"/>
      </w:r>
      <w:r>
        <w:t xml:space="preserve"> arose,</w:t>
      </w:r>
    </w:p>
    <w:p>
      <w:r>
        <w:rPr>
          <w:b/>
        </w:rPr>
        <w:t xml:space="preserve">53 </w:t>
      </w:r>
      <w:r>
        <w:t xml:space="preserve">And they came out of the graves after his resurrection, and went into the holy</w:t>
      </w:r>
      <w:r>
        <w:rPr>
          <w:rStyle w:val="FootnoteReference"/>
        </w:rPr>
        <w:footnoteReference w:id="2186"/>
      </w:r>
      <w:r>
        <w:t xml:space="preserve"> city, and appeared to many.</w:t>
      </w:r>
    </w:p>
    <w:p>
      <w:r>
        <w:rPr>
          <w:b/>
        </w:rPr>
        <w:t xml:space="preserve">54 </w:t>
      </w:r>
      <w:r>
        <w:t xml:space="preserve">Now when the centurion</w:t>
      </w:r>
      <w:r>
        <w:rPr>
          <w:rStyle w:val="FootnoteReference"/>
        </w:rPr>
        <w:footnoteReference w:id="2187"/>
      </w:r>
      <w:r>
        <w:t xml:space="preserve">, and those who were with him, watching Jesus, saw the earthquake, and those things that were done, they feared</w:t>
      </w:r>
      <w:r>
        <w:rPr>
          <w:rStyle w:val="FootnoteReference"/>
        </w:rPr>
        <w:footnoteReference w:id="2188"/>
      </w:r>
      <w:r>
        <w:t xml:space="preserve"> greatly, saying, Truly</w:t>
      </w:r>
      <w:r>
        <w:rPr>
          <w:rStyle w:val="FootnoteReference"/>
        </w:rPr>
        <w:footnoteReference w:id="2189"/>
      </w:r>
      <w:r>
        <w:t xml:space="preserve"> this was the Son of God.</w:t>
      </w:r>
      <w:r>
        <w:rPr>
          <w:rStyle w:val="FootnoteReference"/>
        </w:rPr>
        <w:footnoteReference w:id="2190"/>
      </w:r>
    </w:p>
    <w:p>
      <w:r>
        <w:rPr>
          <w:b/>
        </w:rPr>
        <w:t xml:space="preserve">55 </w:t>
      </w:r>
      <w:r>
        <w:t xml:space="preserve">And many women were there beholding far off, who followed Jesus from Galilee</w:t>
      </w:r>
      <w:r>
        <w:rPr>
          <w:rStyle w:val="FootnoteReference"/>
        </w:rPr>
        <w:footnoteReference w:id="2191"/>
      </w:r>
      <w:r>
        <w:t xml:space="preserve">, ministering</w:t>
      </w:r>
      <w:r>
        <w:rPr>
          <w:rStyle w:val="FootnoteReference"/>
        </w:rPr>
        <w:footnoteReference w:id="2192"/>
      </w:r>
      <w:r>
        <w:t xml:space="preserve"> to him:</w:t>
      </w:r>
    </w:p>
    <w:p>
      <w:r>
        <w:rPr>
          <w:b/>
        </w:rPr>
        <w:t xml:space="preserve">56 </w:t>
      </w:r>
      <w:r>
        <w:t xml:space="preserve">Among whom was Mary</w:t>
      </w:r>
      <w:r>
        <w:rPr>
          <w:rStyle w:val="FootnoteReference"/>
        </w:rPr>
        <w:footnoteReference w:id="2193"/>
      </w:r>
      <w:r>
        <w:t xml:space="preserve"> Magdalene</w:t>
      </w:r>
      <w:r>
        <w:rPr>
          <w:rStyle w:val="FootnoteReference"/>
        </w:rPr>
        <w:footnoteReference w:id="2194"/>
      </w:r>
      <w:r>
        <w:t xml:space="preserve">, and Mary the</w:t>
      </w:r>
      <w:r>
        <w:rPr>
          <w:rStyle w:val="FootnoteReference"/>
        </w:rPr>
        <w:footnoteReference w:id="2195"/>
      </w:r>
      <w:r>
        <w:t xml:space="preserve"> mother of James</w:t>
      </w:r>
      <w:r>
        <w:rPr>
          <w:rStyle w:val="FootnoteReference"/>
        </w:rPr>
        <w:footnoteReference w:id="2196"/>
      </w:r>
      <w:r>
        <w:t xml:space="preserve"> and Joses</w:t>
      </w:r>
      <w:r>
        <w:rPr>
          <w:rStyle w:val="FootnoteReference"/>
        </w:rPr>
        <w:footnoteReference w:id="2197"/>
      </w:r>
      <w:r>
        <w:t xml:space="preserve">, and the mother of Zebedee</w:t>
      </w:r>
      <w:r>
        <w:rPr>
          <w:rStyle w:val="FootnoteReference"/>
        </w:rPr>
        <w:footnoteReference w:id="2198"/>
      </w:r>
      <w:r>
        <w:t xml:space="preserve">'s sons.</w:t>
      </w:r>
      <w:r>
        <w:rPr>
          <w:rStyle w:val="FootnoteReference"/>
        </w:rPr>
        <w:footnoteReference w:id="2199"/>
      </w:r>
      <w:r>
        <w:rPr>
          <w:rStyle w:val="FootnoteReference"/>
        </w:rPr>
        <w:footnoteReference w:id="2200"/>
      </w:r>
      <w:r>
        <w:rPr>
          <w:rStyle w:val="FootnoteReference"/>
        </w:rPr>
        <w:footnoteReference w:id="2201"/>
      </w:r>
      <w:r>
        <w:rPr>
          <w:rStyle w:val="FootnoteReference"/>
        </w:rPr>
        <w:footnoteReference w:id="2202"/>
      </w:r>
    </w:p>
    <w:p>
      <w:r>
        <w:rPr>
          <w:b/>
        </w:rPr>
        <w:t xml:space="preserve">57 </w:t>
      </w:r>
      <w:r>
        <w:t xml:space="preserve">When evening had come, there came a rich man of Arimathea</w:t>
      </w:r>
      <w:r>
        <w:rPr>
          <w:rStyle w:val="FootnoteReference"/>
        </w:rPr>
        <w:footnoteReference w:id="2203"/>
      </w:r>
      <w:r>
        <w:t xml:space="preserve">, named Joseph</w:t>
      </w:r>
      <w:r>
        <w:rPr>
          <w:rStyle w:val="FootnoteReference"/>
        </w:rPr>
        <w:footnoteReference w:id="2204"/>
      </w:r>
      <w:r>
        <w:t xml:space="preserve">, who also himself was Jesus' disciple:</w:t>
      </w:r>
      <w:r>
        <w:rPr>
          <w:rStyle w:val="FootnoteReference"/>
        </w:rPr>
        <w:footnoteReference w:id="2205"/>
      </w:r>
    </w:p>
    <w:p>
      <w:r>
        <w:rPr>
          <w:b/>
        </w:rPr>
        <w:t xml:space="preserve">58 </w:t>
      </w:r>
      <w:r>
        <w:t xml:space="preserve">He went to Pilate, and begged the body of Jesus. Then Pilate commanded the body to be delivered.</w:t>
      </w:r>
      <w:r>
        <w:rPr>
          <w:rStyle w:val="FootnoteReference"/>
        </w:rPr>
        <w:footnoteReference w:id="2206"/>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07"/>
      </w:r>
      <w:r>
        <w:t xml:space="preserve"> own new tomb, which he had cut out in the rock: and he rolled a great</w:t>
      </w:r>
      <w:r>
        <w:rPr>
          <w:rStyle w:val="FootnoteReference"/>
        </w:rPr>
        <w:footnoteReference w:id="2208"/>
      </w:r>
      <w:r>
        <w:t xml:space="preserve"> stone to the door of the tomb, and departed.</w:t>
      </w:r>
    </w:p>
    <w:p>
      <w:r>
        <w:rPr>
          <w:b/>
        </w:rPr>
        <w:t xml:space="preserve">61 </w:t>
      </w:r>
      <w:r>
        <w:t xml:space="preserve">And there was Mary Magdalene</w:t>
      </w:r>
      <w:r>
        <w:rPr>
          <w:rStyle w:val="FootnoteReference"/>
        </w:rPr>
        <w:footnoteReference w:id="2209"/>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10"/>
      </w:r>
      <w:r>
        <w:t xml:space="preserve"> and Pharisees</w:t>
      </w:r>
      <w:r>
        <w:rPr>
          <w:rStyle w:val="FootnoteReference"/>
        </w:rPr>
        <w:footnoteReference w:id="2211"/>
      </w:r>
      <w:r>
        <w:t xml:space="preserve"> came together to Pilate,</w:t>
      </w:r>
    </w:p>
    <w:p>
      <w:r>
        <w:rPr>
          <w:b/>
        </w:rPr>
        <w:t xml:space="preserve">63 </w:t>
      </w:r>
      <w:r>
        <w:t xml:space="preserve">Saying, Sir</w:t>
      </w:r>
      <w:r>
        <w:rPr>
          <w:rStyle w:val="FootnoteReference"/>
        </w:rPr>
        <w:footnoteReference w:id="2212"/>
      </w:r>
      <w:r>
        <w:t xml:space="preserve">, we remember that this deceiver said, while he was yet alive, After three days I will rise again.</w:t>
      </w:r>
      <w:r>
        <w:rPr>
          <w:rStyle w:val="FootnoteReference"/>
        </w:rPr>
        <w:footnoteReference w:id="2213"/>
      </w:r>
    </w:p>
    <w:p>
      <w:r>
        <w:rPr>
          <w:b/>
        </w:rPr>
        <w:t xml:space="preserve">64 </w:t>
      </w:r>
      <w:r>
        <w:t xml:space="preserve">Command therefore that the tomb be secured until the third day, lest his disciples come by night, and steal</w:t>
      </w:r>
      <w:r>
        <w:rPr>
          <w:rStyle w:val="FootnoteReference"/>
        </w:rPr>
        <w:footnoteReference w:id="2214"/>
      </w:r>
      <w:r>
        <w:t xml:space="preserve"> him away, and say to the people, He has risen from the dead: so the last deception shall be worse than the first.</w:t>
      </w:r>
      <w:r>
        <w:rPr>
          <w:rStyle w:val="FootnoteReference"/>
        </w:rPr>
        <w:footnoteReference w:id="2215"/>
      </w:r>
    </w:p>
    <w:p>
      <w:r>
        <w:rPr>
          <w:b/>
        </w:rPr>
        <w:t xml:space="preserve">65 </w:t>
      </w:r>
      <w:r>
        <w:t xml:space="preserve">Pilate said to them, You have a guard: go your way, make</w:t>
      </w:r>
      <w:r>
        <w:rPr>
          <w:rStyle w:val="FootnoteReference"/>
        </w:rPr>
        <w:footnoteReference w:id="2216"/>
      </w:r>
      <w:r>
        <w:t xml:space="preserve"> it as secure as you can.</w:t>
      </w:r>
    </w:p>
    <w:p>
      <w:r>
        <w:rPr>
          <w:b/>
        </w:rPr>
        <w:t xml:space="preserve">66 </w:t>
      </w:r>
      <w:r>
        <w:t xml:space="preserve">So they went, and secured the tomb, sealing</w:t>
      </w:r>
      <w:r>
        <w:rPr>
          <w:rStyle w:val="FootnoteReference"/>
        </w:rPr>
        <w:footnoteReference w:id="2217"/>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18"/>
      </w:r>
      <w:r>
        <w:t xml:space="preserve"> Magdalene</w:t>
      </w:r>
      <w:r>
        <w:rPr>
          <w:rStyle w:val="FootnoteReference"/>
        </w:rPr>
        <w:footnoteReference w:id="2219"/>
      </w:r>
      <w:r>
        <w:t xml:space="preserve"> and the other Mary came to see the tomb.</w:t>
      </w:r>
      <w:r>
        <w:rPr>
          <w:rStyle w:val="FootnoteReference"/>
        </w:rPr>
        <w:footnoteReference w:id="2220"/>
      </w:r>
      <w:r>
        <w:rPr>
          <w:rStyle w:val="FootnoteReference"/>
        </w:rPr>
        <w:footnoteReference w:id="2221"/>
      </w:r>
      <w:r>
        <w:rPr>
          <w:rStyle w:val="FootnoteReference"/>
        </w:rPr>
        <w:footnoteReference w:id="2222"/>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23"/>
      </w:r>
    </w:p>
    <w:p>
      <w:r>
        <w:rPr>
          <w:b/>
        </w:rPr>
        <w:t xml:space="preserve">3 </w:t>
      </w:r>
      <w:r>
        <w:t xml:space="preserve">His countenance</w:t>
      </w:r>
      <w:r>
        <w:rPr>
          <w:rStyle w:val="FootnoteReference"/>
        </w:rPr>
        <w:footnoteReference w:id="2224"/>
      </w:r>
      <w:r>
        <w:t xml:space="preserve"> was like lightning, and his clothing white as snow:</w:t>
      </w:r>
      <w:r>
        <w:rPr>
          <w:rStyle w:val="FootnoteReference"/>
        </w:rPr>
        <w:footnoteReference w:id="2225"/>
      </w:r>
    </w:p>
    <w:p>
      <w:r>
        <w:rPr>
          <w:b/>
        </w:rPr>
        <w:t xml:space="preserve">4 </w:t>
      </w:r>
      <w:r>
        <w:t xml:space="preserve">And for fear of him the guards shook, and became as dead men.</w:t>
      </w:r>
      <w:r>
        <w:rPr>
          <w:rStyle w:val="FootnoteReference"/>
        </w:rPr>
        <w:footnoteReference w:id="2226"/>
      </w:r>
      <w:r>
        <w:rPr>
          <w:rStyle w:val="FootnoteReference"/>
        </w:rPr>
        <w:footnoteReference w:id="2227"/>
      </w:r>
    </w:p>
    <w:p>
      <w:r>
        <w:rPr>
          <w:b/>
        </w:rPr>
        <w:t xml:space="preserve">5 </w:t>
      </w:r>
      <w:r>
        <w:t xml:space="preserve">And the angel answered and said to the women, Do not fear</w:t>
      </w:r>
      <w:r>
        <w:rPr>
          <w:rStyle w:val="FootnoteReference"/>
        </w:rPr>
        <w:footnoteReference w:id="2228"/>
      </w:r>
      <w:r>
        <w:t xml:space="preserve">: for I know that you seek Jesus</w:t>
      </w:r>
      <w:r>
        <w:rPr>
          <w:rStyle w:val="FootnoteReference"/>
        </w:rPr>
        <w:footnoteReference w:id="2229"/>
      </w:r>
      <w:r>
        <w:t xml:space="preserve">, who was crucified.</w:t>
      </w:r>
      <w:r>
        <w:rPr>
          <w:rStyle w:val="FootnoteReference"/>
        </w:rPr>
        <w:footnoteReference w:id="2230"/>
      </w:r>
      <w:r>
        <w:rPr>
          <w:rStyle w:val="FootnoteReference"/>
        </w:rPr>
        <w:footnoteReference w:id="2231"/>
      </w:r>
    </w:p>
    <w:p>
      <w:r>
        <w:rPr>
          <w:b/>
        </w:rPr>
        <w:t xml:space="preserve">6 </w:t>
      </w:r>
      <w:r>
        <w:t xml:space="preserve">He is not here: for he has risen, as he said. Come, see the place where the Lord lay.</w:t>
      </w:r>
      <w:r>
        <w:rPr>
          <w:rStyle w:val="FootnoteReference"/>
        </w:rPr>
        <w:footnoteReference w:id="2232"/>
      </w:r>
    </w:p>
    <w:p>
      <w:r>
        <w:rPr>
          <w:b/>
        </w:rPr>
        <w:t xml:space="preserve">7 </w:t>
      </w:r>
      <w:r>
        <w:t xml:space="preserve">And go quickly, and tell his disciples that he has risen from the dead; and, look, he goes before you into Galilee</w:t>
      </w:r>
      <w:r>
        <w:rPr>
          <w:rStyle w:val="FootnoteReference"/>
        </w:rPr>
        <w:footnoteReference w:id="2233"/>
      </w:r>
      <w:r>
        <w:t xml:space="preserve">; there you shall see him: look, I have told you.</w:t>
      </w:r>
      <w:r>
        <w:rPr>
          <w:rStyle w:val="FootnoteReference"/>
        </w:rPr>
        <w:footnoteReference w:id="2234"/>
      </w:r>
      <w:r>
        <w:rPr>
          <w:rStyle w:val="FootnoteReference"/>
        </w:rPr>
        <w:footnoteReference w:id="2235"/>
      </w:r>
      <w:r>
        <w:rPr>
          <w:rStyle w:val="FootnoteReference"/>
        </w:rPr>
        <w:footnoteReference w:id="2236"/>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37"/>
      </w:r>
      <w:r>
        <w:t xml:space="preserve"> him by the feet, and worshiped him.</w:t>
      </w:r>
      <w:r>
        <w:rPr>
          <w:rStyle w:val="FootnoteReference"/>
        </w:rPr>
        <w:footnoteReference w:id="2238"/>
      </w:r>
      <w:r>
        <w:rPr>
          <w:rStyle w:val="FootnoteReference"/>
        </w:rPr>
        <w:footnoteReference w:id="2239"/>
      </w:r>
      <w:r>
        <w:rPr>
          <w:rStyle w:val="FootnoteReference"/>
        </w:rPr>
        <w:footnoteReference w:id="2240"/>
      </w:r>
    </w:p>
    <w:p>
      <w:r>
        <w:rPr>
          <w:b/>
        </w:rPr>
        <w:t xml:space="preserve">10 </w:t>
      </w:r>
      <w:r>
        <w:t xml:space="preserve">Then Jesus said to them, Do not be afraid: go tell my brothers that they go into Galilee, and there they shall see me.</w:t>
      </w:r>
      <w:r>
        <w:rPr>
          <w:rStyle w:val="FootnoteReference"/>
        </w:rPr>
        <w:footnoteReference w:id="2241"/>
      </w:r>
      <w:r>
        <w:rPr>
          <w:rStyle w:val="FootnoteReference"/>
        </w:rPr>
        <w:footnoteReference w:id="2242"/>
      </w:r>
      <w:r>
        <w:rPr>
          <w:rStyle w:val="FootnoteReference"/>
        </w:rPr>
        <w:footnoteReference w:id="2243"/>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44"/>
      </w:r>
    </w:p>
    <w:p>
      <w:r>
        <w:rPr>
          <w:b/>
        </w:rPr>
        <w:t xml:space="preserve">13 </w:t>
      </w:r>
      <w:r>
        <w:t xml:space="preserve">Saying, Say, His disciples came by night, and stole</w:t>
      </w:r>
      <w:r>
        <w:rPr>
          <w:rStyle w:val="FootnoteReference"/>
        </w:rPr>
        <w:footnoteReference w:id="2245"/>
      </w:r>
      <w:r>
        <w:t xml:space="preserve"> him away while we slept.</w:t>
      </w:r>
    </w:p>
    <w:p>
      <w:r>
        <w:rPr>
          <w:b/>
        </w:rPr>
        <w:t xml:space="preserve">14 </w:t>
      </w:r>
      <w:r>
        <w:t xml:space="preserve">And if this comes to the governor's ears, we will persuade him, and secure you.</w:t>
      </w:r>
      <w:r>
        <w:rPr>
          <w:rStyle w:val="FootnoteReference"/>
        </w:rPr>
        <w:footnoteReference w:id="2246"/>
      </w:r>
    </w:p>
    <w:p>
      <w:r>
        <w:rPr>
          <w:b/>
        </w:rPr>
        <w:t xml:space="preserve">15 </w:t>
      </w:r>
      <w:r>
        <w:t xml:space="preserve">So they took</w:t>
      </w:r>
      <w:r>
        <w:rPr>
          <w:rStyle w:val="FootnoteReference"/>
        </w:rPr>
        <w:footnoteReference w:id="2247"/>
      </w:r>
      <w:r>
        <w:t xml:space="preserve"> the money, and did as they were taught: and this saying is commonly reported among the Jews</w:t>
      </w:r>
      <w:r>
        <w:rPr>
          <w:rStyle w:val="FootnoteReference"/>
        </w:rPr>
        <w:footnoteReference w:id="2248"/>
      </w:r>
      <w:r>
        <w:t xml:space="preserve"> until this day.</w:t>
      </w:r>
    </w:p>
    <w:p>
      <w:r>
        <w:rPr>
          <w:b/>
        </w:rPr>
        <w:t xml:space="preserve">16 </w:t>
      </w:r>
      <w:r>
        <w:t xml:space="preserve">Then the eleven</w:t>
      </w:r>
      <w:r>
        <w:rPr>
          <w:rStyle w:val="FootnoteReference"/>
        </w:rPr>
        <w:footnoteReference w:id="2249"/>
      </w:r>
      <w:r>
        <w:t xml:space="preserve"> disciples went</w:t>
      </w:r>
      <w:r>
        <w:rPr>
          <w:rStyle w:val="FootnoteReference"/>
        </w:rPr>
        <w:footnoteReference w:id="2250"/>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51"/>
      </w:r>
      <w:r>
        <w:rPr>
          <w:rStyle w:val="FootnoteReference"/>
        </w:rPr>
        <w:footnoteReference w:id="2252"/>
      </w:r>
    </w:p>
    <w:p>
      <w:r>
        <w:rPr>
          <w:b/>
        </w:rPr>
        <w:t xml:space="preserve">18 </w:t>
      </w:r>
      <w:r>
        <w:t xml:space="preserve">And Jesus came and spoke to them, saying, All authority is given to me in heaven and on earth.</w:t>
      </w:r>
      <w:r>
        <w:rPr>
          <w:rStyle w:val="FootnoteReference"/>
        </w:rPr>
        <w:footnoteReference w:id="2253"/>
      </w:r>
    </w:p>
    <w:p>
      <w:r>
        <w:rPr>
          <w:b/>
        </w:rPr>
        <w:t xml:space="preserve">19 </w:t>
      </w:r>
      <w:r>
        <w:t xml:space="preserve">Go therefore, and make disciples of all nations, baptizing</w:t>
      </w:r>
      <w:r>
        <w:rPr>
          <w:rStyle w:val="FootnoteReference"/>
        </w:rPr>
        <w:footnoteReference w:id="2254"/>
      </w:r>
      <w:r>
        <w:t xml:space="preserve"> them in the name</w:t>
      </w:r>
      <w:r>
        <w:rPr>
          <w:rStyle w:val="FootnoteReference"/>
        </w:rPr>
        <w:footnoteReference w:id="2255"/>
      </w:r>
      <w:r>
        <w:t xml:space="preserve"> of the Father, and of the Son, and of the Holy Spirit:</w:t>
      </w:r>
      <w:r>
        <w:rPr>
          <w:rStyle w:val="FootnoteReference"/>
        </w:rPr>
        <w:footnoteReference w:id="2256"/>
      </w:r>
    </w:p>
    <w:p>
      <w:r>
        <w:rPr>
          <w:b/>
        </w:rPr>
        <w:t xml:space="preserve">20 </w:t>
      </w:r>
      <w:r>
        <w:t xml:space="preserve">Teaching them</w:t>
      </w:r>
      <w:r>
        <w:rPr>
          <w:rStyle w:val="FootnoteReference"/>
        </w:rPr>
        <w:footnoteReference w:id="2257"/>
      </w:r>
      <w:r>
        <w:t xml:space="preserve"> to observe all things whatever I have commanded you: and, look, I am</w:t>
      </w:r>
      <w:r>
        <w:rPr>
          <w:rStyle w:val="FootnoteReference"/>
        </w:rPr>
        <w:footnoteReference w:id="2258"/>
      </w:r>
      <w:r>
        <w:t xml:space="preserve"> with you always, even to the completion of the age. Amen</w:t>
      </w:r>
      <w:r>
        <w:rPr>
          <w:rStyle w:val="FootnoteReference"/>
        </w:rPr>
        <w:footnoteReference w:id="2259"/>
      </w:r>
      <w:r>
        <w:t xml:space="preserve">.</w:t>
      </w:r>
      <w:r>
        <w:rPr>
          <w:rStyle w:val="FootnoteReference"/>
        </w:rPr>
        <w:footnoteReference w:id="2260"/>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61"/>
      </w:r>
      <w:r>
        <w:t xml:space="preserve"> of Jesus</w:t>
      </w:r>
      <w:r>
        <w:rPr>
          <w:rStyle w:val="FootnoteReference"/>
        </w:rPr>
        <w:footnoteReference w:id="2262"/>
      </w:r>
      <w:r>
        <w:t xml:space="preserve"> Christ</w:t>
      </w:r>
      <w:r>
        <w:rPr>
          <w:rStyle w:val="FootnoteReference"/>
        </w:rPr>
        <w:footnoteReference w:id="2263"/>
      </w:r>
      <w:r>
        <w:t xml:space="preserve">, Son of God</w:t>
      </w:r>
      <w:r>
        <w:rPr>
          <w:rStyle w:val="FootnoteReference"/>
        </w:rPr>
        <w:footnoteReference w:id="2264"/>
      </w:r>
      <w:r>
        <w:t xml:space="preserve">.</w:t>
      </w:r>
      <w:r>
        <w:rPr>
          <w:rStyle w:val="FootnoteReference"/>
        </w:rPr>
        <w:footnoteReference w:id="2265"/>
      </w:r>
      <w:r>
        <w:rPr>
          <w:rStyle w:val="FootnoteReference"/>
        </w:rPr>
        <w:footnoteReference w:id="2266"/>
      </w:r>
      <w:r>
        <w:rPr>
          <w:rStyle w:val="FootnoteReference"/>
        </w:rPr>
        <w:footnoteReference w:id="2267"/>
      </w:r>
      <w:r>
        <w:rPr>
          <w:rStyle w:val="FootnoteReference"/>
        </w:rPr>
        <w:footnoteReference w:id="2268"/>
      </w:r>
      <w:r>
        <w:rPr>
          <w:rStyle w:val="FootnoteReference"/>
        </w:rPr>
        <w:footnoteReference w:id="2269"/>
      </w:r>
    </w:p>
    <w:p>
      <w:r>
        <w:rPr>
          <w:b/>
        </w:rPr>
        <w:t xml:space="preserve">2 </w:t>
      </w:r>
      <w:r>
        <w:t xml:space="preserve">As it is written</w:t>
      </w:r>
      <w:r>
        <w:rPr>
          <w:rStyle w:val="FootnoteReference"/>
        </w:rPr>
        <w:footnoteReference w:id="2270"/>
      </w:r>
      <w:r>
        <w:t xml:space="preserve"> in the prophets, Look, I send my messenger before your face, who shall prepare your way before you.</w:t>
      </w:r>
      <w:r>
        <w:rPr>
          <w:rStyle w:val="FootnoteReference"/>
        </w:rPr>
        <w:footnoteReference w:id="2271"/>
      </w:r>
    </w:p>
    <w:p>
      <w:r>
        <w:rPr>
          <w:b/>
        </w:rPr>
        <w:t xml:space="preserve">3 </w:t>
      </w:r>
      <w:r>
        <w:t xml:space="preserve">The voice of one crying in the wilderness, Prepare the way of the Lord, make his paths straight.</w:t>
      </w:r>
      <w:r>
        <w:rPr>
          <w:rStyle w:val="FootnoteReference"/>
        </w:rPr>
        <w:footnoteReference w:id="2272"/>
      </w:r>
    </w:p>
    <w:p>
      <w:r>
        <w:rPr>
          <w:b/>
        </w:rPr>
        <w:t xml:space="preserve">4 </w:t>
      </w:r>
      <w:r>
        <w:t xml:space="preserve">John</w:t>
      </w:r>
      <w:r>
        <w:rPr>
          <w:rStyle w:val="FootnoteReference"/>
        </w:rPr>
        <w:footnoteReference w:id="2273"/>
      </w:r>
      <w:r>
        <w:t xml:space="preserve"> did baptize in the wilderness, and preach the baptism of repentance for the forgiveness of sins.</w:t>
      </w:r>
      <w:r>
        <w:rPr>
          <w:rStyle w:val="FootnoteReference"/>
        </w:rPr>
        <w:footnoteReference w:id="2274"/>
      </w:r>
      <w:r>
        <w:rPr>
          <w:rStyle w:val="FootnoteReference"/>
        </w:rPr>
        <w:footnoteReference w:id="2275"/>
      </w:r>
    </w:p>
    <w:p>
      <w:r>
        <w:rPr>
          <w:b/>
        </w:rPr>
        <w:t xml:space="preserve">5 </w:t>
      </w:r>
      <w:r>
        <w:t xml:space="preserve">And there went out to him all the land of Judea</w:t>
      </w:r>
      <w:r>
        <w:rPr>
          <w:rStyle w:val="FootnoteReference"/>
        </w:rPr>
        <w:footnoteReference w:id="2276"/>
      </w:r>
      <w:r>
        <w:t xml:space="preserve">, and those of Jerusalem</w:t>
      </w:r>
      <w:r>
        <w:rPr>
          <w:rStyle w:val="FootnoteReference"/>
        </w:rPr>
        <w:footnoteReference w:id="2277"/>
      </w:r>
      <w:r>
        <w:t xml:space="preserve">, and were all baptized</w:t>
      </w:r>
      <w:r>
        <w:rPr>
          <w:rStyle w:val="FootnoteReference"/>
        </w:rPr>
        <w:footnoteReference w:id="2278"/>
      </w:r>
      <w:r>
        <w:t xml:space="preserve"> by him in the river Jordan</w:t>
      </w:r>
      <w:r>
        <w:rPr>
          <w:rStyle w:val="FootnoteReference"/>
        </w:rPr>
        <w:footnoteReference w:id="2279"/>
      </w:r>
      <w:r>
        <w:t xml:space="preserve">, confessing</w:t>
      </w:r>
      <w:r>
        <w:rPr>
          <w:rStyle w:val="FootnoteReference"/>
        </w:rPr>
        <w:footnoteReference w:id="2280"/>
      </w:r>
      <w:r>
        <w:t xml:space="preserve"> their sins.</w:t>
      </w:r>
    </w:p>
    <w:p>
      <w:r>
        <w:rPr>
          <w:b/>
        </w:rPr>
        <w:t xml:space="preserve">6 </w:t>
      </w:r>
      <w:r>
        <w:t xml:space="preserve">And John was clothed</w:t>
      </w:r>
      <w:r>
        <w:rPr>
          <w:rStyle w:val="FootnoteReference"/>
        </w:rPr>
        <w:footnoteReference w:id="2281"/>
      </w:r>
      <w:r>
        <w:t xml:space="preserve"> with camel's hair, and with a leather belt around his waist; and he ate locusts and wild honey;</w:t>
      </w:r>
      <w:r>
        <w:rPr>
          <w:rStyle w:val="FootnoteReference"/>
        </w:rPr>
        <w:footnoteReference w:id="2282"/>
      </w:r>
    </w:p>
    <w:p>
      <w:r>
        <w:rPr>
          <w:b/>
        </w:rPr>
        <w:t xml:space="preserve">7 </w:t>
      </w:r>
      <w:r>
        <w:t xml:space="preserve">And preached, saying, There comes one mightier than I after me, the strap of whose sandals I am</w:t>
      </w:r>
      <w:r>
        <w:rPr>
          <w:rStyle w:val="FootnoteReference"/>
        </w:rPr>
        <w:footnoteReference w:id="2283"/>
      </w:r>
      <w:r>
        <w:t xml:space="preserve"> not worthy to stoop down and loosen.</w:t>
      </w:r>
      <w:r>
        <w:rPr>
          <w:rStyle w:val="FootnoteReference"/>
        </w:rPr>
        <w:footnoteReference w:id="2284"/>
      </w:r>
    </w:p>
    <w:p>
      <w:r>
        <w:rPr>
          <w:b/>
        </w:rPr>
        <w:t xml:space="preserve">8 </w:t>
      </w:r>
      <w:r>
        <w:t xml:space="preserve">I indeed have baptized you with water: but he shall</w:t>
      </w:r>
      <w:r>
        <w:rPr>
          <w:rStyle w:val="FootnoteReference"/>
        </w:rPr>
        <w:footnoteReference w:id="2285"/>
      </w:r>
      <w:r>
        <w:t xml:space="preserve"> baptize you with the Holy Spirit.</w:t>
      </w:r>
    </w:p>
    <w:p>
      <w:r>
        <w:rPr>
          <w:b/>
        </w:rPr>
        <w:t xml:space="preserve">9 </w:t>
      </w:r>
      <w:r>
        <w:t xml:space="preserve">And it happened in those days, that Jesus came from Nazareth</w:t>
      </w:r>
      <w:r>
        <w:rPr>
          <w:rStyle w:val="FootnoteReference"/>
        </w:rPr>
        <w:footnoteReference w:id="2286"/>
      </w:r>
      <w:r>
        <w:t xml:space="preserve"> of Galilee</w:t>
      </w:r>
      <w:r>
        <w:rPr>
          <w:rStyle w:val="FootnoteReference"/>
        </w:rPr>
        <w:footnoteReference w:id="2287"/>
      </w:r>
      <w:r>
        <w:t xml:space="preserve">, and was baptized by John in the Jordan.</w:t>
      </w:r>
      <w:r>
        <w:rPr>
          <w:rStyle w:val="FootnoteReference"/>
        </w:rPr>
        <w:footnoteReference w:id="2288"/>
      </w:r>
    </w:p>
    <w:p>
      <w:r>
        <w:rPr>
          <w:b/>
        </w:rPr>
        <w:t xml:space="preserve">10 </w:t>
      </w:r>
      <w:r>
        <w:t xml:space="preserve">And immediately coming</w:t>
      </w:r>
      <w:r>
        <w:rPr>
          <w:rStyle w:val="FootnoteReference"/>
        </w:rPr>
        <w:footnoteReference w:id="2289"/>
      </w:r>
      <w:r>
        <w:t xml:space="preserve"> up out of the water, he saw the heavens opened</w:t>
      </w:r>
      <w:r>
        <w:rPr>
          <w:rStyle w:val="FootnoteReference"/>
        </w:rPr>
        <w:footnoteReference w:id="2290"/>
      </w:r>
      <w:r>
        <w:t xml:space="preserve">, and the Spirit</w:t>
      </w:r>
      <w:r>
        <w:rPr>
          <w:rStyle w:val="FootnoteReference"/>
        </w:rPr>
        <w:footnoteReference w:id="2291"/>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92"/>
      </w:r>
    </w:p>
    <w:p>
      <w:r>
        <w:rPr>
          <w:b/>
        </w:rPr>
        <w:t xml:space="preserve">12 </w:t>
      </w:r>
      <w:r>
        <w:t xml:space="preserve">And immediately the Spirit</w:t>
      </w:r>
      <w:r>
        <w:rPr>
          <w:rStyle w:val="FootnoteReference"/>
        </w:rPr>
        <w:footnoteReference w:id="2293"/>
      </w:r>
      <w:r>
        <w:t xml:space="preserve"> drives him into the wilderness.</w:t>
      </w:r>
    </w:p>
    <w:p>
      <w:r>
        <w:rPr>
          <w:b/>
        </w:rPr>
        <w:t xml:space="preserve">13 </w:t>
      </w:r>
      <w:r>
        <w:t xml:space="preserve">And he was there in the wilderness forty</w:t>
      </w:r>
      <w:r>
        <w:rPr>
          <w:rStyle w:val="FootnoteReference"/>
        </w:rPr>
        <w:footnoteReference w:id="2294"/>
      </w:r>
      <w:r>
        <w:t xml:space="preserve"> days, tempted</w:t>
      </w:r>
      <w:r>
        <w:rPr>
          <w:rStyle w:val="FootnoteReference"/>
        </w:rPr>
        <w:footnoteReference w:id="2295"/>
      </w:r>
      <w:r>
        <w:t xml:space="preserve"> by Satan</w:t>
      </w:r>
      <w:r>
        <w:rPr>
          <w:rStyle w:val="FootnoteReference"/>
        </w:rPr>
        <w:footnoteReference w:id="2296"/>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97"/>
      </w:r>
      <w:r>
        <w:t xml:space="preserve"> the good news of the kingdom of God,</w:t>
      </w:r>
    </w:p>
    <w:p>
      <w:r>
        <w:rPr>
          <w:b/>
        </w:rPr>
        <w:t xml:space="preserve">15 </w:t>
      </w:r>
      <w:r>
        <w:t xml:space="preserve">And saying, The time</w:t>
      </w:r>
      <w:r>
        <w:rPr>
          <w:rStyle w:val="FootnoteReference"/>
        </w:rPr>
        <w:footnoteReference w:id="2298"/>
      </w:r>
      <w:r>
        <w:t xml:space="preserve"> is fulfilled, and the kingdom</w:t>
      </w:r>
      <w:r>
        <w:rPr>
          <w:rStyle w:val="FootnoteReference"/>
        </w:rPr>
        <w:footnoteReference w:id="2299"/>
      </w:r>
      <w:r>
        <w:t xml:space="preserve"> of God is at hand: repent</w:t>
      </w:r>
      <w:r>
        <w:rPr>
          <w:rStyle w:val="FootnoteReference"/>
        </w:rPr>
        <w:footnoteReference w:id="2300"/>
      </w:r>
      <w:r>
        <w:t xml:space="preserve"> you, and believe</w:t>
      </w:r>
      <w:r>
        <w:rPr>
          <w:rStyle w:val="FootnoteReference"/>
        </w:rPr>
        <w:footnoteReference w:id="2301"/>
      </w:r>
      <w:r>
        <w:t xml:space="preserve"> the good news.</w:t>
      </w:r>
    </w:p>
    <w:p>
      <w:r>
        <w:rPr>
          <w:b/>
        </w:rPr>
        <w:t xml:space="preserve">16 </w:t>
      </w:r>
      <w:r>
        <w:t xml:space="preserve">Now as he</w:t>
      </w:r>
      <w:r>
        <w:rPr>
          <w:rStyle w:val="FootnoteReference"/>
        </w:rPr>
        <w:footnoteReference w:id="2302"/>
      </w:r>
      <w:r>
        <w:t xml:space="preserve"> walked by the sea of Galilee, he saw Simon</w:t>
      </w:r>
      <w:r>
        <w:rPr>
          <w:rStyle w:val="FootnoteReference"/>
        </w:rPr>
        <w:footnoteReference w:id="2303"/>
      </w:r>
      <w:r>
        <w:t xml:space="preserve"> and Andrew</w:t>
      </w:r>
      <w:r>
        <w:rPr>
          <w:rStyle w:val="FootnoteReference"/>
        </w:rPr>
        <w:footnoteReference w:id="2304"/>
      </w:r>
      <w:r>
        <w:t xml:space="preserve"> his brother casting a net into the sea: for they were fishers.</w:t>
      </w:r>
      <w:r>
        <w:rPr>
          <w:rStyle w:val="FootnoteReference"/>
        </w:rPr>
        <w:footnoteReference w:id="2305"/>
      </w:r>
    </w:p>
    <w:p>
      <w:r>
        <w:rPr>
          <w:b/>
        </w:rPr>
        <w:t xml:space="preserve">17 </w:t>
      </w:r>
      <w:r>
        <w:t xml:space="preserve">And Jesus said to them, Come after me, and I will make you to become fishers</w:t>
      </w:r>
      <w:r>
        <w:rPr>
          <w:rStyle w:val="FootnoteReference"/>
        </w:rPr>
        <w:footnoteReference w:id="2306"/>
      </w:r>
      <w:r>
        <w:t xml:space="preserve"> of men.</w:t>
      </w:r>
    </w:p>
    <w:p>
      <w:r>
        <w:rPr>
          <w:b/>
        </w:rPr>
        <w:t xml:space="preserve">18 </w:t>
      </w:r>
      <w:r>
        <w:t xml:space="preserve">And immediately they forsook</w:t>
      </w:r>
      <w:r>
        <w:rPr>
          <w:rStyle w:val="FootnoteReference"/>
        </w:rPr>
        <w:footnoteReference w:id="2307"/>
      </w:r>
      <w:r>
        <w:t xml:space="preserve"> their nets, and followed him.</w:t>
      </w:r>
    </w:p>
    <w:p>
      <w:r>
        <w:rPr>
          <w:b/>
        </w:rPr>
        <w:t xml:space="preserve">19 </w:t>
      </w:r>
      <w:r>
        <w:t xml:space="preserve">And when he had gone a little farther from there, he saw James</w:t>
      </w:r>
      <w:r>
        <w:rPr>
          <w:rStyle w:val="FootnoteReference"/>
        </w:rPr>
        <w:footnoteReference w:id="2308"/>
      </w:r>
      <w:r>
        <w:t xml:space="preserve"> the son of Zebedee</w:t>
      </w:r>
      <w:r>
        <w:rPr>
          <w:rStyle w:val="FootnoteReference"/>
        </w:rPr>
        <w:footnoteReference w:id="2309"/>
      </w:r>
      <w:r>
        <w:t xml:space="preserve">, and John his brother, who also were in the ship mending their nets.</w:t>
      </w:r>
      <w:r>
        <w:rPr>
          <w:rStyle w:val="FootnoteReference"/>
        </w:rPr>
        <w:footnoteReference w:id="2310"/>
      </w:r>
    </w:p>
    <w:p>
      <w:r>
        <w:rPr>
          <w:b/>
        </w:rPr>
        <w:t xml:space="preserve">20 </w:t>
      </w:r>
      <w:r>
        <w:t xml:space="preserve">And immediately he called them: and they left</w:t>
      </w:r>
      <w:r>
        <w:rPr>
          <w:rStyle w:val="FootnoteReference"/>
        </w:rPr>
        <w:footnoteReference w:id="2311"/>
      </w:r>
      <w:r>
        <w:t xml:space="preserve"> their father Zebedee in the ship with the hired servants, and went after him.</w:t>
      </w:r>
    </w:p>
    <w:p>
      <w:r>
        <w:rPr>
          <w:b/>
        </w:rPr>
        <w:t xml:space="preserve">21 </w:t>
      </w:r>
      <w:r>
        <w:t xml:space="preserve">And they went</w:t>
      </w:r>
      <w:r>
        <w:rPr>
          <w:rStyle w:val="FootnoteReference"/>
        </w:rPr>
        <w:footnoteReference w:id="2312"/>
      </w:r>
      <w:r>
        <w:t xml:space="preserve"> into Capernaum</w:t>
      </w:r>
      <w:r>
        <w:rPr>
          <w:rStyle w:val="FootnoteReference"/>
        </w:rPr>
        <w:footnoteReference w:id="2313"/>
      </w:r>
      <w:r>
        <w:t xml:space="preserve">; and immediately on the Sabbath he entered</w:t>
      </w:r>
      <w:r>
        <w:rPr>
          <w:rStyle w:val="FootnoteReference"/>
        </w:rPr>
        <w:footnoteReference w:id="2314"/>
      </w:r>
      <w:r>
        <w:t xml:space="preserve"> into the synagogue, and taught.</w:t>
      </w:r>
      <w:r>
        <w:rPr>
          <w:rStyle w:val="FootnoteReference"/>
        </w:rPr>
        <w:footnoteReference w:id="2315"/>
      </w:r>
    </w:p>
    <w:p>
      <w:r>
        <w:rPr>
          <w:b/>
        </w:rPr>
        <w:t xml:space="preserve">22 </w:t>
      </w:r>
      <w:r>
        <w:t xml:space="preserve">And they were</w:t>
      </w:r>
      <w:r>
        <w:rPr>
          <w:rStyle w:val="FootnoteReference"/>
        </w:rPr>
        <w:footnoteReference w:id="2316"/>
      </w:r>
      <w:r>
        <w:t xml:space="preserve"> astonished at his doctrine: for he taught them as one who had authority, and not as the</w:t>
      </w:r>
      <w:r>
        <w:rPr>
          <w:rStyle w:val="FootnoteReference"/>
        </w:rPr>
        <w:footnoteReference w:id="2317"/>
      </w:r>
      <w:r>
        <w:t xml:space="preserve"> scribes.</w:t>
      </w:r>
    </w:p>
    <w:p>
      <w:r>
        <w:rPr>
          <w:b/>
        </w:rPr>
        <w:t xml:space="preserve">23 </w:t>
      </w:r>
      <w:r>
        <w:t xml:space="preserve">And there was in their synagogue a man</w:t>
      </w:r>
      <w:r>
        <w:rPr>
          <w:rStyle w:val="FootnoteReference"/>
        </w:rPr>
        <w:footnoteReference w:id="2318"/>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19"/>
      </w:r>
      <w:r>
        <w:t xml:space="preserve"> of God.</w:t>
      </w:r>
      <w:r>
        <w:rPr>
          <w:rStyle w:val="FootnoteReference"/>
        </w:rPr>
        <w:footnoteReference w:id="2320"/>
      </w:r>
    </w:p>
    <w:p>
      <w:r>
        <w:rPr>
          <w:b/>
        </w:rPr>
        <w:t xml:space="preserve">25 </w:t>
      </w:r>
      <w:r>
        <w:t xml:space="preserve">And Jesus rebuked</w:t>
      </w:r>
      <w:r>
        <w:rPr>
          <w:rStyle w:val="FootnoteReference"/>
        </w:rPr>
        <w:footnoteReference w:id="2321"/>
      </w:r>
      <w:r>
        <w:t xml:space="preserve"> him, saying, Be silent, and come out of him.</w:t>
      </w:r>
    </w:p>
    <w:p>
      <w:r>
        <w:rPr>
          <w:b/>
        </w:rPr>
        <w:t xml:space="preserve">26 </w:t>
      </w:r>
      <w:r>
        <w:t xml:space="preserve">And when the unclean spirit had torn</w:t>
      </w:r>
      <w:r>
        <w:rPr>
          <w:rStyle w:val="FootnoteReference"/>
        </w:rPr>
        <w:footnoteReference w:id="2322"/>
      </w:r>
      <w:r>
        <w:t xml:space="preserve"> him, and cried with a loud voice, he came out of him.</w:t>
      </w:r>
    </w:p>
    <w:p>
      <w:r>
        <w:rPr>
          <w:b/>
        </w:rPr>
        <w:t xml:space="preserve">27 </w:t>
      </w:r>
      <w:r>
        <w:t xml:space="preserve">And they were</w:t>
      </w:r>
      <w:r>
        <w:rPr>
          <w:rStyle w:val="FootnoteReference"/>
        </w:rPr>
        <w:footnoteReference w:id="2323"/>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24"/>
      </w:r>
    </w:p>
    <w:p>
      <w:r>
        <w:rPr>
          <w:b/>
        </w:rPr>
        <w:t xml:space="preserve">28 </w:t>
      </w:r>
      <w:r>
        <w:t xml:space="preserve">And immediately his fame spread widely throughout all the region round about Galilee.</w:t>
      </w:r>
      <w:r>
        <w:rPr>
          <w:rStyle w:val="FootnoteReference"/>
        </w:rPr>
        <w:footnoteReference w:id="2325"/>
      </w:r>
    </w:p>
    <w:p>
      <w:r>
        <w:rPr>
          <w:b/>
        </w:rPr>
        <w:t xml:space="preserve">29 </w:t>
      </w:r>
      <w:r>
        <w:t xml:space="preserve">And immediately, when they had come out of the synagogue, they entered</w:t>
      </w:r>
      <w:r>
        <w:rPr>
          <w:rStyle w:val="FootnoteReference"/>
        </w:rPr>
        <w:footnoteReference w:id="2326"/>
      </w:r>
      <w:r>
        <w:t xml:space="preserve"> into the house of Simon and Andrew, with James and John.</w:t>
      </w:r>
    </w:p>
    <w:p>
      <w:r>
        <w:rPr>
          <w:b/>
        </w:rPr>
        <w:t xml:space="preserve">30 </w:t>
      </w:r>
      <w:r>
        <w:t xml:space="preserve">But Simon's wife's</w:t>
      </w:r>
      <w:r>
        <w:rPr>
          <w:rStyle w:val="FootnoteReference"/>
        </w:rPr>
        <w:footnoteReference w:id="2327"/>
      </w:r>
      <w:r>
        <w:t xml:space="preserve"> mother lay sick with a fever, and immediately they tell</w:t>
      </w:r>
      <w:r>
        <w:rPr>
          <w:rStyle w:val="FootnoteReference"/>
        </w:rPr>
        <w:footnoteReference w:id="2328"/>
      </w:r>
      <w:r>
        <w:t xml:space="preserve"> him of her.</w:t>
      </w:r>
    </w:p>
    <w:p>
      <w:r>
        <w:rPr>
          <w:b/>
        </w:rPr>
        <w:t xml:space="preserve">31 </w:t>
      </w:r>
      <w:r>
        <w:t xml:space="preserve">And he came and took</w:t>
      </w:r>
      <w:r>
        <w:rPr>
          <w:rStyle w:val="FootnoteReference"/>
        </w:rPr>
        <w:footnoteReference w:id="2329"/>
      </w:r>
      <w:r>
        <w:t xml:space="preserve"> her by the hand, and lifted her up; and immediately the fever left her, and she ministered</w:t>
      </w:r>
      <w:r>
        <w:rPr>
          <w:rStyle w:val="FootnoteReference"/>
        </w:rPr>
        <w:footnoteReference w:id="2330"/>
      </w:r>
      <w:r>
        <w:t xml:space="preserve"> to them.</w:t>
      </w:r>
    </w:p>
    <w:p>
      <w:r>
        <w:rPr>
          <w:b/>
        </w:rPr>
        <w:t xml:space="preserve">32 </w:t>
      </w:r>
      <w:r>
        <w:t xml:space="preserve">And at even</w:t>
      </w:r>
      <w:r>
        <w:rPr>
          <w:rStyle w:val="FootnoteReference"/>
        </w:rPr>
        <w:footnoteReference w:id="2331"/>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32"/>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33"/>
      </w:r>
    </w:p>
    <w:p>
      <w:r>
        <w:rPr>
          <w:b/>
        </w:rPr>
        <w:t xml:space="preserve">35 </w:t>
      </w:r>
      <w:r>
        <w:t xml:space="preserve">And in the morning, rising very early while it was still dark, he went out, and departed into a solitary place, and there prayed.</w:t>
      </w:r>
      <w:r>
        <w:rPr>
          <w:rStyle w:val="FootnoteReference"/>
        </w:rPr>
        <w:footnoteReference w:id="2334"/>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35"/>
      </w:r>
    </w:p>
    <w:p>
      <w:r>
        <w:rPr>
          <w:b/>
        </w:rPr>
        <w:t xml:space="preserve">38 </w:t>
      </w:r>
      <w:r>
        <w:t xml:space="preserve">And he said to them, Let us go into the next towns, that I may preach there also: for this reason I came forth.</w:t>
      </w:r>
      <w:r>
        <w:rPr>
          <w:rStyle w:val="FootnoteReference"/>
        </w:rPr>
        <w:footnoteReference w:id="2336"/>
      </w:r>
      <w:r>
        <w:rPr>
          <w:rStyle w:val="FootnoteReference"/>
        </w:rPr>
        <w:footnoteReference w:id="2337"/>
      </w:r>
    </w:p>
    <w:p>
      <w:r>
        <w:rPr>
          <w:b/>
        </w:rPr>
        <w:t xml:space="preserve">39 </w:t>
      </w:r>
      <w:r>
        <w:t xml:space="preserve">And he preached</w:t>
      </w:r>
      <w:r>
        <w:rPr>
          <w:rStyle w:val="FootnoteReference"/>
        </w:rPr>
        <w:footnoteReference w:id="2338"/>
      </w:r>
      <w:r>
        <w:t xml:space="preserve"> in their synagogues throughout all Galilee</w:t>
      </w:r>
      <w:r>
        <w:rPr>
          <w:rStyle w:val="FootnoteReference"/>
        </w:rPr>
        <w:footnoteReference w:id="2339"/>
      </w:r>
      <w:r>
        <w:t xml:space="preserve">, and cast</w:t>
      </w:r>
      <w:r>
        <w:rPr>
          <w:rStyle w:val="FootnoteReference"/>
        </w:rPr>
        <w:footnoteReference w:id="2340"/>
      </w:r>
      <w:r>
        <w:t xml:space="preserve"> out demons.</w:t>
      </w:r>
    </w:p>
    <w:p>
      <w:r>
        <w:rPr>
          <w:b/>
        </w:rPr>
        <w:t xml:space="preserve">40 </w:t>
      </w:r>
      <w:r>
        <w:t xml:space="preserve">And there came a leper</w:t>
      </w:r>
      <w:r>
        <w:rPr>
          <w:rStyle w:val="FootnoteReference"/>
        </w:rPr>
        <w:footnoteReference w:id="2341"/>
      </w:r>
      <w:r>
        <w:t xml:space="preserve"> to him, begging him, and kneeling</w:t>
      </w:r>
      <w:r>
        <w:rPr>
          <w:rStyle w:val="FootnoteReference"/>
        </w:rPr>
        <w:footnoteReference w:id="2342"/>
      </w:r>
      <w:r>
        <w:t xml:space="preserve"> down to him, and saying to him, If you will, you can make me clean.</w:t>
      </w:r>
      <w:r>
        <w:rPr>
          <w:rStyle w:val="FootnoteReference"/>
        </w:rPr>
        <w:footnoteReference w:id="2343"/>
      </w:r>
    </w:p>
    <w:p>
      <w:r>
        <w:rPr>
          <w:b/>
        </w:rPr>
        <w:t xml:space="preserve">41 </w:t>
      </w:r>
      <w:r>
        <w:t xml:space="preserve">And Jesus, moved</w:t>
      </w:r>
      <w:r>
        <w:rPr>
          <w:rStyle w:val="FootnoteReference"/>
        </w:rPr>
        <w:footnoteReference w:id="2344"/>
      </w:r>
      <w:r>
        <w:t xml:space="preserve"> with compassion, stretched out his hand, and touched him, and says to him, I will; be clean.</w:t>
      </w:r>
      <w:r>
        <w:rPr>
          <w:rStyle w:val="FootnoteReference"/>
        </w:rPr>
        <w:footnoteReference w:id="2345"/>
      </w:r>
    </w:p>
    <w:p>
      <w:r>
        <w:rPr>
          <w:b/>
        </w:rPr>
        <w:t xml:space="preserve">42 </w:t>
      </w:r>
      <w:r>
        <w:t xml:space="preserve">And as soon as he had spoken, immediately</w:t>
      </w:r>
      <w:r>
        <w:rPr>
          <w:rStyle w:val="FootnoteReference"/>
        </w:rPr>
        <w:footnoteReference w:id="234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47"/>
      </w:r>
    </w:p>
    <w:p>
      <w:r>
        <w:rPr>
          <w:b/>
        </w:rPr>
        <w:t xml:space="preserve">44 </w:t>
      </w:r>
      <w:r>
        <w:t xml:space="preserve">And says to him, See that you say nothing to anyone: but go your way, show</w:t>
      </w:r>
      <w:r>
        <w:rPr>
          <w:rStyle w:val="FootnoteReference"/>
        </w:rPr>
        <w:footnoteReference w:id="2348"/>
      </w:r>
      <w:r>
        <w:t xml:space="preserve"> yourself to the priest, and offer for your cleansing those things that Moses</w:t>
      </w:r>
      <w:r>
        <w:rPr>
          <w:rStyle w:val="FootnoteReference"/>
        </w:rPr>
        <w:footnoteReference w:id="2349"/>
      </w:r>
      <w:r>
        <w:t xml:space="preserve"> commanded, for a testimony</w:t>
      </w:r>
      <w:r>
        <w:rPr>
          <w:rStyle w:val="FootnoteReference"/>
        </w:rPr>
        <w:footnoteReference w:id="2350"/>
      </w:r>
      <w:r>
        <w:t xml:space="preserve"> to them.</w:t>
      </w:r>
    </w:p>
    <w:p>
      <w:r>
        <w:rPr>
          <w:b/>
        </w:rPr>
        <w:t xml:space="preserve">45 </w:t>
      </w:r>
      <w:r>
        <w:t xml:space="preserve">But he went out, and began</w:t>
      </w:r>
      <w:r>
        <w:rPr>
          <w:rStyle w:val="FootnoteReference"/>
        </w:rPr>
        <w:footnoteReference w:id="2351"/>
      </w:r>
      <w:r>
        <w:t xml:space="preserve"> to publish it much, and to spread the matter widely, so that Jesus could</w:t>
      </w:r>
      <w:r>
        <w:rPr>
          <w:rStyle w:val="FootnoteReference"/>
        </w:rPr>
        <w:footnoteReference w:id="235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53"/>
      </w:r>
      <w:r>
        <w:t xml:space="preserve"> he entered into Capernaum</w:t>
      </w:r>
      <w:r>
        <w:rPr>
          <w:rStyle w:val="FootnoteReference"/>
        </w:rPr>
        <w:footnoteReference w:id="2354"/>
      </w:r>
      <w:r>
        <w:t xml:space="preserve"> after some days; and it</w:t>
      </w:r>
      <w:r>
        <w:rPr>
          <w:rStyle w:val="FootnoteReference"/>
        </w:rPr>
        <w:footnoteReference w:id="2355"/>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56"/>
      </w:r>
    </w:p>
    <w:p>
      <w:r>
        <w:rPr>
          <w:b/>
        </w:rPr>
        <w:t xml:space="preserve">3 </w:t>
      </w:r>
      <w:r>
        <w:t xml:space="preserve">And they come to him, bringing</w:t>
      </w:r>
      <w:r>
        <w:rPr>
          <w:rStyle w:val="FootnoteReference"/>
        </w:rPr>
        <w:footnoteReference w:id="2357"/>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58"/>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59"/>
      </w:r>
      <w:r>
        <w:t xml:space="preserve"> saw their faith, he said</w:t>
      </w:r>
      <w:r>
        <w:rPr>
          <w:rStyle w:val="FootnoteReference"/>
        </w:rPr>
        <w:footnoteReference w:id="2360"/>
      </w:r>
      <w:r>
        <w:t xml:space="preserve"> to the sick with paralysis, Son, your sins</w:t>
      </w:r>
      <w:r>
        <w:rPr>
          <w:rStyle w:val="FootnoteReference"/>
        </w:rPr>
        <w:footnoteReference w:id="2361"/>
      </w:r>
      <w:r>
        <w:t xml:space="preserve"> are forgiven you.</w:t>
      </w:r>
      <w:r>
        <w:rPr>
          <w:rStyle w:val="FootnoteReference"/>
        </w:rPr>
        <w:footnoteReference w:id="2362"/>
      </w:r>
      <w:r>
        <w:rPr>
          <w:rStyle w:val="FootnoteReference"/>
        </w:rPr>
        <w:footnoteReference w:id="2363"/>
      </w:r>
      <w:r>
        <w:rPr>
          <w:rStyle w:val="FootnoteReference"/>
        </w:rPr>
        <w:footnoteReference w:id="2364"/>
      </w:r>
    </w:p>
    <w:p>
      <w:r>
        <w:rPr>
          <w:b/>
        </w:rPr>
        <w:t xml:space="preserve">6 </w:t>
      </w:r>
      <w:r>
        <w:t xml:space="preserve">But there were certain of the scribes sitting there, and reasoning</w:t>
      </w:r>
      <w:r>
        <w:rPr>
          <w:rStyle w:val="FootnoteReference"/>
        </w:rPr>
        <w:footnoteReference w:id="2365"/>
      </w:r>
      <w:r>
        <w:t xml:space="preserve"> in their hearts,</w:t>
      </w:r>
    </w:p>
    <w:p>
      <w:r>
        <w:rPr>
          <w:b/>
        </w:rPr>
        <w:t xml:space="preserve">7 </w:t>
      </w:r>
      <w:r>
        <w:t xml:space="preserve">Why does this man thus speak</w:t>
      </w:r>
      <w:r>
        <w:rPr>
          <w:rStyle w:val="FootnoteReference"/>
        </w:rPr>
        <w:footnoteReference w:id="2366"/>
      </w:r>
      <w:r>
        <w:t xml:space="preserve"> blasphemies? who can forgive sins but God</w:t>
      </w:r>
      <w:r>
        <w:rPr>
          <w:rStyle w:val="FootnoteReference"/>
        </w:rPr>
        <w:footnoteReference w:id="2367"/>
      </w:r>
      <w:r>
        <w:t xml:space="preserve"> only?</w:t>
      </w:r>
      <w:r>
        <w:rPr>
          <w:rStyle w:val="FootnoteReference"/>
        </w:rPr>
        <w:footnoteReference w:id="2368"/>
      </w:r>
      <w:r>
        <w:rPr>
          <w:rStyle w:val="FootnoteReference"/>
        </w:rPr>
        <w:footnoteReference w:id="2369"/>
      </w:r>
      <w:r>
        <w:rPr>
          <w:rStyle w:val="FootnoteReference"/>
        </w:rPr>
        <w:footnoteReference w:id="2370"/>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71"/>
      </w:r>
    </w:p>
    <w:p>
      <w:r>
        <w:rPr>
          <w:b/>
        </w:rPr>
        <w:t xml:space="preserve">9 </w:t>
      </w:r>
      <w:r>
        <w:t xml:space="preserve">Which is easier to say to the one sick with paralysis, your sins are forgiven you; or to say, Arise, and take up your bed, and walk?</w:t>
      </w:r>
      <w:r>
        <w:rPr>
          <w:rStyle w:val="FootnoteReference"/>
        </w:rPr>
        <w:footnoteReference w:id="2372"/>
      </w:r>
      <w:r>
        <w:rPr>
          <w:rStyle w:val="FootnoteReference"/>
        </w:rPr>
        <w:footnoteReference w:id="2373"/>
      </w:r>
    </w:p>
    <w:p>
      <w:r>
        <w:rPr>
          <w:b/>
        </w:rPr>
        <w:t xml:space="preserve">10 </w:t>
      </w:r>
      <w:r>
        <w:t xml:space="preserve">But that you may know that the Son of man has authority on earth to forgive sins, (he says to the one sick with paralysis,)</w:t>
      </w:r>
      <w:r>
        <w:rPr>
          <w:rStyle w:val="FootnoteReference"/>
        </w:rPr>
        <w:footnoteReference w:id="2374"/>
      </w:r>
    </w:p>
    <w:p>
      <w:r>
        <w:rPr>
          <w:b/>
        </w:rPr>
        <w:t xml:space="preserve">11 </w:t>
      </w:r>
      <w:r>
        <w:t xml:space="preserve">I say to you, Arise, and take up your bed, and go your way into your house.</w:t>
      </w:r>
      <w:r>
        <w:rPr>
          <w:rStyle w:val="FootnoteReference"/>
        </w:rPr>
        <w:footnoteReference w:id="2375"/>
      </w:r>
    </w:p>
    <w:p>
      <w:r>
        <w:rPr>
          <w:b/>
        </w:rPr>
        <w:t xml:space="preserve">12 </w:t>
      </w:r>
      <w:r>
        <w:t xml:space="preserve">And immediately he arose, took up the bed, and went forth before them all; so that they were all amazed, and glorified</w:t>
      </w:r>
      <w:r>
        <w:rPr>
          <w:rStyle w:val="FootnoteReference"/>
        </w:rPr>
        <w:footnoteReference w:id="2376"/>
      </w:r>
      <w:r>
        <w:t xml:space="preserve"> God, saying, We never</w:t>
      </w:r>
      <w:r>
        <w:rPr>
          <w:rStyle w:val="FootnoteReference"/>
        </w:rPr>
        <w:footnoteReference w:id="2377"/>
      </w:r>
      <w:r>
        <w:t xml:space="preserve"> saw it on this fashion.</w:t>
      </w:r>
      <w:r>
        <w:rPr>
          <w:rStyle w:val="FootnoteReference"/>
        </w:rPr>
        <w:footnoteReference w:id="2378"/>
      </w:r>
    </w:p>
    <w:p>
      <w:r>
        <w:rPr>
          <w:b/>
        </w:rPr>
        <w:t xml:space="preserve">13 </w:t>
      </w:r>
      <w:r>
        <w:t xml:space="preserve">And he went forth again by the seaside; and all the crowd came to him, and he taught them.</w:t>
      </w:r>
      <w:r>
        <w:rPr>
          <w:rStyle w:val="FootnoteReference"/>
        </w:rPr>
        <w:footnoteReference w:id="2379"/>
      </w:r>
    </w:p>
    <w:p>
      <w:r>
        <w:rPr>
          <w:b/>
        </w:rPr>
        <w:t xml:space="preserve">14 </w:t>
      </w:r>
      <w:r>
        <w:t xml:space="preserve">And as he passed by, he saw</w:t>
      </w:r>
      <w:r>
        <w:rPr>
          <w:rStyle w:val="FootnoteReference"/>
        </w:rPr>
        <w:footnoteReference w:id="2380"/>
      </w:r>
      <w:r>
        <w:t xml:space="preserve"> Levi</w:t>
      </w:r>
      <w:r>
        <w:rPr>
          <w:rStyle w:val="FootnoteReference"/>
        </w:rPr>
        <w:footnoteReference w:id="2381"/>
      </w:r>
      <w:r>
        <w:t xml:space="preserve"> the son of Alphaeus</w:t>
      </w:r>
      <w:r>
        <w:rPr>
          <w:rStyle w:val="FootnoteReference"/>
        </w:rPr>
        <w:footnoteReference w:id="2382"/>
      </w:r>
      <w:r>
        <w:t xml:space="preserve"> sitting at the tax booth, and said to him, Follow me</w:t>
      </w:r>
      <w:r>
        <w:rPr>
          <w:rStyle w:val="FootnoteReference"/>
        </w:rPr>
        <w:footnoteReference w:id="2383"/>
      </w:r>
      <w:r>
        <w:t xml:space="preserve">. And he arose and followed him.</w:t>
      </w:r>
      <w:r>
        <w:rPr>
          <w:rStyle w:val="FootnoteReference"/>
        </w:rPr>
        <w:footnoteReference w:id="2384"/>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85"/>
      </w:r>
    </w:p>
    <w:p>
      <w:r>
        <w:rPr>
          <w:b/>
        </w:rPr>
        <w:t xml:space="preserve">16 </w:t>
      </w:r>
      <w:r>
        <w:t xml:space="preserve">And when the scribes and Pharisees</w:t>
      </w:r>
      <w:r>
        <w:rPr>
          <w:rStyle w:val="FootnoteReference"/>
        </w:rPr>
        <w:footnoteReference w:id="2386"/>
      </w:r>
      <w:r>
        <w:t xml:space="preserve"> saw him eat with tax collectors and sinners, they said to his disciples, How is it that he eats and drinks with tax collectors and sinners?</w:t>
      </w:r>
      <w:r>
        <w:rPr>
          <w:rStyle w:val="FootnoteReference"/>
        </w:rPr>
        <w:footnoteReference w:id="2387"/>
      </w:r>
      <w:r>
        <w:rPr>
          <w:rStyle w:val="FootnoteReference"/>
        </w:rPr>
        <w:footnoteReference w:id="2388"/>
      </w:r>
    </w:p>
    <w:p>
      <w:r>
        <w:rPr>
          <w:b/>
        </w:rPr>
        <w:t xml:space="preserve">17 </w:t>
      </w:r>
      <w:r>
        <w:t xml:space="preserve">When Jesus heard it, he says to them, Those who are whole have no need of the physician, but those who are sick: I came</w:t>
      </w:r>
      <w:r>
        <w:rPr>
          <w:rStyle w:val="FootnoteReference"/>
        </w:rPr>
        <w:footnoteReference w:id="2389"/>
      </w:r>
      <w:r>
        <w:t xml:space="preserve"> not to call the righteous, but sinners to repentance.</w:t>
      </w:r>
      <w:r>
        <w:rPr>
          <w:rStyle w:val="FootnoteReference"/>
        </w:rPr>
        <w:footnoteReference w:id="2390"/>
      </w:r>
    </w:p>
    <w:p>
      <w:r>
        <w:rPr>
          <w:b/>
        </w:rPr>
        <w:t xml:space="preserve">18 </w:t>
      </w:r>
      <w:r>
        <w:t xml:space="preserve">And the disciples</w:t>
      </w:r>
      <w:r>
        <w:rPr>
          <w:rStyle w:val="FootnoteReference"/>
        </w:rPr>
        <w:footnoteReference w:id="2391"/>
      </w:r>
      <w:r>
        <w:t xml:space="preserve"> of John</w:t>
      </w:r>
      <w:r>
        <w:rPr>
          <w:rStyle w:val="FootnoteReference"/>
        </w:rPr>
        <w:footnoteReference w:id="2392"/>
      </w:r>
      <w:r>
        <w:t xml:space="preserve"> and of the Pharisees used to fast: and they come and say to him, Why do the disciples of John and of the Pharisees fast, but your disciples do not fast?</w:t>
      </w:r>
      <w:r>
        <w:rPr>
          <w:rStyle w:val="FootnoteReference"/>
        </w:rPr>
        <w:footnoteReference w:id="2393"/>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94"/>
      </w:r>
    </w:p>
    <w:p>
      <w:r>
        <w:rPr>
          <w:b/>
        </w:rPr>
        <w:t xml:space="preserve">20 </w:t>
      </w:r>
      <w:r>
        <w:t xml:space="preserve">But the days will come, when the bridegroom</w:t>
      </w:r>
      <w:r>
        <w:rPr>
          <w:rStyle w:val="FootnoteReference"/>
        </w:rPr>
        <w:footnoteReference w:id="2395"/>
      </w:r>
      <w:r>
        <w:t xml:space="preserve"> shall be taken</w:t>
      </w:r>
      <w:r>
        <w:rPr>
          <w:rStyle w:val="FootnoteReference"/>
        </w:rPr>
        <w:footnoteReference w:id="2396"/>
      </w:r>
      <w:r>
        <w:t xml:space="preserve"> away from them, and then shall they fast in those days.</w:t>
      </w:r>
      <w:r>
        <w:rPr>
          <w:rStyle w:val="FootnoteReference"/>
        </w:rPr>
        <w:footnoteReference w:id="2397"/>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98"/>
      </w:r>
      <w:r>
        <w:rPr>
          <w:rStyle w:val="FootnoteReference"/>
        </w:rPr>
        <w:footnoteReference w:id="2399"/>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00"/>
      </w:r>
    </w:p>
    <w:p>
      <w:r>
        <w:rPr>
          <w:b/>
        </w:rPr>
        <w:t xml:space="preserve">23 </w:t>
      </w:r>
      <w:r>
        <w:t xml:space="preserve">And it happened, that he went through the grain fields on the Sabbath; and his disciples began, as they went, to pluck</w:t>
      </w:r>
      <w:r>
        <w:rPr>
          <w:rStyle w:val="FootnoteReference"/>
        </w:rPr>
        <w:footnoteReference w:id="2401"/>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02"/>
      </w:r>
    </w:p>
    <w:p>
      <w:r>
        <w:rPr>
          <w:b/>
        </w:rPr>
        <w:t xml:space="preserve">25 </w:t>
      </w:r>
      <w:r>
        <w:t xml:space="preserve">And he said to them, Have you never read what David</w:t>
      </w:r>
      <w:r>
        <w:rPr>
          <w:rStyle w:val="FootnoteReference"/>
        </w:rPr>
        <w:footnoteReference w:id="2403"/>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04"/>
      </w:r>
      <w:r>
        <w:t xml:space="preserve"> the high priest, and ate the showbread, which is not lawful</w:t>
      </w:r>
      <w:r>
        <w:rPr>
          <w:rStyle w:val="FootnoteReference"/>
        </w:rPr>
        <w:footnoteReference w:id="2405"/>
      </w:r>
      <w:r>
        <w:t xml:space="preserve"> to eat except for the priests, and gave also to those who were with him?</w:t>
      </w:r>
      <w:r>
        <w:rPr>
          <w:rStyle w:val="FootnoteReference"/>
        </w:rPr>
        <w:footnoteReference w:id="2406"/>
      </w:r>
    </w:p>
    <w:p>
      <w:r>
        <w:rPr>
          <w:b/>
        </w:rPr>
        <w:t xml:space="preserve">27 </w:t>
      </w:r>
      <w:r>
        <w:t xml:space="preserve">And he said to them, The sabbath was made for man, and not man for the sabbath:</w:t>
      </w:r>
      <w:r>
        <w:rPr>
          <w:rStyle w:val="FootnoteReference"/>
        </w:rPr>
        <w:footnoteReference w:id="2407"/>
      </w:r>
    </w:p>
    <w:p>
      <w:r>
        <w:rPr>
          <w:b/>
        </w:rPr>
        <w:t xml:space="preserve">28 </w:t>
      </w:r>
      <w:r>
        <w:t xml:space="preserve">Therefore the Son of man is Lord also of the sabbath.</w:t>
      </w:r>
      <w:r>
        <w:rPr>
          <w:rStyle w:val="FootnoteReference"/>
        </w:rPr>
        <w:footnoteReference w:id="24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09"/>
      </w:r>
      <w:r>
        <w:t xml:space="preserve"> again into the synagogue; and there was a man there who had a withered</w:t>
      </w:r>
      <w:r>
        <w:rPr>
          <w:rStyle w:val="FootnoteReference"/>
        </w:rPr>
        <w:footnoteReference w:id="2410"/>
      </w:r>
      <w:r>
        <w:t xml:space="preserve"> hand.</w:t>
      </w:r>
    </w:p>
    <w:p>
      <w:r>
        <w:rPr>
          <w:b/>
        </w:rPr>
        <w:t xml:space="preserve">2 </w:t>
      </w:r>
      <w:r>
        <w:t xml:space="preserve">And they watched him, whether he would heal him on the Sabbath; that they might accuse him.</w:t>
      </w:r>
      <w:r>
        <w:rPr>
          <w:rStyle w:val="FootnoteReference"/>
        </w:rPr>
        <w:footnoteReference w:id="2411"/>
      </w:r>
    </w:p>
    <w:p>
      <w:r>
        <w:rPr>
          <w:b/>
        </w:rPr>
        <w:t xml:space="preserve">3 </w:t>
      </w:r>
      <w:r>
        <w:t xml:space="preserve">And he says to the man who had the withered hand, Stand up in the midst.</w:t>
      </w:r>
      <w:r>
        <w:rPr>
          <w:rStyle w:val="FootnoteReference"/>
        </w:rPr>
        <w:footnoteReference w:id="2412"/>
      </w:r>
    </w:p>
    <w:p>
      <w:r>
        <w:rPr>
          <w:b/>
        </w:rPr>
        <w:t xml:space="preserve">4 </w:t>
      </w:r>
      <w:r>
        <w:t xml:space="preserve">And he says to them, Is it</w:t>
      </w:r>
      <w:r>
        <w:rPr>
          <w:rStyle w:val="FootnoteReference"/>
        </w:rPr>
        <w:footnoteReference w:id="2413"/>
      </w:r>
      <w:r>
        <w:t xml:space="preserve"> lawful to do good on the Sabbath, or to do evil? To save life, or to kill? But they were silent.</w:t>
      </w:r>
      <w:r>
        <w:rPr>
          <w:rStyle w:val="FootnoteReference"/>
        </w:rPr>
        <w:footnoteReference w:id="2414"/>
      </w:r>
    </w:p>
    <w:p>
      <w:r>
        <w:rPr>
          <w:b/>
        </w:rPr>
        <w:t xml:space="preserve">5 </w:t>
      </w:r>
      <w:r>
        <w:t xml:space="preserve">And when he had looked around at them with anger</w:t>
      </w:r>
      <w:r>
        <w:rPr>
          <w:rStyle w:val="FootnoteReference"/>
        </w:rPr>
        <w:footnoteReference w:id="2415"/>
      </w:r>
      <w:r>
        <w:t xml:space="preserve">, being grieved</w:t>
      </w:r>
      <w:r>
        <w:rPr>
          <w:rStyle w:val="FootnoteReference"/>
        </w:rPr>
        <w:footnoteReference w:id="2416"/>
      </w:r>
      <w:r>
        <w:t xml:space="preserve"> for the hardness</w:t>
      </w:r>
      <w:r>
        <w:rPr>
          <w:rStyle w:val="FootnoteReference"/>
        </w:rPr>
        <w:footnoteReference w:id="2417"/>
      </w:r>
      <w:r>
        <w:t xml:space="preserve"> of their hearts, he says to the man, Stretch</w:t>
      </w:r>
      <w:r>
        <w:rPr>
          <w:rStyle w:val="FootnoteReference"/>
        </w:rPr>
        <w:footnoteReference w:id="2418"/>
      </w:r>
      <w:r>
        <w:t xml:space="preserve"> out your hand. And he stretched it out: and his hand was restored whole as the other.</w:t>
      </w:r>
    </w:p>
    <w:p>
      <w:r>
        <w:rPr>
          <w:b/>
        </w:rPr>
        <w:t xml:space="preserve">6 </w:t>
      </w:r>
      <w:r>
        <w:t xml:space="preserve">And the Pharisees</w:t>
      </w:r>
      <w:r>
        <w:rPr>
          <w:rStyle w:val="FootnoteReference"/>
        </w:rPr>
        <w:footnoteReference w:id="2419"/>
      </w:r>
      <w:r>
        <w:t xml:space="preserve"> went forth, and immediately took counsel with the Herodians</w:t>
      </w:r>
      <w:r>
        <w:rPr>
          <w:rStyle w:val="FootnoteReference"/>
        </w:rPr>
        <w:footnoteReference w:id="2420"/>
      </w:r>
      <w:r>
        <w:t xml:space="preserve"> against him, how they might destroy him.</w:t>
      </w:r>
      <w:r>
        <w:rPr>
          <w:rStyle w:val="FootnoteReference"/>
        </w:rPr>
        <w:footnoteReference w:id="2421"/>
      </w:r>
      <w:r>
        <w:rPr>
          <w:rStyle w:val="FootnoteReference"/>
        </w:rPr>
        <w:footnoteReference w:id="2422"/>
      </w:r>
    </w:p>
    <w:p>
      <w:r>
        <w:rPr>
          <w:b/>
        </w:rPr>
        <w:t xml:space="preserve">7 </w:t>
      </w:r>
      <w:r>
        <w:t xml:space="preserve">But Jesus</w:t>
      </w:r>
      <w:r>
        <w:rPr>
          <w:rStyle w:val="FootnoteReference"/>
        </w:rPr>
        <w:footnoteReference w:id="2423"/>
      </w:r>
      <w:r>
        <w:t xml:space="preserve"> withdrew himself with his disciples to the sea: and a</w:t>
      </w:r>
      <w:r>
        <w:rPr>
          <w:rStyle w:val="FootnoteReference"/>
        </w:rPr>
        <w:footnoteReference w:id="2424"/>
      </w:r>
      <w:r>
        <w:t xml:space="preserve"> great multitude from Galilee</w:t>
      </w:r>
      <w:r>
        <w:rPr>
          <w:rStyle w:val="FootnoteReference"/>
        </w:rPr>
        <w:footnoteReference w:id="2425"/>
      </w:r>
      <w:r>
        <w:t xml:space="preserve"> followed him, and from Judea</w:t>
      </w:r>
      <w:r>
        <w:rPr>
          <w:rStyle w:val="FootnoteReference"/>
        </w:rPr>
        <w:footnoteReference w:id="2426"/>
      </w:r>
      <w:r>
        <w:t xml:space="preserve">,</w:t>
      </w:r>
      <w:r>
        <w:rPr>
          <w:rStyle w:val="FootnoteReference"/>
        </w:rPr>
        <w:footnoteReference w:id="2427"/>
      </w:r>
      <w:r>
        <w:rPr>
          <w:rStyle w:val="FootnoteReference"/>
        </w:rPr>
        <w:footnoteReference w:id="2428"/>
      </w:r>
      <w:r>
        <w:rPr>
          <w:rStyle w:val="FootnoteReference"/>
        </w:rPr>
        <w:footnoteReference w:id="2429"/>
      </w:r>
    </w:p>
    <w:p>
      <w:r>
        <w:rPr>
          <w:b/>
        </w:rPr>
        <w:t xml:space="preserve">8 </w:t>
      </w:r>
      <w:r>
        <w:t xml:space="preserve">And from Jerusalem</w:t>
      </w:r>
      <w:r>
        <w:rPr>
          <w:rStyle w:val="FootnoteReference"/>
        </w:rPr>
        <w:footnoteReference w:id="2430"/>
      </w:r>
      <w:r>
        <w:t xml:space="preserve">, and from Idumea</w:t>
      </w:r>
      <w:r>
        <w:rPr>
          <w:rStyle w:val="FootnoteReference"/>
        </w:rPr>
        <w:footnoteReference w:id="2431"/>
      </w:r>
      <w:r>
        <w:t xml:space="preserve">, and from beyond</w:t>
      </w:r>
      <w:r>
        <w:rPr>
          <w:rStyle w:val="FootnoteReference"/>
        </w:rPr>
        <w:footnoteReference w:id="2432"/>
      </w:r>
      <w:r>
        <w:t xml:space="preserve"> Jordan</w:t>
      </w:r>
      <w:r>
        <w:rPr>
          <w:rStyle w:val="FootnoteReference"/>
        </w:rPr>
        <w:footnoteReference w:id="2433"/>
      </w:r>
      <w:r>
        <w:t xml:space="preserve">; and those around Tyre</w:t>
      </w:r>
      <w:r>
        <w:rPr>
          <w:rStyle w:val="FootnoteReference"/>
        </w:rPr>
        <w:footnoteReference w:id="2434"/>
      </w:r>
      <w:r>
        <w:t xml:space="preserve"> and Sidon</w:t>
      </w:r>
      <w:r>
        <w:rPr>
          <w:rStyle w:val="FootnoteReference"/>
        </w:rPr>
        <w:footnoteReference w:id="2435"/>
      </w:r>
      <w:r>
        <w:t xml:space="preserve">, a great multitude, when they had heard what great things he did, came to him.</w:t>
      </w:r>
      <w:r>
        <w:rPr>
          <w:rStyle w:val="FootnoteReference"/>
        </w:rPr>
        <w:footnoteReference w:id="2436"/>
      </w:r>
      <w:r>
        <w:rPr>
          <w:rStyle w:val="FootnoteReference"/>
        </w:rPr>
        <w:footnoteReference w:id="2437"/>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38"/>
      </w:r>
      <w:r>
        <w:t xml:space="preserve"> healed many; so that they pressed</w:t>
      </w:r>
      <w:r>
        <w:rPr>
          <w:rStyle w:val="FootnoteReference"/>
        </w:rPr>
        <w:footnoteReference w:id="2439"/>
      </w:r>
      <w:r>
        <w:t xml:space="preserve"> upon him in order to touch him, as many</w:t>
      </w:r>
      <w:r>
        <w:rPr>
          <w:rStyle w:val="FootnoteReference"/>
        </w:rPr>
        <w:footnoteReference w:id="2440"/>
      </w:r>
      <w:r>
        <w:t xml:space="preserve"> as had plagues.</w:t>
      </w:r>
    </w:p>
    <w:p>
      <w:r>
        <w:rPr>
          <w:b/>
        </w:rPr>
        <w:t xml:space="preserve">11 </w:t>
      </w:r>
      <w:r>
        <w:t xml:space="preserve">And unclean</w:t>
      </w:r>
      <w:r>
        <w:rPr>
          <w:rStyle w:val="FootnoteReference"/>
        </w:rPr>
        <w:footnoteReference w:id="2441"/>
      </w:r>
      <w:r>
        <w:t xml:space="preserve"> spirits, when they saw him, fell down before him, and cried, saying, You are the Son</w:t>
      </w:r>
      <w:r>
        <w:rPr>
          <w:rStyle w:val="FootnoteReference"/>
        </w:rPr>
        <w:footnoteReference w:id="2442"/>
      </w:r>
      <w:r>
        <w:t xml:space="preserve"> of God</w:t>
      </w:r>
      <w:r>
        <w:rPr>
          <w:rStyle w:val="FootnoteReference"/>
        </w:rPr>
        <w:footnoteReference w:id="2443"/>
      </w:r>
      <w:r>
        <w:t xml:space="preserve">.</w:t>
      </w:r>
      <w:r>
        <w:rPr>
          <w:rStyle w:val="FootnoteReference"/>
        </w:rPr>
        <w:footnoteReference w:id="2444"/>
      </w:r>
      <w:r>
        <w:rPr>
          <w:rStyle w:val="FootnoteReference"/>
        </w:rPr>
        <w:footnoteReference w:id="2445"/>
      </w:r>
    </w:p>
    <w:p>
      <w:r>
        <w:rPr>
          <w:b/>
        </w:rPr>
        <w:t xml:space="preserve">12 </w:t>
      </w:r>
      <w:r>
        <w:t xml:space="preserve">And he strictly charged them that they should not make him known.</w:t>
      </w:r>
      <w:r>
        <w:rPr>
          <w:rStyle w:val="FootnoteReference"/>
        </w:rPr>
        <w:footnoteReference w:id="2446"/>
      </w:r>
    </w:p>
    <w:p>
      <w:r>
        <w:rPr>
          <w:b/>
        </w:rPr>
        <w:t xml:space="preserve">13 </w:t>
      </w:r>
      <w:r>
        <w:t xml:space="preserve">And he goes up onto a mountain, and calls to him whom he wanted: and they came to him.</w:t>
      </w:r>
      <w:r>
        <w:rPr>
          <w:rStyle w:val="FootnoteReference"/>
        </w:rPr>
        <w:footnoteReference w:id="2447"/>
      </w:r>
    </w:p>
    <w:p>
      <w:r>
        <w:rPr>
          <w:b/>
        </w:rPr>
        <w:t xml:space="preserve">14 </w:t>
      </w:r>
      <w:r>
        <w:t xml:space="preserve">And he appointed twelve, that they should be with him, and that he might send them forth to preach,</w:t>
      </w:r>
      <w:r>
        <w:rPr>
          <w:rStyle w:val="FootnoteReference"/>
        </w:rPr>
        <w:footnoteReference w:id="2448"/>
      </w:r>
      <w:r>
        <w:rPr>
          <w:rStyle w:val="FootnoteReference"/>
        </w:rPr>
        <w:footnoteReference w:id="2449"/>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0"/>
      </w:r>
      <w:r>
        <w:t xml:space="preserve">, whom he surnamed Peter</w:t>
      </w:r>
      <w:r>
        <w:rPr>
          <w:rStyle w:val="FootnoteReference"/>
        </w:rPr>
        <w:footnoteReference w:id="2451"/>
      </w:r>
      <w:r>
        <w:t xml:space="preserve">;</w:t>
      </w:r>
      <w:r>
        <w:rPr>
          <w:rStyle w:val="FootnoteReference"/>
        </w:rPr>
        <w:footnoteReference w:id="2452"/>
      </w:r>
    </w:p>
    <w:p>
      <w:r>
        <w:rPr>
          <w:b/>
        </w:rPr>
        <w:t xml:space="preserve">17 </w:t>
      </w:r>
      <w:r>
        <w:t xml:space="preserve">And James</w:t>
      </w:r>
      <w:r>
        <w:rPr>
          <w:rStyle w:val="FootnoteReference"/>
        </w:rPr>
        <w:footnoteReference w:id="2453"/>
      </w:r>
      <w:r>
        <w:t xml:space="preserve"> the son of Zebedee</w:t>
      </w:r>
      <w:r>
        <w:rPr>
          <w:rStyle w:val="FootnoteReference"/>
        </w:rPr>
        <w:footnoteReference w:id="2454"/>
      </w:r>
      <w:r>
        <w:t xml:space="preserve">, and John</w:t>
      </w:r>
      <w:r>
        <w:rPr>
          <w:rStyle w:val="FootnoteReference"/>
        </w:rPr>
        <w:footnoteReference w:id="2455"/>
      </w:r>
      <w:r>
        <w:t xml:space="preserve"> the brother of James; and he surnamed</w:t>
      </w:r>
      <w:r>
        <w:rPr>
          <w:rStyle w:val="FootnoteReference"/>
        </w:rPr>
        <w:footnoteReference w:id="2456"/>
      </w:r>
      <w:r>
        <w:t xml:space="preserve"> them Boanerges</w:t>
      </w:r>
      <w:r>
        <w:rPr>
          <w:rStyle w:val="FootnoteReference"/>
        </w:rPr>
        <w:footnoteReference w:id="2457"/>
      </w:r>
      <w:r>
        <w:t xml:space="preserve">, which is, Sons of Thunder:</w:t>
      </w:r>
      <w:r>
        <w:rPr>
          <w:rStyle w:val="FootnoteReference"/>
        </w:rPr>
        <w:footnoteReference w:id="2458"/>
      </w:r>
    </w:p>
    <w:p>
      <w:r>
        <w:rPr>
          <w:b/>
        </w:rPr>
        <w:t xml:space="preserve">18 </w:t>
      </w:r>
      <w:r>
        <w:t xml:space="preserve">And Andrew</w:t>
      </w:r>
      <w:r>
        <w:rPr>
          <w:rStyle w:val="FootnoteReference"/>
        </w:rPr>
        <w:footnoteReference w:id="2459"/>
      </w:r>
      <w:r>
        <w:t xml:space="preserve">, and Philip</w:t>
      </w:r>
      <w:r>
        <w:rPr>
          <w:rStyle w:val="FootnoteReference"/>
        </w:rPr>
        <w:footnoteReference w:id="2460"/>
      </w:r>
      <w:r>
        <w:t xml:space="preserve">, and Bartholomew</w:t>
      </w:r>
      <w:r>
        <w:rPr>
          <w:rStyle w:val="FootnoteReference"/>
        </w:rPr>
        <w:footnoteReference w:id="2461"/>
      </w:r>
      <w:r>
        <w:t xml:space="preserve">, and Matthew</w:t>
      </w:r>
      <w:r>
        <w:rPr>
          <w:rStyle w:val="FootnoteReference"/>
        </w:rPr>
        <w:footnoteReference w:id="2462"/>
      </w:r>
      <w:r>
        <w:t xml:space="preserve">, and Thomas</w:t>
      </w:r>
      <w:r>
        <w:rPr>
          <w:rStyle w:val="FootnoteReference"/>
        </w:rPr>
        <w:footnoteReference w:id="2463"/>
      </w:r>
      <w:r>
        <w:t xml:space="preserve">, and James</w:t>
      </w:r>
      <w:r>
        <w:rPr>
          <w:rStyle w:val="FootnoteReference"/>
        </w:rPr>
        <w:footnoteReference w:id="2464"/>
      </w:r>
      <w:r>
        <w:t xml:space="preserve"> the son of Alphaeus</w:t>
      </w:r>
      <w:r>
        <w:rPr>
          <w:rStyle w:val="FootnoteReference"/>
        </w:rPr>
        <w:footnoteReference w:id="2465"/>
      </w:r>
      <w:r>
        <w:t xml:space="preserve">, and Thaddaeus</w:t>
      </w:r>
      <w:r>
        <w:rPr>
          <w:rStyle w:val="FootnoteReference"/>
        </w:rPr>
        <w:footnoteReference w:id="2466"/>
      </w:r>
      <w:r>
        <w:t xml:space="preserve">, and Simon</w:t>
      </w:r>
      <w:r>
        <w:rPr>
          <w:rStyle w:val="FootnoteReference"/>
        </w:rPr>
        <w:footnoteReference w:id="2467"/>
      </w:r>
      <w:r>
        <w:t xml:space="preserve"> the Canaanite</w:t>
      </w:r>
      <w:r>
        <w:rPr>
          <w:rStyle w:val="FootnoteReference"/>
        </w:rPr>
        <w:footnoteReference w:id="2468"/>
      </w:r>
      <w:r>
        <w:t xml:space="preserve">,</w:t>
      </w:r>
      <w:r>
        <w:rPr>
          <w:rStyle w:val="FootnoteReference"/>
        </w:rPr>
        <w:footnoteReference w:id="2469"/>
      </w:r>
      <w:r>
        <w:rPr>
          <w:rStyle w:val="FootnoteReference"/>
        </w:rPr>
        <w:footnoteReference w:id="2470"/>
      </w:r>
      <w:r>
        <w:rPr>
          <w:rStyle w:val="FootnoteReference"/>
        </w:rPr>
        <w:footnoteReference w:id="2471"/>
      </w:r>
      <w:r>
        <w:rPr>
          <w:rStyle w:val="FootnoteReference"/>
        </w:rPr>
        <w:footnoteReference w:id="2472"/>
      </w:r>
      <w:r>
        <w:rPr>
          <w:rStyle w:val="FootnoteReference"/>
        </w:rPr>
        <w:footnoteReference w:id="2473"/>
      </w:r>
      <w:r>
        <w:rPr>
          <w:rStyle w:val="FootnoteReference"/>
        </w:rPr>
        <w:footnoteReference w:id="2474"/>
      </w:r>
      <w:r>
        <w:rPr>
          <w:rStyle w:val="FootnoteReference"/>
        </w:rPr>
        <w:footnoteReference w:id="2475"/>
      </w:r>
    </w:p>
    <w:p>
      <w:r>
        <w:rPr>
          <w:b/>
        </w:rPr>
        <w:t xml:space="preserve">19 </w:t>
      </w:r>
      <w:r>
        <w:t xml:space="preserve">And Judas</w:t>
      </w:r>
      <w:r>
        <w:rPr>
          <w:rStyle w:val="FootnoteReference"/>
        </w:rPr>
        <w:footnoteReference w:id="2476"/>
      </w:r>
      <w:r>
        <w:t xml:space="preserve"> Iscariot</w:t>
      </w:r>
      <w:r>
        <w:rPr>
          <w:rStyle w:val="FootnoteReference"/>
        </w:rPr>
        <w:footnoteReference w:id="2477"/>
      </w:r>
      <w:r>
        <w:t xml:space="preserve">, who also betrayed him: and they went into a house.</w:t>
      </w:r>
      <w:r>
        <w:rPr>
          <w:rStyle w:val="FootnoteReference"/>
        </w:rPr>
        <w:footnoteReference w:id="2478"/>
      </w:r>
      <w:r>
        <w:rPr>
          <w:rStyle w:val="FootnoteReference"/>
        </w:rPr>
        <w:footnoteReference w:id="2479"/>
      </w:r>
      <w:r>
        <w:rPr>
          <w:rStyle w:val="FootnoteReference"/>
        </w:rPr>
        <w:footnoteReference w:id="2480"/>
      </w:r>
      <w:r>
        <w:rPr>
          <w:rStyle w:val="FootnoteReference"/>
        </w:rPr>
        <w:footnoteReference w:id="2481"/>
      </w:r>
    </w:p>
    <w:p>
      <w:r>
        <w:rPr>
          <w:b/>
        </w:rPr>
        <w:t xml:space="preserve">20 </w:t>
      </w:r>
      <w:r>
        <w:t xml:space="preserve">And the crowd comes together again, so that</w:t>
      </w:r>
      <w:r>
        <w:rPr>
          <w:rStyle w:val="FootnoteReference"/>
        </w:rPr>
        <w:footnoteReference w:id="2482"/>
      </w:r>
      <w:r>
        <w:t xml:space="preserve"> they could not so much as eat bread.</w:t>
      </w:r>
    </w:p>
    <w:p>
      <w:r>
        <w:rPr>
          <w:b/>
        </w:rPr>
        <w:t xml:space="preserve">21 </w:t>
      </w:r>
      <w:r>
        <w:t xml:space="preserve">And when his friends</w:t>
      </w:r>
      <w:r>
        <w:rPr>
          <w:rStyle w:val="FootnoteReference"/>
        </w:rPr>
        <w:footnoteReference w:id="2483"/>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84"/>
      </w:r>
      <w:r>
        <w:t xml:space="preserve">, and by the prince of the demons casts he out demons.</w:t>
      </w:r>
      <w:r>
        <w:rPr>
          <w:rStyle w:val="FootnoteReference"/>
        </w:rPr>
        <w:footnoteReference w:id="2485"/>
      </w:r>
    </w:p>
    <w:p>
      <w:r>
        <w:rPr>
          <w:b/>
        </w:rPr>
        <w:t xml:space="preserve">23 </w:t>
      </w:r>
      <w:r>
        <w:t xml:space="preserve">And he called them to him, and said to them in parables</w:t>
      </w:r>
      <w:r>
        <w:rPr>
          <w:rStyle w:val="FootnoteReference"/>
        </w:rPr>
        <w:footnoteReference w:id="2486"/>
      </w:r>
      <w:r>
        <w:t xml:space="preserve">, How can Satan</w:t>
      </w:r>
      <w:r>
        <w:rPr>
          <w:rStyle w:val="FootnoteReference"/>
        </w:rPr>
        <w:footnoteReference w:id="2487"/>
      </w:r>
      <w:r>
        <w:t xml:space="preserve"> cast out Satan?</w:t>
      </w:r>
      <w:r>
        <w:rPr>
          <w:rStyle w:val="FootnoteReference"/>
        </w:rPr>
        <w:footnoteReference w:id="2488"/>
      </w:r>
    </w:p>
    <w:p>
      <w:r>
        <w:rPr>
          <w:b/>
        </w:rPr>
        <w:t xml:space="preserve">24 </w:t>
      </w:r>
      <w:r>
        <w:t xml:space="preserve">And if a kingdom is divided against itself, that kingdom cannot stand.</w:t>
      </w:r>
      <w:r>
        <w:rPr>
          <w:rStyle w:val="FootnoteReference"/>
        </w:rPr>
        <w:footnoteReference w:id="2489"/>
      </w:r>
    </w:p>
    <w:p>
      <w:r>
        <w:rPr>
          <w:b/>
        </w:rPr>
        <w:t xml:space="preserve">25 </w:t>
      </w:r>
      <w:r>
        <w:t xml:space="preserve">And if a house is divided against itself, that house cannot stand.</w:t>
      </w:r>
      <w:r>
        <w:rPr>
          <w:rStyle w:val="FootnoteReference"/>
        </w:rPr>
        <w:footnoteReference w:id="2490"/>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91"/>
      </w:r>
    </w:p>
    <w:p>
      <w:r>
        <w:rPr>
          <w:b/>
        </w:rPr>
        <w:t xml:space="preserve">28 </w:t>
      </w:r>
      <w:r>
        <w:t xml:space="preserve">Amen, I say to you, All sins shall be forgiven to the sons of men, and blasphemies with which whatever they shall blaspheme:</w:t>
      </w:r>
      <w:r>
        <w:rPr>
          <w:rStyle w:val="FootnoteReference"/>
        </w:rPr>
        <w:footnoteReference w:id="2492"/>
      </w:r>
    </w:p>
    <w:p>
      <w:r>
        <w:rPr>
          <w:b/>
        </w:rPr>
        <w:t xml:space="preserve">29 </w:t>
      </w:r>
      <w:r>
        <w:t xml:space="preserve">But the one who shall blaspheme against the Holy Spirit has never forgiveness, but is</w:t>
      </w:r>
      <w:r>
        <w:rPr>
          <w:rStyle w:val="FootnoteReference"/>
        </w:rPr>
        <w:footnoteReference w:id="2493"/>
      </w:r>
      <w:r>
        <w:t xml:space="preserve"> in danger of eternal judgment.</w:t>
      </w:r>
    </w:p>
    <w:p>
      <w:r>
        <w:rPr>
          <w:b/>
        </w:rPr>
        <w:t xml:space="preserve">30 </w:t>
      </w:r>
      <w:r>
        <w:t xml:space="preserve">Because they said, He has an unclean spirit.</w:t>
      </w:r>
      <w:r>
        <w:rPr>
          <w:rStyle w:val="FootnoteReference"/>
        </w:rPr>
        <w:footnoteReference w:id="2494"/>
      </w:r>
    </w:p>
    <w:p>
      <w:r>
        <w:rPr>
          <w:b/>
        </w:rPr>
        <w:t xml:space="preserve">31 </w:t>
      </w:r>
      <w:r>
        <w:t xml:space="preserve">Then his brothers and his mother came, and, standing outside, sent to him, calling him.</w:t>
      </w:r>
      <w:r>
        <w:rPr>
          <w:rStyle w:val="FootnoteReference"/>
        </w:rPr>
        <w:footnoteReference w:id="2495"/>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96"/>
      </w:r>
      <w:r>
        <w:rPr>
          <w:rStyle w:val="FootnoteReference"/>
        </w:rPr>
        <w:footnoteReference w:id="2497"/>
      </w:r>
    </w:p>
    <w:p>
      <w:r>
        <w:rPr>
          <w:b/>
        </w:rPr>
        <w:t xml:space="preserve">34 </w:t>
      </w:r>
      <w:r>
        <w:t xml:space="preserve">And he looked around at those who sat about him, and said, Look, my mother and my brothers!</w:t>
      </w:r>
      <w:r>
        <w:rPr>
          <w:rStyle w:val="FootnoteReference"/>
        </w:rPr>
        <w:footnoteReference w:id="2498"/>
      </w:r>
    </w:p>
    <w:p>
      <w:r>
        <w:rPr>
          <w:b/>
        </w:rPr>
        <w:t xml:space="preserve">35 </w:t>
      </w:r>
      <w:r>
        <w:t xml:space="preserve">For whoever shall do the will of God, the same is my brother, and my sister, and mother.</w:t>
      </w:r>
      <w:r>
        <w:rPr>
          <w:rStyle w:val="FootnoteReference"/>
        </w:rPr>
        <w:footnoteReference w:id="2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00"/>
      </w:r>
      <w:r>
        <w:t xml:space="preserve"> again to teach by the sea side: and there was gathered to him a great crowd, so that</w:t>
      </w:r>
      <w:r>
        <w:rPr>
          <w:rStyle w:val="FootnoteReference"/>
        </w:rPr>
        <w:footnoteReference w:id="2501"/>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02"/>
      </w:r>
      <w:r>
        <w:t xml:space="preserve"> teaching,</w:t>
      </w:r>
      <w:r>
        <w:rPr>
          <w:rStyle w:val="FootnoteReference"/>
        </w:rPr>
        <w:footnoteReference w:id="2503"/>
      </w:r>
    </w:p>
    <w:p>
      <w:r>
        <w:rPr>
          <w:b/>
        </w:rPr>
        <w:t xml:space="preserve">3 </w:t>
      </w:r>
      <w:r>
        <w:t xml:space="preserve">Listen; Look, a sower went out to sow:</w:t>
      </w:r>
      <w:r>
        <w:rPr>
          <w:rStyle w:val="FootnoteReference"/>
        </w:rPr>
        <w:footnoteReference w:id="2504"/>
      </w:r>
    </w:p>
    <w:p>
      <w:r>
        <w:rPr>
          <w:b/>
        </w:rPr>
        <w:t xml:space="preserve">4 </w:t>
      </w:r>
      <w:r>
        <w:t xml:space="preserve">And it happened, as he sowed, some fell by the way side, and the birds of the air came and devoured it up.</w:t>
      </w:r>
      <w:r>
        <w:rPr>
          <w:rStyle w:val="FootnoteReference"/>
        </w:rPr>
        <w:footnoteReference w:id="2505"/>
      </w:r>
    </w:p>
    <w:p>
      <w:r>
        <w:rPr>
          <w:b/>
        </w:rPr>
        <w:t xml:space="preserve">5 </w:t>
      </w:r>
      <w:r>
        <w:t xml:space="preserve">And some fell on stony ground, where it did not have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seed fell</w:t>
      </w:r>
      <w:r>
        <w:rPr>
          <w:rStyle w:val="FootnoteReference"/>
        </w:rPr>
        <w:footnoteReference w:id="2510"/>
      </w:r>
      <w:r>
        <w:t xml:space="preserve"> on good ground, and yielded fruit that sprang up and increased; and bore, some thirty, and some sixty, and some a hundred.</w:t>
      </w:r>
      <w:r>
        <w:rPr>
          <w:rStyle w:val="FootnoteReference"/>
        </w:rPr>
        <w:footnoteReference w:id="2511"/>
      </w:r>
    </w:p>
    <w:p>
      <w:r>
        <w:rPr>
          <w:b/>
        </w:rPr>
        <w:t xml:space="preserve">9 </w:t>
      </w:r>
      <w:r>
        <w:t xml:space="preserve">And he said to them, The one who has ears to hear, let him hear.</w:t>
      </w:r>
      <w:r>
        <w:rPr>
          <w:rStyle w:val="FootnoteReference"/>
        </w:rPr>
        <w:footnoteReference w:id="2512"/>
      </w:r>
    </w:p>
    <w:p>
      <w:r>
        <w:rPr>
          <w:b/>
        </w:rPr>
        <w:t xml:space="preserve">10 </w:t>
      </w:r>
      <w:r>
        <w:t xml:space="preserve">And when he was alone, those who were around him with the twelve asked him about the parable.</w:t>
      </w:r>
      <w:r>
        <w:rPr>
          <w:rStyle w:val="FootnoteReference"/>
        </w:rPr>
        <w:footnoteReference w:id="2513"/>
      </w:r>
    </w:p>
    <w:p>
      <w:r>
        <w:rPr>
          <w:b/>
        </w:rPr>
        <w:t xml:space="preserve">11 </w:t>
      </w:r>
      <w:r>
        <w:t xml:space="preserve">And he said to them</w:t>
      </w:r>
      <w:r>
        <w:rPr>
          <w:rStyle w:val="FootnoteReference"/>
        </w:rPr>
        <w:footnoteReference w:id="2514"/>
      </w:r>
      <w:r>
        <w:t xml:space="preserve">, To you it is given to know the mystery of the kingdom of God</w:t>
      </w:r>
      <w:r>
        <w:rPr>
          <w:rStyle w:val="FootnoteReference"/>
        </w:rPr>
        <w:footnoteReference w:id="2515"/>
      </w:r>
      <w:r>
        <w:t xml:space="preserve">: but to those who are outside, all these</w:t>
      </w:r>
      <w:r>
        <w:rPr>
          <w:rStyle w:val="FootnoteReference"/>
        </w:rPr>
        <w:footnoteReference w:id="2516"/>
      </w:r>
      <w:r>
        <w:t xml:space="preserve"> things are done in parables:</w:t>
      </w:r>
      <w:r>
        <w:rPr>
          <w:rStyle w:val="FootnoteReference"/>
        </w:rPr>
        <w:footnoteReference w:id="2517"/>
      </w:r>
      <w:r>
        <w:rPr>
          <w:rStyle w:val="FootnoteReference"/>
        </w:rPr>
        <w:footnoteReference w:id="2518"/>
      </w:r>
      <w:r>
        <w:rPr>
          <w:rStyle w:val="FootnoteReference"/>
        </w:rPr>
        <w:footnoteReference w:id="2519"/>
      </w:r>
    </w:p>
    <w:p>
      <w:r>
        <w:rPr>
          <w:b/>
        </w:rPr>
        <w:t xml:space="preserve">12 </w:t>
      </w:r>
      <w:r>
        <w:t xml:space="preserve">That seeing</w:t>
      </w:r>
      <w:r>
        <w:rPr>
          <w:rStyle w:val="FootnoteReference"/>
        </w:rPr>
        <w:footnoteReference w:id="2520"/>
      </w:r>
      <w:r>
        <w:t xml:space="preserve"> they may see, and not perceive; and hearing they may hear, and not understand; lest at any time they should be converted</w:t>
      </w:r>
      <w:r>
        <w:rPr>
          <w:rStyle w:val="FootnoteReference"/>
        </w:rPr>
        <w:footnoteReference w:id="2521"/>
      </w:r>
      <w:r>
        <w:t xml:space="preserve">, and their sins should be forgiven them.</w:t>
      </w:r>
    </w:p>
    <w:p>
      <w:r>
        <w:rPr>
          <w:b/>
        </w:rPr>
        <w:t xml:space="preserve">13 </w:t>
      </w:r>
      <w:r>
        <w:t xml:space="preserve">And he said to them, Do you not know</w:t>
      </w:r>
      <w:r>
        <w:rPr>
          <w:rStyle w:val="FootnoteReference"/>
        </w:rPr>
        <w:footnoteReference w:id="2522"/>
      </w:r>
      <w:r>
        <w:t xml:space="preserve"> this parable? and how then will you know all parables?</w:t>
      </w:r>
    </w:p>
    <w:p>
      <w:r>
        <w:rPr>
          <w:b/>
        </w:rPr>
        <w:t xml:space="preserve">14 </w:t>
      </w:r>
      <w:r>
        <w:t xml:space="preserve">The sower</w:t>
      </w:r>
      <w:r>
        <w:rPr>
          <w:rStyle w:val="FootnoteReference"/>
        </w:rPr>
        <w:footnoteReference w:id="2523"/>
      </w:r>
      <w:r>
        <w:t xml:space="preserve"> sows the word</w:t>
      </w:r>
      <w:r>
        <w:rPr>
          <w:rStyle w:val="FootnoteReference"/>
        </w:rPr>
        <w:footnoteReference w:id="2524"/>
      </w:r>
      <w:r>
        <w:t xml:space="preserve">.</w:t>
      </w:r>
    </w:p>
    <w:p>
      <w:r>
        <w:rPr>
          <w:b/>
        </w:rPr>
        <w:t xml:space="preserve">15 </w:t>
      </w:r>
      <w:r>
        <w:t xml:space="preserve">And these are those by the wayside, where the word is sown; but when they have heard, Satan</w:t>
      </w:r>
      <w:r>
        <w:rPr>
          <w:rStyle w:val="FootnoteReference"/>
        </w:rPr>
        <w:footnoteReference w:id="2525"/>
      </w:r>
      <w:r>
        <w:t xml:space="preserve"> comes immediately, and takes away the word that was sown in their hearts.</w:t>
      </w:r>
      <w:r>
        <w:rPr>
          <w:rStyle w:val="FootnoteReference"/>
        </w:rPr>
        <w:footnoteReference w:id="2526"/>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27"/>
      </w:r>
    </w:p>
    <w:p>
      <w:r>
        <w:rPr>
          <w:b/>
        </w:rPr>
        <w:t xml:space="preserve">19 </w:t>
      </w:r>
      <w:r>
        <w:t xml:space="preserve">And the cares</w:t>
      </w:r>
      <w:r>
        <w:rPr>
          <w:rStyle w:val="FootnoteReference"/>
        </w:rPr>
        <w:footnoteReference w:id="2528"/>
      </w:r>
      <w:r>
        <w:t xml:space="preserve"> of this age,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32"/>
      </w:r>
    </w:p>
    <w:p>
      <w:r>
        <w:rPr>
          <w:b/>
        </w:rPr>
        <w:t xml:space="preserve">21 </w:t>
      </w:r>
      <w:r>
        <w:t xml:space="preserve">And he said to them, Is a</w:t>
      </w:r>
      <w:r>
        <w:rPr>
          <w:rStyle w:val="FootnoteReference"/>
        </w:rPr>
        <w:footnoteReference w:id="2533"/>
      </w:r>
      <w:r>
        <w:t xml:space="preserve"> lamp brought to be put under a basket, or under a bed? and not to be set on a lampstand?</w:t>
      </w:r>
      <w:r>
        <w:rPr>
          <w:rStyle w:val="FootnoteReference"/>
        </w:rPr>
        <w:footnoteReference w:id="2534"/>
      </w:r>
    </w:p>
    <w:p>
      <w:r>
        <w:rPr>
          <w:b/>
        </w:rPr>
        <w:t xml:space="preserve">22 </w:t>
      </w:r>
      <w:r>
        <w:t xml:space="preserve">For there is nothing hidden, which shall not be manifested; neither was anything kept secret, but that it should come out.</w:t>
      </w:r>
      <w:r>
        <w:rPr>
          <w:rStyle w:val="FootnoteReference"/>
        </w:rPr>
        <w:footnoteReference w:id="2535"/>
      </w:r>
    </w:p>
    <w:p>
      <w:r>
        <w:rPr>
          <w:b/>
        </w:rPr>
        <w:t xml:space="preserve">23 </w:t>
      </w:r>
      <w:r>
        <w:t xml:space="preserve">If anyone has ears to hear, let him hear.</w:t>
      </w:r>
      <w:r>
        <w:rPr>
          <w:rStyle w:val="FootnoteReference"/>
        </w:rPr>
        <w:footnoteReference w:id="2536"/>
      </w:r>
    </w:p>
    <w:p>
      <w:r>
        <w:rPr>
          <w:b/>
        </w:rPr>
        <w:t xml:space="preserve">24 </w:t>
      </w:r>
      <w:r>
        <w:t xml:space="preserve">And he said to them, Take</w:t>
      </w:r>
      <w:r>
        <w:rPr>
          <w:rStyle w:val="FootnoteReference"/>
        </w:rPr>
        <w:footnoteReference w:id="2537"/>
      </w:r>
      <w:r>
        <w:t xml:space="preserve"> heed what you hear</w:t>
      </w:r>
      <w:r>
        <w:rPr>
          <w:rStyle w:val="FootnoteReference"/>
        </w:rPr>
        <w:footnoteReference w:id="2538"/>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39"/>
      </w:r>
    </w:p>
    <w:p>
      <w:r>
        <w:rPr>
          <w:b/>
        </w:rPr>
        <w:t xml:space="preserve">26 </w:t>
      </w:r>
      <w:r>
        <w:t xml:space="preserve">And he said, So is the kingdom of God, as if a man should cast seed into the ground;</w:t>
      </w:r>
      <w:r>
        <w:rPr>
          <w:rStyle w:val="FootnoteReference"/>
        </w:rPr>
        <w:footnoteReference w:id="2540"/>
      </w:r>
      <w:r>
        <w:rPr>
          <w:rStyle w:val="FootnoteReference"/>
        </w:rPr>
        <w:footnoteReference w:id="2541"/>
      </w:r>
    </w:p>
    <w:p>
      <w:r>
        <w:rPr>
          <w:b/>
        </w:rPr>
        <w:t xml:space="preserve">27 </w:t>
      </w:r>
      <w:r>
        <w:t xml:space="preserve">And should sleep, and rise night and day, and the seed should spring and grow</w:t>
      </w:r>
      <w:r>
        <w:rPr>
          <w:rStyle w:val="FootnoteReference"/>
        </w:rPr>
        <w:footnoteReference w:id="2542"/>
      </w:r>
      <w:r>
        <w:t xml:space="preserve"> up, he does not know how.</w:t>
      </w:r>
    </w:p>
    <w:p>
      <w:r>
        <w:rPr>
          <w:b/>
        </w:rPr>
        <w:t xml:space="preserve">28 </w:t>
      </w:r>
      <w:r>
        <w:t xml:space="preserve">For the earth</w:t>
      </w:r>
      <w:r>
        <w:rPr>
          <w:rStyle w:val="FootnoteReference"/>
        </w:rPr>
        <w:footnoteReference w:id="2543"/>
      </w:r>
      <w:r>
        <w:t xml:space="preserve"> produces fruit of herself; first</w:t>
      </w:r>
      <w:r>
        <w:rPr>
          <w:rStyle w:val="FootnoteReference"/>
        </w:rPr>
        <w:footnoteReference w:id="2544"/>
      </w:r>
      <w:r>
        <w:t xml:space="preserve"> the blade</w:t>
      </w:r>
      <w:r>
        <w:rPr>
          <w:rStyle w:val="FootnoteReference"/>
        </w:rPr>
        <w:footnoteReference w:id="2545"/>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46"/>
      </w:r>
      <w:r>
        <w:rPr>
          <w:rStyle w:val="FootnoteReference"/>
        </w:rPr>
        <w:footnoteReference w:id="2547"/>
      </w:r>
    </w:p>
    <w:p>
      <w:r>
        <w:rPr>
          <w:b/>
        </w:rPr>
        <w:t xml:space="preserve">30 </w:t>
      </w:r>
      <w:r>
        <w:t xml:space="preserve">And he said, To which shall we liken the kingdom of God? or with what comparison shall we compare it?</w:t>
      </w:r>
      <w:r>
        <w:rPr>
          <w:rStyle w:val="FootnoteReference"/>
        </w:rPr>
        <w:footnoteReference w:id="2548"/>
      </w:r>
    </w:p>
    <w:p>
      <w:r>
        <w:rPr>
          <w:b/>
        </w:rPr>
        <w:t xml:space="preserve">31 </w:t>
      </w:r>
      <w:r>
        <w:t xml:space="preserve">It is like a grain of mustard seed, which, when it is sown in the earth, is less than</w:t>
      </w:r>
      <w:r>
        <w:rPr>
          <w:rStyle w:val="FootnoteReference"/>
        </w:rPr>
        <w:footnoteReference w:id="2549"/>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0"/>
      </w:r>
      <w:r>
        <w:t xml:space="preserve"> under the shadow of it.</w:t>
      </w:r>
      <w:r>
        <w:rPr>
          <w:rStyle w:val="FootnoteReference"/>
        </w:rPr>
        <w:footnoteReference w:id="2551"/>
      </w:r>
      <w:r>
        <w:rPr>
          <w:rStyle w:val="FootnoteReference"/>
        </w:rPr>
        <w:footnoteReference w:id="2552"/>
      </w:r>
    </w:p>
    <w:p>
      <w:r>
        <w:rPr>
          <w:b/>
        </w:rPr>
        <w:t xml:space="preserve">33 </w:t>
      </w:r>
      <w:r>
        <w:t xml:space="preserve">And with many such parables he spoke the word to them, as they were able to hear it.</w:t>
      </w:r>
      <w:r>
        <w:rPr>
          <w:rStyle w:val="FootnoteReference"/>
        </w:rPr>
        <w:footnoteReference w:id="2553"/>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54"/>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55"/>
      </w:r>
      <w:r>
        <w:t xml:space="preserve"> a great storm</w:t>
      </w:r>
      <w:r>
        <w:rPr>
          <w:rStyle w:val="FootnoteReference"/>
        </w:rPr>
        <w:footnoteReference w:id="2556"/>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57"/>
      </w:r>
    </w:p>
    <w:p>
      <w:r>
        <w:rPr>
          <w:b/>
        </w:rPr>
        <w:t xml:space="preserve">39 </w:t>
      </w:r>
      <w:r>
        <w:t xml:space="preserve">And he arose</w:t>
      </w:r>
      <w:r>
        <w:rPr>
          <w:rStyle w:val="FootnoteReference"/>
        </w:rPr>
        <w:footnoteReference w:id="2558"/>
      </w:r>
      <w:r>
        <w:t xml:space="preserve">, and rebuked</w:t>
      </w:r>
      <w:r>
        <w:rPr>
          <w:rStyle w:val="FootnoteReference"/>
        </w:rPr>
        <w:footnoteReference w:id="2559"/>
      </w:r>
      <w:r>
        <w:t xml:space="preserve"> the wind</w:t>
      </w:r>
      <w:r>
        <w:rPr>
          <w:rStyle w:val="FootnoteReference"/>
        </w:rPr>
        <w:footnoteReference w:id="2560"/>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61"/>
      </w:r>
      <w:r>
        <w:t xml:space="preserve">?</w:t>
      </w:r>
      <w:r>
        <w:rPr>
          <w:rStyle w:val="FootnoteReference"/>
        </w:rPr>
        <w:footnoteReference w:id="2562"/>
      </w:r>
    </w:p>
    <w:p>
      <w:r>
        <w:rPr>
          <w:b/>
        </w:rPr>
        <w:t xml:space="preserve">41 </w:t>
      </w:r>
      <w:r>
        <w:t xml:space="preserve">And they feared</w:t>
      </w:r>
      <w:r>
        <w:rPr>
          <w:rStyle w:val="FootnoteReference"/>
        </w:rPr>
        <w:footnoteReference w:id="2563"/>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64"/>
      </w:r>
      <w:r>
        <w:t xml:space="preserve">.</w:t>
      </w:r>
      <w:r>
        <w:rPr>
          <w:rStyle w:val="FootnoteReference"/>
        </w:rPr>
        <w:footnoteReference w:id="2565"/>
      </w:r>
    </w:p>
    <w:p>
      <w:r>
        <w:rPr>
          <w:b/>
        </w:rPr>
        <w:t xml:space="preserve">2 </w:t>
      </w:r>
      <w:r>
        <w:t xml:space="preserve">And when he had come out of the boat, immediately there met him out of the tombs a man with an unclean spirit,</w:t>
      </w:r>
      <w:r>
        <w:rPr>
          <w:rStyle w:val="FootnoteReference"/>
        </w:rPr>
        <w:footnoteReference w:id="2566"/>
      </w:r>
    </w:p>
    <w:p>
      <w:r>
        <w:rPr>
          <w:b/>
        </w:rPr>
        <w:t xml:space="preserve">3 </w:t>
      </w:r>
      <w:r>
        <w:t xml:space="preserve">Who had his dwelling among the tombs; and no one could bind him, no, not with chains:</w:t>
      </w:r>
      <w:r>
        <w:rPr>
          <w:rStyle w:val="FootnoteReference"/>
        </w:rPr>
        <w:footnoteReference w:id="256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68"/>
      </w:r>
      <w:r>
        <w:t xml:space="preserve"> him.</w:t>
      </w:r>
    </w:p>
    <w:p>
      <w:r>
        <w:rPr>
          <w:b/>
        </w:rPr>
        <w:t xml:space="preserve">5 </w:t>
      </w:r>
      <w:r>
        <w:t xml:space="preserve">And always, night and day, he was in the mountains, and in the tombs, crying</w:t>
      </w:r>
      <w:r>
        <w:rPr>
          <w:rStyle w:val="FootnoteReference"/>
        </w:rPr>
        <w:footnoteReference w:id="2569"/>
      </w:r>
      <w:r>
        <w:t xml:space="preserve">, and cutting himself with stones.</w:t>
      </w:r>
    </w:p>
    <w:p>
      <w:r>
        <w:rPr>
          <w:b/>
        </w:rPr>
        <w:t xml:space="preserve">6 </w:t>
      </w:r>
      <w:r>
        <w:t xml:space="preserve">But when he saw Jesus</w:t>
      </w:r>
      <w:r>
        <w:rPr>
          <w:rStyle w:val="FootnoteReference"/>
        </w:rPr>
        <w:footnoteReference w:id="2570"/>
      </w:r>
      <w:r>
        <w:t xml:space="preserve"> far off, he ran</w:t>
      </w:r>
      <w:r>
        <w:rPr>
          <w:rStyle w:val="FootnoteReference"/>
        </w:rPr>
        <w:footnoteReference w:id="2571"/>
      </w:r>
      <w:r>
        <w:t xml:space="preserve"> and worshiped him,</w:t>
      </w:r>
      <w:r>
        <w:rPr>
          <w:rStyle w:val="FootnoteReference"/>
        </w:rPr>
        <w:footnoteReference w:id="2572"/>
      </w:r>
    </w:p>
    <w:p>
      <w:r>
        <w:rPr>
          <w:b/>
        </w:rPr>
        <w:t xml:space="preserve">7 </w:t>
      </w:r>
      <w:r>
        <w:t xml:space="preserve">And cried with a loud voice, and said, What have I to do with you, Jesus, you Son of the Most High God</w:t>
      </w:r>
      <w:r>
        <w:rPr>
          <w:rStyle w:val="FootnoteReference"/>
        </w:rPr>
        <w:footnoteReference w:id="2573"/>
      </w:r>
      <w:r>
        <w:t xml:space="preserve">? I adjure</w:t>
      </w:r>
      <w:r>
        <w:rPr>
          <w:rStyle w:val="FootnoteReference"/>
        </w:rPr>
        <w:footnoteReference w:id="2574"/>
      </w:r>
      <w:r>
        <w:t xml:space="preserve"> you by God, that you do not torment me.</w:t>
      </w:r>
      <w:r>
        <w:rPr>
          <w:rStyle w:val="FootnoteReference"/>
        </w:rPr>
        <w:footnoteReference w:id="2575"/>
      </w:r>
      <w:r>
        <w:rPr>
          <w:rStyle w:val="FootnoteReference"/>
        </w:rPr>
        <w:footnoteReference w:id="2576"/>
      </w:r>
      <w:r>
        <w:rPr>
          <w:rStyle w:val="FootnoteReference"/>
        </w:rPr>
        <w:footnoteReference w:id="2577"/>
      </w:r>
    </w:p>
    <w:p>
      <w:r>
        <w:rPr>
          <w:b/>
        </w:rPr>
        <w:t xml:space="preserve">8 </w:t>
      </w:r>
      <w:r>
        <w:t xml:space="preserve">For he said to him, Come out of the man, you unclean spirit.</w:t>
      </w:r>
      <w:r>
        <w:rPr>
          <w:rStyle w:val="FootnoteReference"/>
        </w:rPr>
        <w:footnoteReference w:id="2578"/>
      </w:r>
    </w:p>
    <w:p>
      <w:r>
        <w:rPr>
          <w:b/>
        </w:rPr>
        <w:t xml:space="preserve">9 </w:t>
      </w:r>
      <w:r>
        <w:t xml:space="preserve">And he asked him, What is your name? And he answered, saying, My name is Legion</w:t>
      </w:r>
      <w:r>
        <w:rPr>
          <w:rStyle w:val="FootnoteReference"/>
        </w:rPr>
        <w:footnoteReference w:id="2579"/>
      </w:r>
      <w:r>
        <w:t xml:space="preserve">: for we are many.</w:t>
      </w:r>
      <w:r>
        <w:rPr>
          <w:rStyle w:val="FootnoteReference"/>
        </w:rPr>
        <w:footnoteReference w:id="2580"/>
      </w:r>
    </w:p>
    <w:p>
      <w:r>
        <w:rPr>
          <w:b/>
        </w:rPr>
        <w:t xml:space="preserve">10 </w:t>
      </w:r>
      <w:r>
        <w:t xml:space="preserve">And he begged him much that he would not send them away out of the country.</w:t>
      </w:r>
      <w:r>
        <w:rPr>
          <w:rStyle w:val="FootnoteReference"/>
        </w:rPr>
        <w:footnoteReference w:id="2581"/>
      </w:r>
    </w:p>
    <w:p>
      <w:r>
        <w:rPr>
          <w:b/>
        </w:rPr>
        <w:t xml:space="preserve">11 </w:t>
      </w:r>
      <w:r>
        <w:t xml:space="preserve">Now there was there near the mountains a great herd</w:t>
      </w:r>
      <w:r>
        <w:rPr>
          <w:rStyle w:val="FootnoteReference"/>
        </w:rPr>
        <w:footnoteReference w:id="258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83"/>
      </w:r>
    </w:p>
    <w:p>
      <w:r>
        <w:rPr>
          <w:b/>
        </w:rPr>
        <w:t xml:space="preserve">13 </w:t>
      </w:r>
      <w:r>
        <w:t xml:space="preserve">And immediately Jesus gave</w:t>
      </w:r>
      <w:r>
        <w:rPr>
          <w:rStyle w:val="FootnoteReference"/>
        </w:rPr>
        <w:footnoteReference w:id="2584"/>
      </w:r>
      <w:r>
        <w:t xml:space="preserve"> them leave. And the unclean spirits went out, and entered into the swine: and the herd</w:t>
      </w:r>
      <w:r>
        <w:rPr>
          <w:rStyle w:val="FootnoteReference"/>
        </w:rPr>
        <w:footnoteReference w:id="258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8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8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88"/>
      </w:r>
    </w:p>
    <w:p>
      <w:r>
        <w:rPr>
          <w:b/>
        </w:rPr>
        <w:t xml:space="preserve">18 </w:t>
      </w:r>
      <w:r>
        <w:t xml:space="preserve">And when he had come into the boat, the one who had been possessed with the demon asked him that he might be with him.</w:t>
      </w:r>
      <w:r>
        <w:rPr>
          <w:rStyle w:val="FootnoteReference"/>
        </w:rPr>
        <w:footnoteReference w:id="2589"/>
      </w:r>
    </w:p>
    <w:p>
      <w:r>
        <w:rPr>
          <w:b/>
        </w:rPr>
        <w:t xml:space="preserve">19 </w:t>
      </w:r>
      <w:r>
        <w:t xml:space="preserve">Nevertheless Jesus did not allow him, but says to him, Go home</w:t>
      </w:r>
      <w:r>
        <w:rPr>
          <w:rStyle w:val="FootnoteReference"/>
        </w:rPr>
        <w:footnoteReference w:id="259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91"/>
      </w:r>
      <w:r>
        <w:t xml:space="preserve"> how great things Jesus had done for him: and everyone marveled.</w:t>
      </w:r>
      <w:r>
        <w:rPr>
          <w:rStyle w:val="FootnoteReference"/>
        </w:rPr>
        <w:footnoteReference w:id="2592"/>
      </w:r>
    </w:p>
    <w:p>
      <w:r>
        <w:rPr>
          <w:b/>
        </w:rPr>
        <w:t xml:space="preserve">21 </w:t>
      </w:r>
      <w:r>
        <w:t xml:space="preserve">And when Jesus had crossed over again by boat to the other side, many people gathered to him: and he was near the sea.</w:t>
      </w:r>
      <w:r>
        <w:rPr>
          <w:rStyle w:val="FootnoteReference"/>
        </w:rPr>
        <w:footnoteReference w:id="2593"/>
      </w:r>
    </w:p>
    <w:p>
      <w:r>
        <w:rPr>
          <w:b/>
        </w:rPr>
        <w:t xml:space="preserve">22 </w:t>
      </w:r>
      <w:r>
        <w:t xml:space="preserve">And, look, there comes one of the rulers</w:t>
      </w:r>
      <w:r>
        <w:rPr>
          <w:rStyle w:val="FootnoteReference"/>
        </w:rPr>
        <w:footnoteReference w:id="2594"/>
      </w:r>
      <w:r>
        <w:t xml:space="preserve"> of the synagogue, Jairus</w:t>
      </w:r>
      <w:r>
        <w:rPr>
          <w:rStyle w:val="FootnoteReference"/>
        </w:rPr>
        <w:footnoteReference w:id="2595"/>
      </w:r>
      <w:r>
        <w:t xml:space="preserve"> by name; and when he saw him, he fell</w:t>
      </w:r>
      <w:r>
        <w:rPr>
          <w:rStyle w:val="FootnoteReference"/>
        </w:rPr>
        <w:footnoteReference w:id="259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97"/>
      </w:r>
      <w:r>
        <w:rPr>
          <w:rStyle w:val="FootnoteReference"/>
        </w:rPr>
        <w:footnoteReference w:id="2598"/>
      </w:r>
    </w:p>
    <w:p>
      <w:r>
        <w:rPr>
          <w:b/>
        </w:rPr>
        <w:t xml:space="preserve">24 </w:t>
      </w:r>
      <w:r>
        <w:t xml:space="preserve">And Jesus went</w:t>
      </w:r>
      <w:r>
        <w:rPr>
          <w:rStyle w:val="FootnoteReference"/>
        </w:rPr>
        <w:footnoteReference w:id="2599"/>
      </w:r>
      <w:r>
        <w:t xml:space="preserve"> with him; and many people followed him, and thronged</w:t>
      </w:r>
      <w:r>
        <w:rPr>
          <w:rStyle w:val="FootnoteReference"/>
        </w:rPr>
        <w:footnoteReference w:id="2600"/>
      </w:r>
      <w:r>
        <w:t xml:space="preserve"> him.</w:t>
      </w:r>
    </w:p>
    <w:p>
      <w:r>
        <w:rPr>
          <w:b/>
        </w:rPr>
        <w:t xml:space="preserve">25 </w:t>
      </w:r>
      <w:r>
        <w:t xml:space="preserve">And a certain woman, who had an issue</w:t>
      </w:r>
      <w:r>
        <w:rPr>
          <w:rStyle w:val="FootnoteReference"/>
        </w:rPr>
        <w:footnoteReference w:id="2601"/>
      </w:r>
      <w:r>
        <w:t xml:space="preserve"> of blood twelve</w:t>
      </w:r>
      <w:r>
        <w:rPr>
          <w:rStyle w:val="FootnoteReference"/>
        </w:rPr>
        <w:footnoteReference w:id="2602"/>
      </w:r>
      <w:r>
        <w:t xml:space="preserve"> years,</w:t>
      </w:r>
    </w:p>
    <w:p>
      <w:r>
        <w:rPr>
          <w:b/>
        </w:rPr>
        <w:t xml:space="preserve">26 </w:t>
      </w:r>
      <w:r>
        <w:t xml:space="preserve">And had suffered</w:t>
      </w:r>
      <w:r>
        <w:rPr>
          <w:rStyle w:val="FootnoteReference"/>
        </w:rPr>
        <w:footnoteReference w:id="2603"/>
      </w:r>
      <w:r>
        <w:t xml:space="preserve"> many things of many physicians, and had spent all that she had, and was not improved, but rather grew worse,</w:t>
      </w:r>
      <w:r>
        <w:rPr>
          <w:rStyle w:val="FootnoteReference"/>
        </w:rPr>
        <w:footnoteReference w:id="2604"/>
      </w:r>
    </w:p>
    <w:p>
      <w:r>
        <w:rPr>
          <w:b/>
        </w:rPr>
        <w:t xml:space="preserve">27 </w:t>
      </w:r>
      <w:r>
        <w:t xml:space="preserve">When she had heard of Jesus, she came in the crowd behind, and touched</w:t>
      </w:r>
      <w:r>
        <w:rPr>
          <w:rStyle w:val="FootnoteReference"/>
        </w:rPr>
        <w:footnoteReference w:id="260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06"/>
      </w:r>
      <w:r>
        <w:t xml:space="preserve"> of her blood was dried up; and she felt in her body that she was healed of that plague</w:t>
      </w:r>
      <w:r>
        <w:rPr>
          <w:rStyle w:val="FootnoteReference"/>
        </w:rPr>
        <w:footnoteReference w:id="2607"/>
      </w:r>
      <w:r>
        <w:t xml:space="preserve">.</w:t>
      </w:r>
      <w:r>
        <w:rPr>
          <w:rStyle w:val="FootnoteReference"/>
        </w:rPr>
        <w:footnoteReference w:id="260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09"/>
      </w:r>
    </w:p>
    <w:p>
      <w:r>
        <w:rPr>
          <w:b/>
        </w:rPr>
        <w:t xml:space="preserve">31 </w:t>
      </w:r>
      <w:r>
        <w:t xml:space="preserve">And his disciples said to him, You see the crowd thronging you, and you say, Who touched me?</w:t>
      </w:r>
      <w:r>
        <w:rPr>
          <w:rStyle w:val="FootnoteReference"/>
        </w:rPr>
        <w:footnoteReference w:id="261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11"/>
      </w:r>
      <w:r>
        <w:t xml:space="preserve"> fearing and trembling, knowing what was done in her, came and fell down before him, and told</w:t>
      </w:r>
      <w:r>
        <w:rPr>
          <w:rStyle w:val="FootnoteReference"/>
        </w:rPr>
        <w:footnoteReference w:id="261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13"/>
      </w:r>
      <w:r>
        <w:rPr>
          <w:rStyle w:val="FootnoteReference"/>
        </w:rPr>
        <w:footnoteReference w:id="261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15"/>
      </w:r>
      <w:r>
        <w:rPr>
          <w:rStyle w:val="FootnoteReference"/>
        </w:rPr>
        <w:footnoteReference w:id="2616"/>
      </w:r>
      <w:r>
        <w:rPr>
          <w:rStyle w:val="FootnoteReference"/>
        </w:rPr>
        <w:footnoteReference w:id="2617"/>
      </w:r>
      <w:r>
        <w:rPr>
          <w:rStyle w:val="FootnoteReference"/>
        </w:rPr>
        <w:footnoteReference w:id="2618"/>
      </w:r>
    </w:p>
    <w:p>
      <w:r>
        <w:rPr>
          <w:b/>
        </w:rPr>
        <w:t xml:space="preserve">36 </w:t>
      </w:r>
      <w:r>
        <w:t xml:space="preserve">As soon as Jesus heard the word that was spoken, he says to the ruler of the synagogue, Do not be afraid, only</w:t>
      </w:r>
      <w:r>
        <w:rPr>
          <w:rStyle w:val="FootnoteReference"/>
        </w:rPr>
        <w:footnoteReference w:id="2619"/>
      </w:r>
      <w:r>
        <w:t xml:space="preserve"> believe.</w:t>
      </w:r>
    </w:p>
    <w:p>
      <w:r>
        <w:rPr>
          <w:b/>
        </w:rPr>
        <w:t xml:space="preserve">37 </w:t>
      </w:r>
      <w:r>
        <w:t xml:space="preserve">And he allowed no one to follow him, except Peter</w:t>
      </w:r>
      <w:r>
        <w:rPr>
          <w:rStyle w:val="FootnoteReference"/>
        </w:rPr>
        <w:footnoteReference w:id="2620"/>
      </w:r>
      <w:r>
        <w:t xml:space="preserve">, and James</w:t>
      </w:r>
      <w:r>
        <w:rPr>
          <w:rStyle w:val="FootnoteReference"/>
        </w:rPr>
        <w:footnoteReference w:id="2621"/>
      </w:r>
      <w:r>
        <w:t xml:space="preserve">, and John</w:t>
      </w:r>
      <w:r>
        <w:rPr>
          <w:rStyle w:val="FootnoteReference"/>
        </w:rPr>
        <w:footnoteReference w:id="2622"/>
      </w:r>
      <w:r>
        <w:t xml:space="preserve"> the brother of James.</w:t>
      </w:r>
      <w:r>
        <w:rPr>
          <w:rStyle w:val="FootnoteReference"/>
        </w:rPr>
        <w:footnoteReference w:id="2623"/>
      </w:r>
      <w:r>
        <w:rPr>
          <w:rStyle w:val="FootnoteReference"/>
        </w:rPr>
        <w:footnoteReference w:id="2624"/>
      </w:r>
    </w:p>
    <w:p>
      <w:r>
        <w:rPr>
          <w:b/>
        </w:rPr>
        <w:t xml:space="preserve">38 </w:t>
      </w:r>
      <w:r>
        <w:t xml:space="preserve">And he comes to the house of the ruler of the synagogue, and sees the tumult, and those who wept and wailed greatly.</w:t>
      </w:r>
      <w:r>
        <w:rPr>
          <w:rStyle w:val="FootnoteReference"/>
        </w:rPr>
        <w:footnoteReference w:id="2625"/>
      </w:r>
    </w:p>
    <w:p>
      <w:r>
        <w:rPr>
          <w:b/>
        </w:rPr>
        <w:t xml:space="preserve">39 </w:t>
      </w:r>
      <w:r>
        <w:t xml:space="preserve">And when he had come in, he says to them, Why make you this disturbance, and weep? the girl is not dead</w:t>
      </w:r>
      <w:r>
        <w:rPr>
          <w:rStyle w:val="FootnoteReference"/>
        </w:rPr>
        <w:footnoteReference w:id="262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27"/>
      </w:r>
    </w:p>
    <w:p>
      <w:r>
        <w:rPr>
          <w:b/>
        </w:rPr>
        <w:t xml:space="preserve">41 </w:t>
      </w:r>
      <w:r>
        <w:t xml:space="preserve">And he took</w:t>
      </w:r>
      <w:r>
        <w:rPr>
          <w:rStyle w:val="FootnoteReference"/>
        </w:rPr>
        <w:footnoteReference w:id="2628"/>
      </w:r>
      <w:r>
        <w:t xml:space="preserve"> the girl by the hand, and said to her, Talitha cumi; which is, being interpreted, Girl, I say to you, arise.</w:t>
      </w:r>
      <w:r>
        <w:rPr>
          <w:rStyle w:val="FootnoteReference"/>
        </w:rPr>
        <w:footnoteReference w:id="262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30"/>
      </w:r>
    </w:p>
    <w:p>
      <w:r>
        <w:rPr>
          <w:b/>
        </w:rPr>
        <w:t xml:space="preserve">43 </w:t>
      </w:r>
      <w:r>
        <w:t xml:space="preserve">And he charged</w:t>
      </w:r>
      <w:r>
        <w:rPr>
          <w:rStyle w:val="FootnoteReference"/>
        </w:rPr>
        <w:footnoteReference w:id="2631"/>
      </w:r>
      <w:r>
        <w:t xml:space="preserve"> them strictly that no one should know it; and commanded that something should be given</w:t>
      </w:r>
      <w:r>
        <w:rPr>
          <w:rStyle w:val="FootnoteReference"/>
        </w:rPr>
        <w:footnoteReference w:id="263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33"/>
      </w:r>
      <w:r>
        <w:t xml:space="preserve"> into his own country; and his disciples follow him.</w:t>
      </w:r>
    </w:p>
    <w:p>
      <w:r>
        <w:rPr>
          <w:b/>
        </w:rPr>
        <w:t xml:space="preserve">2 </w:t>
      </w:r>
      <w:r>
        <w:t xml:space="preserve">And when the Sabbath had come, he began</w:t>
      </w:r>
      <w:r>
        <w:rPr>
          <w:rStyle w:val="FootnoteReference"/>
        </w:rPr>
        <w:footnoteReference w:id="263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35"/>
      </w:r>
      <w:r>
        <w:t xml:space="preserve">, the son of Mary</w:t>
      </w:r>
      <w:r>
        <w:rPr>
          <w:rStyle w:val="FootnoteReference"/>
        </w:rPr>
        <w:footnoteReference w:id="2636"/>
      </w:r>
      <w:r>
        <w:t xml:space="preserve">, the brother of James</w:t>
      </w:r>
      <w:r>
        <w:rPr>
          <w:rStyle w:val="FootnoteReference"/>
        </w:rPr>
        <w:footnoteReference w:id="2637"/>
      </w:r>
      <w:r>
        <w:t xml:space="preserve">, and Joses</w:t>
      </w:r>
      <w:r>
        <w:rPr>
          <w:rStyle w:val="FootnoteReference"/>
        </w:rPr>
        <w:footnoteReference w:id="2638"/>
      </w:r>
      <w:r>
        <w:t xml:space="preserve">, and of Judas</w:t>
      </w:r>
      <w:r>
        <w:rPr>
          <w:rStyle w:val="FootnoteReference"/>
        </w:rPr>
        <w:footnoteReference w:id="2639"/>
      </w:r>
      <w:r>
        <w:t xml:space="preserve">, and Simon</w:t>
      </w:r>
      <w:r>
        <w:rPr>
          <w:rStyle w:val="FootnoteReference"/>
        </w:rPr>
        <w:footnoteReference w:id="2640"/>
      </w:r>
      <w:r>
        <w:t xml:space="preserve">? and are not his sisters here with us? And they were offended</w:t>
      </w:r>
      <w:r>
        <w:rPr>
          <w:rStyle w:val="FootnoteReference"/>
        </w:rPr>
        <w:footnoteReference w:id="2641"/>
      </w:r>
      <w:r>
        <w:t xml:space="preserve"> at him.</w:t>
      </w:r>
      <w:r>
        <w:rPr>
          <w:rStyle w:val="FootnoteReference"/>
        </w:rPr>
        <w:footnoteReference w:id="2642"/>
      </w:r>
      <w:r>
        <w:rPr>
          <w:rStyle w:val="FootnoteReference"/>
        </w:rPr>
        <w:footnoteReference w:id="2643"/>
      </w:r>
      <w:r>
        <w:rPr>
          <w:rStyle w:val="FootnoteReference"/>
        </w:rPr>
        <w:footnoteReference w:id="2644"/>
      </w:r>
      <w:r>
        <w:rPr>
          <w:rStyle w:val="FootnoteReference"/>
        </w:rPr>
        <w:footnoteReference w:id="2645"/>
      </w:r>
      <w:r>
        <w:rPr>
          <w:rStyle w:val="FootnoteReference"/>
        </w:rPr>
        <w:footnoteReference w:id="2646"/>
      </w:r>
      <w:r>
        <w:rPr>
          <w:rStyle w:val="FootnoteReference"/>
        </w:rPr>
        <w:footnoteReference w:id="2647"/>
      </w:r>
    </w:p>
    <w:p>
      <w:r>
        <w:rPr>
          <w:b/>
        </w:rPr>
        <w:t xml:space="preserve">4 </w:t>
      </w:r>
      <w:r>
        <w:t xml:space="preserve">But Jesus</w:t>
      </w:r>
      <w:r>
        <w:rPr>
          <w:rStyle w:val="FootnoteReference"/>
        </w:rPr>
        <w:footnoteReference w:id="2648"/>
      </w:r>
      <w:r>
        <w:t xml:space="preserve"> said to them, A prophet is not without honor, except in his own country, and among his own kin, and in his own house.</w:t>
      </w:r>
      <w:r>
        <w:rPr>
          <w:rStyle w:val="FootnoteReference"/>
        </w:rPr>
        <w:footnoteReference w:id="2649"/>
      </w:r>
      <w:r>
        <w:rPr>
          <w:rStyle w:val="FootnoteReference"/>
        </w:rPr>
        <w:footnoteReference w:id="2650"/>
      </w:r>
    </w:p>
    <w:p>
      <w:r>
        <w:rPr>
          <w:b/>
        </w:rPr>
        <w:t xml:space="preserve">5 </w:t>
      </w:r>
      <w:r>
        <w:t xml:space="preserve">And he could do no mighty work there, except that he laid his hands upon a few sick folk, and healed them.</w:t>
      </w:r>
      <w:r>
        <w:rPr>
          <w:rStyle w:val="FootnoteReference"/>
        </w:rPr>
        <w:footnoteReference w:id="2651"/>
      </w:r>
    </w:p>
    <w:p>
      <w:r>
        <w:rPr>
          <w:b/>
        </w:rPr>
        <w:t xml:space="preserve">6 </w:t>
      </w:r>
      <w:r>
        <w:t xml:space="preserve">And he marveled because of their unbelief. And he went</w:t>
      </w:r>
      <w:r>
        <w:rPr>
          <w:rStyle w:val="FootnoteReference"/>
        </w:rPr>
        <w:footnoteReference w:id="2652"/>
      </w:r>
      <w:r>
        <w:t xml:space="preserve"> round about the villages, teaching.</w:t>
      </w:r>
      <w:r>
        <w:rPr>
          <w:rStyle w:val="FootnoteReference"/>
        </w:rPr>
        <w:footnoteReference w:id="2653"/>
      </w:r>
    </w:p>
    <w:p>
      <w:r>
        <w:rPr>
          <w:b/>
        </w:rPr>
        <w:t xml:space="preserve">7 </w:t>
      </w:r>
      <w:r>
        <w:t xml:space="preserve">And he called to him the twelve</w:t>
      </w:r>
      <w:r>
        <w:rPr>
          <w:rStyle w:val="FootnoteReference"/>
        </w:rPr>
        <w:footnoteReference w:id="2654"/>
      </w:r>
      <w:r>
        <w:t xml:space="preserve">, and began to send them forth two by two; and gave them authority over unclean spirits;</w:t>
      </w:r>
      <w:r>
        <w:rPr>
          <w:rStyle w:val="FootnoteReference"/>
        </w:rPr>
        <w:footnoteReference w:id="2655"/>
      </w:r>
      <w:r>
        <w:rPr>
          <w:rStyle w:val="FootnoteReference"/>
        </w:rPr>
        <w:footnoteReference w:id="2656"/>
      </w:r>
    </w:p>
    <w:p>
      <w:r>
        <w:rPr>
          <w:b/>
        </w:rPr>
        <w:t xml:space="preserve">8 </w:t>
      </w:r>
      <w:r>
        <w:t xml:space="preserve">And commanded them that they should take</w:t>
      </w:r>
      <w:r>
        <w:rPr>
          <w:rStyle w:val="FootnoteReference"/>
        </w:rPr>
        <w:footnoteReference w:id="2657"/>
      </w:r>
      <w:r>
        <w:t xml:space="preserve"> nothing for their journey, save a staff only; no pouch, no bread, no money</w:t>
      </w:r>
      <w:r>
        <w:rPr>
          <w:rStyle w:val="FootnoteReference"/>
        </w:rPr>
        <w:footnoteReference w:id="2658"/>
      </w:r>
      <w:r>
        <w:t xml:space="preserve"> in their purse:</w:t>
      </w:r>
    </w:p>
    <w:p>
      <w:r>
        <w:rPr>
          <w:b/>
        </w:rPr>
        <w:t xml:space="preserve">9 </w:t>
      </w:r>
      <w:r>
        <w:t xml:space="preserve">But be shod</w:t>
      </w:r>
      <w:r>
        <w:rPr>
          <w:rStyle w:val="FootnoteReference"/>
        </w:rPr>
        <w:footnoteReference w:id="2659"/>
      </w:r>
      <w:r>
        <w:t xml:space="preserve"> with sandals</w:t>
      </w:r>
      <w:r>
        <w:rPr>
          <w:rStyle w:val="FootnoteReference"/>
        </w:rPr>
        <w:footnoteReference w:id="266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6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62"/>
      </w:r>
      <w:r>
        <w:t xml:space="preserve"> be more tolerable for Sodom</w:t>
      </w:r>
      <w:r>
        <w:rPr>
          <w:rStyle w:val="FootnoteReference"/>
        </w:rPr>
        <w:footnoteReference w:id="2663"/>
      </w:r>
      <w:r>
        <w:t xml:space="preserve"> and Gomorrah</w:t>
      </w:r>
      <w:r>
        <w:rPr>
          <w:rStyle w:val="FootnoteReference"/>
        </w:rPr>
        <w:footnoteReference w:id="2664"/>
      </w:r>
      <w:r>
        <w:t xml:space="preserve"> in the day</w:t>
      </w:r>
      <w:r>
        <w:rPr>
          <w:rStyle w:val="FootnoteReference"/>
        </w:rPr>
        <w:footnoteReference w:id="2665"/>
      </w:r>
      <w:r>
        <w:t xml:space="preserve"> of judgment, than for that city.</w:t>
      </w:r>
      <w:r>
        <w:rPr>
          <w:rStyle w:val="FootnoteReference"/>
        </w:rPr>
        <w:footnoteReference w:id="2666"/>
      </w:r>
      <w:r>
        <w:rPr>
          <w:rStyle w:val="FootnoteReference"/>
        </w:rPr>
        <w:footnoteReference w:id="2667"/>
      </w:r>
      <w:r>
        <w:rPr>
          <w:rStyle w:val="FootnoteReference"/>
        </w:rPr>
        <w:footnoteReference w:id="2668"/>
      </w:r>
    </w:p>
    <w:p>
      <w:r>
        <w:rPr>
          <w:b/>
        </w:rPr>
        <w:t xml:space="preserve">12 </w:t>
      </w:r>
      <w:r>
        <w:t xml:space="preserve">And they went out, and preached</w:t>
      </w:r>
      <w:r>
        <w:rPr>
          <w:rStyle w:val="FootnoteReference"/>
        </w:rPr>
        <w:footnoteReference w:id="2669"/>
      </w:r>
      <w:r>
        <w:t xml:space="preserve"> that men should repent.</w:t>
      </w:r>
    </w:p>
    <w:p>
      <w:r>
        <w:rPr>
          <w:b/>
        </w:rPr>
        <w:t xml:space="preserve">13 </w:t>
      </w:r>
      <w:r>
        <w:t xml:space="preserve">And they cast</w:t>
      </w:r>
      <w:r>
        <w:rPr>
          <w:rStyle w:val="FootnoteReference"/>
        </w:rPr>
        <w:footnoteReference w:id="2670"/>
      </w:r>
      <w:r>
        <w:t xml:space="preserve"> out many demons, and anointed</w:t>
      </w:r>
      <w:r>
        <w:rPr>
          <w:rStyle w:val="FootnoteReference"/>
        </w:rPr>
        <w:footnoteReference w:id="2671"/>
      </w:r>
      <w:r>
        <w:t xml:space="preserve"> with oil many that were sick, and healed them.</w:t>
      </w:r>
    </w:p>
    <w:p>
      <w:r>
        <w:rPr>
          <w:b/>
        </w:rPr>
        <w:t xml:space="preserve">14 </w:t>
      </w:r>
      <w:r>
        <w:t xml:space="preserve">And king Herod</w:t>
      </w:r>
      <w:r>
        <w:rPr>
          <w:rStyle w:val="FootnoteReference"/>
        </w:rPr>
        <w:footnoteReference w:id="2672"/>
      </w:r>
      <w:r>
        <w:t xml:space="preserve"> heard of him; (for his name</w:t>
      </w:r>
      <w:r>
        <w:rPr>
          <w:rStyle w:val="FootnoteReference"/>
        </w:rPr>
        <w:footnoteReference w:id="2673"/>
      </w:r>
      <w:r>
        <w:t xml:space="preserve"> was spread widely:) and he said, John</w:t>
      </w:r>
      <w:r>
        <w:rPr>
          <w:rStyle w:val="FootnoteReference"/>
        </w:rPr>
        <w:footnoteReference w:id="2674"/>
      </w:r>
      <w:r>
        <w:t xml:space="preserve"> the Baptist has risen from the dead, and therefore mighty works show themselves in him.</w:t>
      </w:r>
      <w:r>
        <w:rPr>
          <w:rStyle w:val="FootnoteReference"/>
        </w:rPr>
        <w:footnoteReference w:id="2675"/>
      </w:r>
      <w:r>
        <w:rPr>
          <w:rStyle w:val="FootnoteReference"/>
        </w:rPr>
        <w:footnoteReference w:id="2676"/>
      </w:r>
    </w:p>
    <w:p>
      <w:r>
        <w:rPr>
          <w:b/>
        </w:rPr>
        <w:t xml:space="preserve">15 </w:t>
      </w:r>
      <w:r>
        <w:t xml:space="preserve">Others said, That it is Elijah</w:t>
      </w:r>
      <w:r>
        <w:rPr>
          <w:rStyle w:val="FootnoteReference"/>
        </w:rPr>
        <w:footnoteReference w:id="2677"/>
      </w:r>
      <w:r>
        <w:t xml:space="preserve">. And others said, That it is a prophet</w:t>
      </w:r>
      <w:r>
        <w:rPr>
          <w:rStyle w:val="FootnoteReference"/>
        </w:rPr>
        <w:footnoteReference w:id="2678"/>
      </w:r>
      <w:r>
        <w:t xml:space="preserve">, or as one of the prophets.</w:t>
      </w:r>
      <w:r>
        <w:rPr>
          <w:rStyle w:val="FootnoteReference"/>
        </w:rPr>
        <w:footnoteReference w:id="267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80"/>
      </w:r>
      <w:r>
        <w:t xml:space="preserve"> himself had sent forth and laid hold upon John, and bound him in prison for Herodias</w:t>
      </w:r>
      <w:r>
        <w:rPr>
          <w:rStyle w:val="FootnoteReference"/>
        </w:rPr>
        <w:footnoteReference w:id="2681"/>
      </w:r>
      <w:r>
        <w:t xml:space="preserve">' sake, his brother Philip</w:t>
      </w:r>
      <w:r>
        <w:rPr>
          <w:rStyle w:val="FootnoteReference"/>
        </w:rPr>
        <w:footnoteReference w:id="2682"/>
      </w:r>
      <w:r>
        <w:t xml:space="preserve">'s wife: because he had married her.</w:t>
      </w:r>
      <w:r>
        <w:rPr>
          <w:rStyle w:val="FootnoteReference"/>
        </w:rPr>
        <w:footnoteReference w:id="268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84"/>
      </w:r>
      <w:r>
        <w:t xml:space="preserve"> held a grudge against him, and would have killed him; but she could not:</w:t>
      </w:r>
      <w:r>
        <w:rPr>
          <w:rStyle w:val="FootnoteReference"/>
        </w:rPr>
        <w:footnoteReference w:id="2685"/>
      </w:r>
    </w:p>
    <w:p>
      <w:r>
        <w:rPr>
          <w:b/>
        </w:rPr>
        <w:t xml:space="preserve">20 </w:t>
      </w:r>
      <w:r>
        <w:t xml:space="preserve">For Herod feared</w:t>
      </w:r>
      <w:r>
        <w:rPr>
          <w:rStyle w:val="FootnoteReference"/>
        </w:rPr>
        <w:footnoteReference w:id="2686"/>
      </w:r>
      <w:r>
        <w:t xml:space="preserve"> John, knowing that he was a just and holy man, and observed him; and when he heard him, he did many things, and heard</w:t>
      </w:r>
      <w:r>
        <w:rPr>
          <w:rStyle w:val="FootnoteReference"/>
        </w:rPr>
        <w:footnoteReference w:id="2687"/>
      </w:r>
      <w:r>
        <w:t xml:space="preserve"> him gladly.</w:t>
      </w:r>
    </w:p>
    <w:p>
      <w:r>
        <w:rPr>
          <w:b/>
        </w:rPr>
        <w:t xml:space="preserve">21 </w:t>
      </w:r>
      <w:r>
        <w:t xml:space="preserve">And when a suitable day had come, Herod on his birthday</w:t>
      </w:r>
      <w:r>
        <w:rPr>
          <w:rStyle w:val="FootnoteReference"/>
        </w:rPr>
        <w:footnoteReference w:id="2688"/>
      </w:r>
      <w:r>
        <w:t xml:space="preserve"> made a supper to his lords, high captains, and chief men of Galilee</w:t>
      </w:r>
      <w:r>
        <w:rPr>
          <w:rStyle w:val="FootnoteReference"/>
        </w:rPr>
        <w:footnoteReference w:id="268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90"/>
      </w:r>
    </w:p>
    <w:p>
      <w:r>
        <w:rPr>
          <w:b/>
        </w:rPr>
        <w:t xml:space="preserve">23 </w:t>
      </w:r>
      <w:r>
        <w:t xml:space="preserve">And he swore to her, Whatever you shall ask of me, I will give it to you, up to the half of my kingdom.</w:t>
      </w:r>
      <w:r>
        <w:rPr>
          <w:rStyle w:val="FootnoteReference"/>
        </w:rPr>
        <w:footnoteReference w:id="2691"/>
      </w:r>
      <w:r>
        <w:rPr>
          <w:rStyle w:val="FootnoteReference"/>
        </w:rPr>
        <w:footnoteReference w:id="2692"/>
      </w:r>
    </w:p>
    <w:p>
      <w:r>
        <w:rPr>
          <w:b/>
        </w:rPr>
        <w:t xml:space="preserve">24 </w:t>
      </w:r>
      <w:r>
        <w:t xml:space="preserve">And she went forth, and said</w:t>
      </w:r>
      <w:r>
        <w:rPr>
          <w:rStyle w:val="FootnoteReference"/>
        </w:rPr>
        <w:footnoteReference w:id="2693"/>
      </w:r>
      <w:r>
        <w:t xml:space="preserve"> to her mother, What shall I ask? And she said, The head</w:t>
      </w:r>
      <w:r>
        <w:rPr>
          <w:rStyle w:val="FootnoteReference"/>
        </w:rPr>
        <w:footnoteReference w:id="2694"/>
      </w:r>
      <w:r>
        <w:t xml:space="preserve"> of John the Baptist.</w:t>
      </w:r>
    </w:p>
    <w:p>
      <w:r>
        <w:rPr>
          <w:b/>
        </w:rPr>
        <w:t xml:space="preserve">25 </w:t>
      </w:r>
      <w:r>
        <w:t xml:space="preserve">And she came in immediately with haste</w:t>
      </w:r>
      <w:r>
        <w:rPr>
          <w:rStyle w:val="FootnoteReference"/>
        </w:rPr>
        <w:footnoteReference w:id="2695"/>
      </w:r>
      <w:r>
        <w:t xml:space="preserve"> to the king, and asked, saying, I will that you give me immediately in a platter the head of John the Baptist.</w:t>
      </w:r>
      <w:r>
        <w:rPr>
          <w:rStyle w:val="FootnoteReference"/>
        </w:rPr>
        <w:footnoteReference w:id="2696"/>
      </w:r>
    </w:p>
    <w:p>
      <w:r>
        <w:rPr>
          <w:b/>
        </w:rPr>
        <w:t xml:space="preserve">26 </w:t>
      </w:r>
      <w:r>
        <w:t xml:space="preserve">And the king was exceedingly sorry; yet for his oath's sake, and for their sakes who sat with him, he would not reject her.</w:t>
      </w:r>
      <w:r>
        <w:rPr>
          <w:rStyle w:val="FootnoteReference"/>
        </w:rPr>
        <w:footnoteReference w:id="2697"/>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98"/>
      </w:r>
      <w:r>
        <w:t xml:space="preserve"> and took up his corpse, and laid it in a tomb.</w:t>
      </w:r>
    </w:p>
    <w:p>
      <w:r>
        <w:rPr>
          <w:b/>
        </w:rPr>
        <w:t xml:space="preserve">30 </w:t>
      </w:r>
      <w:r>
        <w:t xml:space="preserve">And the apostles</w:t>
      </w:r>
      <w:r>
        <w:rPr>
          <w:rStyle w:val="FootnoteReference"/>
        </w:rPr>
        <w:footnoteReference w:id="2699"/>
      </w:r>
      <w:r>
        <w:t xml:space="preserve"> gathered themselves together to Jesus, and told him all things, both</w:t>
      </w:r>
      <w:r>
        <w:rPr>
          <w:rStyle w:val="FootnoteReference"/>
        </w:rPr>
        <w:footnoteReference w:id="2700"/>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01"/>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02"/>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03"/>
      </w:r>
    </w:p>
    <w:p>
      <w:r>
        <w:rPr>
          <w:b/>
        </w:rPr>
        <w:t xml:space="preserve">35 </w:t>
      </w:r>
      <w:r>
        <w:t xml:space="preserve">And when the day was now far spent, his disciples came to him, and said, This is a desert place, and now the time is late:</w:t>
      </w:r>
      <w:r>
        <w:rPr>
          <w:rStyle w:val="FootnoteReference"/>
        </w:rPr>
        <w:footnoteReference w:id="2704"/>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05"/>
      </w:r>
    </w:p>
    <w:p>
      <w:r>
        <w:rPr>
          <w:b/>
        </w:rPr>
        <w:t xml:space="preserve">37 </w:t>
      </w:r>
      <w:r>
        <w:t xml:space="preserve">He answered and said to them, You give</w:t>
      </w:r>
      <w:r>
        <w:rPr>
          <w:rStyle w:val="FootnoteReference"/>
        </w:rPr>
        <w:footnoteReference w:id="2706"/>
      </w:r>
      <w:r>
        <w:t xml:space="preserve"> them to eat. And they say to him, Shall we go and buy two hundred denarii worth of bread, and give them to eat?</w:t>
      </w:r>
      <w:r>
        <w:rPr>
          <w:rStyle w:val="FootnoteReference"/>
        </w:rPr>
        <w:footnoteReference w:id="2707"/>
      </w:r>
    </w:p>
    <w:p>
      <w:r>
        <w:rPr>
          <w:b/>
        </w:rPr>
        <w:t xml:space="preserve">38 </w:t>
      </w:r>
      <w:r>
        <w:t xml:space="preserve">He says to them, How many loaves have you? go and see. And when they knew, they say, Five, and two fish.</w:t>
      </w:r>
      <w:r>
        <w:rPr>
          <w:rStyle w:val="FootnoteReference"/>
        </w:rPr>
        <w:footnoteReference w:id="2708"/>
      </w:r>
    </w:p>
    <w:p>
      <w:r>
        <w:rPr>
          <w:b/>
        </w:rPr>
        <w:t xml:space="preserve">39 </w:t>
      </w:r>
      <w:r>
        <w:t xml:space="preserve">And he commanded them to make all sit down in groups upon the green grass.</w:t>
      </w:r>
      <w:r>
        <w:rPr>
          <w:rStyle w:val="FootnoteReference"/>
        </w:rPr>
        <w:footnoteReference w:id="2709"/>
      </w:r>
    </w:p>
    <w:p>
      <w:r>
        <w:rPr>
          <w:b/>
        </w:rPr>
        <w:t xml:space="preserve">40 </w:t>
      </w:r>
      <w:r>
        <w:t xml:space="preserve">And they sat down in ranks, by hundreds</w:t>
      </w:r>
      <w:r>
        <w:rPr>
          <w:rStyle w:val="FootnoteReference"/>
        </w:rPr>
        <w:footnoteReference w:id="2710"/>
      </w:r>
      <w:r>
        <w:t xml:space="preserve">, and by fifties.</w:t>
      </w:r>
    </w:p>
    <w:p>
      <w:r>
        <w:rPr>
          <w:b/>
        </w:rPr>
        <w:t xml:space="preserve">41 </w:t>
      </w:r>
      <w:r>
        <w:t xml:space="preserve">And when he had taken the five loaves and the two fish, he looked</w:t>
      </w:r>
      <w:r>
        <w:rPr>
          <w:rStyle w:val="FootnoteReference"/>
        </w:rPr>
        <w:footnoteReference w:id="2711"/>
      </w:r>
      <w:r>
        <w:t xml:space="preserve"> up to heaven, and blessed</w:t>
      </w:r>
      <w:r>
        <w:rPr>
          <w:rStyle w:val="FootnoteReference"/>
        </w:rPr>
        <w:footnoteReference w:id="2712"/>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13"/>
      </w:r>
    </w:p>
    <w:p>
      <w:r>
        <w:rPr>
          <w:b/>
        </w:rPr>
        <w:t xml:space="preserve">43 </w:t>
      </w:r>
      <w:r>
        <w:t xml:space="preserve">And they took up twelve baskets full of the fragments, and of the fish.</w:t>
      </w:r>
      <w:r>
        <w:rPr>
          <w:rStyle w:val="FootnoteReference"/>
        </w:rPr>
        <w:footnoteReference w:id="2714"/>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15"/>
      </w:r>
      <w:r>
        <w:t xml:space="preserve">, while he sent away the people.</w:t>
      </w:r>
      <w:r>
        <w:rPr>
          <w:rStyle w:val="FootnoteReference"/>
        </w:rPr>
        <w:footnoteReference w:id="2716"/>
      </w:r>
      <w:r>
        <w:rPr>
          <w:rStyle w:val="FootnoteReference"/>
        </w:rPr>
        <w:footnoteReference w:id="2717"/>
      </w:r>
    </w:p>
    <w:p>
      <w:r>
        <w:rPr>
          <w:b/>
        </w:rPr>
        <w:t xml:space="preserve">46 </w:t>
      </w:r>
      <w:r>
        <w:t xml:space="preserve">And when he had sent them away, he departed onto a mountain to pray.</w:t>
      </w:r>
      <w:r>
        <w:rPr>
          <w:rStyle w:val="FootnoteReference"/>
        </w:rPr>
        <w:footnoteReference w:id="2718"/>
      </w:r>
    </w:p>
    <w:p>
      <w:r>
        <w:rPr>
          <w:b/>
        </w:rPr>
        <w:t xml:space="preserve">47 </w:t>
      </w:r>
      <w:r>
        <w:t xml:space="preserve">And when even had come, the boat was in the midst of the sea, and he alone on the land.</w:t>
      </w:r>
      <w:r>
        <w:rPr>
          <w:rStyle w:val="FootnoteReference"/>
        </w:rPr>
        <w:footnoteReference w:id="2719"/>
      </w:r>
    </w:p>
    <w:p>
      <w:r>
        <w:rPr>
          <w:b/>
        </w:rPr>
        <w:t xml:space="preserve">48 </w:t>
      </w:r>
      <w:r>
        <w:t xml:space="preserve">And he saw</w:t>
      </w:r>
      <w:r>
        <w:rPr>
          <w:rStyle w:val="FootnoteReference"/>
        </w:rPr>
        <w:footnoteReference w:id="2720"/>
      </w:r>
      <w:r>
        <w:t xml:space="preserve"> them toiling in rowing; for the wind was contrary to them: and about the fourth</w:t>
      </w:r>
      <w:r>
        <w:rPr>
          <w:rStyle w:val="FootnoteReference"/>
        </w:rPr>
        <w:footnoteReference w:id="2721"/>
      </w:r>
      <w:r>
        <w:t xml:space="preserve"> watch of the night he comes to them, walking upon the sea, and would have passed by them.</w:t>
      </w:r>
      <w:r>
        <w:rPr>
          <w:rStyle w:val="FootnoteReference"/>
        </w:rPr>
        <w:footnoteReference w:id="2722"/>
      </w:r>
    </w:p>
    <w:p>
      <w:r>
        <w:rPr>
          <w:b/>
        </w:rPr>
        <w:t xml:space="preserve">49 </w:t>
      </w:r>
      <w:r>
        <w:t xml:space="preserve">But when they saw</w:t>
      </w:r>
      <w:r>
        <w:rPr>
          <w:rStyle w:val="FootnoteReference"/>
        </w:rPr>
        <w:footnoteReference w:id="2723"/>
      </w:r>
      <w:r>
        <w:t xml:space="preserve"> him walking upon the sea, they supposed</w:t>
      </w:r>
      <w:r>
        <w:rPr>
          <w:rStyle w:val="FootnoteReference"/>
        </w:rPr>
        <w:footnoteReference w:id="2724"/>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25"/>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26"/>
      </w:r>
      <w:r>
        <w:t xml:space="preserve"> heart was hardened.</w:t>
      </w:r>
      <w:r>
        <w:rPr>
          <w:rStyle w:val="FootnoteReference"/>
        </w:rPr>
        <w:footnoteReference w:id="2727"/>
      </w:r>
    </w:p>
    <w:p>
      <w:r>
        <w:rPr>
          <w:b/>
        </w:rPr>
        <w:t xml:space="preserve">53 </w:t>
      </w:r>
      <w:r>
        <w:t xml:space="preserve">And when they had passed over, they came into the land of Gennesaret</w:t>
      </w:r>
      <w:r>
        <w:rPr>
          <w:rStyle w:val="FootnoteReference"/>
        </w:rPr>
        <w:footnoteReference w:id="2728"/>
      </w:r>
      <w:r>
        <w:t xml:space="preserve">, and drew to the shore.</w:t>
      </w:r>
    </w:p>
    <w:p>
      <w:r>
        <w:rPr>
          <w:b/>
        </w:rPr>
        <w:t xml:space="preserve">54 </w:t>
      </w:r>
      <w:r>
        <w:t xml:space="preserve">And when they had come out of the boat, immediately they knew</w:t>
      </w:r>
      <w:r>
        <w:rPr>
          <w:rStyle w:val="FootnoteReference"/>
        </w:rPr>
        <w:footnoteReference w:id="2729"/>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30"/>
      </w:r>
    </w:p>
    <w:p>
      <w:r>
        <w:rPr>
          <w:b/>
        </w:rPr>
        <w:t xml:space="preserve">56 </w:t>
      </w:r>
      <w:r>
        <w:t xml:space="preserve">And wherever he entered, into villages, or cities, or country, they laid</w:t>
      </w:r>
      <w:r>
        <w:rPr>
          <w:rStyle w:val="FootnoteReference"/>
        </w:rPr>
        <w:footnoteReference w:id="2731"/>
      </w:r>
      <w:r>
        <w:t xml:space="preserve"> the sick in the streets, and begged him that they might touch</w:t>
      </w:r>
      <w:r>
        <w:rPr>
          <w:rStyle w:val="FootnoteReference"/>
        </w:rPr>
        <w:footnoteReference w:id="2732"/>
      </w:r>
      <w:r>
        <w:t xml:space="preserve"> even the border</w:t>
      </w:r>
      <w:r>
        <w:rPr>
          <w:rStyle w:val="FootnoteReference"/>
        </w:rPr>
        <w:footnoteReference w:id="2733"/>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34"/>
      </w:r>
      <w:r>
        <w:t xml:space="preserve">, and certain of the scribes who came from Jerusalem</w:t>
      </w:r>
      <w:r>
        <w:rPr>
          <w:rStyle w:val="FootnoteReference"/>
        </w:rPr>
        <w:footnoteReference w:id="2735"/>
      </w:r>
      <w:r>
        <w:t xml:space="preserve">, came together to him.</w:t>
      </w:r>
      <w:r>
        <w:rPr>
          <w:rStyle w:val="FootnoteReference"/>
        </w:rPr>
        <w:footnoteReference w:id="2736"/>
      </w:r>
    </w:p>
    <w:p>
      <w:r>
        <w:rPr>
          <w:b/>
        </w:rPr>
        <w:t xml:space="preserve">2 </w:t>
      </w:r>
      <w:r>
        <w:t xml:space="preserve">And when they saw some of his disciples eat bread with defiled</w:t>
      </w:r>
      <w:r>
        <w:rPr>
          <w:rStyle w:val="FootnoteReference"/>
        </w:rPr>
        <w:footnoteReference w:id="2737"/>
      </w:r>
      <w:r>
        <w:t xml:space="preserve">, that is to say, with unwashed, hands, they found</w:t>
      </w:r>
      <w:r>
        <w:rPr>
          <w:rStyle w:val="FootnoteReference"/>
        </w:rPr>
        <w:footnoteReference w:id="2738"/>
      </w:r>
      <w:r>
        <w:t xml:space="preserve"> fault.</w:t>
      </w:r>
    </w:p>
    <w:p>
      <w:r>
        <w:rPr>
          <w:b/>
        </w:rPr>
        <w:t xml:space="preserve">3 </w:t>
      </w:r>
      <w:r>
        <w:t xml:space="preserve">For the Pharisees, and all the Jews</w:t>
      </w:r>
      <w:r>
        <w:rPr>
          <w:rStyle w:val="FootnoteReference"/>
        </w:rPr>
        <w:footnoteReference w:id="2739"/>
      </w:r>
      <w:r>
        <w:t xml:space="preserve">, except they wash their hands often, do not eat, holding the tradition</w:t>
      </w:r>
      <w:r>
        <w:rPr>
          <w:rStyle w:val="FootnoteReference"/>
        </w:rPr>
        <w:footnoteReference w:id="2740"/>
      </w:r>
      <w:r>
        <w:t xml:space="preserve"> of the elders.</w:t>
      </w:r>
    </w:p>
    <w:p>
      <w:r>
        <w:rPr>
          <w:b/>
        </w:rPr>
        <w:t xml:space="preserve">4 </w:t>
      </w:r>
      <w:r>
        <w:t xml:space="preserve">And when they come from the market, except</w:t>
      </w:r>
      <w:r>
        <w:rPr>
          <w:rStyle w:val="FootnoteReference"/>
        </w:rPr>
        <w:footnoteReference w:id="2741"/>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42"/>
      </w:r>
    </w:p>
    <w:p>
      <w:r>
        <w:rPr>
          <w:b/>
        </w:rPr>
        <w:t xml:space="preserve">6 </w:t>
      </w:r>
      <w:r>
        <w:t xml:space="preserve">He answered and said to them, Well</w:t>
      </w:r>
      <w:r>
        <w:rPr>
          <w:rStyle w:val="FootnoteReference"/>
        </w:rPr>
        <w:footnoteReference w:id="2743"/>
      </w:r>
      <w:r>
        <w:t xml:space="preserve"> has Isaiah</w:t>
      </w:r>
      <w:r>
        <w:rPr>
          <w:rStyle w:val="FootnoteReference"/>
        </w:rPr>
        <w:footnoteReference w:id="2744"/>
      </w:r>
      <w:r>
        <w:t xml:space="preserve"> prophesied of you hypocrites</w:t>
      </w:r>
      <w:r>
        <w:rPr>
          <w:rStyle w:val="FootnoteReference"/>
        </w:rPr>
        <w:footnoteReference w:id="2745"/>
      </w:r>
      <w:r>
        <w:t xml:space="preserve">, as it is written, This people honors me with their lips, but their heart is far from me.</w:t>
      </w:r>
      <w:r>
        <w:rPr>
          <w:rStyle w:val="FootnoteReference"/>
        </w:rPr>
        <w:footnoteReference w:id="2746"/>
      </w:r>
    </w:p>
    <w:p>
      <w:r>
        <w:rPr>
          <w:b/>
        </w:rPr>
        <w:t xml:space="preserve">7 </w:t>
      </w:r>
      <w:r>
        <w:t xml:space="preserve">Nevertheless they worship me in vain</w:t>
      </w:r>
      <w:r>
        <w:rPr>
          <w:rStyle w:val="FootnoteReference"/>
        </w:rPr>
        <w:footnoteReference w:id="2747"/>
      </w:r>
      <w:r>
        <w:t xml:space="preserve">, teaching for doctrines the commandments</w:t>
      </w:r>
      <w:r>
        <w:rPr>
          <w:rStyle w:val="FootnoteReference"/>
        </w:rPr>
        <w:footnoteReference w:id="2748"/>
      </w:r>
      <w:r>
        <w:t xml:space="preserve"> of men.</w:t>
      </w:r>
    </w:p>
    <w:p>
      <w:r>
        <w:rPr>
          <w:b/>
        </w:rPr>
        <w:t xml:space="preserve">8 </w:t>
      </w:r>
      <w:r>
        <w:t xml:space="preserve">For laying</w:t>
      </w:r>
      <w:r>
        <w:rPr>
          <w:rStyle w:val="FootnoteReference"/>
        </w:rPr>
        <w:footnoteReference w:id="2749"/>
      </w:r>
      <w:r>
        <w:t xml:space="preserve"> aside the commandment of God</w:t>
      </w:r>
      <w:r>
        <w:rPr>
          <w:rStyle w:val="FootnoteReference"/>
        </w:rPr>
        <w:footnoteReference w:id="2750"/>
      </w:r>
      <w:r>
        <w:t xml:space="preserve">, you hold the tradition</w:t>
      </w:r>
      <w:r>
        <w:rPr>
          <w:rStyle w:val="FootnoteReference"/>
        </w:rPr>
        <w:footnoteReference w:id="2751"/>
      </w:r>
      <w:r>
        <w:t xml:space="preserve"> of men, as the washing of pots and cups: and many other such things you do.</w:t>
      </w:r>
      <w:r>
        <w:rPr>
          <w:rStyle w:val="FootnoteReference"/>
        </w:rPr>
        <w:footnoteReference w:id="2752"/>
      </w:r>
      <w:r>
        <w:rPr>
          <w:rStyle w:val="FootnoteReference"/>
        </w:rPr>
        <w:footnoteReference w:id="2753"/>
      </w:r>
    </w:p>
    <w:p>
      <w:r>
        <w:rPr>
          <w:b/>
        </w:rPr>
        <w:t xml:space="preserve">9 </w:t>
      </w:r>
      <w:r>
        <w:t xml:space="preserve">And he said to them, You fully reject</w:t>
      </w:r>
      <w:r>
        <w:rPr>
          <w:rStyle w:val="FootnoteReference"/>
        </w:rPr>
        <w:footnoteReference w:id="2754"/>
      </w:r>
      <w:r>
        <w:t xml:space="preserve"> the commandment of God, that you may keep your own tradition.</w:t>
      </w:r>
      <w:r>
        <w:rPr>
          <w:rStyle w:val="FootnoteReference"/>
        </w:rPr>
        <w:footnoteReference w:id="2755"/>
      </w:r>
    </w:p>
    <w:p>
      <w:r>
        <w:rPr>
          <w:b/>
        </w:rPr>
        <w:t xml:space="preserve">10 </w:t>
      </w:r>
      <w:r>
        <w:t xml:space="preserve">For Moses</w:t>
      </w:r>
      <w:r>
        <w:rPr>
          <w:rStyle w:val="FootnoteReference"/>
        </w:rPr>
        <w:footnoteReference w:id="2756"/>
      </w:r>
      <w:r>
        <w:t xml:space="preserve"> said, Honor your father and your mother; and, Whoever curses father or mother, let him surely die:</w:t>
      </w:r>
      <w:r>
        <w:rPr>
          <w:rStyle w:val="FootnoteReference"/>
        </w:rPr>
        <w:footnoteReference w:id="2757"/>
      </w:r>
      <w:r>
        <w:rPr>
          <w:rStyle w:val="FootnoteReference"/>
        </w:rPr>
        <w:footnoteReference w:id="2758"/>
      </w:r>
    </w:p>
    <w:p>
      <w:r>
        <w:rPr>
          <w:b/>
        </w:rPr>
        <w:t xml:space="preserve">11 </w:t>
      </w:r>
      <w:r>
        <w:t xml:space="preserve">But you say, If a man shall say to his father or mother, It is Corban</w:t>
      </w:r>
      <w:r>
        <w:rPr>
          <w:rStyle w:val="FootnoteReference"/>
        </w:rPr>
        <w:footnoteReference w:id="2759"/>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60"/>
      </w:r>
      <w:r>
        <w:t xml:space="preserve"> of God of no effect through your tradition, which you have delivered: and many such</w:t>
      </w:r>
      <w:r>
        <w:rPr>
          <w:rStyle w:val="FootnoteReference"/>
        </w:rPr>
        <w:footnoteReference w:id="2761"/>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62"/>
      </w:r>
      <w:r>
        <w:t xml:space="preserve">:</w:t>
      </w:r>
    </w:p>
    <w:p>
      <w:r>
        <w:rPr>
          <w:b/>
        </w:rPr>
        <w:t xml:space="preserve">15 </w:t>
      </w:r>
      <w:r>
        <w:t xml:space="preserve">There is nothing</w:t>
      </w:r>
      <w:r>
        <w:rPr>
          <w:rStyle w:val="FootnoteReference"/>
        </w:rPr>
        <w:footnoteReference w:id="2763"/>
      </w:r>
      <w:r>
        <w:t xml:space="preserve"> from outside a man, that entering into him can defile him: but the things which come out of him, those are the things that defile the man.</w:t>
      </w:r>
      <w:r>
        <w:rPr>
          <w:rStyle w:val="FootnoteReference"/>
        </w:rPr>
        <w:footnoteReference w:id="2764"/>
      </w:r>
    </w:p>
    <w:p>
      <w:r>
        <w:rPr>
          <w:b/>
        </w:rPr>
        <w:t xml:space="preserve">16 </w:t>
      </w:r>
      <w:r>
        <w:t xml:space="preserve">If anyone has ears to hear, let him hear.</w:t>
      </w:r>
      <w:r>
        <w:rPr>
          <w:rStyle w:val="FootnoteReference"/>
        </w:rPr>
        <w:footnoteReference w:id="2765"/>
      </w:r>
    </w:p>
    <w:p>
      <w:r>
        <w:rPr>
          <w:b/>
        </w:rPr>
        <w:t xml:space="preserve">17 </w:t>
      </w:r>
      <w:r>
        <w:t xml:space="preserve">And when he had entered into the house away from the people, his disciples asked him concerning the parable.</w:t>
      </w:r>
      <w:r>
        <w:rPr>
          <w:rStyle w:val="FootnoteReference"/>
        </w:rPr>
        <w:footnoteReference w:id="2766"/>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67"/>
      </w:r>
    </w:p>
    <w:p>
      <w:r>
        <w:rPr>
          <w:b/>
        </w:rPr>
        <w:t xml:space="preserve">19 </w:t>
      </w:r>
      <w:r>
        <w:t xml:space="preserve">Because it enters not into his heart, but into the belly, and goes out into the latrine, purging all foods?</w:t>
      </w:r>
      <w:r>
        <w:rPr>
          <w:rStyle w:val="FootnoteReference"/>
        </w:rPr>
        <w:footnoteReference w:id="2768"/>
      </w:r>
    </w:p>
    <w:p>
      <w:r>
        <w:rPr>
          <w:b/>
        </w:rPr>
        <w:t xml:space="preserve">20 </w:t>
      </w:r>
      <w:r>
        <w:t xml:space="preserve">And he said, That which comes out of the man, that defiles the man.</w:t>
      </w:r>
      <w:r>
        <w:rPr>
          <w:rStyle w:val="FootnoteReference"/>
        </w:rPr>
        <w:footnoteReference w:id="2769"/>
      </w:r>
    </w:p>
    <w:p>
      <w:r>
        <w:rPr>
          <w:b/>
        </w:rPr>
        <w:t xml:space="preserve">21 </w:t>
      </w:r>
      <w:r>
        <w:t xml:space="preserve">For from within, out of the heart of men, proceed evil</w:t>
      </w:r>
      <w:r>
        <w:rPr>
          <w:rStyle w:val="FootnoteReference"/>
        </w:rPr>
        <w:footnoteReference w:id="2770"/>
      </w:r>
      <w:r>
        <w:t xml:space="preserve"> thoughts, adulteries, sexual immoralities, murders,</w:t>
      </w:r>
      <w:r>
        <w:rPr>
          <w:rStyle w:val="FootnoteReference"/>
        </w:rPr>
        <w:footnoteReference w:id="2771"/>
      </w:r>
    </w:p>
    <w:p>
      <w:r>
        <w:rPr>
          <w:b/>
        </w:rPr>
        <w:t xml:space="preserve">22 </w:t>
      </w:r>
      <w:r>
        <w:t xml:space="preserve">Thefts, covetousness, wickedness, deceit, licentiousness, an evil</w:t>
      </w:r>
      <w:r>
        <w:rPr>
          <w:rStyle w:val="FootnoteReference"/>
        </w:rPr>
        <w:footnoteReference w:id="2772"/>
      </w:r>
      <w:r>
        <w:t xml:space="preserve"> eye, blasphemy, pride</w:t>
      </w:r>
      <w:r>
        <w:rPr>
          <w:rStyle w:val="FootnoteReference"/>
        </w:rPr>
        <w:footnoteReference w:id="2773"/>
      </w:r>
      <w:r>
        <w:t xml:space="preserve">, foolishness</w:t>
      </w:r>
      <w:r>
        <w:rPr>
          <w:rStyle w:val="FootnoteReference"/>
        </w:rPr>
        <w:footnoteReference w:id="2774"/>
      </w:r>
      <w:r>
        <w:t xml:space="preserve">:</w:t>
      </w:r>
    </w:p>
    <w:p>
      <w:r>
        <w:rPr>
          <w:b/>
        </w:rPr>
        <w:t xml:space="preserve">23 </w:t>
      </w:r>
      <w:r>
        <w:t xml:space="preserve">All these evil things come from within, and defile</w:t>
      </w:r>
      <w:r>
        <w:rPr>
          <w:rStyle w:val="FootnoteReference"/>
        </w:rPr>
        <w:footnoteReference w:id="2775"/>
      </w:r>
      <w:r>
        <w:t xml:space="preserve"> the man.</w:t>
      </w:r>
    </w:p>
    <w:p>
      <w:r>
        <w:rPr>
          <w:b/>
        </w:rPr>
        <w:t xml:space="preserve">24 </w:t>
      </w:r>
      <w:r>
        <w:t xml:space="preserve">And from there he arose, and went into the borders of Tyre</w:t>
      </w:r>
      <w:r>
        <w:rPr>
          <w:rStyle w:val="FootnoteReference"/>
        </w:rPr>
        <w:footnoteReference w:id="2776"/>
      </w:r>
      <w:r>
        <w:t xml:space="preserve"> and Sidon</w:t>
      </w:r>
      <w:r>
        <w:rPr>
          <w:rStyle w:val="FootnoteReference"/>
        </w:rPr>
        <w:footnoteReference w:id="2777"/>
      </w:r>
      <w:r>
        <w:t xml:space="preserve">, and entered into a house, and would</w:t>
      </w:r>
      <w:r>
        <w:rPr>
          <w:rStyle w:val="FootnoteReference"/>
        </w:rPr>
        <w:footnoteReference w:id="2778"/>
      </w:r>
      <w:r>
        <w:t xml:space="preserve"> have no one know it: but he could not be hidden.</w:t>
      </w:r>
      <w:r>
        <w:rPr>
          <w:rStyle w:val="FootnoteReference"/>
        </w:rPr>
        <w:footnoteReference w:id="2779"/>
      </w:r>
    </w:p>
    <w:p>
      <w:r>
        <w:rPr>
          <w:b/>
        </w:rPr>
        <w:t xml:space="preserve">25 </w:t>
      </w:r>
      <w:r>
        <w:t xml:space="preserve">For a certain woman, whose young daughter had an unclean spirit, heard of him, and came and fell at his feet:</w:t>
      </w:r>
      <w:r>
        <w:rPr>
          <w:rStyle w:val="FootnoteReference"/>
        </w:rPr>
        <w:footnoteReference w:id="2780"/>
      </w:r>
      <w:r>
        <w:rPr>
          <w:rStyle w:val="FootnoteReference"/>
        </w:rPr>
        <w:footnoteReference w:id="2781"/>
      </w:r>
    </w:p>
    <w:p>
      <w:r>
        <w:rPr>
          <w:b/>
        </w:rPr>
        <w:t xml:space="preserve">26 </w:t>
      </w:r>
      <w:r>
        <w:t xml:space="preserve">The woman was a Greek</w:t>
      </w:r>
      <w:r>
        <w:rPr>
          <w:rStyle w:val="FootnoteReference"/>
        </w:rPr>
        <w:footnoteReference w:id="2782"/>
      </w:r>
      <w:r>
        <w:t xml:space="preserve">, a Syrophenician</w:t>
      </w:r>
      <w:r>
        <w:rPr>
          <w:rStyle w:val="FootnoteReference"/>
        </w:rPr>
        <w:footnoteReference w:id="2783"/>
      </w:r>
      <w:r>
        <w:t xml:space="preserve"> by nation; and she begged him that he would cast forth the demon out of her daughter.</w:t>
      </w:r>
      <w:r>
        <w:rPr>
          <w:rStyle w:val="FootnoteReference"/>
        </w:rPr>
        <w:footnoteReference w:id="2784"/>
      </w:r>
    </w:p>
    <w:p>
      <w:r>
        <w:rPr>
          <w:b/>
        </w:rPr>
        <w:t xml:space="preserve">27 </w:t>
      </w:r>
      <w:r>
        <w:t xml:space="preserve">But Jesus</w:t>
      </w:r>
      <w:r>
        <w:rPr>
          <w:rStyle w:val="FootnoteReference"/>
        </w:rPr>
        <w:footnoteReference w:id="2785"/>
      </w:r>
      <w:r>
        <w:t xml:space="preserve"> said to her, Let the children first be filled: for it is not fitting to take the children's bread, and to cast it to the dogs.</w:t>
      </w:r>
      <w:r>
        <w:rPr>
          <w:rStyle w:val="FootnoteReference"/>
        </w:rPr>
        <w:footnoteReference w:id="2786"/>
      </w:r>
      <w:r>
        <w:rPr>
          <w:rStyle w:val="FootnoteReference"/>
        </w:rPr>
        <w:footnoteReference w:id="2787"/>
      </w:r>
    </w:p>
    <w:p>
      <w:r>
        <w:rPr>
          <w:b/>
        </w:rPr>
        <w:t xml:space="preserve">28 </w:t>
      </w:r>
      <w:r>
        <w:t xml:space="preserve">And she answered and said to him, Yes, Lord: yet the dogs under the table eat of the children's crumbs.</w:t>
      </w:r>
      <w:r>
        <w:rPr>
          <w:rStyle w:val="FootnoteReference"/>
        </w:rPr>
        <w:footnoteReference w:id="2788"/>
      </w:r>
    </w:p>
    <w:p>
      <w:r>
        <w:rPr>
          <w:b/>
        </w:rPr>
        <w:t xml:space="preserve">29 </w:t>
      </w:r>
      <w:r>
        <w:t xml:space="preserve">And he said to her, For this saying go your way; the demon is gone out of your daughter.</w:t>
      </w:r>
      <w:r>
        <w:rPr>
          <w:rStyle w:val="FootnoteReference"/>
        </w:rPr>
        <w:footnoteReference w:id="2789"/>
      </w:r>
    </w:p>
    <w:p>
      <w:r>
        <w:rPr>
          <w:b/>
        </w:rPr>
        <w:t xml:space="preserve">30 </w:t>
      </w:r>
      <w:r>
        <w:t xml:space="preserve">And when she had come to her house, she found</w:t>
      </w:r>
      <w:r>
        <w:rPr>
          <w:rStyle w:val="FootnoteReference"/>
        </w:rPr>
        <w:footnoteReference w:id="2790"/>
      </w:r>
      <w:r>
        <w:t xml:space="preserve"> the demon gone out, and her daughter laid upon the bed.</w:t>
      </w:r>
      <w:r>
        <w:rPr>
          <w:rStyle w:val="FootnoteReference"/>
        </w:rPr>
        <w:footnoteReference w:id="2791"/>
      </w:r>
    </w:p>
    <w:p>
      <w:r>
        <w:rPr>
          <w:b/>
        </w:rPr>
        <w:t xml:space="preserve">31 </w:t>
      </w:r>
      <w:r>
        <w:t xml:space="preserve">And again, departing from the borders of Tyre and Sidon, he came to the sea of Galilee</w:t>
      </w:r>
      <w:r>
        <w:rPr>
          <w:rStyle w:val="FootnoteReference"/>
        </w:rPr>
        <w:footnoteReference w:id="2792"/>
      </w:r>
      <w:r>
        <w:t xml:space="preserve">, through the midst of the borders of Decapolis</w:t>
      </w:r>
      <w:r>
        <w:rPr>
          <w:rStyle w:val="FootnoteReference"/>
        </w:rPr>
        <w:footnoteReference w:id="2793"/>
      </w:r>
      <w:r>
        <w:t xml:space="preserve">.</w:t>
      </w:r>
      <w:r>
        <w:rPr>
          <w:rStyle w:val="FootnoteReference"/>
        </w:rPr>
        <w:footnoteReference w:id="2794"/>
      </w:r>
    </w:p>
    <w:p>
      <w:r>
        <w:rPr>
          <w:b/>
        </w:rPr>
        <w:t xml:space="preserve">32 </w:t>
      </w:r>
      <w:r>
        <w:t xml:space="preserve">And they bring to him one that was deaf, and had a speech impediment; and they plead to him to put his hand upon him.</w:t>
      </w:r>
      <w:r>
        <w:rPr>
          <w:rStyle w:val="FootnoteReference"/>
        </w:rPr>
        <w:footnoteReference w:id="2795"/>
      </w:r>
    </w:p>
    <w:p>
      <w:r>
        <w:rPr>
          <w:b/>
        </w:rPr>
        <w:t xml:space="preserve">33 </w:t>
      </w:r>
      <w:r>
        <w:t xml:space="preserve">And he took</w:t>
      </w:r>
      <w:r>
        <w:rPr>
          <w:rStyle w:val="FootnoteReference"/>
        </w:rPr>
        <w:footnoteReference w:id="2796"/>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97"/>
      </w:r>
      <w:r>
        <w:t xml:space="preserve"> up to heaven, he sighed</w:t>
      </w:r>
      <w:r>
        <w:rPr>
          <w:rStyle w:val="FootnoteReference"/>
        </w:rPr>
        <w:footnoteReference w:id="2798"/>
      </w:r>
      <w:r>
        <w:t xml:space="preserve">, and says to him, Ephphatha</w:t>
      </w:r>
      <w:r>
        <w:rPr>
          <w:rStyle w:val="FootnoteReference"/>
        </w:rPr>
        <w:footnoteReference w:id="2799"/>
      </w:r>
      <w:r>
        <w:t xml:space="preserve">, that is, Be opened</w:t>
      </w:r>
      <w:r>
        <w:rPr>
          <w:rStyle w:val="FootnoteReference"/>
        </w:rPr>
        <w:footnoteReference w:id="2800"/>
      </w:r>
      <w:r>
        <w:t xml:space="preserve">.</w:t>
      </w:r>
      <w:r>
        <w:rPr>
          <w:rStyle w:val="FootnoteReference"/>
        </w:rPr>
        <w:footnoteReference w:id="2801"/>
      </w:r>
    </w:p>
    <w:p>
      <w:r>
        <w:rPr>
          <w:b/>
        </w:rPr>
        <w:t xml:space="preserve">35 </w:t>
      </w:r>
      <w:r>
        <w:t xml:space="preserve">And immediately his ears were opened, and the bond of his tongue was loosed, and he spoke plainly.</w:t>
      </w:r>
      <w:r>
        <w:rPr>
          <w:rStyle w:val="FootnoteReference"/>
        </w:rPr>
        <w:footnoteReference w:id="2802"/>
      </w:r>
    </w:p>
    <w:p>
      <w:r>
        <w:rPr>
          <w:b/>
        </w:rPr>
        <w:t xml:space="preserve">36 </w:t>
      </w:r>
      <w:r>
        <w:t xml:space="preserve">And he charged them that they should tell no one: but the more he charged them, so much the more a great deal they published it;</w:t>
      </w:r>
      <w:r>
        <w:rPr>
          <w:rStyle w:val="FootnoteReference"/>
        </w:rPr>
        <w:footnoteReference w:id="2803"/>
      </w:r>
    </w:p>
    <w:p>
      <w:r>
        <w:rPr>
          <w:b/>
        </w:rPr>
        <w:t xml:space="preserve">37 </w:t>
      </w:r>
      <w:r>
        <w:t xml:space="preserve">And they were beyond measure astonished, saying, He has done all things well: he makes both the deaf to hear, and the mute to speak.</w:t>
      </w:r>
      <w:r>
        <w:rPr>
          <w:rStyle w:val="FootnoteReference"/>
        </w:rPr>
        <w:footnoteReference w:id="2804"/>
      </w:r>
      <w:r>
        <w:rPr>
          <w:rStyle w:val="FootnoteReference"/>
        </w:rPr>
        <w:footnoteReference w:id="2805"/>
      </w:r>
      <w:r>
        <w:rPr>
          <w:rStyle w:val="FootnoteReference"/>
        </w:rPr>
        <w:footnoteReference w:id="28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07"/>
      </w:r>
      <w:r>
        <w:t xml:space="preserve"> called his disciples to him, and says to them,</w:t>
      </w:r>
      <w:r>
        <w:rPr>
          <w:rStyle w:val="FootnoteReference"/>
        </w:rPr>
        <w:footnoteReference w:id="2808"/>
      </w:r>
      <w:r>
        <w:rPr>
          <w:rStyle w:val="FootnoteReference"/>
        </w:rPr>
        <w:footnoteReference w:id="2809"/>
      </w:r>
    </w:p>
    <w:p>
      <w:r>
        <w:rPr>
          <w:b/>
        </w:rPr>
        <w:t xml:space="preserve">2 </w:t>
      </w:r>
      <w:r>
        <w:t xml:space="preserve">I have compassion</w:t>
      </w:r>
      <w:r>
        <w:rPr>
          <w:rStyle w:val="FootnoteReference"/>
        </w:rPr>
        <w:footnoteReference w:id="2810"/>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11"/>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12"/>
      </w:r>
    </w:p>
    <w:p>
      <w:r>
        <w:rPr>
          <w:b/>
        </w:rPr>
        <w:t xml:space="preserve">6 </w:t>
      </w:r>
      <w:r>
        <w:t xml:space="preserve">And he commanded the people to sit</w:t>
      </w:r>
      <w:r>
        <w:rPr>
          <w:rStyle w:val="FootnoteReference"/>
        </w:rPr>
        <w:footnoteReference w:id="2813"/>
      </w:r>
      <w:r>
        <w:t xml:space="preserve"> down on the ground: and he took the seven loaves, and gave thanks</w:t>
      </w:r>
      <w:r>
        <w:rPr>
          <w:rStyle w:val="FootnoteReference"/>
        </w:rPr>
        <w:footnoteReference w:id="2814"/>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15"/>
      </w:r>
      <w:r>
        <w:t xml:space="preserve">, and commanded to set them also before them.</w:t>
      </w:r>
      <w:r>
        <w:rPr>
          <w:rStyle w:val="FootnoteReference"/>
        </w:rPr>
        <w:footnoteReference w:id="2816"/>
      </w:r>
    </w:p>
    <w:p>
      <w:r>
        <w:rPr>
          <w:b/>
        </w:rPr>
        <w:t xml:space="preserve">8 </w:t>
      </w:r>
      <w:r>
        <w:t xml:space="preserve">So they all ate, and were</w:t>
      </w:r>
      <w:r>
        <w:rPr>
          <w:rStyle w:val="FootnoteReference"/>
        </w:rPr>
        <w:footnoteReference w:id="2817"/>
      </w:r>
      <w:r>
        <w:t xml:space="preserve"> filled: and they took</w:t>
      </w:r>
      <w:r>
        <w:rPr>
          <w:rStyle w:val="FootnoteReference"/>
        </w:rPr>
        <w:footnoteReference w:id="2818"/>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19"/>
      </w:r>
      <w:r>
        <w:t xml:space="preserve">.</w:t>
      </w:r>
      <w:r>
        <w:rPr>
          <w:rStyle w:val="FootnoteReference"/>
        </w:rPr>
        <w:footnoteReference w:id="2820"/>
      </w:r>
    </w:p>
    <w:p>
      <w:r>
        <w:rPr>
          <w:b/>
        </w:rPr>
        <w:t xml:space="preserve">11 </w:t>
      </w:r>
      <w:r>
        <w:t xml:space="preserve">And the Pharisees</w:t>
      </w:r>
      <w:r>
        <w:rPr>
          <w:rStyle w:val="FootnoteReference"/>
        </w:rPr>
        <w:footnoteReference w:id="2821"/>
      </w:r>
      <w:r>
        <w:t xml:space="preserve"> came forth, and began to question with him, seeking</w:t>
      </w:r>
      <w:r>
        <w:rPr>
          <w:rStyle w:val="FootnoteReference"/>
        </w:rPr>
        <w:footnoteReference w:id="2822"/>
      </w:r>
      <w:r>
        <w:t xml:space="preserve"> from him a sign from heaven, testing him.</w:t>
      </w:r>
      <w:r>
        <w:rPr>
          <w:rStyle w:val="FootnoteReference"/>
        </w:rPr>
        <w:footnoteReference w:id="2823"/>
      </w:r>
      <w:r>
        <w:rPr>
          <w:rStyle w:val="FootnoteReference"/>
        </w:rPr>
        <w:footnoteReference w:id="2824"/>
      </w:r>
    </w:p>
    <w:p>
      <w:r>
        <w:rPr>
          <w:b/>
        </w:rPr>
        <w:t xml:space="preserve">12 </w:t>
      </w:r>
      <w:r>
        <w:t xml:space="preserve">And he sighed</w:t>
      </w:r>
      <w:r>
        <w:rPr>
          <w:rStyle w:val="FootnoteReference"/>
        </w:rPr>
        <w:footnoteReference w:id="2825"/>
      </w:r>
      <w:r>
        <w:t xml:space="preserve"> deeply in his spirit, and says, Why does this generation seek after a sign? Amen, I say to you, There shall no sign be given to this generation.</w:t>
      </w:r>
      <w:r>
        <w:rPr>
          <w:rStyle w:val="FootnoteReference"/>
        </w:rPr>
        <w:footnoteReference w:id="2826"/>
      </w:r>
    </w:p>
    <w:p>
      <w:r>
        <w:rPr>
          <w:b/>
        </w:rPr>
        <w:t xml:space="preserve">13 </w:t>
      </w:r>
      <w:r>
        <w:t xml:space="preserve">And he left them, and entering into the boat again departed to the other side.</w:t>
      </w:r>
      <w:r>
        <w:rPr>
          <w:rStyle w:val="FootnoteReference"/>
        </w:rPr>
        <w:footnoteReference w:id="2827"/>
      </w:r>
    </w:p>
    <w:p>
      <w:r>
        <w:rPr>
          <w:b/>
        </w:rPr>
        <w:t xml:space="preserve">14 </w:t>
      </w:r>
      <w:r>
        <w:t xml:space="preserve">Now the disciples had forgotten</w:t>
      </w:r>
      <w:r>
        <w:rPr>
          <w:rStyle w:val="FootnoteReference"/>
        </w:rPr>
        <w:footnoteReference w:id="2828"/>
      </w:r>
      <w:r>
        <w:t xml:space="preserve"> to take bread, neither had they in the boat with them more than one loaf.</w:t>
      </w:r>
    </w:p>
    <w:p>
      <w:r>
        <w:rPr>
          <w:b/>
        </w:rPr>
        <w:t xml:space="preserve">15 </w:t>
      </w:r>
      <w:r>
        <w:t xml:space="preserve">And he charged</w:t>
      </w:r>
      <w:r>
        <w:rPr>
          <w:rStyle w:val="FootnoteReference"/>
        </w:rPr>
        <w:footnoteReference w:id="2829"/>
      </w:r>
      <w:r>
        <w:t xml:space="preserve"> them, saying, Take</w:t>
      </w:r>
      <w:r>
        <w:rPr>
          <w:rStyle w:val="FootnoteReference"/>
        </w:rPr>
        <w:footnoteReference w:id="2830"/>
      </w:r>
      <w:r>
        <w:t xml:space="preserve"> heed, beware of the leaven of the</w:t>
      </w:r>
      <w:r>
        <w:rPr>
          <w:rStyle w:val="FootnoteReference"/>
        </w:rPr>
        <w:footnoteReference w:id="2831"/>
      </w:r>
      <w:r>
        <w:t xml:space="preserve"> Pharisees, and of the leaven of Herod</w:t>
      </w:r>
      <w:r>
        <w:rPr>
          <w:rStyle w:val="FootnoteReference"/>
        </w:rPr>
        <w:footnoteReference w:id="2832"/>
      </w:r>
      <w:r>
        <w:t xml:space="preserve">.</w:t>
      </w:r>
      <w:r>
        <w:rPr>
          <w:rStyle w:val="FootnoteReference"/>
        </w:rPr>
        <w:footnoteReference w:id="2833"/>
      </w:r>
    </w:p>
    <w:p>
      <w:r>
        <w:rPr>
          <w:b/>
        </w:rPr>
        <w:t xml:space="preserve">16 </w:t>
      </w:r>
      <w:r>
        <w:t xml:space="preserve">And they reasoned among themselves, saying, It is because we have no bread.</w:t>
      </w:r>
      <w:r>
        <w:rPr>
          <w:rStyle w:val="FootnoteReference"/>
        </w:rPr>
        <w:footnoteReference w:id="2834"/>
      </w:r>
    </w:p>
    <w:p>
      <w:r>
        <w:rPr>
          <w:b/>
        </w:rPr>
        <w:t xml:space="preserve">17 </w:t>
      </w:r>
      <w:r>
        <w:t xml:space="preserve">And when Jesus knew</w:t>
      </w:r>
      <w:r>
        <w:rPr>
          <w:rStyle w:val="FootnoteReference"/>
        </w:rPr>
        <w:footnoteReference w:id="2835"/>
      </w:r>
      <w:r>
        <w:t xml:space="preserve"> it, he says to them, Why do you reason, because you have no bread? do you not yet perceive</w:t>
      </w:r>
      <w:r>
        <w:rPr>
          <w:rStyle w:val="FootnoteReference"/>
        </w:rPr>
        <w:footnoteReference w:id="2836"/>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37"/>
      </w:r>
      <w:r>
        <w:rPr>
          <w:rStyle w:val="FootnoteReference"/>
        </w:rPr>
        <w:footnoteReference w:id="2838"/>
      </w:r>
    </w:p>
    <w:p>
      <w:r>
        <w:rPr>
          <w:b/>
        </w:rPr>
        <w:t xml:space="preserve">19 </w:t>
      </w:r>
      <w:r>
        <w:t xml:space="preserve">When I broke the five</w:t>
      </w:r>
      <w:r>
        <w:rPr>
          <w:rStyle w:val="FootnoteReference"/>
        </w:rPr>
        <w:footnoteReference w:id="2839"/>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40"/>
      </w:r>
    </w:p>
    <w:p>
      <w:r>
        <w:rPr>
          <w:b/>
        </w:rPr>
        <w:t xml:space="preserve">21 </w:t>
      </w:r>
      <w:r>
        <w:t xml:space="preserve">And he said to them, How is it that you do not understand?</w:t>
      </w:r>
      <w:r>
        <w:rPr>
          <w:rStyle w:val="FootnoteReference"/>
        </w:rPr>
        <w:footnoteReference w:id="2841"/>
      </w:r>
    </w:p>
    <w:p>
      <w:r>
        <w:rPr>
          <w:b/>
        </w:rPr>
        <w:t xml:space="preserve">22 </w:t>
      </w:r>
      <w:r>
        <w:t xml:space="preserve">And he comes to Bethsaida</w:t>
      </w:r>
      <w:r>
        <w:rPr>
          <w:rStyle w:val="FootnoteReference"/>
        </w:rPr>
        <w:footnoteReference w:id="2842"/>
      </w:r>
      <w:r>
        <w:t xml:space="preserve">; and they bring</w:t>
      </w:r>
      <w:r>
        <w:rPr>
          <w:rStyle w:val="FootnoteReference"/>
        </w:rPr>
        <w:footnoteReference w:id="2843"/>
      </w:r>
      <w:r>
        <w:t xml:space="preserve"> a blind man to him, and begged him to touch</w:t>
      </w:r>
      <w:r>
        <w:rPr>
          <w:rStyle w:val="FootnoteReference"/>
        </w:rPr>
        <w:footnoteReference w:id="2844"/>
      </w:r>
      <w:r>
        <w:t xml:space="preserve"> him.</w:t>
      </w:r>
      <w:r>
        <w:rPr>
          <w:rStyle w:val="FootnoteReference"/>
        </w:rPr>
        <w:footnoteReference w:id="2845"/>
      </w:r>
    </w:p>
    <w:p>
      <w:r>
        <w:rPr>
          <w:b/>
        </w:rPr>
        <w:t xml:space="preserve">23 </w:t>
      </w:r>
      <w:r>
        <w:t xml:space="preserve">And he took the blind man by the hand, and led him out of the town; and when he had spit</w:t>
      </w:r>
      <w:r>
        <w:rPr>
          <w:rStyle w:val="FootnoteReference"/>
        </w:rPr>
        <w:footnoteReference w:id="2846"/>
      </w:r>
      <w:r>
        <w:t xml:space="preserve"> on his eyes, and put his hands upon him, he asked him if he saw anything.</w:t>
      </w:r>
      <w:r>
        <w:rPr>
          <w:rStyle w:val="FootnoteReference"/>
        </w:rPr>
        <w:footnoteReference w:id="2847"/>
      </w:r>
    </w:p>
    <w:p>
      <w:r>
        <w:rPr>
          <w:b/>
        </w:rPr>
        <w:t xml:space="preserve">24 </w:t>
      </w:r>
      <w:r>
        <w:t xml:space="preserve">And he looked up, and said, I see</w:t>
      </w:r>
      <w:r>
        <w:rPr>
          <w:rStyle w:val="FootnoteReference"/>
        </w:rPr>
        <w:footnoteReference w:id="284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49"/>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50"/>
      </w:r>
      <w:r>
        <w:t xml:space="preserve"> of Caesarea</w:t>
      </w:r>
      <w:r>
        <w:rPr>
          <w:rStyle w:val="FootnoteReference"/>
        </w:rPr>
        <w:footnoteReference w:id="2851"/>
      </w:r>
      <w:r>
        <w:t xml:space="preserve"> Philippi</w:t>
      </w:r>
      <w:r>
        <w:rPr>
          <w:rStyle w:val="FootnoteReference"/>
        </w:rPr>
        <w:footnoteReference w:id="2852"/>
      </w:r>
      <w:r>
        <w:t xml:space="preserve">: and on the way he asked his disciples, saying to them, Who do men say that I am</w:t>
      </w:r>
      <w:r>
        <w:rPr>
          <w:rStyle w:val="FootnoteReference"/>
        </w:rPr>
        <w:footnoteReference w:id="2853"/>
      </w:r>
      <w:r>
        <w:t xml:space="preserve">?</w:t>
      </w:r>
      <w:r>
        <w:rPr>
          <w:rStyle w:val="FootnoteReference"/>
        </w:rPr>
        <w:footnoteReference w:id="2854"/>
      </w:r>
    </w:p>
    <w:p>
      <w:r>
        <w:rPr>
          <w:b/>
        </w:rPr>
        <w:t xml:space="preserve">28 </w:t>
      </w:r>
      <w:r>
        <w:t xml:space="preserve">And they answered, John</w:t>
      </w:r>
      <w:r>
        <w:rPr>
          <w:rStyle w:val="FootnoteReference"/>
        </w:rPr>
        <w:footnoteReference w:id="2855"/>
      </w:r>
      <w:r>
        <w:t xml:space="preserve"> the Baptist; but some say, Elijah</w:t>
      </w:r>
      <w:r>
        <w:rPr>
          <w:rStyle w:val="FootnoteReference"/>
        </w:rPr>
        <w:footnoteReference w:id="2856"/>
      </w:r>
      <w:r>
        <w:t xml:space="preserve">; and others, One of the prophets.</w:t>
      </w:r>
      <w:r>
        <w:rPr>
          <w:rStyle w:val="FootnoteReference"/>
        </w:rPr>
        <w:footnoteReference w:id="2857"/>
      </w:r>
      <w:r>
        <w:rPr>
          <w:rStyle w:val="FootnoteReference"/>
        </w:rPr>
        <w:footnoteReference w:id="2858"/>
      </w:r>
      <w:r>
        <w:rPr>
          <w:rStyle w:val="FootnoteReference"/>
        </w:rPr>
        <w:footnoteReference w:id="2859"/>
      </w:r>
    </w:p>
    <w:p>
      <w:r>
        <w:rPr>
          <w:b/>
        </w:rPr>
        <w:t xml:space="preserve">29 </w:t>
      </w:r>
      <w:r>
        <w:t xml:space="preserve">And he says to them, But who do you say that I am? And Peter</w:t>
      </w:r>
      <w:r>
        <w:rPr>
          <w:rStyle w:val="FootnoteReference"/>
        </w:rPr>
        <w:footnoteReference w:id="2860"/>
      </w:r>
      <w:r>
        <w:t xml:space="preserve"> answers and says to him, You are the Christ</w:t>
      </w:r>
      <w:r>
        <w:rPr>
          <w:rStyle w:val="FootnoteReference"/>
        </w:rPr>
        <w:footnoteReference w:id="2861"/>
      </w:r>
      <w:r>
        <w:t xml:space="preserve">.</w:t>
      </w:r>
      <w:r>
        <w:rPr>
          <w:rStyle w:val="FootnoteReference"/>
        </w:rPr>
        <w:footnoteReference w:id="2862"/>
      </w:r>
      <w:r>
        <w:rPr>
          <w:rStyle w:val="FootnoteReference"/>
        </w:rPr>
        <w:footnoteReference w:id="2863"/>
      </w:r>
    </w:p>
    <w:p>
      <w:r>
        <w:rPr>
          <w:b/>
        </w:rPr>
        <w:t xml:space="preserve">30 </w:t>
      </w:r>
      <w:r>
        <w:t xml:space="preserve">And he charged them that they should tell no one of him.</w:t>
      </w:r>
      <w:r>
        <w:rPr>
          <w:rStyle w:val="FootnoteReference"/>
        </w:rPr>
        <w:footnoteReference w:id="2864"/>
      </w:r>
    </w:p>
    <w:p>
      <w:r>
        <w:rPr>
          <w:b/>
        </w:rPr>
        <w:t xml:space="preserve">31 </w:t>
      </w:r>
      <w:r>
        <w:t xml:space="preserve">And he began</w:t>
      </w:r>
      <w:r>
        <w:rPr>
          <w:rStyle w:val="FootnoteReference"/>
        </w:rPr>
        <w:footnoteReference w:id="2865"/>
      </w:r>
      <w:r>
        <w:t xml:space="preserve"> to teach them, that the Son of man must suffer many things, and be rejected</w:t>
      </w:r>
      <w:r>
        <w:rPr>
          <w:rStyle w:val="FootnoteReference"/>
        </w:rPr>
        <w:footnoteReference w:id="2866"/>
      </w:r>
      <w:r>
        <w:t xml:space="preserve"> by the elders, and by the chief priests, and scribes, and be killed, and after</w:t>
      </w:r>
      <w:r>
        <w:rPr>
          <w:rStyle w:val="FootnoteReference"/>
        </w:rPr>
        <w:footnoteReference w:id="2867"/>
      </w:r>
      <w:r>
        <w:t xml:space="preserve"> three days rise again.</w:t>
      </w:r>
    </w:p>
    <w:p>
      <w:r>
        <w:rPr>
          <w:b/>
        </w:rPr>
        <w:t xml:space="preserve">32 </w:t>
      </w:r>
      <w:r>
        <w:t xml:space="preserve">And he spoke that saying openly</w:t>
      </w:r>
      <w:r>
        <w:rPr>
          <w:rStyle w:val="FootnoteReference"/>
        </w:rPr>
        <w:footnoteReference w:id="2868"/>
      </w:r>
      <w:r>
        <w:t xml:space="preserve">. And Peter</w:t>
      </w:r>
      <w:r>
        <w:rPr>
          <w:rStyle w:val="FootnoteReference"/>
        </w:rPr>
        <w:footnoteReference w:id="2869"/>
      </w:r>
      <w:r>
        <w:t xml:space="preserve"> took him, and began to rebuke him.</w:t>
      </w:r>
    </w:p>
    <w:p>
      <w:r>
        <w:rPr>
          <w:b/>
        </w:rPr>
        <w:t xml:space="preserve">33 </w:t>
      </w:r>
      <w:r>
        <w:t xml:space="preserve">But when he had turned</w:t>
      </w:r>
      <w:r>
        <w:rPr>
          <w:rStyle w:val="FootnoteReference"/>
        </w:rPr>
        <w:footnoteReference w:id="2870"/>
      </w:r>
      <w:r>
        <w:t xml:space="preserve"> about and looked on his disciples, he rebuked</w:t>
      </w:r>
      <w:r>
        <w:rPr>
          <w:rStyle w:val="FootnoteReference"/>
        </w:rPr>
        <w:footnoteReference w:id="2871"/>
      </w:r>
      <w:r>
        <w:t xml:space="preserve"> Peter, saying, Get behind me, Satan</w:t>
      </w:r>
      <w:r>
        <w:rPr>
          <w:rStyle w:val="FootnoteReference"/>
        </w:rPr>
        <w:footnoteReference w:id="2872"/>
      </w:r>
      <w:r>
        <w:t xml:space="preserve">: for you do not mind the things that are of God</w:t>
      </w:r>
      <w:r>
        <w:rPr>
          <w:rStyle w:val="FootnoteReference"/>
        </w:rPr>
        <w:footnoteReference w:id="2873"/>
      </w:r>
      <w:r>
        <w:t xml:space="preserve">, but the things that are of men.</w:t>
      </w:r>
      <w:r>
        <w:rPr>
          <w:rStyle w:val="FootnoteReference"/>
        </w:rPr>
        <w:footnoteReference w:id="2874"/>
      </w:r>
      <w:r>
        <w:rPr>
          <w:rStyle w:val="FootnoteReference"/>
        </w:rPr>
        <w:footnoteReference w:id="2875"/>
      </w:r>
      <w:r>
        <w:rPr>
          <w:rStyle w:val="FootnoteReference"/>
        </w:rPr>
        <w:footnoteReference w:id="2876"/>
      </w:r>
      <w:r>
        <w:rPr>
          <w:rStyle w:val="FootnoteReference"/>
        </w:rPr>
        <w:footnoteReference w:id="2877"/>
      </w:r>
    </w:p>
    <w:p>
      <w:r>
        <w:rPr>
          <w:b/>
        </w:rPr>
        <w:t xml:space="preserve">34 </w:t>
      </w:r>
      <w:r>
        <w:t xml:space="preserve">And when he had called</w:t>
      </w:r>
      <w:r>
        <w:rPr>
          <w:rStyle w:val="FootnoteReference"/>
        </w:rPr>
        <w:footnoteReference w:id="2878"/>
      </w:r>
      <w:r>
        <w:t xml:space="preserve"> the people to him with his disciples also, he said to them, Whoever will come after me, let him deny himself, and take</w:t>
      </w:r>
      <w:r>
        <w:rPr>
          <w:rStyle w:val="FootnoteReference"/>
        </w:rPr>
        <w:footnoteReference w:id="2879"/>
      </w:r>
      <w:r>
        <w:t xml:space="preserve"> up his cross, and follow</w:t>
      </w:r>
      <w:r>
        <w:rPr>
          <w:rStyle w:val="FootnoteReference"/>
        </w:rPr>
        <w:footnoteReference w:id="2880"/>
      </w:r>
      <w:r>
        <w:t xml:space="preserve"> me.</w:t>
      </w:r>
      <w:r>
        <w:rPr>
          <w:rStyle w:val="FootnoteReference"/>
        </w:rPr>
        <w:footnoteReference w:id="2881"/>
      </w:r>
    </w:p>
    <w:p>
      <w:r>
        <w:rPr>
          <w:b/>
        </w:rPr>
        <w:t xml:space="preserve">35 </w:t>
      </w:r>
      <w:r>
        <w:t xml:space="preserve">For whoever will save</w:t>
      </w:r>
      <w:r>
        <w:rPr>
          <w:rStyle w:val="FootnoteReference"/>
        </w:rPr>
        <w:footnoteReference w:id="2882"/>
      </w:r>
      <w:r>
        <w:t xml:space="preserve"> his life shall lose it; but whoever shall lose his life for my sake and the good news, the same shall save it.</w:t>
      </w:r>
      <w:r>
        <w:rPr>
          <w:rStyle w:val="FootnoteReference"/>
        </w:rPr>
        <w:footnoteReference w:id="2883"/>
      </w:r>
    </w:p>
    <w:p>
      <w:r>
        <w:rPr>
          <w:b/>
        </w:rPr>
        <w:t xml:space="preserve">36 </w:t>
      </w:r>
      <w:r>
        <w:t xml:space="preserve">For what shall it profit</w:t>
      </w:r>
      <w:r>
        <w:rPr>
          <w:rStyle w:val="FootnoteReference"/>
        </w:rPr>
        <w:footnoteReference w:id="2884"/>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5"/>
      </w:r>
    </w:p>
    <w:p>
      <w:r>
        <w:rPr>
          <w:b/>
        </w:rPr>
        <w:t xml:space="preserve">38 </w:t>
      </w:r>
      <w:r>
        <w:t xml:space="preserve">Whoever therefore shall be ashamed</w:t>
      </w:r>
      <w:r>
        <w:rPr>
          <w:rStyle w:val="FootnoteReference"/>
        </w:rPr>
        <w:footnoteReference w:id="2886"/>
      </w:r>
      <w:r>
        <w:t xml:space="preserve"> of me and of my words in this adulterous</w:t>
      </w:r>
      <w:r>
        <w:rPr>
          <w:rStyle w:val="FootnoteReference"/>
        </w:rPr>
        <w:footnoteReference w:id="2887"/>
      </w:r>
      <w:r>
        <w:t xml:space="preserve"> and sinful generation; of him also shall the Son</w:t>
      </w:r>
      <w:r>
        <w:rPr>
          <w:rStyle w:val="FootnoteReference"/>
        </w:rPr>
        <w:footnoteReference w:id="2888"/>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89"/>
      </w:r>
      <w:r>
        <w:t xml:space="preserve"> of death, till they have seen the kingdom</w:t>
      </w:r>
      <w:r>
        <w:rPr>
          <w:rStyle w:val="FootnoteReference"/>
        </w:rPr>
        <w:footnoteReference w:id="2890"/>
      </w:r>
      <w:r>
        <w:t xml:space="preserve"> of God</w:t>
      </w:r>
      <w:r>
        <w:rPr>
          <w:rStyle w:val="FootnoteReference"/>
        </w:rPr>
        <w:footnoteReference w:id="2891"/>
      </w:r>
      <w:r>
        <w:t xml:space="preserve"> come with power.</w:t>
      </w:r>
      <w:r>
        <w:rPr>
          <w:rStyle w:val="FootnoteReference"/>
        </w:rPr>
        <w:footnoteReference w:id="2892"/>
      </w:r>
      <w:r>
        <w:rPr>
          <w:rStyle w:val="FootnoteReference"/>
        </w:rPr>
        <w:footnoteReference w:id="2893"/>
      </w:r>
    </w:p>
    <w:p>
      <w:r>
        <w:rPr>
          <w:b/>
        </w:rPr>
        <w:t xml:space="preserve">2 </w:t>
      </w:r>
      <w:r>
        <w:t xml:space="preserve">And after six days Jesus</w:t>
      </w:r>
      <w:r>
        <w:rPr>
          <w:rStyle w:val="FootnoteReference"/>
        </w:rPr>
        <w:footnoteReference w:id="2894"/>
      </w:r>
      <w:r>
        <w:t xml:space="preserve"> takes with him Peter</w:t>
      </w:r>
      <w:r>
        <w:rPr>
          <w:rStyle w:val="FootnoteReference"/>
        </w:rPr>
        <w:footnoteReference w:id="2895"/>
      </w:r>
      <w:r>
        <w:t xml:space="preserve">, and James</w:t>
      </w:r>
      <w:r>
        <w:rPr>
          <w:rStyle w:val="FootnoteReference"/>
        </w:rPr>
        <w:footnoteReference w:id="2896"/>
      </w:r>
      <w:r>
        <w:t xml:space="preserve">, and John</w:t>
      </w:r>
      <w:r>
        <w:rPr>
          <w:rStyle w:val="FootnoteReference"/>
        </w:rPr>
        <w:footnoteReference w:id="2897"/>
      </w:r>
      <w:r>
        <w:t xml:space="preserve">, and leads them up into a high mountain apart by themselves: and he was transfigured</w:t>
      </w:r>
      <w:r>
        <w:rPr>
          <w:rStyle w:val="FootnoteReference"/>
        </w:rPr>
        <w:footnoteReference w:id="2898"/>
      </w:r>
      <w:r>
        <w:t xml:space="preserve"> before them.</w:t>
      </w:r>
      <w:r>
        <w:rPr>
          <w:rStyle w:val="FootnoteReference"/>
        </w:rPr>
        <w:footnoteReference w:id="2899"/>
      </w:r>
      <w:r>
        <w:rPr>
          <w:rStyle w:val="FootnoteReference"/>
        </w:rPr>
        <w:footnoteReference w:id="2900"/>
      </w:r>
      <w:r>
        <w:rPr>
          <w:rStyle w:val="FootnoteReference"/>
        </w:rPr>
        <w:footnoteReference w:id="2901"/>
      </w:r>
    </w:p>
    <w:p>
      <w:r>
        <w:rPr>
          <w:b/>
        </w:rPr>
        <w:t xml:space="preserve">3 </w:t>
      </w:r>
      <w:r>
        <w:t xml:space="preserve">And his clothing became shining, exceedingly white as snow; such as no launderer on earth can whiten them.</w:t>
      </w:r>
      <w:r>
        <w:rPr>
          <w:rStyle w:val="FootnoteReference"/>
        </w:rPr>
        <w:footnoteReference w:id="2902"/>
      </w:r>
      <w:r>
        <w:rPr>
          <w:rStyle w:val="FootnoteReference"/>
        </w:rPr>
        <w:footnoteReference w:id="2903"/>
      </w:r>
      <w:r>
        <w:rPr>
          <w:rStyle w:val="FootnoteReference"/>
        </w:rPr>
        <w:footnoteReference w:id="2904"/>
      </w:r>
    </w:p>
    <w:p>
      <w:r>
        <w:rPr>
          <w:b/>
        </w:rPr>
        <w:t xml:space="preserve">4 </w:t>
      </w:r>
      <w:r>
        <w:t xml:space="preserve">And there appeared</w:t>
      </w:r>
      <w:r>
        <w:rPr>
          <w:rStyle w:val="FootnoteReference"/>
        </w:rPr>
        <w:footnoteReference w:id="2905"/>
      </w:r>
      <w:r>
        <w:t xml:space="preserve"> to them Elijah</w:t>
      </w:r>
      <w:r>
        <w:rPr>
          <w:rStyle w:val="FootnoteReference"/>
        </w:rPr>
        <w:footnoteReference w:id="2906"/>
      </w:r>
      <w:r>
        <w:t xml:space="preserve"> with Moses</w:t>
      </w:r>
      <w:r>
        <w:rPr>
          <w:rStyle w:val="FootnoteReference"/>
        </w:rPr>
        <w:footnoteReference w:id="2907"/>
      </w:r>
      <w:r>
        <w:t xml:space="preserve">: and they were talking with Jesus.</w:t>
      </w:r>
      <w:r>
        <w:rPr>
          <w:rStyle w:val="FootnoteReference"/>
        </w:rPr>
        <w:footnoteReference w:id="2908"/>
      </w:r>
      <w:r>
        <w:rPr>
          <w:rStyle w:val="FootnoteReference"/>
        </w:rPr>
        <w:footnoteReference w:id="2909"/>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10"/>
      </w:r>
    </w:p>
    <w:p>
      <w:r>
        <w:rPr>
          <w:b/>
        </w:rPr>
        <w:t xml:space="preserve">7 </w:t>
      </w:r>
      <w:r>
        <w:t xml:space="preserve">And there was a cloud</w:t>
      </w:r>
      <w:r>
        <w:rPr>
          <w:rStyle w:val="FootnoteReference"/>
        </w:rPr>
        <w:footnoteReference w:id="2911"/>
      </w:r>
      <w:r>
        <w:t xml:space="preserve"> that overshadowed them: and a voice came out of the cloud, saying, This is my beloved Son: hear</w:t>
      </w:r>
      <w:r>
        <w:rPr>
          <w:rStyle w:val="FootnoteReference"/>
        </w:rPr>
        <w:footnoteReference w:id="2912"/>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13"/>
      </w:r>
    </w:p>
    <w:p>
      <w:r>
        <w:rPr>
          <w:b/>
        </w:rPr>
        <w:t xml:space="preserve">9 </w:t>
      </w:r>
      <w:r>
        <w:t xml:space="preserve">And as they came down from the mountain, he charged</w:t>
      </w:r>
      <w:r>
        <w:rPr>
          <w:rStyle w:val="FootnoteReference"/>
        </w:rPr>
        <w:footnoteReference w:id="2914"/>
      </w:r>
      <w:r>
        <w:t xml:space="preserve"> them that they should tell no one what things they had seen, till</w:t>
      </w:r>
      <w:r>
        <w:rPr>
          <w:rStyle w:val="FootnoteReference"/>
        </w:rPr>
        <w:footnoteReference w:id="2915"/>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16"/>
      </w:r>
    </w:p>
    <w:p>
      <w:r>
        <w:rPr>
          <w:b/>
        </w:rPr>
        <w:t xml:space="preserve">11 </w:t>
      </w:r>
      <w:r>
        <w:t xml:space="preserve">And they asked him, saying, Why do the scribes say that Elijah must first come?</w:t>
      </w:r>
      <w:r>
        <w:rPr>
          <w:rStyle w:val="FootnoteReference"/>
        </w:rPr>
        <w:footnoteReference w:id="2917"/>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8"/>
      </w:r>
      <w:r>
        <w:t xml:space="preserve"> suffer many things, and be treated with contempt.</w:t>
      </w:r>
      <w:r>
        <w:rPr>
          <w:rStyle w:val="FootnoteReference"/>
        </w:rPr>
        <w:footnoteReference w:id="2919"/>
      </w:r>
      <w:r>
        <w:rPr>
          <w:rStyle w:val="FootnoteReference"/>
        </w:rPr>
        <w:footnoteReference w:id="2920"/>
      </w:r>
    </w:p>
    <w:p>
      <w:r>
        <w:rPr>
          <w:b/>
        </w:rPr>
        <w:t xml:space="preserve">13 </w:t>
      </w:r>
      <w:r>
        <w:t xml:space="preserve">But I say to you, That Elijah has indeed come, and they have done to him whatever they wished, as it is written of him.</w:t>
      </w:r>
      <w:r>
        <w:rPr>
          <w:rStyle w:val="FootnoteReference"/>
        </w:rPr>
        <w:footnoteReference w:id="2921"/>
      </w:r>
    </w:p>
    <w:p>
      <w:r>
        <w:rPr>
          <w:b/>
        </w:rPr>
        <w:t xml:space="preserve">14 </w:t>
      </w:r>
      <w:r>
        <w:t xml:space="preserve">And when he came to his disciples, he saw a great crowd about them, and the scribes</w:t>
      </w:r>
      <w:r>
        <w:rPr>
          <w:rStyle w:val="FootnoteReference"/>
        </w:rPr>
        <w:footnoteReference w:id="2922"/>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23"/>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24"/>
      </w:r>
      <w:r>
        <w:rPr>
          <w:rStyle w:val="FootnoteReference"/>
        </w:rPr>
        <w:footnoteReference w:id="2925"/>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26"/>
      </w:r>
      <w:r>
        <w:rPr>
          <w:rStyle w:val="FootnoteReference"/>
        </w:rPr>
        <w:footnoteReference w:id="2927"/>
      </w:r>
      <w:r>
        <w:rPr>
          <w:rStyle w:val="FootnoteReference"/>
        </w:rPr>
        <w:footnoteReference w:id="2928"/>
      </w:r>
    </w:p>
    <w:p>
      <w:r>
        <w:rPr>
          <w:b/>
        </w:rPr>
        <w:t xml:space="preserve">19 </w:t>
      </w:r>
      <w:r>
        <w:t xml:space="preserve">He answers him, and says, O faithless</w:t>
      </w:r>
      <w:r>
        <w:rPr>
          <w:rStyle w:val="FootnoteReference"/>
        </w:rPr>
        <w:footnoteReference w:id="2929"/>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30"/>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31"/>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32"/>
      </w:r>
    </w:p>
    <w:p>
      <w:r>
        <w:rPr>
          <w:b/>
        </w:rPr>
        <w:t xml:space="preserve">23 </w:t>
      </w:r>
      <w:r>
        <w:t xml:space="preserve">Jesus said to him, If you can believe, all things are possible to him who believes.</w:t>
      </w:r>
      <w:r>
        <w:rPr>
          <w:rStyle w:val="FootnoteReference"/>
        </w:rPr>
        <w:footnoteReference w:id="2933"/>
      </w:r>
    </w:p>
    <w:p>
      <w:r>
        <w:rPr>
          <w:b/>
        </w:rPr>
        <w:t xml:space="preserve">24 </w:t>
      </w:r>
      <w:r>
        <w:t xml:space="preserve">And immediately the father of the child cried out, and said with tears, Lord, I believe; help</w:t>
      </w:r>
      <w:r>
        <w:rPr>
          <w:rStyle w:val="FootnoteReference"/>
        </w:rPr>
        <w:footnoteReference w:id="2934"/>
      </w:r>
      <w:r>
        <w:t xml:space="preserve"> my unbelief.</w:t>
      </w:r>
    </w:p>
    <w:p>
      <w:r>
        <w:rPr>
          <w:b/>
        </w:rPr>
        <w:t xml:space="preserve">25 </w:t>
      </w:r>
      <w:r>
        <w:t xml:space="preserve">When Jesus saw that the people came running together, he rebuked</w:t>
      </w:r>
      <w:r>
        <w:rPr>
          <w:rStyle w:val="FootnoteReference"/>
        </w:rPr>
        <w:footnoteReference w:id="2935"/>
      </w:r>
      <w:r>
        <w:t xml:space="preserve"> the unclean spirit, saying to him, You mute and deaf spirit, I charge</w:t>
      </w:r>
      <w:r>
        <w:rPr>
          <w:rStyle w:val="FootnoteReference"/>
        </w:rPr>
        <w:footnoteReference w:id="2936"/>
      </w:r>
      <w:r>
        <w:t xml:space="preserve"> you, come out of him, and enter no more into him.</w:t>
      </w:r>
      <w:r>
        <w:rPr>
          <w:rStyle w:val="FootnoteReference"/>
        </w:rPr>
        <w:footnoteReference w:id="2937"/>
      </w:r>
    </w:p>
    <w:p>
      <w:r>
        <w:rPr>
          <w:b/>
        </w:rPr>
        <w:t xml:space="preserve">26 </w:t>
      </w:r>
      <w:r>
        <w:t xml:space="preserve">And the spirit cried</w:t>
      </w:r>
      <w:r>
        <w:rPr>
          <w:rStyle w:val="FootnoteReference"/>
        </w:rPr>
        <w:footnoteReference w:id="2938"/>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39"/>
      </w:r>
    </w:p>
    <w:p>
      <w:r>
        <w:rPr>
          <w:b/>
        </w:rPr>
        <w:t xml:space="preserve">28 </w:t>
      </w:r>
      <w:r>
        <w:t xml:space="preserve">And when he had come into the house, his disciples asked</w:t>
      </w:r>
      <w:r>
        <w:rPr>
          <w:rStyle w:val="FootnoteReference"/>
        </w:rPr>
        <w:footnoteReference w:id="2940"/>
      </w:r>
      <w:r>
        <w:t xml:space="preserve"> him privately, Why could we not cast him out?</w:t>
      </w:r>
      <w:r>
        <w:rPr>
          <w:rStyle w:val="FootnoteReference"/>
        </w:rPr>
        <w:footnoteReference w:id="2941"/>
      </w:r>
    </w:p>
    <w:p>
      <w:r>
        <w:rPr>
          <w:b/>
        </w:rPr>
        <w:t xml:space="preserve">29 </w:t>
      </w:r>
      <w:r>
        <w:t xml:space="preserve">And he said to them, This kind can come forth by nothing, but by prayer</w:t>
      </w:r>
      <w:r>
        <w:rPr>
          <w:rStyle w:val="FootnoteReference"/>
        </w:rPr>
        <w:footnoteReference w:id="2942"/>
      </w:r>
      <w:r>
        <w:t xml:space="preserve"> and fasting</w:t>
      </w:r>
      <w:r>
        <w:rPr>
          <w:rStyle w:val="FootnoteReference"/>
        </w:rPr>
        <w:footnoteReference w:id="2943"/>
      </w:r>
      <w:r>
        <w:t xml:space="preserve">.</w:t>
      </w:r>
    </w:p>
    <w:p>
      <w:r>
        <w:rPr>
          <w:b/>
        </w:rPr>
        <w:t xml:space="preserve">30 </w:t>
      </w:r>
      <w:r>
        <w:t xml:space="preserve">And they departed from there, and passed through Galilee</w:t>
      </w:r>
      <w:r>
        <w:rPr>
          <w:rStyle w:val="FootnoteReference"/>
        </w:rPr>
        <w:footnoteReference w:id="2944"/>
      </w:r>
      <w:r>
        <w:t xml:space="preserve">; and he did not want anyone to know it.</w:t>
      </w:r>
      <w:r>
        <w:rPr>
          <w:rStyle w:val="FootnoteReference"/>
        </w:rPr>
        <w:footnoteReference w:id="2945"/>
      </w:r>
    </w:p>
    <w:p>
      <w:r>
        <w:rPr>
          <w:b/>
        </w:rPr>
        <w:t xml:space="preserve">31 </w:t>
      </w:r>
      <w:r>
        <w:t xml:space="preserve">For he taught his disciples, and said to them, The Son</w:t>
      </w:r>
      <w:r>
        <w:rPr>
          <w:rStyle w:val="FootnoteReference"/>
        </w:rPr>
        <w:footnoteReference w:id="2946"/>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47"/>
      </w:r>
      <w:r>
        <w:rPr>
          <w:rStyle w:val="FootnoteReference"/>
        </w:rPr>
        <w:footnoteReference w:id="2948"/>
      </w:r>
    </w:p>
    <w:p>
      <w:r>
        <w:rPr>
          <w:b/>
        </w:rPr>
        <w:t xml:space="preserve">33 </w:t>
      </w:r>
      <w:r>
        <w:t xml:space="preserve">And he came</w:t>
      </w:r>
      <w:r>
        <w:rPr>
          <w:rStyle w:val="FootnoteReference"/>
        </w:rPr>
        <w:footnoteReference w:id="2949"/>
      </w:r>
      <w:r>
        <w:t xml:space="preserve"> to Capernaum</w:t>
      </w:r>
      <w:r>
        <w:rPr>
          <w:rStyle w:val="FootnoteReference"/>
        </w:rPr>
        <w:footnoteReference w:id="2950"/>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51"/>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52"/>
      </w:r>
    </w:p>
    <w:p>
      <w:r>
        <w:rPr>
          <w:b/>
        </w:rPr>
        <w:t xml:space="preserve">36 </w:t>
      </w:r>
      <w:r>
        <w:t xml:space="preserve">And he took a child, and set him in the midst of them: and when he had taken him in his arms, he said to them,</w:t>
      </w:r>
      <w:r>
        <w:rPr>
          <w:rStyle w:val="FootnoteReference"/>
        </w:rPr>
        <w:footnoteReference w:id="2953"/>
      </w:r>
    </w:p>
    <w:p>
      <w:r>
        <w:rPr>
          <w:b/>
        </w:rPr>
        <w:t xml:space="preserve">37 </w:t>
      </w:r>
      <w:r>
        <w:t xml:space="preserve">Whoever shall receive one</w:t>
      </w:r>
      <w:r>
        <w:rPr>
          <w:rStyle w:val="FootnoteReference"/>
        </w:rPr>
        <w:footnoteReference w:id="2954"/>
      </w:r>
      <w:r>
        <w:t xml:space="preserve"> of such children in my name, receives me: and whoever shall receive me</w:t>
      </w:r>
      <w:r>
        <w:rPr>
          <w:rStyle w:val="FootnoteReference"/>
        </w:rPr>
        <w:footnoteReference w:id="2955"/>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56"/>
      </w:r>
    </w:p>
    <w:p>
      <w:r>
        <w:rPr>
          <w:b/>
        </w:rPr>
        <w:t xml:space="preserve">39 </w:t>
      </w:r>
      <w:r>
        <w:t xml:space="preserve">But Jesus said, Do not forbid</w:t>
      </w:r>
      <w:r>
        <w:rPr>
          <w:rStyle w:val="FootnoteReference"/>
        </w:rPr>
        <w:footnoteReference w:id="2957"/>
      </w:r>
      <w:r>
        <w:t xml:space="preserve"> him: for there is no one who shall do a miracle in my name, that can lightly</w:t>
      </w:r>
      <w:r>
        <w:rPr>
          <w:rStyle w:val="FootnoteReference"/>
        </w:rPr>
        <w:footnoteReference w:id="2958"/>
      </w:r>
      <w:r>
        <w:t xml:space="preserve"> speak evil of me.</w:t>
      </w:r>
    </w:p>
    <w:p>
      <w:r>
        <w:rPr>
          <w:b/>
        </w:rPr>
        <w:t xml:space="preserve">40 </w:t>
      </w:r>
      <w:r>
        <w:t xml:space="preserve">For the one who is not against us is for us.</w:t>
      </w:r>
      <w:r>
        <w:rPr>
          <w:rStyle w:val="FootnoteReference"/>
        </w:rPr>
        <w:footnoteReference w:id="2959"/>
      </w:r>
    </w:p>
    <w:p>
      <w:r>
        <w:rPr>
          <w:b/>
        </w:rPr>
        <w:t xml:space="preserve">41 </w:t>
      </w:r>
      <w:r>
        <w:t xml:space="preserve">For whoever shall give you a cup of water to drink in my name, because you belong to Christ</w:t>
      </w:r>
      <w:r>
        <w:rPr>
          <w:rStyle w:val="FootnoteReference"/>
        </w:rPr>
        <w:footnoteReference w:id="2960"/>
      </w:r>
      <w:r>
        <w:t xml:space="preserve">, Amen, I say to you, he shall not lose his reward.</w:t>
      </w:r>
      <w:r>
        <w:rPr>
          <w:rStyle w:val="FootnoteReference"/>
        </w:rPr>
        <w:footnoteReference w:id="2961"/>
      </w:r>
    </w:p>
    <w:p>
      <w:r>
        <w:rPr>
          <w:b/>
        </w:rPr>
        <w:t xml:space="preserve">42 </w:t>
      </w:r>
      <w:r>
        <w:t xml:space="preserve">And whoever shall offend</w:t>
      </w:r>
      <w:r>
        <w:rPr>
          <w:rStyle w:val="FootnoteReference"/>
        </w:rPr>
        <w:footnoteReference w:id="2962"/>
      </w:r>
      <w:r>
        <w:t xml:space="preserve"> one of these little ones that believe in me, it is better for him if a millstone were hung around his neck, and he were cast into the sea.</w:t>
      </w:r>
      <w:r>
        <w:rPr>
          <w:rStyle w:val="FootnoteReference"/>
        </w:rPr>
        <w:footnoteReference w:id="2963"/>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64"/>
      </w:r>
      <w:r>
        <w:rPr>
          <w:rStyle w:val="FootnoteReference"/>
        </w:rPr>
        <w:footnoteReference w:id="2965"/>
      </w:r>
      <w:r>
        <w:rPr>
          <w:rStyle w:val="FootnoteReference"/>
        </w:rPr>
        <w:footnoteReference w:id="2966"/>
      </w:r>
    </w:p>
    <w:p>
      <w:r>
        <w:rPr>
          <w:b/>
        </w:rPr>
        <w:t xml:space="preserve">44 </w:t>
      </w:r>
      <w:r>
        <w:t xml:space="preserve">Where their</w:t>
      </w:r>
      <w:r>
        <w:rPr>
          <w:rStyle w:val="FootnoteReference"/>
        </w:rPr>
        <w:footnoteReference w:id="2967"/>
      </w:r>
      <w:r>
        <w:t xml:space="preserve"> worm dies not, and the fire</w:t>
      </w:r>
      <w:r>
        <w:rPr>
          <w:rStyle w:val="FootnoteReference"/>
        </w:rPr>
        <w:footnoteReference w:id="2968"/>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69"/>
      </w:r>
    </w:p>
    <w:p>
      <w:r>
        <w:rPr>
          <w:b/>
        </w:rPr>
        <w:t xml:space="preserve">46 </w:t>
      </w:r>
      <w:r>
        <w:t xml:space="preserve">Where their worm dies not, and the fire is not quenched.</w:t>
      </w:r>
      <w:r>
        <w:rPr>
          <w:rStyle w:val="FootnoteReference"/>
        </w:rPr>
        <w:footnoteReference w:id="2970"/>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71"/>
      </w:r>
      <w:r>
        <w:rPr>
          <w:rStyle w:val="FootnoteReference"/>
        </w:rPr>
        <w:footnoteReference w:id="2972"/>
      </w:r>
    </w:p>
    <w:p>
      <w:r>
        <w:rPr>
          <w:b/>
        </w:rPr>
        <w:t xml:space="preserve">48 </w:t>
      </w:r>
      <w:r>
        <w:t xml:space="preserve">Where their worm dies not, and the fire is not quenched.</w:t>
      </w:r>
      <w:r>
        <w:rPr>
          <w:rStyle w:val="FootnoteReference"/>
        </w:rPr>
        <w:footnoteReference w:id="2973"/>
      </w:r>
    </w:p>
    <w:p>
      <w:r>
        <w:rPr>
          <w:b/>
        </w:rPr>
        <w:t xml:space="preserve">49 </w:t>
      </w:r>
      <w:r>
        <w:t xml:space="preserve">For every one shall be salted with fire, and every</w:t>
      </w:r>
      <w:r>
        <w:rPr>
          <w:rStyle w:val="FootnoteReference"/>
        </w:rPr>
        <w:footnoteReference w:id="2974"/>
      </w:r>
      <w:r>
        <w:t xml:space="preserve"> sacrifice shall be salted with salt.</w:t>
      </w:r>
    </w:p>
    <w:p>
      <w:r>
        <w:rPr>
          <w:b/>
        </w:rPr>
        <w:t xml:space="preserve">50 </w:t>
      </w:r>
      <w:r>
        <w:t xml:space="preserve">Salt is good</w:t>
      </w:r>
      <w:r>
        <w:rPr>
          <w:rStyle w:val="FootnoteReference"/>
        </w:rPr>
        <w:footnoteReference w:id="2975"/>
      </w:r>
      <w:r>
        <w:t xml:space="preserve">: but if the salt has lost its saltiness, with what will you season it? Have salt</w:t>
      </w:r>
      <w:r>
        <w:rPr>
          <w:rStyle w:val="FootnoteReference"/>
        </w:rPr>
        <w:footnoteReference w:id="2976"/>
      </w:r>
      <w:r>
        <w:t xml:space="preserve"> in yourselves, and have peace</w:t>
      </w:r>
      <w:r>
        <w:rPr>
          <w:rStyle w:val="FootnoteReference"/>
        </w:rPr>
        <w:footnoteReference w:id="2977"/>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78"/>
      </w:r>
      <w:r>
        <w:t xml:space="preserve"> from there, and comes into the borders of Judea</w:t>
      </w:r>
      <w:r>
        <w:rPr>
          <w:rStyle w:val="FootnoteReference"/>
        </w:rPr>
        <w:footnoteReference w:id="2979"/>
      </w:r>
      <w:r>
        <w:t xml:space="preserve"> by the farther side of Jordan</w:t>
      </w:r>
      <w:r>
        <w:rPr>
          <w:rStyle w:val="FootnoteReference"/>
        </w:rPr>
        <w:footnoteReference w:id="2980"/>
      </w:r>
      <w:r>
        <w:t xml:space="preserve">: and the people resort to him again; and, as he was accustomed, he taught</w:t>
      </w:r>
      <w:r>
        <w:rPr>
          <w:rStyle w:val="FootnoteReference"/>
        </w:rPr>
        <w:footnoteReference w:id="2981"/>
      </w:r>
      <w:r>
        <w:t xml:space="preserve"> them again.</w:t>
      </w:r>
      <w:r>
        <w:rPr>
          <w:rStyle w:val="FootnoteReference"/>
        </w:rPr>
        <w:footnoteReference w:id="2982"/>
      </w:r>
    </w:p>
    <w:p>
      <w:r>
        <w:rPr>
          <w:b/>
        </w:rPr>
        <w:t xml:space="preserve">2 </w:t>
      </w:r>
      <w:r>
        <w:t xml:space="preserve">And the Pharisees</w:t>
      </w:r>
      <w:r>
        <w:rPr>
          <w:rStyle w:val="FootnoteReference"/>
        </w:rPr>
        <w:footnoteReference w:id="2983"/>
      </w:r>
      <w:r>
        <w:t xml:space="preserve"> came to him, and asked him, Is it</w:t>
      </w:r>
      <w:r>
        <w:rPr>
          <w:rStyle w:val="FootnoteReference"/>
        </w:rPr>
        <w:footnoteReference w:id="2984"/>
      </w:r>
      <w:r>
        <w:t xml:space="preserve"> lawful for a man to release his wife? tempting</w:t>
      </w:r>
      <w:r>
        <w:rPr>
          <w:rStyle w:val="FootnoteReference"/>
        </w:rPr>
        <w:footnoteReference w:id="2985"/>
      </w:r>
      <w:r>
        <w:t xml:space="preserve"> him.</w:t>
      </w:r>
      <w:r>
        <w:rPr>
          <w:rStyle w:val="FootnoteReference"/>
        </w:rPr>
        <w:footnoteReference w:id="2986"/>
      </w:r>
    </w:p>
    <w:p>
      <w:r>
        <w:rPr>
          <w:b/>
        </w:rPr>
        <w:t xml:space="preserve">3 </w:t>
      </w:r>
      <w:r>
        <w:t xml:space="preserve">And he answered and said to them, What did Moses</w:t>
      </w:r>
      <w:r>
        <w:rPr>
          <w:rStyle w:val="FootnoteReference"/>
        </w:rPr>
        <w:footnoteReference w:id="2987"/>
      </w:r>
      <w:r>
        <w:t xml:space="preserve"> command you?</w:t>
      </w:r>
    </w:p>
    <w:p>
      <w:r>
        <w:rPr>
          <w:b/>
        </w:rPr>
        <w:t xml:space="preserve">4 </w:t>
      </w:r>
      <w:r>
        <w:t xml:space="preserve">And they said, Moses permitted writing a bill of divorce, and releasing her.</w:t>
      </w:r>
      <w:r>
        <w:rPr>
          <w:rStyle w:val="FootnoteReference"/>
        </w:rPr>
        <w:footnoteReference w:id="2988"/>
      </w:r>
    </w:p>
    <w:p>
      <w:r>
        <w:rPr>
          <w:b/>
        </w:rPr>
        <w:t xml:space="preserve">5 </w:t>
      </w:r>
      <w:r>
        <w:t xml:space="preserve">And Jesus</w:t>
      </w:r>
      <w:r>
        <w:rPr>
          <w:rStyle w:val="FootnoteReference"/>
        </w:rPr>
        <w:footnoteReference w:id="2989"/>
      </w:r>
      <w:r>
        <w:t xml:space="preserve"> answered and said to them, For the hardness of your heart he wrote you this precept.</w:t>
      </w:r>
      <w:r>
        <w:rPr>
          <w:rStyle w:val="FootnoteReference"/>
        </w:rPr>
        <w:footnoteReference w:id="2990"/>
      </w:r>
      <w:r>
        <w:rPr>
          <w:rStyle w:val="FootnoteReference"/>
        </w:rPr>
        <w:footnoteReference w:id="2991"/>
      </w:r>
    </w:p>
    <w:p>
      <w:r>
        <w:rPr>
          <w:b/>
        </w:rPr>
        <w:t xml:space="preserve">6 </w:t>
      </w:r>
      <w:r>
        <w:t xml:space="preserve">But from the beginning</w:t>
      </w:r>
      <w:r>
        <w:rPr>
          <w:rStyle w:val="FootnoteReference"/>
        </w:rPr>
        <w:footnoteReference w:id="2992"/>
      </w:r>
      <w:r>
        <w:t xml:space="preserve"> of the creation God</w:t>
      </w:r>
      <w:r>
        <w:rPr>
          <w:rStyle w:val="FootnoteReference"/>
        </w:rPr>
        <w:footnoteReference w:id="2993"/>
      </w:r>
      <w:r>
        <w:t xml:space="preserve"> made them male and female.</w:t>
      </w:r>
      <w:r>
        <w:rPr>
          <w:rStyle w:val="FootnoteReference"/>
        </w:rPr>
        <w:footnoteReference w:id="2994"/>
      </w:r>
      <w:r>
        <w:rPr>
          <w:rStyle w:val="FootnoteReference"/>
        </w:rPr>
        <w:footnoteReference w:id="2995"/>
      </w:r>
      <w:r>
        <w:rPr>
          <w:rStyle w:val="FootnoteReference"/>
        </w:rPr>
        <w:footnoteReference w:id="2996"/>
      </w:r>
    </w:p>
    <w:p>
      <w:r>
        <w:rPr>
          <w:b/>
        </w:rPr>
        <w:t xml:space="preserve">7 </w:t>
      </w:r>
      <w:r>
        <w:t xml:space="preserve">For this cause shall a man leave his father and mother, and cling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separate.</w:t>
      </w:r>
      <w:r>
        <w:rPr>
          <w:rStyle w:val="FootnoteReference"/>
        </w:rPr>
        <w:footnoteReference w:id="2999"/>
      </w:r>
    </w:p>
    <w:p>
      <w:r>
        <w:rPr>
          <w:b/>
        </w:rPr>
        <w:t xml:space="preserve">10 </w:t>
      </w:r>
      <w:r>
        <w:t xml:space="preserve">And in the house his disciples asked him again about the same matter.</w:t>
      </w:r>
      <w:r>
        <w:rPr>
          <w:rStyle w:val="FootnoteReference"/>
        </w:rPr>
        <w:footnoteReference w:id="3000"/>
      </w:r>
    </w:p>
    <w:p>
      <w:r>
        <w:rPr>
          <w:b/>
        </w:rPr>
        <w:t xml:space="preserve">11 </w:t>
      </w:r>
      <w:r>
        <w:t xml:space="preserve">And he says to them, Whoever shall release his wife, and marry another, commits adultery against her.</w:t>
      </w:r>
      <w:r>
        <w:rPr>
          <w:rStyle w:val="FootnoteReference"/>
        </w:rPr>
        <w:footnoteReference w:id="3001"/>
      </w:r>
    </w:p>
    <w:p>
      <w:r>
        <w:rPr>
          <w:b/>
        </w:rPr>
        <w:t xml:space="preserve">12 </w:t>
      </w:r>
      <w:r>
        <w:t xml:space="preserve">And if a woman shall release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who brought them.</w:t>
      </w:r>
      <w:r>
        <w:rPr>
          <w:rStyle w:val="FootnoteReference"/>
        </w:rPr>
        <w:footnoteReference w:id="3004"/>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05"/>
      </w:r>
      <w:r>
        <w:rPr>
          <w:rStyle w:val="FootnoteReference"/>
        </w:rPr>
        <w:footnoteReference w:id="3006"/>
      </w:r>
    </w:p>
    <w:p>
      <w:r>
        <w:rPr>
          <w:b/>
        </w:rPr>
        <w:t xml:space="preserve">15 </w:t>
      </w:r>
      <w:r>
        <w:t xml:space="preserve">Amen, I say to you, Whoever shall not receive the kingdom of God as a little child, he shall not enter in it.</w:t>
      </w:r>
      <w:r>
        <w:rPr>
          <w:rStyle w:val="FootnoteReference"/>
        </w:rPr>
        <w:footnoteReference w:id="3007"/>
      </w:r>
    </w:p>
    <w:p>
      <w:r>
        <w:rPr>
          <w:b/>
        </w:rPr>
        <w:t xml:space="preserve">16 </w:t>
      </w:r>
      <w:r>
        <w:t xml:space="preserve">And he took them up in his arms, put his hands upon them, and blessed them.</w:t>
      </w:r>
      <w:r>
        <w:rPr>
          <w:rStyle w:val="FootnoteReference"/>
        </w:rPr>
        <w:footnoteReference w:id="3008"/>
      </w:r>
    </w:p>
    <w:p>
      <w:r>
        <w:rPr>
          <w:b/>
        </w:rPr>
        <w:t xml:space="preserve">17 </w:t>
      </w:r>
      <w:r>
        <w:t xml:space="preserve">And when he had gone forth into the way, one came running</w:t>
      </w:r>
      <w:r>
        <w:rPr>
          <w:rStyle w:val="FootnoteReference"/>
        </w:rPr>
        <w:footnoteReference w:id="3009"/>
      </w:r>
      <w:r>
        <w:t xml:space="preserve">, and kneeled</w:t>
      </w:r>
      <w:r>
        <w:rPr>
          <w:rStyle w:val="FootnoteReference"/>
        </w:rPr>
        <w:footnoteReference w:id="3010"/>
      </w:r>
      <w:r>
        <w:t xml:space="preserve"> to him, and asked him, Good</w:t>
      </w:r>
      <w:r>
        <w:rPr>
          <w:rStyle w:val="FootnoteReference"/>
        </w:rPr>
        <w:footnoteReference w:id="3011"/>
      </w:r>
      <w:r>
        <w:t xml:space="preserve"> Teacher, what shall I do that I may inherit eternal</w:t>
      </w:r>
      <w:r>
        <w:rPr>
          <w:rStyle w:val="FootnoteReference"/>
        </w:rPr>
        <w:footnoteReference w:id="3012"/>
      </w:r>
      <w:r>
        <w:t xml:space="preserve"> life?</w:t>
      </w:r>
    </w:p>
    <w:p>
      <w:r>
        <w:rPr>
          <w:b/>
        </w:rPr>
        <w:t xml:space="preserve">18 </w:t>
      </w:r>
      <w:r>
        <w:t xml:space="preserve">And Jesus said to him, Why do you call me good? there is none good but one, that is</w:t>
      </w:r>
      <w:r>
        <w:rPr>
          <w:rStyle w:val="FootnoteReference"/>
        </w:rPr>
        <w:footnoteReference w:id="3013"/>
      </w:r>
      <w:r>
        <w:t xml:space="preserve">, God.</w:t>
      </w:r>
      <w:r>
        <w:rPr>
          <w:rStyle w:val="FootnoteReference"/>
        </w:rPr>
        <w:footnoteReference w:id="3014"/>
      </w:r>
    </w:p>
    <w:p>
      <w:r>
        <w:rPr>
          <w:b/>
        </w:rPr>
        <w:t xml:space="preserve">19 </w:t>
      </w:r>
      <w:r>
        <w:t xml:space="preserve">You know the commandments, Do not commit</w:t>
      </w:r>
      <w:r>
        <w:rPr>
          <w:rStyle w:val="FootnoteReference"/>
        </w:rPr>
        <w:footnoteReference w:id="3015"/>
      </w:r>
      <w:r>
        <w:t xml:space="preserve"> adultery, Do not kill, Do not steal, Do not bear false witness, Do not defraud</w:t>
      </w:r>
      <w:r>
        <w:rPr>
          <w:rStyle w:val="FootnoteReference"/>
        </w:rPr>
        <w:footnoteReference w:id="3016"/>
      </w:r>
      <w:r>
        <w:t xml:space="preserve">, Honor your father and mother.</w:t>
      </w:r>
      <w:r>
        <w:rPr>
          <w:rStyle w:val="FootnoteReference"/>
        </w:rPr>
        <w:footnoteReference w:id="3017"/>
      </w:r>
    </w:p>
    <w:p>
      <w:r>
        <w:rPr>
          <w:b/>
        </w:rPr>
        <w:t xml:space="preserve">20 </w:t>
      </w:r>
      <w:r>
        <w:t xml:space="preserve">And he answered and said to him, Teacher, all these have I observed from my youth.</w:t>
      </w:r>
      <w:r>
        <w:rPr>
          <w:rStyle w:val="FootnoteReference"/>
        </w:rPr>
        <w:footnoteReference w:id="3018"/>
      </w:r>
    </w:p>
    <w:p>
      <w:r>
        <w:rPr>
          <w:b/>
        </w:rPr>
        <w:t xml:space="preserve">21 </w:t>
      </w:r>
      <w:r>
        <w:t xml:space="preserve">Then Jesus, beholding him, loved</w:t>
      </w:r>
      <w:r>
        <w:rPr>
          <w:rStyle w:val="FootnoteReference"/>
        </w:rPr>
        <w:footnoteReference w:id="3019"/>
      </w:r>
      <w:r>
        <w:t xml:space="preserve"> him, and said to him, One thing</w:t>
      </w:r>
      <w:r>
        <w:rPr>
          <w:rStyle w:val="FootnoteReference"/>
        </w:rPr>
        <w:footnoteReference w:id="3020"/>
      </w:r>
      <w:r>
        <w:t xml:space="preserve"> you lack: go your way, sell</w:t>
      </w:r>
      <w:r>
        <w:rPr>
          <w:rStyle w:val="FootnoteReference"/>
        </w:rPr>
        <w:footnoteReference w:id="3021"/>
      </w:r>
      <w:r>
        <w:t xml:space="preserve"> whatever you have, and give to the poor, and you shall have treasure</w:t>
      </w:r>
      <w:r>
        <w:rPr>
          <w:rStyle w:val="FootnoteReference"/>
        </w:rPr>
        <w:footnoteReference w:id="3022"/>
      </w:r>
      <w:r>
        <w:t xml:space="preserve"> in heaven: and come, take</w:t>
      </w:r>
      <w:r>
        <w:rPr>
          <w:rStyle w:val="FootnoteReference"/>
        </w:rPr>
        <w:footnoteReference w:id="3023"/>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4"/>
      </w:r>
      <w:r>
        <w:rPr>
          <w:rStyle w:val="FootnoteReference"/>
        </w:rPr>
        <w:footnoteReference w:id="3025"/>
      </w:r>
    </w:p>
    <w:p>
      <w:r>
        <w:rPr>
          <w:b/>
        </w:rPr>
        <w:t xml:space="preserve">23 </w:t>
      </w:r>
      <w:r>
        <w:t xml:space="preserve">And Jesus looked</w:t>
      </w:r>
      <w:r>
        <w:rPr>
          <w:rStyle w:val="FootnoteReference"/>
        </w:rPr>
        <w:footnoteReference w:id="3026"/>
      </w:r>
      <w:r>
        <w:t xml:space="preserve"> around, and says to his disciples, How hard it is for those who have riches to enter</w:t>
      </w:r>
      <w:r>
        <w:rPr>
          <w:rStyle w:val="FootnoteReference"/>
        </w:rPr>
        <w:footnoteReference w:id="3027"/>
      </w:r>
      <w:r>
        <w:t xml:space="preserve"> into the kingdom of God!</w:t>
      </w:r>
      <w:r>
        <w:rPr>
          <w:rStyle w:val="FootnoteReference"/>
        </w:rPr>
        <w:footnoteReference w:id="3028"/>
      </w:r>
    </w:p>
    <w:p>
      <w:r>
        <w:rPr>
          <w:b/>
        </w:rPr>
        <w:t xml:space="preserve">24 </w:t>
      </w:r>
      <w:r>
        <w:t xml:space="preserve">And the disciples were astonished</w:t>
      </w:r>
      <w:r>
        <w:rPr>
          <w:rStyle w:val="FootnoteReference"/>
        </w:rPr>
        <w:footnoteReference w:id="3029"/>
      </w:r>
      <w:r>
        <w:t xml:space="preserve"> at his words. But Jesus answers again, and says to them, Children, how hard is it for those who trust</w:t>
      </w:r>
      <w:r>
        <w:rPr>
          <w:rStyle w:val="FootnoteReference"/>
        </w:rPr>
        <w:footnoteReference w:id="3030"/>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1"/>
      </w:r>
    </w:p>
    <w:p>
      <w:r>
        <w:rPr>
          <w:b/>
        </w:rPr>
        <w:t xml:space="preserve">26 </w:t>
      </w:r>
      <w:r>
        <w:t xml:space="preserve">And they were astonished beyond measure, saying among themselves, Who then can be saved?</w:t>
      </w:r>
      <w:r>
        <w:rPr>
          <w:rStyle w:val="FootnoteReference"/>
        </w:rPr>
        <w:footnoteReference w:id="3032"/>
      </w:r>
      <w:r>
        <w:rPr>
          <w:rStyle w:val="FootnoteReference"/>
        </w:rPr>
        <w:footnoteReference w:id="3033"/>
      </w:r>
    </w:p>
    <w:p>
      <w:r>
        <w:rPr>
          <w:b/>
        </w:rPr>
        <w:t xml:space="preserve">27 </w:t>
      </w:r>
      <w:r>
        <w:t xml:space="preserve">And Jesus looking upon them says, With men</w:t>
      </w:r>
      <w:r>
        <w:rPr>
          <w:rStyle w:val="FootnoteReference"/>
        </w:rPr>
        <w:footnoteReference w:id="3034"/>
      </w:r>
      <w:r>
        <w:t xml:space="preserve"> it is impossible, but not with God: for with God all things are possible.</w:t>
      </w:r>
      <w:r>
        <w:rPr>
          <w:rStyle w:val="FootnoteReference"/>
        </w:rPr>
        <w:footnoteReference w:id="3035"/>
      </w:r>
    </w:p>
    <w:p>
      <w:r>
        <w:rPr>
          <w:b/>
        </w:rPr>
        <w:t xml:space="preserve">28 </w:t>
      </w:r>
      <w:r>
        <w:t xml:space="preserve">Then Peter</w:t>
      </w:r>
      <w:r>
        <w:rPr>
          <w:rStyle w:val="FootnoteReference"/>
        </w:rPr>
        <w:footnoteReference w:id="3036"/>
      </w:r>
      <w:r>
        <w:t xml:space="preserve"> began to say to him, Look, we have left all, and have followed you.</w:t>
      </w:r>
      <w:r>
        <w:rPr>
          <w:rStyle w:val="FootnoteReference"/>
        </w:rPr>
        <w:footnoteReference w:id="3037"/>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38"/>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39"/>
      </w:r>
      <w:r>
        <w:t xml:space="preserve">; and in the age to come eternal</w:t>
      </w:r>
      <w:r>
        <w:rPr>
          <w:rStyle w:val="FootnoteReference"/>
        </w:rPr>
        <w:footnoteReference w:id="3040"/>
      </w:r>
      <w:r>
        <w:t xml:space="preserve"> life.</w:t>
      </w:r>
      <w:r>
        <w:rPr>
          <w:rStyle w:val="FootnoteReference"/>
        </w:rPr>
        <w:footnoteReference w:id="3041"/>
      </w:r>
    </w:p>
    <w:p>
      <w:r>
        <w:rPr>
          <w:b/>
        </w:rPr>
        <w:t xml:space="preserve">31 </w:t>
      </w:r>
      <w:r>
        <w:t xml:space="preserve">But many that are first shall be last; and the last first.</w:t>
      </w:r>
      <w:r>
        <w:rPr>
          <w:rStyle w:val="FootnoteReference"/>
        </w:rPr>
        <w:footnoteReference w:id="3042"/>
      </w:r>
    </w:p>
    <w:p>
      <w:r>
        <w:rPr>
          <w:b/>
        </w:rPr>
        <w:t xml:space="preserve">32 </w:t>
      </w:r>
      <w:r>
        <w:t xml:space="preserve">And they were on the way going up to Jerusalem</w:t>
      </w:r>
      <w:r>
        <w:rPr>
          <w:rStyle w:val="FootnoteReference"/>
        </w:rPr>
        <w:footnoteReference w:id="3043"/>
      </w:r>
      <w:r>
        <w:t xml:space="preserve">; and Jesus went before them: and they were amazed</w:t>
      </w:r>
      <w:r>
        <w:rPr>
          <w:rStyle w:val="FootnoteReference"/>
        </w:rPr>
        <w:footnoteReference w:id="3044"/>
      </w:r>
      <w:r>
        <w:t xml:space="preserve">; and as they followed, they were afraid. And he took again the twelve, and began to tell them what things should happen to him,</w:t>
      </w:r>
      <w:r>
        <w:rPr>
          <w:rStyle w:val="FootnoteReference"/>
        </w:rPr>
        <w:footnoteReference w:id="3045"/>
      </w:r>
    </w:p>
    <w:p>
      <w:r>
        <w:rPr>
          <w:b/>
        </w:rPr>
        <w:t xml:space="preserve">33 </w:t>
      </w:r>
      <w:r>
        <w:t xml:space="preserve">Saying, Look, we go</w:t>
      </w:r>
      <w:r>
        <w:rPr>
          <w:rStyle w:val="FootnoteReference"/>
        </w:rPr>
        <w:footnoteReference w:id="3046"/>
      </w:r>
      <w:r>
        <w:t xml:space="preserve"> up to Jerusalem; and the Son</w:t>
      </w:r>
      <w:r>
        <w:rPr>
          <w:rStyle w:val="FootnoteReference"/>
        </w:rPr>
        <w:footnoteReference w:id="3047"/>
      </w:r>
      <w:r>
        <w:t xml:space="preserve"> of man shall be delivered to the chief priests, and to the scribes; and they shall condemn</w:t>
      </w:r>
      <w:r>
        <w:rPr>
          <w:rStyle w:val="FootnoteReference"/>
        </w:rPr>
        <w:footnoteReference w:id="3048"/>
      </w:r>
      <w:r>
        <w:t xml:space="preserve"> him to death, and shall deliver</w:t>
      </w:r>
      <w:r>
        <w:rPr>
          <w:rStyle w:val="FootnoteReference"/>
        </w:rPr>
        <w:footnoteReference w:id="3049"/>
      </w:r>
      <w:r>
        <w:t xml:space="preserve"> him to the nations:</w:t>
      </w:r>
    </w:p>
    <w:p>
      <w:r>
        <w:rPr>
          <w:b/>
        </w:rPr>
        <w:t xml:space="preserve">34 </w:t>
      </w:r>
      <w:r>
        <w:t xml:space="preserve">And they shall mock</w:t>
      </w:r>
      <w:r>
        <w:rPr>
          <w:rStyle w:val="FootnoteReference"/>
        </w:rPr>
        <w:footnoteReference w:id="3050"/>
      </w:r>
      <w:r>
        <w:t xml:space="preserve"> him, and shall scourge him, and shall spit</w:t>
      </w:r>
      <w:r>
        <w:rPr>
          <w:rStyle w:val="FootnoteReference"/>
        </w:rPr>
        <w:footnoteReference w:id="3051"/>
      </w:r>
      <w:r>
        <w:t xml:space="preserve"> upon him, and shall kill him: and the third day he shall rise again.</w:t>
      </w:r>
    </w:p>
    <w:p>
      <w:r>
        <w:rPr>
          <w:b/>
        </w:rPr>
        <w:t xml:space="preserve">35 </w:t>
      </w:r>
      <w:r>
        <w:t xml:space="preserve">And James</w:t>
      </w:r>
      <w:r>
        <w:rPr>
          <w:rStyle w:val="FootnoteReference"/>
        </w:rPr>
        <w:footnoteReference w:id="3052"/>
      </w:r>
      <w:r>
        <w:t xml:space="preserve"> and John</w:t>
      </w:r>
      <w:r>
        <w:rPr>
          <w:rStyle w:val="FootnoteReference"/>
        </w:rPr>
        <w:footnoteReference w:id="3053"/>
      </w:r>
      <w:r>
        <w:t xml:space="preserve">, the sons of Zebedee</w:t>
      </w:r>
      <w:r>
        <w:rPr>
          <w:rStyle w:val="FootnoteReference"/>
        </w:rPr>
        <w:footnoteReference w:id="3054"/>
      </w:r>
      <w:r>
        <w:t xml:space="preserve">, come to him, saying, Teacher, we desire that you should do for us whatever we ask.</w:t>
      </w:r>
      <w:r>
        <w:rPr>
          <w:rStyle w:val="FootnoteReference"/>
        </w:rPr>
        <w:footnoteReference w:id="3055"/>
      </w:r>
      <w:r>
        <w:rPr>
          <w:rStyle w:val="FootnoteReference"/>
        </w:rPr>
        <w:footnoteReference w:id="3056"/>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57"/>
      </w:r>
      <w:r>
        <w:rPr>
          <w:rStyle w:val="FootnoteReference"/>
        </w:rPr>
        <w:footnoteReference w:id="3058"/>
      </w:r>
    </w:p>
    <w:p>
      <w:r>
        <w:rPr>
          <w:b/>
        </w:rPr>
        <w:t xml:space="preserve">38 </w:t>
      </w:r>
      <w:r>
        <w:t xml:space="preserve">But Jesus said to them, You do not know what you ask: can you drink of the</w:t>
      </w:r>
      <w:r>
        <w:rPr>
          <w:rStyle w:val="FootnoteReference"/>
        </w:rPr>
        <w:footnoteReference w:id="3059"/>
      </w:r>
      <w:r>
        <w:t xml:space="preserve"> cup that I drink of? and be baptized with the</w:t>
      </w:r>
      <w:r>
        <w:rPr>
          <w:rStyle w:val="FootnoteReference"/>
        </w:rPr>
        <w:footnoteReference w:id="3060"/>
      </w:r>
      <w:r>
        <w:t xml:space="preserve"> baptism that I am</w:t>
      </w:r>
      <w:r>
        <w:rPr>
          <w:rStyle w:val="FootnoteReference"/>
        </w:rPr>
        <w:footnoteReference w:id="3061"/>
      </w:r>
      <w:r>
        <w:t xml:space="preserve"> baptized with?</w:t>
      </w:r>
      <w:r>
        <w:rPr>
          <w:rStyle w:val="FootnoteReference"/>
        </w:rPr>
        <w:footnoteReference w:id="3062"/>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63"/>
      </w:r>
      <w:r>
        <w:rPr>
          <w:rStyle w:val="FootnoteReference"/>
        </w:rPr>
        <w:footnoteReference w:id="3064"/>
      </w:r>
    </w:p>
    <w:p>
      <w:r>
        <w:rPr>
          <w:b/>
        </w:rPr>
        <w:t xml:space="preserve">40 </w:t>
      </w:r>
      <w:r>
        <w:t xml:space="preserve">But to sit on my right hand and on my left hand is not mine to give; but it shall be given to those for whom it is prepared.</w:t>
      </w:r>
      <w:r>
        <w:rPr>
          <w:rStyle w:val="FootnoteReference"/>
        </w:rPr>
        <w:footnoteReference w:id="3065"/>
      </w:r>
    </w:p>
    <w:p>
      <w:r>
        <w:rPr>
          <w:b/>
        </w:rPr>
        <w:t xml:space="preserve">41 </w:t>
      </w:r>
      <w:r>
        <w:t xml:space="preserve">And when the ten heard it, they began to be greatly displeased with James and John.</w:t>
      </w:r>
      <w:r>
        <w:rPr>
          <w:rStyle w:val="FootnoteReference"/>
        </w:rPr>
        <w:footnoteReference w:id="3066"/>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67"/>
      </w:r>
    </w:p>
    <w:p>
      <w:r>
        <w:rPr>
          <w:b/>
        </w:rPr>
        <w:t xml:space="preserve">43 </w:t>
      </w:r>
      <w:r>
        <w:t xml:space="preserve">But it shall not be so among you: but whoever will be great among you, shall be your servant:</w:t>
      </w:r>
      <w:r>
        <w:rPr>
          <w:rStyle w:val="FootnoteReference"/>
        </w:rPr>
        <w:footnoteReference w:id="3068"/>
      </w:r>
      <w:r>
        <w:rPr>
          <w:rStyle w:val="FootnoteReference"/>
        </w:rPr>
        <w:footnoteReference w:id="3069"/>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70"/>
      </w:r>
      <w:r>
        <w:t xml:space="preserve"> to Jericho</w:t>
      </w:r>
      <w:r>
        <w:rPr>
          <w:rStyle w:val="FootnoteReference"/>
        </w:rPr>
        <w:footnoteReference w:id="3071"/>
      </w:r>
      <w:r>
        <w:t xml:space="preserve">: and as he went out of Jericho with his disciples and a great crowd, blind Bartimaeus</w:t>
      </w:r>
      <w:r>
        <w:rPr>
          <w:rStyle w:val="FootnoteReference"/>
        </w:rPr>
        <w:footnoteReference w:id="3072"/>
      </w:r>
      <w:r>
        <w:t xml:space="preserve">, the son of Timaeus</w:t>
      </w:r>
      <w:r>
        <w:rPr>
          <w:rStyle w:val="FootnoteReference"/>
        </w:rPr>
        <w:footnoteReference w:id="3073"/>
      </w:r>
      <w:r>
        <w:t xml:space="preserve">, sat by the roadside begging</w:t>
      </w:r>
      <w:r>
        <w:rPr>
          <w:rStyle w:val="FootnoteReference"/>
        </w:rPr>
        <w:footnoteReference w:id="3074"/>
      </w:r>
      <w:r>
        <w:t xml:space="preserve">.</w:t>
      </w:r>
    </w:p>
    <w:p>
      <w:r>
        <w:rPr>
          <w:b/>
        </w:rPr>
        <w:t xml:space="preserve">47 </w:t>
      </w:r>
      <w:r>
        <w:t xml:space="preserve">And when he heard that it was Jesus</w:t>
      </w:r>
      <w:r>
        <w:rPr>
          <w:rStyle w:val="FootnoteReference"/>
        </w:rPr>
        <w:footnoteReference w:id="3075"/>
      </w:r>
      <w:r>
        <w:t xml:space="preserve"> of Nazareth</w:t>
      </w:r>
      <w:r>
        <w:rPr>
          <w:rStyle w:val="FootnoteReference"/>
        </w:rPr>
        <w:footnoteReference w:id="3076"/>
      </w:r>
      <w:r>
        <w:t xml:space="preserve">, he began to cry out, and say, Jesus, you son of David</w:t>
      </w:r>
      <w:r>
        <w:rPr>
          <w:rStyle w:val="FootnoteReference"/>
        </w:rPr>
        <w:footnoteReference w:id="3077"/>
      </w:r>
      <w:r>
        <w:t xml:space="preserve">, have mercy on me.</w:t>
      </w:r>
      <w:r>
        <w:rPr>
          <w:rStyle w:val="FootnoteReference"/>
        </w:rPr>
        <w:footnoteReference w:id="3078"/>
      </w:r>
      <w:r>
        <w:rPr>
          <w:rStyle w:val="FootnoteReference"/>
        </w:rPr>
        <w:footnoteReference w:id="3079"/>
      </w:r>
    </w:p>
    <w:p>
      <w:r>
        <w:rPr>
          <w:b/>
        </w:rPr>
        <w:t xml:space="preserve">48 </w:t>
      </w:r>
      <w:r>
        <w:t xml:space="preserve">And many charged him that he should be silent: but he cried out much more, You son of David, have mercy on me.</w:t>
      </w:r>
      <w:r>
        <w:rPr>
          <w:rStyle w:val="FootnoteReference"/>
        </w:rPr>
        <w:footnoteReference w:id="3080"/>
      </w:r>
    </w:p>
    <w:p>
      <w:r>
        <w:rPr>
          <w:b/>
        </w:rPr>
        <w:t xml:space="preserve">49 </w:t>
      </w:r>
      <w:r>
        <w:t xml:space="preserve">And Jesus stood</w:t>
      </w:r>
      <w:r>
        <w:rPr>
          <w:rStyle w:val="FootnoteReference"/>
        </w:rPr>
        <w:footnoteReference w:id="3081"/>
      </w:r>
      <w:r>
        <w:t xml:space="preserve"> still, and commanded him to be called. And they call the blind man, saying to him, Take courage, rise; he calls you.</w:t>
      </w:r>
      <w:r>
        <w:rPr>
          <w:rStyle w:val="FootnoteReference"/>
        </w:rPr>
        <w:footnoteReference w:id="3082"/>
      </w:r>
    </w:p>
    <w:p>
      <w:r>
        <w:rPr>
          <w:b/>
        </w:rPr>
        <w:t xml:space="preserve">50 </w:t>
      </w:r>
      <w:r>
        <w:t xml:space="preserve">And he, casting away his garment, rose, and came to Jesus.</w:t>
      </w:r>
      <w:r>
        <w:rPr>
          <w:rStyle w:val="FootnoteReference"/>
        </w:rPr>
        <w:footnoteReference w:id="3083"/>
      </w:r>
    </w:p>
    <w:p>
      <w:r>
        <w:rPr>
          <w:b/>
        </w:rPr>
        <w:t xml:space="preserve">51 </w:t>
      </w:r>
      <w:r>
        <w:t xml:space="preserve">And Jesus answered and said to him, What do you want me to do for you? The blind man said to him, Rabboni</w:t>
      </w:r>
      <w:r>
        <w:rPr>
          <w:rStyle w:val="FootnoteReference"/>
        </w:rPr>
        <w:footnoteReference w:id="3084"/>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85"/>
      </w:r>
      <w:r>
        <w:t xml:space="preserve"> his sight, and followed</w:t>
      </w:r>
      <w:r>
        <w:rPr>
          <w:rStyle w:val="FootnoteReference"/>
        </w:rPr>
        <w:footnoteReference w:id="3086"/>
      </w:r>
      <w:r>
        <w:t xml:space="preserve"> Jesus on the way.</w:t>
      </w:r>
      <w:r>
        <w:rPr>
          <w:rStyle w:val="FootnoteReference"/>
        </w:rPr>
        <w:footnoteReference w:id="3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88"/>
      </w:r>
      <w:r>
        <w:t xml:space="preserve">, to Bethphage</w:t>
      </w:r>
      <w:r>
        <w:rPr>
          <w:rStyle w:val="FootnoteReference"/>
        </w:rPr>
        <w:footnoteReference w:id="3089"/>
      </w:r>
      <w:r>
        <w:t xml:space="preserve"> and Bethany</w:t>
      </w:r>
      <w:r>
        <w:rPr>
          <w:rStyle w:val="FootnoteReference"/>
        </w:rPr>
        <w:footnoteReference w:id="3090"/>
      </w:r>
      <w:r>
        <w:t xml:space="preserve">, at the</w:t>
      </w:r>
      <w:r>
        <w:rPr>
          <w:rStyle w:val="FootnoteReference"/>
        </w:rPr>
        <w:footnoteReference w:id="3091"/>
      </w:r>
      <w:r>
        <w:t xml:space="preserve"> mount of Olives, he sends forth two of his disciples,</w:t>
      </w:r>
      <w:r>
        <w:rPr>
          <w:rStyle w:val="FootnoteReference"/>
        </w:rPr>
        <w:footnoteReference w:id="3092"/>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93"/>
      </w:r>
    </w:p>
    <w:p>
      <w:r>
        <w:rPr>
          <w:b/>
        </w:rPr>
        <w:t xml:space="preserve">3 </w:t>
      </w:r>
      <w:r>
        <w:t xml:space="preserve">And if anyone say to you, Why do you this? say that the Lord has need of him; and immediately he will send him here.</w:t>
      </w:r>
      <w:r>
        <w:rPr>
          <w:rStyle w:val="FootnoteReference"/>
        </w:rPr>
        <w:footnoteReference w:id="3094"/>
      </w:r>
    </w:p>
    <w:p>
      <w:r>
        <w:rPr>
          <w:b/>
        </w:rPr>
        <w:t xml:space="preserve">4 </w:t>
      </w:r>
      <w:r>
        <w:t xml:space="preserve">And they went their way, and found</w:t>
      </w:r>
      <w:r>
        <w:rPr>
          <w:rStyle w:val="FootnoteReference"/>
        </w:rPr>
        <w:footnoteReference w:id="3095"/>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96"/>
      </w:r>
      <w:r>
        <w:t xml:space="preserve"> had commanded: and they let them go.</w:t>
      </w:r>
      <w:r>
        <w:rPr>
          <w:rStyle w:val="FootnoteReference"/>
        </w:rPr>
        <w:footnoteReference w:id="3097"/>
      </w:r>
    </w:p>
    <w:p>
      <w:r>
        <w:rPr>
          <w:b/>
        </w:rPr>
        <w:t xml:space="preserve">7 </w:t>
      </w:r>
      <w:r>
        <w:t xml:space="preserve">And they brought the colt</w:t>
      </w:r>
      <w:r>
        <w:rPr>
          <w:rStyle w:val="FootnoteReference"/>
        </w:rPr>
        <w:footnoteReference w:id="3098"/>
      </w:r>
      <w:r>
        <w:t xml:space="preserve"> to Jesus, and cast</w:t>
      </w:r>
      <w:r>
        <w:rPr>
          <w:rStyle w:val="FootnoteReference"/>
        </w:rPr>
        <w:footnoteReference w:id="309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0"/>
      </w:r>
    </w:p>
    <w:p>
      <w:r>
        <w:rPr>
          <w:b/>
        </w:rPr>
        <w:t xml:space="preserve">9 </w:t>
      </w:r>
      <w:r>
        <w:t xml:space="preserve">And those who went before, and those who followed, cried, saying, Hosanna</w:t>
      </w:r>
      <w:r>
        <w:rPr>
          <w:rStyle w:val="FootnoteReference"/>
        </w:rPr>
        <w:footnoteReference w:id="3101"/>
      </w:r>
      <w:r>
        <w:t xml:space="preserve">; Blessed is the one who comes in the name of the Lord:</w:t>
      </w:r>
      <w:r>
        <w:rPr>
          <w:rStyle w:val="FootnoteReference"/>
        </w:rPr>
        <w:footnoteReference w:id="3102"/>
      </w:r>
    </w:p>
    <w:p>
      <w:r>
        <w:rPr>
          <w:b/>
        </w:rPr>
        <w:t xml:space="preserve">10 </w:t>
      </w:r>
      <w:r>
        <w:t xml:space="preserve">Blessed be the kingdom</w:t>
      </w:r>
      <w:r>
        <w:rPr>
          <w:rStyle w:val="FootnoteReference"/>
        </w:rPr>
        <w:footnoteReference w:id="3103"/>
      </w:r>
      <w:r>
        <w:t xml:space="preserve"> of our father David</w:t>
      </w:r>
      <w:r>
        <w:rPr>
          <w:rStyle w:val="FootnoteReference"/>
        </w:rPr>
        <w:footnoteReference w:id="3104"/>
      </w:r>
      <w:r>
        <w:t xml:space="preserve">, that comes in the name of the Lord: Hosanna in the highest.</w:t>
      </w:r>
    </w:p>
    <w:p>
      <w:r>
        <w:rPr>
          <w:b/>
        </w:rPr>
        <w:t xml:space="preserve">11 </w:t>
      </w:r>
      <w:r>
        <w:t xml:space="preserve">And Jesus</w:t>
      </w:r>
      <w:r>
        <w:rPr>
          <w:rStyle w:val="FootnoteReference"/>
        </w:rPr>
        <w:footnoteReference w:id="3105"/>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06"/>
      </w:r>
    </w:p>
    <w:p>
      <w:r>
        <w:rPr>
          <w:b/>
        </w:rPr>
        <w:t xml:space="preserve">13 </w:t>
      </w:r>
      <w:r>
        <w:t xml:space="preserve">And seeing</w:t>
      </w:r>
      <w:r>
        <w:rPr>
          <w:rStyle w:val="FootnoteReference"/>
        </w:rPr>
        <w:footnoteReference w:id="3107"/>
      </w:r>
      <w:r>
        <w:t xml:space="preserve"> a fig tree far off having leaves, he came, if perhaps he might find anything thereon: and when he came to it, he found</w:t>
      </w:r>
      <w:r>
        <w:rPr>
          <w:rStyle w:val="FootnoteReference"/>
        </w:rPr>
        <w:footnoteReference w:id="3108"/>
      </w:r>
      <w:r>
        <w:t xml:space="preserve"> nothing but leaves; for the time of figs was not yet.</w:t>
      </w:r>
      <w:r>
        <w:rPr>
          <w:rStyle w:val="FootnoteReference"/>
        </w:rPr>
        <w:footnoteReference w:id="3109"/>
      </w:r>
    </w:p>
    <w:p>
      <w:r>
        <w:rPr>
          <w:b/>
        </w:rPr>
        <w:t xml:space="preserve">14 </w:t>
      </w:r>
      <w:r>
        <w:t xml:space="preserve">And Jesus answered and said to it, May no one eat fruit from you hereafter forever. And his disciples heard it.</w:t>
      </w:r>
      <w:r>
        <w:rPr>
          <w:rStyle w:val="FootnoteReference"/>
        </w:rPr>
        <w:footnoteReference w:id="3110"/>
      </w:r>
    </w:p>
    <w:p>
      <w:r>
        <w:rPr>
          <w:b/>
        </w:rPr>
        <w:t xml:space="preserve">15 </w:t>
      </w:r>
      <w:r>
        <w:t xml:space="preserve">And they come to Jerusalem: and Jesus</w:t>
      </w:r>
      <w:r>
        <w:rPr>
          <w:rStyle w:val="FootnoteReference"/>
        </w:rPr>
        <w:footnoteReference w:id="3111"/>
      </w:r>
      <w:r>
        <w:t xml:space="preserve"> went into the temple, and began to cast out those who sold and bought in the temple, and overthrew the tables</w:t>
      </w:r>
      <w:r>
        <w:rPr>
          <w:rStyle w:val="FootnoteReference"/>
        </w:rPr>
        <w:footnoteReference w:id="3112"/>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13"/>
      </w:r>
      <w:r>
        <w:t xml:space="preserve"> not written, My house shall be called a house of prayer for all nations? but you have made it a den</w:t>
      </w:r>
      <w:r>
        <w:rPr>
          <w:rStyle w:val="FootnoteReference"/>
        </w:rPr>
        <w:footnoteReference w:id="3114"/>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15"/>
      </w:r>
      <w:r>
        <w:t xml:space="preserve"> him, because all the people were astonished</w:t>
      </w:r>
      <w:r>
        <w:rPr>
          <w:rStyle w:val="FootnoteReference"/>
        </w:rPr>
        <w:footnoteReference w:id="3116"/>
      </w:r>
      <w:r>
        <w:t xml:space="preserve"> at his teaching.</w:t>
      </w:r>
      <w:r>
        <w:rPr>
          <w:rStyle w:val="FootnoteReference"/>
        </w:rPr>
        <w:footnoteReference w:id="3117"/>
      </w:r>
    </w:p>
    <w:p>
      <w:r>
        <w:rPr>
          <w:b/>
        </w:rPr>
        <w:t xml:space="preserve">19 </w:t>
      </w:r>
      <w:r>
        <w:t xml:space="preserve">And when evening had come, he went out of the city.</w:t>
      </w:r>
      <w:r>
        <w:rPr>
          <w:rStyle w:val="FootnoteReference"/>
        </w:rPr>
        <w:footnoteReference w:id="3118"/>
      </w:r>
    </w:p>
    <w:p>
      <w:r>
        <w:rPr>
          <w:b/>
        </w:rPr>
        <w:t xml:space="preserve">20 </w:t>
      </w:r>
      <w:r>
        <w:t xml:space="preserve">And in the morning, as they passed by, they saw the fig tree dried up from the roots.</w:t>
      </w:r>
      <w:r>
        <w:rPr>
          <w:rStyle w:val="FootnoteReference"/>
        </w:rPr>
        <w:footnoteReference w:id="3119"/>
      </w:r>
    </w:p>
    <w:p>
      <w:r>
        <w:rPr>
          <w:b/>
        </w:rPr>
        <w:t xml:space="preserve">21 </w:t>
      </w:r>
      <w:r>
        <w:t xml:space="preserve">And Peter</w:t>
      </w:r>
      <w:r>
        <w:rPr>
          <w:rStyle w:val="FootnoteReference"/>
        </w:rPr>
        <w:footnoteReference w:id="3120"/>
      </w:r>
      <w:r>
        <w:t xml:space="preserve">, calling to remembrance, says to him, Teacher, look, the fig tree which you cursed is withered away.</w:t>
      </w:r>
      <w:r>
        <w:rPr>
          <w:rStyle w:val="FootnoteReference"/>
        </w:rPr>
        <w:footnoteReference w:id="3121"/>
      </w:r>
    </w:p>
    <w:p>
      <w:r>
        <w:rPr>
          <w:b/>
        </w:rPr>
        <w:t xml:space="preserve">22 </w:t>
      </w:r>
      <w:r>
        <w:t xml:space="preserve">And Jesus answering says to them, Have faith in God</w:t>
      </w:r>
      <w:r>
        <w:rPr>
          <w:rStyle w:val="FootnoteReference"/>
        </w:rPr>
        <w:footnoteReference w:id="3122"/>
      </w:r>
      <w:r>
        <w:t xml:space="preserve">.</w:t>
      </w:r>
      <w:r>
        <w:rPr>
          <w:rStyle w:val="FootnoteReference"/>
        </w:rPr>
        <w:footnoteReference w:id="3123"/>
      </w:r>
      <w:r>
        <w:rPr>
          <w:rStyle w:val="FootnoteReference"/>
        </w:rPr>
        <w:footnoteReference w:id="3124"/>
      </w:r>
      <w:r>
        <w:rPr>
          <w:rStyle w:val="FootnoteReference"/>
        </w:rPr>
        <w:footnoteReference w:id="3125"/>
      </w:r>
    </w:p>
    <w:p>
      <w:r>
        <w:rPr>
          <w:b/>
        </w:rPr>
        <w:t xml:space="preserve">23 </w:t>
      </w:r>
      <w:r>
        <w:t xml:space="preserve">For truly I say to you, That whoever shall say to this mountain, Be removed, and be cast into the sea; and shall</w:t>
      </w:r>
      <w:r>
        <w:rPr>
          <w:rStyle w:val="FootnoteReference"/>
        </w:rPr>
        <w:footnoteReference w:id="3126"/>
      </w:r>
      <w:r>
        <w:t xml:space="preserve"> not doubt in his heart, but shall believe that those things which he says will happen; he shall have whatever he says.</w:t>
      </w:r>
      <w:r>
        <w:rPr>
          <w:rStyle w:val="FootnoteReference"/>
        </w:rPr>
        <w:footnoteReference w:id="3127"/>
      </w:r>
      <w:r>
        <w:rPr>
          <w:rStyle w:val="FootnoteReference"/>
        </w:rPr>
        <w:footnoteReference w:id="3128"/>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29"/>
      </w:r>
      <w:r>
        <w:t xml:space="preserve"> praying, forgive</w:t>
      </w:r>
      <w:r>
        <w:rPr>
          <w:rStyle w:val="FootnoteReference"/>
        </w:rPr>
        <w:footnoteReference w:id="3130"/>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31"/>
      </w:r>
      <w:r>
        <w:t xml:space="preserve"> was walking in the temple, there come to him the chief</w:t>
      </w:r>
      <w:r>
        <w:rPr>
          <w:rStyle w:val="FootnoteReference"/>
        </w:rPr>
        <w:footnoteReference w:id="3132"/>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33"/>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34"/>
      </w:r>
      <w:r>
        <w:t xml:space="preserve">, was it from heaven, or from men? answer me.</w:t>
      </w:r>
      <w:r>
        <w:rPr>
          <w:rStyle w:val="FootnoteReference"/>
        </w:rPr>
        <w:footnoteReference w:id="3135"/>
      </w:r>
    </w:p>
    <w:p>
      <w:r>
        <w:rPr>
          <w:b/>
        </w:rPr>
        <w:t xml:space="preserve">31 </w:t>
      </w:r>
      <w:r>
        <w:t xml:space="preserve">And they reasoned with themselves, saying, If we shall say, From heaven; he will say, Why then did you not believe him?</w:t>
      </w:r>
      <w:r>
        <w:rPr>
          <w:rStyle w:val="FootnoteReference"/>
        </w:rPr>
        <w:footnoteReference w:id="3136"/>
      </w:r>
    </w:p>
    <w:p>
      <w:r>
        <w:rPr>
          <w:b/>
        </w:rPr>
        <w:t xml:space="preserve">32 </w:t>
      </w:r>
      <w:r>
        <w:t xml:space="preserve">But if we shall say, From men; they feared the people: for all counted John to be a prophet indeed.</w:t>
      </w:r>
      <w:r>
        <w:rPr>
          <w:rStyle w:val="FootnoteReference"/>
        </w:rPr>
        <w:footnoteReference w:id="3137"/>
      </w:r>
      <w:r>
        <w:rPr>
          <w:rStyle w:val="FootnoteReference"/>
        </w:rPr>
        <w:footnoteReference w:id="3138"/>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0"/>
      </w:r>
      <w:r>
        <w:t xml:space="preserve"> to speak to them by parables. A certain man planted</w:t>
      </w:r>
      <w:r>
        <w:rPr>
          <w:rStyle w:val="FootnoteReference"/>
        </w:rPr>
        <w:footnoteReference w:id="3141"/>
      </w:r>
      <w:r>
        <w:t xml:space="preserve"> a vineyard, and set</w:t>
      </w:r>
      <w:r>
        <w:rPr>
          <w:rStyle w:val="FootnoteReference"/>
        </w:rPr>
        <w:footnoteReference w:id="3142"/>
      </w:r>
      <w:r>
        <w:t xml:space="preserve"> a hedge about it, and dug a place for the winepress, and built a tower, and let</w:t>
      </w:r>
      <w:r>
        <w:rPr>
          <w:rStyle w:val="FootnoteReference"/>
        </w:rPr>
        <w:footnoteReference w:id="3143"/>
      </w:r>
      <w:r>
        <w:t xml:space="preserve"> it out to tenant farmers, and went</w:t>
      </w:r>
      <w:r>
        <w:rPr>
          <w:rStyle w:val="FootnoteReference"/>
        </w:rPr>
        <w:footnoteReference w:id="314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45"/>
      </w:r>
      <w:r>
        <w:rPr>
          <w:rStyle w:val="FootnoteReference"/>
        </w:rPr>
        <w:footnoteReference w:id="3146"/>
      </w:r>
    </w:p>
    <w:p>
      <w:r>
        <w:rPr>
          <w:b/>
        </w:rPr>
        <w:t xml:space="preserve">3 </w:t>
      </w:r>
      <w:r>
        <w:t xml:space="preserve">And they caught him, and beat him, and sent</w:t>
      </w:r>
      <w:r>
        <w:rPr>
          <w:rStyle w:val="FootnoteReference"/>
        </w:rPr>
        <w:footnoteReference w:id="3147"/>
      </w:r>
      <w:r>
        <w:t xml:space="preserve"> him away empty.</w:t>
      </w:r>
      <w:r>
        <w:rPr>
          <w:rStyle w:val="FootnoteReference"/>
        </w:rPr>
        <w:footnoteReference w:id="314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49"/>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50"/>
      </w:r>
      <w:r>
        <w:rPr>
          <w:rStyle w:val="FootnoteReference"/>
        </w:rPr>
        <w:footnoteReference w:id="3151"/>
      </w:r>
      <w:r>
        <w:rPr>
          <w:rStyle w:val="FootnoteReference"/>
        </w:rPr>
        <w:footnoteReference w:id="3152"/>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53"/>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54"/>
      </w:r>
      <w:r>
        <w:t xml:space="preserve"> give the vineyard to others.</w:t>
      </w:r>
    </w:p>
    <w:p>
      <w:r>
        <w:rPr>
          <w:b/>
        </w:rPr>
        <w:t xml:space="preserve">10 </w:t>
      </w:r>
      <w:r>
        <w:t xml:space="preserve">And have you not read this scripture; The stone</w:t>
      </w:r>
      <w:r>
        <w:rPr>
          <w:rStyle w:val="FootnoteReference"/>
        </w:rPr>
        <w:footnoteReference w:id="3155"/>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56"/>
      </w:r>
    </w:p>
    <w:p>
      <w:r>
        <w:rPr>
          <w:b/>
        </w:rPr>
        <w:t xml:space="preserve">12 </w:t>
      </w:r>
      <w:r>
        <w:t xml:space="preserve">And they sought to lay hold on him, but feared</w:t>
      </w:r>
      <w:r>
        <w:rPr>
          <w:rStyle w:val="FootnoteReference"/>
        </w:rPr>
        <w:footnoteReference w:id="3157"/>
      </w:r>
      <w:r>
        <w:t xml:space="preserve"> the people: for they knew</w:t>
      </w:r>
      <w:r>
        <w:rPr>
          <w:rStyle w:val="FootnoteReference"/>
        </w:rPr>
        <w:footnoteReference w:id="3158"/>
      </w:r>
      <w:r>
        <w:t xml:space="preserve"> that he had spoken the parable against them: and they left him, and went their way.</w:t>
      </w:r>
    </w:p>
    <w:p>
      <w:r>
        <w:rPr>
          <w:b/>
        </w:rPr>
        <w:t xml:space="preserve">13 </w:t>
      </w:r>
      <w:r>
        <w:t xml:space="preserve">And they send</w:t>
      </w:r>
      <w:r>
        <w:rPr>
          <w:rStyle w:val="FootnoteReference"/>
        </w:rPr>
        <w:footnoteReference w:id="3159"/>
      </w:r>
      <w:r>
        <w:t xml:space="preserve"> to him certain of the Pharisees</w:t>
      </w:r>
      <w:r>
        <w:rPr>
          <w:rStyle w:val="FootnoteReference"/>
        </w:rPr>
        <w:footnoteReference w:id="3160"/>
      </w:r>
      <w:r>
        <w:t xml:space="preserve"> and of the Herodians</w:t>
      </w:r>
      <w:r>
        <w:rPr>
          <w:rStyle w:val="FootnoteReference"/>
        </w:rPr>
        <w:footnoteReference w:id="3161"/>
      </w:r>
      <w:r>
        <w:t xml:space="preserve">, to trap him in his words.</w:t>
      </w:r>
      <w:r>
        <w:rPr>
          <w:rStyle w:val="FootnoteReference"/>
        </w:rPr>
        <w:footnoteReference w:id="3162"/>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63"/>
      </w:r>
      <w:r>
        <w:t xml:space="preserve"> in truth: Is it</w:t>
      </w:r>
      <w:r>
        <w:rPr>
          <w:rStyle w:val="FootnoteReference"/>
        </w:rPr>
        <w:footnoteReference w:id="3164"/>
      </w:r>
      <w:r>
        <w:t xml:space="preserve"> lawful to give tax to Caesar</w:t>
      </w:r>
      <w:r>
        <w:rPr>
          <w:rStyle w:val="FootnoteReference"/>
        </w:rPr>
        <w:footnoteReference w:id="3165"/>
      </w:r>
      <w:r>
        <w:t xml:space="preserve">, or not?</w:t>
      </w:r>
      <w:r>
        <w:rPr>
          <w:rStyle w:val="FootnoteReference"/>
        </w:rPr>
        <w:footnoteReference w:id="3166"/>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p>
    <w:p>
      <w:r>
        <w:rPr>
          <w:b/>
        </w:rPr>
        <w:t xml:space="preserve">15 </w:t>
      </w:r>
      <w:r>
        <w:t xml:space="preserve">Shall we give, or shall we not give? But he, knowing</w:t>
      </w:r>
      <w:r>
        <w:rPr>
          <w:rStyle w:val="FootnoteReference"/>
        </w:rPr>
        <w:footnoteReference w:id="3171"/>
      </w:r>
      <w:r>
        <w:t xml:space="preserve"> their hypocrisy, said to them, Why do you test me? bring me a denarius, that I may see it.</w:t>
      </w:r>
      <w:r>
        <w:rPr>
          <w:rStyle w:val="FootnoteReference"/>
        </w:rPr>
        <w:footnoteReference w:id="3172"/>
      </w:r>
      <w:r>
        <w:rPr>
          <w:rStyle w:val="FootnoteReference"/>
        </w:rPr>
        <w:footnoteReference w:id="3173"/>
      </w:r>
    </w:p>
    <w:p>
      <w:r>
        <w:rPr>
          <w:b/>
        </w:rPr>
        <w:t xml:space="preserve">16 </w:t>
      </w:r>
      <w:r>
        <w:t xml:space="preserve">And they brought it. And he says to them, Whose is this image</w:t>
      </w:r>
      <w:r>
        <w:rPr>
          <w:rStyle w:val="FootnoteReference"/>
        </w:rPr>
        <w:footnoteReference w:id="3174"/>
      </w:r>
      <w:r>
        <w:t xml:space="preserve"> and inscription? And they said to him, Caesar's.</w:t>
      </w:r>
    </w:p>
    <w:p>
      <w:r>
        <w:rPr>
          <w:b/>
        </w:rPr>
        <w:t xml:space="preserve">17 </w:t>
      </w:r>
      <w:r>
        <w:t xml:space="preserve">And Jesus</w:t>
      </w:r>
      <w:r>
        <w:rPr>
          <w:rStyle w:val="FootnoteReference"/>
        </w:rPr>
        <w:footnoteReference w:id="3175"/>
      </w:r>
      <w:r>
        <w:t xml:space="preserve"> answering said to them, Render</w:t>
      </w:r>
      <w:r>
        <w:rPr>
          <w:rStyle w:val="FootnoteReference"/>
        </w:rPr>
        <w:footnoteReference w:id="3176"/>
      </w:r>
      <w:r>
        <w:t xml:space="preserve"> to Caesar the things that are Caesar's, and to God the things that are God's. And they marveled at him.</w:t>
      </w:r>
      <w:r>
        <w:rPr>
          <w:rStyle w:val="FootnoteReference"/>
        </w:rPr>
        <w:footnoteReference w:id="3177"/>
      </w:r>
    </w:p>
    <w:p>
      <w:r>
        <w:rPr>
          <w:b/>
        </w:rPr>
        <w:t xml:space="preserve">18 </w:t>
      </w:r>
      <w:r>
        <w:t xml:space="preserve">Then come to him the Sadducees</w:t>
      </w:r>
      <w:r>
        <w:rPr>
          <w:rStyle w:val="FootnoteReference"/>
        </w:rPr>
        <w:footnoteReference w:id="3178"/>
      </w:r>
      <w:r>
        <w:t xml:space="preserve">, who say there is no resurrection; and they asked him, saying,</w:t>
      </w:r>
      <w:r>
        <w:rPr>
          <w:rStyle w:val="FootnoteReference"/>
        </w:rPr>
        <w:footnoteReference w:id="3179"/>
      </w:r>
    </w:p>
    <w:p>
      <w:r>
        <w:rPr>
          <w:b/>
        </w:rPr>
        <w:t xml:space="preserve">19 </w:t>
      </w:r>
      <w:r>
        <w:t xml:space="preserve">Teacher, Moses</w:t>
      </w:r>
      <w:r>
        <w:rPr>
          <w:rStyle w:val="FootnoteReference"/>
        </w:rPr>
        <w:footnoteReference w:id="3180"/>
      </w:r>
      <w:r>
        <w:t xml:space="preserve"> wrote to us, If a man's brother die, and leave his wife behind him, and leave no children, that his brother should take his wife, and raise up seed to his brother.</w:t>
      </w:r>
      <w:r>
        <w:rPr>
          <w:rStyle w:val="FootnoteReference"/>
        </w:rPr>
        <w:footnoteReference w:id="3181"/>
      </w:r>
    </w:p>
    <w:p>
      <w:r>
        <w:rPr>
          <w:b/>
        </w:rPr>
        <w:t xml:space="preserve">20 </w:t>
      </w:r>
      <w:r>
        <w:t xml:space="preserve">Now there were seven brothers: and the first took a wife, and dying left no seed.</w:t>
      </w:r>
      <w:r>
        <w:rPr>
          <w:rStyle w:val="FootnoteReference"/>
        </w:rPr>
        <w:footnoteReference w:id="3182"/>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183"/>
      </w:r>
    </w:p>
    <w:p>
      <w:r>
        <w:rPr>
          <w:b/>
        </w:rPr>
        <w:t xml:space="preserve">25 </w:t>
      </w:r>
      <w:r>
        <w:t xml:space="preserve">For when they shall rise from the dead, they neither marry, nor are given in marriage; but are as the angels who are in heaven.</w:t>
      </w:r>
      <w:r>
        <w:rPr>
          <w:rStyle w:val="FootnoteReference"/>
        </w:rPr>
        <w:footnoteReference w:id="3184"/>
      </w:r>
    </w:p>
    <w:p>
      <w:r>
        <w:rPr>
          <w:b/>
        </w:rPr>
        <w:t xml:space="preserve">26 </w:t>
      </w:r>
      <w:r>
        <w:t xml:space="preserve">And concerning the dead, that they rise: have you not read in the book</w:t>
      </w:r>
      <w:r>
        <w:rPr>
          <w:rStyle w:val="FootnoteReference"/>
        </w:rPr>
        <w:footnoteReference w:id="3185"/>
      </w:r>
      <w:r>
        <w:t xml:space="preserve"> of Moses, how at the bush God spoke to him, saying, I am</w:t>
      </w:r>
      <w:r>
        <w:rPr>
          <w:rStyle w:val="FootnoteReference"/>
        </w:rPr>
        <w:footnoteReference w:id="3186"/>
      </w:r>
      <w:r>
        <w:t xml:space="preserve"> the God of Abraham</w:t>
      </w:r>
      <w:r>
        <w:rPr>
          <w:rStyle w:val="FootnoteReference"/>
        </w:rPr>
        <w:footnoteReference w:id="3187"/>
      </w:r>
      <w:r>
        <w:t xml:space="preserve">, and the God of Isaac</w:t>
      </w:r>
      <w:r>
        <w:rPr>
          <w:rStyle w:val="FootnoteReference"/>
        </w:rPr>
        <w:footnoteReference w:id="3188"/>
      </w:r>
      <w:r>
        <w:t xml:space="preserve">, and the God of Jacob</w:t>
      </w:r>
      <w:r>
        <w:rPr>
          <w:rStyle w:val="FootnoteReference"/>
        </w:rPr>
        <w:footnoteReference w:id="3189"/>
      </w:r>
      <w:r>
        <w:t xml:space="preserve">?</w:t>
      </w:r>
    </w:p>
    <w:p>
      <w:r>
        <w:rPr>
          <w:b/>
        </w:rPr>
        <w:t xml:space="preserve">27 </w:t>
      </w:r>
      <w:r>
        <w:t xml:space="preserve">He is not the God of the dead, but the God of the living: you therefore do greatly err.</w:t>
      </w:r>
      <w:r>
        <w:rPr>
          <w:rStyle w:val="FootnoteReference"/>
        </w:rPr>
        <w:footnoteReference w:id="3190"/>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91"/>
      </w:r>
    </w:p>
    <w:p>
      <w:r>
        <w:rPr>
          <w:b/>
        </w:rPr>
        <w:t xml:space="preserve">29 </w:t>
      </w:r>
      <w:r>
        <w:t xml:space="preserve">And Jesus answered him, The first of all the commandments is, Hear</w:t>
      </w:r>
      <w:r>
        <w:rPr>
          <w:rStyle w:val="FootnoteReference"/>
        </w:rPr>
        <w:footnoteReference w:id="3192"/>
      </w:r>
      <w:r>
        <w:t xml:space="preserve">, O Israel</w:t>
      </w:r>
      <w:r>
        <w:rPr>
          <w:rStyle w:val="FootnoteReference"/>
        </w:rPr>
        <w:footnoteReference w:id="3193"/>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94"/>
      </w:r>
    </w:p>
    <w:p>
      <w:r>
        <w:rPr>
          <w:b/>
        </w:rPr>
        <w:t xml:space="preserve">31 </w:t>
      </w:r>
      <w:r>
        <w:t xml:space="preserve">And the second is like, namely this, You shall love your neighbor as yourself. There is no other commandment greater than these.</w:t>
      </w:r>
      <w:r>
        <w:rPr>
          <w:rStyle w:val="FootnoteReference"/>
        </w:rPr>
        <w:footnoteReference w:id="3195"/>
      </w:r>
    </w:p>
    <w:p>
      <w:r>
        <w:rPr>
          <w:b/>
        </w:rPr>
        <w:t xml:space="preserve">32 </w:t>
      </w:r>
      <w:r>
        <w:t xml:space="preserve">And the scribe said to him, Well, Teacher, you have said the truth: for there is one God; and there is no other but he:</w:t>
      </w:r>
      <w:r>
        <w:rPr>
          <w:rStyle w:val="FootnoteReference"/>
        </w:rPr>
        <w:footnoteReference w:id="3196"/>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97"/>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98"/>
      </w:r>
      <w:r>
        <w:t xml:space="preserve"> one after that dared ask him any question.</w:t>
      </w:r>
      <w:r>
        <w:rPr>
          <w:rStyle w:val="FootnoteReference"/>
        </w:rPr>
        <w:footnoteReference w:id="3199"/>
      </w:r>
    </w:p>
    <w:p>
      <w:r>
        <w:rPr>
          <w:b/>
        </w:rPr>
        <w:t xml:space="preserve">35 </w:t>
      </w:r>
      <w:r>
        <w:t xml:space="preserve">And Jesus answered and said, while he taught in the temple, How say the scribes that Christ</w:t>
      </w:r>
      <w:r>
        <w:rPr>
          <w:rStyle w:val="FootnoteReference"/>
        </w:rPr>
        <w:footnoteReference w:id="3200"/>
      </w:r>
      <w:r>
        <w:t xml:space="preserve"> is the son of David</w:t>
      </w:r>
      <w:r>
        <w:rPr>
          <w:rStyle w:val="FootnoteReference"/>
        </w:rPr>
        <w:footnoteReference w:id="3201"/>
      </w:r>
      <w:r>
        <w:t xml:space="preserve">?</w:t>
      </w:r>
      <w:r>
        <w:rPr>
          <w:rStyle w:val="FootnoteReference"/>
        </w:rPr>
        <w:footnoteReference w:id="3202"/>
      </w:r>
    </w:p>
    <w:p>
      <w:r>
        <w:rPr>
          <w:b/>
        </w:rPr>
        <w:t xml:space="preserve">36 </w:t>
      </w:r>
      <w:r>
        <w:t xml:space="preserve">For David himself said by the Holy Spirit, The Lord</w:t>
      </w:r>
      <w:r>
        <w:rPr>
          <w:rStyle w:val="FootnoteReference"/>
        </w:rPr>
        <w:footnoteReference w:id="3203"/>
      </w:r>
      <w:r>
        <w:t xml:space="preserve"> said to my Lord, Sit you on my right hand, till I make your enemies your footstool.</w:t>
      </w:r>
      <w:r>
        <w:rPr>
          <w:rStyle w:val="FootnoteReference"/>
        </w:rPr>
        <w:footnoteReference w:id="3204"/>
      </w:r>
    </w:p>
    <w:p>
      <w:r>
        <w:rPr>
          <w:b/>
        </w:rPr>
        <w:t xml:space="preserve">37 </w:t>
      </w:r>
      <w:r>
        <w:t xml:space="preserve">David therefore himself calls him Lord; And from where is he then his son? And the common people heard him gladly.</w:t>
      </w:r>
      <w:r>
        <w:rPr>
          <w:rStyle w:val="FootnoteReference"/>
        </w:rPr>
        <w:footnoteReference w:id="3205"/>
      </w:r>
    </w:p>
    <w:p>
      <w:r>
        <w:rPr>
          <w:b/>
        </w:rPr>
        <w:t xml:space="preserve">38 </w:t>
      </w:r>
      <w:r>
        <w:t xml:space="preserve">And he said</w:t>
      </w:r>
      <w:r>
        <w:rPr>
          <w:rStyle w:val="FootnoteReference"/>
        </w:rPr>
        <w:footnoteReference w:id="3206"/>
      </w:r>
      <w:r>
        <w:t xml:space="preserve"> to them in his teaching, Beware</w:t>
      </w:r>
      <w:r>
        <w:rPr>
          <w:rStyle w:val="FootnoteReference"/>
        </w:rPr>
        <w:footnoteReference w:id="3207"/>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08"/>
      </w:r>
    </w:p>
    <w:p>
      <w:r>
        <w:rPr>
          <w:b/>
        </w:rPr>
        <w:t xml:space="preserve">40 </w:t>
      </w:r>
      <w:r>
        <w:t xml:space="preserve">Which devour</w:t>
      </w:r>
      <w:r>
        <w:rPr>
          <w:rStyle w:val="FootnoteReference"/>
        </w:rPr>
        <w:footnoteReference w:id="3209"/>
      </w:r>
      <w:r>
        <w:t xml:space="preserve"> widows' houses, and for a pretence make long</w:t>
      </w:r>
      <w:r>
        <w:rPr>
          <w:rStyle w:val="FootnoteReference"/>
        </w:rPr>
        <w:footnoteReference w:id="3210"/>
      </w:r>
      <w:r>
        <w:t xml:space="preserve"> prayers: these shall receive greater judgment.</w:t>
      </w:r>
    </w:p>
    <w:p>
      <w:r>
        <w:rPr>
          <w:b/>
        </w:rPr>
        <w:t xml:space="preserve">41 </w:t>
      </w:r>
      <w:r>
        <w:t xml:space="preserve">And Jesus sat opposite to the treasury</w:t>
      </w:r>
      <w:r>
        <w:rPr>
          <w:rStyle w:val="FootnoteReference"/>
        </w:rPr>
        <w:footnoteReference w:id="3211"/>
      </w:r>
      <w:r>
        <w:t xml:space="preserve">, and watched how the people cast money</w:t>
      </w:r>
      <w:r>
        <w:rPr>
          <w:rStyle w:val="FootnoteReference"/>
        </w:rPr>
        <w:footnoteReference w:id="3212"/>
      </w:r>
      <w:r>
        <w:t xml:space="preserve"> into the treasury: and many that were rich cast in much.</w:t>
      </w:r>
      <w:r>
        <w:rPr>
          <w:rStyle w:val="FootnoteReference"/>
        </w:rPr>
        <w:footnoteReference w:id="3213"/>
      </w:r>
    </w:p>
    <w:p>
      <w:r>
        <w:rPr>
          <w:b/>
        </w:rPr>
        <w:t xml:space="preserve">42 </w:t>
      </w:r>
      <w:r>
        <w:t xml:space="preserve">And there came a certain poor widow, and she threw in two lepta, which make a quadrans.</w:t>
      </w:r>
      <w:r>
        <w:rPr>
          <w:rStyle w:val="FootnoteReference"/>
        </w:rPr>
        <w:footnoteReference w:id="3214"/>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15"/>
      </w:r>
      <w:r>
        <w:t xml:space="preserve"> living.</w:t>
      </w:r>
      <w:r>
        <w:rPr>
          <w:rStyle w:val="FootnoteReference"/>
        </w:rPr>
        <w:footnoteReference w:id="3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17"/>
      </w:r>
      <w:r>
        <w:t xml:space="preserve"> went out of the temple, one of his disciples says to him, Teacher, see what manner of stones and what buildings are here!</w:t>
      </w:r>
      <w:r>
        <w:rPr>
          <w:rStyle w:val="FootnoteReference"/>
        </w:rPr>
        <w:footnoteReference w:id="3218"/>
      </w:r>
    </w:p>
    <w:p>
      <w:r>
        <w:rPr>
          <w:b/>
        </w:rPr>
        <w:t xml:space="preserve">2 </w:t>
      </w:r>
      <w:r>
        <w:t xml:space="preserve">And Jesus</w:t>
      </w:r>
      <w:r>
        <w:rPr>
          <w:rStyle w:val="FootnoteReference"/>
        </w:rPr>
        <w:footnoteReference w:id="3219"/>
      </w:r>
      <w:r>
        <w:t xml:space="preserve"> answering said to him, Do you see these great buildings? there shall not be left one stone upon another, that shall not be thrown down.</w:t>
      </w:r>
      <w:r>
        <w:rPr>
          <w:rStyle w:val="FootnoteReference"/>
        </w:rPr>
        <w:footnoteReference w:id="3220"/>
      </w:r>
    </w:p>
    <w:p>
      <w:r>
        <w:rPr>
          <w:b/>
        </w:rPr>
        <w:t xml:space="preserve">3 </w:t>
      </w:r>
      <w:r>
        <w:t xml:space="preserve">And as he sat upon the mount of Olives opposite to the temple, Peter</w:t>
      </w:r>
      <w:r>
        <w:rPr>
          <w:rStyle w:val="FootnoteReference"/>
        </w:rPr>
        <w:footnoteReference w:id="3221"/>
      </w:r>
      <w:r>
        <w:t xml:space="preserve"> and James</w:t>
      </w:r>
      <w:r>
        <w:rPr>
          <w:rStyle w:val="FootnoteReference"/>
        </w:rPr>
        <w:footnoteReference w:id="3222"/>
      </w:r>
      <w:r>
        <w:t xml:space="preserve"> and John</w:t>
      </w:r>
      <w:r>
        <w:rPr>
          <w:rStyle w:val="FootnoteReference"/>
        </w:rPr>
        <w:footnoteReference w:id="3223"/>
      </w:r>
      <w:r>
        <w:t xml:space="preserve"> and Andrew</w:t>
      </w:r>
      <w:r>
        <w:rPr>
          <w:rStyle w:val="FootnoteReference"/>
        </w:rPr>
        <w:footnoteReference w:id="3224"/>
      </w:r>
      <w:r>
        <w:t xml:space="preserve"> asked him privately</w:t>
      </w:r>
      <w:r>
        <w:rPr>
          <w:rStyle w:val="FootnoteReference"/>
        </w:rPr>
        <w:footnoteReference w:id="3225"/>
      </w:r>
      <w:r>
        <w:t xml:space="preserve">,</w:t>
      </w:r>
      <w:r>
        <w:rPr>
          <w:rStyle w:val="FootnoteReference"/>
        </w:rPr>
        <w:footnoteReference w:id="3226"/>
      </w:r>
      <w:r>
        <w:rPr>
          <w:rStyle w:val="FootnoteReference"/>
        </w:rPr>
        <w:footnoteReference w:id="3227"/>
      </w:r>
    </w:p>
    <w:p>
      <w:r>
        <w:rPr>
          <w:b/>
        </w:rPr>
        <w:t xml:space="preserve">4 </w:t>
      </w:r>
      <w:r>
        <w:t xml:space="preserve">Tell us, when shall these things be? and what shall be the sign when all these things shall be fulfilled?</w:t>
      </w:r>
      <w:r>
        <w:rPr>
          <w:rStyle w:val="FootnoteReference"/>
        </w:rPr>
        <w:footnoteReference w:id="3228"/>
      </w:r>
    </w:p>
    <w:p>
      <w:r>
        <w:rPr>
          <w:b/>
        </w:rPr>
        <w:t xml:space="preserve">5 </w:t>
      </w:r>
      <w:r>
        <w:t xml:space="preserve">And Jesus answering them began to say, Take</w:t>
      </w:r>
      <w:r>
        <w:rPr>
          <w:rStyle w:val="FootnoteReference"/>
        </w:rPr>
        <w:footnoteReference w:id="3229"/>
      </w:r>
      <w:r>
        <w:t xml:space="preserve"> heed lest anyone deceive you:</w:t>
      </w:r>
    </w:p>
    <w:p>
      <w:r>
        <w:rPr>
          <w:b/>
        </w:rPr>
        <w:t xml:space="preserve">6 </w:t>
      </w:r>
      <w:r>
        <w:t xml:space="preserve">For many shall come in my name, saying, I am</w:t>
      </w:r>
      <w:r>
        <w:rPr>
          <w:rStyle w:val="FootnoteReference"/>
        </w:rPr>
        <w:footnoteReference w:id="3230"/>
      </w:r>
      <w:r>
        <w:t xml:space="preserve"> Christ</w:t>
      </w:r>
      <w:r>
        <w:rPr>
          <w:rStyle w:val="FootnoteReference"/>
        </w:rPr>
        <w:footnoteReference w:id="3231"/>
      </w:r>
      <w:r>
        <w:t xml:space="preserve">; and shall</w:t>
      </w:r>
      <w:r>
        <w:rPr>
          <w:rStyle w:val="FootnoteReference"/>
        </w:rPr>
        <w:footnoteReference w:id="3232"/>
      </w:r>
      <w:r>
        <w:t xml:space="preserve"> deceive many.</w:t>
      </w:r>
    </w:p>
    <w:p>
      <w:r>
        <w:rPr>
          <w:b/>
        </w:rPr>
        <w:t xml:space="preserve">7 </w:t>
      </w:r>
      <w:r>
        <w:t xml:space="preserve">And when you shall hear of wars and rumors of wars, do not be troubled: for such things must</w:t>
      </w:r>
      <w:r>
        <w:rPr>
          <w:rStyle w:val="FootnoteReference"/>
        </w:rPr>
        <w:footnoteReference w:id="3233"/>
      </w:r>
      <w:r>
        <w:t xml:space="preserve"> be; but the end shall not be yet.</w:t>
      </w:r>
    </w:p>
    <w:p>
      <w:r>
        <w:rPr>
          <w:b/>
        </w:rPr>
        <w:t xml:space="preserve">8 </w:t>
      </w:r>
      <w:r>
        <w:t xml:space="preserve">For nation shall</w:t>
      </w:r>
      <w:r>
        <w:rPr>
          <w:rStyle w:val="FootnoteReference"/>
        </w:rPr>
        <w:footnoteReference w:id="3234"/>
      </w:r>
      <w:r>
        <w:t xml:space="preserve"> rise against nation, and kingdom against kingdom: and there shall be earthquakes in various places, and there shall be famines</w:t>
      </w:r>
      <w:r>
        <w:rPr>
          <w:rStyle w:val="FootnoteReference"/>
        </w:rPr>
        <w:footnoteReference w:id="3235"/>
      </w:r>
      <w:r>
        <w:t xml:space="preserve"> and troubles: these are the beginnings of birth pains.</w:t>
      </w:r>
      <w:r>
        <w:rPr>
          <w:rStyle w:val="FootnoteReference"/>
        </w:rPr>
        <w:footnoteReference w:id="3236"/>
      </w:r>
    </w:p>
    <w:p>
      <w:r>
        <w:rPr>
          <w:b/>
        </w:rPr>
        <w:t xml:space="preserve">9 </w:t>
      </w:r>
      <w:r>
        <w:t xml:space="preserve">But take</w:t>
      </w:r>
      <w:r>
        <w:rPr>
          <w:rStyle w:val="FootnoteReference"/>
        </w:rPr>
        <w:footnoteReference w:id="3237"/>
      </w:r>
      <w:r>
        <w:t xml:space="preserve"> heed to yourselves: for they shall deliver you up to councils</w:t>
      </w:r>
      <w:r>
        <w:rPr>
          <w:rStyle w:val="FootnoteReference"/>
        </w:rPr>
        <w:footnoteReference w:id="3238"/>
      </w:r>
      <w:r>
        <w:t xml:space="preserve">; and in the synagogues you shall be beaten: and you shall be brought before rulers and kings for my sake, for a testimony against them.</w:t>
      </w:r>
      <w:r>
        <w:rPr>
          <w:rStyle w:val="FootnoteReference"/>
        </w:rPr>
        <w:footnoteReference w:id="3239"/>
      </w:r>
    </w:p>
    <w:p>
      <w:r>
        <w:rPr>
          <w:b/>
        </w:rPr>
        <w:t xml:space="preserve">10 </w:t>
      </w:r>
      <w:r>
        <w:t xml:space="preserve">And the good news must first be published among all nations.</w:t>
      </w:r>
      <w:r>
        <w:rPr>
          <w:rStyle w:val="FootnoteReference"/>
        </w:rPr>
        <w:footnoteReference w:id="3240"/>
      </w:r>
    </w:p>
    <w:p>
      <w:r>
        <w:rPr>
          <w:b/>
        </w:rPr>
        <w:t xml:space="preserve">11 </w:t>
      </w:r>
      <w:r>
        <w:t xml:space="preserve">But when they shall lead you, and deliver</w:t>
      </w:r>
      <w:r>
        <w:rPr>
          <w:rStyle w:val="FootnoteReference"/>
        </w:rPr>
        <w:footnoteReference w:id="3241"/>
      </w:r>
      <w:r>
        <w:t xml:space="preserve"> you up, do not worry beforehand what you shall speak, neither do you premeditate: but whatever shall be</w:t>
      </w:r>
      <w:r>
        <w:rPr>
          <w:rStyle w:val="FootnoteReference"/>
        </w:rPr>
        <w:footnoteReference w:id="3242"/>
      </w:r>
      <w:r>
        <w:t xml:space="preserve"> given you in that hour, that speak: for it is not you that speak, but the Holy Spirit.</w:t>
      </w:r>
      <w:r>
        <w:rPr>
          <w:rStyle w:val="FootnoteReference"/>
        </w:rPr>
        <w:footnoteReference w:id="3243"/>
      </w:r>
      <w:r>
        <w:rPr>
          <w:rStyle w:val="FootnoteReference"/>
        </w:rPr>
        <w:footnoteReference w:id="3244"/>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45"/>
      </w:r>
    </w:p>
    <w:p>
      <w:r>
        <w:rPr>
          <w:b/>
        </w:rPr>
        <w:t xml:space="preserve">13 </w:t>
      </w:r>
      <w:r>
        <w:t xml:space="preserve">And you shall be hated by all for my name's sake: but the one who shall endure to the end, the same shall be saved.</w:t>
      </w:r>
      <w:r>
        <w:rPr>
          <w:rStyle w:val="FootnoteReference"/>
        </w:rPr>
        <w:footnoteReference w:id="3246"/>
      </w:r>
      <w:r>
        <w:rPr>
          <w:rStyle w:val="FootnoteReference"/>
        </w:rPr>
        <w:footnoteReference w:id="3247"/>
      </w:r>
    </w:p>
    <w:p>
      <w:r>
        <w:rPr>
          <w:b/>
        </w:rPr>
        <w:t xml:space="preserve">14 </w:t>
      </w:r>
      <w:r>
        <w:t xml:space="preserve">But when you shall see the abomination</w:t>
      </w:r>
      <w:r>
        <w:rPr>
          <w:rStyle w:val="FootnoteReference"/>
        </w:rPr>
        <w:footnoteReference w:id="3248"/>
      </w:r>
      <w:r>
        <w:t xml:space="preserve"> of desolation, spoken of by Daniel</w:t>
      </w:r>
      <w:r>
        <w:rPr>
          <w:rStyle w:val="FootnoteReference"/>
        </w:rPr>
        <w:footnoteReference w:id="3249"/>
      </w:r>
      <w:r>
        <w:t xml:space="preserve"> the prophet, standing where it ought not, (let him</w:t>
      </w:r>
      <w:r>
        <w:rPr>
          <w:rStyle w:val="FootnoteReference"/>
        </w:rPr>
        <w:footnoteReference w:id="3250"/>
      </w:r>
      <w:r>
        <w:t xml:space="preserve"> who reads understand,) then let those who are in Judea</w:t>
      </w:r>
      <w:r>
        <w:rPr>
          <w:rStyle w:val="FootnoteReference"/>
        </w:rPr>
        <w:footnoteReference w:id="3251"/>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52"/>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53"/>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54"/>
      </w:r>
      <w:r>
        <w:t xml:space="preserve"> days shall be affliction, such as was not from the beginning of the creation which God</w:t>
      </w:r>
      <w:r>
        <w:rPr>
          <w:rStyle w:val="FootnoteReference"/>
        </w:rPr>
        <w:footnoteReference w:id="3255"/>
      </w:r>
      <w:r>
        <w:t xml:space="preserve"> created to this time, neither shall be.</w:t>
      </w:r>
      <w:r>
        <w:rPr>
          <w:rStyle w:val="FootnoteReference"/>
        </w:rPr>
        <w:footnoteReference w:id="3256"/>
      </w:r>
      <w:r>
        <w:rPr>
          <w:rStyle w:val="FootnoteReference"/>
        </w:rPr>
        <w:footnoteReference w:id="3257"/>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58"/>
      </w:r>
    </w:p>
    <w:p>
      <w:r>
        <w:rPr>
          <w:b/>
        </w:rPr>
        <w:t xml:space="preserve">21 </w:t>
      </w:r>
      <w:r>
        <w:t xml:space="preserve">And then if anyone shall say to you, Look, here is Christ; or, look, he is there; do not believe him:</w:t>
      </w:r>
      <w:r>
        <w:rPr>
          <w:rStyle w:val="FootnoteReference"/>
        </w:rPr>
        <w:footnoteReference w:id="3259"/>
      </w:r>
    </w:p>
    <w:p>
      <w:r>
        <w:rPr>
          <w:b/>
        </w:rPr>
        <w:t xml:space="preserve">22 </w:t>
      </w:r>
      <w:r>
        <w:t xml:space="preserve">For false Christs</w:t>
      </w:r>
      <w:r>
        <w:rPr>
          <w:rStyle w:val="FootnoteReference"/>
        </w:rPr>
        <w:footnoteReference w:id="3260"/>
      </w:r>
      <w:r>
        <w:t xml:space="preserve"> and false prophets shall rise, and shall show signs and wonders, to deceive, if it</w:t>
      </w:r>
      <w:r>
        <w:rPr>
          <w:rStyle w:val="FootnoteReference"/>
        </w:rPr>
        <w:footnoteReference w:id="3261"/>
      </w:r>
      <w:r>
        <w:t xml:space="preserve"> were possible, even the elect.</w:t>
      </w:r>
    </w:p>
    <w:p>
      <w:r>
        <w:rPr>
          <w:b/>
        </w:rPr>
        <w:t xml:space="preserve">23 </w:t>
      </w:r>
      <w:r>
        <w:t xml:space="preserve">But take</w:t>
      </w:r>
      <w:r>
        <w:rPr>
          <w:rStyle w:val="FootnoteReference"/>
        </w:rPr>
        <w:footnoteReference w:id="3262"/>
      </w:r>
      <w:r>
        <w:t xml:space="preserve"> heed: look, I have foretold you all things.</w:t>
      </w:r>
      <w:r>
        <w:rPr>
          <w:rStyle w:val="FootnoteReference"/>
        </w:rPr>
        <w:footnoteReference w:id="3263"/>
      </w:r>
    </w:p>
    <w:p>
      <w:r>
        <w:rPr>
          <w:b/>
        </w:rPr>
        <w:t xml:space="preserve">24 </w:t>
      </w:r>
      <w:r>
        <w:t xml:space="preserve">But in those days, after that tribulation, the sun shall be darkened, and the moon shall not give its light,</w:t>
      </w:r>
      <w:r>
        <w:rPr>
          <w:rStyle w:val="FootnoteReference"/>
        </w:rPr>
        <w:footnoteReference w:id="3264"/>
      </w:r>
    </w:p>
    <w:p>
      <w:r>
        <w:rPr>
          <w:b/>
        </w:rPr>
        <w:t xml:space="preserve">25 </w:t>
      </w:r>
      <w:r>
        <w:t xml:space="preserve">And the stars of heaven shall fall, and the powers that are in heaven shall be shaken.</w:t>
      </w:r>
      <w:r>
        <w:rPr>
          <w:rStyle w:val="FootnoteReference"/>
        </w:rPr>
        <w:footnoteReference w:id="3265"/>
      </w:r>
    </w:p>
    <w:p>
      <w:r>
        <w:rPr>
          <w:b/>
        </w:rPr>
        <w:t xml:space="preserve">26 </w:t>
      </w:r>
      <w:r>
        <w:t xml:space="preserve">And then they shall see the Son of man coming in the clouds with great power and glory.</w:t>
      </w:r>
      <w:r>
        <w:rPr>
          <w:rStyle w:val="FootnoteReference"/>
        </w:rPr>
        <w:footnoteReference w:id="3266"/>
      </w:r>
    </w:p>
    <w:p>
      <w:r>
        <w:rPr>
          <w:b/>
        </w:rPr>
        <w:t xml:space="preserve">27 </w:t>
      </w:r>
      <w:r>
        <w:t xml:space="preserve">And then he shall send his angels, and shall gather</w:t>
      </w:r>
      <w:r>
        <w:rPr>
          <w:rStyle w:val="FootnoteReference"/>
        </w:rPr>
        <w:footnoteReference w:id="3267"/>
      </w:r>
      <w:r>
        <w:t xml:space="preserve"> together his elect</w:t>
      </w:r>
      <w:r>
        <w:rPr>
          <w:rStyle w:val="FootnoteReference"/>
        </w:rPr>
        <w:footnoteReference w:id="3268"/>
      </w:r>
      <w:r>
        <w:t xml:space="preserve"> from the four winds, from the uttermost part of the earth to the uttermost part of heaven.</w:t>
      </w:r>
      <w:r>
        <w:rPr>
          <w:rStyle w:val="FootnoteReference"/>
        </w:rPr>
        <w:footnoteReference w:id="3269"/>
      </w:r>
    </w:p>
    <w:p>
      <w:r>
        <w:rPr>
          <w:b/>
        </w:rPr>
        <w:t xml:space="preserve">28 </w:t>
      </w:r>
      <w:r>
        <w:t xml:space="preserve">Now learn a parable of the fig tree; When its branch is yet tender, and puts forth leaves, you know that summer is near:</w:t>
      </w:r>
      <w:r>
        <w:rPr>
          <w:rStyle w:val="FootnoteReference"/>
        </w:rPr>
        <w:footnoteReference w:id="3270"/>
      </w:r>
    </w:p>
    <w:p>
      <w:r>
        <w:rPr>
          <w:b/>
        </w:rPr>
        <w:t xml:space="preserve">29 </w:t>
      </w:r>
      <w:r>
        <w:t xml:space="preserve">So you likewise, when you shall see these things come to pass, know</w:t>
      </w:r>
      <w:r>
        <w:rPr>
          <w:rStyle w:val="FootnoteReference"/>
        </w:rPr>
        <w:footnoteReference w:id="3271"/>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72"/>
      </w:r>
      <w:r>
        <w:t xml:space="preserve"> and earth shall pass away: but my words shall not pass away.</w:t>
      </w:r>
      <w:r>
        <w:rPr>
          <w:rStyle w:val="FootnoteReference"/>
        </w:rPr>
        <w:footnoteReference w:id="3273"/>
      </w:r>
    </w:p>
    <w:p>
      <w:r>
        <w:rPr>
          <w:b/>
        </w:rPr>
        <w:t xml:space="preserve">32 </w:t>
      </w:r>
      <w:r>
        <w:t xml:space="preserve">But of that day and that hour knows no one, no, not the angels who are in heaven, neither the Son, but the Father.</w:t>
      </w:r>
      <w:r>
        <w:rPr>
          <w:rStyle w:val="FootnoteReference"/>
        </w:rPr>
        <w:footnoteReference w:id="3274"/>
      </w:r>
    </w:p>
    <w:p>
      <w:r>
        <w:rPr>
          <w:b/>
        </w:rPr>
        <w:t xml:space="preserve">33 </w:t>
      </w:r>
      <w:r>
        <w:t xml:space="preserve">Take heed, watch and pray: for you do not know when the time is.</w:t>
      </w:r>
      <w:r>
        <w:rPr>
          <w:rStyle w:val="FootnoteReference"/>
        </w:rPr>
        <w:footnoteReference w:id="3275"/>
      </w:r>
    </w:p>
    <w:p>
      <w:r>
        <w:rPr>
          <w:b/>
        </w:rPr>
        <w:t xml:space="preserve">34 </w:t>
      </w:r>
      <w:r>
        <w:t xml:space="preserve">For the Son of Man is as a</w:t>
      </w:r>
      <w:r>
        <w:rPr>
          <w:rStyle w:val="FootnoteReference"/>
        </w:rPr>
        <w:footnoteReference w:id="3276"/>
      </w:r>
      <w:r>
        <w:t xml:space="preserve"> man taking a far journey, who left his house, and gave authority to his slaves, and to every man his work, and commanded</w:t>
      </w:r>
      <w:r>
        <w:rPr>
          <w:rStyle w:val="FootnoteReference"/>
        </w:rPr>
        <w:footnoteReference w:id="3277"/>
      </w:r>
      <w:r>
        <w:t xml:space="preserve"> the gate keeper to watch.</w:t>
      </w:r>
      <w:r>
        <w:rPr>
          <w:rStyle w:val="FootnoteReference"/>
        </w:rPr>
        <w:footnoteReference w:id="3278"/>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279"/>
      </w:r>
    </w:p>
    <w:p>
      <w:r>
        <w:rPr>
          <w:b/>
        </w:rPr>
        <w:t xml:space="preserve">36 </w:t>
      </w:r>
      <w:r>
        <w:t xml:space="preserve">Lest coming suddenly he find</w:t>
      </w:r>
      <w:r>
        <w:rPr>
          <w:rStyle w:val="FootnoteReference"/>
        </w:rPr>
        <w:footnoteReference w:id="3280"/>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81"/>
      </w:r>
      <w:r>
        <w:t xml:space="preserve">, and of unleavened bread: and the chief</w:t>
      </w:r>
      <w:r>
        <w:rPr>
          <w:rStyle w:val="FootnoteReference"/>
        </w:rPr>
        <w:footnoteReference w:id="3282"/>
      </w:r>
      <w:r>
        <w:t xml:space="preserve"> priests and the scribes sought how they might take him by deceit, and put him to death.</w:t>
      </w:r>
      <w:r>
        <w:rPr>
          <w:rStyle w:val="FootnoteReference"/>
        </w:rPr>
        <w:footnoteReference w:id="3283"/>
      </w:r>
      <w:r>
        <w:rPr>
          <w:rStyle w:val="FootnoteReference"/>
        </w:rPr>
        <w:footnoteReference w:id="3284"/>
      </w:r>
    </w:p>
    <w:p>
      <w:r>
        <w:rPr>
          <w:b/>
        </w:rPr>
        <w:t xml:space="preserve">2 </w:t>
      </w:r>
      <w:r>
        <w:t xml:space="preserve">But they said, Not on the feast day, lest there be an uproar of the people.</w:t>
      </w:r>
      <w:r>
        <w:rPr>
          <w:rStyle w:val="FootnoteReference"/>
        </w:rPr>
        <w:footnoteReference w:id="3285"/>
      </w:r>
    </w:p>
    <w:p>
      <w:r>
        <w:rPr>
          <w:b/>
        </w:rPr>
        <w:t xml:space="preserve">3 </w:t>
      </w:r>
      <w:r>
        <w:t xml:space="preserve">And being in Bethany</w:t>
      </w:r>
      <w:r>
        <w:rPr>
          <w:rStyle w:val="FootnoteReference"/>
        </w:rPr>
        <w:footnoteReference w:id="3286"/>
      </w:r>
      <w:r>
        <w:t xml:space="preserve"> in the house of Simon</w:t>
      </w:r>
      <w:r>
        <w:rPr>
          <w:rStyle w:val="FootnoteReference"/>
        </w:rPr>
        <w:footnoteReference w:id="3287"/>
      </w:r>
      <w:r>
        <w:t xml:space="preserve"> the leper, as he reclined at table, there came a woman having an alabaster box of ointment</w:t>
      </w:r>
      <w:r>
        <w:rPr>
          <w:rStyle w:val="FootnoteReference"/>
        </w:rPr>
        <w:footnoteReference w:id="3288"/>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89"/>
      </w:r>
    </w:p>
    <w:p>
      <w:r>
        <w:rPr>
          <w:b/>
        </w:rPr>
        <w:t xml:space="preserve">5 </w:t>
      </w:r>
      <w:r>
        <w:t xml:space="preserve">For it might have been sold for more than three hundred denarii, and have been given</w:t>
      </w:r>
      <w:r>
        <w:rPr>
          <w:rStyle w:val="FootnoteReference"/>
        </w:rPr>
        <w:footnoteReference w:id="3290"/>
      </w:r>
      <w:r>
        <w:t xml:space="preserve"> to the poor. And they grumbled against her.</w:t>
      </w:r>
      <w:r>
        <w:rPr>
          <w:rStyle w:val="FootnoteReference"/>
        </w:rPr>
        <w:footnoteReference w:id="3291"/>
      </w:r>
    </w:p>
    <w:p>
      <w:r>
        <w:rPr>
          <w:b/>
        </w:rPr>
        <w:t xml:space="preserve">6 </w:t>
      </w:r>
      <w:r>
        <w:t xml:space="preserve">And Jesus</w:t>
      </w:r>
      <w:r>
        <w:rPr>
          <w:rStyle w:val="FootnoteReference"/>
        </w:rPr>
        <w:footnoteReference w:id="3292"/>
      </w:r>
      <w:r>
        <w:t xml:space="preserve"> said, Let her alone; why do you trouble her? she has done a good</w:t>
      </w:r>
      <w:r>
        <w:rPr>
          <w:rStyle w:val="FootnoteReference"/>
        </w:rPr>
        <w:footnoteReference w:id="3293"/>
      </w:r>
      <w:r>
        <w:t xml:space="preserve"> work for me.</w:t>
      </w:r>
      <w:r>
        <w:rPr>
          <w:rStyle w:val="FootnoteReference"/>
        </w:rPr>
        <w:footnoteReference w:id="3294"/>
      </w:r>
      <w:r>
        <w:rPr>
          <w:rStyle w:val="FootnoteReference"/>
        </w:rPr>
        <w:footnoteReference w:id="3295"/>
      </w:r>
    </w:p>
    <w:p>
      <w:r>
        <w:rPr>
          <w:b/>
        </w:rPr>
        <w:t xml:space="preserve">7 </w:t>
      </w:r>
      <w:r>
        <w:t xml:space="preserve">For you have the poor with you always, and whenever you desire you may do them good: but me you have not always.</w:t>
      </w:r>
      <w:r>
        <w:rPr>
          <w:rStyle w:val="FootnoteReference"/>
        </w:rPr>
        <w:footnoteReference w:id="3296"/>
      </w:r>
      <w:r>
        <w:rPr>
          <w:rStyle w:val="FootnoteReference"/>
        </w:rPr>
        <w:footnoteReference w:id="3297"/>
      </w:r>
    </w:p>
    <w:p>
      <w:r>
        <w:rPr>
          <w:b/>
        </w:rPr>
        <w:t xml:space="preserve">8 </w:t>
      </w:r>
      <w:r>
        <w:t xml:space="preserve">She has done what she could: she has come beforehand to anoint my body for burial.</w:t>
      </w:r>
      <w:r>
        <w:rPr>
          <w:rStyle w:val="FootnoteReference"/>
        </w:rPr>
        <w:footnoteReference w:id="3298"/>
      </w:r>
      <w:r>
        <w:rPr>
          <w:rStyle w:val="FootnoteReference"/>
        </w:rPr>
        <w:footnoteReference w:id="3299"/>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00"/>
      </w:r>
      <w:r>
        <w:t xml:space="preserve"> of her.</w:t>
      </w:r>
      <w:r>
        <w:rPr>
          <w:rStyle w:val="FootnoteReference"/>
        </w:rPr>
        <w:footnoteReference w:id="3301"/>
      </w:r>
    </w:p>
    <w:p>
      <w:r>
        <w:rPr>
          <w:b/>
        </w:rPr>
        <w:t xml:space="preserve">10 </w:t>
      </w:r>
      <w:r>
        <w:t xml:space="preserve">And Judas</w:t>
      </w:r>
      <w:r>
        <w:rPr>
          <w:rStyle w:val="FootnoteReference"/>
        </w:rPr>
        <w:footnoteReference w:id="3302"/>
      </w:r>
      <w:r>
        <w:t xml:space="preserve"> Iscariot</w:t>
      </w:r>
      <w:r>
        <w:rPr>
          <w:rStyle w:val="FootnoteReference"/>
        </w:rPr>
        <w:footnoteReference w:id="3303"/>
      </w:r>
      <w:r>
        <w:t xml:space="preserve">, one of the twelve, went to the chief priests, to betray</w:t>
      </w:r>
      <w:r>
        <w:rPr>
          <w:rStyle w:val="FootnoteReference"/>
        </w:rPr>
        <w:footnoteReference w:id="3304"/>
      </w:r>
      <w:r>
        <w:t xml:space="preserve"> him to them.</w:t>
      </w:r>
      <w:r>
        <w:rPr>
          <w:rStyle w:val="FootnoteReference"/>
        </w:rPr>
        <w:footnoteReference w:id="3305"/>
      </w:r>
      <w:r>
        <w:rPr>
          <w:rStyle w:val="FootnoteReference"/>
        </w:rPr>
        <w:footnoteReference w:id="3306"/>
      </w:r>
      <w:r>
        <w:rPr>
          <w:rStyle w:val="FootnoteReference"/>
        </w:rPr>
        <w:footnoteReference w:id="3307"/>
      </w:r>
      <w:r>
        <w:rPr>
          <w:rStyle w:val="FootnoteReference"/>
        </w:rPr>
        <w:footnoteReference w:id="3308"/>
      </w:r>
      <w:r>
        <w:rPr>
          <w:rStyle w:val="FootnoteReference"/>
        </w:rPr>
        <w:footnoteReference w:id="3309"/>
      </w:r>
    </w:p>
    <w:p>
      <w:r>
        <w:rPr>
          <w:b/>
        </w:rPr>
        <w:t xml:space="preserve">11 </w:t>
      </w:r>
      <w:r>
        <w:t xml:space="preserve">And when they heard it, they were</w:t>
      </w:r>
      <w:r>
        <w:rPr>
          <w:rStyle w:val="FootnoteReference"/>
        </w:rPr>
        <w:footnoteReference w:id="3310"/>
      </w:r>
      <w:r>
        <w:t xml:space="preserve"> glad, and promised</w:t>
      </w:r>
      <w:r>
        <w:rPr>
          <w:rStyle w:val="FootnoteReference"/>
        </w:rPr>
        <w:footnoteReference w:id="3311"/>
      </w:r>
      <w:r>
        <w:t xml:space="preserve"> to give him money. And he sought</w:t>
      </w:r>
      <w:r>
        <w:rPr>
          <w:rStyle w:val="FootnoteReference"/>
        </w:rPr>
        <w:footnoteReference w:id="3312"/>
      </w:r>
      <w:r>
        <w:t xml:space="preserve"> how he might betray him conveniently.</w:t>
      </w:r>
    </w:p>
    <w:p>
      <w:r>
        <w:rPr>
          <w:b/>
        </w:rPr>
        <w:t xml:space="preserve">12 </w:t>
      </w:r>
      <w:r>
        <w:t xml:space="preserve">And the first</w:t>
      </w:r>
      <w:r>
        <w:rPr>
          <w:rStyle w:val="FootnoteReference"/>
        </w:rPr>
        <w:footnoteReference w:id="3313"/>
      </w:r>
      <w:r>
        <w:t xml:space="preserve"> day of unleavened bread, when they killed</w:t>
      </w:r>
      <w:r>
        <w:rPr>
          <w:rStyle w:val="FootnoteReference"/>
        </w:rPr>
        <w:footnoteReference w:id="3314"/>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15"/>
      </w:r>
    </w:p>
    <w:p>
      <w:r>
        <w:rPr>
          <w:b/>
        </w:rPr>
        <w:t xml:space="preserve">14 </w:t>
      </w:r>
      <w:r>
        <w:t xml:space="preserve">And wherever he shall go in, say to the householder, The Teacher says, Where is the guest room, where I</w:t>
      </w:r>
      <w:r>
        <w:rPr>
          <w:rStyle w:val="FootnoteReference"/>
        </w:rPr>
        <w:footnoteReference w:id="3316"/>
      </w:r>
      <w:r>
        <w:t xml:space="preserve"> shall eat the Passover with my disciples?</w:t>
      </w:r>
      <w:r>
        <w:rPr>
          <w:rStyle w:val="FootnoteReference"/>
        </w:rPr>
        <w:footnoteReference w:id="3317"/>
      </w:r>
    </w:p>
    <w:p>
      <w:r>
        <w:rPr>
          <w:b/>
        </w:rPr>
        <w:t xml:space="preserve">15 </w:t>
      </w:r>
      <w:r>
        <w:t xml:space="preserve">And he will show you a large upper</w:t>
      </w:r>
      <w:r>
        <w:rPr>
          <w:rStyle w:val="FootnoteReference"/>
        </w:rPr>
        <w:footnoteReference w:id="3318"/>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19"/>
      </w:r>
      <w:r>
        <w:t xml:space="preserve"> as he had said to them: and they made ready the Passover.</w:t>
      </w:r>
    </w:p>
    <w:p>
      <w:r>
        <w:rPr>
          <w:b/>
        </w:rPr>
        <w:t xml:space="preserve">17 </w:t>
      </w:r>
      <w:r>
        <w:t xml:space="preserve">And in the evening he comes with the twelve.</w:t>
      </w:r>
      <w:r>
        <w:rPr>
          <w:rStyle w:val="FootnoteReference"/>
        </w:rPr>
        <w:footnoteReference w:id="3320"/>
      </w:r>
    </w:p>
    <w:p>
      <w:r>
        <w:rPr>
          <w:b/>
        </w:rPr>
        <w:t xml:space="preserve">18 </w:t>
      </w:r>
      <w:r>
        <w:t xml:space="preserve">And as they sat and did eat, Jesus said, Amen, I say to you, One of you which eats with me shall betray me.</w:t>
      </w:r>
      <w:r>
        <w:rPr>
          <w:rStyle w:val="FootnoteReference"/>
        </w:rPr>
        <w:footnoteReference w:id="3321"/>
      </w:r>
      <w:r>
        <w:rPr>
          <w:rStyle w:val="FootnoteReference"/>
        </w:rPr>
        <w:footnoteReference w:id="3322"/>
      </w:r>
      <w:r>
        <w:rPr>
          <w:rStyle w:val="FootnoteReference"/>
        </w:rPr>
        <w:footnoteReference w:id="3323"/>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24"/>
      </w:r>
    </w:p>
    <w:p>
      <w:r>
        <w:rPr>
          <w:b/>
        </w:rPr>
        <w:t xml:space="preserve">21 </w:t>
      </w:r>
      <w:r>
        <w:t xml:space="preserve">The Son of man indeed goes, as it is written of him: but woe to that man by whom the Son of man is betrayed! it would have been good</w:t>
      </w:r>
      <w:r>
        <w:rPr>
          <w:rStyle w:val="FootnoteReference"/>
        </w:rPr>
        <w:footnoteReference w:id="3325"/>
      </w:r>
      <w:r>
        <w:t xml:space="preserve"> for that man if he had never been born.</w:t>
      </w:r>
      <w:r>
        <w:rPr>
          <w:rStyle w:val="FootnoteReference"/>
        </w:rPr>
        <w:footnoteReference w:id="3326"/>
      </w:r>
      <w:r>
        <w:rPr>
          <w:rStyle w:val="FootnoteReference"/>
        </w:rPr>
        <w:footnoteReference w:id="3327"/>
      </w:r>
    </w:p>
    <w:p>
      <w:r>
        <w:rPr>
          <w:b/>
        </w:rPr>
        <w:t xml:space="preserve">22 </w:t>
      </w:r>
      <w:r>
        <w:t xml:space="preserve">And as they ate, Jesus took bread, and blessed</w:t>
      </w:r>
      <w:r>
        <w:rPr>
          <w:rStyle w:val="FootnoteReference"/>
        </w:rPr>
        <w:footnoteReference w:id="3328"/>
      </w:r>
      <w:r>
        <w:t xml:space="preserve">, and broke it, and gave to them, and said, Take</w:t>
      </w:r>
      <w:r>
        <w:rPr>
          <w:rStyle w:val="FootnoteReference"/>
        </w:rPr>
        <w:footnoteReference w:id="3329"/>
      </w:r>
      <w:r>
        <w:t xml:space="preserve">, eat: this is my body.</w:t>
      </w:r>
      <w:r>
        <w:rPr>
          <w:rStyle w:val="FootnoteReference"/>
        </w:rPr>
        <w:footnoteReference w:id="3330"/>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31"/>
      </w:r>
      <w:r>
        <w:t xml:space="preserve">.</w:t>
      </w:r>
      <w:r>
        <w:rPr>
          <w:rStyle w:val="FootnoteReference"/>
        </w:rPr>
        <w:footnoteReference w:id="3332"/>
      </w:r>
      <w:r>
        <w:rPr>
          <w:rStyle w:val="FootnoteReference"/>
        </w:rPr>
        <w:footnoteReference w:id="3333"/>
      </w:r>
      <w:r>
        <w:rPr>
          <w:rStyle w:val="FootnoteReference"/>
        </w:rPr>
        <w:footnoteReference w:id="3334"/>
      </w:r>
    </w:p>
    <w:p>
      <w:r>
        <w:rPr>
          <w:b/>
        </w:rPr>
        <w:t xml:space="preserve">26 </w:t>
      </w:r>
      <w:r>
        <w:t xml:space="preserve">And when they had sung</w:t>
      </w:r>
      <w:r>
        <w:rPr>
          <w:rStyle w:val="FootnoteReference"/>
        </w:rPr>
        <w:footnoteReference w:id="3335"/>
      </w:r>
      <w:r>
        <w:t xml:space="preserve"> a hymn</w:t>
      </w:r>
      <w:r>
        <w:rPr>
          <w:rStyle w:val="FootnoteReference"/>
        </w:rPr>
        <w:footnoteReference w:id="3336"/>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37"/>
      </w:r>
      <w:r>
        <w:rPr>
          <w:rStyle w:val="FootnoteReference"/>
        </w:rPr>
        <w:footnoteReference w:id="3338"/>
      </w:r>
    </w:p>
    <w:p>
      <w:r>
        <w:rPr>
          <w:b/>
        </w:rPr>
        <w:t xml:space="preserve">28 </w:t>
      </w:r>
      <w:r>
        <w:t xml:space="preserve">But after I have risen, I will go before you into Galilee</w:t>
      </w:r>
      <w:r>
        <w:rPr>
          <w:rStyle w:val="FootnoteReference"/>
        </w:rPr>
        <w:footnoteReference w:id="3339"/>
      </w:r>
      <w:r>
        <w:t xml:space="preserve">.</w:t>
      </w:r>
      <w:r>
        <w:rPr>
          <w:rStyle w:val="FootnoteReference"/>
        </w:rPr>
        <w:footnoteReference w:id="3340"/>
      </w:r>
    </w:p>
    <w:p>
      <w:r>
        <w:rPr>
          <w:b/>
        </w:rPr>
        <w:t xml:space="preserve">29 </w:t>
      </w:r>
      <w:r>
        <w:t xml:space="preserve">But Peter</w:t>
      </w:r>
      <w:r>
        <w:rPr>
          <w:rStyle w:val="FootnoteReference"/>
        </w:rPr>
        <w:footnoteReference w:id="3341"/>
      </w:r>
      <w:r>
        <w:t xml:space="preserve"> said to him, Although</w:t>
      </w:r>
      <w:r>
        <w:rPr>
          <w:rStyle w:val="FootnoteReference"/>
        </w:rPr>
        <w:footnoteReference w:id="3342"/>
      </w:r>
      <w:r>
        <w:t xml:space="preserve"> all shall be stumbled, yet will not I.</w:t>
      </w:r>
    </w:p>
    <w:p>
      <w:r>
        <w:rPr>
          <w:b/>
        </w:rPr>
        <w:t xml:space="preserve">30 </w:t>
      </w:r>
      <w:r>
        <w:t xml:space="preserve">And Jesus says to him, Amen, I say to you, That this day</w:t>
      </w:r>
      <w:r>
        <w:rPr>
          <w:rStyle w:val="FootnoteReference"/>
        </w:rPr>
        <w:footnoteReference w:id="3343"/>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44"/>
      </w:r>
      <w:r>
        <w:t xml:space="preserve"> also they all said.</w:t>
      </w:r>
      <w:r>
        <w:rPr>
          <w:rStyle w:val="FootnoteReference"/>
        </w:rPr>
        <w:footnoteReference w:id="3345"/>
      </w:r>
    </w:p>
    <w:p>
      <w:r>
        <w:rPr>
          <w:b/>
        </w:rPr>
        <w:t xml:space="preserve">32 </w:t>
      </w:r>
      <w:r>
        <w:t xml:space="preserve">And they came</w:t>
      </w:r>
      <w:r>
        <w:rPr>
          <w:rStyle w:val="FootnoteReference"/>
        </w:rPr>
        <w:footnoteReference w:id="3346"/>
      </w:r>
      <w:r>
        <w:t xml:space="preserve"> to a place which was named Gethsemane</w:t>
      </w:r>
      <w:r>
        <w:rPr>
          <w:rStyle w:val="FootnoteReference"/>
        </w:rPr>
        <w:footnoteReference w:id="3347"/>
      </w:r>
      <w:r>
        <w:t xml:space="preserve">: and he says to his disciples, Sit here, while I shall pray.</w:t>
      </w:r>
    </w:p>
    <w:p>
      <w:r>
        <w:rPr>
          <w:b/>
        </w:rPr>
        <w:t xml:space="preserve">33 </w:t>
      </w:r>
      <w:r>
        <w:t xml:space="preserve">And he takes with him Peter</w:t>
      </w:r>
      <w:r>
        <w:rPr>
          <w:rStyle w:val="FootnoteReference"/>
        </w:rPr>
        <w:footnoteReference w:id="3348"/>
      </w:r>
      <w:r>
        <w:t xml:space="preserve"> and James</w:t>
      </w:r>
      <w:r>
        <w:rPr>
          <w:rStyle w:val="FootnoteReference"/>
        </w:rPr>
        <w:footnoteReference w:id="3349"/>
      </w:r>
      <w:r>
        <w:t xml:space="preserve"> and John</w:t>
      </w:r>
      <w:r>
        <w:rPr>
          <w:rStyle w:val="FootnoteReference"/>
        </w:rPr>
        <w:footnoteReference w:id="3350"/>
      </w:r>
      <w:r>
        <w:t xml:space="preserve">, and began</w:t>
      </w:r>
      <w:r>
        <w:rPr>
          <w:rStyle w:val="FootnoteReference"/>
        </w:rPr>
        <w:footnoteReference w:id="3351"/>
      </w:r>
      <w:r>
        <w:t xml:space="preserve"> to be greatly amazed, and deeply distressed;</w:t>
      </w:r>
    </w:p>
    <w:p>
      <w:r>
        <w:rPr>
          <w:b/>
        </w:rPr>
        <w:t xml:space="preserve">34 </w:t>
      </w:r>
      <w:r>
        <w:t xml:space="preserve">And says to them, My soul</w:t>
      </w:r>
      <w:r>
        <w:rPr>
          <w:rStyle w:val="FootnoteReference"/>
        </w:rPr>
        <w:footnoteReference w:id="3352"/>
      </w:r>
      <w:r>
        <w:t xml:space="preserve"> is exceedingly sorrowful to death: remain here, and watch</w:t>
      </w:r>
      <w:r>
        <w:rPr>
          <w:rStyle w:val="FootnoteReference"/>
        </w:rPr>
        <w:footnoteReference w:id="3353"/>
      </w:r>
      <w:r>
        <w:t xml:space="preserve">.</w:t>
      </w:r>
    </w:p>
    <w:p>
      <w:r>
        <w:rPr>
          <w:b/>
        </w:rPr>
        <w:t xml:space="preserve">35 </w:t>
      </w:r>
      <w:r>
        <w:t xml:space="preserve">And he went forward a little, and fell</w:t>
      </w:r>
      <w:r>
        <w:rPr>
          <w:rStyle w:val="FootnoteReference"/>
        </w:rPr>
        <w:footnoteReference w:id="3354"/>
      </w:r>
      <w:r>
        <w:t xml:space="preserve"> on the ground, and prayed that, if it were possible, the hour might pass from him.</w:t>
      </w:r>
    </w:p>
    <w:p>
      <w:r>
        <w:rPr>
          <w:b/>
        </w:rPr>
        <w:t xml:space="preserve">36 </w:t>
      </w:r>
      <w:r>
        <w:t xml:space="preserve">And he said, Abba</w:t>
      </w:r>
      <w:r>
        <w:rPr>
          <w:rStyle w:val="FootnoteReference"/>
        </w:rPr>
        <w:footnoteReference w:id="3355"/>
      </w:r>
      <w:r>
        <w:t xml:space="preserve">, Father, all things are possible to you; take</w:t>
      </w:r>
      <w:r>
        <w:rPr>
          <w:rStyle w:val="FootnoteReference"/>
        </w:rPr>
        <w:footnoteReference w:id="3356"/>
      </w:r>
      <w:r>
        <w:t xml:space="preserve"> away this cup from me: nevertheless</w:t>
      </w:r>
      <w:r>
        <w:rPr>
          <w:rStyle w:val="FootnoteReference"/>
        </w:rPr>
        <w:footnoteReference w:id="3357"/>
      </w:r>
      <w:r>
        <w:t xml:space="preserve"> not what I will, but what you will.</w:t>
      </w:r>
      <w:r>
        <w:rPr>
          <w:rStyle w:val="FootnoteReference"/>
        </w:rPr>
        <w:footnoteReference w:id="3358"/>
      </w:r>
      <w:r>
        <w:rPr>
          <w:rStyle w:val="FootnoteReference"/>
        </w:rPr>
        <w:footnoteReference w:id="3359"/>
      </w:r>
    </w:p>
    <w:p>
      <w:r>
        <w:rPr>
          <w:b/>
        </w:rPr>
        <w:t xml:space="preserve">37 </w:t>
      </w:r>
      <w:r>
        <w:t xml:space="preserve">And he comes, and finds them sleeping, and says to Peter, Simon</w:t>
      </w:r>
      <w:r>
        <w:rPr>
          <w:rStyle w:val="FootnoteReference"/>
        </w:rPr>
        <w:footnoteReference w:id="3360"/>
      </w:r>
      <w:r>
        <w:t xml:space="preserve">, are you sleeping? could you not watch one hour?</w:t>
      </w:r>
      <w:r>
        <w:rPr>
          <w:rStyle w:val="FootnoteReference"/>
        </w:rPr>
        <w:footnoteReference w:id="3361"/>
      </w:r>
      <w:r>
        <w:rPr>
          <w:rStyle w:val="FootnoteReference"/>
        </w:rPr>
        <w:footnoteReference w:id="3362"/>
      </w:r>
    </w:p>
    <w:p>
      <w:r>
        <w:rPr>
          <w:b/>
        </w:rPr>
        <w:t xml:space="preserve">38 </w:t>
      </w:r>
      <w:r>
        <w:t xml:space="preserve">Watch</w:t>
      </w:r>
      <w:r>
        <w:rPr>
          <w:rStyle w:val="FootnoteReference"/>
        </w:rPr>
        <w:footnoteReference w:id="3363"/>
      </w:r>
      <w:r>
        <w:t xml:space="preserve"> and pray, lest you enter into temptation. The spirit</w:t>
      </w:r>
      <w:r>
        <w:rPr>
          <w:rStyle w:val="FootnoteReference"/>
        </w:rPr>
        <w:footnoteReference w:id="3364"/>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65"/>
      </w:r>
      <w:r>
        <w:t xml:space="preserve"> on now, and take your rest: it is enough, the hour</w:t>
      </w:r>
      <w:r>
        <w:rPr>
          <w:rStyle w:val="FootnoteReference"/>
        </w:rPr>
        <w:footnoteReference w:id="3366"/>
      </w:r>
      <w:r>
        <w:t xml:space="preserve"> has come; look, the Son</w:t>
      </w:r>
      <w:r>
        <w:rPr>
          <w:rStyle w:val="FootnoteReference"/>
        </w:rPr>
        <w:footnoteReference w:id="3367"/>
      </w:r>
      <w:r>
        <w:t xml:space="preserve"> of man is betrayed into the hands of sinners.</w:t>
      </w:r>
    </w:p>
    <w:p>
      <w:r>
        <w:rPr>
          <w:b/>
        </w:rPr>
        <w:t xml:space="preserve">42 </w:t>
      </w:r>
      <w:r>
        <w:t xml:space="preserve">Rise up, let us go; look, the one who betrays me is at hand.</w:t>
      </w:r>
      <w:r>
        <w:rPr>
          <w:rStyle w:val="FootnoteReference"/>
        </w:rPr>
        <w:footnoteReference w:id="3368"/>
      </w:r>
    </w:p>
    <w:p>
      <w:r>
        <w:rPr>
          <w:b/>
        </w:rPr>
        <w:t xml:space="preserve">43 </w:t>
      </w:r>
      <w:r>
        <w:t xml:space="preserve">And immediately, while he yet spoke, comes Judas, one of the twelve, and with</w:t>
      </w:r>
      <w:r>
        <w:rPr>
          <w:rStyle w:val="FootnoteReference"/>
        </w:rPr>
        <w:footnoteReference w:id="3369"/>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70"/>
      </w:r>
      <w:r>
        <w:t xml:space="preserve">, saying, Whoever I shall kiss, that same is he; take him, and lead</w:t>
      </w:r>
      <w:r>
        <w:rPr>
          <w:rStyle w:val="FootnoteReference"/>
        </w:rPr>
        <w:footnoteReference w:id="3371"/>
      </w:r>
      <w:r>
        <w:t xml:space="preserve"> him away safely.</w:t>
      </w:r>
      <w:r>
        <w:rPr>
          <w:rStyle w:val="FootnoteReference"/>
        </w:rPr>
        <w:footnoteReference w:id="3372"/>
      </w:r>
    </w:p>
    <w:p>
      <w:r>
        <w:rPr>
          <w:b/>
        </w:rPr>
        <w:t xml:space="preserve">45 </w:t>
      </w:r>
      <w:r>
        <w:t xml:space="preserve">And as soon as he had come, he goes immediately to him, and says, Rabbi</w:t>
      </w:r>
      <w:r>
        <w:rPr>
          <w:rStyle w:val="FootnoteReference"/>
        </w:rPr>
        <w:footnoteReference w:id="3373"/>
      </w:r>
      <w:r>
        <w:t xml:space="preserve">, Rabbi; and kissed him.</w:t>
      </w:r>
      <w:r>
        <w:rPr>
          <w:rStyle w:val="FootnoteReference"/>
        </w:rPr>
        <w:footnoteReference w:id="3374"/>
      </w:r>
    </w:p>
    <w:p>
      <w:r>
        <w:rPr>
          <w:b/>
        </w:rPr>
        <w:t xml:space="preserve">46 </w:t>
      </w:r>
      <w:r>
        <w:t xml:space="preserve">And they laid their hands on him, and took him.</w:t>
      </w:r>
      <w:r>
        <w:rPr>
          <w:rStyle w:val="FootnoteReference"/>
        </w:rPr>
        <w:footnoteReference w:id="3375"/>
      </w:r>
    </w:p>
    <w:p>
      <w:r>
        <w:rPr>
          <w:b/>
        </w:rPr>
        <w:t xml:space="preserve">47 </w:t>
      </w:r>
      <w:r>
        <w:t xml:space="preserve">And one of those who stood by drew a sword, and stroke a slave of the high priest, and cut off his ear.</w:t>
      </w:r>
      <w:r>
        <w:rPr>
          <w:rStyle w:val="FootnoteReference"/>
        </w:rPr>
        <w:footnoteReference w:id="3376"/>
      </w:r>
    </w:p>
    <w:p>
      <w:r>
        <w:rPr>
          <w:b/>
        </w:rPr>
        <w:t xml:space="preserve">48 </w:t>
      </w:r>
      <w:r>
        <w:t xml:space="preserve">And Jesus answered and said to them, Are you come out, as against a thief, with swords and with staffs to take me?</w:t>
      </w:r>
      <w:r>
        <w:rPr>
          <w:rStyle w:val="FootnoteReference"/>
        </w:rPr>
        <w:footnoteReference w:id="3377"/>
      </w:r>
    </w:p>
    <w:p>
      <w:r>
        <w:rPr>
          <w:b/>
        </w:rPr>
        <w:t xml:space="preserve">49 </w:t>
      </w:r>
      <w:r>
        <w:t xml:space="preserve">I was daily with you in the temple teaching, and you did not take me: but the scriptures must be fulfilled.</w:t>
      </w:r>
      <w:r>
        <w:rPr>
          <w:rStyle w:val="FootnoteReference"/>
        </w:rPr>
        <w:footnoteReference w:id="3378"/>
      </w:r>
      <w:r>
        <w:rPr>
          <w:rStyle w:val="FootnoteReference"/>
        </w:rPr>
        <w:footnoteReference w:id="3379"/>
      </w:r>
    </w:p>
    <w:p>
      <w:r>
        <w:rPr>
          <w:b/>
        </w:rPr>
        <w:t xml:space="preserve">50 </w:t>
      </w:r>
      <w:r>
        <w:t xml:space="preserve">And they all left him, and fled.</w:t>
      </w:r>
      <w:r>
        <w:rPr>
          <w:rStyle w:val="FootnoteReference"/>
        </w:rPr>
        <w:footnoteReference w:id="3380"/>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381"/>
      </w:r>
    </w:p>
    <w:p>
      <w:r>
        <w:rPr>
          <w:b/>
        </w:rPr>
        <w:t xml:space="preserve">53 </w:t>
      </w:r>
      <w:r>
        <w:t xml:space="preserve">And they led</w:t>
      </w:r>
      <w:r>
        <w:rPr>
          <w:rStyle w:val="FootnoteReference"/>
        </w:rPr>
        <w:footnoteReference w:id="3382"/>
      </w:r>
      <w:r>
        <w:t xml:space="preserve"> Jesus away to the high priest: and with</w:t>
      </w:r>
      <w:r>
        <w:rPr>
          <w:rStyle w:val="FootnoteReference"/>
        </w:rPr>
        <w:footnoteReference w:id="3383"/>
      </w:r>
      <w:r>
        <w:t xml:space="preserve"> him were assembled all the chief priests and the elders and the scribes.</w:t>
      </w:r>
    </w:p>
    <w:p>
      <w:r>
        <w:rPr>
          <w:b/>
        </w:rPr>
        <w:t xml:space="preserve">54 </w:t>
      </w:r>
      <w:r>
        <w:t xml:space="preserve">And Peter</w:t>
      </w:r>
      <w:r>
        <w:rPr>
          <w:rStyle w:val="FootnoteReference"/>
        </w:rPr>
        <w:footnoteReference w:id="3384"/>
      </w:r>
      <w:r>
        <w:t xml:space="preserve"> followed him far off, even into the courtyard of the high priest: and he sat with the servants, and warmed</w:t>
      </w:r>
      <w:r>
        <w:rPr>
          <w:rStyle w:val="FootnoteReference"/>
        </w:rPr>
        <w:footnoteReference w:id="3385"/>
      </w:r>
      <w:r>
        <w:t xml:space="preserve"> himself at the fire.</w:t>
      </w:r>
    </w:p>
    <w:p>
      <w:r>
        <w:rPr>
          <w:b/>
        </w:rPr>
        <w:t xml:space="preserve">55 </w:t>
      </w:r>
      <w:r>
        <w:t xml:space="preserve">And the chief priests and all the council sought</w:t>
      </w:r>
      <w:r>
        <w:rPr>
          <w:rStyle w:val="FootnoteReference"/>
        </w:rPr>
        <w:footnoteReference w:id="3386"/>
      </w:r>
      <w:r>
        <w:t xml:space="preserve"> testimony against Jesus to put him to death; and found</w:t>
      </w:r>
      <w:r>
        <w:rPr>
          <w:rStyle w:val="FootnoteReference"/>
        </w:rPr>
        <w:footnoteReference w:id="3387"/>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388"/>
      </w:r>
    </w:p>
    <w:p>
      <w:r>
        <w:rPr>
          <w:b/>
        </w:rPr>
        <w:t xml:space="preserve">58 </w:t>
      </w:r>
      <w:r>
        <w:t xml:space="preserve">We heard him say, I will destroy this temple that is made with hands, and within three days I will build another made without hands.</w:t>
      </w:r>
      <w:r>
        <w:rPr>
          <w:rStyle w:val="FootnoteReference"/>
        </w:rPr>
        <w:footnoteReference w:id="3389"/>
      </w:r>
    </w:p>
    <w:p>
      <w:r>
        <w:rPr>
          <w:b/>
        </w:rPr>
        <w:t xml:space="preserve">59 </w:t>
      </w:r>
      <w:r>
        <w:t xml:space="preserve">But neither so did their witness agree.</w:t>
      </w:r>
      <w:r>
        <w:rPr>
          <w:rStyle w:val="FootnoteReference"/>
        </w:rPr>
        <w:footnoteReference w:id="3390"/>
      </w:r>
    </w:p>
    <w:p>
      <w:r>
        <w:rPr>
          <w:b/>
        </w:rPr>
        <w:t xml:space="preserve">60 </w:t>
      </w:r>
      <w:r>
        <w:t xml:space="preserve">And the high priest stood up in the midst, and asked Jesus, saying, Do you answer nothing? what is it which these witness against you?</w:t>
      </w:r>
      <w:r>
        <w:rPr>
          <w:rStyle w:val="FootnoteReference"/>
        </w:rPr>
        <w:footnoteReference w:id="3391"/>
      </w:r>
    </w:p>
    <w:p>
      <w:r>
        <w:rPr>
          <w:b/>
        </w:rPr>
        <w:t xml:space="preserve">61 </w:t>
      </w:r>
      <w:r>
        <w:t xml:space="preserve">But he was silent, and answered nothing. Again the high priest asked him, and said to him, Are you the Christ</w:t>
      </w:r>
      <w:r>
        <w:rPr>
          <w:rStyle w:val="FootnoteReference"/>
        </w:rPr>
        <w:footnoteReference w:id="3392"/>
      </w:r>
      <w:r>
        <w:t xml:space="preserve">, the Son</w:t>
      </w:r>
      <w:r>
        <w:rPr>
          <w:rStyle w:val="FootnoteReference"/>
        </w:rPr>
        <w:footnoteReference w:id="3393"/>
      </w:r>
      <w:r>
        <w:t xml:space="preserve"> of the Blessed?</w:t>
      </w:r>
      <w:r>
        <w:rPr>
          <w:rStyle w:val="FootnoteReference"/>
        </w:rPr>
        <w:footnoteReference w:id="3394"/>
      </w:r>
      <w:r>
        <w:rPr>
          <w:rStyle w:val="FootnoteReference"/>
        </w:rPr>
        <w:footnoteReference w:id="3395"/>
      </w:r>
    </w:p>
    <w:p>
      <w:r>
        <w:rPr>
          <w:b/>
        </w:rPr>
        <w:t xml:space="preserve">62 </w:t>
      </w:r>
      <w:r>
        <w:t xml:space="preserve">And Jesus said, I am</w:t>
      </w:r>
      <w:r>
        <w:rPr>
          <w:rStyle w:val="FootnoteReference"/>
        </w:rPr>
        <w:footnoteReference w:id="3396"/>
      </w:r>
      <w:r>
        <w:t xml:space="preserve">: and you shall see the Son</w:t>
      </w:r>
      <w:r>
        <w:rPr>
          <w:rStyle w:val="FootnoteReference"/>
        </w:rPr>
        <w:footnoteReference w:id="3397"/>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98"/>
      </w:r>
    </w:p>
    <w:p>
      <w:r>
        <w:rPr>
          <w:b/>
        </w:rPr>
        <w:t xml:space="preserve">64 </w:t>
      </w:r>
      <w:r>
        <w:t xml:space="preserve">You have heard the blasphemy: What do you think? And they all condemned him to be guilty of death.</w:t>
      </w:r>
      <w:r>
        <w:rPr>
          <w:rStyle w:val="FootnoteReference"/>
        </w:rPr>
        <w:footnoteReference w:id="3399"/>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00"/>
      </w:r>
    </w:p>
    <w:p>
      <w:r>
        <w:rPr>
          <w:b/>
        </w:rPr>
        <w:t xml:space="preserve">66 </w:t>
      </w:r>
      <w:r>
        <w:t xml:space="preserve">And as Peter was beneath in the courtyard, there comes one of the maids of the high priest:</w:t>
      </w:r>
      <w:r>
        <w:rPr>
          <w:rStyle w:val="FootnoteReference"/>
        </w:rPr>
        <w:footnoteReference w:id="3401"/>
      </w:r>
      <w:r>
        <w:rPr>
          <w:rStyle w:val="FootnoteReference"/>
        </w:rPr>
        <w:footnoteReference w:id="3402"/>
      </w:r>
    </w:p>
    <w:p>
      <w:r>
        <w:rPr>
          <w:b/>
        </w:rPr>
        <w:t xml:space="preserve">67 </w:t>
      </w:r>
      <w:r>
        <w:t xml:space="preserve">And when she saw Peter warming himself, she looked upon him, and said, And you also were with Jesus</w:t>
      </w:r>
      <w:r>
        <w:rPr>
          <w:rStyle w:val="FootnoteReference"/>
        </w:rPr>
        <w:footnoteReference w:id="3403"/>
      </w:r>
      <w:r>
        <w:t xml:space="preserve"> of Nazareth</w:t>
      </w:r>
      <w:r>
        <w:rPr>
          <w:rStyle w:val="FootnoteReference"/>
        </w:rPr>
        <w:footnoteReference w:id="3404"/>
      </w:r>
      <w:r>
        <w:t xml:space="preserve">.</w:t>
      </w:r>
      <w:r>
        <w:rPr>
          <w:rStyle w:val="FootnoteReference"/>
        </w:rPr>
        <w:footnoteReference w:id="3405"/>
      </w:r>
    </w:p>
    <w:p>
      <w:r>
        <w:rPr>
          <w:b/>
        </w:rPr>
        <w:t xml:space="preserve">68 </w:t>
      </w:r>
      <w:r>
        <w:t xml:space="preserve">But he denied</w:t>
      </w:r>
      <w:r>
        <w:rPr>
          <w:rStyle w:val="FootnoteReference"/>
        </w:rPr>
        <w:footnoteReference w:id="3406"/>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07"/>
      </w:r>
      <w:r>
        <w:t xml:space="preserve"> to say to those who stood by, This is one of them.</w:t>
      </w:r>
      <w:r>
        <w:rPr>
          <w:rStyle w:val="FootnoteReference"/>
        </w:rPr>
        <w:footnoteReference w:id="3408"/>
      </w:r>
    </w:p>
    <w:p>
      <w:r>
        <w:rPr>
          <w:b/>
        </w:rPr>
        <w:t xml:space="preserve">70 </w:t>
      </w:r>
      <w:r>
        <w:t xml:space="preserve">And he denied it again. And a little</w:t>
      </w:r>
      <w:r>
        <w:rPr>
          <w:rStyle w:val="FootnoteReference"/>
        </w:rPr>
        <w:footnoteReference w:id="3409"/>
      </w:r>
      <w:r>
        <w:t xml:space="preserve"> after, those who stood by said again to Peter, Surely you are one of them: for you are a Galilean, and your speech agrees.</w:t>
      </w:r>
      <w:r>
        <w:rPr>
          <w:rStyle w:val="FootnoteReference"/>
        </w:rPr>
        <w:footnoteReference w:id="3410"/>
      </w:r>
    </w:p>
    <w:p>
      <w:r>
        <w:rPr>
          <w:b/>
        </w:rPr>
        <w:t xml:space="preserve">71 </w:t>
      </w:r>
      <w:r>
        <w:t xml:space="preserve">But he began to curse and to swear, saying, I do not know this man of whom you speak.</w:t>
      </w:r>
      <w:r>
        <w:rPr>
          <w:rStyle w:val="FootnoteReference"/>
        </w:rPr>
        <w:footnoteReference w:id="3411"/>
      </w:r>
    </w:p>
    <w:p>
      <w:r>
        <w:rPr>
          <w:b/>
        </w:rPr>
        <w:t xml:space="preserve">72 </w:t>
      </w:r>
      <w:r>
        <w:t xml:space="preserve">And the second</w:t>
      </w:r>
      <w:r>
        <w:rPr>
          <w:rStyle w:val="FootnoteReference"/>
        </w:rPr>
        <w:footnoteReference w:id="3412"/>
      </w:r>
      <w:r>
        <w:t xml:space="preserve"> time the rooster crowed. And Peter</w:t>
      </w:r>
      <w:r>
        <w:rPr>
          <w:rStyle w:val="FootnoteReference"/>
        </w:rPr>
        <w:footnoteReference w:id="3413"/>
      </w:r>
      <w:r>
        <w:t xml:space="preserve"> called to mind the word that Jesus said to him, Before the rooster crows twice, you shall deny me three times. And when he considered it, he wept.</w:t>
      </w:r>
      <w:r>
        <w:rPr>
          <w:rStyle w:val="FootnoteReference"/>
        </w:rPr>
        <w:footnoteReference w:id="34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15"/>
      </w:r>
      <w:r>
        <w:t xml:space="preserve">, and carried him away, and delivered</w:t>
      </w:r>
      <w:r>
        <w:rPr>
          <w:rStyle w:val="FootnoteReference"/>
        </w:rPr>
        <w:footnoteReference w:id="3416"/>
      </w:r>
      <w:r>
        <w:t xml:space="preserve"> him to Pilate</w:t>
      </w:r>
      <w:r>
        <w:rPr>
          <w:rStyle w:val="FootnoteReference"/>
        </w:rPr>
        <w:footnoteReference w:id="3417"/>
      </w:r>
      <w:r>
        <w:t xml:space="preserve">.</w:t>
      </w:r>
      <w:r>
        <w:rPr>
          <w:rStyle w:val="FootnoteReference"/>
        </w:rPr>
        <w:footnoteReference w:id="3418"/>
      </w:r>
      <w:r>
        <w:rPr>
          <w:rStyle w:val="FootnoteReference"/>
        </w:rPr>
        <w:footnoteReference w:id="3419"/>
      </w:r>
    </w:p>
    <w:p>
      <w:r>
        <w:rPr>
          <w:b/>
        </w:rPr>
        <w:t xml:space="preserve">2 </w:t>
      </w:r>
      <w:r>
        <w:t xml:space="preserve">And Pilate asked him, Are you the King of the Jews</w:t>
      </w:r>
      <w:r>
        <w:rPr>
          <w:rStyle w:val="FootnoteReference"/>
        </w:rPr>
        <w:footnoteReference w:id="3420"/>
      </w:r>
      <w:r>
        <w:t xml:space="preserve">? And he answering said to them, You say it.</w:t>
      </w:r>
      <w:r>
        <w:rPr>
          <w:rStyle w:val="FootnoteReference"/>
        </w:rPr>
        <w:footnoteReference w:id="3421"/>
      </w:r>
    </w:p>
    <w:p>
      <w:r>
        <w:rPr>
          <w:b/>
        </w:rPr>
        <w:t xml:space="preserve">3 </w:t>
      </w:r>
      <w:r>
        <w:t xml:space="preserve">And the chief</w:t>
      </w:r>
      <w:r>
        <w:rPr>
          <w:rStyle w:val="FootnoteReference"/>
        </w:rPr>
        <w:footnoteReference w:id="3422"/>
      </w:r>
      <w:r>
        <w:t xml:space="preserve"> priests accused him of many things: but he answered nothing.</w:t>
      </w:r>
      <w:r>
        <w:rPr>
          <w:rStyle w:val="FootnoteReference"/>
        </w:rPr>
        <w:footnoteReference w:id="3423"/>
      </w:r>
    </w:p>
    <w:p>
      <w:r>
        <w:rPr>
          <w:b/>
        </w:rPr>
        <w:t xml:space="preserve">4 </w:t>
      </w:r>
      <w:r>
        <w:t xml:space="preserve">And Pilate asked him again, saying, Do you answer nothing? look how many things they witness against you.</w:t>
      </w:r>
      <w:r>
        <w:rPr>
          <w:rStyle w:val="FootnoteReference"/>
        </w:rPr>
        <w:footnoteReference w:id="3424"/>
      </w:r>
    </w:p>
    <w:p>
      <w:r>
        <w:rPr>
          <w:b/>
        </w:rPr>
        <w:t xml:space="preserve">5 </w:t>
      </w:r>
      <w:r>
        <w:t xml:space="preserve">But Jesus</w:t>
      </w:r>
      <w:r>
        <w:rPr>
          <w:rStyle w:val="FootnoteReference"/>
        </w:rPr>
        <w:footnoteReference w:id="3425"/>
      </w:r>
      <w:r>
        <w:t xml:space="preserve"> yet answered nothing; so that Pilate</w:t>
      </w:r>
      <w:r>
        <w:rPr>
          <w:rStyle w:val="FootnoteReference"/>
        </w:rPr>
        <w:footnoteReference w:id="3426"/>
      </w:r>
      <w:r>
        <w:t xml:space="preserve"> marveled.</w:t>
      </w:r>
    </w:p>
    <w:p>
      <w:r>
        <w:rPr>
          <w:b/>
        </w:rPr>
        <w:t xml:space="preserve">6 </w:t>
      </w:r>
      <w:r>
        <w:t xml:space="preserve">Now at that feast he released to them one prisoner, whoever they desired.</w:t>
      </w:r>
      <w:r>
        <w:rPr>
          <w:rStyle w:val="FootnoteReference"/>
        </w:rPr>
        <w:footnoteReference w:id="3427"/>
      </w:r>
    </w:p>
    <w:p>
      <w:r>
        <w:rPr>
          <w:b/>
        </w:rPr>
        <w:t xml:space="preserve">7 </w:t>
      </w:r>
      <w:r>
        <w:t xml:space="preserve">And there was one named Barabbas</w:t>
      </w:r>
      <w:r>
        <w:rPr>
          <w:rStyle w:val="FootnoteReference"/>
        </w:rPr>
        <w:footnoteReference w:id="3428"/>
      </w:r>
      <w:r>
        <w:t xml:space="preserve">, who lay bound with those who had made insurrection with him, who had committed murder in the insurrection.</w:t>
      </w:r>
      <w:r>
        <w:rPr>
          <w:rStyle w:val="FootnoteReference"/>
        </w:rPr>
        <w:footnoteReference w:id="3429"/>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30"/>
      </w:r>
    </w:p>
    <w:p>
      <w:r>
        <w:rPr>
          <w:b/>
        </w:rPr>
        <w:t xml:space="preserve">10 </w:t>
      </w:r>
      <w:r>
        <w:t xml:space="preserve">For he knew that the chief priests had delivered him because of envy.</w:t>
      </w:r>
      <w:r>
        <w:rPr>
          <w:rStyle w:val="FootnoteReference"/>
        </w:rPr>
        <w:footnoteReference w:id="3431"/>
      </w:r>
    </w:p>
    <w:p>
      <w:r>
        <w:rPr>
          <w:b/>
        </w:rPr>
        <w:t xml:space="preserve">11 </w:t>
      </w:r>
      <w:r>
        <w:t xml:space="preserve">But the chief priests stirred up the people, that he should rather release Barabbas to them.</w:t>
      </w:r>
      <w:r>
        <w:rPr>
          <w:rStyle w:val="FootnoteReference"/>
        </w:rPr>
        <w:footnoteReference w:id="3432"/>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33"/>
      </w:r>
      <w:r>
        <w:rPr>
          <w:rStyle w:val="FootnoteReference"/>
        </w:rPr>
        <w:footnoteReference w:id="3434"/>
      </w:r>
    </w:p>
    <w:p>
      <w:r>
        <w:rPr>
          <w:b/>
        </w:rPr>
        <w:t xml:space="preserve">15 </w:t>
      </w:r>
      <w:r>
        <w:t xml:space="preserve">And so Pilate, wishing to satisfy the people, released Barabbas to them, and delivered Jesus, when he had scourged him, to be crucified.</w:t>
      </w:r>
      <w:r>
        <w:rPr>
          <w:rStyle w:val="FootnoteReference"/>
        </w:rPr>
        <w:footnoteReference w:id="3435"/>
      </w:r>
    </w:p>
    <w:p>
      <w:r>
        <w:rPr>
          <w:b/>
        </w:rPr>
        <w:t xml:space="preserve">16 </w:t>
      </w:r>
      <w:r>
        <w:t xml:space="preserve">And the soldiers</w:t>
      </w:r>
      <w:r>
        <w:rPr>
          <w:rStyle w:val="FootnoteReference"/>
        </w:rPr>
        <w:footnoteReference w:id="3436"/>
      </w:r>
      <w:r>
        <w:t xml:space="preserve"> led him away into the hall, called Praetorium</w:t>
      </w:r>
      <w:r>
        <w:rPr>
          <w:rStyle w:val="FootnoteReference"/>
        </w:rPr>
        <w:footnoteReference w:id="3437"/>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38"/>
      </w:r>
    </w:p>
    <w:p>
      <w:r>
        <w:rPr>
          <w:b/>
        </w:rPr>
        <w:t xml:space="preserve">18 </w:t>
      </w:r>
      <w:r>
        <w:t xml:space="preserve">And began to greet him, Hail</w:t>
      </w:r>
      <w:r>
        <w:rPr>
          <w:rStyle w:val="FootnoteReference"/>
        </w:rPr>
        <w:footnoteReference w:id="3439"/>
      </w:r>
      <w:r>
        <w:t xml:space="preserve">, King of the Jews!</w:t>
      </w:r>
    </w:p>
    <w:p>
      <w:r>
        <w:rPr>
          <w:b/>
        </w:rPr>
        <w:t xml:space="preserve">19 </w:t>
      </w:r>
      <w:r>
        <w:t xml:space="preserve">And they struck him on the head with a reed, and spit upon him, and bowing</w:t>
      </w:r>
      <w:r>
        <w:rPr>
          <w:rStyle w:val="FootnoteReference"/>
        </w:rPr>
        <w:footnoteReference w:id="3440"/>
      </w:r>
      <w:r>
        <w:t xml:space="preserve"> their knees worshiped him.</w:t>
      </w:r>
      <w:r>
        <w:rPr>
          <w:rStyle w:val="FootnoteReference"/>
        </w:rPr>
        <w:footnoteReference w:id="3441"/>
      </w:r>
    </w:p>
    <w:p>
      <w:r>
        <w:rPr>
          <w:b/>
        </w:rPr>
        <w:t xml:space="preserve">20 </w:t>
      </w:r>
      <w:r>
        <w:t xml:space="preserve">And when they had mocked him, they took off the purple from him, and put his own clothes on him, and led</w:t>
      </w:r>
      <w:r>
        <w:rPr>
          <w:rStyle w:val="FootnoteReference"/>
        </w:rPr>
        <w:footnoteReference w:id="3442"/>
      </w:r>
      <w:r>
        <w:t xml:space="preserve"> him out to crucify him.</w:t>
      </w:r>
    </w:p>
    <w:p>
      <w:r>
        <w:rPr>
          <w:b/>
        </w:rPr>
        <w:t xml:space="preserve">21 </w:t>
      </w:r>
      <w:r>
        <w:t xml:space="preserve">And they compel</w:t>
      </w:r>
      <w:r>
        <w:rPr>
          <w:rStyle w:val="FootnoteReference"/>
        </w:rPr>
        <w:footnoteReference w:id="3443"/>
      </w:r>
      <w:r>
        <w:t xml:space="preserve"> one Simon</w:t>
      </w:r>
      <w:r>
        <w:rPr>
          <w:rStyle w:val="FootnoteReference"/>
        </w:rPr>
        <w:footnoteReference w:id="3444"/>
      </w:r>
      <w:r>
        <w:t xml:space="preserve">, a Cyrenian</w:t>
      </w:r>
      <w:r>
        <w:rPr>
          <w:rStyle w:val="FootnoteReference"/>
        </w:rPr>
        <w:footnoteReference w:id="3445"/>
      </w:r>
      <w:r>
        <w:t xml:space="preserve">, who passed by, coming out of the country, the father of Alexander</w:t>
      </w:r>
      <w:r>
        <w:rPr>
          <w:rStyle w:val="FootnoteReference"/>
        </w:rPr>
        <w:footnoteReference w:id="3446"/>
      </w:r>
      <w:r>
        <w:t xml:space="preserve"> and Rufus</w:t>
      </w:r>
      <w:r>
        <w:rPr>
          <w:rStyle w:val="FootnoteReference"/>
        </w:rPr>
        <w:footnoteReference w:id="3447"/>
      </w:r>
      <w:r>
        <w:t xml:space="preserve">, to bear</w:t>
      </w:r>
      <w:r>
        <w:rPr>
          <w:rStyle w:val="FootnoteReference"/>
        </w:rPr>
        <w:footnoteReference w:id="3448"/>
      </w:r>
      <w:r>
        <w:t xml:space="preserve"> his cross.</w:t>
      </w:r>
      <w:r>
        <w:rPr>
          <w:rStyle w:val="FootnoteReference"/>
        </w:rPr>
        <w:footnoteReference w:id="3449"/>
      </w:r>
    </w:p>
    <w:p>
      <w:r>
        <w:rPr>
          <w:b/>
        </w:rPr>
        <w:t xml:space="preserve">22 </w:t>
      </w:r>
      <w:r>
        <w:t xml:space="preserve">And they bring him to the place Golgotha</w:t>
      </w:r>
      <w:r>
        <w:rPr>
          <w:rStyle w:val="FootnoteReference"/>
        </w:rPr>
        <w:footnoteReference w:id="3450"/>
      </w:r>
      <w:r>
        <w:t xml:space="preserve">, which is, being translated, The place of a skull.</w:t>
      </w:r>
      <w:r>
        <w:rPr>
          <w:rStyle w:val="FootnoteReference"/>
        </w:rPr>
        <w:footnoteReference w:id="3451"/>
      </w:r>
    </w:p>
    <w:p>
      <w:r>
        <w:rPr>
          <w:b/>
        </w:rPr>
        <w:t xml:space="preserve">23 </w:t>
      </w:r>
      <w:r>
        <w:t xml:space="preserve">And they gave him to drink wine mingled with myrrh: but he did not receive it.</w:t>
      </w:r>
      <w:r>
        <w:rPr>
          <w:rStyle w:val="FootnoteReference"/>
        </w:rPr>
        <w:footnoteReference w:id="3452"/>
      </w:r>
      <w:r>
        <w:rPr>
          <w:rStyle w:val="FootnoteReference"/>
        </w:rPr>
        <w:footnoteReference w:id="3453"/>
      </w:r>
    </w:p>
    <w:p>
      <w:r>
        <w:rPr>
          <w:b/>
        </w:rPr>
        <w:t xml:space="preserve">24 </w:t>
      </w:r>
      <w:r>
        <w:t xml:space="preserve">And when they had crucified</w:t>
      </w:r>
      <w:r>
        <w:rPr>
          <w:rStyle w:val="FootnoteReference"/>
        </w:rPr>
        <w:footnoteReference w:id="3454"/>
      </w:r>
      <w:r>
        <w:t xml:space="preserve"> him, they parted</w:t>
      </w:r>
      <w:r>
        <w:rPr>
          <w:rStyle w:val="FootnoteReference"/>
        </w:rPr>
        <w:footnoteReference w:id="3455"/>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56"/>
      </w:r>
    </w:p>
    <w:p>
      <w:r>
        <w:rPr>
          <w:b/>
        </w:rPr>
        <w:t xml:space="preserve">26 </w:t>
      </w:r>
      <w:r>
        <w:t xml:space="preserve">And the inscription of his accusation was written over, THE KING OF THE JEWS</w:t>
      </w:r>
      <w:r>
        <w:rPr>
          <w:rStyle w:val="FootnoteReference"/>
        </w:rPr>
        <w:footnoteReference w:id="3457"/>
      </w:r>
      <w:r>
        <w:t xml:space="preserve">.</w:t>
      </w:r>
      <w:r>
        <w:rPr>
          <w:rStyle w:val="FootnoteReference"/>
        </w:rPr>
        <w:footnoteReference w:id="3458"/>
      </w:r>
    </w:p>
    <w:p>
      <w:r>
        <w:rPr>
          <w:b/>
        </w:rPr>
        <w:t xml:space="preserve">27 </w:t>
      </w:r>
      <w:r>
        <w:t xml:space="preserve">And with him they crucify two robbers; the one on his right hand, and the other on his left.</w:t>
      </w:r>
      <w:r>
        <w:rPr>
          <w:rStyle w:val="FootnoteReference"/>
        </w:rPr>
        <w:footnoteReference w:id="3459"/>
      </w:r>
    </w:p>
    <w:p>
      <w:r>
        <w:rPr>
          <w:b/>
        </w:rPr>
        <w:t xml:space="preserve">28 </w:t>
      </w:r>
      <w:r>
        <w:t xml:space="preserve">And the scripture was fulfilled, which says, And he was numbered with the transgressors.</w:t>
      </w:r>
      <w:r>
        <w:rPr>
          <w:rStyle w:val="FootnoteReference"/>
        </w:rPr>
        <w:footnoteReference w:id="3460"/>
      </w:r>
    </w:p>
    <w:p>
      <w:r>
        <w:rPr>
          <w:b/>
        </w:rPr>
        <w:t xml:space="preserve">29 </w:t>
      </w:r>
      <w:r>
        <w:t xml:space="preserve">And those who passed by reviled him, wagging their heads, and saying, Ah, You who destroy the temple, and build it in three days,</w:t>
      </w:r>
      <w:r>
        <w:rPr>
          <w:rStyle w:val="FootnoteReference"/>
        </w:rPr>
        <w:footnoteReference w:id="3461"/>
      </w:r>
      <w:r>
        <w:rPr>
          <w:rStyle w:val="FootnoteReference"/>
        </w:rPr>
        <w:footnoteReference w:id="3462"/>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63"/>
      </w:r>
      <w:r>
        <w:t xml:space="preserve"> the chief priests mocking said among themselves with the scribes, He saved others; himself he cannot save.</w:t>
      </w:r>
      <w:r>
        <w:rPr>
          <w:rStyle w:val="FootnoteReference"/>
        </w:rPr>
        <w:footnoteReference w:id="3464"/>
      </w:r>
    </w:p>
    <w:p>
      <w:r>
        <w:rPr>
          <w:b/>
        </w:rPr>
        <w:t xml:space="preserve">32 </w:t>
      </w:r>
      <w:r>
        <w:t xml:space="preserve">Let the Christ</w:t>
      </w:r>
      <w:r>
        <w:rPr>
          <w:rStyle w:val="FootnoteReference"/>
        </w:rPr>
        <w:footnoteReference w:id="3465"/>
      </w:r>
      <w:r>
        <w:t xml:space="preserve">, the King of Israel</w:t>
      </w:r>
      <w:r>
        <w:rPr>
          <w:rStyle w:val="FootnoteReference"/>
        </w:rPr>
        <w:footnoteReference w:id="3466"/>
      </w:r>
      <w:r>
        <w:t xml:space="preserve">, descend now from the cross, that we may see and believe. And those who were crucified with him reviled him.</w:t>
      </w:r>
      <w:r>
        <w:rPr>
          <w:rStyle w:val="FootnoteReference"/>
        </w:rPr>
        <w:footnoteReference w:id="3467"/>
      </w:r>
      <w:r>
        <w:rPr>
          <w:rStyle w:val="FootnoteReference"/>
        </w:rPr>
        <w:footnoteReference w:id="3468"/>
      </w:r>
    </w:p>
    <w:p>
      <w:r>
        <w:rPr>
          <w:b/>
        </w:rPr>
        <w:t xml:space="preserve">33 </w:t>
      </w:r>
      <w:r>
        <w:t xml:space="preserve">And when the sixth hour had come, there was darkness</w:t>
      </w:r>
      <w:r>
        <w:rPr>
          <w:rStyle w:val="FootnoteReference"/>
        </w:rPr>
        <w:footnoteReference w:id="3469"/>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70"/>
      </w:r>
      <w:r>
        <w:t xml:space="preserve">, Eloi, lama sabachthani? which is, being translated, My God</w:t>
      </w:r>
      <w:r>
        <w:rPr>
          <w:rStyle w:val="FootnoteReference"/>
        </w:rPr>
        <w:footnoteReference w:id="3471"/>
      </w:r>
      <w:r>
        <w:t xml:space="preserve">, my God, why have you forsaken me?</w:t>
      </w:r>
      <w:r>
        <w:rPr>
          <w:rStyle w:val="FootnoteReference"/>
        </w:rPr>
        <w:footnoteReference w:id="3472"/>
      </w:r>
      <w:r>
        <w:rPr>
          <w:rStyle w:val="FootnoteReference"/>
        </w:rPr>
        <w:footnoteReference w:id="3473"/>
      </w:r>
      <w:r>
        <w:rPr>
          <w:rStyle w:val="FootnoteReference"/>
        </w:rPr>
        <w:footnoteReference w:id="3474"/>
      </w:r>
      <w:r>
        <w:rPr>
          <w:rStyle w:val="FootnoteReference"/>
        </w:rPr>
        <w:footnoteReference w:id="3475"/>
      </w:r>
    </w:p>
    <w:p>
      <w:r>
        <w:rPr>
          <w:b/>
        </w:rPr>
        <w:t xml:space="preserve">35 </w:t>
      </w:r>
      <w:r>
        <w:t xml:space="preserve">And some of those who stood by, when they heard it, said, Look, he calls Elijah</w:t>
      </w:r>
      <w:r>
        <w:rPr>
          <w:rStyle w:val="FootnoteReference"/>
        </w:rPr>
        <w:footnoteReference w:id="3476"/>
      </w:r>
      <w:r>
        <w:t xml:space="preserve">.</w:t>
      </w:r>
      <w:r>
        <w:rPr>
          <w:rStyle w:val="FootnoteReference"/>
        </w:rPr>
        <w:footnoteReference w:id="3477"/>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478"/>
      </w:r>
    </w:p>
    <w:p>
      <w:r>
        <w:rPr>
          <w:b/>
        </w:rPr>
        <w:t xml:space="preserve">37 </w:t>
      </w:r>
      <w:r>
        <w:t xml:space="preserve">And Jesus cried with a loud voice, and gave up the spirit.</w:t>
      </w:r>
      <w:r>
        <w:rPr>
          <w:rStyle w:val="FootnoteReference"/>
        </w:rPr>
        <w:footnoteReference w:id="3479"/>
      </w:r>
    </w:p>
    <w:p>
      <w:r>
        <w:rPr>
          <w:b/>
        </w:rPr>
        <w:t xml:space="preserve">38 </w:t>
      </w:r>
      <w:r>
        <w:t xml:space="preserve">And the veil of the temple was torn in two from the top to the bottom.</w:t>
      </w:r>
      <w:r>
        <w:rPr>
          <w:rStyle w:val="FootnoteReference"/>
        </w:rPr>
        <w:footnoteReference w:id="3480"/>
      </w:r>
    </w:p>
    <w:p>
      <w:r>
        <w:rPr>
          <w:b/>
        </w:rPr>
        <w:t xml:space="preserve">39 </w:t>
      </w:r>
      <w:r>
        <w:t xml:space="preserve">And when the centurion</w:t>
      </w:r>
      <w:r>
        <w:rPr>
          <w:rStyle w:val="FootnoteReference"/>
        </w:rPr>
        <w:footnoteReference w:id="3481"/>
      </w:r>
      <w:r>
        <w:t xml:space="preserve">, which stood opposite to him, saw that he so cried out, and gave up the spirit, he said</w:t>
      </w:r>
      <w:r>
        <w:rPr>
          <w:rStyle w:val="FootnoteReference"/>
        </w:rPr>
        <w:footnoteReference w:id="3482"/>
      </w:r>
      <w:r>
        <w:t xml:space="preserve">, Truly this man was the Son of God.</w:t>
      </w:r>
    </w:p>
    <w:p>
      <w:r>
        <w:rPr>
          <w:b/>
        </w:rPr>
        <w:t xml:space="preserve">40 </w:t>
      </w:r>
      <w:r>
        <w:t xml:space="preserve">There were also women</w:t>
      </w:r>
      <w:r>
        <w:rPr>
          <w:rStyle w:val="FootnoteReference"/>
        </w:rPr>
        <w:footnoteReference w:id="3483"/>
      </w:r>
      <w:r>
        <w:t xml:space="preserve"> looking on far off: among whom was Mary</w:t>
      </w:r>
      <w:r>
        <w:rPr>
          <w:rStyle w:val="FootnoteReference"/>
        </w:rPr>
        <w:footnoteReference w:id="3484"/>
      </w:r>
      <w:r>
        <w:t xml:space="preserve"> Magdalene</w:t>
      </w:r>
      <w:r>
        <w:rPr>
          <w:rStyle w:val="FootnoteReference"/>
        </w:rPr>
        <w:footnoteReference w:id="3485"/>
      </w:r>
      <w:r>
        <w:t xml:space="preserve">, and Mary the</w:t>
      </w:r>
      <w:r>
        <w:rPr>
          <w:rStyle w:val="FootnoteReference"/>
        </w:rPr>
        <w:footnoteReference w:id="3486"/>
      </w:r>
      <w:r>
        <w:t xml:space="preserve"> mother of James</w:t>
      </w:r>
      <w:r>
        <w:rPr>
          <w:rStyle w:val="FootnoteReference"/>
        </w:rPr>
        <w:footnoteReference w:id="3487"/>
      </w:r>
      <w:r>
        <w:t xml:space="preserve"> the less and of Joses</w:t>
      </w:r>
      <w:r>
        <w:rPr>
          <w:rStyle w:val="FootnoteReference"/>
        </w:rPr>
        <w:footnoteReference w:id="3488"/>
      </w:r>
      <w:r>
        <w:t xml:space="preserve">, and Salome</w:t>
      </w:r>
      <w:r>
        <w:rPr>
          <w:rStyle w:val="FootnoteReference"/>
        </w:rPr>
        <w:footnoteReference w:id="3489"/>
      </w:r>
      <w:r>
        <w:t xml:space="preserve">;</w:t>
      </w:r>
      <w:r>
        <w:rPr>
          <w:rStyle w:val="FootnoteReference"/>
        </w:rPr>
        <w:footnoteReference w:id="3490"/>
      </w:r>
      <w:r>
        <w:rPr>
          <w:rStyle w:val="FootnoteReference"/>
        </w:rPr>
        <w:footnoteReference w:id="3491"/>
      </w:r>
      <w:r>
        <w:rPr>
          <w:rStyle w:val="FootnoteReference"/>
        </w:rPr>
        <w:footnoteReference w:id="3492"/>
      </w:r>
    </w:p>
    <w:p>
      <w:r>
        <w:rPr>
          <w:b/>
        </w:rPr>
        <w:t xml:space="preserve">41 </w:t>
      </w:r>
      <w:r>
        <w:t xml:space="preserve">(Who also, when he was in Galilee</w:t>
      </w:r>
      <w:r>
        <w:rPr>
          <w:rStyle w:val="FootnoteReference"/>
        </w:rPr>
        <w:footnoteReference w:id="3493"/>
      </w:r>
      <w:r>
        <w:t xml:space="preserve">, followed him, and served him;) and many other women who came up with him to Jerusalem</w:t>
      </w:r>
      <w:r>
        <w:rPr>
          <w:rStyle w:val="FootnoteReference"/>
        </w:rPr>
        <w:footnoteReference w:id="3494"/>
      </w:r>
      <w:r>
        <w:t xml:space="preserve">.</w:t>
      </w:r>
      <w:r>
        <w:rPr>
          <w:rStyle w:val="FootnoteReference"/>
        </w:rPr>
        <w:footnoteReference w:id="3495"/>
      </w:r>
    </w:p>
    <w:p>
      <w:r>
        <w:rPr>
          <w:b/>
        </w:rPr>
        <w:t xml:space="preserve">42 </w:t>
      </w:r>
      <w:r>
        <w:t xml:space="preserve">And now when the evening had come, because it was the preparation, that is, the day before the sabbath,</w:t>
      </w:r>
      <w:r>
        <w:rPr>
          <w:rStyle w:val="FootnoteReference"/>
        </w:rPr>
        <w:footnoteReference w:id="3496"/>
      </w:r>
    </w:p>
    <w:p>
      <w:r>
        <w:rPr>
          <w:b/>
        </w:rPr>
        <w:t xml:space="preserve">43 </w:t>
      </w:r>
      <w:r>
        <w:t xml:space="preserve">Joseph</w:t>
      </w:r>
      <w:r>
        <w:rPr>
          <w:rStyle w:val="FootnoteReference"/>
        </w:rPr>
        <w:footnoteReference w:id="3497"/>
      </w:r>
      <w:r>
        <w:t xml:space="preserve"> of Arimathea</w:t>
      </w:r>
      <w:r>
        <w:rPr>
          <w:rStyle w:val="FootnoteReference"/>
        </w:rPr>
        <w:footnoteReference w:id="3498"/>
      </w:r>
      <w:r>
        <w:t xml:space="preserve">, an honorable council member, who also waited for the kingdom of God, came, and went</w:t>
      </w:r>
      <w:r>
        <w:rPr>
          <w:rStyle w:val="FootnoteReference"/>
        </w:rPr>
        <w:footnoteReference w:id="3499"/>
      </w:r>
      <w:r>
        <w:t xml:space="preserve"> in boldly to Pilate, and asked for the body of Jesus.</w:t>
      </w:r>
      <w:r>
        <w:rPr>
          <w:rStyle w:val="FootnoteReference"/>
        </w:rPr>
        <w:footnoteReference w:id="3500"/>
      </w:r>
    </w:p>
    <w:p>
      <w:r>
        <w:rPr>
          <w:b/>
        </w:rPr>
        <w:t xml:space="preserve">44 </w:t>
      </w:r>
      <w:r>
        <w:t xml:space="preserve">And Pilate marveled if he were already dead: and calling to him the centurion, he asked him whether he had been any while dead.</w:t>
      </w:r>
      <w:r>
        <w:rPr>
          <w:rStyle w:val="FootnoteReference"/>
        </w:rPr>
        <w:footnoteReference w:id="3501"/>
      </w:r>
    </w:p>
    <w:p>
      <w:r>
        <w:rPr>
          <w:b/>
        </w:rPr>
        <w:t xml:space="preserve">45 </w:t>
      </w:r>
      <w:r>
        <w:t xml:space="preserve">And when he learned it from the centurion, he gave</w:t>
      </w:r>
      <w:r>
        <w:rPr>
          <w:rStyle w:val="FootnoteReference"/>
        </w:rPr>
        <w:footnoteReference w:id="3502"/>
      </w:r>
      <w:r>
        <w:t xml:space="preserve"> the body to Joseph.</w:t>
      </w:r>
    </w:p>
    <w:p>
      <w:r>
        <w:rPr>
          <w:b/>
        </w:rPr>
        <w:t xml:space="preserve">46 </w:t>
      </w:r>
      <w:r>
        <w:t xml:space="preserve">And he bought fine linen, and took</w:t>
      </w:r>
      <w:r>
        <w:rPr>
          <w:rStyle w:val="FootnoteReference"/>
        </w:rPr>
        <w:footnoteReference w:id="3503"/>
      </w:r>
      <w:r>
        <w:t xml:space="preserve"> him down, and wrapped him in the linen, and laid</w:t>
      </w:r>
      <w:r>
        <w:rPr>
          <w:rStyle w:val="FootnoteReference"/>
        </w:rPr>
        <w:footnoteReference w:id="3504"/>
      </w:r>
      <w:r>
        <w:t xml:space="preserve"> him in a tomb which was cut out of a rock, and rolled</w:t>
      </w:r>
      <w:r>
        <w:rPr>
          <w:rStyle w:val="FootnoteReference"/>
        </w:rPr>
        <w:footnoteReference w:id="3505"/>
      </w:r>
      <w:r>
        <w:t xml:space="preserve"> a stone to the door of the tomb.</w:t>
      </w:r>
      <w:r>
        <w:rPr>
          <w:rStyle w:val="FootnoteReference"/>
        </w:rPr>
        <w:footnoteReference w:id="3506"/>
      </w:r>
    </w:p>
    <w:p>
      <w:r>
        <w:rPr>
          <w:b/>
        </w:rPr>
        <w:t xml:space="preserve">47 </w:t>
      </w:r>
      <w:r>
        <w:t xml:space="preserve">And Mary Magdalene and Mary the mother of Joses saw where he was laid.</w:t>
      </w:r>
      <w:r>
        <w:rPr>
          <w:rStyle w:val="FootnoteReference"/>
        </w:rPr>
        <w:footnoteReference w:id="35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08"/>
      </w:r>
      <w:r>
        <w:t xml:space="preserve"> Magdalene</w:t>
      </w:r>
      <w:r>
        <w:rPr>
          <w:rStyle w:val="FootnoteReference"/>
        </w:rPr>
        <w:footnoteReference w:id="3509"/>
      </w:r>
      <w:r>
        <w:t xml:space="preserve">, and Mary the mother of James</w:t>
      </w:r>
      <w:r>
        <w:rPr>
          <w:rStyle w:val="FootnoteReference"/>
        </w:rPr>
        <w:footnoteReference w:id="3510"/>
      </w:r>
      <w:r>
        <w:t xml:space="preserve">, and Salome</w:t>
      </w:r>
      <w:r>
        <w:rPr>
          <w:rStyle w:val="FootnoteReference"/>
        </w:rPr>
        <w:footnoteReference w:id="3511"/>
      </w:r>
      <w:r>
        <w:t xml:space="preserve">, had bought spices, that they might come and anoint him.</w:t>
      </w:r>
      <w:r>
        <w:rPr>
          <w:rStyle w:val="FootnoteReference"/>
        </w:rPr>
        <w:footnoteReference w:id="3512"/>
      </w:r>
      <w:r>
        <w:rPr>
          <w:rStyle w:val="FootnoteReference"/>
        </w:rPr>
        <w:footnoteReference w:id="3513"/>
      </w:r>
      <w:r>
        <w:rPr>
          <w:rStyle w:val="FootnoteReference"/>
        </w:rPr>
        <w:footnoteReference w:id="3514"/>
      </w:r>
    </w:p>
    <w:p>
      <w:r>
        <w:rPr>
          <w:b/>
        </w:rPr>
        <w:t xml:space="preserve">2 </w:t>
      </w:r>
      <w:r>
        <w:t xml:space="preserve">And very early in the morning the first day of the week, they came to the tomb at the rising of the sun.</w:t>
      </w:r>
      <w:r>
        <w:rPr>
          <w:rStyle w:val="FootnoteReference"/>
        </w:rPr>
        <w:footnoteReference w:id="3515"/>
      </w:r>
      <w:r>
        <w:rPr>
          <w:rStyle w:val="FootnoteReference"/>
        </w:rPr>
        <w:footnoteReference w:id="3516"/>
      </w:r>
    </w:p>
    <w:p>
      <w:r>
        <w:rPr>
          <w:b/>
        </w:rPr>
        <w:t xml:space="preserve">3 </w:t>
      </w:r>
      <w:r>
        <w:t xml:space="preserve">And they said among themselves, Who shall roll away the stone for us from the door of the tomb?</w:t>
      </w:r>
      <w:r>
        <w:rPr>
          <w:rStyle w:val="FootnoteReference"/>
        </w:rPr>
        <w:footnoteReference w:id="3517"/>
      </w:r>
    </w:p>
    <w:p>
      <w:r>
        <w:rPr>
          <w:b/>
        </w:rPr>
        <w:t xml:space="preserve">4 </w:t>
      </w:r>
      <w:r>
        <w:t xml:space="preserve">And when they looked, they saw</w:t>
      </w:r>
      <w:r>
        <w:rPr>
          <w:rStyle w:val="FootnoteReference"/>
        </w:rPr>
        <w:footnoteReference w:id="3518"/>
      </w:r>
      <w:r>
        <w:t xml:space="preserve"> that the stone was rolled away: for it was very great.</w:t>
      </w:r>
    </w:p>
    <w:p>
      <w:r>
        <w:rPr>
          <w:b/>
        </w:rPr>
        <w:t xml:space="preserve">5 </w:t>
      </w:r>
      <w:r>
        <w:t xml:space="preserve">And entering</w:t>
      </w:r>
      <w:r>
        <w:rPr>
          <w:rStyle w:val="FootnoteReference"/>
        </w:rPr>
        <w:footnoteReference w:id="3519"/>
      </w:r>
      <w:r>
        <w:t xml:space="preserve"> into the tomb, they saw a young</w:t>
      </w:r>
      <w:r>
        <w:rPr>
          <w:rStyle w:val="FootnoteReference"/>
        </w:rPr>
        <w:footnoteReference w:id="3520"/>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21"/>
      </w:r>
      <w:r>
        <w:t xml:space="preserve"> of Nazareth</w:t>
      </w:r>
      <w:r>
        <w:rPr>
          <w:rStyle w:val="FootnoteReference"/>
        </w:rPr>
        <w:footnoteReference w:id="3522"/>
      </w:r>
      <w:r>
        <w:t xml:space="preserve">, who was crucified: he has risen; he is not here: look the place where they laid him.</w:t>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rPr>
          <w:rStyle w:val="FootnoteReference"/>
        </w:rPr>
        <w:footnoteReference w:id="3527"/>
      </w:r>
      <w:r>
        <w:rPr>
          <w:rStyle w:val="FootnoteReference"/>
        </w:rPr>
        <w:footnoteReference w:id="3528"/>
      </w:r>
    </w:p>
    <w:p>
      <w:r>
        <w:rPr>
          <w:b/>
        </w:rPr>
        <w:t xml:space="preserve">7 </w:t>
      </w:r>
      <w:r>
        <w:t xml:space="preserve">But go, tell</w:t>
      </w:r>
      <w:r>
        <w:rPr>
          <w:rStyle w:val="FootnoteReference"/>
        </w:rPr>
        <w:footnoteReference w:id="3529"/>
      </w:r>
      <w:r>
        <w:t xml:space="preserve"> his disciples and Peter</w:t>
      </w:r>
      <w:r>
        <w:rPr>
          <w:rStyle w:val="FootnoteReference"/>
        </w:rPr>
        <w:footnoteReference w:id="3530"/>
      </w:r>
      <w:r>
        <w:t xml:space="preserve"> that he goes before you into Galilee</w:t>
      </w:r>
      <w:r>
        <w:rPr>
          <w:rStyle w:val="FootnoteReference"/>
        </w:rPr>
        <w:footnoteReference w:id="3531"/>
      </w:r>
      <w:r>
        <w:t xml:space="preserve">: there shall you see him, as he said to you.</w:t>
      </w:r>
    </w:p>
    <w:p>
      <w:r>
        <w:rPr>
          <w:b/>
        </w:rPr>
        <w:t xml:space="preserve">8 </w:t>
      </w:r>
      <w:r>
        <w:t xml:space="preserve">And they went</w:t>
      </w:r>
      <w:r>
        <w:rPr>
          <w:rStyle w:val="FootnoteReference"/>
        </w:rPr>
        <w:footnoteReference w:id="3532"/>
      </w:r>
      <w:r>
        <w:t xml:space="preserve"> out quickly, and fled from the tomb; for they trembled</w:t>
      </w:r>
      <w:r>
        <w:rPr>
          <w:rStyle w:val="FootnoteReference"/>
        </w:rPr>
        <w:footnoteReference w:id="3533"/>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34"/>
      </w:r>
      <w:r>
        <w:t xml:space="preserve"> day of the week, he appeared</w:t>
      </w:r>
      <w:r>
        <w:rPr>
          <w:rStyle w:val="FootnoteReference"/>
        </w:rPr>
        <w:footnoteReference w:id="3535"/>
      </w:r>
      <w:r>
        <w:t xml:space="preserve"> first to Mary Magdalene, out of whom he had cast seven demons.</w:t>
      </w:r>
      <w:r>
        <w:rPr>
          <w:rStyle w:val="FootnoteReference"/>
        </w:rPr>
        <w:footnoteReference w:id="3536"/>
      </w:r>
    </w:p>
    <w:p>
      <w:r>
        <w:rPr>
          <w:b/>
        </w:rPr>
        <w:t xml:space="preserve">10 </w:t>
      </w:r>
      <w:r>
        <w:t xml:space="preserve">And she went and told those who had been with him, as they mourned and wept.</w:t>
      </w:r>
      <w:r>
        <w:rPr>
          <w:rStyle w:val="FootnoteReference"/>
        </w:rPr>
        <w:footnoteReference w:id="3537"/>
      </w:r>
    </w:p>
    <w:p>
      <w:r>
        <w:rPr>
          <w:b/>
        </w:rPr>
        <w:t xml:space="preserve">11 </w:t>
      </w:r>
      <w:r>
        <w:t xml:space="preserve">And they, when they had heard that he was alive, and had been seen by her, did not believe.</w:t>
      </w:r>
      <w:r>
        <w:rPr>
          <w:rStyle w:val="FootnoteReference"/>
        </w:rPr>
        <w:footnoteReference w:id="3538"/>
      </w:r>
    </w:p>
    <w:p>
      <w:r>
        <w:rPr>
          <w:b/>
        </w:rPr>
        <w:t xml:space="preserve">12 </w:t>
      </w:r>
      <w:r>
        <w:t xml:space="preserve">After that he appeared in another form to two of them, as they walked, and went into the country.</w:t>
      </w:r>
      <w:r>
        <w:rPr>
          <w:rStyle w:val="FootnoteReference"/>
        </w:rPr>
        <w:footnoteReference w:id="3539"/>
      </w:r>
    </w:p>
    <w:p>
      <w:r>
        <w:rPr>
          <w:b/>
        </w:rPr>
        <w:t xml:space="preserve">13 </w:t>
      </w:r>
      <w:r>
        <w:t xml:space="preserve">And they went</w:t>
      </w:r>
      <w:r>
        <w:rPr>
          <w:rStyle w:val="FootnoteReference"/>
        </w:rPr>
        <w:footnoteReference w:id="3540"/>
      </w:r>
      <w:r>
        <w:t xml:space="preserve"> and told it to the rest: neither did they believe them.</w:t>
      </w:r>
    </w:p>
    <w:p>
      <w:r>
        <w:rPr>
          <w:b/>
        </w:rPr>
        <w:t xml:space="preserve">14 </w:t>
      </w:r>
      <w:r>
        <w:t xml:space="preserve">Afterward he appeared</w:t>
      </w:r>
      <w:r>
        <w:rPr>
          <w:rStyle w:val="FootnoteReference"/>
        </w:rPr>
        <w:footnoteReference w:id="3541"/>
      </w:r>
      <w:r>
        <w:t xml:space="preserve"> to the eleven as they reclined at table, and rebuked them with their unbelief</w:t>
      </w:r>
      <w:r>
        <w:rPr>
          <w:rStyle w:val="FootnoteReference"/>
        </w:rPr>
        <w:footnoteReference w:id="3542"/>
      </w:r>
      <w:r>
        <w:t xml:space="preserve"> and hardness of heart, because they did not believe those who had seen him after he had risen.</w:t>
      </w:r>
      <w:r>
        <w:rPr>
          <w:rStyle w:val="FootnoteReference"/>
        </w:rPr>
        <w:footnoteReference w:id="3543"/>
      </w:r>
    </w:p>
    <w:p>
      <w:r>
        <w:rPr>
          <w:b/>
        </w:rPr>
        <w:t xml:space="preserve">15 </w:t>
      </w:r>
      <w:r>
        <w:t xml:space="preserve">And he said to them, Go into all the world, and preach the good news to every creature.</w:t>
      </w:r>
      <w:r>
        <w:rPr>
          <w:rStyle w:val="FootnoteReference"/>
        </w:rPr>
        <w:footnoteReference w:id="3544"/>
      </w:r>
    </w:p>
    <w:p>
      <w:r>
        <w:rPr>
          <w:b/>
        </w:rPr>
        <w:t xml:space="preserve">16 </w:t>
      </w:r>
      <w:r>
        <w:t xml:space="preserve">The one who believes and is baptized shall be saved; but the one who does not believe shall be condemned.</w:t>
      </w:r>
      <w:r>
        <w:rPr>
          <w:rStyle w:val="FootnoteReference"/>
        </w:rPr>
        <w:footnoteReference w:id="3545"/>
      </w:r>
      <w:r>
        <w:rPr>
          <w:rStyle w:val="FootnoteReference"/>
        </w:rPr>
        <w:footnoteReference w:id="3546"/>
      </w:r>
      <w:r>
        <w:rPr>
          <w:rStyle w:val="FootnoteReference"/>
        </w:rPr>
        <w:footnoteReference w:id="3547"/>
      </w:r>
    </w:p>
    <w:p>
      <w:r>
        <w:rPr>
          <w:b/>
        </w:rPr>
        <w:t xml:space="preserve">17 </w:t>
      </w:r>
      <w:r>
        <w:t xml:space="preserve">And these signs shall follow those who believe; In my name shall they cast out demons; they shall speak with new tongues;</w:t>
      </w:r>
      <w:r>
        <w:rPr>
          <w:rStyle w:val="FootnoteReference"/>
        </w:rPr>
        <w:footnoteReference w:id="3548"/>
      </w:r>
      <w:r>
        <w:rPr>
          <w:rStyle w:val="FootnoteReference"/>
        </w:rPr>
        <w:footnoteReference w:id="3549"/>
      </w:r>
    </w:p>
    <w:p>
      <w:r>
        <w:rPr>
          <w:b/>
        </w:rPr>
        <w:t xml:space="preserve">18 </w:t>
      </w:r>
      <w:r>
        <w:t xml:space="preserve">They shall take</w:t>
      </w:r>
      <w:r>
        <w:rPr>
          <w:rStyle w:val="FootnoteReference"/>
        </w:rPr>
        <w:footnoteReference w:id="3550"/>
      </w:r>
      <w:r>
        <w:t xml:space="preserve"> up serpents; and if they drink any deadly thing, it shall not hurt them; they shall lay</w:t>
      </w:r>
      <w:r>
        <w:rPr>
          <w:rStyle w:val="FootnoteReference"/>
        </w:rPr>
        <w:footnoteReference w:id="3551"/>
      </w:r>
      <w:r>
        <w:t xml:space="preserve"> hands on the sick, and they shall recover.</w:t>
      </w:r>
      <w:r>
        <w:rPr>
          <w:rStyle w:val="FootnoteReference"/>
        </w:rPr>
        <w:footnoteReference w:id="3552"/>
      </w:r>
    </w:p>
    <w:p>
      <w:r>
        <w:rPr>
          <w:b/>
        </w:rPr>
        <w:t xml:space="preserve">19 </w:t>
      </w:r>
      <w:r>
        <w:t xml:space="preserve">So then after the Lord had spoken to them, he was received up into heaven, and sat</w:t>
      </w:r>
      <w:r>
        <w:rPr>
          <w:rStyle w:val="FootnoteReference"/>
        </w:rPr>
        <w:footnoteReference w:id="3553"/>
      </w:r>
      <w:r>
        <w:t xml:space="preserve"> on the right hand of God</w:t>
      </w:r>
      <w:r>
        <w:rPr>
          <w:rStyle w:val="FootnoteReference"/>
        </w:rPr>
        <w:footnoteReference w:id="3554"/>
      </w:r>
      <w:r>
        <w:t xml:space="preserve">.</w:t>
      </w:r>
      <w:r>
        <w:rPr>
          <w:rStyle w:val="FootnoteReference"/>
        </w:rPr>
        <w:footnoteReference w:id="3555"/>
      </w:r>
      <w:r>
        <w:rPr>
          <w:rStyle w:val="FootnoteReference"/>
        </w:rPr>
        <w:footnoteReference w:id="3556"/>
      </w:r>
    </w:p>
    <w:p>
      <w:r>
        <w:rPr>
          <w:b/>
        </w:rPr>
        <w:t xml:space="preserve">20 </w:t>
      </w:r>
      <w:r>
        <w:t xml:space="preserve">And they went forth, and preached everywhere, the Lord</w:t>
      </w:r>
      <w:r>
        <w:rPr>
          <w:rStyle w:val="FootnoteReference"/>
        </w:rPr>
        <w:footnoteReference w:id="3557"/>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58"/>
      </w:r>
    </w:p>
    <w:p>
      <w:r>
        <w:rPr>
          <w:b/>
        </w:rPr>
        <w:t xml:space="preserve">2 </w:t>
      </w:r>
      <w:r>
        <w:t xml:space="preserve">Even as they delivered them to us, who from the beginning were eyewitnesses, and servants of the word;</w:t>
      </w:r>
      <w:r>
        <w:rPr>
          <w:rStyle w:val="FootnoteReference"/>
        </w:rPr>
        <w:footnoteReference w:id="3559"/>
      </w:r>
    </w:p>
    <w:p>
      <w:r>
        <w:rPr>
          <w:b/>
        </w:rPr>
        <w:t xml:space="preserve">3 </w:t>
      </w:r>
      <w:r>
        <w:t xml:space="preserve">It seemed</w:t>
      </w:r>
      <w:r>
        <w:rPr>
          <w:rStyle w:val="FootnoteReference"/>
        </w:rPr>
        <w:footnoteReference w:id="3560"/>
      </w:r>
      <w:r>
        <w:t xml:space="preserve"> good to me also, having closely followed all things from the first, to write to you in order, most</w:t>
      </w:r>
      <w:r>
        <w:rPr>
          <w:rStyle w:val="FootnoteReference"/>
        </w:rPr>
        <w:footnoteReference w:id="3561"/>
      </w:r>
      <w:r>
        <w:t xml:space="preserve"> excellent Theophilus</w:t>
      </w:r>
      <w:r>
        <w:rPr>
          <w:rStyle w:val="FootnoteReference"/>
        </w:rPr>
        <w:footnoteReference w:id="3562"/>
      </w:r>
      <w:r>
        <w:t xml:space="preserve">,</w:t>
      </w:r>
      <w:r>
        <w:rPr>
          <w:rStyle w:val="FootnoteReference"/>
        </w:rPr>
        <w:footnoteReference w:id="3563"/>
      </w:r>
    </w:p>
    <w:p>
      <w:r>
        <w:rPr>
          <w:b/>
        </w:rPr>
        <w:t xml:space="preserve">4 </w:t>
      </w:r>
      <w:r>
        <w:t xml:space="preserve">That you might know the certainty of those things, in which you have been instructed.</w:t>
      </w:r>
      <w:r>
        <w:rPr>
          <w:rStyle w:val="FootnoteReference"/>
        </w:rPr>
        <w:footnoteReference w:id="3564"/>
      </w:r>
    </w:p>
    <w:p>
      <w:r>
        <w:rPr>
          <w:b/>
        </w:rPr>
        <w:t xml:space="preserve">5 </w:t>
      </w:r>
      <w:r>
        <w:t xml:space="preserve">There was in the days of Herod</w:t>
      </w:r>
      <w:r>
        <w:rPr>
          <w:rStyle w:val="FootnoteReference"/>
        </w:rPr>
        <w:footnoteReference w:id="3565"/>
      </w:r>
      <w:r>
        <w:t xml:space="preserve">, the king of Judea</w:t>
      </w:r>
      <w:r>
        <w:rPr>
          <w:rStyle w:val="FootnoteReference"/>
        </w:rPr>
        <w:footnoteReference w:id="3566"/>
      </w:r>
      <w:r>
        <w:t xml:space="preserve">, a certain priest named Zacharias</w:t>
      </w:r>
      <w:r>
        <w:rPr>
          <w:rStyle w:val="FootnoteReference"/>
        </w:rPr>
        <w:footnoteReference w:id="3567"/>
      </w:r>
      <w:r>
        <w:t xml:space="preserve">, of the division of Abijah</w:t>
      </w:r>
      <w:r>
        <w:rPr>
          <w:rStyle w:val="FootnoteReference"/>
        </w:rPr>
        <w:footnoteReference w:id="3568"/>
      </w:r>
      <w:r>
        <w:t xml:space="preserve">: and his wife was of the daughters of Aaron</w:t>
      </w:r>
      <w:r>
        <w:rPr>
          <w:rStyle w:val="FootnoteReference"/>
        </w:rPr>
        <w:footnoteReference w:id="3569"/>
      </w:r>
      <w:r>
        <w:t xml:space="preserve">, and her name was Elizabeth</w:t>
      </w:r>
      <w:r>
        <w:rPr>
          <w:rStyle w:val="FootnoteReference"/>
        </w:rPr>
        <w:footnoteReference w:id="3570"/>
      </w:r>
      <w:r>
        <w:t xml:space="preserve">.</w:t>
      </w:r>
      <w:r>
        <w:rPr>
          <w:rStyle w:val="FootnoteReference"/>
        </w:rPr>
        <w:footnoteReference w:id="3571"/>
      </w:r>
      <w:r>
        <w:rPr>
          <w:rStyle w:val="FootnoteReference"/>
        </w:rPr>
        <w:footnoteReference w:id="3572"/>
      </w:r>
      <w:r>
        <w:rPr>
          <w:rStyle w:val="FootnoteReference"/>
        </w:rPr>
        <w:footnoteReference w:id="3573"/>
      </w:r>
      <w:r>
        <w:rPr>
          <w:rStyle w:val="FootnoteReference"/>
        </w:rPr>
        <w:footnoteReference w:id="3574"/>
      </w:r>
    </w:p>
    <w:p>
      <w:r>
        <w:rPr>
          <w:b/>
        </w:rPr>
        <w:t xml:space="preserve">6 </w:t>
      </w:r>
      <w:r>
        <w:t xml:space="preserve">And they were both righteous</w:t>
      </w:r>
      <w:r>
        <w:rPr>
          <w:rStyle w:val="FootnoteReference"/>
        </w:rPr>
        <w:footnoteReference w:id="3575"/>
      </w:r>
      <w:r>
        <w:t xml:space="preserve"> before God</w:t>
      </w:r>
      <w:r>
        <w:rPr>
          <w:rStyle w:val="FootnoteReference"/>
        </w:rPr>
        <w:footnoteReference w:id="3576"/>
      </w:r>
      <w:r>
        <w:t xml:space="preserve">, walking</w:t>
      </w:r>
      <w:r>
        <w:rPr>
          <w:rStyle w:val="FootnoteReference"/>
        </w:rPr>
        <w:footnoteReference w:id="3577"/>
      </w:r>
      <w:r>
        <w:t xml:space="preserve"> in all the commandments and ordinances of the Lord blameless</w:t>
      </w:r>
      <w:r>
        <w:rPr>
          <w:rStyle w:val="FootnoteReference"/>
        </w:rPr>
        <w:footnoteReference w:id="3578"/>
      </w:r>
      <w:r>
        <w:t xml:space="preserve">.</w:t>
      </w:r>
      <w:r>
        <w:rPr>
          <w:rStyle w:val="FootnoteReference"/>
        </w:rPr>
        <w:footnoteReference w:id="3579"/>
      </w:r>
      <w:r>
        <w:rPr>
          <w:rStyle w:val="FootnoteReference"/>
        </w:rPr>
        <w:footnoteReference w:id="3580"/>
      </w:r>
    </w:p>
    <w:p>
      <w:r>
        <w:rPr>
          <w:b/>
        </w:rPr>
        <w:t xml:space="preserve">7 </w:t>
      </w:r>
      <w:r>
        <w:t xml:space="preserve">And they had</w:t>
      </w:r>
      <w:r>
        <w:rPr>
          <w:rStyle w:val="FootnoteReference"/>
        </w:rPr>
        <w:footnoteReference w:id="3581"/>
      </w:r>
      <w:r>
        <w:t xml:space="preserve"> no child, because Elizabeth was barren, and they both were now advanced in years.</w:t>
      </w:r>
      <w:r>
        <w:rPr>
          <w:rStyle w:val="FootnoteReference"/>
        </w:rPr>
        <w:footnoteReference w:id="3582"/>
      </w:r>
    </w:p>
    <w:p>
      <w:r>
        <w:rPr>
          <w:b/>
        </w:rPr>
        <w:t xml:space="preserve">8 </w:t>
      </w:r>
      <w:r>
        <w:t xml:space="preserve">And it happened, that while he served as priest before God in the order of his division,</w:t>
      </w:r>
      <w:r>
        <w:rPr>
          <w:rStyle w:val="FootnoteReference"/>
        </w:rPr>
        <w:footnoteReference w:id="3583"/>
      </w:r>
      <w:r>
        <w:rPr>
          <w:rStyle w:val="FootnoteReference"/>
        </w:rPr>
        <w:footnoteReference w:id="3584"/>
      </w:r>
    </w:p>
    <w:p>
      <w:r>
        <w:rPr>
          <w:b/>
        </w:rPr>
        <w:t xml:space="preserve">9 </w:t>
      </w:r>
      <w:r>
        <w:t xml:space="preserve">According to the custom of the priesthood, his lot was to burn incense when he went into the temple of the Lord.</w:t>
      </w:r>
      <w:r>
        <w:rPr>
          <w:rStyle w:val="FootnoteReference"/>
        </w:rPr>
        <w:footnoteReference w:id="3585"/>
      </w:r>
    </w:p>
    <w:p>
      <w:r>
        <w:rPr>
          <w:b/>
        </w:rPr>
        <w:t xml:space="preserve">10 </w:t>
      </w:r>
      <w:r>
        <w:t xml:space="preserve">And the whole multitude of the people were praying outside at the time of incense.</w:t>
      </w:r>
      <w:r>
        <w:rPr>
          <w:rStyle w:val="FootnoteReference"/>
        </w:rPr>
        <w:footnoteReference w:id="3586"/>
      </w:r>
    </w:p>
    <w:p>
      <w:r>
        <w:rPr>
          <w:b/>
        </w:rPr>
        <w:t xml:space="preserve">11 </w:t>
      </w:r>
      <w:r>
        <w:t xml:space="preserve">And there appeared</w:t>
      </w:r>
      <w:r>
        <w:rPr>
          <w:rStyle w:val="FootnoteReference"/>
        </w:rPr>
        <w:footnoteReference w:id="3587"/>
      </w:r>
      <w:r>
        <w:t xml:space="preserve"> to him an angel of the Lord standing on the right side of the altar</w:t>
      </w:r>
      <w:r>
        <w:rPr>
          <w:rStyle w:val="FootnoteReference"/>
        </w:rPr>
        <w:footnoteReference w:id="3588"/>
      </w:r>
      <w:r>
        <w:t xml:space="preserve"> of incense.</w:t>
      </w:r>
    </w:p>
    <w:p>
      <w:r>
        <w:rPr>
          <w:b/>
        </w:rPr>
        <w:t xml:space="preserve">12 </w:t>
      </w:r>
      <w:r>
        <w:t xml:space="preserve">And when Zacharias saw him, he was troubled, and fear fell upon him.</w:t>
      </w:r>
      <w:r>
        <w:rPr>
          <w:rStyle w:val="FootnoteReference"/>
        </w:rPr>
        <w:footnoteReference w:id="3589"/>
      </w:r>
    </w:p>
    <w:p>
      <w:r>
        <w:rPr>
          <w:b/>
        </w:rPr>
        <w:t xml:space="preserve">13 </w:t>
      </w:r>
      <w:r>
        <w:t xml:space="preserve">But the angel said to him, Do not fear</w:t>
      </w:r>
      <w:r>
        <w:rPr>
          <w:rStyle w:val="FootnoteReference"/>
        </w:rPr>
        <w:footnoteReference w:id="3590"/>
      </w:r>
      <w:r>
        <w:t xml:space="preserve">, Zacharias: for your prayer is heard; and your wife Elizabeth shall bear you a son, and you shall call his name John</w:t>
      </w:r>
      <w:r>
        <w:rPr>
          <w:rStyle w:val="FootnoteReference"/>
        </w:rPr>
        <w:footnoteReference w:id="3591"/>
      </w:r>
      <w:r>
        <w:t xml:space="preserve">.</w:t>
      </w:r>
      <w:r>
        <w:rPr>
          <w:rStyle w:val="FootnoteReference"/>
        </w:rPr>
        <w:footnoteReference w:id="3592"/>
      </w:r>
      <w:r>
        <w:rPr>
          <w:rStyle w:val="FootnoteReference"/>
        </w:rPr>
        <w:footnoteReference w:id="3593"/>
      </w:r>
    </w:p>
    <w:p>
      <w:r>
        <w:rPr>
          <w:b/>
        </w:rPr>
        <w:t xml:space="preserve">14 </w:t>
      </w:r>
      <w:r>
        <w:t xml:space="preserve">And you shall have joy and gladness; and many shall rejoice at his birth.</w:t>
      </w:r>
      <w:r>
        <w:rPr>
          <w:rStyle w:val="FootnoteReference"/>
        </w:rPr>
        <w:footnoteReference w:id="3594"/>
      </w:r>
    </w:p>
    <w:p>
      <w:r>
        <w:rPr>
          <w:b/>
        </w:rPr>
        <w:t xml:space="preserve">15 </w:t>
      </w:r>
      <w:r>
        <w:t xml:space="preserve">For he shall be great</w:t>
      </w:r>
      <w:r>
        <w:rPr>
          <w:rStyle w:val="FootnoteReference"/>
        </w:rPr>
        <w:footnoteReference w:id="3595"/>
      </w:r>
      <w:r>
        <w:t xml:space="preserve"> in the sight of the Lord, and shall</w:t>
      </w:r>
      <w:r>
        <w:rPr>
          <w:rStyle w:val="FootnoteReference"/>
        </w:rPr>
        <w:footnoteReference w:id="3596"/>
      </w:r>
      <w:r>
        <w:t xml:space="preserve"> drink neither wine nor strong drink; and he shall be filled</w:t>
      </w:r>
      <w:r>
        <w:rPr>
          <w:rStyle w:val="FootnoteReference"/>
        </w:rPr>
        <w:footnoteReference w:id="3597"/>
      </w:r>
      <w:r>
        <w:t xml:space="preserve"> with the Holy Spirit, even from his mother's womb.</w:t>
      </w:r>
    </w:p>
    <w:p>
      <w:r>
        <w:rPr>
          <w:b/>
        </w:rPr>
        <w:t xml:space="preserve">16 </w:t>
      </w:r>
      <w:r>
        <w:t xml:space="preserve">And many of the children of Israel</w:t>
      </w:r>
      <w:r>
        <w:rPr>
          <w:rStyle w:val="FootnoteReference"/>
        </w:rPr>
        <w:footnoteReference w:id="3598"/>
      </w:r>
      <w:r>
        <w:t xml:space="preserve"> he shall turn to the Lord their God.</w:t>
      </w:r>
      <w:r>
        <w:rPr>
          <w:rStyle w:val="FootnoteReference"/>
        </w:rPr>
        <w:footnoteReference w:id="3599"/>
      </w:r>
    </w:p>
    <w:p>
      <w:r>
        <w:rPr>
          <w:b/>
        </w:rPr>
        <w:t xml:space="preserve">17 </w:t>
      </w:r>
      <w:r>
        <w:t xml:space="preserve">And he shall go before him in the spirit and power</w:t>
      </w:r>
      <w:r>
        <w:rPr>
          <w:rStyle w:val="FootnoteReference"/>
        </w:rPr>
        <w:footnoteReference w:id="3600"/>
      </w:r>
      <w:r>
        <w:t xml:space="preserve"> of Elijah</w:t>
      </w:r>
      <w:r>
        <w:rPr>
          <w:rStyle w:val="FootnoteReference"/>
        </w:rPr>
        <w:footnoteReference w:id="3601"/>
      </w:r>
      <w:r>
        <w:t xml:space="preserve">, to turn</w:t>
      </w:r>
      <w:r>
        <w:rPr>
          <w:rStyle w:val="FootnoteReference"/>
        </w:rPr>
        <w:footnoteReference w:id="3602"/>
      </w:r>
      <w:r>
        <w:t xml:space="preserve"> the hearts of the fathers to the children, and the disobedient to the wisdom of the righteous; to make</w:t>
      </w:r>
      <w:r>
        <w:rPr>
          <w:rStyle w:val="FootnoteReference"/>
        </w:rPr>
        <w:footnoteReference w:id="3603"/>
      </w:r>
      <w:r>
        <w:t xml:space="preserve"> ready a people prepared for the Lord.</w:t>
      </w:r>
      <w:r>
        <w:rPr>
          <w:rStyle w:val="FootnoteReference"/>
        </w:rPr>
        <w:footnoteReference w:id="3604"/>
      </w:r>
    </w:p>
    <w:p>
      <w:r>
        <w:rPr>
          <w:b/>
        </w:rPr>
        <w:t xml:space="preserve">18 </w:t>
      </w:r>
      <w:r>
        <w:t xml:space="preserve">And Zacharias said to the angel, By what shall I know this? for I am</w:t>
      </w:r>
      <w:r>
        <w:rPr>
          <w:rStyle w:val="FootnoteReference"/>
        </w:rPr>
        <w:footnoteReference w:id="3605"/>
      </w:r>
      <w:r>
        <w:t xml:space="preserve"> an old man, and my wife advanced in years.</w:t>
      </w:r>
      <w:r>
        <w:rPr>
          <w:rStyle w:val="FootnoteReference"/>
        </w:rPr>
        <w:footnoteReference w:id="3606"/>
      </w:r>
      <w:r>
        <w:rPr>
          <w:rStyle w:val="FootnoteReference"/>
        </w:rPr>
        <w:footnoteReference w:id="3607"/>
      </w:r>
    </w:p>
    <w:p>
      <w:r>
        <w:rPr>
          <w:b/>
        </w:rPr>
        <w:t xml:space="preserve">19 </w:t>
      </w:r>
      <w:r>
        <w:t xml:space="preserve">And the angel answering said to him, I am Gabriel</w:t>
      </w:r>
      <w:r>
        <w:rPr>
          <w:rStyle w:val="FootnoteReference"/>
        </w:rPr>
        <w:footnoteReference w:id="3608"/>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09"/>
      </w:r>
    </w:p>
    <w:p>
      <w:r>
        <w:rPr>
          <w:b/>
        </w:rPr>
        <w:t xml:space="preserve">21 </w:t>
      </w:r>
      <w:r>
        <w:t xml:space="preserve">And the people waited for Zacharias, and marveled that he tarried so long in the temple.</w:t>
      </w:r>
      <w:r>
        <w:rPr>
          <w:rStyle w:val="FootnoteReference"/>
        </w:rPr>
        <w:footnoteReference w:id="3610"/>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11"/>
      </w:r>
    </w:p>
    <w:p>
      <w:r>
        <w:rPr>
          <w:b/>
        </w:rPr>
        <w:t xml:space="preserve">23 </w:t>
      </w:r>
      <w:r>
        <w:t xml:space="preserve">And it happened, that, as soon as the days</w:t>
      </w:r>
      <w:r>
        <w:rPr>
          <w:rStyle w:val="FootnoteReference"/>
        </w:rPr>
        <w:footnoteReference w:id="3612"/>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13"/>
      </w:r>
      <w:r>
        <w:t xml:space="preserve"> away my reproach among men.</w:t>
      </w:r>
      <w:r>
        <w:rPr>
          <w:rStyle w:val="FootnoteReference"/>
        </w:rPr>
        <w:footnoteReference w:id="3614"/>
      </w:r>
    </w:p>
    <w:p>
      <w:r>
        <w:rPr>
          <w:b/>
        </w:rPr>
        <w:t xml:space="preserve">26 </w:t>
      </w:r>
      <w:r>
        <w:t xml:space="preserve">And in the sixth</w:t>
      </w:r>
      <w:r>
        <w:rPr>
          <w:rStyle w:val="FootnoteReference"/>
        </w:rPr>
        <w:footnoteReference w:id="3615"/>
      </w:r>
      <w:r>
        <w:t xml:space="preserve"> month the angel</w:t>
      </w:r>
      <w:r>
        <w:rPr>
          <w:rStyle w:val="FootnoteReference"/>
        </w:rPr>
        <w:footnoteReference w:id="3616"/>
      </w:r>
      <w:r>
        <w:t xml:space="preserve"> Gabriel was sent from God to a city</w:t>
      </w:r>
      <w:r>
        <w:rPr>
          <w:rStyle w:val="FootnoteReference"/>
        </w:rPr>
        <w:footnoteReference w:id="3617"/>
      </w:r>
      <w:r>
        <w:t xml:space="preserve"> of Galilee</w:t>
      </w:r>
      <w:r>
        <w:rPr>
          <w:rStyle w:val="FootnoteReference"/>
        </w:rPr>
        <w:footnoteReference w:id="3618"/>
      </w:r>
      <w:r>
        <w:t xml:space="preserve">, named Nazareth</w:t>
      </w:r>
      <w:r>
        <w:rPr>
          <w:rStyle w:val="FootnoteReference"/>
        </w:rPr>
        <w:footnoteReference w:id="3619"/>
      </w:r>
      <w:r>
        <w:t xml:space="preserve">,</w:t>
      </w:r>
      <w:r>
        <w:rPr>
          <w:rStyle w:val="FootnoteReference"/>
        </w:rPr>
        <w:footnoteReference w:id="3620"/>
      </w:r>
    </w:p>
    <w:p>
      <w:r>
        <w:rPr>
          <w:b/>
        </w:rPr>
        <w:t xml:space="preserve">27 </w:t>
      </w:r>
      <w:r>
        <w:t xml:space="preserve">To a virgin betrothed to a man whose name was Joseph</w:t>
      </w:r>
      <w:r>
        <w:rPr>
          <w:rStyle w:val="FootnoteReference"/>
        </w:rPr>
        <w:footnoteReference w:id="3621"/>
      </w:r>
      <w:r>
        <w:t xml:space="preserve">, of the house of David</w:t>
      </w:r>
      <w:r>
        <w:rPr>
          <w:rStyle w:val="FootnoteReference"/>
        </w:rPr>
        <w:footnoteReference w:id="3622"/>
      </w:r>
      <w:r>
        <w:t xml:space="preserve">; and the virgin's name was Mary</w:t>
      </w:r>
      <w:r>
        <w:rPr>
          <w:rStyle w:val="FootnoteReference"/>
        </w:rPr>
        <w:footnoteReference w:id="3623"/>
      </w:r>
      <w:r>
        <w:t xml:space="preserve">.</w:t>
      </w:r>
      <w:r>
        <w:rPr>
          <w:rStyle w:val="FootnoteReference"/>
        </w:rPr>
        <w:footnoteReference w:id="3624"/>
      </w:r>
    </w:p>
    <w:p>
      <w:r>
        <w:rPr>
          <w:b/>
        </w:rPr>
        <w:t xml:space="preserve">28 </w:t>
      </w:r>
      <w:r>
        <w:t xml:space="preserve">And the angel came in to her, and said, Hail</w:t>
      </w:r>
      <w:r>
        <w:rPr>
          <w:rStyle w:val="FootnoteReference"/>
        </w:rPr>
        <w:footnoteReference w:id="3625"/>
      </w:r>
      <w:r>
        <w:t xml:space="preserve">, you that are highly favored, the Lord</w:t>
      </w:r>
      <w:r>
        <w:rPr>
          <w:rStyle w:val="FootnoteReference"/>
        </w:rPr>
        <w:footnoteReference w:id="3626"/>
      </w:r>
      <w:r>
        <w:t xml:space="preserve"> is with you: blessed</w:t>
      </w:r>
      <w:r>
        <w:rPr>
          <w:rStyle w:val="FootnoteReference"/>
        </w:rPr>
        <w:footnoteReference w:id="3627"/>
      </w:r>
      <w:r>
        <w:t xml:space="preserve"> are you among women.</w:t>
      </w:r>
      <w:r>
        <w:rPr>
          <w:rStyle w:val="FootnoteReference"/>
        </w:rPr>
        <w:footnoteReference w:id="3628"/>
      </w:r>
    </w:p>
    <w:p>
      <w:r>
        <w:rPr>
          <w:b/>
        </w:rPr>
        <w:t xml:space="preserve">29 </w:t>
      </w:r>
      <w:r>
        <w:t xml:space="preserve">And when she saw him, she was</w:t>
      </w:r>
      <w:r>
        <w:rPr>
          <w:rStyle w:val="FootnoteReference"/>
        </w:rPr>
        <w:footnoteReference w:id="3629"/>
      </w:r>
      <w:r>
        <w:t xml:space="preserve"> troubled at his saying, and considered in her mind what manner of greeting this should be.</w:t>
      </w:r>
      <w:r>
        <w:rPr>
          <w:rStyle w:val="FootnoteReference"/>
        </w:rPr>
        <w:footnoteReference w:id="3630"/>
      </w:r>
    </w:p>
    <w:p>
      <w:r>
        <w:rPr>
          <w:b/>
        </w:rPr>
        <w:t xml:space="preserve">30 </w:t>
      </w:r>
      <w:r>
        <w:t xml:space="preserve">And the angel said to her, do not fear, Mary: for you have found favor with God.</w:t>
      </w:r>
      <w:r>
        <w:rPr>
          <w:rStyle w:val="FootnoteReference"/>
        </w:rPr>
        <w:footnoteReference w:id="3631"/>
      </w:r>
    </w:p>
    <w:p>
      <w:r>
        <w:rPr>
          <w:b/>
        </w:rPr>
        <w:t xml:space="preserve">31 </w:t>
      </w:r>
      <w:r>
        <w:t xml:space="preserve">And, look, you shall conceive in your womb, and bear a son, and shall call his name Jesus</w:t>
      </w:r>
      <w:r>
        <w:rPr>
          <w:rStyle w:val="FootnoteReference"/>
        </w:rPr>
        <w:footnoteReference w:id="3632"/>
      </w:r>
      <w:r>
        <w:t xml:space="preserve">.</w:t>
      </w:r>
      <w:r>
        <w:rPr>
          <w:rStyle w:val="FootnoteReference"/>
        </w:rPr>
        <w:footnoteReference w:id="3633"/>
      </w:r>
      <w:r>
        <w:rPr>
          <w:rStyle w:val="FootnoteReference"/>
        </w:rPr>
        <w:footnoteReference w:id="3634"/>
      </w:r>
      <w:r>
        <w:rPr>
          <w:rStyle w:val="FootnoteReference"/>
        </w:rPr>
        <w:footnoteReference w:id="3635"/>
      </w:r>
    </w:p>
    <w:p>
      <w:r>
        <w:rPr>
          <w:b/>
        </w:rPr>
        <w:t xml:space="preserve">32 </w:t>
      </w:r>
      <w:r>
        <w:t xml:space="preserve">He shall be great</w:t>
      </w:r>
      <w:r>
        <w:rPr>
          <w:rStyle w:val="FootnoteReference"/>
        </w:rPr>
        <w:footnoteReference w:id="3636"/>
      </w:r>
      <w:r>
        <w:t xml:space="preserve">, and shall be called the Son</w:t>
      </w:r>
      <w:r>
        <w:rPr>
          <w:rStyle w:val="FootnoteReference"/>
        </w:rPr>
        <w:footnoteReference w:id="3637"/>
      </w:r>
      <w:r>
        <w:t xml:space="preserve"> of the Most High: and the Lord God shall give</w:t>
      </w:r>
      <w:r>
        <w:rPr>
          <w:rStyle w:val="FootnoteReference"/>
        </w:rPr>
        <w:footnoteReference w:id="3638"/>
      </w:r>
      <w:r>
        <w:t xml:space="preserve"> to him the throne of his father David:</w:t>
      </w:r>
    </w:p>
    <w:p>
      <w:r>
        <w:rPr>
          <w:b/>
        </w:rPr>
        <w:t xml:space="preserve">33 </w:t>
      </w:r>
      <w:r>
        <w:t xml:space="preserve">And he shall reign over the house of Jacob</w:t>
      </w:r>
      <w:r>
        <w:rPr>
          <w:rStyle w:val="FootnoteReference"/>
        </w:rPr>
        <w:footnoteReference w:id="3639"/>
      </w:r>
      <w:r>
        <w:t xml:space="preserve"> forever; and of his kingdom there shall be no end.</w:t>
      </w:r>
      <w:r>
        <w:rPr>
          <w:rStyle w:val="FootnoteReference"/>
        </w:rPr>
        <w:footnoteReference w:id="3640"/>
      </w:r>
      <w:r>
        <w:rPr>
          <w:rStyle w:val="FootnoteReference"/>
        </w:rPr>
        <w:footnoteReference w:id="3641"/>
      </w:r>
    </w:p>
    <w:p>
      <w:r>
        <w:rPr>
          <w:b/>
        </w:rPr>
        <w:t xml:space="preserve">34 </w:t>
      </w:r>
      <w:r>
        <w:t xml:space="preserve">Then Mary said to the angel, How shall this be, seeing I do not know a man?</w:t>
      </w:r>
      <w:r>
        <w:rPr>
          <w:rStyle w:val="FootnoteReference"/>
        </w:rPr>
        <w:footnoteReference w:id="3642"/>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43"/>
      </w:r>
      <w:r>
        <w:t xml:space="preserve">.</w:t>
      </w:r>
      <w:r>
        <w:rPr>
          <w:rStyle w:val="FootnoteReference"/>
        </w:rPr>
        <w:footnoteReference w:id="3644"/>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45"/>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46"/>
      </w:r>
      <w:r>
        <w:rPr>
          <w:rStyle w:val="FootnoteReference"/>
        </w:rPr>
        <w:footnoteReference w:id="3647"/>
      </w:r>
    </w:p>
    <w:p>
      <w:r>
        <w:rPr>
          <w:b/>
        </w:rPr>
        <w:t xml:space="preserve">39 </w:t>
      </w:r>
      <w:r>
        <w:t xml:space="preserve">And Mary arose in those days, and went into the hill country with haste, into a city of Judah</w:t>
      </w:r>
      <w:r>
        <w:rPr>
          <w:rStyle w:val="FootnoteReference"/>
        </w:rPr>
        <w:footnoteReference w:id="3648"/>
      </w:r>
      <w:r>
        <w:t xml:space="preserve">;</w:t>
      </w:r>
      <w:r>
        <w:rPr>
          <w:rStyle w:val="FootnoteReference"/>
        </w:rPr>
        <w:footnoteReference w:id="3649"/>
      </w:r>
      <w:r>
        <w:rPr>
          <w:rStyle w:val="FootnoteReference"/>
        </w:rPr>
        <w:footnoteReference w:id="3650"/>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51"/>
      </w:r>
      <w:r>
        <w:rPr>
          <w:rStyle w:val="FootnoteReference"/>
        </w:rPr>
        <w:footnoteReference w:id="3652"/>
      </w:r>
    </w:p>
    <w:p>
      <w:r>
        <w:rPr>
          <w:b/>
        </w:rPr>
        <w:t xml:space="preserve">42 </w:t>
      </w:r>
      <w:r>
        <w:t xml:space="preserve">And she spoke out with a loud voice, and said, Blessed are you among women, and blessed is</w:t>
      </w:r>
      <w:r>
        <w:rPr>
          <w:rStyle w:val="FootnoteReference"/>
        </w:rPr>
        <w:footnoteReference w:id="3653"/>
      </w:r>
      <w:r>
        <w:t xml:space="preserve"> the fruit of your womb.</w:t>
      </w:r>
      <w:r>
        <w:rPr>
          <w:rStyle w:val="FootnoteReference"/>
        </w:rPr>
        <w:footnoteReference w:id="3654"/>
      </w:r>
    </w:p>
    <w:p>
      <w:r>
        <w:rPr>
          <w:b/>
        </w:rPr>
        <w:t xml:space="preserve">43 </w:t>
      </w:r>
      <w:r>
        <w:t xml:space="preserve">And from where is this to me, that the mother of my Lord should come to me?</w:t>
      </w:r>
      <w:r>
        <w:rPr>
          <w:rStyle w:val="FootnoteReference"/>
        </w:rPr>
        <w:footnoteReference w:id="3655"/>
      </w:r>
      <w:r>
        <w:rPr>
          <w:rStyle w:val="FootnoteReference"/>
        </w:rPr>
        <w:footnoteReference w:id="3656"/>
      </w:r>
    </w:p>
    <w:p>
      <w:r>
        <w:rPr>
          <w:b/>
        </w:rPr>
        <w:t xml:space="preserve">44 </w:t>
      </w:r>
      <w:r>
        <w:t xml:space="preserve">For, look, as soon as the voice of your greeting sounded in my ears, the baby leaped in my womb for joy.</w:t>
      </w:r>
      <w:r>
        <w:rPr>
          <w:rStyle w:val="FootnoteReference"/>
        </w:rPr>
        <w:footnoteReference w:id="3657"/>
      </w:r>
    </w:p>
    <w:p>
      <w:r>
        <w:rPr>
          <w:b/>
        </w:rPr>
        <w:t xml:space="preserve">45 </w:t>
      </w:r>
      <w:r>
        <w:t xml:space="preserve">And blessed</w:t>
      </w:r>
      <w:r>
        <w:rPr>
          <w:rStyle w:val="FootnoteReference"/>
        </w:rPr>
        <w:footnoteReference w:id="3658"/>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59"/>
      </w:r>
    </w:p>
    <w:p>
      <w:r>
        <w:rPr>
          <w:b/>
        </w:rPr>
        <w:t xml:space="preserve">47 </w:t>
      </w:r>
      <w:r>
        <w:t xml:space="preserve">And my spirit has rejoiced in God my Savior.</w:t>
      </w:r>
      <w:r>
        <w:rPr>
          <w:rStyle w:val="FootnoteReference"/>
        </w:rPr>
        <w:footnoteReference w:id="3660"/>
      </w:r>
      <w:r>
        <w:rPr>
          <w:rStyle w:val="FootnoteReference"/>
        </w:rPr>
        <w:footnoteReference w:id="3661"/>
      </w:r>
    </w:p>
    <w:p>
      <w:r>
        <w:rPr>
          <w:b/>
        </w:rPr>
        <w:t xml:space="preserve">48 </w:t>
      </w:r>
      <w:r>
        <w:t xml:space="preserve">For he has regarded</w:t>
      </w:r>
      <w:r>
        <w:rPr>
          <w:rStyle w:val="FootnoteReference"/>
        </w:rPr>
        <w:footnoteReference w:id="3662"/>
      </w:r>
      <w:r>
        <w:t xml:space="preserve"> the low estate of his handmaiden: for, look, from now on all generations shall call me blessed.</w:t>
      </w:r>
      <w:r>
        <w:rPr>
          <w:rStyle w:val="FootnoteReference"/>
        </w:rPr>
        <w:footnoteReference w:id="3663"/>
      </w:r>
    </w:p>
    <w:p>
      <w:r>
        <w:rPr>
          <w:b/>
        </w:rPr>
        <w:t xml:space="preserve">49 </w:t>
      </w:r>
      <w:r>
        <w:t xml:space="preserve">For the one who is mighty has done to me great things; and holy is his name.</w:t>
      </w:r>
      <w:r>
        <w:rPr>
          <w:rStyle w:val="FootnoteReference"/>
        </w:rPr>
        <w:footnoteReference w:id="3664"/>
      </w:r>
      <w:r>
        <w:rPr>
          <w:rStyle w:val="FootnoteReference"/>
        </w:rPr>
        <w:footnoteReference w:id="3665"/>
      </w:r>
      <w:r>
        <w:rPr>
          <w:rStyle w:val="FootnoteReference"/>
        </w:rPr>
        <w:footnoteReference w:id="3666"/>
      </w:r>
    </w:p>
    <w:p>
      <w:r>
        <w:rPr>
          <w:b/>
        </w:rPr>
        <w:t xml:space="preserve">50 </w:t>
      </w:r>
      <w:r>
        <w:t xml:space="preserve">And his mercy is on those who fear him from generation to generation.</w:t>
      </w:r>
      <w:r>
        <w:rPr>
          <w:rStyle w:val="FootnoteReference"/>
        </w:rPr>
        <w:footnoteReference w:id="3667"/>
      </w:r>
    </w:p>
    <w:p>
      <w:r>
        <w:rPr>
          <w:b/>
        </w:rPr>
        <w:t xml:space="preserve">51 </w:t>
      </w:r>
      <w:r>
        <w:t xml:space="preserve">He has shown strength with his arm; he has scattered the proud in the imagination</w:t>
      </w:r>
      <w:r>
        <w:rPr>
          <w:rStyle w:val="FootnoteReference"/>
        </w:rPr>
        <w:footnoteReference w:id="3668"/>
      </w:r>
      <w:r>
        <w:t xml:space="preserve"> of their hearts.</w:t>
      </w:r>
      <w:r>
        <w:rPr>
          <w:rStyle w:val="FootnoteReference"/>
        </w:rPr>
        <w:footnoteReference w:id="3669"/>
      </w:r>
      <w:r>
        <w:rPr>
          <w:rStyle w:val="FootnoteReference"/>
        </w:rPr>
        <w:footnoteReference w:id="3670"/>
      </w:r>
    </w:p>
    <w:p>
      <w:r>
        <w:rPr>
          <w:b/>
        </w:rPr>
        <w:t xml:space="preserve">52 </w:t>
      </w:r>
      <w:r>
        <w:t xml:space="preserve">He has put down the mighty from their thrones, and exalted those of low degree.</w:t>
      </w:r>
      <w:r>
        <w:rPr>
          <w:rStyle w:val="FootnoteReference"/>
        </w:rPr>
        <w:footnoteReference w:id="3671"/>
      </w:r>
    </w:p>
    <w:p>
      <w:r>
        <w:rPr>
          <w:b/>
        </w:rPr>
        <w:t xml:space="preserve">53 </w:t>
      </w:r>
      <w:r>
        <w:t xml:space="preserve">He has filled</w:t>
      </w:r>
      <w:r>
        <w:rPr>
          <w:rStyle w:val="FootnoteReference"/>
        </w:rPr>
        <w:footnoteReference w:id="3672"/>
      </w:r>
      <w:r>
        <w:t xml:space="preserve"> the hungry with good things; and the rich he has sent away empty.</w:t>
      </w:r>
      <w:r>
        <w:rPr>
          <w:rStyle w:val="FootnoteReference"/>
        </w:rPr>
        <w:footnoteReference w:id="3673"/>
      </w:r>
    </w:p>
    <w:p>
      <w:r>
        <w:rPr>
          <w:b/>
        </w:rPr>
        <w:t xml:space="preserve">54 </w:t>
      </w:r>
      <w:r>
        <w:t xml:space="preserve">He has helped his servant Israel, in remembrance of his mercy;</w:t>
      </w:r>
      <w:r>
        <w:rPr>
          <w:rStyle w:val="FootnoteReference"/>
        </w:rPr>
        <w:footnoteReference w:id="3674"/>
      </w:r>
    </w:p>
    <w:p>
      <w:r>
        <w:rPr>
          <w:b/>
        </w:rPr>
        <w:t xml:space="preserve">55 </w:t>
      </w:r>
      <w:r>
        <w:t xml:space="preserve">As he spoke to our fathers, to Abraham</w:t>
      </w:r>
      <w:r>
        <w:rPr>
          <w:rStyle w:val="FootnoteReference"/>
        </w:rPr>
        <w:footnoteReference w:id="3675"/>
      </w:r>
      <w:r>
        <w:t xml:space="preserve">, and to his seed forever.</w:t>
      </w:r>
      <w:r>
        <w:rPr>
          <w:rStyle w:val="FootnoteReference"/>
        </w:rPr>
        <w:footnoteReference w:id="3676"/>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677"/>
      </w:r>
    </w:p>
    <w:p>
      <w:r>
        <w:rPr>
          <w:b/>
        </w:rPr>
        <w:t xml:space="preserve">58 </w:t>
      </w:r>
      <w:r>
        <w:t xml:space="preserve">And her neighbors and her cousins heard how the Lord had showed great mercy upon her; and they rejoiced with her.</w:t>
      </w:r>
      <w:r>
        <w:rPr>
          <w:rStyle w:val="FootnoteReference"/>
        </w:rPr>
        <w:footnoteReference w:id="3678"/>
      </w:r>
      <w:r>
        <w:rPr>
          <w:rStyle w:val="FootnoteReference"/>
        </w:rPr>
        <w:footnoteReference w:id="3679"/>
      </w:r>
    </w:p>
    <w:p>
      <w:r>
        <w:rPr>
          <w:b/>
        </w:rPr>
        <w:t xml:space="preserve">59 </w:t>
      </w:r>
      <w:r>
        <w:t xml:space="preserve">And it happened, that on the eighth day they came to circumcise the child; and they called him Zacharias, after the name of his father.</w:t>
      </w:r>
      <w:r>
        <w:rPr>
          <w:rStyle w:val="FootnoteReference"/>
        </w:rPr>
        <w:footnoteReference w:id="3680"/>
      </w:r>
    </w:p>
    <w:p>
      <w:r>
        <w:rPr>
          <w:b/>
        </w:rPr>
        <w:t xml:space="preserve">60 </w:t>
      </w:r>
      <w:r>
        <w:t xml:space="preserve">And his mother answered and said, Not so; but he shall be called John.</w:t>
      </w:r>
      <w:r>
        <w:rPr>
          <w:rStyle w:val="FootnoteReference"/>
        </w:rPr>
        <w:footnoteReference w:id="3681"/>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682"/>
      </w:r>
    </w:p>
    <w:p>
      <w:r>
        <w:rPr>
          <w:b/>
        </w:rPr>
        <w:t xml:space="preserve">63 </w:t>
      </w:r>
      <w:r>
        <w:t xml:space="preserve">And he asked for a writing table, and wrote, saying, His name is John. And they marveled all.</w:t>
      </w:r>
      <w:r>
        <w:rPr>
          <w:rStyle w:val="FootnoteReference"/>
        </w:rPr>
        <w:footnoteReference w:id="3683"/>
      </w:r>
      <w:r>
        <w:rPr>
          <w:rStyle w:val="FootnoteReference"/>
        </w:rPr>
        <w:footnoteReference w:id="3684"/>
      </w:r>
    </w:p>
    <w:p>
      <w:r>
        <w:rPr>
          <w:b/>
        </w:rPr>
        <w:t xml:space="preserve">64 </w:t>
      </w:r>
      <w:r>
        <w:t xml:space="preserve">And his mouth</w:t>
      </w:r>
      <w:r>
        <w:rPr>
          <w:rStyle w:val="FootnoteReference"/>
        </w:rPr>
        <w:footnoteReference w:id="3685"/>
      </w:r>
      <w:r>
        <w:t xml:space="preserve"> was opened immediately, and his tongue was loosed, and he spoke, and praised God.</w:t>
      </w:r>
    </w:p>
    <w:p>
      <w:r>
        <w:rPr>
          <w:b/>
        </w:rPr>
        <w:t xml:space="preserve">65 </w:t>
      </w:r>
      <w:r>
        <w:t xml:space="preserve">And fear</w:t>
      </w:r>
      <w:r>
        <w:rPr>
          <w:rStyle w:val="FootnoteReference"/>
        </w:rPr>
        <w:footnoteReference w:id="3686"/>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687"/>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688"/>
      </w:r>
      <w:r>
        <w:t xml:space="preserve"> with the Holy Spirit, and prophesied, saying,</w:t>
      </w:r>
    </w:p>
    <w:p>
      <w:r>
        <w:rPr>
          <w:b/>
        </w:rPr>
        <w:t xml:space="preserve">68 </w:t>
      </w:r>
      <w:r>
        <w:t xml:space="preserve">Blessed</w:t>
      </w:r>
      <w:r>
        <w:rPr>
          <w:rStyle w:val="FootnoteReference"/>
        </w:rPr>
        <w:footnoteReference w:id="3689"/>
      </w:r>
      <w:r>
        <w:t xml:space="preserve"> be the Lord God of Israel; for he has visited and redeemed his people,</w:t>
      </w:r>
      <w:r>
        <w:rPr>
          <w:rStyle w:val="FootnoteReference"/>
        </w:rPr>
        <w:footnoteReference w:id="3690"/>
      </w:r>
    </w:p>
    <w:p>
      <w:r>
        <w:rPr>
          <w:b/>
        </w:rPr>
        <w:t xml:space="preserve">69 </w:t>
      </w:r>
      <w:r>
        <w:t xml:space="preserve">And has raised up a horn of salvation for us in the house of his servant David;</w:t>
      </w:r>
      <w:r>
        <w:rPr>
          <w:rStyle w:val="FootnoteReference"/>
        </w:rPr>
        <w:footnoteReference w:id="3691"/>
      </w:r>
      <w:r>
        <w:rPr>
          <w:rStyle w:val="FootnoteReference"/>
        </w:rPr>
        <w:footnoteReference w:id="3692"/>
      </w:r>
    </w:p>
    <w:p>
      <w:r>
        <w:rPr>
          <w:b/>
        </w:rPr>
        <w:t xml:space="preserve">70 </w:t>
      </w:r>
      <w:r>
        <w:t xml:space="preserve">As he spoke by the mouth of his holy prophets, who have been since the world began:</w:t>
      </w:r>
      <w:r>
        <w:rPr>
          <w:rStyle w:val="FootnoteReference"/>
        </w:rPr>
        <w:footnoteReference w:id="3693"/>
      </w:r>
    </w:p>
    <w:p>
      <w:r>
        <w:rPr>
          <w:b/>
        </w:rPr>
        <w:t xml:space="preserve">71 </w:t>
      </w:r>
      <w:r>
        <w:t xml:space="preserve">That we should be saved from our enemies, and from the hand of all who hate us;</w:t>
      </w:r>
      <w:r>
        <w:rPr>
          <w:rStyle w:val="FootnoteReference"/>
        </w:rPr>
        <w:footnoteReference w:id="3694"/>
      </w:r>
    </w:p>
    <w:p>
      <w:r>
        <w:rPr>
          <w:b/>
        </w:rPr>
        <w:t xml:space="preserve">72 </w:t>
      </w:r>
      <w:r>
        <w:t xml:space="preserve">To perform</w:t>
      </w:r>
      <w:r>
        <w:rPr>
          <w:rStyle w:val="FootnoteReference"/>
        </w:rPr>
        <w:footnoteReference w:id="3695"/>
      </w:r>
      <w:r>
        <w:t xml:space="preserve"> the mercy promised to our fathers, and to remember his holy covenant;</w:t>
      </w:r>
      <w:r>
        <w:rPr>
          <w:rStyle w:val="FootnoteReference"/>
        </w:rPr>
        <w:footnoteReference w:id="3696"/>
      </w:r>
    </w:p>
    <w:p>
      <w:r>
        <w:rPr>
          <w:b/>
        </w:rPr>
        <w:t xml:space="preserve">73 </w:t>
      </w:r>
      <w:r>
        <w:t xml:space="preserve">The oath which he swore to our father Abraham,</w:t>
      </w:r>
      <w:r>
        <w:rPr>
          <w:rStyle w:val="FootnoteReference"/>
        </w:rPr>
        <w:footnoteReference w:id="3697"/>
      </w:r>
    </w:p>
    <w:p>
      <w:r>
        <w:rPr>
          <w:b/>
        </w:rPr>
        <w:t xml:space="preserve">74 </w:t>
      </w:r>
      <w:r>
        <w:t xml:space="preserve">That he would grant to us, that we</w:t>
      </w:r>
      <w:r>
        <w:rPr>
          <w:rStyle w:val="FootnoteReference"/>
        </w:rPr>
        <w:footnoteReference w:id="3698"/>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699"/>
      </w:r>
    </w:p>
    <w:p>
      <w:r>
        <w:rPr>
          <w:b/>
        </w:rPr>
        <w:t xml:space="preserve">76 </w:t>
      </w:r>
      <w:r>
        <w:t xml:space="preserve">And you, child, shall be called the prophet of the Most High: for you shall go before the face of the Lord to prepare his ways;</w:t>
      </w:r>
      <w:r>
        <w:rPr>
          <w:rStyle w:val="FootnoteReference"/>
        </w:rPr>
        <w:footnoteReference w:id="3700"/>
      </w:r>
      <w:r>
        <w:rPr>
          <w:rStyle w:val="FootnoteReference"/>
        </w:rPr>
        <w:footnoteReference w:id="3701"/>
      </w:r>
      <w:r>
        <w:rPr>
          <w:rStyle w:val="FootnoteReference"/>
        </w:rPr>
        <w:footnoteReference w:id="3702"/>
      </w:r>
    </w:p>
    <w:p>
      <w:r>
        <w:rPr>
          <w:b/>
        </w:rPr>
        <w:t xml:space="preserve">77 </w:t>
      </w:r>
      <w:r>
        <w:t xml:space="preserve">To give</w:t>
      </w:r>
      <w:r>
        <w:rPr>
          <w:rStyle w:val="FootnoteReference"/>
        </w:rPr>
        <w:footnoteReference w:id="3703"/>
      </w:r>
      <w:r>
        <w:t xml:space="preserve"> knowledge of salvation to his people by the forgiveness of their sins,</w:t>
      </w:r>
      <w:r>
        <w:rPr>
          <w:rStyle w:val="FootnoteReference"/>
        </w:rPr>
        <w:footnoteReference w:id="3704"/>
      </w:r>
    </w:p>
    <w:p>
      <w:r>
        <w:rPr>
          <w:b/>
        </w:rPr>
        <w:t xml:space="preserve">78 </w:t>
      </w:r>
      <w:r>
        <w:t xml:space="preserve">Through the tender</w:t>
      </w:r>
      <w:r>
        <w:rPr>
          <w:rStyle w:val="FootnoteReference"/>
        </w:rPr>
        <w:footnoteReference w:id="3705"/>
      </w:r>
      <w:r>
        <w:t xml:space="preserve"> mercy of our God; by which the dawn from on high has visited us,</w:t>
      </w:r>
      <w:r>
        <w:rPr>
          <w:rStyle w:val="FootnoteReference"/>
        </w:rPr>
        <w:footnoteReference w:id="3706"/>
      </w:r>
    </w:p>
    <w:p>
      <w:r>
        <w:rPr>
          <w:b/>
        </w:rPr>
        <w:t xml:space="preserve">79 </w:t>
      </w:r>
      <w:r>
        <w:t xml:space="preserve">To give</w:t>
      </w:r>
      <w:r>
        <w:rPr>
          <w:rStyle w:val="FootnoteReference"/>
        </w:rPr>
        <w:footnoteReference w:id="3707"/>
      </w:r>
      <w:r>
        <w:t xml:space="preserve"> light to those who sit in darkness and in the shadow of death, to guide</w:t>
      </w:r>
      <w:r>
        <w:rPr>
          <w:rStyle w:val="FootnoteReference"/>
        </w:rPr>
        <w:footnoteReference w:id="3708"/>
      </w:r>
      <w:r>
        <w:t xml:space="preserve"> our feet into the way of peace.</w:t>
      </w:r>
      <w:r>
        <w:rPr>
          <w:rStyle w:val="FootnoteReference"/>
        </w:rPr>
        <w:footnoteReference w:id="3709"/>
      </w:r>
    </w:p>
    <w:p>
      <w:r>
        <w:rPr>
          <w:b/>
        </w:rPr>
        <w:t xml:space="preserve">80 </w:t>
      </w:r>
      <w:r>
        <w:t xml:space="preserve">And the child</w:t>
      </w:r>
      <w:r>
        <w:rPr>
          <w:rStyle w:val="FootnoteReference"/>
        </w:rPr>
        <w:footnoteReference w:id="3710"/>
      </w:r>
      <w:r>
        <w:t xml:space="preserve"> grew, and grew strong in spirit, and was in the wildernesses till the day of his showing to Israel.</w:t>
      </w:r>
      <w:r>
        <w:rPr>
          <w:rStyle w:val="FootnoteReference"/>
        </w:rPr>
        <w:footnoteReference w:id="37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12"/>
      </w:r>
      <w:r>
        <w:t xml:space="preserve"> Augustus</w:t>
      </w:r>
      <w:r>
        <w:rPr>
          <w:rStyle w:val="FootnoteReference"/>
        </w:rPr>
        <w:footnoteReference w:id="3713"/>
      </w:r>
      <w:r>
        <w:t xml:space="preserve"> that all the world should be registered.</w:t>
      </w:r>
      <w:r>
        <w:rPr>
          <w:rStyle w:val="FootnoteReference"/>
        </w:rPr>
        <w:footnoteReference w:id="3714"/>
      </w:r>
      <w:r>
        <w:rPr>
          <w:rStyle w:val="FootnoteReference"/>
        </w:rPr>
        <w:footnoteReference w:id="3715"/>
      </w:r>
      <w:r>
        <w:rPr>
          <w:rStyle w:val="FootnoteReference"/>
        </w:rPr>
        <w:footnoteReference w:id="3716"/>
      </w:r>
    </w:p>
    <w:p>
      <w:r>
        <w:rPr>
          <w:b/>
        </w:rPr>
        <w:t xml:space="preserve">2 </w:t>
      </w:r>
      <w:r>
        <w:t xml:space="preserve">(This registration was first made when Cyrenius</w:t>
      </w:r>
      <w:r>
        <w:rPr>
          <w:rStyle w:val="FootnoteReference"/>
        </w:rPr>
        <w:footnoteReference w:id="3717"/>
      </w:r>
      <w:r>
        <w:t xml:space="preserve"> was governor</w:t>
      </w:r>
      <w:r>
        <w:rPr>
          <w:rStyle w:val="FootnoteReference"/>
        </w:rPr>
        <w:footnoteReference w:id="3718"/>
      </w:r>
      <w:r>
        <w:t xml:space="preserve"> of Syria</w:t>
      </w:r>
      <w:r>
        <w:rPr>
          <w:rStyle w:val="FootnoteReference"/>
        </w:rPr>
        <w:footnoteReference w:id="3719"/>
      </w:r>
      <w:r>
        <w:t xml:space="preserve">.)</w:t>
      </w:r>
      <w:r>
        <w:rPr>
          <w:rStyle w:val="FootnoteReference"/>
        </w:rPr>
        <w:footnoteReference w:id="3720"/>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21"/>
      </w:r>
      <w:r>
        <w:t xml:space="preserve"> also went up from Galilee</w:t>
      </w:r>
      <w:r>
        <w:rPr>
          <w:rStyle w:val="FootnoteReference"/>
        </w:rPr>
        <w:footnoteReference w:id="3722"/>
      </w:r>
      <w:r>
        <w:t xml:space="preserve">, out of the city</w:t>
      </w:r>
      <w:r>
        <w:rPr>
          <w:rStyle w:val="FootnoteReference"/>
        </w:rPr>
        <w:footnoteReference w:id="3723"/>
      </w:r>
      <w:r>
        <w:t xml:space="preserve"> of Nazareth</w:t>
      </w:r>
      <w:r>
        <w:rPr>
          <w:rStyle w:val="FootnoteReference"/>
        </w:rPr>
        <w:footnoteReference w:id="3724"/>
      </w:r>
      <w:r>
        <w:t xml:space="preserve">, into Judea</w:t>
      </w:r>
      <w:r>
        <w:rPr>
          <w:rStyle w:val="FootnoteReference"/>
        </w:rPr>
        <w:footnoteReference w:id="3725"/>
      </w:r>
      <w:r>
        <w:t xml:space="preserve">, to the city of David</w:t>
      </w:r>
      <w:r>
        <w:rPr>
          <w:rStyle w:val="FootnoteReference"/>
        </w:rPr>
        <w:footnoteReference w:id="3726"/>
      </w:r>
      <w:r>
        <w:t xml:space="preserve">, which is called Bethlehem</w:t>
      </w:r>
      <w:r>
        <w:rPr>
          <w:rStyle w:val="FootnoteReference"/>
        </w:rPr>
        <w:footnoteReference w:id="3727"/>
      </w:r>
      <w:r>
        <w:t xml:space="preserve">; (because he was of the house and lineage of David:)</w:t>
      </w:r>
      <w:r>
        <w:rPr>
          <w:rStyle w:val="FootnoteReference"/>
        </w:rPr>
        <w:footnoteReference w:id="3728"/>
      </w:r>
      <w:r>
        <w:rPr>
          <w:rStyle w:val="FootnoteReference"/>
        </w:rPr>
        <w:footnoteReference w:id="3729"/>
      </w:r>
      <w:r>
        <w:rPr>
          <w:rStyle w:val="FootnoteReference"/>
        </w:rPr>
        <w:footnoteReference w:id="3730"/>
      </w:r>
    </w:p>
    <w:p>
      <w:r>
        <w:rPr>
          <w:b/>
        </w:rPr>
        <w:t xml:space="preserve">5 </w:t>
      </w:r>
      <w:r>
        <w:t xml:space="preserve">To be registered with Mary</w:t>
      </w:r>
      <w:r>
        <w:rPr>
          <w:rStyle w:val="FootnoteReference"/>
        </w:rPr>
        <w:footnoteReference w:id="3731"/>
      </w:r>
      <w:r>
        <w:t xml:space="preserve"> his betrothed wife, being pregnant.</w:t>
      </w:r>
      <w:r>
        <w:rPr>
          <w:rStyle w:val="FootnoteReference"/>
        </w:rPr>
        <w:footnoteReference w:id="3732"/>
      </w:r>
    </w:p>
    <w:p>
      <w:r>
        <w:rPr>
          <w:b/>
        </w:rPr>
        <w:t xml:space="preserve">6 </w:t>
      </w:r>
      <w:r>
        <w:t xml:space="preserve">And so it was, that, while they were there, the days</w:t>
      </w:r>
      <w:r>
        <w:rPr>
          <w:rStyle w:val="FootnoteReference"/>
        </w:rPr>
        <w:footnoteReference w:id="3733"/>
      </w:r>
      <w:r>
        <w:t xml:space="preserve"> were accomplished that she should give birth.</w:t>
      </w:r>
      <w:r>
        <w:rPr>
          <w:rStyle w:val="FootnoteReference"/>
        </w:rPr>
        <w:footnoteReference w:id="3734"/>
      </w:r>
    </w:p>
    <w:p>
      <w:r>
        <w:rPr>
          <w:b/>
        </w:rPr>
        <w:t xml:space="preserve">7 </w:t>
      </w:r>
      <w:r>
        <w:t xml:space="preserve">And she bore her firstborn son, and wrapped</w:t>
      </w:r>
      <w:r>
        <w:rPr>
          <w:rStyle w:val="FootnoteReference"/>
        </w:rPr>
        <w:footnoteReference w:id="3735"/>
      </w:r>
      <w:r>
        <w:t xml:space="preserve"> him in swaddling clothes, and laid him in a manger; because there was no room for them in the inn</w:t>
      </w:r>
      <w:r>
        <w:rPr>
          <w:rStyle w:val="FootnoteReference"/>
        </w:rPr>
        <w:footnoteReference w:id="3736"/>
      </w:r>
      <w:r>
        <w:t xml:space="preserve">.</w:t>
      </w:r>
      <w:r>
        <w:rPr>
          <w:rStyle w:val="FootnoteReference"/>
        </w:rPr>
        <w:footnoteReference w:id="3737"/>
      </w:r>
    </w:p>
    <w:p>
      <w:r>
        <w:rPr>
          <w:b/>
        </w:rPr>
        <w:t xml:space="preserve">8 </w:t>
      </w:r>
      <w:r>
        <w:t xml:space="preserve">And there were in the same country shepherds abiding</w:t>
      </w:r>
      <w:r>
        <w:rPr>
          <w:rStyle w:val="FootnoteReference"/>
        </w:rPr>
        <w:footnoteReference w:id="3738"/>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39"/>
      </w:r>
    </w:p>
    <w:p>
      <w:r>
        <w:rPr>
          <w:b/>
        </w:rPr>
        <w:t xml:space="preserve">10 </w:t>
      </w:r>
      <w:r>
        <w:t xml:space="preserve">And the angel said to them, Do not fear: for, look, I bring</w:t>
      </w:r>
      <w:r>
        <w:rPr>
          <w:rStyle w:val="FootnoteReference"/>
        </w:rPr>
        <w:footnoteReference w:id="3740"/>
      </w:r>
      <w:r>
        <w:t xml:space="preserve"> you good tidings of great joy, which shall be to all people.</w:t>
      </w:r>
      <w:r>
        <w:rPr>
          <w:rStyle w:val="FootnoteReference"/>
        </w:rPr>
        <w:footnoteReference w:id="3741"/>
      </w:r>
      <w:r>
        <w:rPr>
          <w:rStyle w:val="FootnoteReference"/>
        </w:rPr>
        <w:footnoteReference w:id="3742"/>
      </w:r>
    </w:p>
    <w:p>
      <w:r>
        <w:rPr>
          <w:b/>
        </w:rPr>
        <w:t xml:space="preserve">11 </w:t>
      </w:r>
      <w:r>
        <w:t xml:space="preserve">For to you is born this day in the city of David a Savior, who is Christ</w:t>
      </w:r>
      <w:r>
        <w:rPr>
          <w:rStyle w:val="FootnoteReference"/>
        </w:rPr>
        <w:footnoteReference w:id="3743"/>
      </w:r>
      <w:r>
        <w:t xml:space="preserve"> the Lord</w:t>
      </w:r>
      <w:r>
        <w:rPr>
          <w:rStyle w:val="FootnoteReference"/>
        </w:rPr>
        <w:footnoteReference w:id="3744"/>
      </w:r>
      <w:r>
        <w:t xml:space="preserve">.</w:t>
      </w:r>
      <w:r>
        <w:rPr>
          <w:rStyle w:val="FootnoteReference"/>
        </w:rPr>
        <w:footnoteReference w:id="3745"/>
      </w:r>
      <w:r>
        <w:rPr>
          <w:rStyle w:val="FootnoteReference"/>
        </w:rPr>
        <w:footnoteReference w:id="3746"/>
      </w:r>
    </w:p>
    <w:p>
      <w:r>
        <w:rPr>
          <w:b/>
        </w:rPr>
        <w:t xml:space="preserve">12 </w:t>
      </w:r>
      <w:r>
        <w:t xml:space="preserve">And this shall be a sign to you; You shall find the baby wrapped in swaddling clothes, lying in a manger.</w:t>
      </w:r>
      <w:r>
        <w:rPr>
          <w:rStyle w:val="FootnoteReference"/>
        </w:rPr>
        <w:footnoteReference w:id="3747"/>
      </w:r>
    </w:p>
    <w:p>
      <w:r>
        <w:rPr>
          <w:b/>
        </w:rPr>
        <w:t xml:space="preserve">13 </w:t>
      </w:r>
      <w:r>
        <w:t xml:space="preserve">And suddenly there was with the angel a multitude</w:t>
      </w:r>
      <w:r>
        <w:rPr>
          <w:rStyle w:val="FootnoteReference"/>
        </w:rPr>
        <w:footnoteReference w:id="3748"/>
      </w:r>
      <w:r>
        <w:t xml:space="preserve"> of the heavenly host praising God</w:t>
      </w:r>
      <w:r>
        <w:rPr>
          <w:rStyle w:val="FootnoteReference"/>
        </w:rPr>
        <w:footnoteReference w:id="3749"/>
      </w:r>
      <w:r>
        <w:t xml:space="preserve">, and saying,</w:t>
      </w:r>
      <w:r>
        <w:rPr>
          <w:rStyle w:val="FootnoteReference"/>
        </w:rPr>
        <w:footnoteReference w:id="3750"/>
      </w:r>
      <w:r>
        <w:rPr>
          <w:rStyle w:val="FootnoteReference"/>
        </w:rPr>
        <w:footnoteReference w:id="3751"/>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55"/>
      </w:r>
    </w:p>
    <w:p>
      <w:r>
        <w:rPr>
          <w:b/>
        </w:rPr>
        <w:t xml:space="preserve">16 </w:t>
      </w:r>
      <w:r>
        <w:t xml:space="preserve">And they came with haste, and found</w:t>
      </w:r>
      <w:r>
        <w:rPr>
          <w:rStyle w:val="FootnoteReference"/>
        </w:rPr>
        <w:footnoteReference w:id="3756"/>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57"/>
      </w:r>
    </w:p>
    <w:p>
      <w:r>
        <w:rPr>
          <w:b/>
        </w:rPr>
        <w:t xml:space="preserve">18 </w:t>
      </w:r>
      <w:r>
        <w:t xml:space="preserve">And all those who heard it wondered</w:t>
      </w:r>
      <w:r>
        <w:rPr>
          <w:rStyle w:val="FootnoteReference"/>
        </w:rPr>
        <w:footnoteReference w:id="3758"/>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59"/>
      </w:r>
    </w:p>
    <w:p>
      <w:r>
        <w:rPr>
          <w:b/>
        </w:rPr>
        <w:t xml:space="preserve">20 </w:t>
      </w:r>
      <w:r>
        <w:t xml:space="preserve">And the shepherds returned, glorifying and praising God for all the things that they had heard and seen, as it was told to them.</w:t>
      </w:r>
      <w:r>
        <w:rPr>
          <w:rStyle w:val="FootnoteReference"/>
        </w:rPr>
        <w:footnoteReference w:id="3760"/>
      </w:r>
    </w:p>
    <w:p>
      <w:r>
        <w:rPr>
          <w:b/>
        </w:rPr>
        <w:t xml:space="preserve">21 </w:t>
      </w:r>
      <w:r>
        <w:t xml:space="preserve">And when eight</w:t>
      </w:r>
      <w:r>
        <w:rPr>
          <w:rStyle w:val="FootnoteReference"/>
        </w:rPr>
        <w:footnoteReference w:id="3761"/>
      </w:r>
      <w:r>
        <w:t xml:space="preserve"> days were accomplished for the circumcising of the child, his name was</w:t>
      </w:r>
      <w:r>
        <w:rPr>
          <w:rStyle w:val="FootnoteReference"/>
        </w:rPr>
        <w:footnoteReference w:id="3762"/>
      </w:r>
      <w:r>
        <w:t xml:space="preserve"> called Jesus</w:t>
      </w:r>
      <w:r>
        <w:rPr>
          <w:rStyle w:val="FootnoteReference"/>
        </w:rPr>
        <w:footnoteReference w:id="3763"/>
      </w:r>
      <w:r>
        <w:t xml:space="preserve">, who was so named by the angel before he was conceived in the womb.</w:t>
      </w:r>
      <w:r>
        <w:rPr>
          <w:rStyle w:val="FootnoteReference"/>
        </w:rPr>
        <w:footnoteReference w:id="3764"/>
      </w:r>
    </w:p>
    <w:p>
      <w:r>
        <w:rPr>
          <w:b/>
        </w:rPr>
        <w:t xml:space="preserve">22 </w:t>
      </w:r>
      <w:r>
        <w:t xml:space="preserve">And when the days of her purification according to the law of Moses</w:t>
      </w:r>
      <w:r>
        <w:rPr>
          <w:rStyle w:val="FootnoteReference"/>
        </w:rPr>
        <w:footnoteReference w:id="3765"/>
      </w:r>
      <w:r>
        <w:t xml:space="preserve"> were accomplished, they brought him to Jerusalem</w:t>
      </w:r>
      <w:r>
        <w:rPr>
          <w:rStyle w:val="FootnoteReference"/>
        </w:rPr>
        <w:footnoteReference w:id="3766"/>
      </w:r>
      <w:r>
        <w:t xml:space="preserve">, to present him to the Lord;</w:t>
      </w:r>
      <w:r>
        <w:rPr>
          <w:rStyle w:val="FootnoteReference"/>
        </w:rPr>
        <w:footnoteReference w:id="3767"/>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8"/>
      </w:r>
      <w:r>
        <w:t xml:space="preserve"> of turtledoves, or two young pigeons.</w:t>
      </w:r>
    </w:p>
    <w:p>
      <w:r>
        <w:rPr>
          <w:b/>
        </w:rPr>
        <w:t xml:space="preserve">25 </w:t>
      </w:r>
      <w:r>
        <w:t xml:space="preserve">And, look, there was a man in Jerusalem, whose name was Simeon</w:t>
      </w:r>
      <w:r>
        <w:rPr>
          <w:rStyle w:val="FootnoteReference"/>
        </w:rPr>
        <w:footnoteReference w:id="3769"/>
      </w:r>
      <w:r>
        <w:t xml:space="preserve">; and the same man was righteous and devout, waiting</w:t>
      </w:r>
      <w:r>
        <w:rPr>
          <w:rStyle w:val="FootnoteReference"/>
        </w:rPr>
        <w:footnoteReference w:id="3770"/>
      </w:r>
      <w:r>
        <w:t xml:space="preserve"> for the consolation of Israel</w:t>
      </w:r>
      <w:r>
        <w:rPr>
          <w:rStyle w:val="FootnoteReference"/>
        </w:rPr>
        <w:footnoteReference w:id="3771"/>
      </w:r>
      <w:r>
        <w:t xml:space="preserve">: and the Holy Spirit was upon him.</w:t>
      </w:r>
      <w:r>
        <w:rPr>
          <w:rStyle w:val="FootnoteReference"/>
        </w:rPr>
        <w:footnoteReference w:id="3772"/>
      </w:r>
      <w:r>
        <w:rPr>
          <w:rStyle w:val="FootnoteReference"/>
        </w:rPr>
        <w:footnoteReference w:id="3773"/>
      </w:r>
    </w:p>
    <w:p>
      <w:r>
        <w:rPr>
          <w:b/>
        </w:rPr>
        <w:t xml:space="preserve">26 </w:t>
      </w:r>
      <w:r>
        <w:t xml:space="preserve">And it was revealed to him by the Holy Spirit, that he should not see death</w:t>
      </w:r>
      <w:r>
        <w:rPr>
          <w:rStyle w:val="FootnoteReference"/>
        </w:rPr>
        <w:footnoteReference w:id="3774"/>
      </w:r>
      <w:r>
        <w:t xml:space="preserve">, before he had seen the Lord's</w:t>
      </w:r>
      <w:r>
        <w:rPr>
          <w:rStyle w:val="FootnoteReference"/>
        </w:rPr>
        <w:footnoteReference w:id="3775"/>
      </w:r>
      <w:r>
        <w:t xml:space="preserve"> Christ.</w:t>
      </w:r>
      <w:r>
        <w:rPr>
          <w:rStyle w:val="FootnoteReference"/>
        </w:rPr>
        <w:footnoteReference w:id="3776"/>
      </w:r>
    </w:p>
    <w:p>
      <w:r>
        <w:rPr>
          <w:b/>
        </w:rPr>
        <w:t xml:space="preserve">27 </w:t>
      </w:r>
      <w:r>
        <w:t xml:space="preserve">And he came by the Spirit into the temple: and when the parents</w:t>
      </w:r>
      <w:r>
        <w:rPr>
          <w:rStyle w:val="FootnoteReference"/>
        </w:rPr>
        <w:footnoteReference w:id="3777"/>
      </w:r>
      <w:r>
        <w:t xml:space="preserve"> brought in the child Jesus, to do for him after the custom of the law,</w:t>
      </w:r>
      <w:r>
        <w:rPr>
          <w:rStyle w:val="FootnoteReference"/>
        </w:rPr>
        <w:footnoteReference w:id="3778"/>
      </w:r>
      <w:r>
        <w:rPr>
          <w:rStyle w:val="FootnoteReference"/>
        </w:rPr>
        <w:footnoteReference w:id="3779"/>
      </w:r>
    </w:p>
    <w:p>
      <w:r>
        <w:rPr>
          <w:b/>
        </w:rPr>
        <w:t xml:space="preserve">28 </w:t>
      </w:r>
      <w:r>
        <w:t xml:space="preserve">Then he took</w:t>
      </w:r>
      <w:r>
        <w:rPr>
          <w:rStyle w:val="FootnoteReference"/>
        </w:rPr>
        <w:footnoteReference w:id="3780"/>
      </w:r>
      <w:r>
        <w:t xml:space="preserve"> him up in his arms, and blessed God, and said,</w:t>
      </w:r>
      <w:r>
        <w:rPr>
          <w:rStyle w:val="FootnoteReference"/>
        </w:rPr>
        <w:footnoteReference w:id="3781"/>
      </w:r>
    </w:p>
    <w:p>
      <w:r>
        <w:rPr>
          <w:b/>
        </w:rPr>
        <w:t xml:space="preserve">29 </w:t>
      </w:r>
      <w:r>
        <w:t xml:space="preserve">Lord</w:t>
      </w:r>
      <w:r>
        <w:rPr>
          <w:rStyle w:val="FootnoteReference"/>
        </w:rPr>
        <w:footnoteReference w:id="3782"/>
      </w:r>
      <w:r>
        <w:t xml:space="preserve">, now let you your slave depart in peace, according to your word:</w:t>
      </w:r>
      <w:r>
        <w:rPr>
          <w:rStyle w:val="FootnoteReference"/>
        </w:rPr>
        <w:footnoteReference w:id="3783"/>
      </w:r>
    </w:p>
    <w:p>
      <w:r>
        <w:rPr>
          <w:b/>
        </w:rPr>
        <w:t xml:space="preserve">30 </w:t>
      </w:r>
      <w:r>
        <w:t xml:space="preserve">For my eyes have seen your salvation,</w:t>
      </w:r>
      <w:r>
        <w:rPr>
          <w:rStyle w:val="FootnoteReference"/>
        </w:rPr>
        <w:footnoteReference w:id="3784"/>
      </w:r>
    </w:p>
    <w:p>
      <w:r>
        <w:rPr>
          <w:b/>
        </w:rPr>
        <w:t xml:space="preserve">31 </w:t>
      </w:r>
      <w:r>
        <w:t xml:space="preserve">Which you have prepared before the face of all peoples;</w:t>
      </w:r>
      <w:r>
        <w:rPr>
          <w:rStyle w:val="FootnoteReference"/>
        </w:rPr>
        <w:footnoteReference w:id="3785"/>
      </w:r>
    </w:p>
    <w:p>
      <w:r>
        <w:rPr>
          <w:b/>
        </w:rPr>
        <w:t xml:space="preserve">32 </w:t>
      </w:r>
      <w:r>
        <w:t xml:space="preserve">A light</w:t>
      </w:r>
      <w:r>
        <w:rPr>
          <w:rStyle w:val="FootnoteReference"/>
        </w:rPr>
        <w:footnoteReference w:id="3786"/>
      </w:r>
      <w:r>
        <w:t xml:space="preserve"> to lighten the nations, and the glory of your people Israel.</w:t>
      </w:r>
      <w:r>
        <w:rPr>
          <w:rStyle w:val="FootnoteReference"/>
        </w:rPr>
        <w:footnoteReference w:id="3787"/>
      </w:r>
    </w:p>
    <w:p>
      <w:r>
        <w:rPr>
          <w:b/>
        </w:rPr>
        <w:t xml:space="preserve">33 </w:t>
      </w:r>
      <w:r>
        <w:t xml:space="preserve">And Joseph and his mother marveled at those things which were spoken of him.</w:t>
      </w:r>
      <w:r>
        <w:rPr>
          <w:rStyle w:val="FootnoteReference"/>
        </w:rPr>
        <w:footnoteReference w:id="3788"/>
      </w:r>
    </w:p>
    <w:p>
      <w:r>
        <w:rPr>
          <w:b/>
        </w:rPr>
        <w:t xml:space="preserve">34 </w:t>
      </w:r>
      <w:r>
        <w:t xml:space="preserve">And Simeon blessed</w:t>
      </w:r>
      <w:r>
        <w:rPr>
          <w:rStyle w:val="FootnoteReference"/>
        </w:rPr>
        <w:footnoteReference w:id="3789"/>
      </w:r>
      <w:r>
        <w:t xml:space="preserve"> them, and said to Mary his mother, Look, this child is set for the fall and rising</w:t>
      </w:r>
      <w:r>
        <w:rPr>
          <w:rStyle w:val="FootnoteReference"/>
        </w:rPr>
        <w:footnoteReference w:id="3790"/>
      </w:r>
      <w:r>
        <w:t xml:space="preserve"> again of many in Israel; and for a</w:t>
      </w:r>
      <w:r>
        <w:rPr>
          <w:rStyle w:val="FootnoteReference"/>
        </w:rPr>
        <w:footnoteReference w:id="3791"/>
      </w:r>
      <w:r>
        <w:t xml:space="preserve"> sign which shall be spoken against;</w:t>
      </w:r>
      <w:r>
        <w:rPr>
          <w:rStyle w:val="FootnoteReference"/>
        </w:rPr>
        <w:footnoteReference w:id="3792"/>
      </w:r>
    </w:p>
    <w:p>
      <w:r>
        <w:rPr>
          <w:b/>
        </w:rPr>
        <w:t xml:space="preserve">35 </w:t>
      </w:r>
      <w:r>
        <w:t xml:space="preserve">(Yes, a sword</w:t>
      </w:r>
      <w:r>
        <w:rPr>
          <w:rStyle w:val="FootnoteReference"/>
        </w:rPr>
        <w:footnoteReference w:id="3793"/>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w:t>
      </w:r>
      <w:r>
        <w:rPr>
          <w:rStyle w:val="FootnoteReference"/>
        </w:rPr>
        <w:footnoteReference w:id="3796"/>
      </w:r>
      <w:r>
        <w:t xml:space="preserve">, of the tribe of Asher</w:t>
      </w:r>
      <w:r>
        <w:rPr>
          <w:rStyle w:val="FootnoteReference"/>
        </w:rPr>
        <w:footnoteReference w:id="3797"/>
      </w:r>
      <w:r>
        <w:t xml:space="preserve">: she was of great age, and had lived with a husband seven years from her virginity;</w:t>
      </w:r>
      <w:r>
        <w:rPr>
          <w:rStyle w:val="FootnoteReference"/>
        </w:rPr>
        <w:footnoteReference w:id="3798"/>
      </w:r>
      <w:r>
        <w:rPr>
          <w:rStyle w:val="FootnoteReference"/>
        </w:rPr>
        <w:footnoteReference w:id="3799"/>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00"/>
      </w:r>
    </w:p>
    <w:p>
      <w:r>
        <w:rPr>
          <w:b/>
        </w:rPr>
        <w:t xml:space="preserve">38 </w:t>
      </w:r>
      <w:r>
        <w:t xml:space="preserve">And she coming</w:t>
      </w:r>
      <w:r>
        <w:rPr>
          <w:rStyle w:val="FootnoteReference"/>
        </w:rPr>
        <w:footnoteReference w:id="3801"/>
      </w:r>
      <w:r>
        <w:t xml:space="preserve"> in that instant gave</w:t>
      </w:r>
      <w:r>
        <w:rPr>
          <w:rStyle w:val="FootnoteReference"/>
        </w:rPr>
        <w:footnoteReference w:id="3802"/>
      </w:r>
      <w:r>
        <w:t xml:space="preserve"> thanks likewise to the Lord, and spoke of him to all those who looked</w:t>
      </w:r>
      <w:r>
        <w:rPr>
          <w:rStyle w:val="FootnoteReference"/>
        </w:rPr>
        <w:footnoteReference w:id="3803"/>
      </w:r>
      <w:r>
        <w:t xml:space="preserve"> for redemption in Jerusalem.</w:t>
      </w:r>
    </w:p>
    <w:p>
      <w:r>
        <w:rPr>
          <w:b/>
        </w:rPr>
        <w:t xml:space="preserve">39 </w:t>
      </w:r>
      <w:r>
        <w:t xml:space="preserve">And when they had performed</w:t>
      </w:r>
      <w:r>
        <w:rPr>
          <w:rStyle w:val="FootnoteReference"/>
        </w:rPr>
        <w:footnoteReference w:id="3804"/>
      </w:r>
      <w:r>
        <w:t xml:space="preserve"> all things according to the law of the Lord, they returned</w:t>
      </w:r>
      <w:r>
        <w:rPr>
          <w:rStyle w:val="FootnoteReference"/>
        </w:rPr>
        <w:footnoteReference w:id="3805"/>
      </w:r>
      <w:r>
        <w:t xml:space="preserve"> into Galilee, to their own city Nazareth.</w:t>
      </w:r>
    </w:p>
    <w:p>
      <w:r>
        <w:rPr>
          <w:b/>
        </w:rPr>
        <w:t xml:space="preserve">40 </w:t>
      </w:r>
      <w:r>
        <w:t xml:space="preserve">And the child</w:t>
      </w:r>
      <w:r>
        <w:rPr>
          <w:rStyle w:val="FootnoteReference"/>
        </w:rPr>
        <w:footnoteReference w:id="3806"/>
      </w:r>
      <w:r>
        <w:t xml:space="preserve"> grew, and grew strong</w:t>
      </w:r>
      <w:r>
        <w:rPr>
          <w:rStyle w:val="FootnoteReference"/>
        </w:rPr>
        <w:footnoteReference w:id="3807"/>
      </w:r>
      <w:r>
        <w:t xml:space="preserve"> in spirit, filled</w:t>
      </w:r>
      <w:r>
        <w:rPr>
          <w:rStyle w:val="FootnoteReference"/>
        </w:rPr>
        <w:footnoteReference w:id="3808"/>
      </w:r>
      <w:r>
        <w:t xml:space="preserve"> with wisdom: and the grace</w:t>
      </w:r>
      <w:r>
        <w:rPr>
          <w:rStyle w:val="FootnoteReference"/>
        </w:rPr>
        <w:footnoteReference w:id="3809"/>
      </w:r>
      <w:r>
        <w:t xml:space="preserve"> of God was upon him.</w:t>
      </w:r>
    </w:p>
    <w:p>
      <w:r>
        <w:rPr>
          <w:b/>
        </w:rPr>
        <w:t xml:space="preserve">41 </w:t>
      </w:r>
      <w:r>
        <w:t xml:space="preserve">Now his parents went</w:t>
      </w:r>
      <w:r>
        <w:rPr>
          <w:rStyle w:val="FootnoteReference"/>
        </w:rPr>
        <w:footnoteReference w:id="3810"/>
      </w:r>
      <w:r>
        <w:t xml:space="preserve"> to Jerusalem every year at the feast of the Passover.</w:t>
      </w:r>
      <w:r>
        <w:rPr>
          <w:rStyle w:val="FootnoteReference"/>
        </w:rPr>
        <w:footnoteReference w:id="3811"/>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12"/>
      </w:r>
    </w:p>
    <w:p>
      <w:r>
        <w:rPr>
          <w:b/>
        </w:rPr>
        <w:t xml:space="preserve">44 </w:t>
      </w:r>
      <w:r>
        <w:t xml:space="preserve">But they, supposing him to have been in the company, went a day's journey; and they sought him among their relatives and acquaintance.</w:t>
      </w:r>
      <w:r>
        <w:rPr>
          <w:rStyle w:val="FootnoteReference"/>
        </w:rPr>
        <w:footnoteReference w:id="3813"/>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14"/>
      </w:r>
      <w:r>
        <w:t xml:space="preserve"> hearing them, and asking them questions.</w:t>
      </w:r>
      <w:r>
        <w:rPr>
          <w:rStyle w:val="FootnoteReference"/>
        </w:rPr>
        <w:footnoteReference w:id="3815"/>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17"/>
      </w:r>
    </w:p>
    <w:p>
      <w:r>
        <w:rPr>
          <w:b/>
        </w:rPr>
        <w:t xml:space="preserve">49 </w:t>
      </w:r>
      <w:r>
        <w:t xml:space="preserve">And he said to them, How is it that you sought me? do you not know that I must be about my Father's business?</w:t>
      </w:r>
      <w:r>
        <w:rPr>
          <w:rStyle w:val="FootnoteReference"/>
        </w:rPr>
        <w:footnoteReference w:id="3818"/>
      </w:r>
    </w:p>
    <w:p>
      <w:r>
        <w:rPr>
          <w:b/>
        </w:rPr>
        <w:t xml:space="preserve">50 </w:t>
      </w:r>
      <w:r>
        <w:t xml:space="preserve">And they did not understand the saying which he spoke to them.</w:t>
      </w:r>
      <w:r>
        <w:rPr>
          <w:rStyle w:val="FootnoteReference"/>
        </w:rPr>
        <w:footnoteReference w:id="3819"/>
      </w:r>
    </w:p>
    <w:p>
      <w:r>
        <w:rPr>
          <w:b/>
        </w:rPr>
        <w:t xml:space="preserve">51 </w:t>
      </w:r>
      <w:r>
        <w:t xml:space="preserve">And he went down with them, and came to Nazareth, and was subject to them: but his mother kept</w:t>
      </w:r>
      <w:r>
        <w:rPr>
          <w:rStyle w:val="FootnoteReference"/>
        </w:rPr>
        <w:footnoteReference w:id="3820"/>
      </w:r>
      <w:r>
        <w:t xml:space="preserve"> all these sayings in her heart.</w:t>
      </w:r>
    </w:p>
    <w:p>
      <w:r>
        <w:rPr>
          <w:b/>
        </w:rPr>
        <w:t xml:space="preserve">52 </w:t>
      </w:r>
      <w:r>
        <w:t xml:space="preserve">And Jesus</w:t>
      </w:r>
      <w:r>
        <w:rPr>
          <w:rStyle w:val="FootnoteReference"/>
        </w:rPr>
        <w:footnoteReference w:id="3821"/>
      </w:r>
      <w:r>
        <w:t xml:space="preserve"> increased in wisdom and stature, and in</w:t>
      </w:r>
      <w:r>
        <w:rPr>
          <w:rStyle w:val="FootnoteReference"/>
        </w:rPr>
        <w:footnoteReference w:id="3822"/>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23"/>
      </w:r>
      <w:r>
        <w:t xml:space="preserve"> Caesar</w:t>
      </w:r>
      <w:r>
        <w:rPr>
          <w:rStyle w:val="FootnoteReference"/>
        </w:rPr>
        <w:footnoteReference w:id="3824"/>
      </w:r>
      <w:r>
        <w:t xml:space="preserve">, Pontius</w:t>
      </w:r>
      <w:r>
        <w:rPr>
          <w:rStyle w:val="FootnoteReference"/>
        </w:rPr>
        <w:footnoteReference w:id="3825"/>
      </w:r>
      <w:r>
        <w:t xml:space="preserve"> Pilate</w:t>
      </w:r>
      <w:r>
        <w:rPr>
          <w:rStyle w:val="FootnoteReference"/>
        </w:rPr>
        <w:footnoteReference w:id="3826"/>
      </w:r>
      <w:r>
        <w:t xml:space="preserve"> being governor of Judea</w:t>
      </w:r>
      <w:r>
        <w:rPr>
          <w:rStyle w:val="FootnoteReference"/>
        </w:rPr>
        <w:footnoteReference w:id="3827"/>
      </w:r>
      <w:r>
        <w:t xml:space="preserve">, and Herod</w:t>
      </w:r>
      <w:r>
        <w:rPr>
          <w:rStyle w:val="FootnoteReference"/>
        </w:rPr>
        <w:footnoteReference w:id="3828"/>
      </w:r>
      <w:r>
        <w:t xml:space="preserve"> being tetrarch of Galilee</w:t>
      </w:r>
      <w:r>
        <w:rPr>
          <w:rStyle w:val="FootnoteReference"/>
        </w:rPr>
        <w:footnoteReference w:id="3829"/>
      </w:r>
      <w:r>
        <w:t xml:space="preserve">, and his brother Philip</w:t>
      </w:r>
      <w:r>
        <w:rPr>
          <w:rStyle w:val="FootnoteReference"/>
        </w:rPr>
        <w:footnoteReference w:id="3830"/>
      </w:r>
      <w:r>
        <w:t xml:space="preserve"> tetrarch of Ituraea</w:t>
      </w:r>
      <w:r>
        <w:rPr>
          <w:rStyle w:val="FootnoteReference"/>
        </w:rPr>
        <w:footnoteReference w:id="3831"/>
      </w:r>
      <w:r>
        <w:t xml:space="preserve"> and of the region of Trachonitis</w:t>
      </w:r>
      <w:r>
        <w:rPr>
          <w:rStyle w:val="FootnoteReference"/>
        </w:rPr>
        <w:footnoteReference w:id="3832"/>
      </w:r>
      <w:r>
        <w:t xml:space="preserve">, and Lysanias</w:t>
      </w:r>
      <w:r>
        <w:rPr>
          <w:rStyle w:val="FootnoteReference"/>
        </w:rPr>
        <w:footnoteReference w:id="3833"/>
      </w:r>
      <w:r>
        <w:t xml:space="preserve"> the tetrarch of Abilene</w:t>
      </w:r>
      <w:r>
        <w:rPr>
          <w:rStyle w:val="FootnoteReference"/>
        </w:rPr>
        <w:footnoteReference w:id="3834"/>
      </w:r>
      <w:r>
        <w:t xml:space="preserve">,</w:t>
      </w:r>
      <w:r>
        <w:rPr>
          <w:rStyle w:val="FootnoteReference"/>
        </w:rPr>
        <w:footnoteReference w:id="3835"/>
      </w:r>
      <w:r>
        <w:rPr>
          <w:rStyle w:val="FootnoteReference"/>
        </w:rPr>
        <w:footnoteReference w:id="3836"/>
      </w:r>
      <w:r>
        <w:rPr>
          <w:rStyle w:val="FootnoteReference"/>
        </w:rPr>
        <w:footnoteReference w:id="3837"/>
      </w:r>
      <w:r>
        <w:rPr>
          <w:rStyle w:val="FootnoteReference"/>
        </w:rPr>
        <w:footnoteReference w:id="3838"/>
      </w:r>
    </w:p>
    <w:p>
      <w:r>
        <w:rPr>
          <w:b/>
        </w:rPr>
        <w:t xml:space="preserve">2 </w:t>
      </w:r>
      <w:r>
        <w:t xml:space="preserve">Annas</w:t>
      </w:r>
      <w:r>
        <w:rPr>
          <w:rStyle w:val="FootnoteReference"/>
        </w:rPr>
        <w:footnoteReference w:id="3839"/>
      </w:r>
      <w:r>
        <w:t xml:space="preserve"> and Caiaphas</w:t>
      </w:r>
      <w:r>
        <w:rPr>
          <w:rStyle w:val="FootnoteReference"/>
        </w:rPr>
        <w:footnoteReference w:id="3840"/>
      </w:r>
      <w:r>
        <w:t xml:space="preserve"> being the high priests, the word</w:t>
      </w:r>
      <w:r>
        <w:rPr>
          <w:rStyle w:val="FootnoteReference"/>
        </w:rPr>
        <w:footnoteReference w:id="3841"/>
      </w:r>
      <w:r>
        <w:t xml:space="preserve"> of God</w:t>
      </w:r>
      <w:r>
        <w:rPr>
          <w:rStyle w:val="FootnoteReference"/>
        </w:rPr>
        <w:footnoteReference w:id="3842"/>
      </w:r>
      <w:r>
        <w:t xml:space="preserve"> came to John</w:t>
      </w:r>
      <w:r>
        <w:rPr>
          <w:rStyle w:val="FootnoteReference"/>
        </w:rPr>
        <w:footnoteReference w:id="3843"/>
      </w:r>
      <w:r>
        <w:t xml:space="preserve"> the son of Zacharias</w:t>
      </w:r>
      <w:r>
        <w:rPr>
          <w:rStyle w:val="FootnoteReference"/>
        </w:rPr>
        <w:footnoteReference w:id="3844"/>
      </w:r>
      <w:r>
        <w:t xml:space="preserve"> in the wilderness.</w:t>
      </w:r>
      <w:r>
        <w:rPr>
          <w:rStyle w:val="FootnoteReference"/>
        </w:rPr>
        <w:footnoteReference w:id="3845"/>
      </w:r>
      <w:r>
        <w:rPr>
          <w:rStyle w:val="FootnoteReference"/>
        </w:rPr>
        <w:footnoteReference w:id="3846"/>
      </w:r>
      <w:r>
        <w:rPr>
          <w:rStyle w:val="FootnoteReference"/>
        </w:rPr>
        <w:footnoteReference w:id="3847"/>
      </w:r>
      <w:r>
        <w:rPr>
          <w:rStyle w:val="FootnoteReference"/>
        </w:rPr>
        <w:footnoteReference w:id="3848"/>
      </w:r>
      <w:r>
        <w:rPr>
          <w:rStyle w:val="FootnoteReference"/>
        </w:rPr>
        <w:footnoteReference w:id="3849"/>
      </w:r>
    </w:p>
    <w:p>
      <w:r>
        <w:rPr>
          <w:b/>
        </w:rPr>
        <w:t xml:space="preserve">3 </w:t>
      </w:r>
      <w:r>
        <w:t xml:space="preserve">And he came into all the country</w:t>
      </w:r>
      <w:r>
        <w:rPr>
          <w:rStyle w:val="FootnoteReference"/>
        </w:rPr>
        <w:footnoteReference w:id="3850"/>
      </w:r>
      <w:r>
        <w:t xml:space="preserve"> about Jordan</w:t>
      </w:r>
      <w:r>
        <w:rPr>
          <w:rStyle w:val="FootnoteReference"/>
        </w:rPr>
        <w:footnoteReference w:id="3851"/>
      </w:r>
      <w:r>
        <w:t xml:space="preserve">, preaching</w:t>
      </w:r>
      <w:r>
        <w:rPr>
          <w:rStyle w:val="FootnoteReference"/>
        </w:rPr>
        <w:footnoteReference w:id="3852"/>
      </w:r>
      <w:r>
        <w:t xml:space="preserve"> the baptism of repentance for the forgiveness of sins;</w:t>
      </w:r>
      <w:r>
        <w:rPr>
          <w:rStyle w:val="FootnoteReference"/>
        </w:rPr>
        <w:footnoteReference w:id="3853"/>
      </w:r>
    </w:p>
    <w:p>
      <w:r>
        <w:rPr>
          <w:b/>
        </w:rPr>
        <w:t xml:space="preserve">4 </w:t>
      </w:r>
      <w:r>
        <w:t xml:space="preserve">As it is written in the book of the words of Isaiah</w:t>
      </w:r>
      <w:r>
        <w:rPr>
          <w:rStyle w:val="FootnoteReference"/>
        </w:rPr>
        <w:footnoteReference w:id="3854"/>
      </w:r>
      <w:r>
        <w:t xml:space="preserve"> the prophet, saying, The voice</w:t>
      </w:r>
      <w:r>
        <w:rPr>
          <w:rStyle w:val="FootnoteReference"/>
        </w:rPr>
        <w:footnoteReference w:id="3855"/>
      </w:r>
      <w:r>
        <w:t xml:space="preserve"> of one crying in the wilderness, Prepare</w:t>
      </w:r>
      <w:r>
        <w:rPr>
          <w:rStyle w:val="FootnoteReference"/>
        </w:rPr>
        <w:footnoteReference w:id="3856"/>
      </w:r>
      <w:r>
        <w:t xml:space="preserve"> the way of the Lord, make his paths straight.</w:t>
      </w:r>
    </w:p>
    <w:p>
      <w:r>
        <w:rPr>
          <w:b/>
        </w:rPr>
        <w:t xml:space="preserve">5 </w:t>
      </w:r>
      <w:r>
        <w:t xml:space="preserve">Every valley</w:t>
      </w:r>
      <w:r>
        <w:rPr>
          <w:rStyle w:val="FootnoteReference"/>
        </w:rPr>
        <w:footnoteReference w:id="3857"/>
      </w:r>
      <w:r>
        <w:t xml:space="preserve"> shall be filled, and every mountain and hill shall be brought low; and the crooked</w:t>
      </w:r>
      <w:r>
        <w:rPr>
          <w:rStyle w:val="FootnoteReference"/>
        </w:rPr>
        <w:footnoteReference w:id="3858"/>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59"/>
      </w:r>
    </w:p>
    <w:p>
      <w:r>
        <w:rPr>
          <w:b/>
        </w:rPr>
        <w:t xml:space="preserve">7 </w:t>
      </w:r>
      <w:r>
        <w:t xml:space="preserve">Then he said to the crowd that came forth to be baptized by him, O offspring of vipers, who has warned you to flee</w:t>
      </w:r>
      <w:r>
        <w:rPr>
          <w:rStyle w:val="FootnoteReference"/>
        </w:rPr>
        <w:footnoteReference w:id="3860"/>
      </w:r>
      <w:r>
        <w:t xml:space="preserve"> from the wrath to come?</w:t>
      </w:r>
      <w:r>
        <w:rPr>
          <w:rStyle w:val="FootnoteReference"/>
        </w:rPr>
        <w:footnoteReference w:id="3861"/>
      </w:r>
    </w:p>
    <w:p>
      <w:r>
        <w:rPr>
          <w:b/>
        </w:rPr>
        <w:t xml:space="preserve">8 </w:t>
      </w:r>
      <w:r>
        <w:t xml:space="preserve">Bring forth therefore fruits</w:t>
      </w:r>
      <w:r>
        <w:rPr>
          <w:rStyle w:val="FootnoteReference"/>
        </w:rPr>
        <w:footnoteReference w:id="3862"/>
      </w:r>
      <w:r>
        <w:t xml:space="preserve"> worthy of repentance, and do not begin to say within yourselves, We have Abraham</w:t>
      </w:r>
      <w:r>
        <w:rPr>
          <w:rStyle w:val="FootnoteReference"/>
        </w:rPr>
        <w:footnoteReference w:id="3863"/>
      </w:r>
      <w:r>
        <w:t xml:space="preserve"> for our father: for I say to you, That God is able from these stones to raise up children to Abraham.</w:t>
      </w:r>
      <w:r>
        <w:rPr>
          <w:rStyle w:val="FootnoteReference"/>
        </w:rPr>
        <w:footnoteReference w:id="3864"/>
      </w:r>
      <w:r>
        <w:rPr>
          <w:rStyle w:val="FootnoteReference"/>
        </w:rPr>
        <w:footnoteReference w:id="3865"/>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66"/>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67"/>
      </w:r>
    </w:p>
    <w:p>
      <w:r>
        <w:rPr>
          <w:b/>
        </w:rPr>
        <w:t xml:space="preserve">12 </w:t>
      </w:r>
      <w:r>
        <w:t xml:space="preserve">Then came also tax collectors to be baptized, and said to him, Teacher, what shall we do?</w:t>
      </w:r>
      <w:r>
        <w:rPr>
          <w:rStyle w:val="FootnoteReference"/>
        </w:rPr>
        <w:footnoteReference w:id="3868"/>
      </w:r>
    </w:p>
    <w:p>
      <w:r>
        <w:rPr>
          <w:b/>
        </w:rPr>
        <w:t xml:space="preserve">13 </w:t>
      </w:r>
      <w:r>
        <w:t xml:space="preserve">And he said to them, Collect no more than that which is appointed you.</w:t>
      </w:r>
      <w:r>
        <w:rPr>
          <w:rStyle w:val="FootnoteReference"/>
        </w:rPr>
        <w:footnoteReference w:id="3869"/>
      </w:r>
    </w:p>
    <w:p>
      <w:r>
        <w:rPr>
          <w:b/>
        </w:rPr>
        <w:t xml:space="preserve">14 </w:t>
      </w:r>
      <w:r>
        <w:t xml:space="preserve">And the soldiers</w:t>
      </w:r>
      <w:r>
        <w:rPr>
          <w:rStyle w:val="FootnoteReference"/>
        </w:rPr>
        <w:footnoteReference w:id="3870"/>
      </w:r>
      <w:r>
        <w:t xml:space="preserve"> likewise asked him, saying, And what shall we do? And he said to them, Do violence to no one, neither accuse</w:t>
      </w:r>
      <w:r>
        <w:rPr>
          <w:rStyle w:val="FootnoteReference"/>
        </w:rPr>
        <w:footnoteReference w:id="3871"/>
      </w:r>
      <w:r>
        <w:t xml:space="preserve"> anyone falsely; and be</w:t>
      </w:r>
      <w:r>
        <w:rPr>
          <w:rStyle w:val="FootnoteReference"/>
        </w:rPr>
        <w:footnoteReference w:id="3872"/>
      </w:r>
      <w:r>
        <w:t xml:space="preserve"> content with your wages.</w:t>
      </w:r>
      <w:r>
        <w:rPr>
          <w:rStyle w:val="FootnoteReference"/>
        </w:rPr>
        <w:footnoteReference w:id="3873"/>
      </w:r>
    </w:p>
    <w:p>
      <w:r>
        <w:rPr>
          <w:b/>
        </w:rPr>
        <w:t xml:space="preserve">15 </w:t>
      </w:r>
      <w:r>
        <w:t xml:space="preserve">And as the people were in expectation</w:t>
      </w:r>
      <w:r>
        <w:rPr>
          <w:rStyle w:val="FootnoteReference"/>
        </w:rPr>
        <w:footnoteReference w:id="3874"/>
      </w:r>
      <w:r>
        <w:t xml:space="preserve">, and all reasoned in their hearts concerning John, whether he were the Christ</w:t>
      </w:r>
      <w:r>
        <w:rPr>
          <w:rStyle w:val="FootnoteReference"/>
        </w:rPr>
        <w:footnoteReference w:id="3875"/>
      </w:r>
      <w:r>
        <w:t xml:space="preserve">, or not;</w:t>
      </w:r>
      <w:r>
        <w:rPr>
          <w:rStyle w:val="FootnoteReference"/>
        </w:rPr>
        <w:footnoteReference w:id="3876"/>
      </w:r>
    </w:p>
    <w:p>
      <w:r>
        <w:rPr>
          <w:b/>
        </w:rPr>
        <w:t xml:space="preserve">16 </w:t>
      </w:r>
      <w:r>
        <w:t xml:space="preserve">John answered, saying to them all, I indeed</w:t>
      </w:r>
      <w:r>
        <w:rPr>
          <w:rStyle w:val="FootnoteReference"/>
        </w:rPr>
        <w:footnoteReference w:id="3877"/>
      </w:r>
      <w:r>
        <w:t xml:space="preserve"> baptize you with water; but one mightier than I comes, the strap of whose sandals I am</w:t>
      </w:r>
      <w:r>
        <w:rPr>
          <w:rStyle w:val="FootnoteReference"/>
        </w:rPr>
        <w:footnoteReference w:id="3878"/>
      </w:r>
      <w:r>
        <w:t xml:space="preserve"> not worthy to loose: he shall</w:t>
      </w:r>
      <w:r>
        <w:rPr>
          <w:rStyle w:val="FootnoteReference"/>
        </w:rPr>
        <w:footnoteReference w:id="3879"/>
      </w:r>
      <w:r>
        <w:t xml:space="preserve"> baptize you with the Holy Spirit and with</w:t>
      </w:r>
      <w:r>
        <w:rPr>
          <w:rStyle w:val="FootnoteReference"/>
        </w:rPr>
        <w:footnoteReference w:id="3880"/>
      </w:r>
      <w:r>
        <w:t xml:space="preserve"> fire:</w:t>
      </w:r>
    </w:p>
    <w:p>
      <w:r>
        <w:rPr>
          <w:b/>
        </w:rPr>
        <w:t xml:space="preserve">17 </w:t>
      </w:r>
      <w:r>
        <w:t xml:space="preserve">Whose winnowing fork</w:t>
      </w:r>
      <w:r>
        <w:rPr>
          <w:rStyle w:val="FootnoteReference"/>
        </w:rPr>
        <w:footnoteReference w:id="3881"/>
      </w:r>
      <w:r>
        <w:t xml:space="preserve"> is in his hand, and he will thoroughly cleanse his threshing floor</w:t>
      </w:r>
      <w:r>
        <w:rPr>
          <w:rStyle w:val="FootnoteReference"/>
        </w:rPr>
        <w:footnoteReference w:id="3882"/>
      </w:r>
      <w:r>
        <w:t xml:space="preserve">, and will</w:t>
      </w:r>
      <w:r>
        <w:rPr>
          <w:rStyle w:val="FootnoteReference"/>
        </w:rPr>
        <w:footnoteReference w:id="3883"/>
      </w:r>
      <w:r>
        <w:t xml:space="preserve"> gather the wheat into his storehouse</w:t>
      </w:r>
      <w:r>
        <w:rPr>
          <w:rStyle w:val="FootnoteReference"/>
        </w:rPr>
        <w:footnoteReference w:id="3884"/>
      </w:r>
      <w:r>
        <w:t xml:space="preserve">; but the chaff he will burn with fire unquenchable.</w:t>
      </w:r>
      <w:r>
        <w:rPr>
          <w:rStyle w:val="FootnoteReference"/>
        </w:rPr>
        <w:footnoteReference w:id="3885"/>
      </w:r>
      <w:r>
        <w:rPr>
          <w:rStyle w:val="FootnoteReference"/>
        </w:rPr>
        <w:footnoteReference w:id="3886"/>
      </w:r>
    </w:p>
    <w:p>
      <w:r>
        <w:rPr>
          <w:b/>
        </w:rPr>
        <w:t xml:space="preserve">18 </w:t>
      </w:r>
      <w:r>
        <w:t xml:space="preserve">And many other things in his exhortation he preached to the people.</w:t>
      </w:r>
      <w:r>
        <w:rPr>
          <w:rStyle w:val="FootnoteReference"/>
        </w:rPr>
        <w:footnoteReference w:id="3887"/>
      </w:r>
    </w:p>
    <w:p>
      <w:r>
        <w:rPr>
          <w:b/>
        </w:rPr>
        <w:t xml:space="preserve">19 </w:t>
      </w:r>
      <w:r>
        <w:t xml:space="preserve">But Herod the tetrarch, being reproved by him for Herodias</w:t>
      </w:r>
      <w:r>
        <w:rPr>
          <w:rStyle w:val="FootnoteReference"/>
        </w:rPr>
        <w:footnoteReference w:id="3888"/>
      </w:r>
      <w:r>
        <w:t xml:space="preserve"> his brother Philip's wife, and for all the evils which Herod had done,</w:t>
      </w:r>
      <w:r>
        <w:rPr>
          <w:rStyle w:val="FootnoteReference"/>
        </w:rPr>
        <w:footnoteReference w:id="3889"/>
      </w:r>
    </w:p>
    <w:p>
      <w:r>
        <w:rPr>
          <w:b/>
        </w:rPr>
        <w:t xml:space="preserve">20 </w:t>
      </w:r>
      <w:r>
        <w:t xml:space="preserve">Added yet this above all, that he shut John up in prison.</w:t>
      </w:r>
      <w:r>
        <w:rPr>
          <w:rStyle w:val="FootnoteReference"/>
        </w:rPr>
        <w:footnoteReference w:id="3890"/>
      </w:r>
    </w:p>
    <w:p>
      <w:r>
        <w:rPr>
          <w:b/>
        </w:rPr>
        <w:t xml:space="preserve">21 </w:t>
      </w:r>
      <w:r>
        <w:t xml:space="preserve">Now when all the people were baptized, it happened, that Jesus</w:t>
      </w:r>
      <w:r>
        <w:rPr>
          <w:rStyle w:val="FootnoteReference"/>
        </w:rPr>
        <w:footnoteReference w:id="3891"/>
      </w:r>
      <w:r>
        <w:t xml:space="preserve"> also being baptized, and praying</w:t>
      </w:r>
      <w:r>
        <w:rPr>
          <w:rStyle w:val="FootnoteReference"/>
        </w:rPr>
        <w:footnoteReference w:id="3892"/>
      </w:r>
      <w:r>
        <w:t xml:space="preserve">, heaven was opened,</w:t>
      </w:r>
      <w:r>
        <w:rPr>
          <w:rStyle w:val="FootnoteReference"/>
        </w:rPr>
        <w:footnoteReference w:id="3893"/>
      </w:r>
      <w:r>
        <w:rPr>
          <w:rStyle w:val="FootnoteReference"/>
        </w:rPr>
        <w:footnoteReference w:id="3894"/>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95"/>
      </w:r>
    </w:p>
    <w:p>
      <w:r>
        <w:rPr>
          <w:b/>
        </w:rPr>
        <w:t xml:space="preserve">23 </w:t>
      </w:r>
      <w:r>
        <w:t xml:space="preserve">And Jesus himself began to be about thirty</w:t>
      </w:r>
      <w:r>
        <w:rPr>
          <w:rStyle w:val="FootnoteReference"/>
        </w:rPr>
        <w:footnoteReference w:id="3896"/>
      </w:r>
      <w:r>
        <w:t xml:space="preserve"> years of age, being (as was supposed) the son of Joseph</w:t>
      </w:r>
      <w:r>
        <w:rPr>
          <w:rStyle w:val="FootnoteReference"/>
        </w:rPr>
        <w:footnoteReference w:id="3897"/>
      </w:r>
      <w:r>
        <w:t xml:space="preserve">, which was the son of Heli</w:t>
      </w:r>
      <w:r>
        <w:rPr>
          <w:rStyle w:val="FootnoteReference"/>
        </w:rPr>
        <w:footnoteReference w:id="3898"/>
      </w:r>
      <w:r>
        <w:t xml:space="preserve">,</w:t>
      </w:r>
    </w:p>
    <w:p>
      <w:r>
        <w:rPr>
          <w:b/>
        </w:rPr>
        <w:t xml:space="preserve">24 </w:t>
      </w:r>
      <w:r>
        <w:t xml:space="preserve">Which was the son of Matthat</w:t>
      </w:r>
      <w:r>
        <w:rPr>
          <w:rStyle w:val="FootnoteReference"/>
        </w:rPr>
        <w:footnoteReference w:id="3899"/>
      </w:r>
      <w:r>
        <w:t xml:space="preserve">, which was the son of Levi</w:t>
      </w:r>
      <w:r>
        <w:rPr>
          <w:rStyle w:val="FootnoteReference"/>
        </w:rPr>
        <w:footnoteReference w:id="3900"/>
      </w:r>
      <w:r>
        <w:t xml:space="preserve">, which was the son of Melchi</w:t>
      </w:r>
      <w:r>
        <w:rPr>
          <w:rStyle w:val="FootnoteReference"/>
        </w:rPr>
        <w:footnoteReference w:id="3901"/>
      </w:r>
      <w:r>
        <w:t xml:space="preserve">, which was the son of Janna</w:t>
      </w:r>
      <w:r>
        <w:rPr>
          <w:rStyle w:val="FootnoteReference"/>
        </w:rPr>
        <w:footnoteReference w:id="3902"/>
      </w:r>
      <w:r>
        <w:t xml:space="preserve">, which was the son of Joseph,</w:t>
      </w:r>
    </w:p>
    <w:p>
      <w:r>
        <w:rPr>
          <w:b/>
        </w:rPr>
        <w:t xml:space="preserve">25 </w:t>
      </w:r>
      <w:r>
        <w:t xml:space="preserve">Which was the son of Mattathias</w:t>
      </w:r>
      <w:r>
        <w:rPr>
          <w:rStyle w:val="FootnoteReference"/>
        </w:rPr>
        <w:footnoteReference w:id="3903"/>
      </w:r>
      <w:r>
        <w:t xml:space="preserve">, which was the son of Amos</w:t>
      </w:r>
      <w:r>
        <w:rPr>
          <w:rStyle w:val="FootnoteReference"/>
        </w:rPr>
        <w:footnoteReference w:id="3904"/>
      </w:r>
      <w:r>
        <w:t xml:space="preserve">, which was the son of Naum</w:t>
      </w:r>
      <w:r>
        <w:rPr>
          <w:rStyle w:val="FootnoteReference"/>
        </w:rPr>
        <w:footnoteReference w:id="3905"/>
      </w:r>
      <w:r>
        <w:t xml:space="preserve">, which was the son of Esli</w:t>
      </w:r>
      <w:r>
        <w:rPr>
          <w:rStyle w:val="FootnoteReference"/>
        </w:rPr>
        <w:footnoteReference w:id="3906"/>
      </w:r>
      <w:r>
        <w:t xml:space="preserve">, which was the son of Nagge</w:t>
      </w:r>
      <w:r>
        <w:rPr>
          <w:rStyle w:val="FootnoteReference"/>
        </w:rPr>
        <w:footnoteReference w:id="3907"/>
      </w:r>
      <w:r>
        <w:t xml:space="preserve">,</w:t>
      </w:r>
    </w:p>
    <w:p>
      <w:r>
        <w:rPr>
          <w:b/>
        </w:rPr>
        <w:t xml:space="preserve">26 </w:t>
      </w:r>
      <w:r>
        <w:t xml:space="preserve">Which was the son of Maath</w:t>
      </w:r>
      <w:r>
        <w:rPr>
          <w:rStyle w:val="FootnoteReference"/>
        </w:rPr>
        <w:footnoteReference w:id="3908"/>
      </w:r>
      <w:r>
        <w:t xml:space="preserve">, which was the son of Mattathias, which was the son of Semei</w:t>
      </w:r>
      <w:r>
        <w:rPr>
          <w:rStyle w:val="FootnoteReference"/>
        </w:rPr>
        <w:footnoteReference w:id="3909"/>
      </w:r>
      <w:r>
        <w:t xml:space="preserve">, which was the son of Joseph, which was the son of Judah</w:t>
      </w:r>
      <w:r>
        <w:rPr>
          <w:rStyle w:val="FootnoteReference"/>
        </w:rPr>
        <w:footnoteReference w:id="3910"/>
      </w:r>
      <w:r>
        <w:t xml:space="preserve">,</w:t>
      </w:r>
      <w:r>
        <w:rPr>
          <w:rStyle w:val="FootnoteReference"/>
        </w:rPr>
        <w:footnoteReference w:id="3911"/>
      </w:r>
      <w:r>
        <w:rPr>
          <w:rStyle w:val="FootnoteReference"/>
        </w:rPr>
        <w:footnoteReference w:id="3912"/>
      </w:r>
    </w:p>
    <w:p>
      <w:r>
        <w:rPr>
          <w:b/>
        </w:rPr>
        <w:t xml:space="preserve">27 </w:t>
      </w:r>
      <w:r>
        <w:t xml:space="preserve">Which was the son of Joanna</w:t>
      </w:r>
      <w:r>
        <w:rPr>
          <w:rStyle w:val="FootnoteReference"/>
        </w:rPr>
        <w:footnoteReference w:id="3913"/>
      </w:r>
      <w:r>
        <w:t xml:space="preserve">, which was the son of Rhesa</w:t>
      </w:r>
      <w:r>
        <w:rPr>
          <w:rStyle w:val="FootnoteReference"/>
        </w:rPr>
        <w:footnoteReference w:id="3914"/>
      </w:r>
      <w:r>
        <w:t xml:space="preserve">, which was the son of Zerubbabel</w:t>
      </w:r>
      <w:r>
        <w:rPr>
          <w:rStyle w:val="FootnoteReference"/>
        </w:rPr>
        <w:footnoteReference w:id="3915"/>
      </w:r>
      <w:r>
        <w:t xml:space="preserve">, which was the son of Shealtiel</w:t>
      </w:r>
      <w:r>
        <w:rPr>
          <w:rStyle w:val="FootnoteReference"/>
        </w:rPr>
        <w:footnoteReference w:id="3916"/>
      </w:r>
      <w:r>
        <w:t xml:space="preserve">, which was the son of Neri</w:t>
      </w:r>
      <w:r>
        <w:rPr>
          <w:rStyle w:val="FootnoteReference"/>
        </w:rPr>
        <w:footnoteReference w:id="3917"/>
      </w:r>
      <w:r>
        <w:t xml:space="preserve">,</w:t>
      </w:r>
      <w:r>
        <w:rPr>
          <w:rStyle w:val="FootnoteReference"/>
        </w:rPr>
        <w:footnoteReference w:id="3918"/>
      </w:r>
    </w:p>
    <w:p>
      <w:r>
        <w:rPr>
          <w:b/>
        </w:rPr>
        <w:t xml:space="preserve">28 </w:t>
      </w:r>
      <w:r>
        <w:t xml:space="preserve">Which was the son of Melchi, which was the son of Addi</w:t>
      </w:r>
      <w:r>
        <w:rPr>
          <w:rStyle w:val="FootnoteReference"/>
        </w:rPr>
        <w:footnoteReference w:id="3919"/>
      </w:r>
      <w:r>
        <w:t xml:space="preserve">, which was the son of Cosam</w:t>
      </w:r>
      <w:r>
        <w:rPr>
          <w:rStyle w:val="FootnoteReference"/>
        </w:rPr>
        <w:footnoteReference w:id="3920"/>
      </w:r>
      <w:r>
        <w:t xml:space="preserve">, which was the son of Elmodam</w:t>
      </w:r>
      <w:r>
        <w:rPr>
          <w:rStyle w:val="FootnoteReference"/>
        </w:rPr>
        <w:footnoteReference w:id="3921"/>
      </w:r>
      <w:r>
        <w:t xml:space="preserve">, which was the son of Er</w:t>
      </w:r>
      <w:r>
        <w:rPr>
          <w:rStyle w:val="FootnoteReference"/>
        </w:rPr>
        <w:footnoteReference w:id="3922"/>
      </w:r>
      <w:r>
        <w:t xml:space="preserve">,</w:t>
      </w:r>
    </w:p>
    <w:p>
      <w:r>
        <w:rPr>
          <w:b/>
        </w:rPr>
        <w:t xml:space="preserve">29 </w:t>
      </w:r>
      <w:r>
        <w:t xml:space="preserve">Which was the son of Jose</w:t>
      </w:r>
      <w:r>
        <w:rPr>
          <w:rStyle w:val="FootnoteReference"/>
        </w:rPr>
        <w:footnoteReference w:id="3923"/>
      </w:r>
      <w:r>
        <w:t xml:space="preserve">, which was the son of Eliezer</w:t>
      </w:r>
      <w:r>
        <w:rPr>
          <w:rStyle w:val="FootnoteReference"/>
        </w:rPr>
        <w:footnoteReference w:id="3924"/>
      </w:r>
      <w:r>
        <w:t xml:space="preserve">, which was the son of Jorim</w:t>
      </w:r>
      <w:r>
        <w:rPr>
          <w:rStyle w:val="FootnoteReference"/>
        </w:rPr>
        <w:footnoteReference w:id="3925"/>
      </w:r>
      <w:r>
        <w:t xml:space="preserve">, which was the son of Matthat, which was the son of Levi,</w:t>
      </w:r>
    </w:p>
    <w:p>
      <w:r>
        <w:rPr>
          <w:b/>
        </w:rPr>
        <w:t xml:space="preserve">30 </w:t>
      </w:r>
      <w:r>
        <w:t xml:space="preserve">Which was the son of Simeon</w:t>
      </w:r>
      <w:r>
        <w:rPr>
          <w:rStyle w:val="FootnoteReference"/>
        </w:rPr>
        <w:footnoteReference w:id="3926"/>
      </w:r>
      <w:r>
        <w:t xml:space="preserve">, which was the son of Judah, which was the son of Joseph, which was the son of Jonan</w:t>
      </w:r>
      <w:r>
        <w:rPr>
          <w:rStyle w:val="FootnoteReference"/>
        </w:rPr>
        <w:footnoteReference w:id="3927"/>
      </w:r>
      <w:r>
        <w:t xml:space="preserve">, which was the son of Eliakim</w:t>
      </w:r>
      <w:r>
        <w:rPr>
          <w:rStyle w:val="FootnoteReference"/>
        </w:rPr>
        <w:footnoteReference w:id="3928"/>
      </w:r>
      <w:r>
        <w:t xml:space="preserve">,</w:t>
      </w:r>
    </w:p>
    <w:p>
      <w:r>
        <w:rPr>
          <w:b/>
        </w:rPr>
        <w:t xml:space="preserve">31 </w:t>
      </w:r>
      <w:r>
        <w:t xml:space="preserve">Which was the son of Melea</w:t>
      </w:r>
      <w:r>
        <w:rPr>
          <w:rStyle w:val="FootnoteReference"/>
        </w:rPr>
        <w:footnoteReference w:id="3929"/>
      </w:r>
      <w:r>
        <w:t xml:space="preserve">, which was the son of Menan</w:t>
      </w:r>
      <w:r>
        <w:rPr>
          <w:rStyle w:val="FootnoteReference"/>
        </w:rPr>
        <w:footnoteReference w:id="3930"/>
      </w:r>
      <w:r>
        <w:t xml:space="preserve">, which was the son of Mattatha</w:t>
      </w:r>
      <w:r>
        <w:rPr>
          <w:rStyle w:val="FootnoteReference"/>
        </w:rPr>
        <w:footnoteReference w:id="3931"/>
      </w:r>
      <w:r>
        <w:t xml:space="preserve">, which was the son of Nathan</w:t>
      </w:r>
      <w:r>
        <w:rPr>
          <w:rStyle w:val="FootnoteReference"/>
        </w:rPr>
        <w:footnoteReference w:id="3932"/>
      </w:r>
      <w:r>
        <w:t xml:space="preserve">, which was the son of David</w:t>
      </w:r>
      <w:r>
        <w:rPr>
          <w:rStyle w:val="FootnoteReference"/>
        </w:rPr>
        <w:footnoteReference w:id="3933"/>
      </w:r>
      <w:r>
        <w:t xml:space="preserve">,</w:t>
      </w:r>
      <w:r>
        <w:rPr>
          <w:rStyle w:val="FootnoteReference"/>
        </w:rPr>
        <w:footnoteReference w:id="3934"/>
      </w:r>
    </w:p>
    <w:p>
      <w:r>
        <w:rPr>
          <w:b/>
        </w:rPr>
        <w:t xml:space="preserve">32 </w:t>
      </w:r>
      <w:r>
        <w:t xml:space="preserve">Which was the son of Jesse</w:t>
      </w:r>
      <w:r>
        <w:rPr>
          <w:rStyle w:val="FootnoteReference"/>
        </w:rPr>
        <w:footnoteReference w:id="3935"/>
      </w:r>
      <w:r>
        <w:t xml:space="preserve">, which was the son of Obed</w:t>
      </w:r>
      <w:r>
        <w:rPr>
          <w:rStyle w:val="FootnoteReference"/>
        </w:rPr>
        <w:footnoteReference w:id="3936"/>
      </w:r>
      <w:r>
        <w:t xml:space="preserve">, which was the son of Boaz</w:t>
      </w:r>
      <w:r>
        <w:rPr>
          <w:rStyle w:val="FootnoteReference"/>
        </w:rPr>
        <w:footnoteReference w:id="3937"/>
      </w:r>
      <w:r>
        <w:t xml:space="preserve">, which was the son of Salmon</w:t>
      </w:r>
      <w:r>
        <w:rPr>
          <w:rStyle w:val="FootnoteReference"/>
        </w:rPr>
        <w:footnoteReference w:id="3938"/>
      </w:r>
      <w:r>
        <w:t xml:space="preserve">, which was the son of Nahshon</w:t>
      </w:r>
      <w:r>
        <w:rPr>
          <w:rStyle w:val="FootnoteReference"/>
        </w:rPr>
        <w:footnoteReference w:id="3939"/>
      </w:r>
      <w:r>
        <w:t xml:space="preserve">,</w:t>
      </w:r>
      <w:r>
        <w:rPr>
          <w:rStyle w:val="FootnoteReference"/>
        </w:rPr>
        <w:footnoteReference w:id="3940"/>
      </w:r>
      <w:r>
        <w:rPr>
          <w:rStyle w:val="FootnoteReference"/>
        </w:rPr>
        <w:footnoteReference w:id="3941"/>
      </w:r>
    </w:p>
    <w:p>
      <w:r>
        <w:rPr>
          <w:b/>
        </w:rPr>
        <w:t xml:space="preserve">33 </w:t>
      </w:r>
      <w:r>
        <w:t xml:space="preserve">Which was the son of Amminadab</w:t>
      </w:r>
      <w:r>
        <w:rPr>
          <w:rStyle w:val="FootnoteReference"/>
        </w:rPr>
        <w:footnoteReference w:id="3942"/>
      </w:r>
      <w:r>
        <w:t xml:space="preserve">, which was the son of Aram</w:t>
      </w:r>
      <w:r>
        <w:rPr>
          <w:rStyle w:val="FootnoteReference"/>
        </w:rPr>
        <w:footnoteReference w:id="3943"/>
      </w:r>
      <w:r>
        <w:t xml:space="preserve">, which was the son of Hezron</w:t>
      </w:r>
      <w:r>
        <w:rPr>
          <w:rStyle w:val="FootnoteReference"/>
        </w:rPr>
        <w:footnoteReference w:id="3944"/>
      </w:r>
      <w:r>
        <w:t xml:space="preserve">, which was the son of Perez</w:t>
      </w:r>
      <w:r>
        <w:rPr>
          <w:rStyle w:val="FootnoteReference"/>
        </w:rPr>
        <w:footnoteReference w:id="3945"/>
      </w:r>
      <w:r>
        <w:t xml:space="preserve">, which was the son of Judah,</w:t>
      </w:r>
      <w:r>
        <w:rPr>
          <w:rStyle w:val="FootnoteReference"/>
        </w:rPr>
        <w:footnoteReference w:id="3946"/>
      </w:r>
      <w:r>
        <w:rPr>
          <w:rStyle w:val="FootnoteReference"/>
        </w:rPr>
        <w:footnoteReference w:id="3947"/>
      </w:r>
      <w:r>
        <w:rPr>
          <w:rStyle w:val="FootnoteReference"/>
        </w:rPr>
        <w:footnoteReference w:id="3948"/>
      </w:r>
      <w:r>
        <w:rPr>
          <w:rStyle w:val="FootnoteReference"/>
        </w:rPr>
        <w:footnoteReference w:id="3949"/>
      </w:r>
      <w:r>
        <w:rPr>
          <w:rStyle w:val="FootnoteReference"/>
        </w:rPr>
        <w:footnoteReference w:id="3950"/>
      </w:r>
      <w:r>
        <w:rPr>
          <w:rStyle w:val="FootnoteReference"/>
        </w:rPr>
        <w:footnoteReference w:id="3951"/>
      </w:r>
    </w:p>
    <w:p>
      <w:r>
        <w:rPr>
          <w:b/>
        </w:rPr>
        <w:t xml:space="preserve">34 </w:t>
      </w:r>
      <w:r>
        <w:t xml:space="preserve">Which was the son of Jacob</w:t>
      </w:r>
      <w:r>
        <w:rPr>
          <w:rStyle w:val="FootnoteReference"/>
        </w:rPr>
        <w:footnoteReference w:id="3952"/>
      </w:r>
      <w:r>
        <w:t xml:space="preserve">, which was the son of Isaac</w:t>
      </w:r>
      <w:r>
        <w:rPr>
          <w:rStyle w:val="FootnoteReference"/>
        </w:rPr>
        <w:footnoteReference w:id="3953"/>
      </w:r>
      <w:r>
        <w:t xml:space="preserve">, which was the son of Abraham, which was the son of Terah</w:t>
      </w:r>
      <w:r>
        <w:rPr>
          <w:rStyle w:val="FootnoteReference"/>
        </w:rPr>
        <w:footnoteReference w:id="3954"/>
      </w:r>
      <w:r>
        <w:t xml:space="preserve">, which was the son of Nahor</w:t>
      </w:r>
      <w:r>
        <w:rPr>
          <w:rStyle w:val="FootnoteReference"/>
        </w:rPr>
        <w:footnoteReference w:id="3955"/>
      </w:r>
      <w:r>
        <w:t xml:space="preserve">,</w:t>
      </w:r>
      <w:r>
        <w:rPr>
          <w:rStyle w:val="FootnoteReference"/>
        </w:rPr>
        <w:footnoteReference w:id="3956"/>
      </w:r>
      <w:r>
        <w:rPr>
          <w:rStyle w:val="FootnoteReference"/>
        </w:rPr>
        <w:footnoteReference w:id="3957"/>
      </w:r>
      <w:r>
        <w:rPr>
          <w:rStyle w:val="FootnoteReference"/>
        </w:rPr>
        <w:footnoteReference w:id="3958"/>
      </w:r>
      <w:r>
        <w:rPr>
          <w:rStyle w:val="FootnoteReference"/>
        </w:rPr>
        <w:footnoteReference w:id="3959"/>
      </w:r>
    </w:p>
    <w:p>
      <w:r>
        <w:rPr>
          <w:b/>
        </w:rPr>
        <w:t xml:space="preserve">35 </w:t>
      </w:r>
      <w:r>
        <w:t xml:space="preserve">Which was the son of Serug</w:t>
      </w:r>
      <w:r>
        <w:rPr>
          <w:rStyle w:val="FootnoteReference"/>
        </w:rPr>
        <w:footnoteReference w:id="3960"/>
      </w:r>
      <w:r>
        <w:t xml:space="preserve">, which was the son of Reu</w:t>
      </w:r>
      <w:r>
        <w:rPr>
          <w:rStyle w:val="FootnoteReference"/>
        </w:rPr>
        <w:footnoteReference w:id="3961"/>
      </w:r>
      <w:r>
        <w:t xml:space="preserve">, which was the son of Peleg</w:t>
      </w:r>
      <w:r>
        <w:rPr>
          <w:rStyle w:val="FootnoteReference"/>
        </w:rPr>
        <w:footnoteReference w:id="3962"/>
      </w:r>
      <w:r>
        <w:t xml:space="preserve">, which was the son of Heber</w:t>
      </w:r>
      <w:r>
        <w:rPr>
          <w:rStyle w:val="FootnoteReference"/>
        </w:rPr>
        <w:footnoteReference w:id="3963"/>
      </w:r>
      <w:r>
        <w:t xml:space="preserve">, which was the son of Shelah</w:t>
      </w:r>
      <w:r>
        <w:rPr>
          <w:rStyle w:val="FootnoteReference"/>
        </w:rPr>
        <w:footnoteReference w:id="3964"/>
      </w:r>
      <w:r>
        <w:t xml:space="preserve">,</w:t>
      </w:r>
      <w:r>
        <w:rPr>
          <w:rStyle w:val="FootnoteReference"/>
        </w:rPr>
        <w:footnoteReference w:id="3965"/>
      </w:r>
      <w:r>
        <w:rPr>
          <w:rStyle w:val="FootnoteReference"/>
        </w:rPr>
        <w:footnoteReference w:id="3966"/>
      </w:r>
      <w:r>
        <w:rPr>
          <w:rStyle w:val="FootnoteReference"/>
        </w:rPr>
        <w:footnoteReference w:id="3967"/>
      </w:r>
      <w:r>
        <w:rPr>
          <w:rStyle w:val="FootnoteReference"/>
        </w:rPr>
        <w:footnoteReference w:id="3968"/>
      </w:r>
    </w:p>
    <w:p>
      <w:r>
        <w:rPr>
          <w:b/>
        </w:rPr>
        <w:t xml:space="preserve">36 </w:t>
      </w:r>
      <w:r>
        <w:t xml:space="preserve">Which was the son of Cainan</w:t>
      </w:r>
      <w:r>
        <w:rPr>
          <w:rStyle w:val="FootnoteReference"/>
        </w:rPr>
        <w:footnoteReference w:id="3969"/>
      </w:r>
      <w:r>
        <w:t xml:space="preserve">, which was the son of Arphaxad</w:t>
      </w:r>
      <w:r>
        <w:rPr>
          <w:rStyle w:val="FootnoteReference"/>
        </w:rPr>
        <w:footnoteReference w:id="3970"/>
      </w:r>
      <w:r>
        <w:t xml:space="preserve">, which was the son of Shem</w:t>
      </w:r>
      <w:r>
        <w:rPr>
          <w:rStyle w:val="FootnoteReference"/>
        </w:rPr>
        <w:footnoteReference w:id="3971"/>
      </w:r>
      <w:r>
        <w:t xml:space="preserve">, which was the son of Noah</w:t>
      </w:r>
      <w:r>
        <w:rPr>
          <w:rStyle w:val="FootnoteReference"/>
        </w:rPr>
        <w:footnoteReference w:id="3972"/>
      </w:r>
      <w:r>
        <w:t xml:space="preserve">, which was the son of Lamech</w:t>
      </w:r>
      <w:r>
        <w:rPr>
          <w:rStyle w:val="FootnoteReference"/>
        </w:rPr>
        <w:footnoteReference w:id="3973"/>
      </w:r>
      <w:r>
        <w:t xml:space="preserve">,</w:t>
      </w:r>
      <w:r>
        <w:rPr>
          <w:rStyle w:val="FootnoteReference"/>
        </w:rPr>
        <w:footnoteReference w:id="3974"/>
      </w:r>
      <w:r>
        <w:rPr>
          <w:rStyle w:val="FootnoteReference"/>
        </w:rPr>
        <w:footnoteReference w:id="3975"/>
      </w:r>
      <w:r>
        <w:rPr>
          <w:rStyle w:val="FootnoteReference"/>
        </w:rPr>
        <w:footnoteReference w:id="3976"/>
      </w:r>
    </w:p>
    <w:p>
      <w:r>
        <w:rPr>
          <w:b/>
        </w:rPr>
        <w:t xml:space="preserve">37 </w:t>
      </w:r>
      <w:r>
        <w:t xml:space="preserve">Which was the son of Methuselah</w:t>
      </w:r>
      <w:r>
        <w:rPr>
          <w:rStyle w:val="FootnoteReference"/>
        </w:rPr>
        <w:footnoteReference w:id="3977"/>
      </w:r>
      <w:r>
        <w:t xml:space="preserve">, which was the son of Enoch</w:t>
      </w:r>
      <w:r>
        <w:rPr>
          <w:rStyle w:val="FootnoteReference"/>
        </w:rPr>
        <w:footnoteReference w:id="3978"/>
      </w:r>
      <w:r>
        <w:t xml:space="preserve">, which was the son of Jared</w:t>
      </w:r>
      <w:r>
        <w:rPr>
          <w:rStyle w:val="FootnoteReference"/>
        </w:rPr>
        <w:footnoteReference w:id="3979"/>
      </w:r>
      <w:r>
        <w:t xml:space="preserve">, which was the son of Mahalaleel</w:t>
      </w:r>
      <w:r>
        <w:rPr>
          <w:rStyle w:val="FootnoteReference"/>
        </w:rPr>
        <w:footnoteReference w:id="3980"/>
      </w:r>
      <w:r>
        <w:t xml:space="preserve">, which was the son of Cainan,</w:t>
      </w:r>
      <w:r>
        <w:rPr>
          <w:rStyle w:val="FootnoteReference"/>
        </w:rPr>
        <w:footnoteReference w:id="3981"/>
      </w:r>
    </w:p>
    <w:p>
      <w:r>
        <w:rPr>
          <w:b/>
        </w:rPr>
        <w:t xml:space="preserve">38 </w:t>
      </w:r>
      <w:r>
        <w:t xml:space="preserve">Which was the son of Enos</w:t>
      </w:r>
      <w:r>
        <w:rPr>
          <w:rStyle w:val="FootnoteReference"/>
        </w:rPr>
        <w:footnoteReference w:id="3982"/>
      </w:r>
      <w:r>
        <w:t xml:space="preserve">, which was the son of Seth</w:t>
      </w:r>
      <w:r>
        <w:rPr>
          <w:rStyle w:val="FootnoteReference"/>
        </w:rPr>
        <w:footnoteReference w:id="3983"/>
      </w:r>
      <w:r>
        <w:t xml:space="preserve">, which was the son of Adam</w:t>
      </w:r>
      <w:r>
        <w:rPr>
          <w:rStyle w:val="FootnoteReference"/>
        </w:rPr>
        <w:footnoteReference w:id="3984"/>
      </w:r>
      <w:r>
        <w:t xml:space="preserve">, which was the son of God</w:t>
      </w:r>
      <w:r>
        <w:rPr>
          <w:rStyle w:val="FootnoteReference"/>
        </w:rPr>
        <w:footnoteReference w:id="3985"/>
      </w:r>
      <w:r>
        <w:t xml:space="preserve">.</w:t>
      </w:r>
      <w:r>
        <w:rPr>
          <w:rStyle w:val="FootnoteReference"/>
        </w:rPr>
        <w:footnoteReference w:id="39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87"/>
      </w:r>
      <w:r>
        <w:t xml:space="preserve">, being full</w:t>
      </w:r>
      <w:r>
        <w:rPr>
          <w:rStyle w:val="FootnoteReference"/>
        </w:rPr>
        <w:footnoteReference w:id="3988"/>
      </w:r>
      <w:r>
        <w:t xml:space="preserve"> of the Holy Spirit, returned from Jordan</w:t>
      </w:r>
      <w:r>
        <w:rPr>
          <w:rStyle w:val="FootnoteReference"/>
        </w:rPr>
        <w:footnoteReference w:id="3989"/>
      </w:r>
      <w:r>
        <w:t xml:space="preserve">, and was led by the Spirit into the wilderness</w:t>
      </w:r>
      <w:r>
        <w:rPr>
          <w:rStyle w:val="FootnoteReference"/>
        </w:rPr>
        <w:footnoteReference w:id="3990"/>
      </w:r>
      <w:r>
        <w:t xml:space="preserve">,</w:t>
      </w:r>
      <w:r>
        <w:rPr>
          <w:rStyle w:val="FootnoteReference"/>
        </w:rPr>
        <w:footnoteReference w:id="3991"/>
      </w:r>
      <w:r>
        <w:rPr>
          <w:rStyle w:val="FootnoteReference"/>
        </w:rPr>
        <w:footnoteReference w:id="3992"/>
      </w:r>
    </w:p>
    <w:p>
      <w:r>
        <w:rPr>
          <w:b/>
        </w:rPr>
        <w:t xml:space="preserve">2 </w:t>
      </w:r>
      <w:r>
        <w:t xml:space="preserve">Being forty</w:t>
      </w:r>
      <w:r>
        <w:rPr>
          <w:rStyle w:val="FootnoteReference"/>
        </w:rPr>
        <w:footnoteReference w:id="3993"/>
      </w:r>
      <w:r>
        <w:t xml:space="preserve"> days tempted</w:t>
      </w:r>
      <w:r>
        <w:rPr>
          <w:rStyle w:val="FootnoteReference"/>
        </w:rPr>
        <w:footnoteReference w:id="3994"/>
      </w:r>
      <w:r>
        <w:t xml:space="preserve"> of the devil. And in those days he did</w:t>
      </w:r>
      <w:r>
        <w:rPr>
          <w:rStyle w:val="FootnoteReference"/>
        </w:rPr>
        <w:footnoteReference w:id="3995"/>
      </w:r>
      <w:r>
        <w:t xml:space="preserve"> eat nothing: and when they were ended, he afterward</w:t>
      </w:r>
      <w:r>
        <w:rPr>
          <w:rStyle w:val="FootnoteReference"/>
        </w:rPr>
        <w:footnoteReference w:id="3996"/>
      </w:r>
      <w:r>
        <w:t xml:space="preserve"> was hungry.</w:t>
      </w:r>
    </w:p>
    <w:p>
      <w:r>
        <w:rPr>
          <w:b/>
        </w:rPr>
        <w:t xml:space="preserve">3 </w:t>
      </w:r>
      <w:r>
        <w:t xml:space="preserve">And the devil said to him, If you are the Son of God</w:t>
      </w:r>
      <w:r>
        <w:rPr>
          <w:rStyle w:val="FootnoteReference"/>
        </w:rPr>
        <w:footnoteReference w:id="3997"/>
      </w:r>
      <w:r>
        <w:t xml:space="preserve">, command this stone that it be made bread.</w:t>
      </w:r>
      <w:r>
        <w:rPr>
          <w:rStyle w:val="FootnoteReference"/>
        </w:rPr>
        <w:footnoteReference w:id="3998"/>
      </w:r>
      <w:r>
        <w:rPr>
          <w:rStyle w:val="FootnoteReference"/>
        </w:rPr>
        <w:footnoteReference w:id="3999"/>
      </w:r>
      <w:r>
        <w:rPr>
          <w:rStyle w:val="FootnoteReference"/>
        </w:rPr>
        <w:footnoteReference w:id="4000"/>
      </w:r>
    </w:p>
    <w:p>
      <w:r>
        <w:rPr>
          <w:b/>
        </w:rPr>
        <w:t xml:space="preserve">4 </w:t>
      </w:r>
      <w:r>
        <w:t xml:space="preserve">And Jesus answered him, saying, It is written, That man shall not live by bread alone, but by every word of God.</w:t>
      </w:r>
      <w:r>
        <w:rPr>
          <w:rStyle w:val="FootnoteReference"/>
        </w:rPr>
        <w:footnoteReference w:id="4001"/>
      </w:r>
    </w:p>
    <w:p>
      <w:r>
        <w:rPr>
          <w:b/>
        </w:rPr>
        <w:t xml:space="preserve">5 </w:t>
      </w:r>
      <w:r>
        <w:t xml:space="preserve">And the devil, taking</w:t>
      </w:r>
      <w:r>
        <w:rPr>
          <w:rStyle w:val="FootnoteReference"/>
        </w:rPr>
        <w:footnoteReference w:id="4002"/>
      </w:r>
      <w:r>
        <w:t xml:space="preserve"> him up onto a high mountain, showed to him all the kingdoms of the world in a moment of time.</w:t>
      </w:r>
      <w:r>
        <w:rPr>
          <w:rStyle w:val="FootnoteReference"/>
        </w:rPr>
        <w:footnoteReference w:id="4003"/>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04"/>
      </w:r>
    </w:p>
    <w:p>
      <w:r>
        <w:rPr>
          <w:b/>
        </w:rPr>
        <w:t xml:space="preserve">7 </w:t>
      </w:r>
      <w:r>
        <w:t xml:space="preserve">If you therefore will worship before me, all shall be yours.</w:t>
      </w:r>
      <w:r>
        <w:rPr>
          <w:rStyle w:val="FootnoteReference"/>
        </w:rPr>
        <w:footnoteReference w:id="4005"/>
      </w:r>
    </w:p>
    <w:p>
      <w:r>
        <w:rPr>
          <w:b/>
        </w:rPr>
        <w:t xml:space="preserve">8 </w:t>
      </w:r>
      <w:r>
        <w:t xml:space="preserve">And Jesus answered and said to him, Get behind me, Satan</w:t>
      </w:r>
      <w:r>
        <w:rPr>
          <w:rStyle w:val="FootnoteReference"/>
        </w:rPr>
        <w:footnoteReference w:id="4006"/>
      </w:r>
      <w:r>
        <w:t xml:space="preserve">: for it is written, You shall worship the Lord your God, and him only</w:t>
      </w:r>
      <w:r>
        <w:rPr>
          <w:rStyle w:val="FootnoteReference"/>
        </w:rPr>
        <w:footnoteReference w:id="4007"/>
      </w:r>
      <w:r>
        <w:t xml:space="preserve"> shall you serve.</w:t>
      </w:r>
      <w:r>
        <w:rPr>
          <w:rStyle w:val="FootnoteReference"/>
        </w:rPr>
        <w:footnoteReference w:id="4008"/>
      </w:r>
      <w:r>
        <w:rPr>
          <w:rStyle w:val="FootnoteReference"/>
        </w:rPr>
        <w:footnoteReference w:id="4009"/>
      </w:r>
    </w:p>
    <w:p>
      <w:r>
        <w:rPr>
          <w:b/>
        </w:rPr>
        <w:t xml:space="preserve">9 </w:t>
      </w:r>
      <w:r>
        <w:t xml:space="preserve">And he brought</w:t>
      </w:r>
      <w:r>
        <w:rPr>
          <w:rStyle w:val="FootnoteReference"/>
        </w:rPr>
        <w:footnoteReference w:id="4010"/>
      </w:r>
      <w:r>
        <w:t xml:space="preserve"> him to Jerusalem</w:t>
      </w:r>
      <w:r>
        <w:rPr>
          <w:rStyle w:val="FootnoteReference"/>
        </w:rPr>
        <w:footnoteReference w:id="4011"/>
      </w:r>
      <w:r>
        <w:t xml:space="preserve">, and set him on a pinnacle of the temple, and said to him, If you are the Son of God, cast yourself down from here:</w:t>
      </w:r>
      <w:r>
        <w:rPr>
          <w:rStyle w:val="FootnoteReference"/>
        </w:rPr>
        <w:footnoteReference w:id="4012"/>
      </w:r>
      <w:r>
        <w:rPr>
          <w:rStyle w:val="FootnoteReference"/>
        </w:rPr>
        <w:footnoteReference w:id="4013"/>
      </w:r>
    </w:p>
    <w:p>
      <w:r>
        <w:rPr>
          <w:b/>
        </w:rPr>
        <w:t xml:space="preserve">10 </w:t>
      </w:r>
      <w:r>
        <w:t xml:space="preserve">For it is written, He shall give his angels charge concerning you, to keep you:</w:t>
      </w:r>
      <w:r>
        <w:rPr>
          <w:rStyle w:val="FootnoteReference"/>
        </w:rPr>
        <w:footnoteReference w:id="4014"/>
      </w:r>
      <w:r>
        <w:rPr>
          <w:rStyle w:val="FootnoteReference"/>
        </w:rPr>
        <w:footnoteReference w:id="4015"/>
      </w:r>
    </w:p>
    <w:p>
      <w:r>
        <w:rPr>
          <w:b/>
        </w:rPr>
        <w:t xml:space="preserve">11 </w:t>
      </w:r>
      <w:r>
        <w:t xml:space="preserve">And in their hands they shall bear you up, lest at any time you dash your foot against a stone.</w:t>
      </w:r>
      <w:r>
        <w:rPr>
          <w:rStyle w:val="FootnoteReference"/>
        </w:rPr>
        <w:footnoteReference w:id="4016"/>
      </w:r>
    </w:p>
    <w:p>
      <w:r>
        <w:rPr>
          <w:b/>
        </w:rPr>
        <w:t xml:space="preserve">12 </w:t>
      </w:r>
      <w:r>
        <w:t xml:space="preserve">And Jesus answering said to him, It is said, You shall not test the Lord your God.</w:t>
      </w:r>
      <w:r>
        <w:rPr>
          <w:rStyle w:val="FootnoteReference"/>
        </w:rPr>
        <w:footnoteReference w:id="4017"/>
      </w:r>
    </w:p>
    <w:p>
      <w:r>
        <w:rPr>
          <w:b/>
        </w:rPr>
        <w:t xml:space="preserve">13 </w:t>
      </w:r>
      <w:r>
        <w:t xml:space="preserve">And when the devil had ended every temptation, he departed from him for a season.</w:t>
      </w:r>
      <w:r>
        <w:rPr>
          <w:rStyle w:val="FootnoteReference"/>
        </w:rPr>
        <w:footnoteReference w:id="4018"/>
      </w:r>
    </w:p>
    <w:p>
      <w:r>
        <w:rPr>
          <w:b/>
        </w:rPr>
        <w:t xml:space="preserve">14 </w:t>
      </w:r>
      <w:r>
        <w:t xml:space="preserve">And Jesus returned</w:t>
      </w:r>
      <w:r>
        <w:rPr>
          <w:rStyle w:val="FootnoteReference"/>
        </w:rPr>
        <w:footnoteReference w:id="4019"/>
      </w:r>
      <w:r>
        <w:t xml:space="preserve"> in the power of the Spirit into Galilee</w:t>
      </w:r>
      <w:r>
        <w:rPr>
          <w:rStyle w:val="FootnoteReference"/>
        </w:rPr>
        <w:footnoteReference w:id="4020"/>
      </w:r>
      <w:r>
        <w:t xml:space="preserve">: and a report about him went out through all the region around.</w:t>
      </w:r>
      <w:r>
        <w:rPr>
          <w:rStyle w:val="FootnoteReference"/>
        </w:rPr>
        <w:footnoteReference w:id="4021"/>
      </w:r>
      <w:r>
        <w:rPr>
          <w:rStyle w:val="FootnoteReference"/>
        </w:rPr>
        <w:footnoteReference w:id="4022"/>
      </w:r>
    </w:p>
    <w:p>
      <w:r>
        <w:rPr>
          <w:b/>
        </w:rPr>
        <w:t xml:space="preserve">15 </w:t>
      </w:r>
      <w:r>
        <w:t xml:space="preserve">And he taught in their synagogues, being glorified by all.</w:t>
      </w:r>
      <w:r>
        <w:rPr>
          <w:rStyle w:val="FootnoteReference"/>
        </w:rPr>
        <w:footnoteReference w:id="4023"/>
      </w:r>
    </w:p>
    <w:p>
      <w:r>
        <w:rPr>
          <w:b/>
        </w:rPr>
        <w:t xml:space="preserve">16 </w:t>
      </w:r>
      <w:r>
        <w:t xml:space="preserve">And he came to Nazareth</w:t>
      </w:r>
      <w:r>
        <w:rPr>
          <w:rStyle w:val="FootnoteReference"/>
        </w:rPr>
        <w:footnoteReference w:id="4024"/>
      </w:r>
      <w:r>
        <w:t xml:space="preserve">, where he had been brought up: and, as his custom was, he went into the synagogue on the Sabbath, and stood</w:t>
      </w:r>
      <w:r>
        <w:rPr>
          <w:rStyle w:val="FootnoteReference"/>
        </w:rPr>
        <w:footnoteReference w:id="4025"/>
      </w:r>
      <w:r>
        <w:t xml:space="preserve"> up in order to read.</w:t>
      </w:r>
      <w:r>
        <w:rPr>
          <w:rStyle w:val="FootnoteReference"/>
        </w:rPr>
        <w:footnoteReference w:id="4026"/>
      </w:r>
      <w:r>
        <w:rPr>
          <w:rStyle w:val="FootnoteReference"/>
        </w:rPr>
        <w:footnoteReference w:id="4027"/>
      </w:r>
      <w:r>
        <w:rPr>
          <w:rStyle w:val="FootnoteReference"/>
        </w:rPr>
        <w:footnoteReference w:id="4028"/>
      </w:r>
    </w:p>
    <w:p>
      <w:r>
        <w:rPr>
          <w:b/>
        </w:rPr>
        <w:t xml:space="preserve">17 </w:t>
      </w:r>
      <w:r>
        <w:t xml:space="preserve">And there was delivered to him the book</w:t>
      </w:r>
      <w:r>
        <w:rPr>
          <w:rStyle w:val="FootnoteReference"/>
        </w:rPr>
        <w:footnoteReference w:id="4029"/>
      </w:r>
      <w:r>
        <w:t xml:space="preserve"> of the prophet Isaiah</w:t>
      </w:r>
      <w:r>
        <w:rPr>
          <w:rStyle w:val="FootnoteReference"/>
        </w:rPr>
        <w:footnoteReference w:id="4030"/>
      </w:r>
      <w:r>
        <w:t xml:space="preserve">. And when he had opened the book, he found the place</w:t>
      </w:r>
      <w:r>
        <w:rPr>
          <w:rStyle w:val="FootnoteReference"/>
        </w:rPr>
        <w:footnoteReference w:id="4031"/>
      </w:r>
      <w:r>
        <w:t xml:space="preserve"> where it was written,</w:t>
      </w:r>
    </w:p>
    <w:p>
      <w:r>
        <w:rPr>
          <w:b/>
        </w:rPr>
        <w:t xml:space="preserve">18 </w:t>
      </w:r>
      <w:r>
        <w:t xml:space="preserve">The Spirit of the Lord is upon me, because he has anointed</w:t>
      </w:r>
      <w:r>
        <w:rPr>
          <w:rStyle w:val="FootnoteReference"/>
        </w:rPr>
        <w:footnoteReference w:id="4032"/>
      </w:r>
      <w:r>
        <w:t xml:space="preserve"> me to preach</w:t>
      </w:r>
      <w:r>
        <w:rPr>
          <w:rStyle w:val="FootnoteReference"/>
        </w:rPr>
        <w:footnoteReference w:id="4033"/>
      </w:r>
      <w:r>
        <w:t xml:space="preserve"> the good news to the poor; he has sent me to heal</w:t>
      </w:r>
      <w:r>
        <w:rPr>
          <w:rStyle w:val="FootnoteReference"/>
        </w:rPr>
        <w:footnoteReference w:id="4034"/>
      </w:r>
      <w:r>
        <w:t xml:space="preserve"> the brokenhearted, to preach deliverance</w:t>
      </w:r>
      <w:r>
        <w:rPr>
          <w:rStyle w:val="FootnoteReference"/>
        </w:rPr>
        <w:footnoteReference w:id="4035"/>
      </w:r>
      <w:r>
        <w:t xml:space="preserve"> to the captives, and recovering of sight to the blind, to set at liberty those who are bruised</w:t>
      </w:r>
      <w:r>
        <w:rPr>
          <w:rStyle w:val="FootnoteReference"/>
        </w:rPr>
        <w:footnoteReference w:id="4036"/>
      </w:r>
      <w:r>
        <w:t xml:space="preserve">,</w:t>
      </w:r>
      <w:r>
        <w:rPr>
          <w:rStyle w:val="FootnoteReference"/>
        </w:rPr>
        <w:footnoteReference w:id="4037"/>
      </w:r>
    </w:p>
    <w:p>
      <w:r>
        <w:rPr>
          <w:b/>
        </w:rPr>
        <w:t xml:space="preserve">19 </w:t>
      </w:r>
      <w:r>
        <w:t xml:space="preserve">To preach the acceptable year of the Lord.</w:t>
      </w:r>
      <w:r>
        <w:rPr>
          <w:rStyle w:val="FootnoteReference"/>
        </w:rPr>
        <w:footnoteReference w:id="4038"/>
      </w:r>
    </w:p>
    <w:p>
      <w:r>
        <w:rPr>
          <w:b/>
        </w:rPr>
        <w:t xml:space="preserve">20 </w:t>
      </w:r>
      <w:r>
        <w:t xml:space="preserve">And he closed the book, and he gave it again to the attendant, and sat</w:t>
      </w:r>
      <w:r>
        <w:rPr>
          <w:rStyle w:val="FootnoteReference"/>
        </w:rPr>
        <w:footnoteReference w:id="4039"/>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40"/>
      </w:r>
    </w:p>
    <w:p>
      <w:r>
        <w:rPr>
          <w:b/>
        </w:rPr>
        <w:t xml:space="preserve">22 </w:t>
      </w:r>
      <w:r>
        <w:t xml:space="preserve">And all bore him witness, and wondered at the gracious</w:t>
      </w:r>
      <w:r>
        <w:rPr>
          <w:rStyle w:val="FootnoteReference"/>
        </w:rPr>
        <w:footnoteReference w:id="4041"/>
      </w:r>
      <w:r>
        <w:t xml:space="preserve"> words which proceeded out of his mouth. And they said, Is this not Joseph</w:t>
      </w:r>
      <w:r>
        <w:rPr>
          <w:rStyle w:val="FootnoteReference"/>
        </w:rPr>
        <w:footnoteReference w:id="4042"/>
      </w:r>
      <w:r>
        <w:t xml:space="preserve">'s son?</w:t>
      </w:r>
    </w:p>
    <w:p>
      <w:r>
        <w:rPr>
          <w:b/>
        </w:rPr>
        <w:t xml:space="preserve">23 </w:t>
      </w:r>
      <w:r>
        <w:t xml:space="preserve">And he said to them, You will surely say to me this proverb, Physician</w:t>
      </w:r>
      <w:r>
        <w:rPr>
          <w:rStyle w:val="FootnoteReference"/>
        </w:rPr>
        <w:footnoteReference w:id="4043"/>
      </w:r>
      <w:r>
        <w:t xml:space="preserve">, heal yourself: whatever we have heard done in Capernaum</w:t>
      </w:r>
      <w:r>
        <w:rPr>
          <w:rStyle w:val="FootnoteReference"/>
        </w:rPr>
        <w:footnoteReference w:id="4044"/>
      </w:r>
      <w:r>
        <w:t xml:space="preserve">, do also here in your country.</w:t>
      </w:r>
      <w:r>
        <w:rPr>
          <w:rStyle w:val="FootnoteReference"/>
        </w:rPr>
        <w:footnoteReference w:id="4045"/>
      </w:r>
      <w:r>
        <w:rPr>
          <w:rStyle w:val="FootnoteReference"/>
        </w:rPr>
        <w:footnoteReference w:id="4046"/>
      </w:r>
      <w:r>
        <w:rPr>
          <w:rStyle w:val="FootnoteReference"/>
        </w:rPr>
        <w:footnoteReference w:id="4047"/>
      </w:r>
    </w:p>
    <w:p>
      <w:r>
        <w:rPr>
          <w:b/>
        </w:rPr>
        <w:t xml:space="preserve">24 </w:t>
      </w:r>
      <w:r>
        <w:t xml:space="preserve">And he said, Amen, I say to you, No prophet is accepted in his own country.</w:t>
      </w:r>
      <w:r>
        <w:rPr>
          <w:rStyle w:val="FootnoteReference"/>
        </w:rPr>
        <w:footnoteReference w:id="4048"/>
      </w:r>
    </w:p>
    <w:p>
      <w:r>
        <w:rPr>
          <w:b/>
        </w:rPr>
        <w:t xml:space="preserve">25 </w:t>
      </w:r>
      <w:r>
        <w:t xml:space="preserve">But I tell you truthfully, many widows were in Israel</w:t>
      </w:r>
      <w:r>
        <w:rPr>
          <w:rStyle w:val="FootnoteReference"/>
        </w:rPr>
        <w:footnoteReference w:id="4049"/>
      </w:r>
      <w:r>
        <w:t xml:space="preserve"> in the days of Elijah</w:t>
      </w:r>
      <w:r>
        <w:rPr>
          <w:rStyle w:val="FootnoteReference"/>
        </w:rPr>
        <w:footnoteReference w:id="4050"/>
      </w:r>
      <w:r>
        <w:t xml:space="preserve">, when the</w:t>
      </w:r>
      <w:r>
        <w:rPr>
          <w:rStyle w:val="FootnoteReference"/>
        </w:rPr>
        <w:footnoteReference w:id="4051"/>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52"/>
      </w:r>
      <w:r>
        <w:t xml:space="preserve">, a city of Sidon</w:t>
      </w:r>
      <w:r>
        <w:rPr>
          <w:rStyle w:val="FootnoteReference"/>
        </w:rPr>
        <w:footnoteReference w:id="4053"/>
      </w:r>
      <w:r>
        <w:t xml:space="preserve">, to a woman who was a widow.</w:t>
      </w:r>
      <w:r>
        <w:rPr>
          <w:rStyle w:val="FootnoteReference"/>
        </w:rPr>
        <w:footnoteReference w:id="4054"/>
      </w:r>
    </w:p>
    <w:p>
      <w:r>
        <w:rPr>
          <w:b/>
        </w:rPr>
        <w:t xml:space="preserve">27 </w:t>
      </w:r>
      <w:r>
        <w:t xml:space="preserve">And many lepers were in Israel in the time of Elisha</w:t>
      </w:r>
      <w:r>
        <w:rPr>
          <w:rStyle w:val="FootnoteReference"/>
        </w:rPr>
        <w:footnoteReference w:id="4055"/>
      </w:r>
      <w:r>
        <w:t xml:space="preserve"> the prophet; and none of them was cleansed, except Naaman</w:t>
      </w:r>
      <w:r>
        <w:rPr>
          <w:rStyle w:val="FootnoteReference"/>
        </w:rPr>
        <w:footnoteReference w:id="4056"/>
      </w:r>
      <w:r>
        <w:t xml:space="preserve"> the Syrian</w:t>
      </w:r>
      <w:r>
        <w:rPr>
          <w:rStyle w:val="FootnoteReference"/>
        </w:rPr>
        <w:footnoteReference w:id="4057"/>
      </w:r>
      <w:r>
        <w:t xml:space="preserve">.</w:t>
      </w:r>
      <w:r>
        <w:rPr>
          <w:rStyle w:val="FootnoteReference"/>
        </w:rPr>
        <w:footnoteReference w:id="4058"/>
      </w:r>
      <w:r>
        <w:rPr>
          <w:rStyle w:val="FootnoteReference"/>
        </w:rPr>
        <w:footnoteReference w:id="4059"/>
      </w:r>
      <w:r>
        <w:rPr>
          <w:rStyle w:val="FootnoteReference"/>
        </w:rPr>
        <w:footnoteReference w:id="4060"/>
      </w:r>
    </w:p>
    <w:p>
      <w:r>
        <w:rPr>
          <w:b/>
        </w:rPr>
        <w:t xml:space="preserve">28 </w:t>
      </w:r>
      <w:r>
        <w:t xml:space="preserve">And all those in the synagogue, when they heard these things, were filled with wrath,</w:t>
      </w:r>
      <w:r>
        <w:rPr>
          <w:rStyle w:val="FootnoteReference"/>
        </w:rPr>
        <w:footnoteReference w:id="4061"/>
      </w:r>
    </w:p>
    <w:p>
      <w:r>
        <w:rPr>
          <w:b/>
        </w:rPr>
        <w:t xml:space="preserve">29 </w:t>
      </w:r>
      <w:r>
        <w:t xml:space="preserve">And rose up, and thrust</w:t>
      </w:r>
      <w:r>
        <w:rPr>
          <w:rStyle w:val="FootnoteReference"/>
        </w:rPr>
        <w:footnoteReference w:id="4062"/>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63"/>
      </w:r>
    </w:p>
    <w:p>
      <w:r>
        <w:rPr>
          <w:b/>
        </w:rPr>
        <w:t xml:space="preserve">31 </w:t>
      </w:r>
      <w:r>
        <w:t xml:space="preserve">And came down to Capernaum, a city of Galilee, and taught</w:t>
      </w:r>
      <w:r>
        <w:rPr>
          <w:rStyle w:val="FootnoteReference"/>
        </w:rPr>
        <w:footnoteReference w:id="4064"/>
      </w:r>
      <w:r>
        <w:t xml:space="preserve"> them on the Sabbath.</w:t>
      </w:r>
    </w:p>
    <w:p>
      <w:r>
        <w:rPr>
          <w:b/>
        </w:rPr>
        <w:t xml:space="preserve">32 </w:t>
      </w:r>
      <w:r>
        <w:t xml:space="preserve">And they were astonished at his teaching: for his word was with authority.</w:t>
      </w:r>
      <w:r>
        <w:rPr>
          <w:rStyle w:val="FootnoteReference"/>
        </w:rPr>
        <w:footnoteReference w:id="4065"/>
      </w:r>
    </w:p>
    <w:p>
      <w:r>
        <w:rPr>
          <w:b/>
        </w:rPr>
        <w:t xml:space="preserve">33 </w:t>
      </w:r>
      <w:r>
        <w:t xml:space="preserve">And in the synagogue there was a man, who had a spirit of an unclean demon, and cried out with a loud voice,</w:t>
      </w:r>
      <w:r>
        <w:rPr>
          <w:rStyle w:val="FootnoteReference"/>
        </w:rPr>
        <w:footnoteReference w:id="4066"/>
      </w:r>
    </w:p>
    <w:p>
      <w:r>
        <w:rPr>
          <w:b/>
        </w:rPr>
        <w:t xml:space="preserve">34 </w:t>
      </w:r>
      <w:r>
        <w:t xml:space="preserve">Saying, Let us alone</w:t>
      </w:r>
      <w:r>
        <w:rPr>
          <w:rStyle w:val="FootnoteReference"/>
        </w:rPr>
        <w:footnoteReference w:id="4067"/>
      </w:r>
      <w:r>
        <w:t xml:space="preserve">; what have we to do with you, Jesus of Nazareth? have you come to destroy us? I know who you are; the Holy One</w:t>
      </w:r>
      <w:r>
        <w:rPr>
          <w:rStyle w:val="FootnoteReference"/>
        </w:rPr>
        <w:footnoteReference w:id="4068"/>
      </w:r>
      <w:r>
        <w:t xml:space="preserve"> of God.</w:t>
      </w:r>
      <w:r>
        <w:rPr>
          <w:rStyle w:val="FootnoteReference"/>
        </w:rPr>
        <w:footnoteReference w:id="4069"/>
      </w:r>
    </w:p>
    <w:p>
      <w:r>
        <w:rPr>
          <w:b/>
        </w:rPr>
        <w:t xml:space="preserve">35 </w:t>
      </w:r>
      <w:r>
        <w:t xml:space="preserve">And Jesus</w:t>
      </w:r>
      <w:r>
        <w:rPr>
          <w:rStyle w:val="FootnoteReference"/>
        </w:rPr>
        <w:footnoteReference w:id="4070"/>
      </w:r>
      <w:r>
        <w:t xml:space="preserve"> rebuked him, saying, Be silent, and come out of him. And when the demon had thrown</w:t>
      </w:r>
      <w:r>
        <w:rPr>
          <w:rStyle w:val="FootnoteReference"/>
        </w:rPr>
        <w:footnoteReference w:id="4071"/>
      </w:r>
      <w:r>
        <w:t xml:space="preserve"> him in the midst, he came out of him, and hurt him not.</w:t>
      </w:r>
    </w:p>
    <w:p>
      <w:r>
        <w:rPr>
          <w:b/>
        </w:rPr>
        <w:t xml:space="preserve">36 </w:t>
      </w:r>
      <w:r>
        <w:t xml:space="preserve">And they were</w:t>
      </w:r>
      <w:r>
        <w:rPr>
          <w:rStyle w:val="FootnoteReference"/>
        </w:rPr>
        <w:footnoteReference w:id="4072"/>
      </w:r>
      <w:r>
        <w:t xml:space="preserve"> all amazed, and spoke among themselves, saying, What a word is this! for with authority and power he commands the unclean spirits, and they come</w:t>
      </w:r>
      <w:r>
        <w:rPr>
          <w:rStyle w:val="FootnoteReference"/>
        </w:rPr>
        <w:footnoteReference w:id="4073"/>
      </w:r>
      <w:r>
        <w:t xml:space="preserve"> out.</w:t>
      </w:r>
    </w:p>
    <w:p>
      <w:r>
        <w:rPr>
          <w:b/>
        </w:rPr>
        <w:t xml:space="preserve">37 </w:t>
      </w:r>
      <w:r>
        <w:t xml:space="preserve">And the report about him went out into every place of the region around.</w:t>
      </w:r>
      <w:r>
        <w:rPr>
          <w:rStyle w:val="FootnoteReference"/>
        </w:rPr>
        <w:footnoteReference w:id="4074"/>
      </w:r>
    </w:p>
    <w:p>
      <w:r>
        <w:rPr>
          <w:b/>
        </w:rPr>
        <w:t xml:space="preserve">38 </w:t>
      </w:r>
      <w:r>
        <w:t xml:space="preserve">And he arose out of the synagogue, and entered into Simon</w:t>
      </w:r>
      <w:r>
        <w:rPr>
          <w:rStyle w:val="FootnoteReference"/>
        </w:rPr>
        <w:footnoteReference w:id="4075"/>
      </w:r>
      <w:r>
        <w:t xml:space="preserve">'s house. And Simon's mother-in-law was taken with a great fever; and they begged him for her.</w:t>
      </w:r>
      <w:r>
        <w:rPr>
          <w:rStyle w:val="FootnoteReference"/>
        </w:rPr>
        <w:footnoteReference w:id="4076"/>
      </w:r>
      <w:r>
        <w:rPr>
          <w:rStyle w:val="FootnoteReference"/>
        </w:rPr>
        <w:footnoteReference w:id="4077"/>
      </w:r>
    </w:p>
    <w:p>
      <w:r>
        <w:rPr>
          <w:b/>
        </w:rPr>
        <w:t xml:space="preserve">39 </w:t>
      </w:r>
      <w:r>
        <w:t xml:space="preserve">And he stood over her, and rebuked</w:t>
      </w:r>
      <w:r>
        <w:rPr>
          <w:rStyle w:val="FootnoteReference"/>
        </w:rPr>
        <w:footnoteReference w:id="4078"/>
      </w:r>
      <w:r>
        <w:t xml:space="preserve"> the fever; and it left her: and immediately she arose and served them.</w:t>
      </w:r>
      <w:r>
        <w:rPr>
          <w:rStyle w:val="FootnoteReference"/>
        </w:rPr>
        <w:footnoteReference w:id="4079"/>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080"/>
      </w:r>
      <w:r>
        <w:t xml:space="preserve"> out, and saying, You are Christ</w:t>
      </w:r>
      <w:r>
        <w:rPr>
          <w:rStyle w:val="FootnoteReference"/>
        </w:rPr>
        <w:footnoteReference w:id="4081"/>
      </w:r>
      <w:r>
        <w:t xml:space="preserve"> the Son of God. And he rebuking them did not allow them to speak: for they knew that he was Christ.</w:t>
      </w:r>
      <w:r>
        <w:rPr>
          <w:rStyle w:val="FootnoteReference"/>
        </w:rPr>
        <w:footnoteReference w:id="4082"/>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083"/>
      </w:r>
    </w:p>
    <w:p>
      <w:r>
        <w:rPr>
          <w:b/>
        </w:rPr>
        <w:t xml:space="preserve">43 </w:t>
      </w:r>
      <w:r>
        <w:t xml:space="preserve">And he said to them, I must</w:t>
      </w:r>
      <w:r>
        <w:rPr>
          <w:rStyle w:val="FootnoteReference"/>
        </w:rPr>
        <w:footnoteReference w:id="4084"/>
      </w:r>
      <w:r>
        <w:t xml:space="preserve"> preach the kingdom of God to other cities also: for this reason I was sent.</w:t>
      </w:r>
      <w:r>
        <w:rPr>
          <w:rStyle w:val="FootnoteReference"/>
        </w:rPr>
        <w:footnoteReference w:id="4085"/>
      </w:r>
    </w:p>
    <w:p>
      <w:r>
        <w:rPr>
          <w:b/>
        </w:rPr>
        <w:t xml:space="preserve">44 </w:t>
      </w:r>
      <w:r>
        <w:t xml:space="preserve">And he preached in the synagogues of Galilee</w:t>
      </w:r>
      <w:r>
        <w:rPr>
          <w:rStyle w:val="FootnoteReference"/>
        </w:rPr>
        <w:footnoteReference w:id="4086"/>
      </w:r>
      <w:r>
        <w:t xml:space="preserve">.</w:t>
      </w:r>
      <w:r>
        <w:rPr>
          <w:rStyle w:val="FootnoteReference"/>
        </w:rPr>
        <w:footnoteReference w:id="4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088"/>
      </w:r>
      <w:r>
        <w:t xml:space="preserve">, he stood by the lake</w:t>
      </w:r>
      <w:r>
        <w:rPr>
          <w:rStyle w:val="FootnoteReference"/>
        </w:rPr>
        <w:footnoteReference w:id="4089"/>
      </w:r>
      <w:r>
        <w:t xml:space="preserve"> of Gennesaret</w:t>
      </w:r>
      <w:r>
        <w:rPr>
          <w:rStyle w:val="FootnoteReference"/>
        </w:rPr>
        <w:footnoteReference w:id="4090"/>
      </w:r>
      <w:r>
        <w:t xml:space="preserve">,</w:t>
      </w:r>
      <w:r>
        <w:rPr>
          <w:rStyle w:val="FootnoteReference"/>
        </w:rPr>
        <w:footnoteReference w:id="4091"/>
      </w:r>
      <w:r>
        <w:rPr>
          <w:rStyle w:val="FootnoteReference"/>
        </w:rPr>
        <w:footnoteReference w:id="4092"/>
      </w:r>
      <w:r>
        <w:rPr>
          <w:rStyle w:val="FootnoteReference"/>
        </w:rPr>
        <w:footnoteReference w:id="4093"/>
      </w:r>
    </w:p>
    <w:p>
      <w:r>
        <w:rPr>
          <w:b/>
        </w:rPr>
        <w:t xml:space="preserve">2 </w:t>
      </w:r>
      <w:r>
        <w:t xml:space="preserve">And saw two boats standing by the lake: but the fishermen were gone out of them, and were washing</w:t>
      </w:r>
      <w:r>
        <w:rPr>
          <w:rStyle w:val="FootnoteReference"/>
        </w:rPr>
        <w:footnoteReference w:id="4094"/>
      </w:r>
      <w:r>
        <w:t xml:space="preserve"> their nets.</w:t>
      </w:r>
    </w:p>
    <w:p>
      <w:r>
        <w:rPr>
          <w:b/>
        </w:rPr>
        <w:t xml:space="preserve">3 </w:t>
      </w:r>
      <w:r>
        <w:t xml:space="preserve">And he entered into one of the boats, which was Simon</w:t>
      </w:r>
      <w:r>
        <w:rPr>
          <w:rStyle w:val="FootnoteReference"/>
        </w:rPr>
        <w:footnoteReference w:id="4095"/>
      </w:r>
      <w:r>
        <w:t xml:space="preserve">'s, and asked him that he would thrust out a little from the land. And he sat</w:t>
      </w:r>
      <w:r>
        <w:rPr>
          <w:rStyle w:val="FootnoteReference"/>
        </w:rPr>
        <w:footnoteReference w:id="4096"/>
      </w:r>
      <w:r>
        <w:t xml:space="preserve"> down, and taught the people out of the boat.</w:t>
      </w:r>
    </w:p>
    <w:p>
      <w:r>
        <w:rPr>
          <w:b/>
        </w:rPr>
        <w:t xml:space="preserve">4 </w:t>
      </w:r>
      <w:r>
        <w:t xml:space="preserve">Now when he had left speaking, he said to Simon, Launch</w:t>
      </w:r>
      <w:r>
        <w:rPr>
          <w:rStyle w:val="FootnoteReference"/>
        </w:rPr>
        <w:footnoteReference w:id="4097"/>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098"/>
      </w:r>
      <w:r>
        <w:t xml:space="preserve"> at your word I will let down the net.</w:t>
      </w:r>
      <w:r>
        <w:rPr>
          <w:rStyle w:val="FootnoteReference"/>
        </w:rPr>
        <w:footnoteReference w:id="4099"/>
      </w:r>
    </w:p>
    <w:p>
      <w:r>
        <w:rPr>
          <w:b/>
        </w:rPr>
        <w:t xml:space="preserve">6 </w:t>
      </w:r>
      <w:r>
        <w:t xml:space="preserve">And when they had this done, they enclosed</w:t>
      </w:r>
      <w:r>
        <w:rPr>
          <w:rStyle w:val="FootnoteReference"/>
        </w:rPr>
        <w:footnoteReference w:id="4100"/>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01"/>
      </w:r>
      <w:r>
        <w:t xml:space="preserve"> come and help them. And they came, and filled both the boats, so that they began to sink.</w:t>
      </w:r>
    </w:p>
    <w:p>
      <w:r>
        <w:rPr>
          <w:b/>
        </w:rPr>
        <w:t xml:space="preserve">8 </w:t>
      </w:r>
      <w:r>
        <w:t xml:space="preserve">When Simon Peter</w:t>
      </w:r>
      <w:r>
        <w:rPr>
          <w:rStyle w:val="FootnoteReference"/>
        </w:rPr>
        <w:footnoteReference w:id="4102"/>
      </w:r>
      <w:r>
        <w:t xml:space="preserve"> saw it, he fell down at Jesus</w:t>
      </w:r>
      <w:r>
        <w:rPr>
          <w:rStyle w:val="FootnoteReference"/>
        </w:rPr>
        <w:footnoteReference w:id="4103"/>
      </w:r>
      <w:r>
        <w:t xml:space="preserve">' knees, saying, Depart</w:t>
      </w:r>
      <w:r>
        <w:rPr>
          <w:rStyle w:val="FootnoteReference"/>
        </w:rPr>
        <w:footnoteReference w:id="4104"/>
      </w:r>
      <w:r>
        <w:t xml:space="preserve"> from me; for I am</w:t>
      </w:r>
      <w:r>
        <w:rPr>
          <w:rStyle w:val="FootnoteReference"/>
        </w:rPr>
        <w:footnoteReference w:id="4105"/>
      </w:r>
      <w:r>
        <w:t xml:space="preserve"> a sinful man, O Lord.</w:t>
      </w:r>
      <w:r>
        <w:rPr>
          <w:rStyle w:val="FootnoteReference"/>
        </w:rPr>
        <w:footnoteReference w:id="4106"/>
      </w:r>
      <w:r>
        <w:rPr>
          <w:rStyle w:val="FootnoteReference"/>
        </w:rPr>
        <w:footnoteReference w:id="4107"/>
      </w:r>
    </w:p>
    <w:p>
      <w:r>
        <w:rPr>
          <w:b/>
        </w:rPr>
        <w:t xml:space="preserve">9 </w:t>
      </w:r>
      <w:r>
        <w:t xml:space="preserve">For he was astonished, and all that were with him, at the catch of fish which they had taken:</w:t>
      </w:r>
      <w:r>
        <w:rPr>
          <w:rStyle w:val="FootnoteReference"/>
        </w:rPr>
        <w:footnoteReference w:id="4108"/>
      </w:r>
    </w:p>
    <w:p>
      <w:r>
        <w:rPr>
          <w:b/>
        </w:rPr>
        <w:t xml:space="preserve">10 </w:t>
      </w:r>
      <w:r>
        <w:t xml:space="preserve">And so was also James</w:t>
      </w:r>
      <w:r>
        <w:rPr>
          <w:rStyle w:val="FootnoteReference"/>
        </w:rPr>
        <w:footnoteReference w:id="4109"/>
      </w:r>
      <w:r>
        <w:t xml:space="preserve">, and John</w:t>
      </w:r>
      <w:r>
        <w:rPr>
          <w:rStyle w:val="FootnoteReference"/>
        </w:rPr>
        <w:footnoteReference w:id="4110"/>
      </w:r>
      <w:r>
        <w:t xml:space="preserve">, the sons of Zebedee</w:t>
      </w:r>
      <w:r>
        <w:rPr>
          <w:rStyle w:val="FootnoteReference"/>
        </w:rPr>
        <w:footnoteReference w:id="4111"/>
      </w:r>
      <w:r>
        <w:t xml:space="preserve">, which were partners</w:t>
      </w:r>
      <w:r>
        <w:rPr>
          <w:rStyle w:val="FootnoteReference"/>
        </w:rPr>
        <w:footnoteReference w:id="4112"/>
      </w:r>
      <w:r>
        <w:t xml:space="preserve"> with Simon. And Jesus said to Simon, do not fear; from now on you shall catch men.</w:t>
      </w:r>
      <w:r>
        <w:rPr>
          <w:rStyle w:val="FootnoteReference"/>
        </w:rPr>
        <w:footnoteReference w:id="4113"/>
      </w:r>
    </w:p>
    <w:p>
      <w:r>
        <w:rPr>
          <w:b/>
        </w:rPr>
        <w:t xml:space="preserve">11 </w:t>
      </w:r>
      <w:r>
        <w:t xml:space="preserve">And when they had brought their boats to land, they left all, and followed him.</w:t>
      </w:r>
      <w:r>
        <w:rPr>
          <w:rStyle w:val="FootnoteReference"/>
        </w:rPr>
        <w:footnoteReference w:id="4114"/>
      </w:r>
    </w:p>
    <w:p>
      <w:r>
        <w:rPr>
          <w:b/>
        </w:rPr>
        <w:t xml:space="preserve">12 </w:t>
      </w:r>
      <w:r>
        <w:t xml:space="preserve">And it happened, when he was in a certain city, look a man</w:t>
      </w:r>
      <w:r>
        <w:rPr>
          <w:rStyle w:val="FootnoteReference"/>
        </w:rPr>
        <w:footnoteReference w:id="4115"/>
      </w:r>
      <w:r>
        <w:t xml:space="preserve"> full</w:t>
      </w:r>
      <w:r>
        <w:rPr>
          <w:rStyle w:val="FootnoteReference"/>
        </w:rPr>
        <w:footnoteReference w:id="4116"/>
      </w:r>
      <w:r>
        <w:t xml:space="preserve"> of leprosy: who seeing Jesus fell</w:t>
      </w:r>
      <w:r>
        <w:rPr>
          <w:rStyle w:val="FootnoteReference"/>
        </w:rPr>
        <w:footnoteReference w:id="4117"/>
      </w:r>
      <w:r>
        <w:t xml:space="preserve"> on his face, and begged him, saying, Lord, if you will, you can make me clean.</w:t>
      </w:r>
      <w:r>
        <w:rPr>
          <w:rStyle w:val="FootnoteReference"/>
        </w:rPr>
        <w:footnoteReference w:id="4118"/>
      </w:r>
      <w:r>
        <w:rPr>
          <w:rStyle w:val="FootnoteReference"/>
        </w:rPr>
        <w:footnoteReference w:id="4119"/>
      </w:r>
    </w:p>
    <w:p>
      <w:r>
        <w:rPr>
          <w:b/>
        </w:rPr>
        <w:t xml:space="preserve">13 </w:t>
      </w:r>
      <w:r>
        <w:t xml:space="preserve">And he put forth his hand, and touched him, saying, I will: be clean. And immediately</w:t>
      </w:r>
      <w:r>
        <w:rPr>
          <w:rStyle w:val="FootnoteReference"/>
        </w:rPr>
        <w:footnoteReference w:id="4120"/>
      </w:r>
      <w:r>
        <w:t xml:space="preserve"> the leprosy departed from him.</w:t>
      </w:r>
    </w:p>
    <w:p>
      <w:r>
        <w:rPr>
          <w:b/>
        </w:rPr>
        <w:t xml:space="preserve">14 </w:t>
      </w:r>
      <w:r>
        <w:t xml:space="preserve">And he charged</w:t>
      </w:r>
      <w:r>
        <w:rPr>
          <w:rStyle w:val="FootnoteReference"/>
        </w:rPr>
        <w:footnoteReference w:id="4121"/>
      </w:r>
      <w:r>
        <w:t xml:space="preserve"> him to tell no one: but go, and show</w:t>
      </w:r>
      <w:r>
        <w:rPr>
          <w:rStyle w:val="FootnoteReference"/>
        </w:rPr>
        <w:footnoteReference w:id="4122"/>
      </w:r>
      <w:r>
        <w:t xml:space="preserve"> yourself to the priest, and offer</w:t>
      </w:r>
      <w:r>
        <w:rPr>
          <w:rStyle w:val="FootnoteReference"/>
        </w:rPr>
        <w:footnoteReference w:id="4123"/>
      </w:r>
      <w:r>
        <w:t xml:space="preserve"> for your cleansing, as Moses</w:t>
      </w:r>
      <w:r>
        <w:rPr>
          <w:rStyle w:val="FootnoteReference"/>
        </w:rPr>
        <w:footnoteReference w:id="4124"/>
      </w:r>
      <w:r>
        <w:t xml:space="preserve"> commanded, for a testimony to them.</w:t>
      </w:r>
      <w:r>
        <w:rPr>
          <w:rStyle w:val="FootnoteReference"/>
        </w:rPr>
        <w:footnoteReference w:id="4125"/>
      </w:r>
    </w:p>
    <w:p>
      <w:r>
        <w:rPr>
          <w:b/>
        </w:rPr>
        <w:t xml:space="preserve">15 </w:t>
      </w:r>
      <w:r>
        <w:t xml:space="preserve">But so much the more a report of him went</w:t>
      </w:r>
      <w:r>
        <w:rPr>
          <w:rStyle w:val="FootnoteReference"/>
        </w:rPr>
        <w:footnoteReference w:id="4126"/>
      </w:r>
      <w:r>
        <w:t xml:space="preserve"> out: and great</w:t>
      </w:r>
      <w:r>
        <w:rPr>
          <w:rStyle w:val="FootnoteReference"/>
        </w:rPr>
        <w:footnoteReference w:id="4127"/>
      </w:r>
      <w:r>
        <w:t xml:space="preserve"> crowds came together to hear, and to be healed by him of their infirmities.</w:t>
      </w:r>
      <w:r>
        <w:rPr>
          <w:rStyle w:val="FootnoteReference"/>
        </w:rPr>
        <w:footnoteReference w:id="4128"/>
      </w:r>
    </w:p>
    <w:p>
      <w:r>
        <w:rPr>
          <w:b/>
        </w:rPr>
        <w:t xml:space="preserve">16 </w:t>
      </w:r>
      <w:r>
        <w:t xml:space="preserve">And he withdrew himself into the wilderness, and prayed.</w:t>
      </w:r>
      <w:r>
        <w:rPr>
          <w:rStyle w:val="FootnoteReference"/>
        </w:rPr>
        <w:footnoteReference w:id="4129"/>
      </w:r>
    </w:p>
    <w:p>
      <w:r>
        <w:rPr>
          <w:b/>
        </w:rPr>
        <w:t xml:space="preserve">17 </w:t>
      </w:r>
      <w:r>
        <w:t xml:space="preserve">And it happened on a certain day, as he was teaching, that there</w:t>
      </w:r>
      <w:r>
        <w:rPr>
          <w:rStyle w:val="FootnoteReference"/>
        </w:rPr>
        <w:footnoteReference w:id="4130"/>
      </w:r>
      <w:r>
        <w:t xml:space="preserve"> were Pharisees</w:t>
      </w:r>
      <w:r>
        <w:rPr>
          <w:rStyle w:val="FootnoteReference"/>
        </w:rPr>
        <w:footnoteReference w:id="4131"/>
      </w:r>
      <w:r>
        <w:t xml:space="preserve"> and doctors of the law sitting by, who had come out of every town of Galilee</w:t>
      </w:r>
      <w:r>
        <w:rPr>
          <w:rStyle w:val="FootnoteReference"/>
        </w:rPr>
        <w:footnoteReference w:id="4132"/>
      </w:r>
      <w:r>
        <w:t xml:space="preserve">, and Judea</w:t>
      </w:r>
      <w:r>
        <w:rPr>
          <w:rStyle w:val="FootnoteReference"/>
        </w:rPr>
        <w:footnoteReference w:id="4133"/>
      </w:r>
      <w:r>
        <w:t xml:space="preserve">, and Jerusalem</w:t>
      </w:r>
      <w:r>
        <w:rPr>
          <w:rStyle w:val="FootnoteReference"/>
        </w:rPr>
        <w:footnoteReference w:id="4134"/>
      </w:r>
      <w:r>
        <w:t xml:space="preserve">: and the power</w:t>
      </w:r>
      <w:r>
        <w:rPr>
          <w:rStyle w:val="FootnoteReference"/>
        </w:rPr>
        <w:footnoteReference w:id="4135"/>
      </w:r>
      <w:r>
        <w:t xml:space="preserve"> of the Lord was present to heal them.</w:t>
      </w:r>
      <w:r>
        <w:rPr>
          <w:rStyle w:val="FootnoteReference"/>
        </w:rPr>
        <w:footnoteReference w:id="4136"/>
      </w:r>
    </w:p>
    <w:p>
      <w:r>
        <w:rPr>
          <w:b/>
        </w:rPr>
        <w:t xml:space="preserve">18 </w:t>
      </w:r>
      <w:r>
        <w:t xml:space="preserve">And, look, men brought on a bed a man who was paralyzed: and they sought means to bring him in, and to lay him before him.</w:t>
      </w:r>
      <w:r>
        <w:rPr>
          <w:rStyle w:val="FootnoteReference"/>
        </w:rPr>
        <w:footnoteReference w:id="4137"/>
      </w:r>
    </w:p>
    <w:p>
      <w:r>
        <w:rPr>
          <w:b/>
        </w:rPr>
        <w:t xml:space="preserve">19 </w:t>
      </w:r>
      <w:r>
        <w:t xml:space="preserve">And when they could not find by what way they might bring him in because of the crowd, they went</w:t>
      </w:r>
      <w:r>
        <w:rPr>
          <w:rStyle w:val="FootnoteReference"/>
        </w:rPr>
        <w:footnoteReference w:id="4138"/>
      </w:r>
      <w:r>
        <w:t xml:space="preserve"> upon the housetop</w:t>
      </w:r>
      <w:r>
        <w:rPr>
          <w:rStyle w:val="FootnoteReference"/>
        </w:rPr>
        <w:footnoteReference w:id="4139"/>
      </w:r>
      <w:r>
        <w:t xml:space="preserve">, and let him down through the tiles with his couch into the midst before Jesus.</w:t>
      </w:r>
    </w:p>
    <w:p>
      <w:r>
        <w:rPr>
          <w:b/>
        </w:rPr>
        <w:t xml:space="preserve">20 </w:t>
      </w:r>
      <w:r>
        <w:t xml:space="preserve">And when he saw</w:t>
      </w:r>
      <w:r>
        <w:rPr>
          <w:rStyle w:val="FootnoteReference"/>
        </w:rPr>
        <w:footnoteReference w:id="4140"/>
      </w:r>
      <w:r>
        <w:t xml:space="preserve"> their faith, he said to him, Man, your sins are forgiven you.</w:t>
      </w:r>
      <w:r>
        <w:rPr>
          <w:rStyle w:val="FootnoteReference"/>
        </w:rPr>
        <w:footnoteReference w:id="4141"/>
      </w:r>
    </w:p>
    <w:p>
      <w:r>
        <w:rPr>
          <w:b/>
        </w:rPr>
        <w:t xml:space="preserve">21 </w:t>
      </w:r>
      <w:r>
        <w:t xml:space="preserve">And the scribes</w:t>
      </w:r>
      <w:r>
        <w:rPr>
          <w:rStyle w:val="FootnoteReference"/>
        </w:rPr>
        <w:footnoteReference w:id="4142"/>
      </w:r>
      <w:r>
        <w:t xml:space="preserve"> and the Pharisees began to reason, saying, Who is this who speaks blasphemies</w:t>
      </w:r>
      <w:r>
        <w:rPr>
          <w:rStyle w:val="FootnoteReference"/>
        </w:rPr>
        <w:footnoteReference w:id="4143"/>
      </w:r>
      <w:r>
        <w:t xml:space="preserve">? Who can</w:t>
      </w:r>
      <w:r>
        <w:rPr>
          <w:rStyle w:val="FootnoteReference"/>
        </w:rPr>
        <w:footnoteReference w:id="4144"/>
      </w:r>
      <w:r>
        <w:t xml:space="preserve"> forgive sins, but God alone?</w:t>
      </w:r>
    </w:p>
    <w:p>
      <w:r>
        <w:rPr>
          <w:b/>
        </w:rPr>
        <w:t xml:space="preserve">22 </w:t>
      </w:r>
      <w:r>
        <w:t xml:space="preserve">But when Jesus perceived</w:t>
      </w:r>
      <w:r>
        <w:rPr>
          <w:rStyle w:val="FootnoteReference"/>
        </w:rPr>
        <w:footnoteReference w:id="4145"/>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46"/>
      </w:r>
    </w:p>
    <w:p>
      <w:r>
        <w:rPr>
          <w:b/>
        </w:rPr>
        <w:t xml:space="preserve">24 </w:t>
      </w:r>
      <w:r>
        <w:t xml:space="preserve">But that you may know that the Son of man has power</w:t>
      </w:r>
      <w:r>
        <w:rPr>
          <w:rStyle w:val="FootnoteReference"/>
        </w:rPr>
        <w:footnoteReference w:id="4147"/>
      </w:r>
      <w:r>
        <w:t xml:space="preserve"> upon earth to forgive sins, (he said to the sick with paralysis,) I say to you, Arise, and take</w:t>
      </w:r>
      <w:r>
        <w:rPr>
          <w:rStyle w:val="FootnoteReference"/>
        </w:rPr>
        <w:footnoteReference w:id="4148"/>
      </w:r>
      <w:r>
        <w:t xml:space="preserve"> up your couch, and go into your house.</w:t>
      </w:r>
    </w:p>
    <w:p>
      <w:r>
        <w:rPr>
          <w:b/>
        </w:rPr>
        <w:t xml:space="preserve">25 </w:t>
      </w:r>
      <w:r>
        <w:t xml:space="preserve">And immediately</w:t>
      </w:r>
      <w:r>
        <w:rPr>
          <w:rStyle w:val="FootnoteReference"/>
        </w:rPr>
        <w:footnoteReference w:id="4149"/>
      </w:r>
      <w:r>
        <w:t xml:space="preserve"> he rose up before them, and took up that on which he lay, and departed to his own house, glorifying</w:t>
      </w:r>
      <w:r>
        <w:rPr>
          <w:rStyle w:val="FootnoteReference"/>
        </w:rPr>
        <w:footnoteReference w:id="4150"/>
      </w:r>
      <w:r>
        <w:t xml:space="preserve"> God.</w:t>
      </w:r>
    </w:p>
    <w:p>
      <w:r>
        <w:rPr>
          <w:b/>
        </w:rPr>
        <w:t xml:space="preserve">26 </w:t>
      </w:r>
      <w:r>
        <w:t xml:space="preserve">And they were all amazed, and they glorified God, and were</w:t>
      </w:r>
      <w:r>
        <w:rPr>
          <w:rStyle w:val="FootnoteReference"/>
        </w:rPr>
        <w:footnoteReference w:id="4151"/>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52"/>
      </w:r>
      <w:r>
        <w:t xml:space="preserve"> a tax collector, named Levi</w:t>
      </w:r>
      <w:r>
        <w:rPr>
          <w:rStyle w:val="FootnoteReference"/>
        </w:rPr>
        <w:footnoteReference w:id="4153"/>
      </w:r>
      <w:r>
        <w:t xml:space="preserve">, sitting at the tax booth: and he said to him, Follow me</w:t>
      </w:r>
      <w:r>
        <w:rPr>
          <w:rStyle w:val="FootnoteReference"/>
        </w:rPr>
        <w:footnoteReference w:id="4154"/>
      </w:r>
      <w:r>
        <w:t xml:space="preserve">.</w:t>
      </w:r>
    </w:p>
    <w:p>
      <w:r>
        <w:rPr>
          <w:b/>
        </w:rPr>
        <w:t xml:space="preserve">28 </w:t>
      </w:r>
      <w:r>
        <w:t xml:space="preserve">And he left all, rose up, and followed him.</w:t>
      </w:r>
      <w:r>
        <w:rPr>
          <w:rStyle w:val="FootnoteReference"/>
        </w:rPr>
        <w:footnoteReference w:id="4155"/>
      </w:r>
    </w:p>
    <w:p>
      <w:r>
        <w:rPr>
          <w:b/>
        </w:rPr>
        <w:t xml:space="preserve">29 </w:t>
      </w:r>
      <w:r>
        <w:t xml:space="preserve">And Levi made</w:t>
      </w:r>
      <w:r>
        <w:rPr>
          <w:rStyle w:val="FootnoteReference"/>
        </w:rPr>
        <w:footnoteReference w:id="4156"/>
      </w:r>
      <w:r>
        <w:t xml:space="preserve"> him a great feast in his own house: and there</w:t>
      </w:r>
      <w:r>
        <w:rPr>
          <w:rStyle w:val="FootnoteReference"/>
        </w:rPr>
        <w:footnoteReference w:id="4157"/>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58"/>
      </w:r>
    </w:p>
    <w:p>
      <w:r>
        <w:rPr>
          <w:b/>
        </w:rPr>
        <w:t xml:space="preserve">31 </w:t>
      </w:r>
      <w:r>
        <w:t xml:space="preserve">And Jesus answering said to them, Those who are well do not need a physician; but those who are sick.</w:t>
      </w:r>
      <w:r>
        <w:rPr>
          <w:rStyle w:val="FootnoteReference"/>
        </w:rPr>
        <w:footnoteReference w:id="4159"/>
      </w:r>
    </w:p>
    <w:p>
      <w:r>
        <w:rPr>
          <w:b/>
        </w:rPr>
        <w:t xml:space="preserve">32 </w:t>
      </w:r>
      <w:r>
        <w:t xml:space="preserve">I did not come to call the righteous, but sinners to repentance.</w:t>
      </w:r>
      <w:r>
        <w:rPr>
          <w:rStyle w:val="FootnoteReference"/>
        </w:rPr>
        <w:footnoteReference w:id="4160"/>
      </w:r>
    </w:p>
    <w:p>
      <w:r>
        <w:rPr>
          <w:b/>
        </w:rPr>
        <w:t xml:space="preserve">33 </w:t>
      </w:r>
      <w:r>
        <w:t xml:space="preserve">And they said to him, Why do the disciples of John fast often, and make</w:t>
      </w:r>
      <w:r>
        <w:rPr>
          <w:rStyle w:val="FootnoteReference"/>
        </w:rPr>
        <w:footnoteReference w:id="4161"/>
      </w:r>
      <w:r>
        <w:t xml:space="preserve"> prayers, and likewise the disciples of the Pharisees; but yours eat and drink?</w:t>
      </w:r>
      <w:r>
        <w:rPr>
          <w:rStyle w:val="FootnoteReference"/>
        </w:rPr>
        <w:footnoteReference w:id="4162"/>
      </w:r>
      <w:r>
        <w:rPr>
          <w:rStyle w:val="FootnoteReference"/>
        </w:rPr>
        <w:footnoteReference w:id="4163"/>
      </w:r>
    </w:p>
    <w:p>
      <w:r>
        <w:rPr>
          <w:b/>
        </w:rPr>
        <w:t xml:space="preserve">34 </w:t>
      </w:r>
      <w:r>
        <w:t xml:space="preserve">And he said to them, Can you make the children</w:t>
      </w:r>
      <w:r>
        <w:rPr>
          <w:rStyle w:val="FootnoteReference"/>
        </w:rPr>
        <w:footnoteReference w:id="4164"/>
      </w:r>
      <w:r>
        <w:t xml:space="preserve"> of the bride-chamber fast, while the bridegroom</w:t>
      </w:r>
      <w:r>
        <w:rPr>
          <w:rStyle w:val="FootnoteReference"/>
        </w:rPr>
        <w:footnoteReference w:id="4165"/>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66"/>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67"/>
      </w:r>
      <w:r>
        <w:rPr>
          <w:rStyle w:val="FootnoteReference"/>
        </w:rPr>
        <w:footnoteReference w:id="4168"/>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69"/>
      </w:r>
    </w:p>
    <w:p>
      <w:r>
        <w:rPr>
          <w:b/>
        </w:rPr>
        <w:t xml:space="preserve">38 </w:t>
      </w:r>
      <w:r>
        <w:t xml:space="preserve">But new wine must be put into new wineskins; and both are preserved.</w:t>
      </w:r>
      <w:r>
        <w:rPr>
          <w:rStyle w:val="FootnoteReference"/>
        </w:rPr>
        <w:footnoteReference w:id="4170"/>
      </w:r>
    </w:p>
    <w:p>
      <w:r>
        <w:rPr>
          <w:b/>
        </w:rPr>
        <w:t xml:space="preserve">39 </w:t>
      </w:r>
      <w:r>
        <w:t xml:space="preserve">No one also having drunk old wine immediately desires new: for he says, The old is better.</w:t>
      </w:r>
      <w:r>
        <w:rPr>
          <w:rStyle w:val="FootnoteReference"/>
        </w:rPr>
        <w:footnoteReference w:id="41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172"/>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173"/>
      </w:r>
      <w:r>
        <w:t xml:space="preserve"> said to them, Why do you do that which is not lawful to do on the Sabbath?</w:t>
      </w:r>
      <w:r>
        <w:rPr>
          <w:rStyle w:val="FootnoteReference"/>
        </w:rPr>
        <w:footnoteReference w:id="4174"/>
      </w:r>
      <w:r>
        <w:rPr>
          <w:rStyle w:val="FootnoteReference"/>
        </w:rPr>
        <w:footnoteReference w:id="4175"/>
      </w:r>
    </w:p>
    <w:p>
      <w:r>
        <w:rPr>
          <w:b/>
        </w:rPr>
        <w:t xml:space="preserve">3 </w:t>
      </w:r>
      <w:r>
        <w:t xml:space="preserve">And Jesus</w:t>
      </w:r>
      <w:r>
        <w:rPr>
          <w:rStyle w:val="FootnoteReference"/>
        </w:rPr>
        <w:footnoteReference w:id="4176"/>
      </w:r>
      <w:r>
        <w:t xml:space="preserve"> answering them said, Have you not read so much as this, what David</w:t>
      </w:r>
      <w:r>
        <w:rPr>
          <w:rStyle w:val="FootnoteReference"/>
        </w:rPr>
        <w:footnoteReference w:id="4177"/>
      </w:r>
      <w:r>
        <w:t xml:space="preserve"> did, when himself was hungry, and those who were with him;</w:t>
      </w:r>
      <w:r>
        <w:rPr>
          <w:rStyle w:val="FootnoteReference"/>
        </w:rPr>
        <w:footnoteReference w:id="4178"/>
      </w:r>
    </w:p>
    <w:p>
      <w:r>
        <w:rPr>
          <w:b/>
        </w:rPr>
        <w:t xml:space="preserve">4 </w:t>
      </w:r>
      <w:r>
        <w:t xml:space="preserve">How he went into the house of God</w:t>
      </w:r>
      <w:r>
        <w:rPr>
          <w:rStyle w:val="FootnoteReference"/>
        </w:rPr>
        <w:footnoteReference w:id="4179"/>
      </w:r>
      <w:r>
        <w:t xml:space="preserve">, and did take and eat the showbread, and gave also to those who were with him; which it is not lawful to eat but for the priests alone?</w:t>
      </w:r>
      <w:r>
        <w:rPr>
          <w:rStyle w:val="FootnoteReference"/>
        </w:rPr>
        <w:footnoteReference w:id="4180"/>
      </w:r>
      <w:r>
        <w:rPr>
          <w:rStyle w:val="FootnoteReference"/>
        </w:rPr>
        <w:footnoteReference w:id="4181"/>
      </w:r>
    </w:p>
    <w:p>
      <w:r>
        <w:rPr>
          <w:b/>
        </w:rPr>
        <w:t xml:space="preserve">5 </w:t>
      </w:r>
      <w:r>
        <w:t xml:space="preserve">And he said to them, The Son of man is Lord also of the sabbath.</w:t>
      </w:r>
      <w:r>
        <w:rPr>
          <w:rStyle w:val="FootnoteReference"/>
        </w:rPr>
        <w:footnoteReference w:id="4182"/>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183"/>
      </w:r>
      <w:r>
        <w:rPr>
          <w:rStyle w:val="FootnoteReference"/>
        </w:rPr>
        <w:footnoteReference w:id="4184"/>
      </w:r>
    </w:p>
    <w:p>
      <w:r>
        <w:rPr>
          <w:b/>
        </w:rPr>
        <w:t xml:space="preserve">7 </w:t>
      </w:r>
      <w:r>
        <w:t xml:space="preserve">And the scribes and Pharisees watched</w:t>
      </w:r>
      <w:r>
        <w:rPr>
          <w:rStyle w:val="FootnoteReference"/>
        </w:rPr>
        <w:footnoteReference w:id="4185"/>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186"/>
      </w:r>
      <w:r>
        <w:t xml:space="preserve"> up, and stand forth in the midst. And he arose and stood forth.</w:t>
      </w:r>
      <w:r>
        <w:rPr>
          <w:rStyle w:val="FootnoteReference"/>
        </w:rPr>
        <w:footnoteReference w:id="4187"/>
      </w:r>
    </w:p>
    <w:p>
      <w:r>
        <w:rPr>
          <w:b/>
        </w:rPr>
        <w:t xml:space="preserve">9 </w:t>
      </w:r>
      <w:r>
        <w:t xml:space="preserve">Then Jesus said to them, I will ask you one thing; Is it</w:t>
      </w:r>
      <w:r>
        <w:rPr>
          <w:rStyle w:val="FootnoteReference"/>
        </w:rPr>
        <w:footnoteReference w:id="4188"/>
      </w:r>
      <w:r>
        <w:t xml:space="preserve"> lawful on the Sabbath to do good, or to do evil? To save</w:t>
      </w:r>
      <w:r>
        <w:rPr>
          <w:rStyle w:val="FootnoteReference"/>
        </w:rPr>
        <w:footnoteReference w:id="4189"/>
      </w:r>
      <w:r>
        <w:t xml:space="preserve"> life, or to destroy it?</w:t>
      </w:r>
    </w:p>
    <w:p>
      <w:r>
        <w:rPr>
          <w:b/>
        </w:rPr>
        <w:t xml:space="preserve">10 </w:t>
      </w:r>
      <w:r>
        <w:t xml:space="preserve">And looking</w:t>
      </w:r>
      <w:r>
        <w:rPr>
          <w:rStyle w:val="FootnoteReference"/>
        </w:rPr>
        <w:footnoteReference w:id="4190"/>
      </w:r>
      <w:r>
        <w:t xml:space="preserve"> around upon them all, he said to the man, Stretch</w:t>
      </w:r>
      <w:r>
        <w:rPr>
          <w:rStyle w:val="FootnoteReference"/>
        </w:rPr>
        <w:footnoteReference w:id="4191"/>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192"/>
      </w:r>
      <w:r>
        <w:rPr>
          <w:rStyle w:val="FootnoteReference"/>
        </w:rPr>
        <w:footnoteReference w:id="4193"/>
      </w:r>
    </w:p>
    <w:p>
      <w:r>
        <w:rPr>
          <w:b/>
        </w:rPr>
        <w:t xml:space="preserve">12 </w:t>
      </w:r>
      <w:r>
        <w:t xml:space="preserve">And it happened in those days, that he went out onto a mountain to pray, and continued</w:t>
      </w:r>
      <w:r>
        <w:rPr>
          <w:rStyle w:val="FootnoteReference"/>
        </w:rPr>
        <w:footnoteReference w:id="4194"/>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195"/>
      </w:r>
      <w:r>
        <w:t xml:space="preserve">, whom also he named apostles</w:t>
      </w:r>
      <w:r>
        <w:rPr>
          <w:rStyle w:val="FootnoteReference"/>
        </w:rPr>
        <w:footnoteReference w:id="4196"/>
      </w:r>
      <w:r>
        <w:t xml:space="preserve">;</w:t>
      </w:r>
    </w:p>
    <w:p>
      <w:r>
        <w:rPr>
          <w:b/>
        </w:rPr>
        <w:t xml:space="preserve">14 </w:t>
      </w:r>
      <w:r>
        <w:t xml:space="preserve">Simon</w:t>
      </w:r>
      <w:r>
        <w:rPr>
          <w:rStyle w:val="FootnoteReference"/>
        </w:rPr>
        <w:footnoteReference w:id="4197"/>
      </w:r>
      <w:r>
        <w:t xml:space="preserve">, (whom he also named Peter</w:t>
      </w:r>
      <w:r>
        <w:rPr>
          <w:rStyle w:val="FootnoteReference"/>
        </w:rPr>
        <w:footnoteReference w:id="4198"/>
      </w:r>
      <w:r>
        <w:t xml:space="preserve">,) and Andrew</w:t>
      </w:r>
      <w:r>
        <w:rPr>
          <w:rStyle w:val="FootnoteReference"/>
        </w:rPr>
        <w:footnoteReference w:id="4199"/>
      </w:r>
      <w:r>
        <w:t xml:space="preserve"> his brother, James</w:t>
      </w:r>
      <w:r>
        <w:rPr>
          <w:rStyle w:val="FootnoteReference"/>
        </w:rPr>
        <w:footnoteReference w:id="4200"/>
      </w:r>
      <w:r>
        <w:t xml:space="preserve"> and John</w:t>
      </w:r>
      <w:r>
        <w:rPr>
          <w:rStyle w:val="FootnoteReference"/>
        </w:rPr>
        <w:footnoteReference w:id="4201"/>
      </w:r>
      <w:r>
        <w:t xml:space="preserve">, Philip</w:t>
      </w:r>
      <w:r>
        <w:rPr>
          <w:rStyle w:val="FootnoteReference"/>
        </w:rPr>
        <w:footnoteReference w:id="4202"/>
      </w:r>
      <w:r>
        <w:t xml:space="preserve"> and Bartholomew</w:t>
      </w:r>
      <w:r>
        <w:rPr>
          <w:rStyle w:val="FootnoteReference"/>
        </w:rPr>
        <w:footnoteReference w:id="4203"/>
      </w:r>
      <w:r>
        <w:t xml:space="preserve">,</w:t>
      </w:r>
      <w:r>
        <w:rPr>
          <w:rStyle w:val="FootnoteReference"/>
        </w:rPr>
        <w:footnoteReference w:id="4204"/>
      </w:r>
      <w:r>
        <w:rPr>
          <w:rStyle w:val="FootnoteReference"/>
        </w:rPr>
        <w:footnoteReference w:id="4205"/>
      </w:r>
      <w:r>
        <w:rPr>
          <w:rStyle w:val="FootnoteReference"/>
        </w:rPr>
        <w:footnoteReference w:id="4206"/>
      </w:r>
      <w:r>
        <w:rPr>
          <w:rStyle w:val="FootnoteReference"/>
        </w:rPr>
        <w:footnoteReference w:id="4207"/>
      </w:r>
    </w:p>
    <w:p>
      <w:r>
        <w:rPr>
          <w:b/>
        </w:rPr>
        <w:t xml:space="preserve">15 </w:t>
      </w:r>
      <w:r>
        <w:t xml:space="preserve">Matthew</w:t>
      </w:r>
      <w:r>
        <w:rPr>
          <w:rStyle w:val="FootnoteReference"/>
        </w:rPr>
        <w:footnoteReference w:id="4208"/>
      </w:r>
      <w:r>
        <w:t xml:space="preserve"> and Thomas</w:t>
      </w:r>
      <w:r>
        <w:rPr>
          <w:rStyle w:val="FootnoteReference"/>
        </w:rPr>
        <w:footnoteReference w:id="4209"/>
      </w:r>
      <w:r>
        <w:t xml:space="preserve">, James</w:t>
      </w:r>
      <w:r>
        <w:rPr>
          <w:rStyle w:val="FootnoteReference"/>
        </w:rPr>
        <w:footnoteReference w:id="4210"/>
      </w:r>
      <w:r>
        <w:t xml:space="preserve"> the son of Alphaeus</w:t>
      </w:r>
      <w:r>
        <w:rPr>
          <w:rStyle w:val="FootnoteReference"/>
        </w:rPr>
        <w:footnoteReference w:id="4211"/>
      </w:r>
      <w:r>
        <w:t xml:space="preserve">, and Simon</w:t>
      </w:r>
      <w:r>
        <w:rPr>
          <w:rStyle w:val="FootnoteReference"/>
        </w:rPr>
        <w:footnoteReference w:id="4212"/>
      </w:r>
      <w:r>
        <w:t xml:space="preserve"> called the Zealot</w:t>
      </w:r>
      <w:r>
        <w:rPr>
          <w:rStyle w:val="FootnoteReference"/>
        </w:rPr>
        <w:footnoteReference w:id="4213"/>
      </w:r>
      <w:r>
        <w:t xml:space="preserve">,</w:t>
      </w:r>
      <w:r>
        <w:rPr>
          <w:rStyle w:val="FootnoteReference"/>
        </w:rPr>
        <w:footnoteReference w:id="4214"/>
      </w:r>
      <w:r>
        <w:rPr>
          <w:rStyle w:val="FootnoteReference"/>
        </w:rPr>
        <w:footnoteReference w:id="4215"/>
      </w:r>
      <w:r>
        <w:rPr>
          <w:rStyle w:val="FootnoteReference"/>
        </w:rPr>
        <w:footnoteReference w:id="4216"/>
      </w:r>
    </w:p>
    <w:p>
      <w:r>
        <w:rPr>
          <w:b/>
        </w:rPr>
        <w:t xml:space="preserve">16 </w:t>
      </w:r>
      <w:r>
        <w:t xml:space="preserve">And Judas</w:t>
      </w:r>
      <w:r>
        <w:rPr>
          <w:rStyle w:val="FootnoteReference"/>
        </w:rPr>
        <w:footnoteReference w:id="4217"/>
      </w:r>
      <w:r>
        <w:t xml:space="preserve"> the brother of James, and Judas Iscariot</w:t>
      </w:r>
      <w:r>
        <w:rPr>
          <w:rStyle w:val="FootnoteReference"/>
        </w:rPr>
        <w:footnoteReference w:id="4218"/>
      </w:r>
      <w:r>
        <w:t xml:space="preserve">, which also was the traitor.</w:t>
      </w:r>
      <w:r>
        <w:rPr>
          <w:rStyle w:val="FootnoteReference"/>
        </w:rPr>
        <w:footnoteReference w:id="4219"/>
      </w:r>
      <w:r>
        <w:rPr>
          <w:rStyle w:val="FootnoteReference"/>
        </w:rPr>
        <w:footnoteReference w:id="4220"/>
      </w:r>
      <w:r>
        <w:rPr>
          <w:rStyle w:val="FootnoteReference"/>
        </w:rPr>
        <w:footnoteReference w:id="4221"/>
      </w:r>
      <w:r>
        <w:rPr>
          <w:rStyle w:val="FootnoteReference"/>
        </w:rPr>
        <w:footnoteReference w:id="4222"/>
      </w:r>
      <w:r>
        <w:rPr>
          <w:rStyle w:val="FootnoteReference"/>
        </w:rPr>
        <w:footnoteReference w:id="4223"/>
      </w:r>
    </w:p>
    <w:p>
      <w:r>
        <w:rPr>
          <w:b/>
        </w:rPr>
        <w:t xml:space="preserve">17 </w:t>
      </w:r>
      <w:r>
        <w:t xml:space="preserve">And he came down with them, and stood in the plain, and the company of his disciples, and a</w:t>
      </w:r>
      <w:r>
        <w:rPr>
          <w:rStyle w:val="FootnoteReference"/>
        </w:rPr>
        <w:footnoteReference w:id="4224"/>
      </w:r>
      <w:r>
        <w:t xml:space="preserve"> great crowd of people out of all Judea</w:t>
      </w:r>
      <w:r>
        <w:rPr>
          <w:rStyle w:val="FootnoteReference"/>
        </w:rPr>
        <w:footnoteReference w:id="4225"/>
      </w:r>
      <w:r>
        <w:t xml:space="preserve"> and Jerusalem</w:t>
      </w:r>
      <w:r>
        <w:rPr>
          <w:rStyle w:val="FootnoteReference"/>
        </w:rPr>
        <w:footnoteReference w:id="4226"/>
      </w:r>
      <w:r>
        <w:t xml:space="preserve">, and from the seashore of Tyre</w:t>
      </w:r>
      <w:r>
        <w:rPr>
          <w:rStyle w:val="FootnoteReference"/>
        </w:rPr>
        <w:footnoteReference w:id="4227"/>
      </w:r>
      <w:r>
        <w:t xml:space="preserve"> and Sidon</w:t>
      </w:r>
      <w:r>
        <w:rPr>
          <w:rStyle w:val="FootnoteReference"/>
        </w:rPr>
        <w:footnoteReference w:id="4228"/>
      </w:r>
      <w:r>
        <w:t xml:space="preserve">, which came to hear him, and to be</w:t>
      </w:r>
      <w:r>
        <w:rPr>
          <w:rStyle w:val="FootnoteReference"/>
        </w:rPr>
        <w:footnoteReference w:id="4229"/>
      </w:r>
      <w:r>
        <w:t xml:space="preserve"> healed of their diseases;</w:t>
      </w:r>
      <w:r>
        <w:rPr>
          <w:rStyle w:val="FootnoteReference"/>
        </w:rPr>
        <w:footnoteReference w:id="4230"/>
      </w:r>
    </w:p>
    <w:p>
      <w:r>
        <w:rPr>
          <w:b/>
        </w:rPr>
        <w:t xml:space="preserve">18 </w:t>
      </w:r>
      <w:r>
        <w:t xml:space="preserve">And those who were troubled with unclean spirits: and they were healed.</w:t>
      </w:r>
      <w:r>
        <w:rPr>
          <w:rStyle w:val="FootnoteReference"/>
        </w:rPr>
        <w:footnoteReference w:id="4231"/>
      </w:r>
    </w:p>
    <w:p>
      <w:r>
        <w:rPr>
          <w:b/>
        </w:rPr>
        <w:t xml:space="preserve">19 </w:t>
      </w:r>
      <w:r>
        <w:t xml:space="preserve">And the whole crowd sought</w:t>
      </w:r>
      <w:r>
        <w:rPr>
          <w:rStyle w:val="FootnoteReference"/>
        </w:rPr>
        <w:footnoteReference w:id="4232"/>
      </w:r>
      <w:r>
        <w:t xml:space="preserve"> to touch him: for power went out of him, and healed them all.</w:t>
      </w:r>
      <w:r>
        <w:rPr>
          <w:rStyle w:val="FootnoteReference"/>
        </w:rPr>
        <w:footnoteReference w:id="4233"/>
      </w:r>
    </w:p>
    <w:p>
      <w:r>
        <w:rPr>
          <w:b/>
        </w:rPr>
        <w:t xml:space="preserve">20 </w:t>
      </w:r>
      <w:r>
        <w:t xml:space="preserve">And he lifted</w:t>
      </w:r>
      <w:r>
        <w:rPr>
          <w:rStyle w:val="FootnoteReference"/>
        </w:rPr>
        <w:footnoteReference w:id="4234"/>
      </w:r>
      <w:r>
        <w:t xml:space="preserve"> up his eyes on his disciples, and said, Blessed</w:t>
      </w:r>
      <w:r>
        <w:rPr>
          <w:rStyle w:val="FootnoteReference"/>
        </w:rPr>
        <w:footnoteReference w:id="4235"/>
      </w:r>
      <w:r>
        <w:t xml:space="preserve"> are you poor: for yours is the kingdom of God.</w:t>
      </w:r>
      <w:r>
        <w:rPr>
          <w:rStyle w:val="FootnoteReference"/>
        </w:rPr>
        <w:footnoteReference w:id="4236"/>
      </w:r>
    </w:p>
    <w:p>
      <w:r>
        <w:rPr>
          <w:b/>
        </w:rPr>
        <w:t xml:space="preserve">21 </w:t>
      </w:r>
      <w:r>
        <w:t xml:space="preserve">Blessed are you that hunger now: for you shall be filled. Blessed are you that weep now: for you shall laugh.</w:t>
      </w:r>
      <w:r>
        <w:rPr>
          <w:rStyle w:val="FootnoteReference"/>
        </w:rPr>
        <w:footnoteReference w:id="4237"/>
      </w:r>
      <w:r>
        <w:rPr>
          <w:rStyle w:val="FootnoteReference"/>
        </w:rPr>
        <w:footnoteReference w:id="4238"/>
      </w:r>
      <w:r>
        <w:rPr>
          <w:rStyle w:val="FootnoteReference"/>
        </w:rPr>
        <w:footnoteReference w:id="4239"/>
      </w:r>
      <w:r>
        <w:rPr>
          <w:rStyle w:val="FootnoteReference"/>
        </w:rPr>
        <w:footnoteReference w:id="4240"/>
      </w:r>
    </w:p>
    <w:p>
      <w:r>
        <w:rPr>
          <w:b/>
        </w:rPr>
        <w:t xml:space="preserve">22 </w:t>
      </w:r>
      <w:r>
        <w:t xml:space="preserve">Blessed are you, when people shall hate you, and when they shall separate</w:t>
      </w:r>
      <w:r>
        <w:rPr>
          <w:rStyle w:val="FootnoteReference"/>
        </w:rPr>
        <w:footnoteReference w:id="4241"/>
      </w:r>
      <w:r>
        <w:t xml:space="preserve"> you from their company, and shall reproach you, and cast out your name as evil, for the Son of man's sake.</w:t>
      </w:r>
      <w:r>
        <w:rPr>
          <w:rStyle w:val="FootnoteReference"/>
        </w:rPr>
        <w:footnoteReference w:id="4242"/>
      </w:r>
      <w:r>
        <w:rPr>
          <w:rStyle w:val="FootnoteReference"/>
        </w:rPr>
        <w:footnoteReference w:id="4243"/>
      </w:r>
    </w:p>
    <w:p>
      <w:r>
        <w:rPr>
          <w:b/>
        </w:rPr>
        <w:t xml:space="preserve">23 </w:t>
      </w:r>
      <w:r>
        <w:t xml:space="preserve">Rejoice</w:t>
      </w:r>
      <w:r>
        <w:rPr>
          <w:rStyle w:val="FootnoteReference"/>
        </w:rPr>
        <w:footnoteReference w:id="4244"/>
      </w:r>
      <w:r>
        <w:t xml:space="preserve"> in that day, and leap</w:t>
      </w:r>
      <w:r>
        <w:rPr>
          <w:rStyle w:val="FootnoteReference"/>
        </w:rPr>
        <w:footnoteReference w:id="4245"/>
      </w:r>
      <w:r>
        <w:t xml:space="preserve"> for joy: for, look, your reward is great in heaven: for in</w:t>
      </w:r>
      <w:r>
        <w:rPr>
          <w:rStyle w:val="FootnoteReference"/>
        </w:rPr>
        <w:footnoteReference w:id="4246"/>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47"/>
      </w:r>
      <w:r>
        <w:rPr>
          <w:rStyle w:val="FootnoteReference"/>
        </w:rPr>
        <w:footnoteReference w:id="4248"/>
      </w:r>
    </w:p>
    <w:p>
      <w:r>
        <w:rPr>
          <w:b/>
        </w:rPr>
        <w:t xml:space="preserve">25 </w:t>
      </w:r>
      <w:r>
        <w:t xml:space="preserve">Woe to you that are full</w:t>
      </w:r>
      <w:r>
        <w:rPr>
          <w:rStyle w:val="FootnoteReference"/>
        </w:rPr>
        <w:footnoteReference w:id="4249"/>
      </w:r>
      <w:r>
        <w:t xml:space="preserve">! for you shall hunger</w:t>
      </w:r>
      <w:r>
        <w:rPr>
          <w:rStyle w:val="FootnoteReference"/>
        </w:rPr>
        <w:footnoteReference w:id="4250"/>
      </w:r>
      <w:r>
        <w:t xml:space="preserve">. Woe to you that laugh</w:t>
      </w:r>
      <w:r>
        <w:rPr>
          <w:rStyle w:val="FootnoteReference"/>
        </w:rPr>
        <w:footnoteReference w:id="4251"/>
      </w:r>
      <w:r>
        <w:t xml:space="preserve"> now! for you shall mourn</w:t>
      </w:r>
      <w:r>
        <w:rPr>
          <w:rStyle w:val="FootnoteReference"/>
        </w:rPr>
        <w:footnoteReference w:id="4252"/>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53"/>
      </w:r>
    </w:p>
    <w:p>
      <w:r>
        <w:rPr>
          <w:b/>
        </w:rPr>
        <w:t xml:space="preserve">27 </w:t>
      </w:r>
      <w:r>
        <w:t xml:space="preserve">But I say to you who hear, Love</w:t>
      </w:r>
      <w:r>
        <w:rPr>
          <w:rStyle w:val="FootnoteReference"/>
        </w:rPr>
        <w:footnoteReference w:id="4254"/>
      </w:r>
      <w:r>
        <w:t xml:space="preserve"> your enemies, do good to those who hate you,</w:t>
      </w:r>
      <w:r>
        <w:rPr>
          <w:rStyle w:val="FootnoteReference"/>
        </w:rPr>
        <w:footnoteReference w:id="4255"/>
      </w:r>
      <w:r>
        <w:rPr>
          <w:rStyle w:val="FootnoteReference"/>
        </w:rPr>
        <w:footnoteReference w:id="4256"/>
      </w:r>
    </w:p>
    <w:p>
      <w:r>
        <w:rPr>
          <w:b/>
        </w:rPr>
        <w:t xml:space="preserve">28 </w:t>
      </w:r>
      <w:r>
        <w:t xml:space="preserve">Bless</w:t>
      </w:r>
      <w:r>
        <w:rPr>
          <w:rStyle w:val="FootnoteReference"/>
        </w:rPr>
        <w:footnoteReference w:id="4257"/>
      </w:r>
      <w:r>
        <w:t xml:space="preserve"> those who curse you, and pray for those who despitefully</w:t>
      </w:r>
      <w:r>
        <w:rPr>
          <w:rStyle w:val="FootnoteReference"/>
        </w:rPr>
        <w:footnoteReference w:id="4258"/>
      </w:r>
      <w:r>
        <w:t xml:space="preserve"> use you.</w:t>
      </w:r>
    </w:p>
    <w:p>
      <w:r>
        <w:rPr>
          <w:b/>
        </w:rPr>
        <w:t xml:space="preserve">29 </w:t>
      </w:r>
      <w:r>
        <w:t xml:space="preserve">And to him who strikes you on the one cheek offer also the other; and him</w:t>
      </w:r>
      <w:r>
        <w:rPr>
          <w:rStyle w:val="FootnoteReference"/>
        </w:rPr>
        <w:footnoteReference w:id="4259"/>
      </w:r>
      <w:r>
        <w:t xml:space="preserve"> who takes away your cloak forbid not to take your tunic also.</w:t>
      </w:r>
      <w:r>
        <w:rPr>
          <w:rStyle w:val="FootnoteReference"/>
        </w:rPr>
        <w:footnoteReference w:id="4260"/>
      </w:r>
      <w:r>
        <w:rPr>
          <w:rStyle w:val="FootnoteReference"/>
        </w:rPr>
        <w:footnoteReference w:id="4261"/>
      </w:r>
    </w:p>
    <w:p>
      <w:r>
        <w:rPr>
          <w:b/>
        </w:rPr>
        <w:t xml:space="preserve">30 </w:t>
      </w:r>
      <w:r>
        <w:t xml:space="preserve">Give</w:t>
      </w:r>
      <w:r>
        <w:rPr>
          <w:rStyle w:val="FootnoteReference"/>
        </w:rPr>
        <w:footnoteReference w:id="4262"/>
      </w:r>
      <w:r>
        <w:t xml:space="preserve"> to everyone who asks of you; and of him who takes away your goods do not ask them back.</w:t>
      </w:r>
      <w:r>
        <w:rPr>
          <w:rStyle w:val="FootnoteReference"/>
        </w:rPr>
        <w:footnoteReference w:id="4263"/>
      </w:r>
    </w:p>
    <w:p>
      <w:r>
        <w:rPr>
          <w:b/>
        </w:rPr>
        <w:t xml:space="preserve">31 </w:t>
      </w:r>
      <w:r>
        <w:t xml:space="preserve">And as you would that men should do to you, do you also to them likewise.</w:t>
      </w:r>
      <w:r>
        <w:rPr>
          <w:rStyle w:val="FootnoteReference"/>
        </w:rPr>
        <w:footnoteReference w:id="4264"/>
      </w:r>
    </w:p>
    <w:p>
      <w:r>
        <w:rPr>
          <w:b/>
        </w:rPr>
        <w:t xml:space="preserve">32 </w:t>
      </w:r>
      <w:r>
        <w:t xml:space="preserve">For if you love those who love you, what credit have you? for sinners also love those who love them.</w:t>
      </w:r>
      <w:r>
        <w:rPr>
          <w:rStyle w:val="FootnoteReference"/>
        </w:rPr>
        <w:footnoteReference w:id="4265"/>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66"/>
      </w:r>
    </w:p>
    <w:p>
      <w:r>
        <w:rPr>
          <w:b/>
        </w:rPr>
        <w:t xml:space="preserve">35 </w:t>
      </w:r>
      <w:r>
        <w:t xml:space="preserve">But love</w:t>
      </w:r>
      <w:r>
        <w:rPr>
          <w:rStyle w:val="FootnoteReference"/>
        </w:rPr>
        <w:footnoteReference w:id="4267"/>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68"/>
      </w:r>
      <w:r>
        <w:rPr>
          <w:rStyle w:val="FootnoteReference"/>
        </w:rPr>
        <w:footnoteReference w:id="4269"/>
      </w:r>
    </w:p>
    <w:p>
      <w:r>
        <w:rPr>
          <w:b/>
        </w:rPr>
        <w:t xml:space="preserve">36 </w:t>
      </w:r>
      <w:r>
        <w:t xml:space="preserve">Be therefore merciful, as your Father also is merciful.</w:t>
      </w:r>
      <w:r>
        <w:rPr>
          <w:rStyle w:val="FootnoteReference"/>
        </w:rPr>
        <w:footnoteReference w:id="4270"/>
      </w:r>
    </w:p>
    <w:p>
      <w:r>
        <w:rPr>
          <w:b/>
        </w:rPr>
        <w:t xml:space="preserve">37 </w:t>
      </w:r>
      <w:r>
        <w:t xml:space="preserve">Do not judge</w:t>
      </w:r>
      <w:r>
        <w:rPr>
          <w:rStyle w:val="FootnoteReference"/>
        </w:rPr>
        <w:footnoteReference w:id="4271"/>
      </w:r>
      <w:r>
        <w:t xml:space="preserve">, and you shall not be judged: do not condemn, and you shall not be condemned: forgive</w:t>
      </w:r>
      <w:r>
        <w:rPr>
          <w:rStyle w:val="FootnoteReference"/>
        </w:rPr>
        <w:footnoteReference w:id="4272"/>
      </w:r>
      <w:r>
        <w:t xml:space="preserve">, and you shall be forgiven:</w:t>
      </w:r>
    </w:p>
    <w:p>
      <w:r>
        <w:rPr>
          <w:b/>
        </w:rPr>
        <w:t xml:space="preserve">38 </w:t>
      </w:r>
      <w:r>
        <w:t xml:space="preserve">Give, and it</w:t>
      </w:r>
      <w:r>
        <w:rPr>
          <w:rStyle w:val="FootnoteReference"/>
        </w:rPr>
        <w:footnoteReference w:id="4273"/>
      </w:r>
      <w:r>
        <w:t xml:space="preserve"> shall be given to you; good measure, pressed down, and shaken together, and running over, shall they give into your bosom</w:t>
      </w:r>
      <w:r>
        <w:rPr>
          <w:rStyle w:val="FootnoteReference"/>
        </w:rPr>
        <w:footnoteReference w:id="4274"/>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275"/>
      </w:r>
    </w:p>
    <w:p>
      <w:r>
        <w:rPr>
          <w:b/>
        </w:rPr>
        <w:t xml:space="preserve">40 </w:t>
      </w:r>
      <w:r>
        <w:t xml:space="preserve">The disciple</w:t>
      </w:r>
      <w:r>
        <w:rPr>
          <w:rStyle w:val="FootnoteReference"/>
        </w:rPr>
        <w:footnoteReference w:id="4276"/>
      </w:r>
      <w:r>
        <w:t xml:space="preserve"> is not above his teacher: but every one who is perfected shall be as his teacher.</w:t>
      </w:r>
      <w:r>
        <w:rPr>
          <w:rStyle w:val="FootnoteReference"/>
        </w:rPr>
        <w:footnoteReference w:id="4277"/>
      </w:r>
    </w:p>
    <w:p>
      <w:r>
        <w:rPr>
          <w:b/>
        </w:rPr>
        <w:t xml:space="preserve">41 </w:t>
      </w:r>
      <w:r>
        <w:t xml:space="preserve">And why do you look at the splinter that is in your brother's eye, but do not perceive the beam that is in your own eye?</w:t>
      </w:r>
      <w:r>
        <w:rPr>
          <w:rStyle w:val="FootnoteReference"/>
        </w:rPr>
        <w:footnoteReference w:id="4278"/>
      </w:r>
      <w:r>
        <w:rPr>
          <w:rStyle w:val="FootnoteReference"/>
        </w:rPr>
        <w:footnoteReference w:id="4279"/>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280"/>
      </w:r>
      <w:r>
        <w:t xml:space="preserve">, cast</w:t>
      </w:r>
      <w:r>
        <w:rPr>
          <w:rStyle w:val="FootnoteReference"/>
        </w:rPr>
        <w:footnoteReference w:id="4281"/>
      </w:r>
      <w:r>
        <w:t xml:space="preserve"> out first the beam out of your own eye, and then shall you see clearly to pull out the splinter that is in your brother's eye.</w:t>
      </w:r>
      <w:r>
        <w:rPr>
          <w:rStyle w:val="FootnoteReference"/>
        </w:rPr>
        <w:footnoteReference w:id="4282"/>
      </w:r>
    </w:p>
    <w:p>
      <w:r>
        <w:rPr>
          <w:b/>
        </w:rPr>
        <w:t xml:space="preserve">43 </w:t>
      </w:r>
      <w:r>
        <w:t xml:space="preserve">For a good tree does not bring forth corrupt fruit; neither does a corrupt tree bear good fruit.</w:t>
      </w:r>
      <w:r>
        <w:rPr>
          <w:rStyle w:val="FootnoteReference"/>
        </w:rPr>
        <w:footnoteReference w:id="4283"/>
      </w:r>
    </w:p>
    <w:p>
      <w:r>
        <w:rPr>
          <w:b/>
        </w:rPr>
        <w:t xml:space="preserve">44 </w:t>
      </w:r>
      <w:r>
        <w:t xml:space="preserve">For every tree is known by its own fruit. For from thorns people do not gather figs, nor from a bramble bush do they gather grapes.</w:t>
      </w:r>
      <w:r>
        <w:rPr>
          <w:rStyle w:val="FootnoteReference"/>
        </w:rPr>
        <w:footnoteReference w:id="4284"/>
      </w:r>
    </w:p>
    <w:p>
      <w:r>
        <w:rPr>
          <w:b/>
        </w:rPr>
        <w:t xml:space="preserve">45 </w:t>
      </w:r>
      <w:r>
        <w:t xml:space="preserve">A good man</w:t>
      </w:r>
      <w:r>
        <w:rPr>
          <w:rStyle w:val="FootnoteReference"/>
        </w:rPr>
        <w:footnoteReference w:id="4285"/>
      </w:r>
      <w:r>
        <w:t xml:space="preserve"> out of the good treasure</w:t>
      </w:r>
      <w:r>
        <w:rPr>
          <w:rStyle w:val="FootnoteReference"/>
        </w:rPr>
        <w:footnoteReference w:id="4286"/>
      </w:r>
      <w:r>
        <w:t xml:space="preserve"> of his heart produces that which is good; and an</w:t>
      </w:r>
      <w:r>
        <w:rPr>
          <w:rStyle w:val="FootnoteReference"/>
        </w:rPr>
        <w:footnoteReference w:id="4287"/>
      </w:r>
      <w:r>
        <w:t xml:space="preserve"> evil man out of the evil treasure of his heart produces that which is evil: for out of the abundance of the heart his mouth speaks.</w:t>
      </w:r>
      <w:r>
        <w:rPr>
          <w:rStyle w:val="FootnoteReference"/>
        </w:rPr>
        <w:footnoteReference w:id="4288"/>
      </w:r>
    </w:p>
    <w:p>
      <w:r>
        <w:rPr>
          <w:b/>
        </w:rPr>
        <w:t xml:space="preserve">46 </w:t>
      </w:r>
      <w:r>
        <w:t xml:space="preserve">And why do you call me, Lord, Lord, and do not the things which I say?</w:t>
      </w:r>
      <w:r>
        <w:rPr>
          <w:rStyle w:val="FootnoteReference"/>
        </w:rPr>
        <w:footnoteReference w:id="4289"/>
      </w:r>
    </w:p>
    <w:p>
      <w:r>
        <w:rPr>
          <w:b/>
        </w:rPr>
        <w:t xml:space="preserve">47 </w:t>
      </w:r>
      <w:r>
        <w:t xml:space="preserve">Whoever comes to me, and hears my sayings, and does them, I will show you to whom he is like:</w:t>
      </w:r>
      <w:r>
        <w:rPr>
          <w:rStyle w:val="FootnoteReference"/>
        </w:rPr>
        <w:footnoteReference w:id="4290"/>
      </w:r>
      <w:r>
        <w:rPr>
          <w:rStyle w:val="FootnoteReference"/>
        </w:rPr>
        <w:footnoteReference w:id="4291"/>
      </w:r>
      <w:r>
        <w:rPr>
          <w:rStyle w:val="FootnoteReference"/>
        </w:rPr>
        <w:footnoteReference w:id="4292"/>
      </w:r>
    </w:p>
    <w:p>
      <w:r>
        <w:rPr>
          <w:b/>
        </w:rPr>
        <w:t xml:space="preserve">48 </w:t>
      </w:r>
      <w:r>
        <w:t xml:space="preserve">He is like a man who built a house, and dug deep, and laid</w:t>
      </w:r>
      <w:r>
        <w:rPr>
          <w:rStyle w:val="FootnoteReference"/>
        </w:rPr>
        <w:footnoteReference w:id="4293"/>
      </w:r>
      <w:r>
        <w:t xml:space="preserve"> the foundation on a rock</w:t>
      </w:r>
      <w:r>
        <w:rPr>
          <w:rStyle w:val="FootnoteReference"/>
        </w:rPr>
        <w:footnoteReference w:id="4294"/>
      </w:r>
      <w:r>
        <w:t xml:space="preserve">: and when the flood</w:t>
      </w:r>
      <w:r>
        <w:rPr>
          <w:rStyle w:val="FootnoteReference"/>
        </w:rPr>
        <w:footnoteReference w:id="4295"/>
      </w:r>
      <w:r>
        <w:t xml:space="preserve"> arose, the stream beat violently upon that house, and could</w:t>
      </w:r>
      <w:r>
        <w:rPr>
          <w:rStyle w:val="FootnoteReference"/>
        </w:rPr>
        <w:footnoteReference w:id="4296"/>
      </w:r>
      <w:r>
        <w:t xml:space="preserve"> not shake it: for it was founded upon a rock.</w:t>
      </w:r>
      <w:r>
        <w:rPr>
          <w:rStyle w:val="FootnoteReference"/>
        </w:rPr>
        <w:footnoteReference w:id="4297"/>
      </w:r>
    </w:p>
    <w:p>
      <w:r>
        <w:rPr>
          <w:b/>
        </w:rPr>
        <w:t xml:space="preserve">49 </w:t>
      </w:r>
      <w:r>
        <w:t xml:space="preserve">But the one who hears, and does not, is like a man that without a foundation built a house upon the earth; against</w:t>
      </w:r>
      <w:r>
        <w:rPr>
          <w:rStyle w:val="FootnoteReference"/>
        </w:rPr>
        <w:footnoteReference w:id="4298"/>
      </w:r>
      <w:r>
        <w:t xml:space="preserve"> which the stream beat violently, and immediately</w:t>
      </w:r>
      <w:r>
        <w:rPr>
          <w:rStyle w:val="FootnoteReference"/>
        </w:rPr>
        <w:footnoteReference w:id="4299"/>
      </w:r>
      <w:r>
        <w:t xml:space="preserve"> it fell; and the ruin</w:t>
      </w:r>
      <w:r>
        <w:rPr>
          <w:rStyle w:val="FootnoteReference"/>
        </w:rPr>
        <w:footnoteReference w:id="4300"/>
      </w:r>
      <w:r>
        <w:t xml:space="preserve"> of that house was great.</w:t>
      </w:r>
      <w:r>
        <w:rPr>
          <w:rStyle w:val="FootnoteReference"/>
        </w:rPr>
        <w:footnoteReference w:id="4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02"/>
      </w:r>
      <w:r>
        <w:t xml:space="preserve"> into Capernaum</w:t>
      </w:r>
      <w:r>
        <w:rPr>
          <w:rStyle w:val="FootnoteReference"/>
        </w:rPr>
        <w:footnoteReference w:id="4303"/>
      </w:r>
      <w:r>
        <w:t xml:space="preserve">.</w:t>
      </w:r>
    </w:p>
    <w:p>
      <w:r>
        <w:rPr>
          <w:b/>
        </w:rPr>
        <w:t xml:space="preserve">2 </w:t>
      </w:r>
      <w:r>
        <w:t xml:space="preserve">And a certain centurion's</w:t>
      </w:r>
      <w:r>
        <w:rPr>
          <w:rStyle w:val="FootnoteReference"/>
        </w:rPr>
        <w:footnoteReference w:id="4304"/>
      </w:r>
      <w:r>
        <w:t xml:space="preserve"> slave, who was dear to him, was sick</w:t>
      </w:r>
      <w:r>
        <w:rPr>
          <w:rStyle w:val="FootnoteReference"/>
        </w:rPr>
        <w:footnoteReference w:id="4305"/>
      </w:r>
      <w:r>
        <w:t xml:space="preserve">, and ready to die.</w:t>
      </w:r>
      <w:r>
        <w:rPr>
          <w:rStyle w:val="FootnoteReference"/>
        </w:rPr>
        <w:footnoteReference w:id="4306"/>
      </w:r>
    </w:p>
    <w:p>
      <w:r>
        <w:rPr>
          <w:b/>
        </w:rPr>
        <w:t xml:space="preserve">3 </w:t>
      </w:r>
      <w:r>
        <w:t xml:space="preserve">And when he heard of Jesus</w:t>
      </w:r>
      <w:r>
        <w:rPr>
          <w:rStyle w:val="FootnoteReference"/>
        </w:rPr>
        <w:footnoteReference w:id="4307"/>
      </w:r>
      <w:r>
        <w:t xml:space="preserve">, he sent to him the elders of the Jews</w:t>
      </w:r>
      <w:r>
        <w:rPr>
          <w:rStyle w:val="FootnoteReference"/>
        </w:rPr>
        <w:footnoteReference w:id="4308"/>
      </w:r>
      <w:r>
        <w:t xml:space="preserve">, begging him who he would come and heal his slave.</w:t>
      </w:r>
      <w:r>
        <w:rPr>
          <w:rStyle w:val="FootnoteReference"/>
        </w:rPr>
        <w:footnoteReference w:id="4309"/>
      </w:r>
      <w:r>
        <w:rPr>
          <w:rStyle w:val="FootnoteReference"/>
        </w:rPr>
        <w:footnoteReference w:id="4310"/>
      </w:r>
    </w:p>
    <w:p>
      <w:r>
        <w:rPr>
          <w:b/>
        </w:rPr>
        <w:t xml:space="preserve">4 </w:t>
      </w:r>
      <w:r>
        <w:t xml:space="preserve">And when they came to Jesus, they begged him earnestly, saying, That he was worthy</w:t>
      </w:r>
      <w:r>
        <w:rPr>
          <w:rStyle w:val="FootnoteReference"/>
        </w:rPr>
        <w:footnoteReference w:id="4311"/>
      </w:r>
      <w:r>
        <w:t xml:space="preserve"> for whom he should do this:</w:t>
      </w:r>
    </w:p>
    <w:p>
      <w:r>
        <w:rPr>
          <w:b/>
        </w:rPr>
        <w:t xml:space="preserve">5 </w:t>
      </w:r>
      <w:r>
        <w:t xml:space="preserve">For he loves our nation, and he has built us a synagogue.</w:t>
      </w:r>
      <w:r>
        <w:rPr>
          <w:rStyle w:val="FootnoteReference"/>
        </w:rPr>
        <w:footnoteReference w:id="4312"/>
      </w:r>
      <w:r>
        <w:rPr>
          <w:rStyle w:val="FootnoteReference"/>
        </w:rPr>
        <w:footnoteReference w:id="4313"/>
      </w:r>
    </w:p>
    <w:p>
      <w:r>
        <w:rPr>
          <w:b/>
        </w:rPr>
        <w:t xml:space="preserve">6 </w:t>
      </w:r>
      <w:r>
        <w:t xml:space="preserve">Then Jesus</w:t>
      </w:r>
      <w:r>
        <w:rPr>
          <w:rStyle w:val="FootnoteReference"/>
        </w:rPr>
        <w:footnoteReference w:id="4314"/>
      </w:r>
      <w:r>
        <w:t xml:space="preserve"> went with them. And when he was now not far from the house, the centurion sent friends to him, saying to him, Lord, do not trouble</w:t>
      </w:r>
      <w:r>
        <w:rPr>
          <w:rStyle w:val="FootnoteReference"/>
        </w:rPr>
        <w:footnoteReference w:id="4315"/>
      </w:r>
      <w:r>
        <w:t xml:space="preserve"> yourself: for I am</w:t>
      </w:r>
      <w:r>
        <w:rPr>
          <w:rStyle w:val="FootnoteReference"/>
        </w:rPr>
        <w:footnoteReference w:id="4316"/>
      </w:r>
      <w:r>
        <w:t xml:space="preserve"> not worthy that you should enter under my roof:</w:t>
      </w:r>
      <w:r>
        <w:rPr>
          <w:rStyle w:val="FootnoteReference"/>
        </w:rPr>
        <w:footnoteReference w:id="4317"/>
      </w:r>
    </w:p>
    <w:p>
      <w:r>
        <w:rPr>
          <w:b/>
        </w:rPr>
        <w:t xml:space="preserve">7 </w:t>
      </w:r>
      <w:r>
        <w:t xml:space="preserve">Therefore neither did I think myself worthy to come to you: but say in a word, and my servant shall be healed.</w:t>
      </w:r>
      <w:r>
        <w:rPr>
          <w:rStyle w:val="FootnoteReference"/>
        </w:rPr>
        <w:footnoteReference w:id="4318"/>
      </w:r>
    </w:p>
    <w:p>
      <w:r>
        <w:rPr>
          <w:b/>
        </w:rPr>
        <w:t xml:space="preserve">8 </w:t>
      </w:r>
      <w:r>
        <w:t xml:space="preserve">For I also am a man set under</w:t>
      </w:r>
      <w:r>
        <w:rPr>
          <w:rStyle w:val="FootnoteReference"/>
        </w:rPr>
        <w:footnoteReference w:id="4319"/>
      </w:r>
      <w:r>
        <w:t xml:space="preserve"> authority, having under me soldiers, and I say to one, Go, and he goes; and to another, Come, and he comes; and to my slave, Do this, and he does it.</w:t>
      </w:r>
      <w:r>
        <w:rPr>
          <w:rStyle w:val="FootnoteReference"/>
        </w:rPr>
        <w:footnoteReference w:id="4320"/>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21"/>
      </w:r>
      <w:r>
        <w:t xml:space="preserve"> Israel</w:t>
      </w:r>
      <w:r>
        <w:rPr>
          <w:rStyle w:val="FootnoteReference"/>
        </w:rPr>
        <w:footnoteReference w:id="4322"/>
      </w:r>
      <w:r>
        <w:t xml:space="preserve">.</w:t>
      </w:r>
      <w:r>
        <w:rPr>
          <w:rStyle w:val="FootnoteReference"/>
        </w:rPr>
        <w:footnoteReference w:id="4323"/>
      </w:r>
    </w:p>
    <w:p>
      <w:r>
        <w:rPr>
          <w:b/>
        </w:rPr>
        <w:t xml:space="preserve">10 </w:t>
      </w:r>
      <w:r>
        <w:t xml:space="preserve">And those who were sent, returning to the house, found the slave whole that had been sick.</w:t>
      </w:r>
      <w:r>
        <w:rPr>
          <w:rStyle w:val="FootnoteReference"/>
        </w:rPr>
        <w:footnoteReference w:id="4324"/>
      </w:r>
    </w:p>
    <w:p>
      <w:r>
        <w:rPr>
          <w:b/>
        </w:rPr>
        <w:t xml:space="preserve">11 </w:t>
      </w:r>
      <w:r>
        <w:t xml:space="preserve">And it happened the day after, that he went into a city called Nain</w:t>
      </w:r>
      <w:r>
        <w:rPr>
          <w:rStyle w:val="FootnoteReference"/>
        </w:rPr>
        <w:footnoteReference w:id="4325"/>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26"/>
      </w:r>
      <w:r>
        <w:t xml:space="preserve"> son of his mother, and she was a widow</w:t>
      </w:r>
      <w:r>
        <w:rPr>
          <w:rStyle w:val="FootnoteReference"/>
        </w:rPr>
        <w:footnoteReference w:id="4327"/>
      </w:r>
      <w:r>
        <w:t xml:space="preserve">: and a great crowd of the city was with her.</w:t>
      </w:r>
      <w:r>
        <w:rPr>
          <w:rStyle w:val="FootnoteReference"/>
        </w:rPr>
        <w:footnoteReference w:id="4328"/>
      </w:r>
    </w:p>
    <w:p>
      <w:r>
        <w:rPr>
          <w:b/>
        </w:rPr>
        <w:t xml:space="preserve">13 </w:t>
      </w:r>
      <w:r>
        <w:t xml:space="preserve">And when the Lord saw her, he had compassion on her, and said to her, Do not weep.</w:t>
      </w:r>
      <w:r>
        <w:rPr>
          <w:rStyle w:val="FootnoteReference"/>
        </w:rPr>
        <w:footnoteReference w:id="4329"/>
      </w:r>
      <w:r>
        <w:rPr>
          <w:rStyle w:val="FootnoteReference"/>
        </w:rPr>
        <w:footnoteReference w:id="4330"/>
      </w:r>
    </w:p>
    <w:p>
      <w:r>
        <w:rPr>
          <w:b/>
        </w:rPr>
        <w:t xml:space="preserve">14 </w:t>
      </w:r>
      <w:r>
        <w:t xml:space="preserve">And he came and touched the bier: and those who bore him stood still. And he said, Young</w:t>
      </w:r>
      <w:r>
        <w:rPr>
          <w:rStyle w:val="FootnoteReference"/>
        </w:rPr>
        <w:footnoteReference w:id="4331"/>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32"/>
      </w:r>
    </w:p>
    <w:p>
      <w:r>
        <w:rPr>
          <w:b/>
        </w:rPr>
        <w:t xml:space="preserve">16 </w:t>
      </w:r>
      <w:r>
        <w:t xml:space="preserve">And fear came on all: and they glorified God</w:t>
      </w:r>
      <w:r>
        <w:rPr>
          <w:rStyle w:val="FootnoteReference"/>
        </w:rPr>
        <w:footnoteReference w:id="4333"/>
      </w:r>
      <w:r>
        <w:t xml:space="preserve">, saying, A great</w:t>
      </w:r>
      <w:r>
        <w:rPr>
          <w:rStyle w:val="FootnoteReference"/>
        </w:rPr>
        <w:footnoteReference w:id="4334"/>
      </w:r>
      <w:r>
        <w:t xml:space="preserve"> prophet has risen up among us; and, God has visited his people.</w:t>
      </w:r>
      <w:r>
        <w:rPr>
          <w:rStyle w:val="FootnoteReference"/>
        </w:rPr>
        <w:footnoteReference w:id="4335"/>
      </w:r>
      <w:r>
        <w:rPr>
          <w:rStyle w:val="FootnoteReference"/>
        </w:rPr>
        <w:footnoteReference w:id="4336"/>
      </w:r>
      <w:r>
        <w:rPr>
          <w:rStyle w:val="FootnoteReference"/>
        </w:rPr>
        <w:footnoteReference w:id="4337"/>
      </w:r>
      <w:r>
        <w:rPr>
          <w:rStyle w:val="FootnoteReference"/>
        </w:rPr>
        <w:footnoteReference w:id="4338"/>
      </w:r>
      <w:r>
        <w:rPr>
          <w:rStyle w:val="FootnoteReference"/>
        </w:rPr>
        <w:footnoteReference w:id="4339"/>
      </w:r>
    </w:p>
    <w:p>
      <w:r>
        <w:rPr>
          <w:b/>
        </w:rPr>
        <w:t xml:space="preserve">17 </w:t>
      </w:r>
      <w:r>
        <w:t xml:space="preserve">And this report of him went forth throughout all Judea</w:t>
      </w:r>
      <w:r>
        <w:rPr>
          <w:rStyle w:val="FootnoteReference"/>
        </w:rPr>
        <w:footnoteReference w:id="4340"/>
      </w:r>
      <w:r>
        <w:t xml:space="preserve">, and throughout all the region around.</w:t>
      </w:r>
      <w:r>
        <w:rPr>
          <w:rStyle w:val="FootnoteReference"/>
        </w:rPr>
        <w:footnoteReference w:id="4341"/>
      </w:r>
    </w:p>
    <w:p>
      <w:r>
        <w:rPr>
          <w:b/>
        </w:rPr>
        <w:t xml:space="preserve">18 </w:t>
      </w:r>
      <w:r>
        <w:t xml:space="preserve">And the disciples of John</w:t>
      </w:r>
      <w:r>
        <w:rPr>
          <w:rStyle w:val="FootnoteReference"/>
        </w:rPr>
        <w:footnoteReference w:id="4342"/>
      </w:r>
      <w:r>
        <w:t xml:space="preserve"> told him about all these things.</w:t>
      </w:r>
      <w:r>
        <w:rPr>
          <w:rStyle w:val="FootnoteReference"/>
        </w:rPr>
        <w:footnoteReference w:id="4343"/>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44"/>
      </w:r>
      <w:r>
        <w:rPr>
          <w:rStyle w:val="FootnoteReference"/>
        </w:rPr>
        <w:footnoteReference w:id="4345"/>
      </w:r>
    </w:p>
    <w:p>
      <w:r>
        <w:rPr>
          <w:b/>
        </w:rPr>
        <w:t xml:space="preserve">20 </w:t>
      </w:r>
      <w:r>
        <w:t xml:space="preserve">When the men had come to him, they said, John the Baptist</w:t>
      </w:r>
      <w:r>
        <w:rPr>
          <w:rStyle w:val="FootnoteReference"/>
        </w:rPr>
        <w:footnoteReference w:id="4346"/>
      </w:r>
      <w:r>
        <w:t xml:space="preserve"> has sent us to you, saying, Are you the one who should come? or should we look for another?</w:t>
      </w:r>
      <w:r>
        <w:rPr>
          <w:rStyle w:val="FootnoteReference"/>
        </w:rPr>
        <w:footnoteReference w:id="4347"/>
      </w:r>
    </w:p>
    <w:p>
      <w:r>
        <w:rPr>
          <w:b/>
        </w:rPr>
        <w:t xml:space="preserve">21 </w:t>
      </w:r>
      <w:r>
        <w:t xml:space="preserve">And in that same hour he cured many of their infirmities and plagues</w:t>
      </w:r>
      <w:r>
        <w:rPr>
          <w:rStyle w:val="FootnoteReference"/>
        </w:rPr>
        <w:footnoteReference w:id="4348"/>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49"/>
      </w:r>
      <w:r>
        <w:t xml:space="preserve"> walk, the lepers</w:t>
      </w:r>
      <w:r>
        <w:rPr>
          <w:rStyle w:val="FootnoteReference"/>
        </w:rPr>
        <w:footnoteReference w:id="4350"/>
      </w:r>
      <w:r>
        <w:t xml:space="preserve"> are cleansed, the deaf</w:t>
      </w:r>
      <w:r>
        <w:rPr>
          <w:rStyle w:val="FootnoteReference"/>
        </w:rPr>
        <w:footnoteReference w:id="4351"/>
      </w:r>
      <w:r>
        <w:t xml:space="preserve"> hear, the dead</w:t>
      </w:r>
      <w:r>
        <w:rPr>
          <w:rStyle w:val="FootnoteReference"/>
        </w:rPr>
        <w:footnoteReference w:id="4352"/>
      </w:r>
      <w:r>
        <w:t xml:space="preserve"> are raised, to the poor the good news is preached.</w:t>
      </w:r>
      <w:r>
        <w:rPr>
          <w:rStyle w:val="FootnoteReference"/>
        </w:rPr>
        <w:footnoteReference w:id="4353"/>
      </w:r>
      <w:r>
        <w:rPr>
          <w:rStyle w:val="FootnoteReference"/>
        </w:rPr>
        <w:footnoteReference w:id="4354"/>
      </w:r>
      <w:r>
        <w:rPr>
          <w:rStyle w:val="FootnoteReference"/>
        </w:rPr>
        <w:footnoteReference w:id="4355"/>
      </w:r>
    </w:p>
    <w:p>
      <w:r>
        <w:rPr>
          <w:b/>
        </w:rPr>
        <w:t xml:space="preserve">23 </w:t>
      </w:r>
      <w:r>
        <w:t xml:space="preserve">And blessed is he, whoever shall not be stumbled in me.</w:t>
      </w:r>
      <w:r>
        <w:rPr>
          <w:rStyle w:val="FootnoteReference"/>
        </w:rPr>
        <w:footnoteReference w:id="435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57"/>
      </w:r>
      <w:r>
        <w:t xml:space="preserve"> to see? A reed</w:t>
      </w:r>
      <w:r>
        <w:rPr>
          <w:rStyle w:val="FootnoteReference"/>
        </w:rPr>
        <w:footnoteReference w:id="4358"/>
      </w:r>
      <w:r>
        <w:t xml:space="preserve"> shaken with the wind?</w:t>
      </w:r>
    </w:p>
    <w:p>
      <w:r>
        <w:rPr>
          <w:b/>
        </w:rPr>
        <w:t xml:space="preserve">25 </w:t>
      </w:r>
      <w:r>
        <w:t xml:space="preserve">But what did you go out to see? A man</w:t>
      </w:r>
      <w:r>
        <w:rPr>
          <w:rStyle w:val="FootnoteReference"/>
        </w:rPr>
        <w:footnoteReference w:id="4359"/>
      </w:r>
      <w:r>
        <w:t xml:space="preserve"> clothed in soft clothing? Look, those who are splendidly clothed, and live delicately, are in</w:t>
      </w:r>
      <w:r>
        <w:rPr>
          <w:rStyle w:val="FootnoteReference"/>
        </w:rPr>
        <w:footnoteReference w:id="4360"/>
      </w:r>
      <w:r>
        <w:t xml:space="preserve"> kings' courts.</w:t>
      </w:r>
    </w:p>
    <w:p>
      <w:r>
        <w:rPr>
          <w:b/>
        </w:rPr>
        <w:t xml:space="preserve">26 </w:t>
      </w:r>
      <w:r>
        <w:t xml:space="preserve">But what did you go out to see? A prophet</w:t>
      </w:r>
      <w:r>
        <w:rPr>
          <w:rStyle w:val="FootnoteReference"/>
        </w:rPr>
        <w:footnoteReference w:id="4361"/>
      </w:r>
      <w:r>
        <w:t xml:space="preserve">? Yes, I say to you, and much more than a prophet.</w:t>
      </w:r>
      <w:r>
        <w:rPr>
          <w:rStyle w:val="FootnoteReference"/>
        </w:rPr>
        <w:footnoteReference w:id="4362"/>
      </w:r>
      <w:r>
        <w:rPr>
          <w:rStyle w:val="FootnoteReference"/>
        </w:rPr>
        <w:footnoteReference w:id="4363"/>
      </w:r>
    </w:p>
    <w:p>
      <w:r>
        <w:rPr>
          <w:b/>
        </w:rPr>
        <w:t xml:space="preserve">27 </w:t>
      </w:r>
      <w:r>
        <w:t xml:space="preserve">This is he, of whom it is written, Look, I send my messenger before your face, who shall prepare your way before you.</w:t>
      </w:r>
      <w:r>
        <w:rPr>
          <w:rStyle w:val="FootnoteReference"/>
        </w:rPr>
        <w:footnoteReference w:id="4364"/>
      </w:r>
    </w:p>
    <w:p>
      <w:r>
        <w:rPr>
          <w:b/>
        </w:rPr>
        <w:t xml:space="preserve">28 </w:t>
      </w:r>
      <w:r>
        <w:t xml:space="preserve">For I say to you, Among</w:t>
      </w:r>
      <w:r>
        <w:rPr>
          <w:rStyle w:val="FootnoteReference"/>
        </w:rPr>
        <w:footnoteReference w:id="4365"/>
      </w:r>
      <w:r>
        <w:t xml:space="preserve"> those that are born of women there is not a greater prophet than John the Baptist: but the one who is least in the kingdom of God is greater than he.</w:t>
      </w:r>
      <w:r>
        <w:rPr>
          <w:rStyle w:val="FootnoteReference"/>
        </w:rPr>
        <w:footnoteReference w:id="4366"/>
      </w:r>
    </w:p>
    <w:p>
      <w:r>
        <w:rPr>
          <w:b/>
        </w:rPr>
        <w:t xml:space="preserve">29 </w:t>
      </w:r>
      <w:r>
        <w:t xml:space="preserve">And all the people that heard him, and the tax collectors, justified</w:t>
      </w:r>
      <w:r>
        <w:rPr>
          <w:rStyle w:val="FootnoteReference"/>
        </w:rPr>
        <w:footnoteReference w:id="4367"/>
      </w:r>
      <w:r>
        <w:t xml:space="preserve"> God, being baptized with the baptism of John.</w:t>
      </w:r>
    </w:p>
    <w:p>
      <w:r>
        <w:rPr>
          <w:b/>
        </w:rPr>
        <w:t xml:space="preserve">30 </w:t>
      </w:r>
      <w:r>
        <w:t xml:space="preserve">But the Pharisees</w:t>
      </w:r>
      <w:r>
        <w:rPr>
          <w:rStyle w:val="FootnoteReference"/>
        </w:rPr>
        <w:footnoteReference w:id="4368"/>
      </w:r>
      <w:r>
        <w:t xml:space="preserve"> and lawyers rejected</w:t>
      </w:r>
      <w:r>
        <w:rPr>
          <w:rStyle w:val="FootnoteReference"/>
        </w:rPr>
        <w:footnoteReference w:id="4369"/>
      </w:r>
      <w:r>
        <w:t xml:space="preserve"> the counsel</w:t>
      </w:r>
      <w:r>
        <w:rPr>
          <w:rStyle w:val="FootnoteReference"/>
        </w:rPr>
        <w:footnoteReference w:id="437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37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372"/>
      </w:r>
      <w:r>
        <w:rPr>
          <w:rStyle w:val="FootnoteReference"/>
        </w:rPr>
        <w:footnoteReference w:id="4373"/>
      </w:r>
    </w:p>
    <w:p>
      <w:r>
        <w:rPr>
          <w:b/>
        </w:rPr>
        <w:t xml:space="preserve">33 </w:t>
      </w:r>
      <w:r>
        <w:t xml:space="preserve">For John the Baptist came neither eating bread nor drinking wine; and you say, He has a demon.</w:t>
      </w:r>
      <w:r>
        <w:rPr>
          <w:rStyle w:val="FootnoteReference"/>
        </w:rPr>
        <w:footnoteReference w:id="4374"/>
      </w:r>
    </w:p>
    <w:p>
      <w:r>
        <w:rPr>
          <w:b/>
        </w:rPr>
        <w:t xml:space="preserve">34 </w:t>
      </w:r>
      <w:r>
        <w:t xml:space="preserve">The Son of man has come eating</w:t>
      </w:r>
      <w:r>
        <w:rPr>
          <w:rStyle w:val="FootnoteReference"/>
        </w:rPr>
        <w:footnoteReference w:id="4375"/>
      </w:r>
      <w:r>
        <w:t xml:space="preserve"> and drinking; and you say, Look a gluttonous man, and a wine indulger, a friend</w:t>
      </w:r>
      <w:r>
        <w:rPr>
          <w:rStyle w:val="FootnoteReference"/>
        </w:rPr>
        <w:footnoteReference w:id="4376"/>
      </w:r>
      <w:r>
        <w:t xml:space="preserve"> of tax collectors and sinners!</w:t>
      </w:r>
    </w:p>
    <w:p>
      <w:r>
        <w:rPr>
          <w:b/>
        </w:rPr>
        <w:t xml:space="preserve">35 </w:t>
      </w:r>
      <w:r>
        <w:t xml:space="preserve">But wisdom is justified by all her children.</w:t>
      </w:r>
      <w:r>
        <w:rPr>
          <w:rStyle w:val="FootnoteReference"/>
        </w:rPr>
        <w:footnoteReference w:id="4377"/>
      </w:r>
    </w:p>
    <w:p>
      <w:r>
        <w:rPr>
          <w:b/>
        </w:rPr>
        <w:t xml:space="preserve">36 </w:t>
      </w:r>
      <w:r>
        <w:t xml:space="preserve">And one of the Pharisees desired him that he would eat with him. And he went into the Pharisee</w:t>
      </w:r>
      <w:r>
        <w:rPr>
          <w:rStyle w:val="FootnoteReference"/>
        </w:rPr>
        <w:footnoteReference w:id="4378"/>
      </w:r>
      <w:r>
        <w:t xml:space="preserve">'s house, and reclined at table.</w:t>
      </w:r>
      <w:r>
        <w:rPr>
          <w:rStyle w:val="FootnoteReference"/>
        </w:rPr>
        <w:footnoteReference w:id="437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380"/>
      </w:r>
    </w:p>
    <w:p>
      <w:r>
        <w:rPr>
          <w:b/>
        </w:rPr>
        <w:t xml:space="preserve">38 </w:t>
      </w:r>
      <w:r>
        <w:t xml:space="preserve">And stood at his feet behind him weeping</w:t>
      </w:r>
      <w:r>
        <w:rPr>
          <w:rStyle w:val="FootnoteReference"/>
        </w:rPr>
        <w:footnoteReference w:id="4381"/>
      </w:r>
      <w:r>
        <w:t xml:space="preserve">, and began to wash</w:t>
      </w:r>
      <w:r>
        <w:rPr>
          <w:rStyle w:val="FootnoteReference"/>
        </w:rPr>
        <w:footnoteReference w:id="4382"/>
      </w:r>
      <w:r>
        <w:t xml:space="preserve"> his feet with tears, and wiped them with the hairs of her head, and kissed his feet, and anointed</w:t>
      </w:r>
      <w:r>
        <w:rPr>
          <w:rStyle w:val="FootnoteReference"/>
        </w:rPr>
        <w:footnoteReference w:id="438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384"/>
      </w:r>
      <w:r>
        <w:t xml:space="preserve">, if he were a prophet, would have known who and what manner of woman this is that touches him: for she is a sinner.</w:t>
      </w:r>
      <w:r>
        <w:rPr>
          <w:rStyle w:val="FootnoteReference"/>
        </w:rPr>
        <w:footnoteReference w:id="4385"/>
      </w:r>
    </w:p>
    <w:p>
      <w:r>
        <w:rPr>
          <w:b/>
        </w:rPr>
        <w:t xml:space="preserve">40 </w:t>
      </w:r>
      <w:r>
        <w:t xml:space="preserve">And Jesus answering</w:t>
      </w:r>
      <w:r>
        <w:rPr>
          <w:rStyle w:val="FootnoteReference"/>
        </w:rPr>
        <w:footnoteReference w:id="4386"/>
      </w:r>
      <w:r>
        <w:t xml:space="preserve"> said to him, Simon</w:t>
      </w:r>
      <w:r>
        <w:rPr>
          <w:rStyle w:val="FootnoteReference"/>
        </w:rPr>
        <w:footnoteReference w:id="4387"/>
      </w:r>
      <w:r>
        <w:t xml:space="preserve">, I have something to say to you. And he says, Teacher, say it.</w:t>
      </w:r>
      <w:r>
        <w:rPr>
          <w:rStyle w:val="FootnoteReference"/>
        </w:rPr>
        <w:footnoteReference w:id="4388"/>
      </w:r>
    </w:p>
    <w:p>
      <w:r>
        <w:rPr>
          <w:b/>
        </w:rPr>
        <w:t xml:space="preserve">41 </w:t>
      </w:r>
      <w:r>
        <w:t xml:space="preserve">There was a certain creditor who had two debtors: the one</w:t>
      </w:r>
      <w:r>
        <w:rPr>
          <w:rStyle w:val="FootnoteReference"/>
        </w:rPr>
        <w:footnoteReference w:id="4389"/>
      </w:r>
      <w:r>
        <w:t xml:space="preserve"> owed five hundred denarii, and the other</w:t>
      </w:r>
      <w:r>
        <w:rPr>
          <w:rStyle w:val="FootnoteReference"/>
        </w:rPr>
        <w:footnoteReference w:id="4390"/>
      </w:r>
      <w:r>
        <w:t xml:space="preserve"> fifty.</w:t>
      </w:r>
      <w:r>
        <w:rPr>
          <w:rStyle w:val="FootnoteReference"/>
        </w:rPr>
        <w:footnoteReference w:id="4391"/>
      </w:r>
    </w:p>
    <w:p>
      <w:r>
        <w:rPr>
          <w:b/>
        </w:rPr>
        <w:t xml:space="preserve">42 </w:t>
      </w:r>
      <w:r>
        <w:t xml:space="preserve">And when they had nothing to pay, he freely forgave them both. Tell me therefore, which of them will love him most?</w:t>
      </w:r>
      <w:r>
        <w:rPr>
          <w:rStyle w:val="FootnoteReference"/>
        </w:rPr>
        <w:footnoteReference w:id="4392"/>
      </w:r>
    </w:p>
    <w:p>
      <w:r>
        <w:rPr>
          <w:b/>
        </w:rPr>
        <w:t xml:space="preserve">43 </w:t>
      </w:r>
      <w:r>
        <w:t xml:space="preserve">Simon answered and said, I suppose that he, to whom he forgave most. And he said to him, You have rightly judged.</w:t>
      </w:r>
      <w:r>
        <w:rPr>
          <w:rStyle w:val="FootnoteReference"/>
        </w:rPr>
        <w:footnoteReference w:id="4393"/>
      </w:r>
      <w:r>
        <w:rPr>
          <w:rStyle w:val="FootnoteReference"/>
        </w:rPr>
        <w:footnoteReference w:id="439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395"/>
      </w:r>
      <w:r>
        <w:rPr>
          <w:rStyle w:val="FootnoteReference"/>
        </w:rPr>
        <w:footnoteReference w:id="4396"/>
      </w:r>
    </w:p>
    <w:p>
      <w:r>
        <w:rPr>
          <w:b/>
        </w:rPr>
        <w:t xml:space="preserve">45 </w:t>
      </w:r>
      <w:r>
        <w:t xml:space="preserve">You gave me no kiss: but this woman since the time I came in has not ceased to kiss my feet.</w:t>
      </w:r>
      <w:r>
        <w:rPr>
          <w:rStyle w:val="FootnoteReference"/>
        </w:rPr>
        <w:footnoteReference w:id="4397"/>
      </w:r>
    </w:p>
    <w:p>
      <w:r>
        <w:rPr>
          <w:b/>
        </w:rPr>
        <w:t xml:space="preserve">46 </w:t>
      </w:r>
      <w:r>
        <w:t xml:space="preserve">My head with oil you did not anoint: but this woman has anointed my feet with ointment.</w:t>
      </w:r>
      <w:r>
        <w:rPr>
          <w:rStyle w:val="FootnoteReference"/>
        </w:rPr>
        <w:footnoteReference w:id="439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399"/>
      </w:r>
      <w:r>
        <w:rPr>
          <w:rStyle w:val="FootnoteReference"/>
        </w:rPr>
        <w:footnoteReference w:id="4400"/>
      </w:r>
    </w:p>
    <w:p>
      <w:r>
        <w:rPr>
          <w:b/>
        </w:rPr>
        <w:t xml:space="preserve">48 </w:t>
      </w:r>
      <w:r>
        <w:t xml:space="preserve">And he said to her, Your sins are forgiven.</w:t>
      </w:r>
      <w:r>
        <w:rPr>
          <w:rStyle w:val="FootnoteReference"/>
        </w:rPr>
        <w:footnoteReference w:id="4401"/>
      </w:r>
    </w:p>
    <w:p>
      <w:r>
        <w:rPr>
          <w:b/>
        </w:rPr>
        <w:t xml:space="preserve">49 </w:t>
      </w:r>
      <w:r>
        <w:t xml:space="preserve">And those who reclined at table with him began to say within themselves, Who is this that forgives sins also?</w:t>
      </w:r>
      <w:r>
        <w:rPr>
          <w:rStyle w:val="FootnoteReference"/>
        </w:rPr>
        <w:footnoteReference w:id="4402"/>
      </w:r>
    </w:p>
    <w:p>
      <w:r>
        <w:rPr>
          <w:b/>
        </w:rPr>
        <w:t xml:space="preserve">50 </w:t>
      </w:r>
      <w:r>
        <w:t xml:space="preserve">And he said to the woman, Your faith has saved you; go in peace.</w:t>
      </w:r>
      <w:r>
        <w:rPr>
          <w:rStyle w:val="FootnoteReference"/>
        </w:rPr>
        <w:footnoteReference w:id="4403"/>
      </w:r>
      <w:r>
        <w:rPr>
          <w:rStyle w:val="FootnoteReference"/>
        </w:rPr>
        <w:footnoteReference w:id="44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05"/>
      </w:r>
      <w:r>
        <w:t xml:space="preserve"> tidings of the kingdom of God</w:t>
      </w:r>
      <w:r>
        <w:rPr>
          <w:rStyle w:val="FootnoteReference"/>
        </w:rPr>
        <w:footnoteReference w:id="4406"/>
      </w:r>
      <w:r>
        <w:t xml:space="preserve">: and the twelve were with him,</w:t>
      </w:r>
      <w:r>
        <w:rPr>
          <w:rStyle w:val="FootnoteReference"/>
        </w:rPr>
        <w:footnoteReference w:id="4407"/>
      </w:r>
      <w:r>
        <w:rPr>
          <w:rStyle w:val="FootnoteReference"/>
        </w:rPr>
        <w:footnoteReference w:id="4408"/>
      </w:r>
    </w:p>
    <w:p>
      <w:r>
        <w:rPr>
          <w:b/>
        </w:rPr>
        <w:t xml:space="preserve">2 </w:t>
      </w:r>
      <w:r>
        <w:t xml:space="preserve">And certain</w:t>
      </w:r>
      <w:r>
        <w:rPr>
          <w:rStyle w:val="FootnoteReference"/>
        </w:rPr>
        <w:footnoteReference w:id="4409"/>
      </w:r>
      <w:r>
        <w:t xml:space="preserve"> women, who had been healed of evil spirits and infirmities, Mary</w:t>
      </w:r>
      <w:r>
        <w:rPr>
          <w:rStyle w:val="FootnoteReference"/>
        </w:rPr>
        <w:footnoteReference w:id="4410"/>
      </w:r>
      <w:r>
        <w:t xml:space="preserve"> called Magdalene</w:t>
      </w:r>
      <w:r>
        <w:rPr>
          <w:rStyle w:val="FootnoteReference"/>
        </w:rPr>
        <w:footnoteReference w:id="4411"/>
      </w:r>
      <w:r>
        <w:t xml:space="preserve">, out of whom went seven demons,</w:t>
      </w:r>
      <w:r>
        <w:rPr>
          <w:rStyle w:val="FootnoteReference"/>
        </w:rPr>
        <w:footnoteReference w:id="4412"/>
      </w:r>
    </w:p>
    <w:p>
      <w:r>
        <w:rPr>
          <w:b/>
        </w:rPr>
        <w:t xml:space="preserve">3 </w:t>
      </w:r>
      <w:r>
        <w:t xml:space="preserve">And Joanna</w:t>
      </w:r>
      <w:r>
        <w:rPr>
          <w:rStyle w:val="FootnoteReference"/>
        </w:rPr>
        <w:footnoteReference w:id="4413"/>
      </w:r>
      <w:r>
        <w:t xml:space="preserve"> the wife of Chuza</w:t>
      </w:r>
      <w:r>
        <w:rPr>
          <w:rStyle w:val="FootnoteReference"/>
        </w:rPr>
        <w:footnoteReference w:id="4414"/>
      </w:r>
      <w:r>
        <w:t xml:space="preserve"> Herod</w:t>
      </w:r>
      <w:r>
        <w:rPr>
          <w:rStyle w:val="FootnoteReference"/>
        </w:rPr>
        <w:footnoteReference w:id="4415"/>
      </w:r>
      <w:r>
        <w:t xml:space="preserve">'s steward, and Susanna</w:t>
      </w:r>
      <w:r>
        <w:rPr>
          <w:rStyle w:val="FootnoteReference"/>
        </w:rPr>
        <w:footnoteReference w:id="4416"/>
      </w:r>
      <w:r>
        <w:t xml:space="preserve">, and many others, who served him from their possessions.</w:t>
      </w:r>
      <w:r>
        <w:rPr>
          <w:rStyle w:val="FootnoteReference"/>
        </w:rPr>
        <w:footnoteReference w:id="4417"/>
      </w:r>
      <w:r>
        <w:rPr>
          <w:rStyle w:val="FootnoteReference"/>
        </w:rPr>
        <w:footnoteReference w:id="4418"/>
      </w:r>
      <w:r>
        <w:rPr>
          <w:rStyle w:val="FootnoteReference"/>
        </w:rPr>
        <w:footnoteReference w:id="4419"/>
      </w:r>
    </w:p>
    <w:p>
      <w:r>
        <w:rPr>
          <w:b/>
        </w:rPr>
        <w:t xml:space="preserve">4 </w:t>
      </w:r>
      <w:r>
        <w:t xml:space="preserve">And when a great crowd was gathered together, and had come to him out of every city, he spoke by a parable:</w:t>
      </w:r>
      <w:r>
        <w:rPr>
          <w:rStyle w:val="FootnoteReference"/>
        </w:rPr>
        <w:footnoteReference w:id="4420"/>
      </w:r>
    </w:p>
    <w:p>
      <w:r>
        <w:rPr>
          <w:b/>
        </w:rPr>
        <w:t xml:space="preserve">5 </w:t>
      </w:r>
      <w:r>
        <w:t xml:space="preserve">A sower</w:t>
      </w:r>
      <w:r>
        <w:rPr>
          <w:rStyle w:val="FootnoteReference"/>
        </w:rPr>
        <w:footnoteReference w:id="4421"/>
      </w:r>
      <w:r>
        <w:t xml:space="preserve"> went out to sow his seed: and as he sowed, some fell</w:t>
      </w:r>
      <w:r>
        <w:rPr>
          <w:rStyle w:val="FootnoteReference"/>
        </w:rPr>
        <w:footnoteReference w:id="4422"/>
      </w:r>
      <w:r>
        <w:t xml:space="preserve"> by the way side; and it was trampled down, and the birds of the air devoured it.</w:t>
      </w:r>
      <w:r>
        <w:rPr>
          <w:rStyle w:val="FootnoteReference"/>
        </w:rPr>
        <w:footnoteReference w:id="4423"/>
      </w:r>
    </w:p>
    <w:p>
      <w:r>
        <w:rPr>
          <w:b/>
        </w:rPr>
        <w:t xml:space="preserve">6 </w:t>
      </w:r>
      <w:r>
        <w:t xml:space="preserve">And some fell upon a rock; and as soon as it sprang up, it withered away, because it lacked moisture.</w:t>
      </w:r>
      <w:r>
        <w:rPr>
          <w:rStyle w:val="FootnoteReference"/>
        </w:rPr>
        <w:footnoteReference w:id="4424"/>
      </w:r>
    </w:p>
    <w:p>
      <w:r>
        <w:rPr>
          <w:b/>
        </w:rPr>
        <w:t xml:space="preserve">7 </w:t>
      </w:r>
      <w:r>
        <w:t xml:space="preserve">And some fell among thorns</w:t>
      </w:r>
      <w:r>
        <w:rPr>
          <w:rStyle w:val="FootnoteReference"/>
        </w:rPr>
        <w:footnoteReference w:id="4425"/>
      </w:r>
      <w:r>
        <w:t xml:space="preserve">; and the thorns sprang up with it, and choked it.</w:t>
      </w:r>
    </w:p>
    <w:p>
      <w:r>
        <w:rPr>
          <w:b/>
        </w:rPr>
        <w:t xml:space="preserve">8 </w:t>
      </w:r>
      <w:r>
        <w:t xml:space="preserve">And other</w:t>
      </w:r>
      <w:r>
        <w:rPr>
          <w:rStyle w:val="FootnoteReference"/>
        </w:rPr>
        <w:footnoteReference w:id="4426"/>
      </w:r>
      <w:r>
        <w:t xml:space="preserve"> fell on good ground, and sprang up, and bore fruit a hundredfold. And when he had said these things, he cried, The one who has ears to hear, let him hear.</w:t>
      </w:r>
      <w:r>
        <w:rPr>
          <w:rStyle w:val="FootnoteReference"/>
        </w:rPr>
        <w:footnoteReference w:id="4427"/>
      </w:r>
      <w:r>
        <w:rPr>
          <w:rStyle w:val="FootnoteReference"/>
        </w:rPr>
        <w:footnoteReference w:id="442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29"/>
      </w:r>
      <w:r>
        <w:t xml:space="preserve"> they might not see, and hearing they might not understand.</w:t>
      </w:r>
      <w:r>
        <w:rPr>
          <w:rStyle w:val="FootnoteReference"/>
        </w:rPr>
        <w:footnoteReference w:id="4430"/>
      </w:r>
    </w:p>
    <w:p>
      <w:r>
        <w:rPr>
          <w:b/>
        </w:rPr>
        <w:t xml:space="preserve">11 </w:t>
      </w:r>
      <w:r>
        <w:t xml:space="preserve">Now the parable is this: The seed</w:t>
      </w:r>
      <w:r>
        <w:rPr>
          <w:rStyle w:val="FootnoteReference"/>
        </w:rPr>
        <w:footnoteReference w:id="443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32"/>
      </w:r>
    </w:p>
    <w:p>
      <w:r>
        <w:rPr>
          <w:b/>
        </w:rPr>
        <w:t xml:space="preserve">13 </w:t>
      </w:r>
      <w:r>
        <w:t xml:space="preserve">Those on the rock are they, who, when they hear, receive</w:t>
      </w:r>
      <w:r>
        <w:rPr>
          <w:rStyle w:val="FootnoteReference"/>
        </w:rPr>
        <w:footnoteReference w:id="4433"/>
      </w:r>
      <w:r>
        <w:t xml:space="preserve"> the word with joy; and these</w:t>
      </w:r>
      <w:r>
        <w:rPr>
          <w:rStyle w:val="FootnoteReference"/>
        </w:rPr>
        <w:footnoteReference w:id="443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35"/>
      </w:r>
      <w:r>
        <w:t xml:space="preserve"> choked with cares and riches and pleasures of this life, and bring</w:t>
      </w:r>
      <w:r>
        <w:rPr>
          <w:rStyle w:val="FootnoteReference"/>
        </w:rPr>
        <w:footnoteReference w:id="4436"/>
      </w:r>
      <w:r>
        <w:t xml:space="preserve"> no fruit to perfection.</w:t>
      </w:r>
    </w:p>
    <w:p>
      <w:r>
        <w:rPr>
          <w:b/>
        </w:rPr>
        <w:t xml:space="preserve">15 </w:t>
      </w:r>
      <w:r>
        <w:t xml:space="preserve">But that on the good ground are they, who in an</w:t>
      </w:r>
      <w:r>
        <w:rPr>
          <w:rStyle w:val="FootnoteReference"/>
        </w:rPr>
        <w:footnoteReference w:id="4437"/>
      </w:r>
      <w:r>
        <w:t xml:space="preserve"> honest and good heart, having heard the word, keep</w:t>
      </w:r>
      <w:r>
        <w:rPr>
          <w:rStyle w:val="FootnoteReference"/>
        </w:rPr>
        <w:footnoteReference w:id="4438"/>
      </w:r>
      <w:r>
        <w:t xml:space="preserve"> it, and bear fruit with patience.</w:t>
      </w:r>
      <w:r>
        <w:rPr>
          <w:rStyle w:val="FootnoteReference"/>
        </w:rPr>
        <w:footnoteReference w:id="443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4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41"/>
      </w:r>
      <w:r>
        <w:t xml:space="preserve"> therefore how you hear: for whoever has, to him shall be given; and whoever has not, from him shall be taken even that which he seems to have.</w:t>
      </w:r>
      <w:r>
        <w:rPr>
          <w:rStyle w:val="FootnoteReference"/>
        </w:rPr>
        <w:footnoteReference w:id="4442"/>
      </w:r>
      <w:r>
        <w:rPr>
          <w:rStyle w:val="FootnoteReference"/>
        </w:rPr>
        <w:footnoteReference w:id="4443"/>
      </w:r>
    </w:p>
    <w:p>
      <w:r>
        <w:rPr>
          <w:b/>
        </w:rPr>
        <w:t xml:space="preserve">19 </w:t>
      </w:r>
      <w:r>
        <w:t xml:space="preserve">Then came to him his mother and his brothers, and could not come near him because of the crowd.</w:t>
      </w:r>
      <w:r>
        <w:rPr>
          <w:rStyle w:val="FootnoteReference"/>
        </w:rPr>
        <w:footnoteReference w:id="4444"/>
      </w:r>
    </w:p>
    <w:p>
      <w:r>
        <w:rPr>
          <w:b/>
        </w:rPr>
        <w:t xml:space="preserve">20 </w:t>
      </w:r>
      <w:r>
        <w:t xml:space="preserve">And it was told him by certain who said, Your mother and your brothers stand outside, desiring to see you.</w:t>
      </w:r>
      <w:r>
        <w:rPr>
          <w:rStyle w:val="FootnoteReference"/>
        </w:rPr>
        <w:footnoteReference w:id="4445"/>
      </w:r>
    </w:p>
    <w:p>
      <w:r>
        <w:rPr>
          <w:b/>
        </w:rPr>
        <w:t xml:space="preserve">21 </w:t>
      </w:r>
      <w:r>
        <w:t xml:space="preserve">And he answered and said to them, My mother</w:t>
      </w:r>
      <w:r>
        <w:rPr>
          <w:rStyle w:val="FootnoteReference"/>
        </w:rPr>
        <w:footnoteReference w:id="444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47"/>
      </w:r>
    </w:p>
    <w:p>
      <w:r>
        <w:rPr>
          <w:b/>
        </w:rPr>
        <w:t xml:space="preserve">23 </w:t>
      </w:r>
      <w:r>
        <w:t xml:space="preserve">But as they sailed he fell</w:t>
      </w:r>
      <w:r>
        <w:rPr>
          <w:rStyle w:val="FootnoteReference"/>
        </w:rPr>
        <w:footnoteReference w:id="444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49"/>
      </w:r>
      <w:r>
        <w:t xml:space="preserve">, master, we are perishing. Then he arose</w:t>
      </w:r>
      <w:r>
        <w:rPr>
          <w:rStyle w:val="FootnoteReference"/>
        </w:rPr>
        <w:footnoteReference w:id="4450"/>
      </w:r>
      <w:r>
        <w:t xml:space="preserve">, and rebuked</w:t>
      </w:r>
      <w:r>
        <w:rPr>
          <w:rStyle w:val="FootnoteReference"/>
        </w:rPr>
        <w:footnoteReference w:id="445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52"/>
      </w:r>
      <w:r>
        <w:t xml:space="preserve">, which is opposite to Galilee</w:t>
      </w:r>
      <w:r>
        <w:rPr>
          <w:rStyle w:val="FootnoteReference"/>
        </w:rPr>
        <w:footnoteReference w:id="4453"/>
      </w:r>
      <w:r>
        <w:t xml:space="preserve">.</w:t>
      </w:r>
      <w:r>
        <w:rPr>
          <w:rStyle w:val="FootnoteReference"/>
        </w:rPr>
        <w:footnoteReference w:id="445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55"/>
      </w:r>
      <w:r>
        <w:rPr>
          <w:rStyle w:val="FootnoteReference"/>
        </w:rPr>
        <w:footnoteReference w:id="4456"/>
      </w:r>
      <w:r>
        <w:rPr>
          <w:rStyle w:val="FootnoteReference"/>
        </w:rPr>
        <w:footnoteReference w:id="4457"/>
      </w:r>
    </w:p>
    <w:p>
      <w:r>
        <w:rPr>
          <w:b/>
        </w:rPr>
        <w:t xml:space="preserve">28 </w:t>
      </w:r>
      <w:r>
        <w:t xml:space="preserve">When he saw Jesus</w:t>
      </w:r>
      <w:r>
        <w:rPr>
          <w:rStyle w:val="FootnoteReference"/>
        </w:rPr>
        <w:footnoteReference w:id="4458"/>
      </w:r>
      <w:r>
        <w:t xml:space="preserve">, he cried</w:t>
      </w:r>
      <w:r>
        <w:rPr>
          <w:rStyle w:val="FootnoteReference"/>
        </w:rPr>
        <w:footnoteReference w:id="4459"/>
      </w:r>
      <w:r>
        <w:t xml:space="preserve"> out, and fell down before him, and with a loud voice said, What have I to do with you, Jesus, you Son of God most high? I plead to you, torment me not.</w:t>
      </w:r>
      <w:r>
        <w:rPr>
          <w:rStyle w:val="FootnoteReference"/>
        </w:rPr>
        <w:footnoteReference w:id="4460"/>
      </w:r>
      <w:r>
        <w:rPr>
          <w:rStyle w:val="FootnoteReference"/>
        </w:rPr>
        <w:footnoteReference w:id="4461"/>
      </w:r>
    </w:p>
    <w:p>
      <w:r>
        <w:rPr>
          <w:b/>
        </w:rPr>
        <w:t xml:space="preserve">29 </w:t>
      </w:r>
      <w:r>
        <w:t xml:space="preserve">(For he had commanded</w:t>
      </w:r>
      <w:r>
        <w:rPr>
          <w:rStyle w:val="FootnoteReference"/>
        </w:rPr>
        <w:footnoteReference w:id="4462"/>
      </w:r>
      <w:r>
        <w:t xml:space="preserve"> the unclean spirit to come out of the man. For oftentimes it had caught</w:t>
      </w:r>
      <w:r>
        <w:rPr>
          <w:rStyle w:val="FootnoteReference"/>
        </w:rPr>
        <w:footnoteReference w:id="446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64"/>
      </w:r>
      <w:r>
        <w:t xml:space="preserve">: because many demons were entered into him.</w:t>
      </w:r>
      <w:r>
        <w:rPr>
          <w:rStyle w:val="FootnoteReference"/>
        </w:rPr>
        <w:footnoteReference w:id="4465"/>
      </w:r>
    </w:p>
    <w:p>
      <w:r>
        <w:rPr>
          <w:b/>
        </w:rPr>
        <w:t xml:space="preserve">31 </w:t>
      </w:r>
      <w:r>
        <w:t xml:space="preserve">And they begged him that he would not command them to go out into the deep</w:t>
      </w:r>
      <w:r>
        <w:rPr>
          <w:rStyle w:val="FootnoteReference"/>
        </w:rPr>
        <w:footnoteReference w:id="4466"/>
      </w:r>
      <w:r>
        <w:t xml:space="preserve">.</w:t>
      </w:r>
      <w:r>
        <w:rPr>
          <w:rStyle w:val="FootnoteReference"/>
        </w:rPr>
        <w:footnoteReference w:id="446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68"/>
      </w:r>
      <w:r>
        <w:rPr>
          <w:rStyle w:val="FootnoteReference"/>
        </w:rPr>
        <w:footnoteReference w:id="4469"/>
      </w:r>
      <w:r>
        <w:rPr>
          <w:rStyle w:val="FootnoteReference"/>
        </w:rPr>
        <w:footnoteReference w:id="4470"/>
      </w:r>
    </w:p>
    <w:p>
      <w:r>
        <w:rPr>
          <w:b/>
        </w:rPr>
        <w:t xml:space="preserve">33 </w:t>
      </w:r>
      <w:r>
        <w:t xml:space="preserve">Then went the demons out of the man, and entered into the swine: and the herd</w:t>
      </w:r>
      <w:r>
        <w:rPr>
          <w:rStyle w:val="FootnoteReference"/>
        </w:rPr>
        <w:footnoteReference w:id="447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47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473"/>
      </w:r>
      <w:r>
        <w:t xml:space="preserve"> the man, out of whom the demons were departed, sitting</w:t>
      </w:r>
      <w:r>
        <w:rPr>
          <w:rStyle w:val="FootnoteReference"/>
        </w:rPr>
        <w:footnoteReference w:id="4474"/>
      </w:r>
      <w:r>
        <w:t xml:space="preserve"> at the feet of Jesus, clothed</w:t>
      </w:r>
      <w:r>
        <w:rPr>
          <w:rStyle w:val="FootnoteReference"/>
        </w:rPr>
        <w:footnoteReference w:id="4475"/>
      </w:r>
      <w:r>
        <w:t xml:space="preserve">, and in his</w:t>
      </w:r>
      <w:r>
        <w:rPr>
          <w:rStyle w:val="FootnoteReference"/>
        </w:rPr>
        <w:footnoteReference w:id="447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47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478"/>
      </w:r>
    </w:p>
    <w:p>
      <w:r>
        <w:rPr>
          <w:b/>
        </w:rPr>
        <w:t xml:space="preserve">38 </w:t>
      </w:r>
      <w:r>
        <w:t xml:space="preserve">Now the man out of whom the demons were departed begged him that he might be with him: but Jesus sent him away, saying</w:t>
      </w:r>
      <w:r>
        <w:rPr>
          <w:rStyle w:val="FootnoteReference"/>
        </w:rPr>
        <w:footnoteReference w:id="4479"/>
      </w:r>
      <w:r>
        <w:t xml:space="preserve">,</w:t>
      </w:r>
      <w:r>
        <w:rPr>
          <w:rStyle w:val="FootnoteReference"/>
        </w:rPr>
        <w:footnoteReference w:id="4480"/>
      </w:r>
    </w:p>
    <w:p>
      <w:r>
        <w:rPr>
          <w:b/>
        </w:rPr>
        <w:t xml:space="preserve">39 </w:t>
      </w:r>
      <w:r>
        <w:t xml:space="preserve">Return</w:t>
      </w:r>
      <w:r>
        <w:rPr>
          <w:rStyle w:val="FootnoteReference"/>
        </w:rPr>
        <w:footnoteReference w:id="4481"/>
      </w:r>
      <w:r>
        <w:t xml:space="preserve"> to your own house, and declare how great things God has done to you. And he went his way, and proclaimed throughout the whole city how great things Jesus had done to him.</w:t>
      </w:r>
      <w:r>
        <w:rPr>
          <w:rStyle w:val="FootnoteReference"/>
        </w:rPr>
        <w:footnoteReference w:id="4482"/>
      </w:r>
    </w:p>
    <w:p>
      <w:r>
        <w:rPr>
          <w:b/>
        </w:rPr>
        <w:t xml:space="preserve">40 </w:t>
      </w:r>
      <w:r>
        <w:t xml:space="preserve">And it happened, that, when Jesus returned, the people gladly received him: for they were all waiting</w:t>
      </w:r>
      <w:r>
        <w:rPr>
          <w:rStyle w:val="FootnoteReference"/>
        </w:rPr>
        <w:footnoteReference w:id="4483"/>
      </w:r>
      <w:r>
        <w:t xml:space="preserve"> for him.</w:t>
      </w:r>
    </w:p>
    <w:p>
      <w:r>
        <w:rPr>
          <w:b/>
        </w:rPr>
        <w:t xml:space="preserve">41 </w:t>
      </w:r>
      <w:r>
        <w:t xml:space="preserve">And, look, there came a man named Jairus</w:t>
      </w:r>
      <w:r>
        <w:rPr>
          <w:rStyle w:val="FootnoteReference"/>
        </w:rPr>
        <w:footnoteReference w:id="4484"/>
      </w:r>
      <w:r>
        <w:t xml:space="preserve">, and he was a ruler</w:t>
      </w:r>
      <w:r>
        <w:rPr>
          <w:rStyle w:val="FootnoteReference"/>
        </w:rPr>
        <w:footnoteReference w:id="4485"/>
      </w:r>
      <w:r>
        <w:t xml:space="preserve"> of the synagogue: and he fell</w:t>
      </w:r>
      <w:r>
        <w:rPr>
          <w:rStyle w:val="FootnoteReference"/>
        </w:rPr>
        <w:footnoteReference w:id="4486"/>
      </w:r>
      <w:r>
        <w:t xml:space="preserve"> down at Jesus' feet, and begged him that he would come into his house:</w:t>
      </w:r>
      <w:r>
        <w:rPr>
          <w:rStyle w:val="FootnoteReference"/>
        </w:rPr>
        <w:footnoteReference w:id="4487"/>
      </w:r>
    </w:p>
    <w:p>
      <w:r>
        <w:rPr>
          <w:b/>
        </w:rPr>
        <w:t xml:space="preserve">42 </w:t>
      </w:r>
      <w:r>
        <w:t xml:space="preserve">For he had one only daughter, about twelve years of age, and she</w:t>
      </w:r>
      <w:r>
        <w:rPr>
          <w:rStyle w:val="FootnoteReference"/>
        </w:rPr>
        <w:footnoteReference w:id="4488"/>
      </w:r>
      <w:r>
        <w:t xml:space="preserve"> lay dying. But as he went the people crowded him.</w:t>
      </w:r>
      <w:r>
        <w:rPr>
          <w:rStyle w:val="FootnoteReference"/>
        </w:rPr>
        <w:footnoteReference w:id="4489"/>
      </w:r>
      <w:r>
        <w:rPr>
          <w:rStyle w:val="FootnoteReference"/>
        </w:rPr>
        <w:footnoteReference w:id="4490"/>
      </w:r>
    </w:p>
    <w:p>
      <w:r>
        <w:rPr>
          <w:b/>
        </w:rPr>
        <w:t xml:space="preserve">43 </w:t>
      </w:r>
      <w:r>
        <w:t xml:space="preserve">And a woman having a flow of blood twelve</w:t>
      </w:r>
      <w:r>
        <w:rPr>
          <w:rStyle w:val="FootnoteReference"/>
        </w:rPr>
        <w:footnoteReference w:id="4491"/>
      </w:r>
      <w:r>
        <w:t xml:space="preserve"> years, who had spent all her living upon physicians, neither could be healed by any,</w:t>
      </w:r>
      <w:r>
        <w:rPr>
          <w:rStyle w:val="FootnoteReference"/>
        </w:rPr>
        <w:footnoteReference w:id="4492"/>
      </w:r>
    </w:p>
    <w:p>
      <w:r>
        <w:rPr>
          <w:b/>
        </w:rPr>
        <w:t xml:space="preserve">44 </w:t>
      </w:r>
      <w:r>
        <w:t xml:space="preserve">Came behind</w:t>
      </w:r>
      <w:r>
        <w:rPr>
          <w:rStyle w:val="FootnoteReference"/>
        </w:rPr>
        <w:footnoteReference w:id="4493"/>
      </w:r>
      <w:r>
        <w:t xml:space="preserve"> him, and touched</w:t>
      </w:r>
      <w:r>
        <w:rPr>
          <w:rStyle w:val="FootnoteReference"/>
        </w:rPr>
        <w:footnoteReference w:id="4494"/>
      </w:r>
      <w:r>
        <w:t xml:space="preserve"> the border of his garment: and immediately</w:t>
      </w:r>
      <w:r>
        <w:rPr>
          <w:rStyle w:val="FootnoteReference"/>
        </w:rPr>
        <w:footnoteReference w:id="4495"/>
      </w:r>
      <w:r>
        <w:t xml:space="preserve"> her flow of blood stopped.</w:t>
      </w:r>
    </w:p>
    <w:p>
      <w:r>
        <w:rPr>
          <w:b/>
        </w:rPr>
        <w:t xml:space="preserve">45 </w:t>
      </w:r>
      <w:r>
        <w:t xml:space="preserve">And Jesus said, Who touched me? When all denied, Peter</w:t>
      </w:r>
      <w:r>
        <w:rPr>
          <w:rStyle w:val="FootnoteReference"/>
        </w:rPr>
        <w:footnoteReference w:id="4496"/>
      </w:r>
      <w:r>
        <w:t xml:space="preserve"> and those who were with him said, Master, the crowd throng you and press you, and you say, Who touched me?</w:t>
      </w:r>
      <w:r>
        <w:rPr>
          <w:rStyle w:val="FootnoteReference"/>
        </w:rPr>
        <w:footnoteReference w:id="4497"/>
      </w:r>
    </w:p>
    <w:p>
      <w:r>
        <w:rPr>
          <w:b/>
        </w:rPr>
        <w:t xml:space="preserve">46 </w:t>
      </w:r>
      <w:r>
        <w:t xml:space="preserve">And Jesus said, Somebody has touched me: for I perceive that power has gone out of me.</w:t>
      </w:r>
      <w:r>
        <w:rPr>
          <w:rStyle w:val="FootnoteReference"/>
        </w:rPr>
        <w:footnoteReference w:id="4498"/>
      </w:r>
    </w:p>
    <w:p>
      <w:r>
        <w:rPr>
          <w:b/>
        </w:rPr>
        <w:t xml:space="preserve">47 </w:t>
      </w:r>
      <w:r>
        <w:t xml:space="preserve">And when the woman saw that she was not hidden, she came</w:t>
      </w:r>
      <w:r>
        <w:rPr>
          <w:rStyle w:val="FootnoteReference"/>
        </w:rPr>
        <w:footnoteReference w:id="4499"/>
      </w:r>
      <w:r>
        <w:t xml:space="preserve"> trembling, and falling down before him, she declared</w:t>
      </w:r>
      <w:r>
        <w:rPr>
          <w:rStyle w:val="FootnoteReference"/>
        </w:rPr>
        <w:footnoteReference w:id="450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01"/>
      </w:r>
      <w:r>
        <w:rPr>
          <w:rStyle w:val="FootnoteReference"/>
        </w:rPr>
        <w:footnoteReference w:id="4502"/>
      </w:r>
    </w:p>
    <w:p>
      <w:r>
        <w:rPr>
          <w:b/>
        </w:rPr>
        <w:t xml:space="preserve">49 </w:t>
      </w:r>
      <w:r>
        <w:t xml:space="preserve">While he yet spoke, there comes one from the ruler of the synagogue's house, saying to him, Your daughter is dead; do not trouble</w:t>
      </w:r>
      <w:r>
        <w:rPr>
          <w:rStyle w:val="FootnoteReference"/>
        </w:rPr>
        <w:footnoteReference w:id="4503"/>
      </w:r>
      <w:r>
        <w:t xml:space="preserve"> the Teacher.</w:t>
      </w:r>
      <w:r>
        <w:rPr>
          <w:rStyle w:val="FootnoteReference"/>
        </w:rPr>
        <w:footnoteReference w:id="4504"/>
      </w:r>
    </w:p>
    <w:p>
      <w:r>
        <w:rPr>
          <w:b/>
        </w:rPr>
        <w:t xml:space="preserve">50 </w:t>
      </w:r>
      <w:r>
        <w:t xml:space="preserve">But when Jesus heard it, he answered him, saying, Do not fear: only believe</w:t>
      </w:r>
      <w:r>
        <w:rPr>
          <w:rStyle w:val="FootnoteReference"/>
        </w:rPr>
        <w:footnoteReference w:id="450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06"/>
      </w:r>
      <w:r>
        <w:t xml:space="preserve">, and John</w:t>
      </w:r>
      <w:r>
        <w:rPr>
          <w:rStyle w:val="FootnoteReference"/>
        </w:rPr>
        <w:footnoteReference w:id="4507"/>
      </w:r>
      <w:r>
        <w:t xml:space="preserve">, and the father and the mother of the maiden.</w:t>
      </w:r>
      <w:r>
        <w:rPr>
          <w:rStyle w:val="FootnoteReference"/>
        </w:rPr>
        <w:footnoteReference w:id="4508"/>
      </w:r>
      <w:r>
        <w:rPr>
          <w:rStyle w:val="FootnoteReference"/>
        </w:rPr>
        <w:footnoteReference w:id="4509"/>
      </w:r>
    </w:p>
    <w:p>
      <w:r>
        <w:rPr>
          <w:b/>
        </w:rPr>
        <w:t xml:space="preserve">52 </w:t>
      </w:r>
      <w:r>
        <w:t xml:space="preserve">And all wept, and mourned her: but he said, Do not weep; she is not dead, but sleeps.</w:t>
      </w:r>
      <w:r>
        <w:rPr>
          <w:rStyle w:val="FootnoteReference"/>
        </w:rPr>
        <w:footnoteReference w:id="4510"/>
      </w:r>
      <w:r>
        <w:rPr>
          <w:rStyle w:val="FootnoteReference"/>
        </w:rPr>
        <w:footnoteReference w:id="4511"/>
      </w:r>
    </w:p>
    <w:p>
      <w:r>
        <w:rPr>
          <w:b/>
        </w:rPr>
        <w:t xml:space="preserve">53 </w:t>
      </w:r>
      <w:r>
        <w:t xml:space="preserve">And they laughed</w:t>
      </w:r>
      <w:r>
        <w:rPr>
          <w:rStyle w:val="FootnoteReference"/>
        </w:rPr>
        <w:footnoteReference w:id="4512"/>
      </w:r>
      <w:r>
        <w:t xml:space="preserve"> at him, knowing</w:t>
      </w:r>
      <w:r>
        <w:rPr>
          <w:rStyle w:val="FootnoteReference"/>
        </w:rPr>
        <w:footnoteReference w:id="4513"/>
      </w:r>
      <w:r>
        <w:t xml:space="preserve"> that she was dead.</w:t>
      </w:r>
    </w:p>
    <w:p>
      <w:r>
        <w:rPr>
          <w:b/>
        </w:rPr>
        <w:t xml:space="preserve">54 </w:t>
      </w:r>
      <w:r>
        <w:t xml:space="preserve">And he put</w:t>
      </w:r>
      <w:r>
        <w:rPr>
          <w:rStyle w:val="FootnoteReference"/>
        </w:rPr>
        <w:footnoteReference w:id="4514"/>
      </w:r>
      <w:r>
        <w:t xml:space="preserve"> them all out, and took</w:t>
      </w:r>
      <w:r>
        <w:rPr>
          <w:rStyle w:val="FootnoteReference"/>
        </w:rPr>
        <w:footnoteReference w:id="4515"/>
      </w:r>
      <w:r>
        <w:t xml:space="preserve"> her by the hand, and called, saying, Girl, arise.</w:t>
      </w:r>
      <w:r>
        <w:rPr>
          <w:rStyle w:val="FootnoteReference"/>
        </w:rPr>
        <w:footnoteReference w:id="4516"/>
      </w:r>
    </w:p>
    <w:p>
      <w:r>
        <w:rPr>
          <w:b/>
        </w:rPr>
        <w:t xml:space="preserve">55 </w:t>
      </w:r>
      <w:r>
        <w:t xml:space="preserve">And her spirit</w:t>
      </w:r>
      <w:r>
        <w:rPr>
          <w:rStyle w:val="FootnoteReference"/>
        </w:rPr>
        <w:footnoteReference w:id="451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1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19"/>
      </w:r>
      <w:r>
        <w:t xml:space="preserve"> them power and authority over all demons, and to cure diseases.</w:t>
      </w:r>
      <w:r>
        <w:rPr>
          <w:rStyle w:val="FootnoteReference"/>
        </w:rPr>
        <w:footnoteReference w:id="4520"/>
      </w:r>
    </w:p>
    <w:p>
      <w:r>
        <w:rPr>
          <w:b/>
        </w:rPr>
        <w:t xml:space="preserve">2 </w:t>
      </w:r>
      <w:r>
        <w:t xml:space="preserve">And he sent them to preach the kingdom of God</w:t>
      </w:r>
      <w:r>
        <w:rPr>
          <w:rStyle w:val="FootnoteReference"/>
        </w:rPr>
        <w:footnoteReference w:id="4521"/>
      </w:r>
      <w:r>
        <w:t xml:space="preserve">, and to heal the sick.</w:t>
      </w:r>
      <w:r>
        <w:rPr>
          <w:rStyle w:val="FootnoteReference"/>
        </w:rPr>
        <w:footnoteReference w:id="4522"/>
      </w:r>
      <w:r>
        <w:rPr>
          <w:rStyle w:val="FootnoteReference"/>
        </w:rPr>
        <w:footnoteReference w:id="4523"/>
      </w:r>
      <w:r>
        <w:rPr>
          <w:rStyle w:val="FootnoteReference"/>
        </w:rPr>
        <w:footnoteReference w:id="4524"/>
      </w:r>
    </w:p>
    <w:p>
      <w:r>
        <w:rPr>
          <w:b/>
        </w:rPr>
        <w:t xml:space="preserve">3 </w:t>
      </w:r>
      <w:r>
        <w:t xml:space="preserve">And he said to them, Take</w:t>
      </w:r>
      <w:r>
        <w:rPr>
          <w:rStyle w:val="FootnoteReference"/>
        </w:rPr>
        <w:footnoteReference w:id="4525"/>
      </w:r>
      <w:r>
        <w:t xml:space="preserve"> nothing for your journey, neither staffs, nor pouch, neither bread, neither money; neither have two tunics apiece.</w:t>
      </w:r>
      <w:r>
        <w:rPr>
          <w:rStyle w:val="FootnoteReference"/>
        </w:rPr>
        <w:footnoteReference w:id="4526"/>
      </w:r>
    </w:p>
    <w:p>
      <w:r>
        <w:rPr>
          <w:b/>
        </w:rPr>
        <w:t xml:space="preserve">4 </w:t>
      </w:r>
      <w:r>
        <w:t xml:space="preserve">And whatever house you enter into, there remain, and from there depart.</w:t>
      </w:r>
      <w:r>
        <w:rPr>
          <w:rStyle w:val="FootnoteReference"/>
        </w:rPr>
        <w:footnoteReference w:id="4527"/>
      </w:r>
    </w:p>
    <w:p>
      <w:r>
        <w:rPr>
          <w:b/>
        </w:rPr>
        <w:t xml:space="preserve">5 </w:t>
      </w:r>
      <w:r>
        <w:t xml:space="preserve">And whoever will not receive you, when you go out of that city, shake</w:t>
      </w:r>
      <w:r>
        <w:rPr>
          <w:rStyle w:val="FootnoteReference"/>
        </w:rPr>
        <w:footnoteReference w:id="4528"/>
      </w:r>
      <w:r>
        <w:t xml:space="preserve"> off the very dust from your feet for a testimony</w:t>
      </w:r>
      <w:r>
        <w:rPr>
          <w:rStyle w:val="FootnoteReference"/>
        </w:rPr>
        <w:footnoteReference w:id="4529"/>
      </w:r>
      <w:r>
        <w:t xml:space="preserve"> against them.</w:t>
      </w:r>
      <w:r>
        <w:rPr>
          <w:rStyle w:val="FootnoteReference"/>
        </w:rPr>
        <w:footnoteReference w:id="4530"/>
      </w:r>
    </w:p>
    <w:p>
      <w:r>
        <w:rPr>
          <w:b/>
        </w:rPr>
        <w:t xml:space="preserve">6 </w:t>
      </w:r>
      <w:r>
        <w:t xml:space="preserve">And they departed, and went through the towns, preaching the good news, and healing everywhere.</w:t>
      </w:r>
      <w:r>
        <w:rPr>
          <w:rStyle w:val="FootnoteReference"/>
        </w:rPr>
        <w:footnoteReference w:id="4531"/>
      </w:r>
    </w:p>
    <w:p>
      <w:r>
        <w:rPr>
          <w:b/>
        </w:rPr>
        <w:t xml:space="preserve">7 </w:t>
      </w:r>
      <w:r>
        <w:t xml:space="preserve">Now Herod</w:t>
      </w:r>
      <w:r>
        <w:rPr>
          <w:rStyle w:val="FootnoteReference"/>
        </w:rPr>
        <w:footnoteReference w:id="4532"/>
      </w:r>
      <w:r>
        <w:t xml:space="preserve"> the tetrarch heard of all that was done by him: and he was perplexed, because it was said by some, that John</w:t>
      </w:r>
      <w:r>
        <w:rPr>
          <w:rStyle w:val="FootnoteReference"/>
        </w:rPr>
        <w:footnoteReference w:id="4533"/>
      </w:r>
      <w:r>
        <w:t xml:space="preserve"> had risen from the dead;</w:t>
      </w:r>
      <w:r>
        <w:rPr>
          <w:rStyle w:val="FootnoteReference"/>
        </w:rPr>
        <w:footnoteReference w:id="4534"/>
      </w:r>
      <w:r>
        <w:rPr>
          <w:rStyle w:val="FootnoteReference"/>
        </w:rPr>
        <w:footnoteReference w:id="4535"/>
      </w:r>
    </w:p>
    <w:p>
      <w:r>
        <w:rPr>
          <w:b/>
        </w:rPr>
        <w:t xml:space="preserve">8 </w:t>
      </w:r>
      <w:r>
        <w:t xml:space="preserve">And by some, that Elijah</w:t>
      </w:r>
      <w:r>
        <w:rPr>
          <w:rStyle w:val="FootnoteReference"/>
        </w:rPr>
        <w:footnoteReference w:id="4536"/>
      </w:r>
      <w:r>
        <w:t xml:space="preserve"> had appeared; and by others, that one of the old prophets had risen again.</w:t>
      </w:r>
      <w:r>
        <w:rPr>
          <w:rStyle w:val="FootnoteReference"/>
        </w:rPr>
        <w:footnoteReference w:id="4537"/>
      </w:r>
    </w:p>
    <w:p>
      <w:r>
        <w:rPr>
          <w:b/>
        </w:rPr>
        <w:t xml:space="preserve">9 </w:t>
      </w:r>
      <w:r>
        <w:t xml:space="preserve">And Herod said, John</w:t>
      </w:r>
      <w:r>
        <w:rPr>
          <w:rStyle w:val="FootnoteReference"/>
        </w:rPr>
        <w:footnoteReference w:id="4538"/>
      </w:r>
      <w:r>
        <w:t xml:space="preserve"> I have beheaded: but who is this, of whom I hear such things? And he sought to see him.</w:t>
      </w:r>
    </w:p>
    <w:p>
      <w:r>
        <w:rPr>
          <w:b/>
        </w:rPr>
        <w:t xml:space="preserve">10 </w:t>
      </w:r>
      <w:r>
        <w:t xml:space="preserve">And the apostles</w:t>
      </w:r>
      <w:r>
        <w:rPr>
          <w:rStyle w:val="FootnoteReference"/>
        </w:rPr>
        <w:footnoteReference w:id="4539"/>
      </w:r>
      <w:r>
        <w:t xml:space="preserve">, when they had returned, told him all that they had done. And he took</w:t>
      </w:r>
      <w:r>
        <w:rPr>
          <w:rStyle w:val="FootnoteReference"/>
        </w:rPr>
        <w:footnoteReference w:id="4540"/>
      </w:r>
      <w:r>
        <w:t xml:space="preserve"> them, and went aside privately into a deserted place belonging to the city called Bethsaida</w:t>
      </w:r>
      <w:r>
        <w:rPr>
          <w:rStyle w:val="FootnoteReference"/>
        </w:rPr>
        <w:footnoteReference w:id="4541"/>
      </w:r>
      <w:r>
        <w:t xml:space="preserve">.</w:t>
      </w:r>
      <w:r>
        <w:rPr>
          <w:rStyle w:val="FootnoteReference"/>
        </w:rPr>
        <w:footnoteReference w:id="4542"/>
      </w:r>
    </w:p>
    <w:p>
      <w:r>
        <w:rPr>
          <w:b/>
        </w:rPr>
        <w:t xml:space="preserve">11 </w:t>
      </w:r>
      <w:r>
        <w:t xml:space="preserve">And the people, when they knew it, followed him: and he received them, and spoke to them of the kingdom</w:t>
      </w:r>
      <w:r>
        <w:rPr>
          <w:rStyle w:val="FootnoteReference"/>
        </w:rPr>
        <w:footnoteReference w:id="4543"/>
      </w:r>
      <w:r>
        <w:t xml:space="preserve"> of God, and healed</w:t>
      </w:r>
      <w:r>
        <w:rPr>
          <w:rStyle w:val="FootnoteReference"/>
        </w:rPr>
        <w:footnoteReference w:id="4544"/>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45"/>
      </w:r>
      <w:r>
        <w:t xml:space="preserve"> the crowd away, that they may go into the towns and country round about, and lodge, and get food: for we are here in a desert place.</w:t>
      </w:r>
      <w:r>
        <w:rPr>
          <w:rStyle w:val="FootnoteReference"/>
        </w:rPr>
        <w:footnoteReference w:id="4546"/>
      </w:r>
    </w:p>
    <w:p>
      <w:r>
        <w:rPr>
          <w:b/>
        </w:rPr>
        <w:t xml:space="preserve">13 </w:t>
      </w:r>
      <w:r>
        <w:t xml:space="preserve">But he said to them, Give</w:t>
      </w:r>
      <w:r>
        <w:rPr>
          <w:rStyle w:val="FootnoteReference"/>
        </w:rPr>
        <w:footnoteReference w:id="4547"/>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48"/>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49"/>
      </w:r>
      <w:r>
        <w:t xml:space="preserve"> up to heaven, he blessed</w:t>
      </w:r>
      <w:r>
        <w:rPr>
          <w:rStyle w:val="FootnoteReference"/>
        </w:rPr>
        <w:footnoteReference w:id="4550"/>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51"/>
      </w:r>
      <w:r>
        <w:t xml:space="preserve"> was taken up of fragments that remained to them twelve baskets.</w:t>
      </w:r>
      <w:r>
        <w:rPr>
          <w:rStyle w:val="FootnoteReference"/>
        </w:rPr>
        <w:footnoteReference w:id="4552"/>
      </w:r>
      <w:r>
        <w:rPr>
          <w:rStyle w:val="FootnoteReference"/>
        </w:rPr>
        <w:footnoteReference w:id="4553"/>
      </w:r>
    </w:p>
    <w:p>
      <w:r>
        <w:rPr>
          <w:b/>
        </w:rPr>
        <w:t xml:space="preserve">18 </w:t>
      </w:r>
      <w:r>
        <w:t xml:space="preserve">And it happened, as he was alone praying, his disciples were with him: and he asked them, saying, Who do the people say that I am</w:t>
      </w:r>
      <w:r>
        <w:rPr>
          <w:rStyle w:val="FootnoteReference"/>
        </w:rPr>
        <w:footnoteReference w:id="4554"/>
      </w:r>
      <w:r>
        <w:t xml:space="preserve">?</w:t>
      </w:r>
      <w:r>
        <w:rPr>
          <w:rStyle w:val="FootnoteReference"/>
        </w:rPr>
        <w:footnoteReference w:id="4555"/>
      </w:r>
    </w:p>
    <w:p>
      <w:r>
        <w:rPr>
          <w:b/>
        </w:rPr>
        <w:t xml:space="preserve">19 </w:t>
      </w:r>
      <w:r>
        <w:t xml:space="preserve">They answering said, John the Baptist</w:t>
      </w:r>
      <w:r>
        <w:rPr>
          <w:rStyle w:val="FootnoteReference"/>
        </w:rPr>
        <w:footnoteReference w:id="4556"/>
      </w:r>
      <w:r>
        <w:t xml:space="preserve">; but some say, Elijah; and others say, that one of the old prophets has risen again.</w:t>
      </w:r>
      <w:r>
        <w:rPr>
          <w:rStyle w:val="FootnoteReference"/>
        </w:rPr>
        <w:footnoteReference w:id="4557"/>
      </w:r>
      <w:r>
        <w:rPr>
          <w:rStyle w:val="FootnoteReference"/>
        </w:rPr>
        <w:footnoteReference w:id="4558"/>
      </w:r>
    </w:p>
    <w:p>
      <w:r>
        <w:rPr>
          <w:b/>
        </w:rPr>
        <w:t xml:space="preserve">20 </w:t>
      </w:r>
      <w:r>
        <w:t xml:space="preserve">He said to them, But who do you say that I am? Peter</w:t>
      </w:r>
      <w:r>
        <w:rPr>
          <w:rStyle w:val="FootnoteReference"/>
        </w:rPr>
        <w:footnoteReference w:id="4559"/>
      </w:r>
      <w:r>
        <w:t xml:space="preserve"> answering said, The Christ</w:t>
      </w:r>
      <w:r>
        <w:rPr>
          <w:rStyle w:val="FootnoteReference"/>
        </w:rPr>
        <w:footnoteReference w:id="4560"/>
      </w:r>
      <w:r>
        <w:t xml:space="preserve"> of God.</w:t>
      </w:r>
      <w:r>
        <w:rPr>
          <w:rStyle w:val="FootnoteReference"/>
        </w:rPr>
        <w:footnoteReference w:id="4561"/>
      </w:r>
    </w:p>
    <w:p>
      <w:r>
        <w:rPr>
          <w:b/>
        </w:rPr>
        <w:t xml:space="preserve">21 </w:t>
      </w:r>
      <w:r>
        <w:t xml:space="preserve">And he strictly charged them, and commanded them to tell this to no one;</w:t>
      </w:r>
      <w:r>
        <w:rPr>
          <w:rStyle w:val="FootnoteReference"/>
        </w:rPr>
        <w:footnoteReference w:id="4562"/>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63"/>
      </w:r>
    </w:p>
    <w:p>
      <w:r>
        <w:rPr>
          <w:b/>
        </w:rPr>
        <w:t xml:space="preserve">23 </w:t>
      </w:r>
      <w:r>
        <w:t xml:space="preserve">And he said to them all, If anyone will come after me, let him deny</w:t>
      </w:r>
      <w:r>
        <w:rPr>
          <w:rStyle w:val="FootnoteReference"/>
        </w:rPr>
        <w:footnoteReference w:id="4564"/>
      </w:r>
      <w:r>
        <w:t xml:space="preserve"> himself, and take up his cross daily</w:t>
      </w:r>
      <w:r>
        <w:rPr>
          <w:rStyle w:val="FootnoteReference"/>
        </w:rPr>
        <w:footnoteReference w:id="4565"/>
      </w:r>
      <w:r>
        <w:t xml:space="preserve">, and follow me.</w:t>
      </w:r>
      <w:r>
        <w:rPr>
          <w:rStyle w:val="FootnoteReference"/>
        </w:rPr>
        <w:footnoteReference w:id="4566"/>
      </w:r>
    </w:p>
    <w:p>
      <w:r>
        <w:rPr>
          <w:b/>
        </w:rPr>
        <w:t xml:space="preserve">24 </w:t>
      </w:r>
      <w:r>
        <w:t xml:space="preserve">For whoever will save his life shall lose it: but whoever will lose his life for my sake, the same shall save it.</w:t>
      </w:r>
      <w:r>
        <w:rPr>
          <w:rStyle w:val="FootnoteReference"/>
        </w:rPr>
        <w:footnoteReference w:id="4567"/>
      </w:r>
    </w:p>
    <w:p>
      <w:r>
        <w:rPr>
          <w:b/>
        </w:rPr>
        <w:t xml:space="preserve">25 </w:t>
      </w:r>
      <w:r>
        <w:t xml:space="preserve">For what is a man profited, if he gains the whole world, and loses himself, or is cast away?</w:t>
      </w:r>
      <w:r>
        <w:rPr>
          <w:rStyle w:val="FootnoteReference"/>
        </w:rPr>
        <w:footnoteReference w:id="4568"/>
      </w:r>
    </w:p>
    <w:p>
      <w:r>
        <w:rPr>
          <w:b/>
        </w:rPr>
        <w:t xml:space="preserve">26 </w:t>
      </w:r>
      <w:r>
        <w:t xml:space="preserve">For whoever shall be ashamed of me and of my words, of him</w:t>
      </w:r>
      <w:r>
        <w:rPr>
          <w:rStyle w:val="FootnoteReference"/>
        </w:rPr>
        <w:footnoteReference w:id="4569"/>
      </w:r>
      <w:r>
        <w:t xml:space="preserve"> shall the Son of man be ashamed, when he shall come in his own glory, and in his Father's, and of the holy angels.</w:t>
      </w:r>
      <w:r>
        <w:rPr>
          <w:rStyle w:val="FootnoteReference"/>
        </w:rPr>
        <w:footnoteReference w:id="4570"/>
      </w:r>
    </w:p>
    <w:p>
      <w:r>
        <w:rPr>
          <w:b/>
        </w:rPr>
        <w:t xml:space="preserve">27 </w:t>
      </w:r>
      <w:r>
        <w:t xml:space="preserve">But I tell</w:t>
      </w:r>
      <w:r>
        <w:rPr>
          <w:rStyle w:val="FootnoteReference"/>
        </w:rPr>
        <w:footnoteReference w:id="4571"/>
      </w:r>
      <w:r>
        <w:t xml:space="preserve"> you truthfully, there are some standing here, who shall not taste</w:t>
      </w:r>
      <w:r>
        <w:rPr>
          <w:rStyle w:val="FootnoteReference"/>
        </w:rPr>
        <w:footnoteReference w:id="4572"/>
      </w:r>
      <w:r>
        <w:t xml:space="preserve"> of death, till they see the kingdom of God.</w:t>
      </w:r>
      <w:r>
        <w:rPr>
          <w:rStyle w:val="FootnoteReference"/>
        </w:rPr>
        <w:footnoteReference w:id="4573"/>
      </w:r>
    </w:p>
    <w:p>
      <w:r>
        <w:rPr>
          <w:b/>
        </w:rPr>
        <w:t xml:space="preserve">28 </w:t>
      </w:r>
      <w:r>
        <w:t xml:space="preserve">And it happened about eight days after these sayings, he took Peter and John and James</w:t>
      </w:r>
      <w:r>
        <w:rPr>
          <w:rStyle w:val="FootnoteReference"/>
        </w:rPr>
        <w:footnoteReference w:id="4574"/>
      </w:r>
      <w:r>
        <w:t xml:space="preserve">, and went up onto a mountain to pray.</w:t>
      </w:r>
      <w:r>
        <w:rPr>
          <w:rStyle w:val="FootnoteReference"/>
        </w:rPr>
        <w:footnoteReference w:id="4575"/>
      </w:r>
    </w:p>
    <w:p>
      <w:r>
        <w:rPr>
          <w:b/>
        </w:rPr>
        <w:t xml:space="preserve">29 </w:t>
      </w:r>
      <w:r>
        <w:t xml:space="preserve">And as he prayed, the appearance of his face was altered, and his clothing was white and flashing.</w:t>
      </w:r>
      <w:r>
        <w:rPr>
          <w:rStyle w:val="FootnoteReference"/>
        </w:rPr>
        <w:footnoteReference w:id="4576"/>
      </w:r>
    </w:p>
    <w:p>
      <w:r>
        <w:rPr>
          <w:b/>
        </w:rPr>
        <w:t xml:space="preserve">30 </w:t>
      </w:r>
      <w:r>
        <w:t xml:space="preserve">And, look, there talked with him two men, who were Moses</w:t>
      </w:r>
      <w:r>
        <w:rPr>
          <w:rStyle w:val="FootnoteReference"/>
        </w:rPr>
        <w:footnoteReference w:id="4577"/>
      </w:r>
      <w:r>
        <w:t xml:space="preserve"> and Elijah:</w:t>
      </w:r>
      <w:r>
        <w:rPr>
          <w:rStyle w:val="FootnoteReference"/>
        </w:rPr>
        <w:footnoteReference w:id="4578"/>
      </w:r>
    </w:p>
    <w:p>
      <w:r>
        <w:rPr>
          <w:b/>
        </w:rPr>
        <w:t xml:space="preserve">31 </w:t>
      </w:r>
      <w:r>
        <w:t xml:space="preserve">Who appeared</w:t>
      </w:r>
      <w:r>
        <w:rPr>
          <w:rStyle w:val="FootnoteReference"/>
        </w:rPr>
        <w:footnoteReference w:id="4579"/>
      </w:r>
      <w:r>
        <w:t xml:space="preserve"> in glory, and spoke of his departure which he should accomplish at Jerusalem</w:t>
      </w:r>
      <w:r>
        <w:rPr>
          <w:rStyle w:val="FootnoteReference"/>
        </w:rPr>
        <w:footnoteReference w:id="4580"/>
      </w:r>
      <w:r>
        <w:t xml:space="preserve">.</w:t>
      </w:r>
      <w:r>
        <w:rPr>
          <w:rStyle w:val="FootnoteReference"/>
        </w:rPr>
        <w:footnoteReference w:id="4581"/>
      </w:r>
    </w:p>
    <w:p>
      <w:r>
        <w:rPr>
          <w:b/>
        </w:rPr>
        <w:t xml:space="preserve">32 </w:t>
      </w:r>
      <w:r>
        <w:t xml:space="preserve">But Peter and those who were with him were heavy</w:t>
      </w:r>
      <w:r>
        <w:rPr>
          <w:rStyle w:val="FootnoteReference"/>
        </w:rPr>
        <w:footnoteReference w:id="4582"/>
      </w:r>
      <w:r>
        <w:t xml:space="preserve"> with sleep: and when they were fully awake, they saw</w:t>
      </w:r>
      <w:r>
        <w:rPr>
          <w:rStyle w:val="FootnoteReference"/>
        </w:rPr>
        <w:footnoteReference w:id="4583"/>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584"/>
      </w:r>
      <w:r>
        <w:t xml:space="preserve">, Master, it is good for us to be here: and let</w:t>
      </w:r>
      <w:r>
        <w:rPr>
          <w:rStyle w:val="FootnoteReference"/>
        </w:rPr>
        <w:footnoteReference w:id="4585"/>
      </w:r>
      <w:r>
        <w:t xml:space="preserve"> us make three tabernacles; one for you, and one for Moses, and one for Elijah: not knowing what he said.</w:t>
      </w:r>
      <w:r>
        <w:rPr>
          <w:rStyle w:val="FootnoteReference"/>
        </w:rPr>
        <w:footnoteReference w:id="4586"/>
      </w:r>
      <w:r>
        <w:rPr>
          <w:rStyle w:val="FootnoteReference"/>
        </w:rPr>
        <w:footnoteReference w:id="4587"/>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588"/>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589"/>
      </w:r>
    </w:p>
    <w:p>
      <w:r>
        <w:rPr>
          <w:b/>
        </w:rPr>
        <w:t xml:space="preserve">38 </w:t>
      </w:r>
      <w:r>
        <w:t xml:space="preserve">And, look</w:t>
      </w:r>
      <w:r>
        <w:rPr>
          <w:rStyle w:val="FootnoteReference"/>
        </w:rPr>
        <w:footnoteReference w:id="4590"/>
      </w:r>
      <w:r>
        <w:t xml:space="preserve">, a man of the crowd cried out, saying, Teacher, I beg you, look upon my son: for he is my only child.</w:t>
      </w:r>
      <w:r>
        <w:rPr>
          <w:rStyle w:val="FootnoteReference"/>
        </w:rPr>
        <w:footnoteReference w:id="4591"/>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592"/>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593"/>
      </w:r>
      <w:r>
        <w:t xml:space="preserve"> and perverse</w:t>
      </w:r>
      <w:r>
        <w:rPr>
          <w:rStyle w:val="FootnoteReference"/>
        </w:rPr>
        <w:footnoteReference w:id="4594"/>
      </w:r>
      <w:r>
        <w:t xml:space="preserve"> generation, how long shall I be with you, and bear with you? Bring</w:t>
      </w:r>
      <w:r>
        <w:rPr>
          <w:rStyle w:val="FootnoteReference"/>
        </w:rPr>
        <w:footnoteReference w:id="4595"/>
      </w:r>
      <w:r>
        <w:t xml:space="preserve"> your son here.</w:t>
      </w:r>
      <w:r>
        <w:rPr>
          <w:rStyle w:val="FootnoteReference"/>
        </w:rPr>
        <w:footnoteReference w:id="4596"/>
      </w:r>
      <w:r>
        <w:rPr>
          <w:rStyle w:val="FootnoteReference"/>
        </w:rPr>
        <w:footnoteReference w:id="459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98"/>
      </w:r>
      <w:r>
        <w:t xml:space="preserve"> him again to his father.</w:t>
      </w:r>
      <w:r>
        <w:rPr>
          <w:rStyle w:val="FootnoteReference"/>
        </w:rPr>
        <w:footnoteReference w:id="4599"/>
      </w:r>
    </w:p>
    <w:p>
      <w:r>
        <w:rPr>
          <w:b/>
        </w:rPr>
        <w:t xml:space="preserve">43 </w:t>
      </w:r>
      <w:r>
        <w:t xml:space="preserve">And they were all amazed</w:t>
      </w:r>
      <w:r>
        <w:rPr>
          <w:rStyle w:val="FootnoteReference"/>
        </w:rPr>
        <w:footnoteReference w:id="4600"/>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01"/>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02"/>
      </w:r>
    </w:p>
    <w:p>
      <w:r>
        <w:rPr>
          <w:b/>
        </w:rPr>
        <w:t xml:space="preserve">46 </w:t>
      </w:r>
      <w:r>
        <w:t xml:space="preserve">Then there arose a reasoning among them, which of them should be greatest.</w:t>
      </w:r>
      <w:r>
        <w:rPr>
          <w:rStyle w:val="FootnoteReference"/>
        </w:rPr>
        <w:footnoteReference w:id="4603"/>
      </w:r>
    </w:p>
    <w:p>
      <w:r>
        <w:rPr>
          <w:b/>
        </w:rPr>
        <w:t xml:space="preserve">47 </w:t>
      </w:r>
      <w:r>
        <w:t xml:space="preserve">And Jesus, perceiving</w:t>
      </w:r>
      <w:r>
        <w:rPr>
          <w:rStyle w:val="FootnoteReference"/>
        </w:rPr>
        <w:footnoteReference w:id="4604"/>
      </w:r>
      <w:r>
        <w:t xml:space="preserve"> the thought of their heart, took</w:t>
      </w:r>
      <w:r>
        <w:rPr>
          <w:rStyle w:val="FootnoteReference"/>
        </w:rPr>
        <w:footnoteReference w:id="4605"/>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06"/>
      </w:r>
      <w:r>
        <w:rPr>
          <w:rStyle w:val="FootnoteReference"/>
        </w:rPr>
        <w:footnoteReference w:id="4607"/>
      </w:r>
    </w:p>
    <w:p>
      <w:r>
        <w:rPr>
          <w:b/>
        </w:rPr>
        <w:t xml:space="preserve">49 </w:t>
      </w:r>
      <w:r>
        <w:t xml:space="preserve">And John answered and said, Master, we saw</w:t>
      </w:r>
      <w:r>
        <w:rPr>
          <w:rStyle w:val="FootnoteReference"/>
        </w:rPr>
        <w:footnoteReference w:id="4608"/>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09"/>
      </w:r>
      <w:r>
        <w:t xml:space="preserve"> him: for the one who is not against us is for us.</w:t>
      </w:r>
      <w:r>
        <w:rPr>
          <w:rStyle w:val="FootnoteReference"/>
        </w:rPr>
        <w:footnoteReference w:id="4610"/>
      </w:r>
    </w:p>
    <w:p>
      <w:r>
        <w:rPr>
          <w:b/>
        </w:rPr>
        <w:t xml:space="preserve">51 </w:t>
      </w:r>
      <w:r>
        <w:t xml:space="preserve">And it happened, when the time had come that he should be received up, he steadfastly set his face to go to Jerusalem,</w:t>
      </w:r>
      <w:r>
        <w:rPr>
          <w:rStyle w:val="FootnoteReference"/>
        </w:rPr>
        <w:footnoteReference w:id="4611"/>
      </w:r>
    </w:p>
    <w:p>
      <w:r>
        <w:rPr>
          <w:b/>
        </w:rPr>
        <w:t xml:space="preserve">52 </w:t>
      </w:r>
      <w:r>
        <w:t xml:space="preserve">And sent</w:t>
      </w:r>
      <w:r>
        <w:rPr>
          <w:rStyle w:val="FootnoteReference"/>
        </w:rPr>
        <w:footnoteReference w:id="4612"/>
      </w:r>
      <w:r>
        <w:t xml:space="preserve"> messengers before his face: and they went, and entered into a village of the Samaritans</w:t>
      </w:r>
      <w:r>
        <w:rPr>
          <w:rStyle w:val="FootnoteReference"/>
        </w:rPr>
        <w:footnoteReference w:id="4613"/>
      </w:r>
      <w:r>
        <w:t xml:space="preserve">, to make ready for him.</w:t>
      </w:r>
      <w:r>
        <w:rPr>
          <w:rStyle w:val="FootnoteReference"/>
        </w:rPr>
        <w:footnoteReference w:id="4614"/>
      </w:r>
    </w:p>
    <w:p>
      <w:r>
        <w:rPr>
          <w:b/>
        </w:rPr>
        <w:t xml:space="preserve">53 </w:t>
      </w:r>
      <w:r>
        <w:t xml:space="preserve">And they did not receive him, because his face was as though he would go to Jerusalem.</w:t>
      </w:r>
      <w:r>
        <w:rPr>
          <w:rStyle w:val="FootnoteReference"/>
        </w:rPr>
        <w:footnoteReference w:id="4615"/>
      </w:r>
    </w:p>
    <w:p>
      <w:r>
        <w:rPr>
          <w:b/>
        </w:rPr>
        <w:t xml:space="preserve">54 </w:t>
      </w:r>
      <w:r>
        <w:t xml:space="preserve">And when his disciples James and John saw this, they said, Lord, do you want us to command fire</w:t>
      </w:r>
      <w:r>
        <w:rPr>
          <w:rStyle w:val="FootnoteReference"/>
        </w:rPr>
        <w:footnoteReference w:id="4616"/>
      </w:r>
      <w:r>
        <w:t xml:space="preserve"> to come down from heaven, and consume them, even as Elijah did?</w:t>
      </w:r>
      <w:r>
        <w:rPr>
          <w:rStyle w:val="FootnoteReference"/>
        </w:rPr>
        <w:footnoteReference w:id="4617"/>
      </w:r>
    </w:p>
    <w:p>
      <w:r>
        <w:rPr>
          <w:b/>
        </w:rPr>
        <w:t xml:space="preserve">55 </w:t>
      </w:r>
      <w:r>
        <w:t xml:space="preserve">But he turned, and rebuked</w:t>
      </w:r>
      <w:r>
        <w:rPr>
          <w:rStyle w:val="FootnoteReference"/>
        </w:rPr>
        <w:footnoteReference w:id="4618"/>
      </w:r>
      <w:r>
        <w:t xml:space="preserve"> them, and said, You do not know what manner of spirit you are of.</w:t>
      </w:r>
      <w:r>
        <w:rPr>
          <w:rStyle w:val="FootnoteReference"/>
        </w:rPr>
        <w:footnoteReference w:id="4619"/>
      </w:r>
    </w:p>
    <w:p>
      <w:r>
        <w:rPr>
          <w:b/>
        </w:rPr>
        <w:t xml:space="preserve">56 </w:t>
      </w:r>
      <w:r>
        <w:t xml:space="preserve">For the Son</w:t>
      </w:r>
      <w:r>
        <w:rPr>
          <w:rStyle w:val="FootnoteReference"/>
        </w:rPr>
        <w:footnoteReference w:id="4620"/>
      </w:r>
      <w:r>
        <w:t xml:space="preserve"> of man is not come to destroy men's lives, but to save them. And they went to another village.</w:t>
      </w:r>
      <w:r>
        <w:rPr>
          <w:rStyle w:val="FootnoteReference"/>
        </w:rPr>
        <w:footnoteReference w:id="4621"/>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22"/>
      </w:r>
      <w:r>
        <w:t xml:space="preserve"> said to him, Foxes</w:t>
      </w:r>
      <w:r>
        <w:rPr>
          <w:rStyle w:val="FootnoteReference"/>
        </w:rPr>
        <w:footnoteReference w:id="4623"/>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24"/>
      </w:r>
      <w:r>
        <w:t xml:space="preserve">. But he said, Lord, allow me first to go and bury my father.</w:t>
      </w:r>
      <w:r>
        <w:rPr>
          <w:rStyle w:val="FootnoteReference"/>
        </w:rPr>
        <w:footnoteReference w:id="4625"/>
      </w:r>
    </w:p>
    <w:p>
      <w:r>
        <w:rPr>
          <w:b/>
        </w:rPr>
        <w:t xml:space="preserve">60 </w:t>
      </w:r>
      <w:r>
        <w:t xml:space="preserve">Jesus said to him, Let the dead bury their dead: but go and preach the kingdom of God.</w:t>
      </w:r>
      <w:r>
        <w:rPr>
          <w:rStyle w:val="FootnoteReference"/>
        </w:rPr>
        <w:footnoteReference w:id="4626"/>
      </w:r>
      <w:r>
        <w:rPr>
          <w:rStyle w:val="FootnoteReference"/>
        </w:rPr>
        <w:footnoteReference w:id="4627"/>
      </w:r>
    </w:p>
    <w:p>
      <w:r>
        <w:rPr>
          <w:b/>
        </w:rPr>
        <w:t xml:space="preserve">61 </w:t>
      </w:r>
      <w:r>
        <w:t xml:space="preserve">And another also said, Lord, I will follow you; but let me first go bid farewell to those who are at home at my house.</w:t>
      </w:r>
      <w:r>
        <w:rPr>
          <w:rStyle w:val="FootnoteReference"/>
        </w:rPr>
        <w:footnoteReference w:id="4628"/>
      </w:r>
    </w:p>
    <w:p>
      <w:r>
        <w:rPr>
          <w:b/>
        </w:rPr>
        <w:t xml:space="preserve">62 </w:t>
      </w:r>
      <w:r>
        <w:t xml:space="preserve">And Jesus said to him, No one, having put his hand to the plow, and looking back, is fit for the kingdom of God.</w:t>
      </w:r>
      <w:r>
        <w:rPr>
          <w:rStyle w:val="FootnoteReference"/>
        </w:rPr>
        <w:footnoteReference w:id="46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30"/>
      </w:r>
      <w:r>
        <w:rPr>
          <w:rStyle w:val="FootnoteReference"/>
        </w:rPr>
        <w:footnoteReference w:id="4631"/>
      </w:r>
      <w:r>
        <w:rPr>
          <w:rStyle w:val="FootnoteReference"/>
        </w:rPr>
        <w:footnoteReference w:id="4632"/>
      </w:r>
    </w:p>
    <w:p>
      <w:r>
        <w:rPr>
          <w:b/>
        </w:rPr>
        <w:t xml:space="preserve">2 </w:t>
      </w:r>
      <w:r>
        <w:t xml:space="preserve">Therefore said he to them, The harvest</w:t>
      </w:r>
      <w:r>
        <w:rPr>
          <w:rStyle w:val="FootnoteReference"/>
        </w:rPr>
        <w:footnoteReference w:id="4633"/>
      </w:r>
      <w:r>
        <w:t xml:space="preserve"> truly is great, but the laborers are few: Pray</w:t>
      </w:r>
      <w:r>
        <w:rPr>
          <w:rStyle w:val="FootnoteReference"/>
        </w:rPr>
        <w:footnoteReference w:id="4634"/>
      </w:r>
      <w:r>
        <w:t xml:space="preserve"> therefore to the Lord</w:t>
      </w:r>
      <w:r>
        <w:rPr>
          <w:rStyle w:val="FootnoteReference"/>
        </w:rPr>
        <w:footnoteReference w:id="4635"/>
      </w:r>
      <w:r>
        <w:t xml:space="preserve"> of the harvest, that he would send forth laborers into his harvest.</w:t>
      </w:r>
      <w:r>
        <w:rPr>
          <w:rStyle w:val="FootnoteReference"/>
        </w:rPr>
        <w:footnoteReference w:id="4636"/>
      </w:r>
      <w:r>
        <w:rPr>
          <w:rStyle w:val="FootnoteReference"/>
        </w:rPr>
        <w:footnoteReference w:id="4637"/>
      </w:r>
    </w:p>
    <w:p>
      <w:r>
        <w:rPr>
          <w:b/>
        </w:rPr>
        <w:t xml:space="preserve">3 </w:t>
      </w:r>
      <w:r>
        <w:t xml:space="preserve">Go your ways: look, I send</w:t>
      </w:r>
      <w:r>
        <w:rPr>
          <w:rStyle w:val="FootnoteReference"/>
        </w:rPr>
        <w:footnoteReference w:id="4638"/>
      </w:r>
      <w:r>
        <w:t xml:space="preserve"> you forth as lambs among wolves</w:t>
      </w:r>
      <w:r>
        <w:rPr>
          <w:rStyle w:val="FootnoteReference"/>
        </w:rPr>
        <w:footnoteReference w:id="4639"/>
      </w:r>
      <w:r>
        <w:t xml:space="preserve">.</w:t>
      </w:r>
    </w:p>
    <w:p>
      <w:r>
        <w:rPr>
          <w:b/>
        </w:rPr>
        <w:t xml:space="preserve">4 </w:t>
      </w:r>
      <w:r>
        <w:t xml:space="preserve">Carry neither purse, nor pouch, nor shoes: and greet no one on the way.</w:t>
      </w:r>
      <w:r>
        <w:rPr>
          <w:rStyle w:val="FootnoteReference"/>
        </w:rPr>
        <w:footnoteReference w:id="4640"/>
      </w:r>
    </w:p>
    <w:p>
      <w:r>
        <w:rPr>
          <w:b/>
        </w:rPr>
        <w:t xml:space="preserve">5 </w:t>
      </w:r>
      <w:r>
        <w:t xml:space="preserve">And into whatever house you enter, first say, Peace be to this house.</w:t>
      </w:r>
      <w:r>
        <w:rPr>
          <w:rStyle w:val="FootnoteReference"/>
        </w:rPr>
        <w:footnoteReference w:id="4641"/>
      </w:r>
    </w:p>
    <w:p>
      <w:r>
        <w:rPr>
          <w:b/>
        </w:rPr>
        <w:t xml:space="preserve">6 </w:t>
      </w:r>
      <w:r>
        <w:t xml:space="preserve">And if the son</w:t>
      </w:r>
      <w:r>
        <w:rPr>
          <w:rStyle w:val="FootnoteReference"/>
        </w:rPr>
        <w:footnoteReference w:id="4642"/>
      </w:r>
      <w:r>
        <w:t xml:space="preserve"> of peace is there, your peace shall rest upon it: if not, it shall</w:t>
      </w:r>
      <w:r>
        <w:rPr>
          <w:rStyle w:val="FootnoteReference"/>
        </w:rPr>
        <w:footnoteReference w:id="4643"/>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44"/>
      </w:r>
      <w:r>
        <w:rPr>
          <w:rStyle w:val="FootnoteReference"/>
        </w:rPr>
        <w:footnoteReference w:id="4645"/>
      </w:r>
      <w:r>
        <w:rPr>
          <w:rStyle w:val="FootnoteReference"/>
        </w:rPr>
        <w:footnoteReference w:id="4646"/>
      </w:r>
    </w:p>
    <w:p>
      <w:r>
        <w:rPr>
          <w:b/>
        </w:rPr>
        <w:t xml:space="preserve">8 </w:t>
      </w:r>
      <w:r>
        <w:t xml:space="preserve">And into whatever city you enter, and they receive you, eat such things as are set before you:</w:t>
      </w:r>
      <w:r>
        <w:rPr>
          <w:rStyle w:val="FootnoteReference"/>
        </w:rPr>
        <w:footnoteReference w:id="4647"/>
      </w:r>
      <w:r>
        <w:rPr>
          <w:rStyle w:val="FootnoteReference"/>
        </w:rPr>
        <w:footnoteReference w:id="4648"/>
      </w:r>
    </w:p>
    <w:p>
      <w:r>
        <w:rPr>
          <w:b/>
        </w:rPr>
        <w:t xml:space="preserve">9 </w:t>
      </w:r>
      <w:r>
        <w:t xml:space="preserve">And heal</w:t>
      </w:r>
      <w:r>
        <w:rPr>
          <w:rStyle w:val="FootnoteReference"/>
        </w:rPr>
        <w:footnoteReference w:id="4649"/>
      </w:r>
      <w:r>
        <w:t xml:space="preserve"> the sick that are in it, and say to them, The kingdom</w:t>
      </w:r>
      <w:r>
        <w:rPr>
          <w:rStyle w:val="FootnoteReference"/>
        </w:rPr>
        <w:footnoteReference w:id="4650"/>
      </w:r>
      <w:r>
        <w:t xml:space="preserve"> of God</w:t>
      </w:r>
      <w:r>
        <w:rPr>
          <w:rStyle w:val="FootnoteReference"/>
        </w:rPr>
        <w:footnoteReference w:id="4651"/>
      </w:r>
      <w:r>
        <w:t xml:space="preserve"> has come near to you.</w:t>
      </w:r>
      <w:r>
        <w:rPr>
          <w:rStyle w:val="FootnoteReference"/>
        </w:rPr>
        <w:footnoteReference w:id="4652"/>
      </w:r>
      <w:r>
        <w:rPr>
          <w:rStyle w:val="FootnoteReference"/>
        </w:rPr>
        <w:footnoteReference w:id="4653"/>
      </w:r>
    </w:p>
    <w:p>
      <w:r>
        <w:rPr>
          <w:b/>
        </w:rPr>
        <w:t xml:space="preserve">10 </w:t>
      </w:r>
      <w:r>
        <w:t xml:space="preserve">But into whatever city you enter, and they do not receive you, go out into its streets, and say,</w:t>
      </w:r>
      <w:r>
        <w:rPr>
          <w:rStyle w:val="FootnoteReference"/>
        </w:rPr>
        <w:footnoteReference w:id="4654"/>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55"/>
      </w:r>
    </w:p>
    <w:p>
      <w:r>
        <w:rPr>
          <w:b/>
        </w:rPr>
        <w:t xml:space="preserve">12 </w:t>
      </w:r>
      <w:r>
        <w:t xml:space="preserve">But I say to you, that it shall be more tolerable in that day for Sodom</w:t>
      </w:r>
      <w:r>
        <w:rPr>
          <w:rStyle w:val="FootnoteReference"/>
        </w:rPr>
        <w:footnoteReference w:id="4656"/>
      </w:r>
      <w:r>
        <w:t xml:space="preserve">, than for that city.</w:t>
      </w:r>
      <w:r>
        <w:rPr>
          <w:rStyle w:val="FootnoteReference"/>
        </w:rPr>
        <w:footnoteReference w:id="4657"/>
      </w:r>
    </w:p>
    <w:p>
      <w:r>
        <w:rPr>
          <w:b/>
        </w:rPr>
        <w:t xml:space="preserve">13 </w:t>
      </w:r>
      <w:r>
        <w:t xml:space="preserve">Woe to you, Chorazin</w:t>
      </w:r>
      <w:r>
        <w:rPr>
          <w:rStyle w:val="FootnoteReference"/>
        </w:rPr>
        <w:footnoteReference w:id="4658"/>
      </w:r>
      <w:r>
        <w:t xml:space="preserve">! woe to you, Bethsaida</w:t>
      </w:r>
      <w:r>
        <w:rPr>
          <w:rStyle w:val="FootnoteReference"/>
        </w:rPr>
        <w:footnoteReference w:id="4659"/>
      </w:r>
      <w:r>
        <w:t xml:space="preserve">! for if the mighty works had been done in Tyre</w:t>
      </w:r>
      <w:r>
        <w:rPr>
          <w:rStyle w:val="FootnoteReference"/>
        </w:rPr>
        <w:footnoteReference w:id="4660"/>
      </w:r>
      <w:r>
        <w:t xml:space="preserve"> and Sidon</w:t>
      </w:r>
      <w:r>
        <w:rPr>
          <w:rStyle w:val="FootnoteReference"/>
        </w:rPr>
        <w:footnoteReference w:id="4661"/>
      </w:r>
      <w:r>
        <w:t xml:space="preserve">, which have been done in you, they would have repented</w:t>
      </w:r>
      <w:r>
        <w:rPr>
          <w:rStyle w:val="FootnoteReference"/>
        </w:rPr>
        <w:footnoteReference w:id="4662"/>
      </w:r>
      <w:r>
        <w:t xml:space="preserve"> a great while ago, sitting in sackcloth and ashes.</w:t>
      </w:r>
      <w:r>
        <w:rPr>
          <w:rStyle w:val="FootnoteReference"/>
        </w:rPr>
        <w:footnoteReference w:id="4663"/>
      </w:r>
      <w:r>
        <w:rPr>
          <w:rStyle w:val="FootnoteReference"/>
        </w:rPr>
        <w:footnoteReference w:id="4664"/>
      </w:r>
      <w:r>
        <w:rPr>
          <w:rStyle w:val="FootnoteReference"/>
        </w:rPr>
        <w:footnoteReference w:id="4665"/>
      </w:r>
    </w:p>
    <w:p>
      <w:r>
        <w:rPr>
          <w:b/>
        </w:rPr>
        <w:t xml:space="preserve">14 </w:t>
      </w:r>
      <w:r>
        <w:t xml:space="preserve">But it shall be more tolerable for Tyre and Sidon at the judgment, than for you.</w:t>
      </w:r>
      <w:r>
        <w:rPr>
          <w:rStyle w:val="FootnoteReference"/>
        </w:rPr>
        <w:footnoteReference w:id="4666"/>
      </w:r>
    </w:p>
    <w:p>
      <w:r>
        <w:rPr>
          <w:b/>
        </w:rPr>
        <w:t xml:space="preserve">15 </w:t>
      </w:r>
      <w:r>
        <w:t xml:space="preserve">And you, Capernaum</w:t>
      </w:r>
      <w:r>
        <w:rPr>
          <w:rStyle w:val="FootnoteReference"/>
        </w:rPr>
        <w:footnoteReference w:id="4667"/>
      </w:r>
      <w:r>
        <w:t xml:space="preserve">, which are exalted to heaven, shall be thrust</w:t>
      </w:r>
      <w:r>
        <w:rPr>
          <w:rStyle w:val="FootnoteReference"/>
        </w:rPr>
        <w:footnoteReference w:id="4668"/>
      </w:r>
      <w:r>
        <w:t xml:space="preserve"> down to Hades.</w:t>
      </w:r>
      <w:r>
        <w:rPr>
          <w:rStyle w:val="FootnoteReference"/>
        </w:rPr>
        <w:footnoteReference w:id="4669"/>
      </w:r>
    </w:p>
    <w:p>
      <w:r>
        <w:rPr>
          <w:b/>
        </w:rPr>
        <w:t xml:space="preserve">16 </w:t>
      </w:r>
      <w:r>
        <w:t xml:space="preserve">The one who hears you hears me; and the one who despises you despises me; and the one who despises me despises him who sent me.</w:t>
      </w:r>
      <w:r>
        <w:rPr>
          <w:rStyle w:val="FootnoteReference"/>
        </w:rPr>
        <w:footnoteReference w:id="4670"/>
      </w:r>
      <w:r>
        <w:rPr>
          <w:rStyle w:val="FootnoteReference"/>
        </w:rPr>
        <w:footnoteReference w:id="4671"/>
      </w:r>
      <w:r>
        <w:rPr>
          <w:rStyle w:val="FootnoteReference"/>
        </w:rPr>
        <w:footnoteReference w:id="4672"/>
      </w:r>
    </w:p>
    <w:p>
      <w:r>
        <w:rPr>
          <w:b/>
        </w:rPr>
        <w:t xml:space="preserve">17 </w:t>
      </w:r>
      <w:r>
        <w:t xml:space="preserve">And the seventy returned again with joy, saying, Lord, even the demons are subject to us through your name.</w:t>
      </w:r>
      <w:r>
        <w:rPr>
          <w:rStyle w:val="FootnoteReference"/>
        </w:rPr>
        <w:footnoteReference w:id="4673"/>
      </w:r>
    </w:p>
    <w:p>
      <w:r>
        <w:rPr>
          <w:b/>
        </w:rPr>
        <w:t xml:space="preserve">18 </w:t>
      </w:r>
      <w:r>
        <w:t xml:space="preserve">And he said to them, I beheld Satan</w:t>
      </w:r>
      <w:r>
        <w:rPr>
          <w:rStyle w:val="FootnoteReference"/>
        </w:rPr>
        <w:footnoteReference w:id="4674"/>
      </w:r>
      <w:r>
        <w:t xml:space="preserve"> fall as lightning from heaven.</w:t>
      </w:r>
      <w:r>
        <w:rPr>
          <w:rStyle w:val="FootnoteReference"/>
        </w:rPr>
        <w:footnoteReference w:id="4675"/>
      </w:r>
    </w:p>
    <w:p>
      <w:r>
        <w:rPr>
          <w:b/>
        </w:rPr>
        <w:t xml:space="preserve">19 </w:t>
      </w:r>
      <w:r>
        <w:t xml:space="preserve">Look, I give</w:t>
      </w:r>
      <w:r>
        <w:rPr>
          <w:rStyle w:val="FootnoteReference"/>
        </w:rPr>
        <w:footnoteReference w:id="4676"/>
      </w:r>
      <w:r>
        <w:t xml:space="preserve"> to you authority to tread on serpents and scorpions, and over all the power of the enemy: and nothing</w:t>
      </w:r>
      <w:r>
        <w:rPr>
          <w:rStyle w:val="FootnoteReference"/>
        </w:rPr>
        <w:footnoteReference w:id="4677"/>
      </w:r>
      <w:r>
        <w:t xml:space="preserve"> shall by any means hurt you.</w:t>
      </w:r>
    </w:p>
    <w:p>
      <w:r>
        <w:rPr>
          <w:b/>
        </w:rPr>
        <w:t xml:space="preserve">20 </w:t>
      </w:r>
      <w:r>
        <w:t xml:space="preserve">Nevertheless do not rejoice in this</w:t>
      </w:r>
      <w:r>
        <w:rPr>
          <w:rStyle w:val="FootnoteReference"/>
        </w:rPr>
        <w:footnoteReference w:id="4678"/>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679"/>
      </w:r>
      <w:r>
        <w:t xml:space="preserve"> rejoiced in spirit, and said, I thank</w:t>
      </w:r>
      <w:r>
        <w:rPr>
          <w:rStyle w:val="FootnoteReference"/>
        </w:rPr>
        <w:footnoteReference w:id="4680"/>
      </w:r>
      <w:r>
        <w:t xml:space="preserve"> you, O Father, Lord of heaven and earth, that you have hidden these things from the wise and prudent, and have revealed</w:t>
      </w:r>
      <w:r>
        <w:rPr>
          <w:rStyle w:val="FootnoteReference"/>
        </w:rPr>
        <w:footnoteReference w:id="4681"/>
      </w:r>
      <w:r>
        <w:t xml:space="preserve"> them to babes: even so, Father; for so it seemed good in your sight.</w:t>
      </w:r>
      <w:r>
        <w:rPr>
          <w:rStyle w:val="FootnoteReference"/>
        </w:rPr>
        <w:footnoteReference w:id="4682"/>
      </w:r>
      <w:r>
        <w:rPr>
          <w:rStyle w:val="FootnoteReference"/>
        </w:rPr>
        <w:footnoteReference w:id="4683"/>
      </w:r>
      <w:r>
        <w:rPr>
          <w:rStyle w:val="FootnoteReference"/>
        </w:rPr>
        <w:footnoteReference w:id="4684"/>
      </w:r>
    </w:p>
    <w:p>
      <w:r>
        <w:rPr>
          <w:b/>
        </w:rPr>
        <w:t xml:space="preserve">22 </w:t>
      </w:r>
      <w:r>
        <w:t xml:space="preserve">All things</w:t>
      </w:r>
      <w:r>
        <w:rPr>
          <w:rStyle w:val="FootnoteReference"/>
        </w:rPr>
        <w:footnoteReference w:id="4685"/>
      </w:r>
      <w:r>
        <w:t xml:space="preserve"> are delivered to me by my Father: and no</w:t>
      </w:r>
      <w:r>
        <w:rPr>
          <w:rStyle w:val="FootnoteReference"/>
        </w:rPr>
        <w:footnoteReference w:id="4686"/>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687"/>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688"/>
      </w:r>
      <w:r>
        <w:rPr>
          <w:rStyle w:val="FootnoteReference"/>
        </w:rPr>
        <w:footnoteReference w:id="4689"/>
      </w:r>
    </w:p>
    <w:p>
      <w:r>
        <w:rPr>
          <w:b/>
        </w:rPr>
        <w:t xml:space="preserve">26 </w:t>
      </w:r>
      <w:r>
        <w:t xml:space="preserve">He said to him, What is written in the law? how do you read?</w:t>
      </w:r>
      <w:r>
        <w:rPr>
          <w:rStyle w:val="FootnoteReference"/>
        </w:rPr>
        <w:footnoteReference w:id="4690"/>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691"/>
      </w:r>
      <w:r>
        <w:rPr>
          <w:rStyle w:val="FootnoteReference"/>
        </w:rPr>
        <w:footnoteReference w:id="4692"/>
      </w:r>
    </w:p>
    <w:p>
      <w:r>
        <w:rPr>
          <w:b/>
        </w:rPr>
        <w:t xml:space="preserve">28 </w:t>
      </w:r>
      <w:r>
        <w:t xml:space="preserve">And he said to him, You have answered rightly: do this, and you shall live.</w:t>
      </w:r>
      <w:r>
        <w:rPr>
          <w:rStyle w:val="FootnoteReference"/>
        </w:rPr>
        <w:footnoteReference w:id="4693"/>
      </w:r>
    </w:p>
    <w:p>
      <w:r>
        <w:rPr>
          <w:b/>
        </w:rPr>
        <w:t xml:space="preserve">29 </w:t>
      </w:r>
      <w:r>
        <w:t xml:space="preserve">But he, willing</w:t>
      </w:r>
      <w:r>
        <w:rPr>
          <w:rStyle w:val="FootnoteReference"/>
        </w:rPr>
        <w:footnoteReference w:id="4694"/>
      </w:r>
      <w:r>
        <w:t xml:space="preserve"> to justify himself, said to Jesus, And who is my neighbor?</w:t>
      </w:r>
      <w:r>
        <w:rPr>
          <w:rStyle w:val="FootnoteReference"/>
        </w:rPr>
        <w:footnoteReference w:id="4695"/>
      </w:r>
    </w:p>
    <w:p>
      <w:r>
        <w:rPr>
          <w:b/>
        </w:rPr>
        <w:t xml:space="preserve">30 </w:t>
      </w:r>
      <w:r>
        <w:t xml:space="preserve">And Jesus answering said, A certain man went down from Jerusalem</w:t>
      </w:r>
      <w:r>
        <w:rPr>
          <w:rStyle w:val="FootnoteReference"/>
        </w:rPr>
        <w:footnoteReference w:id="4696"/>
      </w:r>
      <w:r>
        <w:t xml:space="preserve"> to Jericho</w:t>
      </w:r>
      <w:r>
        <w:rPr>
          <w:rStyle w:val="FootnoteReference"/>
        </w:rPr>
        <w:footnoteReference w:id="4697"/>
      </w:r>
      <w:r>
        <w:t xml:space="preserve">, and fell among robbers, who stripped him of his clothing, and wounded</w:t>
      </w:r>
      <w:r>
        <w:rPr>
          <w:rStyle w:val="FootnoteReference"/>
        </w:rPr>
        <w:footnoteReference w:id="4698"/>
      </w:r>
      <w:r>
        <w:t xml:space="preserve"> him, and departed, leaving him half dead.</w:t>
      </w:r>
    </w:p>
    <w:p>
      <w:r>
        <w:rPr>
          <w:b/>
        </w:rPr>
        <w:t xml:space="preserve">31 </w:t>
      </w:r>
      <w:r>
        <w:t xml:space="preserve">And by chance there came down a certain priest</w:t>
      </w:r>
      <w:r>
        <w:rPr>
          <w:rStyle w:val="FootnoteReference"/>
        </w:rPr>
        <w:footnoteReference w:id="4699"/>
      </w:r>
      <w:r>
        <w:t xml:space="preserve"> that way: and when he saw him, he passed</w:t>
      </w:r>
      <w:r>
        <w:rPr>
          <w:rStyle w:val="FootnoteReference"/>
        </w:rPr>
        <w:footnoteReference w:id="4700"/>
      </w:r>
      <w:r>
        <w:t xml:space="preserve"> by on the other side.</w:t>
      </w:r>
      <w:r>
        <w:rPr>
          <w:rStyle w:val="FootnoteReference"/>
        </w:rPr>
        <w:footnoteReference w:id="4701"/>
      </w:r>
    </w:p>
    <w:p>
      <w:r>
        <w:rPr>
          <w:b/>
        </w:rPr>
        <w:t xml:space="preserve">32 </w:t>
      </w:r>
      <w:r>
        <w:t xml:space="preserve">And likewise a Levite</w:t>
      </w:r>
      <w:r>
        <w:rPr>
          <w:rStyle w:val="FootnoteReference"/>
        </w:rPr>
        <w:footnoteReference w:id="4702"/>
      </w:r>
      <w:r>
        <w:t xml:space="preserve">, when he was at the place, came and looked on him, and passed by on the other side.</w:t>
      </w:r>
      <w:r>
        <w:rPr>
          <w:rStyle w:val="FootnoteReference"/>
        </w:rPr>
        <w:footnoteReference w:id="4703"/>
      </w:r>
    </w:p>
    <w:p>
      <w:r>
        <w:rPr>
          <w:b/>
        </w:rPr>
        <w:t xml:space="preserve">33 </w:t>
      </w:r>
      <w:r>
        <w:t xml:space="preserve">But a certain Samaritan</w:t>
      </w:r>
      <w:r>
        <w:rPr>
          <w:rStyle w:val="FootnoteReference"/>
        </w:rPr>
        <w:footnoteReference w:id="4704"/>
      </w:r>
      <w:r>
        <w:t xml:space="preserve">, as he journeyed, came where he was: and when he saw him, he had</w:t>
      </w:r>
      <w:r>
        <w:rPr>
          <w:rStyle w:val="FootnoteReference"/>
        </w:rPr>
        <w:footnoteReference w:id="4705"/>
      </w:r>
      <w:r>
        <w:t xml:space="preserve"> compassion on him,</w:t>
      </w:r>
      <w:r>
        <w:rPr>
          <w:rStyle w:val="FootnoteReference"/>
        </w:rPr>
        <w:footnoteReference w:id="4706"/>
      </w:r>
    </w:p>
    <w:p>
      <w:r>
        <w:rPr>
          <w:b/>
        </w:rPr>
        <w:t xml:space="preserve">34 </w:t>
      </w:r>
      <w:r>
        <w:t xml:space="preserve">And went</w:t>
      </w:r>
      <w:r>
        <w:rPr>
          <w:rStyle w:val="FootnoteReference"/>
        </w:rPr>
        <w:footnoteReference w:id="4707"/>
      </w:r>
      <w:r>
        <w:t xml:space="preserve"> to him, and bound</w:t>
      </w:r>
      <w:r>
        <w:rPr>
          <w:rStyle w:val="FootnoteReference"/>
        </w:rPr>
        <w:footnoteReference w:id="4708"/>
      </w:r>
      <w:r>
        <w:t xml:space="preserve"> up his wounds, pouring in oil and wine, and set him on his own animal, and brought him to an inn</w:t>
      </w:r>
      <w:r>
        <w:rPr>
          <w:rStyle w:val="FootnoteReference"/>
        </w:rPr>
        <w:footnoteReference w:id="4709"/>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10"/>
      </w:r>
      <w:r>
        <w:rPr>
          <w:rStyle w:val="FootnoteReference"/>
        </w:rPr>
        <w:footnoteReference w:id="4711"/>
      </w:r>
      <w:r>
        <w:rPr>
          <w:rStyle w:val="FootnoteReference"/>
        </w:rPr>
        <w:footnoteReference w:id="4712"/>
      </w:r>
    </w:p>
    <w:p>
      <w:r>
        <w:rPr>
          <w:b/>
        </w:rPr>
        <w:t xml:space="preserve">36 </w:t>
      </w:r>
      <w:r>
        <w:t xml:space="preserve">Which of these three, think you, was neighbor to him who fell among the thieves?</w:t>
      </w:r>
      <w:r>
        <w:rPr>
          <w:rStyle w:val="FootnoteReference"/>
        </w:rPr>
        <w:footnoteReference w:id="4713"/>
      </w:r>
      <w:r>
        <w:rPr>
          <w:rStyle w:val="FootnoteReference"/>
        </w:rPr>
        <w:footnoteReference w:id="4714"/>
      </w:r>
    </w:p>
    <w:p>
      <w:r>
        <w:rPr>
          <w:b/>
        </w:rPr>
        <w:t xml:space="preserve">37 </w:t>
      </w:r>
      <w:r>
        <w:t xml:space="preserve">And he said, The one who showed mercy on him. Then Jesus said to him, Go, and do likewise.</w:t>
      </w:r>
      <w:r>
        <w:rPr>
          <w:rStyle w:val="FootnoteReference"/>
        </w:rPr>
        <w:footnoteReference w:id="4715"/>
      </w:r>
      <w:r>
        <w:rPr>
          <w:rStyle w:val="FootnoteReference"/>
        </w:rPr>
        <w:footnoteReference w:id="4716"/>
      </w:r>
    </w:p>
    <w:p>
      <w:r>
        <w:rPr>
          <w:b/>
        </w:rPr>
        <w:t xml:space="preserve">38 </w:t>
      </w:r>
      <w:r>
        <w:t xml:space="preserve">Now it happened, as they went, that he entered into a certain village: and a certain woman named Martha</w:t>
      </w:r>
      <w:r>
        <w:rPr>
          <w:rStyle w:val="FootnoteReference"/>
        </w:rPr>
        <w:footnoteReference w:id="4717"/>
      </w:r>
      <w:r>
        <w:t xml:space="preserve"> received</w:t>
      </w:r>
      <w:r>
        <w:rPr>
          <w:rStyle w:val="FootnoteReference"/>
        </w:rPr>
        <w:footnoteReference w:id="4718"/>
      </w:r>
      <w:r>
        <w:t xml:space="preserve"> him into her house.</w:t>
      </w:r>
    </w:p>
    <w:p>
      <w:r>
        <w:rPr>
          <w:b/>
        </w:rPr>
        <w:t xml:space="preserve">39 </w:t>
      </w:r>
      <w:r>
        <w:t xml:space="preserve">And she had a sister called Mary</w:t>
      </w:r>
      <w:r>
        <w:rPr>
          <w:rStyle w:val="FootnoteReference"/>
        </w:rPr>
        <w:footnoteReference w:id="4719"/>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20"/>
      </w:r>
      <w:r>
        <w:rPr>
          <w:rStyle w:val="FootnoteReference"/>
        </w:rPr>
        <w:footnoteReference w:id="4721"/>
      </w:r>
      <w:r>
        <w:rPr>
          <w:rStyle w:val="FootnoteReference"/>
        </w:rPr>
        <w:footnoteReference w:id="4722"/>
      </w:r>
    </w:p>
    <w:p>
      <w:r>
        <w:rPr>
          <w:b/>
        </w:rPr>
        <w:t xml:space="preserve">41 </w:t>
      </w:r>
      <w:r>
        <w:t xml:space="preserve">And Jesus answered and said to her, Martha, Martha, you are anxious and troubled about many things:</w:t>
      </w:r>
      <w:r>
        <w:rPr>
          <w:rStyle w:val="FootnoteReference"/>
        </w:rPr>
        <w:footnoteReference w:id="4723"/>
      </w:r>
    </w:p>
    <w:p>
      <w:r>
        <w:rPr>
          <w:b/>
        </w:rPr>
        <w:t xml:space="preserve">42 </w:t>
      </w:r>
      <w:r>
        <w:t xml:space="preserve">But one thing is necessary: and Mary has chosen</w:t>
      </w:r>
      <w:r>
        <w:rPr>
          <w:rStyle w:val="FootnoteReference"/>
        </w:rPr>
        <w:footnoteReference w:id="4724"/>
      </w:r>
      <w:r>
        <w:t xml:space="preserve"> that good</w:t>
      </w:r>
      <w:r>
        <w:rPr>
          <w:rStyle w:val="FootnoteReference"/>
        </w:rPr>
        <w:footnoteReference w:id="4725"/>
      </w:r>
      <w:r>
        <w:t xml:space="preserve"> part, which shall not be taken away from her.</w:t>
      </w:r>
      <w:r>
        <w:rPr>
          <w:rStyle w:val="FootnoteReference"/>
        </w:rPr>
        <w:footnoteReference w:id="4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27"/>
      </w:r>
      <w:r>
        <w:t xml:space="preserve"> us to pray, as John</w:t>
      </w:r>
      <w:r>
        <w:rPr>
          <w:rStyle w:val="FootnoteReference"/>
        </w:rPr>
        <w:footnoteReference w:id="4728"/>
      </w:r>
      <w:r>
        <w:t xml:space="preserve"> also taught his disciples.</w:t>
      </w:r>
    </w:p>
    <w:p>
      <w:r>
        <w:rPr>
          <w:b/>
        </w:rPr>
        <w:t xml:space="preserve">2 </w:t>
      </w:r>
      <w:r>
        <w:t xml:space="preserve">And he said to them, When you pray, say, Our Father who is in heaven, Hallowed</w:t>
      </w:r>
      <w:r>
        <w:rPr>
          <w:rStyle w:val="FootnoteReference"/>
        </w:rPr>
        <w:footnoteReference w:id="4729"/>
      </w:r>
      <w:r>
        <w:t xml:space="preserve"> be your name. Your kingdom come. Your will be done, as in heaven, so on earth.</w:t>
      </w:r>
      <w:r>
        <w:rPr>
          <w:rStyle w:val="FootnoteReference"/>
        </w:rPr>
        <w:footnoteReference w:id="4730"/>
      </w:r>
      <w:r>
        <w:rPr>
          <w:rStyle w:val="FootnoteReference"/>
        </w:rPr>
        <w:footnoteReference w:id="4731"/>
      </w:r>
      <w:r>
        <w:rPr>
          <w:rStyle w:val="FootnoteReference"/>
        </w:rPr>
        <w:footnoteReference w:id="4732"/>
      </w:r>
    </w:p>
    <w:p>
      <w:r>
        <w:rPr>
          <w:b/>
        </w:rPr>
        <w:t xml:space="preserve">3 </w:t>
      </w:r>
      <w:r>
        <w:t xml:space="preserve">Give</w:t>
      </w:r>
      <w:r>
        <w:rPr>
          <w:rStyle w:val="FootnoteReference"/>
        </w:rPr>
        <w:footnoteReference w:id="4733"/>
      </w:r>
      <w:r>
        <w:t xml:space="preserve"> us day by day our daily bread.</w:t>
      </w:r>
    </w:p>
    <w:p>
      <w:r>
        <w:rPr>
          <w:b/>
        </w:rPr>
        <w:t xml:space="preserve">4 </w:t>
      </w:r>
      <w:r>
        <w:t xml:space="preserve">And forgive us</w:t>
      </w:r>
      <w:r>
        <w:rPr>
          <w:rStyle w:val="FootnoteReference"/>
        </w:rPr>
        <w:footnoteReference w:id="4734"/>
      </w:r>
      <w:r>
        <w:t xml:space="preserve"> our sins; for we also forgive every one who is indebted to us. And lead</w:t>
      </w:r>
      <w:r>
        <w:rPr>
          <w:rStyle w:val="FootnoteReference"/>
        </w:rPr>
        <w:footnoteReference w:id="4735"/>
      </w:r>
      <w:r>
        <w:t xml:space="preserve"> us not into temptation; but deliver us from evil.</w:t>
      </w:r>
      <w:r>
        <w:rPr>
          <w:rStyle w:val="FootnoteReference"/>
        </w:rPr>
        <w:footnoteReference w:id="4736"/>
      </w:r>
      <w:r>
        <w:rPr>
          <w:rStyle w:val="FootnoteReference"/>
        </w:rPr>
        <w:footnoteReference w:id="4737"/>
      </w:r>
    </w:p>
    <w:p>
      <w:r>
        <w:rPr>
          <w:b/>
        </w:rPr>
        <w:t xml:space="preserve">5 </w:t>
      </w:r>
      <w:r>
        <w:t xml:space="preserve">And he said to them, Which of you shall have a friend, and shall go to him at midnight, and say to him, Friend, lend me three loaves;</w:t>
      </w:r>
      <w:r>
        <w:rPr>
          <w:rStyle w:val="FootnoteReference"/>
        </w:rPr>
        <w:footnoteReference w:id="4738"/>
      </w:r>
    </w:p>
    <w:p>
      <w:r>
        <w:rPr>
          <w:b/>
        </w:rPr>
        <w:t xml:space="preserve">6 </w:t>
      </w:r>
      <w:r>
        <w:t xml:space="preserve">For a friend of mine in his journey</w:t>
      </w:r>
      <w:r>
        <w:rPr>
          <w:rStyle w:val="FootnoteReference"/>
        </w:rPr>
        <w:footnoteReference w:id="4739"/>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40"/>
      </w:r>
      <w:r>
        <w:t xml:space="preserve"> me: the door</w:t>
      </w:r>
      <w:r>
        <w:rPr>
          <w:rStyle w:val="FootnoteReference"/>
        </w:rPr>
        <w:footnoteReference w:id="4741"/>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42"/>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43"/>
      </w:r>
      <w:r>
        <w:t xml:space="preserve">, and you shall find; knock</w:t>
      </w:r>
      <w:r>
        <w:rPr>
          <w:rStyle w:val="FootnoteReference"/>
        </w:rPr>
        <w:footnoteReference w:id="4744"/>
      </w:r>
      <w:r>
        <w:t xml:space="preserve">, and it shall be opened to you.</w:t>
      </w:r>
      <w:r>
        <w:rPr>
          <w:rStyle w:val="FootnoteReference"/>
        </w:rPr>
        <w:footnoteReference w:id="4745"/>
      </w:r>
    </w:p>
    <w:p>
      <w:r>
        <w:rPr>
          <w:b/>
        </w:rPr>
        <w:t xml:space="preserve">10 </w:t>
      </w:r>
      <w:r>
        <w:t xml:space="preserve">For every one who asks receives; and the one who seeks finds; and to him who knocks it shall be opened.</w:t>
      </w:r>
      <w:r>
        <w:rPr>
          <w:rStyle w:val="FootnoteReference"/>
        </w:rPr>
        <w:footnoteReference w:id="4746"/>
      </w:r>
    </w:p>
    <w:p>
      <w:r>
        <w:rPr>
          <w:b/>
        </w:rPr>
        <w:t xml:space="preserve">11 </w:t>
      </w:r>
      <w:r>
        <w:t xml:space="preserve">If a son</w:t>
      </w:r>
      <w:r>
        <w:rPr>
          <w:rStyle w:val="FootnoteReference"/>
        </w:rPr>
        <w:footnoteReference w:id="4747"/>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48"/>
      </w:r>
      <w:r>
        <w:t xml:space="preserve">?</w:t>
      </w:r>
    </w:p>
    <w:p>
      <w:r>
        <w:rPr>
          <w:b/>
        </w:rPr>
        <w:t xml:space="preserve">13 </w:t>
      </w:r>
      <w:r>
        <w:t xml:space="preserve">If you then, being evil, know</w:t>
      </w:r>
      <w:r>
        <w:rPr>
          <w:rStyle w:val="FootnoteReference"/>
        </w:rPr>
        <w:footnoteReference w:id="4749"/>
      </w:r>
      <w:r>
        <w:t xml:space="preserve"> how to give good gifts to your children: how much more shall your heavenly</w:t>
      </w:r>
      <w:r>
        <w:rPr>
          <w:rStyle w:val="FootnoteReference"/>
        </w:rPr>
        <w:footnoteReference w:id="4750"/>
      </w:r>
      <w:r>
        <w:t xml:space="preserve"> Father give the</w:t>
      </w:r>
      <w:r>
        <w:rPr>
          <w:rStyle w:val="FootnoteReference"/>
        </w:rPr>
        <w:footnoteReference w:id="4751"/>
      </w:r>
      <w:r>
        <w:t xml:space="preserve"> Holy Spirit to those who ask him?</w:t>
      </w:r>
      <w:r>
        <w:rPr>
          <w:rStyle w:val="FootnoteReference"/>
        </w:rPr>
        <w:footnoteReference w:id="4752"/>
      </w:r>
    </w:p>
    <w:p>
      <w:r>
        <w:rPr>
          <w:b/>
        </w:rPr>
        <w:t xml:space="preserve">14 </w:t>
      </w:r>
      <w:r>
        <w:t xml:space="preserve">And he was casting out a demon, and it was mute. And it happened, when the demon was gone out, the mute spoke; and the people wondered.</w:t>
      </w:r>
      <w:r>
        <w:rPr>
          <w:rStyle w:val="FootnoteReference"/>
        </w:rPr>
        <w:footnoteReference w:id="4753"/>
      </w:r>
    </w:p>
    <w:p>
      <w:r>
        <w:rPr>
          <w:b/>
        </w:rPr>
        <w:t xml:space="preserve">15 </w:t>
      </w:r>
      <w:r>
        <w:t xml:space="preserve">But some of them said, He casts out demons through Beelzebub</w:t>
      </w:r>
      <w:r>
        <w:rPr>
          <w:rStyle w:val="FootnoteReference"/>
        </w:rPr>
        <w:footnoteReference w:id="4754"/>
      </w:r>
      <w:r>
        <w:t xml:space="preserve"> the chief of the demons.</w:t>
      </w:r>
      <w:r>
        <w:rPr>
          <w:rStyle w:val="FootnoteReference"/>
        </w:rPr>
        <w:footnoteReference w:id="4755"/>
      </w:r>
      <w:r>
        <w:rPr>
          <w:rStyle w:val="FootnoteReference"/>
        </w:rPr>
        <w:footnoteReference w:id="4756"/>
      </w:r>
    </w:p>
    <w:p>
      <w:r>
        <w:rPr>
          <w:b/>
        </w:rPr>
        <w:t xml:space="preserve">16 </w:t>
      </w:r>
      <w:r>
        <w:t xml:space="preserve">And others, testing him, sought from him a sign from heaven.</w:t>
      </w:r>
      <w:r>
        <w:rPr>
          <w:rStyle w:val="FootnoteReference"/>
        </w:rPr>
        <w:footnoteReference w:id="4757"/>
      </w:r>
    </w:p>
    <w:p>
      <w:r>
        <w:rPr>
          <w:b/>
        </w:rPr>
        <w:t xml:space="preserve">17 </w:t>
      </w:r>
      <w:r>
        <w:t xml:space="preserve">But he, knowing</w:t>
      </w:r>
      <w:r>
        <w:rPr>
          <w:rStyle w:val="FootnoteReference"/>
        </w:rPr>
        <w:footnoteReference w:id="4758"/>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59"/>
      </w:r>
      <w:r>
        <w:t xml:space="preserve"> also be divided against himself, how shall his kingdom stand? because you say that I cast out demons through Beelzebub.</w:t>
      </w:r>
      <w:r>
        <w:rPr>
          <w:rStyle w:val="FootnoteReference"/>
        </w:rPr>
        <w:footnoteReference w:id="4760"/>
      </w:r>
      <w:r>
        <w:rPr>
          <w:rStyle w:val="FootnoteReference"/>
        </w:rPr>
        <w:footnoteReference w:id="4761"/>
      </w:r>
    </w:p>
    <w:p>
      <w:r>
        <w:rPr>
          <w:b/>
        </w:rPr>
        <w:t xml:space="preserve">19 </w:t>
      </w:r>
      <w:r>
        <w:t xml:space="preserve">And if I by Beelzebub cast out demons, by whom do your sons cast them out? therefore shall they be your judges.</w:t>
      </w:r>
      <w:r>
        <w:rPr>
          <w:rStyle w:val="FootnoteReference"/>
        </w:rPr>
        <w:footnoteReference w:id="4762"/>
      </w:r>
    </w:p>
    <w:p>
      <w:r>
        <w:rPr>
          <w:b/>
        </w:rPr>
        <w:t xml:space="preserve">20 </w:t>
      </w:r>
      <w:r>
        <w:t xml:space="preserve">But if I with the finger</w:t>
      </w:r>
      <w:r>
        <w:rPr>
          <w:rStyle w:val="FootnoteReference"/>
        </w:rPr>
        <w:footnoteReference w:id="4763"/>
      </w:r>
      <w:r>
        <w:t xml:space="preserve"> of God</w:t>
      </w:r>
      <w:r>
        <w:rPr>
          <w:rStyle w:val="FootnoteReference"/>
        </w:rPr>
        <w:footnoteReference w:id="4764"/>
      </w:r>
      <w:r>
        <w:t xml:space="preserve"> cast out demons, Then the kingdom</w:t>
      </w:r>
      <w:r>
        <w:rPr>
          <w:rStyle w:val="FootnoteReference"/>
        </w:rPr>
        <w:footnoteReference w:id="4765"/>
      </w:r>
      <w:r>
        <w:t xml:space="preserve"> of God has come upon you.</w:t>
      </w:r>
      <w:r>
        <w:rPr>
          <w:rStyle w:val="FootnoteReference"/>
        </w:rPr>
        <w:footnoteReference w:id="4766"/>
      </w:r>
      <w:r>
        <w:rPr>
          <w:rStyle w:val="FootnoteReference"/>
        </w:rPr>
        <w:footnoteReference w:id="4767"/>
      </w:r>
    </w:p>
    <w:p>
      <w:r>
        <w:rPr>
          <w:b/>
        </w:rPr>
        <w:t xml:space="preserve">21 </w:t>
      </w:r>
      <w:r>
        <w:t xml:space="preserve">When a strong armed man keeps his palace, his goods are in peace:</w:t>
      </w:r>
      <w:r>
        <w:rPr>
          <w:rStyle w:val="FootnoteReference"/>
        </w:rPr>
        <w:footnoteReference w:id="4768"/>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769"/>
      </w:r>
    </w:p>
    <w:p>
      <w:r>
        <w:rPr>
          <w:b/>
        </w:rPr>
        <w:t xml:space="preserve">23 </w:t>
      </w:r>
      <w:r>
        <w:t xml:space="preserve">The one who is not with me is against me: and the one who gathers not with me scatters.</w:t>
      </w:r>
      <w:r>
        <w:rPr>
          <w:rStyle w:val="FootnoteReference"/>
        </w:rPr>
        <w:footnoteReference w:id="4770"/>
      </w:r>
    </w:p>
    <w:p>
      <w:r>
        <w:rPr>
          <w:b/>
        </w:rPr>
        <w:t xml:space="preserve">24 </w:t>
      </w:r>
      <w:r>
        <w:t xml:space="preserve">When the unclean</w:t>
      </w:r>
      <w:r>
        <w:rPr>
          <w:rStyle w:val="FootnoteReference"/>
        </w:rPr>
        <w:footnoteReference w:id="4771"/>
      </w:r>
      <w:r>
        <w:t xml:space="preserve"> spirit is gone out of a man, he walks through dry places, seeking</w:t>
      </w:r>
      <w:r>
        <w:rPr>
          <w:rStyle w:val="FootnoteReference"/>
        </w:rPr>
        <w:footnoteReference w:id="4772"/>
      </w:r>
      <w:r>
        <w:t xml:space="preserve"> rest; and finding none, he says, I will return to my house from where I came out.</w:t>
      </w:r>
      <w:r>
        <w:rPr>
          <w:rStyle w:val="FootnoteReference"/>
        </w:rPr>
        <w:footnoteReference w:id="4773"/>
      </w:r>
      <w:r>
        <w:rPr>
          <w:rStyle w:val="FootnoteReference"/>
        </w:rPr>
        <w:footnoteReference w:id="4774"/>
      </w:r>
    </w:p>
    <w:p>
      <w:r>
        <w:rPr>
          <w:b/>
        </w:rPr>
        <w:t xml:space="preserve">25 </w:t>
      </w:r>
      <w:r>
        <w:t xml:space="preserve">And when he comes, he finds it swept and put in order.</w:t>
      </w:r>
      <w:r>
        <w:rPr>
          <w:rStyle w:val="FootnoteReference"/>
        </w:rPr>
        <w:footnoteReference w:id="4775"/>
      </w:r>
    </w:p>
    <w:p>
      <w:r>
        <w:rPr>
          <w:b/>
        </w:rPr>
        <w:t xml:space="preserve">26 </w:t>
      </w:r>
      <w:r>
        <w:t xml:space="preserve">Then he goes, and takes to him seven other spirits more</w:t>
      </w:r>
      <w:r>
        <w:rPr>
          <w:rStyle w:val="FootnoteReference"/>
        </w:rPr>
        <w:footnoteReference w:id="4776"/>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777"/>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778"/>
      </w:r>
    </w:p>
    <w:p>
      <w:r>
        <w:rPr>
          <w:b/>
        </w:rPr>
        <w:t xml:space="preserve">29 </w:t>
      </w:r>
      <w:r>
        <w:t xml:space="preserve">And when the people were gathered thick together, he began to say, This is</w:t>
      </w:r>
      <w:r>
        <w:rPr>
          <w:rStyle w:val="FootnoteReference"/>
        </w:rPr>
        <w:footnoteReference w:id="4779"/>
      </w:r>
      <w:r>
        <w:t xml:space="preserve"> an evil generation: they seek a sign; and no sign shall be given it, but the sign of Jonah</w:t>
      </w:r>
      <w:r>
        <w:rPr>
          <w:rStyle w:val="FootnoteReference"/>
        </w:rPr>
        <w:footnoteReference w:id="4780"/>
      </w:r>
      <w:r>
        <w:t xml:space="preserve"> the prophet.</w:t>
      </w:r>
      <w:r>
        <w:rPr>
          <w:rStyle w:val="FootnoteReference"/>
        </w:rPr>
        <w:footnoteReference w:id="4781"/>
      </w:r>
    </w:p>
    <w:p>
      <w:r>
        <w:rPr>
          <w:b/>
        </w:rPr>
        <w:t xml:space="preserve">30 </w:t>
      </w:r>
      <w:r>
        <w:t xml:space="preserve">For as Jonah was a sign to the Ninevites</w:t>
      </w:r>
      <w:r>
        <w:rPr>
          <w:rStyle w:val="FootnoteReference"/>
        </w:rPr>
        <w:footnoteReference w:id="4782"/>
      </w:r>
      <w:r>
        <w:t xml:space="preserve">, so shall also the Son of man be to this generation.</w:t>
      </w:r>
      <w:r>
        <w:rPr>
          <w:rStyle w:val="FootnoteReference"/>
        </w:rPr>
        <w:footnoteReference w:id="4783"/>
      </w:r>
    </w:p>
    <w:p>
      <w:r>
        <w:rPr>
          <w:b/>
        </w:rPr>
        <w:t xml:space="preserve">31 </w:t>
      </w:r>
      <w:r>
        <w:t xml:space="preserve">The queen</w:t>
      </w:r>
      <w:r>
        <w:rPr>
          <w:rStyle w:val="FootnoteReference"/>
        </w:rPr>
        <w:footnoteReference w:id="4784"/>
      </w:r>
      <w:r>
        <w:t xml:space="preserve"> of the south shall rise</w:t>
      </w:r>
      <w:r>
        <w:rPr>
          <w:rStyle w:val="FootnoteReference"/>
        </w:rPr>
        <w:footnoteReference w:id="4785"/>
      </w:r>
      <w:r>
        <w:t xml:space="preserve"> up in the judgment with the people of this generation, and condemn them: for she came from the uttermost parts of the earth to hear the wisdom of Solomon</w:t>
      </w:r>
      <w:r>
        <w:rPr>
          <w:rStyle w:val="FootnoteReference"/>
        </w:rPr>
        <w:footnoteReference w:id="4786"/>
      </w:r>
      <w:r>
        <w:t xml:space="preserve">; and, look, a greater</w:t>
      </w:r>
      <w:r>
        <w:rPr>
          <w:rStyle w:val="FootnoteReference"/>
        </w:rPr>
        <w:footnoteReference w:id="4787"/>
      </w:r>
      <w:r>
        <w:t xml:space="preserve"> than Solomon is here.</w:t>
      </w:r>
    </w:p>
    <w:p>
      <w:r>
        <w:rPr>
          <w:b/>
        </w:rPr>
        <w:t xml:space="preserve">32 </w:t>
      </w:r>
      <w:r>
        <w:t xml:space="preserve">The people of Nineveh</w:t>
      </w:r>
      <w:r>
        <w:rPr>
          <w:rStyle w:val="FootnoteReference"/>
        </w:rPr>
        <w:footnoteReference w:id="4788"/>
      </w:r>
      <w:r>
        <w:t xml:space="preserve"> shall rise up in the judgment with this generation, and shall condemn it: for they repented at the preaching of Jonah; and, look, a greater</w:t>
      </w:r>
      <w:r>
        <w:rPr>
          <w:rStyle w:val="FootnoteReference"/>
        </w:rPr>
        <w:footnoteReference w:id="4789"/>
      </w:r>
      <w:r>
        <w:t xml:space="preserve"> than Jonah is here.</w:t>
      </w:r>
      <w:r>
        <w:rPr>
          <w:rStyle w:val="FootnoteReference"/>
        </w:rPr>
        <w:footnoteReference w:id="4790"/>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791"/>
      </w:r>
      <w:r>
        <w:t xml:space="preserve"> the light.</w:t>
      </w:r>
      <w:r>
        <w:rPr>
          <w:rStyle w:val="FootnoteReference"/>
        </w:rPr>
        <w:footnoteReference w:id="4792"/>
      </w:r>
    </w:p>
    <w:p>
      <w:r>
        <w:rPr>
          <w:b/>
        </w:rPr>
        <w:t xml:space="preserve">34 </w:t>
      </w:r>
      <w:r>
        <w:t xml:space="preserve">The light of</w:t>
      </w:r>
      <w:r>
        <w:rPr>
          <w:rStyle w:val="FootnoteReference"/>
        </w:rPr>
        <w:footnoteReference w:id="4793"/>
      </w:r>
      <w:r>
        <w:t xml:space="preserve"> the body is the eye: therefore when your eye is clear, your whole body also is full of light; but when your eye is evil, your body also is full of darkness.</w:t>
      </w:r>
      <w:r>
        <w:rPr>
          <w:rStyle w:val="FootnoteReference"/>
        </w:rPr>
        <w:footnoteReference w:id="4794"/>
      </w:r>
      <w:r>
        <w:rPr>
          <w:rStyle w:val="FootnoteReference"/>
        </w:rPr>
        <w:footnoteReference w:id="4795"/>
      </w:r>
    </w:p>
    <w:p>
      <w:r>
        <w:rPr>
          <w:b/>
        </w:rPr>
        <w:t xml:space="preserve">35 </w:t>
      </w:r>
      <w:r>
        <w:t xml:space="preserve">Take heed therefore that the light which is in you not be darkness.</w:t>
      </w:r>
      <w:r>
        <w:rPr>
          <w:rStyle w:val="FootnoteReference"/>
        </w:rPr>
        <w:footnoteReference w:id="4796"/>
      </w:r>
    </w:p>
    <w:p>
      <w:r>
        <w:rPr>
          <w:b/>
        </w:rPr>
        <w:t xml:space="preserve">36 </w:t>
      </w:r>
      <w:r>
        <w:t xml:space="preserve">If your whole body therefore is full of light, having no part dark, the whole</w:t>
      </w:r>
      <w:r>
        <w:rPr>
          <w:rStyle w:val="FootnoteReference"/>
        </w:rPr>
        <w:footnoteReference w:id="4797"/>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798"/>
      </w:r>
      <w:r>
        <w:t xml:space="preserve"> begged him to dine with him: and he went in, and reclined at table.</w:t>
      </w:r>
      <w:r>
        <w:rPr>
          <w:rStyle w:val="FootnoteReference"/>
        </w:rPr>
        <w:footnoteReference w:id="4799"/>
      </w:r>
    </w:p>
    <w:p>
      <w:r>
        <w:rPr>
          <w:b/>
        </w:rPr>
        <w:t xml:space="preserve">38 </w:t>
      </w:r>
      <w:r>
        <w:t xml:space="preserve">And when the Pharisee saw it, he marveled that he had not first washed before dinner.</w:t>
      </w:r>
      <w:r>
        <w:rPr>
          <w:rStyle w:val="FootnoteReference"/>
        </w:rPr>
        <w:footnoteReference w:id="4800"/>
      </w:r>
    </w:p>
    <w:p>
      <w:r>
        <w:rPr>
          <w:b/>
        </w:rPr>
        <w:t xml:space="preserve">39 </w:t>
      </w:r>
      <w:r>
        <w:t xml:space="preserve">And the Lord said to him, Now you Pharisees</w:t>
      </w:r>
      <w:r>
        <w:rPr>
          <w:rStyle w:val="FootnoteReference"/>
        </w:rPr>
        <w:footnoteReference w:id="4801"/>
      </w:r>
      <w:r>
        <w:t xml:space="preserve"> make clean the outside of the cup and the platter; but your inward part is full of greed and wickedness.</w:t>
      </w:r>
      <w:r>
        <w:rPr>
          <w:rStyle w:val="FootnoteReference"/>
        </w:rPr>
        <w:footnoteReference w:id="4802"/>
      </w:r>
      <w:r>
        <w:rPr>
          <w:rStyle w:val="FootnoteReference"/>
        </w:rPr>
        <w:footnoteReference w:id="4803"/>
      </w:r>
      <w:r>
        <w:rPr>
          <w:rStyle w:val="FootnoteReference"/>
        </w:rPr>
        <w:footnoteReference w:id="4804"/>
      </w:r>
    </w:p>
    <w:p>
      <w:r>
        <w:rPr>
          <w:b/>
        </w:rPr>
        <w:t xml:space="preserve">40 </w:t>
      </w:r>
      <w:r>
        <w:t xml:space="preserve">You fools</w:t>
      </w:r>
      <w:r>
        <w:rPr>
          <w:rStyle w:val="FootnoteReference"/>
        </w:rPr>
        <w:footnoteReference w:id="4805"/>
      </w:r>
      <w:r>
        <w:t xml:space="preserve">, did not the one who made that which is outside make that which is inside also?</w:t>
      </w:r>
      <w:r>
        <w:rPr>
          <w:rStyle w:val="FootnoteReference"/>
        </w:rPr>
        <w:footnoteReference w:id="4806"/>
      </w:r>
    </w:p>
    <w:p>
      <w:r>
        <w:rPr>
          <w:b/>
        </w:rPr>
        <w:t xml:space="preserve">41 </w:t>
      </w:r>
      <w:r>
        <w:t xml:space="preserve">But rather</w:t>
      </w:r>
      <w:r>
        <w:rPr>
          <w:rStyle w:val="FootnoteReference"/>
        </w:rPr>
        <w:footnoteReference w:id="4807"/>
      </w:r>
      <w:r>
        <w:t xml:space="preserve"> give alms of such things as you have; and, look, all things are clean to you.</w:t>
      </w:r>
      <w:r>
        <w:rPr>
          <w:rStyle w:val="FootnoteReference"/>
        </w:rPr>
        <w:footnoteReference w:id="4808"/>
      </w:r>
    </w:p>
    <w:p>
      <w:r>
        <w:rPr>
          <w:b/>
        </w:rPr>
        <w:t xml:space="preserve">42 </w:t>
      </w:r>
      <w:r>
        <w:t xml:space="preserve">But woe to you, Pharisees! for you tithe mint and rue and every herb, and pass</w:t>
      </w:r>
      <w:r>
        <w:rPr>
          <w:rStyle w:val="FootnoteReference"/>
        </w:rPr>
        <w:footnoteReference w:id="4809"/>
      </w:r>
      <w:r>
        <w:t xml:space="preserve"> over judgment and the love of God: these ought you to have done, and not</w:t>
      </w:r>
      <w:r>
        <w:rPr>
          <w:rStyle w:val="FootnoteReference"/>
        </w:rPr>
        <w:footnoteReference w:id="4810"/>
      </w:r>
      <w:r>
        <w:t xml:space="preserve"> to leave the other undone.</w:t>
      </w:r>
      <w:r>
        <w:rPr>
          <w:rStyle w:val="FootnoteReference"/>
        </w:rPr>
        <w:footnoteReference w:id="4811"/>
      </w:r>
      <w:r>
        <w:rPr>
          <w:rStyle w:val="FootnoteReference"/>
        </w:rPr>
        <w:footnoteReference w:id="4812"/>
      </w:r>
    </w:p>
    <w:p>
      <w:r>
        <w:rPr>
          <w:b/>
        </w:rPr>
        <w:t xml:space="preserve">43 </w:t>
      </w:r>
      <w:r>
        <w:t xml:space="preserve">Woe to you, Pharisees! for you love the chief seats in the synagogues, and greetings in the markets.</w:t>
      </w:r>
      <w:r>
        <w:rPr>
          <w:rStyle w:val="FootnoteReference"/>
        </w:rPr>
        <w:footnoteReference w:id="4813"/>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14"/>
      </w:r>
    </w:p>
    <w:p>
      <w:r>
        <w:rPr>
          <w:b/>
        </w:rPr>
        <w:t xml:space="preserve">45 </w:t>
      </w:r>
      <w:r>
        <w:t xml:space="preserve">Then answered one of the lawyers, and said to him, Teacher, by saying these things you reproach us also.</w:t>
      </w:r>
      <w:r>
        <w:rPr>
          <w:rStyle w:val="FootnoteReference"/>
        </w:rPr>
        <w:footnoteReference w:id="4815"/>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16"/>
      </w:r>
      <w:r>
        <w:rPr>
          <w:rStyle w:val="FootnoteReference"/>
        </w:rPr>
        <w:footnoteReference w:id="4817"/>
      </w:r>
    </w:p>
    <w:p>
      <w:r>
        <w:rPr>
          <w:b/>
        </w:rPr>
        <w:t xml:space="preserve">47 </w:t>
      </w:r>
      <w:r>
        <w:t xml:space="preserve">Woe to you! for you build the tombs of the prophets, and your fathers killed them.</w:t>
      </w:r>
      <w:r>
        <w:rPr>
          <w:rStyle w:val="FootnoteReference"/>
        </w:rPr>
        <w:footnoteReference w:id="4818"/>
      </w:r>
    </w:p>
    <w:p>
      <w:r>
        <w:rPr>
          <w:b/>
        </w:rPr>
        <w:t xml:space="preserve">48 </w:t>
      </w:r>
      <w:r>
        <w:t xml:space="preserve">Truly you bear witness that you approve the deeds of your fathers: for they indeed killed them, and you build their tombs.</w:t>
      </w:r>
      <w:r>
        <w:rPr>
          <w:rStyle w:val="FootnoteReference"/>
        </w:rPr>
        <w:footnoteReference w:id="4819"/>
      </w:r>
      <w:r>
        <w:rPr>
          <w:rStyle w:val="FootnoteReference"/>
        </w:rPr>
        <w:footnoteReference w:id="4820"/>
      </w:r>
    </w:p>
    <w:p>
      <w:r>
        <w:rPr>
          <w:b/>
        </w:rPr>
        <w:t xml:space="preserve">49 </w:t>
      </w:r>
      <w:r>
        <w:t xml:space="preserve">Therefore also said the wisdom</w:t>
      </w:r>
      <w:r>
        <w:rPr>
          <w:rStyle w:val="FootnoteReference"/>
        </w:rPr>
        <w:footnoteReference w:id="4821"/>
      </w:r>
      <w:r>
        <w:t xml:space="preserve"> of God, I will send them prophets and apostles, and some</w:t>
      </w:r>
      <w:r>
        <w:rPr>
          <w:rStyle w:val="FootnoteReference"/>
        </w:rPr>
        <w:footnoteReference w:id="4822"/>
      </w:r>
      <w:r>
        <w:t xml:space="preserve"> of them they shall kill and persecute:</w:t>
      </w:r>
    </w:p>
    <w:p>
      <w:r>
        <w:rPr>
          <w:b/>
        </w:rPr>
        <w:t xml:space="preserve">50 </w:t>
      </w:r>
      <w:r>
        <w:t xml:space="preserve">That the blood</w:t>
      </w:r>
      <w:r>
        <w:rPr>
          <w:rStyle w:val="FootnoteReference"/>
        </w:rPr>
        <w:footnoteReference w:id="4823"/>
      </w:r>
      <w:r>
        <w:t xml:space="preserve"> of all the prophets, which was shed from the foundation of the world, may be required of this generation;</w:t>
      </w:r>
      <w:r>
        <w:rPr>
          <w:rStyle w:val="FootnoteReference"/>
        </w:rPr>
        <w:footnoteReference w:id="4824"/>
      </w:r>
    </w:p>
    <w:p>
      <w:r>
        <w:rPr>
          <w:b/>
        </w:rPr>
        <w:t xml:space="preserve">51 </w:t>
      </w:r>
      <w:r>
        <w:t xml:space="preserve">From the blood of Abel</w:t>
      </w:r>
      <w:r>
        <w:rPr>
          <w:rStyle w:val="FootnoteReference"/>
        </w:rPr>
        <w:footnoteReference w:id="4825"/>
      </w:r>
      <w:r>
        <w:t xml:space="preserve"> to the blood of Zacharias</w:t>
      </w:r>
      <w:r>
        <w:rPr>
          <w:rStyle w:val="FootnoteReference"/>
        </w:rPr>
        <w:footnoteReference w:id="4826"/>
      </w:r>
      <w:r>
        <w:t xml:space="preserve"> who perished between the altar and the temple: truly I say to you, It shall</w:t>
      </w:r>
      <w:r>
        <w:rPr>
          <w:rStyle w:val="FootnoteReference"/>
        </w:rPr>
        <w:footnoteReference w:id="4827"/>
      </w:r>
      <w:r>
        <w:t xml:space="preserve"> be required of this generation.</w:t>
      </w:r>
      <w:r>
        <w:rPr>
          <w:rStyle w:val="FootnoteReference"/>
        </w:rPr>
        <w:footnoteReference w:id="4828"/>
      </w:r>
      <w:r>
        <w:rPr>
          <w:rStyle w:val="FootnoteReference"/>
        </w:rPr>
        <w:footnoteReference w:id="4829"/>
      </w:r>
      <w:r>
        <w:rPr>
          <w:rStyle w:val="FootnoteReference"/>
        </w:rPr>
        <w:footnoteReference w:id="4830"/>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31"/>
      </w:r>
    </w:p>
    <w:p>
      <w:r>
        <w:rPr>
          <w:b/>
        </w:rPr>
        <w:t xml:space="preserve">53 </w:t>
      </w:r>
      <w:r>
        <w:t xml:space="preserve">And as he said these things to them, the scribes and the Pharisees began to press him vehemently, and to provoke him to speak</w:t>
      </w:r>
      <w:r>
        <w:rPr>
          <w:rStyle w:val="FootnoteReference"/>
        </w:rPr>
        <w:footnoteReference w:id="4832"/>
      </w:r>
      <w:r>
        <w:t xml:space="preserve"> of many things:</w:t>
      </w:r>
      <w:r>
        <w:rPr>
          <w:rStyle w:val="FootnoteReference"/>
        </w:rPr>
        <w:footnoteReference w:id="4833"/>
      </w:r>
    </w:p>
    <w:p>
      <w:r>
        <w:rPr>
          <w:b/>
        </w:rPr>
        <w:t xml:space="preserve">54 </w:t>
      </w:r>
      <w:r>
        <w:t xml:space="preserve">Lying in wait for him, and seeking</w:t>
      </w:r>
      <w:r>
        <w:rPr>
          <w:rStyle w:val="FootnoteReference"/>
        </w:rPr>
        <w:footnoteReference w:id="4834"/>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35"/>
      </w:r>
      <w:r>
        <w:t xml:space="preserve"> one upon another, he began to say to his disciples first</w:t>
      </w:r>
      <w:r>
        <w:rPr>
          <w:rStyle w:val="FootnoteReference"/>
        </w:rPr>
        <w:footnoteReference w:id="4836"/>
      </w:r>
      <w:r>
        <w:t xml:space="preserve"> of all, Beware</w:t>
      </w:r>
      <w:r>
        <w:rPr>
          <w:rStyle w:val="FootnoteReference"/>
        </w:rPr>
        <w:footnoteReference w:id="4837"/>
      </w:r>
      <w:r>
        <w:t xml:space="preserve"> you of the leaven of the Pharisees</w:t>
      </w:r>
      <w:r>
        <w:rPr>
          <w:rStyle w:val="FootnoteReference"/>
        </w:rPr>
        <w:footnoteReference w:id="4838"/>
      </w:r>
      <w:r>
        <w:t xml:space="preserve">, who is hypocrisy.</w:t>
      </w:r>
      <w:r>
        <w:rPr>
          <w:rStyle w:val="FootnoteReference"/>
        </w:rPr>
        <w:footnoteReference w:id="4839"/>
      </w:r>
    </w:p>
    <w:p>
      <w:r>
        <w:rPr>
          <w:b/>
        </w:rPr>
        <w:t xml:space="preserve">2 </w:t>
      </w:r>
      <w:r>
        <w:t xml:space="preserve">For there is nothing covered, that shall not be revealed; neither hidden, that shall not be known.</w:t>
      </w:r>
      <w:r>
        <w:rPr>
          <w:rStyle w:val="FootnoteReference"/>
        </w:rPr>
        <w:footnoteReference w:id="4840"/>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41"/>
      </w:r>
      <w:r>
        <w:t xml:space="preserve">.</w:t>
      </w:r>
      <w:r>
        <w:rPr>
          <w:rStyle w:val="FootnoteReference"/>
        </w:rPr>
        <w:footnoteReference w:id="4842"/>
      </w:r>
    </w:p>
    <w:p>
      <w:r>
        <w:rPr>
          <w:b/>
        </w:rPr>
        <w:t xml:space="preserve">4 </w:t>
      </w:r>
      <w:r>
        <w:t xml:space="preserve">And I say to you my friends, Do not be afraid of those who kill the body, and after that have no more that they can do.</w:t>
      </w:r>
      <w:r>
        <w:rPr>
          <w:rStyle w:val="FootnoteReference"/>
        </w:rPr>
        <w:footnoteReference w:id="4843"/>
      </w:r>
      <w:r>
        <w:rPr>
          <w:rStyle w:val="FootnoteReference"/>
        </w:rPr>
        <w:footnoteReference w:id="4844"/>
      </w:r>
    </w:p>
    <w:p>
      <w:r>
        <w:rPr>
          <w:b/>
        </w:rPr>
        <w:t xml:space="preserve">5 </w:t>
      </w:r>
      <w:r>
        <w:t xml:space="preserve">But I will forewarn</w:t>
      </w:r>
      <w:r>
        <w:rPr>
          <w:rStyle w:val="FootnoteReference"/>
        </w:rPr>
        <w:footnoteReference w:id="4845"/>
      </w:r>
      <w:r>
        <w:t xml:space="preserve"> you whom you shall fear</w:t>
      </w:r>
      <w:r>
        <w:rPr>
          <w:rStyle w:val="FootnoteReference"/>
        </w:rPr>
        <w:footnoteReference w:id="4846"/>
      </w:r>
      <w:r>
        <w:t xml:space="preserve">: Fear him, which after he has killed has power</w:t>
      </w:r>
      <w:r>
        <w:rPr>
          <w:rStyle w:val="FootnoteReference"/>
        </w:rPr>
        <w:footnoteReference w:id="4847"/>
      </w:r>
      <w:r>
        <w:t xml:space="preserve"> to cast into Gehenna; yes, I say to you, Fear him.</w:t>
      </w:r>
    </w:p>
    <w:p>
      <w:r>
        <w:rPr>
          <w:b/>
        </w:rPr>
        <w:t xml:space="preserve">6 </w:t>
      </w:r>
      <w:r>
        <w:t xml:space="preserve">Are not five</w:t>
      </w:r>
      <w:r>
        <w:rPr>
          <w:rStyle w:val="FootnoteReference"/>
        </w:rPr>
        <w:footnoteReference w:id="4848"/>
      </w:r>
      <w:r>
        <w:t xml:space="preserve"> sparrows sold for two assaria, and not one of them is forgotten before God</w:t>
      </w:r>
      <w:r>
        <w:rPr>
          <w:rStyle w:val="FootnoteReference"/>
        </w:rPr>
        <w:footnoteReference w:id="4849"/>
      </w:r>
      <w:r>
        <w:t xml:space="preserve">?</w:t>
      </w:r>
      <w:r>
        <w:rPr>
          <w:rStyle w:val="FootnoteReference"/>
        </w:rPr>
        <w:footnoteReference w:id="4850"/>
      </w:r>
      <w:r>
        <w:rPr>
          <w:rStyle w:val="FootnoteReference"/>
        </w:rPr>
        <w:footnoteReference w:id="4851"/>
      </w:r>
      <w:r>
        <w:rPr>
          <w:rStyle w:val="FootnoteReference"/>
        </w:rPr>
        <w:footnoteReference w:id="4852"/>
      </w:r>
    </w:p>
    <w:p>
      <w:r>
        <w:rPr>
          <w:b/>
        </w:rPr>
        <w:t xml:space="preserve">7 </w:t>
      </w:r>
      <w:r>
        <w:t xml:space="preserve">But even the very hairs of your head are all numbered. Do not fear therefore: you are of more value than many sparrows.</w:t>
      </w:r>
      <w:r>
        <w:rPr>
          <w:rStyle w:val="FootnoteReference"/>
        </w:rPr>
        <w:footnoteReference w:id="4853"/>
      </w:r>
    </w:p>
    <w:p>
      <w:r>
        <w:rPr>
          <w:b/>
        </w:rPr>
        <w:t xml:space="preserve">8 </w:t>
      </w:r>
      <w:r>
        <w:t xml:space="preserve">Also I say to you, Whoever shall confess</w:t>
      </w:r>
      <w:r>
        <w:rPr>
          <w:rStyle w:val="FootnoteReference"/>
        </w:rPr>
        <w:footnoteReference w:id="4854"/>
      </w:r>
      <w:r>
        <w:t xml:space="preserve"> me before people, him shall the Son of man also confess before the angels of God:</w:t>
      </w:r>
      <w:r>
        <w:rPr>
          <w:rStyle w:val="FootnoteReference"/>
        </w:rPr>
        <w:footnoteReference w:id="4855"/>
      </w:r>
    </w:p>
    <w:p>
      <w:r>
        <w:rPr>
          <w:b/>
        </w:rPr>
        <w:t xml:space="preserve">9 </w:t>
      </w:r>
      <w:r>
        <w:t xml:space="preserve">But the one who denies me before people shall be denied before the angels of God.</w:t>
      </w:r>
      <w:r>
        <w:rPr>
          <w:rStyle w:val="FootnoteReference"/>
        </w:rPr>
        <w:footnoteReference w:id="4856"/>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57"/>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58"/>
      </w:r>
    </w:p>
    <w:p>
      <w:r>
        <w:rPr>
          <w:b/>
        </w:rPr>
        <w:t xml:space="preserve">12 </w:t>
      </w:r>
      <w:r>
        <w:t xml:space="preserve">For the Holy Spirit shall teach you in the same hour what you ought to say.</w:t>
      </w:r>
      <w:r>
        <w:rPr>
          <w:rStyle w:val="FootnoteReference"/>
        </w:rPr>
        <w:footnoteReference w:id="4859"/>
      </w:r>
    </w:p>
    <w:p>
      <w:r>
        <w:rPr>
          <w:b/>
        </w:rPr>
        <w:t xml:space="preserve">13 </w:t>
      </w:r>
      <w:r>
        <w:t xml:space="preserve">And one of the crowd said to him, Teacher, speak to my brother, that he divide the inheritance with me.</w:t>
      </w:r>
      <w:r>
        <w:rPr>
          <w:rStyle w:val="FootnoteReference"/>
        </w:rPr>
        <w:footnoteReference w:id="4860"/>
      </w:r>
    </w:p>
    <w:p>
      <w:r>
        <w:rPr>
          <w:b/>
        </w:rPr>
        <w:t xml:space="preserve">14 </w:t>
      </w:r>
      <w:r>
        <w:t xml:space="preserve">And he said to him, Man, who made me a judge or a divider over you?</w:t>
      </w:r>
      <w:r>
        <w:rPr>
          <w:rStyle w:val="FootnoteReference"/>
        </w:rPr>
        <w:footnoteReference w:id="4861"/>
      </w:r>
      <w:r>
        <w:rPr>
          <w:rStyle w:val="FootnoteReference"/>
        </w:rPr>
        <w:footnoteReference w:id="4862"/>
      </w:r>
    </w:p>
    <w:p>
      <w:r>
        <w:rPr>
          <w:b/>
        </w:rPr>
        <w:t xml:space="preserve">15 </w:t>
      </w:r>
      <w:r>
        <w:t xml:space="preserve">And he said to them, Take</w:t>
      </w:r>
      <w:r>
        <w:rPr>
          <w:rStyle w:val="FootnoteReference"/>
        </w:rPr>
        <w:footnoteReference w:id="4863"/>
      </w:r>
      <w:r>
        <w:t xml:space="preserve"> heed, and beware of covetousness: for a man's life does not consist in the abundance of the things which he possesses.</w:t>
      </w:r>
      <w:r>
        <w:rPr>
          <w:rStyle w:val="FootnoteReference"/>
        </w:rPr>
        <w:footnoteReference w:id="4864"/>
      </w:r>
    </w:p>
    <w:p>
      <w:r>
        <w:rPr>
          <w:b/>
        </w:rPr>
        <w:t xml:space="preserve">16 </w:t>
      </w:r>
      <w:r>
        <w:t xml:space="preserve">And he spoke a parable to them, saying, The ground</w:t>
      </w:r>
      <w:r>
        <w:rPr>
          <w:rStyle w:val="FootnoteReference"/>
        </w:rPr>
        <w:footnoteReference w:id="4865"/>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66"/>
      </w:r>
    </w:p>
    <w:p>
      <w:r>
        <w:rPr>
          <w:b/>
        </w:rPr>
        <w:t xml:space="preserve">19 </w:t>
      </w:r>
      <w:r>
        <w:t xml:space="preserve">And I will say to my soul, Soul, you have many goods laid up for many years; take</w:t>
      </w:r>
      <w:r>
        <w:rPr>
          <w:rStyle w:val="FootnoteReference"/>
        </w:rPr>
        <w:footnoteReference w:id="4867"/>
      </w:r>
      <w:r>
        <w:t xml:space="preserve"> your ease, eat, drink, and be merry.</w:t>
      </w:r>
      <w:r>
        <w:rPr>
          <w:rStyle w:val="FootnoteReference"/>
        </w:rPr>
        <w:footnoteReference w:id="4868"/>
      </w:r>
    </w:p>
    <w:p>
      <w:r>
        <w:rPr>
          <w:b/>
        </w:rPr>
        <w:t xml:space="preserve">20 </w:t>
      </w:r>
      <w:r>
        <w:t xml:space="preserve">But God said to him, You fool, this night your soul shall be required of you: then whose shall those things be, which you have provided?</w:t>
      </w:r>
      <w:r>
        <w:rPr>
          <w:rStyle w:val="FootnoteReference"/>
        </w:rPr>
        <w:footnoteReference w:id="4869"/>
      </w:r>
      <w:r>
        <w:rPr>
          <w:rStyle w:val="FootnoteReference"/>
        </w:rPr>
        <w:footnoteReference w:id="4870"/>
      </w:r>
    </w:p>
    <w:p>
      <w:r>
        <w:rPr>
          <w:b/>
        </w:rPr>
        <w:t xml:space="preserve">21 </w:t>
      </w:r>
      <w:r>
        <w:t xml:space="preserve">So is the one who lays up treasure for himself, and is not rich</w:t>
      </w:r>
      <w:r>
        <w:rPr>
          <w:rStyle w:val="FootnoteReference"/>
        </w:rPr>
        <w:footnoteReference w:id="4871"/>
      </w:r>
      <w:r>
        <w:t xml:space="preserve"> toward God.</w:t>
      </w:r>
      <w:r>
        <w:rPr>
          <w:rStyle w:val="FootnoteReference"/>
        </w:rPr>
        <w:footnoteReference w:id="4872"/>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873"/>
      </w:r>
    </w:p>
    <w:p>
      <w:r>
        <w:rPr>
          <w:b/>
        </w:rPr>
        <w:t xml:space="preserve">23 </w:t>
      </w:r>
      <w:r>
        <w:t xml:space="preserve">The life is more than food, and the body is more than clothing.</w:t>
      </w:r>
      <w:r>
        <w:rPr>
          <w:rStyle w:val="FootnoteReference"/>
        </w:rPr>
        <w:footnoteReference w:id="4874"/>
      </w:r>
    </w:p>
    <w:p>
      <w:r>
        <w:rPr>
          <w:b/>
        </w:rPr>
        <w:t xml:space="preserve">24 </w:t>
      </w:r>
      <w:r>
        <w:t xml:space="preserve">Consider the ravens</w:t>
      </w:r>
      <w:r>
        <w:rPr>
          <w:rStyle w:val="FootnoteReference"/>
        </w:rPr>
        <w:footnoteReference w:id="4875"/>
      </w:r>
      <w:r>
        <w:t xml:space="preserve">: for they neither sow nor reap; which neither have storehouse nor barn; and God feeds them: how much more are you better than the birds?</w:t>
      </w:r>
      <w:r>
        <w:rPr>
          <w:rStyle w:val="FootnoteReference"/>
        </w:rPr>
        <w:footnoteReference w:id="4876"/>
      </w:r>
    </w:p>
    <w:p>
      <w:r>
        <w:rPr>
          <w:b/>
        </w:rPr>
        <w:t xml:space="preserve">25 </w:t>
      </w:r>
      <w:r>
        <w:t xml:space="preserve">And which of you by being anxious can add to his stature one cubit?</w:t>
      </w:r>
      <w:r>
        <w:rPr>
          <w:rStyle w:val="FootnoteReference"/>
        </w:rPr>
        <w:footnoteReference w:id="4877"/>
      </w:r>
    </w:p>
    <w:p>
      <w:r>
        <w:rPr>
          <w:b/>
        </w:rPr>
        <w:t xml:space="preserve">26 </w:t>
      </w:r>
      <w:r>
        <w:t xml:space="preserve">If then you are not able to do that thing which is least, why are you anxious for the rest?</w:t>
      </w:r>
      <w:r>
        <w:rPr>
          <w:rStyle w:val="FootnoteReference"/>
        </w:rPr>
        <w:footnoteReference w:id="4878"/>
      </w:r>
    </w:p>
    <w:p>
      <w:r>
        <w:rPr>
          <w:b/>
        </w:rPr>
        <w:t xml:space="preserve">27 </w:t>
      </w:r>
      <w:r>
        <w:t xml:space="preserve">Consider the lilies</w:t>
      </w:r>
      <w:r>
        <w:rPr>
          <w:rStyle w:val="FootnoteReference"/>
        </w:rPr>
        <w:footnoteReference w:id="4879"/>
      </w:r>
      <w:r>
        <w:t xml:space="preserve"> how they grow: they do not toil, they do not spin; and yet I say to you, that Solomon</w:t>
      </w:r>
      <w:r>
        <w:rPr>
          <w:rStyle w:val="FootnoteReference"/>
        </w:rPr>
        <w:footnoteReference w:id="4880"/>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881"/>
      </w:r>
    </w:p>
    <w:p>
      <w:r>
        <w:rPr>
          <w:b/>
        </w:rPr>
        <w:t xml:space="preserve">29 </w:t>
      </w:r>
      <w:r>
        <w:t xml:space="preserve">And do not seek</w:t>
      </w:r>
      <w:r>
        <w:rPr>
          <w:rStyle w:val="FootnoteReference"/>
        </w:rPr>
        <w:footnoteReference w:id="4882"/>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883"/>
      </w:r>
    </w:p>
    <w:p>
      <w:r>
        <w:rPr>
          <w:b/>
        </w:rPr>
        <w:t xml:space="preserve">31 </w:t>
      </w:r>
      <w:r>
        <w:t xml:space="preserve">But rather seek the kingdom of God; and all these things shall be added to you.</w:t>
      </w:r>
      <w:r>
        <w:rPr>
          <w:rStyle w:val="FootnoteReference"/>
        </w:rPr>
        <w:footnoteReference w:id="4884"/>
      </w:r>
    </w:p>
    <w:p>
      <w:r>
        <w:rPr>
          <w:b/>
        </w:rPr>
        <w:t xml:space="preserve">32 </w:t>
      </w:r>
      <w:r>
        <w:t xml:space="preserve">Do not fear, little</w:t>
      </w:r>
      <w:r>
        <w:rPr>
          <w:rStyle w:val="FootnoteReference"/>
        </w:rPr>
        <w:footnoteReference w:id="4885"/>
      </w:r>
      <w:r>
        <w:t xml:space="preserve"> flock; for it is your Father's good pleasure to give you the kingdom</w:t>
      </w:r>
      <w:r>
        <w:rPr>
          <w:rStyle w:val="FootnoteReference"/>
        </w:rPr>
        <w:footnoteReference w:id="4886"/>
      </w:r>
      <w:r>
        <w:t xml:space="preserve">.</w:t>
      </w:r>
    </w:p>
    <w:p>
      <w:r>
        <w:rPr>
          <w:b/>
        </w:rPr>
        <w:t xml:space="preserve">33 </w:t>
      </w:r>
      <w:r>
        <w:t xml:space="preserve">Sell</w:t>
      </w:r>
      <w:r>
        <w:rPr>
          <w:rStyle w:val="FootnoteReference"/>
        </w:rPr>
        <w:footnoteReference w:id="4887"/>
      </w:r>
      <w:r>
        <w:t xml:space="preserve"> what you have, and give alms; provide</w:t>
      </w:r>
      <w:r>
        <w:rPr>
          <w:rStyle w:val="FootnoteReference"/>
        </w:rPr>
        <w:footnoteReference w:id="4888"/>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889"/>
      </w:r>
      <w:r>
        <w:t xml:space="preserve"> be girded, and your lamps burning;</w:t>
      </w:r>
      <w:r>
        <w:rPr>
          <w:rStyle w:val="FootnoteReference"/>
        </w:rPr>
        <w:footnoteReference w:id="4890"/>
      </w:r>
    </w:p>
    <w:p>
      <w:r>
        <w:rPr>
          <w:b/>
        </w:rPr>
        <w:t xml:space="preserve">36 </w:t>
      </w:r>
      <w:r>
        <w:t xml:space="preserve">And you yourselves be like men that wait for their lord, when he will return</w:t>
      </w:r>
      <w:r>
        <w:rPr>
          <w:rStyle w:val="FootnoteReference"/>
        </w:rPr>
        <w:footnoteReference w:id="4891"/>
      </w:r>
      <w:r>
        <w:t xml:space="preserve"> from the wedding; that when he comes and knocks, they may open to him immediately.</w:t>
      </w:r>
      <w:r>
        <w:rPr>
          <w:rStyle w:val="FootnoteReference"/>
        </w:rPr>
        <w:footnoteReference w:id="4892"/>
      </w:r>
    </w:p>
    <w:p>
      <w:r>
        <w:rPr>
          <w:b/>
        </w:rPr>
        <w:t xml:space="preserve">37 </w:t>
      </w:r>
      <w:r>
        <w:t xml:space="preserve">Blessed</w:t>
      </w:r>
      <w:r>
        <w:rPr>
          <w:rStyle w:val="FootnoteReference"/>
        </w:rPr>
        <w:footnoteReference w:id="4893"/>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94"/>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895"/>
      </w:r>
    </w:p>
    <w:p>
      <w:r>
        <w:rPr>
          <w:b/>
        </w:rPr>
        <w:t xml:space="preserve">40 </w:t>
      </w:r>
      <w:r>
        <w:t xml:space="preserve">Be therefore ready also: for the Son of man comes at an hour when you do not expect.</w:t>
      </w:r>
      <w:r>
        <w:rPr>
          <w:rStyle w:val="FootnoteReference"/>
        </w:rPr>
        <w:footnoteReference w:id="4896"/>
      </w:r>
    </w:p>
    <w:p>
      <w:r>
        <w:rPr>
          <w:b/>
        </w:rPr>
        <w:t xml:space="preserve">41 </w:t>
      </w:r>
      <w:r>
        <w:t xml:space="preserve">Then Peter</w:t>
      </w:r>
      <w:r>
        <w:rPr>
          <w:rStyle w:val="FootnoteReference"/>
        </w:rPr>
        <w:footnoteReference w:id="4897"/>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898"/>
      </w:r>
      <w:r>
        <w:t xml:space="preserve">, whom his lord shall make ruler</w:t>
      </w:r>
      <w:r>
        <w:rPr>
          <w:rStyle w:val="FootnoteReference"/>
        </w:rPr>
        <w:footnoteReference w:id="4899"/>
      </w:r>
      <w:r>
        <w:t xml:space="preserve"> over his household, to give</w:t>
      </w:r>
      <w:r>
        <w:rPr>
          <w:rStyle w:val="FootnoteReference"/>
        </w:rPr>
        <w:footnoteReference w:id="4900"/>
      </w:r>
      <w:r>
        <w:t xml:space="preserve"> them their portion of food in due</w:t>
      </w:r>
      <w:r>
        <w:rPr>
          <w:rStyle w:val="FootnoteReference"/>
        </w:rPr>
        <w:footnoteReference w:id="4901"/>
      </w:r>
      <w:r>
        <w:t xml:space="preserve"> season?</w:t>
      </w:r>
      <w:r>
        <w:rPr>
          <w:rStyle w:val="FootnoteReference"/>
        </w:rPr>
        <w:footnoteReference w:id="4902"/>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03"/>
      </w:r>
      <w:r>
        <w:t xml:space="preserve"> make him ruler over all that he has.</w:t>
      </w:r>
    </w:p>
    <w:p>
      <w:r>
        <w:rPr>
          <w:b/>
        </w:rPr>
        <w:t xml:space="preserve">45 </w:t>
      </w:r>
      <w:r>
        <w:t xml:space="preserve">But and if</w:t>
      </w:r>
      <w:r>
        <w:rPr>
          <w:rStyle w:val="FootnoteReference"/>
        </w:rPr>
        <w:footnoteReference w:id="4904"/>
      </w:r>
      <w:r>
        <w:t xml:space="preserve"> that slave say in his heart, My Lord delays his coming; and shall begin to beat</w:t>
      </w:r>
      <w:r>
        <w:rPr>
          <w:rStyle w:val="FootnoteReference"/>
        </w:rPr>
        <w:footnoteReference w:id="4905"/>
      </w:r>
      <w:r>
        <w:t xml:space="preserve"> the male slaves and maidens, and to eat</w:t>
      </w:r>
      <w:r>
        <w:rPr>
          <w:rStyle w:val="FootnoteReference"/>
        </w:rPr>
        <w:footnoteReference w:id="4906"/>
      </w:r>
      <w:r>
        <w:t xml:space="preserve"> and drink, and to be drunken;</w:t>
      </w:r>
    </w:p>
    <w:p>
      <w:r>
        <w:rPr>
          <w:b/>
        </w:rPr>
        <w:t xml:space="preserve">46 </w:t>
      </w:r>
      <w:r>
        <w:t xml:space="preserve">The Lord</w:t>
      </w:r>
      <w:r>
        <w:rPr>
          <w:rStyle w:val="FootnoteReference"/>
        </w:rPr>
        <w:footnoteReference w:id="4907"/>
      </w:r>
      <w:r>
        <w:t xml:space="preserve"> of that slave will come in a day when he looks not for him, and at an hour when he is not aware, and will cut him in two, and will appoint</w:t>
      </w:r>
      <w:r>
        <w:rPr>
          <w:rStyle w:val="FootnoteReference"/>
        </w:rPr>
        <w:footnoteReference w:id="4908"/>
      </w:r>
      <w:r>
        <w:t xml:space="preserve"> him his portion with the unbelievers</w:t>
      </w:r>
      <w:r>
        <w:rPr>
          <w:rStyle w:val="FootnoteReference"/>
        </w:rPr>
        <w:footnoteReference w:id="4909"/>
      </w:r>
      <w:r>
        <w:t xml:space="preserve">.</w:t>
      </w:r>
      <w:r>
        <w:rPr>
          <w:rStyle w:val="FootnoteReference"/>
        </w:rPr>
        <w:footnoteReference w:id="4910"/>
      </w:r>
    </w:p>
    <w:p>
      <w:r>
        <w:rPr>
          <w:b/>
        </w:rPr>
        <w:t xml:space="preserve">47 </w:t>
      </w:r>
      <w:r>
        <w:t xml:space="preserve">And that slave, which knew</w:t>
      </w:r>
      <w:r>
        <w:rPr>
          <w:rStyle w:val="FootnoteReference"/>
        </w:rPr>
        <w:footnoteReference w:id="4911"/>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12"/>
      </w:r>
      <w:r>
        <w:rPr>
          <w:rStyle w:val="FootnoteReference"/>
        </w:rPr>
        <w:footnoteReference w:id="4913"/>
      </w:r>
    </w:p>
    <w:p>
      <w:r>
        <w:rPr>
          <w:b/>
        </w:rPr>
        <w:t xml:space="preserve">49 </w:t>
      </w:r>
      <w:r>
        <w:t xml:space="preserve">I have come to send fire on the earth; and what do I wish, if it is already kindled?</w:t>
      </w:r>
      <w:r>
        <w:rPr>
          <w:rStyle w:val="FootnoteReference"/>
        </w:rPr>
        <w:footnoteReference w:id="4914"/>
      </w:r>
    </w:p>
    <w:p>
      <w:r>
        <w:rPr>
          <w:b/>
        </w:rPr>
        <w:t xml:space="preserve">50 </w:t>
      </w:r>
      <w:r>
        <w:t xml:space="preserve">But I have a baptism to be baptized with; and how am I constrained till it is accomplished!</w:t>
      </w:r>
      <w:r>
        <w:rPr>
          <w:rStyle w:val="FootnoteReference"/>
        </w:rPr>
        <w:footnoteReference w:id="4915"/>
      </w:r>
    </w:p>
    <w:p>
      <w:r>
        <w:rPr>
          <w:b/>
        </w:rPr>
        <w:t xml:space="preserve">51 </w:t>
      </w:r>
      <w:r>
        <w:t xml:space="preserve">Do you suppose that I have come to give peace on earth? I tell you, No; but rather division:</w:t>
      </w:r>
      <w:r>
        <w:rPr>
          <w:rStyle w:val="FootnoteReference"/>
        </w:rPr>
        <w:footnoteReference w:id="4916"/>
      </w:r>
    </w:p>
    <w:p>
      <w:r>
        <w:rPr>
          <w:b/>
        </w:rPr>
        <w:t xml:space="preserve">52 </w:t>
      </w:r>
      <w:r>
        <w:t xml:space="preserve">For from now on there shall be five in one house divided, three against two, and two against three.</w:t>
      </w:r>
      <w:r>
        <w:rPr>
          <w:rStyle w:val="FootnoteReference"/>
        </w:rPr>
        <w:footnoteReference w:id="4917"/>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18"/>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19"/>
      </w:r>
    </w:p>
    <w:p>
      <w:r>
        <w:rPr>
          <w:b/>
        </w:rPr>
        <w:t xml:space="preserve">56 </w:t>
      </w:r>
      <w:r>
        <w:t xml:space="preserve">You hypocrites, you can discern the face of the sky and of the earth; but how is it that you do not discern this time?</w:t>
      </w:r>
      <w:r>
        <w:rPr>
          <w:rStyle w:val="FootnoteReference"/>
        </w:rPr>
        <w:footnoteReference w:id="4920"/>
      </w:r>
    </w:p>
    <w:p>
      <w:r>
        <w:rPr>
          <w:b/>
        </w:rPr>
        <w:t xml:space="preserve">57 </w:t>
      </w:r>
      <w:r>
        <w:t xml:space="preserve">Yes, and why even of yourselves do you not judge what is right?</w:t>
      </w:r>
      <w:r>
        <w:rPr>
          <w:rStyle w:val="FootnoteReference"/>
        </w:rPr>
        <w:footnoteReference w:id="4921"/>
      </w:r>
    </w:p>
    <w:p>
      <w:r>
        <w:rPr>
          <w:b/>
        </w:rPr>
        <w:t xml:space="preserve">58 </w:t>
      </w:r>
      <w:r>
        <w:t xml:space="preserve">When you go with your adversary to the magistrate, as you are on the way, give</w:t>
      </w:r>
      <w:r>
        <w:rPr>
          <w:rStyle w:val="FootnoteReference"/>
        </w:rPr>
        <w:footnoteReference w:id="4922"/>
      </w:r>
      <w:r>
        <w:t xml:space="preserve"> diligence that you may be delivered from him; lest he drag you to the judge</w:t>
      </w:r>
      <w:r>
        <w:rPr>
          <w:rStyle w:val="FootnoteReference"/>
        </w:rPr>
        <w:footnoteReference w:id="4923"/>
      </w:r>
      <w:r>
        <w:t xml:space="preserve">, and the judge deliver you to the officer, and the officer cast you into prison.</w:t>
      </w:r>
      <w:r>
        <w:rPr>
          <w:rStyle w:val="FootnoteReference"/>
        </w:rPr>
        <w:footnoteReference w:id="4924"/>
      </w:r>
    </w:p>
    <w:p>
      <w:r>
        <w:rPr>
          <w:b/>
        </w:rPr>
        <w:t xml:space="preserve">59 </w:t>
      </w:r>
      <w:r>
        <w:t xml:space="preserve">I tell you, you shall not depart from there, till you have paid the very last lepton.</w:t>
      </w:r>
      <w:r>
        <w:rPr>
          <w:rStyle w:val="FootnoteReference"/>
        </w:rPr>
        <w:footnoteReference w:id="4925"/>
      </w:r>
      <w:r>
        <w:rPr>
          <w:rStyle w:val="FootnoteReference"/>
        </w:rPr>
        <w:footnoteReference w:id="49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27"/>
      </w:r>
      <w:r>
        <w:t xml:space="preserve">, whose blood Pilate</w:t>
      </w:r>
      <w:r>
        <w:rPr>
          <w:rStyle w:val="FootnoteReference"/>
        </w:rPr>
        <w:footnoteReference w:id="4928"/>
      </w:r>
      <w:r>
        <w:t xml:space="preserve"> had mingled</w:t>
      </w:r>
      <w:r>
        <w:rPr>
          <w:rStyle w:val="FootnoteReference"/>
        </w:rPr>
        <w:footnoteReference w:id="4929"/>
      </w:r>
      <w:r>
        <w:t xml:space="preserve"> with their sacrifices.</w:t>
      </w:r>
      <w:r>
        <w:rPr>
          <w:rStyle w:val="FootnoteReference"/>
        </w:rPr>
        <w:footnoteReference w:id="4930"/>
      </w:r>
    </w:p>
    <w:p>
      <w:r>
        <w:rPr>
          <w:b/>
        </w:rPr>
        <w:t xml:space="preserve">2 </w:t>
      </w:r>
      <w:r>
        <w:t xml:space="preserve">And Jesus</w:t>
      </w:r>
      <w:r>
        <w:rPr>
          <w:rStyle w:val="FootnoteReference"/>
        </w:rPr>
        <w:footnoteReference w:id="4931"/>
      </w:r>
      <w:r>
        <w:t xml:space="preserve"> answering said to them, Do you suppose</w:t>
      </w:r>
      <w:r>
        <w:rPr>
          <w:rStyle w:val="FootnoteReference"/>
        </w:rPr>
        <w:footnoteReference w:id="4932"/>
      </w:r>
      <w:r>
        <w:t xml:space="preserve"> that these Galileans were sinners above all the Galileans, because they suffered such things?</w:t>
      </w:r>
      <w:r>
        <w:rPr>
          <w:rStyle w:val="FootnoteReference"/>
        </w:rPr>
        <w:footnoteReference w:id="4933"/>
      </w:r>
    </w:p>
    <w:p>
      <w:r>
        <w:rPr>
          <w:b/>
        </w:rPr>
        <w:t xml:space="preserve">3 </w:t>
      </w:r>
      <w:r>
        <w:t xml:space="preserve">I tell you, No: but, unless you repent, you shall all likewise perish.</w:t>
      </w:r>
      <w:r>
        <w:rPr>
          <w:rStyle w:val="FootnoteReference"/>
        </w:rPr>
        <w:footnoteReference w:id="4934"/>
      </w:r>
      <w:r>
        <w:rPr>
          <w:rStyle w:val="FootnoteReference"/>
        </w:rPr>
        <w:footnoteReference w:id="4935"/>
      </w:r>
    </w:p>
    <w:p>
      <w:r>
        <w:rPr>
          <w:b/>
        </w:rPr>
        <w:t xml:space="preserve">4 </w:t>
      </w:r>
      <w:r>
        <w:t xml:space="preserve">Or those eighteen, upon whom the tower in Siloam</w:t>
      </w:r>
      <w:r>
        <w:rPr>
          <w:rStyle w:val="FootnoteReference"/>
        </w:rPr>
        <w:footnoteReference w:id="4936"/>
      </w:r>
      <w:r>
        <w:t xml:space="preserve"> fell</w:t>
      </w:r>
      <w:r>
        <w:rPr>
          <w:rStyle w:val="FootnoteReference"/>
        </w:rPr>
        <w:footnoteReference w:id="4937"/>
      </w:r>
      <w:r>
        <w:t xml:space="preserve">, and killed them, do you think that they were sinners</w:t>
      </w:r>
      <w:r>
        <w:rPr>
          <w:rStyle w:val="FootnoteReference"/>
        </w:rPr>
        <w:footnoteReference w:id="4938"/>
      </w:r>
      <w:r>
        <w:t xml:space="preserve"> above all people who dwelt in Jerusalem</w:t>
      </w:r>
      <w:r>
        <w:rPr>
          <w:rStyle w:val="FootnoteReference"/>
        </w:rPr>
        <w:footnoteReference w:id="4939"/>
      </w:r>
      <w:r>
        <w:t xml:space="preserve">?</w:t>
      </w:r>
      <w:r>
        <w:rPr>
          <w:rStyle w:val="FootnoteReference"/>
        </w:rPr>
        <w:footnoteReference w:id="4940"/>
      </w:r>
    </w:p>
    <w:p>
      <w:r>
        <w:rPr>
          <w:b/>
        </w:rPr>
        <w:t xml:space="preserve">5 </w:t>
      </w:r>
      <w:r>
        <w:t xml:space="preserve">I tell you, No: but, unless you repent, you shall all likewise perish.</w:t>
      </w:r>
      <w:r>
        <w:rPr>
          <w:rStyle w:val="FootnoteReference"/>
        </w:rPr>
        <w:footnoteReference w:id="4941"/>
      </w:r>
    </w:p>
    <w:p>
      <w:r>
        <w:rPr>
          <w:b/>
        </w:rPr>
        <w:t xml:space="preserve">6 </w:t>
      </w:r>
      <w:r>
        <w:t xml:space="preserve">He spoke also this parable; A certain man had a fig tree</w:t>
      </w:r>
      <w:r>
        <w:rPr>
          <w:rStyle w:val="FootnoteReference"/>
        </w:rPr>
        <w:footnoteReference w:id="4942"/>
      </w:r>
      <w:r>
        <w:t xml:space="preserve"> planted in his vineyard; and he came</w:t>
      </w:r>
      <w:r>
        <w:rPr>
          <w:rStyle w:val="FootnoteReference"/>
        </w:rPr>
        <w:footnoteReference w:id="4943"/>
      </w:r>
      <w:r>
        <w:t xml:space="preserve"> and sought fruit on it, and found none.</w:t>
      </w:r>
    </w:p>
    <w:p>
      <w:r>
        <w:rPr>
          <w:b/>
        </w:rPr>
        <w:t xml:space="preserve">7 </w:t>
      </w:r>
      <w:r>
        <w:t xml:space="preserve">Then he said to the keeper of his vineyard, Look, these three</w:t>
      </w:r>
      <w:r>
        <w:rPr>
          <w:rStyle w:val="FootnoteReference"/>
        </w:rPr>
        <w:footnoteReference w:id="4944"/>
      </w:r>
      <w:r>
        <w:t xml:space="preserve"> years I come seeking fruit on this fig tree, and find none: cut it down; why does it occupy the ground uselessly?</w:t>
      </w:r>
      <w:r>
        <w:rPr>
          <w:rStyle w:val="FootnoteReference"/>
        </w:rPr>
        <w:footnoteReference w:id="4945"/>
      </w:r>
      <w:r>
        <w:rPr>
          <w:rStyle w:val="FootnoteReference"/>
        </w:rPr>
        <w:footnoteReference w:id="4946"/>
      </w:r>
    </w:p>
    <w:p>
      <w:r>
        <w:rPr>
          <w:b/>
        </w:rPr>
        <w:t xml:space="preserve">8 </w:t>
      </w:r>
      <w:r>
        <w:t xml:space="preserve">And he answering said to him, Lord, let it alone this year also, till I shall dig around it, and put manure on it:</w:t>
      </w:r>
      <w:r>
        <w:rPr>
          <w:rStyle w:val="FootnoteReference"/>
        </w:rPr>
        <w:footnoteReference w:id="4947"/>
      </w:r>
    </w:p>
    <w:p>
      <w:r>
        <w:rPr>
          <w:b/>
        </w:rPr>
        <w:t xml:space="preserve">9 </w:t>
      </w:r>
      <w:r>
        <w:t xml:space="preserve">And if it bears fruit, well: and if not</w:t>
      </w:r>
      <w:r>
        <w:rPr>
          <w:rStyle w:val="FootnoteReference"/>
        </w:rPr>
        <w:footnoteReference w:id="4948"/>
      </w:r>
      <w:r>
        <w:t xml:space="preserve">, then after that you shall cut it down.</w:t>
      </w:r>
    </w:p>
    <w:p>
      <w:r>
        <w:rPr>
          <w:b/>
        </w:rPr>
        <w:t xml:space="preserve">10 </w:t>
      </w:r>
      <w:r>
        <w:t xml:space="preserve">And he was teaching in one of the synagogues on the sabbath.</w:t>
      </w:r>
      <w:r>
        <w:rPr>
          <w:rStyle w:val="FootnoteReference"/>
        </w:rPr>
        <w:footnoteReference w:id="4949"/>
      </w:r>
    </w:p>
    <w:p>
      <w:r>
        <w:rPr>
          <w:b/>
        </w:rPr>
        <w:t xml:space="preserve">11 </w:t>
      </w:r>
      <w:r>
        <w:t xml:space="preserve">And, look, there was a woman who had a spirit</w:t>
      </w:r>
      <w:r>
        <w:rPr>
          <w:rStyle w:val="FootnoteReference"/>
        </w:rPr>
        <w:footnoteReference w:id="4950"/>
      </w:r>
      <w:r>
        <w:t xml:space="preserve"> of infirmity eighteen</w:t>
      </w:r>
      <w:r>
        <w:rPr>
          <w:rStyle w:val="FootnoteReference"/>
        </w:rPr>
        <w:footnoteReference w:id="4951"/>
      </w:r>
      <w:r>
        <w:t xml:space="preserve"> years, and was bowed</w:t>
      </w:r>
      <w:r>
        <w:rPr>
          <w:rStyle w:val="FootnoteReference"/>
        </w:rPr>
        <w:footnoteReference w:id="495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53"/>
      </w:r>
      <w:r>
        <w:t xml:space="preserve">, you are freed from your infirmity.</w:t>
      </w:r>
      <w:r>
        <w:rPr>
          <w:rStyle w:val="FootnoteReference"/>
        </w:rPr>
        <w:footnoteReference w:id="4954"/>
      </w:r>
    </w:p>
    <w:p>
      <w:r>
        <w:rPr>
          <w:b/>
        </w:rPr>
        <w:t xml:space="preserve">13 </w:t>
      </w:r>
      <w:r>
        <w:t xml:space="preserve">And he laid</w:t>
      </w:r>
      <w:r>
        <w:rPr>
          <w:rStyle w:val="FootnoteReference"/>
        </w:rPr>
        <w:footnoteReference w:id="4955"/>
      </w:r>
      <w:r>
        <w:t xml:space="preserve"> his hands on her: and immediately</w:t>
      </w:r>
      <w:r>
        <w:rPr>
          <w:rStyle w:val="FootnoteReference"/>
        </w:rPr>
        <w:footnoteReference w:id="4956"/>
      </w:r>
      <w:r>
        <w:t xml:space="preserve"> she was made straight, and glorified God</w:t>
      </w:r>
      <w:r>
        <w:rPr>
          <w:rStyle w:val="FootnoteReference"/>
        </w:rPr>
        <w:footnoteReference w:id="4957"/>
      </w:r>
      <w:r>
        <w:t xml:space="preserve">.</w:t>
      </w:r>
      <w:r>
        <w:rPr>
          <w:rStyle w:val="FootnoteReference"/>
        </w:rPr>
        <w:footnoteReference w:id="4958"/>
      </w:r>
      <w:r>
        <w:rPr>
          <w:rStyle w:val="FootnoteReference"/>
        </w:rPr>
        <w:footnoteReference w:id="4959"/>
      </w:r>
    </w:p>
    <w:p>
      <w:r>
        <w:rPr>
          <w:b/>
        </w:rPr>
        <w:t xml:space="preserve">14 </w:t>
      </w:r>
      <w:r>
        <w:t xml:space="preserve">And the ruler</w:t>
      </w:r>
      <w:r>
        <w:rPr>
          <w:rStyle w:val="FootnoteReference"/>
        </w:rPr>
        <w:footnoteReference w:id="4960"/>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61"/>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62"/>
      </w:r>
      <w:r>
        <w:rPr>
          <w:rStyle w:val="FootnoteReference"/>
        </w:rPr>
        <w:footnoteReference w:id="4963"/>
      </w:r>
    </w:p>
    <w:p>
      <w:r>
        <w:rPr>
          <w:b/>
        </w:rPr>
        <w:t xml:space="preserve">16 </w:t>
      </w:r>
      <w:r>
        <w:t xml:space="preserve">And ought not this woman, being a daughter of Abraham</w:t>
      </w:r>
      <w:r>
        <w:rPr>
          <w:rStyle w:val="FootnoteReference"/>
        </w:rPr>
        <w:footnoteReference w:id="4964"/>
      </w:r>
      <w:r>
        <w:t xml:space="preserve">, whom Satan</w:t>
      </w:r>
      <w:r>
        <w:rPr>
          <w:rStyle w:val="FootnoteReference"/>
        </w:rPr>
        <w:footnoteReference w:id="4965"/>
      </w:r>
      <w:r>
        <w:t xml:space="preserve"> has bound, look, these eighteen years, be loosed</w:t>
      </w:r>
      <w:r>
        <w:rPr>
          <w:rStyle w:val="FootnoteReference"/>
        </w:rPr>
        <w:footnoteReference w:id="4966"/>
      </w:r>
      <w:r>
        <w:t xml:space="preserve"> from this bond on the Sabbath?</w:t>
      </w:r>
    </w:p>
    <w:p>
      <w:r>
        <w:rPr>
          <w:b/>
        </w:rPr>
        <w:t xml:space="preserve">17 </w:t>
      </w:r>
      <w:r>
        <w:t xml:space="preserve">And when he had said these things, all his</w:t>
      </w:r>
      <w:r>
        <w:rPr>
          <w:rStyle w:val="FootnoteReference"/>
        </w:rPr>
        <w:footnoteReference w:id="4967"/>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968"/>
      </w:r>
      <w:r>
        <w:t xml:space="preserve"> of God like? and to what shall I compare it?</w:t>
      </w:r>
      <w:r>
        <w:rPr>
          <w:rStyle w:val="FootnoteReference"/>
        </w:rPr>
        <w:footnoteReference w:id="4969"/>
      </w:r>
    </w:p>
    <w:p>
      <w:r>
        <w:rPr>
          <w:b/>
        </w:rPr>
        <w:t xml:space="preserve">19 </w:t>
      </w:r>
      <w:r>
        <w:t xml:space="preserve">It is like a grain of mustard seed, which a man took, and cast</w:t>
      </w:r>
      <w:r>
        <w:rPr>
          <w:rStyle w:val="FootnoteReference"/>
        </w:rPr>
        <w:footnoteReference w:id="4970"/>
      </w:r>
      <w:r>
        <w:t xml:space="preserve"> into his garden; and it</w:t>
      </w:r>
      <w:r>
        <w:rPr>
          <w:rStyle w:val="FootnoteReference"/>
        </w:rPr>
        <w:footnoteReference w:id="4971"/>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972"/>
      </w:r>
      <w:r>
        <w:t xml:space="preserve"> the whole was leavened.</w:t>
      </w:r>
    </w:p>
    <w:p>
      <w:r>
        <w:rPr>
          <w:b/>
        </w:rPr>
        <w:t xml:space="preserve">22 </w:t>
      </w:r>
      <w:r>
        <w:t xml:space="preserve">And he went through the cities and villages, teaching, and journeying</w:t>
      </w:r>
      <w:r>
        <w:rPr>
          <w:rStyle w:val="FootnoteReference"/>
        </w:rPr>
        <w:footnoteReference w:id="4973"/>
      </w:r>
      <w:r>
        <w:t xml:space="preserve"> toward Jerusalem.</w:t>
      </w:r>
    </w:p>
    <w:p>
      <w:r>
        <w:rPr>
          <w:b/>
        </w:rPr>
        <w:t xml:space="preserve">23 </w:t>
      </w:r>
      <w:r>
        <w:t xml:space="preserve">Then one said to him, Lord, are there few who are saved? And he said to them,</w:t>
      </w:r>
      <w:r>
        <w:rPr>
          <w:rStyle w:val="FootnoteReference"/>
        </w:rPr>
        <w:footnoteReference w:id="4974"/>
      </w:r>
      <w:r>
        <w:rPr>
          <w:rStyle w:val="FootnoteReference"/>
        </w:rPr>
        <w:footnoteReference w:id="4975"/>
      </w:r>
    </w:p>
    <w:p>
      <w:r>
        <w:rPr>
          <w:b/>
        </w:rPr>
        <w:t xml:space="preserve">24 </w:t>
      </w:r>
      <w:r>
        <w:t xml:space="preserve">Strive</w:t>
      </w:r>
      <w:r>
        <w:rPr>
          <w:rStyle w:val="FootnoteReference"/>
        </w:rPr>
        <w:footnoteReference w:id="4976"/>
      </w:r>
      <w:r>
        <w:t xml:space="preserve"> to enter in at the narrow gate: for many, I say to you, will seek to enter in, and shall not be able.</w:t>
      </w:r>
      <w:r>
        <w:rPr>
          <w:rStyle w:val="FootnoteReference"/>
        </w:rPr>
        <w:footnoteReference w:id="4977"/>
      </w:r>
      <w:r>
        <w:rPr>
          <w:rStyle w:val="FootnoteReference"/>
        </w:rPr>
        <w:footnoteReference w:id="4978"/>
      </w:r>
    </w:p>
    <w:p>
      <w:r>
        <w:rPr>
          <w:b/>
        </w:rPr>
        <w:t xml:space="preserve">25 </w:t>
      </w:r>
      <w:r>
        <w:t xml:space="preserve">When once</w:t>
      </w:r>
      <w:r>
        <w:rPr>
          <w:rStyle w:val="FootnoteReference"/>
        </w:rPr>
        <w:footnoteReference w:id="4979"/>
      </w:r>
      <w:r>
        <w:t xml:space="preserve"> the master of the house has risen up, and has shut</w:t>
      </w:r>
      <w:r>
        <w:rPr>
          <w:rStyle w:val="FootnoteReference"/>
        </w:rPr>
        <w:footnoteReference w:id="4980"/>
      </w:r>
      <w:r>
        <w:t xml:space="preserve"> to the door, and you begin to stand without, and to knock at the door, saying, Lord</w:t>
      </w:r>
      <w:r>
        <w:rPr>
          <w:rStyle w:val="FootnoteReference"/>
        </w:rPr>
        <w:footnoteReference w:id="4981"/>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982"/>
      </w:r>
    </w:p>
    <w:p>
      <w:r>
        <w:rPr>
          <w:b/>
        </w:rPr>
        <w:t xml:space="preserve">27 </w:t>
      </w:r>
      <w:r>
        <w:t xml:space="preserve">But he shall say, I tell</w:t>
      </w:r>
      <w:r>
        <w:rPr>
          <w:rStyle w:val="FootnoteReference"/>
        </w:rPr>
        <w:footnoteReference w:id="4983"/>
      </w:r>
      <w:r>
        <w:t xml:space="preserve"> you, I do not know where you are from; depart</w:t>
      </w:r>
      <w:r>
        <w:rPr>
          <w:rStyle w:val="FootnoteReference"/>
        </w:rPr>
        <w:footnoteReference w:id="4984"/>
      </w:r>
      <w:r>
        <w:t xml:space="preserve"> from me, all you workers of iniquity.</w:t>
      </w:r>
    </w:p>
    <w:p>
      <w:r>
        <w:rPr>
          <w:b/>
        </w:rPr>
        <w:t xml:space="preserve">28 </w:t>
      </w:r>
      <w:r>
        <w:t xml:space="preserve">There shall be weeping</w:t>
      </w:r>
      <w:r>
        <w:rPr>
          <w:rStyle w:val="FootnoteReference"/>
        </w:rPr>
        <w:footnoteReference w:id="4985"/>
      </w:r>
      <w:r>
        <w:t xml:space="preserve"> and gnashing of teeth, when you shall see Abraham, and Isaac</w:t>
      </w:r>
      <w:r>
        <w:rPr>
          <w:rStyle w:val="FootnoteReference"/>
        </w:rPr>
        <w:footnoteReference w:id="4986"/>
      </w:r>
      <w:r>
        <w:t xml:space="preserve">, and Jacob</w:t>
      </w:r>
      <w:r>
        <w:rPr>
          <w:rStyle w:val="FootnoteReference"/>
        </w:rPr>
        <w:footnoteReference w:id="4987"/>
      </w:r>
      <w:r>
        <w:t xml:space="preserve">, and all the prophets, in the kingdom</w:t>
      </w:r>
      <w:r>
        <w:rPr>
          <w:rStyle w:val="FootnoteReference"/>
        </w:rPr>
        <w:footnoteReference w:id="4988"/>
      </w:r>
      <w:r>
        <w:t xml:space="preserve"> of God, and you yourselves cast out.</w:t>
      </w:r>
      <w:r>
        <w:rPr>
          <w:rStyle w:val="FootnoteReference"/>
        </w:rPr>
        <w:footnoteReference w:id="498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90"/>
      </w:r>
    </w:p>
    <w:p>
      <w:r>
        <w:rPr>
          <w:b/>
        </w:rPr>
        <w:t xml:space="preserve">30 </w:t>
      </w:r>
      <w:r>
        <w:t xml:space="preserve">And, look, there are last who shall be first, and there are first who shall be last.</w:t>
      </w:r>
      <w:r>
        <w:rPr>
          <w:rStyle w:val="FootnoteReference"/>
        </w:rPr>
        <w:footnoteReference w:id="4991"/>
      </w:r>
    </w:p>
    <w:p>
      <w:r>
        <w:rPr>
          <w:b/>
        </w:rPr>
        <w:t xml:space="preserve">31 </w:t>
      </w:r>
      <w:r>
        <w:t xml:space="preserve">The same day there came certain of the Pharisees</w:t>
      </w:r>
      <w:r>
        <w:rPr>
          <w:rStyle w:val="FootnoteReference"/>
        </w:rPr>
        <w:footnoteReference w:id="4992"/>
      </w:r>
      <w:r>
        <w:t xml:space="preserve">, saying to him, Get out, and depart from here: for Herod</w:t>
      </w:r>
      <w:r>
        <w:rPr>
          <w:rStyle w:val="FootnoteReference"/>
        </w:rPr>
        <w:footnoteReference w:id="4993"/>
      </w:r>
      <w:r>
        <w:t xml:space="preserve"> will kill you.</w:t>
      </w:r>
      <w:r>
        <w:rPr>
          <w:rStyle w:val="FootnoteReference"/>
        </w:rPr>
        <w:footnoteReference w:id="4994"/>
      </w:r>
    </w:p>
    <w:p>
      <w:r>
        <w:rPr>
          <w:b/>
        </w:rPr>
        <w:t xml:space="preserve">32 </w:t>
      </w:r>
      <w:r>
        <w:t xml:space="preserve">And he said to them, Go you, and tell that fox</w:t>
      </w:r>
      <w:r>
        <w:rPr>
          <w:rStyle w:val="FootnoteReference"/>
        </w:rPr>
        <w:footnoteReference w:id="4995"/>
      </w:r>
      <w:r>
        <w:t xml:space="preserve">, Look, I cast</w:t>
      </w:r>
      <w:r>
        <w:rPr>
          <w:rStyle w:val="FootnoteReference"/>
        </w:rPr>
        <w:footnoteReference w:id="4996"/>
      </w:r>
      <w:r>
        <w:t xml:space="preserve"> out demons, and I do cures today and tomorrow, and the third day I shall</w:t>
      </w:r>
      <w:r>
        <w:rPr>
          <w:rStyle w:val="FootnoteReference"/>
        </w:rPr>
        <w:footnoteReference w:id="4997"/>
      </w:r>
      <w:r>
        <w:t xml:space="preserve"> be perfected.</w:t>
      </w:r>
    </w:p>
    <w:p>
      <w:r>
        <w:rPr>
          <w:b/>
        </w:rPr>
        <w:t xml:space="preserve">33 </w:t>
      </w:r>
      <w:r>
        <w:t xml:space="preserve">Nevertheless I must</w:t>
      </w:r>
      <w:r>
        <w:rPr>
          <w:rStyle w:val="FootnoteReference"/>
        </w:rPr>
        <w:footnoteReference w:id="4998"/>
      </w:r>
      <w:r>
        <w:t xml:space="preserve"> journey today, and tomorrow, and the day following: for it cannot be that a prophet perish outside Jerusalem.</w:t>
      </w:r>
      <w:r>
        <w:rPr>
          <w:rStyle w:val="FootnoteReference"/>
        </w:rPr>
        <w:footnoteReference w:id="4999"/>
      </w:r>
    </w:p>
    <w:p>
      <w:r>
        <w:rPr>
          <w:b/>
        </w:rPr>
        <w:t xml:space="preserve">34 </w:t>
      </w:r>
      <w:r>
        <w:t xml:space="preserve">O Jerusalem</w:t>
      </w:r>
      <w:r>
        <w:rPr>
          <w:rStyle w:val="FootnoteReference"/>
        </w:rPr>
        <w:footnoteReference w:id="5000"/>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01"/>
      </w:r>
      <w:r>
        <w:rPr>
          <w:rStyle w:val="FootnoteReference"/>
        </w:rPr>
        <w:footnoteReference w:id="5002"/>
      </w:r>
      <w:r>
        <w:rPr>
          <w:rStyle w:val="FootnoteReference"/>
        </w:rPr>
        <w:footnoteReference w:id="5003"/>
      </w:r>
      <w:r>
        <w:rPr>
          <w:rStyle w:val="FootnoteReference"/>
        </w:rPr>
        <w:footnoteReference w:id="5004"/>
      </w:r>
      <w:r>
        <w:rPr>
          <w:rStyle w:val="FootnoteReference"/>
        </w:rPr>
        <w:footnoteReference w:id="5005"/>
      </w:r>
    </w:p>
    <w:p>
      <w:r>
        <w:rPr>
          <w:b/>
        </w:rPr>
        <w:t xml:space="preserve">35 </w:t>
      </w:r>
      <w:r>
        <w:t xml:space="preserve">Look, your house is left to you desolate: but truly I say to you, You shall not see me, until the time come when you shall say, Blessed</w:t>
      </w:r>
      <w:r>
        <w:rPr>
          <w:rStyle w:val="FootnoteReference"/>
        </w:rPr>
        <w:footnoteReference w:id="5006"/>
      </w:r>
      <w:r>
        <w:t xml:space="preserve"> is the one who comes in the name of the Lord.</w:t>
      </w:r>
      <w:r>
        <w:rPr>
          <w:rStyle w:val="FootnoteReference"/>
        </w:rPr>
        <w:footnoteReference w:id="5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08"/>
      </w:r>
      <w:r>
        <w:t xml:space="preserve"> Pharisees</w:t>
      </w:r>
      <w:r>
        <w:rPr>
          <w:rStyle w:val="FootnoteReference"/>
        </w:rPr>
        <w:footnoteReference w:id="5009"/>
      </w:r>
      <w:r>
        <w:t xml:space="preserve"> to eat bread on the Sabbath, that they watched him.</w:t>
      </w:r>
      <w:r>
        <w:rPr>
          <w:rStyle w:val="FootnoteReference"/>
        </w:rPr>
        <w:footnoteReference w:id="5010"/>
      </w:r>
      <w:r>
        <w:rPr>
          <w:rStyle w:val="FootnoteReference"/>
        </w:rPr>
        <w:footnoteReference w:id="5011"/>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12"/>
      </w:r>
      <w:r>
        <w:t xml:space="preserve"> answering spoke to the lawyers</w:t>
      </w:r>
      <w:r>
        <w:rPr>
          <w:rStyle w:val="FootnoteReference"/>
        </w:rPr>
        <w:footnoteReference w:id="5013"/>
      </w:r>
      <w:r>
        <w:t xml:space="preserve"> and Pharisees, saying, Is it lawful to heal on the Sabbath?</w:t>
      </w:r>
      <w:r>
        <w:rPr>
          <w:rStyle w:val="FootnoteReference"/>
        </w:rPr>
        <w:footnoteReference w:id="5014"/>
      </w:r>
      <w:r>
        <w:rPr>
          <w:rStyle w:val="FootnoteReference"/>
        </w:rPr>
        <w:footnoteReference w:id="5015"/>
      </w:r>
    </w:p>
    <w:p>
      <w:r>
        <w:rPr>
          <w:b/>
        </w:rPr>
        <w:t xml:space="preserve">4 </w:t>
      </w:r>
      <w:r>
        <w:t xml:space="preserve">And they were silent. And he took him, and healed him, and let him go;</w:t>
      </w:r>
      <w:r>
        <w:rPr>
          <w:rStyle w:val="FootnoteReference"/>
        </w:rPr>
        <w:footnoteReference w:id="5016"/>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17"/>
      </w:r>
    </w:p>
    <w:p>
      <w:r>
        <w:rPr>
          <w:b/>
        </w:rPr>
        <w:t xml:space="preserve">7 </w:t>
      </w:r>
      <w:r>
        <w:t xml:space="preserve">And he put forth a parable to those who were invited, when he noted how they chose out the chief seats; saying to them,</w:t>
      </w:r>
      <w:r>
        <w:rPr>
          <w:rStyle w:val="FootnoteReference"/>
        </w:rPr>
        <w:footnoteReference w:id="5018"/>
      </w:r>
      <w:r>
        <w:rPr>
          <w:rStyle w:val="FootnoteReference"/>
        </w:rPr>
        <w:footnoteReference w:id="5019"/>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20"/>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21"/>
      </w:r>
    </w:p>
    <w:p>
      <w:r>
        <w:rPr>
          <w:b/>
        </w:rPr>
        <w:t xml:space="preserve">11 </w:t>
      </w:r>
      <w:r>
        <w:t xml:space="preserve">For whoever exalts himself shall be brought low; and the one who humbles himself shall be exalted.</w:t>
      </w:r>
      <w:r>
        <w:rPr>
          <w:rStyle w:val="FootnoteReference"/>
        </w:rPr>
        <w:footnoteReference w:id="5022"/>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23"/>
      </w:r>
      <w:r>
        <w:t xml:space="preserve"> recompense be made you.</w:t>
      </w:r>
    </w:p>
    <w:p>
      <w:r>
        <w:rPr>
          <w:b/>
        </w:rPr>
        <w:t xml:space="preserve">13 </w:t>
      </w:r>
      <w:r>
        <w:t xml:space="preserve">But when you make a feast, call</w:t>
      </w:r>
      <w:r>
        <w:rPr>
          <w:rStyle w:val="FootnoteReference"/>
        </w:rPr>
        <w:footnoteReference w:id="5024"/>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25"/>
      </w:r>
      <w:r>
        <w:t xml:space="preserve"> of the righteous.</w:t>
      </w:r>
      <w:r>
        <w:rPr>
          <w:rStyle w:val="FootnoteReference"/>
        </w:rPr>
        <w:footnoteReference w:id="5026"/>
      </w:r>
    </w:p>
    <w:p>
      <w:r>
        <w:rPr>
          <w:b/>
        </w:rPr>
        <w:t xml:space="preserve">15 </w:t>
      </w:r>
      <w:r>
        <w:t xml:space="preserve">And when one of those who reclined at table with him heard these things, he said to him, Blessed</w:t>
      </w:r>
      <w:r>
        <w:rPr>
          <w:rStyle w:val="FootnoteReference"/>
        </w:rPr>
        <w:footnoteReference w:id="5027"/>
      </w:r>
      <w:r>
        <w:t xml:space="preserve"> is the one who shall eat bread in the kingdom of God</w:t>
      </w:r>
      <w:r>
        <w:rPr>
          <w:rStyle w:val="FootnoteReference"/>
        </w:rPr>
        <w:footnoteReference w:id="5028"/>
      </w:r>
      <w:r>
        <w:t xml:space="preserve">.</w:t>
      </w:r>
      <w:r>
        <w:rPr>
          <w:rStyle w:val="FootnoteReference"/>
        </w:rPr>
        <w:footnoteReference w:id="5029"/>
      </w:r>
      <w:r>
        <w:rPr>
          <w:rStyle w:val="FootnoteReference"/>
        </w:rPr>
        <w:footnoteReference w:id="5030"/>
      </w:r>
    </w:p>
    <w:p>
      <w:r>
        <w:rPr>
          <w:b/>
        </w:rPr>
        <w:t xml:space="preserve">16 </w:t>
      </w:r>
      <w:r>
        <w:t xml:space="preserve">Then he said to him, A certain man made a great supper, and invited many:</w:t>
      </w:r>
      <w:r>
        <w:rPr>
          <w:rStyle w:val="FootnoteReference"/>
        </w:rPr>
        <w:footnoteReference w:id="5031"/>
      </w:r>
    </w:p>
    <w:p>
      <w:r>
        <w:rPr>
          <w:b/>
        </w:rPr>
        <w:t xml:space="preserve">17 </w:t>
      </w:r>
      <w:r>
        <w:t xml:space="preserve">And sent his slave at supper time to say to those who were bidden, Come; for all things are now ready.</w:t>
      </w:r>
      <w:r>
        <w:rPr>
          <w:rStyle w:val="FootnoteReference"/>
        </w:rPr>
        <w:footnoteReference w:id="5032"/>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33"/>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34"/>
      </w:r>
    </w:p>
    <w:p>
      <w:r>
        <w:rPr>
          <w:b/>
        </w:rPr>
        <w:t xml:space="preserve">21 </w:t>
      </w:r>
      <w:r>
        <w:t xml:space="preserve">So that slave came, and showed</w:t>
      </w:r>
      <w:r>
        <w:rPr>
          <w:rStyle w:val="FootnoteReference"/>
        </w:rPr>
        <w:footnoteReference w:id="5035"/>
      </w:r>
      <w:r>
        <w:t xml:space="preserve"> his Lord these things. Then the master of the house being angry said to his slave, Go out quickly into the streets and lanes of the city, and bring in here the poor</w:t>
      </w:r>
      <w:r>
        <w:rPr>
          <w:rStyle w:val="FootnoteReference"/>
        </w:rPr>
        <w:footnoteReference w:id="5036"/>
      </w:r>
      <w:r>
        <w:t xml:space="preserve">, and the physically disabled, and the halt</w:t>
      </w:r>
      <w:r>
        <w:rPr>
          <w:rStyle w:val="FootnoteReference"/>
        </w:rPr>
        <w:footnoteReference w:id="5037"/>
      </w:r>
      <w:r>
        <w:t xml:space="preserve">, and the blind.</w:t>
      </w:r>
      <w:r>
        <w:rPr>
          <w:rStyle w:val="FootnoteReference"/>
        </w:rPr>
        <w:footnoteReference w:id="5038"/>
      </w:r>
    </w:p>
    <w:p>
      <w:r>
        <w:rPr>
          <w:b/>
        </w:rPr>
        <w:t xml:space="preserve">22 </w:t>
      </w:r>
      <w:r>
        <w:t xml:space="preserve">And the slave said, Lord, it is done as you have commanded, and yet</w:t>
      </w:r>
      <w:r>
        <w:rPr>
          <w:rStyle w:val="FootnoteReference"/>
        </w:rPr>
        <w:footnoteReference w:id="5039"/>
      </w:r>
      <w:r>
        <w:t xml:space="preserve"> there is room.</w:t>
      </w:r>
    </w:p>
    <w:p>
      <w:r>
        <w:rPr>
          <w:b/>
        </w:rPr>
        <w:t xml:space="preserve">23 </w:t>
      </w:r>
      <w:r>
        <w:t xml:space="preserve">And the Lord said to the slave, Go out into the highways and hedges, and compel</w:t>
      </w:r>
      <w:r>
        <w:rPr>
          <w:rStyle w:val="FootnoteReference"/>
        </w:rPr>
        <w:footnoteReference w:id="5040"/>
      </w:r>
      <w:r>
        <w:t xml:space="preserve"> them to come in, that my house may be filled.</w:t>
      </w:r>
      <w:r>
        <w:rPr>
          <w:rStyle w:val="FootnoteReference"/>
        </w:rPr>
        <w:footnoteReference w:id="5041"/>
      </w:r>
    </w:p>
    <w:p>
      <w:r>
        <w:rPr>
          <w:b/>
        </w:rPr>
        <w:t xml:space="preserve">24 </w:t>
      </w:r>
      <w:r>
        <w:t xml:space="preserve">For I say to you, That none of those men who were invited shall taste of my supper.</w:t>
      </w:r>
      <w:r>
        <w:rPr>
          <w:rStyle w:val="FootnoteReference"/>
        </w:rPr>
        <w:footnoteReference w:id="5042"/>
      </w:r>
    </w:p>
    <w:p>
      <w:r>
        <w:rPr>
          <w:b/>
        </w:rPr>
        <w:t xml:space="preserve">25 </w:t>
      </w:r>
      <w:r>
        <w:t xml:space="preserve">And there went great crowds with him: and he turned, and said to them,</w:t>
      </w:r>
      <w:r>
        <w:rPr>
          <w:rStyle w:val="FootnoteReference"/>
        </w:rPr>
        <w:footnoteReference w:id="5043"/>
      </w:r>
    </w:p>
    <w:p>
      <w:r>
        <w:rPr>
          <w:b/>
        </w:rPr>
        <w:t xml:space="preserve">26 </w:t>
      </w:r>
      <w:r>
        <w:t xml:space="preserve">If anyone comes to me, and does not hate</w:t>
      </w:r>
      <w:r>
        <w:rPr>
          <w:rStyle w:val="FootnoteReference"/>
        </w:rPr>
        <w:footnoteReference w:id="5044"/>
      </w:r>
      <w:r>
        <w:t xml:space="preserve"> his father, and mother, and wife, and children, and brothers, and sisters, yes, and his own life also, he cannot be my disciple.</w:t>
      </w:r>
      <w:r>
        <w:rPr>
          <w:rStyle w:val="FootnoteReference"/>
        </w:rPr>
        <w:footnoteReference w:id="5045"/>
      </w:r>
      <w:r>
        <w:rPr>
          <w:rStyle w:val="FootnoteReference"/>
        </w:rPr>
        <w:footnoteReference w:id="5046"/>
      </w:r>
    </w:p>
    <w:p>
      <w:r>
        <w:rPr>
          <w:b/>
        </w:rPr>
        <w:t xml:space="preserve">27 </w:t>
      </w:r>
      <w:r>
        <w:t xml:space="preserve">And whoever does not bear his cross, and come after me, cannot</w:t>
      </w:r>
      <w:r>
        <w:rPr>
          <w:rStyle w:val="FootnoteReference"/>
        </w:rPr>
        <w:footnoteReference w:id="5047"/>
      </w:r>
      <w:r>
        <w:t xml:space="preserve"> be my disciple.</w:t>
      </w:r>
      <w:r>
        <w:rPr>
          <w:rStyle w:val="FootnoteReference"/>
        </w:rPr>
        <w:footnoteReference w:id="5048"/>
      </w:r>
    </w:p>
    <w:p>
      <w:r>
        <w:rPr>
          <w:b/>
        </w:rPr>
        <w:t xml:space="preserve">28 </w:t>
      </w:r>
      <w:r>
        <w:t xml:space="preserve">For which of you, intending</w:t>
      </w:r>
      <w:r>
        <w:rPr>
          <w:rStyle w:val="FootnoteReference"/>
        </w:rPr>
        <w:footnoteReference w:id="5049"/>
      </w:r>
      <w:r>
        <w:t xml:space="preserve"> to build a tower, does not sit down first, and count the cost, whether he has sufficient to finish it?</w:t>
      </w:r>
      <w:r>
        <w:rPr>
          <w:rStyle w:val="FootnoteReference"/>
        </w:rPr>
        <w:footnoteReference w:id="5050"/>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51"/>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52"/>
      </w:r>
    </w:p>
    <w:p>
      <w:r>
        <w:rPr>
          <w:b/>
        </w:rPr>
        <w:t xml:space="preserve">32 </w:t>
      </w:r>
      <w:r>
        <w:t xml:space="preserve">Or else, while the other is yet a great way off, he sends an embassy, and asks conditions of peace.</w:t>
      </w:r>
      <w:r>
        <w:rPr>
          <w:rStyle w:val="FootnoteReference"/>
        </w:rPr>
        <w:footnoteReference w:id="5053"/>
      </w:r>
    </w:p>
    <w:p>
      <w:r>
        <w:rPr>
          <w:b/>
        </w:rPr>
        <w:t xml:space="preserve">33 </w:t>
      </w:r>
      <w:r>
        <w:t xml:space="preserve">So likewise, whoever he is of you that does not forsake all that he has, he cannot be my disciple.</w:t>
      </w:r>
      <w:r>
        <w:rPr>
          <w:rStyle w:val="FootnoteReference"/>
        </w:rPr>
        <w:footnoteReference w:id="5054"/>
      </w:r>
    </w:p>
    <w:p>
      <w:r>
        <w:rPr>
          <w:b/>
        </w:rPr>
        <w:t xml:space="preserve">34 </w:t>
      </w:r>
      <w:r>
        <w:t xml:space="preserve">Salt</w:t>
      </w:r>
      <w:r>
        <w:rPr>
          <w:rStyle w:val="FootnoteReference"/>
        </w:rPr>
        <w:footnoteReference w:id="5055"/>
      </w:r>
      <w:r>
        <w:t xml:space="preserve"> is good: but if the salt has lost its taste, with what shall it be seasoned?</w:t>
      </w:r>
      <w:r>
        <w:rPr>
          <w:rStyle w:val="FootnoteReference"/>
        </w:rPr>
        <w:footnoteReference w:id="5056"/>
      </w:r>
    </w:p>
    <w:p>
      <w:r>
        <w:rPr>
          <w:b/>
        </w:rPr>
        <w:t xml:space="preserve">35 </w:t>
      </w:r>
      <w:r>
        <w:t xml:space="preserve">It is neither fit for the land, nor yet for the dunghill; but people cast it out. The one who has ears to hear, let him hear.</w:t>
      </w:r>
      <w:r>
        <w:rPr>
          <w:rStyle w:val="FootnoteReference"/>
        </w:rPr>
        <w:footnoteReference w:id="5057"/>
      </w:r>
      <w:r>
        <w:rPr>
          <w:rStyle w:val="FootnoteReference"/>
        </w:rPr>
        <w:footnoteReference w:id="5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59"/>
      </w:r>
    </w:p>
    <w:p>
      <w:r>
        <w:rPr>
          <w:b/>
        </w:rPr>
        <w:t xml:space="preserve">2 </w:t>
      </w:r>
      <w:r>
        <w:t xml:space="preserve">And the Pharisees</w:t>
      </w:r>
      <w:r>
        <w:rPr>
          <w:rStyle w:val="FootnoteReference"/>
        </w:rPr>
        <w:footnoteReference w:id="5060"/>
      </w:r>
      <w:r>
        <w:t xml:space="preserve"> and scribes grumbled, saying, This man receives sinners, and eats with them.</w:t>
      </w:r>
      <w:r>
        <w:rPr>
          <w:rStyle w:val="FootnoteReference"/>
        </w:rPr>
        <w:footnoteReference w:id="5061"/>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62"/>
      </w:r>
    </w:p>
    <w:p>
      <w:r>
        <w:rPr>
          <w:b/>
        </w:rPr>
        <w:t xml:space="preserve">5 </w:t>
      </w:r>
      <w:r>
        <w:t xml:space="preserve">And when he has found it, he lays it on his shoulders, rejoicing</w:t>
      </w:r>
      <w:r>
        <w:rPr>
          <w:rStyle w:val="FootnoteReference"/>
        </w:rPr>
        <w:footnoteReference w:id="5063"/>
      </w:r>
      <w:r>
        <w:t xml:space="preserve">.</w:t>
      </w:r>
      <w:r>
        <w:rPr>
          <w:rStyle w:val="FootnoteReference"/>
        </w:rPr>
        <w:footnoteReference w:id="5064"/>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65"/>
      </w:r>
      <w:r>
        <w:rPr>
          <w:rStyle w:val="FootnoteReference"/>
        </w:rPr>
        <w:footnoteReference w:id="5066"/>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67"/>
      </w:r>
    </w:p>
    <w:p>
      <w:r>
        <w:rPr>
          <w:b/>
        </w:rPr>
        <w:t xml:space="preserve">8 </w:t>
      </w:r>
      <w:r>
        <w:t xml:space="preserve">Or what woman having ten pieces</w:t>
      </w:r>
      <w:r>
        <w:rPr>
          <w:rStyle w:val="FootnoteReference"/>
        </w:rPr>
        <w:footnoteReference w:id="5068"/>
      </w:r>
      <w:r>
        <w:t xml:space="preserve"> of silver, if she loses one piece, does not light a lamp, and sweep the house, and seek</w:t>
      </w:r>
      <w:r>
        <w:rPr>
          <w:rStyle w:val="FootnoteReference"/>
        </w:rPr>
        <w:footnoteReference w:id="5069"/>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070"/>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071"/>
      </w:r>
      <w:r>
        <w:t xml:space="preserve"> over one sinner that repents.</w:t>
      </w:r>
      <w:r>
        <w:rPr>
          <w:rStyle w:val="FootnoteReference"/>
        </w:rPr>
        <w:footnoteReference w:id="5072"/>
      </w:r>
      <w:r>
        <w:rPr>
          <w:rStyle w:val="FootnoteReference"/>
        </w:rPr>
        <w:footnoteReference w:id="5073"/>
      </w:r>
      <w:r>
        <w:rPr>
          <w:rStyle w:val="FootnoteReference"/>
        </w:rPr>
        <w:footnoteReference w:id="5074"/>
      </w:r>
    </w:p>
    <w:p>
      <w:r>
        <w:rPr>
          <w:b/>
        </w:rPr>
        <w:t xml:space="preserve">11 </w:t>
      </w:r>
      <w:r>
        <w:t xml:space="preserve">And he said, A certain man had two sons:</w:t>
      </w:r>
      <w:r>
        <w:rPr>
          <w:rStyle w:val="FootnoteReference"/>
        </w:rPr>
        <w:footnoteReference w:id="5075"/>
      </w:r>
    </w:p>
    <w:p>
      <w:r>
        <w:rPr>
          <w:b/>
        </w:rPr>
        <w:t xml:space="preserve">12 </w:t>
      </w:r>
      <w:r>
        <w:t xml:space="preserve">And the younger of them said to his father, Father, give</w:t>
      </w:r>
      <w:r>
        <w:rPr>
          <w:rStyle w:val="FootnoteReference"/>
        </w:rPr>
        <w:footnoteReference w:id="5076"/>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077"/>
      </w:r>
      <w:r>
        <w:t xml:space="preserve"> his journey into a far country, and there wasted</w:t>
      </w:r>
      <w:r>
        <w:rPr>
          <w:rStyle w:val="FootnoteReference"/>
        </w:rPr>
        <w:footnoteReference w:id="5078"/>
      </w:r>
      <w:r>
        <w:t xml:space="preserve"> his possessions with riotous living.</w:t>
      </w:r>
    </w:p>
    <w:p>
      <w:r>
        <w:rPr>
          <w:b/>
        </w:rPr>
        <w:t xml:space="preserve">14 </w:t>
      </w:r>
      <w:r>
        <w:t xml:space="preserve">And when he had spent all, there arose</w:t>
      </w:r>
      <w:r>
        <w:rPr>
          <w:rStyle w:val="FootnoteReference"/>
        </w:rPr>
        <w:footnoteReference w:id="5079"/>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080"/>
      </w:r>
      <w:r>
        <w:t xml:space="preserve"> swine.</w:t>
      </w:r>
    </w:p>
    <w:p>
      <w:r>
        <w:rPr>
          <w:b/>
        </w:rPr>
        <w:t xml:space="preserve">16 </w:t>
      </w:r>
      <w:r>
        <w:t xml:space="preserve">And he would</w:t>
      </w:r>
      <w:r>
        <w:rPr>
          <w:rStyle w:val="FootnoteReference"/>
        </w:rPr>
        <w:footnoteReference w:id="5081"/>
      </w:r>
      <w:r>
        <w:t xml:space="preserve"> gladly have filled his belly with the husks that the swine ate: and no one gave to him.</w:t>
      </w:r>
      <w:r>
        <w:rPr>
          <w:rStyle w:val="FootnoteReference"/>
        </w:rPr>
        <w:footnoteReference w:id="5082"/>
      </w:r>
    </w:p>
    <w:p>
      <w:r>
        <w:rPr>
          <w:b/>
        </w:rPr>
        <w:t xml:space="preserve">17 </w:t>
      </w:r>
      <w:r>
        <w:t xml:space="preserve">And when he came to himself, he said, How many hired servants of my father's have bread enough and to spare, and I perish with hunger!</w:t>
      </w:r>
      <w:r>
        <w:rPr>
          <w:rStyle w:val="FootnoteReference"/>
        </w:rPr>
        <w:footnoteReference w:id="5083"/>
      </w:r>
    </w:p>
    <w:p>
      <w:r>
        <w:rPr>
          <w:b/>
        </w:rPr>
        <w:t xml:space="preserve">18 </w:t>
      </w:r>
      <w:r>
        <w:t xml:space="preserve">I will arise</w:t>
      </w:r>
      <w:r>
        <w:rPr>
          <w:rStyle w:val="FootnoteReference"/>
        </w:rPr>
        <w:footnoteReference w:id="5084"/>
      </w:r>
      <w:r>
        <w:t xml:space="preserve"> and go to my father</w:t>
      </w:r>
      <w:r>
        <w:rPr>
          <w:rStyle w:val="FootnoteReference"/>
        </w:rPr>
        <w:footnoteReference w:id="5085"/>
      </w:r>
      <w:r>
        <w:t xml:space="preserve">, and will say to him, Father, I have sinned against</w:t>
      </w:r>
      <w:r>
        <w:rPr>
          <w:rStyle w:val="FootnoteReference"/>
        </w:rPr>
        <w:footnoteReference w:id="5086"/>
      </w:r>
      <w:r>
        <w:t xml:space="preserve"> heaven, and before you,</w:t>
      </w:r>
    </w:p>
    <w:p>
      <w:r>
        <w:rPr>
          <w:b/>
        </w:rPr>
        <w:t xml:space="preserve">19 </w:t>
      </w:r>
      <w:r>
        <w:t xml:space="preserve">And am no longer worthy to be called your son: make</w:t>
      </w:r>
      <w:r>
        <w:rPr>
          <w:rStyle w:val="FootnoteReference"/>
        </w:rPr>
        <w:footnoteReference w:id="5087"/>
      </w:r>
      <w:r>
        <w:t xml:space="preserve"> me as one of your hired servants.</w:t>
      </w:r>
      <w:r>
        <w:rPr>
          <w:rStyle w:val="FootnoteReference"/>
        </w:rPr>
        <w:footnoteReference w:id="5088"/>
      </w:r>
    </w:p>
    <w:p>
      <w:r>
        <w:rPr>
          <w:b/>
        </w:rPr>
        <w:t xml:space="preserve">20 </w:t>
      </w:r>
      <w:r>
        <w:t xml:space="preserve">And he arose, and came to his father. But when he was still a great way off, his father saw him, and had compassion, and ran, and fell</w:t>
      </w:r>
      <w:r>
        <w:rPr>
          <w:rStyle w:val="FootnoteReference"/>
        </w:rPr>
        <w:footnoteReference w:id="5089"/>
      </w:r>
      <w:r>
        <w:t xml:space="preserve"> on his neck, and kissed him.</w:t>
      </w:r>
      <w:r>
        <w:rPr>
          <w:rStyle w:val="FootnoteReference"/>
        </w:rPr>
        <w:footnoteReference w:id="5090"/>
      </w:r>
    </w:p>
    <w:p>
      <w:r>
        <w:rPr>
          <w:b/>
        </w:rPr>
        <w:t xml:space="preserve">21 </w:t>
      </w:r>
      <w:r>
        <w:t xml:space="preserve">And the son said to him, Father</w:t>
      </w:r>
      <w:r>
        <w:rPr>
          <w:rStyle w:val="FootnoteReference"/>
        </w:rPr>
        <w:footnoteReference w:id="5091"/>
      </w:r>
      <w:r>
        <w:t xml:space="preserve">, I have sinned against</w:t>
      </w:r>
      <w:r>
        <w:rPr>
          <w:rStyle w:val="FootnoteReference"/>
        </w:rPr>
        <w:footnoteReference w:id="5092"/>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093"/>
      </w:r>
      <w:r>
        <w:t xml:space="preserve"> robe, and put it on him; and put a ring</w:t>
      </w:r>
      <w:r>
        <w:rPr>
          <w:rStyle w:val="FootnoteReference"/>
        </w:rPr>
        <w:footnoteReference w:id="5094"/>
      </w:r>
      <w:r>
        <w:t xml:space="preserve"> on his hand, and shoes</w:t>
      </w:r>
      <w:r>
        <w:rPr>
          <w:rStyle w:val="FootnoteReference"/>
        </w:rPr>
        <w:footnoteReference w:id="5095"/>
      </w:r>
      <w:r>
        <w:t xml:space="preserve"> on his feet:</w:t>
      </w:r>
    </w:p>
    <w:p>
      <w:r>
        <w:rPr>
          <w:b/>
        </w:rPr>
        <w:t xml:space="preserve">23 </w:t>
      </w:r>
      <w:r>
        <w:t xml:space="preserve">And bring here the fatted</w:t>
      </w:r>
      <w:r>
        <w:rPr>
          <w:rStyle w:val="FootnoteReference"/>
        </w:rPr>
        <w:footnoteReference w:id="5096"/>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097"/>
      </w:r>
      <w:r>
        <w:rPr>
          <w:rStyle w:val="FootnoteReference"/>
        </w:rPr>
        <w:footnoteReference w:id="5098"/>
      </w:r>
    </w:p>
    <w:p>
      <w:r>
        <w:rPr>
          <w:b/>
        </w:rPr>
        <w:t xml:space="preserve">25 </w:t>
      </w:r>
      <w:r>
        <w:t xml:space="preserve">Now his elder son was in the field: and as he came and drew near to the house, he heard music and dancing.</w:t>
      </w:r>
      <w:r>
        <w:rPr>
          <w:rStyle w:val="FootnoteReference"/>
        </w:rPr>
        <w:footnoteReference w:id="5099"/>
      </w:r>
      <w:r>
        <w:rPr>
          <w:rStyle w:val="FootnoteReference"/>
        </w:rPr>
        <w:footnoteReference w:id="510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01"/>
      </w:r>
      <w:r>
        <w:rPr>
          <w:rStyle w:val="FootnoteReference"/>
        </w:rPr>
        <w:footnoteReference w:id="5102"/>
      </w:r>
    </w:p>
    <w:p>
      <w:r>
        <w:rPr>
          <w:b/>
        </w:rPr>
        <w:t xml:space="preserve">28 </w:t>
      </w:r>
      <w:r>
        <w:t xml:space="preserve">And he was angry, and would not go in: therefore</w:t>
      </w:r>
      <w:r>
        <w:rPr>
          <w:rStyle w:val="FootnoteReference"/>
        </w:rPr>
        <w:footnoteReference w:id="5103"/>
      </w:r>
      <w:r>
        <w:t xml:space="preserve"> his father came out, and implored him.</w:t>
      </w:r>
      <w:r>
        <w:rPr>
          <w:rStyle w:val="FootnoteReference"/>
        </w:rPr>
        <w:footnoteReference w:id="5104"/>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05"/>
      </w:r>
      <w:r>
        <w:rPr>
          <w:rStyle w:val="FootnoteReference"/>
        </w:rPr>
        <w:footnoteReference w:id="5106"/>
      </w:r>
    </w:p>
    <w:p>
      <w:r>
        <w:rPr>
          <w:b/>
        </w:rPr>
        <w:t xml:space="preserve">30 </w:t>
      </w:r>
      <w:r>
        <w:t xml:space="preserve">But as soon as this your son had come, which has devoured</w:t>
      </w:r>
      <w:r>
        <w:rPr>
          <w:rStyle w:val="FootnoteReference"/>
        </w:rPr>
        <w:footnoteReference w:id="5107"/>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08"/>
      </w:r>
    </w:p>
    <w:p>
      <w:r>
        <w:rPr>
          <w:b/>
        </w:rPr>
        <w:t xml:space="preserve">32 </w:t>
      </w:r>
      <w:r>
        <w:t xml:space="preserve">It was fitting that we should make merry, and be glad: for this your brother was dead, and is alive again; and was lost, and is found.</w:t>
      </w:r>
      <w:r>
        <w:rPr>
          <w:rStyle w:val="FootnoteReference"/>
        </w:rPr>
        <w:footnoteReference w:id="5109"/>
      </w:r>
      <w:r>
        <w:rPr>
          <w:rStyle w:val="FootnoteReference"/>
        </w:rPr>
        <w:footnoteReference w:id="51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11"/>
      </w:r>
      <w:r>
        <w:t xml:space="preserve">; and the same was accused to him that he had wasted</w:t>
      </w:r>
      <w:r>
        <w:rPr>
          <w:rStyle w:val="FootnoteReference"/>
        </w:rPr>
        <w:footnoteReference w:id="5112"/>
      </w:r>
      <w:r>
        <w:t xml:space="preserve"> his goods.</w:t>
      </w:r>
    </w:p>
    <w:p>
      <w:r>
        <w:rPr>
          <w:b/>
        </w:rPr>
        <w:t xml:space="preserve">2 </w:t>
      </w:r>
      <w:r>
        <w:t xml:space="preserve">And he called him, and said to him, What is this that I hear of you? give</w:t>
      </w:r>
      <w:r>
        <w:rPr>
          <w:rStyle w:val="FootnoteReference"/>
        </w:rPr>
        <w:footnoteReference w:id="5113"/>
      </w:r>
      <w:r>
        <w:t xml:space="preserve"> an account of your stewardship; for you may no longer be steward.</w:t>
      </w:r>
      <w:r>
        <w:rPr>
          <w:rStyle w:val="FootnoteReference"/>
        </w:rPr>
        <w:footnoteReference w:id="5114"/>
      </w:r>
      <w:r>
        <w:rPr>
          <w:rStyle w:val="FootnoteReference"/>
        </w:rPr>
        <w:footnoteReference w:id="5115"/>
      </w:r>
    </w:p>
    <w:p>
      <w:r>
        <w:rPr>
          <w:b/>
        </w:rPr>
        <w:t xml:space="preserve">3 </w:t>
      </w:r>
      <w:r>
        <w:t xml:space="preserve">Then the steward said</w:t>
      </w:r>
      <w:r>
        <w:rPr>
          <w:rStyle w:val="FootnoteReference"/>
        </w:rPr>
        <w:footnoteReference w:id="5116"/>
      </w:r>
      <w:r>
        <w:t xml:space="preserve"> within himself, What shall I do? for my lord takes away from me the stewardship: I cannot</w:t>
      </w:r>
      <w:r>
        <w:rPr>
          <w:rStyle w:val="FootnoteReference"/>
        </w:rPr>
        <w:footnoteReference w:id="5117"/>
      </w:r>
      <w:r>
        <w:t xml:space="preserve"> dig; to beg</w:t>
      </w:r>
      <w:r>
        <w:rPr>
          <w:rStyle w:val="FootnoteReference"/>
        </w:rPr>
        <w:footnoteReference w:id="5118"/>
      </w:r>
      <w:r>
        <w:t xml:space="preserve"> I am</w:t>
      </w:r>
      <w:r>
        <w:rPr>
          <w:rStyle w:val="FootnoteReference"/>
        </w:rPr>
        <w:footnoteReference w:id="5119"/>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20"/>
      </w:r>
    </w:p>
    <w:p>
      <w:r>
        <w:rPr>
          <w:b/>
        </w:rPr>
        <w:t xml:space="preserve">5 </w:t>
      </w:r>
      <w:r>
        <w:t xml:space="preserve">So he called every one of his lord's debtors to him, and said to the first, How much do you owe my lord?</w:t>
      </w:r>
      <w:r>
        <w:rPr>
          <w:rStyle w:val="FootnoteReference"/>
        </w:rPr>
        <w:footnoteReference w:id="5121"/>
      </w:r>
    </w:p>
    <w:p>
      <w:r>
        <w:rPr>
          <w:b/>
        </w:rPr>
        <w:t xml:space="preserve">6 </w:t>
      </w:r>
      <w:r>
        <w:t xml:space="preserve">And he said, A hundred measures</w:t>
      </w:r>
      <w:r>
        <w:rPr>
          <w:rStyle w:val="FootnoteReference"/>
        </w:rPr>
        <w:footnoteReference w:id="5122"/>
      </w:r>
      <w:r>
        <w:t xml:space="preserve"> of oil. And he said to him, Take</w:t>
      </w:r>
      <w:r>
        <w:rPr>
          <w:rStyle w:val="FootnoteReference"/>
        </w:rPr>
        <w:footnoteReference w:id="5123"/>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24"/>
      </w:r>
    </w:p>
    <w:p>
      <w:r>
        <w:rPr>
          <w:b/>
        </w:rPr>
        <w:t xml:space="preserve">8 </w:t>
      </w:r>
      <w:r>
        <w:t xml:space="preserve">And the Lord commended the unjust</w:t>
      </w:r>
      <w:r>
        <w:rPr>
          <w:rStyle w:val="FootnoteReference"/>
        </w:rPr>
        <w:footnoteReference w:id="5125"/>
      </w:r>
      <w:r>
        <w:t xml:space="preserve"> steward, because he had done</w:t>
      </w:r>
      <w:r>
        <w:rPr>
          <w:rStyle w:val="FootnoteReference"/>
        </w:rPr>
        <w:footnoteReference w:id="5126"/>
      </w:r>
      <w:r>
        <w:t xml:space="preserve"> wisely: for the children of this</w:t>
      </w:r>
      <w:r>
        <w:rPr>
          <w:rStyle w:val="FootnoteReference"/>
        </w:rPr>
        <w:footnoteReference w:id="5127"/>
      </w:r>
      <w:r>
        <w:t xml:space="preserve"> age are in their generation wiser than the children of light</w:t>
      </w:r>
      <w:r>
        <w:rPr>
          <w:rStyle w:val="FootnoteReference"/>
        </w:rPr>
        <w:footnoteReference w:id="5128"/>
      </w:r>
      <w:r>
        <w:t xml:space="preserve">.</w:t>
      </w:r>
      <w:r>
        <w:rPr>
          <w:rStyle w:val="FootnoteReference"/>
        </w:rPr>
        <w:footnoteReference w:id="5129"/>
      </w:r>
    </w:p>
    <w:p>
      <w:r>
        <w:rPr>
          <w:b/>
        </w:rPr>
        <w:t xml:space="preserve">9 </w:t>
      </w:r>
      <w:r>
        <w:t xml:space="preserve">And I say to you, Make</w:t>
      </w:r>
      <w:r>
        <w:rPr>
          <w:rStyle w:val="FootnoteReference"/>
        </w:rPr>
        <w:footnoteReference w:id="5130"/>
      </w:r>
      <w:r>
        <w:t xml:space="preserve"> to yourselves friends of the</w:t>
      </w:r>
      <w:r>
        <w:rPr>
          <w:rStyle w:val="FootnoteReference"/>
        </w:rPr>
        <w:footnoteReference w:id="5131"/>
      </w:r>
      <w:r>
        <w:t xml:space="preserve"> mammon</w:t>
      </w:r>
      <w:r>
        <w:rPr>
          <w:rStyle w:val="FootnoteReference"/>
        </w:rPr>
        <w:footnoteReference w:id="5132"/>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33"/>
      </w:r>
      <w:r>
        <w:t xml:space="preserve"> that which is least is faithful also in much: and the one who is unjust in the least is unjust also in much.</w:t>
      </w:r>
      <w:r>
        <w:rPr>
          <w:rStyle w:val="FootnoteReference"/>
        </w:rPr>
        <w:footnoteReference w:id="5134"/>
      </w:r>
    </w:p>
    <w:p>
      <w:r>
        <w:rPr>
          <w:b/>
        </w:rPr>
        <w:t xml:space="preserve">11 </w:t>
      </w:r>
      <w:r>
        <w:t xml:space="preserve">If therefore you have not been faithful in the unrighteous mammon, who will commit to your trust the true</w:t>
      </w:r>
      <w:r>
        <w:rPr>
          <w:rStyle w:val="FootnoteReference"/>
        </w:rPr>
        <w:footnoteReference w:id="5135"/>
      </w:r>
      <w:r>
        <w:t xml:space="preserve"> riches?</w:t>
      </w:r>
      <w:r>
        <w:rPr>
          <w:rStyle w:val="FootnoteReference"/>
        </w:rPr>
        <w:footnoteReference w:id="5136"/>
      </w:r>
    </w:p>
    <w:p>
      <w:r>
        <w:rPr>
          <w:b/>
        </w:rPr>
        <w:t xml:space="preserve">12 </w:t>
      </w:r>
      <w:r>
        <w:t xml:space="preserve">And if you have not been faithful in that which is another's, who shall give you that which is your</w:t>
      </w:r>
      <w:r>
        <w:rPr>
          <w:rStyle w:val="FootnoteReference"/>
        </w:rPr>
        <w:footnoteReference w:id="5137"/>
      </w:r>
      <w:r>
        <w:t xml:space="preserve"> own?</w:t>
      </w:r>
      <w:r>
        <w:rPr>
          <w:rStyle w:val="FootnoteReference"/>
        </w:rPr>
        <w:footnoteReference w:id="5138"/>
      </w:r>
    </w:p>
    <w:p>
      <w:r>
        <w:rPr>
          <w:b/>
        </w:rPr>
        <w:t xml:space="preserve">13 </w:t>
      </w:r>
      <w:r>
        <w:t xml:space="preserve">No slave can serve two masters: for either he will hate</w:t>
      </w:r>
      <w:r>
        <w:rPr>
          <w:rStyle w:val="FootnoteReference"/>
        </w:rPr>
        <w:footnoteReference w:id="5139"/>
      </w:r>
      <w:r>
        <w:t xml:space="preserve"> the one, and love the other; or else he will hold to the one, and despise the other. You cannot serve God</w:t>
      </w:r>
      <w:r>
        <w:rPr>
          <w:rStyle w:val="FootnoteReference"/>
        </w:rPr>
        <w:footnoteReference w:id="5140"/>
      </w:r>
      <w:r>
        <w:t xml:space="preserve"> and mammon.</w:t>
      </w:r>
      <w:r>
        <w:rPr>
          <w:rStyle w:val="FootnoteReference"/>
        </w:rPr>
        <w:footnoteReference w:id="5141"/>
      </w:r>
      <w:r>
        <w:rPr>
          <w:rStyle w:val="FootnoteReference"/>
        </w:rPr>
        <w:footnoteReference w:id="5142"/>
      </w:r>
      <w:r>
        <w:rPr>
          <w:rStyle w:val="FootnoteReference"/>
        </w:rPr>
        <w:footnoteReference w:id="5143"/>
      </w:r>
    </w:p>
    <w:p>
      <w:r>
        <w:rPr>
          <w:b/>
        </w:rPr>
        <w:t xml:space="preserve">14 </w:t>
      </w:r>
      <w:r>
        <w:t xml:space="preserve">And the Pharisees</w:t>
      </w:r>
      <w:r>
        <w:rPr>
          <w:rStyle w:val="FootnoteReference"/>
        </w:rPr>
        <w:footnoteReference w:id="5144"/>
      </w:r>
      <w:r>
        <w:t xml:space="preserve"> also, who were lovers of money, heard all these things: and they derided</w:t>
      </w:r>
      <w:r>
        <w:rPr>
          <w:rStyle w:val="FootnoteReference"/>
        </w:rPr>
        <w:footnoteReference w:id="5145"/>
      </w:r>
      <w:r>
        <w:t xml:space="preserve"> him.</w:t>
      </w:r>
      <w:r>
        <w:rPr>
          <w:rStyle w:val="FootnoteReference"/>
        </w:rPr>
        <w:footnoteReference w:id="5146"/>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47"/>
      </w:r>
      <w:r>
        <w:rPr>
          <w:rStyle w:val="FootnoteReference"/>
        </w:rPr>
        <w:footnoteReference w:id="5148"/>
      </w:r>
      <w:r>
        <w:rPr>
          <w:rStyle w:val="FootnoteReference"/>
        </w:rPr>
        <w:footnoteReference w:id="5149"/>
      </w:r>
    </w:p>
    <w:p>
      <w:r>
        <w:rPr>
          <w:b/>
        </w:rPr>
        <w:t xml:space="preserve">16 </w:t>
      </w:r>
      <w:r>
        <w:t xml:space="preserve">The law and the prophets were until John</w:t>
      </w:r>
      <w:r>
        <w:rPr>
          <w:rStyle w:val="FootnoteReference"/>
        </w:rPr>
        <w:footnoteReference w:id="5150"/>
      </w:r>
      <w:r>
        <w:t xml:space="preserve">: since that time the kingdom</w:t>
      </w:r>
      <w:r>
        <w:rPr>
          <w:rStyle w:val="FootnoteReference"/>
        </w:rPr>
        <w:footnoteReference w:id="5151"/>
      </w:r>
      <w:r>
        <w:t xml:space="preserve"> of God is preached, and every</w:t>
      </w:r>
      <w:r>
        <w:rPr>
          <w:rStyle w:val="FootnoteReference"/>
        </w:rPr>
        <w:footnoteReference w:id="5152"/>
      </w:r>
      <w:r>
        <w:t xml:space="preserve"> one presses into it.</w:t>
      </w:r>
      <w:r>
        <w:rPr>
          <w:rStyle w:val="FootnoteReference"/>
        </w:rPr>
        <w:footnoteReference w:id="5153"/>
      </w:r>
    </w:p>
    <w:p>
      <w:r>
        <w:rPr>
          <w:b/>
        </w:rPr>
        <w:t xml:space="preserve">17 </w:t>
      </w:r>
      <w:r>
        <w:t xml:space="preserve">And it is easier for heaven and earth to pass, than</w:t>
      </w:r>
      <w:r>
        <w:rPr>
          <w:rStyle w:val="FootnoteReference"/>
        </w:rPr>
        <w:footnoteReference w:id="5154"/>
      </w:r>
      <w:r>
        <w:t xml:space="preserve"> one tittle of the law to fail.</w:t>
      </w:r>
      <w:r>
        <w:rPr>
          <w:rStyle w:val="FootnoteReference"/>
        </w:rPr>
        <w:footnoteReference w:id="5155"/>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56"/>
      </w:r>
    </w:p>
    <w:p>
      <w:r>
        <w:rPr>
          <w:b/>
        </w:rPr>
        <w:t xml:space="preserve">19 </w:t>
      </w:r>
      <w:r>
        <w:t xml:space="preserve">There was a certain rich</w:t>
      </w:r>
      <w:r>
        <w:rPr>
          <w:rStyle w:val="FootnoteReference"/>
        </w:rPr>
        <w:footnoteReference w:id="5157"/>
      </w:r>
      <w:r>
        <w:t xml:space="preserve"> man, who was clothed</w:t>
      </w:r>
      <w:r>
        <w:rPr>
          <w:rStyle w:val="FootnoteReference"/>
        </w:rPr>
        <w:footnoteReference w:id="5158"/>
      </w:r>
      <w:r>
        <w:t xml:space="preserve"> in purple</w:t>
      </w:r>
      <w:r>
        <w:rPr>
          <w:rStyle w:val="FootnoteReference"/>
        </w:rPr>
        <w:footnoteReference w:id="5159"/>
      </w:r>
      <w:r>
        <w:t xml:space="preserve"> and fine linen, and lived splendidly every day:</w:t>
      </w:r>
    </w:p>
    <w:p>
      <w:r>
        <w:rPr>
          <w:b/>
        </w:rPr>
        <w:t xml:space="preserve">20 </w:t>
      </w:r>
      <w:r>
        <w:t xml:space="preserve">And there was a certain beggar named Lazarus</w:t>
      </w:r>
      <w:r>
        <w:rPr>
          <w:rStyle w:val="FootnoteReference"/>
        </w:rPr>
        <w:footnoteReference w:id="5160"/>
      </w:r>
      <w:r>
        <w:t xml:space="preserve">, who was laid</w:t>
      </w:r>
      <w:r>
        <w:rPr>
          <w:rStyle w:val="FootnoteReference"/>
        </w:rPr>
        <w:footnoteReference w:id="5161"/>
      </w:r>
      <w:r>
        <w:t xml:space="preserve"> at his gate, full</w:t>
      </w:r>
      <w:r>
        <w:rPr>
          <w:rStyle w:val="FootnoteReference"/>
        </w:rPr>
        <w:footnoteReference w:id="5162"/>
      </w:r>
      <w:r>
        <w:t xml:space="preserve"> of sores,</w:t>
      </w:r>
      <w:r>
        <w:rPr>
          <w:rStyle w:val="FootnoteReference"/>
        </w:rPr>
        <w:footnoteReference w:id="5163"/>
      </w:r>
    </w:p>
    <w:p>
      <w:r>
        <w:rPr>
          <w:b/>
        </w:rPr>
        <w:t xml:space="preserve">21 </w:t>
      </w:r>
      <w:r>
        <w:t xml:space="preserve">And desiring</w:t>
      </w:r>
      <w:r>
        <w:rPr>
          <w:rStyle w:val="FootnoteReference"/>
        </w:rPr>
        <w:footnoteReference w:id="5164"/>
      </w:r>
      <w:r>
        <w:t xml:space="preserve"> to be fed with the crumbs</w:t>
      </w:r>
      <w:r>
        <w:rPr>
          <w:rStyle w:val="FootnoteReference"/>
        </w:rPr>
        <w:footnoteReference w:id="5165"/>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66"/>
      </w:r>
      <w:r>
        <w:t xml:space="preserve"> by the angels into Abraham</w:t>
      </w:r>
      <w:r>
        <w:rPr>
          <w:rStyle w:val="FootnoteReference"/>
        </w:rPr>
        <w:footnoteReference w:id="5167"/>
      </w:r>
      <w:r>
        <w:t xml:space="preserve">'s bosom: the rich</w:t>
      </w:r>
      <w:r>
        <w:rPr>
          <w:rStyle w:val="FootnoteReference"/>
        </w:rPr>
        <w:footnoteReference w:id="5168"/>
      </w:r>
      <w:r>
        <w:t xml:space="preserve"> man also died, and was buried</w:t>
      </w:r>
      <w:r>
        <w:rPr>
          <w:rStyle w:val="FootnoteReference"/>
        </w:rPr>
        <w:footnoteReference w:id="5169"/>
      </w:r>
      <w:r>
        <w:t xml:space="preserve">;</w:t>
      </w:r>
      <w:r>
        <w:rPr>
          <w:rStyle w:val="FootnoteReference"/>
        </w:rPr>
        <w:footnoteReference w:id="5170"/>
      </w:r>
    </w:p>
    <w:p>
      <w:r>
        <w:rPr>
          <w:b/>
        </w:rPr>
        <w:t xml:space="preserve">23 </w:t>
      </w:r>
      <w:r>
        <w:t xml:space="preserve">And in Hades he lift up his eyes, being in torments, and sees Abraham far off, and Lazarus in his bosom.</w:t>
      </w:r>
      <w:r>
        <w:rPr>
          <w:rStyle w:val="FootnoteReference"/>
        </w:rPr>
        <w:footnoteReference w:id="5171"/>
      </w:r>
      <w:r>
        <w:rPr>
          <w:rStyle w:val="FootnoteReference"/>
        </w:rPr>
        <w:footnoteReference w:id="5172"/>
      </w:r>
    </w:p>
    <w:p>
      <w:r>
        <w:rPr>
          <w:b/>
        </w:rPr>
        <w:t xml:space="preserve">24 </w:t>
      </w:r>
      <w:r>
        <w:t xml:space="preserve">And he cried and said, Father</w:t>
      </w:r>
      <w:r>
        <w:rPr>
          <w:rStyle w:val="FootnoteReference"/>
        </w:rPr>
        <w:footnoteReference w:id="5173"/>
      </w:r>
      <w:r>
        <w:t xml:space="preserve"> Abraham, have mercy on me, and send Lazarus, that he may dip the tip of his finger in water</w:t>
      </w:r>
      <w:r>
        <w:rPr>
          <w:rStyle w:val="FootnoteReference"/>
        </w:rPr>
        <w:footnoteReference w:id="5174"/>
      </w:r>
      <w:r>
        <w:t xml:space="preserve">, and cool</w:t>
      </w:r>
      <w:r>
        <w:rPr>
          <w:rStyle w:val="FootnoteReference"/>
        </w:rPr>
        <w:footnoteReference w:id="5175"/>
      </w:r>
      <w:r>
        <w:t xml:space="preserve"> my tongue; for I am tormented in this flame.</w:t>
      </w:r>
      <w:r>
        <w:rPr>
          <w:rStyle w:val="FootnoteReference"/>
        </w:rPr>
        <w:footnoteReference w:id="5176"/>
      </w:r>
    </w:p>
    <w:p>
      <w:r>
        <w:rPr>
          <w:b/>
        </w:rPr>
        <w:t xml:space="preserve">25 </w:t>
      </w:r>
      <w:r>
        <w:t xml:space="preserve">But Abraham said, Son, remember</w:t>
      </w:r>
      <w:r>
        <w:rPr>
          <w:rStyle w:val="FootnoteReference"/>
        </w:rPr>
        <w:footnoteReference w:id="5177"/>
      </w:r>
      <w:r>
        <w:t xml:space="preserve"> that you in your lifetime received your good things, and likewise</w:t>
      </w:r>
      <w:r>
        <w:rPr>
          <w:rStyle w:val="FootnoteReference"/>
        </w:rPr>
        <w:footnoteReference w:id="5178"/>
      </w:r>
      <w:r>
        <w:t xml:space="preserve"> Lazarus bad things: but now he is comforted, and you are tormented.</w:t>
      </w:r>
      <w:r>
        <w:rPr>
          <w:rStyle w:val="FootnoteReference"/>
        </w:rPr>
        <w:footnoteReference w:id="5179"/>
      </w:r>
      <w:r>
        <w:rPr>
          <w:rStyle w:val="FootnoteReference"/>
        </w:rPr>
        <w:footnoteReference w:id="5180"/>
      </w:r>
    </w:p>
    <w:p>
      <w:r>
        <w:rPr>
          <w:b/>
        </w:rPr>
        <w:t xml:space="preserve">26 </w:t>
      </w:r>
      <w:r>
        <w:t xml:space="preserve">And besides all this, between</w:t>
      </w:r>
      <w:r>
        <w:rPr>
          <w:rStyle w:val="FootnoteReference"/>
        </w:rPr>
        <w:footnoteReference w:id="5181"/>
      </w:r>
      <w:r>
        <w:t xml:space="preserve"> us and you there is a great gulf fixed: so that those who would pass from here to you cannot; neither can they pass</w:t>
      </w:r>
      <w:r>
        <w:rPr>
          <w:rStyle w:val="FootnoteReference"/>
        </w:rPr>
        <w:footnoteReference w:id="5182"/>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183"/>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184"/>
      </w:r>
      <w:r>
        <w:t xml:space="preserve">.</w:t>
      </w:r>
    </w:p>
    <w:p>
      <w:r>
        <w:rPr>
          <w:b/>
        </w:rPr>
        <w:t xml:space="preserve">31 </w:t>
      </w:r>
      <w:r>
        <w:t xml:space="preserve">And he said to him, If they do not hear Moses and the prophets, neither will they be persuaded</w:t>
      </w:r>
      <w:r>
        <w:rPr>
          <w:rStyle w:val="FootnoteReference"/>
        </w:rPr>
        <w:footnoteReference w:id="5185"/>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186"/>
      </w:r>
      <w:r>
        <w:t xml:space="preserve"> for him if a millstone were hung around his neck, and he cast into the sea, than that he should offend one of these little ones.</w:t>
      </w:r>
      <w:r>
        <w:rPr>
          <w:rStyle w:val="FootnoteReference"/>
        </w:rPr>
        <w:footnoteReference w:id="5187"/>
      </w:r>
    </w:p>
    <w:p>
      <w:r>
        <w:rPr>
          <w:b/>
        </w:rPr>
        <w:t xml:space="preserve">3 </w:t>
      </w:r>
      <w:r>
        <w:t xml:space="preserve">Take heed</w:t>
      </w:r>
      <w:r>
        <w:rPr>
          <w:rStyle w:val="FootnoteReference"/>
        </w:rPr>
        <w:footnoteReference w:id="5188"/>
      </w:r>
      <w:r>
        <w:t xml:space="preserve"> to yourselves: If your brother sins against you, rebuke</w:t>
      </w:r>
      <w:r>
        <w:rPr>
          <w:rStyle w:val="FootnoteReference"/>
        </w:rPr>
        <w:footnoteReference w:id="5189"/>
      </w:r>
      <w:r>
        <w:t xml:space="preserve"> him; and if he repents, forgive him.</w:t>
      </w:r>
      <w:r>
        <w:rPr>
          <w:rStyle w:val="FootnoteReference"/>
        </w:rPr>
        <w:footnoteReference w:id="5190"/>
      </w:r>
    </w:p>
    <w:p>
      <w:r>
        <w:rPr>
          <w:b/>
        </w:rPr>
        <w:t xml:space="preserve">4 </w:t>
      </w:r>
      <w:r>
        <w:t xml:space="preserve">And if he sins against you seven times in a day, and seven times in a day returns to you, saying, I repent</w:t>
      </w:r>
      <w:r>
        <w:rPr>
          <w:rStyle w:val="FootnoteReference"/>
        </w:rPr>
        <w:footnoteReference w:id="5191"/>
      </w:r>
      <w:r>
        <w:t xml:space="preserve">; you shall forgive him.</w:t>
      </w:r>
      <w:r>
        <w:rPr>
          <w:rStyle w:val="FootnoteReference"/>
        </w:rPr>
        <w:footnoteReference w:id="5192"/>
      </w:r>
    </w:p>
    <w:p>
      <w:r>
        <w:rPr>
          <w:b/>
        </w:rPr>
        <w:t xml:space="preserve">5 </w:t>
      </w:r>
      <w:r>
        <w:t xml:space="preserve">And the apostles said to the Lord, Increase</w:t>
      </w:r>
      <w:r>
        <w:rPr>
          <w:rStyle w:val="FootnoteReference"/>
        </w:rPr>
        <w:footnoteReference w:id="519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194"/>
      </w:r>
      <w:r>
        <w:rPr>
          <w:rStyle w:val="FootnoteReference"/>
        </w:rPr>
        <w:footnoteReference w:id="519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196"/>
      </w:r>
    </w:p>
    <w:p>
      <w:r>
        <w:rPr>
          <w:b/>
        </w:rPr>
        <w:t xml:space="preserve">8 </w:t>
      </w:r>
      <w:r>
        <w:t xml:space="preserve">And will not rather say to him, Make</w:t>
      </w:r>
      <w:r>
        <w:rPr>
          <w:rStyle w:val="FootnoteReference"/>
        </w:rPr>
        <w:footnoteReference w:id="5197"/>
      </w:r>
      <w:r>
        <w:t xml:space="preserve"> ready what I may eat, and gird</w:t>
      </w:r>
      <w:r>
        <w:rPr>
          <w:rStyle w:val="FootnoteReference"/>
        </w:rPr>
        <w:footnoteReference w:id="5198"/>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199"/>
      </w:r>
    </w:p>
    <w:p>
      <w:r>
        <w:rPr>
          <w:b/>
        </w:rPr>
        <w:t xml:space="preserve">11 </w:t>
      </w:r>
      <w:r>
        <w:t xml:space="preserve">And it happened, as he went to Jerusalem</w:t>
      </w:r>
      <w:r>
        <w:rPr>
          <w:rStyle w:val="FootnoteReference"/>
        </w:rPr>
        <w:footnoteReference w:id="5200"/>
      </w:r>
      <w:r>
        <w:t xml:space="preserve">, that he passed through the midst of Samaria</w:t>
      </w:r>
      <w:r>
        <w:rPr>
          <w:rStyle w:val="FootnoteReference"/>
        </w:rPr>
        <w:footnoteReference w:id="5201"/>
      </w:r>
      <w:r>
        <w:t xml:space="preserve"> and Galilee</w:t>
      </w:r>
      <w:r>
        <w:rPr>
          <w:rStyle w:val="FootnoteReference"/>
        </w:rPr>
        <w:footnoteReference w:id="5202"/>
      </w:r>
      <w:r>
        <w:t xml:space="preserve">.</w:t>
      </w:r>
      <w:r>
        <w:rPr>
          <w:rStyle w:val="FootnoteReference"/>
        </w:rPr>
        <w:footnoteReference w:id="5203"/>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04"/>
      </w:r>
      <w:r>
        <w:t xml:space="preserve">, Master, have mercy on us.</w:t>
      </w:r>
      <w:r>
        <w:rPr>
          <w:rStyle w:val="FootnoteReference"/>
        </w:rPr>
        <w:footnoteReference w:id="5205"/>
      </w:r>
    </w:p>
    <w:p>
      <w:r>
        <w:rPr>
          <w:b/>
        </w:rPr>
        <w:t xml:space="preserve">14 </w:t>
      </w:r>
      <w:r>
        <w:t xml:space="preserve">And when he saw them, he said to them, Go show yourselves to the priests. And it happened, that, as they went, they were cleansed.</w:t>
      </w:r>
      <w:r>
        <w:rPr>
          <w:rStyle w:val="FootnoteReference"/>
        </w:rPr>
        <w:footnoteReference w:id="5206"/>
      </w:r>
      <w:r>
        <w:rPr>
          <w:rStyle w:val="FootnoteReference"/>
        </w:rPr>
        <w:footnoteReference w:id="5207"/>
      </w:r>
    </w:p>
    <w:p>
      <w:r>
        <w:rPr>
          <w:b/>
        </w:rPr>
        <w:t xml:space="preserve">15 </w:t>
      </w:r>
      <w:r>
        <w:t xml:space="preserve">And one of them, when he saw that he was healed, turned back, and with a loud voice glorified God</w:t>
      </w:r>
      <w:r>
        <w:rPr>
          <w:rStyle w:val="FootnoteReference"/>
        </w:rPr>
        <w:footnoteReference w:id="5208"/>
      </w:r>
      <w:r>
        <w:t xml:space="preserve">,</w:t>
      </w:r>
      <w:r>
        <w:rPr>
          <w:rStyle w:val="FootnoteReference"/>
        </w:rPr>
        <w:footnoteReference w:id="5209"/>
      </w:r>
      <w:r>
        <w:rPr>
          <w:rStyle w:val="FootnoteReference"/>
        </w:rPr>
        <w:footnoteReference w:id="5210"/>
      </w:r>
      <w:r>
        <w:rPr>
          <w:rStyle w:val="FootnoteReference"/>
        </w:rPr>
        <w:footnoteReference w:id="5211"/>
      </w:r>
    </w:p>
    <w:p>
      <w:r>
        <w:rPr>
          <w:b/>
        </w:rPr>
        <w:t xml:space="preserve">16 </w:t>
      </w:r>
      <w:r>
        <w:t xml:space="preserve">And fell</w:t>
      </w:r>
      <w:r>
        <w:rPr>
          <w:rStyle w:val="FootnoteReference"/>
        </w:rPr>
        <w:footnoteReference w:id="5212"/>
      </w:r>
      <w:r>
        <w:t xml:space="preserve"> down on his face at his feet, giving him thanks: and he was a Samaritan</w:t>
      </w:r>
      <w:r>
        <w:rPr>
          <w:rStyle w:val="FootnoteReference"/>
        </w:rPr>
        <w:footnoteReference w:id="5213"/>
      </w:r>
      <w:r>
        <w:t xml:space="preserve">.</w:t>
      </w:r>
    </w:p>
    <w:p>
      <w:r>
        <w:rPr>
          <w:b/>
        </w:rPr>
        <w:t xml:space="preserve">17 </w:t>
      </w:r>
      <w:r>
        <w:t xml:space="preserve">And Jesus answering said, Were there not ten cleansed? but where are the nine?</w:t>
      </w:r>
      <w:r>
        <w:rPr>
          <w:rStyle w:val="FootnoteReference"/>
        </w:rPr>
        <w:footnoteReference w:id="5214"/>
      </w:r>
    </w:p>
    <w:p>
      <w:r>
        <w:rPr>
          <w:b/>
        </w:rPr>
        <w:t xml:space="preserve">18 </w:t>
      </w:r>
      <w:r>
        <w:t xml:space="preserve">There are not found who returned to give</w:t>
      </w:r>
      <w:r>
        <w:rPr>
          <w:rStyle w:val="FootnoteReference"/>
        </w:rPr>
        <w:footnoteReference w:id="5215"/>
      </w:r>
      <w:r>
        <w:t xml:space="preserve"> glory to God, except this foreigner.</w:t>
      </w:r>
      <w:r>
        <w:rPr>
          <w:rStyle w:val="FootnoteReference"/>
        </w:rPr>
        <w:footnoteReference w:id="5216"/>
      </w:r>
    </w:p>
    <w:p>
      <w:r>
        <w:rPr>
          <w:b/>
        </w:rPr>
        <w:t xml:space="preserve">19 </w:t>
      </w:r>
      <w:r>
        <w:t xml:space="preserve">And he said to him, Arise, go your way: your faith has made you whole.</w:t>
      </w:r>
      <w:r>
        <w:rPr>
          <w:rStyle w:val="FootnoteReference"/>
        </w:rPr>
        <w:footnoteReference w:id="5217"/>
      </w:r>
    </w:p>
    <w:p>
      <w:r>
        <w:rPr>
          <w:b/>
        </w:rPr>
        <w:t xml:space="preserve">20 </w:t>
      </w:r>
      <w:r>
        <w:t xml:space="preserve">And when he was asked by the Pharisees</w:t>
      </w:r>
      <w:r>
        <w:rPr>
          <w:rStyle w:val="FootnoteReference"/>
        </w:rPr>
        <w:footnoteReference w:id="5218"/>
      </w:r>
      <w:r>
        <w:t xml:space="preserve">, when the</w:t>
      </w:r>
      <w:r>
        <w:rPr>
          <w:rStyle w:val="FootnoteReference"/>
        </w:rPr>
        <w:footnoteReference w:id="5219"/>
      </w:r>
      <w:r>
        <w:t xml:space="preserve"> kingdom of God should come, he answered them and said, The kingdom of God does not come with observation</w:t>
      </w:r>
      <w:r>
        <w:rPr>
          <w:rStyle w:val="FootnoteReference"/>
        </w:rPr>
        <w:footnoteReference w:id="5220"/>
      </w:r>
      <w:r>
        <w:t xml:space="preserve">:</w:t>
      </w:r>
    </w:p>
    <w:p>
      <w:r>
        <w:rPr>
          <w:b/>
        </w:rPr>
        <w:t xml:space="preserve">21 </w:t>
      </w:r>
      <w:r>
        <w:t xml:space="preserve">Neither shall they say, Look here! or, look there! for, look, the kingdom</w:t>
      </w:r>
      <w:r>
        <w:rPr>
          <w:rStyle w:val="FootnoteReference"/>
        </w:rPr>
        <w:footnoteReference w:id="5221"/>
      </w:r>
      <w:r>
        <w:t xml:space="preserve"> of God is within you</w:t>
      </w:r>
      <w:r>
        <w:rPr>
          <w:rStyle w:val="FootnoteReference"/>
        </w:rPr>
        <w:footnoteReference w:id="5222"/>
      </w:r>
      <w:r>
        <w:t xml:space="preserve">.</w:t>
      </w:r>
      <w:r>
        <w:rPr>
          <w:rStyle w:val="FootnoteReference"/>
        </w:rPr>
        <w:footnoteReference w:id="5223"/>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24"/>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25"/>
      </w:r>
      <w:r>
        <w:rPr>
          <w:rStyle w:val="FootnoteReference"/>
        </w:rPr>
        <w:footnoteReference w:id="5226"/>
      </w:r>
    </w:p>
    <w:p>
      <w:r>
        <w:rPr>
          <w:b/>
        </w:rPr>
        <w:t xml:space="preserve">25 </w:t>
      </w:r>
      <w:r>
        <w:t xml:space="preserve">But first he must</w:t>
      </w:r>
      <w:r>
        <w:rPr>
          <w:rStyle w:val="FootnoteReference"/>
        </w:rPr>
        <w:footnoteReference w:id="5227"/>
      </w:r>
      <w:r>
        <w:t xml:space="preserve"> suffer many things, and be rejected</w:t>
      </w:r>
      <w:r>
        <w:rPr>
          <w:rStyle w:val="FootnoteReference"/>
        </w:rPr>
        <w:footnoteReference w:id="5228"/>
      </w:r>
      <w:r>
        <w:t xml:space="preserve"> by this generation.</w:t>
      </w:r>
    </w:p>
    <w:p>
      <w:r>
        <w:rPr>
          <w:b/>
        </w:rPr>
        <w:t xml:space="preserve">26 </w:t>
      </w:r>
      <w:r>
        <w:t xml:space="preserve">And as it was in the days of Noah</w:t>
      </w:r>
      <w:r>
        <w:rPr>
          <w:rStyle w:val="FootnoteReference"/>
        </w:rPr>
        <w:footnoteReference w:id="5229"/>
      </w:r>
      <w:r>
        <w:t xml:space="preserve">, so shall it be also in the days of the Son</w:t>
      </w:r>
      <w:r>
        <w:rPr>
          <w:rStyle w:val="FootnoteReference"/>
        </w:rPr>
        <w:footnoteReference w:id="5230"/>
      </w:r>
      <w:r>
        <w:t xml:space="preserve"> of man.</w:t>
      </w:r>
      <w:r>
        <w:rPr>
          <w:rStyle w:val="FootnoteReference"/>
        </w:rPr>
        <w:footnoteReference w:id="5231"/>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32"/>
      </w:r>
    </w:p>
    <w:p>
      <w:r>
        <w:rPr>
          <w:b/>
        </w:rPr>
        <w:t xml:space="preserve">28 </w:t>
      </w:r>
      <w:r>
        <w:t xml:space="preserve">Likewise also as it was in the days of Lot</w:t>
      </w:r>
      <w:r>
        <w:rPr>
          <w:rStyle w:val="FootnoteReference"/>
        </w:rPr>
        <w:footnoteReference w:id="5233"/>
      </w:r>
      <w:r>
        <w:t xml:space="preserve">; they ate, they drank, they bought, they sold, they planted, they built;</w:t>
      </w:r>
      <w:r>
        <w:rPr>
          <w:rStyle w:val="FootnoteReference"/>
        </w:rPr>
        <w:footnoteReference w:id="5234"/>
      </w:r>
    </w:p>
    <w:p>
      <w:r>
        <w:rPr>
          <w:b/>
        </w:rPr>
        <w:t xml:space="preserve">29 </w:t>
      </w:r>
      <w:r>
        <w:t xml:space="preserve">But the same day that Lot went out of Sodom</w:t>
      </w:r>
      <w:r>
        <w:rPr>
          <w:rStyle w:val="FootnoteReference"/>
        </w:rPr>
        <w:footnoteReference w:id="5235"/>
      </w:r>
      <w:r>
        <w:t xml:space="preserve"> it rained fire and sulfur from heaven, and destroyed them all.</w:t>
      </w:r>
      <w:r>
        <w:rPr>
          <w:rStyle w:val="FootnoteReference"/>
        </w:rPr>
        <w:footnoteReference w:id="5236"/>
      </w:r>
      <w:r>
        <w:rPr>
          <w:rStyle w:val="FootnoteReference"/>
        </w:rPr>
        <w:footnoteReference w:id="5237"/>
      </w:r>
    </w:p>
    <w:p>
      <w:r>
        <w:rPr>
          <w:b/>
        </w:rPr>
        <w:t xml:space="preserve">30 </w:t>
      </w:r>
      <w:r>
        <w:t xml:space="preserve">Even thus shall it be in the day when the Son of man is revealed.</w:t>
      </w:r>
      <w:r>
        <w:rPr>
          <w:rStyle w:val="FootnoteReference"/>
        </w:rPr>
        <w:footnoteReference w:id="5238"/>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39"/>
      </w:r>
    </w:p>
    <w:p>
      <w:r>
        <w:rPr>
          <w:b/>
        </w:rPr>
        <w:t xml:space="preserve">32 </w:t>
      </w:r>
      <w:r>
        <w:t xml:space="preserve">Remember Lot's wife.</w:t>
      </w:r>
      <w:r>
        <w:rPr>
          <w:rStyle w:val="FootnoteReference"/>
        </w:rPr>
        <w:footnoteReference w:id="5240"/>
      </w:r>
    </w:p>
    <w:p>
      <w:r>
        <w:rPr>
          <w:b/>
        </w:rPr>
        <w:t xml:space="preserve">33 </w:t>
      </w:r>
      <w:r>
        <w:t xml:space="preserve">Whoever shall seek to save his life shall lose it; and whoever shall lose his life shall preserve it.</w:t>
      </w:r>
      <w:r>
        <w:rPr>
          <w:rStyle w:val="FootnoteReference"/>
        </w:rPr>
        <w:footnoteReference w:id="5241"/>
      </w:r>
    </w:p>
    <w:p>
      <w:r>
        <w:rPr>
          <w:b/>
        </w:rPr>
        <w:t xml:space="preserve">34 </w:t>
      </w:r>
      <w:r>
        <w:t xml:space="preserve">I tell</w:t>
      </w:r>
      <w:r>
        <w:rPr>
          <w:rStyle w:val="FootnoteReference"/>
        </w:rPr>
        <w:footnoteReference w:id="5242"/>
      </w:r>
      <w:r>
        <w:t xml:space="preserve"> you, in that night there shall be two in one bed; the one shall be taken, and the other shall be left.</w:t>
      </w:r>
      <w:r>
        <w:rPr>
          <w:rStyle w:val="FootnoteReference"/>
        </w:rPr>
        <w:footnoteReference w:id="5243"/>
      </w:r>
      <w:r>
        <w:rPr>
          <w:rStyle w:val="FootnoteReference"/>
        </w:rPr>
        <w:footnoteReference w:id="5244"/>
      </w:r>
    </w:p>
    <w:p>
      <w:r>
        <w:rPr>
          <w:b/>
        </w:rPr>
        <w:t xml:space="preserve">35 </w:t>
      </w:r>
      <w:r>
        <w:t xml:space="preserve">Two women shall be grinding</w:t>
      </w:r>
      <w:r>
        <w:rPr>
          <w:rStyle w:val="FootnoteReference"/>
        </w:rPr>
        <w:footnoteReference w:id="5245"/>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47"/>
      </w:r>
      <w:r>
        <w:t xml:space="preserve"> to faint;</w:t>
      </w:r>
    </w:p>
    <w:p>
      <w:r>
        <w:rPr>
          <w:b/>
        </w:rPr>
        <w:t xml:space="preserve">2 </w:t>
      </w:r>
      <w:r>
        <w:t xml:space="preserve">Saying, There was in a city a judge, who did not fear God</w:t>
      </w:r>
      <w:r>
        <w:rPr>
          <w:rStyle w:val="FootnoteReference"/>
        </w:rPr>
        <w:footnoteReference w:id="5248"/>
      </w:r>
      <w:r>
        <w:t xml:space="preserve">, neither regarded</w:t>
      </w:r>
      <w:r>
        <w:rPr>
          <w:rStyle w:val="FootnoteReference"/>
        </w:rPr>
        <w:footnoteReference w:id="5249"/>
      </w:r>
      <w:r>
        <w:t xml:space="preserve"> man:</w:t>
      </w:r>
      <w:r>
        <w:rPr>
          <w:rStyle w:val="FootnoteReference"/>
        </w:rPr>
        <w:footnoteReference w:id="5250"/>
      </w:r>
      <w:r>
        <w:rPr>
          <w:rStyle w:val="FootnoteReference"/>
        </w:rPr>
        <w:footnoteReference w:id="5251"/>
      </w:r>
    </w:p>
    <w:p>
      <w:r>
        <w:rPr>
          <w:b/>
        </w:rPr>
        <w:t xml:space="preserve">3 </w:t>
      </w:r>
      <w:r>
        <w:t xml:space="preserve">And there was a widow</w:t>
      </w:r>
      <w:r>
        <w:rPr>
          <w:rStyle w:val="FootnoteReference"/>
        </w:rPr>
        <w:footnoteReference w:id="5252"/>
      </w:r>
      <w:r>
        <w:t xml:space="preserve"> in that city; and she came to him, saying, Avenge</w:t>
      </w:r>
      <w:r>
        <w:rPr>
          <w:rStyle w:val="FootnoteReference"/>
        </w:rPr>
        <w:footnoteReference w:id="5253"/>
      </w:r>
      <w:r>
        <w:t xml:space="preserve"> me of my adversary.</w:t>
      </w:r>
    </w:p>
    <w:p>
      <w:r>
        <w:rPr>
          <w:b/>
        </w:rPr>
        <w:t xml:space="preserve">4 </w:t>
      </w:r>
      <w:r>
        <w:t xml:space="preserve">And he would not for a while: but afterward he said</w:t>
      </w:r>
      <w:r>
        <w:rPr>
          <w:rStyle w:val="FootnoteReference"/>
        </w:rPr>
        <w:footnoteReference w:id="5254"/>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55"/>
      </w:r>
      <w:r>
        <w:t xml:space="preserve"> me.</w:t>
      </w:r>
    </w:p>
    <w:p>
      <w:r>
        <w:rPr>
          <w:b/>
        </w:rPr>
        <w:t xml:space="preserve">6 </w:t>
      </w:r>
      <w:r>
        <w:t xml:space="preserve">And the Lord said, Hear what the unjust judge says.</w:t>
      </w:r>
      <w:r>
        <w:rPr>
          <w:rStyle w:val="FootnoteReference"/>
        </w:rPr>
        <w:footnoteReference w:id="5256"/>
      </w:r>
    </w:p>
    <w:p>
      <w:r>
        <w:rPr>
          <w:b/>
        </w:rPr>
        <w:t xml:space="preserve">7 </w:t>
      </w:r>
      <w:r>
        <w:t xml:space="preserve">And shall not God avenge</w:t>
      </w:r>
      <w:r>
        <w:rPr>
          <w:rStyle w:val="FootnoteReference"/>
        </w:rPr>
        <w:footnoteReference w:id="5257"/>
      </w:r>
      <w:r>
        <w:t xml:space="preserve"> his own elect, who cry day and night to him, though</w:t>
      </w:r>
      <w:r>
        <w:rPr>
          <w:rStyle w:val="FootnoteReference"/>
        </w:rPr>
        <w:footnoteReference w:id="5258"/>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59"/>
      </w:r>
      <w:r>
        <w:t xml:space="preserve"> others:</w:t>
      </w:r>
    </w:p>
    <w:p>
      <w:r>
        <w:rPr>
          <w:b/>
        </w:rPr>
        <w:t xml:space="preserve">10 </w:t>
      </w:r>
      <w:r>
        <w:t xml:space="preserve">Two men went up into the temple to pray; the one a Pharisee</w:t>
      </w:r>
      <w:r>
        <w:rPr>
          <w:rStyle w:val="FootnoteReference"/>
        </w:rPr>
        <w:footnoteReference w:id="5260"/>
      </w:r>
      <w:r>
        <w:t xml:space="preserve">, and the other a tax collector.</w:t>
      </w:r>
      <w:r>
        <w:rPr>
          <w:rStyle w:val="FootnoteReference"/>
        </w:rPr>
        <w:footnoteReference w:id="5261"/>
      </w:r>
    </w:p>
    <w:p>
      <w:r>
        <w:rPr>
          <w:b/>
        </w:rPr>
        <w:t xml:space="preserve">11 </w:t>
      </w:r>
      <w:r>
        <w:t xml:space="preserve">The Pharisee stood</w:t>
      </w:r>
      <w:r>
        <w:rPr>
          <w:rStyle w:val="FootnoteReference"/>
        </w:rPr>
        <w:footnoteReference w:id="5262"/>
      </w:r>
      <w:r>
        <w:t xml:space="preserve"> and prayed thus with himself, God, I thank you, that I am</w:t>
      </w:r>
      <w:r>
        <w:rPr>
          <w:rStyle w:val="FootnoteReference"/>
        </w:rPr>
        <w:footnoteReference w:id="5263"/>
      </w:r>
      <w:r>
        <w:t xml:space="preserve"> not as other men are, extortionists, unjust, adulterers, or even as this tax collector.</w:t>
      </w:r>
      <w:r>
        <w:rPr>
          <w:rStyle w:val="FootnoteReference"/>
        </w:rPr>
        <w:footnoteReference w:id="5264"/>
      </w:r>
      <w:r>
        <w:rPr>
          <w:rStyle w:val="FootnoteReference"/>
        </w:rPr>
        <w:footnoteReference w:id="5265"/>
      </w:r>
    </w:p>
    <w:p>
      <w:r>
        <w:rPr>
          <w:b/>
        </w:rPr>
        <w:t xml:space="preserve">12 </w:t>
      </w:r>
      <w:r>
        <w:t xml:space="preserve">I fast</w:t>
      </w:r>
      <w:r>
        <w:rPr>
          <w:rStyle w:val="FootnoteReference"/>
        </w:rPr>
        <w:footnoteReference w:id="5266"/>
      </w:r>
      <w:r>
        <w:t xml:space="preserve"> twice in the week, I give</w:t>
      </w:r>
      <w:r>
        <w:rPr>
          <w:rStyle w:val="FootnoteReference"/>
        </w:rPr>
        <w:footnoteReference w:id="5267"/>
      </w:r>
      <w:r>
        <w:t xml:space="preserve"> tithes of all that I possess.</w:t>
      </w:r>
    </w:p>
    <w:p>
      <w:r>
        <w:rPr>
          <w:b/>
        </w:rPr>
        <w:t xml:space="preserve">13 </w:t>
      </w:r>
      <w:r>
        <w:t xml:space="preserve">And the tax collector, standing</w:t>
      </w:r>
      <w:r>
        <w:rPr>
          <w:rStyle w:val="FootnoteReference"/>
        </w:rPr>
        <w:footnoteReference w:id="5268"/>
      </w:r>
      <w:r>
        <w:t xml:space="preserve"> far off, would not lift up so much as his eyes to heaven, but struck upon his breast, saying, God be merciful to me a sinner</w:t>
      </w:r>
      <w:r>
        <w:rPr>
          <w:rStyle w:val="FootnoteReference"/>
        </w:rPr>
        <w:footnoteReference w:id="5269"/>
      </w:r>
      <w:r>
        <w:t xml:space="preserve">.</w:t>
      </w:r>
      <w:r>
        <w:rPr>
          <w:rStyle w:val="FootnoteReference"/>
        </w:rPr>
        <w:footnoteReference w:id="5270"/>
      </w:r>
      <w:r>
        <w:rPr>
          <w:rStyle w:val="FootnoteReference"/>
        </w:rPr>
        <w:footnoteReference w:id="5271"/>
      </w:r>
    </w:p>
    <w:p>
      <w:r>
        <w:rPr>
          <w:b/>
        </w:rPr>
        <w:t xml:space="preserve">14 </w:t>
      </w:r>
      <w:r>
        <w:t xml:space="preserve">I tell you, this man went</w:t>
      </w:r>
      <w:r>
        <w:rPr>
          <w:rStyle w:val="FootnoteReference"/>
        </w:rPr>
        <w:footnoteReference w:id="5272"/>
      </w:r>
      <w:r>
        <w:t xml:space="preserve"> down to his house justified</w:t>
      </w:r>
      <w:r>
        <w:rPr>
          <w:rStyle w:val="FootnoteReference"/>
        </w:rPr>
        <w:footnoteReference w:id="5273"/>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274"/>
      </w:r>
      <w:r>
        <w:t xml:space="preserve"> to him also infants, that he would touch them: but when his disciples saw it, they rebuked</w:t>
      </w:r>
      <w:r>
        <w:rPr>
          <w:rStyle w:val="FootnoteReference"/>
        </w:rPr>
        <w:footnoteReference w:id="5275"/>
      </w:r>
      <w:r>
        <w:t xml:space="preserve"> them.</w:t>
      </w:r>
    </w:p>
    <w:p>
      <w:r>
        <w:rPr>
          <w:b/>
        </w:rPr>
        <w:t xml:space="preserve">16 </w:t>
      </w:r>
      <w:r>
        <w:t xml:space="preserve">But Jesus</w:t>
      </w:r>
      <w:r>
        <w:rPr>
          <w:rStyle w:val="FootnoteReference"/>
        </w:rPr>
        <w:footnoteReference w:id="5276"/>
      </w:r>
      <w:r>
        <w:t xml:space="preserve"> called them to him, and said, allow little children to come to me, and forbid them not: for of such is the kingdom of God.</w:t>
      </w:r>
      <w:r>
        <w:rPr>
          <w:rStyle w:val="FootnoteReference"/>
        </w:rPr>
        <w:footnoteReference w:id="5277"/>
      </w:r>
      <w:r>
        <w:rPr>
          <w:rStyle w:val="FootnoteReference"/>
        </w:rPr>
        <w:footnoteReference w:id="5278"/>
      </w:r>
      <w:r>
        <w:rPr>
          <w:rStyle w:val="FootnoteReference"/>
        </w:rPr>
        <w:footnoteReference w:id="5279"/>
      </w:r>
    </w:p>
    <w:p>
      <w:r>
        <w:rPr>
          <w:b/>
        </w:rPr>
        <w:t xml:space="preserve">17 </w:t>
      </w:r>
      <w:r>
        <w:t xml:space="preserve">Amen, I say to you, Whoever shall not receive the kingdom of God as a little child shall by no means enter in it.</w:t>
      </w:r>
      <w:r>
        <w:rPr>
          <w:rStyle w:val="FootnoteReference"/>
        </w:rPr>
        <w:footnoteReference w:id="5280"/>
      </w:r>
    </w:p>
    <w:p>
      <w:r>
        <w:rPr>
          <w:b/>
        </w:rPr>
        <w:t xml:space="preserve">18 </w:t>
      </w:r>
      <w:r>
        <w:t xml:space="preserve">And a certain ruler asked him, saying, Good</w:t>
      </w:r>
      <w:r>
        <w:rPr>
          <w:rStyle w:val="FootnoteReference"/>
        </w:rPr>
        <w:footnoteReference w:id="5281"/>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282"/>
      </w:r>
    </w:p>
    <w:p>
      <w:r>
        <w:rPr>
          <w:b/>
        </w:rPr>
        <w:t xml:space="preserve">20 </w:t>
      </w:r>
      <w:r>
        <w:t xml:space="preserve">You know the commandments, Do not commit</w:t>
      </w:r>
      <w:r>
        <w:rPr>
          <w:rStyle w:val="FootnoteReference"/>
        </w:rPr>
        <w:footnoteReference w:id="5283"/>
      </w:r>
      <w:r>
        <w:t xml:space="preserve"> adultery, Do not kill, Do not steal, Do not bear false witness, Honor your father and your mother.</w:t>
      </w:r>
      <w:r>
        <w:rPr>
          <w:rStyle w:val="FootnoteReference"/>
        </w:rPr>
        <w:footnoteReference w:id="5284"/>
      </w:r>
    </w:p>
    <w:p>
      <w:r>
        <w:rPr>
          <w:b/>
        </w:rPr>
        <w:t xml:space="preserve">21 </w:t>
      </w:r>
      <w:r>
        <w:t xml:space="preserve">And he said, All these I have kept from my youth.</w:t>
      </w:r>
      <w:r>
        <w:rPr>
          <w:rStyle w:val="FootnoteReference"/>
        </w:rPr>
        <w:footnoteReference w:id="5285"/>
      </w:r>
    </w:p>
    <w:p>
      <w:r>
        <w:rPr>
          <w:b/>
        </w:rPr>
        <w:t xml:space="preserve">22 </w:t>
      </w:r>
      <w:r>
        <w:t xml:space="preserve">Now when Jesus heard these things, he said to him, Yet you lack one thing: sell</w:t>
      </w:r>
      <w:r>
        <w:rPr>
          <w:rStyle w:val="FootnoteReference"/>
        </w:rPr>
        <w:footnoteReference w:id="5286"/>
      </w:r>
      <w:r>
        <w:t xml:space="preserve"> all that you have, and distribute to the poor, and you shall have treasure in heaven: and come</w:t>
      </w:r>
      <w:r>
        <w:rPr>
          <w:rStyle w:val="FootnoteReference"/>
        </w:rPr>
        <w:footnoteReference w:id="5287"/>
      </w:r>
      <w:r>
        <w:t xml:space="preserve">, follow me.</w:t>
      </w:r>
      <w:r>
        <w:rPr>
          <w:rStyle w:val="FootnoteReference"/>
        </w:rPr>
        <w:footnoteReference w:id="5288"/>
      </w:r>
    </w:p>
    <w:p>
      <w:r>
        <w:rPr>
          <w:b/>
        </w:rPr>
        <w:t xml:space="preserve">23 </w:t>
      </w:r>
      <w:r>
        <w:t xml:space="preserve">And when he heard this, he was very sorrowful</w:t>
      </w:r>
      <w:r>
        <w:rPr>
          <w:rStyle w:val="FootnoteReference"/>
        </w:rPr>
        <w:footnoteReference w:id="5289"/>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290"/>
      </w:r>
    </w:p>
    <w:p>
      <w:r>
        <w:rPr>
          <w:b/>
        </w:rPr>
        <w:t xml:space="preserve">25 </w:t>
      </w:r>
      <w:r>
        <w:t xml:space="preserve">For it is easier for a camel</w:t>
      </w:r>
      <w:r>
        <w:rPr>
          <w:rStyle w:val="FootnoteReference"/>
        </w:rPr>
        <w:footnoteReference w:id="5291"/>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292"/>
      </w:r>
    </w:p>
    <w:p>
      <w:r>
        <w:rPr>
          <w:b/>
        </w:rPr>
        <w:t xml:space="preserve">27 </w:t>
      </w:r>
      <w:r>
        <w:t xml:space="preserve">And he said, The things impossible with people are possible with God.</w:t>
      </w:r>
      <w:r>
        <w:rPr>
          <w:rStyle w:val="FootnoteReference"/>
        </w:rPr>
        <w:footnoteReference w:id="5293"/>
      </w:r>
    </w:p>
    <w:p>
      <w:r>
        <w:rPr>
          <w:b/>
        </w:rPr>
        <w:t xml:space="preserve">28 </w:t>
      </w:r>
      <w:r>
        <w:t xml:space="preserve">Then Peter</w:t>
      </w:r>
      <w:r>
        <w:rPr>
          <w:rStyle w:val="FootnoteReference"/>
        </w:rPr>
        <w:footnoteReference w:id="5294"/>
      </w:r>
      <w:r>
        <w:t xml:space="preserve"> said, Look, we have left all, and followed you.</w:t>
      </w:r>
      <w:r>
        <w:rPr>
          <w:rStyle w:val="FootnoteReference"/>
        </w:rPr>
        <w:footnoteReference w:id="5295"/>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296"/>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297"/>
      </w:r>
      <w:r>
        <w:t xml:space="preserve">, and all things that are written by the prophets concerning the Son of man shall be accomplished.</w:t>
      </w:r>
      <w:r>
        <w:rPr>
          <w:rStyle w:val="FootnoteReference"/>
        </w:rPr>
        <w:footnoteReference w:id="5298"/>
      </w:r>
      <w:r>
        <w:rPr>
          <w:rStyle w:val="FootnoteReference"/>
        </w:rPr>
        <w:footnoteReference w:id="5299"/>
      </w:r>
    </w:p>
    <w:p>
      <w:r>
        <w:rPr>
          <w:b/>
        </w:rPr>
        <w:t xml:space="preserve">32 </w:t>
      </w:r>
      <w:r>
        <w:t xml:space="preserve">For he shall be delivered</w:t>
      </w:r>
      <w:r>
        <w:rPr>
          <w:rStyle w:val="FootnoteReference"/>
        </w:rPr>
        <w:footnoteReference w:id="5300"/>
      </w:r>
      <w:r>
        <w:t xml:space="preserve"> to the nations, and shall be mocked</w:t>
      </w:r>
      <w:r>
        <w:rPr>
          <w:rStyle w:val="FootnoteReference"/>
        </w:rPr>
        <w:footnoteReference w:id="5301"/>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02"/>
      </w:r>
    </w:p>
    <w:p>
      <w:r>
        <w:rPr>
          <w:b/>
        </w:rPr>
        <w:t xml:space="preserve">35 </w:t>
      </w:r>
      <w:r>
        <w:t xml:space="preserve">And it happened, that as he had come near to Jericho</w:t>
      </w:r>
      <w:r>
        <w:rPr>
          <w:rStyle w:val="FootnoteReference"/>
        </w:rPr>
        <w:footnoteReference w:id="5303"/>
      </w:r>
      <w:r>
        <w:t xml:space="preserve">, a certain blind man sat by the wayside begging</w:t>
      </w:r>
      <w:r>
        <w:rPr>
          <w:rStyle w:val="FootnoteReference"/>
        </w:rPr>
        <w:footnoteReference w:id="5304"/>
      </w:r>
      <w:r>
        <w:t xml:space="preserve">:</w:t>
      </w:r>
      <w:r>
        <w:rPr>
          <w:rStyle w:val="FootnoteReference"/>
        </w:rPr>
        <w:footnoteReference w:id="5305"/>
      </w:r>
    </w:p>
    <w:p>
      <w:r>
        <w:rPr>
          <w:b/>
        </w:rPr>
        <w:t xml:space="preserve">36 </w:t>
      </w:r>
      <w:r>
        <w:t xml:space="preserve">And hearing the crowd pass by, he asked what it meant.</w:t>
      </w:r>
      <w:r>
        <w:rPr>
          <w:rStyle w:val="FootnoteReference"/>
        </w:rPr>
        <w:footnoteReference w:id="5306"/>
      </w:r>
    </w:p>
    <w:p>
      <w:r>
        <w:rPr>
          <w:b/>
        </w:rPr>
        <w:t xml:space="preserve">37 </w:t>
      </w:r>
      <w:r>
        <w:t xml:space="preserve">And they told him, that Jesus</w:t>
      </w:r>
      <w:r>
        <w:rPr>
          <w:rStyle w:val="FootnoteReference"/>
        </w:rPr>
        <w:footnoteReference w:id="5307"/>
      </w:r>
      <w:r>
        <w:t xml:space="preserve"> of Nazareth</w:t>
      </w:r>
      <w:r>
        <w:rPr>
          <w:rStyle w:val="FootnoteReference"/>
        </w:rPr>
        <w:footnoteReference w:id="5308"/>
      </w:r>
      <w:r>
        <w:t xml:space="preserve"> was passing by.</w:t>
      </w:r>
      <w:r>
        <w:rPr>
          <w:rStyle w:val="FootnoteReference"/>
        </w:rPr>
        <w:footnoteReference w:id="5309"/>
      </w:r>
      <w:r>
        <w:rPr>
          <w:rStyle w:val="FootnoteReference"/>
        </w:rPr>
        <w:footnoteReference w:id="5310"/>
      </w:r>
    </w:p>
    <w:p>
      <w:r>
        <w:rPr>
          <w:b/>
        </w:rPr>
        <w:t xml:space="preserve">38 </w:t>
      </w:r>
      <w:r>
        <w:t xml:space="preserve">And he cried, saying, Jesus</w:t>
      </w:r>
      <w:r>
        <w:rPr>
          <w:rStyle w:val="FootnoteReference"/>
        </w:rPr>
        <w:footnoteReference w:id="5311"/>
      </w:r>
      <w:r>
        <w:t xml:space="preserve">, you son of David</w:t>
      </w:r>
      <w:r>
        <w:rPr>
          <w:rStyle w:val="FootnoteReference"/>
        </w:rPr>
        <w:footnoteReference w:id="5312"/>
      </w:r>
      <w:r>
        <w:t xml:space="preserve">, have mercy on me.</w:t>
      </w:r>
    </w:p>
    <w:p>
      <w:r>
        <w:rPr>
          <w:b/>
        </w:rPr>
        <w:t xml:space="preserve">39 </w:t>
      </w:r>
      <w:r>
        <w:t xml:space="preserve">And those who went before rebuked</w:t>
      </w:r>
      <w:r>
        <w:rPr>
          <w:rStyle w:val="FootnoteReference"/>
        </w:rPr>
        <w:footnoteReference w:id="5313"/>
      </w:r>
      <w:r>
        <w:t xml:space="preserve"> him, that he should be silent: but he cried so much the more, You son of David, have mercy on me.</w:t>
      </w:r>
      <w:r>
        <w:rPr>
          <w:rStyle w:val="FootnoteReference"/>
        </w:rPr>
        <w:footnoteReference w:id="5314"/>
      </w:r>
    </w:p>
    <w:p>
      <w:r>
        <w:rPr>
          <w:b/>
        </w:rPr>
        <w:t xml:space="preserve">40 </w:t>
      </w:r>
      <w:r>
        <w:t xml:space="preserve">And Jesus stood, and commanded him to be brought to him: and when he had come near, he asked him,</w:t>
      </w:r>
      <w:r>
        <w:rPr>
          <w:rStyle w:val="FootnoteReference"/>
        </w:rPr>
        <w:footnoteReference w:id="5315"/>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16"/>
      </w:r>
      <w:r>
        <w:t xml:space="preserve"> your sight: your faith has saved you.</w:t>
      </w:r>
      <w:r>
        <w:rPr>
          <w:rStyle w:val="FootnoteReference"/>
        </w:rPr>
        <w:footnoteReference w:id="5317"/>
      </w:r>
    </w:p>
    <w:p>
      <w:r>
        <w:rPr>
          <w:b/>
        </w:rPr>
        <w:t xml:space="preserve">43 </w:t>
      </w:r>
      <w:r>
        <w:t xml:space="preserve">And immediately he received his sight, and followed</w:t>
      </w:r>
      <w:r>
        <w:rPr>
          <w:rStyle w:val="FootnoteReference"/>
        </w:rPr>
        <w:footnoteReference w:id="5318"/>
      </w:r>
      <w:r>
        <w:t xml:space="preserve"> him, glorifying God: and all the people, when they saw it, gave praise to God.</w:t>
      </w:r>
      <w:r>
        <w:rPr>
          <w:rStyle w:val="FootnoteReference"/>
        </w:rPr>
        <w:footnoteReference w:id="53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20"/>
      </w:r>
      <w:r>
        <w:t xml:space="preserve"> entered and passed through Jericho</w:t>
      </w:r>
      <w:r>
        <w:rPr>
          <w:rStyle w:val="FootnoteReference"/>
        </w:rPr>
        <w:footnoteReference w:id="5321"/>
      </w:r>
      <w:r>
        <w:t xml:space="preserve">.</w:t>
      </w:r>
      <w:r>
        <w:rPr>
          <w:rStyle w:val="FootnoteReference"/>
        </w:rPr>
        <w:footnoteReference w:id="5322"/>
      </w:r>
      <w:r>
        <w:rPr>
          <w:rStyle w:val="FootnoteReference"/>
        </w:rPr>
        <w:footnoteReference w:id="5323"/>
      </w:r>
    </w:p>
    <w:p>
      <w:r>
        <w:rPr>
          <w:b/>
        </w:rPr>
        <w:t xml:space="preserve">2 </w:t>
      </w:r>
      <w:r>
        <w:t xml:space="preserve">And, look, there was a man named Zacchaeus</w:t>
      </w:r>
      <w:r>
        <w:rPr>
          <w:rStyle w:val="FootnoteReference"/>
        </w:rPr>
        <w:footnoteReference w:id="5324"/>
      </w:r>
      <w:r>
        <w:t xml:space="preserve">, which was the chief among the tax collectors, and he was rich.</w:t>
      </w:r>
    </w:p>
    <w:p>
      <w:r>
        <w:rPr>
          <w:b/>
        </w:rPr>
        <w:t xml:space="preserve">3 </w:t>
      </w:r>
      <w:r>
        <w:t xml:space="preserve">And he sought</w:t>
      </w:r>
      <w:r>
        <w:rPr>
          <w:rStyle w:val="FootnoteReference"/>
        </w:rPr>
        <w:footnoteReference w:id="5325"/>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26"/>
      </w:r>
      <w:r>
        <w:t xml:space="preserve"> up into a sycamore</w:t>
      </w:r>
      <w:r>
        <w:rPr>
          <w:rStyle w:val="FootnoteReference"/>
        </w:rPr>
        <w:footnoteReference w:id="5327"/>
      </w:r>
      <w:r>
        <w:t xml:space="preserve"> tree to see him: for he was to pass that way.</w:t>
      </w:r>
    </w:p>
    <w:p>
      <w:r>
        <w:rPr>
          <w:b/>
        </w:rPr>
        <w:t xml:space="preserve">5 </w:t>
      </w:r>
      <w:r>
        <w:t xml:space="preserve">And when Jesus came to the place, he looked</w:t>
      </w:r>
      <w:r>
        <w:rPr>
          <w:rStyle w:val="FootnoteReference"/>
        </w:rPr>
        <w:footnoteReference w:id="5328"/>
      </w:r>
      <w:r>
        <w:t xml:space="preserve"> up, and saw him, and said to him, Zacchaeus</w:t>
      </w:r>
      <w:r>
        <w:rPr>
          <w:rStyle w:val="FootnoteReference"/>
        </w:rPr>
        <w:footnoteReference w:id="5329"/>
      </w:r>
      <w:r>
        <w:t xml:space="preserve">, make haste, and come down; for today I must stay at your house.</w:t>
      </w:r>
      <w:r>
        <w:rPr>
          <w:rStyle w:val="FootnoteReference"/>
        </w:rPr>
        <w:footnoteReference w:id="5330"/>
      </w:r>
    </w:p>
    <w:p>
      <w:r>
        <w:rPr>
          <w:b/>
        </w:rPr>
        <w:t xml:space="preserve">6 </w:t>
      </w:r>
      <w:r>
        <w:t xml:space="preserve">And he made haste, and came down, and received him joyfully</w:t>
      </w:r>
      <w:r>
        <w:rPr>
          <w:rStyle w:val="FootnoteReference"/>
        </w:rPr>
        <w:footnoteReference w:id="5331"/>
      </w:r>
      <w:r>
        <w:t xml:space="preserve">.</w:t>
      </w:r>
      <w:r>
        <w:rPr>
          <w:rStyle w:val="FootnoteReference"/>
        </w:rPr>
        <w:footnoteReference w:id="5332"/>
      </w:r>
    </w:p>
    <w:p>
      <w:r>
        <w:rPr>
          <w:b/>
        </w:rPr>
        <w:t xml:space="preserve">7 </w:t>
      </w:r>
      <w:r>
        <w:t xml:space="preserve">And when they saw it, they all</w:t>
      </w:r>
      <w:r>
        <w:rPr>
          <w:rStyle w:val="FootnoteReference"/>
        </w:rPr>
        <w:footnoteReference w:id="5333"/>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34"/>
      </w:r>
      <w:r>
        <w:t xml:space="preserve"> accusation, I restore</w:t>
      </w:r>
      <w:r>
        <w:rPr>
          <w:rStyle w:val="FootnoteReference"/>
        </w:rPr>
        <w:footnoteReference w:id="5335"/>
      </w:r>
      <w:r>
        <w:t xml:space="preserve"> him fourfold.</w:t>
      </w:r>
      <w:r>
        <w:rPr>
          <w:rStyle w:val="FootnoteReference"/>
        </w:rPr>
        <w:footnoteReference w:id="5336"/>
      </w:r>
    </w:p>
    <w:p>
      <w:r>
        <w:rPr>
          <w:b/>
        </w:rPr>
        <w:t xml:space="preserve">9 </w:t>
      </w:r>
      <w:r>
        <w:t xml:space="preserve">And Jesus said to him, Today salvation has come to this house, since he also is a son of Abraham</w:t>
      </w:r>
      <w:r>
        <w:rPr>
          <w:rStyle w:val="FootnoteReference"/>
        </w:rPr>
        <w:footnoteReference w:id="5337"/>
      </w:r>
      <w:r>
        <w:t xml:space="preserve">.</w:t>
      </w:r>
      <w:r>
        <w:rPr>
          <w:rStyle w:val="FootnoteReference"/>
        </w:rPr>
        <w:footnoteReference w:id="5338"/>
      </w:r>
      <w:r>
        <w:rPr>
          <w:rStyle w:val="FootnoteReference"/>
        </w:rPr>
        <w:footnoteReference w:id="5339"/>
      </w:r>
    </w:p>
    <w:p>
      <w:r>
        <w:rPr>
          <w:b/>
        </w:rPr>
        <w:t xml:space="preserve">10 </w:t>
      </w:r>
      <w:r>
        <w:t xml:space="preserve">For the Son of man has come to seek and to save that which was lost.</w:t>
      </w:r>
      <w:r>
        <w:rPr>
          <w:rStyle w:val="FootnoteReference"/>
        </w:rPr>
        <w:footnoteReference w:id="5340"/>
      </w:r>
    </w:p>
    <w:p>
      <w:r>
        <w:rPr>
          <w:b/>
        </w:rPr>
        <w:t xml:space="preserve">11 </w:t>
      </w:r>
      <w:r>
        <w:t xml:space="preserve">And as they heard these things, he added and spoke a parable, because he was near to Jerusalem</w:t>
      </w:r>
      <w:r>
        <w:rPr>
          <w:rStyle w:val="FootnoteReference"/>
        </w:rPr>
        <w:footnoteReference w:id="5341"/>
      </w:r>
      <w:r>
        <w:t xml:space="preserve">, and because they thought</w:t>
      </w:r>
      <w:r>
        <w:rPr>
          <w:rStyle w:val="FootnoteReference"/>
        </w:rPr>
        <w:footnoteReference w:id="5342"/>
      </w:r>
      <w:r>
        <w:t xml:space="preserve"> that the kingdom of God</w:t>
      </w:r>
      <w:r>
        <w:rPr>
          <w:rStyle w:val="FootnoteReference"/>
        </w:rPr>
        <w:footnoteReference w:id="5343"/>
      </w:r>
      <w:r>
        <w:t xml:space="preserve"> should immediately appear.</w:t>
      </w:r>
      <w:r>
        <w:rPr>
          <w:rStyle w:val="FootnoteReference"/>
        </w:rPr>
        <w:footnoteReference w:id="5344"/>
      </w:r>
      <w:r>
        <w:rPr>
          <w:rStyle w:val="FootnoteReference"/>
        </w:rPr>
        <w:footnoteReference w:id="5345"/>
      </w:r>
    </w:p>
    <w:p>
      <w:r>
        <w:rPr>
          <w:b/>
        </w:rPr>
        <w:t xml:space="preserve">12 </w:t>
      </w:r>
      <w:r>
        <w:t xml:space="preserve">He said therefore, A certain nobleman went into a far</w:t>
      </w:r>
      <w:r>
        <w:rPr>
          <w:rStyle w:val="FootnoteReference"/>
        </w:rPr>
        <w:footnoteReference w:id="5346"/>
      </w:r>
      <w:r>
        <w:t xml:space="preserve"> country to receive for himself a kingdom, and to return.</w:t>
      </w:r>
      <w:r>
        <w:rPr>
          <w:rStyle w:val="FootnoteReference"/>
        </w:rPr>
        <w:footnoteReference w:id="5347"/>
      </w:r>
      <w:r>
        <w:rPr>
          <w:rStyle w:val="FootnoteReference"/>
        </w:rPr>
        <w:footnoteReference w:id="5348"/>
      </w:r>
    </w:p>
    <w:p>
      <w:r>
        <w:rPr>
          <w:b/>
        </w:rPr>
        <w:t xml:space="preserve">13 </w:t>
      </w:r>
      <w:r>
        <w:t xml:space="preserve">And he called his ten slaves, and delivered</w:t>
      </w:r>
      <w:r>
        <w:rPr>
          <w:rStyle w:val="FootnoteReference"/>
        </w:rPr>
        <w:footnoteReference w:id="5349"/>
      </w:r>
      <w:r>
        <w:t xml:space="preserve"> them ten pounds, and said to them, Occupy till I come.</w:t>
      </w:r>
      <w:r>
        <w:rPr>
          <w:rStyle w:val="FootnoteReference"/>
        </w:rPr>
        <w:footnoteReference w:id="5350"/>
      </w:r>
    </w:p>
    <w:p>
      <w:r>
        <w:rPr>
          <w:b/>
        </w:rPr>
        <w:t xml:space="preserve">14 </w:t>
      </w:r>
      <w:r>
        <w:t xml:space="preserve">But his citizens hated him, and sent a message after him, saying, We do not want this man to reign over us.</w:t>
      </w:r>
      <w:r>
        <w:rPr>
          <w:rStyle w:val="FootnoteReference"/>
        </w:rPr>
        <w:footnoteReference w:id="5351"/>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52"/>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53"/>
      </w:r>
      <w:r>
        <w:t xml:space="preserve">, you good slave: because you have been</w:t>
      </w:r>
      <w:r>
        <w:rPr>
          <w:rStyle w:val="FootnoteReference"/>
        </w:rPr>
        <w:footnoteReference w:id="5354"/>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55"/>
      </w:r>
    </w:p>
    <w:p>
      <w:r>
        <w:rPr>
          <w:b/>
        </w:rPr>
        <w:t xml:space="preserve">19 </w:t>
      </w:r>
      <w:r>
        <w:t xml:space="preserve">And he said likewise to him, You also be over five cities.</w:t>
      </w:r>
      <w:r>
        <w:rPr>
          <w:rStyle w:val="FootnoteReference"/>
        </w:rPr>
        <w:footnoteReference w:id="5356"/>
      </w:r>
    </w:p>
    <w:p>
      <w:r>
        <w:rPr>
          <w:b/>
        </w:rPr>
        <w:t xml:space="preserve">20 </w:t>
      </w:r>
      <w:r>
        <w:t xml:space="preserve">And another came, saying, Lord</w:t>
      </w:r>
      <w:r>
        <w:rPr>
          <w:rStyle w:val="FootnoteReference"/>
        </w:rPr>
        <w:footnoteReference w:id="5357"/>
      </w:r>
      <w:r>
        <w:t xml:space="preserve">, look, here is your pound, which I have kept laid up in a cloth:</w:t>
      </w:r>
    </w:p>
    <w:p>
      <w:r>
        <w:rPr>
          <w:b/>
        </w:rPr>
        <w:t xml:space="preserve">21 </w:t>
      </w:r>
      <w:r>
        <w:t xml:space="preserve">For I feared</w:t>
      </w:r>
      <w:r>
        <w:rPr>
          <w:rStyle w:val="FootnoteReference"/>
        </w:rPr>
        <w:footnoteReference w:id="5358"/>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59"/>
      </w:r>
      <w:r>
        <w:rPr>
          <w:rStyle w:val="FootnoteReference"/>
        </w:rPr>
        <w:footnoteReference w:id="5360"/>
      </w:r>
    </w:p>
    <w:p>
      <w:r>
        <w:rPr>
          <w:b/>
        </w:rPr>
        <w:t xml:space="preserve">23 </w:t>
      </w:r>
      <w:r>
        <w:t xml:space="preserve">Why then did you not put my money into the bank, that at my coming I might have required my own with interest?</w:t>
      </w:r>
      <w:r>
        <w:rPr>
          <w:rStyle w:val="FootnoteReference"/>
        </w:rPr>
        <w:footnoteReference w:id="5361"/>
      </w:r>
      <w:r>
        <w:rPr>
          <w:rStyle w:val="FootnoteReference"/>
        </w:rPr>
        <w:footnoteReference w:id="5362"/>
      </w:r>
    </w:p>
    <w:p>
      <w:r>
        <w:rPr>
          <w:b/>
        </w:rPr>
        <w:t xml:space="preserve">24 </w:t>
      </w:r>
      <w:r>
        <w:t xml:space="preserve">And he said to those who stood by, Take</w:t>
      </w:r>
      <w:r>
        <w:rPr>
          <w:rStyle w:val="FootnoteReference"/>
        </w:rPr>
        <w:footnoteReference w:id="5363"/>
      </w:r>
      <w:r>
        <w:t xml:space="preserve"> from him the pound, and give it to him who has ten pounds.</w:t>
      </w:r>
    </w:p>
    <w:p>
      <w:r>
        <w:rPr>
          <w:b/>
        </w:rPr>
        <w:t xml:space="preserve">25 </w:t>
      </w:r>
      <w:r>
        <w:t xml:space="preserve">(And they said to him, lord</w:t>
      </w:r>
      <w:r>
        <w:rPr>
          <w:rStyle w:val="FootnoteReference"/>
        </w:rPr>
        <w:footnoteReference w:id="5364"/>
      </w:r>
      <w:r>
        <w:t xml:space="preserve">, he has ten pounds.)</w:t>
      </w:r>
    </w:p>
    <w:p>
      <w:r>
        <w:rPr>
          <w:b/>
        </w:rPr>
        <w:t xml:space="preserve">26 </w:t>
      </w:r>
      <w:r>
        <w:t xml:space="preserve">For I say to you, That to everyone who has shall be given; and from</w:t>
      </w:r>
      <w:r>
        <w:rPr>
          <w:rStyle w:val="FootnoteReference"/>
        </w:rPr>
        <w:footnoteReference w:id="5365"/>
      </w:r>
      <w:r>
        <w:t xml:space="preserve"> him who has not, even that he has shall be taken away from him.</w:t>
      </w:r>
      <w:r>
        <w:rPr>
          <w:rStyle w:val="FootnoteReference"/>
        </w:rPr>
        <w:footnoteReference w:id="5366"/>
      </w:r>
    </w:p>
    <w:p>
      <w:r>
        <w:rPr>
          <w:b/>
        </w:rPr>
        <w:t xml:space="preserve">27 </w:t>
      </w:r>
      <w:r>
        <w:t xml:space="preserve">But those enemies of mine, who did not want me to reign over them, bring here, and kill them before me.</w:t>
      </w:r>
      <w:r>
        <w:rPr>
          <w:rStyle w:val="FootnoteReference"/>
        </w:rPr>
        <w:footnoteReference w:id="5367"/>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368"/>
      </w:r>
      <w:r>
        <w:t xml:space="preserve"> and Bethany</w:t>
      </w:r>
      <w:r>
        <w:rPr>
          <w:rStyle w:val="FootnoteReference"/>
        </w:rPr>
        <w:footnoteReference w:id="5369"/>
      </w:r>
      <w:r>
        <w:t xml:space="preserve">, at the mount called the mount of Olives, he sent two of his disciples,</w:t>
      </w:r>
      <w:r>
        <w:rPr>
          <w:rStyle w:val="FootnoteReference"/>
        </w:rPr>
        <w:footnoteReference w:id="5370"/>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371"/>
      </w:r>
    </w:p>
    <w:p>
      <w:r>
        <w:rPr>
          <w:b/>
        </w:rPr>
        <w:t xml:space="preserve">31 </w:t>
      </w:r>
      <w:r>
        <w:t xml:space="preserve">And if anyone ask you, Why do you loose him? thus shall you say to him, Because the Lord</w:t>
      </w:r>
      <w:r>
        <w:rPr>
          <w:rStyle w:val="FootnoteReference"/>
        </w:rPr>
        <w:footnoteReference w:id="5372"/>
      </w:r>
      <w:r>
        <w:t xml:space="preserve"> has need of him.</w:t>
      </w:r>
    </w:p>
    <w:p>
      <w:r>
        <w:rPr>
          <w:b/>
        </w:rPr>
        <w:t xml:space="preserve">32 </w:t>
      </w:r>
      <w:r>
        <w:t xml:space="preserve">And those who were sent went their way, and found even as he had said to them.</w:t>
      </w:r>
      <w:r>
        <w:rPr>
          <w:rStyle w:val="FootnoteReference"/>
        </w:rPr>
        <w:footnoteReference w:id="5373"/>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374"/>
      </w:r>
    </w:p>
    <w:p>
      <w:r>
        <w:rPr>
          <w:b/>
        </w:rPr>
        <w:t xml:space="preserve">35 </w:t>
      </w:r>
      <w:r>
        <w:t xml:space="preserve">And they brought him to Jesus: and they cast</w:t>
      </w:r>
      <w:r>
        <w:rPr>
          <w:rStyle w:val="FootnoteReference"/>
        </w:rPr>
        <w:footnoteReference w:id="5375"/>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76"/>
      </w:r>
    </w:p>
    <w:p>
      <w:r>
        <w:rPr>
          <w:b/>
        </w:rPr>
        <w:t xml:space="preserve">37 </w:t>
      </w:r>
      <w:r>
        <w:t xml:space="preserve">And when he had come near, even now at the descent of the mount of Olives, the whole</w:t>
      </w:r>
      <w:r>
        <w:rPr>
          <w:rStyle w:val="FootnoteReference"/>
        </w:rPr>
        <w:footnoteReference w:id="5377"/>
      </w:r>
      <w:r>
        <w:t xml:space="preserve"> multitude of the disciples began to rejoice and praise God with a loud voice for all the mighty works that they had seen;</w:t>
      </w:r>
      <w:r>
        <w:rPr>
          <w:rStyle w:val="FootnoteReference"/>
        </w:rPr>
        <w:footnoteReference w:id="5378"/>
      </w:r>
    </w:p>
    <w:p>
      <w:r>
        <w:rPr>
          <w:b/>
        </w:rPr>
        <w:t xml:space="preserve">38 </w:t>
      </w:r>
      <w:r>
        <w:t xml:space="preserve">Saying, Blessed</w:t>
      </w:r>
      <w:r>
        <w:rPr>
          <w:rStyle w:val="FootnoteReference"/>
        </w:rPr>
        <w:footnoteReference w:id="5379"/>
      </w:r>
      <w:r>
        <w:t xml:space="preserve"> be the King that comes in the name of the Lord: peace</w:t>
      </w:r>
      <w:r>
        <w:rPr>
          <w:rStyle w:val="FootnoteReference"/>
        </w:rPr>
        <w:footnoteReference w:id="5380"/>
      </w:r>
      <w:r>
        <w:t xml:space="preserve"> in heaven, and glory</w:t>
      </w:r>
      <w:r>
        <w:rPr>
          <w:rStyle w:val="FootnoteReference"/>
        </w:rPr>
        <w:footnoteReference w:id="5381"/>
      </w:r>
      <w:r>
        <w:t xml:space="preserve"> in the highest.</w:t>
      </w:r>
    </w:p>
    <w:p>
      <w:r>
        <w:rPr>
          <w:b/>
        </w:rPr>
        <w:t xml:space="preserve">39 </w:t>
      </w:r>
      <w:r>
        <w:t xml:space="preserve">And some of the Pharisees</w:t>
      </w:r>
      <w:r>
        <w:rPr>
          <w:rStyle w:val="FootnoteReference"/>
        </w:rPr>
        <w:footnoteReference w:id="5382"/>
      </w:r>
      <w:r>
        <w:t xml:space="preserve"> from among the crowd said to him, Teacher, rebuke</w:t>
      </w:r>
      <w:r>
        <w:rPr>
          <w:rStyle w:val="FootnoteReference"/>
        </w:rPr>
        <w:footnoteReference w:id="5383"/>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384"/>
      </w:r>
    </w:p>
    <w:p>
      <w:r>
        <w:rPr>
          <w:b/>
        </w:rPr>
        <w:t xml:space="preserve">41 </w:t>
      </w:r>
      <w:r>
        <w:t xml:space="preserve">And when he had come near, he beheld the city, and wept</w:t>
      </w:r>
      <w:r>
        <w:rPr>
          <w:rStyle w:val="FootnoteReference"/>
        </w:rPr>
        <w:footnoteReference w:id="5385"/>
      </w:r>
      <w:r>
        <w:t xml:space="preserve"> over it,</w:t>
      </w:r>
    </w:p>
    <w:p>
      <w:r>
        <w:rPr>
          <w:b/>
        </w:rPr>
        <w:t xml:space="preserve">42 </w:t>
      </w:r>
      <w:r>
        <w:t xml:space="preserve">Saying, If you had known, even you, at least in this</w:t>
      </w:r>
      <w:r>
        <w:rPr>
          <w:rStyle w:val="FootnoteReference"/>
        </w:rPr>
        <w:footnoteReference w:id="5386"/>
      </w:r>
      <w:r>
        <w:t xml:space="preserve"> your day, the things</w:t>
      </w:r>
      <w:r>
        <w:rPr>
          <w:rStyle w:val="FootnoteReference"/>
        </w:rPr>
        <w:footnoteReference w:id="5387"/>
      </w:r>
      <w:r>
        <w:t xml:space="preserve"> which belong to your peace! But now they are hidden from your eyes.</w:t>
      </w:r>
      <w:r>
        <w:rPr>
          <w:rStyle w:val="FootnoteReference"/>
        </w:rPr>
        <w:footnoteReference w:id="5388"/>
      </w:r>
      <w:r>
        <w:rPr>
          <w:rStyle w:val="FootnoteReference"/>
        </w:rPr>
        <w:footnoteReference w:id="5389"/>
      </w:r>
    </w:p>
    <w:p>
      <w:r>
        <w:rPr>
          <w:b/>
        </w:rPr>
        <w:t xml:space="preserve">43 </w:t>
      </w:r>
      <w:r>
        <w:t xml:space="preserve">For the days</w:t>
      </w:r>
      <w:r>
        <w:rPr>
          <w:rStyle w:val="FootnoteReference"/>
        </w:rPr>
        <w:footnoteReference w:id="5390"/>
      </w:r>
      <w:r>
        <w:t xml:space="preserve"> shall come upon you, that your enemies shall cast</w:t>
      </w:r>
      <w:r>
        <w:rPr>
          <w:rStyle w:val="FootnoteReference"/>
        </w:rPr>
        <w:footnoteReference w:id="5391"/>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92"/>
      </w:r>
      <w:r>
        <w:t xml:space="preserve"> in you one stone upon another; because you did not know the time of your visitation.</w:t>
      </w:r>
      <w:r>
        <w:rPr>
          <w:rStyle w:val="FootnoteReference"/>
        </w:rPr>
        <w:footnoteReference w:id="5393"/>
      </w:r>
      <w:r>
        <w:rPr>
          <w:rStyle w:val="FootnoteReference"/>
        </w:rPr>
        <w:footnoteReference w:id="5394"/>
      </w:r>
    </w:p>
    <w:p>
      <w:r>
        <w:rPr>
          <w:b/>
        </w:rPr>
        <w:t xml:space="preserve">45 </w:t>
      </w:r>
      <w:r>
        <w:t xml:space="preserve">And he went</w:t>
      </w:r>
      <w:r>
        <w:rPr>
          <w:rStyle w:val="FootnoteReference"/>
        </w:rPr>
        <w:footnoteReference w:id="5395"/>
      </w:r>
      <w:r>
        <w:t xml:space="preserve"> into the temple, and began to cast out those who sold</w:t>
      </w:r>
      <w:r>
        <w:rPr>
          <w:rStyle w:val="FootnoteReference"/>
        </w:rPr>
        <w:footnoteReference w:id="5396"/>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397"/>
      </w:r>
    </w:p>
    <w:p>
      <w:r>
        <w:rPr>
          <w:b/>
        </w:rPr>
        <w:t xml:space="preserve">47 </w:t>
      </w:r>
      <w:r>
        <w:t xml:space="preserve">And he taught</w:t>
      </w:r>
      <w:r>
        <w:rPr>
          <w:rStyle w:val="FootnoteReference"/>
        </w:rPr>
        <w:footnoteReference w:id="5398"/>
      </w:r>
      <w:r>
        <w:t xml:space="preserve"> daily in the temple. But the chief priests</w:t>
      </w:r>
      <w:r>
        <w:rPr>
          <w:rStyle w:val="FootnoteReference"/>
        </w:rPr>
        <w:footnoteReference w:id="5399"/>
      </w:r>
      <w:r>
        <w:t xml:space="preserve"> and the scribes and the chief of the people sought to destroy him,</w:t>
      </w:r>
    </w:p>
    <w:p>
      <w:r>
        <w:rPr>
          <w:b/>
        </w:rPr>
        <w:t xml:space="preserve">48 </w:t>
      </w:r>
      <w:r>
        <w:t xml:space="preserve">And could</w:t>
      </w:r>
      <w:r>
        <w:rPr>
          <w:rStyle w:val="FootnoteReference"/>
        </w:rPr>
        <w:footnoteReference w:id="5400"/>
      </w:r>
      <w:r>
        <w:t xml:space="preserve"> not find what they might do: for all the people were very attentive to hear him</w:t>
      </w:r>
      <w:r>
        <w:rPr>
          <w:rStyle w:val="FootnoteReference"/>
        </w:rPr>
        <w:footnoteReference w:id="540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02"/>
      </w:r>
      <w:r>
        <w:t xml:space="preserve"> priests and the scribes came upon him with the elders,</w:t>
      </w:r>
    </w:p>
    <w:p>
      <w:r>
        <w:rPr>
          <w:b/>
        </w:rPr>
        <w:t xml:space="preserve">2 </w:t>
      </w:r>
      <w:r>
        <w:t xml:space="preserve">And spoke to him, saying, Tell</w:t>
      </w:r>
      <w:r>
        <w:rPr>
          <w:rStyle w:val="FootnoteReference"/>
        </w:rPr>
        <w:footnoteReference w:id="5403"/>
      </w:r>
      <w:r>
        <w:t xml:space="preserve"> us, by what authority do you these things? or who is the one who gave you this authority?</w:t>
      </w:r>
      <w:r>
        <w:rPr>
          <w:rStyle w:val="FootnoteReference"/>
        </w:rPr>
        <w:footnoteReference w:id="5404"/>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05"/>
      </w:r>
      <w:r>
        <w:t xml:space="preserve"> of John</w:t>
      </w:r>
      <w:r>
        <w:rPr>
          <w:rStyle w:val="FootnoteReference"/>
        </w:rPr>
        <w:footnoteReference w:id="5406"/>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07"/>
      </w:r>
    </w:p>
    <w:p>
      <w:r>
        <w:rPr>
          <w:b/>
        </w:rPr>
        <w:t xml:space="preserve">6 </w:t>
      </w:r>
      <w:r>
        <w:t xml:space="preserve">But if we say, Of men; all the people will stone us: for they are persuaded that John was a prophet.</w:t>
      </w:r>
      <w:r>
        <w:rPr>
          <w:rStyle w:val="FootnoteReference"/>
        </w:rPr>
        <w:footnoteReference w:id="5408"/>
      </w:r>
      <w:r>
        <w:rPr>
          <w:rStyle w:val="FootnoteReference"/>
        </w:rPr>
        <w:footnoteReference w:id="5409"/>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10"/>
      </w:r>
      <w:r>
        <w:t xml:space="preserve"> said to them, Neither do I tell you by what authority I do these things.</w:t>
      </w:r>
      <w:r>
        <w:rPr>
          <w:rStyle w:val="FootnoteReference"/>
        </w:rPr>
        <w:footnoteReference w:id="5411"/>
      </w:r>
      <w:r>
        <w:rPr>
          <w:rStyle w:val="FootnoteReference"/>
        </w:rPr>
        <w:footnoteReference w:id="5412"/>
      </w:r>
    </w:p>
    <w:p>
      <w:r>
        <w:rPr>
          <w:b/>
        </w:rPr>
        <w:t xml:space="preserve">9 </w:t>
      </w:r>
      <w:r>
        <w:t xml:space="preserve">Then he began to speak to the people this parable; A certain man planted</w:t>
      </w:r>
      <w:r>
        <w:rPr>
          <w:rStyle w:val="FootnoteReference"/>
        </w:rPr>
        <w:footnoteReference w:id="5413"/>
      </w:r>
      <w:r>
        <w:t xml:space="preserve"> a vineyard, and leased it to farmers, and went</w:t>
      </w:r>
      <w:r>
        <w:rPr>
          <w:rStyle w:val="FootnoteReference"/>
        </w:rPr>
        <w:footnoteReference w:id="5414"/>
      </w:r>
      <w:r>
        <w:t xml:space="preserve"> into a far country for a long time.</w:t>
      </w:r>
      <w:r>
        <w:rPr>
          <w:rStyle w:val="FootnoteReference"/>
        </w:rPr>
        <w:footnoteReference w:id="5415"/>
      </w:r>
      <w:r>
        <w:rPr>
          <w:rStyle w:val="FootnoteReference"/>
        </w:rPr>
        <w:footnoteReference w:id="5416"/>
      </w:r>
    </w:p>
    <w:p>
      <w:r>
        <w:rPr>
          <w:b/>
        </w:rPr>
        <w:t xml:space="preserve">10 </w:t>
      </w:r>
      <w:r>
        <w:t xml:space="preserve">And at the season</w:t>
      </w:r>
      <w:r>
        <w:rPr>
          <w:rStyle w:val="FootnoteReference"/>
        </w:rPr>
        <w:footnoteReference w:id="5417"/>
      </w:r>
      <w:r>
        <w:t xml:space="preserve"> he sent</w:t>
      </w:r>
      <w:r>
        <w:rPr>
          <w:rStyle w:val="FootnoteReference"/>
        </w:rPr>
        <w:footnoteReference w:id="5418"/>
      </w:r>
      <w:r>
        <w:t xml:space="preserve"> a slave to the husbandmen, that they should give him of the fruit of the vineyard: but the husbandmen beat</w:t>
      </w:r>
      <w:r>
        <w:rPr>
          <w:rStyle w:val="FootnoteReference"/>
        </w:rPr>
        <w:footnoteReference w:id="5419"/>
      </w:r>
      <w:r>
        <w:t xml:space="preserve"> him, and sent him away empty.</w:t>
      </w:r>
    </w:p>
    <w:p>
      <w:r>
        <w:rPr>
          <w:b/>
        </w:rPr>
        <w:t xml:space="preserve">11 </w:t>
      </w:r>
      <w:r>
        <w:t xml:space="preserve">And again he sent another slave: and they beat him also, and entreated</w:t>
      </w:r>
      <w:r>
        <w:rPr>
          <w:rStyle w:val="FootnoteReference"/>
        </w:rPr>
        <w:footnoteReference w:id="5420"/>
      </w:r>
      <w:r>
        <w:t xml:space="preserve"> him shamefully, and sent</w:t>
      </w:r>
      <w:r>
        <w:rPr>
          <w:rStyle w:val="FootnoteReference"/>
        </w:rPr>
        <w:footnoteReference w:id="5421"/>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22"/>
      </w:r>
      <w:r>
        <w:t xml:space="preserve"> be they will respect him when they see him.</w:t>
      </w:r>
    </w:p>
    <w:p>
      <w:r>
        <w:rPr>
          <w:b/>
        </w:rPr>
        <w:t xml:space="preserve">14 </w:t>
      </w:r>
      <w:r>
        <w:t xml:space="preserve">But when the farmers saw him, they reasoned</w:t>
      </w:r>
      <w:r>
        <w:rPr>
          <w:rStyle w:val="FootnoteReference"/>
        </w:rPr>
        <w:footnoteReference w:id="5423"/>
      </w:r>
      <w:r>
        <w:t xml:space="preserve"> among themselves, saying, This is the heir</w:t>
      </w:r>
      <w:r>
        <w:rPr>
          <w:rStyle w:val="FootnoteReference"/>
        </w:rPr>
        <w:footnoteReference w:id="5424"/>
      </w:r>
      <w:r>
        <w:t xml:space="preserve">: come, let us kill him, that the inheritance may be ours.</w:t>
      </w:r>
      <w:r>
        <w:rPr>
          <w:rStyle w:val="FootnoteReference"/>
        </w:rPr>
        <w:footnoteReference w:id="5425"/>
      </w:r>
    </w:p>
    <w:p>
      <w:r>
        <w:rPr>
          <w:b/>
        </w:rPr>
        <w:t xml:space="preserve">15 </w:t>
      </w:r>
      <w:r>
        <w:t xml:space="preserve">So they cast him out of the vineyard, and killed him. What therefore shall the lord of the vineyard do to them?</w:t>
      </w:r>
      <w:r>
        <w:rPr>
          <w:rStyle w:val="FootnoteReference"/>
        </w:rPr>
        <w:footnoteReference w:id="5426"/>
      </w:r>
    </w:p>
    <w:p>
      <w:r>
        <w:rPr>
          <w:b/>
        </w:rPr>
        <w:t xml:space="preserve">16 </w:t>
      </w:r>
      <w:r>
        <w:t xml:space="preserve">He shall come and destroy</w:t>
      </w:r>
      <w:r>
        <w:rPr>
          <w:rStyle w:val="FootnoteReference"/>
        </w:rPr>
        <w:footnoteReference w:id="5427"/>
      </w:r>
      <w:r>
        <w:t xml:space="preserve"> these husbandmen, and shall give</w:t>
      </w:r>
      <w:r>
        <w:rPr>
          <w:rStyle w:val="FootnoteReference"/>
        </w:rPr>
        <w:footnoteReference w:id="5428"/>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29"/>
      </w:r>
      <w:r>
        <w:t xml:space="preserve"> which the builders rejected, the same has become the head of the corner?</w:t>
      </w:r>
      <w:r>
        <w:rPr>
          <w:rStyle w:val="FootnoteReference"/>
        </w:rPr>
        <w:footnoteReference w:id="5430"/>
      </w:r>
    </w:p>
    <w:p>
      <w:r>
        <w:rPr>
          <w:b/>
        </w:rPr>
        <w:t xml:space="preserve">18 </w:t>
      </w:r>
      <w:r>
        <w:t xml:space="preserve">Whoever shall fall</w:t>
      </w:r>
      <w:r>
        <w:rPr>
          <w:rStyle w:val="FootnoteReference"/>
        </w:rPr>
        <w:footnoteReference w:id="5431"/>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32"/>
      </w:r>
      <w:r>
        <w:t xml:space="preserve"> him, and sent forth spies, who pretended to be righteous, that they might take hold of his words, so that they might deliver</w:t>
      </w:r>
      <w:r>
        <w:rPr>
          <w:rStyle w:val="FootnoteReference"/>
        </w:rPr>
        <w:footnoteReference w:id="5433"/>
      </w:r>
      <w:r>
        <w:t xml:space="preserve"> him to the power and authority of the governor.</w:t>
      </w:r>
      <w:r>
        <w:rPr>
          <w:rStyle w:val="FootnoteReference"/>
        </w:rPr>
        <w:footnoteReference w:id="5434"/>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35"/>
      </w:r>
      <w:r>
        <w:t xml:space="preserve"> truly:</w:t>
      </w:r>
      <w:r>
        <w:rPr>
          <w:rStyle w:val="FootnoteReference"/>
        </w:rPr>
        <w:footnoteReference w:id="5436"/>
      </w:r>
      <w:r>
        <w:rPr>
          <w:rStyle w:val="FootnoteReference"/>
        </w:rPr>
        <w:footnoteReference w:id="5437"/>
      </w:r>
      <w:r>
        <w:rPr>
          <w:rStyle w:val="FootnoteReference"/>
        </w:rPr>
        <w:footnoteReference w:id="5438"/>
      </w:r>
      <w:r>
        <w:rPr>
          <w:rStyle w:val="FootnoteReference"/>
        </w:rPr>
        <w:footnoteReference w:id="5439"/>
      </w:r>
      <w:r>
        <w:rPr>
          <w:rStyle w:val="FootnoteReference"/>
        </w:rPr>
        <w:footnoteReference w:id="5440"/>
      </w:r>
    </w:p>
    <w:p>
      <w:r>
        <w:rPr>
          <w:b/>
        </w:rPr>
        <w:t xml:space="preserve">22 </w:t>
      </w:r>
      <w:r>
        <w:t xml:space="preserve">Is it lawful for us to give tribute to Caesar</w:t>
      </w:r>
      <w:r>
        <w:rPr>
          <w:rStyle w:val="FootnoteReference"/>
        </w:rPr>
        <w:footnoteReference w:id="5441"/>
      </w:r>
      <w:r>
        <w:t xml:space="preserve">, or not?</w:t>
      </w:r>
      <w:r>
        <w:rPr>
          <w:rStyle w:val="FootnoteReference"/>
        </w:rPr>
        <w:footnoteReference w:id="5442"/>
      </w:r>
    </w:p>
    <w:p>
      <w:r>
        <w:rPr>
          <w:b/>
        </w:rPr>
        <w:t xml:space="preserve">23 </w:t>
      </w:r>
      <w:r>
        <w:t xml:space="preserve">But he perceived their craftiness, and said to them, Why do you tempt me?</w:t>
      </w:r>
      <w:r>
        <w:rPr>
          <w:rStyle w:val="FootnoteReference"/>
        </w:rPr>
        <w:footnoteReference w:id="5443"/>
      </w:r>
      <w:r>
        <w:rPr>
          <w:rStyle w:val="FootnoteReference"/>
        </w:rPr>
        <w:footnoteReference w:id="5444"/>
      </w:r>
    </w:p>
    <w:p>
      <w:r>
        <w:rPr>
          <w:b/>
        </w:rPr>
        <w:t xml:space="preserve">24 </w:t>
      </w:r>
      <w:r>
        <w:t xml:space="preserve">Show me a denarius. Whose image and superscription has it? They answered and said, Caesar's</w:t>
      </w:r>
      <w:r>
        <w:rPr>
          <w:rStyle w:val="FootnoteReference"/>
        </w:rPr>
        <w:footnoteReference w:id="5445"/>
      </w:r>
      <w:r>
        <w:t xml:space="preserve">.</w:t>
      </w:r>
      <w:r>
        <w:rPr>
          <w:rStyle w:val="FootnoteReference"/>
        </w:rPr>
        <w:footnoteReference w:id="5446"/>
      </w:r>
    </w:p>
    <w:p>
      <w:r>
        <w:rPr>
          <w:b/>
        </w:rPr>
        <w:t xml:space="preserve">25 </w:t>
      </w:r>
      <w:r>
        <w:t xml:space="preserve">And he said to them, Render</w:t>
      </w:r>
      <w:r>
        <w:rPr>
          <w:rStyle w:val="FootnoteReference"/>
        </w:rPr>
        <w:footnoteReference w:id="5447"/>
      </w:r>
      <w:r>
        <w:t xml:space="preserve"> therefore to Caesar the things which are Caesar's, and to God the things which are God's.</w:t>
      </w:r>
      <w:r>
        <w:rPr>
          <w:rStyle w:val="FootnoteReference"/>
        </w:rPr>
        <w:footnoteReference w:id="5448"/>
      </w:r>
    </w:p>
    <w:p>
      <w:r>
        <w:rPr>
          <w:b/>
        </w:rPr>
        <w:t xml:space="preserve">26 </w:t>
      </w:r>
      <w:r>
        <w:t xml:space="preserve">And they could</w:t>
      </w:r>
      <w:r>
        <w:rPr>
          <w:rStyle w:val="FootnoteReference"/>
        </w:rPr>
        <w:footnoteReference w:id="5449"/>
      </w:r>
      <w:r>
        <w:t xml:space="preserve"> not take hold of his words before the people: and they marveled at his answer, and were silent.</w:t>
      </w:r>
      <w:r>
        <w:rPr>
          <w:rStyle w:val="FootnoteReference"/>
        </w:rPr>
        <w:footnoteReference w:id="5450"/>
      </w:r>
    </w:p>
    <w:p>
      <w:r>
        <w:rPr>
          <w:b/>
        </w:rPr>
        <w:t xml:space="preserve">27 </w:t>
      </w:r>
      <w:r>
        <w:t xml:space="preserve">Then came to him certain of the Sadducees</w:t>
      </w:r>
      <w:r>
        <w:rPr>
          <w:rStyle w:val="FootnoteReference"/>
        </w:rPr>
        <w:footnoteReference w:id="5451"/>
      </w:r>
      <w:r>
        <w:t xml:space="preserve">, who deny that there is any resurrection; and they asked him,</w:t>
      </w:r>
      <w:r>
        <w:rPr>
          <w:rStyle w:val="FootnoteReference"/>
        </w:rPr>
        <w:footnoteReference w:id="5452"/>
      </w:r>
    </w:p>
    <w:p>
      <w:r>
        <w:rPr>
          <w:b/>
        </w:rPr>
        <w:t xml:space="preserve">28 </w:t>
      </w:r>
      <w:r>
        <w:t xml:space="preserve">Saying, Teacher, Moses</w:t>
      </w:r>
      <w:r>
        <w:rPr>
          <w:rStyle w:val="FootnoteReference"/>
        </w:rPr>
        <w:footnoteReference w:id="5453"/>
      </w:r>
      <w:r>
        <w:t xml:space="preserve"> wrote to us, If anyone's brother dies, having a wife, and he dies childless, that his brother should take his wife, and raise up seed to his brother.</w:t>
      </w:r>
      <w:r>
        <w:rPr>
          <w:rStyle w:val="FootnoteReference"/>
        </w:rPr>
        <w:footnoteReference w:id="5454"/>
      </w:r>
    </w:p>
    <w:p>
      <w:r>
        <w:rPr>
          <w:b/>
        </w:rPr>
        <w:t xml:space="preserve">29 </w:t>
      </w:r>
      <w:r>
        <w:t xml:space="preserve">There were therefore seven brothers: and the first took a wife, and died</w:t>
      </w:r>
      <w:r>
        <w:rPr>
          <w:rStyle w:val="FootnoteReference"/>
        </w:rPr>
        <w:footnoteReference w:id="5455"/>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56"/>
      </w:r>
      <w:r>
        <w:t xml:space="preserve"> also.</w:t>
      </w:r>
    </w:p>
    <w:p>
      <w:r>
        <w:rPr>
          <w:b/>
        </w:rPr>
        <w:t xml:space="preserve">33 </w:t>
      </w:r>
      <w:r>
        <w:t xml:space="preserve">Therefore in the resurrection whose wife of them is she? for seven had her as wife.</w:t>
      </w:r>
      <w:r>
        <w:rPr>
          <w:rStyle w:val="FootnoteReference"/>
        </w:rPr>
        <w:footnoteReference w:id="5457"/>
      </w:r>
    </w:p>
    <w:p>
      <w:r>
        <w:rPr>
          <w:b/>
        </w:rPr>
        <w:t xml:space="preserve">34 </w:t>
      </w:r>
      <w:r>
        <w:t xml:space="preserve">And Jesus answering said to them, The children</w:t>
      </w:r>
      <w:r>
        <w:rPr>
          <w:rStyle w:val="FootnoteReference"/>
        </w:rPr>
        <w:footnoteReference w:id="5458"/>
      </w:r>
      <w:r>
        <w:t xml:space="preserve"> of this age marry</w:t>
      </w:r>
      <w:r>
        <w:rPr>
          <w:rStyle w:val="FootnoteReference"/>
        </w:rPr>
        <w:footnoteReference w:id="5459"/>
      </w:r>
      <w:r>
        <w:t xml:space="preserve">, and are given in marriage:</w:t>
      </w:r>
    </w:p>
    <w:p>
      <w:r>
        <w:rPr>
          <w:b/>
        </w:rPr>
        <w:t xml:space="preserve">35 </w:t>
      </w:r>
      <w:r>
        <w:t xml:space="preserve">But those who shall be accounted</w:t>
      </w:r>
      <w:r>
        <w:rPr>
          <w:rStyle w:val="FootnoteReference"/>
        </w:rPr>
        <w:footnoteReference w:id="5460"/>
      </w:r>
      <w:r>
        <w:t xml:space="preserve"> worthy to obtain that age, and the resurrection from the dead, neither marry, nor are given in marriage:</w:t>
      </w:r>
      <w:r>
        <w:rPr>
          <w:rStyle w:val="FootnoteReference"/>
        </w:rPr>
        <w:footnoteReference w:id="5461"/>
      </w:r>
    </w:p>
    <w:p>
      <w:r>
        <w:rPr>
          <w:b/>
        </w:rPr>
        <w:t xml:space="preserve">36 </w:t>
      </w:r>
      <w:r>
        <w:t xml:space="preserve">Neither can they die anymore: for they are</w:t>
      </w:r>
      <w:r>
        <w:rPr>
          <w:rStyle w:val="FootnoteReference"/>
        </w:rPr>
        <w:footnoteReference w:id="5462"/>
      </w:r>
      <w:r>
        <w:t xml:space="preserve"> equal to the angels; and are sons of God, being sons of the resurrection.</w:t>
      </w:r>
      <w:r>
        <w:rPr>
          <w:rStyle w:val="FootnoteReference"/>
        </w:rPr>
        <w:footnoteReference w:id="5463"/>
      </w:r>
      <w:r>
        <w:rPr>
          <w:rStyle w:val="FootnoteReference"/>
        </w:rPr>
        <w:footnoteReference w:id="5464"/>
      </w:r>
    </w:p>
    <w:p>
      <w:r>
        <w:rPr>
          <w:b/>
        </w:rPr>
        <w:t xml:space="preserve">37 </w:t>
      </w:r>
      <w:r>
        <w:t xml:space="preserve">Now that the dead are raised, even Moses showed at the bush, when he calls the Lord the God of Abraham</w:t>
      </w:r>
      <w:r>
        <w:rPr>
          <w:rStyle w:val="FootnoteReference"/>
        </w:rPr>
        <w:footnoteReference w:id="5465"/>
      </w:r>
      <w:r>
        <w:t xml:space="preserve">, and the God of Isaac</w:t>
      </w:r>
      <w:r>
        <w:rPr>
          <w:rStyle w:val="FootnoteReference"/>
        </w:rPr>
        <w:footnoteReference w:id="5466"/>
      </w:r>
      <w:r>
        <w:t xml:space="preserve">, and the God of Jacob</w:t>
      </w:r>
      <w:r>
        <w:rPr>
          <w:rStyle w:val="FootnoteReference"/>
        </w:rPr>
        <w:footnoteReference w:id="5467"/>
      </w:r>
      <w:r>
        <w:t xml:space="preserve">.</w:t>
      </w:r>
    </w:p>
    <w:p>
      <w:r>
        <w:rPr>
          <w:b/>
        </w:rPr>
        <w:t xml:space="preserve">38 </w:t>
      </w:r>
      <w:r>
        <w:t xml:space="preserve">For he is not God of the dead, but of the living: for all</w:t>
      </w:r>
      <w:r>
        <w:rPr>
          <w:rStyle w:val="FootnoteReference"/>
        </w:rPr>
        <w:footnoteReference w:id="5468"/>
      </w:r>
      <w:r>
        <w:t xml:space="preserve"> live to him.</w:t>
      </w:r>
      <w:r>
        <w:rPr>
          <w:rStyle w:val="FootnoteReference"/>
        </w:rPr>
        <w:footnoteReference w:id="5469"/>
      </w:r>
    </w:p>
    <w:p>
      <w:r>
        <w:rPr>
          <w:b/>
        </w:rPr>
        <w:t xml:space="preserve">39 </w:t>
      </w:r>
      <w:r>
        <w:t xml:space="preserve">Then certain of the scribes answering said, Teacher, you have well said.</w:t>
      </w:r>
      <w:r>
        <w:rPr>
          <w:rStyle w:val="FootnoteReference"/>
        </w:rPr>
        <w:footnoteReference w:id="5470"/>
      </w:r>
    </w:p>
    <w:p>
      <w:r>
        <w:rPr>
          <w:b/>
        </w:rPr>
        <w:t xml:space="preserve">40 </w:t>
      </w:r>
      <w:r>
        <w:t xml:space="preserve">And after that they dared not ask him any question at all.</w:t>
      </w:r>
      <w:r>
        <w:rPr>
          <w:rStyle w:val="FootnoteReference"/>
        </w:rPr>
        <w:footnoteReference w:id="5471"/>
      </w:r>
    </w:p>
    <w:p>
      <w:r>
        <w:rPr>
          <w:b/>
        </w:rPr>
        <w:t xml:space="preserve">41 </w:t>
      </w:r>
      <w:r>
        <w:t xml:space="preserve">And he said to them, How do they say that Christ</w:t>
      </w:r>
      <w:r>
        <w:rPr>
          <w:rStyle w:val="FootnoteReference"/>
        </w:rPr>
        <w:footnoteReference w:id="5472"/>
      </w:r>
      <w:r>
        <w:t xml:space="preserve"> is David</w:t>
      </w:r>
      <w:r>
        <w:rPr>
          <w:rStyle w:val="FootnoteReference"/>
        </w:rPr>
        <w:footnoteReference w:id="5473"/>
      </w:r>
      <w:r>
        <w:t xml:space="preserve">'s son?</w:t>
      </w:r>
      <w:r>
        <w:rPr>
          <w:rStyle w:val="FootnoteReference"/>
        </w:rPr>
        <w:footnoteReference w:id="5474"/>
      </w:r>
      <w:r>
        <w:rPr>
          <w:rStyle w:val="FootnoteReference"/>
        </w:rPr>
        <w:footnoteReference w:id="5475"/>
      </w:r>
    </w:p>
    <w:p>
      <w:r>
        <w:rPr>
          <w:b/>
        </w:rPr>
        <w:t xml:space="preserve">42 </w:t>
      </w:r>
      <w:r>
        <w:t xml:space="preserve">And David himself</w:t>
      </w:r>
      <w:r>
        <w:rPr>
          <w:rStyle w:val="FootnoteReference"/>
        </w:rPr>
        <w:footnoteReference w:id="5476"/>
      </w:r>
      <w:r>
        <w:t xml:space="preserve"> says in the book of Psalms, The Lord</w:t>
      </w:r>
      <w:r>
        <w:rPr>
          <w:rStyle w:val="FootnoteReference"/>
        </w:rPr>
        <w:footnoteReference w:id="5477"/>
      </w:r>
      <w:r>
        <w:t xml:space="preserve"> said to my Lord, Sit at my right hand,</w:t>
      </w:r>
    </w:p>
    <w:p>
      <w:r>
        <w:rPr>
          <w:b/>
        </w:rPr>
        <w:t xml:space="preserve">43 </w:t>
      </w:r>
      <w:r>
        <w:t xml:space="preserve">Until I make your enemies your footstool.</w:t>
      </w:r>
      <w:r>
        <w:rPr>
          <w:rStyle w:val="FootnoteReference"/>
        </w:rPr>
        <w:footnoteReference w:id="5478"/>
      </w:r>
    </w:p>
    <w:p>
      <w:r>
        <w:rPr>
          <w:b/>
        </w:rPr>
        <w:t xml:space="preserve">44 </w:t>
      </w:r>
      <w:r>
        <w:t xml:space="preserve">David therefore calls him Lord, so how is he then his son?</w:t>
      </w:r>
      <w:r>
        <w:rPr>
          <w:rStyle w:val="FootnoteReference"/>
        </w:rPr>
        <w:footnoteReference w:id="5479"/>
      </w:r>
    </w:p>
    <w:p>
      <w:r>
        <w:rPr>
          <w:b/>
        </w:rPr>
        <w:t xml:space="preserve">45 </w:t>
      </w:r>
      <w:r>
        <w:t xml:space="preserve">Then in the hearing of all the people he said to his disciples,</w:t>
      </w:r>
      <w:r>
        <w:rPr>
          <w:rStyle w:val="FootnoteReference"/>
        </w:rPr>
        <w:footnoteReference w:id="5480"/>
      </w:r>
    </w:p>
    <w:p>
      <w:r>
        <w:rPr>
          <w:b/>
        </w:rPr>
        <w:t xml:space="preserve">46 </w:t>
      </w:r>
      <w:r>
        <w:t xml:space="preserve">Beware</w:t>
      </w:r>
      <w:r>
        <w:rPr>
          <w:rStyle w:val="FootnoteReference"/>
        </w:rPr>
        <w:footnoteReference w:id="5481"/>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482"/>
      </w:r>
      <w:r>
        <w:t xml:space="preserve"> widows' houses, and for a show make long prayers: the same shall receive greater judgment.</w:t>
      </w:r>
      <w:r>
        <w:rPr>
          <w:rStyle w:val="FootnoteReference"/>
        </w:rPr>
        <w:footnoteReference w:id="54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84"/>
      </w:r>
      <w:r>
        <w:t xml:space="preserve"> the rich men casting their gifts into the treasury</w:t>
      </w:r>
      <w:r>
        <w:rPr>
          <w:rStyle w:val="FootnoteReference"/>
        </w:rPr>
        <w:footnoteReference w:id="5485"/>
      </w:r>
      <w:r>
        <w:t xml:space="preserve">.</w:t>
      </w:r>
    </w:p>
    <w:p>
      <w:r>
        <w:rPr>
          <w:b/>
        </w:rPr>
        <w:t xml:space="preserve">2 </w:t>
      </w:r>
      <w:r>
        <w:t xml:space="preserve">And he saw also a certain poor widow casting in there two lepta.</w:t>
      </w:r>
      <w:r>
        <w:rPr>
          <w:rStyle w:val="FootnoteReference"/>
        </w:rPr>
        <w:footnoteReference w:id="5486"/>
      </w:r>
    </w:p>
    <w:p>
      <w:r>
        <w:rPr>
          <w:b/>
        </w:rPr>
        <w:t xml:space="preserve">3 </w:t>
      </w:r>
      <w:r>
        <w:t xml:space="preserve">And he said, Truthfully I say to you, that this poor widow has cast in more</w:t>
      </w:r>
      <w:r>
        <w:rPr>
          <w:rStyle w:val="FootnoteReference"/>
        </w:rPr>
        <w:footnoteReference w:id="5487"/>
      </w:r>
      <w:r>
        <w:t xml:space="preserve"> than they all:</w:t>
      </w:r>
      <w:r>
        <w:rPr>
          <w:rStyle w:val="FootnoteReference"/>
        </w:rPr>
        <w:footnoteReference w:id="5488"/>
      </w:r>
    </w:p>
    <w:p>
      <w:r>
        <w:rPr>
          <w:b/>
        </w:rPr>
        <w:t xml:space="preserve">4 </w:t>
      </w:r>
      <w:r>
        <w:t xml:space="preserve">For all these from their abundance cast into the offerings of God</w:t>
      </w:r>
      <w:r>
        <w:rPr>
          <w:rStyle w:val="FootnoteReference"/>
        </w:rPr>
        <w:footnoteReference w:id="5489"/>
      </w:r>
      <w:r>
        <w:t xml:space="preserve">: but she from her destitution cast in all the livelihood that she had.</w:t>
      </w:r>
      <w:r>
        <w:rPr>
          <w:rStyle w:val="FootnoteReference"/>
        </w:rPr>
        <w:footnoteReference w:id="5490"/>
      </w:r>
      <w:r>
        <w:rPr>
          <w:rStyle w:val="FootnoteReference"/>
        </w:rPr>
        <w:footnoteReference w:id="5491"/>
      </w:r>
      <w:r>
        <w:rPr>
          <w:rStyle w:val="FootnoteReference"/>
        </w:rPr>
        <w:footnoteReference w:id="5492"/>
      </w:r>
    </w:p>
    <w:p>
      <w:r>
        <w:rPr>
          <w:b/>
        </w:rPr>
        <w:t xml:space="preserve">5 </w:t>
      </w:r>
      <w:r>
        <w:t xml:space="preserve">And as some spoke of the temple, how it was adorned with goodly stones and gifts, he said,</w:t>
      </w:r>
      <w:r>
        <w:rPr>
          <w:rStyle w:val="FootnoteReference"/>
        </w:rPr>
        <w:footnoteReference w:id="5493"/>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494"/>
      </w:r>
      <w:r>
        <w:t xml:space="preserve"> heed that you be not deceived: for many shall come in my name, saying, I am</w:t>
      </w:r>
      <w:r>
        <w:rPr>
          <w:rStyle w:val="FootnoteReference"/>
        </w:rPr>
        <w:footnoteReference w:id="5495"/>
      </w:r>
      <w:r>
        <w:t xml:space="preserve"> Christ</w:t>
      </w:r>
      <w:r>
        <w:rPr>
          <w:rStyle w:val="FootnoteReference"/>
        </w:rPr>
        <w:footnoteReference w:id="5496"/>
      </w:r>
      <w:r>
        <w:t xml:space="preserve">; and the time</w:t>
      </w:r>
      <w:r>
        <w:rPr>
          <w:rStyle w:val="FootnoteReference"/>
        </w:rPr>
        <w:footnoteReference w:id="5497"/>
      </w:r>
      <w:r>
        <w:t xml:space="preserve"> draws near: do not go therefore after them.</w:t>
      </w:r>
      <w:r>
        <w:rPr>
          <w:rStyle w:val="FootnoteReference"/>
        </w:rPr>
        <w:footnoteReference w:id="5498"/>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499"/>
      </w:r>
    </w:p>
    <w:p>
      <w:r>
        <w:rPr>
          <w:b/>
        </w:rPr>
        <w:t xml:space="preserve">10 </w:t>
      </w:r>
      <w:r>
        <w:t xml:space="preserve">Then he said to them, Nation shall</w:t>
      </w:r>
      <w:r>
        <w:rPr>
          <w:rStyle w:val="FootnoteReference"/>
        </w:rPr>
        <w:footnoteReference w:id="550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01"/>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02"/>
      </w:r>
    </w:p>
    <w:p>
      <w:r>
        <w:rPr>
          <w:b/>
        </w:rPr>
        <w:t xml:space="preserve">13 </w:t>
      </w:r>
      <w:r>
        <w:t xml:space="preserve">And it shall turn out to you for a testimony.</w:t>
      </w:r>
      <w:r>
        <w:rPr>
          <w:rStyle w:val="FootnoteReference"/>
        </w:rPr>
        <w:footnoteReference w:id="5503"/>
      </w:r>
    </w:p>
    <w:p>
      <w:r>
        <w:rPr>
          <w:b/>
        </w:rPr>
        <w:t xml:space="preserve">14 </w:t>
      </w:r>
      <w:r>
        <w:t xml:space="preserve">Settle it therefore in your hearts, not to meditate beforehand what you shall answer:</w:t>
      </w:r>
      <w:r>
        <w:rPr>
          <w:rStyle w:val="FootnoteReference"/>
        </w:rPr>
        <w:footnoteReference w:id="5504"/>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05"/>
      </w:r>
      <w:r>
        <w:rPr>
          <w:rStyle w:val="FootnoteReference"/>
        </w:rPr>
        <w:footnoteReference w:id="5506"/>
      </w:r>
    </w:p>
    <w:p>
      <w:r>
        <w:rPr>
          <w:b/>
        </w:rPr>
        <w:t xml:space="preserve">17 </w:t>
      </w:r>
      <w:r>
        <w:t xml:space="preserve">And you shall be hated by all for my name's sake.</w:t>
      </w:r>
      <w:r>
        <w:rPr>
          <w:rStyle w:val="FootnoteReference"/>
        </w:rPr>
        <w:footnoteReference w:id="5507"/>
      </w:r>
      <w:r>
        <w:rPr>
          <w:rStyle w:val="FootnoteReference"/>
        </w:rPr>
        <w:footnoteReference w:id="5508"/>
      </w:r>
    </w:p>
    <w:p>
      <w:r>
        <w:rPr>
          <w:b/>
        </w:rPr>
        <w:t xml:space="preserve">18 </w:t>
      </w:r>
      <w:r>
        <w:t xml:space="preserve">But not a hair of your head shall perish.</w:t>
      </w:r>
      <w:r>
        <w:rPr>
          <w:rStyle w:val="FootnoteReference"/>
        </w:rPr>
        <w:footnoteReference w:id="5509"/>
      </w:r>
    </w:p>
    <w:p>
      <w:r>
        <w:rPr>
          <w:b/>
        </w:rPr>
        <w:t xml:space="preserve">19 </w:t>
      </w:r>
      <w:r>
        <w:t xml:space="preserve">By your patience possess your souls.</w:t>
      </w:r>
      <w:r>
        <w:rPr>
          <w:rStyle w:val="FootnoteReference"/>
        </w:rPr>
        <w:footnoteReference w:id="5510"/>
      </w:r>
    </w:p>
    <w:p>
      <w:r>
        <w:rPr>
          <w:b/>
        </w:rPr>
        <w:t xml:space="preserve">20 </w:t>
      </w:r>
      <w:r>
        <w:t xml:space="preserve">And when you shall see Jerusalem</w:t>
      </w:r>
      <w:r>
        <w:rPr>
          <w:rStyle w:val="FootnoteReference"/>
        </w:rPr>
        <w:footnoteReference w:id="5511"/>
      </w:r>
      <w:r>
        <w:t xml:space="preserve"> surrounded with armies, then know that its desolation is near.</w:t>
      </w:r>
      <w:r>
        <w:rPr>
          <w:rStyle w:val="FootnoteReference"/>
        </w:rPr>
        <w:footnoteReference w:id="5512"/>
      </w:r>
    </w:p>
    <w:p>
      <w:r>
        <w:rPr>
          <w:b/>
        </w:rPr>
        <w:t xml:space="preserve">21 </w:t>
      </w:r>
      <w:r>
        <w:t xml:space="preserve">Then let those who are in Judea</w:t>
      </w:r>
      <w:r>
        <w:rPr>
          <w:rStyle w:val="FootnoteReference"/>
        </w:rPr>
        <w:footnoteReference w:id="5513"/>
      </w:r>
      <w:r>
        <w:t xml:space="preserve"> flee</w:t>
      </w:r>
      <w:r>
        <w:rPr>
          <w:rStyle w:val="FootnoteReference"/>
        </w:rPr>
        <w:footnoteReference w:id="5514"/>
      </w:r>
      <w:r>
        <w:t xml:space="preserve"> to the mountains; and let those who are in the midst of it depart out; and let not those who are in the fields enter into it.</w:t>
      </w:r>
      <w:r>
        <w:rPr>
          <w:rStyle w:val="FootnoteReference"/>
        </w:rPr>
        <w:footnoteReference w:id="5515"/>
      </w:r>
    </w:p>
    <w:p>
      <w:r>
        <w:rPr>
          <w:b/>
        </w:rPr>
        <w:t xml:space="preserve">22 </w:t>
      </w:r>
      <w:r>
        <w:t xml:space="preserve">For these are the days</w:t>
      </w:r>
      <w:r>
        <w:rPr>
          <w:rStyle w:val="FootnoteReference"/>
        </w:rPr>
        <w:footnoteReference w:id="5516"/>
      </w:r>
      <w:r>
        <w:t xml:space="preserve"> of vengeance, that all things which are written may be fulfilled.</w:t>
      </w:r>
      <w:r>
        <w:rPr>
          <w:rStyle w:val="FootnoteReference"/>
        </w:rPr>
        <w:footnoteReference w:id="5517"/>
      </w:r>
    </w:p>
    <w:p>
      <w:r>
        <w:rPr>
          <w:b/>
        </w:rPr>
        <w:t xml:space="preserve">23 </w:t>
      </w:r>
      <w:r>
        <w:t xml:space="preserve">But woe to those who are pregnant, and to those who nurse infants, in those days! for there shall be great</w:t>
      </w:r>
      <w:r>
        <w:rPr>
          <w:rStyle w:val="FootnoteReference"/>
        </w:rPr>
        <w:footnoteReference w:id="5518"/>
      </w:r>
      <w:r>
        <w:t xml:space="preserve"> distress in the land, and wrath upon this people.</w:t>
      </w:r>
      <w:r>
        <w:rPr>
          <w:rStyle w:val="FootnoteReference"/>
        </w:rPr>
        <w:footnoteReference w:id="5519"/>
      </w:r>
    </w:p>
    <w:p>
      <w:r>
        <w:rPr>
          <w:b/>
        </w:rPr>
        <w:t xml:space="preserve">24 </w:t>
      </w:r>
      <w:r>
        <w:t xml:space="preserve">And they shall fall by the edge of the sword, and shall be led away captive into all nations: and Jerusalem</w:t>
      </w:r>
      <w:r>
        <w:rPr>
          <w:rStyle w:val="FootnoteReference"/>
        </w:rPr>
        <w:footnoteReference w:id="5520"/>
      </w:r>
      <w:r>
        <w:t xml:space="preserve"> shall be trampled down of the nations, until the times of the nations be fulfilled.</w:t>
      </w:r>
      <w:r>
        <w:rPr>
          <w:rStyle w:val="FootnoteReference"/>
        </w:rPr>
        <w:footnoteReference w:id="5521"/>
      </w:r>
    </w:p>
    <w:p>
      <w:r>
        <w:rPr>
          <w:b/>
        </w:rPr>
        <w:t xml:space="preserve">25 </w:t>
      </w:r>
      <w:r>
        <w:t xml:space="preserve">And there shall be signs</w:t>
      </w:r>
      <w:r>
        <w:rPr>
          <w:rStyle w:val="FootnoteReference"/>
        </w:rPr>
        <w:footnoteReference w:id="5522"/>
      </w:r>
      <w:r>
        <w:t xml:space="preserve"> in the sun, and in the moon, and in the stars; and upon</w:t>
      </w:r>
      <w:r>
        <w:rPr>
          <w:rStyle w:val="FootnoteReference"/>
        </w:rPr>
        <w:footnoteReference w:id="5523"/>
      </w:r>
      <w:r>
        <w:t xml:space="preserve"> the earth distress of nations, with perplexity; the sea</w:t>
      </w:r>
      <w:r>
        <w:rPr>
          <w:rStyle w:val="FootnoteReference"/>
        </w:rPr>
        <w:footnoteReference w:id="5524"/>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25"/>
      </w:r>
    </w:p>
    <w:p>
      <w:r>
        <w:rPr>
          <w:b/>
        </w:rPr>
        <w:t xml:space="preserve">27 </w:t>
      </w:r>
      <w:r>
        <w:t xml:space="preserve">And then shall they see the Son of man coming in a cloud with power and great glory.</w:t>
      </w:r>
      <w:r>
        <w:rPr>
          <w:rStyle w:val="FootnoteReference"/>
        </w:rPr>
        <w:footnoteReference w:id="5526"/>
      </w:r>
    </w:p>
    <w:p>
      <w:r>
        <w:rPr>
          <w:b/>
        </w:rPr>
        <w:t xml:space="preserve">28 </w:t>
      </w:r>
      <w:r>
        <w:t xml:space="preserve">And when these things begin to come to pass, then look</w:t>
      </w:r>
      <w:r>
        <w:rPr>
          <w:rStyle w:val="FootnoteReference"/>
        </w:rPr>
        <w:footnoteReference w:id="5527"/>
      </w:r>
      <w:r>
        <w:t xml:space="preserve"> up, and lift up your heads; for your redemption</w:t>
      </w:r>
      <w:r>
        <w:rPr>
          <w:rStyle w:val="FootnoteReference"/>
        </w:rPr>
        <w:footnoteReference w:id="5528"/>
      </w:r>
      <w:r>
        <w:t xml:space="preserve"> draws near.</w:t>
      </w:r>
    </w:p>
    <w:p>
      <w:r>
        <w:rPr>
          <w:b/>
        </w:rPr>
        <w:t xml:space="preserve">29 </w:t>
      </w:r>
      <w:r>
        <w:t xml:space="preserve">And he spoke to them a parable; Look at the fig tree, and all the trees;</w:t>
      </w:r>
      <w:r>
        <w:rPr>
          <w:rStyle w:val="FootnoteReference"/>
        </w:rPr>
        <w:footnoteReference w:id="5529"/>
      </w:r>
    </w:p>
    <w:p>
      <w:r>
        <w:rPr>
          <w:b/>
        </w:rPr>
        <w:t xml:space="preserve">30 </w:t>
      </w:r>
      <w:r>
        <w:t xml:space="preserve">When they now shoot forth, you see and know for yourselves that summer is now near at hand.</w:t>
      </w:r>
      <w:r>
        <w:rPr>
          <w:rStyle w:val="FootnoteReference"/>
        </w:rPr>
        <w:footnoteReference w:id="5530"/>
      </w:r>
    </w:p>
    <w:p>
      <w:r>
        <w:rPr>
          <w:b/>
        </w:rPr>
        <w:t xml:space="preserve">31 </w:t>
      </w:r>
      <w:r>
        <w:t xml:space="preserve">So likewise you, when you see these things happen, know that the kingdom</w:t>
      </w:r>
      <w:r>
        <w:rPr>
          <w:rStyle w:val="FootnoteReference"/>
        </w:rPr>
        <w:footnoteReference w:id="5531"/>
      </w:r>
      <w:r>
        <w:t xml:space="preserve"> of God is near at hand.</w:t>
      </w:r>
    </w:p>
    <w:p>
      <w:r>
        <w:rPr>
          <w:b/>
        </w:rPr>
        <w:t xml:space="preserve">32 </w:t>
      </w:r>
      <w:r>
        <w:t xml:space="preserve">Amen, I say to you, This generation shall not pass away, till all be fulfilled.</w:t>
      </w:r>
      <w:r>
        <w:rPr>
          <w:rStyle w:val="FootnoteReference"/>
        </w:rPr>
        <w:footnoteReference w:id="5532"/>
      </w:r>
    </w:p>
    <w:p>
      <w:r>
        <w:rPr>
          <w:b/>
        </w:rPr>
        <w:t xml:space="preserve">33 </w:t>
      </w:r>
      <w:r>
        <w:t xml:space="preserve">Heaven and earth shall pass away: but my words shall not pass away.</w:t>
      </w:r>
      <w:r>
        <w:rPr>
          <w:rStyle w:val="FootnoteReference"/>
        </w:rPr>
        <w:footnoteReference w:id="5533"/>
      </w:r>
    </w:p>
    <w:p>
      <w:r>
        <w:rPr>
          <w:b/>
        </w:rPr>
        <w:t xml:space="preserve">34 </w:t>
      </w:r>
      <w:r>
        <w:t xml:space="preserve">And take</w:t>
      </w:r>
      <w:r>
        <w:rPr>
          <w:rStyle w:val="FootnoteReference"/>
        </w:rPr>
        <w:footnoteReference w:id="5534"/>
      </w:r>
      <w:r>
        <w:t xml:space="preserve"> heed to yourselves, lest at any time your hearts</w:t>
      </w:r>
      <w:r>
        <w:rPr>
          <w:rStyle w:val="FootnoteReference"/>
        </w:rPr>
        <w:footnoteReference w:id="5535"/>
      </w:r>
      <w:r>
        <w:t xml:space="preserve"> be weighed down with dissipation, and drunkenness, and cares</w:t>
      </w:r>
      <w:r>
        <w:rPr>
          <w:rStyle w:val="FootnoteReference"/>
        </w:rPr>
        <w:footnoteReference w:id="5536"/>
      </w:r>
      <w:r>
        <w:t xml:space="preserve"> of this life, and so that day</w:t>
      </w:r>
      <w:r>
        <w:rPr>
          <w:rStyle w:val="FootnoteReference"/>
        </w:rPr>
        <w:footnoteReference w:id="5537"/>
      </w:r>
      <w:r>
        <w:t xml:space="preserve"> come upon you unexpectedly.</w:t>
      </w:r>
      <w:r>
        <w:rPr>
          <w:rStyle w:val="FootnoteReference"/>
        </w:rPr>
        <w:footnoteReference w:id="5538"/>
      </w:r>
    </w:p>
    <w:p>
      <w:r>
        <w:rPr>
          <w:b/>
        </w:rPr>
        <w:t xml:space="preserve">35 </w:t>
      </w:r>
      <w:r>
        <w:t xml:space="preserve">For as a snare shall it come on all those who dwell</w:t>
      </w:r>
      <w:r>
        <w:rPr>
          <w:rStyle w:val="FootnoteReference"/>
        </w:rPr>
        <w:footnoteReference w:id="5539"/>
      </w:r>
      <w:r>
        <w:t xml:space="preserve"> on the face of the whole earth.</w:t>
      </w:r>
      <w:r>
        <w:rPr>
          <w:rStyle w:val="FootnoteReference"/>
        </w:rPr>
        <w:footnoteReference w:id="5540"/>
      </w:r>
    </w:p>
    <w:p>
      <w:r>
        <w:rPr>
          <w:b/>
        </w:rPr>
        <w:t xml:space="preserve">36 </w:t>
      </w:r>
      <w:r>
        <w:t xml:space="preserve">Watch</w:t>
      </w:r>
      <w:r>
        <w:rPr>
          <w:rStyle w:val="FootnoteReference"/>
        </w:rPr>
        <w:footnoteReference w:id="5541"/>
      </w:r>
      <w:r>
        <w:t xml:space="preserve"> therefore, and pray</w:t>
      </w:r>
      <w:r>
        <w:rPr>
          <w:rStyle w:val="FootnoteReference"/>
        </w:rPr>
        <w:footnoteReference w:id="5542"/>
      </w:r>
      <w:r>
        <w:t xml:space="preserve"> always, that you may be accounted</w:t>
      </w:r>
      <w:r>
        <w:rPr>
          <w:rStyle w:val="FootnoteReference"/>
        </w:rPr>
        <w:footnoteReference w:id="5543"/>
      </w:r>
      <w:r>
        <w:t xml:space="preserve"> worthy to escape all these things that will happen, and to stand</w:t>
      </w:r>
      <w:r>
        <w:rPr>
          <w:rStyle w:val="FootnoteReference"/>
        </w:rPr>
        <w:footnoteReference w:id="5544"/>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45"/>
      </w:r>
      <w:r>
        <w:t xml:space="preserve"> of Olives.</w:t>
      </w:r>
      <w:r>
        <w:rPr>
          <w:rStyle w:val="FootnoteReference"/>
        </w:rPr>
        <w:footnoteReference w:id="5546"/>
      </w:r>
    </w:p>
    <w:p>
      <w:r>
        <w:rPr>
          <w:b/>
        </w:rPr>
        <w:t xml:space="preserve">38 </w:t>
      </w:r>
      <w:r>
        <w:t xml:space="preserve">And all the people came early in the morning to him in the temple, in order to hear him.</w:t>
      </w:r>
      <w:r>
        <w:rPr>
          <w:rStyle w:val="FootnoteReference"/>
        </w:rPr>
        <w:footnoteReference w:id="55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48"/>
      </w:r>
    </w:p>
    <w:p>
      <w:r>
        <w:rPr>
          <w:b/>
        </w:rPr>
        <w:t xml:space="preserve">2 </w:t>
      </w:r>
      <w:r>
        <w:t xml:space="preserve">And the chief priests and scribes sought how they might kill him; for they feared the people.</w:t>
      </w:r>
      <w:r>
        <w:rPr>
          <w:rStyle w:val="FootnoteReference"/>
        </w:rPr>
        <w:footnoteReference w:id="5549"/>
      </w:r>
    </w:p>
    <w:p>
      <w:r>
        <w:rPr>
          <w:b/>
        </w:rPr>
        <w:t xml:space="preserve">3 </w:t>
      </w:r>
      <w:r>
        <w:t xml:space="preserve">Then entered</w:t>
      </w:r>
      <w:r>
        <w:rPr>
          <w:rStyle w:val="FootnoteReference"/>
        </w:rPr>
        <w:footnoteReference w:id="5550"/>
      </w:r>
      <w:r>
        <w:t xml:space="preserve"> Satan</w:t>
      </w:r>
      <w:r>
        <w:rPr>
          <w:rStyle w:val="FootnoteReference"/>
        </w:rPr>
        <w:footnoteReference w:id="5551"/>
      </w:r>
      <w:r>
        <w:t xml:space="preserve"> into Judas</w:t>
      </w:r>
      <w:r>
        <w:rPr>
          <w:rStyle w:val="FootnoteReference"/>
        </w:rPr>
        <w:footnoteReference w:id="5552"/>
      </w:r>
      <w:r>
        <w:t xml:space="preserve"> surnamed Iscariot</w:t>
      </w:r>
      <w:r>
        <w:rPr>
          <w:rStyle w:val="FootnoteReference"/>
        </w:rPr>
        <w:footnoteReference w:id="5553"/>
      </w:r>
      <w:r>
        <w:t xml:space="preserve">, being of the number of the twelve.</w:t>
      </w:r>
      <w:r>
        <w:rPr>
          <w:rStyle w:val="FootnoteReference"/>
        </w:rPr>
        <w:footnoteReference w:id="5554"/>
      </w:r>
      <w:r>
        <w:rPr>
          <w:rStyle w:val="FootnoteReference"/>
        </w:rPr>
        <w:footnoteReference w:id="5555"/>
      </w:r>
      <w:r>
        <w:rPr>
          <w:rStyle w:val="FootnoteReference"/>
        </w:rPr>
        <w:footnoteReference w:id="5556"/>
      </w:r>
    </w:p>
    <w:p>
      <w:r>
        <w:rPr>
          <w:b/>
        </w:rPr>
        <w:t xml:space="preserve">4 </w:t>
      </w:r>
      <w:r>
        <w:t xml:space="preserve">And he went</w:t>
      </w:r>
      <w:r>
        <w:rPr>
          <w:rStyle w:val="FootnoteReference"/>
        </w:rPr>
        <w:footnoteReference w:id="5557"/>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58"/>
      </w:r>
    </w:p>
    <w:p>
      <w:r>
        <w:rPr>
          <w:b/>
        </w:rPr>
        <w:t xml:space="preserve">6 </w:t>
      </w:r>
      <w:r>
        <w:t xml:space="preserve">And he promised, and sought opportunity to betray him to them in the absence of the crowd.</w:t>
      </w:r>
      <w:r>
        <w:rPr>
          <w:rStyle w:val="FootnoteReference"/>
        </w:rPr>
        <w:footnoteReference w:id="5559"/>
      </w:r>
    </w:p>
    <w:p>
      <w:r>
        <w:rPr>
          <w:b/>
        </w:rPr>
        <w:t xml:space="preserve">7 </w:t>
      </w:r>
      <w:r>
        <w:t xml:space="preserve">Then came the day of unleavened bread, when the Passover must be sacrificed.</w:t>
      </w:r>
      <w:r>
        <w:rPr>
          <w:rStyle w:val="FootnoteReference"/>
        </w:rPr>
        <w:footnoteReference w:id="5560"/>
      </w:r>
    </w:p>
    <w:p>
      <w:r>
        <w:rPr>
          <w:b/>
        </w:rPr>
        <w:t xml:space="preserve">8 </w:t>
      </w:r>
      <w:r>
        <w:t xml:space="preserve">And he sent Peter</w:t>
      </w:r>
      <w:r>
        <w:rPr>
          <w:rStyle w:val="FootnoteReference"/>
        </w:rPr>
        <w:footnoteReference w:id="5561"/>
      </w:r>
      <w:r>
        <w:t xml:space="preserve"> and John</w:t>
      </w:r>
      <w:r>
        <w:rPr>
          <w:rStyle w:val="FootnoteReference"/>
        </w:rPr>
        <w:footnoteReference w:id="5562"/>
      </w:r>
      <w:r>
        <w:t xml:space="preserve">, saying, Go and prepare us the Passover, that we may eat.</w:t>
      </w:r>
      <w:r>
        <w:rPr>
          <w:rStyle w:val="FootnoteReference"/>
        </w:rPr>
        <w:footnoteReference w:id="5563"/>
      </w:r>
      <w:r>
        <w:rPr>
          <w:rStyle w:val="FootnoteReference"/>
        </w:rPr>
        <w:footnoteReference w:id="5564"/>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65"/>
      </w:r>
    </w:p>
    <w:p>
      <w:r>
        <w:rPr>
          <w:b/>
        </w:rPr>
        <w:t xml:space="preserve">11 </w:t>
      </w:r>
      <w:r>
        <w:t xml:space="preserve">And you shall say to the householder, The Teacher says to you, Where is</w:t>
      </w:r>
      <w:r>
        <w:rPr>
          <w:rStyle w:val="FootnoteReference"/>
        </w:rPr>
        <w:footnoteReference w:id="5566"/>
      </w:r>
      <w:r>
        <w:t xml:space="preserve"> the guest room, where I shall eat the Passover with my disciples?</w:t>
      </w:r>
      <w:r>
        <w:rPr>
          <w:rStyle w:val="FootnoteReference"/>
        </w:rPr>
        <w:footnoteReference w:id="5567"/>
      </w:r>
    </w:p>
    <w:p>
      <w:r>
        <w:rPr>
          <w:b/>
        </w:rPr>
        <w:t xml:space="preserve">12 </w:t>
      </w:r>
      <w:r>
        <w:t xml:space="preserve">And he shall show you a large</w:t>
      </w:r>
      <w:r>
        <w:rPr>
          <w:rStyle w:val="FootnoteReference"/>
        </w:rPr>
        <w:footnoteReference w:id="5568"/>
      </w:r>
      <w:r>
        <w:t xml:space="preserve"> upper room furnished: there prepare.</w:t>
      </w:r>
      <w:r>
        <w:rPr>
          <w:rStyle w:val="FootnoteReference"/>
        </w:rPr>
        <w:footnoteReference w:id="5569"/>
      </w:r>
    </w:p>
    <w:p>
      <w:r>
        <w:rPr>
          <w:b/>
        </w:rPr>
        <w:t xml:space="preserve">13 </w:t>
      </w:r>
      <w:r>
        <w:t xml:space="preserve">And they went, and found as he had said to them: and they made ready the Passover.</w:t>
      </w:r>
      <w:r>
        <w:rPr>
          <w:rStyle w:val="FootnoteReference"/>
        </w:rPr>
        <w:footnoteReference w:id="5570"/>
      </w:r>
    </w:p>
    <w:p>
      <w:r>
        <w:rPr>
          <w:b/>
        </w:rPr>
        <w:t xml:space="preserve">14 </w:t>
      </w:r>
      <w:r>
        <w:t xml:space="preserve">And when the hour had come, he sat down, and the twelve apostles with him.</w:t>
      </w:r>
      <w:r>
        <w:rPr>
          <w:rStyle w:val="FootnoteReference"/>
        </w:rPr>
        <w:footnoteReference w:id="5571"/>
      </w:r>
    </w:p>
    <w:p>
      <w:r>
        <w:rPr>
          <w:b/>
        </w:rPr>
        <w:t xml:space="preserve">15 </w:t>
      </w:r>
      <w:r>
        <w:t xml:space="preserve">And he said to them, With desire I have desired</w:t>
      </w:r>
      <w:r>
        <w:rPr>
          <w:rStyle w:val="FootnoteReference"/>
        </w:rPr>
        <w:footnoteReference w:id="5572"/>
      </w:r>
      <w:r>
        <w:t xml:space="preserve"> to eat this Passover with you before I suffer:</w:t>
      </w:r>
    </w:p>
    <w:p>
      <w:r>
        <w:rPr>
          <w:b/>
        </w:rPr>
        <w:t xml:space="preserve">16 </w:t>
      </w:r>
      <w:r>
        <w:t xml:space="preserve">For I say to you, I will not</w:t>
      </w:r>
      <w:r>
        <w:rPr>
          <w:rStyle w:val="FootnoteReference"/>
        </w:rPr>
        <w:footnoteReference w:id="5573"/>
      </w:r>
      <w:r>
        <w:t xml:space="preserve"> eat of it anymore, until it is fulfilled in the kingdom of God</w:t>
      </w:r>
      <w:r>
        <w:rPr>
          <w:rStyle w:val="FootnoteReference"/>
        </w:rPr>
        <w:footnoteReference w:id="5574"/>
      </w:r>
      <w:r>
        <w:t xml:space="preserve">.</w:t>
      </w:r>
      <w:r>
        <w:rPr>
          <w:rStyle w:val="FootnoteReference"/>
        </w:rPr>
        <w:footnoteReference w:id="5575"/>
      </w:r>
      <w:r>
        <w:rPr>
          <w:rStyle w:val="FootnoteReference"/>
        </w:rPr>
        <w:footnoteReference w:id="5576"/>
      </w:r>
    </w:p>
    <w:p>
      <w:r>
        <w:rPr>
          <w:b/>
        </w:rPr>
        <w:t xml:space="preserve">17 </w:t>
      </w:r>
      <w:r>
        <w:t xml:space="preserve">And he took</w:t>
      </w:r>
      <w:r>
        <w:rPr>
          <w:rStyle w:val="FootnoteReference"/>
        </w:rPr>
        <w:footnoteReference w:id="5577"/>
      </w:r>
      <w:r>
        <w:t xml:space="preserve"> the cup, and gave</w:t>
      </w:r>
      <w:r>
        <w:rPr>
          <w:rStyle w:val="FootnoteReference"/>
        </w:rPr>
        <w:footnoteReference w:id="5578"/>
      </w:r>
      <w:r>
        <w:t xml:space="preserve"> thanks, and said, Take this, and divide it among yourselves:</w:t>
      </w:r>
    </w:p>
    <w:p>
      <w:r>
        <w:rPr>
          <w:b/>
        </w:rPr>
        <w:t xml:space="preserve">18 </w:t>
      </w:r>
      <w:r>
        <w:t xml:space="preserve">For I say to you, I will not</w:t>
      </w:r>
      <w:r>
        <w:rPr>
          <w:rStyle w:val="FootnoteReference"/>
        </w:rPr>
        <w:footnoteReference w:id="5579"/>
      </w:r>
      <w:r>
        <w:t xml:space="preserve"> drink of the fruit</w:t>
      </w:r>
      <w:r>
        <w:rPr>
          <w:rStyle w:val="FootnoteReference"/>
        </w:rPr>
        <w:footnoteReference w:id="5580"/>
      </w:r>
      <w:r>
        <w:t xml:space="preserve"> of the vine, until the kingdom of God shall come.</w:t>
      </w:r>
    </w:p>
    <w:p>
      <w:r>
        <w:rPr>
          <w:b/>
        </w:rPr>
        <w:t xml:space="preserve">19 </w:t>
      </w:r>
      <w:r>
        <w:t xml:space="preserve">And he took</w:t>
      </w:r>
      <w:r>
        <w:rPr>
          <w:rStyle w:val="FootnoteReference"/>
        </w:rPr>
        <w:footnoteReference w:id="5581"/>
      </w:r>
      <w:r>
        <w:t xml:space="preserve"> bread, and gave thanks</w:t>
      </w:r>
      <w:r>
        <w:rPr>
          <w:rStyle w:val="FootnoteReference"/>
        </w:rPr>
        <w:footnoteReference w:id="5582"/>
      </w:r>
      <w:r>
        <w:t xml:space="preserve">, and broke it, and gave to them, saying, This is my</w:t>
      </w:r>
      <w:r>
        <w:rPr>
          <w:rStyle w:val="FootnoteReference"/>
        </w:rPr>
        <w:footnoteReference w:id="5583"/>
      </w:r>
      <w:r>
        <w:t xml:space="preserve"> body which is given</w:t>
      </w:r>
      <w:r>
        <w:rPr>
          <w:rStyle w:val="FootnoteReference"/>
        </w:rPr>
        <w:footnoteReference w:id="5584"/>
      </w:r>
      <w:r>
        <w:t xml:space="preserve"> for you: this do</w:t>
      </w:r>
      <w:r>
        <w:rPr>
          <w:rStyle w:val="FootnoteReference"/>
        </w:rPr>
        <w:footnoteReference w:id="5585"/>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586"/>
      </w:r>
    </w:p>
    <w:p>
      <w:r>
        <w:rPr>
          <w:b/>
        </w:rPr>
        <w:t xml:space="preserve">22 </w:t>
      </w:r>
      <w:r>
        <w:t xml:space="preserve">And truly</w:t>
      </w:r>
      <w:r>
        <w:rPr>
          <w:rStyle w:val="FootnoteReference"/>
        </w:rPr>
        <w:footnoteReference w:id="5587"/>
      </w:r>
      <w:r>
        <w:t xml:space="preserve"> the Son of man goes, as it was determined: but woe to that man by whom he is betrayed!</w:t>
      </w:r>
      <w:r>
        <w:rPr>
          <w:rStyle w:val="FootnoteReference"/>
        </w:rPr>
        <w:footnoteReference w:id="5588"/>
      </w:r>
    </w:p>
    <w:p>
      <w:r>
        <w:rPr>
          <w:b/>
        </w:rPr>
        <w:t xml:space="preserve">23 </w:t>
      </w:r>
      <w:r>
        <w:t xml:space="preserve">And they began to inquire among themselves, which of them it was that should do this thing.</w:t>
      </w:r>
      <w:r>
        <w:rPr>
          <w:rStyle w:val="FootnoteReference"/>
        </w:rPr>
        <w:footnoteReference w:id="5589"/>
      </w:r>
    </w:p>
    <w:p>
      <w:r>
        <w:rPr>
          <w:b/>
        </w:rPr>
        <w:t xml:space="preserve">24 </w:t>
      </w:r>
      <w:r>
        <w:t xml:space="preserve">And there was also strife among them, which of them should be accounted the greatest.</w:t>
      </w:r>
      <w:r>
        <w:rPr>
          <w:rStyle w:val="FootnoteReference"/>
        </w:rPr>
        <w:footnoteReference w:id="5590"/>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591"/>
      </w:r>
    </w:p>
    <w:p>
      <w:r>
        <w:rPr>
          <w:b/>
        </w:rPr>
        <w:t xml:space="preserve">26 </w:t>
      </w:r>
      <w:r>
        <w:t xml:space="preserve">But you shall not be so: but the one who is greatest among you, let him be as the younger; and the one who leads, as the one who serves.</w:t>
      </w:r>
      <w:r>
        <w:rPr>
          <w:rStyle w:val="FootnoteReference"/>
        </w:rPr>
        <w:footnoteReference w:id="5592"/>
      </w:r>
    </w:p>
    <w:p>
      <w:r>
        <w:rPr>
          <w:b/>
        </w:rPr>
        <w:t xml:space="preserve">27 </w:t>
      </w:r>
      <w:r>
        <w:t xml:space="preserve">For whether is greater, the one who sits at table, or the one who serves? is not the one who sits at table? but I am</w:t>
      </w:r>
      <w:r>
        <w:rPr>
          <w:rStyle w:val="FootnoteReference"/>
        </w:rPr>
        <w:footnoteReference w:id="5593"/>
      </w:r>
      <w:r>
        <w:t xml:space="preserve"> among you as the one who serves.</w:t>
      </w:r>
      <w:r>
        <w:rPr>
          <w:rStyle w:val="FootnoteReference"/>
        </w:rPr>
        <w:footnoteReference w:id="5594"/>
      </w:r>
    </w:p>
    <w:p>
      <w:r>
        <w:rPr>
          <w:b/>
        </w:rPr>
        <w:t xml:space="preserve">28 </w:t>
      </w:r>
      <w:r>
        <w:t xml:space="preserve">You are those who have continued with me in my trials.</w:t>
      </w:r>
      <w:r>
        <w:rPr>
          <w:rStyle w:val="FootnoteReference"/>
        </w:rPr>
        <w:footnoteReference w:id="5595"/>
      </w:r>
    </w:p>
    <w:p>
      <w:r>
        <w:rPr>
          <w:b/>
        </w:rPr>
        <w:t xml:space="preserve">29 </w:t>
      </w:r>
      <w:r>
        <w:t xml:space="preserve">And I appoint to you a kingdom, as my Father has appointed to me;</w:t>
      </w:r>
      <w:r>
        <w:rPr>
          <w:rStyle w:val="FootnoteReference"/>
        </w:rPr>
        <w:footnoteReference w:id="5596"/>
      </w:r>
    </w:p>
    <w:p>
      <w:r>
        <w:rPr>
          <w:b/>
        </w:rPr>
        <w:t xml:space="preserve">30 </w:t>
      </w:r>
      <w:r>
        <w:t xml:space="preserve">That you may eat and drink at my table in my kingdom, and sit</w:t>
      </w:r>
      <w:r>
        <w:rPr>
          <w:rStyle w:val="FootnoteReference"/>
        </w:rPr>
        <w:footnoteReference w:id="5597"/>
      </w:r>
      <w:r>
        <w:t xml:space="preserve"> on thrones judging the twelve tribes of Israel</w:t>
      </w:r>
      <w:r>
        <w:rPr>
          <w:rStyle w:val="FootnoteReference"/>
        </w:rPr>
        <w:footnoteReference w:id="5598"/>
      </w:r>
      <w:r>
        <w:t xml:space="preserve">.</w:t>
      </w:r>
      <w:r>
        <w:rPr>
          <w:rStyle w:val="FootnoteReference"/>
        </w:rPr>
        <w:footnoteReference w:id="5599"/>
      </w:r>
    </w:p>
    <w:p>
      <w:r>
        <w:rPr>
          <w:b/>
        </w:rPr>
        <w:t xml:space="preserve">31 </w:t>
      </w:r>
      <w:r>
        <w:t xml:space="preserve">And the Lord said, Simon</w:t>
      </w:r>
      <w:r>
        <w:rPr>
          <w:rStyle w:val="FootnoteReference"/>
        </w:rPr>
        <w:footnoteReference w:id="5600"/>
      </w:r>
      <w:r>
        <w:t xml:space="preserve">, Simon, look, Satan</w:t>
      </w:r>
      <w:r>
        <w:rPr>
          <w:rStyle w:val="FootnoteReference"/>
        </w:rPr>
        <w:footnoteReference w:id="5601"/>
      </w:r>
      <w:r>
        <w:t xml:space="preserve"> has desired to have you, that he may sift</w:t>
      </w:r>
      <w:r>
        <w:rPr>
          <w:rStyle w:val="FootnoteReference"/>
        </w:rPr>
        <w:footnoteReference w:id="5602"/>
      </w:r>
      <w:r>
        <w:t xml:space="preserve"> you as wheat:</w:t>
      </w:r>
      <w:r>
        <w:rPr>
          <w:rStyle w:val="FootnoteReference"/>
        </w:rPr>
        <w:footnoteReference w:id="5603"/>
      </w:r>
    </w:p>
    <w:p>
      <w:r>
        <w:rPr>
          <w:b/>
        </w:rPr>
        <w:t xml:space="preserve">32 </w:t>
      </w:r>
      <w:r>
        <w:t xml:space="preserve">But I have prayed for you, that your faith not fail: and when</w:t>
      </w:r>
      <w:r>
        <w:rPr>
          <w:rStyle w:val="FootnoteReference"/>
        </w:rPr>
        <w:footnoteReference w:id="5604"/>
      </w:r>
      <w:r>
        <w:t xml:space="preserve"> you have returned, strengthen</w:t>
      </w:r>
      <w:r>
        <w:rPr>
          <w:rStyle w:val="FootnoteReference"/>
        </w:rPr>
        <w:footnoteReference w:id="5605"/>
      </w:r>
      <w:r>
        <w:t xml:space="preserve"> your brothers.</w:t>
      </w:r>
      <w:r>
        <w:rPr>
          <w:rStyle w:val="FootnoteReference"/>
        </w:rPr>
        <w:footnoteReference w:id="5606"/>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07"/>
      </w:r>
    </w:p>
    <w:p>
      <w:r>
        <w:rPr>
          <w:b/>
        </w:rPr>
        <w:t xml:space="preserve">35 </w:t>
      </w:r>
      <w:r>
        <w:t xml:space="preserve">And he said to them, When I sent you without purse, and pouch, and shoes, did you lack anything? And they said, Nothing.</w:t>
      </w:r>
      <w:r>
        <w:rPr>
          <w:rStyle w:val="FootnoteReference"/>
        </w:rPr>
        <w:footnoteReference w:id="5608"/>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09"/>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10"/>
      </w:r>
    </w:p>
    <w:p>
      <w:r>
        <w:rPr>
          <w:b/>
        </w:rPr>
        <w:t xml:space="preserve">39 </w:t>
      </w:r>
      <w:r>
        <w:t xml:space="preserve">And he came</w:t>
      </w:r>
      <w:r>
        <w:rPr>
          <w:rStyle w:val="FootnoteReference"/>
        </w:rPr>
        <w:footnoteReference w:id="5611"/>
      </w:r>
      <w:r>
        <w:t xml:space="preserve"> out, and went, as was his custom, to the mount of Olives; and his disciples also followed him.</w:t>
      </w:r>
      <w:r>
        <w:rPr>
          <w:rStyle w:val="FootnoteReference"/>
        </w:rPr>
        <w:footnoteReference w:id="5612"/>
      </w:r>
    </w:p>
    <w:p>
      <w:r>
        <w:rPr>
          <w:b/>
        </w:rPr>
        <w:t xml:space="preserve">40 </w:t>
      </w:r>
      <w:r>
        <w:t xml:space="preserve">And when he was at the place, he said to them, Pray</w:t>
      </w:r>
      <w:r>
        <w:rPr>
          <w:rStyle w:val="FootnoteReference"/>
        </w:rPr>
        <w:footnoteReference w:id="5613"/>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14"/>
      </w:r>
    </w:p>
    <w:p>
      <w:r>
        <w:rPr>
          <w:b/>
        </w:rPr>
        <w:t xml:space="preserve">42 </w:t>
      </w:r>
      <w:r>
        <w:t xml:space="preserve">Saying, Father</w:t>
      </w:r>
      <w:r>
        <w:rPr>
          <w:rStyle w:val="FootnoteReference"/>
        </w:rPr>
        <w:footnoteReference w:id="5615"/>
      </w:r>
      <w:r>
        <w:t xml:space="preserve">, if you are willing, remove this cup from me: nevertheless not my will, but yours, be done.</w:t>
      </w:r>
      <w:r>
        <w:rPr>
          <w:rStyle w:val="FootnoteReference"/>
        </w:rPr>
        <w:footnoteReference w:id="5616"/>
      </w:r>
      <w:r>
        <w:rPr>
          <w:rStyle w:val="FootnoteReference"/>
        </w:rPr>
        <w:footnoteReference w:id="5617"/>
      </w:r>
    </w:p>
    <w:p>
      <w:r>
        <w:rPr>
          <w:b/>
        </w:rPr>
        <w:t xml:space="preserve">43 </w:t>
      </w:r>
      <w:r>
        <w:t xml:space="preserve">And there appeared an angel to him from heaven, strengthening</w:t>
      </w:r>
      <w:r>
        <w:rPr>
          <w:rStyle w:val="FootnoteReference"/>
        </w:rPr>
        <w:footnoteReference w:id="5618"/>
      </w:r>
      <w:r>
        <w:t xml:space="preserve"> him.</w:t>
      </w:r>
      <w:r>
        <w:rPr>
          <w:rStyle w:val="FootnoteReference"/>
        </w:rPr>
        <w:footnoteReference w:id="5619"/>
      </w:r>
    </w:p>
    <w:p>
      <w:r>
        <w:rPr>
          <w:b/>
        </w:rPr>
        <w:t xml:space="preserve">44 </w:t>
      </w:r>
      <w:r>
        <w:t xml:space="preserve">And being in an agony he prayed more earnestly: and his sweat was as it were great drops of blood falling down to the ground.</w:t>
      </w:r>
      <w:r>
        <w:rPr>
          <w:rStyle w:val="FootnoteReference"/>
        </w:rPr>
        <w:footnoteReference w:id="5620"/>
      </w:r>
    </w:p>
    <w:p>
      <w:r>
        <w:rPr>
          <w:b/>
        </w:rPr>
        <w:t xml:space="preserve">45 </w:t>
      </w:r>
      <w:r>
        <w:t xml:space="preserve">And when he rose up from prayer, and had come to his disciples, he found them sleeping</w:t>
      </w:r>
      <w:r>
        <w:rPr>
          <w:rStyle w:val="FootnoteReference"/>
        </w:rPr>
        <w:footnoteReference w:id="5621"/>
      </w:r>
      <w:r>
        <w:t xml:space="preserve"> for sorrow,</w:t>
      </w:r>
    </w:p>
    <w:p>
      <w:r>
        <w:rPr>
          <w:b/>
        </w:rPr>
        <w:t xml:space="preserve">46 </w:t>
      </w:r>
      <w:r>
        <w:t xml:space="preserve">And said to them, Why do you sleep? rise and pray, lest you enter into temptation.</w:t>
      </w:r>
      <w:r>
        <w:rPr>
          <w:rStyle w:val="FootnoteReference"/>
        </w:rPr>
        <w:footnoteReference w:id="5622"/>
      </w:r>
    </w:p>
    <w:p>
      <w:r>
        <w:rPr>
          <w:b/>
        </w:rPr>
        <w:t xml:space="preserve">47 </w:t>
      </w:r>
      <w:r>
        <w:t xml:space="preserve">And while he was still speaking, look, a crowd, and the one who was called Judas</w:t>
      </w:r>
      <w:r>
        <w:rPr>
          <w:rStyle w:val="FootnoteReference"/>
        </w:rPr>
        <w:footnoteReference w:id="5623"/>
      </w:r>
      <w:r>
        <w:t xml:space="preserve">, one of the twelve, went before them, and drew near to Jesus</w:t>
      </w:r>
      <w:r>
        <w:rPr>
          <w:rStyle w:val="FootnoteReference"/>
        </w:rPr>
        <w:footnoteReference w:id="5624"/>
      </w:r>
      <w:r>
        <w:t xml:space="preserve"> to kiss him.</w:t>
      </w:r>
      <w:r>
        <w:rPr>
          <w:rStyle w:val="FootnoteReference"/>
        </w:rPr>
        <w:footnoteReference w:id="5625"/>
      </w:r>
    </w:p>
    <w:p>
      <w:r>
        <w:rPr>
          <w:b/>
        </w:rPr>
        <w:t xml:space="preserve">48 </w:t>
      </w:r>
      <w:r>
        <w:t xml:space="preserve">But Jesus said to him, Judas, do you betray the Son of man with a kiss?</w:t>
      </w:r>
      <w:r>
        <w:rPr>
          <w:rStyle w:val="FootnoteReference"/>
        </w:rPr>
        <w:footnoteReference w:id="5626"/>
      </w:r>
    </w:p>
    <w:p>
      <w:r>
        <w:rPr>
          <w:b/>
        </w:rPr>
        <w:t xml:space="preserve">49 </w:t>
      </w:r>
      <w:r>
        <w:t xml:space="preserve">When those who were about him saw what would follow, they said to him, Lord, shall we strike with the sword?</w:t>
      </w:r>
      <w:r>
        <w:rPr>
          <w:rStyle w:val="FootnoteReference"/>
        </w:rPr>
        <w:footnoteReference w:id="5627"/>
      </w:r>
    </w:p>
    <w:p>
      <w:r>
        <w:rPr>
          <w:b/>
        </w:rPr>
        <w:t xml:space="preserve">50 </w:t>
      </w:r>
      <w:r>
        <w:t xml:space="preserve">And one of them stroke the slave of the high priest, and cut off his right ear.</w:t>
      </w:r>
      <w:r>
        <w:rPr>
          <w:rStyle w:val="FootnoteReference"/>
        </w:rPr>
        <w:footnoteReference w:id="5628"/>
      </w:r>
    </w:p>
    <w:p>
      <w:r>
        <w:rPr>
          <w:b/>
        </w:rPr>
        <w:t xml:space="preserve">51 </w:t>
      </w:r>
      <w:r>
        <w:t xml:space="preserve">And Jesus answered and said, Allow even this. And he touched his ear, and healed him.</w:t>
      </w:r>
      <w:r>
        <w:rPr>
          <w:rStyle w:val="FootnoteReference"/>
        </w:rPr>
        <w:footnoteReference w:id="5629"/>
      </w:r>
    </w:p>
    <w:p>
      <w:r>
        <w:rPr>
          <w:b/>
        </w:rPr>
        <w:t xml:space="preserve">52 </w:t>
      </w:r>
      <w:r>
        <w:t xml:space="preserve">Then Jesus</w:t>
      </w:r>
      <w:r>
        <w:rPr>
          <w:rStyle w:val="FootnoteReference"/>
        </w:rPr>
        <w:footnoteReference w:id="5630"/>
      </w:r>
      <w:r>
        <w:t xml:space="preserve"> said to the chief priests, and captains</w:t>
      </w:r>
      <w:r>
        <w:rPr>
          <w:rStyle w:val="FootnoteReference"/>
        </w:rPr>
        <w:footnoteReference w:id="5631"/>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32"/>
      </w:r>
      <w:r>
        <w:t xml:space="preserve"> daily with you in the temple, you stretched out no hands against me: but this is your hour, and the power</w:t>
      </w:r>
      <w:r>
        <w:rPr>
          <w:rStyle w:val="FootnoteReference"/>
        </w:rPr>
        <w:footnoteReference w:id="5633"/>
      </w:r>
      <w:r>
        <w:t xml:space="preserve"> of darkness.</w:t>
      </w:r>
      <w:r>
        <w:rPr>
          <w:rStyle w:val="FootnoteReference"/>
        </w:rPr>
        <w:footnoteReference w:id="5634"/>
      </w:r>
    </w:p>
    <w:p>
      <w:r>
        <w:rPr>
          <w:b/>
        </w:rPr>
        <w:t xml:space="preserve">54 </w:t>
      </w:r>
      <w:r>
        <w:t xml:space="preserve">Then they took</w:t>
      </w:r>
      <w:r>
        <w:rPr>
          <w:rStyle w:val="FootnoteReference"/>
        </w:rPr>
        <w:footnoteReference w:id="5635"/>
      </w:r>
      <w:r>
        <w:t xml:space="preserve"> him, and led him, and brought him into the high priest's house. And Peter</w:t>
      </w:r>
      <w:r>
        <w:rPr>
          <w:rStyle w:val="FootnoteReference"/>
        </w:rPr>
        <w:footnoteReference w:id="5636"/>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37"/>
      </w:r>
      <w:r>
        <w:t xml:space="preserve"> sat down among them.</w:t>
      </w:r>
      <w:r>
        <w:rPr>
          <w:rStyle w:val="FootnoteReference"/>
        </w:rPr>
        <w:footnoteReference w:id="5638"/>
      </w:r>
    </w:p>
    <w:p>
      <w:r>
        <w:rPr>
          <w:b/>
        </w:rPr>
        <w:t xml:space="preserve">56 </w:t>
      </w:r>
      <w:r>
        <w:t xml:space="preserve">But a certain girl beheld him as he sat by the fire, and earnestly looked upon him, and said, This man was also with him.</w:t>
      </w:r>
      <w:r>
        <w:rPr>
          <w:rStyle w:val="FootnoteReference"/>
        </w:rPr>
        <w:footnoteReference w:id="5639"/>
      </w:r>
    </w:p>
    <w:p>
      <w:r>
        <w:rPr>
          <w:b/>
        </w:rPr>
        <w:t xml:space="preserve">57 </w:t>
      </w:r>
      <w:r>
        <w:t xml:space="preserve">And he denied</w:t>
      </w:r>
      <w:r>
        <w:rPr>
          <w:rStyle w:val="FootnoteReference"/>
        </w:rPr>
        <w:footnoteReference w:id="5640"/>
      </w:r>
      <w:r>
        <w:t xml:space="preserve"> him, saying, Woman, I do not know him.</w:t>
      </w:r>
    </w:p>
    <w:p>
      <w:r>
        <w:rPr>
          <w:b/>
        </w:rPr>
        <w:t xml:space="preserve">58 </w:t>
      </w:r>
      <w:r>
        <w:t xml:space="preserve">And after a little while another</w:t>
      </w:r>
      <w:r>
        <w:rPr>
          <w:rStyle w:val="FootnoteReference"/>
        </w:rPr>
        <w:footnoteReference w:id="5641"/>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42"/>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43"/>
      </w:r>
    </w:p>
    <w:p>
      <w:r>
        <w:rPr>
          <w:b/>
        </w:rPr>
        <w:t xml:space="preserve">61 </w:t>
      </w:r>
      <w:r>
        <w:t xml:space="preserve">And the Lord turned</w:t>
      </w:r>
      <w:r>
        <w:rPr>
          <w:rStyle w:val="FootnoteReference"/>
        </w:rPr>
        <w:footnoteReference w:id="5644"/>
      </w:r>
      <w:r>
        <w:t xml:space="preserve">, and looked</w:t>
      </w:r>
      <w:r>
        <w:rPr>
          <w:rStyle w:val="FootnoteReference"/>
        </w:rPr>
        <w:footnoteReference w:id="5645"/>
      </w:r>
      <w:r>
        <w:t xml:space="preserve"> upon Peter. And Peter</w:t>
      </w:r>
      <w:r>
        <w:rPr>
          <w:rStyle w:val="FootnoteReference"/>
        </w:rPr>
        <w:footnoteReference w:id="5646"/>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47"/>
      </w:r>
      <w:r>
        <w:t xml:space="preserve"> bitterly.</w:t>
      </w:r>
    </w:p>
    <w:p>
      <w:r>
        <w:rPr>
          <w:b/>
        </w:rPr>
        <w:t xml:space="preserve">63 </w:t>
      </w:r>
      <w:r>
        <w:t xml:space="preserve">And the men</w:t>
      </w:r>
      <w:r>
        <w:rPr>
          <w:rStyle w:val="FootnoteReference"/>
        </w:rPr>
        <w:footnoteReference w:id="5648"/>
      </w:r>
      <w:r>
        <w:t xml:space="preserve"> that held Jesus mocked</w:t>
      </w:r>
      <w:r>
        <w:rPr>
          <w:rStyle w:val="FootnoteReference"/>
        </w:rPr>
        <w:footnoteReference w:id="5649"/>
      </w:r>
      <w:r>
        <w:t xml:space="preserve"> him, and beat him.</w:t>
      </w:r>
    </w:p>
    <w:p>
      <w:r>
        <w:rPr>
          <w:b/>
        </w:rPr>
        <w:t xml:space="preserve">64 </w:t>
      </w:r>
      <w:r>
        <w:t xml:space="preserve">And when they had blindfolded</w:t>
      </w:r>
      <w:r>
        <w:rPr>
          <w:rStyle w:val="FootnoteReference"/>
        </w:rPr>
        <w:footnoteReference w:id="5650"/>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51"/>
      </w:r>
      <w:r>
        <w:t xml:space="preserve"> against him.</w:t>
      </w:r>
    </w:p>
    <w:p>
      <w:r>
        <w:rPr>
          <w:b/>
        </w:rPr>
        <w:t xml:space="preserve">66 </w:t>
      </w:r>
      <w:r>
        <w:t xml:space="preserve">And as soon</w:t>
      </w:r>
      <w:r>
        <w:rPr>
          <w:rStyle w:val="FootnoteReference"/>
        </w:rPr>
        <w:footnoteReference w:id="5652"/>
      </w:r>
      <w:r>
        <w:t xml:space="preserve"> as it was day, the elders</w:t>
      </w:r>
      <w:r>
        <w:rPr>
          <w:rStyle w:val="FootnoteReference"/>
        </w:rPr>
        <w:footnoteReference w:id="5653"/>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54"/>
      </w:r>
      <w:r>
        <w:t xml:space="preserve">? Tell us. And he said to them, If I tell you, you will not believe:</w:t>
      </w:r>
      <w:r>
        <w:rPr>
          <w:rStyle w:val="FootnoteReference"/>
        </w:rPr>
        <w:footnoteReference w:id="5655"/>
      </w:r>
      <w:r>
        <w:rPr>
          <w:rStyle w:val="FootnoteReference"/>
        </w:rPr>
        <w:footnoteReference w:id="5656"/>
      </w:r>
    </w:p>
    <w:p>
      <w:r>
        <w:rPr>
          <w:b/>
        </w:rPr>
        <w:t xml:space="preserve">68 </w:t>
      </w:r>
      <w:r>
        <w:t xml:space="preserve">And if I also ask you, you will not answer me, nor let me go.</w:t>
      </w:r>
      <w:r>
        <w:rPr>
          <w:rStyle w:val="FootnoteReference"/>
        </w:rPr>
        <w:footnoteReference w:id="5657"/>
      </w:r>
    </w:p>
    <w:p>
      <w:r>
        <w:rPr>
          <w:b/>
        </w:rPr>
        <w:t xml:space="preserve">69 </w:t>
      </w:r>
      <w:r>
        <w:t xml:space="preserve">From now on the Son of man shall sit at the right hand of the power of God.</w:t>
      </w:r>
      <w:r>
        <w:rPr>
          <w:rStyle w:val="FootnoteReference"/>
        </w:rPr>
        <w:footnoteReference w:id="5658"/>
      </w:r>
    </w:p>
    <w:p>
      <w:r>
        <w:rPr>
          <w:b/>
        </w:rPr>
        <w:t xml:space="preserve">70 </w:t>
      </w:r>
      <w:r>
        <w:t xml:space="preserve">Then they all said, Are you then the Son</w:t>
      </w:r>
      <w:r>
        <w:rPr>
          <w:rStyle w:val="FootnoteReference"/>
        </w:rPr>
        <w:footnoteReference w:id="5659"/>
      </w:r>
      <w:r>
        <w:t xml:space="preserve"> of God? And he said to them, You say that I am.</w:t>
      </w:r>
      <w:r>
        <w:rPr>
          <w:rStyle w:val="FootnoteReference"/>
        </w:rPr>
        <w:footnoteReference w:id="5660"/>
      </w:r>
    </w:p>
    <w:p>
      <w:r>
        <w:rPr>
          <w:b/>
        </w:rPr>
        <w:t xml:space="preserve">71 </w:t>
      </w:r>
      <w:r>
        <w:t xml:space="preserve">And they said, What further need do we have of witness? for we ourselves have heard from his own mouth.</w:t>
      </w:r>
      <w:r>
        <w:rPr>
          <w:rStyle w:val="FootnoteReference"/>
        </w:rPr>
        <w:footnoteReference w:id="5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62"/>
      </w:r>
      <w:r>
        <w:t xml:space="preserve">.</w:t>
      </w:r>
      <w:r>
        <w:rPr>
          <w:rStyle w:val="FootnoteReference"/>
        </w:rPr>
        <w:footnoteReference w:id="5663"/>
      </w:r>
    </w:p>
    <w:p>
      <w:r>
        <w:rPr>
          <w:b/>
        </w:rPr>
        <w:t xml:space="preserve">2 </w:t>
      </w:r>
      <w:r>
        <w:t xml:space="preserve">And they began to accuse him, saying, We found this man perverting</w:t>
      </w:r>
      <w:r>
        <w:rPr>
          <w:rStyle w:val="FootnoteReference"/>
        </w:rPr>
        <w:footnoteReference w:id="5664"/>
      </w:r>
      <w:r>
        <w:t xml:space="preserve"> the nation, and forbidding</w:t>
      </w:r>
      <w:r>
        <w:rPr>
          <w:rStyle w:val="FootnoteReference"/>
        </w:rPr>
        <w:footnoteReference w:id="5665"/>
      </w:r>
      <w:r>
        <w:t xml:space="preserve"> to give tribute to Caesar</w:t>
      </w:r>
      <w:r>
        <w:rPr>
          <w:rStyle w:val="FootnoteReference"/>
        </w:rPr>
        <w:footnoteReference w:id="5666"/>
      </w:r>
      <w:r>
        <w:t xml:space="preserve">, saying that he himself is Christ</w:t>
      </w:r>
      <w:r>
        <w:rPr>
          <w:rStyle w:val="FootnoteReference"/>
        </w:rPr>
        <w:footnoteReference w:id="5667"/>
      </w:r>
      <w:r>
        <w:t xml:space="preserve">, a King.</w:t>
      </w:r>
      <w:r>
        <w:rPr>
          <w:rStyle w:val="FootnoteReference"/>
        </w:rPr>
        <w:footnoteReference w:id="5668"/>
      </w:r>
    </w:p>
    <w:p>
      <w:r>
        <w:rPr>
          <w:b/>
        </w:rPr>
        <w:t xml:space="preserve">3 </w:t>
      </w:r>
      <w:r>
        <w:t xml:space="preserve">And Pilate</w:t>
      </w:r>
      <w:r>
        <w:rPr>
          <w:rStyle w:val="FootnoteReference"/>
        </w:rPr>
        <w:footnoteReference w:id="5669"/>
      </w:r>
      <w:r>
        <w:t xml:space="preserve"> asked him, saying, Are you the King of the Jews</w:t>
      </w:r>
      <w:r>
        <w:rPr>
          <w:rStyle w:val="FootnoteReference"/>
        </w:rPr>
        <w:footnoteReference w:id="5670"/>
      </w:r>
      <w:r>
        <w:t xml:space="preserve">? And he answered</w:t>
      </w:r>
      <w:r>
        <w:rPr>
          <w:rStyle w:val="FootnoteReference"/>
        </w:rPr>
        <w:footnoteReference w:id="5671"/>
      </w:r>
      <w:r>
        <w:t xml:space="preserve"> him and said, You say it.</w:t>
      </w:r>
    </w:p>
    <w:p>
      <w:r>
        <w:rPr>
          <w:b/>
        </w:rPr>
        <w:t xml:space="preserve">4 </w:t>
      </w:r>
      <w:r>
        <w:t xml:space="preserve">Then Pilate said to the chief priests and to the people, I find</w:t>
      </w:r>
      <w:r>
        <w:rPr>
          <w:rStyle w:val="FootnoteReference"/>
        </w:rPr>
        <w:footnoteReference w:id="5672"/>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673"/>
      </w:r>
      <w:r>
        <w:t xml:space="preserve">, beginning</w:t>
      </w:r>
      <w:r>
        <w:rPr>
          <w:rStyle w:val="FootnoteReference"/>
        </w:rPr>
        <w:footnoteReference w:id="5674"/>
      </w:r>
      <w:r>
        <w:t xml:space="preserve"> from Galilee</w:t>
      </w:r>
      <w:r>
        <w:rPr>
          <w:rStyle w:val="FootnoteReference"/>
        </w:rPr>
        <w:footnoteReference w:id="5675"/>
      </w:r>
      <w:r>
        <w:t xml:space="preserve"> to this place.</w:t>
      </w:r>
      <w:r>
        <w:rPr>
          <w:rStyle w:val="FootnoteReference"/>
        </w:rPr>
        <w:footnoteReference w:id="5676"/>
      </w:r>
    </w:p>
    <w:p>
      <w:r>
        <w:rPr>
          <w:b/>
        </w:rPr>
        <w:t xml:space="preserve">6 </w:t>
      </w:r>
      <w:r>
        <w:t xml:space="preserve">When Pilate heard of Galilee, he asked whether the man was a Galilean.</w:t>
      </w:r>
      <w:r>
        <w:rPr>
          <w:rStyle w:val="FootnoteReference"/>
        </w:rPr>
        <w:footnoteReference w:id="5677"/>
      </w:r>
    </w:p>
    <w:p>
      <w:r>
        <w:rPr>
          <w:b/>
        </w:rPr>
        <w:t xml:space="preserve">7 </w:t>
      </w:r>
      <w:r>
        <w:t xml:space="preserve">And as soon as he knew that he belonged to Herod</w:t>
      </w:r>
      <w:r>
        <w:rPr>
          <w:rStyle w:val="FootnoteReference"/>
        </w:rPr>
        <w:footnoteReference w:id="5678"/>
      </w:r>
      <w:r>
        <w:t xml:space="preserve">'s jurisdiction, he sent him to Herod, who himself also was at Jerusalem</w:t>
      </w:r>
      <w:r>
        <w:rPr>
          <w:rStyle w:val="FootnoteReference"/>
        </w:rPr>
        <w:footnoteReference w:id="5679"/>
      </w:r>
      <w:r>
        <w:t xml:space="preserve"> at that time.</w:t>
      </w:r>
      <w:r>
        <w:rPr>
          <w:rStyle w:val="FootnoteReference"/>
        </w:rPr>
        <w:footnoteReference w:id="5680"/>
      </w:r>
    </w:p>
    <w:p>
      <w:r>
        <w:rPr>
          <w:b/>
        </w:rPr>
        <w:t xml:space="preserve">8 </w:t>
      </w:r>
      <w:r>
        <w:t xml:space="preserve">And when Herod saw Jesus</w:t>
      </w:r>
      <w:r>
        <w:rPr>
          <w:rStyle w:val="FootnoteReference"/>
        </w:rPr>
        <w:footnoteReference w:id="5681"/>
      </w:r>
      <w:r>
        <w:t xml:space="preserve">, he was exceedingly glad: for he had desired to see him for a long time, because he had heard many things of him; and he hoped to see some sign done by him.</w:t>
      </w:r>
      <w:r>
        <w:rPr>
          <w:rStyle w:val="FootnoteReference"/>
        </w:rPr>
        <w:footnoteReference w:id="5682"/>
      </w:r>
      <w:r>
        <w:rPr>
          <w:rStyle w:val="FootnoteReference"/>
        </w:rPr>
        <w:footnoteReference w:id="5683"/>
      </w:r>
    </w:p>
    <w:p>
      <w:r>
        <w:rPr>
          <w:b/>
        </w:rPr>
        <w:t xml:space="preserve">9 </w:t>
      </w:r>
      <w:r>
        <w:t xml:space="preserve">Then he questioned him with many words; but he answered him nothing.</w:t>
      </w:r>
      <w:r>
        <w:rPr>
          <w:rStyle w:val="FootnoteReference"/>
        </w:rPr>
        <w:footnoteReference w:id="5684"/>
      </w:r>
    </w:p>
    <w:p>
      <w:r>
        <w:rPr>
          <w:b/>
        </w:rPr>
        <w:t xml:space="preserve">10 </w:t>
      </w:r>
      <w:r>
        <w:t xml:space="preserve">And the chief priests and scribes stood and vehemently</w:t>
      </w:r>
      <w:r>
        <w:rPr>
          <w:rStyle w:val="FootnoteReference"/>
        </w:rPr>
        <w:footnoteReference w:id="5685"/>
      </w:r>
      <w:r>
        <w:t xml:space="preserve"> accused him.</w:t>
      </w:r>
    </w:p>
    <w:p>
      <w:r>
        <w:rPr>
          <w:b/>
        </w:rPr>
        <w:t xml:space="preserve">11 </w:t>
      </w:r>
      <w:r>
        <w:t xml:space="preserve">And Herod</w:t>
      </w:r>
      <w:r>
        <w:rPr>
          <w:rStyle w:val="FootnoteReference"/>
        </w:rPr>
        <w:footnoteReference w:id="5686"/>
      </w:r>
      <w:r>
        <w:t xml:space="preserve"> with his soldiers treated him with contempt, and mocked him, and arrayed</w:t>
      </w:r>
      <w:r>
        <w:rPr>
          <w:rStyle w:val="FootnoteReference"/>
        </w:rPr>
        <w:footnoteReference w:id="5687"/>
      </w:r>
      <w:r>
        <w:t xml:space="preserve"> him in a splendid robe, and sent him again to Pilate.</w:t>
      </w:r>
      <w:r>
        <w:rPr>
          <w:rStyle w:val="FootnoteReference"/>
        </w:rPr>
        <w:footnoteReference w:id="5688"/>
      </w:r>
    </w:p>
    <w:p>
      <w:r>
        <w:rPr>
          <w:b/>
        </w:rPr>
        <w:t xml:space="preserve">12 </w:t>
      </w:r>
      <w:r>
        <w:t xml:space="preserve">And the same day Pilate and Herod became friends with each other: for before they were at enmity between themselves.</w:t>
      </w:r>
      <w:r>
        <w:rPr>
          <w:rStyle w:val="FootnoteReference"/>
        </w:rPr>
        <w:footnoteReference w:id="5689"/>
      </w:r>
    </w:p>
    <w:p>
      <w:r>
        <w:rPr>
          <w:b/>
        </w:rPr>
        <w:t xml:space="preserve">13 </w:t>
      </w:r>
      <w:r>
        <w:t xml:space="preserve">And Pilate, when he had called together the chief priests and the rulers and the people,</w:t>
      </w:r>
      <w:r>
        <w:rPr>
          <w:rStyle w:val="FootnoteReference"/>
        </w:rPr>
        <w:footnoteReference w:id="5690"/>
      </w:r>
    </w:p>
    <w:p>
      <w:r>
        <w:rPr>
          <w:b/>
        </w:rPr>
        <w:t xml:space="preserve">14 </w:t>
      </w:r>
      <w:r>
        <w:t xml:space="preserve">Said to them, You have brought this man to me, as one</w:t>
      </w:r>
      <w:r>
        <w:rPr>
          <w:rStyle w:val="FootnoteReference"/>
        </w:rPr>
        <w:footnoteReference w:id="5691"/>
      </w:r>
      <w:r>
        <w:t xml:space="preserve"> that perverts the people: and, look, I, having examined him before you, have found</w:t>
      </w:r>
      <w:r>
        <w:rPr>
          <w:rStyle w:val="FootnoteReference"/>
        </w:rPr>
        <w:footnoteReference w:id="5692"/>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693"/>
      </w:r>
      <w:r>
        <w:t xml:space="preserve"> worthy of death has been done by him.</w:t>
      </w:r>
    </w:p>
    <w:p>
      <w:r>
        <w:rPr>
          <w:b/>
        </w:rPr>
        <w:t xml:space="preserve">16 </w:t>
      </w:r>
      <w:r>
        <w:t xml:space="preserve">I will therefore punish him, and release him.</w:t>
      </w:r>
      <w:r>
        <w:rPr>
          <w:rStyle w:val="FootnoteReference"/>
        </w:rPr>
        <w:footnoteReference w:id="5694"/>
      </w:r>
    </w:p>
    <w:p>
      <w:r>
        <w:rPr>
          <w:b/>
        </w:rPr>
        <w:t xml:space="preserve">17 </w:t>
      </w:r>
      <w:r>
        <w:t xml:space="preserve">(For of necessity he must release one to them at the feast.)</w:t>
      </w:r>
      <w:r>
        <w:rPr>
          <w:rStyle w:val="FootnoteReference"/>
        </w:rPr>
        <w:footnoteReference w:id="5695"/>
      </w:r>
    </w:p>
    <w:p>
      <w:r>
        <w:rPr>
          <w:b/>
        </w:rPr>
        <w:t xml:space="preserve">18 </w:t>
      </w:r>
      <w:r>
        <w:t xml:space="preserve">And they cried out all at once, saying, Away</w:t>
      </w:r>
      <w:r>
        <w:rPr>
          <w:rStyle w:val="FootnoteReference"/>
        </w:rPr>
        <w:footnoteReference w:id="5696"/>
      </w:r>
      <w:r>
        <w:t xml:space="preserve"> with this man, and release to us Barabbas</w:t>
      </w:r>
      <w:r>
        <w:rPr>
          <w:rStyle w:val="FootnoteReference"/>
        </w:rPr>
        <w:footnoteReference w:id="5697"/>
      </w:r>
      <w:r>
        <w:t xml:space="preserve">:</w:t>
      </w:r>
      <w:r>
        <w:rPr>
          <w:rStyle w:val="FootnoteReference"/>
        </w:rPr>
        <w:footnoteReference w:id="5698"/>
      </w:r>
    </w:p>
    <w:p>
      <w:r>
        <w:rPr>
          <w:b/>
        </w:rPr>
        <w:t xml:space="preserve">19 </w:t>
      </w:r>
      <w:r>
        <w:t xml:space="preserve">(Who for a certain insurrection made in the city, and for murder, was cast into prison.)</w:t>
      </w:r>
      <w:r>
        <w:rPr>
          <w:rStyle w:val="FootnoteReference"/>
        </w:rPr>
        <w:footnoteReference w:id="5699"/>
      </w:r>
    </w:p>
    <w:p>
      <w:r>
        <w:rPr>
          <w:b/>
        </w:rPr>
        <w:t xml:space="preserve">20 </w:t>
      </w:r>
      <w:r>
        <w:t xml:space="preserve">Pilate therefore, willing to release Jesus, spoke again to them.</w:t>
      </w:r>
      <w:r>
        <w:rPr>
          <w:rStyle w:val="FootnoteReference"/>
        </w:rPr>
        <w:footnoteReference w:id="5700"/>
      </w:r>
    </w:p>
    <w:p>
      <w:r>
        <w:rPr>
          <w:b/>
        </w:rPr>
        <w:t xml:space="preserve">21 </w:t>
      </w:r>
      <w:r>
        <w:t xml:space="preserve">But they cried, saying, Crucify him, crucify him.</w:t>
      </w:r>
      <w:r>
        <w:rPr>
          <w:rStyle w:val="FootnoteReference"/>
        </w:rPr>
        <w:footnoteReference w:id="5701"/>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02"/>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03"/>
      </w:r>
    </w:p>
    <w:p>
      <w:r>
        <w:rPr>
          <w:b/>
        </w:rPr>
        <w:t xml:space="preserve">24 </w:t>
      </w:r>
      <w:r>
        <w:t xml:space="preserve">And Pilate</w:t>
      </w:r>
      <w:r>
        <w:rPr>
          <w:rStyle w:val="FootnoteReference"/>
        </w:rPr>
        <w:footnoteReference w:id="5704"/>
      </w:r>
      <w:r>
        <w:t xml:space="preserve"> gave sentence</w:t>
      </w:r>
      <w:r>
        <w:rPr>
          <w:rStyle w:val="FootnoteReference"/>
        </w:rPr>
        <w:footnoteReference w:id="5705"/>
      </w:r>
      <w:r>
        <w:t xml:space="preserve"> that it should be as they required.</w:t>
      </w:r>
      <w:r>
        <w:rPr>
          <w:rStyle w:val="FootnoteReference"/>
        </w:rPr>
        <w:footnoteReference w:id="5706"/>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07"/>
      </w:r>
      <w:r>
        <w:rPr>
          <w:rStyle w:val="FootnoteReference"/>
        </w:rPr>
        <w:footnoteReference w:id="5708"/>
      </w:r>
    </w:p>
    <w:p>
      <w:r>
        <w:rPr>
          <w:b/>
        </w:rPr>
        <w:t xml:space="preserve">26 </w:t>
      </w:r>
      <w:r>
        <w:t xml:space="preserve">And as they led him away, they seized one Simon</w:t>
      </w:r>
      <w:r>
        <w:rPr>
          <w:rStyle w:val="FootnoteReference"/>
        </w:rPr>
        <w:footnoteReference w:id="5709"/>
      </w:r>
      <w:r>
        <w:t xml:space="preserve">, a Cyrenian</w:t>
      </w:r>
      <w:r>
        <w:rPr>
          <w:rStyle w:val="FootnoteReference"/>
        </w:rPr>
        <w:footnoteReference w:id="5710"/>
      </w:r>
      <w:r>
        <w:t xml:space="preserve">, coming out of the country, and on him they laid</w:t>
      </w:r>
      <w:r>
        <w:rPr>
          <w:rStyle w:val="FootnoteReference"/>
        </w:rPr>
        <w:footnoteReference w:id="5711"/>
      </w:r>
      <w:r>
        <w:t xml:space="preserve"> the cross, that he might bear it behind Jesus.</w:t>
      </w:r>
    </w:p>
    <w:p>
      <w:r>
        <w:rPr>
          <w:b/>
        </w:rPr>
        <w:t xml:space="preserve">27 </w:t>
      </w:r>
      <w:r>
        <w:t xml:space="preserve">And there followed him a great multitude of people, and of</w:t>
      </w:r>
      <w:r>
        <w:rPr>
          <w:rStyle w:val="FootnoteReference"/>
        </w:rPr>
        <w:footnoteReference w:id="5712"/>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13"/>
      </w:r>
      <w:r>
        <w:t xml:space="preserve"> are coming, in which they shall say, Blessed</w:t>
      </w:r>
      <w:r>
        <w:rPr>
          <w:rStyle w:val="FootnoteReference"/>
        </w:rPr>
        <w:footnoteReference w:id="5714"/>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15"/>
      </w:r>
    </w:p>
    <w:p>
      <w:r>
        <w:rPr>
          <w:b/>
        </w:rPr>
        <w:t xml:space="preserve">31 </w:t>
      </w:r>
      <w:r>
        <w:t xml:space="preserve">For if they do these things in a green tree, what shall be done in the dry?</w:t>
      </w:r>
      <w:r>
        <w:rPr>
          <w:rStyle w:val="FootnoteReference"/>
        </w:rPr>
        <w:footnoteReference w:id="5716"/>
      </w:r>
    </w:p>
    <w:p>
      <w:r>
        <w:rPr>
          <w:b/>
        </w:rPr>
        <w:t xml:space="preserve">32 </w:t>
      </w:r>
      <w:r>
        <w:t xml:space="preserve">And there were also two others, criminals, led with him to be put to death.</w:t>
      </w:r>
      <w:r>
        <w:rPr>
          <w:rStyle w:val="FootnoteReference"/>
        </w:rPr>
        <w:footnoteReference w:id="5717"/>
      </w:r>
    </w:p>
    <w:p>
      <w:r>
        <w:rPr>
          <w:b/>
        </w:rPr>
        <w:t xml:space="preserve">33 </w:t>
      </w:r>
      <w:r>
        <w:t xml:space="preserve">And when they had come to the place, which is called Skull, there they crucified</w:t>
      </w:r>
      <w:r>
        <w:rPr>
          <w:rStyle w:val="FootnoteReference"/>
        </w:rPr>
        <w:footnoteReference w:id="5718"/>
      </w:r>
      <w:r>
        <w:t xml:space="preserve"> him, and the criminals, one on the right hand, and the other on the left.</w:t>
      </w:r>
    </w:p>
    <w:p>
      <w:r>
        <w:rPr>
          <w:b/>
        </w:rPr>
        <w:t xml:space="preserve">34 </w:t>
      </w:r>
      <w:r>
        <w:t xml:space="preserve">Then said Jesus, Father</w:t>
      </w:r>
      <w:r>
        <w:rPr>
          <w:rStyle w:val="FootnoteReference"/>
        </w:rPr>
        <w:footnoteReference w:id="5719"/>
      </w:r>
      <w:r>
        <w:t xml:space="preserve">, forgive them; for they do not know what they do. And they parted his clothing, and cast lots.</w:t>
      </w:r>
      <w:r>
        <w:rPr>
          <w:rStyle w:val="FootnoteReference"/>
        </w:rPr>
        <w:footnoteReference w:id="5720"/>
      </w:r>
    </w:p>
    <w:p>
      <w:r>
        <w:rPr>
          <w:b/>
        </w:rPr>
        <w:t xml:space="preserve">35 </w:t>
      </w:r>
      <w:r>
        <w:t xml:space="preserve">And the people stood beholding. And the rulers also with them derided</w:t>
      </w:r>
      <w:r>
        <w:rPr>
          <w:rStyle w:val="FootnoteReference"/>
        </w:rPr>
        <w:footnoteReference w:id="5721"/>
      </w:r>
      <w:r>
        <w:t xml:space="preserve"> him, saying, He saved others; let him save himself, if he is Christ</w:t>
      </w:r>
      <w:r>
        <w:rPr>
          <w:rStyle w:val="FootnoteReference"/>
        </w:rPr>
        <w:footnoteReference w:id="5722"/>
      </w:r>
      <w:r>
        <w:t xml:space="preserve">, the chosen of God</w:t>
      </w:r>
      <w:r>
        <w:rPr>
          <w:rStyle w:val="FootnoteReference"/>
        </w:rPr>
        <w:footnoteReference w:id="5723"/>
      </w:r>
      <w:r>
        <w:t xml:space="preserve">.</w:t>
      </w:r>
      <w:r>
        <w:rPr>
          <w:rStyle w:val="FootnoteReference"/>
        </w:rPr>
        <w:footnoteReference w:id="5724"/>
      </w:r>
      <w:r>
        <w:rPr>
          <w:rStyle w:val="FootnoteReference"/>
        </w:rPr>
        <w:footnoteReference w:id="5725"/>
      </w:r>
    </w:p>
    <w:p>
      <w:r>
        <w:rPr>
          <w:b/>
        </w:rPr>
        <w:t xml:space="preserve">36 </w:t>
      </w:r>
      <w:r>
        <w:t xml:space="preserve">And the soldiers also mocked him, coming to him, and offering him sour wine,</w:t>
      </w:r>
      <w:r>
        <w:rPr>
          <w:rStyle w:val="FootnoteReference"/>
        </w:rPr>
        <w:footnoteReference w:id="5726"/>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27"/>
      </w:r>
      <w:r>
        <w:t xml:space="preserve">, and Latin, and Hebrew</w:t>
      </w:r>
      <w:r>
        <w:rPr>
          <w:rStyle w:val="FootnoteReference"/>
        </w:rPr>
        <w:footnoteReference w:id="5728"/>
      </w:r>
      <w:r>
        <w:t xml:space="preserve">, THIS IS THE KING OF THE JEWS.</w:t>
      </w:r>
      <w:r>
        <w:rPr>
          <w:rStyle w:val="FootnoteReference"/>
        </w:rPr>
        <w:footnoteReference w:id="5729"/>
      </w:r>
    </w:p>
    <w:p>
      <w:r>
        <w:rPr>
          <w:b/>
        </w:rPr>
        <w:t xml:space="preserve">39 </w:t>
      </w:r>
      <w:r>
        <w:t xml:space="preserve">And one of the criminals who were hanged reviled him, saying, If you are Christ, save yourself and us.</w:t>
      </w:r>
      <w:r>
        <w:rPr>
          <w:rStyle w:val="FootnoteReference"/>
        </w:rPr>
        <w:footnoteReference w:id="5730"/>
      </w:r>
    </w:p>
    <w:p>
      <w:r>
        <w:rPr>
          <w:b/>
        </w:rPr>
        <w:t xml:space="preserve">40 </w:t>
      </w:r>
      <w:r>
        <w:t xml:space="preserve">But the other answering rebuked</w:t>
      </w:r>
      <w:r>
        <w:rPr>
          <w:rStyle w:val="FootnoteReference"/>
        </w:rPr>
        <w:footnoteReference w:id="5731"/>
      </w:r>
      <w:r>
        <w:t xml:space="preserve"> him, saying, Do you not fear God, seeing</w:t>
      </w:r>
      <w:r>
        <w:rPr>
          <w:rStyle w:val="FootnoteReference"/>
        </w:rPr>
        <w:footnoteReference w:id="5732"/>
      </w:r>
      <w:r>
        <w:t xml:space="preserve"> you are in the same condemnation?</w:t>
      </w:r>
      <w:r>
        <w:rPr>
          <w:rStyle w:val="FootnoteReference"/>
        </w:rPr>
        <w:footnoteReference w:id="5733"/>
      </w:r>
    </w:p>
    <w:p>
      <w:r>
        <w:rPr>
          <w:b/>
        </w:rPr>
        <w:t xml:space="preserve">41 </w:t>
      </w:r>
      <w:r>
        <w:t xml:space="preserve">And we indeed</w:t>
      </w:r>
      <w:r>
        <w:rPr>
          <w:rStyle w:val="FootnoteReference"/>
        </w:rPr>
        <w:footnoteReference w:id="5734"/>
      </w:r>
      <w:r>
        <w:t xml:space="preserve"> justly; for we receive the due reward of our deeds: but this man has done nothing wrong.</w:t>
      </w:r>
      <w:r>
        <w:rPr>
          <w:rStyle w:val="FootnoteReference"/>
        </w:rPr>
        <w:footnoteReference w:id="5735"/>
      </w:r>
    </w:p>
    <w:p>
      <w:r>
        <w:rPr>
          <w:b/>
        </w:rPr>
        <w:t xml:space="preserve">42 </w:t>
      </w:r>
      <w:r>
        <w:t xml:space="preserve">And he said to Jesus, Lord</w:t>
      </w:r>
      <w:r>
        <w:rPr>
          <w:rStyle w:val="FootnoteReference"/>
        </w:rPr>
        <w:footnoteReference w:id="5736"/>
      </w:r>
      <w:r>
        <w:t xml:space="preserve">, remember me when you come into your kingdom.</w:t>
      </w:r>
      <w:r>
        <w:rPr>
          <w:rStyle w:val="FootnoteReference"/>
        </w:rPr>
        <w:footnoteReference w:id="5737"/>
      </w:r>
    </w:p>
    <w:p>
      <w:r>
        <w:rPr>
          <w:b/>
        </w:rPr>
        <w:t xml:space="preserve">43 </w:t>
      </w:r>
      <w:r>
        <w:t xml:space="preserve">And Jesus said to him, Amen, I say to you, today shall you be with me in paradise.</w:t>
      </w:r>
      <w:r>
        <w:rPr>
          <w:rStyle w:val="FootnoteReference"/>
        </w:rPr>
        <w:footnoteReference w:id="5738"/>
      </w:r>
      <w:r>
        <w:rPr>
          <w:rStyle w:val="FootnoteReference"/>
        </w:rPr>
        <w:footnoteReference w:id="5739"/>
      </w:r>
    </w:p>
    <w:p>
      <w:r>
        <w:rPr>
          <w:b/>
        </w:rPr>
        <w:t xml:space="preserve">44 </w:t>
      </w:r>
      <w:r>
        <w:t xml:space="preserve">And it was about the sixth hour, and there was a darkness over all the earth until the ninth hour.</w:t>
      </w:r>
      <w:r>
        <w:rPr>
          <w:rStyle w:val="FootnoteReference"/>
        </w:rPr>
        <w:footnoteReference w:id="5740"/>
      </w:r>
    </w:p>
    <w:p>
      <w:r>
        <w:rPr>
          <w:b/>
        </w:rPr>
        <w:t xml:space="preserve">45 </w:t>
      </w:r>
      <w:r>
        <w:t xml:space="preserve">And the sun was darkened, and the veil</w:t>
      </w:r>
      <w:r>
        <w:rPr>
          <w:rStyle w:val="FootnoteReference"/>
        </w:rPr>
        <w:footnoteReference w:id="5741"/>
      </w:r>
      <w:r>
        <w:t xml:space="preserve"> of the temple was torn in the midst.</w:t>
      </w:r>
    </w:p>
    <w:p>
      <w:r>
        <w:rPr>
          <w:b/>
        </w:rPr>
        <w:t xml:space="preserve">46 </w:t>
      </w:r>
      <w:r>
        <w:t xml:space="preserve">And when Jesus had cried</w:t>
      </w:r>
      <w:r>
        <w:rPr>
          <w:rStyle w:val="FootnoteReference"/>
        </w:rPr>
        <w:footnoteReference w:id="5742"/>
      </w:r>
      <w:r>
        <w:t xml:space="preserve"> with a loud voice, he said, Father</w:t>
      </w:r>
      <w:r>
        <w:rPr>
          <w:rStyle w:val="FootnoteReference"/>
        </w:rPr>
        <w:footnoteReference w:id="5743"/>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44"/>
      </w:r>
    </w:p>
    <w:p>
      <w:r>
        <w:rPr>
          <w:b/>
        </w:rPr>
        <w:t xml:space="preserve">48 </w:t>
      </w:r>
      <w:r>
        <w:t xml:space="preserve">And all the people that came together to that sight, beholding the things which were done, beat their breasts, and returned.</w:t>
      </w:r>
      <w:r>
        <w:rPr>
          <w:rStyle w:val="FootnoteReference"/>
        </w:rPr>
        <w:footnoteReference w:id="5745"/>
      </w:r>
    </w:p>
    <w:p>
      <w:r>
        <w:rPr>
          <w:b/>
        </w:rPr>
        <w:t xml:space="preserve">49 </w:t>
      </w:r>
      <w:r>
        <w:t xml:space="preserve">And all his acquaintance</w:t>
      </w:r>
      <w:r>
        <w:rPr>
          <w:rStyle w:val="FootnoteReference"/>
        </w:rPr>
        <w:footnoteReference w:id="5746"/>
      </w:r>
      <w:r>
        <w:t xml:space="preserve">, and the women</w:t>
      </w:r>
      <w:r>
        <w:rPr>
          <w:rStyle w:val="FootnoteReference"/>
        </w:rPr>
        <w:footnoteReference w:id="5747"/>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48"/>
      </w:r>
      <w:r>
        <w:t xml:space="preserve">, a council member; and he was a good</w:t>
      </w:r>
      <w:r>
        <w:rPr>
          <w:rStyle w:val="FootnoteReference"/>
        </w:rPr>
        <w:footnoteReference w:id="5749"/>
      </w:r>
      <w:r>
        <w:t xml:space="preserve"> and righteous man:</w:t>
      </w:r>
    </w:p>
    <w:p>
      <w:r>
        <w:rPr>
          <w:b/>
        </w:rPr>
        <w:t xml:space="preserve">51 </w:t>
      </w:r>
      <w:r>
        <w:t xml:space="preserve">(The same had not</w:t>
      </w:r>
      <w:r>
        <w:rPr>
          <w:rStyle w:val="FootnoteReference"/>
        </w:rPr>
        <w:footnoteReference w:id="5750"/>
      </w:r>
      <w:r>
        <w:t xml:space="preserve"> consented to their counsel and deed;) he was of Arimathea</w:t>
      </w:r>
      <w:r>
        <w:rPr>
          <w:rStyle w:val="FootnoteReference"/>
        </w:rPr>
        <w:footnoteReference w:id="5751"/>
      </w:r>
      <w:r>
        <w:t xml:space="preserve">, a city of the Jews: who also himself waited</w:t>
      </w:r>
      <w:r>
        <w:rPr>
          <w:rStyle w:val="FootnoteReference"/>
        </w:rPr>
        <w:footnoteReference w:id="5752"/>
      </w:r>
      <w:r>
        <w:t xml:space="preserve"> for the kingdom of God.</w:t>
      </w:r>
      <w:r>
        <w:rPr>
          <w:rStyle w:val="FootnoteReference"/>
        </w:rPr>
        <w:footnoteReference w:id="5753"/>
      </w:r>
    </w:p>
    <w:p>
      <w:r>
        <w:rPr>
          <w:b/>
        </w:rPr>
        <w:t xml:space="preserve">52 </w:t>
      </w:r>
      <w:r>
        <w:t xml:space="preserve">This man went to Pilate, and begged the body of Jesus.</w:t>
      </w:r>
      <w:r>
        <w:rPr>
          <w:rStyle w:val="FootnoteReference"/>
        </w:rPr>
        <w:footnoteReference w:id="5754"/>
      </w:r>
    </w:p>
    <w:p>
      <w:r>
        <w:rPr>
          <w:b/>
        </w:rPr>
        <w:t xml:space="preserve">53 </w:t>
      </w:r>
      <w:r>
        <w:t xml:space="preserve">And he took it down, and wrapped it in linen, and laid it in a tomb that was cut in stone, in which never man before was laid.</w:t>
      </w:r>
      <w:r>
        <w:rPr>
          <w:rStyle w:val="FootnoteReference"/>
        </w:rPr>
        <w:footnoteReference w:id="5755"/>
      </w:r>
    </w:p>
    <w:p>
      <w:r>
        <w:rPr>
          <w:b/>
        </w:rPr>
        <w:t xml:space="preserve">54 </w:t>
      </w:r>
      <w:r>
        <w:t xml:space="preserve">And that day was the preparation, and the Sabbath drew on.</w:t>
      </w:r>
      <w:r>
        <w:rPr>
          <w:rStyle w:val="FootnoteReference"/>
        </w:rPr>
        <w:footnoteReference w:id="5756"/>
      </w:r>
    </w:p>
    <w:p>
      <w:r>
        <w:rPr>
          <w:b/>
        </w:rPr>
        <w:t xml:space="preserve">55 </w:t>
      </w:r>
      <w:r>
        <w:t xml:space="preserve">And the women also, who came with him from Galilee, followed after, and beheld the tomb, and how his body was laid.</w:t>
      </w:r>
      <w:r>
        <w:rPr>
          <w:rStyle w:val="FootnoteReference"/>
        </w:rPr>
        <w:footnoteReference w:id="5757"/>
      </w:r>
    </w:p>
    <w:p>
      <w:r>
        <w:rPr>
          <w:b/>
        </w:rPr>
        <w:t xml:space="preserve">56 </w:t>
      </w:r>
      <w:r>
        <w:t xml:space="preserve">And they returned, and prepared</w:t>
      </w:r>
      <w:r>
        <w:rPr>
          <w:rStyle w:val="FootnoteReference"/>
        </w:rPr>
        <w:footnoteReference w:id="5758"/>
      </w:r>
      <w:r>
        <w:t xml:space="preserve"> spices and ointments; and rested</w:t>
      </w:r>
      <w:r>
        <w:rPr>
          <w:rStyle w:val="FootnoteReference"/>
        </w:rPr>
        <w:footnoteReference w:id="5759"/>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60"/>
      </w:r>
      <w:r>
        <w:t xml:space="preserve"> the first day of the week, very early in the morning, they came</w:t>
      </w:r>
      <w:r>
        <w:rPr>
          <w:rStyle w:val="FootnoteReference"/>
        </w:rPr>
        <w:footnoteReference w:id="5761"/>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62"/>
      </w:r>
    </w:p>
    <w:p>
      <w:r>
        <w:rPr>
          <w:b/>
        </w:rPr>
        <w:t xml:space="preserve">3 </w:t>
      </w:r>
      <w:r>
        <w:t xml:space="preserve">And they entered in, and did not find the body of the Lord Jesus</w:t>
      </w:r>
      <w:r>
        <w:rPr>
          <w:rStyle w:val="FootnoteReference"/>
        </w:rPr>
        <w:footnoteReference w:id="5763"/>
      </w:r>
      <w:r>
        <w:t xml:space="preserve">.</w:t>
      </w:r>
      <w:r>
        <w:rPr>
          <w:rStyle w:val="FootnoteReference"/>
        </w:rPr>
        <w:footnoteReference w:id="5764"/>
      </w:r>
      <w:r>
        <w:rPr>
          <w:rStyle w:val="FootnoteReference"/>
        </w:rPr>
        <w:footnoteReference w:id="5765"/>
      </w:r>
    </w:p>
    <w:p>
      <w:r>
        <w:rPr>
          <w:b/>
        </w:rPr>
        <w:t xml:space="preserve">4 </w:t>
      </w:r>
      <w:r>
        <w:t xml:space="preserve">And it happened, as they were much perplexed thereabout, look, two men</w:t>
      </w:r>
      <w:r>
        <w:rPr>
          <w:rStyle w:val="FootnoteReference"/>
        </w:rPr>
        <w:footnoteReference w:id="5766"/>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767"/>
      </w:r>
      <w:r>
        <w:t xml:space="preserve"> among the dead?</w:t>
      </w:r>
      <w:r>
        <w:rPr>
          <w:rStyle w:val="FootnoteReference"/>
        </w:rPr>
        <w:footnoteReference w:id="5768"/>
      </w:r>
    </w:p>
    <w:p>
      <w:r>
        <w:rPr>
          <w:b/>
        </w:rPr>
        <w:t xml:space="preserve">6 </w:t>
      </w:r>
      <w:r>
        <w:t xml:space="preserve">He is not here, but has risen: remember</w:t>
      </w:r>
      <w:r>
        <w:rPr>
          <w:rStyle w:val="FootnoteReference"/>
        </w:rPr>
        <w:footnoteReference w:id="5769"/>
      </w:r>
      <w:r>
        <w:t xml:space="preserve"> how he spoke to you when he was yet in Galilee</w:t>
      </w:r>
      <w:r>
        <w:rPr>
          <w:rStyle w:val="FootnoteReference"/>
        </w:rPr>
        <w:footnoteReference w:id="5770"/>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771"/>
      </w:r>
    </w:p>
    <w:p>
      <w:r>
        <w:rPr>
          <w:b/>
        </w:rPr>
        <w:t xml:space="preserve">8 </w:t>
      </w:r>
      <w:r>
        <w:t xml:space="preserve">And they remembered his words,</w:t>
      </w:r>
      <w:r>
        <w:rPr>
          <w:rStyle w:val="FootnoteReference"/>
        </w:rPr>
        <w:footnoteReference w:id="5772"/>
      </w:r>
    </w:p>
    <w:p>
      <w:r>
        <w:rPr>
          <w:b/>
        </w:rPr>
        <w:t xml:space="preserve">9 </w:t>
      </w:r>
      <w:r>
        <w:t xml:space="preserve">And returned from the tomb, and told all these things to the eleven, and to all the rest.</w:t>
      </w:r>
      <w:r>
        <w:rPr>
          <w:rStyle w:val="FootnoteReference"/>
        </w:rPr>
        <w:footnoteReference w:id="5773"/>
      </w:r>
    </w:p>
    <w:p>
      <w:r>
        <w:rPr>
          <w:b/>
        </w:rPr>
        <w:t xml:space="preserve">10 </w:t>
      </w:r>
      <w:r>
        <w:t xml:space="preserve">It was Mary</w:t>
      </w:r>
      <w:r>
        <w:rPr>
          <w:rStyle w:val="FootnoteReference"/>
        </w:rPr>
        <w:footnoteReference w:id="5774"/>
      </w:r>
      <w:r>
        <w:t xml:space="preserve"> Magdalene</w:t>
      </w:r>
      <w:r>
        <w:rPr>
          <w:rStyle w:val="FootnoteReference"/>
        </w:rPr>
        <w:footnoteReference w:id="5775"/>
      </w:r>
      <w:r>
        <w:t xml:space="preserve"> and Joanna</w:t>
      </w:r>
      <w:r>
        <w:rPr>
          <w:rStyle w:val="FootnoteReference"/>
        </w:rPr>
        <w:footnoteReference w:id="5776"/>
      </w:r>
      <w:r>
        <w:t xml:space="preserve">, and Mary the mother of James</w:t>
      </w:r>
      <w:r>
        <w:rPr>
          <w:rStyle w:val="FootnoteReference"/>
        </w:rPr>
        <w:footnoteReference w:id="5777"/>
      </w:r>
      <w:r>
        <w:t xml:space="preserve">, and other women that were with them, who told these things to the apostles.</w:t>
      </w:r>
      <w:r>
        <w:rPr>
          <w:rStyle w:val="FootnoteReference"/>
        </w:rPr>
        <w:footnoteReference w:id="5778"/>
      </w:r>
      <w:r>
        <w:rPr>
          <w:rStyle w:val="FootnoteReference"/>
        </w:rPr>
        <w:footnoteReference w:id="5779"/>
      </w:r>
    </w:p>
    <w:p>
      <w:r>
        <w:rPr>
          <w:b/>
        </w:rPr>
        <w:t xml:space="preserve">11 </w:t>
      </w:r>
      <w:r>
        <w:t xml:space="preserve">And their words seemed to them as idle</w:t>
      </w:r>
      <w:r>
        <w:rPr>
          <w:rStyle w:val="FootnoteReference"/>
        </w:rPr>
        <w:footnoteReference w:id="5780"/>
      </w:r>
      <w:r>
        <w:t xml:space="preserve"> tales, and they did not believe them.</w:t>
      </w:r>
    </w:p>
    <w:p>
      <w:r>
        <w:rPr>
          <w:b/>
        </w:rPr>
        <w:t xml:space="preserve">12 </w:t>
      </w:r>
      <w:r>
        <w:t xml:space="preserve">Then Peter</w:t>
      </w:r>
      <w:r>
        <w:rPr>
          <w:rStyle w:val="FootnoteReference"/>
        </w:rPr>
        <w:footnoteReference w:id="5781"/>
      </w:r>
      <w:r>
        <w:t xml:space="preserve"> arose, and ran to the tomb; and stooping down, he beheld the linen clothes laid by themselves, and departed, wondering in himself at that which had happened.</w:t>
      </w:r>
      <w:r>
        <w:rPr>
          <w:rStyle w:val="FootnoteReference"/>
        </w:rPr>
        <w:footnoteReference w:id="5782"/>
      </w:r>
    </w:p>
    <w:p>
      <w:r>
        <w:rPr>
          <w:b/>
        </w:rPr>
        <w:t xml:space="preserve">13 </w:t>
      </w:r>
      <w:r>
        <w:t xml:space="preserve">And, look, two of them went that same day to a village called Emmaus</w:t>
      </w:r>
      <w:r>
        <w:rPr>
          <w:rStyle w:val="FootnoteReference"/>
        </w:rPr>
        <w:footnoteReference w:id="5783"/>
      </w:r>
      <w:r>
        <w:t xml:space="preserve">, which was from Jerusalem</w:t>
      </w:r>
      <w:r>
        <w:rPr>
          <w:rStyle w:val="FootnoteReference"/>
        </w:rPr>
        <w:footnoteReference w:id="5784"/>
      </w:r>
      <w:r>
        <w:t xml:space="preserve"> about sixty stadia.</w:t>
      </w:r>
      <w:r>
        <w:rPr>
          <w:rStyle w:val="FootnoteReference"/>
        </w:rPr>
        <w:footnoteReference w:id="5785"/>
      </w:r>
    </w:p>
    <w:p>
      <w:r>
        <w:rPr>
          <w:b/>
        </w:rPr>
        <w:t xml:space="preserve">14 </w:t>
      </w:r>
      <w:r>
        <w:t xml:space="preserve">And they talked together of all these things which had happened.</w:t>
      </w:r>
      <w:r>
        <w:rPr>
          <w:rStyle w:val="FootnoteReference"/>
        </w:rPr>
        <w:footnoteReference w:id="5786"/>
      </w:r>
    </w:p>
    <w:p>
      <w:r>
        <w:rPr>
          <w:b/>
        </w:rPr>
        <w:t xml:space="preserve">15 </w:t>
      </w:r>
      <w:r>
        <w:t xml:space="preserve">And it happened, that, while they talked together and reasoned, Jesus</w:t>
      </w:r>
      <w:r>
        <w:rPr>
          <w:rStyle w:val="FootnoteReference"/>
        </w:rPr>
        <w:footnoteReference w:id="5787"/>
      </w:r>
      <w:r>
        <w:t xml:space="preserve"> himself drew near, and went with them.</w:t>
      </w:r>
    </w:p>
    <w:p>
      <w:r>
        <w:rPr>
          <w:b/>
        </w:rPr>
        <w:t xml:space="preserve">16 </w:t>
      </w:r>
      <w:r>
        <w:t xml:space="preserve">But their eyes were restrained, so that they should not know him.</w:t>
      </w:r>
      <w:r>
        <w:rPr>
          <w:rStyle w:val="FootnoteReference"/>
        </w:rPr>
        <w:footnoteReference w:id="5788"/>
      </w:r>
    </w:p>
    <w:p>
      <w:r>
        <w:rPr>
          <w:b/>
        </w:rPr>
        <w:t xml:space="preserve">17 </w:t>
      </w:r>
      <w:r>
        <w:t xml:space="preserve">And he said to them, What words are these that you exchange with one another, as you walk, and are</w:t>
      </w:r>
      <w:r>
        <w:rPr>
          <w:rStyle w:val="FootnoteReference"/>
        </w:rPr>
        <w:footnoteReference w:id="5789"/>
      </w:r>
      <w:r>
        <w:t xml:space="preserve"> sad?</w:t>
      </w:r>
    </w:p>
    <w:p>
      <w:r>
        <w:rPr>
          <w:b/>
        </w:rPr>
        <w:t xml:space="preserve">18 </w:t>
      </w:r>
      <w:r>
        <w:t xml:space="preserve">And the one of them, whose name was Cleopas</w:t>
      </w:r>
      <w:r>
        <w:rPr>
          <w:rStyle w:val="FootnoteReference"/>
        </w:rPr>
        <w:footnoteReference w:id="5790"/>
      </w:r>
      <w:r>
        <w:t xml:space="preserve">, answering said to him, Are you only a stranger in Jerusalem, and have not known the things which have come to pass there in these days?</w:t>
      </w:r>
      <w:r>
        <w:rPr>
          <w:rStyle w:val="FootnoteReference"/>
        </w:rPr>
        <w:footnoteReference w:id="5791"/>
      </w:r>
    </w:p>
    <w:p>
      <w:r>
        <w:rPr>
          <w:b/>
        </w:rPr>
        <w:t xml:space="preserve">19 </w:t>
      </w:r>
      <w:r>
        <w:t xml:space="preserve">And he said to them, What things? And they said to him, Concerning</w:t>
      </w:r>
      <w:r>
        <w:rPr>
          <w:rStyle w:val="FootnoteReference"/>
        </w:rPr>
        <w:footnoteReference w:id="5792"/>
      </w:r>
      <w:r>
        <w:t xml:space="preserve"> Jesus of Nazareth</w:t>
      </w:r>
      <w:r>
        <w:rPr>
          <w:rStyle w:val="FootnoteReference"/>
        </w:rPr>
        <w:footnoteReference w:id="5793"/>
      </w:r>
      <w:r>
        <w:t xml:space="preserve">, who was a prophet mighty</w:t>
      </w:r>
      <w:r>
        <w:rPr>
          <w:rStyle w:val="FootnoteReference"/>
        </w:rPr>
        <w:footnoteReference w:id="5794"/>
      </w:r>
      <w:r>
        <w:t xml:space="preserve"> in deed and word before God</w:t>
      </w:r>
      <w:r>
        <w:rPr>
          <w:rStyle w:val="FootnoteReference"/>
        </w:rPr>
        <w:footnoteReference w:id="5795"/>
      </w:r>
      <w:r>
        <w:t xml:space="preserve"> and all the people:</w:t>
      </w:r>
      <w:r>
        <w:rPr>
          <w:rStyle w:val="FootnoteReference"/>
        </w:rPr>
        <w:footnoteReference w:id="5796"/>
      </w:r>
      <w:r>
        <w:rPr>
          <w:rStyle w:val="FootnoteReference"/>
        </w:rPr>
        <w:footnoteReference w:id="5797"/>
      </w:r>
      <w:r>
        <w:rPr>
          <w:rStyle w:val="FootnoteReference"/>
        </w:rPr>
        <w:footnoteReference w:id="5798"/>
      </w:r>
    </w:p>
    <w:p>
      <w:r>
        <w:rPr>
          <w:b/>
        </w:rPr>
        <w:t xml:space="preserve">20 </w:t>
      </w:r>
      <w:r>
        <w:t xml:space="preserve">And how the chief priests and our rulers delivered him to be condemned to death, and have crucified him.</w:t>
      </w:r>
      <w:r>
        <w:rPr>
          <w:rStyle w:val="FootnoteReference"/>
        </w:rPr>
        <w:footnoteReference w:id="5799"/>
      </w:r>
    </w:p>
    <w:p>
      <w:r>
        <w:rPr>
          <w:b/>
        </w:rPr>
        <w:t xml:space="preserve">21 </w:t>
      </w:r>
      <w:r>
        <w:t xml:space="preserve">But we trusted that it had been the one who should have redeemed Israel</w:t>
      </w:r>
      <w:r>
        <w:rPr>
          <w:rStyle w:val="FootnoteReference"/>
        </w:rPr>
        <w:footnoteReference w:id="5800"/>
      </w:r>
      <w:r>
        <w:t xml:space="preserve">: and beside all this, today is the third day since these things were done.</w:t>
      </w:r>
      <w:r>
        <w:rPr>
          <w:rStyle w:val="FootnoteReference"/>
        </w:rPr>
        <w:footnoteReference w:id="5801"/>
      </w:r>
    </w:p>
    <w:p>
      <w:r>
        <w:rPr>
          <w:b/>
        </w:rPr>
        <w:t xml:space="preserve">22 </w:t>
      </w:r>
      <w:r>
        <w:t xml:space="preserve">Yes, and certain women also of our company astonished us, who were early at the tomb;</w:t>
      </w:r>
      <w:r>
        <w:rPr>
          <w:rStyle w:val="FootnoteReference"/>
        </w:rPr>
        <w:footnoteReference w:id="5802"/>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03"/>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04"/>
      </w:r>
    </w:p>
    <w:p>
      <w:r>
        <w:rPr>
          <w:b/>
        </w:rPr>
        <w:t xml:space="preserve">26 </w:t>
      </w:r>
      <w:r>
        <w:t xml:space="preserve">Was it not necessary for Christ</w:t>
      </w:r>
      <w:r>
        <w:rPr>
          <w:rStyle w:val="FootnoteReference"/>
        </w:rPr>
        <w:footnoteReference w:id="5805"/>
      </w:r>
      <w:r>
        <w:t xml:space="preserve"> to have suffered these things, and to enter into his glory?</w:t>
      </w:r>
      <w:r>
        <w:rPr>
          <w:rStyle w:val="FootnoteReference"/>
        </w:rPr>
        <w:footnoteReference w:id="5806"/>
      </w:r>
    </w:p>
    <w:p>
      <w:r>
        <w:rPr>
          <w:b/>
        </w:rPr>
        <w:t xml:space="preserve">27 </w:t>
      </w:r>
      <w:r>
        <w:t xml:space="preserve">And beginning</w:t>
      </w:r>
      <w:r>
        <w:rPr>
          <w:rStyle w:val="FootnoteReference"/>
        </w:rPr>
        <w:footnoteReference w:id="5807"/>
      </w:r>
      <w:r>
        <w:t xml:space="preserve"> from Moses</w:t>
      </w:r>
      <w:r>
        <w:rPr>
          <w:rStyle w:val="FootnoteReference"/>
        </w:rPr>
        <w:footnoteReference w:id="5808"/>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09"/>
      </w:r>
    </w:p>
    <w:p>
      <w:r>
        <w:rPr>
          <w:b/>
        </w:rPr>
        <w:t xml:space="preserve">29 </w:t>
      </w:r>
      <w:r>
        <w:t xml:space="preserve">But they constrained him, saying, Stay with us: for it is toward evening, and the day is far spent. And he went in to stay with them.</w:t>
      </w:r>
      <w:r>
        <w:rPr>
          <w:rStyle w:val="FootnoteReference"/>
        </w:rPr>
        <w:footnoteReference w:id="5810"/>
      </w:r>
    </w:p>
    <w:p>
      <w:r>
        <w:rPr>
          <w:b/>
        </w:rPr>
        <w:t xml:space="preserve">30 </w:t>
      </w:r>
      <w:r>
        <w:t xml:space="preserve">And it happened, as he reclined at table with them, he took</w:t>
      </w:r>
      <w:r>
        <w:rPr>
          <w:rStyle w:val="FootnoteReference"/>
        </w:rPr>
        <w:footnoteReference w:id="5811"/>
      </w:r>
      <w:r>
        <w:t xml:space="preserve"> bread, and blessed it, and broke it, and gave to them.</w:t>
      </w:r>
    </w:p>
    <w:p>
      <w:r>
        <w:rPr>
          <w:b/>
        </w:rPr>
        <w:t xml:space="preserve">31 </w:t>
      </w:r>
      <w:r>
        <w:t xml:space="preserve">And their eyes</w:t>
      </w:r>
      <w:r>
        <w:rPr>
          <w:rStyle w:val="FootnoteReference"/>
        </w:rPr>
        <w:footnoteReference w:id="5812"/>
      </w:r>
      <w:r>
        <w:t xml:space="preserve"> were opened, and they knew him; and he vanished out of their sight</w:t>
      </w:r>
      <w:r>
        <w:rPr>
          <w:rStyle w:val="FootnoteReference"/>
        </w:rPr>
        <w:footnoteReference w:id="5813"/>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14"/>
      </w:r>
      <w:r>
        <w:t xml:space="preserve"> to us the scriptures?</w:t>
      </w:r>
      <w:r>
        <w:rPr>
          <w:rStyle w:val="FootnoteReference"/>
        </w:rPr>
        <w:footnoteReference w:id="5815"/>
      </w:r>
    </w:p>
    <w:p>
      <w:r>
        <w:rPr>
          <w:b/>
        </w:rPr>
        <w:t xml:space="preserve">33 </w:t>
      </w:r>
      <w:r>
        <w:t xml:space="preserve">And they rose up the same hour, and returned to Jerusalem, and found</w:t>
      </w:r>
      <w:r>
        <w:rPr>
          <w:rStyle w:val="FootnoteReference"/>
        </w:rPr>
        <w:footnoteReference w:id="5816"/>
      </w:r>
      <w:r>
        <w:t xml:space="preserve"> the eleven gathered together, and those who were with them,</w:t>
      </w:r>
    </w:p>
    <w:p>
      <w:r>
        <w:rPr>
          <w:b/>
        </w:rPr>
        <w:t xml:space="preserve">34 </w:t>
      </w:r>
      <w:r>
        <w:t xml:space="preserve">Saying</w:t>
      </w:r>
      <w:r>
        <w:rPr>
          <w:rStyle w:val="FootnoteReference"/>
        </w:rPr>
        <w:footnoteReference w:id="5817"/>
      </w:r>
      <w:r>
        <w:t xml:space="preserve">, The Lord has risen indeed, and has appeared to Simon</w:t>
      </w:r>
      <w:r>
        <w:rPr>
          <w:rStyle w:val="FootnoteReference"/>
        </w:rPr>
        <w:footnoteReference w:id="5818"/>
      </w:r>
      <w:r>
        <w:t xml:space="preserve">.</w:t>
      </w:r>
      <w:r>
        <w:rPr>
          <w:rStyle w:val="FootnoteReference"/>
        </w:rPr>
        <w:footnoteReference w:id="5819"/>
      </w:r>
    </w:p>
    <w:p>
      <w:r>
        <w:rPr>
          <w:b/>
        </w:rPr>
        <w:t xml:space="preserve">35 </w:t>
      </w:r>
      <w:r>
        <w:t xml:space="preserve">And they told what things were done in the way, and how he was known by them in breaking of bread.</w:t>
      </w:r>
      <w:r>
        <w:rPr>
          <w:rStyle w:val="FootnoteReference"/>
        </w:rPr>
        <w:footnoteReference w:id="5820"/>
      </w:r>
    </w:p>
    <w:p>
      <w:r>
        <w:rPr>
          <w:b/>
        </w:rPr>
        <w:t xml:space="preserve">36 </w:t>
      </w:r>
      <w:r>
        <w:t xml:space="preserve">And as they thus spoke, Jesus</w:t>
      </w:r>
      <w:r>
        <w:rPr>
          <w:rStyle w:val="FootnoteReference"/>
        </w:rPr>
        <w:footnoteReference w:id="5821"/>
      </w:r>
      <w:r>
        <w:t xml:space="preserve"> himself stood in the midst of them, and said to them, Peace</w:t>
      </w:r>
      <w:r>
        <w:rPr>
          <w:rStyle w:val="FootnoteReference"/>
        </w:rPr>
        <w:footnoteReference w:id="5822"/>
      </w:r>
      <w:r>
        <w:t xml:space="preserve"> be to you.</w:t>
      </w:r>
    </w:p>
    <w:p>
      <w:r>
        <w:rPr>
          <w:b/>
        </w:rPr>
        <w:t xml:space="preserve">37 </w:t>
      </w:r>
      <w:r>
        <w:t xml:space="preserve">But they were terrified and frightened, and supposed that they had seen a spirit.</w:t>
      </w:r>
      <w:r>
        <w:rPr>
          <w:rStyle w:val="FootnoteReference"/>
        </w:rPr>
        <w:footnoteReference w:id="5823"/>
      </w:r>
    </w:p>
    <w:p>
      <w:r>
        <w:rPr>
          <w:b/>
        </w:rPr>
        <w:t xml:space="preserve">38 </w:t>
      </w:r>
      <w:r>
        <w:t xml:space="preserve">And he said to them, Why are you troubled? and why</w:t>
      </w:r>
      <w:r>
        <w:rPr>
          <w:rStyle w:val="FootnoteReference"/>
        </w:rPr>
        <w:footnoteReference w:id="5824"/>
      </w:r>
      <w:r>
        <w:t xml:space="preserve"> do thoughts arise in your hearts?</w:t>
      </w:r>
    </w:p>
    <w:p>
      <w:r>
        <w:rPr>
          <w:b/>
        </w:rPr>
        <w:t xml:space="preserve">39 </w:t>
      </w:r>
      <w:r>
        <w:t xml:space="preserve">Look at my hands</w:t>
      </w:r>
      <w:r>
        <w:rPr>
          <w:rStyle w:val="FootnoteReference"/>
        </w:rPr>
        <w:footnoteReference w:id="5825"/>
      </w:r>
      <w:r>
        <w:t xml:space="preserve"> and my feet, that it is I myself: touch me, and see; for a spirit does not have flesh and bones, as you see me have.</w:t>
      </w:r>
      <w:r>
        <w:rPr>
          <w:rStyle w:val="FootnoteReference"/>
        </w:rPr>
        <w:footnoteReference w:id="5826"/>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27"/>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28"/>
      </w:r>
    </w:p>
    <w:p>
      <w:r>
        <w:rPr>
          <w:b/>
        </w:rPr>
        <w:t xml:space="preserve">44 </w:t>
      </w:r>
      <w:r>
        <w:t xml:space="preserve">And he said to them, These are the words which I spoke to you, while I was yet with you, that all</w:t>
      </w:r>
      <w:r>
        <w:rPr>
          <w:rStyle w:val="FootnoteReference"/>
        </w:rPr>
        <w:footnoteReference w:id="5829"/>
      </w:r>
      <w:r>
        <w:t xml:space="preserve"> things must be fulfilled, which were written in the law</w:t>
      </w:r>
      <w:r>
        <w:rPr>
          <w:rStyle w:val="FootnoteReference"/>
        </w:rPr>
        <w:footnoteReference w:id="5830"/>
      </w:r>
      <w:r>
        <w:t xml:space="preserve"> of Moses, and in the prophets</w:t>
      </w:r>
      <w:r>
        <w:rPr>
          <w:rStyle w:val="FootnoteReference"/>
        </w:rPr>
        <w:footnoteReference w:id="5831"/>
      </w:r>
      <w:r>
        <w:t xml:space="preserve">, and in the psalms</w:t>
      </w:r>
      <w:r>
        <w:rPr>
          <w:rStyle w:val="FootnoteReference"/>
        </w:rPr>
        <w:footnoteReference w:id="5832"/>
      </w:r>
      <w:r>
        <w:t xml:space="preserve">, concerning me.</w:t>
      </w:r>
    </w:p>
    <w:p>
      <w:r>
        <w:rPr>
          <w:b/>
        </w:rPr>
        <w:t xml:space="preserve">45 </w:t>
      </w:r>
      <w:r>
        <w:t xml:space="preserve">Then he opened their understanding, that they might understand the scriptures,</w:t>
      </w:r>
      <w:r>
        <w:rPr>
          <w:rStyle w:val="FootnoteReference"/>
        </w:rPr>
        <w:footnoteReference w:id="5833"/>
      </w:r>
    </w:p>
    <w:p>
      <w:r>
        <w:rPr>
          <w:b/>
        </w:rPr>
        <w:t xml:space="preserve">46 </w:t>
      </w:r>
      <w:r>
        <w:t xml:space="preserve">And said to them, Thus it is written, and thus it was necessary for Christ to suffer, and to rise from the dead the third day:</w:t>
      </w:r>
      <w:r>
        <w:rPr>
          <w:rStyle w:val="FootnoteReference"/>
        </w:rPr>
        <w:footnoteReference w:id="5834"/>
      </w:r>
    </w:p>
    <w:p>
      <w:r>
        <w:rPr>
          <w:b/>
        </w:rPr>
        <w:t xml:space="preserve">47 </w:t>
      </w:r>
      <w:r>
        <w:t xml:space="preserve">And that repentance and forgiveness of sins should be preached in his name among</w:t>
      </w:r>
      <w:r>
        <w:rPr>
          <w:rStyle w:val="FootnoteReference"/>
        </w:rPr>
        <w:footnoteReference w:id="5835"/>
      </w:r>
      <w:r>
        <w:t xml:space="preserve"> all nations, beginning</w:t>
      </w:r>
      <w:r>
        <w:rPr>
          <w:rStyle w:val="FootnoteReference"/>
        </w:rPr>
        <w:footnoteReference w:id="5836"/>
      </w:r>
      <w:r>
        <w:t xml:space="preserve"> at Jerusalem.</w:t>
      </w:r>
    </w:p>
    <w:p>
      <w:r>
        <w:rPr>
          <w:b/>
        </w:rPr>
        <w:t xml:space="preserve">48 </w:t>
      </w:r>
      <w:r>
        <w:t xml:space="preserve">And you are witnesses of these things.</w:t>
      </w:r>
      <w:r>
        <w:rPr>
          <w:rStyle w:val="FootnoteReference"/>
        </w:rPr>
        <w:footnoteReference w:id="5837"/>
      </w:r>
    </w:p>
    <w:p>
      <w:r>
        <w:rPr>
          <w:b/>
        </w:rPr>
        <w:t xml:space="preserve">49 </w:t>
      </w:r>
      <w:r>
        <w:t xml:space="preserve">And, look, I send</w:t>
      </w:r>
      <w:r>
        <w:rPr>
          <w:rStyle w:val="FootnoteReference"/>
        </w:rPr>
        <w:footnoteReference w:id="5838"/>
      </w:r>
      <w:r>
        <w:t xml:space="preserve"> the promise of my Father upon you: but stay in the city of Jerusalem, until you be clothed with power from on high.</w:t>
      </w:r>
      <w:r>
        <w:rPr>
          <w:rStyle w:val="FootnoteReference"/>
        </w:rPr>
        <w:footnoteReference w:id="5839"/>
      </w:r>
    </w:p>
    <w:p>
      <w:r>
        <w:rPr>
          <w:b/>
        </w:rPr>
        <w:t xml:space="preserve">50 </w:t>
      </w:r>
      <w:r>
        <w:t xml:space="preserve">And he led them out as far</w:t>
      </w:r>
      <w:r>
        <w:rPr>
          <w:rStyle w:val="FootnoteReference"/>
        </w:rPr>
        <w:footnoteReference w:id="5840"/>
      </w:r>
      <w:r>
        <w:t xml:space="preserve"> as to Bethany</w:t>
      </w:r>
      <w:r>
        <w:rPr>
          <w:rStyle w:val="FootnoteReference"/>
        </w:rPr>
        <w:footnoteReference w:id="5841"/>
      </w:r>
      <w:r>
        <w:t xml:space="preserve">, and he lifted</w:t>
      </w:r>
      <w:r>
        <w:rPr>
          <w:rStyle w:val="FootnoteReference"/>
        </w:rPr>
        <w:footnoteReference w:id="5842"/>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43"/>
      </w:r>
    </w:p>
    <w:p>
      <w:r>
        <w:rPr>
          <w:b/>
        </w:rPr>
        <w:t xml:space="preserve">53 </w:t>
      </w:r>
      <w:r>
        <w:t xml:space="preserve">And were continually in the temple, praising and blessing God. Amen</w:t>
      </w:r>
      <w:r>
        <w:rPr>
          <w:rStyle w:val="FootnoteReference"/>
        </w:rPr>
        <w:footnoteReference w:id="5844"/>
      </w:r>
      <w:r>
        <w:t xml:space="preserve">.</w:t>
      </w:r>
      <w:r>
        <w:rPr>
          <w:rStyle w:val="FootnoteReference"/>
        </w:rPr>
        <w:footnoteReference w:id="5845"/>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46"/>
      </w:r>
      <w:r>
        <w:t xml:space="preserve"> was the Word</w:t>
      </w:r>
      <w:r>
        <w:rPr>
          <w:rStyle w:val="FootnoteReference"/>
        </w:rPr>
        <w:footnoteReference w:id="5847"/>
      </w:r>
      <w:r>
        <w:t xml:space="preserve">, and the Word was</w:t>
      </w:r>
      <w:r>
        <w:rPr>
          <w:rStyle w:val="FootnoteReference"/>
        </w:rPr>
        <w:footnoteReference w:id="5848"/>
      </w:r>
      <w:r>
        <w:t xml:space="preserve"> with God</w:t>
      </w:r>
      <w:r>
        <w:rPr>
          <w:rStyle w:val="FootnoteReference"/>
        </w:rPr>
        <w:footnoteReference w:id="5849"/>
      </w:r>
      <w:r>
        <w:t xml:space="preserve">, and the Word was God.</w:t>
      </w:r>
      <w:r>
        <w:rPr>
          <w:rStyle w:val="FootnoteReference"/>
        </w:rPr>
        <w:footnoteReference w:id="5850"/>
      </w:r>
      <w:r>
        <w:rPr>
          <w:rStyle w:val="FootnoteReference"/>
        </w:rPr>
        <w:footnoteReference w:id="5851"/>
      </w:r>
      <w:r>
        <w:rPr>
          <w:rStyle w:val="FootnoteReference"/>
        </w:rPr>
        <w:footnoteReference w:id="5852"/>
      </w:r>
      <w:r>
        <w:rPr>
          <w:rStyle w:val="FootnoteReference"/>
        </w:rPr>
        <w:footnoteReference w:id="5853"/>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54"/>
      </w:r>
    </w:p>
    <w:p>
      <w:r>
        <w:rPr>
          <w:b/>
        </w:rPr>
        <w:t xml:space="preserve">4 </w:t>
      </w:r>
      <w:r>
        <w:t xml:space="preserve">In him was life, and the life</w:t>
      </w:r>
      <w:r>
        <w:rPr>
          <w:rStyle w:val="FootnoteReference"/>
        </w:rPr>
        <w:footnoteReference w:id="5855"/>
      </w:r>
      <w:r>
        <w:t xml:space="preserve"> was the light of humans.</w:t>
      </w:r>
      <w:r>
        <w:rPr>
          <w:rStyle w:val="FootnoteReference"/>
        </w:rPr>
        <w:footnoteReference w:id="5856"/>
      </w:r>
    </w:p>
    <w:p>
      <w:r>
        <w:rPr>
          <w:b/>
        </w:rPr>
        <w:t xml:space="preserve">5 </w:t>
      </w:r>
      <w:r>
        <w:t xml:space="preserve">And the light shines in the darkness, and the darkness did not grasp it.</w:t>
      </w:r>
      <w:r>
        <w:rPr>
          <w:rStyle w:val="FootnoteReference"/>
        </w:rPr>
        <w:footnoteReference w:id="5857"/>
      </w:r>
    </w:p>
    <w:p>
      <w:r>
        <w:rPr>
          <w:b/>
        </w:rPr>
        <w:t xml:space="preserve">6 </w:t>
      </w:r>
      <w:r>
        <w:t xml:space="preserve">There was a man</w:t>
      </w:r>
      <w:r>
        <w:rPr>
          <w:rStyle w:val="FootnoteReference"/>
        </w:rPr>
        <w:footnoteReference w:id="5858"/>
      </w:r>
      <w:r>
        <w:t xml:space="preserve"> sent from God, whose name was John</w:t>
      </w:r>
      <w:r>
        <w:rPr>
          <w:rStyle w:val="FootnoteReference"/>
        </w:rPr>
        <w:footnoteReference w:id="5859"/>
      </w:r>
      <w:r>
        <w:t xml:space="preserve">.</w:t>
      </w:r>
      <w:r>
        <w:rPr>
          <w:rStyle w:val="FootnoteReference"/>
        </w:rPr>
        <w:footnoteReference w:id="5860"/>
      </w:r>
    </w:p>
    <w:p>
      <w:r>
        <w:rPr>
          <w:b/>
        </w:rPr>
        <w:t xml:space="preserve">7 </w:t>
      </w:r>
      <w:r>
        <w:t xml:space="preserve">The same came for a witness</w:t>
      </w:r>
      <w:r>
        <w:rPr>
          <w:rStyle w:val="FootnoteReference"/>
        </w:rPr>
        <w:footnoteReference w:id="5861"/>
      </w:r>
      <w:r>
        <w:t xml:space="preserve">, to bear witness of the Light, that all through him might believe.</w:t>
      </w:r>
    </w:p>
    <w:p>
      <w:r>
        <w:rPr>
          <w:b/>
        </w:rPr>
        <w:t xml:space="preserve">8 </w:t>
      </w:r>
      <w:r>
        <w:t xml:space="preserve">He was not that Light</w:t>
      </w:r>
      <w:r>
        <w:rPr>
          <w:rStyle w:val="FootnoteReference"/>
        </w:rPr>
        <w:footnoteReference w:id="5862"/>
      </w:r>
      <w:r>
        <w:t xml:space="preserve">, but was sent to bear witness of that Light.</w:t>
      </w:r>
    </w:p>
    <w:p>
      <w:r>
        <w:rPr>
          <w:b/>
        </w:rPr>
        <w:t xml:space="preserve">9 </w:t>
      </w:r>
      <w:r>
        <w:t xml:space="preserve">That was the true</w:t>
      </w:r>
      <w:r>
        <w:rPr>
          <w:rStyle w:val="FootnoteReference"/>
        </w:rPr>
        <w:footnoteReference w:id="5863"/>
      </w:r>
      <w:r>
        <w:t xml:space="preserve"> Light, which lights every man that comes into the world.</w:t>
      </w:r>
    </w:p>
    <w:p>
      <w:r>
        <w:rPr>
          <w:b/>
        </w:rPr>
        <w:t xml:space="preserve">10 </w:t>
      </w:r>
      <w:r>
        <w:t xml:space="preserve">He was in</w:t>
      </w:r>
      <w:r>
        <w:rPr>
          <w:rStyle w:val="FootnoteReference"/>
        </w:rPr>
        <w:footnoteReference w:id="5864"/>
      </w:r>
      <w:r>
        <w:t xml:space="preserve"> the world, and the world came to be through him, and the world did not know him.</w:t>
      </w:r>
      <w:r>
        <w:rPr>
          <w:rStyle w:val="FootnoteReference"/>
        </w:rPr>
        <w:footnoteReference w:id="5865"/>
      </w:r>
      <w:r>
        <w:rPr>
          <w:rStyle w:val="FootnoteReference"/>
        </w:rPr>
        <w:footnoteReference w:id="5866"/>
      </w:r>
    </w:p>
    <w:p>
      <w:r>
        <w:rPr>
          <w:b/>
        </w:rPr>
        <w:t xml:space="preserve">11 </w:t>
      </w:r>
      <w:r>
        <w:t xml:space="preserve">He came to his own, and his own did not receive him.</w:t>
      </w:r>
      <w:r>
        <w:rPr>
          <w:rStyle w:val="FootnoteReference"/>
        </w:rPr>
        <w:footnoteReference w:id="5867"/>
      </w:r>
    </w:p>
    <w:p>
      <w:r>
        <w:rPr>
          <w:b/>
        </w:rPr>
        <w:t xml:space="preserve">12 </w:t>
      </w:r>
      <w:r>
        <w:t xml:space="preserve">But as many as received</w:t>
      </w:r>
      <w:r>
        <w:rPr>
          <w:rStyle w:val="FootnoteReference"/>
        </w:rPr>
        <w:footnoteReference w:id="5868"/>
      </w:r>
      <w:r>
        <w:t xml:space="preserve"> him, to them</w:t>
      </w:r>
      <w:r>
        <w:rPr>
          <w:rStyle w:val="FootnoteReference"/>
        </w:rPr>
        <w:footnoteReference w:id="5869"/>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870"/>
      </w:r>
      <w:r>
        <w:t xml:space="preserve"> flesh, nor of the will of man</w:t>
      </w:r>
      <w:r>
        <w:rPr>
          <w:rStyle w:val="FootnoteReference"/>
        </w:rPr>
        <w:footnoteReference w:id="5871"/>
      </w:r>
      <w:r>
        <w:t xml:space="preserve">, but of God</w:t>
      </w:r>
      <w:r>
        <w:rPr>
          <w:rStyle w:val="FootnoteReference"/>
        </w:rPr>
        <w:footnoteReference w:id="5872"/>
      </w:r>
      <w:r>
        <w:t xml:space="preserve">.</w:t>
      </w:r>
      <w:r>
        <w:rPr>
          <w:rStyle w:val="FootnoteReference"/>
        </w:rPr>
        <w:footnoteReference w:id="5873"/>
      </w:r>
      <w:r>
        <w:rPr>
          <w:rStyle w:val="FootnoteReference"/>
        </w:rPr>
        <w:footnoteReference w:id="5874"/>
      </w:r>
    </w:p>
    <w:p>
      <w:r>
        <w:rPr>
          <w:b/>
        </w:rPr>
        <w:t xml:space="preserve">14 </w:t>
      </w:r>
      <w:r>
        <w:t xml:space="preserve">And the Word</w:t>
      </w:r>
      <w:r>
        <w:rPr>
          <w:rStyle w:val="FootnoteReference"/>
        </w:rPr>
        <w:footnoteReference w:id="5875"/>
      </w:r>
      <w:r>
        <w:t xml:space="preserve"> became flesh</w:t>
      </w:r>
      <w:r>
        <w:rPr>
          <w:rStyle w:val="FootnoteReference"/>
        </w:rPr>
        <w:footnoteReference w:id="5876"/>
      </w:r>
      <w:r>
        <w:t xml:space="preserve"> and tabernacled among us</w:t>
      </w:r>
      <w:r>
        <w:rPr>
          <w:rStyle w:val="FootnoteReference"/>
        </w:rPr>
        <w:footnoteReference w:id="5877"/>
      </w:r>
      <w:r>
        <w:t xml:space="preserve">, and we beheld his glory, glory as of an only-begotten from Father, full</w:t>
      </w:r>
      <w:r>
        <w:rPr>
          <w:rStyle w:val="FootnoteReference"/>
        </w:rPr>
        <w:footnoteReference w:id="5878"/>
      </w:r>
      <w:r>
        <w:t xml:space="preserve"> of grace and truth.</w:t>
      </w:r>
      <w:r>
        <w:rPr>
          <w:rStyle w:val="FootnoteReference"/>
        </w:rPr>
        <w:footnoteReference w:id="5879"/>
      </w:r>
      <w:r>
        <w:rPr>
          <w:rStyle w:val="FootnoteReference"/>
        </w:rPr>
        <w:footnoteReference w:id="5880"/>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881"/>
      </w:r>
    </w:p>
    <w:p>
      <w:r>
        <w:rPr>
          <w:b/>
        </w:rPr>
        <w:t xml:space="preserve">16 </w:t>
      </w:r>
      <w:r>
        <w:t xml:space="preserve">And of his</w:t>
      </w:r>
      <w:r>
        <w:rPr>
          <w:rStyle w:val="FootnoteReference"/>
        </w:rPr>
        <w:footnoteReference w:id="5882"/>
      </w:r>
      <w:r>
        <w:t xml:space="preserve"> fullness we all received, and grace</w:t>
      </w:r>
      <w:r>
        <w:rPr>
          <w:rStyle w:val="FootnoteReference"/>
        </w:rPr>
        <w:footnoteReference w:id="5883"/>
      </w:r>
      <w:r>
        <w:t xml:space="preserve"> for grace.</w:t>
      </w:r>
    </w:p>
    <w:p>
      <w:r>
        <w:rPr>
          <w:b/>
        </w:rPr>
        <w:t xml:space="preserve">17 </w:t>
      </w:r>
      <w:r>
        <w:t xml:space="preserve">For the law</w:t>
      </w:r>
      <w:r>
        <w:rPr>
          <w:rStyle w:val="FootnoteReference"/>
        </w:rPr>
        <w:footnoteReference w:id="5884"/>
      </w:r>
      <w:r>
        <w:t xml:space="preserve"> was given by Moses</w:t>
      </w:r>
      <w:r>
        <w:rPr>
          <w:rStyle w:val="FootnoteReference"/>
        </w:rPr>
        <w:footnoteReference w:id="5885"/>
      </w:r>
      <w:r>
        <w:t xml:space="preserve">, but grace</w:t>
      </w:r>
      <w:r>
        <w:rPr>
          <w:rStyle w:val="FootnoteReference"/>
        </w:rPr>
        <w:footnoteReference w:id="5886"/>
      </w:r>
      <w:r>
        <w:t xml:space="preserve"> and truth came by Jesus</w:t>
      </w:r>
      <w:r>
        <w:rPr>
          <w:rStyle w:val="FootnoteReference"/>
        </w:rPr>
        <w:footnoteReference w:id="5887"/>
      </w:r>
      <w:r>
        <w:t xml:space="preserve"> Christ</w:t>
      </w:r>
      <w:r>
        <w:rPr>
          <w:rStyle w:val="FootnoteReference"/>
        </w:rPr>
        <w:footnoteReference w:id="5888"/>
      </w:r>
      <w:r>
        <w:t xml:space="preserve">.</w:t>
      </w:r>
      <w:r>
        <w:rPr>
          <w:rStyle w:val="FootnoteReference"/>
        </w:rPr>
        <w:footnoteReference w:id="5889"/>
      </w:r>
    </w:p>
    <w:p>
      <w:r>
        <w:rPr>
          <w:b/>
        </w:rPr>
        <w:t xml:space="preserve">18 </w:t>
      </w:r>
      <w:r>
        <w:t xml:space="preserve">No one has seen</w:t>
      </w:r>
      <w:r>
        <w:rPr>
          <w:rStyle w:val="FootnoteReference"/>
        </w:rPr>
        <w:footnoteReference w:id="5890"/>
      </w:r>
      <w:r>
        <w:t xml:space="preserve"> God at any time, the only begotten Son</w:t>
      </w:r>
      <w:r>
        <w:rPr>
          <w:rStyle w:val="FootnoteReference"/>
        </w:rPr>
        <w:footnoteReference w:id="5891"/>
      </w:r>
      <w:r>
        <w:t xml:space="preserve">, who is in the bosom of the Father, he has declared him.</w:t>
      </w:r>
      <w:r>
        <w:rPr>
          <w:rStyle w:val="FootnoteReference"/>
        </w:rPr>
        <w:footnoteReference w:id="5892"/>
      </w:r>
      <w:r>
        <w:rPr>
          <w:rStyle w:val="FootnoteReference"/>
        </w:rPr>
        <w:footnoteReference w:id="5893"/>
      </w:r>
    </w:p>
    <w:p>
      <w:r>
        <w:rPr>
          <w:b/>
        </w:rPr>
        <w:t xml:space="preserve">19 </w:t>
      </w:r>
      <w:r>
        <w:t xml:space="preserve">And this is the testimony of John, when the Jews</w:t>
      </w:r>
      <w:r>
        <w:rPr>
          <w:rStyle w:val="FootnoteReference"/>
        </w:rPr>
        <w:footnoteReference w:id="5894"/>
      </w:r>
      <w:r>
        <w:t xml:space="preserve"> sent priests and Levites</w:t>
      </w:r>
      <w:r>
        <w:rPr>
          <w:rStyle w:val="FootnoteReference"/>
        </w:rPr>
        <w:footnoteReference w:id="5895"/>
      </w:r>
      <w:r>
        <w:t xml:space="preserve"> from Jerusalem</w:t>
      </w:r>
      <w:r>
        <w:rPr>
          <w:rStyle w:val="FootnoteReference"/>
        </w:rPr>
        <w:footnoteReference w:id="5896"/>
      </w:r>
      <w:r>
        <w:t xml:space="preserve"> to ask him, Who are you?</w:t>
      </w:r>
      <w:r>
        <w:rPr>
          <w:rStyle w:val="FootnoteReference"/>
        </w:rPr>
        <w:footnoteReference w:id="5897"/>
      </w:r>
    </w:p>
    <w:p>
      <w:r>
        <w:rPr>
          <w:b/>
        </w:rPr>
        <w:t xml:space="preserve">20 </w:t>
      </w:r>
      <w:r>
        <w:t xml:space="preserve">And he confessed, and did not deny; but confessed, I am</w:t>
      </w:r>
      <w:r>
        <w:rPr>
          <w:rStyle w:val="FootnoteReference"/>
        </w:rPr>
        <w:footnoteReference w:id="5898"/>
      </w:r>
      <w:r>
        <w:t xml:space="preserve"> not the Christ.</w:t>
      </w:r>
      <w:r>
        <w:rPr>
          <w:rStyle w:val="FootnoteReference"/>
        </w:rPr>
        <w:footnoteReference w:id="5899"/>
      </w:r>
    </w:p>
    <w:p>
      <w:r>
        <w:rPr>
          <w:b/>
        </w:rPr>
        <w:t xml:space="preserve">21 </w:t>
      </w:r>
      <w:r>
        <w:t xml:space="preserve">And they asked him, What then? Are you Elijah</w:t>
      </w:r>
      <w:r>
        <w:rPr>
          <w:rStyle w:val="FootnoteReference"/>
        </w:rPr>
        <w:footnoteReference w:id="5900"/>
      </w:r>
      <w:r>
        <w:t xml:space="preserve">? And he said, I am not. Are you the prophet? And he answered, No.</w:t>
      </w:r>
      <w:r>
        <w:rPr>
          <w:rStyle w:val="FootnoteReference"/>
        </w:rPr>
        <w:footnoteReference w:id="5901"/>
      </w:r>
      <w:r>
        <w:rPr>
          <w:rStyle w:val="FootnoteReference"/>
        </w:rPr>
        <w:footnoteReference w:id="5902"/>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03"/>
      </w:r>
      <w:r>
        <w:t xml:space="preserve"> said.</w:t>
      </w:r>
      <w:r>
        <w:rPr>
          <w:rStyle w:val="FootnoteReference"/>
        </w:rPr>
        <w:footnoteReference w:id="5904"/>
      </w:r>
    </w:p>
    <w:p>
      <w:r>
        <w:rPr>
          <w:b/>
        </w:rPr>
        <w:t xml:space="preserve">24 </w:t>
      </w:r>
      <w:r>
        <w:t xml:space="preserve">And those who were sent were of</w:t>
      </w:r>
      <w:r>
        <w:rPr>
          <w:rStyle w:val="FootnoteReference"/>
        </w:rPr>
        <w:footnoteReference w:id="5905"/>
      </w:r>
      <w:r>
        <w:t xml:space="preserve"> the Pharisees</w:t>
      </w:r>
      <w:r>
        <w:rPr>
          <w:rStyle w:val="FootnoteReference"/>
        </w:rPr>
        <w:footnoteReference w:id="5906"/>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07"/>
      </w:r>
      <w:r>
        <w:rPr>
          <w:rStyle w:val="FootnoteReference"/>
        </w:rPr>
        <w:footnoteReference w:id="5908"/>
      </w:r>
    </w:p>
    <w:p>
      <w:r>
        <w:rPr>
          <w:b/>
        </w:rPr>
        <w:t xml:space="preserve">26 </w:t>
      </w:r>
      <w:r>
        <w:t xml:space="preserve">John answered them, saying, I baptize with water: but there stands one among you, whom you do not know;</w:t>
      </w:r>
      <w:r>
        <w:rPr>
          <w:rStyle w:val="FootnoteReference"/>
        </w:rPr>
        <w:footnoteReference w:id="5909"/>
      </w:r>
    </w:p>
    <w:p>
      <w:r>
        <w:rPr>
          <w:b/>
        </w:rPr>
        <w:t xml:space="preserve">27 </w:t>
      </w:r>
      <w:r>
        <w:t xml:space="preserve">He is the one who comes after me, who came before me, whose sandal strap I am not worthy to untie.</w:t>
      </w:r>
      <w:r>
        <w:rPr>
          <w:rStyle w:val="FootnoteReference"/>
        </w:rPr>
        <w:footnoteReference w:id="5910"/>
      </w:r>
    </w:p>
    <w:p>
      <w:r>
        <w:rPr>
          <w:b/>
        </w:rPr>
        <w:t xml:space="preserve">28 </w:t>
      </w:r>
      <w:r>
        <w:t xml:space="preserve">These things were done in Bethabara</w:t>
      </w:r>
      <w:r>
        <w:rPr>
          <w:rStyle w:val="FootnoteReference"/>
        </w:rPr>
        <w:footnoteReference w:id="5911"/>
      </w:r>
      <w:r>
        <w:t xml:space="preserve"> beyond Jordan</w:t>
      </w:r>
      <w:r>
        <w:rPr>
          <w:rStyle w:val="FootnoteReference"/>
        </w:rPr>
        <w:footnoteReference w:id="5912"/>
      </w:r>
      <w:r>
        <w:t xml:space="preserve">, where John was baptizing.</w:t>
      </w:r>
      <w:r>
        <w:rPr>
          <w:rStyle w:val="FootnoteReference"/>
        </w:rPr>
        <w:footnoteReference w:id="5913"/>
      </w:r>
    </w:p>
    <w:p>
      <w:r>
        <w:rPr>
          <w:b/>
        </w:rPr>
        <w:t xml:space="preserve">29 </w:t>
      </w:r>
      <w:r>
        <w:t xml:space="preserve">The next day John sees Jesus coming to him, and says, Look, the Lamb of God, who takes away the sin of the world.</w:t>
      </w:r>
      <w:r>
        <w:rPr>
          <w:rStyle w:val="FootnoteReference"/>
        </w:rPr>
        <w:footnoteReference w:id="5914"/>
      </w:r>
      <w:r>
        <w:rPr>
          <w:rStyle w:val="FootnoteReference"/>
        </w:rPr>
        <w:footnoteReference w:id="5915"/>
      </w:r>
    </w:p>
    <w:p>
      <w:r>
        <w:rPr>
          <w:b/>
        </w:rPr>
        <w:t xml:space="preserve">30 </w:t>
      </w:r>
      <w:r>
        <w:t xml:space="preserve">This is he of whom I said, After me comes a man who is preferred before me: for he was before me.</w:t>
      </w:r>
      <w:r>
        <w:rPr>
          <w:rStyle w:val="FootnoteReference"/>
        </w:rPr>
        <w:footnoteReference w:id="5916"/>
      </w:r>
    </w:p>
    <w:p>
      <w:r>
        <w:rPr>
          <w:b/>
        </w:rPr>
        <w:t xml:space="preserve">31 </w:t>
      </w:r>
      <w:r>
        <w:t xml:space="preserve">And I did not know him: but that he should be made manifest to Israel</w:t>
      </w:r>
      <w:r>
        <w:rPr>
          <w:rStyle w:val="FootnoteReference"/>
        </w:rPr>
        <w:footnoteReference w:id="5917"/>
      </w:r>
      <w:r>
        <w:t xml:space="preserve">, therefore</w:t>
      </w:r>
      <w:r>
        <w:rPr>
          <w:rStyle w:val="FootnoteReference"/>
        </w:rPr>
        <w:footnoteReference w:id="5918"/>
      </w:r>
      <w:r>
        <w:t xml:space="preserve"> I came baptizing with water.</w:t>
      </w:r>
      <w:r>
        <w:rPr>
          <w:rStyle w:val="FootnoteReference"/>
        </w:rPr>
        <w:footnoteReference w:id="5919"/>
      </w:r>
      <w:r>
        <w:rPr>
          <w:rStyle w:val="FootnoteReference"/>
        </w:rPr>
        <w:footnoteReference w:id="5920"/>
      </w:r>
    </w:p>
    <w:p>
      <w:r>
        <w:rPr>
          <w:b/>
        </w:rPr>
        <w:t xml:space="preserve">32 </w:t>
      </w:r>
      <w:r>
        <w:t xml:space="preserve">And John bore witness, saying, I saw</w:t>
      </w:r>
      <w:r>
        <w:rPr>
          <w:rStyle w:val="FootnoteReference"/>
        </w:rPr>
        <w:footnoteReference w:id="5921"/>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22"/>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23"/>
      </w:r>
      <w:r>
        <w:t xml:space="preserve"> of his disciples;</w:t>
      </w:r>
    </w:p>
    <w:p>
      <w:r>
        <w:rPr>
          <w:b/>
        </w:rPr>
        <w:t xml:space="preserve">36 </w:t>
      </w:r>
      <w:r>
        <w:t xml:space="preserve">And looking upon Jesus as he walked, he says, Look, the Lamb of God!</w:t>
      </w:r>
      <w:r>
        <w:rPr>
          <w:rStyle w:val="FootnoteReference"/>
        </w:rPr>
        <w:footnoteReference w:id="5924"/>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25"/>
      </w:r>
      <w:r>
        <w:t xml:space="preserve">, and saw them following, and says to them, What do you seek? They said to him, Rabbi</w:t>
      </w:r>
      <w:r>
        <w:rPr>
          <w:rStyle w:val="FootnoteReference"/>
        </w:rPr>
        <w:footnoteReference w:id="5926"/>
      </w:r>
      <w:r>
        <w:t xml:space="preserve">, (which is to say, being interpreted, Teacher,) where do you dwell?</w:t>
      </w:r>
      <w:r>
        <w:rPr>
          <w:rStyle w:val="FootnoteReference"/>
        </w:rPr>
        <w:footnoteReference w:id="5927"/>
      </w:r>
      <w:r>
        <w:rPr>
          <w:rStyle w:val="FootnoteReference"/>
        </w:rPr>
        <w:footnoteReference w:id="5928"/>
      </w:r>
    </w:p>
    <w:p>
      <w:r>
        <w:rPr>
          <w:b/>
        </w:rPr>
        <w:t xml:space="preserve">39 </w:t>
      </w:r>
      <w:r>
        <w:t xml:space="preserve">He says to them, Come and see. They came and saw where he dwelt, and remained with him that day: for it was about the tenth hour.</w:t>
      </w:r>
      <w:r>
        <w:rPr>
          <w:rStyle w:val="FootnoteReference"/>
        </w:rPr>
        <w:footnoteReference w:id="5929"/>
      </w:r>
    </w:p>
    <w:p>
      <w:r>
        <w:rPr>
          <w:b/>
        </w:rPr>
        <w:t xml:space="preserve">40 </w:t>
      </w:r>
      <w:r>
        <w:t xml:space="preserve">One of the two who heard John speak, and followed him, was Andrew</w:t>
      </w:r>
      <w:r>
        <w:rPr>
          <w:rStyle w:val="FootnoteReference"/>
        </w:rPr>
        <w:footnoteReference w:id="5930"/>
      </w:r>
      <w:r>
        <w:t xml:space="preserve">, Simon</w:t>
      </w:r>
      <w:r>
        <w:rPr>
          <w:rStyle w:val="FootnoteReference"/>
        </w:rPr>
        <w:footnoteReference w:id="5931"/>
      </w:r>
      <w:r>
        <w:t xml:space="preserve"> Peter</w:t>
      </w:r>
      <w:r>
        <w:rPr>
          <w:rStyle w:val="FootnoteReference"/>
        </w:rPr>
        <w:footnoteReference w:id="5932"/>
      </w:r>
      <w:r>
        <w:t xml:space="preserve">'s brother.</w:t>
      </w:r>
      <w:r>
        <w:rPr>
          <w:rStyle w:val="FootnoteReference"/>
        </w:rPr>
        <w:footnoteReference w:id="5933"/>
      </w:r>
    </w:p>
    <w:p>
      <w:r>
        <w:rPr>
          <w:b/>
        </w:rPr>
        <w:t xml:space="preserve">41 </w:t>
      </w:r>
      <w:r>
        <w:t xml:space="preserve">He first</w:t>
      </w:r>
      <w:r>
        <w:rPr>
          <w:rStyle w:val="FootnoteReference"/>
        </w:rPr>
        <w:footnoteReference w:id="5934"/>
      </w:r>
      <w:r>
        <w:t xml:space="preserve"> finds his own brother Simon, and says to him, We have found the Messiah</w:t>
      </w:r>
      <w:r>
        <w:rPr>
          <w:rStyle w:val="FootnoteReference"/>
        </w:rPr>
        <w:footnoteReference w:id="5935"/>
      </w:r>
      <w:r>
        <w:t xml:space="preserve">, which is, being interpreted, the Christ</w:t>
      </w:r>
      <w:r>
        <w:rPr>
          <w:rStyle w:val="FootnoteReference"/>
        </w:rPr>
        <w:footnoteReference w:id="5936"/>
      </w:r>
      <w:r>
        <w:t xml:space="preserve">.</w:t>
      </w:r>
      <w:r>
        <w:rPr>
          <w:rStyle w:val="FootnoteReference"/>
        </w:rPr>
        <w:footnoteReference w:id="5937"/>
      </w:r>
    </w:p>
    <w:p>
      <w:r>
        <w:rPr>
          <w:b/>
        </w:rPr>
        <w:t xml:space="preserve">42 </w:t>
      </w:r>
      <w:r>
        <w:t xml:space="preserve">And he brought him to Jesus. And when Jesus beheld him, he said, You are Simon the son</w:t>
      </w:r>
      <w:r>
        <w:rPr>
          <w:rStyle w:val="FootnoteReference"/>
        </w:rPr>
        <w:footnoteReference w:id="5938"/>
      </w:r>
      <w:r>
        <w:t xml:space="preserve"> of Jonah</w:t>
      </w:r>
      <w:r>
        <w:rPr>
          <w:rStyle w:val="FootnoteReference"/>
        </w:rPr>
        <w:footnoteReference w:id="5939"/>
      </w:r>
      <w:r>
        <w:t xml:space="preserve">: you shall be called</w:t>
      </w:r>
      <w:r>
        <w:rPr>
          <w:rStyle w:val="FootnoteReference"/>
        </w:rPr>
        <w:footnoteReference w:id="5940"/>
      </w:r>
      <w:r>
        <w:t xml:space="preserve"> Cephas</w:t>
      </w:r>
      <w:r>
        <w:rPr>
          <w:rStyle w:val="FootnoteReference"/>
        </w:rPr>
        <w:footnoteReference w:id="5941"/>
      </w:r>
      <w:r>
        <w:t xml:space="preserve">, which is by interpretation, A stone</w:t>
      </w:r>
      <w:r>
        <w:rPr>
          <w:rStyle w:val="FootnoteReference"/>
        </w:rPr>
        <w:footnoteReference w:id="5942"/>
      </w:r>
      <w:r>
        <w:t xml:space="preserve">.</w:t>
      </w:r>
      <w:r>
        <w:rPr>
          <w:rStyle w:val="FootnoteReference"/>
        </w:rPr>
        <w:footnoteReference w:id="5943"/>
      </w:r>
    </w:p>
    <w:p>
      <w:r>
        <w:rPr>
          <w:b/>
        </w:rPr>
        <w:t xml:space="preserve">43 </w:t>
      </w:r>
      <w:r>
        <w:t xml:space="preserve">The following day Jesus wanted to go forth into Galilee</w:t>
      </w:r>
      <w:r>
        <w:rPr>
          <w:rStyle w:val="FootnoteReference"/>
        </w:rPr>
        <w:footnoteReference w:id="5944"/>
      </w:r>
      <w:r>
        <w:t xml:space="preserve">, and finds Philip</w:t>
      </w:r>
      <w:r>
        <w:rPr>
          <w:rStyle w:val="FootnoteReference"/>
        </w:rPr>
        <w:footnoteReference w:id="5945"/>
      </w:r>
      <w:r>
        <w:t xml:space="preserve">, and says to him, Follow me.</w:t>
      </w:r>
      <w:r>
        <w:rPr>
          <w:rStyle w:val="FootnoteReference"/>
        </w:rPr>
        <w:footnoteReference w:id="5946"/>
      </w:r>
    </w:p>
    <w:p>
      <w:r>
        <w:rPr>
          <w:b/>
        </w:rPr>
        <w:t xml:space="preserve">44 </w:t>
      </w:r>
      <w:r>
        <w:t xml:space="preserve">Now Philip</w:t>
      </w:r>
      <w:r>
        <w:rPr>
          <w:rStyle w:val="FootnoteReference"/>
        </w:rPr>
        <w:footnoteReference w:id="5947"/>
      </w:r>
      <w:r>
        <w:t xml:space="preserve"> was of Bethsaida</w:t>
      </w:r>
      <w:r>
        <w:rPr>
          <w:rStyle w:val="FootnoteReference"/>
        </w:rPr>
        <w:footnoteReference w:id="5948"/>
      </w:r>
      <w:r>
        <w:t xml:space="preserve">, the city of Andrew and Peter.</w:t>
      </w:r>
      <w:r>
        <w:rPr>
          <w:rStyle w:val="FootnoteReference"/>
        </w:rPr>
        <w:footnoteReference w:id="5949"/>
      </w:r>
    </w:p>
    <w:p>
      <w:r>
        <w:rPr>
          <w:b/>
        </w:rPr>
        <w:t xml:space="preserve">45 </w:t>
      </w:r>
      <w:r>
        <w:t xml:space="preserve">Philip finds Nathanael</w:t>
      </w:r>
      <w:r>
        <w:rPr>
          <w:rStyle w:val="FootnoteReference"/>
        </w:rPr>
        <w:footnoteReference w:id="5950"/>
      </w:r>
      <w:r>
        <w:t xml:space="preserve">, and says to him, We have found him, of whom Moses in the law, and the prophets, wrote, Jesus</w:t>
      </w:r>
      <w:r>
        <w:rPr>
          <w:rStyle w:val="FootnoteReference"/>
        </w:rPr>
        <w:footnoteReference w:id="5951"/>
      </w:r>
      <w:r>
        <w:t xml:space="preserve"> of Nazareth</w:t>
      </w:r>
      <w:r>
        <w:rPr>
          <w:rStyle w:val="FootnoteReference"/>
        </w:rPr>
        <w:footnoteReference w:id="5952"/>
      </w:r>
      <w:r>
        <w:t xml:space="preserve">, the son</w:t>
      </w:r>
      <w:r>
        <w:rPr>
          <w:rStyle w:val="FootnoteReference"/>
        </w:rPr>
        <w:footnoteReference w:id="5953"/>
      </w:r>
      <w:r>
        <w:t xml:space="preserve"> of Joseph</w:t>
      </w:r>
      <w:r>
        <w:rPr>
          <w:rStyle w:val="FootnoteReference"/>
        </w:rPr>
        <w:footnoteReference w:id="5954"/>
      </w:r>
      <w:r>
        <w:t xml:space="preserve">.</w:t>
      </w:r>
      <w:r>
        <w:rPr>
          <w:rStyle w:val="FootnoteReference"/>
        </w:rPr>
        <w:footnoteReference w:id="5955"/>
      </w:r>
      <w:r>
        <w:rPr>
          <w:rStyle w:val="FootnoteReference"/>
        </w:rPr>
        <w:footnoteReference w:id="5956"/>
      </w:r>
      <w:r>
        <w:rPr>
          <w:rStyle w:val="FootnoteReference"/>
        </w:rPr>
        <w:footnoteReference w:id="5957"/>
      </w:r>
    </w:p>
    <w:p>
      <w:r>
        <w:rPr>
          <w:b/>
        </w:rPr>
        <w:t xml:space="preserve">46 </w:t>
      </w:r>
      <w:r>
        <w:t xml:space="preserve">And Nathanael said to him, Can any good thing come out of Nazareth? Philip says to him, Come and see.</w:t>
      </w:r>
      <w:r>
        <w:rPr>
          <w:rStyle w:val="FootnoteReference"/>
        </w:rPr>
        <w:footnoteReference w:id="5958"/>
      </w:r>
    </w:p>
    <w:p>
      <w:r>
        <w:rPr>
          <w:b/>
        </w:rPr>
        <w:t xml:space="preserve">47 </w:t>
      </w:r>
      <w:r>
        <w:t xml:space="preserve">Jesus saw Nathanael coming to him, and says of him, Look, an Israelite</w:t>
      </w:r>
      <w:r>
        <w:rPr>
          <w:rStyle w:val="FootnoteReference"/>
        </w:rPr>
        <w:footnoteReference w:id="5959"/>
      </w:r>
      <w:r>
        <w:t xml:space="preserve"> indeed, in whom is no deceit!</w:t>
      </w:r>
      <w:r>
        <w:rPr>
          <w:rStyle w:val="FootnoteReference"/>
        </w:rPr>
        <w:footnoteReference w:id="5960"/>
      </w:r>
      <w:r>
        <w:rPr>
          <w:rStyle w:val="FootnoteReference"/>
        </w:rPr>
        <w:footnoteReference w:id="5961"/>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62"/>
      </w:r>
      <w:r>
        <w:t xml:space="preserve">, you are the Son of God; you are the King of Israel.</w:t>
      </w:r>
      <w:r>
        <w:rPr>
          <w:rStyle w:val="FootnoteReference"/>
        </w:rPr>
        <w:footnoteReference w:id="5963"/>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64"/>
      </w:r>
    </w:p>
    <w:p>
      <w:r>
        <w:rPr>
          <w:b/>
        </w:rPr>
        <w:t xml:space="preserve">51 </w:t>
      </w:r>
      <w:r>
        <w:t xml:space="preserve">And he says to him, Amen, amen, I say to you, Hereafter</w:t>
      </w:r>
      <w:r>
        <w:rPr>
          <w:rStyle w:val="FootnoteReference"/>
        </w:rPr>
        <w:footnoteReference w:id="5965"/>
      </w:r>
      <w:r>
        <w:t xml:space="preserve"> you shall see heaven open, and the angels of God ascending and descending upon the Son</w:t>
      </w:r>
      <w:r>
        <w:rPr>
          <w:rStyle w:val="FootnoteReference"/>
        </w:rPr>
        <w:footnoteReference w:id="5966"/>
      </w:r>
      <w:r>
        <w:t xml:space="preserve"> of man.</w:t>
      </w:r>
      <w:r>
        <w:rPr>
          <w:rStyle w:val="FootnoteReference"/>
        </w:rPr>
        <w:footnoteReference w:id="59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68"/>
      </w:r>
      <w:r>
        <w:t xml:space="preserve"> day there was a wedding in Cana</w:t>
      </w:r>
      <w:r>
        <w:rPr>
          <w:rStyle w:val="FootnoteReference"/>
        </w:rPr>
        <w:footnoteReference w:id="5969"/>
      </w:r>
      <w:r>
        <w:t xml:space="preserve"> of Galilee</w:t>
      </w:r>
      <w:r>
        <w:rPr>
          <w:rStyle w:val="FootnoteReference"/>
        </w:rPr>
        <w:footnoteReference w:id="5970"/>
      </w:r>
      <w:r>
        <w:t xml:space="preserve">; and the mother of Jesus</w:t>
      </w:r>
      <w:r>
        <w:rPr>
          <w:rStyle w:val="FootnoteReference"/>
        </w:rPr>
        <w:footnoteReference w:id="5971"/>
      </w:r>
      <w:r>
        <w:t xml:space="preserve"> was there:</w:t>
      </w:r>
      <w:r>
        <w:rPr>
          <w:rStyle w:val="FootnoteReference"/>
        </w:rPr>
        <w:footnoteReference w:id="5972"/>
      </w:r>
      <w:r>
        <w:rPr>
          <w:rStyle w:val="FootnoteReference"/>
        </w:rPr>
        <w:footnoteReference w:id="5973"/>
      </w:r>
      <w:r>
        <w:rPr>
          <w:rStyle w:val="FootnoteReference"/>
        </w:rPr>
        <w:footnoteReference w:id="5974"/>
      </w:r>
    </w:p>
    <w:p>
      <w:r>
        <w:rPr>
          <w:b/>
        </w:rPr>
        <w:t xml:space="preserve">2 </w:t>
      </w:r>
      <w:r>
        <w:t xml:space="preserve">And Jesus also was called, and his disciples, to the wedding.</w:t>
      </w:r>
      <w:r>
        <w:rPr>
          <w:rStyle w:val="FootnoteReference"/>
        </w:rPr>
        <w:footnoteReference w:id="5975"/>
      </w:r>
      <w:r>
        <w:rPr>
          <w:rStyle w:val="FootnoteReference"/>
        </w:rPr>
        <w:footnoteReference w:id="5976"/>
      </w:r>
      <w:r>
        <w:rPr>
          <w:rStyle w:val="FootnoteReference"/>
        </w:rPr>
        <w:footnoteReference w:id="5977"/>
      </w:r>
    </w:p>
    <w:p>
      <w:r>
        <w:rPr>
          <w:b/>
        </w:rPr>
        <w:t xml:space="preserve">3 </w:t>
      </w:r>
      <w:r>
        <w:t xml:space="preserve">And when wine was lacking, the mother of Jesus says to him, They have</w:t>
      </w:r>
      <w:r>
        <w:rPr>
          <w:rStyle w:val="FootnoteReference"/>
        </w:rPr>
        <w:footnoteReference w:id="5978"/>
      </w:r>
      <w:r>
        <w:t xml:space="preserve"> no wine.</w:t>
      </w:r>
      <w:r>
        <w:rPr>
          <w:rStyle w:val="FootnoteReference"/>
        </w:rPr>
        <w:footnoteReference w:id="5979"/>
      </w:r>
    </w:p>
    <w:p>
      <w:r>
        <w:rPr>
          <w:b/>
        </w:rPr>
        <w:t xml:space="preserve">4 </w:t>
      </w:r>
      <w:r>
        <w:t xml:space="preserve">Jesus says to her, Woman</w:t>
      </w:r>
      <w:r>
        <w:rPr>
          <w:rStyle w:val="FootnoteReference"/>
        </w:rPr>
        <w:footnoteReference w:id="5980"/>
      </w:r>
      <w:r>
        <w:t xml:space="preserve">, what is that to me and to you? My hour has not yet come.</w:t>
      </w:r>
      <w:r>
        <w:rPr>
          <w:rStyle w:val="FootnoteReference"/>
        </w:rPr>
        <w:footnoteReference w:id="5981"/>
      </w:r>
    </w:p>
    <w:p>
      <w:r>
        <w:rPr>
          <w:b/>
        </w:rPr>
        <w:t xml:space="preserve">5 </w:t>
      </w:r>
      <w:r>
        <w:t xml:space="preserve">His mother says to the servants, Whatever he says to you, do it.</w:t>
      </w:r>
      <w:r>
        <w:rPr>
          <w:rStyle w:val="FootnoteReference"/>
        </w:rPr>
        <w:footnoteReference w:id="5982"/>
      </w:r>
    </w:p>
    <w:p>
      <w:r>
        <w:rPr>
          <w:b/>
        </w:rPr>
        <w:t xml:space="preserve">6 </w:t>
      </w:r>
      <w:r>
        <w:t xml:space="preserve">And there were set there six waterpots of stone, after the manner of the purifying of the Jews</w:t>
      </w:r>
      <w:r>
        <w:rPr>
          <w:rStyle w:val="FootnoteReference"/>
        </w:rPr>
        <w:footnoteReference w:id="5983"/>
      </w:r>
      <w:r>
        <w:t xml:space="preserve">, containing two or three measures apiece.</w:t>
      </w:r>
    </w:p>
    <w:p>
      <w:r>
        <w:rPr>
          <w:b/>
        </w:rPr>
        <w:t xml:space="preserve">7 </w:t>
      </w:r>
      <w:r>
        <w:t xml:space="preserve">Jesus says to them, Fill</w:t>
      </w:r>
      <w:r>
        <w:rPr>
          <w:rStyle w:val="FootnoteReference"/>
        </w:rPr>
        <w:footnoteReference w:id="5984"/>
      </w:r>
      <w:r>
        <w:t xml:space="preserve"> the waterpots with water. And they filled them up to the brim.</w:t>
      </w:r>
    </w:p>
    <w:p>
      <w:r>
        <w:rPr>
          <w:b/>
        </w:rPr>
        <w:t xml:space="preserve">8 </w:t>
      </w:r>
      <w:r>
        <w:t xml:space="preserve">And he says to them, Draw</w:t>
      </w:r>
      <w:r>
        <w:rPr>
          <w:rStyle w:val="FootnoteReference"/>
        </w:rPr>
        <w:footnoteReference w:id="5985"/>
      </w:r>
      <w:r>
        <w:t xml:space="preserve"> out now, and bear to the master of the feast. And they bore it.</w:t>
      </w:r>
      <w:r>
        <w:rPr>
          <w:rStyle w:val="FootnoteReference"/>
        </w:rPr>
        <w:footnoteReference w:id="5986"/>
      </w:r>
    </w:p>
    <w:p>
      <w:r>
        <w:rPr>
          <w:b/>
        </w:rPr>
        <w:t xml:space="preserve">9 </w:t>
      </w:r>
      <w:r>
        <w:t xml:space="preserve">When the ruler of the feast had tasted the water that</w:t>
      </w:r>
      <w:r>
        <w:rPr>
          <w:rStyle w:val="FootnoteReference"/>
        </w:rPr>
        <w:footnoteReference w:id="5987"/>
      </w:r>
      <w:r>
        <w:t xml:space="preserve"> was made wine, and did not know from where it was: (but the servants who drew the water knew;) the governor of the feast called the bridegroom,</w:t>
      </w:r>
      <w:r>
        <w:rPr>
          <w:rStyle w:val="FootnoteReference"/>
        </w:rPr>
        <w:footnoteReference w:id="5988"/>
      </w:r>
    </w:p>
    <w:p>
      <w:r>
        <w:rPr>
          <w:b/>
        </w:rPr>
        <w:t xml:space="preserve">10 </w:t>
      </w:r>
      <w:r>
        <w:t xml:space="preserve">And says to him, Every man at the beginning sets forth good wine; and when</w:t>
      </w:r>
      <w:r>
        <w:rPr>
          <w:rStyle w:val="FootnoteReference"/>
        </w:rPr>
        <w:footnoteReference w:id="5989"/>
      </w:r>
      <w:r>
        <w:t xml:space="preserve"> men have drunk well, then that which is worse: but you have kept the good wine until now.</w:t>
      </w:r>
      <w:r>
        <w:rPr>
          <w:rStyle w:val="FootnoteReference"/>
        </w:rPr>
        <w:footnoteReference w:id="5990"/>
      </w:r>
    </w:p>
    <w:p>
      <w:r>
        <w:rPr>
          <w:b/>
        </w:rPr>
        <w:t xml:space="preserve">11 </w:t>
      </w:r>
      <w:r>
        <w:t xml:space="preserve">This beginning</w:t>
      </w:r>
      <w:r>
        <w:rPr>
          <w:rStyle w:val="FootnoteReference"/>
        </w:rPr>
        <w:footnoteReference w:id="5991"/>
      </w:r>
      <w:r>
        <w:t xml:space="preserve"> of signs Jesus did in Cana of Galilee, and manifested</w:t>
      </w:r>
      <w:r>
        <w:rPr>
          <w:rStyle w:val="FootnoteReference"/>
        </w:rPr>
        <w:footnoteReference w:id="5992"/>
      </w:r>
      <w:r>
        <w:t xml:space="preserve"> forth his glory; and his disciples believed in him.</w:t>
      </w:r>
      <w:r>
        <w:rPr>
          <w:rStyle w:val="FootnoteReference"/>
        </w:rPr>
        <w:footnoteReference w:id="5993"/>
      </w:r>
    </w:p>
    <w:p>
      <w:r>
        <w:rPr>
          <w:b/>
        </w:rPr>
        <w:t xml:space="preserve">12 </w:t>
      </w:r>
      <w:r>
        <w:t xml:space="preserve">After this he went down to Capernaum</w:t>
      </w:r>
      <w:r>
        <w:rPr>
          <w:rStyle w:val="FootnoteReference"/>
        </w:rPr>
        <w:footnoteReference w:id="5994"/>
      </w:r>
      <w:r>
        <w:t xml:space="preserve">, he, and his mother, and his brothers, and his disciples: and they continued there not many days.</w:t>
      </w:r>
      <w:r>
        <w:rPr>
          <w:rStyle w:val="FootnoteReference"/>
        </w:rPr>
        <w:footnoteReference w:id="5995"/>
      </w:r>
      <w:r>
        <w:rPr>
          <w:rStyle w:val="FootnoteReference"/>
        </w:rPr>
        <w:footnoteReference w:id="5996"/>
      </w:r>
    </w:p>
    <w:p>
      <w:r>
        <w:rPr>
          <w:b/>
        </w:rPr>
        <w:t xml:space="preserve">13 </w:t>
      </w:r>
      <w:r>
        <w:t xml:space="preserve">And the Jews' Passover</w:t>
      </w:r>
      <w:r>
        <w:rPr>
          <w:rStyle w:val="FootnoteReference"/>
        </w:rPr>
        <w:footnoteReference w:id="5997"/>
      </w:r>
      <w:r>
        <w:t xml:space="preserve"> was at hand, and Jesus went up to Jerusalem</w:t>
      </w:r>
      <w:r>
        <w:rPr>
          <w:rStyle w:val="FootnoteReference"/>
        </w:rPr>
        <w:footnoteReference w:id="5998"/>
      </w:r>
      <w:r>
        <w:t xml:space="preserve">.</w:t>
      </w:r>
    </w:p>
    <w:p>
      <w:r>
        <w:rPr>
          <w:b/>
        </w:rPr>
        <w:t xml:space="preserve">14 </w:t>
      </w:r>
      <w:r>
        <w:t xml:space="preserve">And found in the temple those that sold oxen and sheep and doves, and the changers of money sitting:</w:t>
      </w:r>
      <w:r>
        <w:rPr>
          <w:rStyle w:val="FootnoteReference"/>
        </w:rPr>
        <w:footnoteReference w:id="5999"/>
      </w:r>
    </w:p>
    <w:p>
      <w:r>
        <w:rPr>
          <w:b/>
        </w:rPr>
        <w:t xml:space="preserve">15 </w:t>
      </w:r>
      <w:r>
        <w:t xml:space="preserve">And when he had made a scourge of small cords, he drove</w:t>
      </w:r>
      <w:r>
        <w:rPr>
          <w:rStyle w:val="FootnoteReference"/>
        </w:rPr>
        <w:footnoteReference w:id="6000"/>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01"/>
      </w:r>
      <w:r>
        <w:t xml:space="preserve"> my Father's house a house of merchandise.</w:t>
      </w:r>
      <w:r>
        <w:rPr>
          <w:rStyle w:val="FootnoteReference"/>
        </w:rPr>
        <w:footnoteReference w:id="6002"/>
      </w:r>
    </w:p>
    <w:p>
      <w:r>
        <w:rPr>
          <w:b/>
        </w:rPr>
        <w:t xml:space="preserve">17 </w:t>
      </w:r>
      <w:r>
        <w:t xml:space="preserve">And his disciples remembered that it was written, The zeal</w:t>
      </w:r>
      <w:r>
        <w:rPr>
          <w:rStyle w:val="FootnoteReference"/>
        </w:rPr>
        <w:footnoteReference w:id="6003"/>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04"/>
      </w:r>
      <w:r>
        <w:t xml:space="preserve"> that you do these things?</w:t>
      </w:r>
    </w:p>
    <w:p>
      <w:r>
        <w:rPr>
          <w:b/>
        </w:rPr>
        <w:t xml:space="preserve">19 </w:t>
      </w:r>
      <w:r>
        <w:t xml:space="preserve">Jesus answered and said to them, Destroy</w:t>
      </w:r>
      <w:r>
        <w:rPr>
          <w:rStyle w:val="FootnoteReference"/>
        </w:rPr>
        <w:footnoteReference w:id="6005"/>
      </w:r>
      <w:r>
        <w:t xml:space="preserve"> this temple, and in</w:t>
      </w:r>
      <w:r>
        <w:rPr>
          <w:rStyle w:val="FootnoteReference"/>
        </w:rPr>
        <w:footnoteReference w:id="6006"/>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07"/>
      </w:r>
      <w:r>
        <w:t xml:space="preserve"> of his body.</w:t>
      </w:r>
      <w:r>
        <w:rPr>
          <w:rStyle w:val="FootnoteReference"/>
        </w:rPr>
        <w:footnoteReference w:id="6008"/>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09"/>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10"/>
      </w:r>
    </w:p>
    <w:p>
      <w:r>
        <w:rPr>
          <w:b/>
        </w:rPr>
        <w:t xml:space="preserve">25 </w:t>
      </w:r>
      <w:r>
        <w:t xml:space="preserve">And did not need that any should testify of man: for he knew what was in man.</w:t>
      </w:r>
      <w:r>
        <w:rPr>
          <w:rStyle w:val="FootnoteReference"/>
        </w:rPr>
        <w:footnoteReference w:id="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12"/>
      </w:r>
      <w:r>
        <w:t xml:space="preserve">, named Nicodemus</w:t>
      </w:r>
      <w:r>
        <w:rPr>
          <w:rStyle w:val="FootnoteReference"/>
        </w:rPr>
        <w:footnoteReference w:id="6013"/>
      </w:r>
      <w:r>
        <w:t xml:space="preserve">, a ruler of the Jews</w:t>
      </w:r>
      <w:r>
        <w:rPr>
          <w:rStyle w:val="FootnoteReference"/>
        </w:rPr>
        <w:footnoteReference w:id="6014"/>
      </w:r>
      <w:r>
        <w:t xml:space="preserve">:</w:t>
      </w:r>
      <w:r>
        <w:rPr>
          <w:rStyle w:val="FootnoteReference"/>
        </w:rPr>
        <w:footnoteReference w:id="6015"/>
      </w:r>
    </w:p>
    <w:p>
      <w:r>
        <w:rPr>
          <w:b/>
        </w:rPr>
        <w:t xml:space="preserve">2 </w:t>
      </w:r>
      <w:r>
        <w:t xml:space="preserve">The same came to Jesus</w:t>
      </w:r>
      <w:r>
        <w:rPr>
          <w:rStyle w:val="FootnoteReference"/>
        </w:rPr>
        <w:footnoteReference w:id="6016"/>
      </w:r>
      <w:r>
        <w:t xml:space="preserve"> by night, and said to him, Rabbi</w:t>
      </w:r>
      <w:r>
        <w:rPr>
          <w:rStyle w:val="FootnoteReference"/>
        </w:rPr>
        <w:footnoteReference w:id="6017"/>
      </w:r>
      <w:r>
        <w:t xml:space="preserve">, we know that you are a teacher come from God</w:t>
      </w:r>
      <w:r>
        <w:rPr>
          <w:rStyle w:val="FootnoteReference"/>
        </w:rPr>
        <w:footnoteReference w:id="6018"/>
      </w:r>
      <w:r>
        <w:t xml:space="preserve">: for no one can do these signs that you do, except God be with him.</w:t>
      </w:r>
      <w:r>
        <w:rPr>
          <w:rStyle w:val="FootnoteReference"/>
        </w:rPr>
        <w:footnoteReference w:id="6019"/>
      </w:r>
      <w:r>
        <w:rPr>
          <w:rStyle w:val="FootnoteReference"/>
        </w:rPr>
        <w:footnoteReference w:id="6020"/>
      </w:r>
      <w:r>
        <w:rPr>
          <w:rStyle w:val="FootnoteReference"/>
        </w:rPr>
        <w:footnoteReference w:id="6021"/>
      </w:r>
      <w:r>
        <w:rPr>
          <w:rStyle w:val="FootnoteReference"/>
        </w:rPr>
        <w:footnoteReference w:id="6022"/>
      </w:r>
      <w:r>
        <w:rPr>
          <w:rStyle w:val="FootnoteReference"/>
        </w:rPr>
        <w:footnoteReference w:id="6023"/>
      </w:r>
    </w:p>
    <w:p>
      <w:r>
        <w:rPr>
          <w:b/>
        </w:rPr>
        <w:t xml:space="preserve">3 </w:t>
      </w:r>
      <w:r>
        <w:t xml:space="preserve">Jesus answered and said to him, Amen, amen, I say to you, Except</w:t>
      </w:r>
      <w:r>
        <w:rPr>
          <w:rStyle w:val="FootnoteReference"/>
        </w:rPr>
        <w:footnoteReference w:id="6024"/>
      </w:r>
      <w:r>
        <w:t xml:space="preserve"> a man be born again</w:t>
      </w:r>
      <w:r>
        <w:rPr>
          <w:rStyle w:val="FootnoteReference"/>
        </w:rPr>
        <w:footnoteReference w:id="6025"/>
      </w:r>
      <w:r>
        <w:t xml:space="preserve">, he cannot</w:t>
      </w:r>
      <w:r>
        <w:rPr>
          <w:rStyle w:val="FootnoteReference"/>
        </w:rPr>
        <w:footnoteReference w:id="6026"/>
      </w:r>
      <w:r>
        <w:t xml:space="preserve"> see the kingdom of God.</w:t>
      </w:r>
      <w:r>
        <w:rPr>
          <w:rStyle w:val="FootnoteReference"/>
        </w:rPr>
        <w:footnoteReference w:id="6027"/>
      </w:r>
    </w:p>
    <w:p>
      <w:r>
        <w:rPr>
          <w:b/>
        </w:rPr>
        <w:t xml:space="preserve">4 </w:t>
      </w:r>
      <w:r>
        <w:t xml:space="preserve">Nicodemus says to him, How can a man be born when he is old? can he enter the second time into his mother's womb, and be born?</w:t>
      </w:r>
      <w:r>
        <w:rPr>
          <w:rStyle w:val="FootnoteReference"/>
        </w:rPr>
        <w:footnoteReference w:id="6028"/>
      </w:r>
    </w:p>
    <w:p>
      <w:r>
        <w:rPr>
          <w:b/>
        </w:rPr>
        <w:t xml:space="preserve">5 </w:t>
      </w:r>
      <w:r>
        <w:t xml:space="preserve">Jesus answered, Amen, amen, I say to you, Except a man be born</w:t>
      </w:r>
      <w:r>
        <w:rPr>
          <w:rStyle w:val="FootnoteReference"/>
        </w:rPr>
        <w:footnoteReference w:id="6029"/>
      </w:r>
      <w:r>
        <w:t xml:space="preserve"> of water and of</w:t>
      </w:r>
      <w:r>
        <w:rPr>
          <w:rStyle w:val="FootnoteReference"/>
        </w:rPr>
        <w:footnoteReference w:id="6030"/>
      </w:r>
      <w:r>
        <w:t xml:space="preserve"> the Spirit, he cannot</w:t>
      </w:r>
      <w:r>
        <w:rPr>
          <w:rStyle w:val="FootnoteReference"/>
        </w:rPr>
        <w:footnoteReference w:id="6031"/>
      </w:r>
      <w:r>
        <w:t xml:space="preserve"> enter into the kingdom of God.</w:t>
      </w:r>
    </w:p>
    <w:p>
      <w:r>
        <w:rPr>
          <w:b/>
        </w:rPr>
        <w:t xml:space="preserve">6 </w:t>
      </w:r>
      <w:r>
        <w:t xml:space="preserve">That which is born of the flesh</w:t>
      </w:r>
      <w:r>
        <w:rPr>
          <w:rStyle w:val="FootnoteReference"/>
        </w:rPr>
        <w:footnoteReference w:id="6032"/>
      </w:r>
      <w:r>
        <w:t xml:space="preserve"> is flesh; and that which is born of the Spirit is spirit.</w:t>
      </w:r>
    </w:p>
    <w:p>
      <w:r>
        <w:rPr>
          <w:b/>
        </w:rPr>
        <w:t xml:space="preserve">7 </w:t>
      </w:r>
      <w:r>
        <w:t xml:space="preserve">Do not marvel</w:t>
      </w:r>
      <w:r>
        <w:rPr>
          <w:rStyle w:val="FootnoteReference"/>
        </w:rPr>
        <w:footnoteReference w:id="6033"/>
      </w:r>
      <w:r>
        <w:t xml:space="preserve"> that I said to you, You must be born again.</w:t>
      </w:r>
      <w:r>
        <w:rPr>
          <w:rStyle w:val="FootnoteReference"/>
        </w:rPr>
        <w:footnoteReference w:id="6034"/>
      </w:r>
    </w:p>
    <w:p>
      <w:r>
        <w:rPr>
          <w:b/>
        </w:rPr>
        <w:t xml:space="preserve">8 </w:t>
      </w:r>
      <w:r>
        <w:t xml:space="preserve">The wind</w:t>
      </w:r>
      <w:r>
        <w:rPr>
          <w:rStyle w:val="FootnoteReference"/>
        </w:rPr>
        <w:footnoteReference w:id="6035"/>
      </w:r>
      <w:r>
        <w:t xml:space="preserve"> blows where it wills, and you hear the sound of it, but cannot tell from where it comes, and where it goes: so is every one that is born of the Spirit.</w:t>
      </w:r>
      <w:r>
        <w:rPr>
          <w:rStyle w:val="FootnoteReference"/>
        </w:rPr>
        <w:footnoteReference w:id="6036"/>
      </w:r>
    </w:p>
    <w:p>
      <w:r>
        <w:rPr>
          <w:b/>
        </w:rPr>
        <w:t xml:space="preserve">9 </w:t>
      </w:r>
      <w:r>
        <w:t xml:space="preserve">Nicodemus answered and said to him, How can these things be?</w:t>
      </w:r>
      <w:r>
        <w:rPr>
          <w:rStyle w:val="FootnoteReference"/>
        </w:rPr>
        <w:footnoteReference w:id="6037"/>
      </w:r>
    </w:p>
    <w:p>
      <w:r>
        <w:rPr>
          <w:b/>
        </w:rPr>
        <w:t xml:space="preserve">10 </w:t>
      </w:r>
      <w:r>
        <w:t xml:space="preserve">Jesus answered and said to him, Are you the teacher of Israel</w:t>
      </w:r>
      <w:r>
        <w:rPr>
          <w:rStyle w:val="FootnoteReference"/>
        </w:rPr>
        <w:footnoteReference w:id="6038"/>
      </w:r>
      <w:r>
        <w:t xml:space="preserve">, and do not know these things?</w:t>
      </w:r>
      <w:r>
        <w:rPr>
          <w:rStyle w:val="FootnoteReference"/>
        </w:rPr>
        <w:footnoteReference w:id="6039"/>
      </w:r>
      <w:r>
        <w:rPr>
          <w:rStyle w:val="FootnoteReference"/>
        </w:rPr>
        <w:footnoteReference w:id="6040"/>
      </w:r>
    </w:p>
    <w:p>
      <w:r>
        <w:rPr>
          <w:b/>
        </w:rPr>
        <w:t xml:space="preserve">11 </w:t>
      </w:r>
      <w:r>
        <w:t xml:space="preserve">Amen, amen, I say to you, We speak</w:t>
      </w:r>
      <w:r>
        <w:rPr>
          <w:rStyle w:val="FootnoteReference"/>
        </w:rPr>
        <w:footnoteReference w:id="6041"/>
      </w:r>
      <w:r>
        <w:t xml:space="preserve"> that we do know, and testify that we have seen; and you receive not our witness.</w:t>
      </w:r>
      <w:r>
        <w:rPr>
          <w:rStyle w:val="FootnoteReference"/>
        </w:rPr>
        <w:footnoteReference w:id="6042"/>
      </w:r>
      <w:r>
        <w:rPr>
          <w:rStyle w:val="FootnoteReference"/>
        </w:rPr>
        <w:footnoteReference w:id="6043"/>
      </w:r>
    </w:p>
    <w:p>
      <w:r>
        <w:rPr>
          <w:b/>
        </w:rPr>
        <w:t xml:space="preserve">12 </w:t>
      </w:r>
      <w:r>
        <w:t xml:space="preserve">If I have told you earthly</w:t>
      </w:r>
      <w:r>
        <w:rPr>
          <w:rStyle w:val="FootnoteReference"/>
        </w:rPr>
        <w:footnoteReference w:id="6044"/>
      </w:r>
      <w:r>
        <w:t xml:space="preserve"> things, and you do not believe, how shall you believe, if I tell you of heavenly</w:t>
      </w:r>
      <w:r>
        <w:rPr>
          <w:rStyle w:val="FootnoteReference"/>
        </w:rPr>
        <w:footnoteReference w:id="6045"/>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46"/>
      </w:r>
      <w:r>
        <w:rPr>
          <w:rStyle w:val="FootnoteReference"/>
        </w:rPr>
        <w:footnoteReference w:id="6047"/>
      </w:r>
    </w:p>
    <w:p>
      <w:r>
        <w:rPr>
          <w:b/>
        </w:rPr>
        <w:t xml:space="preserve">14 </w:t>
      </w:r>
      <w:r>
        <w:t xml:space="preserve">And as Moses</w:t>
      </w:r>
      <w:r>
        <w:rPr>
          <w:rStyle w:val="FootnoteReference"/>
        </w:rPr>
        <w:footnoteReference w:id="6048"/>
      </w:r>
      <w:r>
        <w:t xml:space="preserve"> lifted up the serpent in the wilderness, even so must the Son of man be lifted up:</w:t>
      </w:r>
      <w:r>
        <w:rPr>
          <w:rStyle w:val="FootnoteReference"/>
        </w:rPr>
        <w:footnoteReference w:id="6049"/>
      </w:r>
    </w:p>
    <w:p>
      <w:r>
        <w:rPr>
          <w:b/>
        </w:rPr>
        <w:t xml:space="preserve">15 </w:t>
      </w:r>
      <w:r>
        <w:t xml:space="preserve">That whoever believes in him should not perish, but have eternal</w:t>
      </w:r>
      <w:r>
        <w:rPr>
          <w:rStyle w:val="FootnoteReference"/>
        </w:rPr>
        <w:footnoteReference w:id="6050"/>
      </w:r>
      <w:r>
        <w:t xml:space="preserve"> life.</w:t>
      </w:r>
      <w:r>
        <w:rPr>
          <w:rStyle w:val="FootnoteReference"/>
        </w:rPr>
        <w:footnoteReference w:id="6051"/>
      </w:r>
      <w:r>
        <w:rPr>
          <w:rStyle w:val="FootnoteReference"/>
        </w:rPr>
        <w:footnoteReference w:id="6052"/>
      </w:r>
    </w:p>
    <w:p>
      <w:r>
        <w:rPr>
          <w:b/>
        </w:rPr>
        <w:t xml:space="preserve">16 </w:t>
      </w:r>
      <w:r>
        <w:t xml:space="preserve">For God so loved the world, that he gave</w:t>
      </w:r>
      <w:r>
        <w:rPr>
          <w:rStyle w:val="FootnoteReference"/>
        </w:rPr>
        <w:footnoteReference w:id="6053"/>
      </w:r>
      <w:r>
        <w:t xml:space="preserve"> his only begotten Son</w:t>
      </w:r>
      <w:r>
        <w:rPr>
          <w:rStyle w:val="FootnoteReference"/>
        </w:rPr>
        <w:footnoteReference w:id="6054"/>
      </w:r>
      <w:r>
        <w:t xml:space="preserve">, that whoever believes in him should not perish, but have eternal life.</w:t>
      </w:r>
      <w:r>
        <w:rPr>
          <w:rStyle w:val="FootnoteReference"/>
        </w:rPr>
        <w:footnoteReference w:id="6055"/>
      </w:r>
      <w:r>
        <w:rPr>
          <w:rStyle w:val="FootnoteReference"/>
        </w:rPr>
        <w:footnoteReference w:id="6056"/>
      </w:r>
    </w:p>
    <w:p>
      <w:r>
        <w:rPr>
          <w:b/>
        </w:rPr>
        <w:t xml:space="preserve">17 </w:t>
      </w:r>
      <w:r>
        <w:t xml:space="preserve">For God sent not his Son into the world to condemn the world; but that the world through him might be saved.</w:t>
      </w:r>
      <w:r>
        <w:rPr>
          <w:rStyle w:val="FootnoteReference"/>
        </w:rPr>
        <w:footnoteReference w:id="6057"/>
      </w:r>
      <w:r>
        <w:rPr>
          <w:rStyle w:val="FootnoteReference"/>
        </w:rPr>
        <w:footnoteReference w:id="6058"/>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59"/>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60"/>
      </w:r>
    </w:p>
    <w:p>
      <w:r>
        <w:rPr>
          <w:b/>
        </w:rPr>
        <w:t xml:space="preserve">21 </w:t>
      </w:r>
      <w:r>
        <w:t xml:space="preserve">But the one who does truth comes to the light, that his</w:t>
      </w:r>
      <w:r>
        <w:rPr>
          <w:rStyle w:val="FootnoteReference"/>
        </w:rPr>
        <w:footnoteReference w:id="6061"/>
      </w:r>
      <w:r>
        <w:t xml:space="preserve"> deeds may be made manifest, that they are</w:t>
      </w:r>
      <w:r>
        <w:rPr>
          <w:rStyle w:val="FootnoteReference"/>
        </w:rPr>
        <w:footnoteReference w:id="6062"/>
      </w:r>
      <w:r>
        <w:t xml:space="preserve"> worked in God.</w:t>
      </w:r>
      <w:r>
        <w:rPr>
          <w:rStyle w:val="FootnoteReference"/>
        </w:rPr>
        <w:footnoteReference w:id="6063"/>
      </w:r>
    </w:p>
    <w:p>
      <w:r>
        <w:rPr>
          <w:b/>
        </w:rPr>
        <w:t xml:space="preserve">22 </w:t>
      </w:r>
      <w:r>
        <w:t xml:space="preserve">After these things came Jesus and his disciples into the land of Judea</w:t>
      </w:r>
      <w:r>
        <w:rPr>
          <w:rStyle w:val="FootnoteReference"/>
        </w:rPr>
        <w:footnoteReference w:id="6064"/>
      </w:r>
      <w:r>
        <w:t xml:space="preserve">; and there he stayed with them, and baptized</w:t>
      </w:r>
      <w:r>
        <w:rPr>
          <w:rStyle w:val="FootnoteReference"/>
        </w:rPr>
        <w:footnoteReference w:id="6065"/>
      </w:r>
      <w:r>
        <w:t xml:space="preserve">.</w:t>
      </w:r>
    </w:p>
    <w:p>
      <w:r>
        <w:rPr>
          <w:b/>
        </w:rPr>
        <w:t xml:space="preserve">23 </w:t>
      </w:r>
      <w:r>
        <w:t xml:space="preserve">And John</w:t>
      </w:r>
      <w:r>
        <w:rPr>
          <w:rStyle w:val="FootnoteReference"/>
        </w:rPr>
        <w:footnoteReference w:id="6066"/>
      </w:r>
      <w:r>
        <w:t xml:space="preserve"> also was baptizing in Aenon</w:t>
      </w:r>
      <w:r>
        <w:rPr>
          <w:rStyle w:val="FootnoteReference"/>
        </w:rPr>
        <w:footnoteReference w:id="6067"/>
      </w:r>
      <w:r>
        <w:t xml:space="preserve"> near</w:t>
      </w:r>
      <w:r>
        <w:rPr>
          <w:rStyle w:val="FootnoteReference"/>
        </w:rPr>
        <w:footnoteReference w:id="6068"/>
      </w:r>
      <w:r>
        <w:t xml:space="preserve"> to Salim</w:t>
      </w:r>
      <w:r>
        <w:rPr>
          <w:rStyle w:val="FootnoteReference"/>
        </w:rPr>
        <w:footnoteReference w:id="6069"/>
      </w:r>
      <w:r>
        <w:t xml:space="preserve">, because there was much</w:t>
      </w:r>
      <w:r>
        <w:rPr>
          <w:rStyle w:val="FootnoteReference"/>
        </w:rPr>
        <w:footnoteReference w:id="6070"/>
      </w:r>
      <w:r>
        <w:t xml:space="preserve"> water there: and they came, and were baptized.</w:t>
      </w:r>
    </w:p>
    <w:p>
      <w:r>
        <w:rPr>
          <w:b/>
        </w:rPr>
        <w:t xml:space="preserve">24 </w:t>
      </w:r>
      <w:r>
        <w:t xml:space="preserve">For John was not yet thrown into prison.</w:t>
      </w:r>
      <w:r>
        <w:rPr>
          <w:rStyle w:val="FootnoteReference"/>
        </w:rPr>
        <w:footnoteReference w:id="6071"/>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072"/>
      </w:r>
      <w:r>
        <w:t xml:space="preserve">, to whom</w:t>
      </w:r>
      <w:r>
        <w:rPr>
          <w:rStyle w:val="FootnoteReference"/>
        </w:rPr>
        <w:footnoteReference w:id="6073"/>
      </w:r>
      <w:r>
        <w:t xml:space="preserve"> you bore witness, look, the same baptizes, and all come to him.</w:t>
      </w:r>
      <w:r>
        <w:rPr>
          <w:rStyle w:val="FootnoteReference"/>
        </w:rPr>
        <w:footnoteReference w:id="6074"/>
      </w:r>
    </w:p>
    <w:p>
      <w:r>
        <w:rPr>
          <w:b/>
        </w:rPr>
        <w:t xml:space="preserve">27 </w:t>
      </w:r>
      <w:r>
        <w:t xml:space="preserve">John answered and said, A man</w:t>
      </w:r>
      <w:r>
        <w:rPr>
          <w:rStyle w:val="FootnoteReference"/>
        </w:rPr>
        <w:footnoteReference w:id="6075"/>
      </w:r>
      <w:r>
        <w:t xml:space="preserve"> can receive</w:t>
      </w:r>
      <w:r>
        <w:rPr>
          <w:rStyle w:val="FootnoteReference"/>
        </w:rPr>
        <w:footnoteReference w:id="6076"/>
      </w:r>
      <w:r>
        <w:t xml:space="preserve"> nothing, unless it has been given him from heaven.</w:t>
      </w:r>
    </w:p>
    <w:p>
      <w:r>
        <w:rPr>
          <w:b/>
        </w:rPr>
        <w:t xml:space="preserve">28 </w:t>
      </w:r>
      <w:r>
        <w:t xml:space="preserve">You yourselves bear me witness, that I said</w:t>
      </w:r>
      <w:r>
        <w:rPr>
          <w:rStyle w:val="FootnoteReference"/>
        </w:rPr>
        <w:footnoteReference w:id="6077"/>
      </w:r>
      <w:r>
        <w:t xml:space="preserve">, I am</w:t>
      </w:r>
      <w:r>
        <w:rPr>
          <w:rStyle w:val="FootnoteReference"/>
        </w:rPr>
        <w:footnoteReference w:id="6078"/>
      </w:r>
      <w:r>
        <w:t xml:space="preserve"> not the Christ</w:t>
      </w:r>
      <w:r>
        <w:rPr>
          <w:rStyle w:val="FootnoteReference"/>
        </w:rPr>
        <w:footnoteReference w:id="6079"/>
      </w:r>
      <w:r>
        <w:t xml:space="preserve">, but that I have been sent before him.</w:t>
      </w:r>
      <w:r>
        <w:rPr>
          <w:rStyle w:val="FootnoteReference"/>
        </w:rPr>
        <w:footnoteReference w:id="6080"/>
      </w:r>
    </w:p>
    <w:p>
      <w:r>
        <w:rPr>
          <w:b/>
        </w:rPr>
        <w:t xml:space="preserve">29 </w:t>
      </w:r>
      <w:r>
        <w:t xml:space="preserve">The one who has the bride is the bridegroom: but the friend</w:t>
      </w:r>
      <w:r>
        <w:rPr>
          <w:rStyle w:val="FootnoteReference"/>
        </w:rPr>
        <w:footnoteReference w:id="6081"/>
      </w:r>
      <w:r>
        <w:t xml:space="preserve"> of the bridegroom, who stands and hears him, rejoices greatly because of the bridegroom's voice: this my joy therefore is fulfilled.</w:t>
      </w:r>
      <w:r>
        <w:rPr>
          <w:rStyle w:val="FootnoteReference"/>
        </w:rPr>
        <w:footnoteReference w:id="6082"/>
      </w:r>
    </w:p>
    <w:p>
      <w:r>
        <w:rPr>
          <w:b/>
        </w:rPr>
        <w:t xml:space="preserve">30 </w:t>
      </w:r>
      <w:r>
        <w:t xml:space="preserve">He must increase</w:t>
      </w:r>
      <w:r>
        <w:rPr>
          <w:rStyle w:val="FootnoteReference"/>
        </w:rPr>
        <w:footnoteReference w:id="6083"/>
      </w:r>
      <w:r>
        <w:t xml:space="preserve">, but I must decrease.</w:t>
      </w:r>
      <w:r>
        <w:rPr>
          <w:rStyle w:val="FootnoteReference"/>
        </w:rPr>
        <w:footnoteReference w:id="6084"/>
      </w:r>
    </w:p>
    <w:p>
      <w:r>
        <w:rPr>
          <w:b/>
        </w:rPr>
        <w:t xml:space="preserve">31 </w:t>
      </w:r>
      <w:r>
        <w:t xml:space="preserve">The one who comes from above is above</w:t>
      </w:r>
      <w:r>
        <w:rPr>
          <w:rStyle w:val="FootnoteReference"/>
        </w:rPr>
        <w:footnoteReference w:id="6085"/>
      </w:r>
      <w:r>
        <w:t xml:space="preserve"> all: the one who is of the earth is earthly, and speaks of the earth: the one who comes from heaven is above all.</w:t>
      </w:r>
      <w:r>
        <w:rPr>
          <w:rStyle w:val="FootnoteReference"/>
        </w:rPr>
        <w:footnoteReference w:id="6086"/>
      </w:r>
      <w:r>
        <w:rPr>
          <w:rStyle w:val="FootnoteReference"/>
        </w:rPr>
        <w:footnoteReference w:id="6087"/>
      </w:r>
      <w:r>
        <w:rPr>
          <w:rStyle w:val="FootnoteReference"/>
        </w:rPr>
        <w:footnoteReference w:id="6088"/>
      </w:r>
    </w:p>
    <w:p>
      <w:r>
        <w:rPr>
          <w:b/>
        </w:rPr>
        <w:t xml:space="preserve">32 </w:t>
      </w:r>
      <w:r>
        <w:t xml:space="preserve">And what he has seen and heard, that he testifies; and no</w:t>
      </w:r>
      <w:r>
        <w:rPr>
          <w:rStyle w:val="FootnoteReference"/>
        </w:rPr>
        <w:footnoteReference w:id="6089"/>
      </w:r>
      <w:r>
        <w:t xml:space="preserve"> one receives his testimony.</w:t>
      </w:r>
    </w:p>
    <w:p>
      <w:r>
        <w:rPr>
          <w:b/>
        </w:rPr>
        <w:t xml:space="preserve">33 </w:t>
      </w:r>
      <w:r>
        <w:t xml:space="preserve">The one who has received his testimony has set his seal that God is true.</w:t>
      </w:r>
      <w:r>
        <w:rPr>
          <w:rStyle w:val="FootnoteReference"/>
        </w:rPr>
        <w:footnoteReference w:id="6090"/>
      </w:r>
    </w:p>
    <w:p>
      <w:r>
        <w:rPr>
          <w:b/>
        </w:rPr>
        <w:t xml:space="preserve">34 </w:t>
      </w:r>
      <w:r>
        <w:t xml:space="preserve">For he whom God has sent speaks the words of God: for God</w:t>
      </w:r>
      <w:r>
        <w:rPr>
          <w:rStyle w:val="FootnoteReference"/>
        </w:rPr>
        <w:footnoteReference w:id="6091"/>
      </w:r>
      <w:r>
        <w:t xml:space="preserve"> does not give the Spirit by measure to him.</w:t>
      </w:r>
      <w:r>
        <w:rPr>
          <w:rStyle w:val="FootnoteReference"/>
        </w:rPr>
        <w:footnoteReference w:id="6092"/>
      </w:r>
    </w:p>
    <w:p>
      <w:r>
        <w:rPr>
          <w:b/>
        </w:rPr>
        <w:t xml:space="preserve">35 </w:t>
      </w:r>
      <w:r>
        <w:t xml:space="preserve">The Father</w:t>
      </w:r>
      <w:r>
        <w:rPr>
          <w:rStyle w:val="FootnoteReference"/>
        </w:rPr>
        <w:footnoteReference w:id="6093"/>
      </w:r>
      <w:r>
        <w:t xml:space="preserve"> loves the Son, and has given all things into his hand.</w:t>
      </w:r>
      <w:r>
        <w:rPr>
          <w:rStyle w:val="FootnoteReference"/>
        </w:rPr>
        <w:footnoteReference w:id="6094"/>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095"/>
      </w:r>
      <w:r>
        <w:rPr>
          <w:rStyle w:val="FootnoteReference"/>
        </w:rPr>
        <w:footnoteReference w:id="6096"/>
      </w:r>
      <w:r>
        <w:rPr>
          <w:rStyle w:val="FootnoteReference"/>
        </w:rPr>
        <w:footnoteReference w:id="6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98"/>
      </w:r>
      <w:r>
        <w:t xml:space="preserve"> knew that the Pharisees</w:t>
      </w:r>
      <w:r>
        <w:rPr>
          <w:rStyle w:val="FootnoteReference"/>
        </w:rPr>
        <w:footnoteReference w:id="6099"/>
      </w:r>
      <w:r>
        <w:t xml:space="preserve"> had heard that Jesus</w:t>
      </w:r>
      <w:r>
        <w:rPr>
          <w:rStyle w:val="FootnoteReference"/>
        </w:rPr>
        <w:footnoteReference w:id="6100"/>
      </w:r>
      <w:r>
        <w:t xml:space="preserve"> made and baptized more disciples than John</w:t>
      </w:r>
      <w:r>
        <w:rPr>
          <w:rStyle w:val="FootnoteReference"/>
        </w:rPr>
        <w:footnoteReference w:id="6101"/>
      </w:r>
      <w:r>
        <w:t xml:space="preserve">,</w:t>
      </w:r>
      <w:r>
        <w:rPr>
          <w:rStyle w:val="FootnoteReference"/>
        </w:rPr>
        <w:footnoteReference w:id="6102"/>
      </w:r>
      <w:r>
        <w:rPr>
          <w:rStyle w:val="FootnoteReference"/>
        </w:rPr>
        <w:footnoteReference w:id="6103"/>
      </w:r>
    </w:p>
    <w:p>
      <w:r>
        <w:rPr>
          <w:b/>
        </w:rPr>
        <w:t xml:space="preserve">2 </w:t>
      </w:r>
      <w:r>
        <w:t xml:space="preserve">(Though Jesus himself did not baptize, but his disciples,)</w:t>
      </w:r>
      <w:r>
        <w:rPr>
          <w:rStyle w:val="FootnoteReference"/>
        </w:rPr>
        <w:footnoteReference w:id="6104"/>
      </w:r>
    </w:p>
    <w:p>
      <w:r>
        <w:rPr>
          <w:b/>
        </w:rPr>
        <w:t xml:space="preserve">3 </w:t>
      </w:r>
      <w:r>
        <w:t xml:space="preserve">He left</w:t>
      </w:r>
      <w:r>
        <w:rPr>
          <w:rStyle w:val="FootnoteReference"/>
        </w:rPr>
        <w:footnoteReference w:id="6105"/>
      </w:r>
      <w:r>
        <w:t xml:space="preserve"> Judea</w:t>
      </w:r>
      <w:r>
        <w:rPr>
          <w:rStyle w:val="FootnoteReference"/>
        </w:rPr>
        <w:footnoteReference w:id="6106"/>
      </w:r>
      <w:r>
        <w:t xml:space="preserve">, and departed again</w:t>
      </w:r>
      <w:r>
        <w:rPr>
          <w:rStyle w:val="FootnoteReference"/>
        </w:rPr>
        <w:footnoteReference w:id="6107"/>
      </w:r>
      <w:r>
        <w:t xml:space="preserve"> into Galilee</w:t>
      </w:r>
      <w:r>
        <w:rPr>
          <w:rStyle w:val="FootnoteReference"/>
        </w:rPr>
        <w:footnoteReference w:id="6108"/>
      </w:r>
      <w:r>
        <w:t xml:space="preserve">.</w:t>
      </w:r>
    </w:p>
    <w:p>
      <w:r>
        <w:rPr>
          <w:b/>
        </w:rPr>
        <w:t xml:space="preserve">4 </w:t>
      </w:r>
      <w:r>
        <w:t xml:space="preserve">And he must go through Samaria</w:t>
      </w:r>
      <w:r>
        <w:rPr>
          <w:rStyle w:val="FootnoteReference"/>
        </w:rPr>
        <w:footnoteReference w:id="6109"/>
      </w:r>
      <w:r>
        <w:t xml:space="preserve">.</w:t>
      </w:r>
      <w:r>
        <w:rPr>
          <w:rStyle w:val="FootnoteReference"/>
        </w:rPr>
        <w:footnoteReference w:id="6110"/>
      </w:r>
    </w:p>
    <w:p>
      <w:r>
        <w:rPr>
          <w:b/>
        </w:rPr>
        <w:t xml:space="preserve">5 </w:t>
      </w:r>
      <w:r>
        <w:t xml:space="preserve">Then he comes to a city of Samaria, which is called Sychar</w:t>
      </w:r>
      <w:r>
        <w:rPr>
          <w:rStyle w:val="FootnoteReference"/>
        </w:rPr>
        <w:footnoteReference w:id="6111"/>
      </w:r>
      <w:r>
        <w:t xml:space="preserve">, near to the piece of ground that Jacob</w:t>
      </w:r>
      <w:r>
        <w:rPr>
          <w:rStyle w:val="FootnoteReference"/>
        </w:rPr>
        <w:footnoteReference w:id="6112"/>
      </w:r>
      <w:r>
        <w:t xml:space="preserve"> gave to his son Joseph</w:t>
      </w:r>
      <w:r>
        <w:rPr>
          <w:rStyle w:val="FootnoteReference"/>
        </w:rPr>
        <w:footnoteReference w:id="6113"/>
      </w:r>
      <w:r>
        <w:t xml:space="preserve">.</w:t>
      </w:r>
      <w:r>
        <w:rPr>
          <w:rStyle w:val="FootnoteReference"/>
        </w:rPr>
        <w:footnoteReference w:id="6114"/>
      </w:r>
    </w:p>
    <w:p>
      <w:r>
        <w:rPr>
          <w:b/>
        </w:rPr>
        <w:t xml:space="preserve">6 </w:t>
      </w:r>
      <w:r>
        <w:t xml:space="preserve">Now Jacob's well was there. Jesus therefore, being wearied with his journey, sat thus by the well: and it was about the sixth</w:t>
      </w:r>
      <w:r>
        <w:rPr>
          <w:rStyle w:val="FootnoteReference"/>
        </w:rPr>
        <w:footnoteReference w:id="6115"/>
      </w:r>
      <w:r>
        <w:t xml:space="preserve"> hour.</w:t>
      </w:r>
      <w:r>
        <w:rPr>
          <w:rStyle w:val="FootnoteReference"/>
        </w:rPr>
        <w:footnoteReference w:id="6116"/>
      </w:r>
    </w:p>
    <w:p>
      <w:r>
        <w:rPr>
          <w:b/>
        </w:rPr>
        <w:t xml:space="preserve">7 </w:t>
      </w:r>
      <w:r>
        <w:t xml:space="preserve">A woman of Samaria comes to draw water: Jesus says to her, Give</w:t>
      </w:r>
      <w:r>
        <w:rPr>
          <w:rStyle w:val="FootnoteReference"/>
        </w:rPr>
        <w:footnoteReference w:id="6117"/>
      </w:r>
      <w:r>
        <w:t xml:space="preserve"> me a drink.</w:t>
      </w:r>
    </w:p>
    <w:p>
      <w:r>
        <w:rPr>
          <w:b/>
        </w:rPr>
        <w:t xml:space="preserve">8 </w:t>
      </w:r>
      <w:r>
        <w:t xml:space="preserve">(For his disciples were gone away to the city to buy</w:t>
      </w:r>
      <w:r>
        <w:rPr>
          <w:rStyle w:val="FootnoteReference"/>
        </w:rPr>
        <w:footnoteReference w:id="6118"/>
      </w:r>
      <w:r>
        <w:t xml:space="preserve"> food.)</w:t>
      </w:r>
    </w:p>
    <w:p>
      <w:r>
        <w:rPr>
          <w:b/>
        </w:rPr>
        <w:t xml:space="preserve">9 </w:t>
      </w:r>
      <w:r>
        <w:t xml:space="preserve">Then says the woman of Samaria to him, How is it that you, being a Jew</w:t>
      </w:r>
      <w:r>
        <w:rPr>
          <w:rStyle w:val="FootnoteReference"/>
        </w:rPr>
        <w:footnoteReference w:id="6119"/>
      </w:r>
      <w:r>
        <w:t xml:space="preserve">, ask drink of me, being a woman of Samaria? for the Jews</w:t>
      </w:r>
      <w:r>
        <w:rPr>
          <w:rStyle w:val="FootnoteReference"/>
        </w:rPr>
        <w:footnoteReference w:id="6120"/>
      </w:r>
      <w:r>
        <w:t xml:space="preserve"> have no dealings with the Samaritans</w:t>
      </w:r>
      <w:r>
        <w:rPr>
          <w:rStyle w:val="FootnoteReference"/>
        </w:rPr>
        <w:footnoteReference w:id="6121"/>
      </w:r>
      <w:r>
        <w:t xml:space="preserve">.</w:t>
      </w:r>
      <w:r>
        <w:rPr>
          <w:rStyle w:val="FootnoteReference"/>
        </w:rPr>
        <w:footnoteReference w:id="6122"/>
      </w:r>
      <w:r>
        <w:rPr>
          <w:rStyle w:val="FootnoteReference"/>
        </w:rPr>
        <w:footnoteReference w:id="6123"/>
      </w:r>
    </w:p>
    <w:p>
      <w:r>
        <w:rPr>
          <w:b/>
        </w:rPr>
        <w:t xml:space="preserve">10 </w:t>
      </w:r>
      <w:r>
        <w:t xml:space="preserve">Jesus answered and said to her, If you knew the gift of God</w:t>
      </w:r>
      <w:r>
        <w:rPr>
          <w:rStyle w:val="FootnoteReference"/>
        </w:rPr>
        <w:footnoteReference w:id="6124"/>
      </w:r>
      <w:r>
        <w:t xml:space="preserve">, and who</w:t>
      </w:r>
      <w:r>
        <w:rPr>
          <w:rStyle w:val="FootnoteReference"/>
        </w:rPr>
        <w:footnoteReference w:id="6125"/>
      </w:r>
      <w:r>
        <w:t xml:space="preserve"> it is that says to you, Give me to drink; you would have asked of him, and he would have given you living</w:t>
      </w:r>
      <w:r>
        <w:rPr>
          <w:rStyle w:val="FootnoteReference"/>
        </w:rPr>
        <w:footnoteReference w:id="6126"/>
      </w:r>
      <w:r>
        <w:t xml:space="preserve"> water.</w:t>
      </w:r>
      <w:r>
        <w:rPr>
          <w:rStyle w:val="FootnoteReference"/>
        </w:rPr>
        <w:footnoteReference w:id="6127"/>
      </w:r>
      <w:r>
        <w:rPr>
          <w:rStyle w:val="FootnoteReference"/>
        </w:rPr>
        <w:footnoteReference w:id="6128"/>
      </w:r>
      <w:r>
        <w:rPr>
          <w:rStyle w:val="FootnoteReference"/>
        </w:rPr>
        <w:footnoteReference w:id="6129"/>
      </w:r>
      <w:r>
        <w:rPr>
          <w:rStyle w:val="FootnoteReference"/>
        </w:rPr>
        <w:footnoteReference w:id="6130"/>
      </w:r>
    </w:p>
    <w:p>
      <w:r>
        <w:rPr>
          <w:b/>
        </w:rPr>
        <w:t xml:space="preserve">11 </w:t>
      </w:r>
      <w:r>
        <w:t xml:space="preserve">The woman says to him, Sir</w:t>
      </w:r>
      <w:r>
        <w:rPr>
          <w:rStyle w:val="FootnoteReference"/>
        </w:rPr>
        <w:footnoteReference w:id="6131"/>
      </w:r>
      <w:r>
        <w:t xml:space="preserve">, you have nothing to draw with, and the well is deep: from where then have you that living water?</w:t>
      </w:r>
      <w:r>
        <w:rPr>
          <w:rStyle w:val="FootnoteReference"/>
        </w:rPr>
        <w:footnoteReference w:id="6132"/>
      </w:r>
    </w:p>
    <w:p>
      <w:r>
        <w:rPr>
          <w:b/>
        </w:rPr>
        <w:t xml:space="preserve">12 </w:t>
      </w:r>
      <w:r>
        <w:t xml:space="preserve">Are you greater than our father Jacob, who gave us the well, and drank of it himself, and his children, and his livestock?</w:t>
      </w:r>
      <w:r>
        <w:rPr>
          <w:rStyle w:val="FootnoteReference"/>
        </w:rPr>
        <w:footnoteReference w:id="6133"/>
      </w:r>
    </w:p>
    <w:p>
      <w:r>
        <w:rPr>
          <w:b/>
        </w:rPr>
        <w:t xml:space="preserve">13 </w:t>
      </w:r>
      <w:r>
        <w:t xml:space="preserve">Jesus answered and said to her, Whoever drinks of this water shall thirst again:</w:t>
      </w:r>
      <w:r>
        <w:rPr>
          <w:rStyle w:val="FootnoteReference"/>
        </w:rPr>
        <w:footnoteReference w:id="6134"/>
      </w:r>
    </w:p>
    <w:p>
      <w:r>
        <w:rPr>
          <w:b/>
        </w:rPr>
        <w:t xml:space="preserve">14 </w:t>
      </w:r>
      <w:r>
        <w:t xml:space="preserve">But whoever drinks of the water that I shall give him shall never</w:t>
      </w:r>
      <w:r>
        <w:rPr>
          <w:rStyle w:val="FootnoteReference"/>
        </w:rPr>
        <w:footnoteReference w:id="6135"/>
      </w:r>
      <w:r>
        <w:t xml:space="preserve"> thirst; but the water that I shall give him shall be</w:t>
      </w:r>
      <w:r>
        <w:rPr>
          <w:rStyle w:val="FootnoteReference"/>
        </w:rPr>
        <w:footnoteReference w:id="6136"/>
      </w:r>
      <w:r>
        <w:t xml:space="preserve"> in him a well of water springing up into eternal life.</w:t>
      </w:r>
    </w:p>
    <w:p>
      <w:r>
        <w:rPr>
          <w:b/>
        </w:rPr>
        <w:t xml:space="preserve">15 </w:t>
      </w:r>
      <w:r>
        <w:t xml:space="preserve">The woman says to him, Sir, give</w:t>
      </w:r>
      <w:r>
        <w:rPr>
          <w:rStyle w:val="FootnoteReference"/>
        </w:rPr>
        <w:footnoteReference w:id="6137"/>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38"/>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39"/>
      </w:r>
      <w:r>
        <w:t xml:space="preserve"> that you are a prophet</w:t>
      </w:r>
      <w:r>
        <w:rPr>
          <w:rStyle w:val="FootnoteReference"/>
        </w:rPr>
        <w:footnoteReference w:id="6140"/>
      </w:r>
      <w:r>
        <w:t xml:space="preserve">.</w:t>
      </w:r>
    </w:p>
    <w:p>
      <w:r>
        <w:rPr>
          <w:b/>
        </w:rPr>
        <w:t xml:space="preserve">20 </w:t>
      </w:r>
      <w:r>
        <w:t xml:space="preserve">Our fathers</w:t>
      </w:r>
      <w:r>
        <w:rPr>
          <w:rStyle w:val="FootnoteReference"/>
        </w:rPr>
        <w:footnoteReference w:id="6141"/>
      </w:r>
      <w:r>
        <w:t xml:space="preserve"> worshiped in this mountain; and you say, that in Jerusalem</w:t>
      </w:r>
      <w:r>
        <w:rPr>
          <w:rStyle w:val="FootnoteReference"/>
        </w:rPr>
        <w:footnoteReference w:id="6142"/>
      </w:r>
      <w:r>
        <w:t xml:space="preserve"> is the place where one ought to worship.</w:t>
      </w:r>
      <w:r>
        <w:rPr>
          <w:rStyle w:val="FootnoteReference"/>
        </w:rPr>
        <w:footnoteReference w:id="6143"/>
      </w:r>
    </w:p>
    <w:p>
      <w:r>
        <w:rPr>
          <w:b/>
        </w:rPr>
        <w:t xml:space="preserve">21 </w:t>
      </w:r>
      <w:r>
        <w:t xml:space="preserve">Jesus says to her, Woman, believe me, the hour comes, when you shall neither in this mountain, nor yet at Jerusalem, worship</w:t>
      </w:r>
      <w:r>
        <w:rPr>
          <w:rStyle w:val="FootnoteReference"/>
        </w:rPr>
        <w:footnoteReference w:id="6144"/>
      </w:r>
      <w:r>
        <w:t xml:space="preserve"> the Father.</w:t>
      </w:r>
      <w:r>
        <w:rPr>
          <w:rStyle w:val="FootnoteReference"/>
        </w:rPr>
        <w:footnoteReference w:id="6145"/>
      </w:r>
    </w:p>
    <w:p>
      <w:r>
        <w:rPr>
          <w:b/>
        </w:rPr>
        <w:t xml:space="preserve">22 </w:t>
      </w:r>
      <w:r>
        <w:t xml:space="preserve">You worship what you do not know: we know what we worship</w:t>
      </w:r>
      <w:r>
        <w:rPr>
          <w:rStyle w:val="FootnoteReference"/>
        </w:rPr>
        <w:footnoteReference w:id="6146"/>
      </w:r>
      <w:r>
        <w:t xml:space="preserve">: for salvation is of the Jews.</w:t>
      </w:r>
      <w:r>
        <w:rPr>
          <w:rStyle w:val="FootnoteReference"/>
        </w:rPr>
        <w:footnoteReference w:id="6147"/>
      </w:r>
      <w:r>
        <w:rPr>
          <w:rStyle w:val="FootnoteReference"/>
        </w:rPr>
        <w:footnoteReference w:id="6148"/>
      </w:r>
    </w:p>
    <w:p>
      <w:r>
        <w:rPr>
          <w:b/>
        </w:rPr>
        <w:t xml:space="preserve">23 </w:t>
      </w:r>
      <w:r>
        <w:t xml:space="preserve">But the hour</w:t>
      </w:r>
      <w:r>
        <w:rPr>
          <w:rStyle w:val="FootnoteReference"/>
        </w:rPr>
        <w:footnoteReference w:id="6149"/>
      </w:r>
      <w:r>
        <w:t xml:space="preserve"> comes, and now is, when the true</w:t>
      </w:r>
      <w:r>
        <w:rPr>
          <w:rStyle w:val="FootnoteReference"/>
        </w:rPr>
        <w:footnoteReference w:id="6150"/>
      </w:r>
      <w:r>
        <w:t xml:space="preserve"> worshippers shall worship the Father in spirit</w:t>
      </w:r>
      <w:r>
        <w:rPr>
          <w:rStyle w:val="FootnoteReference"/>
        </w:rPr>
        <w:footnoteReference w:id="6151"/>
      </w:r>
      <w:r>
        <w:t xml:space="preserve"> and in truth</w:t>
      </w:r>
      <w:r>
        <w:rPr>
          <w:rStyle w:val="FootnoteReference"/>
        </w:rPr>
        <w:footnoteReference w:id="6152"/>
      </w:r>
      <w:r>
        <w:t xml:space="preserve">: for the Father seeks such to worship him.</w:t>
      </w:r>
      <w:r>
        <w:rPr>
          <w:rStyle w:val="FootnoteReference"/>
        </w:rPr>
        <w:footnoteReference w:id="6153"/>
      </w:r>
    </w:p>
    <w:p>
      <w:r>
        <w:rPr>
          <w:b/>
        </w:rPr>
        <w:t xml:space="preserve">24 </w:t>
      </w:r>
      <w:r>
        <w:t xml:space="preserve">God is Spirit: and those who worship him must</w:t>
      </w:r>
      <w:r>
        <w:rPr>
          <w:rStyle w:val="FootnoteReference"/>
        </w:rPr>
        <w:footnoteReference w:id="6154"/>
      </w:r>
      <w:r>
        <w:t xml:space="preserve"> worship him in spirit and in truth.</w:t>
      </w:r>
      <w:r>
        <w:rPr>
          <w:rStyle w:val="FootnoteReference"/>
        </w:rPr>
        <w:footnoteReference w:id="6155"/>
      </w:r>
    </w:p>
    <w:p>
      <w:r>
        <w:rPr>
          <w:b/>
        </w:rPr>
        <w:t xml:space="preserve">25 </w:t>
      </w:r>
      <w:r>
        <w:t xml:space="preserve">The woman says to him, I know that Messiah</w:t>
      </w:r>
      <w:r>
        <w:rPr>
          <w:rStyle w:val="FootnoteReference"/>
        </w:rPr>
        <w:footnoteReference w:id="6156"/>
      </w:r>
      <w:r>
        <w:t xml:space="preserve"> comes, which is called Christ</w:t>
      </w:r>
      <w:r>
        <w:rPr>
          <w:rStyle w:val="FootnoteReference"/>
        </w:rPr>
        <w:footnoteReference w:id="6157"/>
      </w:r>
      <w:r>
        <w:t xml:space="preserve">: when he has come, he will tell us all things.</w:t>
      </w:r>
      <w:r>
        <w:rPr>
          <w:rStyle w:val="FootnoteReference"/>
        </w:rPr>
        <w:footnoteReference w:id="6158"/>
      </w:r>
    </w:p>
    <w:p>
      <w:r>
        <w:rPr>
          <w:b/>
        </w:rPr>
        <w:t xml:space="preserve">26 </w:t>
      </w:r>
      <w:r>
        <w:t xml:space="preserve">Jesus says to her, I who speak to you am he.</w:t>
      </w:r>
      <w:r>
        <w:rPr>
          <w:rStyle w:val="FootnoteReference"/>
        </w:rPr>
        <w:footnoteReference w:id="6159"/>
      </w:r>
    </w:p>
    <w:p>
      <w:r>
        <w:rPr>
          <w:b/>
        </w:rPr>
        <w:t xml:space="preserve">27 </w:t>
      </w:r>
      <w:r>
        <w:t xml:space="preserve">And upon this came his disciples, and marveled that he talked with the woman: yet no one said, What seek you? or, Why talk you with her?</w:t>
      </w:r>
      <w:r>
        <w:rPr>
          <w:rStyle w:val="FootnoteReference"/>
        </w:rPr>
        <w:footnoteReference w:id="6160"/>
      </w:r>
    </w:p>
    <w:p>
      <w:r>
        <w:rPr>
          <w:b/>
        </w:rPr>
        <w:t xml:space="preserve">28 </w:t>
      </w:r>
      <w:r>
        <w:t xml:space="preserve">The woman then left her waterpot, and went into the city, and says to the men,</w:t>
      </w:r>
      <w:r>
        <w:rPr>
          <w:rStyle w:val="FootnoteReference"/>
        </w:rPr>
        <w:footnoteReference w:id="6161"/>
      </w:r>
    </w:p>
    <w:p>
      <w:r>
        <w:rPr>
          <w:b/>
        </w:rPr>
        <w:t xml:space="preserve">29 </w:t>
      </w:r>
      <w:r>
        <w:t xml:space="preserve">Come, see a man, who told me all things that ever I did: is not this the Christ?</w:t>
      </w:r>
      <w:r>
        <w:rPr>
          <w:rStyle w:val="FootnoteReference"/>
        </w:rPr>
        <w:footnoteReference w:id="6162"/>
      </w:r>
    </w:p>
    <w:p>
      <w:r>
        <w:rPr>
          <w:b/>
        </w:rPr>
        <w:t xml:space="preserve">30 </w:t>
      </w:r>
      <w:r>
        <w:t xml:space="preserve">Then they went out of the city, and came to him.</w:t>
      </w:r>
      <w:r>
        <w:rPr>
          <w:rStyle w:val="FootnoteReference"/>
        </w:rPr>
        <w:footnoteReference w:id="6163"/>
      </w:r>
    </w:p>
    <w:p>
      <w:r>
        <w:rPr>
          <w:b/>
        </w:rPr>
        <w:t xml:space="preserve">31 </w:t>
      </w:r>
      <w:r>
        <w:t xml:space="preserve">Meanwhile his disciples urged him, saying, Teacher, eat.</w:t>
      </w:r>
      <w:r>
        <w:rPr>
          <w:rStyle w:val="FootnoteReference"/>
        </w:rPr>
        <w:footnoteReference w:id="6164"/>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65"/>
      </w:r>
    </w:p>
    <w:p>
      <w:r>
        <w:rPr>
          <w:b/>
        </w:rPr>
        <w:t xml:space="preserve">34 </w:t>
      </w:r>
      <w:r>
        <w:t xml:space="preserve">Jesus says to them, My food is to do the will of him who sent me, and to finish his work.</w:t>
      </w:r>
      <w:r>
        <w:rPr>
          <w:rStyle w:val="FootnoteReference"/>
        </w:rPr>
        <w:footnoteReference w:id="6166"/>
      </w:r>
      <w:r>
        <w:rPr>
          <w:rStyle w:val="FootnoteReference"/>
        </w:rPr>
        <w:footnoteReference w:id="6167"/>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16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169"/>
      </w:r>
      <w:r>
        <w:rPr>
          <w:rStyle w:val="FootnoteReference"/>
        </w:rPr>
        <w:footnoteReference w:id="6170"/>
      </w:r>
    </w:p>
    <w:p>
      <w:r>
        <w:rPr>
          <w:b/>
        </w:rPr>
        <w:t xml:space="preserve">37 </w:t>
      </w:r>
      <w:r>
        <w:t xml:space="preserve">And in this the saying is true, One sows, and another reaps.</w:t>
      </w:r>
      <w:r>
        <w:rPr>
          <w:rStyle w:val="FootnoteReference"/>
        </w:rPr>
        <w:footnoteReference w:id="6171"/>
      </w:r>
    </w:p>
    <w:p>
      <w:r>
        <w:rPr>
          <w:b/>
        </w:rPr>
        <w:t xml:space="preserve">38 </w:t>
      </w:r>
      <w:r>
        <w:t xml:space="preserve">I sent</w:t>
      </w:r>
      <w:r>
        <w:rPr>
          <w:rStyle w:val="FootnoteReference"/>
        </w:rPr>
        <w:footnoteReference w:id="6172"/>
      </w:r>
      <w:r>
        <w:t xml:space="preserve"> you to reap that on which you bestowed no labor: other</w:t>
      </w:r>
      <w:r>
        <w:rPr>
          <w:rStyle w:val="FootnoteReference"/>
        </w:rPr>
        <w:footnoteReference w:id="6173"/>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174"/>
      </w:r>
    </w:p>
    <w:p>
      <w:r>
        <w:rPr>
          <w:b/>
        </w:rPr>
        <w:t xml:space="preserve">40 </w:t>
      </w:r>
      <w:r>
        <w:t xml:space="preserve">So when the Samaritans had come to him, they begged him that he would tarry with them: and he remained there two days.</w:t>
      </w:r>
      <w:r>
        <w:rPr>
          <w:rStyle w:val="FootnoteReference"/>
        </w:rPr>
        <w:footnoteReference w:id="6175"/>
      </w:r>
      <w:r>
        <w:rPr>
          <w:rStyle w:val="FootnoteReference"/>
        </w:rPr>
        <w:footnoteReference w:id="6176"/>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177"/>
      </w:r>
      <w:r>
        <w:t xml:space="preserve"> that this is indeed the Christ, the Savior of the world.</w:t>
      </w:r>
      <w:r>
        <w:rPr>
          <w:rStyle w:val="FootnoteReference"/>
        </w:rPr>
        <w:footnoteReference w:id="6178"/>
      </w:r>
    </w:p>
    <w:p>
      <w:r>
        <w:rPr>
          <w:b/>
        </w:rPr>
        <w:t xml:space="preserve">43 </w:t>
      </w:r>
      <w:r>
        <w:t xml:space="preserve">Now after two days he departed from there, and went into Galilee.</w:t>
      </w:r>
      <w:r>
        <w:rPr>
          <w:rStyle w:val="FootnoteReference"/>
        </w:rPr>
        <w:footnoteReference w:id="6179"/>
      </w:r>
      <w:r>
        <w:rPr>
          <w:rStyle w:val="FootnoteReference"/>
        </w:rPr>
        <w:footnoteReference w:id="6180"/>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181"/>
      </w:r>
      <w:r>
        <w:t xml:space="preserve"> received him, having seen all the things that he did at Jerusalem at the feast: for they also went to the feast.</w:t>
      </w:r>
      <w:r>
        <w:rPr>
          <w:rStyle w:val="FootnoteReference"/>
        </w:rPr>
        <w:footnoteReference w:id="6182"/>
      </w:r>
      <w:r>
        <w:rPr>
          <w:rStyle w:val="FootnoteReference"/>
        </w:rPr>
        <w:footnoteReference w:id="6183"/>
      </w:r>
    </w:p>
    <w:p>
      <w:r>
        <w:rPr>
          <w:b/>
        </w:rPr>
        <w:t xml:space="preserve">46 </w:t>
      </w:r>
      <w:r>
        <w:t xml:space="preserve">So Jesus came again into Cana</w:t>
      </w:r>
      <w:r>
        <w:rPr>
          <w:rStyle w:val="FootnoteReference"/>
        </w:rPr>
        <w:footnoteReference w:id="6184"/>
      </w:r>
      <w:r>
        <w:t xml:space="preserve"> of Galilee, where he made the water wine. And there was a certain royal official, whose son was sick at Capernaum</w:t>
      </w:r>
      <w:r>
        <w:rPr>
          <w:rStyle w:val="FootnoteReference"/>
        </w:rPr>
        <w:footnoteReference w:id="6185"/>
      </w:r>
      <w:r>
        <w:t xml:space="preserve">.</w:t>
      </w:r>
      <w:r>
        <w:rPr>
          <w:rStyle w:val="FootnoteReference"/>
        </w:rPr>
        <w:footnoteReference w:id="6186"/>
      </w:r>
    </w:p>
    <w:p>
      <w:r>
        <w:rPr>
          <w:b/>
        </w:rPr>
        <w:t xml:space="preserve">47 </w:t>
      </w:r>
      <w:r>
        <w:t xml:space="preserve">When he heard</w:t>
      </w:r>
      <w:r>
        <w:rPr>
          <w:rStyle w:val="FootnoteReference"/>
        </w:rPr>
        <w:footnoteReference w:id="6187"/>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188"/>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189"/>
      </w:r>
    </w:p>
    <w:p>
      <w:r>
        <w:rPr>
          <w:b/>
        </w:rPr>
        <w:t xml:space="preserve">51 </w:t>
      </w:r>
      <w:r>
        <w:t xml:space="preserve">And as he was now going down, his slaves met him, and told him, saying, Your son lives.</w:t>
      </w:r>
      <w:r>
        <w:rPr>
          <w:rStyle w:val="FootnoteReference"/>
        </w:rPr>
        <w:footnoteReference w:id="6190"/>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191"/>
      </w:r>
      <w:r>
        <w:t xml:space="preserve"> same hour, in which Jesus said to him, Your son lives: and he himself believed, and his whole house.</w:t>
      </w:r>
      <w:r>
        <w:rPr>
          <w:rStyle w:val="FootnoteReference"/>
        </w:rPr>
        <w:footnoteReference w:id="6192"/>
      </w:r>
    </w:p>
    <w:p>
      <w:r>
        <w:rPr>
          <w:b/>
        </w:rPr>
        <w:t xml:space="preserve">54 </w:t>
      </w:r>
      <w:r>
        <w:t xml:space="preserve">This is again the second sign that Jesus did, when he had come out of Judea into Galilee.</w:t>
      </w:r>
      <w:r>
        <w:rPr>
          <w:rStyle w:val="FootnoteReference"/>
        </w:rPr>
        <w:footnoteReference w:id="6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194"/>
      </w:r>
      <w:r>
        <w:t xml:space="preserve">; and Jesus</w:t>
      </w:r>
      <w:r>
        <w:rPr>
          <w:rStyle w:val="FootnoteReference"/>
        </w:rPr>
        <w:footnoteReference w:id="6195"/>
      </w:r>
      <w:r>
        <w:t xml:space="preserve"> went up to Jerusalem</w:t>
      </w:r>
      <w:r>
        <w:rPr>
          <w:rStyle w:val="FootnoteReference"/>
        </w:rPr>
        <w:footnoteReference w:id="6196"/>
      </w:r>
      <w:r>
        <w:t xml:space="preserve">.</w:t>
      </w:r>
      <w:r>
        <w:rPr>
          <w:rStyle w:val="FootnoteReference"/>
        </w:rPr>
        <w:footnoteReference w:id="6197"/>
      </w:r>
      <w:r>
        <w:rPr>
          <w:rStyle w:val="FootnoteReference"/>
        </w:rPr>
        <w:footnoteReference w:id="6198"/>
      </w:r>
    </w:p>
    <w:p>
      <w:r>
        <w:rPr>
          <w:b/>
        </w:rPr>
        <w:t xml:space="preserve">2 </w:t>
      </w:r>
      <w:r>
        <w:t xml:space="preserve">Now there is at Jerusalem by the sheep gate a pool</w:t>
      </w:r>
      <w:r>
        <w:rPr>
          <w:rStyle w:val="FootnoteReference"/>
        </w:rPr>
        <w:footnoteReference w:id="6199"/>
      </w:r>
      <w:r>
        <w:t xml:space="preserve">, which is called in the Hebrew</w:t>
      </w:r>
      <w:r>
        <w:rPr>
          <w:rStyle w:val="FootnoteReference"/>
        </w:rPr>
        <w:footnoteReference w:id="6200"/>
      </w:r>
      <w:r>
        <w:t xml:space="preserve"> tongue Bethesda</w:t>
      </w:r>
      <w:r>
        <w:rPr>
          <w:rStyle w:val="FootnoteReference"/>
        </w:rPr>
        <w:footnoteReference w:id="6201"/>
      </w:r>
      <w:r>
        <w:t xml:space="preserve">, having five porches.</w:t>
      </w:r>
      <w:r>
        <w:rPr>
          <w:rStyle w:val="FootnoteReference"/>
        </w:rPr>
        <w:footnoteReference w:id="6202"/>
      </w:r>
    </w:p>
    <w:p>
      <w:r>
        <w:rPr>
          <w:b/>
        </w:rPr>
        <w:t xml:space="preserve">3 </w:t>
      </w:r>
      <w:r>
        <w:t xml:space="preserve">In these lay a great multitude of sick people, of blind</w:t>
      </w:r>
      <w:r>
        <w:rPr>
          <w:rStyle w:val="FootnoteReference"/>
        </w:rPr>
        <w:footnoteReference w:id="6203"/>
      </w:r>
      <w:r>
        <w:t xml:space="preserve">, lame, withered</w:t>
      </w:r>
      <w:r>
        <w:rPr>
          <w:rStyle w:val="FootnoteReference"/>
        </w:rPr>
        <w:footnoteReference w:id="6204"/>
      </w:r>
      <w:r>
        <w:t xml:space="preserve">, waiting</w:t>
      </w:r>
      <w:r>
        <w:rPr>
          <w:rStyle w:val="FootnoteReference"/>
        </w:rPr>
        <w:footnoteReference w:id="6205"/>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06"/>
      </w:r>
      <w:r>
        <w:t xml:space="preserve"> after the stirring of the water stepped in was made</w:t>
      </w:r>
      <w:r>
        <w:rPr>
          <w:rStyle w:val="FootnoteReference"/>
        </w:rPr>
        <w:footnoteReference w:id="6207"/>
      </w:r>
      <w:r>
        <w:t xml:space="preserve"> whole of whatever disease he had.</w:t>
      </w:r>
    </w:p>
    <w:p>
      <w:r>
        <w:rPr>
          <w:b/>
        </w:rPr>
        <w:t xml:space="preserve">5 </w:t>
      </w:r>
      <w:r>
        <w:t xml:space="preserve">And a certain man was there, who had an infirmity thirty</w:t>
      </w:r>
      <w:r>
        <w:rPr>
          <w:rStyle w:val="FootnoteReference"/>
        </w:rPr>
        <w:footnoteReference w:id="6208"/>
      </w:r>
      <w:r>
        <w:t xml:space="preserve">-eight years.</w:t>
      </w:r>
    </w:p>
    <w:p>
      <w:r>
        <w:rPr>
          <w:b/>
        </w:rPr>
        <w:t xml:space="preserve">6 </w:t>
      </w:r>
      <w:r>
        <w:t xml:space="preserve">When Jesus saw him lie, and knew</w:t>
      </w:r>
      <w:r>
        <w:rPr>
          <w:rStyle w:val="FootnoteReference"/>
        </w:rPr>
        <w:footnoteReference w:id="6209"/>
      </w:r>
      <w:r>
        <w:t xml:space="preserve"> that he had been now a long time in that case, he says to him, Do you want to be made whole?</w:t>
      </w:r>
      <w:r>
        <w:rPr>
          <w:rStyle w:val="FootnoteReference"/>
        </w:rPr>
        <w:footnoteReference w:id="6210"/>
      </w:r>
    </w:p>
    <w:p>
      <w:r>
        <w:rPr>
          <w:b/>
        </w:rPr>
        <w:t xml:space="preserve">7 </w:t>
      </w:r>
      <w:r>
        <w:t xml:space="preserve">The sick man answered him, Sir</w:t>
      </w:r>
      <w:r>
        <w:rPr>
          <w:rStyle w:val="FootnoteReference"/>
        </w:rPr>
        <w:footnoteReference w:id="6211"/>
      </w:r>
      <w:r>
        <w:t xml:space="preserve">, I have no one, when the water is stirred, to put me into the pool: but while I am</w:t>
      </w:r>
      <w:r>
        <w:rPr>
          <w:rStyle w:val="FootnoteReference"/>
        </w:rPr>
        <w:footnoteReference w:id="6212"/>
      </w:r>
      <w:r>
        <w:t xml:space="preserve"> coming, another steps down before me.</w:t>
      </w:r>
    </w:p>
    <w:p>
      <w:r>
        <w:rPr>
          <w:b/>
        </w:rPr>
        <w:t xml:space="preserve">8 </w:t>
      </w:r>
      <w:r>
        <w:t xml:space="preserve">Jesus says to him, Rise, take up your bed, and walk.</w:t>
      </w:r>
      <w:r>
        <w:rPr>
          <w:rStyle w:val="FootnoteReference"/>
        </w:rPr>
        <w:footnoteReference w:id="6213"/>
      </w:r>
    </w:p>
    <w:p>
      <w:r>
        <w:rPr>
          <w:b/>
        </w:rPr>
        <w:t xml:space="preserve">9 </w:t>
      </w:r>
      <w:r>
        <w:t xml:space="preserve">And immediately</w:t>
      </w:r>
      <w:r>
        <w:rPr>
          <w:rStyle w:val="FootnoteReference"/>
        </w:rPr>
        <w:footnoteReference w:id="6214"/>
      </w:r>
      <w:r>
        <w:t xml:space="preserve"> the man was made whole, and took up his bed, and walked: and on</w:t>
      </w:r>
      <w:r>
        <w:rPr>
          <w:rStyle w:val="FootnoteReference"/>
        </w:rPr>
        <w:footnoteReference w:id="6215"/>
      </w:r>
      <w:r>
        <w:t xml:space="preserve"> the same day was the Sabbath.</w:t>
      </w:r>
    </w:p>
    <w:p>
      <w:r>
        <w:rPr>
          <w:b/>
        </w:rPr>
        <w:t xml:space="preserve">10 </w:t>
      </w:r>
      <w:r>
        <w:t xml:space="preserve">The Jews therefore said to him who was cured, It is the Sabbath: it is not</w:t>
      </w:r>
      <w:r>
        <w:rPr>
          <w:rStyle w:val="FootnoteReference"/>
        </w:rPr>
        <w:footnoteReference w:id="6216"/>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17"/>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18"/>
      </w:r>
      <w:r>
        <w:rPr>
          <w:rStyle w:val="FootnoteReference"/>
        </w:rPr>
        <w:footnoteReference w:id="6219"/>
      </w:r>
    </w:p>
    <w:p>
      <w:r>
        <w:rPr>
          <w:b/>
        </w:rPr>
        <w:t xml:space="preserve">14 </w:t>
      </w:r>
      <w:r>
        <w:t xml:space="preserve">Afterward Jesus finds him in the temple, and said to him, Look, you are made whole: sin no more, lest a worse thing come to you.</w:t>
      </w:r>
      <w:r>
        <w:rPr>
          <w:rStyle w:val="FootnoteReference"/>
        </w:rPr>
        <w:footnoteReference w:id="6220"/>
      </w:r>
    </w:p>
    <w:p>
      <w:r>
        <w:rPr>
          <w:b/>
        </w:rPr>
        <w:t xml:space="preserve">15 </w:t>
      </w:r>
      <w:r>
        <w:t xml:space="preserve">The man departed, and told</w:t>
      </w:r>
      <w:r>
        <w:rPr>
          <w:rStyle w:val="FootnoteReference"/>
        </w:rPr>
        <w:footnoteReference w:id="6221"/>
      </w:r>
      <w:r>
        <w:t xml:space="preserve"> the Jews that it was Jesus, who had made him whole.</w:t>
      </w:r>
    </w:p>
    <w:p>
      <w:r>
        <w:rPr>
          <w:b/>
        </w:rPr>
        <w:t xml:space="preserve">16 </w:t>
      </w:r>
      <w:r>
        <w:t xml:space="preserve">And therefore the Jews persecuted Jesus, and sought</w:t>
      </w:r>
      <w:r>
        <w:rPr>
          <w:rStyle w:val="FootnoteReference"/>
        </w:rPr>
        <w:footnoteReference w:id="6222"/>
      </w:r>
      <w:r>
        <w:t xml:space="preserve"> to kill him, because he had done these things on the Sabbath.</w:t>
      </w:r>
      <w:r>
        <w:rPr>
          <w:rStyle w:val="FootnoteReference"/>
        </w:rPr>
        <w:footnoteReference w:id="6223"/>
      </w:r>
    </w:p>
    <w:p>
      <w:r>
        <w:rPr>
          <w:b/>
        </w:rPr>
        <w:t xml:space="preserve">17 </w:t>
      </w:r>
      <w:r>
        <w:t xml:space="preserve">But Jesus answered them, My Father works until now, and I work.</w:t>
      </w:r>
      <w:r>
        <w:rPr>
          <w:rStyle w:val="FootnoteReference"/>
        </w:rPr>
        <w:footnoteReference w:id="6224"/>
      </w:r>
    </w:p>
    <w:p>
      <w:r>
        <w:rPr>
          <w:b/>
        </w:rPr>
        <w:t xml:space="preserve">18 </w:t>
      </w:r>
      <w:r>
        <w:t xml:space="preserve">Therefore the Jews</w:t>
      </w:r>
      <w:r>
        <w:rPr>
          <w:rStyle w:val="FootnoteReference"/>
        </w:rPr>
        <w:footnoteReference w:id="6225"/>
      </w:r>
      <w:r>
        <w:t xml:space="preserve"> sought the more to kill him, because he not only had broken</w:t>
      </w:r>
      <w:r>
        <w:rPr>
          <w:rStyle w:val="FootnoteReference"/>
        </w:rPr>
        <w:footnoteReference w:id="6226"/>
      </w:r>
      <w:r>
        <w:t xml:space="preserve"> the Sabbath, but said also that God</w:t>
      </w:r>
      <w:r>
        <w:rPr>
          <w:rStyle w:val="FootnoteReference"/>
        </w:rPr>
        <w:footnoteReference w:id="6227"/>
      </w:r>
      <w:r>
        <w:t xml:space="preserve"> was his Father, making himself equal with God.</w:t>
      </w:r>
      <w:r>
        <w:rPr>
          <w:rStyle w:val="FootnoteReference"/>
        </w:rPr>
        <w:footnoteReference w:id="6228"/>
      </w:r>
      <w:r>
        <w:rPr>
          <w:rStyle w:val="FootnoteReference"/>
        </w:rPr>
        <w:footnoteReference w:id="6229"/>
      </w:r>
      <w:r>
        <w:rPr>
          <w:rStyle w:val="FootnoteReference"/>
        </w:rPr>
        <w:footnoteReference w:id="6230"/>
      </w:r>
    </w:p>
    <w:p>
      <w:r>
        <w:rPr>
          <w:b/>
        </w:rPr>
        <w:t xml:space="preserve">19 </w:t>
      </w:r>
      <w:r>
        <w:t xml:space="preserve">Then answered Jesus and said to them, Amen, amen, I say to you, The Son</w:t>
      </w:r>
      <w:r>
        <w:rPr>
          <w:rStyle w:val="FootnoteReference"/>
        </w:rPr>
        <w:footnoteReference w:id="6231"/>
      </w:r>
      <w:r>
        <w:t xml:space="preserve"> can do nothing of himself, but what he sees the Father do: for what things whatever he does, these also does the Son likewise.</w:t>
      </w:r>
      <w:r>
        <w:rPr>
          <w:rStyle w:val="FootnoteReference"/>
        </w:rPr>
        <w:footnoteReference w:id="6232"/>
      </w:r>
      <w:r>
        <w:rPr>
          <w:rStyle w:val="FootnoteReference"/>
        </w:rPr>
        <w:footnoteReference w:id="6233"/>
      </w:r>
      <w:r>
        <w:rPr>
          <w:rStyle w:val="FootnoteReference"/>
        </w:rPr>
        <w:footnoteReference w:id="6234"/>
      </w:r>
      <w:r>
        <w:rPr>
          <w:rStyle w:val="FootnoteReference"/>
        </w:rPr>
        <w:footnoteReference w:id="6235"/>
      </w:r>
    </w:p>
    <w:p>
      <w:r>
        <w:rPr>
          <w:b/>
        </w:rPr>
        <w:t xml:space="preserve">20 </w:t>
      </w:r>
      <w:r>
        <w:t xml:space="preserve">For the Father</w:t>
      </w:r>
      <w:r>
        <w:rPr>
          <w:rStyle w:val="FootnoteReference"/>
        </w:rPr>
        <w:footnoteReference w:id="6236"/>
      </w:r>
      <w:r>
        <w:t xml:space="preserve"> loves the Son, and shows him all things that himself does: and he will show him greater</w:t>
      </w:r>
      <w:r>
        <w:rPr>
          <w:rStyle w:val="FootnoteReference"/>
        </w:rPr>
        <w:footnoteReference w:id="6237"/>
      </w:r>
      <w:r>
        <w:t xml:space="preserve"> works than these, that you may marvel.</w:t>
      </w:r>
      <w:r>
        <w:rPr>
          <w:rStyle w:val="FootnoteReference"/>
        </w:rPr>
        <w:footnoteReference w:id="6238"/>
      </w:r>
    </w:p>
    <w:p>
      <w:r>
        <w:rPr>
          <w:b/>
        </w:rPr>
        <w:t xml:space="preserve">21 </w:t>
      </w:r>
      <w:r>
        <w:t xml:space="preserve">For as the Father raises up the dead, and gives life to them; even so the Son gives life to whom he will.</w:t>
      </w:r>
      <w:r>
        <w:rPr>
          <w:rStyle w:val="FootnoteReference"/>
        </w:rPr>
        <w:footnoteReference w:id="6239"/>
      </w:r>
    </w:p>
    <w:p>
      <w:r>
        <w:rPr>
          <w:b/>
        </w:rPr>
        <w:t xml:space="preserve">22 </w:t>
      </w:r>
      <w:r>
        <w:t xml:space="preserve">For the Father judges no one, but has committed all judgment to the Son:</w:t>
      </w:r>
      <w:r>
        <w:rPr>
          <w:rStyle w:val="FootnoteReference"/>
        </w:rPr>
        <w:footnoteReference w:id="6240"/>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41"/>
      </w:r>
      <w:r>
        <w:rPr>
          <w:rStyle w:val="FootnoteReference"/>
        </w:rPr>
        <w:footnoteReference w:id="6242"/>
      </w:r>
    </w:p>
    <w:p>
      <w:r>
        <w:rPr>
          <w:b/>
        </w:rPr>
        <w:t xml:space="preserve">24 </w:t>
      </w:r>
      <w:r>
        <w:t xml:space="preserve">Amen, amen, I say to you, the one who hears my word, and believes on him who sent me, has eternal life, and shall not</w:t>
      </w:r>
      <w:r>
        <w:rPr>
          <w:rStyle w:val="FootnoteReference"/>
        </w:rPr>
        <w:footnoteReference w:id="6243"/>
      </w:r>
      <w:r>
        <w:t xml:space="preserve"> come into condemnation; but is passed from death to life.</w:t>
      </w:r>
      <w:r>
        <w:rPr>
          <w:rStyle w:val="FootnoteReference"/>
        </w:rPr>
        <w:footnoteReference w:id="6244"/>
      </w:r>
      <w:r>
        <w:rPr>
          <w:rStyle w:val="FootnoteReference"/>
        </w:rPr>
        <w:footnoteReference w:id="6245"/>
      </w:r>
    </w:p>
    <w:p>
      <w:r>
        <w:rPr>
          <w:b/>
        </w:rPr>
        <w:t xml:space="preserve">25 </w:t>
      </w:r>
      <w:r>
        <w:t xml:space="preserve">Amen, amen, I say to you, The hour</w:t>
      </w:r>
      <w:r>
        <w:rPr>
          <w:rStyle w:val="FootnoteReference"/>
        </w:rPr>
        <w:footnoteReference w:id="6246"/>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47"/>
      </w:r>
      <w:r>
        <w:rPr>
          <w:rStyle w:val="FootnoteReference"/>
        </w:rPr>
        <w:footnoteReference w:id="6248"/>
      </w:r>
    </w:p>
    <w:p>
      <w:r>
        <w:rPr>
          <w:b/>
        </w:rPr>
        <w:t xml:space="preserve">27 </w:t>
      </w:r>
      <w:r>
        <w:t xml:space="preserve">And has given him authority to execute judgment also, because he is the Son</w:t>
      </w:r>
      <w:r>
        <w:rPr>
          <w:rStyle w:val="FootnoteReference"/>
        </w:rPr>
        <w:footnoteReference w:id="6249"/>
      </w:r>
      <w:r>
        <w:t xml:space="preserve"> of man.</w:t>
      </w:r>
      <w:r>
        <w:rPr>
          <w:rStyle w:val="FootnoteReference"/>
        </w:rPr>
        <w:footnoteReference w:id="6250"/>
      </w:r>
    </w:p>
    <w:p>
      <w:r>
        <w:rPr>
          <w:b/>
        </w:rPr>
        <w:t xml:space="preserve">28 </w:t>
      </w:r>
      <w:r>
        <w:t xml:space="preserve">Do not marvel</w:t>
      </w:r>
      <w:r>
        <w:rPr>
          <w:rStyle w:val="FootnoteReference"/>
        </w:rPr>
        <w:footnoteReference w:id="6251"/>
      </w:r>
      <w:r>
        <w:t xml:space="preserve"> at this: for the hour is coming, in which all that are in the graves shall hear his voice,</w:t>
      </w:r>
      <w:r>
        <w:rPr>
          <w:rStyle w:val="FootnoteReference"/>
        </w:rPr>
        <w:footnoteReference w:id="6252"/>
      </w:r>
    </w:p>
    <w:p>
      <w:r>
        <w:rPr>
          <w:b/>
        </w:rPr>
        <w:t xml:space="preserve">29 </w:t>
      </w:r>
      <w:r>
        <w:t xml:space="preserve">And shall come forth; those who have done good</w:t>
      </w:r>
      <w:r>
        <w:rPr>
          <w:rStyle w:val="FootnoteReference"/>
        </w:rPr>
        <w:footnoteReference w:id="6253"/>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54"/>
      </w:r>
      <w:r>
        <w:t xml:space="preserve">: and my judgment is just; because I do not seek my own will, but the will of the Father who has sent me.</w:t>
      </w:r>
      <w:r>
        <w:rPr>
          <w:rStyle w:val="FootnoteReference"/>
        </w:rPr>
        <w:footnoteReference w:id="6255"/>
      </w:r>
    </w:p>
    <w:p>
      <w:r>
        <w:rPr>
          <w:b/>
        </w:rPr>
        <w:t xml:space="preserve">31 </w:t>
      </w:r>
      <w:r>
        <w:t xml:space="preserve">If I bear witness of myself, my witness is not true.</w:t>
      </w:r>
      <w:r>
        <w:rPr>
          <w:rStyle w:val="FootnoteReference"/>
        </w:rPr>
        <w:footnoteReference w:id="6256"/>
      </w:r>
    </w:p>
    <w:p>
      <w:r>
        <w:rPr>
          <w:b/>
        </w:rPr>
        <w:t xml:space="preserve">32 </w:t>
      </w:r>
      <w:r>
        <w:t xml:space="preserve">There is another</w:t>
      </w:r>
      <w:r>
        <w:rPr>
          <w:rStyle w:val="FootnoteReference"/>
        </w:rPr>
        <w:footnoteReference w:id="6257"/>
      </w:r>
      <w:r>
        <w:t xml:space="preserve"> that bears witness of me; and I know that the witness which he witnesses of me is true.</w:t>
      </w:r>
    </w:p>
    <w:p>
      <w:r>
        <w:rPr>
          <w:b/>
        </w:rPr>
        <w:t xml:space="preserve">33 </w:t>
      </w:r>
      <w:r>
        <w:t xml:space="preserve">You sent</w:t>
      </w:r>
      <w:r>
        <w:rPr>
          <w:rStyle w:val="FootnoteReference"/>
        </w:rPr>
        <w:footnoteReference w:id="6258"/>
      </w:r>
      <w:r>
        <w:t xml:space="preserve"> to John</w:t>
      </w:r>
      <w:r>
        <w:rPr>
          <w:rStyle w:val="FootnoteReference"/>
        </w:rPr>
        <w:footnoteReference w:id="6259"/>
      </w:r>
      <w:r>
        <w:t xml:space="preserve">, and he bore witness to the truth.</w:t>
      </w:r>
      <w:r>
        <w:rPr>
          <w:rStyle w:val="FootnoteReference"/>
        </w:rPr>
        <w:footnoteReference w:id="6260"/>
      </w:r>
    </w:p>
    <w:p>
      <w:r>
        <w:rPr>
          <w:b/>
        </w:rPr>
        <w:t xml:space="preserve">34 </w:t>
      </w:r>
      <w:r>
        <w:t xml:space="preserve">But I do not receive testimony from man: but these things I say, that you might be saved.</w:t>
      </w:r>
      <w:r>
        <w:rPr>
          <w:rStyle w:val="FootnoteReference"/>
        </w:rPr>
        <w:footnoteReference w:id="6261"/>
      </w:r>
    </w:p>
    <w:p>
      <w:r>
        <w:rPr>
          <w:b/>
        </w:rPr>
        <w:t xml:space="preserve">35 </w:t>
      </w:r>
      <w:r>
        <w:t xml:space="preserve">He was a burning and a shining light: and you were willing for a season to rejoice in his light.</w:t>
      </w:r>
      <w:r>
        <w:rPr>
          <w:rStyle w:val="FootnoteReference"/>
        </w:rPr>
        <w:footnoteReference w:id="6262"/>
      </w:r>
      <w:r>
        <w:rPr>
          <w:rStyle w:val="FootnoteReference"/>
        </w:rPr>
        <w:footnoteReference w:id="6263"/>
      </w:r>
    </w:p>
    <w:p>
      <w:r>
        <w:rPr>
          <w:b/>
        </w:rPr>
        <w:t xml:space="preserve">36 </w:t>
      </w:r>
      <w:r>
        <w:t xml:space="preserve">But I have greater witness than that of John: for the works</w:t>
      </w:r>
      <w:r>
        <w:rPr>
          <w:rStyle w:val="FootnoteReference"/>
        </w:rPr>
        <w:footnoteReference w:id="6264"/>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65"/>
      </w:r>
      <w:r>
        <w:t xml:space="preserve"> witness of me. You have neither heard his voice at any time, nor seen his shape.</w:t>
      </w:r>
      <w:r>
        <w:rPr>
          <w:rStyle w:val="FootnoteReference"/>
        </w:rPr>
        <w:footnoteReference w:id="6266"/>
      </w:r>
      <w:r>
        <w:rPr>
          <w:rStyle w:val="FootnoteReference"/>
        </w:rPr>
        <w:footnoteReference w:id="6267"/>
      </w:r>
    </w:p>
    <w:p>
      <w:r>
        <w:rPr>
          <w:b/>
        </w:rPr>
        <w:t xml:space="preserve">38 </w:t>
      </w:r>
      <w:r>
        <w:t xml:space="preserve">And you have not his word abiding in you: for whom he has sent, him you do not believe.</w:t>
      </w:r>
      <w:r>
        <w:rPr>
          <w:rStyle w:val="FootnoteReference"/>
        </w:rPr>
        <w:footnoteReference w:id="6268"/>
      </w:r>
      <w:r>
        <w:rPr>
          <w:rStyle w:val="FootnoteReference"/>
        </w:rPr>
        <w:footnoteReference w:id="6269"/>
      </w:r>
    </w:p>
    <w:p>
      <w:r>
        <w:rPr>
          <w:b/>
        </w:rPr>
        <w:t xml:space="preserve">39 </w:t>
      </w:r>
      <w:r>
        <w:t xml:space="preserve">Search</w:t>
      </w:r>
      <w:r>
        <w:rPr>
          <w:rStyle w:val="FootnoteReference"/>
        </w:rPr>
        <w:footnoteReference w:id="6270"/>
      </w:r>
      <w:r>
        <w:t xml:space="preserve"> the scriptures; for in them you think you have eternal life: and they are those who testify of me.</w:t>
      </w:r>
      <w:r>
        <w:rPr>
          <w:rStyle w:val="FootnoteReference"/>
        </w:rPr>
        <w:footnoteReference w:id="6271"/>
      </w:r>
      <w:r>
        <w:rPr>
          <w:rStyle w:val="FootnoteReference"/>
        </w:rPr>
        <w:footnoteReference w:id="6272"/>
      </w:r>
      <w:r>
        <w:rPr>
          <w:rStyle w:val="FootnoteReference"/>
        </w:rPr>
        <w:footnoteReference w:id="6273"/>
      </w:r>
    </w:p>
    <w:p>
      <w:r>
        <w:rPr>
          <w:b/>
        </w:rPr>
        <w:t xml:space="preserve">40 </w:t>
      </w:r>
      <w:r>
        <w:t xml:space="preserve">And you will not come to me, that you might have life.</w:t>
      </w:r>
      <w:r>
        <w:rPr>
          <w:rStyle w:val="FootnoteReference"/>
        </w:rPr>
        <w:footnoteReference w:id="6274"/>
      </w:r>
    </w:p>
    <w:p>
      <w:r>
        <w:rPr>
          <w:b/>
        </w:rPr>
        <w:t xml:space="preserve">41 </w:t>
      </w:r>
      <w:r>
        <w:t xml:space="preserve">I do not receive honor from men.</w:t>
      </w:r>
      <w:r>
        <w:rPr>
          <w:rStyle w:val="FootnoteReference"/>
        </w:rPr>
        <w:footnoteReference w:id="6275"/>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276"/>
      </w:r>
    </w:p>
    <w:p>
      <w:r>
        <w:rPr>
          <w:b/>
        </w:rPr>
        <w:t xml:space="preserve">44 </w:t>
      </w:r>
      <w:r>
        <w:t xml:space="preserve">How can you believe, who receive honor from one another, and do not seek the honor that comes from God only?</w:t>
      </w:r>
      <w:r>
        <w:rPr>
          <w:rStyle w:val="FootnoteReference"/>
        </w:rPr>
        <w:footnoteReference w:id="6277"/>
      </w:r>
      <w:r>
        <w:rPr>
          <w:rStyle w:val="FootnoteReference"/>
        </w:rPr>
        <w:footnoteReference w:id="6278"/>
      </w:r>
    </w:p>
    <w:p>
      <w:r>
        <w:rPr>
          <w:b/>
        </w:rPr>
        <w:t xml:space="preserve">45 </w:t>
      </w:r>
      <w:r>
        <w:t xml:space="preserve">Do not think that I will accuse you to the Father: there is one that accuses you, even Moses</w:t>
      </w:r>
      <w:r>
        <w:rPr>
          <w:rStyle w:val="FootnoteReference"/>
        </w:rPr>
        <w:footnoteReference w:id="6279"/>
      </w:r>
      <w:r>
        <w:t xml:space="preserve">, in whom you trust.</w:t>
      </w:r>
      <w:r>
        <w:rPr>
          <w:rStyle w:val="FootnoteReference"/>
        </w:rPr>
        <w:footnoteReference w:id="6280"/>
      </w:r>
    </w:p>
    <w:p>
      <w:r>
        <w:rPr>
          <w:b/>
        </w:rPr>
        <w:t xml:space="preserve">46 </w:t>
      </w:r>
      <w:r>
        <w:t xml:space="preserve">For had you believed Moses, you would have believed me; for he wrote of me.</w:t>
      </w:r>
      <w:r>
        <w:rPr>
          <w:rStyle w:val="FootnoteReference"/>
        </w:rPr>
        <w:footnoteReference w:id="6281"/>
      </w:r>
      <w:r>
        <w:rPr>
          <w:rStyle w:val="FootnoteReference"/>
        </w:rPr>
        <w:footnoteReference w:id="6282"/>
      </w:r>
    </w:p>
    <w:p>
      <w:r>
        <w:rPr>
          <w:b/>
        </w:rPr>
        <w:t xml:space="preserve">47 </w:t>
      </w:r>
      <w:r>
        <w:t xml:space="preserve">But if you do not believe his writings, how shall you believe my words?</w:t>
      </w:r>
      <w:r>
        <w:rPr>
          <w:rStyle w:val="FootnoteReference"/>
        </w:rPr>
        <w:footnoteReference w:id="6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284"/>
      </w:r>
      <w:r>
        <w:t xml:space="preserve"> went over the sea</w:t>
      </w:r>
      <w:r>
        <w:rPr>
          <w:rStyle w:val="FootnoteReference"/>
        </w:rPr>
        <w:footnoteReference w:id="6285"/>
      </w:r>
      <w:r>
        <w:t xml:space="preserve"> of Galilee</w:t>
      </w:r>
      <w:r>
        <w:rPr>
          <w:rStyle w:val="FootnoteReference"/>
        </w:rPr>
        <w:footnoteReference w:id="6286"/>
      </w:r>
      <w:r>
        <w:t xml:space="preserve">, which is the sea of Tiberias</w:t>
      </w:r>
      <w:r>
        <w:rPr>
          <w:rStyle w:val="FootnoteReference"/>
        </w:rPr>
        <w:footnoteReference w:id="6287"/>
      </w:r>
      <w:r>
        <w:t xml:space="preserve">.</w:t>
      </w:r>
      <w:r>
        <w:rPr>
          <w:rStyle w:val="FootnoteReference"/>
        </w:rPr>
        <w:footnoteReference w:id="6288"/>
      </w:r>
    </w:p>
    <w:p>
      <w:r>
        <w:rPr>
          <w:b/>
        </w:rPr>
        <w:t xml:space="preserve">2 </w:t>
      </w:r>
      <w:r>
        <w:t xml:space="preserve">And a great crowd followed him, because they saw his signs which he did on those who were diseased.</w:t>
      </w:r>
      <w:r>
        <w:rPr>
          <w:rStyle w:val="FootnoteReference"/>
        </w:rPr>
        <w:footnoteReference w:id="6289"/>
      </w:r>
    </w:p>
    <w:p>
      <w:r>
        <w:rPr>
          <w:b/>
        </w:rPr>
        <w:t xml:space="preserve">3 </w:t>
      </w:r>
      <w:r>
        <w:t xml:space="preserve">And Jesus went up into a mountain, and there he sat with his disciples.</w:t>
      </w:r>
      <w:r>
        <w:rPr>
          <w:rStyle w:val="FootnoteReference"/>
        </w:rPr>
        <w:footnoteReference w:id="6290"/>
      </w:r>
    </w:p>
    <w:p>
      <w:r>
        <w:rPr>
          <w:b/>
        </w:rPr>
        <w:t xml:space="preserve">4 </w:t>
      </w:r>
      <w:r>
        <w:t xml:space="preserve">And the Passover, a feast of the Jews</w:t>
      </w:r>
      <w:r>
        <w:rPr>
          <w:rStyle w:val="FootnoteReference"/>
        </w:rPr>
        <w:footnoteReference w:id="6291"/>
      </w:r>
      <w:r>
        <w:t xml:space="preserve">, was near.</w:t>
      </w:r>
      <w:r>
        <w:rPr>
          <w:rStyle w:val="FootnoteReference"/>
        </w:rPr>
        <w:footnoteReference w:id="6292"/>
      </w:r>
    </w:p>
    <w:p>
      <w:r>
        <w:rPr>
          <w:b/>
        </w:rPr>
        <w:t xml:space="preserve">5 </w:t>
      </w:r>
      <w:r>
        <w:t xml:space="preserve">When Jesus then lifted up his eyes, and saw a great crowd come to him, he says to Philip</w:t>
      </w:r>
      <w:r>
        <w:rPr>
          <w:rStyle w:val="FootnoteReference"/>
        </w:rPr>
        <w:footnoteReference w:id="6293"/>
      </w:r>
      <w:r>
        <w:t xml:space="preserve">, From where shall we buy bread, that these may eat?</w:t>
      </w:r>
      <w:r>
        <w:rPr>
          <w:rStyle w:val="FootnoteReference"/>
        </w:rPr>
        <w:footnoteReference w:id="6294"/>
      </w:r>
      <w:r>
        <w:rPr>
          <w:rStyle w:val="FootnoteReference"/>
        </w:rPr>
        <w:footnoteReference w:id="6295"/>
      </w:r>
    </w:p>
    <w:p>
      <w:r>
        <w:rPr>
          <w:b/>
        </w:rPr>
        <w:t xml:space="preserve">6 </w:t>
      </w:r>
      <w:r>
        <w:t xml:space="preserve">And this he said to test him: for he himself knew what he would do.</w:t>
      </w:r>
      <w:r>
        <w:rPr>
          <w:rStyle w:val="FootnoteReference"/>
        </w:rPr>
        <w:footnoteReference w:id="6296"/>
      </w:r>
    </w:p>
    <w:p>
      <w:r>
        <w:rPr>
          <w:b/>
        </w:rPr>
        <w:t xml:space="preserve">7 </w:t>
      </w:r>
      <w:r>
        <w:t xml:space="preserve">Philip answered him, Two hundred denarii worth of bread is not sufficient for them, that every one of them may take a little.</w:t>
      </w:r>
      <w:r>
        <w:rPr>
          <w:rStyle w:val="FootnoteReference"/>
        </w:rPr>
        <w:footnoteReference w:id="6297"/>
      </w:r>
      <w:r>
        <w:rPr>
          <w:rStyle w:val="FootnoteReference"/>
        </w:rPr>
        <w:footnoteReference w:id="6298"/>
      </w:r>
    </w:p>
    <w:p>
      <w:r>
        <w:rPr>
          <w:b/>
        </w:rPr>
        <w:t xml:space="preserve">8 </w:t>
      </w:r>
      <w:r>
        <w:t xml:space="preserve">One of his disciples, Andrew</w:t>
      </w:r>
      <w:r>
        <w:rPr>
          <w:rStyle w:val="FootnoteReference"/>
        </w:rPr>
        <w:footnoteReference w:id="6299"/>
      </w:r>
      <w:r>
        <w:t xml:space="preserve">, Simon</w:t>
      </w:r>
      <w:r>
        <w:rPr>
          <w:rStyle w:val="FootnoteReference"/>
        </w:rPr>
        <w:footnoteReference w:id="6300"/>
      </w:r>
      <w:r>
        <w:t xml:space="preserve"> Peter</w:t>
      </w:r>
      <w:r>
        <w:rPr>
          <w:rStyle w:val="FootnoteReference"/>
        </w:rPr>
        <w:footnoteReference w:id="6301"/>
      </w:r>
      <w:r>
        <w:t xml:space="preserve">'s brother, says to him,</w:t>
      </w:r>
      <w:r>
        <w:rPr>
          <w:rStyle w:val="FootnoteReference"/>
        </w:rPr>
        <w:footnoteReference w:id="6302"/>
      </w:r>
    </w:p>
    <w:p>
      <w:r>
        <w:rPr>
          <w:b/>
        </w:rPr>
        <w:t xml:space="preserve">9 </w:t>
      </w:r>
      <w:r>
        <w:t xml:space="preserve">There is a lad here, which has five barley</w:t>
      </w:r>
      <w:r>
        <w:rPr>
          <w:rStyle w:val="FootnoteReference"/>
        </w:rPr>
        <w:footnoteReference w:id="6303"/>
      </w:r>
      <w:r>
        <w:t xml:space="preserve"> loaves, and two small fish: but what are they among so many?</w:t>
      </w:r>
      <w:r>
        <w:rPr>
          <w:rStyle w:val="FootnoteReference"/>
        </w:rPr>
        <w:footnoteReference w:id="6304"/>
      </w:r>
    </w:p>
    <w:p>
      <w:r>
        <w:rPr>
          <w:b/>
        </w:rPr>
        <w:t xml:space="preserve">10 </w:t>
      </w:r>
      <w:r>
        <w:t xml:space="preserve">And Jesus said, Make</w:t>
      </w:r>
      <w:r>
        <w:rPr>
          <w:rStyle w:val="FootnoteReference"/>
        </w:rPr>
        <w:footnoteReference w:id="6305"/>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06"/>
      </w:r>
      <w:r>
        <w:t xml:space="preserve"> be lost.</w:t>
      </w:r>
      <w:r>
        <w:rPr>
          <w:rStyle w:val="FootnoteReference"/>
        </w:rPr>
        <w:footnoteReference w:id="6307"/>
      </w:r>
    </w:p>
    <w:p>
      <w:r>
        <w:rPr>
          <w:b/>
        </w:rPr>
        <w:t xml:space="preserve">13 </w:t>
      </w:r>
      <w:r>
        <w:t xml:space="preserve">Therefore they gathered them together, and filled</w:t>
      </w:r>
      <w:r>
        <w:rPr>
          <w:rStyle w:val="FootnoteReference"/>
        </w:rPr>
        <w:footnoteReference w:id="6308"/>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09"/>
      </w:r>
      <w:r>
        <w:t xml:space="preserve"> that they would come and take</w:t>
      </w:r>
      <w:r>
        <w:rPr>
          <w:rStyle w:val="FootnoteReference"/>
        </w:rPr>
        <w:footnoteReference w:id="6310"/>
      </w:r>
      <w:r>
        <w:t xml:space="preserve"> him by force, to make him a king, he departed</w:t>
      </w:r>
      <w:r>
        <w:rPr>
          <w:rStyle w:val="FootnoteReference"/>
        </w:rPr>
        <w:footnoteReference w:id="6311"/>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12"/>
      </w:r>
      <w:r>
        <w:t xml:space="preserve"> over the sea toward Capernaum</w:t>
      </w:r>
      <w:r>
        <w:rPr>
          <w:rStyle w:val="FootnoteReference"/>
        </w:rPr>
        <w:footnoteReference w:id="6313"/>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14"/>
      </w:r>
    </w:p>
    <w:p>
      <w:r>
        <w:rPr>
          <w:b/>
        </w:rPr>
        <w:t xml:space="preserve">19 </w:t>
      </w:r>
      <w:r>
        <w:t xml:space="preserve">So when they had rowed</w:t>
      </w:r>
      <w:r>
        <w:rPr>
          <w:rStyle w:val="FootnoteReference"/>
        </w:rPr>
        <w:footnoteReference w:id="6315"/>
      </w:r>
      <w:r>
        <w:t xml:space="preserve"> about five and twenty or thirty furlongs</w:t>
      </w:r>
      <w:r>
        <w:rPr>
          <w:rStyle w:val="FootnoteReference"/>
        </w:rPr>
        <w:footnoteReference w:id="6316"/>
      </w:r>
      <w:r>
        <w:t xml:space="preserve">, they see Jesus walking</w:t>
      </w:r>
      <w:r>
        <w:rPr>
          <w:rStyle w:val="FootnoteReference"/>
        </w:rPr>
        <w:footnoteReference w:id="6317"/>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18"/>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19"/>
      </w:r>
    </w:p>
    <w:p>
      <w:r>
        <w:rPr>
          <w:b/>
        </w:rPr>
        <w:t xml:space="preserve">23 </w:t>
      </w:r>
      <w:r>
        <w:t xml:space="preserve">(nevertheless there came other boats from Tiberias</w:t>
      </w:r>
      <w:r>
        <w:rPr>
          <w:rStyle w:val="FootnoteReference"/>
        </w:rPr>
        <w:footnoteReference w:id="6320"/>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21"/>
      </w:r>
      <w:r>
        <w:t xml:space="preserve"> got into the boats, and came to Capernaum, seeking</w:t>
      </w:r>
      <w:r>
        <w:rPr>
          <w:rStyle w:val="FootnoteReference"/>
        </w:rPr>
        <w:footnoteReference w:id="6322"/>
      </w:r>
      <w:r>
        <w:t xml:space="preserve"> Jesus.</w:t>
      </w:r>
    </w:p>
    <w:p>
      <w:r>
        <w:rPr>
          <w:b/>
        </w:rPr>
        <w:t xml:space="preserve">25 </w:t>
      </w:r>
      <w:r>
        <w:t xml:space="preserve">And when they had found him on the other side of the sea, they said to him, Rabbi</w:t>
      </w:r>
      <w:r>
        <w:rPr>
          <w:rStyle w:val="FootnoteReference"/>
        </w:rPr>
        <w:footnoteReference w:id="6323"/>
      </w:r>
      <w:r>
        <w:t xml:space="preserve">, when did you come here?</w:t>
      </w:r>
      <w:r>
        <w:rPr>
          <w:rStyle w:val="FootnoteReference"/>
        </w:rPr>
        <w:footnoteReference w:id="632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25"/>
      </w:r>
      <w:r>
        <w:rPr>
          <w:rStyle w:val="FootnoteReference"/>
        </w:rPr>
        <w:footnoteReference w:id="6326"/>
      </w:r>
    </w:p>
    <w:p>
      <w:r>
        <w:rPr>
          <w:b/>
        </w:rPr>
        <w:t xml:space="preserve">27 </w:t>
      </w:r>
      <w:r>
        <w:t xml:space="preserve">Labor not for the food which perishes, but for that food which endures to eternal life, which the</w:t>
      </w:r>
      <w:r>
        <w:rPr>
          <w:rStyle w:val="FootnoteReference"/>
        </w:rPr>
        <w:footnoteReference w:id="6327"/>
      </w:r>
      <w:r>
        <w:t xml:space="preserve"> Son of man shall give to you: for him</w:t>
      </w:r>
      <w:r>
        <w:rPr>
          <w:rStyle w:val="FootnoteReference"/>
        </w:rPr>
        <w:footnoteReference w:id="6328"/>
      </w:r>
      <w:r>
        <w:t xml:space="preserve"> has God</w:t>
      </w:r>
      <w:r>
        <w:rPr>
          <w:rStyle w:val="FootnoteReference"/>
        </w:rPr>
        <w:footnoteReference w:id="6329"/>
      </w:r>
      <w:r>
        <w:t xml:space="preserve"> the Father sealed.</w:t>
      </w:r>
      <w:r>
        <w:rPr>
          <w:rStyle w:val="FootnoteReference"/>
        </w:rPr>
        <w:footnoteReference w:id="6330"/>
      </w:r>
      <w:r>
        <w:rPr>
          <w:rStyle w:val="FootnoteReference"/>
        </w:rPr>
        <w:footnoteReference w:id="6331"/>
      </w:r>
      <w:r>
        <w:rPr>
          <w:rStyle w:val="FootnoteReference"/>
        </w:rPr>
        <w:footnoteReference w:id="6332"/>
      </w:r>
      <w:r>
        <w:rPr>
          <w:rStyle w:val="FootnoteReference"/>
        </w:rPr>
        <w:footnoteReference w:id="6333"/>
      </w:r>
      <w:r>
        <w:rPr>
          <w:rStyle w:val="FootnoteReference"/>
        </w:rPr>
        <w:footnoteReference w:id="6334"/>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35"/>
      </w:r>
    </w:p>
    <w:p>
      <w:r>
        <w:rPr>
          <w:b/>
        </w:rPr>
        <w:t xml:space="preserve">31 </w:t>
      </w:r>
      <w:r>
        <w:t xml:space="preserve">Our fathers</w:t>
      </w:r>
      <w:r>
        <w:rPr>
          <w:rStyle w:val="FootnoteReference"/>
        </w:rPr>
        <w:footnoteReference w:id="6336"/>
      </w:r>
      <w:r>
        <w:t xml:space="preserve"> ate manna in the wilderness; as it is written, He gave</w:t>
      </w:r>
      <w:r>
        <w:rPr>
          <w:rStyle w:val="FootnoteReference"/>
        </w:rPr>
        <w:footnoteReference w:id="6337"/>
      </w:r>
      <w:r>
        <w:t xml:space="preserve"> them bread from heaven to eat.</w:t>
      </w:r>
    </w:p>
    <w:p>
      <w:r>
        <w:rPr>
          <w:b/>
        </w:rPr>
        <w:t xml:space="preserve">32 </w:t>
      </w:r>
      <w:r>
        <w:t xml:space="preserve">Then Jesus said to them, Amen, amen, I say to you, Moses</w:t>
      </w:r>
      <w:r>
        <w:rPr>
          <w:rStyle w:val="FootnoteReference"/>
        </w:rPr>
        <w:footnoteReference w:id="6338"/>
      </w:r>
      <w:r>
        <w:t xml:space="preserve"> gave you not that bread from heaven; but my Father gives you the true</w:t>
      </w:r>
      <w:r>
        <w:rPr>
          <w:rStyle w:val="FootnoteReference"/>
        </w:rPr>
        <w:footnoteReference w:id="6339"/>
      </w:r>
      <w:r>
        <w:t xml:space="preserve"> bread from heaven.</w:t>
      </w:r>
      <w:r>
        <w:rPr>
          <w:rStyle w:val="FootnoteReference"/>
        </w:rPr>
        <w:footnoteReference w:id="6340"/>
      </w:r>
    </w:p>
    <w:p>
      <w:r>
        <w:rPr>
          <w:b/>
        </w:rPr>
        <w:t xml:space="preserve">33 </w:t>
      </w:r>
      <w:r>
        <w:t xml:space="preserve">For the bread of God is the one who comes down from heaven, and gives life to the world.</w:t>
      </w:r>
      <w:r>
        <w:rPr>
          <w:rStyle w:val="FootnoteReference"/>
        </w:rPr>
        <w:footnoteReference w:id="6341"/>
      </w:r>
    </w:p>
    <w:p>
      <w:r>
        <w:rPr>
          <w:b/>
        </w:rPr>
        <w:t xml:space="preserve">34 </w:t>
      </w:r>
      <w:r>
        <w:t xml:space="preserve">Then they said to him, Lord, always give us this bread.</w:t>
      </w:r>
      <w:r>
        <w:rPr>
          <w:rStyle w:val="FootnoteReference"/>
        </w:rPr>
        <w:footnoteReference w:id="6342"/>
      </w:r>
    </w:p>
    <w:p>
      <w:r>
        <w:rPr>
          <w:b/>
        </w:rPr>
        <w:t xml:space="preserve">35 </w:t>
      </w:r>
      <w:r>
        <w:t xml:space="preserve">And Jesus said to them, I am</w:t>
      </w:r>
      <w:r>
        <w:rPr>
          <w:rStyle w:val="FootnoteReference"/>
        </w:rPr>
        <w:footnoteReference w:id="6343"/>
      </w:r>
      <w:r>
        <w:t xml:space="preserve"> the bread of life: the one who comes to me shall never hunger</w:t>
      </w:r>
      <w:r>
        <w:rPr>
          <w:rStyle w:val="FootnoteReference"/>
        </w:rPr>
        <w:footnoteReference w:id="6344"/>
      </w:r>
      <w:r>
        <w:t xml:space="preserve">; and the one who believes on me shall never thirst.</w:t>
      </w:r>
      <w:r>
        <w:rPr>
          <w:rStyle w:val="FootnoteReference"/>
        </w:rPr>
        <w:footnoteReference w:id="6345"/>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46"/>
      </w:r>
      <w:r>
        <w:t xml:space="preserve"> down from heaven, not to do my own will, but the will of him who sent me.</w:t>
      </w:r>
      <w:r>
        <w:rPr>
          <w:rStyle w:val="FootnoteReference"/>
        </w:rPr>
        <w:footnoteReference w:id="6347"/>
      </w:r>
    </w:p>
    <w:p>
      <w:r>
        <w:rPr>
          <w:b/>
        </w:rPr>
        <w:t xml:space="preserve">39 </w:t>
      </w:r>
      <w:r>
        <w:t xml:space="preserve">And this is the will of the Father who sent me, that of all which he has given</w:t>
      </w:r>
      <w:r>
        <w:rPr>
          <w:rStyle w:val="FootnoteReference"/>
        </w:rPr>
        <w:footnoteReference w:id="6348"/>
      </w:r>
      <w:r>
        <w:t xml:space="preserve"> me I should</w:t>
      </w:r>
      <w:r>
        <w:rPr>
          <w:rStyle w:val="FootnoteReference"/>
        </w:rPr>
        <w:footnoteReference w:id="6349"/>
      </w:r>
      <w:r>
        <w:t xml:space="preserve"> lose nothing, but should raise it up again at the last day.</w:t>
      </w:r>
      <w:r>
        <w:rPr>
          <w:rStyle w:val="FootnoteReference"/>
        </w:rPr>
        <w:footnoteReference w:id="6350"/>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51"/>
      </w:r>
      <w:r>
        <w:rPr>
          <w:rStyle w:val="FootnoteReference"/>
        </w:rPr>
        <w:footnoteReference w:id="6352"/>
      </w:r>
    </w:p>
    <w:p>
      <w:r>
        <w:rPr>
          <w:b/>
        </w:rPr>
        <w:t xml:space="preserve">41 </w:t>
      </w:r>
      <w:r>
        <w:t xml:space="preserve">The Jews then grumbled at him, because he said, I am the bread which came down from heaven.</w:t>
      </w:r>
      <w:r>
        <w:rPr>
          <w:rStyle w:val="FootnoteReference"/>
        </w:rPr>
        <w:footnoteReference w:id="6353"/>
      </w:r>
    </w:p>
    <w:p>
      <w:r>
        <w:rPr>
          <w:b/>
        </w:rPr>
        <w:t xml:space="preserve">42 </w:t>
      </w:r>
      <w:r>
        <w:t xml:space="preserve">And they said, Is not this Jesus, the son of Joseph</w:t>
      </w:r>
      <w:r>
        <w:rPr>
          <w:rStyle w:val="FootnoteReference"/>
        </w:rPr>
        <w:footnoteReference w:id="6354"/>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55"/>
      </w:r>
    </w:p>
    <w:p>
      <w:r>
        <w:rPr>
          <w:b/>
        </w:rPr>
        <w:t xml:space="preserve">44 </w:t>
      </w:r>
      <w:r>
        <w:t xml:space="preserve">No one can come to me, except</w:t>
      </w:r>
      <w:r>
        <w:rPr>
          <w:rStyle w:val="FootnoteReference"/>
        </w:rPr>
        <w:footnoteReference w:id="6356"/>
      </w:r>
      <w:r>
        <w:t xml:space="preserve"> the Father who has sent me draw</w:t>
      </w:r>
      <w:r>
        <w:rPr>
          <w:rStyle w:val="FootnoteReference"/>
        </w:rPr>
        <w:footnoteReference w:id="6357"/>
      </w:r>
      <w:r>
        <w:t xml:space="preserve"> him: and I will raise him up at the last day.</w:t>
      </w:r>
      <w:r>
        <w:rPr>
          <w:rStyle w:val="FootnoteReference"/>
        </w:rPr>
        <w:footnoteReference w:id="6358"/>
      </w:r>
    </w:p>
    <w:p>
      <w:r>
        <w:rPr>
          <w:b/>
        </w:rPr>
        <w:t xml:space="preserve">45 </w:t>
      </w:r>
      <w:r>
        <w:t xml:space="preserve">It is written</w:t>
      </w:r>
      <w:r>
        <w:rPr>
          <w:rStyle w:val="FootnoteReference"/>
        </w:rPr>
        <w:footnoteReference w:id="6359"/>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60"/>
      </w:r>
      <w:r>
        <w:rPr>
          <w:rStyle w:val="FootnoteReference"/>
        </w:rPr>
        <w:footnoteReference w:id="6361"/>
      </w:r>
    </w:p>
    <w:p>
      <w:r>
        <w:rPr>
          <w:b/>
        </w:rPr>
        <w:t xml:space="preserve">47 </w:t>
      </w:r>
      <w:r>
        <w:t xml:space="preserve">Amen, amen, I say to you, the one who believes on me has eternal life.</w:t>
      </w:r>
      <w:r>
        <w:rPr>
          <w:rStyle w:val="FootnoteReference"/>
        </w:rPr>
        <w:footnoteReference w:id="6362"/>
      </w:r>
    </w:p>
    <w:p>
      <w:r>
        <w:rPr>
          <w:b/>
        </w:rPr>
        <w:t xml:space="preserve">48 </w:t>
      </w:r>
      <w:r>
        <w:t xml:space="preserve">I am the bread of life.</w:t>
      </w:r>
      <w:r>
        <w:rPr>
          <w:rStyle w:val="FootnoteReference"/>
        </w:rPr>
        <w:footnoteReference w:id="6363"/>
      </w:r>
    </w:p>
    <w:p>
      <w:r>
        <w:rPr>
          <w:b/>
        </w:rPr>
        <w:t xml:space="preserve">49 </w:t>
      </w:r>
      <w:r>
        <w:t xml:space="preserve">Your fathers</w:t>
      </w:r>
      <w:r>
        <w:rPr>
          <w:rStyle w:val="FootnoteReference"/>
        </w:rPr>
        <w:footnoteReference w:id="6364"/>
      </w:r>
      <w:r>
        <w:t xml:space="preserve"> ate manna in the wilderness, and are</w:t>
      </w:r>
      <w:r>
        <w:rPr>
          <w:rStyle w:val="FootnoteReference"/>
        </w:rPr>
        <w:footnoteReference w:id="6365"/>
      </w:r>
      <w:r>
        <w:t xml:space="preserve"> dead.</w:t>
      </w:r>
    </w:p>
    <w:p>
      <w:r>
        <w:rPr>
          <w:b/>
        </w:rPr>
        <w:t xml:space="preserve">50 </w:t>
      </w:r>
      <w:r>
        <w:t xml:space="preserve">This is the bread</w:t>
      </w:r>
      <w:r>
        <w:rPr>
          <w:rStyle w:val="FootnoteReference"/>
        </w:rPr>
        <w:footnoteReference w:id="6366"/>
      </w:r>
      <w:r>
        <w:t xml:space="preserve"> which comes down from heaven, that one may eat of it, and not die.</w:t>
      </w:r>
    </w:p>
    <w:p>
      <w:r>
        <w:rPr>
          <w:b/>
        </w:rPr>
        <w:t xml:space="preserve">51 </w:t>
      </w:r>
      <w:r>
        <w:t xml:space="preserve">I am the living</w:t>
      </w:r>
      <w:r>
        <w:rPr>
          <w:rStyle w:val="FootnoteReference"/>
        </w:rPr>
        <w:footnoteReference w:id="6367"/>
      </w:r>
      <w:r>
        <w:t xml:space="preserve"> bread which came down from heaven: if anyone eats of this bread, he shall live forever: and the bread</w:t>
      </w:r>
      <w:r>
        <w:rPr>
          <w:rStyle w:val="FootnoteReference"/>
        </w:rPr>
        <w:footnoteReference w:id="6368"/>
      </w:r>
      <w:r>
        <w:t xml:space="preserve"> that I will give is my flesh</w:t>
      </w:r>
      <w:r>
        <w:rPr>
          <w:rStyle w:val="FootnoteReference"/>
        </w:rPr>
        <w:footnoteReference w:id="6369"/>
      </w:r>
      <w:r>
        <w:t xml:space="preserve">, which I will give for the life</w:t>
      </w:r>
      <w:r>
        <w:rPr>
          <w:rStyle w:val="FootnoteReference"/>
        </w:rPr>
        <w:footnoteReference w:id="6370"/>
      </w:r>
      <w:r>
        <w:t xml:space="preserve"> of the world.</w:t>
      </w:r>
    </w:p>
    <w:p>
      <w:r>
        <w:rPr>
          <w:b/>
        </w:rPr>
        <w:t xml:space="preserve">52 </w:t>
      </w:r>
      <w:r>
        <w:t xml:space="preserve">The Jews therefore strove</w:t>
      </w:r>
      <w:r>
        <w:rPr>
          <w:rStyle w:val="FootnoteReference"/>
        </w:rPr>
        <w:footnoteReference w:id="6371"/>
      </w:r>
      <w:r>
        <w:t xml:space="preserve"> among themselves, saying, How can this man give us his flesh to eat?</w:t>
      </w:r>
      <w:r>
        <w:rPr>
          <w:rStyle w:val="FootnoteReference"/>
        </w:rPr>
        <w:footnoteReference w:id="6372"/>
      </w:r>
    </w:p>
    <w:p>
      <w:r>
        <w:rPr>
          <w:b/>
        </w:rPr>
        <w:t xml:space="preserve">53 </w:t>
      </w:r>
      <w:r>
        <w:t xml:space="preserve">Then Jesus said to them, Amen, amen, I say to you, Except</w:t>
      </w:r>
      <w:r>
        <w:rPr>
          <w:rStyle w:val="FootnoteReference"/>
        </w:rPr>
        <w:footnoteReference w:id="6373"/>
      </w:r>
      <w:r>
        <w:t xml:space="preserve"> you eat the flesh of the Son of man, and drink his blood, you have no life in you.</w:t>
      </w:r>
      <w:r>
        <w:rPr>
          <w:rStyle w:val="FootnoteReference"/>
        </w:rPr>
        <w:footnoteReference w:id="6374"/>
      </w:r>
      <w:r>
        <w:rPr>
          <w:rStyle w:val="FootnoteReference"/>
        </w:rPr>
        <w:footnoteReference w:id="6375"/>
      </w:r>
    </w:p>
    <w:p>
      <w:r>
        <w:rPr>
          <w:b/>
        </w:rPr>
        <w:t xml:space="preserve">54 </w:t>
      </w:r>
      <w:r>
        <w:t xml:space="preserve">Whoever eats my flesh, and drinks my blood, has eternal life; and I will raise him up at the last day.</w:t>
      </w:r>
      <w:r>
        <w:rPr>
          <w:rStyle w:val="FootnoteReference"/>
        </w:rPr>
        <w:footnoteReference w:id="6376"/>
      </w:r>
      <w:r>
        <w:rPr>
          <w:rStyle w:val="FootnoteReference"/>
        </w:rPr>
        <w:footnoteReference w:id="6377"/>
      </w:r>
    </w:p>
    <w:p>
      <w:r>
        <w:rPr>
          <w:b/>
        </w:rPr>
        <w:t xml:space="preserve">55 </w:t>
      </w:r>
      <w:r>
        <w:t xml:space="preserve">For my flesh is food indeed, and my blood is drink indeed.</w:t>
      </w:r>
      <w:r>
        <w:rPr>
          <w:rStyle w:val="FootnoteReference"/>
        </w:rPr>
        <w:footnoteReference w:id="6378"/>
      </w:r>
    </w:p>
    <w:p>
      <w:r>
        <w:rPr>
          <w:b/>
        </w:rPr>
        <w:t xml:space="preserve">56 </w:t>
      </w:r>
      <w:r>
        <w:t xml:space="preserve">The one who eats my flesh, and drinks my blood, dwells in me, and I in him.</w:t>
      </w:r>
      <w:r>
        <w:rPr>
          <w:rStyle w:val="FootnoteReference"/>
        </w:rPr>
        <w:footnoteReference w:id="6379"/>
      </w:r>
      <w:r>
        <w:rPr>
          <w:rStyle w:val="FootnoteReference"/>
        </w:rPr>
        <w:footnoteReference w:id="6380"/>
      </w:r>
    </w:p>
    <w:p>
      <w:r>
        <w:rPr>
          <w:b/>
        </w:rPr>
        <w:t xml:space="preserve">57 </w:t>
      </w:r>
      <w:r>
        <w:t xml:space="preserve">As the living</w:t>
      </w:r>
      <w:r>
        <w:rPr>
          <w:rStyle w:val="FootnoteReference"/>
        </w:rPr>
        <w:footnoteReference w:id="6381"/>
      </w:r>
      <w:r>
        <w:t xml:space="preserve"> Father has sent me, and I live</w:t>
      </w:r>
      <w:r>
        <w:rPr>
          <w:rStyle w:val="FootnoteReference"/>
        </w:rPr>
        <w:footnoteReference w:id="6382"/>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383"/>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384"/>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385"/>
      </w:r>
    </w:p>
    <w:p>
      <w:r>
        <w:rPr>
          <w:b/>
        </w:rPr>
        <w:t xml:space="preserve">62 </w:t>
      </w:r>
      <w:r>
        <w:t xml:space="preserve">What then if you shall see the Son of man ascend up where he was before?</w:t>
      </w:r>
      <w:r>
        <w:rPr>
          <w:rStyle w:val="FootnoteReference"/>
        </w:rPr>
        <w:footnoteReference w:id="6386"/>
      </w:r>
    </w:p>
    <w:p>
      <w:r>
        <w:rPr>
          <w:b/>
        </w:rPr>
        <w:t xml:space="preserve">63 </w:t>
      </w:r>
      <w:r>
        <w:t xml:space="preserve">It is the Spirit</w:t>
      </w:r>
      <w:r>
        <w:rPr>
          <w:rStyle w:val="FootnoteReference"/>
        </w:rPr>
        <w:footnoteReference w:id="6387"/>
      </w:r>
      <w:r>
        <w:t xml:space="preserve"> that gives life; the flesh</w:t>
      </w:r>
      <w:r>
        <w:rPr>
          <w:rStyle w:val="FootnoteReference"/>
        </w:rPr>
        <w:footnoteReference w:id="6388"/>
      </w:r>
      <w:r>
        <w:t xml:space="preserve"> profits nothing: the words</w:t>
      </w:r>
      <w:r>
        <w:rPr>
          <w:rStyle w:val="FootnoteReference"/>
        </w:rPr>
        <w:footnoteReference w:id="6389"/>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390"/>
      </w:r>
    </w:p>
    <w:p>
      <w:r>
        <w:rPr>
          <w:b/>
        </w:rPr>
        <w:t xml:space="preserve">65 </w:t>
      </w:r>
      <w:r>
        <w:t xml:space="preserve">And he said, Therefore I said to you, that no</w:t>
      </w:r>
      <w:r>
        <w:rPr>
          <w:rStyle w:val="FootnoteReference"/>
        </w:rPr>
        <w:footnoteReference w:id="6391"/>
      </w:r>
      <w:r>
        <w:t xml:space="preserve"> one can come to me, unless it were given to him of my Father.</w:t>
      </w:r>
    </w:p>
    <w:p>
      <w:r>
        <w:rPr>
          <w:b/>
        </w:rPr>
        <w:t xml:space="preserve">66 </w:t>
      </w:r>
      <w:r>
        <w:t xml:space="preserve">From that time many of his</w:t>
      </w:r>
      <w:r>
        <w:rPr>
          <w:rStyle w:val="FootnoteReference"/>
        </w:rPr>
        <w:footnoteReference w:id="6392"/>
      </w:r>
      <w:r>
        <w:t xml:space="preserve"> disciples went back, and walked no longer with him.</w:t>
      </w:r>
    </w:p>
    <w:p>
      <w:r>
        <w:rPr>
          <w:b/>
        </w:rPr>
        <w:t xml:space="preserve">67 </w:t>
      </w:r>
      <w:r>
        <w:t xml:space="preserve">Then Jesus said to the twelve, Will</w:t>
      </w:r>
      <w:r>
        <w:rPr>
          <w:rStyle w:val="FootnoteReference"/>
        </w:rPr>
        <w:footnoteReference w:id="6393"/>
      </w:r>
      <w:r>
        <w:t xml:space="preserve"> you also go away?</w:t>
      </w:r>
    </w:p>
    <w:p>
      <w:r>
        <w:rPr>
          <w:b/>
        </w:rPr>
        <w:t xml:space="preserve">68 </w:t>
      </w:r>
      <w:r>
        <w:t xml:space="preserve">Then Simon Peter answered him, Lord, to whom</w:t>
      </w:r>
      <w:r>
        <w:rPr>
          <w:rStyle w:val="FootnoteReference"/>
        </w:rPr>
        <w:footnoteReference w:id="6394"/>
      </w:r>
      <w:r>
        <w:t xml:space="preserve"> shall we go? you have the words of eternal life.</w:t>
      </w:r>
      <w:r>
        <w:rPr>
          <w:rStyle w:val="FootnoteReference"/>
        </w:rPr>
        <w:footnoteReference w:id="6395"/>
      </w:r>
    </w:p>
    <w:p>
      <w:r>
        <w:rPr>
          <w:b/>
        </w:rPr>
        <w:t xml:space="preserve">69 </w:t>
      </w:r>
      <w:r>
        <w:t xml:space="preserve">And we believe</w:t>
      </w:r>
      <w:r>
        <w:rPr>
          <w:rStyle w:val="FootnoteReference"/>
        </w:rPr>
        <w:footnoteReference w:id="6396"/>
      </w:r>
      <w:r>
        <w:t xml:space="preserve"> and are sure that you are that Christ</w:t>
      </w:r>
      <w:r>
        <w:rPr>
          <w:rStyle w:val="FootnoteReference"/>
        </w:rPr>
        <w:footnoteReference w:id="6397"/>
      </w:r>
      <w:r>
        <w:t xml:space="preserve">, the Son of the living</w:t>
      </w:r>
      <w:r>
        <w:rPr>
          <w:rStyle w:val="FootnoteReference"/>
        </w:rPr>
        <w:footnoteReference w:id="6398"/>
      </w:r>
      <w:r>
        <w:t xml:space="preserve"> God.</w:t>
      </w:r>
    </w:p>
    <w:p>
      <w:r>
        <w:rPr>
          <w:b/>
        </w:rPr>
        <w:t xml:space="preserve">70 </w:t>
      </w:r>
      <w:r>
        <w:t xml:space="preserve">Jesus answered them, Did I not choose you twelve, and one</w:t>
      </w:r>
      <w:r>
        <w:rPr>
          <w:rStyle w:val="FootnoteReference"/>
        </w:rPr>
        <w:footnoteReference w:id="6399"/>
      </w:r>
      <w:r>
        <w:t xml:space="preserve"> of you is a devil</w:t>
      </w:r>
      <w:r>
        <w:rPr>
          <w:rStyle w:val="FootnoteReference"/>
        </w:rPr>
        <w:footnoteReference w:id="6400"/>
      </w:r>
      <w:r>
        <w:t xml:space="preserve">?</w:t>
      </w:r>
    </w:p>
    <w:p>
      <w:r>
        <w:rPr>
          <w:b/>
        </w:rPr>
        <w:t xml:space="preserve">71 </w:t>
      </w:r>
      <w:r>
        <w:t xml:space="preserve">He spoke of Judas</w:t>
      </w:r>
      <w:r>
        <w:rPr>
          <w:rStyle w:val="FootnoteReference"/>
        </w:rPr>
        <w:footnoteReference w:id="6401"/>
      </w:r>
      <w:r>
        <w:t xml:space="preserve"> Iscariot</w:t>
      </w:r>
      <w:r>
        <w:rPr>
          <w:rStyle w:val="FootnoteReference"/>
        </w:rPr>
        <w:footnoteReference w:id="6402"/>
      </w:r>
      <w:r>
        <w:t xml:space="preserve"> the son of Simon: for he it was that should betray him, being one of the twelve.</w:t>
      </w:r>
      <w:r>
        <w:rPr>
          <w:rStyle w:val="FootnoteReference"/>
        </w:rPr>
        <w:footnoteReference w:id="6403"/>
      </w:r>
      <w:r>
        <w:rPr>
          <w:rStyle w:val="FootnoteReference"/>
        </w:rPr>
        <w:footnoteReference w:id="6404"/>
      </w:r>
      <w:r>
        <w:rPr>
          <w:rStyle w:val="FootnoteReference"/>
        </w:rPr>
        <w:footnoteReference w:id="6405"/>
      </w:r>
      <w:r>
        <w:rPr>
          <w:rStyle w:val="FootnoteReference"/>
        </w:rPr>
        <w:footnoteReference w:id="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07"/>
      </w:r>
      <w:r>
        <w:t xml:space="preserve"> walked</w:t>
      </w:r>
      <w:r>
        <w:rPr>
          <w:rStyle w:val="FootnoteReference"/>
        </w:rPr>
        <w:footnoteReference w:id="6408"/>
      </w:r>
      <w:r>
        <w:t xml:space="preserve"> in Galilee</w:t>
      </w:r>
      <w:r>
        <w:rPr>
          <w:rStyle w:val="FootnoteReference"/>
        </w:rPr>
        <w:footnoteReference w:id="6409"/>
      </w:r>
      <w:r>
        <w:t xml:space="preserve">: for he would not walk in Judea</w:t>
      </w:r>
      <w:r>
        <w:rPr>
          <w:rStyle w:val="FootnoteReference"/>
        </w:rPr>
        <w:footnoteReference w:id="6410"/>
      </w:r>
      <w:r>
        <w:t xml:space="preserve">, because the Jews</w:t>
      </w:r>
      <w:r>
        <w:rPr>
          <w:rStyle w:val="FootnoteReference"/>
        </w:rPr>
        <w:footnoteReference w:id="6411"/>
      </w:r>
      <w:r>
        <w:t xml:space="preserve"> sought to kill him.</w:t>
      </w:r>
      <w:r>
        <w:rPr>
          <w:rStyle w:val="FootnoteReference"/>
        </w:rPr>
        <w:footnoteReference w:id="6412"/>
      </w:r>
    </w:p>
    <w:p>
      <w:r>
        <w:rPr>
          <w:b/>
        </w:rPr>
        <w:t xml:space="preserve">2 </w:t>
      </w:r>
      <w:r>
        <w:t xml:space="preserve">Now the Jews' feast of tabernacles was at hand.</w:t>
      </w:r>
      <w:r>
        <w:rPr>
          <w:rStyle w:val="FootnoteReference"/>
        </w:rPr>
        <w:footnoteReference w:id="6413"/>
      </w:r>
    </w:p>
    <w:p>
      <w:r>
        <w:rPr>
          <w:b/>
        </w:rPr>
        <w:t xml:space="preserve">3 </w:t>
      </w:r>
      <w:r>
        <w:t xml:space="preserve">His brothers therefore said to him, Depart</w:t>
      </w:r>
      <w:r>
        <w:rPr>
          <w:rStyle w:val="FootnoteReference"/>
        </w:rPr>
        <w:footnoteReference w:id="6414"/>
      </w:r>
      <w:r>
        <w:t xml:space="preserve"> from here, and go into Judea, that your disciples also may see the works that you do.</w:t>
      </w:r>
      <w:r>
        <w:rPr>
          <w:rStyle w:val="FootnoteReference"/>
        </w:rPr>
        <w:footnoteReference w:id="6415"/>
      </w:r>
    </w:p>
    <w:p>
      <w:r>
        <w:rPr>
          <w:b/>
        </w:rPr>
        <w:t xml:space="preserve">4 </w:t>
      </w:r>
      <w:r>
        <w:t xml:space="preserve">For there is no one that does anything in secret, and he himself seeks to be known openly. If you do these things, show</w:t>
      </w:r>
      <w:r>
        <w:rPr>
          <w:rStyle w:val="FootnoteReference"/>
        </w:rPr>
        <w:footnoteReference w:id="6416"/>
      </w:r>
      <w:r>
        <w:t xml:space="preserve"> yourself to the world.</w:t>
      </w:r>
    </w:p>
    <w:p>
      <w:r>
        <w:rPr>
          <w:b/>
        </w:rPr>
        <w:t xml:space="preserve">5 </w:t>
      </w:r>
      <w:r>
        <w:t xml:space="preserve">For neither did his brothers believe in him.</w:t>
      </w:r>
      <w:r>
        <w:rPr>
          <w:rStyle w:val="FootnoteReference"/>
        </w:rPr>
        <w:footnoteReference w:id="6417"/>
      </w:r>
    </w:p>
    <w:p>
      <w:r>
        <w:rPr>
          <w:b/>
        </w:rPr>
        <w:t xml:space="preserve">6 </w:t>
      </w:r>
      <w:r>
        <w:t xml:space="preserve">Then Jesus said to them, My time</w:t>
      </w:r>
      <w:r>
        <w:rPr>
          <w:rStyle w:val="FootnoteReference"/>
        </w:rPr>
        <w:footnoteReference w:id="6418"/>
      </w:r>
      <w:r>
        <w:t xml:space="preserve"> has not yet come: but your time is always ready.</w:t>
      </w:r>
    </w:p>
    <w:p>
      <w:r>
        <w:rPr>
          <w:b/>
        </w:rPr>
        <w:t xml:space="preserve">7 </w:t>
      </w:r>
      <w:r>
        <w:t xml:space="preserve">The world</w:t>
      </w:r>
      <w:r>
        <w:rPr>
          <w:rStyle w:val="FootnoteReference"/>
        </w:rPr>
        <w:footnoteReference w:id="6419"/>
      </w:r>
      <w:r>
        <w:t xml:space="preserve"> cannot hate you; but me it hates, because I testify of it, that the works of it are evil.</w:t>
      </w:r>
      <w:r>
        <w:rPr>
          <w:rStyle w:val="FootnoteReference"/>
        </w:rPr>
        <w:footnoteReference w:id="6420"/>
      </w:r>
    </w:p>
    <w:p>
      <w:r>
        <w:rPr>
          <w:b/>
        </w:rPr>
        <w:t xml:space="preserve">8 </w:t>
      </w:r>
      <w:r>
        <w:t xml:space="preserve">Go you up to this feast: I do not go up yet to this feast: for my time is not yet fully come.</w:t>
      </w:r>
      <w:r>
        <w:rPr>
          <w:rStyle w:val="FootnoteReference"/>
        </w:rPr>
        <w:footnoteReference w:id="6421"/>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22"/>
      </w:r>
    </w:p>
    <w:p>
      <w:r>
        <w:rPr>
          <w:b/>
        </w:rPr>
        <w:t xml:space="preserve">11 </w:t>
      </w:r>
      <w:r>
        <w:t xml:space="preserve">Then the Jews</w:t>
      </w:r>
      <w:r>
        <w:rPr>
          <w:rStyle w:val="FootnoteReference"/>
        </w:rPr>
        <w:footnoteReference w:id="6423"/>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24"/>
      </w:r>
      <w:r>
        <w:t xml:space="preserve"> good man: others said, No; but he deceives the people.</w:t>
      </w:r>
      <w:r>
        <w:rPr>
          <w:rStyle w:val="FootnoteReference"/>
        </w:rPr>
        <w:footnoteReference w:id="6425"/>
      </w:r>
      <w:r>
        <w:rPr>
          <w:rStyle w:val="FootnoteReference"/>
        </w:rPr>
        <w:footnoteReference w:id="6426"/>
      </w:r>
    </w:p>
    <w:p>
      <w:r>
        <w:rPr>
          <w:b/>
        </w:rPr>
        <w:t xml:space="preserve">13 </w:t>
      </w:r>
      <w:r>
        <w:t xml:space="preserve">Nevertheless no one spoke openly of him for fear of the Jews.</w:t>
      </w:r>
      <w:r>
        <w:rPr>
          <w:rStyle w:val="FootnoteReference"/>
        </w:rPr>
        <w:footnoteReference w:id="6427"/>
      </w:r>
    </w:p>
    <w:p>
      <w:r>
        <w:rPr>
          <w:b/>
        </w:rPr>
        <w:t xml:space="preserve">14 </w:t>
      </w:r>
      <w:r>
        <w:t xml:space="preserve">Now about the midst</w:t>
      </w:r>
      <w:r>
        <w:rPr>
          <w:rStyle w:val="FootnoteReference"/>
        </w:rPr>
        <w:footnoteReference w:id="6428"/>
      </w:r>
      <w:r>
        <w:t xml:space="preserve"> of the feast Jesus went up into the temple</w:t>
      </w:r>
      <w:r>
        <w:rPr>
          <w:rStyle w:val="FootnoteReference"/>
        </w:rPr>
        <w:footnoteReference w:id="6429"/>
      </w:r>
      <w:r>
        <w:t xml:space="preserve">, and taught.</w:t>
      </w:r>
    </w:p>
    <w:p>
      <w:r>
        <w:rPr>
          <w:b/>
        </w:rPr>
        <w:t xml:space="preserve">15 </w:t>
      </w:r>
      <w:r>
        <w:t xml:space="preserve">And the Jews marveled, saying, How knows this man letters</w:t>
      </w:r>
      <w:r>
        <w:rPr>
          <w:rStyle w:val="FootnoteReference"/>
        </w:rPr>
        <w:footnoteReference w:id="6430"/>
      </w:r>
      <w:r>
        <w:t xml:space="preserve">, having never learned?</w:t>
      </w:r>
      <w:r>
        <w:rPr>
          <w:rStyle w:val="FootnoteReference"/>
        </w:rPr>
        <w:footnoteReference w:id="6431"/>
      </w:r>
      <w:r>
        <w:rPr>
          <w:rStyle w:val="FootnoteReference"/>
        </w:rPr>
        <w:footnoteReference w:id="6432"/>
      </w:r>
    </w:p>
    <w:p>
      <w:r>
        <w:rPr>
          <w:b/>
        </w:rPr>
        <w:t xml:space="preserve">16 </w:t>
      </w:r>
      <w:r>
        <w:t xml:space="preserve">Jesus answered them, and said, My teaching is not mine, but his who sent me.</w:t>
      </w:r>
      <w:r>
        <w:rPr>
          <w:rStyle w:val="FootnoteReference"/>
        </w:rPr>
        <w:footnoteReference w:id="6433"/>
      </w:r>
      <w:r>
        <w:rPr>
          <w:rStyle w:val="FootnoteReference"/>
        </w:rPr>
        <w:footnoteReference w:id="6434"/>
      </w:r>
    </w:p>
    <w:p>
      <w:r>
        <w:rPr>
          <w:b/>
        </w:rPr>
        <w:t xml:space="preserve">17 </w:t>
      </w:r>
      <w:r>
        <w:t xml:space="preserve">If anyone wills to do his will, he shall know of the teaching, whether it is of God</w:t>
      </w:r>
      <w:r>
        <w:rPr>
          <w:rStyle w:val="FootnoteReference"/>
        </w:rPr>
        <w:footnoteReference w:id="6435"/>
      </w:r>
      <w:r>
        <w:t xml:space="preserve">, or whether I speak of myself.</w:t>
      </w:r>
      <w:r>
        <w:rPr>
          <w:rStyle w:val="FootnoteReference"/>
        </w:rPr>
        <w:footnoteReference w:id="6436"/>
      </w:r>
      <w:r>
        <w:rPr>
          <w:rStyle w:val="FootnoteReference"/>
        </w:rPr>
        <w:footnoteReference w:id="6437"/>
      </w:r>
      <w:r>
        <w:rPr>
          <w:rStyle w:val="FootnoteReference"/>
        </w:rPr>
        <w:footnoteReference w:id="6438"/>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39"/>
      </w:r>
      <w:r>
        <w:rPr>
          <w:rStyle w:val="FootnoteReference"/>
        </w:rPr>
        <w:footnoteReference w:id="6440"/>
      </w:r>
    </w:p>
    <w:p>
      <w:r>
        <w:rPr>
          <w:b/>
        </w:rPr>
        <w:t xml:space="preserve">19 </w:t>
      </w:r>
      <w:r>
        <w:t xml:space="preserve">Did not Moses</w:t>
      </w:r>
      <w:r>
        <w:rPr>
          <w:rStyle w:val="FootnoteReference"/>
        </w:rPr>
        <w:footnoteReference w:id="6441"/>
      </w:r>
      <w:r>
        <w:t xml:space="preserve"> give you the law, and yet none of you keeps the law? Why do you seek to kill me?</w:t>
      </w:r>
      <w:r>
        <w:rPr>
          <w:rStyle w:val="FootnoteReference"/>
        </w:rPr>
        <w:footnoteReference w:id="6442"/>
      </w:r>
      <w:r>
        <w:rPr>
          <w:rStyle w:val="FootnoteReference"/>
        </w:rPr>
        <w:footnoteReference w:id="6443"/>
      </w:r>
      <w:r>
        <w:rPr>
          <w:rStyle w:val="FootnoteReference"/>
        </w:rPr>
        <w:footnoteReference w:id="6444"/>
      </w:r>
    </w:p>
    <w:p>
      <w:r>
        <w:rPr>
          <w:b/>
        </w:rPr>
        <w:t xml:space="preserve">20 </w:t>
      </w:r>
      <w:r>
        <w:t xml:space="preserve">The people answered and said, You have a demon: who goes about to kill you?</w:t>
      </w:r>
      <w:r>
        <w:rPr>
          <w:rStyle w:val="FootnoteReference"/>
        </w:rPr>
        <w:footnoteReference w:id="6445"/>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46"/>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47"/>
      </w:r>
      <w:r>
        <w:t xml:space="preserve">; are you angry at me, because I have made</w:t>
      </w:r>
      <w:r>
        <w:rPr>
          <w:rStyle w:val="FootnoteReference"/>
        </w:rPr>
        <w:footnoteReference w:id="6448"/>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49"/>
      </w:r>
    </w:p>
    <w:p>
      <w:r>
        <w:rPr>
          <w:b/>
        </w:rPr>
        <w:t xml:space="preserve">25 </w:t>
      </w:r>
      <w:r>
        <w:t xml:space="preserve">Then said some of them of Jerusalem</w:t>
      </w:r>
      <w:r>
        <w:rPr>
          <w:rStyle w:val="FootnoteReference"/>
        </w:rPr>
        <w:footnoteReference w:id="6450"/>
      </w:r>
      <w:r>
        <w:t xml:space="preserve">, Is not this he, whom they seek to kill?</w:t>
      </w:r>
      <w:r>
        <w:rPr>
          <w:rStyle w:val="FootnoteReference"/>
        </w:rPr>
        <w:footnoteReference w:id="6451"/>
      </w:r>
    </w:p>
    <w:p>
      <w:r>
        <w:rPr>
          <w:b/>
        </w:rPr>
        <w:t xml:space="preserve">26 </w:t>
      </w:r>
      <w:r>
        <w:t xml:space="preserve">But, look, he speaks boldly, and they say nothing to him. Do the rulers truly know that this is truly the Christ</w:t>
      </w:r>
      <w:r>
        <w:rPr>
          <w:rStyle w:val="FootnoteReference"/>
        </w:rPr>
        <w:footnoteReference w:id="6452"/>
      </w:r>
      <w:r>
        <w:t xml:space="preserve">?</w:t>
      </w:r>
      <w:r>
        <w:rPr>
          <w:rStyle w:val="FootnoteReference"/>
        </w:rPr>
        <w:footnoteReference w:id="6453"/>
      </w:r>
      <w:r>
        <w:rPr>
          <w:rStyle w:val="FootnoteReference"/>
        </w:rPr>
        <w:footnoteReference w:id="6454"/>
      </w:r>
    </w:p>
    <w:p>
      <w:r>
        <w:rPr>
          <w:b/>
        </w:rPr>
        <w:t xml:space="preserve">27 </w:t>
      </w:r>
      <w:r>
        <w:t xml:space="preserve">Nevertheless we know this man from where he is: but when Christ comes, no one knows from where he is.</w:t>
      </w:r>
      <w:r>
        <w:rPr>
          <w:rStyle w:val="FootnoteReference"/>
        </w:rPr>
        <w:footnoteReference w:id="6455"/>
      </w:r>
    </w:p>
    <w:p>
      <w:r>
        <w:rPr>
          <w:b/>
        </w:rPr>
        <w:t xml:space="preserve">28 </w:t>
      </w:r>
      <w:r>
        <w:t xml:space="preserve">Then cried Jesus in the temple as he taught, saying, You both know me, and you know from where I am</w:t>
      </w:r>
      <w:r>
        <w:rPr>
          <w:rStyle w:val="FootnoteReference"/>
        </w:rPr>
        <w:footnoteReference w:id="6456"/>
      </w:r>
      <w:r>
        <w:t xml:space="preserve">: and I am not come of myself, but the one who sent me is true</w:t>
      </w:r>
      <w:r>
        <w:rPr>
          <w:rStyle w:val="FootnoteReference"/>
        </w:rPr>
        <w:footnoteReference w:id="6457"/>
      </w:r>
      <w:r>
        <w:t xml:space="preserve">, whom you do not know.</w:t>
      </w:r>
      <w:r>
        <w:rPr>
          <w:rStyle w:val="FootnoteReference"/>
        </w:rPr>
        <w:footnoteReference w:id="6458"/>
      </w:r>
    </w:p>
    <w:p>
      <w:r>
        <w:rPr>
          <w:b/>
        </w:rPr>
        <w:t xml:space="preserve">29 </w:t>
      </w:r>
      <w:r>
        <w:t xml:space="preserve">But I know him: for I am from him, and he has sent me.</w:t>
      </w:r>
      <w:r>
        <w:rPr>
          <w:rStyle w:val="FootnoteReference"/>
        </w:rPr>
        <w:footnoteReference w:id="6459"/>
      </w:r>
      <w:r>
        <w:rPr>
          <w:rStyle w:val="FootnoteReference"/>
        </w:rPr>
        <w:footnoteReference w:id="6460"/>
      </w:r>
    </w:p>
    <w:p>
      <w:r>
        <w:rPr>
          <w:b/>
        </w:rPr>
        <w:t xml:space="preserve">30 </w:t>
      </w:r>
      <w:r>
        <w:t xml:space="preserve">Then they sought to take him: but no one laid hands on him, because his hour had not yet come.</w:t>
      </w:r>
      <w:r>
        <w:rPr>
          <w:rStyle w:val="FootnoteReference"/>
        </w:rPr>
        <w:footnoteReference w:id="6461"/>
      </w:r>
      <w:r>
        <w:rPr>
          <w:rStyle w:val="FootnoteReference"/>
        </w:rPr>
        <w:footnoteReference w:id="6462"/>
      </w:r>
    </w:p>
    <w:p>
      <w:r>
        <w:rPr>
          <w:b/>
        </w:rPr>
        <w:t xml:space="preserve">31 </w:t>
      </w:r>
      <w:r>
        <w:t xml:space="preserve">And many of the people believed</w:t>
      </w:r>
      <w:r>
        <w:rPr>
          <w:rStyle w:val="FootnoteReference"/>
        </w:rPr>
        <w:footnoteReference w:id="6463"/>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64"/>
      </w:r>
      <w:r>
        <w:t xml:space="preserve"> heard that the people murmured such things concerning him; and the Pharisees and the chief priests sent</w:t>
      </w:r>
      <w:r>
        <w:rPr>
          <w:rStyle w:val="FootnoteReference"/>
        </w:rPr>
        <w:footnoteReference w:id="6465"/>
      </w:r>
      <w:r>
        <w:t xml:space="preserve"> officers to take him.</w:t>
      </w:r>
      <w:r>
        <w:rPr>
          <w:rStyle w:val="FootnoteReference"/>
        </w:rPr>
        <w:footnoteReference w:id="6466"/>
      </w:r>
    </w:p>
    <w:p>
      <w:r>
        <w:rPr>
          <w:b/>
        </w:rPr>
        <w:t xml:space="preserve">33 </w:t>
      </w:r>
      <w:r>
        <w:t xml:space="preserve">Then Jesus said to them, Yet a little while I am with you, and then I go to him who sent me.</w:t>
      </w:r>
      <w:r>
        <w:rPr>
          <w:rStyle w:val="FootnoteReference"/>
        </w:rPr>
        <w:footnoteReference w:id="6467"/>
      </w:r>
    </w:p>
    <w:p>
      <w:r>
        <w:rPr>
          <w:b/>
        </w:rPr>
        <w:t xml:space="preserve">34 </w:t>
      </w:r>
      <w:r>
        <w:t xml:space="preserve">You shall seek me, and shall not find me: and where I am, there you cannot come.</w:t>
      </w:r>
      <w:r>
        <w:rPr>
          <w:rStyle w:val="FootnoteReference"/>
        </w:rPr>
        <w:footnoteReference w:id="6468"/>
      </w:r>
    </w:p>
    <w:p>
      <w:r>
        <w:rPr>
          <w:b/>
        </w:rPr>
        <w:t xml:space="preserve">35 </w:t>
      </w:r>
      <w:r>
        <w:t xml:space="preserve">Then the Jews said among themselves, Where will he go, that we shall not find him? will he go to the dispersion among the Gentiles</w:t>
      </w:r>
      <w:r>
        <w:rPr>
          <w:rStyle w:val="FootnoteReference"/>
        </w:rPr>
        <w:footnoteReference w:id="6469"/>
      </w:r>
      <w:r>
        <w:t xml:space="preserve">, and teach</w:t>
      </w:r>
      <w:r>
        <w:rPr>
          <w:rStyle w:val="FootnoteReference"/>
        </w:rPr>
        <w:footnoteReference w:id="6470"/>
      </w:r>
      <w:r>
        <w:t xml:space="preserve"> the Gentiles?</w:t>
      </w:r>
      <w:r>
        <w:rPr>
          <w:rStyle w:val="FootnoteReference"/>
        </w:rPr>
        <w:footnoteReference w:id="6471"/>
      </w:r>
    </w:p>
    <w:p>
      <w:r>
        <w:rPr>
          <w:b/>
        </w:rPr>
        <w:t xml:space="preserve">36 </w:t>
      </w:r>
      <w:r>
        <w:t xml:space="preserve">What saying is this that he said, You shall seek me, and shall not find me: and where I am, there you cannot come?</w:t>
      </w:r>
      <w:r>
        <w:rPr>
          <w:rStyle w:val="FootnoteReference"/>
        </w:rPr>
        <w:footnoteReference w:id="6472"/>
      </w:r>
      <w:r>
        <w:rPr>
          <w:rStyle w:val="FootnoteReference"/>
        </w:rPr>
        <w:footnoteReference w:id="6473"/>
      </w:r>
    </w:p>
    <w:p>
      <w:r>
        <w:rPr>
          <w:b/>
        </w:rPr>
        <w:t xml:space="preserve">37 </w:t>
      </w:r>
      <w:r>
        <w:t xml:space="preserve">In the last</w:t>
      </w:r>
      <w:r>
        <w:rPr>
          <w:rStyle w:val="FootnoteReference"/>
        </w:rPr>
        <w:footnoteReference w:id="6474"/>
      </w:r>
      <w:r>
        <w:t xml:space="preserve"> day, that great day of the feast, Jesus stood and cried</w:t>
      </w:r>
      <w:r>
        <w:rPr>
          <w:rStyle w:val="FootnoteReference"/>
        </w:rPr>
        <w:footnoteReference w:id="6475"/>
      </w:r>
      <w:r>
        <w:t xml:space="preserve">, saying, If anyone thirst, let him come to me, and drink</w:t>
      </w:r>
      <w:r>
        <w:rPr>
          <w:rStyle w:val="FootnoteReference"/>
        </w:rPr>
        <w:footnoteReference w:id="6476"/>
      </w:r>
      <w:r>
        <w:t xml:space="preserve">.</w:t>
      </w:r>
      <w:r>
        <w:rPr>
          <w:rStyle w:val="FootnoteReference"/>
        </w:rPr>
        <w:footnoteReference w:id="6477"/>
      </w:r>
      <w:r>
        <w:rPr>
          <w:rStyle w:val="FootnoteReference"/>
        </w:rPr>
        <w:footnoteReference w:id="6478"/>
      </w:r>
    </w:p>
    <w:p>
      <w:r>
        <w:rPr>
          <w:b/>
        </w:rPr>
        <w:t xml:space="preserve">38 </w:t>
      </w:r>
      <w:r>
        <w:t xml:space="preserve">The one who believes on me, as the scripture has said, out of his belly shall flow rivers of living water.</w:t>
      </w:r>
      <w:r>
        <w:rPr>
          <w:rStyle w:val="FootnoteReference"/>
        </w:rPr>
        <w:footnoteReference w:id="6479"/>
      </w:r>
      <w:r>
        <w:rPr>
          <w:rStyle w:val="FootnoteReference"/>
        </w:rPr>
        <w:footnoteReference w:id="6480"/>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481"/>
      </w:r>
      <w:r>
        <w:t xml:space="preserve">.)</w:t>
      </w:r>
      <w:r>
        <w:rPr>
          <w:rStyle w:val="FootnoteReference"/>
        </w:rPr>
        <w:footnoteReference w:id="6482"/>
      </w:r>
      <w:r>
        <w:rPr>
          <w:rStyle w:val="FootnoteReference"/>
        </w:rPr>
        <w:footnoteReference w:id="6483"/>
      </w:r>
      <w:r>
        <w:rPr>
          <w:rStyle w:val="FootnoteReference"/>
        </w:rPr>
        <w:footnoteReference w:id="6484"/>
      </w:r>
    </w:p>
    <w:p>
      <w:r>
        <w:rPr>
          <w:b/>
        </w:rPr>
        <w:t xml:space="preserve">40 </w:t>
      </w:r>
      <w:r>
        <w:t xml:space="preserve">Many of the people therefore, when they heard this saying, said, Truthfully this is the Prophet.</w:t>
      </w:r>
      <w:r>
        <w:rPr>
          <w:rStyle w:val="FootnoteReference"/>
        </w:rPr>
        <w:footnoteReference w:id="6485"/>
      </w:r>
    </w:p>
    <w:p>
      <w:r>
        <w:rPr>
          <w:b/>
        </w:rPr>
        <w:t xml:space="preserve">41 </w:t>
      </w:r>
      <w:r>
        <w:t xml:space="preserve">Others said, This is</w:t>
      </w:r>
      <w:r>
        <w:rPr>
          <w:rStyle w:val="FootnoteReference"/>
        </w:rPr>
        <w:footnoteReference w:id="6486"/>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487"/>
      </w:r>
      <w:r>
        <w:t xml:space="preserve">, and out of the town of Bethlehem</w:t>
      </w:r>
      <w:r>
        <w:rPr>
          <w:rStyle w:val="FootnoteReference"/>
        </w:rPr>
        <w:footnoteReference w:id="6488"/>
      </w:r>
      <w:r>
        <w:t xml:space="preserve">, where David was?</w:t>
      </w:r>
      <w:r>
        <w:rPr>
          <w:rStyle w:val="FootnoteReference"/>
        </w:rPr>
        <w:footnoteReference w:id="6489"/>
      </w:r>
    </w:p>
    <w:p>
      <w:r>
        <w:rPr>
          <w:b/>
        </w:rPr>
        <w:t xml:space="preserve">43 </w:t>
      </w:r>
      <w:r>
        <w:t xml:space="preserve">So there was a division among the people because of him.</w:t>
      </w:r>
      <w:r>
        <w:rPr>
          <w:rStyle w:val="FootnoteReference"/>
        </w:rPr>
        <w:footnoteReference w:id="6490"/>
      </w:r>
    </w:p>
    <w:p>
      <w:r>
        <w:rPr>
          <w:b/>
        </w:rPr>
        <w:t xml:space="preserve">44 </w:t>
      </w:r>
      <w:r>
        <w:t xml:space="preserve">And some of them would have taken him; but no one laid hands on him.</w:t>
      </w:r>
      <w:r>
        <w:rPr>
          <w:rStyle w:val="FootnoteReference"/>
        </w:rPr>
        <w:footnoteReference w:id="6491"/>
      </w:r>
    </w:p>
    <w:p>
      <w:r>
        <w:rPr>
          <w:b/>
        </w:rPr>
        <w:t xml:space="preserve">45 </w:t>
      </w:r>
      <w:r>
        <w:t xml:space="preserve">Then came the officers</w:t>
      </w:r>
      <w:r>
        <w:rPr>
          <w:rStyle w:val="FootnoteReference"/>
        </w:rPr>
        <w:footnoteReference w:id="6492"/>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93"/>
      </w:r>
      <w:r>
        <w:t xml:space="preserve"> did a man speak like this man.</w:t>
      </w:r>
    </w:p>
    <w:p>
      <w:r>
        <w:rPr>
          <w:b/>
        </w:rPr>
        <w:t xml:space="preserve">47 </w:t>
      </w:r>
      <w:r>
        <w:t xml:space="preserve">Then the Pharisees answered them, Are you also deceived?</w:t>
      </w:r>
      <w:r>
        <w:rPr>
          <w:rStyle w:val="FootnoteReference"/>
        </w:rPr>
        <w:footnoteReference w:id="6494"/>
      </w:r>
    </w:p>
    <w:p>
      <w:r>
        <w:rPr>
          <w:b/>
        </w:rPr>
        <w:t xml:space="preserve">48 </w:t>
      </w:r>
      <w:r>
        <w:t xml:space="preserve">Have any of the rulers or of the Pharisees believed on him?</w:t>
      </w:r>
      <w:r>
        <w:rPr>
          <w:rStyle w:val="FootnoteReference"/>
        </w:rPr>
        <w:footnoteReference w:id="6495"/>
      </w:r>
    </w:p>
    <w:p>
      <w:r>
        <w:rPr>
          <w:b/>
        </w:rPr>
        <w:t xml:space="preserve">49 </w:t>
      </w:r>
      <w:r>
        <w:t xml:space="preserve">But this people who does not know the law are cursed.</w:t>
      </w:r>
      <w:r>
        <w:rPr>
          <w:rStyle w:val="FootnoteReference"/>
        </w:rPr>
        <w:footnoteReference w:id="6496"/>
      </w:r>
    </w:p>
    <w:p>
      <w:r>
        <w:rPr>
          <w:b/>
        </w:rPr>
        <w:t xml:space="preserve">50 </w:t>
      </w:r>
      <w:r>
        <w:t xml:space="preserve">Nicodemus</w:t>
      </w:r>
      <w:r>
        <w:rPr>
          <w:rStyle w:val="FootnoteReference"/>
        </w:rPr>
        <w:footnoteReference w:id="6497"/>
      </w:r>
      <w:r>
        <w:t xml:space="preserve"> says to them, (the one who came to Jesus by night, being one of them,)</w:t>
      </w:r>
      <w:r>
        <w:rPr>
          <w:rStyle w:val="FootnoteReference"/>
        </w:rPr>
        <w:footnoteReference w:id="6498"/>
      </w:r>
    </w:p>
    <w:p>
      <w:r>
        <w:rPr>
          <w:b/>
        </w:rPr>
        <w:t xml:space="preserve">51 </w:t>
      </w:r>
      <w:r>
        <w:t xml:space="preserve">Does our law judge anyone, before it hears him, and knows what he does?</w:t>
      </w:r>
      <w:r>
        <w:rPr>
          <w:rStyle w:val="FootnoteReference"/>
        </w:rPr>
        <w:footnoteReference w:id="6499"/>
      </w:r>
    </w:p>
    <w:p>
      <w:r>
        <w:rPr>
          <w:b/>
        </w:rPr>
        <w:t xml:space="preserve">52 </w:t>
      </w:r>
      <w:r>
        <w:t xml:space="preserve">They answered and said to him, Are you also of Galilee? Search</w:t>
      </w:r>
      <w:r>
        <w:rPr>
          <w:rStyle w:val="FootnoteReference"/>
        </w:rPr>
        <w:footnoteReference w:id="6500"/>
      </w:r>
      <w:r>
        <w:t xml:space="preserve">, and look: for out of Galilee arises no prophet.</w:t>
      </w:r>
      <w:r>
        <w:rPr>
          <w:rStyle w:val="FootnoteReference"/>
        </w:rPr>
        <w:footnoteReference w:id="6501"/>
      </w:r>
    </w:p>
    <w:p>
      <w:r>
        <w:rPr>
          <w:b/>
        </w:rPr>
        <w:t xml:space="preserve">53 </w:t>
      </w:r>
      <w:r>
        <w:t xml:space="preserve">And every man went to his own house.</w:t>
      </w:r>
      <w:r>
        <w:rPr>
          <w:rStyle w:val="FootnoteReference"/>
        </w:rPr>
        <w:footnoteReference w:id="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03"/>
      </w:r>
      <w:r>
        <w:t xml:space="preserve"> went to the mount of Olives.</w:t>
      </w:r>
      <w:r>
        <w:rPr>
          <w:rStyle w:val="FootnoteReference"/>
        </w:rPr>
        <w:footnoteReference w:id="6504"/>
      </w:r>
      <w:r>
        <w:rPr>
          <w:rStyle w:val="FootnoteReference"/>
        </w:rPr>
        <w:footnoteReference w:id="6505"/>
      </w:r>
    </w:p>
    <w:p>
      <w:r>
        <w:rPr>
          <w:b/>
        </w:rPr>
        <w:t xml:space="preserve">2 </w:t>
      </w:r>
      <w:r>
        <w:t xml:space="preserve">And early</w:t>
      </w:r>
      <w:r>
        <w:rPr>
          <w:rStyle w:val="FootnoteReference"/>
        </w:rPr>
        <w:footnoteReference w:id="6506"/>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07"/>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08"/>
      </w:r>
      <w:r>
        <w:t xml:space="preserve"> in the law commanded us, that such should be stoned: but what do you say?</w:t>
      </w:r>
      <w:r>
        <w:rPr>
          <w:rStyle w:val="FootnoteReference"/>
        </w:rPr>
        <w:footnoteReference w:id="6509"/>
      </w:r>
      <w:r>
        <w:rPr>
          <w:rStyle w:val="FootnoteReference"/>
        </w:rPr>
        <w:footnoteReference w:id="6510"/>
      </w:r>
    </w:p>
    <w:p>
      <w:r>
        <w:rPr>
          <w:b/>
        </w:rPr>
        <w:t xml:space="preserve">6 </w:t>
      </w:r>
      <w:r>
        <w:t xml:space="preserve">This they said, tempting</w:t>
      </w:r>
      <w:r>
        <w:rPr>
          <w:rStyle w:val="FootnoteReference"/>
        </w:rPr>
        <w:footnoteReference w:id="6511"/>
      </w:r>
      <w:r>
        <w:t xml:space="preserve"> him, that they might have to accuse him. But Jesus stooped down, and with his finger wrote on the ground, as though</w:t>
      </w:r>
      <w:r>
        <w:rPr>
          <w:rStyle w:val="FootnoteReference"/>
        </w:rPr>
        <w:footnoteReference w:id="6512"/>
      </w:r>
      <w:r>
        <w:t xml:space="preserve"> he did not hear them.</w:t>
      </w:r>
      <w:r>
        <w:rPr>
          <w:rStyle w:val="FootnoteReference"/>
        </w:rPr>
        <w:footnoteReference w:id="6513"/>
      </w:r>
    </w:p>
    <w:p>
      <w:r>
        <w:rPr>
          <w:b/>
        </w:rPr>
        <w:t xml:space="preserve">7 </w:t>
      </w:r>
      <w:r>
        <w:t xml:space="preserve">So when they continued asking him, he lifted up himself, and said</w:t>
      </w:r>
      <w:r>
        <w:rPr>
          <w:rStyle w:val="FootnoteReference"/>
        </w:rPr>
        <w:footnoteReference w:id="6514"/>
      </w:r>
      <w:r>
        <w:t xml:space="preserve"> to them, The one who is without sin among you, let him first cast a stone at her.</w:t>
      </w:r>
      <w:r>
        <w:rPr>
          <w:rStyle w:val="FootnoteReference"/>
        </w:rPr>
        <w:footnoteReference w:id="6515"/>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16"/>
      </w:r>
      <w:r>
        <w:t xml:space="preserve"> one by one, beginning at the eldest, even to the last: and Jesus was left alone</w:t>
      </w:r>
      <w:r>
        <w:rPr>
          <w:rStyle w:val="FootnoteReference"/>
        </w:rPr>
        <w:footnoteReference w:id="6517"/>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18"/>
      </w:r>
    </w:p>
    <w:p>
      <w:r>
        <w:rPr>
          <w:b/>
        </w:rPr>
        <w:t xml:space="preserve">12 </w:t>
      </w:r>
      <w:r>
        <w:t xml:space="preserve">Then spoke Jesus again to them, saying, I am</w:t>
      </w:r>
      <w:r>
        <w:rPr>
          <w:rStyle w:val="FootnoteReference"/>
        </w:rPr>
        <w:footnoteReference w:id="6519"/>
      </w:r>
      <w:r>
        <w:t xml:space="preserve"> the light of the world: the one who follows me shall not</w:t>
      </w:r>
      <w:r>
        <w:rPr>
          <w:rStyle w:val="FootnoteReference"/>
        </w:rPr>
        <w:footnoteReference w:id="6520"/>
      </w:r>
      <w:r>
        <w:t xml:space="preserve"> walk in darkness, but shall have</w:t>
      </w:r>
      <w:r>
        <w:rPr>
          <w:rStyle w:val="FootnoteReference"/>
        </w:rPr>
        <w:footnoteReference w:id="6521"/>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23"/>
      </w:r>
      <w:r>
        <w:rPr>
          <w:rStyle w:val="FootnoteReference"/>
        </w:rPr>
        <w:footnoteReference w:id="6524"/>
      </w:r>
      <w:r>
        <w:rPr>
          <w:rStyle w:val="FootnoteReference"/>
        </w:rPr>
        <w:footnoteReference w:id="6525"/>
      </w:r>
    </w:p>
    <w:p>
      <w:r>
        <w:rPr>
          <w:b/>
        </w:rPr>
        <w:t xml:space="preserve">15 </w:t>
      </w:r>
      <w:r>
        <w:t xml:space="preserve">You judge</w:t>
      </w:r>
      <w:r>
        <w:rPr>
          <w:rStyle w:val="FootnoteReference"/>
        </w:rPr>
        <w:footnoteReference w:id="6526"/>
      </w:r>
      <w:r>
        <w:t xml:space="preserve"> after the flesh; I judge</w:t>
      </w:r>
      <w:r>
        <w:rPr>
          <w:rStyle w:val="FootnoteReference"/>
        </w:rPr>
        <w:footnoteReference w:id="6527"/>
      </w:r>
      <w:r>
        <w:t xml:space="preserve"> no one.</w:t>
      </w:r>
    </w:p>
    <w:p>
      <w:r>
        <w:rPr>
          <w:b/>
        </w:rPr>
        <w:t xml:space="preserve">16 </w:t>
      </w:r>
      <w:r>
        <w:t xml:space="preserve">And yet if I judge, my judgment is true: for I am not alone, but I and the Father who sent me.</w:t>
      </w:r>
      <w:r>
        <w:rPr>
          <w:rStyle w:val="FootnoteReference"/>
        </w:rPr>
        <w:footnoteReference w:id="6528"/>
      </w:r>
      <w:r>
        <w:rPr>
          <w:rStyle w:val="FootnoteReference"/>
        </w:rPr>
        <w:footnoteReference w:id="6529"/>
      </w:r>
    </w:p>
    <w:p>
      <w:r>
        <w:rPr>
          <w:b/>
        </w:rPr>
        <w:t xml:space="preserve">17 </w:t>
      </w:r>
      <w:r>
        <w:t xml:space="preserve">It is also</w:t>
      </w:r>
      <w:r>
        <w:rPr>
          <w:rStyle w:val="FootnoteReference"/>
        </w:rPr>
        <w:footnoteReference w:id="6530"/>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31"/>
      </w:r>
      <w:r>
        <w:rPr>
          <w:rStyle w:val="FootnoteReference"/>
        </w:rPr>
        <w:footnoteReference w:id="6532"/>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33"/>
      </w:r>
      <w:r>
        <w:rPr>
          <w:rStyle w:val="FootnoteReference"/>
        </w:rPr>
        <w:footnoteReference w:id="6534"/>
      </w:r>
    </w:p>
    <w:p>
      <w:r>
        <w:rPr>
          <w:b/>
        </w:rPr>
        <w:t xml:space="preserve">20 </w:t>
      </w:r>
      <w:r>
        <w:t xml:space="preserve">These words Jesus spoke in the treasury</w:t>
      </w:r>
      <w:r>
        <w:rPr>
          <w:rStyle w:val="FootnoteReference"/>
        </w:rPr>
        <w:footnoteReference w:id="6535"/>
      </w:r>
      <w:r>
        <w:t xml:space="preserve">, as he taught in the temple: and no</w:t>
      </w:r>
      <w:r>
        <w:rPr>
          <w:rStyle w:val="FootnoteReference"/>
        </w:rPr>
        <w:footnoteReference w:id="6536"/>
      </w:r>
      <w:r>
        <w:t xml:space="preserve"> one laid hands on him; for his hour had not yet come.</w:t>
      </w:r>
    </w:p>
    <w:p>
      <w:r>
        <w:rPr>
          <w:b/>
        </w:rPr>
        <w:t xml:space="preserve">21 </w:t>
      </w:r>
      <w:r>
        <w:t xml:space="preserve">Then Jesus said again to them, I go</w:t>
      </w:r>
      <w:r>
        <w:rPr>
          <w:rStyle w:val="FootnoteReference"/>
        </w:rPr>
        <w:footnoteReference w:id="6537"/>
      </w:r>
      <w:r>
        <w:t xml:space="preserve"> my way, and you shall seek me, and shall die</w:t>
      </w:r>
      <w:r>
        <w:rPr>
          <w:rStyle w:val="FootnoteReference"/>
        </w:rPr>
        <w:footnoteReference w:id="6538"/>
      </w:r>
      <w:r>
        <w:t xml:space="preserve"> in your sins: where I go, you cannot come.</w:t>
      </w:r>
      <w:r>
        <w:rPr>
          <w:rStyle w:val="FootnoteReference"/>
        </w:rPr>
        <w:footnoteReference w:id="6539"/>
      </w:r>
    </w:p>
    <w:p>
      <w:r>
        <w:rPr>
          <w:b/>
        </w:rPr>
        <w:t xml:space="preserve">22 </w:t>
      </w:r>
      <w:r>
        <w:t xml:space="preserve">Then said the Jews</w:t>
      </w:r>
      <w:r>
        <w:rPr>
          <w:rStyle w:val="FootnoteReference"/>
        </w:rPr>
        <w:footnoteReference w:id="6540"/>
      </w:r>
      <w:r>
        <w:t xml:space="preserve">, Will</w:t>
      </w:r>
      <w:r>
        <w:rPr>
          <w:rStyle w:val="FootnoteReference"/>
        </w:rPr>
        <w:footnoteReference w:id="6541"/>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42"/>
      </w:r>
      <w:r>
        <w:rPr>
          <w:rStyle w:val="FootnoteReference"/>
        </w:rPr>
        <w:footnoteReference w:id="6543"/>
      </w:r>
    </w:p>
    <w:p>
      <w:r>
        <w:rPr>
          <w:b/>
        </w:rPr>
        <w:t xml:space="preserve">24 </w:t>
      </w:r>
      <w:r>
        <w:t xml:space="preserve">I said</w:t>
      </w:r>
      <w:r>
        <w:rPr>
          <w:rStyle w:val="FootnoteReference"/>
        </w:rPr>
        <w:footnoteReference w:id="6544"/>
      </w:r>
      <w:r>
        <w:t xml:space="preserve"> therefore to you, that you shall die in your sins: for if you do not believe that I am he, you shall die in your sins.</w:t>
      </w:r>
      <w:r>
        <w:rPr>
          <w:rStyle w:val="FootnoteReference"/>
        </w:rPr>
        <w:footnoteReference w:id="6545"/>
      </w:r>
    </w:p>
    <w:p>
      <w:r>
        <w:rPr>
          <w:b/>
        </w:rPr>
        <w:t xml:space="preserve">25 </w:t>
      </w:r>
      <w:r>
        <w:t xml:space="preserve">Then they said to him, Who are you? And Jesus says to them, Even the same that I said to you from the beginning.</w:t>
      </w:r>
      <w:r>
        <w:rPr>
          <w:rStyle w:val="FootnoteReference"/>
        </w:rPr>
        <w:footnoteReference w:id="6546"/>
      </w:r>
    </w:p>
    <w:p>
      <w:r>
        <w:rPr>
          <w:b/>
        </w:rPr>
        <w:t xml:space="preserve">26 </w:t>
      </w:r>
      <w:r>
        <w:t xml:space="preserve">I have many</w:t>
      </w:r>
      <w:r>
        <w:rPr>
          <w:rStyle w:val="FootnoteReference"/>
        </w:rPr>
        <w:footnoteReference w:id="6547"/>
      </w:r>
      <w:r>
        <w:t xml:space="preserve"> things to say and to judge</w:t>
      </w:r>
      <w:r>
        <w:rPr>
          <w:rStyle w:val="FootnoteReference"/>
        </w:rPr>
        <w:footnoteReference w:id="6548"/>
      </w:r>
      <w:r>
        <w:t xml:space="preserve"> of you: but the one who sent me is true; and I speak to the world those things which I have heard of him.</w:t>
      </w:r>
      <w:r>
        <w:rPr>
          <w:rStyle w:val="FootnoteReference"/>
        </w:rPr>
        <w:footnoteReference w:id="6549"/>
      </w:r>
    </w:p>
    <w:p>
      <w:r>
        <w:rPr>
          <w:b/>
        </w:rPr>
        <w:t xml:space="preserve">27 </w:t>
      </w:r>
      <w:r>
        <w:t xml:space="preserve">They did not understand that he spoke to them of the Father.</w:t>
      </w:r>
      <w:r>
        <w:rPr>
          <w:rStyle w:val="FootnoteReference"/>
        </w:rPr>
        <w:footnoteReference w:id="6550"/>
      </w:r>
    </w:p>
    <w:p>
      <w:r>
        <w:rPr>
          <w:b/>
        </w:rPr>
        <w:t xml:space="preserve">28 </w:t>
      </w:r>
      <w:r>
        <w:t xml:space="preserve">Then Jesus said to them, When you have lifted up the Son of man, then shall you know that I am he, and that</w:t>
      </w:r>
      <w:r>
        <w:rPr>
          <w:rStyle w:val="FootnoteReference"/>
        </w:rPr>
        <w:footnoteReference w:id="6551"/>
      </w:r>
      <w:r>
        <w:t xml:space="preserve"> I do nothing of myself; but as my Father has taught me, I speak these things.</w:t>
      </w:r>
      <w:r>
        <w:rPr>
          <w:rStyle w:val="FootnoteReference"/>
        </w:rPr>
        <w:footnoteReference w:id="6552"/>
      </w:r>
    </w:p>
    <w:p>
      <w:r>
        <w:rPr>
          <w:b/>
        </w:rPr>
        <w:t xml:space="preserve">29 </w:t>
      </w:r>
      <w:r>
        <w:t xml:space="preserve">And the one who sent me is with me: the Father has not left me alone; for I do always those things that please him.</w:t>
      </w:r>
      <w:r>
        <w:rPr>
          <w:rStyle w:val="FootnoteReference"/>
        </w:rPr>
        <w:footnoteReference w:id="6553"/>
      </w:r>
      <w:r>
        <w:rPr>
          <w:rStyle w:val="FootnoteReference"/>
        </w:rPr>
        <w:footnoteReference w:id="6554"/>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55"/>
      </w:r>
      <w:r>
        <w:t xml:space="preserve"> indeed;</w:t>
      </w:r>
      <w:r>
        <w:rPr>
          <w:rStyle w:val="FootnoteReference"/>
        </w:rPr>
        <w:footnoteReference w:id="6556"/>
      </w:r>
    </w:p>
    <w:p>
      <w:r>
        <w:rPr>
          <w:b/>
        </w:rPr>
        <w:t xml:space="preserve">32 </w:t>
      </w:r>
      <w:r>
        <w:t xml:space="preserve">And you shall know the truth, and the truth shall make you free.</w:t>
      </w:r>
      <w:r>
        <w:rPr>
          <w:rStyle w:val="FootnoteReference"/>
        </w:rPr>
        <w:footnoteReference w:id="6557"/>
      </w:r>
    </w:p>
    <w:p>
      <w:r>
        <w:rPr>
          <w:b/>
        </w:rPr>
        <w:t xml:space="preserve">33 </w:t>
      </w:r>
      <w:r>
        <w:t xml:space="preserve">They answered him, We are Abraham</w:t>
      </w:r>
      <w:r>
        <w:rPr>
          <w:rStyle w:val="FootnoteReference"/>
        </w:rPr>
        <w:footnoteReference w:id="6558"/>
      </w:r>
      <w:r>
        <w:t xml:space="preserve">'s seed, and were</w:t>
      </w:r>
      <w:r>
        <w:rPr>
          <w:rStyle w:val="FootnoteReference"/>
        </w:rPr>
        <w:footnoteReference w:id="6559"/>
      </w:r>
      <w:r>
        <w:t xml:space="preserve"> never in bondage to anyone: how do you say, You shall be made free?</w:t>
      </w:r>
      <w:r>
        <w:rPr>
          <w:rStyle w:val="FootnoteReference"/>
        </w:rPr>
        <w:footnoteReference w:id="6560"/>
      </w:r>
    </w:p>
    <w:p>
      <w:r>
        <w:rPr>
          <w:b/>
        </w:rPr>
        <w:t xml:space="preserve">34 </w:t>
      </w:r>
      <w:r>
        <w:t xml:space="preserve">Jesus answered them, Amen, amen, I say to you, Whoever commits sin is the slave of sin.</w:t>
      </w:r>
      <w:r>
        <w:rPr>
          <w:rStyle w:val="FootnoteReference"/>
        </w:rPr>
        <w:footnoteReference w:id="6561"/>
      </w:r>
      <w:r>
        <w:rPr>
          <w:rStyle w:val="FootnoteReference"/>
        </w:rPr>
        <w:footnoteReference w:id="6562"/>
      </w:r>
    </w:p>
    <w:p>
      <w:r>
        <w:rPr>
          <w:b/>
        </w:rPr>
        <w:t xml:space="preserve">35 </w:t>
      </w:r>
      <w:r>
        <w:t xml:space="preserve">And the slave does not abide in the house forever: but the Son abides ever.</w:t>
      </w:r>
      <w:r>
        <w:rPr>
          <w:rStyle w:val="FootnoteReference"/>
        </w:rPr>
        <w:footnoteReference w:id="6563"/>
      </w:r>
      <w:r>
        <w:rPr>
          <w:rStyle w:val="FootnoteReference"/>
        </w:rPr>
        <w:footnoteReference w:id="6564"/>
      </w:r>
    </w:p>
    <w:p>
      <w:r>
        <w:rPr>
          <w:b/>
        </w:rPr>
        <w:t xml:space="preserve">36 </w:t>
      </w:r>
      <w:r>
        <w:t xml:space="preserve">If the Son therefore shall make you free, you shall be free indeed.</w:t>
      </w:r>
      <w:r>
        <w:rPr>
          <w:rStyle w:val="FootnoteReference"/>
        </w:rPr>
        <w:footnoteReference w:id="6565"/>
      </w:r>
    </w:p>
    <w:p>
      <w:r>
        <w:rPr>
          <w:b/>
        </w:rPr>
        <w:t xml:space="preserve">37 </w:t>
      </w:r>
      <w:r>
        <w:t xml:space="preserve">I know</w:t>
      </w:r>
      <w:r>
        <w:rPr>
          <w:rStyle w:val="FootnoteReference"/>
        </w:rPr>
        <w:footnoteReference w:id="6566"/>
      </w:r>
      <w:r>
        <w:t xml:space="preserve"> that you are Abraham's seed; but you seek to kill me, because my word has no place in you.</w:t>
      </w:r>
      <w:r>
        <w:rPr>
          <w:rStyle w:val="FootnoteReference"/>
        </w:rPr>
        <w:footnoteReference w:id="6567"/>
      </w:r>
    </w:p>
    <w:p>
      <w:r>
        <w:rPr>
          <w:b/>
        </w:rPr>
        <w:t xml:space="preserve">38 </w:t>
      </w:r>
      <w:r>
        <w:t xml:space="preserve">I speak</w:t>
      </w:r>
      <w:r>
        <w:rPr>
          <w:rStyle w:val="FootnoteReference"/>
        </w:rPr>
        <w:footnoteReference w:id="6568"/>
      </w:r>
      <w:r>
        <w:t xml:space="preserve"> that which I have seen with my Father: and you do that which you have seen with your father.</w:t>
      </w:r>
      <w:r>
        <w:rPr>
          <w:rStyle w:val="FootnoteReference"/>
        </w:rPr>
        <w:footnoteReference w:id="6569"/>
      </w:r>
    </w:p>
    <w:p>
      <w:r>
        <w:rPr>
          <w:b/>
        </w:rPr>
        <w:t xml:space="preserve">39 </w:t>
      </w:r>
      <w:r>
        <w:t xml:space="preserve">They answered and said to him, Abraham</w:t>
      </w:r>
      <w:r>
        <w:rPr>
          <w:rStyle w:val="FootnoteReference"/>
        </w:rPr>
        <w:footnoteReference w:id="6570"/>
      </w:r>
      <w:r>
        <w:t xml:space="preserve"> is our father. Jesus says to them, If you were Abraham's children, you would do the works of Abraham.</w:t>
      </w:r>
      <w:r>
        <w:rPr>
          <w:rStyle w:val="FootnoteReference"/>
        </w:rPr>
        <w:footnoteReference w:id="6571"/>
      </w:r>
    </w:p>
    <w:p>
      <w:r>
        <w:rPr>
          <w:b/>
        </w:rPr>
        <w:t xml:space="preserve">40 </w:t>
      </w:r>
      <w:r>
        <w:t xml:space="preserve">But now you seek to kill me, a man</w:t>
      </w:r>
      <w:r>
        <w:rPr>
          <w:rStyle w:val="FootnoteReference"/>
        </w:rPr>
        <w:footnoteReference w:id="6572"/>
      </w:r>
      <w:r>
        <w:t xml:space="preserve"> that has told you the truth, which I have heard from God</w:t>
      </w:r>
      <w:r>
        <w:rPr>
          <w:rStyle w:val="FootnoteReference"/>
        </w:rPr>
        <w:footnoteReference w:id="6573"/>
      </w:r>
      <w:r>
        <w:t xml:space="preserve">: Abraham did not do this.</w:t>
      </w:r>
      <w:r>
        <w:rPr>
          <w:rStyle w:val="FootnoteReference"/>
        </w:rPr>
        <w:footnoteReference w:id="6574"/>
      </w:r>
      <w:r>
        <w:rPr>
          <w:rStyle w:val="FootnoteReference"/>
        </w:rPr>
        <w:footnoteReference w:id="6575"/>
      </w:r>
      <w:r>
        <w:rPr>
          <w:rStyle w:val="FootnoteReference"/>
        </w:rPr>
        <w:footnoteReference w:id="6576"/>
      </w:r>
    </w:p>
    <w:p>
      <w:r>
        <w:rPr>
          <w:b/>
        </w:rPr>
        <w:t xml:space="preserve">41 </w:t>
      </w:r>
      <w:r>
        <w:t xml:space="preserve">You do the deeds of your father. Then said they to him, We were not born of sexual immorality; we have one Father, even God.</w:t>
      </w:r>
      <w:r>
        <w:rPr>
          <w:rStyle w:val="FootnoteReference"/>
        </w:rPr>
        <w:footnoteReference w:id="6577"/>
      </w:r>
      <w:r>
        <w:rPr>
          <w:rStyle w:val="FootnoteReference"/>
        </w:rPr>
        <w:footnoteReference w:id="6578"/>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579"/>
      </w:r>
      <w:r>
        <w:rPr>
          <w:rStyle w:val="FootnoteReference"/>
        </w:rPr>
        <w:footnoteReference w:id="6580"/>
      </w:r>
    </w:p>
    <w:p>
      <w:r>
        <w:rPr>
          <w:b/>
        </w:rPr>
        <w:t xml:space="preserve">43 </w:t>
      </w:r>
      <w:r>
        <w:t xml:space="preserve">Why do you not understand my speech? even because you cannot hear my word.</w:t>
      </w:r>
      <w:r>
        <w:rPr>
          <w:rStyle w:val="FootnoteReference"/>
        </w:rPr>
        <w:footnoteReference w:id="6581"/>
      </w:r>
      <w:r>
        <w:rPr>
          <w:rStyle w:val="FootnoteReference"/>
        </w:rPr>
        <w:footnoteReference w:id="6582"/>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583"/>
      </w:r>
      <w:r>
        <w:rPr>
          <w:rStyle w:val="FootnoteReference"/>
        </w:rPr>
        <w:footnoteReference w:id="6584"/>
      </w:r>
    </w:p>
    <w:p>
      <w:r>
        <w:rPr>
          <w:b/>
        </w:rPr>
        <w:t xml:space="preserve">45 </w:t>
      </w:r>
      <w:r>
        <w:t xml:space="preserve">And because I tell you the truth, you do not believe me.</w:t>
      </w:r>
      <w:r>
        <w:rPr>
          <w:rStyle w:val="FootnoteReference"/>
        </w:rPr>
        <w:footnoteReference w:id="6585"/>
      </w:r>
    </w:p>
    <w:p>
      <w:r>
        <w:rPr>
          <w:b/>
        </w:rPr>
        <w:t xml:space="preserve">46 </w:t>
      </w:r>
      <w:r>
        <w:t xml:space="preserve">Which of you convicts me of sin? And if I say the truth, why do you not believe me?</w:t>
      </w:r>
      <w:r>
        <w:rPr>
          <w:rStyle w:val="FootnoteReference"/>
        </w:rPr>
        <w:footnoteReference w:id="6586"/>
      </w:r>
      <w:r>
        <w:rPr>
          <w:rStyle w:val="FootnoteReference"/>
        </w:rPr>
        <w:footnoteReference w:id="6587"/>
      </w:r>
    </w:p>
    <w:p>
      <w:r>
        <w:rPr>
          <w:b/>
        </w:rPr>
        <w:t xml:space="preserve">47 </w:t>
      </w:r>
      <w:r>
        <w:t xml:space="preserve">The one who is of God hears God's words: you therefore do not hear them, because you are not of God.</w:t>
      </w:r>
      <w:r>
        <w:rPr>
          <w:rStyle w:val="FootnoteReference"/>
        </w:rPr>
        <w:footnoteReference w:id="6588"/>
      </w:r>
    </w:p>
    <w:p>
      <w:r>
        <w:rPr>
          <w:b/>
        </w:rPr>
        <w:t xml:space="preserve">48 </w:t>
      </w:r>
      <w:r>
        <w:t xml:space="preserve">Then answered the Jews, and said to him, Say we not well that you are a Samaritan</w:t>
      </w:r>
      <w:r>
        <w:rPr>
          <w:rStyle w:val="FootnoteReference"/>
        </w:rPr>
        <w:footnoteReference w:id="6589"/>
      </w:r>
      <w:r>
        <w:t xml:space="preserve">, and have a demon?</w:t>
      </w:r>
      <w:r>
        <w:rPr>
          <w:rStyle w:val="FootnoteReference"/>
        </w:rPr>
        <w:footnoteReference w:id="6590"/>
      </w:r>
      <w:r>
        <w:rPr>
          <w:rStyle w:val="FootnoteReference"/>
        </w:rPr>
        <w:footnoteReference w:id="6591"/>
      </w:r>
    </w:p>
    <w:p>
      <w:r>
        <w:rPr>
          <w:b/>
        </w:rPr>
        <w:t xml:space="preserve">49 </w:t>
      </w:r>
      <w:r>
        <w:t xml:space="preserve">Jesus answered, I have not</w:t>
      </w:r>
      <w:r>
        <w:rPr>
          <w:rStyle w:val="FootnoteReference"/>
        </w:rPr>
        <w:footnoteReference w:id="6592"/>
      </w:r>
      <w:r>
        <w:t xml:space="preserve"> a demon; but I honor my Father, and you do dishonour me.</w:t>
      </w:r>
      <w:r>
        <w:rPr>
          <w:rStyle w:val="FootnoteReference"/>
        </w:rPr>
        <w:footnoteReference w:id="6593"/>
      </w:r>
    </w:p>
    <w:p>
      <w:r>
        <w:rPr>
          <w:b/>
        </w:rPr>
        <w:t xml:space="preserve">50 </w:t>
      </w:r>
      <w:r>
        <w:t xml:space="preserve">And I do not seek my own glory: there is one that seeks and judges.</w:t>
      </w:r>
      <w:r>
        <w:rPr>
          <w:rStyle w:val="FootnoteReference"/>
        </w:rPr>
        <w:footnoteReference w:id="6594"/>
      </w:r>
    </w:p>
    <w:p>
      <w:r>
        <w:rPr>
          <w:b/>
        </w:rPr>
        <w:t xml:space="preserve">51 </w:t>
      </w:r>
      <w:r>
        <w:t xml:space="preserve">Amen, amen, I say to you, If a man keep</w:t>
      </w:r>
      <w:r>
        <w:rPr>
          <w:rStyle w:val="FootnoteReference"/>
        </w:rPr>
        <w:footnoteReference w:id="6595"/>
      </w:r>
      <w:r>
        <w:t xml:space="preserve"> my saying, he shall never see death.</w:t>
      </w:r>
      <w:r>
        <w:rPr>
          <w:rStyle w:val="FootnoteReference"/>
        </w:rPr>
        <w:footnoteReference w:id="6596"/>
      </w:r>
      <w:r>
        <w:rPr>
          <w:rStyle w:val="FootnoteReference"/>
        </w:rPr>
        <w:footnoteReference w:id="6597"/>
      </w:r>
    </w:p>
    <w:p>
      <w:r>
        <w:rPr>
          <w:b/>
        </w:rPr>
        <w:t xml:space="preserve">52 </w:t>
      </w:r>
      <w:r>
        <w:t xml:space="preserve">Then said the Jews to him, Now we know that you have a demon. Abraham</w:t>
      </w:r>
      <w:r>
        <w:rPr>
          <w:rStyle w:val="FootnoteReference"/>
        </w:rPr>
        <w:footnoteReference w:id="6598"/>
      </w:r>
      <w:r>
        <w:t xml:space="preserve"> is dead, and the prophets; and you says, If a man keep my saying, he shall never taste</w:t>
      </w:r>
      <w:r>
        <w:rPr>
          <w:rStyle w:val="FootnoteReference"/>
        </w:rPr>
        <w:footnoteReference w:id="6599"/>
      </w:r>
      <w:r>
        <w:t xml:space="preserve"> of death.</w:t>
      </w:r>
      <w:r>
        <w:rPr>
          <w:rStyle w:val="FootnoteReference"/>
        </w:rPr>
        <w:footnoteReference w:id="6600"/>
      </w:r>
    </w:p>
    <w:p>
      <w:r>
        <w:rPr>
          <w:b/>
        </w:rPr>
        <w:t xml:space="preserve">53 </w:t>
      </w:r>
      <w:r>
        <w:t xml:space="preserve">Are you greater than our father Abraham, who is dead? and the prophets are dead: whom do you make yourself?</w:t>
      </w:r>
      <w:r>
        <w:rPr>
          <w:rStyle w:val="FootnoteReference"/>
        </w:rPr>
        <w:footnoteReference w:id="6601"/>
      </w:r>
    </w:p>
    <w:p>
      <w:r>
        <w:rPr>
          <w:b/>
        </w:rPr>
        <w:t xml:space="preserve">54 </w:t>
      </w:r>
      <w:r>
        <w:t xml:space="preserve">Jesus answered, If I honor myself, my honor is nothing: it is my Father that honors me; of whom you say, that he is your God:</w:t>
      </w:r>
      <w:r>
        <w:rPr>
          <w:rStyle w:val="FootnoteReference"/>
        </w:rPr>
        <w:footnoteReference w:id="6602"/>
      </w:r>
      <w:r>
        <w:rPr>
          <w:rStyle w:val="FootnoteReference"/>
        </w:rPr>
        <w:footnoteReference w:id="6603"/>
      </w:r>
    </w:p>
    <w:p>
      <w:r>
        <w:rPr>
          <w:b/>
        </w:rPr>
        <w:t xml:space="preserve">55 </w:t>
      </w:r>
      <w:r>
        <w:t xml:space="preserve">Yet you have not known him; but I know him: and if I should say, I do not know him, I shall be a liar like you: but I know him, and keep</w:t>
      </w:r>
      <w:r>
        <w:rPr>
          <w:rStyle w:val="FootnoteReference"/>
        </w:rPr>
        <w:footnoteReference w:id="6604"/>
      </w:r>
      <w:r>
        <w:t xml:space="preserve"> his saying.</w:t>
      </w:r>
      <w:r>
        <w:rPr>
          <w:rStyle w:val="FootnoteReference"/>
        </w:rPr>
        <w:footnoteReference w:id="6605"/>
      </w:r>
      <w:r>
        <w:rPr>
          <w:rStyle w:val="FootnoteReference"/>
        </w:rPr>
        <w:footnoteReference w:id="6606"/>
      </w:r>
    </w:p>
    <w:p>
      <w:r>
        <w:rPr>
          <w:b/>
        </w:rPr>
        <w:t xml:space="preserve">56 </w:t>
      </w:r>
      <w:r>
        <w:t xml:space="preserve">Your father Abraham rejoiced</w:t>
      </w:r>
      <w:r>
        <w:rPr>
          <w:rStyle w:val="FootnoteReference"/>
        </w:rPr>
        <w:footnoteReference w:id="6607"/>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08"/>
      </w:r>
    </w:p>
    <w:p>
      <w:r>
        <w:rPr>
          <w:b/>
        </w:rPr>
        <w:t xml:space="preserve">59 </w:t>
      </w:r>
      <w:r>
        <w:t xml:space="preserve">Then they took</w:t>
      </w:r>
      <w:r>
        <w:rPr>
          <w:rStyle w:val="FootnoteReference"/>
        </w:rPr>
        <w:footnoteReference w:id="6609"/>
      </w:r>
      <w:r>
        <w:t xml:space="preserve"> up stones to cast at him: but Jesus hid himself, and went out of the temple, going through the midst of them, and so passed by.</w:t>
      </w:r>
      <w:r>
        <w:rPr>
          <w:rStyle w:val="FootnoteReference"/>
        </w:rPr>
        <w:footnoteReference w:id="6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11"/>
      </w:r>
      <w:r>
        <w:t xml:space="preserve"> passed by, he saw</w:t>
      </w:r>
      <w:r>
        <w:rPr>
          <w:rStyle w:val="FootnoteReference"/>
        </w:rPr>
        <w:footnoteReference w:id="6612"/>
      </w:r>
      <w:r>
        <w:t xml:space="preserve"> a man who was blind from his birth.</w:t>
      </w:r>
      <w:r>
        <w:rPr>
          <w:rStyle w:val="FootnoteReference"/>
        </w:rPr>
        <w:footnoteReference w:id="6613"/>
      </w:r>
    </w:p>
    <w:p>
      <w:r>
        <w:rPr>
          <w:b/>
        </w:rPr>
        <w:t xml:space="preserve">2 </w:t>
      </w:r>
      <w:r>
        <w:t xml:space="preserve">And his disciples asked him, saying, Teacher, who sinned, this man, or his parents, that he was born blind?</w:t>
      </w:r>
      <w:r>
        <w:rPr>
          <w:rStyle w:val="FootnoteReference"/>
        </w:rPr>
        <w:footnoteReference w:id="6614"/>
      </w:r>
    </w:p>
    <w:p>
      <w:r>
        <w:rPr>
          <w:b/>
        </w:rPr>
        <w:t xml:space="preserve">3 </w:t>
      </w:r>
      <w:r>
        <w:t xml:space="preserve">Jesus answered, Neither has this man sinned, nor his parents: but that the works of God</w:t>
      </w:r>
      <w:r>
        <w:rPr>
          <w:rStyle w:val="FootnoteReference"/>
        </w:rPr>
        <w:footnoteReference w:id="6615"/>
      </w:r>
      <w:r>
        <w:t xml:space="preserve"> should be made manifest in him.</w:t>
      </w:r>
      <w:r>
        <w:rPr>
          <w:rStyle w:val="FootnoteReference"/>
        </w:rPr>
        <w:footnoteReference w:id="6616"/>
      </w:r>
      <w:r>
        <w:rPr>
          <w:rStyle w:val="FootnoteReference"/>
        </w:rPr>
        <w:footnoteReference w:id="6617"/>
      </w:r>
      <w:r>
        <w:rPr>
          <w:rStyle w:val="FootnoteReference"/>
        </w:rPr>
        <w:footnoteReference w:id="6618"/>
      </w:r>
    </w:p>
    <w:p>
      <w:r>
        <w:rPr>
          <w:b/>
        </w:rPr>
        <w:t xml:space="preserve">4 </w:t>
      </w:r>
      <w:r>
        <w:t xml:space="preserve">I must</w:t>
      </w:r>
      <w:r>
        <w:rPr>
          <w:rStyle w:val="FootnoteReference"/>
        </w:rPr>
        <w:footnoteReference w:id="6619"/>
      </w:r>
      <w:r>
        <w:t xml:space="preserve"> work the works of him who sent me, while it is day: the night comes, when no one can work.</w:t>
      </w:r>
    </w:p>
    <w:p>
      <w:r>
        <w:rPr>
          <w:b/>
        </w:rPr>
        <w:t xml:space="preserve">5 </w:t>
      </w:r>
      <w:r>
        <w:t xml:space="preserve">As long</w:t>
      </w:r>
      <w:r>
        <w:rPr>
          <w:rStyle w:val="FootnoteReference"/>
        </w:rPr>
        <w:footnoteReference w:id="6620"/>
      </w:r>
      <w:r>
        <w:t xml:space="preserve"> as I am</w:t>
      </w:r>
      <w:r>
        <w:rPr>
          <w:rStyle w:val="FootnoteReference"/>
        </w:rPr>
        <w:footnoteReference w:id="6621"/>
      </w:r>
      <w:r>
        <w:t xml:space="preserve"> in the world, I am the light of the world.</w:t>
      </w:r>
    </w:p>
    <w:p>
      <w:r>
        <w:rPr>
          <w:b/>
        </w:rPr>
        <w:t xml:space="preserve">6 </w:t>
      </w:r>
      <w:r>
        <w:t xml:space="preserve">When he had thus spoken, he spat</w:t>
      </w:r>
      <w:r>
        <w:rPr>
          <w:rStyle w:val="FootnoteReference"/>
        </w:rPr>
        <w:footnoteReference w:id="6622"/>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23"/>
      </w:r>
      <w:r>
        <w:t xml:space="preserve"> of Siloam</w:t>
      </w:r>
      <w:r>
        <w:rPr>
          <w:rStyle w:val="FootnoteReference"/>
        </w:rPr>
        <w:footnoteReference w:id="6624"/>
      </w:r>
      <w:r>
        <w:t xml:space="preserve">, (which is by interpretation, Sent</w:t>
      </w:r>
      <w:r>
        <w:rPr>
          <w:rStyle w:val="FootnoteReference"/>
        </w:rPr>
        <w:footnoteReference w:id="6625"/>
      </w:r>
      <w:r>
        <w:t xml:space="preserve">.) He went therefore, and washed, and came</w:t>
      </w:r>
      <w:r>
        <w:rPr>
          <w:rStyle w:val="FootnoteReference"/>
        </w:rPr>
        <w:footnoteReference w:id="6626"/>
      </w:r>
      <w:r>
        <w:t xml:space="preserve"> seeing.</w:t>
      </w:r>
      <w:r>
        <w:rPr>
          <w:rStyle w:val="FootnoteReference"/>
        </w:rPr>
        <w:footnoteReference w:id="6627"/>
      </w:r>
    </w:p>
    <w:p>
      <w:r>
        <w:rPr>
          <w:b/>
        </w:rPr>
        <w:t xml:space="preserve">8 </w:t>
      </w:r>
      <w:r>
        <w:t xml:space="preserve">The neighbors therefore, and those who before had seen him when he was blind, said, Is not this the one who sat and begged?</w:t>
      </w:r>
      <w:r>
        <w:rPr>
          <w:rStyle w:val="FootnoteReference"/>
        </w:rPr>
        <w:footnoteReference w:id="6628"/>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29"/>
      </w:r>
    </w:p>
    <w:p>
      <w:r>
        <w:rPr>
          <w:b/>
        </w:rPr>
        <w:t xml:space="preserve">11 </w:t>
      </w:r>
      <w:r>
        <w:t xml:space="preserve">He answered and said, A man</w:t>
      </w:r>
      <w:r>
        <w:rPr>
          <w:rStyle w:val="FootnoteReference"/>
        </w:rPr>
        <w:footnoteReference w:id="6630"/>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31"/>
      </w:r>
      <w:r>
        <w:t xml:space="preserve"> him who formerly was blind.</w:t>
      </w:r>
      <w:r>
        <w:rPr>
          <w:rStyle w:val="FootnoteReference"/>
        </w:rPr>
        <w:footnoteReference w:id="6632"/>
      </w:r>
    </w:p>
    <w:p>
      <w:r>
        <w:rPr>
          <w:b/>
        </w:rPr>
        <w:t xml:space="preserve">14 </w:t>
      </w:r>
      <w:r>
        <w:t xml:space="preserve">And it was the Sabbath when Jesus made the clay, and opened his eyes.</w:t>
      </w:r>
      <w:r>
        <w:rPr>
          <w:rStyle w:val="FootnoteReference"/>
        </w:rPr>
        <w:footnoteReference w:id="6633"/>
      </w:r>
    </w:p>
    <w:p>
      <w:r>
        <w:rPr>
          <w:b/>
        </w:rPr>
        <w:t xml:space="preserve">15 </w:t>
      </w:r>
      <w:r>
        <w:t xml:space="preserve">Then again the Pharisees</w:t>
      </w:r>
      <w:r>
        <w:rPr>
          <w:rStyle w:val="FootnoteReference"/>
        </w:rPr>
        <w:footnoteReference w:id="6634"/>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35"/>
      </w:r>
      <w:r>
        <w:t xml:space="preserve"> is not of God, because he does not keep the Sabbath. Others said, How can a man that is a sinner do such signs? And there</w:t>
      </w:r>
      <w:r>
        <w:rPr>
          <w:rStyle w:val="FootnoteReference"/>
        </w:rPr>
        <w:footnoteReference w:id="6636"/>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37"/>
      </w:r>
      <w:r>
        <w:t xml:space="preserve"> did not believe concerning him, that he had been blind, and received his sight, until they called the parents of him who had received his sight.</w:t>
      </w:r>
      <w:r>
        <w:rPr>
          <w:rStyle w:val="FootnoteReference"/>
        </w:rPr>
        <w:footnoteReference w:id="6638"/>
      </w:r>
    </w:p>
    <w:p>
      <w:r>
        <w:rPr>
          <w:b/>
        </w:rPr>
        <w:t xml:space="preserve">19 </w:t>
      </w:r>
      <w:r>
        <w:t xml:space="preserve">And they asked them, saying, Is this</w:t>
      </w:r>
      <w:r>
        <w:rPr>
          <w:rStyle w:val="FootnoteReference"/>
        </w:rPr>
        <w:footnoteReference w:id="6639"/>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40"/>
      </w:r>
      <w:r>
        <w:t xml:space="preserve">, he should</w:t>
      </w:r>
      <w:r>
        <w:rPr>
          <w:rStyle w:val="FootnoteReference"/>
        </w:rPr>
        <w:footnoteReference w:id="6641"/>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42"/>
      </w:r>
      <w:r>
        <w:t xml:space="preserve"> God the praise: we know that this man is a sinner</w:t>
      </w:r>
      <w:r>
        <w:rPr>
          <w:rStyle w:val="FootnoteReference"/>
        </w:rPr>
        <w:footnoteReference w:id="6643"/>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44"/>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45"/>
      </w:r>
      <w:r>
        <w:t xml:space="preserve">' disciples.</w:t>
      </w:r>
      <w:r>
        <w:rPr>
          <w:rStyle w:val="FootnoteReference"/>
        </w:rPr>
        <w:footnoteReference w:id="6646"/>
      </w:r>
      <w:r>
        <w:rPr>
          <w:rStyle w:val="FootnoteReference"/>
        </w:rPr>
        <w:footnoteReference w:id="6647"/>
      </w:r>
    </w:p>
    <w:p>
      <w:r>
        <w:rPr>
          <w:b/>
        </w:rPr>
        <w:t xml:space="preserve">29 </w:t>
      </w:r>
      <w:r>
        <w:t xml:space="preserve">We know</w:t>
      </w:r>
      <w:r>
        <w:rPr>
          <w:rStyle w:val="FootnoteReference"/>
        </w:rPr>
        <w:footnoteReference w:id="6648"/>
      </w:r>
      <w:r>
        <w:t xml:space="preserve"> that God spoke to Moses: as for</w:t>
      </w:r>
      <w:r>
        <w:rPr>
          <w:rStyle w:val="FootnoteReference"/>
        </w:rPr>
        <w:footnoteReference w:id="6649"/>
      </w:r>
      <w:r>
        <w:t xml:space="preserve"> this fellow, we do not know from where he is.</w:t>
      </w:r>
      <w:r>
        <w:rPr>
          <w:rStyle w:val="FootnoteReference"/>
        </w:rPr>
        <w:footnoteReference w:id="6650"/>
      </w:r>
    </w:p>
    <w:p>
      <w:r>
        <w:rPr>
          <w:b/>
        </w:rPr>
        <w:t xml:space="preserve">30 </w:t>
      </w:r>
      <w:r>
        <w:t xml:space="preserve">The man answered and said to them, Why in this is a marvelous thing, that you do not know from where he is, and yet</w:t>
      </w:r>
      <w:r>
        <w:rPr>
          <w:rStyle w:val="FootnoteReference"/>
        </w:rPr>
        <w:footnoteReference w:id="6651"/>
      </w:r>
      <w:r>
        <w:t xml:space="preserve"> he has opened my eyes.</w:t>
      </w:r>
      <w:r>
        <w:rPr>
          <w:rStyle w:val="FootnoteReference"/>
        </w:rPr>
        <w:footnoteReference w:id="6652"/>
      </w:r>
    </w:p>
    <w:p>
      <w:r>
        <w:rPr>
          <w:b/>
        </w:rPr>
        <w:t xml:space="preserve">31 </w:t>
      </w:r>
      <w:r>
        <w:t xml:space="preserve">Now we know that God does not hear sinners: but if anyone is a worshiper of God, and does his will, him he hears.</w:t>
      </w:r>
      <w:r>
        <w:rPr>
          <w:rStyle w:val="FootnoteReference"/>
        </w:rPr>
        <w:footnoteReference w:id="6653"/>
      </w:r>
      <w:r>
        <w:rPr>
          <w:rStyle w:val="FootnoteReference"/>
        </w:rPr>
        <w:footnoteReference w:id="6654"/>
      </w:r>
      <w:r>
        <w:rPr>
          <w:rStyle w:val="FootnoteReference"/>
        </w:rPr>
        <w:footnoteReference w:id="6655"/>
      </w:r>
    </w:p>
    <w:p>
      <w:r>
        <w:rPr>
          <w:b/>
        </w:rPr>
        <w:t xml:space="preserve">32 </w:t>
      </w:r>
      <w:r>
        <w:t xml:space="preserve">Since the world</w:t>
      </w:r>
      <w:r>
        <w:rPr>
          <w:rStyle w:val="FootnoteReference"/>
        </w:rPr>
        <w:footnoteReference w:id="6656"/>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57"/>
      </w:r>
    </w:p>
    <w:p>
      <w:r>
        <w:rPr>
          <w:b/>
        </w:rPr>
        <w:t xml:space="preserve">34 </w:t>
      </w:r>
      <w:r>
        <w:t xml:space="preserve">They answered and said to him, You were altogether born in sins, and do you teach us? And they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to him, You have both seen him, and it is the one who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667"/>
      </w:r>
      <w:r>
        <w:t xml:space="preserve"> made blind.</w:t>
      </w:r>
      <w:r>
        <w:rPr>
          <w:rStyle w:val="FootnoteReference"/>
        </w:rPr>
        <w:footnoteReference w:id="6668"/>
      </w:r>
    </w:p>
    <w:p>
      <w:r>
        <w:rPr>
          <w:b/>
        </w:rPr>
        <w:t xml:space="preserve">40 </w:t>
      </w:r>
      <w:r>
        <w:t xml:space="preserve">And some of the Pharisees who were with him heard these words, and said to him, Are we blind also?</w:t>
      </w:r>
      <w:r>
        <w:rPr>
          <w:rStyle w:val="FootnoteReference"/>
        </w:rPr>
        <w:footnoteReference w:id="6669"/>
      </w:r>
    </w:p>
    <w:p>
      <w:r>
        <w:rPr>
          <w:b/>
        </w:rPr>
        <w:t xml:space="preserve">41 </w:t>
      </w:r>
      <w:r>
        <w:t xml:space="preserve">Jesus said to them, If you were blind, you should have no sin: but now you say, We see; therefore your sin remains.</w:t>
      </w:r>
      <w:r>
        <w:rPr>
          <w:rStyle w:val="FootnoteReference"/>
        </w:rPr>
        <w:footnoteReference w:id="6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671"/>
      </w:r>
      <w:r>
        <w:rPr>
          <w:rStyle w:val="FootnoteReference"/>
        </w:rPr>
        <w:footnoteReference w:id="6672"/>
      </w:r>
    </w:p>
    <w:p>
      <w:r>
        <w:rPr>
          <w:b/>
        </w:rPr>
        <w:t xml:space="preserve">2 </w:t>
      </w:r>
      <w:r>
        <w:t xml:space="preserve">But the one who enters in by the door is the shepherd</w:t>
      </w:r>
      <w:r>
        <w:rPr>
          <w:rStyle w:val="FootnoteReference"/>
        </w:rPr>
        <w:footnoteReference w:id="6673"/>
      </w:r>
      <w:r>
        <w:t xml:space="preserve"> of the sheep.</w:t>
      </w:r>
      <w:r>
        <w:rPr>
          <w:rStyle w:val="FootnoteReference"/>
        </w:rPr>
        <w:footnoteReference w:id="6674"/>
      </w:r>
    </w:p>
    <w:p>
      <w:r>
        <w:rPr>
          <w:b/>
        </w:rPr>
        <w:t xml:space="preserve">3 </w:t>
      </w:r>
      <w:r>
        <w:t xml:space="preserve">To him the gatekeeper opens; and the sheep</w:t>
      </w:r>
      <w:r>
        <w:rPr>
          <w:rStyle w:val="FootnoteReference"/>
        </w:rPr>
        <w:footnoteReference w:id="6675"/>
      </w:r>
      <w:r>
        <w:t xml:space="preserve"> hear his voice: and he calls his own sheep by name, and leads them out.</w:t>
      </w:r>
      <w:r>
        <w:rPr>
          <w:rStyle w:val="FootnoteReference"/>
        </w:rPr>
        <w:footnoteReference w:id="6676"/>
      </w:r>
      <w:r>
        <w:rPr>
          <w:rStyle w:val="FootnoteReference"/>
        </w:rPr>
        <w:footnoteReference w:id="6677"/>
      </w:r>
    </w:p>
    <w:p>
      <w:r>
        <w:rPr>
          <w:b/>
        </w:rPr>
        <w:t xml:space="preserve">4 </w:t>
      </w:r>
      <w:r>
        <w:t xml:space="preserve">And when he puts forth his own sheep, he goes before them, and the sheep follow him: for they know his voice.</w:t>
      </w:r>
      <w:r>
        <w:rPr>
          <w:rStyle w:val="FootnoteReference"/>
        </w:rPr>
        <w:footnoteReference w:id="6678"/>
      </w:r>
      <w:r>
        <w:rPr>
          <w:rStyle w:val="FootnoteReference"/>
        </w:rPr>
        <w:footnoteReference w:id="6679"/>
      </w:r>
    </w:p>
    <w:p>
      <w:r>
        <w:rPr>
          <w:b/>
        </w:rPr>
        <w:t xml:space="preserve">5 </w:t>
      </w:r>
      <w:r>
        <w:t xml:space="preserve">And they will not follow a stranger, but will flee from him: for they do not know the voice of strangers.</w:t>
      </w:r>
      <w:r>
        <w:rPr>
          <w:rStyle w:val="FootnoteReference"/>
        </w:rPr>
        <w:footnoteReference w:id="6680"/>
      </w:r>
    </w:p>
    <w:p>
      <w:r>
        <w:rPr>
          <w:b/>
        </w:rPr>
        <w:t xml:space="preserve">6 </w:t>
      </w:r>
      <w:r>
        <w:t xml:space="preserve">This parable Jesus</w:t>
      </w:r>
      <w:r>
        <w:rPr>
          <w:rStyle w:val="FootnoteReference"/>
        </w:rPr>
        <w:footnoteReference w:id="6681"/>
      </w:r>
      <w:r>
        <w:t xml:space="preserve"> spoke to them: but they did not understand what things they were which he spoke to them.</w:t>
      </w:r>
      <w:r>
        <w:rPr>
          <w:rStyle w:val="FootnoteReference"/>
        </w:rPr>
        <w:footnoteReference w:id="6682"/>
      </w:r>
      <w:r>
        <w:rPr>
          <w:rStyle w:val="FootnoteReference"/>
        </w:rPr>
        <w:footnoteReference w:id="6683"/>
      </w:r>
    </w:p>
    <w:p>
      <w:r>
        <w:rPr>
          <w:b/>
        </w:rPr>
        <w:t xml:space="preserve">7 </w:t>
      </w:r>
      <w:r>
        <w:t xml:space="preserve">Then said Jesus to them again, Amen, amen, I say to you, I am</w:t>
      </w:r>
      <w:r>
        <w:rPr>
          <w:rStyle w:val="FootnoteReference"/>
        </w:rPr>
        <w:footnoteReference w:id="6684"/>
      </w:r>
      <w:r>
        <w:t xml:space="preserve"> the door of the sheep</w:t>
      </w:r>
      <w:r>
        <w:rPr>
          <w:rStyle w:val="FootnoteReference"/>
        </w:rPr>
        <w:footnoteReference w:id="6685"/>
      </w:r>
      <w:r>
        <w:t xml:space="preserve">.</w:t>
      </w:r>
    </w:p>
    <w:p>
      <w:r>
        <w:rPr>
          <w:b/>
        </w:rPr>
        <w:t xml:space="preserve">8 </w:t>
      </w:r>
      <w:r>
        <w:t xml:space="preserve">All that ever came before me are thieves and robbers: but the sheep did not hear them.</w:t>
      </w:r>
      <w:r>
        <w:rPr>
          <w:rStyle w:val="FootnoteReference"/>
        </w:rPr>
        <w:footnoteReference w:id="6686"/>
      </w:r>
    </w:p>
    <w:p>
      <w:r>
        <w:rPr>
          <w:b/>
        </w:rPr>
        <w:t xml:space="preserve">9 </w:t>
      </w:r>
      <w:r>
        <w:t xml:space="preserve">I am the door</w:t>
      </w:r>
      <w:r>
        <w:rPr>
          <w:rStyle w:val="FootnoteReference"/>
        </w:rPr>
        <w:footnoteReference w:id="6687"/>
      </w:r>
      <w:r>
        <w:t xml:space="preserve">: by me if anyone enter in, he shall be saved, and shall</w:t>
      </w:r>
      <w:r>
        <w:rPr>
          <w:rStyle w:val="FootnoteReference"/>
        </w:rPr>
        <w:footnoteReference w:id="6688"/>
      </w:r>
      <w:r>
        <w:t xml:space="preserve"> go in and out, and find pasture.</w:t>
      </w:r>
    </w:p>
    <w:p>
      <w:r>
        <w:rPr>
          <w:b/>
        </w:rPr>
        <w:t xml:space="preserve">10 </w:t>
      </w:r>
      <w:r>
        <w:t xml:space="preserve">The thief</w:t>
      </w:r>
      <w:r>
        <w:rPr>
          <w:rStyle w:val="FootnoteReference"/>
        </w:rPr>
        <w:footnoteReference w:id="6689"/>
      </w:r>
      <w:r>
        <w:t xml:space="preserve"> does not come, except to steal, and to kill, and to destroy: I have come that they might have life, and that they might have it more abundantly</w:t>
      </w:r>
      <w:r>
        <w:rPr>
          <w:rStyle w:val="FootnoteReference"/>
        </w:rPr>
        <w:footnoteReference w:id="6690"/>
      </w:r>
      <w:r>
        <w:t xml:space="preserve">.</w:t>
      </w:r>
    </w:p>
    <w:p>
      <w:r>
        <w:rPr>
          <w:b/>
        </w:rPr>
        <w:t xml:space="preserve">11 </w:t>
      </w:r>
      <w:r>
        <w:t xml:space="preserve">I am the good</w:t>
      </w:r>
      <w:r>
        <w:rPr>
          <w:rStyle w:val="FootnoteReference"/>
        </w:rPr>
        <w:footnoteReference w:id="6691"/>
      </w:r>
      <w:r>
        <w:t xml:space="preserve"> shepherd: the good shepherd gives his life for the sheep.</w:t>
      </w:r>
      <w:r>
        <w:rPr>
          <w:rStyle w:val="FootnoteReference"/>
        </w:rPr>
        <w:footnoteReference w:id="6692"/>
      </w:r>
    </w:p>
    <w:p>
      <w:r>
        <w:rPr>
          <w:b/>
        </w:rPr>
        <w:t xml:space="preserve">12 </w:t>
      </w:r>
      <w:r>
        <w:t xml:space="preserve">But the one who is a hired servant, and not the shepherd, whose own the sheep are not, sees the wolf coming</w:t>
      </w:r>
      <w:r>
        <w:rPr>
          <w:rStyle w:val="FootnoteReference"/>
        </w:rPr>
        <w:footnoteReference w:id="6693"/>
      </w:r>
      <w:r>
        <w:t xml:space="preserve">, and leaves the sheep, and flees: and the wolf catches them, and scatters the sheep.</w:t>
      </w:r>
      <w:r>
        <w:rPr>
          <w:rStyle w:val="FootnoteReference"/>
        </w:rPr>
        <w:footnoteReference w:id="6694"/>
      </w:r>
    </w:p>
    <w:p>
      <w:r>
        <w:rPr>
          <w:b/>
        </w:rPr>
        <w:t xml:space="preserve">13 </w:t>
      </w:r>
      <w:r>
        <w:t xml:space="preserve">The hired servant flees, because he is a hired servant, and does not care for the sheep.</w:t>
      </w:r>
      <w:r>
        <w:rPr>
          <w:rStyle w:val="FootnoteReference"/>
        </w:rPr>
        <w:footnoteReference w:id="6695"/>
      </w:r>
    </w:p>
    <w:p>
      <w:r>
        <w:rPr>
          <w:b/>
        </w:rPr>
        <w:t xml:space="preserve">14 </w:t>
      </w:r>
      <w:r>
        <w:t xml:space="preserve">I am the good</w:t>
      </w:r>
      <w:r>
        <w:rPr>
          <w:rStyle w:val="FootnoteReference"/>
        </w:rPr>
        <w:footnoteReference w:id="6696"/>
      </w:r>
      <w:r>
        <w:t xml:space="preserve"> shepherd, and know</w:t>
      </w:r>
      <w:r>
        <w:rPr>
          <w:rStyle w:val="FootnoteReference"/>
        </w:rPr>
        <w:footnoteReference w:id="6697"/>
      </w:r>
      <w:r>
        <w:t xml:space="preserve"> my sheep, and am known by mine.</w:t>
      </w:r>
      <w:r>
        <w:rPr>
          <w:rStyle w:val="FootnoteReference"/>
        </w:rPr>
        <w:footnoteReference w:id="6698"/>
      </w:r>
    </w:p>
    <w:p>
      <w:r>
        <w:rPr>
          <w:b/>
        </w:rPr>
        <w:t xml:space="preserve">15 </w:t>
      </w:r>
      <w:r>
        <w:t xml:space="preserve">As the Father knows me, even so I know the Father: and I lay down my life for the sheep.</w:t>
      </w:r>
      <w:r>
        <w:rPr>
          <w:rStyle w:val="FootnoteReference"/>
        </w:rPr>
        <w:footnoteReference w:id="6699"/>
      </w:r>
    </w:p>
    <w:p>
      <w:r>
        <w:rPr>
          <w:b/>
        </w:rPr>
        <w:t xml:space="preserve">16 </w:t>
      </w:r>
      <w:r>
        <w:t xml:space="preserve">And other</w:t>
      </w:r>
      <w:r>
        <w:rPr>
          <w:rStyle w:val="FootnoteReference"/>
        </w:rPr>
        <w:footnoteReference w:id="6700"/>
      </w:r>
      <w:r>
        <w:t xml:space="preserve"> sheep I have, which are not of this fold: them</w:t>
      </w:r>
      <w:r>
        <w:rPr>
          <w:rStyle w:val="FootnoteReference"/>
        </w:rPr>
        <w:footnoteReference w:id="6701"/>
      </w:r>
      <w:r>
        <w:t xml:space="preserve"> also I must bring, and they shall hear my voice; and there shall be one flock, and one shepherd</w:t>
      </w:r>
      <w:r>
        <w:rPr>
          <w:rStyle w:val="FootnoteReference"/>
        </w:rPr>
        <w:footnoteReference w:id="6702"/>
      </w:r>
      <w:r>
        <w:t xml:space="preserve">.</w:t>
      </w:r>
    </w:p>
    <w:p>
      <w:r>
        <w:rPr>
          <w:b/>
        </w:rPr>
        <w:t xml:space="preserve">17 </w:t>
      </w:r>
      <w:r>
        <w:t xml:space="preserve">Therefore my Father loves me, because I lay down my life, that I might take it again.</w:t>
      </w:r>
      <w:r>
        <w:rPr>
          <w:rStyle w:val="FootnoteReference"/>
        </w:rPr>
        <w:footnoteReference w:id="6703"/>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04"/>
      </w:r>
      <w:r>
        <w:rPr>
          <w:rStyle w:val="FootnoteReference"/>
        </w:rPr>
        <w:footnoteReference w:id="6705"/>
      </w:r>
    </w:p>
    <w:p>
      <w:r>
        <w:rPr>
          <w:b/>
        </w:rPr>
        <w:t xml:space="preserve">19 </w:t>
      </w:r>
      <w:r>
        <w:t xml:space="preserve">There was a division therefore again among the Jews</w:t>
      </w:r>
      <w:r>
        <w:rPr>
          <w:rStyle w:val="FootnoteReference"/>
        </w:rPr>
        <w:footnoteReference w:id="6706"/>
      </w:r>
      <w:r>
        <w:t xml:space="preserve"> because of these sayings.</w:t>
      </w:r>
      <w:r>
        <w:rPr>
          <w:rStyle w:val="FootnoteReference"/>
        </w:rPr>
        <w:footnoteReference w:id="6707"/>
      </w:r>
    </w:p>
    <w:p>
      <w:r>
        <w:rPr>
          <w:b/>
        </w:rPr>
        <w:t xml:space="preserve">20 </w:t>
      </w:r>
      <w:r>
        <w:t xml:space="preserve">And many of them said, He has a demon, and is mad; why hear you him?</w:t>
      </w:r>
      <w:r>
        <w:rPr>
          <w:rStyle w:val="FootnoteReference"/>
        </w:rPr>
        <w:footnoteReference w:id="6708"/>
      </w:r>
      <w:r>
        <w:rPr>
          <w:rStyle w:val="FootnoteReference"/>
        </w:rPr>
        <w:footnoteReference w:id="6709"/>
      </w:r>
    </w:p>
    <w:p>
      <w:r>
        <w:rPr>
          <w:b/>
        </w:rPr>
        <w:t xml:space="preserve">21 </w:t>
      </w:r>
      <w:r>
        <w:t xml:space="preserve">Others said, These are not the words of him who has a demon. Can a demon open the eyes of the blind?</w:t>
      </w:r>
      <w:r>
        <w:rPr>
          <w:rStyle w:val="FootnoteReference"/>
        </w:rPr>
        <w:footnoteReference w:id="6710"/>
      </w:r>
    </w:p>
    <w:p>
      <w:r>
        <w:rPr>
          <w:b/>
        </w:rPr>
        <w:t xml:space="preserve">22 </w:t>
      </w:r>
      <w:r>
        <w:t xml:space="preserve">And it was at Jerusalem</w:t>
      </w:r>
      <w:r>
        <w:rPr>
          <w:rStyle w:val="FootnoteReference"/>
        </w:rPr>
        <w:footnoteReference w:id="6711"/>
      </w:r>
      <w:r>
        <w:t xml:space="preserve"> the feast of the dedication, and it was winter.</w:t>
      </w:r>
    </w:p>
    <w:p>
      <w:r>
        <w:rPr>
          <w:b/>
        </w:rPr>
        <w:t xml:space="preserve">23 </w:t>
      </w:r>
      <w:r>
        <w:t xml:space="preserve">And Jesus walked in the temple in Solomon</w:t>
      </w:r>
      <w:r>
        <w:rPr>
          <w:rStyle w:val="FootnoteReference"/>
        </w:rPr>
        <w:footnoteReference w:id="6712"/>
      </w:r>
      <w:r>
        <w:t xml:space="preserve">'s porch.</w:t>
      </w:r>
      <w:r>
        <w:rPr>
          <w:rStyle w:val="FootnoteReference"/>
        </w:rPr>
        <w:footnoteReference w:id="6713"/>
      </w:r>
    </w:p>
    <w:p>
      <w:r>
        <w:rPr>
          <w:b/>
        </w:rPr>
        <w:t xml:space="preserve">24 </w:t>
      </w:r>
      <w:r>
        <w:t xml:space="preserve">Then the Jews came round about him, and said to him, How long do you hold us in suspense? If you are the Christ</w:t>
      </w:r>
      <w:r>
        <w:rPr>
          <w:rStyle w:val="FootnoteReference"/>
        </w:rPr>
        <w:footnoteReference w:id="6714"/>
      </w:r>
      <w:r>
        <w:t xml:space="preserve">, tell us plainly.</w:t>
      </w:r>
      <w:r>
        <w:rPr>
          <w:rStyle w:val="FootnoteReference"/>
        </w:rPr>
        <w:footnoteReference w:id="6715"/>
      </w:r>
      <w:r>
        <w:rPr>
          <w:rStyle w:val="FootnoteReference"/>
        </w:rPr>
        <w:footnoteReference w:id="6716"/>
      </w:r>
    </w:p>
    <w:p>
      <w:r>
        <w:rPr>
          <w:b/>
        </w:rPr>
        <w:t xml:space="preserve">25 </w:t>
      </w:r>
      <w:r>
        <w:t xml:space="preserve">Jesus answered them, I told</w:t>
      </w:r>
      <w:r>
        <w:rPr>
          <w:rStyle w:val="FootnoteReference"/>
        </w:rPr>
        <w:footnoteReference w:id="6717"/>
      </w:r>
      <w:r>
        <w:t xml:space="preserve"> you, and you did not believe: the works</w:t>
      </w:r>
      <w:r>
        <w:rPr>
          <w:rStyle w:val="FootnoteReference"/>
        </w:rPr>
        <w:footnoteReference w:id="6718"/>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19"/>
      </w:r>
      <w:r>
        <w:t xml:space="preserve"> hear my voice, and I know them, and they follow me:</w:t>
      </w:r>
    </w:p>
    <w:p>
      <w:r>
        <w:rPr>
          <w:b/>
        </w:rPr>
        <w:t xml:space="preserve">28 </w:t>
      </w:r>
      <w:r>
        <w:t xml:space="preserve">And I give</w:t>
      </w:r>
      <w:r>
        <w:rPr>
          <w:rStyle w:val="FootnoteReference"/>
        </w:rPr>
        <w:footnoteReference w:id="6720"/>
      </w:r>
      <w:r>
        <w:t xml:space="preserve"> to them eternal life; and they shall never perish, neither shall anyone snatch them out of my hand.</w:t>
      </w:r>
      <w:r>
        <w:rPr>
          <w:rStyle w:val="FootnoteReference"/>
        </w:rPr>
        <w:footnoteReference w:id="6721"/>
      </w:r>
    </w:p>
    <w:p>
      <w:r>
        <w:rPr>
          <w:b/>
        </w:rPr>
        <w:t xml:space="preserve">29 </w:t>
      </w:r>
      <w:r>
        <w:t xml:space="preserve">My Father, who gave them to me, is greater</w:t>
      </w:r>
      <w:r>
        <w:rPr>
          <w:rStyle w:val="FootnoteReference"/>
        </w:rPr>
        <w:footnoteReference w:id="6722"/>
      </w:r>
      <w:r>
        <w:t xml:space="preserve"> than all; and no one is able to snatch them out of my Father's hand.</w:t>
      </w:r>
    </w:p>
    <w:p>
      <w:r>
        <w:rPr>
          <w:b/>
        </w:rPr>
        <w:t xml:space="preserve">30 </w:t>
      </w:r>
      <w:r>
        <w:t xml:space="preserve">I and my Father are one.</w:t>
      </w:r>
      <w:r>
        <w:rPr>
          <w:rStyle w:val="FootnoteReference"/>
        </w:rPr>
        <w:footnoteReference w:id="6723"/>
      </w:r>
    </w:p>
    <w:p>
      <w:r>
        <w:rPr>
          <w:b/>
        </w:rPr>
        <w:t xml:space="preserve">31 </w:t>
      </w:r>
      <w:r>
        <w:t xml:space="preserve">Then the Jews took up stones again to stone him.</w:t>
      </w:r>
      <w:r>
        <w:rPr>
          <w:rStyle w:val="FootnoteReference"/>
        </w:rPr>
        <w:footnoteReference w:id="6724"/>
      </w:r>
    </w:p>
    <w:p>
      <w:r>
        <w:rPr>
          <w:b/>
        </w:rPr>
        <w:t xml:space="preserve">32 </w:t>
      </w:r>
      <w:r>
        <w:t xml:space="preserve">Jesus answered them, Many good works I have showed you from my Father; for which of those works do you stone me?</w:t>
      </w:r>
      <w:r>
        <w:rPr>
          <w:rStyle w:val="FootnoteReference"/>
        </w:rPr>
        <w:footnoteReference w:id="6725"/>
      </w:r>
    </w:p>
    <w:p>
      <w:r>
        <w:rPr>
          <w:b/>
        </w:rPr>
        <w:t xml:space="preserve">33 </w:t>
      </w:r>
      <w:r>
        <w:t xml:space="preserve">The Jews answered him, saying, For a good work we do not stone you; but for blasphemy; and because you, being a man, make yourself God</w:t>
      </w:r>
      <w:r>
        <w:rPr>
          <w:rStyle w:val="FootnoteReference"/>
        </w:rPr>
        <w:footnoteReference w:id="6726"/>
      </w:r>
      <w:r>
        <w:t xml:space="preserve">.</w:t>
      </w:r>
      <w:r>
        <w:rPr>
          <w:rStyle w:val="FootnoteReference"/>
        </w:rPr>
        <w:footnoteReference w:id="6727"/>
      </w:r>
      <w:r>
        <w:rPr>
          <w:rStyle w:val="FootnoteReference"/>
        </w:rPr>
        <w:footnoteReference w:id="6728"/>
      </w:r>
      <w:r>
        <w:rPr>
          <w:rStyle w:val="FootnoteReference"/>
        </w:rPr>
        <w:footnoteReference w:id="6729"/>
      </w:r>
      <w:r>
        <w:rPr>
          <w:rStyle w:val="FootnoteReference"/>
        </w:rPr>
        <w:footnoteReference w:id="6730"/>
      </w:r>
    </w:p>
    <w:p>
      <w:r>
        <w:rPr>
          <w:b/>
        </w:rPr>
        <w:t xml:space="preserve">34 </w:t>
      </w:r>
      <w:r>
        <w:t xml:space="preserve">Jesus answered them, Is it not written in your law, I said</w:t>
      </w:r>
      <w:r>
        <w:rPr>
          <w:rStyle w:val="FootnoteReference"/>
        </w:rPr>
        <w:footnoteReference w:id="6731"/>
      </w:r>
      <w:r>
        <w:t xml:space="preserve">, You are gods</w:t>
      </w:r>
      <w:r>
        <w:rPr>
          <w:rStyle w:val="FootnoteReference"/>
        </w:rPr>
        <w:footnoteReference w:id="6732"/>
      </w:r>
      <w:r>
        <w:t xml:space="preserve">?</w:t>
      </w:r>
      <w:r>
        <w:rPr>
          <w:rStyle w:val="FootnoteReference"/>
        </w:rPr>
        <w:footnoteReference w:id="6733"/>
      </w:r>
    </w:p>
    <w:p>
      <w:r>
        <w:rPr>
          <w:b/>
        </w:rPr>
        <w:t xml:space="preserve">35 </w:t>
      </w:r>
      <w:r>
        <w:t xml:space="preserve">If he called them gods, to whom the word of God came, and the scripture</w:t>
      </w:r>
      <w:r>
        <w:rPr>
          <w:rStyle w:val="FootnoteReference"/>
        </w:rPr>
        <w:footnoteReference w:id="6734"/>
      </w:r>
      <w:r>
        <w:t xml:space="preserve"> cannot be broken;</w:t>
      </w:r>
      <w:r>
        <w:rPr>
          <w:rStyle w:val="FootnoteReference"/>
        </w:rPr>
        <w:footnoteReference w:id="6735"/>
      </w:r>
    </w:p>
    <w:p>
      <w:r>
        <w:rPr>
          <w:b/>
        </w:rPr>
        <w:t xml:space="preserve">36 </w:t>
      </w:r>
      <w:r>
        <w:t xml:space="preserve">Do you say of him, whom the Father has sanctified, and sent</w:t>
      </w:r>
      <w:r>
        <w:rPr>
          <w:rStyle w:val="FootnoteReference"/>
        </w:rPr>
        <w:footnoteReference w:id="6736"/>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37"/>
      </w:r>
    </w:p>
    <w:p>
      <w:r>
        <w:rPr>
          <w:b/>
        </w:rPr>
        <w:t xml:space="preserve">38 </w:t>
      </w:r>
      <w:r>
        <w:t xml:space="preserve">But if I do, though you do not believe me, believe the</w:t>
      </w:r>
      <w:r>
        <w:rPr>
          <w:rStyle w:val="FootnoteReference"/>
        </w:rPr>
        <w:footnoteReference w:id="6738"/>
      </w:r>
      <w:r>
        <w:t xml:space="preserve"> works: that you may know, and believe, that the Father is in me, and I in him.</w:t>
      </w:r>
      <w:r>
        <w:rPr>
          <w:rStyle w:val="FootnoteReference"/>
        </w:rPr>
        <w:footnoteReference w:id="6739"/>
      </w:r>
    </w:p>
    <w:p>
      <w:r>
        <w:rPr>
          <w:b/>
        </w:rPr>
        <w:t xml:space="preserve">39 </w:t>
      </w:r>
      <w:r>
        <w:t xml:space="preserve">Therefore they sought again to take him: but he escaped out of their hand,</w:t>
      </w:r>
      <w:r>
        <w:rPr>
          <w:rStyle w:val="FootnoteReference"/>
        </w:rPr>
        <w:footnoteReference w:id="6740"/>
      </w:r>
    </w:p>
    <w:p>
      <w:r>
        <w:rPr>
          <w:b/>
        </w:rPr>
        <w:t xml:space="preserve">40 </w:t>
      </w:r>
      <w:r>
        <w:t xml:space="preserve">And went away again beyond Jordan</w:t>
      </w:r>
      <w:r>
        <w:rPr>
          <w:rStyle w:val="FootnoteReference"/>
        </w:rPr>
        <w:footnoteReference w:id="6741"/>
      </w:r>
      <w:r>
        <w:t xml:space="preserve"> into the place</w:t>
      </w:r>
      <w:r>
        <w:rPr>
          <w:rStyle w:val="FootnoteReference"/>
        </w:rPr>
        <w:footnoteReference w:id="6742"/>
      </w:r>
      <w:r>
        <w:t xml:space="preserve"> where John</w:t>
      </w:r>
      <w:r>
        <w:rPr>
          <w:rStyle w:val="FootnoteReference"/>
        </w:rPr>
        <w:footnoteReference w:id="6743"/>
      </w:r>
      <w:r>
        <w:t xml:space="preserve"> at first baptized; and there he remained.</w:t>
      </w:r>
    </w:p>
    <w:p>
      <w:r>
        <w:rPr>
          <w:b/>
        </w:rPr>
        <w:t xml:space="preserve">41 </w:t>
      </w:r>
      <w:r>
        <w:t xml:space="preserve">And many came to him, and said, John did</w:t>
      </w:r>
      <w:r>
        <w:rPr>
          <w:rStyle w:val="FootnoteReference"/>
        </w:rPr>
        <w:footnoteReference w:id="6744"/>
      </w:r>
      <w:r>
        <w:t xml:space="preserve"> no sign: but all things that John spoke of this man were true.</w:t>
      </w:r>
      <w:r>
        <w:rPr>
          <w:rStyle w:val="FootnoteReference"/>
        </w:rPr>
        <w:footnoteReference w:id="6745"/>
      </w:r>
    </w:p>
    <w:p>
      <w:r>
        <w:rPr>
          <w:b/>
        </w:rPr>
        <w:t xml:space="preserve">42 </w:t>
      </w:r>
      <w:r>
        <w:t xml:space="preserve">And many believed on him there.</w:t>
      </w:r>
      <w:r>
        <w:rPr>
          <w:rStyle w:val="FootnoteReference"/>
        </w:rPr>
        <w:footnoteReference w:id="6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47"/>
      </w:r>
      <w:r>
        <w:t xml:space="preserve">, named Lazarus</w:t>
      </w:r>
      <w:r>
        <w:rPr>
          <w:rStyle w:val="FootnoteReference"/>
        </w:rPr>
        <w:footnoteReference w:id="6748"/>
      </w:r>
      <w:r>
        <w:t xml:space="preserve">, of Bethany</w:t>
      </w:r>
      <w:r>
        <w:rPr>
          <w:rStyle w:val="FootnoteReference"/>
        </w:rPr>
        <w:footnoteReference w:id="6749"/>
      </w:r>
      <w:r>
        <w:t xml:space="preserve">, the town of Mary</w:t>
      </w:r>
      <w:r>
        <w:rPr>
          <w:rStyle w:val="FootnoteReference"/>
        </w:rPr>
        <w:footnoteReference w:id="6750"/>
      </w:r>
      <w:r>
        <w:t xml:space="preserve"> and her sister Martha</w:t>
      </w:r>
      <w:r>
        <w:rPr>
          <w:rStyle w:val="FootnoteReference"/>
        </w:rPr>
        <w:footnoteReference w:id="6751"/>
      </w:r>
      <w:r>
        <w:t xml:space="preserve">.</w:t>
      </w:r>
      <w:r>
        <w:rPr>
          <w:rStyle w:val="FootnoteReference"/>
        </w:rPr>
        <w:footnoteReference w:id="6752"/>
      </w:r>
      <w:r>
        <w:rPr>
          <w:rStyle w:val="FootnoteReference"/>
        </w:rPr>
        <w:footnoteReference w:id="6753"/>
      </w:r>
      <w:r>
        <w:rPr>
          <w:rStyle w:val="FootnoteReference"/>
        </w:rPr>
        <w:footnoteReference w:id="6754"/>
      </w:r>
      <w:r>
        <w:rPr>
          <w:rStyle w:val="FootnoteReference"/>
        </w:rPr>
        <w:footnoteReference w:id="6755"/>
      </w:r>
    </w:p>
    <w:p>
      <w:r>
        <w:rPr>
          <w:b/>
        </w:rPr>
        <w:t xml:space="preserve">2 </w:t>
      </w:r>
      <w:r>
        <w:t xml:space="preserve">(It was that Mary</w:t>
      </w:r>
      <w:r>
        <w:rPr>
          <w:rStyle w:val="FootnoteReference"/>
        </w:rPr>
        <w:footnoteReference w:id="6756"/>
      </w:r>
      <w:r>
        <w:t xml:space="preserve"> who anointed</w:t>
      </w:r>
      <w:r>
        <w:rPr>
          <w:rStyle w:val="FootnoteReference"/>
        </w:rPr>
        <w:footnoteReference w:id="675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58"/>
      </w:r>
    </w:p>
    <w:p>
      <w:r>
        <w:rPr>
          <w:b/>
        </w:rPr>
        <w:t xml:space="preserve">4 </w:t>
      </w:r>
      <w:r>
        <w:t xml:space="preserve">When Jesus</w:t>
      </w:r>
      <w:r>
        <w:rPr>
          <w:rStyle w:val="FootnoteReference"/>
        </w:rPr>
        <w:footnoteReference w:id="6759"/>
      </w:r>
      <w:r>
        <w:t xml:space="preserve"> heard that, he said, This sickness is not to death, but for the glory of God</w:t>
      </w:r>
      <w:r>
        <w:rPr>
          <w:rStyle w:val="FootnoteReference"/>
        </w:rPr>
        <w:footnoteReference w:id="6760"/>
      </w:r>
      <w:r>
        <w:t xml:space="preserve">, that the Son of God might be glorified by it.</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5 </w:t>
      </w:r>
      <w:r>
        <w:t xml:space="preserve">Now Jesus loved</w:t>
      </w:r>
      <w:r>
        <w:rPr>
          <w:rStyle w:val="FootnoteReference"/>
        </w:rPr>
        <w:footnoteReference w:id="6765"/>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766"/>
      </w:r>
    </w:p>
    <w:p>
      <w:r>
        <w:rPr>
          <w:b/>
        </w:rPr>
        <w:t xml:space="preserve">7 </w:t>
      </w:r>
      <w:r>
        <w:t xml:space="preserve">Then after that he says to his disciples, Let us go into Judea</w:t>
      </w:r>
      <w:r>
        <w:rPr>
          <w:rStyle w:val="FootnoteReference"/>
        </w:rPr>
        <w:footnoteReference w:id="6767"/>
      </w:r>
      <w:r>
        <w:t xml:space="preserve"> again.</w:t>
      </w:r>
      <w:r>
        <w:rPr>
          <w:rStyle w:val="FootnoteReference"/>
        </w:rPr>
        <w:footnoteReference w:id="6768"/>
      </w:r>
    </w:p>
    <w:p>
      <w:r>
        <w:rPr>
          <w:b/>
        </w:rPr>
        <w:t xml:space="preserve">8 </w:t>
      </w:r>
      <w:r>
        <w:t xml:space="preserve">His disciples say to him, Teacher, the Jews</w:t>
      </w:r>
      <w:r>
        <w:rPr>
          <w:rStyle w:val="FootnoteReference"/>
        </w:rPr>
        <w:footnoteReference w:id="6769"/>
      </w:r>
      <w:r>
        <w:t xml:space="preserve"> of late sought to stone you; and are you going there again?</w:t>
      </w:r>
      <w:r>
        <w:rPr>
          <w:rStyle w:val="FootnoteReference"/>
        </w:rPr>
        <w:footnoteReference w:id="6770"/>
      </w:r>
      <w:r>
        <w:rPr>
          <w:rStyle w:val="FootnoteReference"/>
        </w:rPr>
        <w:footnoteReference w:id="6771"/>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772"/>
      </w:r>
      <w:r>
        <w:rPr>
          <w:rStyle w:val="FootnoteReference"/>
        </w:rPr>
        <w:footnoteReference w:id="6773"/>
      </w:r>
    </w:p>
    <w:p>
      <w:r>
        <w:rPr>
          <w:b/>
        </w:rPr>
        <w:t xml:space="preserve">10 </w:t>
      </w:r>
      <w:r>
        <w:t xml:space="preserve">But if a man walks in the night, he stumbles, because there is no light in him.</w:t>
      </w:r>
      <w:r>
        <w:rPr>
          <w:rStyle w:val="FootnoteReference"/>
        </w:rPr>
        <w:footnoteReference w:id="6774"/>
      </w:r>
    </w:p>
    <w:p>
      <w:r>
        <w:rPr>
          <w:b/>
        </w:rPr>
        <w:t xml:space="preserve">11 </w:t>
      </w:r>
      <w:r>
        <w:t xml:space="preserve">These things he said: and after that he says to them, Our friend Lazarus sleeps; but I go, that I may awake</w:t>
      </w:r>
      <w:r>
        <w:rPr>
          <w:rStyle w:val="FootnoteReference"/>
        </w:rPr>
        <w:footnoteReference w:id="6775"/>
      </w:r>
      <w:r>
        <w:t xml:space="preserve"> him out of sleep.</w:t>
      </w:r>
      <w:r>
        <w:rPr>
          <w:rStyle w:val="FootnoteReference"/>
        </w:rPr>
        <w:footnoteReference w:id="6776"/>
      </w:r>
      <w:r>
        <w:rPr>
          <w:rStyle w:val="FootnoteReference"/>
        </w:rPr>
        <w:footnoteReference w:id="6777"/>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778"/>
      </w:r>
    </w:p>
    <w:p>
      <w:r>
        <w:rPr>
          <w:b/>
        </w:rPr>
        <w:t xml:space="preserve">14 </w:t>
      </w:r>
      <w:r>
        <w:t xml:space="preserve">Then Jesus said to them plainly</w:t>
      </w:r>
      <w:r>
        <w:rPr>
          <w:rStyle w:val="FootnoteReference"/>
        </w:rPr>
        <w:footnoteReference w:id="6779"/>
      </w:r>
      <w:r>
        <w:t xml:space="preserve">, Lazarus is dead.</w:t>
      </w:r>
    </w:p>
    <w:p>
      <w:r>
        <w:rPr>
          <w:b/>
        </w:rPr>
        <w:t xml:space="preserve">15 </w:t>
      </w:r>
      <w:r>
        <w:t xml:space="preserve">And I am</w:t>
      </w:r>
      <w:r>
        <w:rPr>
          <w:rStyle w:val="FootnoteReference"/>
        </w:rPr>
        <w:footnoteReference w:id="6780"/>
      </w:r>
      <w:r>
        <w:t xml:space="preserve"> glad for your sakes that I was not there, to the intent you may believe; nevertheless let us go to him.</w:t>
      </w:r>
      <w:r>
        <w:rPr>
          <w:rStyle w:val="FootnoteReference"/>
        </w:rPr>
        <w:footnoteReference w:id="6781"/>
      </w:r>
      <w:r>
        <w:rPr>
          <w:rStyle w:val="FootnoteReference"/>
        </w:rPr>
        <w:footnoteReference w:id="6782"/>
      </w:r>
      <w:r>
        <w:rPr>
          <w:rStyle w:val="FootnoteReference"/>
        </w:rPr>
        <w:footnoteReference w:id="6783"/>
      </w:r>
    </w:p>
    <w:p>
      <w:r>
        <w:rPr>
          <w:b/>
        </w:rPr>
        <w:t xml:space="preserve">16 </w:t>
      </w:r>
      <w:r>
        <w:t xml:space="preserve">Then Thomas</w:t>
      </w:r>
      <w:r>
        <w:rPr>
          <w:rStyle w:val="FootnoteReference"/>
        </w:rPr>
        <w:footnoteReference w:id="6784"/>
      </w:r>
      <w:r>
        <w:t xml:space="preserve">, who is called Didymus</w:t>
      </w:r>
      <w:r>
        <w:rPr>
          <w:rStyle w:val="FootnoteReference"/>
        </w:rPr>
        <w:footnoteReference w:id="6785"/>
      </w:r>
      <w:r>
        <w:t xml:space="preserve">, said to his fellow disciples, Let us also go, that we may die with him.</w:t>
      </w:r>
      <w:r>
        <w:rPr>
          <w:rStyle w:val="FootnoteReference"/>
        </w:rPr>
        <w:footnoteReference w:id="6786"/>
      </w:r>
      <w:r>
        <w:rPr>
          <w:rStyle w:val="FootnoteReference"/>
        </w:rPr>
        <w:footnoteReference w:id="6787"/>
      </w:r>
    </w:p>
    <w:p>
      <w:r>
        <w:rPr>
          <w:b/>
        </w:rPr>
        <w:t xml:space="preserve">17 </w:t>
      </w:r>
      <w:r>
        <w:t xml:space="preserve">Then when Jesus came, he found that he had lain in the tomb four</w:t>
      </w:r>
      <w:r>
        <w:rPr>
          <w:rStyle w:val="FootnoteReference"/>
        </w:rPr>
        <w:footnoteReference w:id="6788"/>
      </w:r>
      <w:r>
        <w:t xml:space="preserve"> days already.</w:t>
      </w:r>
    </w:p>
    <w:p>
      <w:r>
        <w:rPr>
          <w:b/>
        </w:rPr>
        <w:t xml:space="preserve">18 </w:t>
      </w:r>
      <w:r>
        <w:t xml:space="preserve">Now Bethany was near to Jerusalem</w:t>
      </w:r>
      <w:r>
        <w:rPr>
          <w:rStyle w:val="FootnoteReference"/>
        </w:rPr>
        <w:footnoteReference w:id="6789"/>
      </w:r>
      <w:r>
        <w:t xml:space="preserve">, about fifteen stadia off:</w:t>
      </w:r>
      <w:r>
        <w:rPr>
          <w:rStyle w:val="FootnoteReference"/>
        </w:rPr>
        <w:footnoteReference w:id="6790"/>
      </w:r>
    </w:p>
    <w:p>
      <w:r>
        <w:rPr>
          <w:b/>
        </w:rPr>
        <w:t xml:space="preserve">19 </w:t>
      </w:r>
      <w:r>
        <w:t xml:space="preserve">And many of the Jews came to Martha and Mary, to comfort</w:t>
      </w:r>
      <w:r>
        <w:rPr>
          <w:rStyle w:val="FootnoteReference"/>
        </w:rPr>
        <w:footnoteReference w:id="6791"/>
      </w:r>
      <w:r>
        <w:t xml:space="preserve"> them concerning their brother.</w:t>
      </w:r>
    </w:p>
    <w:p>
      <w:r>
        <w:rPr>
          <w:b/>
        </w:rPr>
        <w:t xml:space="preserve">20 </w:t>
      </w:r>
      <w:r>
        <w:t xml:space="preserve">Then Martha, as soon</w:t>
      </w:r>
      <w:r>
        <w:rPr>
          <w:rStyle w:val="FootnoteReference"/>
        </w:rPr>
        <w:footnoteReference w:id="6792"/>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793"/>
      </w:r>
    </w:p>
    <w:p>
      <w:r>
        <w:rPr>
          <w:b/>
        </w:rPr>
        <w:t xml:space="preserve">22 </w:t>
      </w:r>
      <w:r>
        <w:t xml:space="preserve">But I know, that even now, whatever you will ask of God, God will give it to you.</w:t>
      </w:r>
      <w:r>
        <w:rPr>
          <w:rStyle w:val="FootnoteReference"/>
        </w:rPr>
        <w:footnoteReference w:id="6794"/>
      </w:r>
    </w:p>
    <w:p>
      <w:r>
        <w:rPr>
          <w:b/>
        </w:rPr>
        <w:t xml:space="preserve">23 </w:t>
      </w:r>
      <w:r>
        <w:t xml:space="preserve">Jesus says to her, Your brother shall rise again.</w:t>
      </w:r>
      <w:r>
        <w:rPr>
          <w:rStyle w:val="FootnoteReference"/>
        </w:rPr>
        <w:footnoteReference w:id="6795"/>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796"/>
      </w:r>
      <w:r>
        <w:t xml:space="preserve">: the one who believes in me, though he die, yet shall he live:</w:t>
      </w:r>
      <w:r>
        <w:rPr>
          <w:rStyle w:val="FootnoteReference"/>
        </w:rPr>
        <w:footnoteReference w:id="6797"/>
      </w:r>
    </w:p>
    <w:p>
      <w:r>
        <w:rPr>
          <w:b/>
        </w:rPr>
        <w:t xml:space="preserve">26 </w:t>
      </w:r>
      <w:r>
        <w:t xml:space="preserve">And whoever lives and believes in me shall never die. Do you believe this?</w:t>
      </w:r>
      <w:r>
        <w:rPr>
          <w:rStyle w:val="FootnoteReference"/>
        </w:rPr>
        <w:footnoteReference w:id="6798"/>
      </w:r>
      <w:r>
        <w:rPr>
          <w:rStyle w:val="FootnoteReference"/>
        </w:rPr>
        <w:footnoteReference w:id="6799"/>
      </w:r>
    </w:p>
    <w:p>
      <w:r>
        <w:rPr>
          <w:b/>
        </w:rPr>
        <w:t xml:space="preserve">27 </w:t>
      </w:r>
      <w:r>
        <w:t xml:space="preserve">She says to him, Yes, Lord: I believe that you are the Christ</w:t>
      </w:r>
      <w:r>
        <w:rPr>
          <w:rStyle w:val="FootnoteReference"/>
        </w:rPr>
        <w:footnoteReference w:id="6800"/>
      </w:r>
      <w:r>
        <w:t xml:space="preserve">, the Son of God, who should come into the world.</w:t>
      </w:r>
      <w:r>
        <w:rPr>
          <w:rStyle w:val="FootnoteReference"/>
        </w:rPr>
        <w:footnoteReference w:id="6801"/>
      </w:r>
    </w:p>
    <w:p>
      <w:r>
        <w:rPr>
          <w:b/>
        </w:rPr>
        <w:t xml:space="preserve">28 </w:t>
      </w:r>
      <w:r>
        <w:t xml:space="preserve">And when she had so said, she went her way, and called</w:t>
      </w:r>
      <w:r>
        <w:rPr>
          <w:rStyle w:val="FootnoteReference"/>
        </w:rPr>
        <w:footnoteReference w:id="6802"/>
      </w:r>
      <w:r>
        <w:t xml:space="preserve"> Mary her sister secretly, saying, The Teacher has come, and calls for you.</w:t>
      </w:r>
      <w:r>
        <w:rPr>
          <w:rStyle w:val="FootnoteReference"/>
        </w:rPr>
        <w:footnoteReference w:id="6803"/>
      </w:r>
    </w:p>
    <w:p>
      <w:r>
        <w:rPr>
          <w:b/>
        </w:rPr>
        <w:t xml:space="preserve">29 </w:t>
      </w:r>
      <w:r>
        <w:t xml:space="preserve">As soon as she heard that, she arose quickly, and came to him.</w:t>
      </w:r>
      <w:r>
        <w:rPr>
          <w:rStyle w:val="FootnoteReference"/>
        </w:rPr>
        <w:footnoteReference w:id="6804"/>
      </w:r>
    </w:p>
    <w:p>
      <w:r>
        <w:rPr>
          <w:b/>
        </w:rPr>
        <w:t xml:space="preserve">30 </w:t>
      </w:r>
      <w:r>
        <w:t xml:space="preserve">Now Jesus had not yet come into the town, but was in that place where Martha met him.</w:t>
      </w:r>
      <w:r>
        <w:rPr>
          <w:rStyle w:val="FootnoteReference"/>
        </w:rPr>
        <w:footnoteReference w:id="6805"/>
      </w:r>
    </w:p>
    <w:p>
      <w:r>
        <w:rPr>
          <w:b/>
        </w:rPr>
        <w:t xml:space="preserve">31 </w:t>
      </w:r>
      <w:r>
        <w:t xml:space="preserve">The Jews</w:t>
      </w:r>
      <w:r>
        <w:rPr>
          <w:rStyle w:val="FootnoteReference"/>
        </w:rPr>
        <w:footnoteReference w:id="6806"/>
      </w:r>
      <w:r>
        <w:t xml:space="preserve"> then who were with her in the house, and comforted her, when they saw Mary, that she rose up hastily and went out, followed her, saying, She goes to the tomb to weep there.</w:t>
      </w:r>
      <w:r>
        <w:rPr>
          <w:rStyle w:val="FootnoteReference"/>
        </w:rPr>
        <w:footnoteReference w:id="6807"/>
      </w:r>
    </w:p>
    <w:p>
      <w:r>
        <w:rPr>
          <w:b/>
        </w:rPr>
        <w:t xml:space="preserve">32 </w:t>
      </w:r>
      <w:r>
        <w:t xml:space="preserve">Then when Mary had come where Jesus was, and saw him, she fell</w:t>
      </w:r>
      <w:r>
        <w:rPr>
          <w:rStyle w:val="FootnoteReference"/>
        </w:rPr>
        <w:footnoteReference w:id="6808"/>
      </w:r>
      <w:r>
        <w:t xml:space="preserve"> down at his feet, saying to him, Lord, if you had been here, my brother had not died.</w:t>
      </w:r>
      <w:r>
        <w:rPr>
          <w:rStyle w:val="FootnoteReference"/>
        </w:rPr>
        <w:footnoteReference w:id="6809"/>
      </w:r>
    </w:p>
    <w:p>
      <w:r>
        <w:rPr>
          <w:b/>
        </w:rPr>
        <w:t xml:space="preserve">33 </w:t>
      </w:r>
      <w:r>
        <w:t xml:space="preserve">When Jesus therefore saw her weeping, and the Jews</w:t>
      </w:r>
      <w:r>
        <w:rPr>
          <w:rStyle w:val="FootnoteReference"/>
        </w:rPr>
        <w:footnoteReference w:id="6810"/>
      </w:r>
      <w:r>
        <w:t xml:space="preserve"> also weeping who came with her, he groaned</w:t>
      </w:r>
      <w:r>
        <w:rPr>
          <w:rStyle w:val="FootnoteReference"/>
        </w:rPr>
        <w:footnoteReference w:id="6811"/>
      </w:r>
      <w:r>
        <w:t xml:space="preserve"> in the spirit, and was troubled</w:t>
      </w:r>
      <w:r>
        <w:rPr>
          <w:rStyle w:val="FootnoteReference"/>
        </w:rPr>
        <w:footnoteReference w:id="6812"/>
      </w:r>
      <w:r>
        <w:t xml:space="preserve">.</w:t>
      </w:r>
    </w:p>
    <w:p>
      <w:r>
        <w:rPr>
          <w:b/>
        </w:rPr>
        <w:t xml:space="preserve">34 </w:t>
      </w:r>
      <w:r>
        <w:t xml:space="preserve">And said, Where have you laid him? They said to him, Lord, come and see.</w:t>
      </w:r>
      <w:r>
        <w:rPr>
          <w:rStyle w:val="FootnoteReference"/>
        </w:rPr>
        <w:footnoteReference w:id="6813"/>
      </w:r>
    </w:p>
    <w:p>
      <w:r>
        <w:rPr>
          <w:b/>
        </w:rPr>
        <w:t xml:space="preserve">35 </w:t>
      </w:r>
      <w:r>
        <w:t xml:space="preserve">Jesus wept.</w:t>
      </w:r>
      <w:r>
        <w:rPr>
          <w:rStyle w:val="FootnoteReference"/>
        </w:rPr>
        <w:footnoteReference w:id="6814"/>
      </w:r>
    </w:p>
    <w:p>
      <w:r>
        <w:rPr>
          <w:b/>
        </w:rPr>
        <w:t xml:space="preserve">36 </w:t>
      </w:r>
      <w:r>
        <w:t xml:space="preserve">Then said the Jews, Look how he loved him!</w:t>
      </w:r>
      <w:r>
        <w:rPr>
          <w:rStyle w:val="FootnoteReference"/>
        </w:rPr>
        <w:footnoteReference w:id="6815"/>
      </w:r>
    </w:p>
    <w:p>
      <w:r>
        <w:rPr>
          <w:b/>
        </w:rPr>
        <w:t xml:space="preserve">37 </w:t>
      </w:r>
      <w:r>
        <w:t xml:space="preserve">And some of them said, Could</w:t>
      </w:r>
      <w:r>
        <w:rPr>
          <w:rStyle w:val="FootnoteReference"/>
        </w:rPr>
        <w:footnoteReference w:id="681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17"/>
      </w:r>
      <w:r>
        <w:t xml:space="preserve"> in himself comes to the tomb. It was</w:t>
      </w:r>
      <w:r>
        <w:rPr>
          <w:rStyle w:val="FootnoteReference"/>
        </w:rPr>
        <w:footnoteReference w:id="6818"/>
      </w:r>
      <w:r>
        <w:t xml:space="preserve"> a cave, and a stone lay upon it.</w:t>
      </w:r>
    </w:p>
    <w:p>
      <w:r>
        <w:rPr>
          <w:b/>
        </w:rPr>
        <w:t xml:space="preserve">39 </w:t>
      </w:r>
      <w:r>
        <w:t xml:space="preserve">Jesus said, Take</w:t>
      </w:r>
      <w:r>
        <w:rPr>
          <w:rStyle w:val="FootnoteReference"/>
        </w:rPr>
        <w:footnoteReference w:id="6819"/>
      </w:r>
      <w:r>
        <w:t xml:space="preserve"> you away the stone. Martha, the sister of him who was dead, says to him, Lord</w:t>
      </w:r>
      <w:r>
        <w:rPr>
          <w:rStyle w:val="FootnoteReference"/>
        </w:rPr>
        <w:footnoteReference w:id="682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21"/>
      </w:r>
      <w:r>
        <w:rPr>
          <w:rStyle w:val="FootnoteReference"/>
        </w:rPr>
        <w:footnoteReference w:id="6822"/>
      </w:r>
    </w:p>
    <w:p>
      <w:r>
        <w:rPr>
          <w:b/>
        </w:rPr>
        <w:t xml:space="preserve">41 </w:t>
      </w:r>
      <w:r>
        <w:t xml:space="preserve">Then they took away the stone from the place where the dead was laid. And Jesus</w:t>
      </w:r>
      <w:r>
        <w:rPr>
          <w:rStyle w:val="FootnoteReference"/>
        </w:rPr>
        <w:footnoteReference w:id="6823"/>
      </w:r>
      <w:r>
        <w:t xml:space="preserve"> lifted up his eyes, and said, Father</w:t>
      </w:r>
      <w:r>
        <w:rPr>
          <w:rStyle w:val="FootnoteReference"/>
        </w:rPr>
        <w:footnoteReference w:id="6824"/>
      </w:r>
      <w:r>
        <w:t xml:space="preserve">, I thank you that you heard me.</w:t>
      </w:r>
    </w:p>
    <w:p>
      <w:r>
        <w:rPr>
          <w:b/>
        </w:rPr>
        <w:t xml:space="preserve">42 </w:t>
      </w:r>
      <w:r>
        <w:t xml:space="preserve">And I knew</w:t>
      </w:r>
      <w:r>
        <w:rPr>
          <w:rStyle w:val="FootnoteReference"/>
        </w:rPr>
        <w:footnoteReference w:id="6825"/>
      </w:r>
      <w:r>
        <w:t xml:space="preserve"> that you hear me always: but because of the people who stand by I said it, that they may believe that you have sent me.</w:t>
      </w:r>
      <w:r>
        <w:rPr>
          <w:rStyle w:val="FootnoteReference"/>
        </w:rPr>
        <w:footnoteReference w:id="6826"/>
      </w:r>
      <w:r>
        <w:rPr>
          <w:rStyle w:val="FootnoteReference"/>
        </w:rPr>
        <w:footnoteReference w:id="6827"/>
      </w:r>
    </w:p>
    <w:p>
      <w:r>
        <w:rPr>
          <w:b/>
        </w:rPr>
        <w:t xml:space="preserve">43 </w:t>
      </w:r>
      <w:r>
        <w:t xml:space="preserve">And when he had thus spoken, he cried with a loud voice, Lazarus</w:t>
      </w:r>
      <w:r>
        <w:rPr>
          <w:rStyle w:val="FootnoteReference"/>
        </w:rPr>
        <w:footnoteReference w:id="6828"/>
      </w:r>
      <w:r>
        <w:t xml:space="preserve">, come forth.</w:t>
      </w:r>
    </w:p>
    <w:p>
      <w:r>
        <w:rPr>
          <w:b/>
        </w:rPr>
        <w:t xml:space="preserve">44 </w:t>
      </w:r>
      <w:r>
        <w:t xml:space="preserve">And the one who was dead came forth, bound</w:t>
      </w:r>
      <w:r>
        <w:rPr>
          <w:rStyle w:val="FootnoteReference"/>
        </w:rPr>
        <w:footnoteReference w:id="6829"/>
      </w:r>
      <w:r>
        <w:t xml:space="preserve"> hand and foot with grave clothes: and his face was bound about with a cloth. Jesus says to them, Loose</w:t>
      </w:r>
      <w:r>
        <w:rPr>
          <w:rStyle w:val="FootnoteReference"/>
        </w:rPr>
        <w:footnoteReference w:id="6830"/>
      </w:r>
      <w:r>
        <w:t xml:space="preserve"> him, and let him go.</w:t>
      </w:r>
      <w:r>
        <w:rPr>
          <w:rStyle w:val="FootnoteReference"/>
        </w:rPr>
        <w:footnoteReference w:id="6831"/>
      </w:r>
    </w:p>
    <w:p>
      <w:r>
        <w:rPr>
          <w:b/>
        </w:rPr>
        <w:t xml:space="preserve">45 </w:t>
      </w:r>
      <w:r>
        <w:t xml:space="preserve">Then many of the Jews</w:t>
      </w:r>
      <w:r>
        <w:rPr>
          <w:rStyle w:val="FootnoteReference"/>
        </w:rPr>
        <w:footnoteReference w:id="6832"/>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33"/>
      </w:r>
      <w:r>
        <w:t xml:space="preserve">, and told them what things Jesus had done.</w:t>
      </w:r>
      <w:r>
        <w:rPr>
          <w:rStyle w:val="FootnoteReference"/>
        </w:rPr>
        <w:footnoteReference w:id="6834"/>
      </w:r>
    </w:p>
    <w:p>
      <w:r>
        <w:rPr>
          <w:b/>
        </w:rPr>
        <w:t xml:space="preserve">47 </w:t>
      </w:r>
      <w:r>
        <w:t xml:space="preserve">Then the chief priests and the Pharisees gathered</w:t>
      </w:r>
      <w:r>
        <w:rPr>
          <w:rStyle w:val="FootnoteReference"/>
        </w:rPr>
        <w:footnoteReference w:id="6835"/>
      </w:r>
      <w:r>
        <w:t xml:space="preserve"> a council, and said, What shall we do? for this man does many signs.</w:t>
      </w:r>
    </w:p>
    <w:p>
      <w:r>
        <w:rPr>
          <w:b/>
        </w:rPr>
        <w:t xml:space="preserve">48 </w:t>
      </w:r>
      <w:r>
        <w:t xml:space="preserve">If we let</w:t>
      </w:r>
      <w:r>
        <w:rPr>
          <w:rStyle w:val="FootnoteReference"/>
        </w:rPr>
        <w:footnoteReference w:id="6836"/>
      </w:r>
      <w:r>
        <w:t xml:space="preserve"> him thus alone, all will believe on him: and the Romans</w:t>
      </w:r>
      <w:r>
        <w:rPr>
          <w:rStyle w:val="FootnoteReference"/>
        </w:rPr>
        <w:footnoteReference w:id="6837"/>
      </w:r>
      <w:r>
        <w:t xml:space="preserve"> shall come and take away both our place and nation.</w:t>
      </w:r>
      <w:r>
        <w:rPr>
          <w:rStyle w:val="FootnoteReference"/>
        </w:rPr>
        <w:footnoteReference w:id="6838"/>
      </w:r>
    </w:p>
    <w:p>
      <w:r>
        <w:rPr>
          <w:b/>
        </w:rPr>
        <w:t xml:space="preserve">49 </w:t>
      </w:r>
      <w:r>
        <w:t xml:space="preserve">And one of them, named Caiaphas</w:t>
      </w:r>
      <w:r>
        <w:rPr>
          <w:rStyle w:val="FootnoteReference"/>
        </w:rPr>
        <w:footnoteReference w:id="6839"/>
      </w:r>
      <w:r>
        <w:t xml:space="preserve">, being the high priest that same year, said to them, You know nothing at all,</w:t>
      </w:r>
      <w:r>
        <w:rPr>
          <w:rStyle w:val="FootnoteReference"/>
        </w:rPr>
        <w:footnoteReference w:id="6840"/>
      </w:r>
      <w:r>
        <w:rPr>
          <w:rStyle w:val="FootnoteReference"/>
        </w:rPr>
        <w:footnoteReference w:id="6841"/>
      </w:r>
    </w:p>
    <w:p>
      <w:r>
        <w:rPr>
          <w:b/>
        </w:rPr>
        <w:t xml:space="preserve">50 </w:t>
      </w:r>
      <w:r>
        <w:t xml:space="preserve">Nor consider that it is expedient for us, that one man should die for the people, and that the whole nation should not perish.</w:t>
      </w:r>
      <w:r>
        <w:rPr>
          <w:rStyle w:val="FootnoteReference"/>
        </w:rPr>
        <w:footnoteReference w:id="6842"/>
      </w:r>
    </w:p>
    <w:p>
      <w:r>
        <w:rPr>
          <w:b/>
        </w:rPr>
        <w:t xml:space="preserve">51 </w:t>
      </w:r>
      <w:r>
        <w:t xml:space="preserve">And this he did not speak of himself: but being high priest that year, he prophesied</w:t>
      </w:r>
      <w:r>
        <w:rPr>
          <w:rStyle w:val="FootnoteReference"/>
        </w:rPr>
        <w:footnoteReference w:id="6843"/>
      </w:r>
      <w:r>
        <w:t xml:space="preserve"> that Jesus</w:t>
      </w:r>
      <w:r>
        <w:rPr>
          <w:rStyle w:val="FootnoteReference"/>
        </w:rPr>
        <w:footnoteReference w:id="6844"/>
      </w:r>
      <w:r>
        <w:t xml:space="preserve"> should die for that nation;</w:t>
      </w:r>
    </w:p>
    <w:p>
      <w:r>
        <w:rPr>
          <w:b/>
        </w:rPr>
        <w:t xml:space="preserve">52 </w:t>
      </w:r>
      <w:r>
        <w:t xml:space="preserve">And not for that nation only, but that also he should gather</w:t>
      </w:r>
      <w:r>
        <w:rPr>
          <w:rStyle w:val="FootnoteReference"/>
        </w:rPr>
        <w:footnoteReference w:id="6845"/>
      </w:r>
      <w:r>
        <w:t xml:space="preserve"> together in one the children</w:t>
      </w:r>
      <w:r>
        <w:rPr>
          <w:rStyle w:val="FootnoteReference"/>
        </w:rPr>
        <w:footnoteReference w:id="6846"/>
      </w:r>
      <w:r>
        <w:t xml:space="preserve"> of God that were</w:t>
      </w:r>
      <w:r>
        <w:rPr>
          <w:rStyle w:val="FootnoteReference"/>
        </w:rPr>
        <w:footnoteReference w:id="6847"/>
      </w:r>
      <w:r>
        <w:t xml:space="preserve"> scattered.</w:t>
      </w:r>
      <w:r>
        <w:rPr>
          <w:rStyle w:val="FootnoteReference"/>
        </w:rPr>
        <w:footnoteReference w:id="6848"/>
      </w:r>
    </w:p>
    <w:p>
      <w:r>
        <w:rPr>
          <w:b/>
        </w:rPr>
        <w:t xml:space="preserve">53 </w:t>
      </w:r>
      <w:r>
        <w:t xml:space="preserve">Then from that day forth they took counsel together in order to put him to death.</w:t>
      </w:r>
      <w:r>
        <w:rPr>
          <w:rStyle w:val="FootnoteReference"/>
        </w:rPr>
        <w:footnoteReference w:id="6849"/>
      </w:r>
      <w:r>
        <w:rPr>
          <w:rStyle w:val="FootnoteReference"/>
        </w:rPr>
        <w:footnoteReference w:id="6850"/>
      </w:r>
    </w:p>
    <w:p>
      <w:r>
        <w:rPr>
          <w:b/>
        </w:rPr>
        <w:t xml:space="preserve">54 </w:t>
      </w:r>
      <w:r>
        <w:t xml:space="preserve">Jesus therefore walked</w:t>
      </w:r>
      <w:r>
        <w:rPr>
          <w:rStyle w:val="FootnoteReference"/>
        </w:rPr>
        <w:footnoteReference w:id="6851"/>
      </w:r>
      <w:r>
        <w:t xml:space="preserve"> no more openly among the Jews; but went</w:t>
      </w:r>
      <w:r>
        <w:rPr>
          <w:rStyle w:val="FootnoteReference"/>
        </w:rPr>
        <w:footnoteReference w:id="6852"/>
      </w:r>
      <w:r>
        <w:t xml:space="preserve"> from there to a country near to the wilderness, into a city called Ephraim</w:t>
      </w:r>
      <w:r>
        <w:rPr>
          <w:rStyle w:val="FootnoteReference"/>
        </w:rPr>
        <w:footnoteReference w:id="6853"/>
      </w:r>
      <w:r>
        <w:t xml:space="preserve">, and there continued with his disciples.</w:t>
      </w:r>
      <w:r>
        <w:rPr>
          <w:rStyle w:val="FootnoteReference"/>
        </w:rPr>
        <w:footnoteReference w:id="6854"/>
      </w:r>
    </w:p>
    <w:p>
      <w:r>
        <w:rPr>
          <w:b/>
        </w:rPr>
        <w:t xml:space="preserve">55 </w:t>
      </w:r>
      <w:r>
        <w:t xml:space="preserve">And the Jews' Passover</w:t>
      </w:r>
      <w:r>
        <w:rPr>
          <w:rStyle w:val="FootnoteReference"/>
        </w:rPr>
        <w:footnoteReference w:id="6855"/>
      </w:r>
      <w:r>
        <w:t xml:space="preserve"> was near at hand: and many went out of the country up to Jerusalem before the Passover, to purify</w:t>
      </w:r>
      <w:r>
        <w:rPr>
          <w:rStyle w:val="FootnoteReference"/>
        </w:rPr>
        <w:footnoteReference w:id="685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5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59"/>
      </w:r>
      <w:r>
        <w:t xml:space="preserve"> six days before the Passover came to Bethany</w:t>
      </w:r>
      <w:r>
        <w:rPr>
          <w:rStyle w:val="FootnoteReference"/>
        </w:rPr>
        <w:footnoteReference w:id="6860"/>
      </w:r>
      <w:r>
        <w:t xml:space="preserve">, where Lazarus</w:t>
      </w:r>
      <w:r>
        <w:rPr>
          <w:rStyle w:val="FootnoteReference"/>
        </w:rPr>
        <w:footnoteReference w:id="6861"/>
      </w:r>
      <w:r>
        <w:t xml:space="preserve"> was, who had been dead, whom he raised from the dead.</w:t>
      </w:r>
      <w:r>
        <w:rPr>
          <w:rStyle w:val="FootnoteReference"/>
        </w:rPr>
        <w:footnoteReference w:id="6862"/>
      </w:r>
      <w:r>
        <w:rPr>
          <w:rStyle w:val="FootnoteReference"/>
        </w:rPr>
        <w:footnoteReference w:id="6863"/>
      </w:r>
      <w:r>
        <w:rPr>
          <w:rStyle w:val="FootnoteReference"/>
        </w:rPr>
        <w:footnoteReference w:id="6864"/>
      </w:r>
    </w:p>
    <w:p>
      <w:r>
        <w:rPr>
          <w:b/>
        </w:rPr>
        <w:t xml:space="preserve">2 </w:t>
      </w:r>
      <w:r>
        <w:t xml:space="preserve">There they made</w:t>
      </w:r>
      <w:r>
        <w:rPr>
          <w:rStyle w:val="FootnoteReference"/>
        </w:rPr>
        <w:footnoteReference w:id="6865"/>
      </w:r>
      <w:r>
        <w:t xml:space="preserve"> him a supper; and Martha</w:t>
      </w:r>
      <w:r>
        <w:rPr>
          <w:rStyle w:val="FootnoteReference"/>
        </w:rPr>
        <w:footnoteReference w:id="6866"/>
      </w:r>
      <w:r>
        <w:t xml:space="preserve"> served: but Lazarus</w:t>
      </w:r>
      <w:r>
        <w:rPr>
          <w:rStyle w:val="FootnoteReference"/>
        </w:rPr>
        <w:footnoteReference w:id="6867"/>
      </w:r>
      <w:r>
        <w:t xml:space="preserve"> was one of those who sat at the table with him.</w:t>
      </w:r>
      <w:r>
        <w:rPr>
          <w:rStyle w:val="FootnoteReference"/>
        </w:rPr>
        <w:footnoteReference w:id="6868"/>
      </w:r>
    </w:p>
    <w:p>
      <w:r>
        <w:rPr>
          <w:b/>
        </w:rPr>
        <w:t xml:space="preserve">3 </w:t>
      </w:r>
      <w:r>
        <w:t xml:space="preserve">Then Mary</w:t>
      </w:r>
      <w:r>
        <w:rPr>
          <w:rStyle w:val="FootnoteReference"/>
        </w:rPr>
        <w:footnoteReference w:id="6869"/>
      </w:r>
      <w:r>
        <w:t xml:space="preserve"> took</w:t>
      </w:r>
      <w:r>
        <w:rPr>
          <w:rStyle w:val="FootnoteReference"/>
        </w:rPr>
        <w:footnoteReference w:id="6870"/>
      </w:r>
      <w:r>
        <w:t xml:space="preserve"> a pound of very costly ointment</w:t>
      </w:r>
      <w:r>
        <w:rPr>
          <w:rStyle w:val="FootnoteReference"/>
        </w:rPr>
        <w:footnoteReference w:id="6871"/>
      </w:r>
      <w:r>
        <w:t xml:space="preserve"> of spikenard, and anointed</w:t>
      </w:r>
      <w:r>
        <w:rPr>
          <w:rStyle w:val="FootnoteReference"/>
        </w:rPr>
        <w:footnoteReference w:id="6872"/>
      </w:r>
      <w:r>
        <w:t xml:space="preserve"> the feet of Jesus, and wiped his feet with her hair: and the house was filled</w:t>
      </w:r>
      <w:r>
        <w:rPr>
          <w:rStyle w:val="FootnoteReference"/>
        </w:rPr>
        <w:footnoteReference w:id="6873"/>
      </w:r>
      <w:r>
        <w:t xml:space="preserve"> with the odor of the ointment.</w:t>
      </w:r>
    </w:p>
    <w:p>
      <w:r>
        <w:rPr>
          <w:b/>
        </w:rPr>
        <w:t xml:space="preserve">4 </w:t>
      </w:r>
      <w:r>
        <w:t xml:space="preserve">Then says one of his disciples, Judas</w:t>
      </w:r>
      <w:r>
        <w:rPr>
          <w:rStyle w:val="FootnoteReference"/>
        </w:rPr>
        <w:footnoteReference w:id="6874"/>
      </w:r>
      <w:r>
        <w:t xml:space="preserve"> Iscariot</w:t>
      </w:r>
      <w:r>
        <w:rPr>
          <w:rStyle w:val="FootnoteReference"/>
        </w:rPr>
        <w:footnoteReference w:id="6875"/>
      </w:r>
      <w:r>
        <w:t xml:space="preserve">, Simon</w:t>
      </w:r>
      <w:r>
        <w:rPr>
          <w:rStyle w:val="FootnoteReference"/>
        </w:rPr>
        <w:footnoteReference w:id="6876"/>
      </w:r>
      <w:r>
        <w:t xml:space="preserve">'s son, who should betray him,</w:t>
      </w:r>
      <w:r>
        <w:rPr>
          <w:rStyle w:val="FootnoteReference"/>
        </w:rPr>
        <w:footnoteReference w:id="6877"/>
      </w:r>
      <w:r>
        <w:rPr>
          <w:rStyle w:val="FootnoteReference"/>
        </w:rPr>
        <w:footnoteReference w:id="6878"/>
      </w:r>
      <w:r>
        <w:rPr>
          <w:rStyle w:val="FootnoteReference"/>
        </w:rPr>
        <w:footnoteReference w:id="6879"/>
      </w:r>
      <w:r>
        <w:rPr>
          <w:rStyle w:val="FootnoteReference"/>
        </w:rPr>
        <w:footnoteReference w:id="6880"/>
      </w:r>
      <w:r>
        <w:rPr>
          <w:rStyle w:val="FootnoteReference"/>
        </w:rPr>
        <w:footnoteReference w:id="6881"/>
      </w:r>
    </w:p>
    <w:p>
      <w:r>
        <w:rPr>
          <w:b/>
        </w:rPr>
        <w:t xml:space="preserve">5 </w:t>
      </w:r>
      <w:r>
        <w:t xml:space="preserve">Why was not this ointment sold for three hundred</w:t>
      </w:r>
      <w:r>
        <w:rPr>
          <w:rStyle w:val="FootnoteReference"/>
        </w:rPr>
        <w:footnoteReference w:id="6882"/>
      </w:r>
      <w:r>
        <w:t xml:space="preserve"> denarii, and given</w:t>
      </w:r>
      <w:r>
        <w:rPr>
          <w:rStyle w:val="FootnoteReference"/>
        </w:rPr>
        <w:footnoteReference w:id="6883"/>
      </w:r>
      <w:r>
        <w:t xml:space="preserve"> to the poor?</w:t>
      </w:r>
      <w:r>
        <w:rPr>
          <w:rStyle w:val="FootnoteReference"/>
        </w:rPr>
        <w:footnoteReference w:id="6884"/>
      </w:r>
    </w:p>
    <w:p>
      <w:r>
        <w:rPr>
          <w:b/>
        </w:rPr>
        <w:t xml:space="preserve">6 </w:t>
      </w:r>
      <w:r>
        <w:t xml:space="preserve">This he said, not that he cared for the poor; but because he was a thief, and had the bag</w:t>
      </w:r>
      <w:r>
        <w:rPr>
          <w:rStyle w:val="FootnoteReference"/>
        </w:rPr>
        <w:footnoteReference w:id="6885"/>
      </w:r>
      <w:r>
        <w:t xml:space="preserve">, and bore what was put in it.</w:t>
      </w:r>
      <w:r>
        <w:rPr>
          <w:rStyle w:val="FootnoteReference"/>
        </w:rPr>
        <w:footnoteReference w:id="6886"/>
      </w:r>
    </w:p>
    <w:p>
      <w:r>
        <w:rPr>
          <w:b/>
        </w:rPr>
        <w:t xml:space="preserve">7 </w:t>
      </w:r>
      <w:r>
        <w:t xml:space="preserve">Then Jesus said, Let her alone: she has kept this against</w:t>
      </w:r>
      <w:r>
        <w:rPr>
          <w:rStyle w:val="FootnoteReference"/>
        </w:rPr>
        <w:footnoteReference w:id="6887"/>
      </w:r>
      <w:r>
        <w:t xml:space="preserve"> the day of my burial.</w:t>
      </w:r>
      <w:r>
        <w:rPr>
          <w:rStyle w:val="FootnoteReference"/>
        </w:rPr>
        <w:footnoteReference w:id="6888"/>
      </w:r>
    </w:p>
    <w:p>
      <w:r>
        <w:rPr>
          <w:b/>
        </w:rPr>
        <w:t xml:space="preserve">8 </w:t>
      </w:r>
      <w:r>
        <w:t xml:space="preserve">For the poor</w:t>
      </w:r>
      <w:r>
        <w:rPr>
          <w:rStyle w:val="FootnoteReference"/>
        </w:rPr>
        <w:footnoteReference w:id="6889"/>
      </w:r>
      <w:r>
        <w:t xml:space="preserve"> you always have with you; but me you do not always have.</w:t>
      </w:r>
      <w:r>
        <w:rPr>
          <w:rStyle w:val="FootnoteReference"/>
        </w:rPr>
        <w:footnoteReference w:id="6890"/>
      </w:r>
    </w:p>
    <w:p>
      <w:r>
        <w:rPr>
          <w:b/>
        </w:rPr>
        <w:t xml:space="preserve">9 </w:t>
      </w:r>
      <w:r>
        <w:t xml:space="preserve">Many people of the Jews</w:t>
      </w:r>
      <w:r>
        <w:rPr>
          <w:rStyle w:val="FootnoteReference"/>
        </w:rPr>
        <w:footnoteReference w:id="6891"/>
      </w:r>
      <w:r>
        <w:t xml:space="preserve"> therefore knew that he was there: and they came not for Jesus' sake only, but that they might see Lazarus also, whom he had raised from the dead.</w:t>
      </w:r>
      <w:r>
        <w:rPr>
          <w:rStyle w:val="FootnoteReference"/>
        </w:rPr>
        <w:footnoteReference w:id="6892"/>
      </w:r>
    </w:p>
    <w:p>
      <w:r>
        <w:rPr>
          <w:b/>
        </w:rPr>
        <w:t xml:space="preserve">10 </w:t>
      </w:r>
      <w:r>
        <w:t xml:space="preserve">But the chief priests consulted that they might put Lazarus also to death;</w:t>
      </w:r>
      <w:r>
        <w:rPr>
          <w:rStyle w:val="FootnoteReference"/>
        </w:rPr>
        <w:footnoteReference w:id="6893"/>
      </w:r>
    </w:p>
    <w:p>
      <w:r>
        <w:rPr>
          <w:b/>
        </w:rPr>
        <w:t xml:space="preserve">11 </w:t>
      </w:r>
      <w:r>
        <w:t xml:space="preserve">Because by reason of him many of the Jews went away, and believed on Jesus.</w:t>
      </w:r>
      <w:r>
        <w:rPr>
          <w:rStyle w:val="FootnoteReference"/>
        </w:rPr>
        <w:footnoteReference w:id="6894"/>
      </w:r>
    </w:p>
    <w:p>
      <w:r>
        <w:rPr>
          <w:b/>
        </w:rPr>
        <w:t xml:space="preserve">12 </w:t>
      </w:r>
      <w:r>
        <w:t xml:space="preserve">On the next day many people that had come to the feast, when they heard that Jesus was coming to Jerusalem</w:t>
      </w:r>
      <w:r>
        <w:rPr>
          <w:rStyle w:val="FootnoteReference"/>
        </w:rPr>
        <w:footnoteReference w:id="6895"/>
      </w:r>
      <w:r>
        <w:t xml:space="preserve">,</w:t>
      </w:r>
      <w:r>
        <w:rPr>
          <w:rStyle w:val="FootnoteReference"/>
        </w:rPr>
        <w:footnoteReference w:id="6896"/>
      </w:r>
    </w:p>
    <w:p>
      <w:r>
        <w:rPr>
          <w:b/>
        </w:rPr>
        <w:t xml:space="preserve">13 </w:t>
      </w:r>
      <w:r>
        <w:t xml:space="preserve">Took branches</w:t>
      </w:r>
      <w:r>
        <w:rPr>
          <w:rStyle w:val="FootnoteReference"/>
        </w:rPr>
        <w:footnoteReference w:id="6897"/>
      </w:r>
      <w:r>
        <w:t xml:space="preserve"> of palm trees, and went forth to meet him, and cried, Hosanna</w:t>
      </w:r>
      <w:r>
        <w:rPr>
          <w:rStyle w:val="FootnoteReference"/>
        </w:rPr>
        <w:footnoteReference w:id="6898"/>
      </w:r>
      <w:r>
        <w:t xml:space="preserve">: Blessed is the King of Israel</w:t>
      </w:r>
      <w:r>
        <w:rPr>
          <w:rStyle w:val="FootnoteReference"/>
        </w:rPr>
        <w:footnoteReference w:id="6899"/>
      </w:r>
      <w:r>
        <w:t xml:space="preserve"> that comes in the name of the Lord.</w:t>
      </w:r>
      <w:r>
        <w:rPr>
          <w:rStyle w:val="FootnoteReference"/>
        </w:rPr>
        <w:footnoteReference w:id="6900"/>
      </w:r>
    </w:p>
    <w:p>
      <w:r>
        <w:rPr>
          <w:b/>
        </w:rPr>
        <w:t xml:space="preserve">14 </w:t>
      </w:r>
      <w:r>
        <w:t xml:space="preserve">And Jesus</w:t>
      </w:r>
      <w:r>
        <w:rPr>
          <w:rStyle w:val="FootnoteReference"/>
        </w:rPr>
        <w:footnoteReference w:id="6901"/>
      </w:r>
      <w:r>
        <w:t xml:space="preserve">, when he had found a young donkey, sat upon it; as it is written,</w:t>
      </w:r>
      <w:r>
        <w:rPr>
          <w:rStyle w:val="FootnoteReference"/>
        </w:rPr>
        <w:footnoteReference w:id="6902"/>
      </w:r>
    </w:p>
    <w:p>
      <w:r>
        <w:rPr>
          <w:b/>
        </w:rPr>
        <w:t xml:space="preserve">15 </w:t>
      </w:r>
      <w:r>
        <w:t xml:space="preserve">Do not fear</w:t>
      </w:r>
      <w:r>
        <w:rPr>
          <w:rStyle w:val="FootnoteReference"/>
        </w:rPr>
        <w:footnoteReference w:id="6903"/>
      </w:r>
      <w:r>
        <w:t xml:space="preserve">, daughter of Zion</w:t>
      </w:r>
      <w:r>
        <w:rPr>
          <w:rStyle w:val="FootnoteReference"/>
        </w:rPr>
        <w:footnoteReference w:id="6904"/>
      </w:r>
      <w:r>
        <w:t xml:space="preserve">: look, your King comes, sitting</w:t>
      </w:r>
      <w:r>
        <w:rPr>
          <w:rStyle w:val="FootnoteReference"/>
        </w:rPr>
        <w:footnoteReference w:id="6905"/>
      </w:r>
      <w:r>
        <w:t xml:space="preserve"> on a donkey's colt.</w:t>
      </w:r>
      <w:r>
        <w:rPr>
          <w:rStyle w:val="FootnoteReference"/>
        </w:rPr>
        <w:footnoteReference w:id="6906"/>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07"/>
      </w:r>
    </w:p>
    <w:p>
      <w:r>
        <w:rPr>
          <w:b/>
        </w:rPr>
        <w:t xml:space="preserve">17 </w:t>
      </w:r>
      <w:r>
        <w:t xml:space="preserve">The people</w:t>
      </w:r>
      <w:r>
        <w:rPr>
          <w:rStyle w:val="FootnoteReference"/>
        </w:rPr>
        <w:footnoteReference w:id="6908"/>
      </w:r>
      <w:r>
        <w:t xml:space="preserve"> therefore that was with him when he called Lazarus out of the tomb, and raised him from the dead, bore witness.</w:t>
      </w:r>
      <w:r>
        <w:rPr>
          <w:rStyle w:val="FootnoteReference"/>
        </w:rPr>
        <w:footnoteReference w:id="6909"/>
      </w:r>
    </w:p>
    <w:p>
      <w:r>
        <w:rPr>
          <w:b/>
        </w:rPr>
        <w:t xml:space="preserve">18 </w:t>
      </w:r>
      <w:r>
        <w:t xml:space="preserve">For this cause the people also met him, because they heard that he had done this sign.</w:t>
      </w:r>
      <w:r>
        <w:rPr>
          <w:rStyle w:val="FootnoteReference"/>
        </w:rPr>
        <w:footnoteReference w:id="6910"/>
      </w:r>
    </w:p>
    <w:p>
      <w:r>
        <w:rPr>
          <w:b/>
        </w:rPr>
        <w:t xml:space="preserve">19 </w:t>
      </w:r>
      <w:r>
        <w:t xml:space="preserve">The Pharisees</w:t>
      </w:r>
      <w:r>
        <w:rPr>
          <w:rStyle w:val="FootnoteReference"/>
        </w:rPr>
        <w:footnoteReference w:id="6911"/>
      </w:r>
      <w:r>
        <w:t xml:space="preserve"> therefore said among themselves, Do you perceive</w:t>
      </w:r>
      <w:r>
        <w:rPr>
          <w:rStyle w:val="FootnoteReference"/>
        </w:rPr>
        <w:footnoteReference w:id="6912"/>
      </w:r>
      <w:r>
        <w:t xml:space="preserve"> how you prevail nothing? look, the world</w:t>
      </w:r>
      <w:r>
        <w:rPr>
          <w:rStyle w:val="FootnoteReference"/>
        </w:rPr>
        <w:footnoteReference w:id="6913"/>
      </w:r>
      <w:r>
        <w:t xml:space="preserve"> has gone after him.</w:t>
      </w:r>
    </w:p>
    <w:p>
      <w:r>
        <w:rPr>
          <w:b/>
        </w:rPr>
        <w:t xml:space="preserve">20 </w:t>
      </w:r>
      <w:r>
        <w:t xml:space="preserve">And there were certain Greeks</w:t>
      </w:r>
      <w:r>
        <w:rPr>
          <w:rStyle w:val="FootnoteReference"/>
        </w:rPr>
        <w:footnoteReference w:id="6914"/>
      </w:r>
      <w:r>
        <w:t xml:space="preserve"> among those who came up to worship</w:t>
      </w:r>
      <w:r>
        <w:rPr>
          <w:rStyle w:val="FootnoteReference"/>
        </w:rPr>
        <w:footnoteReference w:id="6915"/>
      </w:r>
      <w:r>
        <w:t xml:space="preserve"> at the feast:</w:t>
      </w:r>
      <w:r>
        <w:rPr>
          <w:rStyle w:val="FootnoteReference"/>
        </w:rPr>
        <w:footnoteReference w:id="6916"/>
      </w:r>
    </w:p>
    <w:p>
      <w:r>
        <w:rPr>
          <w:b/>
        </w:rPr>
        <w:t xml:space="preserve">21 </w:t>
      </w:r>
      <w:r>
        <w:t xml:space="preserve">The same came therefore to Philip</w:t>
      </w:r>
      <w:r>
        <w:rPr>
          <w:rStyle w:val="FootnoteReference"/>
        </w:rPr>
        <w:footnoteReference w:id="6917"/>
      </w:r>
      <w:r>
        <w:t xml:space="preserve">, who was of Bethsaida</w:t>
      </w:r>
      <w:r>
        <w:rPr>
          <w:rStyle w:val="FootnoteReference"/>
        </w:rPr>
        <w:footnoteReference w:id="6918"/>
      </w:r>
      <w:r>
        <w:t xml:space="preserve"> of Galilee</w:t>
      </w:r>
      <w:r>
        <w:rPr>
          <w:rStyle w:val="FootnoteReference"/>
        </w:rPr>
        <w:footnoteReference w:id="6919"/>
      </w:r>
      <w:r>
        <w:t xml:space="preserve">, and asked him, saying, Sir</w:t>
      </w:r>
      <w:r>
        <w:rPr>
          <w:rStyle w:val="FootnoteReference"/>
        </w:rPr>
        <w:footnoteReference w:id="6920"/>
      </w:r>
      <w:r>
        <w:t xml:space="preserve">, we would</w:t>
      </w:r>
      <w:r>
        <w:rPr>
          <w:rStyle w:val="FootnoteReference"/>
        </w:rPr>
        <w:footnoteReference w:id="6921"/>
      </w:r>
      <w:r>
        <w:t xml:space="preserve"> see Jesus.</w:t>
      </w:r>
      <w:r>
        <w:rPr>
          <w:rStyle w:val="FootnoteReference"/>
        </w:rPr>
        <w:footnoteReference w:id="6922"/>
      </w:r>
    </w:p>
    <w:p>
      <w:r>
        <w:rPr>
          <w:b/>
        </w:rPr>
        <w:t xml:space="preserve">22 </w:t>
      </w:r>
      <w:r>
        <w:t xml:space="preserve">Philip comes and tells Andrew</w:t>
      </w:r>
      <w:r>
        <w:rPr>
          <w:rStyle w:val="FootnoteReference"/>
        </w:rPr>
        <w:footnoteReference w:id="6923"/>
      </w:r>
      <w:r>
        <w:t xml:space="preserve">: and again Andrew and</w:t>
      </w:r>
      <w:r>
        <w:rPr>
          <w:rStyle w:val="FootnoteReference"/>
        </w:rPr>
        <w:footnoteReference w:id="6924"/>
      </w:r>
      <w:r>
        <w:t xml:space="preserve"> Philip tell Jesus.</w:t>
      </w:r>
      <w:r>
        <w:rPr>
          <w:rStyle w:val="FootnoteReference"/>
        </w:rPr>
        <w:footnoteReference w:id="6925"/>
      </w:r>
    </w:p>
    <w:p>
      <w:r>
        <w:rPr>
          <w:b/>
        </w:rPr>
        <w:t xml:space="preserve">23 </w:t>
      </w:r>
      <w:r>
        <w:t xml:space="preserve">And Jesus answered them, saying, The hour</w:t>
      </w:r>
      <w:r>
        <w:rPr>
          <w:rStyle w:val="FootnoteReference"/>
        </w:rPr>
        <w:footnoteReference w:id="6926"/>
      </w:r>
      <w:r>
        <w:t xml:space="preserve"> has come, that the Son of man should be glorified.</w:t>
      </w:r>
    </w:p>
    <w:p>
      <w:r>
        <w:rPr>
          <w:b/>
        </w:rPr>
        <w:t xml:space="preserve">24 </w:t>
      </w:r>
      <w:r>
        <w:t xml:space="preserve">Amen, amen, I say to you, Except</w:t>
      </w:r>
      <w:r>
        <w:rPr>
          <w:rStyle w:val="FootnoteReference"/>
        </w:rPr>
        <w:footnoteReference w:id="6927"/>
      </w:r>
      <w:r>
        <w:t xml:space="preserve"> a grain of wheat fall into the ground and die, it abides alone: but if it die, it produces much fruit.</w:t>
      </w:r>
      <w:r>
        <w:rPr>
          <w:rStyle w:val="FootnoteReference"/>
        </w:rPr>
        <w:footnoteReference w:id="6928"/>
      </w:r>
    </w:p>
    <w:p>
      <w:r>
        <w:rPr>
          <w:b/>
        </w:rPr>
        <w:t xml:space="preserve">25 </w:t>
      </w:r>
      <w:r>
        <w:t xml:space="preserve">The one who loves his life shall lose it; and the one who hates his life in this world shall keep it to eternal life.</w:t>
      </w:r>
      <w:r>
        <w:rPr>
          <w:rStyle w:val="FootnoteReference"/>
        </w:rPr>
        <w:footnoteReference w:id="6929"/>
      </w:r>
      <w:r>
        <w:rPr>
          <w:rStyle w:val="FootnoteReference"/>
        </w:rPr>
        <w:footnoteReference w:id="6930"/>
      </w:r>
    </w:p>
    <w:p>
      <w:r>
        <w:rPr>
          <w:b/>
        </w:rPr>
        <w:t xml:space="preserve">26 </w:t>
      </w:r>
      <w:r>
        <w:t xml:space="preserve">If anyone serves me, let him follow me; and where I am</w:t>
      </w:r>
      <w:r>
        <w:rPr>
          <w:rStyle w:val="FootnoteReference"/>
        </w:rPr>
        <w:footnoteReference w:id="6931"/>
      </w:r>
      <w:r>
        <w:t xml:space="preserve">, there shall also my servant be: if anyone serves me, him will my Father honor.</w:t>
      </w:r>
      <w:r>
        <w:rPr>
          <w:rStyle w:val="FootnoteReference"/>
        </w:rPr>
        <w:footnoteReference w:id="6932"/>
      </w:r>
      <w:r>
        <w:rPr>
          <w:rStyle w:val="FootnoteReference"/>
        </w:rPr>
        <w:footnoteReference w:id="6933"/>
      </w:r>
      <w:r>
        <w:rPr>
          <w:rStyle w:val="FootnoteReference"/>
        </w:rPr>
        <w:footnoteReference w:id="6934"/>
      </w:r>
    </w:p>
    <w:p>
      <w:r>
        <w:rPr>
          <w:b/>
        </w:rPr>
        <w:t xml:space="preserve">27 </w:t>
      </w:r>
      <w:r>
        <w:t xml:space="preserve">Now is my soul troubled; and what shall I say? Father</w:t>
      </w:r>
      <w:r>
        <w:rPr>
          <w:rStyle w:val="FootnoteReference"/>
        </w:rPr>
        <w:footnoteReference w:id="6935"/>
      </w:r>
      <w:r>
        <w:t xml:space="preserve">, save me from this hour: but for this cause I came to this hour.</w:t>
      </w:r>
      <w:r>
        <w:rPr>
          <w:rStyle w:val="FootnoteReference"/>
        </w:rPr>
        <w:footnoteReference w:id="6936"/>
      </w:r>
      <w:r>
        <w:rPr>
          <w:rStyle w:val="FootnoteReference"/>
        </w:rPr>
        <w:footnoteReference w:id="6937"/>
      </w:r>
    </w:p>
    <w:p>
      <w:r>
        <w:rPr>
          <w:b/>
        </w:rPr>
        <w:t xml:space="preserve">28 </w:t>
      </w:r>
      <w:r>
        <w:t xml:space="preserve">Father</w:t>
      </w:r>
      <w:r>
        <w:rPr>
          <w:rStyle w:val="FootnoteReference"/>
        </w:rPr>
        <w:footnoteReference w:id="6938"/>
      </w:r>
      <w:r>
        <w:t xml:space="preserve">, glorify your name. Then came there a voice from heaven, saying, I have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did not come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am lifted up from the earth, will</w:t>
      </w:r>
      <w:r>
        <w:rPr>
          <w:rStyle w:val="FootnoteReference"/>
        </w:rPr>
        <w:footnoteReference w:id="6945"/>
      </w:r>
      <w:r>
        <w:t xml:space="preserve"> draw all to me.</w:t>
      </w:r>
      <w:r>
        <w:rPr>
          <w:rStyle w:val="FootnoteReference"/>
        </w:rPr>
        <w:footnoteReference w:id="6946"/>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forever: and how do you say, The Son of man must be lifted up? who is this Son of man?</w:t>
      </w:r>
      <w:r>
        <w:rPr>
          <w:rStyle w:val="FootnoteReference"/>
        </w:rPr>
        <w:footnoteReference w:id="6951"/>
      </w:r>
      <w:r>
        <w:rPr>
          <w:rStyle w:val="FootnoteReference"/>
        </w:rPr>
        <w:footnoteReference w:id="6952"/>
      </w:r>
    </w:p>
    <w:p>
      <w:r>
        <w:rPr>
          <w:b/>
        </w:rPr>
        <w:t xml:space="preserve">35 </w:t>
      </w:r>
      <w:r>
        <w:t xml:space="preserve">Then Jesus said to them, Yet a little while is the light with you. Walk</w:t>
      </w:r>
      <w:r>
        <w:rPr>
          <w:rStyle w:val="FootnoteReference"/>
        </w:rPr>
        <w:footnoteReference w:id="6953"/>
      </w:r>
      <w:r>
        <w:t xml:space="preserve"> while you have the light, lest darkness come upon you: for the one who walks in darkness does not know where he goes.</w:t>
      </w:r>
      <w:r>
        <w:rPr>
          <w:rStyle w:val="FootnoteReference"/>
        </w:rPr>
        <w:footnoteReference w:id="6954"/>
      </w:r>
      <w:r>
        <w:rPr>
          <w:rStyle w:val="FootnoteReference"/>
        </w:rPr>
        <w:footnoteReference w:id="6955"/>
      </w:r>
    </w:p>
    <w:p>
      <w:r>
        <w:rPr>
          <w:b/>
        </w:rPr>
        <w:t xml:space="preserve">36 </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Jesus spoke, and departed</w:t>
      </w:r>
      <w:r>
        <w:rPr>
          <w:rStyle w:val="FootnoteReference"/>
        </w:rPr>
        <w:footnoteReference w:id="6958"/>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59"/>
      </w:r>
    </w:p>
    <w:p>
      <w:r>
        <w:rPr>
          <w:b/>
        </w:rPr>
        <w:t xml:space="preserve">38 </w:t>
      </w:r>
      <w:r>
        <w:t xml:space="preserve">That the saying of Isaiah</w:t>
      </w:r>
      <w:r>
        <w:rPr>
          <w:rStyle w:val="FootnoteReference"/>
        </w:rPr>
        <w:footnoteReference w:id="6960"/>
      </w:r>
      <w:r>
        <w:t xml:space="preserve">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 Isaiah said again,</w:t>
      </w:r>
      <w:r>
        <w:rPr>
          <w:rStyle w:val="FootnoteReference"/>
        </w:rPr>
        <w:footnoteReference w:id="6965"/>
      </w:r>
    </w:p>
    <w:p>
      <w:r>
        <w:rPr>
          <w:b/>
        </w:rPr>
        <w:t xml:space="preserve">40 </w:t>
      </w:r>
      <w:r>
        <w:t xml:space="preserve">He has blinded their eyes, and hardened</w:t>
      </w:r>
      <w:r>
        <w:rPr>
          <w:rStyle w:val="FootnoteReference"/>
        </w:rPr>
        <w:footnoteReference w:id="6966"/>
      </w:r>
      <w:r>
        <w:t xml:space="preserve"> their heart; that they should not see with their eyes, nor understand with their heart, and be</w:t>
      </w:r>
      <w:r>
        <w:rPr>
          <w:rStyle w:val="FootnoteReference"/>
        </w:rPr>
        <w:footnoteReference w:id="6967"/>
      </w:r>
      <w:r>
        <w:t xml:space="preserve"> converted, and I should heal</w:t>
      </w:r>
      <w:r>
        <w:rPr>
          <w:rStyle w:val="FootnoteReference"/>
        </w:rPr>
        <w:footnoteReference w:id="6968"/>
      </w:r>
      <w:r>
        <w:t xml:space="preserve"> them.</w:t>
      </w:r>
      <w:r>
        <w:rPr>
          <w:rStyle w:val="FootnoteReference"/>
        </w:rPr>
        <w:footnoteReference w:id="6969"/>
      </w:r>
    </w:p>
    <w:p>
      <w:r>
        <w:rPr>
          <w:b/>
        </w:rPr>
        <w:t xml:space="preserve">41 </w:t>
      </w:r>
      <w:r>
        <w:t xml:space="preserve">These things Isaiah said, when he saw his glory, and spoke of him.</w:t>
      </w:r>
      <w:r>
        <w:rPr>
          <w:rStyle w:val="FootnoteReference"/>
        </w:rPr>
        <w:footnoteReference w:id="6970"/>
      </w:r>
      <w:r>
        <w:rPr>
          <w:rStyle w:val="FootnoteReference"/>
        </w:rPr>
        <w:footnoteReference w:id="6971"/>
      </w:r>
    </w:p>
    <w:p>
      <w:r>
        <w:rPr>
          <w:b/>
        </w:rPr>
        <w:t xml:space="preserve">42 </w:t>
      </w:r>
      <w:r>
        <w:t xml:space="preserve">Nevertheless among</w:t>
      </w:r>
      <w:r>
        <w:rPr>
          <w:rStyle w:val="FootnoteReference"/>
        </w:rPr>
        <w:footnoteReference w:id="6972"/>
      </w:r>
      <w:r>
        <w:t xml:space="preserve"> the chief rulers also many believed on him; but because of the Pharisees they did not</w:t>
      </w:r>
      <w:r>
        <w:rPr>
          <w:rStyle w:val="FootnoteReference"/>
        </w:rPr>
        <w:footnoteReference w:id="6973"/>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974"/>
      </w:r>
      <w:r>
        <w:t xml:space="preserve">.</w:t>
      </w:r>
      <w:r>
        <w:rPr>
          <w:rStyle w:val="FootnoteReference"/>
        </w:rPr>
        <w:footnoteReference w:id="6975"/>
      </w:r>
      <w:r>
        <w:rPr>
          <w:rStyle w:val="FootnoteReference"/>
        </w:rPr>
        <w:footnoteReference w:id="6976"/>
      </w:r>
      <w:r>
        <w:rPr>
          <w:rStyle w:val="FootnoteReference"/>
        </w:rPr>
        <w:footnoteReference w:id="6977"/>
      </w:r>
      <w:r>
        <w:rPr>
          <w:rStyle w:val="FootnoteReference"/>
        </w:rPr>
        <w:footnoteReference w:id="6978"/>
      </w:r>
    </w:p>
    <w:p>
      <w:r>
        <w:rPr>
          <w:b/>
        </w:rPr>
        <w:t xml:space="preserve">44 </w:t>
      </w:r>
      <w:r>
        <w:t xml:space="preserve">Jesus cried</w:t>
      </w:r>
      <w:r>
        <w:rPr>
          <w:rStyle w:val="FootnoteReference"/>
        </w:rPr>
        <w:footnoteReference w:id="6979"/>
      </w:r>
      <w:r>
        <w:t xml:space="preserve"> and said, The one who believes on me, does not believe on me, but on him who sent me.</w:t>
      </w:r>
      <w:r>
        <w:rPr>
          <w:rStyle w:val="FootnoteReference"/>
        </w:rPr>
        <w:footnoteReference w:id="6980"/>
      </w:r>
    </w:p>
    <w:p>
      <w:r>
        <w:rPr>
          <w:b/>
        </w:rPr>
        <w:t xml:space="preserve">45 </w:t>
      </w:r>
      <w:r>
        <w:t xml:space="preserve">And the one who sees me sees him who sent me.</w:t>
      </w:r>
      <w:r>
        <w:rPr>
          <w:rStyle w:val="FootnoteReference"/>
        </w:rPr>
        <w:footnoteReference w:id="6981"/>
      </w:r>
    </w:p>
    <w:p>
      <w:r>
        <w:rPr>
          <w:b/>
        </w:rPr>
        <w:t xml:space="preserve">46 </w:t>
      </w:r>
      <w:r>
        <w:t xml:space="preserve">I have come as a light into the world, that whoever believes on me should not abide</w:t>
      </w:r>
      <w:r>
        <w:rPr>
          <w:rStyle w:val="FootnoteReference"/>
        </w:rPr>
        <w:footnoteReference w:id="6982"/>
      </w:r>
      <w:r>
        <w:t xml:space="preserve"> in darkness.</w:t>
      </w:r>
      <w:r>
        <w:rPr>
          <w:rStyle w:val="FootnoteReference"/>
        </w:rPr>
        <w:footnoteReference w:id="6983"/>
      </w:r>
    </w:p>
    <w:p>
      <w:r>
        <w:rPr>
          <w:b/>
        </w:rPr>
        <w:t xml:space="preserve">47 </w:t>
      </w:r>
      <w:r>
        <w:t xml:space="preserve">And if anyone hear my words, and do not believe, I judge</w:t>
      </w:r>
      <w:r>
        <w:rPr>
          <w:rStyle w:val="FootnoteReference"/>
        </w:rPr>
        <w:footnoteReference w:id="6984"/>
      </w:r>
      <w:r>
        <w:t xml:space="preserve"> him not: for I came not to judge the world, but to save the world.</w:t>
      </w:r>
      <w:r>
        <w:rPr>
          <w:rStyle w:val="FootnoteReference"/>
        </w:rPr>
        <w:footnoteReference w:id="6985"/>
      </w:r>
    </w:p>
    <w:p>
      <w:r>
        <w:rPr>
          <w:b/>
        </w:rPr>
        <w:t xml:space="preserve">48 </w:t>
      </w:r>
      <w:r>
        <w:t xml:space="preserve">The one who rejects me, and does not receive my words, has one that judges him: the word</w:t>
      </w:r>
      <w:r>
        <w:rPr>
          <w:rStyle w:val="FootnoteReference"/>
        </w:rPr>
        <w:footnoteReference w:id="6986"/>
      </w:r>
      <w:r>
        <w:t xml:space="preserve"> that I have spoken, the same shall judge</w:t>
      </w:r>
      <w:r>
        <w:rPr>
          <w:rStyle w:val="FootnoteReference"/>
        </w:rPr>
        <w:footnoteReference w:id="6987"/>
      </w:r>
      <w:r>
        <w:t xml:space="preserve"> him in the last day.</w:t>
      </w:r>
      <w:r>
        <w:rPr>
          <w:rStyle w:val="FootnoteReference"/>
        </w:rPr>
        <w:footnoteReference w:id="6988"/>
      </w:r>
    </w:p>
    <w:p>
      <w:r>
        <w:rPr>
          <w:b/>
        </w:rPr>
        <w:t xml:space="preserve">49 </w:t>
      </w:r>
      <w:r>
        <w:t xml:space="preserve">For I have not spoken of myself; but the Father who sent me, he gave me a commandment, what I should say, and what I should speak.</w:t>
      </w:r>
      <w:r>
        <w:rPr>
          <w:rStyle w:val="FootnoteReference"/>
        </w:rPr>
        <w:footnoteReference w:id="6989"/>
      </w:r>
    </w:p>
    <w:p>
      <w:r>
        <w:rPr>
          <w:b/>
        </w:rPr>
        <w:t xml:space="preserve">50 </w:t>
      </w:r>
      <w:r>
        <w:t xml:space="preserve">And I know that his commandment is life eternal: whatever I speak therefore, even as the Father said to me, so I speak.</w:t>
      </w:r>
      <w:r>
        <w:rPr>
          <w:rStyle w:val="FootnoteReference"/>
        </w:rPr>
        <w:footnoteReference w:id="69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1"/>
      </w:r>
      <w:r>
        <w:t xml:space="preserve"> of the Passover, when Jesus</w:t>
      </w:r>
      <w:r>
        <w:rPr>
          <w:rStyle w:val="FootnoteReference"/>
        </w:rPr>
        <w:footnoteReference w:id="6992"/>
      </w:r>
      <w:r>
        <w:t xml:space="preserve"> knew</w:t>
      </w:r>
      <w:r>
        <w:rPr>
          <w:rStyle w:val="FootnoteReference"/>
        </w:rPr>
        <w:footnoteReference w:id="6993"/>
      </w:r>
      <w:r>
        <w:t xml:space="preserve"> that his hour had come that he should depart</w:t>
      </w:r>
      <w:r>
        <w:rPr>
          <w:rStyle w:val="FootnoteReference"/>
        </w:rPr>
        <w:footnoteReference w:id="6994"/>
      </w:r>
      <w:r>
        <w:t xml:space="preserve"> out of this world to the Father, having loved his own who were in the world, he loved them to the end.</w:t>
      </w:r>
      <w:r>
        <w:rPr>
          <w:rStyle w:val="FootnoteReference"/>
        </w:rPr>
        <w:footnoteReference w:id="6995"/>
      </w:r>
      <w:r>
        <w:rPr>
          <w:rStyle w:val="FootnoteReference"/>
        </w:rPr>
        <w:footnoteReference w:id="6996"/>
      </w:r>
    </w:p>
    <w:p>
      <w:r>
        <w:rPr>
          <w:b/>
        </w:rPr>
        <w:t xml:space="preserve">2 </w:t>
      </w:r>
      <w:r>
        <w:t xml:space="preserve">And supper</w:t>
      </w:r>
      <w:r>
        <w:rPr>
          <w:rStyle w:val="FootnoteReference"/>
        </w:rPr>
        <w:footnoteReference w:id="6997"/>
      </w:r>
      <w:r>
        <w:t xml:space="preserve"> being ended, the devil</w:t>
      </w:r>
      <w:r>
        <w:rPr>
          <w:rStyle w:val="FootnoteReference"/>
        </w:rPr>
        <w:footnoteReference w:id="6998"/>
      </w:r>
      <w:r>
        <w:t xml:space="preserve"> having now put into the heart of Judas</w:t>
      </w:r>
      <w:r>
        <w:rPr>
          <w:rStyle w:val="FootnoteReference"/>
        </w:rPr>
        <w:footnoteReference w:id="6999"/>
      </w:r>
      <w:r>
        <w:t xml:space="preserve"> Iscariot</w:t>
      </w:r>
      <w:r>
        <w:rPr>
          <w:rStyle w:val="FootnoteReference"/>
        </w:rPr>
        <w:footnoteReference w:id="7000"/>
      </w:r>
      <w:r>
        <w:t xml:space="preserve">, Simon</w:t>
      </w:r>
      <w:r>
        <w:rPr>
          <w:rStyle w:val="FootnoteReference"/>
        </w:rPr>
        <w:footnoteReference w:id="7001"/>
      </w:r>
      <w:r>
        <w:t xml:space="preserve">'s son, to betray him;</w:t>
      </w:r>
      <w:r>
        <w:rPr>
          <w:rStyle w:val="FootnoteReference"/>
        </w:rPr>
        <w:footnoteReference w:id="7002"/>
      </w:r>
      <w:r>
        <w:rPr>
          <w:rStyle w:val="FootnoteReference"/>
        </w:rPr>
        <w:footnoteReference w:id="7003"/>
      </w:r>
      <w:r>
        <w:rPr>
          <w:rStyle w:val="FootnoteReference"/>
        </w:rPr>
        <w:footnoteReference w:id="7004"/>
      </w:r>
      <w:r>
        <w:rPr>
          <w:rStyle w:val="FootnoteReference"/>
        </w:rPr>
        <w:footnoteReference w:id="7005"/>
      </w:r>
    </w:p>
    <w:p>
      <w:r>
        <w:rPr>
          <w:b/>
        </w:rPr>
        <w:t xml:space="preserve">3 </w:t>
      </w:r>
      <w:r>
        <w:t xml:space="preserve">Jesus knowing</w:t>
      </w:r>
      <w:r>
        <w:rPr>
          <w:rStyle w:val="FootnoteReference"/>
        </w:rPr>
        <w:footnoteReference w:id="7006"/>
      </w:r>
      <w:r>
        <w:t xml:space="preserve"> that the Father had given all things into his hands, and that</w:t>
      </w:r>
      <w:r>
        <w:rPr>
          <w:rStyle w:val="FootnoteReference"/>
        </w:rPr>
        <w:footnoteReference w:id="7007"/>
      </w:r>
      <w:r>
        <w:t xml:space="preserve"> he had come from God</w:t>
      </w:r>
      <w:r>
        <w:rPr>
          <w:rStyle w:val="FootnoteReference"/>
        </w:rPr>
        <w:footnoteReference w:id="7008"/>
      </w:r>
      <w:r>
        <w:t xml:space="preserve">, and went to God;</w:t>
      </w:r>
      <w:r>
        <w:rPr>
          <w:rStyle w:val="FootnoteReference"/>
        </w:rPr>
        <w:footnoteReference w:id="7009"/>
      </w:r>
      <w:r>
        <w:rPr>
          <w:rStyle w:val="FootnoteReference"/>
        </w:rPr>
        <w:footnoteReference w:id="7010"/>
      </w:r>
    </w:p>
    <w:p>
      <w:r>
        <w:rPr>
          <w:b/>
        </w:rPr>
        <w:t xml:space="preserve">4 </w:t>
      </w:r>
      <w:r>
        <w:t xml:space="preserve">He rises from supper, and laid aside</w:t>
      </w:r>
      <w:r>
        <w:rPr>
          <w:rStyle w:val="FootnoteReference"/>
        </w:rPr>
        <w:footnoteReference w:id="701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12"/>
      </w:r>
      <w:r>
        <w:t xml:space="preserve"> the disciples' feet</w:t>
      </w:r>
      <w:r>
        <w:rPr>
          <w:rStyle w:val="FootnoteReference"/>
        </w:rPr>
        <w:footnoteReference w:id="7013"/>
      </w:r>
      <w:r>
        <w:t xml:space="preserve">, and to wipe them with the towel with which he was girded.</w:t>
      </w:r>
      <w:r>
        <w:rPr>
          <w:rStyle w:val="FootnoteReference"/>
        </w:rPr>
        <w:footnoteReference w:id="7014"/>
      </w:r>
    </w:p>
    <w:p>
      <w:r>
        <w:rPr>
          <w:b/>
        </w:rPr>
        <w:t xml:space="preserve">6 </w:t>
      </w:r>
      <w:r>
        <w:t xml:space="preserve">Then he comes to Simon Peter</w:t>
      </w:r>
      <w:r>
        <w:rPr>
          <w:rStyle w:val="FootnoteReference"/>
        </w:rPr>
        <w:footnoteReference w:id="7015"/>
      </w:r>
      <w:r>
        <w:t xml:space="preserve">: and Peter says to him, Lord</w:t>
      </w:r>
      <w:r>
        <w:rPr>
          <w:rStyle w:val="FootnoteReference"/>
        </w:rPr>
        <w:footnoteReference w:id="7016"/>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17"/>
      </w:r>
      <w:r>
        <w:rPr>
          <w:rStyle w:val="FootnoteReference"/>
        </w:rPr>
        <w:footnoteReference w:id="7018"/>
      </w:r>
    </w:p>
    <w:p>
      <w:r>
        <w:rPr>
          <w:b/>
        </w:rPr>
        <w:t xml:space="preserve">9 </w:t>
      </w:r>
      <w:r>
        <w:t xml:space="preserve">Simon Peter says to him, Lord, not my feet only, but also my hands and my head.</w:t>
      </w:r>
      <w:r>
        <w:rPr>
          <w:rStyle w:val="FootnoteReference"/>
        </w:rPr>
        <w:footnoteReference w:id="7019"/>
      </w:r>
    </w:p>
    <w:p>
      <w:r>
        <w:rPr>
          <w:b/>
        </w:rPr>
        <w:t xml:space="preserve">10 </w:t>
      </w:r>
      <w:r>
        <w:t xml:space="preserve">Jesus says to him, The one who is washed needs only to wash his feet, but is clean altogether: and you are clean, but not all.</w:t>
      </w:r>
      <w:r>
        <w:rPr>
          <w:rStyle w:val="FootnoteReference"/>
        </w:rPr>
        <w:footnoteReference w:id="7020"/>
      </w:r>
      <w:r>
        <w:rPr>
          <w:rStyle w:val="FootnoteReference"/>
        </w:rPr>
        <w:footnoteReference w:id="7021"/>
      </w:r>
      <w:r>
        <w:rPr>
          <w:rStyle w:val="FootnoteReference"/>
        </w:rPr>
        <w:footnoteReference w:id="7022"/>
      </w:r>
      <w:r>
        <w:rPr>
          <w:rStyle w:val="FootnoteReference"/>
        </w:rPr>
        <w:footnoteReference w:id="7023"/>
      </w:r>
    </w:p>
    <w:p>
      <w:r>
        <w:rPr>
          <w:b/>
        </w:rPr>
        <w:t xml:space="preserve">11 </w:t>
      </w:r>
      <w:r>
        <w:t xml:space="preserve">For he knew who should betray him; therefore he said, You are not all clean.</w:t>
      </w:r>
      <w:r>
        <w:rPr>
          <w:rStyle w:val="FootnoteReference"/>
        </w:rPr>
        <w:footnoteReference w:id="7024"/>
      </w:r>
    </w:p>
    <w:p>
      <w:r>
        <w:rPr>
          <w:b/>
        </w:rPr>
        <w:t xml:space="preserve">12 </w:t>
      </w:r>
      <w:r>
        <w:t xml:space="preserve">So after he had washed their feet, and had taken his clothes, and was set down again, he said to them, Know</w:t>
      </w:r>
      <w:r>
        <w:rPr>
          <w:rStyle w:val="FootnoteReference"/>
        </w:rPr>
        <w:footnoteReference w:id="7025"/>
      </w:r>
      <w:r>
        <w:t xml:space="preserve"> you what I have done to you?</w:t>
      </w:r>
    </w:p>
    <w:p>
      <w:r>
        <w:rPr>
          <w:b/>
        </w:rPr>
        <w:t xml:space="preserve">13 </w:t>
      </w:r>
      <w:r>
        <w:t xml:space="preserve">You call</w:t>
      </w:r>
      <w:r>
        <w:rPr>
          <w:rStyle w:val="FootnoteReference"/>
        </w:rPr>
        <w:footnoteReference w:id="7026"/>
      </w:r>
      <w:r>
        <w:t xml:space="preserve"> me Teacher and Lord: and you say well; for so I am</w:t>
      </w:r>
      <w:r>
        <w:rPr>
          <w:rStyle w:val="FootnoteReference"/>
        </w:rPr>
        <w:footnoteReference w:id="7027"/>
      </w:r>
      <w:r>
        <w:t xml:space="preserve">.</w:t>
      </w:r>
      <w:r>
        <w:rPr>
          <w:rStyle w:val="FootnoteReference"/>
        </w:rPr>
        <w:footnoteReference w:id="7028"/>
      </w:r>
    </w:p>
    <w:p>
      <w:r>
        <w:rPr>
          <w:b/>
        </w:rPr>
        <w:t xml:space="preserve">14 </w:t>
      </w:r>
      <w:r>
        <w:t xml:space="preserve">If I then</w:t>
      </w:r>
      <w:r>
        <w:rPr>
          <w:rStyle w:val="FootnoteReference"/>
        </w:rPr>
        <w:footnoteReference w:id="7029"/>
      </w:r>
      <w:r>
        <w:t xml:space="preserve">, your Lord and Teacher, have washed your feet; you also ought to wash one another's feet.</w:t>
      </w:r>
      <w:r>
        <w:rPr>
          <w:rStyle w:val="FootnoteReference"/>
        </w:rPr>
        <w:footnoteReference w:id="7030"/>
      </w:r>
    </w:p>
    <w:p>
      <w:r>
        <w:rPr>
          <w:b/>
        </w:rPr>
        <w:t xml:space="preserve">15 </w:t>
      </w:r>
      <w:r>
        <w:t xml:space="preserve">For I have given</w:t>
      </w:r>
      <w:r>
        <w:rPr>
          <w:rStyle w:val="FootnoteReference"/>
        </w:rPr>
        <w:footnoteReference w:id="7031"/>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32"/>
      </w:r>
      <w:r>
        <w:rPr>
          <w:rStyle w:val="FootnoteReference"/>
        </w:rPr>
        <w:footnoteReference w:id="7033"/>
      </w:r>
    </w:p>
    <w:p>
      <w:r>
        <w:rPr>
          <w:b/>
        </w:rPr>
        <w:t xml:space="preserve">17 </w:t>
      </w:r>
      <w:r>
        <w:t xml:space="preserve">If you know these things, blessed are you if you do them.</w:t>
      </w:r>
      <w:r>
        <w:rPr>
          <w:rStyle w:val="FootnoteReference"/>
        </w:rPr>
        <w:footnoteReference w:id="7034"/>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35"/>
      </w:r>
    </w:p>
    <w:p>
      <w:r>
        <w:rPr>
          <w:b/>
        </w:rPr>
        <w:t xml:space="preserve">19 </w:t>
      </w:r>
      <w:r>
        <w:t xml:space="preserve">Now I tell</w:t>
      </w:r>
      <w:r>
        <w:rPr>
          <w:rStyle w:val="FootnoteReference"/>
        </w:rPr>
        <w:footnoteReference w:id="7036"/>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37"/>
      </w:r>
    </w:p>
    <w:p>
      <w:r>
        <w:rPr>
          <w:b/>
        </w:rPr>
        <w:t xml:space="preserve">21 </w:t>
      </w:r>
      <w:r>
        <w:t xml:space="preserve">When Jesus had thus said, he was troubled in spirit, and testified, and said, Amen, amen, I say to you, that one of you shall betray me.</w:t>
      </w:r>
      <w:r>
        <w:rPr>
          <w:rStyle w:val="FootnoteReference"/>
        </w:rPr>
        <w:footnoteReference w:id="7038"/>
      </w:r>
    </w:p>
    <w:p>
      <w:r>
        <w:rPr>
          <w:b/>
        </w:rPr>
        <w:t xml:space="preserve">22 </w:t>
      </w:r>
      <w:r>
        <w:t xml:space="preserve">Then the disciples looked</w:t>
      </w:r>
      <w:r>
        <w:rPr>
          <w:rStyle w:val="FootnoteReference"/>
        </w:rPr>
        <w:footnoteReference w:id="7039"/>
      </w:r>
      <w:r>
        <w:t xml:space="preserve"> one on another, doubting of whom he spoke.</w:t>
      </w:r>
    </w:p>
    <w:p>
      <w:r>
        <w:rPr>
          <w:b/>
        </w:rPr>
        <w:t xml:space="preserve">23 </w:t>
      </w:r>
      <w:r>
        <w:t xml:space="preserve">Now there was leaning</w:t>
      </w:r>
      <w:r>
        <w:rPr>
          <w:rStyle w:val="FootnoteReference"/>
        </w:rPr>
        <w:footnoteReference w:id="7040"/>
      </w:r>
      <w:r>
        <w:t xml:space="preserve"> on Jesus' bosom one of his disciples, whom Jesus loved.</w:t>
      </w:r>
    </w:p>
    <w:p>
      <w:r>
        <w:rPr>
          <w:b/>
        </w:rPr>
        <w:t xml:space="preserve">24 </w:t>
      </w:r>
      <w:r>
        <w:t xml:space="preserve">Simon Peter therefore beckoned</w:t>
      </w:r>
      <w:r>
        <w:rPr>
          <w:rStyle w:val="FootnoteReference"/>
        </w:rPr>
        <w:footnoteReference w:id="7041"/>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42"/>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43"/>
      </w:r>
      <w:r>
        <w:t xml:space="preserve">, the son of Simon.</w:t>
      </w:r>
      <w:r>
        <w:rPr>
          <w:rStyle w:val="FootnoteReference"/>
        </w:rPr>
        <w:footnoteReference w:id="7044"/>
      </w:r>
    </w:p>
    <w:p>
      <w:r>
        <w:rPr>
          <w:b/>
        </w:rPr>
        <w:t xml:space="preserve">27 </w:t>
      </w:r>
      <w:r>
        <w:t xml:space="preserve">And after the morsel Satan</w:t>
      </w:r>
      <w:r>
        <w:rPr>
          <w:rStyle w:val="FootnoteReference"/>
        </w:rPr>
        <w:footnoteReference w:id="7045"/>
      </w:r>
      <w:r>
        <w:t xml:space="preserve"> entered into him. Then Jesus said to him, What you do, do quickly.</w:t>
      </w:r>
      <w:r>
        <w:rPr>
          <w:rStyle w:val="FootnoteReference"/>
        </w:rPr>
        <w:footnoteReference w:id="7046"/>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47"/>
      </w:r>
      <w:r>
        <w:t xml:space="preserve"> out immediately: and it was night.</w:t>
      </w:r>
      <w:r>
        <w:rPr>
          <w:rStyle w:val="FootnoteReference"/>
        </w:rPr>
        <w:footnoteReference w:id="7048"/>
      </w:r>
    </w:p>
    <w:p>
      <w:r>
        <w:rPr>
          <w:b/>
        </w:rPr>
        <w:t xml:space="preserve">31 </w:t>
      </w:r>
      <w:r>
        <w:t xml:space="preserve">Therefore, when he was gone out, Jesus said, Now is the Son of man glorified, and God</w:t>
      </w:r>
      <w:r>
        <w:rPr>
          <w:rStyle w:val="FootnoteReference"/>
        </w:rPr>
        <w:footnoteReference w:id="7049"/>
      </w:r>
      <w:r>
        <w:t xml:space="preserve"> is glorified in him.</w:t>
      </w:r>
      <w:r>
        <w:rPr>
          <w:rStyle w:val="FootnoteReference"/>
        </w:rPr>
        <w:footnoteReference w:id="7050"/>
      </w:r>
    </w:p>
    <w:p>
      <w:r>
        <w:rPr>
          <w:b/>
        </w:rPr>
        <w:t xml:space="preserve">32 </w:t>
      </w:r>
      <w:r>
        <w:t xml:space="preserve">If God is glorified in him, God shall also glorify him in himself, and shall immediately glorify him.</w:t>
      </w:r>
      <w:r>
        <w:rPr>
          <w:rStyle w:val="FootnoteReference"/>
        </w:rPr>
        <w:footnoteReference w:id="7051"/>
      </w:r>
    </w:p>
    <w:p>
      <w:r>
        <w:rPr>
          <w:b/>
        </w:rPr>
        <w:t xml:space="preserve">33 </w:t>
      </w:r>
      <w:r>
        <w:t xml:space="preserve">Little</w:t>
      </w:r>
      <w:r>
        <w:rPr>
          <w:rStyle w:val="FootnoteReference"/>
        </w:rPr>
        <w:footnoteReference w:id="7052"/>
      </w:r>
      <w:r>
        <w:t xml:space="preserve"> children, yet a little while I am with you. You shall seek me: and as I said to the Jews</w:t>
      </w:r>
      <w:r>
        <w:rPr>
          <w:rStyle w:val="FootnoteReference"/>
        </w:rPr>
        <w:footnoteReference w:id="7053"/>
      </w:r>
      <w:r>
        <w:t xml:space="preserve">, Where I go, you cannot come; so now I say to you.</w:t>
      </w:r>
      <w:r>
        <w:rPr>
          <w:rStyle w:val="FootnoteReference"/>
        </w:rPr>
        <w:footnoteReference w:id="7054"/>
      </w:r>
      <w:r>
        <w:rPr>
          <w:rStyle w:val="FootnoteReference"/>
        </w:rPr>
        <w:footnoteReference w:id="7055"/>
      </w:r>
    </w:p>
    <w:p>
      <w:r>
        <w:rPr>
          <w:b/>
        </w:rPr>
        <w:t xml:space="preserve">34 </w:t>
      </w:r>
      <w:r>
        <w:t xml:space="preserve">A new</w:t>
      </w:r>
      <w:r>
        <w:rPr>
          <w:rStyle w:val="FootnoteReference"/>
        </w:rPr>
        <w:footnoteReference w:id="7056"/>
      </w:r>
      <w:r>
        <w:t xml:space="preserve"> commandment I give to you, That you love one another; as I have loved you, that you also love one another.</w:t>
      </w:r>
      <w:r>
        <w:rPr>
          <w:rStyle w:val="FootnoteReference"/>
        </w:rPr>
        <w:footnoteReference w:id="7057"/>
      </w:r>
    </w:p>
    <w:p>
      <w:r>
        <w:rPr>
          <w:b/>
        </w:rPr>
        <w:t xml:space="preserve">35 </w:t>
      </w:r>
      <w:r>
        <w:t xml:space="preserve">By this shall all know that you are my disciples, if you have love one to another.</w:t>
      </w:r>
      <w:r>
        <w:rPr>
          <w:rStyle w:val="FootnoteReference"/>
        </w:rPr>
        <w:footnoteReference w:id="7058"/>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59"/>
      </w:r>
      <w:r>
        <w:rPr>
          <w:rStyle w:val="FootnoteReference"/>
        </w:rPr>
        <w:footnoteReference w:id="7060"/>
      </w:r>
    </w:p>
    <w:p>
      <w:r>
        <w:rPr>
          <w:b/>
        </w:rPr>
        <w:t xml:space="preserve">37 </w:t>
      </w:r>
      <w:r>
        <w:t xml:space="preserve">Peter said to him, Lord, why cannot I follow you now? I will lay down my life for your sake.</w:t>
      </w:r>
      <w:r>
        <w:rPr>
          <w:rStyle w:val="FootnoteReference"/>
        </w:rPr>
        <w:footnoteReference w:id="7061"/>
      </w:r>
    </w:p>
    <w:p>
      <w:r>
        <w:rPr>
          <w:b/>
        </w:rPr>
        <w:t xml:space="preserve">38 </w:t>
      </w:r>
      <w:r>
        <w:t xml:space="preserve">Jesus answered him, Will you lay down your life for my sake? Amen, amen, I say to you, The cock</w:t>
      </w:r>
      <w:r>
        <w:rPr>
          <w:rStyle w:val="FootnoteReference"/>
        </w:rPr>
        <w:footnoteReference w:id="7062"/>
      </w:r>
      <w:r>
        <w:t xml:space="preserve"> shall not crow, till you have denied me three times.</w:t>
      </w:r>
      <w:r>
        <w:rPr>
          <w:rStyle w:val="FootnoteReference"/>
        </w:rPr>
        <w:footnoteReference w:id="7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64"/>
      </w:r>
      <w:r>
        <w:t xml:space="preserve">, believe also in me.</w:t>
      </w:r>
      <w:r>
        <w:rPr>
          <w:rStyle w:val="FootnoteReference"/>
        </w:rPr>
        <w:footnoteReference w:id="7065"/>
      </w:r>
      <w:r>
        <w:rPr>
          <w:rStyle w:val="FootnoteReference"/>
        </w:rPr>
        <w:footnoteReference w:id="7066"/>
      </w:r>
      <w:r>
        <w:rPr>
          <w:rStyle w:val="FootnoteReference"/>
        </w:rPr>
        <w:footnoteReference w:id="7067"/>
      </w:r>
      <w:r>
        <w:rPr>
          <w:rStyle w:val="FootnoteReference"/>
        </w:rPr>
        <w:footnoteReference w:id="7068"/>
      </w:r>
    </w:p>
    <w:p>
      <w:r>
        <w:rPr>
          <w:b/>
        </w:rPr>
        <w:t xml:space="preserve">2 </w:t>
      </w:r>
      <w:r>
        <w:t xml:space="preserve">In my Father's house are many dwelling places: if it were not so, I would have told you. I go</w:t>
      </w:r>
      <w:r>
        <w:rPr>
          <w:rStyle w:val="FootnoteReference"/>
        </w:rPr>
        <w:footnoteReference w:id="7069"/>
      </w:r>
      <w:r>
        <w:t xml:space="preserve"> to prepare a place for you.</w:t>
      </w:r>
      <w:r>
        <w:rPr>
          <w:rStyle w:val="FootnoteReference"/>
        </w:rPr>
        <w:footnoteReference w:id="7070"/>
      </w:r>
      <w:r>
        <w:rPr>
          <w:rStyle w:val="FootnoteReference"/>
        </w:rPr>
        <w:footnoteReference w:id="7071"/>
      </w:r>
    </w:p>
    <w:p>
      <w:r>
        <w:rPr>
          <w:b/>
        </w:rPr>
        <w:t xml:space="preserve">3 </w:t>
      </w:r>
      <w:r>
        <w:t xml:space="preserve">And if I go and prepare a place for you, I will come again, and receive you to myself; that where I am</w:t>
      </w:r>
      <w:r>
        <w:rPr>
          <w:rStyle w:val="FootnoteReference"/>
        </w:rPr>
        <w:footnoteReference w:id="7072"/>
      </w:r>
      <w:r>
        <w:t xml:space="preserve">, there you may be also.</w:t>
      </w:r>
    </w:p>
    <w:p>
      <w:r>
        <w:rPr>
          <w:b/>
        </w:rPr>
        <w:t xml:space="preserve">4 </w:t>
      </w:r>
      <w:r>
        <w:t xml:space="preserve">And where I go you know, and the way you know.</w:t>
      </w:r>
      <w:r>
        <w:rPr>
          <w:rStyle w:val="FootnoteReference"/>
        </w:rPr>
        <w:footnoteReference w:id="7073"/>
      </w:r>
    </w:p>
    <w:p>
      <w:r>
        <w:rPr>
          <w:b/>
        </w:rPr>
        <w:t xml:space="preserve">5 </w:t>
      </w:r>
      <w:r>
        <w:t xml:space="preserve">Thomas</w:t>
      </w:r>
      <w:r>
        <w:rPr>
          <w:rStyle w:val="FootnoteReference"/>
        </w:rPr>
        <w:footnoteReference w:id="7074"/>
      </w:r>
      <w:r>
        <w:t xml:space="preserve"> says to him, Lord, we do not know where you go; and how can we know the way?</w:t>
      </w:r>
      <w:r>
        <w:rPr>
          <w:rStyle w:val="FootnoteReference"/>
        </w:rPr>
        <w:footnoteReference w:id="7075"/>
      </w:r>
      <w:r>
        <w:rPr>
          <w:rStyle w:val="FootnoteReference"/>
        </w:rPr>
        <w:footnoteReference w:id="7076"/>
      </w:r>
    </w:p>
    <w:p>
      <w:r>
        <w:rPr>
          <w:b/>
        </w:rPr>
        <w:t xml:space="preserve">6 </w:t>
      </w:r>
      <w:r>
        <w:t xml:space="preserve">Jesus</w:t>
      </w:r>
      <w:r>
        <w:rPr>
          <w:rStyle w:val="FootnoteReference"/>
        </w:rPr>
        <w:footnoteReference w:id="7077"/>
      </w:r>
      <w:r>
        <w:t xml:space="preserve"> says to him, I am the way, the truth</w:t>
      </w:r>
      <w:r>
        <w:rPr>
          <w:rStyle w:val="FootnoteReference"/>
        </w:rPr>
        <w:footnoteReference w:id="7078"/>
      </w:r>
      <w:r>
        <w:t xml:space="preserve">, and the life</w:t>
      </w:r>
      <w:r>
        <w:rPr>
          <w:rStyle w:val="FootnoteReference"/>
        </w:rPr>
        <w:footnoteReference w:id="7079"/>
      </w:r>
      <w:r>
        <w:t xml:space="preserve">: no one comes to the Father, but by me.</w:t>
      </w:r>
      <w:r>
        <w:rPr>
          <w:rStyle w:val="FootnoteReference"/>
        </w:rPr>
        <w:footnoteReference w:id="7080"/>
      </w:r>
      <w:r>
        <w:rPr>
          <w:rStyle w:val="FootnoteReference"/>
        </w:rPr>
        <w:footnoteReference w:id="7081"/>
      </w:r>
    </w:p>
    <w:p>
      <w:r>
        <w:rPr>
          <w:b/>
        </w:rPr>
        <w:t xml:space="preserve">7 </w:t>
      </w:r>
      <w:r>
        <w:t xml:space="preserve">If you had known me, you should have known my Father also: and from now on you know him, and have seen him.</w:t>
      </w:r>
      <w:r>
        <w:rPr>
          <w:rStyle w:val="FootnoteReference"/>
        </w:rPr>
        <w:footnoteReference w:id="7082"/>
      </w:r>
    </w:p>
    <w:p>
      <w:r>
        <w:rPr>
          <w:b/>
        </w:rPr>
        <w:t xml:space="preserve">8 </w:t>
      </w:r>
      <w:r>
        <w:t xml:space="preserve">Philip</w:t>
      </w:r>
      <w:r>
        <w:rPr>
          <w:rStyle w:val="FootnoteReference"/>
        </w:rPr>
        <w:footnoteReference w:id="7083"/>
      </w:r>
      <w:r>
        <w:t xml:space="preserve"> says to him, Lord, show</w:t>
      </w:r>
      <w:r>
        <w:rPr>
          <w:rStyle w:val="FootnoteReference"/>
        </w:rPr>
        <w:footnoteReference w:id="7084"/>
      </w:r>
      <w:r>
        <w:t xml:space="preserve"> us the Father, and it is enough for us.</w:t>
      </w:r>
      <w:r>
        <w:rPr>
          <w:rStyle w:val="FootnoteReference"/>
        </w:rPr>
        <w:footnoteReference w:id="7085"/>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086"/>
      </w:r>
      <w:r>
        <w:rPr>
          <w:rStyle w:val="FootnoteReference"/>
        </w:rPr>
        <w:footnoteReference w:id="7087"/>
      </w:r>
    </w:p>
    <w:p>
      <w:r>
        <w:rPr>
          <w:b/>
        </w:rPr>
        <w:t xml:space="preserve">10 </w:t>
      </w:r>
      <w:r>
        <w:t xml:space="preserve">Do you not believe that I am in the Father, and the Father in me? the words</w:t>
      </w:r>
      <w:r>
        <w:rPr>
          <w:rStyle w:val="FootnoteReference"/>
        </w:rPr>
        <w:footnoteReference w:id="7088"/>
      </w:r>
      <w:r>
        <w:t xml:space="preserve"> that I speak to you I do not speak of myself: but the Father that dwells in me, he does the works.</w:t>
      </w:r>
      <w:r>
        <w:rPr>
          <w:rStyle w:val="FootnoteReference"/>
        </w:rPr>
        <w:footnoteReference w:id="7089"/>
      </w:r>
      <w:r>
        <w:rPr>
          <w:rStyle w:val="FootnoteReference"/>
        </w:rPr>
        <w:footnoteReference w:id="7090"/>
      </w:r>
      <w:r>
        <w:rPr>
          <w:rStyle w:val="FootnoteReference"/>
        </w:rPr>
        <w:footnoteReference w:id="7091"/>
      </w:r>
    </w:p>
    <w:p>
      <w:r>
        <w:rPr>
          <w:b/>
        </w:rPr>
        <w:t xml:space="preserve">11 </w:t>
      </w:r>
      <w:r>
        <w:t xml:space="preserve">Believe me that I am in the Father, and the Father in me: or else believe me for the very works' sake.</w:t>
      </w:r>
      <w:r>
        <w:rPr>
          <w:rStyle w:val="FootnoteReference"/>
        </w:rPr>
        <w:footnoteReference w:id="7092"/>
      </w:r>
    </w:p>
    <w:p>
      <w:r>
        <w:rPr>
          <w:b/>
        </w:rPr>
        <w:t xml:space="preserve">12 </w:t>
      </w:r>
      <w:r>
        <w:t xml:space="preserve">Amen, amen, I say to you, the one who believes on me, the works that I do shall he do also; and greater</w:t>
      </w:r>
      <w:r>
        <w:rPr>
          <w:rStyle w:val="FootnoteReference"/>
        </w:rPr>
        <w:footnoteReference w:id="7093"/>
      </w:r>
      <w:r>
        <w:t xml:space="preserve"> works than these shall he do; because I go to my Father.</w:t>
      </w:r>
      <w:r>
        <w:rPr>
          <w:rStyle w:val="FootnoteReference"/>
        </w:rPr>
        <w:footnoteReference w:id="7094"/>
      </w:r>
    </w:p>
    <w:p>
      <w:r>
        <w:rPr>
          <w:b/>
        </w:rPr>
        <w:t xml:space="preserve">13 </w:t>
      </w:r>
      <w:r>
        <w:t xml:space="preserve">And whatever you shall ask in my</w:t>
      </w:r>
      <w:r>
        <w:rPr>
          <w:rStyle w:val="FootnoteReference"/>
        </w:rPr>
        <w:footnoteReference w:id="7095"/>
      </w:r>
      <w:r>
        <w:t xml:space="preserve"> name, that will</w:t>
      </w:r>
      <w:r>
        <w:rPr>
          <w:rStyle w:val="FootnoteReference"/>
        </w:rPr>
        <w:footnoteReference w:id="7096"/>
      </w:r>
      <w:r>
        <w:t xml:space="preserve"> I do, that the Father may be glorified in the Son.</w:t>
      </w:r>
      <w:r>
        <w:rPr>
          <w:rStyle w:val="FootnoteReference"/>
        </w:rPr>
        <w:footnoteReference w:id="7097"/>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098"/>
      </w:r>
    </w:p>
    <w:p>
      <w:r>
        <w:rPr>
          <w:b/>
        </w:rPr>
        <w:t xml:space="preserve">16 </w:t>
      </w:r>
      <w:r>
        <w:t xml:space="preserve">And I will pray the Father, and he shall give you another</w:t>
      </w:r>
      <w:r>
        <w:rPr>
          <w:rStyle w:val="FootnoteReference"/>
        </w:rPr>
        <w:footnoteReference w:id="7099"/>
      </w:r>
      <w:r>
        <w:t xml:space="preserve"> Comforter, that he may abide</w:t>
      </w:r>
      <w:r>
        <w:rPr>
          <w:rStyle w:val="FootnoteReference"/>
        </w:rPr>
        <w:footnoteReference w:id="7100"/>
      </w:r>
      <w:r>
        <w:t xml:space="preserve"> with you forever;</w:t>
      </w:r>
    </w:p>
    <w:p>
      <w:r>
        <w:rPr>
          <w:b/>
        </w:rPr>
        <w:t xml:space="preserve">17 </w:t>
      </w:r>
      <w:r>
        <w:t xml:space="preserve">Even the Spirit</w:t>
      </w:r>
      <w:r>
        <w:rPr>
          <w:rStyle w:val="FootnoteReference"/>
        </w:rPr>
        <w:footnoteReference w:id="7101"/>
      </w:r>
      <w:r>
        <w:t xml:space="preserve"> of truth; whom the world cannot receive, because it does not see him, neither knows him: but you know him; for he dwells with you, and shall be in you.</w:t>
      </w:r>
      <w:r>
        <w:rPr>
          <w:rStyle w:val="FootnoteReference"/>
        </w:rPr>
        <w:footnoteReference w:id="7102"/>
      </w:r>
    </w:p>
    <w:p>
      <w:r>
        <w:rPr>
          <w:b/>
        </w:rPr>
        <w:t xml:space="preserve">18 </w:t>
      </w:r>
      <w:r>
        <w:t xml:space="preserve">I will not</w:t>
      </w:r>
      <w:r>
        <w:rPr>
          <w:rStyle w:val="FootnoteReference"/>
        </w:rPr>
        <w:footnoteReference w:id="7103"/>
      </w:r>
      <w:r>
        <w:t xml:space="preserve"> leave you comfortless</w:t>
      </w:r>
      <w:r>
        <w:rPr>
          <w:rStyle w:val="FootnoteReference"/>
        </w:rPr>
        <w:footnoteReference w:id="7104"/>
      </w:r>
      <w:r>
        <w:t xml:space="preserve">: I will come</w:t>
      </w:r>
      <w:r>
        <w:rPr>
          <w:rStyle w:val="FootnoteReference"/>
        </w:rPr>
        <w:footnoteReference w:id="7105"/>
      </w:r>
      <w:r>
        <w:t xml:space="preserve"> to you.</w:t>
      </w:r>
    </w:p>
    <w:p>
      <w:r>
        <w:rPr>
          <w:b/>
        </w:rPr>
        <w:t xml:space="preserve">19 </w:t>
      </w:r>
      <w:r>
        <w:t xml:space="preserve">Yet a little</w:t>
      </w:r>
      <w:r>
        <w:rPr>
          <w:rStyle w:val="FootnoteReference"/>
        </w:rPr>
        <w:footnoteReference w:id="7106"/>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07"/>
      </w:r>
      <w:r>
        <w:rPr>
          <w:rStyle w:val="FootnoteReference"/>
        </w:rPr>
        <w:footnoteReference w:id="7108"/>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09"/>
      </w:r>
      <w:r>
        <w:t xml:space="preserve"> manifest myself to him.</w:t>
      </w:r>
      <w:r>
        <w:rPr>
          <w:rStyle w:val="FootnoteReference"/>
        </w:rPr>
        <w:footnoteReference w:id="7110"/>
      </w:r>
      <w:r>
        <w:rPr>
          <w:rStyle w:val="FootnoteReference"/>
        </w:rPr>
        <w:footnoteReference w:id="7111"/>
      </w:r>
    </w:p>
    <w:p>
      <w:r>
        <w:rPr>
          <w:b/>
        </w:rPr>
        <w:t xml:space="preserve">22 </w:t>
      </w:r>
      <w:r>
        <w:t xml:space="preserve">Judas</w:t>
      </w:r>
      <w:r>
        <w:rPr>
          <w:rStyle w:val="FootnoteReference"/>
        </w:rPr>
        <w:footnoteReference w:id="7112"/>
      </w:r>
      <w:r>
        <w:t xml:space="preserve"> says to him, not Iscariot</w:t>
      </w:r>
      <w:r>
        <w:rPr>
          <w:rStyle w:val="FootnoteReference"/>
        </w:rPr>
        <w:footnoteReference w:id="7113"/>
      </w:r>
      <w:r>
        <w:t xml:space="preserve">, Lord, how is it that you will manifest yourself to us, and not to the world?</w:t>
      </w:r>
      <w:r>
        <w:rPr>
          <w:rStyle w:val="FootnoteReference"/>
        </w:rPr>
        <w:footnoteReference w:id="7114"/>
      </w:r>
      <w:r>
        <w:rPr>
          <w:rStyle w:val="FootnoteReference"/>
        </w:rPr>
        <w:footnoteReference w:id="7115"/>
      </w:r>
      <w:r>
        <w:rPr>
          <w:rStyle w:val="FootnoteReference"/>
        </w:rPr>
        <w:footnoteReference w:id="7116"/>
      </w:r>
      <w:r>
        <w:rPr>
          <w:rStyle w:val="FootnoteReference"/>
        </w:rPr>
        <w:footnoteReference w:id="7117"/>
      </w:r>
      <w:r>
        <w:rPr>
          <w:rStyle w:val="FootnoteReference"/>
        </w:rPr>
        <w:footnoteReference w:id="7118"/>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19"/>
      </w:r>
      <w:r>
        <w:t xml:space="preserve"> our dwelling with him.</w:t>
      </w:r>
      <w:r>
        <w:rPr>
          <w:rStyle w:val="FootnoteReference"/>
        </w:rPr>
        <w:footnoteReference w:id="7120"/>
      </w:r>
    </w:p>
    <w:p>
      <w:r>
        <w:rPr>
          <w:b/>
        </w:rPr>
        <w:t xml:space="preserve">24 </w:t>
      </w:r>
      <w:r>
        <w:t xml:space="preserve">The one who does not love me does not keep my sayings: and the word which you hear is not mine, but the Father's who sent me.</w:t>
      </w:r>
      <w:r>
        <w:rPr>
          <w:rStyle w:val="FootnoteReference"/>
        </w:rPr>
        <w:footnoteReference w:id="7121"/>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22"/>
      </w:r>
      <w:r>
        <w:t xml:space="preserve">, which is the Holy Spirit, whom the Father will send in my name, he shall teach you all things, and bring</w:t>
      </w:r>
      <w:r>
        <w:rPr>
          <w:rStyle w:val="FootnoteReference"/>
        </w:rPr>
        <w:footnoteReference w:id="7123"/>
      </w:r>
      <w:r>
        <w:t xml:space="preserve"> all things to your remembrance, whatever I have said to you.</w:t>
      </w:r>
      <w:r>
        <w:rPr>
          <w:rStyle w:val="FootnoteReference"/>
        </w:rPr>
        <w:footnoteReference w:id="7124"/>
      </w:r>
      <w:r>
        <w:rPr>
          <w:rStyle w:val="FootnoteReference"/>
        </w:rPr>
        <w:footnoteReference w:id="7125"/>
      </w:r>
    </w:p>
    <w:p>
      <w:r>
        <w:rPr>
          <w:b/>
        </w:rPr>
        <w:t xml:space="preserve">27 </w:t>
      </w:r>
      <w:r>
        <w:t xml:space="preserve">Peace I leave</w:t>
      </w:r>
      <w:r>
        <w:rPr>
          <w:rStyle w:val="FootnoteReference"/>
        </w:rPr>
        <w:footnoteReference w:id="7126"/>
      </w:r>
      <w:r>
        <w:t xml:space="preserve"> with you, my peace I give to you: not as the world gives, do I give to you. Let not</w:t>
      </w:r>
      <w:r>
        <w:rPr>
          <w:rStyle w:val="FootnoteReference"/>
        </w:rPr>
        <w:footnoteReference w:id="7127"/>
      </w:r>
      <w:r>
        <w:t xml:space="preserve"> your heart be troubled, neither let it be afraid</w:t>
      </w:r>
      <w:r>
        <w:rPr>
          <w:rStyle w:val="FootnoteReference"/>
        </w:rPr>
        <w:footnoteReference w:id="7128"/>
      </w:r>
      <w:r>
        <w:t xml:space="preserve">.</w:t>
      </w:r>
      <w:r>
        <w:rPr>
          <w:rStyle w:val="FootnoteReference"/>
        </w:rPr>
        <w:footnoteReference w:id="7129"/>
      </w:r>
    </w:p>
    <w:p>
      <w:r>
        <w:rPr>
          <w:b/>
        </w:rPr>
        <w:t xml:space="preserve">28 </w:t>
      </w:r>
      <w:r>
        <w:t xml:space="preserve">You have heard</w:t>
      </w:r>
      <w:r>
        <w:rPr>
          <w:rStyle w:val="FootnoteReference"/>
        </w:rPr>
        <w:footnoteReference w:id="7130"/>
      </w:r>
      <w:r>
        <w:t xml:space="preserve"> how I said to you, I go</w:t>
      </w:r>
      <w:r>
        <w:rPr>
          <w:rStyle w:val="FootnoteReference"/>
        </w:rPr>
        <w:footnoteReference w:id="7131"/>
      </w:r>
      <w:r>
        <w:t xml:space="preserve"> away, and come again to you. If you loved me, you would rejoice, because I said, I go to the Father</w:t>
      </w:r>
      <w:r>
        <w:rPr>
          <w:rStyle w:val="FootnoteReference"/>
        </w:rPr>
        <w:footnoteReference w:id="7132"/>
      </w:r>
      <w:r>
        <w:t xml:space="preserve">: for my Father is greater than I.</w:t>
      </w:r>
      <w:r>
        <w:rPr>
          <w:rStyle w:val="FootnoteReference"/>
        </w:rPr>
        <w:footnoteReference w:id="7133"/>
      </w:r>
    </w:p>
    <w:p>
      <w:r>
        <w:rPr>
          <w:b/>
        </w:rPr>
        <w:t xml:space="preserve">29 </w:t>
      </w:r>
      <w:r>
        <w:t xml:space="preserve">And now I have told you before it happens, that, when it has happened, you might believe.</w:t>
      </w:r>
      <w:r>
        <w:rPr>
          <w:rStyle w:val="FootnoteReference"/>
        </w:rPr>
        <w:footnoteReference w:id="7134"/>
      </w:r>
    </w:p>
    <w:p>
      <w:r>
        <w:rPr>
          <w:b/>
        </w:rPr>
        <w:t xml:space="preserve">30 </w:t>
      </w:r>
      <w:r>
        <w:t xml:space="preserve">No longer will I talk much with you: for the prince of this world comes, and has nothing in me.</w:t>
      </w:r>
      <w:r>
        <w:rPr>
          <w:rStyle w:val="FootnoteReference"/>
        </w:rPr>
        <w:footnoteReference w:id="7135"/>
      </w:r>
      <w:r>
        <w:rPr>
          <w:rStyle w:val="FootnoteReference"/>
        </w:rPr>
        <w:footnoteReference w:id="7136"/>
      </w:r>
      <w:r>
        <w:rPr>
          <w:rStyle w:val="FootnoteReference"/>
        </w:rPr>
        <w:footnoteReference w:id="7137"/>
      </w:r>
    </w:p>
    <w:p>
      <w:r>
        <w:rPr>
          <w:b/>
        </w:rPr>
        <w:t xml:space="preserve">31 </w:t>
      </w:r>
      <w:r>
        <w:t xml:space="preserve">But that the world may know that I love the Father; and as the Father gave me commandment, even so I do. Arise</w:t>
      </w:r>
      <w:r>
        <w:rPr>
          <w:rStyle w:val="FootnoteReference"/>
        </w:rPr>
        <w:footnoteReference w:id="7138"/>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39"/>
      </w:r>
      <w:r>
        <w:t xml:space="preserve"> the true</w:t>
      </w:r>
      <w:r>
        <w:rPr>
          <w:rStyle w:val="FootnoteReference"/>
        </w:rPr>
        <w:footnoteReference w:id="7140"/>
      </w:r>
      <w:r>
        <w:t xml:space="preserve"> vine</w:t>
      </w:r>
      <w:r>
        <w:rPr>
          <w:rStyle w:val="FootnoteReference"/>
        </w:rPr>
        <w:footnoteReference w:id="7141"/>
      </w:r>
      <w:r>
        <w:t xml:space="preserve">, and my Father is the vinedresser.</w:t>
      </w:r>
      <w:r>
        <w:rPr>
          <w:rStyle w:val="FootnoteReference"/>
        </w:rPr>
        <w:footnoteReference w:id="7142"/>
      </w:r>
    </w:p>
    <w:p>
      <w:r>
        <w:rPr>
          <w:b/>
        </w:rPr>
        <w:t xml:space="preserve">2 </w:t>
      </w:r>
      <w:r>
        <w:t xml:space="preserve">Every branch</w:t>
      </w:r>
      <w:r>
        <w:rPr>
          <w:rStyle w:val="FootnoteReference"/>
        </w:rPr>
        <w:footnoteReference w:id="7143"/>
      </w:r>
      <w:r>
        <w:t xml:space="preserve"> in me that does not bear fruit he takes away: and every branch that bears fruit, he prunes it, that it may bear more fruit.</w:t>
      </w:r>
      <w:r>
        <w:rPr>
          <w:rStyle w:val="FootnoteReference"/>
        </w:rPr>
        <w:footnoteReference w:id="7144"/>
      </w:r>
      <w:r>
        <w:rPr>
          <w:rStyle w:val="FootnoteReference"/>
        </w:rPr>
        <w:footnoteReference w:id="7145"/>
      </w:r>
    </w:p>
    <w:p>
      <w:r>
        <w:rPr>
          <w:b/>
        </w:rPr>
        <w:t xml:space="preserve">3 </w:t>
      </w:r>
      <w:r>
        <w:t xml:space="preserve">Now you are clean through the word which I have spoken to you.</w:t>
      </w:r>
      <w:r>
        <w:rPr>
          <w:rStyle w:val="FootnoteReference"/>
        </w:rPr>
        <w:footnoteReference w:id="7146"/>
      </w:r>
    </w:p>
    <w:p>
      <w:r>
        <w:rPr>
          <w:b/>
        </w:rPr>
        <w:t xml:space="preserve">4 </w:t>
      </w:r>
      <w:r>
        <w:t xml:space="preserve">Abide</w:t>
      </w:r>
      <w:r>
        <w:rPr>
          <w:rStyle w:val="FootnoteReference"/>
        </w:rPr>
        <w:footnoteReference w:id="7147"/>
      </w:r>
      <w:r>
        <w:t xml:space="preserve"> in me, and I in you. As the branch cannot bear fruit of itself, except it abide in the vine; no more can you, except you abide in me.</w:t>
      </w:r>
      <w:r>
        <w:rPr>
          <w:rStyle w:val="FootnoteReference"/>
        </w:rPr>
        <w:footnoteReference w:id="7148"/>
      </w:r>
      <w:r>
        <w:rPr>
          <w:rStyle w:val="FootnoteReference"/>
        </w:rPr>
        <w:footnoteReference w:id="7149"/>
      </w:r>
    </w:p>
    <w:p>
      <w:r>
        <w:rPr>
          <w:b/>
        </w:rPr>
        <w:t xml:space="preserve">5 </w:t>
      </w:r>
      <w:r>
        <w:t xml:space="preserve">I am the vine</w:t>
      </w:r>
      <w:r>
        <w:rPr>
          <w:rStyle w:val="FootnoteReference"/>
        </w:rPr>
        <w:footnoteReference w:id="7150"/>
      </w:r>
      <w:r>
        <w:t xml:space="preserve">, you are the branches: the one who abides in me, and I in him, the same</w:t>
      </w:r>
      <w:r>
        <w:rPr>
          <w:rStyle w:val="FootnoteReference"/>
        </w:rPr>
        <w:footnoteReference w:id="7151"/>
      </w:r>
      <w:r>
        <w:t xml:space="preserve"> produces much fruit: for without me you can do nothing.</w:t>
      </w:r>
      <w:r>
        <w:rPr>
          <w:rStyle w:val="FootnoteReference"/>
        </w:rPr>
        <w:footnoteReference w:id="7152"/>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53"/>
      </w:r>
    </w:p>
    <w:p>
      <w:r>
        <w:rPr>
          <w:b/>
        </w:rPr>
        <w:t xml:space="preserve">7 </w:t>
      </w:r>
      <w:r>
        <w:t xml:space="preserve">If you abide in me, and my words abide in you, you shall ask what you will, and it shall be done to you.</w:t>
      </w:r>
      <w:r>
        <w:rPr>
          <w:rStyle w:val="FootnoteReference"/>
        </w:rPr>
        <w:footnoteReference w:id="7154"/>
      </w:r>
      <w:r>
        <w:rPr>
          <w:rStyle w:val="FootnoteReference"/>
        </w:rPr>
        <w:footnoteReference w:id="7155"/>
      </w:r>
    </w:p>
    <w:p>
      <w:r>
        <w:rPr>
          <w:b/>
        </w:rPr>
        <w:t xml:space="preserve">8 </w:t>
      </w:r>
      <w:r>
        <w:t xml:space="preserve">In this is my Father glorified, that you bear much fruit; so shall you be my disciples.</w:t>
      </w:r>
      <w:r>
        <w:rPr>
          <w:rStyle w:val="FootnoteReference"/>
        </w:rPr>
        <w:footnoteReference w:id="7156"/>
      </w:r>
      <w:r>
        <w:rPr>
          <w:rStyle w:val="FootnoteReference"/>
        </w:rPr>
        <w:footnoteReference w:id="7157"/>
      </w:r>
    </w:p>
    <w:p>
      <w:r>
        <w:rPr>
          <w:b/>
        </w:rPr>
        <w:t xml:space="preserve">9 </w:t>
      </w:r>
      <w:r>
        <w:t xml:space="preserve">As the Father</w:t>
      </w:r>
      <w:r>
        <w:rPr>
          <w:rStyle w:val="FootnoteReference"/>
        </w:rPr>
        <w:footnoteReference w:id="7158"/>
      </w:r>
      <w:r>
        <w:t xml:space="preserve"> has loved me, so have I loved you: abide in my love.</w:t>
      </w:r>
      <w:r>
        <w:rPr>
          <w:rStyle w:val="FootnoteReference"/>
        </w:rPr>
        <w:footnoteReference w:id="7159"/>
      </w:r>
    </w:p>
    <w:p>
      <w:r>
        <w:rPr>
          <w:b/>
        </w:rPr>
        <w:t xml:space="preserve">10 </w:t>
      </w:r>
      <w:r>
        <w:t xml:space="preserve">If you keep my commandments, you shall abide in my love; even as I have kept my Father's commandments, and abide in his love.</w:t>
      </w:r>
      <w:r>
        <w:rPr>
          <w:rStyle w:val="FootnoteReference"/>
        </w:rPr>
        <w:footnoteReference w:id="7160"/>
      </w:r>
    </w:p>
    <w:p>
      <w:r>
        <w:rPr>
          <w:b/>
        </w:rPr>
        <w:t xml:space="preserve">11 </w:t>
      </w:r>
      <w:r>
        <w:t xml:space="preserve">These things have I spoken to you, that my joy might remain in you, and that your joy might be full.</w:t>
      </w:r>
      <w:r>
        <w:rPr>
          <w:rStyle w:val="FootnoteReference"/>
        </w:rPr>
        <w:footnoteReference w:id="7161"/>
      </w:r>
    </w:p>
    <w:p>
      <w:r>
        <w:rPr>
          <w:b/>
        </w:rPr>
        <w:t xml:space="preserve">12 </w:t>
      </w:r>
      <w:r>
        <w:t xml:space="preserve">This is my commandment, That you love one another, as I have loved you.</w:t>
      </w:r>
      <w:r>
        <w:rPr>
          <w:rStyle w:val="FootnoteReference"/>
        </w:rPr>
        <w:footnoteReference w:id="7162"/>
      </w:r>
    </w:p>
    <w:p>
      <w:r>
        <w:rPr>
          <w:b/>
        </w:rPr>
        <w:t xml:space="preserve">13 </w:t>
      </w:r>
      <w:r>
        <w:t xml:space="preserve">Greater love has no one than this, that a man lay down his life for his friends.</w:t>
      </w:r>
      <w:r>
        <w:rPr>
          <w:rStyle w:val="FootnoteReference"/>
        </w:rPr>
        <w:footnoteReference w:id="7163"/>
      </w:r>
    </w:p>
    <w:p>
      <w:r>
        <w:rPr>
          <w:b/>
        </w:rPr>
        <w:t xml:space="preserve">14 </w:t>
      </w:r>
      <w:r>
        <w:t xml:space="preserve">You are my friends, if you do whatever I command you.</w:t>
      </w:r>
      <w:r>
        <w:rPr>
          <w:rStyle w:val="FootnoteReference"/>
        </w:rPr>
        <w:footnoteReference w:id="7164"/>
      </w:r>
      <w:r>
        <w:rPr>
          <w:rStyle w:val="FootnoteReference"/>
        </w:rPr>
        <w:footnoteReference w:id="7165"/>
      </w:r>
    </w:p>
    <w:p>
      <w:r>
        <w:rPr>
          <w:b/>
        </w:rPr>
        <w:t xml:space="preserve">15 </w:t>
      </w:r>
      <w:r>
        <w:t xml:space="preserve">From now on I call</w:t>
      </w:r>
      <w:r>
        <w:rPr>
          <w:rStyle w:val="FootnoteReference"/>
        </w:rPr>
        <w:footnoteReference w:id="7166"/>
      </w:r>
      <w:r>
        <w:t xml:space="preserve"> you not slaves; for the slave does not know what his Lord does: but I have called you friends</w:t>
      </w:r>
      <w:r>
        <w:rPr>
          <w:rStyle w:val="FootnoteReference"/>
        </w:rPr>
        <w:footnoteReference w:id="7167"/>
      </w:r>
      <w:r>
        <w:t xml:space="preserve">; for all things that I have heard of my Father I have made known to you.</w:t>
      </w:r>
      <w:r>
        <w:rPr>
          <w:rStyle w:val="FootnoteReference"/>
        </w:rPr>
        <w:footnoteReference w:id="7168"/>
      </w:r>
    </w:p>
    <w:p>
      <w:r>
        <w:rPr>
          <w:b/>
        </w:rPr>
        <w:t xml:space="preserve">16 </w:t>
      </w:r>
      <w:r>
        <w:t xml:space="preserve">You have not</w:t>
      </w:r>
      <w:r>
        <w:rPr>
          <w:rStyle w:val="FootnoteReference"/>
        </w:rPr>
        <w:footnoteReference w:id="7169"/>
      </w:r>
      <w:r>
        <w:t xml:space="preserve"> chosen me, but I have chosen you, and appointed you, that you should go and bear fruit, and that your</w:t>
      </w:r>
      <w:r>
        <w:rPr>
          <w:rStyle w:val="FootnoteReference"/>
        </w:rPr>
        <w:footnoteReference w:id="7170"/>
      </w:r>
      <w:r>
        <w:t xml:space="preserve"> fruit should remain: that whatever you shall ask of the Father in my name, he may give it you.</w:t>
      </w:r>
      <w:r>
        <w:rPr>
          <w:rStyle w:val="FootnoteReference"/>
        </w:rPr>
        <w:footnoteReference w:id="7171"/>
      </w:r>
      <w:r>
        <w:rPr>
          <w:rStyle w:val="FootnoteReference"/>
        </w:rPr>
        <w:footnoteReference w:id="7172"/>
      </w:r>
      <w:r>
        <w:rPr>
          <w:rStyle w:val="FootnoteReference"/>
        </w:rPr>
        <w:footnoteReference w:id="7173"/>
      </w:r>
    </w:p>
    <w:p>
      <w:r>
        <w:rPr>
          <w:b/>
        </w:rPr>
        <w:t xml:space="preserve">17 </w:t>
      </w:r>
      <w:r>
        <w:t xml:space="preserve">These things I command you, that you love one another.</w:t>
      </w:r>
      <w:r>
        <w:rPr>
          <w:rStyle w:val="FootnoteReference"/>
        </w:rPr>
        <w:footnoteReference w:id="7174"/>
      </w:r>
    </w:p>
    <w:p>
      <w:r>
        <w:rPr>
          <w:b/>
        </w:rPr>
        <w:t xml:space="preserve">18 </w:t>
      </w:r>
      <w:r>
        <w:t xml:space="preserve">If the world hate you, you know that it hated me before it hated you.</w:t>
      </w:r>
      <w:r>
        <w:rPr>
          <w:rStyle w:val="FootnoteReference"/>
        </w:rPr>
        <w:footnoteReference w:id="7175"/>
      </w:r>
    </w:p>
    <w:p>
      <w:r>
        <w:rPr>
          <w:b/>
        </w:rPr>
        <w:t xml:space="preserve">19 </w:t>
      </w:r>
      <w:r>
        <w:t xml:space="preserve">If you were of the world</w:t>
      </w:r>
      <w:r>
        <w:rPr>
          <w:rStyle w:val="FootnoteReference"/>
        </w:rPr>
        <w:footnoteReference w:id="7176"/>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177"/>
      </w:r>
      <w:r>
        <w:t xml:space="preserve"> that I said to you, The slave is not greater than his Lord. If they have persecuted me, they will also persecute you; if they have kept</w:t>
      </w:r>
      <w:r>
        <w:rPr>
          <w:rStyle w:val="FootnoteReference"/>
        </w:rPr>
        <w:footnoteReference w:id="7178"/>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179"/>
      </w:r>
    </w:p>
    <w:p>
      <w:r>
        <w:rPr>
          <w:b/>
        </w:rPr>
        <w:t xml:space="preserve">22 </w:t>
      </w:r>
      <w:r>
        <w:t xml:space="preserve">If I had not come and spoken to them, they had not had sin: but now they have no cloak</w:t>
      </w:r>
      <w:r>
        <w:rPr>
          <w:rStyle w:val="FootnoteReference"/>
        </w:rPr>
        <w:footnoteReference w:id="7180"/>
      </w:r>
      <w:r>
        <w:t xml:space="preserve"> for their sin.</w:t>
      </w:r>
      <w:r>
        <w:rPr>
          <w:rStyle w:val="FootnoteReference"/>
        </w:rPr>
        <w:footnoteReference w:id="7181"/>
      </w:r>
    </w:p>
    <w:p>
      <w:r>
        <w:rPr>
          <w:b/>
        </w:rPr>
        <w:t xml:space="preserve">23 </w:t>
      </w:r>
      <w:r>
        <w:t xml:space="preserve">The one who hates me hates my Father also.</w:t>
      </w:r>
      <w:r>
        <w:rPr>
          <w:rStyle w:val="FootnoteReference"/>
        </w:rPr>
        <w:footnoteReference w:id="7182"/>
      </w:r>
    </w:p>
    <w:p>
      <w:r>
        <w:rPr>
          <w:b/>
        </w:rPr>
        <w:t xml:space="preserve">24 </w:t>
      </w:r>
      <w:r>
        <w:t xml:space="preserve">If I had not done among them the works which no other man did, they had not had sin: but now they have both seen and hated</w:t>
      </w:r>
      <w:r>
        <w:rPr>
          <w:rStyle w:val="FootnoteReference"/>
        </w:rPr>
        <w:footnoteReference w:id="7183"/>
      </w:r>
      <w:r>
        <w:t xml:space="preserve"> both me and my Father.</w:t>
      </w:r>
      <w:r>
        <w:rPr>
          <w:rStyle w:val="FootnoteReference"/>
        </w:rPr>
        <w:footnoteReference w:id="7184"/>
      </w:r>
      <w:r>
        <w:rPr>
          <w:rStyle w:val="FootnoteReference"/>
        </w:rPr>
        <w:footnoteReference w:id="7185"/>
      </w:r>
    </w:p>
    <w:p>
      <w:r>
        <w:rPr>
          <w:b/>
        </w:rPr>
        <w:t xml:space="preserve">25 </w:t>
      </w:r>
      <w:r>
        <w:t xml:space="preserve">But this comes to pass, that the word might be fulfilled that is written in their law, They hated me without a cause.</w:t>
      </w:r>
      <w:r>
        <w:rPr>
          <w:rStyle w:val="FootnoteReference"/>
        </w:rPr>
        <w:footnoteReference w:id="7186"/>
      </w:r>
      <w:r>
        <w:rPr>
          <w:rStyle w:val="FootnoteReference"/>
        </w:rPr>
        <w:footnoteReference w:id="7187"/>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188"/>
      </w:r>
    </w:p>
    <w:p>
      <w:r>
        <w:rPr>
          <w:b/>
        </w:rPr>
        <w:t xml:space="preserve">27 </w:t>
      </w:r>
      <w:r>
        <w:t xml:space="preserve">And you also shall bear witness, because you have been with me from the beginning.</w:t>
      </w:r>
      <w:r>
        <w:rPr>
          <w:rStyle w:val="FootnoteReference"/>
        </w:rPr>
        <w:footnoteReference w:id="71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190"/>
      </w:r>
    </w:p>
    <w:p>
      <w:r>
        <w:rPr>
          <w:b/>
        </w:rPr>
        <w:t xml:space="preserve">2 </w:t>
      </w:r>
      <w:r>
        <w:t xml:space="preserve">They shall put you out of the synagogues: yes, the time</w:t>
      </w:r>
      <w:r>
        <w:rPr>
          <w:rStyle w:val="FootnoteReference"/>
        </w:rPr>
        <w:footnoteReference w:id="7191"/>
      </w:r>
      <w:r>
        <w:t xml:space="preserve"> comes, that whoever kills you will think that he offers service to God</w:t>
      </w:r>
      <w:r>
        <w:rPr>
          <w:rStyle w:val="FootnoteReference"/>
        </w:rPr>
        <w:footnoteReference w:id="7192"/>
      </w:r>
      <w:r>
        <w:t xml:space="preserve">.</w:t>
      </w:r>
      <w:r>
        <w:rPr>
          <w:rStyle w:val="FootnoteReference"/>
        </w:rPr>
        <w:footnoteReference w:id="7193"/>
      </w:r>
      <w:r>
        <w:rPr>
          <w:rStyle w:val="FootnoteReference"/>
        </w:rPr>
        <w:footnoteReference w:id="7194"/>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195"/>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196"/>
      </w:r>
      <w:r>
        <w:rPr>
          <w:rStyle w:val="FootnoteReference"/>
        </w:rPr>
        <w:footnoteReference w:id="7197"/>
      </w:r>
    </w:p>
    <w:p>
      <w:r>
        <w:rPr>
          <w:b/>
        </w:rPr>
        <w:t xml:space="preserve">6 </w:t>
      </w:r>
      <w:r>
        <w:t xml:space="preserve">But because I have said these things to you, sorrow has filled your heart.</w:t>
      </w:r>
      <w:r>
        <w:rPr>
          <w:rStyle w:val="FootnoteReference"/>
        </w:rPr>
        <w:footnoteReference w:id="7198"/>
      </w:r>
    </w:p>
    <w:p>
      <w:r>
        <w:rPr>
          <w:b/>
        </w:rPr>
        <w:t xml:space="preserve">7 </w:t>
      </w:r>
      <w:r>
        <w:t xml:space="preserve">Nevertheless I tell</w:t>
      </w:r>
      <w:r>
        <w:rPr>
          <w:rStyle w:val="FootnoteReference"/>
        </w:rPr>
        <w:footnoteReference w:id="7199"/>
      </w:r>
      <w:r>
        <w:t xml:space="preserve"> you the truth; It is expedient for you that I go away: for if I do not go away, the Comforter</w:t>
      </w:r>
      <w:r>
        <w:rPr>
          <w:rStyle w:val="FootnoteReference"/>
        </w:rPr>
        <w:footnoteReference w:id="7200"/>
      </w:r>
      <w:r>
        <w:t xml:space="preserve"> will not come to you; but if I depart, I will send him to you.</w:t>
      </w:r>
      <w:r>
        <w:rPr>
          <w:rStyle w:val="FootnoteReference"/>
        </w:rPr>
        <w:footnoteReference w:id="7201"/>
      </w:r>
      <w:r>
        <w:rPr>
          <w:rStyle w:val="FootnoteReference"/>
        </w:rPr>
        <w:footnoteReference w:id="7202"/>
      </w:r>
    </w:p>
    <w:p>
      <w:r>
        <w:rPr>
          <w:b/>
        </w:rPr>
        <w:t xml:space="preserve">8 </w:t>
      </w:r>
      <w:r>
        <w:t xml:space="preserve">And when he has come, he will reprove</w:t>
      </w:r>
      <w:r>
        <w:rPr>
          <w:rStyle w:val="FootnoteReference"/>
        </w:rPr>
        <w:footnoteReference w:id="7203"/>
      </w:r>
      <w:r>
        <w:t xml:space="preserve"> the world of sin, and of righteousness, and of judgment:</w:t>
      </w:r>
    </w:p>
    <w:p>
      <w:r>
        <w:rPr>
          <w:b/>
        </w:rPr>
        <w:t xml:space="preserve">9 </w:t>
      </w:r>
      <w:r>
        <w:t xml:space="preserve">Of sin, because they do not believe on me;</w:t>
      </w:r>
      <w:r>
        <w:rPr>
          <w:rStyle w:val="FootnoteReference"/>
        </w:rPr>
        <w:footnoteReference w:id="7204"/>
      </w:r>
    </w:p>
    <w:p>
      <w:r>
        <w:rPr>
          <w:b/>
        </w:rPr>
        <w:t xml:space="preserve">10 </w:t>
      </w:r>
      <w:r>
        <w:t xml:space="preserve">Of righteousness</w:t>
      </w:r>
      <w:r>
        <w:rPr>
          <w:rStyle w:val="FootnoteReference"/>
        </w:rPr>
        <w:footnoteReference w:id="7205"/>
      </w:r>
      <w:r>
        <w:t xml:space="preserve">, because I go to my Father, and you see me no more;</w:t>
      </w:r>
    </w:p>
    <w:p>
      <w:r>
        <w:rPr>
          <w:b/>
        </w:rPr>
        <w:t xml:space="preserve">11 </w:t>
      </w:r>
      <w:r>
        <w:t xml:space="preserve">Of judgment</w:t>
      </w:r>
      <w:r>
        <w:rPr>
          <w:rStyle w:val="FootnoteReference"/>
        </w:rPr>
        <w:footnoteReference w:id="7206"/>
      </w:r>
      <w:r>
        <w:t xml:space="preserve">, because the prince of this world is judged.</w:t>
      </w:r>
      <w:r>
        <w:rPr>
          <w:rStyle w:val="FootnoteReference"/>
        </w:rPr>
        <w:footnoteReference w:id="7207"/>
      </w:r>
    </w:p>
    <w:p>
      <w:r>
        <w:rPr>
          <w:b/>
        </w:rPr>
        <w:t xml:space="preserve">12 </w:t>
      </w:r>
      <w:r>
        <w:t xml:space="preserve">I have yet many things to say to you, but you cannot bear them now.</w:t>
      </w:r>
      <w:r>
        <w:rPr>
          <w:rStyle w:val="FootnoteReference"/>
        </w:rPr>
        <w:footnoteReference w:id="7208"/>
      </w:r>
      <w:r>
        <w:rPr>
          <w:rStyle w:val="FootnoteReference"/>
        </w:rPr>
        <w:footnoteReference w:id="7209"/>
      </w:r>
    </w:p>
    <w:p>
      <w:r>
        <w:rPr>
          <w:b/>
        </w:rPr>
        <w:t xml:space="preserve">13 </w:t>
      </w:r>
      <w:r>
        <w:t xml:space="preserve">Nevertheless when he, the Spirit</w:t>
      </w:r>
      <w:r>
        <w:rPr>
          <w:rStyle w:val="FootnoteReference"/>
        </w:rPr>
        <w:footnoteReference w:id="7210"/>
      </w:r>
      <w:r>
        <w:t xml:space="preserve"> of truth, has come, he will guide</w:t>
      </w:r>
      <w:r>
        <w:rPr>
          <w:rStyle w:val="FootnoteReference"/>
        </w:rPr>
        <w:footnoteReference w:id="7211"/>
      </w:r>
      <w:r>
        <w:t xml:space="preserve"> you into all truth: for he shall not speak of himself; but whatever he shall hear, that shall he speak: and he will show</w:t>
      </w:r>
      <w:r>
        <w:rPr>
          <w:rStyle w:val="FootnoteReference"/>
        </w:rPr>
        <w:footnoteReference w:id="7212"/>
      </w:r>
      <w:r>
        <w:t xml:space="preserve"> you things to come.</w:t>
      </w:r>
      <w:r>
        <w:rPr>
          <w:rStyle w:val="FootnoteReference"/>
        </w:rPr>
        <w:footnoteReference w:id="7213"/>
      </w:r>
    </w:p>
    <w:p>
      <w:r>
        <w:rPr>
          <w:b/>
        </w:rPr>
        <w:t xml:space="preserve">14 </w:t>
      </w:r>
      <w:r>
        <w:t xml:space="preserve">He shall glorify</w:t>
      </w:r>
      <w:r>
        <w:rPr>
          <w:rStyle w:val="FootnoteReference"/>
        </w:rPr>
        <w:footnoteReference w:id="7214"/>
      </w:r>
      <w:r>
        <w:t xml:space="preserve"> me: for he shall receive of mine, and shall show it to you.</w:t>
      </w:r>
      <w:r>
        <w:rPr>
          <w:rStyle w:val="FootnoteReference"/>
        </w:rPr>
        <w:footnoteReference w:id="7215"/>
      </w:r>
    </w:p>
    <w:p>
      <w:r>
        <w:rPr>
          <w:b/>
        </w:rPr>
        <w:t xml:space="preserve">15 </w:t>
      </w:r>
      <w:r>
        <w:t xml:space="preserve">All things that the Father has are mine: therefore I said, that he shall take of mine, and shall show it to you.</w:t>
      </w:r>
      <w:r>
        <w:rPr>
          <w:rStyle w:val="FootnoteReference"/>
        </w:rPr>
        <w:footnoteReference w:id="7216"/>
      </w:r>
    </w:p>
    <w:p>
      <w:r>
        <w:rPr>
          <w:b/>
        </w:rPr>
        <w:t xml:space="preserve">16 </w:t>
      </w:r>
      <w:r>
        <w:t xml:space="preserve">A little while</w:t>
      </w:r>
      <w:r>
        <w:rPr>
          <w:rStyle w:val="FootnoteReference"/>
        </w:rPr>
        <w:footnoteReference w:id="7217"/>
      </w:r>
      <w:r>
        <w:t xml:space="preserve">, and you shall not see me: and again, a little while, and you shall see me, because I go to the Father.</w:t>
      </w:r>
      <w:r>
        <w:rPr>
          <w:rStyle w:val="FootnoteReference"/>
        </w:rPr>
        <w:footnoteReference w:id="7218"/>
      </w:r>
    </w:p>
    <w:p>
      <w:r>
        <w:rPr>
          <w:b/>
        </w:rPr>
        <w:t xml:space="preserve">17 </w:t>
      </w:r>
      <w:r>
        <w:t xml:space="preserve">Then some of his disciples said</w:t>
      </w:r>
      <w:r>
        <w:rPr>
          <w:rStyle w:val="FootnoteReference"/>
        </w:rPr>
        <w:footnoteReference w:id="7219"/>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20"/>
      </w:r>
    </w:p>
    <w:p>
      <w:r>
        <w:rPr>
          <w:b/>
        </w:rPr>
        <w:t xml:space="preserve">19 </w:t>
      </w:r>
      <w:r>
        <w:t xml:space="preserve">Now Jesus</w:t>
      </w:r>
      <w:r>
        <w:rPr>
          <w:rStyle w:val="FootnoteReference"/>
        </w:rPr>
        <w:footnoteReference w:id="7221"/>
      </w:r>
      <w:r>
        <w:t xml:space="preserve"> knew that they desired to ask him, and said to them, Do you inquire among yourselves concerning what I said, A little</w:t>
      </w:r>
      <w:r>
        <w:rPr>
          <w:rStyle w:val="FootnoteReference"/>
        </w:rPr>
        <w:footnoteReference w:id="7222"/>
      </w:r>
      <w:r>
        <w:t xml:space="preserve"> while, and you shall not see me: and again, a little while, and you shall see me?</w:t>
      </w:r>
      <w:r>
        <w:rPr>
          <w:rStyle w:val="FootnoteReference"/>
        </w:rPr>
        <w:footnoteReference w:id="7223"/>
      </w:r>
      <w:r>
        <w:rPr>
          <w:rStyle w:val="FootnoteReference"/>
        </w:rPr>
        <w:footnoteReference w:id="7224"/>
      </w:r>
    </w:p>
    <w:p>
      <w:r>
        <w:rPr>
          <w:b/>
        </w:rPr>
        <w:t xml:space="preserve">20 </w:t>
      </w:r>
      <w:r>
        <w:t xml:space="preserve">Amen, amen, I say to you, That you shall weep and lament, but the</w:t>
      </w:r>
      <w:r>
        <w:rPr>
          <w:rStyle w:val="FootnoteReference"/>
        </w:rPr>
        <w:footnoteReference w:id="7225"/>
      </w:r>
      <w:r>
        <w:t xml:space="preserve"> world shall rejoice: and you shall be sorrowful, but your sorrow shall be turned into joy.</w:t>
      </w:r>
    </w:p>
    <w:p>
      <w:r>
        <w:rPr>
          <w:b/>
        </w:rPr>
        <w:t xml:space="preserve">21 </w:t>
      </w:r>
      <w:r>
        <w:t xml:space="preserve">A woman</w:t>
      </w:r>
      <w:r>
        <w:rPr>
          <w:rStyle w:val="FootnoteReference"/>
        </w:rPr>
        <w:footnoteReference w:id="7226"/>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27"/>
      </w:r>
    </w:p>
    <w:p>
      <w:r>
        <w:rPr>
          <w:b/>
        </w:rPr>
        <w:t xml:space="preserve">22 </w:t>
      </w:r>
      <w:r>
        <w:t xml:space="preserve">And you now therefore have sorrow: but I will see you again, and your</w:t>
      </w:r>
      <w:r>
        <w:rPr>
          <w:rStyle w:val="FootnoteReference"/>
        </w:rPr>
        <w:footnoteReference w:id="7228"/>
      </w:r>
      <w:r>
        <w:t xml:space="preserve"> heart shall rejoice, and your joy no one takes from you.</w:t>
      </w:r>
      <w:r>
        <w:rPr>
          <w:rStyle w:val="FootnoteReference"/>
        </w:rPr>
        <w:footnoteReference w:id="7229"/>
      </w:r>
      <w:r>
        <w:rPr>
          <w:rStyle w:val="FootnoteReference"/>
        </w:rPr>
        <w:footnoteReference w:id="7230"/>
      </w:r>
    </w:p>
    <w:p>
      <w:r>
        <w:rPr>
          <w:b/>
        </w:rPr>
        <w:t xml:space="preserve">23 </w:t>
      </w:r>
      <w:r>
        <w:t xml:space="preserve">And in that day you shall ask me nothing. Amen, amen, I say to you, Whatever you shall ask the Father in my name, he will give it you.</w:t>
      </w:r>
      <w:r>
        <w:rPr>
          <w:rStyle w:val="FootnoteReference"/>
        </w:rPr>
        <w:footnoteReference w:id="7231"/>
      </w:r>
      <w:r>
        <w:rPr>
          <w:rStyle w:val="FootnoteReference"/>
        </w:rPr>
        <w:footnoteReference w:id="7232"/>
      </w:r>
    </w:p>
    <w:p>
      <w:r>
        <w:rPr>
          <w:b/>
        </w:rPr>
        <w:t xml:space="preserve">24 </w:t>
      </w:r>
      <w:r>
        <w:t xml:space="preserve">Until now you have asked nothing in my name: ask, and you shall receive, that your joy may be full.</w:t>
      </w:r>
      <w:r>
        <w:rPr>
          <w:rStyle w:val="FootnoteReference"/>
        </w:rPr>
        <w:footnoteReference w:id="7233"/>
      </w:r>
      <w:r>
        <w:rPr>
          <w:rStyle w:val="FootnoteReference"/>
        </w:rPr>
        <w:footnoteReference w:id="7234"/>
      </w:r>
    </w:p>
    <w:p>
      <w:r>
        <w:rPr>
          <w:b/>
        </w:rPr>
        <w:t xml:space="preserve">25 </w:t>
      </w:r>
      <w:r>
        <w:t xml:space="preserve">These things have I spoken to you in proverbs</w:t>
      </w:r>
      <w:r>
        <w:rPr>
          <w:rStyle w:val="FootnoteReference"/>
        </w:rPr>
        <w:footnoteReference w:id="7235"/>
      </w:r>
      <w:r>
        <w:t xml:space="preserve">: but the time comes, when I shall no more speak to you in proverbs, but I shall show you plainly of the Father.</w:t>
      </w:r>
      <w:r>
        <w:rPr>
          <w:rStyle w:val="FootnoteReference"/>
        </w:rPr>
        <w:footnoteReference w:id="7236"/>
      </w:r>
    </w:p>
    <w:p>
      <w:r>
        <w:rPr>
          <w:b/>
        </w:rPr>
        <w:t xml:space="preserve">26 </w:t>
      </w:r>
      <w:r>
        <w:t xml:space="preserve">At that day you shall ask in my name: and I do not say to you, that I will pray the Father for you:</w:t>
      </w:r>
      <w:r>
        <w:rPr>
          <w:rStyle w:val="FootnoteReference"/>
        </w:rPr>
        <w:footnoteReference w:id="7237"/>
      </w:r>
    </w:p>
    <w:p>
      <w:r>
        <w:rPr>
          <w:b/>
        </w:rPr>
        <w:t xml:space="preserve">27 </w:t>
      </w:r>
      <w:r>
        <w:t xml:space="preserve">For the Father</w:t>
      </w:r>
      <w:r>
        <w:rPr>
          <w:rStyle w:val="FootnoteReference"/>
        </w:rPr>
        <w:footnoteReference w:id="7238"/>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39"/>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40"/>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41"/>
      </w:r>
      <w:r>
        <w:rPr>
          <w:rStyle w:val="FootnoteReference"/>
        </w:rPr>
        <w:footnoteReference w:id="7242"/>
      </w:r>
    </w:p>
    <w:p>
      <w:r>
        <w:rPr>
          <w:b/>
        </w:rPr>
        <w:t xml:space="preserve">31 </w:t>
      </w:r>
      <w:r>
        <w:t xml:space="preserve">Jesus answered them, Do you now believe?</w:t>
      </w:r>
      <w:r>
        <w:rPr>
          <w:rStyle w:val="FootnoteReference"/>
        </w:rPr>
        <w:footnoteReference w:id="7243"/>
      </w:r>
    </w:p>
    <w:p>
      <w:r>
        <w:rPr>
          <w:b/>
        </w:rPr>
        <w:t xml:space="preserve">32 </w:t>
      </w:r>
      <w:r>
        <w:t xml:space="preserve">Look, the hour</w:t>
      </w:r>
      <w:r>
        <w:rPr>
          <w:rStyle w:val="FootnoteReference"/>
        </w:rPr>
        <w:footnoteReference w:id="7244"/>
      </w:r>
      <w:r>
        <w:t xml:space="preserve"> comes, yes, has now come, that you shall be scattered, each to his own, and shall leave me alone: and yet I am</w:t>
      </w:r>
      <w:r>
        <w:rPr>
          <w:rStyle w:val="FootnoteReference"/>
        </w:rPr>
        <w:footnoteReference w:id="7245"/>
      </w:r>
      <w:r>
        <w:t xml:space="preserve"> not alone, because the Father is with me.</w:t>
      </w:r>
      <w:r>
        <w:rPr>
          <w:rStyle w:val="FootnoteReference"/>
        </w:rPr>
        <w:footnoteReference w:id="7246"/>
      </w:r>
    </w:p>
    <w:p>
      <w:r>
        <w:rPr>
          <w:b/>
        </w:rPr>
        <w:t xml:space="preserve">33 </w:t>
      </w:r>
      <w:r>
        <w:t xml:space="preserve">These things I have spoken to you, that in me</w:t>
      </w:r>
      <w:r>
        <w:rPr>
          <w:rStyle w:val="FootnoteReference"/>
        </w:rPr>
        <w:footnoteReference w:id="7247"/>
      </w:r>
      <w:r>
        <w:t xml:space="preserve"> you might have peace. In the world you shall have tribulation: but take courage; I have overcome the world.</w:t>
      </w:r>
      <w:r>
        <w:rPr>
          <w:rStyle w:val="FootnoteReference"/>
        </w:rPr>
        <w:footnoteReference w:id="7248"/>
      </w:r>
      <w:r>
        <w:rPr>
          <w:rStyle w:val="FootnoteReference"/>
        </w:rPr>
        <w:footnoteReference w:id="7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50"/>
      </w:r>
      <w:r>
        <w:t xml:space="preserve"> spoke these words, and lifted</w:t>
      </w:r>
      <w:r>
        <w:rPr>
          <w:rStyle w:val="FootnoteReference"/>
        </w:rPr>
        <w:footnoteReference w:id="7251"/>
      </w:r>
      <w:r>
        <w:t xml:space="preserve"> up his eyes to heaven, and said, Father, the hour</w:t>
      </w:r>
      <w:r>
        <w:rPr>
          <w:rStyle w:val="FootnoteReference"/>
        </w:rPr>
        <w:footnoteReference w:id="7252"/>
      </w:r>
      <w:r>
        <w:t xml:space="preserve"> has come; glorify</w:t>
      </w:r>
      <w:r>
        <w:rPr>
          <w:rStyle w:val="FootnoteReference"/>
        </w:rPr>
        <w:footnoteReference w:id="7253"/>
      </w:r>
      <w:r>
        <w:t xml:space="preserve"> your Son, that your Son also may glorify you:</w:t>
      </w:r>
      <w:r>
        <w:rPr>
          <w:rStyle w:val="FootnoteReference"/>
        </w:rPr>
        <w:footnoteReference w:id="7254"/>
      </w:r>
    </w:p>
    <w:p>
      <w:r>
        <w:rPr>
          <w:b/>
        </w:rPr>
        <w:t xml:space="preserve">2 </w:t>
      </w:r>
      <w:r>
        <w:t xml:space="preserve">As you have given him authority over all flesh, that he should give</w:t>
      </w:r>
      <w:r>
        <w:rPr>
          <w:rStyle w:val="FootnoteReference"/>
        </w:rPr>
        <w:footnoteReference w:id="7255"/>
      </w:r>
      <w:r>
        <w:t xml:space="preserve"> eternal life to as many as you have given him.</w:t>
      </w:r>
      <w:r>
        <w:rPr>
          <w:rStyle w:val="FootnoteReference"/>
        </w:rPr>
        <w:footnoteReference w:id="7256"/>
      </w:r>
    </w:p>
    <w:p>
      <w:r>
        <w:rPr>
          <w:b/>
        </w:rPr>
        <w:t xml:space="preserve">3 </w:t>
      </w:r>
      <w:r>
        <w:t xml:space="preserve">And this is life eternal, that they might know you the only</w:t>
      </w:r>
      <w:r>
        <w:rPr>
          <w:rStyle w:val="FootnoteReference"/>
        </w:rPr>
        <w:footnoteReference w:id="7257"/>
      </w:r>
      <w:r>
        <w:t xml:space="preserve"> true God</w:t>
      </w:r>
      <w:r>
        <w:rPr>
          <w:rStyle w:val="FootnoteReference"/>
        </w:rPr>
        <w:footnoteReference w:id="7258"/>
      </w:r>
      <w:r>
        <w:t xml:space="preserve">, and Jesus</w:t>
      </w:r>
      <w:r>
        <w:rPr>
          <w:rStyle w:val="FootnoteReference"/>
        </w:rPr>
        <w:footnoteReference w:id="7259"/>
      </w:r>
      <w:r>
        <w:t xml:space="preserve"> Christ</w:t>
      </w:r>
      <w:r>
        <w:rPr>
          <w:rStyle w:val="FootnoteReference"/>
        </w:rPr>
        <w:footnoteReference w:id="7260"/>
      </w:r>
      <w:r>
        <w:t xml:space="preserve">, whom you have sent.</w:t>
      </w:r>
      <w:r>
        <w:rPr>
          <w:rStyle w:val="FootnoteReference"/>
        </w:rPr>
        <w:footnoteReference w:id="7261"/>
      </w:r>
      <w:r>
        <w:rPr>
          <w:rStyle w:val="FootnoteReference"/>
        </w:rPr>
        <w:footnoteReference w:id="7262"/>
      </w:r>
    </w:p>
    <w:p>
      <w:r>
        <w:rPr>
          <w:b/>
        </w:rPr>
        <w:t xml:space="preserve">4 </w:t>
      </w:r>
      <w:r>
        <w:t xml:space="preserve">I have glorified</w:t>
      </w:r>
      <w:r>
        <w:rPr>
          <w:rStyle w:val="FootnoteReference"/>
        </w:rPr>
        <w:footnoteReference w:id="7263"/>
      </w:r>
      <w:r>
        <w:t xml:space="preserve"> you on the earth: I have finished</w:t>
      </w:r>
      <w:r>
        <w:rPr>
          <w:rStyle w:val="FootnoteReference"/>
        </w:rPr>
        <w:footnoteReference w:id="7264"/>
      </w:r>
      <w:r>
        <w:t xml:space="preserve"> the work which you gave me to do.</w:t>
      </w:r>
    </w:p>
    <w:p>
      <w:r>
        <w:rPr>
          <w:b/>
        </w:rPr>
        <w:t xml:space="preserve">5 </w:t>
      </w:r>
      <w:r>
        <w:t xml:space="preserve">And now, O Father, glorify</w:t>
      </w:r>
      <w:r>
        <w:rPr>
          <w:rStyle w:val="FootnoteReference"/>
        </w:rPr>
        <w:footnoteReference w:id="7265"/>
      </w:r>
      <w:r>
        <w:t xml:space="preserve"> me with yourself with the glory which I had with you before the world was.</w:t>
      </w:r>
    </w:p>
    <w:p>
      <w:r>
        <w:rPr>
          <w:b/>
        </w:rPr>
        <w:t xml:space="preserve">6 </w:t>
      </w:r>
      <w:r>
        <w:t xml:space="preserve">I have manifested</w:t>
      </w:r>
      <w:r>
        <w:rPr>
          <w:rStyle w:val="FootnoteReference"/>
        </w:rPr>
        <w:footnoteReference w:id="7266"/>
      </w:r>
      <w:r>
        <w:t xml:space="preserve"> your name to the people whom you gave me out of the world: yours they were, and you gave them to me; and they have kept your word.</w:t>
      </w:r>
      <w:r>
        <w:rPr>
          <w:rStyle w:val="FootnoteReference"/>
        </w:rPr>
        <w:footnoteReference w:id="7267"/>
      </w:r>
      <w:r>
        <w:rPr>
          <w:rStyle w:val="FootnoteReference"/>
        </w:rPr>
        <w:footnoteReference w:id="7268"/>
      </w:r>
      <w:r>
        <w:rPr>
          <w:rStyle w:val="FootnoteReference"/>
        </w:rPr>
        <w:footnoteReference w:id="7269"/>
      </w:r>
    </w:p>
    <w:p>
      <w:r>
        <w:rPr>
          <w:b/>
        </w:rPr>
        <w:t xml:space="preserve">7 </w:t>
      </w:r>
      <w:r>
        <w:t xml:space="preserve">Now they have known that all things whatever you have given me are of you.</w:t>
      </w:r>
      <w:r>
        <w:rPr>
          <w:rStyle w:val="FootnoteReference"/>
        </w:rPr>
        <w:footnoteReference w:id="7270"/>
      </w:r>
      <w:r>
        <w:rPr>
          <w:rStyle w:val="FootnoteReference"/>
        </w:rPr>
        <w:footnoteReference w:id="7271"/>
      </w:r>
    </w:p>
    <w:p>
      <w:r>
        <w:rPr>
          <w:b/>
        </w:rPr>
        <w:t xml:space="preserve">8 </w:t>
      </w:r>
      <w:r>
        <w:t xml:space="preserve">For I have given to them the words which you gave me; and they have received</w:t>
      </w:r>
      <w:r>
        <w:rPr>
          <w:rStyle w:val="FootnoteReference"/>
        </w:rPr>
        <w:footnoteReference w:id="7272"/>
      </w:r>
      <w:r>
        <w:t xml:space="preserve"> them, and have known truly that I came out from you, and they have believed that you sent me.</w:t>
      </w:r>
    </w:p>
    <w:p>
      <w:r>
        <w:rPr>
          <w:b/>
        </w:rPr>
        <w:t xml:space="preserve">9 </w:t>
      </w:r>
      <w:r>
        <w:t xml:space="preserve">I pray for</w:t>
      </w:r>
      <w:r>
        <w:rPr>
          <w:rStyle w:val="FootnoteReference"/>
        </w:rPr>
        <w:footnoteReference w:id="7273"/>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274"/>
      </w:r>
      <w:r>
        <w:t xml:space="preserve"> glorified in them.</w:t>
      </w:r>
      <w:r>
        <w:rPr>
          <w:rStyle w:val="FootnoteReference"/>
        </w:rPr>
        <w:footnoteReference w:id="7275"/>
      </w:r>
    </w:p>
    <w:p>
      <w:r>
        <w:rPr>
          <w:b/>
        </w:rPr>
        <w:t xml:space="preserve">11 </w:t>
      </w:r>
      <w:r>
        <w:t xml:space="preserve">And now I am no more in the world, but these are in the world, and I come to you. Holy</w:t>
      </w:r>
      <w:r>
        <w:rPr>
          <w:rStyle w:val="FootnoteReference"/>
        </w:rPr>
        <w:footnoteReference w:id="7276"/>
      </w:r>
      <w:r>
        <w:t xml:space="preserve"> Father, keep</w:t>
      </w:r>
      <w:r>
        <w:rPr>
          <w:rStyle w:val="FootnoteReference"/>
        </w:rPr>
        <w:footnoteReference w:id="7277"/>
      </w:r>
      <w:r>
        <w:t xml:space="preserve"> them in your name, those whom you have given me, that they may be one, as we are.</w:t>
      </w:r>
      <w:r>
        <w:rPr>
          <w:rStyle w:val="FootnoteReference"/>
        </w:rPr>
        <w:footnoteReference w:id="7278"/>
      </w:r>
      <w:r>
        <w:rPr>
          <w:rStyle w:val="FootnoteReference"/>
        </w:rPr>
        <w:footnoteReference w:id="7279"/>
      </w:r>
    </w:p>
    <w:p>
      <w:r>
        <w:rPr>
          <w:b/>
        </w:rPr>
        <w:t xml:space="preserve">12 </w:t>
      </w:r>
      <w:r>
        <w:t xml:space="preserve">While I was with them in the world, I kept</w:t>
      </w:r>
      <w:r>
        <w:rPr>
          <w:rStyle w:val="FootnoteReference"/>
        </w:rPr>
        <w:footnoteReference w:id="7280"/>
      </w:r>
      <w:r>
        <w:t xml:space="preserve"> them in your name: those that you gave me I have kept, and none of them is lost, but the son</w:t>
      </w:r>
      <w:r>
        <w:rPr>
          <w:rStyle w:val="FootnoteReference"/>
        </w:rPr>
        <w:footnoteReference w:id="7281"/>
      </w:r>
      <w:r>
        <w:t xml:space="preserve"> of destruction; that the scripture might be fulfilled.</w:t>
      </w:r>
      <w:r>
        <w:rPr>
          <w:rStyle w:val="FootnoteReference"/>
        </w:rPr>
        <w:footnoteReference w:id="7282"/>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283"/>
      </w:r>
      <w:r>
        <w:t xml:space="preserve"> them your word; and the world</w:t>
      </w:r>
      <w:r>
        <w:rPr>
          <w:rStyle w:val="FootnoteReference"/>
        </w:rPr>
        <w:footnoteReference w:id="7284"/>
      </w:r>
      <w:r>
        <w:t xml:space="preserve"> has hated them, because they are not of the world, even as I am not of the world.</w:t>
      </w:r>
      <w:r>
        <w:rPr>
          <w:rStyle w:val="FootnoteReference"/>
        </w:rPr>
        <w:footnoteReference w:id="7285"/>
      </w:r>
    </w:p>
    <w:p>
      <w:r>
        <w:rPr>
          <w:b/>
        </w:rPr>
        <w:t xml:space="preserve">15 </w:t>
      </w:r>
      <w:r>
        <w:t xml:space="preserve">I pray not that you should take</w:t>
      </w:r>
      <w:r>
        <w:rPr>
          <w:rStyle w:val="FootnoteReference"/>
        </w:rPr>
        <w:footnoteReference w:id="7286"/>
      </w:r>
      <w:r>
        <w:t xml:space="preserve"> them out of the world, but that you should keep</w:t>
      </w:r>
      <w:r>
        <w:rPr>
          <w:rStyle w:val="FootnoteReference"/>
        </w:rPr>
        <w:footnoteReference w:id="7287"/>
      </w:r>
      <w:r>
        <w:t xml:space="preserve"> them from the evil.</w:t>
      </w:r>
    </w:p>
    <w:p>
      <w:r>
        <w:rPr>
          <w:b/>
        </w:rPr>
        <w:t xml:space="preserve">16 </w:t>
      </w:r>
      <w:r>
        <w:t xml:space="preserve">They are not of the world, even as I am not of the world.</w:t>
      </w:r>
      <w:r>
        <w:rPr>
          <w:rStyle w:val="FootnoteReference"/>
        </w:rPr>
        <w:footnoteReference w:id="7288"/>
      </w:r>
    </w:p>
    <w:p>
      <w:r>
        <w:rPr>
          <w:b/>
        </w:rPr>
        <w:t xml:space="preserve">17 </w:t>
      </w:r>
      <w:r>
        <w:t xml:space="preserve">Sanctify</w:t>
      </w:r>
      <w:r>
        <w:rPr>
          <w:rStyle w:val="FootnoteReference"/>
        </w:rPr>
        <w:footnoteReference w:id="7289"/>
      </w:r>
      <w:r>
        <w:t xml:space="preserve"> them through your truth: your word</w:t>
      </w:r>
      <w:r>
        <w:rPr>
          <w:rStyle w:val="FootnoteReference"/>
        </w:rPr>
        <w:footnoteReference w:id="7290"/>
      </w:r>
      <w:r>
        <w:t xml:space="preserve"> is truth.</w:t>
      </w:r>
    </w:p>
    <w:p>
      <w:r>
        <w:rPr>
          <w:b/>
        </w:rPr>
        <w:t xml:space="preserve">18 </w:t>
      </w:r>
      <w:r>
        <w:t xml:space="preserve">As you have sent me into the world, even so have I also sent them into the world.</w:t>
      </w:r>
      <w:r>
        <w:rPr>
          <w:rStyle w:val="FootnoteReference"/>
        </w:rPr>
        <w:footnoteReference w:id="7291"/>
      </w:r>
    </w:p>
    <w:p>
      <w:r>
        <w:rPr>
          <w:b/>
        </w:rPr>
        <w:t xml:space="preserve">19 </w:t>
      </w:r>
      <w:r>
        <w:t xml:space="preserve">And for their sakes I sanctify</w:t>
      </w:r>
      <w:r>
        <w:rPr>
          <w:rStyle w:val="FootnoteReference"/>
        </w:rPr>
        <w:footnoteReference w:id="7292"/>
      </w:r>
      <w:r>
        <w:t xml:space="preserve"> myself, that they also might be sanctified through the truth.</w:t>
      </w:r>
      <w:r>
        <w:rPr>
          <w:rStyle w:val="FootnoteReference"/>
        </w:rPr>
        <w:footnoteReference w:id="7293"/>
      </w:r>
    </w:p>
    <w:p>
      <w:r>
        <w:rPr>
          <w:b/>
        </w:rPr>
        <w:t xml:space="preserve">20 </w:t>
      </w:r>
      <w:r>
        <w:t xml:space="preserve">Neither do I pray</w:t>
      </w:r>
      <w:r>
        <w:rPr>
          <w:rStyle w:val="FootnoteReference"/>
        </w:rPr>
        <w:footnoteReference w:id="7294"/>
      </w:r>
      <w:r>
        <w:t xml:space="preserve"> for these alone, but for them</w:t>
      </w:r>
      <w:r>
        <w:rPr>
          <w:rStyle w:val="FootnoteReference"/>
        </w:rPr>
        <w:footnoteReference w:id="7295"/>
      </w:r>
      <w:r>
        <w:t xml:space="preserve"> also who shall believe on me through their word;</w:t>
      </w:r>
    </w:p>
    <w:p>
      <w:r>
        <w:rPr>
          <w:b/>
        </w:rPr>
        <w:t xml:space="preserve">21 </w:t>
      </w:r>
      <w:r>
        <w:t xml:space="preserve">That they all</w:t>
      </w:r>
      <w:r>
        <w:rPr>
          <w:rStyle w:val="FootnoteReference"/>
        </w:rPr>
        <w:footnoteReference w:id="7296"/>
      </w:r>
      <w:r>
        <w:t xml:space="preserve"> may be one; as you, Father, are in me, and I in you, that they also may be one in us: that the world may believe that you have sent me.</w:t>
      </w:r>
      <w:r>
        <w:rPr>
          <w:rStyle w:val="FootnoteReference"/>
        </w:rPr>
        <w:footnoteReference w:id="7297"/>
      </w:r>
    </w:p>
    <w:p>
      <w:r>
        <w:rPr>
          <w:b/>
        </w:rPr>
        <w:t xml:space="preserve">22 </w:t>
      </w:r>
      <w:r>
        <w:t xml:space="preserve">And the glory</w:t>
      </w:r>
      <w:r>
        <w:rPr>
          <w:rStyle w:val="FootnoteReference"/>
        </w:rPr>
        <w:footnoteReference w:id="7298"/>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299"/>
      </w:r>
      <w:r>
        <w:t xml:space="preserve"> perfect in one; and that the world may know that you have sent me, and have loved them, as you have loved me.</w:t>
      </w:r>
      <w:r>
        <w:rPr>
          <w:rStyle w:val="FootnoteReference"/>
        </w:rPr>
        <w:footnoteReference w:id="7300"/>
      </w:r>
      <w:r>
        <w:rPr>
          <w:rStyle w:val="FootnoteReference"/>
        </w:rPr>
        <w:footnoteReference w:id="7301"/>
      </w:r>
      <w:r>
        <w:rPr>
          <w:rStyle w:val="FootnoteReference"/>
        </w:rPr>
        <w:footnoteReference w:id="7302"/>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03"/>
      </w:r>
      <w:r>
        <w:rPr>
          <w:rStyle w:val="FootnoteReference"/>
        </w:rPr>
        <w:footnoteReference w:id="7304"/>
      </w:r>
    </w:p>
    <w:p>
      <w:r>
        <w:rPr>
          <w:b/>
        </w:rPr>
        <w:t xml:space="preserve">25 </w:t>
      </w:r>
      <w:r>
        <w:t xml:space="preserve">O righteous</w:t>
      </w:r>
      <w:r>
        <w:rPr>
          <w:rStyle w:val="FootnoteReference"/>
        </w:rPr>
        <w:footnoteReference w:id="7305"/>
      </w:r>
      <w:r>
        <w:t xml:space="preserve"> Father, the world</w:t>
      </w:r>
      <w:r>
        <w:rPr>
          <w:rStyle w:val="FootnoteReference"/>
        </w:rPr>
        <w:footnoteReference w:id="7306"/>
      </w:r>
      <w:r>
        <w:t xml:space="preserve"> has not known you: but I have known you, and these have known that you have sent me.</w:t>
      </w:r>
      <w:r>
        <w:rPr>
          <w:rStyle w:val="FootnoteReference"/>
        </w:rPr>
        <w:footnoteReference w:id="7307"/>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08"/>
      </w:r>
      <w:r>
        <w:t xml:space="preserve"> had spoken</w:t>
      </w:r>
      <w:r>
        <w:rPr>
          <w:rStyle w:val="FootnoteReference"/>
        </w:rPr>
        <w:footnoteReference w:id="7309"/>
      </w:r>
      <w:r>
        <w:t xml:space="preserve"> these words, he went forth with his disciples over the brook</w:t>
      </w:r>
      <w:r>
        <w:rPr>
          <w:rStyle w:val="FootnoteReference"/>
        </w:rPr>
        <w:footnoteReference w:id="7310"/>
      </w:r>
      <w:r>
        <w:t xml:space="preserve"> Kidron</w:t>
      </w:r>
      <w:r>
        <w:rPr>
          <w:rStyle w:val="FootnoteReference"/>
        </w:rPr>
        <w:footnoteReference w:id="7311"/>
      </w:r>
      <w:r>
        <w:t xml:space="preserve">, where there was a garden</w:t>
      </w:r>
      <w:r>
        <w:rPr>
          <w:rStyle w:val="FootnoteReference"/>
        </w:rPr>
        <w:footnoteReference w:id="7312"/>
      </w:r>
      <w:r>
        <w:t xml:space="preserve">, into which he entered, and his disciples.</w:t>
      </w:r>
      <w:r>
        <w:rPr>
          <w:rStyle w:val="FootnoteReference"/>
        </w:rPr>
        <w:footnoteReference w:id="7313"/>
      </w:r>
      <w:r>
        <w:rPr>
          <w:rStyle w:val="FootnoteReference"/>
        </w:rPr>
        <w:footnoteReference w:id="7314"/>
      </w:r>
    </w:p>
    <w:p>
      <w:r>
        <w:rPr>
          <w:b/>
        </w:rPr>
        <w:t xml:space="preserve">2 </w:t>
      </w:r>
      <w:r>
        <w:t xml:space="preserve">And Judas</w:t>
      </w:r>
      <w:r>
        <w:rPr>
          <w:rStyle w:val="FootnoteReference"/>
        </w:rPr>
        <w:footnoteReference w:id="7315"/>
      </w:r>
      <w:r>
        <w:t xml:space="preserve"> also, who betrayed him, knew the place: for Jesus often gathered there with his disciples.</w:t>
      </w:r>
      <w:r>
        <w:rPr>
          <w:rStyle w:val="FootnoteReference"/>
        </w:rPr>
        <w:footnoteReference w:id="7316"/>
      </w:r>
      <w:r>
        <w:rPr>
          <w:rStyle w:val="FootnoteReference"/>
        </w:rPr>
        <w:footnoteReference w:id="7317"/>
      </w:r>
      <w:r>
        <w:rPr>
          <w:rStyle w:val="FootnoteReference"/>
        </w:rPr>
        <w:footnoteReference w:id="7318"/>
      </w:r>
      <w:r>
        <w:rPr>
          <w:rStyle w:val="FootnoteReference"/>
        </w:rPr>
        <w:footnoteReference w:id="7319"/>
      </w:r>
    </w:p>
    <w:p>
      <w:r>
        <w:rPr>
          <w:b/>
        </w:rPr>
        <w:t xml:space="preserve">3 </w:t>
      </w:r>
      <w:r>
        <w:t xml:space="preserve">Judas</w:t>
      </w:r>
      <w:r>
        <w:rPr>
          <w:rStyle w:val="FootnoteReference"/>
        </w:rPr>
        <w:footnoteReference w:id="7320"/>
      </w:r>
      <w:r>
        <w:t xml:space="preserve"> then, having received a band</w:t>
      </w:r>
      <w:r>
        <w:rPr>
          <w:rStyle w:val="FootnoteReference"/>
        </w:rPr>
        <w:footnoteReference w:id="7321"/>
      </w:r>
      <w:r>
        <w:t xml:space="preserve"> of men and officers from the chief priests and Pharisees</w:t>
      </w:r>
      <w:r>
        <w:rPr>
          <w:rStyle w:val="FootnoteReference"/>
        </w:rPr>
        <w:footnoteReference w:id="7322"/>
      </w:r>
      <w:r>
        <w:t xml:space="preserve">, comes there with lanterns and torches and weapons.</w:t>
      </w:r>
    </w:p>
    <w:p>
      <w:r>
        <w:rPr>
          <w:b/>
        </w:rPr>
        <w:t xml:space="preserve">4 </w:t>
      </w:r>
      <w:r>
        <w:t xml:space="preserve">Jesus therefore, knowing</w:t>
      </w:r>
      <w:r>
        <w:rPr>
          <w:rStyle w:val="FootnoteReference"/>
        </w:rPr>
        <w:footnoteReference w:id="7323"/>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24"/>
      </w:r>
      <w:r>
        <w:t xml:space="preserve"> of Nazareth</w:t>
      </w:r>
      <w:r>
        <w:rPr>
          <w:rStyle w:val="FootnoteReference"/>
        </w:rPr>
        <w:footnoteReference w:id="7325"/>
      </w:r>
      <w:r>
        <w:t xml:space="preserve">. Jesus says to them, I am</w:t>
      </w:r>
      <w:r>
        <w:rPr>
          <w:rStyle w:val="FootnoteReference"/>
        </w:rPr>
        <w:footnoteReference w:id="7326"/>
      </w:r>
      <w:r>
        <w:t xml:space="preserve"> he. And Judas also, who betrayed him, stood</w:t>
      </w:r>
      <w:r>
        <w:rPr>
          <w:rStyle w:val="FootnoteReference"/>
        </w:rPr>
        <w:footnoteReference w:id="7327"/>
      </w:r>
      <w:r>
        <w:t xml:space="preserve"> with them.</w:t>
      </w:r>
      <w:r>
        <w:rPr>
          <w:rStyle w:val="FootnoteReference"/>
        </w:rPr>
        <w:footnoteReference w:id="7328"/>
      </w:r>
    </w:p>
    <w:p>
      <w:r>
        <w:rPr>
          <w:b/>
        </w:rPr>
        <w:t xml:space="preserve">6 </w:t>
      </w:r>
      <w:r>
        <w:t xml:space="preserve">As soon then as he had said to them, I am he, they went</w:t>
      </w:r>
      <w:r>
        <w:rPr>
          <w:rStyle w:val="FootnoteReference"/>
        </w:rPr>
        <w:footnoteReference w:id="7329"/>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30"/>
      </w:r>
    </w:p>
    <w:p>
      <w:r>
        <w:rPr>
          <w:b/>
        </w:rPr>
        <w:t xml:space="preserve">8 </w:t>
      </w:r>
      <w:r>
        <w:t xml:space="preserve">Jesus answered, I have told you that I am he: if therefore you seek me, let these go their way:</w:t>
      </w:r>
      <w:r>
        <w:rPr>
          <w:rStyle w:val="FootnoteReference"/>
        </w:rPr>
        <w:footnoteReference w:id="7331"/>
      </w:r>
      <w:r>
        <w:rPr>
          <w:rStyle w:val="FootnoteReference"/>
        </w:rPr>
        <w:footnoteReference w:id="7332"/>
      </w:r>
    </w:p>
    <w:p>
      <w:r>
        <w:rPr>
          <w:b/>
        </w:rPr>
        <w:t xml:space="preserve">9 </w:t>
      </w:r>
      <w:r>
        <w:t xml:space="preserve">That the saying might be fulfilled, which he spoke, Of those whom you gave me I have lost none.</w:t>
      </w:r>
      <w:r>
        <w:rPr>
          <w:rStyle w:val="FootnoteReference"/>
        </w:rPr>
        <w:footnoteReference w:id="7333"/>
      </w:r>
    </w:p>
    <w:p>
      <w:r>
        <w:rPr>
          <w:b/>
        </w:rPr>
        <w:t xml:space="preserve">10 </w:t>
      </w:r>
      <w:r>
        <w:t xml:space="preserve">Then Simon</w:t>
      </w:r>
      <w:r>
        <w:rPr>
          <w:rStyle w:val="FootnoteReference"/>
        </w:rPr>
        <w:footnoteReference w:id="7334"/>
      </w:r>
      <w:r>
        <w:t xml:space="preserve"> Peter</w:t>
      </w:r>
      <w:r>
        <w:rPr>
          <w:rStyle w:val="FootnoteReference"/>
        </w:rPr>
        <w:footnoteReference w:id="7335"/>
      </w:r>
      <w:r>
        <w:t xml:space="preserve"> having a sword drew it, and stroke the high priest's slave, and cut off his right ear. The slave's name was Malchus</w:t>
      </w:r>
      <w:r>
        <w:rPr>
          <w:rStyle w:val="FootnoteReference"/>
        </w:rPr>
        <w:footnoteReference w:id="7336"/>
      </w:r>
      <w:r>
        <w:t xml:space="preserve">.</w:t>
      </w:r>
      <w:r>
        <w:rPr>
          <w:rStyle w:val="FootnoteReference"/>
        </w:rPr>
        <w:footnoteReference w:id="7337"/>
      </w:r>
    </w:p>
    <w:p>
      <w:r>
        <w:rPr>
          <w:b/>
        </w:rPr>
        <w:t xml:space="preserve">11 </w:t>
      </w:r>
      <w:r>
        <w:t xml:space="preserve">Then Jesus said to Peter, Put up your sword into the sheath: the cup</w:t>
      </w:r>
      <w:r>
        <w:rPr>
          <w:rStyle w:val="FootnoteReference"/>
        </w:rPr>
        <w:footnoteReference w:id="7338"/>
      </w:r>
      <w:r>
        <w:t xml:space="preserve"> which my Father has given me, shall I not drink it?</w:t>
      </w:r>
      <w:r>
        <w:rPr>
          <w:rStyle w:val="FootnoteReference"/>
        </w:rPr>
        <w:footnoteReference w:id="7339"/>
      </w:r>
      <w:r>
        <w:rPr>
          <w:rStyle w:val="FootnoteReference"/>
        </w:rPr>
        <w:footnoteReference w:id="7340"/>
      </w:r>
    </w:p>
    <w:p>
      <w:r>
        <w:rPr>
          <w:b/>
        </w:rPr>
        <w:t xml:space="preserve">12 </w:t>
      </w:r>
      <w:r>
        <w:t xml:space="preserve">Then the band</w:t>
      </w:r>
      <w:r>
        <w:rPr>
          <w:rStyle w:val="FootnoteReference"/>
        </w:rPr>
        <w:footnoteReference w:id="7341"/>
      </w:r>
      <w:r>
        <w:t xml:space="preserve"> and the captain</w:t>
      </w:r>
      <w:r>
        <w:rPr>
          <w:rStyle w:val="FootnoteReference"/>
        </w:rPr>
        <w:footnoteReference w:id="7342"/>
      </w:r>
      <w:r>
        <w:t xml:space="preserve"> and officers of the Jews</w:t>
      </w:r>
      <w:r>
        <w:rPr>
          <w:rStyle w:val="FootnoteReference"/>
        </w:rPr>
        <w:footnoteReference w:id="7343"/>
      </w:r>
      <w:r>
        <w:t xml:space="preserve"> took Jesus, and bound</w:t>
      </w:r>
      <w:r>
        <w:rPr>
          <w:rStyle w:val="FootnoteReference"/>
        </w:rPr>
        <w:footnoteReference w:id="7344"/>
      </w:r>
      <w:r>
        <w:t xml:space="preserve"> him,</w:t>
      </w:r>
    </w:p>
    <w:p>
      <w:r>
        <w:rPr>
          <w:b/>
        </w:rPr>
        <w:t xml:space="preserve">13 </w:t>
      </w:r>
      <w:r>
        <w:t xml:space="preserve">And led him away to Annas</w:t>
      </w:r>
      <w:r>
        <w:rPr>
          <w:rStyle w:val="FootnoteReference"/>
        </w:rPr>
        <w:footnoteReference w:id="7345"/>
      </w:r>
      <w:r>
        <w:t xml:space="preserve"> first; for he was father-in-law to Caiaphas</w:t>
      </w:r>
      <w:r>
        <w:rPr>
          <w:rStyle w:val="FootnoteReference"/>
        </w:rPr>
        <w:footnoteReference w:id="7346"/>
      </w:r>
      <w:r>
        <w:t xml:space="preserve">, who was the high priest that same year.</w:t>
      </w:r>
      <w:r>
        <w:rPr>
          <w:rStyle w:val="FootnoteReference"/>
        </w:rPr>
        <w:footnoteReference w:id="7347"/>
      </w:r>
      <w:r>
        <w:rPr>
          <w:rStyle w:val="FootnoteReference"/>
        </w:rPr>
        <w:footnoteReference w:id="7348"/>
      </w:r>
    </w:p>
    <w:p>
      <w:r>
        <w:rPr>
          <w:b/>
        </w:rPr>
        <w:t xml:space="preserve">14 </w:t>
      </w:r>
      <w:r>
        <w:t xml:space="preserve">Now Caiaphas</w:t>
      </w:r>
      <w:r>
        <w:rPr>
          <w:rStyle w:val="FootnoteReference"/>
        </w:rPr>
        <w:footnoteReference w:id="7349"/>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50"/>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51"/>
      </w:r>
    </w:p>
    <w:p>
      <w:r>
        <w:rPr>
          <w:b/>
        </w:rPr>
        <w:t xml:space="preserve">17 </w:t>
      </w:r>
      <w:r>
        <w:t xml:space="preserve">Then says the girl that kept the door to Peter, Are not you also one of this man's disciples? He says, I am not</w:t>
      </w:r>
      <w:r>
        <w:rPr>
          <w:rStyle w:val="FootnoteReference"/>
        </w:rPr>
        <w:footnoteReference w:id="7352"/>
      </w:r>
      <w:r>
        <w:t xml:space="preserve">.</w:t>
      </w:r>
      <w:r>
        <w:rPr>
          <w:rStyle w:val="FootnoteReference"/>
        </w:rPr>
        <w:footnoteReference w:id="7353"/>
      </w:r>
    </w:p>
    <w:p>
      <w:r>
        <w:rPr>
          <w:b/>
        </w:rPr>
        <w:t xml:space="preserve">18 </w:t>
      </w:r>
      <w:r>
        <w:t xml:space="preserve">And the slaves and officers stood there, who had made a fire of coals; for it was cold: and they warmed themselves: and Peter</w:t>
      </w:r>
      <w:r>
        <w:rPr>
          <w:rStyle w:val="FootnoteReference"/>
        </w:rPr>
        <w:footnoteReference w:id="7354"/>
      </w:r>
      <w:r>
        <w:t xml:space="preserve"> stood with them, and warmed himself.</w:t>
      </w:r>
      <w:r>
        <w:rPr>
          <w:rStyle w:val="FootnoteReference"/>
        </w:rPr>
        <w:footnoteReference w:id="7355"/>
      </w:r>
      <w:r>
        <w:rPr>
          <w:rStyle w:val="FootnoteReference"/>
        </w:rPr>
        <w:footnoteReference w:id="7356"/>
      </w:r>
    </w:p>
    <w:p>
      <w:r>
        <w:rPr>
          <w:b/>
        </w:rPr>
        <w:t xml:space="preserve">19 </w:t>
      </w:r>
      <w:r>
        <w:t xml:space="preserve">The high priest then asked</w:t>
      </w:r>
      <w:r>
        <w:rPr>
          <w:rStyle w:val="FootnoteReference"/>
        </w:rPr>
        <w:footnoteReference w:id="7357"/>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58"/>
      </w:r>
      <w:r>
        <w:t xml:space="preserve"> the temple, where the Jews always come together; and in secret I said nothing.</w:t>
      </w:r>
      <w:r>
        <w:rPr>
          <w:rStyle w:val="FootnoteReference"/>
        </w:rPr>
        <w:footnoteReference w:id="7359"/>
      </w:r>
    </w:p>
    <w:p>
      <w:r>
        <w:rPr>
          <w:b/>
        </w:rPr>
        <w:t xml:space="preserve">21 </w:t>
      </w:r>
      <w:r>
        <w:t xml:space="preserve">Why do you ask me? ask those who heard me what I have said to them: look, they know what I said.</w:t>
      </w:r>
      <w:r>
        <w:rPr>
          <w:rStyle w:val="FootnoteReference"/>
        </w:rPr>
        <w:footnoteReference w:id="7360"/>
      </w:r>
    </w:p>
    <w:p>
      <w:r>
        <w:rPr>
          <w:b/>
        </w:rPr>
        <w:t xml:space="preserve">22 </w:t>
      </w:r>
      <w:r>
        <w:t xml:space="preserve">And when he had thus spoken, one of the officers who stood by struck</w:t>
      </w:r>
      <w:r>
        <w:rPr>
          <w:rStyle w:val="FootnoteReference"/>
        </w:rPr>
        <w:footnoteReference w:id="7361"/>
      </w:r>
      <w:r>
        <w:t xml:space="preserve"> Jesus with the palm of his hand, saying, Do you answer the high priest so?</w:t>
      </w:r>
      <w:r>
        <w:rPr>
          <w:rStyle w:val="FootnoteReference"/>
        </w:rPr>
        <w:footnoteReference w:id="7362"/>
      </w:r>
    </w:p>
    <w:p>
      <w:r>
        <w:rPr>
          <w:b/>
        </w:rPr>
        <w:t xml:space="preserve">23 </w:t>
      </w:r>
      <w:r>
        <w:t xml:space="preserve">Jesus answered him, If I have spoken evil, bear witness of the evil: but if well, why do you strike me?</w:t>
      </w:r>
      <w:r>
        <w:rPr>
          <w:rStyle w:val="FootnoteReference"/>
        </w:rPr>
        <w:footnoteReference w:id="7363"/>
      </w:r>
    </w:p>
    <w:p>
      <w:r>
        <w:rPr>
          <w:b/>
        </w:rPr>
        <w:t xml:space="preserve">24 </w:t>
      </w:r>
      <w:r>
        <w:t xml:space="preserve">Now Annas</w:t>
      </w:r>
      <w:r>
        <w:rPr>
          <w:rStyle w:val="FootnoteReference"/>
        </w:rPr>
        <w:footnoteReference w:id="7364"/>
      </w:r>
      <w:r>
        <w:t xml:space="preserve"> had sent him bound</w:t>
      </w:r>
      <w:r>
        <w:rPr>
          <w:rStyle w:val="FootnoteReference"/>
        </w:rPr>
        <w:footnoteReference w:id="7365"/>
      </w:r>
      <w:r>
        <w:t xml:space="preserve"> to Caiaphas the high priest.</w:t>
      </w:r>
    </w:p>
    <w:p>
      <w:r>
        <w:rPr>
          <w:b/>
        </w:rPr>
        <w:t xml:space="preserve">25 </w:t>
      </w:r>
      <w:r>
        <w:t xml:space="preserve">And Simon Peter stood</w:t>
      </w:r>
      <w:r>
        <w:rPr>
          <w:rStyle w:val="FootnoteReference"/>
        </w:rPr>
        <w:footnoteReference w:id="7366"/>
      </w:r>
      <w:r>
        <w:t xml:space="preserve"> and warmed himself. They said therefore to him, Are not you also one of his disciples? He denied it, and said, I am not.</w:t>
      </w:r>
      <w:r>
        <w:rPr>
          <w:rStyle w:val="FootnoteReference"/>
        </w:rPr>
        <w:footnoteReference w:id="7367"/>
      </w:r>
      <w:r>
        <w:rPr>
          <w:rStyle w:val="FootnoteReference"/>
        </w:rPr>
        <w:footnoteReference w:id="7368"/>
      </w:r>
    </w:p>
    <w:p>
      <w:r>
        <w:rPr>
          <w:b/>
        </w:rPr>
        <w:t xml:space="preserve">26 </w:t>
      </w:r>
      <w:r>
        <w:t xml:space="preserve">One of the slaves of the high priest, being his relative whose ear Peter cut off, says, Did not I see you in the garden with him?</w:t>
      </w:r>
      <w:r>
        <w:rPr>
          <w:rStyle w:val="FootnoteReference"/>
        </w:rPr>
        <w:footnoteReference w:id="7369"/>
      </w:r>
    </w:p>
    <w:p>
      <w:r>
        <w:rPr>
          <w:b/>
        </w:rPr>
        <w:t xml:space="preserve">27 </w:t>
      </w:r>
      <w:r>
        <w:t xml:space="preserve">Peter then denied again: and immediately the rooster crowed.</w:t>
      </w:r>
      <w:r>
        <w:rPr>
          <w:rStyle w:val="FootnoteReference"/>
        </w:rPr>
        <w:footnoteReference w:id="7370"/>
      </w:r>
    </w:p>
    <w:p>
      <w:r>
        <w:rPr>
          <w:b/>
        </w:rPr>
        <w:t xml:space="preserve">28 </w:t>
      </w:r>
      <w:r>
        <w:t xml:space="preserve">Then they led Jesus from Caiaphas to the judgment hall: and it was early</w:t>
      </w:r>
      <w:r>
        <w:rPr>
          <w:rStyle w:val="FootnoteReference"/>
        </w:rPr>
        <w:footnoteReference w:id="7371"/>
      </w:r>
      <w:r>
        <w:t xml:space="preserve">; and they themselves did not go into the judgment hall, lest they should be defiled; but that they might eat the Passover.</w:t>
      </w:r>
      <w:r>
        <w:rPr>
          <w:rStyle w:val="FootnoteReference"/>
        </w:rPr>
        <w:footnoteReference w:id="7372"/>
      </w:r>
      <w:r>
        <w:rPr>
          <w:rStyle w:val="FootnoteReference"/>
        </w:rPr>
        <w:footnoteReference w:id="7373"/>
      </w:r>
      <w:r>
        <w:rPr>
          <w:rStyle w:val="FootnoteReference"/>
        </w:rPr>
        <w:footnoteReference w:id="7374"/>
      </w:r>
    </w:p>
    <w:p>
      <w:r>
        <w:rPr>
          <w:b/>
        </w:rPr>
        <w:t xml:space="preserve">29 </w:t>
      </w:r>
      <w:r>
        <w:t xml:space="preserve">Pilate</w:t>
      </w:r>
      <w:r>
        <w:rPr>
          <w:rStyle w:val="FootnoteReference"/>
        </w:rPr>
        <w:footnoteReference w:id="7375"/>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376"/>
      </w:r>
      <w:r>
        <w:t xml:space="preserve"> him up to you.</w:t>
      </w:r>
      <w:r>
        <w:rPr>
          <w:rStyle w:val="FootnoteReference"/>
        </w:rPr>
        <w:footnoteReference w:id="7377"/>
      </w:r>
    </w:p>
    <w:p>
      <w:r>
        <w:rPr>
          <w:b/>
        </w:rPr>
        <w:t xml:space="preserve">31 </w:t>
      </w:r>
      <w:r>
        <w:t xml:space="preserve">Then said Pilate to them, Take</w:t>
      </w:r>
      <w:r>
        <w:rPr>
          <w:rStyle w:val="FootnoteReference"/>
        </w:rPr>
        <w:footnoteReference w:id="7378"/>
      </w:r>
      <w:r>
        <w:t xml:space="preserve"> him yourselves, and judge him according to your law. The Jews therefore said to him, It is not lawful for us to put anyone to death:</w:t>
      </w:r>
      <w:r>
        <w:rPr>
          <w:rStyle w:val="FootnoteReference"/>
        </w:rPr>
        <w:footnoteReference w:id="7379"/>
      </w:r>
    </w:p>
    <w:p>
      <w:r>
        <w:rPr>
          <w:b/>
        </w:rPr>
        <w:t xml:space="preserve">32 </w:t>
      </w:r>
      <w:r>
        <w:t xml:space="preserve">That the saying</w:t>
      </w:r>
      <w:r>
        <w:rPr>
          <w:rStyle w:val="FootnoteReference"/>
        </w:rPr>
        <w:footnoteReference w:id="7380"/>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381"/>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382"/>
      </w:r>
    </w:p>
    <w:p>
      <w:r>
        <w:rPr>
          <w:b/>
        </w:rPr>
        <w:t xml:space="preserve">35 </w:t>
      </w:r>
      <w:r>
        <w:t xml:space="preserve">Pilate answered, Am I a Jew</w:t>
      </w:r>
      <w:r>
        <w:rPr>
          <w:rStyle w:val="FootnoteReference"/>
        </w:rPr>
        <w:footnoteReference w:id="7383"/>
      </w:r>
      <w:r>
        <w:t xml:space="preserve">? your own nation and the chief priests have delivered you to me: what have you done?</w:t>
      </w:r>
      <w:r>
        <w:rPr>
          <w:rStyle w:val="FootnoteReference"/>
        </w:rPr>
        <w:footnoteReference w:id="7384"/>
      </w:r>
      <w:r>
        <w:rPr>
          <w:rStyle w:val="FootnoteReference"/>
        </w:rPr>
        <w:footnoteReference w:id="7385"/>
      </w:r>
    </w:p>
    <w:p>
      <w:r>
        <w:rPr>
          <w:b/>
        </w:rPr>
        <w:t xml:space="preserve">36 </w:t>
      </w:r>
      <w:r>
        <w:t xml:space="preserve">Jesus</w:t>
      </w:r>
      <w:r>
        <w:rPr>
          <w:rStyle w:val="FootnoteReference"/>
        </w:rPr>
        <w:footnoteReference w:id="7386"/>
      </w:r>
      <w:r>
        <w:t xml:space="preserve"> answered, My kingdom is</w:t>
      </w:r>
      <w:r>
        <w:rPr>
          <w:rStyle w:val="FootnoteReference"/>
        </w:rPr>
        <w:footnoteReference w:id="7387"/>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388"/>
      </w:r>
      <w:r>
        <w:t xml:space="preserve"> bear witness to the truth. Everyone that is of the truth hears my voice.</w:t>
      </w:r>
      <w:r>
        <w:rPr>
          <w:rStyle w:val="FootnoteReference"/>
        </w:rPr>
        <w:footnoteReference w:id="7389"/>
      </w:r>
    </w:p>
    <w:p>
      <w:r>
        <w:rPr>
          <w:b/>
        </w:rPr>
        <w:t xml:space="preserve">38 </w:t>
      </w:r>
      <w:r>
        <w:t xml:space="preserve">Pilate says to him, What is truth? And when he had said this, he went out again to the Jews, and says to them, I find</w:t>
      </w:r>
      <w:r>
        <w:rPr>
          <w:rStyle w:val="FootnoteReference"/>
        </w:rPr>
        <w:footnoteReference w:id="7390"/>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391"/>
      </w:r>
      <w:r>
        <w:rPr>
          <w:rStyle w:val="FootnoteReference"/>
        </w:rPr>
        <w:footnoteReference w:id="7392"/>
      </w:r>
    </w:p>
    <w:p>
      <w:r>
        <w:rPr>
          <w:b/>
        </w:rPr>
        <w:t xml:space="preserve">40 </w:t>
      </w:r>
      <w:r>
        <w:t xml:space="preserve">Then they all cried again, saying, Not this man, but Barabbas</w:t>
      </w:r>
      <w:r>
        <w:rPr>
          <w:rStyle w:val="FootnoteReference"/>
        </w:rPr>
        <w:footnoteReference w:id="7393"/>
      </w:r>
      <w:r>
        <w:t xml:space="preserve">. Now Barabbas was a robber.</w:t>
      </w:r>
      <w:r>
        <w:rPr>
          <w:rStyle w:val="FootnoteReference"/>
        </w:rPr>
        <w:footnoteReference w:id="7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395"/>
      </w:r>
      <w:r>
        <w:t xml:space="preserve"> therefore took Jesus</w:t>
      </w:r>
      <w:r>
        <w:rPr>
          <w:rStyle w:val="FootnoteReference"/>
        </w:rPr>
        <w:footnoteReference w:id="7396"/>
      </w:r>
      <w:r>
        <w:t xml:space="preserve">, and scourged</w:t>
      </w:r>
      <w:r>
        <w:rPr>
          <w:rStyle w:val="FootnoteReference"/>
        </w:rPr>
        <w:footnoteReference w:id="7397"/>
      </w:r>
      <w:r>
        <w:t xml:space="preserve"> him.</w:t>
      </w:r>
      <w:r>
        <w:rPr>
          <w:rStyle w:val="FootnoteReference"/>
        </w:rPr>
        <w:footnoteReference w:id="7398"/>
      </w:r>
      <w:r>
        <w:rPr>
          <w:rStyle w:val="FootnoteReference"/>
        </w:rPr>
        <w:footnoteReference w:id="7399"/>
      </w:r>
    </w:p>
    <w:p>
      <w:r>
        <w:rPr>
          <w:b/>
        </w:rPr>
        <w:t xml:space="preserve">2 </w:t>
      </w:r>
      <w:r>
        <w:t xml:space="preserve">And the soldiers</w:t>
      </w:r>
      <w:r>
        <w:rPr>
          <w:rStyle w:val="FootnoteReference"/>
        </w:rPr>
        <w:footnoteReference w:id="7400"/>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01"/>
      </w:r>
      <w:r>
        <w:t xml:space="preserve">, King</w:t>
      </w:r>
      <w:r>
        <w:rPr>
          <w:rStyle w:val="FootnoteReference"/>
        </w:rPr>
        <w:footnoteReference w:id="7402"/>
      </w:r>
      <w:r>
        <w:t xml:space="preserve"> of the Jews</w:t>
      </w:r>
      <w:r>
        <w:rPr>
          <w:rStyle w:val="FootnoteReference"/>
        </w:rPr>
        <w:footnoteReference w:id="7403"/>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04"/>
      </w:r>
    </w:p>
    <w:p>
      <w:r>
        <w:rPr>
          <w:b/>
        </w:rPr>
        <w:t xml:space="preserve">5 </w:t>
      </w:r>
      <w:r>
        <w:t xml:space="preserve">Then Jesus came forth, wearing the crown of thorns, and the purple robe. And Pilate says to them, Look, the man!</w:t>
      </w:r>
      <w:r>
        <w:rPr>
          <w:rStyle w:val="FootnoteReference"/>
        </w:rPr>
        <w:footnoteReference w:id="7405"/>
      </w:r>
    </w:p>
    <w:p>
      <w:r>
        <w:rPr>
          <w:b/>
        </w:rPr>
        <w:t xml:space="preserve">6 </w:t>
      </w:r>
      <w:r>
        <w:t xml:space="preserve">When the chief priests</w:t>
      </w:r>
      <w:r>
        <w:rPr>
          <w:rStyle w:val="FootnoteReference"/>
        </w:rPr>
        <w:footnoteReference w:id="7406"/>
      </w:r>
      <w:r>
        <w:t xml:space="preserve"> therefore and officers saw him, they cried out, saying, Crucify him, crucify him. Pilate says to them, Take</w:t>
      </w:r>
      <w:r>
        <w:rPr>
          <w:rStyle w:val="FootnoteReference"/>
        </w:rPr>
        <w:footnoteReference w:id="7407"/>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08"/>
      </w:r>
      <w:r>
        <w:t xml:space="preserve">.</w:t>
      </w:r>
      <w:r>
        <w:rPr>
          <w:rStyle w:val="FootnoteReference"/>
        </w:rPr>
        <w:footnoteReference w:id="7409"/>
      </w:r>
      <w:r>
        <w:rPr>
          <w:rStyle w:val="FootnoteReference"/>
        </w:rPr>
        <w:footnoteReference w:id="7410"/>
      </w:r>
    </w:p>
    <w:p>
      <w:r>
        <w:rPr>
          <w:b/>
        </w:rPr>
        <w:t xml:space="preserve">8 </w:t>
      </w:r>
      <w:r>
        <w:t xml:space="preserve">When Pilate therefore heard</w:t>
      </w:r>
      <w:r>
        <w:rPr>
          <w:rStyle w:val="FootnoteReference"/>
        </w:rPr>
        <w:footnoteReference w:id="7411"/>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12"/>
      </w:r>
      <w:r>
        <w:rPr>
          <w:rStyle w:val="FootnoteReference"/>
        </w:rPr>
        <w:footnoteReference w:id="7413"/>
      </w:r>
    </w:p>
    <w:p>
      <w:r>
        <w:rPr>
          <w:b/>
        </w:rPr>
        <w:t xml:space="preserve">10 </w:t>
      </w:r>
      <w:r>
        <w:t xml:space="preserve">Then says Pilate to him, Do you not speak to me? do you not know that I have power to crucify you, and have power to release you?</w:t>
      </w:r>
      <w:r>
        <w:rPr>
          <w:rStyle w:val="FootnoteReference"/>
        </w:rPr>
        <w:footnoteReference w:id="7414"/>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15"/>
      </w:r>
      <w:r>
        <w:t xml:space="preserve"> sin.</w:t>
      </w:r>
      <w:r>
        <w:rPr>
          <w:rStyle w:val="FootnoteReference"/>
        </w:rPr>
        <w:footnoteReference w:id="7416"/>
      </w:r>
      <w:r>
        <w:rPr>
          <w:rStyle w:val="FootnoteReference"/>
        </w:rPr>
        <w:footnoteReference w:id="7417"/>
      </w:r>
    </w:p>
    <w:p>
      <w:r>
        <w:rPr>
          <w:b/>
        </w:rPr>
        <w:t xml:space="preserve">12 </w:t>
      </w:r>
      <w:r>
        <w:t xml:space="preserve">And from then on Pilate sought to release him: but the Jews cried out, saying, If you let this man go, you are not Caesar</w:t>
      </w:r>
      <w:r>
        <w:rPr>
          <w:rStyle w:val="FootnoteReference"/>
        </w:rPr>
        <w:footnoteReference w:id="7418"/>
      </w:r>
      <w:r>
        <w:t xml:space="preserve">'s friend: whoever makes himself a king speaks against Caesar.</w:t>
      </w:r>
      <w:r>
        <w:rPr>
          <w:rStyle w:val="FootnoteReference"/>
        </w:rPr>
        <w:footnoteReference w:id="7419"/>
      </w:r>
    </w:p>
    <w:p>
      <w:r>
        <w:rPr>
          <w:b/>
        </w:rPr>
        <w:t xml:space="preserve">13 </w:t>
      </w:r>
      <w:r>
        <w:t xml:space="preserve">When Pilate therefore heard</w:t>
      </w:r>
      <w:r>
        <w:rPr>
          <w:rStyle w:val="FootnoteReference"/>
        </w:rPr>
        <w:footnoteReference w:id="7420"/>
      </w:r>
      <w:r>
        <w:t xml:space="preserve"> this saying, he brought Jesus forth, and sat</w:t>
      </w:r>
      <w:r>
        <w:rPr>
          <w:rStyle w:val="FootnoteReference"/>
        </w:rPr>
        <w:footnoteReference w:id="7421"/>
      </w:r>
      <w:r>
        <w:t xml:space="preserve"> down in the judgment seat in a place that is called the Pavement, but in the Hebrew</w:t>
      </w:r>
      <w:r>
        <w:rPr>
          <w:rStyle w:val="FootnoteReference"/>
        </w:rPr>
        <w:footnoteReference w:id="7422"/>
      </w:r>
      <w:r>
        <w:t xml:space="preserve">, Gabbatha</w:t>
      </w:r>
      <w:r>
        <w:rPr>
          <w:rStyle w:val="FootnoteReference"/>
        </w:rPr>
        <w:footnoteReference w:id="7423"/>
      </w:r>
      <w:r>
        <w:t xml:space="preserve">.</w:t>
      </w:r>
    </w:p>
    <w:p>
      <w:r>
        <w:rPr>
          <w:b/>
        </w:rPr>
        <w:t xml:space="preserve">14 </w:t>
      </w:r>
      <w:r>
        <w:t xml:space="preserve">And it was the preparation</w:t>
      </w:r>
      <w:r>
        <w:rPr>
          <w:rStyle w:val="FootnoteReference"/>
        </w:rPr>
        <w:footnoteReference w:id="7424"/>
      </w:r>
      <w:r>
        <w:t xml:space="preserve"> of the Passover, and about the sixth</w:t>
      </w:r>
      <w:r>
        <w:rPr>
          <w:rStyle w:val="FootnoteReference"/>
        </w:rPr>
        <w:footnoteReference w:id="7425"/>
      </w:r>
      <w:r>
        <w:t xml:space="preserve"> hour: and he says to the Jews, Look, your King!</w:t>
      </w:r>
      <w:r>
        <w:rPr>
          <w:rStyle w:val="FootnoteReference"/>
        </w:rPr>
        <w:footnoteReference w:id="7426"/>
      </w:r>
    </w:p>
    <w:p>
      <w:r>
        <w:rPr>
          <w:b/>
        </w:rPr>
        <w:t xml:space="preserve">15 </w:t>
      </w:r>
      <w:r>
        <w:t xml:space="preserve">But they cried out, Away</w:t>
      </w:r>
      <w:r>
        <w:rPr>
          <w:rStyle w:val="FootnoteReference"/>
        </w:rPr>
        <w:footnoteReference w:id="7427"/>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28"/>
      </w:r>
    </w:p>
    <w:p>
      <w:r>
        <w:rPr>
          <w:b/>
        </w:rPr>
        <w:t xml:space="preserve">17 </w:t>
      </w:r>
      <w:r>
        <w:t xml:space="preserve">And he bearing his cross went</w:t>
      </w:r>
      <w:r>
        <w:rPr>
          <w:rStyle w:val="FootnoteReference"/>
        </w:rPr>
        <w:footnoteReference w:id="7429"/>
      </w:r>
      <w:r>
        <w:t xml:space="preserve"> forth into a place called the place of a skull, which is called in the Hebrew Golgotha</w:t>
      </w:r>
      <w:r>
        <w:rPr>
          <w:rStyle w:val="FootnoteReference"/>
        </w:rPr>
        <w:footnoteReference w:id="7430"/>
      </w:r>
      <w:r>
        <w:t xml:space="preserve">:</w:t>
      </w:r>
      <w:r>
        <w:rPr>
          <w:rStyle w:val="FootnoteReference"/>
        </w:rPr>
        <w:footnoteReference w:id="7431"/>
      </w:r>
      <w:r>
        <w:rPr>
          <w:rStyle w:val="FootnoteReference"/>
        </w:rPr>
        <w:footnoteReference w:id="7432"/>
      </w:r>
    </w:p>
    <w:p>
      <w:r>
        <w:rPr>
          <w:b/>
        </w:rPr>
        <w:t xml:space="preserve">18 </w:t>
      </w:r>
      <w:r>
        <w:t xml:space="preserve">Where they crucified him, and two others with him, on either side one, and Jesus in the midst.</w:t>
      </w:r>
      <w:r>
        <w:rPr>
          <w:rStyle w:val="FootnoteReference"/>
        </w:rPr>
        <w:footnoteReference w:id="7433"/>
      </w:r>
    </w:p>
    <w:p>
      <w:r>
        <w:rPr>
          <w:b/>
        </w:rPr>
        <w:t xml:space="preserve">19 </w:t>
      </w:r>
      <w:r>
        <w:t xml:space="preserve">And Pilate wrote</w:t>
      </w:r>
      <w:r>
        <w:rPr>
          <w:rStyle w:val="FootnoteReference"/>
        </w:rPr>
        <w:footnoteReference w:id="7434"/>
      </w:r>
      <w:r>
        <w:t xml:space="preserve"> a title, and put it on the cross. And the writing was JESUS</w:t>
      </w:r>
      <w:r>
        <w:rPr>
          <w:rStyle w:val="FootnoteReference"/>
        </w:rPr>
        <w:footnoteReference w:id="7435"/>
      </w:r>
      <w:r>
        <w:t xml:space="preserve"> OF NAZARETH</w:t>
      </w:r>
      <w:r>
        <w:rPr>
          <w:rStyle w:val="FootnoteReference"/>
        </w:rPr>
        <w:footnoteReference w:id="7436"/>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37"/>
      </w:r>
      <w:r>
        <w:t xml:space="preserve">, and Latin.</w:t>
      </w:r>
      <w:r>
        <w:rPr>
          <w:rStyle w:val="FootnoteReference"/>
        </w:rPr>
        <w:footnoteReference w:id="7438"/>
      </w:r>
      <w:r>
        <w:rPr>
          <w:rStyle w:val="FootnoteReference"/>
        </w:rPr>
        <w:footnoteReference w:id="7439"/>
      </w:r>
    </w:p>
    <w:p>
      <w:r>
        <w:rPr>
          <w:b/>
        </w:rPr>
        <w:t xml:space="preserve">21 </w:t>
      </w:r>
      <w:r>
        <w:t xml:space="preserve">Then the chief priests of the Jews said to Pilate, Do not write, The King of the Jews; but that he said, I am</w:t>
      </w:r>
      <w:r>
        <w:rPr>
          <w:rStyle w:val="FootnoteReference"/>
        </w:rPr>
        <w:footnoteReference w:id="7440"/>
      </w:r>
      <w:r>
        <w:t xml:space="preserve"> King of the Jews.</w:t>
      </w:r>
      <w:r>
        <w:rPr>
          <w:rStyle w:val="FootnoteReference"/>
        </w:rPr>
        <w:footnoteReference w:id="7441"/>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42"/>
      </w:r>
      <w:r>
        <w:t xml:space="preserve">, when they had crucified Jesus, took his clothes, and made four parts, to every soldier a part; and also his tunic: now the tunic was without seam, woven</w:t>
      </w:r>
      <w:r>
        <w:rPr>
          <w:rStyle w:val="FootnoteReference"/>
        </w:rPr>
        <w:footnoteReference w:id="7443"/>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44"/>
      </w:r>
    </w:p>
    <w:p>
      <w:r>
        <w:rPr>
          <w:b/>
        </w:rPr>
        <w:t xml:space="preserve">25 </w:t>
      </w:r>
      <w:r>
        <w:t xml:space="preserve">Now there stood by the cross of Jesus his mother</w:t>
      </w:r>
      <w:r>
        <w:rPr>
          <w:rStyle w:val="FootnoteReference"/>
        </w:rPr>
        <w:footnoteReference w:id="7445"/>
      </w:r>
      <w:r>
        <w:t xml:space="preserve">, and his mother's sister, Mary</w:t>
      </w:r>
      <w:r>
        <w:rPr>
          <w:rStyle w:val="FootnoteReference"/>
        </w:rPr>
        <w:footnoteReference w:id="7446"/>
      </w:r>
      <w:r>
        <w:t xml:space="preserve"> the wife of Cleophas</w:t>
      </w:r>
      <w:r>
        <w:rPr>
          <w:rStyle w:val="FootnoteReference"/>
        </w:rPr>
        <w:footnoteReference w:id="7447"/>
      </w:r>
      <w:r>
        <w:t xml:space="preserve">, and Mary Magdalene</w:t>
      </w:r>
      <w:r>
        <w:rPr>
          <w:rStyle w:val="FootnoteReference"/>
        </w:rPr>
        <w:footnoteReference w:id="7448"/>
      </w:r>
      <w:r>
        <w:t xml:space="preserve">.</w:t>
      </w:r>
      <w:r>
        <w:rPr>
          <w:rStyle w:val="FootnoteReference"/>
        </w:rPr>
        <w:footnoteReference w:id="7449"/>
      </w:r>
      <w:r>
        <w:rPr>
          <w:rStyle w:val="FootnoteReference"/>
        </w:rPr>
        <w:footnoteReference w:id="7450"/>
      </w:r>
      <w:r>
        <w:rPr>
          <w:rStyle w:val="FootnoteReference"/>
        </w:rPr>
        <w:footnoteReference w:id="7451"/>
      </w:r>
    </w:p>
    <w:p>
      <w:r>
        <w:rPr>
          <w:b/>
        </w:rPr>
        <w:t xml:space="preserve">26 </w:t>
      </w:r>
      <w:r>
        <w:t xml:space="preserve">When Jesus therefore saw his mother, and the disciple standing by, whom he loved, he says to his mother, Woman</w:t>
      </w:r>
      <w:r>
        <w:rPr>
          <w:rStyle w:val="FootnoteReference"/>
        </w:rPr>
        <w:footnoteReference w:id="7452"/>
      </w:r>
      <w:r>
        <w:t xml:space="preserve">, look, your son!</w:t>
      </w:r>
    </w:p>
    <w:p>
      <w:r>
        <w:rPr>
          <w:b/>
        </w:rPr>
        <w:t xml:space="preserve">27 </w:t>
      </w:r>
      <w:r>
        <w:t xml:space="preserve">Then he says to the disciple, Look, your mother! And from that hour that disciple took</w:t>
      </w:r>
      <w:r>
        <w:rPr>
          <w:rStyle w:val="FootnoteReference"/>
        </w:rPr>
        <w:footnoteReference w:id="7453"/>
      </w:r>
      <w:r>
        <w:t xml:space="preserve"> her to his own home.</w:t>
      </w:r>
      <w:r>
        <w:rPr>
          <w:rStyle w:val="FootnoteReference"/>
        </w:rPr>
        <w:footnoteReference w:id="7454"/>
      </w:r>
      <w:r>
        <w:rPr>
          <w:rStyle w:val="FootnoteReference"/>
        </w:rPr>
        <w:footnoteReference w:id="7455"/>
      </w:r>
    </w:p>
    <w:p>
      <w:r>
        <w:rPr>
          <w:b/>
        </w:rPr>
        <w:t xml:space="preserve">28 </w:t>
      </w:r>
      <w:r>
        <w:t xml:space="preserve">After this, Jesus</w:t>
      </w:r>
      <w:r>
        <w:rPr>
          <w:rStyle w:val="FootnoteReference"/>
        </w:rPr>
        <w:footnoteReference w:id="7456"/>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57"/>
      </w:r>
      <w:r>
        <w:t xml:space="preserve"> a vessel full of vinegar: and they filled a sponge with vinegar, and put it upon hyssop</w:t>
      </w:r>
      <w:r>
        <w:rPr>
          <w:rStyle w:val="FootnoteReference"/>
        </w:rPr>
        <w:footnoteReference w:id="7458"/>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59"/>
      </w:r>
      <w:r>
        <w:t xml:space="preserve"> was a high day,) begged Pilate that their</w:t>
      </w:r>
      <w:r>
        <w:rPr>
          <w:rStyle w:val="FootnoteReference"/>
        </w:rPr>
        <w:footnoteReference w:id="7460"/>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61"/>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62"/>
      </w:r>
      <w:r>
        <w:rPr>
          <w:rStyle w:val="FootnoteReference"/>
        </w:rPr>
        <w:footnoteReference w:id="7463"/>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64"/>
      </w:r>
    </w:p>
    <w:p>
      <w:r>
        <w:rPr>
          <w:b/>
        </w:rPr>
        <w:t xml:space="preserve">38 </w:t>
      </w:r>
      <w:r>
        <w:t xml:space="preserve">And after this Joseph</w:t>
      </w:r>
      <w:r>
        <w:rPr>
          <w:rStyle w:val="FootnoteReference"/>
        </w:rPr>
        <w:footnoteReference w:id="7465"/>
      </w:r>
      <w:r>
        <w:t xml:space="preserve"> of Arimathea</w:t>
      </w:r>
      <w:r>
        <w:rPr>
          <w:rStyle w:val="FootnoteReference"/>
        </w:rPr>
        <w:footnoteReference w:id="7466"/>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467"/>
      </w:r>
      <w:r>
        <w:rPr>
          <w:rStyle w:val="FootnoteReference"/>
        </w:rPr>
        <w:footnoteReference w:id="7468"/>
      </w:r>
    </w:p>
    <w:p>
      <w:r>
        <w:rPr>
          <w:b/>
        </w:rPr>
        <w:t xml:space="preserve">39 </w:t>
      </w:r>
      <w:r>
        <w:t xml:space="preserve">And there came also Nicodemus</w:t>
      </w:r>
      <w:r>
        <w:rPr>
          <w:rStyle w:val="FootnoteReference"/>
        </w:rPr>
        <w:footnoteReference w:id="7469"/>
      </w:r>
      <w:r>
        <w:t xml:space="preserve">, who at first came to Jesus by night, and brought a mixture of myrrh and aloes, about a hundred pounds.</w:t>
      </w:r>
      <w:r>
        <w:rPr>
          <w:rStyle w:val="FootnoteReference"/>
        </w:rPr>
        <w:footnoteReference w:id="7470"/>
      </w:r>
      <w:r>
        <w:rPr>
          <w:rStyle w:val="FootnoteReference"/>
        </w:rPr>
        <w:footnoteReference w:id="7471"/>
      </w:r>
    </w:p>
    <w:p>
      <w:r>
        <w:rPr>
          <w:b/>
        </w:rPr>
        <w:t xml:space="preserve">40 </w:t>
      </w:r>
      <w:r>
        <w:t xml:space="preserve">Then they took the body of Jesus, and wrapped it in linen clothes with the spices, as the manner of the Jews is to bury.</w:t>
      </w:r>
      <w:r>
        <w:rPr>
          <w:rStyle w:val="FootnoteReference"/>
        </w:rPr>
        <w:footnoteReference w:id="7472"/>
      </w:r>
    </w:p>
    <w:p>
      <w:r>
        <w:rPr>
          <w:b/>
        </w:rPr>
        <w:t xml:space="preserve">41 </w:t>
      </w:r>
      <w:r>
        <w:t xml:space="preserve">Now in the place where he was crucified there was a garden; and in</w:t>
      </w:r>
      <w:r>
        <w:rPr>
          <w:rStyle w:val="FootnoteReference"/>
        </w:rPr>
        <w:footnoteReference w:id="7473"/>
      </w:r>
      <w:r>
        <w:t xml:space="preserve"> the garden a new tomb, in which no one had yet been laid.</w:t>
      </w:r>
    </w:p>
    <w:p>
      <w:r>
        <w:rPr>
          <w:b/>
        </w:rPr>
        <w:t xml:space="preserve">42 </w:t>
      </w:r>
      <w:r>
        <w:t xml:space="preserve">There therefore they laid</w:t>
      </w:r>
      <w:r>
        <w:rPr>
          <w:rStyle w:val="FootnoteReference"/>
        </w:rPr>
        <w:footnoteReference w:id="7474"/>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475"/>
      </w:r>
      <w:r>
        <w:t xml:space="preserve"> day of the week Mary</w:t>
      </w:r>
      <w:r>
        <w:rPr>
          <w:rStyle w:val="FootnoteReference"/>
        </w:rPr>
        <w:footnoteReference w:id="7476"/>
      </w:r>
      <w:r>
        <w:t xml:space="preserve"> Magdalene</w:t>
      </w:r>
      <w:r>
        <w:rPr>
          <w:rStyle w:val="FootnoteReference"/>
        </w:rPr>
        <w:footnoteReference w:id="7477"/>
      </w:r>
      <w:r>
        <w:t xml:space="preserve"> comes early, when it was yet dark, to the tomb, and sees the stone</w:t>
      </w:r>
      <w:r>
        <w:rPr>
          <w:rStyle w:val="FootnoteReference"/>
        </w:rPr>
        <w:footnoteReference w:id="7478"/>
      </w:r>
      <w:r>
        <w:t xml:space="preserve"> taken away from the tomb.</w:t>
      </w:r>
      <w:r>
        <w:rPr>
          <w:rStyle w:val="FootnoteReference"/>
        </w:rPr>
        <w:footnoteReference w:id="7479"/>
      </w:r>
      <w:r>
        <w:rPr>
          <w:rStyle w:val="FootnoteReference"/>
        </w:rPr>
        <w:footnoteReference w:id="7480"/>
      </w:r>
    </w:p>
    <w:p>
      <w:r>
        <w:rPr>
          <w:b/>
        </w:rPr>
        <w:t xml:space="preserve">2 </w:t>
      </w:r>
      <w:r>
        <w:t xml:space="preserve">Then she runs, and comes to Simon</w:t>
      </w:r>
      <w:r>
        <w:rPr>
          <w:rStyle w:val="FootnoteReference"/>
        </w:rPr>
        <w:footnoteReference w:id="7481"/>
      </w:r>
      <w:r>
        <w:t xml:space="preserve"> Peter</w:t>
      </w:r>
      <w:r>
        <w:rPr>
          <w:rStyle w:val="FootnoteReference"/>
        </w:rPr>
        <w:footnoteReference w:id="7482"/>
      </w:r>
      <w:r>
        <w:t xml:space="preserve">, and to the other disciple, whom Jesus</w:t>
      </w:r>
      <w:r>
        <w:rPr>
          <w:rStyle w:val="FootnoteReference"/>
        </w:rPr>
        <w:footnoteReference w:id="7483"/>
      </w:r>
      <w:r>
        <w:t xml:space="preserve"> loved, and says to them, They have taken</w:t>
      </w:r>
      <w:r>
        <w:rPr>
          <w:rStyle w:val="FootnoteReference"/>
        </w:rPr>
        <w:footnoteReference w:id="7484"/>
      </w:r>
      <w:r>
        <w:t xml:space="preserve"> away the Lord out of the tomb, and we do not know where they have laid him.</w:t>
      </w:r>
      <w:r>
        <w:rPr>
          <w:rStyle w:val="FootnoteReference"/>
        </w:rPr>
        <w:footnoteReference w:id="7485"/>
      </w:r>
    </w:p>
    <w:p>
      <w:r>
        <w:rPr>
          <w:b/>
        </w:rPr>
        <w:t xml:space="preserve">3 </w:t>
      </w:r>
      <w:r>
        <w:t xml:space="preserve">Peter therefore went forth, and that other disciple, and came to the tomb.</w:t>
      </w:r>
      <w:r>
        <w:rPr>
          <w:rStyle w:val="FootnoteReference"/>
        </w:rPr>
        <w:footnoteReference w:id="7486"/>
      </w:r>
    </w:p>
    <w:p>
      <w:r>
        <w:rPr>
          <w:b/>
        </w:rPr>
        <w:t xml:space="preserve">4 </w:t>
      </w:r>
      <w:r>
        <w:t xml:space="preserve">So they both ran together: and the other disciple outran Peter, and came first to the tomb.</w:t>
      </w:r>
      <w:r>
        <w:rPr>
          <w:rStyle w:val="FootnoteReference"/>
        </w:rPr>
        <w:footnoteReference w:id="7487"/>
      </w:r>
    </w:p>
    <w:p>
      <w:r>
        <w:rPr>
          <w:b/>
        </w:rPr>
        <w:t xml:space="preserve">5 </w:t>
      </w:r>
      <w:r>
        <w:t xml:space="preserve">And he stooping down, and looking in, saw the linen clothes lying; yet he did not go in.</w:t>
      </w:r>
      <w:r>
        <w:rPr>
          <w:rStyle w:val="FootnoteReference"/>
        </w:rPr>
        <w:footnoteReference w:id="7488"/>
      </w:r>
    </w:p>
    <w:p>
      <w:r>
        <w:rPr>
          <w:b/>
        </w:rPr>
        <w:t xml:space="preserve">6 </w:t>
      </w:r>
      <w:r>
        <w:t xml:space="preserve">Then Simon Peter comes following him, and went into the tomb, and sees the linen clothes lying,</w:t>
      </w:r>
      <w:r>
        <w:rPr>
          <w:rStyle w:val="FootnoteReference"/>
        </w:rPr>
        <w:footnoteReference w:id="7489"/>
      </w:r>
    </w:p>
    <w:p>
      <w:r>
        <w:rPr>
          <w:b/>
        </w:rPr>
        <w:t xml:space="preserve">7 </w:t>
      </w:r>
      <w:r>
        <w:t xml:space="preserve">And the cloth, that was about his head, not lying with the linen clothes, but wrapped together in a place by itself.</w:t>
      </w:r>
      <w:r>
        <w:rPr>
          <w:rStyle w:val="FootnoteReference"/>
        </w:rPr>
        <w:footnoteReference w:id="7490"/>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491"/>
      </w:r>
    </w:p>
    <w:p>
      <w:r>
        <w:rPr>
          <w:b/>
        </w:rPr>
        <w:t xml:space="preserve">10 </w:t>
      </w:r>
      <w:r>
        <w:t xml:space="preserve">Then the disciples went</w:t>
      </w:r>
      <w:r>
        <w:rPr>
          <w:rStyle w:val="FootnoteReference"/>
        </w:rPr>
        <w:footnoteReference w:id="7492"/>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493"/>
      </w:r>
    </w:p>
    <w:p>
      <w:r>
        <w:rPr>
          <w:b/>
        </w:rPr>
        <w:t xml:space="preserve">12 </w:t>
      </w:r>
      <w:r>
        <w:t xml:space="preserve">And sees two angels in white sitting, the one at the head, and the other at the feet, where the body of Jesus had lain.</w:t>
      </w:r>
      <w:r>
        <w:rPr>
          <w:rStyle w:val="FootnoteReference"/>
        </w:rPr>
        <w:footnoteReference w:id="7494"/>
      </w:r>
      <w:r>
        <w:rPr>
          <w:rStyle w:val="FootnoteReference"/>
        </w:rPr>
        <w:footnoteReference w:id="7495"/>
      </w:r>
    </w:p>
    <w:p>
      <w:r>
        <w:rPr>
          <w:b/>
        </w:rPr>
        <w:t xml:space="preserve">13 </w:t>
      </w:r>
      <w:r>
        <w:t xml:space="preserve">And they say to her, Woman</w:t>
      </w:r>
      <w:r>
        <w:rPr>
          <w:rStyle w:val="FootnoteReference"/>
        </w:rPr>
        <w:footnoteReference w:id="7496"/>
      </w:r>
      <w:r>
        <w:t xml:space="preserve">, why weep you? She says to them, Because they have taken away my Lord, and I do not know where they have laid him.</w:t>
      </w:r>
      <w:r>
        <w:rPr>
          <w:rStyle w:val="FootnoteReference"/>
        </w:rPr>
        <w:footnoteReference w:id="7497"/>
      </w:r>
    </w:p>
    <w:p>
      <w:r>
        <w:rPr>
          <w:b/>
        </w:rPr>
        <w:t xml:space="preserve">14 </w:t>
      </w:r>
      <w:r>
        <w:t xml:space="preserve">And when she had thus said, she turned herself back, and saw</w:t>
      </w:r>
      <w:r>
        <w:rPr>
          <w:rStyle w:val="FootnoteReference"/>
        </w:rPr>
        <w:footnoteReference w:id="7498"/>
      </w:r>
      <w:r>
        <w:t xml:space="preserve"> Jesus standing, and did not know that it was Jesus.</w:t>
      </w:r>
      <w:r>
        <w:rPr>
          <w:rStyle w:val="FootnoteReference"/>
        </w:rPr>
        <w:footnoteReference w:id="7499"/>
      </w:r>
    </w:p>
    <w:p>
      <w:r>
        <w:rPr>
          <w:b/>
        </w:rPr>
        <w:t xml:space="preserve">15 </w:t>
      </w:r>
      <w:r>
        <w:t xml:space="preserve">Jesus says to her, Woman, why do you weep? whom do you seek? She, supposing him to be the gardener, says to him, Sir</w:t>
      </w:r>
      <w:r>
        <w:rPr>
          <w:rStyle w:val="FootnoteReference"/>
        </w:rPr>
        <w:footnoteReference w:id="7500"/>
      </w:r>
      <w:r>
        <w:t xml:space="preserve">, if you have carried him away, tell me where you have laid him, and I will take him away.</w:t>
      </w:r>
      <w:r>
        <w:rPr>
          <w:rStyle w:val="FootnoteReference"/>
        </w:rPr>
        <w:footnoteReference w:id="7501"/>
      </w:r>
    </w:p>
    <w:p>
      <w:r>
        <w:rPr>
          <w:b/>
        </w:rPr>
        <w:t xml:space="preserve">16 </w:t>
      </w:r>
      <w:r>
        <w:t xml:space="preserve">Jesus says to her, Mary</w:t>
      </w:r>
      <w:r>
        <w:rPr>
          <w:rStyle w:val="FootnoteReference"/>
        </w:rPr>
        <w:footnoteReference w:id="7502"/>
      </w:r>
      <w:r>
        <w:t xml:space="preserve">. She turned around, and says to him, Rabboni</w:t>
      </w:r>
      <w:r>
        <w:rPr>
          <w:rStyle w:val="FootnoteReference"/>
        </w:rPr>
        <w:footnoteReference w:id="7503"/>
      </w:r>
      <w:r>
        <w:t xml:space="preserve">; which is to say, Teacher.</w:t>
      </w:r>
      <w:r>
        <w:rPr>
          <w:rStyle w:val="FootnoteReference"/>
        </w:rPr>
        <w:footnoteReference w:id="7504"/>
      </w:r>
      <w:r>
        <w:rPr>
          <w:rStyle w:val="FootnoteReference"/>
        </w:rPr>
        <w:footnoteReference w:id="7505"/>
      </w:r>
    </w:p>
    <w:p>
      <w:r>
        <w:rPr>
          <w:b/>
        </w:rPr>
        <w:t xml:space="preserve">17 </w:t>
      </w:r>
      <w:r>
        <w:t xml:space="preserve">Jesus says to her, Do not touch</w:t>
      </w:r>
      <w:r>
        <w:rPr>
          <w:rStyle w:val="FootnoteReference"/>
        </w:rPr>
        <w:footnoteReference w:id="7506"/>
      </w:r>
      <w:r>
        <w:t xml:space="preserve"> me; for I have not yet ascended to my Father: but go to my brothers, and say to them, I ascend</w:t>
      </w:r>
      <w:r>
        <w:rPr>
          <w:rStyle w:val="FootnoteReference"/>
        </w:rPr>
        <w:footnoteReference w:id="7507"/>
      </w:r>
      <w:r>
        <w:t xml:space="preserve"> to my Father, and your Father</w:t>
      </w:r>
      <w:r>
        <w:rPr>
          <w:rStyle w:val="FootnoteReference"/>
        </w:rPr>
        <w:footnoteReference w:id="7508"/>
      </w:r>
      <w:r>
        <w:t xml:space="preserve">; and to my God</w:t>
      </w:r>
      <w:r>
        <w:rPr>
          <w:rStyle w:val="FootnoteReference"/>
        </w:rPr>
        <w:footnoteReference w:id="7509"/>
      </w:r>
      <w:r>
        <w:t xml:space="preserve">, and your God</w:t>
      </w:r>
      <w:r>
        <w:rPr>
          <w:rStyle w:val="FootnoteReference"/>
        </w:rPr>
        <w:footnoteReference w:id="7510"/>
      </w:r>
      <w:r>
        <w:t xml:space="preserve">.</w:t>
      </w:r>
      <w:r>
        <w:rPr>
          <w:rStyle w:val="FootnoteReference"/>
        </w:rPr>
        <w:footnoteReference w:id="7511"/>
      </w:r>
      <w:r>
        <w:rPr>
          <w:rStyle w:val="FootnoteReference"/>
        </w:rPr>
        <w:footnoteReference w:id="7512"/>
      </w:r>
      <w:r>
        <w:rPr>
          <w:rStyle w:val="FootnoteReference"/>
        </w:rPr>
        <w:footnoteReference w:id="7513"/>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14"/>
      </w:r>
      <w:r>
        <w:t xml:space="preserve">, Jesus came and stood in the midst, and says to them, Peace</w:t>
      </w:r>
      <w:r>
        <w:rPr>
          <w:rStyle w:val="FootnoteReference"/>
        </w:rPr>
        <w:footnoteReference w:id="7515"/>
      </w:r>
      <w:r>
        <w:t xml:space="preserve"> be to you.</w:t>
      </w:r>
    </w:p>
    <w:p>
      <w:r>
        <w:rPr>
          <w:b/>
        </w:rPr>
        <w:t xml:space="preserve">20 </w:t>
      </w:r>
      <w:r>
        <w:t xml:space="preserve">And when he had so said, he showed</w:t>
      </w:r>
      <w:r>
        <w:rPr>
          <w:rStyle w:val="FootnoteReference"/>
        </w:rPr>
        <w:footnoteReference w:id="7516"/>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17"/>
      </w:r>
      <w:r>
        <w:t xml:space="preserve"> be to you: as my Father has sent me, even so I send you.</w:t>
      </w:r>
      <w:r>
        <w:rPr>
          <w:rStyle w:val="FootnoteReference"/>
        </w:rPr>
        <w:footnoteReference w:id="7518"/>
      </w:r>
    </w:p>
    <w:p>
      <w:r>
        <w:rPr>
          <w:b/>
        </w:rPr>
        <w:t xml:space="preserve">22 </w:t>
      </w:r>
      <w:r>
        <w:t xml:space="preserve">And when he had said this, he breathed</w:t>
      </w:r>
      <w:r>
        <w:rPr>
          <w:rStyle w:val="FootnoteReference"/>
        </w:rPr>
        <w:footnoteReference w:id="7519"/>
      </w:r>
      <w:r>
        <w:t xml:space="preserve"> on them, and says to them, Receive</w:t>
      </w:r>
      <w:r>
        <w:rPr>
          <w:rStyle w:val="FootnoteReference"/>
        </w:rPr>
        <w:footnoteReference w:id="7520"/>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21"/>
      </w:r>
    </w:p>
    <w:p>
      <w:r>
        <w:rPr>
          <w:b/>
        </w:rPr>
        <w:t xml:space="preserve">24 </w:t>
      </w:r>
      <w:r>
        <w:t xml:space="preserve">But Thomas</w:t>
      </w:r>
      <w:r>
        <w:rPr>
          <w:rStyle w:val="FootnoteReference"/>
        </w:rPr>
        <w:footnoteReference w:id="7522"/>
      </w:r>
      <w:r>
        <w:t xml:space="preserve">, one of the twelve, called Didymus</w:t>
      </w:r>
      <w:r>
        <w:rPr>
          <w:rStyle w:val="FootnoteReference"/>
        </w:rPr>
        <w:footnoteReference w:id="7523"/>
      </w:r>
      <w:r>
        <w:t xml:space="preserve">, was not with them when Jesus came.</w:t>
      </w:r>
      <w:r>
        <w:rPr>
          <w:rStyle w:val="FootnoteReference"/>
        </w:rPr>
        <w:footnoteReference w:id="7524"/>
      </w:r>
      <w:r>
        <w:rPr>
          <w:rStyle w:val="FootnoteReference"/>
        </w:rPr>
        <w:footnoteReference w:id="7525"/>
      </w:r>
    </w:p>
    <w:p>
      <w:r>
        <w:rPr>
          <w:b/>
        </w:rPr>
        <w:t xml:space="preserve">25 </w:t>
      </w:r>
      <w:r>
        <w:t xml:space="preserve">The other disciples therefore said to him, We have seen the Lord. But he said to them, Except</w:t>
      </w:r>
      <w:r>
        <w:rPr>
          <w:rStyle w:val="FootnoteReference"/>
        </w:rPr>
        <w:footnoteReference w:id="7526"/>
      </w:r>
      <w:r>
        <w:t xml:space="preserve"> I shall see in his hands the print of the nails, and put my finger into the print of the nails, and thrust my hand into his side, I will not believe.</w:t>
      </w:r>
      <w:r>
        <w:rPr>
          <w:rStyle w:val="FootnoteReference"/>
        </w:rPr>
        <w:footnoteReference w:id="7527"/>
      </w:r>
    </w:p>
    <w:p>
      <w:r>
        <w:rPr>
          <w:b/>
        </w:rPr>
        <w:t xml:space="preserve">26 </w:t>
      </w:r>
      <w:r>
        <w:t xml:space="preserve">And after eight</w:t>
      </w:r>
      <w:r>
        <w:rPr>
          <w:rStyle w:val="FootnoteReference"/>
        </w:rPr>
        <w:footnoteReference w:id="7528"/>
      </w:r>
      <w:r>
        <w:t xml:space="preserve"> days again his disciples were within, and Thomas</w:t>
      </w:r>
      <w:r>
        <w:rPr>
          <w:rStyle w:val="FootnoteReference"/>
        </w:rPr>
        <w:footnoteReference w:id="7529"/>
      </w:r>
      <w:r>
        <w:t xml:space="preserve"> with them: then came Jesus, the doors being shut, and stood in the midst, and said, Peace</w:t>
      </w:r>
      <w:r>
        <w:rPr>
          <w:rStyle w:val="FootnoteReference"/>
        </w:rPr>
        <w:footnoteReference w:id="7530"/>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31"/>
      </w:r>
      <w:r>
        <w:rPr>
          <w:rStyle w:val="FootnoteReference"/>
        </w:rPr>
        <w:footnoteReference w:id="7532"/>
      </w:r>
      <w:r>
        <w:rPr>
          <w:rStyle w:val="FootnoteReference"/>
        </w:rPr>
        <w:footnoteReference w:id="7533"/>
      </w:r>
    </w:p>
    <w:p>
      <w:r>
        <w:rPr>
          <w:b/>
        </w:rPr>
        <w:t xml:space="preserve">28 </w:t>
      </w:r>
      <w:r>
        <w:t xml:space="preserve">And Thomas answered and said to him, My Lord</w:t>
      </w:r>
      <w:r>
        <w:rPr>
          <w:rStyle w:val="FootnoteReference"/>
        </w:rPr>
        <w:footnoteReference w:id="7534"/>
      </w:r>
      <w:r>
        <w:t xml:space="preserve"> and my God.</w:t>
      </w:r>
    </w:p>
    <w:p>
      <w:r>
        <w:rPr>
          <w:b/>
        </w:rPr>
        <w:t xml:space="preserve">29 </w:t>
      </w:r>
      <w:r>
        <w:t xml:space="preserve">Jesus says to him, Thomas, because you have seen me, you have believed: blessed</w:t>
      </w:r>
      <w:r>
        <w:rPr>
          <w:rStyle w:val="FootnoteReference"/>
        </w:rPr>
        <w:footnoteReference w:id="7535"/>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36"/>
      </w:r>
    </w:p>
    <w:p>
      <w:r>
        <w:rPr>
          <w:b/>
        </w:rPr>
        <w:t xml:space="preserve">31 </w:t>
      </w:r>
      <w:r>
        <w:t xml:space="preserve">But these are written, that you might believe that Jesus is the Christ</w:t>
      </w:r>
      <w:r>
        <w:rPr>
          <w:rStyle w:val="FootnoteReference"/>
        </w:rPr>
        <w:footnoteReference w:id="7537"/>
      </w:r>
      <w:r>
        <w:t xml:space="preserve">, the Son of God; and that believing</w:t>
      </w:r>
      <w:r>
        <w:rPr>
          <w:rStyle w:val="FootnoteReference"/>
        </w:rPr>
        <w:footnoteReference w:id="7538"/>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39"/>
      </w:r>
      <w:r>
        <w:t xml:space="preserve"> showed himself again to the disciples at the sea</w:t>
      </w:r>
      <w:r>
        <w:rPr>
          <w:rStyle w:val="FootnoteReference"/>
        </w:rPr>
        <w:footnoteReference w:id="7540"/>
      </w:r>
      <w:r>
        <w:t xml:space="preserve"> of Tiberias</w:t>
      </w:r>
      <w:r>
        <w:rPr>
          <w:rStyle w:val="FootnoteReference"/>
        </w:rPr>
        <w:footnoteReference w:id="7541"/>
      </w:r>
      <w:r>
        <w:t xml:space="preserve">; and he showed himself this way.</w:t>
      </w:r>
      <w:r>
        <w:rPr>
          <w:rStyle w:val="FootnoteReference"/>
        </w:rPr>
        <w:footnoteReference w:id="7542"/>
      </w:r>
      <w:r>
        <w:rPr>
          <w:rStyle w:val="FootnoteReference"/>
        </w:rPr>
        <w:footnoteReference w:id="7543"/>
      </w:r>
    </w:p>
    <w:p>
      <w:r>
        <w:rPr>
          <w:b/>
        </w:rPr>
        <w:t xml:space="preserve">2 </w:t>
      </w:r>
      <w:r>
        <w:t xml:space="preserve">There were together Simon</w:t>
      </w:r>
      <w:r>
        <w:rPr>
          <w:rStyle w:val="FootnoteReference"/>
        </w:rPr>
        <w:footnoteReference w:id="7544"/>
      </w:r>
      <w:r>
        <w:t xml:space="preserve"> Peter</w:t>
      </w:r>
      <w:r>
        <w:rPr>
          <w:rStyle w:val="FootnoteReference"/>
        </w:rPr>
        <w:footnoteReference w:id="7545"/>
      </w:r>
      <w:r>
        <w:t xml:space="preserve">, and Thomas</w:t>
      </w:r>
      <w:r>
        <w:rPr>
          <w:rStyle w:val="FootnoteReference"/>
        </w:rPr>
        <w:footnoteReference w:id="7546"/>
      </w:r>
      <w:r>
        <w:t xml:space="preserve"> called Didymus</w:t>
      </w:r>
      <w:r>
        <w:rPr>
          <w:rStyle w:val="FootnoteReference"/>
        </w:rPr>
        <w:footnoteReference w:id="7547"/>
      </w:r>
      <w:r>
        <w:t xml:space="preserve">, and Nathanael</w:t>
      </w:r>
      <w:r>
        <w:rPr>
          <w:rStyle w:val="FootnoteReference"/>
        </w:rPr>
        <w:footnoteReference w:id="7548"/>
      </w:r>
      <w:r>
        <w:t xml:space="preserve"> of Cana</w:t>
      </w:r>
      <w:r>
        <w:rPr>
          <w:rStyle w:val="FootnoteReference"/>
        </w:rPr>
        <w:footnoteReference w:id="7549"/>
      </w:r>
      <w:r>
        <w:t xml:space="preserve"> in Galilee</w:t>
      </w:r>
      <w:r>
        <w:rPr>
          <w:rStyle w:val="FootnoteReference"/>
        </w:rPr>
        <w:footnoteReference w:id="7550"/>
      </w:r>
      <w:r>
        <w:t xml:space="preserve">, and the sons</w:t>
      </w:r>
      <w:r>
        <w:rPr>
          <w:rStyle w:val="FootnoteReference"/>
        </w:rPr>
        <w:footnoteReference w:id="7551"/>
      </w:r>
      <w:r>
        <w:t xml:space="preserve"> of Zebedee</w:t>
      </w:r>
      <w:r>
        <w:rPr>
          <w:rStyle w:val="FootnoteReference"/>
        </w:rPr>
        <w:footnoteReference w:id="7552"/>
      </w:r>
      <w:r>
        <w:t xml:space="preserve">, and two others of his disciples.</w:t>
      </w:r>
      <w:r>
        <w:rPr>
          <w:rStyle w:val="FootnoteReference"/>
        </w:rPr>
        <w:footnoteReference w:id="7553"/>
      </w:r>
      <w:r>
        <w:rPr>
          <w:rStyle w:val="FootnoteReference"/>
        </w:rPr>
        <w:footnoteReference w:id="7554"/>
      </w:r>
      <w:r>
        <w:rPr>
          <w:rStyle w:val="FootnoteReference"/>
        </w:rPr>
        <w:footnoteReference w:id="7555"/>
      </w:r>
    </w:p>
    <w:p>
      <w:r>
        <w:rPr>
          <w:b/>
        </w:rPr>
        <w:t xml:space="preserve">3 </w:t>
      </w:r>
      <w:r>
        <w:t xml:space="preserve">Simon Peter says to them, I go</w:t>
      </w:r>
      <w:r>
        <w:rPr>
          <w:rStyle w:val="FootnoteReference"/>
        </w:rPr>
        <w:footnoteReference w:id="7556"/>
      </w:r>
      <w:r>
        <w:t xml:space="preserve"> a fishing. They say to him, We also go with you. They went forth, and entered into a boat immediately; and that</w:t>
      </w:r>
      <w:r>
        <w:rPr>
          <w:rStyle w:val="FootnoteReference"/>
        </w:rPr>
        <w:footnoteReference w:id="755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58"/>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59"/>
      </w:r>
      <w:r>
        <w:t xml:space="preserve"> the net on the right side of the boat, and you shall find. They cast</w:t>
      </w:r>
      <w:r>
        <w:rPr>
          <w:rStyle w:val="FootnoteReference"/>
        </w:rPr>
        <w:footnoteReference w:id="7560"/>
      </w:r>
      <w:r>
        <w:t xml:space="preserve"> therefore, and now they were not able to draw it for the multitude</w:t>
      </w:r>
      <w:r>
        <w:rPr>
          <w:rStyle w:val="FootnoteReference"/>
        </w:rPr>
        <w:footnoteReference w:id="7561"/>
      </w:r>
      <w:r>
        <w:t xml:space="preserve"> of fish.</w:t>
      </w:r>
    </w:p>
    <w:p>
      <w:r>
        <w:rPr>
          <w:b/>
        </w:rPr>
        <w:t xml:space="preserve">7 </w:t>
      </w:r>
      <w:r>
        <w:t xml:space="preserve">Therefore that disciple</w:t>
      </w:r>
      <w:r>
        <w:rPr>
          <w:rStyle w:val="FootnoteReference"/>
        </w:rPr>
        <w:footnoteReference w:id="7562"/>
      </w:r>
      <w:r>
        <w:t xml:space="preserve"> whom Jesus loved says to Peter, It is the Lord. Now when Simon Peter heard that it was the Lord, he girt his fisher's tunic to him, (for he was naked</w:t>
      </w:r>
      <w:r>
        <w:rPr>
          <w:rStyle w:val="FootnoteReference"/>
        </w:rPr>
        <w:footnoteReference w:id="7563"/>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564"/>
      </w:r>
      <w:r>
        <w:t xml:space="preserve">,) dragging the net with fish.</w:t>
      </w:r>
    </w:p>
    <w:p>
      <w:r>
        <w:rPr>
          <w:b/>
        </w:rPr>
        <w:t xml:space="preserve">9 </w:t>
      </w:r>
      <w:r>
        <w:t xml:space="preserve">As soon then as they had come to land, they saw</w:t>
      </w:r>
      <w:r>
        <w:rPr>
          <w:rStyle w:val="FootnoteReference"/>
        </w:rPr>
        <w:footnoteReference w:id="7565"/>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566"/>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567"/>
      </w:r>
    </w:p>
    <w:p>
      <w:r>
        <w:rPr>
          <w:b/>
        </w:rPr>
        <w:t xml:space="preserve">13 </w:t>
      </w:r>
      <w:r>
        <w:t xml:space="preserve">Jesus then comes, and takes bread, and gives it to them, and fish likewise.</w:t>
      </w:r>
      <w:r>
        <w:rPr>
          <w:rStyle w:val="FootnoteReference"/>
        </w:rPr>
        <w:footnoteReference w:id="7568"/>
      </w:r>
    </w:p>
    <w:p>
      <w:r>
        <w:rPr>
          <w:b/>
        </w:rPr>
        <w:t xml:space="preserve">14 </w:t>
      </w:r>
      <w:r>
        <w:t xml:space="preserve">This is now the third time</w:t>
      </w:r>
      <w:r>
        <w:rPr>
          <w:rStyle w:val="FootnoteReference"/>
        </w:rPr>
        <w:footnoteReference w:id="756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570"/>
      </w:r>
      <w:r>
        <w:t xml:space="preserve">, love you me more</w:t>
      </w:r>
      <w:r>
        <w:rPr>
          <w:rStyle w:val="FootnoteReference"/>
        </w:rPr>
        <w:footnoteReference w:id="7571"/>
      </w:r>
      <w:r>
        <w:t xml:space="preserve"> than these? He says to him, Yes, Lord; you know that I love you. He says to him, Feed</w:t>
      </w:r>
      <w:r>
        <w:rPr>
          <w:rStyle w:val="FootnoteReference"/>
        </w:rPr>
        <w:footnoteReference w:id="7572"/>
      </w:r>
      <w:r>
        <w:t xml:space="preserve"> my lambs</w:t>
      </w:r>
      <w:r>
        <w:rPr>
          <w:rStyle w:val="FootnoteReference"/>
        </w:rPr>
        <w:footnoteReference w:id="7573"/>
      </w:r>
      <w:r>
        <w:t xml:space="preserve">.</w:t>
      </w:r>
      <w:r>
        <w:rPr>
          <w:rStyle w:val="FootnoteReference"/>
        </w:rPr>
        <w:footnoteReference w:id="7574"/>
      </w:r>
      <w:r>
        <w:rPr>
          <w:rStyle w:val="FootnoteReference"/>
        </w:rPr>
        <w:footnoteReference w:id="7575"/>
      </w:r>
      <w:r>
        <w:rPr>
          <w:rStyle w:val="FootnoteReference"/>
        </w:rPr>
        <w:footnoteReference w:id="7576"/>
      </w:r>
    </w:p>
    <w:p>
      <w:r>
        <w:rPr>
          <w:b/>
        </w:rPr>
        <w:t xml:space="preserve">16 </w:t>
      </w:r>
      <w:r>
        <w:t xml:space="preserve">He says to him again the second</w:t>
      </w:r>
      <w:r>
        <w:rPr>
          <w:rStyle w:val="FootnoteReference"/>
        </w:rPr>
        <w:footnoteReference w:id="7577"/>
      </w:r>
      <w:r>
        <w:t xml:space="preserve"> time, Simon, son of Jonah, love you me? He says to him, Yes, Lord; you know that I love you. He says to him, Feed my sheep</w:t>
      </w:r>
      <w:r>
        <w:rPr>
          <w:rStyle w:val="FootnoteReference"/>
        </w:rPr>
        <w:footnoteReference w:id="7578"/>
      </w:r>
      <w:r>
        <w:t xml:space="preserve">.</w:t>
      </w:r>
    </w:p>
    <w:p>
      <w:r>
        <w:rPr>
          <w:b/>
        </w:rPr>
        <w:t xml:space="preserve">17 </w:t>
      </w:r>
      <w:r>
        <w:t xml:space="preserve">He says to him the third</w:t>
      </w:r>
      <w:r>
        <w:rPr>
          <w:rStyle w:val="FootnoteReference"/>
        </w:rPr>
        <w:footnoteReference w:id="7579"/>
      </w:r>
      <w:r>
        <w:t xml:space="preserve"> time, Simon, son of Jonah, love you me? Peter was grieved</w:t>
      </w:r>
      <w:r>
        <w:rPr>
          <w:rStyle w:val="FootnoteReference"/>
        </w:rPr>
        <w:footnoteReference w:id="7580"/>
      </w:r>
      <w:r>
        <w:t xml:space="preserve"> because he said to him the third time, Love you me? And he said to him, Lord</w:t>
      </w:r>
      <w:r>
        <w:rPr>
          <w:rStyle w:val="FootnoteReference"/>
        </w:rPr>
        <w:footnoteReference w:id="7581"/>
      </w:r>
      <w:r>
        <w:t xml:space="preserve">, you know all things; you know that I love you. Jesus says to him, Feed</w:t>
      </w:r>
      <w:r>
        <w:rPr>
          <w:rStyle w:val="FootnoteReference"/>
        </w:rPr>
        <w:footnoteReference w:id="7582"/>
      </w:r>
      <w:r>
        <w:t xml:space="preserve"> my sheep.</w:t>
      </w:r>
      <w:r>
        <w:rPr>
          <w:rStyle w:val="FootnoteReference"/>
        </w:rPr>
        <w:footnoteReference w:id="758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584"/>
      </w:r>
      <w:r>
        <w:t xml:space="preserve"> shall gird you, and carry you where you would not.</w:t>
      </w:r>
      <w:r>
        <w:rPr>
          <w:rStyle w:val="FootnoteReference"/>
        </w:rPr>
        <w:footnoteReference w:id="7585"/>
      </w:r>
      <w:r>
        <w:rPr>
          <w:rStyle w:val="FootnoteReference"/>
        </w:rPr>
        <w:footnoteReference w:id="7586"/>
      </w:r>
    </w:p>
    <w:p>
      <w:r>
        <w:rPr>
          <w:b/>
        </w:rPr>
        <w:t xml:space="preserve">19 </w:t>
      </w:r>
      <w:r>
        <w:t xml:space="preserve">This he spoke, signifying by what death he should glorify God</w:t>
      </w:r>
      <w:r>
        <w:rPr>
          <w:rStyle w:val="FootnoteReference"/>
        </w:rPr>
        <w:footnoteReference w:id="7587"/>
      </w:r>
      <w:r>
        <w:t xml:space="preserve">. And when he had spoken this, he says to him, Follow</w:t>
      </w:r>
      <w:r>
        <w:rPr>
          <w:rStyle w:val="FootnoteReference"/>
        </w:rPr>
        <w:footnoteReference w:id="7588"/>
      </w:r>
      <w:r>
        <w:t xml:space="preserve"> me.</w:t>
      </w:r>
      <w:r>
        <w:rPr>
          <w:rStyle w:val="FootnoteReference"/>
        </w:rPr>
        <w:footnoteReference w:id="7589"/>
      </w:r>
      <w:r>
        <w:rPr>
          <w:rStyle w:val="FootnoteReference"/>
        </w:rPr>
        <w:footnoteReference w:id="7590"/>
      </w:r>
      <w:r>
        <w:rPr>
          <w:rStyle w:val="FootnoteReference"/>
        </w:rPr>
        <w:footnoteReference w:id="7591"/>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592"/>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593"/>
      </w:r>
      <w:r>
        <w:t xml:space="preserve"> me.</w:t>
      </w:r>
      <w:r>
        <w:rPr>
          <w:rStyle w:val="FootnoteReference"/>
        </w:rPr>
        <w:footnoteReference w:id="7594"/>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59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596"/>
      </w:r>
      <w:r>
        <w:t xml:space="preserve"> treatise, O Theophilus</w:t>
      </w:r>
      <w:r>
        <w:rPr>
          <w:rStyle w:val="FootnoteReference"/>
        </w:rPr>
        <w:footnoteReference w:id="7597"/>
      </w:r>
      <w:r>
        <w:t xml:space="preserve">, of all that Jesus</w:t>
      </w:r>
      <w:r>
        <w:rPr>
          <w:rStyle w:val="FootnoteReference"/>
        </w:rPr>
        <w:footnoteReference w:id="7598"/>
      </w:r>
      <w:r>
        <w:t xml:space="preserve"> began both to do and teach,</w:t>
      </w:r>
      <w:r>
        <w:rPr>
          <w:rStyle w:val="FootnoteReference"/>
        </w:rPr>
        <w:footnoteReference w:id="7599"/>
      </w:r>
      <w:r>
        <w:rPr>
          <w:rStyle w:val="FootnoteReference"/>
        </w:rPr>
        <w:footnoteReference w:id="7600"/>
      </w:r>
      <w:r>
        <w:rPr>
          <w:rStyle w:val="FootnoteReference"/>
        </w:rPr>
        <w:footnoteReference w:id="7601"/>
      </w:r>
    </w:p>
    <w:p>
      <w:r>
        <w:rPr>
          <w:b/>
        </w:rPr>
        <w:t xml:space="preserve">2 </w:t>
      </w:r>
      <w:r>
        <w:t xml:space="preserve">Until the day in which he was taken up, after that he through the Holy Spirit had given</w:t>
      </w:r>
      <w:r>
        <w:rPr>
          <w:rStyle w:val="FootnoteReference"/>
        </w:rPr>
        <w:footnoteReference w:id="7602"/>
      </w:r>
      <w:r>
        <w:t xml:space="preserve"> commandments to the apostles</w:t>
      </w:r>
      <w:r>
        <w:rPr>
          <w:rStyle w:val="FootnoteReference"/>
        </w:rPr>
        <w:footnoteReference w:id="7603"/>
      </w:r>
      <w:r>
        <w:t xml:space="preserve"> whom he had chosen:</w:t>
      </w:r>
    </w:p>
    <w:p>
      <w:r>
        <w:rPr>
          <w:b/>
        </w:rPr>
        <w:t xml:space="preserve">3 </w:t>
      </w:r>
      <w:r>
        <w:t xml:space="preserve">To whom also he showed</w:t>
      </w:r>
      <w:r>
        <w:rPr>
          <w:rStyle w:val="FootnoteReference"/>
        </w:rPr>
        <w:footnoteReference w:id="7604"/>
      </w:r>
      <w:r>
        <w:t xml:space="preserve"> himself alive after his suffering by many proofs, being seen of them forty</w:t>
      </w:r>
      <w:r>
        <w:rPr>
          <w:rStyle w:val="FootnoteReference"/>
        </w:rPr>
        <w:footnoteReference w:id="7605"/>
      </w:r>
      <w:r>
        <w:t xml:space="preserve"> days, and speaking</w:t>
      </w:r>
      <w:r>
        <w:rPr>
          <w:rStyle w:val="FootnoteReference"/>
        </w:rPr>
        <w:footnoteReference w:id="7606"/>
      </w:r>
      <w:r>
        <w:t xml:space="preserve"> of the things pertaining to the kingdom of God</w:t>
      </w:r>
      <w:r>
        <w:rPr>
          <w:rStyle w:val="FootnoteReference"/>
        </w:rPr>
        <w:footnoteReference w:id="7607"/>
      </w:r>
      <w:r>
        <w:t xml:space="preserve">:</w:t>
      </w:r>
      <w:r>
        <w:rPr>
          <w:rStyle w:val="FootnoteReference"/>
        </w:rPr>
        <w:footnoteReference w:id="7608"/>
      </w:r>
      <w:r>
        <w:rPr>
          <w:rStyle w:val="FootnoteReference"/>
        </w:rPr>
        <w:footnoteReference w:id="7609"/>
      </w:r>
    </w:p>
    <w:p>
      <w:r>
        <w:rPr>
          <w:b/>
        </w:rPr>
        <w:t xml:space="preserve">4 </w:t>
      </w:r>
      <w:r>
        <w:t xml:space="preserve">And, being assembled together</w:t>
      </w:r>
      <w:r>
        <w:rPr>
          <w:rStyle w:val="FootnoteReference"/>
        </w:rPr>
        <w:footnoteReference w:id="7610"/>
      </w:r>
      <w:r>
        <w:t xml:space="preserve"> with them, commanded</w:t>
      </w:r>
      <w:r>
        <w:rPr>
          <w:rStyle w:val="FootnoteReference"/>
        </w:rPr>
        <w:footnoteReference w:id="7611"/>
      </w:r>
      <w:r>
        <w:t xml:space="preserve"> them that they should not depart from Jerusalem</w:t>
      </w:r>
      <w:r>
        <w:rPr>
          <w:rStyle w:val="FootnoteReference"/>
        </w:rPr>
        <w:footnoteReference w:id="7612"/>
      </w:r>
      <w:r>
        <w:t xml:space="preserve">, but wait for the promise</w:t>
      </w:r>
      <w:r>
        <w:rPr>
          <w:rStyle w:val="FootnoteReference"/>
        </w:rPr>
        <w:footnoteReference w:id="7613"/>
      </w:r>
      <w:r>
        <w:t xml:space="preserve"> of the Father, who, says he, you have heard of me.</w:t>
      </w:r>
    </w:p>
    <w:p>
      <w:r>
        <w:rPr>
          <w:b/>
        </w:rPr>
        <w:t xml:space="preserve">5 </w:t>
      </w:r>
      <w:r>
        <w:t xml:space="preserve">For John</w:t>
      </w:r>
      <w:r>
        <w:rPr>
          <w:rStyle w:val="FootnoteReference"/>
        </w:rPr>
        <w:footnoteReference w:id="7614"/>
      </w:r>
      <w:r>
        <w:t xml:space="preserve"> truly baptized with water; but you shall be baptized with the Holy Spirit not many days from now.</w:t>
      </w:r>
      <w:r>
        <w:rPr>
          <w:rStyle w:val="FootnoteReference"/>
        </w:rPr>
        <w:footnoteReference w:id="7615"/>
      </w:r>
      <w:r>
        <w:rPr>
          <w:rStyle w:val="FootnoteReference"/>
        </w:rPr>
        <w:footnoteReference w:id="7616"/>
      </w:r>
    </w:p>
    <w:p>
      <w:r>
        <w:rPr>
          <w:b/>
        </w:rPr>
        <w:t xml:space="preserve">6 </w:t>
      </w:r>
      <w:r>
        <w:t xml:space="preserve">When they therefore had come together, they asked of him, saying, Lord, will you at this time restore</w:t>
      </w:r>
      <w:r>
        <w:rPr>
          <w:rStyle w:val="FootnoteReference"/>
        </w:rPr>
        <w:footnoteReference w:id="7617"/>
      </w:r>
      <w:r>
        <w:t xml:space="preserve"> again the kingdom to Israel</w:t>
      </w:r>
      <w:r>
        <w:rPr>
          <w:rStyle w:val="FootnoteReference"/>
        </w:rPr>
        <w:footnoteReference w:id="7618"/>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19"/>
      </w:r>
    </w:p>
    <w:p>
      <w:r>
        <w:rPr>
          <w:b/>
        </w:rPr>
        <w:t xml:space="preserve">8 </w:t>
      </w:r>
      <w:r>
        <w:t xml:space="preserve">But you shall receive power</w:t>
      </w:r>
      <w:r>
        <w:rPr>
          <w:rStyle w:val="FootnoteReference"/>
        </w:rPr>
        <w:footnoteReference w:id="7620"/>
      </w:r>
      <w:r>
        <w:t xml:space="preserve">, after that the Holy Spirit has come upon you: and you shall be witnesses to me both in Jerusalem, and in all Judea</w:t>
      </w:r>
      <w:r>
        <w:rPr>
          <w:rStyle w:val="FootnoteReference"/>
        </w:rPr>
        <w:footnoteReference w:id="7621"/>
      </w:r>
      <w:r>
        <w:t xml:space="preserve">, and in Samaria</w:t>
      </w:r>
      <w:r>
        <w:rPr>
          <w:rStyle w:val="FootnoteReference"/>
        </w:rPr>
        <w:footnoteReference w:id="7622"/>
      </w:r>
      <w:r>
        <w:t xml:space="preserve">, and to the uttermost part of the earth.</w:t>
      </w:r>
      <w:r>
        <w:rPr>
          <w:rStyle w:val="FootnoteReference"/>
        </w:rPr>
        <w:footnoteReference w:id="7623"/>
      </w:r>
      <w:r>
        <w:rPr>
          <w:rStyle w:val="FootnoteReference"/>
        </w:rPr>
        <w:footnoteReference w:id="7624"/>
      </w:r>
      <w:r>
        <w:rPr>
          <w:rStyle w:val="FootnoteReference"/>
        </w:rPr>
        <w:footnoteReference w:id="7625"/>
      </w:r>
      <w:r>
        <w:rPr>
          <w:rStyle w:val="FootnoteReference"/>
        </w:rPr>
        <w:footnoteReference w:id="7626"/>
      </w:r>
    </w:p>
    <w:p>
      <w:r>
        <w:rPr>
          <w:b/>
        </w:rPr>
        <w:t xml:space="preserve">9 </w:t>
      </w:r>
      <w:r>
        <w:t xml:space="preserve">And when he had spoken these things, while they beheld, he was taken up; and a cloud</w:t>
      </w:r>
      <w:r>
        <w:rPr>
          <w:rStyle w:val="FootnoteReference"/>
        </w:rPr>
        <w:footnoteReference w:id="7627"/>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28"/>
      </w:r>
    </w:p>
    <w:p>
      <w:r>
        <w:rPr>
          <w:b/>
        </w:rPr>
        <w:t xml:space="preserve">11 </w:t>
      </w:r>
      <w:r>
        <w:t xml:space="preserve">Which also said, You men of Galilee</w:t>
      </w:r>
      <w:r>
        <w:rPr>
          <w:rStyle w:val="FootnoteReference"/>
        </w:rPr>
        <w:footnoteReference w:id="7629"/>
      </w:r>
      <w:r>
        <w:t xml:space="preserve">, why stand you gazing up into heaven? this same Jesus, who is taken up from you into heaven, shall so come likewise as you have seen him go into heaven.</w:t>
      </w:r>
      <w:r>
        <w:rPr>
          <w:rStyle w:val="FootnoteReference"/>
        </w:rPr>
        <w:footnoteReference w:id="7630"/>
      </w:r>
      <w:r>
        <w:rPr>
          <w:rStyle w:val="FootnoteReference"/>
        </w:rPr>
        <w:footnoteReference w:id="7631"/>
      </w:r>
    </w:p>
    <w:p>
      <w:r>
        <w:rPr>
          <w:b/>
        </w:rPr>
        <w:t xml:space="preserve">12 </w:t>
      </w:r>
      <w:r>
        <w:t xml:space="preserve">Then they returned to Jerusalem from the mount called Olivet, which is from Jerusalem a Sabbath</w:t>
      </w:r>
      <w:r>
        <w:rPr>
          <w:rStyle w:val="FootnoteReference"/>
        </w:rPr>
        <w:footnoteReference w:id="7632"/>
      </w:r>
      <w:r>
        <w:t xml:space="preserve">'s journey.</w:t>
      </w:r>
    </w:p>
    <w:p>
      <w:r>
        <w:rPr>
          <w:b/>
        </w:rPr>
        <w:t xml:space="preserve">13 </w:t>
      </w:r>
      <w:r>
        <w:t xml:space="preserve">And when they had come in, they went up into an upper room, where Peter</w:t>
      </w:r>
      <w:r>
        <w:rPr>
          <w:rStyle w:val="FootnoteReference"/>
        </w:rPr>
        <w:footnoteReference w:id="7633"/>
      </w:r>
      <w:r>
        <w:t xml:space="preserve">, and James</w:t>
      </w:r>
      <w:r>
        <w:rPr>
          <w:rStyle w:val="FootnoteReference"/>
        </w:rPr>
        <w:footnoteReference w:id="7634"/>
      </w:r>
      <w:r>
        <w:t xml:space="preserve">, and John, and Andrew</w:t>
      </w:r>
      <w:r>
        <w:rPr>
          <w:rStyle w:val="FootnoteReference"/>
        </w:rPr>
        <w:footnoteReference w:id="7635"/>
      </w:r>
      <w:r>
        <w:t xml:space="preserve">, Philip</w:t>
      </w:r>
      <w:r>
        <w:rPr>
          <w:rStyle w:val="FootnoteReference"/>
        </w:rPr>
        <w:footnoteReference w:id="7636"/>
      </w:r>
      <w:r>
        <w:t xml:space="preserve">, and Thomas</w:t>
      </w:r>
      <w:r>
        <w:rPr>
          <w:rStyle w:val="FootnoteReference"/>
        </w:rPr>
        <w:footnoteReference w:id="7637"/>
      </w:r>
      <w:r>
        <w:t xml:space="preserve">, Bartholomew</w:t>
      </w:r>
      <w:r>
        <w:rPr>
          <w:rStyle w:val="FootnoteReference"/>
        </w:rPr>
        <w:footnoteReference w:id="7638"/>
      </w:r>
      <w:r>
        <w:t xml:space="preserve">, and Matthew</w:t>
      </w:r>
      <w:r>
        <w:rPr>
          <w:rStyle w:val="FootnoteReference"/>
        </w:rPr>
        <w:footnoteReference w:id="7639"/>
      </w:r>
      <w:r>
        <w:t xml:space="preserve">, James the son of Alphaeus</w:t>
      </w:r>
      <w:r>
        <w:rPr>
          <w:rStyle w:val="FootnoteReference"/>
        </w:rPr>
        <w:footnoteReference w:id="7640"/>
      </w:r>
      <w:r>
        <w:t xml:space="preserve">, and Simon</w:t>
      </w:r>
      <w:r>
        <w:rPr>
          <w:rStyle w:val="FootnoteReference"/>
        </w:rPr>
        <w:footnoteReference w:id="7641"/>
      </w:r>
      <w:r>
        <w:t xml:space="preserve"> the Zealot</w:t>
      </w:r>
      <w:r>
        <w:rPr>
          <w:rStyle w:val="FootnoteReference"/>
        </w:rPr>
        <w:footnoteReference w:id="7642"/>
      </w:r>
      <w:r>
        <w:t xml:space="preserve">, and Judas</w:t>
      </w:r>
      <w:r>
        <w:rPr>
          <w:rStyle w:val="FootnoteReference"/>
        </w:rPr>
        <w:footnoteReference w:id="7643"/>
      </w:r>
      <w:r>
        <w:t xml:space="preserve"> son of James were staying.</w:t>
      </w:r>
      <w:r>
        <w:rPr>
          <w:rStyle w:val="FootnoteReference"/>
        </w:rPr>
        <w:footnoteReference w:id="7644"/>
      </w:r>
      <w:r>
        <w:rPr>
          <w:rStyle w:val="FootnoteReference"/>
        </w:rPr>
        <w:footnoteReference w:id="7645"/>
      </w:r>
      <w:r>
        <w:rPr>
          <w:rStyle w:val="FootnoteReference"/>
        </w:rPr>
        <w:footnoteReference w:id="7646"/>
      </w:r>
      <w:r>
        <w:rPr>
          <w:rStyle w:val="FootnoteReference"/>
        </w:rPr>
        <w:footnoteReference w:id="7647"/>
      </w:r>
      <w:r>
        <w:rPr>
          <w:rStyle w:val="FootnoteReference"/>
        </w:rPr>
        <w:footnoteReference w:id="7648"/>
      </w:r>
      <w:r>
        <w:rPr>
          <w:rStyle w:val="FootnoteReference"/>
        </w:rPr>
        <w:footnoteReference w:id="7649"/>
      </w:r>
      <w:r>
        <w:rPr>
          <w:rStyle w:val="FootnoteReference"/>
        </w:rPr>
        <w:footnoteReference w:id="7650"/>
      </w:r>
      <w:r>
        <w:rPr>
          <w:rStyle w:val="FootnoteReference"/>
        </w:rPr>
        <w:footnoteReference w:id="7651"/>
      </w:r>
      <w:r>
        <w:rPr>
          <w:rStyle w:val="FootnoteReference"/>
        </w:rPr>
        <w:footnoteReference w:id="7652"/>
      </w:r>
      <w:r>
        <w:rPr>
          <w:rStyle w:val="FootnoteReference"/>
        </w:rPr>
        <w:footnoteReference w:id="7653"/>
      </w:r>
      <w:r>
        <w:rPr>
          <w:rStyle w:val="FootnoteReference"/>
        </w:rPr>
        <w:footnoteReference w:id="7654"/>
      </w:r>
      <w:r>
        <w:rPr>
          <w:rStyle w:val="FootnoteReference"/>
        </w:rPr>
        <w:footnoteReference w:id="7655"/>
      </w:r>
      <w:r>
        <w:rPr>
          <w:rStyle w:val="FootnoteReference"/>
        </w:rPr>
        <w:footnoteReference w:id="7656"/>
      </w:r>
    </w:p>
    <w:p>
      <w:r>
        <w:rPr>
          <w:b/>
        </w:rPr>
        <w:t xml:space="preserve">14 </w:t>
      </w:r>
      <w:r>
        <w:t xml:space="preserve">These all continued with one accord in prayer and supplication, with the</w:t>
      </w:r>
      <w:r>
        <w:rPr>
          <w:rStyle w:val="FootnoteReference"/>
        </w:rPr>
        <w:footnoteReference w:id="7657"/>
      </w:r>
      <w:r>
        <w:t xml:space="preserve"> women, and Mary</w:t>
      </w:r>
      <w:r>
        <w:rPr>
          <w:rStyle w:val="FootnoteReference"/>
        </w:rPr>
        <w:footnoteReference w:id="7658"/>
      </w:r>
      <w:r>
        <w:t xml:space="preserve"> the mother of Jesus, and with his</w:t>
      </w:r>
      <w:r>
        <w:rPr>
          <w:rStyle w:val="FootnoteReference"/>
        </w:rPr>
        <w:footnoteReference w:id="7659"/>
      </w:r>
      <w:r>
        <w:t xml:space="preserve"> brothers.</w:t>
      </w:r>
      <w:r>
        <w:rPr>
          <w:rStyle w:val="FootnoteReference"/>
        </w:rPr>
        <w:footnoteReference w:id="7660"/>
      </w:r>
      <w:r>
        <w:rPr>
          <w:rStyle w:val="FootnoteReference"/>
        </w:rPr>
        <w:footnoteReference w:id="7661"/>
      </w:r>
    </w:p>
    <w:p>
      <w:r>
        <w:rPr>
          <w:b/>
        </w:rPr>
        <w:t xml:space="preserve">15 </w:t>
      </w:r>
      <w:r>
        <w:t xml:space="preserve">And in those days Peter</w:t>
      </w:r>
      <w:r>
        <w:rPr>
          <w:rStyle w:val="FootnoteReference"/>
        </w:rPr>
        <w:footnoteReference w:id="7662"/>
      </w:r>
      <w:r>
        <w:t xml:space="preserve"> stood up in the midst of the disciples, and said, (the number of names together were about a hundred and twenty,)</w:t>
      </w:r>
      <w:r>
        <w:rPr>
          <w:rStyle w:val="FootnoteReference"/>
        </w:rPr>
        <w:footnoteReference w:id="7663"/>
      </w:r>
    </w:p>
    <w:p>
      <w:r>
        <w:rPr>
          <w:b/>
        </w:rPr>
        <w:t xml:space="preserve">16 </w:t>
      </w:r>
      <w:r>
        <w:t xml:space="preserve">Men and brothers, this scripture must have been fulfilled, which the</w:t>
      </w:r>
      <w:r>
        <w:rPr>
          <w:rStyle w:val="FootnoteReference"/>
        </w:rPr>
        <w:footnoteReference w:id="7664"/>
      </w:r>
      <w:r>
        <w:t xml:space="preserve"> Holy Spirit by the mouth of David</w:t>
      </w:r>
      <w:r>
        <w:rPr>
          <w:rStyle w:val="FootnoteReference"/>
        </w:rPr>
        <w:footnoteReference w:id="7665"/>
      </w:r>
      <w:r>
        <w:t xml:space="preserve"> spoke before concerning Judas, who became guide to those who took Jesus.</w:t>
      </w:r>
      <w:r>
        <w:rPr>
          <w:rStyle w:val="FootnoteReference"/>
        </w:rPr>
        <w:footnoteReference w:id="7666"/>
      </w:r>
      <w:r>
        <w:rPr>
          <w:rStyle w:val="FootnoteReference"/>
        </w:rPr>
        <w:footnoteReference w:id="7667"/>
      </w:r>
    </w:p>
    <w:p>
      <w:r>
        <w:rPr>
          <w:b/>
        </w:rPr>
        <w:t xml:space="preserve">17 </w:t>
      </w:r>
      <w:r>
        <w:t xml:space="preserve">For he was numbered with us, and had obtained part of this ministry.</w:t>
      </w:r>
      <w:r>
        <w:rPr>
          <w:rStyle w:val="FootnoteReference"/>
        </w:rPr>
        <w:footnoteReference w:id="7668"/>
      </w:r>
    </w:p>
    <w:p>
      <w:r>
        <w:rPr>
          <w:b/>
        </w:rPr>
        <w:t xml:space="preserve">18 </w:t>
      </w:r>
      <w:r>
        <w:t xml:space="preserve">Now this man purchased a field with the reward of iniquity; and falling</w:t>
      </w:r>
      <w:r>
        <w:rPr>
          <w:rStyle w:val="FootnoteReference"/>
        </w:rPr>
        <w:footnoteReference w:id="7669"/>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670"/>
      </w:r>
      <w:r>
        <w:t xml:space="preserve">, that is to say, The field of blood.</w:t>
      </w:r>
      <w:r>
        <w:rPr>
          <w:rStyle w:val="FootnoteReference"/>
        </w:rPr>
        <w:footnoteReference w:id="7671"/>
      </w:r>
      <w:r>
        <w:rPr>
          <w:rStyle w:val="FootnoteReference"/>
        </w:rPr>
        <w:footnoteReference w:id="7672"/>
      </w:r>
    </w:p>
    <w:p>
      <w:r>
        <w:rPr>
          <w:b/>
        </w:rPr>
        <w:t xml:space="preserve">20 </w:t>
      </w:r>
      <w:r>
        <w:t xml:space="preserve">For it is written in the book of Psalms, Let his</w:t>
      </w:r>
      <w:r>
        <w:rPr>
          <w:rStyle w:val="FootnoteReference"/>
        </w:rPr>
        <w:footnoteReference w:id="7673"/>
      </w:r>
      <w:r>
        <w:t xml:space="preserve"> habitation be desolate, and let no one dwell in it: and his oversight let another take.</w:t>
      </w:r>
      <w:r>
        <w:rPr>
          <w:rStyle w:val="FootnoteReference"/>
        </w:rPr>
        <w:footnoteReference w:id="7674"/>
      </w:r>
      <w:r>
        <w:rPr>
          <w:rStyle w:val="FootnoteReference"/>
        </w:rPr>
        <w:footnoteReference w:id="7675"/>
      </w:r>
    </w:p>
    <w:p>
      <w:r>
        <w:rPr>
          <w:b/>
        </w:rPr>
        <w:t xml:space="preserve">21 </w:t>
      </w:r>
      <w:r>
        <w:t xml:space="preserve">Therefore of these men who have companied with us all the time that the Lord Jesus went</w:t>
      </w:r>
      <w:r>
        <w:rPr>
          <w:rStyle w:val="FootnoteReference"/>
        </w:rPr>
        <w:footnoteReference w:id="7676"/>
      </w:r>
      <w:r>
        <w:t xml:space="preserve"> in and out among us,</w:t>
      </w:r>
    </w:p>
    <w:p>
      <w:r>
        <w:rPr>
          <w:b/>
        </w:rPr>
        <w:t xml:space="preserve">22 </w:t>
      </w:r>
      <w:r>
        <w:t xml:space="preserve">Beginning</w:t>
      </w:r>
      <w:r>
        <w:rPr>
          <w:rStyle w:val="FootnoteReference"/>
        </w:rPr>
        <w:footnoteReference w:id="7677"/>
      </w:r>
      <w:r>
        <w:t xml:space="preserve"> from the baptism of John, to that same day that he was taken up from us, one must be appointed to be a witness</w:t>
      </w:r>
      <w:r>
        <w:rPr>
          <w:rStyle w:val="FootnoteReference"/>
        </w:rPr>
        <w:footnoteReference w:id="7678"/>
      </w:r>
      <w:r>
        <w:t xml:space="preserve"> with us of his resurrection.</w:t>
      </w:r>
      <w:r>
        <w:rPr>
          <w:rStyle w:val="FootnoteReference"/>
        </w:rPr>
        <w:footnoteReference w:id="7679"/>
      </w:r>
    </w:p>
    <w:p>
      <w:r>
        <w:rPr>
          <w:b/>
        </w:rPr>
        <w:t xml:space="preserve">23 </w:t>
      </w:r>
      <w:r>
        <w:t xml:space="preserve">And they appointed two, Joseph</w:t>
      </w:r>
      <w:r>
        <w:rPr>
          <w:rStyle w:val="FootnoteReference"/>
        </w:rPr>
        <w:footnoteReference w:id="7680"/>
      </w:r>
      <w:r>
        <w:t xml:space="preserve"> called Barsabas</w:t>
      </w:r>
      <w:r>
        <w:rPr>
          <w:rStyle w:val="FootnoteReference"/>
        </w:rPr>
        <w:footnoteReference w:id="7681"/>
      </w:r>
      <w:r>
        <w:t xml:space="preserve">, who was surnamed Justus</w:t>
      </w:r>
      <w:r>
        <w:rPr>
          <w:rStyle w:val="FootnoteReference"/>
        </w:rPr>
        <w:footnoteReference w:id="7682"/>
      </w:r>
      <w:r>
        <w:t xml:space="preserve">, and Matthias</w:t>
      </w:r>
      <w:r>
        <w:rPr>
          <w:rStyle w:val="FootnoteReference"/>
        </w:rPr>
        <w:footnoteReference w:id="7683"/>
      </w:r>
      <w:r>
        <w:t xml:space="preserve">.</w:t>
      </w:r>
      <w:r>
        <w:rPr>
          <w:rStyle w:val="FootnoteReference"/>
        </w:rPr>
        <w:footnoteReference w:id="7684"/>
      </w:r>
    </w:p>
    <w:p>
      <w:r>
        <w:rPr>
          <w:b/>
        </w:rPr>
        <w:t xml:space="preserve">24 </w:t>
      </w:r>
      <w:r>
        <w:t xml:space="preserve">And they prayed, and said, You, Lord</w:t>
      </w:r>
      <w:r>
        <w:rPr>
          <w:rStyle w:val="FootnoteReference"/>
        </w:rPr>
        <w:footnoteReference w:id="7685"/>
      </w:r>
      <w:r>
        <w:t xml:space="preserve">, who know the hearts of all men, show whether of these two you have chosen,</w:t>
      </w:r>
      <w:r>
        <w:rPr>
          <w:rStyle w:val="FootnoteReference"/>
        </w:rPr>
        <w:footnoteReference w:id="7686"/>
      </w:r>
    </w:p>
    <w:p>
      <w:r>
        <w:rPr>
          <w:b/>
        </w:rPr>
        <w:t xml:space="preserve">25 </w:t>
      </w:r>
      <w:r>
        <w:t xml:space="preserve">That he may</w:t>
      </w:r>
      <w:r>
        <w:rPr>
          <w:rStyle w:val="FootnoteReference"/>
        </w:rPr>
        <w:footnoteReference w:id="7687"/>
      </w:r>
      <w:r>
        <w:t xml:space="preserve"> take part of this ministry and apostleship, from which Judas by transgression fell, that he might go to his own place.</w:t>
      </w:r>
      <w:r>
        <w:rPr>
          <w:rStyle w:val="FootnoteReference"/>
        </w:rPr>
        <w:footnoteReference w:id="7688"/>
      </w:r>
      <w:r>
        <w:rPr>
          <w:rStyle w:val="FootnoteReference"/>
        </w:rPr>
        <w:footnoteReference w:id="7689"/>
      </w:r>
    </w:p>
    <w:p>
      <w:r>
        <w:rPr>
          <w:b/>
        </w:rPr>
        <w:t xml:space="preserve">26 </w:t>
      </w:r>
      <w:r>
        <w:t xml:space="preserve">And they cast their lots; and the lot fell upon Matthias</w:t>
      </w:r>
      <w:r>
        <w:rPr>
          <w:rStyle w:val="FootnoteReference"/>
        </w:rPr>
        <w:footnoteReference w:id="7690"/>
      </w:r>
      <w:r>
        <w:t xml:space="preserve">; and he was numbered with the eleven apostles.</w:t>
      </w:r>
      <w:r>
        <w:rPr>
          <w:rStyle w:val="FootnoteReference"/>
        </w:rPr>
        <w:footnoteReference w:id="7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692"/>
      </w:r>
      <w:r>
        <w:t xml:space="preserve"> was fully come, they were all with one accord in one place.</w:t>
      </w:r>
      <w:r>
        <w:rPr>
          <w:rStyle w:val="FootnoteReference"/>
        </w:rPr>
        <w:footnoteReference w:id="7693"/>
      </w:r>
    </w:p>
    <w:p>
      <w:r>
        <w:rPr>
          <w:b/>
        </w:rPr>
        <w:t xml:space="preserve">2 </w:t>
      </w:r>
      <w:r>
        <w:t xml:space="preserve">And suddenly</w:t>
      </w:r>
      <w:r>
        <w:rPr>
          <w:rStyle w:val="FootnoteReference"/>
        </w:rPr>
        <w:footnoteReference w:id="7694"/>
      </w:r>
      <w:r>
        <w:t xml:space="preserve"> there came a sound from heaven as of a rushing mighty wind, and it filled all the house where they were sitting.</w:t>
      </w:r>
      <w:r>
        <w:rPr>
          <w:rStyle w:val="FootnoteReference"/>
        </w:rPr>
        <w:footnoteReference w:id="7695"/>
      </w:r>
      <w:r>
        <w:rPr>
          <w:rStyle w:val="FootnoteReference"/>
        </w:rPr>
        <w:footnoteReference w:id="7696"/>
      </w:r>
    </w:p>
    <w:p>
      <w:r>
        <w:rPr>
          <w:b/>
        </w:rPr>
        <w:t xml:space="preserve">3 </w:t>
      </w:r>
      <w:r>
        <w:t xml:space="preserve">And there appeared to them divided tongues as of fire, and one sat upon each of them.</w:t>
      </w:r>
      <w:r>
        <w:rPr>
          <w:rStyle w:val="FootnoteReference"/>
        </w:rPr>
        <w:footnoteReference w:id="7697"/>
      </w:r>
      <w:r>
        <w:rPr>
          <w:rStyle w:val="FootnoteReference"/>
        </w:rPr>
        <w:footnoteReference w:id="7698"/>
      </w:r>
    </w:p>
    <w:p>
      <w:r>
        <w:rPr>
          <w:b/>
        </w:rPr>
        <w:t xml:space="preserve">4 </w:t>
      </w:r>
      <w:r>
        <w:t xml:space="preserve">And they were all filled</w:t>
      </w:r>
      <w:r>
        <w:rPr>
          <w:rStyle w:val="FootnoteReference"/>
        </w:rPr>
        <w:footnoteReference w:id="7699"/>
      </w:r>
      <w:r>
        <w:t xml:space="preserve"> with the Holy Spirit, and began</w:t>
      </w:r>
      <w:r>
        <w:rPr>
          <w:rStyle w:val="FootnoteReference"/>
        </w:rPr>
        <w:footnoteReference w:id="7700"/>
      </w:r>
      <w:r>
        <w:t xml:space="preserve"> to speak with other tongues, as the Spirit gave them utterance.</w:t>
      </w:r>
      <w:r>
        <w:rPr>
          <w:rStyle w:val="FootnoteReference"/>
        </w:rPr>
        <w:footnoteReference w:id="7701"/>
      </w:r>
    </w:p>
    <w:p>
      <w:r>
        <w:rPr>
          <w:b/>
        </w:rPr>
        <w:t xml:space="preserve">5 </w:t>
      </w:r>
      <w:r>
        <w:t xml:space="preserve">And there were dwelling at Jerusalem</w:t>
      </w:r>
      <w:r>
        <w:rPr>
          <w:rStyle w:val="FootnoteReference"/>
        </w:rPr>
        <w:footnoteReference w:id="7702"/>
      </w:r>
      <w:r>
        <w:t xml:space="preserve"> Jews</w:t>
      </w:r>
      <w:r>
        <w:rPr>
          <w:rStyle w:val="FootnoteReference"/>
        </w:rPr>
        <w:footnoteReference w:id="7703"/>
      </w:r>
      <w:r>
        <w:t xml:space="preserve">, devout</w:t>
      </w:r>
      <w:r>
        <w:rPr>
          <w:rStyle w:val="FootnoteReference"/>
        </w:rPr>
        <w:footnoteReference w:id="7704"/>
      </w:r>
      <w:r>
        <w:t xml:space="preserve"> men, out of every nation under</w:t>
      </w:r>
      <w:r>
        <w:rPr>
          <w:rStyle w:val="FootnoteReference"/>
        </w:rPr>
        <w:footnoteReference w:id="7705"/>
      </w:r>
      <w:r>
        <w:t xml:space="preserve"> heaven.</w:t>
      </w:r>
      <w:r>
        <w:rPr>
          <w:rStyle w:val="FootnoteReference"/>
        </w:rPr>
        <w:footnoteReference w:id="7706"/>
      </w:r>
    </w:p>
    <w:p>
      <w:r>
        <w:rPr>
          <w:b/>
        </w:rPr>
        <w:t xml:space="preserve">6 </w:t>
      </w:r>
      <w:r>
        <w:t xml:space="preserve">Now when this sound happened, the multitude</w:t>
      </w:r>
      <w:r>
        <w:rPr>
          <w:rStyle w:val="FootnoteReference"/>
        </w:rPr>
        <w:footnoteReference w:id="7707"/>
      </w:r>
      <w:r>
        <w:t xml:space="preserve"> came together, and were confounded</w:t>
      </w:r>
      <w:r>
        <w:rPr>
          <w:rStyle w:val="FootnoteReference"/>
        </w:rPr>
        <w:footnoteReference w:id="7708"/>
      </w:r>
      <w:r>
        <w:t xml:space="preserve">, because every man heard them speak in his own language.</w:t>
      </w:r>
    </w:p>
    <w:p>
      <w:r>
        <w:rPr>
          <w:b/>
        </w:rPr>
        <w:t xml:space="preserve">7 </w:t>
      </w:r>
      <w:r>
        <w:t xml:space="preserve">And they were all amazed</w:t>
      </w:r>
      <w:r>
        <w:rPr>
          <w:rStyle w:val="FootnoteReference"/>
        </w:rPr>
        <w:footnoteReference w:id="7709"/>
      </w:r>
      <w:r>
        <w:t xml:space="preserve"> and marveled, saying one to another, Look, are not all these which speak Galilaeans?</w:t>
      </w:r>
      <w:r>
        <w:rPr>
          <w:rStyle w:val="FootnoteReference"/>
        </w:rPr>
        <w:footnoteReference w:id="7710"/>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11"/>
      </w:r>
      <w:r>
        <w:t xml:space="preserve">, and Medes</w:t>
      </w:r>
      <w:r>
        <w:rPr>
          <w:rStyle w:val="FootnoteReference"/>
        </w:rPr>
        <w:footnoteReference w:id="7712"/>
      </w:r>
      <w:r>
        <w:t xml:space="preserve">, and Elamites</w:t>
      </w:r>
      <w:r>
        <w:rPr>
          <w:rStyle w:val="FootnoteReference"/>
        </w:rPr>
        <w:footnoteReference w:id="7713"/>
      </w:r>
      <w:r>
        <w:t xml:space="preserve">, and the dwellers in Mesopotamia</w:t>
      </w:r>
      <w:r>
        <w:rPr>
          <w:rStyle w:val="FootnoteReference"/>
        </w:rPr>
        <w:footnoteReference w:id="7714"/>
      </w:r>
      <w:r>
        <w:t xml:space="preserve">, and in Judea</w:t>
      </w:r>
      <w:r>
        <w:rPr>
          <w:rStyle w:val="FootnoteReference"/>
        </w:rPr>
        <w:footnoteReference w:id="7715"/>
      </w:r>
      <w:r>
        <w:t xml:space="preserve">, and Cappadocia</w:t>
      </w:r>
      <w:r>
        <w:rPr>
          <w:rStyle w:val="FootnoteReference"/>
        </w:rPr>
        <w:footnoteReference w:id="7716"/>
      </w:r>
      <w:r>
        <w:t xml:space="preserve">, in Pontus</w:t>
      </w:r>
      <w:r>
        <w:rPr>
          <w:rStyle w:val="FootnoteReference"/>
        </w:rPr>
        <w:footnoteReference w:id="7717"/>
      </w:r>
      <w:r>
        <w:t xml:space="preserve">, and Asia</w:t>
      </w:r>
      <w:r>
        <w:rPr>
          <w:rStyle w:val="FootnoteReference"/>
        </w:rPr>
        <w:footnoteReference w:id="7718"/>
      </w:r>
      <w:r>
        <w:t xml:space="preserve">,</w:t>
      </w:r>
      <w:r>
        <w:rPr>
          <w:rStyle w:val="FootnoteReference"/>
        </w:rPr>
        <w:footnoteReference w:id="7719"/>
      </w:r>
      <w:r>
        <w:rPr>
          <w:rStyle w:val="FootnoteReference"/>
        </w:rPr>
        <w:footnoteReference w:id="7720"/>
      </w:r>
      <w:r>
        <w:rPr>
          <w:rStyle w:val="FootnoteReference"/>
        </w:rPr>
        <w:footnoteReference w:id="7721"/>
      </w:r>
      <w:r>
        <w:rPr>
          <w:rStyle w:val="FootnoteReference"/>
        </w:rPr>
        <w:footnoteReference w:id="7722"/>
      </w:r>
      <w:r>
        <w:rPr>
          <w:rStyle w:val="FootnoteReference"/>
        </w:rPr>
        <w:footnoteReference w:id="7723"/>
      </w:r>
      <w:r>
        <w:rPr>
          <w:rStyle w:val="FootnoteReference"/>
        </w:rPr>
        <w:footnoteReference w:id="7724"/>
      </w:r>
    </w:p>
    <w:p>
      <w:r>
        <w:rPr>
          <w:b/>
        </w:rPr>
        <w:t xml:space="preserve">10 </w:t>
      </w:r>
      <w:r>
        <w:t xml:space="preserve">Phrygia</w:t>
      </w:r>
      <w:r>
        <w:rPr>
          <w:rStyle w:val="FootnoteReference"/>
        </w:rPr>
        <w:footnoteReference w:id="7725"/>
      </w:r>
      <w:r>
        <w:t xml:space="preserve">, and Pamphylia</w:t>
      </w:r>
      <w:r>
        <w:rPr>
          <w:rStyle w:val="FootnoteReference"/>
        </w:rPr>
        <w:footnoteReference w:id="7726"/>
      </w:r>
      <w:r>
        <w:t xml:space="preserve">, in Egypt</w:t>
      </w:r>
      <w:r>
        <w:rPr>
          <w:rStyle w:val="FootnoteReference"/>
        </w:rPr>
        <w:footnoteReference w:id="7727"/>
      </w:r>
      <w:r>
        <w:t xml:space="preserve">, and in the parts of Libya</w:t>
      </w:r>
      <w:r>
        <w:rPr>
          <w:rStyle w:val="FootnoteReference"/>
        </w:rPr>
        <w:footnoteReference w:id="7728"/>
      </w:r>
      <w:r>
        <w:t xml:space="preserve"> about Cyrene</w:t>
      </w:r>
      <w:r>
        <w:rPr>
          <w:rStyle w:val="FootnoteReference"/>
        </w:rPr>
        <w:footnoteReference w:id="7729"/>
      </w:r>
      <w:r>
        <w:t xml:space="preserve">, and strangers</w:t>
      </w:r>
      <w:r>
        <w:rPr>
          <w:rStyle w:val="FootnoteReference"/>
        </w:rPr>
        <w:footnoteReference w:id="7730"/>
      </w:r>
      <w:r>
        <w:t xml:space="preserve"> of Rome</w:t>
      </w:r>
      <w:r>
        <w:rPr>
          <w:rStyle w:val="FootnoteReference"/>
        </w:rPr>
        <w:footnoteReference w:id="7731"/>
      </w:r>
      <w:r>
        <w:t xml:space="preserve">, Jews</w:t>
      </w:r>
      <w:r>
        <w:rPr>
          <w:rStyle w:val="FootnoteReference"/>
        </w:rPr>
        <w:footnoteReference w:id="7732"/>
      </w:r>
      <w:r>
        <w:t xml:space="preserve"> and proselytes,</w:t>
      </w:r>
      <w:r>
        <w:rPr>
          <w:rStyle w:val="FootnoteReference"/>
        </w:rPr>
        <w:footnoteReference w:id="7733"/>
      </w:r>
      <w:r>
        <w:rPr>
          <w:rStyle w:val="FootnoteReference"/>
        </w:rPr>
        <w:footnoteReference w:id="7734"/>
      </w:r>
      <w:r>
        <w:rPr>
          <w:rStyle w:val="FootnoteReference"/>
        </w:rPr>
        <w:footnoteReference w:id="7735"/>
      </w:r>
      <w:r>
        <w:rPr>
          <w:rStyle w:val="FootnoteReference"/>
        </w:rPr>
        <w:footnoteReference w:id="7736"/>
      </w:r>
      <w:r>
        <w:rPr>
          <w:rStyle w:val="FootnoteReference"/>
        </w:rPr>
        <w:footnoteReference w:id="7737"/>
      </w:r>
    </w:p>
    <w:p>
      <w:r>
        <w:rPr>
          <w:b/>
        </w:rPr>
        <w:t xml:space="preserve">11 </w:t>
      </w:r>
      <w:r>
        <w:t xml:space="preserve">Cretans</w:t>
      </w:r>
      <w:r>
        <w:rPr>
          <w:rStyle w:val="FootnoteReference"/>
        </w:rPr>
        <w:footnoteReference w:id="7738"/>
      </w:r>
      <w:r>
        <w:t xml:space="preserve"> and Arabians</w:t>
      </w:r>
      <w:r>
        <w:rPr>
          <w:rStyle w:val="FootnoteReference"/>
        </w:rPr>
        <w:footnoteReference w:id="7739"/>
      </w:r>
      <w:r>
        <w:t xml:space="preserve">, we hear them speak in our tongues the wonderful</w:t>
      </w:r>
      <w:r>
        <w:rPr>
          <w:rStyle w:val="FootnoteReference"/>
        </w:rPr>
        <w:footnoteReference w:id="7740"/>
      </w:r>
      <w:r>
        <w:t xml:space="preserve"> works of God</w:t>
      </w:r>
      <w:r>
        <w:rPr>
          <w:rStyle w:val="FootnoteReference"/>
        </w:rPr>
        <w:footnoteReference w:id="7741"/>
      </w:r>
      <w:r>
        <w:t xml:space="preserve">.</w:t>
      </w:r>
      <w:r>
        <w:rPr>
          <w:rStyle w:val="FootnoteReference"/>
        </w:rPr>
        <w:footnoteReference w:id="7742"/>
      </w:r>
      <w:r>
        <w:rPr>
          <w:rStyle w:val="FootnoteReference"/>
        </w:rPr>
        <w:footnoteReference w:id="7743"/>
      </w:r>
      <w:r>
        <w:rPr>
          <w:rStyle w:val="FootnoteReference"/>
        </w:rPr>
        <w:footnoteReference w:id="7744"/>
      </w:r>
      <w:r>
        <w:rPr>
          <w:rStyle w:val="FootnoteReference"/>
        </w:rPr>
        <w:footnoteReference w:id="7745"/>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46"/>
      </w:r>
      <w:r>
        <w:t xml:space="preserve">, standing up with the eleven, lifted</w:t>
      </w:r>
      <w:r>
        <w:rPr>
          <w:rStyle w:val="FootnoteReference"/>
        </w:rPr>
        <w:footnoteReference w:id="7747"/>
      </w:r>
      <w:r>
        <w:t xml:space="preserve"> up his voice, and said to them, You men of Judea, and all you that dwell at Jerusalem, be this known to you, and listen to my words:</w:t>
      </w:r>
      <w:r>
        <w:rPr>
          <w:rStyle w:val="FootnoteReference"/>
        </w:rPr>
        <w:footnoteReference w:id="7748"/>
      </w:r>
      <w:r>
        <w:rPr>
          <w:rStyle w:val="FootnoteReference"/>
        </w:rPr>
        <w:footnoteReference w:id="7749"/>
      </w:r>
    </w:p>
    <w:p>
      <w:r>
        <w:rPr>
          <w:b/>
        </w:rPr>
        <w:t xml:space="preserve">15 </w:t>
      </w:r>
      <w:r>
        <w:t xml:space="preserve">For these are not drunk, as you suppose, seeing</w:t>
      </w:r>
      <w:r>
        <w:rPr>
          <w:rStyle w:val="FootnoteReference"/>
        </w:rPr>
        <w:footnoteReference w:id="7750"/>
      </w:r>
      <w:r>
        <w:t xml:space="preserve"> it is but the third hour of the day.</w:t>
      </w:r>
    </w:p>
    <w:p>
      <w:r>
        <w:rPr>
          <w:b/>
        </w:rPr>
        <w:t xml:space="preserve">16 </w:t>
      </w:r>
      <w:r>
        <w:t xml:space="preserve">But this is that which was spoken by the prophet</w:t>
      </w:r>
      <w:r>
        <w:rPr>
          <w:rStyle w:val="FootnoteReference"/>
        </w:rPr>
        <w:footnoteReference w:id="7751"/>
      </w:r>
      <w:r>
        <w:t xml:space="preserve"> Joel</w:t>
      </w:r>
      <w:r>
        <w:rPr>
          <w:rStyle w:val="FootnoteReference"/>
        </w:rPr>
        <w:footnoteReference w:id="7752"/>
      </w:r>
      <w:r>
        <w:t xml:space="preserve">;</w:t>
      </w:r>
    </w:p>
    <w:p>
      <w:r>
        <w:rPr>
          <w:b/>
        </w:rPr>
        <w:t xml:space="preserve">17 </w:t>
      </w:r>
      <w:r>
        <w:t xml:space="preserve">And it will happen in the last days, says God, I will pour out of my Spirit upon all flesh: and your sons</w:t>
      </w:r>
      <w:r>
        <w:rPr>
          <w:rStyle w:val="FootnoteReference"/>
        </w:rPr>
        <w:footnoteReference w:id="7753"/>
      </w:r>
      <w:r>
        <w:t xml:space="preserve"> and your daughters shall prophesy, and your young men shall see visions, and your old men shall dream dreams:</w:t>
      </w:r>
      <w:r>
        <w:rPr>
          <w:rStyle w:val="FootnoteReference"/>
        </w:rPr>
        <w:footnoteReference w:id="7754"/>
      </w:r>
      <w:r>
        <w:rPr>
          <w:rStyle w:val="FootnoteReference"/>
        </w:rPr>
        <w:footnoteReference w:id="7755"/>
      </w:r>
    </w:p>
    <w:p>
      <w:r>
        <w:rPr>
          <w:b/>
        </w:rPr>
        <w:t xml:space="preserve">18 </w:t>
      </w:r>
      <w:r>
        <w:t xml:space="preserve">And on my slaves and on my handmaidens I will pour out in those days of my Spirit; and they shall prophesy:</w:t>
      </w:r>
      <w:r>
        <w:rPr>
          <w:rStyle w:val="FootnoteReference"/>
        </w:rPr>
        <w:footnoteReference w:id="7756"/>
      </w:r>
    </w:p>
    <w:p>
      <w:r>
        <w:rPr>
          <w:b/>
        </w:rPr>
        <w:t xml:space="preserve">19 </w:t>
      </w:r>
      <w:r>
        <w:t xml:space="preserve">And I will show wonders in heaven above, and signs in the earth beneath; blood, and fire, and vapor of smoke:</w:t>
      </w:r>
      <w:r>
        <w:rPr>
          <w:rStyle w:val="FootnoteReference"/>
        </w:rPr>
        <w:footnoteReference w:id="7757"/>
      </w:r>
    </w:p>
    <w:p>
      <w:r>
        <w:rPr>
          <w:b/>
        </w:rPr>
        <w:t xml:space="preserve">20 </w:t>
      </w:r>
      <w:r>
        <w:t xml:space="preserve">The sun shall be turned into darkness, and the moon into blood, before the great and notable day of the Lord come:</w:t>
      </w:r>
      <w:r>
        <w:rPr>
          <w:rStyle w:val="FootnoteReference"/>
        </w:rPr>
        <w:footnoteReference w:id="7758"/>
      </w:r>
    </w:p>
    <w:p>
      <w:r>
        <w:rPr>
          <w:b/>
        </w:rPr>
        <w:t xml:space="preserve">21 </w:t>
      </w:r>
      <w:r>
        <w:t xml:space="preserve">And it will happen, that whoever shall call on the name of the Lord shall be saved.</w:t>
      </w:r>
      <w:r>
        <w:rPr>
          <w:rStyle w:val="FootnoteReference"/>
        </w:rPr>
        <w:footnoteReference w:id="7759"/>
      </w:r>
    </w:p>
    <w:p>
      <w:r>
        <w:rPr>
          <w:b/>
        </w:rPr>
        <w:t xml:space="preserve">22 </w:t>
      </w:r>
      <w:r>
        <w:t xml:space="preserve">You men of Israel</w:t>
      </w:r>
      <w:r>
        <w:rPr>
          <w:rStyle w:val="FootnoteReference"/>
        </w:rPr>
        <w:footnoteReference w:id="7760"/>
      </w:r>
      <w:r>
        <w:t xml:space="preserve">, hear these words; Jesus</w:t>
      </w:r>
      <w:r>
        <w:rPr>
          <w:rStyle w:val="FootnoteReference"/>
        </w:rPr>
        <w:footnoteReference w:id="7761"/>
      </w:r>
      <w:r>
        <w:t xml:space="preserve"> of Nazareth</w:t>
      </w:r>
      <w:r>
        <w:rPr>
          <w:rStyle w:val="FootnoteReference"/>
        </w:rPr>
        <w:footnoteReference w:id="7762"/>
      </w:r>
      <w:r>
        <w:t xml:space="preserve">, a man</w:t>
      </w:r>
      <w:r>
        <w:rPr>
          <w:rStyle w:val="FootnoteReference"/>
        </w:rPr>
        <w:footnoteReference w:id="7763"/>
      </w:r>
      <w:r>
        <w:t xml:space="preserve"> approved of God among you by mighty works and wonders and signs, which God did by him in the midst of you, as you yourselves also know:</w:t>
      </w:r>
      <w:r>
        <w:rPr>
          <w:rStyle w:val="FootnoteReference"/>
        </w:rPr>
        <w:footnoteReference w:id="7764"/>
      </w:r>
      <w:r>
        <w:rPr>
          <w:rStyle w:val="FootnoteReference"/>
        </w:rPr>
        <w:footnoteReference w:id="7765"/>
      </w:r>
      <w:r>
        <w:rPr>
          <w:rStyle w:val="FootnoteReference"/>
        </w:rPr>
        <w:footnoteReference w:id="7766"/>
      </w:r>
      <w:r>
        <w:rPr>
          <w:rStyle w:val="FootnoteReference"/>
        </w:rPr>
        <w:footnoteReference w:id="7767"/>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768"/>
      </w:r>
    </w:p>
    <w:p>
      <w:r>
        <w:rPr>
          <w:b/>
        </w:rPr>
        <w:t xml:space="preserve">24 </w:t>
      </w:r>
      <w:r>
        <w:t xml:space="preserve">Whom God has raised up, having loosed</w:t>
      </w:r>
      <w:r>
        <w:rPr>
          <w:rStyle w:val="FootnoteReference"/>
        </w:rPr>
        <w:footnoteReference w:id="7769"/>
      </w:r>
      <w:r>
        <w:t xml:space="preserve"> the pains of death: because it was not possible that he should be held of it.</w:t>
      </w:r>
      <w:r>
        <w:rPr>
          <w:rStyle w:val="FootnoteReference"/>
        </w:rPr>
        <w:footnoteReference w:id="7770"/>
      </w:r>
    </w:p>
    <w:p>
      <w:r>
        <w:rPr>
          <w:b/>
        </w:rPr>
        <w:t xml:space="preserve">25 </w:t>
      </w:r>
      <w:r>
        <w:t xml:space="preserve">For David</w:t>
      </w:r>
      <w:r>
        <w:rPr>
          <w:rStyle w:val="FootnoteReference"/>
        </w:rPr>
        <w:footnoteReference w:id="7771"/>
      </w:r>
      <w:r>
        <w:t xml:space="preserve"> speaks concerning him, I foresaw</w:t>
      </w:r>
      <w:r>
        <w:rPr>
          <w:rStyle w:val="FootnoteReference"/>
        </w:rPr>
        <w:footnoteReference w:id="7772"/>
      </w:r>
      <w:r>
        <w:t xml:space="preserve"> the Lord always before my face, for he is on my right hand, that I should not</w:t>
      </w:r>
      <w:r>
        <w:rPr>
          <w:rStyle w:val="FootnoteReference"/>
        </w:rPr>
        <w:footnoteReference w:id="7773"/>
      </w:r>
      <w:r>
        <w:t xml:space="preserve"> be moved:</w:t>
      </w:r>
      <w:r>
        <w:rPr>
          <w:rStyle w:val="FootnoteReference"/>
        </w:rPr>
        <w:footnoteReference w:id="7774"/>
      </w:r>
      <w:r>
        <w:rPr>
          <w:rStyle w:val="FootnoteReference"/>
        </w:rPr>
        <w:footnoteReference w:id="7775"/>
      </w:r>
    </w:p>
    <w:p>
      <w:r>
        <w:rPr>
          <w:b/>
        </w:rPr>
        <w:t xml:space="preserve">26 </w:t>
      </w:r>
      <w:r>
        <w:t xml:space="preserve">Therefore did my heart rejoice, and my tongue</w:t>
      </w:r>
      <w:r>
        <w:rPr>
          <w:rStyle w:val="FootnoteReference"/>
        </w:rPr>
        <w:footnoteReference w:id="7776"/>
      </w:r>
      <w:r>
        <w:t xml:space="preserve"> was glad; moreover also my flesh shall rest in hope:</w:t>
      </w:r>
    </w:p>
    <w:p>
      <w:r>
        <w:rPr>
          <w:b/>
        </w:rPr>
        <w:t xml:space="preserve">27 </w:t>
      </w:r>
      <w:r>
        <w:t xml:space="preserve">Because you will not leave</w:t>
      </w:r>
      <w:r>
        <w:rPr>
          <w:rStyle w:val="FootnoteReference"/>
        </w:rPr>
        <w:footnoteReference w:id="7777"/>
      </w:r>
      <w:r>
        <w:t xml:space="preserve"> my soul in Hades, neither will you allow your Holy One to see</w:t>
      </w:r>
      <w:r>
        <w:rPr>
          <w:rStyle w:val="FootnoteReference"/>
        </w:rPr>
        <w:footnoteReference w:id="7778"/>
      </w:r>
      <w:r>
        <w:t xml:space="preserve"> corruption.</w:t>
      </w:r>
      <w:r>
        <w:rPr>
          <w:rStyle w:val="FootnoteReference"/>
        </w:rPr>
        <w:footnoteReference w:id="7779"/>
      </w:r>
    </w:p>
    <w:p>
      <w:r>
        <w:rPr>
          <w:b/>
        </w:rPr>
        <w:t xml:space="preserve">28 </w:t>
      </w:r>
      <w:r>
        <w:t xml:space="preserve">You have made</w:t>
      </w:r>
      <w:r>
        <w:rPr>
          <w:rStyle w:val="FootnoteReference"/>
        </w:rPr>
        <w:footnoteReference w:id="7780"/>
      </w:r>
      <w:r>
        <w:t xml:space="preserve"> known to me the ways of life; you shall make</w:t>
      </w:r>
      <w:r>
        <w:rPr>
          <w:rStyle w:val="FootnoteReference"/>
        </w:rPr>
        <w:footnoteReference w:id="7781"/>
      </w:r>
      <w:r>
        <w:t xml:space="preserve"> me full of joy with your face.</w:t>
      </w:r>
    </w:p>
    <w:p>
      <w:r>
        <w:rPr>
          <w:b/>
        </w:rPr>
        <w:t xml:space="preserve">29 </w:t>
      </w:r>
      <w:r>
        <w:t xml:space="preserve">Men and brothers, let me freely</w:t>
      </w:r>
      <w:r>
        <w:rPr>
          <w:rStyle w:val="FootnoteReference"/>
        </w:rPr>
        <w:footnoteReference w:id="7782"/>
      </w:r>
      <w:r>
        <w:t xml:space="preserve"> speak to you of the patriarch</w:t>
      </w:r>
      <w:r>
        <w:rPr>
          <w:rStyle w:val="FootnoteReference"/>
        </w:rPr>
        <w:footnoteReference w:id="7783"/>
      </w:r>
      <w:r>
        <w:t xml:space="preserve"> David</w:t>
      </w:r>
      <w:r>
        <w:rPr>
          <w:rStyle w:val="FootnoteReference"/>
        </w:rPr>
        <w:footnoteReference w:id="7784"/>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785"/>
      </w:r>
      <w:r>
        <w:t xml:space="preserve"> that God had sworn with an oath to him, that of the fruit of his loins, according to the flesh, he would raise up Christ</w:t>
      </w:r>
      <w:r>
        <w:rPr>
          <w:rStyle w:val="FootnoteReference"/>
        </w:rPr>
        <w:footnoteReference w:id="7786"/>
      </w:r>
      <w:r>
        <w:t xml:space="preserve"> to sit on his throne;</w:t>
      </w:r>
      <w:r>
        <w:rPr>
          <w:rStyle w:val="FootnoteReference"/>
        </w:rPr>
        <w:footnoteReference w:id="7787"/>
      </w:r>
    </w:p>
    <w:p>
      <w:r>
        <w:rPr>
          <w:b/>
        </w:rPr>
        <w:t xml:space="preserve">31 </w:t>
      </w:r>
      <w:r>
        <w:t xml:space="preserve">He seeing</w:t>
      </w:r>
      <w:r>
        <w:rPr>
          <w:rStyle w:val="FootnoteReference"/>
        </w:rPr>
        <w:footnoteReference w:id="7788"/>
      </w:r>
      <w:r>
        <w:t xml:space="preserve"> this before spoke of the resurrection of Christ, that his soul was not left in Hades</w:t>
      </w:r>
      <w:r>
        <w:rPr>
          <w:rStyle w:val="FootnoteReference"/>
        </w:rPr>
        <w:footnoteReference w:id="7789"/>
      </w:r>
      <w:r>
        <w:t xml:space="preserve">, neither his flesh did see corruption.</w:t>
      </w:r>
      <w:r>
        <w:rPr>
          <w:rStyle w:val="FootnoteReference"/>
        </w:rPr>
        <w:footnoteReference w:id="7790"/>
      </w:r>
    </w:p>
    <w:p>
      <w:r>
        <w:rPr>
          <w:b/>
        </w:rPr>
        <w:t xml:space="preserve">32 </w:t>
      </w:r>
      <w:r>
        <w:t xml:space="preserve">This Jesus God has raised up, of which we all are witnesses.</w:t>
      </w:r>
      <w:r>
        <w:rPr>
          <w:rStyle w:val="FootnoteReference"/>
        </w:rPr>
        <w:footnoteReference w:id="7791"/>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792"/>
      </w:r>
      <w:r>
        <w:rPr>
          <w:rStyle w:val="FootnoteReference"/>
        </w:rPr>
        <w:footnoteReference w:id="7793"/>
      </w:r>
    </w:p>
    <w:p>
      <w:r>
        <w:rPr>
          <w:b/>
        </w:rPr>
        <w:t xml:space="preserve">34 </w:t>
      </w:r>
      <w:r>
        <w:t xml:space="preserve">For David is not ascended into the heavens: but he says himself, The Lord</w:t>
      </w:r>
      <w:r>
        <w:rPr>
          <w:rStyle w:val="FootnoteReference"/>
        </w:rPr>
        <w:footnoteReference w:id="7794"/>
      </w:r>
      <w:r>
        <w:t xml:space="preserve"> said to my Lord, Sit at my right hand,</w:t>
      </w:r>
    </w:p>
    <w:p>
      <w:r>
        <w:rPr>
          <w:b/>
        </w:rPr>
        <w:t xml:space="preserve">35 </w:t>
      </w:r>
      <w:r>
        <w:t xml:space="preserve">Until I make your enemies your footstool.</w:t>
      </w:r>
      <w:r>
        <w:rPr>
          <w:rStyle w:val="FootnoteReference"/>
        </w:rPr>
        <w:footnoteReference w:id="7795"/>
      </w:r>
    </w:p>
    <w:p>
      <w:r>
        <w:rPr>
          <w:b/>
        </w:rPr>
        <w:t xml:space="preserve">36 </w:t>
      </w:r>
      <w:r>
        <w:t xml:space="preserve">Therefore let all the house of Israel know assuredly, that God has made the same Jesus, whom you have crucified, both Lord and Christ.</w:t>
      </w:r>
      <w:r>
        <w:rPr>
          <w:rStyle w:val="FootnoteReference"/>
        </w:rPr>
        <w:footnoteReference w:id="7796"/>
      </w:r>
      <w:r>
        <w:rPr>
          <w:rStyle w:val="FootnoteReference"/>
        </w:rPr>
        <w:footnoteReference w:id="7797"/>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798"/>
      </w:r>
      <w:r>
        <w:rPr>
          <w:rStyle w:val="FootnoteReference"/>
        </w:rPr>
        <w:footnoteReference w:id="7799"/>
      </w:r>
    </w:p>
    <w:p>
      <w:r>
        <w:rPr>
          <w:b/>
        </w:rPr>
        <w:t xml:space="preserve">38 </w:t>
      </w:r>
      <w:r>
        <w:t xml:space="preserve">Then Peter said to them, Repent</w:t>
      </w:r>
      <w:r>
        <w:rPr>
          <w:rStyle w:val="FootnoteReference"/>
        </w:rPr>
        <w:footnoteReference w:id="7800"/>
      </w:r>
      <w:r>
        <w:t xml:space="preserve">, and be baptized every one of you in the name of Jesus Christ for the forgiveness of sins, and you shall receive the gift of the Holy Spirit.</w:t>
      </w:r>
      <w:r>
        <w:rPr>
          <w:rStyle w:val="FootnoteReference"/>
        </w:rPr>
        <w:footnoteReference w:id="7801"/>
      </w:r>
      <w:r>
        <w:rPr>
          <w:rStyle w:val="FootnoteReference"/>
        </w:rPr>
        <w:footnoteReference w:id="7802"/>
      </w:r>
      <w:r>
        <w:rPr>
          <w:rStyle w:val="FootnoteReference"/>
        </w:rPr>
        <w:footnoteReference w:id="7803"/>
      </w:r>
    </w:p>
    <w:p>
      <w:r>
        <w:rPr>
          <w:b/>
        </w:rPr>
        <w:t xml:space="preserve">39 </w:t>
      </w:r>
      <w:r>
        <w:t xml:space="preserve">For the promise</w:t>
      </w:r>
      <w:r>
        <w:rPr>
          <w:rStyle w:val="FootnoteReference"/>
        </w:rPr>
        <w:footnoteReference w:id="7804"/>
      </w:r>
      <w:r>
        <w:t xml:space="preserve"> is to you, and to your children, and to all</w:t>
      </w:r>
      <w:r>
        <w:rPr>
          <w:rStyle w:val="FootnoteReference"/>
        </w:rPr>
        <w:footnoteReference w:id="7805"/>
      </w:r>
      <w:r>
        <w:t xml:space="preserve"> that are far off, even as many</w:t>
      </w:r>
      <w:r>
        <w:rPr>
          <w:rStyle w:val="FootnoteReference"/>
        </w:rPr>
        <w:footnoteReference w:id="7806"/>
      </w:r>
      <w:r>
        <w:t xml:space="preserve"> as the Lord our God shall call.</w:t>
      </w:r>
    </w:p>
    <w:p>
      <w:r>
        <w:rPr>
          <w:b/>
        </w:rPr>
        <w:t xml:space="preserve">40 </w:t>
      </w:r>
      <w:r>
        <w:t xml:space="preserve">And with many other words he testified and exhorted, saying, Save</w:t>
      </w:r>
      <w:r>
        <w:rPr>
          <w:rStyle w:val="FootnoteReference"/>
        </w:rPr>
        <w:footnoteReference w:id="7807"/>
      </w:r>
      <w:r>
        <w:t xml:space="preserve"> yourselves from this crooked generation.</w:t>
      </w:r>
      <w:r>
        <w:rPr>
          <w:rStyle w:val="FootnoteReference"/>
        </w:rPr>
        <w:footnoteReference w:id="7808"/>
      </w:r>
      <w:r>
        <w:rPr>
          <w:rStyle w:val="FootnoteReference"/>
        </w:rPr>
        <w:footnoteReference w:id="7809"/>
      </w:r>
    </w:p>
    <w:p>
      <w:r>
        <w:rPr>
          <w:b/>
        </w:rPr>
        <w:t xml:space="preserve">41 </w:t>
      </w:r>
      <w:r>
        <w:t xml:space="preserve">Then those who gladly</w:t>
      </w:r>
      <w:r>
        <w:rPr>
          <w:rStyle w:val="FootnoteReference"/>
        </w:rPr>
        <w:footnoteReference w:id="7810"/>
      </w:r>
      <w:r>
        <w:t xml:space="preserve"> received his word were baptized</w:t>
      </w:r>
      <w:r>
        <w:rPr>
          <w:rStyle w:val="FootnoteReference"/>
        </w:rPr>
        <w:footnoteReference w:id="7811"/>
      </w:r>
      <w:r>
        <w:t xml:space="preserve">: and the same day there were added</w:t>
      </w:r>
      <w:r>
        <w:rPr>
          <w:rStyle w:val="FootnoteReference"/>
        </w:rPr>
        <w:footnoteReference w:id="7812"/>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13"/>
      </w:r>
      <w:r>
        <w:t xml:space="preserve">, and in breaking</w:t>
      </w:r>
      <w:r>
        <w:rPr>
          <w:rStyle w:val="FootnoteReference"/>
        </w:rPr>
        <w:footnoteReference w:id="7814"/>
      </w:r>
      <w:r>
        <w:t xml:space="preserve"> of bread, and in prayers</w:t>
      </w:r>
      <w:r>
        <w:rPr>
          <w:rStyle w:val="FootnoteReference"/>
        </w:rPr>
        <w:footnoteReference w:id="7815"/>
      </w:r>
      <w:r>
        <w:t xml:space="preserve">.</w:t>
      </w:r>
      <w:r>
        <w:rPr>
          <w:rStyle w:val="FootnoteReference"/>
        </w:rPr>
        <w:footnoteReference w:id="7816"/>
      </w:r>
    </w:p>
    <w:p>
      <w:r>
        <w:rPr>
          <w:b/>
        </w:rPr>
        <w:t xml:space="preserve">43 </w:t>
      </w:r>
      <w:r>
        <w:t xml:space="preserve">And fear</w:t>
      </w:r>
      <w:r>
        <w:rPr>
          <w:rStyle w:val="FootnoteReference"/>
        </w:rPr>
        <w:footnoteReference w:id="7817"/>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18"/>
      </w:r>
    </w:p>
    <w:p>
      <w:r>
        <w:rPr>
          <w:b/>
        </w:rPr>
        <w:t xml:space="preserve">45 </w:t>
      </w:r>
      <w:r>
        <w:t xml:space="preserve">And sold</w:t>
      </w:r>
      <w:r>
        <w:rPr>
          <w:rStyle w:val="FootnoteReference"/>
        </w:rPr>
        <w:footnoteReference w:id="7819"/>
      </w:r>
      <w:r>
        <w:t xml:space="preserve"> their possessions and goods, and distributed them to all, as anyone had need.</w:t>
      </w:r>
      <w:r>
        <w:rPr>
          <w:rStyle w:val="FootnoteReference"/>
        </w:rPr>
        <w:footnoteReference w:id="7820"/>
      </w:r>
    </w:p>
    <w:p>
      <w:r>
        <w:rPr>
          <w:b/>
        </w:rPr>
        <w:t xml:space="preserve">46 </w:t>
      </w:r>
      <w:r>
        <w:t xml:space="preserve">And they, continuing daily</w:t>
      </w:r>
      <w:r>
        <w:rPr>
          <w:rStyle w:val="FootnoteReference"/>
        </w:rPr>
        <w:footnoteReference w:id="7821"/>
      </w:r>
      <w:r>
        <w:t xml:space="preserve"> with one accord in the temple, and breaking</w:t>
      </w:r>
      <w:r>
        <w:rPr>
          <w:rStyle w:val="FootnoteReference"/>
        </w:rPr>
        <w:footnoteReference w:id="7822"/>
      </w:r>
      <w:r>
        <w:t xml:space="preserve"> bread from house to house</w:t>
      </w:r>
      <w:r>
        <w:rPr>
          <w:rStyle w:val="FootnoteReference"/>
        </w:rPr>
        <w:footnoteReference w:id="7823"/>
      </w:r>
      <w:r>
        <w:t xml:space="preserve">, did eat their food with gladness and singleness</w:t>
      </w:r>
      <w:r>
        <w:rPr>
          <w:rStyle w:val="FootnoteReference"/>
        </w:rPr>
        <w:footnoteReference w:id="7824"/>
      </w:r>
      <w:r>
        <w:t xml:space="preserve"> of heart,</w:t>
      </w:r>
      <w:r>
        <w:rPr>
          <w:rStyle w:val="FootnoteReference"/>
        </w:rPr>
        <w:footnoteReference w:id="7825"/>
      </w:r>
    </w:p>
    <w:p>
      <w:r>
        <w:rPr>
          <w:b/>
        </w:rPr>
        <w:t xml:space="preserve">47 </w:t>
      </w:r>
      <w:r>
        <w:t xml:space="preserve">Praising God, and having favor with all the people. And the Lord</w:t>
      </w:r>
      <w:r>
        <w:rPr>
          <w:rStyle w:val="FootnoteReference"/>
        </w:rPr>
        <w:footnoteReference w:id="7826"/>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27"/>
      </w:r>
      <w:r>
        <w:t xml:space="preserve"> and John</w:t>
      </w:r>
      <w:r>
        <w:rPr>
          <w:rStyle w:val="FootnoteReference"/>
        </w:rPr>
        <w:footnoteReference w:id="7828"/>
      </w:r>
      <w:r>
        <w:t xml:space="preserve"> went</w:t>
      </w:r>
      <w:r>
        <w:rPr>
          <w:rStyle w:val="FootnoteReference"/>
        </w:rPr>
        <w:footnoteReference w:id="7829"/>
      </w:r>
      <w:r>
        <w:t xml:space="preserve"> up together into the temple at the hour</w:t>
      </w:r>
      <w:r>
        <w:rPr>
          <w:rStyle w:val="FootnoteReference"/>
        </w:rPr>
        <w:footnoteReference w:id="7830"/>
      </w:r>
      <w:r>
        <w:t xml:space="preserve"> of prayer, being the ninth hour.</w:t>
      </w:r>
      <w:r>
        <w:rPr>
          <w:rStyle w:val="FootnoteReference"/>
        </w:rPr>
        <w:footnoteReference w:id="7831"/>
      </w:r>
    </w:p>
    <w:p>
      <w:r>
        <w:rPr>
          <w:b/>
        </w:rPr>
        <w:t xml:space="preserve">2 </w:t>
      </w:r>
      <w:r>
        <w:t xml:space="preserve">And a certain man lame</w:t>
      </w:r>
      <w:r>
        <w:rPr>
          <w:rStyle w:val="FootnoteReference"/>
        </w:rPr>
        <w:footnoteReference w:id="7832"/>
      </w:r>
      <w:r>
        <w:t xml:space="preserve"> from his mother's womb was carried, whom they laid daily at the gate of the temple which is called Beautiful, to ask</w:t>
      </w:r>
      <w:r>
        <w:rPr>
          <w:rStyle w:val="FootnoteReference"/>
        </w:rPr>
        <w:footnoteReference w:id="7833"/>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34"/>
      </w:r>
      <w:r>
        <w:t xml:space="preserve"> his eyes upon him with John, said, Look</w:t>
      </w:r>
      <w:r>
        <w:rPr>
          <w:rStyle w:val="FootnoteReference"/>
        </w:rPr>
        <w:footnoteReference w:id="7835"/>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36"/>
      </w:r>
      <w:r>
        <w:t xml:space="preserve"> and gold I have none; but what I have I give you: In the name of Jesus</w:t>
      </w:r>
      <w:r>
        <w:rPr>
          <w:rStyle w:val="FootnoteReference"/>
        </w:rPr>
        <w:footnoteReference w:id="7837"/>
      </w:r>
      <w:r>
        <w:t xml:space="preserve"> Christ</w:t>
      </w:r>
      <w:r>
        <w:rPr>
          <w:rStyle w:val="FootnoteReference"/>
        </w:rPr>
        <w:footnoteReference w:id="7838"/>
      </w:r>
      <w:r>
        <w:t xml:space="preserve"> of Nazareth</w:t>
      </w:r>
      <w:r>
        <w:rPr>
          <w:rStyle w:val="FootnoteReference"/>
        </w:rPr>
        <w:footnoteReference w:id="7839"/>
      </w:r>
      <w:r>
        <w:t xml:space="preserve"> rise up and walk.</w:t>
      </w:r>
      <w:r>
        <w:rPr>
          <w:rStyle w:val="FootnoteReference"/>
        </w:rPr>
        <w:footnoteReference w:id="7840"/>
      </w:r>
      <w:r>
        <w:rPr>
          <w:rStyle w:val="FootnoteReference"/>
        </w:rPr>
        <w:footnoteReference w:id="7841"/>
      </w:r>
      <w:r>
        <w:rPr>
          <w:rStyle w:val="FootnoteReference"/>
        </w:rPr>
        <w:footnoteReference w:id="7842"/>
      </w:r>
      <w:r>
        <w:rPr>
          <w:rStyle w:val="FootnoteReference"/>
        </w:rPr>
        <w:footnoteReference w:id="7843"/>
      </w:r>
      <w:r>
        <w:rPr>
          <w:rStyle w:val="FootnoteReference"/>
        </w:rPr>
        <w:footnoteReference w:id="7844"/>
      </w:r>
    </w:p>
    <w:p>
      <w:r>
        <w:rPr>
          <w:b/>
        </w:rPr>
        <w:t xml:space="preserve">7 </w:t>
      </w:r>
      <w:r>
        <w:t xml:space="preserve">And he took him by the right hand, and lifted him up: and immediately his feet and ankle bones received strength.</w:t>
      </w:r>
      <w:r>
        <w:rPr>
          <w:rStyle w:val="FootnoteReference"/>
        </w:rPr>
        <w:footnoteReference w:id="7845"/>
      </w:r>
    </w:p>
    <w:p>
      <w:r>
        <w:rPr>
          <w:b/>
        </w:rPr>
        <w:t xml:space="preserve">8 </w:t>
      </w:r>
      <w:r>
        <w:t xml:space="preserve">And leaping up, he stood, and walked, and entered with them into the temple, walking, and leaping, and praising</w:t>
      </w:r>
      <w:r>
        <w:rPr>
          <w:rStyle w:val="FootnoteReference"/>
        </w:rPr>
        <w:footnoteReference w:id="7846"/>
      </w:r>
      <w:r>
        <w:t xml:space="preserve"> God</w:t>
      </w:r>
      <w:r>
        <w:rPr>
          <w:rStyle w:val="FootnoteReference"/>
        </w:rPr>
        <w:footnoteReference w:id="7847"/>
      </w:r>
      <w:r>
        <w:t xml:space="preserve">.</w:t>
      </w:r>
      <w:r>
        <w:rPr>
          <w:rStyle w:val="FootnoteReference"/>
        </w:rPr>
        <w:footnoteReference w:id="7848"/>
      </w:r>
      <w:r>
        <w:rPr>
          <w:rStyle w:val="FootnoteReference"/>
        </w:rPr>
        <w:footnoteReference w:id="7849"/>
      </w:r>
      <w:r>
        <w:rPr>
          <w:rStyle w:val="FootnoteReference"/>
        </w:rPr>
        <w:footnoteReference w:id="7850"/>
      </w:r>
    </w:p>
    <w:p>
      <w:r>
        <w:rPr>
          <w:b/>
        </w:rPr>
        <w:t xml:space="preserve">9 </w:t>
      </w:r>
      <w:r>
        <w:t xml:space="preserve">And all the people saw him walking and praising God:</w:t>
      </w:r>
      <w:r>
        <w:rPr>
          <w:rStyle w:val="FootnoteReference"/>
        </w:rPr>
        <w:footnoteReference w:id="7851"/>
      </w:r>
    </w:p>
    <w:p>
      <w:r>
        <w:rPr>
          <w:b/>
        </w:rPr>
        <w:t xml:space="preserve">10 </w:t>
      </w:r>
      <w:r>
        <w:t xml:space="preserve">And they knew</w:t>
      </w:r>
      <w:r>
        <w:rPr>
          <w:rStyle w:val="FootnoteReference"/>
        </w:rPr>
        <w:footnoteReference w:id="7852"/>
      </w:r>
      <w:r>
        <w:t xml:space="preserve"> that it was the one who sat for alms at the Beautiful gate of the temple: and they were</w:t>
      </w:r>
      <w:r>
        <w:rPr>
          <w:rStyle w:val="FootnoteReference"/>
        </w:rPr>
        <w:footnoteReference w:id="7853"/>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54"/>
      </w:r>
      <w:r>
        <w:t xml:space="preserve"> Peter and John, all the people ran together to them in the porch that is called Solomon</w:t>
      </w:r>
      <w:r>
        <w:rPr>
          <w:rStyle w:val="FootnoteReference"/>
        </w:rPr>
        <w:footnoteReference w:id="7855"/>
      </w:r>
      <w:r>
        <w:t xml:space="preserve">'s, greatly wondering.</w:t>
      </w:r>
      <w:r>
        <w:rPr>
          <w:rStyle w:val="FootnoteReference"/>
        </w:rPr>
        <w:footnoteReference w:id="7856"/>
      </w:r>
      <w:r>
        <w:rPr>
          <w:rStyle w:val="FootnoteReference"/>
        </w:rPr>
        <w:footnoteReference w:id="7857"/>
      </w:r>
    </w:p>
    <w:p>
      <w:r>
        <w:rPr>
          <w:b/>
        </w:rPr>
        <w:t xml:space="preserve">12 </w:t>
      </w:r>
      <w:r>
        <w:t xml:space="preserve">And when Peter saw it, he answered to the people, You men of Israel</w:t>
      </w:r>
      <w:r>
        <w:rPr>
          <w:rStyle w:val="FootnoteReference"/>
        </w:rPr>
        <w:footnoteReference w:id="7858"/>
      </w:r>
      <w:r>
        <w:t xml:space="preserve">, why do you marvel at this? or why do you look so earnestly on us, as though by our own power or holiness we had made this man to walk?</w:t>
      </w:r>
      <w:r>
        <w:rPr>
          <w:rStyle w:val="FootnoteReference"/>
        </w:rPr>
        <w:footnoteReference w:id="7859"/>
      </w:r>
      <w:r>
        <w:rPr>
          <w:rStyle w:val="FootnoteReference"/>
        </w:rPr>
        <w:footnoteReference w:id="7860"/>
      </w:r>
      <w:r>
        <w:rPr>
          <w:rStyle w:val="FootnoteReference"/>
        </w:rPr>
        <w:footnoteReference w:id="7861"/>
      </w:r>
    </w:p>
    <w:p>
      <w:r>
        <w:rPr>
          <w:b/>
        </w:rPr>
        <w:t xml:space="preserve">13 </w:t>
      </w:r>
      <w:r>
        <w:t xml:space="preserve">The God of Abraham</w:t>
      </w:r>
      <w:r>
        <w:rPr>
          <w:rStyle w:val="FootnoteReference"/>
        </w:rPr>
        <w:footnoteReference w:id="7862"/>
      </w:r>
      <w:r>
        <w:t xml:space="preserve">, and of Isaac</w:t>
      </w:r>
      <w:r>
        <w:rPr>
          <w:rStyle w:val="FootnoteReference"/>
        </w:rPr>
        <w:footnoteReference w:id="7863"/>
      </w:r>
      <w:r>
        <w:t xml:space="preserve">, and of Jacob</w:t>
      </w:r>
      <w:r>
        <w:rPr>
          <w:rStyle w:val="FootnoteReference"/>
        </w:rPr>
        <w:footnoteReference w:id="7864"/>
      </w:r>
      <w:r>
        <w:t xml:space="preserve">, the God of our fathers, has glorified his Servant Jesus; whom you delivered up, and denied him in the presence of Pilate</w:t>
      </w:r>
      <w:r>
        <w:rPr>
          <w:rStyle w:val="FootnoteReference"/>
        </w:rPr>
        <w:footnoteReference w:id="7865"/>
      </w:r>
      <w:r>
        <w:t xml:space="preserve">, when he was determined to let him go.</w:t>
      </w:r>
      <w:r>
        <w:rPr>
          <w:rStyle w:val="FootnoteReference"/>
        </w:rPr>
        <w:footnoteReference w:id="7866"/>
      </w:r>
      <w:r>
        <w:rPr>
          <w:rStyle w:val="FootnoteReference"/>
        </w:rPr>
        <w:footnoteReference w:id="7867"/>
      </w:r>
    </w:p>
    <w:p>
      <w:r>
        <w:rPr>
          <w:b/>
        </w:rPr>
        <w:t xml:space="preserve">14 </w:t>
      </w:r>
      <w:r>
        <w:t xml:space="preserve">But you denied the Holy One</w:t>
      </w:r>
      <w:r>
        <w:rPr>
          <w:rStyle w:val="FootnoteReference"/>
        </w:rPr>
        <w:footnoteReference w:id="7868"/>
      </w:r>
      <w:r>
        <w:t xml:space="preserve"> and the Just, and desired</w:t>
      </w:r>
      <w:r>
        <w:rPr>
          <w:rStyle w:val="FootnoteReference"/>
        </w:rPr>
        <w:footnoteReference w:id="7869"/>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870"/>
      </w:r>
      <w:r>
        <w:rPr>
          <w:rStyle w:val="FootnoteReference"/>
        </w:rPr>
        <w:footnoteReference w:id="7871"/>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872"/>
      </w:r>
      <w:r>
        <w:t xml:space="preserve"> soundness in the presence of you all.</w:t>
      </w:r>
      <w:r>
        <w:rPr>
          <w:rStyle w:val="FootnoteReference"/>
        </w:rPr>
        <w:footnoteReference w:id="7873"/>
      </w:r>
    </w:p>
    <w:p>
      <w:r>
        <w:rPr>
          <w:b/>
        </w:rPr>
        <w:t xml:space="preserve">17 </w:t>
      </w:r>
      <w:r>
        <w:t xml:space="preserve">And now, brothers, I know that through ignorance you did it, as did also your rulers.</w:t>
      </w:r>
      <w:r>
        <w:rPr>
          <w:rStyle w:val="FootnoteReference"/>
        </w:rPr>
        <w:footnoteReference w:id="7874"/>
      </w:r>
    </w:p>
    <w:p>
      <w:r>
        <w:rPr>
          <w:b/>
        </w:rPr>
        <w:t xml:space="preserve">18 </w:t>
      </w:r>
      <w:r>
        <w:t xml:space="preserve">But those</w:t>
      </w:r>
      <w:r>
        <w:rPr>
          <w:rStyle w:val="FootnoteReference"/>
        </w:rPr>
        <w:footnoteReference w:id="7875"/>
      </w:r>
      <w:r>
        <w:t xml:space="preserve"> things, which God before had showed by the mouth of all his prophets, that Christ should suffer, he has so fulfilled.</w:t>
      </w:r>
      <w:r>
        <w:rPr>
          <w:rStyle w:val="FootnoteReference"/>
        </w:rPr>
        <w:footnoteReference w:id="7876"/>
      </w:r>
    </w:p>
    <w:p>
      <w:r>
        <w:rPr>
          <w:b/>
        </w:rPr>
        <w:t xml:space="preserve">19 </w:t>
      </w:r>
      <w:r>
        <w:t xml:space="preserve">Repent</w:t>
      </w:r>
      <w:r>
        <w:rPr>
          <w:rStyle w:val="FootnoteReference"/>
        </w:rPr>
        <w:footnoteReference w:id="7877"/>
      </w:r>
      <w:r>
        <w:t xml:space="preserve"> you therefore, and be converted, that your sins may be blotted out, when the times of refreshing shall come from the presence of the Lord.</w:t>
      </w:r>
      <w:r>
        <w:rPr>
          <w:rStyle w:val="FootnoteReference"/>
        </w:rPr>
        <w:footnoteReference w:id="7878"/>
      </w:r>
    </w:p>
    <w:p>
      <w:r>
        <w:rPr>
          <w:b/>
        </w:rPr>
        <w:t xml:space="preserve">20 </w:t>
      </w:r>
      <w:r>
        <w:t xml:space="preserve">And he shall send Jesus Christ, who before was preached to you:</w:t>
      </w:r>
      <w:r>
        <w:rPr>
          <w:rStyle w:val="FootnoteReference"/>
        </w:rPr>
        <w:footnoteReference w:id="7879"/>
      </w:r>
    </w:p>
    <w:p>
      <w:r>
        <w:rPr>
          <w:b/>
        </w:rPr>
        <w:t xml:space="preserve">21 </w:t>
      </w:r>
      <w:r>
        <w:t xml:space="preserve">Whom the heaven</w:t>
      </w:r>
      <w:r>
        <w:rPr>
          <w:rStyle w:val="FootnoteReference"/>
        </w:rPr>
        <w:footnoteReference w:id="7880"/>
      </w:r>
      <w:r>
        <w:t xml:space="preserve"> must receive until the times</w:t>
      </w:r>
      <w:r>
        <w:rPr>
          <w:rStyle w:val="FootnoteReference"/>
        </w:rPr>
        <w:footnoteReference w:id="7881"/>
      </w:r>
      <w:r>
        <w:t xml:space="preserve"> of restitution of all things, which God has spoken by the mouth of all his holy</w:t>
      </w:r>
      <w:r>
        <w:rPr>
          <w:rStyle w:val="FootnoteReference"/>
        </w:rPr>
        <w:footnoteReference w:id="7882"/>
      </w:r>
      <w:r>
        <w:t xml:space="preserve"> prophets since the world began.</w:t>
      </w:r>
    </w:p>
    <w:p>
      <w:r>
        <w:rPr>
          <w:b/>
        </w:rPr>
        <w:t xml:space="preserve">22 </w:t>
      </w:r>
      <w:r>
        <w:t xml:space="preserve">For Moses</w:t>
      </w:r>
      <w:r>
        <w:rPr>
          <w:rStyle w:val="FootnoteReference"/>
        </w:rPr>
        <w:footnoteReference w:id="7883"/>
      </w:r>
      <w:r>
        <w:t xml:space="preserve"> truly said to the fathers, A prophet</w:t>
      </w:r>
      <w:r>
        <w:rPr>
          <w:rStyle w:val="FootnoteReference"/>
        </w:rPr>
        <w:footnoteReference w:id="7884"/>
      </w:r>
      <w:r>
        <w:t xml:space="preserve"> shall the Lord your God raise up to you of your</w:t>
      </w:r>
      <w:r>
        <w:rPr>
          <w:rStyle w:val="FootnoteReference"/>
        </w:rPr>
        <w:footnoteReference w:id="7885"/>
      </w:r>
      <w:r>
        <w:t xml:space="preserve"> brothers, like to me; him shall you hear in all things whatever he shall say to you.</w:t>
      </w:r>
      <w:r>
        <w:rPr>
          <w:rStyle w:val="FootnoteReference"/>
        </w:rPr>
        <w:footnoteReference w:id="7886"/>
      </w:r>
      <w:r>
        <w:rPr>
          <w:rStyle w:val="FootnoteReference"/>
        </w:rPr>
        <w:footnoteReference w:id="7887"/>
      </w:r>
    </w:p>
    <w:p>
      <w:r>
        <w:rPr>
          <w:b/>
        </w:rPr>
        <w:t xml:space="preserve">23 </w:t>
      </w:r>
      <w:r>
        <w:t xml:space="preserve">And it will happen, that every</w:t>
      </w:r>
      <w:r>
        <w:rPr>
          <w:rStyle w:val="FootnoteReference"/>
        </w:rPr>
        <w:footnoteReference w:id="7888"/>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889"/>
      </w:r>
      <w:r>
        <w:t xml:space="preserve"> and those that follow after, as many as have spoken, have likewise foretold of these days.</w:t>
      </w:r>
      <w:r>
        <w:rPr>
          <w:rStyle w:val="FootnoteReference"/>
        </w:rPr>
        <w:footnoteReference w:id="7890"/>
      </w:r>
    </w:p>
    <w:p>
      <w:r>
        <w:rPr>
          <w:b/>
        </w:rPr>
        <w:t xml:space="preserve">25 </w:t>
      </w:r>
      <w:r>
        <w:t xml:space="preserve">You are the children</w:t>
      </w:r>
      <w:r>
        <w:rPr>
          <w:rStyle w:val="FootnoteReference"/>
        </w:rPr>
        <w:footnoteReference w:id="7891"/>
      </w:r>
      <w:r>
        <w:t xml:space="preserve"> of the prophets, and of the covenant</w:t>
      </w:r>
      <w:r>
        <w:rPr>
          <w:rStyle w:val="FootnoteReference"/>
        </w:rPr>
        <w:footnoteReference w:id="7892"/>
      </w:r>
      <w:r>
        <w:t xml:space="preserve"> which God made with our fathers, saying to Abraham, And in</w:t>
      </w:r>
      <w:r>
        <w:rPr>
          <w:rStyle w:val="FootnoteReference"/>
        </w:rPr>
        <w:footnoteReference w:id="7893"/>
      </w:r>
      <w:r>
        <w:t xml:space="preserve"> your seed shall all the families of the earth be blessed.</w:t>
      </w:r>
      <w:r>
        <w:rPr>
          <w:rStyle w:val="FootnoteReference"/>
        </w:rPr>
        <w:footnoteReference w:id="7894"/>
      </w:r>
    </w:p>
    <w:p>
      <w:r>
        <w:rPr>
          <w:b/>
        </w:rPr>
        <w:t xml:space="preserve">26 </w:t>
      </w:r>
      <w:r>
        <w:t xml:space="preserve">To you first</w:t>
      </w:r>
      <w:r>
        <w:rPr>
          <w:rStyle w:val="FootnoteReference"/>
        </w:rPr>
        <w:footnoteReference w:id="7895"/>
      </w:r>
      <w:r>
        <w:t xml:space="preserve"> God, having raised up his Servant Jesus, sent</w:t>
      </w:r>
      <w:r>
        <w:rPr>
          <w:rStyle w:val="FootnoteReference"/>
        </w:rPr>
        <w:footnoteReference w:id="7896"/>
      </w:r>
      <w:r>
        <w:t xml:space="preserve"> him to bless you, in turning away every one of you from his iniquities.</w:t>
      </w:r>
      <w:r>
        <w:rPr>
          <w:rStyle w:val="FootnoteReference"/>
        </w:rPr>
        <w:footnoteReference w:id="7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898"/>
      </w:r>
      <w:r>
        <w:t xml:space="preserve">, and the captain</w:t>
      </w:r>
      <w:r>
        <w:rPr>
          <w:rStyle w:val="FootnoteReference"/>
        </w:rPr>
        <w:footnoteReference w:id="7899"/>
      </w:r>
      <w:r>
        <w:t xml:space="preserve"> of the temple, and the Sadducees</w:t>
      </w:r>
      <w:r>
        <w:rPr>
          <w:rStyle w:val="FootnoteReference"/>
        </w:rPr>
        <w:footnoteReference w:id="7900"/>
      </w:r>
      <w:r>
        <w:t xml:space="preserve">, came upon them,</w:t>
      </w:r>
      <w:r>
        <w:rPr>
          <w:rStyle w:val="FootnoteReference"/>
        </w:rPr>
        <w:footnoteReference w:id="7901"/>
      </w:r>
    </w:p>
    <w:p>
      <w:r>
        <w:rPr>
          <w:b/>
        </w:rPr>
        <w:t xml:space="preserve">2 </w:t>
      </w:r>
      <w:r>
        <w:t xml:space="preserve">Being grieved</w:t>
      </w:r>
      <w:r>
        <w:rPr>
          <w:rStyle w:val="FootnoteReference"/>
        </w:rPr>
        <w:footnoteReference w:id="7902"/>
      </w:r>
      <w:r>
        <w:t xml:space="preserve"> that they taught the people, and proclaimed in Jesus</w:t>
      </w:r>
      <w:r>
        <w:rPr>
          <w:rStyle w:val="FootnoteReference"/>
        </w:rPr>
        <w:footnoteReference w:id="7903"/>
      </w:r>
      <w:r>
        <w:t xml:space="preserve"> the resurrection from the dead.</w:t>
      </w:r>
      <w:r>
        <w:rPr>
          <w:rStyle w:val="FootnoteReference"/>
        </w:rPr>
        <w:footnoteReference w:id="7904"/>
      </w:r>
      <w:r>
        <w:rPr>
          <w:rStyle w:val="FootnoteReference"/>
        </w:rPr>
        <w:footnoteReference w:id="7905"/>
      </w:r>
    </w:p>
    <w:p>
      <w:r>
        <w:rPr>
          <w:b/>
        </w:rPr>
        <w:t xml:space="preserve">3 </w:t>
      </w:r>
      <w:r>
        <w:t xml:space="preserve">And they laid</w:t>
      </w:r>
      <w:r>
        <w:rPr>
          <w:rStyle w:val="FootnoteReference"/>
        </w:rPr>
        <w:footnoteReference w:id="7906"/>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07"/>
      </w:r>
      <w:r>
        <w:t xml:space="preserve"> of the men was about five thousand.</w:t>
      </w:r>
    </w:p>
    <w:p>
      <w:r>
        <w:rPr>
          <w:b/>
        </w:rPr>
        <w:t xml:space="preserve">5 </w:t>
      </w:r>
      <w:r>
        <w:t xml:space="preserve">And it happened on the next day, that their rulers</w:t>
      </w:r>
      <w:r>
        <w:rPr>
          <w:rStyle w:val="FootnoteReference"/>
        </w:rPr>
        <w:footnoteReference w:id="7908"/>
      </w:r>
      <w:r>
        <w:t xml:space="preserve">, and elders, and scribes,</w:t>
      </w:r>
      <w:r>
        <w:rPr>
          <w:rStyle w:val="FootnoteReference"/>
        </w:rPr>
        <w:footnoteReference w:id="7909"/>
      </w:r>
    </w:p>
    <w:p>
      <w:r>
        <w:rPr>
          <w:b/>
        </w:rPr>
        <w:t xml:space="preserve">6 </w:t>
      </w:r>
      <w:r>
        <w:t xml:space="preserve">And Annas</w:t>
      </w:r>
      <w:r>
        <w:rPr>
          <w:rStyle w:val="FootnoteReference"/>
        </w:rPr>
        <w:footnoteReference w:id="7910"/>
      </w:r>
      <w:r>
        <w:t xml:space="preserve"> the high priest, and Caiaphas</w:t>
      </w:r>
      <w:r>
        <w:rPr>
          <w:rStyle w:val="FootnoteReference"/>
        </w:rPr>
        <w:footnoteReference w:id="7911"/>
      </w:r>
      <w:r>
        <w:t xml:space="preserve">, and John</w:t>
      </w:r>
      <w:r>
        <w:rPr>
          <w:rStyle w:val="FootnoteReference"/>
        </w:rPr>
        <w:footnoteReference w:id="7912"/>
      </w:r>
      <w:r>
        <w:t xml:space="preserve">, and Alexander</w:t>
      </w:r>
      <w:r>
        <w:rPr>
          <w:rStyle w:val="FootnoteReference"/>
        </w:rPr>
        <w:footnoteReference w:id="7913"/>
      </w:r>
      <w:r>
        <w:t xml:space="preserve">, and as many as were of the kindred of the high priest, were gathered together at Jerusalem</w:t>
      </w:r>
      <w:r>
        <w:rPr>
          <w:rStyle w:val="FootnoteReference"/>
        </w:rPr>
        <w:footnoteReference w:id="7914"/>
      </w:r>
      <w:r>
        <w:t xml:space="preserve">.</w:t>
      </w:r>
      <w:r>
        <w:rPr>
          <w:rStyle w:val="FootnoteReference"/>
        </w:rPr>
        <w:footnoteReference w:id="7915"/>
      </w:r>
    </w:p>
    <w:p>
      <w:r>
        <w:rPr>
          <w:b/>
        </w:rPr>
        <w:t xml:space="preserve">7 </w:t>
      </w:r>
      <w:r>
        <w:t xml:space="preserve">And when they had set them in the midst, they asked, By what power</w:t>
      </w:r>
      <w:r>
        <w:rPr>
          <w:rStyle w:val="FootnoteReference"/>
        </w:rPr>
        <w:footnoteReference w:id="7916"/>
      </w:r>
      <w:r>
        <w:t xml:space="preserve">, or by what name</w:t>
      </w:r>
      <w:r>
        <w:rPr>
          <w:rStyle w:val="FootnoteReference"/>
        </w:rPr>
        <w:footnoteReference w:id="7917"/>
      </w:r>
      <w:r>
        <w:t xml:space="preserve">, have you done this?</w:t>
      </w:r>
    </w:p>
    <w:p>
      <w:r>
        <w:rPr>
          <w:b/>
        </w:rPr>
        <w:t xml:space="preserve">8 </w:t>
      </w:r>
      <w:r>
        <w:t xml:space="preserve">Then Peter</w:t>
      </w:r>
      <w:r>
        <w:rPr>
          <w:rStyle w:val="FootnoteReference"/>
        </w:rPr>
        <w:footnoteReference w:id="7918"/>
      </w:r>
      <w:r>
        <w:t xml:space="preserve">, filled</w:t>
      </w:r>
      <w:r>
        <w:rPr>
          <w:rStyle w:val="FootnoteReference"/>
        </w:rPr>
        <w:footnoteReference w:id="7919"/>
      </w:r>
      <w:r>
        <w:t xml:space="preserve"> with the Holy Spirit, said to them, You rulers of the people, and elders of Israel</w:t>
      </w:r>
      <w:r>
        <w:rPr>
          <w:rStyle w:val="FootnoteReference"/>
        </w:rPr>
        <w:footnoteReference w:id="7920"/>
      </w:r>
      <w:r>
        <w:t xml:space="preserve">,</w:t>
      </w:r>
    </w:p>
    <w:p>
      <w:r>
        <w:rPr>
          <w:b/>
        </w:rPr>
        <w:t xml:space="preserve">9 </w:t>
      </w:r>
      <w:r>
        <w:t xml:space="preserve">If we this day are examined of the good</w:t>
      </w:r>
      <w:r>
        <w:rPr>
          <w:rStyle w:val="FootnoteReference"/>
        </w:rPr>
        <w:footnoteReference w:id="7921"/>
      </w:r>
      <w:r>
        <w:t xml:space="preserve"> deed done to the sick man, by what means he is made whole;</w:t>
      </w:r>
    </w:p>
    <w:p>
      <w:r>
        <w:rPr>
          <w:b/>
        </w:rPr>
        <w:t xml:space="preserve">10 </w:t>
      </w:r>
      <w:r>
        <w:t xml:space="preserve">Be it known</w:t>
      </w:r>
      <w:r>
        <w:rPr>
          <w:rStyle w:val="FootnoteReference"/>
        </w:rPr>
        <w:footnoteReference w:id="7922"/>
      </w:r>
      <w:r>
        <w:t xml:space="preserve"> to you all, and to all the people of Israel, that by</w:t>
      </w:r>
      <w:r>
        <w:rPr>
          <w:rStyle w:val="FootnoteReference"/>
        </w:rPr>
        <w:footnoteReference w:id="7923"/>
      </w:r>
      <w:r>
        <w:t xml:space="preserve"> the name of Jesus Christ</w:t>
      </w:r>
      <w:r>
        <w:rPr>
          <w:rStyle w:val="FootnoteReference"/>
        </w:rPr>
        <w:footnoteReference w:id="7924"/>
      </w:r>
      <w:r>
        <w:t xml:space="preserve"> of Nazareth</w:t>
      </w:r>
      <w:r>
        <w:rPr>
          <w:rStyle w:val="FootnoteReference"/>
        </w:rPr>
        <w:footnoteReference w:id="7925"/>
      </w:r>
      <w:r>
        <w:t xml:space="preserve">, whom you crucified, whom God</w:t>
      </w:r>
      <w:r>
        <w:rPr>
          <w:rStyle w:val="FootnoteReference"/>
        </w:rPr>
        <w:footnoteReference w:id="7926"/>
      </w:r>
      <w:r>
        <w:t xml:space="preserve"> raised from the dead, even by him does this man stand here before you whole.</w:t>
      </w:r>
      <w:r>
        <w:rPr>
          <w:rStyle w:val="FootnoteReference"/>
        </w:rPr>
        <w:footnoteReference w:id="7927"/>
      </w:r>
      <w:r>
        <w:rPr>
          <w:rStyle w:val="FootnoteReference"/>
        </w:rPr>
        <w:footnoteReference w:id="7928"/>
      </w:r>
      <w:r>
        <w:rPr>
          <w:rStyle w:val="FootnoteReference"/>
        </w:rPr>
        <w:footnoteReference w:id="7929"/>
      </w:r>
      <w:r>
        <w:rPr>
          <w:rStyle w:val="FootnoteReference"/>
        </w:rPr>
        <w:footnoteReference w:id="7930"/>
      </w:r>
    </w:p>
    <w:p>
      <w:r>
        <w:rPr>
          <w:b/>
        </w:rPr>
        <w:t xml:space="preserve">11 </w:t>
      </w:r>
      <w:r>
        <w:t xml:space="preserve">This is the stone</w:t>
      </w:r>
      <w:r>
        <w:rPr>
          <w:rStyle w:val="FootnoteReference"/>
        </w:rPr>
        <w:footnoteReference w:id="7931"/>
      </w:r>
      <w:r>
        <w:t xml:space="preserve"> which was rejected by you builders, which has become the head</w:t>
      </w:r>
      <w:r>
        <w:rPr>
          <w:rStyle w:val="FootnoteReference"/>
        </w:rPr>
        <w:footnoteReference w:id="7932"/>
      </w:r>
      <w:r>
        <w:t xml:space="preserve"> of the corner.</w:t>
      </w:r>
      <w:r>
        <w:rPr>
          <w:rStyle w:val="FootnoteReference"/>
        </w:rPr>
        <w:footnoteReference w:id="7933"/>
      </w:r>
    </w:p>
    <w:p>
      <w:r>
        <w:rPr>
          <w:b/>
        </w:rPr>
        <w:t xml:space="preserve">12 </w:t>
      </w:r>
      <w:r>
        <w:t xml:space="preserve">Neither is there</w:t>
      </w:r>
      <w:r>
        <w:rPr>
          <w:rStyle w:val="FootnoteReference"/>
        </w:rPr>
        <w:footnoteReference w:id="7934"/>
      </w:r>
      <w:r>
        <w:t xml:space="preserve"> salvation in any other: for there is no other name under</w:t>
      </w:r>
      <w:r>
        <w:rPr>
          <w:rStyle w:val="FootnoteReference"/>
        </w:rPr>
        <w:footnoteReference w:id="7935"/>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36"/>
      </w:r>
      <w:r>
        <w:t xml:space="preserve"> knowledge of them, that they had been with Jesus.</w:t>
      </w:r>
      <w:r>
        <w:rPr>
          <w:rStyle w:val="FootnoteReference"/>
        </w:rPr>
        <w:footnoteReference w:id="7937"/>
      </w:r>
    </w:p>
    <w:p>
      <w:r>
        <w:rPr>
          <w:b/>
        </w:rPr>
        <w:t xml:space="preserve">14 </w:t>
      </w:r>
      <w:r>
        <w:t xml:space="preserve">And beholding</w:t>
      </w:r>
      <w:r>
        <w:rPr>
          <w:rStyle w:val="FootnoteReference"/>
        </w:rPr>
        <w:footnoteReference w:id="7938"/>
      </w:r>
      <w:r>
        <w:t xml:space="preserve"> the man who was healed standing with them, they could say nothing against it.</w:t>
      </w:r>
      <w:r>
        <w:rPr>
          <w:rStyle w:val="FootnoteReference"/>
        </w:rPr>
        <w:footnoteReference w:id="7939"/>
      </w:r>
    </w:p>
    <w:p>
      <w:r>
        <w:rPr>
          <w:b/>
        </w:rPr>
        <w:t xml:space="preserve">15 </w:t>
      </w:r>
      <w:r>
        <w:t xml:space="preserve">But when they had commanded them to go</w:t>
      </w:r>
      <w:r>
        <w:rPr>
          <w:rStyle w:val="FootnoteReference"/>
        </w:rPr>
        <w:footnoteReference w:id="7940"/>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41"/>
      </w:r>
      <w:r>
        <w:t xml:space="preserve"> sign has been done by them is manifest to all those who dwell in Jerusalem; and we</w:t>
      </w:r>
      <w:r>
        <w:rPr>
          <w:rStyle w:val="FootnoteReference"/>
        </w:rPr>
        <w:footnoteReference w:id="7942"/>
      </w:r>
      <w:r>
        <w:t xml:space="preserve"> cannot deny it.</w:t>
      </w:r>
    </w:p>
    <w:p>
      <w:r>
        <w:rPr>
          <w:b/>
        </w:rPr>
        <w:t xml:space="preserve">17 </w:t>
      </w:r>
      <w:r>
        <w:t xml:space="preserve">But that it</w:t>
      </w:r>
      <w:r>
        <w:rPr>
          <w:rStyle w:val="FootnoteReference"/>
        </w:rPr>
        <w:footnoteReference w:id="7943"/>
      </w:r>
      <w:r>
        <w:t xml:space="preserve"> spread no further among the people, let us strictly threaten them, that they speak from now on to no one in this name.</w:t>
      </w:r>
      <w:r>
        <w:rPr>
          <w:rStyle w:val="FootnoteReference"/>
        </w:rPr>
        <w:footnoteReference w:id="7944"/>
      </w:r>
    </w:p>
    <w:p>
      <w:r>
        <w:rPr>
          <w:b/>
        </w:rPr>
        <w:t xml:space="preserve">18 </w:t>
      </w:r>
      <w:r>
        <w:t xml:space="preserve">And they called them, and commanded them not to speak</w:t>
      </w:r>
      <w:r>
        <w:rPr>
          <w:rStyle w:val="FootnoteReference"/>
        </w:rPr>
        <w:footnoteReference w:id="7945"/>
      </w:r>
      <w:r>
        <w:t xml:space="preserve"> at all nor teach in the name of Jesus.</w:t>
      </w:r>
    </w:p>
    <w:p>
      <w:r>
        <w:rPr>
          <w:b/>
        </w:rPr>
        <w:t xml:space="preserve">19 </w:t>
      </w:r>
      <w:r>
        <w:t xml:space="preserve">But Peter and John answered and said to them, Whether</w:t>
      </w:r>
      <w:r>
        <w:rPr>
          <w:rStyle w:val="FootnoteReference"/>
        </w:rPr>
        <w:footnoteReference w:id="7946"/>
      </w:r>
      <w:r>
        <w:t xml:space="preserve"> it is right in the sight of God to listen to you more than to God, you judge</w:t>
      </w:r>
      <w:r>
        <w:rPr>
          <w:rStyle w:val="FootnoteReference"/>
        </w:rPr>
        <w:footnoteReference w:id="7947"/>
      </w:r>
      <w:r>
        <w:t xml:space="preserve">.</w:t>
      </w:r>
      <w:r>
        <w:rPr>
          <w:rStyle w:val="FootnoteReference"/>
        </w:rPr>
        <w:footnoteReference w:id="7948"/>
      </w:r>
    </w:p>
    <w:p>
      <w:r>
        <w:rPr>
          <w:b/>
        </w:rPr>
        <w:t xml:space="preserve">20 </w:t>
      </w:r>
      <w:r>
        <w:t xml:space="preserve">For we cannot</w:t>
      </w:r>
      <w:r>
        <w:rPr>
          <w:rStyle w:val="FootnoteReference"/>
        </w:rPr>
        <w:footnoteReference w:id="7949"/>
      </w:r>
      <w:r>
        <w:t xml:space="preserve"> but speak the things</w:t>
      </w:r>
      <w:r>
        <w:rPr>
          <w:rStyle w:val="FootnoteReference"/>
        </w:rPr>
        <w:footnoteReference w:id="7950"/>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51"/>
      </w:r>
      <w:r>
        <w:t xml:space="preserve"> men glorified God for that which was done.</w:t>
      </w:r>
      <w:r>
        <w:rPr>
          <w:rStyle w:val="FootnoteReference"/>
        </w:rPr>
        <w:footnoteReference w:id="7952"/>
      </w:r>
    </w:p>
    <w:p>
      <w:r>
        <w:rPr>
          <w:b/>
        </w:rPr>
        <w:t xml:space="preserve">22 </w:t>
      </w:r>
      <w:r>
        <w:t xml:space="preserve">For the man was above forty</w:t>
      </w:r>
      <w:r>
        <w:rPr>
          <w:rStyle w:val="FootnoteReference"/>
        </w:rPr>
        <w:footnoteReference w:id="7953"/>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54"/>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55"/>
      </w:r>
    </w:p>
    <w:p>
      <w:r>
        <w:rPr>
          <w:b/>
        </w:rPr>
        <w:t xml:space="preserve">25 </w:t>
      </w:r>
      <w:r>
        <w:t xml:space="preserve">Who by the mouth of your servant David</w:t>
      </w:r>
      <w:r>
        <w:rPr>
          <w:rStyle w:val="FootnoteReference"/>
        </w:rPr>
        <w:footnoteReference w:id="7956"/>
      </w:r>
      <w:r>
        <w:t xml:space="preserve"> have said, Why did the nations rage, and the people imagine vain things?</w:t>
      </w:r>
      <w:r>
        <w:rPr>
          <w:rStyle w:val="FootnoteReference"/>
        </w:rPr>
        <w:footnoteReference w:id="7957"/>
      </w:r>
      <w:r>
        <w:rPr>
          <w:rStyle w:val="FootnoteReference"/>
        </w:rPr>
        <w:footnoteReference w:id="7958"/>
      </w:r>
    </w:p>
    <w:p>
      <w:r>
        <w:rPr>
          <w:b/>
        </w:rPr>
        <w:t xml:space="preserve">26 </w:t>
      </w:r>
      <w:r>
        <w:t xml:space="preserve">The kings</w:t>
      </w:r>
      <w:r>
        <w:rPr>
          <w:rStyle w:val="FootnoteReference"/>
        </w:rPr>
        <w:footnoteReference w:id="7959"/>
      </w:r>
      <w:r>
        <w:t xml:space="preserve"> of the earth stood up, and the rulers were gathered together against the Lord, and against his</w:t>
      </w:r>
      <w:r>
        <w:rPr>
          <w:rStyle w:val="FootnoteReference"/>
        </w:rPr>
        <w:footnoteReference w:id="7960"/>
      </w:r>
      <w:r>
        <w:t xml:space="preserve"> Christ.</w:t>
      </w:r>
    </w:p>
    <w:p>
      <w:r>
        <w:rPr>
          <w:b/>
        </w:rPr>
        <w:t xml:space="preserve">27 </w:t>
      </w:r>
      <w:r>
        <w:t xml:space="preserve">For truthfully against your holy Servant Jesus, whom you have anointed, both</w:t>
      </w:r>
      <w:r>
        <w:rPr>
          <w:rStyle w:val="FootnoteReference"/>
        </w:rPr>
        <w:footnoteReference w:id="7961"/>
      </w:r>
      <w:r>
        <w:t xml:space="preserve"> Herod</w:t>
      </w:r>
      <w:r>
        <w:rPr>
          <w:rStyle w:val="FootnoteReference"/>
        </w:rPr>
        <w:footnoteReference w:id="7962"/>
      </w:r>
      <w:r>
        <w:t xml:space="preserve">, and Pontius</w:t>
      </w:r>
      <w:r>
        <w:rPr>
          <w:rStyle w:val="FootnoteReference"/>
        </w:rPr>
        <w:footnoteReference w:id="7963"/>
      </w:r>
      <w:r>
        <w:t xml:space="preserve"> Pilate</w:t>
      </w:r>
      <w:r>
        <w:rPr>
          <w:rStyle w:val="FootnoteReference"/>
        </w:rPr>
        <w:footnoteReference w:id="7964"/>
      </w:r>
      <w:r>
        <w:t xml:space="preserve">, with the nations, and the people of Israel, were gathered together,</w:t>
      </w:r>
      <w:r>
        <w:rPr>
          <w:rStyle w:val="FootnoteReference"/>
        </w:rPr>
        <w:footnoteReference w:id="7965"/>
      </w:r>
      <w:r>
        <w:rPr>
          <w:rStyle w:val="FootnoteReference"/>
        </w:rPr>
        <w:footnoteReference w:id="7966"/>
      </w:r>
      <w:r>
        <w:rPr>
          <w:rStyle w:val="FootnoteReference"/>
        </w:rPr>
        <w:footnoteReference w:id="7967"/>
      </w:r>
    </w:p>
    <w:p>
      <w:r>
        <w:rPr>
          <w:b/>
        </w:rPr>
        <w:t xml:space="preserve">28 </w:t>
      </w:r>
      <w:r>
        <w:t xml:space="preserve">In order to do</w:t>
      </w:r>
      <w:r>
        <w:rPr>
          <w:rStyle w:val="FootnoteReference"/>
        </w:rPr>
        <w:footnoteReference w:id="7968"/>
      </w:r>
      <w:r>
        <w:t xml:space="preserve"> whatever your hand and your counsel determined before to be done.</w:t>
      </w:r>
      <w:r>
        <w:rPr>
          <w:rStyle w:val="FootnoteReference"/>
        </w:rPr>
        <w:footnoteReference w:id="7969"/>
      </w:r>
    </w:p>
    <w:p>
      <w:r>
        <w:rPr>
          <w:b/>
        </w:rPr>
        <w:t xml:space="preserve">29 </w:t>
      </w:r>
      <w:r>
        <w:t xml:space="preserve">And now, Lord, look their threatenings: and grant to your slaves, that with all boldness they may speak your word,</w:t>
      </w:r>
      <w:r>
        <w:rPr>
          <w:rStyle w:val="FootnoteReference"/>
        </w:rPr>
        <w:footnoteReference w:id="7970"/>
      </w:r>
    </w:p>
    <w:p>
      <w:r>
        <w:rPr>
          <w:b/>
        </w:rPr>
        <w:t xml:space="preserve">30 </w:t>
      </w:r>
      <w:r>
        <w:t xml:space="preserve">By stretching</w:t>
      </w:r>
      <w:r>
        <w:rPr>
          <w:rStyle w:val="FootnoteReference"/>
        </w:rPr>
        <w:footnoteReference w:id="7971"/>
      </w:r>
      <w:r>
        <w:t xml:space="preserve"> forth your hand to heal; and that</w:t>
      </w:r>
      <w:r>
        <w:rPr>
          <w:rStyle w:val="FootnoteReference"/>
        </w:rPr>
        <w:footnoteReference w:id="7972"/>
      </w:r>
      <w:r>
        <w:t xml:space="preserve"> signs and wonders may be done by the name</w:t>
      </w:r>
      <w:r>
        <w:rPr>
          <w:rStyle w:val="FootnoteReference"/>
        </w:rPr>
        <w:footnoteReference w:id="7973"/>
      </w:r>
      <w:r>
        <w:t xml:space="preserve"> of your holy Servant Jesus.</w:t>
      </w:r>
    </w:p>
    <w:p>
      <w:r>
        <w:rPr>
          <w:b/>
        </w:rPr>
        <w:t xml:space="preserve">31 </w:t>
      </w:r>
      <w:r>
        <w:t xml:space="preserve">And when they had prayed, the place</w:t>
      </w:r>
      <w:r>
        <w:rPr>
          <w:rStyle w:val="FootnoteReference"/>
        </w:rPr>
        <w:footnoteReference w:id="7974"/>
      </w:r>
      <w:r>
        <w:t xml:space="preserve"> was shaken where they were assembled together; and they were all</w:t>
      </w:r>
      <w:r>
        <w:rPr>
          <w:rStyle w:val="FootnoteReference"/>
        </w:rPr>
        <w:footnoteReference w:id="7975"/>
      </w:r>
      <w:r>
        <w:t xml:space="preserve"> filled with the Holy Spirit, and they spoke the word of God with boldness.</w:t>
      </w:r>
      <w:r>
        <w:rPr>
          <w:rStyle w:val="FootnoteReference"/>
        </w:rPr>
        <w:footnoteReference w:id="7976"/>
      </w:r>
    </w:p>
    <w:p>
      <w:r>
        <w:rPr>
          <w:b/>
        </w:rPr>
        <w:t xml:space="preserve">32 </w:t>
      </w:r>
      <w:r>
        <w:t xml:space="preserve">And the multitude</w:t>
      </w:r>
      <w:r>
        <w:rPr>
          <w:rStyle w:val="FootnoteReference"/>
        </w:rPr>
        <w:footnoteReference w:id="7977"/>
      </w:r>
      <w:r>
        <w:t xml:space="preserve"> of those who believed were of one heart and of one soul: neither did any of them say that anything of the things which he possessed was his own; but they had all things common.</w:t>
      </w:r>
      <w:r>
        <w:rPr>
          <w:rStyle w:val="FootnoteReference"/>
        </w:rPr>
        <w:footnoteReference w:id="7978"/>
      </w:r>
    </w:p>
    <w:p>
      <w:r>
        <w:rPr>
          <w:b/>
        </w:rPr>
        <w:t xml:space="preserve">33 </w:t>
      </w:r>
      <w:r>
        <w:t xml:space="preserve">And with great power gave the apostles witness of the resurrection of the Lord Jesus: and great grace</w:t>
      </w:r>
      <w:r>
        <w:rPr>
          <w:rStyle w:val="FootnoteReference"/>
        </w:rPr>
        <w:footnoteReference w:id="797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980"/>
      </w:r>
      <w:r>
        <w:rPr>
          <w:rStyle w:val="FootnoteReference"/>
        </w:rPr>
        <w:footnoteReference w:id="7981"/>
      </w:r>
    </w:p>
    <w:p>
      <w:r>
        <w:rPr>
          <w:b/>
        </w:rPr>
        <w:t xml:space="preserve">35 </w:t>
      </w:r>
      <w:r>
        <w:t xml:space="preserve">And laid them down at the apostles' feet: and distribution</w:t>
      </w:r>
      <w:r>
        <w:rPr>
          <w:rStyle w:val="FootnoteReference"/>
        </w:rPr>
        <w:footnoteReference w:id="7982"/>
      </w:r>
      <w:r>
        <w:t xml:space="preserve"> was made to each according as anyone had need.</w:t>
      </w:r>
      <w:r>
        <w:rPr>
          <w:rStyle w:val="FootnoteReference"/>
        </w:rPr>
        <w:footnoteReference w:id="7983"/>
      </w:r>
    </w:p>
    <w:p>
      <w:r>
        <w:rPr>
          <w:b/>
        </w:rPr>
        <w:t xml:space="preserve">36 </w:t>
      </w:r>
      <w:r>
        <w:t xml:space="preserve">And Joseph</w:t>
      </w:r>
      <w:r>
        <w:rPr>
          <w:rStyle w:val="FootnoteReference"/>
        </w:rPr>
        <w:footnoteReference w:id="7984"/>
      </w:r>
      <w:r>
        <w:t xml:space="preserve">, who by the apostles was surnamed Barnabas</w:t>
      </w:r>
      <w:r>
        <w:rPr>
          <w:rStyle w:val="FootnoteReference"/>
        </w:rPr>
        <w:footnoteReference w:id="7985"/>
      </w:r>
      <w:r>
        <w:t xml:space="preserve">, (which is, being interpreted, The son</w:t>
      </w:r>
      <w:r>
        <w:rPr>
          <w:rStyle w:val="FootnoteReference"/>
        </w:rPr>
        <w:footnoteReference w:id="7986"/>
      </w:r>
      <w:r>
        <w:t xml:space="preserve"> of encouragement,) a Levite</w:t>
      </w:r>
      <w:r>
        <w:rPr>
          <w:rStyle w:val="FootnoteReference"/>
        </w:rPr>
        <w:footnoteReference w:id="7987"/>
      </w:r>
      <w:r>
        <w:t xml:space="preserve">, and of the country of Cyprus</w:t>
      </w:r>
      <w:r>
        <w:rPr>
          <w:rStyle w:val="FootnoteReference"/>
        </w:rPr>
        <w:footnoteReference w:id="7988"/>
      </w:r>
      <w:r>
        <w:t xml:space="preserve">,</w:t>
      </w:r>
      <w:r>
        <w:rPr>
          <w:rStyle w:val="FootnoteReference"/>
        </w:rPr>
        <w:footnoteReference w:id="7989"/>
      </w:r>
      <w:r>
        <w:rPr>
          <w:rStyle w:val="FootnoteReference"/>
        </w:rPr>
        <w:footnoteReference w:id="7990"/>
      </w:r>
    </w:p>
    <w:p>
      <w:r>
        <w:rPr>
          <w:b/>
        </w:rPr>
        <w:t xml:space="preserve">37 </w:t>
      </w:r>
      <w:r>
        <w:t xml:space="preserve">Having land, sold</w:t>
      </w:r>
      <w:r>
        <w:rPr>
          <w:rStyle w:val="FootnoteReference"/>
        </w:rPr>
        <w:footnoteReference w:id="799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992"/>
      </w:r>
      <w:r>
        <w:t xml:space="preserve">, with Sapphira</w:t>
      </w:r>
      <w:r>
        <w:rPr>
          <w:rStyle w:val="FootnoteReference"/>
        </w:rPr>
        <w:footnoteReference w:id="7993"/>
      </w:r>
      <w:r>
        <w:t xml:space="preserve"> his wife, sold a possession,</w:t>
      </w:r>
      <w:r>
        <w:rPr>
          <w:rStyle w:val="FootnoteReference"/>
        </w:rPr>
        <w:footnoteReference w:id="7994"/>
      </w:r>
    </w:p>
    <w:p>
      <w:r>
        <w:rPr>
          <w:b/>
        </w:rPr>
        <w:t xml:space="preserve">2 </w:t>
      </w:r>
      <w:r>
        <w:t xml:space="preserve">And kept</w:t>
      </w:r>
      <w:r>
        <w:rPr>
          <w:rStyle w:val="FootnoteReference"/>
        </w:rPr>
        <w:footnoteReference w:id="7995"/>
      </w:r>
      <w:r>
        <w:t xml:space="preserve"> back part of the price, his wife also being aware of it, and brought a certain part, and laid</w:t>
      </w:r>
      <w:r>
        <w:rPr>
          <w:rStyle w:val="FootnoteReference"/>
        </w:rPr>
        <w:footnoteReference w:id="7996"/>
      </w:r>
      <w:r>
        <w:t xml:space="preserve"> it at the apostles' feet.</w:t>
      </w:r>
      <w:r>
        <w:rPr>
          <w:rStyle w:val="FootnoteReference"/>
        </w:rPr>
        <w:footnoteReference w:id="7997"/>
      </w:r>
    </w:p>
    <w:p>
      <w:r>
        <w:rPr>
          <w:b/>
        </w:rPr>
        <w:t xml:space="preserve">3 </w:t>
      </w:r>
      <w:r>
        <w:t xml:space="preserve">But Peter</w:t>
      </w:r>
      <w:r>
        <w:rPr>
          <w:rStyle w:val="FootnoteReference"/>
        </w:rPr>
        <w:footnoteReference w:id="7998"/>
      </w:r>
      <w:r>
        <w:t xml:space="preserve"> said, Ananias, why has Satan</w:t>
      </w:r>
      <w:r>
        <w:rPr>
          <w:rStyle w:val="FootnoteReference"/>
        </w:rPr>
        <w:footnoteReference w:id="7999"/>
      </w:r>
      <w:r>
        <w:t xml:space="preserve"> filled your heart to lie to</w:t>
      </w:r>
      <w:r>
        <w:rPr>
          <w:rStyle w:val="FootnoteReference"/>
        </w:rPr>
        <w:footnoteReference w:id="8000"/>
      </w:r>
      <w:r>
        <w:t xml:space="preserve"> the Holy Spirit, and to keep</w:t>
      </w:r>
      <w:r>
        <w:rPr>
          <w:rStyle w:val="FootnoteReference"/>
        </w:rPr>
        <w:footnoteReference w:id="8001"/>
      </w:r>
      <w:r>
        <w:t xml:space="preserve"> back part of the price of the land?</w:t>
      </w:r>
      <w:r>
        <w:rPr>
          <w:rStyle w:val="FootnoteReference"/>
        </w:rPr>
        <w:footnoteReference w:id="8002"/>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03"/>
      </w:r>
      <w:r>
        <w:t xml:space="preserve">.</w:t>
      </w:r>
      <w:r>
        <w:rPr>
          <w:rStyle w:val="FootnoteReference"/>
        </w:rPr>
        <w:footnoteReference w:id="8004"/>
      </w:r>
      <w:r>
        <w:rPr>
          <w:rStyle w:val="FootnoteReference"/>
        </w:rPr>
        <w:footnoteReference w:id="8005"/>
      </w:r>
      <w:r>
        <w:rPr>
          <w:rStyle w:val="FootnoteReference"/>
        </w:rPr>
        <w:footnoteReference w:id="8006"/>
      </w:r>
      <w:r>
        <w:rPr>
          <w:rStyle w:val="FootnoteReference"/>
        </w:rPr>
        <w:footnoteReference w:id="8007"/>
      </w:r>
      <w:r>
        <w:rPr>
          <w:rStyle w:val="FootnoteReference"/>
        </w:rPr>
        <w:footnoteReference w:id="8008"/>
      </w:r>
    </w:p>
    <w:p>
      <w:r>
        <w:rPr>
          <w:b/>
        </w:rPr>
        <w:t xml:space="preserve">5 </w:t>
      </w:r>
      <w:r>
        <w:t xml:space="preserve">And Ananias hearing</w:t>
      </w:r>
      <w:r>
        <w:rPr>
          <w:rStyle w:val="FootnoteReference"/>
        </w:rPr>
        <w:footnoteReference w:id="8009"/>
      </w:r>
      <w:r>
        <w:t xml:space="preserve"> these words fell down, and gave up the spirit: and great</w:t>
      </w:r>
      <w:r>
        <w:rPr>
          <w:rStyle w:val="FootnoteReference"/>
        </w:rPr>
        <w:footnoteReference w:id="8010"/>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11"/>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2"/>
      </w:r>
    </w:p>
    <w:p>
      <w:r>
        <w:rPr>
          <w:b/>
        </w:rPr>
        <w:t xml:space="preserve">9 </w:t>
      </w:r>
      <w:r>
        <w:t xml:space="preserve">Then Peter said to her, How is it that you have agreed together to tempt</w:t>
      </w:r>
      <w:r>
        <w:rPr>
          <w:rStyle w:val="FootnoteReference"/>
        </w:rPr>
        <w:footnoteReference w:id="8013"/>
      </w:r>
      <w:r>
        <w:t xml:space="preserve"> the Spirit of the Lord? look, the feet</w:t>
      </w:r>
      <w:r>
        <w:rPr>
          <w:rStyle w:val="FootnoteReference"/>
        </w:rPr>
        <w:footnoteReference w:id="8014"/>
      </w:r>
      <w:r>
        <w:t xml:space="preserve"> of those who have buried your husband are at the door, and shall carry you out.</w:t>
      </w:r>
      <w:r>
        <w:rPr>
          <w:rStyle w:val="FootnoteReference"/>
        </w:rPr>
        <w:footnoteReference w:id="8015"/>
      </w:r>
    </w:p>
    <w:p>
      <w:r>
        <w:rPr>
          <w:b/>
        </w:rPr>
        <w:t xml:space="preserve">10 </w:t>
      </w:r>
      <w:r>
        <w:t xml:space="preserve">Then she fell</w:t>
      </w:r>
      <w:r>
        <w:rPr>
          <w:rStyle w:val="FootnoteReference"/>
        </w:rPr>
        <w:footnoteReference w:id="8016"/>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17"/>
      </w:r>
    </w:p>
    <w:p>
      <w:r>
        <w:rPr>
          <w:b/>
        </w:rPr>
        <w:t xml:space="preserve">12 </w:t>
      </w:r>
      <w:r>
        <w:t xml:space="preserve">And by the hands of the apostles many signs and wonders were worked among the people; and they were all with one accord in Solomon</w:t>
      </w:r>
      <w:r>
        <w:rPr>
          <w:rStyle w:val="FootnoteReference"/>
        </w:rPr>
        <w:footnoteReference w:id="8018"/>
      </w:r>
      <w:r>
        <w:t xml:space="preserve">'s porch.</w:t>
      </w:r>
      <w:r>
        <w:rPr>
          <w:rStyle w:val="FootnoteReference"/>
        </w:rPr>
        <w:footnoteReference w:id="8019"/>
      </w:r>
      <w:r>
        <w:rPr>
          <w:rStyle w:val="FootnoteReference"/>
        </w:rPr>
        <w:footnoteReference w:id="8020"/>
      </w:r>
      <w:r>
        <w:rPr>
          <w:rStyle w:val="FootnoteReference"/>
        </w:rPr>
        <w:footnoteReference w:id="8021"/>
      </w:r>
    </w:p>
    <w:p>
      <w:r>
        <w:rPr>
          <w:b/>
        </w:rPr>
        <w:t xml:space="preserve">13 </w:t>
      </w:r>
      <w:r>
        <w:t xml:space="preserve">And of the rest dared no one join himself to them: but the people magnified them.</w:t>
      </w:r>
      <w:r>
        <w:rPr>
          <w:rStyle w:val="FootnoteReference"/>
        </w:rPr>
        <w:footnoteReference w:id="8022"/>
      </w:r>
      <w:r>
        <w:rPr>
          <w:rStyle w:val="FootnoteReference"/>
        </w:rPr>
        <w:footnoteReference w:id="8023"/>
      </w:r>
    </w:p>
    <w:p>
      <w:r>
        <w:rPr>
          <w:b/>
        </w:rPr>
        <w:t xml:space="preserve">14 </w:t>
      </w:r>
      <w:r>
        <w:t xml:space="preserve">And believers</w:t>
      </w:r>
      <w:r>
        <w:rPr>
          <w:rStyle w:val="FootnoteReference"/>
        </w:rPr>
        <w:footnoteReference w:id="8024"/>
      </w:r>
      <w:r>
        <w:t xml:space="preserve"> were increasingly added to the Lord, multitudes</w:t>
      </w:r>
      <w:r>
        <w:rPr>
          <w:rStyle w:val="FootnoteReference"/>
        </w:rPr>
        <w:footnoteReference w:id="8025"/>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26"/>
      </w:r>
    </w:p>
    <w:p>
      <w:r>
        <w:rPr>
          <w:b/>
        </w:rPr>
        <w:t xml:space="preserve">16 </w:t>
      </w:r>
      <w:r>
        <w:t xml:space="preserve">There came also a crowd out of the cities round about to Jerusalem</w:t>
      </w:r>
      <w:r>
        <w:rPr>
          <w:rStyle w:val="FootnoteReference"/>
        </w:rPr>
        <w:footnoteReference w:id="8027"/>
      </w:r>
      <w:r>
        <w:t xml:space="preserve">, bringing</w:t>
      </w:r>
      <w:r>
        <w:rPr>
          <w:rStyle w:val="FootnoteReference"/>
        </w:rPr>
        <w:footnoteReference w:id="8028"/>
      </w:r>
      <w:r>
        <w:t xml:space="preserve"> the sick, and those who were troubled with unclean spirits: and they were healed</w:t>
      </w:r>
      <w:r>
        <w:rPr>
          <w:rStyle w:val="FootnoteReference"/>
        </w:rPr>
        <w:footnoteReference w:id="8029"/>
      </w:r>
      <w:r>
        <w:t xml:space="preserve"> every one.</w:t>
      </w:r>
    </w:p>
    <w:p>
      <w:r>
        <w:rPr>
          <w:b/>
        </w:rPr>
        <w:t xml:space="preserve">17 </w:t>
      </w:r>
      <w:r>
        <w:t xml:space="preserve">Then the high</w:t>
      </w:r>
      <w:r>
        <w:rPr>
          <w:rStyle w:val="FootnoteReference"/>
        </w:rPr>
        <w:footnoteReference w:id="8030"/>
      </w:r>
      <w:r>
        <w:t xml:space="preserve"> priest rose up, and all those who were with him, (which is the sect of the Sadducees</w:t>
      </w:r>
      <w:r>
        <w:rPr>
          <w:rStyle w:val="FootnoteReference"/>
        </w:rPr>
        <w:footnoteReference w:id="8031"/>
      </w:r>
      <w:r>
        <w:t xml:space="preserve">,) and were filled with indignation</w:t>
      </w:r>
      <w:r>
        <w:rPr>
          <w:rStyle w:val="FootnoteReference"/>
        </w:rPr>
        <w:footnoteReference w:id="8032"/>
      </w:r>
      <w:r>
        <w:t xml:space="preserve">,</w:t>
      </w:r>
      <w:r>
        <w:rPr>
          <w:rStyle w:val="FootnoteReference"/>
        </w:rPr>
        <w:footnoteReference w:id="8033"/>
      </w:r>
    </w:p>
    <w:p>
      <w:r>
        <w:rPr>
          <w:b/>
        </w:rPr>
        <w:t xml:space="preserve">18 </w:t>
      </w:r>
      <w:r>
        <w:t xml:space="preserve">And laid their hands on the apostles, and put them in the common prison.</w:t>
      </w:r>
      <w:r>
        <w:rPr>
          <w:rStyle w:val="FootnoteReference"/>
        </w:rPr>
        <w:footnoteReference w:id="8034"/>
      </w:r>
    </w:p>
    <w:p>
      <w:r>
        <w:rPr>
          <w:b/>
        </w:rPr>
        <w:t xml:space="preserve">19 </w:t>
      </w:r>
      <w:r>
        <w:t xml:space="preserve">But the angel of the Lord by night opened the prison doors, and brought them forth, and said,</w:t>
      </w:r>
      <w:r>
        <w:rPr>
          <w:rStyle w:val="FootnoteReference"/>
        </w:rPr>
        <w:footnoteReference w:id="8035"/>
      </w:r>
    </w:p>
    <w:p>
      <w:r>
        <w:rPr>
          <w:b/>
        </w:rPr>
        <w:t xml:space="preserve">20 </w:t>
      </w:r>
      <w:r>
        <w:t xml:space="preserve">Go, stand</w:t>
      </w:r>
      <w:r>
        <w:rPr>
          <w:rStyle w:val="FootnoteReference"/>
        </w:rPr>
        <w:footnoteReference w:id="8036"/>
      </w:r>
      <w:r>
        <w:t xml:space="preserve"> and speak in the temple to the people all the words of this life.</w:t>
      </w:r>
      <w:r>
        <w:rPr>
          <w:rStyle w:val="FootnoteReference"/>
        </w:rPr>
        <w:footnoteReference w:id="8037"/>
      </w:r>
    </w:p>
    <w:p>
      <w:r>
        <w:rPr>
          <w:b/>
        </w:rPr>
        <w:t xml:space="preserve">21 </w:t>
      </w:r>
      <w:r>
        <w:t xml:space="preserve">And when they heard that, they entered</w:t>
      </w:r>
      <w:r>
        <w:rPr>
          <w:rStyle w:val="FootnoteReference"/>
        </w:rPr>
        <w:footnoteReference w:id="8038"/>
      </w:r>
      <w:r>
        <w:t xml:space="preserve"> into the temple early in the morning, and taught. But the high priest came, and those who were with him, and called the council together, and all the senate</w:t>
      </w:r>
      <w:r>
        <w:rPr>
          <w:rStyle w:val="FootnoteReference"/>
        </w:rPr>
        <w:footnoteReference w:id="8039"/>
      </w:r>
      <w:r>
        <w:t xml:space="preserve"> of the children of Israel</w:t>
      </w:r>
      <w:r>
        <w:rPr>
          <w:rStyle w:val="FootnoteReference"/>
        </w:rPr>
        <w:footnoteReference w:id="8040"/>
      </w:r>
      <w:r>
        <w:t xml:space="preserve">, and sent</w:t>
      </w:r>
      <w:r>
        <w:rPr>
          <w:rStyle w:val="FootnoteReference"/>
        </w:rPr>
        <w:footnoteReference w:id="8041"/>
      </w:r>
      <w:r>
        <w:t xml:space="preserve"> to the prison to have them brought.</w:t>
      </w:r>
      <w:r>
        <w:rPr>
          <w:rStyle w:val="FootnoteReference"/>
        </w:rPr>
        <w:footnoteReference w:id="8042"/>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3"/>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44"/>
      </w:r>
      <w:r>
        <w:t xml:space="preserve"> of the temple and the chief priests heard these things, they were perplexed concerning them, what this would become.</w:t>
      </w:r>
      <w:r>
        <w:rPr>
          <w:rStyle w:val="FootnoteReference"/>
        </w:rPr>
        <w:footnoteReference w:id="8045"/>
      </w:r>
    </w:p>
    <w:p>
      <w:r>
        <w:rPr>
          <w:b/>
        </w:rPr>
        <w:t xml:space="preserve">25 </w:t>
      </w:r>
      <w:r>
        <w:t xml:space="preserve">Then came one and told them, saying, Look, the men whom you put in prison are standing in the temple, and teaching the people.</w:t>
      </w:r>
      <w:r>
        <w:rPr>
          <w:rStyle w:val="FootnoteReference"/>
        </w:rPr>
        <w:footnoteReference w:id="8046"/>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47"/>
      </w:r>
    </w:p>
    <w:p>
      <w:r>
        <w:rPr>
          <w:b/>
        </w:rPr>
        <w:t xml:space="preserve">27 </w:t>
      </w:r>
      <w:r>
        <w:t xml:space="preserve">And when they had brought them, they set them before the council: and the high priest asked them,</w:t>
      </w:r>
      <w:r>
        <w:rPr>
          <w:rStyle w:val="FootnoteReference"/>
        </w:rPr>
        <w:footnoteReference w:id="8048"/>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49"/>
      </w:r>
      <w:r>
        <w:t xml:space="preserve"> to bring this man's blood</w:t>
      </w:r>
      <w:r>
        <w:rPr>
          <w:rStyle w:val="FootnoteReference"/>
        </w:rPr>
        <w:footnoteReference w:id="8050"/>
      </w:r>
      <w:r>
        <w:t xml:space="preserve"> upon us.</w:t>
      </w:r>
      <w:r>
        <w:rPr>
          <w:rStyle w:val="FootnoteReference"/>
        </w:rPr>
        <w:footnoteReference w:id="8051"/>
      </w:r>
    </w:p>
    <w:p>
      <w:r>
        <w:rPr>
          <w:b/>
        </w:rPr>
        <w:t xml:space="preserve">29 </w:t>
      </w:r>
      <w:r>
        <w:t xml:space="preserve">Then Peter and the other apostles answered and said, We ought to obey God rather than men.</w:t>
      </w:r>
      <w:r>
        <w:rPr>
          <w:rStyle w:val="FootnoteReference"/>
        </w:rPr>
        <w:footnoteReference w:id="8052"/>
      </w:r>
    </w:p>
    <w:p>
      <w:r>
        <w:rPr>
          <w:b/>
        </w:rPr>
        <w:t xml:space="preserve">30 </w:t>
      </w:r>
      <w:r>
        <w:t xml:space="preserve">The God of our fathers raised</w:t>
      </w:r>
      <w:r>
        <w:rPr>
          <w:rStyle w:val="FootnoteReference"/>
        </w:rPr>
        <w:footnoteReference w:id="8053"/>
      </w:r>
      <w:r>
        <w:t xml:space="preserve"> up Jesus</w:t>
      </w:r>
      <w:r>
        <w:rPr>
          <w:rStyle w:val="FootnoteReference"/>
        </w:rPr>
        <w:footnoteReference w:id="8054"/>
      </w:r>
      <w:r>
        <w:t xml:space="preserve">, whom you killed and hanged on a tree.</w:t>
      </w:r>
      <w:r>
        <w:rPr>
          <w:rStyle w:val="FootnoteReference"/>
        </w:rPr>
        <w:footnoteReference w:id="8055"/>
      </w:r>
      <w:r>
        <w:rPr>
          <w:rStyle w:val="FootnoteReference"/>
        </w:rPr>
        <w:footnoteReference w:id="8056"/>
      </w:r>
      <w:r>
        <w:rPr>
          <w:rStyle w:val="FootnoteReference"/>
        </w:rPr>
        <w:footnoteReference w:id="8057"/>
      </w:r>
    </w:p>
    <w:p>
      <w:r>
        <w:rPr>
          <w:b/>
        </w:rPr>
        <w:t xml:space="preserve">31 </w:t>
      </w:r>
      <w:r>
        <w:t xml:space="preserve">Him has God exalted with his right hand to be a Prince</w:t>
      </w:r>
      <w:r>
        <w:rPr>
          <w:rStyle w:val="FootnoteReference"/>
        </w:rPr>
        <w:footnoteReference w:id="8058"/>
      </w:r>
      <w:r>
        <w:t xml:space="preserve"> and a Savior, in order to give</w:t>
      </w:r>
      <w:r>
        <w:rPr>
          <w:rStyle w:val="FootnoteReference"/>
        </w:rPr>
        <w:footnoteReference w:id="8059"/>
      </w:r>
      <w:r>
        <w:t xml:space="preserve"> repentance to Israel, and forgiveness</w:t>
      </w:r>
      <w:r>
        <w:rPr>
          <w:rStyle w:val="FootnoteReference"/>
        </w:rPr>
        <w:footnoteReference w:id="8060"/>
      </w:r>
      <w:r>
        <w:t xml:space="preserve"> of sins.</w:t>
      </w:r>
      <w:r>
        <w:rPr>
          <w:rStyle w:val="FootnoteReference"/>
        </w:rPr>
        <w:footnoteReference w:id="8061"/>
      </w:r>
      <w:r>
        <w:rPr>
          <w:rStyle w:val="FootnoteReference"/>
        </w:rPr>
        <w:footnoteReference w:id="8062"/>
      </w:r>
    </w:p>
    <w:p>
      <w:r>
        <w:rPr>
          <w:b/>
        </w:rPr>
        <w:t xml:space="preserve">32 </w:t>
      </w:r>
      <w:r>
        <w:t xml:space="preserve">And we are his witnesses of these things; and so</w:t>
      </w:r>
      <w:r>
        <w:rPr>
          <w:rStyle w:val="FootnoteReference"/>
        </w:rPr>
        <w:footnoteReference w:id="8063"/>
      </w:r>
      <w:r>
        <w:t xml:space="preserve"> is also the Holy Spirit, whom God has given to those who obey him.</w:t>
      </w:r>
      <w:r>
        <w:rPr>
          <w:rStyle w:val="FootnoteReference"/>
        </w:rPr>
        <w:footnoteReference w:id="8064"/>
      </w:r>
    </w:p>
    <w:p>
      <w:r>
        <w:rPr>
          <w:b/>
        </w:rPr>
        <w:t xml:space="preserve">33 </w:t>
      </w:r>
      <w:r>
        <w:t xml:space="preserve">When they heard that, they were cut to the heart, and took</w:t>
      </w:r>
      <w:r>
        <w:rPr>
          <w:rStyle w:val="FootnoteReference"/>
        </w:rPr>
        <w:footnoteReference w:id="8065"/>
      </w:r>
      <w:r>
        <w:t xml:space="preserve"> counsel to kill them.</w:t>
      </w:r>
      <w:r>
        <w:rPr>
          <w:rStyle w:val="FootnoteReference"/>
        </w:rPr>
        <w:footnoteReference w:id="8066"/>
      </w:r>
    </w:p>
    <w:p>
      <w:r>
        <w:rPr>
          <w:b/>
        </w:rPr>
        <w:t xml:space="preserve">34 </w:t>
      </w:r>
      <w:r>
        <w:t xml:space="preserve">Then one stood</w:t>
      </w:r>
      <w:r>
        <w:rPr>
          <w:rStyle w:val="FootnoteReference"/>
        </w:rPr>
        <w:footnoteReference w:id="8067"/>
      </w:r>
      <w:r>
        <w:t xml:space="preserve"> up in the council, a Pharisee</w:t>
      </w:r>
      <w:r>
        <w:rPr>
          <w:rStyle w:val="FootnoteReference"/>
        </w:rPr>
        <w:footnoteReference w:id="8068"/>
      </w:r>
      <w:r>
        <w:t xml:space="preserve">, named Gamaliel</w:t>
      </w:r>
      <w:r>
        <w:rPr>
          <w:rStyle w:val="FootnoteReference"/>
        </w:rPr>
        <w:footnoteReference w:id="8069"/>
      </w:r>
      <w:r>
        <w:t xml:space="preserve">, a doctor</w:t>
      </w:r>
      <w:r>
        <w:rPr>
          <w:rStyle w:val="FootnoteReference"/>
        </w:rPr>
        <w:footnoteReference w:id="8070"/>
      </w:r>
      <w:r>
        <w:t xml:space="preserve"> of the law, held in reputation among all the people, and commanded</w:t>
      </w:r>
      <w:r>
        <w:rPr>
          <w:rStyle w:val="FootnoteReference"/>
        </w:rPr>
        <w:footnoteReference w:id="8071"/>
      </w:r>
      <w:r>
        <w:t xml:space="preserve"> to put the apostles forth a little space;</w:t>
      </w:r>
      <w:r>
        <w:rPr>
          <w:rStyle w:val="FootnoteReference"/>
        </w:rPr>
        <w:footnoteReference w:id="8072"/>
      </w:r>
    </w:p>
    <w:p>
      <w:r>
        <w:rPr>
          <w:b/>
        </w:rPr>
        <w:t xml:space="preserve">35 </w:t>
      </w:r>
      <w:r>
        <w:t xml:space="preserve">And said to them, You men of Israel, take</w:t>
      </w:r>
      <w:r>
        <w:rPr>
          <w:rStyle w:val="FootnoteReference"/>
        </w:rPr>
        <w:footnoteReference w:id="8073"/>
      </w:r>
      <w:r>
        <w:t xml:space="preserve"> heed to yourselves what you intend to do as concerning these men.</w:t>
      </w:r>
    </w:p>
    <w:p>
      <w:r>
        <w:rPr>
          <w:b/>
        </w:rPr>
        <w:t xml:space="preserve">36 </w:t>
      </w:r>
      <w:r>
        <w:t xml:space="preserve">For before these days rose up Theudas</w:t>
      </w:r>
      <w:r>
        <w:rPr>
          <w:rStyle w:val="FootnoteReference"/>
        </w:rPr>
        <w:footnoteReference w:id="8074"/>
      </w:r>
      <w:r>
        <w:t xml:space="preserve">, boasting</w:t>
      </w:r>
      <w:r>
        <w:rPr>
          <w:rStyle w:val="FootnoteReference"/>
        </w:rPr>
        <w:footnoteReference w:id="8075"/>
      </w:r>
      <w:r>
        <w:t xml:space="preserve"> himself to be somebody; to whom</w:t>
      </w:r>
      <w:r>
        <w:rPr>
          <w:rStyle w:val="FootnoteReference"/>
        </w:rPr>
        <w:footnoteReference w:id="8076"/>
      </w:r>
      <w:r>
        <w:t xml:space="preserve"> a number of men, about four hundred, joined themselves: who was killed; and all, as many as obeyed</w:t>
      </w:r>
      <w:r>
        <w:rPr>
          <w:rStyle w:val="FootnoteReference"/>
        </w:rPr>
        <w:footnoteReference w:id="8077"/>
      </w:r>
      <w:r>
        <w:t xml:space="preserve"> him, were scattered, and brought to nothing.</w:t>
      </w:r>
    </w:p>
    <w:p>
      <w:r>
        <w:rPr>
          <w:b/>
        </w:rPr>
        <w:t xml:space="preserve">37 </w:t>
      </w:r>
      <w:r>
        <w:t xml:space="preserve">After this man rose up Judas</w:t>
      </w:r>
      <w:r>
        <w:rPr>
          <w:rStyle w:val="FootnoteReference"/>
        </w:rPr>
        <w:footnoteReference w:id="8078"/>
      </w:r>
      <w:r>
        <w:t xml:space="preserve"> of Galilee</w:t>
      </w:r>
      <w:r>
        <w:rPr>
          <w:rStyle w:val="FootnoteReference"/>
        </w:rPr>
        <w:footnoteReference w:id="8079"/>
      </w:r>
      <w:r>
        <w:t xml:space="preserve"> in the days of the census, and drew away many people after him: he also</w:t>
      </w:r>
      <w:r>
        <w:rPr>
          <w:rStyle w:val="FootnoteReference"/>
        </w:rPr>
        <w:footnoteReference w:id="8080"/>
      </w:r>
      <w:r>
        <w:t xml:space="preserve"> perished; and all, even as many as obeyed him, were dispersed.</w:t>
      </w:r>
      <w:r>
        <w:rPr>
          <w:rStyle w:val="FootnoteReference"/>
        </w:rPr>
        <w:footnoteReference w:id="8081"/>
      </w:r>
      <w:r>
        <w:rPr>
          <w:rStyle w:val="FootnoteReference"/>
        </w:rPr>
        <w:footnoteReference w:id="8082"/>
      </w:r>
      <w:r>
        <w:rPr>
          <w:rStyle w:val="FootnoteReference"/>
        </w:rPr>
        <w:footnoteReference w:id="8083"/>
      </w:r>
      <w:r>
        <w:rPr>
          <w:rStyle w:val="FootnoteReference"/>
        </w:rPr>
        <w:footnoteReference w:id="8084"/>
      </w:r>
    </w:p>
    <w:p>
      <w:r>
        <w:rPr>
          <w:b/>
        </w:rPr>
        <w:t xml:space="preserve">38 </w:t>
      </w:r>
      <w:r>
        <w:t xml:space="preserve">And now I say to you, Refrain</w:t>
      </w:r>
      <w:r>
        <w:rPr>
          <w:rStyle w:val="FootnoteReference"/>
        </w:rPr>
        <w:footnoteReference w:id="8085"/>
      </w:r>
      <w:r>
        <w:t xml:space="preserve"> from these men, and let them alone: for if this counsel or this work be of men, it will come to nothing:</w:t>
      </w:r>
      <w:r>
        <w:rPr>
          <w:rStyle w:val="FootnoteReference"/>
        </w:rPr>
        <w:footnoteReference w:id="8086"/>
      </w:r>
    </w:p>
    <w:p>
      <w:r>
        <w:rPr>
          <w:b/>
        </w:rPr>
        <w:t xml:space="preserve">39 </w:t>
      </w:r>
      <w:r>
        <w:t xml:space="preserve">But if it is of God, you cannot overthrow it; lest by any means you be found even to fight</w:t>
      </w:r>
      <w:r>
        <w:rPr>
          <w:rStyle w:val="FootnoteReference"/>
        </w:rPr>
        <w:footnoteReference w:id="8087"/>
      </w:r>
      <w:r>
        <w:t xml:space="preserve"> against God.</w:t>
      </w:r>
      <w:r>
        <w:rPr>
          <w:rStyle w:val="FootnoteReference"/>
        </w:rPr>
        <w:footnoteReference w:id="8088"/>
      </w:r>
    </w:p>
    <w:p>
      <w:r>
        <w:rPr>
          <w:b/>
        </w:rPr>
        <w:t xml:space="preserve">40 </w:t>
      </w:r>
      <w:r>
        <w:t xml:space="preserve">And they agreed with him: and when they had called the apostles, and beaten</w:t>
      </w:r>
      <w:r>
        <w:rPr>
          <w:rStyle w:val="FootnoteReference"/>
        </w:rPr>
        <w:footnoteReference w:id="8089"/>
      </w:r>
      <w:r>
        <w:t xml:space="preserve"> them, they commanded</w:t>
      </w:r>
      <w:r>
        <w:rPr>
          <w:rStyle w:val="FootnoteReference"/>
        </w:rPr>
        <w:footnoteReference w:id="8090"/>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1"/>
      </w:r>
      <w:r>
        <w:t xml:space="preserve"> that they were counted worthy to suffer shame</w:t>
      </w:r>
      <w:r>
        <w:rPr>
          <w:rStyle w:val="FootnoteReference"/>
        </w:rPr>
        <w:footnoteReference w:id="8092"/>
      </w:r>
      <w:r>
        <w:t xml:space="preserve"> for his name.</w:t>
      </w:r>
    </w:p>
    <w:p>
      <w:r>
        <w:rPr>
          <w:b/>
        </w:rPr>
        <w:t xml:space="preserve">42 </w:t>
      </w:r>
      <w:r>
        <w:t xml:space="preserve">And daily</w:t>
      </w:r>
      <w:r>
        <w:rPr>
          <w:rStyle w:val="FootnoteReference"/>
        </w:rPr>
        <w:footnoteReference w:id="8093"/>
      </w:r>
      <w:r>
        <w:t xml:space="preserve"> in the temple, and in every house, they did not cease to teach and preach</w:t>
      </w:r>
      <w:r>
        <w:rPr>
          <w:rStyle w:val="FootnoteReference"/>
        </w:rPr>
        <w:footnoteReference w:id="8094"/>
      </w:r>
      <w:r>
        <w:t xml:space="preserve"> Jesus Christ</w:t>
      </w:r>
      <w:r>
        <w:rPr>
          <w:rStyle w:val="FootnoteReference"/>
        </w:rPr>
        <w:footnoteReference w:id="8095"/>
      </w:r>
      <w:r>
        <w:t xml:space="preserve">.</w:t>
      </w:r>
      <w:r>
        <w:rPr>
          <w:rStyle w:val="FootnoteReference"/>
        </w:rPr>
        <w:footnoteReference w:id="8096"/>
      </w:r>
      <w:r>
        <w:rPr>
          <w:rStyle w:val="FootnoteReference"/>
        </w:rPr>
        <w:footnoteReference w:id="8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service.</w:t>
      </w:r>
      <w:r>
        <w:rPr>
          <w:rStyle w:val="FootnoteReference"/>
        </w:rPr>
        <w:footnoteReference w:id="8102"/>
      </w:r>
      <w:r>
        <w:rPr>
          <w:rStyle w:val="FootnoteReference"/>
        </w:rPr>
        <w:footnoteReference w:id="8103"/>
      </w:r>
    </w:p>
    <w:p>
      <w:r>
        <w:rPr>
          <w:b/>
        </w:rPr>
        <w:t xml:space="preserve">2 </w:t>
      </w:r>
      <w:r>
        <w:t xml:space="preserve">Then the twelve</w:t>
      </w:r>
      <w:r>
        <w:rPr>
          <w:rStyle w:val="FootnoteReference"/>
        </w:rPr>
        <w:footnoteReference w:id="8104"/>
      </w:r>
      <w:r>
        <w:t xml:space="preserve"> called the multitude of the disciples to them, and said, It is not right that we should</w:t>
      </w:r>
      <w:r>
        <w:rPr>
          <w:rStyle w:val="FootnoteReference"/>
        </w:rPr>
        <w:footnoteReference w:id="8105"/>
      </w:r>
      <w:r>
        <w:t xml:space="preserve"> leave the word of God</w:t>
      </w:r>
      <w:r>
        <w:rPr>
          <w:rStyle w:val="FootnoteReference"/>
        </w:rPr>
        <w:footnoteReference w:id="8106"/>
      </w:r>
      <w:r>
        <w:t xml:space="preserve">, and serve tables.</w:t>
      </w:r>
      <w:r>
        <w:rPr>
          <w:rStyle w:val="FootnoteReference"/>
        </w:rPr>
        <w:footnoteReference w:id="8107"/>
      </w:r>
      <w:r>
        <w:rPr>
          <w:rStyle w:val="FootnoteReference"/>
        </w:rPr>
        <w:footnoteReference w:id="8108"/>
      </w:r>
      <w:r>
        <w:rPr>
          <w:rStyle w:val="FootnoteReference"/>
        </w:rPr>
        <w:footnoteReference w:id="8109"/>
      </w:r>
    </w:p>
    <w:p>
      <w:r>
        <w:rPr>
          <w:b/>
        </w:rPr>
        <w:t xml:space="preserve">3 </w:t>
      </w:r>
      <w:r>
        <w:t xml:space="preserve">Therefore, brothers, select from among you seven men of honest</w:t>
      </w:r>
      <w:r>
        <w:rPr>
          <w:rStyle w:val="FootnoteReference"/>
        </w:rPr>
        <w:footnoteReference w:id="8110"/>
      </w:r>
      <w:r>
        <w:t xml:space="preserve"> report, full</w:t>
      </w:r>
      <w:r>
        <w:rPr>
          <w:rStyle w:val="FootnoteReference"/>
        </w:rPr>
        <w:footnoteReference w:id="8111"/>
      </w:r>
      <w:r>
        <w:t xml:space="preserve"> of the Holy Spirit and wisdom, whom we may appoint over this business.</w:t>
      </w:r>
      <w:r>
        <w:rPr>
          <w:rStyle w:val="FootnoteReference"/>
        </w:rPr>
        <w:footnoteReference w:id="8112"/>
      </w:r>
      <w:r>
        <w:rPr>
          <w:rStyle w:val="FootnoteReference"/>
        </w:rPr>
        <w:footnoteReference w:id="8113"/>
      </w:r>
    </w:p>
    <w:p>
      <w:r>
        <w:rPr>
          <w:b/>
        </w:rPr>
        <w:t xml:space="preserve">4 </w:t>
      </w:r>
      <w:r>
        <w:t xml:space="preserve">But we will give</w:t>
      </w:r>
      <w:r>
        <w:rPr>
          <w:rStyle w:val="FootnoteReference"/>
        </w:rPr>
        <w:footnoteReference w:id="8114"/>
      </w:r>
      <w:r>
        <w:t xml:space="preserve"> ourselves continually to prayer</w:t>
      </w:r>
      <w:r>
        <w:rPr>
          <w:rStyle w:val="FootnoteReference"/>
        </w:rPr>
        <w:footnoteReference w:id="8115"/>
      </w:r>
      <w:r>
        <w:t xml:space="preserve">, and to the ministry of the word.</w:t>
      </w:r>
    </w:p>
    <w:p>
      <w:r>
        <w:rPr>
          <w:b/>
        </w:rPr>
        <w:t xml:space="preserve">5 </w:t>
      </w:r>
      <w:r>
        <w:t xml:space="preserve">And the saying</w:t>
      </w:r>
      <w:r>
        <w:rPr>
          <w:rStyle w:val="FootnoteReference"/>
        </w:rPr>
        <w:footnoteReference w:id="8116"/>
      </w:r>
      <w:r>
        <w:t xml:space="preserve"> pleased the whole multitude: and they chose Stephen</w:t>
      </w:r>
      <w:r>
        <w:rPr>
          <w:rStyle w:val="FootnoteReference"/>
        </w:rPr>
        <w:footnoteReference w:id="8117"/>
      </w:r>
      <w:r>
        <w:t xml:space="preserve">, a man full of faith and of the Holy Spirit, and Philip</w:t>
      </w:r>
      <w:r>
        <w:rPr>
          <w:rStyle w:val="FootnoteReference"/>
        </w:rPr>
        <w:footnoteReference w:id="8118"/>
      </w:r>
      <w:r>
        <w:t xml:space="preserve">, and Prochorus</w:t>
      </w:r>
      <w:r>
        <w:rPr>
          <w:rStyle w:val="FootnoteReference"/>
        </w:rPr>
        <w:footnoteReference w:id="8119"/>
      </w:r>
      <w:r>
        <w:t xml:space="preserve">, and Nicanor</w:t>
      </w:r>
      <w:r>
        <w:rPr>
          <w:rStyle w:val="FootnoteReference"/>
        </w:rPr>
        <w:footnoteReference w:id="8120"/>
      </w:r>
      <w:r>
        <w:t xml:space="preserve">, and Timon</w:t>
      </w:r>
      <w:r>
        <w:rPr>
          <w:rStyle w:val="FootnoteReference"/>
        </w:rPr>
        <w:footnoteReference w:id="8121"/>
      </w:r>
      <w:r>
        <w:t xml:space="preserve">, and Parmenas</w:t>
      </w:r>
      <w:r>
        <w:rPr>
          <w:rStyle w:val="FootnoteReference"/>
        </w:rPr>
        <w:footnoteReference w:id="8122"/>
      </w:r>
      <w:r>
        <w:t xml:space="preserve">, and Nicolas</w:t>
      </w:r>
      <w:r>
        <w:rPr>
          <w:rStyle w:val="FootnoteReference"/>
        </w:rPr>
        <w:footnoteReference w:id="8123"/>
      </w:r>
      <w:r>
        <w:t xml:space="preserve"> a proselyte</w:t>
      </w:r>
      <w:r>
        <w:rPr>
          <w:rStyle w:val="FootnoteReference"/>
        </w:rPr>
        <w:footnoteReference w:id="8124"/>
      </w:r>
      <w:r>
        <w:t xml:space="preserve"> of Antioch</w:t>
      </w:r>
      <w:r>
        <w:rPr>
          <w:rStyle w:val="FootnoteReference"/>
        </w:rPr>
        <w:footnoteReference w:id="8125"/>
      </w:r>
      <w:r>
        <w:t xml:space="preserve">:</w:t>
      </w:r>
      <w:r>
        <w:rPr>
          <w:rStyle w:val="FootnoteReference"/>
        </w:rPr>
        <w:footnoteReference w:id="8126"/>
      </w:r>
      <w:r>
        <w:rPr>
          <w:rStyle w:val="FootnoteReference"/>
        </w:rPr>
        <w:footnoteReference w:id="8127"/>
      </w:r>
      <w:r>
        <w:rPr>
          <w:rStyle w:val="FootnoteReference"/>
        </w:rPr>
        <w:footnoteReference w:id="8128"/>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29"/>
      </w:r>
      <w:r>
        <w:t xml:space="preserve"> of God increased; and the number</w:t>
      </w:r>
      <w:r>
        <w:rPr>
          <w:rStyle w:val="FootnoteReference"/>
        </w:rPr>
        <w:footnoteReference w:id="8130"/>
      </w:r>
      <w:r>
        <w:t xml:space="preserve"> of the disciples multiplied in Jerusalem</w:t>
      </w:r>
      <w:r>
        <w:rPr>
          <w:rStyle w:val="FootnoteReference"/>
        </w:rPr>
        <w:footnoteReference w:id="8131"/>
      </w:r>
      <w:r>
        <w:t xml:space="preserve"> greatly; and a great company of the priests</w:t>
      </w:r>
      <w:r>
        <w:rPr>
          <w:rStyle w:val="FootnoteReference"/>
        </w:rPr>
        <w:footnoteReference w:id="8132"/>
      </w:r>
      <w:r>
        <w:t xml:space="preserve"> were obedient</w:t>
      </w:r>
      <w:r>
        <w:rPr>
          <w:rStyle w:val="FootnoteReference"/>
        </w:rPr>
        <w:footnoteReference w:id="8133"/>
      </w:r>
      <w:r>
        <w:t xml:space="preserve"> to the faith.</w:t>
      </w:r>
    </w:p>
    <w:p>
      <w:r>
        <w:rPr>
          <w:b/>
        </w:rPr>
        <w:t xml:space="preserve">8 </w:t>
      </w:r>
      <w:r>
        <w:t xml:space="preserve">And Stephen, full</w:t>
      </w:r>
      <w:r>
        <w:rPr>
          <w:rStyle w:val="FootnoteReference"/>
        </w:rPr>
        <w:footnoteReference w:id="8134"/>
      </w:r>
      <w:r>
        <w:t xml:space="preserve"> of faith and power, did great wonders and signs among the people.</w:t>
      </w:r>
      <w:r>
        <w:rPr>
          <w:rStyle w:val="FootnoteReference"/>
        </w:rPr>
        <w:footnoteReference w:id="8135"/>
      </w:r>
    </w:p>
    <w:p>
      <w:r>
        <w:rPr>
          <w:b/>
        </w:rPr>
        <w:t xml:space="preserve">9 </w:t>
      </w:r>
      <w:r>
        <w:t xml:space="preserve">Then there arose certain of the synagogue</w:t>
      </w:r>
      <w:r>
        <w:rPr>
          <w:rStyle w:val="FootnoteReference"/>
        </w:rPr>
        <w:footnoteReference w:id="8136"/>
      </w:r>
      <w:r>
        <w:t xml:space="preserve">, which is called the synagogue of the Freedmen</w:t>
      </w:r>
      <w:r>
        <w:rPr>
          <w:rStyle w:val="FootnoteReference"/>
        </w:rPr>
        <w:footnoteReference w:id="8137"/>
      </w:r>
      <w:r>
        <w:t xml:space="preserve">, and Cyrenians</w:t>
      </w:r>
      <w:r>
        <w:rPr>
          <w:rStyle w:val="FootnoteReference"/>
        </w:rPr>
        <w:footnoteReference w:id="8138"/>
      </w:r>
      <w:r>
        <w:t xml:space="preserve">, and Alexandrians</w:t>
      </w:r>
      <w:r>
        <w:rPr>
          <w:rStyle w:val="FootnoteReference"/>
        </w:rPr>
        <w:footnoteReference w:id="8139"/>
      </w:r>
      <w:r>
        <w:t xml:space="preserve">, and of them of Cilicia</w:t>
      </w:r>
      <w:r>
        <w:rPr>
          <w:rStyle w:val="FootnoteReference"/>
        </w:rPr>
        <w:footnoteReference w:id="8140"/>
      </w:r>
      <w:r>
        <w:t xml:space="preserve"> and of Asia</w:t>
      </w:r>
      <w:r>
        <w:rPr>
          <w:rStyle w:val="FootnoteReference"/>
        </w:rPr>
        <w:footnoteReference w:id="8141"/>
      </w:r>
      <w:r>
        <w:t xml:space="preserve">, disputing</w:t>
      </w:r>
      <w:r>
        <w:rPr>
          <w:rStyle w:val="FootnoteReference"/>
        </w:rPr>
        <w:footnoteReference w:id="8142"/>
      </w:r>
      <w:r>
        <w:t xml:space="preserve"> with Stephen.</w:t>
      </w:r>
      <w:r>
        <w:rPr>
          <w:rStyle w:val="FootnoteReference"/>
        </w:rPr>
        <w:footnoteReference w:id="8143"/>
      </w:r>
      <w:r>
        <w:rPr>
          <w:rStyle w:val="FootnoteReference"/>
        </w:rPr>
        <w:footnoteReference w:id="8144"/>
      </w:r>
      <w:r>
        <w:rPr>
          <w:rStyle w:val="FootnoteReference"/>
        </w:rPr>
        <w:footnoteReference w:id="8145"/>
      </w:r>
      <w:r>
        <w:rPr>
          <w:rStyle w:val="FootnoteReference"/>
        </w:rPr>
        <w:footnoteReference w:id="8146"/>
      </w:r>
    </w:p>
    <w:p>
      <w:r>
        <w:rPr>
          <w:b/>
        </w:rPr>
        <w:t xml:space="preserve">10 </w:t>
      </w:r>
      <w:r>
        <w:t xml:space="preserve">And they were not able</w:t>
      </w:r>
      <w:r>
        <w:rPr>
          <w:rStyle w:val="FootnoteReference"/>
        </w:rPr>
        <w:footnoteReference w:id="8147"/>
      </w:r>
      <w:r>
        <w:t xml:space="preserve"> to resist the wisdom and the spirit</w:t>
      </w:r>
      <w:r>
        <w:rPr>
          <w:rStyle w:val="FootnoteReference"/>
        </w:rPr>
        <w:footnoteReference w:id="8148"/>
      </w:r>
      <w:r>
        <w:t xml:space="preserve"> by which he spoke.</w:t>
      </w:r>
    </w:p>
    <w:p>
      <w:r>
        <w:rPr>
          <w:b/>
        </w:rPr>
        <w:t xml:space="preserve">11 </w:t>
      </w:r>
      <w:r>
        <w:t xml:space="preserve">Then they induced men, who said, We have heard him speak blasphemous</w:t>
      </w:r>
      <w:r>
        <w:rPr>
          <w:rStyle w:val="FootnoteReference"/>
        </w:rPr>
        <w:footnoteReference w:id="8149"/>
      </w:r>
      <w:r>
        <w:t xml:space="preserve"> words against Moses</w:t>
      </w:r>
      <w:r>
        <w:rPr>
          <w:rStyle w:val="FootnoteReference"/>
        </w:rPr>
        <w:footnoteReference w:id="8150"/>
      </w:r>
      <w:r>
        <w:t xml:space="preserve">, and against God.</w:t>
      </w:r>
      <w:r>
        <w:rPr>
          <w:rStyle w:val="FootnoteReference"/>
        </w:rPr>
        <w:footnoteReference w:id="8151"/>
      </w:r>
      <w:r>
        <w:rPr>
          <w:rStyle w:val="FootnoteReference"/>
        </w:rPr>
        <w:footnoteReference w:id="8152"/>
      </w:r>
    </w:p>
    <w:p>
      <w:r>
        <w:rPr>
          <w:b/>
        </w:rPr>
        <w:t xml:space="preserve">12 </w:t>
      </w:r>
      <w:r>
        <w:t xml:space="preserve">And they stirred</w:t>
      </w:r>
      <w:r>
        <w:rPr>
          <w:rStyle w:val="FootnoteReference"/>
        </w:rPr>
        <w:footnoteReference w:id="8153"/>
      </w:r>
      <w:r>
        <w:t xml:space="preserve"> up the people, and the elders, and the scribes, and came upon him, and caught</w:t>
      </w:r>
      <w:r>
        <w:rPr>
          <w:rStyle w:val="FootnoteReference"/>
        </w:rPr>
        <w:footnoteReference w:id="8154"/>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55"/>
      </w:r>
    </w:p>
    <w:p>
      <w:r>
        <w:rPr>
          <w:b/>
        </w:rPr>
        <w:t xml:space="preserve">14 </w:t>
      </w:r>
      <w:r>
        <w:t xml:space="preserve">For we have heard him say, that this Jesus</w:t>
      </w:r>
      <w:r>
        <w:rPr>
          <w:rStyle w:val="FootnoteReference"/>
        </w:rPr>
        <w:footnoteReference w:id="8156"/>
      </w:r>
      <w:r>
        <w:t xml:space="preserve"> of Nazareth</w:t>
      </w:r>
      <w:r>
        <w:rPr>
          <w:rStyle w:val="FootnoteReference"/>
        </w:rPr>
        <w:footnoteReference w:id="8157"/>
      </w:r>
      <w:r>
        <w:t xml:space="preserve"> shall destroy this place, and shall change</w:t>
      </w:r>
      <w:r>
        <w:rPr>
          <w:rStyle w:val="FootnoteReference"/>
        </w:rPr>
        <w:footnoteReference w:id="8158"/>
      </w:r>
      <w:r>
        <w:t xml:space="preserve"> the customs which Moses delivered us.</w:t>
      </w:r>
      <w:r>
        <w:rPr>
          <w:rStyle w:val="FootnoteReference"/>
        </w:rPr>
        <w:footnoteReference w:id="8159"/>
      </w:r>
      <w:r>
        <w:rPr>
          <w:rStyle w:val="FootnoteReference"/>
        </w:rPr>
        <w:footnoteReference w:id="8160"/>
      </w:r>
    </w:p>
    <w:p>
      <w:r>
        <w:rPr>
          <w:b/>
        </w:rPr>
        <w:t xml:space="preserve">15 </w:t>
      </w:r>
      <w:r>
        <w:t xml:space="preserve">And all that sat in the council, looking steadfastly on him, saw his face like the face of an angel.</w:t>
      </w:r>
      <w:r>
        <w:rPr>
          <w:rStyle w:val="FootnoteReference"/>
        </w:rPr>
        <w:footnoteReference w:id="81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62"/>
      </w:r>
    </w:p>
    <w:p>
      <w:r>
        <w:rPr>
          <w:b/>
        </w:rPr>
        <w:t xml:space="preserve">2 </w:t>
      </w:r>
      <w:r>
        <w:t xml:space="preserve">And he said, Men, brothers, and fathers, listen: The God</w:t>
      </w:r>
      <w:r>
        <w:rPr>
          <w:rStyle w:val="FootnoteReference"/>
        </w:rPr>
        <w:footnoteReference w:id="8163"/>
      </w:r>
      <w:r>
        <w:t xml:space="preserve"> of glory appeared</w:t>
      </w:r>
      <w:r>
        <w:rPr>
          <w:rStyle w:val="FootnoteReference"/>
        </w:rPr>
        <w:footnoteReference w:id="8164"/>
      </w:r>
      <w:r>
        <w:t xml:space="preserve"> to our father Abraham</w:t>
      </w:r>
      <w:r>
        <w:rPr>
          <w:rStyle w:val="FootnoteReference"/>
        </w:rPr>
        <w:footnoteReference w:id="8165"/>
      </w:r>
      <w:r>
        <w:t xml:space="preserve">, when he was in Mesopotamia</w:t>
      </w:r>
      <w:r>
        <w:rPr>
          <w:rStyle w:val="FootnoteReference"/>
        </w:rPr>
        <w:footnoteReference w:id="8166"/>
      </w:r>
      <w:r>
        <w:t xml:space="preserve">, before he dwelt in Haran</w:t>
      </w:r>
      <w:r>
        <w:rPr>
          <w:rStyle w:val="FootnoteReference"/>
        </w:rPr>
        <w:footnoteReference w:id="8167"/>
      </w:r>
      <w:r>
        <w:t xml:space="preserve">,</w:t>
      </w:r>
      <w:r>
        <w:rPr>
          <w:rStyle w:val="FootnoteReference"/>
        </w:rPr>
        <w:footnoteReference w:id="8168"/>
      </w:r>
      <w:r>
        <w:rPr>
          <w:rStyle w:val="FootnoteReference"/>
        </w:rPr>
        <w:footnoteReference w:id="8169"/>
      </w:r>
      <w:r>
        <w:rPr>
          <w:rStyle w:val="FootnoteReference"/>
        </w:rPr>
        <w:footnoteReference w:id="8170"/>
      </w:r>
      <w:r>
        <w:rPr>
          <w:rStyle w:val="FootnoteReference"/>
        </w:rPr>
        <w:footnoteReference w:id="8171"/>
      </w:r>
      <w:r>
        <w:rPr>
          <w:rStyle w:val="FootnoteReference"/>
        </w:rPr>
        <w:footnoteReference w:id="8172"/>
      </w:r>
      <w:r>
        <w:rPr>
          <w:rStyle w:val="FootnoteReference"/>
        </w:rPr>
        <w:footnoteReference w:id="8173"/>
      </w:r>
    </w:p>
    <w:p>
      <w:r>
        <w:rPr>
          <w:b/>
        </w:rPr>
        <w:t xml:space="preserve">3 </w:t>
      </w:r>
      <w:r>
        <w:t xml:space="preserve">And said to him, Get you out of your country, and from your kindred, and come into the land which I shall show you.</w:t>
      </w:r>
      <w:r>
        <w:rPr>
          <w:rStyle w:val="FootnoteReference"/>
        </w:rPr>
        <w:footnoteReference w:id="8174"/>
      </w:r>
    </w:p>
    <w:p>
      <w:r>
        <w:rPr>
          <w:b/>
        </w:rPr>
        <w:t xml:space="preserve">4 </w:t>
      </w:r>
      <w:r>
        <w:t xml:space="preserve">Then he came out of the land of the Chaldeans</w:t>
      </w:r>
      <w:r>
        <w:rPr>
          <w:rStyle w:val="FootnoteReference"/>
        </w:rPr>
        <w:footnoteReference w:id="8175"/>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176"/>
      </w:r>
      <w:r>
        <w:t xml:space="preserve"> him no inheritance in it, no, not so much as to set his foot on: yet he promised that he would give it to him for a possession, and to his seed after him, when as yet he had no child.</w:t>
      </w:r>
      <w:r>
        <w:rPr>
          <w:rStyle w:val="FootnoteReference"/>
        </w:rPr>
        <w:footnoteReference w:id="8177"/>
      </w:r>
      <w:r>
        <w:rPr>
          <w:rStyle w:val="FootnoteReference"/>
        </w:rPr>
        <w:footnoteReference w:id="8178"/>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179"/>
      </w:r>
      <w:r>
        <w:t xml:space="preserve"> hundred years.</w:t>
      </w:r>
    </w:p>
    <w:p>
      <w:r>
        <w:rPr>
          <w:b/>
        </w:rPr>
        <w:t xml:space="preserve">7 </w:t>
      </w:r>
      <w:r>
        <w:t xml:space="preserve">And the nation</w:t>
      </w:r>
      <w:r>
        <w:rPr>
          <w:rStyle w:val="FootnoteReference"/>
        </w:rPr>
        <w:footnoteReference w:id="8180"/>
      </w:r>
      <w:r>
        <w:t xml:space="preserve"> to whom they shall be in bondage I will judge, said God: and after that shall they come forth, and serve</w:t>
      </w:r>
      <w:r>
        <w:rPr>
          <w:rStyle w:val="FootnoteReference"/>
        </w:rPr>
        <w:footnoteReference w:id="8181"/>
      </w:r>
      <w:r>
        <w:t xml:space="preserve"> me in this place.</w:t>
      </w:r>
    </w:p>
    <w:p>
      <w:r>
        <w:rPr>
          <w:b/>
        </w:rPr>
        <w:t xml:space="preserve">8 </w:t>
      </w:r>
      <w:r>
        <w:t xml:space="preserve">And he gave him the covenant</w:t>
      </w:r>
      <w:r>
        <w:rPr>
          <w:rStyle w:val="FootnoteReference"/>
        </w:rPr>
        <w:footnoteReference w:id="8182"/>
      </w:r>
      <w:r>
        <w:t xml:space="preserve"> of circumcision: and so</w:t>
      </w:r>
      <w:r>
        <w:rPr>
          <w:rStyle w:val="FootnoteReference"/>
        </w:rPr>
        <w:footnoteReference w:id="8183"/>
      </w:r>
      <w:r>
        <w:t xml:space="preserve"> Abraham fathered Isaac</w:t>
      </w:r>
      <w:r>
        <w:rPr>
          <w:rStyle w:val="FootnoteReference"/>
        </w:rPr>
        <w:footnoteReference w:id="8184"/>
      </w:r>
      <w:r>
        <w:t xml:space="preserve">, and circumcised him the eighth day; and Isaac</w:t>
      </w:r>
      <w:r>
        <w:rPr>
          <w:rStyle w:val="FootnoteReference"/>
        </w:rPr>
        <w:footnoteReference w:id="8185"/>
      </w:r>
      <w:r>
        <w:t xml:space="preserve"> fathered Jacob</w:t>
      </w:r>
      <w:r>
        <w:rPr>
          <w:rStyle w:val="FootnoteReference"/>
        </w:rPr>
        <w:footnoteReference w:id="8186"/>
      </w:r>
      <w:r>
        <w:t xml:space="preserve">; and Jacob</w:t>
      </w:r>
      <w:r>
        <w:rPr>
          <w:rStyle w:val="FootnoteReference"/>
        </w:rPr>
        <w:footnoteReference w:id="8187"/>
      </w:r>
      <w:r>
        <w:t xml:space="preserve"> fathered the twelve patriarchs</w:t>
      </w:r>
      <w:r>
        <w:rPr>
          <w:rStyle w:val="FootnoteReference"/>
        </w:rPr>
        <w:footnoteReference w:id="8188"/>
      </w:r>
      <w:r>
        <w:t xml:space="preserve">.</w:t>
      </w:r>
    </w:p>
    <w:p>
      <w:r>
        <w:rPr>
          <w:b/>
        </w:rPr>
        <w:t xml:space="preserve">9 </w:t>
      </w:r>
      <w:r>
        <w:t xml:space="preserve">And the patriarchs, moved</w:t>
      </w:r>
      <w:r>
        <w:rPr>
          <w:rStyle w:val="FootnoteReference"/>
        </w:rPr>
        <w:footnoteReference w:id="8189"/>
      </w:r>
      <w:r>
        <w:t xml:space="preserve"> with envy, sold</w:t>
      </w:r>
      <w:r>
        <w:rPr>
          <w:rStyle w:val="FootnoteReference"/>
        </w:rPr>
        <w:footnoteReference w:id="8190"/>
      </w:r>
      <w:r>
        <w:t xml:space="preserve"> Joseph</w:t>
      </w:r>
      <w:r>
        <w:rPr>
          <w:rStyle w:val="FootnoteReference"/>
        </w:rPr>
        <w:footnoteReference w:id="8191"/>
      </w:r>
      <w:r>
        <w:t xml:space="preserve"> into Egypt</w:t>
      </w:r>
      <w:r>
        <w:rPr>
          <w:rStyle w:val="FootnoteReference"/>
        </w:rPr>
        <w:footnoteReference w:id="8192"/>
      </w:r>
      <w:r>
        <w:t xml:space="preserve">: but God was with him,</w:t>
      </w:r>
      <w:r>
        <w:rPr>
          <w:rStyle w:val="FootnoteReference"/>
        </w:rPr>
        <w:footnoteReference w:id="8193"/>
      </w:r>
    </w:p>
    <w:p>
      <w:r>
        <w:rPr>
          <w:b/>
        </w:rPr>
        <w:t xml:space="preserve">10 </w:t>
      </w:r>
      <w:r>
        <w:t xml:space="preserve">And delivered</w:t>
      </w:r>
      <w:r>
        <w:rPr>
          <w:rStyle w:val="FootnoteReference"/>
        </w:rPr>
        <w:footnoteReference w:id="8194"/>
      </w:r>
      <w:r>
        <w:t xml:space="preserve"> him out of all his afflictions, and gave</w:t>
      </w:r>
      <w:r>
        <w:rPr>
          <w:rStyle w:val="FootnoteReference"/>
        </w:rPr>
        <w:footnoteReference w:id="8195"/>
      </w:r>
      <w:r>
        <w:t xml:space="preserve"> him favor and wisdom in the sight of Pharaoh</w:t>
      </w:r>
      <w:r>
        <w:rPr>
          <w:rStyle w:val="FootnoteReference"/>
        </w:rPr>
        <w:footnoteReference w:id="8196"/>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197"/>
      </w:r>
      <w:r>
        <w:t xml:space="preserve">, and great affliction: and our fathers found no food.</w:t>
      </w:r>
      <w:r>
        <w:rPr>
          <w:rStyle w:val="FootnoteReference"/>
        </w:rPr>
        <w:footnoteReference w:id="8198"/>
      </w:r>
    </w:p>
    <w:p>
      <w:r>
        <w:rPr>
          <w:b/>
        </w:rPr>
        <w:t xml:space="preserve">12 </w:t>
      </w:r>
      <w:r>
        <w:t xml:space="preserve">But when Jacob heard that there was grain in Egypt, he sent out our fathers first.</w:t>
      </w:r>
      <w:r>
        <w:rPr>
          <w:rStyle w:val="FootnoteReference"/>
        </w:rPr>
        <w:footnoteReference w:id="8199"/>
      </w:r>
    </w:p>
    <w:p>
      <w:r>
        <w:rPr>
          <w:b/>
        </w:rPr>
        <w:t xml:space="preserve">13 </w:t>
      </w:r>
      <w:r>
        <w:t xml:space="preserve">And at the second time Joseph</w:t>
      </w:r>
      <w:r>
        <w:rPr>
          <w:rStyle w:val="FootnoteReference"/>
        </w:rPr>
        <w:footnoteReference w:id="8200"/>
      </w:r>
      <w:r>
        <w:t xml:space="preserve"> was made known to his brothers; and Joseph's kindred was made known to Pharaoh.</w:t>
      </w:r>
    </w:p>
    <w:p>
      <w:r>
        <w:rPr>
          <w:b/>
        </w:rPr>
        <w:t xml:space="preserve">14 </w:t>
      </w:r>
      <w:r>
        <w:t xml:space="preserve">Then Joseph sent</w:t>
      </w:r>
      <w:r>
        <w:rPr>
          <w:rStyle w:val="FootnoteReference"/>
        </w:rPr>
        <w:footnoteReference w:id="8201"/>
      </w:r>
      <w:r>
        <w:t xml:space="preserve">, and called his father Jacob to him, and all his kindred, seventy-five souls.</w:t>
      </w:r>
      <w:r>
        <w:rPr>
          <w:rStyle w:val="FootnoteReference"/>
        </w:rPr>
        <w:footnoteReference w:id="8202"/>
      </w:r>
    </w:p>
    <w:p>
      <w:r>
        <w:rPr>
          <w:b/>
        </w:rPr>
        <w:t xml:space="preserve">15 </w:t>
      </w:r>
      <w:r>
        <w:t xml:space="preserve">So Jacob</w:t>
      </w:r>
      <w:r>
        <w:rPr>
          <w:rStyle w:val="FootnoteReference"/>
        </w:rPr>
        <w:footnoteReference w:id="8203"/>
      </w:r>
      <w:r>
        <w:t xml:space="preserve"> went down into Egypt, and died</w:t>
      </w:r>
      <w:r>
        <w:rPr>
          <w:rStyle w:val="FootnoteReference"/>
        </w:rPr>
        <w:footnoteReference w:id="8204"/>
      </w:r>
      <w:r>
        <w:t xml:space="preserve">, he, and our fathers,</w:t>
      </w:r>
    </w:p>
    <w:p>
      <w:r>
        <w:rPr>
          <w:b/>
        </w:rPr>
        <w:t xml:space="preserve">16 </w:t>
      </w:r>
      <w:r>
        <w:t xml:space="preserve">And were carried over into Shechem</w:t>
      </w:r>
      <w:r>
        <w:rPr>
          <w:rStyle w:val="FootnoteReference"/>
        </w:rPr>
        <w:footnoteReference w:id="8205"/>
      </w:r>
      <w:r>
        <w:t xml:space="preserve">, and laid in the tomb that Abraham bought for a sum of money of the sons of Hamor</w:t>
      </w:r>
      <w:r>
        <w:rPr>
          <w:rStyle w:val="FootnoteReference"/>
        </w:rPr>
        <w:footnoteReference w:id="8206"/>
      </w:r>
      <w:r>
        <w:t xml:space="preserve"> the father of Shechem.</w:t>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11"/>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8212"/>
      </w:r>
    </w:p>
    <w:p>
      <w:r>
        <w:rPr>
          <w:b/>
        </w:rPr>
        <w:t xml:space="preserve">20 </w:t>
      </w:r>
      <w:r>
        <w:t xml:space="preserve">In which time Moses</w:t>
      </w:r>
      <w:r>
        <w:rPr>
          <w:rStyle w:val="FootnoteReference"/>
        </w:rPr>
        <w:footnoteReference w:id="8213"/>
      </w:r>
      <w:r>
        <w:t xml:space="preserve"> was born, and was exceedingly fair, and nourished up in his father's house three months:</w:t>
      </w:r>
      <w:r>
        <w:rPr>
          <w:rStyle w:val="FootnoteReference"/>
        </w:rPr>
        <w:footnoteReference w:id="8214"/>
      </w:r>
    </w:p>
    <w:p>
      <w:r>
        <w:rPr>
          <w:b/>
        </w:rPr>
        <w:t xml:space="preserve">21 </w:t>
      </w:r>
      <w:r>
        <w:t xml:space="preserve">And when he was cast out, Pharaoh's daughter took him up, and nourished him for her own son.</w:t>
      </w:r>
      <w:r>
        <w:rPr>
          <w:rStyle w:val="FootnoteReference"/>
        </w:rPr>
        <w:footnoteReference w:id="8215"/>
      </w:r>
    </w:p>
    <w:p>
      <w:r>
        <w:rPr>
          <w:b/>
        </w:rPr>
        <w:t xml:space="preserve">22 </w:t>
      </w:r>
      <w:r>
        <w:t xml:space="preserve">And Moses was learned</w:t>
      </w:r>
      <w:r>
        <w:rPr>
          <w:rStyle w:val="FootnoteReference"/>
        </w:rPr>
        <w:footnoteReference w:id="8216"/>
      </w:r>
      <w:r>
        <w:t xml:space="preserve"> in all the wisdom of the Egyptians</w:t>
      </w:r>
      <w:r>
        <w:rPr>
          <w:rStyle w:val="FootnoteReference"/>
        </w:rPr>
        <w:footnoteReference w:id="8217"/>
      </w:r>
      <w:r>
        <w:t xml:space="preserve">, and was mighty in words and in deeds.</w:t>
      </w:r>
    </w:p>
    <w:p>
      <w:r>
        <w:rPr>
          <w:b/>
        </w:rPr>
        <w:t xml:space="preserve">23 </w:t>
      </w:r>
      <w:r>
        <w:t xml:space="preserve">And when he was full forty years old, it came</w:t>
      </w:r>
      <w:r>
        <w:rPr>
          <w:rStyle w:val="FootnoteReference"/>
        </w:rPr>
        <w:footnoteReference w:id="8218"/>
      </w:r>
      <w:r>
        <w:t xml:space="preserve"> into his heart to visit his brothers the children of Israel</w:t>
      </w:r>
      <w:r>
        <w:rPr>
          <w:rStyle w:val="FootnoteReference"/>
        </w:rPr>
        <w:footnoteReference w:id="8219"/>
      </w:r>
      <w:r>
        <w:t xml:space="preserve">.</w:t>
      </w:r>
      <w:r>
        <w:rPr>
          <w:rStyle w:val="FootnoteReference"/>
        </w:rPr>
        <w:footnoteReference w:id="8220"/>
      </w:r>
    </w:p>
    <w:p>
      <w:r>
        <w:rPr>
          <w:b/>
        </w:rPr>
        <w:t xml:space="preserve">24 </w:t>
      </w:r>
      <w:r>
        <w:t xml:space="preserve">And seeing one of them suffer wrong, he defended him, and avenged him who was oppressed, and struck the Egyptian</w:t>
      </w:r>
      <w:r>
        <w:rPr>
          <w:rStyle w:val="FootnoteReference"/>
        </w:rPr>
        <w:footnoteReference w:id="8221"/>
      </w:r>
      <w:r>
        <w:t xml:space="preserve">:</w:t>
      </w:r>
      <w:r>
        <w:rPr>
          <w:rStyle w:val="FootnoteReference"/>
        </w:rPr>
        <w:footnoteReference w:id="8222"/>
      </w:r>
    </w:p>
    <w:p>
      <w:r>
        <w:rPr>
          <w:b/>
        </w:rPr>
        <w:t xml:space="preserve">25 </w:t>
      </w:r>
      <w:r>
        <w:t xml:space="preserve">For he supposed his brothers would have understood how that God by his hand would deliver them: but they did not understand.</w:t>
      </w:r>
      <w:r>
        <w:rPr>
          <w:rStyle w:val="FootnoteReference"/>
        </w:rPr>
        <w:footnoteReference w:id="8223"/>
      </w:r>
      <w:r>
        <w:rPr>
          <w:rStyle w:val="FootnoteReference"/>
        </w:rPr>
        <w:footnoteReference w:id="8224"/>
      </w:r>
    </w:p>
    <w:p>
      <w:r>
        <w:rPr>
          <w:b/>
        </w:rPr>
        <w:t xml:space="preserve">26 </w:t>
      </w:r>
      <w:r>
        <w:t xml:space="preserve">And the next</w:t>
      </w:r>
      <w:r>
        <w:rPr>
          <w:rStyle w:val="FootnoteReference"/>
        </w:rPr>
        <w:footnoteReference w:id="8225"/>
      </w:r>
      <w:r>
        <w:t xml:space="preserve"> day he showed himself to them as they strove, and tried to reconcile them, saying, Men, you are brothers; why do you wrong one another?</w:t>
      </w:r>
      <w:r>
        <w:rPr>
          <w:rStyle w:val="FootnoteReference"/>
        </w:rPr>
        <w:footnoteReference w:id="8226"/>
      </w:r>
    </w:p>
    <w:p>
      <w:r>
        <w:rPr>
          <w:b/>
        </w:rPr>
        <w:t xml:space="preserve">27 </w:t>
      </w:r>
      <w:r>
        <w:t xml:space="preserve">But the one who did his neighbor wrong thrust him away, saying, Who made you a ruler and a judge over us?</w:t>
      </w:r>
      <w:r>
        <w:rPr>
          <w:rStyle w:val="FootnoteReference"/>
        </w:rPr>
        <w:footnoteReference w:id="8227"/>
      </w:r>
      <w:r>
        <w:rPr>
          <w:rStyle w:val="FootnoteReference"/>
        </w:rPr>
        <w:footnoteReference w:id="8228"/>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29"/>
      </w:r>
      <w:r>
        <w:t xml:space="preserve">, where he fathered two sons.</w:t>
      </w:r>
      <w:r>
        <w:rPr>
          <w:rStyle w:val="FootnoteReference"/>
        </w:rPr>
        <w:footnoteReference w:id="8230"/>
      </w:r>
      <w:r>
        <w:rPr>
          <w:rStyle w:val="FootnoteReference"/>
        </w:rPr>
        <w:footnoteReference w:id="8231"/>
      </w:r>
      <w:r>
        <w:rPr>
          <w:rStyle w:val="FootnoteReference"/>
        </w:rPr>
        <w:footnoteReference w:id="8232"/>
      </w:r>
    </w:p>
    <w:p>
      <w:r>
        <w:rPr>
          <w:b/>
        </w:rPr>
        <w:t xml:space="preserve">30 </w:t>
      </w:r>
      <w:r>
        <w:t xml:space="preserve">And when forty years were expired, there appeared to him in the wilderness of Mount Sinai</w:t>
      </w:r>
      <w:r>
        <w:rPr>
          <w:rStyle w:val="FootnoteReference"/>
        </w:rPr>
        <w:footnoteReference w:id="8233"/>
      </w:r>
      <w:r>
        <w:t xml:space="preserve"> an angel of the Lord in a flame</w:t>
      </w:r>
      <w:r>
        <w:rPr>
          <w:rStyle w:val="FootnoteReference"/>
        </w:rPr>
        <w:footnoteReference w:id="8234"/>
      </w:r>
      <w:r>
        <w:t xml:space="preserve"> of fire in a bush</w:t>
      </w:r>
      <w:r>
        <w:rPr>
          <w:rStyle w:val="FootnoteReference"/>
        </w:rPr>
        <w:footnoteReference w:id="8235"/>
      </w:r>
      <w:r>
        <w:t xml:space="preserve">.</w:t>
      </w:r>
      <w:r>
        <w:rPr>
          <w:rStyle w:val="FootnoteReference"/>
        </w:rPr>
        <w:footnoteReference w:id="8236"/>
      </w:r>
    </w:p>
    <w:p>
      <w:r>
        <w:rPr>
          <w:b/>
        </w:rPr>
        <w:t xml:space="preserve">31 </w:t>
      </w:r>
      <w:r>
        <w:t xml:space="preserve">When Moses saw it, he wondered at the sight: and as</w:t>
      </w:r>
      <w:r>
        <w:rPr>
          <w:rStyle w:val="FootnoteReference"/>
        </w:rPr>
        <w:footnoteReference w:id="8237"/>
      </w:r>
      <w:r>
        <w:t xml:space="preserve"> he drew near to look it, the voice of the Lord came to him,</w:t>
      </w:r>
    </w:p>
    <w:p>
      <w:r>
        <w:rPr>
          <w:b/>
        </w:rPr>
        <w:t xml:space="preserve">32 </w:t>
      </w:r>
      <w:r>
        <w:t xml:space="preserve">Saying, I am</w:t>
      </w:r>
      <w:r>
        <w:rPr>
          <w:rStyle w:val="FootnoteReference"/>
        </w:rPr>
        <w:footnoteReference w:id="8238"/>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39"/>
      </w:r>
    </w:p>
    <w:p>
      <w:r>
        <w:rPr>
          <w:b/>
        </w:rPr>
        <w:t xml:space="preserve">34 </w:t>
      </w:r>
      <w:r>
        <w:t xml:space="preserve">I have seen</w:t>
      </w:r>
      <w:r>
        <w:rPr>
          <w:rStyle w:val="FootnoteReference"/>
        </w:rPr>
        <w:footnoteReference w:id="8240"/>
      </w:r>
      <w:r>
        <w:t xml:space="preserve">, I have seen the affliction of my people who are in Egypt, and I have heard their groaning, and have come down to deliver them. And now</w:t>
      </w:r>
      <w:r>
        <w:rPr>
          <w:rStyle w:val="FootnoteReference"/>
        </w:rPr>
        <w:footnoteReference w:id="8241"/>
      </w:r>
      <w:r>
        <w:t xml:space="preserve"> come, I will send you into Egypt.</w:t>
      </w:r>
      <w:r>
        <w:rPr>
          <w:rStyle w:val="FootnoteReference"/>
        </w:rPr>
        <w:footnoteReference w:id="8242"/>
      </w:r>
    </w:p>
    <w:p>
      <w:r>
        <w:rPr>
          <w:b/>
        </w:rPr>
        <w:t xml:space="preserve">35 </w:t>
      </w:r>
      <w:r>
        <w:t xml:space="preserve">This Moses</w:t>
      </w:r>
      <w:r>
        <w:rPr>
          <w:rStyle w:val="FootnoteReference"/>
        </w:rPr>
        <w:footnoteReference w:id="8243"/>
      </w:r>
      <w:r>
        <w:t xml:space="preserve"> whom they refused, saying, Who made you a ruler</w:t>
      </w:r>
      <w:r>
        <w:rPr>
          <w:rStyle w:val="FootnoteReference"/>
        </w:rPr>
        <w:footnoteReference w:id="8244"/>
      </w:r>
      <w:r>
        <w:t xml:space="preserve"> and a judge? this one God sent to be a ruler and a deliverer by the hand of the angel who appeared to him in the bush.</w:t>
      </w:r>
      <w:r>
        <w:rPr>
          <w:rStyle w:val="FootnoteReference"/>
        </w:rPr>
        <w:footnoteReference w:id="8245"/>
      </w:r>
    </w:p>
    <w:p>
      <w:r>
        <w:rPr>
          <w:b/>
        </w:rPr>
        <w:t xml:space="preserve">36 </w:t>
      </w:r>
      <w:r>
        <w:t xml:space="preserve">He brought</w:t>
      </w:r>
      <w:r>
        <w:rPr>
          <w:rStyle w:val="FootnoteReference"/>
        </w:rPr>
        <w:footnoteReference w:id="8246"/>
      </w:r>
      <w:r>
        <w:t xml:space="preserve"> them out, after he had worked wonders and signs in the land of Egypt, and in the Red</w:t>
      </w:r>
      <w:r>
        <w:rPr>
          <w:rStyle w:val="FootnoteReference"/>
        </w:rPr>
        <w:footnoteReference w:id="8247"/>
      </w:r>
      <w:r>
        <w:t xml:space="preserve"> Sea, and in the wilderness</w:t>
      </w:r>
      <w:r>
        <w:rPr>
          <w:rStyle w:val="FootnoteReference"/>
        </w:rPr>
        <w:footnoteReference w:id="8248"/>
      </w:r>
      <w:r>
        <w:t xml:space="preserve"> forty years.</w:t>
      </w:r>
    </w:p>
    <w:p>
      <w:r>
        <w:rPr>
          <w:b/>
        </w:rPr>
        <w:t xml:space="preserve">37 </w:t>
      </w:r>
      <w:r>
        <w:t xml:space="preserve">This is that Moses, which said to the children of Israel, A prophet</w:t>
      </w:r>
      <w:r>
        <w:rPr>
          <w:rStyle w:val="FootnoteReference"/>
        </w:rPr>
        <w:footnoteReference w:id="8249"/>
      </w:r>
      <w:r>
        <w:t xml:space="preserve"> shall the Lord your God raise up to you of your brothers, like to me; him shall you hear.</w:t>
      </w:r>
      <w:r>
        <w:rPr>
          <w:rStyle w:val="FootnoteReference"/>
        </w:rPr>
        <w:footnoteReference w:id="8250"/>
      </w:r>
    </w:p>
    <w:p>
      <w:r>
        <w:rPr>
          <w:b/>
        </w:rPr>
        <w:t xml:space="preserve">38 </w:t>
      </w:r>
      <w:r>
        <w:t xml:space="preserve">This is he, that was in the assembly in the wilderness with the</w:t>
      </w:r>
      <w:r>
        <w:rPr>
          <w:rStyle w:val="FootnoteReference"/>
        </w:rPr>
        <w:footnoteReference w:id="8251"/>
      </w:r>
      <w:r>
        <w:t xml:space="preserve"> angel who spoke to him in the mount Sina, and with our fathers: who received the lively</w:t>
      </w:r>
      <w:r>
        <w:rPr>
          <w:rStyle w:val="FootnoteReference"/>
        </w:rPr>
        <w:footnoteReference w:id="8252"/>
      </w:r>
      <w:r>
        <w:t xml:space="preserve"> oracles to give to us:</w:t>
      </w:r>
      <w:r>
        <w:rPr>
          <w:rStyle w:val="FootnoteReference"/>
        </w:rPr>
        <w:footnoteReference w:id="8253"/>
      </w:r>
      <w:r>
        <w:rPr>
          <w:rStyle w:val="FootnoteReference"/>
        </w:rPr>
        <w:footnoteReference w:id="8254"/>
      </w:r>
    </w:p>
    <w:p>
      <w:r>
        <w:rPr>
          <w:b/>
        </w:rPr>
        <w:t xml:space="preserve">39 </w:t>
      </w:r>
      <w:r>
        <w:t xml:space="preserve">To whom our fathers would not obey, but thrust him from them, and in</w:t>
      </w:r>
      <w:r>
        <w:rPr>
          <w:rStyle w:val="FootnoteReference"/>
        </w:rPr>
        <w:footnoteReference w:id="8255"/>
      </w:r>
      <w:r>
        <w:t xml:space="preserve"> their hearts turned back again into Egypt,</w:t>
      </w:r>
      <w:r>
        <w:rPr>
          <w:rStyle w:val="FootnoteReference"/>
        </w:rPr>
        <w:footnoteReference w:id="8256"/>
      </w:r>
    </w:p>
    <w:p>
      <w:r>
        <w:rPr>
          <w:b/>
        </w:rPr>
        <w:t xml:space="preserve">40 </w:t>
      </w:r>
      <w:r>
        <w:t xml:space="preserve">Saying to Aaron</w:t>
      </w:r>
      <w:r>
        <w:rPr>
          <w:rStyle w:val="FootnoteReference"/>
        </w:rPr>
        <w:footnoteReference w:id="8257"/>
      </w:r>
      <w:r>
        <w:t xml:space="preserve">, Make us gods to go before us: for as for this Moses, who brought us out of the land of Egypt, we do not know what has become of him.</w:t>
      </w:r>
      <w:r>
        <w:rPr>
          <w:rStyle w:val="FootnoteReference"/>
        </w:rPr>
        <w:footnoteReference w:id="8258"/>
      </w:r>
    </w:p>
    <w:p>
      <w:r>
        <w:rPr>
          <w:b/>
        </w:rPr>
        <w:t xml:space="preserve">41 </w:t>
      </w:r>
      <w:r>
        <w:t xml:space="preserve">And they made a calf in those days, and offered sacrifice to the idol, and rejoiced</w:t>
      </w:r>
      <w:r>
        <w:rPr>
          <w:rStyle w:val="FootnoteReference"/>
        </w:rPr>
        <w:footnoteReference w:id="8259"/>
      </w:r>
      <w:r>
        <w:t xml:space="preserve"> in the works of their own hands.</w:t>
      </w:r>
      <w:r>
        <w:rPr>
          <w:rStyle w:val="FootnoteReference"/>
        </w:rPr>
        <w:footnoteReference w:id="8260"/>
      </w:r>
    </w:p>
    <w:p>
      <w:r>
        <w:rPr>
          <w:b/>
        </w:rPr>
        <w:t xml:space="preserve">42 </w:t>
      </w:r>
      <w:r>
        <w:t xml:space="preserve">Then God turned, and gave</w:t>
      </w:r>
      <w:r>
        <w:rPr>
          <w:rStyle w:val="FootnoteReference"/>
        </w:rPr>
        <w:footnoteReference w:id="8261"/>
      </w:r>
      <w:r>
        <w:t xml:space="preserve"> them up to worship the host</w:t>
      </w:r>
      <w:r>
        <w:rPr>
          <w:rStyle w:val="FootnoteReference"/>
        </w:rPr>
        <w:footnoteReference w:id="8262"/>
      </w:r>
      <w:r>
        <w:t xml:space="preserve"> of heaven; as it is written in the book of the prophets, O you house of Israel, did you offer to me slain beasts and sacrifices for forty years in the wilderness?</w:t>
      </w:r>
      <w:r>
        <w:rPr>
          <w:rStyle w:val="FootnoteReference"/>
        </w:rPr>
        <w:footnoteReference w:id="8263"/>
      </w:r>
      <w:r>
        <w:rPr>
          <w:rStyle w:val="FootnoteReference"/>
        </w:rPr>
        <w:footnoteReference w:id="8264"/>
      </w:r>
      <w:r>
        <w:rPr>
          <w:rStyle w:val="FootnoteReference"/>
        </w:rPr>
        <w:footnoteReference w:id="8265"/>
      </w:r>
    </w:p>
    <w:p>
      <w:r>
        <w:rPr>
          <w:b/>
        </w:rPr>
        <w:t xml:space="preserve">43 </w:t>
      </w:r>
      <w:r>
        <w:t xml:space="preserve">Yes, you took up the tabernacle of Moloch</w:t>
      </w:r>
      <w:r>
        <w:rPr>
          <w:rStyle w:val="FootnoteReference"/>
        </w:rPr>
        <w:footnoteReference w:id="8266"/>
      </w:r>
      <w:r>
        <w:t xml:space="preserve">, and the star of your god Remphan</w:t>
      </w:r>
      <w:r>
        <w:rPr>
          <w:rStyle w:val="FootnoteReference"/>
        </w:rPr>
        <w:footnoteReference w:id="8267"/>
      </w:r>
      <w:r>
        <w:t xml:space="preserve">, figures</w:t>
      </w:r>
      <w:r>
        <w:rPr>
          <w:rStyle w:val="FootnoteReference"/>
        </w:rPr>
        <w:footnoteReference w:id="8268"/>
      </w:r>
      <w:r>
        <w:t xml:space="preserve"> which you made to worship them: and I will carry you away beyond Babylon</w:t>
      </w:r>
      <w:r>
        <w:rPr>
          <w:rStyle w:val="FootnoteReference"/>
        </w:rPr>
        <w:footnoteReference w:id="8269"/>
      </w:r>
      <w:r>
        <w:t xml:space="preserve">.</w:t>
      </w:r>
      <w:r>
        <w:rPr>
          <w:rStyle w:val="FootnoteReference"/>
        </w:rPr>
        <w:footnoteReference w:id="8270"/>
      </w:r>
      <w:r>
        <w:rPr>
          <w:rStyle w:val="FootnoteReference"/>
        </w:rPr>
        <w:footnoteReference w:id="8271"/>
      </w:r>
    </w:p>
    <w:p>
      <w:r>
        <w:rPr>
          <w:b/>
        </w:rPr>
        <w:t xml:space="preserve">44 </w:t>
      </w:r>
      <w:r>
        <w:t xml:space="preserve">Our fathers had the tabernacle</w:t>
      </w:r>
      <w:r>
        <w:rPr>
          <w:rStyle w:val="FootnoteReference"/>
        </w:rPr>
        <w:footnoteReference w:id="8272"/>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273"/>
      </w:r>
      <w:r>
        <w:t xml:space="preserve"> into the possession of the nations, whom God drove out before the face of our fathers, to the days of David</w:t>
      </w:r>
      <w:r>
        <w:rPr>
          <w:rStyle w:val="FootnoteReference"/>
        </w:rPr>
        <w:footnoteReference w:id="8274"/>
      </w:r>
      <w:r>
        <w:t xml:space="preserve">;</w:t>
      </w:r>
      <w:r>
        <w:rPr>
          <w:rStyle w:val="FootnoteReference"/>
        </w:rPr>
        <w:footnoteReference w:id="8275"/>
      </w:r>
      <w:r>
        <w:rPr>
          <w:rStyle w:val="FootnoteReference"/>
        </w:rPr>
        <w:footnoteReference w:id="8276"/>
      </w:r>
      <w:r>
        <w:rPr>
          <w:rStyle w:val="FootnoteReference"/>
        </w:rPr>
        <w:footnoteReference w:id="8277"/>
      </w:r>
    </w:p>
    <w:p>
      <w:r>
        <w:rPr>
          <w:b/>
        </w:rPr>
        <w:t xml:space="preserve">46 </w:t>
      </w:r>
      <w:r>
        <w:t xml:space="preserve">Who found</w:t>
      </w:r>
      <w:r>
        <w:rPr>
          <w:rStyle w:val="FootnoteReference"/>
        </w:rPr>
        <w:footnoteReference w:id="8278"/>
      </w:r>
      <w:r>
        <w:t xml:space="preserve"> favor before God, and desired</w:t>
      </w:r>
      <w:r>
        <w:rPr>
          <w:rStyle w:val="FootnoteReference"/>
        </w:rPr>
        <w:footnoteReference w:id="8279"/>
      </w:r>
      <w:r>
        <w:t xml:space="preserve"> to find a tabernacle for the God of Jacob.</w:t>
      </w:r>
    </w:p>
    <w:p>
      <w:r>
        <w:rPr>
          <w:b/>
        </w:rPr>
        <w:t xml:space="preserve">47 </w:t>
      </w:r>
      <w:r>
        <w:t xml:space="preserve">But Solomon</w:t>
      </w:r>
      <w:r>
        <w:rPr>
          <w:rStyle w:val="FootnoteReference"/>
        </w:rPr>
        <w:footnoteReference w:id="8280"/>
      </w:r>
      <w:r>
        <w:t xml:space="preserve"> built him a house.</w:t>
      </w:r>
      <w:r>
        <w:rPr>
          <w:rStyle w:val="FootnoteReference"/>
        </w:rPr>
        <w:footnoteReference w:id="8281"/>
      </w:r>
    </w:p>
    <w:p>
      <w:r>
        <w:rPr>
          <w:b/>
        </w:rPr>
        <w:t xml:space="preserve">48 </w:t>
      </w:r>
      <w:r>
        <w:t xml:space="preserve">Nevertheless the Most High</w:t>
      </w:r>
      <w:r>
        <w:rPr>
          <w:rStyle w:val="FootnoteReference"/>
        </w:rPr>
        <w:footnoteReference w:id="8282"/>
      </w:r>
      <w:r>
        <w:t xml:space="preserve"> does not dwell in temples made with hands; as says the prophet,</w:t>
      </w:r>
      <w:r>
        <w:rPr>
          <w:rStyle w:val="FootnoteReference"/>
        </w:rPr>
        <w:footnoteReference w:id="8283"/>
      </w:r>
      <w:r>
        <w:rPr>
          <w:rStyle w:val="FootnoteReference"/>
        </w:rPr>
        <w:footnoteReference w:id="8284"/>
      </w:r>
    </w:p>
    <w:p>
      <w:r>
        <w:rPr>
          <w:b/>
        </w:rPr>
        <w:t xml:space="preserve">49 </w:t>
      </w:r>
      <w:r>
        <w:t xml:space="preserve">Heaven</w:t>
      </w:r>
      <w:r>
        <w:rPr>
          <w:rStyle w:val="FootnoteReference"/>
        </w:rPr>
        <w:footnoteReference w:id="8285"/>
      </w:r>
      <w:r>
        <w:t xml:space="preserve"> is my throne, and earth is my footstool: what house</w:t>
      </w:r>
      <w:r>
        <w:rPr>
          <w:rStyle w:val="FootnoteReference"/>
        </w:rPr>
        <w:footnoteReference w:id="8286"/>
      </w:r>
      <w:r>
        <w:t xml:space="preserve"> will you build me? says the Lord: or what is the place of my rest?</w:t>
      </w:r>
    </w:p>
    <w:p>
      <w:r>
        <w:rPr>
          <w:b/>
        </w:rPr>
        <w:t xml:space="preserve">50 </w:t>
      </w:r>
      <w:r>
        <w:t xml:space="preserve">Has not my hand made all these things?</w:t>
      </w:r>
      <w:r>
        <w:rPr>
          <w:rStyle w:val="FootnoteReference"/>
        </w:rPr>
        <w:footnoteReference w:id="8287"/>
      </w:r>
    </w:p>
    <w:p>
      <w:r>
        <w:rPr>
          <w:b/>
        </w:rPr>
        <w:t xml:space="preserve">51 </w:t>
      </w:r>
      <w:r>
        <w:t xml:space="preserve">You stiff-necked and uncircumcised</w:t>
      </w:r>
      <w:r>
        <w:rPr>
          <w:rStyle w:val="FootnoteReference"/>
        </w:rPr>
        <w:footnoteReference w:id="8288"/>
      </w:r>
      <w:r>
        <w:t xml:space="preserve"> in heart and ears, you always resist</w:t>
      </w:r>
      <w:r>
        <w:rPr>
          <w:rStyle w:val="FootnoteReference"/>
        </w:rPr>
        <w:footnoteReference w:id="8289"/>
      </w:r>
      <w:r>
        <w:t xml:space="preserve"> the Holy Spirit: as your fathers did, so do you.</w:t>
      </w:r>
      <w:r>
        <w:rPr>
          <w:rStyle w:val="FootnoteReference"/>
        </w:rPr>
        <w:footnoteReference w:id="8290"/>
      </w:r>
      <w:r>
        <w:rPr>
          <w:rStyle w:val="FootnoteReference"/>
        </w:rPr>
        <w:footnoteReference w:id="8291"/>
      </w:r>
    </w:p>
    <w:p>
      <w:r>
        <w:rPr>
          <w:b/>
        </w:rPr>
        <w:t xml:space="preserve">52 </w:t>
      </w:r>
      <w:r>
        <w:t xml:space="preserve">Which of</w:t>
      </w:r>
      <w:r>
        <w:rPr>
          <w:rStyle w:val="FootnoteReference"/>
        </w:rPr>
        <w:footnoteReference w:id="8292"/>
      </w:r>
      <w:r>
        <w:t xml:space="preserve"> the prophets have not your fathers persecuted? and they have killed those who showed before of the coming of the Righteous One; of whom you have now been the betrayers and murderers:</w:t>
      </w:r>
      <w:r>
        <w:rPr>
          <w:rStyle w:val="FootnoteReference"/>
        </w:rPr>
        <w:footnoteReference w:id="8293"/>
      </w:r>
      <w:r>
        <w:rPr>
          <w:rStyle w:val="FootnoteReference"/>
        </w:rPr>
        <w:footnoteReference w:id="8294"/>
      </w:r>
    </w:p>
    <w:p>
      <w:r>
        <w:rPr>
          <w:b/>
        </w:rPr>
        <w:t xml:space="preserve">53 </w:t>
      </w:r>
      <w:r>
        <w:t xml:space="preserve">Who have received</w:t>
      </w:r>
      <w:r>
        <w:rPr>
          <w:rStyle w:val="FootnoteReference"/>
        </w:rPr>
        <w:footnoteReference w:id="8295"/>
      </w:r>
      <w:r>
        <w:t xml:space="preserve"> the law by the ordinances of angels, and have not kept it.</w:t>
      </w:r>
    </w:p>
    <w:p>
      <w:r>
        <w:rPr>
          <w:b/>
        </w:rPr>
        <w:t xml:space="preserve">54 </w:t>
      </w:r>
      <w:r>
        <w:t xml:space="preserve">When they heard these things, they were</w:t>
      </w:r>
      <w:r>
        <w:rPr>
          <w:rStyle w:val="FootnoteReference"/>
        </w:rPr>
        <w:footnoteReference w:id="8296"/>
      </w:r>
      <w:r>
        <w:t xml:space="preserve"> cut to the heart, and they gnashed</w:t>
      </w:r>
      <w:r>
        <w:rPr>
          <w:rStyle w:val="FootnoteReference"/>
        </w:rPr>
        <w:footnoteReference w:id="8297"/>
      </w:r>
      <w:r>
        <w:t xml:space="preserve"> at him with their teeth.</w:t>
      </w:r>
    </w:p>
    <w:p>
      <w:r>
        <w:rPr>
          <w:b/>
        </w:rPr>
        <w:t xml:space="preserve">55 </w:t>
      </w:r>
      <w:r>
        <w:t xml:space="preserve">But he, being full</w:t>
      </w:r>
      <w:r>
        <w:rPr>
          <w:rStyle w:val="FootnoteReference"/>
        </w:rPr>
        <w:footnoteReference w:id="8298"/>
      </w:r>
      <w:r>
        <w:t xml:space="preserve"> of the Holy Spirit, looked</w:t>
      </w:r>
      <w:r>
        <w:rPr>
          <w:rStyle w:val="FootnoteReference"/>
        </w:rPr>
        <w:footnoteReference w:id="8299"/>
      </w:r>
      <w:r>
        <w:t xml:space="preserve"> up steadfastly into heaven, and saw</w:t>
      </w:r>
      <w:r>
        <w:rPr>
          <w:rStyle w:val="FootnoteReference"/>
        </w:rPr>
        <w:footnoteReference w:id="8300"/>
      </w:r>
      <w:r>
        <w:t xml:space="preserve"> the glory of God, and Jesus standing</w:t>
      </w:r>
      <w:r>
        <w:rPr>
          <w:rStyle w:val="FootnoteReference"/>
        </w:rPr>
        <w:footnoteReference w:id="8301"/>
      </w:r>
      <w:r>
        <w:t xml:space="preserve"> at the right hand of God,</w:t>
      </w:r>
    </w:p>
    <w:p>
      <w:r>
        <w:rPr>
          <w:b/>
        </w:rPr>
        <w:t xml:space="preserve">56 </w:t>
      </w:r>
      <w:r>
        <w:t xml:space="preserve">And said, Look, I see</w:t>
      </w:r>
      <w:r>
        <w:rPr>
          <w:rStyle w:val="FootnoteReference"/>
        </w:rPr>
        <w:footnoteReference w:id="8302"/>
      </w:r>
      <w:r>
        <w:t xml:space="preserve"> the heavens opened, and the Son</w:t>
      </w:r>
      <w:r>
        <w:rPr>
          <w:rStyle w:val="FootnoteReference"/>
        </w:rPr>
        <w:footnoteReference w:id="8303"/>
      </w:r>
      <w:r>
        <w:t xml:space="preserve"> of man standing at the right hand of God.</w:t>
      </w:r>
    </w:p>
    <w:p>
      <w:r>
        <w:rPr>
          <w:b/>
        </w:rPr>
        <w:t xml:space="preserve">57 </w:t>
      </w:r>
      <w:r>
        <w:t xml:space="preserve">Then they cried</w:t>
      </w:r>
      <w:r>
        <w:rPr>
          <w:rStyle w:val="FootnoteReference"/>
        </w:rPr>
        <w:footnoteReference w:id="8304"/>
      </w:r>
      <w:r>
        <w:t xml:space="preserve"> out with a loud voice, and stopped</w:t>
      </w:r>
      <w:r>
        <w:rPr>
          <w:rStyle w:val="FootnoteReference"/>
        </w:rPr>
        <w:footnoteReference w:id="8305"/>
      </w:r>
      <w:r>
        <w:t xml:space="preserve"> their ears, and ran upon him with one accord,</w:t>
      </w:r>
    </w:p>
    <w:p>
      <w:r>
        <w:rPr>
          <w:b/>
        </w:rPr>
        <w:t xml:space="preserve">58 </w:t>
      </w:r>
      <w:r>
        <w:t xml:space="preserve">And cast</w:t>
      </w:r>
      <w:r>
        <w:rPr>
          <w:rStyle w:val="FootnoteReference"/>
        </w:rPr>
        <w:footnoteReference w:id="8306"/>
      </w:r>
      <w:r>
        <w:t xml:space="preserve"> him out of the city, and stoned</w:t>
      </w:r>
      <w:r>
        <w:rPr>
          <w:rStyle w:val="FootnoteReference"/>
        </w:rPr>
        <w:footnoteReference w:id="8307"/>
      </w:r>
      <w:r>
        <w:t xml:space="preserve"> him: and the witnesses</w:t>
      </w:r>
      <w:r>
        <w:rPr>
          <w:rStyle w:val="FootnoteReference"/>
        </w:rPr>
        <w:footnoteReference w:id="8308"/>
      </w:r>
      <w:r>
        <w:t xml:space="preserve"> laid down their</w:t>
      </w:r>
      <w:r>
        <w:rPr>
          <w:rStyle w:val="FootnoteReference"/>
        </w:rPr>
        <w:footnoteReference w:id="8309"/>
      </w:r>
      <w:r>
        <w:t xml:space="preserve"> clothes at a young man's feet, whose name was Saul</w:t>
      </w:r>
      <w:r>
        <w:rPr>
          <w:rStyle w:val="FootnoteReference"/>
        </w:rPr>
        <w:footnoteReference w:id="8310"/>
      </w:r>
      <w:r>
        <w:t xml:space="preserve">.</w:t>
      </w:r>
    </w:p>
    <w:p>
      <w:r>
        <w:rPr>
          <w:b/>
        </w:rPr>
        <w:t xml:space="preserve">59 </w:t>
      </w:r>
      <w:r>
        <w:t xml:space="preserve">And they stoned Stephen</w:t>
      </w:r>
      <w:r>
        <w:rPr>
          <w:rStyle w:val="FootnoteReference"/>
        </w:rPr>
        <w:footnoteReference w:id="8311"/>
      </w:r>
      <w:r>
        <w:t xml:space="preserve">, invoking and saying, Lord Jesus, receive my spirit.</w:t>
      </w:r>
      <w:r>
        <w:rPr>
          <w:rStyle w:val="FootnoteReference"/>
        </w:rPr>
        <w:footnoteReference w:id="8312"/>
      </w:r>
    </w:p>
    <w:p>
      <w:r>
        <w:rPr>
          <w:b/>
        </w:rPr>
        <w:t xml:space="preserve">60 </w:t>
      </w:r>
      <w:r>
        <w:t xml:space="preserve">And he kneeled</w:t>
      </w:r>
      <w:r>
        <w:rPr>
          <w:rStyle w:val="FootnoteReference"/>
        </w:rPr>
        <w:footnoteReference w:id="8313"/>
      </w:r>
      <w:r>
        <w:t xml:space="preserve"> down, and cried with a loud voice, Lord, do not lay this sin to their charge. And when he had said this, he fell</w:t>
      </w:r>
      <w:r>
        <w:rPr>
          <w:rStyle w:val="FootnoteReference"/>
        </w:rPr>
        <w:footnoteReference w:id="8314"/>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15"/>
      </w:r>
      <w:r>
        <w:t xml:space="preserve"> was consenting to his death. And at that time there was a great persecution against the assembly which was at Jerusalem</w:t>
      </w:r>
      <w:r>
        <w:rPr>
          <w:rStyle w:val="FootnoteReference"/>
        </w:rPr>
        <w:footnoteReference w:id="8316"/>
      </w:r>
      <w:r>
        <w:t xml:space="preserve">; and they were all scattered throughout the regions of Judea</w:t>
      </w:r>
      <w:r>
        <w:rPr>
          <w:rStyle w:val="FootnoteReference"/>
        </w:rPr>
        <w:footnoteReference w:id="8317"/>
      </w:r>
      <w:r>
        <w:t xml:space="preserve"> and Samaria</w:t>
      </w:r>
      <w:r>
        <w:rPr>
          <w:rStyle w:val="FootnoteReference"/>
        </w:rPr>
        <w:footnoteReference w:id="8318"/>
      </w:r>
      <w:r>
        <w:t xml:space="preserve">, except</w:t>
      </w:r>
      <w:r>
        <w:rPr>
          <w:rStyle w:val="FootnoteReference"/>
        </w:rPr>
        <w:footnoteReference w:id="8319"/>
      </w:r>
      <w:r>
        <w:t xml:space="preserve"> the apostles.</w:t>
      </w:r>
      <w:r>
        <w:rPr>
          <w:rStyle w:val="FootnoteReference"/>
        </w:rPr>
        <w:footnoteReference w:id="8320"/>
      </w:r>
      <w:r>
        <w:rPr>
          <w:rStyle w:val="FootnoteReference"/>
        </w:rPr>
        <w:footnoteReference w:id="8321"/>
      </w:r>
      <w:r>
        <w:rPr>
          <w:rStyle w:val="FootnoteReference"/>
        </w:rPr>
        <w:footnoteReference w:id="8322"/>
      </w:r>
    </w:p>
    <w:p>
      <w:r>
        <w:rPr>
          <w:b/>
        </w:rPr>
        <w:t xml:space="preserve">2 </w:t>
      </w:r>
      <w:r>
        <w:t xml:space="preserve">And devout</w:t>
      </w:r>
      <w:r>
        <w:rPr>
          <w:rStyle w:val="FootnoteReference"/>
        </w:rPr>
        <w:footnoteReference w:id="8323"/>
      </w:r>
      <w:r>
        <w:t xml:space="preserve"> men carried Stephen</w:t>
      </w:r>
      <w:r>
        <w:rPr>
          <w:rStyle w:val="FootnoteReference"/>
        </w:rPr>
        <w:footnoteReference w:id="8324"/>
      </w:r>
      <w:r>
        <w:t xml:space="preserve"> to his burial, and made</w:t>
      </w:r>
      <w:r>
        <w:rPr>
          <w:rStyle w:val="FootnoteReference"/>
        </w:rPr>
        <w:footnoteReference w:id="8325"/>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26"/>
      </w:r>
    </w:p>
    <w:p>
      <w:r>
        <w:rPr>
          <w:b/>
        </w:rPr>
        <w:t xml:space="preserve">4 </w:t>
      </w:r>
      <w:r>
        <w:t xml:space="preserve">Therefore those who were scattered went everywhere preaching the word.</w:t>
      </w:r>
      <w:r>
        <w:rPr>
          <w:rStyle w:val="FootnoteReference"/>
        </w:rPr>
        <w:footnoteReference w:id="8327"/>
      </w:r>
    </w:p>
    <w:p>
      <w:r>
        <w:rPr>
          <w:b/>
        </w:rPr>
        <w:t xml:space="preserve">5 </w:t>
      </w:r>
      <w:r>
        <w:t xml:space="preserve">Then Philip</w:t>
      </w:r>
      <w:r>
        <w:rPr>
          <w:rStyle w:val="FootnoteReference"/>
        </w:rPr>
        <w:footnoteReference w:id="8328"/>
      </w:r>
      <w:r>
        <w:t xml:space="preserve"> went down to the city of Samaria, and preached</w:t>
      </w:r>
      <w:r>
        <w:rPr>
          <w:rStyle w:val="FootnoteReference"/>
        </w:rPr>
        <w:footnoteReference w:id="8329"/>
      </w:r>
      <w:r>
        <w:t xml:space="preserve"> Christ</w:t>
      </w:r>
      <w:r>
        <w:rPr>
          <w:rStyle w:val="FootnoteReference"/>
        </w:rPr>
        <w:footnoteReference w:id="8330"/>
      </w:r>
      <w:r>
        <w:t xml:space="preserve"> to them.</w:t>
      </w:r>
      <w:r>
        <w:rPr>
          <w:rStyle w:val="FootnoteReference"/>
        </w:rPr>
        <w:footnoteReference w:id="8331"/>
      </w:r>
    </w:p>
    <w:p>
      <w:r>
        <w:rPr>
          <w:b/>
        </w:rPr>
        <w:t xml:space="preserve">6 </w:t>
      </w:r>
      <w:r>
        <w:t xml:space="preserve">And the people with one</w:t>
      </w:r>
      <w:r>
        <w:rPr>
          <w:rStyle w:val="FootnoteReference"/>
        </w:rPr>
        <w:footnoteReference w:id="8332"/>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33"/>
      </w:r>
      <w:r>
        <w:t xml:space="preserve"> spirits, crying with loud voice, came out of many that had them: and many paralytics, and those who were lame</w:t>
      </w:r>
      <w:r>
        <w:rPr>
          <w:rStyle w:val="FootnoteReference"/>
        </w:rPr>
        <w:footnoteReference w:id="8334"/>
      </w:r>
      <w:r>
        <w:t xml:space="preserve">, were healed.</w:t>
      </w:r>
      <w:r>
        <w:rPr>
          <w:rStyle w:val="FootnoteReference"/>
        </w:rPr>
        <w:footnoteReference w:id="8335"/>
      </w:r>
    </w:p>
    <w:p>
      <w:r>
        <w:rPr>
          <w:b/>
        </w:rPr>
        <w:t xml:space="preserve">8 </w:t>
      </w:r>
      <w:r>
        <w:t xml:space="preserve">And there was great joy in that city.</w:t>
      </w:r>
      <w:r>
        <w:rPr>
          <w:rStyle w:val="FootnoteReference"/>
        </w:rPr>
        <w:footnoteReference w:id="8336"/>
      </w:r>
    </w:p>
    <w:p>
      <w:r>
        <w:rPr>
          <w:b/>
        </w:rPr>
        <w:t xml:space="preserve">9 </w:t>
      </w:r>
      <w:r>
        <w:t xml:space="preserve">But there was a certain man, called Simon</w:t>
      </w:r>
      <w:r>
        <w:rPr>
          <w:rStyle w:val="FootnoteReference"/>
        </w:rPr>
        <w:footnoteReference w:id="8337"/>
      </w:r>
      <w:r>
        <w:t xml:space="preserve">, who formerly in the same city practiced sorcery, and astonished the people of Samaria, saying that he himself was some great one:</w:t>
      </w:r>
      <w:r>
        <w:rPr>
          <w:rStyle w:val="FootnoteReference"/>
        </w:rPr>
        <w:footnoteReference w:id="8338"/>
      </w:r>
      <w:r>
        <w:rPr>
          <w:rStyle w:val="FootnoteReference"/>
        </w:rPr>
        <w:footnoteReference w:id="8339"/>
      </w:r>
    </w:p>
    <w:p>
      <w:r>
        <w:rPr>
          <w:b/>
        </w:rPr>
        <w:t xml:space="preserve">10 </w:t>
      </w:r>
      <w:r>
        <w:t xml:space="preserve">To whom they all gave heed, from the least to the greatest, saying, This man is the great power</w:t>
      </w:r>
      <w:r>
        <w:rPr>
          <w:rStyle w:val="FootnoteReference"/>
        </w:rPr>
        <w:footnoteReference w:id="8340"/>
      </w:r>
      <w:r>
        <w:t xml:space="preserve"> of God</w:t>
      </w:r>
      <w:r>
        <w:rPr>
          <w:rStyle w:val="FootnoteReference"/>
        </w:rPr>
        <w:footnoteReference w:id="8341"/>
      </w:r>
      <w:r>
        <w:t xml:space="preserve">.</w:t>
      </w:r>
      <w:r>
        <w:rPr>
          <w:rStyle w:val="FootnoteReference"/>
        </w:rPr>
        <w:footnoteReference w:id="8342"/>
      </w:r>
      <w:r>
        <w:rPr>
          <w:rStyle w:val="FootnoteReference"/>
        </w:rPr>
        <w:footnoteReference w:id="8343"/>
      </w:r>
      <w:r>
        <w:rPr>
          <w:rStyle w:val="FootnoteReference"/>
        </w:rPr>
        <w:footnoteReference w:id="8344"/>
      </w:r>
    </w:p>
    <w:p>
      <w:r>
        <w:rPr>
          <w:b/>
        </w:rPr>
        <w:t xml:space="preserve">11 </w:t>
      </w:r>
      <w:r>
        <w:t xml:space="preserve">And to him they had regard, because for a long time he had</w:t>
      </w:r>
      <w:r>
        <w:rPr>
          <w:rStyle w:val="FootnoteReference"/>
        </w:rPr>
        <w:footnoteReference w:id="8345"/>
      </w:r>
      <w:r>
        <w:t xml:space="preserve"> astonished them with sorceries.</w:t>
      </w:r>
    </w:p>
    <w:p>
      <w:r>
        <w:rPr>
          <w:b/>
        </w:rPr>
        <w:t xml:space="preserve">12 </w:t>
      </w:r>
      <w:r>
        <w:t xml:space="preserve">But when they believed</w:t>
      </w:r>
      <w:r>
        <w:rPr>
          <w:rStyle w:val="FootnoteReference"/>
        </w:rPr>
        <w:footnoteReference w:id="8346"/>
      </w:r>
      <w:r>
        <w:t xml:space="preserve"> Philip preaching the things concerning</w:t>
      </w:r>
      <w:r>
        <w:rPr>
          <w:rStyle w:val="FootnoteReference"/>
        </w:rPr>
        <w:footnoteReference w:id="8347"/>
      </w:r>
      <w:r>
        <w:t xml:space="preserve"> the kingdom of God, and the name of Jesus</w:t>
      </w:r>
      <w:r>
        <w:rPr>
          <w:rStyle w:val="FootnoteReference"/>
        </w:rPr>
        <w:footnoteReference w:id="8348"/>
      </w:r>
      <w:r>
        <w:t xml:space="preserve"> Christ, they were baptized, both</w:t>
      </w:r>
      <w:r>
        <w:rPr>
          <w:rStyle w:val="FootnoteReference"/>
        </w:rPr>
        <w:footnoteReference w:id="8349"/>
      </w:r>
      <w:r>
        <w:t xml:space="preserve"> men and women.</w:t>
      </w:r>
      <w:r>
        <w:rPr>
          <w:rStyle w:val="FootnoteReference"/>
        </w:rPr>
        <w:footnoteReference w:id="8350"/>
      </w:r>
    </w:p>
    <w:p>
      <w:r>
        <w:rPr>
          <w:b/>
        </w:rPr>
        <w:t xml:space="preserve">13 </w:t>
      </w:r>
      <w:r>
        <w:t xml:space="preserve">Then Simon himself believed</w:t>
      </w:r>
      <w:r>
        <w:rPr>
          <w:rStyle w:val="FootnoteReference"/>
        </w:rPr>
        <w:footnoteReference w:id="8351"/>
      </w:r>
      <w:r>
        <w:t xml:space="preserve"> also: and when he was baptized, he continued with Philip, and wondered</w:t>
      </w:r>
      <w:r>
        <w:rPr>
          <w:rStyle w:val="FootnoteReference"/>
        </w:rPr>
        <w:footnoteReference w:id="8352"/>
      </w:r>
      <w:r>
        <w:t xml:space="preserve">, beholding the mighty works and signs which were done.</w:t>
      </w:r>
      <w:r>
        <w:rPr>
          <w:rStyle w:val="FootnoteReference"/>
        </w:rPr>
        <w:footnoteReference w:id="8353"/>
      </w:r>
    </w:p>
    <w:p>
      <w:r>
        <w:rPr>
          <w:b/>
        </w:rPr>
        <w:t xml:space="preserve">14 </w:t>
      </w:r>
      <w:r>
        <w:t xml:space="preserve">Now when the apostles who were at Jerusalem heard that Samaria had received</w:t>
      </w:r>
      <w:r>
        <w:rPr>
          <w:rStyle w:val="FootnoteReference"/>
        </w:rPr>
        <w:footnoteReference w:id="8354"/>
      </w:r>
      <w:r>
        <w:t xml:space="preserve"> the word of God, they sent to them Peter</w:t>
      </w:r>
      <w:r>
        <w:rPr>
          <w:rStyle w:val="FootnoteReference"/>
        </w:rPr>
        <w:footnoteReference w:id="8355"/>
      </w:r>
      <w:r>
        <w:t xml:space="preserve"> and John</w:t>
      </w:r>
      <w:r>
        <w:rPr>
          <w:rStyle w:val="FootnoteReference"/>
        </w:rPr>
        <w:footnoteReference w:id="8356"/>
      </w:r>
      <w:r>
        <w:t xml:space="preserve">:</w:t>
      </w:r>
      <w:r>
        <w:rPr>
          <w:rStyle w:val="FootnoteReference"/>
        </w:rPr>
        <w:footnoteReference w:id="8357"/>
      </w:r>
    </w:p>
    <w:p>
      <w:r>
        <w:rPr>
          <w:b/>
        </w:rPr>
        <w:t xml:space="preserve">15 </w:t>
      </w:r>
      <w:r>
        <w:t xml:space="preserve">Who, when they had come down, prayed</w:t>
      </w:r>
      <w:r>
        <w:rPr>
          <w:rStyle w:val="FootnoteReference"/>
        </w:rPr>
        <w:footnoteReference w:id="8358"/>
      </w:r>
      <w:r>
        <w:t xml:space="preserve"> for them, that they might receive the Holy Spirit:</w:t>
      </w:r>
    </w:p>
    <w:p>
      <w:r>
        <w:rPr>
          <w:b/>
        </w:rPr>
        <w:t xml:space="preserve">16 </w:t>
      </w:r>
      <w:r>
        <w:t xml:space="preserve">(For as yet he was fallen upon none of them: only</w:t>
      </w:r>
      <w:r>
        <w:rPr>
          <w:rStyle w:val="FootnoteReference"/>
        </w:rPr>
        <w:footnoteReference w:id="8359"/>
      </w:r>
      <w:r>
        <w:t xml:space="preserve"> they were baptized in the name of the Lord Jesus.)</w:t>
      </w:r>
    </w:p>
    <w:p>
      <w:r>
        <w:rPr>
          <w:b/>
        </w:rPr>
        <w:t xml:space="preserve">17 </w:t>
      </w:r>
      <w:r>
        <w:t xml:space="preserve">Then they laid</w:t>
      </w:r>
      <w:r>
        <w:rPr>
          <w:rStyle w:val="FootnoteReference"/>
        </w:rPr>
        <w:footnoteReference w:id="8360"/>
      </w:r>
      <w:r>
        <w:t xml:space="preserve"> their hands on them, and they received</w:t>
      </w:r>
      <w:r>
        <w:rPr>
          <w:rStyle w:val="FootnoteReference"/>
        </w:rPr>
        <w:footnoteReference w:id="8361"/>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62"/>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63"/>
      </w:r>
    </w:p>
    <w:p>
      <w:r>
        <w:rPr>
          <w:b/>
        </w:rPr>
        <w:t xml:space="preserve">20 </w:t>
      </w:r>
      <w:r>
        <w:t xml:space="preserve">But Peter said to him, Your money perish with you, because you have thought that the gift</w:t>
      </w:r>
      <w:r>
        <w:rPr>
          <w:rStyle w:val="FootnoteReference"/>
        </w:rPr>
        <w:footnoteReference w:id="8364"/>
      </w:r>
      <w:r>
        <w:t xml:space="preserve"> of God may be purchased with money.</w:t>
      </w:r>
      <w:r>
        <w:rPr>
          <w:rStyle w:val="FootnoteReference"/>
        </w:rPr>
        <w:footnoteReference w:id="8365"/>
      </w:r>
      <w:r>
        <w:rPr>
          <w:rStyle w:val="FootnoteReference"/>
        </w:rPr>
        <w:footnoteReference w:id="8366"/>
      </w:r>
    </w:p>
    <w:p>
      <w:r>
        <w:rPr>
          <w:b/>
        </w:rPr>
        <w:t xml:space="preserve">21 </w:t>
      </w:r>
      <w:r>
        <w:t xml:space="preserve">You have neither part nor lot in this matter: for your heart is not right in the sight of God.</w:t>
      </w:r>
      <w:r>
        <w:rPr>
          <w:rStyle w:val="FootnoteReference"/>
        </w:rPr>
        <w:footnoteReference w:id="8367"/>
      </w:r>
      <w:r>
        <w:rPr>
          <w:rStyle w:val="FootnoteReference"/>
        </w:rPr>
        <w:footnoteReference w:id="8368"/>
      </w:r>
    </w:p>
    <w:p>
      <w:r>
        <w:rPr>
          <w:b/>
        </w:rPr>
        <w:t xml:space="preserve">22 </w:t>
      </w:r>
      <w:r>
        <w:t xml:space="preserve">Repent</w:t>
      </w:r>
      <w:r>
        <w:rPr>
          <w:rStyle w:val="FootnoteReference"/>
        </w:rPr>
        <w:footnoteReference w:id="8369"/>
      </w:r>
      <w:r>
        <w:t xml:space="preserve"> therefore of this your wickedness, and pray</w:t>
      </w:r>
      <w:r>
        <w:rPr>
          <w:rStyle w:val="FootnoteReference"/>
        </w:rPr>
        <w:footnoteReference w:id="8370"/>
      </w:r>
      <w:r>
        <w:t xml:space="preserve"> to God, if perhaps the thought</w:t>
      </w:r>
      <w:r>
        <w:rPr>
          <w:rStyle w:val="FootnoteReference"/>
        </w:rPr>
        <w:footnoteReference w:id="8371"/>
      </w:r>
      <w:r>
        <w:t xml:space="preserve"> of your heart may be forgiven you.</w:t>
      </w:r>
      <w:r>
        <w:rPr>
          <w:rStyle w:val="FootnoteReference"/>
        </w:rPr>
        <w:footnoteReference w:id="8372"/>
      </w:r>
    </w:p>
    <w:p>
      <w:r>
        <w:rPr>
          <w:b/>
        </w:rPr>
        <w:t xml:space="preserve">23 </w:t>
      </w:r>
      <w:r>
        <w:t xml:space="preserve">For I perceive that you are in the gall</w:t>
      </w:r>
      <w:r>
        <w:rPr>
          <w:rStyle w:val="FootnoteReference"/>
        </w:rPr>
        <w:footnoteReference w:id="8373"/>
      </w:r>
      <w:r>
        <w:t xml:space="preserve"> of bitterness, and in the bond</w:t>
      </w:r>
      <w:r>
        <w:rPr>
          <w:rStyle w:val="FootnoteReference"/>
        </w:rPr>
        <w:footnoteReference w:id="8374"/>
      </w:r>
      <w:r>
        <w:t xml:space="preserve"> of iniquity.</w:t>
      </w:r>
    </w:p>
    <w:p>
      <w:r>
        <w:rPr>
          <w:b/>
        </w:rPr>
        <w:t xml:space="preserve">24 </w:t>
      </w:r>
      <w:r>
        <w:t xml:space="preserve">Then answered Simon, and said, Pray</w:t>
      </w:r>
      <w:r>
        <w:rPr>
          <w:rStyle w:val="FootnoteReference"/>
        </w:rPr>
        <w:footnoteReference w:id="8375"/>
      </w:r>
      <w:r>
        <w:t xml:space="preserve"> to the Lord for me, that none of these things which you have spoken come upon me.</w:t>
      </w:r>
    </w:p>
    <w:p>
      <w:r>
        <w:rPr>
          <w:b/>
        </w:rPr>
        <w:t xml:space="preserve">25 </w:t>
      </w:r>
      <w:r>
        <w:t xml:space="preserve">And they, when they had</w:t>
      </w:r>
      <w:r>
        <w:rPr>
          <w:rStyle w:val="FootnoteReference"/>
        </w:rPr>
        <w:footnoteReference w:id="8376"/>
      </w:r>
      <w:r>
        <w:t xml:space="preserve"> testified and preached the word of the Lord, returned to Jerusalem, and preached the good news in many villages</w:t>
      </w:r>
      <w:r>
        <w:rPr>
          <w:rStyle w:val="FootnoteReference"/>
        </w:rPr>
        <w:footnoteReference w:id="8377"/>
      </w:r>
      <w:r>
        <w:t xml:space="preserve"> of the Samaritans</w:t>
      </w:r>
      <w:r>
        <w:rPr>
          <w:rStyle w:val="FootnoteReference"/>
        </w:rPr>
        <w:footnoteReference w:id="8378"/>
      </w:r>
      <w:r>
        <w:t xml:space="preserve">.</w:t>
      </w:r>
    </w:p>
    <w:p>
      <w:r>
        <w:rPr>
          <w:b/>
        </w:rPr>
        <w:t xml:space="preserve">26 </w:t>
      </w:r>
      <w:r>
        <w:t xml:space="preserve">And the angel</w:t>
      </w:r>
      <w:r>
        <w:rPr>
          <w:rStyle w:val="FootnoteReference"/>
        </w:rPr>
        <w:footnoteReference w:id="8379"/>
      </w:r>
      <w:r>
        <w:t xml:space="preserve"> of the Lord spoke to Philip, saying, Arise</w:t>
      </w:r>
      <w:r>
        <w:rPr>
          <w:rStyle w:val="FootnoteReference"/>
        </w:rPr>
        <w:footnoteReference w:id="8380"/>
      </w:r>
      <w:r>
        <w:t xml:space="preserve">, and go toward the south to the way that goes down from Jerusalem to Gaza</w:t>
      </w:r>
      <w:r>
        <w:rPr>
          <w:rStyle w:val="FootnoteReference"/>
        </w:rPr>
        <w:footnoteReference w:id="8381"/>
      </w:r>
      <w:r>
        <w:t xml:space="preserve">, which is desert</w:t>
      </w:r>
      <w:r>
        <w:rPr>
          <w:rStyle w:val="FootnoteReference"/>
        </w:rPr>
        <w:footnoteReference w:id="8382"/>
      </w:r>
      <w:r>
        <w:t xml:space="preserve">.</w:t>
      </w:r>
      <w:r>
        <w:rPr>
          <w:rStyle w:val="FootnoteReference"/>
        </w:rPr>
        <w:footnoteReference w:id="8383"/>
      </w:r>
    </w:p>
    <w:p>
      <w:r>
        <w:rPr>
          <w:b/>
        </w:rPr>
        <w:t xml:space="preserve">27 </w:t>
      </w:r>
      <w:r>
        <w:t xml:space="preserve">And he arose</w:t>
      </w:r>
      <w:r>
        <w:rPr>
          <w:rStyle w:val="FootnoteReference"/>
        </w:rPr>
        <w:footnoteReference w:id="8384"/>
      </w:r>
      <w:r>
        <w:t xml:space="preserve"> and went: and, look, an Ethiopian</w:t>
      </w:r>
      <w:r>
        <w:rPr>
          <w:rStyle w:val="FootnoteReference"/>
        </w:rPr>
        <w:footnoteReference w:id="8385"/>
      </w:r>
      <w:r>
        <w:t xml:space="preserve"> man, a eunuch of great authority under Candace</w:t>
      </w:r>
      <w:r>
        <w:rPr>
          <w:rStyle w:val="FootnoteReference"/>
        </w:rPr>
        <w:footnoteReference w:id="8386"/>
      </w:r>
      <w:r>
        <w:t xml:space="preserve"> queen</w:t>
      </w:r>
      <w:r>
        <w:rPr>
          <w:rStyle w:val="FootnoteReference"/>
        </w:rPr>
        <w:footnoteReference w:id="8387"/>
      </w:r>
      <w:r>
        <w:t xml:space="preserve"> of the Ethiopians</w:t>
      </w:r>
      <w:r>
        <w:rPr>
          <w:rStyle w:val="FootnoteReference"/>
        </w:rPr>
        <w:footnoteReference w:id="8388"/>
      </w:r>
      <w:r>
        <w:t xml:space="preserve">, who had charge of all her treasure, and had</w:t>
      </w:r>
      <w:r>
        <w:rPr>
          <w:rStyle w:val="FootnoteReference"/>
        </w:rPr>
        <w:footnoteReference w:id="8389"/>
      </w:r>
      <w:r>
        <w:t xml:space="preserve"> come to Jerusalem in order to worship,</w:t>
      </w:r>
      <w:r>
        <w:rPr>
          <w:rStyle w:val="FootnoteReference"/>
        </w:rPr>
        <w:footnoteReference w:id="8390"/>
      </w:r>
    </w:p>
    <w:p>
      <w:r>
        <w:rPr>
          <w:b/>
        </w:rPr>
        <w:t xml:space="preserve">28 </w:t>
      </w:r>
      <w:r>
        <w:t xml:space="preserve">He was returning, and sitting</w:t>
      </w:r>
      <w:r>
        <w:rPr>
          <w:rStyle w:val="FootnoteReference"/>
        </w:rPr>
        <w:footnoteReference w:id="8391"/>
      </w:r>
      <w:r>
        <w:t xml:space="preserve"> in his chariot, reading Isaiah</w:t>
      </w:r>
      <w:r>
        <w:rPr>
          <w:rStyle w:val="FootnoteReference"/>
        </w:rPr>
        <w:footnoteReference w:id="8392"/>
      </w:r>
      <w:r>
        <w:t xml:space="preserve"> the prophet.</w:t>
      </w:r>
      <w:r>
        <w:rPr>
          <w:rStyle w:val="FootnoteReference"/>
        </w:rPr>
        <w:footnoteReference w:id="8393"/>
      </w:r>
    </w:p>
    <w:p>
      <w:r>
        <w:rPr>
          <w:b/>
        </w:rPr>
        <w:t xml:space="preserve">29 </w:t>
      </w:r>
      <w:r>
        <w:t xml:space="preserve">Then the Spirit said to Philip, Go near, and join yourself to this chariot.</w:t>
      </w:r>
      <w:r>
        <w:rPr>
          <w:rStyle w:val="FootnoteReference"/>
        </w:rPr>
        <w:footnoteReference w:id="8394"/>
      </w:r>
    </w:p>
    <w:p>
      <w:r>
        <w:rPr>
          <w:b/>
        </w:rPr>
        <w:t xml:space="preserve">30 </w:t>
      </w:r>
      <w:r>
        <w:t xml:space="preserve">And Philip ran there to him, and heard him read the prophet Isaiah, and said, Do you understand what you read?</w:t>
      </w:r>
      <w:r>
        <w:rPr>
          <w:rStyle w:val="FootnoteReference"/>
        </w:rPr>
        <w:footnoteReference w:id="8395"/>
      </w:r>
      <w:r>
        <w:rPr>
          <w:rStyle w:val="FootnoteReference"/>
        </w:rPr>
        <w:footnoteReference w:id="8396"/>
      </w:r>
    </w:p>
    <w:p>
      <w:r>
        <w:rPr>
          <w:b/>
        </w:rPr>
        <w:t xml:space="preserve">31 </w:t>
      </w:r>
      <w:r>
        <w:t xml:space="preserve">And he said, How can I, unless someone should guide me? And he desired Philip that he would come up and sit with him.</w:t>
      </w:r>
      <w:r>
        <w:rPr>
          <w:rStyle w:val="FootnoteReference"/>
        </w:rPr>
        <w:footnoteReference w:id="8397"/>
      </w:r>
    </w:p>
    <w:p>
      <w:r>
        <w:rPr>
          <w:b/>
        </w:rPr>
        <w:t xml:space="preserve">32 </w:t>
      </w:r>
      <w:r>
        <w:t xml:space="preserve">The place of the scripture which he read was this, He was led as a</w:t>
      </w:r>
      <w:r>
        <w:rPr>
          <w:rStyle w:val="FootnoteReference"/>
        </w:rPr>
        <w:footnoteReference w:id="8398"/>
      </w:r>
      <w:r>
        <w:t xml:space="preserve"> sheep to the slaughter; and like</w:t>
      </w:r>
      <w:r>
        <w:rPr>
          <w:rStyle w:val="FootnoteReference"/>
        </w:rPr>
        <w:footnoteReference w:id="8399"/>
      </w:r>
      <w:r>
        <w:t xml:space="preserve"> a lamb voiceless before his shearer, so opened</w:t>
      </w:r>
      <w:r>
        <w:rPr>
          <w:rStyle w:val="FootnoteReference"/>
        </w:rPr>
        <w:footnoteReference w:id="8400"/>
      </w:r>
      <w:r>
        <w:t xml:space="preserve"> he not his mouth:</w:t>
      </w:r>
    </w:p>
    <w:p>
      <w:r>
        <w:rPr>
          <w:b/>
        </w:rPr>
        <w:t xml:space="preserve">33 </w:t>
      </w:r>
      <w:r>
        <w:t xml:space="preserve">In his humiliation</w:t>
      </w:r>
      <w:r>
        <w:rPr>
          <w:rStyle w:val="FootnoteReference"/>
        </w:rPr>
        <w:footnoteReference w:id="8401"/>
      </w:r>
      <w:r>
        <w:t xml:space="preserve"> his judgment</w:t>
      </w:r>
      <w:r>
        <w:rPr>
          <w:rStyle w:val="FootnoteReference"/>
        </w:rPr>
        <w:footnoteReference w:id="8402"/>
      </w:r>
      <w:r>
        <w:t xml:space="preserve"> was taken away: and who</w:t>
      </w:r>
      <w:r>
        <w:rPr>
          <w:rStyle w:val="FootnoteReference"/>
        </w:rPr>
        <w:footnoteReference w:id="8403"/>
      </w:r>
      <w:r>
        <w:t xml:space="preserve"> shall declare his generation? for his life is taken from the earth.</w:t>
      </w:r>
      <w:r>
        <w:rPr>
          <w:rStyle w:val="FootnoteReference"/>
        </w:rPr>
        <w:footnoteReference w:id="8404"/>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05"/>
      </w:r>
      <w:r>
        <w:t xml:space="preserve"> his mouth, and began</w:t>
      </w:r>
      <w:r>
        <w:rPr>
          <w:rStyle w:val="FootnoteReference"/>
        </w:rPr>
        <w:footnoteReference w:id="8406"/>
      </w:r>
      <w:r>
        <w:t xml:space="preserve"> at the same scripture, and preached</w:t>
      </w:r>
      <w:r>
        <w:rPr>
          <w:rStyle w:val="FootnoteReference"/>
        </w:rPr>
        <w:footnoteReference w:id="8407"/>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08"/>
      </w:r>
    </w:p>
    <w:p>
      <w:r>
        <w:rPr>
          <w:b/>
        </w:rPr>
        <w:t xml:space="preserve">37 </w:t>
      </w:r>
      <w:r>
        <w:t xml:space="preserve">And Philip said, If you believe with all your heart, you may. And he answered</w:t>
      </w:r>
      <w:r>
        <w:rPr>
          <w:rStyle w:val="FootnoteReference"/>
        </w:rPr>
        <w:footnoteReference w:id="8409"/>
      </w:r>
      <w:r>
        <w:t xml:space="preserve"> and said, I believe</w:t>
      </w:r>
      <w:r>
        <w:rPr>
          <w:rStyle w:val="FootnoteReference"/>
        </w:rPr>
        <w:footnoteReference w:id="8410"/>
      </w:r>
      <w:r>
        <w:t xml:space="preserve"> that Jesus Christ is the Son of God.</w:t>
      </w:r>
      <w:r>
        <w:rPr>
          <w:rStyle w:val="FootnoteReference"/>
        </w:rPr>
        <w:footnoteReference w:id="8411"/>
      </w:r>
    </w:p>
    <w:p>
      <w:r>
        <w:rPr>
          <w:b/>
        </w:rPr>
        <w:t xml:space="preserve">38 </w:t>
      </w:r>
      <w:r>
        <w:t xml:space="preserve">And he commanded the chariot to stand still: and they went down both into the water, both Philip and the eunuch; and he baptized</w:t>
      </w:r>
      <w:r>
        <w:rPr>
          <w:rStyle w:val="FootnoteReference"/>
        </w:rPr>
        <w:footnoteReference w:id="8412"/>
      </w:r>
      <w:r>
        <w:t xml:space="preserve"> him.</w:t>
      </w:r>
    </w:p>
    <w:p>
      <w:r>
        <w:rPr>
          <w:b/>
        </w:rPr>
        <w:t xml:space="preserve">39 </w:t>
      </w:r>
      <w:r>
        <w:t xml:space="preserve">And when they had come up out of the water, the Spirit</w:t>
      </w:r>
      <w:r>
        <w:rPr>
          <w:rStyle w:val="FootnoteReference"/>
        </w:rPr>
        <w:footnoteReference w:id="8413"/>
      </w:r>
      <w:r>
        <w:t xml:space="preserve"> of the Lord caught away Philip, that the eunuch saw him no more: and he went on his way rejoicing.</w:t>
      </w:r>
      <w:r>
        <w:rPr>
          <w:rStyle w:val="FootnoteReference"/>
        </w:rPr>
        <w:footnoteReference w:id="8414"/>
      </w:r>
    </w:p>
    <w:p>
      <w:r>
        <w:rPr>
          <w:b/>
        </w:rPr>
        <w:t xml:space="preserve">40 </w:t>
      </w:r>
      <w:r>
        <w:t xml:space="preserve">But Philip was found at Ashdod</w:t>
      </w:r>
      <w:r>
        <w:rPr>
          <w:rStyle w:val="FootnoteReference"/>
        </w:rPr>
        <w:footnoteReference w:id="8415"/>
      </w:r>
      <w:r>
        <w:t xml:space="preserve">: and passing through he preached</w:t>
      </w:r>
      <w:r>
        <w:rPr>
          <w:rStyle w:val="FootnoteReference"/>
        </w:rPr>
        <w:footnoteReference w:id="8416"/>
      </w:r>
      <w:r>
        <w:t xml:space="preserve"> in all the cities, till he came to Caesarea</w:t>
      </w:r>
      <w:r>
        <w:rPr>
          <w:rStyle w:val="FootnoteReference"/>
        </w:rPr>
        <w:footnoteReference w:id="8417"/>
      </w:r>
      <w:r>
        <w:t xml:space="preserve">.</w:t>
      </w:r>
      <w:r>
        <w:rPr>
          <w:rStyle w:val="FootnoteReference"/>
        </w:rPr>
        <w:footnoteReference w:id="8418"/>
      </w:r>
      <w:r>
        <w:rPr>
          <w:rStyle w:val="FootnoteReference"/>
        </w:rPr>
        <w:footnoteReference w:id="8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20"/>
      </w:r>
      <w:r>
        <w:t xml:space="preserve">, yet breathing</w:t>
      </w:r>
      <w:r>
        <w:rPr>
          <w:rStyle w:val="FootnoteReference"/>
        </w:rPr>
        <w:footnoteReference w:id="8421"/>
      </w:r>
      <w:r>
        <w:t xml:space="preserve"> out threats and slaughter against the disciples of the Lord, went to the high priest,</w:t>
      </w:r>
      <w:r>
        <w:rPr>
          <w:rStyle w:val="FootnoteReference"/>
        </w:rPr>
        <w:footnoteReference w:id="8422"/>
      </w:r>
    </w:p>
    <w:p>
      <w:r>
        <w:rPr>
          <w:b/>
        </w:rPr>
        <w:t xml:space="preserve">2 </w:t>
      </w:r>
      <w:r>
        <w:t xml:space="preserve">And asked of him letters to Damascus</w:t>
      </w:r>
      <w:r>
        <w:rPr>
          <w:rStyle w:val="FootnoteReference"/>
        </w:rPr>
        <w:footnoteReference w:id="8423"/>
      </w:r>
      <w:r>
        <w:t xml:space="preserve"> to the synagogues</w:t>
      </w:r>
      <w:r>
        <w:rPr>
          <w:rStyle w:val="FootnoteReference"/>
        </w:rPr>
        <w:footnoteReference w:id="8424"/>
      </w:r>
      <w:r>
        <w:t xml:space="preserve">, that if he found any of this Way</w:t>
      </w:r>
      <w:r>
        <w:rPr>
          <w:rStyle w:val="FootnoteReference"/>
        </w:rPr>
        <w:footnoteReference w:id="8425"/>
      </w:r>
      <w:r>
        <w:t xml:space="preserve">, whether they were men or women, he might bring them bound to Jerusalem</w:t>
      </w:r>
      <w:r>
        <w:rPr>
          <w:rStyle w:val="FootnoteReference"/>
        </w:rPr>
        <w:footnoteReference w:id="8426"/>
      </w:r>
      <w:r>
        <w:t xml:space="preserve">.</w:t>
      </w:r>
      <w:r>
        <w:rPr>
          <w:rStyle w:val="FootnoteReference"/>
        </w:rPr>
        <w:footnoteReference w:id="8427"/>
      </w:r>
    </w:p>
    <w:p>
      <w:r>
        <w:rPr>
          <w:b/>
        </w:rPr>
        <w:t xml:space="preserve">3 </w:t>
      </w:r>
      <w:r>
        <w:t xml:space="preserve">And as he journeyed, he came near Damascus: and suddenly a light</w:t>
      </w:r>
      <w:r>
        <w:rPr>
          <w:rStyle w:val="FootnoteReference"/>
        </w:rPr>
        <w:footnoteReference w:id="8428"/>
      </w:r>
      <w:r>
        <w:t xml:space="preserve"> from heaven shone around him:</w:t>
      </w:r>
      <w:r>
        <w:rPr>
          <w:rStyle w:val="FootnoteReference"/>
        </w:rPr>
        <w:footnoteReference w:id="8429"/>
      </w:r>
    </w:p>
    <w:p>
      <w:r>
        <w:rPr>
          <w:b/>
        </w:rPr>
        <w:t xml:space="preserve">4 </w:t>
      </w:r>
      <w:r>
        <w:t xml:space="preserve">And he fell</w:t>
      </w:r>
      <w:r>
        <w:rPr>
          <w:rStyle w:val="FootnoteReference"/>
        </w:rPr>
        <w:footnoteReference w:id="8430"/>
      </w:r>
      <w:r>
        <w:t xml:space="preserve"> to the earth, and heard a voice saying to him, Saul</w:t>
      </w:r>
      <w:r>
        <w:rPr>
          <w:rStyle w:val="FootnoteReference"/>
        </w:rPr>
        <w:footnoteReference w:id="8431"/>
      </w:r>
      <w:r>
        <w:t xml:space="preserve">, Saul, why do you persecute me?</w:t>
      </w:r>
      <w:r>
        <w:rPr>
          <w:rStyle w:val="FootnoteReference"/>
        </w:rPr>
        <w:footnoteReference w:id="8432"/>
      </w:r>
    </w:p>
    <w:p>
      <w:r>
        <w:rPr>
          <w:b/>
        </w:rPr>
        <w:t xml:space="preserve">5 </w:t>
      </w:r>
      <w:r>
        <w:t xml:space="preserve">And he said, Who are you, Lord? And the Lord said, I am</w:t>
      </w:r>
      <w:r>
        <w:rPr>
          <w:rStyle w:val="FootnoteReference"/>
        </w:rPr>
        <w:footnoteReference w:id="8433"/>
      </w:r>
      <w:r>
        <w:t xml:space="preserve"> Jesus</w:t>
      </w:r>
      <w:r>
        <w:rPr>
          <w:rStyle w:val="FootnoteReference"/>
        </w:rPr>
        <w:footnoteReference w:id="8434"/>
      </w:r>
      <w:r>
        <w:t xml:space="preserve"> whom you persecute: it is hard for you to kick against the goads.</w:t>
      </w:r>
      <w:r>
        <w:rPr>
          <w:rStyle w:val="FootnoteReference"/>
        </w:rPr>
        <w:footnoteReference w:id="8435"/>
      </w:r>
      <w:r>
        <w:rPr>
          <w:rStyle w:val="FootnoteReference"/>
        </w:rPr>
        <w:footnoteReference w:id="8436"/>
      </w:r>
    </w:p>
    <w:p>
      <w:r>
        <w:rPr>
          <w:b/>
        </w:rPr>
        <w:t xml:space="preserve">6 </w:t>
      </w:r>
      <w:r>
        <w:t xml:space="preserve">And he trembling</w:t>
      </w:r>
      <w:r>
        <w:rPr>
          <w:rStyle w:val="FootnoteReference"/>
        </w:rPr>
        <w:footnoteReference w:id="8437"/>
      </w:r>
      <w:r>
        <w:t xml:space="preserve"> and astonished said, Lord, what do you want me to do? And the Lord said to him, Arise</w:t>
      </w:r>
      <w:r>
        <w:rPr>
          <w:rStyle w:val="FootnoteReference"/>
        </w:rPr>
        <w:footnoteReference w:id="8438"/>
      </w:r>
      <w:r>
        <w:t xml:space="preserve">, and go into the city, and it</w:t>
      </w:r>
      <w:r>
        <w:rPr>
          <w:rStyle w:val="FootnoteReference"/>
        </w:rPr>
        <w:footnoteReference w:id="8439"/>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40"/>
      </w:r>
    </w:p>
    <w:p>
      <w:r>
        <w:rPr>
          <w:b/>
        </w:rPr>
        <w:t xml:space="preserve">8 </w:t>
      </w:r>
      <w:r>
        <w:t xml:space="preserve">And Saul arose from the earth; and when his eyes were opened, he saw</w:t>
      </w:r>
      <w:r>
        <w:rPr>
          <w:rStyle w:val="FootnoteReference"/>
        </w:rPr>
        <w:footnoteReference w:id="8441"/>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42"/>
      </w:r>
    </w:p>
    <w:p>
      <w:r>
        <w:rPr>
          <w:b/>
        </w:rPr>
        <w:t xml:space="preserve">10 </w:t>
      </w:r>
      <w:r>
        <w:t xml:space="preserve">And there was a certain disciple at Damascus, named Ananias</w:t>
      </w:r>
      <w:r>
        <w:rPr>
          <w:rStyle w:val="FootnoteReference"/>
        </w:rPr>
        <w:footnoteReference w:id="8443"/>
      </w:r>
      <w:r>
        <w:t xml:space="preserve">; and to him said the Lord in a vision, Ananias. And he said, Look, I am here, Lord.</w:t>
      </w:r>
      <w:r>
        <w:rPr>
          <w:rStyle w:val="FootnoteReference"/>
        </w:rPr>
        <w:footnoteReference w:id="8444"/>
      </w:r>
      <w:r>
        <w:rPr>
          <w:rStyle w:val="FootnoteReference"/>
        </w:rPr>
        <w:footnoteReference w:id="8445"/>
      </w:r>
    </w:p>
    <w:p>
      <w:r>
        <w:rPr>
          <w:b/>
        </w:rPr>
        <w:t xml:space="preserve">11 </w:t>
      </w:r>
      <w:r>
        <w:t xml:space="preserve">And the Lord said to him, Arise</w:t>
      </w:r>
      <w:r>
        <w:rPr>
          <w:rStyle w:val="FootnoteReference"/>
        </w:rPr>
        <w:footnoteReference w:id="8446"/>
      </w:r>
      <w:r>
        <w:t xml:space="preserve">, and go into the street which is called Straight, and inquire in the house of Judas</w:t>
      </w:r>
      <w:r>
        <w:rPr>
          <w:rStyle w:val="FootnoteReference"/>
        </w:rPr>
        <w:footnoteReference w:id="8447"/>
      </w:r>
      <w:r>
        <w:t xml:space="preserve"> for one called Saul</w:t>
      </w:r>
      <w:r>
        <w:rPr>
          <w:rStyle w:val="FootnoteReference"/>
        </w:rPr>
        <w:footnoteReference w:id="8448"/>
      </w:r>
      <w:r>
        <w:t xml:space="preserve">, of Tarsus</w:t>
      </w:r>
      <w:r>
        <w:rPr>
          <w:rStyle w:val="FootnoteReference"/>
        </w:rPr>
        <w:footnoteReference w:id="8449"/>
      </w:r>
      <w:r>
        <w:t xml:space="preserve">: for, look, he prays,</w:t>
      </w:r>
      <w:r>
        <w:rPr>
          <w:rStyle w:val="FootnoteReference"/>
        </w:rPr>
        <w:footnoteReference w:id="8450"/>
      </w:r>
      <w:r>
        <w:rPr>
          <w:rStyle w:val="FootnoteReference"/>
        </w:rPr>
        <w:footnoteReference w:id="8451"/>
      </w:r>
      <w:r>
        <w:rPr>
          <w:rStyle w:val="FootnoteReference"/>
        </w:rPr>
        <w:footnoteReference w:id="8452"/>
      </w:r>
      <w:r>
        <w:rPr>
          <w:rStyle w:val="FootnoteReference"/>
        </w:rPr>
        <w:footnoteReference w:id="8453"/>
      </w:r>
    </w:p>
    <w:p>
      <w:r>
        <w:rPr>
          <w:b/>
        </w:rPr>
        <w:t xml:space="preserve">12 </w:t>
      </w:r>
      <w:r>
        <w:t xml:space="preserve">And he has seen in a vision a man named Ananias coming in, and putting his hand on him, that he might receive his sight.</w:t>
      </w:r>
      <w:r>
        <w:rPr>
          <w:rStyle w:val="FootnoteReference"/>
        </w:rPr>
        <w:footnoteReference w:id="8454"/>
      </w:r>
    </w:p>
    <w:p>
      <w:r>
        <w:rPr>
          <w:b/>
        </w:rPr>
        <w:t xml:space="preserve">13 </w:t>
      </w:r>
      <w:r>
        <w:t xml:space="preserve">Then Ananias answered, Lord, I have heard by many of this man, how much evil he has done to your holy ones at Jerusalem:</w:t>
      </w:r>
      <w:r>
        <w:rPr>
          <w:rStyle w:val="FootnoteReference"/>
        </w:rPr>
        <w:footnoteReference w:id="8455"/>
      </w:r>
    </w:p>
    <w:p>
      <w:r>
        <w:rPr>
          <w:b/>
        </w:rPr>
        <w:t xml:space="preserve">14 </w:t>
      </w:r>
      <w:r>
        <w:t xml:space="preserve">And here</w:t>
      </w:r>
      <w:r>
        <w:rPr>
          <w:rStyle w:val="FootnoteReference"/>
        </w:rPr>
        <w:footnoteReference w:id="8456"/>
      </w:r>
      <w:r>
        <w:t xml:space="preserve"> he has authority from the chief priests to bind all that call</w:t>
      </w:r>
      <w:r>
        <w:rPr>
          <w:rStyle w:val="FootnoteReference"/>
        </w:rPr>
        <w:footnoteReference w:id="8457"/>
      </w:r>
      <w:r>
        <w:t xml:space="preserve"> on your name.</w:t>
      </w:r>
    </w:p>
    <w:p>
      <w:r>
        <w:rPr>
          <w:b/>
        </w:rPr>
        <w:t xml:space="preserve">15 </w:t>
      </w:r>
      <w:r>
        <w:t xml:space="preserve">But the Lord said to him, Go your way: for he is a chosen</w:t>
      </w:r>
      <w:r>
        <w:rPr>
          <w:rStyle w:val="FootnoteReference"/>
        </w:rPr>
        <w:footnoteReference w:id="8458"/>
      </w:r>
      <w:r>
        <w:t xml:space="preserve"> vessel to me, to bear</w:t>
      </w:r>
      <w:r>
        <w:rPr>
          <w:rStyle w:val="FootnoteReference"/>
        </w:rPr>
        <w:footnoteReference w:id="8459"/>
      </w:r>
      <w:r>
        <w:t xml:space="preserve"> my name before the nations, and kings</w:t>
      </w:r>
      <w:r>
        <w:rPr>
          <w:rStyle w:val="FootnoteReference"/>
        </w:rPr>
        <w:footnoteReference w:id="8460"/>
      </w:r>
      <w:r>
        <w:t xml:space="preserve">, and the children</w:t>
      </w:r>
      <w:r>
        <w:rPr>
          <w:rStyle w:val="FootnoteReference"/>
        </w:rPr>
        <w:footnoteReference w:id="8461"/>
      </w:r>
      <w:r>
        <w:t xml:space="preserve"> of Israel</w:t>
      </w:r>
      <w:r>
        <w:rPr>
          <w:rStyle w:val="FootnoteReference"/>
        </w:rPr>
        <w:footnoteReference w:id="8462"/>
      </w:r>
      <w:r>
        <w:t xml:space="preserve">:</w:t>
      </w:r>
      <w:r>
        <w:rPr>
          <w:rStyle w:val="FootnoteReference"/>
        </w:rPr>
        <w:footnoteReference w:id="8463"/>
      </w:r>
    </w:p>
    <w:p>
      <w:r>
        <w:rPr>
          <w:b/>
        </w:rPr>
        <w:t xml:space="preserve">16 </w:t>
      </w:r>
      <w:r>
        <w:t xml:space="preserve">For I will show him what great things he must suffer for my name's sake.</w:t>
      </w:r>
      <w:r>
        <w:rPr>
          <w:rStyle w:val="FootnoteReference"/>
        </w:rPr>
        <w:footnoteReference w:id="8464"/>
      </w:r>
    </w:p>
    <w:p>
      <w:r>
        <w:rPr>
          <w:b/>
        </w:rPr>
        <w:t xml:space="preserve">17 </w:t>
      </w:r>
      <w:r>
        <w:t xml:space="preserve">And Ananias</w:t>
      </w:r>
      <w:r>
        <w:rPr>
          <w:rStyle w:val="FootnoteReference"/>
        </w:rPr>
        <w:footnoteReference w:id="8465"/>
      </w:r>
      <w:r>
        <w:t xml:space="preserve"> went his way, and entered into the house; and putting</w:t>
      </w:r>
      <w:r>
        <w:rPr>
          <w:rStyle w:val="FootnoteReference"/>
        </w:rPr>
        <w:footnoteReference w:id="8466"/>
      </w:r>
      <w:r>
        <w:t xml:space="preserve"> his hands on him said, Brother</w:t>
      </w:r>
      <w:r>
        <w:rPr>
          <w:rStyle w:val="FootnoteReference"/>
        </w:rPr>
        <w:footnoteReference w:id="8467"/>
      </w:r>
      <w:r>
        <w:t xml:space="preserve"> Saul, the Lord</w:t>
      </w:r>
      <w:r>
        <w:rPr>
          <w:rStyle w:val="FootnoteReference"/>
        </w:rPr>
        <w:footnoteReference w:id="8468"/>
      </w:r>
      <w:r>
        <w:t xml:space="preserve">, even Jesus, that appeared to you in the way as you came, has sent me, that you might receive your sight, and be</w:t>
      </w:r>
      <w:r>
        <w:rPr>
          <w:rStyle w:val="FootnoteReference"/>
        </w:rPr>
        <w:footnoteReference w:id="8469"/>
      </w:r>
      <w:r>
        <w:t xml:space="preserve"> filled with the Holy Spirit.</w:t>
      </w:r>
      <w:r>
        <w:rPr>
          <w:rStyle w:val="FootnoteReference"/>
        </w:rPr>
        <w:footnoteReference w:id="8470"/>
      </w:r>
    </w:p>
    <w:p>
      <w:r>
        <w:rPr>
          <w:b/>
        </w:rPr>
        <w:t xml:space="preserve">18 </w:t>
      </w:r>
      <w:r>
        <w:t xml:space="preserve">And immediately</w:t>
      </w:r>
      <w:r>
        <w:rPr>
          <w:rStyle w:val="FootnoteReference"/>
        </w:rPr>
        <w:footnoteReference w:id="8471"/>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472"/>
      </w:r>
      <w:r>
        <w:t xml:space="preserve"> in the synagogues, that he is the Son of God</w:t>
      </w:r>
      <w:r>
        <w:rPr>
          <w:rStyle w:val="FootnoteReference"/>
        </w:rPr>
        <w:footnoteReference w:id="8473"/>
      </w:r>
      <w:r>
        <w:t xml:space="preserve">.</w:t>
      </w:r>
      <w:r>
        <w:rPr>
          <w:rStyle w:val="FootnoteReference"/>
        </w:rPr>
        <w:footnoteReference w:id="8474"/>
      </w:r>
      <w:r>
        <w:rPr>
          <w:rStyle w:val="FootnoteReference"/>
        </w:rPr>
        <w:footnoteReference w:id="8475"/>
      </w:r>
      <w:r>
        <w:rPr>
          <w:rStyle w:val="FootnoteReference"/>
        </w:rPr>
        <w:footnoteReference w:id="8476"/>
      </w:r>
    </w:p>
    <w:p>
      <w:r>
        <w:rPr>
          <w:b/>
        </w:rPr>
        <w:t xml:space="preserve">21 </w:t>
      </w:r>
      <w:r>
        <w:t xml:space="preserve">But all that heard him were amazed</w:t>
      </w:r>
      <w:r>
        <w:rPr>
          <w:rStyle w:val="FootnoteReference"/>
        </w:rPr>
        <w:footnoteReference w:id="8477"/>
      </w:r>
      <w:r>
        <w:t xml:space="preserve">, and said, Is not this the one who destroyed</w:t>
      </w:r>
      <w:r>
        <w:rPr>
          <w:rStyle w:val="FootnoteReference"/>
        </w:rPr>
        <w:footnoteReference w:id="8478"/>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79"/>
      </w:r>
      <w:r>
        <w:t xml:space="preserve"> the more in strength, and confounded</w:t>
      </w:r>
      <w:r>
        <w:rPr>
          <w:rStyle w:val="FootnoteReference"/>
        </w:rPr>
        <w:footnoteReference w:id="8480"/>
      </w:r>
      <w:r>
        <w:t xml:space="preserve"> the Jews</w:t>
      </w:r>
      <w:r>
        <w:rPr>
          <w:rStyle w:val="FootnoteReference"/>
        </w:rPr>
        <w:footnoteReference w:id="8481"/>
      </w:r>
      <w:r>
        <w:t xml:space="preserve"> who dwelt at Damascus, proving</w:t>
      </w:r>
      <w:r>
        <w:rPr>
          <w:rStyle w:val="FootnoteReference"/>
        </w:rPr>
        <w:footnoteReference w:id="8482"/>
      </w:r>
      <w:r>
        <w:t xml:space="preserve"> that this is the Christ.</w:t>
      </w:r>
    </w:p>
    <w:p>
      <w:r>
        <w:rPr>
          <w:b/>
        </w:rPr>
        <w:t xml:space="preserve">23 </w:t>
      </w:r>
      <w:r>
        <w:t xml:space="preserve">And after that many days were fulfilled, the Jews</w:t>
      </w:r>
      <w:r>
        <w:rPr>
          <w:rStyle w:val="FootnoteReference"/>
        </w:rPr>
        <w:footnoteReference w:id="8483"/>
      </w:r>
      <w:r>
        <w:t xml:space="preserve"> took counsel to kill him:</w:t>
      </w:r>
    </w:p>
    <w:p>
      <w:r>
        <w:rPr>
          <w:b/>
        </w:rPr>
        <w:t xml:space="preserve">24 </w:t>
      </w:r>
      <w:r>
        <w:t xml:space="preserve">But their</w:t>
      </w:r>
      <w:r>
        <w:rPr>
          <w:rStyle w:val="FootnoteReference"/>
        </w:rPr>
        <w:footnoteReference w:id="8484"/>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485"/>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486"/>
      </w:r>
      <w:r>
        <w:rPr>
          <w:rStyle w:val="FootnoteReference"/>
        </w:rPr>
        <w:footnoteReference w:id="8487"/>
      </w:r>
    </w:p>
    <w:p>
      <w:r>
        <w:rPr>
          <w:b/>
        </w:rPr>
        <w:t xml:space="preserve">27 </w:t>
      </w:r>
      <w:r>
        <w:t xml:space="preserve">But Barnabas</w:t>
      </w:r>
      <w:r>
        <w:rPr>
          <w:rStyle w:val="FootnoteReference"/>
        </w:rPr>
        <w:footnoteReference w:id="8488"/>
      </w:r>
      <w:r>
        <w:t xml:space="preserve"> took him, and brought him to the apostles</w:t>
      </w:r>
      <w:r>
        <w:rPr>
          <w:rStyle w:val="FootnoteReference"/>
        </w:rPr>
        <w:footnoteReference w:id="8489"/>
      </w:r>
      <w:r>
        <w:t xml:space="preserve">, and declared to them how he had seen</w:t>
      </w:r>
      <w:r>
        <w:rPr>
          <w:rStyle w:val="FootnoteReference"/>
        </w:rPr>
        <w:footnoteReference w:id="8490"/>
      </w:r>
      <w:r>
        <w:t xml:space="preserve"> the Lord in the way, and that he had spoken to him, and how</w:t>
      </w:r>
      <w:r>
        <w:rPr>
          <w:rStyle w:val="FootnoteReference"/>
        </w:rPr>
        <w:footnoteReference w:id="8491"/>
      </w:r>
      <w:r>
        <w:t xml:space="preserve"> he had preached boldly at Damascus in the name of Jesus.</w:t>
      </w:r>
      <w:r>
        <w:rPr>
          <w:rStyle w:val="FootnoteReference"/>
        </w:rPr>
        <w:footnoteReference w:id="8492"/>
      </w:r>
    </w:p>
    <w:p>
      <w:r>
        <w:rPr>
          <w:b/>
        </w:rPr>
        <w:t xml:space="preserve">28 </w:t>
      </w:r>
      <w:r>
        <w:t xml:space="preserve">And he was with them coming</w:t>
      </w:r>
      <w:r>
        <w:rPr>
          <w:rStyle w:val="FootnoteReference"/>
        </w:rPr>
        <w:footnoteReference w:id="8493"/>
      </w:r>
      <w:r>
        <w:t xml:space="preserve"> in and going out at Jerusalem.</w:t>
      </w:r>
    </w:p>
    <w:p>
      <w:r>
        <w:rPr>
          <w:b/>
        </w:rPr>
        <w:t xml:space="preserve">29 </w:t>
      </w:r>
      <w:r>
        <w:t xml:space="preserve">And he spoke boldly in the name of the Lord Jesus, and disputed</w:t>
      </w:r>
      <w:r>
        <w:rPr>
          <w:rStyle w:val="FootnoteReference"/>
        </w:rPr>
        <w:footnoteReference w:id="8494"/>
      </w:r>
      <w:r>
        <w:t xml:space="preserve"> against the Hellenists</w:t>
      </w:r>
      <w:r>
        <w:rPr>
          <w:rStyle w:val="FootnoteReference"/>
        </w:rPr>
        <w:footnoteReference w:id="8495"/>
      </w:r>
      <w:r>
        <w:t xml:space="preserve">: but they sought to kill him.</w:t>
      </w:r>
      <w:r>
        <w:rPr>
          <w:rStyle w:val="FootnoteReference"/>
        </w:rPr>
        <w:footnoteReference w:id="8496"/>
      </w:r>
      <w:r>
        <w:rPr>
          <w:rStyle w:val="FootnoteReference"/>
        </w:rPr>
        <w:footnoteReference w:id="8497"/>
      </w:r>
      <w:r>
        <w:rPr>
          <w:rStyle w:val="FootnoteReference"/>
        </w:rPr>
        <w:footnoteReference w:id="8498"/>
      </w:r>
    </w:p>
    <w:p>
      <w:r>
        <w:rPr>
          <w:b/>
        </w:rPr>
        <w:t xml:space="preserve">30 </w:t>
      </w:r>
      <w:r>
        <w:t xml:space="preserve">Which when the brothers knew, they brought him down to Caesarea</w:t>
      </w:r>
      <w:r>
        <w:rPr>
          <w:rStyle w:val="FootnoteReference"/>
        </w:rPr>
        <w:footnoteReference w:id="8499"/>
      </w:r>
      <w:r>
        <w:t xml:space="preserve">, and sent him forth to Tarsus</w:t>
      </w:r>
      <w:r>
        <w:rPr>
          <w:rStyle w:val="FootnoteReference"/>
        </w:rPr>
        <w:footnoteReference w:id="8500"/>
      </w:r>
      <w:r>
        <w:t xml:space="preserve">.</w:t>
      </w:r>
      <w:r>
        <w:rPr>
          <w:rStyle w:val="FootnoteReference"/>
        </w:rPr>
        <w:footnoteReference w:id="8501"/>
      </w:r>
    </w:p>
    <w:p>
      <w:r>
        <w:rPr>
          <w:b/>
        </w:rPr>
        <w:t xml:space="preserve">31 </w:t>
      </w:r>
      <w:r>
        <w:t xml:space="preserve">Then had the assemblies rest throughout all Judea</w:t>
      </w:r>
      <w:r>
        <w:rPr>
          <w:rStyle w:val="FootnoteReference"/>
        </w:rPr>
        <w:footnoteReference w:id="8502"/>
      </w:r>
      <w:r>
        <w:t xml:space="preserve"> and Galilee</w:t>
      </w:r>
      <w:r>
        <w:rPr>
          <w:rStyle w:val="FootnoteReference"/>
        </w:rPr>
        <w:footnoteReference w:id="8503"/>
      </w:r>
      <w:r>
        <w:t xml:space="preserve"> and Samaria</w:t>
      </w:r>
      <w:r>
        <w:rPr>
          <w:rStyle w:val="FootnoteReference"/>
        </w:rPr>
        <w:footnoteReference w:id="8504"/>
      </w:r>
      <w:r>
        <w:t xml:space="preserve">, and were edified</w:t>
      </w:r>
      <w:r>
        <w:rPr>
          <w:rStyle w:val="FootnoteReference"/>
        </w:rPr>
        <w:footnoteReference w:id="8505"/>
      </w:r>
      <w:r>
        <w:t xml:space="preserve">; and walking</w:t>
      </w:r>
      <w:r>
        <w:rPr>
          <w:rStyle w:val="FootnoteReference"/>
        </w:rPr>
        <w:footnoteReference w:id="8506"/>
      </w:r>
      <w:r>
        <w:t xml:space="preserve"> in the fear of the Lord, and in</w:t>
      </w:r>
      <w:r>
        <w:rPr>
          <w:rStyle w:val="FootnoteReference"/>
        </w:rPr>
        <w:footnoteReference w:id="8507"/>
      </w:r>
      <w:r>
        <w:t xml:space="preserve"> the comfort of the Holy Spirit, were multiplied</w:t>
      </w:r>
      <w:r>
        <w:rPr>
          <w:rStyle w:val="FootnoteReference"/>
        </w:rPr>
        <w:footnoteReference w:id="8508"/>
      </w:r>
      <w:r>
        <w:t xml:space="preserve">.</w:t>
      </w:r>
      <w:r>
        <w:rPr>
          <w:rStyle w:val="FootnoteReference"/>
        </w:rPr>
        <w:footnoteReference w:id="8509"/>
      </w:r>
    </w:p>
    <w:p>
      <w:r>
        <w:rPr>
          <w:b/>
        </w:rPr>
        <w:t xml:space="preserve">32 </w:t>
      </w:r>
      <w:r>
        <w:t xml:space="preserve">And it happened, as Peter</w:t>
      </w:r>
      <w:r>
        <w:rPr>
          <w:rStyle w:val="FootnoteReference"/>
        </w:rPr>
        <w:footnoteReference w:id="8510"/>
      </w:r>
      <w:r>
        <w:t xml:space="preserve"> passed throughout all quarters, he came down also to the holy ones who dwelt at Lydda</w:t>
      </w:r>
      <w:r>
        <w:rPr>
          <w:rStyle w:val="FootnoteReference"/>
        </w:rPr>
        <w:footnoteReference w:id="8511"/>
      </w:r>
      <w:r>
        <w:t xml:space="preserve">.</w:t>
      </w:r>
      <w:r>
        <w:rPr>
          <w:rStyle w:val="FootnoteReference"/>
        </w:rPr>
        <w:footnoteReference w:id="8512"/>
      </w:r>
      <w:r>
        <w:rPr>
          <w:rStyle w:val="FootnoteReference"/>
        </w:rPr>
        <w:footnoteReference w:id="8513"/>
      </w:r>
      <w:r>
        <w:rPr>
          <w:rStyle w:val="FootnoteReference"/>
        </w:rPr>
        <w:footnoteReference w:id="8514"/>
      </w:r>
    </w:p>
    <w:p>
      <w:r>
        <w:rPr>
          <w:b/>
        </w:rPr>
        <w:t xml:space="preserve">33 </w:t>
      </w:r>
      <w:r>
        <w:t xml:space="preserve">And there he found a certain man named Aeneas</w:t>
      </w:r>
      <w:r>
        <w:rPr>
          <w:rStyle w:val="FootnoteReference"/>
        </w:rPr>
        <w:footnoteReference w:id="8515"/>
      </w:r>
      <w:r>
        <w:t xml:space="preserve">, who had kept his bed eight years, and was sick with paralysis.</w:t>
      </w:r>
    </w:p>
    <w:p>
      <w:r>
        <w:rPr>
          <w:b/>
        </w:rPr>
        <w:t xml:space="preserve">34 </w:t>
      </w:r>
      <w:r>
        <w:t xml:space="preserve">And Peter said to him, Aeneas, Jesus Christ</w:t>
      </w:r>
      <w:r>
        <w:rPr>
          <w:rStyle w:val="FootnoteReference"/>
        </w:rPr>
        <w:footnoteReference w:id="8516"/>
      </w:r>
      <w:r>
        <w:t xml:space="preserve"> makes you whole: arise, and make your bed. And he arose immediately.</w:t>
      </w:r>
    </w:p>
    <w:p>
      <w:r>
        <w:rPr>
          <w:b/>
        </w:rPr>
        <w:t xml:space="preserve">35 </w:t>
      </w:r>
      <w:r>
        <w:t xml:space="preserve">And all that dwelt at Lydda and Saron</w:t>
      </w:r>
      <w:r>
        <w:rPr>
          <w:rStyle w:val="FootnoteReference"/>
        </w:rPr>
        <w:footnoteReference w:id="8517"/>
      </w:r>
      <w:r>
        <w:t xml:space="preserve"> saw him, and turned</w:t>
      </w:r>
      <w:r>
        <w:rPr>
          <w:rStyle w:val="FootnoteReference"/>
        </w:rPr>
        <w:footnoteReference w:id="8518"/>
      </w:r>
      <w:r>
        <w:t xml:space="preserve"> to the Lord.</w:t>
      </w:r>
      <w:r>
        <w:rPr>
          <w:rStyle w:val="FootnoteReference"/>
        </w:rPr>
        <w:footnoteReference w:id="8519"/>
      </w:r>
      <w:r>
        <w:rPr>
          <w:rStyle w:val="FootnoteReference"/>
        </w:rPr>
        <w:footnoteReference w:id="8520"/>
      </w:r>
    </w:p>
    <w:p>
      <w:r>
        <w:rPr>
          <w:b/>
        </w:rPr>
        <w:t xml:space="preserve">36 </w:t>
      </w:r>
      <w:r>
        <w:t xml:space="preserve">Now there was at Joppa</w:t>
      </w:r>
      <w:r>
        <w:rPr>
          <w:rStyle w:val="FootnoteReference"/>
        </w:rPr>
        <w:footnoteReference w:id="8521"/>
      </w:r>
      <w:r>
        <w:t xml:space="preserve"> a certain disciple named Tabitha</w:t>
      </w:r>
      <w:r>
        <w:rPr>
          <w:rStyle w:val="FootnoteReference"/>
        </w:rPr>
        <w:footnoteReference w:id="8522"/>
      </w:r>
      <w:r>
        <w:t xml:space="preserve">, which by interpretation is called Dorcas</w:t>
      </w:r>
      <w:r>
        <w:rPr>
          <w:rStyle w:val="FootnoteReference"/>
        </w:rPr>
        <w:footnoteReference w:id="8523"/>
      </w:r>
      <w:r>
        <w:t xml:space="preserve">: this woman was full</w:t>
      </w:r>
      <w:r>
        <w:rPr>
          <w:rStyle w:val="FootnoteReference"/>
        </w:rPr>
        <w:footnoteReference w:id="8524"/>
      </w:r>
      <w:r>
        <w:t xml:space="preserve"> of good works and kind acts which she did.</w:t>
      </w:r>
      <w:r>
        <w:rPr>
          <w:rStyle w:val="FootnoteReference"/>
        </w:rPr>
        <w:footnoteReference w:id="8525"/>
      </w:r>
      <w:r>
        <w:rPr>
          <w:rStyle w:val="FootnoteReference"/>
        </w:rPr>
        <w:footnoteReference w:id="8526"/>
      </w:r>
      <w:r>
        <w:rPr>
          <w:rStyle w:val="FootnoteReference"/>
        </w:rPr>
        <w:footnoteReference w:id="8527"/>
      </w:r>
    </w:p>
    <w:p>
      <w:r>
        <w:rPr>
          <w:b/>
        </w:rPr>
        <w:t xml:space="preserve">37 </w:t>
      </w:r>
      <w:r>
        <w:t xml:space="preserve">And it happened in those days, that she was</w:t>
      </w:r>
      <w:r>
        <w:rPr>
          <w:rStyle w:val="FootnoteReference"/>
        </w:rPr>
        <w:footnoteReference w:id="8528"/>
      </w:r>
      <w:r>
        <w:t xml:space="preserve"> sick, and died: whom when they had washed, they laid her in an</w:t>
      </w:r>
      <w:r>
        <w:rPr>
          <w:rStyle w:val="FootnoteReference"/>
        </w:rPr>
        <w:footnoteReference w:id="8529"/>
      </w:r>
      <w:r>
        <w:t xml:space="preserve"> upper chamber.</w:t>
      </w:r>
    </w:p>
    <w:p>
      <w:r>
        <w:rPr>
          <w:b/>
        </w:rPr>
        <w:t xml:space="preserve">38 </w:t>
      </w:r>
      <w:r>
        <w:t xml:space="preserve">And since Lydda</w:t>
      </w:r>
      <w:r>
        <w:rPr>
          <w:rStyle w:val="FootnoteReference"/>
        </w:rPr>
        <w:footnoteReference w:id="8530"/>
      </w:r>
      <w:r>
        <w:t xml:space="preserve"> was near to Joppa, and the disciples had heard that Peter was there, they sent to him two men, desiring</w:t>
      </w:r>
      <w:r>
        <w:rPr>
          <w:rStyle w:val="FootnoteReference"/>
        </w:rPr>
        <w:footnoteReference w:id="8531"/>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32"/>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33"/>
      </w:r>
      <w:r>
        <w:t xml:space="preserve"> down, and prayed</w:t>
      </w:r>
      <w:r>
        <w:rPr>
          <w:rStyle w:val="FootnoteReference"/>
        </w:rPr>
        <w:footnoteReference w:id="8534"/>
      </w:r>
      <w:r>
        <w:t xml:space="preserve">; and turning to the body said, Tabitha, arise. And she opened</w:t>
      </w:r>
      <w:r>
        <w:rPr>
          <w:rStyle w:val="FootnoteReference"/>
        </w:rPr>
        <w:footnoteReference w:id="8535"/>
      </w:r>
      <w:r>
        <w:t xml:space="preserve"> her eyes: and when she saw Peter, she sat up.</w:t>
      </w:r>
      <w:r>
        <w:rPr>
          <w:rStyle w:val="FootnoteReference"/>
        </w:rPr>
        <w:footnoteReference w:id="8536"/>
      </w:r>
    </w:p>
    <w:p>
      <w:r>
        <w:rPr>
          <w:b/>
        </w:rPr>
        <w:t xml:space="preserve">41 </w:t>
      </w:r>
      <w:r>
        <w:t xml:space="preserve">And he gave</w:t>
      </w:r>
      <w:r>
        <w:rPr>
          <w:rStyle w:val="FootnoteReference"/>
        </w:rPr>
        <w:footnoteReference w:id="8537"/>
      </w:r>
      <w:r>
        <w:t xml:space="preserve"> her his hand, and lifted her up, and when he had called the holy ones and widows</w:t>
      </w:r>
      <w:r>
        <w:rPr>
          <w:rStyle w:val="FootnoteReference"/>
        </w:rPr>
        <w:footnoteReference w:id="8538"/>
      </w:r>
      <w:r>
        <w:t xml:space="preserve">, presented her alive.</w:t>
      </w:r>
    </w:p>
    <w:p>
      <w:r>
        <w:rPr>
          <w:b/>
        </w:rPr>
        <w:t xml:space="preserve">42 </w:t>
      </w:r>
      <w:r>
        <w:t xml:space="preserve">And it was known throughout all Joppa; and many</w:t>
      </w:r>
      <w:r>
        <w:rPr>
          <w:rStyle w:val="FootnoteReference"/>
        </w:rPr>
        <w:footnoteReference w:id="8539"/>
      </w:r>
      <w:r>
        <w:t xml:space="preserve"> believed in the Lord.</w:t>
      </w:r>
    </w:p>
    <w:p>
      <w:r>
        <w:rPr>
          <w:b/>
        </w:rPr>
        <w:t xml:space="preserve">43 </w:t>
      </w:r>
      <w:r>
        <w:t xml:space="preserve">And it happened, that he remained many days in Joppa with one Simon</w:t>
      </w:r>
      <w:r>
        <w:rPr>
          <w:rStyle w:val="FootnoteReference"/>
        </w:rPr>
        <w:footnoteReference w:id="8540"/>
      </w:r>
      <w:r>
        <w:t xml:space="preserve"> a tanner.</w:t>
      </w:r>
      <w:r>
        <w:rPr>
          <w:rStyle w:val="FootnoteReference"/>
        </w:rPr>
        <w:footnoteReference w:id="85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42"/>
      </w:r>
      <w:r>
        <w:t xml:space="preserve"> called Cornelius</w:t>
      </w:r>
      <w:r>
        <w:rPr>
          <w:rStyle w:val="FootnoteReference"/>
        </w:rPr>
        <w:footnoteReference w:id="8543"/>
      </w:r>
      <w:r>
        <w:t xml:space="preserve">, a centurion</w:t>
      </w:r>
      <w:r>
        <w:rPr>
          <w:rStyle w:val="FootnoteReference"/>
        </w:rPr>
        <w:footnoteReference w:id="8544"/>
      </w:r>
      <w:r>
        <w:t xml:space="preserve"> of the band called the Italian</w:t>
      </w:r>
      <w:r>
        <w:rPr>
          <w:rStyle w:val="FootnoteReference"/>
        </w:rPr>
        <w:footnoteReference w:id="8545"/>
      </w:r>
      <w:r>
        <w:t xml:space="preserve"> band,</w:t>
      </w:r>
      <w:r>
        <w:rPr>
          <w:rStyle w:val="FootnoteReference"/>
        </w:rPr>
        <w:footnoteReference w:id="8546"/>
      </w:r>
    </w:p>
    <w:p>
      <w:r>
        <w:rPr>
          <w:b/>
        </w:rPr>
        <w:t xml:space="preserve">2 </w:t>
      </w:r>
      <w:r>
        <w:t xml:space="preserve">A devout</w:t>
      </w:r>
      <w:r>
        <w:rPr>
          <w:rStyle w:val="FootnoteReference"/>
        </w:rPr>
        <w:footnoteReference w:id="8547"/>
      </w:r>
      <w:r>
        <w:t xml:space="preserve"> man, and one that feared God</w:t>
      </w:r>
      <w:r>
        <w:rPr>
          <w:rStyle w:val="FootnoteReference"/>
        </w:rPr>
        <w:footnoteReference w:id="8548"/>
      </w:r>
      <w:r>
        <w:t xml:space="preserve"> with all his house, who gave much alms to the people, and prayed</w:t>
      </w:r>
      <w:r>
        <w:rPr>
          <w:rStyle w:val="FootnoteReference"/>
        </w:rPr>
        <w:footnoteReference w:id="8549"/>
      </w:r>
      <w:r>
        <w:t xml:space="preserve"> to God always.</w:t>
      </w:r>
      <w:r>
        <w:rPr>
          <w:rStyle w:val="FootnoteReference"/>
        </w:rPr>
        <w:footnoteReference w:id="8550"/>
      </w:r>
      <w:r>
        <w:rPr>
          <w:rStyle w:val="FootnoteReference"/>
        </w:rPr>
        <w:footnoteReference w:id="8551"/>
      </w:r>
      <w:r>
        <w:rPr>
          <w:rStyle w:val="FootnoteReference"/>
        </w:rPr>
        <w:footnoteReference w:id="8552"/>
      </w:r>
    </w:p>
    <w:p>
      <w:r>
        <w:rPr>
          <w:b/>
        </w:rPr>
        <w:t xml:space="preserve">3 </w:t>
      </w:r>
      <w:r>
        <w:t xml:space="preserve">He saw in a vision clearly about the ninth hour of the day an angel of God coming in to him, and saying to him, Cornelius</w:t>
      </w:r>
      <w:r>
        <w:rPr>
          <w:rStyle w:val="FootnoteReference"/>
        </w:rPr>
        <w:footnoteReference w:id="8553"/>
      </w:r>
      <w:r>
        <w:t xml:space="preserve">.</w:t>
      </w:r>
      <w:r>
        <w:rPr>
          <w:rStyle w:val="FootnoteReference"/>
        </w:rPr>
        <w:footnoteReference w:id="8554"/>
      </w:r>
      <w:r>
        <w:rPr>
          <w:rStyle w:val="FootnoteReference"/>
        </w:rPr>
        <w:footnoteReference w:id="8555"/>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56"/>
      </w:r>
      <w:r>
        <w:rPr>
          <w:rStyle w:val="FootnoteReference"/>
        </w:rPr>
        <w:footnoteReference w:id="8557"/>
      </w:r>
    </w:p>
    <w:p>
      <w:r>
        <w:rPr>
          <w:b/>
        </w:rPr>
        <w:t xml:space="preserve">5 </w:t>
      </w:r>
      <w:r>
        <w:t xml:space="preserve">And now send</w:t>
      </w:r>
      <w:r>
        <w:rPr>
          <w:rStyle w:val="FootnoteReference"/>
        </w:rPr>
        <w:footnoteReference w:id="8558"/>
      </w:r>
      <w:r>
        <w:t xml:space="preserve"> men to Joppa</w:t>
      </w:r>
      <w:r>
        <w:rPr>
          <w:rStyle w:val="FootnoteReference"/>
        </w:rPr>
        <w:footnoteReference w:id="8559"/>
      </w:r>
      <w:r>
        <w:t xml:space="preserve">, and call for one Simon</w:t>
      </w:r>
      <w:r>
        <w:rPr>
          <w:rStyle w:val="FootnoteReference"/>
        </w:rPr>
        <w:footnoteReference w:id="8560"/>
      </w:r>
      <w:r>
        <w:t xml:space="preserve">, whose surname is Peter</w:t>
      </w:r>
      <w:r>
        <w:rPr>
          <w:rStyle w:val="FootnoteReference"/>
        </w:rPr>
        <w:footnoteReference w:id="8561"/>
      </w:r>
      <w:r>
        <w:t xml:space="preserve">:</w:t>
      </w:r>
    </w:p>
    <w:p>
      <w:r>
        <w:rPr>
          <w:b/>
        </w:rPr>
        <w:t xml:space="preserve">6 </w:t>
      </w:r>
      <w:r>
        <w:t xml:space="preserve">He lodges with one Simon a tanner, whose house is by the seaside: he shall</w:t>
      </w:r>
      <w:r>
        <w:rPr>
          <w:rStyle w:val="FootnoteReference"/>
        </w:rPr>
        <w:footnoteReference w:id="8562"/>
      </w:r>
      <w:r>
        <w:t xml:space="preserve"> tell you what you ought to do.</w:t>
      </w:r>
      <w:r>
        <w:rPr>
          <w:rStyle w:val="FootnoteReference"/>
        </w:rPr>
        <w:footnoteReference w:id="8563"/>
      </w:r>
    </w:p>
    <w:p>
      <w:r>
        <w:rPr>
          <w:b/>
        </w:rPr>
        <w:t xml:space="preserve">7 </w:t>
      </w:r>
      <w:r>
        <w:t xml:space="preserve">And when the angel who spoke to Cornelius had departed, he called two of his household servants, and a</w:t>
      </w:r>
      <w:r>
        <w:rPr>
          <w:rStyle w:val="FootnoteReference"/>
        </w:rPr>
        <w:footnoteReference w:id="8564"/>
      </w:r>
      <w:r>
        <w:t xml:space="preserve"> devout soldier of those who waited on him continually;</w:t>
      </w:r>
      <w:r>
        <w:rPr>
          <w:rStyle w:val="FootnoteReference"/>
        </w:rPr>
        <w:footnoteReference w:id="8565"/>
      </w:r>
    </w:p>
    <w:p>
      <w:r>
        <w:rPr>
          <w:b/>
        </w:rPr>
        <w:t xml:space="preserve">8 </w:t>
      </w:r>
      <w:r>
        <w:t xml:space="preserve">And when he had declared all these things to them, he sent</w:t>
      </w:r>
      <w:r>
        <w:rPr>
          <w:rStyle w:val="FootnoteReference"/>
        </w:rPr>
        <w:footnoteReference w:id="8566"/>
      </w:r>
      <w:r>
        <w:t xml:space="preserve"> them to Joppa.</w:t>
      </w:r>
    </w:p>
    <w:p>
      <w:r>
        <w:rPr>
          <w:b/>
        </w:rPr>
        <w:t xml:space="preserve">9 </w:t>
      </w:r>
      <w:r>
        <w:t xml:space="preserve">On the next day, as they went on their journey, and drew near to the city, Peter</w:t>
      </w:r>
      <w:r>
        <w:rPr>
          <w:rStyle w:val="FootnoteReference"/>
        </w:rPr>
        <w:footnoteReference w:id="8567"/>
      </w:r>
      <w:r>
        <w:t xml:space="preserve"> went up upon the housetop to pray about the sixth</w:t>
      </w:r>
      <w:r>
        <w:rPr>
          <w:rStyle w:val="FootnoteReference"/>
        </w:rPr>
        <w:footnoteReference w:id="8568"/>
      </w:r>
      <w:r>
        <w:t xml:space="preserve"> hour:</w:t>
      </w:r>
    </w:p>
    <w:p>
      <w:r>
        <w:rPr>
          <w:b/>
        </w:rPr>
        <w:t xml:space="preserve">10 </w:t>
      </w:r>
      <w:r>
        <w:t xml:space="preserve">And he became</w:t>
      </w:r>
      <w:r>
        <w:rPr>
          <w:rStyle w:val="FootnoteReference"/>
        </w:rPr>
        <w:footnoteReference w:id="8569"/>
      </w:r>
      <w:r>
        <w:t xml:space="preserve"> very hungry, and would have eaten: but while they made ready, he fell</w:t>
      </w:r>
      <w:r>
        <w:rPr>
          <w:rStyle w:val="FootnoteReference"/>
        </w:rPr>
        <w:footnoteReference w:id="8570"/>
      </w:r>
      <w:r>
        <w:t xml:space="preserve"> into a trance,</w:t>
      </w:r>
    </w:p>
    <w:p>
      <w:r>
        <w:rPr>
          <w:b/>
        </w:rPr>
        <w:t xml:space="preserve">11 </w:t>
      </w:r>
      <w:r>
        <w:t xml:space="preserve">And saw heaven opened, and a</w:t>
      </w:r>
      <w:r>
        <w:rPr>
          <w:rStyle w:val="FootnoteReference"/>
        </w:rPr>
        <w:footnoteReference w:id="8571"/>
      </w:r>
      <w:r>
        <w:t xml:space="preserve"> certain vessel descending upon him, like a great sheet bound at the four corners, and let down to the earth:</w:t>
      </w:r>
      <w:r>
        <w:rPr>
          <w:rStyle w:val="FootnoteReference"/>
        </w:rPr>
        <w:footnoteReference w:id="8572"/>
      </w:r>
    </w:p>
    <w:p>
      <w:r>
        <w:rPr>
          <w:b/>
        </w:rPr>
        <w:t xml:space="preserve">12 </w:t>
      </w:r>
      <w:r>
        <w:t xml:space="preserve">in which were all manner of four-footed beasts of the earth, and wild beasts, and creeping things, and birds of the air.</w:t>
      </w:r>
      <w:r>
        <w:rPr>
          <w:rStyle w:val="FootnoteReference"/>
        </w:rPr>
        <w:footnoteReference w:id="8573"/>
      </w:r>
    </w:p>
    <w:p>
      <w:r>
        <w:rPr>
          <w:b/>
        </w:rPr>
        <w:t xml:space="preserve">13 </w:t>
      </w:r>
      <w:r>
        <w:t xml:space="preserve">And there came a voice to him, Rise</w:t>
      </w:r>
      <w:r>
        <w:rPr>
          <w:rStyle w:val="FootnoteReference"/>
        </w:rPr>
        <w:footnoteReference w:id="8574"/>
      </w:r>
      <w:r>
        <w:t xml:space="preserve">, Peter; kill, and eat.</w:t>
      </w:r>
    </w:p>
    <w:p>
      <w:r>
        <w:rPr>
          <w:b/>
        </w:rPr>
        <w:t xml:space="preserve">14 </w:t>
      </w:r>
      <w:r>
        <w:t xml:space="preserve">But Peter said, Not so, Lord; for I have never eaten anything that is common or unclean.</w:t>
      </w:r>
      <w:r>
        <w:rPr>
          <w:rStyle w:val="FootnoteReference"/>
        </w:rPr>
        <w:footnoteReference w:id="8575"/>
      </w:r>
      <w:r>
        <w:rPr>
          <w:rStyle w:val="FootnoteReference"/>
        </w:rPr>
        <w:footnoteReference w:id="8576"/>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577"/>
      </w:r>
    </w:p>
    <w:p>
      <w:r>
        <w:rPr>
          <w:b/>
        </w:rPr>
        <w:t xml:space="preserve">17 </w:t>
      </w:r>
      <w:r>
        <w:t xml:space="preserve">Now while Peter doubted in himself what this vision which he had seen should mean, look, the men</w:t>
      </w:r>
      <w:r>
        <w:rPr>
          <w:rStyle w:val="FootnoteReference"/>
        </w:rPr>
        <w:footnoteReference w:id="8578"/>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579"/>
      </w:r>
      <w:r>
        <w:t xml:space="preserve"> whether Simon, who was surnamed Peter, was lodged there.</w:t>
      </w:r>
    </w:p>
    <w:p>
      <w:r>
        <w:rPr>
          <w:b/>
        </w:rPr>
        <w:t xml:space="preserve">19 </w:t>
      </w:r>
      <w:r>
        <w:t xml:space="preserve">While Peter thought on the vision, the Spirit</w:t>
      </w:r>
      <w:r>
        <w:rPr>
          <w:rStyle w:val="FootnoteReference"/>
        </w:rPr>
        <w:footnoteReference w:id="8580"/>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581"/>
      </w:r>
      <w:r>
        <w:rPr>
          <w:rStyle w:val="FootnoteReference"/>
        </w:rPr>
        <w:footnoteReference w:id="8582"/>
      </w:r>
    </w:p>
    <w:p>
      <w:r>
        <w:rPr>
          <w:b/>
        </w:rPr>
        <w:t xml:space="preserve">21 </w:t>
      </w:r>
      <w:r>
        <w:t xml:space="preserve">Then Peter went down to the men who were sent to him from Cornelius; and said, Look, I am</w:t>
      </w:r>
      <w:r>
        <w:rPr>
          <w:rStyle w:val="FootnoteReference"/>
        </w:rPr>
        <w:footnoteReference w:id="8583"/>
      </w:r>
      <w:r>
        <w:t xml:space="preserve"> he whom you seek: what is the cause therefore you have come?</w:t>
      </w:r>
      <w:r>
        <w:rPr>
          <w:rStyle w:val="FootnoteReference"/>
        </w:rPr>
        <w:footnoteReference w:id="8584"/>
      </w:r>
    </w:p>
    <w:p>
      <w:r>
        <w:rPr>
          <w:b/>
        </w:rPr>
        <w:t xml:space="preserve">22 </w:t>
      </w:r>
      <w:r>
        <w:t xml:space="preserve">And they said, Cornelius</w:t>
      </w:r>
      <w:r>
        <w:rPr>
          <w:rStyle w:val="FootnoteReference"/>
        </w:rPr>
        <w:footnoteReference w:id="8585"/>
      </w:r>
      <w:r>
        <w:t xml:space="preserve"> the centurion, a righteous man, and one that fears God, and of good</w:t>
      </w:r>
      <w:r>
        <w:rPr>
          <w:rStyle w:val="FootnoteReference"/>
        </w:rPr>
        <w:footnoteReference w:id="8586"/>
      </w:r>
      <w:r>
        <w:t xml:space="preserve"> report among all the nation of the Jews</w:t>
      </w:r>
      <w:r>
        <w:rPr>
          <w:rStyle w:val="FootnoteReference"/>
        </w:rPr>
        <w:footnoteReference w:id="8587"/>
      </w:r>
      <w:r>
        <w:t xml:space="preserve">, was instructed by God through a holy angel to send for you into his house, and to hear words from you.</w:t>
      </w:r>
      <w:r>
        <w:rPr>
          <w:rStyle w:val="FootnoteReference"/>
        </w:rPr>
        <w:footnoteReference w:id="8588"/>
      </w:r>
    </w:p>
    <w:p>
      <w:r>
        <w:rPr>
          <w:b/>
        </w:rPr>
        <w:t xml:space="preserve">23 </w:t>
      </w:r>
      <w:r>
        <w:t xml:space="preserve">Then he called them in, and lodged</w:t>
      </w:r>
      <w:r>
        <w:rPr>
          <w:rStyle w:val="FootnoteReference"/>
        </w:rPr>
        <w:footnoteReference w:id="8589"/>
      </w:r>
      <w:r>
        <w:t xml:space="preserve"> them. And on the next day Peter went away with them, and certain</w:t>
      </w:r>
      <w:r>
        <w:rPr>
          <w:rStyle w:val="FootnoteReference"/>
        </w:rPr>
        <w:footnoteReference w:id="8590"/>
      </w:r>
      <w:r>
        <w:t xml:space="preserve"> brothers from Joppa accompanied him.</w:t>
      </w:r>
      <w:r>
        <w:rPr>
          <w:rStyle w:val="FootnoteReference"/>
        </w:rPr>
        <w:footnoteReference w:id="8591"/>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592"/>
      </w:r>
      <w:r>
        <w:rPr>
          <w:rStyle w:val="FootnoteReference"/>
        </w:rPr>
        <w:footnoteReference w:id="8593"/>
      </w:r>
    </w:p>
    <w:p>
      <w:r>
        <w:rPr>
          <w:b/>
        </w:rPr>
        <w:t xml:space="preserve">25 </w:t>
      </w:r>
      <w:r>
        <w:t xml:space="preserve">And as Peter was coming in, Cornelius met him, and fell</w:t>
      </w:r>
      <w:r>
        <w:rPr>
          <w:rStyle w:val="FootnoteReference"/>
        </w:rPr>
        <w:footnoteReference w:id="8594"/>
      </w:r>
      <w:r>
        <w:t xml:space="preserve"> down at his feet, and worshiped him.</w:t>
      </w:r>
    </w:p>
    <w:p>
      <w:r>
        <w:rPr>
          <w:b/>
        </w:rPr>
        <w:t xml:space="preserve">26 </w:t>
      </w:r>
      <w:r>
        <w:t xml:space="preserve">But Peter took him up, saying, Stand</w:t>
      </w:r>
      <w:r>
        <w:rPr>
          <w:rStyle w:val="FootnoteReference"/>
        </w:rPr>
        <w:footnoteReference w:id="8595"/>
      </w:r>
      <w:r>
        <w:t xml:space="preserve"> up; I myself also am a man.</w:t>
      </w:r>
    </w:p>
    <w:p>
      <w:r>
        <w:rPr>
          <w:b/>
        </w:rPr>
        <w:t xml:space="preserve">27 </w:t>
      </w:r>
      <w:r>
        <w:t xml:space="preserve">And as he talked with him, he went in, and found</w:t>
      </w:r>
      <w:r>
        <w:rPr>
          <w:rStyle w:val="FootnoteReference"/>
        </w:rPr>
        <w:footnoteReference w:id="8596"/>
      </w:r>
      <w:r>
        <w:t xml:space="preserve"> many that had come together.</w:t>
      </w:r>
    </w:p>
    <w:p>
      <w:r>
        <w:rPr>
          <w:b/>
        </w:rPr>
        <w:t xml:space="preserve">28 </w:t>
      </w:r>
      <w:r>
        <w:t xml:space="preserve">And he said to them, You know that it</w:t>
      </w:r>
      <w:r>
        <w:rPr>
          <w:rStyle w:val="FootnoteReference"/>
        </w:rPr>
        <w:footnoteReference w:id="8597"/>
      </w:r>
      <w:r>
        <w:t xml:space="preserve"> is an unlawful thing for a man that is a Jew</w:t>
      </w:r>
      <w:r>
        <w:rPr>
          <w:rStyle w:val="FootnoteReference"/>
        </w:rPr>
        <w:footnoteReference w:id="8598"/>
      </w:r>
      <w:r>
        <w:t xml:space="preserve"> to keep company, or come to one of another nation; but God has showed me that I should not call anyone common or unclean.</w:t>
      </w:r>
      <w:r>
        <w:rPr>
          <w:rStyle w:val="FootnoteReference"/>
        </w:rPr>
        <w:footnoteReference w:id="8599"/>
      </w:r>
    </w:p>
    <w:p>
      <w:r>
        <w:rPr>
          <w:b/>
        </w:rPr>
        <w:t xml:space="preserve">29 </w:t>
      </w:r>
      <w:r>
        <w:t xml:space="preserve">Therefore came I to you without contradiction, as soon</w:t>
      </w:r>
      <w:r>
        <w:rPr>
          <w:rStyle w:val="FootnoteReference"/>
        </w:rPr>
        <w:footnoteReference w:id="8600"/>
      </w:r>
      <w:r>
        <w:t xml:space="preserve"> as I was sent for: I ask</w:t>
      </w:r>
      <w:r>
        <w:rPr>
          <w:rStyle w:val="FootnoteReference"/>
        </w:rPr>
        <w:footnoteReference w:id="8601"/>
      </w:r>
      <w:r>
        <w:t xml:space="preserve"> therefore for what intent you have sent for me?</w:t>
      </w:r>
    </w:p>
    <w:p>
      <w:r>
        <w:rPr>
          <w:b/>
        </w:rPr>
        <w:t xml:space="preserve">30 </w:t>
      </w:r>
      <w:r>
        <w:t xml:space="preserve">And Cornelius said, Four</w:t>
      </w:r>
      <w:r>
        <w:rPr>
          <w:rStyle w:val="FootnoteReference"/>
        </w:rPr>
        <w:footnoteReference w:id="8602"/>
      </w:r>
      <w:r>
        <w:t xml:space="preserve"> days ago I was</w:t>
      </w:r>
      <w:r>
        <w:rPr>
          <w:rStyle w:val="FootnoteReference"/>
        </w:rPr>
        <w:footnoteReference w:id="8603"/>
      </w:r>
      <w:r>
        <w:t xml:space="preserve"> fasting until this hour; and at the ninth hour I prayed in my house, and, look, a man stood before me in bright clothing,</w:t>
      </w:r>
      <w:r>
        <w:rPr>
          <w:rStyle w:val="FootnoteReference"/>
        </w:rPr>
        <w:footnoteReference w:id="8604"/>
      </w:r>
    </w:p>
    <w:p>
      <w:r>
        <w:rPr>
          <w:b/>
        </w:rPr>
        <w:t xml:space="preserve">31 </w:t>
      </w:r>
      <w:r>
        <w:t xml:space="preserve">And said, Cornelius, your prayer is heard, and your alms are remembered in the sight of God.</w:t>
      </w:r>
      <w:r>
        <w:rPr>
          <w:rStyle w:val="FootnoteReference"/>
        </w:rPr>
        <w:footnoteReference w:id="8605"/>
      </w:r>
      <w:r>
        <w:rPr>
          <w:rStyle w:val="FootnoteReference"/>
        </w:rPr>
        <w:footnoteReference w:id="8606"/>
      </w:r>
    </w:p>
    <w:p>
      <w:r>
        <w:rPr>
          <w:b/>
        </w:rPr>
        <w:t xml:space="preserve">32 </w:t>
      </w:r>
      <w:r>
        <w:t xml:space="preserve">Send therefore</w:t>
      </w:r>
      <w:r>
        <w:rPr>
          <w:rStyle w:val="FootnoteReference"/>
        </w:rPr>
        <w:footnoteReference w:id="8607"/>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08"/>
      </w:r>
      <w:r>
        <w:t xml:space="preserve"> all here present before God, to hear all things that are commanded you of God.</w:t>
      </w:r>
    </w:p>
    <w:p>
      <w:r>
        <w:rPr>
          <w:b/>
        </w:rPr>
        <w:t xml:space="preserve">34 </w:t>
      </w:r>
      <w:r>
        <w:t xml:space="preserve">Then Peter opened</w:t>
      </w:r>
      <w:r>
        <w:rPr>
          <w:rStyle w:val="FootnoteReference"/>
        </w:rPr>
        <w:footnoteReference w:id="8609"/>
      </w:r>
      <w:r>
        <w:t xml:space="preserve"> his mouth, and said, Truthfully I perceive that God does not show partiality:</w:t>
      </w:r>
      <w:r>
        <w:rPr>
          <w:rStyle w:val="FootnoteReference"/>
        </w:rPr>
        <w:footnoteReference w:id="8610"/>
      </w:r>
    </w:p>
    <w:p>
      <w:r>
        <w:rPr>
          <w:b/>
        </w:rPr>
        <w:t xml:space="preserve">35 </w:t>
      </w:r>
      <w:r>
        <w:t xml:space="preserve">But in every nation the one who fears him, and works righteousness, is accepted with him.</w:t>
      </w:r>
      <w:r>
        <w:rPr>
          <w:rStyle w:val="FootnoteReference"/>
        </w:rPr>
        <w:footnoteReference w:id="8611"/>
      </w:r>
      <w:r>
        <w:rPr>
          <w:rStyle w:val="FootnoteReference"/>
        </w:rPr>
        <w:footnoteReference w:id="8612"/>
      </w:r>
      <w:r>
        <w:rPr>
          <w:rStyle w:val="FootnoteReference"/>
        </w:rPr>
        <w:footnoteReference w:id="8613"/>
      </w:r>
    </w:p>
    <w:p>
      <w:r>
        <w:rPr>
          <w:b/>
        </w:rPr>
        <w:t xml:space="preserve">36 </w:t>
      </w:r>
      <w:r>
        <w:t xml:space="preserve">The word</w:t>
      </w:r>
      <w:r>
        <w:rPr>
          <w:rStyle w:val="FootnoteReference"/>
        </w:rPr>
        <w:footnoteReference w:id="8614"/>
      </w:r>
      <w:r>
        <w:t xml:space="preserve"> which God sent to the children of Israel</w:t>
      </w:r>
      <w:r>
        <w:rPr>
          <w:rStyle w:val="FootnoteReference"/>
        </w:rPr>
        <w:footnoteReference w:id="8615"/>
      </w:r>
      <w:r>
        <w:t xml:space="preserve">, preaching</w:t>
      </w:r>
      <w:r>
        <w:rPr>
          <w:rStyle w:val="FootnoteReference"/>
        </w:rPr>
        <w:footnoteReference w:id="8616"/>
      </w:r>
      <w:r>
        <w:t xml:space="preserve"> peace by Jesus</w:t>
      </w:r>
      <w:r>
        <w:rPr>
          <w:rStyle w:val="FootnoteReference"/>
        </w:rPr>
        <w:footnoteReference w:id="8617"/>
      </w:r>
      <w:r>
        <w:t xml:space="preserve"> Christ</w:t>
      </w:r>
      <w:r>
        <w:rPr>
          <w:rStyle w:val="FootnoteReference"/>
        </w:rPr>
        <w:footnoteReference w:id="8618"/>
      </w:r>
      <w:r>
        <w:t xml:space="preserve">: (he is Lord of all:)</w:t>
      </w:r>
      <w:r>
        <w:rPr>
          <w:rStyle w:val="FootnoteReference"/>
        </w:rPr>
        <w:footnoteReference w:id="8619"/>
      </w:r>
    </w:p>
    <w:p>
      <w:r>
        <w:rPr>
          <w:b/>
        </w:rPr>
        <w:t xml:space="preserve">37 </w:t>
      </w:r>
      <w:r>
        <w:t xml:space="preserve">That word, I say, you know, which was published throughout all Judea</w:t>
      </w:r>
      <w:r>
        <w:rPr>
          <w:rStyle w:val="FootnoteReference"/>
        </w:rPr>
        <w:footnoteReference w:id="8620"/>
      </w:r>
      <w:r>
        <w:t xml:space="preserve">, and began from Galilee</w:t>
      </w:r>
      <w:r>
        <w:rPr>
          <w:rStyle w:val="FootnoteReference"/>
        </w:rPr>
        <w:footnoteReference w:id="8621"/>
      </w:r>
      <w:r>
        <w:t xml:space="preserve">, after the baptism which John</w:t>
      </w:r>
      <w:r>
        <w:rPr>
          <w:rStyle w:val="FootnoteReference"/>
        </w:rPr>
        <w:footnoteReference w:id="8622"/>
      </w:r>
      <w:r>
        <w:t xml:space="preserve"> preached;</w:t>
      </w:r>
      <w:r>
        <w:rPr>
          <w:rStyle w:val="FootnoteReference"/>
        </w:rPr>
        <w:footnoteReference w:id="8623"/>
      </w:r>
    </w:p>
    <w:p>
      <w:r>
        <w:rPr>
          <w:b/>
        </w:rPr>
        <w:t xml:space="preserve">38 </w:t>
      </w:r>
      <w:r>
        <w:t xml:space="preserve">How God anointed Jesus of Nazareth</w:t>
      </w:r>
      <w:r>
        <w:rPr>
          <w:rStyle w:val="FootnoteReference"/>
        </w:rPr>
        <w:footnoteReference w:id="8624"/>
      </w:r>
      <w:r>
        <w:t xml:space="preserve"> with the Holy Spirit and with power: who went about doing good, and healing</w:t>
      </w:r>
      <w:r>
        <w:rPr>
          <w:rStyle w:val="FootnoteReference"/>
        </w:rPr>
        <w:footnoteReference w:id="8625"/>
      </w:r>
      <w:r>
        <w:t xml:space="preserve"> all that were oppressed by the devil; for God was with him.</w:t>
      </w:r>
      <w:r>
        <w:rPr>
          <w:rStyle w:val="FootnoteReference"/>
        </w:rPr>
        <w:footnoteReference w:id="8626"/>
      </w:r>
      <w:r>
        <w:rPr>
          <w:rStyle w:val="FootnoteReference"/>
        </w:rPr>
        <w:footnoteReference w:id="8627"/>
      </w:r>
      <w:r>
        <w:rPr>
          <w:rStyle w:val="FootnoteReference"/>
        </w:rPr>
        <w:footnoteReference w:id="8628"/>
      </w:r>
      <w:r>
        <w:rPr>
          <w:rStyle w:val="FootnoteReference"/>
        </w:rPr>
        <w:footnoteReference w:id="8629"/>
      </w:r>
    </w:p>
    <w:p>
      <w:r>
        <w:rPr>
          <w:b/>
        </w:rPr>
        <w:t xml:space="preserve">39 </w:t>
      </w:r>
      <w:r>
        <w:t xml:space="preserve">And we are</w:t>
      </w:r>
      <w:r>
        <w:rPr>
          <w:rStyle w:val="FootnoteReference"/>
        </w:rPr>
        <w:footnoteReference w:id="8630"/>
      </w:r>
      <w:r>
        <w:t xml:space="preserve"> witnesses of all things which he did both in the land of the Jews, and in Jerusalem</w:t>
      </w:r>
      <w:r>
        <w:rPr>
          <w:rStyle w:val="FootnoteReference"/>
        </w:rPr>
        <w:footnoteReference w:id="8631"/>
      </w:r>
      <w:r>
        <w:t xml:space="preserve">; whom they killed and hung on a tree:</w:t>
      </w:r>
    </w:p>
    <w:p>
      <w:r>
        <w:rPr>
          <w:b/>
        </w:rPr>
        <w:t xml:space="preserve">40 </w:t>
      </w:r>
      <w:r>
        <w:t xml:space="preserve">God raised him up the third day, and showed him openly;</w:t>
      </w:r>
      <w:r>
        <w:rPr>
          <w:rStyle w:val="FootnoteReference"/>
        </w:rPr>
        <w:footnoteReference w:id="8632"/>
      </w:r>
    </w:p>
    <w:p>
      <w:r>
        <w:rPr>
          <w:b/>
        </w:rPr>
        <w:t xml:space="preserve">41 </w:t>
      </w:r>
      <w:r>
        <w:t xml:space="preserve">Not to all the people, but to witnesses</w:t>
      </w:r>
      <w:r>
        <w:rPr>
          <w:rStyle w:val="FootnoteReference"/>
        </w:rPr>
        <w:footnoteReference w:id="8633"/>
      </w:r>
      <w:r>
        <w:t xml:space="preserve"> chosen before God, even to us, who ate and drank with him after he rose from the dead.</w:t>
      </w:r>
      <w:r>
        <w:rPr>
          <w:rStyle w:val="FootnoteReference"/>
        </w:rPr>
        <w:footnoteReference w:id="8634"/>
      </w:r>
    </w:p>
    <w:p>
      <w:r>
        <w:rPr>
          <w:b/>
        </w:rPr>
        <w:t xml:space="preserve">42 </w:t>
      </w:r>
      <w:r>
        <w:t xml:space="preserve">And he commanded</w:t>
      </w:r>
      <w:r>
        <w:rPr>
          <w:rStyle w:val="FootnoteReference"/>
        </w:rPr>
        <w:footnoteReference w:id="8635"/>
      </w:r>
      <w:r>
        <w:t xml:space="preserve"> us to preach to the people, and to testify that it</w:t>
      </w:r>
      <w:r>
        <w:rPr>
          <w:rStyle w:val="FootnoteReference"/>
        </w:rPr>
        <w:footnoteReference w:id="8636"/>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37"/>
      </w:r>
      <w:r>
        <w:rPr>
          <w:rStyle w:val="FootnoteReference"/>
        </w:rPr>
        <w:footnoteReference w:id="8638"/>
      </w:r>
    </w:p>
    <w:p>
      <w:r>
        <w:rPr>
          <w:b/>
        </w:rPr>
        <w:t xml:space="preserve">44 </w:t>
      </w:r>
      <w:r>
        <w:t xml:space="preserve">While Peter was still speaking these words, the Holy Spirit fell on all those who heard the word.</w:t>
      </w:r>
      <w:r>
        <w:rPr>
          <w:rStyle w:val="FootnoteReference"/>
        </w:rPr>
        <w:footnoteReference w:id="8639"/>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40"/>
      </w:r>
      <w:r>
        <w:rPr>
          <w:rStyle w:val="FootnoteReference"/>
        </w:rPr>
        <w:footnoteReference w:id="8641"/>
      </w:r>
    </w:p>
    <w:p>
      <w:r>
        <w:rPr>
          <w:b/>
        </w:rPr>
        <w:t xml:space="preserve">46 </w:t>
      </w:r>
      <w:r>
        <w:t xml:space="preserve">For they heard them speak</w:t>
      </w:r>
      <w:r>
        <w:rPr>
          <w:rStyle w:val="FootnoteReference"/>
        </w:rPr>
        <w:footnoteReference w:id="8642"/>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43"/>
      </w:r>
    </w:p>
    <w:p>
      <w:r>
        <w:rPr>
          <w:b/>
        </w:rPr>
        <w:t xml:space="preserve">48 </w:t>
      </w:r>
      <w:r>
        <w:t xml:space="preserve">And he commanded</w:t>
      </w:r>
      <w:r>
        <w:rPr>
          <w:rStyle w:val="FootnoteReference"/>
        </w:rPr>
        <w:footnoteReference w:id="8644"/>
      </w:r>
      <w:r>
        <w:t xml:space="preserve"> them to be baptized in the name</w:t>
      </w:r>
      <w:r>
        <w:rPr>
          <w:rStyle w:val="FootnoteReference"/>
        </w:rPr>
        <w:footnoteReference w:id="8645"/>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46"/>
      </w:r>
      <w:r>
        <w:t xml:space="preserve"> and brothers that were in Judea</w:t>
      </w:r>
      <w:r>
        <w:rPr>
          <w:rStyle w:val="FootnoteReference"/>
        </w:rPr>
        <w:footnoteReference w:id="8647"/>
      </w:r>
      <w:r>
        <w:t xml:space="preserve"> heard that the nations had also received the word of God</w:t>
      </w:r>
      <w:r>
        <w:rPr>
          <w:rStyle w:val="FootnoteReference"/>
        </w:rPr>
        <w:footnoteReference w:id="8648"/>
      </w:r>
      <w:r>
        <w:t xml:space="preserve">.</w:t>
      </w:r>
      <w:r>
        <w:rPr>
          <w:rStyle w:val="FootnoteReference"/>
        </w:rPr>
        <w:footnoteReference w:id="8649"/>
      </w:r>
      <w:r>
        <w:rPr>
          <w:rStyle w:val="FootnoteReference"/>
        </w:rPr>
        <w:footnoteReference w:id="8650"/>
      </w:r>
      <w:r>
        <w:rPr>
          <w:rStyle w:val="FootnoteReference"/>
        </w:rPr>
        <w:footnoteReference w:id="8651"/>
      </w:r>
    </w:p>
    <w:p>
      <w:r>
        <w:rPr>
          <w:b/>
        </w:rPr>
        <w:t xml:space="preserve">2 </w:t>
      </w:r>
      <w:r>
        <w:t xml:space="preserve">And when Peter</w:t>
      </w:r>
      <w:r>
        <w:rPr>
          <w:rStyle w:val="FootnoteReference"/>
        </w:rPr>
        <w:footnoteReference w:id="8652"/>
      </w:r>
      <w:r>
        <w:t xml:space="preserve"> had come up to Jerusalem</w:t>
      </w:r>
      <w:r>
        <w:rPr>
          <w:rStyle w:val="FootnoteReference"/>
        </w:rPr>
        <w:footnoteReference w:id="8653"/>
      </w:r>
      <w:r>
        <w:t xml:space="preserve">, those who were of the circumcision contended with him,</w:t>
      </w:r>
      <w:r>
        <w:rPr>
          <w:rStyle w:val="FootnoteReference"/>
        </w:rPr>
        <w:footnoteReference w:id="8654"/>
      </w:r>
    </w:p>
    <w:p>
      <w:r>
        <w:rPr>
          <w:b/>
        </w:rPr>
        <w:t xml:space="preserve">3 </w:t>
      </w:r>
      <w:r>
        <w:t xml:space="preserve">Saying, You went in to men uncircumcised, and ate with them.</w:t>
      </w:r>
      <w:r>
        <w:rPr>
          <w:rStyle w:val="FootnoteReference"/>
        </w:rPr>
        <w:footnoteReference w:id="8655"/>
      </w:r>
    </w:p>
    <w:p>
      <w:r>
        <w:rPr>
          <w:b/>
        </w:rPr>
        <w:t xml:space="preserve">4 </w:t>
      </w:r>
      <w:r>
        <w:t xml:space="preserve">But Peter began, and explained it in order to them, saying,</w:t>
      </w:r>
      <w:r>
        <w:rPr>
          <w:rStyle w:val="FootnoteReference"/>
        </w:rPr>
        <w:footnoteReference w:id="8656"/>
      </w:r>
    </w:p>
    <w:p>
      <w:r>
        <w:rPr>
          <w:b/>
        </w:rPr>
        <w:t xml:space="preserve">5 </w:t>
      </w:r>
      <w:r>
        <w:t xml:space="preserve">I was in the city of Joppa</w:t>
      </w:r>
      <w:r>
        <w:rPr>
          <w:rStyle w:val="FootnoteReference"/>
        </w:rPr>
        <w:footnoteReference w:id="8657"/>
      </w:r>
      <w:r>
        <w:t xml:space="preserve"> praying: and in a</w:t>
      </w:r>
      <w:r>
        <w:rPr>
          <w:rStyle w:val="FootnoteReference"/>
        </w:rPr>
        <w:footnoteReference w:id="8658"/>
      </w:r>
      <w:r>
        <w:t xml:space="preserve"> trance I saw a vision, A certain vessel descending, like a great sheet, let down from heaven by four corners; and it</w:t>
      </w:r>
      <w:r>
        <w:rPr>
          <w:rStyle w:val="FootnoteReference"/>
        </w:rPr>
        <w:footnoteReference w:id="8659"/>
      </w:r>
      <w:r>
        <w:t xml:space="preserve"> came even to me:</w:t>
      </w:r>
      <w:r>
        <w:rPr>
          <w:rStyle w:val="FootnoteReference"/>
        </w:rPr>
        <w:footnoteReference w:id="8660"/>
      </w:r>
    </w:p>
    <w:p>
      <w:r>
        <w:rPr>
          <w:b/>
        </w:rPr>
        <w:t xml:space="preserve">6 </w:t>
      </w:r>
      <w:r>
        <w:t xml:space="preserve">Upon the which when I had fastened</w:t>
      </w:r>
      <w:r>
        <w:rPr>
          <w:rStyle w:val="FootnoteReference"/>
        </w:rPr>
        <w:footnoteReference w:id="8661"/>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662"/>
      </w:r>
      <w:r>
        <w:t xml:space="preserve"> or unclean</w:t>
      </w:r>
      <w:r>
        <w:rPr>
          <w:rStyle w:val="FootnoteReference"/>
        </w:rPr>
        <w:footnoteReference w:id="8663"/>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664"/>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665"/>
      </w:r>
      <w:r>
        <w:t xml:space="preserve"> to me.</w:t>
      </w:r>
      <w:r>
        <w:rPr>
          <w:rStyle w:val="FootnoteReference"/>
        </w:rPr>
        <w:footnoteReference w:id="8666"/>
      </w:r>
    </w:p>
    <w:p>
      <w:r>
        <w:rPr>
          <w:b/>
        </w:rPr>
        <w:t xml:space="preserve">12 </w:t>
      </w:r>
      <w:r>
        <w:t xml:space="preserve">And the Spirit</w:t>
      </w:r>
      <w:r>
        <w:rPr>
          <w:rStyle w:val="FootnoteReference"/>
        </w:rPr>
        <w:footnoteReference w:id="8667"/>
      </w:r>
      <w:r>
        <w:t xml:space="preserve"> told me to go with them, doubting nothing</w:t>
      </w:r>
      <w:r>
        <w:rPr>
          <w:rStyle w:val="FootnoteReference"/>
        </w:rPr>
        <w:footnoteReference w:id="8668"/>
      </w:r>
      <w:r>
        <w:t xml:space="preserve">. Moreover these six brothers accompanied me, and we entered into the man's house:</w:t>
      </w:r>
    </w:p>
    <w:p>
      <w:r>
        <w:rPr>
          <w:b/>
        </w:rPr>
        <w:t xml:space="preserve">13 </w:t>
      </w:r>
      <w:r>
        <w:t xml:space="preserve">And he showed</w:t>
      </w:r>
      <w:r>
        <w:rPr>
          <w:rStyle w:val="FootnoteReference"/>
        </w:rPr>
        <w:footnoteReference w:id="8669"/>
      </w:r>
      <w:r>
        <w:t xml:space="preserve"> us how he had seen an angel in his house, who stood and said to him, Send men to Joppa</w:t>
      </w:r>
      <w:r>
        <w:rPr>
          <w:rStyle w:val="FootnoteReference"/>
        </w:rPr>
        <w:footnoteReference w:id="8670"/>
      </w:r>
      <w:r>
        <w:t xml:space="preserve">, and call for Simon</w:t>
      </w:r>
      <w:r>
        <w:rPr>
          <w:rStyle w:val="FootnoteReference"/>
        </w:rPr>
        <w:footnoteReference w:id="8671"/>
      </w:r>
      <w:r>
        <w:t xml:space="preserve">, whose surname is Peter;</w:t>
      </w:r>
    </w:p>
    <w:p>
      <w:r>
        <w:rPr>
          <w:b/>
        </w:rPr>
        <w:t xml:space="preserve">14 </w:t>
      </w:r>
      <w:r>
        <w:t xml:space="preserve">Who shall tell you words</w:t>
      </w:r>
      <w:r>
        <w:rPr>
          <w:rStyle w:val="FootnoteReference"/>
        </w:rPr>
        <w:footnoteReference w:id="8672"/>
      </w:r>
      <w:r>
        <w:t xml:space="preserve">, by which you and all your house shall be saved.</w:t>
      </w:r>
      <w:r>
        <w:rPr>
          <w:rStyle w:val="FootnoteReference"/>
        </w:rPr>
        <w:footnoteReference w:id="8673"/>
      </w:r>
    </w:p>
    <w:p>
      <w:r>
        <w:rPr>
          <w:b/>
        </w:rPr>
        <w:t xml:space="preserve">15 </w:t>
      </w:r>
      <w:r>
        <w:t xml:space="preserve">And as I began to speak, the Holy Spirit fell on them, as on</w:t>
      </w:r>
      <w:r>
        <w:rPr>
          <w:rStyle w:val="FootnoteReference"/>
        </w:rPr>
        <w:footnoteReference w:id="8674"/>
      </w:r>
      <w:r>
        <w:t xml:space="preserve"> us at the beginning.</w:t>
      </w:r>
      <w:r>
        <w:rPr>
          <w:rStyle w:val="FootnoteReference"/>
        </w:rPr>
        <w:footnoteReference w:id="8675"/>
      </w:r>
    </w:p>
    <w:p>
      <w:r>
        <w:rPr>
          <w:b/>
        </w:rPr>
        <w:t xml:space="preserve">16 </w:t>
      </w:r>
      <w:r>
        <w:t xml:space="preserve">Then remembered</w:t>
      </w:r>
      <w:r>
        <w:rPr>
          <w:rStyle w:val="FootnoteReference"/>
        </w:rPr>
        <w:footnoteReference w:id="8676"/>
      </w:r>
      <w:r>
        <w:t xml:space="preserve"> I the word of the Lord, how that he said, John</w:t>
      </w:r>
      <w:r>
        <w:rPr>
          <w:rStyle w:val="FootnoteReference"/>
        </w:rPr>
        <w:footnoteReference w:id="8677"/>
      </w:r>
      <w:r>
        <w:t xml:space="preserve"> indeed baptized with water; but you shall be baptized with the Holy Spirit.</w:t>
      </w:r>
      <w:r>
        <w:rPr>
          <w:rStyle w:val="FootnoteReference"/>
        </w:rPr>
        <w:footnoteReference w:id="8678"/>
      </w:r>
      <w:r>
        <w:rPr>
          <w:rStyle w:val="FootnoteReference"/>
        </w:rPr>
        <w:footnoteReference w:id="8679"/>
      </w:r>
    </w:p>
    <w:p>
      <w:r>
        <w:rPr>
          <w:b/>
        </w:rPr>
        <w:t xml:space="preserve">17 </w:t>
      </w:r>
      <w:r>
        <w:t xml:space="preserve">Since then God gave them the like gift as he did to us, who believed on the Lord Jesus</w:t>
      </w:r>
      <w:r>
        <w:rPr>
          <w:rStyle w:val="FootnoteReference"/>
        </w:rPr>
        <w:footnoteReference w:id="8680"/>
      </w:r>
      <w:r>
        <w:t xml:space="preserve"> Christ</w:t>
      </w:r>
      <w:r>
        <w:rPr>
          <w:rStyle w:val="FootnoteReference"/>
        </w:rPr>
        <w:footnoteReference w:id="8681"/>
      </w:r>
      <w:r>
        <w:t xml:space="preserve">; what was I, that I could withstand God?</w:t>
      </w:r>
      <w:r>
        <w:rPr>
          <w:rStyle w:val="FootnoteReference"/>
        </w:rPr>
        <w:footnoteReference w:id="8682"/>
      </w:r>
      <w:r>
        <w:rPr>
          <w:rStyle w:val="FootnoteReference"/>
        </w:rPr>
        <w:footnoteReference w:id="8683"/>
      </w:r>
    </w:p>
    <w:p>
      <w:r>
        <w:rPr>
          <w:b/>
        </w:rPr>
        <w:t xml:space="preserve">18 </w:t>
      </w:r>
      <w:r>
        <w:t xml:space="preserve">When they heard these things, they were silent, and glorified</w:t>
      </w:r>
      <w:r>
        <w:rPr>
          <w:rStyle w:val="FootnoteReference"/>
        </w:rPr>
        <w:footnoteReference w:id="8684"/>
      </w:r>
      <w:r>
        <w:t xml:space="preserve"> God, saying, Then has God also to the nations granted</w:t>
      </w:r>
      <w:r>
        <w:rPr>
          <w:rStyle w:val="FootnoteReference"/>
        </w:rPr>
        <w:footnoteReference w:id="8685"/>
      </w:r>
      <w:r>
        <w:t xml:space="preserve"> repentance to life.</w:t>
      </w:r>
      <w:r>
        <w:rPr>
          <w:rStyle w:val="FootnoteReference"/>
        </w:rPr>
        <w:footnoteReference w:id="8686"/>
      </w:r>
      <w:r>
        <w:rPr>
          <w:rStyle w:val="FootnoteReference"/>
        </w:rPr>
        <w:footnoteReference w:id="8687"/>
      </w:r>
    </w:p>
    <w:p>
      <w:r>
        <w:rPr>
          <w:b/>
        </w:rPr>
        <w:t xml:space="preserve">19 </w:t>
      </w:r>
      <w:r>
        <w:t xml:space="preserve">Now those who were scattered upon the persecution that arose about Stephen</w:t>
      </w:r>
      <w:r>
        <w:rPr>
          <w:rStyle w:val="FootnoteReference"/>
        </w:rPr>
        <w:footnoteReference w:id="8688"/>
      </w:r>
      <w:r>
        <w:t xml:space="preserve"> traveled as far as Phoenicia</w:t>
      </w:r>
      <w:r>
        <w:rPr>
          <w:rStyle w:val="FootnoteReference"/>
        </w:rPr>
        <w:footnoteReference w:id="8689"/>
      </w:r>
      <w:r>
        <w:t xml:space="preserve">, and Cyprus</w:t>
      </w:r>
      <w:r>
        <w:rPr>
          <w:rStyle w:val="FootnoteReference"/>
        </w:rPr>
        <w:footnoteReference w:id="8690"/>
      </w:r>
      <w:r>
        <w:t xml:space="preserve">, and Antioch</w:t>
      </w:r>
      <w:r>
        <w:rPr>
          <w:rStyle w:val="FootnoteReference"/>
        </w:rPr>
        <w:footnoteReference w:id="8691"/>
      </w:r>
      <w:r>
        <w:t xml:space="preserve">, preaching the word to none</w:t>
      </w:r>
      <w:r>
        <w:rPr>
          <w:rStyle w:val="FootnoteReference"/>
        </w:rPr>
        <w:footnoteReference w:id="8692"/>
      </w:r>
      <w:r>
        <w:t xml:space="preserve"> but to the Jews</w:t>
      </w:r>
      <w:r>
        <w:rPr>
          <w:rStyle w:val="FootnoteReference"/>
        </w:rPr>
        <w:footnoteReference w:id="8693"/>
      </w:r>
      <w:r>
        <w:t xml:space="preserve"> only.</w:t>
      </w:r>
      <w:r>
        <w:rPr>
          <w:rStyle w:val="FootnoteReference"/>
        </w:rPr>
        <w:footnoteReference w:id="8694"/>
      </w:r>
      <w:r>
        <w:rPr>
          <w:rStyle w:val="FootnoteReference"/>
        </w:rPr>
        <w:footnoteReference w:id="8695"/>
      </w:r>
      <w:r>
        <w:rPr>
          <w:rStyle w:val="FootnoteReference"/>
        </w:rPr>
        <w:footnoteReference w:id="8696"/>
      </w:r>
      <w:r>
        <w:rPr>
          <w:rStyle w:val="FootnoteReference"/>
        </w:rPr>
        <w:footnoteReference w:id="8697"/>
      </w:r>
    </w:p>
    <w:p>
      <w:r>
        <w:rPr>
          <w:b/>
        </w:rPr>
        <w:t xml:space="preserve">20 </w:t>
      </w:r>
      <w:r>
        <w:t xml:space="preserve">And some of them were men of Cyprus and Cyrene</w:t>
      </w:r>
      <w:r>
        <w:rPr>
          <w:rStyle w:val="FootnoteReference"/>
        </w:rPr>
        <w:footnoteReference w:id="8698"/>
      </w:r>
      <w:r>
        <w:t xml:space="preserve">, which, when they had come to Antioch, spoke to the Grecians</w:t>
      </w:r>
      <w:r>
        <w:rPr>
          <w:rStyle w:val="FootnoteReference"/>
        </w:rPr>
        <w:footnoteReference w:id="8699"/>
      </w:r>
      <w:r>
        <w:t xml:space="preserve">, preaching</w:t>
      </w:r>
      <w:r>
        <w:rPr>
          <w:rStyle w:val="FootnoteReference"/>
        </w:rPr>
        <w:footnoteReference w:id="8700"/>
      </w:r>
      <w:r>
        <w:t xml:space="preserve"> the Lord Jesus.</w:t>
      </w:r>
      <w:r>
        <w:rPr>
          <w:rStyle w:val="FootnoteReference"/>
        </w:rPr>
        <w:footnoteReference w:id="8701"/>
      </w:r>
    </w:p>
    <w:p>
      <w:r>
        <w:rPr>
          <w:b/>
        </w:rPr>
        <w:t xml:space="preserve">21 </w:t>
      </w:r>
      <w:r>
        <w:t xml:space="preserve">And the hand</w:t>
      </w:r>
      <w:r>
        <w:rPr>
          <w:rStyle w:val="FootnoteReference"/>
        </w:rPr>
        <w:footnoteReference w:id="8702"/>
      </w:r>
      <w:r>
        <w:t xml:space="preserve"> of the Lord was with them: and a</w:t>
      </w:r>
      <w:r>
        <w:rPr>
          <w:rStyle w:val="FootnoteReference"/>
        </w:rPr>
        <w:footnoteReference w:id="8703"/>
      </w:r>
      <w:r>
        <w:t xml:space="preserve"> great number believed, and turned</w:t>
      </w:r>
      <w:r>
        <w:rPr>
          <w:rStyle w:val="FootnoteReference"/>
        </w:rPr>
        <w:footnoteReference w:id="8704"/>
      </w:r>
      <w:r>
        <w:t xml:space="preserve"> to the Lord.</w:t>
      </w:r>
    </w:p>
    <w:p>
      <w:r>
        <w:rPr>
          <w:b/>
        </w:rPr>
        <w:t xml:space="preserve">22 </w:t>
      </w:r>
      <w:r>
        <w:t xml:space="preserve">Then tidings</w:t>
      </w:r>
      <w:r>
        <w:rPr>
          <w:rStyle w:val="FootnoteReference"/>
        </w:rPr>
        <w:footnoteReference w:id="8705"/>
      </w:r>
      <w:r>
        <w:t xml:space="preserve"> of these things came to the ears of the assembly which was in Jerusalem: and they sent forth Barnabas</w:t>
      </w:r>
      <w:r>
        <w:rPr>
          <w:rStyle w:val="FootnoteReference"/>
        </w:rPr>
        <w:footnoteReference w:id="8706"/>
      </w:r>
      <w:r>
        <w:t xml:space="preserve">, that he should go as far as Antioch.</w:t>
      </w:r>
    </w:p>
    <w:p>
      <w:r>
        <w:rPr>
          <w:b/>
        </w:rPr>
        <w:t xml:space="preserve">23 </w:t>
      </w:r>
      <w:r>
        <w:t xml:space="preserve">Who, when he came, and had seen</w:t>
      </w:r>
      <w:r>
        <w:rPr>
          <w:rStyle w:val="FootnoteReference"/>
        </w:rPr>
        <w:footnoteReference w:id="8707"/>
      </w:r>
      <w:r>
        <w:t xml:space="preserve"> the grace of God, was glad, and exhorted</w:t>
      </w:r>
      <w:r>
        <w:rPr>
          <w:rStyle w:val="FootnoteReference"/>
        </w:rPr>
        <w:footnoteReference w:id="8708"/>
      </w:r>
      <w:r>
        <w:t xml:space="preserve"> them all, that with purpose</w:t>
      </w:r>
      <w:r>
        <w:rPr>
          <w:rStyle w:val="FootnoteReference"/>
        </w:rPr>
        <w:footnoteReference w:id="8709"/>
      </w:r>
      <w:r>
        <w:t xml:space="preserve"> of heart they would cling to the Lord.</w:t>
      </w:r>
      <w:r>
        <w:rPr>
          <w:rStyle w:val="FootnoteReference"/>
        </w:rPr>
        <w:footnoteReference w:id="8710"/>
      </w:r>
    </w:p>
    <w:p>
      <w:r>
        <w:rPr>
          <w:b/>
        </w:rPr>
        <w:t xml:space="preserve">24 </w:t>
      </w:r>
      <w:r>
        <w:t xml:space="preserve">For he was a good man, and full</w:t>
      </w:r>
      <w:r>
        <w:rPr>
          <w:rStyle w:val="FootnoteReference"/>
        </w:rPr>
        <w:footnoteReference w:id="8711"/>
      </w:r>
      <w:r>
        <w:t xml:space="preserve"> of the Holy Spirit and of faith: and much</w:t>
      </w:r>
      <w:r>
        <w:rPr>
          <w:rStyle w:val="FootnoteReference"/>
        </w:rPr>
        <w:footnoteReference w:id="8712"/>
      </w:r>
      <w:r>
        <w:t xml:space="preserve"> people was added to the Lord.</w:t>
      </w:r>
    </w:p>
    <w:p>
      <w:r>
        <w:rPr>
          <w:b/>
        </w:rPr>
        <w:t xml:space="preserve">25 </w:t>
      </w:r>
      <w:r>
        <w:t xml:space="preserve">Then Barnabas departed to Tarsus</w:t>
      </w:r>
      <w:r>
        <w:rPr>
          <w:rStyle w:val="FootnoteReference"/>
        </w:rPr>
        <w:footnoteReference w:id="8713"/>
      </w:r>
      <w:r>
        <w:t xml:space="preserve">, in order to seek Saul</w:t>
      </w:r>
      <w:r>
        <w:rPr>
          <w:rStyle w:val="FootnoteReference"/>
        </w:rPr>
        <w:footnoteReference w:id="8714"/>
      </w:r>
      <w:r>
        <w:t xml:space="preserve">:</w:t>
      </w:r>
      <w:r>
        <w:rPr>
          <w:rStyle w:val="FootnoteReference"/>
        </w:rPr>
        <w:footnoteReference w:id="8715"/>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16"/>
      </w:r>
      <w:r>
        <w:t xml:space="preserve"> much people. And the disciples were called Christians</w:t>
      </w:r>
      <w:r>
        <w:rPr>
          <w:rStyle w:val="FootnoteReference"/>
        </w:rPr>
        <w:footnoteReference w:id="8717"/>
      </w:r>
      <w:r>
        <w:t xml:space="preserve"> first in Antioch.</w:t>
      </w:r>
      <w:r>
        <w:rPr>
          <w:rStyle w:val="FootnoteReference"/>
        </w:rPr>
        <w:footnoteReference w:id="8718"/>
      </w:r>
      <w:r>
        <w:rPr>
          <w:rStyle w:val="FootnoteReference"/>
        </w:rPr>
        <w:footnoteReference w:id="8719"/>
      </w:r>
    </w:p>
    <w:p>
      <w:r>
        <w:rPr>
          <w:b/>
        </w:rPr>
        <w:t xml:space="preserve">27 </w:t>
      </w:r>
      <w:r>
        <w:t xml:space="preserve">And in these days prophets</w:t>
      </w:r>
      <w:r>
        <w:rPr>
          <w:rStyle w:val="FootnoteReference"/>
        </w:rPr>
        <w:footnoteReference w:id="8720"/>
      </w:r>
      <w:r>
        <w:t xml:space="preserve"> came from Jerusalem to Antioch.</w:t>
      </w:r>
    </w:p>
    <w:p>
      <w:r>
        <w:rPr>
          <w:b/>
        </w:rPr>
        <w:t xml:space="preserve">28 </w:t>
      </w:r>
      <w:r>
        <w:t xml:space="preserve">And one of them named Agabus</w:t>
      </w:r>
      <w:r>
        <w:rPr>
          <w:rStyle w:val="FootnoteReference"/>
        </w:rPr>
        <w:footnoteReference w:id="8721"/>
      </w:r>
      <w:r>
        <w:t xml:space="preserve"> stood up, and signified by the Spirit that there should be great famine throughout all the world: which happened in the days of Claudius</w:t>
      </w:r>
      <w:r>
        <w:rPr>
          <w:rStyle w:val="FootnoteReference"/>
        </w:rPr>
        <w:footnoteReference w:id="8722"/>
      </w:r>
      <w:r>
        <w:t xml:space="preserve"> Caesar</w:t>
      </w:r>
      <w:r>
        <w:rPr>
          <w:rStyle w:val="FootnoteReference"/>
        </w:rPr>
        <w:footnoteReference w:id="8723"/>
      </w:r>
      <w:r>
        <w:t xml:space="preserve">.</w:t>
      </w:r>
      <w:r>
        <w:rPr>
          <w:rStyle w:val="FootnoteReference"/>
        </w:rPr>
        <w:footnoteReference w:id="8724"/>
      </w:r>
      <w:r>
        <w:rPr>
          <w:rStyle w:val="FootnoteReference"/>
        </w:rPr>
        <w:footnoteReference w:id="8725"/>
      </w:r>
    </w:p>
    <w:p>
      <w:r>
        <w:rPr>
          <w:b/>
        </w:rPr>
        <w:t xml:space="preserve">29 </w:t>
      </w:r>
      <w:r>
        <w:t xml:space="preserve">Then the disciples, each according to his ability, determined to send</w:t>
      </w:r>
      <w:r>
        <w:rPr>
          <w:rStyle w:val="FootnoteReference"/>
        </w:rPr>
        <w:footnoteReference w:id="8726"/>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28"/>
      </w:r>
      <w:r>
        <w:t xml:space="preserve"> the king stretched forth his hands</w:t>
      </w:r>
      <w:r>
        <w:rPr>
          <w:rStyle w:val="FootnoteReference"/>
        </w:rPr>
        <w:footnoteReference w:id="8729"/>
      </w:r>
      <w:r>
        <w:t xml:space="preserve"> to vex</w:t>
      </w:r>
      <w:r>
        <w:rPr>
          <w:rStyle w:val="FootnoteReference"/>
        </w:rPr>
        <w:footnoteReference w:id="8730"/>
      </w:r>
      <w:r>
        <w:t xml:space="preserve"> certain of the assembly.</w:t>
      </w:r>
    </w:p>
    <w:p>
      <w:r>
        <w:rPr>
          <w:b/>
        </w:rPr>
        <w:t xml:space="preserve">2 </w:t>
      </w:r>
      <w:r>
        <w:t xml:space="preserve">And he killed James</w:t>
      </w:r>
      <w:r>
        <w:rPr>
          <w:rStyle w:val="FootnoteReference"/>
        </w:rPr>
        <w:footnoteReference w:id="8731"/>
      </w:r>
      <w:r>
        <w:t xml:space="preserve"> the brother of John</w:t>
      </w:r>
      <w:r>
        <w:rPr>
          <w:rStyle w:val="FootnoteReference"/>
        </w:rPr>
        <w:footnoteReference w:id="8732"/>
      </w:r>
      <w:r>
        <w:t xml:space="preserve"> with the sword.</w:t>
      </w:r>
      <w:r>
        <w:rPr>
          <w:rStyle w:val="FootnoteReference"/>
        </w:rPr>
        <w:footnoteReference w:id="8733"/>
      </w:r>
    </w:p>
    <w:p>
      <w:r>
        <w:rPr>
          <w:b/>
        </w:rPr>
        <w:t xml:space="preserve">3 </w:t>
      </w:r>
      <w:r>
        <w:t xml:space="preserve">And because he saw</w:t>
      </w:r>
      <w:r>
        <w:rPr>
          <w:rStyle w:val="FootnoteReference"/>
        </w:rPr>
        <w:footnoteReference w:id="8734"/>
      </w:r>
      <w:r>
        <w:t xml:space="preserve"> it pleased the Jews</w:t>
      </w:r>
      <w:r>
        <w:rPr>
          <w:rStyle w:val="FootnoteReference"/>
        </w:rPr>
        <w:footnoteReference w:id="8735"/>
      </w:r>
      <w:r>
        <w:t xml:space="preserve">, he proceeded</w:t>
      </w:r>
      <w:r>
        <w:rPr>
          <w:rStyle w:val="FootnoteReference"/>
        </w:rPr>
        <w:footnoteReference w:id="8736"/>
      </w:r>
      <w:r>
        <w:t xml:space="preserve"> further to take Peter</w:t>
      </w:r>
      <w:r>
        <w:rPr>
          <w:rStyle w:val="FootnoteReference"/>
        </w:rPr>
        <w:footnoteReference w:id="8737"/>
      </w:r>
      <w:r>
        <w:t xml:space="preserve"> also. (Then were the days of unleavened bread.)</w:t>
      </w:r>
    </w:p>
    <w:p>
      <w:r>
        <w:rPr>
          <w:b/>
        </w:rPr>
        <w:t xml:space="preserve">4 </w:t>
      </w:r>
      <w:r>
        <w:t xml:space="preserve">And when he had apprehended him, he put</w:t>
      </w:r>
      <w:r>
        <w:rPr>
          <w:rStyle w:val="FootnoteReference"/>
        </w:rPr>
        <w:footnoteReference w:id="8738"/>
      </w:r>
      <w:r>
        <w:t xml:space="preserve"> him in prison, and delivered</w:t>
      </w:r>
      <w:r>
        <w:rPr>
          <w:rStyle w:val="FootnoteReference"/>
        </w:rPr>
        <w:footnoteReference w:id="8739"/>
      </w:r>
      <w:r>
        <w:t xml:space="preserve"> him to four squads of soldiers to keep him; intending</w:t>
      </w:r>
      <w:r>
        <w:rPr>
          <w:rStyle w:val="FootnoteReference"/>
        </w:rPr>
        <w:footnoteReference w:id="8740"/>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741"/>
      </w:r>
      <w:r>
        <w:t xml:space="preserve"> of the assembly to God</w:t>
      </w:r>
      <w:r>
        <w:rPr>
          <w:rStyle w:val="FootnoteReference"/>
        </w:rPr>
        <w:footnoteReference w:id="8742"/>
      </w:r>
      <w:r>
        <w:t xml:space="preserve"> for him.</w:t>
      </w:r>
      <w:r>
        <w:rPr>
          <w:rStyle w:val="FootnoteReference"/>
        </w:rPr>
        <w:footnoteReference w:id="8743"/>
      </w:r>
      <w:r>
        <w:rPr>
          <w:rStyle w:val="FootnoteReference"/>
        </w:rPr>
        <w:footnoteReference w:id="8744"/>
      </w:r>
    </w:p>
    <w:p>
      <w:r>
        <w:rPr>
          <w:b/>
        </w:rPr>
        <w:t xml:space="preserve">6 </w:t>
      </w:r>
      <w:r>
        <w:t xml:space="preserve">And when Herod was about to bring him forth, that same night Peter was sleeping between two soldiers, bound</w:t>
      </w:r>
      <w:r>
        <w:rPr>
          <w:rStyle w:val="FootnoteReference"/>
        </w:rPr>
        <w:footnoteReference w:id="8745"/>
      </w:r>
      <w:r>
        <w:t xml:space="preserve"> with two chains: and the guards before the door kept the prison.</w:t>
      </w:r>
    </w:p>
    <w:p>
      <w:r>
        <w:rPr>
          <w:b/>
        </w:rPr>
        <w:t xml:space="preserve">7 </w:t>
      </w:r>
      <w:r>
        <w:t xml:space="preserve">And, look, the angel</w:t>
      </w:r>
      <w:r>
        <w:rPr>
          <w:rStyle w:val="FootnoteReference"/>
        </w:rPr>
        <w:footnoteReference w:id="8746"/>
      </w:r>
      <w:r>
        <w:t xml:space="preserve"> of the Lord came upon him, and a</w:t>
      </w:r>
      <w:r>
        <w:rPr>
          <w:rStyle w:val="FootnoteReference"/>
        </w:rPr>
        <w:footnoteReference w:id="8747"/>
      </w:r>
      <w:r>
        <w:t xml:space="preserve"> light shined in the prison: and he stroke Peter on the side, and raised him up, saying, Arise</w:t>
      </w:r>
      <w:r>
        <w:rPr>
          <w:rStyle w:val="FootnoteReference"/>
        </w:rPr>
        <w:footnoteReference w:id="874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49"/>
      </w:r>
    </w:p>
    <w:p>
      <w:r>
        <w:rPr>
          <w:b/>
        </w:rPr>
        <w:t xml:space="preserve">10 </w:t>
      </w:r>
      <w:r>
        <w:t xml:space="preserve">When they were past the first</w:t>
      </w:r>
      <w:r>
        <w:rPr>
          <w:rStyle w:val="FootnoteReference"/>
        </w:rPr>
        <w:footnoteReference w:id="875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51"/>
      </w:r>
      <w:r>
        <w:rPr>
          <w:rStyle w:val="FootnoteReference"/>
        </w:rPr>
        <w:footnoteReference w:id="8752"/>
      </w:r>
      <w:r>
        <w:rPr>
          <w:rStyle w:val="FootnoteReference"/>
        </w:rPr>
        <w:footnoteReference w:id="8753"/>
      </w:r>
    </w:p>
    <w:p>
      <w:r>
        <w:rPr>
          <w:b/>
        </w:rPr>
        <w:t xml:space="preserve">12 </w:t>
      </w:r>
      <w:r>
        <w:t xml:space="preserve">And when he had considered the thing, he came</w:t>
      </w:r>
      <w:r>
        <w:rPr>
          <w:rStyle w:val="FootnoteReference"/>
        </w:rPr>
        <w:footnoteReference w:id="8754"/>
      </w:r>
      <w:r>
        <w:t xml:space="preserve"> to the house of Mary</w:t>
      </w:r>
      <w:r>
        <w:rPr>
          <w:rStyle w:val="FootnoteReference"/>
        </w:rPr>
        <w:footnoteReference w:id="8755"/>
      </w:r>
      <w:r>
        <w:t xml:space="preserve"> the mother of John</w:t>
      </w:r>
      <w:r>
        <w:rPr>
          <w:rStyle w:val="FootnoteReference"/>
        </w:rPr>
        <w:footnoteReference w:id="8756"/>
      </w:r>
      <w:r>
        <w:t xml:space="preserve">, whose surname was Mark</w:t>
      </w:r>
      <w:r>
        <w:rPr>
          <w:rStyle w:val="FootnoteReference"/>
        </w:rPr>
        <w:footnoteReference w:id="8757"/>
      </w:r>
      <w:r>
        <w:t xml:space="preserve">; where many were gathered together praying.</w:t>
      </w:r>
      <w:r>
        <w:rPr>
          <w:rStyle w:val="FootnoteReference"/>
        </w:rPr>
        <w:footnoteReference w:id="8758"/>
      </w:r>
    </w:p>
    <w:p>
      <w:r>
        <w:rPr>
          <w:b/>
        </w:rPr>
        <w:t xml:space="preserve">13 </w:t>
      </w:r>
      <w:r>
        <w:t xml:space="preserve">And as Peter knocked</w:t>
      </w:r>
      <w:r>
        <w:rPr>
          <w:rStyle w:val="FootnoteReference"/>
        </w:rPr>
        <w:footnoteReference w:id="8759"/>
      </w:r>
      <w:r>
        <w:t xml:space="preserve"> at the door of the gate, a girl came to listen, named Rhoda</w:t>
      </w:r>
      <w:r>
        <w:rPr>
          <w:rStyle w:val="FootnoteReference"/>
        </w:rPr>
        <w:footnoteReference w:id="876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761"/>
      </w:r>
    </w:p>
    <w:p>
      <w:r>
        <w:rPr>
          <w:b/>
        </w:rPr>
        <w:t xml:space="preserve">15 </w:t>
      </w:r>
      <w:r>
        <w:t xml:space="preserve">And they said to her, You are mad. But she kept insisting that it was so. Then they said, It is his angel.</w:t>
      </w:r>
      <w:r>
        <w:rPr>
          <w:rStyle w:val="FootnoteReference"/>
        </w:rPr>
        <w:footnoteReference w:id="876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63"/>
      </w:r>
      <w:r>
        <w:t xml:space="preserve"> to them with the hand to be silent, declared</w:t>
      </w:r>
      <w:r>
        <w:rPr>
          <w:rStyle w:val="FootnoteReference"/>
        </w:rPr>
        <w:footnoteReference w:id="8764"/>
      </w:r>
      <w:r>
        <w:t xml:space="preserve"> to them how the Lord had brought him out of the prison. And he said, Go show these things to James</w:t>
      </w:r>
      <w:r>
        <w:rPr>
          <w:rStyle w:val="FootnoteReference"/>
        </w:rPr>
        <w:footnoteReference w:id="876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766"/>
      </w:r>
      <w:r>
        <w:t xml:space="preserve">, and did not find him, he examined</w:t>
      </w:r>
      <w:r>
        <w:rPr>
          <w:rStyle w:val="FootnoteReference"/>
        </w:rPr>
        <w:footnoteReference w:id="8767"/>
      </w:r>
      <w:r>
        <w:t xml:space="preserve"> the guards, and commanded</w:t>
      </w:r>
      <w:r>
        <w:rPr>
          <w:rStyle w:val="FootnoteReference"/>
        </w:rPr>
        <w:footnoteReference w:id="8768"/>
      </w:r>
      <w:r>
        <w:t xml:space="preserve"> that they should be put to death. And he went down from Judea</w:t>
      </w:r>
      <w:r>
        <w:rPr>
          <w:rStyle w:val="FootnoteReference"/>
        </w:rPr>
        <w:footnoteReference w:id="8769"/>
      </w:r>
      <w:r>
        <w:t xml:space="preserve"> to Caesarea</w:t>
      </w:r>
      <w:r>
        <w:rPr>
          <w:rStyle w:val="FootnoteReference"/>
        </w:rPr>
        <w:footnoteReference w:id="8770"/>
      </w:r>
      <w:r>
        <w:t xml:space="preserve">, and there remained.</w:t>
      </w:r>
    </w:p>
    <w:p>
      <w:r>
        <w:rPr>
          <w:b/>
        </w:rPr>
        <w:t xml:space="preserve">20 </w:t>
      </w:r>
      <w:r>
        <w:t xml:space="preserve">And Herod was furious with those of Tyre</w:t>
      </w:r>
      <w:r>
        <w:rPr>
          <w:rStyle w:val="FootnoteReference"/>
        </w:rPr>
        <w:footnoteReference w:id="8771"/>
      </w:r>
      <w:r>
        <w:t xml:space="preserve"> and Sidon</w:t>
      </w:r>
      <w:r>
        <w:rPr>
          <w:rStyle w:val="FootnoteReference"/>
        </w:rPr>
        <w:footnoteReference w:id="8772"/>
      </w:r>
      <w:r>
        <w:t xml:space="preserve">: but they came with one accord to him, and, having persuaded Blastus</w:t>
      </w:r>
      <w:r>
        <w:rPr>
          <w:rStyle w:val="FootnoteReference"/>
        </w:rPr>
        <w:footnoteReference w:id="8773"/>
      </w:r>
      <w:r>
        <w:t xml:space="preserve"> the king's chamberlain, desired peace; because their country was supplied with food from the king's country.</w:t>
      </w:r>
      <w:r>
        <w:rPr>
          <w:rStyle w:val="FootnoteReference"/>
        </w:rPr>
        <w:footnoteReference w:id="8774"/>
      </w:r>
      <w:r>
        <w:rPr>
          <w:rStyle w:val="FootnoteReference"/>
        </w:rPr>
        <w:footnoteReference w:id="877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776"/>
      </w:r>
    </w:p>
    <w:p>
      <w:r>
        <w:rPr>
          <w:b/>
        </w:rPr>
        <w:t xml:space="preserve">23 </w:t>
      </w:r>
      <w:r>
        <w:t xml:space="preserve">And immediately the angel</w:t>
      </w:r>
      <w:r>
        <w:rPr>
          <w:rStyle w:val="FootnoteReference"/>
        </w:rPr>
        <w:footnoteReference w:id="877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778"/>
      </w:r>
    </w:p>
    <w:p>
      <w:r>
        <w:rPr>
          <w:b/>
        </w:rPr>
        <w:t xml:space="preserve">25 </w:t>
      </w:r>
      <w:r>
        <w:t xml:space="preserve">And Barnabas</w:t>
      </w:r>
      <w:r>
        <w:rPr>
          <w:rStyle w:val="FootnoteReference"/>
        </w:rPr>
        <w:footnoteReference w:id="8779"/>
      </w:r>
      <w:r>
        <w:t xml:space="preserve"> and Saul</w:t>
      </w:r>
      <w:r>
        <w:rPr>
          <w:rStyle w:val="FootnoteReference"/>
        </w:rPr>
        <w:footnoteReference w:id="8780"/>
      </w:r>
      <w:r>
        <w:t xml:space="preserve"> returned from Jerusalem</w:t>
      </w:r>
      <w:r>
        <w:rPr>
          <w:rStyle w:val="FootnoteReference"/>
        </w:rPr>
        <w:footnoteReference w:id="8781"/>
      </w:r>
      <w:r>
        <w:t xml:space="preserve">, when they had fulfilled their ministry, and took</w:t>
      </w:r>
      <w:r>
        <w:rPr>
          <w:rStyle w:val="FootnoteReference"/>
        </w:rPr>
        <w:footnoteReference w:id="8782"/>
      </w:r>
      <w:r>
        <w:t xml:space="preserve"> with them John</w:t>
      </w:r>
      <w:r>
        <w:rPr>
          <w:rStyle w:val="FootnoteReference"/>
        </w:rPr>
        <w:footnoteReference w:id="8783"/>
      </w:r>
      <w:r>
        <w:t xml:space="preserve">, whose surname was Mark.</w:t>
      </w:r>
      <w:r>
        <w:rPr>
          <w:rStyle w:val="FootnoteReference"/>
        </w:rPr>
        <w:footnoteReference w:id="87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785"/>
      </w:r>
      <w:r>
        <w:t xml:space="preserve"> certain prophets</w:t>
      </w:r>
      <w:r>
        <w:rPr>
          <w:rStyle w:val="FootnoteReference"/>
        </w:rPr>
        <w:footnoteReference w:id="8786"/>
      </w:r>
      <w:r>
        <w:t xml:space="preserve"> and teachers; as Barnabas</w:t>
      </w:r>
      <w:r>
        <w:rPr>
          <w:rStyle w:val="FootnoteReference"/>
        </w:rPr>
        <w:footnoteReference w:id="8787"/>
      </w:r>
      <w:r>
        <w:t xml:space="preserve">, and Simeon</w:t>
      </w:r>
      <w:r>
        <w:rPr>
          <w:rStyle w:val="FootnoteReference"/>
        </w:rPr>
        <w:footnoteReference w:id="8788"/>
      </w:r>
      <w:r>
        <w:t xml:space="preserve"> that was called Niger</w:t>
      </w:r>
      <w:r>
        <w:rPr>
          <w:rStyle w:val="FootnoteReference"/>
        </w:rPr>
        <w:footnoteReference w:id="8789"/>
      </w:r>
      <w:r>
        <w:t xml:space="preserve">, and Lucius</w:t>
      </w:r>
      <w:r>
        <w:rPr>
          <w:rStyle w:val="FootnoteReference"/>
        </w:rPr>
        <w:footnoteReference w:id="8790"/>
      </w:r>
      <w:r>
        <w:t xml:space="preserve"> of Cyrene</w:t>
      </w:r>
      <w:r>
        <w:rPr>
          <w:rStyle w:val="FootnoteReference"/>
        </w:rPr>
        <w:footnoteReference w:id="8791"/>
      </w:r>
      <w:r>
        <w:t xml:space="preserve">, and Manaen</w:t>
      </w:r>
      <w:r>
        <w:rPr>
          <w:rStyle w:val="FootnoteReference"/>
        </w:rPr>
        <w:footnoteReference w:id="8792"/>
      </w:r>
      <w:r>
        <w:t xml:space="preserve">, which had been brought up with Herod</w:t>
      </w:r>
      <w:r>
        <w:rPr>
          <w:rStyle w:val="FootnoteReference"/>
        </w:rPr>
        <w:footnoteReference w:id="8793"/>
      </w:r>
      <w:r>
        <w:t xml:space="preserve"> the tetrarch, and Saul</w:t>
      </w:r>
      <w:r>
        <w:rPr>
          <w:rStyle w:val="FootnoteReference"/>
        </w:rPr>
        <w:footnoteReference w:id="8794"/>
      </w:r>
      <w:r>
        <w:t xml:space="preserve">.</w:t>
      </w:r>
      <w:r>
        <w:rPr>
          <w:rStyle w:val="FootnoteReference"/>
        </w:rPr>
        <w:footnoteReference w:id="8795"/>
      </w:r>
      <w:r>
        <w:rPr>
          <w:rStyle w:val="FootnoteReference"/>
        </w:rPr>
        <w:footnoteReference w:id="8796"/>
      </w:r>
      <w:r>
        <w:rPr>
          <w:rStyle w:val="FootnoteReference"/>
        </w:rPr>
        <w:footnoteReference w:id="8797"/>
      </w:r>
      <w:r>
        <w:rPr>
          <w:rStyle w:val="FootnoteReference"/>
        </w:rPr>
        <w:footnoteReference w:id="8798"/>
      </w:r>
    </w:p>
    <w:p>
      <w:r>
        <w:rPr>
          <w:b/>
        </w:rPr>
        <w:t xml:space="preserve">2 </w:t>
      </w:r>
      <w:r>
        <w:t xml:space="preserve">As they ministered to the Lord, and fasted</w:t>
      </w:r>
      <w:r>
        <w:rPr>
          <w:rStyle w:val="FootnoteReference"/>
        </w:rPr>
        <w:footnoteReference w:id="8799"/>
      </w:r>
      <w:r>
        <w:t xml:space="preserve">, the Holy</w:t>
      </w:r>
      <w:r>
        <w:rPr>
          <w:rStyle w:val="FootnoteReference"/>
        </w:rPr>
        <w:footnoteReference w:id="8800"/>
      </w:r>
      <w:r>
        <w:t xml:space="preserve"> Spirit said, Set apart for me Barnabas and Saul for the work</w:t>
      </w:r>
      <w:r>
        <w:rPr>
          <w:rStyle w:val="FootnoteReference"/>
        </w:rPr>
        <w:footnoteReference w:id="8801"/>
      </w:r>
      <w:r>
        <w:t xml:space="preserve"> to which I have called them.</w:t>
      </w:r>
      <w:r>
        <w:rPr>
          <w:rStyle w:val="FootnoteReference"/>
        </w:rPr>
        <w:footnoteReference w:id="8802"/>
      </w:r>
      <w:r>
        <w:rPr>
          <w:rStyle w:val="FootnoteReference"/>
        </w:rPr>
        <w:footnoteReference w:id="8803"/>
      </w:r>
    </w:p>
    <w:p>
      <w:r>
        <w:rPr>
          <w:b/>
        </w:rPr>
        <w:t xml:space="preserve">3 </w:t>
      </w:r>
      <w:r>
        <w:t xml:space="preserve">And when they had fasted and prayed, and laid their hands on them, they sent</w:t>
      </w:r>
      <w:r>
        <w:rPr>
          <w:rStyle w:val="FootnoteReference"/>
        </w:rPr>
        <w:footnoteReference w:id="8804"/>
      </w:r>
      <w:r>
        <w:t xml:space="preserve"> them away.</w:t>
      </w:r>
      <w:r>
        <w:rPr>
          <w:rStyle w:val="FootnoteReference"/>
        </w:rPr>
        <w:footnoteReference w:id="8805"/>
      </w:r>
    </w:p>
    <w:p>
      <w:r>
        <w:rPr>
          <w:b/>
        </w:rPr>
        <w:t xml:space="preserve">4 </w:t>
      </w:r>
      <w:r>
        <w:t xml:space="preserve">So they, being sent forth by the Holy Spirit, departed to Seleucia</w:t>
      </w:r>
      <w:r>
        <w:rPr>
          <w:rStyle w:val="FootnoteReference"/>
        </w:rPr>
        <w:footnoteReference w:id="8806"/>
      </w:r>
      <w:r>
        <w:t xml:space="preserve">; and from there they sailed to Cyprus</w:t>
      </w:r>
      <w:r>
        <w:rPr>
          <w:rStyle w:val="FootnoteReference"/>
        </w:rPr>
        <w:footnoteReference w:id="8807"/>
      </w:r>
      <w:r>
        <w:t xml:space="preserve">.</w:t>
      </w:r>
      <w:r>
        <w:rPr>
          <w:rStyle w:val="FootnoteReference"/>
        </w:rPr>
        <w:footnoteReference w:id="8808"/>
      </w:r>
    </w:p>
    <w:p>
      <w:r>
        <w:rPr>
          <w:b/>
        </w:rPr>
        <w:t xml:space="preserve">5 </w:t>
      </w:r>
      <w:r>
        <w:t xml:space="preserve">And when they were at Salamis</w:t>
      </w:r>
      <w:r>
        <w:rPr>
          <w:rStyle w:val="FootnoteReference"/>
        </w:rPr>
        <w:footnoteReference w:id="8809"/>
      </w:r>
      <w:r>
        <w:t xml:space="preserve">, they preached the word of God</w:t>
      </w:r>
      <w:r>
        <w:rPr>
          <w:rStyle w:val="FootnoteReference"/>
        </w:rPr>
        <w:footnoteReference w:id="8810"/>
      </w:r>
      <w:r>
        <w:t xml:space="preserve"> in the synagogues of the Jews</w:t>
      </w:r>
      <w:r>
        <w:rPr>
          <w:rStyle w:val="FootnoteReference"/>
        </w:rPr>
        <w:footnoteReference w:id="8811"/>
      </w:r>
      <w:r>
        <w:t xml:space="preserve">: and they also had John</w:t>
      </w:r>
      <w:r>
        <w:rPr>
          <w:rStyle w:val="FootnoteReference"/>
        </w:rPr>
        <w:footnoteReference w:id="8812"/>
      </w:r>
      <w:r>
        <w:t xml:space="preserve"> as an assistant.</w:t>
      </w:r>
      <w:r>
        <w:rPr>
          <w:rStyle w:val="FootnoteReference"/>
        </w:rPr>
        <w:footnoteReference w:id="8813"/>
      </w:r>
      <w:r>
        <w:rPr>
          <w:rStyle w:val="FootnoteReference"/>
        </w:rPr>
        <w:footnoteReference w:id="8814"/>
      </w:r>
      <w:r>
        <w:rPr>
          <w:rStyle w:val="FootnoteReference"/>
        </w:rPr>
        <w:footnoteReference w:id="8815"/>
      </w:r>
      <w:r>
        <w:rPr>
          <w:rStyle w:val="FootnoteReference"/>
        </w:rPr>
        <w:footnoteReference w:id="8816"/>
      </w:r>
    </w:p>
    <w:p>
      <w:r>
        <w:rPr>
          <w:b/>
        </w:rPr>
        <w:t xml:space="preserve">6 </w:t>
      </w:r>
      <w:r>
        <w:t xml:space="preserve">And when they had gone through the island to Paphos</w:t>
      </w:r>
      <w:r>
        <w:rPr>
          <w:rStyle w:val="FootnoteReference"/>
        </w:rPr>
        <w:footnoteReference w:id="8817"/>
      </w:r>
      <w:r>
        <w:t xml:space="preserve">, they found a certain</w:t>
      </w:r>
      <w:r>
        <w:rPr>
          <w:rStyle w:val="FootnoteReference"/>
        </w:rPr>
        <w:footnoteReference w:id="8818"/>
      </w:r>
      <w:r>
        <w:t xml:space="preserve"> sorcerer, a false</w:t>
      </w:r>
      <w:r>
        <w:rPr>
          <w:rStyle w:val="FootnoteReference"/>
        </w:rPr>
        <w:footnoteReference w:id="8819"/>
      </w:r>
      <w:r>
        <w:t xml:space="preserve"> prophet, a Jew</w:t>
      </w:r>
      <w:r>
        <w:rPr>
          <w:rStyle w:val="FootnoteReference"/>
        </w:rPr>
        <w:footnoteReference w:id="8820"/>
      </w:r>
      <w:r>
        <w:t xml:space="preserve">, whose name was Bar-Jesus</w:t>
      </w:r>
      <w:r>
        <w:rPr>
          <w:rStyle w:val="FootnoteReference"/>
        </w:rPr>
        <w:footnoteReference w:id="8821"/>
      </w:r>
      <w:r>
        <w:t xml:space="preserve">:</w:t>
      </w:r>
      <w:r>
        <w:rPr>
          <w:rStyle w:val="FootnoteReference"/>
        </w:rPr>
        <w:footnoteReference w:id="8822"/>
      </w:r>
      <w:r>
        <w:rPr>
          <w:rStyle w:val="FootnoteReference"/>
        </w:rPr>
        <w:footnoteReference w:id="8823"/>
      </w:r>
    </w:p>
    <w:p>
      <w:r>
        <w:rPr>
          <w:b/>
        </w:rPr>
        <w:t xml:space="preserve">7 </w:t>
      </w:r>
      <w:r>
        <w:t xml:space="preserve">Who was with the proconsul Sergius Paulus</w:t>
      </w:r>
      <w:r>
        <w:rPr>
          <w:rStyle w:val="FootnoteReference"/>
        </w:rPr>
        <w:footnoteReference w:id="8824"/>
      </w:r>
      <w:r>
        <w:t xml:space="preserve">, a discerning man; who called for Barnabas and Saul, and desired to hear the word of God.</w:t>
      </w:r>
      <w:r>
        <w:rPr>
          <w:rStyle w:val="FootnoteReference"/>
        </w:rPr>
        <w:footnoteReference w:id="8825"/>
      </w:r>
      <w:r>
        <w:rPr>
          <w:rStyle w:val="FootnoteReference"/>
        </w:rPr>
        <w:footnoteReference w:id="8826"/>
      </w:r>
      <w:r>
        <w:rPr>
          <w:rStyle w:val="FootnoteReference"/>
        </w:rPr>
        <w:footnoteReference w:id="8827"/>
      </w:r>
      <w:r>
        <w:rPr>
          <w:rStyle w:val="FootnoteReference"/>
        </w:rPr>
        <w:footnoteReference w:id="8828"/>
      </w:r>
    </w:p>
    <w:p>
      <w:r>
        <w:rPr>
          <w:b/>
        </w:rPr>
        <w:t xml:space="preserve">8 </w:t>
      </w:r>
      <w:r>
        <w:t xml:space="preserve">But Elymas</w:t>
      </w:r>
      <w:r>
        <w:rPr>
          <w:rStyle w:val="FootnoteReference"/>
        </w:rPr>
        <w:footnoteReference w:id="8829"/>
      </w:r>
      <w:r>
        <w:t xml:space="preserve"> the sorcerer (for so is his name by interpretation) withstood</w:t>
      </w:r>
      <w:r>
        <w:rPr>
          <w:rStyle w:val="FootnoteReference"/>
        </w:rPr>
        <w:footnoteReference w:id="8830"/>
      </w:r>
      <w:r>
        <w:t xml:space="preserve"> them, seeking to turn away the proconsul from the faith.</w:t>
      </w:r>
      <w:r>
        <w:rPr>
          <w:rStyle w:val="FootnoteReference"/>
        </w:rPr>
        <w:footnoteReference w:id="8831"/>
      </w:r>
    </w:p>
    <w:p>
      <w:r>
        <w:rPr>
          <w:b/>
        </w:rPr>
        <w:t xml:space="preserve">9 </w:t>
      </w:r>
      <w:r>
        <w:t xml:space="preserve">Then Saul, (who also is called Paul</w:t>
      </w:r>
      <w:r>
        <w:rPr>
          <w:rStyle w:val="FootnoteReference"/>
        </w:rPr>
        <w:footnoteReference w:id="8832"/>
      </w:r>
      <w:r>
        <w:t xml:space="preserve">,) filled</w:t>
      </w:r>
      <w:r>
        <w:rPr>
          <w:rStyle w:val="FootnoteReference"/>
        </w:rPr>
        <w:footnoteReference w:id="8833"/>
      </w:r>
      <w:r>
        <w:t xml:space="preserve"> with the Holy Spirit, set his eyes on him.</w:t>
      </w:r>
      <w:r>
        <w:rPr>
          <w:rStyle w:val="FootnoteReference"/>
        </w:rPr>
        <w:footnoteReference w:id="8834"/>
      </w:r>
      <w:r>
        <w:rPr>
          <w:rStyle w:val="FootnoteReference"/>
        </w:rPr>
        <w:footnoteReference w:id="8835"/>
      </w:r>
    </w:p>
    <w:p>
      <w:r>
        <w:rPr>
          <w:b/>
        </w:rPr>
        <w:t xml:space="preserve">10 </w:t>
      </w:r>
      <w:r>
        <w:t xml:space="preserve">And said, O full</w:t>
      </w:r>
      <w:r>
        <w:rPr>
          <w:rStyle w:val="FootnoteReference"/>
        </w:rPr>
        <w:footnoteReference w:id="8836"/>
      </w:r>
      <w:r>
        <w:t xml:space="preserve"> of all deceit and all villainy, you child of the devil, you enemy of all righteousness, will you not cease to pervert the right</w:t>
      </w:r>
      <w:r>
        <w:rPr>
          <w:rStyle w:val="FootnoteReference"/>
        </w:rPr>
        <w:footnoteReference w:id="8837"/>
      </w:r>
      <w:r>
        <w:t xml:space="preserve"> ways of the Lord?</w:t>
      </w:r>
      <w:r>
        <w:rPr>
          <w:rStyle w:val="FootnoteReference"/>
        </w:rPr>
        <w:footnoteReference w:id="8838"/>
      </w:r>
      <w:r>
        <w:rPr>
          <w:rStyle w:val="FootnoteReference"/>
        </w:rPr>
        <w:footnoteReference w:id="883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40"/>
      </w:r>
      <w:r>
        <w:t xml:space="preserve"> and a darkness; and he went about seeking some to lead him by the hand.</w:t>
      </w:r>
      <w:r>
        <w:rPr>
          <w:rStyle w:val="FootnoteReference"/>
        </w:rPr>
        <w:footnoteReference w:id="8841"/>
      </w:r>
    </w:p>
    <w:p>
      <w:r>
        <w:rPr>
          <w:b/>
        </w:rPr>
        <w:t xml:space="preserve">12 </w:t>
      </w:r>
      <w:r>
        <w:t xml:space="preserve">Then the proconsul, when he saw what was done, believed, being astonished at the teaching of the Lord.</w:t>
      </w:r>
      <w:r>
        <w:rPr>
          <w:rStyle w:val="FootnoteReference"/>
        </w:rPr>
        <w:footnoteReference w:id="8842"/>
      </w:r>
    </w:p>
    <w:p>
      <w:r>
        <w:rPr>
          <w:b/>
        </w:rPr>
        <w:t xml:space="preserve">13 </w:t>
      </w:r>
      <w:r>
        <w:t xml:space="preserve">Now when Paul and those with him set sail from Paphos, they came to Perga</w:t>
      </w:r>
      <w:r>
        <w:rPr>
          <w:rStyle w:val="FootnoteReference"/>
        </w:rPr>
        <w:footnoteReference w:id="8843"/>
      </w:r>
      <w:r>
        <w:t xml:space="preserve"> in Pamphylia</w:t>
      </w:r>
      <w:r>
        <w:rPr>
          <w:rStyle w:val="FootnoteReference"/>
        </w:rPr>
        <w:footnoteReference w:id="8844"/>
      </w:r>
      <w:r>
        <w:t xml:space="preserve">: and John</w:t>
      </w:r>
      <w:r>
        <w:rPr>
          <w:rStyle w:val="FootnoteReference"/>
        </w:rPr>
        <w:footnoteReference w:id="8845"/>
      </w:r>
      <w:r>
        <w:t xml:space="preserve">, departing from them, returned to Jerusalem</w:t>
      </w:r>
      <w:r>
        <w:rPr>
          <w:rStyle w:val="FootnoteReference"/>
        </w:rPr>
        <w:footnoteReference w:id="8846"/>
      </w:r>
      <w:r>
        <w:t xml:space="preserve">.</w:t>
      </w:r>
      <w:r>
        <w:rPr>
          <w:rStyle w:val="FootnoteReference"/>
        </w:rPr>
        <w:footnoteReference w:id="8847"/>
      </w:r>
      <w:r>
        <w:rPr>
          <w:rStyle w:val="FootnoteReference"/>
        </w:rPr>
        <w:footnoteReference w:id="8848"/>
      </w:r>
    </w:p>
    <w:p>
      <w:r>
        <w:rPr>
          <w:b/>
        </w:rPr>
        <w:t xml:space="preserve">14 </w:t>
      </w:r>
      <w:r>
        <w:t xml:space="preserve">But when they departed from Perga, they came to Antioch</w:t>
      </w:r>
      <w:r>
        <w:rPr>
          <w:rStyle w:val="FootnoteReference"/>
        </w:rPr>
        <w:footnoteReference w:id="8849"/>
      </w:r>
      <w:r>
        <w:t xml:space="preserve"> in Pisidia</w:t>
      </w:r>
      <w:r>
        <w:rPr>
          <w:rStyle w:val="FootnoteReference"/>
        </w:rPr>
        <w:footnoteReference w:id="8850"/>
      </w:r>
      <w:r>
        <w:t xml:space="preserve">, and went</w:t>
      </w:r>
      <w:r>
        <w:rPr>
          <w:rStyle w:val="FootnoteReference"/>
        </w:rPr>
        <w:footnoteReference w:id="8851"/>
      </w:r>
      <w:r>
        <w:t xml:space="preserve"> into the synagogue on the Sabbath, and sat down.</w:t>
      </w:r>
    </w:p>
    <w:p>
      <w:r>
        <w:rPr>
          <w:b/>
        </w:rPr>
        <w:t xml:space="preserve">15 </w:t>
      </w:r>
      <w:r>
        <w:t xml:space="preserve">And after the reading</w:t>
      </w:r>
      <w:r>
        <w:rPr>
          <w:rStyle w:val="FootnoteReference"/>
        </w:rPr>
        <w:footnoteReference w:id="8852"/>
      </w:r>
      <w:r>
        <w:t xml:space="preserve"> of the law and the prophets the rulers</w:t>
      </w:r>
      <w:r>
        <w:rPr>
          <w:rStyle w:val="FootnoteReference"/>
        </w:rPr>
        <w:footnoteReference w:id="8853"/>
      </w:r>
      <w:r>
        <w:t xml:space="preserve"> of the synagogue sent to them, saying, Men, brothers, if you have any word of exhortation for the people, speak.</w:t>
      </w:r>
      <w:r>
        <w:rPr>
          <w:rStyle w:val="FootnoteReference"/>
        </w:rPr>
        <w:footnoteReference w:id="8854"/>
      </w:r>
      <w:r>
        <w:rPr>
          <w:rStyle w:val="FootnoteReference"/>
        </w:rPr>
        <w:footnoteReference w:id="8855"/>
      </w:r>
    </w:p>
    <w:p>
      <w:r>
        <w:rPr>
          <w:b/>
        </w:rPr>
        <w:t xml:space="preserve">16 </w:t>
      </w:r>
      <w:r>
        <w:t xml:space="preserve">Then Paul stood up, and beckoning</w:t>
      </w:r>
      <w:r>
        <w:rPr>
          <w:rStyle w:val="FootnoteReference"/>
        </w:rPr>
        <w:footnoteReference w:id="8856"/>
      </w:r>
      <w:r>
        <w:t xml:space="preserve"> with his hand said, Men of Israel</w:t>
      </w:r>
      <w:r>
        <w:rPr>
          <w:rStyle w:val="FootnoteReference"/>
        </w:rPr>
        <w:footnoteReference w:id="8857"/>
      </w:r>
      <w:r>
        <w:t xml:space="preserve">, and you who fear God, listen.</w:t>
      </w:r>
      <w:r>
        <w:rPr>
          <w:rStyle w:val="FootnoteReference"/>
        </w:rPr>
        <w:footnoteReference w:id="8858"/>
      </w:r>
      <w:r>
        <w:rPr>
          <w:rStyle w:val="FootnoteReference"/>
        </w:rPr>
        <w:footnoteReference w:id="8859"/>
      </w:r>
      <w:r>
        <w:rPr>
          <w:rStyle w:val="FootnoteReference"/>
        </w:rPr>
        <w:footnoteReference w:id="8860"/>
      </w:r>
    </w:p>
    <w:p>
      <w:r>
        <w:rPr>
          <w:b/>
        </w:rPr>
        <w:t xml:space="preserve">17 </w:t>
      </w:r>
      <w:r>
        <w:t xml:space="preserve">The God of this people of Israel chose our fathers, and exalted</w:t>
      </w:r>
      <w:r>
        <w:rPr>
          <w:rStyle w:val="FootnoteReference"/>
        </w:rPr>
        <w:footnoteReference w:id="8861"/>
      </w:r>
      <w:r>
        <w:t xml:space="preserve"> the people when they dwelt as strangers in the land of Egypt</w:t>
      </w:r>
      <w:r>
        <w:rPr>
          <w:rStyle w:val="FootnoteReference"/>
        </w:rPr>
        <w:footnoteReference w:id="8862"/>
      </w:r>
      <w:r>
        <w:t xml:space="preserve">, and with</w:t>
      </w:r>
      <w:r>
        <w:rPr>
          <w:rStyle w:val="FootnoteReference"/>
        </w:rPr>
        <w:footnoteReference w:id="8863"/>
      </w:r>
      <w:r>
        <w:t xml:space="preserve"> a high arm he brought them out of it.</w:t>
      </w:r>
      <w:r>
        <w:rPr>
          <w:rStyle w:val="FootnoteReference"/>
        </w:rPr>
        <w:footnoteReference w:id="8864"/>
      </w:r>
    </w:p>
    <w:p>
      <w:r>
        <w:rPr>
          <w:b/>
        </w:rPr>
        <w:t xml:space="preserve">18 </w:t>
      </w:r>
      <w:r>
        <w:t xml:space="preserve">And about the time of forty years he bore with their ways in the wilderness.</w:t>
      </w:r>
      <w:r>
        <w:rPr>
          <w:rStyle w:val="FootnoteReference"/>
        </w:rPr>
        <w:footnoteReference w:id="8865"/>
      </w:r>
    </w:p>
    <w:p>
      <w:r>
        <w:rPr>
          <w:b/>
        </w:rPr>
        <w:t xml:space="preserve">19 </w:t>
      </w:r>
      <w:r>
        <w:t xml:space="preserve">And when he had destroyed seven nations in the land of Canaan</w:t>
      </w:r>
      <w:r>
        <w:rPr>
          <w:rStyle w:val="FootnoteReference"/>
        </w:rPr>
        <w:footnoteReference w:id="8866"/>
      </w:r>
      <w:r>
        <w:t xml:space="preserve">, he divided</w:t>
      </w:r>
      <w:r>
        <w:rPr>
          <w:rStyle w:val="FootnoteReference"/>
        </w:rPr>
        <w:footnoteReference w:id="8867"/>
      </w:r>
      <w:r>
        <w:t xml:space="preserve"> their land to them by lot.</w:t>
      </w:r>
      <w:r>
        <w:rPr>
          <w:rStyle w:val="FootnoteReference"/>
        </w:rPr>
        <w:footnoteReference w:id="8868"/>
      </w:r>
    </w:p>
    <w:p>
      <w:r>
        <w:rPr>
          <w:b/>
        </w:rPr>
        <w:t xml:space="preserve">20 </w:t>
      </w:r>
      <w:r>
        <w:t xml:space="preserve">And after that he gave</w:t>
      </w:r>
      <w:r>
        <w:rPr>
          <w:rStyle w:val="FootnoteReference"/>
        </w:rPr>
        <w:footnoteReference w:id="8869"/>
      </w:r>
      <w:r>
        <w:t xml:space="preserve"> to them judges about the space of four hundred and fifty years, until Samuel</w:t>
      </w:r>
      <w:r>
        <w:rPr>
          <w:rStyle w:val="FootnoteReference"/>
        </w:rPr>
        <w:footnoteReference w:id="8870"/>
      </w:r>
      <w:r>
        <w:t xml:space="preserve"> the prophet.</w:t>
      </w:r>
    </w:p>
    <w:p>
      <w:r>
        <w:rPr>
          <w:b/>
        </w:rPr>
        <w:t xml:space="preserve">21 </w:t>
      </w:r>
      <w:r>
        <w:t xml:space="preserve">And afterward they desired a king: and God gave to them Saul</w:t>
      </w:r>
      <w:r>
        <w:rPr>
          <w:rStyle w:val="FootnoteReference"/>
        </w:rPr>
        <w:footnoteReference w:id="8871"/>
      </w:r>
      <w:r>
        <w:t xml:space="preserve"> the son of Kish</w:t>
      </w:r>
      <w:r>
        <w:rPr>
          <w:rStyle w:val="FootnoteReference"/>
        </w:rPr>
        <w:footnoteReference w:id="8872"/>
      </w:r>
      <w:r>
        <w:t xml:space="preserve">, a man of the tribe of Benjamin</w:t>
      </w:r>
      <w:r>
        <w:rPr>
          <w:rStyle w:val="FootnoteReference"/>
        </w:rPr>
        <w:footnoteReference w:id="8873"/>
      </w:r>
      <w:r>
        <w:t xml:space="preserve">, by the space of forty years.</w:t>
      </w:r>
      <w:r>
        <w:rPr>
          <w:rStyle w:val="FootnoteReference"/>
        </w:rPr>
        <w:footnoteReference w:id="8874"/>
      </w:r>
      <w:r>
        <w:rPr>
          <w:rStyle w:val="FootnoteReference"/>
        </w:rPr>
        <w:footnoteReference w:id="8875"/>
      </w:r>
    </w:p>
    <w:p>
      <w:r>
        <w:rPr>
          <w:b/>
        </w:rPr>
        <w:t xml:space="preserve">22 </w:t>
      </w:r>
      <w:r>
        <w:t xml:space="preserve">And when he had removed him, he raised</w:t>
      </w:r>
      <w:r>
        <w:rPr>
          <w:rStyle w:val="FootnoteReference"/>
        </w:rPr>
        <w:footnoteReference w:id="8876"/>
      </w:r>
      <w:r>
        <w:t xml:space="preserve"> up to them David</w:t>
      </w:r>
      <w:r>
        <w:rPr>
          <w:rStyle w:val="FootnoteReference"/>
        </w:rPr>
        <w:footnoteReference w:id="8877"/>
      </w:r>
      <w:r>
        <w:t xml:space="preserve"> to be their king; to whom</w:t>
      </w:r>
      <w:r>
        <w:rPr>
          <w:rStyle w:val="FootnoteReference"/>
        </w:rPr>
        <w:footnoteReference w:id="8878"/>
      </w:r>
      <w:r>
        <w:t xml:space="preserve"> also he gave their testimony, and said, I have found David the son of Jesse</w:t>
      </w:r>
      <w:r>
        <w:rPr>
          <w:rStyle w:val="FootnoteReference"/>
        </w:rPr>
        <w:footnoteReference w:id="887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88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881"/>
      </w:r>
    </w:p>
    <w:p>
      <w:r>
        <w:rPr>
          <w:b/>
        </w:rPr>
        <w:t xml:space="preserve">25 </w:t>
      </w:r>
      <w:r>
        <w:t xml:space="preserve">And as John fulfilled</w:t>
      </w:r>
      <w:r>
        <w:rPr>
          <w:rStyle w:val="FootnoteReference"/>
        </w:rPr>
        <w:footnoteReference w:id="8882"/>
      </w:r>
      <w:r>
        <w:t xml:space="preserve"> his course, he said, Whom do you suppose me to be? I am</w:t>
      </w:r>
      <w:r>
        <w:rPr>
          <w:rStyle w:val="FootnoteReference"/>
        </w:rPr>
        <w:footnoteReference w:id="888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884"/>
      </w:r>
      <w:r>
        <w:t xml:space="preserve"> of the family of Abraham</w:t>
      </w:r>
      <w:r>
        <w:rPr>
          <w:rStyle w:val="FootnoteReference"/>
        </w:rPr>
        <w:footnoteReference w:id="8885"/>
      </w:r>
      <w:r>
        <w:t xml:space="preserve">, and whoever among you fears God, to you</w:t>
      </w:r>
      <w:r>
        <w:rPr>
          <w:rStyle w:val="FootnoteReference"/>
        </w:rPr>
        <w:footnoteReference w:id="8886"/>
      </w:r>
      <w:r>
        <w:t xml:space="preserve"> is the word of this salvation sent.</w:t>
      </w:r>
      <w:r>
        <w:rPr>
          <w:rStyle w:val="FootnoteReference"/>
        </w:rPr>
        <w:footnoteReference w:id="888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888"/>
      </w:r>
      <w:r>
        <w:rPr>
          <w:rStyle w:val="FootnoteReference"/>
        </w:rPr>
        <w:footnoteReference w:id="8889"/>
      </w:r>
    </w:p>
    <w:p>
      <w:r>
        <w:rPr>
          <w:b/>
        </w:rPr>
        <w:t xml:space="preserve">28 </w:t>
      </w:r>
      <w:r>
        <w:t xml:space="preserve">And though they found no cause of death in him, yet they asked Pilate</w:t>
      </w:r>
      <w:r>
        <w:rPr>
          <w:rStyle w:val="FootnoteReference"/>
        </w:rPr>
        <w:footnoteReference w:id="8890"/>
      </w:r>
      <w:r>
        <w:t xml:space="preserve"> that he should be put to death.</w:t>
      </w:r>
      <w:r>
        <w:rPr>
          <w:rStyle w:val="FootnoteReference"/>
        </w:rPr>
        <w:footnoteReference w:id="8891"/>
      </w:r>
    </w:p>
    <w:p>
      <w:r>
        <w:rPr>
          <w:b/>
        </w:rPr>
        <w:t xml:space="preserve">29 </w:t>
      </w:r>
      <w:r>
        <w:t xml:space="preserve">And when they had fulfilled all that was written of him, they took</w:t>
      </w:r>
      <w:r>
        <w:rPr>
          <w:rStyle w:val="FootnoteReference"/>
        </w:rPr>
        <w:footnoteReference w:id="8892"/>
      </w:r>
      <w:r>
        <w:t xml:space="preserve"> him down from the tree, and laid him in a tomb.</w:t>
      </w:r>
    </w:p>
    <w:p>
      <w:r>
        <w:rPr>
          <w:b/>
        </w:rPr>
        <w:t xml:space="preserve">30 </w:t>
      </w:r>
      <w:r>
        <w:t xml:space="preserve">But God raised him from the dead:</w:t>
      </w:r>
      <w:r>
        <w:rPr>
          <w:rStyle w:val="FootnoteReference"/>
        </w:rPr>
        <w:footnoteReference w:id="8893"/>
      </w:r>
    </w:p>
    <w:p>
      <w:r>
        <w:rPr>
          <w:b/>
        </w:rPr>
        <w:t xml:space="preserve">31 </w:t>
      </w:r>
      <w:r>
        <w:t xml:space="preserve">And he was seen many days of those who came up with him from Galilee</w:t>
      </w:r>
      <w:r>
        <w:rPr>
          <w:rStyle w:val="FootnoteReference"/>
        </w:rPr>
        <w:footnoteReference w:id="8894"/>
      </w:r>
      <w:r>
        <w:t xml:space="preserve"> to Jerusalem, who are his witnesses to the people.</w:t>
      </w:r>
      <w:r>
        <w:rPr>
          <w:rStyle w:val="FootnoteReference"/>
        </w:rPr>
        <w:footnoteReference w:id="8895"/>
      </w:r>
    </w:p>
    <w:p>
      <w:r>
        <w:rPr>
          <w:b/>
        </w:rPr>
        <w:t xml:space="preserve">32 </w:t>
      </w:r>
      <w:r>
        <w:t xml:space="preserve">And we declare to you glad tidings, how that the promise which was made to the fathers,</w:t>
      </w:r>
      <w:r>
        <w:rPr>
          <w:rStyle w:val="FootnoteReference"/>
        </w:rPr>
        <w:footnoteReference w:id="8896"/>
      </w:r>
      <w:r>
        <w:rPr>
          <w:rStyle w:val="FootnoteReference"/>
        </w:rPr>
        <w:footnoteReference w:id="889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89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899"/>
      </w:r>
      <w:r>
        <w:t xml:space="preserve"> mercies</w:t>
      </w:r>
      <w:r>
        <w:rPr>
          <w:rStyle w:val="FootnoteReference"/>
        </w:rPr>
        <w:footnoteReference w:id="8900"/>
      </w:r>
      <w:r>
        <w:t xml:space="preserve"> of David.</w:t>
      </w:r>
      <w:r>
        <w:rPr>
          <w:rStyle w:val="FootnoteReference"/>
        </w:rPr>
        <w:footnoteReference w:id="8901"/>
      </w:r>
    </w:p>
    <w:p>
      <w:r>
        <w:rPr>
          <w:b/>
        </w:rPr>
        <w:t xml:space="preserve">35 </w:t>
      </w:r>
      <w:r>
        <w:t xml:space="preserve">Therefore he says also in another psalm, You shall not allow your Holy One to see</w:t>
      </w:r>
      <w:r>
        <w:rPr>
          <w:rStyle w:val="FootnoteReference"/>
        </w:rPr>
        <w:footnoteReference w:id="8902"/>
      </w:r>
      <w:r>
        <w:t xml:space="preserve"> corruption.</w:t>
      </w:r>
      <w:r>
        <w:rPr>
          <w:rStyle w:val="FootnoteReference"/>
        </w:rPr>
        <w:footnoteReference w:id="8903"/>
      </w:r>
    </w:p>
    <w:p>
      <w:r>
        <w:rPr>
          <w:b/>
        </w:rPr>
        <w:t xml:space="preserve">36 </w:t>
      </w:r>
      <w:r>
        <w:t xml:space="preserve">For David, after he had served</w:t>
      </w:r>
      <w:r>
        <w:rPr>
          <w:rStyle w:val="FootnoteReference"/>
        </w:rPr>
        <w:footnoteReference w:id="8904"/>
      </w:r>
      <w:r>
        <w:t xml:space="preserve"> his own generation by the will of God, fell</w:t>
      </w:r>
      <w:r>
        <w:rPr>
          <w:rStyle w:val="FootnoteReference"/>
        </w:rPr>
        <w:footnoteReference w:id="8905"/>
      </w:r>
      <w:r>
        <w:t xml:space="preserve"> asleep, and was laid to his fathers, and saw</w:t>
      </w:r>
      <w:r>
        <w:rPr>
          <w:rStyle w:val="FootnoteReference"/>
        </w:rPr>
        <w:footnoteReference w:id="8906"/>
      </w:r>
      <w:r>
        <w:t xml:space="preserve"> corruption:</w:t>
      </w:r>
    </w:p>
    <w:p>
      <w:r>
        <w:rPr>
          <w:b/>
        </w:rPr>
        <w:t xml:space="preserve">37 </w:t>
      </w:r>
      <w:r>
        <w:t xml:space="preserve">But he, whom God raised again, saw no corruption.</w:t>
      </w:r>
      <w:r>
        <w:rPr>
          <w:rStyle w:val="FootnoteReference"/>
        </w:rPr>
        <w:footnoteReference w:id="8907"/>
      </w:r>
    </w:p>
    <w:p>
      <w:r>
        <w:rPr>
          <w:b/>
        </w:rPr>
        <w:t xml:space="preserve">38 </w:t>
      </w:r>
      <w:r>
        <w:t xml:space="preserve">Be it known to you therefore, men and brothers, that through this man is preached to you the forgiveness of sins:</w:t>
      </w:r>
      <w:r>
        <w:rPr>
          <w:rStyle w:val="FootnoteReference"/>
        </w:rPr>
        <w:footnoteReference w:id="8908"/>
      </w:r>
    </w:p>
    <w:p>
      <w:r>
        <w:rPr>
          <w:b/>
        </w:rPr>
        <w:t xml:space="preserve">39 </w:t>
      </w:r>
      <w:r>
        <w:t xml:space="preserve">And by him all that believe are justified from all things, from which</w:t>
      </w:r>
      <w:r>
        <w:rPr>
          <w:rStyle w:val="FootnoteReference"/>
        </w:rPr>
        <w:footnoteReference w:id="8909"/>
      </w:r>
      <w:r>
        <w:t xml:space="preserve"> you could not be justified by the law of Moses</w:t>
      </w:r>
      <w:r>
        <w:rPr>
          <w:rStyle w:val="FootnoteReference"/>
        </w:rPr>
        <w:footnoteReference w:id="8910"/>
      </w:r>
      <w:r>
        <w:t xml:space="preserve">.</w:t>
      </w:r>
      <w:r>
        <w:rPr>
          <w:rStyle w:val="FootnoteReference"/>
        </w:rPr>
        <w:footnoteReference w:id="8911"/>
      </w:r>
    </w:p>
    <w:p>
      <w:r>
        <w:rPr>
          <w:b/>
        </w:rPr>
        <w:t xml:space="preserve">40 </w:t>
      </w:r>
      <w:r>
        <w:t xml:space="preserve">Beware</w:t>
      </w:r>
      <w:r>
        <w:rPr>
          <w:rStyle w:val="FootnoteReference"/>
        </w:rPr>
        <w:footnoteReference w:id="891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13"/>
      </w:r>
      <w:r>
        <w:rPr>
          <w:rStyle w:val="FootnoteReference"/>
        </w:rPr>
        <w:footnoteReference w:id="8914"/>
      </w:r>
    </w:p>
    <w:p>
      <w:r>
        <w:rPr>
          <w:b/>
        </w:rPr>
        <w:t xml:space="preserve">42 </w:t>
      </w:r>
      <w:r>
        <w:t xml:space="preserve">And when the Jews were gone out of the synagogue, the nations begged that these words might be preached to them the next sabbath</w:t>
      </w:r>
      <w:r>
        <w:rPr>
          <w:rStyle w:val="FootnoteReference"/>
        </w:rPr>
        <w:footnoteReference w:id="8915"/>
      </w:r>
      <w:r>
        <w:t xml:space="preserve">.</w:t>
      </w:r>
      <w:r>
        <w:rPr>
          <w:rStyle w:val="FootnoteReference"/>
        </w:rPr>
        <w:footnoteReference w:id="8916"/>
      </w:r>
    </w:p>
    <w:p>
      <w:r>
        <w:rPr>
          <w:b/>
        </w:rPr>
        <w:t xml:space="preserve">43 </w:t>
      </w:r>
      <w:r>
        <w:t xml:space="preserve">Now when the congregation was broken up, many of the Jews and religious</w:t>
      </w:r>
      <w:r>
        <w:rPr>
          <w:rStyle w:val="FootnoteReference"/>
        </w:rPr>
        <w:footnoteReference w:id="8917"/>
      </w:r>
      <w:r>
        <w:t xml:space="preserve"> proselytes followed</w:t>
      </w:r>
      <w:r>
        <w:rPr>
          <w:rStyle w:val="FootnoteReference"/>
        </w:rPr>
        <w:footnoteReference w:id="8918"/>
      </w:r>
      <w:r>
        <w:t xml:space="preserve"> Paul and Barnabas: who, speaking to them, persuaded</w:t>
      </w:r>
      <w:r>
        <w:rPr>
          <w:rStyle w:val="FootnoteReference"/>
        </w:rPr>
        <w:footnoteReference w:id="8919"/>
      </w:r>
      <w:r>
        <w:t xml:space="preserve"> them to continue in the grace</w:t>
      </w:r>
      <w:r>
        <w:rPr>
          <w:rStyle w:val="FootnoteReference"/>
        </w:rPr>
        <w:footnoteReference w:id="892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21"/>
      </w:r>
      <w:r>
        <w:rPr>
          <w:rStyle w:val="FootnoteReference"/>
        </w:rPr>
        <w:footnoteReference w:id="8922"/>
      </w:r>
    </w:p>
    <w:p>
      <w:r>
        <w:rPr>
          <w:b/>
        </w:rPr>
        <w:t xml:space="preserve">46 </w:t>
      </w:r>
      <w:r>
        <w:t xml:space="preserve">Then Paul and Barnabas grew bold, and said, It was</w:t>
      </w:r>
      <w:r>
        <w:rPr>
          <w:rStyle w:val="FootnoteReference"/>
        </w:rPr>
        <w:footnoteReference w:id="8923"/>
      </w:r>
      <w:r>
        <w:t xml:space="preserve"> necessary that the word of God should first have been spoken to you: but seeing</w:t>
      </w:r>
      <w:r>
        <w:rPr>
          <w:rStyle w:val="FootnoteReference"/>
        </w:rPr>
        <w:footnoteReference w:id="8924"/>
      </w:r>
      <w:r>
        <w:t xml:space="preserve"> you put it from you, and judge yourselves unworthy of eternal life, look, we turn</w:t>
      </w:r>
      <w:r>
        <w:rPr>
          <w:rStyle w:val="FootnoteReference"/>
        </w:rPr>
        <w:footnoteReference w:id="8925"/>
      </w:r>
      <w:r>
        <w:t xml:space="preserve"> to the nations.</w:t>
      </w:r>
      <w:r>
        <w:rPr>
          <w:rStyle w:val="FootnoteReference"/>
        </w:rPr>
        <w:footnoteReference w:id="892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27"/>
      </w:r>
      <w:r>
        <w:rPr>
          <w:rStyle w:val="FootnoteReference"/>
        </w:rPr>
        <w:footnoteReference w:id="8928"/>
      </w:r>
    </w:p>
    <w:p>
      <w:r>
        <w:rPr>
          <w:b/>
        </w:rPr>
        <w:t xml:space="preserve">48 </w:t>
      </w:r>
      <w:r>
        <w:t xml:space="preserve">And when the nations heard this, they were glad, and glorified</w:t>
      </w:r>
      <w:r>
        <w:rPr>
          <w:rStyle w:val="FootnoteReference"/>
        </w:rPr>
        <w:footnoteReference w:id="8929"/>
      </w:r>
      <w:r>
        <w:t xml:space="preserve"> the word of the Lord: and as</w:t>
      </w:r>
      <w:r>
        <w:rPr>
          <w:rStyle w:val="FootnoteReference"/>
        </w:rPr>
        <w:footnoteReference w:id="8930"/>
      </w:r>
      <w:r>
        <w:t xml:space="preserve"> many as were ordained</w:t>
      </w:r>
      <w:r>
        <w:rPr>
          <w:rStyle w:val="FootnoteReference"/>
        </w:rPr>
        <w:footnoteReference w:id="8931"/>
      </w:r>
      <w:r>
        <w:t xml:space="preserve"> to eternal life believed.</w:t>
      </w:r>
      <w:r>
        <w:rPr>
          <w:rStyle w:val="FootnoteReference"/>
        </w:rPr>
        <w:footnoteReference w:id="8932"/>
      </w:r>
    </w:p>
    <w:p>
      <w:r>
        <w:rPr>
          <w:b/>
        </w:rPr>
        <w:t xml:space="preserve">49 </w:t>
      </w:r>
      <w:r>
        <w:t xml:space="preserve">And the word of the Lord was published throughout all the region.</w:t>
      </w:r>
      <w:r>
        <w:rPr>
          <w:rStyle w:val="FootnoteReference"/>
        </w:rPr>
        <w:footnoteReference w:id="8933"/>
      </w:r>
    </w:p>
    <w:p>
      <w:r>
        <w:rPr>
          <w:b/>
        </w:rPr>
        <w:t xml:space="preserve">50 </w:t>
      </w:r>
      <w:r>
        <w:t xml:space="preserve">But the Jews</w:t>
      </w:r>
      <w:r>
        <w:rPr>
          <w:rStyle w:val="FootnoteReference"/>
        </w:rPr>
        <w:footnoteReference w:id="8934"/>
      </w:r>
      <w:r>
        <w:t xml:space="preserve"> stirred up the devout</w:t>
      </w:r>
      <w:r>
        <w:rPr>
          <w:rStyle w:val="FootnoteReference"/>
        </w:rPr>
        <w:footnoteReference w:id="8935"/>
      </w:r>
      <w:r>
        <w:t xml:space="preserve"> and honorable women, and the chief men of the city, and raised</w:t>
      </w:r>
      <w:r>
        <w:rPr>
          <w:rStyle w:val="FootnoteReference"/>
        </w:rPr>
        <w:footnoteReference w:id="8936"/>
      </w:r>
      <w:r>
        <w:t xml:space="preserve"> persecution against Paul and Barnabas, and expelled</w:t>
      </w:r>
      <w:r>
        <w:rPr>
          <w:rStyle w:val="FootnoteReference"/>
        </w:rPr>
        <w:footnoteReference w:id="8937"/>
      </w:r>
      <w:r>
        <w:t xml:space="preserve"> them out of their borders.</w:t>
      </w:r>
      <w:r>
        <w:rPr>
          <w:rStyle w:val="FootnoteReference"/>
        </w:rPr>
        <w:footnoteReference w:id="8938"/>
      </w:r>
    </w:p>
    <w:p>
      <w:r>
        <w:rPr>
          <w:b/>
        </w:rPr>
        <w:t xml:space="preserve">51 </w:t>
      </w:r>
      <w:r>
        <w:t xml:space="preserve">But they shook off the dust of their feet against them, and came to Iconium</w:t>
      </w:r>
      <w:r>
        <w:rPr>
          <w:rStyle w:val="FootnoteReference"/>
        </w:rPr>
        <w:footnoteReference w:id="8939"/>
      </w:r>
      <w:r>
        <w:t xml:space="preserve">.</w:t>
      </w:r>
      <w:r>
        <w:rPr>
          <w:rStyle w:val="FootnoteReference"/>
        </w:rPr>
        <w:footnoteReference w:id="8940"/>
      </w:r>
      <w:r>
        <w:rPr>
          <w:rStyle w:val="FootnoteReference"/>
        </w:rPr>
        <w:footnoteReference w:id="8941"/>
      </w:r>
    </w:p>
    <w:p>
      <w:r>
        <w:rPr>
          <w:b/>
        </w:rPr>
        <w:t xml:space="preserve">52 </w:t>
      </w:r>
      <w:r>
        <w:t xml:space="preserve">And the disciples were filled with joy, and with the</w:t>
      </w:r>
      <w:r>
        <w:rPr>
          <w:rStyle w:val="FootnoteReference"/>
        </w:rPr>
        <w:footnoteReference w:id="8942"/>
      </w:r>
      <w:r>
        <w:t xml:space="preserve"> Holy Spirit.</w:t>
      </w:r>
      <w:r>
        <w:rPr>
          <w:rStyle w:val="FootnoteReference"/>
        </w:rPr>
        <w:footnoteReference w:id="89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44"/>
      </w:r>
      <w:r>
        <w:t xml:space="preserve">, that they went</w:t>
      </w:r>
      <w:r>
        <w:rPr>
          <w:rStyle w:val="FootnoteReference"/>
        </w:rPr>
        <w:footnoteReference w:id="8945"/>
      </w:r>
      <w:r>
        <w:t xml:space="preserve"> together into the synagogue of the Jews</w:t>
      </w:r>
      <w:r>
        <w:rPr>
          <w:rStyle w:val="FootnoteReference"/>
        </w:rPr>
        <w:footnoteReference w:id="8946"/>
      </w:r>
      <w:r>
        <w:t xml:space="preserve">, and so spoke that a</w:t>
      </w:r>
      <w:r>
        <w:rPr>
          <w:rStyle w:val="FootnoteReference"/>
        </w:rPr>
        <w:footnoteReference w:id="8947"/>
      </w:r>
      <w:r>
        <w:t xml:space="preserve"> great multitude both of Jews and Greeks</w:t>
      </w:r>
      <w:r>
        <w:rPr>
          <w:rStyle w:val="FootnoteReference"/>
        </w:rPr>
        <w:footnoteReference w:id="8948"/>
      </w:r>
      <w:r>
        <w:t xml:space="preserve"> believed.</w:t>
      </w:r>
      <w:r>
        <w:rPr>
          <w:rStyle w:val="FootnoteReference"/>
        </w:rPr>
        <w:footnoteReference w:id="8949"/>
      </w:r>
      <w:r>
        <w:rPr>
          <w:rStyle w:val="FootnoteReference"/>
        </w:rPr>
        <w:footnoteReference w:id="8950"/>
      </w:r>
    </w:p>
    <w:p>
      <w:r>
        <w:rPr>
          <w:b/>
        </w:rPr>
        <w:t xml:space="preserve">2 </w:t>
      </w:r>
      <w:r>
        <w:t xml:space="preserve">But the unbelieving Jews stirred up the nations, and made their minds evil affected against the brothers.</w:t>
      </w:r>
      <w:r>
        <w:rPr>
          <w:rStyle w:val="FootnoteReference"/>
        </w:rPr>
        <w:footnoteReference w:id="8951"/>
      </w:r>
    </w:p>
    <w:p>
      <w:r>
        <w:rPr>
          <w:b/>
        </w:rPr>
        <w:t xml:space="preserve">3 </w:t>
      </w:r>
      <w:r>
        <w:t xml:space="preserve">Long time therefore</w:t>
      </w:r>
      <w:r>
        <w:rPr>
          <w:rStyle w:val="FootnoteReference"/>
        </w:rPr>
        <w:footnoteReference w:id="8952"/>
      </w:r>
      <w:r>
        <w:t xml:space="preserve"> remained they speaking</w:t>
      </w:r>
      <w:r>
        <w:rPr>
          <w:rStyle w:val="FootnoteReference"/>
        </w:rPr>
        <w:footnoteReference w:id="8953"/>
      </w:r>
      <w:r>
        <w:t xml:space="preserve"> boldly in the Lord, who gave testimony to the word</w:t>
      </w:r>
      <w:r>
        <w:rPr>
          <w:rStyle w:val="FootnoteReference"/>
        </w:rPr>
        <w:footnoteReference w:id="8954"/>
      </w:r>
      <w:r>
        <w:t xml:space="preserve"> of his grace, and granted</w:t>
      </w:r>
      <w:r>
        <w:rPr>
          <w:rStyle w:val="FootnoteReference"/>
        </w:rPr>
        <w:footnoteReference w:id="8955"/>
      </w:r>
      <w:r>
        <w:t xml:space="preserve"> signs and wonders to be done by their hands.</w:t>
      </w:r>
    </w:p>
    <w:p>
      <w:r>
        <w:rPr>
          <w:b/>
        </w:rPr>
        <w:t xml:space="preserve">4 </w:t>
      </w:r>
      <w:r>
        <w:t xml:space="preserve">But the multitude</w:t>
      </w:r>
      <w:r>
        <w:rPr>
          <w:rStyle w:val="FootnoteReference"/>
        </w:rPr>
        <w:footnoteReference w:id="8956"/>
      </w:r>
      <w:r>
        <w:t xml:space="preserve"> of the city was divided: and part</w:t>
      </w:r>
      <w:r>
        <w:rPr>
          <w:rStyle w:val="FootnoteReference"/>
        </w:rPr>
        <w:footnoteReference w:id="8957"/>
      </w:r>
      <w:r>
        <w:t xml:space="preserve"> held with the Jews, and part with the apostles</w:t>
      </w:r>
      <w:r>
        <w:rPr>
          <w:rStyle w:val="FootnoteReference"/>
        </w:rPr>
        <w:footnoteReference w:id="895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59"/>
      </w:r>
      <w:r>
        <w:t xml:space="preserve">, and to stone them,</w:t>
      </w:r>
    </w:p>
    <w:p>
      <w:r>
        <w:rPr>
          <w:b/>
        </w:rPr>
        <w:t xml:space="preserve">6 </w:t>
      </w:r>
      <w:r>
        <w:t xml:space="preserve">They perceived it, and fled</w:t>
      </w:r>
      <w:r>
        <w:rPr>
          <w:rStyle w:val="FootnoteReference"/>
        </w:rPr>
        <w:footnoteReference w:id="8960"/>
      </w:r>
      <w:r>
        <w:t xml:space="preserve"> to Lystra</w:t>
      </w:r>
      <w:r>
        <w:rPr>
          <w:rStyle w:val="FootnoteReference"/>
        </w:rPr>
        <w:footnoteReference w:id="8961"/>
      </w:r>
      <w:r>
        <w:t xml:space="preserve"> and Derbe</w:t>
      </w:r>
      <w:r>
        <w:rPr>
          <w:rStyle w:val="FootnoteReference"/>
        </w:rPr>
        <w:footnoteReference w:id="8962"/>
      </w:r>
      <w:r>
        <w:t xml:space="preserve">, cities of Lycaonia</w:t>
      </w:r>
      <w:r>
        <w:rPr>
          <w:rStyle w:val="FootnoteReference"/>
        </w:rPr>
        <w:footnoteReference w:id="8963"/>
      </w:r>
      <w:r>
        <w:t xml:space="preserve">, and to the surrounding region:</w:t>
      </w:r>
      <w:r>
        <w:rPr>
          <w:rStyle w:val="FootnoteReference"/>
        </w:rPr>
        <w:footnoteReference w:id="8964"/>
      </w:r>
      <w:r>
        <w:rPr>
          <w:rStyle w:val="FootnoteReference"/>
        </w:rPr>
        <w:footnoteReference w:id="8965"/>
      </w:r>
      <w:r>
        <w:rPr>
          <w:rStyle w:val="FootnoteReference"/>
        </w:rPr>
        <w:footnoteReference w:id="8966"/>
      </w:r>
    </w:p>
    <w:p>
      <w:r>
        <w:rPr>
          <w:b/>
        </w:rPr>
        <w:t xml:space="preserve">7 </w:t>
      </w:r>
      <w:r>
        <w:t xml:space="preserve">And there they preached the good news.</w:t>
      </w:r>
      <w:r>
        <w:rPr>
          <w:rStyle w:val="FootnoteReference"/>
        </w:rPr>
        <w:footnoteReference w:id="8967"/>
      </w:r>
    </w:p>
    <w:p>
      <w:r>
        <w:rPr>
          <w:b/>
        </w:rPr>
        <w:t xml:space="preserve">8 </w:t>
      </w:r>
      <w:r>
        <w:t xml:space="preserve">And a certain man at Lystra sat powerless in his feet, being lame from his mother's womb, who had never walked:</w:t>
      </w:r>
      <w:r>
        <w:rPr>
          <w:rStyle w:val="FootnoteReference"/>
        </w:rPr>
        <w:footnoteReference w:id="8968"/>
      </w:r>
    </w:p>
    <w:p>
      <w:r>
        <w:rPr>
          <w:b/>
        </w:rPr>
        <w:t xml:space="preserve">9 </w:t>
      </w:r>
      <w:r>
        <w:t xml:space="preserve">This man heard Paul</w:t>
      </w:r>
      <w:r>
        <w:rPr>
          <w:rStyle w:val="FootnoteReference"/>
        </w:rPr>
        <w:footnoteReference w:id="8969"/>
      </w:r>
      <w:r>
        <w:t xml:space="preserve"> speaking: who, looking intently at him, and perceiving that he had</w:t>
      </w:r>
      <w:r>
        <w:rPr>
          <w:rStyle w:val="FootnoteReference"/>
        </w:rPr>
        <w:footnoteReference w:id="8970"/>
      </w:r>
      <w:r>
        <w:t xml:space="preserve"> faith to be made well,</w:t>
      </w:r>
      <w:r>
        <w:rPr>
          <w:rStyle w:val="FootnoteReference"/>
        </w:rPr>
        <w:footnoteReference w:id="8971"/>
      </w:r>
    </w:p>
    <w:p>
      <w:r>
        <w:rPr>
          <w:b/>
        </w:rPr>
        <w:t xml:space="preserve">10 </w:t>
      </w:r>
      <w:r>
        <w:t xml:space="preserve">Said with a loud voice, Stand</w:t>
      </w:r>
      <w:r>
        <w:rPr>
          <w:rStyle w:val="FootnoteReference"/>
        </w:rPr>
        <w:footnoteReference w:id="897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73"/>
      </w:r>
      <w:r>
        <w:t xml:space="preserve"> have come down to us in the likeness of men.</w:t>
      </w:r>
    </w:p>
    <w:p>
      <w:r>
        <w:rPr>
          <w:b/>
        </w:rPr>
        <w:t xml:space="preserve">12 </w:t>
      </w:r>
      <w:r>
        <w:t xml:space="preserve">And they called Barnabas</w:t>
      </w:r>
      <w:r>
        <w:rPr>
          <w:rStyle w:val="FootnoteReference"/>
        </w:rPr>
        <w:footnoteReference w:id="8974"/>
      </w:r>
      <w:r>
        <w:t xml:space="preserve">, Zeus</w:t>
      </w:r>
      <w:r>
        <w:rPr>
          <w:rStyle w:val="FootnoteReference"/>
        </w:rPr>
        <w:footnoteReference w:id="8975"/>
      </w:r>
      <w:r>
        <w:t xml:space="preserve">; and Paul, Hermes</w:t>
      </w:r>
      <w:r>
        <w:rPr>
          <w:rStyle w:val="FootnoteReference"/>
        </w:rPr>
        <w:footnoteReference w:id="8976"/>
      </w:r>
      <w:r>
        <w:t xml:space="preserve">, because he was the chief speaker.</w:t>
      </w:r>
      <w:r>
        <w:rPr>
          <w:rStyle w:val="FootnoteReference"/>
        </w:rPr>
        <w:footnoteReference w:id="897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978"/>
      </w:r>
    </w:p>
    <w:p>
      <w:r>
        <w:rPr>
          <w:b/>
        </w:rPr>
        <w:t xml:space="preserve">14 </w:t>
      </w:r>
      <w:r>
        <w:t xml:space="preserve">Which when the apostles</w:t>
      </w:r>
      <w:r>
        <w:rPr>
          <w:rStyle w:val="FootnoteReference"/>
        </w:rPr>
        <w:footnoteReference w:id="8979"/>
      </w:r>
      <w:r>
        <w:t xml:space="preserve">, Barnabas and Paul, heard, they tore their clothes, and rushed into the crowd, crying out,</w:t>
      </w:r>
      <w:r>
        <w:rPr>
          <w:rStyle w:val="FootnoteReference"/>
        </w:rPr>
        <w:footnoteReference w:id="8980"/>
      </w:r>
    </w:p>
    <w:p>
      <w:r>
        <w:rPr>
          <w:b/>
        </w:rPr>
        <w:t xml:space="preserve">15 </w:t>
      </w:r>
      <w:r>
        <w:t xml:space="preserve">And saying, Men, why are you doing these things? We also</w:t>
      </w:r>
      <w:r>
        <w:rPr>
          <w:rStyle w:val="FootnoteReference"/>
        </w:rPr>
        <w:footnoteReference w:id="8981"/>
      </w:r>
      <w:r>
        <w:t xml:space="preserve"> are humans of like</w:t>
      </w:r>
      <w:r>
        <w:rPr>
          <w:rStyle w:val="FootnoteReference"/>
        </w:rPr>
        <w:footnoteReference w:id="8982"/>
      </w:r>
      <w:r>
        <w:t xml:space="preserve"> nature with you, preaching good news to you, that you should turn from these vain things to the living</w:t>
      </w:r>
      <w:r>
        <w:rPr>
          <w:rStyle w:val="FootnoteReference"/>
        </w:rPr>
        <w:footnoteReference w:id="8983"/>
      </w:r>
      <w:r>
        <w:t xml:space="preserve"> God</w:t>
      </w:r>
      <w:r>
        <w:rPr>
          <w:rStyle w:val="FootnoteReference"/>
        </w:rPr>
        <w:footnoteReference w:id="8984"/>
      </w:r>
      <w:r>
        <w:t xml:space="preserve">, who made heaven, and earth, and the sea, and all things that are in them:</w:t>
      </w:r>
      <w:r>
        <w:rPr>
          <w:rStyle w:val="FootnoteReference"/>
        </w:rPr>
        <w:footnoteReference w:id="8985"/>
      </w:r>
      <w:r>
        <w:rPr>
          <w:rStyle w:val="FootnoteReference"/>
        </w:rPr>
        <w:footnoteReference w:id="8986"/>
      </w:r>
      <w:r>
        <w:rPr>
          <w:rStyle w:val="FootnoteReference"/>
        </w:rPr>
        <w:footnoteReference w:id="8987"/>
      </w:r>
      <w:r>
        <w:rPr>
          <w:rStyle w:val="FootnoteReference"/>
        </w:rPr>
        <w:footnoteReference w:id="8988"/>
      </w:r>
      <w:r>
        <w:rPr>
          <w:rStyle w:val="FootnoteReference"/>
        </w:rPr>
        <w:footnoteReference w:id="8989"/>
      </w:r>
    </w:p>
    <w:p>
      <w:r>
        <w:rPr>
          <w:b/>
        </w:rPr>
        <w:t xml:space="preserve">16 </w:t>
      </w:r>
      <w:r>
        <w:t xml:space="preserve">Who in past generations allowed all nations to walk in their own ways.</w:t>
      </w:r>
      <w:r>
        <w:rPr>
          <w:rStyle w:val="FootnoteReference"/>
        </w:rPr>
        <w:footnoteReference w:id="8990"/>
      </w:r>
    </w:p>
    <w:p>
      <w:r>
        <w:rPr>
          <w:b/>
        </w:rPr>
        <w:t xml:space="preserve">17 </w:t>
      </w:r>
      <w:r>
        <w:t xml:space="preserve">Nevertheless he did not leave himself without witness, doing good, giving us rain from heaven and fruitful seasons, filling</w:t>
      </w:r>
      <w:r>
        <w:rPr>
          <w:rStyle w:val="FootnoteReference"/>
        </w:rPr>
        <w:footnoteReference w:id="8991"/>
      </w:r>
      <w:r>
        <w:t xml:space="preserve"> our hearts with food and gladness.</w:t>
      </w:r>
      <w:r>
        <w:rPr>
          <w:rStyle w:val="FootnoteReference"/>
        </w:rPr>
        <w:footnoteReference w:id="8992"/>
      </w:r>
      <w:r>
        <w:rPr>
          <w:rStyle w:val="FootnoteReference"/>
        </w:rPr>
        <w:footnoteReference w:id="8993"/>
      </w:r>
      <w:r>
        <w:rPr>
          <w:rStyle w:val="FootnoteReference"/>
        </w:rPr>
        <w:footnoteReference w:id="8994"/>
      </w:r>
    </w:p>
    <w:p>
      <w:r>
        <w:rPr>
          <w:b/>
        </w:rPr>
        <w:t xml:space="preserve">18 </w:t>
      </w:r>
      <w:r>
        <w:t xml:space="preserve">And with these sayings they barely restrained the crowds from sacrificing to them.</w:t>
      </w:r>
      <w:r>
        <w:rPr>
          <w:rStyle w:val="FootnoteReference"/>
        </w:rPr>
        <w:footnoteReference w:id="8995"/>
      </w:r>
    </w:p>
    <w:p>
      <w:r>
        <w:rPr>
          <w:b/>
        </w:rPr>
        <w:t xml:space="preserve">19 </w:t>
      </w:r>
      <w:r>
        <w:t xml:space="preserve">And certain Jews came there from Antioch</w:t>
      </w:r>
      <w:r>
        <w:rPr>
          <w:rStyle w:val="FootnoteReference"/>
        </w:rPr>
        <w:footnoteReference w:id="8996"/>
      </w:r>
      <w:r>
        <w:t xml:space="preserve"> and Iconium, who persuaded</w:t>
      </w:r>
      <w:r>
        <w:rPr>
          <w:rStyle w:val="FootnoteReference"/>
        </w:rPr>
        <w:footnoteReference w:id="8997"/>
      </w:r>
      <w:r>
        <w:t xml:space="preserve"> the crowds, and having stoned Paul, dragged him out of the city, supposing</w:t>
      </w:r>
      <w:r>
        <w:rPr>
          <w:rStyle w:val="FootnoteReference"/>
        </w:rPr>
        <w:footnoteReference w:id="8998"/>
      </w:r>
      <w:r>
        <w:t xml:space="preserve"> him to be dead.</w:t>
      </w:r>
      <w:r>
        <w:rPr>
          <w:rStyle w:val="FootnoteReference"/>
        </w:rPr>
        <w:footnoteReference w:id="899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00"/>
      </w:r>
      <w:r>
        <w:t xml:space="preserve">.</w:t>
      </w:r>
      <w:r>
        <w:rPr>
          <w:rStyle w:val="FootnoteReference"/>
        </w:rPr>
        <w:footnoteReference w:id="9001"/>
      </w:r>
    </w:p>
    <w:p>
      <w:r>
        <w:rPr>
          <w:b/>
        </w:rPr>
        <w:t xml:space="preserve">21 </w:t>
      </w:r>
      <w:r>
        <w:t xml:space="preserve">And when they had preached the good news to that city, and had taught many</w:t>
      </w:r>
      <w:r>
        <w:rPr>
          <w:rStyle w:val="FootnoteReference"/>
        </w:rPr>
        <w:footnoteReference w:id="9002"/>
      </w:r>
      <w:r>
        <w:t xml:space="preserve">, they returned again to Lystra</w:t>
      </w:r>
      <w:r>
        <w:rPr>
          <w:rStyle w:val="FootnoteReference"/>
        </w:rPr>
        <w:footnoteReference w:id="9003"/>
      </w:r>
      <w:r>
        <w:t xml:space="preserve">, and to Iconium, and Antioch,</w:t>
      </w:r>
    </w:p>
    <w:p>
      <w:r>
        <w:rPr>
          <w:b/>
        </w:rPr>
        <w:t xml:space="preserve">22 </w:t>
      </w:r>
      <w:r>
        <w:t xml:space="preserve">Strengthening the souls of the disciples, and exhorting</w:t>
      </w:r>
      <w:r>
        <w:rPr>
          <w:rStyle w:val="FootnoteReference"/>
        </w:rPr>
        <w:footnoteReference w:id="9004"/>
      </w:r>
      <w:r>
        <w:t xml:space="preserve"> them to continue in the faith, and that through many tribulations we must enter</w:t>
      </w:r>
      <w:r>
        <w:rPr>
          <w:rStyle w:val="FootnoteReference"/>
        </w:rPr>
        <w:footnoteReference w:id="9005"/>
      </w:r>
      <w:r>
        <w:t xml:space="preserve"> into the kingdom of God.</w:t>
      </w:r>
      <w:r>
        <w:rPr>
          <w:rStyle w:val="FootnoteReference"/>
        </w:rPr>
        <w:footnoteReference w:id="9006"/>
      </w:r>
      <w:r>
        <w:rPr>
          <w:rStyle w:val="FootnoteReference"/>
        </w:rPr>
        <w:footnoteReference w:id="9007"/>
      </w:r>
    </w:p>
    <w:p>
      <w:r>
        <w:rPr>
          <w:b/>
        </w:rPr>
        <w:t xml:space="preserve">23 </w:t>
      </w:r>
      <w:r>
        <w:t xml:space="preserve">And when they had</w:t>
      </w:r>
      <w:r>
        <w:rPr>
          <w:rStyle w:val="FootnoteReference"/>
        </w:rPr>
        <w:footnoteReference w:id="9008"/>
      </w:r>
      <w:r>
        <w:t xml:space="preserve"> ordained them elders</w:t>
      </w:r>
      <w:r>
        <w:rPr>
          <w:rStyle w:val="FootnoteReference"/>
        </w:rPr>
        <w:footnoteReference w:id="9009"/>
      </w:r>
      <w:r>
        <w:t xml:space="preserve"> in every assembly, and had</w:t>
      </w:r>
      <w:r>
        <w:rPr>
          <w:rStyle w:val="FootnoteReference"/>
        </w:rPr>
        <w:footnoteReference w:id="9010"/>
      </w:r>
      <w:r>
        <w:t xml:space="preserve"> prayed with fasting, they commended</w:t>
      </w:r>
      <w:r>
        <w:rPr>
          <w:rStyle w:val="FootnoteReference"/>
        </w:rPr>
        <w:footnoteReference w:id="9011"/>
      </w:r>
      <w:r>
        <w:t xml:space="preserve"> them to the Lord, on whom they believed.</w:t>
      </w:r>
    </w:p>
    <w:p>
      <w:r>
        <w:rPr>
          <w:b/>
        </w:rPr>
        <w:t xml:space="preserve">24 </w:t>
      </w:r>
      <w:r>
        <w:t xml:space="preserve">And after they had passed throughout Pisidia</w:t>
      </w:r>
      <w:r>
        <w:rPr>
          <w:rStyle w:val="FootnoteReference"/>
        </w:rPr>
        <w:footnoteReference w:id="9012"/>
      </w:r>
      <w:r>
        <w:t xml:space="preserve">, they came to Pamphylia</w:t>
      </w:r>
      <w:r>
        <w:rPr>
          <w:rStyle w:val="FootnoteReference"/>
        </w:rPr>
        <w:footnoteReference w:id="9013"/>
      </w:r>
      <w:r>
        <w:t xml:space="preserve">.</w:t>
      </w:r>
      <w:r>
        <w:rPr>
          <w:rStyle w:val="FootnoteReference"/>
        </w:rPr>
        <w:footnoteReference w:id="9014"/>
      </w:r>
    </w:p>
    <w:p>
      <w:r>
        <w:rPr>
          <w:b/>
        </w:rPr>
        <w:t xml:space="preserve">25 </w:t>
      </w:r>
      <w:r>
        <w:t xml:space="preserve">And when they had spoken the word in Perga</w:t>
      </w:r>
      <w:r>
        <w:rPr>
          <w:rStyle w:val="FootnoteReference"/>
        </w:rPr>
        <w:footnoteReference w:id="9015"/>
      </w:r>
      <w:r>
        <w:t xml:space="preserve">, they went down to Attalia</w:t>
      </w:r>
      <w:r>
        <w:rPr>
          <w:rStyle w:val="FootnoteReference"/>
        </w:rPr>
        <w:footnoteReference w:id="9016"/>
      </w:r>
      <w:r>
        <w:t xml:space="preserve">:</w:t>
      </w:r>
      <w:r>
        <w:rPr>
          <w:rStyle w:val="FootnoteReference"/>
        </w:rPr>
        <w:footnoteReference w:id="9017"/>
      </w:r>
    </w:p>
    <w:p>
      <w:r>
        <w:rPr>
          <w:b/>
        </w:rPr>
        <w:t xml:space="preserve">26 </w:t>
      </w:r>
      <w:r>
        <w:t xml:space="preserve">And from there sailed to Antioch</w:t>
      </w:r>
      <w:r>
        <w:rPr>
          <w:rStyle w:val="FootnoteReference"/>
        </w:rPr>
        <w:footnoteReference w:id="9018"/>
      </w:r>
      <w:r>
        <w:t xml:space="preserve">, from where they had been recommended</w:t>
      </w:r>
      <w:r>
        <w:rPr>
          <w:rStyle w:val="FootnoteReference"/>
        </w:rPr>
        <w:footnoteReference w:id="9019"/>
      </w:r>
      <w:r>
        <w:t xml:space="preserve"> to the grace of God for the work</w:t>
      </w:r>
      <w:r>
        <w:rPr>
          <w:rStyle w:val="FootnoteReference"/>
        </w:rPr>
        <w:footnoteReference w:id="9020"/>
      </w:r>
      <w:r>
        <w:t xml:space="preserve"> which they fulfilled.</w:t>
      </w:r>
    </w:p>
    <w:p>
      <w:r>
        <w:rPr>
          <w:b/>
        </w:rPr>
        <w:t xml:space="preserve">27 </w:t>
      </w:r>
      <w:r>
        <w:t xml:space="preserve">And when they had come, and had</w:t>
      </w:r>
      <w:r>
        <w:rPr>
          <w:rStyle w:val="FootnoteReference"/>
        </w:rPr>
        <w:footnoteReference w:id="9021"/>
      </w:r>
      <w:r>
        <w:t xml:space="preserve"> gathered the assembly together, they rehearsed</w:t>
      </w:r>
      <w:r>
        <w:rPr>
          <w:rStyle w:val="FootnoteReference"/>
        </w:rPr>
        <w:footnoteReference w:id="9022"/>
      </w:r>
      <w:r>
        <w:t xml:space="preserve"> all that God had done with them, and how he had opened</w:t>
      </w:r>
      <w:r>
        <w:rPr>
          <w:rStyle w:val="FootnoteReference"/>
        </w:rPr>
        <w:footnoteReference w:id="9023"/>
      </w:r>
      <w:r>
        <w:t xml:space="preserve"> the door of faith to the nations.</w:t>
      </w:r>
    </w:p>
    <w:p>
      <w:r>
        <w:rPr>
          <w:b/>
        </w:rPr>
        <w:t xml:space="preserve">28 </w:t>
      </w:r>
      <w:r>
        <w:t xml:space="preserve">And there they remained no little time with the disciples.</w:t>
      </w:r>
      <w:r>
        <w:rPr>
          <w:rStyle w:val="FootnoteReference"/>
        </w:rPr>
        <w:footnoteReference w:id="9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25"/>
      </w:r>
      <w:r>
        <w:t xml:space="preserve"> men who came down from Judea</w:t>
      </w:r>
      <w:r>
        <w:rPr>
          <w:rStyle w:val="FootnoteReference"/>
        </w:rPr>
        <w:footnoteReference w:id="9026"/>
      </w:r>
      <w:r>
        <w:t xml:space="preserve"> taught the brothers, and said, Unless you are circumcised according to the custom of Moses</w:t>
      </w:r>
      <w:r>
        <w:rPr>
          <w:rStyle w:val="FootnoteReference"/>
        </w:rPr>
        <w:footnoteReference w:id="9027"/>
      </w:r>
      <w:r>
        <w:t xml:space="preserve">, you cannot be saved.</w:t>
      </w:r>
      <w:r>
        <w:rPr>
          <w:rStyle w:val="FootnoteReference"/>
        </w:rPr>
        <w:footnoteReference w:id="9028"/>
      </w:r>
      <w:r>
        <w:rPr>
          <w:rStyle w:val="FootnoteReference"/>
        </w:rPr>
        <w:footnoteReference w:id="9029"/>
      </w:r>
      <w:r>
        <w:rPr>
          <w:rStyle w:val="FootnoteReference"/>
        </w:rPr>
        <w:footnoteReference w:id="9030"/>
      </w:r>
    </w:p>
    <w:p>
      <w:r>
        <w:rPr>
          <w:b/>
        </w:rPr>
        <w:t xml:space="preserve">2 </w:t>
      </w:r>
      <w:r>
        <w:t xml:space="preserve">When therefore Paul</w:t>
      </w:r>
      <w:r>
        <w:rPr>
          <w:rStyle w:val="FootnoteReference"/>
        </w:rPr>
        <w:footnoteReference w:id="9031"/>
      </w:r>
      <w:r>
        <w:t xml:space="preserve"> and Barnabas</w:t>
      </w:r>
      <w:r>
        <w:rPr>
          <w:rStyle w:val="FootnoteReference"/>
        </w:rPr>
        <w:footnoteReference w:id="9032"/>
      </w:r>
      <w:r>
        <w:t xml:space="preserve"> had no small dissension and debate with them, they appointed Paul and Barnabas, and certain</w:t>
      </w:r>
      <w:r>
        <w:rPr>
          <w:rStyle w:val="FootnoteReference"/>
        </w:rPr>
        <w:footnoteReference w:id="9033"/>
      </w:r>
      <w:r>
        <w:t xml:space="preserve"> others of them, to go up to Jerusalem</w:t>
      </w:r>
      <w:r>
        <w:rPr>
          <w:rStyle w:val="FootnoteReference"/>
        </w:rPr>
        <w:footnoteReference w:id="9034"/>
      </w:r>
      <w:r>
        <w:t xml:space="preserve"> to the apostles</w:t>
      </w:r>
      <w:r>
        <w:rPr>
          <w:rStyle w:val="FootnoteReference"/>
        </w:rPr>
        <w:footnoteReference w:id="9035"/>
      </w:r>
      <w:r>
        <w:t xml:space="preserve"> and elders about this question.</w:t>
      </w:r>
      <w:r>
        <w:rPr>
          <w:rStyle w:val="FootnoteReference"/>
        </w:rPr>
        <w:footnoteReference w:id="9036"/>
      </w:r>
      <w:r>
        <w:rPr>
          <w:rStyle w:val="FootnoteReference"/>
        </w:rPr>
        <w:footnoteReference w:id="9037"/>
      </w:r>
      <w:r>
        <w:rPr>
          <w:rStyle w:val="FootnoteReference"/>
        </w:rPr>
        <w:footnoteReference w:id="9038"/>
      </w:r>
    </w:p>
    <w:p>
      <w:r>
        <w:rPr>
          <w:b/>
        </w:rPr>
        <w:t xml:space="preserve">3 </w:t>
      </w:r>
      <w:r>
        <w:t xml:space="preserve">And being brought</w:t>
      </w:r>
      <w:r>
        <w:rPr>
          <w:rStyle w:val="FootnoteReference"/>
        </w:rPr>
        <w:footnoteReference w:id="9039"/>
      </w:r>
      <w:r>
        <w:t xml:space="preserve"> on their way by the assembly, they passed</w:t>
      </w:r>
      <w:r>
        <w:rPr>
          <w:rStyle w:val="FootnoteReference"/>
        </w:rPr>
        <w:footnoteReference w:id="9040"/>
      </w:r>
      <w:r>
        <w:t xml:space="preserve"> through Phenice</w:t>
      </w:r>
      <w:r>
        <w:rPr>
          <w:rStyle w:val="FootnoteReference"/>
        </w:rPr>
        <w:footnoteReference w:id="9041"/>
      </w:r>
      <w:r>
        <w:t xml:space="preserve"> and Samaria</w:t>
      </w:r>
      <w:r>
        <w:rPr>
          <w:rStyle w:val="FootnoteReference"/>
        </w:rPr>
        <w:footnoteReference w:id="9042"/>
      </w:r>
      <w:r>
        <w:t xml:space="preserve">, declaring</w:t>
      </w:r>
      <w:r>
        <w:rPr>
          <w:rStyle w:val="FootnoteReference"/>
        </w:rPr>
        <w:footnoteReference w:id="9043"/>
      </w:r>
      <w:r>
        <w:t xml:space="preserve"> the conversion of the nations: and they caused</w:t>
      </w:r>
      <w:r>
        <w:rPr>
          <w:rStyle w:val="FootnoteReference"/>
        </w:rPr>
        <w:footnoteReference w:id="9044"/>
      </w:r>
      <w:r>
        <w:t xml:space="preserve"> great joy to all the brothers.</w:t>
      </w:r>
      <w:r>
        <w:rPr>
          <w:rStyle w:val="FootnoteReference"/>
        </w:rPr>
        <w:footnoteReference w:id="9045"/>
      </w:r>
    </w:p>
    <w:p>
      <w:r>
        <w:rPr>
          <w:b/>
        </w:rPr>
        <w:t xml:space="preserve">4 </w:t>
      </w:r>
      <w:r>
        <w:t xml:space="preserve">And when they had come to Jerusalem, they were received</w:t>
      </w:r>
      <w:r>
        <w:rPr>
          <w:rStyle w:val="FootnoteReference"/>
        </w:rPr>
        <w:footnoteReference w:id="9046"/>
      </w:r>
      <w:r>
        <w:t xml:space="preserve"> of the assembly, and of the apostles and elders, and they declared all things that God</w:t>
      </w:r>
      <w:r>
        <w:rPr>
          <w:rStyle w:val="FootnoteReference"/>
        </w:rPr>
        <w:footnoteReference w:id="9047"/>
      </w:r>
      <w:r>
        <w:t xml:space="preserve"> had done with them.</w:t>
      </w:r>
      <w:r>
        <w:rPr>
          <w:rStyle w:val="FootnoteReference"/>
        </w:rPr>
        <w:footnoteReference w:id="9048"/>
      </w:r>
      <w:r>
        <w:rPr>
          <w:rStyle w:val="FootnoteReference"/>
        </w:rPr>
        <w:footnoteReference w:id="9049"/>
      </w:r>
      <w:r>
        <w:rPr>
          <w:rStyle w:val="FootnoteReference"/>
        </w:rPr>
        <w:footnoteReference w:id="9050"/>
      </w:r>
    </w:p>
    <w:p>
      <w:r>
        <w:rPr>
          <w:b/>
        </w:rPr>
        <w:t xml:space="preserve">5 </w:t>
      </w:r>
      <w:r>
        <w:t xml:space="preserve">But certain</w:t>
      </w:r>
      <w:r>
        <w:rPr>
          <w:rStyle w:val="FootnoteReference"/>
        </w:rPr>
        <w:footnoteReference w:id="9051"/>
      </w:r>
      <w:r>
        <w:t xml:space="preserve"> of the sect of the Pharisees</w:t>
      </w:r>
      <w:r>
        <w:rPr>
          <w:rStyle w:val="FootnoteReference"/>
        </w:rPr>
        <w:footnoteReference w:id="9052"/>
      </w:r>
      <w:r>
        <w:t xml:space="preserve"> who believed rose up, saying that it</w:t>
      </w:r>
      <w:r>
        <w:rPr>
          <w:rStyle w:val="FootnoteReference"/>
        </w:rPr>
        <w:footnoteReference w:id="905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54"/>
      </w:r>
    </w:p>
    <w:p>
      <w:r>
        <w:rPr>
          <w:b/>
        </w:rPr>
        <w:t xml:space="preserve">7 </w:t>
      </w:r>
      <w:r>
        <w:t xml:space="preserve">And when there had been much</w:t>
      </w:r>
      <w:r>
        <w:rPr>
          <w:rStyle w:val="FootnoteReference"/>
        </w:rPr>
        <w:footnoteReference w:id="9055"/>
      </w:r>
      <w:r>
        <w:t xml:space="preserve"> disputing, Peter</w:t>
      </w:r>
      <w:r>
        <w:rPr>
          <w:rStyle w:val="FootnoteReference"/>
        </w:rPr>
        <w:footnoteReference w:id="9056"/>
      </w:r>
      <w:r>
        <w:t xml:space="preserve"> rose up, and said to them, Men and brothers, you know how that a good while ago God made choice among us, that the nations by my</w:t>
      </w:r>
      <w:r>
        <w:rPr>
          <w:rStyle w:val="FootnoteReference"/>
        </w:rPr>
        <w:footnoteReference w:id="9057"/>
      </w:r>
      <w:r>
        <w:t xml:space="preserve"> mouth should hear the word of the good news, and believe.</w:t>
      </w:r>
      <w:r>
        <w:rPr>
          <w:rStyle w:val="FootnoteReference"/>
        </w:rPr>
        <w:footnoteReference w:id="9058"/>
      </w:r>
      <w:r>
        <w:rPr>
          <w:rStyle w:val="FootnoteReference"/>
        </w:rPr>
        <w:footnoteReference w:id="9059"/>
      </w:r>
    </w:p>
    <w:p>
      <w:r>
        <w:rPr>
          <w:b/>
        </w:rPr>
        <w:t xml:space="preserve">8 </w:t>
      </w:r>
      <w:r>
        <w:t xml:space="preserve">And God, who knows the hearts, bore witness to them, giving</w:t>
      </w:r>
      <w:r>
        <w:rPr>
          <w:rStyle w:val="FootnoteReference"/>
        </w:rPr>
        <w:footnoteReference w:id="9060"/>
      </w:r>
      <w:r>
        <w:t xml:space="preserve"> them the Holy Spirit, even as he did to us;</w:t>
      </w:r>
      <w:r>
        <w:rPr>
          <w:rStyle w:val="FootnoteReference"/>
        </w:rPr>
        <w:footnoteReference w:id="9061"/>
      </w:r>
    </w:p>
    <w:p>
      <w:r>
        <w:rPr>
          <w:b/>
        </w:rPr>
        <w:t xml:space="preserve">9 </w:t>
      </w:r>
      <w:r>
        <w:t xml:space="preserve">And made no distinction between us and them, purifying</w:t>
      </w:r>
      <w:r>
        <w:rPr>
          <w:rStyle w:val="FootnoteReference"/>
        </w:rPr>
        <w:footnoteReference w:id="9062"/>
      </w:r>
      <w:r>
        <w:t xml:space="preserve"> their hearts by faith.</w:t>
      </w:r>
      <w:r>
        <w:rPr>
          <w:rStyle w:val="FootnoteReference"/>
        </w:rPr>
        <w:footnoteReference w:id="906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064"/>
      </w:r>
      <w:r>
        <w:rPr>
          <w:rStyle w:val="FootnoteReference"/>
        </w:rPr>
        <w:footnoteReference w:id="9065"/>
      </w:r>
    </w:p>
    <w:p>
      <w:r>
        <w:rPr>
          <w:b/>
        </w:rPr>
        <w:t xml:space="preserve">11 </w:t>
      </w:r>
      <w:r>
        <w:t xml:space="preserve">But we believe that through the grace of the Lord Jesus</w:t>
      </w:r>
      <w:r>
        <w:rPr>
          <w:rStyle w:val="FootnoteReference"/>
        </w:rPr>
        <w:footnoteReference w:id="9066"/>
      </w:r>
      <w:r>
        <w:t xml:space="preserve"> Christ</w:t>
      </w:r>
      <w:r>
        <w:rPr>
          <w:rStyle w:val="FootnoteReference"/>
        </w:rPr>
        <w:footnoteReference w:id="9067"/>
      </w:r>
      <w:r>
        <w:t xml:space="preserve"> we shall be saved, in the same manner as they.</w:t>
      </w:r>
      <w:r>
        <w:rPr>
          <w:rStyle w:val="FootnoteReference"/>
        </w:rPr>
        <w:footnoteReference w:id="9068"/>
      </w:r>
    </w:p>
    <w:p>
      <w:r>
        <w:rPr>
          <w:b/>
        </w:rPr>
        <w:t xml:space="preserve">12 </w:t>
      </w:r>
      <w:r>
        <w:t xml:space="preserve">Then all the multitude kept silence, and gave audience to Barnabas and Paul, declaring</w:t>
      </w:r>
      <w:r>
        <w:rPr>
          <w:rStyle w:val="FootnoteReference"/>
        </w:rPr>
        <w:footnoteReference w:id="9069"/>
      </w:r>
      <w:r>
        <w:t xml:space="preserve"> what miracles and wonders God had worked among the nations by them.</w:t>
      </w:r>
    </w:p>
    <w:p>
      <w:r>
        <w:rPr>
          <w:b/>
        </w:rPr>
        <w:t xml:space="preserve">13 </w:t>
      </w:r>
      <w:r>
        <w:t xml:space="preserve">And after they were silent, James</w:t>
      </w:r>
      <w:r>
        <w:rPr>
          <w:rStyle w:val="FootnoteReference"/>
        </w:rPr>
        <w:footnoteReference w:id="9070"/>
      </w:r>
      <w:r>
        <w:t xml:space="preserve"> answered, saying, Men and brothers, Listen to me:</w:t>
      </w:r>
      <w:r>
        <w:rPr>
          <w:rStyle w:val="FootnoteReference"/>
        </w:rPr>
        <w:footnoteReference w:id="9071"/>
      </w:r>
      <w:r>
        <w:rPr>
          <w:rStyle w:val="FootnoteReference"/>
        </w:rPr>
        <w:footnoteReference w:id="9072"/>
      </w:r>
    </w:p>
    <w:p>
      <w:r>
        <w:rPr>
          <w:b/>
        </w:rPr>
        <w:t xml:space="preserve">14 </w:t>
      </w:r>
      <w:r>
        <w:t xml:space="preserve">Simeon</w:t>
      </w:r>
      <w:r>
        <w:rPr>
          <w:rStyle w:val="FootnoteReference"/>
        </w:rPr>
        <w:footnoteReference w:id="9073"/>
      </w:r>
      <w:r>
        <w:t xml:space="preserve"> has declared</w:t>
      </w:r>
      <w:r>
        <w:rPr>
          <w:rStyle w:val="FootnoteReference"/>
        </w:rPr>
        <w:footnoteReference w:id="9074"/>
      </w:r>
      <w:r>
        <w:t xml:space="preserve"> how God at the first did visit the nations, to take</w:t>
      </w:r>
      <w:r>
        <w:rPr>
          <w:rStyle w:val="FootnoteReference"/>
        </w:rPr>
        <w:footnoteReference w:id="9075"/>
      </w:r>
      <w:r>
        <w:t xml:space="preserve"> out of them a people for his name.</w:t>
      </w:r>
      <w:r>
        <w:rPr>
          <w:rStyle w:val="FootnoteReference"/>
        </w:rPr>
        <w:footnoteReference w:id="9076"/>
      </w:r>
    </w:p>
    <w:p>
      <w:r>
        <w:rPr>
          <w:b/>
        </w:rPr>
        <w:t xml:space="preserve">15 </w:t>
      </w:r>
      <w:r>
        <w:t xml:space="preserve">And with this agree the words of the prophets; as it is written,</w:t>
      </w:r>
      <w:r>
        <w:rPr>
          <w:rStyle w:val="FootnoteReference"/>
        </w:rPr>
        <w:footnoteReference w:id="9077"/>
      </w:r>
    </w:p>
    <w:p>
      <w:r>
        <w:rPr>
          <w:b/>
        </w:rPr>
        <w:t xml:space="preserve">16 </w:t>
      </w:r>
      <w:r>
        <w:t xml:space="preserve">After this I will return, and will build again the tent of David</w:t>
      </w:r>
      <w:r>
        <w:rPr>
          <w:rStyle w:val="FootnoteReference"/>
        </w:rPr>
        <w:footnoteReference w:id="9078"/>
      </w:r>
      <w:r>
        <w:t xml:space="preserve">, which is fallen down; and I will build again its ruins, and I will set it upright:</w:t>
      </w:r>
      <w:r>
        <w:rPr>
          <w:rStyle w:val="FootnoteReference"/>
        </w:rPr>
        <w:footnoteReference w:id="9079"/>
      </w:r>
    </w:p>
    <w:p>
      <w:r>
        <w:rPr>
          <w:b/>
        </w:rPr>
        <w:t xml:space="preserve">17 </w:t>
      </w:r>
      <w:r>
        <w:t xml:space="preserve">That the residue</w:t>
      </w:r>
      <w:r>
        <w:rPr>
          <w:rStyle w:val="FootnoteReference"/>
        </w:rPr>
        <w:footnoteReference w:id="9080"/>
      </w:r>
      <w:r>
        <w:t xml:space="preserve"> of men might seek after the Lord, and all the nations, upon whom my name is called, says the Lord, who does all these things.</w:t>
      </w:r>
      <w:r>
        <w:rPr>
          <w:rStyle w:val="FootnoteReference"/>
        </w:rPr>
        <w:footnoteReference w:id="9081"/>
      </w:r>
      <w:r>
        <w:rPr>
          <w:rStyle w:val="FootnoteReference"/>
        </w:rPr>
        <w:footnoteReference w:id="9082"/>
      </w:r>
    </w:p>
    <w:p>
      <w:r>
        <w:rPr>
          <w:b/>
        </w:rPr>
        <w:t xml:space="preserve">18 </w:t>
      </w:r>
      <w:r>
        <w:t xml:space="preserve">Known to God from ancient times are all his works.</w:t>
      </w:r>
      <w:r>
        <w:rPr>
          <w:rStyle w:val="FootnoteReference"/>
        </w:rPr>
        <w:footnoteReference w:id="9083"/>
      </w:r>
    </w:p>
    <w:p>
      <w:r>
        <w:rPr>
          <w:b/>
        </w:rPr>
        <w:t xml:space="preserve">19 </w:t>
      </w:r>
      <w:r>
        <w:t xml:space="preserve">Therefore my sentence is, that we trouble not them, which from among the nations are turned</w:t>
      </w:r>
      <w:r>
        <w:rPr>
          <w:rStyle w:val="FootnoteReference"/>
        </w:rPr>
        <w:footnoteReference w:id="9084"/>
      </w:r>
      <w:r>
        <w:t xml:space="preserve"> to God:</w:t>
      </w:r>
    </w:p>
    <w:p>
      <w:r>
        <w:rPr>
          <w:b/>
        </w:rPr>
        <w:t xml:space="preserve">20 </w:t>
      </w:r>
      <w:r>
        <w:t xml:space="preserve">But that we write to them, that they abstain from pollutions</w:t>
      </w:r>
      <w:r>
        <w:rPr>
          <w:rStyle w:val="FootnoteReference"/>
        </w:rPr>
        <w:footnoteReference w:id="9085"/>
      </w:r>
      <w:r>
        <w:t xml:space="preserve"> of idols, and from sexual immorality, and from things</w:t>
      </w:r>
      <w:r>
        <w:rPr>
          <w:rStyle w:val="FootnoteReference"/>
        </w:rPr>
        <w:footnoteReference w:id="9086"/>
      </w:r>
      <w:r>
        <w:t xml:space="preserve"> strangled, and from blood.</w:t>
      </w:r>
      <w:r>
        <w:rPr>
          <w:rStyle w:val="FootnoteReference"/>
        </w:rPr>
        <w:footnoteReference w:id="9087"/>
      </w:r>
    </w:p>
    <w:p>
      <w:r>
        <w:rPr>
          <w:b/>
        </w:rPr>
        <w:t xml:space="preserve">21 </w:t>
      </w:r>
      <w:r>
        <w:t xml:space="preserve">For Moses of old time has in every city those who preach him, being read in the synagogues every Sabbath</w:t>
      </w:r>
      <w:r>
        <w:rPr>
          <w:rStyle w:val="FootnoteReference"/>
        </w:rPr>
        <w:footnoteReference w:id="9088"/>
      </w:r>
      <w:r>
        <w:t xml:space="preserve">.</w:t>
      </w:r>
    </w:p>
    <w:p>
      <w:r>
        <w:rPr>
          <w:b/>
        </w:rPr>
        <w:t xml:space="preserve">22 </w:t>
      </w:r>
      <w:r>
        <w:t xml:space="preserve">Then pleased</w:t>
      </w:r>
      <w:r>
        <w:rPr>
          <w:rStyle w:val="FootnoteReference"/>
        </w:rPr>
        <w:footnoteReference w:id="9089"/>
      </w:r>
      <w:r>
        <w:t xml:space="preserve"> it the apostles and elders with the whole assembly, to send</w:t>
      </w:r>
      <w:r>
        <w:rPr>
          <w:rStyle w:val="FootnoteReference"/>
        </w:rPr>
        <w:footnoteReference w:id="9090"/>
      </w:r>
      <w:r>
        <w:t xml:space="preserve"> chosen men of their own company to Antioch</w:t>
      </w:r>
      <w:r>
        <w:rPr>
          <w:rStyle w:val="FootnoteReference"/>
        </w:rPr>
        <w:footnoteReference w:id="9091"/>
      </w:r>
      <w:r>
        <w:t xml:space="preserve"> with Paul and Barnabas; namely, Judas</w:t>
      </w:r>
      <w:r>
        <w:rPr>
          <w:rStyle w:val="FootnoteReference"/>
        </w:rPr>
        <w:footnoteReference w:id="9092"/>
      </w:r>
      <w:r>
        <w:t xml:space="preserve"> surnamed Barsabas</w:t>
      </w:r>
      <w:r>
        <w:rPr>
          <w:rStyle w:val="FootnoteReference"/>
        </w:rPr>
        <w:footnoteReference w:id="9093"/>
      </w:r>
      <w:r>
        <w:t xml:space="preserve"> and Silas</w:t>
      </w:r>
      <w:r>
        <w:rPr>
          <w:rStyle w:val="FootnoteReference"/>
        </w:rPr>
        <w:footnoteReference w:id="9094"/>
      </w:r>
      <w:r>
        <w:t xml:space="preserve">, chief men among the brothers:</w:t>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r>
        <w:rPr>
          <w:rStyle w:val="FootnoteReference"/>
        </w:rPr>
        <w:footnoteReference w:id="9099"/>
      </w:r>
    </w:p>
    <w:p>
      <w:r>
        <w:rPr>
          <w:b/>
        </w:rPr>
        <w:t xml:space="preserve">23 </w:t>
      </w:r>
      <w:r>
        <w:t xml:space="preserve">And they wrote letters by them after this manner; The apostles</w:t>
      </w:r>
      <w:r>
        <w:rPr>
          <w:rStyle w:val="FootnoteReference"/>
        </w:rPr>
        <w:footnoteReference w:id="9100"/>
      </w:r>
      <w:r>
        <w:t xml:space="preserve"> and elders and brothers send greeting</w:t>
      </w:r>
      <w:r>
        <w:rPr>
          <w:rStyle w:val="FootnoteReference"/>
        </w:rPr>
        <w:footnoteReference w:id="9101"/>
      </w:r>
      <w:r>
        <w:t xml:space="preserve"> to the brothers who are of the nations in Antioch and Syria</w:t>
      </w:r>
      <w:r>
        <w:rPr>
          <w:rStyle w:val="FootnoteReference"/>
        </w:rPr>
        <w:footnoteReference w:id="9102"/>
      </w:r>
      <w:r>
        <w:t xml:space="preserve"> and Cilicia</w:t>
      </w:r>
      <w:r>
        <w:rPr>
          <w:rStyle w:val="FootnoteReference"/>
        </w:rPr>
        <w:footnoteReference w:id="9103"/>
      </w:r>
      <w:r>
        <w:t xml:space="preserve">.</w:t>
      </w:r>
      <w:r>
        <w:rPr>
          <w:rStyle w:val="FootnoteReference"/>
        </w:rPr>
        <w:footnoteReference w:id="9104"/>
      </w:r>
      <w:r>
        <w:rPr>
          <w:rStyle w:val="FootnoteReference"/>
        </w:rPr>
        <w:footnoteReference w:id="9105"/>
      </w:r>
    </w:p>
    <w:p>
      <w:r>
        <w:rPr>
          <w:b/>
        </w:rPr>
        <w:t xml:space="preserve">24 </w:t>
      </w:r>
      <w:r>
        <w:t xml:space="preserve">Since we have heard that certain</w:t>
      </w:r>
      <w:r>
        <w:rPr>
          <w:rStyle w:val="FootnoteReference"/>
        </w:rPr>
        <w:footnoteReference w:id="9106"/>
      </w:r>
      <w:r>
        <w:t xml:space="preserve"> ones who went out from us have troubled you with words, unsettling your souls, saying, You must be circumcised, and keep the law: to whom we gave no such commandment:</w:t>
      </w:r>
      <w:r>
        <w:rPr>
          <w:rStyle w:val="FootnoteReference"/>
        </w:rPr>
        <w:footnoteReference w:id="9107"/>
      </w:r>
    </w:p>
    <w:p>
      <w:r>
        <w:rPr>
          <w:b/>
        </w:rPr>
        <w:t xml:space="preserve">25 </w:t>
      </w:r>
      <w:r>
        <w:t xml:space="preserve">It seemed</w:t>
      </w:r>
      <w:r>
        <w:rPr>
          <w:rStyle w:val="FootnoteReference"/>
        </w:rPr>
        <w:footnoteReference w:id="9108"/>
      </w:r>
      <w:r>
        <w:t xml:space="preserve"> good to us, being assembled with one accord, to send</w:t>
      </w:r>
      <w:r>
        <w:rPr>
          <w:rStyle w:val="FootnoteReference"/>
        </w:rPr>
        <w:footnoteReference w:id="9109"/>
      </w:r>
      <w:r>
        <w:t xml:space="preserve"> chosen men to you with our beloved Barnabas</w:t>
      </w:r>
      <w:r>
        <w:rPr>
          <w:rStyle w:val="FootnoteReference"/>
        </w:rPr>
        <w:footnoteReference w:id="9110"/>
      </w:r>
      <w:r>
        <w:t xml:space="preserve"> and Paul,</w:t>
      </w:r>
      <w:r>
        <w:rPr>
          <w:rStyle w:val="FootnoteReference"/>
        </w:rPr>
        <w:footnoteReference w:id="9111"/>
      </w:r>
    </w:p>
    <w:p>
      <w:r>
        <w:rPr>
          <w:b/>
        </w:rPr>
        <w:t xml:space="preserve">26 </w:t>
      </w:r>
      <w:r>
        <w:t xml:space="preserve">Men who have risked their lives for the name of our Lord Jesus Christ.</w:t>
      </w:r>
      <w:r>
        <w:rPr>
          <w:rStyle w:val="FootnoteReference"/>
        </w:rPr>
        <w:footnoteReference w:id="9112"/>
      </w:r>
    </w:p>
    <w:p>
      <w:r>
        <w:rPr>
          <w:b/>
        </w:rPr>
        <w:t xml:space="preserve">27 </w:t>
      </w:r>
      <w:r>
        <w:t xml:space="preserve">We have sent therefore Judas</w:t>
      </w:r>
      <w:r>
        <w:rPr>
          <w:rStyle w:val="FootnoteReference"/>
        </w:rPr>
        <w:footnoteReference w:id="9113"/>
      </w:r>
      <w:r>
        <w:t xml:space="preserve"> and Silas, who shall also report the same things by word of mouth.</w:t>
      </w:r>
      <w:r>
        <w:rPr>
          <w:rStyle w:val="FootnoteReference"/>
        </w:rPr>
        <w:footnoteReference w:id="9114"/>
      </w:r>
    </w:p>
    <w:p>
      <w:r>
        <w:rPr>
          <w:b/>
        </w:rPr>
        <w:t xml:space="preserve">28 </w:t>
      </w:r>
      <w:r>
        <w:t xml:space="preserve">For it seemed good to the Holy Spirit, and to us, to lay upon you no greater</w:t>
      </w:r>
      <w:r>
        <w:rPr>
          <w:rStyle w:val="FootnoteReference"/>
        </w:rPr>
        <w:footnoteReference w:id="9115"/>
      </w:r>
      <w:r>
        <w:t xml:space="preserve"> burden than these necessary things;</w:t>
      </w:r>
      <w:r>
        <w:rPr>
          <w:rStyle w:val="FootnoteReference"/>
        </w:rPr>
        <w:footnoteReference w:id="911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17"/>
      </w:r>
      <w:r>
        <w:t xml:space="preserve"> you well.</w:t>
      </w:r>
      <w:r>
        <w:rPr>
          <w:rStyle w:val="FootnoteReference"/>
        </w:rPr>
        <w:footnoteReference w:id="9118"/>
      </w:r>
      <w:r>
        <w:rPr>
          <w:rStyle w:val="FootnoteReference"/>
        </w:rPr>
        <w:footnoteReference w:id="9119"/>
      </w:r>
    </w:p>
    <w:p>
      <w:r>
        <w:rPr>
          <w:b/>
        </w:rPr>
        <w:t xml:space="preserve">30 </w:t>
      </w:r>
      <w:r>
        <w:t xml:space="preserve">So when they were dismissed, they came to Antioch: and when they had gathered the multitude together, they delivered</w:t>
      </w:r>
      <w:r>
        <w:rPr>
          <w:rStyle w:val="FootnoteReference"/>
        </w:rPr>
        <w:footnoteReference w:id="9120"/>
      </w:r>
      <w:r>
        <w:t xml:space="preserve"> the letter:</w:t>
      </w:r>
      <w:r>
        <w:rPr>
          <w:rStyle w:val="FootnoteReference"/>
        </w:rPr>
        <w:footnoteReference w:id="9121"/>
      </w:r>
    </w:p>
    <w:p>
      <w:r>
        <w:rPr>
          <w:b/>
        </w:rPr>
        <w:t xml:space="preserve">31 </w:t>
      </w:r>
      <w:r>
        <w:t xml:space="preserve">Which when they had read, they rejoiced</w:t>
      </w:r>
      <w:r>
        <w:rPr>
          <w:rStyle w:val="FootnoteReference"/>
        </w:rPr>
        <w:footnoteReference w:id="9122"/>
      </w:r>
      <w:r>
        <w:t xml:space="preserve"> for the encouragement.</w:t>
      </w:r>
    </w:p>
    <w:p>
      <w:r>
        <w:rPr>
          <w:b/>
        </w:rPr>
        <w:t xml:space="preserve">32 </w:t>
      </w:r>
      <w:r>
        <w:t xml:space="preserve">And Judas and Silas, being prophets also themselves, exhorted</w:t>
      </w:r>
      <w:r>
        <w:rPr>
          <w:rStyle w:val="FootnoteReference"/>
        </w:rPr>
        <w:footnoteReference w:id="9123"/>
      </w:r>
      <w:r>
        <w:t xml:space="preserve"> the brothers with many words, and strengthened them.</w:t>
      </w:r>
      <w:r>
        <w:rPr>
          <w:rStyle w:val="FootnoteReference"/>
        </w:rPr>
        <w:footnoteReference w:id="9124"/>
      </w:r>
    </w:p>
    <w:p>
      <w:r>
        <w:rPr>
          <w:b/>
        </w:rPr>
        <w:t xml:space="preserve">33 </w:t>
      </w:r>
      <w:r>
        <w:t xml:space="preserve">And after they had spent some time there, they were</w:t>
      </w:r>
      <w:r>
        <w:rPr>
          <w:rStyle w:val="FootnoteReference"/>
        </w:rPr>
        <w:footnoteReference w:id="9125"/>
      </w:r>
      <w:r>
        <w:t xml:space="preserve"> let go in peace from the brothers to the apostles.</w:t>
      </w:r>
    </w:p>
    <w:p>
      <w:r>
        <w:rPr>
          <w:b/>
        </w:rPr>
        <w:t xml:space="preserve">34 </w:t>
      </w:r>
      <w:r>
        <w:t xml:space="preserve">Notwithstanding it pleased</w:t>
      </w:r>
      <w:r>
        <w:rPr>
          <w:rStyle w:val="FootnoteReference"/>
        </w:rPr>
        <w:footnoteReference w:id="9126"/>
      </w:r>
      <w:r>
        <w:t xml:space="preserve"> Silas to abide there still.</w:t>
      </w:r>
    </w:p>
    <w:p>
      <w:r>
        <w:rPr>
          <w:b/>
        </w:rPr>
        <w:t xml:space="preserve">35 </w:t>
      </w:r>
      <w:r>
        <w:t xml:space="preserve">Paul also and Barnabas continued</w:t>
      </w:r>
      <w:r>
        <w:rPr>
          <w:rStyle w:val="FootnoteReference"/>
        </w:rPr>
        <w:footnoteReference w:id="9127"/>
      </w:r>
      <w:r>
        <w:t xml:space="preserve"> in Antioch, teaching</w:t>
      </w:r>
      <w:r>
        <w:rPr>
          <w:rStyle w:val="FootnoteReference"/>
        </w:rPr>
        <w:footnoteReference w:id="912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29"/>
      </w:r>
      <w:r>
        <w:t xml:space="preserve"> city where we have preached the word of the Lord, and see</w:t>
      </w:r>
      <w:r>
        <w:rPr>
          <w:rStyle w:val="FootnoteReference"/>
        </w:rPr>
        <w:footnoteReference w:id="9130"/>
      </w:r>
      <w:r>
        <w:t xml:space="preserve"> how they do.</w:t>
      </w:r>
      <w:r>
        <w:rPr>
          <w:rStyle w:val="FootnoteReference"/>
        </w:rPr>
        <w:footnoteReference w:id="9131"/>
      </w:r>
    </w:p>
    <w:p>
      <w:r>
        <w:rPr>
          <w:b/>
        </w:rPr>
        <w:t xml:space="preserve">37 </w:t>
      </w:r>
      <w:r>
        <w:t xml:space="preserve">And Barnabas determined to take with them John</w:t>
      </w:r>
      <w:r>
        <w:rPr>
          <w:rStyle w:val="FootnoteReference"/>
        </w:rPr>
        <w:footnoteReference w:id="9132"/>
      </w:r>
      <w:r>
        <w:t xml:space="preserve">, who was called Mark</w:t>
      </w:r>
      <w:r>
        <w:rPr>
          <w:rStyle w:val="FootnoteReference"/>
        </w:rPr>
        <w:footnoteReference w:id="9133"/>
      </w:r>
      <w:r>
        <w:t xml:space="preserve">.</w:t>
      </w:r>
      <w:r>
        <w:rPr>
          <w:rStyle w:val="FootnoteReference"/>
        </w:rPr>
        <w:footnoteReference w:id="9134"/>
      </w:r>
      <w:r>
        <w:rPr>
          <w:rStyle w:val="FootnoteReference"/>
        </w:rPr>
        <w:footnoteReference w:id="9135"/>
      </w:r>
    </w:p>
    <w:p>
      <w:r>
        <w:rPr>
          <w:b/>
        </w:rPr>
        <w:t xml:space="preserve">38 </w:t>
      </w:r>
      <w:r>
        <w:t xml:space="preserve">But Paul thought it best not to take with them the one who departed from them from Pamphylia</w:t>
      </w:r>
      <w:r>
        <w:rPr>
          <w:rStyle w:val="FootnoteReference"/>
        </w:rPr>
        <w:footnoteReference w:id="9136"/>
      </w:r>
      <w:r>
        <w:t xml:space="preserve">, and did not go with them to the work.</w:t>
      </w:r>
      <w:r>
        <w:rPr>
          <w:rStyle w:val="FootnoteReference"/>
        </w:rPr>
        <w:footnoteReference w:id="9137"/>
      </w:r>
    </w:p>
    <w:p>
      <w:r>
        <w:rPr>
          <w:b/>
        </w:rPr>
        <w:t xml:space="preserve">39 </w:t>
      </w:r>
      <w:r>
        <w:t xml:space="preserve">And there was a sharp disagreement, so that they separated from one another: and so Barnabas took Mark, and sailed</w:t>
      </w:r>
      <w:r>
        <w:rPr>
          <w:rStyle w:val="FootnoteReference"/>
        </w:rPr>
        <w:footnoteReference w:id="9138"/>
      </w:r>
      <w:r>
        <w:t xml:space="preserve"> to Cyprus</w:t>
      </w:r>
      <w:r>
        <w:rPr>
          <w:rStyle w:val="FootnoteReference"/>
        </w:rPr>
        <w:footnoteReference w:id="9139"/>
      </w:r>
      <w:r>
        <w:t xml:space="preserve">;</w:t>
      </w:r>
      <w:r>
        <w:rPr>
          <w:rStyle w:val="FootnoteReference"/>
        </w:rPr>
        <w:footnoteReference w:id="9140"/>
      </w:r>
    </w:p>
    <w:p>
      <w:r>
        <w:rPr>
          <w:b/>
        </w:rPr>
        <w:t xml:space="preserve">40 </w:t>
      </w:r>
      <w:r>
        <w:t xml:space="preserve">And Paul chose</w:t>
      </w:r>
      <w:r>
        <w:rPr>
          <w:rStyle w:val="FootnoteReference"/>
        </w:rPr>
        <w:footnoteReference w:id="914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4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43"/>
      </w:r>
      <w:r>
        <w:t xml:space="preserve"> and Lystra</w:t>
      </w:r>
      <w:r>
        <w:rPr>
          <w:rStyle w:val="FootnoteReference"/>
        </w:rPr>
        <w:footnoteReference w:id="9144"/>
      </w:r>
      <w:r>
        <w:t xml:space="preserve">: and, look, a certain disciple was there, named</w:t>
      </w:r>
      <w:r>
        <w:rPr>
          <w:rStyle w:val="FootnoteReference"/>
        </w:rPr>
        <w:footnoteReference w:id="9145"/>
      </w:r>
      <w:r>
        <w:t xml:space="preserve"> Timothy</w:t>
      </w:r>
      <w:r>
        <w:rPr>
          <w:rStyle w:val="FootnoteReference"/>
        </w:rPr>
        <w:footnoteReference w:id="9146"/>
      </w:r>
      <w:r>
        <w:t xml:space="preserve">, the son of a certain believing Jewish woman; but his father was a Greek</w:t>
      </w:r>
      <w:r>
        <w:rPr>
          <w:rStyle w:val="FootnoteReference"/>
        </w:rPr>
        <w:footnoteReference w:id="9147"/>
      </w:r>
      <w:r>
        <w:t xml:space="preserve">:</w:t>
      </w:r>
      <w:r>
        <w:rPr>
          <w:rStyle w:val="FootnoteReference"/>
        </w:rPr>
        <w:footnoteReference w:id="9148"/>
      </w:r>
      <w:r>
        <w:rPr>
          <w:rStyle w:val="FootnoteReference"/>
        </w:rPr>
        <w:footnoteReference w:id="9149"/>
      </w:r>
      <w:r>
        <w:rPr>
          <w:rStyle w:val="FootnoteReference"/>
        </w:rPr>
        <w:footnoteReference w:id="9150"/>
      </w:r>
    </w:p>
    <w:p>
      <w:r>
        <w:rPr>
          <w:b/>
        </w:rPr>
        <w:t xml:space="preserve">2 </w:t>
      </w:r>
      <w:r>
        <w:t xml:space="preserve">He was well spoken of by the brothers that were at Lystra and Iconium</w:t>
      </w:r>
      <w:r>
        <w:rPr>
          <w:rStyle w:val="FootnoteReference"/>
        </w:rPr>
        <w:footnoteReference w:id="9151"/>
      </w:r>
      <w:r>
        <w:t xml:space="preserve">.</w:t>
      </w:r>
      <w:r>
        <w:rPr>
          <w:rStyle w:val="FootnoteReference"/>
        </w:rPr>
        <w:footnoteReference w:id="9152"/>
      </w:r>
      <w:r>
        <w:rPr>
          <w:rStyle w:val="FootnoteReference"/>
        </w:rPr>
        <w:footnoteReference w:id="9153"/>
      </w:r>
    </w:p>
    <w:p>
      <w:r>
        <w:rPr>
          <w:b/>
        </w:rPr>
        <w:t xml:space="preserve">3 </w:t>
      </w:r>
      <w:r>
        <w:t xml:space="preserve">Paul</w:t>
      </w:r>
      <w:r>
        <w:rPr>
          <w:rStyle w:val="FootnoteReference"/>
        </w:rPr>
        <w:footnoteReference w:id="9154"/>
      </w:r>
      <w:r>
        <w:t xml:space="preserve"> wanted this one to go forth with him; and took</w:t>
      </w:r>
      <w:r>
        <w:rPr>
          <w:rStyle w:val="FootnoteReference"/>
        </w:rPr>
        <w:footnoteReference w:id="9155"/>
      </w:r>
      <w:r>
        <w:t xml:space="preserve"> and circumcised him because of the Jews</w:t>
      </w:r>
      <w:r>
        <w:rPr>
          <w:rStyle w:val="FootnoteReference"/>
        </w:rPr>
        <w:footnoteReference w:id="915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57"/>
      </w:r>
      <w:r>
        <w:t xml:space="preserve"> to them the decrees to keep, that were decided by the apostles and elders who were at Jerusalem</w:t>
      </w:r>
      <w:r>
        <w:rPr>
          <w:rStyle w:val="FootnoteReference"/>
        </w:rPr>
        <w:footnoteReference w:id="9158"/>
      </w:r>
      <w:r>
        <w:t xml:space="preserve">.</w:t>
      </w:r>
    </w:p>
    <w:p>
      <w:r>
        <w:rPr>
          <w:b/>
        </w:rPr>
        <w:t xml:space="preserve">5 </w:t>
      </w:r>
      <w:r>
        <w:t xml:space="preserve">And so were the assemblies established in the faith, and increased</w:t>
      </w:r>
      <w:r>
        <w:rPr>
          <w:rStyle w:val="FootnoteReference"/>
        </w:rPr>
        <w:footnoteReference w:id="9159"/>
      </w:r>
      <w:r>
        <w:t xml:space="preserve"> in number daily.</w:t>
      </w:r>
      <w:r>
        <w:rPr>
          <w:rStyle w:val="FootnoteReference"/>
        </w:rPr>
        <w:footnoteReference w:id="9160"/>
      </w:r>
    </w:p>
    <w:p>
      <w:r>
        <w:rPr>
          <w:b/>
        </w:rPr>
        <w:t xml:space="preserve">6 </w:t>
      </w:r>
      <w:r>
        <w:t xml:space="preserve">Now when they had gone through Phrygia</w:t>
      </w:r>
      <w:r>
        <w:rPr>
          <w:rStyle w:val="FootnoteReference"/>
        </w:rPr>
        <w:footnoteReference w:id="9161"/>
      </w:r>
      <w:r>
        <w:t xml:space="preserve"> and the Galatian</w:t>
      </w:r>
      <w:r>
        <w:rPr>
          <w:rStyle w:val="FootnoteReference"/>
        </w:rPr>
        <w:footnoteReference w:id="9162"/>
      </w:r>
      <w:r>
        <w:t xml:space="preserve"> region</w:t>
      </w:r>
      <w:r>
        <w:rPr>
          <w:rStyle w:val="FootnoteReference"/>
        </w:rPr>
        <w:footnoteReference w:id="9163"/>
      </w:r>
      <w:r>
        <w:t xml:space="preserve">, and were forbidden</w:t>
      </w:r>
      <w:r>
        <w:rPr>
          <w:rStyle w:val="FootnoteReference"/>
        </w:rPr>
        <w:footnoteReference w:id="9164"/>
      </w:r>
      <w:r>
        <w:t xml:space="preserve"> by the Holy Spirit to speak the word in Asia</w:t>
      </w:r>
      <w:r>
        <w:rPr>
          <w:rStyle w:val="FootnoteReference"/>
        </w:rPr>
        <w:footnoteReference w:id="9165"/>
      </w:r>
      <w:r>
        <w:t xml:space="preserve">,</w:t>
      </w:r>
      <w:r>
        <w:rPr>
          <w:rStyle w:val="FootnoteReference"/>
        </w:rPr>
        <w:footnoteReference w:id="9166"/>
      </w:r>
      <w:r>
        <w:rPr>
          <w:rStyle w:val="FootnoteReference"/>
        </w:rPr>
        <w:footnoteReference w:id="9167"/>
      </w:r>
    </w:p>
    <w:p>
      <w:r>
        <w:rPr>
          <w:b/>
        </w:rPr>
        <w:t xml:space="preserve">7 </w:t>
      </w:r>
      <w:r>
        <w:t xml:space="preserve">After they had come to Mysia</w:t>
      </w:r>
      <w:r>
        <w:rPr>
          <w:rStyle w:val="FootnoteReference"/>
        </w:rPr>
        <w:footnoteReference w:id="9168"/>
      </w:r>
      <w:r>
        <w:t xml:space="preserve">, they attempted to go into Bithynia</w:t>
      </w:r>
      <w:r>
        <w:rPr>
          <w:rStyle w:val="FootnoteReference"/>
        </w:rPr>
        <w:footnoteReference w:id="9169"/>
      </w:r>
      <w:r>
        <w:t xml:space="preserve">: but the Spirit did not allow them.</w:t>
      </w:r>
      <w:r>
        <w:rPr>
          <w:rStyle w:val="FootnoteReference"/>
        </w:rPr>
        <w:footnoteReference w:id="9170"/>
      </w:r>
    </w:p>
    <w:p>
      <w:r>
        <w:rPr>
          <w:b/>
        </w:rPr>
        <w:t xml:space="preserve">8 </w:t>
      </w:r>
      <w:r>
        <w:t xml:space="preserve">And they passing by Mysia came down to Troas</w:t>
      </w:r>
      <w:r>
        <w:rPr>
          <w:rStyle w:val="FootnoteReference"/>
        </w:rPr>
        <w:footnoteReference w:id="9171"/>
      </w:r>
      <w:r>
        <w:t xml:space="preserve">.</w:t>
      </w:r>
      <w:r>
        <w:rPr>
          <w:rStyle w:val="FootnoteReference"/>
        </w:rPr>
        <w:footnoteReference w:id="9172"/>
      </w:r>
    </w:p>
    <w:p>
      <w:r>
        <w:rPr>
          <w:b/>
        </w:rPr>
        <w:t xml:space="preserve">9 </w:t>
      </w:r>
      <w:r>
        <w:t xml:space="preserve">And a vision</w:t>
      </w:r>
      <w:r>
        <w:rPr>
          <w:rStyle w:val="FootnoteReference"/>
        </w:rPr>
        <w:footnoteReference w:id="9173"/>
      </w:r>
      <w:r>
        <w:t xml:space="preserve"> appeared to Paul in the night; A man of Macedonia</w:t>
      </w:r>
      <w:r>
        <w:rPr>
          <w:rStyle w:val="FootnoteReference"/>
        </w:rPr>
        <w:footnoteReference w:id="9174"/>
      </w:r>
      <w:r>
        <w:t xml:space="preserve"> stood and urged him, saying, Come over into Macedonia, and help us.</w:t>
      </w:r>
      <w:r>
        <w:rPr>
          <w:rStyle w:val="FootnoteReference"/>
        </w:rPr>
        <w:footnoteReference w:id="9175"/>
      </w:r>
    </w:p>
    <w:p>
      <w:r>
        <w:rPr>
          <w:b/>
        </w:rPr>
        <w:t xml:space="preserve">10 </w:t>
      </w:r>
      <w:r>
        <w:t xml:space="preserve">And after he had seen the vision, immediately</w:t>
      </w:r>
      <w:r>
        <w:rPr>
          <w:rStyle w:val="FootnoteReference"/>
        </w:rPr>
        <w:footnoteReference w:id="917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177"/>
      </w:r>
      <w:r>
        <w:t xml:space="preserve">, and the next day to Neapolis</w:t>
      </w:r>
      <w:r>
        <w:rPr>
          <w:rStyle w:val="FootnoteReference"/>
        </w:rPr>
        <w:footnoteReference w:id="9178"/>
      </w:r>
      <w:r>
        <w:t xml:space="preserve">;</w:t>
      </w:r>
      <w:r>
        <w:rPr>
          <w:rStyle w:val="FootnoteReference"/>
        </w:rPr>
        <w:footnoteReference w:id="9179"/>
      </w:r>
    </w:p>
    <w:p>
      <w:r>
        <w:rPr>
          <w:b/>
        </w:rPr>
        <w:t xml:space="preserve">12 </w:t>
      </w:r>
      <w:r>
        <w:t xml:space="preserve">And from there to Philippi</w:t>
      </w:r>
      <w:r>
        <w:rPr>
          <w:rStyle w:val="FootnoteReference"/>
        </w:rPr>
        <w:footnoteReference w:id="9180"/>
      </w:r>
      <w:r>
        <w:t xml:space="preserve">, which is a leading city of that part of Macedonia, a colony</w:t>
      </w:r>
      <w:r>
        <w:rPr>
          <w:rStyle w:val="FootnoteReference"/>
        </w:rPr>
        <w:footnoteReference w:id="9181"/>
      </w:r>
      <w:r>
        <w:t xml:space="preserve">: and we were staying in that city certain days.</w:t>
      </w:r>
      <w:r>
        <w:rPr>
          <w:rStyle w:val="FootnoteReference"/>
        </w:rPr>
        <w:footnoteReference w:id="9182"/>
      </w:r>
    </w:p>
    <w:p>
      <w:r>
        <w:rPr>
          <w:b/>
        </w:rPr>
        <w:t xml:space="preserve">13 </w:t>
      </w:r>
      <w:r>
        <w:t xml:space="preserve">And on the sabbath we went out of the city by a river side, where prayer was known to be made; and we</w:t>
      </w:r>
      <w:r>
        <w:rPr>
          <w:rStyle w:val="FootnoteReference"/>
        </w:rPr>
        <w:footnoteReference w:id="9183"/>
      </w:r>
      <w:r>
        <w:t xml:space="preserve"> sat down, and spoke to the women who resorted there.</w:t>
      </w:r>
      <w:r>
        <w:rPr>
          <w:rStyle w:val="FootnoteReference"/>
        </w:rPr>
        <w:footnoteReference w:id="9184"/>
      </w:r>
      <w:r>
        <w:rPr>
          <w:rStyle w:val="FootnoteReference"/>
        </w:rPr>
        <w:footnoteReference w:id="9185"/>
      </w:r>
    </w:p>
    <w:p>
      <w:r>
        <w:rPr>
          <w:b/>
        </w:rPr>
        <w:t xml:space="preserve">14 </w:t>
      </w:r>
      <w:r>
        <w:t xml:space="preserve">And a certain woman named Lydia</w:t>
      </w:r>
      <w:r>
        <w:rPr>
          <w:rStyle w:val="FootnoteReference"/>
        </w:rPr>
        <w:footnoteReference w:id="9186"/>
      </w:r>
      <w:r>
        <w:t xml:space="preserve">, a seller of purple, of the city of Thyatira</w:t>
      </w:r>
      <w:r>
        <w:rPr>
          <w:rStyle w:val="FootnoteReference"/>
        </w:rPr>
        <w:footnoteReference w:id="9187"/>
      </w:r>
      <w:r>
        <w:t xml:space="preserve">, which worshiped God</w:t>
      </w:r>
      <w:r>
        <w:rPr>
          <w:rStyle w:val="FootnoteReference"/>
        </w:rPr>
        <w:footnoteReference w:id="9188"/>
      </w:r>
      <w:r>
        <w:t xml:space="preserve">, heard us: whose heart the Lord opened, that she attended to the things which were spoken of Paul.</w:t>
      </w:r>
      <w:r>
        <w:rPr>
          <w:rStyle w:val="FootnoteReference"/>
        </w:rPr>
        <w:footnoteReference w:id="9189"/>
      </w:r>
      <w:r>
        <w:rPr>
          <w:rStyle w:val="FootnoteReference"/>
        </w:rPr>
        <w:footnoteReference w:id="9190"/>
      </w:r>
      <w:r>
        <w:rPr>
          <w:rStyle w:val="FootnoteReference"/>
        </w:rPr>
        <w:footnoteReference w:id="9191"/>
      </w:r>
      <w:r>
        <w:rPr>
          <w:rStyle w:val="FootnoteReference"/>
        </w:rPr>
        <w:footnoteReference w:id="9192"/>
      </w:r>
      <w:r>
        <w:rPr>
          <w:rStyle w:val="FootnoteReference"/>
        </w:rPr>
        <w:footnoteReference w:id="919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194"/>
      </w:r>
      <w:r>
        <w:t xml:space="preserve"> constrained us.</w:t>
      </w:r>
      <w:r>
        <w:rPr>
          <w:rStyle w:val="FootnoteReference"/>
        </w:rPr>
        <w:footnoteReference w:id="9195"/>
      </w:r>
    </w:p>
    <w:p>
      <w:r>
        <w:rPr>
          <w:b/>
        </w:rPr>
        <w:t xml:space="preserve">16 </w:t>
      </w:r>
      <w:r>
        <w:t xml:space="preserve">And it happened, as we went to prayer, a certain girl possessed</w:t>
      </w:r>
      <w:r>
        <w:rPr>
          <w:rStyle w:val="FootnoteReference"/>
        </w:rPr>
        <w:footnoteReference w:id="9196"/>
      </w:r>
      <w:r>
        <w:t xml:space="preserve"> with a spirit of divination met us, which brought her masters much gain by soothsaying:</w:t>
      </w:r>
      <w:r>
        <w:rPr>
          <w:rStyle w:val="FootnoteReference"/>
        </w:rPr>
        <w:footnoteReference w:id="9197"/>
      </w:r>
    </w:p>
    <w:p>
      <w:r>
        <w:rPr>
          <w:b/>
        </w:rPr>
        <w:t xml:space="preserve">17 </w:t>
      </w:r>
      <w:r>
        <w:t xml:space="preserve">The same followed Paul and us, and cried, saying, These men are the slaves of the most</w:t>
      </w:r>
      <w:r>
        <w:rPr>
          <w:rStyle w:val="FootnoteReference"/>
        </w:rPr>
        <w:footnoteReference w:id="9198"/>
      </w:r>
      <w:r>
        <w:t xml:space="preserve"> high God, who show to us the way</w:t>
      </w:r>
      <w:r>
        <w:rPr>
          <w:rStyle w:val="FootnoteReference"/>
        </w:rPr>
        <w:footnoteReference w:id="9199"/>
      </w:r>
      <w:r>
        <w:t xml:space="preserve"> of salvation.</w:t>
      </w:r>
      <w:r>
        <w:rPr>
          <w:rStyle w:val="FootnoteReference"/>
        </w:rPr>
        <w:footnoteReference w:id="9200"/>
      </w:r>
    </w:p>
    <w:p>
      <w:r>
        <w:rPr>
          <w:b/>
        </w:rPr>
        <w:t xml:space="preserve">18 </w:t>
      </w:r>
      <w:r>
        <w:t xml:space="preserve">And this she did many days. But Paul, being greatly annoyed, turned and said to the spirit, I command</w:t>
      </w:r>
      <w:r>
        <w:rPr>
          <w:rStyle w:val="FootnoteReference"/>
        </w:rPr>
        <w:footnoteReference w:id="9201"/>
      </w:r>
      <w:r>
        <w:t xml:space="preserve"> you in the name of Jesus</w:t>
      </w:r>
      <w:r>
        <w:rPr>
          <w:rStyle w:val="FootnoteReference"/>
        </w:rPr>
        <w:footnoteReference w:id="9202"/>
      </w:r>
      <w:r>
        <w:t xml:space="preserve"> Christ</w:t>
      </w:r>
      <w:r>
        <w:rPr>
          <w:rStyle w:val="FootnoteReference"/>
        </w:rPr>
        <w:footnoteReference w:id="9203"/>
      </w:r>
      <w:r>
        <w:t xml:space="preserve"> to come out of her. And it came out the same hour.</w:t>
      </w:r>
      <w:r>
        <w:rPr>
          <w:rStyle w:val="FootnoteReference"/>
        </w:rPr>
        <w:footnoteReference w:id="9204"/>
      </w:r>
    </w:p>
    <w:p>
      <w:r>
        <w:rPr>
          <w:b/>
        </w:rPr>
        <w:t xml:space="preserve">19 </w:t>
      </w:r>
      <w:r>
        <w:t xml:space="preserve">And when her masters saw that the hope</w:t>
      </w:r>
      <w:r>
        <w:rPr>
          <w:rStyle w:val="FootnoteReference"/>
        </w:rPr>
        <w:footnoteReference w:id="9205"/>
      </w:r>
      <w:r>
        <w:t xml:space="preserve"> of their profit was gone, they seized Paul and Silas</w:t>
      </w:r>
      <w:r>
        <w:rPr>
          <w:rStyle w:val="FootnoteReference"/>
        </w:rPr>
        <w:footnoteReference w:id="9206"/>
      </w:r>
      <w:r>
        <w:t xml:space="preserve">, and dragged them into the marketplace to the rulers,</w:t>
      </w:r>
      <w:r>
        <w:rPr>
          <w:rStyle w:val="FootnoteReference"/>
        </w:rPr>
        <w:footnoteReference w:id="9207"/>
      </w:r>
    </w:p>
    <w:p>
      <w:r>
        <w:rPr>
          <w:b/>
        </w:rPr>
        <w:t xml:space="preserve">20 </w:t>
      </w:r>
      <w:r>
        <w:t xml:space="preserve">And brought them to the magistrates, saying, These men, being Jews, greatly disturb our city,</w:t>
      </w:r>
      <w:r>
        <w:rPr>
          <w:rStyle w:val="FootnoteReference"/>
        </w:rPr>
        <w:footnoteReference w:id="9208"/>
      </w:r>
    </w:p>
    <w:p>
      <w:r>
        <w:rPr>
          <w:b/>
        </w:rPr>
        <w:t xml:space="preserve">21 </w:t>
      </w:r>
      <w:r>
        <w:t xml:space="preserve">And proclaim customs, which are not lawful for us to receive or to observe, being Romans</w:t>
      </w:r>
      <w:r>
        <w:rPr>
          <w:rStyle w:val="FootnoteReference"/>
        </w:rPr>
        <w:footnoteReference w:id="9209"/>
      </w:r>
      <w:r>
        <w:t xml:space="preserve">.</w:t>
      </w:r>
      <w:r>
        <w:rPr>
          <w:rStyle w:val="FootnoteReference"/>
        </w:rPr>
        <w:footnoteReference w:id="9210"/>
      </w:r>
    </w:p>
    <w:p>
      <w:r>
        <w:rPr>
          <w:b/>
        </w:rPr>
        <w:t xml:space="preserve">22 </w:t>
      </w:r>
      <w:r>
        <w:t xml:space="preserve">And the crowd rose up together against them: and the magistrates</w:t>
      </w:r>
      <w:r>
        <w:rPr>
          <w:rStyle w:val="FootnoteReference"/>
        </w:rPr>
        <w:footnoteReference w:id="9211"/>
      </w:r>
      <w:r>
        <w:t xml:space="preserve"> tore off their clothes, and commanded them to be beaten with rods.</w:t>
      </w:r>
      <w:r>
        <w:rPr>
          <w:rStyle w:val="FootnoteReference"/>
        </w:rPr>
        <w:footnoteReference w:id="9212"/>
      </w:r>
    </w:p>
    <w:p>
      <w:r>
        <w:rPr>
          <w:b/>
        </w:rPr>
        <w:t xml:space="preserve">23 </w:t>
      </w:r>
      <w:r>
        <w:t xml:space="preserve">And when they had laid many blows upon them, they cast</w:t>
      </w:r>
      <w:r>
        <w:rPr>
          <w:rStyle w:val="FootnoteReference"/>
        </w:rPr>
        <w:footnoteReference w:id="9213"/>
      </w:r>
      <w:r>
        <w:t xml:space="preserve"> them into prison, charging the jailer to keep</w:t>
      </w:r>
      <w:r>
        <w:rPr>
          <w:rStyle w:val="FootnoteReference"/>
        </w:rPr>
        <w:footnoteReference w:id="9214"/>
      </w:r>
      <w:r>
        <w:t xml:space="preserve"> them safely:</w:t>
      </w:r>
    </w:p>
    <w:p>
      <w:r>
        <w:rPr>
          <w:b/>
        </w:rPr>
        <w:t xml:space="preserve">24 </w:t>
      </w:r>
      <w:r>
        <w:t xml:space="preserve">Who, having received such a charge, thrust them into the inner</w:t>
      </w:r>
      <w:r>
        <w:rPr>
          <w:rStyle w:val="FootnoteReference"/>
        </w:rPr>
        <w:footnoteReference w:id="9215"/>
      </w:r>
      <w:r>
        <w:t xml:space="preserve"> prison, and fastened their feet in the stocks.</w:t>
      </w:r>
      <w:r>
        <w:rPr>
          <w:rStyle w:val="FootnoteReference"/>
        </w:rPr>
        <w:footnoteReference w:id="9216"/>
      </w:r>
    </w:p>
    <w:p>
      <w:r>
        <w:rPr>
          <w:b/>
        </w:rPr>
        <w:t xml:space="preserve">25 </w:t>
      </w:r>
      <w:r>
        <w:t xml:space="preserve">And at midnight</w:t>
      </w:r>
      <w:r>
        <w:rPr>
          <w:rStyle w:val="FootnoteReference"/>
        </w:rPr>
        <w:footnoteReference w:id="9217"/>
      </w:r>
      <w:r>
        <w:t xml:space="preserve"> Paul and Silas, praying, sang</w:t>
      </w:r>
      <w:r>
        <w:rPr>
          <w:rStyle w:val="FootnoteReference"/>
        </w:rPr>
        <w:footnoteReference w:id="9218"/>
      </w:r>
      <w:r>
        <w:t xml:space="preserve"> hymns to God: and the prisoners listened to them.</w:t>
      </w:r>
      <w:r>
        <w:rPr>
          <w:rStyle w:val="FootnoteReference"/>
        </w:rPr>
        <w:footnoteReference w:id="9219"/>
      </w:r>
    </w:p>
    <w:p>
      <w:r>
        <w:rPr>
          <w:b/>
        </w:rPr>
        <w:t xml:space="preserve">26 </w:t>
      </w:r>
      <w:r>
        <w:t xml:space="preserve">And suddenly</w:t>
      </w:r>
      <w:r>
        <w:rPr>
          <w:rStyle w:val="FootnoteReference"/>
        </w:rPr>
        <w:footnoteReference w:id="9220"/>
      </w:r>
      <w:r>
        <w:t xml:space="preserve"> there was a great earthquake, so that the foundations of the prison were shaken: and immediately all the doors were opened, and everyone's chains were loosened.</w:t>
      </w:r>
      <w:r>
        <w:rPr>
          <w:rStyle w:val="FootnoteReference"/>
        </w:rPr>
        <w:footnoteReference w:id="9221"/>
      </w:r>
    </w:p>
    <w:p>
      <w:r>
        <w:rPr>
          <w:b/>
        </w:rPr>
        <w:t xml:space="preserve">27 </w:t>
      </w:r>
      <w:r>
        <w:t xml:space="preserve">And the keeper</w:t>
      </w:r>
      <w:r>
        <w:rPr>
          <w:rStyle w:val="FootnoteReference"/>
        </w:rPr>
        <w:footnoteReference w:id="9222"/>
      </w:r>
      <w:r>
        <w:t xml:space="preserve"> of the prison, awaking out of his sleep, and seeing the prison doors open, drew out his sword, and was about to kill himself, supposing that the prisoners had escaped.</w:t>
      </w:r>
      <w:r>
        <w:rPr>
          <w:rStyle w:val="FootnoteReference"/>
        </w:rPr>
        <w:footnoteReference w:id="9223"/>
      </w:r>
    </w:p>
    <w:p>
      <w:r>
        <w:rPr>
          <w:b/>
        </w:rPr>
        <w:t xml:space="preserve">28 </w:t>
      </w:r>
      <w:r>
        <w:t xml:space="preserve">But Paul cried</w:t>
      </w:r>
      <w:r>
        <w:rPr>
          <w:rStyle w:val="FootnoteReference"/>
        </w:rPr>
        <w:footnoteReference w:id="9224"/>
      </w:r>
      <w:r>
        <w:t xml:space="preserve"> with a loud voice, saying, Do yourself no harm: for we are all here.</w:t>
      </w:r>
      <w:r>
        <w:rPr>
          <w:rStyle w:val="FootnoteReference"/>
        </w:rPr>
        <w:footnoteReference w:id="9225"/>
      </w:r>
    </w:p>
    <w:p>
      <w:r>
        <w:rPr>
          <w:b/>
        </w:rPr>
        <w:t xml:space="preserve">29 </w:t>
      </w:r>
      <w:r>
        <w:t xml:space="preserve">Then he called for lights, and rushed in, and came</w:t>
      </w:r>
      <w:r>
        <w:rPr>
          <w:rStyle w:val="FootnoteReference"/>
        </w:rPr>
        <w:footnoteReference w:id="9226"/>
      </w:r>
      <w:r>
        <w:t xml:space="preserve"> trembling, and fell</w:t>
      </w:r>
      <w:r>
        <w:rPr>
          <w:rStyle w:val="FootnoteReference"/>
        </w:rPr>
        <w:footnoteReference w:id="9227"/>
      </w:r>
      <w:r>
        <w:t xml:space="preserve"> down before Paul and Silas,</w:t>
      </w:r>
    </w:p>
    <w:p>
      <w:r>
        <w:rPr>
          <w:b/>
        </w:rPr>
        <w:t xml:space="preserve">30 </w:t>
      </w:r>
      <w:r>
        <w:t xml:space="preserve">And brought</w:t>
      </w:r>
      <w:r>
        <w:rPr>
          <w:rStyle w:val="FootnoteReference"/>
        </w:rPr>
        <w:footnoteReference w:id="9228"/>
      </w:r>
      <w:r>
        <w:t xml:space="preserve"> them out, and said, Sirs</w:t>
      </w:r>
      <w:r>
        <w:rPr>
          <w:rStyle w:val="FootnoteReference"/>
        </w:rPr>
        <w:footnoteReference w:id="9229"/>
      </w:r>
      <w:r>
        <w:t xml:space="preserve">, what must I do to be saved?</w:t>
      </w:r>
    </w:p>
    <w:p>
      <w:r>
        <w:rPr>
          <w:b/>
        </w:rPr>
        <w:t xml:space="preserve">31 </w:t>
      </w:r>
      <w:r>
        <w:t xml:space="preserve">And they said, Believe</w:t>
      </w:r>
      <w:r>
        <w:rPr>
          <w:rStyle w:val="FootnoteReference"/>
        </w:rPr>
        <w:footnoteReference w:id="9230"/>
      </w:r>
      <w:r>
        <w:t xml:space="preserve"> on the Lord Jesus Christ, and you shall be saved, and your house.</w:t>
      </w:r>
      <w:r>
        <w:rPr>
          <w:rStyle w:val="FootnoteReference"/>
        </w:rPr>
        <w:footnoteReference w:id="9231"/>
      </w:r>
    </w:p>
    <w:p>
      <w:r>
        <w:rPr>
          <w:b/>
        </w:rPr>
        <w:t xml:space="preserve">32 </w:t>
      </w:r>
      <w:r>
        <w:t xml:space="preserve">And they spoke to him the word of the Lord, and to all</w:t>
      </w:r>
      <w:r>
        <w:rPr>
          <w:rStyle w:val="FootnoteReference"/>
        </w:rPr>
        <w:footnoteReference w:id="9232"/>
      </w:r>
      <w:r>
        <w:t xml:space="preserve"> that were in his house.</w:t>
      </w:r>
      <w:r>
        <w:rPr>
          <w:rStyle w:val="FootnoteReference"/>
        </w:rPr>
        <w:footnoteReference w:id="9233"/>
      </w:r>
    </w:p>
    <w:p>
      <w:r>
        <w:rPr>
          <w:b/>
        </w:rPr>
        <w:t xml:space="preserve">33 </w:t>
      </w:r>
      <w:r>
        <w:t xml:space="preserve">And he took them the same hour of the night, and washed</w:t>
      </w:r>
      <w:r>
        <w:rPr>
          <w:rStyle w:val="FootnoteReference"/>
        </w:rPr>
        <w:footnoteReference w:id="923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3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36"/>
      </w:r>
    </w:p>
    <w:p>
      <w:r>
        <w:rPr>
          <w:b/>
        </w:rPr>
        <w:t xml:space="preserve">36 </w:t>
      </w:r>
      <w:r>
        <w:t xml:space="preserve">And the keeper of the prison told this saying to Paul, The magistrates have sent to let you go: now therefore depart, and go</w:t>
      </w:r>
      <w:r>
        <w:rPr>
          <w:rStyle w:val="FootnoteReference"/>
        </w:rPr>
        <w:footnoteReference w:id="9237"/>
      </w:r>
      <w:r>
        <w:t xml:space="preserve"> in peace.</w:t>
      </w:r>
    </w:p>
    <w:p>
      <w:r>
        <w:rPr>
          <w:b/>
        </w:rPr>
        <w:t xml:space="preserve">37 </w:t>
      </w:r>
      <w:r>
        <w:t xml:space="preserve">But Paul said to them, They have</w:t>
      </w:r>
      <w:r>
        <w:rPr>
          <w:rStyle w:val="FootnoteReference"/>
        </w:rPr>
        <w:footnoteReference w:id="9238"/>
      </w:r>
      <w:r>
        <w:t xml:space="preserve"> beaten us openly, uncondemned, being Romans, and have cast us into prison; and now do they thrust us out secretly? No indeed; but let them come themselves and bring us out.</w:t>
      </w:r>
      <w:r>
        <w:rPr>
          <w:rStyle w:val="FootnoteReference"/>
        </w:rPr>
        <w:footnoteReference w:id="923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40"/>
      </w:r>
      <w:r>
        <w:t xml:space="preserve"> them out, and asked them to depart out of the city.</w:t>
      </w:r>
      <w:r>
        <w:rPr>
          <w:rStyle w:val="FootnoteReference"/>
        </w:rPr>
        <w:footnoteReference w:id="9241"/>
      </w:r>
    </w:p>
    <w:p>
      <w:r>
        <w:rPr>
          <w:b/>
        </w:rPr>
        <w:t xml:space="preserve">40 </w:t>
      </w:r>
      <w:r>
        <w:t xml:space="preserve">And they went out of the prison, and entered</w:t>
      </w:r>
      <w:r>
        <w:rPr>
          <w:rStyle w:val="FootnoteReference"/>
        </w:rPr>
        <w:footnoteReference w:id="9242"/>
      </w:r>
      <w:r>
        <w:t xml:space="preserve"> into the house of Lydia: and when they had seen the brothers, they comforted</w:t>
      </w:r>
      <w:r>
        <w:rPr>
          <w:rStyle w:val="FootnoteReference"/>
        </w:rPr>
        <w:footnoteReference w:id="924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44"/>
      </w:r>
      <w:r>
        <w:t xml:space="preserve"> and Apollonia</w:t>
      </w:r>
      <w:r>
        <w:rPr>
          <w:rStyle w:val="FootnoteReference"/>
        </w:rPr>
        <w:footnoteReference w:id="9245"/>
      </w:r>
      <w:r>
        <w:t xml:space="preserve">, they came to Thessalonica</w:t>
      </w:r>
      <w:r>
        <w:rPr>
          <w:rStyle w:val="FootnoteReference"/>
        </w:rPr>
        <w:footnoteReference w:id="9246"/>
      </w:r>
      <w:r>
        <w:t xml:space="preserve">, where was a synagogue of the Jews</w:t>
      </w:r>
      <w:r>
        <w:rPr>
          <w:rStyle w:val="FootnoteReference"/>
        </w:rPr>
        <w:footnoteReference w:id="9247"/>
      </w:r>
      <w:r>
        <w:t xml:space="preserve">:</w:t>
      </w:r>
      <w:r>
        <w:rPr>
          <w:rStyle w:val="FootnoteReference"/>
        </w:rPr>
        <w:footnoteReference w:id="9248"/>
      </w:r>
    </w:p>
    <w:p>
      <w:r>
        <w:rPr>
          <w:b/>
        </w:rPr>
        <w:t xml:space="preserve">2 </w:t>
      </w:r>
      <w:r>
        <w:t xml:space="preserve">And Paul</w:t>
      </w:r>
      <w:r>
        <w:rPr>
          <w:rStyle w:val="FootnoteReference"/>
        </w:rPr>
        <w:footnoteReference w:id="9249"/>
      </w:r>
      <w:r>
        <w:t xml:space="preserve">, as his custom was, went</w:t>
      </w:r>
      <w:r>
        <w:rPr>
          <w:rStyle w:val="FootnoteReference"/>
        </w:rPr>
        <w:footnoteReference w:id="9250"/>
      </w:r>
      <w:r>
        <w:t xml:space="preserve"> in to them, and for three Sabbath days reasoned</w:t>
      </w:r>
      <w:r>
        <w:rPr>
          <w:rStyle w:val="FootnoteReference"/>
        </w:rPr>
        <w:footnoteReference w:id="9251"/>
      </w:r>
      <w:r>
        <w:t xml:space="preserve"> with them out of the Scriptures,</w:t>
      </w:r>
      <w:r>
        <w:rPr>
          <w:rStyle w:val="FootnoteReference"/>
        </w:rPr>
        <w:footnoteReference w:id="9252"/>
      </w:r>
    </w:p>
    <w:p>
      <w:r>
        <w:rPr>
          <w:b/>
        </w:rPr>
        <w:t xml:space="preserve">3 </w:t>
      </w:r>
      <w:r>
        <w:t xml:space="preserve">Explaining and setting forth that Christ</w:t>
      </w:r>
      <w:r>
        <w:rPr>
          <w:rStyle w:val="FootnoteReference"/>
        </w:rPr>
        <w:footnoteReference w:id="9253"/>
      </w:r>
      <w:r>
        <w:t xml:space="preserve"> had to suffer, and rise again from the dead; and that this Jesus</w:t>
      </w:r>
      <w:r>
        <w:rPr>
          <w:rStyle w:val="FootnoteReference"/>
        </w:rPr>
        <w:footnoteReference w:id="9254"/>
      </w:r>
      <w:r>
        <w:t xml:space="preserve">, whom I preach</w:t>
      </w:r>
      <w:r>
        <w:rPr>
          <w:rStyle w:val="FootnoteReference"/>
        </w:rPr>
        <w:footnoteReference w:id="9255"/>
      </w:r>
      <w:r>
        <w:t xml:space="preserve"> to you, is Christ.</w:t>
      </w:r>
      <w:r>
        <w:rPr>
          <w:rStyle w:val="FootnoteReference"/>
        </w:rPr>
        <w:footnoteReference w:id="9256"/>
      </w:r>
      <w:r>
        <w:rPr>
          <w:rStyle w:val="FootnoteReference"/>
        </w:rPr>
        <w:footnoteReference w:id="9257"/>
      </w:r>
      <w:r>
        <w:rPr>
          <w:rStyle w:val="FootnoteReference"/>
        </w:rPr>
        <w:footnoteReference w:id="9258"/>
      </w:r>
    </w:p>
    <w:p>
      <w:r>
        <w:rPr>
          <w:b/>
        </w:rPr>
        <w:t xml:space="preserve">4 </w:t>
      </w:r>
      <w:r>
        <w:t xml:space="preserve">And some of them believed, and joined Paul and Silas</w:t>
      </w:r>
      <w:r>
        <w:rPr>
          <w:rStyle w:val="FootnoteReference"/>
        </w:rPr>
        <w:footnoteReference w:id="9259"/>
      </w:r>
      <w:r>
        <w:t xml:space="preserve">; and of the devout</w:t>
      </w:r>
      <w:r>
        <w:rPr>
          <w:rStyle w:val="FootnoteReference"/>
        </w:rPr>
        <w:footnoteReference w:id="9260"/>
      </w:r>
      <w:r>
        <w:t xml:space="preserve"> Greeks</w:t>
      </w:r>
      <w:r>
        <w:rPr>
          <w:rStyle w:val="FootnoteReference"/>
        </w:rPr>
        <w:footnoteReference w:id="9261"/>
      </w:r>
      <w:r>
        <w:t xml:space="preserve"> a great multitude, and of the chief</w:t>
      </w:r>
      <w:r>
        <w:rPr>
          <w:rStyle w:val="FootnoteReference"/>
        </w:rPr>
        <w:footnoteReference w:id="9262"/>
      </w:r>
      <w:r>
        <w:t xml:space="preserve"> women not a few.</w:t>
      </w:r>
      <w:r>
        <w:rPr>
          <w:rStyle w:val="FootnoteReference"/>
        </w:rPr>
        <w:footnoteReference w:id="9263"/>
      </w:r>
      <w:r>
        <w:rPr>
          <w:rStyle w:val="FootnoteReference"/>
        </w:rPr>
        <w:footnoteReference w:id="9264"/>
      </w:r>
    </w:p>
    <w:p>
      <w:r>
        <w:rPr>
          <w:b/>
        </w:rPr>
        <w:t xml:space="preserve">5 </w:t>
      </w:r>
      <w:r>
        <w:t xml:space="preserve">But the Jews who did not believe, moved</w:t>
      </w:r>
      <w:r>
        <w:rPr>
          <w:rStyle w:val="FootnoteReference"/>
        </w:rPr>
        <w:footnoteReference w:id="9265"/>
      </w:r>
      <w:r>
        <w:t xml:space="preserve"> with envy, took</w:t>
      </w:r>
      <w:r>
        <w:rPr>
          <w:rStyle w:val="FootnoteReference"/>
        </w:rPr>
        <w:footnoteReference w:id="9266"/>
      </w:r>
      <w:r>
        <w:t xml:space="preserve"> to themselves certain wicked men from the marketplace, gathered a crowd, and set</w:t>
      </w:r>
      <w:r>
        <w:rPr>
          <w:rStyle w:val="FootnoteReference"/>
        </w:rPr>
        <w:footnoteReference w:id="9267"/>
      </w:r>
      <w:r>
        <w:t xml:space="preserve"> the city in an uproar, and assaulted the house of Jason</w:t>
      </w:r>
      <w:r>
        <w:rPr>
          <w:rStyle w:val="FootnoteReference"/>
        </w:rPr>
        <w:footnoteReference w:id="9268"/>
      </w:r>
      <w:r>
        <w:t xml:space="preserve">, and sought to bring them out to the people.</w:t>
      </w:r>
      <w:r>
        <w:rPr>
          <w:rStyle w:val="FootnoteReference"/>
        </w:rPr>
        <w:footnoteReference w:id="9269"/>
      </w:r>
    </w:p>
    <w:p>
      <w:r>
        <w:rPr>
          <w:b/>
        </w:rPr>
        <w:t xml:space="preserve">6 </w:t>
      </w:r>
      <w:r>
        <w:t xml:space="preserve">And when they found them not, they drew</w:t>
      </w:r>
      <w:r>
        <w:rPr>
          <w:rStyle w:val="FootnoteReference"/>
        </w:rPr>
        <w:footnoteReference w:id="927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271"/>
      </w:r>
      <w:r>
        <w:t xml:space="preserve"> all do contrary to the decrees of Caesar</w:t>
      </w:r>
      <w:r>
        <w:rPr>
          <w:rStyle w:val="FootnoteReference"/>
        </w:rPr>
        <w:footnoteReference w:id="927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273"/>
      </w:r>
    </w:p>
    <w:p>
      <w:r>
        <w:rPr>
          <w:b/>
        </w:rPr>
        <w:t xml:space="preserve">9 </w:t>
      </w:r>
      <w:r>
        <w:t xml:space="preserve">And when they had taken security from Jason, and from the rest, they let them go.</w:t>
      </w:r>
      <w:r>
        <w:rPr>
          <w:rStyle w:val="FootnoteReference"/>
        </w:rPr>
        <w:footnoteReference w:id="9274"/>
      </w:r>
    </w:p>
    <w:p>
      <w:r>
        <w:rPr>
          <w:b/>
        </w:rPr>
        <w:t xml:space="preserve">10 </w:t>
      </w:r>
      <w:r>
        <w:t xml:space="preserve">And the brothers immediately sent away Paul and Silas by night to Berea</w:t>
      </w:r>
      <w:r>
        <w:rPr>
          <w:rStyle w:val="FootnoteReference"/>
        </w:rPr>
        <w:footnoteReference w:id="9275"/>
      </w:r>
      <w:r>
        <w:t xml:space="preserve">: who coming there went</w:t>
      </w:r>
      <w:r>
        <w:rPr>
          <w:rStyle w:val="FootnoteReference"/>
        </w:rPr>
        <w:footnoteReference w:id="9276"/>
      </w:r>
      <w:r>
        <w:t xml:space="preserve"> into the synagogue of the Jews.</w:t>
      </w:r>
      <w:r>
        <w:rPr>
          <w:rStyle w:val="FootnoteReference"/>
        </w:rPr>
        <w:footnoteReference w:id="9277"/>
      </w:r>
      <w:r>
        <w:rPr>
          <w:rStyle w:val="FootnoteReference"/>
        </w:rPr>
        <w:footnoteReference w:id="9278"/>
      </w:r>
      <w:r>
        <w:rPr>
          <w:rStyle w:val="FootnoteReference"/>
        </w:rPr>
        <w:footnoteReference w:id="9279"/>
      </w:r>
    </w:p>
    <w:p>
      <w:r>
        <w:rPr>
          <w:b/>
        </w:rPr>
        <w:t xml:space="preserve">11 </w:t>
      </w:r>
      <w:r>
        <w:t xml:space="preserve">These were more</w:t>
      </w:r>
      <w:r>
        <w:rPr>
          <w:rStyle w:val="FootnoteReference"/>
        </w:rPr>
        <w:footnoteReference w:id="9280"/>
      </w:r>
      <w:r>
        <w:t xml:space="preserve"> noble-minded than those in Thessalonica, in that they received</w:t>
      </w:r>
      <w:r>
        <w:rPr>
          <w:rStyle w:val="FootnoteReference"/>
        </w:rPr>
        <w:footnoteReference w:id="9281"/>
      </w:r>
      <w:r>
        <w:t xml:space="preserve"> the word with all readiness of mind, and examined the Scriptures daily, whether these things were so.</w:t>
      </w:r>
      <w:r>
        <w:rPr>
          <w:rStyle w:val="FootnoteReference"/>
        </w:rPr>
        <w:footnoteReference w:id="9282"/>
      </w:r>
    </w:p>
    <w:p>
      <w:r>
        <w:rPr>
          <w:b/>
        </w:rPr>
        <w:t xml:space="preserve">12 </w:t>
      </w:r>
      <w:r>
        <w:t xml:space="preserve">Therefore many of them believed; also of honorable women who were Greeks, and of men, not a few.</w:t>
      </w:r>
      <w:r>
        <w:rPr>
          <w:rStyle w:val="FootnoteReference"/>
        </w:rPr>
        <w:footnoteReference w:id="9283"/>
      </w:r>
    </w:p>
    <w:p>
      <w:r>
        <w:rPr>
          <w:b/>
        </w:rPr>
        <w:t xml:space="preserve">13 </w:t>
      </w:r>
      <w:r>
        <w:t xml:space="preserve">But when the Jews</w:t>
      </w:r>
      <w:r>
        <w:rPr>
          <w:rStyle w:val="FootnoteReference"/>
        </w:rPr>
        <w:footnoteReference w:id="9284"/>
      </w:r>
      <w:r>
        <w:t xml:space="preserve"> of Thessalonica knew that the word of God</w:t>
      </w:r>
      <w:r>
        <w:rPr>
          <w:rStyle w:val="FootnoteReference"/>
        </w:rPr>
        <w:footnoteReference w:id="9285"/>
      </w:r>
      <w:r>
        <w:t xml:space="preserve"> was proclaimed by Paul at Berea, they came there also, stirring up the crowds.</w:t>
      </w:r>
      <w:r>
        <w:rPr>
          <w:rStyle w:val="FootnoteReference"/>
        </w:rPr>
        <w:footnoteReference w:id="9286"/>
      </w:r>
      <w:r>
        <w:rPr>
          <w:rStyle w:val="FootnoteReference"/>
        </w:rPr>
        <w:footnoteReference w:id="9287"/>
      </w:r>
      <w:r>
        <w:rPr>
          <w:rStyle w:val="FootnoteReference"/>
        </w:rPr>
        <w:footnoteReference w:id="9288"/>
      </w:r>
    </w:p>
    <w:p>
      <w:r>
        <w:rPr>
          <w:b/>
        </w:rPr>
        <w:t xml:space="preserve">14 </w:t>
      </w:r>
      <w:r>
        <w:t xml:space="preserve">And then immediately the brothers sent away Paul to go as it</w:t>
      </w:r>
      <w:r>
        <w:rPr>
          <w:rStyle w:val="FootnoteReference"/>
        </w:rPr>
        <w:footnoteReference w:id="9289"/>
      </w:r>
      <w:r>
        <w:t xml:space="preserve"> were to the sea: but Silas and Timothy</w:t>
      </w:r>
      <w:r>
        <w:rPr>
          <w:rStyle w:val="FootnoteReference"/>
        </w:rPr>
        <w:footnoteReference w:id="9290"/>
      </w:r>
      <w:r>
        <w:t xml:space="preserve"> remained there still.</w:t>
      </w:r>
      <w:r>
        <w:rPr>
          <w:rStyle w:val="FootnoteReference"/>
        </w:rPr>
        <w:footnoteReference w:id="9291"/>
      </w:r>
      <w:r>
        <w:rPr>
          <w:rStyle w:val="FootnoteReference"/>
        </w:rPr>
        <w:footnoteReference w:id="9292"/>
      </w:r>
    </w:p>
    <w:p>
      <w:r>
        <w:rPr>
          <w:b/>
        </w:rPr>
        <w:t xml:space="preserve">15 </w:t>
      </w:r>
      <w:r>
        <w:t xml:space="preserve">And those who conducted Paul brought him to Athens</w:t>
      </w:r>
      <w:r>
        <w:rPr>
          <w:rStyle w:val="FootnoteReference"/>
        </w:rPr>
        <w:footnoteReference w:id="9293"/>
      </w:r>
      <w:r>
        <w:t xml:space="preserve">: and receiving</w:t>
      </w:r>
      <w:r>
        <w:rPr>
          <w:rStyle w:val="FootnoteReference"/>
        </w:rPr>
        <w:footnoteReference w:id="9294"/>
      </w:r>
      <w:r>
        <w:t xml:space="preserve"> a commandment to Silas and Timothy in order to come to him with all speed, they departed.</w:t>
      </w:r>
      <w:r>
        <w:rPr>
          <w:rStyle w:val="FootnoteReference"/>
        </w:rPr>
        <w:footnoteReference w:id="9295"/>
      </w:r>
    </w:p>
    <w:p>
      <w:r>
        <w:rPr>
          <w:b/>
        </w:rPr>
        <w:t xml:space="preserve">16 </w:t>
      </w:r>
      <w:r>
        <w:t xml:space="preserve">Now while Paul waited for them at Athens, his spirit</w:t>
      </w:r>
      <w:r>
        <w:rPr>
          <w:rStyle w:val="FootnoteReference"/>
        </w:rPr>
        <w:footnoteReference w:id="9296"/>
      </w:r>
      <w:r>
        <w:t xml:space="preserve"> was provoked in him, when he saw the city full of idols.</w:t>
      </w:r>
      <w:r>
        <w:rPr>
          <w:rStyle w:val="FootnoteReference"/>
        </w:rPr>
        <w:footnoteReference w:id="9297"/>
      </w:r>
    </w:p>
    <w:p>
      <w:r>
        <w:rPr>
          <w:b/>
        </w:rPr>
        <w:t xml:space="preserve">17 </w:t>
      </w:r>
      <w:r>
        <w:t xml:space="preserve">Therefore he reasoned in the synagogue with the Jews, and with the devout</w:t>
      </w:r>
      <w:r>
        <w:rPr>
          <w:rStyle w:val="FootnoteReference"/>
        </w:rPr>
        <w:footnoteReference w:id="9298"/>
      </w:r>
      <w:r>
        <w:t xml:space="preserve"> persons, and in the marketplace daily</w:t>
      </w:r>
      <w:r>
        <w:rPr>
          <w:rStyle w:val="FootnoteReference"/>
        </w:rPr>
        <w:footnoteReference w:id="9299"/>
      </w:r>
      <w:r>
        <w:t xml:space="preserve"> with those who met with him.</w:t>
      </w:r>
      <w:r>
        <w:rPr>
          <w:rStyle w:val="FootnoteReference"/>
        </w:rPr>
        <w:footnoteReference w:id="9300"/>
      </w:r>
    </w:p>
    <w:p>
      <w:r>
        <w:rPr>
          <w:b/>
        </w:rPr>
        <w:t xml:space="preserve">18 </w:t>
      </w:r>
      <w:r>
        <w:t xml:space="preserve">Then certain philosophers</w:t>
      </w:r>
      <w:r>
        <w:rPr>
          <w:rStyle w:val="FootnoteReference"/>
        </w:rPr>
        <w:footnoteReference w:id="9301"/>
      </w:r>
      <w:r>
        <w:t xml:space="preserve"> of the Epicureans</w:t>
      </w:r>
      <w:r>
        <w:rPr>
          <w:rStyle w:val="FootnoteReference"/>
        </w:rPr>
        <w:footnoteReference w:id="9302"/>
      </w:r>
      <w:r>
        <w:t xml:space="preserve">, and of the Stoics</w:t>
      </w:r>
      <w:r>
        <w:rPr>
          <w:rStyle w:val="FootnoteReference"/>
        </w:rPr>
        <w:footnoteReference w:id="9303"/>
      </w:r>
      <w:r>
        <w:t xml:space="preserve">, encountered</w:t>
      </w:r>
      <w:r>
        <w:rPr>
          <w:rStyle w:val="FootnoteReference"/>
        </w:rPr>
        <w:footnoteReference w:id="9304"/>
      </w:r>
      <w:r>
        <w:t xml:space="preserve"> him. And some said, What will this babbler</w:t>
      </w:r>
      <w:r>
        <w:rPr>
          <w:rStyle w:val="FootnoteReference"/>
        </w:rPr>
        <w:footnoteReference w:id="9305"/>
      </w:r>
      <w:r>
        <w:t xml:space="preserve"> say? Others said, He seems to be a proclaimer of foreign divinities: because he preached to them Jesus</w:t>
      </w:r>
      <w:r>
        <w:rPr>
          <w:rStyle w:val="FootnoteReference"/>
        </w:rPr>
        <w:footnoteReference w:id="9306"/>
      </w:r>
      <w:r>
        <w:t xml:space="preserve">, and the resurrection.</w:t>
      </w:r>
    </w:p>
    <w:p>
      <w:r>
        <w:rPr>
          <w:b/>
        </w:rPr>
        <w:t xml:space="preserve">19 </w:t>
      </w:r>
      <w:r>
        <w:t xml:space="preserve">And they took him, and brought him to Areopagus</w:t>
      </w:r>
      <w:r>
        <w:rPr>
          <w:rStyle w:val="FootnoteReference"/>
        </w:rPr>
        <w:footnoteReference w:id="9307"/>
      </w:r>
      <w:r>
        <w:t xml:space="preserve">, saying, May we know what this new teaching, of which you speak, is?</w:t>
      </w:r>
      <w:r>
        <w:rPr>
          <w:rStyle w:val="FootnoteReference"/>
        </w:rPr>
        <w:footnoteReference w:id="9308"/>
      </w:r>
      <w:r>
        <w:rPr>
          <w:rStyle w:val="FootnoteReference"/>
        </w:rPr>
        <w:footnoteReference w:id="9309"/>
      </w:r>
      <w:r>
        <w:rPr>
          <w:rStyle w:val="FootnoteReference"/>
        </w:rPr>
        <w:footnoteReference w:id="9310"/>
      </w:r>
    </w:p>
    <w:p>
      <w:r>
        <w:rPr>
          <w:b/>
        </w:rPr>
        <w:t xml:space="preserve">20 </w:t>
      </w:r>
      <w:r>
        <w:t xml:space="preserve">For you bring certain strange</w:t>
      </w:r>
      <w:r>
        <w:rPr>
          <w:rStyle w:val="FootnoteReference"/>
        </w:rPr>
        <w:footnoteReference w:id="9311"/>
      </w:r>
      <w:r>
        <w:t xml:space="preserve"> things to our ears: we would know therefore what these things may mean.</w:t>
      </w:r>
    </w:p>
    <w:p>
      <w:r>
        <w:rPr>
          <w:b/>
        </w:rPr>
        <w:t xml:space="preserve">21 </w:t>
      </w:r>
      <w:r>
        <w:t xml:space="preserve">(For all the Athenians</w:t>
      </w:r>
      <w:r>
        <w:rPr>
          <w:rStyle w:val="FootnoteReference"/>
        </w:rPr>
        <w:footnoteReference w:id="9312"/>
      </w:r>
      <w:r>
        <w:t xml:space="preserve"> and the strangers staying there spent</w:t>
      </w:r>
      <w:r>
        <w:rPr>
          <w:rStyle w:val="FootnoteReference"/>
        </w:rPr>
        <w:footnoteReference w:id="931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14"/>
      </w:r>
      <w:r>
        <w:t xml:space="preserve"> that in all things you are very religious.</w:t>
      </w:r>
      <w:r>
        <w:rPr>
          <w:rStyle w:val="FootnoteReference"/>
        </w:rPr>
        <w:footnoteReference w:id="931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16"/>
      </w:r>
      <w:r>
        <w:rPr>
          <w:rStyle w:val="FootnoteReference"/>
        </w:rPr>
        <w:footnoteReference w:id="9317"/>
      </w:r>
      <w:r>
        <w:rPr>
          <w:rStyle w:val="FootnoteReference"/>
        </w:rPr>
        <w:footnoteReference w:id="9318"/>
      </w:r>
    </w:p>
    <w:p>
      <w:r>
        <w:rPr>
          <w:b/>
        </w:rPr>
        <w:t xml:space="preserve">24 </w:t>
      </w:r>
      <w:r>
        <w:t xml:space="preserve">God that made</w:t>
      </w:r>
      <w:r>
        <w:rPr>
          <w:rStyle w:val="FootnoteReference"/>
        </w:rPr>
        <w:footnoteReference w:id="9319"/>
      </w:r>
      <w:r>
        <w:t xml:space="preserve"> the world and all things in it, seeing</w:t>
      </w:r>
      <w:r>
        <w:rPr>
          <w:rStyle w:val="FootnoteReference"/>
        </w:rPr>
        <w:footnoteReference w:id="9320"/>
      </w:r>
      <w:r>
        <w:t xml:space="preserve"> that he is Lord of heaven and earth, does not dwell in temples made with hands;</w:t>
      </w:r>
      <w:r>
        <w:rPr>
          <w:rStyle w:val="FootnoteReference"/>
        </w:rPr>
        <w:footnoteReference w:id="9321"/>
      </w:r>
    </w:p>
    <w:p>
      <w:r>
        <w:rPr>
          <w:b/>
        </w:rPr>
        <w:t xml:space="preserve">25 </w:t>
      </w:r>
      <w:r>
        <w:t xml:space="preserve">Neither is he served by human hands, as though he needed anything, seeing</w:t>
      </w:r>
      <w:r>
        <w:rPr>
          <w:rStyle w:val="FootnoteReference"/>
        </w:rPr>
        <w:footnoteReference w:id="9322"/>
      </w:r>
      <w:r>
        <w:t xml:space="preserve"> he gives to all life, and breath, and all things;</w:t>
      </w:r>
      <w:r>
        <w:rPr>
          <w:rStyle w:val="FootnoteReference"/>
        </w:rPr>
        <w:footnoteReference w:id="932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24"/>
      </w:r>
      <w:r>
        <w:rPr>
          <w:rStyle w:val="FootnoteReference"/>
        </w:rPr>
        <w:footnoteReference w:id="9325"/>
      </w:r>
    </w:p>
    <w:p>
      <w:r>
        <w:rPr>
          <w:b/>
        </w:rPr>
        <w:t xml:space="preserve">27 </w:t>
      </w:r>
      <w:r>
        <w:t xml:space="preserve">That they should seek the Lord, if perhaps they might feel after him, and find him, though he is not far from every one of us:</w:t>
      </w:r>
      <w:r>
        <w:rPr>
          <w:rStyle w:val="FootnoteReference"/>
        </w:rPr>
        <w:footnoteReference w:id="9326"/>
      </w:r>
      <w:r>
        <w:rPr>
          <w:rStyle w:val="FootnoteReference"/>
        </w:rPr>
        <w:footnoteReference w:id="9327"/>
      </w:r>
    </w:p>
    <w:p>
      <w:r>
        <w:rPr>
          <w:b/>
        </w:rPr>
        <w:t xml:space="preserve">28 </w:t>
      </w:r>
      <w:r>
        <w:t xml:space="preserve">For in him</w:t>
      </w:r>
      <w:r>
        <w:rPr>
          <w:rStyle w:val="FootnoteReference"/>
        </w:rPr>
        <w:footnoteReference w:id="9328"/>
      </w:r>
      <w:r>
        <w:t xml:space="preserve"> we live, and move, and have our being; as certain also of your own poets have said, For we are</w:t>
      </w:r>
      <w:r>
        <w:rPr>
          <w:rStyle w:val="FootnoteReference"/>
        </w:rPr>
        <w:footnoteReference w:id="9329"/>
      </w:r>
      <w:r>
        <w:t xml:space="preserve"> also his offspring.</w:t>
      </w:r>
      <w:r>
        <w:rPr>
          <w:rStyle w:val="FootnoteReference"/>
        </w:rPr>
        <w:footnoteReference w:id="9330"/>
      </w:r>
    </w:p>
    <w:p>
      <w:r>
        <w:rPr>
          <w:b/>
        </w:rPr>
        <w:t xml:space="preserve">29 </w:t>
      </w:r>
      <w:r>
        <w:t xml:space="preserve">Since then we are the offspring of God, we ought</w:t>
      </w:r>
      <w:r>
        <w:rPr>
          <w:rStyle w:val="FootnoteReference"/>
        </w:rPr>
        <w:footnoteReference w:id="9331"/>
      </w:r>
      <w:r>
        <w:t xml:space="preserve"> not to think that the Godhead is like to gold, or silver, or stone, engraved by art and man's device.</w:t>
      </w:r>
      <w:r>
        <w:rPr>
          <w:rStyle w:val="FootnoteReference"/>
        </w:rPr>
        <w:footnoteReference w:id="9332"/>
      </w:r>
    </w:p>
    <w:p>
      <w:r>
        <w:rPr>
          <w:b/>
        </w:rPr>
        <w:t xml:space="preserve">30 </w:t>
      </w:r>
      <w:r>
        <w:t xml:space="preserve">And the times</w:t>
      </w:r>
      <w:r>
        <w:rPr>
          <w:rStyle w:val="FootnoteReference"/>
        </w:rPr>
        <w:footnoteReference w:id="9333"/>
      </w:r>
      <w:r>
        <w:t xml:space="preserve"> of this ignorance God overlooked; but now commands all men everywhere to repent:</w:t>
      </w:r>
      <w:r>
        <w:rPr>
          <w:rStyle w:val="FootnoteReference"/>
        </w:rPr>
        <w:footnoteReference w:id="933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35"/>
      </w:r>
      <w:r>
        <w:t xml:space="preserve"> he has raised him from the dead.</w:t>
      </w:r>
      <w:r>
        <w:rPr>
          <w:rStyle w:val="FootnoteReference"/>
        </w:rPr>
        <w:footnoteReference w:id="9336"/>
      </w:r>
    </w:p>
    <w:p>
      <w:r>
        <w:rPr>
          <w:b/>
        </w:rPr>
        <w:t xml:space="preserve">32 </w:t>
      </w:r>
      <w:r>
        <w:t xml:space="preserve">And when they heard of the resurrection of the dead, some mocked: and others said, We will</w:t>
      </w:r>
      <w:r>
        <w:rPr>
          <w:rStyle w:val="FootnoteReference"/>
        </w:rPr>
        <w:footnoteReference w:id="933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38"/>
      </w:r>
      <w:r>
        <w:t xml:space="preserve"> men clung to him, and believed: among the which was Dionysius</w:t>
      </w:r>
      <w:r>
        <w:rPr>
          <w:rStyle w:val="FootnoteReference"/>
        </w:rPr>
        <w:footnoteReference w:id="9339"/>
      </w:r>
      <w:r>
        <w:t xml:space="preserve"> the Areopagite</w:t>
      </w:r>
      <w:r>
        <w:rPr>
          <w:rStyle w:val="FootnoteReference"/>
        </w:rPr>
        <w:footnoteReference w:id="9340"/>
      </w:r>
      <w:r>
        <w:t xml:space="preserve">, and a woman named Damaris</w:t>
      </w:r>
      <w:r>
        <w:rPr>
          <w:rStyle w:val="FootnoteReference"/>
        </w:rPr>
        <w:footnoteReference w:id="934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42"/>
      </w:r>
      <w:r>
        <w:t xml:space="preserve"> departed</w:t>
      </w:r>
      <w:r>
        <w:rPr>
          <w:rStyle w:val="FootnoteReference"/>
        </w:rPr>
        <w:footnoteReference w:id="9343"/>
      </w:r>
      <w:r>
        <w:t xml:space="preserve"> from Athens</w:t>
      </w:r>
      <w:r>
        <w:rPr>
          <w:rStyle w:val="FootnoteReference"/>
        </w:rPr>
        <w:footnoteReference w:id="9344"/>
      </w:r>
      <w:r>
        <w:t xml:space="preserve">, and came to Corinth</w:t>
      </w:r>
      <w:r>
        <w:rPr>
          <w:rStyle w:val="FootnoteReference"/>
        </w:rPr>
        <w:footnoteReference w:id="9345"/>
      </w:r>
      <w:r>
        <w:t xml:space="preserve">;</w:t>
      </w:r>
      <w:r>
        <w:rPr>
          <w:rStyle w:val="FootnoteReference"/>
        </w:rPr>
        <w:footnoteReference w:id="9346"/>
      </w:r>
    </w:p>
    <w:p>
      <w:r>
        <w:rPr>
          <w:b/>
        </w:rPr>
        <w:t xml:space="preserve">2 </w:t>
      </w:r>
      <w:r>
        <w:t xml:space="preserve">And found a certain Jew</w:t>
      </w:r>
      <w:r>
        <w:rPr>
          <w:rStyle w:val="FootnoteReference"/>
        </w:rPr>
        <w:footnoteReference w:id="9347"/>
      </w:r>
      <w:r>
        <w:t xml:space="preserve"> named Aquila</w:t>
      </w:r>
      <w:r>
        <w:rPr>
          <w:rStyle w:val="FootnoteReference"/>
        </w:rPr>
        <w:footnoteReference w:id="9348"/>
      </w:r>
      <w:r>
        <w:t xml:space="preserve">, born in Pontus</w:t>
      </w:r>
      <w:r>
        <w:rPr>
          <w:rStyle w:val="FootnoteReference"/>
        </w:rPr>
        <w:footnoteReference w:id="9349"/>
      </w:r>
      <w:r>
        <w:t xml:space="preserve">, lately come from Italy</w:t>
      </w:r>
      <w:r>
        <w:rPr>
          <w:rStyle w:val="FootnoteReference"/>
        </w:rPr>
        <w:footnoteReference w:id="9350"/>
      </w:r>
      <w:r>
        <w:t xml:space="preserve">, with his wife Priscilla</w:t>
      </w:r>
      <w:r>
        <w:rPr>
          <w:rStyle w:val="FootnoteReference"/>
        </w:rPr>
        <w:footnoteReference w:id="9351"/>
      </w:r>
      <w:r>
        <w:t xml:space="preserve">; (because Claudius</w:t>
      </w:r>
      <w:r>
        <w:rPr>
          <w:rStyle w:val="FootnoteReference"/>
        </w:rPr>
        <w:footnoteReference w:id="9352"/>
      </w:r>
      <w:r>
        <w:t xml:space="preserve"> had commanded all Jews</w:t>
      </w:r>
      <w:r>
        <w:rPr>
          <w:rStyle w:val="FootnoteReference"/>
        </w:rPr>
        <w:footnoteReference w:id="9353"/>
      </w:r>
      <w:r>
        <w:t xml:space="preserve"> to depart from Rome</w:t>
      </w:r>
      <w:r>
        <w:rPr>
          <w:rStyle w:val="FootnoteReference"/>
        </w:rPr>
        <w:footnoteReference w:id="9354"/>
      </w:r>
      <w:r>
        <w:t xml:space="preserve">:) and he came to them.</w:t>
      </w:r>
      <w:r>
        <w:rPr>
          <w:rStyle w:val="FootnoteReference"/>
        </w:rPr>
        <w:footnoteReference w:id="9355"/>
      </w:r>
      <w:r>
        <w:rPr>
          <w:rStyle w:val="FootnoteReference"/>
        </w:rPr>
        <w:footnoteReference w:id="9356"/>
      </w:r>
      <w:r>
        <w:rPr>
          <w:rStyle w:val="FootnoteReference"/>
        </w:rPr>
        <w:footnoteReference w:id="9357"/>
      </w:r>
    </w:p>
    <w:p>
      <w:r>
        <w:rPr>
          <w:b/>
        </w:rPr>
        <w:t xml:space="preserve">3 </w:t>
      </w:r>
      <w:r>
        <w:t xml:space="preserve">And because he was of the same trade, he remained with them, and worked: for by their occupation they were tentmakers.</w:t>
      </w:r>
      <w:r>
        <w:rPr>
          <w:rStyle w:val="FootnoteReference"/>
        </w:rPr>
        <w:footnoteReference w:id="9358"/>
      </w:r>
    </w:p>
    <w:p>
      <w:r>
        <w:rPr>
          <w:b/>
        </w:rPr>
        <w:t xml:space="preserve">4 </w:t>
      </w:r>
      <w:r>
        <w:t xml:space="preserve">And he reasoned in the synagogue every sabbath, and persuaded</w:t>
      </w:r>
      <w:r>
        <w:rPr>
          <w:rStyle w:val="FootnoteReference"/>
        </w:rPr>
        <w:footnoteReference w:id="9359"/>
      </w:r>
      <w:r>
        <w:t xml:space="preserve"> the Jews and the Greeks</w:t>
      </w:r>
      <w:r>
        <w:rPr>
          <w:rStyle w:val="FootnoteReference"/>
        </w:rPr>
        <w:footnoteReference w:id="9360"/>
      </w:r>
      <w:r>
        <w:t xml:space="preserve">.</w:t>
      </w:r>
      <w:r>
        <w:rPr>
          <w:rStyle w:val="FootnoteReference"/>
        </w:rPr>
        <w:footnoteReference w:id="9361"/>
      </w:r>
    </w:p>
    <w:p>
      <w:r>
        <w:rPr>
          <w:b/>
        </w:rPr>
        <w:t xml:space="preserve">5 </w:t>
      </w:r>
      <w:r>
        <w:t xml:space="preserve">And when Silas</w:t>
      </w:r>
      <w:r>
        <w:rPr>
          <w:rStyle w:val="FootnoteReference"/>
        </w:rPr>
        <w:footnoteReference w:id="9362"/>
      </w:r>
      <w:r>
        <w:t xml:space="preserve"> and Timothy</w:t>
      </w:r>
      <w:r>
        <w:rPr>
          <w:rStyle w:val="FootnoteReference"/>
        </w:rPr>
        <w:footnoteReference w:id="9363"/>
      </w:r>
      <w:r>
        <w:t xml:space="preserve"> had come from Macedonia</w:t>
      </w:r>
      <w:r>
        <w:rPr>
          <w:rStyle w:val="FootnoteReference"/>
        </w:rPr>
        <w:footnoteReference w:id="9364"/>
      </w:r>
      <w:r>
        <w:t xml:space="preserve">, Paul was pressed in the spirit, and testified</w:t>
      </w:r>
      <w:r>
        <w:rPr>
          <w:rStyle w:val="FootnoteReference"/>
        </w:rPr>
        <w:footnoteReference w:id="9365"/>
      </w:r>
      <w:r>
        <w:t xml:space="preserve"> to the Jews that Jesus</w:t>
      </w:r>
      <w:r>
        <w:rPr>
          <w:rStyle w:val="FootnoteReference"/>
        </w:rPr>
        <w:footnoteReference w:id="9366"/>
      </w:r>
      <w:r>
        <w:t xml:space="preserve"> was Christ</w:t>
      </w:r>
      <w:r>
        <w:rPr>
          <w:rStyle w:val="FootnoteReference"/>
        </w:rPr>
        <w:footnoteReference w:id="9367"/>
      </w:r>
      <w:r>
        <w:t xml:space="preserve">.</w:t>
      </w:r>
      <w:r>
        <w:rPr>
          <w:rStyle w:val="FootnoteReference"/>
        </w:rPr>
        <w:footnoteReference w:id="9368"/>
      </w:r>
      <w:r>
        <w:rPr>
          <w:rStyle w:val="FootnoteReference"/>
        </w:rPr>
        <w:footnoteReference w:id="9369"/>
      </w:r>
      <w:r>
        <w:rPr>
          <w:rStyle w:val="FootnoteReference"/>
        </w:rPr>
        <w:footnoteReference w:id="9370"/>
      </w:r>
      <w:r>
        <w:rPr>
          <w:rStyle w:val="FootnoteReference"/>
        </w:rPr>
        <w:footnoteReference w:id="9371"/>
      </w:r>
      <w:r>
        <w:rPr>
          <w:rStyle w:val="FootnoteReference"/>
        </w:rPr>
        <w:footnoteReference w:id="9372"/>
      </w:r>
    </w:p>
    <w:p>
      <w:r>
        <w:rPr>
          <w:b/>
        </w:rPr>
        <w:t xml:space="preserve">6 </w:t>
      </w:r>
      <w:r>
        <w:t xml:space="preserve">And when they opposed themselves, and blasphemed, he shook</w:t>
      </w:r>
      <w:r>
        <w:rPr>
          <w:rStyle w:val="FootnoteReference"/>
        </w:rPr>
        <w:footnoteReference w:id="9373"/>
      </w:r>
      <w:r>
        <w:t xml:space="preserve"> his clothing, and said to them, Your blood be upon your own heads; I am</w:t>
      </w:r>
      <w:r>
        <w:rPr>
          <w:rStyle w:val="FootnoteReference"/>
        </w:rPr>
        <w:footnoteReference w:id="9374"/>
      </w:r>
      <w:r>
        <w:t xml:space="preserve"> clean; from now on I will go to the nations.</w:t>
      </w:r>
      <w:r>
        <w:rPr>
          <w:rStyle w:val="FootnoteReference"/>
        </w:rPr>
        <w:footnoteReference w:id="9375"/>
      </w:r>
    </w:p>
    <w:p>
      <w:r>
        <w:rPr>
          <w:b/>
        </w:rPr>
        <w:t xml:space="preserve">7 </w:t>
      </w:r>
      <w:r>
        <w:t xml:space="preserve">And he departed from there, and entered into a certain man's house, named Justus</w:t>
      </w:r>
      <w:r>
        <w:rPr>
          <w:rStyle w:val="FootnoteReference"/>
        </w:rPr>
        <w:footnoteReference w:id="9376"/>
      </w:r>
      <w:r>
        <w:t xml:space="preserve">, one that worshiped God</w:t>
      </w:r>
      <w:r>
        <w:rPr>
          <w:rStyle w:val="FootnoteReference"/>
        </w:rPr>
        <w:footnoteReference w:id="9377"/>
      </w:r>
      <w:r>
        <w:t xml:space="preserve">, whose house was next to the synagogue.</w:t>
      </w:r>
      <w:r>
        <w:rPr>
          <w:rStyle w:val="FootnoteReference"/>
        </w:rPr>
        <w:footnoteReference w:id="9378"/>
      </w:r>
      <w:r>
        <w:rPr>
          <w:rStyle w:val="FootnoteReference"/>
        </w:rPr>
        <w:footnoteReference w:id="9379"/>
      </w:r>
      <w:r>
        <w:rPr>
          <w:rStyle w:val="FootnoteReference"/>
        </w:rPr>
        <w:footnoteReference w:id="9380"/>
      </w:r>
      <w:r>
        <w:rPr>
          <w:rStyle w:val="FootnoteReference"/>
        </w:rPr>
        <w:footnoteReference w:id="9381"/>
      </w:r>
    </w:p>
    <w:p>
      <w:r>
        <w:rPr>
          <w:b/>
        </w:rPr>
        <w:t xml:space="preserve">8 </w:t>
      </w:r>
      <w:r>
        <w:t xml:space="preserve">And Crispus</w:t>
      </w:r>
      <w:r>
        <w:rPr>
          <w:rStyle w:val="FootnoteReference"/>
        </w:rPr>
        <w:footnoteReference w:id="9382"/>
      </w:r>
      <w:r>
        <w:t xml:space="preserve">, the chief</w:t>
      </w:r>
      <w:r>
        <w:rPr>
          <w:rStyle w:val="FootnoteReference"/>
        </w:rPr>
        <w:footnoteReference w:id="9383"/>
      </w:r>
      <w:r>
        <w:t xml:space="preserve"> ruler of the synagogue, believed</w:t>
      </w:r>
      <w:r>
        <w:rPr>
          <w:rStyle w:val="FootnoteReference"/>
        </w:rPr>
        <w:footnoteReference w:id="9384"/>
      </w:r>
      <w:r>
        <w:t xml:space="preserve"> on the Lord with all his house; and many of the Corinthians</w:t>
      </w:r>
      <w:r>
        <w:rPr>
          <w:rStyle w:val="FootnoteReference"/>
        </w:rPr>
        <w:footnoteReference w:id="9385"/>
      </w:r>
      <w:r>
        <w:t xml:space="preserve"> hearing</w:t>
      </w:r>
      <w:r>
        <w:rPr>
          <w:rStyle w:val="FootnoteReference"/>
        </w:rPr>
        <w:footnoteReference w:id="9386"/>
      </w:r>
      <w:r>
        <w:t xml:space="preserve"> believed, and were baptized.</w:t>
      </w:r>
      <w:r>
        <w:rPr>
          <w:rStyle w:val="FootnoteReference"/>
        </w:rPr>
        <w:footnoteReference w:id="9387"/>
      </w:r>
    </w:p>
    <w:p>
      <w:r>
        <w:rPr>
          <w:b/>
        </w:rPr>
        <w:t xml:space="preserve">9 </w:t>
      </w:r>
      <w:r>
        <w:t xml:space="preserve">Then spoke the Lord to Paul in the night by a vision, do not be afraid, but speak, and hold not your peace:</w:t>
      </w:r>
      <w:r>
        <w:rPr>
          <w:rStyle w:val="FootnoteReference"/>
        </w:rPr>
        <w:footnoteReference w:id="9388"/>
      </w:r>
      <w:r>
        <w:rPr>
          <w:rStyle w:val="FootnoteReference"/>
        </w:rPr>
        <w:footnoteReference w:id="9389"/>
      </w:r>
    </w:p>
    <w:p>
      <w:r>
        <w:rPr>
          <w:b/>
        </w:rPr>
        <w:t xml:space="preserve">10 </w:t>
      </w:r>
      <w:r>
        <w:t xml:space="preserve">For I am with you, and no</w:t>
      </w:r>
      <w:r>
        <w:rPr>
          <w:rStyle w:val="FootnoteReference"/>
        </w:rPr>
        <w:footnoteReference w:id="9390"/>
      </w:r>
      <w:r>
        <w:t xml:space="preserve"> one shall attack you to harm you: for I have many people in this city.</w:t>
      </w:r>
      <w:r>
        <w:rPr>
          <w:rStyle w:val="FootnoteReference"/>
        </w:rPr>
        <w:footnoteReference w:id="9391"/>
      </w:r>
    </w:p>
    <w:p>
      <w:r>
        <w:rPr>
          <w:b/>
        </w:rPr>
        <w:t xml:space="preserve">11 </w:t>
      </w:r>
      <w:r>
        <w:t xml:space="preserve">And he continued there a year and six months, teaching the word of God among them.</w:t>
      </w:r>
      <w:r>
        <w:rPr>
          <w:rStyle w:val="FootnoteReference"/>
        </w:rPr>
        <w:footnoteReference w:id="9392"/>
      </w:r>
    </w:p>
    <w:p>
      <w:r>
        <w:rPr>
          <w:b/>
        </w:rPr>
        <w:t xml:space="preserve">12 </w:t>
      </w:r>
      <w:r>
        <w:t xml:space="preserve">And when Gallio</w:t>
      </w:r>
      <w:r>
        <w:rPr>
          <w:rStyle w:val="FootnoteReference"/>
        </w:rPr>
        <w:footnoteReference w:id="9393"/>
      </w:r>
      <w:r>
        <w:t xml:space="preserve"> was proconsul of Achaia</w:t>
      </w:r>
      <w:r>
        <w:rPr>
          <w:rStyle w:val="FootnoteReference"/>
        </w:rPr>
        <w:footnoteReference w:id="9394"/>
      </w:r>
      <w:r>
        <w:t xml:space="preserve">, the Jews</w:t>
      </w:r>
      <w:r>
        <w:rPr>
          <w:rStyle w:val="FootnoteReference"/>
        </w:rPr>
        <w:footnoteReference w:id="9395"/>
      </w:r>
      <w:r>
        <w:t xml:space="preserve"> rose up with one accord against Paul, and brought him to the judgment</w:t>
      </w:r>
      <w:r>
        <w:rPr>
          <w:rStyle w:val="FootnoteReference"/>
        </w:rPr>
        <w:footnoteReference w:id="9396"/>
      </w:r>
      <w:r>
        <w:t xml:space="preserve"> seat,</w:t>
      </w:r>
      <w:r>
        <w:rPr>
          <w:rStyle w:val="FootnoteReference"/>
        </w:rPr>
        <w:footnoteReference w:id="9397"/>
      </w:r>
      <w:r>
        <w:rPr>
          <w:rStyle w:val="FootnoteReference"/>
        </w:rPr>
        <w:footnoteReference w:id="9398"/>
      </w:r>
    </w:p>
    <w:p>
      <w:r>
        <w:rPr>
          <w:b/>
        </w:rPr>
        <w:t xml:space="preserve">13 </w:t>
      </w:r>
      <w:r>
        <w:t xml:space="preserve">Saying, This man persuades people to worship God contrary to the law.</w:t>
      </w:r>
      <w:r>
        <w:rPr>
          <w:rStyle w:val="FootnoteReference"/>
        </w:rPr>
        <w:footnoteReference w:id="939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00"/>
      </w:r>
      <w:r>
        <w:t xml:space="preserve"> with you:</w:t>
      </w:r>
      <w:r>
        <w:rPr>
          <w:rStyle w:val="FootnoteReference"/>
        </w:rPr>
        <w:footnoteReference w:id="9401"/>
      </w:r>
    </w:p>
    <w:p>
      <w:r>
        <w:rPr>
          <w:b/>
        </w:rPr>
        <w:t xml:space="preserve">15 </w:t>
      </w:r>
      <w:r>
        <w:t xml:space="preserve">But if it is a question</w:t>
      </w:r>
      <w:r>
        <w:rPr>
          <w:rStyle w:val="FootnoteReference"/>
        </w:rPr>
        <w:footnoteReference w:id="9402"/>
      </w:r>
      <w:r>
        <w:t xml:space="preserve"> about a word and names, and your law, look</w:t>
      </w:r>
      <w:r>
        <w:rPr>
          <w:rStyle w:val="FootnoteReference"/>
        </w:rPr>
        <w:footnoteReference w:id="9403"/>
      </w:r>
      <w:r>
        <w:t xml:space="preserve"> to it yourselves; for I do not want to be a judge of such matters.</w:t>
      </w:r>
      <w:r>
        <w:rPr>
          <w:rStyle w:val="FootnoteReference"/>
        </w:rPr>
        <w:footnoteReference w:id="9404"/>
      </w:r>
    </w:p>
    <w:p>
      <w:r>
        <w:rPr>
          <w:b/>
        </w:rPr>
        <w:t xml:space="preserve">16 </w:t>
      </w:r>
      <w:r>
        <w:t xml:space="preserve">And he drove them from the judgment seat.</w:t>
      </w:r>
      <w:r>
        <w:rPr>
          <w:rStyle w:val="FootnoteReference"/>
        </w:rPr>
        <w:footnoteReference w:id="9405"/>
      </w:r>
    </w:p>
    <w:p>
      <w:r>
        <w:rPr>
          <w:b/>
        </w:rPr>
        <w:t xml:space="preserve">17 </w:t>
      </w:r>
      <w:r>
        <w:t xml:space="preserve">Then all the Greeks took Sosthenes</w:t>
      </w:r>
      <w:r>
        <w:rPr>
          <w:rStyle w:val="FootnoteReference"/>
        </w:rPr>
        <w:footnoteReference w:id="9406"/>
      </w:r>
      <w:r>
        <w:t xml:space="preserve">, the chief</w:t>
      </w:r>
      <w:r>
        <w:rPr>
          <w:rStyle w:val="FootnoteReference"/>
        </w:rPr>
        <w:footnoteReference w:id="9407"/>
      </w:r>
      <w:r>
        <w:t xml:space="preserve"> ruler of the synagogue, and beat him before the judgment seat. And Gallio</w:t>
      </w:r>
      <w:r>
        <w:rPr>
          <w:rStyle w:val="FootnoteReference"/>
        </w:rPr>
        <w:footnoteReference w:id="9408"/>
      </w:r>
      <w:r>
        <w:t xml:space="preserve"> cared nothing for those things.</w:t>
      </w:r>
      <w:r>
        <w:rPr>
          <w:rStyle w:val="FootnoteReference"/>
        </w:rPr>
        <w:footnoteReference w:id="9409"/>
      </w:r>
    </w:p>
    <w:p>
      <w:r>
        <w:rPr>
          <w:b/>
        </w:rPr>
        <w:t xml:space="preserve">18 </w:t>
      </w:r>
      <w:r>
        <w:t xml:space="preserve">And Paul after this remained there yet many days, and then said farewell to the brothers, and sailed from there into Syria</w:t>
      </w:r>
      <w:r>
        <w:rPr>
          <w:rStyle w:val="FootnoteReference"/>
        </w:rPr>
        <w:footnoteReference w:id="9410"/>
      </w:r>
      <w:r>
        <w:t xml:space="preserve">, and with him Priscilla</w:t>
      </w:r>
      <w:r>
        <w:rPr>
          <w:rStyle w:val="FootnoteReference"/>
        </w:rPr>
        <w:footnoteReference w:id="9411"/>
      </w:r>
      <w:r>
        <w:t xml:space="preserve"> and Aquila; having shorn his head in Cenchreae</w:t>
      </w:r>
      <w:r>
        <w:rPr>
          <w:rStyle w:val="FootnoteReference"/>
        </w:rPr>
        <w:footnoteReference w:id="9412"/>
      </w:r>
      <w:r>
        <w:t xml:space="preserve">: for he had a vow.</w:t>
      </w:r>
      <w:r>
        <w:rPr>
          <w:rStyle w:val="FootnoteReference"/>
        </w:rPr>
        <w:footnoteReference w:id="9413"/>
      </w:r>
      <w:r>
        <w:rPr>
          <w:rStyle w:val="FootnoteReference"/>
        </w:rPr>
        <w:footnoteReference w:id="9414"/>
      </w:r>
    </w:p>
    <w:p>
      <w:r>
        <w:rPr>
          <w:b/>
        </w:rPr>
        <w:t xml:space="preserve">19 </w:t>
      </w:r>
      <w:r>
        <w:t xml:space="preserve">And he came to Ephesus</w:t>
      </w:r>
      <w:r>
        <w:rPr>
          <w:rStyle w:val="FootnoteReference"/>
        </w:rPr>
        <w:footnoteReference w:id="9415"/>
      </w:r>
      <w:r>
        <w:t xml:space="preserve">, and left them there: but he himself entered into the synagogue, and reasoned with the Jews.</w:t>
      </w:r>
      <w:r>
        <w:rPr>
          <w:rStyle w:val="FootnoteReference"/>
        </w:rPr>
        <w:footnoteReference w:id="9416"/>
      </w:r>
      <w:r>
        <w:rPr>
          <w:rStyle w:val="FootnoteReference"/>
        </w:rPr>
        <w:footnoteReference w:id="9417"/>
      </w:r>
    </w:p>
    <w:p>
      <w:r>
        <w:rPr>
          <w:b/>
        </w:rPr>
        <w:t xml:space="preserve">20 </w:t>
      </w:r>
      <w:r>
        <w:t xml:space="preserve">When they asked him to remain longer with them, he did not consent;</w:t>
      </w:r>
      <w:r>
        <w:rPr>
          <w:rStyle w:val="FootnoteReference"/>
        </w:rPr>
        <w:footnoteReference w:id="9418"/>
      </w:r>
    </w:p>
    <w:p>
      <w:r>
        <w:rPr>
          <w:b/>
        </w:rPr>
        <w:t xml:space="preserve">21 </w:t>
      </w:r>
      <w:r>
        <w:t xml:space="preserve">But said farewell to them, saying, I must</w:t>
      </w:r>
      <w:r>
        <w:rPr>
          <w:rStyle w:val="FootnoteReference"/>
        </w:rPr>
        <w:footnoteReference w:id="9419"/>
      </w:r>
      <w:r>
        <w:t xml:space="preserve"> by all means keep this coming feast in Jerusalem</w:t>
      </w:r>
      <w:r>
        <w:rPr>
          <w:rStyle w:val="FootnoteReference"/>
        </w:rPr>
        <w:footnoteReference w:id="9420"/>
      </w:r>
      <w:r>
        <w:t xml:space="preserve">: but I will return again to you, if God</w:t>
      </w:r>
      <w:r>
        <w:rPr>
          <w:rStyle w:val="FootnoteReference"/>
        </w:rPr>
        <w:footnoteReference w:id="9421"/>
      </w:r>
      <w:r>
        <w:t xml:space="preserve"> wills. And he sailed from Ephesus.</w:t>
      </w:r>
      <w:r>
        <w:rPr>
          <w:rStyle w:val="FootnoteReference"/>
        </w:rPr>
        <w:footnoteReference w:id="9422"/>
      </w:r>
    </w:p>
    <w:p>
      <w:r>
        <w:rPr>
          <w:b/>
        </w:rPr>
        <w:t xml:space="preserve">22 </w:t>
      </w:r>
      <w:r>
        <w:t xml:space="preserve">And when he had landed at Caesarea</w:t>
      </w:r>
      <w:r>
        <w:rPr>
          <w:rStyle w:val="FootnoteReference"/>
        </w:rPr>
        <w:footnoteReference w:id="9423"/>
      </w:r>
      <w:r>
        <w:t xml:space="preserve">, and gone</w:t>
      </w:r>
      <w:r>
        <w:rPr>
          <w:rStyle w:val="FootnoteReference"/>
        </w:rPr>
        <w:footnoteReference w:id="9424"/>
      </w:r>
      <w:r>
        <w:t xml:space="preserve"> up, and saluted the assembly, he went down to Antioch</w:t>
      </w:r>
      <w:r>
        <w:rPr>
          <w:rStyle w:val="FootnoteReference"/>
        </w:rPr>
        <w:footnoteReference w:id="9425"/>
      </w:r>
      <w:r>
        <w:t xml:space="preserve">.</w:t>
      </w:r>
      <w:r>
        <w:rPr>
          <w:rStyle w:val="FootnoteReference"/>
        </w:rPr>
        <w:footnoteReference w:id="9426"/>
      </w:r>
      <w:r>
        <w:rPr>
          <w:rStyle w:val="FootnoteReference"/>
        </w:rPr>
        <w:footnoteReference w:id="9427"/>
      </w:r>
    </w:p>
    <w:p>
      <w:r>
        <w:rPr>
          <w:b/>
        </w:rPr>
        <w:t xml:space="preserve">23 </w:t>
      </w:r>
      <w:r>
        <w:t xml:space="preserve">And after he had spent some time there, he departed, and went through the Galatian</w:t>
      </w:r>
      <w:r>
        <w:rPr>
          <w:rStyle w:val="FootnoteReference"/>
        </w:rPr>
        <w:footnoteReference w:id="9428"/>
      </w:r>
      <w:r>
        <w:t xml:space="preserve"> region and Phrygia</w:t>
      </w:r>
      <w:r>
        <w:rPr>
          <w:rStyle w:val="FootnoteReference"/>
        </w:rPr>
        <w:footnoteReference w:id="9429"/>
      </w:r>
      <w:r>
        <w:t xml:space="preserve"> in order, strengthening</w:t>
      </w:r>
      <w:r>
        <w:rPr>
          <w:rStyle w:val="FootnoteReference"/>
        </w:rPr>
        <w:footnoteReference w:id="9430"/>
      </w:r>
      <w:r>
        <w:t xml:space="preserve"> all the disciples.</w:t>
      </w:r>
      <w:r>
        <w:rPr>
          <w:rStyle w:val="FootnoteReference"/>
        </w:rPr>
        <w:footnoteReference w:id="9431"/>
      </w:r>
    </w:p>
    <w:p>
      <w:r>
        <w:rPr>
          <w:b/>
        </w:rPr>
        <w:t xml:space="preserve">24 </w:t>
      </w:r>
      <w:r>
        <w:t xml:space="preserve">And a certain Jew named Apollos</w:t>
      </w:r>
      <w:r>
        <w:rPr>
          <w:rStyle w:val="FootnoteReference"/>
        </w:rPr>
        <w:footnoteReference w:id="9432"/>
      </w:r>
      <w:r>
        <w:t xml:space="preserve">, born at Alexandria</w:t>
      </w:r>
      <w:r>
        <w:rPr>
          <w:rStyle w:val="FootnoteReference"/>
        </w:rPr>
        <w:footnoteReference w:id="9433"/>
      </w:r>
      <w:r>
        <w:t xml:space="preserve">, an eloquent man, and mighty</w:t>
      </w:r>
      <w:r>
        <w:rPr>
          <w:rStyle w:val="FootnoteReference"/>
        </w:rPr>
        <w:footnoteReference w:id="9434"/>
      </w:r>
      <w:r>
        <w:t xml:space="preserve"> in the Scriptures, came to Ephesus.</w:t>
      </w:r>
      <w:r>
        <w:rPr>
          <w:rStyle w:val="FootnoteReference"/>
        </w:rPr>
        <w:footnoteReference w:id="9435"/>
      </w:r>
      <w:r>
        <w:rPr>
          <w:rStyle w:val="FootnoteReference"/>
        </w:rPr>
        <w:footnoteReference w:id="9436"/>
      </w:r>
      <w:r>
        <w:rPr>
          <w:rStyle w:val="FootnoteReference"/>
        </w:rPr>
        <w:footnoteReference w:id="9437"/>
      </w:r>
      <w:r>
        <w:rPr>
          <w:rStyle w:val="FootnoteReference"/>
        </w:rPr>
        <w:footnoteReference w:id="9438"/>
      </w:r>
    </w:p>
    <w:p>
      <w:r>
        <w:rPr>
          <w:b/>
        </w:rPr>
        <w:t xml:space="preserve">25 </w:t>
      </w:r>
      <w:r>
        <w:t xml:space="preserve">This man was instructed</w:t>
      </w:r>
      <w:r>
        <w:rPr>
          <w:rStyle w:val="FootnoteReference"/>
        </w:rPr>
        <w:footnoteReference w:id="9439"/>
      </w:r>
      <w:r>
        <w:t xml:space="preserve"> in the way of the Lord; and being fervent</w:t>
      </w:r>
      <w:r>
        <w:rPr>
          <w:rStyle w:val="FootnoteReference"/>
        </w:rPr>
        <w:footnoteReference w:id="9440"/>
      </w:r>
      <w:r>
        <w:t xml:space="preserve"> in spirit, he spoke and taught accurately the things of the Lord, knowing</w:t>
      </w:r>
      <w:r>
        <w:rPr>
          <w:rStyle w:val="FootnoteReference"/>
        </w:rPr>
        <w:footnoteReference w:id="9441"/>
      </w:r>
      <w:r>
        <w:t xml:space="preserve"> only the baptism of John</w:t>
      </w:r>
      <w:r>
        <w:rPr>
          <w:rStyle w:val="FootnoteReference"/>
        </w:rPr>
        <w:footnoteReference w:id="9442"/>
      </w:r>
      <w:r>
        <w:t xml:space="preserve">.</w:t>
      </w:r>
    </w:p>
    <w:p>
      <w:r>
        <w:rPr>
          <w:b/>
        </w:rPr>
        <w:t xml:space="preserve">26 </w:t>
      </w:r>
      <w:r>
        <w:t xml:space="preserve">And he began to speak</w:t>
      </w:r>
      <w:r>
        <w:rPr>
          <w:rStyle w:val="FootnoteReference"/>
        </w:rPr>
        <w:footnoteReference w:id="9443"/>
      </w:r>
      <w:r>
        <w:t xml:space="preserve"> boldly in the synagogue: whom when Aquila</w:t>
      </w:r>
      <w:r>
        <w:rPr>
          <w:rStyle w:val="FootnoteReference"/>
        </w:rPr>
        <w:footnoteReference w:id="9444"/>
      </w:r>
      <w:r>
        <w:t xml:space="preserve"> and Priscilla had heard, they took him aside, and explained to him the way of God more accurately.</w:t>
      </w:r>
      <w:r>
        <w:rPr>
          <w:rStyle w:val="FootnoteReference"/>
        </w:rPr>
        <w:footnoteReference w:id="9445"/>
      </w:r>
    </w:p>
    <w:p>
      <w:r>
        <w:rPr>
          <w:b/>
        </w:rPr>
        <w:t xml:space="preserve">27 </w:t>
      </w:r>
      <w:r>
        <w:t xml:space="preserve">And when he wanted to pass into Achaia, the brothers wrote, exhorting</w:t>
      </w:r>
      <w:r>
        <w:rPr>
          <w:rStyle w:val="FootnoteReference"/>
        </w:rPr>
        <w:footnoteReference w:id="9446"/>
      </w:r>
      <w:r>
        <w:t xml:space="preserve"> the disciples to receive him: who, when he had come, helped</w:t>
      </w:r>
      <w:r>
        <w:rPr>
          <w:rStyle w:val="FootnoteReference"/>
        </w:rPr>
        <w:footnoteReference w:id="9447"/>
      </w:r>
      <w:r>
        <w:t xml:space="preserve"> those much who had believed</w:t>
      </w:r>
      <w:r>
        <w:rPr>
          <w:rStyle w:val="FootnoteReference"/>
        </w:rPr>
        <w:footnoteReference w:id="9448"/>
      </w:r>
      <w:r>
        <w:t xml:space="preserve"> through grace:</w:t>
      </w:r>
      <w:r>
        <w:rPr>
          <w:rStyle w:val="FootnoteReference"/>
        </w:rPr>
        <w:footnoteReference w:id="9449"/>
      </w:r>
    </w:p>
    <w:p>
      <w:r>
        <w:rPr>
          <w:b/>
        </w:rPr>
        <w:t xml:space="preserve">28 </w:t>
      </w:r>
      <w:r>
        <w:t xml:space="preserve">For he powerfully refuted the Jews publicly, showing</w:t>
      </w:r>
      <w:r>
        <w:rPr>
          <w:rStyle w:val="FootnoteReference"/>
        </w:rPr>
        <w:footnoteReference w:id="9450"/>
      </w:r>
      <w:r>
        <w:t xml:space="preserve"> by the Scriptures that Jesus was Christ</w:t>
      </w:r>
      <w:r>
        <w:rPr>
          <w:rStyle w:val="FootnoteReference"/>
        </w:rPr>
        <w:footnoteReference w:id="9451"/>
      </w:r>
      <w:r>
        <w:t xml:space="preserve">.</w:t>
      </w:r>
      <w:r>
        <w:rPr>
          <w:rStyle w:val="FootnoteReference"/>
        </w:rPr>
        <w:footnoteReference w:id="94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53"/>
      </w:r>
      <w:r>
        <w:t xml:space="preserve"> was at Corinth</w:t>
      </w:r>
      <w:r>
        <w:rPr>
          <w:rStyle w:val="FootnoteReference"/>
        </w:rPr>
        <w:footnoteReference w:id="9454"/>
      </w:r>
      <w:r>
        <w:t xml:space="preserve">, Paul</w:t>
      </w:r>
      <w:r>
        <w:rPr>
          <w:rStyle w:val="FootnoteReference"/>
        </w:rPr>
        <w:footnoteReference w:id="9455"/>
      </w:r>
      <w:r>
        <w:t xml:space="preserve"> having passed through the upper regions came to Ephesus</w:t>
      </w:r>
      <w:r>
        <w:rPr>
          <w:rStyle w:val="FootnoteReference"/>
        </w:rPr>
        <w:footnoteReference w:id="9456"/>
      </w:r>
      <w:r>
        <w:t xml:space="preserve">: and finding certain disciples,</w:t>
      </w:r>
      <w:r>
        <w:rPr>
          <w:rStyle w:val="FootnoteReference"/>
        </w:rPr>
        <w:footnoteReference w:id="945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58"/>
      </w:r>
    </w:p>
    <w:p>
      <w:r>
        <w:rPr>
          <w:b/>
        </w:rPr>
        <w:t xml:space="preserve">3 </w:t>
      </w:r>
      <w:r>
        <w:t xml:space="preserve">And he said to them, Into what then were you baptized? And they said, Into John</w:t>
      </w:r>
      <w:r>
        <w:rPr>
          <w:rStyle w:val="FootnoteReference"/>
        </w:rPr>
        <w:footnoteReference w:id="9459"/>
      </w:r>
      <w:r>
        <w:t xml:space="preserve">'s baptism.</w:t>
      </w:r>
      <w:r>
        <w:rPr>
          <w:rStyle w:val="FootnoteReference"/>
        </w:rPr>
        <w:footnoteReference w:id="9460"/>
      </w:r>
      <w:r>
        <w:rPr>
          <w:rStyle w:val="FootnoteReference"/>
        </w:rPr>
        <w:footnoteReference w:id="9461"/>
      </w:r>
    </w:p>
    <w:p>
      <w:r>
        <w:rPr>
          <w:b/>
        </w:rPr>
        <w:t xml:space="preserve">4 </w:t>
      </w:r>
      <w:r>
        <w:t xml:space="preserve">Then Paul said, John</w:t>
      </w:r>
      <w:r>
        <w:rPr>
          <w:rStyle w:val="FootnoteReference"/>
        </w:rPr>
        <w:footnoteReference w:id="9462"/>
      </w:r>
      <w:r>
        <w:t xml:space="preserve"> truly baptized with the baptism of repentance, saying to the people, that they should believe on him who should come after him, that is, on Christ</w:t>
      </w:r>
      <w:r>
        <w:rPr>
          <w:rStyle w:val="FootnoteReference"/>
        </w:rPr>
        <w:footnoteReference w:id="9463"/>
      </w:r>
      <w:r>
        <w:t xml:space="preserve"> Jesus</w:t>
      </w:r>
      <w:r>
        <w:rPr>
          <w:rStyle w:val="FootnoteReference"/>
        </w:rPr>
        <w:footnoteReference w:id="9464"/>
      </w:r>
      <w:r>
        <w:t xml:space="preserve">.</w:t>
      </w:r>
      <w:r>
        <w:rPr>
          <w:rStyle w:val="FootnoteReference"/>
        </w:rPr>
        <w:footnoteReference w:id="9465"/>
      </w:r>
    </w:p>
    <w:p>
      <w:r>
        <w:rPr>
          <w:b/>
        </w:rPr>
        <w:t xml:space="preserve">5 </w:t>
      </w:r>
      <w:r>
        <w:t xml:space="preserve">When they heard this, they were baptized in the name of the Lord Jesus.</w:t>
      </w:r>
      <w:r>
        <w:rPr>
          <w:rStyle w:val="FootnoteReference"/>
        </w:rPr>
        <w:footnoteReference w:id="9466"/>
      </w:r>
    </w:p>
    <w:p>
      <w:r>
        <w:rPr>
          <w:b/>
        </w:rPr>
        <w:t xml:space="preserve">6 </w:t>
      </w:r>
      <w:r>
        <w:t xml:space="preserve">And when Paul had laid</w:t>
      </w:r>
      <w:r>
        <w:rPr>
          <w:rStyle w:val="FootnoteReference"/>
        </w:rPr>
        <w:footnoteReference w:id="9467"/>
      </w:r>
      <w:r>
        <w:t xml:space="preserve"> his hands upon them, the Holy Spirit came on them; and they spoke with tongues, and prophesied</w:t>
      </w:r>
      <w:r>
        <w:rPr>
          <w:rStyle w:val="FootnoteReference"/>
        </w:rPr>
        <w:footnoteReference w:id="9468"/>
      </w:r>
      <w:r>
        <w:t xml:space="preserve">.</w:t>
      </w:r>
      <w:r>
        <w:rPr>
          <w:rStyle w:val="FootnoteReference"/>
        </w:rPr>
        <w:footnoteReference w:id="9469"/>
      </w:r>
    </w:p>
    <w:p>
      <w:r>
        <w:rPr>
          <w:b/>
        </w:rPr>
        <w:t xml:space="preserve">7 </w:t>
      </w:r>
      <w:r>
        <w:t xml:space="preserve">And all the men were about twelve.</w:t>
      </w:r>
    </w:p>
    <w:p>
      <w:r>
        <w:rPr>
          <w:b/>
        </w:rPr>
        <w:t xml:space="preserve">8 </w:t>
      </w:r>
      <w:r>
        <w:t xml:space="preserve">And he went</w:t>
      </w:r>
      <w:r>
        <w:rPr>
          <w:rStyle w:val="FootnoteReference"/>
        </w:rPr>
        <w:footnoteReference w:id="9470"/>
      </w:r>
      <w:r>
        <w:t xml:space="preserve"> into the synagogue, and spoke boldly for the space of three months, reasoning and persuading the things concerning the kingdom of God</w:t>
      </w:r>
      <w:r>
        <w:rPr>
          <w:rStyle w:val="FootnoteReference"/>
        </w:rPr>
        <w:footnoteReference w:id="9471"/>
      </w:r>
      <w:r>
        <w:t xml:space="preserve">.</w:t>
      </w:r>
      <w:r>
        <w:rPr>
          <w:rStyle w:val="FootnoteReference"/>
        </w:rPr>
        <w:footnoteReference w:id="9472"/>
      </w:r>
      <w:r>
        <w:rPr>
          <w:rStyle w:val="FootnoteReference"/>
        </w:rPr>
        <w:footnoteReference w:id="9473"/>
      </w:r>
      <w:r>
        <w:rPr>
          <w:rStyle w:val="FootnoteReference"/>
        </w:rPr>
        <w:footnoteReference w:id="9474"/>
      </w:r>
    </w:p>
    <w:p>
      <w:r>
        <w:rPr>
          <w:b/>
        </w:rPr>
        <w:t xml:space="preserve">9 </w:t>
      </w:r>
      <w:r>
        <w:t xml:space="preserve">But when some were hardened, and did not believe, but spoke evil of the Way before the multitude, he departed</w:t>
      </w:r>
      <w:r>
        <w:rPr>
          <w:rStyle w:val="FootnoteReference"/>
        </w:rPr>
        <w:footnoteReference w:id="9475"/>
      </w:r>
      <w:r>
        <w:t xml:space="preserve"> from them, and separated the disciples, reasoning daily</w:t>
      </w:r>
      <w:r>
        <w:rPr>
          <w:rStyle w:val="FootnoteReference"/>
        </w:rPr>
        <w:footnoteReference w:id="9476"/>
      </w:r>
      <w:r>
        <w:t xml:space="preserve"> in the school of one Tyrannus</w:t>
      </w:r>
      <w:r>
        <w:rPr>
          <w:rStyle w:val="FootnoteReference"/>
        </w:rPr>
        <w:footnoteReference w:id="9477"/>
      </w:r>
      <w:r>
        <w:t xml:space="preserve">.</w:t>
      </w:r>
      <w:r>
        <w:rPr>
          <w:rStyle w:val="FootnoteReference"/>
        </w:rPr>
        <w:footnoteReference w:id="9478"/>
      </w:r>
      <w:r>
        <w:rPr>
          <w:rStyle w:val="FootnoteReference"/>
        </w:rPr>
        <w:footnoteReference w:id="9479"/>
      </w:r>
    </w:p>
    <w:p>
      <w:r>
        <w:rPr>
          <w:b/>
        </w:rPr>
        <w:t xml:space="preserve">10 </w:t>
      </w:r>
      <w:r>
        <w:t xml:space="preserve">And this continued by the space of two years; so that all those who dwelt in Asia</w:t>
      </w:r>
      <w:r>
        <w:rPr>
          <w:rStyle w:val="FootnoteReference"/>
        </w:rPr>
        <w:footnoteReference w:id="9480"/>
      </w:r>
      <w:r>
        <w:t xml:space="preserve"> heard the word of the Lord Jesus, both</w:t>
      </w:r>
      <w:r>
        <w:rPr>
          <w:rStyle w:val="FootnoteReference"/>
        </w:rPr>
        <w:footnoteReference w:id="9481"/>
      </w:r>
      <w:r>
        <w:t xml:space="preserve"> Jews</w:t>
      </w:r>
      <w:r>
        <w:rPr>
          <w:rStyle w:val="FootnoteReference"/>
        </w:rPr>
        <w:footnoteReference w:id="9482"/>
      </w:r>
      <w:r>
        <w:t xml:space="preserve"> and Greeks</w:t>
      </w:r>
      <w:r>
        <w:rPr>
          <w:rStyle w:val="FootnoteReference"/>
        </w:rPr>
        <w:footnoteReference w:id="9483"/>
      </w:r>
      <w:r>
        <w:t xml:space="preserve">.</w:t>
      </w:r>
      <w:r>
        <w:rPr>
          <w:rStyle w:val="FootnoteReference"/>
        </w:rPr>
        <w:footnoteReference w:id="9484"/>
      </w:r>
    </w:p>
    <w:p>
      <w:r>
        <w:rPr>
          <w:b/>
        </w:rPr>
        <w:t xml:space="preserve">11 </w:t>
      </w:r>
      <w:r>
        <w:t xml:space="preserve">And God worked no ordinary miracles by the hands of Paul:</w:t>
      </w:r>
      <w:r>
        <w:rPr>
          <w:rStyle w:val="FootnoteReference"/>
        </w:rPr>
        <w:footnoteReference w:id="948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486"/>
      </w:r>
    </w:p>
    <w:p>
      <w:r>
        <w:rPr>
          <w:b/>
        </w:rPr>
        <w:t xml:space="preserve">13 </w:t>
      </w:r>
      <w:r>
        <w:t xml:space="preserve">Then certain of the vagabond</w:t>
      </w:r>
      <w:r>
        <w:rPr>
          <w:rStyle w:val="FootnoteReference"/>
        </w:rPr>
        <w:footnoteReference w:id="9487"/>
      </w:r>
      <w:r>
        <w:t xml:space="preserve"> Jews, exorcists</w:t>
      </w:r>
      <w:r>
        <w:rPr>
          <w:rStyle w:val="FootnoteReference"/>
        </w:rPr>
        <w:footnoteReference w:id="9488"/>
      </w:r>
      <w:r>
        <w:t xml:space="preserve">, took</w:t>
      </w:r>
      <w:r>
        <w:rPr>
          <w:rStyle w:val="FootnoteReference"/>
        </w:rPr>
        <w:footnoteReference w:id="9489"/>
      </w:r>
      <w:r>
        <w:t xml:space="preserve"> upon them to call over those who had evil spirits the name of the Lord Jesus, saying, We adjure</w:t>
      </w:r>
      <w:r>
        <w:rPr>
          <w:rStyle w:val="FootnoteReference"/>
        </w:rPr>
        <w:footnoteReference w:id="9490"/>
      </w:r>
      <w:r>
        <w:t xml:space="preserve"> you by Jesus whom Paul preaches.</w:t>
      </w:r>
    </w:p>
    <w:p>
      <w:r>
        <w:rPr>
          <w:b/>
        </w:rPr>
        <w:t xml:space="preserve">14 </w:t>
      </w:r>
      <w:r>
        <w:t xml:space="preserve">And there were seven sons of one Sceva</w:t>
      </w:r>
      <w:r>
        <w:rPr>
          <w:rStyle w:val="FootnoteReference"/>
        </w:rPr>
        <w:footnoteReference w:id="949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49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493"/>
      </w:r>
    </w:p>
    <w:p>
      <w:r>
        <w:rPr>
          <w:b/>
        </w:rPr>
        <w:t xml:space="preserve">17 </w:t>
      </w:r>
      <w:r>
        <w:t xml:space="preserve">And this was known to all the Jews and Greeks also dwelling at Ephesus; and fear</w:t>
      </w:r>
      <w:r>
        <w:rPr>
          <w:rStyle w:val="FootnoteReference"/>
        </w:rPr>
        <w:footnoteReference w:id="9494"/>
      </w:r>
      <w:r>
        <w:t xml:space="preserve"> fell on them all, and the name</w:t>
      </w:r>
      <w:r>
        <w:rPr>
          <w:rStyle w:val="FootnoteReference"/>
        </w:rPr>
        <w:footnoteReference w:id="9495"/>
      </w:r>
      <w:r>
        <w:t xml:space="preserve"> of the Lord Jesus was magnified.</w:t>
      </w:r>
      <w:r>
        <w:rPr>
          <w:rStyle w:val="FootnoteReference"/>
        </w:rPr>
        <w:footnoteReference w:id="9496"/>
      </w:r>
    </w:p>
    <w:p>
      <w:r>
        <w:rPr>
          <w:b/>
        </w:rPr>
        <w:t xml:space="preserve">18 </w:t>
      </w:r>
      <w:r>
        <w:t xml:space="preserve">And many who believed came, confessing and declaring their deeds.</w:t>
      </w:r>
      <w:r>
        <w:rPr>
          <w:rStyle w:val="FootnoteReference"/>
        </w:rPr>
        <w:footnoteReference w:id="9497"/>
      </w:r>
    </w:p>
    <w:p>
      <w:r>
        <w:rPr>
          <w:b/>
        </w:rPr>
        <w:t xml:space="preserve">19 </w:t>
      </w:r>
      <w:r>
        <w:t xml:space="preserve">Many also of those who practiced curious arts brought their books together, and burned</w:t>
      </w:r>
      <w:r>
        <w:rPr>
          <w:rStyle w:val="FootnoteReference"/>
        </w:rPr>
        <w:footnoteReference w:id="9498"/>
      </w:r>
      <w:r>
        <w:t xml:space="preserve"> them before all: and they counted the price of them, and found it fifty thousand pieces of silver.</w:t>
      </w:r>
      <w:r>
        <w:rPr>
          <w:rStyle w:val="FootnoteReference"/>
        </w:rPr>
        <w:footnoteReference w:id="9499"/>
      </w:r>
    </w:p>
    <w:p>
      <w:r>
        <w:rPr>
          <w:b/>
        </w:rPr>
        <w:t xml:space="preserve">20 </w:t>
      </w:r>
      <w:r>
        <w:t xml:space="preserve">So mightily the word of the Lord grew and prevailed.</w:t>
      </w:r>
      <w:r>
        <w:rPr>
          <w:rStyle w:val="FootnoteReference"/>
        </w:rPr>
        <w:footnoteReference w:id="9500"/>
      </w:r>
    </w:p>
    <w:p>
      <w:r>
        <w:rPr>
          <w:b/>
        </w:rPr>
        <w:t xml:space="preserve">21 </w:t>
      </w:r>
      <w:r>
        <w:t xml:space="preserve">After these things were fulfilled, Paul purposed</w:t>
      </w:r>
      <w:r>
        <w:rPr>
          <w:rStyle w:val="FootnoteReference"/>
        </w:rPr>
        <w:footnoteReference w:id="9501"/>
      </w:r>
      <w:r>
        <w:t xml:space="preserve"> in the spirit, when he had passed through Macedonia</w:t>
      </w:r>
      <w:r>
        <w:rPr>
          <w:rStyle w:val="FootnoteReference"/>
        </w:rPr>
        <w:footnoteReference w:id="9502"/>
      </w:r>
      <w:r>
        <w:t xml:space="preserve"> and Achaia</w:t>
      </w:r>
      <w:r>
        <w:rPr>
          <w:rStyle w:val="FootnoteReference"/>
        </w:rPr>
        <w:footnoteReference w:id="9503"/>
      </w:r>
      <w:r>
        <w:t xml:space="preserve">, to go</w:t>
      </w:r>
      <w:r>
        <w:rPr>
          <w:rStyle w:val="FootnoteReference"/>
        </w:rPr>
        <w:footnoteReference w:id="9504"/>
      </w:r>
      <w:r>
        <w:t xml:space="preserve"> to Jerusalem</w:t>
      </w:r>
      <w:r>
        <w:rPr>
          <w:rStyle w:val="FootnoteReference"/>
        </w:rPr>
        <w:footnoteReference w:id="9505"/>
      </w:r>
      <w:r>
        <w:t xml:space="preserve">, saying, After I have been there, I must</w:t>
      </w:r>
      <w:r>
        <w:rPr>
          <w:rStyle w:val="FootnoteReference"/>
        </w:rPr>
        <w:footnoteReference w:id="9506"/>
      </w:r>
      <w:r>
        <w:t xml:space="preserve"> also see Rome</w:t>
      </w:r>
      <w:r>
        <w:rPr>
          <w:rStyle w:val="FootnoteReference"/>
        </w:rPr>
        <w:footnoteReference w:id="9507"/>
      </w:r>
      <w:r>
        <w:t xml:space="preserve">.</w:t>
      </w:r>
    </w:p>
    <w:p>
      <w:r>
        <w:rPr>
          <w:b/>
        </w:rPr>
        <w:t xml:space="preserve">22 </w:t>
      </w:r>
      <w:r>
        <w:t xml:space="preserve">So he sent into Macedonia</w:t>
      </w:r>
      <w:r>
        <w:rPr>
          <w:rStyle w:val="FootnoteReference"/>
        </w:rPr>
        <w:footnoteReference w:id="9508"/>
      </w:r>
      <w:r>
        <w:t xml:space="preserve"> two of those who ministered to him, Timothy</w:t>
      </w:r>
      <w:r>
        <w:rPr>
          <w:rStyle w:val="FootnoteReference"/>
        </w:rPr>
        <w:footnoteReference w:id="9509"/>
      </w:r>
      <w:r>
        <w:t xml:space="preserve"> and Erastus</w:t>
      </w:r>
      <w:r>
        <w:rPr>
          <w:rStyle w:val="FootnoteReference"/>
        </w:rPr>
        <w:footnoteReference w:id="9510"/>
      </w:r>
      <w:r>
        <w:t xml:space="preserve">; but he himself stayed in Asia for a time.</w:t>
      </w:r>
      <w:r>
        <w:rPr>
          <w:rStyle w:val="FootnoteReference"/>
        </w:rPr>
        <w:footnoteReference w:id="9511"/>
      </w:r>
      <w:r>
        <w:rPr>
          <w:rStyle w:val="FootnoteReference"/>
        </w:rPr>
        <w:footnoteReference w:id="9512"/>
      </w:r>
      <w:r>
        <w:rPr>
          <w:rStyle w:val="FootnoteReference"/>
        </w:rPr>
        <w:footnoteReference w:id="9513"/>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14"/>
      </w:r>
      <w:r>
        <w:t xml:space="preserve">, a silversmith, who made silver shrines of Artemis</w:t>
      </w:r>
      <w:r>
        <w:rPr>
          <w:rStyle w:val="FootnoteReference"/>
        </w:rPr>
        <w:footnoteReference w:id="9515"/>
      </w:r>
      <w:r>
        <w:t xml:space="preserve">, brought</w:t>
      </w:r>
      <w:r>
        <w:rPr>
          <w:rStyle w:val="FootnoteReference"/>
        </w:rPr>
        <w:footnoteReference w:id="9516"/>
      </w:r>
      <w:r>
        <w:t xml:space="preserve"> no small gain to the craftsmen;</w:t>
      </w:r>
      <w:r>
        <w:rPr>
          <w:rStyle w:val="FootnoteReference"/>
        </w:rPr>
        <w:footnoteReference w:id="9517"/>
      </w:r>
    </w:p>
    <w:p>
      <w:r>
        <w:rPr>
          <w:b/>
        </w:rPr>
        <w:t xml:space="preserve">25 </w:t>
      </w:r>
      <w:r>
        <w:t xml:space="preserve">Whom he called together with the workmen of like occupation, and said, Men, you know that by this craft we have our wealth.</w:t>
      </w:r>
      <w:r>
        <w:rPr>
          <w:rStyle w:val="FootnoteReference"/>
        </w:rPr>
        <w:footnoteReference w:id="9518"/>
      </w:r>
    </w:p>
    <w:p>
      <w:r>
        <w:rPr>
          <w:b/>
        </w:rPr>
        <w:t xml:space="preserve">26 </w:t>
      </w:r>
      <w:r>
        <w:t xml:space="preserve">Moreover you see and hear, that not</w:t>
      </w:r>
      <w:r>
        <w:rPr>
          <w:rStyle w:val="FootnoteReference"/>
        </w:rPr>
        <w:footnoteReference w:id="9519"/>
      </w:r>
      <w:r>
        <w:t xml:space="preserve"> only at Ephesus, but almost throughout all Asia, this Paul has persuaded and turned away many people, saying that they are not gods which are made</w:t>
      </w:r>
      <w:r>
        <w:rPr>
          <w:rStyle w:val="FootnoteReference"/>
        </w:rPr>
        <w:footnoteReference w:id="9520"/>
      </w:r>
      <w:r>
        <w:t xml:space="preserve"> with hands:</w:t>
      </w:r>
    </w:p>
    <w:p>
      <w:r>
        <w:rPr>
          <w:b/>
        </w:rPr>
        <w:t xml:space="preserve">27 </w:t>
      </w:r>
      <w:r>
        <w:t xml:space="preserve">So that not</w:t>
      </w:r>
      <w:r>
        <w:rPr>
          <w:rStyle w:val="FootnoteReference"/>
        </w:rPr>
        <w:footnoteReference w:id="9521"/>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22"/>
      </w:r>
      <w:r>
        <w:t xml:space="preserve"> out, saying, Great is Artemis of the Ephesians</w:t>
      </w:r>
      <w:r>
        <w:rPr>
          <w:rStyle w:val="FootnoteReference"/>
        </w:rPr>
        <w:footnoteReference w:id="9523"/>
      </w:r>
      <w:r>
        <w:t xml:space="preserve">.</w:t>
      </w:r>
      <w:r>
        <w:rPr>
          <w:rStyle w:val="FootnoteReference"/>
        </w:rPr>
        <w:footnoteReference w:id="9524"/>
      </w:r>
    </w:p>
    <w:p>
      <w:r>
        <w:rPr>
          <w:b/>
        </w:rPr>
        <w:t xml:space="preserve">29 </w:t>
      </w:r>
      <w:r>
        <w:t xml:space="preserve">And the whole</w:t>
      </w:r>
      <w:r>
        <w:rPr>
          <w:rStyle w:val="FootnoteReference"/>
        </w:rPr>
        <w:footnoteReference w:id="9525"/>
      </w:r>
      <w:r>
        <w:t xml:space="preserve"> city was filled with confusion: and having seized Gaius</w:t>
      </w:r>
      <w:r>
        <w:rPr>
          <w:rStyle w:val="FootnoteReference"/>
        </w:rPr>
        <w:footnoteReference w:id="9526"/>
      </w:r>
      <w:r>
        <w:t xml:space="preserve"> and Aristarchus</w:t>
      </w:r>
      <w:r>
        <w:rPr>
          <w:rStyle w:val="FootnoteReference"/>
        </w:rPr>
        <w:footnoteReference w:id="9527"/>
      </w:r>
      <w:r>
        <w:t xml:space="preserve">, Macedonians</w:t>
      </w:r>
      <w:r>
        <w:rPr>
          <w:rStyle w:val="FootnoteReference"/>
        </w:rPr>
        <w:footnoteReference w:id="9528"/>
      </w:r>
      <w:r>
        <w:t xml:space="preserve">, Paul's companions in travel, they rushed with one accord into the theater.</w:t>
      </w:r>
      <w:r>
        <w:rPr>
          <w:rStyle w:val="FootnoteReference"/>
        </w:rPr>
        <w:footnoteReference w:id="9529"/>
      </w:r>
      <w:r>
        <w:rPr>
          <w:rStyle w:val="FootnoteReference"/>
        </w:rPr>
        <w:footnoteReference w:id="9530"/>
      </w:r>
      <w:r>
        <w:rPr>
          <w:rStyle w:val="FootnoteReference"/>
        </w:rPr>
        <w:footnoteReference w:id="9531"/>
      </w:r>
    </w:p>
    <w:p>
      <w:r>
        <w:rPr>
          <w:b/>
        </w:rPr>
        <w:t xml:space="preserve">30 </w:t>
      </w:r>
      <w:r>
        <w:t xml:space="preserve">And when Paul</w:t>
      </w:r>
      <w:r>
        <w:rPr>
          <w:rStyle w:val="FootnoteReference"/>
        </w:rPr>
        <w:footnoteReference w:id="9532"/>
      </w:r>
      <w:r>
        <w:t xml:space="preserve"> wanted to enter in to the people, the disciples</w:t>
      </w:r>
      <w:r>
        <w:rPr>
          <w:rStyle w:val="FootnoteReference"/>
        </w:rPr>
        <w:footnoteReference w:id="9533"/>
      </w:r>
      <w:r>
        <w:t xml:space="preserve"> did not allow him.</w:t>
      </w:r>
    </w:p>
    <w:p>
      <w:r>
        <w:rPr>
          <w:b/>
        </w:rPr>
        <w:t xml:space="preserve">31 </w:t>
      </w:r>
      <w:r>
        <w:t xml:space="preserve">And certain of the chief</w:t>
      </w:r>
      <w:r>
        <w:rPr>
          <w:rStyle w:val="FootnoteReference"/>
        </w:rPr>
        <w:footnoteReference w:id="9534"/>
      </w:r>
      <w:r>
        <w:t xml:space="preserve"> of Asia, who were his friends, sent to him, desiring</w:t>
      </w:r>
      <w:r>
        <w:rPr>
          <w:rStyle w:val="FootnoteReference"/>
        </w:rPr>
        <w:footnoteReference w:id="9535"/>
      </w:r>
      <w:r>
        <w:t xml:space="preserve"> him that he would not venture himself into the theatre.</w:t>
      </w:r>
    </w:p>
    <w:p>
      <w:r>
        <w:rPr>
          <w:b/>
        </w:rPr>
        <w:t xml:space="preserve">32 </w:t>
      </w:r>
      <w:r>
        <w:t xml:space="preserve">Some therefore cried</w:t>
      </w:r>
      <w:r>
        <w:rPr>
          <w:rStyle w:val="FootnoteReference"/>
        </w:rPr>
        <w:footnoteReference w:id="9536"/>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37"/>
      </w:r>
      <w:r>
        <w:t xml:space="preserve"> out of the crowd, the Jews putting him forward. And Alexander beckoned</w:t>
      </w:r>
      <w:r>
        <w:rPr>
          <w:rStyle w:val="FootnoteReference"/>
        </w:rPr>
        <w:footnoteReference w:id="9538"/>
      </w:r>
      <w:r>
        <w:t xml:space="preserve"> with the hand, and wanted to make a defense to the people.</w:t>
      </w:r>
      <w:r>
        <w:rPr>
          <w:rStyle w:val="FootnoteReference"/>
        </w:rPr>
        <w:footnoteReference w:id="9539"/>
      </w:r>
      <w:r>
        <w:rPr>
          <w:rStyle w:val="FootnoteReference"/>
        </w:rPr>
        <w:footnoteReference w:id="9540"/>
      </w:r>
    </w:p>
    <w:p>
      <w:r>
        <w:rPr>
          <w:b/>
        </w:rPr>
        <w:t xml:space="preserve">34 </w:t>
      </w:r>
      <w:r>
        <w:t xml:space="preserve">But when they knew</w:t>
      </w:r>
      <w:r>
        <w:rPr>
          <w:rStyle w:val="FootnoteReference"/>
        </w:rPr>
        <w:footnoteReference w:id="9541"/>
      </w:r>
      <w:r>
        <w:t xml:space="preserve"> that he was a Jew</w:t>
      </w:r>
      <w:r>
        <w:rPr>
          <w:rStyle w:val="FootnoteReference"/>
        </w:rPr>
        <w:footnoteReference w:id="9542"/>
      </w:r>
      <w:r>
        <w:t xml:space="preserve">, all with one voice about the space of two hours cried out, Great</w:t>
      </w:r>
      <w:r>
        <w:rPr>
          <w:rStyle w:val="FootnoteReference"/>
        </w:rPr>
        <w:footnoteReference w:id="9543"/>
      </w:r>
      <w:r>
        <w:t xml:space="preserve"> is Artemis of the Ephesians.</w:t>
      </w:r>
      <w:r>
        <w:rPr>
          <w:rStyle w:val="FootnoteReference"/>
        </w:rPr>
        <w:footnoteReference w:id="9544"/>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45"/>
      </w:r>
      <w:r>
        <w:t xml:space="preserve">, and of</w:t>
      </w:r>
      <w:r>
        <w:rPr>
          <w:rStyle w:val="FootnoteReference"/>
        </w:rPr>
        <w:footnoteReference w:id="9546"/>
      </w:r>
      <w:r>
        <w:t xml:space="preserve"> the image which fell down from Jupiter</w:t>
      </w:r>
      <w:r>
        <w:rPr>
          <w:rStyle w:val="FootnoteReference"/>
        </w:rPr>
        <w:footnoteReference w:id="9547"/>
      </w:r>
      <w:r>
        <w:t xml:space="preserve">?</w:t>
      </w:r>
      <w:r>
        <w:rPr>
          <w:rStyle w:val="FootnoteReference"/>
        </w:rPr>
        <w:footnoteReference w:id="9548"/>
      </w:r>
      <w:r>
        <w:rPr>
          <w:rStyle w:val="FootnoteReference"/>
        </w:rPr>
        <w:footnoteReference w:id="9549"/>
      </w:r>
    </w:p>
    <w:p>
      <w:r>
        <w:rPr>
          <w:b/>
        </w:rPr>
        <w:t xml:space="preserve">36 </w:t>
      </w:r>
      <w:r>
        <w:t xml:space="preserve">Seeing then that these things cannot be contradicted, you ought to be quiet, and to do nothing rashly.</w:t>
      </w:r>
      <w:r>
        <w:rPr>
          <w:rStyle w:val="FootnoteReference"/>
        </w:rPr>
        <w:footnoteReference w:id="9550"/>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51"/>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52"/>
      </w:r>
      <w:r>
        <w:t xml:space="preserve"> assembly.</w:t>
      </w:r>
    </w:p>
    <w:p>
      <w:r>
        <w:rPr>
          <w:b/>
        </w:rPr>
        <w:t xml:space="preserve">40 </w:t>
      </w:r>
      <w:r>
        <w:t xml:space="preserve">For we are</w:t>
      </w:r>
      <w:r>
        <w:rPr>
          <w:rStyle w:val="FootnoteReference"/>
        </w:rPr>
        <w:footnoteReference w:id="9553"/>
      </w:r>
      <w:r>
        <w:t xml:space="preserve"> in danger of being called in question for this day's uproar</w:t>
      </w:r>
      <w:r>
        <w:rPr>
          <w:rStyle w:val="FootnoteReference"/>
        </w:rPr>
        <w:footnoteReference w:id="9554"/>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5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56"/>
      </w:r>
      <w:r>
        <w:t xml:space="preserve"> called the disciples to him, and embraced</w:t>
      </w:r>
      <w:r>
        <w:rPr>
          <w:rStyle w:val="FootnoteReference"/>
        </w:rPr>
        <w:footnoteReference w:id="9557"/>
      </w:r>
      <w:r>
        <w:t xml:space="preserve"> them, and departed to go</w:t>
      </w:r>
      <w:r>
        <w:rPr>
          <w:rStyle w:val="FootnoteReference"/>
        </w:rPr>
        <w:footnoteReference w:id="9558"/>
      </w:r>
      <w:r>
        <w:t xml:space="preserve"> into Macedonia</w:t>
      </w:r>
      <w:r>
        <w:rPr>
          <w:rStyle w:val="FootnoteReference"/>
        </w:rPr>
        <w:footnoteReference w:id="9559"/>
      </w:r>
      <w:r>
        <w:t xml:space="preserve">.</w:t>
      </w:r>
    </w:p>
    <w:p>
      <w:r>
        <w:rPr>
          <w:b/>
        </w:rPr>
        <w:t xml:space="preserve">2 </w:t>
      </w:r>
      <w:r>
        <w:t xml:space="preserve">And when he had gone over those</w:t>
      </w:r>
      <w:r>
        <w:rPr>
          <w:rStyle w:val="FootnoteReference"/>
        </w:rPr>
        <w:footnoteReference w:id="9560"/>
      </w:r>
      <w:r>
        <w:t xml:space="preserve"> parts, and had given</w:t>
      </w:r>
      <w:r>
        <w:rPr>
          <w:rStyle w:val="FootnoteReference"/>
        </w:rPr>
        <w:footnoteReference w:id="9561"/>
      </w:r>
      <w:r>
        <w:t xml:space="preserve"> them much exhortation, he came into Greece</w:t>
      </w:r>
      <w:r>
        <w:rPr>
          <w:rStyle w:val="FootnoteReference"/>
        </w:rPr>
        <w:footnoteReference w:id="9562"/>
      </w:r>
      <w:r>
        <w:t xml:space="preserve">,</w:t>
      </w:r>
      <w:r>
        <w:rPr>
          <w:rStyle w:val="FootnoteReference"/>
        </w:rPr>
        <w:footnoteReference w:id="9563"/>
      </w:r>
    </w:p>
    <w:p>
      <w:r>
        <w:rPr>
          <w:b/>
        </w:rPr>
        <w:t xml:space="preserve">3 </w:t>
      </w:r>
      <w:r>
        <w:t xml:space="preserve">And there remained three months. And when a plot was made against him by the Jews</w:t>
      </w:r>
      <w:r>
        <w:rPr>
          <w:rStyle w:val="FootnoteReference"/>
        </w:rPr>
        <w:footnoteReference w:id="9564"/>
      </w:r>
      <w:r>
        <w:t xml:space="preserve">, as he was about to sail</w:t>
      </w:r>
      <w:r>
        <w:rPr>
          <w:rStyle w:val="FootnoteReference"/>
        </w:rPr>
        <w:footnoteReference w:id="9565"/>
      </w:r>
      <w:r>
        <w:t xml:space="preserve"> into Syria</w:t>
      </w:r>
      <w:r>
        <w:rPr>
          <w:rStyle w:val="FootnoteReference"/>
        </w:rPr>
        <w:footnoteReference w:id="9566"/>
      </w:r>
      <w:r>
        <w:t xml:space="preserve">, he purposed</w:t>
      </w:r>
      <w:r>
        <w:rPr>
          <w:rStyle w:val="FootnoteReference"/>
        </w:rPr>
        <w:footnoteReference w:id="9567"/>
      </w:r>
      <w:r>
        <w:t xml:space="preserve"> to return through Macedonia.</w:t>
      </w:r>
      <w:r>
        <w:rPr>
          <w:rStyle w:val="FootnoteReference"/>
        </w:rPr>
        <w:footnoteReference w:id="9568"/>
      </w:r>
    </w:p>
    <w:p>
      <w:r>
        <w:rPr>
          <w:b/>
        </w:rPr>
        <w:t xml:space="preserve">4 </w:t>
      </w:r>
      <w:r>
        <w:t xml:space="preserve">And there accompanied him as far as Asia</w:t>
      </w:r>
      <w:r>
        <w:rPr>
          <w:rStyle w:val="FootnoteReference"/>
        </w:rPr>
        <w:footnoteReference w:id="9569"/>
      </w:r>
      <w:r>
        <w:t xml:space="preserve"> Sopater</w:t>
      </w:r>
      <w:r>
        <w:rPr>
          <w:rStyle w:val="FootnoteReference"/>
        </w:rPr>
        <w:footnoteReference w:id="9570"/>
      </w:r>
      <w:r>
        <w:t xml:space="preserve"> the Berean</w:t>
      </w:r>
      <w:r>
        <w:rPr>
          <w:rStyle w:val="FootnoteReference"/>
        </w:rPr>
        <w:footnoteReference w:id="9571"/>
      </w:r>
      <w:r>
        <w:t xml:space="preserve">; and of the Thessalonians</w:t>
      </w:r>
      <w:r>
        <w:rPr>
          <w:rStyle w:val="FootnoteReference"/>
        </w:rPr>
        <w:footnoteReference w:id="9572"/>
      </w:r>
      <w:r>
        <w:t xml:space="preserve">, Aristarchus</w:t>
      </w:r>
      <w:r>
        <w:rPr>
          <w:rStyle w:val="FootnoteReference"/>
        </w:rPr>
        <w:footnoteReference w:id="9573"/>
      </w:r>
      <w:r>
        <w:t xml:space="preserve"> and Secundus</w:t>
      </w:r>
      <w:r>
        <w:rPr>
          <w:rStyle w:val="FootnoteReference"/>
        </w:rPr>
        <w:footnoteReference w:id="9574"/>
      </w:r>
      <w:r>
        <w:t xml:space="preserve">; and Gaius</w:t>
      </w:r>
      <w:r>
        <w:rPr>
          <w:rStyle w:val="FootnoteReference"/>
        </w:rPr>
        <w:footnoteReference w:id="9575"/>
      </w:r>
      <w:r>
        <w:t xml:space="preserve"> of Derbe</w:t>
      </w:r>
      <w:r>
        <w:rPr>
          <w:rStyle w:val="FootnoteReference"/>
        </w:rPr>
        <w:footnoteReference w:id="9576"/>
      </w:r>
      <w:r>
        <w:t xml:space="preserve">, and Timothy</w:t>
      </w:r>
      <w:r>
        <w:rPr>
          <w:rStyle w:val="FootnoteReference"/>
        </w:rPr>
        <w:footnoteReference w:id="9577"/>
      </w:r>
      <w:r>
        <w:t xml:space="preserve">; and of Asia, Tychicus</w:t>
      </w:r>
      <w:r>
        <w:rPr>
          <w:rStyle w:val="FootnoteReference"/>
        </w:rPr>
        <w:footnoteReference w:id="9578"/>
      </w:r>
      <w:r>
        <w:t xml:space="preserve"> and Trophimus</w:t>
      </w:r>
      <w:r>
        <w:rPr>
          <w:rStyle w:val="FootnoteReference"/>
        </w:rPr>
        <w:footnoteReference w:id="9579"/>
      </w:r>
      <w:r>
        <w:t xml:space="preserve">.</w:t>
      </w:r>
      <w:r>
        <w:rPr>
          <w:rStyle w:val="FootnoteReference"/>
        </w:rPr>
        <w:footnoteReference w:id="9580"/>
      </w:r>
      <w:r>
        <w:rPr>
          <w:rStyle w:val="FootnoteReference"/>
        </w:rPr>
        <w:footnoteReference w:id="9581"/>
      </w:r>
      <w:r>
        <w:rPr>
          <w:rStyle w:val="FootnoteReference"/>
        </w:rPr>
        <w:footnoteReference w:id="9582"/>
      </w:r>
      <w:r>
        <w:rPr>
          <w:rStyle w:val="FootnoteReference"/>
        </w:rPr>
        <w:footnoteReference w:id="9583"/>
      </w:r>
      <w:r>
        <w:rPr>
          <w:rStyle w:val="FootnoteReference"/>
        </w:rPr>
        <w:footnoteReference w:id="9584"/>
      </w:r>
      <w:r>
        <w:rPr>
          <w:rStyle w:val="FootnoteReference"/>
        </w:rPr>
        <w:footnoteReference w:id="9585"/>
      </w:r>
      <w:r>
        <w:rPr>
          <w:rStyle w:val="FootnoteReference"/>
        </w:rPr>
        <w:footnoteReference w:id="9586"/>
      </w:r>
      <w:r>
        <w:rPr>
          <w:rStyle w:val="FootnoteReference"/>
        </w:rPr>
        <w:footnoteReference w:id="9587"/>
      </w:r>
      <w:r>
        <w:rPr>
          <w:rStyle w:val="FootnoteReference"/>
        </w:rPr>
        <w:footnoteReference w:id="9588"/>
      </w:r>
    </w:p>
    <w:p>
      <w:r>
        <w:rPr>
          <w:b/>
        </w:rPr>
        <w:t xml:space="preserve">5 </w:t>
      </w:r>
      <w:r>
        <w:t xml:space="preserve">These going before waited for us at Troas</w:t>
      </w:r>
      <w:r>
        <w:rPr>
          <w:rStyle w:val="FootnoteReference"/>
        </w:rPr>
        <w:footnoteReference w:id="9589"/>
      </w:r>
      <w:r>
        <w:t xml:space="preserve">.</w:t>
      </w:r>
      <w:r>
        <w:rPr>
          <w:rStyle w:val="FootnoteReference"/>
        </w:rPr>
        <w:footnoteReference w:id="9590"/>
      </w:r>
    </w:p>
    <w:p>
      <w:r>
        <w:rPr>
          <w:b/>
        </w:rPr>
        <w:t xml:space="preserve">6 </w:t>
      </w:r>
      <w:r>
        <w:t xml:space="preserve">And we sailed away from Philippi</w:t>
      </w:r>
      <w:r>
        <w:rPr>
          <w:rStyle w:val="FootnoteReference"/>
        </w:rPr>
        <w:footnoteReference w:id="9591"/>
      </w:r>
      <w:r>
        <w:t xml:space="preserve"> after the days</w:t>
      </w:r>
      <w:r>
        <w:rPr>
          <w:rStyle w:val="FootnoteReference"/>
        </w:rPr>
        <w:footnoteReference w:id="9592"/>
      </w:r>
      <w:r>
        <w:t xml:space="preserve"> of unleavened bread, and came to them at Troas in five days; where we remained seven</w:t>
      </w:r>
      <w:r>
        <w:rPr>
          <w:rStyle w:val="FootnoteReference"/>
        </w:rPr>
        <w:footnoteReference w:id="9593"/>
      </w:r>
      <w:r>
        <w:t xml:space="preserve"> days.</w:t>
      </w:r>
      <w:r>
        <w:rPr>
          <w:rStyle w:val="FootnoteReference"/>
        </w:rPr>
        <w:footnoteReference w:id="9594"/>
      </w:r>
    </w:p>
    <w:p>
      <w:r>
        <w:rPr>
          <w:b/>
        </w:rPr>
        <w:t xml:space="preserve">7 </w:t>
      </w:r>
      <w:r>
        <w:t xml:space="preserve">And upon the first</w:t>
      </w:r>
      <w:r>
        <w:rPr>
          <w:rStyle w:val="FootnoteReference"/>
        </w:rPr>
        <w:footnoteReference w:id="9595"/>
      </w:r>
      <w:r>
        <w:t xml:space="preserve"> day of the week, when the disciples</w:t>
      </w:r>
      <w:r>
        <w:rPr>
          <w:rStyle w:val="FootnoteReference"/>
        </w:rPr>
        <w:footnoteReference w:id="9596"/>
      </w:r>
      <w:r>
        <w:t xml:space="preserve"> came together to break</w:t>
      </w:r>
      <w:r>
        <w:rPr>
          <w:rStyle w:val="FootnoteReference"/>
        </w:rPr>
        <w:footnoteReference w:id="9597"/>
      </w:r>
      <w:r>
        <w:t xml:space="preserve"> bread, Paul reasoned with them, being ready to depart on the next day; and continued</w:t>
      </w:r>
      <w:r>
        <w:rPr>
          <w:rStyle w:val="FootnoteReference"/>
        </w:rPr>
        <w:footnoteReference w:id="9598"/>
      </w:r>
      <w:r>
        <w:t xml:space="preserve"> his speech until midnight.</w:t>
      </w:r>
    </w:p>
    <w:p>
      <w:r>
        <w:rPr>
          <w:b/>
        </w:rPr>
        <w:t xml:space="preserve">8 </w:t>
      </w:r>
      <w:r>
        <w:t xml:space="preserve">And there were many lamps in the upper room, where they were gathered together.</w:t>
      </w:r>
      <w:r>
        <w:rPr>
          <w:rStyle w:val="FootnoteReference"/>
        </w:rPr>
        <w:footnoteReference w:id="9599"/>
      </w:r>
    </w:p>
    <w:p>
      <w:r>
        <w:rPr>
          <w:b/>
        </w:rPr>
        <w:t xml:space="preserve">9 </w:t>
      </w:r>
      <w:r>
        <w:t xml:space="preserve">And there sat in a window a certain young man named Eutychus</w:t>
      </w:r>
      <w:r>
        <w:rPr>
          <w:rStyle w:val="FootnoteReference"/>
        </w:rPr>
        <w:footnoteReference w:id="9600"/>
      </w:r>
      <w:r>
        <w:t xml:space="preserve">, being overcome with deep sleep: and as Paul was speaking long, he sank down with sleep, and fell down from the third</w:t>
      </w:r>
      <w:r>
        <w:rPr>
          <w:rStyle w:val="FootnoteReference"/>
        </w:rPr>
        <w:footnoteReference w:id="9601"/>
      </w:r>
      <w:r>
        <w:t xml:space="preserve"> story, and was taken up dead.</w:t>
      </w:r>
    </w:p>
    <w:p>
      <w:r>
        <w:rPr>
          <w:b/>
        </w:rPr>
        <w:t xml:space="preserve">10 </w:t>
      </w:r>
      <w:r>
        <w:t xml:space="preserve">And Paul went down, and fell</w:t>
      </w:r>
      <w:r>
        <w:rPr>
          <w:rStyle w:val="FootnoteReference"/>
        </w:rPr>
        <w:footnoteReference w:id="9602"/>
      </w:r>
      <w:r>
        <w:t xml:space="preserve"> on him, and embracing him said, Do not be troubled; for his life is in him.</w:t>
      </w:r>
      <w:r>
        <w:rPr>
          <w:rStyle w:val="FootnoteReference"/>
        </w:rPr>
        <w:footnoteReference w:id="9603"/>
      </w:r>
    </w:p>
    <w:p>
      <w:r>
        <w:rPr>
          <w:b/>
        </w:rPr>
        <w:t xml:space="preserve">11 </w:t>
      </w:r>
      <w:r>
        <w:t xml:space="preserve">When he therefore had come up again, and had</w:t>
      </w:r>
      <w:r>
        <w:rPr>
          <w:rStyle w:val="FootnoteReference"/>
        </w:rPr>
        <w:footnoteReference w:id="9604"/>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05"/>
      </w:r>
      <w:r>
        <w:rPr>
          <w:rStyle w:val="FootnoteReference"/>
        </w:rPr>
        <w:footnoteReference w:id="9606"/>
      </w:r>
    </w:p>
    <w:p>
      <w:r>
        <w:rPr>
          <w:b/>
        </w:rPr>
        <w:t xml:space="preserve">13 </w:t>
      </w:r>
      <w:r>
        <w:t xml:space="preserve">And we went on board the boat, and sailed to Assos</w:t>
      </w:r>
      <w:r>
        <w:rPr>
          <w:rStyle w:val="FootnoteReference"/>
        </w:rPr>
        <w:footnoteReference w:id="9607"/>
      </w:r>
      <w:r>
        <w:t xml:space="preserve">, there intending to take in Paul: for so had he appointed, minding</w:t>
      </w:r>
      <w:r>
        <w:rPr>
          <w:rStyle w:val="FootnoteReference"/>
        </w:rPr>
        <w:footnoteReference w:id="9608"/>
      </w:r>
      <w:r>
        <w:t xml:space="preserve"> himself to go on foot.</w:t>
      </w:r>
    </w:p>
    <w:p>
      <w:r>
        <w:rPr>
          <w:b/>
        </w:rPr>
        <w:t xml:space="preserve">14 </w:t>
      </w:r>
      <w:r>
        <w:t xml:space="preserve">And when he met with us at Assos, we took him in, and came to Mytilene</w:t>
      </w:r>
      <w:r>
        <w:rPr>
          <w:rStyle w:val="FootnoteReference"/>
        </w:rPr>
        <w:footnoteReference w:id="9609"/>
      </w:r>
      <w:r>
        <w:t xml:space="preserve">.</w:t>
      </w:r>
    </w:p>
    <w:p>
      <w:r>
        <w:rPr>
          <w:b/>
        </w:rPr>
        <w:t xml:space="preserve">15 </w:t>
      </w:r>
      <w:r>
        <w:t xml:space="preserve">And we sailed from there, and came the next day opposite Chios</w:t>
      </w:r>
      <w:r>
        <w:rPr>
          <w:rStyle w:val="FootnoteReference"/>
        </w:rPr>
        <w:footnoteReference w:id="9610"/>
      </w:r>
      <w:r>
        <w:t xml:space="preserve">; and the next day we arrived at Samos</w:t>
      </w:r>
      <w:r>
        <w:rPr>
          <w:rStyle w:val="FootnoteReference"/>
        </w:rPr>
        <w:footnoteReference w:id="9611"/>
      </w:r>
      <w:r>
        <w:t xml:space="preserve">, and remained at Trogyllium</w:t>
      </w:r>
      <w:r>
        <w:rPr>
          <w:rStyle w:val="FootnoteReference"/>
        </w:rPr>
        <w:footnoteReference w:id="9612"/>
      </w:r>
      <w:r>
        <w:t xml:space="preserve">; and the next day we came to Miletus</w:t>
      </w:r>
      <w:r>
        <w:rPr>
          <w:rStyle w:val="FootnoteReference"/>
        </w:rPr>
        <w:footnoteReference w:id="9613"/>
      </w:r>
      <w:r>
        <w:t xml:space="preserve">.</w:t>
      </w:r>
      <w:r>
        <w:rPr>
          <w:rStyle w:val="FootnoteReference"/>
        </w:rPr>
        <w:footnoteReference w:id="9614"/>
      </w:r>
    </w:p>
    <w:p>
      <w:r>
        <w:rPr>
          <w:b/>
        </w:rPr>
        <w:t xml:space="preserve">16 </w:t>
      </w:r>
      <w:r>
        <w:t xml:space="preserve">For Paul had determined to sail past Ephesus</w:t>
      </w:r>
      <w:r>
        <w:rPr>
          <w:rStyle w:val="FootnoteReference"/>
        </w:rPr>
        <w:footnoteReference w:id="9615"/>
      </w:r>
      <w:r>
        <w:t xml:space="preserve">, because he would not spend time in Asia: for he was hurrying, if it were possible for him, to be at Jerusalem</w:t>
      </w:r>
      <w:r>
        <w:rPr>
          <w:rStyle w:val="FootnoteReference"/>
        </w:rPr>
        <w:footnoteReference w:id="9616"/>
      </w:r>
      <w:r>
        <w:t xml:space="preserve"> on the day of Pentecost</w:t>
      </w:r>
      <w:r>
        <w:rPr>
          <w:rStyle w:val="FootnoteReference"/>
        </w:rPr>
        <w:footnoteReference w:id="9617"/>
      </w:r>
      <w:r>
        <w:t xml:space="preserve">.</w:t>
      </w:r>
      <w:r>
        <w:rPr>
          <w:rStyle w:val="FootnoteReference"/>
        </w:rPr>
        <w:footnoteReference w:id="9618"/>
      </w:r>
    </w:p>
    <w:p>
      <w:r>
        <w:rPr>
          <w:b/>
        </w:rPr>
        <w:t xml:space="preserve">17 </w:t>
      </w:r>
      <w:r>
        <w:t xml:space="preserve">And from Miletus he sent to Ephesus, and called the elders</w:t>
      </w:r>
      <w:r>
        <w:rPr>
          <w:rStyle w:val="FootnoteReference"/>
        </w:rPr>
        <w:footnoteReference w:id="9619"/>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20"/>
      </w:r>
      <w:r>
        <w:t xml:space="preserve"> the Lord with all</w:t>
      </w:r>
      <w:r>
        <w:rPr>
          <w:rStyle w:val="FootnoteReference"/>
        </w:rPr>
        <w:footnoteReference w:id="9621"/>
      </w:r>
      <w:r>
        <w:t xml:space="preserve"> humility of mind, and with many tears, and trials, which befell me by the plots of the Jews:</w:t>
      </w:r>
      <w:r>
        <w:rPr>
          <w:rStyle w:val="FootnoteReference"/>
        </w:rPr>
        <w:footnoteReference w:id="9622"/>
      </w:r>
    </w:p>
    <w:p>
      <w:r>
        <w:rPr>
          <w:b/>
        </w:rPr>
        <w:t xml:space="preserve">20 </w:t>
      </w:r>
      <w:r>
        <w:t xml:space="preserve">And how I kept</w:t>
      </w:r>
      <w:r>
        <w:rPr>
          <w:rStyle w:val="FootnoteReference"/>
        </w:rPr>
        <w:footnoteReference w:id="9623"/>
      </w:r>
      <w:r>
        <w:t xml:space="preserve"> back nothing that was profitable</w:t>
      </w:r>
      <w:r>
        <w:rPr>
          <w:rStyle w:val="FootnoteReference"/>
        </w:rPr>
        <w:footnoteReference w:id="9624"/>
      </w:r>
      <w:r>
        <w:t xml:space="preserve"> to you, but have declared it to you, and have taught you publicly, and from house to house,</w:t>
      </w:r>
    </w:p>
    <w:p>
      <w:r>
        <w:rPr>
          <w:b/>
        </w:rPr>
        <w:t xml:space="preserve">21 </w:t>
      </w:r>
      <w:r>
        <w:t xml:space="preserve">Testifying</w:t>
      </w:r>
      <w:r>
        <w:rPr>
          <w:rStyle w:val="FootnoteReference"/>
        </w:rPr>
        <w:footnoteReference w:id="9625"/>
      </w:r>
      <w:r>
        <w:t xml:space="preserve"> both to the Jews</w:t>
      </w:r>
      <w:r>
        <w:rPr>
          <w:rStyle w:val="FootnoteReference"/>
        </w:rPr>
        <w:footnoteReference w:id="9626"/>
      </w:r>
      <w:r>
        <w:t xml:space="preserve">, and also to the Greeks</w:t>
      </w:r>
      <w:r>
        <w:rPr>
          <w:rStyle w:val="FootnoteReference"/>
        </w:rPr>
        <w:footnoteReference w:id="9627"/>
      </w:r>
      <w:r>
        <w:t xml:space="preserve">, repentance</w:t>
      </w:r>
      <w:r>
        <w:rPr>
          <w:rStyle w:val="FootnoteReference"/>
        </w:rPr>
        <w:footnoteReference w:id="9628"/>
      </w:r>
      <w:r>
        <w:t xml:space="preserve"> toward God</w:t>
      </w:r>
      <w:r>
        <w:rPr>
          <w:rStyle w:val="FootnoteReference"/>
        </w:rPr>
        <w:footnoteReference w:id="9629"/>
      </w:r>
      <w:r>
        <w:t xml:space="preserve">, and faith</w:t>
      </w:r>
      <w:r>
        <w:rPr>
          <w:rStyle w:val="FootnoteReference"/>
        </w:rPr>
        <w:footnoteReference w:id="9630"/>
      </w:r>
      <w:r>
        <w:t xml:space="preserve"> toward our Lord Jesus</w:t>
      </w:r>
      <w:r>
        <w:rPr>
          <w:rStyle w:val="FootnoteReference"/>
        </w:rPr>
        <w:footnoteReference w:id="9631"/>
      </w:r>
      <w:r>
        <w:t xml:space="preserve"> Christ</w:t>
      </w:r>
      <w:r>
        <w:rPr>
          <w:rStyle w:val="FootnoteReference"/>
        </w:rPr>
        <w:footnoteReference w:id="9632"/>
      </w:r>
      <w:r>
        <w:t xml:space="preserve">.</w:t>
      </w:r>
      <w:r>
        <w:rPr>
          <w:rStyle w:val="FootnoteReference"/>
        </w:rPr>
        <w:footnoteReference w:id="9633"/>
      </w:r>
      <w:r>
        <w:rPr>
          <w:rStyle w:val="FootnoteReference"/>
        </w:rPr>
        <w:footnoteReference w:id="9634"/>
      </w:r>
      <w:r>
        <w:rPr>
          <w:rStyle w:val="FootnoteReference"/>
        </w:rPr>
        <w:footnoteReference w:id="9635"/>
      </w:r>
    </w:p>
    <w:p>
      <w:r>
        <w:rPr>
          <w:b/>
        </w:rPr>
        <w:t xml:space="preserve">22 </w:t>
      </w:r>
      <w:r>
        <w:t xml:space="preserve">And now, look, I go</w:t>
      </w:r>
      <w:r>
        <w:rPr>
          <w:rStyle w:val="FootnoteReference"/>
        </w:rPr>
        <w:footnoteReference w:id="9636"/>
      </w:r>
      <w:r>
        <w:t xml:space="preserve"> bound in spirit to Jerusalem, not knowing the things that shall befall me there:</w:t>
      </w:r>
      <w:r>
        <w:rPr>
          <w:rStyle w:val="FootnoteReference"/>
        </w:rPr>
        <w:footnoteReference w:id="9637"/>
      </w:r>
    </w:p>
    <w:p>
      <w:r>
        <w:rPr>
          <w:b/>
        </w:rPr>
        <w:t xml:space="preserve">23 </w:t>
      </w:r>
      <w:r>
        <w:t xml:space="preserve">Except that the Holy Spirit witnesses in every city, saying that bonds and afflictions await me.</w:t>
      </w:r>
      <w:r>
        <w:rPr>
          <w:rStyle w:val="FootnoteReference"/>
        </w:rPr>
        <w:footnoteReference w:id="9638"/>
      </w:r>
    </w:p>
    <w:p>
      <w:r>
        <w:rPr>
          <w:b/>
        </w:rPr>
        <w:t xml:space="preserve">24 </w:t>
      </w:r>
      <w:r>
        <w:t xml:space="preserve">But none</w:t>
      </w:r>
      <w:r>
        <w:rPr>
          <w:rStyle w:val="FootnoteReference"/>
        </w:rPr>
        <w:footnoteReference w:id="9639"/>
      </w:r>
      <w:r>
        <w:t xml:space="preserve"> of these things move me, neither count I my life dear to myself, so that I might</w:t>
      </w:r>
      <w:r>
        <w:rPr>
          <w:rStyle w:val="FootnoteReference"/>
        </w:rPr>
        <w:footnoteReference w:id="9640"/>
      </w:r>
      <w:r>
        <w:t xml:space="preserve"> finish my course with joy, and the ministry, which I have received of the Lord Jesus, to testify</w:t>
      </w:r>
      <w:r>
        <w:rPr>
          <w:rStyle w:val="FootnoteReference"/>
        </w:rPr>
        <w:footnoteReference w:id="9641"/>
      </w:r>
      <w:r>
        <w:t xml:space="preserve"> the good news of the grace of God.</w:t>
      </w:r>
      <w:r>
        <w:rPr>
          <w:rStyle w:val="FootnoteReference"/>
        </w:rPr>
        <w:footnoteReference w:id="9642"/>
      </w:r>
    </w:p>
    <w:p>
      <w:r>
        <w:rPr>
          <w:b/>
        </w:rPr>
        <w:t xml:space="preserve">25 </w:t>
      </w:r>
      <w:r>
        <w:t xml:space="preserve">And now, look, I know that you all, among whom I have gone preaching</w:t>
      </w:r>
      <w:r>
        <w:rPr>
          <w:rStyle w:val="FootnoteReference"/>
        </w:rPr>
        <w:footnoteReference w:id="9643"/>
      </w:r>
      <w:r>
        <w:t xml:space="preserve"> the kingdom of God, shall see my face no more.</w:t>
      </w:r>
      <w:r>
        <w:rPr>
          <w:rStyle w:val="FootnoteReference"/>
        </w:rPr>
        <w:footnoteReference w:id="9644"/>
      </w:r>
    </w:p>
    <w:p>
      <w:r>
        <w:rPr>
          <w:b/>
        </w:rPr>
        <w:t xml:space="preserve">26 </w:t>
      </w:r>
      <w:r>
        <w:t xml:space="preserve">Therefore I testify to you this day, that I am</w:t>
      </w:r>
      <w:r>
        <w:rPr>
          <w:rStyle w:val="FootnoteReference"/>
        </w:rPr>
        <w:footnoteReference w:id="9645"/>
      </w:r>
      <w:r>
        <w:t xml:space="preserve"> pure from the blood of all.</w:t>
      </w:r>
      <w:r>
        <w:rPr>
          <w:rStyle w:val="FootnoteReference"/>
        </w:rPr>
        <w:footnoteReference w:id="9646"/>
      </w:r>
    </w:p>
    <w:p>
      <w:r>
        <w:rPr>
          <w:b/>
        </w:rPr>
        <w:t xml:space="preserve">27 </w:t>
      </w:r>
      <w:r>
        <w:t xml:space="preserve">For I did not shrink from declaring to you all the counsel of God.</w:t>
      </w:r>
      <w:r>
        <w:rPr>
          <w:rStyle w:val="FootnoteReference"/>
        </w:rPr>
        <w:footnoteReference w:id="9647"/>
      </w:r>
    </w:p>
    <w:p>
      <w:r>
        <w:rPr>
          <w:b/>
        </w:rPr>
        <w:t xml:space="preserve">28 </w:t>
      </w:r>
      <w:r>
        <w:t xml:space="preserve">Take</w:t>
      </w:r>
      <w:r>
        <w:rPr>
          <w:rStyle w:val="FootnoteReference"/>
        </w:rPr>
        <w:footnoteReference w:id="9648"/>
      </w:r>
      <w:r>
        <w:t xml:space="preserve"> heed therefore to yourselves, and to all the flock, over</w:t>
      </w:r>
      <w:r>
        <w:rPr>
          <w:rStyle w:val="FootnoteReference"/>
        </w:rPr>
        <w:footnoteReference w:id="9649"/>
      </w:r>
      <w:r>
        <w:t xml:space="preserve"> which the Holy Spirit has made you overseers</w:t>
      </w:r>
      <w:r>
        <w:rPr>
          <w:rStyle w:val="FootnoteReference"/>
        </w:rPr>
        <w:footnoteReference w:id="9650"/>
      </w:r>
      <w:r>
        <w:t xml:space="preserve">, to feed</w:t>
      </w:r>
      <w:r>
        <w:rPr>
          <w:rStyle w:val="FootnoteReference"/>
        </w:rPr>
        <w:footnoteReference w:id="9651"/>
      </w:r>
      <w:r>
        <w:t xml:space="preserve"> the assembly of God, which he</w:t>
      </w:r>
      <w:r>
        <w:rPr>
          <w:rStyle w:val="FootnoteReference"/>
        </w:rPr>
        <w:footnoteReference w:id="9652"/>
      </w:r>
      <w:r>
        <w:t xml:space="preserve"> has purchased with his own blood.</w:t>
      </w:r>
      <w:r>
        <w:rPr>
          <w:rStyle w:val="FootnoteReference"/>
        </w:rPr>
        <w:footnoteReference w:id="9653"/>
      </w:r>
      <w:r>
        <w:rPr>
          <w:rStyle w:val="FootnoteReference"/>
        </w:rPr>
        <w:footnoteReference w:id="9654"/>
      </w:r>
    </w:p>
    <w:p>
      <w:r>
        <w:rPr>
          <w:b/>
        </w:rPr>
        <w:t xml:space="preserve">29 </w:t>
      </w:r>
      <w:r>
        <w:t xml:space="preserve">For I know this, that after my departure savage wolves</w:t>
      </w:r>
      <w:r>
        <w:rPr>
          <w:rStyle w:val="FootnoteReference"/>
        </w:rPr>
        <w:footnoteReference w:id="9655"/>
      </w:r>
      <w:r>
        <w:t xml:space="preserve"> shall enter in among you, not sparing the flock.</w:t>
      </w:r>
      <w:r>
        <w:rPr>
          <w:rStyle w:val="FootnoteReference"/>
        </w:rPr>
        <w:footnoteReference w:id="9656"/>
      </w:r>
    </w:p>
    <w:p>
      <w:r>
        <w:rPr>
          <w:b/>
        </w:rPr>
        <w:t xml:space="preserve">30 </w:t>
      </w:r>
      <w:r>
        <w:t xml:space="preserve">Also from among your own selves men shall arise, speaking</w:t>
      </w:r>
      <w:r>
        <w:rPr>
          <w:rStyle w:val="FootnoteReference"/>
        </w:rPr>
        <w:footnoteReference w:id="9657"/>
      </w:r>
      <w:r>
        <w:t xml:space="preserve"> distorted things, to draw</w:t>
      </w:r>
      <w:r>
        <w:rPr>
          <w:rStyle w:val="FootnoteReference"/>
        </w:rPr>
        <w:footnoteReference w:id="9658"/>
      </w:r>
      <w:r>
        <w:t xml:space="preserve"> away disciples after them.</w:t>
      </w:r>
      <w:r>
        <w:rPr>
          <w:rStyle w:val="FootnoteReference"/>
        </w:rPr>
        <w:footnoteReference w:id="9659"/>
      </w:r>
    </w:p>
    <w:p>
      <w:r>
        <w:rPr>
          <w:b/>
        </w:rPr>
        <w:t xml:space="preserve">31 </w:t>
      </w:r>
      <w:r>
        <w:t xml:space="preserve">Therefore watch</w:t>
      </w:r>
      <w:r>
        <w:rPr>
          <w:rStyle w:val="FootnoteReference"/>
        </w:rPr>
        <w:footnoteReference w:id="9660"/>
      </w:r>
      <w:r>
        <w:t xml:space="preserve">, and remember, that for three years, night</w:t>
      </w:r>
      <w:r>
        <w:rPr>
          <w:rStyle w:val="FootnoteReference"/>
        </w:rPr>
        <w:footnoteReference w:id="9661"/>
      </w:r>
      <w:r>
        <w:t xml:space="preserve"> and day, I did not cease to warn</w:t>
      </w:r>
      <w:r>
        <w:rPr>
          <w:rStyle w:val="FootnoteReference"/>
        </w:rPr>
        <w:footnoteReference w:id="9662"/>
      </w:r>
      <w:r>
        <w:t xml:space="preserve"> every one with tears.</w:t>
      </w:r>
      <w:r>
        <w:rPr>
          <w:rStyle w:val="FootnoteReference"/>
        </w:rPr>
        <w:footnoteReference w:id="9663"/>
      </w:r>
    </w:p>
    <w:p>
      <w:r>
        <w:rPr>
          <w:b/>
        </w:rPr>
        <w:t xml:space="preserve">32 </w:t>
      </w:r>
      <w:r>
        <w:t xml:space="preserve">And now, brothers, I commend</w:t>
      </w:r>
      <w:r>
        <w:rPr>
          <w:rStyle w:val="FootnoteReference"/>
        </w:rPr>
        <w:footnoteReference w:id="9664"/>
      </w:r>
      <w:r>
        <w:t xml:space="preserve"> you to God, and to the</w:t>
      </w:r>
      <w:r>
        <w:rPr>
          <w:rStyle w:val="FootnoteReference"/>
        </w:rPr>
        <w:footnoteReference w:id="9665"/>
      </w:r>
      <w:r>
        <w:t xml:space="preserve"> word of his grace, which is able to build</w:t>
      </w:r>
      <w:r>
        <w:rPr>
          <w:rStyle w:val="FootnoteReference"/>
        </w:rPr>
        <w:footnoteReference w:id="9666"/>
      </w:r>
      <w:r>
        <w:t xml:space="preserve"> you up, and to give</w:t>
      </w:r>
      <w:r>
        <w:rPr>
          <w:rStyle w:val="FootnoteReference"/>
        </w:rPr>
        <w:footnoteReference w:id="9667"/>
      </w:r>
      <w:r>
        <w:t xml:space="preserve"> you an inheritance among all those who are sanctified.</w:t>
      </w:r>
      <w:r>
        <w:rPr>
          <w:rStyle w:val="FootnoteReference"/>
        </w:rPr>
        <w:footnoteReference w:id="9668"/>
      </w:r>
    </w:p>
    <w:p>
      <w:r>
        <w:rPr>
          <w:b/>
        </w:rPr>
        <w:t xml:space="preserve">33 </w:t>
      </w:r>
      <w:r>
        <w:t xml:space="preserve">I have desired no one's silver, or gold, or clothing.</w:t>
      </w:r>
      <w:r>
        <w:rPr>
          <w:rStyle w:val="FootnoteReference"/>
        </w:rPr>
        <w:footnoteReference w:id="9669"/>
      </w:r>
    </w:p>
    <w:p>
      <w:r>
        <w:rPr>
          <w:b/>
        </w:rPr>
        <w:t xml:space="preserve">34 </w:t>
      </w:r>
      <w:r>
        <w:t xml:space="preserve">Yes, you yourselves know, that these</w:t>
      </w:r>
      <w:r>
        <w:rPr>
          <w:rStyle w:val="FootnoteReference"/>
        </w:rPr>
        <w:footnoteReference w:id="9670"/>
      </w:r>
      <w:r>
        <w:t xml:space="preserve"> hands have served my needs, and those who were with me.</w:t>
      </w:r>
    </w:p>
    <w:p>
      <w:r>
        <w:rPr>
          <w:b/>
        </w:rPr>
        <w:t xml:space="preserve">35 </w:t>
      </w:r>
      <w:r>
        <w:t xml:space="preserve">I have showed</w:t>
      </w:r>
      <w:r>
        <w:rPr>
          <w:rStyle w:val="FootnoteReference"/>
        </w:rPr>
        <w:footnoteReference w:id="9671"/>
      </w:r>
      <w:r>
        <w:t xml:space="preserve"> you all things, how that</w:t>
      </w:r>
      <w:r>
        <w:rPr>
          <w:rStyle w:val="FootnoteReference"/>
        </w:rPr>
        <w:footnoteReference w:id="9672"/>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673"/>
      </w:r>
    </w:p>
    <w:p>
      <w:r>
        <w:rPr>
          <w:b/>
        </w:rPr>
        <w:t xml:space="preserve">37 </w:t>
      </w:r>
      <w:r>
        <w:t xml:space="preserve">And they all wept</w:t>
      </w:r>
      <w:r>
        <w:rPr>
          <w:rStyle w:val="FootnoteReference"/>
        </w:rPr>
        <w:footnoteReference w:id="9674"/>
      </w:r>
      <w:r>
        <w:t xml:space="preserve"> greatly, and fell</w:t>
      </w:r>
      <w:r>
        <w:rPr>
          <w:rStyle w:val="FootnoteReference"/>
        </w:rPr>
        <w:footnoteReference w:id="9675"/>
      </w:r>
      <w:r>
        <w:t xml:space="preserve"> on Paul's neck, and kissed</w:t>
      </w:r>
      <w:r>
        <w:rPr>
          <w:rStyle w:val="FootnoteReference"/>
        </w:rPr>
        <w:footnoteReference w:id="9676"/>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678"/>
      </w:r>
      <w:r>
        <w:t xml:space="preserve"> torn away from them, and had</w:t>
      </w:r>
      <w:r>
        <w:rPr>
          <w:rStyle w:val="FootnoteReference"/>
        </w:rPr>
        <w:footnoteReference w:id="9679"/>
      </w:r>
      <w:r>
        <w:t xml:space="preserve"> launched, we came with a straight course to Cos</w:t>
      </w:r>
      <w:r>
        <w:rPr>
          <w:rStyle w:val="FootnoteReference"/>
        </w:rPr>
        <w:footnoteReference w:id="9680"/>
      </w:r>
      <w:r>
        <w:t xml:space="preserve">, and the next day to Rhodes</w:t>
      </w:r>
      <w:r>
        <w:rPr>
          <w:rStyle w:val="FootnoteReference"/>
        </w:rPr>
        <w:footnoteReference w:id="9681"/>
      </w:r>
      <w:r>
        <w:t xml:space="preserve">, and from there to Patara</w:t>
      </w:r>
      <w:r>
        <w:rPr>
          <w:rStyle w:val="FootnoteReference"/>
        </w:rPr>
        <w:footnoteReference w:id="9682"/>
      </w:r>
      <w:r>
        <w:t xml:space="preserve">:</w:t>
      </w:r>
    </w:p>
    <w:p>
      <w:r>
        <w:rPr>
          <w:b/>
        </w:rPr>
        <w:t xml:space="preserve">2 </w:t>
      </w:r>
      <w:r>
        <w:t xml:space="preserve">And finding</w:t>
      </w:r>
      <w:r>
        <w:rPr>
          <w:rStyle w:val="FootnoteReference"/>
        </w:rPr>
        <w:footnoteReference w:id="9683"/>
      </w:r>
      <w:r>
        <w:t xml:space="preserve"> a boat sailing over to Phenicia</w:t>
      </w:r>
      <w:r>
        <w:rPr>
          <w:rStyle w:val="FootnoteReference"/>
        </w:rPr>
        <w:footnoteReference w:id="9684"/>
      </w:r>
      <w:r>
        <w:t xml:space="preserve">, we went aboard, and set forth.</w:t>
      </w:r>
    </w:p>
    <w:p>
      <w:r>
        <w:rPr>
          <w:b/>
        </w:rPr>
        <w:t xml:space="preserve">3 </w:t>
      </w:r>
      <w:r>
        <w:t xml:space="preserve">Now when we had discovered Cyprus</w:t>
      </w:r>
      <w:r>
        <w:rPr>
          <w:rStyle w:val="FootnoteReference"/>
        </w:rPr>
        <w:footnoteReference w:id="9685"/>
      </w:r>
      <w:r>
        <w:t xml:space="preserve">, we left it on the left hand, and sailed into Syria</w:t>
      </w:r>
      <w:r>
        <w:rPr>
          <w:rStyle w:val="FootnoteReference"/>
        </w:rPr>
        <w:footnoteReference w:id="9686"/>
      </w:r>
      <w:r>
        <w:t xml:space="preserve">, and landed at Tyre</w:t>
      </w:r>
      <w:r>
        <w:rPr>
          <w:rStyle w:val="FootnoteReference"/>
        </w:rPr>
        <w:footnoteReference w:id="9687"/>
      </w:r>
      <w:r>
        <w:t xml:space="preserve">: for there the boat was to unload her burden.</w:t>
      </w:r>
      <w:r>
        <w:rPr>
          <w:rStyle w:val="FootnoteReference"/>
        </w:rPr>
        <w:footnoteReference w:id="9688"/>
      </w:r>
      <w:r>
        <w:rPr>
          <w:rStyle w:val="FootnoteReference"/>
        </w:rPr>
        <w:footnoteReference w:id="9689"/>
      </w:r>
      <w:r>
        <w:rPr>
          <w:rStyle w:val="FootnoteReference"/>
        </w:rPr>
        <w:footnoteReference w:id="9690"/>
      </w:r>
    </w:p>
    <w:p>
      <w:r>
        <w:rPr>
          <w:b/>
        </w:rPr>
        <w:t xml:space="preserve">4 </w:t>
      </w:r>
      <w:r>
        <w:t xml:space="preserve">And finding</w:t>
      </w:r>
      <w:r>
        <w:rPr>
          <w:rStyle w:val="FootnoteReference"/>
        </w:rPr>
        <w:footnoteReference w:id="9691"/>
      </w:r>
      <w:r>
        <w:t xml:space="preserve"> disciples, we stayed there seven days: who said</w:t>
      </w:r>
      <w:r>
        <w:rPr>
          <w:rStyle w:val="FootnoteReference"/>
        </w:rPr>
        <w:footnoteReference w:id="9692"/>
      </w:r>
      <w:r>
        <w:t xml:space="preserve"> to Paul</w:t>
      </w:r>
      <w:r>
        <w:rPr>
          <w:rStyle w:val="FootnoteReference"/>
        </w:rPr>
        <w:footnoteReference w:id="9693"/>
      </w:r>
      <w:r>
        <w:t xml:space="preserve"> through the Spirit, that he should not go up to Jerusalem</w:t>
      </w:r>
      <w:r>
        <w:rPr>
          <w:rStyle w:val="FootnoteReference"/>
        </w:rPr>
        <w:footnoteReference w:id="9694"/>
      </w:r>
      <w:r>
        <w:t xml:space="preserve">.</w:t>
      </w:r>
      <w:r>
        <w:rPr>
          <w:rStyle w:val="FootnoteReference"/>
        </w:rPr>
        <w:footnoteReference w:id="9695"/>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696"/>
      </w:r>
    </w:p>
    <w:p>
      <w:r>
        <w:rPr>
          <w:b/>
        </w:rPr>
        <w:t xml:space="preserve">6 </w:t>
      </w:r>
      <w:r>
        <w:t xml:space="preserve">And when we had taken</w:t>
      </w:r>
      <w:r>
        <w:rPr>
          <w:rStyle w:val="FootnoteReference"/>
        </w:rPr>
        <w:footnoteReference w:id="9697"/>
      </w:r>
      <w:r>
        <w:t xml:space="preserve"> our leave one of another, we boarded the boat; and they returned home again.</w:t>
      </w:r>
      <w:r>
        <w:rPr>
          <w:rStyle w:val="FootnoteReference"/>
        </w:rPr>
        <w:footnoteReference w:id="9698"/>
      </w:r>
    </w:p>
    <w:p>
      <w:r>
        <w:rPr>
          <w:b/>
        </w:rPr>
        <w:t xml:space="preserve">7 </w:t>
      </w:r>
      <w:r>
        <w:t xml:space="preserve">And when we had finished the voyage from Tyre, we came to Ptolemais, and greeted the brothers, and remained with them one day.</w:t>
      </w:r>
      <w:r>
        <w:rPr>
          <w:rStyle w:val="FootnoteReference"/>
        </w:rPr>
        <w:footnoteReference w:id="9699"/>
      </w:r>
      <w:r>
        <w:rPr>
          <w:rStyle w:val="FootnoteReference"/>
        </w:rPr>
        <w:footnoteReference w:id="9700"/>
      </w:r>
    </w:p>
    <w:p>
      <w:r>
        <w:rPr>
          <w:b/>
        </w:rPr>
        <w:t xml:space="preserve">8 </w:t>
      </w:r>
      <w:r>
        <w:t xml:space="preserve">And the next day we who were of Paul's company departed, and came to Caesarea</w:t>
      </w:r>
      <w:r>
        <w:rPr>
          <w:rStyle w:val="FootnoteReference"/>
        </w:rPr>
        <w:footnoteReference w:id="9701"/>
      </w:r>
      <w:r>
        <w:t xml:space="preserve">: and we entered into the house of Philip</w:t>
      </w:r>
      <w:r>
        <w:rPr>
          <w:rStyle w:val="FootnoteReference"/>
        </w:rPr>
        <w:footnoteReference w:id="9702"/>
      </w:r>
      <w:r>
        <w:t xml:space="preserve"> the evangelist</w:t>
      </w:r>
      <w:r>
        <w:rPr>
          <w:rStyle w:val="FootnoteReference"/>
        </w:rPr>
        <w:footnoteReference w:id="9703"/>
      </w:r>
      <w:r>
        <w:t xml:space="preserve">, who was one of the seven; and remained with him.</w:t>
      </w:r>
      <w:r>
        <w:rPr>
          <w:rStyle w:val="FootnoteReference"/>
        </w:rPr>
        <w:footnoteReference w:id="9704"/>
      </w:r>
      <w:r>
        <w:rPr>
          <w:rStyle w:val="FootnoteReference"/>
        </w:rPr>
        <w:footnoteReference w:id="9705"/>
      </w:r>
      <w:r>
        <w:rPr>
          <w:rStyle w:val="FootnoteReference"/>
        </w:rPr>
        <w:footnoteReference w:id="9706"/>
      </w:r>
    </w:p>
    <w:p>
      <w:r>
        <w:rPr>
          <w:b/>
        </w:rPr>
        <w:t xml:space="preserve">9 </w:t>
      </w:r>
      <w:r>
        <w:t xml:space="preserve">And the same man had four virgin daughters, who prophesied.</w:t>
      </w:r>
      <w:r>
        <w:rPr>
          <w:rStyle w:val="FootnoteReference"/>
        </w:rPr>
        <w:footnoteReference w:id="9707"/>
      </w:r>
    </w:p>
    <w:p>
      <w:r>
        <w:rPr>
          <w:b/>
        </w:rPr>
        <w:t xml:space="preserve">10 </w:t>
      </w:r>
      <w:r>
        <w:t xml:space="preserve">And as we stayed there many days, there came down from Judea</w:t>
      </w:r>
      <w:r>
        <w:rPr>
          <w:rStyle w:val="FootnoteReference"/>
        </w:rPr>
        <w:footnoteReference w:id="9708"/>
      </w:r>
      <w:r>
        <w:t xml:space="preserve"> a certain prophet, named Agabus</w:t>
      </w:r>
      <w:r>
        <w:rPr>
          <w:rStyle w:val="FootnoteReference"/>
        </w:rPr>
        <w:footnoteReference w:id="9709"/>
      </w:r>
      <w:r>
        <w:t xml:space="preserve">.</w:t>
      </w:r>
      <w:r>
        <w:rPr>
          <w:rStyle w:val="FootnoteReference"/>
        </w:rPr>
        <w:footnoteReference w:id="9710"/>
      </w:r>
      <w:r>
        <w:rPr>
          <w:rStyle w:val="FootnoteReference"/>
        </w:rPr>
        <w:footnoteReference w:id="9711"/>
      </w:r>
    </w:p>
    <w:p>
      <w:r>
        <w:rPr>
          <w:b/>
        </w:rPr>
        <w:t xml:space="preserve">11 </w:t>
      </w:r>
      <w:r>
        <w:t xml:space="preserve">And when he had come to us, he took</w:t>
      </w:r>
      <w:r>
        <w:rPr>
          <w:rStyle w:val="FootnoteReference"/>
        </w:rPr>
        <w:footnoteReference w:id="9712"/>
      </w:r>
      <w:r>
        <w:t xml:space="preserve"> Paul's girdle, and bound his own hands and feet, and said, Thus</w:t>
      </w:r>
      <w:r>
        <w:rPr>
          <w:rStyle w:val="FootnoteReference"/>
        </w:rPr>
        <w:footnoteReference w:id="9713"/>
      </w:r>
      <w:r>
        <w:t xml:space="preserve"> says the Holy Spirit, So shall</w:t>
      </w:r>
      <w:r>
        <w:rPr>
          <w:rStyle w:val="FootnoteReference"/>
        </w:rPr>
        <w:footnoteReference w:id="9714"/>
      </w:r>
      <w:r>
        <w:t xml:space="preserve"> the Jews</w:t>
      </w:r>
      <w:r>
        <w:rPr>
          <w:rStyle w:val="FootnoteReference"/>
        </w:rPr>
        <w:footnoteReference w:id="9715"/>
      </w:r>
      <w:r>
        <w:t xml:space="preserve"> at Jerusalem bind the man that owns this girdle, and shall</w:t>
      </w:r>
      <w:r>
        <w:rPr>
          <w:rStyle w:val="FootnoteReference"/>
        </w:rPr>
        <w:footnoteReference w:id="9716"/>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17"/>
      </w:r>
    </w:p>
    <w:p>
      <w:r>
        <w:rPr>
          <w:b/>
        </w:rPr>
        <w:t xml:space="preserve">13 </w:t>
      </w:r>
      <w:r>
        <w:t xml:space="preserve">Then Paul answered, What are you doing, weeping and breaking my heart? for I am</w:t>
      </w:r>
      <w:r>
        <w:rPr>
          <w:rStyle w:val="FootnoteReference"/>
        </w:rPr>
        <w:footnoteReference w:id="9718"/>
      </w:r>
      <w:r>
        <w:t xml:space="preserve"> ready not only to be bound, but also to die at Jerusalem for the name of the Lord Jesus</w:t>
      </w:r>
      <w:r>
        <w:rPr>
          <w:rStyle w:val="FootnoteReference"/>
        </w:rPr>
        <w:footnoteReference w:id="9719"/>
      </w:r>
      <w:r>
        <w:t xml:space="preserve">.</w:t>
      </w:r>
      <w:r>
        <w:rPr>
          <w:rStyle w:val="FootnoteReference"/>
        </w:rPr>
        <w:footnoteReference w:id="9720"/>
      </w:r>
      <w:r>
        <w:rPr>
          <w:rStyle w:val="FootnoteReference"/>
        </w:rPr>
        <w:footnoteReference w:id="9721"/>
      </w:r>
      <w:r>
        <w:rPr>
          <w:rStyle w:val="FootnoteReference"/>
        </w:rPr>
        <w:footnoteReference w:id="9722"/>
      </w:r>
    </w:p>
    <w:p>
      <w:r>
        <w:rPr>
          <w:b/>
        </w:rPr>
        <w:t xml:space="preserve">14 </w:t>
      </w:r>
      <w:r>
        <w:t xml:space="preserve">And when he would not be persuaded, we ceased, saying, The will</w:t>
      </w:r>
      <w:r>
        <w:rPr>
          <w:rStyle w:val="FootnoteReference"/>
        </w:rPr>
        <w:footnoteReference w:id="9723"/>
      </w:r>
      <w:r>
        <w:t xml:space="preserve"> of the Lord be done.</w:t>
      </w:r>
    </w:p>
    <w:p>
      <w:r>
        <w:rPr>
          <w:b/>
        </w:rPr>
        <w:t xml:space="preserve">15 </w:t>
      </w:r>
      <w:r>
        <w:t xml:space="preserve">And after those days we packed our baggage, and went</w:t>
      </w:r>
      <w:r>
        <w:rPr>
          <w:rStyle w:val="FootnoteReference"/>
        </w:rPr>
        <w:footnoteReference w:id="9724"/>
      </w:r>
      <w:r>
        <w:t xml:space="preserve"> up to Jerusalem.</w:t>
      </w:r>
    </w:p>
    <w:p>
      <w:r>
        <w:rPr>
          <w:b/>
        </w:rPr>
        <w:t xml:space="preserve">16 </w:t>
      </w:r>
      <w:r>
        <w:t xml:space="preserve">There went with us also certain of the</w:t>
      </w:r>
      <w:r>
        <w:rPr>
          <w:rStyle w:val="FootnoteReference"/>
        </w:rPr>
        <w:footnoteReference w:id="9725"/>
      </w:r>
      <w:r>
        <w:t xml:space="preserve"> disciples of Caesarea, bringing us to Mnason</w:t>
      </w:r>
      <w:r>
        <w:rPr>
          <w:rStyle w:val="FootnoteReference"/>
        </w:rPr>
        <w:footnoteReference w:id="9726"/>
      </w:r>
      <w:r>
        <w:t xml:space="preserve"> of Cyprus</w:t>
      </w:r>
      <w:r>
        <w:rPr>
          <w:rStyle w:val="FootnoteReference"/>
        </w:rPr>
        <w:footnoteReference w:id="9727"/>
      </w:r>
      <w:r>
        <w:t xml:space="preserve">, an early disciple, with whom we should lodge.</w:t>
      </w:r>
      <w:r>
        <w:rPr>
          <w:rStyle w:val="FootnoteReference"/>
        </w:rPr>
        <w:footnoteReference w:id="9728"/>
      </w:r>
    </w:p>
    <w:p>
      <w:r>
        <w:rPr>
          <w:b/>
        </w:rPr>
        <w:t xml:space="preserve">17 </w:t>
      </w:r>
      <w:r>
        <w:t xml:space="preserve">And when we had come to Jerusalem, the brothers received us gladly.</w:t>
      </w:r>
      <w:r>
        <w:rPr>
          <w:rStyle w:val="FootnoteReference"/>
        </w:rPr>
        <w:footnoteReference w:id="9729"/>
      </w:r>
    </w:p>
    <w:p>
      <w:r>
        <w:rPr>
          <w:b/>
        </w:rPr>
        <w:t xml:space="preserve">18 </w:t>
      </w:r>
      <w:r>
        <w:t xml:space="preserve">And the day following Paul went in with us to James</w:t>
      </w:r>
      <w:r>
        <w:rPr>
          <w:rStyle w:val="FootnoteReference"/>
        </w:rPr>
        <w:footnoteReference w:id="9730"/>
      </w:r>
      <w:r>
        <w:t xml:space="preserve">; and all the elders were present.</w:t>
      </w:r>
      <w:r>
        <w:rPr>
          <w:rStyle w:val="FootnoteReference"/>
        </w:rPr>
        <w:footnoteReference w:id="9731"/>
      </w:r>
      <w:r>
        <w:rPr>
          <w:rStyle w:val="FootnoteReference"/>
        </w:rPr>
        <w:footnoteReference w:id="9732"/>
      </w:r>
    </w:p>
    <w:p>
      <w:r>
        <w:rPr>
          <w:b/>
        </w:rPr>
        <w:t xml:space="preserve">19 </w:t>
      </w:r>
      <w:r>
        <w:t xml:space="preserve">And when he had saluted them, he declared</w:t>
      </w:r>
      <w:r>
        <w:rPr>
          <w:rStyle w:val="FootnoteReference"/>
        </w:rPr>
        <w:footnoteReference w:id="9733"/>
      </w:r>
      <w:r>
        <w:t xml:space="preserve"> particularly what things God</w:t>
      </w:r>
      <w:r>
        <w:rPr>
          <w:rStyle w:val="FootnoteReference"/>
        </w:rPr>
        <w:footnoteReference w:id="9734"/>
      </w:r>
      <w:r>
        <w:t xml:space="preserve"> had worked among the nations by his ministry.</w:t>
      </w:r>
      <w:r>
        <w:rPr>
          <w:rStyle w:val="FootnoteReference"/>
        </w:rPr>
        <w:footnoteReference w:id="9735"/>
      </w:r>
      <w:r>
        <w:rPr>
          <w:rStyle w:val="FootnoteReference"/>
        </w:rPr>
        <w:footnoteReference w:id="9736"/>
      </w:r>
      <w:r>
        <w:rPr>
          <w:rStyle w:val="FootnoteReference"/>
        </w:rPr>
        <w:footnoteReference w:id="9737"/>
      </w:r>
    </w:p>
    <w:p>
      <w:r>
        <w:rPr>
          <w:b/>
        </w:rPr>
        <w:t xml:space="preserve">20 </w:t>
      </w:r>
      <w:r>
        <w:t xml:space="preserve">And when they heard it, they glorified</w:t>
      </w:r>
      <w:r>
        <w:rPr>
          <w:rStyle w:val="FootnoteReference"/>
        </w:rPr>
        <w:footnoteReference w:id="9738"/>
      </w:r>
      <w:r>
        <w:t xml:space="preserve"> the Lord, and said to him, You see, brother, how many thousands</w:t>
      </w:r>
      <w:r>
        <w:rPr>
          <w:rStyle w:val="FootnoteReference"/>
        </w:rPr>
        <w:footnoteReference w:id="9739"/>
      </w:r>
      <w:r>
        <w:t xml:space="preserve"> of Jews there are who believe; and they are all zealous of the law:</w:t>
      </w:r>
      <w:r>
        <w:rPr>
          <w:rStyle w:val="FootnoteReference"/>
        </w:rPr>
        <w:footnoteReference w:id="9740"/>
      </w:r>
    </w:p>
    <w:p>
      <w:r>
        <w:rPr>
          <w:b/>
        </w:rPr>
        <w:t xml:space="preserve">21 </w:t>
      </w:r>
      <w:r>
        <w:t xml:space="preserve">And they are informed of you, that you teach all the Jews who are among the nations to forsake Moses</w:t>
      </w:r>
      <w:r>
        <w:rPr>
          <w:rStyle w:val="FootnoteReference"/>
        </w:rPr>
        <w:footnoteReference w:id="9741"/>
      </w:r>
      <w:r>
        <w:t xml:space="preserve">, saying that they ought not to circumcise their children, neither to walk after the customs.</w:t>
      </w:r>
      <w:r>
        <w:rPr>
          <w:rStyle w:val="FootnoteReference"/>
        </w:rPr>
        <w:footnoteReference w:id="9742"/>
      </w:r>
    </w:p>
    <w:p>
      <w:r>
        <w:rPr>
          <w:b/>
        </w:rPr>
        <w:t xml:space="preserve">22 </w:t>
      </w:r>
      <w:r>
        <w:t xml:space="preserve">What is it therefore? the multitude</w:t>
      </w:r>
      <w:r>
        <w:rPr>
          <w:rStyle w:val="FootnoteReference"/>
        </w:rPr>
        <w:footnoteReference w:id="9743"/>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44"/>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45"/>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46"/>
      </w:r>
      <w:r>
        <w:t xml:space="preserve"> into the temple, declaring the completion of the days of purification, until the offering should be offered for every one of them.</w:t>
      </w:r>
      <w:r>
        <w:rPr>
          <w:rStyle w:val="FootnoteReference"/>
        </w:rPr>
        <w:footnoteReference w:id="9747"/>
      </w:r>
    </w:p>
    <w:p>
      <w:r>
        <w:rPr>
          <w:b/>
        </w:rPr>
        <w:t xml:space="preserve">27 </w:t>
      </w:r>
      <w:r>
        <w:t xml:space="preserve">And when the seven days were almost completed, the Jews</w:t>
      </w:r>
      <w:r>
        <w:rPr>
          <w:rStyle w:val="FootnoteReference"/>
        </w:rPr>
        <w:footnoteReference w:id="9748"/>
      </w:r>
      <w:r>
        <w:t xml:space="preserve"> who were of Asia</w:t>
      </w:r>
      <w:r>
        <w:rPr>
          <w:rStyle w:val="FootnoteReference"/>
        </w:rPr>
        <w:footnoteReference w:id="9749"/>
      </w:r>
      <w:r>
        <w:t xml:space="preserve">, when they saw him in the temple, stirred</w:t>
      </w:r>
      <w:r>
        <w:rPr>
          <w:rStyle w:val="FootnoteReference"/>
        </w:rPr>
        <w:footnoteReference w:id="9750"/>
      </w:r>
      <w:r>
        <w:t xml:space="preserve"> up all the people, and laid</w:t>
      </w:r>
      <w:r>
        <w:rPr>
          <w:rStyle w:val="FootnoteReference"/>
        </w:rPr>
        <w:footnoteReference w:id="9751"/>
      </w:r>
      <w:r>
        <w:t xml:space="preserve"> hands on him,</w:t>
      </w:r>
    </w:p>
    <w:p>
      <w:r>
        <w:rPr>
          <w:b/>
        </w:rPr>
        <w:t xml:space="preserve">28 </w:t>
      </w:r>
      <w:r>
        <w:t xml:space="preserve">Crying out, Men of Israel</w:t>
      </w:r>
      <w:r>
        <w:rPr>
          <w:rStyle w:val="FootnoteReference"/>
        </w:rPr>
        <w:footnoteReference w:id="9752"/>
      </w:r>
      <w:r>
        <w:t xml:space="preserve">, help: This is</w:t>
      </w:r>
      <w:r>
        <w:rPr>
          <w:rStyle w:val="FootnoteReference"/>
        </w:rPr>
        <w:footnoteReference w:id="9753"/>
      </w:r>
      <w:r>
        <w:t xml:space="preserve"> the man that teaches all men everywhere against the people, and the law, and this place: and further brought</w:t>
      </w:r>
      <w:r>
        <w:rPr>
          <w:rStyle w:val="FootnoteReference"/>
        </w:rPr>
        <w:footnoteReference w:id="9754"/>
      </w:r>
      <w:r>
        <w:t xml:space="preserve"> Greeks</w:t>
      </w:r>
      <w:r>
        <w:rPr>
          <w:rStyle w:val="FootnoteReference"/>
        </w:rPr>
        <w:footnoteReference w:id="9755"/>
      </w:r>
      <w:r>
        <w:t xml:space="preserve"> also into the temple, and has defiled this holy place.</w:t>
      </w:r>
      <w:r>
        <w:rPr>
          <w:rStyle w:val="FootnoteReference"/>
        </w:rPr>
        <w:footnoteReference w:id="9756"/>
      </w:r>
    </w:p>
    <w:p>
      <w:r>
        <w:rPr>
          <w:b/>
        </w:rPr>
        <w:t xml:space="preserve">29 </w:t>
      </w:r>
      <w:r>
        <w:t xml:space="preserve">(For they had seen before with him in the city Trophimus</w:t>
      </w:r>
      <w:r>
        <w:rPr>
          <w:rStyle w:val="FootnoteReference"/>
        </w:rPr>
        <w:footnoteReference w:id="9757"/>
      </w:r>
      <w:r>
        <w:t xml:space="preserve"> an Ephesian</w:t>
      </w:r>
      <w:r>
        <w:rPr>
          <w:rStyle w:val="FootnoteReference"/>
        </w:rPr>
        <w:footnoteReference w:id="9758"/>
      </w:r>
      <w:r>
        <w:t xml:space="preserve">, whom they supposed that Paul had brought into the temple.)</w:t>
      </w:r>
      <w:r>
        <w:rPr>
          <w:rStyle w:val="FootnoteReference"/>
        </w:rPr>
        <w:footnoteReference w:id="9759"/>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760"/>
      </w:r>
    </w:p>
    <w:p>
      <w:r>
        <w:rPr>
          <w:b/>
        </w:rPr>
        <w:t xml:space="preserve">31 </w:t>
      </w:r>
      <w:r>
        <w:t xml:space="preserve">And as they sought to kill him, a report came to the commander of the cohort, that all</w:t>
      </w:r>
      <w:r>
        <w:rPr>
          <w:rStyle w:val="FootnoteReference"/>
        </w:rPr>
        <w:footnoteReference w:id="9761"/>
      </w:r>
      <w:r>
        <w:t xml:space="preserve"> Jerusalem was in an uproar.</w:t>
      </w:r>
      <w:r>
        <w:rPr>
          <w:rStyle w:val="FootnoteReference"/>
        </w:rPr>
        <w:footnoteReference w:id="9762"/>
      </w:r>
      <w:r>
        <w:rPr>
          <w:rStyle w:val="FootnoteReference"/>
        </w:rPr>
        <w:footnoteReference w:id="9763"/>
      </w:r>
    </w:p>
    <w:p>
      <w:r>
        <w:rPr>
          <w:b/>
        </w:rPr>
        <w:t xml:space="preserve">32 </w:t>
      </w:r>
      <w:r>
        <w:t xml:space="preserve">Who immediately took</w:t>
      </w:r>
      <w:r>
        <w:rPr>
          <w:rStyle w:val="FootnoteReference"/>
        </w:rPr>
        <w:footnoteReference w:id="9764"/>
      </w:r>
      <w:r>
        <w:t xml:space="preserve"> soldiers and centurions, and ran</w:t>
      </w:r>
      <w:r>
        <w:rPr>
          <w:rStyle w:val="FootnoteReference"/>
        </w:rPr>
        <w:footnoteReference w:id="9765"/>
      </w:r>
      <w:r>
        <w:t xml:space="preserve"> down to them: and when they saw the commander and the soldiers, they stopped beating</w:t>
      </w:r>
      <w:r>
        <w:rPr>
          <w:rStyle w:val="FootnoteReference"/>
        </w:rPr>
        <w:footnoteReference w:id="9766"/>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767"/>
      </w:r>
      <w:r>
        <w:rPr>
          <w:rStyle w:val="FootnoteReference"/>
        </w:rPr>
        <w:footnoteReference w:id="9768"/>
      </w:r>
    </w:p>
    <w:p>
      <w:r>
        <w:rPr>
          <w:b/>
        </w:rPr>
        <w:t xml:space="preserve">34 </w:t>
      </w:r>
      <w:r>
        <w:t xml:space="preserve">And some cried</w:t>
      </w:r>
      <w:r>
        <w:rPr>
          <w:rStyle w:val="FootnoteReference"/>
        </w:rPr>
        <w:footnoteReference w:id="9769"/>
      </w:r>
      <w:r>
        <w:t xml:space="preserve"> one thing, some another, among the crowd: and when he could not know</w:t>
      </w:r>
      <w:r>
        <w:rPr>
          <w:rStyle w:val="FootnoteReference"/>
        </w:rPr>
        <w:footnoteReference w:id="9770"/>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771"/>
      </w:r>
    </w:p>
    <w:p>
      <w:r>
        <w:rPr>
          <w:b/>
        </w:rPr>
        <w:t xml:space="preserve">36 </w:t>
      </w:r>
      <w:r>
        <w:t xml:space="preserve">For the multitude of the people followed after, crying, Away with him.</w:t>
      </w:r>
      <w:r>
        <w:rPr>
          <w:rStyle w:val="FootnoteReference"/>
        </w:rPr>
        <w:footnoteReference w:id="9772"/>
      </w:r>
    </w:p>
    <w:p>
      <w:r>
        <w:rPr>
          <w:b/>
        </w:rPr>
        <w:t xml:space="preserve">37 </w:t>
      </w:r>
      <w:r>
        <w:t xml:space="preserve">And as Paul was to be led into the barracks, he said to the commander, May I speak to you? Who said, Can you speak Greek</w:t>
      </w:r>
      <w:r>
        <w:rPr>
          <w:rStyle w:val="FootnoteReference"/>
        </w:rPr>
        <w:footnoteReference w:id="9773"/>
      </w:r>
      <w:r>
        <w:t xml:space="preserve">?</w:t>
      </w:r>
      <w:r>
        <w:rPr>
          <w:rStyle w:val="FootnoteReference"/>
        </w:rPr>
        <w:footnoteReference w:id="9774"/>
      </w:r>
    </w:p>
    <w:p>
      <w:r>
        <w:rPr>
          <w:b/>
        </w:rPr>
        <w:t xml:space="preserve">38 </w:t>
      </w:r>
      <w:r>
        <w:t xml:space="preserve">Are you not that Egyptian</w:t>
      </w:r>
      <w:r>
        <w:rPr>
          <w:rStyle w:val="FootnoteReference"/>
        </w:rPr>
        <w:footnoteReference w:id="9775"/>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776"/>
      </w:r>
      <w:r>
        <w:t xml:space="preserve">, a city in Cilicia</w:t>
      </w:r>
      <w:r>
        <w:rPr>
          <w:rStyle w:val="FootnoteReference"/>
        </w:rPr>
        <w:footnoteReference w:id="9777"/>
      </w:r>
      <w:r>
        <w:t xml:space="preserve">, a citizen</w:t>
      </w:r>
      <w:r>
        <w:rPr>
          <w:rStyle w:val="FootnoteReference"/>
        </w:rPr>
        <w:footnoteReference w:id="9778"/>
      </w:r>
      <w:r>
        <w:t xml:space="preserve"> of no insignificant city: and, I ask you, permit me to speak to the people.</w:t>
      </w:r>
      <w:r>
        <w:rPr>
          <w:rStyle w:val="FootnoteReference"/>
        </w:rPr>
        <w:footnoteReference w:id="9779"/>
      </w:r>
      <w:r>
        <w:rPr>
          <w:rStyle w:val="FootnoteReference"/>
        </w:rPr>
        <w:footnoteReference w:id="9780"/>
      </w:r>
    </w:p>
    <w:p>
      <w:r>
        <w:rPr>
          <w:b/>
        </w:rPr>
        <w:t xml:space="preserve">40 </w:t>
      </w:r>
      <w:r>
        <w:t xml:space="preserve">And when he had given him permission, Paul stood on the stairs, and beckoned</w:t>
      </w:r>
      <w:r>
        <w:rPr>
          <w:rStyle w:val="FootnoteReference"/>
        </w:rPr>
        <w:footnoteReference w:id="9781"/>
      </w:r>
      <w:r>
        <w:t xml:space="preserve"> with the hand to the people. And when there was a great</w:t>
      </w:r>
      <w:r>
        <w:rPr>
          <w:rStyle w:val="FootnoteReference"/>
        </w:rPr>
        <w:footnoteReference w:id="9782"/>
      </w:r>
      <w:r>
        <w:t xml:space="preserve"> silence, he spoke to them in the Hebrew</w:t>
      </w:r>
      <w:r>
        <w:rPr>
          <w:rStyle w:val="FootnoteReference"/>
        </w:rPr>
        <w:footnoteReference w:id="9783"/>
      </w:r>
      <w:r>
        <w:t xml:space="preserve"> dialect, saying,</w:t>
      </w:r>
      <w:r>
        <w:rPr>
          <w:rStyle w:val="FootnoteReference"/>
        </w:rPr>
        <w:footnoteReference w:id="9784"/>
      </w:r>
      <w:r>
        <w:rPr>
          <w:rStyle w:val="FootnoteReference"/>
        </w:rPr>
        <w:footnoteReference w:id="9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786"/>
      </w:r>
      <w:r>
        <w:rPr>
          <w:rStyle w:val="FootnoteReference"/>
        </w:rPr>
        <w:footnoteReference w:id="9787"/>
      </w:r>
    </w:p>
    <w:p>
      <w:r>
        <w:rPr>
          <w:b/>
        </w:rPr>
        <w:t xml:space="preserve">2 </w:t>
      </w:r>
      <w:r>
        <w:t xml:space="preserve">(And when they heard that he spoke in the Hebrew</w:t>
      </w:r>
      <w:r>
        <w:rPr>
          <w:rStyle w:val="FootnoteReference"/>
        </w:rPr>
        <w:footnoteReference w:id="9788"/>
      </w:r>
      <w:r>
        <w:t xml:space="preserve"> dialect to them, they kept more silence: and he says,)</w:t>
      </w:r>
      <w:r>
        <w:rPr>
          <w:rStyle w:val="FootnoteReference"/>
        </w:rPr>
        <w:footnoteReference w:id="9789"/>
      </w:r>
    </w:p>
    <w:p>
      <w:r>
        <w:rPr>
          <w:b/>
        </w:rPr>
        <w:t xml:space="preserve">3 </w:t>
      </w:r>
      <w:r>
        <w:t xml:space="preserve">I am</w:t>
      </w:r>
      <w:r>
        <w:rPr>
          <w:rStyle w:val="FootnoteReference"/>
        </w:rPr>
        <w:footnoteReference w:id="9790"/>
      </w:r>
      <w:r>
        <w:t xml:space="preserve"> indeed a Jewish man, born in Tarsus</w:t>
      </w:r>
      <w:r>
        <w:rPr>
          <w:rStyle w:val="FootnoteReference"/>
        </w:rPr>
        <w:footnoteReference w:id="9791"/>
      </w:r>
      <w:r>
        <w:t xml:space="preserve"> of Cilicia</w:t>
      </w:r>
      <w:r>
        <w:rPr>
          <w:rStyle w:val="FootnoteReference"/>
        </w:rPr>
        <w:footnoteReference w:id="9792"/>
      </w:r>
      <w:r>
        <w:t xml:space="preserve">, yet brought up in this city at the feet of Gamaliel</w:t>
      </w:r>
      <w:r>
        <w:rPr>
          <w:rStyle w:val="FootnoteReference"/>
        </w:rPr>
        <w:footnoteReference w:id="9793"/>
      </w:r>
      <w:r>
        <w:t xml:space="preserve">, taught</w:t>
      </w:r>
      <w:r>
        <w:rPr>
          <w:rStyle w:val="FootnoteReference"/>
        </w:rPr>
        <w:footnoteReference w:id="9794"/>
      </w:r>
      <w:r>
        <w:t xml:space="preserve"> according to the strictness of the ancestral law, being zealous for God</w:t>
      </w:r>
      <w:r>
        <w:rPr>
          <w:rStyle w:val="FootnoteReference"/>
        </w:rPr>
        <w:footnoteReference w:id="9795"/>
      </w:r>
      <w:r>
        <w:t xml:space="preserve">, as you all are this day.</w:t>
      </w:r>
      <w:r>
        <w:rPr>
          <w:rStyle w:val="FootnoteReference"/>
        </w:rPr>
        <w:footnoteReference w:id="9796"/>
      </w:r>
      <w:r>
        <w:rPr>
          <w:rStyle w:val="FootnoteReference"/>
        </w:rPr>
        <w:footnoteReference w:id="9797"/>
      </w:r>
      <w:r>
        <w:rPr>
          <w:rStyle w:val="FootnoteReference"/>
        </w:rPr>
        <w:footnoteReference w:id="9798"/>
      </w:r>
      <w:r>
        <w:rPr>
          <w:rStyle w:val="FootnoteReference"/>
        </w:rPr>
        <w:footnoteReference w:id="9799"/>
      </w:r>
      <w:r>
        <w:rPr>
          <w:rStyle w:val="FootnoteReference"/>
        </w:rPr>
        <w:footnoteReference w:id="9800"/>
      </w:r>
      <w:r>
        <w:rPr>
          <w:rStyle w:val="FootnoteReference"/>
        </w:rPr>
        <w:footnoteReference w:id="9801"/>
      </w:r>
      <w:r>
        <w:rPr>
          <w:rStyle w:val="FootnoteReference"/>
        </w:rPr>
        <w:footnoteReference w:id="9802"/>
      </w:r>
      <w:r>
        <w:rPr>
          <w:rStyle w:val="FootnoteReference"/>
        </w:rPr>
        <w:footnoteReference w:id="9803"/>
      </w:r>
    </w:p>
    <w:p>
      <w:r>
        <w:rPr>
          <w:b/>
        </w:rPr>
        <w:t xml:space="preserve">4 </w:t>
      </w:r>
      <w:r>
        <w:t xml:space="preserve">And I persecuted</w:t>
      </w:r>
      <w:r>
        <w:rPr>
          <w:rStyle w:val="FootnoteReference"/>
        </w:rPr>
        <w:footnoteReference w:id="9804"/>
      </w:r>
      <w:r>
        <w:t xml:space="preserve"> this Way to death, binding and delivering into prisons both men and women.</w:t>
      </w:r>
    </w:p>
    <w:p>
      <w:r>
        <w:rPr>
          <w:b/>
        </w:rPr>
        <w:t xml:space="preserve">5 </w:t>
      </w:r>
      <w:r>
        <w:t xml:space="preserve">As also</w:t>
      </w:r>
      <w:r>
        <w:rPr>
          <w:rStyle w:val="FootnoteReference"/>
        </w:rPr>
        <w:footnoteReference w:id="9805"/>
      </w:r>
      <w:r>
        <w:t xml:space="preserve"> the high priest bears me witness, and all the council of elders: from whom also I received letters to the brothers, and went to Damascus</w:t>
      </w:r>
      <w:r>
        <w:rPr>
          <w:rStyle w:val="FootnoteReference"/>
        </w:rPr>
        <w:footnoteReference w:id="9806"/>
      </w:r>
      <w:r>
        <w:t xml:space="preserve">, to bring those who were there bound to Jerusalem</w:t>
      </w:r>
      <w:r>
        <w:rPr>
          <w:rStyle w:val="FootnoteReference"/>
        </w:rPr>
        <w:footnoteReference w:id="9807"/>
      </w:r>
      <w:r>
        <w:t xml:space="preserve">, that they might be punished.</w:t>
      </w:r>
      <w:r>
        <w:rPr>
          <w:rStyle w:val="FootnoteReference"/>
        </w:rPr>
        <w:footnoteReference w:id="9808"/>
      </w:r>
    </w:p>
    <w:p>
      <w:r>
        <w:rPr>
          <w:b/>
        </w:rPr>
        <w:t xml:space="preserve">6 </w:t>
      </w:r>
      <w:r>
        <w:t xml:space="preserve">And it happened, that, as I journeyed and drew near to Damascus</w:t>
      </w:r>
      <w:r>
        <w:rPr>
          <w:rStyle w:val="FootnoteReference"/>
        </w:rPr>
        <w:footnoteReference w:id="9809"/>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10"/>
      </w:r>
      <w:r>
        <w:t xml:space="preserve">, Saul, why do you persecute me?</w:t>
      </w:r>
      <w:r>
        <w:rPr>
          <w:rStyle w:val="FootnoteReference"/>
        </w:rPr>
        <w:footnoteReference w:id="9811"/>
      </w:r>
      <w:r>
        <w:rPr>
          <w:rStyle w:val="FootnoteReference"/>
        </w:rPr>
        <w:footnoteReference w:id="9812"/>
      </w:r>
    </w:p>
    <w:p>
      <w:r>
        <w:rPr>
          <w:b/>
        </w:rPr>
        <w:t xml:space="preserve">8 </w:t>
      </w:r>
      <w:r>
        <w:t xml:space="preserve">And I answered, Who are you, Lord? And he said to me, I am Jesus</w:t>
      </w:r>
      <w:r>
        <w:rPr>
          <w:rStyle w:val="FootnoteReference"/>
        </w:rPr>
        <w:footnoteReference w:id="9813"/>
      </w:r>
      <w:r>
        <w:t xml:space="preserve"> of Nazareth</w:t>
      </w:r>
      <w:r>
        <w:rPr>
          <w:rStyle w:val="FootnoteReference"/>
        </w:rPr>
        <w:footnoteReference w:id="9814"/>
      </w:r>
      <w:r>
        <w:t xml:space="preserve">, whom you persecute.</w:t>
      </w:r>
      <w:r>
        <w:rPr>
          <w:rStyle w:val="FootnoteReference"/>
        </w:rPr>
        <w:footnoteReference w:id="9815"/>
      </w:r>
      <w:r>
        <w:rPr>
          <w:rStyle w:val="FootnoteReference"/>
        </w:rPr>
        <w:footnoteReference w:id="9816"/>
      </w:r>
    </w:p>
    <w:p>
      <w:r>
        <w:rPr>
          <w:b/>
        </w:rPr>
        <w:t xml:space="preserve">9 </w:t>
      </w:r>
      <w:r>
        <w:t xml:space="preserve">And those who were with me saw indeed the light, and were afraid; but they did not hear the voice of the one who spoke to me.</w:t>
      </w:r>
      <w:r>
        <w:rPr>
          <w:rStyle w:val="FootnoteReference"/>
        </w:rPr>
        <w:footnoteReference w:id="9817"/>
      </w:r>
      <w:r>
        <w:rPr>
          <w:rStyle w:val="FootnoteReference"/>
        </w:rPr>
        <w:footnoteReference w:id="9818"/>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19"/>
      </w:r>
      <w:r>
        <w:t xml:space="preserve">, a devout</w:t>
      </w:r>
      <w:r>
        <w:rPr>
          <w:rStyle w:val="FootnoteReference"/>
        </w:rPr>
        <w:footnoteReference w:id="9820"/>
      </w:r>
      <w:r>
        <w:t xml:space="preserve"> man according to the law, well spoken of by all the Jews</w:t>
      </w:r>
      <w:r>
        <w:rPr>
          <w:rStyle w:val="FootnoteReference"/>
        </w:rPr>
        <w:footnoteReference w:id="9821"/>
      </w:r>
      <w:r>
        <w:t xml:space="preserve"> who dwelt there,</w:t>
      </w:r>
      <w:r>
        <w:rPr>
          <w:rStyle w:val="FootnoteReference"/>
        </w:rPr>
        <w:footnoteReference w:id="9822"/>
      </w:r>
    </w:p>
    <w:p>
      <w:r>
        <w:rPr>
          <w:b/>
        </w:rPr>
        <w:t xml:space="preserve">13 </w:t>
      </w:r>
      <w:r>
        <w:t xml:space="preserve">Came to me, and stood, and said to me, Brother</w:t>
      </w:r>
      <w:r>
        <w:rPr>
          <w:rStyle w:val="FootnoteReference"/>
        </w:rPr>
        <w:footnoteReference w:id="9823"/>
      </w:r>
      <w:r>
        <w:t xml:space="preserve"> Saul, receive your sight. And the same hour I looked up at him.</w:t>
      </w:r>
    </w:p>
    <w:p>
      <w:r>
        <w:rPr>
          <w:b/>
        </w:rPr>
        <w:t xml:space="preserve">14 </w:t>
      </w:r>
      <w:r>
        <w:t xml:space="preserve">And he said, The God</w:t>
      </w:r>
      <w:r>
        <w:rPr>
          <w:rStyle w:val="FootnoteReference"/>
        </w:rPr>
        <w:footnoteReference w:id="9824"/>
      </w:r>
      <w:r>
        <w:t xml:space="preserve"> of our fathers has chosen you, that you should know his will, and see</w:t>
      </w:r>
      <w:r>
        <w:rPr>
          <w:rStyle w:val="FootnoteReference"/>
        </w:rPr>
        <w:footnoteReference w:id="9825"/>
      </w:r>
      <w:r>
        <w:t xml:space="preserve"> the Righteous One, and should hear</w:t>
      </w:r>
      <w:r>
        <w:rPr>
          <w:rStyle w:val="FootnoteReference"/>
        </w:rPr>
        <w:footnoteReference w:id="9826"/>
      </w:r>
      <w:r>
        <w:t xml:space="preserve"> the voice from his mouth.</w:t>
      </w:r>
      <w:r>
        <w:rPr>
          <w:rStyle w:val="FootnoteReference"/>
        </w:rPr>
        <w:footnoteReference w:id="9827"/>
      </w:r>
    </w:p>
    <w:p>
      <w:r>
        <w:rPr>
          <w:b/>
        </w:rPr>
        <w:t xml:space="preserve">15 </w:t>
      </w:r>
      <w:r>
        <w:t xml:space="preserve">For you shall be his witness to all people of what you have seen and heard.</w:t>
      </w:r>
      <w:r>
        <w:rPr>
          <w:rStyle w:val="FootnoteReference"/>
        </w:rPr>
        <w:footnoteReference w:id="9828"/>
      </w:r>
      <w:r>
        <w:rPr>
          <w:rStyle w:val="FootnoteReference"/>
        </w:rPr>
        <w:footnoteReference w:id="9829"/>
      </w:r>
    </w:p>
    <w:p>
      <w:r>
        <w:rPr>
          <w:b/>
        </w:rPr>
        <w:t xml:space="preserve">16 </w:t>
      </w:r>
      <w:r>
        <w:t xml:space="preserve">And now why do you delay? arise</w:t>
      </w:r>
      <w:r>
        <w:rPr>
          <w:rStyle w:val="FootnoteReference"/>
        </w:rPr>
        <w:footnoteReference w:id="9830"/>
      </w:r>
      <w:r>
        <w:t xml:space="preserve">, and be baptized, and wash away your sins, calling</w:t>
      </w:r>
      <w:r>
        <w:rPr>
          <w:rStyle w:val="FootnoteReference"/>
        </w:rPr>
        <w:footnoteReference w:id="9831"/>
      </w:r>
      <w:r>
        <w:t xml:space="preserve"> on the name of the Lord.</w:t>
      </w:r>
      <w:r>
        <w:rPr>
          <w:rStyle w:val="FootnoteReference"/>
        </w:rPr>
        <w:footnoteReference w:id="9832"/>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33"/>
      </w:r>
      <w:r>
        <w:rPr>
          <w:rStyle w:val="FootnoteReference"/>
        </w:rPr>
        <w:footnoteReference w:id="9834"/>
      </w:r>
      <w:r>
        <w:rPr>
          <w:rStyle w:val="FootnoteReference"/>
        </w:rPr>
        <w:footnoteReference w:id="9835"/>
      </w:r>
    </w:p>
    <w:p>
      <w:r>
        <w:rPr>
          <w:b/>
        </w:rPr>
        <w:t xml:space="preserve">19 </w:t>
      </w:r>
      <w:r>
        <w:t xml:space="preserve">And I said, Lord, they know</w:t>
      </w:r>
      <w:r>
        <w:rPr>
          <w:rStyle w:val="FootnoteReference"/>
        </w:rPr>
        <w:footnoteReference w:id="9836"/>
      </w:r>
      <w:r>
        <w:t xml:space="preserve"> that I imprisoned and beat</w:t>
      </w:r>
      <w:r>
        <w:rPr>
          <w:rStyle w:val="FootnoteReference"/>
        </w:rPr>
        <w:footnoteReference w:id="9837"/>
      </w:r>
      <w:r>
        <w:t xml:space="preserve"> in every synagogue those who believed on you:</w:t>
      </w:r>
    </w:p>
    <w:p>
      <w:r>
        <w:rPr>
          <w:b/>
        </w:rPr>
        <w:t xml:space="preserve">20 </w:t>
      </w:r>
      <w:r>
        <w:t xml:space="preserve">And when the blood of your witness Stephen</w:t>
      </w:r>
      <w:r>
        <w:rPr>
          <w:rStyle w:val="FootnoteReference"/>
        </w:rPr>
        <w:footnoteReference w:id="9838"/>
      </w:r>
      <w:r>
        <w:t xml:space="preserve"> was shed, I also was standing by, and consenting</w:t>
      </w:r>
      <w:r>
        <w:rPr>
          <w:rStyle w:val="FootnoteReference"/>
        </w:rPr>
        <w:footnoteReference w:id="9839"/>
      </w:r>
      <w:r>
        <w:t xml:space="preserve"> to his death, and kept the clothing of those who killed him.</w:t>
      </w:r>
      <w:r>
        <w:rPr>
          <w:rStyle w:val="FootnoteReference"/>
        </w:rPr>
        <w:footnoteReference w:id="9840"/>
      </w:r>
      <w:r>
        <w:rPr>
          <w:rStyle w:val="FootnoteReference"/>
        </w:rPr>
        <w:footnoteReference w:id="9841"/>
      </w:r>
    </w:p>
    <w:p>
      <w:r>
        <w:rPr>
          <w:b/>
        </w:rPr>
        <w:t xml:space="preserve">21 </w:t>
      </w:r>
      <w:r>
        <w:t xml:space="preserve">And he said to me, Depart</w:t>
      </w:r>
      <w:r>
        <w:rPr>
          <w:rStyle w:val="FootnoteReference"/>
        </w:rPr>
        <w:footnoteReference w:id="9842"/>
      </w:r>
      <w:r>
        <w:t xml:space="preserve">: for I will send you far away to the nations.</w:t>
      </w:r>
      <w:r>
        <w:rPr>
          <w:rStyle w:val="FootnoteReference"/>
        </w:rPr>
        <w:footnoteReference w:id="9843"/>
      </w:r>
    </w:p>
    <w:p>
      <w:r>
        <w:rPr>
          <w:b/>
        </w:rPr>
        <w:t xml:space="preserve">22 </w:t>
      </w:r>
      <w:r>
        <w:t xml:space="preserve">And they listened to him until this word, and then lifted up their voices, and said, Away</w:t>
      </w:r>
      <w:r>
        <w:rPr>
          <w:rStyle w:val="FootnoteReference"/>
        </w:rPr>
        <w:footnoteReference w:id="9844"/>
      </w:r>
      <w:r>
        <w:t xml:space="preserve"> with such a man from the earth: for it is not fit that he should live.</w:t>
      </w:r>
      <w:r>
        <w:rPr>
          <w:rStyle w:val="FootnoteReference"/>
        </w:rPr>
        <w:footnoteReference w:id="9845"/>
      </w:r>
    </w:p>
    <w:p>
      <w:r>
        <w:rPr>
          <w:b/>
        </w:rPr>
        <w:t xml:space="preserve">23 </w:t>
      </w:r>
      <w:r>
        <w:t xml:space="preserve">And as they cried out, and threw off their clothes, and cast</w:t>
      </w:r>
      <w:r>
        <w:rPr>
          <w:rStyle w:val="FootnoteReference"/>
        </w:rPr>
        <w:footnoteReference w:id="9846"/>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47"/>
      </w:r>
      <w:r>
        <w:t xml:space="preserve"> be examined by scourging; that he might know why they cried so against him.</w:t>
      </w:r>
      <w:r>
        <w:rPr>
          <w:rStyle w:val="FootnoteReference"/>
        </w:rPr>
        <w:footnoteReference w:id="9848"/>
      </w:r>
    </w:p>
    <w:p>
      <w:r>
        <w:rPr>
          <w:b/>
        </w:rPr>
        <w:t xml:space="preserve">25 </w:t>
      </w:r>
      <w:r>
        <w:t xml:space="preserve">And as they stretched him out with straps, Paul</w:t>
      </w:r>
      <w:r>
        <w:rPr>
          <w:rStyle w:val="FootnoteReference"/>
        </w:rPr>
        <w:footnoteReference w:id="9849"/>
      </w:r>
      <w:r>
        <w:t xml:space="preserve"> said to the centurion</w:t>
      </w:r>
      <w:r>
        <w:rPr>
          <w:rStyle w:val="FootnoteReference"/>
        </w:rPr>
        <w:footnoteReference w:id="9850"/>
      </w:r>
      <w:r>
        <w:t xml:space="preserve"> that stood by, Is it</w:t>
      </w:r>
      <w:r>
        <w:rPr>
          <w:rStyle w:val="FootnoteReference"/>
        </w:rPr>
        <w:footnoteReference w:id="9851"/>
      </w:r>
      <w:r>
        <w:t xml:space="preserve"> lawful for you to scourge a man that is a Roman</w:t>
      </w:r>
      <w:r>
        <w:rPr>
          <w:rStyle w:val="FootnoteReference"/>
        </w:rPr>
        <w:footnoteReference w:id="9852"/>
      </w:r>
      <w:r>
        <w:t xml:space="preserve">, and uncondemned?</w:t>
      </w:r>
    </w:p>
    <w:p>
      <w:r>
        <w:rPr>
          <w:b/>
        </w:rPr>
        <w:t xml:space="preserve">26 </w:t>
      </w:r>
      <w:r>
        <w:t xml:space="preserve">When the centurion heard that, he went and told the commander, saying, Take</w:t>
      </w:r>
      <w:r>
        <w:rPr>
          <w:rStyle w:val="FootnoteReference"/>
        </w:rPr>
        <w:footnoteReference w:id="9853"/>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54"/>
      </w:r>
    </w:p>
    <w:p>
      <w:r>
        <w:rPr>
          <w:b/>
        </w:rPr>
        <w:t xml:space="preserve">29 </w:t>
      </w:r>
      <w:r>
        <w:t xml:space="preserve">Then immediately those who were about to examine him departed from him: and the chief</w:t>
      </w:r>
      <w:r>
        <w:rPr>
          <w:rStyle w:val="FootnoteReference"/>
        </w:rPr>
        <w:footnoteReference w:id="9855"/>
      </w:r>
      <w:r>
        <w:t xml:space="preserve"> captain also was afraid, after he knew that he was a Roman, and because he had bound him.</w:t>
      </w:r>
      <w:r>
        <w:rPr>
          <w:rStyle w:val="FootnoteReference"/>
        </w:rPr>
        <w:footnoteReference w:id="9856"/>
      </w:r>
    </w:p>
    <w:p>
      <w:r>
        <w:rPr>
          <w:b/>
        </w:rPr>
        <w:t xml:space="preserve">30 </w:t>
      </w:r>
      <w:r>
        <w:t xml:space="preserve">On the next day, because he wanted to know with certainty why he was accused by the Jews, he loosed him from his bonds, and commanded</w:t>
      </w:r>
      <w:r>
        <w:rPr>
          <w:rStyle w:val="FootnoteReference"/>
        </w:rPr>
        <w:footnoteReference w:id="9857"/>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58"/>
      </w:r>
      <w:r>
        <w:t xml:space="preserve">, looking intently at the council, said, Men, brothers, I have lived before God</w:t>
      </w:r>
      <w:r>
        <w:rPr>
          <w:rStyle w:val="FootnoteReference"/>
        </w:rPr>
        <w:footnoteReference w:id="9859"/>
      </w:r>
      <w:r>
        <w:t xml:space="preserve"> in all good conscience until this day.</w:t>
      </w:r>
      <w:r>
        <w:rPr>
          <w:rStyle w:val="FootnoteReference"/>
        </w:rPr>
        <w:footnoteReference w:id="9860"/>
      </w:r>
      <w:r>
        <w:rPr>
          <w:rStyle w:val="FootnoteReference"/>
        </w:rPr>
        <w:footnoteReference w:id="9861"/>
      </w:r>
      <w:r>
        <w:rPr>
          <w:rStyle w:val="FootnoteReference"/>
        </w:rPr>
        <w:footnoteReference w:id="9862"/>
      </w:r>
      <w:r>
        <w:rPr>
          <w:rStyle w:val="FootnoteReference"/>
        </w:rPr>
        <w:footnoteReference w:id="9863"/>
      </w:r>
    </w:p>
    <w:p>
      <w:r>
        <w:rPr>
          <w:b/>
        </w:rPr>
        <w:t xml:space="preserve">2 </w:t>
      </w:r>
      <w:r>
        <w:t xml:space="preserve">And the high priest Ananias</w:t>
      </w:r>
      <w:r>
        <w:rPr>
          <w:rStyle w:val="FootnoteReference"/>
        </w:rPr>
        <w:footnoteReference w:id="9864"/>
      </w:r>
      <w:r>
        <w:t xml:space="preserve"> commanded those who stood by him to strike him on the mouth.</w:t>
      </w:r>
      <w:r>
        <w:rPr>
          <w:rStyle w:val="FootnoteReference"/>
        </w:rPr>
        <w:footnoteReference w:id="9865"/>
      </w:r>
      <w:r>
        <w:rPr>
          <w:rStyle w:val="FootnoteReference"/>
        </w:rPr>
        <w:footnoteReference w:id="9866"/>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867"/>
      </w:r>
      <w:r>
        <w:rPr>
          <w:rStyle w:val="FootnoteReference"/>
        </w:rPr>
        <w:footnoteReference w:id="9868"/>
      </w:r>
      <w:r>
        <w:rPr>
          <w:rStyle w:val="FootnoteReference"/>
        </w:rPr>
        <w:footnoteReference w:id="9869"/>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870"/>
      </w:r>
      <w:r>
        <w:rPr>
          <w:rStyle w:val="FootnoteReference"/>
        </w:rPr>
        <w:footnoteReference w:id="9871"/>
      </w:r>
    </w:p>
    <w:p>
      <w:r>
        <w:rPr>
          <w:b/>
        </w:rPr>
        <w:t xml:space="preserve">6 </w:t>
      </w:r>
      <w:r>
        <w:t xml:space="preserve">But when Paul</w:t>
      </w:r>
      <w:r>
        <w:rPr>
          <w:rStyle w:val="FootnoteReference"/>
        </w:rPr>
        <w:footnoteReference w:id="9872"/>
      </w:r>
      <w:r>
        <w:t xml:space="preserve"> perceived that the one part were Sadducees</w:t>
      </w:r>
      <w:r>
        <w:rPr>
          <w:rStyle w:val="FootnoteReference"/>
        </w:rPr>
        <w:footnoteReference w:id="9873"/>
      </w:r>
      <w:r>
        <w:t xml:space="preserve">, and the other Pharisees</w:t>
      </w:r>
      <w:r>
        <w:rPr>
          <w:rStyle w:val="FootnoteReference"/>
        </w:rPr>
        <w:footnoteReference w:id="9874"/>
      </w:r>
      <w:r>
        <w:t xml:space="preserve">, he cried out in the council, Men, brothers, I am</w:t>
      </w:r>
      <w:r>
        <w:rPr>
          <w:rStyle w:val="FootnoteReference"/>
        </w:rPr>
        <w:footnoteReference w:id="9875"/>
      </w:r>
      <w:r>
        <w:t xml:space="preserve"> a Pharisee</w:t>
      </w:r>
      <w:r>
        <w:rPr>
          <w:rStyle w:val="FootnoteReference"/>
        </w:rPr>
        <w:footnoteReference w:id="9876"/>
      </w:r>
      <w:r>
        <w:t xml:space="preserve">, the son of a Pharisee: concerning the hope and resurrection of the dead I am being judged.</w:t>
      </w:r>
      <w:r>
        <w:rPr>
          <w:rStyle w:val="FootnoteReference"/>
        </w:rPr>
        <w:footnoteReference w:id="9877"/>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878"/>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879"/>
      </w:r>
      <w:r>
        <w:rPr>
          <w:rStyle w:val="FootnoteReference"/>
        </w:rPr>
        <w:footnoteReference w:id="9880"/>
      </w:r>
      <w:r>
        <w:rPr>
          <w:rStyle w:val="FootnoteReference"/>
        </w:rPr>
        <w:footnoteReference w:id="9881"/>
      </w:r>
    </w:p>
    <w:p>
      <w:r>
        <w:rPr>
          <w:b/>
        </w:rPr>
        <w:t xml:space="preserve">10 </w:t>
      </w:r>
      <w:r>
        <w:t xml:space="preserve">And when there arose a great division, the commander, fearing</w:t>
      </w:r>
      <w:r>
        <w:rPr>
          <w:rStyle w:val="FootnoteReference"/>
        </w:rPr>
        <w:footnoteReference w:id="9882"/>
      </w:r>
      <w:r>
        <w:t xml:space="preserve"> lest Paul should be torn apart by them, commanded the soldiers to go down, and to take</w:t>
      </w:r>
      <w:r>
        <w:rPr>
          <w:rStyle w:val="FootnoteReference"/>
        </w:rPr>
        <w:footnoteReference w:id="9883"/>
      </w:r>
      <w:r>
        <w:t xml:space="preserve"> him by force from among them, and to bring him into the barracks.</w:t>
      </w:r>
    </w:p>
    <w:p>
      <w:r>
        <w:rPr>
          <w:b/>
        </w:rPr>
        <w:t xml:space="preserve">11 </w:t>
      </w:r>
      <w:r>
        <w:t xml:space="preserve">And the night following the Lord</w:t>
      </w:r>
      <w:r>
        <w:rPr>
          <w:rStyle w:val="FootnoteReference"/>
        </w:rPr>
        <w:footnoteReference w:id="9884"/>
      </w:r>
      <w:r>
        <w:t xml:space="preserve"> stood by him, and said, Take courage, Paul: for as you have testified of me in Jerusalem</w:t>
      </w:r>
      <w:r>
        <w:rPr>
          <w:rStyle w:val="FootnoteReference"/>
        </w:rPr>
        <w:footnoteReference w:id="9885"/>
      </w:r>
      <w:r>
        <w:t xml:space="preserve">, so you must</w:t>
      </w:r>
      <w:r>
        <w:rPr>
          <w:rStyle w:val="FootnoteReference"/>
        </w:rPr>
        <w:footnoteReference w:id="9886"/>
      </w:r>
      <w:r>
        <w:t xml:space="preserve"> bear witness also at Rome</w:t>
      </w:r>
      <w:r>
        <w:rPr>
          <w:rStyle w:val="FootnoteReference"/>
        </w:rPr>
        <w:footnoteReference w:id="9887"/>
      </w:r>
      <w:r>
        <w:t xml:space="preserve">.</w:t>
      </w:r>
      <w:r>
        <w:rPr>
          <w:rStyle w:val="FootnoteReference"/>
        </w:rPr>
        <w:footnoteReference w:id="9888"/>
      </w:r>
      <w:r>
        <w:rPr>
          <w:rStyle w:val="FootnoteReference"/>
        </w:rPr>
        <w:footnoteReference w:id="9889"/>
      </w:r>
    </w:p>
    <w:p>
      <w:r>
        <w:rPr>
          <w:b/>
        </w:rPr>
        <w:t xml:space="preserve">12 </w:t>
      </w:r>
      <w:r>
        <w:t xml:space="preserve">And when it was day, certain</w:t>
      </w:r>
      <w:r>
        <w:rPr>
          <w:rStyle w:val="FootnoteReference"/>
        </w:rPr>
        <w:footnoteReference w:id="9890"/>
      </w:r>
      <w:r>
        <w:t xml:space="preserve"> of the Jews</w:t>
      </w:r>
      <w:r>
        <w:rPr>
          <w:rStyle w:val="FootnoteReference"/>
        </w:rPr>
        <w:footnoteReference w:id="9891"/>
      </w:r>
      <w:r>
        <w:t xml:space="preserve"> formed a conspiracy, and bound</w:t>
      </w:r>
      <w:r>
        <w:rPr>
          <w:rStyle w:val="FootnoteReference"/>
        </w:rPr>
        <w:footnoteReference w:id="9892"/>
      </w:r>
      <w:r>
        <w:t xml:space="preserve"> themselves under a curse</w:t>
      </w:r>
      <w:r>
        <w:rPr>
          <w:rStyle w:val="FootnoteReference"/>
        </w:rPr>
        <w:footnoteReference w:id="9893"/>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894"/>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895"/>
      </w:r>
    </w:p>
    <w:p>
      <w:r>
        <w:rPr>
          <w:b/>
        </w:rPr>
        <w:t xml:space="preserve">18 </w:t>
      </w:r>
      <w:r>
        <w:t xml:space="preserve">So he took him, and brought him to the commander, and said, Paul</w:t>
      </w:r>
      <w:r>
        <w:rPr>
          <w:rStyle w:val="FootnoteReference"/>
        </w:rPr>
        <w:footnoteReference w:id="9896"/>
      </w:r>
      <w:r>
        <w:t xml:space="preserve"> the prisoner called me to him, and asked me to bring this young man to you, who has something</w:t>
      </w:r>
      <w:r>
        <w:rPr>
          <w:rStyle w:val="FootnoteReference"/>
        </w:rPr>
        <w:footnoteReference w:id="9897"/>
      </w:r>
      <w:r>
        <w:t xml:space="preserve"> to say to you.</w:t>
      </w:r>
    </w:p>
    <w:p>
      <w:r>
        <w:rPr>
          <w:b/>
        </w:rPr>
        <w:t xml:space="preserve">19 </w:t>
      </w:r>
      <w:r>
        <w:t xml:space="preserve">Then the commander took</w:t>
      </w:r>
      <w:r>
        <w:rPr>
          <w:rStyle w:val="FootnoteReference"/>
        </w:rPr>
        <w:footnoteReference w:id="9898"/>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899"/>
      </w:r>
      <w:r>
        <w:t xml:space="preserve"> have agreed to ask you that you would bring down Paul tomorrow into the council, as though they would inquire somewhat of him more accurately.</w:t>
      </w:r>
      <w:r>
        <w:rPr>
          <w:rStyle w:val="FootnoteReference"/>
        </w:rPr>
        <w:footnoteReference w:id="9900"/>
      </w:r>
    </w:p>
    <w:p>
      <w:r>
        <w:rPr>
          <w:b/>
        </w:rPr>
        <w:t xml:space="preserve">21 </w:t>
      </w:r>
      <w:r>
        <w:t xml:space="preserve">But do not</w:t>
      </w:r>
      <w:r>
        <w:rPr>
          <w:rStyle w:val="FootnoteReference"/>
        </w:rPr>
        <w:footnoteReference w:id="9901"/>
      </w:r>
      <w:r>
        <w:t xml:space="preserve"> yield to them: for there lie in wait for him of them more than forty men, who have bound themselves with an oath</w:t>
      </w:r>
      <w:r>
        <w:rPr>
          <w:rStyle w:val="FootnoteReference"/>
        </w:rPr>
        <w:footnoteReference w:id="9902"/>
      </w:r>
      <w:r>
        <w:t xml:space="preserve">, that they will neither eat nor drink till they have killed him: and now are they ready, looking for a promise from you.</w:t>
      </w:r>
      <w:r>
        <w:rPr>
          <w:rStyle w:val="FootnoteReference"/>
        </w:rPr>
        <w:footnoteReference w:id="9903"/>
      </w:r>
    </w:p>
    <w:p>
      <w:r>
        <w:rPr>
          <w:b/>
        </w:rPr>
        <w:t xml:space="preserve">22 </w:t>
      </w:r>
      <w:r>
        <w:t xml:space="preserve">So the commander then let the young man depart, and charged him, Tell no one that you have disclosed these things to me.</w:t>
      </w:r>
      <w:r>
        <w:rPr>
          <w:rStyle w:val="FootnoteReference"/>
        </w:rPr>
        <w:footnoteReference w:id="9904"/>
      </w:r>
    </w:p>
    <w:p>
      <w:r>
        <w:rPr>
          <w:b/>
        </w:rPr>
        <w:t xml:space="preserve">23 </w:t>
      </w:r>
      <w:r>
        <w:t xml:space="preserve">And he called to him two centurions</w:t>
      </w:r>
      <w:r>
        <w:rPr>
          <w:rStyle w:val="FootnoteReference"/>
        </w:rPr>
        <w:footnoteReference w:id="9905"/>
      </w:r>
      <w:r>
        <w:t xml:space="preserve">, saying, Make ready two hundred soldiers to go to Caesarea</w:t>
      </w:r>
      <w:r>
        <w:rPr>
          <w:rStyle w:val="FootnoteReference"/>
        </w:rPr>
        <w:footnoteReference w:id="9906"/>
      </w:r>
      <w:r>
        <w:t xml:space="preserve">, and seventy horsemen, and two hundred spearmen, at the third hour of the night;</w:t>
      </w:r>
      <w:r>
        <w:rPr>
          <w:rStyle w:val="FootnoteReference"/>
        </w:rPr>
        <w:footnoteReference w:id="9907"/>
      </w:r>
    </w:p>
    <w:p>
      <w:r>
        <w:rPr>
          <w:b/>
        </w:rPr>
        <w:t xml:space="preserve">24 </w:t>
      </w:r>
      <w:r>
        <w:t xml:space="preserve">And provide mounts, that they may set Paul on them, and bring him safely to Felix</w:t>
      </w:r>
      <w:r>
        <w:rPr>
          <w:rStyle w:val="FootnoteReference"/>
        </w:rPr>
        <w:footnoteReference w:id="9908"/>
      </w:r>
      <w:r>
        <w:t xml:space="preserve"> the governor</w:t>
      </w:r>
      <w:r>
        <w:rPr>
          <w:rStyle w:val="FootnoteReference"/>
        </w:rPr>
        <w:footnoteReference w:id="9909"/>
      </w:r>
      <w:r>
        <w:t xml:space="preserve">.</w:t>
      </w:r>
      <w:r>
        <w:rPr>
          <w:rStyle w:val="FootnoteReference"/>
        </w:rPr>
        <w:footnoteReference w:id="9910"/>
      </w:r>
      <w:r>
        <w:rPr>
          <w:rStyle w:val="FootnoteReference"/>
        </w:rPr>
        <w:footnoteReference w:id="9911"/>
      </w:r>
    </w:p>
    <w:p>
      <w:r>
        <w:rPr>
          <w:b/>
        </w:rPr>
        <w:t xml:space="preserve">25 </w:t>
      </w:r>
      <w:r>
        <w:t xml:space="preserve">And he wrote a letter in this form:</w:t>
      </w:r>
    </w:p>
    <w:p>
      <w:r>
        <w:rPr>
          <w:b/>
        </w:rPr>
        <w:t xml:space="preserve">26 </w:t>
      </w:r>
      <w:r>
        <w:t xml:space="preserve">Claudius</w:t>
      </w:r>
      <w:r>
        <w:rPr>
          <w:rStyle w:val="FootnoteReference"/>
        </w:rPr>
        <w:footnoteReference w:id="9912"/>
      </w:r>
      <w:r>
        <w:t xml:space="preserve"> Lysias</w:t>
      </w:r>
      <w:r>
        <w:rPr>
          <w:rStyle w:val="FootnoteReference"/>
        </w:rPr>
        <w:footnoteReference w:id="9913"/>
      </w:r>
      <w:r>
        <w:t xml:space="preserve"> to the most</w:t>
      </w:r>
      <w:r>
        <w:rPr>
          <w:rStyle w:val="FootnoteReference"/>
        </w:rPr>
        <w:footnoteReference w:id="9914"/>
      </w:r>
      <w:r>
        <w:t xml:space="preserve"> excellent governor Felix sends greeting</w:t>
      </w:r>
      <w:r>
        <w:rPr>
          <w:rStyle w:val="FootnoteReference"/>
        </w:rPr>
        <w:footnoteReference w:id="9915"/>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16"/>
      </w:r>
      <w:r>
        <w:t xml:space="preserve">.</w:t>
      </w:r>
      <w:r>
        <w:rPr>
          <w:rStyle w:val="FootnoteReference"/>
        </w:rPr>
        <w:footnoteReference w:id="9917"/>
      </w:r>
    </w:p>
    <w:p>
      <w:r>
        <w:rPr>
          <w:b/>
        </w:rPr>
        <w:t xml:space="preserve">28 </w:t>
      </w:r>
      <w:r>
        <w:t xml:space="preserve">And wishing to know the cause for which they accused him, I brought him down into their council:</w:t>
      </w:r>
      <w:r>
        <w:rPr>
          <w:rStyle w:val="FootnoteReference"/>
        </w:rPr>
        <w:footnoteReference w:id="9918"/>
      </w:r>
    </w:p>
    <w:p>
      <w:r>
        <w:rPr>
          <w:b/>
        </w:rPr>
        <w:t xml:space="preserve">29 </w:t>
      </w:r>
      <w:r>
        <w:t xml:space="preserve">Whom I found to be accused concerning questions</w:t>
      </w:r>
      <w:r>
        <w:rPr>
          <w:rStyle w:val="FootnoteReference"/>
        </w:rPr>
        <w:footnoteReference w:id="9919"/>
      </w:r>
      <w:r>
        <w:t xml:space="preserve"> of their law, but to have no charge laid against him worthy of death or of bonds.</w:t>
      </w:r>
      <w:r>
        <w:rPr>
          <w:rStyle w:val="FootnoteReference"/>
        </w:rPr>
        <w:footnoteReference w:id="9920"/>
      </w:r>
    </w:p>
    <w:p>
      <w:r>
        <w:rPr>
          <w:b/>
        </w:rPr>
        <w:t xml:space="preserve">30 </w:t>
      </w:r>
      <w:r>
        <w:t xml:space="preserve">And when it was</w:t>
      </w:r>
      <w:r>
        <w:rPr>
          <w:rStyle w:val="FootnoteReference"/>
        </w:rPr>
        <w:footnoteReference w:id="9921"/>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22"/>
      </w:r>
      <w:r>
        <w:t xml:space="preserve">.</w:t>
      </w:r>
      <w:r>
        <w:rPr>
          <w:rStyle w:val="FootnoteReference"/>
        </w:rPr>
        <w:footnoteReference w:id="9923"/>
      </w:r>
    </w:p>
    <w:p>
      <w:r>
        <w:rPr>
          <w:b/>
        </w:rPr>
        <w:t xml:space="preserve">31 </w:t>
      </w:r>
      <w:r>
        <w:t xml:space="preserve">Then the soldiers, according to what was commanded them, took Paul, and brought him by night to Antipatris</w:t>
      </w:r>
      <w:r>
        <w:rPr>
          <w:rStyle w:val="FootnoteReference"/>
        </w:rPr>
        <w:footnoteReference w:id="9924"/>
      </w:r>
      <w:r>
        <w:t xml:space="preserve">.</w:t>
      </w:r>
      <w:r>
        <w:rPr>
          <w:rStyle w:val="FootnoteReference"/>
        </w:rPr>
        <w:footnoteReference w:id="9925"/>
      </w:r>
    </w:p>
    <w:p>
      <w:r>
        <w:rPr>
          <w:b/>
        </w:rPr>
        <w:t xml:space="preserve">32 </w:t>
      </w:r>
      <w:r>
        <w:t xml:space="preserve">On the next day they left the horsemen to go with him, and returned to the barracks:</w:t>
      </w:r>
      <w:r>
        <w:rPr>
          <w:rStyle w:val="FootnoteReference"/>
        </w:rPr>
        <w:footnoteReference w:id="9926"/>
      </w:r>
    </w:p>
    <w:p>
      <w:r>
        <w:rPr>
          <w:b/>
        </w:rPr>
        <w:t xml:space="preserve">33 </w:t>
      </w:r>
      <w:r>
        <w:t xml:space="preserve">Who, when they came to Caesarea and delivered</w:t>
      </w:r>
      <w:r>
        <w:rPr>
          <w:rStyle w:val="FootnoteReference"/>
        </w:rPr>
        <w:footnoteReference w:id="9927"/>
      </w:r>
      <w:r>
        <w:t xml:space="preserve"> the letter to the governor, presented</w:t>
      </w:r>
      <w:r>
        <w:rPr>
          <w:rStyle w:val="FootnoteReference"/>
        </w:rPr>
        <w:footnoteReference w:id="9928"/>
      </w:r>
      <w:r>
        <w:t xml:space="preserve"> Paul also before him.</w:t>
      </w:r>
    </w:p>
    <w:p>
      <w:r>
        <w:rPr>
          <w:b/>
        </w:rPr>
        <w:t xml:space="preserve">34 </w:t>
      </w:r>
      <w:r>
        <w:t xml:space="preserve">And when the governor had read the letter, he asked</w:t>
      </w:r>
      <w:r>
        <w:rPr>
          <w:rStyle w:val="FootnoteReference"/>
        </w:rPr>
        <w:footnoteReference w:id="9929"/>
      </w:r>
      <w:r>
        <w:t xml:space="preserve"> from what province he was. And when he understood that he was of Cilicia</w:t>
      </w:r>
      <w:r>
        <w:rPr>
          <w:rStyle w:val="FootnoteReference"/>
        </w:rPr>
        <w:footnoteReference w:id="9930"/>
      </w:r>
      <w:r>
        <w:t xml:space="preserve">;</w:t>
      </w:r>
      <w:r>
        <w:rPr>
          <w:rStyle w:val="FootnoteReference"/>
        </w:rPr>
        <w:footnoteReference w:id="9931"/>
      </w:r>
    </w:p>
    <w:p>
      <w:r>
        <w:rPr>
          <w:b/>
        </w:rPr>
        <w:t xml:space="preserve">35 </w:t>
      </w:r>
      <w:r>
        <w:t xml:space="preserve">I will hear you fully, said he, when your accusers have also come. And he commanded him to be kept in Herod</w:t>
      </w:r>
      <w:r>
        <w:rPr>
          <w:rStyle w:val="FootnoteReference"/>
        </w:rPr>
        <w:footnoteReference w:id="9932"/>
      </w:r>
      <w:r>
        <w:t xml:space="preserve">'s Praetorium.</w:t>
      </w:r>
      <w:r>
        <w:rPr>
          <w:rStyle w:val="FootnoteReference"/>
        </w:rPr>
        <w:footnoteReference w:id="9933"/>
      </w:r>
      <w:r>
        <w:rPr>
          <w:rStyle w:val="FootnoteReference"/>
        </w:rPr>
        <w:footnoteReference w:id="9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35"/>
      </w:r>
      <w:r>
        <w:t xml:space="preserve"> days Ananias</w:t>
      </w:r>
      <w:r>
        <w:rPr>
          <w:rStyle w:val="FootnoteReference"/>
        </w:rPr>
        <w:footnoteReference w:id="9936"/>
      </w:r>
      <w:r>
        <w:t xml:space="preserve"> the high priest came down with the elders, and with a certain attorney named Tertullus</w:t>
      </w:r>
      <w:r>
        <w:rPr>
          <w:rStyle w:val="FootnoteReference"/>
        </w:rPr>
        <w:footnoteReference w:id="9937"/>
      </w:r>
      <w:r>
        <w:t xml:space="preserve">, who laid information before the governor against Paul</w:t>
      </w:r>
      <w:r>
        <w:rPr>
          <w:rStyle w:val="FootnoteReference"/>
        </w:rPr>
        <w:footnoteReference w:id="9938"/>
      </w:r>
      <w:r>
        <w:t xml:space="preserve">.</w:t>
      </w:r>
      <w:r>
        <w:rPr>
          <w:rStyle w:val="FootnoteReference"/>
        </w:rPr>
        <w:footnoteReference w:id="9939"/>
      </w:r>
      <w:r>
        <w:rPr>
          <w:rStyle w:val="FootnoteReference"/>
        </w:rPr>
        <w:footnoteReference w:id="9940"/>
      </w:r>
      <w:r>
        <w:rPr>
          <w:rStyle w:val="FootnoteReference"/>
        </w:rPr>
        <w:footnoteReference w:id="9941"/>
      </w:r>
    </w:p>
    <w:p>
      <w:r>
        <w:rPr>
          <w:b/>
        </w:rPr>
        <w:t xml:space="preserve">2 </w:t>
      </w:r>
      <w:r>
        <w:t xml:space="preserve">And when he was called forth, Tertullus began to accuse him, saying, Seeing</w:t>
      </w:r>
      <w:r>
        <w:rPr>
          <w:rStyle w:val="FootnoteReference"/>
        </w:rPr>
        <w:footnoteReference w:id="9942"/>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43"/>
      </w:r>
      <w:r>
        <w:t xml:space="preserve"> noble Felix</w:t>
      </w:r>
      <w:r>
        <w:rPr>
          <w:rStyle w:val="FootnoteReference"/>
        </w:rPr>
        <w:footnoteReference w:id="9944"/>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45"/>
      </w:r>
      <w:r>
        <w:t xml:space="preserve"> of sedition among all the Jews</w:t>
      </w:r>
      <w:r>
        <w:rPr>
          <w:rStyle w:val="FootnoteReference"/>
        </w:rPr>
        <w:footnoteReference w:id="9946"/>
      </w:r>
      <w:r>
        <w:t xml:space="preserve"> throughout the world, and a ringleader of the sect</w:t>
      </w:r>
      <w:r>
        <w:rPr>
          <w:rStyle w:val="FootnoteReference"/>
        </w:rPr>
        <w:footnoteReference w:id="9947"/>
      </w:r>
      <w:r>
        <w:t xml:space="preserve"> of the Nazarenes</w:t>
      </w:r>
      <w:r>
        <w:rPr>
          <w:rStyle w:val="FootnoteReference"/>
        </w:rPr>
        <w:footnoteReference w:id="9948"/>
      </w:r>
      <w:r>
        <w:t xml:space="preserve">:</w:t>
      </w:r>
      <w:r>
        <w:rPr>
          <w:rStyle w:val="FootnoteReference"/>
        </w:rPr>
        <w:footnoteReference w:id="9949"/>
      </w:r>
    </w:p>
    <w:p>
      <w:r>
        <w:rPr>
          <w:b/>
        </w:rPr>
        <w:t xml:space="preserve">6 </w:t>
      </w:r>
      <w:r>
        <w:t xml:space="preserve">Who also attempted to profane the temple: whom we took, and would have judged according to our law.</w:t>
      </w:r>
      <w:r>
        <w:rPr>
          <w:rStyle w:val="FootnoteReference"/>
        </w:rPr>
        <w:footnoteReference w:id="9950"/>
      </w:r>
      <w:r>
        <w:rPr>
          <w:rStyle w:val="FootnoteReference"/>
        </w:rPr>
        <w:footnoteReference w:id="9951"/>
      </w:r>
    </w:p>
    <w:p>
      <w:r>
        <w:rPr>
          <w:b/>
        </w:rPr>
        <w:t xml:space="preserve">7 </w:t>
      </w:r>
      <w:r>
        <w:t xml:space="preserve">But the commander Lysias</w:t>
      </w:r>
      <w:r>
        <w:rPr>
          <w:rStyle w:val="FootnoteReference"/>
        </w:rPr>
        <w:footnoteReference w:id="9952"/>
      </w:r>
      <w:r>
        <w:t xml:space="preserve"> came upon us, and with great</w:t>
      </w:r>
      <w:r>
        <w:rPr>
          <w:rStyle w:val="FootnoteReference"/>
        </w:rPr>
        <w:footnoteReference w:id="9953"/>
      </w:r>
      <w:r>
        <w:t xml:space="preserve"> violence took him away out of our hands,</w:t>
      </w:r>
      <w:r>
        <w:rPr>
          <w:rStyle w:val="FootnoteReference"/>
        </w:rPr>
        <w:footnoteReference w:id="9954"/>
      </w:r>
    </w:p>
    <w:p>
      <w:r>
        <w:rPr>
          <w:b/>
        </w:rPr>
        <w:t xml:space="preserve">8 </w:t>
      </w:r>
      <w:r>
        <w:t xml:space="preserve">Commanding</w:t>
      </w:r>
      <w:r>
        <w:rPr>
          <w:rStyle w:val="FootnoteReference"/>
        </w:rPr>
        <w:footnoteReference w:id="9955"/>
      </w:r>
      <w:r>
        <w:t xml:space="preserve"> his accusers to come to you: by examining him yourself you may learn all these things, of which we accuse him.</w:t>
      </w:r>
      <w:r>
        <w:rPr>
          <w:rStyle w:val="FootnoteReference"/>
        </w:rPr>
        <w:footnoteReference w:id="9956"/>
      </w:r>
    </w:p>
    <w:p>
      <w:r>
        <w:rPr>
          <w:b/>
        </w:rPr>
        <w:t xml:space="preserve">9 </w:t>
      </w:r>
      <w:r>
        <w:t xml:space="preserve">And the Jews also assented, saying that these things were so.</w:t>
      </w:r>
      <w:r>
        <w:rPr>
          <w:rStyle w:val="FootnoteReference"/>
        </w:rPr>
        <w:footnoteReference w:id="9957"/>
      </w:r>
    </w:p>
    <w:p>
      <w:r>
        <w:rPr>
          <w:b/>
        </w:rPr>
        <w:t xml:space="preserve">10 </w:t>
      </w:r>
      <w:r>
        <w:t xml:space="preserve">Then Paul, after the governor had beckoned to him to speak, answered, Since I know that you have been for many years a judge</w:t>
      </w:r>
      <w:r>
        <w:rPr>
          <w:rStyle w:val="FootnoteReference"/>
        </w:rPr>
        <w:footnoteReference w:id="9958"/>
      </w:r>
      <w:r>
        <w:t xml:space="preserve"> to this nation, I more cheerfully make my defense:</w:t>
      </w:r>
      <w:r>
        <w:rPr>
          <w:rStyle w:val="FootnoteReference"/>
        </w:rPr>
        <w:footnoteReference w:id="9959"/>
      </w:r>
      <w:r>
        <w:rPr>
          <w:rStyle w:val="FootnoteReference"/>
        </w:rPr>
        <w:footnoteReference w:id="9960"/>
      </w:r>
    </w:p>
    <w:p>
      <w:r>
        <w:rPr>
          <w:b/>
        </w:rPr>
        <w:t xml:space="preserve">11 </w:t>
      </w:r>
      <w:r>
        <w:t xml:space="preserve">Because you may understand, that there are no more than twelve days since I went up to Jerusalem</w:t>
      </w:r>
      <w:r>
        <w:rPr>
          <w:rStyle w:val="FootnoteReference"/>
        </w:rPr>
        <w:footnoteReference w:id="9961"/>
      </w:r>
      <w:r>
        <w:t xml:space="preserve"> in order to worship</w:t>
      </w:r>
      <w:r>
        <w:rPr>
          <w:rStyle w:val="FootnoteReference"/>
        </w:rPr>
        <w:footnoteReference w:id="9962"/>
      </w:r>
      <w:r>
        <w:t xml:space="preserve">.</w:t>
      </w:r>
      <w:r>
        <w:rPr>
          <w:rStyle w:val="FootnoteReference"/>
        </w:rPr>
        <w:footnoteReference w:id="9963"/>
      </w:r>
    </w:p>
    <w:p>
      <w:r>
        <w:rPr>
          <w:b/>
        </w:rPr>
        <w:t xml:space="preserve">12 </w:t>
      </w:r>
      <w:r>
        <w:t xml:space="preserve">And they neither found me in the temple arguing with anyone, nor stirring up a crowd, neither in the synagogues, nor in the city:</w:t>
      </w:r>
      <w:r>
        <w:rPr>
          <w:rStyle w:val="FootnoteReference"/>
        </w:rPr>
        <w:footnoteReference w:id="9964"/>
      </w:r>
    </w:p>
    <w:p>
      <w:r>
        <w:rPr>
          <w:b/>
        </w:rPr>
        <w:t xml:space="preserve">13 </w:t>
      </w:r>
      <w:r>
        <w:t xml:space="preserve">Neither can they prove the things of which they now accuse me.</w:t>
      </w:r>
      <w:r>
        <w:rPr>
          <w:rStyle w:val="FootnoteReference"/>
        </w:rPr>
        <w:footnoteReference w:id="9965"/>
      </w:r>
    </w:p>
    <w:p>
      <w:r>
        <w:rPr>
          <w:b/>
        </w:rPr>
        <w:t xml:space="preserve">14 </w:t>
      </w:r>
      <w:r>
        <w:t xml:space="preserve">But this I confess</w:t>
      </w:r>
      <w:r>
        <w:rPr>
          <w:rStyle w:val="FootnoteReference"/>
        </w:rPr>
        <w:footnoteReference w:id="9966"/>
      </w:r>
      <w:r>
        <w:t xml:space="preserve"> to you, that according to the Way which they call a sect, so I worship the God</w:t>
      </w:r>
      <w:r>
        <w:rPr>
          <w:rStyle w:val="FootnoteReference"/>
        </w:rPr>
        <w:footnoteReference w:id="9967"/>
      </w:r>
      <w:r>
        <w:t xml:space="preserve"> of my fathers, believing</w:t>
      </w:r>
      <w:r>
        <w:rPr>
          <w:rStyle w:val="FootnoteReference"/>
        </w:rPr>
        <w:footnoteReference w:id="9968"/>
      </w:r>
      <w:r>
        <w:t xml:space="preserve"> all things which are written in the law</w:t>
      </w:r>
      <w:r>
        <w:rPr>
          <w:rStyle w:val="FootnoteReference"/>
        </w:rPr>
        <w:footnoteReference w:id="9969"/>
      </w:r>
      <w:r>
        <w:t xml:space="preserve"> and in the prophets:</w:t>
      </w:r>
      <w:r>
        <w:rPr>
          <w:rStyle w:val="FootnoteReference"/>
        </w:rPr>
        <w:footnoteReference w:id="9970"/>
      </w:r>
      <w:r>
        <w:rPr>
          <w:rStyle w:val="FootnoteReference"/>
        </w:rPr>
        <w:footnoteReference w:id="9971"/>
      </w:r>
      <w:r>
        <w:rPr>
          <w:rStyle w:val="FootnoteReference"/>
        </w:rPr>
        <w:footnoteReference w:id="9972"/>
      </w:r>
      <w:r>
        <w:rPr>
          <w:rStyle w:val="FootnoteReference"/>
        </w:rPr>
        <w:footnoteReference w:id="9973"/>
      </w:r>
      <w:r>
        <w:rPr>
          <w:rStyle w:val="FootnoteReference"/>
        </w:rPr>
        <w:footnoteReference w:id="9974"/>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975"/>
      </w:r>
    </w:p>
    <w:p>
      <w:r>
        <w:rPr>
          <w:b/>
        </w:rPr>
        <w:t xml:space="preserve">17 </w:t>
      </w:r>
      <w:r>
        <w:t xml:space="preserve">Now after many years I came to bring</w:t>
      </w:r>
      <w:r>
        <w:rPr>
          <w:rStyle w:val="FootnoteReference"/>
        </w:rPr>
        <w:footnoteReference w:id="9976"/>
      </w:r>
      <w:r>
        <w:t xml:space="preserve"> alms to my nation, and offerings</w:t>
      </w:r>
      <w:r>
        <w:rPr>
          <w:rStyle w:val="FootnoteReference"/>
        </w:rPr>
        <w:footnoteReference w:id="9977"/>
      </w:r>
      <w:r>
        <w:t xml:space="preserve">.</w:t>
      </w:r>
    </w:p>
    <w:p>
      <w:r>
        <w:rPr>
          <w:b/>
        </w:rPr>
        <w:t xml:space="preserve">18 </w:t>
      </w:r>
      <w:r>
        <w:t xml:space="preserve">In which certain Jews from Asia</w:t>
      </w:r>
      <w:r>
        <w:rPr>
          <w:rStyle w:val="FootnoteReference"/>
        </w:rPr>
        <w:footnoteReference w:id="9978"/>
      </w:r>
      <w:r>
        <w:t xml:space="preserve"> found me purified in the temple, neither with crowd, nor with tumult.</w:t>
      </w:r>
      <w:r>
        <w:rPr>
          <w:rStyle w:val="FootnoteReference"/>
        </w:rPr>
        <w:footnoteReference w:id="9979"/>
      </w:r>
    </w:p>
    <w:p>
      <w:r>
        <w:rPr>
          <w:b/>
        </w:rPr>
        <w:t xml:space="preserve">19 </w:t>
      </w:r>
      <w:r>
        <w:t xml:space="preserve">Who ought to have been here before you, and to accuse me, if they had anything against me.</w:t>
      </w:r>
      <w:r>
        <w:rPr>
          <w:rStyle w:val="FootnoteReference"/>
        </w:rPr>
        <w:footnoteReference w:id="9980"/>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981"/>
      </w:r>
      <w:r>
        <w:t xml:space="preserve"> being judged by you this day.</w:t>
      </w:r>
      <w:r>
        <w:rPr>
          <w:rStyle w:val="FootnoteReference"/>
        </w:rPr>
        <w:footnoteReference w:id="9982"/>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983"/>
      </w:r>
    </w:p>
    <w:p>
      <w:r>
        <w:rPr>
          <w:b/>
        </w:rPr>
        <w:t xml:space="preserve">24 </w:t>
      </w:r>
      <w:r>
        <w:t xml:space="preserve">And after certain days, when Felix came with his wife Drusilla</w:t>
      </w:r>
      <w:r>
        <w:rPr>
          <w:rStyle w:val="FootnoteReference"/>
        </w:rPr>
        <w:footnoteReference w:id="9984"/>
      </w:r>
      <w:r>
        <w:t xml:space="preserve">, who was a Jewess, he sent</w:t>
      </w:r>
      <w:r>
        <w:rPr>
          <w:rStyle w:val="FootnoteReference"/>
        </w:rPr>
        <w:footnoteReference w:id="9985"/>
      </w:r>
      <w:r>
        <w:t xml:space="preserve"> for Paul, and heard him concerning the faith</w:t>
      </w:r>
      <w:r>
        <w:rPr>
          <w:rStyle w:val="FootnoteReference"/>
        </w:rPr>
        <w:footnoteReference w:id="9986"/>
      </w:r>
      <w:r>
        <w:t xml:space="preserve"> in Christ</w:t>
      </w:r>
      <w:r>
        <w:rPr>
          <w:rStyle w:val="FootnoteReference"/>
        </w:rPr>
        <w:footnoteReference w:id="9987"/>
      </w:r>
      <w:r>
        <w:t xml:space="preserve">.</w:t>
      </w:r>
    </w:p>
    <w:p>
      <w:r>
        <w:rPr>
          <w:b/>
        </w:rPr>
        <w:t xml:space="preserve">25 </w:t>
      </w:r>
      <w:r>
        <w:t xml:space="preserve">And as he reasoned of righteousness</w:t>
      </w:r>
      <w:r>
        <w:rPr>
          <w:rStyle w:val="FootnoteReference"/>
        </w:rPr>
        <w:footnoteReference w:id="9988"/>
      </w:r>
      <w:r>
        <w:t xml:space="preserve">, self-control, and judgment</w:t>
      </w:r>
      <w:r>
        <w:rPr>
          <w:rStyle w:val="FootnoteReference"/>
        </w:rPr>
        <w:footnoteReference w:id="9989"/>
      </w:r>
      <w:r>
        <w:t xml:space="preserve"> to come, Felix</w:t>
      </w:r>
      <w:r>
        <w:rPr>
          <w:rStyle w:val="FootnoteReference"/>
        </w:rPr>
        <w:footnoteReference w:id="9990"/>
      </w:r>
      <w:r>
        <w:t xml:space="preserve"> trembled, and answered, Go your way for this time; when I have a convenient season, I will call for you.</w:t>
      </w:r>
      <w:r>
        <w:rPr>
          <w:rStyle w:val="FootnoteReference"/>
        </w:rPr>
        <w:footnoteReference w:id="9991"/>
      </w:r>
      <w:r>
        <w:rPr>
          <w:rStyle w:val="FootnoteReference"/>
        </w:rPr>
        <w:footnoteReference w:id="9992"/>
      </w:r>
      <w:r>
        <w:rPr>
          <w:rStyle w:val="FootnoteReference"/>
        </w:rPr>
        <w:footnoteReference w:id="9993"/>
      </w:r>
    </w:p>
    <w:p>
      <w:r>
        <w:rPr>
          <w:b/>
        </w:rPr>
        <w:t xml:space="preserve">26 </w:t>
      </w:r>
      <w:r>
        <w:t xml:space="preserve">He also hoped</w:t>
      </w:r>
      <w:r>
        <w:rPr>
          <w:rStyle w:val="FootnoteReference"/>
        </w:rPr>
        <w:footnoteReference w:id="9994"/>
      </w:r>
      <w:r>
        <w:t xml:space="preserve"> that money would be given him by Paul, that he might release him: therefore he sent for him more often, and conversed with him.</w:t>
      </w:r>
      <w:r>
        <w:rPr>
          <w:rStyle w:val="FootnoteReference"/>
        </w:rPr>
        <w:footnoteReference w:id="9995"/>
      </w:r>
    </w:p>
    <w:p>
      <w:r>
        <w:rPr>
          <w:b/>
        </w:rPr>
        <w:t xml:space="preserve">27 </w:t>
      </w:r>
      <w:r>
        <w:t xml:space="preserve">But after two years Porcius Festus</w:t>
      </w:r>
      <w:r>
        <w:rPr>
          <w:rStyle w:val="FootnoteReference"/>
        </w:rPr>
        <w:footnoteReference w:id="9996"/>
      </w:r>
      <w:r>
        <w:t xml:space="preserve"> came as Felix's successor: and Felix, willing</w:t>
      </w:r>
      <w:r>
        <w:rPr>
          <w:rStyle w:val="FootnoteReference"/>
        </w:rPr>
        <w:footnoteReference w:id="9997"/>
      </w:r>
      <w:r>
        <w:t xml:space="preserve"> to grant the Jews a favor, left Paul bound.</w:t>
      </w:r>
      <w:r>
        <w:rPr>
          <w:rStyle w:val="FootnoteReference"/>
        </w:rPr>
        <w:footnoteReference w:id="9998"/>
      </w:r>
      <w:r>
        <w:rPr>
          <w:rStyle w:val="FootnoteReference"/>
        </w:rPr>
        <w:footnoteReference w:id="9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00"/>
      </w:r>
      <w:r>
        <w:t xml:space="preserve"> had entered the province, after three days he went up from Caesarea</w:t>
      </w:r>
      <w:r>
        <w:rPr>
          <w:rStyle w:val="FootnoteReference"/>
        </w:rPr>
        <w:footnoteReference w:id="10001"/>
      </w:r>
      <w:r>
        <w:t xml:space="preserve"> to Jerusalem</w:t>
      </w:r>
      <w:r>
        <w:rPr>
          <w:rStyle w:val="FootnoteReference"/>
        </w:rPr>
        <w:footnoteReference w:id="10002"/>
      </w:r>
      <w:r>
        <w:t xml:space="preserve">.</w:t>
      </w:r>
      <w:r>
        <w:rPr>
          <w:rStyle w:val="FootnoteReference"/>
        </w:rPr>
        <w:footnoteReference w:id="10003"/>
      </w:r>
    </w:p>
    <w:p>
      <w:r>
        <w:rPr>
          <w:b/>
        </w:rPr>
        <w:t xml:space="preserve">2 </w:t>
      </w:r>
      <w:r>
        <w:t xml:space="preserve">Then the high priest and the chief men of the Jews</w:t>
      </w:r>
      <w:r>
        <w:rPr>
          <w:rStyle w:val="FootnoteReference"/>
        </w:rPr>
        <w:footnoteReference w:id="10004"/>
      </w:r>
      <w:r>
        <w:t xml:space="preserve"> laid information before him against Paul</w:t>
      </w:r>
      <w:r>
        <w:rPr>
          <w:rStyle w:val="FootnoteReference"/>
        </w:rPr>
        <w:footnoteReference w:id="10005"/>
      </w:r>
      <w:r>
        <w:t xml:space="preserve">, and begged him,</w:t>
      </w:r>
      <w:r>
        <w:rPr>
          <w:rStyle w:val="FootnoteReference"/>
        </w:rPr>
        <w:footnoteReference w:id="10006"/>
      </w:r>
    </w:p>
    <w:p>
      <w:r>
        <w:rPr>
          <w:b/>
        </w:rPr>
        <w:t xml:space="preserve">3 </w:t>
      </w:r>
      <w:r>
        <w:t xml:space="preserve">And desired</w:t>
      </w:r>
      <w:r>
        <w:rPr>
          <w:rStyle w:val="FootnoteReference"/>
        </w:rPr>
        <w:footnoteReference w:id="10007"/>
      </w:r>
      <w:r>
        <w:t xml:space="preserve"> favor against him, that he would send for him to Jerusalem, laying</w:t>
      </w:r>
      <w:r>
        <w:rPr>
          <w:rStyle w:val="FootnoteReference"/>
        </w:rPr>
        <w:footnoteReference w:id="10008"/>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09"/>
      </w:r>
    </w:p>
    <w:p>
      <w:r>
        <w:rPr>
          <w:b/>
        </w:rPr>
        <w:t xml:space="preserve">5 </w:t>
      </w:r>
      <w:r>
        <w:t xml:space="preserve">Let them</w:t>
      </w:r>
      <w:r>
        <w:rPr>
          <w:rStyle w:val="FootnoteReference"/>
        </w:rPr>
        <w:footnoteReference w:id="10010"/>
      </w:r>
      <w:r>
        <w:t xml:space="preserve"> therefore, said he, who are able among you, go down with me, and accuse this man, if there is any wrongdoing in him.</w:t>
      </w:r>
      <w:r>
        <w:rPr>
          <w:rStyle w:val="FootnoteReference"/>
        </w:rPr>
        <w:footnoteReference w:id="10011"/>
      </w:r>
    </w:p>
    <w:p>
      <w:r>
        <w:rPr>
          <w:b/>
        </w:rPr>
        <w:t xml:space="preserve">6 </w:t>
      </w:r>
      <w:r>
        <w:t xml:space="preserve">And when he had stayed among them more than ten days, he went down to Caesarea; and the next day sitting</w:t>
      </w:r>
      <w:r>
        <w:rPr>
          <w:rStyle w:val="FootnoteReference"/>
        </w:rPr>
        <w:footnoteReference w:id="10012"/>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13"/>
      </w:r>
    </w:p>
    <w:p>
      <w:r>
        <w:rPr>
          <w:b/>
        </w:rPr>
        <w:t xml:space="preserve">8 </w:t>
      </w:r>
      <w:r>
        <w:t xml:space="preserve">While he answered for himself, Neither against the law of the Jews, nor against the temple, nor against Caesar</w:t>
      </w:r>
      <w:r>
        <w:rPr>
          <w:rStyle w:val="FootnoteReference"/>
        </w:rPr>
        <w:footnoteReference w:id="10014"/>
      </w:r>
      <w:r>
        <w:t xml:space="preserve">, have I sinned at all.</w:t>
      </w:r>
    </w:p>
    <w:p>
      <w:r>
        <w:rPr>
          <w:b/>
        </w:rPr>
        <w:t xml:space="preserve">9 </w:t>
      </w:r>
      <w:r>
        <w:t xml:space="preserve">But Festus, willing</w:t>
      </w:r>
      <w:r>
        <w:rPr>
          <w:rStyle w:val="FootnoteReference"/>
        </w:rPr>
        <w:footnoteReference w:id="10015"/>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16"/>
      </w:r>
      <w:r>
        <w:t xml:space="preserve"> at Caesar's judgment seat, where I ought to be judged: to the Jews I have done no wrong, as you very well know.</w:t>
      </w:r>
      <w:r>
        <w:rPr>
          <w:rStyle w:val="FootnoteReference"/>
        </w:rPr>
        <w:footnoteReference w:id="10017"/>
      </w:r>
    </w:p>
    <w:p>
      <w:r>
        <w:rPr>
          <w:b/>
        </w:rPr>
        <w:t xml:space="preserve">11 </w:t>
      </w:r>
      <w:r>
        <w:t xml:space="preserve">For if I am</w:t>
      </w:r>
      <w:r>
        <w:rPr>
          <w:rStyle w:val="FootnoteReference"/>
        </w:rPr>
        <w:footnoteReference w:id="10018"/>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19"/>
      </w:r>
      <w:r>
        <w:t xml:space="preserve"> to Caesar.</w:t>
      </w:r>
      <w:r>
        <w:rPr>
          <w:rStyle w:val="FootnoteReference"/>
        </w:rPr>
        <w:footnoteReference w:id="10020"/>
      </w:r>
      <w:r>
        <w:rPr>
          <w:rStyle w:val="FootnoteReference"/>
        </w:rPr>
        <w:footnoteReference w:id="10021"/>
      </w:r>
    </w:p>
    <w:p>
      <w:r>
        <w:rPr>
          <w:b/>
        </w:rPr>
        <w:t xml:space="preserve">12 </w:t>
      </w:r>
      <w:r>
        <w:t xml:space="preserve">Then Festus, when he had conferred with the council, answered, Have you appealed to Caesar? to Caesar shall you go.</w:t>
      </w:r>
      <w:r>
        <w:rPr>
          <w:rStyle w:val="FootnoteReference"/>
        </w:rPr>
        <w:footnoteReference w:id="10022"/>
      </w:r>
    </w:p>
    <w:p>
      <w:r>
        <w:rPr>
          <w:b/>
        </w:rPr>
        <w:t xml:space="preserve">13 </w:t>
      </w:r>
      <w:r>
        <w:t xml:space="preserve">And after certain days king</w:t>
      </w:r>
      <w:r>
        <w:rPr>
          <w:rStyle w:val="FootnoteReference"/>
        </w:rPr>
        <w:footnoteReference w:id="10023"/>
      </w:r>
      <w:r>
        <w:t xml:space="preserve"> Agrippa</w:t>
      </w:r>
      <w:r>
        <w:rPr>
          <w:rStyle w:val="FootnoteReference"/>
        </w:rPr>
        <w:footnoteReference w:id="10024"/>
      </w:r>
      <w:r>
        <w:t xml:space="preserve"> and Bernice</w:t>
      </w:r>
      <w:r>
        <w:rPr>
          <w:rStyle w:val="FootnoteReference"/>
        </w:rPr>
        <w:footnoteReference w:id="10025"/>
      </w:r>
      <w:r>
        <w:t xml:space="preserve"> came to Caesarea to salute Festus.</w:t>
      </w:r>
      <w:r>
        <w:rPr>
          <w:rStyle w:val="FootnoteReference"/>
        </w:rPr>
        <w:footnoteReference w:id="10026"/>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27"/>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28"/>
      </w:r>
      <w:r>
        <w:t xml:space="preserve"> the manner of the Romans</w:t>
      </w:r>
      <w:r>
        <w:rPr>
          <w:rStyle w:val="FootnoteReference"/>
        </w:rPr>
        <w:footnoteReference w:id="10029"/>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30"/>
      </w:r>
      <w:r>
        <w:t xml:space="preserve"> questions against him of their own religion, and of one Jesus</w:t>
      </w:r>
      <w:r>
        <w:rPr>
          <w:rStyle w:val="FootnoteReference"/>
        </w:rPr>
        <w:footnoteReference w:id="10031"/>
      </w:r>
      <w:r>
        <w:t xml:space="preserve">, who was dead, whom Paul affirmed to be alive.</w:t>
      </w:r>
      <w:r>
        <w:rPr>
          <w:rStyle w:val="FootnoteReference"/>
        </w:rPr>
        <w:footnoteReference w:id="10032"/>
      </w:r>
      <w:r>
        <w:rPr>
          <w:rStyle w:val="FootnoteReference"/>
        </w:rPr>
        <w:footnoteReference w:id="10033"/>
      </w:r>
    </w:p>
    <w:p>
      <w:r>
        <w:rPr>
          <w:b/>
        </w:rPr>
        <w:t xml:space="preserve">20 </w:t>
      </w:r>
      <w:r>
        <w:t xml:space="preserve">And because I was perplexed about this inquiry, I asked</w:t>
      </w:r>
      <w:r>
        <w:rPr>
          <w:rStyle w:val="FootnoteReference"/>
        </w:rPr>
        <w:footnoteReference w:id="10034"/>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35"/>
      </w:r>
      <w:r>
        <w:t xml:space="preserve">, I commanded</w:t>
      </w:r>
      <w:r>
        <w:rPr>
          <w:rStyle w:val="FootnoteReference"/>
        </w:rPr>
        <w:footnoteReference w:id="10036"/>
      </w:r>
      <w:r>
        <w:t xml:space="preserve"> him to be kept till I might send him to Caesar.</w:t>
      </w:r>
      <w:r>
        <w:rPr>
          <w:rStyle w:val="FootnoteReference"/>
        </w:rPr>
        <w:footnoteReference w:id="10037"/>
      </w:r>
      <w:r>
        <w:rPr>
          <w:rStyle w:val="FootnoteReference"/>
        </w:rPr>
        <w:footnoteReference w:id="10038"/>
      </w:r>
      <w:r>
        <w:rPr>
          <w:rStyle w:val="FootnoteReference"/>
        </w:rPr>
        <w:footnoteReference w:id="10039"/>
      </w:r>
    </w:p>
    <w:p>
      <w:r>
        <w:rPr>
          <w:b/>
        </w:rPr>
        <w:t xml:space="preserve">22 </w:t>
      </w:r>
      <w:r>
        <w:t xml:space="preserve">Then Agrippa said to Festus, I would also hear the man myself. Tomorrow, said he, you shall hear him.</w:t>
      </w:r>
      <w:r>
        <w:rPr>
          <w:rStyle w:val="FootnoteReference"/>
        </w:rPr>
        <w:footnoteReference w:id="10040"/>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41"/>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42"/>
      </w:r>
      <w:r>
        <w:t xml:space="preserve"> nothing worthy of death, and that</w:t>
      </w:r>
      <w:r>
        <w:rPr>
          <w:rStyle w:val="FootnoteReference"/>
        </w:rPr>
        <w:footnoteReference w:id="10043"/>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44"/>
      </w:r>
    </w:p>
    <w:p>
      <w:r>
        <w:rPr>
          <w:b/>
        </w:rPr>
        <w:t xml:space="preserve">27 </w:t>
      </w:r>
      <w:r>
        <w:t xml:space="preserve">For it seems to me unreasonable to send a prisoner, and not also to signify the charges against him.</w:t>
      </w:r>
      <w:r>
        <w:rPr>
          <w:rStyle w:val="FootnoteReference"/>
        </w:rPr>
        <w:footnoteReference w:id="10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46"/>
      </w:r>
      <w:r>
        <w:t xml:space="preserve"> said to Paul</w:t>
      </w:r>
      <w:r>
        <w:rPr>
          <w:rStyle w:val="FootnoteReference"/>
        </w:rPr>
        <w:footnoteReference w:id="10047"/>
      </w:r>
      <w:r>
        <w:t xml:space="preserve">, You are permitted to speak for yourself. Then Paul stretched</w:t>
      </w:r>
      <w:r>
        <w:rPr>
          <w:rStyle w:val="FootnoteReference"/>
        </w:rPr>
        <w:footnoteReference w:id="10048"/>
      </w:r>
      <w:r>
        <w:t xml:space="preserve"> forth the hand, and made his defense:</w:t>
      </w:r>
      <w:r>
        <w:rPr>
          <w:rStyle w:val="FootnoteReference"/>
        </w:rPr>
        <w:footnoteReference w:id="10049"/>
      </w:r>
      <w:r>
        <w:rPr>
          <w:rStyle w:val="FootnoteReference"/>
        </w:rPr>
        <w:footnoteReference w:id="10050"/>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51"/>
      </w:r>
      <w:r>
        <w:t xml:space="preserve"> accused by the Jews</w:t>
      </w:r>
      <w:r>
        <w:rPr>
          <w:rStyle w:val="FootnoteReference"/>
        </w:rPr>
        <w:footnoteReference w:id="10052"/>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53"/>
      </w:r>
      <w:r>
        <w:t xml:space="preserve"> me patiently.</w:t>
      </w:r>
    </w:p>
    <w:p>
      <w:r>
        <w:rPr>
          <w:b/>
        </w:rPr>
        <w:t xml:space="preserve">4 </w:t>
      </w:r>
      <w:r>
        <w:t xml:space="preserve">My manner</w:t>
      </w:r>
      <w:r>
        <w:rPr>
          <w:rStyle w:val="FootnoteReference"/>
        </w:rPr>
        <w:footnoteReference w:id="10054"/>
      </w:r>
      <w:r>
        <w:t xml:space="preserve"> of life from my youth, which was from the beginning among my own nation at Jerusalem</w:t>
      </w:r>
      <w:r>
        <w:rPr>
          <w:rStyle w:val="FootnoteReference"/>
        </w:rPr>
        <w:footnoteReference w:id="10055"/>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56"/>
      </w:r>
      <w:r>
        <w:t xml:space="preserve"> of our religion I lived as a Pharisee</w:t>
      </w:r>
      <w:r>
        <w:rPr>
          <w:rStyle w:val="FootnoteReference"/>
        </w:rPr>
        <w:footnoteReference w:id="10057"/>
      </w:r>
      <w:r>
        <w:t xml:space="preserve">.</w:t>
      </w:r>
      <w:r>
        <w:rPr>
          <w:rStyle w:val="FootnoteReference"/>
        </w:rPr>
        <w:footnoteReference w:id="10058"/>
      </w:r>
    </w:p>
    <w:p>
      <w:r>
        <w:rPr>
          <w:b/>
        </w:rPr>
        <w:t xml:space="preserve">6 </w:t>
      </w:r>
      <w:r>
        <w:t xml:space="preserve">And now I stand being judged for the hope of the promise</w:t>
      </w:r>
      <w:r>
        <w:rPr>
          <w:rStyle w:val="FootnoteReference"/>
        </w:rPr>
        <w:footnoteReference w:id="10059"/>
      </w:r>
      <w:r>
        <w:t xml:space="preserve"> made by God</w:t>
      </w:r>
      <w:r>
        <w:rPr>
          <w:rStyle w:val="FootnoteReference"/>
        </w:rPr>
        <w:footnoteReference w:id="10060"/>
      </w:r>
      <w:r>
        <w:t xml:space="preserve"> to our fathers:</w:t>
      </w:r>
      <w:r>
        <w:rPr>
          <w:rStyle w:val="FootnoteReference"/>
        </w:rPr>
        <w:footnoteReference w:id="10061"/>
      </w:r>
      <w:r>
        <w:rPr>
          <w:rStyle w:val="FootnoteReference"/>
        </w:rPr>
        <w:footnoteReference w:id="10062"/>
      </w:r>
      <w:r>
        <w:rPr>
          <w:rStyle w:val="FootnoteReference"/>
        </w:rPr>
        <w:footnoteReference w:id="10063"/>
      </w:r>
    </w:p>
    <w:p>
      <w:r>
        <w:rPr>
          <w:b/>
        </w:rPr>
        <w:t xml:space="preserve">7 </w:t>
      </w:r>
      <w:r>
        <w:t xml:space="preserve">To which promise our twelve tribes, earnestly serving God night and day, hope</w:t>
      </w:r>
      <w:r>
        <w:rPr>
          <w:rStyle w:val="FootnoteReference"/>
        </w:rPr>
        <w:footnoteReference w:id="10064"/>
      </w:r>
      <w:r>
        <w:t xml:space="preserve"> to come. For which hope's sake, king Agrippa, I am accused by the Jews.</w:t>
      </w:r>
      <w:r>
        <w:rPr>
          <w:rStyle w:val="FootnoteReference"/>
        </w:rPr>
        <w:footnoteReference w:id="10065"/>
      </w:r>
      <w:r>
        <w:rPr>
          <w:rStyle w:val="FootnoteReference"/>
        </w:rPr>
        <w:footnoteReference w:id="10066"/>
      </w:r>
      <w:r>
        <w:rPr>
          <w:rStyle w:val="FootnoteReference"/>
        </w:rPr>
        <w:footnoteReference w:id="10067"/>
      </w:r>
    </w:p>
    <w:p>
      <w:r>
        <w:rPr>
          <w:b/>
        </w:rPr>
        <w:t xml:space="preserve">8 </w:t>
      </w:r>
      <w:r>
        <w:t xml:space="preserve">Why is it judged incredible among you, if God raises the dead?</w:t>
      </w:r>
      <w:r>
        <w:rPr>
          <w:rStyle w:val="FootnoteReference"/>
        </w:rPr>
        <w:footnoteReference w:id="10068"/>
      </w:r>
    </w:p>
    <w:p>
      <w:r>
        <w:rPr>
          <w:b/>
        </w:rPr>
        <w:t xml:space="preserve">9 </w:t>
      </w:r>
      <w:r>
        <w:t xml:space="preserve">I indeed thought with myself, that I ought to do many things contrary to the name</w:t>
      </w:r>
      <w:r>
        <w:rPr>
          <w:rStyle w:val="FootnoteReference"/>
        </w:rPr>
        <w:footnoteReference w:id="10069"/>
      </w:r>
      <w:r>
        <w:t xml:space="preserve"> of Jesus</w:t>
      </w:r>
      <w:r>
        <w:rPr>
          <w:rStyle w:val="FootnoteReference"/>
        </w:rPr>
        <w:footnoteReference w:id="10070"/>
      </w:r>
      <w:r>
        <w:t xml:space="preserve"> of Nazareth</w:t>
      </w:r>
      <w:r>
        <w:rPr>
          <w:rStyle w:val="FootnoteReference"/>
        </w:rPr>
        <w:footnoteReference w:id="10071"/>
      </w:r>
      <w:r>
        <w:t xml:space="preserve">.</w:t>
      </w:r>
      <w:r>
        <w:rPr>
          <w:rStyle w:val="FootnoteReference"/>
        </w:rPr>
        <w:footnoteReference w:id="10072"/>
      </w:r>
      <w:r>
        <w:rPr>
          <w:rStyle w:val="FootnoteReference"/>
        </w:rPr>
        <w:footnoteReference w:id="10073"/>
      </w:r>
    </w:p>
    <w:p>
      <w:r>
        <w:rPr>
          <w:b/>
        </w:rPr>
        <w:t xml:space="preserve">10 </w:t>
      </w:r>
      <w:r>
        <w:t xml:space="preserve">Which thing I also</w:t>
      </w:r>
      <w:r>
        <w:rPr>
          <w:rStyle w:val="FootnoteReference"/>
        </w:rPr>
        <w:footnoteReference w:id="10074"/>
      </w:r>
      <w:r>
        <w:t xml:space="preserve"> did in Jerusalem: and many of the holy ones did I shut up in prison, having received authority from the chief priests; and when they were put to death, I gave my voice against them.</w:t>
      </w:r>
      <w:r>
        <w:rPr>
          <w:rStyle w:val="FootnoteReference"/>
        </w:rPr>
        <w:footnoteReference w:id="10075"/>
      </w:r>
    </w:p>
    <w:p>
      <w:r>
        <w:rPr>
          <w:b/>
        </w:rPr>
        <w:t xml:space="preserve">11 </w:t>
      </w:r>
      <w:r>
        <w:t xml:space="preserve">And I punished</w:t>
      </w:r>
      <w:r>
        <w:rPr>
          <w:rStyle w:val="FootnoteReference"/>
        </w:rPr>
        <w:footnoteReference w:id="10076"/>
      </w:r>
      <w:r>
        <w:t xml:space="preserve"> them often in every synagogue, and compelled</w:t>
      </w:r>
      <w:r>
        <w:rPr>
          <w:rStyle w:val="FootnoteReference"/>
        </w:rPr>
        <w:footnoteReference w:id="10077"/>
      </w:r>
      <w:r>
        <w:t xml:space="preserve"> them to blaspheme; and being exceedingly enraged against them, I persecuted them even to foreign cities.</w:t>
      </w:r>
      <w:r>
        <w:rPr>
          <w:rStyle w:val="FootnoteReference"/>
        </w:rPr>
        <w:footnoteReference w:id="10078"/>
      </w:r>
    </w:p>
    <w:p>
      <w:r>
        <w:rPr>
          <w:b/>
        </w:rPr>
        <w:t xml:space="preserve">12 </w:t>
      </w:r>
      <w:r>
        <w:t xml:space="preserve">In which also, as I went to Damascus</w:t>
      </w:r>
      <w:r>
        <w:rPr>
          <w:rStyle w:val="FootnoteReference"/>
        </w:rPr>
        <w:footnoteReference w:id="10079"/>
      </w:r>
      <w:r>
        <w:t xml:space="preserve"> with authority and commission from the chief priests,</w:t>
      </w:r>
      <w:r>
        <w:rPr>
          <w:rStyle w:val="FootnoteReference"/>
        </w:rPr>
        <w:footnoteReference w:id="10080"/>
      </w:r>
    </w:p>
    <w:p>
      <w:r>
        <w:rPr>
          <w:b/>
        </w:rPr>
        <w:t xml:space="preserve">13 </w:t>
      </w:r>
      <w:r>
        <w:t xml:space="preserve">At midday</w:t>
      </w:r>
      <w:r>
        <w:rPr>
          <w:rStyle w:val="FootnoteReference"/>
        </w:rPr>
        <w:footnoteReference w:id="10081"/>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082"/>
      </w:r>
      <w:r>
        <w:t xml:space="preserve"> dialect, Saul</w:t>
      </w:r>
      <w:r>
        <w:rPr>
          <w:rStyle w:val="FootnoteReference"/>
        </w:rPr>
        <w:footnoteReference w:id="10083"/>
      </w:r>
      <w:r>
        <w:t xml:space="preserve">, Saul, why do you persecute me? it is hard</w:t>
      </w:r>
      <w:r>
        <w:rPr>
          <w:rStyle w:val="FootnoteReference"/>
        </w:rPr>
        <w:footnoteReference w:id="10084"/>
      </w:r>
      <w:r>
        <w:t xml:space="preserve"> for you to kick against the goads.</w:t>
      </w:r>
      <w:r>
        <w:rPr>
          <w:rStyle w:val="FootnoteReference"/>
        </w:rPr>
        <w:footnoteReference w:id="10085"/>
      </w:r>
      <w:r>
        <w:rPr>
          <w:rStyle w:val="FootnoteReference"/>
        </w:rPr>
        <w:footnoteReference w:id="10086"/>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087"/>
      </w:r>
      <w:r>
        <w:t xml:space="preserve">, and stand upon your feet: for I have appeared to you for this purpose, to make</w:t>
      </w:r>
      <w:r>
        <w:rPr>
          <w:rStyle w:val="FootnoteReference"/>
        </w:rPr>
        <w:footnoteReference w:id="10088"/>
      </w:r>
      <w:r>
        <w:t xml:space="preserve"> you a servant and a witness both of these things which you have seen, and of those things in which I will appear to you;</w:t>
      </w:r>
      <w:r>
        <w:rPr>
          <w:rStyle w:val="FootnoteReference"/>
        </w:rPr>
        <w:footnoteReference w:id="10089"/>
      </w:r>
    </w:p>
    <w:p>
      <w:r>
        <w:rPr>
          <w:b/>
        </w:rPr>
        <w:t xml:space="preserve">17 </w:t>
      </w:r>
      <w:r>
        <w:t xml:space="preserve">Delivering</w:t>
      </w:r>
      <w:r>
        <w:rPr>
          <w:rStyle w:val="FootnoteReference"/>
        </w:rPr>
        <w:footnoteReference w:id="10090"/>
      </w:r>
      <w:r>
        <w:t xml:space="preserve"> you from the people, and from the nations, to whom now I send you,</w:t>
      </w:r>
      <w:r>
        <w:rPr>
          <w:rStyle w:val="FootnoteReference"/>
        </w:rPr>
        <w:footnoteReference w:id="10091"/>
      </w:r>
    </w:p>
    <w:p>
      <w:r>
        <w:rPr>
          <w:b/>
        </w:rPr>
        <w:t xml:space="preserve">18 </w:t>
      </w:r>
      <w:r>
        <w:t xml:space="preserve">To open</w:t>
      </w:r>
      <w:r>
        <w:rPr>
          <w:rStyle w:val="FootnoteReference"/>
        </w:rPr>
        <w:footnoteReference w:id="10092"/>
      </w:r>
      <w:r>
        <w:t xml:space="preserve"> their eyes, and to turn them from darkness to light, and from</w:t>
      </w:r>
      <w:r>
        <w:rPr>
          <w:rStyle w:val="FootnoteReference"/>
        </w:rPr>
        <w:footnoteReference w:id="10093"/>
      </w:r>
      <w:r>
        <w:t xml:space="preserve"> the power of Satan</w:t>
      </w:r>
      <w:r>
        <w:rPr>
          <w:rStyle w:val="FootnoteReference"/>
        </w:rPr>
        <w:footnoteReference w:id="10094"/>
      </w:r>
      <w:r>
        <w:t xml:space="preserve"> to God, that they may receive forgiveness of sins, and inheritance</w:t>
      </w:r>
      <w:r>
        <w:rPr>
          <w:rStyle w:val="FootnoteReference"/>
        </w:rPr>
        <w:footnoteReference w:id="10095"/>
      </w:r>
      <w:r>
        <w:t xml:space="preserve"> among those who are sanctified</w:t>
      </w:r>
      <w:r>
        <w:rPr>
          <w:rStyle w:val="FootnoteReference"/>
        </w:rPr>
        <w:footnoteReference w:id="10096"/>
      </w:r>
      <w:r>
        <w:t xml:space="preserve"> by faith</w:t>
      </w:r>
      <w:r>
        <w:rPr>
          <w:rStyle w:val="FootnoteReference"/>
        </w:rPr>
        <w:footnoteReference w:id="10097"/>
      </w:r>
      <w:r>
        <w:t xml:space="preserve"> that is in me.</w:t>
      </w:r>
    </w:p>
    <w:p>
      <w:r>
        <w:rPr>
          <w:b/>
        </w:rPr>
        <w:t xml:space="preserve">19 </w:t>
      </w:r>
      <w:r>
        <w:t xml:space="preserve">Whereupon, O king</w:t>
      </w:r>
      <w:r>
        <w:rPr>
          <w:rStyle w:val="FootnoteReference"/>
        </w:rPr>
        <w:footnoteReference w:id="10098"/>
      </w:r>
      <w:r>
        <w:t xml:space="preserve"> Agrippa, I was not</w:t>
      </w:r>
      <w:r>
        <w:rPr>
          <w:rStyle w:val="FootnoteReference"/>
        </w:rPr>
        <w:footnoteReference w:id="10099"/>
      </w:r>
      <w:r>
        <w:t xml:space="preserve"> disobedient to the heavenly vision:</w:t>
      </w:r>
    </w:p>
    <w:p>
      <w:r>
        <w:rPr>
          <w:b/>
        </w:rPr>
        <w:t xml:space="preserve">20 </w:t>
      </w:r>
      <w:r>
        <w:t xml:space="preserve">But showed first</w:t>
      </w:r>
      <w:r>
        <w:rPr>
          <w:rStyle w:val="FootnoteReference"/>
        </w:rPr>
        <w:footnoteReference w:id="10100"/>
      </w:r>
      <w:r>
        <w:t xml:space="preserve"> to them of Damascus, and at</w:t>
      </w:r>
      <w:r>
        <w:rPr>
          <w:rStyle w:val="FootnoteReference"/>
        </w:rPr>
        <w:footnoteReference w:id="10101"/>
      </w:r>
      <w:r>
        <w:t xml:space="preserve"> Jerusalem, and throughout all the borders of Judea</w:t>
      </w:r>
      <w:r>
        <w:rPr>
          <w:rStyle w:val="FootnoteReference"/>
        </w:rPr>
        <w:footnoteReference w:id="10102"/>
      </w:r>
      <w:r>
        <w:t xml:space="preserve">, and then</w:t>
      </w:r>
      <w:r>
        <w:rPr>
          <w:rStyle w:val="FootnoteReference"/>
        </w:rPr>
        <w:footnoteReference w:id="10103"/>
      </w:r>
      <w:r>
        <w:t xml:space="preserve"> to the nations, that they should repent</w:t>
      </w:r>
      <w:r>
        <w:rPr>
          <w:rStyle w:val="FootnoteReference"/>
        </w:rPr>
        <w:footnoteReference w:id="10104"/>
      </w:r>
      <w:r>
        <w:t xml:space="preserve"> and turn</w:t>
      </w:r>
      <w:r>
        <w:rPr>
          <w:rStyle w:val="FootnoteReference"/>
        </w:rPr>
        <w:footnoteReference w:id="10105"/>
      </w:r>
      <w:r>
        <w:t xml:space="preserve"> to God, and do</w:t>
      </w:r>
      <w:r>
        <w:rPr>
          <w:rStyle w:val="FootnoteReference"/>
        </w:rPr>
        <w:footnoteReference w:id="10106"/>
      </w:r>
      <w:r>
        <w:t xml:space="preserve"> works worthy of repentance.</w:t>
      </w:r>
    </w:p>
    <w:p>
      <w:r>
        <w:rPr>
          <w:b/>
        </w:rPr>
        <w:t xml:space="preserve">21 </w:t>
      </w:r>
      <w:r>
        <w:t xml:space="preserve">For these causes the Jews</w:t>
      </w:r>
      <w:r>
        <w:rPr>
          <w:rStyle w:val="FootnoteReference"/>
        </w:rPr>
        <w:footnoteReference w:id="10107"/>
      </w:r>
      <w:r>
        <w:t xml:space="preserve"> seized me in the temple, and attempted to kill me.</w:t>
      </w:r>
    </w:p>
    <w:p>
      <w:r>
        <w:rPr>
          <w:b/>
        </w:rPr>
        <w:t xml:space="preserve">22 </w:t>
      </w:r>
      <w:r>
        <w:t xml:space="preserve">Having therefore obtained</w:t>
      </w:r>
      <w:r>
        <w:rPr>
          <w:rStyle w:val="FootnoteReference"/>
        </w:rPr>
        <w:footnoteReference w:id="10108"/>
      </w:r>
      <w:r>
        <w:t xml:space="preserve"> help from God, I continue to this day, witnessing</w:t>
      </w:r>
      <w:r>
        <w:rPr>
          <w:rStyle w:val="FootnoteReference"/>
        </w:rPr>
        <w:footnoteReference w:id="10109"/>
      </w:r>
      <w:r>
        <w:t xml:space="preserve"> both to small and great, saying no other things than those which the prophets</w:t>
      </w:r>
      <w:r>
        <w:rPr>
          <w:rStyle w:val="FootnoteReference"/>
        </w:rPr>
        <w:footnoteReference w:id="10110"/>
      </w:r>
      <w:r>
        <w:t xml:space="preserve"> and Moses</w:t>
      </w:r>
      <w:r>
        <w:rPr>
          <w:rStyle w:val="FootnoteReference"/>
        </w:rPr>
        <w:footnoteReference w:id="10111"/>
      </w:r>
      <w:r>
        <w:t xml:space="preserve"> said would come:</w:t>
      </w:r>
      <w:r>
        <w:rPr>
          <w:rStyle w:val="FootnoteReference"/>
        </w:rPr>
        <w:footnoteReference w:id="10112"/>
      </w:r>
    </w:p>
    <w:p>
      <w:r>
        <w:rPr>
          <w:b/>
        </w:rPr>
        <w:t xml:space="preserve">23 </w:t>
      </w:r>
      <w:r>
        <w:t xml:space="preserve">That Christ</w:t>
      </w:r>
      <w:r>
        <w:rPr>
          <w:rStyle w:val="FootnoteReference"/>
        </w:rPr>
        <w:footnoteReference w:id="10113"/>
      </w:r>
      <w:r>
        <w:t xml:space="preserve"> should suffer, and that he should be the first</w:t>
      </w:r>
      <w:r>
        <w:rPr>
          <w:rStyle w:val="FootnoteReference"/>
        </w:rPr>
        <w:footnoteReference w:id="10114"/>
      </w:r>
      <w:r>
        <w:t xml:space="preserve"> that should rise from the dead, and should</w:t>
      </w:r>
      <w:r>
        <w:rPr>
          <w:rStyle w:val="FootnoteReference"/>
        </w:rPr>
        <w:footnoteReference w:id="10115"/>
      </w:r>
      <w:r>
        <w:t xml:space="preserve"> show light to the people, and to the nations.</w:t>
      </w:r>
      <w:r>
        <w:rPr>
          <w:rStyle w:val="FootnoteReference"/>
        </w:rPr>
        <w:footnoteReference w:id="10116"/>
      </w:r>
    </w:p>
    <w:p>
      <w:r>
        <w:rPr>
          <w:b/>
        </w:rPr>
        <w:t xml:space="preserve">24 </w:t>
      </w:r>
      <w:r>
        <w:t xml:space="preserve">And as he thus made his defense, Festus</w:t>
      </w:r>
      <w:r>
        <w:rPr>
          <w:rStyle w:val="FootnoteReference"/>
        </w:rPr>
        <w:footnoteReference w:id="10117"/>
      </w:r>
      <w:r>
        <w:t xml:space="preserve"> said with a loud voice, Paul</w:t>
      </w:r>
      <w:r>
        <w:rPr>
          <w:rStyle w:val="FootnoteReference"/>
        </w:rPr>
        <w:footnoteReference w:id="10118"/>
      </w:r>
      <w:r>
        <w:t xml:space="preserve">, you are out of your mind; much learning turns you to madness.</w:t>
      </w:r>
      <w:r>
        <w:rPr>
          <w:rStyle w:val="FootnoteReference"/>
        </w:rPr>
        <w:footnoteReference w:id="10119"/>
      </w:r>
      <w:r>
        <w:rPr>
          <w:rStyle w:val="FootnoteReference"/>
        </w:rPr>
        <w:footnoteReference w:id="10120"/>
      </w:r>
    </w:p>
    <w:p>
      <w:r>
        <w:rPr>
          <w:b/>
        </w:rPr>
        <w:t xml:space="preserve">25 </w:t>
      </w:r>
      <w:r>
        <w:t xml:space="preserve">But he said, I am not</w:t>
      </w:r>
      <w:r>
        <w:rPr>
          <w:rStyle w:val="FootnoteReference"/>
        </w:rPr>
        <w:footnoteReference w:id="10121"/>
      </w:r>
      <w:r>
        <w:t xml:space="preserve"> mad, most</w:t>
      </w:r>
      <w:r>
        <w:rPr>
          <w:rStyle w:val="FootnoteReference"/>
        </w:rPr>
        <w:footnoteReference w:id="10122"/>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23"/>
      </w:r>
      <w:r>
        <w:t xml:space="preserve"> was not done in a corner.</w:t>
      </w:r>
    </w:p>
    <w:p>
      <w:r>
        <w:rPr>
          <w:b/>
        </w:rPr>
        <w:t xml:space="preserve">27 </w:t>
      </w:r>
      <w:r>
        <w:t xml:space="preserve">King Agrippa, do you believe the prophets? I know that you believe.</w:t>
      </w:r>
      <w:r>
        <w:rPr>
          <w:rStyle w:val="FootnoteReference"/>
        </w:rPr>
        <w:footnoteReference w:id="10124"/>
      </w:r>
    </w:p>
    <w:p>
      <w:r>
        <w:rPr>
          <w:b/>
        </w:rPr>
        <w:t xml:space="preserve">28 </w:t>
      </w:r>
      <w:r>
        <w:t xml:space="preserve">Then Agrippa said to Paul, In a short time you persuade me to become a Christian</w:t>
      </w:r>
      <w:r>
        <w:rPr>
          <w:rStyle w:val="FootnoteReference"/>
        </w:rPr>
        <w:footnoteReference w:id="10125"/>
      </w:r>
      <w:r>
        <w:t xml:space="preserve">.</w:t>
      </w:r>
      <w:r>
        <w:rPr>
          <w:rStyle w:val="FootnoteReference"/>
        </w:rPr>
        <w:footnoteReference w:id="10126"/>
      </w:r>
    </w:p>
    <w:p>
      <w:r>
        <w:rPr>
          <w:b/>
        </w:rPr>
        <w:t xml:space="preserve">29 </w:t>
      </w:r>
      <w:r>
        <w:t xml:space="preserve">And Paul said, I would</w:t>
      </w:r>
      <w:r>
        <w:rPr>
          <w:rStyle w:val="FootnoteReference"/>
        </w:rPr>
        <w:footnoteReference w:id="10127"/>
      </w:r>
      <w:r>
        <w:t xml:space="preserve"> to God, that not</w:t>
      </w:r>
      <w:r>
        <w:rPr>
          <w:rStyle w:val="FootnoteReference"/>
        </w:rPr>
        <w:footnoteReference w:id="10128"/>
      </w:r>
      <w:r>
        <w:t xml:space="preserve"> only you, but also all who hear me this day, whether in a little or in much, might become such as I am, except</w:t>
      </w:r>
      <w:r>
        <w:rPr>
          <w:rStyle w:val="FootnoteReference"/>
        </w:rPr>
        <w:footnoteReference w:id="10129"/>
      </w:r>
      <w:r>
        <w:t xml:space="preserve"> for these bonds.</w:t>
      </w:r>
    </w:p>
    <w:p>
      <w:r>
        <w:rPr>
          <w:b/>
        </w:rPr>
        <w:t xml:space="preserve">30 </w:t>
      </w:r>
      <w:r>
        <w:t xml:space="preserve">And when he had thus spoken, the king rose up, and the governor, and Bernice</w:t>
      </w:r>
      <w:r>
        <w:rPr>
          <w:rStyle w:val="FootnoteReference"/>
        </w:rPr>
        <w:footnoteReference w:id="10130"/>
      </w:r>
      <w:r>
        <w:t xml:space="preserve">, and those who sat with them:</w:t>
      </w:r>
    </w:p>
    <w:p>
      <w:r>
        <w:rPr>
          <w:b/>
        </w:rPr>
        <w:t xml:space="preserve">31 </w:t>
      </w:r>
      <w:r>
        <w:t xml:space="preserve">And when they had gone aside, they talked among themselves, saying, This man</w:t>
      </w:r>
      <w:r>
        <w:rPr>
          <w:rStyle w:val="FootnoteReference"/>
        </w:rPr>
        <w:footnoteReference w:id="10131"/>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32"/>
      </w:r>
      <w:r>
        <w:t xml:space="preserve"> to Caesar</w:t>
      </w:r>
      <w:r>
        <w:rPr>
          <w:rStyle w:val="FootnoteReference"/>
        </w:rPr>
        <w:footnoteReference w:id="1013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34"/>
      </w:r>
      <w:r>
        <w:t xml:space="preserve">, they delivered Paul</w:t>
      </w:r>
      <w:r>
        <w:rPr>
          <w:rStyle w:val="FootnoteReference"/>
        </w:rPr>
        <w:footnoteReference w:id="10135"/>
      </w:r>
      <w:r>
        <w:t xml:space="preserve"> and certain other prisoners to one named Julius</w:t>
      </w:r>
      <w:r>
        <w:rPr>
          <w:rStyle w:val="FootnoteReference"/>
        </w:rPr>
        <w:footnoteReference w:id="10136"/>
      </w:r>
      <w:r>
        <w:t xml:space="preserve">, a centurion</w:t>
      </w:r>
      <w:r>
        <w:rPr>
          <w:rStyle w:val="FootnoteReference"/>
        </w:rPr>
        <w:footnoteReference w:id="10137"/>
      </w:r>
      <w:r>
        <w:t xml:space="preserve"> of the Augustan</w:t>
      </w:r>
      <w:r>
        <w:rPr>
          <w:rStyle w:val="FootnoteReference"/>
        </w:rPr>
        <w:footnoteReference w:id="10138"/>
      </w:r>
      <w:r>
        <w:t xml:space="preserve"> cohort.</w:t>
      </w:r>
      <w:r>
        <w:rPr>
          <w:rStyle w:val="FootnoteReference"/>
        </w:rPr>
        <w:footnoteReference w:id="10139"/>
      </w:r>
      <w:r>
        <w:rPr>
          <w:rStyle w:val="FootnoteReference"/>
        </w:rPr>
        <w:footnoteReference w:id="10140"/>
      </w:r>
    </w:p>
    <w:p>
      <w:r>
        <w:rPr>
          <w:b/>
        </w:rPr>
        <w:t xml:space="preserve">2 </w:t>
      </w:r>
      <w:r>
        <w:t xml:space="preserve">And entering into a ship of Adramyttium</w:t>
      </w:r>
      <w:r>
        <w:rPr>
          <w:rStyle w:val="FootnoteReference"/>
        </w:rPr>
        <w:footnoteReference w:id="10141"/>
      </w:r>
      <w:r>
        <w:t xml:space="preserve">, we put to sea, intending to sail</w:t>
      </w:r>
      <w:r>
        <w:rPr>
          <w:rStyle w:val="FootnoteReference"/>
        </w:rPr>
        <w:footnoteReference w:id="10142"/>
      </w:r>
      <w:r>
        <w:t xml:space="preserve"> by the places along Asia</w:t>
      </w:r>
      <w:r>
        <w:rPr>
          <w:rStyle w:val="FootnoteReference"/>
        </w:rPr>
        <w:footnoteReference w:id="10143"/>
      </w:r>
      <w:r>
        <w:t xml:space="preserve">; one Aristarchus</w:t>
      </w:r>
      <w:r>
        <w:rPr>
          <w:rStyle w:val="FootnoteReference"/>
        </w:rPr>
        <w:footnoteReference w:id="10144"/>
      </w:r>
      <w:r>
        <w:t xml:space="preserve">, a Macedonian</w:t>
      </w:r>
      <w:r>
        <w:rPr>
          <w:rStyle w:val="FootnoteReference"/>
        </w:rPr>
        <w:footnoteReference w:id="10145"/>
      </w:r>
      <w:r>
        <w:t xml:space="preserve"> of Thessalonica</w:t>
      </w:r>
      <w:r>
        <w:rPr>
          <w:rStyle w:val="FootnoteReference"/>
        </w:rPr>
        <w:footnoteReference w:id="10146"/>
      </w:r>
      <w:r>
        <w:t xml:space="preserve">, being with us</w:t>
      </w:r>
      <w:r>
        <w:rPr>
          <w:rStyle w:val="FootnoteReference"/>
        </w:rPr>
        <w:footnoteReference w:id="10147"/>
      </w:r>
      <w:r>
        <w:t xml:space="preserve">.</w:t>
      </w:r>
      <w:r>
        <w:rPr>
          <w:rStyle w:val="FootnoteReference"/>
        </w:rPr>
        <w:footnoteReference w:id="10148"/>
      </w:r>
      <w:r>
        <w:rPr>
          <w:rStyle w:val="FootnoteReference"/>
        </w:rPr>
        <w:footnoteReference w:id="10149"/>
      </w:r>
    </w:p>
    <w:p>
      <w:r>
        <w:rPr>
          <w:b/>
        </w:rPr>
        <w:t xml:space="preserve">3 </w:t>
      </w:r>
      <w:r>
        <w:t xml:space="preserve">And the next day we touched at Sidon</w:t>
      </w:r>
      <w:r>
        <w:rPr>
          <w:rStyle w:val="FootnoteReference"/>
        </w:rPr>
        <w:footnoteReference w:id="10150"/>
      </w:r>
      <w:r>
        <w:t xml:space="preserve">. And Julius</w:t>
      </w:r>
      <w:r>
        <w:rPr>
          <w:rStyle w:val="FootnoteReference"/>
        </w:rPr>
        <w:footnoteReference w:id="10151"/>
      </w:r>
      <w:r>
        <w:t xml:space="preserve"> courteously entreated Paul, and gave him liberty to go to his friends to refresh himself.</w:t>
      </w:r>
      <w:r>
        <w:rPr>
          <w:rStyle w:val="FootnoteReference"/>
        </w:rPr>
        <w:footnoteReference w:id="10152"/>
      </w:r>
    </w:p>
    <w:p>
      <w:r>
        <w:rPr>
          <w:b/>
        </w:rPr>
        <w:t xml:space="preserve">4 </w:t>
      </w:r>
      <w:r>
        <w:t xml:space="preserve">And when we had launched from there, we sailed under the lee of Cyprus</w:t>
      </w:r>
      <w:r>
        <w:rPr>
          <w:rStyle w:val="FootnoteReference"/>
        </w:rPr>
        <w:footnoteReference w:id="10153"/>
      </w:r>
      <w:r>
        <w:t xml:space="preserve">, because the winds</w:t>
      </w:r>
      <w:r>
        <w:rPr>
          <w:rStyle w:val="FootnoteReference"/>
        </w:rPr>
        <w:footnoteReference w:id="10154"/>
      </w:r>
      <w:r>
        <w:t xml:space="preserve"> were contrary.</w:t>
      </w:r>
      <w:r>
        <w:rPr>
          <w:rStyle w:val="FootnoteReference"/>
        </w:rPr>
        <w:footnoteReference w:id="10155"/>
      </w:r>
    </w:p>
    <w:p>
      <w:r>
        <w:rPr>
          <w:b/>
        </w:rPr>
        <w:t xml:space="preserve">5 </w:t>
      </w:r>
      <w:r>
        <w:t xml:space="preserve">And when we had sailed over the sea along Cilicia</w:t>
      </w:r>
      <w:r>
        <w:rPr>
          <w:rStyle w:val="FootnoteReference"/>
        </w:rPr>
        <w:footnoteReference w:id="10156"/>
      </w:r>
      <w:r>
        <w:t xml:space="preserve"> and Pamphylia</w:t>
      </w:r>
      <w:r>
        <w:rPr>
          <w:rStyle w:val="FootnoteReference"/>
        </w:rPr>
        <w:footnoteReference w:id="10157"/>
      </w:r>
      <w:r>
        <w:t xml:space="preserve">, we came to Myra</w:t>
      </w:r>
      <w:r>
        <w:rPr>
          <w:rStyle w:val="FootnoteReference"/>
        </w:rPr>
        <w:footnoteReference w:id="10158"/>
      </w:r>
      <w:r>
        <w:t xml:space="preserve">, a city of Lycia</w:t>
      </w:r>
      <w:r>
        <w:rPr>
          <w:rStyle w:val="FootnoteReference"/>
        </w:rPr>
        <w:footnoteReference w:id="10159"/>
      </w:r>
      <w:r>
        <w:t xml:space="preserve">.</w:t>
      </w:r>
      <w:r>
        <w:rPr>
          <w:rStyle w:val="FootnoteReference"/>
        </w:rPr>
        <w:footnoteReference w:id="10160"/>
      </w:r>
      <w:r>
        <w:rPr>
          <w:rStyle w:val="FootnoteReference"/>
        </w:rPr>
        <w:footnoteReference w:id="10161"/>
      </w:r>
    </w:p>
    <w:p>
      <w:r>
        <w:rPr>
          <w:b/>
        </w:rPr>
        <w:t xml:space="preserve">6 </w:t>
      </w:r>
      <w:r>
        <w:t xml:space="preserve">And there the centurion</w:t>
      </w:r>
      <w:r>
        <w:rPr>
          <w:rStyle w:val="FootnoteReference"/>
        </w:rPr>
        <w:footnoteReference w:id="10162"/>
      </w:r>
      <w:r>
        <w:t xml:space="preserve"> found a boat of Alexandria</w:t>
      </w:r>
      <w:r>
        <w:rPr>
          <w:rStyle w:val="FootnoteReference"/>
        </w:rPr>
        <w:footnoteReference w:id="10163"/>
      </w:r>
      <w:r>
        <w:t xml:space="preserve"> sailing into Italy; and he put us in it.</w:t>
      </w:r>
      <w:r>
        <w:rPr>
          <w:rStyle w:val="FootnoteReference"/>
        </w:rPr>
        <w:footnoteReference w:id="10164"/>
      </w:r>
      <w:r>
        <w:rPr>
          <w:rStyle w:val="FootnoteReference"/>
        </w:rPr>
        <w:footnoteReference w:id="10165"/>
      </w:r>
    </w:p>
    <w:p>
      <w:r>
        <w:rPr>
          <w:b/>
        </w:rPr>
        <w:t xml:space="preserve">7 </w:t>
      </w:r>
      <w:r>
        <w:t xml:space="preserve">And when we had sailed slowly many days, and with difficulty had come opposite Cnidus</w:t>
      </w:r>
      <w:r>
        <w:rPr>
          <w:rStyle w:val="FootnoteReference"/>
        </w:rPr>
        <w:footnoteReference w:id="10166"/>
      </w:r>
      <w:r>
        <w:t xml:space="preserve">, the wind not allowing us, we sailed</w:t>
      </w:r>
      <w:r>
        <w:rPr>
          <w:rStyle w:val="FootnoteReference"/>
        </w:rPr>
        <w:footnoteReference w:id="10167"/>
      </w:r>
      <w:r>
        <w:t xml:space="preserve"> under</w:t>
      </w:r>
      <w:r>
        <w:rPr>
          <w:rStyle w:val="FootnoteReference"/>
        </w:rPr>
        <w:footnoteReference w:id="10168"/>
      </w:r>
      <w:r>
        <w:t xml:space="preserve"> the lee of Crete</w:t>
      </w:r>
      <w:r>
        <w:rPr>
          <w:rStyle w:val="FootnoteReference"/>
        </w:rPr>
        <w:footnoteReference w:id="10169"/>
      </w:r>
      <w:r>
        <w:t xml:space="preserve">, opposite Salmone</w:t>
      </w:r>
      <w:r>
        <w:rPr>
          <w:rStyle w:val="FootnoteReference"/>
        </w:rPr>
        <w:footnoteReference w:id="10170"/>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171"/>
      </w:r>
      <w:r>
        <w:t xml:space="preserve">.</w:t>
      </w:r>
      <w:r>
        <w:rPr>
          <w:rStyle w:val="FootnoteReference"/>
        </w:rPr>
        <w:footnoteReference w:id="10172"/>
      </w:r>
    </w:p>
    <w:p>
      <w:r>
        <w:rPr>
          <w:b/>
        </w:rPr>
        <w:t xml:space="preserve">9 </w:t>
      </w:r>
      <w:r>
        <w:t xml:space="preserve">Now when much time had passed, and when sailing was now dangerous, because the fast</w:t>
      </w:r>
      <w:r>
        <w:rPr>
          <w:rStyle w:val="FootnoteReference"/>
        </w:rPr>
        <w:footnoteReference w:id="10173"/>
      </w:r>
      <w:r>
        <w:t xml:space="preserve"> was already past, Paul admonished them,</w:t>
      </w:r>
    </w:p>
    <w:p>
      <w:r>
        <w:rPr>
          <w:b/>
        </w:rPr>
        <w:t xml:space="preserve">10 </w:t>
      </w:r>
      <w:r>
        <w:t xml:space="preserve">And said to them, Sirs, I perceive</w:t>
      </w:r>
      <w:r>
        <w:rPr>
          <w:rStyle w:val="FootnoteReference"/>
        </w:rPr>
        <w:footnoteReference w:id="10174"/>
      </w:r>
      <w:r>
        <w:t xml:space="preserve"> that this voyage will be with hurt and much damage</w:t>
      </w:r>
      <w:r>
        <w:rPr>
          <w:rStyle w:val="FootnoteReference"/>
        </w:rPr>
        <w:footnoteReference w:id="10175"/>
      </w:r>
      <w:r>
        <w:t xml:space="preserve">, not only of the lading and boat, but also of our lives.</w:t>
      </w:r>
    </w:p>
    <w:p>
      <w:r>
        <w:rPr>
          <w:b/>
        </w:rPr>
        <w:t xml:space="preserve">11 </w:t>
      </w:r>
      <w:r>
        <w:t xml:space="preserve">Nevertheless the centurion believed</w:t>
      </w:r>
      <w:r>
        <w:rPr>
          <w:rStyle w:val="FootnoteReference"/>
        </w:rPr>
        <w:footnoteReference w:id="10176"/>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177"/>
      </w:r>
      <w:r>
        <w:t xml:space="preserve"> was not commodious to winter in, most advised to depart from there also, if by any means they might attain to Phenice</w:t>
      </w:r>
      <w:r>
        <w:rPr>
          <w:rStyle w:val="FootnoteReference"/>
        </w:rPr>
        <w:footnoteReference w:id="10178"/>
      </w:r>
      <w:r>
        <w:t xml:space="preserve">, and there to winter; which is a haven of Crete</w:t>
      </w:r>
      <w:r>
        <w:rPr>
          <w:rStyle w:val="FootnoteReference"/>
        </w:rPr>
        <w:footnoteReference w:id="10179"/>
      </w:r>
      <w:r>
        <w:t xml:space="preserve">, and lies toward the south west and north west.</w:t>
      </w:r>
      <w:r>
        <w:rPr>
          <w:rStyle w:val="FootnoteReference"/>
        </w:rPr>
        <w:footnoteReference w:id="10180"/>
      </w:r>
    </w:p>
    <w:p>
      <w:r>
        <w:rPr>
          <w:b/>
        </w:rPr>
        <w:t xml:space="preserve">13 </w:t>
      </w:r>
      <w:r>
        <w:t xml:space="preserve">And when the south</w:t>
      </w:r>
      <w:r>
        <w:rPr>
          <w:rStyle w:val="FootnoteReference"/>
        </w:rPr>
        <w:footnoteReference w:id="10181"/>
      </w:r>
      <w:r>
        <w:t xml:space="preserve"> wind blew softly, supposing that they had obtained their purpose, weighing anchor, they sailed close by Crete.</w:t>
      </w:r>
      <w:r>
        <w:rPr>
          <w:rStyle w:val="FootnoteReference"/>
        </w:rPr>
        <w:footnoteReference w:id="10182"/>
      </w:r>
    </w:p>
    <w:p>
      <w:r>
        <w:rPr>
          <w:b/>
        </w:rPr>
        <w:t xml:space="preserve">14 </w:t>
      </w:r>
      <w:r>
        <w:t xml:space="preserve">But not long after there arose against it a tempestuous</w:t>
      </w:r>
      <w:r>
        <w:rPr>
          <w:rStyle w:val="FootnoteReference"/>
        </w:rPr>
        <w:footnoteReference w:id="10183"/>
      </w:r>
      <w:r>
        <w:t xml:space="preserve"> wind, called Euroclydon.</w:t>
      </w:r>
      <w:r>
        <w:rPr>
          <w:rStyle w:val="FootnoteReference"/>
        </w:rPr>
        <w:footnoteReference w:id="10184"/>
      </w:r>
    </w:p>
    <w:p>
      <w:r>
        <w:rPr>
          <w:b/>
        </w:rPr>
        <w:t xml:space="preserve">15 </w:t>
      </w:r>
      <w:r>
        <w:t xml:space="preserve">And when the boat was caught, and could not bear up into the wind, we let her drive.</w:t>
      </w:r>
      <w:r>
        <w:rPr>
          <w:rStyle w:val="FootnoteReference"/>
        </w:rPr>
        <w:footnoteReference w:id="10185"/>
      </w:r>
    </w:p>
    <w:p>
      <w:r>
        <w:rPr>
          <w:b/>
        </w:rPr>
        <w:t xml:space="preserve">16 </w:t>
      </w:r>
      <w:r>
        <w:t xml:space="preserve">And running under a certain island which is called Clauda</w:t>
      </w:r>
      <w:r>
        <w:rPr>
          <w:rStyle w:val="FootnoteReference"/>
        </w:rPr>
        <w:footnoteReference w:id="10186"/>
      </w:r>
      <w:r>
        <w:t xml:space="preserve">, we had much difficulty securing the skiff:</w:t>
      </w:r>
      <w:r>
        <w:rPr>
          <w:rStyle w:val="FootnoteReference"/>
        </w:rPr>
        <w:footnoteReference w:id="10187"/>
      </w:r>
    </w:p>
    <w:p>
      <w:r>
        <w:rPr>
          <w:b/>
        </w:rPr>
        <w:t xml:space="preserve">17 </w:t>
      </w:r>
      <w:r>
        <w:t xml:space="preserve">Which when they had taken up, they used support cables, undergirding the boat; and, fearing</w:t>
      </w:r>
      <w:r>
        <w:rPr>
          <w:rStyle w:val="FootnoteReference"/>
        </w:rPr>
        <w:footnoteReference w:id="10188"/>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189"/>
      </w:r>
      <w:r>
        <w:t xml:space="preserve"> day they jettisoned cargo;</w:t>
      </w:r>
    </w:p>
    <w:p>
      <w:r>
        <w:rPr>
          <w:b/>
        </w:rPr>
        <w:t xml:space="preserve">19 </w:t>
      </w:r>
      <w:r>
        <w:t xml:space="preserve">And the third day we cast out with our own hands the cordage of the boat.</w:t>
      </w:r>
      <w:r>
        <w:rPr>
          <w:rStyle w:val="FootnoteReference"/>
        </w:rPr>
        <w:footnoteReference w:id="10190"/>
      </w:r>
    </w:p>
    <w:p>
      <w:r>
        <w:rPr>
          <w:b/>
        </w:rPr>
        <w:t xml:space="preserve">20 </w:t>
      </w:r>
      <w:r>
        <w:t xml:space="preserve">And when neither sun nor stars appeared for many days, and no</w:t>
      </w:r>
      <w:r>
        <w:rPr>
          <w:rStyle w:val="FootnoteReference"/>
        </w:rPr>
        <w:footnoteReference w:id="10191"/>
      </w:r>
      <w:r>
        <w:t xml:space="preserve"> small tempest lay on us, all hope that we should be saved was then taken away.</w:t>
      </w:r>
      <w:r>
        <w:rPr>
          <w:rStyle w:val="FootnoteReference"/>
        </w:rPr>
        <w:footnoteReference w:id="10192"/>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193"/>
      </w:r>
      <w:r>
        <w:rPr>
          <w:rStyle w:val="FootnoteReference"/>
        </w:rPr>
        <w:footnoteReference w:id="10194"/>
      </w:r>
    </w:p>
    <w:p>
      <w:r>
        <w:rPr>
          <w:b/>
        </w:rPr>
        <w:t xml:space="preserve">22 </w:t>
      </w:r>
      <w:r>
        <w:t xml:space="preserve">And now I exhort</w:t>
      </w:r>
      <w:r>
        <w:rPr>
          <w:rStyle w:val="FootnoteReference"/>
        </w:rPr>
        <w:footnoteReference w:id="10195"/>
      </w:r>
      <w:r>
        <w:t xml:space="preserve"> you to take courage: for there shall be no loss of anyone's life among you, but of the boat.</w:t>
      </w:r>
      <w:r>
        <w:rPr>
          <w:rStyle w:val="FootnoteReference"/>
        </w:rPr>
        <w:footnoteReference w:id="10196"/>
      </w:r>
    </w:p>
    <w:p>
      <w:r>
        <w:rPr>
          <w:b/>
        </w:rPr>
        <w:t xml:space="preserve">23 </w:t>
      </w:r>
      <w:r>
        <w:t xml:space="preserve">For there stood by me this night the angel of God</w:t>
      </w:r>
      <w:r>
        <w:rPr>
          <w:rStyle w:val="FootnoteReference"/>
        </w:rPr>
        <w:footnoteReference w:id="10197"/>
      </w:r>
      <w:r>
        <w:t xml:space="preserve">, whose I am</w:t>
      </w:r>
      <w:r>
        <w:rPr>
          <w:rStyle w:val="FootnoteReference"/>
        </w:rPr>
        <w:footnoteReference w:id="10198"/>
      </w:r>
      <w:r>
        <w:t xml:space="preserve">, and whom I serve,</w:t>
      </w:r>
      <w:r>
        <w:rPr>
          <w:rStyle w:val="FootnoteReference"/>
        </w:rPr>
        <w:footnoteReference w:id="10199"/>
      </w:r>
      <w:r>
        <w:rPr>
          <w:rStyle w:val="FootnoteReference"/>
        </w:rPr>
        <w:footnoteReference w:id="10200"/>
      </w:r>
      <w:r>
        <w:rPr>
          <w:rStyle w:val="FootnoteReference"/>
        </w:rPr>
        <w:footnoteReference w:id="10201"/>
      </w:r>
    </w:p>
    <w:p>
      <w:r>
        <w:rPr>
          <w:b/>
        </w:rPr>
        <w:t xml:space="preserve">24 </w:t>
      </w:r>
      <w:r>
        <w:t xml:space="preserve">Saying, Do not fear, Paul; you must be brought before Caesar</w:t>
      </w:r>
      <w:r>
        <w:rPr>
          <w:rStyle w:val="FootnoteReference"/>
        </w:rPr>
        <w:footnoteReference w:id="10202"/>
      </w:r>
      <w:r>
        <w:t xml:space="preserve">: and, look, God has given you all those who sail with you.</w:t>
      </w:r>
      <w:r>
        <w:rPr>
          <w:rStyle w:val="FootnoteReference"/>
        </w:rPr>
        <w:footnoteReference w:id="10203"/>
      </w:r>
      <w:r>
        <w:rPr>
          <w:rStyle w:val="FootnoteReference"/>
        </w:rPr>
        <w:footnoteReference w:id="10204"/>
      </w:r>
      <w:r>
        <w:rPr>
          <w:rStyle w:val="FootnoteReference"/>
        </w:rPr>
        <w:footnoteReference w:id="10205"/>
      </w:r>
    </w:p>
    <w:p>
      <w:r>
        <w:rPr>
          <w:b/>
        </w:rPr>
        <w:t xml:space="preserve">25 </w:t>
      </w:r>
      <w:r>
        <w:t xml:space="preserve">Therefore, men, take courage: for I believe</w:t>
      </w:r>
      <w:r>
        <w:rPr>
          <w:rStyle w:val="FootnoteReference"/>
        </w:rPr>
        <w:footnoteReference w:id="10206"/>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07"/>
      </w:r>
      <w:r>
        <w:t xml:space="preserve"> night had come, as we were driven up and down in the Adriatic Sea, about midnight the sailors supposed that they were drawing near to some land;</w:t>
      </w:r>
      <w:r>
        <w:rPr>
          <w:rStyle w:val="FootnoteReference"/>
        </w:rPr>
        <w:footnoteReference w:id="10208"/>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09"/>
      </w:r>
      <w:r>
        <w:t xml:space="preserve"> upon rough places, they cast four anchors</w:t>
      </w:r>
      <w:r>
        <w:rPr>
          <w:rStyle w:val="FootnoteReference"/>
        </w:rPr>
        <w:footnoteReference w:id="10210"/>
      </w:r>
      <w:r>
        <w:t xml:space="preserve"> out of the stern, and wished</w:t>
      </w:r>
      <w:r>
        <w:rPr>
          <w:rStyle w:val="FootnoteReference"/>
        </w:rPr>
        <w:footnoteReference w:id="10211"/>
      </w:r>
      <w:r>
        <w:t xml:space="preserve"> for the day.</w:t>
      </w:r>
    </w:p>
    <w:p>
      <w:r>
        <w:rPr>
          <w:b/>
        </w:rPr>
        <w:t xml:space="preserve">30 </w:t>
      </w:r>
      <w:r>
        <w:t xml:space="preserve">And as the sailors were about to flee out of the ship, when they had let down the boat</w:t>
      </w:r>
      <w:r>
        <w:rPr>
          <w:rStyle w:val="FootnoteReference"/>
        </w:rPr>
        <w:footnoteReference w:id="10212"/>
      </w:r>
      <w:r>
        <w:t xml:space="preserve"> into the sea, under pretense as though they would have cast anchors out of the bow,</w:t>
      </w:r>
      <w:r>
        <w:rPr>
          <w:rStyle w:val="FootnoteReference"/>
        </w:rPr>
        <w:footnoteReference w:id="10213"/>
      </w:r>
    </w:p>
    <w:p>
      <w:r>
        <w:rPr>
          <w:b/>
        </w:rPr>
        <w:t xml:space="preserve">31 </w:t>
      </w:r>
      <w:r>
        <w:t xml:space="preserve">Paul said</w:t>
      </w:r>
      <w:r>
        <w:rPr>
          <w:rStyle w:val="FootnoteReference"/>
        </w:rPr>
        <w:footnoteReference w:id="10214"/>
      </w:r>
      <w:r>
        <w:t xml:space="preserve"> to the centurion and to the soldiers, Unless these remain in the ship, you cannot be saved.</w:t>
      </w:r>
      <w:r>
        <w:rPr>
          <w:rStyle w:val="FootnoteReference"/>
        </w:rPr>
        <w:footnoteReference w:id="10215"/>
      </w:r>
    </w:p>
    <w:p>
      <w:r>
        <w:rPr>
          <w:b/>
        </w:rPr>
        <w:t xml:space="preserve">32 </w:t>
      </w:r>
      <w:r>
        <w:t xml:space="preserve">Then the soldiers cut off the ropes of the skiff, and let it fall away.</w:t>
      </w:r>
      <w:r>
        <w:rPr>
          <w:rStyle w:val="FootnoteReference"/>
        </w:rPr>
        <w:footnoteReference w:id="10216"/>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17"/>
      </w:r>
      <w:r>
        <w:t xml:space="preserve"> is for your health: for there</w:t>
      </w:r>
      <w:r>
        <w:rPr>
          <w:rStyle w:val="FootnoteReference"/>
        </w:rPr>
        <w:footnoteReference w:id="10218"/>
      </w:r>
      <w:r>
        <w:t xml:space="preserve"> shall not a hair fall from the head of any of you.</w:t>
      </w:r>
    </w:p>
    <w:p>
      <w:r>
        <w:rPr>
          <w:b/>
        </w:rPr>
        <w:t xml:space="preserve">35 </w:t>
      </w:r>
      <w:r>
        <w:t xml:space="preserve">And when he had thus spoken, he took bread, and gave</w:t>
      </w:r>
      <w:r>
        <w:rPr>
          <w:rStyle w:val="FootnoteReference"/>
        </w:rPr>
        <w:footnoteReference w:id="10219"/>
      </w:r>
      <w:r>
        <w:t xml:space="preserve"> thanks to God in the presence of them all: and when he had broken it, he began to eat.</w:t>
      </w:r>
      <w:r>
        <w:rPr>
          <w:rStyle w:val="FootnoteReference"/>
        </w:rPr>
        <w:footnoteReference w:id="10220"/>
      </w:r>
    </w:p>
    <w:p>
      <w:r>
        <w:rPr>
          <w:b/>
        </w:rPr>
        <w:t xml:space="preserve">36 </w:t>
      </w:r>
      <w:r>
        <w:t xml:space="preserve">Then they were all encouraged, and also took food.</w:t>
      </w:r>
      <w:r>
        <w:rPr>
          <w:rStyle w:val="FootnoteReference"/>
        </w:rPr>
        <w:footnoteReference w:id="10221"/>
      </w:r>
    </w:p>
    <w:p>
      <w:r>
        <w:rPr>
          <w:b/>
        </w:rPr>
        <w:t xml:space="preserve">37 </w:t>
      </w:r>
      <w:r>
        <w:t xml:space="preserve">And we were in all in the ship 276 souls</w:t>
      </w:r>
      <w:r>
        <w:rPr>
          <w:rStyle w:val="FootnoteReference"/>
        </w:rPr>
        <w:footnoteReference w:id="10222"/>
      </w:r>
      <w:r>
        <w:t xml:space="preserve">.</w:t>
      </w:r>
      <w:r>
        <w:rPr>
          <w:rStyle w:val="FootnoteReference"/>
        </w:rPr>
        <w:footnoteReference w:id="10223"/>
      </w:r>
    </w:p>
    <w:p>
      <w:r>
        <w:rPr>
          <w:b/>
        </w:rPr>
        <w:t xml:space="preserve">38 </w:t>
      </w:r>
      <w:r>
        <w:t xml:space="preserve">And when they had eaten enough, they lightened</w:t>
      </w:r>
      <w:r>
        <w:rPr>
          <w:rStyle w:val="FootnoteReference"/>
        </w:rPr>
        <w:footnoteReference w:id="10224"/>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25"/>
      </w:r>
    </w:p>
    <w:p>
      <w:r>
        <w:rPr>
          <w:b/>
        </w:rPr>
        <w:t xml:space="preserve">40 </w:t>
      </w:r>
      <w:r>
        <w:t xml:space="preserve">And when they had cut away the anchors, they left them in the sea, and at the same time loosed the rudder bands</w:t>
      </w:r>
      <w:r>
        <w:rPr>
          <w:rStyle w:val="FootnoteReference"/>
        </w:rPr>
        <w:footnoteReference w:id="10226"/>
      </w:r>
      <w:r>
        <w:t xml:space="preserve">, and hoisted the foresail to the wind, and made toward shore.</w:t>
      </w:r>
      <w:r>
        <w:rPr>
          <w:rStyle w:val="FootnoteReference"/>
        </w:rPr>
        <w:footnoteReference w:id="10227"/>
      </w:r>
    </w:p>
    <w:p>
      <w:r>
        <w:rPr>
          <w:b/>
        </w:rPr>
        <w:t xml:space="preserve">41 </w:t>
      </w:r>
      <w:r>
        <w:t xml:space="preserve">And falling into a place where two seas met, they ran</w:t>
      </w:r>
      <w:r>
        <w:rPr>
          <w:rStyle w:val="FootnoteReference"/>
        </w:rPr>
        <w:footnoteReference w:id="10228"/>
      </w:r>
      <w:r>
        <w:t xml:space="preserve"> the ship aground; and the front part stuck fast, and remained immovable, but the hinder part was broken</w:t>
      </w:r>
      <w:r>
        <w:rPr>
          <w:rStyle w:val="FootnoteReference"/>
        </w:rPr>
        <w:footnoteReference w:id="10229"/>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30"/>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31"/>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32"/>
      </w:r>
      <w:r>
        <w:t xml:space="preserve"> was called Malta</w:t>
      </w:r>
      <w:r>
        <w:rPr>
          <w:rStyle w:val="FootnoteReference"/>
        </w:rPr>
        <w:footnoteReference w:id="10233"/>
      </w:r>
      <w:r>
        <w:t xml:space="preserve">.</w:t>
      </w:r>
    </w:p>
    <w:p>
      <w:r>
        <w:rPr>
          <w:b/>
        </w:rPr>
        <w:t xml:space="preserve">2 </w:t>
      </w:r>
      <w:r>
        <w:t xml:space="preserve">And the islanders showed</w:t>
      </w:r>
      <w:r>
        <w:rPr>
          <w:rStyle w:val="FootnoteReference"/>
        </w:rPr>
        <w:footnoteReference w:id="10234"/>
      </w:r>
      <w:r>
        <w:t xml:space="preserve"> us no ordinary kindness: for they kindled a fire, and received us all, because of the present rain, and because of the cold.</w:t>
      </w:r>
      <w:r>
        <w:rPr>
          <w:rStyle w:val="FootnoteReference"/>
        </w:rPr>
        <w:footnoteReference w:id="10235"/>
      </w:r>
    </w:p>
    <w:p>
      <w:r>
        <w:rPr>
          <w:b/>
        </w:rPr>
        <w:t xml:space="preserve">3 </w:t>
      </w:r>
      <w:r>
        <w:t xml:space="preserve">And when Paul</w:t>
      </w:r>
      <w:r>
        <w:rPr>
          <w:rStyle w:val="FootnoteReference"/>
        </w:rPr>
        <w:footnoteReference w:id="10236"/>
      </w:r>
      <w:r>
        <w:t xml:space="preserve"> had gathered a bundle of sticks, and laid them on the fire, a viper came out because of the heat, and fastened</w:t>
      </w:r>
      <w:r>
        <w:rPr>
          <w:rStyle w:val="FootnoteReference"/>
        </w:rPr>
        <w:footnoteReference w:id="1023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38"/>
      </w:r>
      <w:r>
        <w:t xml:space="preserve">, whom, though he has escaped the sea, Justice has not allowed to live.</w:t>
      </w:r>
      <w:r>
        <w:rPr>
          <w:rStyle w:val="FootnoteReference"/>
        </w:rPr>
        <w:footnoteReference w:id="10239"/>
      </w:r>
      <w:r>
        <w:rPr>
          <w:rStyle w:val="FootnoteReference"/>
        </w:rPr>
        <w:footnoteReference w:id="10240"/>
      </w:r>
      <w:r>
        <w:rPr>
          <w:rStyle w:val="FootnoteReference"/>
        </w:rPr>
        <w:footnoteReference w:id="10241"/>
      </w:r>
    </w:p>
    <w:p>
      <w:r>
        <w:rPr>
          <w:b/>
        </w:rPr>
        <w:t xml:space="preserve">5 </w:t>
      </w:r>
      <w:r>
        <w:t xml:space="preserve">And he shook off the creature into the fire, and suffered no harm.</w:t>
      </w:r>
      <w:r>
        <w:rPr>
          <w:rStyle w:val="FootnoteReference"/>
        </w:rPr>
        <w:footnoteReference w:id="10242"/>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43"/>
      </w:r>
      <w:r>
        <w:t xml:space="preserve"> that he was a god.</w:t>
      </w:r>
    </w:p>
    <w:p>
      <w:r>
        <w:rPr>
          <w:b/>
        </w:rPr>
        <w:t xml:space="preserve">7 </w:t>
      </w:r>
      <w:r>
        <w:t xml:space="preserve">Now in the places around that area were lands belonging to the chief</w:t>
      </w:r>
      <w:r>
        <w:rPr>
          <w:rStyle w:val="FootnoteReference"/>
        </w:rPr>
        <w:footnoteReference w:id="10244"/>
      </w:r>
      <w:r>
        <w:t xml:space="preserve"> man of the island, whose name was Publius</w:t>
      </w:r>
      <w:r>
        <w:rPr>
          <w:rStyle w:val="FootnoteReference"/>
        </w:rPr>
        <w:footnoteReference w:id="10245"/>
      </w:r>
      <w:r>
        <w:t xml:space="preserve">; who received us, and lodged us courteously three days.</w:t>
      </w:r>
      <w:r>
        <w:rPr>
          <w:rStyle w:val="FootnoteReference"/>
        </w:rPr>
        <w:footnoteReference w:id="10246"/>
      </w:r>
    </w:p>
    <w:p>
      <w:r>
        <w:rPr>
          <w:b/>
        </w:rPr>
        <w:t xml:space="preserve">8 </w:t>
      </w:r>
      <w:r>
        <w:t xml:space="preserve">And it happened that the father</w:t>
      </w:r>
      <w:r>
        <w:rPr>
          <w:rStyle w:val="FootnoteReference"/>
        </w:rPr>
        <w:footnoteReference w:id="10247"/>
      </w:r>
      <w:r>
        <w:t xml:space="preserve"> of Publius lay sick with fever and dysentery: to whom Paul entered in, and prayed</w:t>
      </w:r>
      <w:r>
        <w:rPr>
          <w:rStyle w:val="FootnoteReference"/>
        </w:rPr>
        <w:footnoteReference w:id="10248"/>
      </w:r>
      <w:r>
        <w:t xml:space="preserve">, and laid</w:t>
      </w:r>
      <w:r>
        <w:rPr>
          <w:rStyle w:val="FootnoteReference"/>
        </w:rPr>
        <w:footnoteReference w:id="10249"/>
      </w:r>
      <w:r>
        <w:t xml:space="preserve"> his hands on him, and healed</w:t>
      </w:r>
      <w:r>
        <w:rPr>
          <w:rStyle w:val="FootnoteReference"/>
        </w:rPr>
        <w:footnoteReference w:id="10250"/>
      </w:r>
      <w:r>
        <w:t xml:space="preserve"> him.</w:t>
      </w:r>
    </w:p>
    <w:p>
      <w:r>
        <w:rPr>
          <w:b/>
        </w:rPr>
        <w:t xml:space="preserve">9 </w:t>
      </w:r>
      <w:r>
        <w:t xml:space="preserve">So when this was done, others</w:t>
      </w:r>
      <w:r>
        <w:rPr>
          <w:rStyle w:val="FootnoteReference"/>
        </w:rPr>
        <w:footnoteReference w:id="10251"/>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52"/>
      </w:r>
      <w:r>
        <w:rPr>
          <w:rStyle w:val="FootnoteReference"/>
        </w:rPr>
        <w:footnoteReference w:id="10253"/>
      </w:r>
    </w:p>
    <w:p>
      <w:r>
        <w:rPr>
          <w:b/>
        </w:rPr>
        <w:t xml:space="preserve">11 </w:t>
      </w:r>
      <w:r>
        <w:t xml:space="preserve">And after three months we departed in an Alexandrian</w:t>
      </w:r>
      <w:r>
        <w:rPr>
          <w:rStyle w:val="FootnoteReference"/>
        </w:rPr>
        <w:footnoteReference w:id="10254"/>
      </w:r>
      <w:r>
        <w:t xml:space="preserve"> ship, which had wintered in the island, whose sign was Castor and Pollux.</w:t>
      </w:r>
      <w:r>
        <w:rPr>
          <w:rStyle w:val="FootnoteReference"/>
        </w:rPr>
        <w:footnoteReference w:id="10255"/>
      </w:r>
    </w:p>
    <w:p>
      <w:r>
        <w:rPr>
          <w:b/>
        </w:rPr>
        <w:t xml:space="preserve">12 </w:t>
      </w:r>
      <w:r>
        <w:t xml:space="preserve">And landing at Syracuse</w:t>
      </w:r>
      <w:r>
        <w:rPr>
          <w:rStyle w:val="FootnoteReference"/>
        </w:rPr>
        <w:footnoteReference w:id="10256"/>
      </w:r>
      <w:r>
        <w:t xml:space="preserve">, we stayed three days.</w:t>
      </w:r>
      <w:r>
        <w:rPr>
          <w:rStyle w:val="FootnoteReference"/>
        </w:rPr>
        <w:footnoteReference w:id="10257"/>
      </w:r>
    </w:p>
    <w:p>
      <w:r>
        <w:rPr>
          <w:b/>
        </w:rPr>
        <w:t xml:space="preserve">13 </w:t>
      </w:r>
      <w:r>
        <w:t xml:space="preserve">And from there we sailed around, and came to Rhegium</w:t>
      </w:r>
      <w:r>
        <w:rPr>
          <w:rStyle w:val="FootnoteReference"/>
        </w:rPr>
        <w:footnoteReference w:id="10258"/>
      </w:r>
      <w:r>
        <w:t xml:space="preserve">: and after one day the south</w:t>
      </w:r>
      <w:r>
        <w:rPr>
          <w:rStyle w:val="FootnoteReference"/>
        </w:rPr>
        <w:footnoteReference w:id="10259"/>
      </w:r>
      <w:r>
        <w:t xml:space="preserve"> wind blew, and the next day we came to Puteoli</w:t>
      </w:r>
      <w:r>
        <w:rPr>
          <w:rStyle w:val="FootnoteReference"/>
        </w:rPr>
        <w:footnoteReference w:id="10260"/>
      </w:r>
      <w:r>
        <w:t xml:space="preserve">:</w:t>
      </w:r>
    </w:p>
    <w:p>
      <w:r>
        <w:rPr>
          <w:b/>
        </w:rPr>
        <w:t xml:space="preserve">14 </w:t>
      </w:r>
      <w:r>
        <w:t xml:space="preserve">Where we found</w:t>
      </w:r>
      <w:r>
        <w:rPr>
          <w:rStyle w:val="FootnoteReference"/>
        </w:rPr>
        <w:footnoteReference w:id="10261"/>
      </w:r>
      <w:r>
        <w:t xml:space="preserve"> brothers, and were</w:t>
      </w:r>
      <w:r>
        <w:rPr>
          <w:rStyle w:val="FootnoteReference"/>
        </w:rPr>
        <w:footnoteReference w:id="10262"/>
      </w:r>
      <w:r>
        <w:t xml:space="preserve"> asked to stay with them seven days: and so we went toward Rome</w:t>
      </w:r>
      <w:r>
        <w:rPr>
          <w:rStyle w:val="FootnoteReference"/>
        </w:rPr>
        <w:footnoteReference w:id="10263"/>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264"/>
      </w:r>
      <w:r>
        <w:t xml:space="preserve"> God</w:t>
      </w:r>
      <w:r>
        <w:rPr>
          <w:rStyle w:val="FootnoteReference"/>
        </w:rPr>
        <w:footnoteReference w:id="10265"/>
      </w:r>
      <w:r>
        <w:t xml:space="preserve">, and took courage.</w:t>
      </w:r>
      <w:r>
        <w:rPr>
          <w:rStyle w:val="FootnoteReference"/>
        </w:rPr>
        <w:footnoteReference w:id="10266"/>
      </w:r>
      <w:r>
        <w:rPr>
          <w:rStyle w:val="FootnoteReference"/>
        </w:rPr>
        <w:footnoteReference w:id="10267"/>
      </w:r>
    </w:p>
    <w:p>
      <w:r>
        <w:rPr>
          <w:b/>
        </w:rPr>
        <w:t xml:space="preserve">16 </w:t>
      </w:r>
      <w:r>
        <w:t xml:space="preserve">And when we came to Rome</w:t>
      </w:r>
      <w:r>
        <w:rPr>
          <w:rStyle w:val="FootnoteReference"/>
        </w:rPr>
        <w:footnoteReference w:id="10268"/>
      </w:r>
      <w:r>
        <w:t xml:space="preserve">, the centurion</w:t>
      </w:r>
      <w:r>
        <w:rPr>
          <w:rStyle w:val="FootnoteReference"/>
        </w:rPr>
        <w:footnoteReference w:id="10269"/>
      </w:r>
      <w:r>
        <w:t xml:space="preserve"> delivered the prisoners to the captain</w:t>
      </w:r>
      <w:r>
        <w:rPr>
          <w:rStyle w:val="FootnoteReference"/>
        </w:rPr>
        <w:footnoteReference w:id="10270"/>
      </w:r>
      <w:r>
        <w:t xml:space="preserve"> of the guard: but Paul was allowed to dwell by himself with a soldier who guarded him.</w:t>
      </w:r>
      <w:r>
        <w:rPr>
          <w:rStyle w:val="FootnoteReference"/>
        </w:rPr>
        <w:footnoteReference w:id="10271"/>
      </w:r>
    </w:p>
    <w:p>
      <w:r>
        <w:rPr>
          <w:b/>
        </w:rPr>
        <w:t xml:space="preserve">17 </w:t>
      </w:r>
      <w:r>
        <w:t xml:space="preserve">And it happened, that after three days Paul called the leading Jews</w:t>
      </w:r>
      <w:r>
        <w:rPr>
          <w:rStyle w:val="FootnoteReference"/>
        </w:rPr>
        <w:footnoteReference w:id="10272"/>
      </w:r>
      <w:r>
        <w:t xml:space="preserve"> together: and when they had come together, he said to them, Men, brothers, though</w:t>
      </w:r>
      <w:r>
        <w:rPr>
          <w:rStyle w:val="FootnoteReference"/>
        </w:rPr>
        <w:footnoteReference w:id="10273"/>
      </w:r>
      <w:r>
        <w:t xml:space="preserve"> I have done nothing against the people, or the customs of our fathers, yet I was delivered prisoner from Jerusalem</w:t>
      </w:r>
      <w:r>
        <w:rPr>
          <w:rStyle w:val="FootnoteReference"/>
        </w:rPr>
        <w:footnoteReference w:id="10274"/>
      </w:r>
      <w:r>
        <w:t xml:space="preserve"> into the hands of the Romans</w:t>
      </w:r>
      <w:r>
        <w:rPr>
          <w:rStyle w:val="FootnoteReference"/>
        </w:rPr>
        <w:footnoteReference w:id="10275"/>
      </w:r>
      <w:r>
        <w:t xml:space="preserve">.</w:t>
      </w:r>
      <w:r>
        <w:rPr>
          <w:rStyle w:val="FootnoteReference"/>
        </w:rPr>
        <w:footnoteReference w:id="10276"/>
      </w:r>
    </w:p>
    <w:p>
      <w:r>
        <w:rPr>
          <w:b/>
        </w:rPr>
        <w:t xml:space="preserve">18 </w:t>
      </w:r>
      <w:r>
        <w:t xml:space="preserve">Who, when they had examined me, wanted to release me, because there was no cause of death in me.</w:t>
      </w:r>
      <w:r>
        <w:rPr>
          <w:rStyle w:val="FootnoteReference"/>
        </w:rPr>
        <w:footnoteReference w:id="10277"/>
      </w:r>
    </w:p>
    <w:p>
      <w:r>
        <w:rPr>
          <w:b/>
        </w:rPr>
        <w:t xml:space="preserve">19 </w:t>
      </w:r>
      <w:r>
        <w:t xml:space="preserve">But when the Jews objected, I was</w:t>
      </w:r>
      <w:r>
        <w:rPr>
          <w:rStyle w:val="FootnoteReference"/>
        </w:rPr>
        <w:footnoteReference w:id="10278"/>
      </w:r>
      <w:r>
        <w:t xml:space="preserve"> compelled to appeal to Caesar</w:t>
      </w:r>
      <w:r>
        <w:rPr>
          <w:rStyle w:val="FootnoteReference"/>
        </w:rPr>
        <w:footnoteReference w:id="10279"/>
      </w:r>
      <w:r>
        <w:t xml:space="preserve">; not that I had anything to accuse my nation of.</w:t>
      </w:r>
      <w:r>
        <w:rPr>
          <w:rStyle w:val="FootnoteReference"/>
        </w:rPr>
        <w:footnoteReference w:id="10280"/>
      </w:r>
    </w:p>
    <w:p>
      <w:r>
        <w:rPr>
          <w:b/>
        </w:rPr>
        <w:t xml:space="preserve">20 </w:t>
      </w:r>
      <w:r>
        <w:t xml:space="preserve">For this cause</w:t>
      </w:r>
      <w:r>
        <w:rPr>
          <w:rStyle w:val="FootnoteReference"/>
        </w:rPr>
        <w:footnoteReference w:id="10281"/>
      </w:r>
      <w:r>
        <w:t xml:space="preserve"> therefore I called for you, to see you and speak with you: because for the hope of Israel</w:t>
      </w:r>
      <w:r>
        <w:rPr>
          <w:rStyle w:val="FootnoteReference"/>
        </w:rPr>
        <w:footnoteReference w:id="10282"/>
      </w:r>
      <w:r>
        <w:t xml:space="preserve"> I am</w:t>
      </w:r>
      <w:r>
        <w:rPr>
          <w:rStyle w:val="FootnoteReference"/>
        </w:rPr>
        <w:footnoteReference w:id="10283"/>
      </w:r>
      <w:r>
        <w:t xml:space="preserve"> bound with this chain</w:t>
      </w:r>
      <w:r>
        <w:rPr>
          <w:rStyle w:val="FootnoteReference"/>
        </w:rPr>
        <w:footnoteReference w:id="10284"/>
      </w:r>
      <w:r>
        <w:t xml:space="preserve">.</w:t>
      </w:r>
    </w:p>
    <w:p>
      <w:r>
        <w:rPr>
          <w:b/>
        </w:rPr>
        <w:t xml:space="preserve">21 </w:t>
      </w:r>
      <w:r>
        <w:t xml:space="preserve">And they said to him, We neither received letters from Judea</w:t>
      </w:r>
      <w:r>
        <w:rPr>
          <w:rStyle w:val="FootnoteReference"/>
        </w:rPr>
        <w:footnoteReference w:id="10285"/>
      </w:r>
      <w:r>
        <w:t xml:space="preserve"> concerning you, nor did any of the brothers who came report or speak any evil of you.</w:t>
      </w:r>
      <w:r>
        <w:rPr>
          <w:rStyle w:val="FootnoteReference"/>
        </w:rPr>
        <w:footnoteReference w:id="10286"/>
      </w:r>
    </w:p>
    <w:p>
      <w:r>
        <w:rPr>
          <w:b/>
        </w:rPr>
        <w:t xml:space="preserve">22 </w:t>
      </w:r>
      <w:r>
        <w:t xml:space="preserve">But we desire to hear from you what you think: for concerning this sect</w:t>
      </w:r>
      <w:r>
        <w:rPr>
          <w:rStyle w:val="FootnoteReference"/>
        </w:rPr>
        <w:footnoteReference w:id="10287"/>
      </w:r>
      <w:r>
        <w:t xml:space="preserve">, it is known to us that everywhere it is spoken against.</w:t>
      </w:r>
      <w:r>
        <w:rPr>
          <w:rStyle w:val="FootnoteReference"/>
        </w:rPr>
        <w:footnoteReference w:id="10288"/>
      </w:r>
    </w:p>
    <w:p>
      <w:r>
        <w:rPr>
          <w:b/>
        </w:rPr>
        <w:t xml:space="preserve">23 </w:t>
      </w:r>
      <w:r>
        <w:t xml:space="preserve">And when they had appointed him a day, many came to him into his lodging; to whom he expounded</w:t>
      </w:r>
      <w:r>
        <w:rPr>
          <w:rStyle w:val="FootnoteReference"/>
        </w:rPr>
        <w:footnoteReference w:id="10289"/>
      </w:r>
      <w:r>
        <w:t xml:space="preserve"> and testified the kingdom of God, persuading them concerning Jesus</w:t>
      </w:r>
      <w:r>
        <w:rPr>
          <w:rStyle w:val="FootnoteReference"/>
        </w:rPr>
        <w:footnoteReference w:id="10290"/>
      </w:r>
      <w:r>
        <w:t xml:space="preserve">, both</w:t>
      </w:r>
      <w:r>
        <w:rPr>
          <w:rStyle w:val="FootnoteReference"/>
        </w:rPr>
        <w:footnoteReference w:id="10291"/>
      </w:r>
      <w:r>
        <w:t xml:space="preserve"> out of the law of Moses</w:t>
      </w:r>
      <w:r>
        <w:rPr>
          <w:rStyle w:val="FootnoteReference"/>
        </w:rPr>
        <w:footnoteReference w:id="10292"/>
      </w:r>
      <w:r>
        <w:t xml:space="preserve">, and out of the prophets, from morning till evening.</w:t>
      </w:r>
      <w:r>
        <w:rPr>
          <w:rStyle w:val="FootnoteReference"/>
        </w:rPr>
        <w:footnoteReference w:id="10293"/>
      </w:r>
      <w:r>
        <w:rPr>
          <w:rStyle w:val="FootnoteReference"/>
        </w:rPr>
        <w:footnoteReference w:id="10294"/>
      </w:r>
    </w:p>
    <w:p>
      <w:r>
        <w:rPr>
          <w:b/>
        </w:rPr>
        <w:t xml:space="preserve">24 </w:t>
      </w:r>
      <w:r>
        <w:t xml:space="preserve">And some were persuaded by the things which were spoken, and some disbelieved.</w:t>
      </w:r>
      <w:r>
        <w:rPr>
          <w:rStyle w:val="FootnoteReference"/>
        </w:rPr>
        <w:footnoteReference w:id="10295"/>
      </w:r>
    </w:p>
    <w:p>
      <w:r>
        <w:rPr>
          <w:b/>
        </w:rPr>
        <w:t xml:space="preserve">25 </w:t>
      </w:r>
      <w:r>
        <w:t xml:space="preserve">And when they did not agree among themselves, they departed, after Paul had spoken one word, Well</w:t>
      </w:r>
      <w:r>
        <w:rPr>
          <w:rStyle w:val="FootnoteReference"/>
        </w:rPr>
        <w:footnoteReference w:id="10296"/>
      </w:r>
      <w:r>
        <w:t xml:space="preserve"> spoke the Holy Spirit through Isaiah</w:t>
      </w:r>
      <w:r>
        <w:rPr>
          <w:rStyle w:val="FootnoteReference"/>
        </w:rPr>
        <w:footnoteReference w:id="10297"/>
      </w:r>
      <w:r>
        <w:t xml:space="preserve"> the prophet to our fathers,</w:t>
      </w:r>
      <w:r>
        <w:rPr>
          <w:rStyle w:val="FootnoteReference"/>
        </w:rPr>
        <w:footnoteReference w:id="10298"/>
      </w:r>
    </w:p>
    <w:p>
      <w:r>
        <w:rPr>
          <w:b/>
        </w:rPr>
        <w:t xml:space="preserve">26 </w:t>
      </w:r>
      <w:r>
        <w:t xml:space="preserve">Saying, Go to this people, and say, Hearing</w:t>
      </w:r>
      <w:r>
        <w:rPr>
          <w:rStyle w:val="FootnoteReference"/>
        </w:rPr>
        <w:footnoteReference w:id="10299"/>
      </w:r>
      <w:r>
        <w:t xml:space="preserve"> you shall hear, and shall not understand; and seeing you shall see, and not perceive:</w:t>
      </w:r>
      <w:r>
        <w:rPr>
          <w:rStyle w:val="FootnoteReference"/>
        </w:rPr>
        <w:footnoteReference w:id="10300"/>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01"/>
      </w:r>
    </w:p>
    <w:p>
      <w:r>
        <w:rPr>
          <w:b/>
        </w:rPr>
        <w:t xml:space="preserve">28 </w:t>
      </w:r>
      <w:r>
        <w:t xml:space="preserve">Be it known</w:t>
      </w:r>
      <w:r>
        <w:rPr>
          <w:rStyle w:val="FootnoteReference"/>
        </w:rPr>
        <w:footnoteReference w:id="10302"/>
      </w:r>
      <w:r>
        <w:t xml:space="preserve"> therefore to you, that the salvation</w:t>
      </w:r>
      <w:r>
        <w:rPr>
          <w:rStyle w:val="FootnoteReference"/>
        </w:rPr>
        <w:footnoteReference w:id="10303"/>
      </w:r>
      <w:r>
        <w:t xml:space="preserve"> of God is sent</w:t>
      </w:r>
      <w:r>
        <w:rPr>
          <w:rStyle w:val="FootnoteReference"/>
        </w:rPr>
        <w:footnoteReference w:id="10304"/>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05"/>
      </w:r>
    </w:p>
    <w:p>
      <w:r>
        <w:rPr>
          <w:b/>
        </w:rPr>
        <w:t xml:space="preserve">30 </w:t>
      </w:r>
      <w:r>
        <w:t xml:space="preserve">And Paul</w:t>
      </w:r>
      <w:r>
        <w:rPr>
          <w:rStyle w:val="FootnoteReference"/>
        </w:rPr>
        <w:footnoteReference w:id="10306"/>
      </w:r>
      <w:r>
        <w:t xml:space="preserve"> dwelt</w:t>
      </w:r>
      <w:r>
        <w:rPr>
          <w:rStyle w:val="FootnoteReference"/>
        </w:rPr>
        <w:footnoteReference w:id="10307"/>
      </w:r>
      <w:r>
        <w:t xml:space="preserve"> two whole years in his own rented house, and received all who came in to him,</w:t>
      </w:r>
    </w:p>
    <w:p>
      <w:r>
        <w:rPr>
          <w:b/>
        </w:rPr>
        <w:t xml:space="preserve">31 </w:t>
      </w:r>
      <w:r>
        <w:t xml:space="preserve">Preaching</w:t>
      </w:r>
      <w:r>
        <w:rPr>
          <w:rStyle w:val="FootnoteReference"/>
        </w:rPr>
        <w:footnoteReference w:id="10308"/>
      </w:r>
      <w:r>
        <w:t xml:space="preserve"> the kingdom of God, and teaching</w:t>
      </w:r>
      <w:r>
        <w:rPr>
          <w:rStyle w:val="FootnoteReference"/>
        </w:rPr>
        <w:footnoteReference w:id="10309"/>
      </w:r>
      <w:r>
        <w:t xml:space="preserve"> those things which concern the Lord Jesus Christ</w:t>
      </w:r>
      <w:r>
        <w:rPr>
          <w:rStyle w:val="FootnoteReference"/>
        </w:rPr>
        <w:footnoteReference w:id="10310"/>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11"/>
      </w:r>
      <w:r>
        <w:t xml:space="preserve">, slave of Jesus Christ</w:t>
      </w:r>
      <w:r>
        <w:rPr>
          <w:rStyle w:val="FootnoteReference"/>
        </w:rPr>
        <w:footnoteReference w:id="10312"/>
      </w:r>
      <w:r>
        <w:t xml:space="preserve">, called</w:t>
      </w:r>
      <w:r>
        <w:rPr>
          <w:rStyle w:val="FootnoteReference"/>
        </w:rPr>
        <w:footnoteReference w:id="10313"/>
      </w:r>
      <w:r>
        <w:t xml:space="preserve"> apostle, set apart for God's good news</w:t>
      </w:r>
      <w:r>
        <w:rPr>
          <w:rStyle w:val="FootnoteReference"/>
        </w:rPr>
        <w:footnoteReference w:id="10314"/>
      </w:r>
      <w:r>
        <w:t xml:space="preserve">,</w:t>
      </w:r>
      <w:r>
        <w:rPr>
          <w:rStyle w:val="FootnoteReference"/>
        </w:rPr>
        <w:footnoteReference w:id="10315"/>
      </w:r>
      <w:r>
        <w:rPr>
          <w:rStyle w:val="FootnoteReference"/>
        </w:rPr>
        <w:footnoteReference w:id="10316"/>
      </w:r>
      <w:r>
        <w:rPr>
          <w:rStyle w:val="FootnoteReference"/>
        </w:rPr>
        <w:footnoteReference w:id="10317"/>
      </w:r>
      <w:r>
        <w:rPr>
          <w:rStyle w:val="FootnoteReference"/>
        </w:rPr>
        <w:footnoteReference w:id="10318"/>
      </w:r>
      <w:r>
        <w:rPr>
          <w:rStyle w:val="FootnoteReference"/>
        </w:rPr>
        <w:footnoteReference w:id="10319"/>
      </w:r>
      <w:r>
        <w:rPr>
          <w:rStyle w:val="FootnoteReference"/>
        </w:rPr>
        <w:footnoteReference w:id="10320"/>
      </w:r>
      <w:r>
        <w:rPr>
          <w:rStyle w:val="FootnoteReference"/>
        </w:rPr>
        <w:footnoteReference w:id="10321"/>
      </w:r>
      <w:r>
        <w:rPr>
          <w:rStyle w:val="FootnoteReference"/>
        </w:rPr>
        <w:footnoteReference w:id="10322"/>
      </w:r>
      <w:r>
        <w:rPr>
          <w:rStyle w:val="FootnoteReference"/>
        </w:rPr>
        <w:footnoteReference w:id="10323"/>
      </w:r>
      <w:r>
        <w:rPr>
          <w:rStyle w:val="FootnoteReference"/>
        </w:rPr>
        <w:footnoteReference w:id="10324"/>
      </w:r>
    </w:p>
    <w:p>
      <w:r>
        <w:rPr>
          <w:b/>
        </w:rPr>
        <w:t xml:space="preserve">2 </w:t>
      </w:r>
      <w:r>
        <w:t xml:space="preserve">which he promised beforehand through his prophets in holy Scriptures,</w:t>
      </w:r>
      <w:r>
        <w:rPr>
          <w:rStyle w:val="FootnoteReference"/>
        </w:rPr>
        <w:footnoteReference w:id="10325"/>
      </w:r>
      <w:r>
        <w:rPr>
          <w:rStyle w:val="FootnoteReference"/>
        </w:rPr>
        <w:footnoteReference w:id="10326"/>
      </w:r>
    </w:p>
    <w:p>
      <w:r>
        <w:rPr>
          <w:b/>
        </w:rPr>
        <w:t xml:space="preserve">3 </w:t>
      </w:r>
      <w:r>
        <w:t xml:space="preserve">concerning his Son</w:t>
      </w:r>
      <w:r>
        <w:rPr>
          <w:rStyle w:val="FootnoteReference"/>
        </w:rPr>
        <w:footnoteReference w:id="10327"/>
      </w:r>
      <w:r>
        <w:t xml:space="preserve">, who came from David's seed according to flesh</w:t>
      </w:r>
      <w:r>
        <w:rPr>
          <w:rStyle w:val="FootnoteReference"/>
        </w:rPr>
        <w:footnoteReference w:id="10328"/>
      </w:r>
      <w:r>
        <w:t xml:space="preserve">,</w:t>
      </w:r>
      <w:r>
        <w:rPr>
          <w:rStyle w:val="FootnoteReference"/>
        </w:rPr>
        <w:footnoteReference w:id="10329"/>
      </w:r>
    </w:p>
    <w:p>
      <w:r>
        <w:rPr>
          <w:b/>
        </w:rPr>
        <w:t xml:space="preserve">4 </w:t>
      </w:r>
      <w:r>
        <w:t xml:space="preserve">who was marked out Son of God</w:t>
      </w:r>
      <w:r>
        <w:rPr>
          <w:rStyle w:val="FootnoteReference"/>
        </w:rPr>
        <w:footnoteReference w:id="10330"/>
      </w:r>
      <w:r>
        <w:t xml:space="preserve"> in power according to Spirit of holiness by resurrection of dead ones: Jesus Christ our Lord,</w:t>
      </w:r>
      <w:r>
        <w:rPr>
          <w:rStyle w:val="FootnoteReference"/>
        </w:rPr>
        <w:footnoteReference w:id="10331"/>
      </w:r>
    </w:p>
    <w:p>
      <w:r>
        <w:rPr>
          <w:b/>
        </w:rPr>
        <w:t xml:space="preserve">5 </w:t>
      </w:r>
      <w:r>
        <w:t xml:space="preserve">Through whom we received grace and apostleship</w:t>
      </w:r>
      <w:r>
        <w:rPr>
          <w:rStyle w:val="FootnoteReference"/>
        </w:rPr>
        <w:footnoteReference w:id="10332"/>
      </w:r>
      <w:r>
        <w:t xml:space="preserve"> for obedience of faith among</w:t>
      </w:r>
      <w:r>
        <w:rPr>
          <w:rStyle w:val="FootnoteReference"/>
        </w:rPr>
        <w:footnoteReference w:id="10333"/>
      </w:r>
      <w:r>
        <w:t xml:space="preserve"> all the nations, for his name</w:t>
      </w:r>
      <w:r>
        <w:rPr>
          <w:rStyle w:val="FootnoteReference"/>
        </w:rPr>
        <w:footnoteReference w:id="10334"/>
      </w:r>
      <w:r>
        <w:t xml:space="preserve">:</w:t>
      </w:r>
      <w:r>
        <w:rPr>
          <w:rStyle w:val="FootnoteReference"/>
        </w:rPr>
        <w:footnoteReference w:id="10335"/>
      </w:r>
    </w:p>
    <w:p>
      <w:r>
        <w:rPr>
          <w:b/>
        </w:rPr>
        <w:t xml:space="preserve">6 </w:t>
      </w:r>
      <w:r>
        <w:t xml:space="preserve">Among whom you also are called of Jesus Christ:</w:t>
      </w:r>
      <w:r>
        <w:rPr>
          <w:rStyle w:val="FootnoteReference"/>
        </w:rPr>
        <w:footnoteReference w:id="10336"/>
      </w:r>
      <w:r>
        <w:rPr>
          <w:rStyle w:val="FootnoteReference"/>
        </w:rPr>
        <w:footnoteReference w:id="10337"/>
      </w:r>
    </w:p>
    <w:p>
      <w:r>
        <w:rPr>
          <w:b/>
        </w:rPr>
        <w:t xml:space="preserve">7 </w:t>
      </w:r>
      <w:r>
        <w:t xml:space="preserve">To all</w:t>
      </w:r>
      <w:r>
        <w:rPr>
          <w:rStyle w:val="FootnoteReference"/>
        </w:rPr>
        <w:footnoteReference w:id="10338"/>
      </w:r>
      <w:r>
        <w:t xml:space="preserve"> who are in Rome</w:t>
      </w:r>
      <w:r>
        <w:rPr>
          <w:rStyle w:val="FootnoteReference"/>
        </w:rPr>
        <w:footnoteReference w:id="10339"/>
      </w:r>
      <w:r>
        <w:t xml:space="preserve">, beloved</w:t>
      </w:r>
      <w:r>
        <w:rPr>
          <w:rStyle w:val="FootnoteReference"/>
        </w:rPr>
        <w:footnoteReference w:id="10340"/>
      </w:r>
      <w:r>
        <w:t xml:space="preserve"> of God, called</w:t>
      </w:r>
      <w:r>
        <w:rPr>
          <w:rStyle w:val="FootnoteReference"/>
        </w:rPr>
        <w:footnoteReference w:id="10341"/>
      </w:r>
      <w:r>
        <w:t xml:space="preserve"> to be holy ones: Grace</w:t>
      </w:r>
      <w:r>
        <w:rPr>
          <w:rStyle w:val="FootnoteReference"/>
        </w:rPr>
        <w:footnoteReference w:id="10342"/>
      </w:r>
      <w:r>
        <w:t xml:space="preserve"> to you and peace</w:t>
      </w:r>
      <w:r>
        <w:rPr>
          <w:rStyle w:val="FootnoteReference"/>
        </w:rPr>
        <w:footnoteReference w:id="10343"/>
      </w:r>
      <w:r>
        <w:t xml:space="preserve"> from God our Father, and the Lord</w:t>
      </w:r>
      <w:r>
        <w:rPr>
          <w:rStyle w:val="FootnoteReference"/>
        </w:rPr>
        <w:footnoteReference w:id="10344"/>
      </w:r>
      <w:r>
        <w:t xml:space="preserve"> Jesus Christ.</w:t>
      </w:r>
      <w:r>
        <w:rPr>
          <w:rStyle w:val="FootnoteReference"/>
        </w:rPr>
        <w:footnoteReference w:id="10345"/>
      </w:r>
    </w:p>
    <w:p>
      <w:r>
        <w:rPr>
          <w:b/>
        </w:rPr>
        <w:t xml:space="preserve">8 </w:t>
      </w:r>
      <w:r>
        <w:t xml:space="preserve">First, I thank</w:t>
      </w:r>
      <w:r>
        <w:rPr>
          <w:rStyle w:val="FootnoteReference"/>
        </w:rPr>
        <w:footnoteReference w:id="10346"/>
      </w:r>
      <w:r>
        <w:t xml:space="preserve"> my God through Jesus Christ for you all, that your</w:t>
      </w:r>
      <w:r>
        <w:rPr>
          <w:rStyle w:val="FootnoteReference"/>
        </w:rPr>
        <w:footnoteReference w:id="10347"/>
      </w:r>
      <w:r>
        <w:t xml:space="preserve"> faith is spoken of throughout the whole</w:t>
      </w:r>
      <w:r>
        <w:rPr>
          <w:rStyle w:val="FootnoteReference"/>
        </w:rPr>
        <w:footnoteReference w:id="10348"/>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49"/>
      </w:r>
      <w:r>
        <w:t xml:space="preserve"> mention of you always in my prayers;</w:t>
      </w:r>
      <w:r>
        <w:rPr>
          <w:rStyle w:val="FootnoteReference"/>
        </w:rPr>
        <w:footnoteReference w:id="10350"/>
      </w:r>
      <w:r>
        <w:rPr>
          <w:rStyle w:val="FootnoteReference"/>
        </w:rPr>
        <w:footnoteReference w:id="10351"/>
      </w:r>
    </w:p>
    <w:p>
      <w:r>
        <w:rPr>
          <w:b/>
        </w:rPr>
        <w:t xml:space="preserve">10 </w:t>
      </w:r>
      <w:r>
        <w:t xml:space="preserve">Always making request</w:t>
      </w:r>
      <w:r>
        <w:rPr>
          <w:rStyle w:val="FootnoteReference"/>
        </w:rPr>
        <w:footnoteReference w:id="10352"/>
      </w:r>
      <w:r>
        <w:t xml:space="preserve"> in my prayers, if by any means now at last I may be prospered by the will</w:t>
      </w:r>
      <w:r>
        <w:rPr>
          <w:rStyle w:val="FootnoteReference"/>
        </w:rPr>
        <w:footnoteReference w:id="10353"/>
      </w:r>
      <w:r>
        <w:t xml:space="preserve"> of God to come to you.</w:t>
      </w:r>
      <w:r>
        <w:rPr>
          <w:rStyle w:val="FootnoteReference"/>
        </w:rPr>
        <w:footnoteReference w:id="10354"/>
      </w:r>
    </w:p>
    <w:p>
      <w:r>
        <w:rPr>
          <w:b/>
        </w:rPr>
        <w:t xml:space="preserve">11 </w:t>
      </w:r>
      <w:r>
        <w:t xml:space="preserve">For I long</w:t>
      </w:r>
      <w:r>
        <w:rPr>
          <w:rStyle w:val="FootnoteReference"/>
        </w:rPr>
        <w:footnoteReference w:id="10355"/>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56"/>
      </w:r>
      <w:r>
        <w:t xml:space="preserve"> faith of both you and me.</w:t>
      </w:r>
      <w:r>
        <w:rPr>
          <w:rStyle w:val="FootnoteReference"/>
        </w:rPr>
        <w:footnoteReference w:id="10357"/>
      </w:r>
    </w:p>
    <w:p>
      <w:r>
        <w:rPr>
          <w:b/>
        </w:rPr>
        <w:t xml:space="preserve">13 </w:t>
      </w:r>
      <w:r>
        <w:t xml:space="preserve">Now I would not have you ignorant, brothers, that oftentimes</w:t>
      </w:r>
      <w:r>
        <w:rPr>
          <w:rStyle w:val="FootnoteReference"/>
        </w:rPr>
        <w:footnoteReference w:id="10358"/>
      </w:r>
      <w:r>
        <w:t xml:space="preserve"> I purposed to come to you, (but was let until now,) that I might have some fruit among you also, even as among other nations.</w:t>
      </w:r>
      <w:r>
        <w:rPr>
          <w:rStyle w:val="FootnoteReference"/>
        </w:rPr>
        <w:footnoteReference w:id="10359"/>
      </w:r>
      <w:r>
        <w:rPr>
          <w:rStyle w:val="FootnoteReference"/>
        </w:rPr>
        <w:footnoteReference w:id="10360"/>
      </w:r>
    </w:p>
    <w:p>
      <w:r>
        <w:rPr>
          <w:b/>
        </w:rPr>
        <w:t xml:space="preserve">14 </w:t>
      </w:r>
      <w:r>
        <w:t xml:space="preserve">I am</w:t>
      </w:r>
      <w:r>
        <w:rPr>
          <w:rStyle w:val="FootnoteReference"/>
        </w:rPr>
        <w:footnoteReference w:id="10361"/>
      </w:r>
      <w:r>
        <w:t xml:space="preserve"> debtor</w:t>
      </w:r>
      <w:r>
        <w:rPr>
          <w:rStyle w:val="FootnoteReference"/>
        </w:rPr>
        <w:footnoteReference w:id="10362"/>
      </w:r>
      <w:r>
        <w:t xml:space="preserve"> both to</w:t>
      </w:r>
      <w:r>
        <w:rPr>
          <w:rStyle w:val="FootnoteReference"/>
        </w:rPr>
        <w:footnoteReference w:id="10363"/>
      </w:r>
      <w:r>
        <w:t xml:space="preserve"> Greeks</w:t>
      </w:r>
      <w:r>
        <w:rPr>
          <w:rStyle w:val="FootnoteReference"/>
        </w:rPr>
        <w:footnoteReference w:id="10364"/>
      </w:r>
      <w:r>
        <w:t xml:space="preserve"> and to barbarians; both to wise and to foolish.</w:t>
      </w:r>
      <w:r>
        <w:rPr>
          <w:rStyle w:val="FootnoteReference"/>
        </w:rPr>
        <w:footnoteReference w:id="10365"/>
      </w:r>
      <w:r>
        <w:rPr>
          <w:rStyle w:val="FootnoteReference"/>
        </w:rPr>
        <w:footnoteReference w:id="10366"/>
      </w:r>
    </w:p>
    <w:p>
      <w:r>
        <w:rPr>
          <w:b/>
        </w:rPr>
        <w:t xml:space="preserve">15 </w:t>
      </w:r>
      <w:r>
        <w:t xml:space="preserve">So, as much as in me is, I am ready to preach the good news to you that are at Rome also.</w:t>
      </w:r>
      <w:r>
        <w:rPr>
          <w:rStyle w:val="FootnoteReference"/>
        </w:rPr>
        <w:footnoteReference w:id="10367"/>
      </w:r>
      <w:r>
        <w:rPr>
          <w:rStyle w:val="FootnoteReference"/>
        </w:rPr>
        <w:footnoteReference w:id="10368"/>
      </w:r>
    </w:p>
    <w:p>
      <w:r>
        <w:rPr>
          <w:b/>
        </w:rPr>
        <w:t xml:space="preserve">16 </w:t>
      </w:r>
      <w:r>
        <w:t xml:space="preserve">For I am not ashamed of the good news of Christ: for it is</w:t>
      </w:r>
      <w:r>
        <w:rPr>
          <w:rStyle w:val="FootnoteReference"/>
        </w:rPr>
        <w:footnoteReference w:id="10369"/>
      </w:r>
      <w:r>
        <w:t xml:space="preserve"> the power of God to salvation to every</w:t>
      </w:r>
      <w:r>
        <w:rPr>
          <w:rStyle w:val="FootnoteReference"/>
        </w:rPr>
        <w:footnoteReference w:id="10370"/>
      </w:r>
      <w:r>
        <w:t xml:space="preserve"> one that believes; to the Jew</w:t>
      </w:r>
      <w:r>
        <w:rPr>
          <w:rStyle w:val="FootnoteReference"/>
        </w:rPr>
        <w:footnoteReference w:id="10371"/>
      </w:r>
      <w:r>
        <w:t xml:space="preserve"> first, and also to the Greek</w:t>
      </w:r>
      <w:r>
        <w:rPr>
          <w:rStyle w:val="FootnoteReference"/>
        </w:rPr>
        <w:footnoteReference w:id="10372"/>
      </w:r>
      <w:r>
        <w:t xml:space="preserve">.</w:t>
      </w:r>
      <w:r>
        <w:rPr>
          <w:rStyle w:val="FootnoteReference"/>
        </w:rPr>
        <w:footnoteReference w:id="10373"/>
      </w:r>
      <w:r>
        <w:rPr>
          <w:rStyle w:val="FootnoteReference"/>
        </w:rPr>
        <w:footnoteReference w:id="10374"/>
      </w:r>
    </w:p>
    <w:p>
      <w:r>
        <w:rPr>
          <w:b/>
        </w:rPr>
        <w:t xml:space="preserve">17 </w:t>
      </w:r>
      <w:r>
        <w:t xml:space="preserve">For in it the righteousness of God is revealed from faith</w:t>
      </w:r>
      <w:r>
        <w:rPr>
          <w:rStyle w:val="FootnoteReference"/>
        </w:rPr>
        <w:footnoteReference w:id="10375"/>
      </w:r>
      <w:r>
        <w:t xml:space="preserve"> to faith: as it is written, The righteous one shall live by faith.</w:t>
      </w:r>
      <w:r>
        <w:rPr>
          <w:rStyle w:val="FootnoteReference"/>
        </w:rPr>
        <w:footnoteReference w:id="10376"/>
      </w:r>
      <w:r>
        <w:rPr>
          <w:rStyle w:val="FootnoteReference"/>
        </w:rPr>
        <w:footnoteReference w:id="10377"/>
      </w:r>
    </w:p>
    <w:p>
      <w:r>
        <w:rPr>
          <w:b/>
        </w:rPr>
        <w:t xml:space="preserve">18 </w:t>
      </w:r>
      <w:r>
        <w:t xml:space="preserve">For the wrath</w:t>
      </w:r>
      <w:r>
        <w:rPr>
          <w:rStyle w:val="FootnoteReference"/>
        </w:rPr>
        <w:footnoteReference w:id="10378"/>
      </w:r>
      <w:r>
        <w:t xml:space="preserve"> of God is revealed from heaven against all ungodliness</w:t>
      </w:r>
      <w:r>
        <w:rPr>
          <w:rStyle w:val="FootnoteReference"/>
        </w:rPr>
        <w:footnoteReference w:id="10379"/>
      </w:r>
      <w:r>
        <w:t xml:space="preserve"> and unrighteousness</w:t>
      </w:r>
      <w:r>
        <w:rPr>
          <w:rStyle w:val="FootnoteReference"/>
        </w:rPr>
        <w:footnoteReference w:id="10380"/>
      </w:r>
      <w:r>
        <w:t xml:space="preserve"> of humans, who suppress the truth in unrighteousness;</w:t>
      </w:r>
      <w:r>
        <w:rPr>
          <w:rStyle w:val="FootnoteReference"/>
        </w:rPr>
        <w:footnoteReference w:id="10381"/>
      </w:r>
    </w:p>
    <w:p>
      <w:r>
        <w:rPr>
          <w:b/>
        </w:rPr>
        <w:t xml:space="preserve">19 </w:t>
      </w:r>
      <w:r>
        <w:t xml:space="preserve">Because that which</w:t>
      </w:r>
      <w:r>
        <w:rPr>
          <w:rStyle w:val="FootnoteReference"/>
        </w:rPr>
        <w:footnoteReference w:id="10382"/>
      </w:r>
      <w:r>
        <w:t xml:space="preserve"> is known of God is manifest in them; for God</w:t>
      </w:r>
      <w:r>
        <w:rPr>
          <w:rStyle w:val="FootnoteReference"/>
        </w:rPr>
        <w:footnoteReference w:id="10383"/>
      </w:r>
      <w:r>
        <w:t xml:space="preserve"> manifested it to them.</w:t>
      </w:r>
    </w:p>
    <w:p>
      <w:r>
        <w:rPr>
          <w:b/>
        </w:rPr>
        <w:t xml:space="preserve">20 </w:t>
      </w:r>
      <w:r>
        <w:t xml:space="preserve">For his invisible things from the</w:t>
      </w:r>
      <w:r>
        <w:rPr>
          <w:rStyle w:val="FootnoteReference"/>
        </w:rPr>
        <w:footnoteReference w:id="10384"/>
      </w:r>
      <w:r>
        <w:t xml:space="preserve"> creation of the world are clearly seen, being understood by the things that are made, both his eternal power and divinity; so that they are</w:t>
      </w:r>
      <w:r>
        <w:rPr>
          <w:rStyle w:val="FootnoteReference"/>
        </w:rPr>
        <w:footnoteReference w:id="10385"/>
      </w:r>
      <w:r>
        <w:t xml:space="preserve"> without excuse:</w:t>
      </w:r>
      <w:r>
        <w:rPr>
          <w:rStyle w:val="FootnoteReference"/>
        </w:rPr>
        <w:footnoteReference w:id="10386"/>
      </w:r>
      <w:r>
        <w:rPr>
          <w:rStyle w:val="FootnoteReference"/>
        </w:rPr>
        <w:footnoteReference w:id="10387"/>
      </w:r>
    </w:p>
    <w:p>
      <w:r>
        <w:rPr>
          <w:b/>
        </w:rPr>
        <w:t xml:space="preserve">21 </w:t>
      </w:r>
      <w:r>
        <w:t xml:space="preserve">Because, when they knew God, they did not glorify him as God, nor were thankful; but became</w:t>
      </w:r>
      <w:r>
        <w:rPr>
          <w:rStyle w:val="FootnoteReference"/>
        </w:rPr>
        <w:footnoteReference w:id="10388"/>
      </w:r>
      <w:r>
        <w:t xml:space="preserve"> vain in their reasonings, and their senseless heart was darkened.</w:t>
      </w:r>
      <w:r>
        <w:rPr>
          <w:rStyle w:val="FootnoteReference"/>
        </w:rPr>
        <w:footnoteReference w:id="10389"/>
      </w:r>
      <w:r>
        <w:rPr>
          <w:rStyle w:val="FootnoteReference"/>
        </w:rPr>
        <w:footnoteReference w:id="10390"/>
      </w:r>
    </w:p>
    <w:p>
      <w:r>
        <w:rPr>
          <w:b/>
        </w:rPr>
        <w:t xml:space="preserve">22 </w:t>
      </w:r>
      <w:r>
        <w:t xml:space="preserve">Claiming to be wise, they became fools,</w:t>
      </w:r>
      <w:r>
        <w:rPr>
          <w:rStyle w:val="FootnoteReference"/>
        </w:rPr>
        <w:footnoteReference w:id="10391"/>
      </w:r>
    </w:p>
    <w:p>
      <w:r>
        <w:rPr>
          <w:b/>
        </w:rPr>
        <w:t xml:space="preserve">23 </w:t>
      </w:r>
      <w:r>
        <w:t xml:space="preserve">And changed</w:t>
      </w:r>
      <w:r>
        <w:rPr>
          <w:rStyle w:val="FootnoteReference"/>
        </w:rPr>
        <w:footnoteReference w:id="10392"/>
      </w:r>
      <w:r>
        <w:t xml:space="preserve"> the glory of the incorruptible God into a likeness of an image</w:t>
      </w:r>
      <w:r>
        <w:rPr>
          <w:rStyle w:val="FootnoteReference"/>
        </w:rPr>
        <w:footnoteReference w:id="10393"/>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394"/>
      </w:r>
      <w:r>
        <w:rPr>
          <w:rStyle w:val="FootnoteReference"/>
        </w:rPr>
        <w:footnoteReference w:id="10395"/>
      </w:r>
      <w:r>
        <w:rPr>
          <w:rStyle w:val="FootnoteReference"/>
        </w:rPr>
        <w:footnoteReference w:id="10396"/>
      </w:r>
      <w:r>
        <w:rPr>
          <w:rStyle w:val="FootnoteReference"/>
        </w:rPr>
        <w:footnoteReference w:id="10397"/>
      </w:r>
    </w:p>
    <w:p>
      <w:r>
        <w:rPr>
          <w:b/>
        </w:rPr>
        <w:t xml:space="preserve">25 </w:t>
      </w:r>
      <w:r>
        <w:t xml:space="preserve">Who exchanged the truth</w:t>
      </w:r>
      <w:r>
        <w:rPr>
          <w:rStyle w:val="FootnoteReference"/>
        </w:rPr>
        <w:footnoteReference w:id="10398"/>
      </w:r>
      <w:r>
        <w:t xml:space="preserve"> of God for the lie, and worshiped and served the creation rather than the Creator, who is blessed forever. Amen.</w:t>
      </w:r>
      <w:r>
        <w:rPr>
          <w:rStyle w:val="FootnoteReference"/>
        </w:rPr>
        <w:footnoteReference w:id="10399"/>
      </w:r>
      <w:r>
        <w:rPr>
          <w:rStyle w:val="FootnoteReference"/>
        </w:rPr>
        <w:footnoteReference w:id="10400"/>
      </w:r>
      <w:r>
        <w:rPr>
          <w:rStyle w:val="FootnoteReference"/>
        </w:rPr>
        <w:footnoteReference w:id="10401"/>
      </w:r>
      <w:r>
        <w:rPr>
          <w:rStyle w:val="FootnoteReference"/>
        </w:rPr>
        <w:footnoteReference w:id="10402"/>
      </w:r>
    </w:p>
    <w:p>
      <w:r>
        <w:rPr>
          <w:b/>
        </w:rPr>
        <w:t xml:space="preserve">26 </w:t>
      </w:r>
      <w:r>
        <w:t xml:space="preserve">For this cause God gave them</w:t>
      </w:r>
      <w:r>
        <w:rPr>
          <w:rStyle w:val="FootnoteReference"/>
        </w:rPr>
        <w:footnoteReference w:id="10403"/>
      </w:r>
      <w:r>
        <w:t xml:space="preserve"> up to passions of dishonor: for even their women exchanged the natural use for that which is against nature:</w:t>
      </w:r>
      <w:r>
        <w:rPr>
          <w:rStyle w:val="FootnoteReference"/>
        </w:rPr>
        <w:footnoteReference w:id="10404"/>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05"/>
      </w:r>
    </w:p>
    <w:p>
      <w:r>
        <w:rPr>
          <w:b/>
        </w:rPr>
        <w:t xml:space="preserve">28 </w:t>
      </w:r>
      <w:r>
        <w:t xml:space="preserve">And even as they did</w:t>
      </w:r>
      <w:r>
        <w:rPr>
          <w:rStyle w:val="FootnoteReference"/>
        </w:rPr>
        <w:footnoteReference w:id="10406"/>
      </w:r>
      <w:r>
        <w:t xml:space="preserve"> not approve having God in knowledge, God gave them over to an unapproved mind, to do things that are not fitting;</w:t>
      </w:r>
      <w:r>
        <w:rPr>
          <w:rStyle w:val="FootnoteReference"/>
        </w:rPr>
        <w:footnoteReference w:id="10407"/>
      </w:r>
      <w:r>
        <w:rPr>
          <w:rStyle w:val="FootnoteReference"/>
        </w:rPr>
        <w:footnoteReference w:id="10408"/>
      </w:r>
    </w:p>
    <w:p>
      <w:r>
        <w:rPr>
          <w:b/>
        </w:rPr>
        <w:t xml:space="preserve">29 </w:t>
      </w:r>
      <w:r>
        <w:t xml:space="preserve">Being filled</w:t>
      </w:r>
      <w:r>
        <w:rPr>
          <w:rStyle w:val="FootnoteReference"/>
        </w:rPr>
        <w:footnoteReference w:id="10409"/>
      </w:r>
      <w:r>
        <w:t xml:space="preserve"> with all unrighteousness, sexual immorality, wickedness, covetousness, maliciousness; full of envy, murder, debate, deceit, ill will; whisperers</w:t>
      </w:r>
      <w:r>
        <w:rPr>
          <w:rStyle w:val="FootnoteReference"/>
        </w:rPr>
        <w:footnoteReference w:id="10410"/>
      </w:r>
      <w:r>
        <w:t xml:space="preserve">,</w:t>
      </w:r>
    </w:p>
    <w:p>
      <w:r>
        <w:rPr>
          <w:b/>
        </w:rPr>
        <w:t xml:space="preserve">30 </w:t>
      </w:r>
      <w:r>
        <w:t xml:space="preserve">Slanderers, God-haters</w:t>
      </w:r>
      <w:r>
        <w:rPr>
          <w:rStyle w:val="FootnoteReference"/>
        </w:rPr>
        <w:footnoteReference w:id="10411"/>
      </w:r>
      <w:r>
        <w:t xml:space="preserve">, insolent, proud, boasters</w:t>
      </w:r>
      <w:r>
        <w:rPr>
          <w:rStyle w:val="FootnoteReference"/>
        </w:rPr>
        <w:footnoteReference w:id="10412"/>
      </w:r>
      <w:r>
        <w:t xml:space="preserve">, inventors</w:t>
      </w:r>
      <w:r>
        <w:rPr>
          <w:rStyle w:val="FootnoteReference"/>
        </w:rPr>
        <w:footnoteReference w:id="10413"/>
      </w:r>
      <w:r>
        <w:t xml:space="preserve"> of evil things, disobedient</w:t>
      </w:r>
      <w:r>
        <w:rPr>
          <w:rStyle w:val="FootnoteReference"/>
        </w:rPr>
        <w:footnoteReference w:id="10414"/>
      </w:r>
      <w:r>
        <w:t xml:space="preserve"> to parents,</w:t>
      </w:r>
      <w:r>
        <w:rPr>
          <w:rStyle w:val="FootnoteReference"/>
        </w:rPr>
        <w:footnoteReference w:id="10415"/>
      </w:r>
    </w:p>
    <w:p>
      <w:r>
        <w:rPr>
          <w:b/>
        </w:rPr>
        <w:t xml:space="preserve">31 </w:t>
      </w:r>
      <w:r>
        <w:t xml:space="preserve">Without understanding</w:t>
      </w:r>
      <w:r>
        <w:rPr>
          <w:rStyle w:val="FootnoteReference"/>
        </w:rPr>
        <w:footnoteReference w:id="10416"/>
      </w:r>
      <w:r>
        <w:t xml:space="preserve">, covenant-breakers, without natural affection, implacable, merciless:</w:t>
      </w:r>
      <w:r>
        <w:rPr>
          <w:rStyle w:val="FootnoteReference"/>
        </w:rPr>
        <w:footnoteReference w:id="10417"/>
      </w:r>
    </w:p>
    <w:p>
      <w:r>
        <w:rPr>
          <w:b/>
        </w:rPr>
        <w:t xml:space="preserve">32 </w:t>
      </w:r>
      <w:r>
        <w:t xml:space="preserve">Who, knowing</w:t>
      </w:r>
      <w:r>
        <w:rPr>
          <w:rStyle w:val="FootnoteReference"/>
        </w:rPr>
        <w:footnoteReference w:id="10418"/>
      </w:r>
      <w:r>
        <w:t xml:space="preserve"> the righteous decree of God, that those who practice such things are worthy</w:t>
      </w:r>
      <w:r>
        <w:rPr>
          <w:rStyle w:val="FootnoteReference"/>
        </w:rPr>
        <w:footnoteReference w:id="10419"/>
      </w:r>
      <w:r>
        <w:t xml:space="preserve"> of death, not only do them, but also approve of those who practice them.</w:t>
      </w:r>
      <w:r>
        <w:rPr>
          <w:rStyle w:val="FootnoteReference"/>
        </w:rPr>
        <w:footnoteReference w:id="10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21"/>
      </w:r>
      <w:r>
        <w:t xml:space="preserve"> you are without excuse, O man</w:t>
      </w:r>
      <w:r>
        <w:rPr>
          <w:rStyle w:val="FootnoteReference"/>
        </w:rPr>
        <w:footnoteReference w:id="10422"/>
      </w:r>
      <w:r>
        <w:t xml:space="preserve">, everyone who judges: for in what you judge another, you condemn yourself; for you who judge practice the same things.</w:t>
      </w:r>
      <w:r>
        <w:rPr>
          <w:rStyle w:val="FootnoteReference"/>
        </w:rPr>
        <w:footnoteReference w:id="10423"/>
      </w:r>
      <w:r>
        <w:rPr>
          <w:rStyle w:val="FootnoteReference"/>
        </w:rPr>
        <w:footnoteReference w:id="10424"/>
      </w:r>
    </w:p>
    <w:p>
      <w:r>
        <w:rPr>
          <w:b/>
        </w:rPr>
        <w:t xml:space="preserve">2 </w:t>
      </w:r>
      <w:r>
        <w:t xml:space="preserve">But we know that the judgment</w:t>
      </w:r>
      <w:r>
        <w:rPr>
          <w:rStyle w:val="FootnoteReference"/>
        </w:rPr>
        <w:footnoteReference w:id="10425"/>
      </w:r>
      <w:r>
        <w:t xml:space="preserve"> of God</w:t>
      </w:r>
      <w:r>
        <w:rPr>
          <w:rStyle w:val="FootnoteReference"/>
        </w:rPr>
        <w:footnoteReference w:id="10426"/>
      </w:r>
      <w:r>
        <w:t xml:space="preserve"> is according to truth against those who practice such things.</w:t>
      </w:r>
      <w:r>
        <w:rPr>
          <w:rStyle w:val="FootnoteReference"/>
        </w:rPr>
        <w:footnoteReference w:id="10427"/>
      </w:r>
      <w:r>
        <w:rPr>
          <w:rStyle w:val="FootnoteReference"/>
        </w:rPr>
        <w:footnoteReference w:id="10428"/>
      </w:r>
    </w:p>
    <w:p>
      <w:r>
        <w:rPr>
          <w:b/>
        </w:rPr>
        <w:t xml:space="preserve">3 </w:t>
      </w:r>
      <w:r>
        <w:t xml:space="preserve">And do you think this, O man</w:t>
      </w:r>
      <w:r>
        <w:rPr>
          <w:rStyle w:val="FootnoteReference"/>
        </w:rPr>
        <w:footnoteReference w:id="10429"/>
      </w:r>
      <w:r>
        <w:t xml:space="preserve">, who judges those who practice such things and does the same, that you shall escape the judgment of God?</w:t>
      </w:r>
      <w:r>
        <w:rPr>
          <w:rStyle w:val="FootnoteReference"/>
        </w:rPr>
        <w:footnoteReference w:id="10430"/>
      </w:r>
      <w:r>
        <w:rPr>
          <w:rStyle w:val="FootnoteReference"/>
        </w:rPr>
        <w:footnoteReference w:id="10431"/>
      </w:r>
    </w:p>
    <w:p>
      <w:r>
        <w:rPr>
          <w:b/>
        </w:rPr>
        <w:t xml:space="preserve">4 </w:t>
      </w:r>
      <w:r>
        <w:t xml:space="preserve">Or do you despise the riches</w:t>
      </w:r>
      <w:r>
        <w:rPr>
          <w:rStyle w:val="FootnoteReference"/>
        </w:rPr>
        <w:footnoteReference w:id="10432"/>
      </w:r>
      <w:r>
        <w:t xml:space="preserve"> of his kindness and tolerance and longsuffering, not knowing that the kindness of God leads you to repentance?</w:t>
      </w:r>
      <w:r>
        <w:rPr>
          <w:rStyle w:val="FootnoteReference"/>
        </w:rPr>
        <w:footnoteReference w:id="10433"/>
      </w:r>
      <w:r>
        <w:rPr>
          <w:rStyle w:val="FootnoteReference"/>
        </w:rPr>
        <w:footnoteReference w:id="10434"/>
      </w:r>
      <w:r>
        <w:rPr>
          <w:rStyle w:val="FootnoteReference"/>
        </w:rPr>
        <w:footnoteReference w:id="10435"/>
      </w:r>
    </w:p>
    <w:p>
      <w:r>
        <w:rPr>
          <w:b/>
        </w:rPr>
        <w:t xml:space="preserve">5 </w:t>
      </w:r>
      <w:r>
        <w:t xml:space="preserve">But according to your hardness and unrepentant heart you store up wrath for yourself in the day of wrath and revelation</w:t>
      </w:r>
      <w:r>
        <w:rPr>
          <w:rStyle w:val="FootnoteReference"/>
        </w:rPr>
        <w:footnoteReference w:id="10436"/>
      </w:r>
      <w:r>
        <w:t xml:space="preserve"> of the righteous judgment of God;</w:t>
      </w:r>
      <w:r>
        <w:rPr>
          <w:rStyle w:val="FootnoteReference"/>
        </w:rPr>
        <w:footnoteReference w:id="10437"/>
      </w:r>
      <w:r>
        <w:rPr>
          <w:rStyle w:val="FootnoteReference"/>
        </w:rPr>
        <w:footnoteReference w:id="10438"/>
      </w:r>
    </w:p>
    <w:p>
      <w:r>
        <w:rPr>
          <w:b/>
        </w:rPr>
        <w:t xml:space="preserve">6 </w:t>
      </w:r>
      <w:r>
        <w:t xml:space="preserve">Who will repay each one according to his works:</w:t>
      </w:r>
      <w:r>
        <w:rPr>
          <w:rStyle w:val="FootnoteReference"/>
        </w:rPr>
        <w:footnoteReference w:id="10439"/>
      </w:r>
    </w:p>
    <w:p>
      <w:r>
        <w:rPr>
          <w:b/>
        </w:rPr>
        <w:t xml:space="preserve">7 </w:t>
      </w:r>
      <w:r>
        <w:t xml:space="preserve">To those who by endurance in good work seek glory</w:t>
      </w:r>
      <w:r>
        <w:rPr>
          <w:rStyle w:val="FootnoteReference"/>
        </w:rPr>
        <w:footnoteReference w:id="10440"/>
      </w:r>
      <w:r>
        <w:t xml:space="preserve"> and honor and incorruptibility, eternal</w:t>
      </w:r>
      <w:r>
        <w:rPr>
          <w:rStyle w:val="FootnoteReference"/>
        </w:rPr>
        <w:footnoteReference w:id="10441"/>
      </w:r>
      <w:r>
        <w:t xml:space="preserve"> life:</w:t>
      </w:r>
      <w:r>
        <w:rPr>
          <w:rStyle w:val="FootnoteReference"/>
        </w:rPr>
        <w:footnoteReference w:id="10442"/>
      </w:r>
      <w:r>
        <w:rPr>
          <w:rStyle w:val="FootnoteReference"/>
        </w:rPr>
        <w:footnoteReference w:id="10443"/>
      </w:r>
    </w:p>
    <w:p>
      <w:r>
        <w:rPr>
          <w:b/>
        </w:rPr>
        <w:t xml:space="preserve">8 </w:t>
      </w:r>
      <w:r>
        <w:t xml:space="preserve">But to those from selfish ambition, who disobey the truth and obey unrighteousness, anger and wrath,</w:t>
      </w:r>
      <w:r>
        <w:rPr>
          <w:rStyle w:val="FootnoteReference"/>
        </w:rPr>
        <w:footnoteReference w:id="10444"/>
      </w:r>
      <w:r>
        <w:rPr>
          <w:rStyle w:val="FootnoteReference"/>
        </w:rPr>
        <w:footnoteReference w:id="10445"/>
      </w:r>
      <w:r>
        <w:rPr>
          <w:rStyle w:val="FootnoteReference"/>
        </w:rPr>
        <w:footnoteReference w:id="10446"/>
      </w:r>
      <w:r>
        <w:rPr>
          <w:rStyle w:val="FootnoteReference"/>
        </w:rPr>
        <w:footnoteReference w:id="10447"/>
      </w:r>
    </w:p>
    <w:p>
      <w:r>
        <w:rPr>
          <w:b/>
        </w:rPr>
        <w:t xml:space="preserve">9 </w:t>
      </w:r>
      <w:r>
        <w:t xml:space="preserve">Tribulation</w:t>
      </w:r>
      <w:r>
        <w:rPr>
          <w:rStyle w:val="FootnoteReference"/>
        </w:rPr>
        <w:footnoteReference w:id="10448"/>
      </w:r>
      <w:r>
        <w:t xml:space="preserve"> and anguish, upon every soul of man that does evil, of the Jew</w:t>
      </w:r>
      <w:r>
        <w:rPr>
          <w:rStyle w:val="FootnoteReference"/>
        </w:rPr>
        <w:footnoteReference w:id="10449"/>
      </w:r>
      <w:r>
        <w:t xml:space="preserve"> first, and also of the Gentile;</w:t>
      </w:r>
      <w:r>
        <w:rPr>
          <w:rStyle w:val="FootnoteReference"/>
        </w:rPr>
        <w:footnoteReference w:id="10450"/>
      </w:r>
    </w:p>
    <w:p>
      <w:r>
        <w:rPr>
          <w:b/>
        </w:rPr>
        <w:t xml:space="preserve">10 </w:t>
      </w:r>
      <w:r>
        <w:t xml:space="preserve">But glory</w:t>
      </w:r>
      <w:r>
        <w:rPr>
          <w:rStyle w:val="FootnoteReference"/>
        </w:rPr>
        <w:footnoteReference w:id="10451"/>
      </w:r>
      <w:r>
        <w:t xml:space="preserve">, honor, and peace</w:t>
      </w:r>
      <w:r>
        <w:rPr>
          <w:rStyle w:val="FootnoteReference"/>
        </w:rPr>
        <w:footnoteReference w:id="10452"/>
      </w:r>
      <w:r>
        <w:t xml:space="preserve">, to every</w:t>
      </w:r>
      <w:r>
        <w:rPr>
          <w:rStyle w:val="FootnoteReference"/>
        </w:rPr>
        <w:footnoteReference w:id="10453"/>
      </w:r>
      <w:r>
        <w:t xml:space="preserve"> man that works good, to the Jew first, and also to the Gentile:</w:t>
      </w:r>
    </w:p>
    <w:p>
      <w:r>
        <w:rPr>
          <w:b/>
        </w:rPr>
        <w:t xml:space="preserve">11 </w:t>
      </w:r>
      <w:r>
        <w:t xml:space="preserve">For there is no partiality with God.</w:t>
      </w:r>
      <w:r>
        <w:rPr>
          <w:rStyle w:val="FootnoteReference"/>
        </w:rPr>
        <w:footnoteReference w:id="10454"/>
      </w:r>
    </w:p>
    <w:p>
      <w:r>
        <w:rPr>
          <w:b/>
        </w:rPr>
        <w:t xml:space="preserve">12 </w:t>
      </w:r>
      <w:r>
        <w:t xml:space="preserve">For as many as sinned without law shall also perish without law: and as many as sinned in law shall be judged through law;</w:t>
      </w:r>
      <w:r>
        <w:rPr>
          <w:rStyle w:val="FootnoteReference"/>
        </w:rPr>
        <w:footnoteReference w:id="10455"/>
      </w:r>
      <w:r>
        <w:rPr>
          <w:rStyle w:val="FootnoteReference"/>
        </w:rPr>
        <w:footnoteReference w:id="10456"/>
      </w:r>
    </w:p>
    <w:p>
      <w:r>
        <w:rPr>
          <w:b/>
        </w:rPr>
        <w:t xml:space="preserve">13 </w:t>
      </w:r>
      <w:r>
        <w:t xml:space="preserve">For the hearers of the law are not righteous before God, but the</w:t>
      </w:r>
      <w:r>
        <w:rPr>
          <w:rStyle w:val="FootnoteReference"/>
        </w:rPr>
        <w:footnoteReference w:id="10457"/>
      </w:r>
      <w:r>
        <w:t xml:space="preserve"> doers of the law shall be justified</w:t>
      </w:r>
      <w:r>
        <w:rPr>
          <w:rStyle w:val="FootnoteReference"/>
        </w:rPr>
        <w:footnoteReference w:id="10458"/>
      </w:r>
      <w:r>
        <w:t xml:space="preserve">.</w:t>
      </w:r>
      <w:r>
        <w:rPr>
          <w:rStyle w:val="FootnoteReference"/>
        </w:rPr>
        <w:footnoteReference w:id="10459"/>
      </w:r>
    </w:p>
    <w:p>
      <w:r>
        <w:rPr>
          <w:b/>
        </w:rPr>
        <w:t xml:space="preserve">14 </w:t>
      </w:r>
      <w:r>
        <w:t xml:space="preserve">For when the nations, which have not the law, do by</w:t>
      </w:r>
      <w:r>
        <w:rPr>
          <w:rStyle w:val="FootnoteReference"/>
        </w:rPr>
        <w:footnoteReference w:id="10460"/>
      </w:r>
      <w:r>
        <w:t xml:space="preserve"> nature the things contained in the law, these, having not the law, are a law</w:t>
      </w:r>
      <w:r>
        <w:rPr>
          <w:rStyle w:val="FootnoteReference"/>
        </w:rPr>
        <w:footnoteReference w:id="10461"/>
      </w:r>
      <w:r>
        <w:t xml:space="preserve"> to themselves:</w:t>
      </w:r>
    </w:p>
    <w:p>
      <w:r>
        <w:rPr>
          <w:b/>
        </w:rPr>
        <w:t xml:space="preserve">15 </w:t>
      </w:r>
      <w:r>
        <w:t xml:space="preserve">Who show the work of the law written</w:t>
      </w:r>
      <w:r>
        <w:rPr>
          <w:rStyle w:val="FootnoteReference"/>
        </w:rPr>
        <w:footnoteReference w:id="10462"/>
      </w:r>
      <w:r>
        <w:t xml:space="preserve"> in their hearts, their conscience</w:t>
      </w:r>
      <w:r>
        <w:rPr>
          <w:rStyle w:val="FootnoteReference"/>
        </w:rPr>
        <w:footnoteReference w:id="10463"/>
      </w:r>
      <w:r>
        <w:t xml:space="preserve"> bearing witness with them, and between one another their thoughts accusing</w:t>
      </w:r>
      <w:r>
        <w:rPr>
          <w:rStyle w:val="FootnoteReference"/>
        </w:rPr>
        <w:footnoteReference w:id="10464"/>
      </w:r>
      <w:r>
        <w:t xml:space="preserve"> or even defending;</w:t>
      </w:r>
    </w:p>
    <w:p>
      <w:r>
        <w:rPr>
          <w:b/>
        </w:rPr>
        <w:t xml:space="preserve">16 </w:t>
      </w:r>
      <w:r>
        <w:t xml:space="preserve">In the day when God shall judge the secrets of men by Jesus</w:t>
      </w:r>
      <w:r>
        <w:rPr>
          <w:rStyle w:val="FootnoteReference"/>
        </w:rPr>
        <w:footnoteReference w:id="10465"/>
      </w:r>
      <w:r>
        <w:t xml:space="preserve"> Christ</w:t>
      </w:r>
      <w:r>
        <w:rPr>
          <w:rStyle w:val="FootnoteReference"/>
        </w:rPr>
        <w:footnoteReference w:id="10466"/>
      </w:r>
      <w:r>
        <w:t xml:space="preserve"> according to my good news.</w:t>
      </w:r>
      <w:r>
        <w:rPr>
          <w:rStyle w:val="FootnoteReference"/>
        </w:rPr>
        <w:footnoteReference w:id="10467"/>
      </w:r>
      <w:r>
        <w:rPr>
          <w:rStyle w:val="FootnoteReference"/>
        </w:rPr>
        <w:footnoteReference w:id="10468"/>
      </w:r>
      <w:r>
        <w:rPr>
          <w:rStyle w:val="FootnoteReference"/>
        </w:rPr>
        <w:footnoteReference w:id="10469"/>
      </w:r>
    </w:p>
    <w:p>
      <w:r>
        <w:rPr>
          <w:b/>
        </w:rPr>
        <w:t xml:space="preserve">17 </w:t>
      </w:r>
      <w:r>
        <w:t xml:space="preserve">Look, you are named a Jew, and rest on the law, and boast in God,</w:t>
      </w:r>
      <w:r>
        <w:rPr>
          <w:rStyle w:val="FootnoteReference"/>
        </w:rPr>
        <w:footnoteReference w:id="10470"/>
      </w:r>
      <w:r>
        <w:rPr>
          <w:rStyle w:val="FootnoteReference"/>
        </w:rPr>
        <w:footnoteReference w:id="10471"/>
      </w:r>
      <w:r>
        <w:rPr>
          <w:rStyle w:val="FootnoteReference"/>
        </w:rPr>
        <w:footnoteReference w:id="10472"/>
      </w:r>
    </w:p>
    <w:p>
      <w:r>
        <w:rPr>
          <w:b/>
        </w:rPr>
        <w:t xml:space="preserve">18 </w:t>
      </w:r>
      <w:r>
        <w:t xml:space="preserve">And know his will, and discern the things that differ, being instructed</w:t>
      </w:r>
      <w:r>
        <w:rPr>
          <w:rStyle w:val="FootnoteReference"/>
        </w:rPr>
        <w:footnoteReference w:id="10473"/>
      </w:r>
      <w:r>
        <w:t xml:space="preserve"> out of the law;</w:t>
      </w:r>
      <w:r>
        <w:rPr>
          <w:rStyle w:val="FootnoteReference"/>
        </w:rPr>
        <w:footnoteReference w:id="10474"/>
      </w:r>
      <w:r>
        <w:rPr>
          <w:rStyle w:val="FootnoteReference"/>
        </w:rPr>
        <w:footnoteReference w:id="10475"/>
      </w:r>
    </w:p>
    <w:p>
      <w:r>
        <w:rPr>
          <w:b/>
        </w:rPr>
        <w:t xml:space="preserve">19 </w:t>
      </w:r>
      <w:r>
        <w:t xml:space="preserve">And are confident that you yourself are a guide of the blind, a light</w:t>
      </w:r>
      <w:r>
        <w:rPr>
          <w:rStyle w:val="FootnoteReference"/>
        </w:rPr>
        <w:footnoteReference w:id="10476"/>
      </w:r>
      <w:r>
        <w:t xml:space="preserve"> of those in darkness,</w:t>
      </w:r>
      <w:r>
        <w:rPr>
          <w:rStyle w:val="FootnoteReference"/>
        </w:rPr>
        <w:footnoteReference w:id="10477"/>
      </w:r>
    </w:p>
    <w:p>
      <w:r>
        <w:rPr>
          <w:b/>
        </w:rPr>
        <w:t xml:space="preserve">20 </w:t>
      </w:r>
      <w:r>
        <w:t xml:space="preserve">An instructor of the foolish, a teacher</w:t>
      </w:r>
      <w:r>
        <w:rPr>
          <w:rStyle w:val="FootnoteReference"/>
        </w:rPr>
        <w:footnoteReference w:id="10478"/>
      </w:r>
      <w:r>
        <w:t xml:space="preserve"> of infants, having the form</w:t>
      </w:r>
      <w:r>
        <w:rPr>
          <w:rStyle w:val="FootnoteReference"/>
        </w:rPr>
        <w:footnoteReference w:id="10479"/>
      </w:r>
      <w:r>
        <w:t xml:space="preserve"> of knowledge and of the truth in the law.</w:t>
      </w:r>
    </w:p>
    <w:p>
      <w:r>
        <w:rPr>
          <w:b/>
        </w:rPr>
        <w:t xml:space="preserve">21 </w:t>
      </w:r>
      <w:r>
        <w:t xml:space="preserve">You therefore</w:t>
      </w:r>
      <w:r>
        <w:rPr>
          <w:rStyle w:val="FootnoteReference"/>
        </w:rPr>
        <w:footnoteReference w:id="10480"/>
      </w:r>
      <w:r>
        <w:t xml:space="preserve"> who teach another, do you not teach yourself? You who preach not to steal, do you steal?</w:t>
      </w:r>
      <w:r>
        <w:rPr>
          <w:rStyle w:val="FootnoteReference"/>
        </w:rPr>
        <w:footnoteReference w:id="10481"/>
      </w:r>
    </w:p>
    <w:p>
      <w:r>
        <w:rPr>
          <w:b/>
        </w:rPr>
        <w:t xml:space="preserve">22 </w:t>
      </w:r>
      <w:r>
        <w:t xml:space="preserve">You who say not to commit adultery</w:t>
      </w:r>
      <w:r>
        <w:rPr>
          <w:rStyle w:val="FootnoteReference"/>
        </w:rPr>
        <w:footnoteReference w:id="10482"/>
      </w:r>
      <w:r>
        <w:t xml:space="preserve">, do you commit adultery? You who abhor idols, do you commit sacrilege</w:t>
      </w:r>
      <w:r>
        <w:rPr>
          <w:rStyle w:val="FootnoteReference"/>
        </w:rPr>
        <w:footnoteReference w:id="10483"/>
      </w:r>
      <w:r>
        <w:t xml:space="preserve">?</w:t>
      </w:r>
    </w:p>
    <w:p>
      <w:r>
        <w:rPr>
          <w:b/>
        </w:rPr>
        <w:t xml:space="preserve">23 </w:t>
      </w:r>
      <w:r>
        <w:t xml:space="preserve">You who boast in law, through transgression of the law do you dishonor God?</w:t>
      </w:r>
      <w:r>
        <w:rPr>
          <w:rStyle w:val="FootnoteReference"/>
        </w:rPr>
        <w:footnoteReference w:id="10484"/>
      </w:r>
    </w:p>
    <w:p>
      <w:r>
        <w:rPr>
          <w:b/>
        </w:rPr>
        <w:t xml:space="preserve">24 </w:t>
      </w:r>
      <w:r>
        <w:t xml:space="preserve">For the name</w:t>
      </w:r>
      <w:r>
        <w:rPr>
          <w:rStyle w:val="FootnoteReference"/>
        </w:rPr>
        <w:footnoteReference w:id="10485"/>
      </w:r>
      <w:r>
        <w:t xml:space="preserve"> of God is blasphemed among the nations through you, as it is written</w:t>
      </w:r>
      <w:r>
        <w:rPr>
          <w:rStyle w:val="FootnoteReference"/>
        </w:rPr>
        <w:footnoteReference w:id="10486"/>
      </w:r>
      <w:r>
        <w:t xml:space="preserve">.</w:t>
      </w:r>
    </w:p>
    <w:p>
      <w:r>
        <w:rPr>
          <w:b/>
        </w:rPr>
        <w:t xml:space="preserve">25 </w:t>
      </w:r>
      <w:r>
        <w:t xml:space="preserve">For circumcision</w:t>
      </w:r>
      <w:r>
        <w:rPr>
          <w:rStyle w:val="FootnoteReference"/>
        </w:rPr>
        <w:footnoteReference w:id="10487"/>
      </w:r>
      <w:r>
        <w:t xml:space="preserve"> indeed profits, if you practice law: but if</w:t>
      </w:r>
      <w:r>
        <w:rPr>
          <w:rStyle w:val="FootnoteReference"/>
        </w:rPr>
        <w:footnoteReference w:id="10488"/>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489"/>
      </w:r>
    </w:p>
    <w:p>
      <w:r>
        <w:rPr>
          <w:b/>
        </w:rPr>
        <w:t xml:space="preserve">27 </w:t>
      </w:r>
      <w:r>
        <w:t xml:space="preserve">And shall not uncircumcision which is by nature, if it fulfill the law, judge</w:t>
      </w:r>
      <w:r>
        <w:rPr>
          <w:rStyle w:val="FootnoteReference"/>
        </w:rPr>
        <w:footnoteReference w:id="10490"/>
      </w:r>
      <w:r>
        <w:t xml:space="preserve"> you, who by the letter and circumcision do transgress the law?</w:t>
      </w:r>
      <w:r>
        <w:rPr>
          <w:rStyle w:val="FootnoteReference"/>
        </w:rPr>
        <w:footnoteReference w:id="10491"/>
      </w:r>
    </w:p>
    <w:p>
      <w:r>
        <w:rPr>
          <w:b/>
        </w:rPr>
        <w:t xml:space="preserve">28 </w:t>
      </w:r>
      <w:r>
        <w:t xml:space="preserve">For he</w:t>
      </w:r>
      <w:r>
        <w:rPr>
          <w:rStyle w:val="FootnoteReference"/>
        </w:rPr>
        <w:footnoteReference w:id="10492"/>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493"/>
      </w:r>
      <w:r>
        <w:t xml:space="preserve"> is of the heart, in spirit</w:t>
      </w:r>
      <w:r>
        <w:rPr>
          <w:rStyle w:val="FootnoteReference"/>
        </w:rPr>
        <w:footnoteReference w:id="10494"/>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495"/>
      </w:r>
      <w:r>
        <w:t xml:space="preserve"> of the Jew</w:t>
      </w:r>
      <w:r>
        <w:rPr>
          <w:rStyle w:val="FootnoteReference"/>
        </w:rPr>
        <w:footnoteReference w:id="10496"/>
      </w:r>
      <w:r>
        <w:t xml:space="preserve">? or what is the profit of circumcision?</w:t>
      </w:r>
    </w:p>
    <w:p>
      <w:r>
        <w:rPr>
          <w:b/>
        </w:rPr>
        <w:t xml:space="preserve">2 </w:t>
      </w:r>
      <w:r>
        <w:t xml:space="preserve">Much</w:t>
      </w:r>
      <w:r>
        <w:rPr>
          <w:rStyle w:val="FootnoteReference"/>
        </w:rPr>
        <w:footnoteReference w:id="10497"/>
      </w:r>
      <w:r>
        <w:t xml:space="preserve"> in every way: first indeed, because they were entrusted with the oracles</w:t>
      </w:r>
      <w:r>
        <w:rPr>
          <w:rStyle w:val="FootnoteReference"/>
        </w:rPr>
        <w:footnoteReference w:id="10498"/>
      </w:r>
      <w:r>
        <w:t xml:space="preserve"> of God</w:t>
      </w:r>
      <w:r>
        <w:rPr>
          <w:rStyle w:val="FootnoteReference"/>
        </w:rPr>
        <w:footnoteReference w:id="10499"/>
      </w:r>
      <w:r>
        <w:t xml:space="preserve">.</w:t>
      </w:r>
      <w:r>
        <w:rPr>
          <w:rStyle w:val="FootnoteReference"/>
        </w:rPr>
        <w:footnoteReference w:id="10500"/>
      </w:r>
      <w:r>
        <w:rPr>
          <w:rStyle w:val="FootnoteReference"/>
        </w:rPr>
        <w:footnoteReference w:id="10501"/>
      </w:r>
      <w:r>
        <w:rPr>
          <w:rStyle w:val="FootnoteReference"/>
        </w:rPr>
        <w:footnoteReference w:id="10502"/>
      </w:r>
    </w:p>
    <w:p>
      <w:r>
        <w:rPr>
          <w:b/>
        </w:rPr>
        <w:t xml:space="preserve">3 </w:t>
      </w:r>
      <w:r>
        <w:t xml:space="preserve">For what if some</w:t>
      </w:r>
      <w:r>
        <w:rPr>
          <w:rStyle w:val="FootnoteReference"/>
        </w:rPr>
        <w:footnoteReference w:id="10503"/>
      </w:r>
      <w:r>
        <w:t xml:space="preserve"> were faithless? shall their faithlessness make the faithfulness of God ineffective?</w:t>
      </w:r>
      <w:r>
        <w:rPr>
          <w:rStyle w:val="FootnoteReference"/>
        </w:rPr>
        <w:footnoteReference w:id="10504"/>
      </w:r>
    </w:p>
    <w:p>
      <w:r>
        <w:rPr>
          <w:b/>
        </w:rPr>
        <w:t xml:space="preserve">4 </w:t>
      </w:r>
      <w:r>
        <w:t xml:space="preserve">May it not be: yes, let God</w:t>
      </w:r>
      <w:r>
        <w:rPr>
          <w:rStyle w:val="FootnoteReference"/>
        </w:rPr>
        <w:footnoteReference w:id="10505"/>
      </w:r>
      <w:r>
        <w:t xml:space="preserve"> be true, but every</w:t>
      </w:r>
      <w:r>
        <w:rPr>
          <w:rStyle w:val="FootnoteReference"/>
        </w:rPr>
        <w:footnoteReference w:id="10506"/>
      </w:r>
      <w:r>
        <w:t xml:space="preserve"> man a liar; as it is written, That you might be justified in your sayings, and might overcome when you are judged.</w:t>
      </w:r>
      <w:r>
        <w:rPr>
          <w:rStyle w:val="FootnoteReference"/>
        </w:rPr>
        <w:footnoteReference w:id="10507"/>
      </w:r>
      <w:r>
        <w:rPr>
          <w:rStyle w:val="FootnoteReference"/>
        </w:rPr>
        <w:footnoteReference w:id="10508"/>
      </w:r>
    </w:p>
    <w:p>
      <w:r>
        <w:rPr>
          <w:b/>
        </w:rPr>
        <w:t xml:space="preserve">5 </w:t>
      </w:r>
      <w:r>
        <w:t xml:space="preserve">But if</w:t>
      </w:r>
      <w:r>
        <w:rPr>
          <w:rStyle w:val="FootnoteReference"/>
        </w:rPr>
        <w:footnoteReference w:id="10509"/>
      </w:r>
      <w:r>
        <w:t xml:space="preserve"> our unrighteousness commends God's righteousness, what shall</w:t>
      </w:r>
      <w:r>
        <w:rPr>
          <w:rStyle w:val="FootnoteReference"/>
        </w:rPr>
        <w:footnoteReference w:id="10510"/>
      </w:r>
      <w:r>
        <w:t xml:space="preserve"> we say? Is God</w:t>
      </w:r>
      <w:r>
        <w:rPr>
          <w:rStyle w:val="FootnoteReference"/>
        </w:rPr>
        <w:footnoteReference w:id="10511"/>
      </w:r>
      <w:r>
        <w:t xml:space="preserve"> unrighteous who brings wrath? I speak</w:t>
      </w:r>
      <w:r>
        <w:rPr>
          <w:rStyle w:val="FootnoteReference"/>
        </w:rPr>
        <w:footnoteReference w:id="10512"/>
      </w:r>
      <w:r>
        <w:t xml:space="preserve"> according to man.</w:t>
      </w:r>
    </w:p>
    <w:p>
      <w:r>
        <w:rPr>
          <w:b/>
        </w:rPr>
        <w:t xml:space="preserve">6 </w:t>
      </w:r>
      <w:r>
        <w:t xml:space="preserve">May it not be: for then</w:t>
      </w:r>
      <w:r>
        <w:rPr>
          <w:rStyle w:val="FootnoteReference"/>
        </w:rPr>
        <w:footnoteReference w:id="10513"/>
      </w:r>
      <w:r>
        <w:t xml:space="preserve"> how shall God judge the world?</w:t>
      </w:r>
      <w:r>
        <w:rPr>
          <w:rStyle w:val="FootnoteReference"/>
        </w:rPr>
        <w:footnoteReference w:id="10514"/>
      </w:r>
    </w:p>
    <w:p>
      <w:r>
        <w:rPr>
          <w:b/>
        </w:rPr>
        <w:t xml:space="preserve">7 </w:t>
      </w:r>
      <w:r>
        <w:t xml:space="preserve">For if the truth</w:t>
      </w:r>
      <w:r>
        <w:rPr>
          <w:rStyle w:val="FootnoteReference"/>
        </w:rPr>
        <w:footnoteReference w:id="10515"/>
      </w:r>
      <w:r>
        <w:t xml:space="preserve"> of God abounded through my lie to his glory, why am I still judged as a sinner?</w:t>
      </w:r>
      <w:r>
        <w:rPr>
          <w:rStyle w:val="FootnoteReference"/>
        </w:rPr>
        <w:footnoteReference w:id="10516"/>
      </w:r>
    </w:p>
    <w:p>
      <w:r>
        <w:rPr>
          <w:b/>
        </w:rPr>
        <w:t xml:space="preserve">8 </w:t>
      </w:r>
      <w:r>
        <w:t xml:space="preserve">And not rather, (as we are slanderously reported, and as some affirm that we say,) Let us</w:t>
      </w:r>
      <w:r>
        <w:rPr>
          <w:rStyle w:val="FootnoteReference"/>
        </w:rPr>
        <w:footnoteReference w:id="10517"/>
      </w:r>
      <w:r>
        <w:t xml:space="preserve"> do evil, that good may come? whose judgment is just.</w:t>
      </w:r>
      <w:r>
        <w:rPr>
          <w:rStyle w:val="FootnoteReference"/>
        </w:rPr>
        <w:footnoteReference w:id="10518"/>
      </w:r>
    </w:p>
    <w:p>
      <w:r>
        <w:rPr>
          <w:b/>
        </w:rPr>
        <w:t xml:space="preserve">9 </w:t>
      </w:r>
      <w:r>
        <w:t xml:space="preserve">What then</w:t>
      </w:r>
      <w:r>
        <w:rPr>
          <w:rStyle w:val="FootnoteReference"/>
        </w:rPr>
        <w:footnoteReference w:id="10519"/>
      </w:r>
      <w:r>
        <w:t xml:space="preserve">? are we</w:t>
      </w:r>
      <w:r>
        <w:rPr>
          <w:rStyle w:val="FootnoteReference"/>
        </w:rPr>
        <w:footnoteReference w:id="10520"/>
      </w:r>
      <w:r>
        <w:t xml:space="preserve"> better than they? No, by no means: for we have before proved</w:t>
      </w:r>
      <w:r>
        <w:rPr>
          <w:rStyle w:val="FootnoteReference"/>
        </w:rPr>
        <w:footnoteReference w:id="10521"/>
      </w:r>
      <w:r>
        <w:t xml:space="preserve"> both Jews</w:t>
      </w:r>
      <w:r>
        <w:rPr>
          <w:rStyle w:val="FootnoteReference"/>
        </w:rPr>
        <w:footnoteReference w:id="10522"/>
      </w:r>
      <w:r>
        <w:t xml:space="preserve"> and Gentiles</w:t>
      </w:r>
      <w:r>
        <w:rPr>
          <w:rStyle w:val="FootnoteReference"/>
        </w:rPr>
        <w:footnoteReference w:id="10523"/>
      </w:r>
      <w:r>
        <w:t xml:space="preserve">, that they are all under sin;</w:t>
      </w:r>
    </w:p>
    <w:p>
      <w:r>
        <w:rPr>
          <w:b/>
        </w:rPr>
        <w:t xml:space="preserve">10 </w:t>
      </w:r>
      <w:r>
        <w:t xml:space="preserve">As it is</w:t>
      </w:r>
      <w:r>
        <w:rPr>
          <w:rStyle w:val="FootnoteReference"/>
        </w:rPr>
        <w:footnoteReference w:id="10524"/>
      </w:r>
      <w:r>
        <w:t xml:space="preserve"> written, There is not a righteous one, not even one:</w:t>
      </w:r>
      <w:r>
        <w:rPr>
          <w:rStyle w:val="FootnoteReference"/>
        </w:rPr>
        <w:footnoteReference w:id="10525"/>
      </w:r>
    </w:p>
    <w:p>
      <w:r>
        <w:rPr>
          <w:b/>
        </w:rPr>
        <w:t xml:space="preserve">11 </w:t>
      </w:r>
      <w:r>
        <w:t xml:space="preserve">There is none who understands, there is none who seeks after God.</w:t>
      </w:r>
      <w:r>
        <w:rPr>
          <w:rStyle w:val="FootnoteReference"/>
        </w:rPr>
        <w:footnoteReference w:id="10526"/>
      </w:r>
      <w:r>
        <w:rPr>
          <w:rStyle w:val="FootnoteReference"/>
        </w:rPr>
        <w:footnoteReference w:id="10527"/>
      </w:r>
    </w:p>
    <w:p>
      <w:r>
        <w:rPr>
          <w:b/>
        </w:rPr>
        <w:t xml:space="preserve">12 </w:t>
      </w:r>
      <w:r>
        <w:t xml:space="preserve">They all turned aside, together they became worthless; there is none</w:t>
      </w:r>
      <w:r>
        <w:rPr>
          <w:rStyle w:val="FootnoteReference"/>
        </w:rPr>
        <w:footnoteReference w:id="10528"/>
      </w:r>
      <w:r>
        <w:t xml:space="preserve"> who does goodness, not even one.</w:t>
      </w:r>
      <w:r>
        <w:rPr>
          <w:rStyle w:val="FootnoteReference"/>
        </w:rPr>
        <w:footnoteReference w:id="10529"/>
      </w:r>
      <w:r>
        <w:rPr>
          <w:rStyle w:val="FootnoteReference"/>
        </w:rPr>
        <w:footnoteReference w:id="10530"/>
      </w:r>
    </w:p>
    <w:p>
      <w:r>
        <w:rPr>
          <w:b/>
        </w:rPr>
        <w:t xml:space="preserve">13 </w:t>
      </w:r>
      <w:r>
        <w:t xml:space="preserve">Their throat</w:t>
      </w:r>
      <w:r>
        <w:rPr>
          <w:rStyle w:val="FootnoteReference"/>
        </w:rPr>
        <w:footnoteReference w:id="10531"/>
      </w:r>
      <w:r>
        <w:t xml:space="preserve"> is an open tomb; with their</w:t>
      </w:r>
      <w:r>
        <w:rPr>
          <w:rStyle w:val="FootnoteReference"/>
        </w:rPr>
        <w:footnoteReference w:id="10532"/>
      </w:r>
      <w:r>
        <w:t xml:space="preserve"> tongues they used deceit; the poison</w:t>
      </w:r>
      <w:r>
        <w:rPr>
          <w:rStyle w:val="FootnoteReference"/>
        </w:rPr>
        <w:footnoteReference w:id="10533"/>
      </w:r>
      <w:r>
        <w:t xml:space="preserve"> of asps is under their lips:</w:t>
      </w:r>
    </w:p>
    <w:p>
      <w:r>
        <w:rPr>
          <w:b/>
        </w:rPr>
        <w:t xml:space="preserve">14 </w:t>
      </w:r>
      <w:r>
        <w:t xml:space="preserve">Whose mouth is full of curse and bitterness:</w:t>
      </w:r>
      <w:r>
        <w:rPr>
          <w:rStyle w:val="FootnoteReference"/>
        </w:rPr>
        <w:footnoteReference w:id="10534"/>
      </w:r>
    </w:p>
    <w:p>
      <w:r>
        <w:rPr>
          <w:b/>
        </w:rPr>
        <w:t xml:space="preserve">15 </w:t>
      </w:r>
      <w:r>
        <w:t xml:space="preserve">Their feet are swift to shed blood:</w:t>
      </w:r>
      <w:r>
        <w:rPr>
          <w:rStyle w:val="FootnoteReference"/>
        </w:rPr>
        <w:footnoteReference w:id="10535"/>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36"/>
      </w:r>
    </w:p>
    <w:p>
      <w:r>
        <w:rPr>
          <w:b/>
        </w:rPr>
        <w:t xml:space="preserve">18 </w:t>
      </w:r>
      <w:r>
        <w:t xml:space="preserve">There is no fear of God before their eyes.</w:t>
      </w:r>
      <w:r>
        <w:rPr>
          <w:rStyle w:val="FootnoteReference"/>
        </w:rPr>
        <w:footnoteReference w:id="10537"/>
      </w:r>
    </w:p>
    <w:p>
      <w:r>
        <w:rPr>
          <w:b/>
        </w:rPr>
        <w:t xml:space="preserve">19 </w:t>
      </w:r>
      <w:r>
        <w:t xml:space="preserve">Now we know that whatever things the law says, it speaks to those in the law: that every mouth may be stopped, and all the</w:t>
      </w:r>
      <w:r>
        <w:rPr>
          <w:rStyle w:val="FootnoteReference"/>
        </w:rPr>
        <w:footnoteReference w:id="10538"/>
      </w:r>
      <w:r>
        <w:t xml:space="preserve"> world may become liable to judgment before God.</w:t>
      </w:r>
      <w:r>
        <w:rPr>
          <w:rStyle w:val="FootnoteReference"/>
        </w:rPr>
        <w:footnoteReference w:id="10539"/>
      </w:r>
    </w:p>
    <w:p>
      <w:r>
        <w:rPr>
          <w:b/>
        </w:rPr>
        <w:t xml:space="preserve">20 </w:t>
      </w:r>
      <w:r>
        <w:t xml:space="preserve">Therefore</w:t>
      </w:r>
      <w:r>
        <w:rPr>
          <w:rStyle w:val="FootnoteReference"/>
        </w:rPr>
        <w:footnoteReference w:id="10540"/>
      </w:r>
      <w:r>
        <w:t xml:space="preserve"> by the deeds of the law there shall no flesh</w:t>
      </w:r>
      <w:r>
        <w:rPr>
          <w:rStyle w:val="FootnoteReference"/>
        </w:rPr>
        <w:footnoteReference w:id="10541"/>
      </w:r>
      <w:r>
        <w:t xml:space="preserve"> be justified in his sight</w:t>
      </w:r>
      <w:r>
        <w:rPr>
          <w:rStyle w:val="FootnoteReference"/>
        </w:rPr>
        <w:footnoteReference w:id="10542"/>
      </w:r>
      <w:r>
        <w:t xml:space="preserve">: for by the</w:t>
      </w:r>
      <w:r>
        <w:rPr>
          <w:rStyle w:val="FootnoteReference"/>
        </w:rPr>
        <w:footnoteReference w:id="10543"/>
      </w:r>
      <w:r>
        <w:t xml:space="preserve"> law is the knowledge of sin.</w:t>
      </w:r>
    </w:p>
    <w:p>
      <w:r>
        <w:rPr>
          <w:b/>
        </w:rPr>
        <w:t xml:space="preserve">21 </w:t>
      </w:r>
      <w:r>
        <w:t xml:space="preserve">But now apart from law the righteousness</w:t>
      </w:r>
      <w:r>
        <w:rPr>
          <w:rStyle w:val="FootnoteReference"/>
        </w:rPr>
        <w:footnoteReference w:id="10544"/>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45"/>
      </w:r>
      <w:r>
        <w:t xml:space="preserve"> by faith of Jesus</w:t>
      </w:r>
      <w:r>
        <w:rPr>
          <w:rStyle w:val="FootnoteReference"/>
        </w:rPr>
        <w:footnoteReference w:id="10546"/>
      </w:r>
      <w:r>
        <w:t xml:space="preserve"> Christ</w:t>
      </w:r>
      <w:r>
        <w:rPr>
          <w:rStyle w:val="FootnoteReference"/>
        </w:rPr>
        <w:footnoteReference w:id="10547"/>
      </w:r>
      <w:r>
        <w:t xml:space="preserve"> to all and upon</w:t>
      </w:r>
      <w:r>
        <w:rPr>
          <w:rStyle w:val="FootnoteReference"/>
        </w:rPr>
        <w:footnoteReference w:id="10548"/>
      </w:r>
      <w:r>
        <w:t xml:space="preserve"> all those who believe: for there</w:t>
      </w:r>
      <w:r>
        <w:rPr>
          <w:rStyle w:val="FootnoteReference"/>
        </w:rPr>
        <w:footnoteReference w:id="10549"/>
      </w:r>
      <w:r>
        <w:t xml:space="preserve"> is no difference:</w:t>
      </w:r>
      <w:r>
        <w:rPr>
          <w:rStyle w:val="FootnoteReference"/>
        </w:rPr>
        <w:footnoteReference w:id="10550"/>
      </w:r>
      <w:r>
        <w:rPr>
          <w:rStyle w:val="FootnoteReference"/>
        </w:rPr>
        <w:footnoteReference w:id="10551"/>
      </w:r>
    </w:p>
    <w:p>
      <w:r>
        <w:rPr>
          <w:b/>
        </w:rPr>
        <w:t xml:space="preserve">23 </w:t>
      </w:r>
      <w:r>
        <w:t xml:space="preserve">For all sinned, and fall short of the glory of God;</w:t>
      </w:r>
      <w:r>
        <w:rPr>
          <w:rStyle w:val="FootnoteReference"/>
        </w:rPr>
        <w:footnoteReference w:id="10552"/>
      </w:r>
      <w:r>
        <w:rPr>
          <w:rStyle w:val="FootnoteReference"/>
        </w:rPr>
        <w:footnoteReference w:id="10553"/>
      </w:r>
    </w:p>
    <w:p>
      <w:r>
        <w:rPr>
          <w:b/>
        </w:rPr>
        <w:t xml:space="preserve">24 </w:t>
      </w:r>
      <w:r>
        <w:t xml:space="preserve">Being justified</w:t>
      </w:r>
      <w:r>
        <w:rPr>
          <w:rStyle w:val="FootnoteReference"/>
        </w:rPr>
        <w:footnoteReference w:id="10554"/>
      </w:r>
      <w:r>
        <w:t xml:space="preserve"> freely by his grace through the redemption that is in Christ Jesus:</w:t>
      </w:r>
    </w:p>
    <w:p>
      <w:r>
        <w:rPr>
          <w:b/>
        </w:rPr>
        <w:t xml:space="preserve">25 </w:t>
      </w:r>
      <w:r>
        <w:t xml:space="preserve">whom God set forth</w:t>
      </w:r>
      <w:r>
        <w:rPr>
          <w:rStyle w:val="FootnoteReference"/>
        </w:rPr>
        <w:footnoteReference w:id="10555"/>
      </w:r>
      <w:r>
        <w:t xml:space="preserve"> as propitiation through faith in his blood, for a display of his righteousness because of the passing over</w:t>
      </w:r>
      <w:r>
        <w:rPr>
          <w:rStyle w:val="FootnoteReference"/>
        </w:rPr>
        <w:footnoteReference w:id="10556"/>
      </w:r>
      <w:r>
        <w:t xml:space="preserve"> of the sins that had happened before, in the forbearance of God;</w:t>
      </w:r>
      <w:r>
        <w:rPr>
          <w:rStyle w:val="FootnoteReference"/>
        </w:rPr>
        <w:footnoteReference w:id="10557"/>
      </w:r>
      <w:r>
        <w:rPr>
          <w:rStyle w:val="FootnoteReference"/>
        </w:rPr>
        <w:footnoteReference w:id="10558"/>
      </w:r>
      <w:r>
        <w:rPr>
          <w:rStyle w:val="FootnoteReference"/>
        </w:rPr>
        <w:footnoteReference w:id="10559"/>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560"/>
      </w:r>
    </w:p>
    <w:p>
      <w:r>
        <w:rPr>
          <w:b/>
        </w:rPr>
        <w:t xml:space="preserve">27 </w:t>
      </w:r>
      <w:r>
        <w:t xml:space="preserve">Where then is boasting? It was excluded. Through what law? of works</w:t>
      </w:r>
      <w:r>
        <w:rPr>
          <w:rStyle w:val="FootnoteReference"/>
        </w:rPr>
        <w:footnoteReference w:id="10561"/>
      </w:r>
      <w:r>
        <w:t xml:space="preserve">? No, but through the law of faith.</w:t>
      </w:r>
      <w:r>
        <w:rPr>
          <w:rStyle w:val="FootnoteReference"/>
        </w:rPr>
        <w:footnoteReference w:id="10562"/>
      </w:r>
    </w:p>
    <w:p>
      <w:r>
        <w:rPr>
          <w:b/>
        </w:rPr>
        <w:t xml:space="preserve">28 </w:t>
      </w:r>
      <w:r>
        <w:t xml:space="preserve">Therefore we reckon that a human is justified by faith apart from works of law.</w:t>
      </w:r>
      <w:r>
        <w:rPr>
          <w:rStyle w:val="FootnoteReference"/>
        </w:rPr>
        <w:footnoteReference w:id="10563"/>
      </w:r>
    </w:p>
    <w:p>
      <w:r>
        <w:rPr>
          <w:b/>
        </w:rPr>
        <w:t xml:space="preserve">29 </w:t>
      </w:r>
      <w:r>
        <w:t xml:space="preserve">Is he the God of the Jews only? is he not also of the nations? Yes, of the nations also:</w:t>
      </w:r>
      <w:r>
        <w:rPr>
          <w:rStyle w:val="FootnoteReference"/>
        </w:rPr>
        <w:footnoteReference w:id="10564"/>
      </w:r>
    </w:p>
    <w:p>
      <w:r>
        <w:rPr>
          <w:b/>
        </w:rPr>
        <w:t xml:space="preserve">30 </w:t>
      </w:r>
      <w:r>
        <w:t xml:space="preserve">Seeing it is one God, who shall justify the circumcision by faith, and uncircumcision through faith.</w:t>
      </w:r>
      <w:r>
        <w:rPr>
          <w:rStyle w:val="FootnoteReference"/>
        </w:rPr>
        <w:footnoteReference w:id="10565"/>
      </w:r>
    </w:p>
    <w:p>
      <w:r>
        <w:rPr>
          <w:b/>
        </w:rPr>
        <w:t xml:space="preserve">31 </w:t>
      </w:r>
      <w:r>
        <w:t xml:space="preserve">Do we</w:t>
      </w:r>
      <w:r>
        <w:rPr>
          <w:rStyle w:val="FootnoteReference"/>
        </w:rPr>
        <w:footnoteReference w:id="10566"/>
      </w:r>
      <w:r>
        <w:t xml:space="preserve"> then make void the law through faith? May it not be. Rather, we establish the law.</w:t>
      </w:r>
      <w:r>
        <w:rPr>
          <w:rStyle w:val="FootnoteReference"/>
        </w:rPr>
        <w:footnoteReference w:id="10567"/>
      </w:r>
      <w:r>
        <w:rPr>
          <w:rStyle w:val="FootnoteReference"/>
        </w:rPr>
        <w:footnoteReference w:id="105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569"/>
      </w:r>
      <w:r>
        <w:t xml:space="preserve"> our father has found according to the flesh?</w:t>
      </w:r>
      <w:r>
        <w:rPr>
          <w:rStyle w:val="FootnoteReference"/>
        </w:rPr>
        <w:footnoteReference w:id="10570"/>
      </w:r>
      <w:r>
        <w:rPr>
          <w:rStyle w:val="FootnoteReference"/>
        </w:rPr>
        <w:footnoteReference w:id="10571"/>
      </w:r>
    </w:p>
    <w:p>
      <w:r>
        <w:rPr>
          <w:b/>
        </w:rPr>
        <w:t xml:space="preserve">2 </w:t>
      </w:r>
      <w:r>
        <w:t xml:space="preserve">For if Abraham</w:t>
      </w:r>
      <w:r>
        <w:rPr>
          <w:rStyle w:val="FootnoteReference"/>
        </w:rPr>
        <w:footnoteReference w:id="10572"/>
      </w:r>
      <w:r>
        <w:t xml:space="preserve"> was justified from works, he has boasting; but not before God</w:t>
      </w:r>
      <w:r>
        <w:rPr>
          <w:rStyle w:val="FootnoteReference"/>
        </w:rPr>
        <w:footnoteReference w:id="10573"/>
      </w:r>
      <w:r>
        <w:t xml:space="preserve">.</w:t>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p>
    <w:p>
      <w:r>
        <w:rPr>
          <w:b/>
        </w:rPr>
        <w:t xml:space="preserve">3 </w:t>
      </w:r>
      <w:r>
        <w:t xml:space="preserve">For what does the scripture say? Abraham</w:t>
      </w:r>
      <w:r>
        <w:rPr>
          <w:rStyle w:val="FootnoteReference"/>
        </w:rPr>
        <w:footnoteReference w:id="10578"/>
      </w:r>
      <w:r>
        <w:t xml:space="preserve"> believed God, and it was reckoned to him for righteousness.</w:t>
      </w:r>
      <w:r>
        <w:rPr>
          <w:rStyle w:val="FootnoteReference"/>
        </w:rPr>
        <w:footnoteReference w:id="10579"/>
      </w:r>
    </w:p>
    <w:p>
      <w:r>
        <w:rPr>
          <w:b/>
        </w:rPr>
        <w:t xml:space="preserve">4 </w:t>
      </w:r>
      <w:r>
        <w:t xml:space="preserve">Now to the one who works, the reward is not reckoned according to grace, but according to debt.</w:t>
      </w:r>
      <w:r>
        <w:rPr>
          <w:rStyle w:val="FootnoteReference"/>
        </w:rPr>
        <w:footnoteReference w:id="10580"/>
      </w:r>
    </w:p>
    <w:p>
      <w:r>
        <w:rPr>
          <w:b/>
        </w:rPr>
        <w:t xml:space="preserve">5 </w:t>
      </w:r>
      <w:r>
        <w:t xml:space="preserve">But to</w:t>
      </w:r>
      <w:r>
        <w:rPr>
          <w:rStyle w:val="FootnoteReference"/>
        </w:rPr>
        <w:footnoteReference w:id="10581"/>
      </w:r>
      <w:r>
        <w:t xml:space="preserve"> the one who does not work, but believes on him who justifies the ungodly</w:t>
      </w:r>
      <w:r>
        <w:rPr>
          <w:rStyle w:val="FootnoteReference"/>
        </w:rPr>
        <w:footnoteReference w:id="10582"/>
      </w:r>
      <w:r>
        <w:t xml:space="preserve">, his faith</w:t>
      </w:r>
      <w:r>
        <w:rPr>
          <w:rStyle w:val="FootnoteReference"/>
        </w:rPr>
        <w:footnoteReference w:id="10583"/>
      </w:r>
      <w:r>
        <w:t xml:space="preserve"> is reckoned for righteousness.</w:t>
      </w:r>
      <w:r>
        <w:rPr>
          <w:rStyle w:val="FootnoteReference"/>
        </w:rPr>
        <w:footnoteReference w:id="10584"/>
      </w:r>
    </w:p>
    <w:p>
      <w:r>
        <w:rPr>
          <w:b/>
        </w:rPr>
        <w:t xml:space="preserve">6 </w:t>
      </w:r>
      <w:r>
        <w:t xml:space="preserve">Just as David</w:t>
      </w:r>
      <w:r>
        <w:rPr>
          <w:rStyle w:val="FootnoteReference"/>
        </w:rPr>
        <w:footnoteReference w:id="10585"/>
      </w:r>
      <w:r>
        <w:t xml:space="preserve"> also speaks of the blessedness</w:t>
      </w:r>
      <w:r>
        <w:rPr>
          <w:rStyle w:val="FootnoteReference"/>
        </w:rPr>
        <w:footnoteReference w:id="10586"/>
      </w:r>
      <w:r>
        <w:t xml:space="preserve"> of the human to whom God reckons righteousness apart from works,</w:t>
      </w:r>
      <w:r>
        <w:rPr>
          <w:rStyle w:val="FootnoteReference"/>
        </w:rPr>
        <w:footnoteReference w:id="10587"/>
      </w:r>
    </w:p>
    <w:p>
      <w:r>
        <w:rPr>
          <w:b/>
        </w:rPr>
        <w:t xml:space="preserve">7 </w:t>
      </w:r>
      <w:r>
        <w:t xml:space="preserve">Saying, Blessed are those whose lawless deeds were forgiven, and whose sins were covered.</w:t>
      </w:r>
      <w:r>
        <w:rPr>
          <w:rStyle w:val="FootnoteReference"/>
        </w:rPr>
        <w:footnoteReference w:id="10588"/>
      </w:r>
    </w:p>
    <w:p>
      <w:r>
        <w:rPr>
          <w:b/>
        </w:rPr>
        <w:t xml:space="preserve">8 </w:t>
      </w:r>
      <w:r>
        <w:t xml:space="preserve">Blessed is the man to whom</w:t>
      </w:r>
      <w:r>
        <w:rPr>
          <w:rStyle w:val="FootnoteReference"/>
        </w:rPr>
        <w:footnoteReference w:id="10589"/>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590"/>
      </w:r>
      <w:r>
        <w:t xml:space="preserve"> say that faith was reckoned to Abraham for righteousness.</w:t>
      </w:r>
      <w:r>
        <w:rPr>
          <w:rStyle w:val="FootnoteReference"/>
        </w:rPr>
        <w:footnoteReference w:id="10591"/>
      </w:r>
    </w:p>
    <w:p>
      <w:r>
        <w:rPr>
          <w:b/>
        </w:rPr>
        <w:t xml:space="preserve">10 </w:t>
      </w:r>
      <w:r>
        <w:t xml:space="preserve">How then was it reckoned? while he was in circumcision, or in uncircumcision? Not in circumcision</w:t>
      </w:r>
      <w:r>
        <w:rPr>
          <w:rStyle w:val="FootnoteReference"/>
        </w:rPr>
        <w:footnoteReference w:id="10592"/>
      </w:r>
      <w:r>
        <w:t xml:space="preserve">, but in uncircumcision.</w:t>
      </w:r>
    </w:p>
    <w:p>
      <w:r>
        <w:rPr>
          <w:b/>
        </w:rPr>
        <w:t xml:space="preserve">11 </w:t>
      </w:r>
      <w:r>
        <w:t xml:space="preserve">And he received the sign</w:t>
      </w:r>
      <w:r>
        <w:rPr>
          <w:rStyle w:val="FootnoteReference"/>
        </w:rPr>
        <w:footnoteReference w:id="10593"/>
      </w:r>
      <w:r>
        <w:t xml:space="preserve"> of circumcision, a seal</w:t>
      </w:r>
      <w:r>
        <w:rPr>
          <w:rStyle w:val="FootnoteReference"/>
        </w:rPr>
        <w:footnoteReference w:id="10594"/>
      </w:r>
      <w:r>
        <w:t xml:space="preserve"> of the righteousness</w:t>
      </w:r>
      <w:r>
        <w:rPr>
          <w:rStyle w:val="FootnoteReference"/>
        </w:rPr>
        <w:footnoteReference w:id="10595"/>
      </w:r>
      <w:r>
        <w:t xml:space="preserve"> of the faith while in uncircumcision: so that he might be the father</w:t>
      </w:r>
      <w:r>
        <w:rPr>
          <w:rStyle w:val="FootnoteReference"/>
        </w:rPr>
        <w:footnoteReference w:id="10596"/>
      </w:r>
      <w:r>
        <w:t xml:space="preserve"> of all who believe through uncircumcision, so that righteousness</w:t>
      </w:r>
      <w:r>
        <w:rPr>
          <w:rStyle w:val="FootnoteReference"/>
        </w:rPr>
        <w:footnoteReference w:id="10597"/>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598"/>
      </w:r>
      <w:r>
        <w:t xml:space="preserve"> of the faith of our father Abraham while in uncircumcision.</w:t>
      </w:r>
      <w:r>
        <w:rPr>
          <w:rStyle w:val="FootnoteReference"/>
        </w:rPr>
        <w:footnoteReference w:id="10599"/>
      </w:r>
    </w:p>
    <w:p>
      <w:r>
        <w:rPr>
          <w:b/>
        </w:rPr>
        <w:t xml:space="preserve">13 </w:t>
      </w:r>
      <w:r>
        <w:t xml:space="preserve">For the promise, that he should be the heir of the world, was not to Abraham, or to his seed, through the</w:t>
      </w:r>
      <w:r>
        <w:rPr>
          <w:rStyle w:val="FootnoteReference"/>
        </w:rPr>
        <w:footnoteReference w:id="10600"/>
      </w:r>
      <w:r>
        <w:t xml:space="preserve"> law, but through</w:t>
      </w:r>
      <w:r>
        <w:rPr>
          <w:rStyle w:val="FootnoteReference"/>
        </w:rPr>
        <w:footnoteReference w:id="10601"/>
      </w:r>
      <w:r>
        <w:t xml:space="preserve"> the righteousness of faith.</w:t>
      </w:r>
    </w:p>
    <w:p>
      <w:r>
        <w:rPr>
          <w:b/>
        </w:rPr>
        <w:t xml:space="preserve">14 </w:t>
      </w:r>
      <w:r>
        <w:t xml:space="preserve">For if</w:t>
      </w:r>
      <w:r>
        <w:rPr>
          <w:rStyle w:val="FootnoteReference"/>
        </w:rPr>
        <w:footnoteReference w:id="10602"/>
      </w:r>
      <w:r>
        <w:t xml:space="preserve"> those of law are heirs, faith has been emptied, and the promise made</w:t>
      </w:r>
      <w:r>
        <w:rPr>
          <w:rStyle w:val="FootnoteReference"/>
        </w:rPr>
        <w:footnoteReference w:id="10603"/>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04"/>
      </w:r>
      <w:r>
        <w:t xml:space="preserve">, that it might be by grace; to the end the promise</w:t>
      </w:r>
      <w:r>
        <w:rPr>
          <w:rStyle w:val="FootnoteReference"/>
        </w:rPr>
        <w:footnoteReference w:id="10605"/>
      </w:r>
      <w:r>
        <w:t xml:space="preserve"> might be sure to all the seed; not to that only which is of the law, but to</w:t>
      </w:r>
      <w:r>
        <w:rPr>
          <w:rStyle w:val="FootnoteReference"/>
        </w:rPr>
        <w:footnoteReference w:id="10606"/>
      </w:r>
      <w:r>
        <w:t xml:space="preserve"> that also which is of the faith of Abraham; who is the father</w:t>
      </w:r>
      <w:r>
        <w:rPr>
          <w:rStyle w:val="FootnoteReference"/>
        </w:rPr>
        <w:footnoteReference w:id="10607"/>
      </w:r>
      <w:r>
        <w:t xml:space="preserve"> of us all,</w:t>
      </w:r>
    </w:p>
    <w:p>
      <w:r>
        <w:rPr>
          <w:b/>
        </w:rPr>
        <w:t xml:space="preserve">17 </w:t>
      </w:r>
      <w:r>
        <w:t xml:space="preserve">(As it is written, I have made you a father of many nations,) before him</w:t>
      </w:r>
      <w:r>
        <w:rPr>
          <w:rStyle w:val="FootnoteReference"/>
        </w:rPr>
        <w:footnoteReference w:id="10608"/>
      </w:r>
      <w:r>
        <w:t xml:space="preserve"> whom he believed, even God, who gives life to the dead, and calls those things that are not as though they were.</w:t>
      </w:r>
      <w:r>
        <w:rPr>
          <w:rStyle w:val="FootnoteReference"/>
        </w:rPr>
        <w:footnoteReference w:id="10609"/>
      </w:r>
      <w:r>
        <w:rPr>
          <w:rStyle w:val="FootnoteReference"/>
        </w:rPr>
        <w:footnoteReference w:id="10610"/>
      </w:r>
    </w:p>
    <w:p>
      <w:r>
        <w:rPr>
          <w:b/>
        </w:rPr>
        <w:t xml:space="preserve">18 </w:t>
      </w:r>
      <w:r>
        <w:t xml:space="preserve">Who contrary to hope believed upon hope, that he might become the father of many nations, according to what was spoken, So shall</w:t>
      </w:r>
      <w:r>
        <w:rPr>
          <w:rStyle w:val="FootnoteReference"/>
        </w:rPr>
        <w:footnoteReference w:id="10611"/>
      </w:r>
      <w:r>
        <w:t xml:space="preserve"> your seed be.</w:t>
      </w:r>
      <w:r>
        <w:rPr>
          <w:rStyle w:val="FootnoteReference"/>
        </w:rPr>
        <w:footnoteReference w:id="10612"/>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13"/>
      </w:r>
      <w:r>
        <w:t xml:space="preserve">'s womb:</w:t>
      </w:r>
      <w:r>
        <w:rPr>
          <w:rStyle w:val="FootnoteReference"/>
        </w:rPr>
        <w:footnoteReference w:id="10614"/>
      </w:r>
      <w:r>
        <w:rPr>
          <w:rStyle w:val="FootnoteReference"/>
        </w:rPr>
        <w:footnoteReference w:id="10615"/>
      </w:r>
    </w:p>
    <w:p>
      <w:r>
        <w:rPr>
          <w:b/>
        </w:rPr>
        <w:t xml:space="preserve">20 </w:t>
      </w:r>
      <w:r>
        <w:t xml:space="preserve">And at the promise of God he did not waver in unbelief; but was</w:t>
      </w:r>
      <w:r>
        <w:rPr>
          <w:rStyle w:val="FootnoteReference"/>
        </w:rPr>
        <w:footnoteReference w:id="10616"/>
      </w:r>
      <w:r>
        <w:t xml:space="preserve"> strengthened in faith, giving glory to God;</w:t>
      </w:r>
      <w:r>
        <w:rPr>
          <w:rStyle w:val="FootnoteReference"/>
        </w:rPr>
        <w:footnoteReference w:id="10617"/>
      </w:r>
    </w:p>
    <w:p>
      <w:r>
        <w:rPr>
          <w:b/>
        </w:rPr>
        <w:t xml:space="preserve">21 </w:t>
      </w:r>
      <w:r>
        <w:t xml:space="preserve">And being fully</w:t>
      </w:r>
      <w:r>
        <w:rPr>
          <w:rStyle w:val="FootnoteReference"/>
        </w:rPr>
        <w:footnoteReference w:id="10618"/>
      </w:r>
      <w:r>
        <w:t xml:space="preserve"> assured that what he had promised, he was able</w:t>
      </w:r>
      <w:r>
        <w:rPr>
          <w:rStyle w:val="FootnoteReference"/>
        </w:rPr>
        <w:footnoteReference w:id="10619"/>
      </w:r>
      <w:r>
        <w:t xml:space="preserve"> also to do.</w:t>
      </w:r>
    </w:p>
    <w:p>
      <w:r>
        <w:rPr>
          <w:b/>
        </w:rPr>
        <w:t xml:space="preserve">22 </w:t>
      </w:r>
      <w:r>
        <w:t xml:space="preserve">Therefore also it was reckoned to him for righteousness.</w:t>
      </w:r>
      <w:r>
        <w:rPr>
          <w:rStyle w:val="FootnoteReference"/>
        </w:rPr>
        <w:footnoteReference w:id="10620"/>
      </w:r>
    </w:p>
    <w:p>
      <w:r>
        <w:rPr>
          <w:b/>
        </w:rPr>
        <w:t xml:space="preserve">23 </w:t>
      </w:r>
      <w:r>
        <w:t xml:space="preserve">Now it was not written for his sake alone, that it was reckoned to him;</w:t>
      </w:r>
      <w:r>
        <w:rPr>
          <w:rStyle w:val="FootnoteReference"/>
        </w:rPr>
        <w:footnoteReference w:id="10621"/>
      </w:r>
    </w:p>
    <w:p>
      <w:r>
        <w:rPr>
          <w:b/>
        </w:rPr>
        <w:t xml:space="preserve">24 </w:t>
      </w:r>
      <w:r>
        <w:t xml:space="preserve">But for us</w:t>
      </w:r>
      <w:r>
        <w:rPr>
          <w:rStyle w:val="FootnoteReference"/>
        </w:rPr>
        <w:footnoteReference w:id="10622"/>
      </w:r>
      <w:r>
        <w:t xml:space="preserve"> also, to whom it shall be imputed, if we</w:t>
      </w:r>
      <w:r>
        <w:rPr>
          <w:rStyle w:val="FootnoteReference"/>
        </w:rPr>
        <w:footnoteReference w:id="10623"/>
      </w:r>
      <w:r>
        <w:t xml:space="preserve"> believe on him who raised up Jesus</w:t>
      </w:r>
      <w:r>
        <w:rPr>
          <w:rStyle w:val="FootnoteReference"/>
        </w:rPr>
        <w:footnoteReference w:id="10624"/>
      </w:r>
      <w:r>
        <w:t xml:space="preserve"> our Lord from the dead;</w:t>
      </w:r>
      <w:r>
        <w:rPr>
          <w:rStyle w:val="FootnoteReference"/>
        </w:rPr>
        <w:footnoteReference w:id="10625"/>
      </w:r>
    </w:p>
    <w:p>
      <w:r>
        <w:rPr>
          <w:b/>
        </w:rPr>
        <w:t xml:space="preserve">25 </w:t>
      </w:r>
      <w:r>
        <w:t xml:space="preserve">Who was</w:t>
      </w:r>
      <w:r>
        <w:rPr>
          <w:rStyle w:val="FootnoteReference"/>
        </w:rPr>
        <w:footnoteReference w:id="10626"/>
      </w:r>
      <w:r>
        <w:t xml:space="preserve"> delivered because of our trespasses, and was raised</w:t>
      </w:r>
      <w:r>
        <w:rPr>
          <w:rStyle w:val="FootnoteReference"/>
        </w:rPr>
        <w:footnoteReference w:id="10627"/>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28"/>
      </w:r>
      <w:r>
        <w:t xml:space="preserve"> through our Lord Jesus</w:t>
      </w:r>
      <w:r>
        <w:rPr>
          <w:rStyle w:val="FootnoteReference"/>
        </w:rPr>
        <w:footnoteReference w:id="10629"/>
      </w:r>
      <w:r>
        <w:t xml:space="preserve"> Christ</w:t>
      </w:r>
      <w:r>
        <w:rPr>
          <w:rStyle w:val="FootnoteReference"/>
        </w:rPr>
        <w:footnoteReference w:id="10630"/>
      </w:r>
      <w:r>
        <w:t xml:space="preserve">:</w:t>
      </w:r>
      <w:r>
        <w:rPr>
          <w:rStyle w:val="FootnoteReference"/>
        </w:rPr>
        <w:footnoteReference w:id="10631"/>
      </w:r>
      <w:r>
        <w:rPr>
          <w:rStyle w:val="FootnoteReference"/>
        </w:rPr>
        <w:footnoteReference w:id="10632"/>
      </w:r>
      <w:r>
        <w:rPr>
          <w:rStyle w:val="FootnoteReference"/>
        </w:rPr>
        <w:footnoteReference w:id="10633"/>
      </w:r>
    </w:p>
    <w:p>
      <w:r>
        <w:rPr>
          <w:b/>
        </w:rPr>
        <w:t xml:space="preserve">2 </w:t>
      </w:r>
      <w:r>
        <w:t xml:space="preserve">Through whom also we have had access by faith into this grace in which we stand, and boast in hope of the glory</w:t>
      </w:r>
      <w:r>
        <w:rPr>
          <w:rStyle w:val="FootnoteReference"/>
        </w:rPr>
        <w:footnoteReference w:id="10634"/>
      </w:r>
      <w:r>
        <w:t xml:space="preserve"> of God.</w:t>
      </w:r>
      <w:r>
        <w:rPr>
          <w:rStyle w:val="FootnoteReference"/>
        </w:rPr>
        <w:footnoteReference w:id="10635"/>
      </w:r>
      <w:r>
        <w:rPr>
          <w:rStyle w:val="FootnoteReference"/>
        </w:rPr>
        <w:footnoteReference w:id="10636"/>
      </w:r>
      <w:r>
        <w:rPr>
          <w:rStyle w:val="FootnoteReference"/>
        </w:rPr>
        <w:footnoteReference w:id="10637"/>
      </w:r>
    </w:p>
    <w:p>
      <w:r>
        <w:rPr>
          <w:b/>
        </w:rPr>
        <w:t xml:space="preserve">3 </w:t>
      </w:r>
      <w:r>
        <w:t xml:space="preserve">And not only so, but we</w:t>
      </w:r>
      <w:r>
        <w:rPr>
          <w:rStyle w:val="FootnoteReference"/>
        </w:rPr>
        <w:footnoteReference w:id="10638"/>
      </w:r>
      <w:r>
        <w:t xml:space="preserve"> also boast in tribulations: knowing</w:t>
      </w:r>
      <w:r>
        <w:rPr>
          <w:rStyle w:val="FootnoteReference"/>
        </w:rPr>
        <w:footnoteReference w:id="10639"/>
      </w:r>
      <w:r>
        <w:t xml:space="preserve"> that tribulation works endurance;</w:t>
      </w:r>
    </w:p>
    <w:p>
      <w:r>
        <w:rPr>
          <w:b/>
        </w:rPr>
        <w:t xml:space="preserve">4 </w:t>
      </w:r>
      <w:r>
        <w:t xml:space="preserve">And endurance, tested character; and tested character, hope:</w:t>
      </w:r>
      <w:r>
        <w:rPr>
          <w:rStyle w:val="FootnoteReference"/>
        </w:rPr>
        <w:footnoteReference w:id="10640"/>
      </w:r>
      <w:r>
        <w:rPr>
          <w:rStyle w:val="FootnoteReference"/>
        </w:rPr>
        <w:footnoteReference w:id="10641"/>
      </w:r>
    </w:p>
    <w:p>
      <w:r>
        <w:rPr>
          <w:b/>
        </w:rPr>
        <w:t xml:space="preserve">5 </w:t>
      </w:r>
      <w:r>
        <w:t xml:space="preserve">And hope</w:t>
      </w:r>
      <w:r>
        <w:rPr>
          <w:rStyle w:val="FootnoteReference"/>
        </w:rPr>
        <w:footnoteReference w:id="10642"/>
      </w:r>
      <w:r>
        <w:t xml:space="preserve"> does not put to shame; because the love of God has been poured out in our hearts through the Holy Spirit given to us.</w:t>
      </w:r>
      <w:r>
        <w:rPr>
          <w:rStyle w:val="FootnoteReference"/>
        </w:rPr>
        <w:footnoteReference w:id="10643"/>
      </w:r>
    </w:p>
    <w:p>
      <w:r>
        <w:rPr>
          <w:b/>
        </w:rPr>
        <w:t xml:space="preserve">6 </w:t>
      </w:r>
      <w:r>
        <w:t xml:space="preserve">For while we were still weak, at the right time Christ</w:t>
      </w:r>
      <w:r>
        <w:rPr>
          <w:rStyle w:val="FootnoteReference"/>
        </w:rPr>
        <w:footnoteReference w:id="10644"/>
      </w:r>
      <w:r>
        <w:t xml:space="preserve"> died for the ungodly</w:t>
      </w:r>
      <w:r>
        <w:rPr>
          <w:rStyle w:val="FootnoteReference"/>
        </w:rPr>
        <w:footnoteReference w:id="10645"/>
      </w:r>
      <w:r>
        <w:t xml:space="preserve">.</w:t>
      </w:r>
      <w:r>
        <w:rPr>
          <w:rStyle w:val="FootnoteReference"/>
        </w:rPr>
        <w:footnoteReference w:id="10646"/>
      </w:r>
      <w:r>
        <w:rPr>
          <w:rStyle w:val="FootnoteReference"/>
        </w:rPr>
        <w:footnoteReference w:id="10647"/>
      </w:r>
    </w:p>
    <w:p>
      <w:r>
        <w:rPr>
          <w:b/>
        </w:rPr>
        <w:t xml:space="preserve">7 </w:t>
      </w:r>
      <w:r>
        <w:t xml:space="preserve">For scarcely</w:t>
      </w:r>
      <w:r>
        <w:rPr>
          <w:rStyle w:val="FootnoteReference"/>
        </w:rPr>
        <w:footnoteReference w:id="10648"/>
      </w:r>
      <w:r>
        <w:t xml:space="preserve"> will someone die for a righteous one: yet perhaps for the good one someone even dares to die.</w:t>
      </w:r>
      <w:r>
        <w:rPr>
          <w:rStyle w:val="FootnoteReference"/>
        </w:rPr>
        <w:footnoteReference w:id="10649"/>
      </w:r>
    </w:p>
    <w:p>
      <w:r>
        <w:rPr>
          <w:b/>
        </w:rPr>
        <w:t xml:space="preserve">8 </w:t>
      </w:r>
      <w:r>
        <w:t xml:space="preserve">But God commends his own love toward us, because while we were still sinners, Christ died for us.</w:t>
      </w:r>
      <w:r>
        <w:rPr>
          <w:rStyle w:val="FootnoteReference"/>
        </w:rPr>
        <w:footnoteReference w:id="10650"/>
      </w:r>
      <w:r>
        <w:rPr>
          <w:rStyle w:val="FootnoteReference"/>
        </w:rPr>
        <w:footnoteReference w:id="10651"/>
      </w:r>
    </w:p>
    <w:p>
      <w:r>
        <w:rPr>
          <w:b/>
        </w:rPr>
        <w:t xml:space="preserve">9 </w:t>
      </w:r>
      <w:r>
        <w:t xml:space="preserve">Much more then, being now justified by his blood, we shall</w:t>
      </w:r>
      <w:r>
        <w:rPr>
          <w:rStyle w:val="FootnoteReference"/>
        </w:rPr>
        <w:footnoteReference w:id="10652"/>
      </w:r>
      <w:r>
        <w:t xml:space="preserve"> be saved from wrath through him.</w:t>
      </w:r>
    </w:p>
    <w:p>
      <w:r>
        <w:rPr>
          <w:b/>
        </w:rPr>
        <w:t xml:space="preserve">10 </w:t>
      </w:r>
      <w:r>
        <w:t xml:space="preserve">For if, when we were enemies, we were reconciled</w:t>
      </w:r>
      <w:r>
        <w:rPr>
          <w:rStyle w:val="FootnoteReference"/>
        </w:rPr>
        <w:footnoteReference w:id="10653"/>
      </w:r>
      <w:r>
        <w:t xml:space="preserve"> to God by the death of his Son, much more, being reconciled, we shall</w:t>
      </w:r>
      <w:r>
        <w:rPr>
          <w:rStyle w:val="FootnoteReference"/>
        </w:rPr>
        <w:footnoteReference w:id="10654"/>
      </w:r>
      <w:r>
        <w:t xml:space="preserve"> be saved by his life.</w:t>
      </w:r>
    </w:p>
    <w:p>
      <w:r>
        <w:rPr>
          <w:b/>
        </w:rPr>
        <w:t xml:space="preserve">11 </w:t>
      </w:r>
      <w:r>
        <w:t xml:space="preserve">And not only so, but we</w:t>
      </w:r>
      <w:r>
        <w:rPr>
          <w:rStyle w:val="FootnoteReference"/>
        </w:rPr>
        <w:footnoteReference w:id="10655"/>
      </w:r>
      <w:r>
        <w:t xml:space="preserve"> also boast in God through our Lord Jesus Christ, through whom we have now received reconciliation.</w:t>
      </w:r>
      <w:r>
        <w:rPr>
          <w:rStyle w:val="FootnoteReference"/>
        </w:rPr>
        <w:footnoteReference w:id="10656"/>
      </w:r>
      <w:r>
        <w:rPr>
          <w:rStyle w:val="FootnoteReference"/>
        </w:rPr>
        <w:footnoteReference w:id="10657"/>
      </w:r>
    </w:p>
    <w:p>
      <w:r>
        <w:rPr>
          <w:b/>
        </w:rPr>
        <w:t xml:space="preserve">12 </w:t>
      </w:r>
      <w:r>
        <w:t xml:space="preserve">Therefore, just as through one human sin entered into the world, and death</w:t>
      </w:r>
      <w:r>
        <w:rPr>
          <w:rStyle w:val="FootnoteReference"/>
        </w:rPr>
        <w:footnoteReference w:id="10658"/>
      </w:r>
      <w:r>
        <w:t xml:space="preserve"> through sin; and so death passed to all humans, because all sinned:</w:t>
      </w:r>
      <w:r>
        <w:rPr>
          <w:rStyle w:val="FootnoteReference"/>
        </w:rPr>
        <w:footnoteReference w:id="10659"/>
      </w:r>
      <w:r>
        <w:rPr>
          <w:rStyle w:val="FootnoteReference"/>
        </w:rPr>
        <w:footnoteReference w:id="10660"/>
      </w:r>
    </w:p>
    <w:p>
      <w:r>
        <w:rPr>
          <w:b/>
        </w:rPr>
        <w:t xml:space="preserve">13 </w:t>
      </w:r>
      <w:r>
        <w:t xml:space="preserve">For until law sin was in the world: but sin</w:t>
      </w:r>
      <w:r>
        <w:rPr>
          <w:rStyle w:val="FootnoteReference"/>
        </w:rPr>
        <w:footnoteReference w:id="10661"/>
      </w:r>
      <w:r>
        <w:t xml:space="preserve"> is not charged when there is no law.</w:t>
      </w:r>
    </w:p>
    <w:p>
      <w:r>
        <w:rPr>
          <w:b/>
        </w:rPr>
        <w:t xml:space="preserve">14 </w:t>
      </w:r>
      <w:r>
        <w:t xml:space="preserve">Nevertheless death</w:t>
      </w:r>
      <w:r>
        <w:rPr>
          <w:rStyle w:val="FootnoteReference"/>
        </w:rPr>
        <w:footnoteReference w:id="10662"/>
      </w:r>
      <w:r>
        <w:t xml:space="preserve"> reigned from Adam</w:t>
      </w:r>
      <w:r>
        <w:rPr>
          <w:rStyle w:val="FootnoteReference"/>
        </w:rPr>
        <w:footnoteReference w:id="10663"/>
      </w:r>
      <w:r>
        <w:t xml:space="preserve"> to Moses</w:t>
      </w:r>
      <w:r>
        <w:rPr>
          <w:rStyle w:val="FootnoteReference"/>
        </w:rPr>
        <w:footnoteReference w:id="10664"/>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665"/>
      </w:r>
      <w:r>
        <w:t xml:space="preserve"> as the trespass, so also is the free gift. For if by the trespass of the one the many died, much</w:t>
      </w:r>
      <w:r>
        <w:rPr>
          <w:rStyle w:val="FootnoteReference"/>
        </w:rPr>
        <w:footnoteReference w:id="10666"/>
      </w:r>
      <w:r>
        <w:t xml:space="preserve"> more the grace of God, and the gift</w:t>
      </w:r>
      <w:r>
        <w:rPr>
          <w:rStyle w:val="FootnoteReference"/>
        </w:rPr>
        <w:footnoteReference w:id="10667"/>
      </w:r>
      <w:r>
        <w:t xml:space="preserve"> by grace, which is by the one human Jesus Christ, abounded to the many.</w:t>
      </w:r>
      <w:r>
        <w:rPr>
          <w:rStyle w:val="FootnoteReference"/>
        </w:rPr>
        <w:footnoteReference w:id="10668"/>
      </w:r>
    </w:p>
    <w:p>
      <w:r>
        <w:rPr>
          <w:b/>
        </w:rPr>
        <w:t xml:space="preserve">16 </w:t>
      </w:r>
      <w:r>
        <w:t xml:space="preserve">And not as through one who sinned, so is the gift: for the judgment from one was to condemnation, but the free</w:t>
      </w:r>
      <w:r>
        <w:rPr>
          <w:rStyle w:val="FootnoteReference"/>
        </w:rPr>
        <w:footnoteReference w:id="10669"/>
      </w:r>
      <w:r>
        <w:t xml:space="preserve"> gift from many trespasses was to justification.</w:t>
      </w:r>
    </w:p>
    <w:p>
      <w:r>
        <w:rPr>
          <w:b/>
        </w:rPr>
        <w:t xml:space="preserve">17 </w:t>
      </w:r>
      <w:r>
        <w:t xml:space="preserve">For if</w:t>
      </w:r>
      <w:r>
        <w:rPr>
          <w:rStyle w:val="FootnoteReference"/>
        </w:rPr>
        <w:footnoteReference w:id="10670"/>
      </w:r>
      <w:r>
        <w:t xml:space="preserve"> by the trespass of the one death reigned through the one; much more those who receive the abundance</w:t>
      </w:r>
      <w:r>
        <w:rPr>
          <w:rStyle w:val="FootnoteReference"/>
        </w:rPr>
        <w:footnoteReference w:id="10671"/>
      </w:r>
      <w:r>
        <w:t xml:space="preserve"> of grace and of the gift</w:t>
      </w:r>
      <w:r>
        <w:rPr>
          <w:rStyle w:val="FootnoteReference"/>
        </w:rPr>
        <w:footnoteReference w:id="10672"/>
      </w:r>
      <w:r>
        <w:t xml:space="preserve"> of righteousness shall reign</w:t>
      </w:r>
      <w:r>
        <w:rPr>
          <w:rStyle w:val="FootnoteReference"/>
        </w:rPr>
        <w:footnoteReference w:id="10673"/>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674"/>
      </w:r>
      <w:r>
        <w:rPr>
          <w:rStyle w:val="FootnoteReference"/>
        </w:rPr>
        <w:footnoteReference w:id="10675"/>
      </w:r>
      <w:r>
        <w:rPr>
          <w:rStyle w:val="FootnoteReference"/>
        </w:rPr>
        <w:footnoteReference w:id="10676"/>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677"/>
      </w:r>
      <w:r>
        <w:rPr>
          <w:rStyle w:val="FootnoteReference"/>
        </w:rPr>
        <w:footnoteReference w:id="10678"/>
      </w:r>
    </w:p>
    <w:p>
      <w:r>
        <w:rPr>
          <w:b/>
        </w:rPr>
        <w:t xml:space="preserve">20 </w:t>
      </w:r>
      <w:r>
        <w:t xml:space="preserve">Moreover the law</w:t>
      </w:r>
      <w:r>
        <w:rPr>
          <w:rStyle w:val="FootnoteReference"/>
        </w:rPr>
        <w:footnoteReference w:id="10679"/>
      </w:r>
      <w:r>
        <w:t xml:space="preserve"> entered, that the offense might abound. But where sin abounded, grace did much more abound:</w:t>
      </w:r>
      <w:r>
        <w:rPr>
          <w:rStyle w:val="FootnoteReference"/>
        </w:rPr>
        <w:footnoteReference w:id="10680"/>
      </w:r>
    </w:p>
    <w:p>
      <w:r>
        <w:rPr>
          <w:b/>
        </w:rPr>
        <w:t xml:space="preserve">21 </w:t>
      </w:r>
      <w:r>
        <w:t xml:space="preserve">That as sin has reigned to death, even so might grace</w:t>
      </w:r>
      <w:r>
        <w:rPr>
          <w:rStyle w:val="FootnoteReference"/>
        </w:rPr>
        <w:footnoteReference w:id="10681"/>
      </w:r>
      <w:r>
        <w:t xml:space="preserve"> reign through righteousness to eternal life by Jesus Christ our Lord.</w:t>
      </w:r>
      <w:r>
        <w:rPr>
          <w:rStyle w:val="FootnoteReference"/>
        </w:rPr>
        <w:footnoteReference w:id="10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683"/>
      </w:r>
      <w:r>
        <w:t xml:space="preserve"> to sin, live</w:t>
      </w:r>
      <w:r>
        <w:rPr>
          <w:rStyle w:val="FootnoteReference"/>
        </w:rPr>
        <w:footnoteReference w:id="10684"/>
      </w:r>
      <w:r>
        <w:t xml:space="preserve"> any longer in it?</w:t>
      </w:r>
      <w:r>
        <w:rPr>
          <w:rStyle w:val="FootnoteReference"/>
        </w:rPr>
        <w:footnoteReference w:id="10685"/>
      </w:r>
    </w:p>
    <w:p>
      <w:r>
        <w:rPr>
          <w:b/>
        </w:rPr>
        <w:t xml:space="preserve">3 </w:t>
      </w:r>
      <w:r>
        <w:t xml:space="preserve">Or do you not know</w:t>
      </w:r>
      <w:r>
        <w:rPr>
          <w:rStyle w:val="FootnoteReference"/>
        </w:rPr>
        <w:footnoteReference w:id="10686"/>
      </w:r>
      <w:r>
        <w:t xml:space="preserve"> that as many of us as were</w:t>
      </w:r>
      <w:r>
        <w:rPr>
          <w:rStyle w:val="FootnoteReference"/>
        </w:rPr>
        <w:footnoteReference w:id="10687"/>
      </w:r>
      <w:r>
        <w:t xml:space="preserve"> baptized into Christ</w:t>
      </w:r>
      <w:r>
        <w:rPr>
          <w:rStyle w:val="FootnoteReference"/>
        </w:rPr>
        <w:footnoteReference w:id="10688"/>
      </w:r>
      <w:r>
        <w:t xml:space="preserve"> Jesus</w:t>
      </w:r>
      <w:r>
        <w:rPr>
          <w:rStyle w:val="FootnoteReference"/>
        </w:rPr>
        <w:footnoteReference w:id="10689"/>
      </w:r>
      <w:r>
        <w:t xml:space="preserve"> were baptized into his death?</w:t>
      </w:r>
      <w:r>
        <w:rPr>
          <w:rStyle w:val="FootnoteReference"/>
        </w:rPr>
        <w:footnoteReference w:id="10690"/>
      </w:r>
      <w:r>
        <w:rPr>
          <w:rStyle w:val="FootnoteReference"/>
        </w:rPr>
        <w:footnoteReference w:id="10691"/>
      </w:r>
    </w:p>
    <w:p>
      <w:r>
        <w:rPr>
          <w:b/>
        </w:rPr>
        <w:t xml:space="preserve">4 </w:t>
      </w:r>
      <w:r>
        <w:t xml:space="preserve">Therefore we are</w:t>
      </w:r>
      <w:r>
        <w:rPr>
          <w:rStyle w:val="FootnoteReference"/>
        </w:rPr>
        <w:footnoteReference w:id="10692"/>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693"/>
      </w:r>
      <w:r>
        <w:rPr>
          <w:rStyle w:val="FootnoteReference"/>
        </w:rPr>
        <w:footnoteReference w:id="10694"/>
      </w:r>
    </w:p>
    <w:p>
      <w:r>
        <w:rPr>
          <w:b/>
        </w:rPr>
        <w:t xml:space="preserve">6 </w:t>
      </w:r>
      <w:r>
        <w:t xml:space="preserve">Knowing this, that our</w:t>
      </w:r>
      <w:r>
        <w:rPr>
          <w:rStyle w:val="FootnoteReference"/>
        </w:rPr>
        <w:footnoteReference w:id="10695"/>
      </w:r>
      <w:r>
        <w:t xml:space="preserve"> old human was crucified with him, that the body of sin might be made ineffective, that we should no longer be enslaved to sin.</w:t>
      </w:r>
      <w:r>
        <w:rPr>
          <w:rStyle w:val="FootnoteReference"/>
        </w:rPr>
        <w:footnoteReference w:id="10696"/>
      </w:r>
    </w:p>
    <w:p>
      <w:r>
        <w:rPr>
          <w:b/>
        </w:rPr>
        <w:t xml:space="preserve">7 </w:t>
      </w:r>
      <w:r>
        <w:t xml:space="preserve">For the one who died has been justified from sin.</w:t>
      </w:r>
      <w:r>
        <w:rPr>
          <w:rStyle w:val="FootnoteReference"/>
        </w:rPr>
        <w:footnoteReference w:id="10697"/>
      </w:r>
      <w:r>
        <w:rPr>
          <w:rStyle w:val="FootnoteReference"/>
        </w:rPr>
        <w:footnoteReference w:id="10698"/>
      </w:r>
    </w:p>
    <w:p>
      <w:r>
        <w:rPr>
          <w:b/>
        </w:rPr>
        <w:t xml:space="preserve">8 </w:t>
      </w:r>
      <w:r>
        <w:t xml:space="preserve">Now if we died with Christ, we believe</w:t>
      </w:r>
      <w:r>
        <w:rPr>
          <w:rStyle w:val="FootnoteReference"/>
        </w:rPr>
        <w:footnoteReference w:id="10699"/>
      </w:r>
      <w:r>
        <w:t xml:space="preserve"> that we shall also live with him:</w:t>
      </w:r>
      <w:r>
        <w:rPr>
          <w:rStyle w:val="FootnoteReference"/>
        </w:rPr>
        <w:footnoteReference w:id="10700"/>
      </w:r>
    </w:p>
    <w:p>
      <w:r>
        <w:rPr>
          <w:b/>
        </w:rPr>
        <w:t xml:space="preserve">9 </w:t>
      </w:r>
      <w:r>
        <w:t xml:space="preserve">Knowing that Christ</w:t>
      </w:r>
      <w:r>
        <w:rPr>
          <w:rStyle w:val="FootnoteReference"/>
        </w:rPr>
        <w:footnoteReference w:id="10701"/>
      </w:r>
      <w:r>
        <w:t xml:space="preserve"> being raised from the dead dies no more; death</w:t>
      </w:r>
      <w:r>
        <w:rPr>
          <w:rStyle w:val="FootnoteReference"/>
        </w:rPr>
        <w:footnoteReference w:id="10702"/>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03"/>
      </w:r>
      <w:r>
        <w:t xml:space="preserve">.</w:t>
      </w:r>
      <w:r>
        <w:rPr>
          <w:rStyle w:val="FootnoteReference"/>
        </w:rPr>
        <w:footnoteReference w:id="10704"/>
      </w:r>
      <w:r>
        <w:rPr>
          <w:rStyle w:val="FootnoteReference"/>
        </w:rPr>
        <w:footnoteReference w:id="10705"/>
      </w:r>
      <w:r>
        <w:rPr>
          <w:rStyle w:val="FootnoteReference"/>
        </w:rPr>
        <w:footnoteReference w:id="10706"/>
      </w:r>
      <w:r>
        <w:rPr>
          <w:rStyle w:val="FootnoteReference"/>
        </w:rPr>
        <w:footnoteReference w:id="10707"/>
      </w:r>
    </w:p>
    <w:p>
      <w:r>
        <w:rPr>
          <w:b/>
        </w:rPr>
        <w:t xml:space="preserve">11 </w:t>
      </w:r>
      <w:r>
        <w:t xml:space="preserve">Likewise reckon</w:t>
      </w:r>
      <w:r>
        <w:rPr>
          <w:rStyle w:val="FootnoteReference"/>
        </w:rPr>
        <w:footnoteReference w:id="10708"/>
      </w:r>
      <w:r>
        <w:t xml:space="preserve"> you also yourselves to be dead</w:t>
      </w:r>
      <w:r>
        <w:rPr>
          <w:rStyle w:val="FootnoteReference"/>
        </w:rPr>
        <w:footnoteReference w:id="10709"/>
      </w:r>
      <w:r>
        <w:t xml:space="preserve"> indeed to sin, but alive to God through Jesus Christ our Lord.</w:t>
      </w:r>
      <w:r>
        <w:rPr>
          <w:rStyle w:val="FootnoteReference"/>
        </w:rPr>
        <w:footnoteReference w:id="10710"/>
      </w:r>
    </w:p>
    <w:p>
      <w:r>
        <w:rPr>
          <w:b/>
        </w:rPr>
        <w:t xml:space="preserve">12 </w:t>
      </w:r>
      <w:r>
        <w:t xml:space="preserve">Therefore let not</w:t>
      </w:r>
      <w:r>
        <w:rPr>
          <w:rStyle w:val="FootnoteReference"/>
        </w:rPr>
        <w:footnoteReference w:id="10711"/>
      </w:r>
      <w:r>
        <w:t xml:space="preserve"> sin reign in your mortal</w:t>
      </w:r>
      <w:r>
        <w:rPr>
          <w:rStyle w:val="FootnoteReference"/>
        </w:rPr>
        <w:footnoteReference w:id="10712"/>
      </w:r>
      <w:r>
        <w:t xml:space="preserve"> body, so that you obey it in its desires.</w:t>
      </w:r>
      <w:r>
        <w:rPr>
          <w:rStyle w:val="FootnoteReference"/>
        </w:rPr>
        <w:footnoteReference w:id="10713"/>
      </w:r>
    </w:p>
    <w:p>
      <w:r>
        <w:rPr>
          <w:b/>
        </w:rPr>
        <w:t xml:space="preserve">13 </w:t>
      </w:r>
      <w:r>
        <w:t xml:space="preserve">Neither present your members as weapons of unrighteousness</w:t>
      </w:r>
      <w:r>
        <w:rPr>
          <w:rStyle w:val="FootnoteReference"/>
        </w:rPr>
        <w:footnoteReference w:id="10714"/>
      </w:r>
      <w:r>
        <w:t xml:space="preserve"> to sin: but present yourselves to God, as alive</w:t>
      </w:r>
      <w:r>
        <w:rPr>
          <w:rStyle w:val="FootnoteReference"/>
        </w:rPr>
        <w:footnoteReference w:id="10715"/>
      </w:r>
      <w:r>
        <w:t xml:space="preserve"> from the dead, and your</w:t>
      </w:r>
      <w:r>
        <w:rPr>
          <w:rStyle w:val="FootnoteReference"/>
        </w:rPr>
        <w:footnoteReference w:id="10716"/>
      </w:r>
      <w:r>
        <w:t xml:space="preserve"> members as weapons of righteousness to God.</w:t>
      </w:r>
      <w:r>
        <w:rPr>
          <w:rStyle w:val="FootnoteReference"/>
        </w:rPr>
        <w:footnoteReference w:id="10717"/>
      </w:r>
      <w:r>
        <w:rPr>
          <w:rStyle w:val="FootnoteReference"/>
        </w:rPr>
        <w:footnoteReference w:id="10718"/>
      </w:r>
    </w:p>
    <w:p>
      <w:r>
        <w:rPr>
          <w:b/>
        </w:rPr>
        <w:t xml:space="preserve">14 </w:t>
      </w:r>
      <w:r>
        <w:t xml:space="preserve">For sin shall not have mastery over you: for you are not under</w:t>
      </w:r>
      <w:r>
        <w:rPr>
          <w:rStyle w:val="FootnoteReference"/>
        </w:rPr>
        <w:footnoteReference w:id="10719"/>
      </w:r>
      <w:r>
        <w:t xml:space="preserve"> law, but under grace.</w:t>
      </w:r>
      <w:r>
        <w:rPr>
          <w:rStyle w:val="FootnoteReference"/>
        </w:rPr>
        <w:footnoteReference w:id="10720"/>
      </w:r>
      <w:r>
        <w:rPr>
          <w:rStyle w:val="FootnoteReference"/>
        </w:rPr>
        <w:footnoteReference w:id="10721"/>
      </w:r>
    </w:p>
    <w:p>
      <w:r>
        <w:rPr>
          <w:b/>
        </w:rPr>
        <w:t xml:space="preserve">15 </w:t>
      </w:r>
      <w:r>
        <w:t xml:space="preserve">What then? shall we</w:t>
      </w:r>
      <w:r>
        <w:rPr>
          <w:rStyle w:val="FootnoteReference"/>
        </w:rPr>
        <w:footnoteReference w:id="10722"/>
      </w:r>
      <w:r>
        <w:t xml:space="preserve"> sin, because we are not under the law, but under grace? May it not be.</w:t>
      </w:r>
    </w:p>
    <w:p>
      <w:r>
        <w:rPr>
          <w:b/>
        </w:rPr>
        <w:t xml:space="preserve">16 </w:t>
      </w:r>
      <w:r>
        <w:t xml:space="preserve">Do you not know</w:t>
      </w:r>
      <w:r>
        <w:rPr>
          <w:rStyle w:val="FootnoteReference"/>
        </w:rPr>
        <w:footnoteReference w:id="10723"/>
      </w:r>
      <w:r>
        <w:t xml:space="preserve">, that to whom</w:t>
      </w:r>
      <w:r>
        <w:rPr>
          <w:rStyle w:val="FootnoteReference"/>
        </w:rPr>
        <w:footnoteReference w:id="10724"/>
      </w:r>
      <w:r>
        <w:t xml:space="preserve"> you yield yourselves slaves to obey, his slaves you are to whom you obey; whether of sin</w:t>
      </w:r>
      <w:r>
        <w:rPr>
          <w:rStyle w:val="FootnoteReference"/>
        </w:rPr>
        <w:footnoteReference w:id="10725"/>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26"/>
      </w:r>
      <w:r>
        <w:t xml:space="preserve"> of doctrine which was delivered you.</w:t>
      </w:r>
      <w:r>
        <w:rPr>
          <w:rStyle w:val="FootnoteReference"/>
        </w:rPr>
        <w:footnoteReference w:id="10727"/>
      </w:r>
      <w:r>
        <w:rPr>
          <w:rStyle w:val="FootnoteReference"/>
        </w:rPr>
        <w:footnoteReference w:id="10728"/>
      </w:r>
    </w:p>
    <w:p>
      <w:r>
        <w:rPr>
          <w:b/>
        </w:rPr>
        <w:t xml:space="preserve">18 </w:t>
      </w:r>
      <w:r>
        <w:t xml:space="preserve">Being then made</w:t>
      </w:r>
      <w:r>
        <w:rPr>
          <w:rStyle w:val="FootnoteReference"/>
        </w:rPr>
        <w:footnoteReference w:id="10729"/>
      </w:r>
      <w:r>
        <w:t xml:space="preserve"> free from sin, you became the slaves of righteousness.</w:t>
      </w:r>
      <w:r>
        <w:rPr>
          <w:rStyle w:val="FootnoteReference"/>
        </w:rPr>
        <w:footnoteReference w:id="10730"/>
      </w:r>
    </w:p>
    <w:p>
      <w:r>
        <w:rPr>
          <w:b/>
        </w:rPr>
        <w:t xml:space="preserve">19 </w:t>
      </w:r>
      <w:r>
        <w:t xml:space="preserve">I speak</w:t>
      </w:r>
      <w:r>
        <w:rPr>
          <w:rStyle w:val="FootnoteReference"/>
        </w:rPr>
        <w:footnoteReference w:id="10731"/>
      </w:r>
      <w:r>
        <w:t xml:space="preserve"> after the manner of men because of the infirmity of your flesh: for as you have yielded your members slaves to uncleanness and to iniquity to iniquity; even so now yield</w:t>
      </w:r>
      <w:r>
        <w:rPr>
          <w:rStyle w:val="FootnoteReference"/>
        </w:rPr>
        <w:footnoteReference w:id="10732"/>
      </w:r>
      <w:r>
        <w:t xml:space="preserve"> your members slaves to righteousness to holiness.</w:t>
      </w:r>
      <w:r>
        <w:rPr>
          <w:rStyle w:val="FootnoteReference"/>
        </w:rPr>
        <w:footnoteReference w:id="10733"/>
      </w:r>
      <w:r>
        <w:rPr>
          <w:rStyle w:val="FootnoteReference"/>
        </w:rPr>
        <w:footnoteReference w:id="10734"/>
      </w:r>
      <w:r>
        <w:rPr>
          <w:rStyle w:val="FootnoteReference"/>
        </w:rPr>
        <w:footnoteReference w:id="10735"/>
      </w:r>
    </w:p>
    <w:p>
      <w:r>
        <w:rPr>
          <w:b/>
        </w:rPr>
        <w:t xml:space="preserve">20 </w:t>
      </w:r>
      <w:r>
        <w:t xml:space="preserve">For when you were the slaves of sin, you were free from righteousness.</w:t>
      </w:r>
      <w:r>
        <w:rPr>
          <w:rStyle w:val="FootnoteReference"/>
        </w:rPr>
        <w:footnoteReference w:id="10736"/>
      </w:r>
    </w:p>
    <w:p>
      <w:r>
        <w:rPr>
          <w:b/>
        </w:rPr>
        <w:t xml:space="preserve">21 </w:t>
      </w:r>
      <w:r>
        <w:t xml:space="preserve">What fruit therefore did you have then in those things of which you are now ashamed? for the end of those things is death.</w:t>
      </w:r>
      <w:r>
        <w:rPr>
          <w:rStyle w:val="FootnoteReference"/>
        </w:rPr>
        <w:footnoteReference w:id="10737"/>
      </w:r>
    </w:p>
    <w:p>
      <w:r>
        <w:rPr>
          <w:b/>
        </w:rPr>
        <w:t xml:space="preserve">22 </w:t>
      </w:r>
      <w:r>
        <w:t xml:space="preserve">But now</w:t>
      </w:r>
      <w:r>
        <w:rPr>
          <w:rStyle w:val="FootnoteReference"/>
        </w:rPr>
        <w:footnoteReference w:id="10738"/>
      </w:r>
      <w:r>
        <w:t xml:space="preserve"> being made free from sin, and become</w:t>
      </w:r>
      <w:r>
        <w:rPr>
          <w:rStyle w:val="FootnoteReference"/>
        </w:rPr>
        <w:footnoteReference w:id="10739"/>
      </w:r>
      <w:r>
        <w:t xml:space="preserve"> slaves to God, you have your fruit to holiness, and the end</w:t>
      </w:r>
      <w:r>
        <w:rPr>
          <w:rStyle w:val="FootnoteReference"/>
        </w:rPr>
        <w:footnoteReference w:id="10740"/>
      </w:r>
      <w:r>
        <w:t xml:space="preserve"> eternal life.</w:t>
      </w:r>
      <w:r>
        <w:rPr>
          <w:rStyle w:val="FootnoteReference"/>
        </w:rPr>
        <w:footnoteReference w:id="10741"/>
      </w:r>
    </w:p>
    <w:p>
      <w:r>
        <w:rPr>
          <w:b/>
        </w:rPr>
        <w:t xml:space="preserve">23 </w:t>
      </w:r>
      <w:r>
        <w:t xml:space="preserve">For the wages</w:t>
      </w:r>
      <w:r>
        <w:rPr>
          <w:rStyle w:val="FootnoteReference"/>
        </w:rPr>
        <w:footnoteReference w:id="10742"/>
      </w:r>
      <w:r>
        <w:t xml:space="preserve"> of sin is death; but the</w:t>
      </w:r>
      <w:r>
        <w:rPr>
          <w:rStyle w:val="FootnoteReference"/>
        </w:rPr>
        <w:footnoteReference w:id="10743"/>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44"/>
      </w:r>
      <w:r>
        <w:t xml:space="preserve">, brothers, for I speak to those who know law, that the law</w:t>
      </w:r>
      <w:r>
        <w:rPr>
          <w:rStyle w:val="FootnoteReference"/>
        </w:rPr>
        <w:footnoteReference w:id="10745"/>
      </w:r>
      <w:r>
        <w:t xml:space="preserve"> rules over the human as long as he lives?</w:t>
      </w:r>
      <w:r>
        <w:rPr>
          <w:rStyle w:val="FootnoteReference"/>
        </w:rPr>
        <w:footnoteReference w:id="10746"/>
      </w:r>
      <w:r>
        <w:rPr>
          <w:rStyle w:val="FootnoteReference"/>
        </w:rPr>
        <w:footnoteReference w:id="10747"/>
      </w:r>
    </w:p>
    <w:p>
      <w:r>
        <w:rPr>
          <w:b/>
        </w:rPr>
        <w:t xml:space="preserve">2 </w:t>
      </w:r>
      <w:r>
        <w:t xml:space="preserve">For the married woman is bound by law to the living husband; but if the husband dies, she is released from the law of the husband.</w:t>
      </w:r>
      <w:r>
        <w:rPr>
          <w:rStyle w:val="FootnoteReference"/>
        </w:rPr>
        <w:footnoteReference w:id="10748"/>
      </w:r>
    </w:p>
    <w:p>
      <w:r>
        <w:rPr>
          <w:b/>
        </w:rPr>
        <w:t xml:space="preserve">3 </w:t>
      </w:r>
      <w:r>
        <w:t xml:space="preserve">So then</w:t>
      </w:r>
      <w:r>
        <w:rPr>
          <w:rStyle w:val="FootnoteReference"/>
        </w:rPr>
        <w:footnoteReference w:id="10749"/>
      </w:r>
      <w:r>
        <w:t xml:space="preserve">, while the husband lives, she shall be called an adulteress if she becomes another man's; but if the husband dies, she is free from the law, so that she is not an adulteress, though</w:t>
      </w:r>
      <w:r>
        <w:rPr>
          <w:rStyle w:val="FootnoteReference"/>
        </w:rPr>
        <w:footnoteReference w:id="10750"/>
      </w:r>
      <w:r>
        <w:t xml:space="preserve"> she becomes another man's.</w:t>
      </w:r>
    </w:p>
    <w:p>
      <w:r>
        <w:rPr>
          <w:b/>
        </w:rPr>
        <w:t xml:space="preserve">4 </w:t>
      </w:r>
      <w:r>
        <w:t xml:space="preserve">Therefore, my brothers, you also were put to death to the law through the body</w:t>
      </w:r>
      <w:r>
        <w:rPr>
          <w:rStyle w:val="FootnoteReference"/>
        </w:rPr>
        <w:footnoteReference w:id="10751"/>
      </w:r>
      <w:r>
        <w:t xml:space="preserve"> of Christ</w:t>
      </w:r>
      <w:r>
        <w:rPr>
          <w:rStyle w:val="FootnoteReference"/>
        </w:rPr>
        <w:footnoteReference w:id="10752"/>
      </w:r>
      <w:r>
        <w:t xml:space="preserve">; so that you might belong to another, to him who was raised from the dead, that we</w:t>
      </w:r>
      <w:r>
        <w:rPr>
          <w:rStyle w:val="FootnoteReference"/>
        </w:rPr>
        <w:footnoteReference w:id="10753"/>
      </w:r>
      <w:r>
        <w:t xml:space="preserve"> might bear fruit to God</w:t>
      </w:r>
      <w:r>
        <w:rPr>
          <w:rStyle w:val="FootnoteReference"/>
        </w:rPr>
        <w:footnoteReference w:id="10754"/>
      </w:r>
      <w:r>
        <w:t xml:space="preserve">.</w:t>
      </w:r>
      <w:r>
        <w:rPr>
          <w:rStyle w:val="FootnoteReference"/>
        </w:rPr>
        <w:footnoteReference w:id="10755"/>
      </w:r>
      <w:r>
        <w:rPr>
          <w:rStyle w:val="FootnoteReference"/>
        </w:rPr>
        <w:footnoteReference w:id="10756"/>
      </w:r>
      <w:r>
        <w:rPr>
          <w:rStyle w:val="FootnoteReference"/>
        </w:rPr>
        <w:footnoteReference w:id="10757"/>
      </w:r>
      <w:r>
        <w:rPr>
          <w:rStyle w:val="FootnoteReference"/>
        </w:rPr>
        <w:footnoteReference w:id="10758"/>
      </w:r>
    </w:p>
    <w:p>
      <w:r>
        <w:rPr>
          <w:b/>
        </w:rPr>
        <w:t xml:space="preserve">5 </w:t>
      </w:r>
      <w:r>
        <w:t xml:space="preserve">For when we were in the flesh</w:t>
      </w:r>
      <w:r>
        <w:rPr>
          <w:rStyle w:val="FootnoteReference"/>
        </w:rPr>
        <w:footnoteReference w:id="10759"/>
      </w:r>
      <w:r>
        <w:t xml:space="preserve">, the passions of sins which were through the law worked in our members</w:t>
      </w:r>
      <w:r>
        <w:rPr>
          <w:rStyle w:val="FootnoteReference"/>
        </w:rPr>
        <w:footnoteReference w:id="10760"/>
      </w:r>
      <w:r>
        <w:t xml:space="preserve"> to bear fruit to death.</w:t>
      </w:r>
      <w:r>
        <w:rPr>
          <w:rStyle w:val="FootnoteReference"/>
        </w:rPr>
        <w:footnoteReference w:id="10761"/>
      </w:r>
      <w:r>
        <w:rPr>
          <w:rStyle w:val="FootnoteReference"/>
        </w:rPr>
        <w:footnoteReference w:id="10762"/>
      </w:r>
      <w:r>
        <w:rPr>
          <w:rStyle w:val="FootnoteReference"/>
        </w:rPr>
        <w:footnoteReference w:id="10763"/>
      </w:r>
    </w:p>
    <w:p>
      <w:r>
        <w:rPr>
          <w:b/>
        </w:rPr>
        <w:t xml:space="preserve">6 </w:t>
      </w:r>
      <w:r>
        <w:t xml:space="preserve">But now we have been released from the law, having died to that in which we were held, so that we should serve</w:t>
      </w:r>
      <w:r>
        <w:rPr>
          <w:rStyle w:val="FootnoteReference"/>
        </w:rPr>
        <w:footnoteReference w:id="10764"/>
      </w:r>
      <w:r>
        <w:t xml:space="preserve"> in newness of spirit, and not in oldness of letter.</w:t>
      </w:r>
      <w:r>
        <w:rPr>
          <w:rStyle w:val="FootnoteReference"/>
        </w:rPr>
        <w:footnoteReference w:id="10765"/>
      </w:r>
      <w:r>
        <w:rPr>
          <w:rStyle w:val="FootnoteReference"/>
        </w:rPr>
        <w:footnoteReference w:id="10766"/>
      </w:r>
    </w:p>
    <w:p>
      <w:r>
        <w:rPr>
          <w:b/>
        </w:rPr>
        <w:t xml:space="preserve">7 </w:t>
      </w:r>
      <w:r>
        <w:t xml:space="preserve">What then shall we say? Is the law</w:t>
      </w:r>
      <w:r>
        <w:rPr>
          <w:rStyle w:val="FootnoteReference"/>
        </w:rPr>
        <w:footnoteReference w:id="10767"/>
      </w:r>
      <w:r>
        <w:t xml:space="preserve"> sin? May it not be. But I did not know sin except through the law: for I had</w:t>
      </w:r>
      <w:r>
        <w:rPr>
          <w:rStyle w:val="FootnoteReference"/>
        </w:rPr>
        <w:footnoteReference w:id="10768"/>
      </w:r>
      <w:r>
        <w:t xml:space="preserve"> not known desire, unless the law had said, You shall not covet.</w:t>
      </w:r>
      <w:r>
        <w:rPr>
          <w:rStyle w:val="FootnoteReference"/>
        </w:rPr>
        <w:footnoteReference w:id="10769"/>
      </w:r>
      <w:r>
        <w:rPr>
          <w:rStyle w:val="FootnoteReference"/>
        </w:rPr>
        <w:footnoteReference w:id="10770"/>
      </w:r>
    </w:p>
    <w:p>
      <w:r>
        <w:rPr>
          <w:b/>
        </w:rPr>
        <w:t xml:space="preserve">8 </w:t>
      </w:r>
      <w:r>
        <w:t xml:space="preserve">But sin, taking opportunity through the commandment, worked in me every desire. For apart from law sin was dead.</w:t>
      </w:r>
      <w:r>
        <w:rPr>
          <w:rStyle w:val="FootnoteReference"/>
        </w:rPr>
        <w:footnoteReference w:id="10771"/>
      </w:r>
      <w:r>
        <w:rPr>
          <w:rStyle w:val="FootnoteReference"/>
        </w:rPr>
        <w:footnoteReference w:id="10772"/>
      </w:r>
      <w:r>
        <w:rPr>
          <w:rStyle w:val="FootnoteReference"/>
        </w:rPr>
        <w:footnoteReference w:id="10773"/>
      </w:r>
    </w:p>
    <w:p>
      <w:r>
        <w:rPr>
          <w:b/>
        </w:rPr>
        <w:t xml:space="preserve">9 </w:t>
      </w:r>
      <w:r>
        <w:t xml:space="preserve">For I</w:t>
      </w:r>
      <w:r>
        <w:rPr>
          <w:rStyle w:val="FootnoteReference"/>
        </w:rPr>
        <w:footnoteReference w:id="10774"/>
      </w:r>
      <w:r>
        <w:t xml:space="preserve"> was alive without the law once: but when the commandment came, sin revived, and I died</w:t>
      </w:r>
      <w:r>
        <w:rPr>
          <w:rStyle w:val="FootnoteReference"/>
        </w:rPr>
        <w:footnoteReference w:id="10775"/>
      </w:r>
      <w:r>
        <w:t xml:space="preserve">.</w:t>
      </w:r>
      <w:r>
        <w:rPr>
          <w:rStyle w:val="FootnoteReference"/>
        </w:rPr>
        <w:footnoteReference w:id="10776"/>
      </w:r>
      <w:r>
        <w:rPr>
          <w:rStyle w:val="FootnoteReference"/>
        </w:rPr>
        <w:footnoteReference w:id="10777"/>
      </w:r>
    </w:p>
    <w:p>
      <w:r>
        <w:rPr>
          <w:b/>
        </w:rPr>
        <w:t xml:space="preserve">10 </w:t>
      </w:r>
      <w:r>
        <w:t xml:space="preserve">And the commandment which was for life, this was found by me to be for death.</w:t>
      </w:r>
      <w:r>
        <w:rPr>
          <w:rStyle w:val="FootnoteReference"/>
        </w:rPr>
        <w:footnoteReference w:id="10778"/>
      </w:r>
    </w:p>
    <w:p>
      <w:r>
        <w:rPr>
          <w:b/>
        </w:rPr>
        <w:t xml:space="preserve">11 </w:t>
      </w:r>
      <w:r>
        <w:t xml:space="preserve">For sin, taking opportunity through the commandment, deceived</w:t>
      </w:r>
      <w:r>
        <w:rPr>
          <w:rStyle w:val="FootnoteReference"/>
        </w:rPr>
        <w:footnoteReference w:id="10779"/>
      </w:r>
      <w:r>
        <w:t xml:space="preserve"> me, and through it killed me.</w:t>
      </w:r>
      <w:r>
        <w:rPr>
          <w:rStyle w:val="FootnoteReference"/>
        </w:rPr>
        <w:footnoteReference w:id="10780"/>
      </w:r>
    </w:p>
    <w:p>
      <w:r>
        <w:rPr>
          <w:b/>
        </w:rPr>
        <w:t xml:space="preserve">12 </w:t>
      </w:r>
      <w:r>
        <w:t xml:space="preserve">Therefore the law</w:t>
      </w:r>
      <w:r>
        <w:rPr>
          <w:rStyle w:val="FootnoteReference"/>
        </w:rPr>
        <w:footnoteReference w:id="10781"/>
      </w:r>
      <w:r>
        <w:t xml:space="preserve"> indeed is holy, and the commandment</w:t>
      </w:r>
      <w:r>
        <w:rPr>
          <w:rStyle w:val="FootnoteReference"/>
        </w:rPr>
        <w:footnoteReference w:id="10782"/>
      </w:r>
      <w:r>
        <w:t xml:space="preserve"> holy, and righteous, and good.</w:t>
      </w:r>
    </w:p>
    <w:p>
      <w:r>
        <w:rPr>
          <w:b/>
        </w:rPr>
        <w:t xml:space="preserve">13 </w:t>
      </w:r>
      <w:r>
        <w:t xml:space="preserve">Was then that which is good made death to me? May it not be. But sin</w:t>
      </w:r>
      <w:r>
        <w:rPr>
          <w:rStyle w:val="FootnoteReference"/>
        </w:rPr>
        <w:footnoteReference w:id="10783"/>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784"/>
      </w:r>
      <w:r>
        <w:t xml:space="preserve"> is spiritual: but I am</w:t>
      </w:r>
      <w:r>
        <w:rPr>
          <w:rStyle w:val="FootnoteReference"/>
        </w:rPr>
        <w:footnoteReference w:id="10785"/>
      </w:r>
      <w:r>
        <w:t xml:space="preserve"> fleshly, sold</w:t>
      </w:r>
      <w:r>
        <w:rPr>
          <w:rStyle w:val="FootnoteReference"/>
        </w:rPr>
        <w:footnoteReference w:id="10786"/>
      </w:r>
      <w:r>
        <w:t xml:space="preserve"> under sin.</w:t>
      </w:r>
      <w:r>
        <w:rPr>
          <w:rStyle w:val="FootnoteReference"/>
        </w:rPr>
        <w:footnoteReference w:id="10787"/>
      </w:r>
      <w:r>
        <w:rPr>
          <w:rStyle w:val="FootnoteReference"/>
        </w:rPr>
        <w:footnoteReference w:id="10788"/>
      </w:r>
    </w:p>
    <w:p>
      <w:r>
        <w:rPr>
          <w:b/>
        </w:rPr>
        <w:t xml:space="preserve">15 </w:t>
      </w:r>
      <w:r>
        <w:t xml:space="preserve">For what I work out I do not know: for what I will, this I do not practice; but what I hate</w:t>
      </w:r>
      <w:r>
        <w:rPr>
          <w:rStyle w:val="FootnoteReference"/>
        </w:rPr>
        <w:footnoteReference w:id="10789"/>
      </w:r>
      <w:r>
        <w:t xml:space="preserve">, this I do.</w:t>
      </w:r>
      <w:r>
        <w:rPr>
          <w:rStyle w:val="FootnoteReference"/>
        </w:rPr>
        <w:footnoteReference w:id="10790"/>
      </w:r>
      <w:r>
        <w:rPr>
          <w:rStyle w:val="FootnoteReference"/>
        </w:rPr>
        <w:footnoteReference w:id="10791"/>
      </w:r>
    </w:p>
    <w:p>
      <w:r>
        <w:rPr>
          <w:b/>
        </w:rPr>
        <w:t xml:space="preserve">16 </w:t>
      </w:r>
      <w:r>
        <w:t xml:space="preserve">If then I do what I do not will, I agree with the law that it is good.</w:t>
      </w:r>
      <w:r>
        <w:rPr>
          <w:rStyle w:val="FootnoteReference"/>
        </w:rPr>
        <w:footnoteReference w:id="10792"/>
      </w:r>
    </w:p>
    <w:p>
      <w:r>
        <w:rPr>
          <w:b/>
        </w:rPr>
        <w:t xml:space="preserve">17 </w:t>
      </w:r>
      <w:r>
        <w:t xml:space="preserve">Now then it is no longer I who work it out, but sin dwelling in me.</w:t>
      </w:r>
      <w:r>
        <w:rPr>
          <w:rStyle w:val="FootnoteReference"/>
        </w:rPr>
        <w:footnoteReference w:id="10793"/>
      </w:r>
      <w:r>
        <w:rPr>
          <w:rStyle w:val="FootnoteReference"/>
        </w:rPr>
        <w:footnoteReference w:id="10794"/>
      </w:r>
    </w:p>
    <w:p>
      <w:r>
        <w:rPr>
          <w:b/>
        </w:rPr>
        <w:t xml:space="preserve">18 </w:t>
      </w:r>
      <w:r>
        <w:t xml:space="preserve">For I know that in me</w:t>
      </w:r>
      <w:r>
        <w:rPr>
          <w:rStyle w:val="FootnoteReference"/>
        </w:rPr>
        <w:footnoteReference w:id="10795"/>
      </w:r>
      <w:r>
        <w:t xml:space="preserve">, that is, in my</w:t>
      </w:r>
      <w:r>
        <w:rPr>
          <w:rStyle w:val="FootnoteReference"/>
        </w:rPr>
        <w:footnoteReference w:id="10796"/>
      </w:r>
      <w:r>
        <w:t xml:space="preserve"> flesh, good does not dwell: for to will</w:t>
      </w:r>
      <w:r>
        <w:rPr>
          <w:rStyle w:val="FootnoteReference"/>
        </w:rPr>
        <w:footnoteReference w:id="10797"/>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798"/>
      </w:r>
    </w:p>
    <w:p>
      <w:r>
        <w:rPr>
          <w:b/>
        </w:rPr>
        <w:t xml:space="preserve">20 </w:t>
      </w:r>
      <w:r>
        <w:t xml:space="preserve">Now if what I do not will, this I do, it is no</w:t>
      </w:r>
      <w:r>
        <w:rPr>
          <w:rStyle w:val="FootnoteReference"/>
        </w:rPr>
        <w:footnoteReference w:id="10799"/>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00"/>
      </w:r>
      <w:r>
        <w:t xml:space="preserve"> lies near me.</w:t>
      </w:r>
      <w:r>
        <w:rPr>
          <w:rStyle w:val="FootnoteReference"/>
        </w:rPr>
        <w:footnoteReference w:id="10801"/>
      </w:r>
    </w:p>
    <w:p>
      <w:r>
        <w:rPr>
          <w:b/>
        </w:rPr>
        <w:t xml:space="preserve">22 </w:t>
      </w:r>
      <w:r>
        <w:t xml:space="preserve">For I delight</w:t>
      </w:r>
      <w:r>
        <w:rPr>
          <w:rStyle w:val="FootnoteReference"/>
        </w:rPr>
        <w:footnoteReference w:id="10802"/>
      </w:r>
      <w:r>
        <w:t xml:space="preserve"> in the law of God according to the inner human:</w:t>
      </w:r>
      <w:r>
        <w:rPr>
          <w:rStyle w:val="FootnoteReference"/>
        </w:rPr>
        <w:footnoteReference w:id="10803"/>
      </w:r>
    </w:p>
    <w:p>
      <w:r>
        <w:rPr>
          <w:b/>
        </w:rPr>
        <w:t xml:space="preserve">23 </w:t>
      </w:r>
      <w:r>
        <w:t xml:space="preserve">But I see another</w:t>
      </w:r>
      <w:r>
        <w:rPr>
          <w:rStyle w:val="FootnoteReference"/>
        </w:rPr>
        <w:footnoteReference w:id="10804"/>
      </w:r>
      <w:r>
        <w:t xml:space="preserve"> law in my members</w:t>
      </w:r>
      <w:r>
        <w:rPr>
          <w:rStyle w:val="FootnoteReference"/>
        </w:rPr>
        <w:footnoteReference w:id="10805"/>
      </w:r>
      <w:r>
        <w:t xml:space="preserve">, warring against the law of my mind, and making me captive to the law of sin which is in my members.</w:t>
      </w:r>
      <w:r>
        <w:rPr>
          <w:rStyle w:val="FootnoteReference"/>
        </w:rPr>
        <w:footnoteReference w:id="10806"/>
      </w:r>
    </w:p>
    <w:p>
      <w:r>
        <w:rPr>
          <w:b/>
        </w:rPr>
        <w:t xml:space="preserve">24 </w:t>
      </w:r>
      <w:r>
        <w:t xml:space="preserve">O wretched</w:t>
      </w:r>
      <w:r>
        <w:rPr>
          <w:rStyle w:val="FootnoteReference"/>
        </w:rPr>
        <w:footnoteReference w:id="10807"/>
      </w:r>
      <w:r>
        <w:t xml:space="preserve"> human that I am! who shall rescue me from the body of this</w:t>
      </w:r>
      <w:r>
        <w:rPr>
          <w:rStyle w:val="FootnoteReference"/>
        </w:rPr>
        <w:footnoteReference w:id="10808"/>
      </w:r>
      <w:r>
        <w:t xml:space="preserve"> death?</w:t>
      </w:r>
      <w:r>
        <w:rPr>
          <w:rStyle w:val="FootnoteReference"/>
        </w:rPr>
        <w:footnoteReference w:id="10809"/>
      </w:r>
    </w:p>
    <w:p>
      <w:r>
        <w:rPr>
          <w:b/>
        </w:rPr>
        <w:t xml:space="preserve">25 </w:t>
      </w:r>
      <w:r>
        <w:t xml:space="preserve">I thank God</w:t>
      </w:r>
      <w:r>
        <w:rPr>
          <w:rStyle w:val="FootnoteReference"/>
        </w:rPr>
        <w:footnoteReference w:id="10810"/>
      </w:r>
      <w:r>
        <w:t xml:space="preserve"> through Jesus</w:t>
      </w:r>
      <w:r>
        <w:rPr>
          <w:rStyle w:val="FootnoteReference"/>
        </w:rPr>
        <w:footnoteReference w:id="10811"/>
      </w:r>
      <w:r>
        <w:t xml:space="preserve"> Christ our Lord. So then</w:t>
      </w:r>
      <w:r>
        <w:rPr>
          <w:rStyle w:val="FootnoteReference"/>
        </w:rPr>
        <w:footnoteReference w:id="10812"/>
      </w:r>
      <w:r>
        <w:t xml:space="preserve"> with the mind I myself serve God's law; but with the flesh, sin's law.</w:t>
      </w:r>
      <w:r>
        <w:rPr>
          <w:rStyle w:val="FootnoteReference"/>
        </w:rPr>
        <w:footnoteReference w:id="10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14"/>
      </w:r>
      <w:r>
        <w:t xml:space="preserve"> Jesus</w:t>
      </w:r>
      <w:r>
        <w:rPr>
          <w:rStyle w:val="FootnoteReference"/>
        </w:rPr>
        <w:footnoteReference w:id="10815"/>
      </w:r>
      <w:r>
        <w:t xml:space="preserve">, who do not walk according to flesh, but according to Spirit.</w:t>
      </w:r>
      <w:r>
        <w:rPr>
          <w:rStyle w:val="FootnoteReference"/>
        </w:rPr>
        <w:footnoteReference w:id="10816"/>
      </w:r>
      <w:r>
        <w:rPr>
          <w:rStyle w:val="FootnoteReference"/>
        </w:rPr>
        <w:footnoteReference w:id="10817"/>
      </w:r>
      <w:r>
        <w:rPr>
          <w:rStyle w:val="FootnoteReference"/>
        </w:rPr>
        <w:footnoteReference w:id="10818"/>
      </w:r>
      <w:r>
        <w:rPr>
          <w:rStyle w:val="FootnoteReference"/>
        </w:rPr>
        <w:footnoteReference w:id="10819"/>
      </w:r>
    </w:p>
    <w:p>
      <w:r>
        <w:rPr>
          <w:b/>
        </w:rPr>
        <w:t xml:space="preserve">2 </w:t>
      </w:r>
      <w:r>
        <w:t xml:space="preserve">For the law of the Spirit</w:t>
      </w:r>
      <w:r>
        <w:rPr>
          <w:rStyle w:val="FootnoteReference"/>
        </w:rPr>
        <w:footnoteReference w:id="10820"/>
      </w:r>
      <w:r>
        <w:t xml:space="preserve"> of life in Christ Jesus has made me free from the law of sin and death.</w:t>
      </w:r>
      <w:r>
        <w:rPr>
          <w:rStyle w:val="FootnoteReference"/>
        </w:rPr>
        <w:footnoteReference w:id="10821"/>
      </w:r>
      <w:r>
        <w:rPr>
          <w:rStyle w:val="FootnoteReference"/>
        </w:rPr>
        <w:footnoteReference w:id="10822"/>
      </w:r>
    </w:p>
    <w:p>
      <w:r>
        <w:rPr>
          <w:b/>
        </w:rPr>
        <w:t xml:space="preserve">3 </w:t>
      </w:r>
      <w:r>
        <w:t xml:space="preserve">For what</w:t>
      </w:r>
      <w:r>
        <w:rPr>
          <w:rStyle w:val="FootnoteReference"/>
        </w:rPr>
        <w:footnoteReference w:id="10823"/>
      </w:r>
      <w:r>
        <w:t xml:space="preserve"> the law could not do, in that it was weak through the flesh, God</w:t>
      </w:r>
      <w:r>
        <w:rPr>
          <w:rStyle w:val="FootnoteReference"/>
        </w:rPr>
        <w:footnoteReference w:id="10824"/>
      </w:r>
      <w:r>
        <w:t xml:space="preserve"> sending his own Son in the likeness of sinful flesh, and for sin</w:t>
      </w:r>
      <w:r>
        <w:rPr>
          <w:rStyle w:val="FootnoteReference"/>
        </w:rPr>
        <w:footnoteReference w:id="10825"/>
      </w:r>
      <w:r>
        <w:t xml:space="preserve">, condemned</w:t>
      </w:r>
      <w:r>
        <w:rPr>
          <w:rStyle w:val="FootnoteReference"/>
        </w:rPr>
        <w:footnoteReference w:id="10826"/>
      </w:r>
      <w:r>
        <w:t xml:space="preserve"> sin in the flesh:</w:t>
      </w:r>
      <w:r>
        <w:rPr>
          <w:rStyle w:val="FootnoteReference"/>
        </w:rPr>
        <w:footnoteReference w:id="10827"/>
      </w:r>
      <w:r>
        <w:rPr>
          <w:rStyle w:val="FootnoteReference"/>
        </w:rPr>
        <w:footnoteReference w:id="10828"/>
      </w:r>
      <w:r>
        <w:rPr>
          <w:rStyle w:val="FootnoteReference"/>
        </w:rPr>
        <w:footnoteReference w:id="10829"/>
      </w:r>
    </w:p>
    <w:p>
      <w:r>
        <w:rPr>
          <w:b/>
        </w:rPr>
        <w:t xml:space="preserve">4 </w:t>
      </w:r>
      <w:r>
        <w:t xml:space="preserve">That the righteous requirement of the law might be fulfilled in us, who do not walk according to flesh, but according to Spirit.</w:t>
      </w:r>
      <w:r>
        <w:rPr>
          <w:rStyle w:val="FootnoteReference"/>
        </w:rPr>
        <w:footnoteReference w:id="10830"/>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31"/>
      </w:r>
      <w:r>
        <w:t xml:space="preserve">.</w:t>
      </w:r>
      <w:r>
        <w:rPr>
          <w:rStyle w:val="FootnoteReference"/>
        </w:rPr>
        <w:footnoteReference w:id="10832"/>
      </w:r>
      <w:r>
        <w:rPr>
          <w:rStyle w:val="FootnoteReference"/>
        </w:rPr>
        <w:footnoteReference w:id="10833"/>
      </w:r>
    </w:p>
    <w:p>
      <w:r>
        <w:rPr>
          <w:b/>
        </w:rPr>
        <w:t xml:space="preserve">6 </w:t>
      </w:r>
      <w:r>
        <w:t xml:space="preserve">For the mind of the flesh is death; but the mind of the Spirit is life and peace.</w:t>
      </w:r>
      <w:r>
        <w:rPr>
          <w:rStyle w:val="FootnoteReference"/>
        </w:rPr>
        <w:footnoteReference w:id="10834"/>
      </w:r>
      <w:r>
        <w:rPr>
          <w:rStyle w:val="FootnoteReference"/>
        </w:rPr>
        <w:footnoteReference w:id="10835"/>
      </w:r>
    </w:p>
    <w:p>
      <w:r>
        <w:rPr>
          <w:b/>
        </w:rPr>
        <w:t xml:space="preserve">7 </w:t>
      </w:r>
      <w:r>
        <w:t xml:space="preserve">Because the mind of the flesh is enmity toward God: for it</w:t>
      </w:r>
      <w:r>
        <w:rPr>
          <w:rStyle w:val="FootnoteReference"/>
        </w:rPr>
        <w:footnoteReference w:id="10836"/>
      </w:r>
      <w:r>
        <w:t xml:space="preserve"> is not subject to the law of God, nor indeed can it be.</w:t>
      </w:r>
      <w:r>
        <w:rPr>
          <w:rStyle w:val="FootnoteReference"/>
        </w:rPr>
        <w:footnoteReference w:id="10837"/>
      </w:r>
    </w:p>
    <w:p>
      <w:r>
        <w:rPr>
          <w:b/>
        </w:rPr>
        <w:t xml:space="preserve">8 </w:t>
      </w:r>
      <w:r>
        <w:t xml:space="preserve">And those who are in flesh cannot please</w:t>
      </w:r>
      <w:r>
        <w:rPr>
          <w:rStyle w:val="FootnoteReference"/>
        </w:rPr>
        <w:footnoteReference w:id="10838"/>
      </w:r>
      <w:r>
        <w:t xml:space="preserve"> God.</w:t>
      </w:r>
      <w:r>
        <w:rPr>
          <w:rStyle w:val="FootnoteReference"/>
        </w:rPr>
        <w:footnoteReference w:id="10839"/>
      </w:r>
    </w:p>
    <w:p>
      <w:r>
        <w:rPr>
          <w:b/>
        </w:rPr>
        <w:t xml:space="preserve">9 </w:t>
      </w:r>
      <w:r>
        <w:t xml:space="preserve">But you are not in flesh, but in Spirit, if indeed the Spirit</w:t>
      </w:r>
      <w:r>
        <w:rPr>
          <w:rStyle w:val="FootnoteReference"/>
        </w:rPr>
        <w:footnoteReference w:id="10840"/>
      </w:r>
      <w:r>
        <w:t xml:space="preserve"> of God dwells in you. But if anyone does not have the Spirit of Christ, this one is not his.</w:t>
      </w:r>
      <w:r>
        <w:rPr>
          <w:rStyle w:val="FootnoteReference"/>
        </w:rPr>
        <w:footnoteReference w:id="10841"/>
      </w:r>
      <w:r>
        <w:rPr>
          <w:rStyle w:val="FootnoteReference"/>
        </w:rPr>
        <w:footnoteReference w:id="10842"/>
      </w:r>
    </w:p>
    <w:p>
      <w:r>
        <w:rPr>
          <w:b/>
        </w:rPr>
        <w:t xml:space="preserve">10 </w:t>
      </w:r>
      <w:r>
        <w:t xml:space="preserve">And if Christ</w:t>
      </w:r>
      <w:r>
        <w:rPr>
          <w:rStyle w:val="FootnoteReference"/>
        </w:rPr>
        <w:footnoteReference w:id="10843"/>
      </w:r>
      <w:r>
        <w:t xml:space="preserve"> is in you, the body</w:t>
      </w:r>
      <w:r>
        <w:rPr>
          <w:rStyle w:val="FootnoteReference"/>
        </w:rPr>
        <w:footnoteReference w:id="10844"/>
      </w:r>
      <w:r>
        <w:t xml:space="preserve"> indeed is dead because of sin; but the Spirit is life</w:t>
      </w:r>
      <w:r>
        <w:rPr>
          <w:rStyle w:val="FootnoteReference"/>
        </w:rPr>
        <w:footnoteReference w:id="10845"/>
      </w:r>
      <w:r>
        <w:t xml:space="preserve"> because of righteousness.</w:t>
      </w:r>
      <w:r>
        <w:rPr>
          <w:rStyle w:val="FootnoteReference"/>
        </w:rPr>
        <w:footnoteReference w:id="10846"/>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47"/>
      </w:r>
      <w:r>
        <w:t xml:space="preserve"> bodies by his Spirit that dwells in you.</w:t>
      </w:r>
      <w:r>
        <w:rPr>
          <w:rStyle w:val="FootnoteReference"/>
        </w:rPr>
        <w:footnoteReference w:id="10848"/>
      </w:r>
      <w:r>
        <w:rPr>
          <w:rStyle w:val="FootnoteReference"/>
        </w:rPr>
        <w:footnoteReference w:id="10849"/>
      </w:r>
      <w:r>
        <w:rPr>
          <w:rStyle w:val="FootnoteReference"/>
        </w:rPr>
        <w:footnoteReference w:id="10850"/>
      </w:r>
    </w:p>
    <w:p>
      <w:r>
        <w:rPr>
          <w:b/>
        </w:rPr>
        <w:t xml:space="preserve">12 </w:t>
      </w:r>
      <w:r>
        <w:t xml:space="preserve">Therefore then, brothers, we are</w:t>
      </w:r>
      <w:r>
        <w:rPr>
          <w:rStyle w:val="FootnoteReference"/>
        </w:rPr>
        <w:footnoteReference w:id="10851"/>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52"/>
      </w:r>
      <w:r>
        <w:t xml:space="preserve"> by Spirit you put to death the deeds of the body, you shall live.</w:t>
      </w:r>
      <w:r>
        <w:rPr>
          <w:rStyle w:val="FootnoteReference"/>
        </w:rPr>
        <w:footnoteReference w:id="10853"/>
      </w:r>
    </w:p>
    <w:p>
      <w:r>
        <w:rPr>
          <w:b/>
        </w:rPr>
        <w:t xml:space="preserve">14 </w:t>
      </w:r>
      <w:r>
        <w:t xml:space="preserve">For as many as are led by the Spirit of God, these are sons of God.</w:t>
      </w:r>
      <w:r>
        <w:rPr>
          <w:rStyle w:val="FootnoteReference"/>
        </w:rPr>
        <w:footnoteReference w:id="10854"/>
      </w:r>
      <w:r>
        <w:rPr>
          <w:rStyle w:val="FootnoteReference"/>
        </w:rPr>
        <w:footnoteReference w:id="10855"/>
      </w:r>
    </w:p>
    <w:p>
      <w:r>
        <w:rPr>
          <w:b/>
        </w:rPr>
        <w:t xml:space="preserve">15 </w:t>
      </w:r>
      <w:r>
        <w:t xml:space="preserve">For you did not receive a spirit of slavery again to fear; but you received the Spirit</w:t>
      </w:r>
      <w:r>
        <w:rPr>
          <w:rStyle w:val="FootnoteReference"/>
        </w:rPr>
        <w:footnoteReference w:id="10856"/>
      </w:r>
      <w:r>
        <w:t xml:space="preserve"> of adoption as sons, in whom we cry, Abba</w:t>
      </w:r>
      <w:r>
        <w:rPr>
          <w:rStyle w:val="FootnoteReference"/>
        </w:rPr>
        <w:footnoteReference w:id="10857"/>
      </w:r>
      <w:r>
        <w:t xml:space="preserve">, Father.</w:t>
      </w:r>
      <w:r>
        <w:rPr>
          <w:rStyle w:val="FootnoteReference"/>
        </w:rPr>
        <w:footnoteReference w:id="10858"/>
      </w:r>
    </w:p>
    <w:p>
      <w:r>
        <w:rPr>
          <w:b/>
        </w:rPr>
        <w:t xml:space="preserve">16 </w:t>
      </w:r>
      <w:r>
        <w:t xml:space="preserve">The Spirit</w:t>
      </w:r>
      <w:r>
        <w:rPr>
          <w:rStyle w:val="FootnoteReference"/>
        </w:rPr>
        <w:footnoteReference w:id="10859"/>
      </w:r>
      <w:r>
        <w:t xml:space="preserve"> himself bears witness with our</w:t>
      </w:r>
      <w:r>
        <w:rPr>
          <w:rStyle w:val="FootnoteReference"/>
        </w:rPr>
        <w:footnoteReference w:id="10860"/>
      </w:r>
      <w:r>
        <w:t xml:space="preserve"> spirit, that we are children of God:</w:t>
      </w:r>
    </w:p>
    <w:p>
      <w:r>
        <w:rPr>
          <w:b/>
        </w:rPr>
        <w:t xml:space="preserve">17 </w:t>
      </w:r>
      <w:r>
        <w:t xml:space="preserve">And if children</w:t>
      </w:r>
      <w:r>
        <w:rPr>
          <w:rStyle w:val="FootnoteReference"/>
        </w:rPr>
        <w:footnoteReference w:id="10861"/>
      </w:r>
      <w:r>
        <w:t xml:space="preserve">, also heirs; heirs indeed of God, and co-heirs of</w:t>
      </w:r>
      <w:r>
        <w:rPr>
          <w:rStyle w:val="FootnoteReference"/>
        </w:rPr>
        <w:footnoteReference w:id="10862"/>
      </w:r>
      <w:r>
        <w:t xml:space="preserve"> Christ; if indeed we suffer with him, that we may also be glorified together.</w:t>
      </w:r>
      <w:r>
        <w:rPr>
          <w:rStyle w:val="FootnoteReference"/>
        </w:rPr>
        <w:footnoteReference w:id="10863"/>
      </w:r>
    </w:p>
    <w:p>
      <w:r>
        <w:rPr>
          <w:b/>
        </w:rPr>
        <w:t xml:space="preserve">18 </w:t>
      </w:r>
      <w:r>
        <w:t xml:space="preserve">For I reckon</w:t>
      </w:r>
      <w:r>
        <w:rPr>
          <w:rStyle w:val="FootnoteReference"/>
        </w:rPr>
        <w:footnoteReference w:id="10864"/>
      </w:r>
      <w:r>
        <w:t xml:space="preserve"> that the sufferings of the present time are not worthy compared with the coming glory to be revealed to us.</w:t>
      </w:r>
      <w:r>
        <w:rPr>
          <w:rStyle w:val="FootnoteReference"/>
        </w:rPr>
        <w:footnoteReference w:id="10865"/>
      </w:r>
    </w:p>
    <w:p>
      <w:r>
        <w:rPr>
          <w:b/>
        </w:rPr>
        <w:t xml:space="preserve">19 </w:t>
      </w:r>
      <w:r>
        <w:t xml:space="preserve">For the eager expectation</w:t>
      </w:r>
      <w:r>
        <w:rPr>
          <w:rStyle w:val="FootnoteReference"/>
        </w:rPr>
        <w:footnoteReference w:id="10866"/>
      </w:r>
      <w:r>
        <w:t xml:space="preserve"> of the creation waits for the revelation of the sons of God.</w:t>
      </w:r>
      <w:r>
        <w:rPr>
          <w:rStyle w:val="FootnoteReference"/>
        </w:rPr>
        <w:footnoteReference w:id="10867"/>
      </w:r>
      <w:r>
        <w:rPr>
          <w:rStyle w:val="FootnoteReference"/>
        </w:rPr>
        <w:footnoteReference w:id="10868"/>
      </w:r>
    </w:p>
    <w:p>
      <w:r>
        <w:rPr>
          <w:b/>
        </w:rPr>
        <w:t xml:space="preserve">20 </w:t>
      </w:r>
      <w:r>
        <w:t xml:space="preserve">For the creation was subjected to vanity, not willingly, but because of the one who subjected it, upon hope,</w:t>
      </w:r>
      <w:r>
        <w:rPr>
          <w:rStyle w:val="FootnoteReference"/>
        </w:rPr>
        <w:footnoteReference w:id="10869"/>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870"/>
      </w:r>
    </w:p>
    <w:p>
      <w:r>
        <w:rPr>
          <w:b/>
        </w:rPr>
        <w:t xml:space="preserve">22 </w:t>
      </w:r>
      <w:r>
        <w:t xml:space="preserve">For we know that the whole creation groans together and travails together until now.</w:t>
      </w:r>
      <w:r>
        <w:rPr>
          <w:rStyle w:val="FootnoteReference"/>
        </w:rPr>
        <w:footnoteReference w:id="10871"/>
      </w:r>
      <w:r>
        <w:rPr>
          <w:rStyle w:val="FootnoteReference"/>
        </w:rPr>
        <w:footnoteReference w:id="10872"/>
      </w:r>
    </w:p>
    <w:p>
      <w:r>
        <w:rPr>
          <w:b/>
        </w:rPr>
        <w:t xml:space="preserve">23 </w:t>
      </w:r>
      <w:r>
        <w:t xml:space="preserve">And not only this, but we ourselves also, having the firstfruits of the Spirit, even we</w:t>
      </w:r>
      <w:r>
        <w:rPr>
          <w:rStyle w:val="FootnoteReference"/>
        </w:rPr>
        <w:footnoteReference w:id="10873"/>
      </w:r>
      <w:r>
        <w:t xml:space="preserve"> ourselves groan within ourselves, eagerly waiting</w:t>
      </w:r>
      <w:r>
        <w:rPr>
          <w:rStyle w:val="FootnoteReference"/>
        </w:rPr>
        <w:footnoteReference w:id="10874"/>
      </w:r>
      <w:r>
        <w:t xml:space="preserve"> for adoption as sons, the redemption</w:t>
      </w:r>
      <w:r>
        <w:rPr>
          <w:rStyle w:val="FootnoteReference"/>
        </w:rPr>
        <w:footnoteReference w:id="10875"/>
      </w:r>
      <w:r>
        <w:t xml:space="preserve"> of our body.</w:t>
      </w:r>
      <w:r>
        <w:rPr>
          <w:rStyle w:val="FootnoteReference"/>
        </w:rPr>
        <w:footnoteReference w:id="10876"/>
      </w:r>
    </w:p>
    <w:p>
      <w:r>
        <w:rPr>
          <w:b/>
        </w:rPr>
        <w:t xml:space="preserve">24 </w:t>
      </w:r>
      <w:r>
        <w:t xml:space="preserve">For in hope we were saved</w:t>
      </w:r>
      <w:r>
        <w:rPr>
          <w:rStyle w:val="FootnoteReference"/>
        </w:rPr>
        <w:footnoteReference w:id="10877"/>
      </w:r>
      <w:r>
        <w:t xml:space="preserve">: but hope</w:t>
      </w:r>
      <w:r>
        <w:rPr>
          <w:rStyle w:val="FootnoteReference"/>
        </w:rPr>
        <w:footnoteReference w:id="10878"/>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879"/>
      </w:r>
    </w:p>
    <w:p>
      <w:r>
        <w:rPr>
          <w:b/>
        </w:rPr>
        <w:t xml:space="preserve">26 </w:t>
      </w:r>
      <w:r>
        <w:t xml:space="preserve">Likewise also the Spirit helps our weaknesses: for we</w:t>
      </w:r>
      <w:r>
        <w:rPr>
          <w:rStyle w:val="FootnoteReference"/>
        </w:rPr>
        <w:footnoteReference w:id="10880"/>
      </w:r>
      <w:r>
        <w:t xml:space="preserve"> do not know what we should pray as we ought: but the Spirit himself intercedes for us with unspoken groanings.</w:t>
      </w:r>
      <w:r>
        <w:rPr>
          <w:rStyle w:val="FootnoteReference"/>
        </w:rPr>
        <w:footnoteReference w:id="10881"/>
      </w:r>
      <w:r>
        <w:rPr>
          <w:rStyle w:val="FootnoteReference"/>
        </w:rPr>
        <w:footnoteReference w:id="10882"/>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883"/>
      </w:r>
      <w:r>
        <w:rPr>
          <w:rStyle w:val="FootnoteReference"/>
        </w:rPr>
        <w:footnoteReference w:id="10884"/>
      </w:r>
    </w:p>
    <w:p>
      <w:r>
        <w:rPr>
          <w:b/>
        </w:rPr>
        <w:t xml:space="preserve">28 </w:t>
      </w:r>
      <w:r>
        <w:t xml:space="preserve">And we know that to those who love God all things work together for good, to those who are called according to purpose.</w:t>
      </w:r>
      <w:r>
        <w:rPr>
          <w:rStyle w:val="FootnoteReference"/>
        </w:rPr>
        <w:footnoteReference w:id="10885"/>
      </w:r>
      <w:r>
        <w:rPr>
          <w:rStyle w:val="FootnoteReference"/>
        </w:rPr>
        <w:footnoteReference w:id="10886"/>
      </w:r>
    </w:p>
    <w:p>
      <w:r>
        <w:rPr>
          <w:b/>
        </w:rPr>
        <w:t xml:space="preserve">29 </w:t>
      </w:r>
      <w:r>
        <w:t xml:space="preserve">Because whom he foreknew, he also</w:t>
      </w:r>
      <w:r>
        <w:rPr>
          <w:rStyle w:val="FootnoteReference"/>
        </w:rPr>
        <w:footnoteReference w:id="10887"/>
      </w:r>
      <w:r>
        <w:t xml:space="preserve"> predestined to be</w:t>
      </w:r>
      <w:r>
        <w:rPr>
          <w:rStyle w:val="FootnoteReference"/>
        </w:rPr>
        <w:footnoteReference w:id="10888"/>
      </w:r>
      <w:r>
        <w:t xml:space="preserve"> conformed to the image of his Son, so that he might</w:t>
      </w:r>
      <w:r>
        <w:rPr>
          <w:rStyle w:val="FootnoteReference"/>
        </w:rPr>
        <w:footnoteReference w:id="10889"/>
      </w:r>
      <w:r>
        <w:t xml:space="preserve"> be firstborn among many brothers.</w:t>
      </w:r>
    </w:p>
    <w:p>
      <w:r>
        <w:rPr>
          <w:b/>
        </w:rPr>
        <w:t xml:space="preserve">30 </w:t>
      </w:r>
      <w:r>
        <w:t xml:space="preserve">And whom he predestined, these he also called: and whom he called</w:t>
      </w:r>
      <w:r>
        <w:rPr>
          <w:rStyle w:val="FootnoteReference"/>
        </w:rPr>
        <w:footnoteReference w:id="10890"/>
      </w:r>
      <w:r>
        <w:t xml:space="preserve">, these he also justified: and whom he justified</w:t>
      </w:r>
      <w:r>
        <w:rPr>
          <w:rStyle w:val="FootnoteReference"/>
        </w:rPr>
        <w:footnoteReference w:id="10891"/>
      </w:r>
      <w:r>
        <w:t xml:space="preserve">, these he also glorified.</w:t>
      </w:r>
      <w:r>
        <w:rPr>
          <w:rStyle w:val="FootnoteReference"/>
        </w:rPr>
        <w:footnoteReference w:id="10892"/>
      </w:r>
    </w:p>
    <w:p>
      <w:r>
        <w:rPr>
          <w:b/>
        </w:rPr>
        <w:t xml:space="preserve">31 </w:t>
      </w:r>
      <w:r>
        <w:t xml:space="preserve">What then shall we say to these things? If God is for us, who is against us?</w:t>
      </w:r>
      <w:r>
        <w:rPr>
          <w:rStyle w:val="FootnoteReference"/>
        </w:rPr>
        <w:footnoteReference w:id="10893"/>
      </w:r>
    </w:p>
    <w:p>
      <w:r>
        <w:rPr>
          <w:b/>
        </w:rPr>
        <w:t xml:space="preserve">32 </w:t>
      </w:r>
      <w:r>
        <w:t xml:space="preserve">He who did not spare his own Son, but delivered</w:t>
      </w:r>
      <w:r>
        <w:rPr>
          <w:rStyle w:val="FootnoteReference"/>
        </w:rPr>
        <w:footnoteReference w:id="10894"/>
      </w:r>
      <w:r>
        <w:t xml:space="preserve"> him up for us all, how shall he not also with him freely give us all things?</w:t>
      </w:r>
      <w:r>
        <w:rPr>
          <w:rStyle w:val="FootnoteReference"/>
        </w:rPr>
        <w:footnoteReference w:id="10895"/>
      </w:r>
    </w:p>
    <w:p>
      <w:r>
        <w:rPr>
          <w:b/>
        </w:rPr>
        <w:t xml:space="preserve">33 </w:t>
      </w:r>
      <w:r>
        <w:t xml:space="preserve">Who shall bring a charge against God's elect? God is the one justifying.</w:t>
      </w:r>
      <w:r>
        <w:rPr>
          <w:rStyle w:val="FootnoteReference"/>
        </w:rPr>
        <w:footnoteReference w:id="10896"/>
      </w:r>
      <w:r>
        <w:rPr>
          <w:rStyle w:val="FootnoteReference"/>
        </w:rPr>
        <w:footnoteReference w:id="10897"/>
      </w:r>
    </w:p>
    <w:p>
      <w:r>
        <w:rPr>
          <w:b/>
        </w:rPr>
        <w:t xml:space="preserve">34 </w:t>
      </w:r>
      <w:r>
        <w:t xml:space="preserve">Who is the one condemning? Christ is the one who died, rather also was raised, who also</w:t>
      </w:r>
      <w:r>
        <w:rPr>
          <w:rStyle w:val="FootnoteReference"/>
        </w:rPr>
        <w:footnoteReference w:id="10898"/>
      </w:r>
      <w:r>
        <w:t xml:space="preserve"> is at the right hand of God, who also intercedes for us.</w:t>
      </w:r>
      <w:r>
        <w:rPr>
          <w:rStyle w:val="FootnoteReference"/>
        </w:rPr>
        <w:footnoteReference w:id="10899"/>
      </w:r>
      <w:r>
        <w:rPr>
          <w:rStyle w:val="FootnoteReference"/>
        </w:rPr>
        <w:footnoteReference w:id="10900"/>
      </w:r>
      <w:r>
        <w:rPr>
          <w:rStyle w:val="FootnoteReference"/>
        </w:rPr>
        <w:footnoteReference w:id="10901"/>
      </w:r>
    </w:p>
    <w:p>
      <w:r>
        <w:rPr>
          <w:b/>
        </w:rPr>
        <w:t xml:space="preserve">35 </w:t>
      </w:r>
      <w:r>
        <w:t xml:space="preserve">Who shall separate</w:t>
      </w:r>
      <w:r>
        <w:rPr>
          <w:rStyle w:val="FootnoteReference"/>
        </w:rPr>
        <w:footnoteReference w:id="10902"/>
      </w:r>
      <w:r>
        <w:t xml:space="preserve"> us from the love of Christ? tribulation, or distress, or persecution, or famine, or nakedness, or danger, or sword?</w:t>
      </w:r>
      <w:r>
        <w:rPr>
          <w:rStyle w:val="FootnoteReference"/>
        </w:rPr>
        <w:footnoteReference w:id="10903"/>
      </w:r>
    </w:p>
    <w:p>
      <w:r>
        <w:rPr>
          <w:b/>
        </w:rPr>
        <w:t xml:space="preserve">36 </w:t>
      </w:r>
      <w:r>
        <w:t xml:space="preserve">As it is written, For your sake we are put to death all the day long; we were reckoned as sheep</w:t>
      </w:r>
      <w:r>
        <w:rPr>
          <w:rStyle w:val="FootnoteReference"/>
        </w:rPr>
        <w:footnoteReference w:id="10904"/>
      </w:r>
      <w:r>
        <w:t xml:space="preserve"> of slaughter.</w:t>
      </w:r>
      <w:r>
        <w:rPr>
          <w:rStyle w:val="FootnoteReference"/>
        </w:rPr>
        <w:footnoteReference w:id="10905"/>
      </w:r>
    </w:p>
    <w:p>
      <w:r>
        <w:rPr>
          <w:b/>
        </w:rPr>
        <w:t xml:space="preserve">37 </w:t>
      </w:r>
      <w:r>
        <w:t xml:space="preserve">But in all these things we more than conquer through him who loved us.</w:t>
      </w:r>
      <w:r>
        <w:rPr>
          <w:rStyle w:val="FootnoteReference"/>
        </w:rPr>
        <w:footnoteReference w:id="10906"/>
      </w:r>
      <w:r>
        <w:rPr>
          <w:rStyle w:val="FootnoteReference"/>
        </w:rPr>
        <w:footnoteReference w:id="10907"/>
      </w:r>
    </w:p>
    <w:p>
      <w:r>
        <w:rPr>
          <w:b/>
        </w:rPr>
        <w:t xml:space="preserve">38 </w:t>
      </w:r>
      <w:r>
        <w:t xml:space="preserve">For I am</w:t>
      </w:r>
      <w:r>
        <w:rPr>
          <w:rStyle w:val="FootnoteReference"/>
        </w:rPr>
        <w:footnoteReference w:id="10908"/>
      </w:r>
      <w:r>
        <w:t xml:space="preserve"> persuaded, that neither death, nor life, nor angels, nor rulers, nor powers, nor things present, nor things to come,</w:t>
      </w:r>
      <w:r>
        <w:rPr>
          <w:rStyle w:val="FootnoteReference"/>
        </w:rPr>
        <w:footnoteReference w:id="10909"/>
      </w:r>
      <w:r>
        <w:rPr>
          <w:rStyle w:val="FootnoteReference"/>
        </w:rPr>
        <w:footnoteReference w:id="10910"/>
      </w:r>
    </w:p>
    <w:p>
      <w:r>
        <w:rPr>
          <w:b/>
        </w:rPr>
        <w:t xml:space="preserve">39 </w:t>
      </w:r>
      <w:r>
        <w:t xml:space="preserve">Nor height</w:t>
      </w:r>
      <w:r>
        <w:rPr>
          <w:rStyle w:val="FootnoteReference"/>
        </w:rPr>
        <w:footnoteReference w:id="10911"/>
      </w:r>
      <w:r>
        <w:t xml:space="preserve">, nor depth</w:t>
      </w:r>
      <w:r>
        <w:rPr>
          <w:rStyle w:val="FootnoteReference"/>
        </w:rPr>
        <w:footnoteReference w:id="10912"/>
      </w:r>
      <w:r>
        <w:t xml:space="preserve">, nor any other creature, shall be</w:t>
      </w:r>
      <w:r>
        <w:rPr>
          <w:rStyle w:val="FootnoteReference"/>
        </w:rPr>
        <w:footnoteReference w:id="10913"/>
      </w:r>
      <w:r>
        <w:t xml:space="preserve"> able to separate us from the love</w:t>
      </w:r>
      <w:r>
        <w:rPr>
          <w:rStyle w:val="FootnoteReference"/>
        </w:rPr>
        <w:footnoteReference w:id="10914"/>
      </w:r>
      <w:r>
        <w:t xml:space="preserve"> of God, which is in Christ Jesus our Lord.</w:t>
      </w:r>
      <w:r>
        <w:rPr>
          <w:rStyle w:val="FootnoteReference"/>
        </w:rPr>
        <w:footnoteReference w:id="10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16"/>
      </w:r>
      <w:r>
        <w:t xml:space="preserve">, I do not lie, my conscience</w:t>
      </w:r>
      <w:r>
        <w:rPr>
          <w:rStyle w:val="FootnoteReference"/>
        </w:rPr>
        <w:footnoteReference w:id="10917"/>
      </w:r>
      <w:r>
        <w:t xml:space="preserve"> bearing witness with me in the Holy Spirit,</w:t>
      </w:r>
    </w:p>
    <w:p>
      <w:r>
        <w:rPr>
          <w:b/>
        </w:rPr>
        <w:t xml:space="preserve">2 </w:t>
      </w:r>
      <w:r>
        <w:t xml:space="preserve">That I have great sorrow and unceasing anguish in my heart.</w:t>
      </w:r>
      <w:r>
        <w:rPr>
          <w:rStyle w:val="FootnoteReference"/>
        </w:rPr>
        <w:footnoteReference w:id="10918"/>
      </w:r>
    </w:p>
    <w:p>
      <w:r>
        <w:rPr>
          <w:b/>
        </w:rPr>
        <w:t xml:space="preserve">3 </w:t>
      </w:r>
      <w:r>
        <w:t xml:space="preserve">For I could</w:t>
      </w:r>
      <w:r>
        <w:rPr>
          <w:rStyle w:val="FootnoteReference"/>
        </w:rPr>
        <w:footnoteReference w:id="10919"/>
      </w:r>
      <w:r>
        <w:t xml:space="preserve"> wish that I myself were accursed away from Christ for my brothers, my kinsmen</w:t>
      </w:r>
      <w:r>
        <w:rPr>
          <w:rStyle w:val="FootnoteReference"/>
        </w:rPr>
        <w:footnoteReference w:id="10920"/>
      </w:r>
      <w:r>
        <w:t xml:space="preserve"> according to flesh:</w:t>
      </w:r>
      <w:r>
        <w:rPr>
          <w:rStyle w:val="FootnoteReference"/>
        </w:rPr>
        <w:footnoteReference w:id="10921"/>
      </w:r>
    </w:p>
    <w:p>
      <w:r>
        <w:rPr>
          <w:b/>
        </w:rPr>
        <w:t xml:space="preserve">4 </w:t>
      </w:r>
      <w:r>
        <w:t xml:space="preserve">Who are Israelites</w:t>
      </w:r>
      <w:r>
        <w:rPr>
          <w:rStyle w:val="FootnoteReference"/>
        </w:rPr>
        <w:footnoteReference w:id="10922"/>
      </w:r>
      <w:r>
        <w:t xml:space="preserve">; to whom belong the adoption</w:t>
      </w:r>
      <w:r>
        <w:rPr>
          <w:rStyle w:val="FootnoteReference"/>
        </w:rPr>
        <w:footnoteReference w:id="10923"/>
      </w:r>
      <w:r>
        <w:t xml:space="preserve"> as sons, and the glory</w:t>
      </w:r>
      <w:r>
        <w:rPr>
          <w:rStyle w:val="FootnoteReference"/>
        </w:rPr>
        <w:footnoteReference w:id="10924"/>
      </w:r>
      <w:r>
        <w:t xml:space="preserve">, and the covenants</w:t>
      </w:r>
      <w:r>
        <w:rPr>
          <w:rStyle w:val="FootnoteReference"/>
        </w:rPr>
        <w:footnoteReference w:id="10925"/>
      </w:r>
      <w:r>
        <w:t xml:space="preserve">, and the lawgiving, and the service</w:t>
      </w:r>
      <w:r>
        <w:rPr>
          <w:rStyle w:val="FootnoteReference"/>
        </w:rPr>
        <w:footnoteReference w:id="10926"/>
      </w:r>
      <w:r>
        <w:t xml:space="preserve">, and the promises</w:t>
      </w:r>
      <w:r>
        <w:rPr>
          <w:rStyle w:val="FootnoteReference"/>
        </w:rPr>
        <w:footnoteReference w:id="10927"/>
      </w:r>
      <w:r>
        <w:t xml:space="preserve">;</w:t>
      </w:r>
      <w:r>
        <w:rPr>
          <w:rStyle w:val="FootnoteReference"/>
        </w:rPr>
        <w:footnoteReference w:id="10928"/>
      </w:r>
      <w:r>
        <w:rPr>
          <w:rStyle w:val="FootnoteReference"/>
        </w:rPr>
        <w:footnoteReference w:id="10929"/>
      </w:r>
    </w:p>
    <w:p>
      <w:r>
        <w:rPr>
          <w:b/>
        </w:rPr>
        <w:t xml:space="preserve">5 </w:t>
      </w:r>
      <w:r>
        <w:t xml:space="preserve">Whose are the fathers</w:t>
      </w:r>
      <w:r>
        <w:rPr>
          <w:rStyle w:val="FootnoteReference"/>
        </w:rPr>
        <w:footnoteReference w:id="10930"/>
      </w:r>
      <w:r>
        <w:t xml:space="preserve">, and of whom as concerning the flesh Christ came, who is</w:t>
      </w:r>
      <w:r>
        <w:rPr>
          <w:rStyle w:val="FootnoteReference"/>
        </w:rPr>
        <w:footnoteReference w:id="10931"/>
      </w:r>
      <w:r>
        <w:t xml:space="preserve"> over all, God</w:t>
      </w:r>
      <w:r>
        <w:rPr>
          <w:rStyle w:val="FootnoteReference"/>
        </w:rPr>
        <w:footnoteReference w:id="10932"/>
      </w:r>
      <w:r>
        <w:t xml:space="preserve"> blessed</w:t>
      </w:r>
      <w:r>
        <w:rPr>
          <w:rStyle w:val="FootnoteReference"/>
        </w:rPr>
        <w:footnoteReference w:id="10933"/>
      </w:r>
      <w:r>
        <w:t xml:space="preserve"> forever. Amen</w:t>
      </w:r>
      <w:r>
        <w:rPr>
          <w:rStyle w:val="FootnoteReference"/>
        </w:rPr>
        <w:footnoteReference w:id="10934"/>
      </w:r>
      <w:r>
        <w:t xml:space="preserve">.</w:t>
      </w:r>
      <w:r>
        <w:rPr>
          <w:rStyle w:val="FootnoteReference"/>
        </w:rPr>
        <w:footnoteReference w:id="10935"/>
      </w:r>
      <w:r>
        <w:rPr>
          <w:rStyle w:val="FootnoteReference"/>
        </w:rPr>
        <w:footnoteReference w:id="10936"/>
      </w:r>
    </w:p>
    <w:p>
      <w:r>
        <w:rPr>
          <w:b/>
        </w:rPr>
        <w:t xml:space="preserve">6 </w:t>
      </w:r>
      <w:r>
        <w:t xml:space="preserve">But it is not as though</w:t>
      </w:r>
      <w:r>
        <w:rPr>
          <w:rStyle w:val="FootnoteReference"/>
        </w:rPr>
        <w:footnoteReference w:id="10937"/>
      </w:r>
      <w:r>
        <w:t xml:space="preserve"> the word of God has fallen. For not all those from Israel</w:t>
      </w:r>
      <w:r>
        <w:rPr>
          <w:rStyle w:val="FootnoteReference"/>
        </w:rPr>
        <w:footnoteReference w:id="10938"/>
      </w:r>
      <w:r>
        <w:t xml:space="preserve"> are Israel:</w:t>
      </w:r>
      <w:r>
        <w:rPr>
          <w:rStyle w:val="FootnoteReference"/>
        </w:rPr>
        <w:footnoteReference w:id="10939"/>
      </w:r>
    </w:p>
    <w:p>
      <w:r>
        <w:rPr>
          <w:b/>
        </w:rPr>
        <w:t xml:space="preserve">7 </w:t>
      </w:r>
      <w:r>
        <w:t xml:space="preserve">Nor because they are Abraham</w:t>
      </w:r>
      <w:r>
        <w:rPr>
          <w:rStyle w:val="FootnoteReference"/>
        </w:rPr>
        <w:footnoteReference w:id="10940"/>
      </w:r>
      <w:r>
        <w:t xml:space="preserve">'s seed are they all children: but, In Isaac</w:t>
      </w:r>
      <w:r>
        <w:rPr>
          <w:rStyle w:val="FootnoteReference"/>
        </w:rPr>
        <w:footnoteReference w:id="10941"/>
      </w:r>
      <w:r>
        <w:t xml:space="preserve"> your seed shall be called.</w:t>
      </w:r>
      <w:r>
        <w:rPr>
          <w:rStyle w:val="FootnoteReference"/>
        </w:rPr>
        <w:footnoteReference w:id="10942"/>
      </w:r>
    </w:p>
    <w:p>
      <w:r>
        <w:rPr>
          <w:b/>
        </w:rPr>
        <w:t xml:space="preserve">8 </w:t>
      </w:r>
      <w:r>
        <w:t xml:space="preserve">That is, the children of the flesh, these are not children of God: but the children of the promise are reckoned as seed.</w:t>
      </w:r>
      <w:r>
        <w:rPr>
          <w:rStyle w:val="FootnoteReference"/>
        </w:rPr>
        <w:footnoteReference w:id="10943"/>
      </w:r>
      <w:r>
        <w:rPr>
          <w:rStyle w:val="FootnoteReference"/>
        </w:rPr>
        <w:footnoteReference w:id="10944"/>
      </w:r>
    </w:p>
    <w:p>
      <w:r>
        <w:rPr>
          <w:b/>
        </w:rPr>
        <w:t xml:space="preserve">9 </w:t>
      </w:r>
      <w:r>
        <w:t xml:space="preserve">For this is the word of promise, At this time</w:t>
      </w:r>
      <w:r>
        <w:rPr>
          <w:rStyle w:val="FootnoteReference"/>
        </w:rPr>
        <w:footnoteReference w:id="10945"/>
      </w:r>
      <w:r>
        <w:t xml:space="preserve"> I will come, and Sarah</w:t>
      </w:r>
      <w:r>
        <w:rPr>
          <w:rStyle w:val="FootnoteReference"/>
        </w:rPr>
        <w:footnoteReference w:id="10946"/>
      </w:r>
      <w:r>
        <w:t xml:space="preserve"> shall have a son.</w:t>
      </w:r>
      <w:r>
        <w:rPr>
          <w:rStyle w:val="FootnoteReference"/>
        </w:rPr>
        <w:footnoteReference w:id="10947"/>
      </w:r>
      <w:r>
        <w:rPr>
          <w:rStyle w:val="FootnoteReference"/>
        </w:rPr>
        <w:footnoteReference w:id="10948"/>
      </w:r>
    </w:p>
    <w:p>
      <w:r>
        <w:rPr>
          <w:b/>
        </w:rPr>
        <w:t xml:space="preserve">10 </w:t>
      </w:r>
      <w:r>
        <w:t xml:space="preserve">And not only</w:t>
      </w:r>
      <w:r>
        <w:rPr>
          <w:rStyle w:val="FootnoteReference"/>
        </w:rPr>
        <w:footnoteReference w:id="10949"/>
      </w:r>
      <w:r>
        <w:t xml:space="preserve"> this; but Rebekah</w:t>
      </w:r>
      <w:r>
        <w:rPr>
          <w:rStyle w:val="FootnoteReference"/>
        </w:rPr>
        <w:footnoteReference w:id="10950"/>
      </w:r>
      <w:r>
        <w:t xml:space="preserve"> also, having conceived by one, our father Isaac;</w:t>
      </w:r>
      <w:r>
        <w:rPr>
          <w:rStyle w:val="FootnoteReference"/>
        </w:rPr>
        <w:footnoteReference w:id="10951"/>
      </w:r>
    </w:p>
    <w:p>
      <w:r>
        <w:rPr>
          <w:b/>
        </w:rPr>
        <w:t xml:space="preserve">11 </w:t>
      </w:r>
      <w:r>
        <w:t xml:space="preserve">For the children</w:t>
      </w:r>
      <w:r>
        <w:rPr>
          <w:rStyle w:val="FootnoteReference"/>
        </w:rPr>
        <w:footnoteReference w:id="10952"/>
      </w:r>
      <w:r>
        <w:t xml:space="preserve"> not yet having been born, nor having done anything good or evil, that the purpose of God according to election might remain, not from works, but from the one who calls,</w:t>
      </w:r>
      <w:r>
        <w:rPr>
          <w:rStyle w:val="FootnoteReference"/>
        </w:rPr>
        <w:footnoteReference w:id="10953"/>
      </w:r>
      <w:r>
        <w:rPr>
          <w:rStyle w:val="FootnoteReference"/>
        </w:rPr>
        <w:footnoteReference w:id="10954"/>
      </w:r>
    </w:p>
    <w:p>
      <w:r>
        <w:rPr>
          <w:b/>
        </w:rPr>
        <w:t xml:space="preserve">12 </w:t>
      </w:r>
      <w:r>
        <w:t xml:space="preserve">It was said to her, The greater shall serve the lesser.</w:t>
      </w:r>
      <w:r>
        <w:rPr>
          <w:rStyle w:val="FootnoteReference"/>
        </w:rPr>
        <w:footnoteReference w:id="10955"/>
      </w:r>
    </w:p>
    <w:p>
      <w:r>
        <w:rPr>
          <w:b/>
        </w:rPr>
        <w:t xml:space="preserve">13 </w:t>
      </w:r>
      <w:r>
        <w:t xml:space="preserve">As it is written, Jacob</w:t>
      </w:r>
      <w:r>
        <w:rPr>
          <w:rStyle w:val="FootnoteReference"/>
        </w:rPr>
        <w:footnoteReference w:id="10956"/>
      </w:r>
      <w:r>
        <w:t xml:space="preserve"> I loved, but Esau</w:t>
      </w:r>
      <w:r>
        <w:rPr>
          <w:rStyle w:val="FootnoteReference"/>
        </w:rPr>
        <w:footnoteReference w:id="10957"/>
      </w:r>
      <w:r>
        <w:t xml:space="preserve"> I hated</w:t>
      </w:r>
      <w:r>
        <w:rPr>
          <w:rStyle w:val="FootnoteReference"/>
        </w:rPr>
        <w:footnoteReference w:id="10958"/>
      </w:r>
      <w:r>
        <w:t xml:space="preserve">.</w:t>
      </w:r>
      <w:r>
        <w:rPr>
          <w:rStyle w:val="FootnoteReference"/>
        </w:rPr>
        <w:footnoteReference w:id="10959"/>
      </w:r>
    </w:p>
    <w:p>
      <w:r>
        <w:rPr>
          <w:b/>
        </w:rPr>
        <w:t xml:space="preserve">14 </w:t>
      </w:r>
      <w:r>
        <w:t xml:space="preserve">What shall we say then? Is there unrighteousness</w:t>
      </w:r>
      <w:r>
        <w:rPr>
          <w:rStyle w:val="FootnoteReference"/>
        </w:rPr>
        <w:footnoteReference w:id="10960"/>
      </w:r>
      <w:r>
        <w:t xml:space="preserve"> with God? May it not be.</w:t>
      </w:r>
    </w:p>
    <w:p>
      <w:r>
        <w:rPr>
          <w:b/>
        </w:rPr>
        <w:t xml:space="preserve">15 </w:t>
      </w:r>
      <w:r>
        <w:t xml:space="preserve">For he says to Moses</w:t>
      </w:r>
      <w:r>
        <w:rPr>
          <w:rStyle w:val="FootnoteReference"/>
        </w:rPr>
        <w:footnoteReference w:id="10961"/>
      </w:r>
      <w:r>
        <w:t xml:space="preserve">, I will have</w:t>
      </w:r>
      <w:r>
        <w:rPr>
          <w:rStyle w:val="FootnoteReference"/>
        </w:rPr>
        <w:footnoteReference w:id="10962"/>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963"/>
      </w:r>
    </w:p>
    <w:p>
      <w:r>
        <w:rPr>
          <w:b/>
        </w:rPr>
        <w:t xml:space="preserve">17 </w:t>
      </w:r>
      <w:r>
        <w:t xml:space="preserve">For the scripture says to Pharaoh</w:t>
      </w:r>
      <w:r>
        <w:rPr>
          <w:rStyle w:val="FootnoteReference"/>
        </w:rPr>
        <w:footnoteReference w:id="10964"/>
      </w:r>
      <w:r>
        <w:t xml:space="preserve">, For this very purpose I raised</w:t>
      </w:r>
      <w:r>
        <w:rPr>
          <w:rStyle w:val="FootnoteReference"/>
        </w:rPr>
        <w:footnoteReference w:id="10965"/>
      </w:r>
      <w:r>
        <w:t xml:space="preserve"> you up, that I might show my power in you, and that my</w:t>
      </w:r>
      <w:r>
        <w:rPr>
          <w:rStyle w:val="FootnoteReference"/>
        </w:rPr>
        <w:footnoteReference w:id="10966"/>
      </w:r>
      <w:r>
        <w:t xml:space="preserve"> name might be proclaimed in all the earth.</w:t>
      </w:r>
      <w:r>
        <w:rPr>
          <w:rStyle w:val="FootnoteReference"/>
        </w:rPr>
        <w:footnoteReference w:id="10967"/>
      </w:r>
    </w:p>
    <w:p>
      <w:r>
        <w:rPr>
          <w:b/>
        </w:rPr>
        <w:t xml:space="preserve">18 </w:t>
      </w:r>
      <w:r>
        <w:t xml:space="preserve">Therefore then he has mercy on whom he wills, and whom he wills he hardens.</w:t>
      </w:r>
      <w:r>
        <w:rPr>
          <w:rStyle w:val="FootnoteReference"/>
        </w:rPr>
        <w:footnoteReference w:id="10968"/>
      </w:r>
      <w:r>
        <w:rPr>
          <w:rStyle w:val="FootnoteReference"/>
        </w:rPr>
        <w:footnoteReference w:id="10969"/>
      </w:r>
    </w:p>
    <w:p>
      <w:r>
        <w:rPr>
          <w:b/>
        </w:rPr>
        <w:t xml:space="preserve">19 </w:t>
      </w:r>
      <w:r>
        <w:t xml:space="preserve">You will say then to me, Why does he still find fault? For who has resisted his will?</w:t>
      </w:r>
      <w:r>
        <w:rPr>
          <w:rStyle w:val="FootnoteReference"/>
        </w:rPr>
        <w:footnoteReference w:id="10970"/>
      </w:r>
      <w:r>
        <w:rPr>
          <w:rStyle w:val="FootnoteReference"/>
        </w:rPr>
        <w:footnoteReference w:id="10971"/>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972"/>
      </w:r>
      <w:r>
        <w:rPr>
          <w:rStyle w:val="FootnoteReference"/>
        </w:rPr>
        <w:footnoteReference w:id="10973"/>
      </w:r>
      <w:r>
        <w:rPr>
          <w:rStyle w:val="FootnoteReference"/>
        </w:rPr>
        <w:footnoteReference w:id="10974"/>
      </w:r>
    </w:p>
    <w:p>
      <w:r>
        <w:rPr>
          <w:b/>
        </w:rPr>
        <w:t xml:space="preserve">21 </w:t>
      </w:r>
      <w:r>
        <w:t xml:space="preserve">Or does the potter</w:t>
      </w:r>
      <w:r>
        <w:rPr>
          <w:rStyle w:val="FootnoteReference"/>
        </w:rPr>
        <w:footnoteReference w:id="10975"/>
      </w:r>
      <w:r>
        <w:t xml:space="preserve"> not have authority over the clay, from the same lump to make one vessel</w:t>
      </w:r>
      <w:r>
        <w:rPr>
          <w:rStyle w:val="FootnoteReference"/>
        </w:rPr>
        <w:footnoteReference w:id="10976"/>
      </w:r>
      <w:r>
        <w:t xml:space="preserve"> for honor, and another for dishonor?</w:t>
      </w:r>
    </w:p>
    <w:p>
      <w:r>
        <w:rPr>
          <w:b/>
        </w:rPr>
        <w:t xml:space="preserve">22 </w:t>
      </w:r>
      <w:r>
        <w:t xml:space="preserve">But if God, willing</w:t>
      </w:r>
      <w:r>
        <w:rPr>
          <w:rStyle w:val="FootnoteReference"/>
        </w:rPr>
        <w:footnoteReference w:id="10977"/>
      </w:r>
      <w:r>
        <w:t xml:space="preserve"> to show wrath and to make his power known, endured</w:t>
      </w:r>
      <w:r>
        <w:rPr>
          <w:rStyle w:val="FootnoteReference"/>
        </w:rPr>
        <w:footnoteReference w:id="10978"/>
      </w:r>
      <w:r>
        <w:t xml:space="preserve"> with much longsuffering vessels of wrath fitted</w:t>
      </w:r>
      <w:r>
        <w:rPr>
          <w:rStyle w:val="FootnoteReference"/>
        </w:rPr>
        <w:footnoteReference w:id="10979"/>
      </w:r>
      <w:r>
        <w:t xml:space="preserve"> for destruction:</w:t>
      </w:r>
      <w:r>
        <w:rPr>
          <w:rStyle w:val="FootnoteReference"/>
        </w:rPr>
        <w:footnoteReference w:id="10980"/>
      </w:r>
    </w:p>
    <w:p>
      <w:r>
        <w:rPr>
          <w:b/>
        </w:rPr>
        <w:t xml:space="preserve">23 </w:t>
      </w:r>
      <w:r>
        <w:t xml:space="preserve">And that he might</w:t>
      </w:r>
      <w:r>
        <w:rPr>
          <w:rStyle w:val="FootnoteReference"/>
        </w:rPr>
        <w:footnoteReference w:id="10981"/>
      </w:r>
      <w:r>
        <w:t xml:space="preserve"> make known the riches of his glory upon vessels of mercy, which he prepared beforehand for glory,</w:t>
      </w:r>
      <w:r>
        <w:rPr>
          <w:rStyle w:val="FootnoteReference"/>
        </w:rPr>
        <w:footnoteReference w:id="10982"/>
      </w:r>
    </w:p>
    <w:p>
      <w:r>
        <w:rPr>
          <w:b/>
        </w:rPr>
        <w:t xml:space="preserve">24 </w:t>
      </w:r>
      <w:r>
        <w:t xml:space="preserve">Even us, whom he has called, not of the Jews</w:t>
      </w:r>
      <w:r>
        <w:rPr>
          <w:rStyle w:val="FootnoteReference"/>
        </w:rPr>
        <w:footnoteReference w:id="10983"/>
      </w:r>
      <w:r>
        <w:t xml:space="preserve"> only, but also of the nations?</w:t>
      </w:r>
      <w:r>
        <w:rPr>
          <w:rStyle w:val="FootnoteReference"/>
        </w:rPr>
        <w:footnoteReference w:id="10984"/>
      </w:r>
    </w:p>
    <w:p>
      <w:r>
        <w:rPr>
          <w:b/>
        </w:rPr>
        <w:t xml:space="preserve">25 </w:t>
      </w:r>
      <w:r>
        <w:t xml:space="preserve">As he says also in Hosea</w:t>
      </w:r>
      <w:r>
        <w:rPr>
          <w:rStyle w:val="FootnoteReference"/>
        </w:rPr>
        <w:footnoteReference w:id="10985"/>
      </w:r>
      <w:r>
        <w:t xml:space="preserve">, I will call</w:t>
      </w:r>
      <w:r>
        <w:rPr>
          <w:rStyle w:val="FootnoteReference"/>
        </w:rPr>
        <w:footnoteReference w:id="10986"/>
      </w:r>
      <w:r>
        <w:t xml:space="preserve"> the one not my people, My people; and the one not beloved</w:t>
      </w:r>
      <w:r>
        <w:rPr>
          <w:rStyle w:val="FootnoteReference"/>
        </w:rPr>
        <w:footnoteReference w:id="10987"/>
      </w:r>
      <w:r>
        <w:t xml:space="preserve">, Beloved.</w:t>
      </w:r>
      <w:r>
        <w:rPr>
          <w:rStyle w:val="FootnoteReference"/>
        </w:rPr>
        <w:footnoteReference w:id="10988"/>
      </w:r>
    </w:p>
    <w:p>
      <w:r>
        <w:rPr>
          <w:b/>
        </w:rPr>
        <w:t xml:space="preserve">26 </w:t>
      </w:r>
      <w:r>
        <w:t xml:space="preserve">And it</w:t>
      </w:r>
      <w:r>
        <w:rPr>
          <w:rStyle w:val="FootnoteReference"/>
        </w:rPr>
        <w:footnoteReference w:id="10989"/>
      </w:r>
      <w:r>
        <w:t xml:space="preserve"> shall be, in the place where it was said to them, You are not my people; there they shall be called sons of the living God.</w:t>
      </w:r>
      <w:r>
        <w:rPr>
          <w:rStyle w:val="FootnoteReference"/>
        </w:rPr>
        <w:footnoteReference w:id="10990"/>
      </w:r>
    </w:p>
    <w:p>
      <w:r>
        <w:rPr>
          <w:b/>
        </w:rPr>
        <w:t xml:space="preserve">27 </w:t>
      </w:r>
      <w:r>
        <w:t xml:space="preserve">Isaiah</w:t>
      </w:r>
      <w:r>
        <w:rPr>
          <w:rStyle w:val="FootnoteReference"/>
        </w:rPr>
        <w:footnoteReference w:id="10991"/>
      </w:r>
      <w:r>
        <w:t xml:space="preserve"> also cries concerning Israel, Though</w:t>
      </w:r>
      <w:r>
        <w:rPr>
          <w:rStyle w:val="FootnoteReference"/>
        </w:rPr>
        <w:footnoteReference w:id="10992"/>
      </w:r>
      <w:r>
        <w:t xml:space="preserve"> the number of the sons of Israel be as the sand of the sea, the remnant shall be saved:</w:t>
      </w:r>
      <w:r>
        <w:rPr>
          <w:rStyle w:val="FootnoteReference"/>
        </w:rPr>
        <w:footnoteReference w:id="10993"/>
      </w:r>
      <w:r>
        <w:rPr>
          <w:rStyle w:val="FootnoteReference"/>
        </w:rPr>
        <w:footnoteReference w:id="10994"/>
      </w:r>
    </w:p>
    <w:p>
      <w:r>
        <w:rPr>
          <w:b/>
        </w:rPr>
        <w:t xml:space="preserve">28 </w:t>
      </w:r>
      <w:r>
        <w:t xml:space="preserve">For the Lord will complete and cut</w:t>
      </w:r>
      <w:r>
        <w:rPr>
          <w:rStyle w:val="FootnoteReference"/>
        </w:rPr>
        <w:footnoteReference w:id="10995"/>
      </w:r>
      <w:r>
        <w:t xml:space="preserve"> short the matter in righteousness</w:t>
      </w:r>
      <w:r>
        <w:rPr>
          <w:rStyle w:val="FootnoteReference"/>
        </w:rPr>
        <w:footnoteReference w:id="10996"/>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997"/>
      </w:r>
      <w:r>
        <w:t xml:space="preserve">, and would have been made like Gomorrah</w:t>
      </w:r>
      <w:r>
        <w:rPr>
          <w:rStyle w:val="FootnoteReference"/>
        </w:rPr>
        <w:footnoteReference w:id="10998"/>
      </w:r>
      <w:r>
        <w:t xml:space="preserve">.</w:t>
      </w:r>
      <w:r>
        <w:rPr>
          <w:rStyle w:val="FootnoteReference"/>
        </w:rPr>
        <w:footnoteReference w:id="10999"/>
      </w:r>
      <w:r>
        <w:rPr>
          <w:rStyle w:val="FootnoteReference"/>
        </w:rPr>
        <w:footnoteReference w:id="11000"/>
      </w:r>
      <w:r>
        <w:rPr>
          <w:rStyle w:val="FootnoteReference"/>
        </w:rPr>
        <w:footnoteReference w:id="11001"/>
      </w:r>
      <w:r>
        <w:rPr>
          <w:rStyle w:val="FootnoteReference"/>
        </w:rPr>
        <w:footnoteReference w:id="11002"/>
      </w:r>
      <w:r>
        <w:rPr>
          <w:rStyle w:val="FootnoteReference"/>
        </w:rPr>
        <w:footnoteReference w:id="11003"/>
      </w:r>
      <w:r>
        <w:rPr>
          <w:rStyle w:val="FootnoteReference"/>
        </w:rPr>
        <w:footnoteReference w:id="11004"/>
      </w:r>
    </w:p>
    <w:p>
      <w:r>
        <w:rPr>
          <w:b/>
        </w:rPr>
        <w:t xml:space="preserve">30 </w:t>
      </w:r>
      <w:r>
        <w:t xml:space="preserve">What shall we say then? That the nations, which followed</w:t>
      </w:r>
      <w:r>
        <w:rPr>
          <w:rStyle w:val="FootnoteReference"/>
        </w:rPr>
        <w:footnoteReference w:id="11005"/>
      </w:r>
      <w:r>
        <w:t xml:space="preserve"> not after righteousness, have attained to righteousness, even the righteousness</w:t>
      </w:r>
      <w:r>
        <w:rPr>
          <w:rStyle w:val="FootnoteReference"/>
        </w:rPr>
        <w:footnoteReference w:id="11006"/>
      </w:r>
      <w:r>
        <w:t xml:space="preserve"> which is of faith.</w:t>
      </w:r>
      <w:r>
        <w:rPr>
          <w:rStyle w:val="FootnoteReference"/>
        </w:rPr>
        <w:footnoteReference w:id="11007"/>
      </w:r>
    </w:p>
    <w:p>
      <w:r>
        <w:rPr>
          <w:b/>
        </w:rPr>
        <w:t xml:space="preserve">31 </w:t>
      </w:r>
      <w:r>
        <w:t xml:space="preserve">But Israel, which followed</w:t>
      </w:r>
      <w:r>
        <w:rPr>
          <w:rStyle w:val="FootnoteReference"/>
        </w:rPr>
        <w:footnoteReference w:id="11008"/>
      </w:r>
      <w:r>
        <w:t xml:space="preserve"> after the law of righteousness, has not attained to the law of righteousness.</w:t>
      </w:r>
      <w:r>
        <w:rPr>
          <w:rStyle w:val="FootnoteReference"/>
        </w:rPr>
        <w:footnoteReference w:id="11009"/>
      </w:r>
    </w:p>
    <w:p>
      <w:r>
        <w:rPr>
          <w:b/>
        </w:rPr>
        <w:t xml:space="preserve">32 </w:t>
      </w:r>
      <w:r>
        <w:t xml:space="preserve">Why? Because they sought it not from faith, but as from works of law. For they stumbled</w:t>
      </w:r>
      <w:r>
        <w:rPr>
          <w:rStyle w:val="FootnoteReference"/>
        </w:rPr>
        <w:footnoteReference w:id="11010"/>
      </w:r>
      <w:r>
        <w:t xml:space="preserve"> at the stone of stumbling;</w:t>
      </w:r>
    </w:p>
    <w:p>
      <w:r>
        <w:rPr>
          <w:b/>
        </w:rPr>
        <w:t xml:space="preserve">33 </w:t>
      </w:r>
      <w:r>
        <w:t xml:space="preserve">As it is written, Look, I lay in Zion</w:t>
      </w:r>
      <w:r>
        <w:rPr>
          <w:rStyle w:val="FootnoteReference"/>
        </w:rPr>
        <w:footnoteReference w:id="11011"/>
      </w:r>
      <w:r>
        <w:t xml:space="preserve"> a stumbling stone and rock of stumbling: and whoever believes on him shall not be ashamed</w:t>
      </w:r>
      <w:r>
        <w:rPr>
          <w:rStyle w:val="FootnoteReference"/>
        </w:rPr>
        <w:footnoteReference w:id="11012"/>
      </w:r>
      <w:r>
        <w:t xml:space="preserve">.</w:t>
      </w:r>
      <w:r>
        <w:rPr>
          <w:rStyle w:val="FootnoteReference"/>
        </w:rPr>
        <w:footnoteReference w:id="11013"/>
      </w:r>
      <w:r>
        <w:rPr>
          <w:rStyle w:val="FootnoteReference"/>
        </w:rPr>
        <w:footnoteReference w:id="11014"/>
      </w:r>
      <w:r>
        <w:rPr>
          <w:rStyle w:val="FootnoteReference"/>
        </w:rPr>
        <w:footnoteReference w:id="110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16"/>
      </w:r>
      <w:r>
        <w:t xml:space="preserve"> for Israel</w:t>
      </w:r>
      <w:r>
        <w:rPr>
          <w:rStyle w:val="FootnoteReference"/>
        </w:rPr>
        <w:footnoteReference w:id="11017"/>
      </w:r>
      <w:r>
        <w:t xml:space="preserve"> is for salvation.</w:t>
      </w:r>
      <w:r>
        <w:rPr>
          <w:rStyle w:val="FootnoteReference"/>
        </w:rPr>
        <w:footnoteReference w:id="11018"/>
      </w:r>
      <w:r>
        <w:rPr>
          <w:rStyle w:val="FootnoteReference"/>
        </w:rPr>
        <w:footnoteReference w:id="11019"/>
      </w:r>
      <w:r>
        <w:rPr>
          <w:rStyle w:val="FootnoteReference"/>
        </w:rPr>
        <w:footnoteReference w:id="11020"/>
      </w:r>
    </w:p>
    <w:p>
      <w:r>
        <w:rPr>
          <w:b/>
        </w:rPr>
        <w:t xml:space="preserve">2 </w:t>
      </w:r>
      <w:r>
        <w:t xml:space="preserve">For I bear them</w:t>
      </w:r>
      <w:r>
        <w:rPr>
          <w:rStyle w:val="FootnoteReference"/>
        </w:rPr>
        <w:footnoteReference w:id="11021"/>
      </w:r>
      <w:r>
        <w:t xml:space="preserve"> witness that they have zeal for God, but not</w:t>
      </w:r>
      <w:r>
        <w:rPr>
          <w:rStyle w:val="FootnoteReference"/>
        </w:rPr>
        <w:footnoteReference w:id="11022"/>
      </w:r>
      <w:r>
        <w:t xml:space="preserve"> according to knowledge.</w:t>
      </w:r>
    </w:p>
    <w:p>
      <w:r>
        <w:rPr>
          <w:b/>
        </w:rPr>
        <w:t xml:space="preserve">3 </w:t>
      </w:r>
      <w:r>
        <w:t xml:space="preserve">For being ignorant of the righteousness of God, and seeking to establish</w:t>
      </w:r>
      <w:r>
        <w:rPr>
          <w:rStyle w:val="FootnoteReference"/>
        </w:rPr>
        <w:footnoteReference w:id="11023"/>
      </w:r>
      <w:r>
        <w:t xml:space="preserve"> their own righteousness, they did not submit to the righteousness of God.</w:t>
      </w:r>
      <w:r>
        <w:rPr>
          <w:rStyle w:val="FootnoteReference"/>
        </w:rPr>
        <w:footnoteReference w:id="11024"/>
      </w:r>
      <w:r>
        <w:rPr>
          <w:rStyle w:val="FootnoteReference"/>
        </w:rPr>
        <w:footnoteReference w:id="11025"/>
      </w:r>
    </w:p>
    <w:p>
      <w:r>
        <w:rPr>
          <w:b/>
        </w:rPr>
        <w:t xml:space="preserve">4 </w:t>
      </w:r>
      <w:r>
        <w:t xml:space="preserve">For Christ</w:t>
      </w:r>
      <w:r>
        <w:rPr>
          <w:rStyle w:val="FootnoteReference"/>
        </w:rPr>
        <w:footnoteReference w:id="11026"/>
      </w:r>
      <w:r>
        <w:t xml:space="preserve"> is the end of the law for righteousness to every one that believes.</w:t>
      </w:r>
      <w:r>
        <w:rPr>
          <w:rStyle w:val="FootnoteReference"/>
        </w:rPr>
        <w:footnoteReference w:id="11027"/>
      </w:r>
    </w:p>
    <w:p>
      <w:r>
        <w:rPr>
          <w:b/>
        </w:rPr>
        <w:t xml:space="preserve">5 </w:t>
      </w:r>
      <w:r>
        <w:t xml:space="preserve">For Moses</w:t>
      </w:r>
      <w:r>
        <w:rPr>
          <w:rStyle w:val="FootnoteReference"/>
        </w:rPr>
        <w:footnoteReference w:id="11028"/>
      </w:r>
      <w:r>
        <w:t xml:space="preserve"> writes of the righteousness which is from law, The human who does these things shall live in them.</w:t>
      </w:r>
      <w:r>
        <w:rPr>
          <w:rStyle w:val="FootnoteReference"/>
        </w:rPr>
        <w:footnoteReference w:id="11029"/>
      </w:r>
    </w:p>
    <w:p>
      <w:r>
        <w:rPr>
          <w:b/>
        </w:rPr>
        <w:t xml:space="preserve">6 </w:t>
      </w:r>
      <w:r>
        <w:t xml:space="preserve">But the righteousness</w:t>
      </w:r>
      <w:r>
        <w:rPr>
          <w:rStyle w:val="FootnoteReference"/>
        </w:rPr>
        <w:footnoteReference w:id="11030"/>
      </w:r>
      <w:r>
        <w:t xml:space="preserve"> from faith speaks thus, Do not say in your heart, Who shall ascend into heaven? that is, to bring</w:t>
      </w:r>
      <w:r>
        <w:rPr>
          <w:rStyle w:val="FootnoteReference"/>
        </w:rPr>
        <w:footnoteReference w:id="11031"/>
      </w:r>
      <w:r>
        <w:t xml:space="preserve"> Christ down:</w:t>
      </w:r>
      <w:r>
        <w:rPr>
          <w:rStyle w:val="FootnoteReference"/>
        </w:rPr>
        <w:footnoteReference w:id="11032"/>
      </w:r>
    </w:p>
    <w:p>
      <w:r>
        <w:rPr>
          <w:b/>
        </w:rPr>
        <w:t xml:space="preserve">7 </w:t>
      </w:r>
      <w:r>
        <w:t xml:space="preserve">Or, Who shall descend into the abyss? that is, to bring Christ up from the dead.</w:t>
      </w:r>
      <w:r>
        <w:rPr>
          <w:rStyle w:val="FootnoteReference"/>
        </w:rPr>
        <w:footnoteReference w:id="11033"/>
      </w:r>
    </w:p>
    <w:p>
      <w:r>
        <w:rPr>
          <w:b/>
        </w:rPr>
        <w:t xml:space="preserve">8 </w:t>
      </w:r>
      <w:r>
        <w:t xml:space="preserve">But what does it say? The word</w:t>
      </w:r>
      <w:r>
        <w:rPr>
          <w:rStyle w:val="FootnoteReference"/>
        </w:rPr>
        <w:footnoteReference w:id="11034"/>
      </w:r>
      <w:r>
        <w:t xml:space="preserve"> is near you, in your mouth and in your heart: that is, the word of faith</w:t>
      </w:r>
      <w:r>
        <w:rPr>
          <w:rStyle w:val="FootnoteReference"/>
        </w:rPr>
        <w:footnoteReference w:id="11035"/>
      </w:r>
      <w:r>
        <w:t xml:space="preserve"> which we preach;</w:t>
      </w:r>
    </w:p>
    <w:p>
      <w:r>
        <w:rPr>
          <w:b/>
        </w:rPr>
        <w:t xml:space="preserve">9 </w:t>
      </w:r>
      <w:r>
        <w:t xml:space="preserve">That if</w:t>
      </w:r>
      <w:r>
        <w:rPr>
          <w:rStyle w:val="FootnoteReference"/>
        </w:rPr>
        <w:footnoteReference w:id="11036"/>
      </w:r>
      <w:r>
        <w:t xml:space="preserve"> you shall confess with your mouth the Lord Jesus</w:t>
      </w:r>
      <w:r>
        <w:rPr>
          <w:rStyle w:val="FootnoteReference"/>
        </w:rPr>
        <w:footnoteReference w:id="11037"/>
      </w:r>
      <w:r>
        <w:t xml:space="preserve">, and shall believe in your heart that God has raised him from the dead, you shall be saved.</w:t>
      </w:r>
      <w:r>
        <w:rPr>
          <w:rStyle w:val="FootnoteReference"/>
        </w:rPr>
        <w:footnoteReference w:id="11038"/>
      </w:r>
      <w:r>
        <w:rPr>
          <w:rStyle w:val="FootnoteReference"/>
        </w:rPr>
        <w:footnoteReference w:id="11039"/>
      </w:r>
    </w:p>
    <w:p>
      <w:r>
        <w:rPr>
          <w:b/>
        </w:rPr>
        <w:t xml:space="preserve">10 </w:t>
      </w:r>
      <w:r>
        <w:t xml:space="preserve">For with</w:t>
      </w:r>
      <w:r>
        <w:rPr>
          <w:rStyle w:val="FootnoteReference"/>
        </w:rPr>
        <w:footnoteReference w:id="11040"/>
      </w:r>
      <w:r>
        <w:t xml:space="preserve"> the heart one believes to righteousness; and with</w:t>
      </w:r>
      <w:r>
        <w:rPr>
          <w:rStyle w:val="FootnoteReference"/>
        </w:rPr>
        <w:footnoteReference w:id="11041"/>
      </w:r>
      <w:r>
        <w:t xml:space="preserve"> the mouth one confesses to salvation.</w:t>
      </w:r>
      <w:r>
        <w:rPr>
          <w:rStyle w:val="FootnoteReference"/>
        </w:rPr>
        <w:footnoteReference w:id="11042"/>
      </w:r>
    </w:p>
    <w:p>
      <w:r>
        <w:rPr>
          <w:b/>
        </w:rPr>
        <w:t xml:space="preserve">11 </w:t>
      </w:r>
      <w:r>
        <w:t xml:space="preserve">For the scripture says, Everyone who believes on him shall not be put to shame.</w:t>
      </w:r>
      <w:r>
        <w:rPr>
          <w:rStyle w:val="FootnoteReference"/>
        </w:rPr>
        <w:footnoteReference w:id="11043"/>
      </w:r>
    </w:p>
    <w:p>
      <w:r>
        <w:rPr>
          <w:b/>
        </w:rPr>
        <w:t xml:space="preserve">12 </w:t>
      </w:r>
      <w:r>
        <w:t xml:space="preserve">For there is no</w:t>
      </w:r>
      <w:r>
        <w:rPr>
          <w:rStyle w:val="FootnoteReference"/>
        </w:rPr>
        <w:footnoteReference w:id="11044"/>
      </w:r>
      <w:r>
        <w:t xml:space="preserve"> distinction between Jew</w:t>
      </w:r>
      <w:r>
        <w:rPr>
          <w:rStyle w:val="FootnoteReference"/>
        </w:rPr>
        <w:footnoteReference w:id="11045"/>
      </w:r>
      <w:r>
        <w:t xml:space="preserve"> and Greek</w:t>
      </w:r>
      <w:r>
        <w:rPr>
          <w:rStyle w:val="FootnoteReference"/>
        </w:rPr>
        <w:footnoteReference w:id="11046"/>
      </w:r>
      <w:r>
        <w:t xml:space="preserve">: for the same Lord</w:t>
      </w:r>
      <w:r>
        <w:rPr>
          <w:rStyle w:val="FootnoteReference"/>
        </w:rPr>
        <w:footnoteReference w:id="11047"/>
      </w:r>
      <w:r>
        <w:t xml:space="preserve"> of all is rich</w:t>
      </w:r>
      <w:r>
        <w:rPr>
          <w:rStyle w:val="FootnoteReference"/>
        </w:rPr>
        <w:footnoteReference w:id="11048"/>
      </w:r>
      <w:r>
        <w:t xml:space="preserve"> toward all who call upon him</w:t>
      </w:r>
      <w:r>
        <w:rPr>
          <w:rStyle w:val="FootnoteReference"/>
        </w:rPr>
        <w:footnoteReference w:id="11049"/>
      </w:r>
      <w:r>
        <w:t xml:space="preserve">.</w:t>
      </w:r>
    </w:p>
    <w:p>
      <w:r>
        <w:rPr>
          <w:b/>
        </w:rPr>
        <w:t xml:space="preserve">13 </w:t>
      </w:r>
      <w:r>
        <w:t xml:space="preserve">For whoever shall call upon the name of the Lord shall be saved.</w:t>
      </w:r>
      <w:r>
        <w:rPr>
          <w:rStyle w:val="FootnoteReference"/>
        </w:rPr>
        <w:footnoteReference w:id="11050"/>
      </w:r>
    </w:p>
    <w:p>
      <w:r>
        <w:rPr>
          <w:b/>
        </w:rPr>
        <w:t xml:space="preserve">14 </w:t>
      </w:r>
      <w:r>
        <w:t xml:space="preserve">How then shall they</w:t>
      </w:r>
      <w:r>
        <w:rPr>
          <w:rStyle w:val="FootnoteReference"/>
        </w:rPr>
        <w:footnoteReference w:id="11051"/>
      </w:r>
      <w:r>
        <w:t xml:space="preserve"> call upon him in whom they have not believed? and how shall</w:t>
      </w:r>
      <w:r>
        <w:rPr>
          <w:rStyle w:val="FootnoteReference"/>
        </w:rPr>
        <w:footnoteReference w:id="11052"/>
      </w:r>
      <w:r>
        <w:t xml:space="preserve"> they believe in him of whom they have not heard? and how shall they hear without one preaching?</w:t>
      </w:r>
    </w:p>
    <w:p>
      <w:r>
        <w:rPr>
          <w:b/>
        </w:rPr>
        <w:t xml:space="preserve">15 </w:t>
      </w:r>
      <w:r>
        <w:t xml:space="preserve">And how</w:t>
      </w:r>
      <w:r>
        <w:rPr>
          <w:rStyle w:val="FootnoteReference"/>
        </w:rPr>
        <w:footnoteReference w:id="11053"/>
      </w:r>
      <w:r>
        <w:t xml:space="preserve"> shall they preach, unless they are sent? as it is written, How beautiful</w:t>
      </w:r>
      <w:r>
        <w:rPr>
          <w:rStyle w:val="FootnoteReference"/>
        </w:rPr>
        <w:footnoteReference w:id="11054"/>
      </w:r>
      <w:r>
        <w:t xml:space="preserve"> are the feet of those who preach the good news of peace, and bring</w:t>
      </w:r>
      <w:r>
        <w:rPr>
          <w:rStyle w:val="FootnoteReference"/>
        </w:rPr>
        <w:footnoteReference w:id="11055"/>
      </w:r>
      <w:r>
        <w:t xml:space="preserve"> glad tidings of good things!</w:t>
      </w:r>
      <w:r>
        <w:rPr>
          <w:rStyle w:val="FootnoteReference"/>
        </w:rPr>
        <w:footnoteReference w:id="11056"/>
      </w:r>
    </w:p>
    <w:p>
      <w:r>
        <w:rPr>
          <w:b/>
        </w:rPr>
        <w:t xml:space="preserve">16 </w:t>
      </w:r>
      <w:r>
        <w:t xml:space="preserve">But they</w:t>
      </w:r>
      <w:r>
        <w:rPr>
          <w:rStyle w:val="FootnoteReference"/>
        </w:rPr>
        <w:footnoteReference w:id="11057"/>
      </w:r>
      <w:r>
        <w:t xml:space="preserve"> have not all obeyed</w:t>
      </w:r>
      <w:r>
        <w:rPr>
          <w:rStyle w:val="FootnoteReference"/>
        </w:rPr>
        <w:footnoteReference w:id="11058"/>
      </w:r>
      <w:r>
        <w:t xml:space="preserve"> the good news. For Isaiah</w:t>
      </w:r>
      <w:r>
        <w:rPr>
          <w:rStyle w:val="FootnoteReference"/>
        </w:rPr>
        <w:footnoteReference w:id="11059"/>
      </w:r>
      <w:r>
        <w:t xml:space="preserve"> says, Lord, who has believed our report?</w:t>
      </w:r>
    </w:p>
    <w:p>
      <w:r>
        <w:rPr>
          <w:b/>
        </w:rPr>
        <w:t xml:space="preserve">17 </w:t>
      </w:r>
      <w:r>
        <w:t xml:space="preserve">So then faith</w:t>
      </w:r>
      <w:r>
        <w:rPr>
          <w:rStyle w:val="FootnoteReference"/>
        </w:rPr>
        <w:footnoteReference w:id="11060"/>
      </w:r>
      <w:r>
        <w:t xml:space="preserve"> comes from hearing, and hearing</w:t>
      </w:r>
      <w:r>
        <w:rPr>
          <w:rStyle w:val="FootnoteReference"/>
        </w:rPr>
        <w:footnoteReference w:id="11061"/>
      </w:r>
      <w:r>
        <w:t xml:space="preserve"> through the word of God.</w:t>
      </w:r>
    </w:p>
    <w:p>
      <w:r>
        <w:rPr>
          <w:b/>
        </w:rPr>
        <w:t xml:space="preserve">18 </w:t>
      </w:r>
      <w:r>
        <w:t xml:space="preserve">But I say, Did they not hear? Yes indeed, Their sound</w:t>
      </w:r>
      <w:r>
        <w:rPr>
          <w:rStyle w:val="FootnoteReference"/>
        </w:rPr>
        <w:footnoteReference w:id="11062"/>
      </w:r>
      <w:r>
        <w:t xml:space="preserve"> went out into all the earth, and their words to the ends of the inhabited world.</w:t>
      </w:r>
      <w:r>
        <w:rPr>
          <w:rStyle w:val="FootnoteReference"/>
        </w:rPr>
        <w:footnoteReference w:id="11063"/>
      </w:r>
      <w:r>
        <w:rPr>
          <w:rStyle w:val="FootnoteReference"/>
        </w:rPr>
        <w:footnoteReference w:id="11064"/>
      </w:r>
    </w:p>
    <w:p>
      <w:r>
        <w:rPr>
          <w:b/>
        </w:rPr>
        <w:t xml:space="preserve">19 </w:t>
      </w:r>
      <w:r>
        <w:t xml:space="preserve">But I say, Did Israel not know? First</w:t>
      </w:r>
      <w:r>
        <w:rPr>
          <w:rStyle w:val="FootnoteReference"/>
        </w:rPr>
        <w:footnoteReference w:id="11065"/>
      </w:r>
      <w:r>
        <w:t xml:space="preserve"> Moses says, I will provoke you to jealousy by those who are no people, and by a foolish</w:t>
      </w:r>
      <w:r>
        <w:rPr>
          <w:rStyle w:val="FootnoteReference"/>
        </w:rPr>
        <w:footnoteReference w:id="11066"/>
      </w:r>
      <w:r>
        <w:t xml:space="preserve"> nation I will anger you.</w:t>
      </w:r>
    </w:p>
    <w:p>
      <w:r>
        <w:rPr>
          <w:b/>
        </w:rPr>
        <w:t xml:space="preserve">20 </w:t>
      </w:r>
      <w:r>
        <w:t xml:space="preserve">But Isaiah is very bold</w:t>
      </w:r>
      <w:r>
        <w:rPr>
          <w:rStyle w:val="FootnoteReference"/>
        </w:rPr>
        <w:footnoteReference w:id="11067"/>
      </w:r>
      <w:r>
        <w:t xml:space="preserve">, and says, I was found</w:t>
      </w:r>
      <w:r>
        <w:rPr>
          <w:rStyle w:val="FootnoteReference"/>
        </w:rPr>
        <w:footnoteReference w:id="11068"/>
      </w:r>
      <w:r>
        <w:t xml:space="preserve"> by those not seeking me; I became manifest to those not asking for me.</w:t>
      </w:r>
      <w:r>
        <w:rPr>
          <w:rStyle w:val="FootnoteReference"/>
        </w:rPr>
        <w:footnoteReference w:id="11069"/>
      </w:r>
    </w:p>
    <w:p>
      <w:r>
        <w:rPr>
          <w:b/>
        </w:rPr>
        <w:t xml:space="preserve">21 </w:t>
      </w:r>
      <w:r>
        <w:t xml:space="preserve">But to Israel he says, All day long</w:t>
      </w:r>
      <w:r>
        <w:rPr>
          <w:rStyle w:val="FootnoteReference"/>
        </w:rPr>
        <w:footnoteReference w:id="11070"/>
      </w:r>
      <w:r>
        <w:t xml:space="preserve"> I have stretched forth my hands to a disobedient</w:t>
      </w:r>
      <w:r>
        <w:rPr>
          <w:rStyle w:val="FootnoteReference"/>
        </w:rPr>
        <w:footnoteReference w:id="11071"/>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072"/>
      </w:r>
      <w:r>
        <w:t xml:space="preserve"> cast away his people? May it not be. For I also</w:t>
      </w:r>
      <w:r>
        <w:rPr>
          <w:rStyle w:val="FootnoteReference"/>
        </w:rPr>
        <w:footnoteReference w:id="11073"/>
      </w:r>
      <w:r>
        <w:t xml:space="preserve"> am an Israelite</w:t>
      </w:r>
      <w:r>
        <w:rPr>
          <w:rStyle w:val="FootnoteReference"/>
        </w:rPr>
        <w:footnoteReference w:id="11074"/>
      </w:r>
      <w:r>
        <w:t xml:space="preserve">, of the seed of Abraham</w:t>
      </w:r>
      <w:r>
        <w:rPr>
          <w:rStyle w:val="FootnoteReference"/>
        </w:rPr>
        <w:footnoteReference w:id="11075"/>
      </w:r>
      <w:r>
        <w:t xml:space="preserve">, of the tribe of Benjamin</w:t>
      </w:r>
      <w:r>
        <w:rPr>
          <w:rStyle w:val="FootnoteReference"/>
        </w:rPr>
        <w:footnoteReference w:id="11076"/>
      </w:r>
      <w:r>
        <w:t xml:space="preserve">.</w:t>
      </w:r>
      <w:r>
        <w:rPr>
          <w:rStyle w:val="FootnoteReference"/>
        </w:rPr>
        <w:footnoteReference w:id="11077"/>
      </w:r>
      <w:r>
        <w:rPr>
          <w:rStyle w:val="FootnoteReference"/>
        </w:rPr>
        <w:footnoteReference w:id="11078"/>
      </w:r>
      <w:r>
        <w:rPr>
          <w:rStyle w:val="FootnoteReference"/>
        </w:rPr>
        <w:footnoteReference w:id="11079"/>
      </w:r>
      <w:r>
        <w:rPr>
          <w:rStyle w:val="FootnoteReference"/>
        </w:rPr>
        <w:footnoteReference w:id="11080"/>
      </w:r>
    </w:p>
    <w:p>
      <w:r>
        <w:rPr>
          <w:b/>
        </w:rPr>
        <w:t xml:space="preserve">2 </w:t>
      </w:r>
      <w:r>
        <w:t xml:space="preserve">God has not cast away his people whom he foreknew. Do you not know what the scripture says of Elijah</w:t>
      </w:r>
      <w:r>
        <w:rPr>
          <w:rStyle w:val="FootnoteReference"/>
        </w:rPr>
        <w:footnoteReference w:id="11081"/>
      </w:r>
      <w:r>
        <w:t xml:space="preserve">? how he makes intercession to God against Israel</w:t>
      </w:r>
      <w:r>
        <w:rPr>
          <w:rStyle w:val="FootnoteReference"/>
        </w:rPr>
        <w:footnoteReference w:id="11082"/>
      </w:r>
      <w:r>
        <w:t xml:space="preserve"> saying,</w:t>
      </w:r>
      <w:r>
        <w:rPr>
          <w:rStyle w:val="FootnoteReference"/>
        </w:rPr>
        <w:footnoteReference w:id="11083"/>
      </w:r>
      <w:r>
        <w:rPr>
          <w:rStyle w:val="FootnoteReference"/>
        </w:rPr>
        <w:footnoteReference w:id="11084"/>
      </w:r>
      <w:r>
        <w:rPr>
          <w:rStyle w:val="FootnoteReference"/>
        </w:rPr>
        <w:footnoteReference w:id="11085"/>
      </w:r>
      <w:r>
        <w:rPr>
          <w:rStyle w:val="FootnoteReference"/>
        </w:rPr>
        <w:footnoteReference w:id="11086"/>
      </w:r>
    </w:p>
    <w:p>
      <w:r>
        <w:rPr>
          <w:b/>
        </w:rPr>
        <w:t xml:space="preserve">3 </w:t>
      </w:r>
      <w:r>
        <w:t xml:space="preserve">Lord, they have killed your prophets, and dug down your altars; and I am</w:t>
      </w:r>
      <w:r>
        <w:rPr>
          <w:rStyle w:val="FootnoteReference"/>
        </w:rPr>
        <w:footnoteReference w:id="11087"/>
      </w:r>
      <w:r>
        <w:t xml:space="preserve"> left alone, and they seek my life.</w:t>
      </w:r>
      <w:r>
        <w:rPr>
          <w:rStyle w:val="FootnoteReference"/>
        </w:rPr>
        <w:footnoteReference w:id="11088"/>
      </w:r>
    </w:p>
    <w:p>
      <w:r>
        <w:rPr>
          <w:b/>
        </w:rPr>
        <w:t xml:space="preserve">4 </w:t>
      </w:r>
      <w:r>
        <w:t xml:space="preserve">But what does the divine answer say to him? I left for myself seven thousand men who did not bow the knee to Baal</w:t>
      </w:r>
      <w:r>
        <w:rPr>
          <w:rStyle w:val="FootnoteReference"/>
        </w:rPr>
        <w:footnoteReference w:id="11089"/>
      </w:r>
      <w:r>
        <w:t xml:space="preserve">.</w:t>
      </w:r>
      <w:r>
        <w:rPr>
          <w:rStyle w:val="FootnoteReference"/>
        </w:rPr>
        <w:footnoteReference w:id="11090"/>
      </w:r>
      <w:r>
        <w:rPr>
          <w:rStyle w:val="FootnoteReference"/>
        </w:rPr>
        <w:footnoteReference w:id="11091"/>
      </w:r>
    </w:p>
    <w:p>
      <w:r>
        <w:rPr>
          <w:b/>
        </w:rPr>
        <w:t xml:space="preserve">5 </w:t>
      </w:r>
      <w:r>
        <w:t xml:space="preserve">So then also in the present time a remnant according to election of grace</w:t>
      </w:r>
      <w:r>
        <w:rPr>
          <w:rStyle w:val="FootnoteReference"/>
        </w:rPr>
        <w:footnoteReference w:id="11092"/>
      </w:r>
      <w:r>
        <w:t xml:space="preserve"> has come to be.</w:t>
      </w:r>
      <w:r>
        <w:rPr>
          <w:rStyle w:val="FootnoteReference"/>
        </w:rPr>
        <w:footnoteReference w:id="11093"/>
      </w:r>
    </w:p>
    <w:p>
      <w:r>
        <w:rPr>
          <w:b/>
        </w:rPr>
        <w:t xml:space="preserve">6 </w:t>
      </w:r>
      <w:r>
        <w:t xml:space="preserve">And if</w:t>
      </w:r>
      <w:r>
        <w:rPr>
          <w:rStyle w:val="FootnoteReference"/>
        </w:rPr>
        <w:footnoteReference w:id="11094"/>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095"/>
      </w:r>
      <w:r>
        <w:t xml:space="preserve">? Israel</w:t>
      </w:r>
      <w:r>
        <w:rPr>
          <w:rStyle w:val="FootnoteReference"/>
        </w:rPr>
        <w:footnoteReference w:id="11096"/>
      </w:r>
      <w:r>
        <w:t xml:space="preserve"> did not obtain what it seeks; but the election</w:t>
      </w:r>
      <w:r>
        <w:rPr>
          <w:rStyle w:val="FootnoteReference"/>
        </w:rPr>
        <w:footnoteReference w:id="11097"/>
      </w:r>
      <w:r>
        <w:t xml:space="preserve"> obtained it, and the rest</w:t>
      </w:r>
      <w:r>
        <w:rPr>
          <w:rStyle w:val="FootnoteReference"/>
        </w:rPr>
        <w:footnoteReference w:id="11098"/>
      </w:r>
      <w:r>
        <w:t xml:space="preserve"> were hardened.</w:t>
      </w:r>
      <w:r>
        <w:rPr>
          <w:rStyle w:val="FootnoteReference"/>
        </w:rPr>
        <w:footnoteReference w:id="11099"/>
      </w:r>
    </w:p>
    <w:p>
      <w:r>
        <w:rPr>
          <w:b/>
        </w:rPr>
        <w:t xml:space="preserve">8 </w:t>
      </w:r>
      <w:r>
        <w:t xml:space="preserve">As it is written, God gave them a spirit of stupor, eyes</w:t>
      </w:r>
      <w:r>
        <w:rPr>
          <w:rStyle w:val="FootnoteReference"/>
        </w:rPr>
        <w:footnoteReference w:id="11100"/>
      </w:r>
      <w:r>
        <w:t xml:space="preserve"> not to see, and ears not to hear, until this day.</w:t>
      </w:r>
      <w:r>
        <w:rPr>
          <w:rStyle w:val="FootnoteReference"/>
        </w:rPr>
        <w:footnoteReference w:id="11101"/>
      </w:r>
      <w:r>
        <w:rPr>
          <w:rStyle w:val="FootnoteReference"/>
        </w:rPr>
        <w:footnoteReference w:id="11102"/>
      </w:r>
    </w:p>
    <w:p>
      <w:r>
        <w:rPr>
          <w:b/>
        </w:rPr>
        <w:t xml:space="preserve">9 </w:t>
      </w:r>
      <w:r>
        <w:t xml:space="preserve">And David</w:t>
      </w:r>
      <w:r>
        <w:rPr>
          <w:rStyle w:val="FootnoteReference"/>
        </w:rPr>
        <w:footnoteReference w:id="11103"/>
      </w:r>
      <w:r>
        <w:t xml:space="preserve"> says, Let their table</w:t>
      </w:r>
      <w:r>
        <w:rPr>
          <w:rStyle w:val="FootnoteReference"/>
        </w:rPr>
        <w:footnoteReference w:id="11104"/>
      </w:r>
      <w:r>
        <w:t xml:space="preserve"> be made a snare, and a trap, and a stumbling block, and a recompense</w:t>
      </w:r>
      <w:r>
        <w:rPr>
          <w:rStyle w:val="FootnoteReference"/>
        </w:rPr>
        <w:footnoteReference w:id="11105"/>
      </w:r>
      <w:r>
        <w:t xml:space="preserve"> to them:</w:t>
      </w:r>
      <w:r>
        <w:rPr>
          <w:rStyle w:val="FootnoteReference"/>
        </w:rPr>
        <w:footnoteReference w:id="11106"/>
      </w:r>
    </w:p>
    <w:p>
      <w:r>
        <w:rPr>
          <w:b/>
        </w:rPr>
        <w:t xml:space="preserve">10 </w:t>
      </w:r>
      <w:r>
        <w:t xml:space="preserve">Let their eyes</w:t>
      </w:r>
      <w:r>
        <w:rPr>
          <w:rStyle w:val="FootnoteReference"/>
        </w:rPr>
        <w:footnoteReference w:id="11107"/>
      </w:r>
      <w:r>
        <w:t xml:space="preserve"> be darkened, that they may not see, and bend their back continually.</w:t>
      </w:r>
      <w:r>
        <w:rPr>
          <w:rStyle w:val="FootnoteReference"/>
        </w:rPr>
        <w:footnoteReference w:id="11108"/>
      </w:r>
    </w:p>
    <w:p>
      <w:r>
        <w:rPr>
          <w:b/>
        </w:rPr>
        <w:t xml:space="preserve">11 </w:t>
      </w:r>
      <w:r>
        <w:t xml:space="preserve">I say then, Have they stumbled</w:t>
      </w:r>
      <w:r>
        <w:rPr>
          <w:rStyle w:val="FootnoteReference"/>
        </w:rPr>
        <w:footnoteReference w:id="11109"/>
      </w:r>
      <w:r>
        <w:t xml:space="preserve"> that they should fall? May it not be: but rather</w:t>
      </w:r>
      <w:r>
        <w:rPr>
          <w:rStyle w:val="FootnoteReference"/>
        </w:rPr>
        <w:footnoteReference w:id="11110"/>
      </w:r>
      <w:r>
        <w:t xml:space="preserve"> through their fall salvation has come to the nations, in order to provoke them to jealousy</w:t>
      </w:r>
      <w:r>
        <w:rPr>
          <w:rStyle w:val="FootnoteReference"/>
        </w:rPr>
        <w:footnoteReference w:id="11111"/>
      </w:r>
      <w:r>
        <w:t xml:space="preserve">.</w:t>
      </w:r>
      <w:r>
        <w:rPr>
          <w:rStyle w:val="FootnoteReference"/>
        </w:rPr>
        <w:footnoteReference w:id="11112"/>
      </w:r>
    </w:p>
    <w:p>
      <w:r>
        <w:rPr>
          <w:b/>
        </w:rPr>
        <w:t xml:space="preserve">12 </w:t>
      </w:r>
      <w:r>
        <w:t xml:space="preserve">Now if the fall of them be the riches of the world</w:t>
      </w:r>
      <w:r>
        <w:rPr>
          <w:rStyle w:val="FootnoteReference"/>
        </w:rPr>
        <w:footnoteReference w:id="11113"/>
      </w:r>
      <w:r>
        <w:t xml:space="preserve">, and the diminishing of them the riches of the nations; how much more their</w:t>
      </w:r>
      <w:r>
        <w:rPr>
          <w:rStyle w:val="FootnoteReference"/>
        </w:rPr>
        <w:footnoteReference w:id="11114"/>
      </w:r>
      <w:r>
        <w:t xml:space="preserve"> fullness?</w:t>
      </w:r>
    </w:p>
    <w:p>
      <w:r>
        <w:rPr>
          <w:b/>
        </w:rPr>
        <w:t xml:space="preserve">13 </w:t>
      </w:r>
      <w:r>
        <w:t xml:space="preserve">For I speak to you who are of the nations, inasmuch as I am the apostle</w:t>
      </w:r>
      <w:r>
        <w:rPr>
          <w:rStyle w:val="FootnoteReference"/>
        </w:rPr>
        <w:footnoteReference w:id="11115"/>
      </w:r>
      <w:r>
        <w:t xml:space="preserve"> of the nations, I magnify my ministry:</w:t>
      </w:r>
    </w:p>
    <w:p>
      <w:r>
        <w:rPr>
          <w:b/>
        </w:rPr>
        <w:t xml:space="preserve">14 </w:t>
      </w:r>
      <w:r>
        <w:t xml:space="preserve">If somehow I may provoke</w:t>
      </w:r>
      <w:r>
        <w:rPr>
          <w:rStyle w:val="FootnoteReference"/>
        </w:rPr>
        <w:footnoteReference w:id="11116"/>
      </w:r>
      <w:r>
        <w:t xml:space="preserve"> my flesh to jealousy, and may save some of them.</w:t>
      </w:r>
      <w:r>
        <w:rPr>
          <w:rStyle w:val="FootnoteReference"/>
        </w:rPr>
        <w:footnoteReference w:id="11117"/>
      </w:r>
      <w:r>
        <w:rPr>
          <w:rStyle w:val="FootnoteReference"/>
        </w:rPr>
        <w:footnoteReference w:id="11118"/>
      </w:r>
      <w:r>
        <w:rPr>
          <w:rStyle w:val="FootnoteReference"/>
        </w:rPr>
        <w:footnoteReference w:id="11119"/>
      </w:r>
    </w:p>
    <w:p>
      <w:r>
        <w:rPr>
          <w:b/>
        </w:rPr>
        <w:t xml:space="preserve">15 </w:t>
      </w:r>
      <w:r>
        <w:t xml:space="preserve">For if their rejection is reconciliation of the world, what shall their reception be, except life from the dead?</w:t>
      </w:r>
      <w:r>
        <w:rPr>
          <w:rStyle w:val="FootnoteReference"/>
        </w:rPr>
        <w:footnoteReference w:id="11120"/>
      </w:r>
      <w:r>
        <w:rPr>
          <w:rStyle w:val="FootnoteReference"/>
        </w:rPr>
        <w:footnoteReference w:id="11121"/>
      </w:r>
      <w:r>
        <w:rPr>
          <w:rStyle w:val="FootnoteReference"/>
        </w:rPr>
        <w:footnoteReference w:id="11122"/>
      </w:r>
    </w:p>
    <w:p>
      <w:r>
        <w:rPr>
          <w:b/>
        </w:rPr>
        <w:t xml:space="preserve">16 </w:t>
      </w:r>
      <w:r>
        <w:t xml:space="preserve">And if the firstfruit</w:t>
      </w:r>
      <w:r>
        <w:rPr>
          <w:rStyle w:val="FootnoteReference"/>
        </w:rPr>
        <w:footnoteReference w:id="11123"/>
      </w:r>
      <w:r>
        <w:t xml:space="preserve"> is holy, so also the lump: and if the root is holy, so also the branches.</w:t>
      </w:r>
      <w:r>
        <w:rPr>
          <w:rStyle w:val="FootnoteReference"/>
        </w:rPr>
        <w:footnoteReference w:id="11124"/>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25"/>
      </w:r>
    </w:p>
    <w:p>
      <w:r>
        <w:rPr>
          <w:b/>
        </w:rPr>
        <w:t xml:space="preserve">18 </w:t>
      </w:r>
      <w:r>
        <w:t xml:space="preserve">Do not boast against the branches. But if you boast, you do not bear the root, but the root bears you.</w:t>
      </w:r>
      <w:r>
        <w:rPr>
          <w:rStyle w:val="FootnoteReference"/>
        </w:rPr>
        <w:footnoteReference w:id="11126"/>
      </w:r>
      <w:r>
        <w:rPr>
          <w:rStyle w:val="FootnoteReference"/>
        </w:rPr>
        <w:footnoteReference w:id="11127"/>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28"/>
      </w:r>
      <w:r>
        <w:rPr>
          <w:rStyle w:val="FootnoteReference"/>
        </w:rPr>
        <w:footnoteReference w:id="11129"/>
      </w:r>
      <w:r>
        <w:rPr>
          <w:rStyle w:val="FootnoteReference"/>
        </w:rPr>
        <w:footnoteReference w:id="11130"/>
      </w:r>
      <w:r>
        <w:rPr>
          <w:rStyle w:val="FootnoteReference"/>
        </w:rPr>
        <w:footnoteReference w:id="11131"/>
      </w:r>
    </w:p>
    <w:p>
      <w:r>
        <w:rPr>
          <w:b/>
        </w:rPr>
        <w:t xml:space="preserve">21 </w:t>
      </w:r>
      <w:r>
        <w:t xml:space="preserve">For if God</w:t>
      </w:r>
      <w:r>
        <w:rPr>
          <w:rStyle w:val="FootnoteReference"/>
        </w:rPr>
        <w:footnoteReference w:id="11132"/>
      </w:r>
      <w:r>
        <w:t xml:space="preserve"> did not spare the natural branches, perhaps he will not spare you either.</w:t>
      </w:r>
    </w:p>
    <w:p>
      <w:r>
        <w:rPr>
          <w:b/>
        </w:rPr>
        <w:t xml:space="preserve">22 </w:t>
      </w:r>
      <w:r>
        <w:t xml:space="preserve">Look therefore</w:t>
      </w:r>
      <w:r>
        <w:rPr>
          <w:rStyle w:val="FootnoteReference"/>
        </w:rPr>
        <w:footnoteReference w:id="11133"/>
      </w:r>
      <w:r>
        <w:t xml:space="preserve"> at the kindness and severity of God: upon those who fell, severity; but toward you, kindness, if you continue in kindness: otherwise</w:t>
      </w:r>
      <w:r>
        <w:rPr>
          <w:rStyle w:val="FootnoteReference"/>
        </w:rPr>
        <w:footnoteReference w:id="11134"/>
      </w:r>
      <w:r>
        <w:t xml:space="preserve"> you also shall be cut off.</w:t>
      </w:r>
      <w:r>
        <w:rPr>
          <w:rStyle w:val="FootnoteReference"/>
        </w:rPr>
        <w:footnoteReference w:id="11135"/>
      </w:r>
    </w:p>
    <w:p>
      <w:r>
        <w:rPr>
          <w:b/>
        </w:rPr>
        <w:t xml:space="preserve">23 </w:t>
      </w:r>
      <w:r>
        <w:t xml:space="preserve">And they also, if they do not remain in unbelief, shall be grafted in: for God is able to graft them in again.</w:t>
      </w:r>
      <w:r>
        <w:rPr>
          <w:rStyle w:val="FootnoteReference"/>
        </w:rPr>
        <w:footnoteReference w:id="11136"/>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37"/>
      </w:r>
    </w:p>
    <w:p>
      <w:r>
        <w:rPr>
          <w:b/>
        </w:rPr>
        <w:t xml:space="preserve">25 </w:t>
      </w:r>
      <w:r>
        <w:t xml:space="preserve">For I would</w:t>
      </w:r>
      <w:r>
        <w:rPr>
          <w:rStyle w:val="FootnoteReference"/>
        </w:rPr>
        <w:footnoteReference w:id="11138"/>
      </w:r>
      <w:r>
        <w:t xml:space="preserve"> not, brothers, that you should be ignorant of this mystery, lest you should be wise in your own conceits; that blindness</w:t>
      </w:r>
      <w:r>
        <w:rPr>
          <w:rStyle w:val="FootnoteReference"/>
        </w:rPr>
        <w:footnoteReference w:id="11139"/>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40"/>
      </w:r>
      <w:r>
        <w:t xml:space="preserve">, and shall</w:t>
      </w:r>
      <w:r>
        <w:rPr>
          <w:rStyle w:val="FootnoteReference"/>
        </w:rPr>
        <w:footnoteReference w:id="11141"/>
      </w:r>
      <w:r>
        <w:t xml:space="preserve"> turn away ungodliness from Jacob</w:t>
      </w:r>
      <w:r>
        <w:rPr>
          <w:rStyle w:val="FootnoteReference"/>
        </w:rPr>
        <w:footnoteReference w:id="11142"/>
      </w:r>
      <w:r>
        <w:t xml:space="preserve">:</w:t>
      </w:r>
      <w:r>
        <w:rPr>
          <w:rStyle w:val="FootnoteReference"/>
        </w:rPr>
        <w:footnoteReference w:id="11143"/>
      </w:r>
      <w:r>
        <w:rPr>
          <w:rStyle w:val="FootnoteReference"/>
        </w:rPr>
        <w:footnoteReference w:id="11144"/>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45"/>
      </w:r>
      <w:r>
        <w:t xml:space="preserve"> for your sakes: but as concerning the election, they are beloved</w:t>
      </w:r>
      <w:r>
        <w:rPr>
          <w:rStyle w:val="FootnoteReference"/>
        </w:rPr>
        <w:footnoteReference w:id="11146"/>
      </w:r>
      <w:r>
        <w:t xml:space="preserve"> for the father's sakes.</w:t>
      </w:r>
      <w:r>
        <w:rPr>
          <w:rStyle w:val="FootnoteReference"/>
        </w:rPr>
        <w:footnoteReference w:id="11147"/>
      </w:r>
    </w:p>
    <w:p>
      <w:r>
        <w:rPr>
          <w:b/>
        </w:rPr>
        <w:t xml:space="preserve">29 </w:t>
      </w:r>
      <w:r>
        <w:t xml:space="preserve">For the gracious gifts and the calling of God are irrevocable.</w:t>
      </w:r>
      <w:r>
        <w:rPr>
          <w:rStyle w:val="FootnoteReference"/>
        </w:rPr>
        <w:footnoteReference w:id="11148"/>
      </w:r>
    </w:p>
    <w:p>
      <w:r>
        <w:rPr>
          <w:b/>
        </w:rPr>
        <w:t xml:space="preserve">30 </w:t>
      </w:r>
      <w:r>
        <w:t xml:space="preserve">For just as you once disobeyed God, but now obtained</w:t>
      </w:r>
      <w:r>
        <w:rPr>
          <w:rStyle w:val="FootnoteReference"/>
        </w:rPr>
        <w:footnoteReference w:id="11149"/>
      </w:r>
      <w:r>
        <w:t xml:space="preserve"> mercy by their disobedience:</w:t>
      </w:r>
      <w:r>
        <w:rPr>
          <w:rStyle w:val="FootnoteReference"/>
        </w:rPr>
        <w:footnoteReference w:id="11150"/>
      </w:r>
    </w:p>
    <w:p>
      <w:r>
        <w:rPr>
          <w:b/>
        </w:rPr>
        <w:t xml:space="preserve">31 </w:t>
      </w:r>
      <w:r>
        <w:t xml:space="preserve">So also these now disobeyed, that by your mercy they also may obtain mercy.</w:t>
      </w:r>
      <w:r>
        <w:rPr>
          <w:rStyle w:val="FootnoteReference"/>
        </w:rPr>
        <w:footnoteReference w:id="11151"/>
      </w:r>
    </w:p>
    <w:p>
      <w:r>
        <w:rPr>
          <w:b/>
        </w:rPr>
        <w:t xml:space="preserve">32 </w:t>
      </w:r>
      <w:r>
        <w:t xml:space="preserve">For God shut up all into disobedience, that he might have mercy on all.</w:t>
      </w:r>
      <w:r>
        <w:rPr>
          <w:rStyle w:val="FootnoteReference"/>
        </w:rPr>
        <w:footnoteReference w:id="11152"/>
      </w:r>
      <w:r>
        <w:rPr>
          <w:rStyle w:val="FootnoteReference"/>
        </w:rPr>
        <w:footnoteReference w:id="11153"/>
      </w:r>
    </w:p>
    <w:p>
      <w:r>
        <w:rPr>
          <w:b/>
        </w:rPr>
        <w:t xml:space="preserve">33 </w:t>
      </w:r>
      <w:r>
        <w:t xml:space="preserve">O depth of riches</w:t>
      </w:r>
      <w:r>
        <w:rPr>
          <w:rStyle w:val="FootnoteReference"/>
        </w:rPr>
        <w:footnoteReference w:id="11154"/>
      </w:r>
      <w:r>
        <w:t xml:space="preserve"> and wisdom and knowledge of God! how unsearchable are his judgments, and untraceable his ways!</w:t>
      </w:r>
      <w:r>
        <w:rPr>
          <w:rStyle w:val="FootnoteReference"/>
        </w:rPr>
        <w:footnoteReference w:id="11155"/>
      </w:r>
      <w:r>
        <w:rPr>
          <w:rStyle w:val="FootnoteReference"/>
        </w:rPr>
        <w:footnoteReference w:id="11156"/>
      </w:r>
    </w:p>
    <w:p>
      <w:r>
        <w:rPr>
          <w:b/>
        </w:rPr>
        <w:t xml:space="preserve">34 </w:t>
      </w:r>
      <w:r>
        <w:t xml:space="preserve">For who has known the mind of the Lord? or who has been his counselor?</w:t>
      </w:r>
      <w:r>
        <w:rPr>
          <w:rStyle w:val="FootnoteReference"/>
        </w:rPr>
        <w:footnoteReference w:id="11157"/>
      </w:r>
    </w:p>
    <w:p>
      <w:r>
        <w:rPr>
          <w:b/>
        </w:rPr>
        <w:t xml:space="preserve">35 </w:t>
      </w:r>
      <w:r>
        <w:t xml:space="preserve">Or who first gave to him, and it shall be repaid to him?</w:t>
      </w:r>
      <w:r>
        <w:rPr>
          <w:rStyle w:val="FootnoteReference"/>
        </w:rPr>
        <w:footnoteReference w:id="11158"/>
      </w:r>
    </w:p>
    <w:p>
      <w:r>
        <w:rPr>
          <w:b/>
        </w:rPr>
        <w:t xml:space="preserve">36 </w:t>
      </w:r>
      <w:r>
        <w:t xml:space="preserve">For from him, and through him, and to him, are all things: to him be glory forever. Amen.</w:t>
      </w:r>
      <w:r>
        <w:rPr>
          <w:rStyle w:val="FootnoteReference"/>
        </w:rPr>
        <w:footnoteReference w:id="11159"/>
      </w:r>
      <w:r>
        <w:rPr>
          <w:rStyle w:val="FootnoteReference"/>
        </w:rPr>
        <w:footnoteReference w:id="111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161"/>
      </w:r>
      <w:r>
        <w:t xml:space="preserve">, to present your bodies a living</w:t>
      </w:r>
      <w:r>
        <w:rPr>
          <w:rStyle w:val="FootnoteReference"/>
        </w:rPr>
        <w:footnoteReference w:id="11162"/>
      </w:r>
      <w:r>
        <w:t xml:space="preserve"> sacrifice, holy, pleasing to God, your reasonable service.</w:t>
      </w:r>
      <w:r>
        <w:rPr>
          <w:rStyle w:val="FootnoteReference"/>
        </w:rPr>
        <w:footnoteReference w:id="11163"/>
      </w:r>
      <w:r>
        <w:rPr>
          <w:rStyle w:val="FootnoteReference"/>
        </w:rPr>
        <w:footnoteReference w:id="11164"/>
      </w:r>
      <w:r>
        <w:rPr>
          <w:rStyle w:val="FootnoteReference"/>
        </w:rPr>
        <w:footnoteReference w:id="11165"/>
      </w:r>
      <w:r>
        <w:rPr>
          <w:rStyle w:val="FootnoteReference"/>
        </w:rPr>
        <w:footnoteReference w:id="11166"/>
      </w:r>
      <w:r>
        <w:rPr>
          <w:rStyle w:val="FootnoteReference"/>
        </w:rPr>
        <w:footnoteReference w:id="11167"/>
      </w:r>
    </w:p>
    <w:p>
      <w:r>
        <w:rPr>
          <w:b/>
        </w:rPr>
        <w:t xml:space="preserve">2 </w:t>
      </w:r>
      <w:r>
        <w:t xml:space="preserve">And do not be conformed to this age: but be transformed by the renewing of your mind, that you may prove</w:t>
      </w:r>
      <w:r>
        <w:rPr>
          <w:rStyle w:val="FootnoteReference"/>
        </w:rPr>
        <w:footnoteReference w:id="11168"/>
      </w:r>
      <w:r>
        <w:t xml:space="preserve"> what the will of God is, the good</w:t>
      </w:r>
      <w:r>
        <w:rPr>
          <w:rStyle w:val="FootnoteReference"/>
        </w:rPr>
        <w:footnoteReference w:id="11169"/>
      </w:r>
      <w:r>
        <w:t xml:space="preserve"> and acceptable and perfect.</w:t>
      </w:r>
      <w:r>
        <w:rPr>
          <w:rStyle w:val="FootnoteReference"/>
        </w:rPr>
        <w:footnoteReference w:id="11170"/>
      </w:r>
      <w:r>
        <w:rPr>
          <w:rStyle w:val="FootnoteReference"/>
        </w:rPr>
        <w:footnoteReference w:id="11171"/>
      </w:r>
    </w:p>
    <w:p>
      <w:r>
        <w:rPr>
          <w:b/>
        </w:rPr>
        <w:t xml:space="preserve">3 </w:t>
      </w:r>
      <w:r>
        <w:t xml:space="preserve">For I say, through the grace given to me, to everyone who is among you, not to</w:t>
      </w:r>
      <w:r>
        <w:rPr>
          <w:rStyle w:val="FootnoteReference"/>
        </w:rPr>
        <w:footnoteReference w:id="11172"/>
      </w:r>
      <w:r>
        <w:t xml:space="preserve"> think more highly than he ought to think; but to think so as to be sober-minded, as God divided to each a measure of faith.</w:t>
      </w:r>
      <w:r>
        <w:rPr>
          <w:rStyle w:val="FootnoteReference"/>
        </w:rPr>
        <w:footnoteReference w:id="11173"/>
      </w:r>
    </w:p>
    <w:p>
      <w:r>
        <w:rPr>
          <w:b/>
        </w:rPr>
        <w:t xml:space="preserve">4 </w:t>
      </w:r>
      <w:r>
        <w:t xml:space="preserve">For just as in one body we have many members, and all the members do not have the same function:</w:t>
      </w:r>
      <w:r>
        <w:rPr>
          <w:rStyle w:val="FootnoteReference"/>
        </w:rPr>
        <w:footnoteReference w:id="11174"/>
      </w:r>
    </w:p>
    <w:p>
      <w:r>
        <w:rPr>
          <w:b/>
        </w:rPr>
        <w:t xml:space="preserve">5 </w:t>
      </w:r>
      <w:r>
        <w:t xml:space="preserve">So we, the many, are one body in Christ</w:t>
      </w:r>
      <w:r>
        <w:rPr>
          <w:rStyle w:val="FootnoteReference"/>
        </w:rPr>
        <w:footnoteReference w:id="11175"/>
      </w:r>
      <w:r>
        <w:t xml:space="preserve">, and individually members of one another.</w:t>
      </w:r>
      <w:r>
        <w:rPr>
          <w:rStyle w:val="FootnoteReference"/>
        </w:rPr>
        <w:footnoteReference w:id="11176"/>
      </w:r>
    </w:p>
    <w:p>
      <w:r>
        <w:rPr>
          <w:b/>
        </w:rPr>
        <w:t xml:space="preserve">6 </w:t>
      </w:r>
      <w:r>
        <w:t xml:space="preserve">And having gifts differing according</w:t>
      </w:r>
      <w:r>
        <w:rPr>
          <w:rStyle w:val="FootnoteReference"/>
        </w:rPr>
        <w:footnoteReference w:id="11177"/>
      </w:r>
      <w:r>
        <w:t xml:space="preserve"> to the grace given to us, whether</w:t>
      </w:r>
      <w:r>
        <w:rPr>
          <w:rStyle w:val="FootnoteReference"/>
        </w:rPr>
        <w:footnoteReference w:id="11178"/>
      </w:r>
      <w:r>
        <w:t xml:space="preserve"> prophecy, according to the proportion</w:t>
      </w:r>
      <w:r>
        <w:rPr>
          <w:rStyle w:val="FootnoteReference"/>
        </w:rPr>
        <w:footnoteReference w:id="11179"/>
      </w:r>
      <w:r>
        <w:t xml:space="preserve"> of faith;</w:t>
      </w:r>
    </w:p>
    <w:p>
      <w:r>
        <w:rPr>
          <w:b/>
        </w:rPr>
        <w:t xml:space="preserve">7 </w:t>
      </w:r>
      <w:r>
        <w:t xml:space="preserve">Or ministry</w:t>
      </w:r>
      <w:r>
        <w:rPr>
          <w:rStyle w:val="FootnoteReference"/>
        </w:rPr>
        <w:footnoteReference w:id="11180"/>
      </w:r>
      <w:r>
        <w:t xml:space="preserve">, in ministry; or the one who teaches, in teaching;</w:t>
      </w:r>
      <w:r>
        <w:rPr>
          <w:rStyle w:val="FootnoteReference"/>
        </w:rPr>
        <w:footnoteReference w:id="11181"/>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182"/>
      </w:r>
      <w:r>
        <w:rPr>
          <w:rStyle w:val="FootnoteReference"/>
        </w:rPr>
        <w:footnoteReference w:id="11183"/>
      </w:r>
      <w:r>
        <w:rPr>
          <w:rStyle w:val="FootnoteReference"/>
        </w:rPr>
        <w:footnoteReference w:id="11184"/>
      </w:r>
      <w:r>
        <w:rPr>
          <w:rStyle w:val="FootnoteReference"/>
        </w:rPr>
        <w:footnoteReference w:id="11185"/>
      </w:r>
      <w:r>
        <w:rPr>
          <w:rStyle w:val="FootnoteReference"/>
        </w:rPr>
        <w:footnoteReference w:id="11186"/>
      </w:r>
    </w:p>
    <w:p>
      <w:r>
        <w:rPr>
          <w:b/>
        </w:rPr>
        <w:t xml:space="preserve">9 </w:t>
      </w:r>
      <w:r>
        <w:t xml:space="preserve">Let love</w:t>
      </w:r>
      <w:r>
        <w:rPr>
          <w:rStyle w:val="FootnoteReference"/>
        </w:rPr>
        <w:footnoteReference w:id="11187"/>
      </w:r>
      <w:r>
        <w:t xml:space="preserve"> be without hypocrisy. Abhor</w:t>
      </w:r>
      <w:r>
        <w:rPr>
          <w:rStyle w:val="FootnoteReference"/>
        </w:rPr>
        <w:footnoteReference w:id="11188"/>
      </w:r>
      <w:r>
        <w:t xml:space="preserve"> what is evil; cling to what is good.</w:t>
      </w:r>
      <w:r>
        <w:rPr>
          <w:rStyle w:val="FootnoteReference"/>
        </w:rPr>
        <w:footnoteReference w:id="11189"/>
      </w:r>
    </w:p>
    <w:p>
      <w:r>
        <w:rPr>
          <w:b/>
        </w:rPr>
        <w:t xml:space="preserve">10 </w:t>
      </w:r>
      <w:r>
        <w:t xml:space="preserve">In brotherly love be tenderly affectionate to one another; in honor leading one another;</w:t>
      </w:r>
      <w:r>
        <w:rPr>
          <w:rStyle w:val="FootnoteReference"/>
        </w:rPr>
        <w:footnoteReference w:id="11190"/>
      </w:r>
      <w:r>
        <w:rPr>
          <w:rStyle w:val="FootnoteReference"/>
        </w:rPr>
        <w:footnoteReference w:id="11191"/>
      </w:r>
      <w:r>
        <w:rPr>
          <w:rStyle w:val="FootnoteReference"/>
        </w:rPr>
        <w:footnoteReference w:id="11192"/>
      </w:r>
    </w:p>
    <w:p>
      <w:r>
        <w:rPr>
          <w:b/>
        </w:rPr>
        <w:t xml:space="preserve">11 </w:t>
      </w:r>
      <w:r>
        <w:t xml:space="preserve">In diligence not lazy; fervent</w:t>
      </w:r>
      <w:r>
        <w:rPr>
          <w:rStyle w:val="FootnoteReference"/>
        </w:rPr>
        <w:footnoteReference w:id="11193"/>
      </w:r>
      <w:r>
        <w:t xml:space="preserve"> in spirit; serving</w:t>
      </w:r>
      <w:r>
        <w:rPr>
          <w:rStyle w:val="FootnoteReference"/>
        </w:rPr>
        <w:footnoteReference w:id="11194"/>
      </w:r>
      <w:r>
        <w:t xml:space="preserve"> the Lord;</w:t>
      </w:r>
      <w:r>
        <w:rPr>
          <w:rStyle w:val="FootnoteReference"/>
        </w:rPr>
        <w:footnoteReference w:id="11195"/>
      </w:r>
    </w:p>
    <w:p>
      <w:r>
        <w:rPr>
          <w:b/>
        </w:rPr>
        <w:t xml:space="preserve">12 </w:t>
      </w:r>
      <w:r>
        <w:t xml:space="preserve">Rejoicing</w:t>
      </w:r>
      <w:r>
        <w:rPr>
          <w:rStyle w:val="FootnoteReference"/>
        </w:rPr>
        <w:footnoteReference w:id="11196"/>
      </w:r>
      <w:r>
        <w:t xml:space="preserve"> in hope; enduring in tribulation; persevering in prayer;</w:t>
      </w:r>
      <w:r>
        <w:rPr>
          <w:rStyle w:val="FootnoteReference"/>
        </w:rPr>
        <w:footnoteReference w:id="11197"/>
      </w:r>
      <w:r>
        <w:rPr>
          <w:rStyle w:val="FootnoteReference"/>
        </w:rPr>
        <w:footnoteReference w:id="11198"/>
      </w:r>
    </w:p>
    <w:p>
      <w:r>
        <w:rPr>
          <w:b/>
        </w:rPr>
        <w:t xml:space="preserve">13 </w:t>
      </w:r>
      <w:r>
        <w:t xml:space="preserve">Distributing</w:t>
      </w:r>
      <w:r>
        <w:rPr>
          <w:rStyle w:val="FootnoteReference"/>
        </w:rPr>
        <w:footnoteReference w:id="11199"/>
      </w:r>
      <w:r>
        <w:t xml:space="preserve"> to the necessity of holy ones; given</w:t>
      </w:r>
      <w:r>
        <w:rPr>
          <w:rStyle w:val="FootnoteReference"/>
        </w:rPr>
        <w:footnoteReference w:id="11200"/>
      </w:r>
      <w:r>
        <w:t xml:space="preserve"> to hospitality.</w:t>
      </w:r>
    </w:p>
    <w:p>
      <w:r>
        <w:rPr>
          <w:b/>
        </w:rPr>
        <w:t xml:space="preserve">14 </w:t>
      </w:r>
      <w:r>
        <w:t xml:space="preserve">Bless those who persecute you: bless, and do not curse.</w:t>
      </w:r>
      <w:r>
        <w:rPr>
          <w:rStyle w:val="FootnoteReference"/>
        </w:rPr>
        <w:footnoteReference w:id="11201"/>
      </w:r>
    </w:p>
    <w:p>
      <w:r>
        <w:rPr>
          <w:b/>
        </w:rPr>
        <w:t xml:space="preserve">15 </w:t>
      </w:r>
      <w:r>
        <w:t xml:space="preserve">Rejoice</w:t>
      </w:r>
      <w:r>
        <w:rPr>
          <w:rStyle w:val="FootnoteReference"/>
        </w:rPr>
        <w:footnoteReference w:id="11202"/>
      </w:r>
      <w:r>
        <w:t xml:space="preserve"> with those who rejoice, and weep</w:t>
      </w:r>
      <w:r>
        <w:rPr>
          <w:rStyle w:val="FootnoteReference"/>
        </w:rPr>
        <w:footnoteReference w:id="11203"/>
      </w:r>
      <w:r>
        <w:t xml:space="preserve"> with those who weep.</w:t>
      </w:r>
    </w:p>
    <w:p>
      <w:r>
        <w:rPr>
          <w:b/>
        </w:rPr>
        <w:t xml:space="preserve">16 </w:t>
      </w:r>
      <w:r>
        <w:t xml:space="preserve">Being of the</w:t>
      </w:r>
      <w:r>
        <w:rPr>
          <w:rStyle w:val="FootnoteReference"/>
        </w:rPr>
        <w:footnoteReference w:id="11204"/>
      </w:r>
      <w:r>
        <w:t xml:space="preserve"> same mind</w:t>
      </w:r>
      <w:r>
        <w:rPr>
          <w:rStyle w:val="FootnoteReference"/>
        </w:rPr>
        <w:footnoteReference w:id="11205"/>
      </w:r>
      <w:r>
        <w:t xml:space="preserve"> toward one another. Not minding high things, but being carried along with the lowly. Do not become wise with yourselves.</w:t>
      </w:r>
      <w:r>
        <w:rPr>
          <w:rStyle w:val="FootnoteReference"/>
        </w:rPr>
        <w:footnoteReference w:id="11206"/>
      </w:r>
      <w:r>
        <w:rPr>
          <w:rStyle w:val="FootnoteReference"/>
        </w:rPr>
        <w:footnoteReference w:id="11207"/>
      </w:r>
    </w:p>
    <w:p>
      <w:r>
        <w:rPr>
          <w:b/>
        </w:rPr>
        <w:t xml:space="preserve">17 </w:t>
      </w:r>
      <w:r>
        <w:t xml:space="preserve">Repaying evil for evil to no one. Providing good things before all humans.</w:t>
      </w:r>
      <w:r>
        <w:rPr>
          <w:rStyle w:val="FootnoteReference"/>
        </w:rPr>
        <w:footnoteReference w:id="11208"/>
      </w:r>
      <w:r>
        <w:rPr>
          <w:rStyle w:val="FootnoteReference"/>
        </w:rPr>
        <w:footnoteReference w:id="11209"/>
      </w:r>
    </w:p>
    <w:p>
      <w:r>
        <w:rPr>
          <w:b/>
        </w:rPr>
        <w:t xml:space="preserve">18 </w:t>
      </w:r>
      <w:r>
        <w:t xml:space="preserve">If possible, as much as depends on you, live peaceably with all humans.</w:t>
      </w:r>
      <w:r>
        <w:rPr>
          <w:rStyle w:val="FootnoteReference"/>
        </w:rPr>
        <w:footnoteReference w:id="11210"/>
      </w:r>
    </w:p>
    <w:p>
      <w:r>
        <w:rPr>
          <w:b/>
        </w:rPr>
        <w:t xml:space="preserve">19 </w:t>
      </w:r>
      <w:r>
        <w:t xml:space="preserve">Beloved, do not avenge</w:t>
      </w:r>
      <w:r>
        <w:rPr>
          <w:rStyle w:val="FootnoteReference"/>
        </w:rPr>
        <w:footnoteReference w:id="11211"/>
      </w:r>
      <w:r>
        <w:t xml:space="preserve"> yourselves, but give</w:t>
      </w:r>
      <w:r>
        <w:rPr>
          <w:rStyle w:val="FootnoteReference"/>
        </w:rPr>
        <w:footnoteReference w:id="11212"/>
      </w:r>
      <w:r>
        <w:t xml:space="preserve"> place to wrath: for it is written, Vengeance</w:t>
      </w:r>
      <w:r>
        <w:rPr>
          <w:rStyle w:val="FootnoteReference"/>
        </w:rPr>
        <w:footnoteReference w:id="11213"/>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14"/>
      </w:r>
      <w:r>
        <w:t xml:space="preserve"> of fire on his head.</w:t>
      </w:r>
      <w:r>
        <w:rPr>
          <w:rStyle w:val="FootnoteReference"/>
        </w:rPr>
        <w:footnoteReference w:id="11215"/>
      </w:r>
    </w:p>
    <w:p>
      <w:r>
        <w:rPr>
          <w:b/>
        </w:rPr>
        <w:t xml:space="preserve">21 </w:t>
      </w:r>
      <w:r>
        <w:t xml:space="preserve">Do not be overcome by evil, but overcome evil with good.</w:t>
      </w:r>
      <w:r>
        <w:rPr>
          <w:rStyle w:val="FootnoteReference"/>
        </w:rPr>
        <w:footnoteReference w:id="112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17"/>
      </w:r>
      <w:r>
        <w:t xml:space="preserve">: the powers that exist are ordained of God.</w:t>
      </w:r>
      <w:r>
        <w:rPr>
          <w:rStyle w:val="FootnoteReference"/>
        </w:rPr>
        <w:footnoteReference w:id="11218"/>
      </w:r>
      <w:r>
        <w:rPr>
          <w:rStyle w:val="FootnoteReference"/>
        </w:rPr>
        <w:footnoteReference w:id="11219"/>
      </w:r>
    </w:p>
    <w:p>
      <w:r>
        <w:rPr>
          <w:b/>
        </w:rPr>
        <w:t xml:space="preserve">2 </w:t>
      </w:r>
      <w:r>
        <w:t xml:space="preserve">Whoever therefore resists the power</w:t>
      </w:r>
      <w:r>
        <w:rPr>
          <w:rStyle w:val="FootnoteReference"/>
        </w:rPr>
        <w:footnoteReference w:id="11220"/>
      </w:r>
      <w:r>
        <w:t xml:space="preserve">, resists the ordinance</w:t>
      </w:r>
      <w:r>
        <w:rPr>
          <w:rStyle w:val="FootnoteReference"/>
        </w:rPr>
        <w:footnoteReference w:id="11221"/>
      </w:r>
      <w:r>
        <w:t xml:space="preserve"> of God: and those who resist shall receive</w:t>
      </w:r>
      <w:r>
        <w:rPr>
          <w:rStyle w:val="FootnoteReference"/>
        </w:rPr>
        <w:footnoteReference w:id="11222"/>
      </w:r>
      <w:r>
        <w:t xml:space="preserve"> to themselves judgment.</w:t>
      </w:r>
    </w:p>
    <w:p>
      <w:r>
        <w:rPr>
          <w:b/>
        </w:rPr>
        <w:t xml:space="preserve">3 </w:t>
      </w:r>
      <w:r>
        <w:t xml:space="preserve">For rulers</w:t>
      </w:r>
      <w:r>
        <w:rPr>
          <w:rStyle w:val="FootnoteReference"/>
        </w:rPr>
        <w:footnoteReference w:id="11223"/>
      </w:r>
      <w:r>
        <w:t xml:space="preserve"> are not a terror to good work, but to evil. Do you want not to fear the authority? do what is good, and you shall have praise from it:</w:t>
      </w:r>
      <w:r>
        <w:rPr>
          <w:rStyle w:val="FootnoteReference"/>
        </w:rPr>
        <w:footnoteReference w:id="11224"/>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25"/>
      </w:r>
      <w:r>
        <w:rPr>
          <w:rStyle w:val="FootnoteReference"/>
        </w:rPr>
        <w:footnoteReference w:id="11226"/>
      </w:r>
    </w:p>
    <w:p>
      <w:r>
        <w:rPr>
          <w:b/>
        </w:rPr>
        <w:t xml:space="preserve">5 </w:t>
      </w:r>
      <w:r>
        <w:t xml:space="preserve">Therefore it is necessary to be subject, not only because of wrath, but also because of conscience</w:t>
      </w:r>
      <w:r>
        <w:rPr>
          <w:rStyle w:val="FootnoteReference"/>
        </w:rPr>
        <w:footnoteReference w:id="11227"/>
      </w:r>
      <w:r>
        <w:t xml:space="preserve">.</w:t>
      </w:r>
      <w:r>
        <w:rPr>
          <w:rStyle w:val="FootnoteReference"/>
        </w:rPr>
        <w:footnoteReference w:id="11228"/>
      </w:r>
    </w:p>
    <w:p>
      <w:r>
        <w:rPr>
          <w:b/>
        </w:rPr>
        <w:t xml:space="preserve">6 </w:t>
      </w:r>
      <w:r>
        <w:t xml:space="preserve">For because of this you also pay taxes: for they are God's public servants, attending</w:t>
      </w:r>
      <w:r>
        <w:rPr>
          <w:rStyle w:val="FootnoteReference"/>
        </w:rPr>
        <w:footnoteReference w:id="11229"/>
      </w:r>
      <w:r>
        <w:t xml:space="preserve"> continually to this very thing.</w:t>
      </w:r>
      <w:r>
        <w:rPr>
          <w:rStyle w:val="FootnoteReference"/>
        </w:rPr>
        <w:footnoteReference w:id="11230"/>
      </w:r>
    </w:p>
    <w:p>
      <w:r>
        <w:rPr>
          <w:b/>
        </w:rPr>
        <w:t xml:space="preserve">7 </w:t>
      </w:r>
      <w:r>
        <w:t xml:space="preserve">Render therefore</w:t>
      </w:r>
      <w:r>
        <w:rPr>
          <w:rStyle w:val="FootnoteReference"/>
        </w:rPr>
        <w:footnoteReference w:id="11231"/>
      </w:r>
      <w:r>
        <w:t xml:space="preserve"> to all what is owed: tax to whom tax, custom to whom custom, fear to</w:t>
      </w:r>
      <w:r>
        <w:rPr>
          <w:rStyle w:val="FootnoteReference"/>
        </w:rPr>
        <w:footnoteReference w:id="11232"/>
      </w:r>
      <w:r>
        <w:t xml:space="preserve"> whom fear, honor to whom honor.</w:t>
      </w:r>
      <w:r>
        <w:rPr>
          <w:rStyle w:val="FootnoteReference"/>
        </w:rPr>
        <w:footnoteReference w:id="11233"/>
      </w:r>
    </w:p>
    <w:p>
      <w:r>
        <w:rPr>
          <w:b/>
        </w:rPr>
        <w:t xml:space="preserve">8 </w:t>
      </w:r>
      <w:r>
        <w:t xml:space="preserve">Owe nothing to anyone, except to love one another: for the one who loves the other has fulfilled the law.</w:t>
      </w:r>
      <w:r>
        <w:rPr>
          <w:rStyle w:val="FootnoteReference"/>
        </w:rPr>
        <w:footnoteReference w:id="11234"/>
      </w:r>
      <w:r>
        <w:rPr>
          <w:rStyle w:val="FootnoteReference"/>
        </w:rPr>
        <w:footnoteReference w:id="11235"/>
      </w:r>
    </w:p>
    <w:p>
      <w:r>
        <w:rPr>
          <w:b/>
        </w:rPr>
        <w:t xml:space="preserve">9 </w:t>
      </w:r>
      <w:r>
        <w:t xml:space="preserve">For this</w:t>
      </w:r>
      <w:r>
        <w:rPr>
          <w:rStyle w:val="FootnoteReference"/>
        </w:rPr>
        <w:footnoteReference w:id="11236"/>
      </w:r>
      <w:r>
        <w:t xml:space="preserve">, You shall not commit adultery, You shall not murder, You shall not steal, You shall not bear false witness, You shall not covet</w:t>
      </w:r>
      <w:r>
        <w:rPr>
          <w:rStyle w:val="FootnoteReference"/>
        </w:rPr>
        <w:footnoteReference w:id="11237"/>
      </w:r>
      <w:r>
        <w:t xml:space="preserve">; and if there is any other commandment, it is summed up in this word, You shall love</w:t>
      </w:r>
      <w:r>
        <w:rPr>
          <w:rStyle w:val="FootnoteReference"/>
        </w:rPr>
        <w:footnoteReference w:id="11238"/>
      </w:r>
      <w:r>
        <w:t xml:space="preserve"> your neighbor as yourself.</w:t>
      </w:r>
    </w:p>
    <w:p>
      <w:r>
        <w:rPr>
          <w:b/>
        </w:rPr>
        <w:t xml:space="preserve">10 </w:t>
      </w:r>
      <w:r>
        <w:t xml:space="preserve">Love works no evil to the neighbor: therefore love is</w:t>
      </w:r>
      <w:r>
        <w:rPr>
          <w:rStyle w:val="FootnoteReference"/>
        </w:rPr>
        <w:footnoteReference w:id="11239"/>
      </w:r>
      <w:r>
        <w:t xml:space="preserve"> the fulfillment of the law.</w:t>
      </w:r>
      <w:r>
        <w:rPr>
          <w:rStyle w:val="FootnoteReference"/>
        </w:rPr>
        <w:footnoteReference w:id="11240"/>
      </w:r>
    </w:p>
    <w:p>
      <w:r>
        <w:rPr>
          <w:b/>
        </w:rPr>
        <w:t xml:space="preserve">11 </w:t>
      </w:r>
      <w:r>
        <w:t xml:space="preserve">And this, knowing</w:t>
      </w:r>
      <w:r>
        <w:rPr>
          <w:rStyle w:val="FootnoteReference"/>
        </w:rPr>
        <w:footnoteReference w:id="11241"/>
      </w:r>
      <w:r>
        <w:t xml:space="preserve"> the time, that it is already the hour for us to be raised out of sleep: for now</w:t>
      </w:r>
      <w:r>
        <w:rPr>
          <w:rStyle w:val="FootnoteReference"/>
        </w:rPr>
        <w:footnoteReference w:id="11242"/>
      </w:r>
      <w:r>
        <w:t xml:space="preserve"> our salvation is nearer than when we believed.</w:t>
      </w:r>
    </w:p>
    <w:p>
      <w:r>
        <w:rPr>
          <w:b/>
        </w:rPr>
        <w:t xml:space="preserve">12 </w:t>
      </w:r>
      <w:r>
        <w:t xml:space="preserve">The night</w:t>
      </w:r>
      <w:r>
        <w:rPr>
          <w:rStyle w:val="FootnoteReference"/>
        </w:rPr>
        <w:footnoteReference w:id="11243"/>
      </w:r>
      <w:r>
        <w:t xml:space="preserve"> advanced, and the day has drawn near: therefore let us put off the works</w:t>
      </w:r>
      <w:r>
        <w:rPr>
          <w:rStyle w:val="FootnoteReference"/>
        </w:rPr>
        <w:footnoteReference w:id="11244"/>
      </w:r>
      <w:r>
        <w:t xml:space="preserve"> of darkness, and let us put on the weapons of light.</w:t>
      </w:r>
      <w:r>
        <w:rPr>
          <w:rStyle w:val="FootnoteReference"/>
        </w:rPr>
        <w:footnoteReference w:id="11245"/>
      </w:r>
      <w:r>
        <w:rPr>
          <w:rStyle w:val="FootnoteReference"/>
        </w:rPr>
        <w:footnoteReference w:id="11246"/>
      </w:r>
    </w:p>
    <w:p>
      <w:r>
        <w:rPr>
          <w:b/>
        </w:rPr>
        <w:t xml:space="preserve">13 </w:t>
      </w:r>
      <w:r>
        <w:t xml:space="preserve">Let us walk decently, as in the day; not in revelries and drunkenness, not in sexual immorality and licentiousness, not in strife</w:t>
      </w:r>
      <w:r>
        <w:rPr>
          <w:rStyle w:val="FootnoteReference"/>
        </w:rPr>
        <w:footnoteReference w:id="11247"/>
      </w:r>
      <w:r>
        <w:t xml:space="preserve"> and envy.</w:t>
      </w:r>
      <w:r>
        <w:rPr>
          <w:rStyle w:val="FootnoteReference"/>
        </w:rPr>
        <w:footnoteReference w:id="11248"/>
      </w:r>
      <w:r>
        <w:rPr>
          <w:rStyle w:val="FootnoteReference"/>
        </w:rPr>
        <w:footnoteReference w:id="11249"/>
      </w:r>
      <w:r>
        <w:rPr>
          <w:rStyle w:val="FootnoteReference"/>
        </w:rPr>
        <w:footnoteReference w:id="11250"/>
      </w:r>
      <w:r>
        <w:rPr>
          <w:rStyle w:val="FootnoteReference"/>
        </w:rPr>
        <w:footnoteReference w:id="11251"/>
      </w:r>
    </w:p>
    <w:p>
      <w:r>
        <w:rPr>
          <w:b/>
        </w:rPr>
        <w:t xml:space="preserve">14 </w:t>
      </w:r>
      <w:r>
        <w:t xml:space="preserve">But put you on the Lord Jesus</w:t>
      </w:r>
      <w:r>
        <w:rPr>
          <w:rStyle w:val="FootnoteReference"/>
        </w:rPr>
        <w:footnoteReference w:id="11252"/>
      </w:r>
      <w:r>
        <w:t xml:space="preserve"> Christ</w:t>
      </w:r>
      <w:r>
        <w:rPr>
          <w:rStyle w:val="FootnoteReference"/>
        </w:rPr>
        <w:footnoteReference w:id="11253"/>
      </w:r>
      <w:r>
        <w:t xml:space="preserve">, and make not provision for the flesh, to fulfill the lusts of it.</w:t>
      </w:r>
      <w:r>
        <w:rPr>
          <w:rStyle w:val="FootnoteReference"/>
        </w:rPr>
        <w:footnoteReference w:id="11254"/>
      </w:r>
      <w:r>
        <w:rPr>
          <w:rStyle w:val="FootnoteReference"/>
        </w:rPr>
        <w:footnoteReference w:id="11255"/>
      </w:r>
      <w:r>
        <w:rPr>
          <w:rStyle w:val="FootnoteReference"/>
        </w:rPr>
        <w:footnoteReference w:id="112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257"/>
      </w:r>
      <w:r>
        <w:t xml:space="preserve"> the one who is weak</w:t>
      </w:r>
      <w:r>
        <w:rPr>
          <w:rStyle w:val="FootnoteReference"/>
        </w:rPr>
        <w:footnoteReference w:id="11258"/>
      </w:r>
      <w:r>
        <w:t xml:space="preserve"> in faith, but not for disputes of reasonings.</w:t>
      </w:r>
      <w:r>
        <w:rPr>
          <w:rStyle w:val="FootnoteReference"/>
        </w:rPr>
        <w:footnoteReference w:id="11259"/>
      </w:r>
    </w:p>
    <w:p>
      <w:r>
        <w:rPr>
          <w:b/>
        </w:rPr>
        <w:t xml:space="preserve">2 </w:t>
      </w:r>
      <w:r>
        <w:t xml:space="preserve">One indeed believes he may eat all things: but the weak one eats vegetables.</w:t>
      </w:r>
      <w:r>
        <w:rPr>
          <w:rStyle w:val="FootnoteReference"/>
        </w:rPr>
        <w:footnoteReference w:id="11260"/>
      </w:r>
      <w:r>
        <w:rPr>
          <w:rStyle w:val="FootnoteReference"/>
        </w:rPr>
        <w:footnoteReference w:id="11261"/>
      </w:r>
    </w:p>
    <w:p>
      <w:r>
        <w:rPr>
          <w:b/>
        </w:rPr>
        <w:t xml:space="preserve">3 </w:t>
      </w:r>
      <w:r>
        <w:t xml:space="preserve">Let not the one who eats despise</w:t>
      </w:r>
      <w:r>
        <w:rPr>
          <w:rStyle w:val="FootnoteReference"/>
        </w:rPr>
        <w:footnoteReference w:id="11262"/>
      </w:r>
      <w:r>
        <w:t xml:space="preserve"> the one who does not eat; and let not the one who does not eat judge</w:t>
      </w:r>
      <w:r>
        <w:rPr>
          <w:rStyle w:val="FootnoteReference"/>
        </w:rPr>
        <w:footnoteReference w:id="11263"/>
      </w:r>
      <w:r>
        <w:t xml:space="preserve"> the one who eats: for God</w:t>
      </w:r>
      <w:r>
        <w:rPr>
          <w:rStyle w:val="FootnoteReference"/>
        </w:rPr>
        <w:footnoteReference w:id="11264"/>
      </w:r>
      <w:r>
        <w:t xml:space="preserve"> received him.</w:t>
      </w:r>
      <w:r>
        <w:rPr>
          <w:rStyle w:val="FootnoteReference"/>
        </w:rPr>
        <w:footnoteReference w:id="11265"/>
      </w:r>
      <w:r>
        <w:rPr>
          <w:rStyle w:val="FootnoteReference"/>
        </w:rPr>
        <w:footnoteReference w:id="11266"/>
      </w:r>
      <w:r>
        <w:rPr>
          <w:rStyle w:val="FootnoteReference"/>
        </w:rPr>
        <w:footnoteReference w:id="11267"/>
      </w:r>
    </w:p>
    <w:p>
      <w:r>
        <w:rPr>
          <w:b/>
        </w:rPr>
        <w:t xml:space="preserve">4 </w:t>
      </w:r>
      <w:r>
        <w:t xml:space="preserve">Who are you who judge another's household servant? to his own lord he stands or falls. But he shall</w:t>
      </w:r>
      <w:r>
        <w:rPr>
          <w:rStyle w:val="FootnoteReference"/>
        </w:rPr>
        <w:footnoteReference w:id="11268"/>
      </w:r>
      <w:r>
        <w:t xml:space="preserve"> be made to stand: for God is able to make him stand.</w:t>
      </w:r>
      <w:r>
        <w:rPr>
          <w:rStyle w:val="FootnoteReference"/>
        </w:rPr>
        <w:footnoteReference w:id="11269"/>
      </w:r>
      <w:r>
        <w:rPr>
          <w:rStyle w:val="FootnoteReference"/>
        </w:rPr>
        <w:footnoteReference w:id="11270"/>
      </w:r>
    </w:p>
    <w:p>
      <w:r>
        <w:rPr>
          <w:b/>
        </w:rPr>
        <w:t xml:space="preserve">5 </w:t>
      </w:r>
      <w:r>
        <w:t xml:space="preserve">One judges one day above another: another judges every day alike. Let each be fully assured in his own mind.</w:t>
      </w:r>
      <w:r>
        <w:rPr>
          <w:rStyle w:val="FootnoteReference"/>
        </w:rPr>
        <w:footnoteReference w:id="11271"/>
      </w:r>
      <w:r>
        <w:rPr>
          <w:rStyle w:val="FootnoteReference"/>
        </w:rPr>
        <w:footnoteReference w:id="11272"/>
      </w:r>
      <w:r>
        <w:rPr>
          <w:rStyle w:val="FootnoteReference"/>
        </w:rPr>
        <w:footnoteReference w:id="11273"/>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274"/>
      </w:r>
      <w:r>
        <w:rPr>
          <w:rStyle w:val="FootnoteReference"/>
        </w:rPr>
        <w:footnoteReference w:id="11275"/>
      </w:r>
      <w:r>
        <w:rPr>
          <w:rStyle w:val="FootnoteReference"/>
        </w:rPr>
        <w:footnoteReference w:id="11276"/>
      </w:r>
    </w:p>
    <w:p>
      <w:r>
        <w:rPr>
          <w:b/>
        </w:rPr>
        <w:t xml:space="preserve">7 </w:t>
      </w:r>
      <w:r>
        <w:t xml:space="preserve">For none of us lives to himself, and none dies to himself.</w:t>
      </w:r>
      <w:r>
        <w:rPr>
          <w:rStyle w:val="FootnoteReference"/>
        </w:rPr>
        <w:footnoteReference w:id="11277"/>
      </w:r>
    </w:p>
    <w:p>
      <w:r>
        <w:rPr>
          <w:b/>
        </w:rPr>
        <w:t xml:space="preserve">8 </w:t>
      </w:r>
      <w:r>
        <w:t xml:space="preserve">For if we live, we live to the Lord; and if we die, we die to the Lord: therefore whether we live or die, we are the Lord's.</w:t>
      </w:r>
      <w:r>
        <w:rPr>
          <w:rStyle w:val="FootnoteReference"/>
        </w:rPr>
        <w:footnoteReference w:id="11278"/>
      </w:r>
      <w:r>
        <w:rPr>
          <w:rStyle w:val="FootnoteReference"/>
        </w:rPr>
        <w:footnoteReference w:id="11279"/>
      </w:r>
    </w:p>
    <w:p>
      <w:r>
        <w:rPr>
          <w:b/>
        </w:rPr>
        <w:t xml:space="preserve">9 </w:t>
      </w:r>
      <w:r>
        <w:t xml:space="preserve">For to this end Christ</w:t>
      </w:r>
      <w:r>
        <w:rPr>
          <w:rStyle w:val="FootnoteReference"/>
        </w:rPr>
        <w:footnoteReference w:id="11280"/>
      </w:r>
      <w:r>
        <w:t xml:space="preserve"> both died, and rose, and lived again, that he might be Lord both of dead and living.</w:t>
      </w:r>
      <w:r>
        <w:rPr>
          <w:rStyle w:val="FootnoteReference"/>
        </w:rPr>
        <w:footnoteReference w:id="1128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282"/>
      </w:r>
      <w:r>
        <w:rPr>
          <w:rStyle w:val="FootnoteReference"/>
        </w:rPr>
        <w:footnoteReference w:id="11283"/>
      </w:r>
    </w:p>
    <w:p>
      <w:r>
        <w:rPr>
          <w:b/>
        </w:rPr>
        <w:t xml:space="preserve">11 </w:t>
      </w:r>
      <w:r>
        <w:t xml:space="preserve">For it is written, As I live, says the Lord, every knee</w:t>
      </w:r>
      <w:r>
        <w:rPr>
          <w:rStyle w:val="FootnoteReference"/>
        </w:rPr>
        <w:footnoteReference w:id="11284"/>
      </w:r>
      <w:r>
        <w:t xml:space="preserve"> shall bow to me, and every tongue shall confess</w:t>
      </w:r>
      <w:r>
        <w:rPr>
          <w:rStyle w:val="FootnoteReference"/>
        </w:rPr>
        <w:footnoteReference w:id="11285"/>
      </w:r>
      <w:r>
        <w:t xml:space="preserve"> to God.</w:t>
      </w:r>
      <w:r>
        <w:rPr>
          <w:rStyle w:val="FootnoteReference"/>
        </w:rPr>
        <w:footnoteReference w:id="11286"/>
      </w:r>
    </w:p>
    <w:p>
      <w:r>
        <w:rPr>
          <w:b/>
        </w:rPr>
        <w:t xml:space="preserve">12 </w:t>
      </w:r>
      <w:r>
        <w:t xml:space="preserve">So then each of us shall give account concerning himself to God.</w:t>
      </w:r>
      <w:r>
        <w:rPr>
          <w:rStyle w:val="FootnoteReference"/>
        </w:rPr>
        <w:footnoteReference w:id="11287"/>
      </w:r>
    </w:p>
    <w:p>
      <w:r>
        <w:rPr>
          <w:b/>
        </w:rPr>
        <w:t xml:space="preserve">13 </w:t>
      </w:r>
      <w:r>
        <w:t xml:space="preserve">Therefore let us no longer judge one</w:t>
      </w:r>
      <w:r>
        <w:rPr>
          <w:rStyle w:val="FootnoteReference"/>
        </w:rPr>
        <w:footnoteReference w:id="11288"/>
      </w:r>
      <w:r>
        <w:t xml:space="preserve"> another: but judge this rather, not to put a stumbling block or snare before the brother.</w:t>
      </w:r>
      <w:r>
        <w:rPr>
          <w:rStyle w:val="FootnoteReference"/>
        </w:rPr>
        <w:footnoteReference w:id="11289"/>
      </w:r>
      <w:r>
        <w:rPr>
          <w:rStyle w:val="FootnoteReference"/>
        </w:rPr>
        <w:footnoteReference w:id="11290"/>
      </w:r>
      <w:r>
        <w:rPr>
          <w:rStyle w:val="FootnoteReference"/>
        </w:rPr>
        <w:footnoteReference w:id="11291"/>
      </w:r>
    </w:p>
    <w:p>
      <w:r>
        <w:rPr>
          <w:b/>
        </w:rPr>
        <w:t xml:space="preserve">14 </w:t>
      </w:r>
      <w:r>
        <w:t xml:space="preserve">I know, and am</w:t>
      </w:r>
      <w:r>
        <w:rPr>
          <w:rStyle w:val="FootnoteReference"/>
        </w:rPr>
        <w:footnoteReference w:id="11292"/>
      </w:r>
      <w:r>
        <w:t xml:space="preserve"> persuaded by the Lord Jesus</w:t>
      </w:r>
      <w:r>
        <w:rPr>
          <w:rStyle w:val="FootnoteReference"/>
        </w:rPr>
        <w:footnoteReference w:id="11293"/>
      </w:r>
      <w:r>
        <w:t xml:space="preserve">, that there</w:t>
      </w:r>
      <w:r>
        <w:rPr>
          <w:rStyle w:val="FootnoteReference"/>
        </w:rPr>
        <w:footnoteReference w:id="11294"/>
      </w:r>
      <w:r>
        <w:t xml:space="preserve"> is nothing unclean</w:t>
      </w:r>
      <w:r>
        <w:rPr>
          <w:rStyle w:val="FootnoteReference"/>
        </w:rPr>
        <w:footnoteReference w:id="11295"/>
      </w:r>
      <w:r>
        <w:t xml:space="preserve"> of itself: but to him who esteems anything to be unclean, to him it</w:t>
      </w:r>
      <w:r>
        <w:rPr>
          <w:rStyle w:val="FootnoteReference"/>
        </w:rPr>
        <w:footnoteReference w:id="11296"/>
      </w:r>
      <w:r>
        <w:t xml:space="preserve"> is unclean.</w:t>
      </w:r>
      <w:r>
        <w:rPr>
          <w:rStyle w:val="FootnoteReference"/>
        </w:rPr>
        <w:footnoteReference w:id="11297"/>
      </w:r>
    </w:p>
    <w:p>
      <w:r>
        <w:rPr>
          <w:b/>
        </w:rPr>
        <w:t xml:space="preserve">15 </w:t>
      </w:r>
      <w:r>
        <w:t xml:space="preserve">But if your brother is grieved because of food, you no longer walk according to love. Do not destroy</w:t>
      </w:r>
      <w:r>
        <w:rPr>
          <w:rStyle w:val="FootnoteReference"/>
        </w:rPr>
        <w:footnoteReference w:id="11298"/>
      </w:r>
      <w:r>
        <w:t xml:space="preserve"> with your food that one for whom Christ died.</w:t>
      </w:r>
      <w:r>
        <w:rPr>
          <w:rStyle w:val="FootnoteReference"/>
        </w:rPr>
        <w:footnoteReference w:id="11299"/>
      </w:r>
      <w:r>
        <w:rPr>
          <w:rStyle w:val="FootnoteReference"/>
        </w:rPr>
        <w:footnoteReference w:id="11300"/>
      </w:r>
    </w:p>
    <w:p>
      <w:r>
        <w:rPr>
          <w:b/>
        </w:rPr>
        <w:t xml:space="preserve">16 </w:t>
      </w:r>
      <w:r>
        <w:t xml:space="preserve">Therefore do not let your good be blasphemed:</w:t>
      </w:r>
      <w:r>
        <w:rPr>
          <w:rStyle w:val="FootnoteReference"/>
        </w:rPr>
        <w:footnoteReference w:id="11301"/>
      </w:r>
    </w:p>
    <w:p>
      <w:r>
        <w:rPr>
          <w:b/>
        </w:rPr>
        <w:t xml:space="preserve">17 </w:t>
      </w:r>
      <w:r>
        <w:t xml:space="preserve">For the kingdom</w:t>
      </w:r>
      <w:r>
        <w:rPr>
          <w:rStyle w:val="FootnoteReference"/>
        </w:rPr>
        <w:footnoteReference w:id="11302"/>
      </w:r>
      <w:r>
        <w:t xml:space="preserve"> of God is not eating and drinking; but righteousness, and peace</w:t>
      </w:r>
      <w:r>
        <w:rPr>
          <w:rStyle w:val="FootnoteReference"/>
        </w:rPr>
        <w:footnoteReference w:id="11303"/>
      </w:r>
      <w:r>
        <w:t xml:space="preserve">, and joy in the Holy Spirit.</w:t>
      </w:r>
      <w:r>
        <w:rPr>
          <w:rStyle w:val="FootnoteReference"/>
        </w:rPr>
        <w:footnoteReference w:id="11304"/>
      </w:r>
      <w:r>
        <w:rPr>
          <w:rStyle w:val="FootnoteReference"/>
        </w:rPr>
        <w:footnoteReference w:id="11305"/>
      </w:r>
    </w:p>
    <w:p>
      <w:r>
        <w:rPr>
          <w:b/>
        </w:rPr>
        <w:t xml:space="preserve">18 </w:t>
      </w:r>
      <w:r>
        <w:t xml:space="preserve">For the one who serves Christ in these things is pleasing to God, and approved by humans.</w:t>
      </w:r>
      <w:r>
        <w:rPr>
          <w:rStyle w:val="FootnoteReference"/>
        </w:rPr>
        <w:footnoteReference w:id="11306"/>
      </w:r>
      <w:r>
        <w:rPr>
          <w:rStyle w:val="FootnoteReference"/>
        </w:rPr>
        <w:footnoteReference w:id="11307"/>
      </w:r>
      <w:r>
        <w:rPr>
          <w:rStyle w:val="FootnoteReference"/>
        </w:rPr>
        <w:footnoteReference w:id="11308"/>
      </w:r>
    </w:p>
    <w:p>
      <w:r>
        <w:rPr>
          <w:b/>
        </w:rPr>
        <w:t xml:space="preserve">19 </w:t>
      </w:r>
      <w:r>
        <w:t xml:space="preserve">Therefore then let us pursue the things of peace, and the things of edification for one another.</w:t>
      </w:r>
      <w:r>
        <w:rPr>
          <w:rStyle w:val="FootnoteReference"/>
        </w:rPr>
        <w:footnoteReference w:id="11309"/>
      </w:r>
      <w:r>
        <w:rPr>
          <w:rStyle w:val="FootnoteReference"/>
        </w:rPr>
        <w:footnoteReference w:id="11310"/>
      </w:r>
    </w:p>
    <w:p>
      <w:r>
        <w:rPr>
          <w:b/>
        </w:rPr>
        <w:t xml:space="preserve">20 </w:t>
      </w:r>
      <w:r>
        <w:t xml:space="preserve">Do not tear down the work</w:t>
      </w:r>
      <w:r>
        <w:rPr>
          <w:rStyle w:val="FootnoteReference"/>
        </w:rPr>
        <w:footnoteReference w:id="11311"/>
      </w:r>
      <w:r>
        <w:t xml:space="preserve"> of God because of food. All things indeed are clean; but it is evil to the human who eats through stumbling.</w:t>
      </w:r>
      <w:r>
        <w:rPr>
          <w:rStyle w:val="FootnoteReference"/>
        </w:rPr>
        <w:footnoteReference w:id="11312"/>
      </w:r>
      <w:r>
        <w:rPr>
          <w:rStyle w:val="FootnoteReference"/>
        </w:rPr>
        <w:footnoteReference w:id="11313"/>
      </w:r>
      <w:r>
        <w:rPr>
          <w:rStyle w:val="FootnoteReference"/>
        </w:rPr>
        <w:footnoteReference w:id="11314"/>
      </w:r>
    </w:p>
    <w:p>
      <w:r>
        <w:rPr>
          <w:b/>
        </w:rPr>
        <w:t xml:space="preserve">21 </w:t>
      </w:r>
      <w:r>
        <w:t xml:space="preserve">It is good</w:t>
      </w:r>
      <w:r>
        <w:rPr>
          <w:rStyle w:val="FootnoteReference"/>
        </w:rPr>
        <w:footnoteReference w:id="11315"/>
      </w:r>
      <w:r>
        <w:t xml:space="preserve"> neither to eat flesh, nor to drink wine, nor anything by which your brother stumbles, or is stumbled, or is made weak.</w:t>
      </w:r>
      <w:r>
        <w:rPr>
          <w:rStyle w:val="FootnoteReference"/>
        </w:rPr>
        <w:footnoteReference w:id="11316"/>
      </w:r>
    </w:p>
    <w:p>
      <w:r>
        <w:rPr>
          <w:b/>
        </w:rPr>
        <w:t xml:space="preserve">22 </w:t>
      </w:r>
      <w:r>
        <w:t xml:space="preserve">Do you have faith? have it to yourself before God. Blessed is the one who does not judge himself in what he approves.</w:t>
      </w:r>
      <w:r>
        <w:rPr>
          <w:rStyle w:val="FootnoteReference"/>
        </w:rPr>
        <w:footnoteReference w:id="11317"/>
      </w:r>
      <w:r>
        <w:rPr>
          <w:rStyle w:val="FootnoteReference"/>
        </w:rPr>
        <w:footnoteReference w:id="11318"/>
      </w:r>
    </w:p>
    <w:p>
      <w:r>
        <w:rPr>
          <w:b/>
        </w:rPr>
        <w:t xml:space="preserve">23 </w:t>
      </w:r>
      <w:r>
        <w:t xml:space="preserve">But the one who doubts is condemned if he eats, because it is not from faith: for whatever is not from faith is sin.</w:t>
      </w:r>
      <w:r>
        <w:rPr>
          <w:rStyle w:val="FootnoteReference"/>
        </w:rPr>
        <w:footnoteReference w:id="11319"/>
      </w:r>
      <w:r>
        <w:rPr>
          <w:rStyle w:val="FootnoteReference"/>
        </w:rPr>
        <w:footnoteReference w:id="11320"/>
      </w:r>
      <w:r>
        <w:rPr>
          <w:rStyle w:val="FootnoteReference"/>
        </w:rPr>
        <w:footnoteReference w:id="113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22"/>
      </w:r>
      <w:r>
        <w:t xml:space="preserve"> ought</w:t>
      </w:r>
      <w:r>
        <w:rPr>
          <w:rStyle w:val="FootnoteReference"/>
        </w:rPr>
        <w:footnoteReference w:id="11323"/>
      </w:r>
      <w:r>
        <w:t xml:space="preserve"> to bear the weaknesses of the weak, and not to please</w:t>
      </w:r>
      <w:r>
        <w:rPr>
          <w:rStyle w:val="FootnoteReference"/>
        </w:rPr>
        <w:footnoteReference w:id="11324"/>
      </w:r>
      <w:r>
        <w:t xml:space="preserve"> ourselves.</w:t>
      </w:r>
    </w:p>
    <w:p>
      <w:r>
        <w:rPr>
          <w:b/>
        </w:rPr>
        <w:t xml:space="preserve">2 </w:t>
      </w:r>
      <w:r>
        <w:t xml:space="preserve">For let each of us please his neighbor for good, toward edification.</w:t>
      </w:r>
      <w:r>
        <w:rPr>
          <w:rStyle w:val="FootnoteReference"/>
        </w:rPr>
        <w:footnoteReference w:id="11325"/>
      </w:r>
    </w:p>
    <w:p>
      <w:r>
        <w:rPr>
          <w:b/>
        </w:rPr>
        <w:t xml:space="preserve">3 </w:t>
      </w:r>
      <w:r>
        <w:t xml:space="preserve">For even Christ</w:t>
      </w:r>
      <w:r>
        <w:rPr>
          <w:rStyle w:val="FootnoteReference"/>
        </w:rPr>
        <w:footnoteReference w:id="11326"/>
      </w:r>
      <w:r>
        <w:t xml:space="preserve"> did not please himself; but, as it is written, The reproaches of those who reproached you fell on me.</w:t>
      </w:r>
      <w:r>
        <w:rPr>
          <w:rStyle w:val="FootnoteReference"/>
        </w:rPr>
        <w:footnoteReference w:id="11327"/>
      </w:r>
      <w:r>
        <w:rPr>
          <w:rStyle w:val="FootnoteReference"/>
        </w:rPr>
        <w:footnoteReference w:id="11328"/>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29"/>
      </w:r>
    </w:p>
    <w:p>
      <w:r>
        <w:rPr>
          <w:b/>
        </w:rPr>
        <w:t xml:space="preserve">5 </w:t>
      </w:r>
      <w:r>
        <w:t xml:space="preserve">Now may the God</w:t>
      </w:r>
      <w:r>
        <w:rPr>
          <w:rStyle w:val="FootnoteReference"/>
        </w:rPr>
        <w:footnoteReference w:id="11330"/>
      </w:r>
      <w:r>
        <w:t xml:space="preserve"> of endurance and encouragement grant</w:t>
      </w:r>
      <w:r>
        <w:rPr>
          <w:rStyle w:val="FootnoteReference"/>
        </w:rPr>
        <w:footnoteReference w:id="11331"/>
      </w:r>
      <w:r>
        <w:t xml:space="preserve"> you to be of the same mind among one another according to</w:t>
      </w:r>
      <w:r>
        <w:rPr>
          <w:rStyle w:val="FootnoteReference"/>
        </w:rPr>
        <w:footnoteReference w:id="11332"/>
      </w:r>
      <w:r>
        <w:t xml:space="preserve"> Christ Jesus</w:t>
      </w:r>
      <w:r>
        <w:rPr>
          <w:rStyle w:val="FootnoteReference"/>
        </w:rPr>
        <w:footnoteReference w:id="11333"/>
      </w:r>
      <w:r>
        <w:t xml:space="preserve">:</w:t>
      </w:r>
      <w:r>
        <w:rPr>
          <w:rStyle w:val="FootnoteReference"/>
        </w:rPr>
        <w:footnoteReference w:id="11334"/>
      </w:r>
      <w:r>
        <w:rPr>
          <w:rStyle w:val="FootnoteReference"/>
        </w:rPr>
        <w:footnoteReference w:id="11335"/>
      </w:r>
      <w:r>
        <w:rPr>
          <w:rStyle w:val="FootnoteReference"/>
        </w:rPr>
        <w:footnoteReference w:id="11336"/>
      </w:r>
      <w:r>
        <w:rPr>
          <w:rStyle w:val="FootnoteReference"/>
        </w:rPr>
        <w:footnoteReference w:id="11337"/>
      </w:r>
      <w:r>
        <w:rPr>
          <w:rStyle w:val="FootnoteReference"/>
        </w:rPr>
        <w:footnoteReference w:id="11338"/>
      </w:r>
    </w:p>
    <w:p>
      <w:r>
        <w:rPr>
          <w:b/>
        </w:rPr>
        <w:t xml:space="preserve">6 </w:t>
      </w:r>
      <w:r>
        <w:t xml:space="preserve">That with one accord and one mouth you may glorify the God and Father of our Lord Jesus Christ.</w:t>
      </w:r>
      <w:r>
        <w:rPr>
          <w:rStyle w:val="FootnoteReference"/>
        </w:rPr>
        <w:footnoteReference w:id="11339"/>
      </w:r>
    </w:p>
    <w:p>
      <w:r>
        <w:rPr>
          <w:b/>
        </w:rPr>
        <w:t xml:space="preserve">7 </w:t>
      </w:r>
      <w:r>
        <w:t xml:space="preserve">Therefore receive</w:t>
      </w:r>
      <w:r>
        <w:rPr>
          <w:rStyle w:val="FootnoteReference"/>
        </w:rPr>
        <w:footnoteReference w:id="11340"/>
      </w:r>
      <w:r>
        <w:t xml:space="preserve"> one another, just as Christ also received us, to the glory of God.</w:t>
      </w:r>
      <w:r>
        <w:rPr>
          <w:rStyle w:val="FootnoteReference"/>
        </w:rPr>
        <w:footnoteReference w:id="11341"/>
      </w:r>
      <w:r>
        <w:rPr>
          <w:rStyle w:val="FootnoteReference"/>
        </w:rPr>
        <w:footnoteReference w:id="11342"/>
      </w:r>
    </w:p>
    <w:p>
      <w:r>
        <w:rPr>
          <w:b/>
        </w:rPr>
        <w:t xml:space="preserve">8 </w:t>
      </w:r>
      <w:r>
        <w:t xml:space="preserve">Now I say that Jesus</w:t>
      </w:r>
      <w:r>
        <w:rPr>
          <w:rStyle w:val="FootnoteReference"/>
        </w:rPr>
        <w:footnoteReference w:id="11343"/>
      </w:r>
      <w:r>
        <w:t xml:space="preserve"> Christ has become a servant of the circumcision on behalf of the truth</w:t>
      </w:r>
      <w:r>
        <w:rPr>
          <w:rStyle w:val="FootnoteReference"/>
        </w:rPr>
        <w:footnoteReference w:id="11344"/>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45"/>
      </w:r>
    </w:p>
    <w:p>
      <w:r>
        <w:rPr>
          <w:b/>
        </w:rPr>
        <w:t xml:space="preserve">10 </w:t>
      </w:r>
      <w:r>
        <w:t xml:space="preserve">And again he says, Rejoice, you nations, with his people.</w:t>
      </w:r>
      <w:r>
        <w:rPr>
          <w:rStyle w:val="FootnoteReference"/>
        </w:rPr>
        <w:footnoteReference w:id="11346"/>
      </w:r>
    </w:p>
    <w:p>
      <w:r>
        <w:rPr>
          <w:b/>
        </w:rPr>
        <w:t xml:space="preserve">11 </w:t>
      </w:r>
      <w:r>
        <w:t xml:space="preserve">And again, Praise the Lord, all you nations; and extol him, all you people.</w:t>
      </w:r>
      <w:r>
        <w:rPr>
          <w:rStyle w:val="FootnoteReference"/>
        </w:rPr>
        <w:footnoteReference w:id="11347"/>
      </w:r>
    </w:p>
    <w:p>
      <w:r>
        <w:rPr>
          <w:b/>
        </w:rPr>
        <w:t xml:space="preserve">12 </w:t>
      </w:r>
      <w:r>
        <w:t xml:space="preserve">And again, Isaiah</w:t>
      </w:r>
      <w:r>
        <w:rPr>
          <w:rStyle w:val="FootnoteReference"/>
        </w:rPr>
        <w:footnoteReference w:id="11348"/>
      </w:r>
      <w:r>
        <w:t xml:space="preserve"> says, There shall be a root of Jesse</w:t>
      </w:r>
      <w:r>
        <w:rPr>
          <w:rStyle w:val="FootnoteReference"/>
        </w:rPr>
        <w:footnoteReference w:id="11349"/>
      </w:r>
      <w:r>
        <w:t xml:space="preserve">, and the one who shall rise to reign over the nations; in him</w:t>
      </w:r>
      <w:r>
        <w:rPr>
          <w:rStyle w:val="FootnoteReference"/>
        </w:rPr>
        <w:footnoteReference w:id="11350"/>
      </w:r>
      <w:r>
        <w:t xml:space="preserve"> shall the nations trust.</w:t>
      </w:r>
    </w:p>
    <w:p>
      <w:r>
        <w:rPr>
          <w:b/>
        </w:rPr>
        <w:t xml:space="preserve">13 </w:t>
      </w:r>
      <w:r>
        <w:t xml:space="preserve">Now may the God</w:t>
      </w:r>
      <w:r>
        <w:rPr>
          <w:rStyle w:val="FootnoteReference"/>
        </w:rPr>
        <w:footnoteReference w:id="11351"/>
      </w:r>
      <w:r>
        <w:t xml:space="preserve"> of hope fill</w:t>
      </w:r>
      <w:r>
        <w:rPr>
          <w:rStyle w:val="FootnoteReference"/>
        </w:rPr>
        <w:footnoteReference w:id="11352"/>
      </w:r>
      <w:r>
        <w:t xml:space="preserve"> you with all joy and peace in believing, that you may abound</w:t>
      </w:r>
      <w:r>
        <w:rPr>
          <w:rStyle w:val="FootnoteReference"/>
        </w:rPr>
        <w:footnoteReference w:id="11353"/>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354"/>
      </w:r>
      <w:r>
        <w:t xml:space="preserve"> of goodness, filled</w:t>
      </w:r>
      <w:r>
        <w:rPr>
          <w:rStyle w:val="FootnoteReference"/>
        </w:rPr>
        <w:footnoteReference w:id="11355"/>
      </w:r>
      <w:r>
        <w:t xml:space="preserve"> with all knowledge, able</w:t>
      </w:r>
      <w:r>
        <w:rPr>
          <w:rStyle w:val="FootnoteReference"/>
        </w:rPr>
        <w:footnoteReference w:id="11356"/>
      </w:r>
      <w:r>
        <w:t xml:space="preserve"> also to admonish one another.</w:t>
      </w:r>
      <w:r>
        <w:rPr>
          <w:rStyle w:val="FootnoteReference"/>
        </w:rPr>
        <w:footnoteReference w:id="11357"/>
      </w:r>
    </w:p>
    <w:p>
      <w:r>
        <w:rPr>
          <w:b/>
        </w:rPr>
        <w:t xml:space="preserve">15 </w:t>
      </w:r>
      <w:r>
        <w:t xml:space="preserve">Nevertheless, brothers, I wrote more boldly to you in part, as reminding you, because of the grace given to me by God,</w:t>
      </w:r>
      <w:r>
        <w:rPr>
          <w:rStyle w:val="FootnoteReference"/>
        </w:rPr>
        <w:footnoteReference w:id="11358"/>
      </w:r>
    </w:p>
    <w:p>
      <w:r>
        <w:rPr>
          <w:b/>
        </w:rPr>
        <w:t xml:space="preserve">16 </w:t>
      </w:r>
      <w:r>
        <w:t xml:space="preserve">That I should</w:t>
      </w:r>
      <w:r>
        <w:rPr>
          <w:rStyle w:val="FootnoteReference"/>
        </w:rPr>
        <w:footnoteReference w:id="11359"/>
      </w:r>
      <w:r>
        <w:t xml:space="preserve"> be the minister of Jesus Christ to the nations, ministering</w:t>
      </w:r>
      <w:r>
        <w:rPr>
          <w:rStyle w:val="FootnoteReference"/>
        </w:rPr>
        <w:footnoteReference w:id="11360"/>
      </w:r>
      <w:r>
        <w:t xml:space="preserve"> the good news of God, that the offering up</w:t>
      </w:r>
      <w:r>
        <w:rPr>
          <w:rStyle w:val="FootnoteReference"/>
        </w:rPr>
        <w:footnoteReference w:id="11361"/>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362"/>
      </w:r>
      <w:r>
        <w:rPr>
          <w:rStyle w:val="FootnoteReference"/>
        </w:rPr>
        <w:footnoteReference w:id="11363"/>
      </w:r>
    </w:p>
    <w:p>
      <w:r>
        <w:rPr>
          <w:b/>
        </w:rPr>
        <w:t xml:space="preserve">18 </w:t>
      </w:r>
      <w:r>
        <w:t xml:space="preserve">For I will not dare to speak of any of those things which Christ has not worked by me, to make</w:t>
      </w:r>
      <w:r>
        <w:rPr>
          <w:rStyle w:val="FootnoteReference"/>
        </w:rPr>
        <w:footnoteReference w:id="11364"/>
      </w:r>
      <w:r>
        <w:t xml:space="preserve"> the nations obedient, by word</w:t>
      </w:r>
      <w:r>
        <w:rPr>
          <w:rStyle w:val="FootnoteReference"/>
        </w:rPr>
        <w:footnoteReference w:id="11365"/>
      </w:r>
      <w:r>
        <w:t xml:space="preserve"> and deed,</w:t>
      </w:r>
    </w:p>
    <w:p>
      <w:r>
        <w:rPr>
          <w:b/>
        </w:rPr>
        <w:t xml:space="preserve">19 </w:t>
      </w:r>
      <w:r>
        <w:t xml:space="preserve">Through mighty</w:t>
      </w:r>
      <w:r>
        <w:rPr>
          <w:rStyle w:val="FootnoteReference"/>
        </w:rPr>
        <w:footnoteReference w:id="11366"/>
      </w:r>
      <w:r>
        <w:t xml:space="preserve"> signs and wonders, by the power of the Spirit of God; so that</w:t>
      </w:r>
      <w:r>
        <w:rPr>
          <w:rStyle w:val="FootnoteReference"/>
        </w:rPr>
        <w:footnoteReference w:id="11367"/>
      </w:r>
      <w:r>
        <w:t xml:space="preserve"> from Jerusalem</w:t>
      </w:r>
      <w:r>
        <w:rPr>
          <w:rStyle w:val="FootnoteReference"/>
        </w:rPr>
        <w:footnoteReference w:id="11368"/>
      </w:r>
      <w:r>
        <w:t xml:space="preserve">, and round about to Illyricum</w:t>
      </w:r>
      <w:r>
        <w:rPr>
          <w:rStyle w:val="FootnoteReference"/>
        </w:rPr>
        <w:footnoteReference w:id="11369"/>
      </w:r>
      <w:r>
        <w:t xml:space="preserve">, I have fully</w:t>
      </w:r>
      <w:r>
        <w:rPr>
          <w:rStyle w:val="FootnoteReference"/>
        </w:rPr>
        <w:footnoteReference w:id="11370"/>
      </w:r>
      <w:r>
        <w:t xml:space="preserve"> preached the good news of Christ.</w:t>
      </w:r>
      <w:r>
        <w:rPr>
          <w:rStyle w:val="FootnoteReference"/>
        </w:rPr>
        <w:footnoteReference w:id="11371"/>
      </w:r>
    </w:p>
    <w:p>
      <w:r>
        <w:rPr>
          <w:b/>
        </w:rPr>
        <w:t xml:space="preserve">20 </w:t>
      </w:r>
      <w:r>
        <w:t xml:space="preserve">Yes, so have I strived to preach the good news, not where Christ was named, lest I should build</w:t>
      </w:r>
      <w:r>
        <w:rPr>
          <w:rStyle w:val="FootnoteReference"/>
        </w:rPr>
        <w:footnoteReference w:id="11372"/>
      </w:r>
      <w:r>
        <w:t xml:space="preserve"> upon another man's foundation:</w:t>
      </w:r>
      <w:r>
        <w:rPr>
          <w:rStyle w:val="FootnoteReference"/>
        </w:rPr>
        <w:footnoteReference w:id="11373"/>
      </w:r>
    </w:p>
    <w:p>
      <w:r>
        <w:rPr>
          <w:b/>
        </w:rPr>
        <w:t xml:space="preserve">21 </w:t>
      </w:r>
      <w:r>
        <w:t xml:space="preserve">But as it is written, Those to whom it was not announced concerning him shall see: and those who have not heard shall understand.</w:t>
      </w:r>
      <w:r>
        <w:rPr>
          <w:rStyle w:val="FootnoteReference"/>
        </w:rPr>
        <w:footnoteReference w:id="11374"/>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375"/>
      </w:r>
    </w:p>
    <w:p>
      <w:r>
        <w:rPr>
          <w:b/>
        </w:rPr>
        <w:t xml:space="preserve">24 </w:t>
      </w:r>
      <w:r>
        <w:t xml:space="preserve">Whenever I go into Spain</w:t>
      </w:r>
      <w:r>
        <w:rPr>
          <w:rStyle w:val="FootnoteReference"/>
        </w:rPr>
        <w:footnoteReference w:id="11376"/>
      </w:r>
      <w:r>
        <w:t xml:space="preserve">, I will come to you: for I hope, while passing through, to see you, and to be sent forward there by you, if first I may be filled in part with you.</w:t>
      </w:r>
      <w:r>
        <w:rPr>
          <w:rStyle w:val="FootnoteReference"/>
        </w:rPr>
        <w:footnoteReference w:id="11377"/>
      </w:r>
      <w:r>
        <w:rPr>
          <w:rStyle w:val="FootnoteReference"/>
        </w:rPr>
        <w:footnoteReference w:id="11378"/>
      </w:r>
      <w:r>
        <w:rPr>
          <w:rStyle w:val="FootnoteReference"/>
        </w:rPr>
        <w:footnoteReference w:id="11379"/>
      </w:r>
    </w:p>
    <w:p>
      <w:r>
        <w:rPr>
          <w:b/>
        </w:rPr>
        <w:t xml:space="preserve">25 </w:t>
      </w:r>
      <w:r>
        <w:t xml:space="preserve">But now I go to Jerusalem to minister to the holy ones.</w:t>
      </w:r>
      <w:r>
        <w:rPr>
          <w:rStyle w:val="FootnoteReference"/>
        </w:rPr>
        <w:footnoteReference w:id="11380"/>
      </w:r>
    </w:p>
    <w:p>
      <w:r>
        <w:rPr>
          <w:b/>
        </w:rPr>
        <w:t xml:space="preserve">26 </w:t>
      </w:r>
      <w:r>
        <w:t xml:space="preserve">For it has pleased them of Macedonia</w:t>
      </w:r>
      <w:r>
        <w:rPr>
          <w:rStyle w:val="FootnoteReference"/>
        </w:rPr>
        <w:footnoteReference w:id="11381"/>
      </w:r>
      <w:r>
        <w:t xml:space="preserve"> and Achaia</w:t>
      </w:r>
      <w:r>
        <w:rPr>
          <w:rStyle w:val="FootnoteReference"/>
        </w:rPr>
        <w:footnoteReference w:id="11382"/>
      </w:r>
      <w:r>
        <w:t xml:space="preserve"> to make a certain contribution for the poor</w:t>
      </w:r>
      <w:r>
        <w:rPr>
          <w:rStyle w:val="FootnoteReference"/>
        </w:rPr>
        <w:footnoteReference w:id="11383"/>
      </w:r>
      <w:r>
        <w:t xml:space="preserve"> holy ones who are at Jerusalem.</w:t>
      </w:r>
      <w:r>
        <w:rPr>
          <w:rStyle w:val="FootnoteReference"/>
        </w:rPr>
        <w:footnoteReference w:id="11384"/>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385"/>
      </w:r>
    </w:p>
    <w:p>
      <w:r>
        <w:rPr>
          <w:b/>
        </w:rPr>
        <w:t xml:space="preserve">28 </w:t>
      </w:r>
      <w:r>
        <w:t xml:space="preserve">Therefore when I have completed this, and sealed this fruit to them, I will depart by you into Spain.</w:t>
      </w:r>
      <w:r>
        <w:rPr>
          <w:rStyle w:val="FootnoteReference"/>
        </w:rPr>
        <w:footnoteReference w:id="11386"/>
      </w:r>
    </w:p>
    <w:p>
      <w:r>
        <w:rPr>
          <w:b/>
        </w:rPr>
        <w:t xml:space="preserve">29 </w:t>
      </w:r>
      <w:r>
        <w:t xml:space="preserve">And I am</w:t>
      </w:r>
      <w:r>
        <w:rPr>
          <w:rStyle w:val="FootnoteReference"/>
        </w:rPr>
        <w:footnoteReference w:id="11387"/>
      </w:r>
      <w:r>
        <w:t xml:space="preserve"> sure that, when I come to you, I shall come in the fullness of the blessing of the good news of Christ.</w:t>
      </w:r>
      <w:r>
        <w:rPr>
          <w:rStyle w:val="FootnoteReference"/>
        </w:rPr>
        <w:footnoteReference w:id="11388"/>
      </w:r>
    </w:p>
    <w:p>
      <w:r>
        <w:rPr>
          <w:b/>
        </w:rPr>
        <w:t xml:space="preserve">30 </w:t>
      </w:r>
      <w:r>
        <w:t xml:space="preserve">Now I plead to you, brothers, for the Lord Jesus Christ's sake, and for</w:t>
      </w:r>
      <w:r>
        <w:rPr>
          <w:rStyle w:val="FootnoteReference"/>
        </w:rPr>
        <w:footnoteReference w:id="11389"/>
      </w:r>
      <w:r>
        <w:t xml:space="preserve"> the love of the Spirit, that you strive together with me in your prayers to God for me;</w:t>
      </w:r>
    </w:p>
    <w:p>
      <w:r>
        <w:rPr>
          <w:b/>
        </w:rPr>
        <w:t xml:space="preserve">31 </w:t>
      </w:r>
      <w:r>
        <w:t xml:space="preserve">That I may</w:t>
      </w:r>
      <w:r>
        <w:rPr>
          <w:rStyle w:val="FootnoteReference"/>
        </w:rPr>
        <w:footnoteReference w:id="11390"/>
      </w:r>
      <w:r>
        <w:t xml:space="preserve"> be delivered from those who do not believe in Judea</w:t>
      </w:r>
      <w:r>
        <w:rPr>
          <w:rStyle w:val="FootnoteReference"/>
        </w:rPr>
        <w:footnoteReference w:id="11391"/>
      </w:r>
      <w:r>
        <w:t xml:space="preserve">; and that</w:t>
      </w:r>
      <w:r>
        <w:rPr>
          <w:rStyle w:val="FootnoteReference"/>
        </w:rPr>
        <w:footnoteReference w:id="11392"/>
      </w:r>
      <w:r>
        <w:t xml:space="preserve"> my service which I have for Jerusalem may be accepted</w:t>
      </w:r>
      <w:r>
        <w:rPr>
          <w:rStyle w:val="FootnoteReference"/>
        </w:rPr>
        <w:footnoteReference w:id="11393"/>
      </w:r>
      <w:r>
        <w:t xml:space="preserve"> of the holy ones;</w:t>
      </w:r>
    </w:p>
    <w:p>
      <w:r>
        <w:rPr>
          <w:b/>
        </w:rPr>
        <w:t xml:space="preserve">32 </w:t>
      </w:r>
      <w:r>
        <w:t xml:space="preserve">That I may</w:t>
      </w:r>
      <w:r>
        <w:rPr>
          <w:rStyle w:val="FootnoteReference"/>
        </w:rPr>
        <w:footnoteReference w:id="11394"/>
      </w:r>
      <w:r>
        <w:t xml:space="preserve"> come to you with joy by the will of God, and may</w:t>
      </w:r>
      <w:r>
        <w:rPr>
          <w:rStyle w:val="FootnoteReference"/>
        </w:rPr>
        <w:footnoteReference w:id="11395"/>
      </w:r>
      <w:r>
        <w:t xml:space="preserve"> rest together with you.</w:t>
      </w:r>
    </w:p>
    <w:p>
      <w:r>
        <w:rPr>
          <w:b/>
        </w:rPr>
        <w:t xml:space="preserve">33 </w:t>
      </w:r>
      <w:r>
        <w:t xml:space="preserve">Now the God</w:t>
      </w:r>
      <w:r>
        <w:rPr>
          <w:rStyle w:val="FootnoteReference"/>
        </w:rPr>
        <w:footnoteReference w:id="11396"/>
      </w:r>
      <w:r>
        <w:t xml:space="preserve"> of peace be with you all. Amen.</w:t>
      </w:r>
      <w:r>
        <w:rPr>
          <w:rStyle w:val="FootnoteReference"/>
        </w:rPr>
        <w:footnoteReference w:id="11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398"/>
      </w:r>
      <w:r>
        <w:t xml:space="preserve"> to you Phoebe</w:t>
      </w:r>
      <w:r>
        <w:rPr>
          <w:rStyle w:val="FootnoteReference"/>
        </w:rPr>
        <w:footnoteReference w:id="11399"/>
      </w:r>
      <w:r>
        <w:t xml:space="preserve"> our sister, which is a servant</w:t>
      </w:r>
      <w:r>
        <w:rPr>
          <w:rStyle w:val="FootnoteReference"/>
        </w:rPr>
        <w:footnoteReference w:id="11400"/>
      </w:r>
      <w:r>
        <w:t xml:space="preserve"> of the assembly which is at Cenchrea</w:t>
      </w:r>
      <w:r>
        <w:rPr>
          <w:rStyle w:val="FootnoteReference"/>
        </w:rPr>
        <w:footnoteReference w:id="11401"/>
      </w:r>
      <w:r>
        <w:t xml:space="preserve">:</w:t>
      </w:r>
      <w:r>
        <w:rPr>
          <w:rStyle w:val="FootnoteReference"/>
        </w:rPr>
        <w:footnoteReference w:id="11402"/>
      </w:r>
      <w:r>
        <w:rPr>
          <w:rStyle w:val="FootnoteReference"/>
        </w:rPr>
        <w:footnoteReference w:id="11403"/>
      </w:r>
      <w:r>
        <w:rPr>
          <w:rStyle w:val="FootnoteReference"/>
        </w:rPr>
        <w:footnoteReference w:id="11404"/>
      </w:r>
      <w:r>
        <w:rPr>
          <w:rStyle w:val="FootnoteReference"/>
        </w:rPr>
        <w:footnoteReference w:id="11405"/>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06"/>
      </w:r>
      <w:r>
        <w:rPr>
          <w:rStyle w:val="FootnoteReference"/>
        </w:rPr>
        <w:footnoteReference w:id="11407"/>
      </w:r>
      <w:r>
        <w:rPr>
          <w:rStyle w:val="FootnoteReference"/>
        </w:rPr>
        <w:footnoteReference w:id="11408"/>
      </w:r>
    </w:p>
    <w:p>
      <w:r>
        <w:rPr>
          <w:b/>
        </w:rPr>
        <w:t xml:space="preserve">3 </w:t>
      </w:r>
      <w:r>
        <w:t xml:space="preserve">Greet Priscilla</w:t>
      </w:r>
      <w:r>
        <w:rPr>
          <w:rStyle w:val="FootnoteReference"/>
        </w:rPr>
        <w:footnoteReference w:id="11409"/>
      </w:r>
      <w:r>
        <w:t xml:space="preserve"> and Aquila</w:t>
      </w:r>
      <w:r>
        <w:rPr>
          <w:rStyle w:val="FootnoteReference"/>
        </w:rPr>
        <w:footnoteReference w:id="11410"/>
      </w:r>
      <w:r>
        <w:t xml:space="preserve">, my fellow workers in Christ</w:t>
      </w:r>
      <w:r>
        <w:rPr>
          <w:rStyle w:val="FootnoteReference"/>
        </w:rPr>
        <w:footnoteReference w:id="11411"/>
      </w:r>
      <w:r>
        <w:t xml:space="preserve"> Jesus</w:t>
      </w:r>
      <w:r>
        <w:rPr>
          <w:rStyle w:val="FootnoteReference"/>
        </w:rPr>
        <w:footnoteReference w:id="11412"/>
      </w:r>
      <w:r>
        <w:t xml:space="preserve">:</w:t>
      </w:r>
      <w:r>
        <w:rPr>
          <w:rStyle w:val="FootnoteReference"/>
        </w:rPr>
        <w:footnoteReference w:id="11413"/>
      </w:r>
      <w:r>
        <w:rPr>
          <w:rStyle w:val="FootnoteReference"/>
        </w:rPr>
        <w:footnoteReference w:id="11414"/>
      </w:r>
      <w:r>
        <w:rPr>
          <w:rStyle w:val="FootnoteReference"/>
        </w:rPr>
        <w:footnoteReference w:id="11415"/>
      </w:r>
    </w:p>
    <w:p>
      <w:r>
        <w:rPr>
          <w:b/>
        </w:rPr>
        <w:t xml:space="preserve">4 </w:t>
      </w:r>
      <w:r>
        <w:t xml:space="preserve">Who have for my life laid</w:t>
      </w:r>
      <w:r>
        <w:rPr>
          <w:rStyle w:val="FootnoteReference"/>
        </w:rPr>
        <w:footnoteReference w:id="11416"/>
      </w:r>
      <w:r>
        <w:t xml:space="preserve"> down their own necks: to whom not only I give thanks, but also</w:t>
      </w:r>
      <w:r>
        <w:rPr>
          <w:rStyle w:val="FootnoteReference"/>
        </w:rPr>
        <w:footnoteReference w:id="11417"/>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18"/>
      </w:r>
      <w:r>
        <w:t xml:space="preserve">, who is the first-fruits of Achaia</w:t>
      </w:r>
      <w:r>
        <w:rPr>
          <w:rStyle w:val="FootnoteReference"/>
        </w:rPr>
        <w:footnoteReference w:id="11419"/>
      </w:r>
      <w:r>
        <w:t xml:space="preserve"> to Christ.</w:t>
      </w:r>
      <w:r>
        <w:rPr>
          <w:rStyle w:val="FootnoteReference"/>
        </w:rPr>
        <w:footnoteReference w:id="11420"/>
      </w:r>
      <w:r>
        <w:rPr>
          <w:rStyle w:val="FootnoteReference"/>
        </w:rPr>
        <w:footnoteReference w:id="11421"/>
      </w:r>
      <w:r>
        <w:rPr>
          <w:rStyle w:val="FootnoteReference"/>
        </w:rPr>
        <w:footnoteReference w:id="11422"/>
      </w:r>
      <w:r>
        <w:rPr>
          <w:rStyle w:val="FootnoteReference"/>
        </w:rPr>
        <w:footnoteReference w:id="11423"/>
      </w:r>
    </w:p>
    <w:p>
      <w:r>
        <w:rPr>
          <w:b/>
        </w:rPr>
        <w:t xml:space="preserve">6 </w:t>
      </w:r>
      <w:r>
        <w:t xml:space="preserve">Greet Mary</w:t>
      </w:r>
      <w:r>
        <w:rPr>
          <w:rStyle w:val="FootnoteReference"/>
        </w:rPr>
        <w:footnoteReference w:id="11424"/>
      </w:r>
      <w:r>
        <w:t xml:space="preserve">, who labored much for us.</w:t>
      </w:r>
      <w:r>
        <w:rPr>
          <w:rStyle w:val="FootnoteReference"/>
        </w:rPr>
        <w:footnoteReference w:id="11425"/>
      </w:r>
    </w:p>
    <w:p>
      <w:r>
        <w:rPr>
          <w:b/>
        </w:rPr>
        <w:t xml:space="preserve">7 </w:t>
      </w:r>
      <w:r>
        <w:t xml:space="preserve">Greet Andronicus</w:t>
      </w:r>
      <w:r>
        <w:rPr>
          <w:rStyle w:val="FootnoteReference"/>
        </w:rPr>
        <w:footnoteReference w:id="11426"/>
      </w:r>
      <w:r>
        <w:t xml:space="preserve"> and Junia</w:t>
      </w:r>
      <w:r>
        <w:rPr>
          <w:rStyle w:val="FootnoteReference"/>
        </w:rPr>
        <w:footnoteReference w:id="11427"/>
      </w:r>
      <w:r>
        <w:t xml:space="preserve">, my kinsmen</w:t>
      </w:r>
      <w:r>
        <w:rPr>
          <w:rStyle w:val="FootnoteReference"/>
        </w:rPr>
        <w:footnoteReference w:id="11428"/>
      </w:r>
      <w:r>
        <w:t xml:space="preserve"> and my fellow prisoners, who are notable among the apostles, who also were in Christ before me.</w:t>
      </w:r>
      <w:r>
        <w:rPr>
          <w:rStyle w:val="FootnoteReference"/>
        </w:rPr>
        <w:footnoteReference w:id="11429"/>
      </w:r>
      <w:r>
        <w:rPr>
          <w:rStyle w:val="FootnoteReference"/>
        </w:rPr>
        <w:footnoteReference w:id="11430"/>
      </w:r>
    </w:p>
    <w:p>
      <w:r>
        <w:rPr>
          <w:b/>
        </w:rPr>
        <w:t xml:space="preserve">8 </w:t>
      </w:r>
      <w:r>
        <w:t xml:space="preserve">Greet Amplias</w:t>
      </w:r>
      <w:r>
        <w:rPr>
          <w:rStyle w:val="FootnoteReference"/>
        </w:rPr>
        <w:footnoteReference w:id="11431"/>
      </w:r>
      <w:r>
        <w:t xml:space="preserve">, my beloved in the Lord.</w:t>
      </w:r>
      <w:r>
        <w:rPr>
          <w:rStyle w:val="FootnoteReference"/>
        </w:rPr>
        <w:footnoteReference w:id="11432"/>
      </w:r>
    </w:p>
    <w:p>
      <w:r>
        <w:rPr>
          <w:b/>
        </w:rPr>
        <w:t xml:space="preserve">9 </w:t>
      </w:r>
      <w:r>
        <w:t xml:space="preserve">Greet Urbane</w:t>
      </w:r>
      <w:r>
        <w:rPr>
          <w:rStyle w:val="FootnoteReference"/>
        </w:rPr>
        <w:footnoteReference w:id="11433"/>
      </w:r>
      <w:r>
        <w:t xml:space="preserve">, our fellow worker in Christ, and Stachys</w:t>
      </w:r>
      <w:r>
        <w:rPr>
          <w:rStyle w:val="FootnoteReference"/>
        </w:rPr>
        <w:footnoteReference w:id="11434"/>
      </w:r>
      <w:r>
        <w:t xml:space="preserve"> my beloved.</w:t>
      </w:r>
      <w:r>
        <w:rPr>
          <w:rStyle w:val="FootnoteReference"/>
        </w:rPr>
        <w:footnoteReference w:id="11435"/>
      </w:r>
    </w:p>
    <w:p>
      <w:r>
        <w:rPr>
          <w:b/>
        </w:rPr>
        <w:t xml:space="preserve">10 </w:t>
      </w:r>
      <w:r>
        <w:t xml:space="preserve">Greet Apelles</w:t>
      </w:r>
      <w:r>
        <w:rPr>
          <w:rStyle w:val="FootnoteReference"/>
        </w:rPr>
        <w:footnoteReference w:id="11436"/>
      </w:r>
      <w:r>
        <w:t xml:space="preserve">, approved</w:t>
      </w:r>
      <w:r>
        <w:rPr>
          <w:rStyle w:val="FootnoteReference"/>
        </w:rPr>
        <w:footnoteReference w:id="11437"/>
      </w:r>
      <w:r>
        <w:t xml:space="preserve"> in Christ. Greet those from Aristobulus</w:t>
      </w:r>
      <w:r>
        <w:rPr>
          <w:rStyle w:val="FootnoteReference"/>
        </w:rPr>
        <w:footnoteReference w:id="11438"/>
      </w:r>
      <w:r>
        <w:t xml:space="preserve">.</w:t>
      </w:r>
      <w:r>
        <w:rPr>
          <w:rStyle w:val="FootnoteReference"/>
        </w:rPr>
        <w:footnoteReference w:id="11439"/>
      </w:r>
    </w:p>
    <w:p>
      <w:r>
        <w:rPr>
          <w:b/>
        </w:rPr>
        <w:t xml:space="preserve">11 </w:t>
      </w:r>
      <w:r>
        <w:t xml:space="preserve">Salute Herodion</w:t>
      </w:r>
      <w:r>
        <w:rPr>
          <w:rStyle w:val="FootnoteReference"/>
        </w:rPr>
        <w:footnoteReference w:id="11440"/>
      </w:r>
      <w:r>
        <w:t xml:space="preserve"> my relative. Greet those who are of the household of Narcissus</w:t>
      </w:r>
      <w:r>
        <w:rPr>
          <w:rStyle w:val="FootnoteReference"/>
        </w:rPr>
        <w:footnoteReference w:id="11441"/>
      </w:r>
      <w:r>
        <w:t xml:space="preserve">, which are in the Lord.</w:t>
      </w:r>
      <w:r>
        <w:rPr>
          <w:rStyle w:val="FootnoteReference"/>
        </w:rPr>
        <w:footnoteReference w:id="11442"/>
      </w:r>
    </w:p>
    <w:p>
      <w:r>
        <w:rPr>
          <w:b/>
        </w:rPr>
        <w:t xml:space="preserve">12 </w:t>
      </w:r>
      <w:r>
        <w:t xml:space="preserve">Salute Tryphena</w:t>
      </w:r>
      <w:r>
        <w:rPr>
          <w:rStyle w:val="FootnoteReference"/>
        </w:rPr>
        <w:footnoteReference w:id="11443"/>
      </w:r>
      <w:r>
        <w:t xml:space="preserve"> and Tryphosa</w:t>
      </w:r>
      <w:r>
        <w:rPr>
          <w:rStyle w:val="FootnoteReference"/>
        </w:rPr>
        <w:footnoteReference w:id="11444"/>
      </w:r>
      <w:r>
        <w:t xml:space="preserve">, who labor in the Lord. Salute the beloved Persis</w:t>
      </w:r>
      <w:r>
        <w:rPr>
          <w:rStyle w:val="FootnoteReference"/>
        </w:rPr>
        <w:footnoteReference w:id="11445"/>
      </w:r>
      <w:r>
        <w:t xml:space="preserve">, which labored much in the Lord.</w:t>
      </w:r>
      <w:r>
        <w:rPr>
          <w:rStyle w:val="FootnoteReference"/>
        </w:rPr>
        <w:footnoteReference w:id="11446"/>
      </w:r>
    </w:p>
    <w:p>
      <w:r>
        <w:rPr>
          <w:b/>
        </w:rPr>
        <w:t xml:space="preserve">13 </w:t>
      </w:r>
      <w:r>
        <w:t xml:space="preserve">Greet Rufus</w:t>
      </w:r>
      <w:r>
        <w:rPr>
          <w:rStyle w:val="FootnoteReference"/>
        </w:rPr>
        <w:footnoteReference w:id="11447"/>
      </w:r>
      <w:r>
        <w:t xml:space="preserve">, chosen</w:t>
      </w:r>
      <w:r>
        <w:rPr>
          <w:rStyle w:val="FootnoteReference"/>
        </w:rPr>
        <w:footnoteReference w:id="11448"/>
      </w:r>
      <w:r>
        <w:t xml:space="preserve"> in the Lord, and his mother and mine.</w:t>
      </w:r>
      <w:r>
        <w:rPr>
          <w:rStyle w:val="FootnoteReference"/>
        </w:rPr>
        <w:footnoteReference w:id="11449"/>
      </w:r>
      <w:r>
        <w:rPr>
          <w:rStyle w:val="FootnoteReference"/>
        </w:rPr>
        <w:footnoteReference w:id="11450"/>
      </w:r>
    </w:p>
    <w:p>
      <w:r>
        <w:rPr>
          <w:b/>
        </w:rPr>
        <w:t xml:space="preserve">14 </w:t>
      </w:r>
      <w:r>
        <w:t xml:space="preserve">Greet Asyncritus</w:t>
      </w:r>
      <w:r>
        <w:rPr>
          <w:rStyle w:val="FootnoteReference"/>
        </w:rPr>
        <w:footnoteReference w:id="11451"/>
      </w:r>
      <w:r>
        <w:t xml:space="preserve">, Phlegon</w:t>
      </w:r>
      <w:r>
        <w:rPr>
          <w:rStyle w:val="FootnoteReference"/>
        </w:rPr>
        <w:footnoteReference w:id="11452"/>
      </w:r>
      <w:r>
        <w:t xml:space="preserve">, Hermas</w:t>
      </w:r>
      <w:r>
        <w:rPr>
          <w:rStyle w:val="FootnoteReference"/>
        </w:rPr>
        <w:footnoteReference w:id="11453"/>
      </w:r>
      <w:r>
        <w:t xml:space="preserve">, Patrobas</w:t>
      </w:r>
      <w:r>
        <w:rPr>
          <w:rStyle w:val="FootnoteReference"/>
        </w:rPr>
        <w:footnoteReference w:id="11454"/>
      </w:r>
      <w:r>
        <w:t xml:space="preserve">, Hermes</w:t>
      </w:r>
      <w:r>
        <w:rPr>
          <w:rStyle w:val="FootnoteReference"/>
        </w:rPr>
        <w:footnoteReference w:id="11455"/>
      </w:r>
      <w:r>
        <w:t xml:space="preserve">, and the brothers who are with them.</w:t>
      </w:r>
      <w:r>
        <w:rPr>
          <w:rStyle w:val="FootnoteReference"/>
        </w:rPr>
        <w:footnoteReference w:id="11456"/>
      </w:r>
    </w:p>
    <w:p>
      <w:r>
        <w:rPr>
          <w:b/>
        </w:rPr>
        <w:t xml:space="preserve">15 </w:t>
      </w:r>
      <w:r>
        <w:t xml:space="preserve">Salute Philologus</w:t>
      </w:r>
      <w:r>
        <w:rPr>
          <w:rStyle w:val="FootnoteReference"/>
        </w:rPr>
        <w:footnoteReference w:id="11457"/>
      </w:r>
      <w:r>
        <w:t xml:space="preserve">, and Julia</w:t>
      </w:r>
      <w:r>
        <w:rPr>
          <w:rStyle w:val="FootnoteReference"/>
        </w:rPr>
        <w:footnoteReference w:id="11458"/>
      </w:r>
      <w:r>
        <w:t xml:space="preserve">, Nereus</w:t>
      </w:r>
      <w:r>
        <w:rPr>
          <w:rStyle w:val="FootnoteReference"/>
        </w:rPr>
        <w:footnoteReference w:id="11459"/>
      </w:r>
      <w:r>
        <w:t xml:space="preserve">, and his sister, and Olympas</w:t>
      </w:r>
      <w:r>
        <w:rPr>
          <w:rStyle w:val="FootnoteReference"/>
        </w:rPr>
        <w:footnoteReference w:id="11460"/>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461"/>
      </w:r>
    </w:p>
    <w:p>
      <w:r>
        <w:rPr>
          <w:b/>
        </w:rPr>
        <w:t xml:space="preserve">17 </w:t>
      </w:r>
      <w:r>
        <w:t xml:space="preserve">Now I exhort you, brothers, to mark</w:t>
      </w:r>
      <w:r>
        <w:rPr>
          <w:rStyle w:val="FootnoteReference"/>
        </w:rPr>
        <w:footnoteReference w:id="11462"/>
      </w:r>
      <w:r>
        <w:t xml:space="preserve"> those causing divisions and snares contrary to the teaching which you learned; and turn away from them.</w:t>
      </w:r>
      <w:r>
        <w:rPr>
          <w:rStyle w:val="FootnoteReference"/>
        </w:rPr>
        <w:footnoteReference w:id="11463"/>
      </w:r>
      <w:r>
        <w:rPr>
          <w:rStyle w:val="FootnoteReference"/>
        </w:rPr>
        <w:footnoteReference w:id="11464"/>
      </w:r>
      <w:r>
        <w:rPr>
          <w:rStyle w:val="FootnoteReference"/>
        </w:rPr>
        <w:footnoteReference w:id="11465"/>
      </w:r>
    </w:p>
    <w:p>
      <w:r>
        <w:rPr>
          <w:b/>
        </w:rPr>
        <w:t xml:space="preserve">18 </w:t>
      </w:r>
      <w:r>
        <w:t xml:space="preserve">For those who are such serve</w:t>
      </w:r>
      <w:r>
        <w:rPr>
          <w:rStyle w:val="FootnoteReference"/>
        </w:rPr>
        <w:footnoteReference w:id="11466"/>
      </w:r>
      <w:r>
        <w:t xml:space="preserve"> not our Lord Jesus Christ, but their own belly; and by good words and fair speeches deceive the hearts of the simple</w:t>
      </w:r>
      <w:r>
        <w:rPr>
          <w:rStyle w:val="FootnoteReference"/>
        </w:rPr>
        <w:footnoteReference w:id="11467"/>
      </w:r>
      <w:r>
        <w:t xml:space="preserve">.</w:t>
      </w:r>
      <w:r>
        <w:rPr>
          <w:rStyle w:val="FootnoteReference"/>
        </w:rPr>
        <w:footnoteReference w:id="11468"/>
      </w:r>
      <w:r>
        <w:rPr>
          <w:rStyle w:val="FootnoteReference"/>
        </w:rPr>
        <w:footnoteReference w:id="11469"/>
      </w:r>
    </w:p>
    <w:p>
      <w:r>
        <w:rPr>
          <w:b/>
        </w:rPr>
        <w:t xml:space="preserve">19 </w:t>
      </w:r>
      <w:r>
        <w:t xml:space="preserve">For your obedience</w:t>
      </w:r>
      <w:r>
        <w:rPr>
          <w:rStyle w:val="FootnoteReference"/>
        </w:rPr>
        <w:footnoteReference w:id="11470"/>
      </w:r>
      <w:r>
        <w:t xml:space="preserve"> reached all. I rejoice therefore over you: but I want you to be wise as to what is good, and innocent as to what is evil.</w:t>
      </w:r>
      <w:r>
        <w:rPr>
          <w:rStyle w:val="FootnoteReference"/>
        </w:rPr>
        <w:footnoteReference w:id="11471"/>
      </w:r>
      <w:r>
        <w:rPr>
          <w:rStyle w:val="FootnoteReference"/>
        </w:rPr>
        <w:footnoteReference w:id="11472"/>
      </w:r>
    </w:p>
    <w:p>
      <w:r>
        <w:rPr>
          <w:b/>
        </w:rPr>
        <w:t xml:space="preserve">20 </w:t>
      </w:r>
      <w:r>
        <w:t xml:space="preserve">And the God</w:t>
      </w:r>
      <w:r>
        <w:rPr>
          <w:rStyle w:val="FootnoteReference"/>
        </w:rPr>
        <w:footnoteReference w:id="11473"/>
      </w:r>
      <w:r>
        <w:t xml:space="preserve"> of peace shall crush Satan</w:t>
      </w:r>
      <w:r>
        <w:rPr>
          <w:rStyle w:val="FootnoteReference"/>
        </w:rPr>
        <w:footnoteReference w:id="11474"/>
      </w:r>
      <w:r>
        <w:t xml:space="preserve"> under your feet shortly. The grace</w:t>
      </w:r>
      <w:r>
        <w:rPr>
          <w:rStyle w:val="FootnoteReference"/>
        </w:rPr>
        <w:footnoteReference w:id="11475"/>
      </w:r>
      <w:r>
        <w:t xml:space="preserve"> of our Lord Jesus Christ be with you. Amen.</w:t>
      </w:r>
      <w:r>
        <w:rPr>
          <w:rStyle w:val="FootnoteReference"/>
        </w:rPr>
        <w:footnoteReference w:id="11476"/>
      </w:r>
      <w:r>
        <w:rPr>
          <w:rStyle w:val="FootnoteReference"/>
        </w:rPr>
        <w:footnoteReference w:id="11477"/>
      </w:r>
      <w:r>
        <w:rPr>
          <w:rStyle w:val="FootnoteReference"/>
        </w:rPr>
        <w:footnoteReference w:id="11478"/>
      </w:r>
      <w:r>
        <w:rPr>
          <w:rStyle w:val="FootnoteReference"/>
        </w:rPr>
        <w:footnoteReference w:id="11479"/>
      </w:r>
    </w:p>
    <w:p>
      <w:r>
        <w:rPr>
          <w:b/>
        </w:rPr>
        <w:t xml:space="preserve">21 </w:t>
      </w:r>
      <w:r>
        <w:t xml:space="preserve">Timothy</w:t>
      </w:r>
      <w:r>
        <w:rPr>
          <w:rStyle w:val="FootnoteReference"/>
        </w:rPr>
        <w:footnoteReference w:id="11480"/>
      </w:r>
      <w:r>
        <w:t xml:space="preserve"> my fellow worker greets you, and Lucius</w:t>
      </w:r>
      <w:r>
        <w:rPr>
          <w:rStyle w:val="FootnoteReference"/>
        </w:rPr>
        <w:footnoteReference w:id="11481"/>
      </w:r>
      <w:r>
        <w:t xml:space="preserve">, and Jason</w:t>
      </w:r>
      <w:r>
        <w:rPr>
          <w:rStyle w:val="FootnoteReference"/>
        </w:rPr>
        <w:footnoteReference w:id="11482"/>
      </w:r>
      <w:r>
        <w:t xml:space="preserve">, and Sosipater</w:t>
      </w:r>
      <w:r>
        <w:rPr>
          <w:rStyle w:val="FootnoteReference"/>
        </w:rPr>
        <w:footnoteReference w:id="11483"/>
      </w:r>
      <w:r>
        <w:t xml:space="preserve">, my kinsmen</w:t>
      </w:r>
      <w:r>
        <w:rPr>
          <w:rStyle w:val="FootnoteReference"/>
        </w:rPr>
        <w:footnoteReference w:id="11484"/>
      </w:r>
      <w:r>
        <w:t xml:space="preserve">.</w:t>
      </w:r>
      <w:r>
        <w:rPr>
          <w:rStyle w:val="FootnoteReference"/>
        </w:rPr>
        <w:footnoteReference w:id="11485"/>
      </w:r>
      <w:r>
        <w:rPr>
          <w:rStyle w:val="FootnoteReference"/>
        </w:rPr>
        <w:footnoteReference w:id="11486"/>
      </w:r>
      <w:r>
        <w:rPr>
          <w:rStyle w:val="FootnoteReference"/>
        </w:rPr>
        <w:footnoteReference w:id="11487"/>
      </w:r>
      <w:r>
        <w:rPr>
          <w:rStyle w:val="FootnoteReference"/>
        </w:rPr>
        <w:footnoteReference w:id="11488"/>
      </w:r>
      <w:r>
        <w:rPr>
          <w:rStyle w:val="FootnoteReference"/>
        </w:rPr>
        <w:footnoteReference w:id="11489"/>
      </w:r>
    </w:p>
    <w:p>
      <w:r>
        <w:rPr>
          <w:b/>
        </w:rPr>
        <w:t xml:space="preserve">22 </w:t>
      </w:r>
      <w:r>
        <w:t xml:space="preserve">I Tertius</w:t>
      </w:r>
      <w:r>
        <w:rPr>
          <w:rStyle w:val="FootnoteReference"/>
        </w:rPr>
        <w:footnoteReference w:id="11490"/>
      </w:r>
      <w:r>
        <w:t xml:space="preserve">, who wrote the letter, greet you in the Lord.</w:t>
      </w:r>
      <w:r>
        <w:rPr>
          <w:rStyle w:val="FootnoteReference"/>
        </w:rPr>
        <w:footnoteReference w:id="11491"/>
      </w:r>
      <w:r>
        <w:rPr>
          <w:rStyle w:val="FootnoteReference"/>
        </w:rPr>
        <w:footnoteReference w:id="11492"/>
      </w:r>
    </w:p>
    <w:p>
      <w:r>
        <w:rPr>
          <w:b/>
        </w:rPr>
        <w:t xml:space="preserve">23 </w:t>
      </w:r>
      <w:r>
        <w:t xml:space="preserve">Gaius</w:t>
      </w:r>
      <w:r>
        <w:rPr>
          <w:rStyle w:val="FootnoteReference"/>
        </w:rPr>
        <w:footnoteReference w:id="11493"/>
      </w:r>
      <w:r>
        <w:t xml:space="preserve"> my host, and of the whole assembly, salutes you. Erastus</w:t>
      </w:r>
      <w:r>
        <w:rPr>
          <w:rStyle w:val="FootnoteReference"/>
        </w:rPr>
        <w:footnoteReference w:id="11494"/>
      </w:r>
      <w:r>
        <w:t xml:space="preserve"> the chamberlain of the city salutes you, and Quartus</w:t>
      </w:r>
      <w:r>
        <w:rPr>
          <w:rStyle w:val="FootnoteReference"/>
        </w:rPr>
        <w:footnoteReference w:id="11495"/>
      </w:r>
      <w:r>
        <w:t xml:space="preserve"> a brother.</w:t>
      </w:r>
      <w:r>
        <w:rPr>
          <w:rStyle w:val="FootnoteReference"/>
        </w:rPr>
        <w:footnoteReference w:id="11496"/>
      </w:r>
      <w:r>
        <w:rPr>
          <w:rStyle w:val="FootnoteReference"/>
        </w:rPr>
        <w:footnoteReference w:id="11497"/>
      </w:r>
    </w:p>
    <w:p>
      <w:r>
        <w:rPr>
          <w:b/>
        </w:rPr>
        <w:t xml:space="preserve">24 </w:t>
      </w:r>
      <w:r>
        <w:t xml:space="preserve">The grace of our Lord Jesus Christ be with you all. Amen.</w:t>
      </w:r>
      <w:r>
        <w:rPr>
          <w:rStyle w:val="FootnoteReference"/>
        </w:rPr>
        <w:footnoteReference w:id="11498"/>
      </w:r>
    </w:p>
    <w:p>
      <w:r>
        <w:rPr>
          <w:b/>
        </w:rPr>
        <w:t xml:space="preserve">25 </w:t>
      </w:r>
      <w:r>
        <w:t xml:space="preserve">Now to him</w:t>
      </w:r>
      <w:r>
        <w:rPr>
          <w:rStyle w:val="FootnoteReference"/>
        </w:rPr>
        <w:footnoteReference w:id="11499"/>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00"/>
      </w:r>
    </w:p>
    <w:p>
      <w:r>
        <w:rPr>
          <w:b/>
        </w:rPr>
        <w:t xml:space="preserve">26 </w:t>
      </w:r>
      <w:r>
        <w:t xml:space="preserve">But now is made manifest, and by</w:t>
      </w:r>
      <w:r>
        <w:rPr>
          <w:rStyle w:val="FootnoteReference"/>
        </w:rPr>
        <w:footnoteReference w:id="11501"/>
      </w:r>
      <w:r>
        <w:t xml:space="preserve"> the scriptures of the prophets, according to the commandment of the eternal God, made known to all nations for the obedience of faith:</w:t>
      </w:r>
      <w:r>
        <w:rPr>
          <w:rStyle w:val="FootnoteReference"/>
        </w:rPr>
        <w:footnoteReference w:id="11502"/>
      </w:r>
      <w:r>
        <w:rPr>
          <w:rStyle w:val="FootnoteReference"/>
        </w:rPr>
        <w:footnoteReference w:id="11503"/>
      </w:r>
    </w:p>
    <w:p>
      <w:r>
        <w:rPr>
          <w:b/>
        </w:rPr>
        <w:t xml:space="preserve">27 </w:t>
      </w:r>
      <w:r>
        <w:t xml:space="preserve">To God only</w:t>
      </w:r>
      <w:r>
        <w:rPr>
          <w:rStyle w:val="FootnoteReference"/>
        </w:rPr>
        <w:footnoteReference w:id="11504"/>
      </w:r>
      <w:r>
        <w:t xml:space="preserve"> wise, be glory through Jesus Christ forever. Amen.</w:t>
      </w:r>
      <w:r>
        <w:rPr>
          <w:rStyle w:val="FootnoteReference"/>
        </w:rPr>
        <w:footnoteReference w:id="11505"/>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06"/>
      </w:r>
      <w:r>
        <w:t xml:space="preserve"> called</w:t>
      </w:r>
      <w:r>
        <w:rPr>
          <w:rStyle w:val="FootnoteReference"/>
        </w:rPr>
        <w:footnoteReference w:id="11507"/>
      </w:r>
      <w:r>
        <w:t xml:space="preserve"> to be an apostle of Jesus</w:t>
      </w:r>
      <w:r>
        <w:rPr>
          <w:rStyle w:val="FootnoteReference"/>
        </w:rPr>
        <w:footnoteReference w:id="11508"/>
      </w:r>
      <w:r>
        <w:t xml:space="preserve"> Christ</w:t>
      </w:r>
      <w:r>
        <w:rPr>
          <w:rStyle w:val="FootnoteReference"/>
        </w:rPr>
        <w:footnoteReference w:id="11509"/>
      </w:r>
      <w:r>
        <w:t xml:space="preserve"> through the will of God</w:t>
      </w:r>
      <w:r>
        <w:rPr>
          <w:rStyle w:val="FootnoteReference"/>
        </w:rPr>
        <w:footnoteReference w:id="11510"/>
      </w:r>
      <w:r>
        <w:t xml:space="preserve">, and Sosthenes</w:t>
      </w:r>
      <w:r>
        <w:rPr>
          <w:rStyle w:val="FootnoteReference"/>
        </w:rPr>
        <w:footnoteReference w:id="11511"/>
      </w:r>
      <w:r>
        <w:t xml:space="preserve"> our brother,</w:t>
      </w:r>
      <w:r>
        <w:rPr>
          <w:rStyle w:val="FootnoteReference"/>
        </w:rPr>
        <w:footnoteReference w:id="11512"/>
      </w:r>
      <w:r>
        <w:rPr>
          <w:rStyle w:val="FootnoteReference"/>
        </w:rPr>
        <w:footnoteReference w:id="11513"/>
      </w:r>
      <w:r>
        <w:rPr>
          <w:rStyle w:val="FootnoteReference"/>
        </w:rPr>
        <w:footnoteReference w:id="11514"/>
      </w:r>
      <w:r>
        <w:rPr>
          <w:rStyle w:val="FootnoteReference"/>
        </w:rPr>
        <w:footnoteReference w:id="11515"/>
      </w:r>
      <w:r>
        <w:rPr>
          <w:rStyle w:val="FootnoteReference"/>
        </w:rPr>
        <w:footnoteReference w:id="11516"/>
      </w:r>
    </w:p>
    <w:p>
      <w:r>
        <w:rPr>
          <w:b/>
        </w:rPr>
        <w:t xml:space="preserve">2 </w:t>
      </w:r>
      <w:r>
        <w:t xml:space="preserve">To the assembly of God who is at Corinth</w:t>
      </w:r>
      <w:r>
        <w:rPr>
          <w:rStyle w:val="FootnoteReference"/>
        </w:rPr>
        <w:footnoteReference w:id="11517"/>
      </w:r>
      <w:r>
        <w:t xml:space="preserve">, to those who are sanctified</w:t>
      </w:r>
      <w:r>
        <w:rPr>
          <w:rStyle w:val="FootnoteReference"/>
        </w:rPr>
        <w:footnoteReference w:id="11518"/>
      </w:r>
      <w:r>
        <w:t xml:space="preserve"> in Christ Jesus, called</w:t>
      </w:r>
      <w:r>
        <w:rPr>
          <w:rStyle w:val="FootnoteReference"/>
        </w:rPr>
        <w:footnoteReference w:id="11519"/>
      </w:r>
      <w:r>
        <w:t xml:space="preserve"> to be holy ones</w:t>
      </w:r>
      <w:r>
        <w:rPr>
          <w:rStyle w:val="FootnoteReference"/>
        </w:rPr>
        <w:footnoteReference w:id="11520"/>
      </w:r>
      <w:r>
        <w:t xml:space="preserve">, with all that in every place call</w:t>
      </w:r>
      <w:r>
        <w:rPr>
          <w:rStyle w:val="FootnoteReference"/>
        </w:rPr>
        <w:footnoteReference w:id="11521"/>
      </w:r>
      <w:r>
        <w:t xml:space="preserve"> upon the name of Jesus Christ our Lord</w:t>
      </w:r>
      <w:r>
        <w:rPr>
          <w:rStyle w:val="FootnoteReference"/>
        </w:rPr>
        <w:footnoteReference w:id="11522"/>
      </w:r>
      <w:r>
        <w:t xml:space="preserve">, both theirs and ours:</w:t>
      </w:r>
      <w:r>
        <w:rPr>
          <w:rStyle w:val="FootnoteReference"/>
        </w:rPr>
        <w:footnoteReference w:id="11523"/>
      </w:r>
      <w:r>
        <w:rPr>
          <w:rStyle w:val="FootnoteReference"/>
        </w:rPr>
        <w:footnoteReference w:id="11524"/>
      </w:r>
    </w:p>
    <w:p>
      <w:r>
        <w:rPr>
          <w:b/>
        </w:rPr>
        <w:t xml:space="preserve">3 </w:t>
      </w:r>
      <w:r>
        <w:t xml:space="preserve">Grace be to you, and peace, from God our Father, and from the Lord Jesus Christ.</w:t>
      </w:r>
      <w:r>
        <w:rPr>
          <w:rStyle w:val="FootnoteReference"/>
        </w:rPr>
        <w:footnoteReference w:id="11525"/>
      </w:r>
    </w:p>
    <w:p>
      <w:r>
        <w:rPr>
          <w:b/>
        </w:rPr>
        <w:t xml:space="preserve">4 </w:t>
      </w:r>
      <w:r>
        <w:t xml:space="preserve">I thank</w:t>
      </w:r>
      <w:r>
        <w:rPr>
          <w:rStyle w:val="FootnoteReference"/>
        </w:rPr>
        <w:footnoteReference w:id="11526"/>
      </w:r>
      <w:r>
        <w:t xml:space="preserve"> my God always on your behalf, for the grace</w:t>
      </w:r>
      <w:r>
        <w:rPr>
          <w:rStyle w:val="FootnoteReference"/>
        </w:rPr>
        <w:footnoteReference w:id="11527"/>
      </w:r>
      <w:r>
        <w:t xml:space="preserve"> of God which is given you by Jesus Christ;</w:t>
      </w:r>
    </w:p>
    <w:p>
      <w:r>
        <w:rPr>
          <w:b/>
        </w:rPr>
        <w:t xml:space="preserve">5 </w:t>
      </w:r>
      <w:r>
        <w:t xml:space="preserve">That in everything you were enriched in him, in every</w:t>
      </w:r>
      <w:r>
        <w:rPr>
          <w:rStyle w:val="FootnoteReference"/>
        </w:rPr>
        <w:footnoteReference w:id="11528"/>
      </w:r>
      <w:r>
        <w:t xml:space="preserve"> word and all knowledge;</w:t>
      </w:r>
      <w:r>
        <w:rPr>
          <w:rStyle w:val="FootnoteReference"/>
        </w:rPr>
        <w:footnoteReference w:id="11529"/>
      </w:r>
      <w:r>
        <w:rPr>
          <w:rStyle w:val="FootnoteReference"/>
        </w:rPr>
        <w:footnoteReference w:id="11530"/>
      </w:r>
    </w:p>
    <w:p>
      <w:r>
        <w:rPr>
          <w:b/>
        </w:rPr>
        <w:t xml:space="preserve">6 </w:t>
      </w:r>
      <w:r>
        <w:t xml:space="preserve">Even as the testimony of Christ was confirmed in you:</w:t>
      </w:r>
      <w:r>
        <w:rPr>
          <w:rStyle w:val="FootnoteReference"/>
        </w:rPr>
        <w:footnoteReference w:id="11531"/>
      </w:r>
      <w:r>
        <w:rPr>
          <w:rStyle w:val="FootnoteReference"/>
        </w:rPr>
        <w:footnoteReference w:id="11532"/>
      </w:r>
    </w:p>
    <w:p>
      <w:r>
        <w:rPr>
          <w:b/>
        </w:rPr>
        <w:t xml:space="preserve">7 </w:t>
      </w:r>
      <w:r>
        <w:t xml:space="preserve">So that you lack no gift, eagerly waiting</w:t>
      </w:r>
      <w:r>
        <w:rPr>
          <w:rStyle w:val="FootnoteReference"/>
        </w:rPr>
        <w:footnoteReference w:id="11533"/>
      </w:r>
      <w:r>
        <w:t xml:space="preserve"> for the revelation of our Lord Jesus Christ:</w:t>
      </w:r>
      <w:r>
        <w:rPr>
          <w:rStyle w:val="FootnoteReference"/>
        </w:rPr>
        <w:footnoteReference w:id="11534"/>
      </w:r>
      <w:r>
        <w:rPr>
          <w:rStyle w:val="FootnoteReference"/>
        </w:rPr>
        <w:footnoteReference w:id="11535"/>
      </w:r>
    </w:p>
    <w:p>
      <w:r>
        <w:rPr>
          <w:b/>
        </w:rPr>
        <w:t xml:space="preserve">8 </w:t>
      </w:r>
      <w:r>
        <w:t xml:space="preserve">Who shall also confirm</w:t>
      </w:r>
      <w:r>
        <w:rPr>
          <w:rStyle w:val="FootnoteReference"/>
        </w:rPr>
        <w:footnoteReference w:id="11536"/>
      </w:r>
      <w:r>
        <w:t xml:space="preserve"> you to the end, blameless</w:t>
      </w:r>
      <w:r>
        <w:rPr>
          <w:rStyle w:val="FootnoteReference"/>
        </w:rPr>
        <w:footnoteReference w:id="11537"/>
      </w:r>
      <w:r>
        <w:t xml:space="preserve"> in the day of our Lord Jesus Christ.</w:t>
      </w:r>
    </w:p>
    <w:p>
      <w:r>
        <w:rPr>
          <w:b/>
        </w:rPr>
        <w:t xml:space="preserve">9 </w:t>
      </w:r>
      <w:r>
        <w:t xml:space="preserve">God is faithful, by whom you were called to the fellowship</w:t>
      </w:r>
      <w:r>
        <w:rPr>
          <w:rStyle w:val="FootnoteReference"/>
        </w:rPr>
        <w:footnoteReference w:id="11538"/>
      </w:r>
      <w:r>
        <w:t xml:space="preserve"> of his Son Jesus Christ our Lord.</w:t>
      </w:r>
      <w:r>
        <w:rPr>
          <w:rStyle w:val="FootnoteReference"/>
        </w:rPr>
        <w:footnoteReference w:id="11539"/>
      </w:r>
      <w:r>
        <w:rPr>
          <w:rStyle w:val="FootnoteReference"/>
        </w:rPr>
        <w:footnoteReference w:id="11540"/>
      </w:r>
    </w:p>
    <w:p>
      <w:r>
        <w:rPr>
          <w:b/>
        </w:rPr>
        <w:t xml:space="preserve">10 </w:t>
      </w:r>
      <w:r>
        <w:t xml:space="preserve">Now I plead to you, brothers, by the name of our Lord Jesus Christ, that you all speak the same thing, and that there is no divisions</w:t>
      </w:r>
      <w:r>
        <w:rPr>
          <w:rStyle w:val="FootnoteReference"/>
        </w:rPr>
        <w:footnoteReference w:id="11541"/>
      </w:r>
      <w:r>
        <w:t xml:space="preserve"> among you; but that you be perfectly joined together in the same mind and in the same judgment.</w:t>
      </w:r>
      <w:r>
        <w:rPr>
          <w:rStyle w:val="FootnoteReference"/>
        </w:rPr>
        <w:footnoteReference w:id="11542"/>
      </w:r>
      <w:r>
        <w:rPr>
          <w:rStyle w:val="FootnoteReference"/>
        </w:rPr>
        <w:footnoteReference w:id="11543"/>
      </w:r>
    </w:p>
    <w:p>
      <w:r>
        <w:rPr>
          <w:b/>
        </w:rPr>
        <w:t xml:space="preserve">11 </w:t>
      </w:r>
      <w:r>
        <w:t xml:space="preserve">For it was made clear to me concerning you, my brothers, by those of Chloe</w:t>
      </w:r>
      <w:r>
        <w:rPr>
          <w:rStyle w:val="FootnoteReference"/>
        </w:rPr>
        <w:footnoteReference w:id="11544"/>
      </w:r>
      <w:r>
        <w:t xml:space="preserve">, that there</w:t>
      </w:r>
      <w:r>
        <w:rPr>
          <w:rStyle w:val="FootnoteReference"/>
        </w:rPr>
        <w:footnoteReference w:id="11545"/>
      </w:r>
      <w:r>
        <w:t xml:space="preserve"> are contentions among you.</w:t>
      </w:r>
      <w:r>
        <w:rPr>
          <w:rStyle w:val="FootnoteReference"/>
        </w:rPr>
        <w:footnoteReference w:id="11546"/>
      </w:r>
    </w:p>
    <w:p>
      <w:r>
        <w:rPr>
          <w:b/>
        </w:rPr>
        <w:t xml:space="preserve">12 </w:t>
      </w:r>
      <w:r>
        <w:t xml:space="preserve">Now I say this, that each of you says, I indeed am of Paul; and I of Apollos</w:t>
      </w:r>
      <w:r>
        <w:rPr>
          <w:rStyle w:val="FootnoteReference"/>
        </w:rPr>
        <w:footnoteReference w:id="11547"/>
      </w:r>
      <w:r>
        <w:t xml:space="preserve">; and I of Cephas</w:t>
      </w:r>
      <w:r>
        <w:rPr>
          <w:rStyle w:val="FootnoteReference"/>
        </w:rPr>
        <w:footnoteReference w:id="11548"/>
      </w:r>
      <w:r>
        <w:t xml:space="preserve">; and I of Christ.</w:t>
      </w:r>
      <w:r>
        <w:rPr>
          <w:rStyle w:val="FootnoteReference"/>
        </w:rPr>
        <w:footnoteReference w:id="11549"/>
      </w:r>
      <w:r>
        <w:rPr>
          <w:rStyle w:val="FootnoteReference"/>
        </w:rPr>
        <w:footnoteReference w:id="11550"/>
      </w:r>
    </w:p>
    <w:p>
      <w:r>
        <w:rPr>
          <w:b/>
        </w:rPr>
        <w:t xml:space="preserve">13 </w:t>
      </w:r>
      <w:r>
        <w:t xml:space="preserve">Has Christ</w:t>
      </w:r>
      <w:r>
        <w:rPr>
          <w:rStyle w:val="FootnoteReference"/>
        </w:rPr>
        <w:footnoteReference w:id="11551"/>
      </w:r>
      <w:r>
        <w:t xml:space="preserve"> been divided? was Paul</w:t>
      </w:r>
      <w:r>
        <w:rPr>
          <w:rStyle w:val="FootnoteReference"/>
        </w:rPr>
        <w:footnoteReference w:id="11552"/>
      </w:r>
      <w:r>
        <w:t xml:space="preserve"> crucified for you? or were you baptized into the name of Paul?</w:t>
      </w:r>
      <w:r>
        <w:rPr>
          <w:rStyle w:val="FootnoteReference"/>
        </w:rPr>
        <w:footnoteReference w:id="11553"/>
      </w:r>
    </w:p>
    <w:p>
      <w:r>
        <w:rPr>
          <w:b/>
        </w:rPr>
        <w:t xml:space="preserve">14 </w:t>
      </w:r>
      <w:r>
        <w:t xml:space="preserve">I thank</w:t>
      </w:r>
      <w:r>
        <w:rPr>
          <w:rStyle w:val="FootnoteReference"/>
        </w:rPr>
        <w:footnoteReference w:id="11554"/>
      </w:r>
      <w:r>
        <w:t xml:space="preserve"> God that I baptized none of you, except Crispus</w:t>
      </w:r>
      <w:r>
        <w:rPr>
          <w:rStyle w:val="FootnoteReference"/>
        </w:rPr>
        <w:footnoteReference w:id="11555"/>
      </w:r>
      <w:r>
        <w:t xml:space="preserve"> and Gaius</w:t>
      </w:r>
      <w:r>
        <w:rPr>
          <w:rStyle w:val="FootnoteReference"/>
        </w:rPr>
        <w:footnoteReference w:id="11556"/>
      </w:r>
      <w:r>
        <w:t xml:space="preserve">;</w:t>
      </w:r>
      <w:r>
        <w:rPr>
          <w:rStyle w:val="FootnoteReference"/>
        </w:rPr>
        <w:footnoteReference w:id="11557"/>
      </w:r>
      <w:r>
        <w:rPr>
          <w:rStyle w:val="FootnoteReference"/>
        </w:rPr>
        <w:footnoteReference w:id="11558"/>
      </w:r>
    </w:p>
    <w:p>
      <w:r>
        <w:rPr>
          <w:b/>
        </w:rPr>
        <w:t xml:space="preserve">15 </w:t>
      </w:r>
      <w:r>
        <w:t xml:space="preserve">So that no one should say that I baptized into my own name.</w:t>
      </w:r>
      <w:r>
        <w:rPr>
          <w:rStyle w:val="FootnoteReference"/>
        </w:rPr>
        <w:footnoteReference w:id="11559"/>
      </w:r>
    </w:p>
    <w:p>
      <w:r>
        <w:rPr>
          <w:b/>
        </w:rPr>
        <w:t xml:space="preserve">16 </w:t>
      </w:r>
      <w:r>
        <w:t xml:space="preserve">And I also baptized the household</w:t>
      </w:r>
      <w:r>
        <w:rPr>
          <w:rStyle w:val="FootnoteReference"/>
        </w:rPr>
        <w:footnoteReference w:id="11560"/>
      </w:r>
      <w:r>
        <w:t xml:space="preserve"> of Stephanas</w:t>
      </w:r>
      <w:r>
        <w:rPr>
          <w:rStyle w:val="FootnoteReference"/>
        </w:rPr>
        <w:footnoteReference w:id="11561"/>
      </w:r>
      <w:r>
        <w:t xml:space="preserve">: besides, I do not know if I baptized any other.</w:t>
      </w:r>
    </w:p>
    <w:p>
      <w:r>
        <w:rPr>
          <w:b/>
        </w:rPr>
        <w:t xml:space="preserve">17 </w:t>
      </w:r>
      <w:r>
        <w:t xml:space="preserve">For Christ sent me not to</w:t>
      </w:r>
      <w:r>
        <w:rPr>
          <w:rStyle w:val="FootnoteReference"/>
        </w:rPr>
        <w:footnoteReference w:id="11562"/>
      </w:r>
      <w:r>
        <w:t xml:space="preserve"> baptize, but to preach the good news: not with wisdom of words</w:t>
      </w:r>
      <w:r>
        <w:rPr>
          <w:rStyle w:val="FootnoteReference"/>
        </w:rPr>
        <w:footnoteReference w:id="11563"/>
      </w:r>
      <w:r>
        <w:t xml:space="preserve">, lest the cross of Christ should be made of no effect.</w:t>
      </w:r>
      <w:r>
        <w:rPr>
          <w:rStyle w:val="FootnoteReference"/>
        </w:rPr>
        <w:footnoteReference w:id="11564"/>
      </w:r>
    </w:p>
    <w:p>
      <w:r>
        <w:rPr>
          <w:b/>
        </w:rPr>
        <w:t xml:space="preserve">18 </w:t>
      </w:r>
      <w:r>
        <w:t xml:space="preserve">For the word of the cross is foolishness</w:t>
      </w:r>
      <w:r>
        <w:rPr>
          <w:rStyle w:val="FootnoteReference"/>
        </w:rPr>
        <w:footnoteReference w:id="11565"/>
      </w:r>
      <w:r>
        <w:t xml:space="preserve"> to those who are perishing; but to us who are being saved it is the power of God.</w:t>
      </w:r>
      <w:r>
        <w:rPr>
          <w:rStyle w:val="FootnoteReference"/>
        </w:rPr>
        <w:footnoteReference w:id="11566"/>
      </w:r>
      <w:r>
        <w:rPr>
          <w:rStyle w:val="FootnoteReference"/>
        </w:rPr>
        <w:footnoteReference w:id="11567"/>
      </w:r>
      <w:r>
        <w:rPr>
          <w:rStyle w:val="FootnoteReference"/>
        </w:rPr>
        <w:footnoteReference w:id="11568"/>
      </w:r>
    </w:p>
    <w:p>
      <w:r>
        <w:rPr>
          <w:b/>
        </w:rPr>
        <w:t xml:space="preserve">19 </w:t>
      </w:r>
      <w:r>
        <w:t xml:space="preserve">For it is written, I will destroy the wisdom of the wise, and will set aside the understanding of the understanding ones.</w:t>
      </w:r>
      <w:r>
        <w:rPr>
          <w:rStyle w:val="FootnoteReference"/>
        </w:rPr>
        <w:footnoteReference w:id="11569"/>
      </w:r>
    </w:p>
    <w:p>
      <w:r>
        <w:rPr>
          <w:b/>
        </w:rPr>
        <w:t xml:space="preserve">20 </w:t>
      </w:r>
      <w:r>
        <w:t xml:space="preserve">Where is the wise</w:t>
      </w:r>
      <w:r>
        <w:rPr>
          <w:rStyle w:val="FootnoteReference"/>
        </w:rPr>
        <w:footnoteReference w:id="11570"/>
      </w:r>
      <w:r>
        <w:t xml:space="preserve">? where is the scribe? where is the disputer of this age? has not God made foolish the wisdom of this age?</w:t>
      </w:r>
      <w:r>
        <w:rPr>
          <w:rStyle w:val="FootnoteReference"/>
        </w:rPr>
        <w:footnoteReference w:id="11571"/>
      </w:r>
    </w:p>
    <w:p>
      <w:r>
        <w:rPr>
          <w:b/>
        </w:rPr>
        <w:t xml:space="preserve">21 </w:t>
      </w:r>
      <w:r>
        <w:t xml:space="preserve">For since in the wisdom of God the world</w:t>
      </w:r>
      <w:r>
        <w:rPr>
          <w:rStyle w:val="FootnoteReference"/>
        </w:rPr>
        <w:footnoteReference w:id="11572"/>
      </w:r>
      <w:r>
        <w:t xml:space="preserve"> through wisdom did not know God, God was pleased through the foolishness</w:t>
      </w:r>
      <w:r>
        <w:rPr>
          <w:rStyle w:val="FootnoteReference"/>
        </w:rPr>
        <w:footnoteReference w:id="11573"/>
      </w:r>
      <w:r>
        <w:t xml:space="preserve"> of the proclamation to save those who believe.</w:t>
      </w:r>
      <w:r>
        <w:rPr>
          <w:rStyle w:val="FootnoteReference"/>
        </w:rPr>
        <w:footnoteReference w:id="11574"/>
      </w:r>
    </w:p>
    <w:p>
      <w:r>
        <w:rPr>
          <w:b/>
        </w:rPr>
        <w:t xml:space="preserve">22 </w:t>
      </w:r>
      <w:r>
        <w:t xml:space="preserve">For Jews</w:t>
      </w:r>
      <w:r>
        <w:rPr>
          <w:rStyle w:val="FootnoteReference"/>
        </w:rPr>
        <w:footnoteReference w:id="11575"/>
      </w:r>
      <w:r>
        <w:t xml:space="preserve"> ask for a sign, and Greeks</w:t>
      </w:r>
      <w:r>
        <w:rPr>
          <w:rStyle w:val="FootnoteReference"/>
        </w:rPr>
        <w:footnoteReference w:id="11576"/>
      </w:r>
      <w:r>
        <w:t xml:space="preserve"> seek wisdom:</w:t>
      </w:r>
      <w:r>
        <w:rPr>
          <w:rStyle w:val="FootnoteReference"/>
        </w:rPr>
        <w:footnoteReference w:id="11577"/>
      </w:r>
      <w:r>
        <w:rPr>
          <w:rStyle w:val="FootnoteReference"/>
        </w:rPr>
        <w:footnoteReference w:id="11578"/>
      </w:r>
    </w:p>
    <w:p>
      <w:r>
        <w:rPr>
          <w:b/>
        </w:rPr>
        <w:t xml:space="preserve">23 </w:t>
      </w:r>
      <w:r>
        <w:t xml:space="preserve">But we preach Christ crucified, to Jews indeed a stumbling block, and to Greeks foolishness</w:t>
      </w:r>
      <w:r>
        <w:rPr>
          <w:rStyle w:val="FootnoteReference"/>
        </w:rPr>
        <w:footnoteReference w:id="11579"/>
      </w:r>
      <w:r>
        <w:t xml:space="preserve">;</w:t>
      </w:r>
      <w:r>
        <w:rPr>
          <w:rStyle w:val="FootnoteReference"/>
        </w:rPr>
        <w:footnoteReference w:id="11580"/>
      </w:r>
      <w:r>
        <w:rPr>
          <w:rStyle w:val="FootnoteReference"/>
        </w:rPr>
        <w:footnoteReference w:id="11581"/>
      </w:r>
    </w:p>
    <w:p>
      <w:r>
        <w:rPr>
          <w:b/>
        </w:rPr>
        <w:t xml:space="preserve">24 </w:t>
      </w:r>
      <w:r>
        <w:t xml:space="preserve">But to those who are called</w:t>
      </w:r>
      <w:r>
        <w:rPr>
          <w:rStyle w:val="FootnoteReference"/>
        </w:rPr>
        <w:footnoteReference w:id="11582"/>
      </w:r>
      <w:r>
        <w:t xml:space="preserve">, both Jews and Greeks, Christ the power</w:t>
      </w:r>
      <w:r>
        <w:rPr>
          <w:rStyle w:val="FootnoteReference"/>
        </w:rPr>
        <w:footnoteReference w:id="11583"/>
      </w:r>
      <w:r>
        <w:t xml:space="preserve"> of God, and the wisdom</w:t>
      </w:r>
      <w:r>
        <w:rPr>
          <w:rStyle w:val="FootnoteReference"/>
        </w:rPr>
        <w:footnoteReference w:id="11584"/>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585"/>
      </w:r>
    </w:p>
    <w:p>
      <w:r>
        <w:rPr>
          <w:b/>
        </w:rPr>
        <w:t xml:space="preserve">26 </w:t>
      </w:r>
      <w:r>
        <w:t xml:space="preserve">For you see your calling, brothers, that not many are wise according to flesh, not many powerful, not many noble;</w:t>
      </w:r>
      <w:r>
        <w:rPr>
          <w:rStyle w:val="FootnoteReference"/>
        </w:rPr>
        <w:footnoteReference w:id="11586"/>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587"/>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588"/>
      </w:r>
      <w:r>
        <w:rPr>
          <w:rStyle w:val="FootnoteReference"/>
        </w:rPr>
        <w:footnoteReference w:id="11589"/>
      </w:r>
    </w:p>
    <w:p>
      <w:r>
        <w:rPr>
          <w:b/>
        </w:rPr>
        <w:t xml:space="preserve">29 </w:t>
      </w:r>
      <w:r>
        <w:t xml:space="preserve">So that no flesh should boast before him.</w:t>
      </w:r>
      <w:r>
        <w:rPr>
          <w:rStyle w:val="FootnoteReference"/>
        </w:rPr>
        <w:footnoteReference w:id="11590"/>
      </w:r>
    </w:p>
    <w:p>
      <w:r>
        <w:rPr>
          <w:b/>
        </w:rPr>
        <w:t xml:space="preserve">30 </w:t>
      </w:r>
      <w:r>
        <w:t xml:space="preserve">But from him you are in Christ Jesus, who became wisdom</w:t>
      </w:r>
      <w:r>
        <w:rPr>
          <w:rStyle w:val="FootnoteReference"/>
        </w:rPr>
        <w:footnoteReference w:id="11591"/>
      </w:r>
      <w:r>
        <w:t xml:space="preserve"> to us from God, and righteousness</w:t>
      </w:r>
      <w:r>
        <w:rPr>
          <w:rStyle w:val="FootnoteReference"/>
        </w:rPr>
        <w:footnoteReference w:id="11592"/>
      </w:r>
      <w:r>
        <w:t xml:space="preserve">, and sanctification</w:t>
      </w:r>
      <w:r>
        <w:rPr>
          <w:rStyle w:val="FootnoteReference"/>
        </w:rPr>
        <w:footnoteReference w:id="11593"/>
      </w:r>
      <w:r>
        <w:t xml:space="preserve">, and redemption</w:t>
      </w:r>
      <w:r>
        <w:rPr>
          <w:rStyle w:val="FootnoteReference"/>
        </w:rPr>
        <w:footnoteReference w:id="11594"/>
      </w:r>
      <w:r>
        <w:t xml:space="preserve">:</w:t>
      </w:r>
      <w:r>
        <w:rPr>
          <w:rStyle w:val="FootnoteReference"/>
        </w:rPr>
        <w:footnoteReference w:id="11595"/>
      </w:r>
      <w:r>
        <w:rPr>
          <w:rStyle w:val="FootnoteReference"/>
        </w:rPr>
        <w:footnoteReference w:id="11596"/>
      </w:r>
    </w:p>
    <w:p>
      <w:r>
        <w:rPr>
          <w:b/>
        </w:rPr>
        <w:t xml:space="preserve">31 </w:t>
      </w:r>
      <w:r>
        <w:t xml:space="preserve">So that, as it is written, The one who boasts, let him boast in the Lord.</w:t>
      </w:r>
      <w:r>
        <w:rPr>
          <w:rStyle w:val="FootnoteReference"/>
        </w:rPr>
        <w:footnoteReference w:id="11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598"/>
      </w:r>
      <w:r>
        <w:t xml:space="preserve"> of God</w:t>
      </w:r>
      <w:r>
        <w:rPr>
          <w:rStyle w:val="FootnoteReference"/>
        </w:rPr>
        <w:footnoteReference w:id="11599"/>
      </w:r>
      <w:r>
        <w:t xml:space="preserve">.</w:t>
      </w:r>
      <w:r>
        <w:rPr>
          <w:rStyle w:val="FootnoteReference"/>
        </w:rPr>
        <w:footnoteReference w:id="11600"/>
      </w:r>
      <w:r>
        <w:rPr>
          <w:rStyle w:val="FootnoteReference"/>
        </w:rPr>
        <w:footnoteReference w:id="11601"/>
      </w:r>
    </w:p>
    <w:p>
      <w:r>
        <w:rPr>
          <w:b/>
        </w:rPr>
        <w:t xml:space="preserve">2 </w:t>
      </w:r>
      <w:r>
        <w:t xml:space="preserve">For I determined not to know anything among you, except Jesus</w:t>
      </w:r>
      <w:r>
        <w:rPr>
          <w:rStyle w:val="FootnoteReference"/>
        </w:rPr>
        <w:footnoteReference w:id="11602"/>
      </w:r>
      <w:r>
        <w:t xml:space="preserve"> Christ</w:t>
      </w:r>
      <w:r>
        <w:rPr>
          <w:rStyle w:val="FootnoteReference"/>
        </w:rPr>
        <w:footnoteReference w:id="11603"/>
      </w:r>
      <w:r>
        <w:t xml:space="preserve">, and him crucified.</w:t>
      </w:r>
      <w:r>
        <w:rPr>
          <w:rStyle w:val="FootnoteReference"/>
        </w:rPr>
        <w:footnoteReference w:id="11604"/>
      </w:r>
      <w:r>
        <w:rPr>
          <w:rStyle w:val="FootnoteReference"/>
        </w:rPr>
        <w:footnoteReference w:id="11605"/>
      </w:r>
    </w:p>
    <w:p>
      <w:r>
        <w:rPr>
          <w:b/>
        </w:rPr>
        <w:t xml:space="preserve">3 </w:t>
      </w:r>
      <w:r>
        <w:t xml:space="preserve">And I was with you in weakness, and in fear, and in much trembling.</w:t>
      </w:r>
      <w:r>
        <w:rPr>
          <w:rStyle w:val="FootnoteReference"/>
        </w:rPr>
        <w:footnoteReference w:id="11606"/>
      </w:r>
    </w:p>
    <w:p>
      <w:r>
        <w:rPr>
          <w:b/>
        </w:rPr>
        <w:t xml:space="preserve">4 </w:t>
      </w:r>
      <w:r>
        <w:t xml:space="preserve">And my word and my proclamation were not in persuasive words of human wisdom, but in demonstration of Spirit and of power:</w:t>
      </w:r>
      <w:r>
        <w:rPr>
          <w:rStyle w:val="FootnoteReference"/>
        </w:rPr>
        <w:footnoteReference w:id="11607"/>
      </w:r>
      <w:r>
        <w:rPr>
          <w:rStyle w:val="FootnoteReference"/>
        </w:rPr>
        <w:footnoteReference w:id="11608"/>
      </w:r>
      <w:r>
        <w:rPr>
          <w:rStyle w:val="FootnoteReference"/>
        </w:rPr>
        <w:footnoteReference w:id="11609"/>
      </w:r>
      <w:r>
        <w:rPr>
          <w:rStyle w:val="FootnoteReference"/>
        </w:rPr>
        <w:footnoteReference w:id="11610"/>
      </w:r>
    </w:p>
    <w:p>
      <w:r>
        <w:rPr>
          <w:b/>
        </w:rPr>
        <w:t xml:space="preserve">5 </w:t>
      </w:r>
      <w:r>
        <w:t xml:space="preserve">That your faith should not be in human wisdom, but in the power of God.</w:t>
      </w:r>
      <w:r>
        <w:rPr>
          <w:rStyle w:val="FootnoteReference"/>
        </w:rPr>
        <w:footnoteReference w:id="11611"/>
      </w:r>
    </w:p>
    <w:p>
      <w:r>
        <w:rPr>
          <w:b/>
        </w:rPr>
        <w:t xml:space="preserve">6 </w:t>
      </w:r>
      <w:r>
        <w:t xml:space="preserve">Nevertheless we speak wisdom among those who are perfect: yet not the wisdom of this age, nor of the</w:t>
      </w:r>
      <w:r>
        <w:rPr>
          <w:rStyle w:val="FootnoteReference"/>
        </w:rPr>
        <w:footnoteReference w:id="11612"/>
      </w:r>
      <w:r>
        <w:t xml:space="preserve"> princes of this age, that come to nothing:</w:t>
      </w:r>
      <w:r>
        <w:rPr>
          <w:rStyle w:val="FootnoteReference"/>
        </w:rPr>
        <w:footnoteReference w:id="11613"/>
      </w:r>
      <w:r>
        <w:rPr>
          <w:rStyle w:val="FootnoteReference"/>
        </w:rPr>
        <w:footnoteReference w:id="11614"/>
      </w:r>
    </w:p>
    <w:p>
      <w:r>
        <w:rPr>
          <w:b/>
        </w:rPr>
        <w:t xml:space="preserve">7 </w:t>
      </w:r>
      <w:r>
        <w:t xml:space="preserve">But we speak God's wisdom in a mystery, the hidden wisdom, which God predestined before the ages for our glory:</w:t>
      </w:r>
      <w:r>
        <w:rPr>
          <w:rStyle w:val="FootnoteReference"/>
        </w:rPr>
        <w:footnoteReference w:id="11615"/>
      </w:r>
    </w:p>
    <w:p>
      <w:r>
        <w:rPr>
          <w:b/>
        </w:rPr>
        <w:t xml:space="preserve">8 </w:t>
      </w:r>
      <w:r>
        <w:t xml:space="preserve">Which none</w:t>
      </w:r>
      <w:r>
        <w:rPr>
          <w:rStyle w:val="FootnoteReference"/>
        </w:rPr>
        <w:footnoteReference w:id="11616"/>
      </w:r>
      <w:r>
        <w:t xml:space="preserve"> of the princes of this age knew: for had they known it, they would not have crucified the Lord</w:t>
      </w:r>
      <w:r>
        <w:rPr>
          <w:rStyle w:val="FootnoteReference"/>
        </w:rPr>
        <w:footnoteReference w:id="11617"/>
      </w:r>
      <w:r>
        <w:t xml:space="preserve"> of glory.</w:t>
      </w:r>
      <w:r>
        <w:rPr>
          <w:rStyle w:val="FootnoteReference"/>
        </w:rPr>
        <w:footnoteReference w:id="11618"/>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19"/>
      </w:r>
      <w:r>
        <w:rPr>
          <w:rStyle w:val="FootnoteReference"/>
        </w:rPr>
        <w:footnoteReference w:id="11620"/>
      </w:r>
      <w:r>
        <w:rPr>
          <w:rStyle w:val="FootnoteReference"/>
        </w:rPr>
        <w:footnoteReference w:id="11621"/>
      </w:r>
    </w:p>
    <w:p>
      <w:r>
        <w:rPr>
          <w:b/>
        </w:rPr>
        <w:t xml:space="preserve">10 </w:t>
      </w:r>
      <w:r>
        <w:t xml:space="preserve">But God revealed them to us through his Spirit: for the Spirit</w:t>
      </w:r>
      <w:r>
        <w:rPr>
          <w:rStyle w:val="FootnoteReference"/>
        </w:rPr>
        <w:footnoteReference w:id="11622"/>
      </w:r>
      <w:r>
        <w:t xml:space="preserve"> searches all things, even the depths of God.</w:t>
      </w:r>
      <w:r>
        <w:rPr>
          <w:rStyle w:val="FootnoteReference"/>
        </w:rPr>
        <w:footnoteReference w:id="11623"/>
      </w:r>
      <w:r>
        <w:rPr>
          <w:rStyle w:val="FootnoteReference"/>
        </w:rPr>
        <w:footnoteReference w:id="11624"/>
      </w:r>
      <w:r>
        <w:rPr>
          <w:rStyle w:val="FootnoteReference"/>
        </w:rPr>
        <w:footnoteReference w:id="11625"/>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26"/>
      </w:r>
      <w:r>
        <w:rPr>
          <w:rStyle w:val="FootnoteReference"/>
        </w:rPr>
        <w:footnoteReference w:id="11627"/>
      </w:r>
    </w:p>
    <w:p>
      <w:r>
        <w:rPr>
          <w:b/>
        </w:rPr>
        <w:t xml:space="preserve">13 </w:t>
      </w:r>
      <w:r>
        <w:t xml:space="preserve">Which things also we speak, not in words taught by human wisdom, but in words taught by the Holy Spirit, combining spiritual things</w:t>
      </w:r>
      <w:r>
        <w:rPr>
          <w:rStyle w:val="FootnoteReference"/>
        </w:rPr>
        <w:footnoteReference w:id="11628"/>
      </w:r>
      <w:r>
        <w:t xml:space="preserve"> with spiritual.</w:t>
      </w:r>
      <w:r>
        <w:rPr>
          <w:rStyle w:val="FootnoteReference"/>
        </w:rPr>
        <w:footnoteReference w:id="11629"/>
      </w:r>
      <w:r>
        <w:rPr>
          <w:rStyle w:val="FootnoteReference"/>
        </w:rPr>
        <w:footnoteReference w:id="11630"/>
      </w:r>
    </w:p>
    <w:p>
      <w:r>
        <w:rPr>
          <w:b/>
        </w:rPr>
        <w:t xml:space="preserve">14 </w:t>
      </w:r>
      <w:r>
        <w:t xml:space="preserve">But the natural human does not receive the things</w:t>
      </w:r>
      <w:r>
        <w:rPr>
          <w:rStyle w:val="FootnoteReference"/>
        </w:rPr>
        <w:footnoteReference w:id="11631"/>
      </w:r>
      <w:r>
        <w:t xml:space="preserve"> of the Spirit of God: for they are foolishness to him, and he cannot know them, because they are spiritually examined.</w:t>
      </w:r>
      <w:r>
        <w:rPr>
          <w:rStyle w:val="FootnoteReference"/>
        </w:rPr>
        <w:footnoteReference w:id="11632"/>
      </w:r>
      <w:r>
        <w:rPr>
          <w:rStyle w:val="FootnoteReference"/>
        </w:rPr>
        <w:footnoteReference w:id="11633"/>
      </w:r>
      <w:r>
        <w:rPr>
          <w:rStyle w:val="FootnoteReference"/>
        </w:rPr>
        <w:footnoteReference w:id="11634"/>
      </w:r>
    </w:p>
    <w:p>
      <w:r>
        <w:rPr>
          <w:b/>
        </w:rPr>
        <w:t xml:space="preserve">15 </w:t>
      </w:r>
      <w:r>
        <w:t xml:space="preserve">But the spiritual one examines all things, yet he himself is examined by no one.</w:t>
      </w:r>
      <w:r>
        <w:rPr>
          <w:rStyle w:val="FootnoteReference"/>
        </w:rPr>
        <w:footnoteReference w:id="11635"/>
      </w:r>
      <w:r>
        <w:rPr>
          <w:rStyle w:val="FootnoteReference"/>
        </w:rPr>
        <w:footnoteReference w:id="11636"/>
      </w:r>
      <w:r>
        <w:rPr>
          <w:rStyle w:val="FootnoteReference"/>
        </w:rPr>
        <w:footnoteReference w:id="11637"/>
      </w:r>
    </w:p>
    <w:p>
      <w:r>
        <w:rPr>
          <w:b/>
        </w:rPr>
        <w:t xml:space="preserve">16 </w:t>
      </w:r>
      <w:r>
        <w:t xml:space="preserve">For who has known the mind of the Lord, that he may instruct him? But we have the mind of Christ.</w:t>
      </w:r>
      <w:r>
        <w:rPr>
          <w:rStyle w:val="FootnoteReference"/>
        </w:rPr>
        <w:footnoteReference w:id="11638"/>
      </w:r>
      <w:r>
        <w:rPr>
          <w:rStyle w:val="FootnoteReference"/>
        </w:rPr>
        <w:footnoteReference w:id="116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40"/>
      </w:r>
      <w:r>
        <w:t xml:space="preserve">.</w:t>
      </w:r>
      <w:r>
        <w:rPr>
          <w:rStyle w:val="FootnoteReference"/>
        </w:rPr>
        <w:footnoteReference w:id="11641"/>
      </w:r>
      <w:r>
        <w:rPr>
          <w:rStyle w:val="FootnoteReference"/>
        </w:rPr>
        <w:footnoteReference w:id="11642"/>
      </w:r>
      <w:r>
        <w:rPr>
          <w:rStyle w:val="FootnoteReference"/>
        </w:rPr>
        <w:footnoteReference w:id="11643"/>
      </w:r>
    </w:p>
    <w:p>
      <w:r>
        <w:rPr>
          <w:b/>
        </w:rPr>
        <w:t xml:space="preserve">2 </w:t>
      </w:r>
      <w:r>
        <w:t xml:space="preserve">I gave you milk to drink, and not solid food: for you were not yet able, but neither are you able even now.</w:t>
      </w:r>
      <w:r>
        <w:rPr>
          <w:rStyle w:val="FootnoteReference"/>
        </w:rPr>
        <w:footnoteReference w:id="11644"/>
      </w:r>
      <w:r>
        <w:rPr>
          <w:rStyle w:val="FootnoteReference"/>
        </w:rPr>
        <w:footnoteReference w:id="1164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46"/>
      </w:r>
      <w:r>
        <w:rPr>
          <w:rStyle w:val="FootnoteReference"/>
        </w:rPr>
        <w:footnoteReference w:id="11647"/>
      </w:r>
    </w:p>
    <w:p>
      <w:r>
        <w:rPr>
          <w:b/>
        </w:rPr>
        <w:t xml:space="preserve">4 </w:t>
      </w:r>
      <w:r>
        <w:t xml:space="preserve">For whenever one says, I indeed am of Paul</w:t>
      </w:r>
      <w:r>
        <w:rPr>
          <w:rStyle w:val="FootnoteReference"/>
        </w:rPr>
        <w:footnoteReference w:id="11648"/>
      </w:r>
      <w:r>
        <w:t xml:space="preserve">; and another, I of Apollos</w:t>
      </w:r>
      <w:r>
        <w:rPr>
          <w:rStyle w:val="FootnoteReference"/>
        </w:rPr>
        <w:footnoteReference w:id="11649"/>
      </w:r>
      <w:r>
        <w:t xml:space="preserve">; are you not fleshly?</w:t>
      </w:r>
      <w:r>
        <w:rPr>
          <w:rStyle w:val="FootnoteReference"/>
        </w:rPr>
        <w:footnoteReference w:id="11650"/>
      </w:r>
    </w:p>
    <w:p>
      <w:r>
        <w:rPr>
          <w:b/>
        </w:rPr>
        <w:t xml:space="preserve">5 </w:t>
      </w:r>
      <w:r>
        <w:t xml:space="preserve">Who then is Paul, and who is Apollos, but servants through whom you believed, even as the Lord gave to each?</w:t>
      </w:r>
      <w:r>
        <w:rPr>
          <w:rStyle w:val="FootnoteReference"/>
        </w:rPr>
        <w:footnoteReference w:id="11651"/>
      </w:r>
    </w:p>
    <w:p>
      <w:r>
        <w:rPr>
          <w:b/>
        </w:rPr>
        <w:t xml:space="preserve">6 </w:t>
      </w:r>
      <w:r>
        <w:t xml:space="preserve">I planted, Apollos</w:t>
      </w:r>
      <w:r>
        <w:rPr>
          <w:rStyle w:val="FootnoteReference"/>
        </w:rPr>
        <w:footnoteReference w:id="11652"/>
      </w:r>
      <w:r>
        <w:t xml:space="preserve"> watered; but God</w:t>
      </w:r>
      <w:r>
        <w:rPr>
          <w:rStyle w:val="FootnoteReference"/>
        </w:rPr>
        <w:footnoteReference w:id="11653"/>
      </w:r>
      <w:r>
        <w:t xml:space="preserve"> was giving growth.</w:t>
      </w:r>
      <w:r>
        <w:rPr>
          <w:rStyle w:val="FootnoteReference"/>
        </w:rPr>
        <w:footnoteReference w:id="11654"/>
      </w:r>
      <w:r>
        <w:rPr>
          <w:rStyle w:val="FootnoteReference"/>
        </w:rPr>
        <w:footnoteReference w:id="11655"/>
      </w:r>
      <w:r>
        <w:rPr>
          <w:rStyle w:val="FootnoteReference"/>
        </w:rPr>
        <w:footnoteReference w:id="11656"/>
      </w:r>
      <w:r>
        <w:rPr>
          <w:rStyle w:val="FootnoteReference"/>
        </w:rPr>
        <w:footnoteReference w:id="11657"/>
      </w:r>
    </w:p>
    <w:p>
      <w:r>
        <w:rPr>
          <w:b/>
        </w:rPr>
        <w:t xml:space="preserve">7 </w:t>
      </w:r>
      <w:r>
        <w:t xml:space="preserve">So then neither the one who plants is anything, nor the one who waters; but God who gives growth.</w:t>
      </w:r>
      <w:r>
        <w:rPr>
          <w:rStyle w:val="FootnoteReference"/>
        </w:rPr>
        <w:footnoteReference w:id="11658"/>
      </w:r>
    </w:p>
    <w:p>
      <w:r>
        <w:rPr>
          <w:b/>
        </w:rPr>
        <w:t xml:space="preserve">8 </w:t>
      </w:r>
      <w:r>
        <w:t xml:space="preserve">Now the one who plants and the one who waters are one: but each shall receive his own reward according to his own labor.</w:t>
      </w:r>
      <w:r>
        <w:rPr>
          <w:rStyle w:val="FootnoteReference"/>
        </w:rPr>
        <w:footnoteReference w:id="11659"/>
      </w:r>
      <w:r>
        <w:rPr>
          <w:rStyle w:val="FootnoteReference"/>
        </w:rPr>
        <w:footnoteReference w:id="11660"/>
      </w:r>
    </w:p>
    <w:p>
      <w:r>
        <w:rPr>
          <w:b/>
        </w:rPr>
        <w:t xml:space="preserve">9 </w:t>
      </w:r>
      <w:r>
        <w:t xml:space="preserve">For we are God's fellow workers: you are God's cultivated field, God's building.</w:t>
      </w:r>
      <w:r>
        <w:rPr>
          <w:rStyle w:val="FootnoteReference"/>
        </w:rPr>
        <w:footnoteReference w:id="11661"/>
      </w:r>
      <w:r>
        <w:rPr>
          <w:rStyle w:val="FootnoteReference"/>
        </w:rPr>
        <w:footnoteReference w:id="11662"/>
      </w:r>
      <w:r>
        <w:rPr>
          <w:rStyle w:val="FootnoteReference"/>
        </w:rPr>
        <w:footnoteReference w:id="11663"/>
      </w:r>
    </w:p>
    <w:p>
      <w:r>
        <w:rPr>
          <w:b/>
        </w:rPr>
        <w:t xml:space="preserve">10 </w:t>
      </w:r>
      <w:r>
        <w:t xml:space="preserve">According to the grace of God which is given to me, as a</w:t>
      </w:r>
      <w:r>
        <w:rPr>
          <w:rStyle w:val="FootnoteReference"/>
        </w:rPr>
        <w:footnoteReference w:id="11664"/>
      </w:r>
      <w:r>
        <w:t xml:space="preserve"> wise architect, I have laid the foundation, and another</w:t>
      </w:r>
      <w:r>
        <w:rPr>
          <w:rStyle w:val="FootnoteReference"/>
        </w:rPr>
        <w:footnoteReference w:id="11665"/>
      </w:r>
      <w:r>
        <w:t xml:space="preserve"> builds thereon. But let every</w:t>
      </w:r>
      <w:r>
        <w:rPr>
          <w:rStyle w:val="FootnoteReference"/>
        </w:rPr>
        <w:footnoteReference w:id="1166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667"/>
      </w:r>
      <w:r>
        <w:t xml:space="preserve"> the Christ.</w:t>
      </w:r>
      <w:r>
        <w:rPr>
          <w:rStyle w:val="FootnoteReference"/>
        </w:rPr>
        <w:footnoteReference w:id="11668"/>
      </w:r>
      <w:r>
        <w:rPr>
          <w:rStyle w:val="FootnoteReference"/>
        </w:rPr>
        <w:footnoteReference w:id="11669"/>
      </w:r>
    </w:p>
    <w:p>
      <w:r>
        <w:rPr>
          <w:b/>
        </w:rPr>
        <w:t xml:space="preserve">12 </w:t>
      </w:r>
      <w:r>
        <w:t xml:space="preserve">Now if anyone builds upon this foundation gold</w:t>
      </w:r>
      <w:r>
        <w:rPr>
          <w:rStyle w:val="FootnoteReference"/>
        </w:rPr>
        <w:footnoteReference w:id="11670"/>
      </w:r>
      <w:r>
        <w:t xml:space="preserve">, silver, precious</w:t>
      </w:r>
      <w:r>
        <w:rPr>
          <w:rStyle w:val="FootnoteReference"/>
        </w:rPr>
        <w:footnoteReference w:id="11671"/>
      </w:r>
      <w:r>
        <w:t xml:space="preserve"> stones, wood</w:t>
      </w:r>
      <w:r>
        <w:rPr>
          <w:rStyle w:val="FootnoteReference"/>
        </w:rPr>
        <w:footnoteReference w:id="1167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673"/>
      </w:r>
      <w:r>
        <w:t xml:space="preserve"> shall test what sort each one's work is.</w:t>
      </w:r>
      <w:r>
        <w:rPr>
          <w:rStyle w:val="FootnoteReference"/>
        </w:rPr>
        <w:footnoteReference w:id="11674"/>
      </w:r>
      <w:r>
        <w:rPr>
          <w:rStyle w:val="FootnoteReference"/>
        </w:rPr>
        <w:footnoteReference w:id="11675"/>
      </w:r>
    </w:p>
    <w:p>
      <w:r>
        <w:rPr>
          <w:b/>
        </w:rPr>
        <w:t xml:space="preserve">14 </w:t>
      </w:r>
      <w:r>
        <w:t xml:space="preserve">If anyone's work which he built remains, he shall receive a reward.</w:t>
      </w:r>
      <w:r>
        <w:rPr>
          <w:rStyle w:val="FootnoteReference"/>
        </w:rPr>
        <w:footnoteReference w:id="11676"/>
      </w:r>
    </w:p>
    <w:p>
      <w:r>
        <w:rPr>
          <w:b/>
        </w:rPr>
        <w:t xml:space="preserve">15 </w:t>
      </w:r>
      <w:r>
        <w:t xml:space="preserve">If anyone's work</w:t>
      </w:r>
      <w:r>
        <w:rPr>
          <w:rStyle w:val="FootnoteReference"/>
        </w:rPr>
        <w:footnoteReference w:id="11677"/>
      </w:r>
      <w:r>
        <w:t xml:space="preserve"> shall be burned up, he shall</w:t>
      </w:r>
      <w:r>
        <w:rPr>
          <w:rStyle w:val="FootnoteReference"/>
        </w:rPr>
        <w:footnoteReference w:id="11678"/>
      </w:r>
      <w:r>
        <w:t xml:space="preserve"> suffer loss: but he himself shall be saved, yet so as through fire.</w:t>
      </w:r>
      <w:r>
        <w:rPr>
          <w:rStyle w:val="FootnoteReference"/>
        </w:rPr>
        <w:footnoteReference w:id="11679"/>
      </w:r>
    </w:p>
    <w:p>
      <w:r>
        <w:rPr>
          <w:b/>
        </w:rPr>
        <w:t xml:space="preserve">16 </w:t>
      </w:r>
      <w:r>
        <w:t xml:space="preserve">Do you not know</w:t>
      </w:r>
      <w:r>
        <w:rPr>
          <w:rStyle w:val="FootnoteReference"/>
        </w:rPr>
        <w:footnoteReference w:id="11680"/>
      </w:r>
      <w:r>
        <w:t xml:space="preserve"> that you are God's temple, and that the Spirit</w:t>
      </w:r>
      <w:r>
        <w:rPr>
          <w:rStyle w:val="FootnoteReference"/>
        </w:rPr>
        <w:footnoteReference w:id="11681"/>
      </w:r>
      <w:r>
        <w:t xml:space="preserve"> of God dwells in you?</w:t>
      </w:r>
      <w:r>
        <w:rPr>
          <w:rStyle w:val="FootnoteReference"/>
        </w:rPr>
        <w:footnoteReference w:id="11682"/>
      </w:r>
    </w:p>
    <w:p>
      <w:r>
        <w:rPr>
          <w:b/>
        </w:rPr>
        <w:t xml:space="preserve">17 </w:t>
      </w:r>
      <w:r>
        <w:t xml:space="preserve">If anyone destroys God's temple, God shall destroy</w:t>
      </w:r>
      <w:r>
        <w:rPr>
          <w:rStyle w:val="FootnoteReference"/>
        </w:rPr>
        <w:footnoteReference w:id="11683"/>
      </w:r>
      <w:r>
        <w:t xml:space="preserve"> this one; for God's temple is holy, which you are.</w:t>
      </w:r>
      <w:r>
        <w:rPr>
          <w:rStyle w:val="FootnoteReference"/>
        </w:rPr>
        <w:footnoteReference w:id="11684"/>
      </w:r>
    </w:p>
    <w:p>
      <w:r>
        <w:rPr>
          <w:b/>
        </w:rPr>
        <w:t xml:space="preserve">18 </w:t>
      </w:r>
      <w:r>
        <w:t xml:space="preserve">Let no one deceive</w:t>
      </w:r>
      <w:r>
        <w:rPr>
          <w:rStyle w:val="FootnoteReference"/>
        </w:rPr>
        <w:footnoteReference w:id="11685"/>
      </w:r>
      <w:r>
        <w:t xml:space="preserve"> himself. If anyone among you seems to be wise in this age, let him become a fool, that he may be wise.</w:t>
      </w:r>
      <w:r>
        <w:rPr>
          <w:rStyle w:val="FootnoteReference"/>
        </w:rPr>
        <w:footnoteReference w:id="11686"/>
      </w:r>
      <w:r>
        <w:rPr>
          <w:rStyle w:val="FootnoteReference"/>
        </w:rPr>
        <w:footnoteReference w:id="11687"/>
      </w:r>
    </w:p>
    <w:p>
      <w:r>
        <w:rPr>
          <w:b/>
        </w:rPr>
        <w:t xml:space="preserve">19 </w:t>
      </w:r>
      <w:r>
        <w:t xml:space="preserve">For the wisdom</w:t>
      </w:r>
      <w:r>
        <w:rPr>
          <w:rStyle w:val="FootnoteReference"/>
        </w:rPr>
        <w:footnoteReference w:id="11688"/>
      </w:r>
      <w:r>
        <w:t xml:space="preserve"> of this world is foolishness with God. For it is written, He catches the wise in their craftiness.</w:t>
      </w:r>
      <w:r>
        <w:rPr>
          <w:rStyle w:val="FootnoteReference"/>
        </w:rPr>
        <w:footnoteReference w:id="11689"/>
      </w:r>
      <w:r>
        <w:rPr>
          <w:rStyle w:val="FootnoteReference"/>
        </w:rPr>
        <w:footnoteReference w:id="11690"/>
      </w:r>
    </w:p>
    <w:p>
      <w:r>
        <w:rPr>
          <w:b/>
        </w:rPr>
        <w:t xml:space="preserve">20 </w:t>
      </w:r>
      <w:r>
        <w:t xml:space="preserve">And again, The Lord</w:t>
      </w:r>
      <w:r>
        <w:rPr>
          <w:rStyle w:val="FootnoteReference"/>
        </w:rPr>
        <w:footnoteReference w:id="1169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692"/>
      </w:r>
      <w:r>
        <w:rPr>
          <w:rStyle w:val="FootnoteReference"/>
        </w:rPr>
        <w:footnoteReference w:id="11693"/>
      </w:r>
    </w:p>
    <w:p>
      <w:r>
        <w:rPr>
          <w:b/>
        </w:rPr>
        <w:t xml:space="preserve">22 </w:t>
      </w:r>
      <w:r>
        <w:t xml:space="preserve">Whether Paul</w:t>
      </w:r>
      <w:r>
        <w:rPr>
          <w:rStyle w:val="FootnoteReference"/>
        </w:rPr>
        <w:footnoteReference w:id="11694"/>
      </w:r>
      <w:r>
        <w:t xml:space="preserve">, or Apollos, or Cephas</w:t>
      </w:r>
      <w:r>
        <w:rPr>
          <w:rStyle w:val="FootnoteReference"/>
        </w:rPr>
        <w:footnoteReference w:id="11695"/>
      </w:r>
      <w:r>
        <w:t xml:space="preserve">, or world, or life, or death, or things present, or things to come; all are yours;</w:t>
      </w:r>
      <w:r>
        <w:rPr>
          <w:rStyle w:val="FootnoteReference"/>
        </w:rPr>
        <w:footnoteReference w:id="11696"/>
      </w:r>
    </w:p>
    <w:p>
      <w:r>
        <w:rPr>
          <w:b/>
        </w:rPr>
        <w:t xml:space="preserve">23 </w:t>
      </w:r>
      <w:r>
        <w:t xml:space="preserve">And you are Christ's; and Christ</w:t>
      </w:r>
      <w:r>
        <w:rPr>
          <w:rStyle w:val="FootnoteReference"/>
        </w:rPr>
        <w:footnoteReference w:id="11697"/>
      </w:r>
      <w:r>
        <w:t xml:space="preserve"> is God's.</w:t>
      </w:r>
      <w:r>
        <w:rPr>
          <w:rStyle w:val="FootnoteReference"/>
        </w:rPr>
        <w:footnoteReference w:id="116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699"/>
      </w:r>
      <w:r>
        <w:t xml:space="preserve"> and stewards</w:t>
      </w:r>
      <w:r>
        <w:rPr>
          <w:rStyle w:val="FootnoteReference"/>
        </w:rPr>
        <w:footnoteReference w:id="11700"/>
      </w:r>
      <w:r>
        <w:t xml:space="preserve"> of mysteries</w:t>
      </w:r>
      <w:r>
        <w:rPr>
          <w:rStyle w:val="FootnoteReference"/>
        </w:rPr>
        <w:footnoteReference w:id="11701"/>
      </w:r>
      <w:r>
        <w:t xml:space="preserve"> of God</w:t>
      </w:r>
      <w:r>
        <w:rPr>
          <w:rStyle w:val="FootnoteReference"/>
        </w:rPr>
        <w:footnoteReference w:id="11702"/>
      </w:r>
      <w:r>
        <w:t xml:space="preserve">.</w:t>
      </w:r>
      <w:r>
        <w:rPr>
          <w:rStyle w:val="FootnoteReference"/>
        </w:rPr>
        <w:footnoteReference w:id="11703"/>
      </w:r>
      <w:r>
        <w:rPr>
          <w:rStyle w:val="FootnoteReference"/>
        </w:rPr>
        <w:footnoteReference w:id="11704"/>
      </w:r>
      <w:r>
        <w:rPr>
          <w:rStyle w:val="FootnoteReference"/>
        </w:rPr>
        <w:footnoteReference w:id="11705"/>
      </w:r>
      <w:r>
        <w:rPr>
          <w:rStyle w:val="FootnoteReference"/>
        </w:rPr>
        <w:footnoteReference w:id="1170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0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08"/>
      </w:r>
      <w:r>
        <w:rPr>
          <w:rStyle w:val="FootnoteReference"/>
        </w:rPr>
        <w:footnoteReference w:id="11709"/>
      </w:r>
    </w:p>
    <w:p>
      <w:r>
        <w:rPr>
          <w:b/>
        </w:rPr>
        <w:t xml:space="preserve">5 </w:t>
      </w:r>
      <w:r>
        <w:t xml:space="preserve">Therefore judge</w:t>
      </w:r>
      <w:r>
        <w:rPr>
          <w:rStyle w:val="FootnoteReference"/>
        </w:rPr>
        <w:footnoteReference w:id="11710"/>
      </w:r>
      <w:r>
        <w:t xml:space="preserve"> nothing before the time, until the Lord comes, who both will bring to light the hidden things of darkness, and will make manifest the counsels of the hearts: and then praise</w:t>
      </w:r>
      <w:r>
        <w:rPr>
          <w:rStyle w:val="FootnoteReference"/>
        </w:rPr>
        <w:footnoteReference w:id="11711"/>
      </w:r>
      <w:r>
        <w:t xml:space="preserve"> shall come to each from God.</w:t>
      </w:r>
      <w:r>
        <w:rPr>
          <w:rStyle w:val="FootnoteReference"/>
        </w:rPr>
        <w:footnoteReference w:id="11712"/>
      </w:r>
    </w:p>
    <w:p>
      <w:r>
        <w:rPr>
          <w:b/>
        </w:rPr>
        <w:t xml:space="preserve">6 </w:t>
      </w:r>
      <w:r>
        <w:t xml:space="preserve">And these things, brothers, I transferred in figure to myself and Apollos</w:t>
      </w:r>
      <w:r>
        <w:rPr>
          <w:rStyle w:val="FootnoteReference"/>
        </w:rPr>
        <w:footnoteReference w:id="11713"/>
      </w:r>
      <w:r>
        <w:t xml:space="preserve"> for your sakes; that in us you might learn not to think beyond what is written, that no one of you be puffed</w:t>
      </w:r>
      <w:r>
        <w:rPr>
          <w:rStyle w:val="FootnoteReference"/>
        </w:rPr>
        <w:footnoteReference w:id="11714"/>
      </w:r>
      <w:r>
        <w:t xml:space="preserve"> up for one against another.</w:t>
      </w:r>
      <w:r>
        <w:rPr>
          <w:rStyle w:val="FootnoteReference"/>
        </w:rPr>
        <w:footnoteReference w:id="11715"/>
      </w:r>
      <w:r>
        <w:rPr>
          <w:rStyle w:val="FootnoteReference"/>
        </w:rPr>
        <w:footnoteReference w:id="11716"/>
      </w:r>
    </w:p>
    <w:p>
      <w:r>
        <w:rPr>
          <w:b/>
        </w:rPr>
        <w:t xml:space="preserve">7 </w:t>
      </w:r>
      <w:r>
        <w:t xml:space="preserve">For who distinguishes you? and what</w:t>
      </w:r>
      <w:r>
        <w:rPr>
          <w:rStyle w:val="FootnoteReference"/>
        </w:rPr>
        <w:footnoteReference w:id="11717"/>
      </w:r>
      <w:r>
        <w:t xml:space="preserve"> do you have that you did not receive? But if you also received it, why do you boast as if not having received it?</w:t>
      </w:r>
      <w:r>
        <w:rPr>
          <w:rStyle w:val="FootnoteReference"/>
        </w:rPr>
        <w:footnoteReference w:id="11718"/>
      </w:r>
      <w:r>
        <w:rPr>
          <w:rStyle w:val="FootnoteReference"/>
        </w:rPr>
        <w:footnoteReference w:id="11719"/>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20"/>
      </w:r>
      <w:r>
        <w:rPr>
          <w:rStyle w:val="FootnoteReference"/>
        </w:rPr>
        <w:footnoteReference w:id="11721"/>
      </w:r>
    </w:p>
    <w:p>
      <w:r>
        <w:rPr>
          <w:b/>
        </w:rPr>
        <w:t xml:space="preserve">9 </w:t>
      </w:r>
      <w:r>
        <w:t xml:space="preserve">For I think that God displayed us the apostles last, as doomed to death: because we became a spectacle</w:t>
      </w:r>
      <w:r>
        <w:rPr>
          <w:rStyle w:val="FootnoteReference"/>
        </w:rPr>
        <w:footnoteReference w:id="11722"/>
      </w:r>
      <w:r>
        <w:t xml:space="preserve"> to the world, and to angels, and to humans.</w:t>
      </w:r>
      <w:r>
        <w:rPr>
          <w:rStyle w:val="FootnoteReference"/>
        </w:rPr>
        <w:footnoteReference w:id="11723"/>
      </w:r>
      <w:r>
        <w:rPr>
          <w:rStyle w:val="FootnoteReference"/>
        </w:rPr>
        <w:footnoteReference w:id="11724"/>
      </w:r>
      <w:r>
        <w:rPr>
          <w:rStyle w:val="FootnoteReference"/>
        </w:rPr>
        <w:footnoteReference w:id="11725"/>
      </w:r>
      <w:r>
        <w:rPr>
          <w:rStyle w:val="FootnoteReference"/>
        </w:rPr>
        <w:footnoteReference w:id="11726"/>
      </w:r>
    </w:p>
    <w:p>
      <w:r>
        <w:rPr>
          <w:b/>
        </w:rPr>
        <w:t xml:space="preserve">10 </w:t>
      </w:r>
      <w:r>
        <w:t xml:space="preserve">We are fools</w:t>
      </w:r>
      <w:r>
        <w:rPr>
          <w:rStyle w:val="FootnoteReference"/>
        </w:rPr>
        <w:footnoteReference w:id="11727"/>
      </w:r>
      <w:r>
        <w:t xml:space="preserve"> because of Christ, but you are wise</w:t>
      </w:r>
      <w:r>
        <w:rPr>
          <w:rStyle w:val="FootnoteReference"/>
        </w:rPr>
        <w:footnoteReference w:id="11728"/>
      </w:r>
      <w:r>
        <w:t xml:space="preserve"> in Christ; we are weak</w:t>
      </w:r>
      <w:r>
        <w:rPr>
          <w:rStyle w:val="FootnoteReference"/>
        </w:rPr>
        <w:footnoteReference w:id="11729"/>
      </w:r>
      <w:r>
        <w:t xml:space="preserve">, but you are strong; you are honored, but we</w:t>
      </w:r>
      <w:r>
        <w:rPr>
          <w:rStyle w:val="FootnoteReference"/>
        </w:rPr>
        <w:footnoteReference w:id="11730"/>
      </w:r>
      <w:r>
        <w:t xml:space="preserve"> are dishonored.</w:t>
      </w:r>
      <w:r>
        <w:rPr>
          <w:rStyle w:val="FootnoteReference"/>
        </w:rPr>
        <w:footnoteReference w:id="11731"/>
      </w:r>
      <w:r>
        <w:rPr>
          <w:rStyle w:val="FootnoteReference"/>
        </w:rPr>
        <w:footnoteReference w:id="11732"/>
      </w:r>
    </w:p>
    <w:p>
      <w:r>
        <w:rPr>
          <w:b/>
        </w:rPr>
        <w:t xml:space="preserve">11 </w:t>
      </w:r>
      <w:r>
        <w:t xml:space="preserve">Until this present hour we both hunger, and thirst, and are poorly clothed, and are struck, and are homeless;</w:t>
      </w:r>
      <w:r>
        <w:rPr>
          <w:rStyle w:val="FootnoteReference"/>
        </w:rPr>
        <w:footnoteReference w:id="11733"/>
      </w:r>
      <w:r>
        <w:rPr>
          <w:rStyle w:val="FootnoteReference"/>
        </w:rPr>
        <w:footnoteReference w:id="11734"/>
      </w:r>
      <w:r>
        <w:rPr>
          <w:rStyle w:val="FootnoteReference"/>
        </w:rPr>
        <w:footnoteReference w:id="11735"/>
      </w:r>
    </w:p>
    <w:p>
      <w:r>
        <w:rPr>
          <w:b/>
        </w:rPr>
        <w:t xml:space="preserve">12 </w:t>
      </w:r>
      <w:r>
        <w:t xml:space="preserve">And we labor, working with our own hands: being reviled</w:t>
      </w:r>
      <w:r>
        <w:rPr>
          <w:rStyle w:val="FootnoteReference"/>
        </w:rPr>
        <w:footnoteReference w:id="11736"/>
      </w:r>
      <w:r>
        <w:t xml:space="preserve">, we bless; being persecuted</w:t>
      </w:r>
      <w:r>
        <w:rPr>
          <w:rStyle w:val="FootnoteReference"/>
        </w:rPr>
        <w:footnoteReference w:id="11737"/>
      </w:r>
      <w:r>
        <w:t xml:space="preserve">, we endure:</w:t>
      </w:r>
      <w:r>
        <w:rPr>
          <w:rStyle w:val="FootnoteReference"/>
        </w:rPr>
        <w:footnoteReference w:id="11738"/>
      </w:r>
    </w:p>
    <w:p>
      <w:r>
        <w:rPr>
          <w:b/>
        </w:rPr>
        <w:t xml:space="preserve">13 </w:t>
      </w:r>
      <w:r>
        <w:t xml:space="preserve">Being slandered, we entreat: we became as the scum of the world, the refuse of all things until now.</w:t>
      </w:r>
      <w:r>
        <w:rPr>
          <w:rStyle w:val="FootnoteReference"/>
        </w:rPr>
        <w:footnoteReference w:id="11739"/>
      </w:r>
    </w:p>
    <w:p>
      <w:r>
        <w:rPr>
          <w:b/>
        </w:rPr>
        <w:t xml:space="preserve">14 </w:t>
      </w:r>
      <w:r>
        <w:t xml:space="preserve">I do not write</w:t>
      </w:r>
      <w:r>
        <w:rPr>
          <w:rStyle w:val="FootnoteReference"/>
        </w:rPr>
        <w:footnoteReference w:id="11740"/>
      </w:r>
      <w:r>
        <w:t xml:space="preserve"> these things to shame you, but as my beloved children I warn you.</w:t>
      </w:r>
      <w:r>
        <w:rPr>
          <w:rStyle w:val="FootnoteReference"/>
        </w:rPr>
        <w:footnoteReference w:id="11741"/>
      </w:r>
      <w:r>
        <w:rPr>
          <w:rStyle w:val="FootnoteReference"/>
        </w:rPr>
        <w:footnoteReference w:id="11742"/>
      </w:r>
    </w:p>
    <w:p>
      <w:r>
        <w:rPr>
          <w:b/>
        </w:rPr>
        <w:t xml:space="preserve">15 </w:t>
      </w:r>
      <w:r>
        <w:t xml:space="preserve">For though you have ten thousand instructors in Christ, yet have you not many fathers: for in Christ Jesus</w:t>
      </w:r>
      <w:r>
        <w:rPr>
          <w:rStyle w:val="FootnoteReference"/>
        </w:rPr>
        <w:footnoteReference w:id="11743"/>
      </w:r>
      <w:r>
        <w:t xml:space="preserve"> I have begotten you through the good news.</w:t>
      </w:r>
      <w:r>
        <w:rPr>
          <w:rStyle w:val="FootnoteReference"/>
        </w:rPr>
        <w:footnoteReference w:id="11744"/>
      </w:r>
      <w:r>
        <w:rPr>
          <w:rStyle w:val="FootnoteReference"/>
        </w:rPr>
        <w:footnoteReference w:id="11745"/>
      </w:r>
      <w:r>
        <w:rPr>
          <w:rStyle w:val="FootnoteReference"/>
        </w:rPr>
        <w:footnoteReference w:id="11746"/>
      </w:r>
    </w:p>
    <w:p>
      <w:r>
        <w:rPr>
          <w:b/>
        </w:rPr>
        <w:t xml:space="preserve">16 </w:t>
      </w:r>
      <w:r>
        <w:t xml:space="preserve">Therefore I exhort you, become imitators of me.</w:t>
      </w:r>
      <w:r>
        <w:rPr>
          <w:rStyle w:val="FootnoteReference"/>
        </w:rPr>
        <w:footnoteReference w:id="11747"/>
      </w:r>
    </w:p>
    <w:p>
      <w:r>
        <w:rPr>
          <w:b/>
        </w:rPr>
        <w:t xml:space="preserve">17 </w:t>
      </w:r>
      <w:r>
        <w:t xml:space="preserve">For this cause have I sent</w:t>
      </w:r>
      <w:r>
        <w:rPr>
          <w:rStyle w:val="FootnoteReference"/>
        </w:rPr>
        <w:footnoteReference w:id="11748"/>
      </w:r>
      <w:r>
        <w:t xml:space="preserve"> to you Timothy</w:t>
      </w:r>
      <w:r>
        <w:rPr>
          <w:rStyle w:val="FootnoteReference"/>
        </w:rPr>
        <w:footnoteReference w:id="11749"/>
      </w:r>
      <w:r>
        <w:t xml:space="preserve">, who is</w:t>
      </w:r>
      <w:r>
        <w:rPr>
          <w:rStyle w:val="FootnoteReference"/>
        </w:rPr>
        <w:footnoteReference w:id="11750"/>
      </w:r>
      <w:r>
        <w:t xml:space="preserve"> my beloved son, and faithful</w:t>
      </w:r>
      <w:r>
        <w:rPr>
          <w:rStyle w:val="FootnoteReference"/>
        </w:rPr>
        <w:footnoteReference w:id="11751"/>
      </w:r>
      <w:r>
        <w:t xml:space="preserve"> in the Lord, who shall bring you into remembrance of my ways</w:t>
      </w:r>
      <w:r>
        <w:rPr>
          <w:rStyle w:val="FootnoteReference"/>
        </w:rPr>
        <w:footnoteReference w:id="11752"/>
      </w:r>
      <w:r>
        <w:t xml:space="preserve"> which are in Christ, as I teach everywhere in every assembly.</w:t>
      </w:r>
      <w:r>
        <w:rPr>
          <w:rStyle w:val="FootnoteReference"/>
        </w:rPr>
        <w:footnoteReference w:id="11753"/>
      </w:r>
      <w:r>
        <w:rPr>
          <w:rStyle w:val="FootnoteReference"/>
        </w:rPr>
        <w:footnoteReference w:id="11754"/>
      </w:r>
    </w:p>
    <w:p>
      <w:r>
        <w:rPr>
          <w:b/>
        </w:rPr>
        <w:t xml:space="preserve">18 </w:t>
      </w:r>
      <w:r>
        <w:t xml:space="preserve">Now some were puffed up, as though I were not coming to you.</w:t>
      </w:r>
      <w:r>
        <w:rPr>
          <w:rStyle w:val="FootnoteReference"/>
        </w:rPr>
        <w:footnoteReference w:id="11755"/>
      </w:r>
    </w:p>
    <w:p>
      <w:r>
        <w:rPr>
          <w:b/>
        </w:rPr>
        <w:t xml:space="preserve">19 </w:t>
      </w:r>
      <w:r>
        <w:t xml:space="preserve">But I will come to you shortly, if the Lord will, and will know, not the speech of those who are puffed up, but the power.</w:t>
      </w:r>
      <w:r>
        <w:rPr>
          <w:rStyle w:val="FootnoteReference"/>
        </w:rPr>
        <w:footnoteReference w:id="11756"/>
      </w:r>
      <w:r>
        <w:rPr>
          <w:rStyle w:val="FootnoteReference"/>
        </w:rPr>
        <w:footnoteReference w:id="11757"/>
      </w:r>
      <w:r>
        <w:rPr>
          <w:rStyle w:val="FootnoteReference"/>
        </w:rPr>
        <w:footnoteReference w:id="11758"/>
      </w:r>
      <w:r>
        <w:rPr>
          <w:rStyle w:val="FootnoteReference"/>
        </w:rPr>
        <w:footnoteReference w:id="11759"/>
      </w:r>
    </w:p>
    <w:p>
      <w:r>
        <w:rPr>
          <w:b/>
        </w:rPr>
        <w:t xml:space="preserve">20 </w:t>
      </w:r>
      <w:r>
        <w:t xml:space="preserve">For the kingdom of God is not in word, but in power.</w:t>
      </w:r>
      <w:r>
        <w:rPr>
          <w:rStyle w:val="FootnoteReference"/>
        </w:rPr>
        <w:footnoteReference w:id="11760"/>
      </w:r>
    </w:p>
    <w:p>
      <w:r>
        <w:rPr>
          <w:b/>
        </w:rPr>
        <w:t xml:space="preserve">21 </w:t>
      </w:r>
      <w:r>
        <w:t xml:space="preserve">What do you want? shall I come to you with a rod, or in love and a spirit of gentleness?</w:t>
      </w:r>
      <w:r>
        <w:rPr>
          <w:rStyle w:val="FootnoteReference"/>
        </w:rPr>
        <w:footnoteReference w:id="117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762"/>
      </w:r>
      <w:r>
        <w:t xml:space="preserve"> commonly that there is sexual immorality among you, and such sexual immorality as is not so much as named among the nations, that one</w:t>
      </w:r>
      <w:r>
        <w:rPr>
          <w:rStyle w:val="FootnoteReference"/>
        </w:rPr>
        <w:footnoteReference w:id="11763"/>
      </w:r>
      <w:r>
        <w:t xml:space="preserve"> should have his father's wife.</w:t>
      </w:r>
      <w:r>
        <w:rPr>
          <w:rStyle w:val="FootnoteReference"/>
        </w:rPr>
        <w:footnoteReference w:id="11764"/>
      </w:r>
      <w:r>
        <w:rPr>
          <w:rStyle w:val="FootnoteReference"/>
        </w:rPr>
        <w:footnoteReference w:id="11765"/>
      </w:r>
    </w:p>
    <w:p>
      <w:r>
        <w:rPr>
          <w:b/>
        </w:rPr>
        <w:t xml:space="preserve">2 </w:t>
      </w:r>
      <w:r>
        <w:t xml:space="preserve">And you are puffed up, and did not rather mourn, that the one who did this deed might</w:t>
      </w:r>
      <w:r>
        <w:rPr>
          <w:rStyle w:val="FootnoteReference"/>
        </w:rPr>
        <w:footnoteReference w:id="11766"/>
      </w:r>
      <w:r>
        <w:t xml:space="preserve"> be taken away from among you.</w:t>
      </w:r>
      <w:r>
        <w:rPr>
          <w:rStyle w:val="FootnoteReference"/>
        </w:rPr>
        <w:footnoteReference w:id="11767"/>
      </w:r>
      <w:r>
        <w:rPr>
          <w:rStyle w:val="FootnoteReference"/>
        </w:rPr>
        <w:footnoteReference w:id="11768"/>
      </w:r>
    </w:p>
    <w:p>
      <w:r>
        <w:rPr>
          <w:b/>
        </w:rPr>
        <w:t xml:space="preserve">3 </w:t>
      </w:r>
      <w:r>
        <w:t xml:space="preserve">For I indeed, as absent</w:t>
      </w:r>
      <w:r>
        <w:rPr>
          <w:rStyle w:val="FootnoteReference"/>
        </w:rPr>
        <w:footnoteReference w:id="11769"/>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770"/>
      </w:r>
      <w:r>
        <w:t xml:space="preserve"> of our Lord Jesus</w:t>
      </w:r>
      <w:r>
        <w:rPr>
          <w:rStyle w:val="FootnoteReference"/>
        </w:rPr>
        <w:footnoteReference w:id="11771"/>
      </w:r>
      <w:r>
        <w:t xml:space="preserve"> Christ</w:t>
      </w:r>
      <w:r>
        <w:rPr>
          <w:rStyle w:val="FootnoteReference"/>
        </w:rPr>
        <w:footnoteReference w:id="11772"/>
      </w:r>
      <w:r>
        <w:t xml:space="preserve">, when you are gathered together, and my spirit, with the power of our Lord Jesus Christ,</w:t>
      </w:r>
      <w:r>
        <w:rPr>
          <w:rStyle w:val="FootnoteReference"/>
        </w:rPr>
        <w:footnoteReference w:id="11773"/>
      </w:r>
    </w:p>
    <w:p>
      <w:r>
        <w:rPr>
          <w:b/>
        </w:rPr>
        <w:t xml:space="preserve">5 </w:t>
      </w:r>
      <w:r>
        <w:t xml:space="preserve">To deliver</w:t>
      </w:r>
      <w:r>
        <w:rPr>
          <w:rStyle w:val="FootnoteReference"/>
        </w:rPr>
        <w:footnoteReference w:id="11774"/>
      </w:r>
      <w:r>
        <w:t xml:space="preserve"> such a one to Satan</w:t>
      </w:r>
      <w:r>
        <w:rPr>
          <w:rStyle w:val="FootnoteReference"/>
        </w:rPr>
        <w:footnoteReference w:id="11775"/>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776"/>
      </w:r>
      <w:r>
        <w:t xml:space="preserve"> leaven leavens the whole lump?</w:t>
      </w:r>
      <w:r>
        <w:rPr>
          <w:rStyle w:val="FootnoteReference"/>
        </w:rPr>
        <w:footnoteReference w:id="11777"/>
      </w:r>
    </w:p>
    <w:p>
      <w:r>
        <w:rPr>
          <w:b/>
        </w:rPr>
        <w:t xml:space="preserve">7 </w:t>
      </w:r>
      <w:r>
        <w:t xml:space="preserve">Clean out therefore the old leaven, that you may be a new lump, just as you are unleavened. For also Christ</w:t>
      </w:r>
      <w:r>
        <w:rPr>
          <w:rStyle w:val="FootnoteReference"/>
        </w:rPr>
        <w:footnoteReference w:id="11778"/>
      </w:r>
      <w:r>
        <w:t xml:space="preserve"> our Passover was sacrificed for us:</w:t>
      </w:r>
      <w:r>
        <w:rPr>
          <w:rStyle w:val="FootnoteReference"/>
        </w:rPr>
        <w:footnoteReference w:id="11779"/>
      </w:r>
      <w:r>
        <w:rPr>
          <w:rStyle w:val="FootnoteReference"/>
        </w:rPr>
        <w:footnoteReference w:id="11780"/>
      </w:r>
    </w:p>
    <w:p>
      <w:r>
        <w:rPr>
          <w:b/>
        </w:rPr>
        <w:t xml:space="preserve">8 </w:t>
      </w:r>
      <w:r>
        <w:t xml:space="preserve">Therefore let us keep the feast</w:t>
      </w:r>
      <w:r>
        <w:rPr>
          <w:rStyle w:val="FootnoteReference"/>
        </w:rPr>
        <w:footnoteReference w:id="11781"/>
      </w:r>
      <w:r>
        <w:t xml:space="preserve">, not with old leaven, nor with leaven of malice and wickedness; but with unleavened things of sincerity and truth.</w:t>
      </w:r>
      <w:r>
        <w:rPr>
          <w:rStyle w:val="FootnoteReference"/>
        </w:rPr>
        <w:footnoteReference w:id="11782"/>
      </w:r>
      <w:r>
        <w:rPr>
          <w:rStyle w:val="FootnoteReference"/>
        </w:rPr>
        <w:footnoteReference w:id="11783"/>
      </w:r>
      <w:r>
        <w:rPr>
          <w:rStyle w:val="FootnoteReference"/>
        </w:rPr>
        <w:footnoteReference w:id="11784"/>
      </w:r>
    </w:p>
    <w:p>
      <w:r>
        <w:rPr>
          <w:b/>
        </w:rPr>
        <w:t xml:space="preserve">9 </w:t>
      </w:r>
      <w:r>
        <w:t xml:space="preserve">I wrote to you in the letter not to associate with sexually immoral people:</w:t>
      </w:r>
      <w:r>
        <w:rPr>
          <w:rStyle w:val="FootnoteReference"/>
        </w:rPr>
        <w:footnoteReference w:id="11785"/>
      </w:r>
    </w:p>
    <w:p>
      <w:r>
        <w:rPr>
          <w:b/>
        </w:rPr>
        <w:t xml:space="preserve">10 </w:t>
      </w:r>
      <w:r>
        <w:t xml:space="preserve">Yet not altogether</w:t>
      </w:r>
      <w:r>
        <w:rPr>
          <w:rStyle w:val="FootnoteReference"/>
        </w:rPr>
        <w:footnoteReference w:id="11786"/>
      </w:r>
      <w:r>
        <w:t xml:space="preserve"> with the sexually immoral people of this</w:t>
      </w:r>
      <w:r>
        <w:rPr>
          <w:rStyle w:val="FootnoteReference"/>
        </w:rPr>
        <w:footnoteReference w:id="11787"/>
      </w:r>
      <w:r>
        <w:t xml:space="preserve"> world, or with the covetous, or swindlers, or idolaters; since then you would be obligated to go out of the world.</w:t>
      </w:r>
      <w:r>
        <w:rPr>
          <w:rStyle w:val="FootnoteReference"/>
        </w:rPr>
        <w:footnoteReference w:id="11788"/>
      </w:r>
    </w:p>
    <w:p>
      <w:r>
        <w:rPr>
          <w:b/>
        </w:rPr>
        <w:t xml:space="preserve">11 </w:t>
      </w:r>
      <w:r>
        <w:t xml:space="preserve">But now I wrote to you not to associate, if anyone named a brother is sexually immoral, or covetous</w:t>
      </w:r>
      <w:r>
        <w:rPr>
          <w:rStyle w:val="FootnoteReference"/>
        </w:rPr>
        <w:footnoteReference w:id="11789"/>
      </w:r>
      <w:r>
        <w:t xml:space="preserve">, or an idolater</w:t>
      </w:r>
      <w:r>
        <w:rPr>
          <w:rStyle w:val="FootnoteReference"/>
        </w:rPr>
        <w:footnoteReference w:id="11790"/>
      </w:r>
      <w:r>
        <w:t xml:space="preserve">, or a reviler, or a drunkard</w:t>
      </w:r>
      <w:r>
        <w:rPr>
          <w:rStyle w:val="FootnoteReference"/>
        </w:rPr>
        <w:footnoteReference w:id="11791"/>
      </w:r>
      <w:r>
        <w:t xml:space="preserve">, or a swindler; with such a one, not even to eat.</w:t>
      </w:r>
      <w:r>
        <w:rPr>
          <w:rStyle w:val="FootnoteReference"/>
        </w:rPr>
        <w:footnoteReference w:id="11792"/>
      </w:r>
      <w:r>
        <w:rPr>
          <w:rStyle w:val="FootnoteReference"/>
        </w:rPr>
        <w:footnoteReference w:id="11793"/>
      </w:r>
      <w:r>
        <w:rPr>
          <w:rStyle w:val="FootnoteReference"/>
        </w:rPr>
        <w:footnoteReference w:id="11794"/>
      </w:r>
      <w:r>
        <w:rPr>
          <w:rStyle w:val="FootnoteReference"/>
        </w:rPr>
        <w:footnoteReference w:id="11795"/>
      </w:r>
    </w:p>
    <w:p>
      <w:r>
        <w:rPr>
          <w:b/>
        </w:rPr>
        <w:t xml:space="preserve">12 </w:t>
      </w:r>
      <w:r>
        <w:t xml:space="preserve">For what is it to me to judge those outside also? do you not judge those inside?</w:t>
      </w:r>
      <w:r>
        <w:rPr>
          <w:rStyle w:val="FootnoteReference"/>
        </w:rPr>
        <w:footnoteReference w:id="11796"/>
      </w:r>
      <w:r>
        <w:rPr>
          <w:rStyle w:val="FootnoteReference"/>
        </w:rPr>
        <w:footnoteReference w:id="11797"/>
      </w:r>
    </w:p>
    <w:p>
      <w:r>
        <w:rPr>
          <w:b/>
        </w:rPr>
        <w:t xml:space="preserve">13 </w:t>
      </w:r>
      <w:r>
        <w:t xml:space="preserve">But those who are outside, God</w:t>
      </w:r>
      <w:r>
        <w:rPr>
          <w:rStyle w:val="FootnoteReference"/>
        </w:rPr>
        <w:footnoteReference w:id="11798"/>
      </w:r>
      <w:r>
        <w:t xml:space="preserve"> judges. Therefore</w:t>
      </w:r>
      <w:r>
        <w:rPr>
          <w:rStyle w:val="FootnoteReference"/>
        </w:rPr>
        <w:footnoteReference w:id="11799"/>
      </w:r>
      <w:r>
        <w:t xml:space="preserve"> remove from among yourselves that wicked person.</w:t>
      </w:r>
      <w:r>
        <w:rPr>
          <w:rStyle w:val="FootnoteReference"/>
        </w:rPr>
        <w:footnoteReference w:id="11800"/>
      </w:r>
      <w:r>
        <w:rPr>
          <w:rStyle w:val="FootnoteReference"/>
        </w:rPr>
        <w:footnoteReference w:id="11801"/>
      </w:r>
      <w:r>
        <w:rPr>
          <w:rStyle w:val="FootnoteReference"/>
        </w:rPr>
        <w:footnoteReference w:id="11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03"/>
      </w:r>
      <w:r>
        <w:rPr>
          <w:rStyle w:val="FootnoteReference"/>
        </w:rPr>
        <w:footnoteReference w:id="11804"/>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05"/>
      </w:r>
      <w:r>
        <w:t xml:space="preserve"> matters?</w:t>
      </w:r>
      <w:r>
        <w:rPr>
          <w:rStyle w:val="FootnoteReference"/>
        </w:rPr>
        <w:footnoteReference w:id="11806"/>
      </w:r>
    </w:p>
    <w:p>
      <w:r>
        <w:rPr>
          <w:b/>
        </w:rPr>
        <w:t xml:space="preserve">3 </w:t>
      </w:r>
      <w:r>
        <w:t xml:space="preserve">Do you not know that we shall judge</w:t>
      </w:r>
      <w:r>
        <w:rPr>
          <w:rStyle w:val="FootnoteReference"/>
        </w:rPr>
        <w:footnoteReference w:id="11807"/>
      </w:r>
      <w:r>
        <w:t xml:space="preserve"> angels? how much more things of this life?</w:t>
      </w:r>
      <w:r>
        <w:rPr>
          <w:rStyle w:val="FootnoteReference"/>
        </w:rPr>
        <w:footnoteReference w:id="11808"/>
      </w:r>
    </w:p>
    <w:p>
      <w:r>
        <w:rPr>
          <w:b/>
        </w:rPr>
        <w:t xml:space="preserve">4 </w:t>
      </w:r>
      <w:r>
        <w:t xml:space="preserve">If then you have judgments of things pertaining to this life, set them to judge who are least esteemed in the assembly.</w:t>
      </w:r>
      <w:r>
        <w:rPr>
          <w:rStyle w:val="FootnoteReference"/>
        </w:rPr>
        <w:footnoteReference w:id="11809"/>
      </w:r>
      <w:r>
        <w:rPr>
          <w:rStyle w:val="FootnoteReference"/>
        </w:rPr>
        <w:footnoteReference w:id="11810"/>
      </w:r>
    </w:p>
    <w:p>
      <w:r>
        <w:rPr>
          <w:b/>
        </w:rPr>
        <w:t xml:space="preserve">5 </w:t>
      </w:r>
      <w:r>
        <w:t xml:space="preserve">I speak to your</w:t>
      </w:r>
      <w:r>
        <w:rPr>
          <w:rStyle w:val="FootnoteReference"/>
        </w:rPr>
        <w:footnoteReference w:id="11811"/>
      </w:r>
      <w:r>
        <w:t xml:space="preserve"> shame. Is there not so much as one wise man among you, who shall be able to judge between his brothers?</w:t>
      </w:r>
      <w:r>
        <w:rPr>
          <w:rStyle w:val="FootnoteReference"/>
        </w:rPr>
        <w:footnoteReference w:id="11812"/>
      </w:r>
    </w:p>
    <w:p>
      <w:r>
        <w:rPr>
          <w:b/>
        </w:rPr>
        <w:t xml:space="preserve">6 </w:t>
      </w:r>
      <w:r>
        <w:t xml:space="preserve">But brother</w:t>
      </w:r>
      <w:r>
        <w:rPr>
          <w:rStyle w:val="FootnoteReference"/>
        </w:rPr>
        <w:footnoteReference w:id="11813"/>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14"/>
      </w:r>
    </w:p>
    <w:p>
      <w:r>
        <w:rPr>
          <w:b/>
        </w:rPr>
        <w:t xml:space="preserve">8 </w:t>
      </w:r>
      <w:r>
        <w:t xml:space="preserve">But you do wrong, and defraud, and these things to brothers.</w:t>
      </w:r>
      <w:r>
        <w:rPr>
          <w:rStyle w:val="FootnoteReference"/>
        </w:rPr>
        <w:footnoteReference w:id="11815"/>
      </w:r>
    </w:p>
    <w:p>
      <w:r>
        <w:rPr>
          <w:b/>
        </w:rPr>
        <w:t xml:space="preserve">9 </w:t>
      </w:r>
      <w:r>
        <w:t xml:space="preserve">Or do you not know</w:t>
      </w:r>
      <w:r>
        <w:rPr>
          <w:rStyle w:val="FootnoteReference"/>
        </w:rPr>
        <w:footnoteReference w:id="11816"/>
      </w:r>
      <w:r>
        <w:t xml:space="preserve"> that the unrighteous</w:t>
      </w:r>
      <w:r>
        <w:rPr>
          <w:rStyle w:val="FootnoteReference"/>
        </w:rPr>
        <w:footnoteReference w:id="11817"/>
      </w:r>
      <w:r>
        <w:t xml:space="preserve"> shall not inherit</w:t>
      </w:r>
      <w:r>
        <w:rPr>
          <w:rStyle w:val="FootnoteReference"/>
        </w:rPr>
        <w:footnoteReference w:id="11818"/>
      </w:r>
      <w:r>
        <w:t xml:space="preserve"> the kingdom of God</w:t>
      </w:r>
      <w:r>
        <w:rPr>
          <w:rStyle w:val="FootnoteReference"/>
        </w:rPr>
        <w:footnoteReference w:id="11819"/>
      </w:r>
      <w:r>
        <w:t xml:space="preserve">? Do not be deceived: neither sexually immoral people, nor idolaters, nor adulterers, nor male prostitutes, nor men who lie with males,</w:t>
      </w:r>
      <w:r>
        <w:rPr>
          <w:rStyle w:val="FootnoteReference"/>
        </w:rPr>
        <w:footnoteReference w:id="11820"/>
      </w:r>
      <w:r>
        <w:rPr>
          <w:rStyle w:val="FootnoteReference"/>
        </w:rPr>
        <w:footnoteReference w:id="11821"/>
      </w:r>
      <w:r>
        <w:rPr>
          <w:rStyle w:val="FootnoteReference"/>
        </w:rPr>
        <w:footnoteReference w:id="11822"/>
      </w:r>
      <w:r>
        <w:rPr>
          <w:rStyle w:val="FootnoteReference"/>
        </w:rPr>
        <w:footnoteReference w:id="11823"/>
      </w:r>
    </w:p>
    <w:p>
      <w:r>
        <w:rPr>
          <w:b/>
        </w:rPr>
        <w:t xml:space="preserve">10 </w:t>
      </w:r>
      <w:r>
        <w:t xml:space="preserve">Nor thieves</w:t>
      </w:r>
      <w:r>
        <w:rPr>
          <w:rStyle w:val="FootnoteReference"/>
        </w:rPr>
        <w:footnoteReference w:id="11824"/>
      </w:r>
      <w:r>
        <w:t xml:space="preserve">, nor covetous</w:t>
      </w:r>
      <w:r>
        <w:rPr>
          <w:rStyle w:val="FootnoteReference"/>
        </w:rPr>
        <w:footnoteReference w:id="11825"/>
      </w:r>
      <w:r>
        <w:t xml:space="preserve">, nor drunkards, nor revilers, nor swindlers, shall inherit the kingdom of God.</w:t>
      </w:r>
    </w:p>
    <w:p>
      <w:r>
        <w:rPr>
          <w:b/>
        </w:rPr>
        <w:t xml:space="preserve">11 </w:t>
      </w:r>
      <w:r>
        <w:t xml:space="preserve">And such</w:t>
      </w:r>
      <w:r>
        <w:rPr>
          <w:rStyle w:val="FootnoteReference"/>
        </w:rPr>
        <w:footnoteReference w:id="11826"/>
      </w:r>
      <w:r>
        <w:t xml:space="preserve"> were some of you: but you were washed, but you were sanctified, but you were justified in the name of the Lord Jesus</w:t>
      </w:r>
      <w:r>
        <w:rPr>
          <w:rStyle w:val="FootnoteReference"/>
        </w:rPr>
        <w:footnoteReference w:id="11827"/>
      </w:r>
      <w:r>
        <w:t xml:space="preserve">, and by the Spirit of our God.</w:t>
      </w:r>
      <w:r>
        <w:rPr>
          <w:rStyle w:val="FootnoteReference"/>
        </w:rPr>
        <w:footnoteReference w:id="11828"/>
      </w:r>
      <w:r>
        <w:rPr>
          <w:rStyle w:val="FootnoteReference"/>
        </w:rPr>
        <w:footnoteReference w:id="11829"/>
      </w:r>
      <w:r>
        <w:rPr>
          <w:rStyle w:val="FootnoteReference"/>
        </w:rPr>
        <w:footnoteReference w:id="11830"/>
      </w:r>
      <w:r>
        <w:rPr>
          <w:rStyle w:val="FootnoteReference"/>
        </w:rPr>
        <w:footnoteReference w:id="11831"/>
      </w:r>
    </w:p>
    <w:p>
      <w:r>
        <w:rPr>
          <w:b/>
        </w:rPr>
        <w:t xml:space="preserve">12 </w:t>
      </w:r>
      <w:r>
        <w:t xml:space="preserve">All things are lawful</w:t>
      </w:r>
      <w:r>
        <w:rPr>
          <w:rStyle w:val="FootnoteReference"/>
        </w:rPr>
        <w:footnoteReference w:id="11832"/>
      </w:r>
      <w:r>
        <w:t xml:space="preserve"> to me, but not all things are profitable: all things are lawful to me, but I</w:t>
      </w:r>
      <w:r>
        <w:rPr>
          <w:rStyle w:val="FootnoteReference"/>
        </w:rPr>
        <w:footnoteReference w:id="11833"/>
      </w:r>
      <w:r>
        <w:t xml:space="preserve"> will not be mastered by anything.</w:t>
      </w:r>
      <w:r>
        <w:rPr>
          <w:rStyle w:val="FootnoteReference"/>
        </w:rPr>
        <w:footnoteReference w:id="11834"/>
      </w:r>
    </w:p>
    <w:p>
      <w:r>
        <w:rPr>
          <w:b/>
        </w:rPr>
        <w:t xml:space="preserve">13 </w:t>
      </w:r>
      <w:r>
        <w:t xml:space="preserve">Foods for the belly, and the belly for foods: but God</w:t>
      </w:r>
      <w:r>
        <w:rPr>
          <w:rStyle w:val="FootnoteReference"/>
        </w:rPr>
        <w:footnoteReference w:id="11835"/>
      </w:r>
      <w:r>
        <w:t xml:space="preserve"> shall destroy both it and them. Now the body is not for sexual immorality, but for</w:t>
      </w:r>
      <w:r>
        <w:rPr>
          <w:rStyle w:val="FootnoteReference"/>
        </w:rPr>
        <w:footnoteReference w:id="11836"/>
      </w:r>
      <w:r>
        <w:t xml:space="preserve"> the Lord; and the Lord for the body.</w:t>
      </w:r>
      <w:r>
        <w:rPr>
          <w:rStyle w:val="FootnoteReference"/>
        </w:rPr>
        <w:footnoteReference w:id="11837"/>
      </w:r>
    </w:p>
    <w:p>
      <w:r>
        <w:rPr>
          <w:b/>
        </w:rPr>
        <w:t xml:space="preserve">14 </w:t>
      </w:r>
      <w:r>
        <w:t xml:space="preserve">And God both raised the Lord, and will also raise us up through his own power.</w:t>
      </w:r>
      <w:r>
        <w:rPr>
          <w:rStyle w:val="FootnoteReference"/>
        </w:rPr>
        <w:footnoteReference w:id="11838"/>
      </w:r>
      <w:r>
        <w:rPr>
          <w:rStyle w:val="FootnoteReference"/>
        </w:rPr>
        <w:footnoteReference w:id="11839"/>
      </w:r>
    </w:p>
    <w:p>
      <w:r>
        <w:rPr>
          <w:b/>
        </w:rPr>
        <w:t xml:space="preserve">15 </w:t>
      </w:r>
      <w:r>
        <w:t xml:space="preserve">Do you not know that your bodies are the members of Christ</w:t>
      </w:r>
      <w:r>
        <w:rPr>
          <w:rStyle w:val="FootnoteReference"/>
        </w:rPr>
        <w:footnoteReference w:id="11840"/>
      </w:r>
      <w:r>
        <w:t xml:space="preserve">? shall I then take the members of Christ, and make them the members of a prostitute? May it not be.</w:t>
      </w:r>
      <w:r>
        <w:rPr>
          <w:rStyle w:val="FootnoteReference"/>
        </w:rPr>
        <w:footnoteReference w:id="11841"/>
      </w:r>
    </w:p>
    <w:p>
      <w:r>
        <w:rPr>
          <w:b/>
        </w:rPr>
        <w:t xml:space="preserve">16 </w:t>
      </w:r>
      <w:r>
        <w:t xml:space="preserve">Or do you not know that the one who is joined to a prostitute is one body? for two, says he, shall be one flesh.</w:t>
      </w:r>
      <w:r>
        <w:rPr>
          <w:rStyle w:val="FootnoteReference"/>
        </w:rPr>
        <w:footnoteReference w:id="11842"/>
      </w:r>
      <w:r>
        <w:rPr>
          <w:rStyle w:val="FootnoteReference"/>
        </w:rPr>
        <w:footnoteReference w:id="11843"/>
      </w:r>
    </w:p>
    <w:p>
      <w:r>
        <w:rPr>
          <w:b/>
        </w:rPr>
        <w:t xml:space="preserve">17 </w:t>
      </w:r>
      <w:r>
        <w:t xml:space="preserve">But the one joined to the Lord is one spirit.</w:t>
      </w:r>
      <w:r>
        <w:rPr>
          <w:rStyle w:val="FootnoteReference"/>
        </w:rPr>
        <w:footnoteReference w:id="11844"/>
      </w:r>
    </w:p>
    <w:p>
      <w:r>
        <w:rPr>
          <w:b/>
        </w:rPr>
        <w:t xml:space="preserve">18 </w:t>
      </w:r>
      <w:r>
        <w:t xml:space="preserve">Flee</w:t>
      </w:r>
      <w:r>
        <w:rPr>
          <w:rStyle w:val="FootnoteReference"/>
        </w:rPr>
        <w:footnoteReference w:id="11845"/>
      </w:r>
      <w:r>
        <w:t xml:space="preserve"> sexual immorality. Every sin that a man does is without the body; but the one who commits sexual immorality sins against his own body.</w:t>
      </w:r>
      <w:r>
        <w:rPr>
          <w:rStyle w:val="FootnoteReference"/>
        </w:rPr>
        <w:footnoteReference w:id="11846"/>
      </w:r>
    </w:p>
    <w:p>
      <w:r>
        <w:rPr>
          <w:b/>
        </w:rPr>
        <w:t xml:space="preserve">19 </w:t>
      </w:r>
      <w:r>
        <w:t xml:space="preserve">Or do you not know that your body</w:t>
      </w:r>
      <w:r>
        <w:rPr>
          <w:rStyle w:val="FootnoteReference"/>
        </w:rPr>
        <w:footnoteReference w:id="11847"/>
      </w:r>
      <w:r>
        <w:t xml:space="preserve"> is the temple of the Holy Spirit which is in you, which you have of God, and you are not your own?</w:t>
      </w:r>
      <w:r>
        <w:rPr>
          <w:rStyle w:val="FootnoteReference"/>
        </w:rPr>
        <w:footnoteReference w:id="11848"/>
      </w:r>
    </w:p>
    <w:p>
      <w:r>
        <w:rPr>
          <w:b/>
        </w:rPr>
        <w:t xml:space="preserve">20 </w:t>
      </w:r>
      <w:r>
        <w:t xml:space="preserve">For you were bought with a price: therefore glorify God in your body, and in your spirit, which are God's.</w:t>
      </w:r>
      <w:r>
        <w:rPr>
          <w:rStyle w:val="FootnoteReference"/>
        </w:rPr>
        <w:footnoteReference w:id="11849"/>
      </w:r>
      <w:r>
        <w:rPr>
          <w:rStyle w:val="FootnoteReference"/>
        </w:rPr>
        <w:footnoteReference w:id="118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851"/>
      </w:r>
      <w:r>
        <w:t xml:space="preserve"> for a human not to touch</w:t>
      </w:r>
      <w:r>
        <w:rPr>
          <w:rStyle w:val="FootnoteReference"/>
        </w:rPr>
        <w:footnoteReference w:id="11852"/>
      </w:r>
      <w:r>
        <w:t xml:space="preserve"> a woman.</w:t>
      </w:r>
    </w:p>
    <w:p>
      <w:r>
        <w:rPr>
          <w:b/>
        </w:rPr>
        <w:t xml:space="preserve">2 </w:t>
      </w:r>
      <w:r>
        <w:t xml:space="preserve">Nevertheless, to avoid</w:t>
      </w:r>
      <w:r>
        <w:rPr>
          <w:rStyle w:val="FootnoteReference"/>
        </w:rPr>
        <w:footnoteReference w:id="11853"/>
      </w:r>
      <w:r>
        <w:t xml:space="preserve"> sexual immorality, let every man have his own wife, and let every woman have her own husband.</w:t>
      </w:r>
      <w:r>
        <w:rPr>
          <w:rStyle w:val="FootnoteReference"/>
        </w:rPr>
        <w:footnoteReference w:id="11854"/>
      </w:r>
    </w:p>
    <w:p>
      <w:r>
        <w:rPr>
          <w:b/>
        </w:rPr>
        <w:t xml:space="preserve">3 </w:t>
      </w:r>
      <w:r>
        <w:t xml:space="preserve">Let the husband render to the wife the owed affection: and likewise also the wife to the husband.</w:t>
      </w:r>
      <w:r>
        <w:rPr>
          <w:rStyle w:val="FootnoteReference"/>
        </w:rPr>
        <w:footnoteReference w:id="11855"/>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856"/>
      </w:r>
    </w:p>
    <w:p>
      <w:r>
        <w:rPr>
          <w:b/>
        </w:rPr>
        <w:t xml:space="preserve">5 </w:t>
      </w:r>
      <w:r>
        <w:t xml:space="preserve">Do not deprive one another, except</w:t>
      </w:r>
      <w:r>
        <w:rPr>
          <w:rStyle w:val="FootnoteReference"/>
        </w:rPr>
        <w:footnoteReference w:id="11857"/>
      </w:r>
      <w:r>
        <w:t xml:space="preserve"> by agreement for a time, that you may devote yourselves to fasting and prayer; and come together again, that Satan</w:t>
      </w:r>
      <w:r>
        <w:rPr>
          <w:rStyle w:val="FootnoteReference"/>
        </w:rPr>
        <w:footnoteReference w:id="11858"/>
      </w:r>
      <w:r>
        <w:t xml:space="preserve"> may not tempt you because of your lack of self-control.</w:t>
      </w:r>
      <w:r>
        <w:rPr>
          <w:rStyle w:val="FootnoteReference"/>
        </w:rPr>
        <w:footnoteReference w:id="11859"/>
      </w:r>
    </w:p>
    <w:p>
      <w:r>
        <w:rPr>
          <w:b/>
        </w:rPr>
        <w:t xml:space="preserve">6 </w:t>
      </w:r>
      <w:r>
        <w:t xml:space="preserve">But I say this by concession, not by command.</w:t>
      </w:r>
      <w:r>
        <w:rPr>
          <w:rStyle w:val="FootnoteReference"/>
        </w:rPr>
        <w:footnoteReference w:id="11860"/>
      </w:r>
    </w:p>
    <w:p>
      <w:r>
        <w:rPr>
          <w:b/>
        </w:rPr>
        <w:t xml:space="preserve">7 </w:t>
      </w:r>
      <w:r>
        <w:t xml:space="preserve">For I wish all humans to be even as myself. But each has his own gracious gift from God</w:t>
      </w:r>
      <w:r>
        <w:rPr>
          <w:rStyle w:val="FootnoteReference"/>
        </w:rPr>
        <w:footnoteReference w:id="11861"/>
      </w:r>
      <w:r>
        <w:t xml:space="preserve">, one in this way, and another in that.</w:t>
      </w:r>
      <w:r>
        <w:rPr>
          <w:rStyle w:val="FootnoteReference"/>
        </w:rPr>
        <w:footnoteReference w:id="11862"/>
      </w:r>
      <w:r>
        <w:rPr>
          <w:rStyle w:val="FootnoteReference"/>
        </w:rPr>
        <w:footnoteReference w:id="11863"/>
      </w:r>
      <w:r>
        <w:rPr>
          <w:rStyle w:val="FootnoteReference"/>
        </w:rPr>
        <w:footnoteReference w:id="11864"/>
      </w:r>
      <w:r>
        <w:rPr>
          <w:rStyle w:val="FootnoteReference"/>
        </w:rPr>
        <w:footnoteReference w:id="11865"/>
      </w:r>
    </w:p>
    <w:p>
      <w:r>
        <w:rPr>
          <w:b/>
        </w:rPr>
        <w:t xml:space="preserve">8 </w:t>
      </w:r>
      <w:r>
        <w:t xml:space="preserve">But I say to the unmarried and to the widows, It is good for them if they remain as I also.</w:t>
      </w:r>
      <w:r>
        <w:rPr>
          <w:rStyle w:val="FootnoteReference"/>
        </w:rPr>
        <w:footnoteReference w:id="11866"/>
      </w:r>
    </w:p>
    <w:p>
      <w:r>
        <w:rPr>
          <w:b/>
        </w:rPr>
        <w:t xml:space="preserve">9 </w:t>
      </w:r>
      <w:r>
        <w:t xml:space="preserve">But if they do not have self-control, let them marry: for it is better to marry than to burn.</w:t>
      </w:r>
      <w:r>
        <w:rPr>
          <w:rStyle w:val="FootnoteReference"/>
        </w:rPr>
        <w:footnoteReference w:id="11867"/>
      </w:r>
    </w:p>
    <w:p>
      <w:r>
        <w:rPr>
          <w:b/>
        </w:rPr>
        <w:t xml:space="preserve">10 </w:t>
      </w:r>
      <w:r>
        <w:t xml:space="preserve">And to the married I command, not I, but the Lord, A wife is not to be separated from her husband:</w:t>
      </w:r>
      <w:r>
        <w:rPr>
          <w:rStyle w:val="FootnoteReference"/>
        </w:rPr>
        <w:footnoteReference w:id="11868"/>
      </w:r>
      <w:r>
        <w:rPr>
          <w:rStyle w:val="FootnoteReference"/>
        </w:rPr>
        <w:footnoteReference w:id="11869"/>
      </w:r>
    </w:p>
    <w:p>
      <w:r>
        <w:rPr>
          <w:b/>
        </w:rPr>
        <w:t xml:space="preserve">11 </w:t>
      </w:r>
      <w:r>
        <w:t xml:space="preserve">But and if she depart, let her remain unmarried or be reconciled to her husband: and let</w:t>
      </w:r>
      <w:r>
        <w:rPr>
          <w:rStyle w:val="FootnoteReference"/>
        </w:rPr>
        <w:footnoteReference w:id="11870"/>
      </w:r>
      <w:r>
        <w:t xml:space="preserve"> not the husband release his wife.</w:t>
      </w:r>
      <w:r>
        <w:rPr>
          <w:rStyle w:val="FootnoteReference"/>
        </w:rPr>
        <w:footnoteReference w:id="11871"/>
      </w:r>
    </w:p>
    <w:p>
      <w:r>
        <w:rPr>
          <w:b/>
        </w:rPr>
        <w:t xml:space="preserve">12 </w:t>
      </w:r>
      <w:r>
        <w:t xml:space="preserve">But to the rest speak</w:t>
      </w:r>
      <w:r>
        <w:rPr>
          <w:rStyle w:val="FootnoteReference"/>
        </w:rPr>
        <w:footnoteReference w:id="11872"/>
      </w:r>
      <w:r>
        <w:t xml:space="preserve"> I, not the Lord: If any brother has a wife that does not believe, and she be pleased to dwell with him, let him not release her.</w:t>
      </w:r>
      <w:r>
        <w:rPr>
          <w:rStyle w:val="FootnoteReference"/>
        </w:rPr>
        <w:footnoteReference w:id="11873"/>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874"/>
      </w:r>
      <w:r>
        <w:t xml:space="preserve"> has been sanctified in the wife, and the unbelieving wife has been sanctified in the husband: otherwise your children are unclean; but now they are holy.</w:t>
      </w:r>
      <w:r>
        <w:rPr>
          <w:rStyle w:val="FootnoteReference"/>
        </w:rPr>
        <w:footnoteReference w:id="11875"/>
      </w:r>
    </w:p>
    <w:p>
      <w:r>
        <w:rPr>
          <w:b/>
        </w:rPr>
        <w:t xml:space="preserve">15 </w:t>
      </w:r>
      <w:r>
        <w:t xml:space="preserve">But if the unbelieving one separates, let him separate. A brother</w:t>
      </w:r>
      <w:r>
        <w:rPr>
          <w:rStyle w:val="FootnoteReference"/>
        </w:rPr>
        <w:footnoteReference w:id="11876"/>
      </w:r>
      <w:r>
        <w:t xml:space="preserve"> or a sister is not enslaved in such cases: but God has called us in peace.</w:t>
      </w:r>
      <w:r>
        <w:rPr>
          <w:rStyle w:val="FootnoteReference"/>
        </w:rPr>
        <w:footnoteReference w:id="11877"/>
      </w:r>
    </w:p>
    <w:p>
      <w:r>
        <w:rPr>
          <w:b/>
        </w:rPr>
        <w:t xml:space="preserve">16 </w:t>
      </w:r>
      <w:r>
        <w:t xml:space="preserve">For how do you know, O wife</w:t>
      </w:r>
      <w:r>
        <w:rPr>
          <w:rStyle w:val="FootnoteReference"/>
        </w:rPr>
        <w:footnoteReference w:id="11878"/>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879"/>
      </w:r>
      <w:r>
        <w:t xml:space="preserve"> has distributed to every man, as the</w:t>
      </w:r>
      <w:r>
        <w:rPr>
          <w:rStyle w:val="FootnoteReference"/>
        </w:rPr>
        <w:footnoteReference w:id="11880"/>
      </w:r>
      <w:r>
        <w:t xml:space="preserve"> Lord has called every one, so let him walk. And so ordain</w:t>
      </w:r>
      <w:r>
        <w:rPr>
          <w:rStyle w:val="FootnoteReference"/>
        </w:rPr>
        <w:footnoteReference w:id="11881"/>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882"/>
      </w:r>
      <w:r>
        <w:t xml:space="preserve"> is nothing, and uncircumcision is nothing, but keeping the commandments of God.</w:t>
      </w:r>
      <w:r>
        <w:rPr>
          <w:rStyle w:val="FootnoteReference"/>
        </w:rPr>
        <w:footnoteReference w:id="11883"/>
      </w:r>
    </w:p>
    <w:p>
      <w:r>
        <w:rPr>
          <w:b/>
        </w:rPr>
        <w:t xml:space="preserve">20 </w:t>
      </w:r>
      <w:r>
        <w:t xml:space="preserve">Let each remain in the calling in which he was called.</w:t>
      </w:r>
      <w:r>
        <w:rPr>
          <w:rStyle w:val="FootnoteReference"/>
        </w:rPr>
        <w:footnoteReference w:id="11884"/>
      </w:r>
    </w:p>
    <w:p>
      <w:r>
        <w:rPr>
          <w:b/>
        </w:rPr>
        <w:t xml:space="preserve">21 </w:t>
      </w:r>
      <w:r>
        <w:t xml:space="preserve">Are you called being a slave? care</w:t>
      </w:r>
      <w:r>
        <w:rPr>
          <w:rStyle w:val="FootnoteReference"/>
        </w:rPr>
        <w:footnoteReference w:id="11885"/>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886"/>
      </w:r>
      <w:r>
        <w:t xml:space="preserve"> Lord's freeman: likewise also the one who is called, being free, is Christ</w:t>
      </w:r>
      <w:r>
        <w:rPr>
          <w:rStyle w:val="FootnoteReference"/>
        </w:rPr>
        <w:footnoteReference w:id="11887"/>
      </w:r>
      <w:r>
        <w:t xml:space="preserve">'s slave.</w:t>
      </w:r>
      <w:r>
        <w:rPr>
          <w:rStyle w:val="FootnoteReference"/>
        </w:rPr>
        <w:footnoteReference w:id="11888"/>
      </w:r>
    </w:p>
    <w:p>
      <w:r>
        <w:rPr>
          <w:b/>
        </w:rPr>
        <w:t xml:space="preserve">23 </w:t>
      </w:r>
      <w:r>
        <w:t xml:space="preserve">You are bought with a price; do not be slaves of men.</w:t>
      </w:r>
      <w:r>
        <w:rPr>
          <w:rStyle w:val="FootnoteReference"/>
        </w:rPr>
        <w:footnoteReference w:id="11889"/>
      </w:r>
      <w:r>
        <w:rPr>
          <w:rStyle w:val="FootnoteReference"/>
        </w:rPr>
        <w:footnoteReference w:id="11890"/>
      </w:r>
    </w:p>
    <w:p>
      <w:r>
        <w:rPr>
          <w:b/>
        </w:rPr>
        <w:t xml:space="preserve">24 </w:t>
      </w:r>
      <w:r>
        <w:t xml:space="preserve">Brothers, let each remain with God in that in which he was called.</w:t>
      </w:r>
      <w:r>
        <w:rPr>
          <w:rStyle w:val="FootnoteReference"/>
        </w:rPr>
        <w:footnoteReference w:id="11891"/>
      </w:r>
      <w:r>
        <w:rPr>
          <w:rStyle w:val="FootnoteReference"/>
        </w:rPr>
        <w:footnoteReference w:id="11892"/>
      </w:r>
    </w:p>
    <w:p>
      <w:r>
        <w:rPr>
          <w:b/>
        </w:rPr>
        <w:t xml:space="preserve">25 </w:t>
      </w:r>
      <w:r>
        <w:t xml:space="preserve">Now concerning</w:t>
      </w:r>
      <w:r>
        <w:rPr>
          <w:rStyle w:val="FootnoteReference"/>
        </w:rPr>
        <w:footnoteReference w:id="11893"/>
      </w:r>
      <w:r>
        <w:t xml:space="preserve"> virgins, I have no commandment of the Lord: but I give judgment, as one having received mercy from the Lord to be faithful.</w:t>
      </w:r>
      <w:r>
        <w:rPr>
          <w:rStyle w:val="FootnoteReference"/>
        </w:rPr>
        <w:footnoteReference w:id="11894"/>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895"/>
      </w:r>
    </w:p>
    <w:p>
      <w:r>
        <w:rPr>
          <w:b/>
        </w:rPr>
        <w:t xml:space="preserve">28 </w:t>
      </w:r>
      <w:r>
        <w:t xml:space="preserve">But if you also marry, you did not sin; and if the virgin marries, she did not sin. Nevertheless</w:t>
      </w:r>
      <w:r>
        <w:rPr>
          <w:rStyle w:val="FootnoteReference"/>
        </w:rPr>
        <w:footnoteReference w:id="11896"/>
      </w:r>
      <w:r>
        <w:t xml:space="preserve"> such shall have trouble in the flesh: but I spare you.</w:t>
      </w:r>
      <w:r>
        <w:rPr>
          <w:rStyle w:val="FootnoteReference"/>
        </w:rPr>
        <w:footnoteReference w:id="11897"/>
      </w:r>
      <w:r>
        <w:rPr>
          <w:rStyle w:val="FootnoteReference"/>
        </w:rPr>
        <w:footnoteReference w:id="11898"/>
      </w:r>
    </w:p>
    <w:p>
      <w:r>
        <w:rPr>
          <w:b/>
        </w:rPr>
        <w:t xml:space="preserve">29 </w:t>
      </w:r>
      <w:r>
        <w:t xml:space="preserve">But this I say, brothers, the time</w:t>
      </w:r>
      <w:r>
        <w:rPr>
          <w:rStyle w:val="FootnoteReference"/>
        </w:rPr>
        <w:footnoteReference w:id="11899"/>
      </w:r>
      <w:r>
        <w:t xml:space="preserve"> has been shortened: from now on, even those who have wives should be as though having none;</w:t>
      </w:r>
      <w:r>
        <w:rPr>
          <w:rStyle w:val="FootnoteReference"/>
        </w:rPr>
        <w:footnoteReference w:id="11900"/>
      </w:r>
    </w:p>
    <w:p>
      <w:r>
        <w:rPr>
          <w:b/>
        </w:rPr>
        <w:t xml:space="preserve">30 </w:t>
      </w:r>
      <w:r>
        <w:t xml:space="preserve">And those who weep, as though not weeping; and those who rejoice, as though not rejoicing; and those who buy, as though not possessing;</w:t>
      </w:r>
      <w:r>
        <w:rPr>
          <w:rStyle w:val="FootnoteReference"/>
        </w:rPr>
        <w:footnoteReference w:id="11901"/>
      </w:r>
    </w:p>
    <w:p>
      <w:r>
        <w:rPr>
          <w:b/>
        </w:rPr>
        <w:t xml:space="preserve">31 </w:t>
      </w:r>
      <w:r>
        <w:t xml:space="preserve">And those who use this world, as not using it fully: for the form of this world is passing away.</w:t>
      </w:r>
      <w:r>
        <w:rPr>
          <w:rStyle w:val="FootnoteReference"/>
        </w:rPr>
        <w:footnoteReference w:id="11902"/>
      </w:r>
      <w:r>
        <w:rPr>
          <w:rStyle w:val="FootnoteReference"/>
        </w:rPr>
        <w:footnoteReference w:id="11903"/>
      </w:r>
    </w:p>
    <w:p>
      <w:r>
        <w:rPr>
          <w:b/>
        </w:rPr>
        <w:t xml:space="preserve">32 </w:t>
      </w:r>
      <w:r>
        <w:t xml:space="preserve">But I want you to be without anxiety. The unmarried one cares for the things of the Lord, how he may please the Lord:</w:t>
      </w:r>
      <w:r>
        <w:rPr>
          <w:rStyle w:val="FootnoteReference"/>
        </w:rPr>
        <w:footnoteReference w:id="11904"/>
      </w:r>
      <w:r>
        <w:rPr>
          <w:rStyle w:val="FootnoteReference"/>
        </w:rPr>
        <w:footnoteReference w:id="11905"/>
      </w:r>
      <w:r>
        <w:rPr>
          <w:rStyle w:val="FootnoteReference"/>
        </w:rPr>
        <w:footnoteReference w:id="11906"/>
      </w:r>
    </w:p>
    <w:p>
      <w:r>
        <w:rPr>
          <w:b/>
        </w:rPr>
        <w:t xml:space="preserve">33 </w:t>
      </w:r>
      <w:r>
        <w:t xml:space="preserve">But the one who married cares for the things of the world, how he may please his wife.</w:t>
      </w:r>
      <w:r>
        <w:rPr>
          <w:rStyle w:val="FootnoteReference"/>
        </w:rPr>
        <w:footnoteReference w:id="11907"/>
      </w:r>
      <w:r>
        <w:rPr>
          <w:rStyle w:val="FootnoteReference"/>
        </w:rPr>
        <w:footnoteReference w:id="11908"/>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09"/>
      </w:r>
      <w:r>
        <w:t xml:space="preserve"> in body and in spirit: but the one who married cares for the things of the world, how she may please her husband.</w:t>
      </w:r>
      <w:r>
        <w:rPr>
          <w:rStyle w:val="FootnoteReference"/>
        </w:rPr>
        <w:footnoteReference w:id="11910"/>
      </w:r>
      <w:r>
        <w:rPr>
          <w:rStyle w:val="FootnoteReference"/>
        </w:rPr>
        <w:footnoteReference w:id="11911"/>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12"/>
      </w:r>
      <w:r>
        <w:rPr>
          <w:rStyle w:val="FootnoteReference"/>
        </w:rPr>
        <w:footnoteReference w:id="11913"/>
      </w:r>
      <w:r>
        <w:rPr>
          <w:rStyle w:val="FootnoteReference"/>
        </w:rPr>
        <w:footnoteReference w:id="11914"/>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915"/>
      </w:r>
      <w:r>
        <w:rPr>
          <w:rStyle w:val="FootnoteReference"/>
        </w:rPr>
        <w:footnoteReference w:id="11916"/>
      </w:r>
      <w:r>
        <w:rPr>
          <w:rStyle w:val="FootnoteReference"/>
        </w:rPr>
        <w:footnoteReference w:id="11917"/>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18"/>
      </w:r>
      <w:r>
        <w:rPr>
          <w:rStyle w:val="FootnoteReference"/>
        </w:rPr>
        <w:footnoteReference w:id="11919"/>
      </w:r>
    </w:p>
    <w:p>
      <w:r>
        <w:rPr>
          <w:b/>
        </w:rPr>
        <w:t xml:space="preserve">39 </w:t>
      </w:r>
      <w:r>
        <w:t xml:space="preserve">A wife</w:t>
      </w:r>
      <w:r>
        <w:rPr>
          <w:rStyle w:val="FootnoteReference"/>
        </w:rPr>
        <w:footnoteReference w:id="11920"/>
      </w:r>
      <w:r>
        <w:t xml:space="preserve"> is bound by law as long as her husband lives; but if her husband falls asleep, she is free to be married to whom she wills; only</w:t>
      </w:r>
      <w:r>
        <w:rPr>
          <w:rStyle w:val="FootnoteReference"/>
        </w:rPr>
        <w:footnoteReference w:id="11921"/>
      </w:r>
      <w:r>
        <w:t xml:space="preserve"> in the Lord.</w:t>
      </w:r>
    </w:p>
    <w:p>
      <w:r>
        <w:rPr>
          <w:b/>
        </w:rPr>
        <w:t xml:space="preserve">40 </w:t>
      </w:r>
      <w:r>
        <w:t xml:space="preserve">But she is more blessed if she remains thus, according to my judgment: and I think</w:t>
      </w:r>
      <w:r>
        <w:rPr>
          <w:rStyle w:val="FootnoteReference"/>
        </w:rPr>
        <w:footnoteReference w:id="11922"/>
      </w:r>
      <w:r>
        <w:t xml:space="preserve"> that I also have the Spirit of God.</w:t>
      </w:r>
      <w:r>
        <w:rPr>
          <w:rStyle w:val="FootnoteReference"/>
        </w:rPr>
        <w:footnoteReference w:id="119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24"/>
      </w:r>
      <w:r>
        <w:t xml:space="preserve">. Knowledge puffs up, but love builds up.</w:t>
      </w:r>
      <w:r>
        <w:rPr>
          <w:rStyle w:val="FootnoteReference"/>
        </w:rPr>
        <w:footnoteReference w:id="11925"/>
      </w:r>
      <w:r>
        <w:rPr>
          <w:rStyle w:val="FootnoteReference"/>
        </w:rPr>
        <w:footnoteReference w:id="11926"/>
      </w:r>
    </w:p>
    <w:p>
      <w:r>
        <w:rPr>
          <w:b/>
        </w:rPr>
        <w:t xml:space="preserve">2 </w:t>
      </w:r>
      <w:r>
        <w:t xml:space="preserve">And if anyone thinks that he knows anything, he has not yet known anything as he ought to know.</w:t>
      </w:r>
      <w:r>
        <w:rPr>
          <w:rStyle w:val="FootnoteReference"/>
        </w:rPr>
        <w:footnoteReference w:id="11927"/>
      </w:r>
    </w:p>
    <w:p>
      <w:r>
        <w:rPr>
          <w:b/>
        </w:rPr>
        <w:t xml:space="preserve">3 </w:t>
      </w:r>
      <w:r>
        <w:t xml:space="preserve">But if anyone loves God</w:t>
      </w:r>
      <w:r>
        <w:rPr>
          <w:rStyle w:val="FootnoteReference"/>
        </w:rPr>
        <w:footnoteReference w:id="11928"/>
      </w:r>
      <w:r>
        <w:t xml:space="preserve">, this one is known by him.</w:t>
      </w:r>
      <w:r>
        <w:rPr>
          <w:rStyle w:val="FootnoteReference"/>
        </w:rPr>
        <w:footnoteReference w:id="11929"/>
      </w:r>
      <w:r>
        <w:rPr>
          <w:rStyle w:val="FootnoteReference"/>
        </w:rPr>
        <w:footnoteReference w:id="11930"/>
      </w:r>
      <w:r>
        <w:rPr>
          <w:rStyle w:val="FootnoteReference"/>
        </w:rPr>
        <w:footnoteReference w:id="11931"/>
      </w:r>
      <w:r>
        <w:rPr>
          <w:rStyle w:val="FootnoteReference"/>
        </w:rPr>
        <w:footnoteReference w:id="11932"/>
      </w:r>
    </w:p>
    <w:p>
      <w:r>
        <w:rPr>
          <w:b/>
        </w:rPr>
        <w:t xml:space="preserve">4 </w:t>
      </w:r>
      <w:r>
        <w:t xml:space="preserve">Therefore concerning the eating of idol-offerings, we know that an idol is nothing in the world, and that there is</w:t>
      </w:r>
      <w:r>
        <w:rPr>
          <w:rStyle w:val="FootnoteReference"/>
        </w:rPr>
        <w:footnoteReference w:id="11933"/>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34"/>
      </w:r>
      <w:r>
        <w:t xml:space="preserve">, the Father, from whom are all things, and we</w:t>
      </w:r>
      <w:r>
        <w:rPr>
          <w:rStyle w:val="FootnoteReference"/>
        </w:rPr>
        <w:footnoteReference w:id="11935"/>
      </w:r>
      <w:r>
        <w:t xml:space="preserve"> for him; and one</w:t>
      </w:r>
      <w:r>
        <w:rPr>
          <w:rStyle w:val="FootnoteReference"/>
        </w:rPr>
        <w:footnoteReference w:id="11936"/>
      </w:r>
      <w:r>
        <w:t xml:space="preserve"> Lord Jesus</w:t>
      </w:r>
      <w:r>
        <w:rPr>
          <w:rStyle w:val="FootnoteReference"/>
        </w:rPr>
        <w:footnoteReference w:id="11937"/>
      </w:r>
      <w:r>
        <w:t xml:space="preserve"> Christ</w:t>
      </w:r>
      <w:r>
        <w:rPr>
          <w:rStyle w:val="FootnoteReference"/>
        </w:rPr>
        <w:footnoteReference w:id="11938"/>
      </w:r>
      <w:r>
        <w:t xml:space="preserve">, through whom are all things, and we through him.</w:t>
      </w:r>
      <w:r>
        <w:rPr>
          <w:rStyle w:val="FootnoteReference"/>
        </w:rPr>
        <w:footnoteReference w:id="11939"/>
      </w:r>
      <w:r>
        <w:rPr>
          <w:rStyle w:val="FootnoteReference"/>
        </w:rPr>
        <w:footnoteReference w:id="11940"/>
      </w:r>
      <w:r>
        <w:rPr>
          <w:rStyle w:val="FootnoteReference"/>
        </w:rPr>
        <w:footnoteReference w:id="11941"/>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42"/>
      </w:r>
    </w:p>
    <w:p>
      <w:r>
        <w:rPr>
          <w:b/>
        </w:rPr>
        <w:t xml:space="preserve">9 </w:t>
      </w:r>
      <w:r>
        <w:t xml:space="preserve">But take</w:t>
      </w:r>
      <w:r>
        <w:rPr>
          <w:rStyle w:val="FootnoteReference"/>
        </w:rPr>
        <w:footnoteReference w:id="11943"/>
      </w:r>
      <w:r>
        <w:t xml:space="preserve"> heed lest by any means this liberty of yours become a stumbling block to those who are weak</w:t>
      </w:r>
      <w:r>
        <w:rPr>
          <w:rStyle w:val="FootnoteReference"/>
        </w:rPr>
        <w:footnoteReference w:id="11944"/>
      </w:r>
      <w:r>
        <w:t xml:space="preserve">.</w:t>
      </w:r>
      <w:r>
        <w:rPr>
          <w:rStyle w:val="FootnoteReference"/>
        </w:rPr>
        <w:footnoteReference w:id="11945"/>
      </w:r>
    </w:p>
    <w:p>
      <w:r>
        <w:rPr>
          <w:b/>
        </w:rPr>
        <w:t xml:space="preserve">10 </w:t>
      </w:r>
      <w:r>
        <w:t xml:space="preserve">For if anyone sees you who have knowledge reclining in an idol's temple, shall not</w:t>
      </w:r>
      <w:r>
        <w:rPr>
          <w:rStyle w:val="FootnoteReference"/>
        </w:rPr>
        <w:footnoteReference w:id="11946"/>
      </w:r>
      <w:r>
        <w:t xml:space="preserve"> his conscience, being weak, be built up to eat idol-offerings?</w:t>
      </w:r>
      <w:r>
        <w:rPr>
          <w:rStyle w:val="FootnoteReference"/>
        </w:rPr>
        <w:footnoteReference w:id="11947"/>
      </w:r>
      <w:r>
        <w:rPr>
          <w:rStyle w:val="FootnoteReference"/>
        </w:rPr>
        <w:footnoteReference w:id="11948"/>
      </w:r>
      <w:r>
        <w:rPr>
          <w:rStyle w:val="FootnoteReference"/>
        </w:rPr>
        <w:footnoteReference w:id="11949"/>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950"/>
      </w:r>
    </w:p>
    <w:p>
      <w:r>
        <w:rPr>
          <w:b/>
        </w:rPr>
        <w:t xml:space="preserve">13 </w:t>
      </w:r>
      <w:r>
        <w:t xml:space="preserve">Therefore, if food causes my brother to stumble, I will certainly not eat meat forever, so that I may not cause my brother to stumble.</w:t>
      </w:r>
      <w:r>
        <w:rPr>
          <w:rStyle w:val="FootnoteReference"/>
        </w:rPr>
        <w:footnoteReference w:id="11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952"/>
      </w:r>
      <w:r>
        <w:t xml:space="preserve"> apostle? am I not free</w:t>
      </w:r>
      <w:r>
        <w:rPr>
          <w:rStyle w:val="FootnoteReference"/>
        </w:rPr>
        <w:footnoteReference w:id="11953"/>
      </w:r>
      <w:r>
        <w:t xml:space="preserve">? have I not seen Jesus</w:t>
      </w:r>
      <w:r>
        <w:rPr>
          <w:rStyle w:val="FootnoteReference"/>
        </w:rPr>
        <w:footnoteReference w:id="11954"/>
      </w:r>
      <w:r>
        <w:t xml:space="preserve"> Christ</w:t>
      </w:r>
      <w:r>
        <w:rPr>
          <w:rStyle w:val="FootnoteReference"/>
        </w:rPr>
        <w:footnoteReference w:id="11955"/>
      </w:r>
      <w:r>
        <w:t xml:space="preserve"> our Lord? are not you my work in the Lord?</w:t>
      </w:r>
      <w:r>
        <w:rPr>
          <w:rStyle w:val="FootnoteReference"/>
        </w:rPr>
        <w:footnoteReference w:id="11956"/>
      </w:r>
      <w:r>
        <w:rPr>
          <w:rStyle w:val="FootnoteReference"/>
        </w:rPr>
        <w:footnoteReference w:id="11957"/>
      </w:r>
    </w:p>
    <w:p>
      <w:r>
        <w:rPr>
          <w:b/>
        </w:rPr>
        <w:t xml:space="preserve">2 </w:t>
      </w:r>
      <w:r>
        <w:t xml:space="preserve">If I am</w:t>
      </w:r>
      <w:r>
        <w:rPr>
          <w:rStyle w:val="FootnoteReference"/>
        </w:rPr>
        <w:footnoteReference w:id="11958"/>
      </w:r>
      <w:r>
        <w:t xml:space="preserve"> not an apostle to others, yet indeed I am to you: for you are the seal of my apostleship in the Lord.</w:t>
      </w:r>
      <w:r>
        <w:rPr>
          <w:rStyle w:val="FootnoteReference"/>
        </w:rPr>
        <w:footnoteReference w:id="11959"/>
      </w:r>
    </w:p>
    <w:p>
      <w:r>
        <w:rPr>
          <w:b/>
        </w:rPr>
        <w:t xml:space="preserve">3 </w:t>
      </w:r>
      <w:r>
        <w:t xml:space="preserve">My defense to those who examine me is this,</w:t>
      </w:r>
      <w:r>
        <w:rPr>
          <w:rStyle w:val="FootnoteReference"/>
        </w:rPr>
        <w:footnoteReference w:id="11960"/>
      </w:r>
      <w:r>
        <w:rPr>
          <w:rStyle w:val="FootnoteReference"/>
        </w:rPr>
        <w:footnoteReference w:id="11961"/>
      </w:r>
    </w:p>
    <w:p>
      <w:r>
        <w:rPr>
          <w:b/>
        </w:rPr>
        <w:t xml:space="preserve">4 </w:t>
      </w:r>
      <w:r>
        <w:t xml:space="preserve">Do we not have a right to eat and to drink?</w:t>
      </w:r>
      <w:r>
        <w:rPr>
          <w:rStyle w:val="FootnoteReference"/>
        </w:rPr>
        <w:footnoteReference w:id="11962"/>
      </w:r>
    </w:p>
    <w:p>
      <w:r>
        <w:rPr>
          <w:b/>
        </w:rPr>
        <w:t xml:space="preserve">5 </w:t>
      </w:r>
      <w:r>
        <w:t xml:space="preserve">Have we not power to lead</w:t>
      </w:r>
      <w:r>
        <w:rPr>
          <w:rStyle w:val="FootnoteReference"/>
        </w:rPr>
        <w:footnoteReference w:id="11963"/>
      </w:r>
      <w:r>
        <w:t xml:space="preserve"> about a sister</w:t>
      </w:r>
      <w:r>
        <w:rPr>
          <w:rStyle w:val="FootnoteReference"/>
        </w:rPr>
        <w:footnoteReference w:id="11964"/>
      </w:r>
      <w:r>
        <w:t xml:space="preserve">, a wife, as well as other apostles, and as the brothers of the Lord, and Cephas</w:t>
      </w:r>
      <w:r>
        <w:rPr>
          <w:rStyle w:val="FootnoteReference"/>
        </w:rPr>
        <w:footnoteReference w:id="11965"/>
      </w:r>
      <w:r>
        <w:t xml:space="preserve">?</w:t>
      </w:r>
      <w:r>
        <w:rPr>
          <w:rStyle w:val="FootnoteReference"/>
        </w:rPr>
        <w:footnoteReference w:id="11966"/>
      </w:r>
      <w:r>
        <w:rPr>
          <w:rStyle w:val="FootnoteReference"/>
        </w:rPr>
        <w:footnoteReference w:id="11967"/>
      </w:r>
    </w:p>
    <w:p>
      <w:r>
        <w:rPr>
          <w:b/>
        </w:rPr>
        <w:t xml:space="preserve">6 </w:t>
      </w:r>
      <w:r>
        <w:t xml:space="preserve">Or do only I and Barnabas</w:t>
      </w:r>
      <w:r>
        <w:rPr>
          <w:rStyle w:val="FootnoteReference"/>
        </w:rPr>
        <w:footnoteReference w:id="11968"/>
      </w:r>
      <w:r>
        <w:t xml:space="preserve"> not have a right not to work?</w:t>
      </w:r>
      <w:r>
        <w:rPr>
          <w:rStyle w:val="FootnoteReference"/>
        </w:rPr>
        <w:footnoteReference w:id="11969"/>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970"/>
      </w:r>
      <w:r>
        <w:rPr>
          <w:rStyle w:val="FootnoteReference"/>
        </w:rPr>
        <w:footnoteReference w:id="11971"/>
      </w:r>
      <w:r>
        <w:rPr>
          <w:rStyle w:val="FootnoteReference"/>
        </w:rPr>
        <w:footnoteReference w:id="11972"/>
      </w:r>
      <w:r>
        <w:rPr>
          <w:rStyle w:val="FootnoteReference"/>
        </w:rPr>
        <w:footnoteReference w:id="11973"/>
      </w:r>
    </w:p>
    <w:p>
      <w:r>
        <w:rPr>
          <w:b/>
        </w:rPr>
        <w:t xml:space="preserve">8 </w:t>
      </w:r>
      <w:r>
        <w:t xml:space="preserve">Say I these things as a man? or does not the law say the same also?</w:t>
      </w:r>
      <w:r>
        <w:rPr>
          <w:rStyle w:val="FootnoteReference"/>
        </w:rPr>
        <w:footnoteReference w:id="11974"/>
      </w:r>
      <w:r>
        <w:rPr>
          <w:rStyle w:val="FootnoteReference"/>
        </w:rPr>
        <w:footnoteReference w:id="11975"/>
      </w:r>
    </w:p>
    <w:p>
      <w:r>
        <w:rPr>
          <w:b/>
        </w:rPr>
        <w:t xml:space="preserve">9 </w:t>
      </w:r>
      <w:r>
        <w:t xml:space="preserve">For it is written in the law of Moses</w:t>
      </w:r>
      <w:r>
        <w:rPr>
          <w:rStyle w:val="FootnoteReference"/>
        </w:rPr>
        <w:footnoteReference w:id="11976"/>
      </w:r>
      <w:r>
        <w:t xml:space="preserve">, You shall not suppress the mouth of the ox that treads out the grain. Does God</w:t>
      </w:r>
      <w:r>
        <w:rPr>
          <w:rStyle w:val="FootnoteReference"/>
        </w:rPr>
        <w:footnoteReference w:id="11977"/>
      </w:r>
      <w:r>
        <w:t xml:space="preserve"> take care for oxen?</w:t>
      </w:r>
      <w:r>
        <w:rPr>
          <w:rStyle w:val="FootnoteReference"/>
        </w:rPr>
        <w:footnoteReference w:id="11978"/>
      </w:r>
      <w:r>
        <w:rPr>
          <w:rStyle w:val="FootnoteReference"/>
        </w:rPr>
        <w:footnoteReference w:id="11979"/>
      </w:r>
      <w:r>
        <w:rPr>
          <w:rStyle w:val="FootnoteReference"/>
        </w:rPr>
        <w:footnoteReference w:id="11980"/>
      </w:r>
      <w:r>
        <w:rPr>
          <w:rStyle w:val="FootnoteReference"/>
        </w:rPr>
        <w:footnoteReference w:id="11981"/>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982"/>
      </w:r>
      <w:r>
        <w:rPr>
          <w:rStyle w:val="FootnoteReference"/>
        </w:rPr>
        <w:footnoteReference w:id="11983"/>
      </w:r>
    </w:p>
    <w:p>
      <w:r>
        <w:rPr>
          <w:b/>
        </w:rPr>
        <w:t xml:space="preserve">11 </w:t>
      </w:r>
      <w:r>
        <w:t xml:space="preserve">If we sowed spiritual things to you, is it a great</w:t>
      </w:r>
      <w:r>
        <w:rPr>
          <w:rStyle w:val="FootnoteReference"/>
        </w:rPr>
        <w:footnoteReference w:id="11984"/>
      </w:r>
      <w:r>
        <w:t xml:space="preserve"> thing if we shall reap your material things?</w:t>
      </w:r>
      <w:r>
        <w:rPr>
          <w:rStyle w:val="FootnoteReference"/>
        </w:rPr>
        <w:footnoteReference w:id="11985"/>
      </w:r>
    </w:p>
    <w:p>
      <w:r>
        <w:rPr>
          <w:b/>
        </w:rPr>
        <w:t xml:space="preserve">12 </w:t>
      </w:r>
      <w:r>
        <w:t xml:space="preserve">If others</w:t>
      </w:r>
      <w:r>
        <w:rPr>
          <w:rStyle w:val="FootnoteReference"/>
        </w:rPr>
        <w:footnoteReference w:id="11986"/>
      </w:r>
      <w:r>
        <w:t xml:space="preserve"> be partakers of this power over you, are not</w:t>
      </w:r>
      <w:r>
        <w:rPr>
          <w:rStyle w:val="FootnoteReference"/>
        </w:rPr>
        <w:footnoteReference w:id="11987"/>
      </w:r>
      <w:r>
        <w:t xml:space="preserve"> we rather? Nevertheless</w:t>
      </w:r>
      <w:r>
        <w:rPr>
          <w:rStyle w:val="FootnoteReference"/>
        </w:rPr>
        <w:footnoteReference w:id="11988"/>
      </w:r>
      <w:r>
        <w:t xml:space="preserve"> we have not used this power; but suffer all things, lest we should hinder</w:t>
      </w:r>
      <w:r>
        <w:rPr>
          <w:rStyle w:val="FootnoteReference"/>
        </w:rPr>
        <w:footnoteReference w:id="11989"/>
      </w:r>
      <w:r>
        <w:t xml:space="preserve"> the good news of Christ.</w:t>
      </w:r>
      <w:r>
        <w:rPr>
          <w:rStyle w:val="FootnoteReference"/>
        </w:rPr>
        <w:footnoteReference w:id="11990"/>
      </w:r>
    </w:p>
    <w:p>
      <w:r>
        <w:rPr>
          <w:b/>
        </w:rPr>
        <w:t xml:space="preserve">13 </w:t>
      </w:r>
      <w:r>
        <w:t xml:space="preserve">Do you not know that those who work in sacred things eat from the temple, and those who attend at the altar share with the altar?</w:t>
      </w:r>
      <w:r>
        <w:rPr>
          <w:rStyle w:val="FootnoteReference"/>
        </w:rPr>
        <w:footnoteReference w:id="11991"/>
      </w:r>
    </w:p>
    <w:p>
      <w:r>
        <w:rPr>
          <w:b/>
        </w:rPr>
        <w:t xml:space="preserve">14 </w:t>
      </w:r>
      <w:r>
        <w:t xml:space="preserve">Even so has the Lord ordained</w:t>
      </w:r>
      <w:r>
        <w:rPr>
          <w:rStyle w:val="FootnoteReference"/>
        </w:rPr>
        <w:footnoteReference w:id="11992"/>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993"/>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994"/>
      </w:r>
      <w:r>
        <w:rPr>
          <w:rStyle w:val="FootnoteReference"/>
        </w:rPr>
        <w:footnoteReference w:id="11995"/>
      </w:r>
    </w:p>
    <w:p>
      <w:r>
        <w:rPr>
          <w:b/>
        </w:rPr>
        <w:t xml:space="preserve">17 </w:t>
      </w:r>
      <w:r>
        <w:t xml:space="preserve">For if I</w:t>
      </w:r>
      <w:r>
        <w:rPr>
          <w:rStyle w:val="FootnoteReference"/>
        </w:rPr>
        <w:footnoteReference w:id="11996"/>
      </w:r>
      <w:r>
        <w:t xml:space="preserve"> practice this willingly, I have a reward: but if unwillingly, a stewardship has been entrusted to me.</w:t>
      </w:r>
      <w:r>
        <w:rPr>
          <w:rStyle w:val="FootnoteReference"/>
        </w:rPr>
        <w:footnoteReference w:id="11997"/>
      </w:r>
      <w:r>
        <w:rPr>
          <w:rStyle w:val="FootnoteReference"/>
        </w:rPr>
        <w:footnoteReference w:id="11998"/>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1999"/>
      </w:r>
      <w:r>
        <w:t xml:space="preserve"> free from all men, yet have I made</w:t>
      </w:r>
      <w:r>
        <w:rPr>
          <w:rStyle w:val="FootnoteReference"/>
        </w:rPr>
        <w:footnoteReference w:id="12000"/>
      </w:r>
      <w:r>
        <w:t xml:space="preserve"> myself slave to all, that I might gain the more.</w:t>
      </w:r>
    </w:p>
    <w:p>
      <w:r>
        <w:rPr>
          <w:b/>
        </w:rPr>
        <w:t xml:space="preserve">20 </w:t>
      </w:r>
      <w:r>
        <w:t xml:space="preserve">And to the Jews</w:t>
      </w:r>
      <w:r>
        <w:rPr>
          <w:rStyle w:val="FootnoteReference"/>
        </w:rPr>
        <w:footnoteReference w:id="12001"/>
      </w:r>
      <w:r>
        <w:t xml:space="preserve"> I became as a Jew</w:t>
      </w:r>
      <w:r>
        <w:rPr>
          <w:rStyle w:val="FootnoteReference"/>
        </w:rPr>
        <w:footnoteReference w:id="12002"/>
      </w:r>
      <w:r>
        <w:t xml:space="preserve">, that I might gain Jews; to those under law, as under law, that I might gain those under law;</w:t>
      </w:r>
      <w:r>
        <w:rPr>
          <w:rStyle w:val="FootnoteReference"/>
        </w:rPr>
        <w:footnoteReference w:id="12003"/>
      </w:r>
      <w:r>
        <w:rPr>
          <w:rStyle w:val="FootnoteReference"/>
        </w:rPr>
        <w:footnoteReference w:id="12004"/>
      </w:r>
    </w:p>
    <w:p>
      <w:r>
        <w:rPr>
          <w:b/>
        </w:rPr>
        <w:t xml:space="preserve">21 </w:t>
      </w:r>
      <w:r>
        <w:t xml:space="preserve">To those without law, as without law, not being lawless to God, but under Christ's law, that I might gain those without law.</w:t>
      </w:r>
      <w:r>
        <w:rPr>
          <w:rStyle w:val="FootnoteReference"/>
        </w:rPr>
        <w:footnoteReference w:id="12005"/>
      </w:r>
      <w:r>
        <w:rPr>
          <w:rStyle w:val="FootnoteReference"/>
        </w:rPr>
        <w:footnoteReference w:id="12006"/>
      </w:r>
    </w:p>
    <w:p>
      <w:r>
        <w:rPr>
          <w:b/>
        </w:rPr>
        <w:t xml:space="preserve">22 </w:t>
      </w:r>
      <w:r>
        <w:t xml:space="preserve">To the weak</w:t>
      </w:r>
      <w:r>
        <w:rPr>
          <w:rStyle w:val="FootnoteReference"/>
        </w:rPr>
        <w:footnoteReference w:id="12007"/>
      </w:r>
      <w:r>
        <w:t xml:space="preserve"> I became as weak, that I might gain the weak: to all I have become all things, that by all means I might save some.</w:t>
      </w:r>
      <w:r>
        <w:rPr>
          <w:rStyle w:val="FootnoteReference"/>
        </w:rPr>
        <w:footnoteReference w:id="12008"/>
      </w:r>
    </w:p>
    <w:p>
      <w:r>
        <w:rPr>
          <w:b/>
        </w:rPr>
        <w:t xml:space="preserve">23 </w:t>
      </w:r>
      <w:r>
        <w:t xml:space="preserve">And this I do for the sake of the good news, that I might be partaker of it with you.</w:t>
      </w:r>
      <w:r>
        <w:rPr>
          <w:rStyle w:val="FootnoteReference"/>
        </w:rPr>
        <w:footnoteReference w:id="12009"/>
      </w:r>
    </w:p>
    <w:p>
      <w:r>
        <w:rPr>
          <w:b/>
        </w:rPr>
        <w:t xml:space="preserve">24 </w:t>
      </w:r>
      <w:r>
        <w:t xml:space="preserve">Do you not know that those who run in</w:t>
      </w:r>
      <w:r>
        <w:rPr>
          <w:rStyle w:val="FootnoteReference"/>
        </w:rPr>
        <w:footnoteReference w:id="12010"/>
      </w:r>
      <w:r>
        <w:t xml:space="preserve"> a stadium all run, but one receives the prize? So run</w:t>
      </w:r>
      <w:r>
        <w:rPr>
          <w:rStyle w:val="FootnoteReference"/>
        </w:rPr>
        <w:footnoteReference w:id="12011"/>
      </w:r>
      <w:r>
        <w:t xml:space="preserve">, that you may obtain.</w:t>
      </w:r>
      <w:r>
        <w:rPr>
          <w:rStyle w:val="FootnoteReference"/>
        </w:rPr>
        <w:footnoteReference w:id="12012"/>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13"/>
      </w:r>
      <w:r>
        <w:rPr>
          <w:rStyle w:val="FootnoteReference"/>
        </w:rPr>
        <w:footnoteReference w:id="12014"/>
      </w:r>
      <w:r>
        <w:rPr>
          <w:rStyle w:val="FootnoteReference"/>
        </w:rPr>
        <w:footnoteReference w:id="12015"/>
      </w:r>
    </w:p>
    <w:p>
      <w:r>
        <w:rPr>
          <w:b/>
        </w:rPr>
        <w:t xml:space="preserve">26 </w:t>
      </w:r>
      <w:r>
        <w:t xml:space="preserve">Therefore I run in this way, not uncertainly; I fight in this way, not as beating air:</w:t>
      </w:r>
      <w:r>
        <w:rPr>
          <w:rStyle w:val="FootnoteReference"/>
        </w:rPr>
        <w:footnoteReference w:id="12016"/>
      </w:r>
      <w:r>
        <w:rPr>
          <w:rStyle w:val="FootnoteReference"/>
        </w:rPr>
        <w:footnoteReference w:id="12017"/>
      </w:r>
    </w:p>
    <w:p>
      <w:r>
        <w:rPr>
          <w:b/>
        </w:rPr>
        <w:t xml:space="preserve">27 </w:t>
      </w:r>
      <w:r>
        <w:t xml:space="preserve">But I discipline my body and enslave it, lest somehow, after preaching to others, I myself should become disapproved.</w:t>
      </w:r>
      <w:r>
        <w:rPr>
          <w:rStyle w:val="FootnoteReference"/>
        </w:rPr>
        <w:footnoteReference w:id="12018"/>
      </w:r>
      <w:r>
        <w:rPr>
          <w:rStyle w:val="FootnoteReference"/>
        </w:rPr>
        <w:footnoteReference w:id="12019"/>
      </w:r>
      <w:r>
        <w:rPr>
          <w:rStyle w:val="FootnoteReference"/>
        </w:rPr>
        <w:footnoteReference w:id="120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21"/>
      </w:r>
      <w:r>
        <w:rPr>
          <w:rStyle w:val="FootnoteReference"/>
        </w:rPr>
        <w:footnoteReference w:id="12022"/>
      </w:r>
      <w:r>
        <w:rPr>
          <w:rStyle w:val="FootnoteReference"/>
        </w:rPr>
        <w:footnoteReference w:id="12023"/>
      </w:r>
    </w:p>
    <w:p>
      <w:r>
        <w:rPr>
          <w:b/>
        </w:rPr>
        <w:t xml:space="preserve">2 </w:t>
      </w:r>
      <w:r>
        <w:t xml:space="preserve">And all were baptized into Moses</w:t>
      </w:r>
      <w:r>
        <w:rPr>
          <w:rStyle w:val="FootnoteReference"/>
        </w:rPr>
        <w:footnoteReference w:id="12024"/>
      </w:r>
      <w:r>
        <w:t xml:space="preserve"> in the cloud and in the sea;</w:t>
      </w:r>
      <w:r>
        <w:rPr>
          <w:rStyle w:val="FootnoteReference"/>
        </w:rPr>
        <w:footnoteReference w:id="12025"/>
      </w:r>
    </w:p>
    <w:p>
      <w:r>
        <w:rPr>
          <w:b/>
        </w:rPr>
        <w:t xml:space="preserve">3 </w:t>
      </w:r>
      <w:r>
        <w:t xml:space="preserve">And all ate the same spiritual food;</w:t>
      </w:r>
      <w:r>
        <w:rPr>
          <w:rStyle w:val="FootnoteReference"/>
        </w:rPr>
        <w:footnoteReference w:id="12026"/>
      </w:r>
    </w:p>
    <w:p>
      <w:r>
        <w:rPr>
          <w:b/>
        </w:rPr>
        <w:t xml:space="preserve">4 </w:t>
      </w:r>
      <w:r>
        <w:t xml:space="preserve">And all drank the same spiritual drink: for they drank from a spiritual Rock</w:t>
      </w:r>
      <w:r>
        <w:rPr>
          <w:rStyle w:val="FootnoteReference"/>
        </w:rPr>
        <w:footnoteReference w:id="12027"/>
      </w:r>
      <w:r>
        <w:t xml:space="preserve"> following them: and the Rock was Christ</w:t>
      </w:r>
      <w:r>
        <w:rPr>
          <w:rStyle w:val="FootnoteReference"/>
        </w:rPr>
        <w:footnoteReference w:id="12028"/>
      </w:r>
      <w:r>
        <w:t xml:space="preserve">.</w:t>
      </w:r>
      <w:r>
        <w:rPr>
          <w:rStyle w:val="FootnoteReference"/>
        </w:rPr>
        <w:footnoteReference w:id="12029"/>
      </w:r>
      <w:r>
        <w:rPr>
          <w:rStyle w:val="FootnoteReference"/>
        </w:rPr>
        <w:footnoteReference w:id="12030"/>
      </w:r>
      <w:r>
        <w:rPr>
          <w:rStyle w:val="FootnoteReference"/>
        </w:rPr>
        <w:footnoteReference w:id="12031"/>
      </w:r>
    </w:p>
    <w:p>
      <w:r>
        <w:rPr>
          <w:b/>
        </w:rPr>
        <w:t xml:space="preserve">5 </w:t>
      </w:r>
      <w:r>
        <w:t xml:space="preserve">But with most of them God</w:t>
      </w:r>
      <w:r>
        <w:rPr>
          <w:rStyle w:val="FootnoteReference"/>
        </w:rPr>
        <w:footnoteReference w:id="12032"/>
      </w:r>
      <w:r>
        <w:t xml:space="preserve"> was not well pleased: for they were strewn in the wilderness.</w:t>
      </w:r>
      <w:r>
        <w:rPr>
          <w:rStyle w:val="FootnoteReference"/>
        </w:rPr>
        <w:footnoteReference w:id="12033"/>
      </w:r>
      <w:r>
        <w:rPr>
          <w:rStyle w:val="FootnoteReference"/>
        </w:rPr>
        <w:footnoteReference w:id="12034"/>
      </w:r>
    </w:p>
    <w:p>
      <w:r>
        <w:rPr>
          <w:b/>
        </w:rPr>
        <w:t xml:space="preserve">6 </w:t>
      </w:r>
      <w:r>
        <w:t xml:space="preserve">Now these things became types for us, so that we should not be desirers of evil things, as they also desired.</w:t>
      </w:r>
      <w:r>
        <w:rPr>
          <w:rStyle w:val="FootnoteReference"/>
        </w:rPr>
        <w:footnoteReference w:id="12035"/>
      </w:r>
      <w:r>
        <w:rPr>
          <w:rStyle w:val="FootnoteReference"/>
        </w:rPr>
        <w:footnoteReference w:id="12036"/>
      </w:r>
    </w:p>
    <w:p>
      <w:r>
        <w:rPr>
          <w:b/>
        </w:rPr>
        <w:t xml:space="preserve">7 </w:t>
      </w:r>
      <w:r>
        <w:t xml:space="preserve">Neither become idolaters, as some of them; as it is written, The people sat down to eat and drink, and rose up to play.</w:t>
      </w:r>
      <w:r>
        <w:rPr>
          <w:rStyle w:val="FootnoteReference"/>
        </w:rPr>
        <w:footnoteReference w:id="12037"/>
      </w:r>
    </w:p>
    <w:p>
      <w:r>
        <w:rPr>
          <w:b/>
        </w:rPr>
        <w:t xml:space="preserve">8 </w:t>
      </w:r>
      <w:r>
        <w:t xml:space="preserve">Neither let us commit sexual immorality, as some of them committed, and fell in one day three and twenty thousand.</w:t>
      </w:r>
      <w:r>
        <w:rPr>
          <w:rStyle w:val="FootnoteReference"/>
        </w:rPr>
        <w:footnoteReference w:id="12038"/>
      </w:r>
    </w:p>
    <w:p>
      <w:r>
        <w:rPr>
          <w:b/>
        </w:rPr>
        <w:t xml:space="preserve">9 </w:t>
      </w:r>
      <w:r>
        <w:t xml:space="preserve">Neither let us test Christ, as some of them also tested, and were</w:t>
      </w:r>
      <w:r>
        <w:rPr>
          <w:rStyle w:val="FootnoteReference"/>
        </w:rPr>
        <w:footnoteReference w:id="12039"/>
      </w:r>
      <w:r>
        <w:t xml:space="preserve"> destroyed by the serpents.</w:t>
      </w:r>
      <w:r>
        <w:rPr>
          <w:rStyle w:val="FootnoteReference"/>
        </w:rPr>
        <w:footnoteReference w:id="12040"/>
      </w:r>
    </w:p>
    <w:p>
      <w:r>
        <w:rPr>
          <w:b/>
        </w:rPr>
        <w:t xml:space="preserve">10 </w:t>
      </w:r>
      <w:r>
        <w:t xml:space="preserve">Neither murmur</w:t>
      </w:r>
      <w:r>
        <w:rPr>
          <w:rStyle w:val="FootnoteReference"/>
        </w:rPr>
        <w:footnoteReference w:id="12041"/>
      </w:r>
      <w:r>
        <w:t xml:space="preserve">, as some of them also murmured, and were destroyed by the destroyer</w:t>
      </w:r>
      <w:r>
        <w:rPr>
          <w:rStyle w:val="FootnoteReference"/>
        </w:rPr>
        <w:footnoteReference w:id="12042"/>
      </w:r>
      <w:r>
        <w:t xml:space="preserve">.</w:t>
      </w:r>
      <w:r>
        <w:rPr>
          <w:rStyle w:val="FootnoteReference"/>
        </w:rPr>
        <w:footnoteReference w:id="12043"/>
      </w:r>
    </w:p>
    <w:p>
      <w:r>
        <w:rPr>
          <w:b/>
        </w:rPr>
        <w:t xml:space="preserve">11 </w:t>
      </w:r>
      <w:r>
        <w:t xml:space="preserve">Now all these things happened to them for ensamples: and they are written for our admonition, upon</w:t>
      </w:r>
      <w:r>
        <w:rPr>
          <w:rStyle w:val="FootnoteReference"/>
        </w:rPr>
        <w:footnoteReference w:id="12044"/>
      </w:r>
      <w:r>
        <w:t xml:space="preserve"> whom the ends of the ages have come.</w:t>
      </w:r>
      <w:r>
        <w:rPr>
          <w:rStyle w:val="FootnoteReference"/>
        </w:rPr>
        <w:footnoteReference w:id="12045"/>
      </w:r>
    </w:p>
    <w:p>
      <w:r>
        <w:rPr>
          <w:b/>
        </w:rPr>
        <w:t xml:space="preserve">12 </w:t>
      </w:r>
      <w:r>
        <w:t xml:space="preserve">Therefore let the one who thinks he stands watch lest he fall.</w:t>
      </w:r>
      <w:r>
        <w:rPr>
          <w:rStyle w:val="FootnoteReference"/>
        </w:rPr>
        <w:footnoteReference w:id="12046"/>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047"/>
      </w:r>
      <w:r>
        <w:t xml:space="preserve"> the way out, so that you may be able to bear it.</w:t>
      </w:r>
      <w:r>
        <w:rPr>
          <w:rStyle w:val="FootnoteReference"/>
        </w:rPr>
        <w:footnoteReference w:id="12048"/>
      </w:r>
      <w:r>
        <w:rPr>
          <w:rStyle w:val="FootnoteReference"/>
        </w:rPr>
        <w:footnoteReference w:id="12049"/>
      </w:r>
      <w:r>
        <w:rPr>
          <w:rStyle w:val="FootnoteReference"/>
        </w:rPr>
        <w:footnoteReference w:id="12050"/>
      </w:r>
    </w:p>
    <w:p>
      <w:r>
        <w:rPr>
          <w:b/>
        </w:rPr>
        <w:t xml:space="preserve">14 </w:t>
      </w:r>
      <w:r>
        <w:t xml:space="preserve">Therefore, my beloved, flee</w:t>
      </w:r>
      <w:r>
        <w:rPr>
          <w:rStyle w:val="FootnoteReference"/>
        </w:rPr>
        <w:footnoteReference w:id="12051"/>
      </w:r>
      <w:r>
        <w:t xml:space="preserve"> from idolatry.</w:t>
      </w:r>
      <w:r>
        <w:rPr>
          <w:rStyle w:val="FootnoteReference"/>
        </w:rPr>
        <w:footnoteReference w:id="12052"/>
      </w:r>
    </w:p>
    <w:p>
      <w:r>
        <w:rPr>
          <w:b/>
        </w:rPr>
        <w:t xml:space="preserve">15 </w:t>
      </w:r>
      <w:r>
        <w:t xml:space="preserve">I speak as to sensible ones; you judge what I say.</w:t>
      </w:r>
      <w:r>
        <w:rPr>
          <w:rStyle w:val="FootnoteReference"/>
        </w:rPr>
        <w:footnoteReference w:id="12053"/>
      </w:r>
    </w:p>
    <w:p>
      <w:r>
        <w:rPr>
          <w:b/>
        </w:rPr>
        <w:t xml:space="preserve">16 </w:t>
      </w:r>
      <w:r>
        <w:t xml:space="preserve">The cup of blessing which we bless, is it not the communion of the blood</w:t>
      </w:r>
      <w:r>
        <w:rPr>
          <w:rStyle w:val="FootnoteReference"/>
        </w:rPr>
        <w:footnoteReference w:id="12054"/>
      </w:r>
      <w:r>
        <w:t xml:space="preserve"> of Christ? The bread</w:t>
      </w:r>
      <w:r>
        <w:rPr>
          <w:rStyle w:val="FootnoteReference"/>
        </w:rPr>
        <w:footnoteReference w:id="12055"/>
      </w:r>
      <w:r>
        <w:t xml:space="preserve"> which we break, is it not the communion of the body of Christ?</w:t>
      </w:r>
      <w:r>
        <w:rPr>
          <w:rStyle w:val="FootnoteReference"/>
        </w:rPr>
        <w:footnoteReference w:id="12056"/>
      </w:r>
    </w:p>
    <w:p>
      <w:r>
        <w:rPr>
          <w:b/>
        </w:rPr>
        <w:t xml:space="preserve">17 </w:t>
      </w:r>
      <w:r>
        <w:t xml:space="preserve">Because we, the many, are one bread, one body: for we all partake from the one bread.</w:t>
      </w:r>
      <w:r>
        <w:rPr>
          <w:rStyle w:val="FootnoteReference"/>
        </w:rPr>
        <w:footnoteReference w:id="12057"/>
      </w:r>
    </w:p>
    <w:p>
      <w:r>
        <w:rPr>
          <w:b/>
        </w:rPr>
        <w:t xml:space="preserve">18 </w:t>
      </w:r>
      <w:r>
        <w:t xml:space="preserve">Look at Israel</w:t>
      </w:r>
      <w:r>
        <w:rPr>
          <w:rStyle w:val="FootnoteReference"/>
        </w:rPr>
        <w:footnoteReference w:id="12058"/>
      </w:r>
      <w:r>
        <w:t xml:space="preserve"> according to flesh: are not those who eat the sacrifices partners of the altar?</w:t>
      </w:r>
      <w:r>
        <w:rPr>
          <w:rStyle w:val="FootnoteReference"/>
        </w:rPr>
        <w:footnoteReference w:id="12059"/>
      </w:r>
      <w:r>
        <w:rPr>
          <w:rStyle w:val="FootnoteReference"/>
        </w:rPr>
        <w:footnoteReference w:id="12060"/>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061"/>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062"/>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063"/>
      </w:r>
      <w:r>
        <w:t xml:space="preserve"> the Lord to jealousy? are we stronger than he?</w:t>
      </w:r>
      <w:r>
        <w:rPr>
          <w:rStyle w:val="FootnoteReference"/>
        </w:rPr>
        <w:footnoteReference w:id="12064"/>
      </w:r>
    </w:p>
    <w:p>
      <w:r>
        <w:rPr>
          <w:b/>
        </w:rPr>
        <w:t xml:space="preserve">23 </w:t>
      </w:r>
      <w:r>
        <w:t xml:space="preserve">All things are lawful</w:t>
      </w:r>
      <w:r>
        <w:rPr>
          <w:rStyle w:val="FootnoteReference"/>
        </w:rPr>
        <w:footnoteReference w:id="12065"/>
      </w:r>
      <w:r>
        <w:t xml:space="preserve"> to me, but not all things are profitable: all things are lawful to me, but not all things build up.</w:t>
      </w:r>
      <w:r>
        <w:rPr>
          <w:rStyle w:val="FootnoteReference"/>
        </w:rPr>
        <w:footnoteReference w:id="12066"/>
      </w:r>
    </w:p>
    <w:p>
      <w:r>
        <w:rPr>
          <w:b/>
        </w:rPr>
        <w:t xml:space="preserve">24 </w:t>
      </w:r>
      <w:r>
        <w:t xml:space="preserve">Let no one seek</w:t>
      </w:r>
      <w:r>
        <w:rPr>
          <w:rStyle w:val="FootnoteReference"/>
        </w:rPr>
        <w:footnoteReference w:id="12067"/>
      </w:r>
      <w:r>
        <w:t xml:space="preserve"> his own, but each the other's.</w:t>
      </w:r>
    </w:p>
    <w:p>
      <w:r>
        <w:rPr>
          <w:b/>
        </w:rPr>
        <w:t xml:space="preserve">25 </w:t>
      </w:r>
      <w:r>
        <w:t xml:space="preserve">Eat whatever is sold</w:t>
      </w:r>
      <w:r>
        <w:rPr>
          <w:rStyle w:val="FootnoteReference"/>
        </w:rPr>
        <w:footnoteReference w:id="12068"/>
      </w:r>
      <w:r>
        <w:t xml:space="preserve"> in the meat market, examining nothing because of conscience:</w:t>
      </w:r>
      <w:r>
        <w:rPr>
          <w:rStyle w:val="FootnoteReference"/>
        </w:rPr>
        <w:footnoteReference w:id="12069"/>
      </w:r>
    </w:p>
    <w:p>
      <w:r>
        <w:rPr>
          <w:b/>
        </w:rPr>
        <w:t xml:space="preserve">26 </w:t>
      </w:r>
      <w:r>
        <w:t xml:space="preserve">For the earth is the Lord's, and the fullness of it.</w:t>
      </w:r>
      <w:r>
        <w:rPr>
          <w:rStyle w:val="FootnoteReference"/>
        </w:rPr>
        <w:footnoteReference w:id="12070"/>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071"/>
      </w:r>
      <w:r>
        <w:rPr>
          <w:rStyle w:val="FootnoteReference"/>
        </w:rPr>
        <w:footnoteReference w:id="12072"/>
      </w:r>
      <w:r>
        <w:rPr>
          <w:rStyle w:val="FootnoteReference"/>
        </w:rPr>
        <w:footnoteReference w:id="12073"/>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074"/>
      </w:r>
      <w:r>
        <w:rPr>
          <w:rStyle w:val="FootnoteReference"/>
        </w:rPr>
        <w:footnoteReference w:id="12075"/>
      </w:r>
    </w:p>
    <w:p>
      <w:r>
        <w:rPr>
          <w:b/>
        </w:rPr>
        <w:t xml:space="preserve">29 </w:t>
      </w:r>
      <w:r>
        <w:t xml:space="preserve">But conscience, I say, not your own, but that of the other: for why is my liberty judged by another conscience?</w:t>
      </w:r>
      <w:r>
        <w:rPr>
          <w:rStyle w:val="FootnoteReference"/>
        </w:rPr>
        <w:footnoteReference w:id="12076"/>
      </w:r>
      <w:r>
        <w:rPr>
          <w:rStyle w:val="FootnoteReference"/>
        </w:rPr>
        <w:footnoteReference w:id="12077"/>
      </w:r>
    </w:p>
    <w:p>
      <w:r>
        <w:rPr>
          <w:b/>
        </w:rPr>
        <w:t xml:space="preserve">30 </w:t>
      </w:r>
      <w:r>
        <w:t xml:space="preserve">For if I partake by grace, why am I blasphemed for that for which</w:t>
      </w:r>
      <w:r>
        <w:rPr>
          <w:rStyle w:val="FootnoteReference"/>
        </w:rPr>
        <w:footnoteReference w:id="12078"/>
      </w:r>
      <w:r>
        <w:t xml:space="preserve"> I give thanks?</w:t>
      </w:r>
    </w:p>
    <w:p>
      <w:r>
        <w:rPr>
          <w:b/>
        </w:rPr>
        <w:t xml:space="preserve">31 </w:t>
      </w:r>
      <w:r>
        <w:t xml:space="preserve">Therefore whether you eat, or drink, or whatever you do, do all to the glory of God.</w:t>
      </w:r>
      <w:r>
        <w:rPr>
          <w:rStyle w:val="FootnoteReference"/>
        </w:rPr>
        <w:footnoteReference w:id="12079"/>
      </w:r>
    </w:p>
    <w:p>
      <w:r>
        <w:rPr>
          <w:b/>
        </w:rPr>
        <w:t xml:space="preserve">32 </w:t>
      </w:r>
      <w:r>
        <w:t xml:space="preserve">Give none</w:t>
      </w:r>
      <w:r>
        <w:rPr>
          <w:rStyle w:val="FootnoteReference"/>
        </w:rPr>
        <w:footnoteReference w:id="12080"/>
      </w:r>
      <w:r>
        <w:t xml:space="preserve"> offense, neither to the Jews</w:t>
      </w:r>
      <w:r>
        <w:rPr>
          <w:rStyle w:val="FootnoteReference"/>
        </w:rPr>
        <w:footnoteReference w:id="12081"/>
      </w:r>
      <w:r>
        <w:t xml:space="preserve">, nor to the Gentiles</w:t>
      </w:r>
      <w:r>
        <w:rPr>
          <w:rStyle w:val="FootnoteReference"/>
        </w:rPr>
        <w:footnoteReference w:id="12082"/>
      </w:r>
      <w:r>
        <w:t xml:space="preserve">, nor to the assembly of God:</w:t>
      </w:r>
      <w:r>
        <w:rPr>
          <w:rStyle w:val="FootnoteReference"/>
        </w:rPr>
        <w:footnoteReference w:id="12083"/>
      </w:r>
    </w:p>
    <w:p>
      <w:r>
        <w:rPr>
          <w:b/>
        </w:rPr>
        <w:t xml:space="preserve">33 </w:t>
      </w:r>
      <w:r>
        <w:t xml:space="preserve">Just as I also please all in all things, not seeking my own profit, but that of the many, that they may be saved.</w:t>
      </w:r>
      <w:r>
        <w:rPr>
          <w:rStyle w:val="FootnoteReference"/>
        </w:rPr>
        <w:footnoteReference w:id="120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085"/>
      </w:r>
      <w:r>
        <w:t xml:space="preserve">.</w:t>
      </w:r>
      <w:r>
        <w:rPr>
          <w:rStyle w:val="FootnoteReference"/>
        </w:rPr>
        <w:footnoteReference w:id="12086"/>
      </w:r>
    </w:p>
    <w:p>
      <w:r>
        <w:rPr>
          <w:b/>
        </w:rPr>
        <w:t xml:space="preserve">2 </w:t>
      </w:r>
      <w:r>
        <w:t xml:space="preserve">Now I praise</w:t>
      </w:r>
      <w:r>
        <w:rPr>
          <w:rStyle w:val="FootnoteReference"/>
        </w:rPr>
        <w:footnoteReference w:id="12087"/>
      </w:r>
      <w:r>
        <w:t xml:space="preserve"> you, brothers, that you remember me in all things, and hold the traditions, just as I delivered them to you.</w:t>
      </w:r>
      <w:r>
        <w:rPr>
          <w:rStyle w:val="FootnoteReference"/>
        </w:rPr>
        <w:footnoteReference w:id="12088"/>
      </w:r>
    </w:p>
    <w:p>
      <w:r>
        <w:rPr>
          <w:b/>
        </w:rPr>
        <w:t xml:space="preserve">3 </w:t>
      </w:r>
      <w:r>
        <w:t xml:space="preserve">But I want you to know, that the head of every</w:t>
      </w:r>
      <w:r>
        <w:rPr>
          <w:rStyle w:val="FootnoteReference"/>
        </w:rPr>
        <w:footnoteReference w:id="12089"/>
      </w:r>
      <w:r>
        <w:t xml:space="preserve"> man is Christ; and the head of woman is man; and the head of Christ</w:t>
      </w:r>
      <w:r>
        <w:rPr>
          <w:rStyle w:val="FootnoteReference"/>
        </w:rPr>
        <w:footnoteReference w:id="12090"/>
      </w:r>
      <w:r>
        <w:t xml:space="preserve"> is God</w:t>
      </w:r>
      <w:r>
        <w:rPr>
          <w:rStyle w:val="FootnoteReference"/>
        </w:rPr>
        <w:footnoteReference w:id="12091"/>
      </w:r>
      <w:r>
        <w:t xml:space="preserve">.</w:t>
      </w:r>
      <w:r>
        <w:rPr>
          <w:rStyle w:val="FootnoteReference"/>
        </w:rPr>
        <w:footnoteReference w:id="12092"/>
      </w:r>
      <w:r>
        <w:rPr>
          <w:rStyle w:val="FootnoteReference"/>
        </w:rPr>
        <w:footnoteReference w:id="12093"/>
      </w:r>
      <w:r>
        <w:rPr>
          <w:rStyle w:val="FootnoteReference"/>
        </w:rPr>
        <w:footnoteReference w:id="12094"/>
      </w:r>
    </w:p>
    <w:p>
      <w:r>
        <w:rPr>
          <w:b/>
        </w:rPr>
        <w:t xml:space="preserve">4 </w:t>
      </w:r>
      <w:r>
        <w:t xml:space="preserve">Every man praying or prophesying, having something down over his head, dishonors his head.</w:t>
      </w:r>
      <w:r>
        <w:rPr>
          <w:rStyle w:val="FootnoteReference"/>
        </w:rPr>
        <w:footnoteReference w:id="12095"/>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096"/>
      </w:r>
      <w:r>
        <w:rPr>
          <w:rStyle w:val="FootnoteReference"/>
        </w:rPr>
        <w:footnoteReference w:id="12097"/>
      </w:r>
    </w:p>
    <w:p>
      <w:r>
        <w:rPr>
          <w:b/>
        </w:rPr>
        <w:t xml:space="preserve">6 </w:t>
      </w:r>
      <w:r>
        <w:t xml:space="preserve">For if a woman is not covered, let her also be shorn: but if it is shameful for a woman to be shorn or shaved, let her be covered.</w:t>
      </w:r>
      <w:r>
        <w:rPr>
          <w:rStyle w:val="FootnoteReference"/>
        </w:rPr>
        <w:footnoteReference w:id="12098"/>
      </w:r>
    </w:p>
    <w:p>
      <w:r>
        <w:rPr>
          <w:b/>
        </w:rPr>
        <w:t xml:space="preserve">7 </w:t>
      </w:r>
      <w:r>
        <w:t xml:space="preserve">For a man indeed ought not to cover his head, being the image and glory of God: but woman is the glory of man.</w:t>
      </w:r>
      <w:r>
        <w:rPr>
          <w:rStyle w:val="FootnoteReference"/>
        </w:rPr>
        <w:footnoteReference w:id="12099"/>
      </w:r>
    </w:p>
    <w:p>
      <w:r>
        <w:rPr>
          <w:b/>
        </w:rPr>
        <w:t xml:space="preserve">8 </w:t>
      </w:r>
      <w:r>
        <w:t xml:space="preserve">For man is not from woman, but woman from man.</w:t>
      </w:r>
      <w:r>
        <w:rPr>
          <w:rStyle w:val="FootnoteReference"/>
        </w:rPr>
        <w:footnoteReference w:id="12100"/>
      </w:r>
    </w:p>
    <w:p>
      <w:r>
        <w:rPr>
          <w:b/>
        </w:rPr>
        <w:t xml:space="preserve">9 </w:t>
      </w:r>
      <w:r>
        <w:t xml:space="preserve">For also man was not created because of the woman, but woman because of the man</w:t>
      </w:r>
      <w:r>
        <w:rPr>
          <w:rStyle w:val="FootnoteReference"/>
        </w:rPr>
        <w:footnoteReference w:id="12101"/>
      </w:r>
      <w:r>
        <w:t xml:space="preserve">.</w:t>
      </w:r>
    </w:p>
    <w:p>
      <w:r>
        <w:rPr>
          <w:b/>
        </w:rPr>
        <w:t xml:space="preserve">10 </w:t>
      </w:r>
      <w:r>
        <w:t xml:space="preserve">Because of this the woman ought to have authority on her head because of the angels.</w:t>
      </w:r>
      <w:r>
        <w:rPr>
          <w:rStyle w:val="FootnoteReference"/>
        </w:rPr>
        <w:footnoteReference w:id="12102"/>
      </w:r>
    </w:p>
    <w:p>
      <w:r>
        <w:rPr>
          <w:b/>
        </w:rPr>
        <w:t xml:space="preserve">11 </w:t>
      </w:r>
      <w:r>
        <w:t xml:space="preserve">Nevertheless neither is man apart from woman, nor woman apart from man, in the Lord.</w:t>
      </w:r>
      <w:r>
        <w:rPr>
          <w:rStyle w:val="FootnoteReference"/>
        </w:rPr>
        <w:footnoteReference w:id="12103"/>
      </w:r>
    </w:p>
    <w:p>
      <w:r>
        <w:rPr>
          <w:b/>
        </w:rPr>
        <w:t xml:space="preserve">12 </w:t>
      </w:r>
      <w:r>
        <w:t xml:space="preserve">For just as the woman is from the man, so also the man is through the woman; but all things are from God.</w:t>
      </w:r>
      <w:r>
        <w:rPr>
          <w:rStyle w:val="FootnoteReference"/>
        </w:rPr>
        <w:footnoteReference w:id="12104"/>
      </w:r>
    </w:p>
    <w:p>
      <w:r>
        <w:rPr>
          <w:b/>
        </w:rPr>
        <w:t xml:space="preserve">13 </w:t>
      </w:r>
      <w:r>
        <w:t xml:space="preserve">Judge among yourselves: is it proper for a woman to pray to God uncovered?</w:t>
      </w:r>
      <w:r>
        <w:rPr>
          <w:rStyle w:val="FootnoteReference"/>
        </w:rPr>
        <w:footnoteReference w:id="12105"/>
      </w:r>
    </w:p>
    <w:p>
      <w:r>
        <w:rPr>
          <w:b/>
        </w:rPr>
        <w:t xml:space="preserve">14 </w:t>
      </w:r>
      <w:r>
        <w:t xml:space="preserve">Does not even nature itself teach you, that if a man has long hair, it is dishonor to him?</w:t>
      </w:r>
      <w:r>
        <w:rPr>
          <w:rStyle w:val="FootnoteReference"/>
        </w:rPr>
        <w:footnoteReference w:id="12106"/>
      </w:r>
    </w:p>
    <w:p>
      <w:r>
        <w:rPr>
          <w:b/>
        </w:rPr>
        <w:t xml:space="preserve">15 </w:t>
      </w:r>
      <w:r>
        <w:t xml:space="preserve">But if a woman has long hair, it is glory to her: for her hair has been given to her for a covering</w:t>
      </w:r>
      <w:r>
        <w:rPr>
          <w:rStyle w:val="FootnoteReference"/>
        </w:rPr>
        <w:footnoteReference w:id="12107"/>
      </w:r>
      <w:r>
        <w:t xml:space="preserve">.</w:t>
      </w:r>
    </w:p>
    <w:p>
      <w:r>
        <w:rPr>
          <w:b/>
        </w:rPr>
        <w:t xml:space="preserve">16 </w:t>
      </w:r>
      <w:r>
        <w:t xml:space="preserve">But if anyone seem</w:t>
      </w:r>
      <w:r>
        <w:rPr>
          <w:rStyle w:val="FootnoteReference"/>
        </w:rPr>
        <w:footnoteReference w:id="12108"/>
      </w:r>
      <w:r>
        <w:t xml:space="preserve"> to be contentious, we have no such</w:t>
      </w:r>
      <w:r>
        <w:rPr>
          <w:rStyle w:val="FootnoteReference"/>
        </w:rPr>
        <w:footnoteReference w:id="12109"/>
      </w:r>
      <w:r>
        <w:t xml:space="preserve"> custom, neither the assemblies of God.</w:t>
      </w:r>
      <w:r>
        <w:rPr>
          <w:rStyle w:val="FootnoteReference"/>
        </w:rPr>
        <w:footnoteReference w:id="12110"/>
      </w:r>
    </w:p>
    <w:p>
      <w:r>
        <w:rPr>
          <w:b/>
        </w:rPr>
        <w:t xml:space="preserve">17 </w:t>
      </w:r>
      <w:r>
        <w:t xml:space="preserve">Now commanding this, I do not praise you, because you come together not for the better, but for the worse.</w:t>
      </w:r>
      <w:r>
        <w:rPr>
          <w:rStyle w:val="FootnoteReference"/>
        </w:rPr>
        <w:footnoteReference w:id="12111"/>
      </w:r>
      <w:r>
        <w:rPr>
          <w:rStyle w:val="FootnoteReference"/>
        </w:rPr>
        <w:footnoteReference w:id="12112"/>
      </w:r>
    </w:p>
    <w:p>
      <w:r>
        <w:rPr>
          <w:b/>
        </w:rPr>
        <w:t xml:space="preserve">18 </w:t>
      </w:r>
      <w:r>
        <w:t xml:space="preserve">For first of all, when you come together in the assembly, I hear</w:t>
      </w:r>
      <w:r>
        <w:rPr>
          <w:rStyle w:val="FootnoteReference"/>
        </w:rPr>
        <w:footnoteReference w:id="12113"/>
      </w:r>
      <w:r>
        <w:t xml:space="preserve"> that there is divisions</w:t>
      </w:r>
      <w:r>
        <w:rPr>
          <w:rStyle w:val="FootnoteReference"/>
        </w:rPr>
        <w:footnoteReference w:id="12114"/>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15"/>
      </w:r>
    </w:p>
    <w:p>
      <w:r>
        <w:rPr>
          <w:b/>
        </w:rPr>
        <w:t xml:space="preserve">20 </w:t>
      </w:r>
      <w:r>
        <w:t xml:space="preserve">Therefore when you come together in the same place, it is not to eat the Lord's supper.</w:t>
      </w:r>
      <w:r>
        <w:rPr>
          <w:rStyle w:val="FootnoteReference"/>
        </w:rPr>
        <w:footnoteReference w:id="12116"/>
      </w:r>
    </w:p>
    <w:p>
      <w:r>
        <w:rPr>
          <w:b/>
        </w:rPr>
        <w:t xml:space="preserve">21 </w:t>
      </w:r>
      <w:r>
        <w:t xml:space="preserve">For in eating, each takes his own supper beforehand: and one</w:t>
      </w:r>
      <w:r>
        <w:rPr>
          <w:rStyle w:val="FootnoteReference"/>
        </w:rPr>
        <w:footnoteReference w:id="12117"/>
      </w:r>
      <w:r>
        <w:t xml:space="preserve"> is hungry, and another is drunk.</w:t>
      </w:r>
      <w:r>
        <w:rPr>
          <w:rStyle w:val="FootnoteReference"/>
        </w:rPr>
        <w:footnoteReference w:id="12118"/>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19"/>
      </w:r>
      <w:r>
        <w:rPr>
          <w:rStyle w:val="FootnoteReference"/>
        </w:rPr>
        <w:footnoteReference w:id="12120"/>
      </w:r>
    </w:p>
    <w:p>
      <w:r>
        <w:rPr>
          <w:b/>
        </w:rPr>
        <w:t xml:space="preserve">23 </w:t>
      </w:r>
      <w:r>
        <w:t xml:space="preserve">For I received from the Lord that which I also delivered to you, that the Lord Jesus</w:t>
      </w:r>
      <w:r>
        <w:rPr>
          <w:rStyle w:val="FootnoteReference"/>
        </w:rPr>
        <w:footnoteReference w:id="12121"/>
      </w:r>
      <w:r>
        <w:t xml:space="preserve">, in the night in which he was delivered up, took</w:t>
      </w:r>
      <w:r>
        <w:rPr>
          <w:rStyle w:val="FootnoteReference"/>
        </w:rPr>
        <w:footnoteReference w:id="12122"/>
      </w:r>
      <w:r>
        <w:t xml:space="preserve"> bread:</w:t>
      </w:r>
      <w:r>
        <w:rPr>
          <w:rStyle w:val="FootnoteReference"/>
        </w:rPr>
        <w:footnoteReference w:id="12123"/>
      </w:r>
    </w:p>
    <w:p>
      <w:r>
        <w:rPr>
          <w:b/>
        </w:rPr>
        <w:t xml:space="preserve">24 </w:t>
      </w:r>
      <w:r>
        <w:t xml:space="preserve">And having given thanks, he broke it, and said, Take, eat: this is my body, which is broken for you: do this in remembrance</w:t>
      </w:r>
      <w:r>
        <w:rPr>
          <w:rStyle w:val="FootnoteReference"/>
        </w:rPr>
        <w:footnoteReference w:id="12124"/>
      </w:r>
      <w:r>
        <w:t xml:space="preserve"> of me.</w:t>
      </w:r>
      <w:r>
        <w:rPr>
          <w:rStyle w:val="FootnoteReference"/>
        </w:rPr>
        <w:footnoteReference w:id="12125"/>
      </w:r>
    </w:p>
    <w:p>
      <w:r>
        <w:rPr>
          <w:b/>
        </w:rPr>
        <w:t xml:space="preserve">25 </w:t>
      </w:r>
      <w:r>
        <w:t xml:space="preserve">After the same manner also he took the cup, when he had supped, saying, This cup is the new</w:t>
      </w:r>
      <w:r>
        <w:rPr>
          <w:rStyle w:val="FootnoteReference"/>
        </w:rPr>
        <w:footnoteReference w:id="12126"/>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27"/>
      </w:r>
    </w:p>
    <w:p>
      <w:r>
        <w:rPr>
          <w:b/>
        </w:rPr>
        <w:t xml:space="preserve">27 </w:t>
      </w:r>
      <w:r>
        <w:t xml:space="preserve">Therefore whoever eats this bread, or drinks the cup of the Lord unworthily, shall be</w:t>
      </w:r>
      <w:r>
        <w:rPr>
          <w:rStyle w:val="FootnoteReference"/>
        </w:rPr>
        <w:footnoteReference w:id="12128"/>
      </w:r>
      <w:r>
        <w:t xml:space="preserve"> guilty of the body and blood of the Lord.</w:t>
      </w:r>
      <w:r>
        <w:rPr>
          <w:rStyle w:val="FootnoteReference"/>
        </w:rPr>
        <w:footnoteReference w:id="12129"/>
      </w:r>
    </w:p>
    <w:p>
      <w:r>
        <w:rPr>
          <w:b/>
        </w:rPr>
        <w:t xml:space="preserve">28 </w:t>
      </w:r>
      <w:r>
        <w:t xml:space="preserve">But let a</w:t>
      </w:r>
      <w:r>
        <w:rPr>
          <w:rStyle w:val="FootnoteReference"/>
        </w:rPr>
        <w:footnoteReference w:id="12130"/>
      </w:r>
      <w:r>
        <w:t xml:space="preserve"> human examine himself, and so</w:t>
      </w:r>
      <w:r>
        <w:rPr>
          <w:rStyle w:val="FootnoteReference"/>
        </w:rPr>
        <w:footnoteReference w:id="12131"/>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32"/>
      </w:r>
      <w:r>
        <w:rPr>
          <w:rStyle w:val="FootnoteReference"/>
        </w:rPr>
        <w:footnoteReference w:id="12133"/>
      </w:r>
    </w:p>
    <w:p>
      <w:r>
        <w:rPr>
          <w:b/>
        </w:rPr>
        <w:t xml:space="preserve">30 </w:t>
      </w:r>
      <w:r>
        <w:t xml:space="preserve">Because of this many among you are weak and sick, and many sleep</w:t>
      </w:r>
      <w:r>
        <w:rPr>
          <w:rStyle w:val="FootnoteReference"/>
        </w:rPr>
        <w:footnoteReference w:id="12134"/>
      </w:r>
      <w:r>
        <w:t xml:space="preserve">.</w:t>
      </w:r>
    </w:p>
    <w:p>
      <w:r>
        <w:rPr>
          <w:b/>
        </w:rPr>
        <w:t xml:space="preserve">31 </w:t>
      </w:r>
      <w:r>
        <w:t xml:space="preserve">For if we judged ourselves, we would not be judged.</w:t>
      </w:r>
      <w:r>
        <w:rPr>
          <w:rStyle w:val="FootnoteReference"/>
        </w:rPr>
        <w:footnoteReference w:id="12135"/>
      </w:r>
    </w:p>
    <w:p>
      <w:r>
        <w:rPr>
          <w:b/>
        </w:rPr>
        <w:t xml:space="preserve">32 </w:t>
      </w:r>
      <w:r>
        <w:t xml:space="preserve">But when we are</w:t>
      </w:r>
      <w:r>
        <w:rPr>
          <w:rStyle w:val="FootnoteReference"/>
        </w:rPr>
        <w:footnoteReference w:id="12136"/>
      </w:r>
      <w:r>
        <w:t xml:space="preserve"> judged, we are disciplined by the Lord, that we may not be condemned</w:t>
      </w:r>
      <w:r>
        <w:rPr>
          <w:rStyle w:val="FootnoteReference"/>
        </w:rPr>
        <w:footnoteReference w:id="12137"/>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38"/>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40"/>
      </w:r>
      <w:r>
        <w:t xml:space="preserve"> things, brothers, I do not want you to be ignorant.</w:t>
      </w:r>
      <w:r>
        <w:rPr>
          <w:rStyle w:val="FootnoteReference"/>
        </w:rPr>
        <w:footnoteReference w:id="12141"/>
      </w:r>
    </w:p>
    <w:p>
      <w:r>
        <w:rPr>
          <w:b/>
        </w:rPr>
        <w:t xml:space="preserve">2 </w:t>
      </w:r>
      <w:r>
        <w:t xml:space="preserve">You know that you were of the nations, carried away to these voiceless idols, even as you were led.</w:t>
      </w:r>
      <w:r>
        <w:rPr>
          <w:rStyle w:val="FootnoteReference"/>
        </w:rPr>
        <w:footnoteReference w:id="12142"/>
      </w:r>
    </w:p>
    <w:p>
      <w:r>
        <w:rPr>
          <w:b/>
        </w:rPr>
        <w:t xml:space="preserve">3 </w:t>
      </w:r>
      <w:r>
        <w:t xml:space="preserve">Therefore I give you to understand, that no one speaking by the Spirit of God</w:t>
      </w:r>
      <w:r>
        <w:rPr>
          <w:rStyle w:val="FootnoteReference"/>
        </w:rPr>
        <w:footnoteReference w:id="12143"/>
      </w:r>
      <w:r>
        <w:t xml:space="preserve"> calls Jesus</w:t>
      </w:r>
      <w:r>
        <w:rPr>
          <w:rStyle w:val="FootnoteReference"/>
        </w:rPr>
        <w:footnoteReference w:id="12144"/>
      </w:r>
      <w:r>
        <w:t xml:space="preserve"> accursed</w:t>
      </w:r>
      <w:r>
        <w:rPr>
          <w:rStyle w:val="FootnoteReference"/>
        </w:rPr>
        <w:footnoteReference w:id="12145"/>
      </w:r>
      <w:r>
        <w:t xml:space="preserve">: and that no one can say that Jesus is the Lord, but by the Holy Spirit.</w:t>
      </w:r>
      <w:r>
        <w:rPr>
          <w:rStyle w:val="FootnoteReference"/>
        </w:rPr>
        <w:footnoteReference w:id="12146"/>
      </w:r>
      <w:r>
        <w:rPr>
          <w:rStyle w:val="FootnoteReference"/>
        </w:rPr>
        <w:footnoteReference w:id="12147"/>
      </w:r>
      <w:r>
        <w:rPr>
          <w:rStyle w:val="FootnoteReference"/>
        </w:rPr>
        <w:footnoteReference w:id="12148"/>
      </w:r>
      <w:r>
        <w:rPr>
          <w:rStyle w:val="FootnoteReference"/>
        </w:rPr>
        <w:footnoteReference w:id="12149"/>
      </w:r>
      <w:r>
        <w:rPr>
          <w:rStyle w:val="FootnoteReference"/>
        </w:rPr>
        <w:footnoteReference w:id="12150"/>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151"/>
      </w:r>
      <w:r>
        <w:rPr>
          <w:rStyle w:val="FootnoteReference"/>
        </w:rPr>
        <w:footnoteReference w:id="12152"/>
      </w:r>
    </w:p>
    <w:p>
      <w:r>
        <w:rPr>
          <w:b/>
        </w:rPr>
        <w:t xml:space="preserve">6 </w:t>
      </w:r>
      <w:r>
        <w:t xml:space="preserve">And there are varieties of workings, but the same God who works all things in all.</w:t>
      </w:r>
      <w:r>
        <w:rPr>
          <w:rStyle w:val="FootnoteReference"/>
        </w:rPr>
        <w:footnoteReference w:id="12153"/>
      </w:r>
      <w:r>
        <w:rPr>
          <w:rStyle w:val="FootnoteReference"/>
        </w:rPr>
        <w:footnoteReference w:id="12154"/>
      </w:r>
    </w:p>
    <w:p>
      <w:r>
        <w:rPr>
          <w:b/>
        </w:rPr>
        <w:t xml:space="preserve">7 </w:t>
      </w:r>
      <w:r>
        <w:t xml:space="preserve">But to each is given the manifestation of the Spirit for profit.</w:t>
      </w:r>
      <w:r>
        <w:rPr>
          <w:rStyle w:val="FootnoteReference"/>
        </w:rPr>
        <w:footnoteReference w:id="12155"/>
      </w:r>
    </w:p>
    <w:p>
      <w:r>
        <w:rPr>
          <w:b/>
        </w:rPr>
        <w:t xml:space="preserve">8 </w:t>
      </w:r>
      <w:r>
        <w:t xml:space="preserve">For to one is given</w:t>
      </w:r>
      <w:r>
        <w:rPr>
          <w:rStyle w:val="FootnoteReference"/>
        </w:rPr>
        <w:footnoteReference w:id="12156"/>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157"/>
      </w:r>
      <w:r>
        <w:t xml:space="preserve"> in the same Spirit; and to another gifts of healings in the same Spirit;</w:t>
      </w:r>
      <w:r>
        <w:rPr>
          <w:rStyle w:val="FootnoteReference"/>
        </w:rPr>
        <w:footnoteReference w:id="12158"/>
      </w:r>
    </w:p>
    <w:p>
      <w:r>
        <w:rPr>
          <w:b/>
        </w:rPr>
        <w:t xml:space="preserve">10 </w:t>
      </w:r>
      <w:r>
        <w:t xml:space="preserve">And to another workings of powers; and to another prophecy</w:t>
      </w:r>
      <w:r>
        <w:rPr>
          <w:rStyle w:val="FootnoteReference"/>
        </w:rPr>
        <w:footnoteReference w:id="12159"/>
      </w:r>
      <w:r>
        <w:t xml:space="preserve">; and to another discernings of spirits; and to another kinds of tongues; and to another interpretation of tongues:</w:t>
      </w:r>
      <w:r>
        <w:rPr>
          <w:rStyle w:val="FootnoteReference"/>
        </w:rPr>
        <w:footnoteReference w:id="12160"/>
      </w:r>
      <w:r>
        <w:rPr>
          <w:rStyle w:val="FootnoteReference"/>
        </w:rPr>
        <w:footnoteReference w:id="12161"/>
      </w:r>
      <w:r>
        <w:rPr>
          <w:rStyle w:val="FootnoteReference"/>
        </w:rPr>
        <w:footnoteReference w:id="12162"/>
      </w:r>
      <w:r>
        <w:rPr>
          <w:rStyle w:val="FootnoteReference"/>
        </w:rPr>
        <w:footnoteReference w:id="12163"/>
      </w:r>
    </w:p>
    <w:p>
      <w:r>
        <w:rPr>
          <w:b/>
        </w:rPr>
        <w:t xml:space="preserve">11 </w:t>
      </w:r>
      <w:r>
        <w:t xml:space="preserve">But all these things the one and the same Spirit works, distributing individually to each as he wills.</w:t>
      </w:r>
      <w:r>
        <w:rPr>
          <w:rStyle w:val="FootnoteReference"/>
        </w:rPr>
        <w:footnoteReference w:id="12164"/>
      </w:r>
      <w:r>
        <w:rPr>
          <w:rStyle w:val="FootnoteReference"/>
        </w:rPr>
        <w:footnoteReference w:id="12165"/>
      </w:r>
    </w:p>
    <w:p>
      <w:r>
        <w:rPr>
          <w:b/>
        </w:rPr>
        <w:t xml:space="preserve">12 </w:t>
      </w:r>
      <w:r>
        <w:t xml:space="preserve">For just as the body is one, and has many members, and all the members of the one body, being many, are one body: so also is Christ</w:t>
      </w:r>
      <w:r>
        <w:rPr>
          <w:rStyle w:val="FootnoteReference"/>
        </w:rPr>
        <w:footnoteReference w:id="12166"/>
      </w:r>
      <w:r>
        <w:t xml:space="preserve">.</w:t>
      </w:r>
      <w:r>
        <w:rPr>
          <w:rStyle w:val="FootnoteReference"/>
        </w:rPr>
        <w:footnoteReference w:id="12167"/>
      </w:r>
      <w:r>
        <w:rPr>
          <w:rStyle w:val="FootnoteReference"/>
        </w:rPr>
        <w:footnoteReference w:id="12168"/>
      </w:r>
    </w:p>
    <w:p>
      <w:r>
        <w:rPr>
          <w:b/>
        </w:rPr>
        <w:t xml:space="preserve">13 </w:t>
      </w:r>
      <w:r>
        <w:t xml:space="preserve">For by one Spirit are we all baptized into one body, whether we are Jews</w:t>
      </w:r>
      <w:r>
        <w:rPr>
          <w:rStyle w:val="FootnoteReference"/>
        </w:rPr>
        <w:footnoteReference w:id="12169"/>
      </w:r>
      <w:r>
        <w:t xml:space="preserve"> or Gentiles</w:t>
      </w:r>
      <w:r>
        <w:rPr>
          <w:rStyle w:val="FootnoteReference"/>
        </w:rPr>
        <w:footnoteReference w:id="12170"/>
      </w:r>
      <w:r>
        <w:t xml:space="preserve">, whether we are slave or free; and have been all made to drink</w:t>
      </w:r>
      <w:r>
        <w:rPr>
          <w:rStyle w:val="FootnoteReference"/>
        </w:rPr>
        <w:footnoteReference w:id="12171"/>
      </w:r>
      <w:r>
        <w:t xml:space="preserve"> into one Spirit.</w:t>
      </w:r>
      <w:r>
        <w:rPr>
          <w:rStyle w:val="FootnoteReference"/>
        </w:rPr>
        <w:footnoteReference w:id="12172"/>
      </w:r>
      <w:r>
        <w:rPr>
          <w:rStyle w:val="FootnoteReference"/>
        </w:rPr>
        <w:footnoteReference w:id="12173"/>
      </w:r>
      <w:r>
        <w:rPr>
          <w:rStyle w:val="FootnoteReference"/>
        </w:rPr>
        <w:footnoteReference w:id="12174"/>
      </w:r>
    </w:p>
    <w:p>
      <w:r>
        <w:rPr>
          <w:b/>
        </w:rPr>
        <w:t xml:space="preserve">14 </w:t>
      </w:r>
      <w:r>
        <w:t xml:space="preserve">For also the body is not one member, but many.</w:t>
      </w:r>
      <w:r>
        <w:rPr>
          <w:rStyle w:val="FootnoteReference"/>
        </w:rPr>
        <w:footnoteReference w:id="12175"/>
      </w:r>
    </w:p>
    <w:p>
      <w:r>
        <w:rPr>
          <w:b/>
        </w:rPr>
        <w:t xml:space="preserve">15 </w:t>
      </w:r>
      <w:r>
        <w:t xml:space="preserve">If the foot should say, Because I am</w:t>
      </w:r>
      <w:r>
        <w:rPr>
          <w:rStyle w:val="FootnoteReference"/>
        </w:rPr>
        <w:footnoteReference w:id="12176"/>
      </w:r>
      <w:r>
        <w:t xml:space="preserve"> not a hand, I am not of the body; is it not therefore of the body?</w:t>
      </w:r>
      <w:r>
        <w:rPr>
          <w:rStyle w:val="FootnoteReference"/>
        </w:rPr>
        <w:footnoteReference w:id="12177"/>
      </w:r>
    </w:p>
    <w:p>
      <w:r>
        <w:rPr>
          <w:b/>
        </w:rPr>
        <w:t xml:space="preserve">16 </w:t>
      </w:r>
      <w:r>
        <w:t xml:space="preserve">And if the ear should say, Because I am not an eye, I am not of the body; is it</w:t>
      </w:r>
      <w:r>
        <w:rPr>
          <w:rStyle w:val="FootnoteReference"/>
        </w:rPr>
        <w:footnoteReference w:id="12178"/>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179"/>
      </w:r>
    </w:p>
    <w:p>
      <w:r>
        <w:rPr>
          <w:b/>
        </w:rPr>
        <w:t xml:space="preserve">18 </w:t>
      </w:r>
      <w:r>
        <w:t xml:space="preserve">But now God set the members, each one of them, in the body, just as he willed.</w:t>
      </w:r>
      <w:r>
        <w:rPr>
          <w:rStyle w:val="FootnoteReference"/>
        </w:rPr>
        <w:footnoteReference w:id="12180"/>
      </w:r>
      <w:r>
        <w:rPr>
          <w:rStyle w:val="FootnoteReference"/>
        </w:rPr>
        <w:footnoteReference w:id="12181"/>
      </w:r>
    </w:p>
    <w:p>
      <w:r>
        <w:rPr>
          <w:b/>
        </w:rPr>
        <w:t xml:space="preserve">19 </w:t>
      </w:r>
      <w:r>
        <w:t xml:space="preserve">And if they were all one member, where would the body be?</w:t>
      </w:r>
      <w:r>
        <w:rPr>
          <w:rStyle w:val="FootnoteReference"/>
        </w:rPr>
        <w:footnoteReference w:id="12182"/>
      </w:r>
    </w:p>
    <w:p>
      <w:r>
        <w:rPr>
          <w:b/>
        </w:rPr>
        <w:t xml:space="preserve">20 </w:t>
      </w:r>
      <w:r>
        <w:t xml:space="preserve">But now there are many members, yet one body.</w:t>
      </w:r>
      <w:r>
        <w:rPr>
          <w:rStyle w:val="FootnoteReference"/>
        </w:rPr>
        <w:footnoteReference w:id="12183"/>
      </w:r>
    </w:p>
    <w:p>
      <w:r>
        <w:rPr>
          <w:b/>
        </w:rPr>
        <w:t xml:space="preserve">21 </w:t>
      </w:r>
      <w:r>
        <w:t xml:space="preserve">And the eye cannot say to the hand, I have no need of you: or again the head to the feet, I have no need of you.</w:t>
      </w:r>
      <w:r>
        <w:rPr>
          <w:rStyle w:val="FootnoteReference"/>
        </w:rPr>
        <w:footnoteReference w:id="12184"/>
      </w:r>
    </w:p>
    <w:p>
      <w:r>
        <w:rPr>
          <w:b/>
        </w:rPr>
        <w:t xml:space="preserve">22 </w:t>
      </w:r>
      <w:r>
        <w:t xml:space="preserve">But much rather, the members of the body that seem to be weaker are necessary:</w:t>
      </w:r>
      <w:r>
        <w:rPr>
          <w:rStyle w:val="FootnoteReference"/>
        </w:rPr>
        <w:footnoteReference w:id="12185"/>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186"/>
      </w:r>
    </w:p>
    <w:p>
      <w:r>
        <w:rPr>
          <w:b/>
        </w:rPr>
        <w:t xml:space="preserve">24 </w:t>
      </w:r>
      <w:r>
        <w:t xml:space="preserve">But our presentable parts have no need: but God blended the body together, giving more abundant honor to the part that lacked,</w:t>
      </w:r>
      <w:r>
        <w:rPr>
          <w:rStyle w:val="FootnoteReference"/>
        </w:rPr>
        <w:footnoteReference w:id="12187"/>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188"/>
      </w:r>
    </w:p>
    <w:p>
      <w:r>
        <w:rPr>
          <w:b/>
        </w:rPr>
        <w:t xml:space="preserve">27 </w:t>
      </w:r>
      <w:r>
        <w:t xml:space="preserve">Now you are Christ's body, and members in part.</w:t>
      </w:r>
      <w:r>
        <w:rPr>
          <w:rStyle w:val="FootnoteReference"/>
        </w:rPr>
        <w:footnoteReference w:id="12189"/>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190"/>
      </w:r>
      <w:r>
        <w:t xml:space="preserve">, governments</w:t>
      </w:r>
      <w:r>
        <w:rPr>
          <w:rStyle w:val="FootnoteReference"/>
        </w:rPr>
        <w:footnoteReference w:id="12191"/>
      </w:r>
      <w:r>
        <w:t xml:space="preserve">, diversities</w:t>
      </w:r>
      <w:r>
        <w:rPr>
          <w:rStyle w:val="FootnoteReference"/>
        </w:rPr>
        <w:footnoteReference w:id="12192"/>
      </w:r>
      <w:r>
        <w:t xml:space="preserve"> of tongues.</w:t>
      </w:r>
      <w:r>
        <w:rPr>
          <w:rStyle w:val="FootnoteReference"/>
        </w:rPr>
        <w:footnoteReference w:id="12193"/>
      </w:r>
    </w:p>
    <w:p>
      <w:r>
        <w:rPr>
          <w:b/>
        </w:rPr>
        <w:t xml:space="preserve">29 </w:t>
      </w:r>
      <w:r>
        <w:t xml:space="preserve">Are all apostles</w:t>
      </w:r>
      <w:r>
        <w:rPr>
          <w:rStyle w:val="FootnoteReference"/>
        </w:rPr>
        <w:footnoteReference w:id="12194"/>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195"/>
      </w:r>
    </w:p>
    <w:p>
      <w:r>
        <w:rPr>
          <w:b/>
        </w:rPr>
        <w:t xml:space="preserve">31 </w:t>
      </w:r>
      <w:r>
        <w:t xml:space="preserve">But earnestly desire the better gifts: and yet I show</w:t>
      </w:r>
      <w:r>
        <w:rPr>
          <w:rStyle w:val="FootnoteReference"/>
        </w:rPr>
        <w:footnoteReference w:id="12196"/>
      </w:r>
      <w:r>
        <w:t xml:space="preserve"> you a way beyond measure.</w:t>
      </w:r>
      <w:r>
        <w:rPr>
          <w:rStyle w:val="FootnoteReference"/>
        </w:rPr>
        <w:footnoteReference w:id="121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198"/>
      </w:r>
      <w:r>
        <w:t xml:space="preserve"> with the tongues of humans and of angels, but do not have love, I have become sounding bronze or a clanging cymbal.</w:t>
      </w:r>
      <w:r>
        <w:rPr>
          <w:rStyle w:val="FootnoteReference"/>
        </w:rPr>
        <w:footnoteReference w:id="12199"/>
      </w:r>
      <w:r>
        <w:rPr>
          <w:rStyle w:val="FootnoteReference"/>
        </w:rPr>
        <w:footnoteReference w:id="12200"/>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01"/>
      </w:r>
      <w:r>
        <w:t xml:space="preserve"> nothing.</w:t>
      </w:r>
      <w:r>
        <w:rPr>
          <w:rStyle w:val="FootnoteReference"/>
        </w:rPr>
        <w:footnoteReference w:id="12202"/>
      </w:r>
      <w:r>
        <w:rPr>
          <w:rStyle w:val="FootnoteReference"/>
        </w:rPr>
        <w:footnoteReference w:id="12203"/>
      </w:r>
      <w:r>
        <w:rPr>
          <w:rStyle w:val="FootnoteReference"/>
        </w:rPr>
        <w:footnoteReference w:id="12204"/>
      </w:r>
    </w:p>
    <w:p>
      <w:r>
        <w:rPr>
          <w:b/>
        </w:rPr>
        <w:t xml:space="preserve">3 </w:t>
      </w:r>
      <w:r>
        <w:t xml:space="preserve">And if I dole out all my possessions, and if I deliver my body so that I may be burned, but do not have love, I am profited nothing.</w:t>
      </w:r>
      <w:r>
        <w:rPr>
          <w:rStyle w:val="FootnoteReference"/>
        </w:rPr>
        <w:footnoteReference w:id="12205"/>
      </w:r>
      <w:r>
        <w:rPr>
          <w:rStyle w:val="FootnoteReference"/>
        </w:rPr>
        <w:footnoteReference w:id="12206"/>
      </w:r>
      <w:r>
        <w:rPr>
          <w:rStyle w:val="FootnoteReference"/>
        </w:rPr>
        <w:footnoteReference w:id="12207"/>
      </w:r>
    </w:p>
    <w:p>
      <w:r>
        <w:rPr>
          <w:b/>
        </w:rPr>
        <w:t xml:space="preserve">4 </w:t>
      </w:r>
      <w:r>
        <w:t xml:space="preserve">Love is longsuffering, is kind</w:t>
      </w:r>
      <w:r>
        <w:rPr>
          <w:rStyle w:val="FootnoteReference"/>
        </w:rPr>
        <w:footnoteReference w:id="12208"/>
      </w:r>
      <w:r>
        <w:t xml:space="preserve">; love does not envy; love does not boast, is not puffed up,</w:t>
      </w:r>
      <w:r>
        <w:rPr>
          <w:rStyle w:val="FootnoteReference"/>
        </w:rPr>
        <w:footnoteReference w:id="12209"/>
      </w:r>
      <w:r>
        <w:rPr>
          <w:rStyle w:val="FootnoteReference"/>
        </w:rPr>
        <w:footnoteReference w:id="12210"/>
      </w:r>
      <w:r>
        <w:rPr>
          <w:rStyle w:val="FootnoteReference"/>
        </w:rPr>
        <w:footnoteReference w:id="12211"/>
      </w:r>
    </w:p>
    <w:p>
      <w:r>
        <w:rPr>
          <w:b/>
        </w:rPr>
        <w:t xml:space="preserve">5 </w:t>
      </w:r>
      <w:r>
        <w:t xml:space="preserve">Does not behave</w:t>
      </w:r>
      <w:r>
        <w:rPr>
          <w:rStyle w:val="FootnoteReference"/>
        </w:rPr>
        <w:footnoteReference w:id="12212"/>
      </w:r>
      <w:r>
        <w:t xml:space="preserve"> disgracefully, does not seek its own, is not provoked, does not reckon evil;</w:t>
      </w:r>
      <w:r>
        <w:rPr>
          <w:rStyle w:val="FootnoteReference"/>
        </w:rPr>
        <w:footnoteReference w:id="12213"/>
      </w:r>
      <w:r>
        <w:rPr>
          <w:rStyle w:val="FootnoteReference"/>
        </w:rPr>
        <w:footnoteReference w:id="12214"/>
      </w:r>
    </w:p>
    <w:p>
      <w:r>
        <w:rPr>
          <w:b/>
        </w:rPr>
        <w:t xml:space="preserve">6 </w:t>
      </w:r>
      <w:r>
        <w:t xml:space="preserve">Does not rejoice over unrighteousness, but rejoices together with the truth;</w:t>
      </w:r>
      <w:r>
        <w:rPr>
          <w:rStyle w:val="FootnoteReference"/>
        </w:rPr>
        <w:footnoteReference w:id="12215"/>
      </w:r>
      <w:r>
        <w:rPr>
          <w:rStyle w:val="FootnoteReference"/>
        </w:rPr>
        <w:footnoteReference w:id="12216"/>
      </w:r>
    </w:p>
    <w:p>
      <w:r>
        <w:rPr>
          <w:b/>
        </w:rPr>
        <w:t xml:space="preserve">7 </w:t>
      </w:r>
      <w:r>
        <w:t xml:space="preserve">Bears all things, believes all things, hopes all things, endures all things.</w:t>
      </w:r>
      <w:r>
        <w:rPr>
          <w:rStyle w:val="FootnoteReference"/>
        </w:rPr>
        <w:footnoteReference w:id="12217"/>
      </w:r>
      <w:r>
        <w:rPr>
          <w:rStyle w:val="FootnoteReference"/>
        </w:rPr>
        <w:footnoteReference w:id="12218"/>
      </w:r>
      <w:r>
        <w:rPr>
          <w:rStyle w:val="FootnoteReference"/>
        </w:rPr>
        <w:footnoteReference w:id="12219"/>
      </w:r>
      <w:r>
        <w:rPr>
          <w:rStyle w:val="FootnoteReference"/>
        </w:rPr>
        <w:footnoteReference w:id="12220"/>
      </w:r>
    </w:p>
    <w:p>
      <w:r>
        <w:rPr>
          <w:b/>
        </w:rPr>
        <w:t xml:space="preserve">8 </w:t>
      </w:r>
      <w:r>
        <w:t xml:space="preserve">Love never</w:t>
      </w:r>
      <w:r>
        <w:rPr>
          <w:rStyle w:val="FootnoteReference"/>
        </w:rPr>
        <w:footnoteReference w:id="12221"/>
      </w:r>
      <w:r>
        <w:t xml:space="preserve"> falls; but whether prophecies, they shall be made ineffective; whether tongues</w:t>
      </w:r>
      <w:r>
        <w:rPr>
          <w:rStyle w:val="FootnoteReference"/>
        </w:rPr>
        <w:footnoteReference w:id="12222"/>
      </w:r>
      <w:r>
        <w:t xml:space="preserve">, they shall cease; whether knowledge, it shall be made ineffective.</w:t>
      </w:r>
      <w:r>
        <w:rPr>
          <w:rStyle w:val="FootnoteReference"/>
        </w:rPr>
        <w:footnoteReference w:id="12223"/>
      </w:r>
    </w:p>
    <w:p>
      <w:r>
        <w:rPr>
          <w:b/>
        </w:rPr>
        <w:t xml:space="preserve">9 </w:t>
      </w:r>
      <w:r>
        <w:t xml:space="preserve">For we know in part, and we prophesy in part.</w:t>
      </w:r>
      <w:r>
        <w:rPr>
          <w:rStyle w:val="FootnoteReference"/>
        </w:rPr>
        <w:footnoteReference w:id="12224"/>
      </w:r>
    </w:p>
    <w:p>
      <w:r>
        <w:rPr>
          <w:b/>
        </w:rPr>
        <w:t xml:space="preserve">10 </w:t>
      </w:r>
      <w:r>
        <w:t xml:space="preserve">But when the complete comes, then that which is in part shall be made ineffective.</w:t>
      </w:r>
      <w:r>
        <w:rPr>
          <w:rStyle w:val="FootnoteReference"/>
        </w:rPr>
        <w:footnoteReference w:id="12225"/>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26"/>
      </w:r>
    </w:p>
    <w:p>
      <w:r>
        <w:rPr>
          <w:b/>
        </w:rPr>
        <w:t xml:space="preserve">12 </w:t>
      </w:r>
      <w:r>
        <w:t xml:space="preserve">For now we see</w:t>
      </w:r>
      <w:r>
        <w:rPr>
          <w:rStyle w:val="FootnoteReference"/>
        </w:rPr>
        <w:footnoteReference w:id="12227"/>
      </w:r>
      <w:r>
        <w:t xml:space="preserve"> through a mirror in an enigma; but then face to face: now I know in part; but then I shall know fully, just as also I was fully known.</w:t>
      </w:r>
      <w:r>
        <w:rPr>
          <w:rStyle w:val="FootnoteReference"/>
        </w:rPr>
        <w:footnoteReference w:id="12228"/>
      </w:r>
      <w:r>
        <w:rPr>
          <w:rStyle w:val="FootnoteReference"/>
        </w:rPr>
        <w:footnoteReference w:id="12229"/>
      </w:r>
    </w:p>
    <w:p>
      <w:r>
        <w:rPr>
          <w:b/>
        </w:rPr>
        <w:t xml:space="preserve">13 </w:t>
      </w:r>
      <w:r>
        <w:t xml:space="preserve">And now faith</w:t>
      </w:r>
      <w:r>
        <w:rPr>
          <w:rStyle w:val="FootnoteReference"/>
        </w:rPr>
        <w:footnoteReference w:id="12230"/>
      </w:r>
      <w:r>
        <w:t xml:space="preserve">, hope</w:t>
      </w:r>
      <w:r>
        <w:rPr>
          <w:rStyle w:val="FootnoteReference"/>
        </w:rPr>
        <w:footnoteReference w:id="12231"/>
      </w:r>
      <w:r>
        <w:t xml:space="preserve">, love remain, these three; but the greatest</w:t>
      </w:r>
      <w:r>
        <w:rPr>
          <w:rStyle w:val="FootnoteReference"/>
        </w:rPr>
        <w:footnoteReference w:id="12232"/>
      </w:r>
      <w:r>
        <w:t xml:space="preserve"> of these is love.</w:t>
      </w:r>
      <w:r>
        <w:rPr>
          <w:rStyle w:val="FootnoteReference"/>
        </w:rPr>
        <w:footnoteReference w:id="12233"/>
      </w:r>
      <w:r>
        <w:rPr>
          <w:rStyle w:val="FootnoteReference"/>
        </w:rPr>
        <w:footnoteReference w:id="12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35"/>
      </w:r>
      <w:r>
        <w:t xml:space="preserve"> spiritual things, but rather that you may prophesy</w:t>
      </w:r>
      <w:r>
        <w:rPr>
          <w:rStyle w:val="FootnoteReference"/>
        </w:rPr>
        <w:footnoteReference w:id="12236"/>
      </w:r>
      <w:r>
        <w:t xml:space="preserve">.</w:t>
      </w:r>
      <w:r>
        <w:rPr>
          <w:rStyle w:val="FootnoteReference"/>
        </w:rPr>
        <w:footnoteReference w:id="12237"/>
      </w:r>
      <w:r>
        <w:rPr>
          <w:rStyle w:val="FootnoteReference"/>
        </w:rPr>
        <w:footnoteReference w:id="12238"/>
      </w:r>
    </w:p>
    <w:p>
      <w:r>
        <w:rPr>
          <w:b/>
        </w:rPr>
        <w:t xml:space="preserve">2 </w:t>
      </w:r>
      <w:r>
        <w:t xml:space="preserve">For the one who speaks in a tongue does not speak to humans, but to God</w:t>
      </w:r>
      <w:r>
        <w:rPr>
          <w:rStyle w:val="FootnoteReference"/>
        </w:rPr>
        <w:footnoteReference w:id="12239"/>
      </w:r>
      <w:r>
        <w:t xml:space="preserve">: for no one hears; but in spirit he speaks mysteries.</w:t>
      </w:r>
      <w:r>
        <w:rPr>
          <w:rStyle w:val="FootnoteReference"/>
        </w:rPr>
        <w:footnoteReference w:id="12240"/>
      </w:r>
      <w:r>
        <w:rPr>
          <w:rStyle w:val="FootnoteReference"/>
        </w:rPr>
        <w:footnoteReference w:id="12241"/>
      </w:r>
      <w:r>
        <w:rPr>
          <w:rStyle w:val="FootnoteReference"/>
        </w:rPr>
        <w:footnoteReference w:id="12242"/>
      </w:r>
      <w:r>
        <w:rPr>
          <w:rStyle w:val="FootnoteReference"/>
        </w:rPr>
        <w:footnoteReference w:id="12243"/>
      </w:r>
      <w:r>
        <w:rPr>
          <w:rStyle w:val="FootnoteReference"/>
        </w:rPr>
        <w:footnoteReference w:id="12244"/>
      </w:r>
    </w:p>
    <w:p>
      <w:r>
        <w:rPr>
          <w:b/>
        </w:rPr>
        <w:t xml:space="preserve">3 </w:t>
      </w:r>
      <w:r>
        <w:t xml:space="preserve">But the one who prophesies speaks to humans for building up, and exhortation</w:t>
      </w:r>
      <w:r>
        <w:rPr>
          <w:rStyle w:val="FootnoteReference"/>
        </w:rPr>
        <w:footnoteReference w:id="12245"/>
      </w:r>
      <w:r>
        <w:t xml:space="preserve">, and comfort</w:t>
      </w:r>
      <w:r>
        <w:rPr>
          <w:rStyle w:val="FootnoteReference"/>
        </w:rPr>
        <w:footnoteReference w:id="12246"/>
      </w:r>
      <w:r>
        <w:t xml:space="preserve">.</w:t>
      </w:r>
      <w:r>
        <w:rPr>
          <w:rStyle w:val="FootnoteReference"/>
        </w:rPr>
        <w:footnoteReference w:id="12247"/>
      </w:r>
    </w:p>
    <w:p>
      <w:r>
        <w:rPr>
          <w:b/>
        </w:rPr>
        <w:t xml:space="preserve">4 </w:t>
      </w:r>
      <w:r>
        <w:t xml:space="preserve">the one who speaks in an unknown tongue edifies himself; but the one who prophesies edifies the assembly.</w:t>
      </w:r>
      <w:r>
        <w:rPr>
          <w:rStyle w:val="FootnoteReference"/>
        </w:rPr>
        <w:footnoteReference w:id="12248"/>
      </w:r>
      <w:r>
        <w:rPr>
          <w:rStyle w:val="FootnoteReference"/>
        </w:rPr>
        <w:footnoteReference w:id="12249"/>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250"/>
      </w:r>
      <w:r>
        <w:t xml:space="preserve"> he interpret, that the assembly may receive edifying.</w:t>
      </w:r>
      <w:r>
        <w:rPr>
          <w:rStyle w:val="FootnoteReference"/>
        </w:rPr>
        <w:footnoteReference w:id="12251"/>
      </w:r>
    </w:p>
    <w:p>
      <w:r>
        <w:rPr>
          <w:b/>
        </w:rPr>
        <w:t xml:space="preserve">6 </w:t>
      </w:r>
      <w:r>
        <w:t xml:space="preserve">But now, brothers, if I come to you speaking in tongues, what shall I</w:t>
      </w:r>
      <w:r>
        <w:rPr>
          <w:rStyle w:val="FootnoteReference"/>
        </w:rPr>
        <w:footnoteReference w:id="12252"/>
      </w:r>
      <w:r>
        <w:t xml:space="preserve"> profit you, unless I speak to you either in revelation</w:t>
      </w:r>
      <w:r>
        <w:rPr>
          <w:rStyle w:val="FootnoteReference"/>
        </w:rPr>
        <w:footnoteReference w:id="12253"/>
      </w:r>
      <w:r>
        <w:t xml:space="preserve">, or in knowledge</w:t>
      </w:r>
      <w:r>
        <w:rPr>
          <w:rStyle w:val="FootnoteReference"/>
        </w:rPr>
        <w:footnoteReference w:id="12254"/>
      </w:r>
      <w:r>
        <w:t xml:space="preserve">, or in prophecy, or in teaching?</w:t>
      </w:r>
      <w:r>
        <w:rPr>
          <w:rStyle w:val="FootnoteReference"/>
        </w:rPr>
        <w:footnoteReference w:id="12255"/>
      </w:r>
      <w:r>
        <w:rPr>
          <w:rStyle w:val="FootnoteReference"/>
        </w:rPr>
        <w:footnoteReference w:id="12256"/>
      </w:r>
    </w:p>
    <w:p>
      <w:r>
        <w:rPr>
          <w:b/>
        </w:rPr>
        <w:t xml:space="preserve">7 </w:t>
      </w:r>
      <w:r>
        <w:t xml:space="preserve">Even lifeless things</w:t>
      </w:r>
      <w:r>
        <w:rPr>
          <w:rStyle w:val="FootnoteReference"/>
        </w:rPr>
        <w:footnoteReference w:id="12257"/>
      </w:r>
      <w:r>
        <w:t xml:space="preserve"> giving sound, whether pipe or harp, unless they give distinction in the sounds, how shall what is piped or harped be known?</w:t>
      </w:r>
      <w:r>
        <w:rPr>
          <w:rStyle w:val="FootnoteReference"/>
        </w:rPr>
        <w:footnoteReference w:id="12258"/>
      </w:r>
    </w:p>
    <w:p>
      <w:r>
        <w:rPr>
          <w:b/>
        </w:rPr>
        <w:t xml:space="preserve">8 </w:t>
      </w:r>
      <w:r>
        <w:t xml:space="preserve">For also if a trumpet gives an unclear sound, who shall prepare himself for war?</w:t>
      </w:r>
      <w:r>
        <w:rPr>
          <w:rStyle w:val="FootnoteReference"/>
        </w:rPr>
        <w:footnoteReference w:id="12259"/>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260"/>
      </w:r>
      <w:r>
        <w:rPr>
          <w:rStyle w:val="FootnoteReference"/>
        </w:rPr>
        <w:footnoteReference w:id="12261"/>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262"/>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263"/>
      </w:r>
      <w:r>
        <w:t xml:space="preserve">, seek</w:t>
      </w:r>
      <w:r>
        <w:rPr>
          <w:rStyle w:val="FootnoteReference"/>
        </w:rPr>
        <w:footnoteReference w:id="12264"/>
      </w:r>
      <w:r>
        <w:t xml:space="preserve"> that you may excel to the edifying of the assembly.</w:t>
      </w:r>
      <w:r>
        <w:rPr>
          <w:rStyle w:val="FootnoteReference"/>
        </w:rPr>
        <w:footnoteReference w:id="12265"/>
      </w:r>
    </w:p>
    <w:p>
      <w:r>
        <w:rPr>
          <w:b/>
        </w:rPr>
        <w:t xml:space="preserve">13 </w:t>
      </w:r>
      <w:r>
        <w:t xml:space="preserve">Therefore let the one who speaks in a tongue pray</w:t>
      </w:r>
      <w:r>
        <w:rPr>
          <w:rStyle w:val="FootnoteReference"/>
        </w:rPr>
        <w:footnoteReference w:id="12266"/>
      </w:r>
      <w:r>
        <w:t xml:space="preserve"> that he may interpret.</w:t>
      </w:r>
    </w:p>
    <w:p>
      <w:r>
        <w:rPr>
          <w:b/>
        </w:rPr>
        <w:t xml:space="preserve">14 </w:t>
      </w:r>
      <w:r>
        <w:t xml:space="preserve">For if I pray in a tongue, my spirit</w:t>
      </w:r>
      <w:r>
        <w:rPr>
          <w:rStyle w:val="FootnoteReference"/>
        </w:rPr>
        <w:footnoteReference w:id="12267"/>
      </w:r>
      <w:r>
        <w:t xml:space="preserve"> prays, but my mind is unfruitful.</w:t>
      </w:r>
    </w:p>
    <w:p>
      <w:r>
        <w:rPr>
          <w:b/>
        </w:rPr>
        <w:t xml:space="preserve">15 </w:t>
      </w:r>
      <w:r>
        <w:t xml:space="preserve">What then is it? I will pray with the spirit</w:t>
      </w:r>
      <w:r>
        <w:rPr>
          <w:rStyle w:val="FootnoteReference"/>
        </w:rPr>
        <w:footnoteReference w:id="12268"/>
      </w:r>
      <w:r>
        <w:t xml:space="preserve">, but I will pray also with the mind: I will sing with the spirit, but I will sing also with the mind.</w:t>
      </w:r>
      <w:r>
        <w:rPr>
          <w:rStyle w:val="FootnoteReference"/>
        </w:rPr>
        <w:footnoteReference w:id="12269"/>
      </w:r>
    </w:p>
    <w:p>
      <w:r>
        <w:rPr>
          <w:b/>
        </w:rPr>
        <w:t xml:space="preserve">16 </w:t>
      </w:r>
      <w:r>
        <w:t xml:space="preserve">Otherwise if you bless</w:t>
      </w:r>
      <w:r>
        <w:rPr>
          <w:rStyle w:val="FootnoteReference"/>
        </w:rPr>
        <w:footnoteReference w:id="12270"/>
      </w:r>
      <w:r>
        <w:t xml:space="preserve"> with the spirit, how shall the one filling the place of the uninstructed say Amen</w:t>
      </w:r>
      <w:r>
        <w:rPr>
          <w:rStyle w:val="FootnoteReference"/>
        </w:rPr>
        <w:footnoteReference w:id="12271"/>
      </w:r>
      <w:r>
        <w:t xml:space="preserve"> at your thanksgiving, since he does not know what you say?</w:t>
      </w:r>
      <w:r>
        <w:rPr>
          <w:rStyle w:val="FootnoteReference"/>
        </w:rPr>
        <w:footnoteReference w:id="12272"/>
      </w:r>
      <w:r>
        <w:rPr>
          <w:rStyle w:val="FootnoteReference"/>
        </w:rPr>
        <w:footnoteReference w:id="12273"/>
      </w:r>
    </w:p>
    <w:p>
      <w:r>
        <w:rPr>
          <w:b/>
        </w:rPr>
        <w:t xml:space="preserve">17 </w:t>
      </w:r>
      <w:r>
        <w:t xml:space="preserve">For you indeed give thanks well, but the other is not built up.</w:t>
      </w:r>
      <w:r>
        <w:rPr>
          <w:rStyle w:val="FootnoteReference"/>
        </w:rPr>
        <w:footnoteReference w:id="12274"/>
      </w:r>
    </w:p>
    <w:p>
      <w:r>
        <w:rPr>
          <w:b/>
        </w:rPr>
        <w:t xml:space="preserve">18 </w:t>
      </w:r>
      <w:r>
        <w:t xml:space="preserve">I thank my God, speaking in tongues more than you all:</w:t>
      </w:r>
      <w:r>
        <w:rPr>
          <w:rStyle w:val="FootnoteReference"/>
        </w:rPr>
        <w:footnoteReference w:id="12275"/>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276"/>
      </w:r>
      <w:r>
        <w:rPr>
          <w:rStyle w:val="FootnoteReference"/>
        </w:rPr>
        <w:footnoteReference w:id="12277"/>
      </w:r>
      <w:r>
        <w:rPr>
          <w:rStyle w:val="FootnoteReference"/>
        </w:rPr>
        <w:footnoteReference w:id="12278"/>
      </w:r>
      <w:r>
        <w:rPr>
          <w:rStyle w:val="FootnoteReference"/>
        </w:rPr>
        <w:footnoteReference w:id="12279"/>
      </w:r>
    </w:p>
    <w:p>
      <w:r>
        <w:rPr>
          <w:b/>
        </w:rPr>
        <w:t xml:space="preserve">21 </w:t>
      </w:r>
      <w:r>
        <w:t xml:space="preserve">In the law</w:t>
      </w:r>
      <w:r>
        <w:rPr>
          <w:rStyle w:val="FootnoteReference"/>
        </w:rPr>
        <w:footnoteReference w:id="12280"/>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281"/>
      </w:r>
      <w:r>
        <w:t xml:space="preserve"> sign, not to</w:t>
      </w:r>
      <w:r>
        <w:rPr>
          <w:rStyle w:val="FootnoteReference"/>
        </w:rPr>
        <w:footnoteReference w:id="12282"/>
      </w:r>
      <w:r>
        <w:t xml:space="preserve"> those who believe, but to the unbelieving: but prophecy is not for the unbelieving, but for</w:t>
      </w:r>
      <w:r>
        <w:rPr>
          <w:rStyle w:val="FootnoteReference"/>
        </w:rPr>
        <w:footnoteReference w:id="12283"/>
      </w:r>
      <w:r>
        <w:t xml:space="preserve"> those who believe.</w:t>
      </w:r>
    </w:p>
    <w:p>
      <w:r>
        <w:rPr>
          <w:b/>
        </w:rPr>
        <w:t xml:space="preserve">23 </w:t>
      </w:r>
      <w:r>
        <w:t xml:space="preserve">If therefore the whole</w:t>
      </w:r>
      <w:r>
        <w:rPr>
          <w:rStyle w:val="FootnoteReference"/>
        </w:rPr>
        <w:footnoteReference w:id="12284"/>
      </w:r>
      <w:r>
        <w:t xml:space="preserve"> assembly be come together into one place, and all speak with tongues, and there come in those that are unlearned, or unbelievers, will</w:t>
      </w:r>
      <w:r>
        <w:rPr>
          <w:rStyle w:val="FootnoteReference"/>
        </w:rPr>
        <w:footnoteReference w:id="12285"/>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286"/>
      </w:r>
    </w:p>
    <w:p>
      <w:r>
        <w:rPr>
          <w:b/>
        </w:rPr>
        <w:t xml:space="preserve">25 </w:t>
      </w:r>
      <w:r>
        <w:t xml:space="preserve">And thus the secrets of his heart become manifest; and so falling</w:t>
      </w:r>
      <w:r>
        <w:rPr>
          <w:rStyle w:val="FootnoteReference"/>
        </w:rPr>
        <w:footnoteReference w:id="12287"/>
      </w:r>
      <w:r>
        <w:t xml:space="preserve"> on his face he will worship God, reporting that God truly is among you.</w:t>
      </w:r>
      <w:r>
        <w:rPr>
          <w:rStyle w:val="FootnoteReference"/>
        </w:rPr>
        <w:footnoteReference w:id="12288"/>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289"/>
      </w:r>
    </w:p>
    <w:p>
      <w:r>
        <w:rPr>
          <w:b/>
        </w:rPr>
        <w:t xml:space="preserve">27 </w:t>
      </w:r>
      <w:r>
        <w:t xml:space="preserve">If anyone speaks in a tongue, let it be by two, or at the most three, and by turn; and let one interpret.</w:t>
      </w:r>
      <w:r>
        <w:rPr>
          <w:rStyle w:val="FootnoteReference"/>
        </w:rPr>
        <w:footnoteReference w:id="12290"/>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291"/>
      </w:r>
    </w:p>
    <w:p>
      <w:r>
        <w:rPr>
          <w:b/>
        </w:rPr>
        <w:t xml:space="preserve">30 </w:t>
      </w:r>
      <w:r>
        <w:t xml:space="preserve">If anything be revealed</w:t>
      </w:r>
      <w:r>
        <w:rPr>
          <w:rStyle w:val="FootnoteReference"/>
        </w:rPr>
        <w:footnoteReference w:id="12292"/>
      </w:r>
      <w:r>
        <w:t xml:space="preserve"> to another that sits by, let the first be silent.</w:t>
      </w:r>
      <w:r>
        <w:rPr>
          <w:rStyle w:val="FootnoteReference"/>
        </w:rPr>
        <w:footnoteReference w:id="12293"/>
      </w:r>
    </w:p>
    <w:p>
      <w:r>
        <w:rPr>
          <w:b/>
        </w:rPr>
        <w:t xml:space="preserve">31 </w:t>
      </w:r>
      <w:r>
        <w:t xml:space="preserve">For you can all prophesy one by one, that all may learn</w:t>
      </w:r>
      <w:r>
        <w:rPr>
          <w:rStyle w:val="FootnoteReference"/>
        </w:rPr>
        <w:footnoteReference w:id="12294"/>
      </w:r>
      <w:r>
        <w:t xml:space="preserve">, and all may be</w:t>
      </w:r>
      <w:r>
        <w:rPr>
          <w:rStyle w:val="FootnoteReference"/>
        </w:rPr>
        <w:footnoteReference w:id="12295"/>
      </w:r>
      <w:r>
        <w:t xml:space="preserve"> exhorted.</w:t>
      </w:r>
    </w:p>
    <w:p>
      <w:r>
        <w:rPr>
          <w:b/>
        </w:rPr>
        <w:t xml:space="preserve">32 </w:t>
      </w:r>
      <w:r>
        <w:t xml:space="preserve">And spirits of prophets are subject to prophets.</w:t>
      </w:r>
      <w:r>
        <w:rPr>
          <w:rStyle w:val="FootnoteReference"/>
        </w:rPr>
        <w:footnoteReference w:id="12296"/>
      </w:r>
    </w:p>
    <w:p>
      <w:r>
        <w:rPr>
          <w:b/>
        </w:rPr>
        <w:t xml:space="preserve">33 </w:t>
      </w:r>
      <w:r>
        <w:t xml:space="preserve">For God is not the author of confusion, but of peace, as in all assemblies of the holy ones.</w:t>
      </w:r>
      <w:r>
        <w:rPr>
          <w:rStyle w:val="FootnoteReference"/>
        </w:rPr>
        <w:footnoteReference w:id="12297"/>
      </w:r>
      <w:r>
        <w:rPr>
          <w:rStyle w:val="FootnoteReference"/>
        </w:rPr>
        <w:footnoteReference w:id="12298"/>
      </w:r>
    </w:p>
    <w:p>
      <w:r>
        <w:rPr>
          <w:b/>
        </w:rPr>
        <w:t xml:space="preserve">34 </w:t>
      </w:r>
      <w:r>
        <w:t xml:space="preserve">Let your women</w:t>
      </w:r>
      <w:r>
        <w:rPr>
          <w:rStyle w:val="FootnoteReference"/>
        </w:rPr>
        <w:footnoteReference w:id="12299"/>
      </w:r>
      <w:r>
        <w:t xml:space="preserve"> keep silence in the assemblies: for it is not permitted to them to speak; but they are</w:t>
      </w:r>
      <w:r>
        <w:rPr>
          <w:rStyle w:val="FootnoteReference"/>
        </w:rPr>
        <w:footnoteReference w:id="12300"/>
      </w:r>
      <w:r>
        <w:t xml:space="preserve"> commanded to be under obedience as also says the law.</w:t>
      </w:r>
      <w:r>
        <w:rPr>
          <w:rStyle w:val="FootnoteReference"/>
        </w:rPr>
        <w:footnoteReference w:id="12301"/>
      </w:r>
    </w:p>
    <w:p>
      <w:r>
        <w:rPr>
          <w:b/>
        </w:rPr>
        <w:t xml:space="preserve">35 </w:t>
      </w:r>
      <w:r>
        <w:t xml:space="preserve">And if they will learn anything, let them ask their husbands at home: for it is a shame</w:t>
      </w:r>
      <w:r>
        <w:rPr>
          <w:rStyle w:val="FootnoteReference"/>
        </w:rPr>
        <w:footnoteReference w:id="12302"/>
      </w:r>
      <w:r>
        <w:t xml:space="preserve"> for women to speak in the assembly.</w:t>
      </w:r>
      <w:r>
        <w:rPr>
          <w:rStyle w:val="FootnoteReference"/>
        </w:rPr>
        <w:footnoteReference w:id="12303"/>
      </w:r>
    </w:p>
    <w:p>
      <w:r>
        <w:rPr>
          <w:b/>
        </w:rPr>
        <w:t xml:space="preserve">36 </w:t>
      </w:r>
      <w:r>
        <w:t xml:space="preserve">Or did the word of God go out from you? or did it come to you only?</w:t>
      </w:r>
      <w:r>
        <w:rPr>
          <w:rStyle w:val="FootnoteReference"/>
        </w:rPr>
        <w:footnoteReference w:id="12304"/>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05"/>
      </w:r>
      <w:r>
        <w:rPr>
          <w:rStyle w:val="FootnoteReference"/>
        </w:rPr>
        <w:footnoteReference w:id="12306"/>
      </w:r>
    </w:p>
    <w:p>
      <w:r>
        <w:rPr>
          <w:b/>
        </w:rPr>
        <w:t xml:space="preserve">38 </w:t>
      </w:r>
      <w:r>
        <w:t xml:space="preserve">But if anyone is ignorant, let him be ignorant.</w:t>
      </w:r>
      <w:r>
        <w:rPr>
          <w:rStyle w:val="FootnoteReference"/>
        </w:rPr>
        <w:footnoteReference w:id="12307"/>
      </w:r>
    </w:p>
    <w:p>
      <w:r>
        <w:rPr>
          <w:b/>
        </w:rPr>
        <w:t xml:space="preserve">39 </w:t>
      </w:r>
      <w:r>
        <w:t xml:space="preserve">So then, brothers, desire to prophesy, and do not forbid speaking in tongues.</w:t>
      </w:r>
      <w:r>
        <w:rPr>
          <w:rStyle w:val="FootnoteReference"/>
        </w:rPr>
        <w:footnoteReference w:id="12308"/>
      </w:r>
    </w:p>
    <w:p>
      <w:r>
        <w:rPr>
          <w:b/>
        </w:rPr>
        <w:t xml:space="preserve">40 </w:t>
      </w:r>
      <w:r>
        <w:t xml:space="preserve">Let all things be done respectably and according to order.</w:t>
      </w:r>
      <w:r>
        <w:rPr>
          <w:rStyle w:val="FootnoteReference"/>
        </w:rPr>
        <w:footnoteReference w:id="12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10"/>
      </w:r>
      <w:r>
        <w:t xml:space="preserve"> to you the good news which I preached to you, which also</w:t>
      </w:r>
      <w:r>
        <w:rPr>
          <w:rStyle w:val="FootnoteReference"/>
        </w:rPr>
        <w:footnoteReference w:id="12311"/>
      </w:r>
      <w:r>
        <w:t xml:space="preserve"> you have received, and in which you stand;</w:t>
      </w:r>
      <w:r>
        <w:rPr>
          <w:rStyle w:val="FootnoteReference"/>
        </w:rPr>
        <w:footnoteReference w:id="12312"/>
      </w:r>
    </w:p>
    <w:p>
      <w:r>
        <w:rPr>
          <w:b/>
        </w:rPr>
        <w:t xml:space="preserve">2 </w:t>
      </w:r>
      <w:r>
        <w:t xml:space="preserve">Through which also you are saved, if you hold fast what word I preached to you, unless</w:t>
      </w:r>
      <w:r>
        <w:rPr>
          <w:rStyle w:val="FootnoteReference"/>
        </w:rPr>
        <w:footnoteReference w:id="12313"/>
      </w:r>
      <w:r>
        <w:t xml:space="preserve"> you believed in vain.</w:t>
      </w:r>
      <w:r>
        <w:rPr>
          <w:rStyle w:val="FootnoteReference"/>
        </w:rPr>
        <w:footnoteReference w:id="12314"/>
      </w:r>
      <w:r>
        <w:rPr>
          <w:rStyle w:val="FootnoteReference"/>
        </w:rPr>
        <w:footnoteReference w:id="12315"/>
      </w:r>
    </w:p>
    <w:p>
      <w:r>
        <w:rPr>
          <w:b/>
        </w:rPr>
        <w:t xml:space="preserve">3 </w:t>
      </w:r>
      <w:r>
        <w:t xml:space="preserve">For I delivered</w:t>
      </w:r>
      <w:r>
        <w:rPr>
          <w:rStyle w:val="FootnoteReference"/>
        </w:rPr>
        <w:footnoteReference w:id="12316"/>
      </w:r>
      <w:r>
        <w:t xml:space="preserve"> to you among the first things what I also received, that Christ</w:t>
      </w:r>
      <w:r>
        <w:rPr>
          <w:rStyle w:val="FootnoteReference"/>
        </w:rPr>
        <w:footnoteReference w:id="12317"/>
      </w:r>
      <w:r>
        <w:t xml:space="preserve"> died for our sins according to the scriptures;</w:t>
      </w:r>
      <w:r>
        <w:rPr>
          <w:rStyle w:val="FootnoteReference"/>
        </w:rPr>
        <w:footnoteReference w:id="12318"/>
      </w:r>
    </w:p>
    <w:p>
      <w:r>
        <w:rPr>
          <w:b/>
        </w:rPr>
        <w:t xml:space="preserve">4 </w:t>
      </w:r>
      <w:r>
        <w:t xml:space="preserve">And that he was buried, and that he has been raised on the third day according to the scriptures:</w:t>
      </w:r>
      <w:r>
        <w:rPr>
          <w:rStyle w:val="FootnoteReference"/>
        </w:rPr>
        <w:footnoteReference w:id="12319"/>
      </w:r>
    </w:p>
    <w:p>
      <w:r>
        <w:rPr>
          <w:b/>
        </w:rPr>
        <w:t xml:space="preserve">5 </w:t>
      </w:r>
      <w:r>
        <w:t xml:space="preserve">And that he was seen by Cephas</w:t>
      </w:r>
      <w:r>
        <w:rPr>
          <w:rStyle w:val="FootnoteReference"/>
        </w:rPr>
        <w:footnoteReference w:id="12320"/>
      </w:r>
      <w:r>
        <w:t xml:space="preserve">, then by the twelve:</w:t>
      </w:r>
      <w:r>
        <w:rPr>
          <w:rStyle w:val="FootnoteReference"/>
        </w:rPr>
        <w:footnoteReference w:id="12321"/>
      </w:r>
    </w:p>
    <w:p>
      <w:r>
        <w:rPr>
          <w:b/>
        </w:rPr>
        <w:t xml:space="preserve">6 </w:t>
      </w:r>
      <w:r>
        <w:t xml:space="preserve">Then he was seen by over five hundred brothers at once; of whom the greater part remain until now, but some have fallen asleep.</w:t>
      </w:r>
      <w:r>
        <w:rPr>
          <w:rStyle w:val="FootnoteReference"/>
        </w:rPr>
        <w:footnoteReference w:id="12322"/>
      </w:r>
    </w:p>
    <w:p>
      <w:r>
        <w:rPr>
          <w:b/>
        </w:rPr>
        <w:t xml:space="preserve">7 </w:t>
      </w:r>
      <w:r>
        <w:t xml:space="preserve">Then he was seen by James</w:t>
      </w:r>
      <w:r>
        <w:rPr>
          <w:rStyle w:val="FootnoteReference"/>
        </w:rPr>
        <w:footnoteReference w:id="12323"/>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24"/>
      </w:r>
      <w:r>
        <w:t xml:space="preserve"> the least</w:t>
      </w:r>
      <w:r>
        <w:rPr>
          <w:rStyle w:val="FootnoteReference"/>
        </w:rPr>
        <w:footnoteReference w:id="12325"/>
      </w:r>
      <w:r>
        <w:t xml:space="preserve"> of the apostles, that am not fitting to be called an apostle, because I persecuted the assembly of God</w:t>
      </w:r>
      <w:r>
        <w:rPr>
          <w:rStyle w:val="FootnoteReference"/>
        </w:rPr>
        <w:footnoteReference w:id="12326"/>
      </w:r>
      <w:r>
        <w:t xml:space="preserve">.</w:t>
      </w:r>
      <w:r>
        <w:rPr>
          <w:rStyle w:val="FootnoteReference"/>
        </w:rPr>
        <w:footnoteReference w:id="12327"/>
      </w:r>
      <w:r>
        <w:rPr>
          <w:rStyle w:val="FootnoteReference"/>
        </w:rPr>
        <w:footnoteReference w:id="12328"/>
      </w:r>
    </w:p>
    <w:p>
      <w:r>
        <w:rPr>
          <w:b/>
        </w:rPr>
        <w:t xml:space="preserve">10 </w:t>
      </w:r>
      <w:r>
        <w:t xml:space="preserve">But by the grace of God I am what I am: and his grace</w:t>
      </w:r>
      <w:r>
        <w:rPr>
          <w:rStyle w:val="FootnoteReference"/>
        </w:rPr>
        <w:footnoteReference w:id="12329"/>
      </w:r>
      <w:r>
        <w:t xml:space="preserve"> which was bestowed upon me was not in vain; but I</w:t>
      </w:r>
      <w:r>
        <w:rPr>
          <w:rStyle w:val="FootnoteReference"/>
        </w:rPr>
        <w:footnoteReference w:id="12330"/>
      </w:r>
      <w:r>
        <w:t xml:space="preserve"> labored more abundantly than they all: yet not I, but the grace of God which was with me.</w:t>
      </w:r>
      <w:r>
        <w:rPr>
          <w:rStyle w:val="FootnoteReference"/>
        </w:rPr>
        <w:footnoteReference w:id="12331"/>
      </w:r>
      <w:r>
        <w:rPr>
          <w:rStyle w:val="FootnoteReference"/>
        </w:rPr>
        <w:footnoteReference w:id="12332"/>
      </w:r>
    </w:p>
    <w:p>
      <w:r>
        <w:rPr>
          <w:b/>
        </w:rPr>
        <w:t xml:space="preserve">11 </w:t>
      </w:r>
      <w:r>
        <w:t xml:space="preserve">Therefore whether I or those, thus we preach, and thus you believed.</w:t>
      </w:r>
      <w:r>
        <w:rPr>
          <w:rStyle w:val="FootnoteReference"/>
        </w:rPr>
        <w:footnoteReference w:id="12333"/>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34"/>
      </w:r>
      <w:r>
        <w:rPr>
          <w:rStyle w:val="FootnoteReference"/>
        </w:rPr>
        <w:footnoteReference w:id="12335"/>
      </w:r>
    </w:p>
    <w:p>
      <w:r>
        <w:rPr>
          <w:b/>
        </w:rPr>
        <w:t xml:space="preserve">13 </w:t>
      </w:r>
      <w:r>
        <w:t xml:space="preserve">But if there is no resurrection of the dead, neither has Christ been raised:</w:t>
      </w:r>
      <w:r>
        <w:rPr>
          <w:rStyle w:val="FootnoteReference"/>
        </w:rPr>
        <w:footnoteReference w:id="12336"/>
      </w:r>
    </w:p>
    <w:p>
      <w:r>
        <w:rPr>
          <w:b/>
        </w:rPr>
        <w:t xml:space="preserve">14 </w:t>
      </w:r>
      <w:r>
        <w:t xml:space="preserve">And if Christ has not been raised, then our preaching is empty, and your faith also empty.</w:t>
      </w:r>
      <w:r>
        <w:rPr>
          <w:rStyle w:val="FootnoteReference"/>
        </w:rPr>
        <w:footnoteReference w:id="12337"/>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38"/>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39"/>
      </w:r>
    </w:p>
    <w:p>
      <w:r>
        <w:rPr>
          <w:b/>
        </w:rPr>
        <w:t xml:space="preserve">18 </w:t>
      </w:r>
      <w:r>
        <w:t xml:space="preserve">Then also those who have fallen</w:t>
      </w:r>
      <w:r>
        <w:rPr>
          <w:rStyle w:val="FootnoteReference"/>
        </w:rPr>
        <w:footnoteReference w:id="12340"/>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41"/>
      </w:r>
      <w:r>
        <w:rPr>
          <w:rStyle w:val="FootnoteReference"/>
        </w:rPr>
        <w:footnoteReference w:id="12342"/>
      </w:r>
    </w:p>
    <w:p>
      <w:r>
        <w:rPr>
          <w:b/>
        </w:rPr>
        <w:t xml:space="preserve">20 </w:t>
      </w:r>
      <w:r>
        <w:t xml:space="preserve">But now Christ has been raised from the dead, and became the firstfruit of those who have fallen asleep.</w:t>
      </w:r>
      <w:r>
        <w:rPr>
          <w:rStyle w:val="FootnoteReference"/>
        </w:rPr>
        <w:footnoteReference w:id="12343"/>
      </w:r>
      <w:r>
        <w:rPr>
          <w:rStyle w:val="FootnoteReference"/>
        </w:rPr>
        <w:footnoteReference w:id="12344"/>
      </w:r>
    </w:p>
    <w:p>
      <w:r>
        <w:rPr>
          <w:b/>
        </w:rPr>
        <w:t xml:space="preserve">21 </w:t>
      </w:r>
      <w:r>
        <w:t xml:space="preserve">For since through a human came death, through a human also came resurrection of the dead.</w:t>
      </w:r>
      <w:r>
        <w:rPr>
          <w:rStyle w:val="FootnoteReference"/>
        </w:rPr>
        <w:footnoteReference w:id="12345"/>
      </w:r>
      <w:r>
        <w:rPr>
          <w:rStyle w:val="FootnoteReference"/>
        </w:rPr>
        <w:footnoteReference w:id="12346"/>
      </w:r>
    </w:p>
    <w:p>
      <w:r>
        <w:rPr>
          <w:b/>
        </w:rPr>
        <w:t xml:space="preserve">22 </w:t>
      </w:r>
      <w:r>
        <w:t xml:space="preserve">For as in Adam</w:t>
      </w:r>
      <w:r>
        <w:rPr>
          <w:rStyle w:val="FootnoteReference"/>
        </w:rPr>
        <w:footnoteReference w:id="12347"/>
      </w:r>
      <w:r>
        <w:t xml:space="preserve"> all die, even so in Christ shall all be made alive.</w:t>
      </w:r>
      <w:r>
        <w:rPr>
          <w:rStyle w:val="FootnoteReference"/>
        </w:rPr>
        <w:footnoteReference w:id="12348"/>
      </w:r>
    </w:p>
    <w:p>
      <w:r>
        <w:rPr>
          <w:b/>
        </w:rPr>
        <w:t xml:space="preserve">23 </w:t>
      </w:r>
      <w:r>
        <w:t xml:space="preserve">But each in his own order: Christ the firstfruit; afterward those who are Christ's at his coming.</w:t>
      </w:r>
      <w:r>
        <w:rPr>
          <w:rStyle w:val="FootnoteReference"/>
        </w:rPr>
        <w:footnoteReference w:id="12349"/>
      </w:r>
    </w:p>
    <w:p>
      <w:r>
        <w:rPr>
          <w:b/>
        </w:rPr>
        <w:t xml:space="preserve">24 </w:t>
      </w:r>
      <w:r>
        <w:t xml:space="preserve">Then the end, when he delivers up the kingdom</w:t>
      </w:r>
      <w:r>
        <w:rPr>
          <w:rStyle w:val="FootnoteReference"/>
        </w:rPr>
        <w:footnoteReference w:id="12350"/>
      </w:r>
      <w:r>
        <w:t xml:space="preserve"> to God and Father; when he makes ineffective every rule and every authority and power.</w:t>
      </w:r>
      <w:r>
        <w:rPr>
          <w:rStyle w:val="FootnoteReference"/>
        </w:rPr>
        <w:footnoteReference w:id="12351"/>
      </w:r>
    </w:p>
    <w:p>
      <w:r>
        <w:rPr>
          <w:b/>
        </w:rPr>
        <w:t xml:space="preserve">25 </w:t>
      </w:r>
      <w:r>
        <w:t xml:space="preserve">For he must reign until he puts all enemies under his feet.</w:t>
      </w:r>
      <w:r>
        <w:rPr>
          <w:rStyle w:val="FootnoteReference"/>
        </w:rPr>
        <w:footnoteReference w:id="12352"/>
      </w:r>
    </w:p>
    <w:p>
      <w:r>
        <w:rPr>
          <w:b/>
        </w:rPr>
        <w:t xml:space="preserve">26 </w:t>
      </w:r>
      <w:r>
        <w:t xml:space="preserve">The last enemy being made ineffective is death.</w:t>
      </w:r>
      <w:r>
        <w:rPr>
          <w:rStyle w:val="FootnoteReference"/>
        </w:rPr>
        <w:footnoteReference w:id="12353"/>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354"/>
      </w:r>
    </w:p>
    <w:p>
      <w:r>
        <w:rPr>
          <w:b/>
        </w:rPr>
        <w:t xml:space="preserve">28 </w:t>
      </w:r>
      <w:r>
        <w:t xml:space="preserve">And when all things</w:t>
      </w:r>
      <w:r>
        <w:rPr>
          <w:rStyle w:val="FootnoteReference"/>
        </w:rPr>
        <w:footnoteReference w:id="12355"/>
      </w:r>
      <w:r>
        <w:t xml:space="preserve"> shall be subjected to him, then the Son himself also shall be subjected to the one who subjected all things to him, that God may be all things in all.</w:t>
      </w:r>
      <w:r>
        <w:rPr>
          <w:rStyle w:val="FootnoteReference"/>
        </w:rPr>
        <w:footnoteReference w:id="12356"/>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357"/>
      </w:r>
    </w:p>
    <w:p>
      <w:r>
        <w:rPr>
          <w:b/>
        </w:rPr>
        <w:t xml:space="preserve">31 </w:t>
      </w:r>
      <w:r>
        <w:t xml:space="preserve">Daily I die, by your boasting which I have in Christ Jesus</w:t>
      </w:r>
      <w:r>
        <w:rPr>
          <w:rStyle w:val="FootnoteReference"/>
        </w:rPr>
        <w:footnoteReference w:id="12358"/>
      </w:r>
      <w:r>
        <w:t xml:space="preserve"> our Lord.</w:t>
      </w:r>
      <w:r>
        <w:rPr>
          <w:rStyle w:val="FootnoteReference"/>
        </w:rPr>
        <w:footnoteReference w:id="12359"/>
      </w:r>
      <w:r>
        <w:rPr>
          <w:rStyle w:val="FootnoteReference"/>
        </w:rPr>
        <w:footnoteReference w:id="12360"/>
      </w:r>
      <w:r>
        <w:rPr>
          <w:rStyle w:val="FootnoteReference"/>
        </w:rPr>
        <w:footnoteReference w:id="12361"/>
      </w:r>
    </w:p>
    <w:p>
      <w:r>
        <w:rPr>
          <w:b/>
        </w:rPr>
        <w:t xml:space="preserve">32 </w:t>
      </w:r>
      <w:r>
        <w:t xml:space="preserve">If after the manner of men I have fought with beasts</w:t>
      </w:r>
      <w:r>
        <w:rPr>
          <w:rStyle w:val="FootnoteReference"/>
        </w:rPr>
        <w:footnoteReference w:id="12362"/>
      </w:r>
      <w:r>
        <w:t xml:space="preserve"> at Ephesus</w:t>
      </w:r>
      <w:r>
        <w:rPr>
          <w:rStyle w:val="FootnoteReference"/>
        </w:rPr>
        <w:footnoteReference w:id="12363"/>
      </w:r>
      <w:r>
        <w:t xml:space="preserve">, what advantages it me, if the dead rise not? let us eat and drink; for tomorrow we die.</w:t>
      </w:r>
      <w:r>
        <w:rPr>
          <w:rStyle w:val="FootnoteReference"/>
        </w:rPr>
        <w:footnoteReference w:id="12364"/>
      </w:r>
      <w:r>
        <w:rPr>
          <w:rStyle w:val="FootnoteReference"/>
        </w:rPr>
        <w:footnoteReference w:id="12365"/>
      </w:r>
    </w:p>
    <w:p>
      <w:r>
        <w:rPr>
          <w:b/>
        </w:rPr>
        <w:t xml:space="preserve">33 </w:t>
      </w:r>
      <w:r>
        <w:t xml:space="preserve">Do not be deceived: evil</w:t>
      </w:r>
      <w:r>
        <w:rPr>
          <w:rStyle w:val="FootnoteReference"/>
        </w:rPr>
        <w:footnoteReference w:id="12366"/>
      </w:r>
      <w:r>
        <w:t xml:space="preserve"> company corrupts good morals.</w:t>
      </w:r>
      <w:r>
        <w:rPr>
          <w:rStyle w:val="FootnoteReference"/>
        </w:rPr>
        <w:footnoteReference w:id="12367"/>
      </w:r>
    </w:p>
    <w:p>
      <w:r>
        <w:rPr>
          <w:b/>
        </w:rPr>
        <w:t xml:space="preserve">34 </w:t>
      </w:r>
      <w:r>
        <w:t xml:space="preserve">Sober up righteously, and do not sin; for some have ignorance of God: I speak</w:t>
      </w:r>
      <w:r>
        <w:rPr>
          <w:rStyle w:val="FootnoteReference"/>
        </w:rPr>
        <w:footnoteReference w:id="12368"/>
      </w:r>
      <w:r>
        <w:t xml:space="preserve"> this to your shame.</w:t>
      </w:r>
      <w:r>
        <w:rPr>
          <w:rStyle w:val="FootnoteReference"/>
        </w:rPr>
        <w:footnoteReference w:id="12369"/>
      </w:r>
      <w:r>
        <w:rPr>
          <w:rStyle w:val="FootnoteReference"/>
        </w:rPr>
        <w:footnoteReference w:id="12370"/>
      </w:r>
    </w:p>
    <w:p>
      <w:r>
        <w:rPr>
          <w:b/>
        </w:rPr>
        <w:t xml:space="preserve">35 </w:t>
      </w:r>
      <w:r>
        <w:t xml:space="preserve">But someone will say, How are the dead raised? and with what body do they come?</w:t>
      </w:r>
      <w:r>
        <w:rPr>
          <w:rStyle w:val="FootnoteReference"/>
        </w:rPr>
        <w:footnoteReference w:id="12371"/>
      </w:r>
    </w:p>
    <w:p>
      <w:r>
        <w:rPr>
          <w:b/>
        </w:rPr>
        <w:t xml:space="preserve">36 </w:t>
      </w:r>
      <w:r>
        <w:t xml:space="preserve">You fool</w:t>
      </w:r>
      <w:r>
        <w:rPr>
          <w:rStyle w:val="FootnoteReference"/>
        </w:rPr>
        <w:footnoteReference w:id="12372"/>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373"/>
      </w:r>
    </w:p>
    <w:p>
      <w:r>
        <w:rPr>
          <w:b/>
        </w:rPr>
        <w:t xml:space="preserve">39 </w:t>
      </w:r>
      <w:r>
        <w:t xml:space="preserve">All flesh is not the same flesh: but there is one kind of flesh of men, another flesh of beasts, another of fish, and another of birds.</w:t>
      </w:r>
      <w:r>
        <w:rPr>
          <w:rStyle w:val="FootnoteReference"/>
        </w:rPr>
        <w:footnoteReference w:id="12374"/>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375"/>
      </w:r>
    </w:p>
    <w:p>
      <w:r>
        <w:rPr>
          <w:b/>
        </w:rPr>
        <w:t xml:space="preserve">42 </w:t>
      </w:r>
      <w:r>
        <w:t xml:space="preserve">So also is the resurrection of the dead. It is sown in corruption</w:t>
      </w:r>
      <w:r>
        <w:rPr>
          <w:rStyle w:val="FootnoteReference"/>
        </w:rPr>
        <w:footnoteReference w:id="12376"/>
      </w:r>
      <w:r>
        <w:t xml:space="preserve">; it is raised in incorruption:</w:t>
      </w:r>
      <w:r>
        <w:rPr>
          <w:rStyle w:val="FootnoteReference"/>
        </w:rPr>
        <w:footnoteReference w:id="12377"/>
      </w:r>
    </w:p>
    <w:p>
      <w:r>
        <w:rPr>
          <w:b/>
        </w:rPr>
        <w:t xml:space="preserve">43 </w:t>
      </w:r>
      <w:r>
        <w:t xml:space="preserve">It is sown in dishonor; it is raised in glory: it is sown in weakness</w:t>
      </w:r>
      <w:r>
        <w:rPr>
          <w:rStyle w:val="FootnoteReference"/>
        </w:rPr>
        <w:footnoteReference w:id="12378"/>
      </w:r>
      <w:r>
        <w:t xml:space="preserve">; it is raised in power</w:t>
      </w:r>
      <w:r>
        <w:rPr>
          <w:rStyle w:val="FootnoteReference"/>
        </w:rPr>
        <w:footnoteReference w:id="12379"/>
      </w:r>
      <w:r>
        <w:t xml:space="preserve">:</w:t>
      </w:r>
      <w:r>
        <w:rPr>
          <w:rStyle w:val="FootnoteReference"/>
        </w:rPr>
        <w:footnoteReference w:id="12380"/>
      </w:r>
    </w:p>
    <w:p>
      <w:r>
        <w:rPr>
          <w:b/>
        </w:rPr>
        <w:t xml:space="preserve">44 </w:t>
      </w:r>
      <w:r>
        <w:t xml:space="preserve">It is sown a natural body; it is raised a spiritual body. There is a natural body, and there is a spiritual</w:t>
      </w:r>
      <w:r>
        <w:rPr>
          <w:rStyle w:val="FootnoteReference"/>
        </w:rPr>
        <w:footnoteReference w:id="12381"/>
      </w:r>
      <w:r>
        <w:t xml:space="preserve"> body.</w:t>
      </w:r>
    </w:p>
    <w:p>
      <w:r>
        <w:rPr>
          <w:b/>
        </w:rPr>
        <w:t xml:space="preserve">45 </w:t>
      </w:r>
      <w:r>
        <w:t xml:space="preserve">And so it is written, The first</w:t>
      </w:r>
      <w:r>
        <w:rPr>
          <w:rStyle w:val="FootnoteReference"/>
        </w:rPr>
        <w:footnoteReference w:id="12382"/>
      </w:r>
      <w:r>
        <w:t xml:space="preserve"> human, Adam, became a living soul; the last Adam became a life-giving spirit.</w:t>
      </w:r>
      <w:r>
        <w:rPr>
          <w:rStyle w:val="FootnoteReference"/>
        </w:rPr>
        <w:footnoteReference w:id="12383"/>
      </w:r>
    </w:p>
    <w:p>
      <w:r>
        <w:rPr>
          <w:b/>
        </w:rPr>
        <w:t xml:space="preserve">46 </w:t>
      </w:r>
      <w:r>
        <w:t xml:space="preserve">But not first the spiritual, but the natural; afterward the spiritual.</w:t>
      </w:r>
      <w:r>
        <w:rPr>
          <w:rStyle w:val="FootnoteReference"/>
        </w:rPr>
        <w:footnoteReference w:id="12384"/>
      </w:r>
    </w:p>
    <w:p>
      <w:r>
        <w:rPr>
          <w:b/>
        </w:rPr>
        <w:t xml:space="preserve">47 </w:t>
      </w:r>
      <w:r>
        <w:t xml:space="preserve">The first</w:t>
      </w:r>
      <w:r>
        <w:rPr>
          <w:rStyle w:val="FootnoteReference"/>
        </w:rPr>
        <w:footnoteReference w:id="12385"/>
      </w:r>
      <w:r>
        <w:t xml:space="preserve"> human is from earth, made of dust; the second human is the Lord</w:t>
      </w:r>
      <w:r>
        <w:rPr>
          <w:rStyle w:val="FootnoteReference"/>
        </w:rPr>
        <w:footnoteReference w:id="12386"/>
      </w:r>
      <w:r>
        <w:t xml:space="preserve"> from heaven.</w:t>
      </w:r>
    </w:p>
    <w:p>
      <w:r>
        <w:rPr>
          <w:b/>
        </w:rPr>
        <w:t xml:space="preserve">48 </w:t>
      </w:r>
      <w:r>
        <w:t xml:space="preserve">As the one made of dust is, such also are those made of dust; and as</w:t>
      </w:r>
      <w:r>
        <w:rPr>
          <w:rStyle w:val="FootnoteReference"/>
        </w:rPr>
        <w:footnoteReference w:id="12387"/>
      </w:r>
      <w:r>
        <w:t xml:space="preserve"> the heavenly one is, such also are the heavenly.</w:t>
      </w:r>
      <w:r>
        <w:rPr>
          <w:rStyle w:val="FootnoteReference"/>
        </w:rPr>
        <w:footnoteReference w:id="12388"/>
      </w:r>
    </w:p>
    <w:p>
      <w:r>
        <w:rPr>
          <w:b/>
        </w:rPr>
        <w:t xml:space="preserve">49 </w:t>
      </w:r>
      <w:r>
        <w:t xml:space="preserve">And just as we bore the image of the one made of dust, we shall</w:t>
      </w:r>
      <w:r>
        <w:rPr>
          <w:rStyle w:val="FootnoteReference"/>
        </w:rPr>
        <w:footnoteReference w:id="12389"/>
      </w:r>
      <w:r>
        <w:t xml:space="preserve"> also bear the image of the heavenly one.</w:t>
      </w:r>
      <w:r>
        <w:rPr>
          <w:rStyle w:val="FootnoteReference"/>
        </w:rPr>
        <w:footnoteReference w:id="12390"/>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391"/>
      </w:r>
      <w:r>
        <w:t xml:space="preserve"> all sleep, but we shall all be changed</w:t>
      </w:r>
      <w:r>
        <w:rPr>
          <w:rStyle w:val="FootnoteReference"/>
        </w:rPr>
        <w:footnoteReference w:id="12392"/>
      </w:r>
      <w:r>
        <w:t xml:space="preserve">,</w:t>
      </w:r>
      <w:r>
        <w:rPr>
          <w:rStyle w:val="FootnoteReference"/>
        </w:rPr>
        <w:footnoteReference w:id="12393"/>
      </w:r>
    </w:p>
    <w:p>
      <w:r>
        <w:rPr>
          <w:b/>
        </w:rPr>
        <w:t xml:space="preserve">52 </w:t>
      </w:r>
      <w:r>
        <w:t xml:space="preserve">In an instant, in the blink of an eye, at the last</w:t>
      </w:r>
      <w:r>
        <w:rPr>
          <w:rStyle w:val="FootnoteReference"/>
        </w:rPr>
        <w:footnoteReference w:id="12394"/>
      </w:r>
      <w:r>
        <w:t xml:space="preserve"> trumpet: for the trumpet shall sound, and the dead</w:t>
      </w:r>
      <w:r>
        <w:rPr>
          <w:rStyle w:val="FootnoteReference"/>
        </w:rPr>
        <w:footnoteReference w:id="12395"/>
      </w:r>
      <w:r>
        <w:t xml:space="preserve"> shall be raised incorruptible, and we shall be changed.</w:t>
      </w:r>
      <w:r>
        <w:rPr>
          <w:rStyle w:val="FootnoteReference"/>
        </w:rPr>
        <w:footnoteReference w:id="12396"/>
      </w:r>
      <w:r>
        <w:rPr>
          <w:rStyle w:val="FootnoteReference"/>
        </w:rPr>
        <w:footnoteReference w:id="12397"/>
      </w:r>
    </w:p>
    <w:p>
      <w:r>
        <w:rPr>
          <w:b/>
        </w:rPr>
        <w:t xml:space="preserve">53 </w:t>
      </w:r>
      <w:r>
        <w:t xml:space="preserve">For this corruptible must put on incorruption, and this mortal must put on immortality.</w:t>
      </w:r>
      <w:r>
        <w:rPr>
          <w:rStyle w:val="FootnoteReference"/>
        </w:rPr>
        <w:footnoteReference w:id="12398"/>
      </w:r>
    </w:p>
    <w:p>
      <w:r>
        <w:rPr>
          <w:b/>
        </w:rPr>
        <w:t xml:space="preserve">54 </w:t>
      </w:r>
      <w:r>
        <w:t xml:space="preserve">And when this corruptible shall put on incorruption, and this mortal</w:t>
      </w:r>
      <w:r>
        <w:rPr>
          <w:rStyle w:val="FootnoteReference"/>
        </w:rPr>
        <w:footnoteReference w:id="12399"/>
      </w:r>
      <w:r>
        <w:t xml:space="preserve"> shall put on immortality, then the word that is written shall come to be: Death</w:t>
      </w:r>
      <w:r>
        <w:rPr>
          <w:rStyle w:val="FootnoteReference"/>
        </w:rPr>
        <w:footnoteReference w:id="12400"/>
      </w:r>
      <w:r>
        <w:t xml:space="preserve"> was swallowed up into victory.</w:t>
      </w:r>
    </w:p>
    <w:p>
      <w:r>
        <w:rPr>
          <w:b/>
        </w:rPr>
        <w:t xml:space="preserve">55 </w:t>
      </w:r>
      <w:r>
        <w:t xml:space="preserve">Where is your sting</w:t>
      </w:r>
      <w:r>
        <w:rPr>
          <w:rStyle w:val="FootnoteReference"/>
        </w:rPr>
        <w:footnoteReference w:id="12401"/>
      </w:r>
      <w:r>
        <w:t xml:space="preserve">, O death</w:t>
      </w:r>
      <w:r>
        <w:rPr>
          <w:rStyle w:val="FootnoteReference"/>
        </w:rPr>
        <w:footnoteReference w:id="12402"/>
      </w:r>
      <w:r>
        <w:t xml:space="preserve">? Where is your victory, O Hades?</w:t>
      </w:r>
      <w:r>
        <w:rPr>
          <w:rStyle w:val="FootnoteReference"/>
        </w:rPr>
        <w:footnoteReference w:id="12403"/>
      </w:r>
      <w:r>
        <w:rPr>
          <w:rStyle w:val="FootnoteReference"/>
        </w:rPr>
        <w:footnoteReference w:id="12404"/>
      </w:r>
    </w:p>
    <w:p>
      <w:r>
        <w:rPr>
          <w:b/>
        </w:rPr>
        <w:t xml:space="preserve">56 </w:t>
      </w:r>
      <w:r>
        <w:t xml:space="preserve">The sting</w:t>
      </w:r>
      <w:r>
        <w:rPr>
          <w:rStyle w:val="FootnoteReference"/>
        </w:rPr>
        <w:footnoteReference w:id="12405"/>
      </w:r>
      <w:r>
        <w:t xml:space="preserve"> of death is sin; and the strength</w:t>
      </w:r>
      <w:r>
        <w:rPr>
          <w:rStyle w:val="FootnoteReference"/>
        </w:rPr>
        <w:footnoteReference w:id="12406"/>
      </w:r>
      <w:r>
        <w:t xml:space="preserve"> of sin is the law.</w:t>
      </w:r>
    </w:p>
    <w:p>
      <w:r>
        <w:rPr>
          <w:b/>
        </w:rPr>
        <w:t xml:space="preserve">57 </w:t>
      </w:r>
      <w:r>
        <w:t xml:space="preserve">But thanks</w:t>
      </w:r>
      <w:r>
        <w:rPr>
          <w:rStyle w:val="FootnoteReference"/>
        </w:rPr>
        <w:footnoteReference w:id="12407"/>
      </w:r>
      <w:r>
        <w:t xml:space="preserve"> be to God, who gives us the victory through our Lord Jesus Christ.</w:t>
      </w:r>
      <w:r>
        <w:rPr>
          <w:rStyle w:val="FootnoteReference"/>
        </w:rPr>
        <w:footnoteReference w:id="12408"/>
      </w:r>
    </w:p>
    <w:p>
      <w:r>
        <w:rPr>
          <w:b/>
        </w:rPr>
        <w:t xml:space="preserve">58 </w:t>
      </w:r>
      <w:r>
        <w:t xml:space="preserve">Therefore</w:t>
      </w:r>
      <w:r>
        <w:rPr>
          <w:rStyle w:val="FootnoteReference"/>
        </w:rPr>
        <w:footnoteReference w:id="12409"/>
      </w:r>
      <w:r>
        <w:t xml:space="preserve">, my beloved brothers, be steadfast, immovable, always abounding</w:t>
      </w:r>
      <w:r>
        <w:rPr>
          <w:rStyle w:val="FootnoteReference"/>
        </w:rPr>
        <w:footnoteReference w:id="12410"/>
      </w:r>
      <w:r>
        <w:t xml:space="preserve"> in the work</w:t>
      </w:r>
      <w:r>
        <w:rPr>
          <w:rStyle w:val="FootnoteReference"/>
        </w:rPr>
        <w:footnoteReference w:id="12411"/>
      </w:r>
      <w:r>
        <w:t xml:space="preserve"> of the Lord, since you know that your labor is not in vain in the Lord.</w:t>
      </w:r>
      <w:r>
        <w:rPr>
          <w:rStyle w:val="FootnoteReference"/>
        </w:rPr>
        <w:footnoteReference w:id="12412"/>
      </w:r>
      <w:r>
        <w:rPr>
          <w:rStyle w:val="FootnoteReference"/>
        </w:rPr>
        <w:footnoteReference w:id="124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14"/>
      </w:r>
      <w:r>
        <w:t xml:space="preserve"> the collection for the holy ones, as I have given order to the assemblies of Galatia</w:t>
      </w:r>
      <w:r>
        <w:rPr>
          <w:rStyle w:val="FootnoteReference"/>
        </w:rPr>
        <w:footnoteReference w:id="12415"/>
      </w:r>
      <w:r>
        <w:t xml:space="preserve">, even so do you.</w:t>
      </w:r>
      <w:r>
        <w:rPr>
          <w:rStyle w:val="FootnoteReference"/>
        </w:rPr>
        <w:footnoteReference w:id="12416"/>
      </w:r>
      <w:r>
        <w:rPr>
          <w:rStyle w:val="FootnoteReference"/>
        </w:rPr>
        <w:footnoteReference w:id="12417"/>
      </w:r>
    </w:p>
    <w:p>
      <w:r>
        <w:rPr>
          <w:b/>
        </w:rPr>
        <w:t xml:space="preserve">2 </w:t>
      </w:r>
      <w:r>
        <w:t xml:space="preserve">On the first</w:t>
      </w:r>
      <w:r>
        <w:rPr>
          <w:rStyle w:val="FootnoteReference"/>
        </w:rPr>
        <w:footnoteReference w:id="12418"/>
      </w:r>
      <w:r>
        <w:t xml:space="preserve"> day of the week let each of you put aside by himself, storing up whatever he may prosper, so that there may be no collections when I come.</w:t>
      </w:r>
      <w:r>
        <w:rPr>
          <w:rStyle w:val="FootnoteReference"/>
        </w:rPr>
        <w:footnoteReference w:id="12419"/>
      </w:r>
    </w:p>
    <w:p>
      <w:r>
        <w:rPr>
          <w:b/>
        </w:rPr>
        <w:t xml:space="preserve">3 </w:t>
      </w:r>
      <w:r>
        <w:t xml:space="preserve">And when I arrive, whomever you approve by letters, these I will send to carry your gracious gift to Jerusalem</w:t>
      </w:r>
      <w:r>
        <w:rPr>
          <w:rStyle w:val="FootnoteReference"/>
        </w:rPr>
        <w:footnoteReference w:id="12420"/>
      </w:r>
      <w:r>
        <w:t xml:space="preserve">.</w:t>
      </w:r>
      <w:r>
        <w:rPr>
          <w:rStyle w:val="FootnoteReference"/>
        </w:rPr>
        <w:footnoteReference w:id="12421"/>
      </w:r>
      <w:r>
        <w:rPr>
          <w:rStyle w:val="FootnoteReference"/>
        </w:rPr>
        <w:footnoteReference w:id="12422"/>
      </w:r>
    </w:p>
    <w:p>
      <w:r>
        <w:rPr>
          <w:b/>
        </w:rPr>
        <w:t xml:space="preserve">4 </w:t>
      </w:r>
      <w:r>
        <w:t xml:space="preserve">And if it is worthy for me also to go, they shall go with me.</w:t>
      </w:r>
      <w:r>
        <w:rPr>
          <w:rStyle w:val="FootnoteReference"/>
        </w:rPr>
        <w:footnoteReference w:id="12423"/>
      </w:r>
    </w:p>
    <w:p>
      <w:r>
        <w:rPr>
          <w:b/>
        </w:rPr>
        <w:t xml:space="preserve">5 </w:t>
      </w:r>
      <w:r>
        <w:t xml:space="preserve">And I will come to you when I pass through Macedonia</w:t>
      </w:r>
      <w:r>
        <w:rPr>
          <w:rStyle w:val="FootnoteReference"/>
        </w:rPr>
        <w:footnoteReference w:id="12424"/>
      </w:r>
      <w:r>
        <w:t xml:space="preserve">: for I am</w:t>
      </w:r>
      <w:r>
        <w:rPr>
          <w:rStyle w:val="FootnoteReference"/>
        </w:rPr>
        <w:footnoteReference w:id="12425"/>
      </w:r>
      <w:r>
        <w:t xml:space="preserve"> passing through Macedonia.</w:t>
      </w:r>
    </w:p>
    <w:p>
      <w:r>
        <w:rPr>
          <w:b/>
        </w:rPr>
        <w:t xml:space="preserve">6 </w:t>
      </w:r>
      <w:r>
        <w:t xml:space="preserve">And perhaps I will remain with you, or even winter</w:t>
      </w:r>
      <w:r>
        <w:rPr>
          <w:rStyle w:val="FootnoteReference"/>
        </w:rPr>
        <w:footnoteReference w:id="12426"/>
      </w:r>
      <w:r>
        <w:t xml:space="preserve"> with you, that you may send me forward wherever I go.</w:t>
      </w:r>
      <w:r>
        <w:rPr>
          <w:rStyle w:val="FootnoteReference"/>
        </w:rPr>
        <w:footnoteReference w:id="12427"/>
      </w:r>
    </w:p>
    <w:p>
      <w:r>
        <w:rPr>
          <w:b/>
        </w:rPr>
        <w:t xml:space="preserve">7 </w:t>
      </w:r>
      <w:r>
        <w:t xml:space="preserve">For I do not want to see you now in passing; but I hope to remain with you some time, if the Lord permits.</w:t>
      </w:r>
      <w:r>
        <w:rPr>
          <w:rStyle w:val="FootnoteReference"/>
        </w:rPr>
        <w:footnoteReference w:id="12428"/>
      </w:r>
    </w:p>
    <w:p>
      <w:r>
        <w:rPr>
          <w:b/>
        </w:rPr>
        <w:t xml:space="preserve">8 </w:t>
      </w:r>
      <w:r>
        <w:t xml:space="preserve">But I remain in Ephesus</w:t>
      </w:r>
      <w:r>
        <w:rPr>
          <w:rStyle w:val="FootnoteReference"/>
        </w:rPr>
        <w:footnoteReference w:id="12429"/>
      </w:r>
      <w:r>
        <w:t xml:space="preserve"> until Pentecost</w:t>
      </w:r>
      <w:r>
        <w:rPr>
          <w:rStyle w:val="FootnoteReference"/>
        </w:rPr>
        <w:footnoteReference w:id="12430"/>
      </w:r>
      <w:r>
        <w:t xml:space="preserve">.</w:t>
      </w:r>
      <w:r>
        <w:rPr>
          <w:rStyle w:val="FootnoteReference"/>
        </w:rPr>
        <w:footnoteReference w:id="12431"/>
      </w:r>
      <w:r>
        <w:rPr>
          <w:rStyle w:val="FootnoteReference"/>
        </w:rPr>
        <w:footnoteReference w:id="12432"/>
      </w:r>
    </w:p>
    <w:p>
      <w:r>
        <w:rPr>
          <w:b/>
        </w:rPr>
        <w:t xml:space="preserve">9 </w:t>
      </w:r>
      <w:r>
        <w:t xml:space="preserve">For a great</w:t>
      </w:r>
      <w:r>
        <w:rPr>
          <w:rStyle w:val="FootnoteReference"/>
        </w:rPr>
        <w:footnoteReference w:id="12433"/>
      </w:r>
      <w:r>
        <w:t xml:space="preserve"> and effective door</w:t>
      </w:r>
      <w:r>
        <w:rPr>
          <w:rStyle w:val="FootnoteReference"/>
        </w:rPr>
        <w:footnoteReference w:id="12434"/>
      </w:r>
      <w:r>
        <w:t xml:space="preserve"> has opened to me, and many are opposing.</w:t>
      </w:r>
    </w:p>
    <w:p>
      <w:r>
        <w:rPr>
          <w:b/>
        </w:rPr>
        <w:t xml:space="preserve">10 </w:t>
      </w:r>
      <w:r>
        <w:t xml:space="preserve">And if Timothy</w:t>
      </w:r>
      <w:r>
        <w:rPr>
          <w:rStyle w:val="FootnoteReference"/>
        </w:rPr>
        <w:footnoteReference w:id="12435"/>
      </w:r>
      <w:r>
        <w:t xml:space="preserve"> comes, see that he may be with you without fear: for he works the work of the Lord, as I also do.</w:t>
      </w:r>
      <w:r>
        <w:rPr>
          <w:rStyle w:val="FootnoteReference"/>
        </w:rPr>
        <w:footnoteReference w:id="12436"/>
      </w:r>
      <w:r>
        <w:rPr>
          <w:rStyle w:val="FootnoteReference"/>
        </w:rPr>
        <w:footnoteReference w:id="12437"/>
      </w:r>
      <w:r>
        <w:rPr>
          <w:rStyle w:val="FootnoteReference"/>
        </w:rPr>
        <w:footnoteReference w:id="12438"/>
      </w:r>
    </w:p>
    <w:p>
      <w:r>
        <w:rPr>
          <w:b/>
        </w:rPr>
        <w:t xml:space="preserve">11 </w:t>
      </w:r>
      <w:r>
        <w:t xml:space="preserve">Therefore let no one despise him: but send him forward in peace, that he may come to me: for I await him with the brothers.</w:t>
      </w:r>
      <w:r>
        <w:rPr>
          <w:rStyle w:val="FootnoteReference"/>
        </w:rPr>
        <w:footnoteReference w:id="12439"/>
      </w:r>
      <w:r>
        <w:rPr>
          <w:rStyle w:val="FootnoteReference"/>
        </w:rPr>
        <w:footnoteReference w:id="12440"/>
      </w:r>
    </w:p>
    <w:p>
      <w:r>
        <w:rPr>
          <w:b/>
        </w:rPr>
        <w:t xml:space="preserve">12 </w:t>
      </w:r>
      <w:r>
        <w:t xml:space="preserve">Now concerning Apollos</w:t>
      </w:r>
      <w:r>
        <w:rPr>
          <w:rStyle w:val="FootnoteReference"/>
        </w:rPr>
        <w:footnoteReference w:id="12441"/>
      </w:r>
      <w:r>
        <w:t xml:space="preserve"> the brother, I urged him much that he should come to you with the brothers: and it was altogether not his will to come now; but he will come when he has opportunity.</w:t>
      </w:r>
      <w:r>
        <w:rPr>
          <w:rStyle w:val="FootnoteReference"/>
        </w:rPr>
        <w:footnoteReference w:id="12442"/>
      </w:r>
    </w:p>
    <w:p>
      <w:r>
        <w:rPr>
          <w:b/>
        </w:rPr>
        <w:t xml:space="preserve">13 </w:t>
      </w:r>
      <w:r>
        <w:t xml:space="preserve">Watch</w:t>
      </w:r>
      <w:r>
        <w:rPr>
          <w:rStyle w:val="FootnoteReference"/>
        </w:rPr>
        <w:footnoteReference w:id="12443"/>
      </w:r>
      <w:r>
        <w:t xml:space="preserve">, stand</w:t>
      </w:r>
      <w:r>
        <w:rPr>
          <w:rStyle w:val="FootnoteReference"/>
        </w:rPr>
        <w:footnoteReference w:id="12444"/>
      </w:r>
      <w:r>
        <w:t xml:space="preserve"> firm in the faith, act like men, be strengthened.</w:t>
      </w:r>
      <w:r>
        <w:rPr>
          <w:rStyle w:val="FootnoteReference"/>
        </w:rPr>
        <w:footnoteReference w:id="12445"/>
      </w:r>
      <w:r>
        <w:rPr>
          <w:rStyle w:val="FootnoteReference"/>
        </w:rPr>
        <w:footnoteReference w:id="12446"/>
      </w:r>
    </w:p>
    <w:p>
      <w:r>
        <w:rPr>
          <w:b/>
        </w:rPr>
        <w:t xml:space="preserve">14 </w:t>
      </w:r>
      <w:r>
        <w:t xml:space="preserve">Let all your things be done in love.</w:t>
      </w:r>
      <w:r>
        <w:rPr>
          <w:rStyle w:val="FootnoteReference"/>
        </w:rPr>
        <w:footnoteReference w:id="12447"/>
      </w:r>
    </w:p>
    <w:p>
      <w:r>
        <w:rPr>
          <w:b/>
        </w:rPr>
        <w:t xml:space="preserve">15 </w:t>
      </w:r>
      <w:r>
        <w:t xml:space="preserve">I plead to you, (you know the house</w:t>
      </w:r>
      <w:r>
        <w:rPr>
          <w:rStyle w:val="FootnoteReference"/>
        </w:rPr>
        <w:footnoteReference w:id="12448"/>
      </w:r>
      <w:r>
        <w:t xml:space="preserve"> of Stephanas</w:t>
      </w:r>
      <w:r>
        <w:rPr>
          <w:rStyle w:val="FootnoteReference"/>
        </w:rPr>
        <w:footnoteReference w:id="12449"/>
      </w:r>
      <w:r>
        <w:t xml:space="preserve">, that it is the first-fruits of Achaia</w:t>
      </w:r>
      <w:r>
        <w:rPr>
          <w:rStyle w:val="FootnoteReference"/>
        </w:rPr>
        <w:footnoteReference w:id="12450"/>
      </w:r>
      <w:r>
        <w:t xml:space="preserve">, and that they have addicted themselves to the ministry of the holy ones,)</w:t>
      </w:r>
      <w:r>
        <w:rPr>
          <w:rStyle w:val="FootnoteReference"/>
        </w:rPr>
        <w:footnoteReference w:id="12451"/>
      </w:r>
    </w:p>
    <w:p>
      <w:r>
        <w:rPr>
          <w:b/>
        </w:rPr>
        <w:t xml:space="preserve">16 </w:t>
      </w:r>
      <w:r>
        <w:t xml:space="preserve">That you also submit yourselves to such ones, and to everyone working together and laboring.</w:t>
      </w:r>
      <w:r>
        <w:rPr>
          <w:rStyle w:val="FootnoteReference"/>
        </w:rPr>
        <w:footnoteReference w:id="12452"/>
      </w:r>
      <w:r>
        <w:rPr>
          <w:rStyle w:val="FootnoteReference"/>
        </w:rPr>
        <w:footnoteReference w:id="12453"/>
      </w:r>
      <w:r>
        <w:rPr>
          <w:rStyle w:val="FootnoteReference"/>
        </w:rPr>
        <w:footnoteReference w:id="12454"/>
      </w:r>
    </w:p>
    <w:p>
      <w:r>
        <w:rPr>
          <w:b/>
        </w:rPr>
        <w:t xml:space="preserve">17 </w:t>
      </w:r>
      <w:r>
        <w:t xml:space="preserve">And I rejoice at the coming of Stephanas</w:t>
      </w:r>
      <w:r>
        <w:rPr>
          <w:rStyle w:val="FootnoteReference"/>
        </w:rPr>
        <w:footnoteReference w:id="12455"/>
      </w:r>
      <w:r>
        <w:t xml:space="preserve"> and Fortunatus</w:t>
      </w:r>
      <w:r>
        <w:rPr>
          <w:rStyle w:val="FootnoteReference"/>
        </w:rPr>
        <w:footnoteReference w:id="12456"/>
      </w:r>
      <w:r>
        <w:t xml:space="preserve"> and Achaicus</w:t>
      </w:r>
      <w:r>
        <w:rPr>
          <w:rStyle w:val="FootnoteReference"/>
        </w:rPr>
        <w:footnoteReference w:id="12457"/>
      </w:r>
      <w:r>
        <w:t xml:space="preserve">: because these supplied what was lacking from you.</w:t>
      </w:r>
      <w:r>
        <w:rPr>
          <w:rStyle w:val="FootnoteReference"/>
        </w:rPr>
        <w:footnoteReference w:id="12458"/>
      </w:r>
    </w:p>
    <w:p>
      <w:r>
        <w:rPr>
          <w:b/>
        </w:rPr>
        <w:t xml:space="preserve">18 </w:t>
      </w:r>
      <w:r>
        <w:t xml:space="preserve">For they have refreshed my spirit and yours: therefore</w:t>
      </w:r>
      <w:r>
        <w:rPr>
          <w:rStyle w:val="FootnoteReference"/>
        </w:rPr>
        <w:footnoteReference w:id="12459"/>
      </w:r>
      <w:r>
        <w:t xml:space="preserve"> acknowledge you those who are such.</w:t>
      </w:r>
      <w:r>
        <w:rPr>
          <w:rStyle w:val="FootnoteReference"/>
        </w:rPr>
        <w:footnoteReference w:id="12460"/>
      </w:r>
    </w:p>
    <w:p>
      <w:r>
        <w:rPr>
          <w:b/>
        </w:rPr>
        <w:t xml:space="preserve">19 </w:t>
      </w:r>
      <w:r>
        <w:t xml:space="preserve">The assemblies of Asia</w:t>
      </w:r>
      <w:r>
        <w:rPr>
          <w:rStyle w:val="FootnoteReference"/>
        </w:rPr>
        <w:footnoteReference w:id="12461"/>
      </w:r>
      <w:r>
        <w:t xml:space="preserve"> salute you. Aquila</w:t>
      </w:r>
      <w:r>
        <w:rPr>
          <w:rStyle w:val="FootnoteReference"/>
        </w:rPr>
        <w:footnoteReference w:id="12462"/>
      </w:r>
      <w:r>
        <w:t xml:space="preserve"> and Priscilla</w:t>
      </w:r>
      <w:r>
        <w:rPr>
          <w:rStyle w:val="FootnoteReference"/>
        </w:rPr>
        <w:footnoteReference w:id="12463"/>
      </w:r>
      <w:r>
        <w:t xml:space="preserve"> salute you much in the Lord, with the assembly that is in their house.</w:t>
      </w:r>
      <w:r>
        <w:rPr>
          <w:rStyle w:val="FootnoteReference"/>
        </w:rPr>
        <w:footnoteReference w:id="12464"/>
      </w:r>
      <w:r>
        <w:rPr>
          <w:rStyle w:val="FootnoteReference"/>
        </w:rPr>
        <w:footnoteReference w:id="12465"/>
      </w:r>
      <w:r>
        <w:rPr>
          <w:rStyle w:val="FootnoteReference"/>
        </w:rPr>
        <w:footnoteReference w:id="12466"/>
      </w:r>
    </w:p>
    <w:p>
      <w:r>
        <w:rPr>
          <w:b/>
        </w:rPr>
        <w:t xml:space="preserve">20 </w:t>
      </w:r>
      <w:r>
        <w:t xml:space="preserve">All the brothers greet</w:t>
      </w:r>
      <w:r>
        <w:rPr>
          <w:rStyle w:val="FootnoteReference"/>
        </w:rPr>
        <w:footnoteReference w:id="12467"/>
      </w:r>
      <w:r>
        <w:t xml:space="preserve"> you. Greet you one another with a holy kiss.</w:t>
      </w:r>
      <w:r>
        <w:rPr>
          <w:rStyle w:val="FootnoteReference"/>
        </w:rPr>
        <w:footnoteReference w:id="12468"/>
      </w:r>
    </w:p>
    <w:p>
      <w:r>
        <w:rPr>
          <w:b/>
        </w:rPr>
        <w:t xml:space="preserve">21 </w:t>
      </w:r>
      <w:r>
        <w:t xml:space="preserve">The greeting with my hand, Paul</w:t>
      </w:r>
      <w:r>
        <w:rPr>
          <w:rStyle w:val="FootnoteReference"/>
        </w:rPr>
        <w:footnoteReference w:id="12469"/>
      </w:r>
      <w:r>
        <w:t xml:space="preserve">'s.</w:t>
      </w:r>
      <w:r>
        <w:rPr>
          <w:rStyle w:val="FootnoteReference"/>
        </w:rPr>
        <w:footnoteReference w:id="12470"/>
      </w:r>
    </w:p>
    <w:p>
      <w:r>
        <w:rPr>
          <w:b/>
        </w:rPr>
        <w:t xml:space="preserve">22 </w:t>
      </w:r>
      <w:r>
        <w:t xml:space="preserve">If anyone love</w:t>
      </w:r>
      <w:r>
        <w:rPr>
          <w:rStyle w:val="FootnoteReference"/>
        </w:rPr>
        <w:footnoteReference w:id="12471"/>
      </w:r>
      <w:r>
        <w:t xml:space="preserve"> not the Lord Jesus</w:t>
      </w:r>
      <w:r>
        <w:rPr>
          <w:rStyle w:val="FootnoteReference"/>
        </w:rPr>
        <w:footnoteReference w:id="12472"/>
      </w:r>
      <w:r>
        <w:t xml:space="preserve"> Christ</w:t>
      </w:r>
      <w:r>
        <w:rPr>
          <w:rStyle w:val="FootnoteReference"/>
        </w:rPr>
        <w:footnoteReference w:id="12473"/>
      </w:r>
      <w:r>
        <w:t xml:space="preserve">, let him be Anathema</w:t>
      </w:r>
      <w:r>
        <w:rPr>
          <w:rStyle w:val="FootnoteReference"/>
        </w:rPr>
        <w:footnoteReference w:id="12474"/>
      </w:r>
      <w:r>
        <w:t xml:space="preserve"> Maranatha</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23 </w:t>
      </w:r>
      <w:r>
        <w:t xml:space="preserve">The grace of the Lord Jesus Christ be with you.</w:t>
      </w:r>
      <w:r>
        <w:rPr>
          <w:rStyle w:val="FootnoteReference"/>
        </w:rPr>
        <w:footnoteReference w:id="12478"/>
      </w:r>
    </w:p>
    <w:p>
      <w:r>
        <w:rPr>
          <w:b/>
        </w:rPr>
        <w:t xml:space="preserve">24 </w:t>
      </w:r>
      <w:r>
        <w:t xml:space="preserve">My love</w:t>
      </w:r>
      <w:r>
        <w:rPr>
          <w:rStyle w:val="FootnoteReference"/>
        </w:rPr>
        <w:footnoteReference w:id="12479"/>
      </w:r>
      <w:r>
        <w:t xml:space="preserve"> be with you all in Christ Jesus. Amen</w:t>
      </w:r>
      <w:r>
        <w:rPr>
          <w:rStyle w:val="FootnoteReference"/>
        </w:rPr>
        <w:footnoteReference w:id="1248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481"/>
      </w:r>
      <w:r>
        <w:t xml:space="preserve">, an apostle of Jesus</w:t>
      </w:r>
      <w:r>
        <w:rPr>
          <w:rStyle w:val="FootnoteReference"/>
        </w:rPr>
        <w:footnoteReference w:id="12482"/>
      </w:r>
      <w:r>
        <w:t xml:space="preserve"> Christ</w:t>
      </w:r>
      <w:r>
        <w:rPr>
          <w:rStyle w:val="FootnoteReference"/>
        </w:rPr>
        <w:footnoteReference w:id="12483"/>
      </w:r>
      <w:r>
        <w:t xml:space="preserve"> by the will of God</w:t>
      </w:r>
      <w:r>
        <w:rPr>
          <w:rStyle w:val="FootnoteReference"/>
        </w:rPr>
        <w:footnoteReference w:id="12484"/>
      </w:r>
      <w:r>
        <w:t xml:space="preserve">, and Timothy</w:t>
      </w:r>
      <w:r>
        <w:rPr>
          <w:rStyle w:val="FootnoteReference"/>
        </w:rPr>
        <w:footnoteReference w:id="12485"/>
      </w:r>
      <w:r>
        <w:t xml:space="preserve"> our brother, to the assembly of God who is at Corinth</w:t>
      </w:r>
      <w:r>
        <w:rPr>
          <w:rStyle w:val="FootnoteReference"/>
        </w:rPr>
        <w:footnoteReference w:id="12486"/>
      </w:r>
      <w:r>
        <w:t xml:space="preserve">, with all the holy ones who are in all Achaia</w:t>
      </w:r>
      <w:r>
        <w:rPr>
          <w:rStyle w:val="FootnoteReference"/>
        </w:rPr>
        <w:footnoteReference w:id="12487"/>
      </w:r>
      <w:r>
        <w:t xml:space="preserve">:</w:t>
      </w:r>
      <w:r>
        <w:rPr>
          <w:rStyle w:val="FootnoteReference"/>
        </w:rPr>
        <w:footnoteReference w:id="12488"/>
      </w:r>
      <w:r>
        <w:rPr>
          <w:rStyle w:val="FootnoteReference"/>
        </w:rPr>
        <w:footnoteReference w:id="12489"/>
      </w:r>
      <w:r>
        <w:rPr>
          <w:rStyle w:val="FootnoteReference"/>
        </w:rPr>
        <w:footnoteReference w:id="12490"/>
      </w:r>
      <w:r>
        <w:rPr>
          <w:rStyle w:val="FootnoteReference"/>
        </w:rPr>
        <w:footnoteReference w:id="12491"/>
      </w:r>
      <w:r>
        <w:rPr>
          <w:rStyle w:val="FootnoteReference"/>
        </w:rPr>
        <w:footnoteReference w:id="12492"/>
      </w:r>
      <w:r>
        <w:rPr>
          <w:rStyle w:val="FootnoteReference"/>
        </w:rPr>
        <w:footnoteReference w:id="12493"/>
      </w:r>
      <w:r>
        <w:rPr>
          <w:rStyle w:val="FootnoteReference"/>
        </w:rPr>
        <w:footnoteReference w:id="12494"/>
      </w:r>
      <w:r>
        <w:rPr>
          <w:rStyle w:val="FootnoteReference"/>
        </w:rPr>
        <w:footnoteReference w:id="12495"/>
      </w:r>
      <w:r>
        <w:rPr>
          <w:rStyle w:val="FootnoteReference"/>
        </w:rPr>
        <w:footnoteReference w:id="12496"/>
      </w:r>
    </w:p>
    <w:p>
      <w:r>
        <w:rPr>
          <w:b/>
        </w:rPr>
        <w:t xml:space="preserve">2 </w:t>
      </w:r>
      <w:r>
        <w:t xml:space="preserve">Grace to you and peace from God our Father, and the Lord Jesus Christ.</w:t>
      </w:r>
      <w:r>
        <w:rPr>
          <w:rStyle w:val="FootnoteReference"/>
        </w:rPr>
        <w:footnoteReference w:id="12497"/>
      </w:r>
    </w:p>
    <w:p>
      <w:r>
        <w:rPr>
          <w:b/>
        </w:rPr>
        <w:t xml:space="preserve">3 </w:t>
      </w:r>
      <w:r>
        <w:t xml:space="preserve">Blessed</w:t>
      </w:r>
      <w:r>
        <w:rPr>
          <w:rStyle w:val="FootnoteReference"/>
        </w:rPr>
        <w:footnoteReference w:id="12498"/>
      </w:r>
      <w:r>
        <w:t xml:space="preserve"> be the God</w:t>
      </w:r>
      <w:r>
        <w:rPr>
          <w:rStyle w:val="FootnoteReference"/>
        </w:rPr>
        <w:footnoteReference w:id="12499"/>
      </w:r>
      <w:r>
        <w:t xml:space="preserve"> and Father of our Lord Jesus Christ, the Father of mercies</w:t>
      </w:r>
      <w:r>
        <w:rPr>
          <w:rStyle w:val="FootnoteReference"/>
        </w:rPr>
        <w:footnoteReference w:id="12500"/>
      </w:r>
      <w:r>
        <w:t xml:space="preserve">, and God of all comfort;</w:t>
      </w:r>
      <w:r>
        <w:rPr>
          <w:rStyle w:val="FootnoteReference"/>
        </w:rPr>
        <w:footnoteReference w:id="12501"/>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02"/>
      </w:r>
    </w:p>
    <w:p>
      <w:r>
        <w:rPr>
          <w:b/>
        </w:rPr>
        <w:t xml:space="preserve">5 </w:t>
      </w:r>
      <w:r>
        <w:t xml:space="preserve">Because just as the sufferings of Christ abound toward us, so through Christ our comfort also abounds.</w:t>
      </w:r>
      <w:r>
        <w:rPr>
          <w:rStyle w:val="FootnoteReference"/>
        </w:rPr>
        <w:footnoteReference w:id="12503"/>
      </w:r>
      <w:r>
        <w:rPr>
          <w:rStyle w:val="FootnoteReference"/>
        </w:rPr>
        <w:footnoteReference w:id="12504"/>
      </w:r>
    </w:p>
    <w:p>
      <w:r>
        <w:rPr>
          <w:b/>
        </w:rPr>
        <w:t xml:space="preserve">6 </w:t>
      </w:r>
      <w:r>
        <w:t xml:space="preserve">And whether</w:t>
      </w:r>
      <w:r>
        <w:rPr>
          <w:rStyle w:val="FootnoteReference"/>
        </w:rPr>
        <w:footnoteReference w:id="12505"/>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06"/>
      </w:r>
    </w:p>
    <w:p>
      <w:r>
        <w:rPr>
          <w:b/>
        </w:rPr>
        <w:t xml:space="preserve">7 </w:t>
      </w:r>
      <w:r>
        <w:t xml:space="preserve">Knowing that just as you are partners of the sufferings, so also of the comfort.</w:t>
      </w:r>
      <w:r>
        <w:rPr>
          <w:rStyle w:val="FootnoteReference"/>
        </w:rPr>
        <w:footnoteReference w:id="12507"/>
      </w:r>
      <w:r>
        <w:rPr>
          <w:rStyle w:val="FootnoteReference"/>
        </w:rPr>
        <w:footnoteReference w:id="12508"/>
      </w:r>
    </w:p>
    <w:p>
      <w:r>
        <w:rPr>
          <w:b/>
        </w:rPr>
        <w:t xml:space="preserve">8 </w:t>
      </w:r>
      <w:r>
        <w:t xml:space="preserve">For we would not, brothers, have you ignorant of our</w:t>
      </w:r>
      <w:r>
        <w:rPr>
          <w:rStyle w:val="FootnoteReference"/>
        </w:rPr>
        <w:footnoteReference w:id="12509"/>
      </w:r>
      <w:r>
        <w:t xml:space="preserve"> trouble which came to us in Asia</w:t>
      </w:r>
      <w:r>
        <w:rPr>
          <w:rStyle w:val="FootnoteReference"/>
        </w:rPr>
        <w:footnoteReference w:id="12510"/>
      </w:r>
      <w:r>
        <w:t xml:space="preserve">, that we were pressed out of measure, above strength, so that we despaired even of life:</w:t>
      </w:r>
      <w:r>
        <w:rPr>
          <w:rStyle w:val="FootnoteReference"/>
        </w:rPr>
        <w:footnoteReference w:id="12511"/>
      </w:r>
    </w:p>
    <w:p>
      <w:r>
        <w:rPr>
          <w:b/>
        </w:rPr>
        <w:t xml:space="preserve">9 </w:t>
      </w:r>
      <w:r>
        <w:t xml:space="preserve">But we ourselves have had the sentence of death in ourselves, that we should not trust in ourselves, but in God</w:t>
      </w:r>
      <w:r>
        <w:rPr>
          <w:rStyle w:val="FootnoteReference"/>
        </w:rPr>
        <w:footnoteReference w:id="12512"/>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13"/>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14"/>
      </w:r>
    </w:p>
    <w:p>
      <w:r>
        <w:rPr>
          <w:b/>
        </w:rPr>
        <w:t xml:space="preserve">12 </w:t>
      </w:r>
      <w:r>
        <w:t xml:space="preserve">For this is our boasting, the testimony of our conscience, that in simplicity</w:t>
      </w:r>
      <w:r>
        <w:rPr>
          <w:rStyle w:val="FootnoteReference"/>
        </w:rPr>
        <w:footnoteReference w:id="12515"/>
      </w:r>
      <w:r>
        <w:t xml:space="preserve"> and sincerity of God, not in fleshly wisdom, but in God's grace, we conducted ourselves in the world, and more abundantly toward you.</w:t>
      </w:r>
      <w:r>
        <w:rPr>
          <w:rStyle w:val="FootnoteReference"/>
        </w:rPr>
        <w:footnoteReference w:id="12516"/>
      </w:r>
      <w:r>
        <w:rPr>
          <w:rStyle w:val="FootnoteReference"/>
        </w:rPr>
        <w:footnoteReference w:id="12517"/>
      </w:r>
      <w:r>
        <w:rPr>
          <w:rStyle w:val="FootnoteReference"/>
        </w:rPr>
        <w:footnoteReference w:id="12518"/>
      </w:r>
    </w:p>
    <w:p>
      <w:r>
        <w:rPr>
          <w:b/>
        </w:rPr>
        <w:t xml:space="preserve">13 </w:t>
      </w:r>
      <w:r>
        <w:t xml:space="preserve">For we write no other things to you than</w:t>
      </w:r>
      <w:r>
        <w:rPr>
          <w:rStyle w:val="FootnoteReference"/>
        </w:rPr>
        <w:footnoteReference w:id="12519"/>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20"/>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21"/>
      </w:r>
      <w:r>
        <w:t xml:space="preserve">;</w:t>
      </w:r>
      <w:r>
        <w:rPr>
          <w:rStyle w:val="FootnoteReference"/>
        </w:rPr>
        <w:footnoteReference w:id="12522"/>
      </w:r>
    </w:p>
    <w:p>
      <w:r>
        <w:rPr>
          <w:b/>
        </w:rPr>
        <w:t xml:space="preserve">16 </w:t>
      </w:r>
      <w:r>
        <w:t xml:space="preserve">And through you to pass into Macedonia</w:t>
      </w:r>
      <w:r>
        <w:rPr>
          <w:rStyle w:val="FootnoteReference"/>
        </w:rPr>
        <w:footnoteReference w:id="12523"/>
      </w:r>
      <w:r>
        <w:t xml:space="preserve">, and again from Macedonia to come to you, and by you to be sent forward into Judea</w:t>
      </w:r>
      <w:r>
        <w:rPr>
          <w:rStyle w:val="FootnoteReference"/>
        </w:rPr>
        <w:footnoteReference w:id="12524"/>
      </w:r>
      <w:r>
        <w:t xml:space="preserve">.</w:t>
      </w:r>
      <w:r>
        <w:rPr>
          <w:rStyle w:val="FootnoteReference"/>
        </w:rPr>
        <w:footnoteReference w:id="12525"/>
      </w:r>
    </w:p>
    <w:p>
      <w:r>
        <w:rPr>
          <w:b/>
        </w:rPr>
        <w:t xml:space="preserve">17 </w:t>
      </w:r>
      <w:r>
        <w:t xml:space="preserve">Therefore when planning this, did I then use lightness</w:t>
      </w:r>
      <w:r>
        <w:rPr>
          <w:rStyle w:val="FootnoteReference"/>
        </w:rPr>
        <w:footnoteReference w:id="12526"/>
      </w:r>
      <w:r>
        <w:t xml:space="preserve">? or what I plan, do I plan according to flesh, that with me there should be yes yes and no no?</w:t>
      </w:r>
      <w:r>
        <w:rPr>
          <w:rStyle w:val="FootnoteReference"/>
        </w:rPr>
        <w:footnoteReference w:id="12527"/>
      </w:r>
    </w:p>
    <w:p>
      <w:r>
        <w:rPr>
          <w:b/>
        </w:rPr>
        <w:t xml:space="preserve">18 </w:t>
      </w:r>
      <w:r>
        <w:t xml:space="preserve">But faithful is God, that our word toward you was not yes and no.</w:t>
      </w:r>
      <w:r>
        <w:rPr>
          <w:rStyle w:val="FootnoteReference"/>
        </w:rPr>
        <w:footnoteReference w:id="12528"/>
      </w:r>
    </w:p>
    <w:p>
      <w:r>
        <w:rPr>
          <w:b/>
        </w:rPr>
        <w:t xml:space="preserve">19 </w:t>
      </w:r>
      <w:r>
        <w:t xml:space="preserve">For the Son</w:t>
      </w:r>
      <w:r>
        <w:rPr>
          <w:rStyle w:val="FootnoteReference"/>
        </w:rPr>
        <w:footnoteReference w:id="12529"/>
      </w:r>
      <w:r>
        <w:t xml:space="preserve"> of God, Jesus Christ, who was preached among you through us, through me and Silvanus</w:t>
      </w:r>
      <w:r>
        <w:rPr>
          <w:rStyle w:val="FootnoteReference"/>
        </w:rPr>
        <w:footnoteReference w:id="12530"/>
      </w:r>
      <w:r>
        <w:t xml:space="preserve"> and Timothy, was not</w:t>
      </w:r>
      <w:r>
        <w:rPr>
          <w:rStyle w:val="FootnoteReference"/>
        </w:rPr>
        <w:footnoteReference w:id="12531"/>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32"/>
      </w:r>
      <w:r>
        <w:t xml:space="preserve">, to God for glory through us.</w:t>
      </w:r>
      <w:r>
        <w:rPr>
          <w:rStyle w:val="FootnoteReference"/>
        </w:rPr>
        <w:footnoteReference w:id="12533"/>
      </w:r>
      <w:r>
        <w:rPr>
          <w:rStyle w:val="FootnoteReference"/>
        </w:rPr>
        <w:footnoteReference w:id="12534"/>
      </w:r>
    </w:p>
    <w:p>
      <w:r>
        <w:rPr>
          <w:b/>
        </w:rPr>
        <w:t xml:space="preserve">21 </w:t>
      </w:r>
      <w:r>
        <w:t xml:space="preserve">Now the one who establishes us with you into Christ, and anointed</w:t>
      </w:r>
      <w:r>
        <w:rPr>
          <w:rStyle w:val="FootnoteReference"/>
        </w:rPr>
        <w:footnoteReference w:id="12535"/>
      </w:r>
      <w:r>
        <w:t xml:space="preserve"> us, is God;</w:t>
      </w:r>
      <w:r>
        <w:rPr>
          <w:rStyle w:val="FootnoteReference"/>
        </w:rPr>
        <w:footnoteReference w:id="12536"/>
      </w:r>
    </w:p>
    <w:p>
      <w:r>
        <w:rPr>
          <w:b/>
        </w:rPr>
        <w:t xml:space="preserve">22 </w:t>
      </w:r>
      <w:r>
        <w:t xml:space="preserve">Who also sealed</w:t>
      </w:r>
      <w:r>
        <w:rPr>
          <w:rStyle w:val="FootnoteReference"/>
        </w:rPr>
        <w:footnoteReference w:id="12537"/>
      </w:r>
      <w:r>
        <w:t xml:space="preserve"> us, and gave the pledge of the Spirit in our hearts.</w:t>
      </w:r>
      <w:r>
        <w:rPr>
          <w:rStyle w:val="FootnoteReference"/>
        </w:rPr>
        <w:footnoteReference w:id="12538"/>
      </w:r>
    </w:p>
    <w:p>
      <w:r>
        <w:rPr>
          <w:b/>
        </w:rPr>
        <w:t xml:space="preserve">23 </w:t>
      </w:r>
      <w:r>
        <w:t xml:space="preserve">But I invoke God as witness upon my soul, that sparing you I did not yet come to Corinth.</w:t>
      </w:r>
      <w:r>
        <w:rPr>
          <w:rStyle w:val="FootnoteReference"/>
        </w:rPr>
        <w:footnoteReference w:id="12539"/>
      </w:r>
    </w:p>
    <w:p>
      <w:r>
        <w:rPr>
          <w:b/>
        </w:rPr>
        <w:t xml:space="preserve">24 </w:t>
      </w:r>
      <w:r>
        <w:t xml:space="preserve">Not that we lord over your faith, but we are fellow workers of your joy: for by faith you stand.</w:t>
      </w:r>
      <w:r>
        <w:rPr>
          <w:rStyle w:val="FootnoteReference"/>
        </w:rPr>
        <w:footnoteReference w:id="12540"/>
      </w:r>
      <w:r>
        <w:rPr>
          <w:rStyle w:val="FootnoteReference"/>
        </w:rPr>
        <w:footnoteReference w:id="125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42"/>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43"/>
      </w:r>
    </w:p>
    <w:p>
      <w:r>
        <w:rPr>
          <w:b/>
        </w:rPr>
        <w:t xml:space="preserve">3 </w:t>
      </w:r>
      <w:r>
        <w:t xml:space="preserve">And I wrote</w:t>
      </w:r>
      <w:r>
        <w:rPr>
          <w:rStyle w:val="FootnoteReference"/>
        </w:rPr>
        <w:footnoteReference w:id="12544"/>
      </w:r>
      <w:r>
        <w:t xml:space="preserve"> this same thing to you, lest when I came I should have sorrow from those from whom I ought</w:t>
      </w:r>
      <w:r>
        <w:rPr>
          <w:rStyle w:val="FootnoteReference"/>
        </w:rPr>
        <w:footnoteReference w:id="12545"/>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546"/>
      </w:r>
      <w:r>
        <w:rPr>
          <w:rStyle w:val="FootnoteReference"/>
        </w:rPr>
        <w:footnoteReference w:id="12547"/>
      </w:r>
    </w:p>
    <w:p>
      <w:r>
        <w:rPr>
          <w:b/>
        </w:rPr>
        <w:t xml:space="preserve">5 </w:t>
      </w:r>
      <w:r>
        <w:t xml:space="preserve">But if anyone has grieved</w:t>
      </w:r>
      <w:r>
        <w:rPr>
          <w:rStyle w:val="FootnoteReference"/>
        </w:rPr>
        <w:footnoteReference w:id="12548"/>
      </w:r>
      <w:r>
        <w:t xml:space="preserve">, he has not grieved me, except in part, that I may not burden you all.</w:t>
      </w:r>
      <w:r>
        <w:rPr>
          <w:rStyle w:val="FootnoteReference"/>
        </w:rPr>
        <w:footnoteReference w:id="12549"/>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550"/>
      </w:r>
      <w:r>
        <w:t xml:space="preserve"> up with excessive sorrow.</w:t>
      </w:r>
      <w:r>
        <w:rPr>
          <w:rStyle w:val="FootnoteReference"/>
        </w:rPr>
        <w:footnoteReference w:id="12551"/>
      </w:r>
      <w:r>
        <w:rPr>
          <w:rStyle w:val="FootnoteReference"/>
        </w:rPr>
        <w:footnoteReference w:id="12552"/>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553"/>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554"/>
      </w:r>
      <w:r>
        <w:t xml:space="preserve">;</w:t>
      </w:r>
      <w:r>
        <w:rPr>
          <w:rStyle w:val="FootnoteReference"/>
        </w:rPr>
        <w:footnoteReference w:id="12555"/>
      </w:r>
    </w:p>
    <w:p>
      <w:r>
        <w:rPr>
          <w:b/>
        </w:rPr>
        <w:t xml:space="preserve">11 </w:t>
      </w:r>
      <w:r>
        <w:t xml:space="preserve">So that we may not be taken advantage of by Satan</w:t>
      </w:r>
      <w:r>
        <w:rPr>
          <w:rStyle w:val="FootnoteReference"/>
        </w:rPr>
        <w:footnoteReference w:id="12556"/>
      </w:r>
      <w:r>
        <w:t xml:space="preserve">: for we are not ignorant of his thoughts.</w:t>
      </w:r>
      <w:r>
        <w:rPr>
          <w:rStyle w:val="FootnoteReference"/>
        </w:rPr>
        <w:footnoteReference w:id="12557"/>
      </w:r>
    </w:p>
    <w:p>
      <w:r>
        <w:rPr>
          <w:b/>
        </w:rPr>
        <w:t xml:space="preserve">12 </w:t>
      </w:r>
      <w:r>
        <w:t xml:space="preserve">Furthermore, when I came to Troas</w:t>
      </w:r>
      <w:r>
        <w:rPr>
          <w:rStyle w:val="FootnoteReference"/>
        </w:rPr>
        <w:footnoteReference w:id="12558"/>
      </w:r>
      <w:r>
        <w:t xml:space="preserve"> to preach Christ's good news, and a</w:t>
      </w:r>
      <w:r>
        <w:rPr>
          <w:rStyle w:val="FootnoteReference"/>
        </w:rPr>
        <w:footnoteReference w:id="12559"/>
      </w:r>
      <w:r>
        <w:t xml:space="preserve"> door was opened to me of the Lord,</w:t>
      </w:r>
    </w:p>
    <w:p>
      <w:r>
        <w:rPr>
          <w:b/>
        </w:rPr>
        <w:t xml:space="preserve">13 </w:t>
      </w:r>
      <w:r>
        <w:t xml:space="preserve">I had no rest</w:t>
      </w:r>
      <w:r>
        <w:rPr>
          <w:rStyle w:val="FootnoteReference"/>
        </w:rPr>
        <w:footnoteReference w:id="12560"/>
      </w:r>
      <w:r>
        <w:t xml:space="preserve"> in my spirit, because I did not find Titus</w:t>
      </w:r>
      <w:r>
        <w:rPr>
          <w:rStyle w:val="FootnoteReference"/>
        </w:rPr>
        <w:footnoteReference w:id="12561"/>
      </w:r>
      <w:r>
        <w:t xml:space="preserve"> my brother: but taking leave of them, I went</w:t>
      </w:r>
      <w:r>
        <w:rPr>
          <w:rStyle w:val="FootnoteReference"/>
        </w:rPr>
        <w:footnoteReference w:id="12562"/>
      </w:r>
      <w:r>
        <w:t xml:space="preserve"> out into Macedonia</w:t>
      </w:r>
      <w:r>
        <w:rPr>
          <w:rStyle w:val="FootnoteReference"/>
        </w:rPr>
        <w:footnoteReference w:id="12563"/>
      </w:r>
      <w:r>
        <w:t xml:space="preserve">.</w:t>
      </w:r>
      <w:r>
        <w:rPr>
          <w:rStyle w:val="FootnoteReference"/>
        </w:rPr>
        <w:footnoteReference w:id="12564"/>
      </w:r>
    </w:p>
    <w:p>
      <w:r>
        <w:rPr>
          <w:b/>
        </w:rPr>
        <w:t xml:space="preserve">14 </w:t>
      </w:r>
      <w:r>
        <w:t xml:space="preserve">But thanks</w:t>
      </w:r>
      <w:r>
        <w:rPr>
          <w:rStyle w:val="FootnoteReference"/>
        </w:rPr>
        <w:footnoteReference w:id="12565"/>
      </w:r>
      <w:r>
        <w:t xml:space="preserve"> be to God</w:t>
      </w:r>
      <w:r>
        <w:rPr>
          <w:rStyle w:val="FootnoteReference"/>
        </w:rPr>
        <w:footnoteReference w:id="12566"/>
      </w:r>
      <w:r>
        <w:t xml:space="preserve">, who always leads us in triumph in Christ, and manifests through us the fragrance of his knowledge in every place.</w:t>
      </w:r>
      <w:r>
        <w:rPr>
          <w:rStyle w:val="FootnoteReference"/>
        </w:rPr>
        <w:footnoteReference w:id="12567"/>
      </w:r>
      <w:r>
        <w:rPr>
          <w:rStyle w:val="FootnoteReference"/>
        </w:rPr>
        <w:footnoteReference w:id="12568"/>
      </w:r>
      <w:r>
        <w:rPr>
          <w:rStyle w:val="FootnoteReference"/>
        </w:rPr>
        <w:footnoteReference w:id="12569"/>
      </w:r>
    </w:p>
    <w:p>
      <w:r>
        <w:rPr>
          <w:b/>
        </w:rPr>
        <w:t xml:space="preserve">15 </w:t>
      </w:r>
      <w:r>
        <w:t xml:space="preserve">Because we are a sweet</w:t>
      </w:r>
      <w:r>
        <w:rPr>
          <w:rStyle w:val="FootnoteReference"/>
        </w:rPr>
        <w:footnoteReference w:id="12570"/>
      </w:r>
      <w:r>
        <w:t xml:space="preserve"> aroma of Christ to God among those being saved and among those perishing:</w:t>
      </w:r>
      <w:r>
        <w:rPr>
          <w:rStyle w:val="FootnoteReference"/>
        </w:rPr>
        <w:footnoteReference w:id="12571"/>
      </w:r>
    </w:p>
    <w:p>
      <w:r>
        <w:rPr>
          <w:b/>
        </w:rPr>
        <w:t xml:space="preserve">16 </w:t>
      </w:r>
      <w:r>
        <w:t xml:space="preserve">To the one, a fragrance of death to death; and to the other, a fragrance of life to life. And who is sufficient for these things?</w:t>
      </w:r>
      <w:r>
        <w:rPr>
          <w:rStyle w:val="FootnoteReference"/>
        </w:rPr>
        <w:footnoteReference w:id="12572"/>
      </w:r>
      <w:r>
        <w:rPr>
          <w:rStyle w:val="FootnoteReference"/>
        </w:rPr>
        <w:footnoteReference w:id="12573"/>
      </w:r>
    </w:p>
    <w:p>
      <w:r>
        <w:rPr>
          <w:b/>
        </w:rPr>
        <w:t xml:space="preserve">17 </w:t>
      </w:r>
      <w:r>
        <w:t xml:space="preserve">For we are not as the many, peddling the word of God: but as from sincerity, but as from God, before God, we speak in Christ.</w:t>
      </w:r>
      <w:r>
        <w:rPr>
          <w:rStyle w:val="FootnoteReference"/>
        </w:rPr>
        <w:footnoteReference w:id="12574"/>
      </w:r>
      <w:r>
        <w:rPr>
          <w:rStyle w:val="FootnoteReference"/>
        </w:rPr>
        <w:footnoteReference w:id="12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576"/>
      </w:r>
      <w:r>
        <w:t xml:space="preserve"> again to commend ourselves? or do we need, as some, commendatory letters to you, or commendatory letters from you?</w:t>
      </w:r>
      <w:r>
        <w:rPr>
          <w:rStyle w:val="FootnoteReference"/>
        </w:rPr>
        <w:footnoteReference w:id="12577"/>
      </w:r>
    </w:p>
    <w:p>
      <w:r>
        <w:rPr>
          <w:b/>
        </w:rPr>
        <w:t xml:space="preserve">2 </w:t>
      </w:r>
      <w:r>
        <w:t xml:space="preserve">You are our letter, having been written in our hearts, known</w:t>
      </w:r>
      <w:r>
        <w:rPr>
          <w:rStyle w:val="FootnoteReference"/>
        </w:rPr>
        <w:footnoteReference w:id="12578"/>
      </w:r>
      <w:r>
        <w:t xml:space="preserve"> and read by all humans:</w:t>
      </w:r>
      <w:r>
        <w:rPr>
          <w:rStyle w:val="FootnoteReference"/>
        </w:rPr>
        <w:footnoteReference w:id="12579"/>
      </w:r>
      <w:r>
        <w:rPr>
          <w:rStyle w:val="FootnoteReference"/>
        </w:rPr>
        <w:footnoteReference w:id="12580"/>
      </w:r>
    </w:p>
    <w:p>
      <w:r>
        <w:rPr>
          <w:b/>
        </w:rPr>
        <w:t xml:space="preserve">3 </w:t>
      </w:r>
      <w:r>
        <w:t xml:space="preserve">Being made manifest that you are a letter of Christ</w:t>
      </w:r>
      <w:r>
        <w:rPr>
          <w:rStyle w:val="FootnoteReference"/>
        </w:rPr>
        <w:footnoteReference w:id="12581"/>
      </w:r>
      <w:r>
        <w:t xml:space="preserve">, ministered</w:t>
      </w:r>
      <w:r>
        <w:rPr>
          <w:rStyle w:val="FootnoteReference"/>
        </w:rPr>
        <w:footnoteReference w:id="12582"/>
      </w:r>
      <w:r>
        <w:t xml:space="preserve"> by us, written not with ink, but with the Spirit of the living</w:t>
      </w:r>
      <w:r>
        <w:rPr>
          <w:rStyle w:val="FootnoteReference"/>
        </w:rPr>
        <w:footnoteReference w:id="12583"/>
      </w:r>
      <w:r>
        <w:t xml:space="preserve"> God</w:t>
      </w:r>
      <w:r>
        <w:rPr>
          <w:rStyle w:val="FootnoteReference"/>
        </w:rPr>
        <w:footnoteReference w:id="12584"/>
      </w:r>
      <w:r>
        <w:t xml:space="preserve">; not on stone tablets, but on fleshly tablets of the heart.</w:t>
      </w:r>
      <w:r>
        <w:rPr>
          <w:rStyle w:val="FootnoteReference"/>
        </w:rPr>
        <w:footnoteReference w:id="12585"/>
      </w:r>
      <w:r>
        <w:rPr>
          <w:rStyle w:val="FootnoteReference"/>
        </w:rPr>
        <w:footnoteReference w:id="12586"/>
      </w:r>
      <w:r>
        <w:rPr>
          <w:rStyle w:val="FootnoteReference"/>
        </w:rPr>
        <w:footnoteReference w:id="12587"/>
      </w:r>
      <w:r>
        <w:rPr>
          <w:rStyle w:val="FootnoteReference"/>
        </w:rPr>
        <w:footnoteReference w:id="12588"/>
      </w:r>
      <w:r>
        <w:rPr>
          <w:rStyle w:val="FootnoteReference"/>
        </w:rPr>
        <w:footnoteReference w:id="12589"/>
      </w:r>
    </w:p>
    <w:p>
      <w:r>
        <w:rPr>
          <w:b/>
        </w:rPr>
        <w:t xml:space="preserve">4 </w:t>
      </w:r>
      <w:r>
        <w:t xml:space="preserve">And such</w:t>
      </w:r>
      <w:r>
        <w:rPr>
          <w:rStyle w:val="FootnoteReference"/>
        </w:rPr>
        <w:footnoteReference w:id="12590"/>
      </w:r>
      <w:r>
        <w:t xml:space="preserve"> confidence we have through Christ toward God:</w:t>
      </w:r>
      <w:r>
        <w:rPr>
          <w:rStyle w:val="FootnoteReference"/>
        </w:rPr>
        <w:footnoteReference w:id="12591"/>
      </w:r>
    </w:p>
    <w:p>
      <w:r>
        <w:rPr>
          <w:b/>
        </w:rPr>
        <w:t xml:space="preserve">5 </w:t>
      </w:r>
      <w:r>
        <w:t xml:space="preserve">Not that we are sufficient from ourselves to reckon anything as from ourselves; but our sufficiency is from God;</w:t>
      </w:r>
      <w:r>
        <w:rPr>
          <w:rStyle w:val="FootnoteReference"/>
        </w:rPr>
        <w:footnoteReference w:id="12592"/>
      </w:r>
    </w:p>
    <w:p>
      <w:r>
        <w:rPr>
          <w:b/>
        </w:rPr>
        <w:t xml:space="preserve">6 </w:t>
      </w:r>
      <w:r>
        <w:t xml:space="preserve">Who also has made us able ministers of the new</w:t>
      </w:r>
      <w:r>
        <w:rPr>
          <w:rStyle w:val="FootnoteReference"/>
        </w:rPr>
        <w:footnoteReference w:id="12593"/>
      </w:r>
      <w:r>
        <w:t xml:space="preserve"> covenant; not of the letter, but of the spirit: for the letter kills, but the</w:t>
      </w:r>
      <w:r>
        <w:rPr>
          <w:rStyle w:val="FootnoteReference"/>
        </w:rPr>
        <w:footnoteReference w:id="12594"/>
      </w:r>
      <w:r>
        <w:t xml:space="preserve"> spirit gives life.</w:t>
      </w:r>
      <w:r>
        <w:rPr>
          <w:rStyle w:val="FootnoteReference"/>
        </w:rPr>
        <w:footnoteReference w:id="12595"/>
      </w:r>
      <w:r>
        <w:rPr>
          <w:rStyle w:val="FootnoteReference"/>
        </w:rPr>
        <w:footnoteReference w:id="12596"/>
      </w:r>
      <w:r>
        <w:rPr>
          <w:rStyle w:val="FootnoteReference"/>
        </w:rPr>
        <w:footnoteReference w:id="12597"/>
      </w:r>
      <w:r>
        <w:rPr>
          <w:rStyle w:val="FootnoteReference"/>
        </w:rPr>
        <w:footnoteReference w:id="12598"/>
      </w:r>
    </w:p>
    <w:p>
      <w:r>
        <w:rPr>
          <w:b/>
        </w:rPr>
        <w:t xml:space="preserve">7 </w:t>
      </w:r>
      <w:r>
        <w:t xml:space="preserve">But if the ministry of death, in letters imprinted in stones, came in glory, so that the sons of Israel</w:t>
      </w:r>
      <w:r>
        <w:rPr>
          <w:rStyle w:val="FootnoteReference"/>
        </w:rPr>
        <w:footnoteReference w:id="12599"/>
      </w:r>
      <w:r>
        <w:t xml:space="preserve"> could not look intently at the face of Moses</w:t>
      </w:r>
      <w:r>
        <w:rPr>
          <w:rStyle w:val="FootnoteReference"/>
        </w:rPr>
        <w:footnoteReference w:id="12600"/>
      </w:r>
      <w:r>
        <w:t xml:space="preserve"> because of the glory of his face, which was being made ineffective:</w:t>
      </w:r>
      <w:r>
        <w:rPr>
          <w:rStyle w:val="FootnoteReference"/>
        </w:rPr>
        <w:footnoteReference w:id="12601"/>
      </w:r>
      <w:r>
        <w:rPr>
          <w:rStyle w:val="FootnoteReference"/>
        </w:rPr>
        <w:footnoteReference w:id="12602"/>
      </w:r>
      <w:r>
        <w:rPr>
          <w:rStyle w:val="FootnoteReference"/>
        </w:rPr>
        <w:footnoteReference w:id="12603"/>
      </w:r>
    </w:p>
    <w:p>
      <w:r>
        <w:rPr>
          <w:b/>
        </w:rPr>
        <w:t xml:space="preserve">8 </w:t>
      </w:r>
      <w:r>
        <w:t xml:space="preserve">How shall not the ministry of the Spirit be more in glory?</w:t>
      </w:r>
      <w:r>
        <w:rPr>
          <w:rStyle w:val="FootnoteReference"/>
        </w:rPr>
        <w:footnoteReference w:id="12604"/>
      </w:r>
    </w:p>
    <w:p>
      <w:r>
        <w:rPr>
          <w:b/>
        </w:rPr>
        <w:t xml:space="preserve">9 </w:t>
      </w:r>
      <w:r>
        <w:t xml:space="preserve">For if the ministry of condemnation is glory, much more does the ministry of righteousness abound in glory.</w:t>
      </w:r>
      <w:r>
        <w:rPr>
          <w:rStyle w:val="FootnoteReference"/>
        </w:rPr>
        <w:footnoteReference w:id="12605"/>
      </w:r>
      <w:r>
        <w:rPr>
          <w:rStyle w:val="FootnoteReference"/>
        </w:rPr>
        <w:footnoteReference w:id="12606"/>
      </w:r>
      <w:r>
        <w:rPr>
          <w:rStyle w:val="FootnoteReference"/>
        </w:rPr>
        <w:footnoteReference w:id="12607"/>
      </w:r>
    </w:p>
    <w:p>
      <w:r>
        <w:rPr>
          <w:b/>
        </w:rPr>
        <w:t xml:space="preserve">10 </w:t>
      </w:r>
      <w:r>
        <w:t xml:space="preserve">For indeed that which had been glorified has not been glorified in this respect, because of the surpassing glory.</w:t>
      </w:r>
      <w:r>
        <w:rPr>
          <w:rStyle w:val="FootnoteReference"/>
        </w:rPr>
        <w:footnoteReference w:id="12608"/>
      </w:r>
    </w:p>
    <w:p>
      <w:r>
        <w:rPr>
          <w:b/>
        </w:rPr>
        <w:t xml:space="preserve">11 </w:t>
      </w:r>
      <w:r>
        <w:t xml:space="preserve">For if that which is being made ineffective came through glory, much</w:t>
      </w:r>
      <w:r>
        <w:rPr>
          <w:rStyle w:val="FootnoteReference"/>
        </w:rPr>
        <w:footnoteReference w:id="12609"/>
      </w:r>
      <w:r>
        <w:t xml:space="preserve"> more that which remains is in glory.</w:t>
      </w:r>
      <w:r>
        <w:rPr>
          <w:rStyle w:val="FootnoteReference"/>
        </w:rPr>
        <w:footnoteReference w:id="12610"/>
      </w:r>
    </w:p>
    <w:p>
      <w:r>
        <w:rPr>
          <w:b/>
        </w:rPr>
        <w:t xml:space="preserve">12 </w:t>
      </w:r>
      <w:r>
        <w:t xml:space="preserve">Therefore having such hope, we use</w:t>
      </w:r>
      <w:r>
        <w:rPr>
          <w:rStyle w:val="FootnoteReference"/>
        </w:rPr>
        <w:footnoteReference w:id="12611"/>
      </w:r>
      <w:r>
        <w:t xml:space="preserve"> much boldness:</w:t>
      </w:r>
      <w:r>
        <w:rPr>
          <w:rStyle w:val="FootnoteReference"/>
        </w:rPr>
        <w:footnoteReference w:id="12612"/>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13"/>
      </w:r>
    </w:p>
    <w:p>
      <w:r>
        <w:rPr>
          <w:b/>
        </w:rPr>
        <w:t xml:space="preserve">14 </w:t>
      </w:r>
      <w:r>
        <w:t xml:space="preserve">But their</w:t>
      </w:r>
      <w:r>
        <w:rPr>
          <w:rStyle w:val="FootnoteReference"/>
        </w:rPr>
        <w:footnoteReference w:id="12614"/>
      </w:r>
      <w:r>
        <w:t xml:space="preserve"> minds were blinded: for until this day remains the same vail untaken away in the reading of the old covenant; which vail is done away in Christ.</w:t>
      </w:r>
      <w:r>
        <w:rPr>
          <w:rStyle w:val="FootnoteReference"/>
        </w:rPr>
        <w:footnoteReference w:id="12615"/>
      </w:r>
    </w:p>
    <w:p>
      <w:r>
        <w:rPr>
          <w:b/>
        </w:rPr>
        <w:t xml:space="preserve">15 </w:t>
      </w:r>
      <w:r>
        <w:t xml:space="preserve">But until today, whenever Moses is read, a veil lies upon their heart.</w:t>
      </w:r>
      <w:r>
        <w:rPr>
          <w:rStyle w:val="FootnoteReference"/>
        </w:rPr>
        <w:footnoteReference w:id="12616"/>
      </w:r>
    </w:p>
    <w:p>
      <w:r>
        <w:rPr>
          <w:b/>
        </w:rPr>
        <w:t xml:space="preserve">16 </w:t>
      </w:r>
      <w:r>
        <w:t xml:space="preserve">But whenever it turns toward the Lord, the veil</w:t>
      </w:r>
      <w:r>
        <w:rPr>
          <w:rStyle w:val="FootnoteReference"/>
        </w:rPr>
        <w:footnoteReference w:id="12617"/>
      </w:r>
      <w:r>
        <w:t xml:space="preserve"> is removed.</w:t>
      </w:r>
    </w:p>
    <w:p>
      <w:r>
        <w:rPr>
          <w:b/>
        </w:rPr>
        <w:t xml:space="preserve">17 </w:t>
      </w:r>
      <w:r>
        <w:t xml:space="preserve">Now the Lord</w:t>
      </w:r>
      <w:r>
        <w:rPr>
          <w:rStyle w:val="FootnoteReference"/>
        </w:rPr>
        <w:footnoteReference w:id="12618"/>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19"/>
      </w:r>
      <w:r>
        <w:t xml:space="preserve"> a mirror the glory</w:t>
      </w:r>
      <w:r>
        <w:rPr>
          <w:rStyle w:val="FootnoteReference"/>
        </w:rPr>
        <w:footnoteReference w:id="12620"/>
      </w:r>
      <w:r>
        <w:t xml:space="preserve"> of the Lord, are transformed into the same image from glory to glory, just as from the Lord Spirit.</w:t>
      </w:r>
      <w:r>
        <w:rPr>
          <w:rStyle w:val="FootnoteReference"/>
        </w:rPr>
        <w:footnoteReference w:id="12621"/>
      </w:r>
      <w:r>
        <w:rPr>
          <w:rStyle w:val="FootnoteReference"/>
        </w:rPr>
        <w:footnoteReference w:id="126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23"/>
      </w:r>
      <w:r>
        <w:t xml:space="preserve"> we have this ministry, as we have received mercy, we do not faint;</w:t>
      </w:r>
      <w:r>
        <w:rPr>
          <w:rStyle w:val="FootnoteReference"/>
        </w:rPr>
        <w:footnoteReference w:id="12624"/>
      </w:r>
      <w:r>
        <w:rPr>
          <w:rStyle w:val="FootnoteReference"/>
        </w:rPr>
        <w:footnoteReference w:id="12625"/>
      </w:r>
    </w:p>
    <w:p>
      <w:r>
        <w:rPr>
          <w:b/>
        </w:rPr>
        <w:t xml:space="preserve">2 </w:t>
      </w:r>
      <w:r>
        <w:t xml:space="preserve">But we renounced</w:t>
      </w:r>
      <w:r>
        <w:rPr>
          <w:rStyle w:val="FootnoteReference"/>
        </w:rPr>
        <w:footnoteReference w:id="12626"/>
      </w:r>
      <w:r>
        <w:t xml:space="preserve"> the hidden things of shame, not walking in craftiness nor falsifying the word of God</w:t>
      </w:r>
      <w:r>
        <w:rPr>
          <w:rStyle w:val="FootnoteReference"/>
        </w:rPr>
        <w:footnoteReference w:id="12627"/>
      </w:r>
      <w:r>
        <w:t xml:space="preserve">, but by manifestation of the truth commending ourselves to every human conscience before God.</w:t>
      </w:r>
      <w:r>
        <w:rPr>
          <w:rStyle w:val="FootnoteReference"/>
        </w:rPr>
        <w:footnoteReference w:id="12628"/>
      </w:r>
      <w:r>
        <w:rPr>
          <w:rStyle w:val="FootnoteReference"/>
        </w:rPr>
        <w:footnoteReference w:id="12629"/>
      </w:r>
      <w:r>
        <w:rPr>
          <w:rStyle w:val="FootnoteReference"/>
        </w:rPr>
        <w:footnoteReference w:id="12630"/>
      </w:r>
      <w:r>
        <w:rPr>
          <w:rStyle w:val="FootnoteReference"/>
        </w:rPr>
        <w:footnoteReference w:id="12631"/>
      </w:r>
      <w:r>
        <w:rPr>
          <w:rStyle w:val="FootnoteReference"/>
        </w:rPr>
        <w:footnoteReference w:id="12632"/>
      </w:r>
    </w:p>
    <w:p>
      <w:r>
        <w:rPr>
          <w:b/>
        </w:rPr>
        <w:t xml:space="preserve">3 </w:t>
      </w:r>
      <w:r>
        <w:t xml:space="preserve">But if our good news be hid, it is hid to those who are lost:</w:t>
      </w:r>
      <w:r>
        <w:rPr>
          <w:rStyle w:val="FootnoteReference"/>
        </w:rPr>
        <w:footnoteReference w:id="12633"/>
      </w:r>
    </w:p>
    <w:p>
      <w:r>
        <w:rPr>
          <w:b/>
        </w:rPr>
        <w:t xml:space="preserve">4 </w:t>
      </w:r>
      <w:r>
        <w:t xml:space="preserve">In whom the god</w:t>
      </w:r>
      <w:r>
        <w:rPr>
          <w:rStyle w:val="FootnoteReference"/>
        </w:rPr>
        <w:footnoteReference w:id="12634"/>
      </w:r>
      <w:r>
        <w:t xml:space="preserve"> of this age has blinded</w:t>
      </w:r>
      <w:r>
        <w:rPr>
          <w:rStyle w:val="FootnoteReference"/>
        </w:rPr>
        <w:footnoteReference w:id="12635"/>
      </w:r>
      <w:r>
        <w:t xml:space="preserve"> the minds of those who do not believe, lest the light of the glorious good news of Christ</w:t>
      </w:r>
      <w:r>
        <w:rPr>
          <w:rStyle w:val="FootnoteReference"/>
        </w:rPr>
        <w:footnoteReference w:id="12636"/>
      </w:r>
      <w:r>
        <w:t xml:space="preserve">, who is the image of God</w:t>
      </w:r>
      <w:r>
        <w:rPr>
          <w:rStyle w:val="FootnoteReference"/>
        </w:rPr>
        <w:footnoteReference w:id="12637"/>
      </w:r>
      <w:r>
        <w:t xml:space="preserve">, should shine</w:t>
      </w:r>
      <w:r>
        <w:rPr>
          <w:rStyle w:val="FootnoteReference"/>
        </w:rPr>
        <w:footnoteReference w:id="12638"/>
      </w:r>
      <w:r>
        <w:t xml:space="preserve"> to them.</w:t>
      </w:r>
      <w:r>
        <w:rPr>
          <w:rStyle w:val="FootnoteReference"/>
        </w:rPr>
        <w:footnoteReference w:id="12639"/>
      </w:r>
    </w:p>
    <w:p>
      <w:r>
        <w:rPr>
          <w:b/>
        </w:rPr>
        <w:t xml:space="preserve">5 </w:t>
      </w:r>
      <w:r>
        <w:t xml:space="preserve">For we preach not ourselves, but Christ</w:t>
      </w:r>
      <w:r>
        <w:rPr>
          <w:rStyle w:val="FootnoteReference"/>
        </w:rPr>
        <w:footnoteReference w:id="12640"/>
      </w:r>
      <w:r>
        <w:t xml:space="preserve"> Jesus</w:t>
      </w:r>
      <w:r>
        <w:rPr>
          <w:rStyle w:val="FootnoteReference"/>
        </w:rPr>
        <w:footnoteReference w:id="12641"/>
      </w:r>
      <w:r>
        <w:t xml:space="preserve"> the Lord; and ourselves your slaves for Jesus' sake.</w:t>
      </w:r>
      <w:r>
        <w:rPr>
          <w:rStyle w:val="FootnoteReference"/>
        </w:rPr>
        <w:footnoteReference w:id="12642"/>
      </w:r>
      <w:r>
        <w:rPr>
          <w:rStyle w:val="FootnoteReference"/>
        </w:rPr>
        <w:footnoteReference w:id="12643"/>
      </w:r>
      <w:r>
        <w:rPr>
          <w:rStyle w:val="FootnoteReference"/>
        </w:rPr>
        <w:footnoteReference w:id="12644"/>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645"/>
      </w:r>
      <w:r>
        <w:rPr>
          <w:rStyle w:val="FootnoteReference"/>
        </w:rPr>
        <w:footnoteReference w:id="12646"/>
      </w:r>
      <w:r>
        <w:rPr>
          <w:rStyle w:val="FootnoteReference"/>
        </w:rPr>
        <w:footnoteReference w:id="12647"/>
      </w:r>
    </w:p>
    <w:p>
      <w:r>
        <w:rPr>
          <w:b/>
        </w:rPr>
        <w:t xml:space="preserve">7 </w:t>
      </w:r>
      <w:r>
        <w:t xml:space="preserve">But we have this treasure in earthen vessels, that the surpassing power may be of God, and not from us.</w:t>
      </w:r>
      <w:r>
        <w:rPr>
          <w:rStyle w:val="FootnoteReference"/>
        </w:rPr>
        <w:footnoteReference w:id="12648"/>
      </w:r>
    </w:p>
    <w:p>
      <w:r>
        <w:rPr>
          <w:b/>
        </w:rPr>
        <w:t xml:space="preserve">8 </w:t>
      </w:r>
      <w:r>
        <w:t xml:space="preserve">In everything afflicted, but not crushed; perplexed, but not despairing;</w:t>
      </w:r>
      <w:r>
        <w:rPr>
          <w:rStyle w:val="FootnoteReference"/>
        </w:rPr>
        <w:footnoteReference w:id="12649"/>
      </w:r>
      <w:r>
        <w:rPr>
          <w:rStyle w:val="FootnoteReference"/>
        </w:rPr>
        <w:footnoteReference w:id="12650"/>
      </w:r>
      <w:r>
        <w:rPr>
          <w:rStyle w:val="FootnoteReference"/>
        </w:rPr>
        <w:footnoteReference w:id="12651"/>
      </w:r>
    </w:p>
    <w:p>
      <w:r>
        <w:rPr>
          <w:b/>
        </w:rPr>
        <w:t xml:space="preserve">9 </w:t>
      </w:r>
      <w:r>
        <w:t xml:space="preserve">Persecuted, but not abandoned; thrown down, but not destroyed;</w:t>
      </w:r>
      <w:r>
        <w:rPr>
          <w:rStyle w:val="FootnoteReference"/>
        </w:rPr>
        <w:footnoteReference w:id="12652"/>
      </w:r>
      <w:r>
        <w:rPr>
          <w:rStyle w:val="FootnoteReference"/>
        </w:rPr>
        <w:footnoteReference w:id="12653"/>
      </w:r>
    </w:p>
    <w:p>
      <w:r>
        <w:rPr>
          <w:b/>
        </w:rPr>
        <w:t xml:space="preserve">10 </w:t>
      </w:r>
      <w:r>
        <w:t xml:space="preserve">Always carrying around in the body the dying of the Lord Jesus, that also the life of Jesus may be manifested in our body.</w:t>
      </w:r>
      <w:r>
        <w:rPr>
          <w:rStyle w:val="FootnoteReference"/>
        </w:rPr>
        <w:footnoteReference w:id="12654"/>
      </w:r>
    </w:p>
    <w:p>
      <w:r>
        <w:rPr>
          <w:b/>
        </w:rPr>
        <w:t xml:space="preserve">11 </w:t>
      </w:r>
      <w:r>
        <w:t xml:space="preserve">For we who live are always delivered to death because of Jesus, that also the life of Jesus may be manifested in our mortal flesh.</w:t>
      </w:r>
      <w:r>
        <w:rPr>
          <w:rStyle w:val="FootnoteReference"/>
        </w:rPr>
        <w:footnoteReference w:id="12655"/>
      </w:r>
      <w:r>
        <w:rPr>
          <w:rStyle w:val="FootnoteReference"/>
        </w:rPr>
        <w:footnoteReference w:id="12656"/>
      </w:r>
    </w:p>
    <w:p>
      <w:r>
        <w:rPr>
          <w:b/>
        </w:rPr>
        <w:t xml:space="preserve">12 </w:t>
      </w:r>
      <w:r>
        <w:t xml:space="preserve">So then death</w:t>
      </w:r>
      <w:r>
        <w:rPr>
          <w:rStyle w:val="FootnoteReference"/>
        </w:rPr>
        <w:footnoteReference w:id="12657"/>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658"/>
      </w:r>
      <w:r>
        <w:t xml:space="preserve">, therefore I spoke; we also</w:t>
      </w:r>
      <w:r>
        <w:rPr>
          <w:rStyle w:val="FootnoteReference"/>
        </w:rPr>
        <w:footnoteReference w:id="12659"/>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660"/>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661"/>
      </w:r>
      <w:r>
        <w:rPr>
          <w:rStyle w:val="FootnoteReference"/>
        </w:rPr>
        <w:footnoteReference w:id="12662"/>
      </w:r>
    </w:p>
    <w:p>
      <w:r>
        <w:rPr>
          <w:b/>
        </w:rPr>
        <w:t xml:space="preserve">16 </w:t>
      </w:r>
      <w:r>
        <w:t xml:space="preserve">For this reason we do not faint; but though</w:t>
      </w:r>
      <w:r>
        <w:rPr>
          <w:rStyle w:val="FootnoteReference"/>
        </w:rPr>
        <w:footnoteReference w:id="12663"/>
      </w:r>
      <w:r>
        <w:t xml:space="preserve"> our outward man perish, yet the inward man is renewed day by</w:t>
      </w:r>
      <w:r>
        <w:rPr>
          <w:rStyle w:val="FootnoteReference"/>
        </w:rPr>
        <w:footnoteReference w:id="12664"/>
      </w:r>
      <w:r>
        <w:t xml:space="preserve"> day.</w:t>
      </w:r>
      <w:r>
        <w:rPr>
          <w:rStyle w:val="FootnoteReference"/>
        </w:rPr>
        <w:footnoteReference w:id="12665"/>
      </w:r>
      <w:r>
        <w:rPr>
          <w:rStyle w:val="FootnoteReference"/>
        </w:rPr>
        <w:footnoteReference w:id="12666"/>
      </w:r>
      <w:r>
        <w:rPr>
          <w:rStyle w:val="FootnoteReference"/>
        </w:rPr>
        <w:footnoteReference w:id="12667"/>
      </w:r>
    </w:p>
    <w:p>
      <w:r>
        <w:rPr>
          <w:b/>
        </w:rPr>
        <w:t xml:space="preserve">17 </w:t>
      </w:r>
      <w:r>
        <w:t xml:space="preserve">For the momentary lightness of our affliction works for us an eternal weight of glory, exceedingly to excess;</w:t>
      </w:r>
      <w:r>
        <w:rPr>
          <w:rStyle w:val="FootnoteReference"/>
        </w:rPr>
        <w:footnoteReference w:id="12668"/>
      </w:r>
      <w:r>
        <w:rPr>
          <w:rStyle w:val="FootnoteReference"/>
        </w:rPr>
        <w:footnoteReference w:id="12669"/>
      </w:r>
      <w:r>
        <w:rPr>
          <w:rStyle w:val="FootnoteReference"/>
        </w:rPr>
        <w:footnoteReference w:id="12670"/>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671"/>
      </w:r>
      <w:r>
        <w:rPr>
          <w:rStyle w:val="FootnoteReference"/>
        </w:rPr>
        <w:footnoteReference w:id="126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673"/>
      </w:r>
      <w:r>
        <w:t xml:space="preserve">, we have a building</w:t>
      </w:r>
      <w:r>
        <w:rPr>
          <w:rStyle w:val="FootnoteReference"/>
        </w:rPr>
        <w:footnoteReference w:id="12674"/>
      </w:r>
      <w:r>
        <w:t xml:space="preserve"> of God</w:t>
      </w:r>
      <w:r>
        <w:rPr>
          <w:rStyle w:val="FootnoteReference"/>
        </w:rPr>
        <w:footnoteReference w:id="12675"/>
      </w:r>
      <w:r>
        <w:t xml:space="preserve">, a house not made with hands, eternal in the heavens.</w:t>
      </w:r>
      <w:r>
        <w:rPr>
          <w:rStyle w:val="FootnoteReference"/>
        </w:rPr>
        <w:footnoteReference w:id="12676"/>
      </w:r>
      <w:r>
        <w:rPr>
          <w:rStyle w:val="FootnoteReference"/>
        </w:rPr>
        <w:footnoteReference w:id="12677"/>
      </w:r>
      <w:r>
        <w:rPr>
          <w:rStyle w:val="FootnoteReference"/>
        </w:rPr>
        <w:footnoteReference w:id="12678"/>
      </w:r>
      <w:r>
        <w:rPr>
          <w:rStyle w:val="FootnoteReference"/>
        </w:rPr>
        <w:footnoteReference w:id="12679"/>
      </w:r>
    </w:p>
    <w:p>
      <w:r>
        <w:rPr>
          <w:b/>
        </w:rPr>
        <w:t xml:space="preserve">2 </w:t>
      </w:r>
      <w:r>
        <w:t xml:space="preserve">For also in this we groan, longing to be clothed</w:t>
      </w:r>
      <w:r>
        <w:rPr>
          <w:rStyle w:val="FootnoteReference"/>
        </w:rPr>
        <w:footnoteReference w:id="12680"/>
      </w:r>
      <w:r>
        <w:t xml:space="preserve"> over with our dwelling which is from heaven:</w:t>
      </w:r>
      <w:r>
        <w:rPr>
          <w:rStyle w:val="FootnoteReference"/>
        </w:rPr>
        <w:footnoteReference w:id="12681"/>
      </w:r>
      <w:r>
        <w:rPr>
          <w:rStyle w:val="FootnoteReference"/>
        </w:rPr>
        <w:footnoteReference w:id="12682"/>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p>
    <w:p>
      <w:r>
        <w:rPr>
          <w:b/>
        </w:rPr>
        <w:t xml:space="preserve">5 </w:t>
      </w:r>
      <w:r>
        <w:t xml:space="preserve">Now the one who has prepared us for this very thing is God, who also has given to us the pledge of the Spirit.</w:t>
      </w:r>
      <w:r>
        <w:rPr>
          <w:rStyle w:val="FootnoteReference"/>
        </w:rPr>
        <w:footnoteReference w:id="12687"/>
      </w:r>
      <w:r>
        <w:rPr>
          <w:rStyle w:val="FootnoteReference"/>
        </w:rPr>
        <w:footnoteReference w:id="12688"/>
      </w:r>
    </w:p>
    <w:p>
      <w:r>
        <w:rPr>
          <w:b/>
        </w:rPr>
        <w:t xml:space="preserve">6 </w:t>
      </w:r>
      <w:r>
        <w:t xml:space="preserve">Therefore we are always</w:t>
      </w:r>
      <w:r>
        <w:rPr>
          <w:rStyle w:val="FootnoteReference"/>
        </w:rPr>
        <w:footnoteReference w:id="12689"/>
      </w:r>
      <w:r>
        <w:t xml:space="preserve"> confident, knowing that, while we are at home in the body, we are absent from the Lord:</w:t>
      </w:r>
      <w:r>
        <w:rPr>
          <w:rStyle w:val="FootnoteReference"/>
        </w:rPr>
        <w:footnoteReference w:id="12690"/>
      </w:r>
    </w:p>
    <w:p>
      <w:r>
        <w:rPr>
          <w:b/>
        </w:rPr>
        <w:t xml:space="preserve">7 </w:t>
      </w:r>
      <w:r>
        <w:t xml:space="preserve">For we walk by faith, not by appearance.</w:t>
      </w:r>
      <w:r>
        <w:rPr>
          <w:rStyle w:val="FootnoteReference"/>
        </w:rPr>
        <w:footnoteReference w:id="12691"/>
      </w:r>
    </w:p>
    <w:p>
      <w:r>
        <w:rPr>
          <w:b/>
        </w:rPr>
        <w:t xml:space="preserve">8 </w:t>
      </w:r>
      <w:r>
        <w:t xml:space="preserve">We are confident, I say, and willing</w:t>
      </w:r>
      <w:r>
        <w:rPr>
          <w:rStyle w:val="FootnoteReference"/>
        </w:rPr>
        <w:footnoteReference w:id="12692"/>
      </w:r>
      <w:r>
        <w:t xml:space="preserve"> rather to be absent from the body, and to be present</w:t>
      </w:r>
      <w:r>
        <w:rPr>
          <w:rStyle w:val="FootnoteReference"/>
        </w:rPr>
        <w:footnoteReference w:id="12693"/>
      </w:r>
      <w:r>
        <w:t xml:space="preserve"> with the Lord.</w:t>
      </w:r>
    </w:p>
    <w:p>
      <w:r>
        <w:rPr>
          <w:b/>
        </w:rPr>
        <w:t xml:space="preserve">9 </w:t>
      </w:r>
      <w:r>
        <w:t xml:space="preserve">Therefore we labor, that, whether</w:t>
      </w:r>
      <w:r>
        <w:rPr>
          <w:rStyle w:val="FootnoteReference"/>
        </w:rPr>
        <w:footnoteReference w:id="12694"/>
      </w:r>
      <w:r>
        <w:t xml:space="preserve"> present or absent, we may be accepted</w:t>
      </w:r>
      <w:r>
        <w:rPr>
          <w:rStyle w:val="FootnoteReference"/>
        </w:rPr>
        <w:footnoteReference w:id="12695"/>
      </w:r>
      <w:r>
        <w:t xml:space="preserve"> of him.</w:t>
      </w:r>
      <w:r>
        <w:rPr>
          <w:rStyle w:val="FootnoteReference"/>
        </w:rPr>
        <w:footnoteReference w:id="12696"/>
      </w:r>
    </w:p>
    <w:p>
      <w:r>
        <w:rPr>
          <w:b/>
        </w:rPr>
        <w:t xml:space="preserve">10 </w:t>
      </w:r>
      <w:r>
        <w:t xml:space="preserve">For we must all appear before the judgment seat of Christ</w:t>
      </w:r>
      <w:r>
        <w:rPr>
          <w:rStyle w:val="FootnoteReference"/>
        </w:rPr>
        <w:footnoteReference w:id="12697"/>
      </w:r>
      <w:r>
        <w:t xml:space="preserve">; that every one may receive</w:t>
      </w:r>
      <w:r>
        <w:rPr>
          <w:rStyle w:val="FootnoteReference"/>
        </w:rPr>
        <w:footnoteReference w:id="12698"/>
      </w:r>
      <w:r>
        <w:t xml:space="preserve"> the things done in his body, according to that he has done, whether it be good or bad.</w:t>
      </w:r>
      <w:r>
        <w:rPr>
          <w:rStyle w:val="FootnoteReference"/>
        </w:rPr>
        <w:footnoteReference w:id="12699"/>
      </w:r>
      <w:r>
        <w:rPr>
          <w:rStyle w:val="FootnoteReference"/>
        </w:rPr>
        <w:footnoteReference w:id="12700"/>
      </w:r>
    </w:p>
    <w:p>
      <w:r>
        <w:rPr>
          <w:b/>
        </w:rPr>
        <w:t xml:space="preserve">11 </w:t>
      </w:r>
      <w:r>
        <w:t xml:space="preserve">Knowing therefore the terror</w:t>
      </w:r>
      <w:r>
        <w:rPr>
          <w:rStyle w:val="FootnoteReference"/>
        </w:rPr>
        <w:footnoteReference w:id="12701"/>
      </w:r>
      <w:r>
        <w:t xml:space="preserve"> of the Lord, we persuade</w:t>
      </w:r>
      <w:r>
        <w:rPr>
          <w:rStyle w:val="FootnoteReference"/>
        </w:rPr>
        <w:footnoteReference w:id="12702"/>
      </w:r>
      <w:r>
        <w:t xml:space="preserve"> men; but we are made manifest to God; and I trust also are made manifest in your consciences.</w:t>
      </w:r>
      <w:r>
        <w:rPr>
          <w:rStyle w:val="FootnoteReference"/>
        </w:rPr>
        <w:footnoteReference w:id="12703"/>
      </w:r>
    </w:p>
    <w:p>
      <w:r>
        <w:rPr>
          <w:b/>
        </w:rPr>
        <w:t xml:space="preserve">12 </w:t>
      </w:r>
      <w:r>
        <w:t xml:space="preserve">For we commend not ourselves again to you, but give</w:t>
      </w:r>
      <w:r>
        <w:rPr>
          <w:rStyle w:val="FootnoteReference"/>
        </w:rPr>
        <w:footnoteReference w:id="12704"/>
      </w:r>
      <w:r>
        <w:t xml:space="preserve"> you occasion to boast on our behalf, that you may have somewhat to answer those who boast in appearance</w:t>
      </w:r>
      <w:r>
        <w:rPr>
          <w:rStyle w:val="FootnoteReference"/>
        </w:rPr>
        <w:footnoteReference w:id="12705"/>
      </w:r>
      <w:r>
        <w:t xml:space="preserve">, and not in heart.</w:t>
      </w:r>
      <w:r>
        <w:rPr>
          <w:rStyle w:val="FootnoteReference"/>
        </w:rPr>
        <w:footnoteReference w:id="12706"/>
      </w:r>
    </w:p>
    <w:p>
      <w:r>
        <w:rPr>
          <w:b/>
        </w:rPr>
        <w:t xml:space="preserve">13 </w:t>
      </w:r>
      <w:r>
        <w:t xml:space="preserve">For whether we are beside ourselves, it is to</w:t>
      </w:r>
      <w:r>
        <w:rPr>
          <w:rStyle w:val="FootnoteReference"/>
        </w:rPr>
        <w:footnoteReference w:id="12707"/>
      </w:r>
      <w:r>
        <w:t xml:space="preserve"> God: or whether we are sober</w:t>
      </w:r>
      <w:r>
        <w:rPr>
          <w:rStyle w:val="FootnoteReference"/>
        </w:rPr>
        <w:footnoteReference w:id="12708"/>
      </w:r>
      <w:r>
        <w:t xml:space="preserve">, it is for your cause.</w:t>
      </w:r>
      <w:r>
        <w:rPr>
          <w:rStyle w:val="FootnoteReference"/>
        </w:rPr>
        <w:footnoteReference w:id="12709"/>
      </w:r>
      <w:r>
        <w:rPr>
          <w:rStyle w:val="FootnoteReference"/>
        </w:rPr>
        <w:footnoteReference w:id="12710"/>
      </w:r>
    </w:p>
    <w:p>
      <w:r>
        <w:rPr>
          <w:b/>
        </w:rPr>
        <w:t xml:space="preserve">14 </w:t>
      </w:r>
      <w:r>
        <w:t xml:space="preserve">For the love</w:t>
      </w:r>
      <w:r>
        <w:rPr>
          <w:rStyle w:val="FootnoteReference"/>
        </w:rPr>
        <w:footnoteReference w:id="12711"/>
      </w:r>
      <w:r>
        <w:t xml:space="preserve"> of Christ constrains us; because we thus judge, that if one died for all, then were all dead:</w:t>
      </w:r>
      <w:r>
        <w:rPr>
          <w:rStyle w:val="FootnoteReference"/>
        </w:rPr>
        <w:footnoteReference w:id="12712"/>
      </w:r>
      <w:r>
        <w:rPr>
          <w:rStyle w:val="FootnoteReference"/>
        </w:rPr>
        <w:footnoteReference w:id="12713"/>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14"/>
      </w:r>
      <w:r>
        <w:rPr>
          <w:rStyle w:val="FootnoteReference"/>
        </w:rPr>
        <w:footnoteReference w:id="12715"/>
      </w:r>
    </w:p>
    <w:p>
      <w:r>
        <w:rPr>
          <w:b/>
        </w:rPr>
        <w:t xml:space="preserve">16 </w:t>
      </w:r>
      <w:r>
        <w:t xml:space="preserve">Therefore from now on know we no</w:t>
      </w:r>
      <w:r>
        <w:rPr>
          <w:rStyle w:val="FootnoteReference"/>
        </w:rPr>
        <w:footnoteReference w:id="12716"/>
      </w:r>
      <w:r>
        <w:t xml:space="preserve"> one after the flesh: yes, though we have known Christ after the flesh, yet now from now on know we him no more.</w:t>
      </w:r>
      <w:r>
        <w:rPr>
          <w:rStyle w:val="FootnoteReference"/>
        </w:rPr>
        <w:footnoteReference w:id="12717"/>
      </w:r>
    </w:p>
    <w:p>
      <w:r>
        <w:rPr>
          <w:b/>
        </w:rPr>
        <w:t xml:space="preserve">17 </w:t>
      </w:r>
      <w:r>
        <w:t xml:space="preserve">Therefore if anyone be in Christ, he is a new</w:t>
      </w:r>
      <w:r>
        <w:rPr>
          <w:rStyle w:val="FootnoteReference"/>
        </w:rPr>
        <w:footnoteReference w:id="12718"/>
      </w:r>
      <w:r>
        <w:t xml:space="preserve"> creature: old things are passed away; look, all things are become new.</w:t>
      </w:r>
      <w:r>
        <w:rPr>
          <w:rStyle w:val="FootnoteReference"/>
        </w:rPr>
        <w:footnoteReference w:id="12719"/>
      </w:r>
      <w:r>
        <w:rPr>
          <w:rStyle w:val="FootnoteReference"/>
        </w:rPr>
        <w:footnoteReference w:id="12720"/>
      </w:r>
    </w:p>
    <w:p>
      <w:r>
        <w:rPr>
          <w:b/>
        </w:rPr>
        <w:t xml:space="preserve">18 </w:t>
      </w:r>
      <w:r>
        <w:t xml:space="preserve">But all things are from God, who reconciled us to himself through Jesus</w:t>
      </w:r>
      <w:r>
        <w:rPr>
          <w:rStyle w:val="FootnoteReference"/>
        </w:rPr>
        <w:footnoteReference w:id="12721"/>
      </w:r>
      <w:r>
        <w:t xml:space="preserve"> Christ, and gave to us the ministry of reconciliation;</w:t>
      </w:r>
      <w:r>
        <w:rPr>
          <w:rStyle w:val="FootnoteReference"/>
        </w:rPr>
        <w:footnoteReference w:id="12722"/>
      </w:r>
      <w:r>
        <w:rPr>
          <w:rStyle w:val="FootnoteReference"/>
        </w:rPr>
        <w:footnoteReference w:id="12723"/>
      </w:r>
      <w:r>
        <w:rPr>
          <w:rStyle w:val="FootnoteReference"/>
        </w:rPr>
        <w:footnoteReference w:id="12724"/>
      </w:r>
      <w:r>
        <w:rPr>
          <w:rStyle w:val="FootnoteReference"/>
        </w:rPr>
        <w:footnoteReference w:id="12725"/>
      </w:r>
    </w:p>
    <w:p>
      <w:r>
        <w:rPr>
          <w:b/>
        </w:rPr>
        <w:t xml:space="preserve">19 </w:t>
      </w:r>
      <w:r>
        <w:t xml:space="preserve">To know, that God was in Christ, reconciling</w:t>
      </w:r>
      <w:r>
        <w:rPr>
          <w:rStyle w:val="FootnoteReference"/>
        </w:rPr>
        <w:footnoteReference w:id="12726"/>
      </w:r>
      <w:r>
        <w:t xml:space="preserve"> the world to himself, not imputing their trespasses to them; and has committed to us the word</w:t>
      </w:r>
      <w:r>
        <w:rPr>
          <w:rStyle w:val="FootnoteReference"/>
        </w:rPr>
        <w:footnoteReference w:id="12727"/>
      </w:r>
      <w:r>
        <w:t xml:space="preserve"> of reconciliation.</w:t>
      </w:r>
      <w:r>
        <w:rPr>
          <w:rStyle w:val="FootnoteReference"/>
        </w:rPr>
        <w:footnoteReference w:id="12728"/>
      </w:r>
      <w:r>
        <w:rPr>
          <w:rStyle w:val="FootnoteReference"/>
        </w:rPr>
        <w:footnoteReference w:id="12729"/>
      </w:r>
    </w:p>
    <w:p>
      <w:r>
        <w:rPr>
          <w:b/>
        </w:rPr>
        <w:t xml:space="preserve">20 </w:t>
      </w:r>
      <w:r>
        <w:t xml:space="preserve">Now then we are ambassadors</w:t>
      </w:r>
      <w:r>
        <w:rPr>
          <w:rStyle w:val="FootnoteReference"/>
        </w:rPr>
        <w:footnoteReference w:id="12730"/>
      </w:r>
      <w:r>
        <w:t xml:space="preserve"> for Christ, as though God did plead to you by us: we plead with you in Christ's place, be reconciled to God.</w:t>
      </w:r>
      <w:r>
        <w:rPr>
          <w:rStyle w:val="FootnoteReference"/>
        </w:rPr>
        <w:footnoteReference w:id="12731"/>
      </w:r>
      <w:r>
        <w:rPr>
          <w:rStyle w:val="FootnoteReference"/>
        </w:rPr>
        <w:footnoteReference w:id="12732"/>
      </w:r>
      <w:r>
        <w:rPr>
          <w:rStyle w:val="FootnoteReference"/>
        </w:rPr>
        <w:footnoteReference w:id="12733"/>
      </w:r>
    </w:p>
    <w:p>
      <w:r>
        <w:rPr>
          <w:b/>
        </w:rPr>
        <w:t xml:space="preserve">21 </w:t>
      </w:r>
      <w:r>
        <w:t xml:space="preserve">For he made the one who did not know sin to be sin for us, so that we might become righteousness of God in him.</w:t>
      </w:r>
      <w:r>
        <w:rPr>
          <w:rStyle w:val="FootnoteReference"/>
        </w:rPr>
        <w:footnoteReference w:id="12734"/>
      </w:r>
      <w:r>
        <w:rPr>
          <w:rStyle w:val="FootnoteReference"/>
        </w:rPr>
        <w:footnoteReference w:id="12735"/>
      </w:r>
      <w:r>
        <w:rPr>
          <w:rStyle w:val="FootnoteReference"/>
        </w:rPr>
        <w:footnoteReference w:id="12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37"/>
      </w:r>
      <w:r>
        <w:t xml:space="preserve"> together with him, plead to you also that you receive not the grace of God</w:t>
      </w:r>
      <w:r>
        <w:rPr>
          <w:rStyle w:val="FootnoteReference"/>
        </w:rPr>
        <w:footnoteReference w:id="12738"/>
      </w:r>
      <w:r>
        <w:t xml:space="preserve"> in vain.</w:t>
      </w:r>
      <w:r>
        <w:rPr>
          <w:rStyle w:val="FootnoteReference"/>
        </w:rPr>
        <w:footnoteReference w:id="12739"/>
      </w:r>
      <w:r>
        <w:rPr>
          <w:rStyle w:val="FootnoteReference"/>
        </w:rPr>
        <w:footnoteReference w:id="12740"/>
      </w:r>
      <w:r>
        <w:rPr>
          <w:rStyle w:val="FootnoteReference"/>
        </w:rPr>
        <w:footnoteReference w:id="12741"/>
      </w:r>
      <w:r>
        <w:rPr>
          <w:rStyle w:val="FootnoteReference"/>
        </w:rPr>
        <w:footnoteReference w:id="12742"/>
      </w:r>
      <w:r>
        <w:rPr>
          <w:rStyle w:val="FootnoteReference"/>
        </w:rPr>
        <w:footnoteReference w:id="12743"/>
      </w:r>
    </w:p>
    <w:p>
      <w:r>
        <w:rPr>
          <w:b/>
        </w:rPr>
        <w:t xml:space="preserve">2 </w:t>
      </w:r>
      <w:r>
        <w:t xml:space="preserve">(For he says, I have heard you in a time</w:t>
      </w:r>
      <w:r>
        <w:rPr>
          <w:rStyle w:val="FootnoteReference"/>
        </w:rPr>
        <w:footnoteReference w:id="12744"/>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745"/>
      </w:r>
    </w:p>
    <w:p>
      <w:r>
        <w:rPr>
          <w:b/>
        </w:rPr>
        <w:t xml:space="preserve">4 </w:t>
      </w:r>
      <w:r>
        <w:t xml:space="preserve">But in everything commending ourselves as servants of God, in much</w:t>
      </w:r>
      <w:r>
        <w:rPr>
          <w:rStyle w:val="FootnoteReference"/>
        </w:rPr>
        <w:footnoteReference w:id="12746"/>
      </w:r>
      <w:r>
        <w:t xml:space="preserve"> endurance, in afflictions</w:t>
      </w:r>
      <w:r>
        <w:rPr>
          <w:rStyle w:val="FootnoteReference"/>
        </w:rPr>
        <w:footnoteReference w:id="12747"/>
      </w:r>
      <w:r>
        <w:t xml:space="preserve">, in necessities</w:t>
      </w:r>
      <w:r>
        <w:rPr>
          <w:rStyle w:val="FootnoteReference"/>
        </w:rPr>
        <w:footnoteReference w:id="12748"/>
      </w:r>
      <w:r>
        <w:t xml:space="preserve">, in distresses</w:t>
      </w:r>
      <w:r>
        <w:rPr>
          <w:rStyle w:val="FootnoteReference"/>
        </w:rPr>
        <w:footnoteReference w:id="12749"/>
      </w:r>
      <w:r>
        <w:t xml:space="preserve">,</w:t>
      </w:r>
      <w:r>
        <w:rPr>
          <w:rStyle w:val="FootnoteReference"/>
        </w:rPr>
        <w:footnoteReference w:id="12750"/>
      </w:r>
      <w:r>
        <w:rPr>
          <w:rStyle w:val="FootnoteReference"/>
        </w:rPr>
        <w:footnoteReference w:id="12751"/>
      </w:r>
      <w:r>
        <w:rPr>
          <w:rStyle w:val="FootnoteReference"/>
        </w:rPr>
        <w:footnoteReference w:id="12752"/>
      </w:r>
    </w:p>
    <w:p>
      <w:r>
        <w:rPr>
          <w:b/>
        </w:rPr>
        <w:t xml:space="preserve">5 </w:t>
      </w:r>
      <w:r>
        <w:t xml:space="preserve">In stripes</w:t>
      </w:r>
      <w:r>
        <w:rPr>
          <w:rStyle w:val="FootnoteReference"/>
        </w:rPr>
        <w:footnoteReference w:id="12753"/>
      </w:r>
      <w:r>
        <w:t xml:space="preserve">, in imprisonments</w:t>
      </w:r>
      <w:r>
        <w:rPr>
          <w:rStyle w:val="FootnoteReference"/>
        </w:rPr>
        <w:footnoteReference w:id="12754"/>
      </w:r>
      <w:r>
        <w:t xml:space="preserve">, in tumults</w:t>
      </w:r>
      <w:r>
        <w:rPr>
          <w:rStyle w:val="FootnoteReference"/>
        </w:rPr>
        <w:footnoteReference w:id="12755"/>
      </w:r>
      <w:r>
        <w:t xml:space="preserve">, in labors, in watchings</w:t>
      </w:r>
      <w:r>
        <w:rPr>
          <w:rStyle w:val="FootnoteReference"/>
        </w:rPr>
        <w:footnoteReference w:id="12756"/>
      </w:r>
      <w:r>
        <w:t xml:space="preserve">, in fastings</w:t>
      </w:r>
      <w:r>
        <w:rPr>
          <w:rStyle w:val="FootnoteReference"/>
        </w:rPr>
        <w:footnoteReference w:id="12757"/>
      </w:r>
      <w:r>
        <w:t xml:space="preserve">;</w:t>
      </w:r>
      <w:r>
        <w:rPr>
          <w:rStyle w:val="FootnoteReference"/>
        </w:rPr>
        <w:footnoteReference w:id="12758"/>
      </w:r>
    </w:p>
    <w:p>
      <w:r>
        <w:rPr>
          <w:b/>
        </w:rPr>
        <w:t xml:space="preserve">6 </w:t>
      </w:r>
      <w:r>
        <w:t xml:space="preserve">By pureness</w:t>
      </w:r>
      <w:r>
        <w:rPr>
          <w:rStyle w:val="FootnoteReference"/>
        </w:rPr>
        <w:footnoteReference w:id="12759"/>
      </w:r>
      <w:r>
        <w:t xml:space="preserve">, by knowledge</w:t>
      </w:r>
      <w:r>
        <w:rPr>
          <w:rStyle w:val="FootnoteReference"/>
        </w:rPr>
        <w:footnoteReference w:id="12760"/>
      </w:r>
      <w:r>
        <w:t xml:space="preserve">, by longsuffering, by kindness, by the Holy Spirit, by love</w:t>
      </w:r>
      <w:r>
        <w:rPr>
          <w:rStyle w:val="FootnoteReference"/>
        </w:rPr>
        <w:footnoteReference w:id="12761"/>
      </w:r>
      <w:r>
        <w:t xml:space="preserve"> sincere,</w:t>
      </w:r>
    </w:p>
    <w:p>
      <w:r>
        <w:rPr>
          <w:b/>
        </w:rPr>
        <w:t xml:space="preserve">7 </w:t>
      </w:r>
      <w:r>
        <w:t xml:space="preserve">By the word</w:t>
      </w:r>
      <w:r>
        <w:rPr>
          <w:rStyle w:val="FootnoteReference"/>
        </w:rPr>
        <w:footnoteReference w:id="12762"/>
      </w:r>
      <w:r>
        <w:t xml:space="preserve"> of truth, by the power</w:t>
      </w:r>
      <w:r>
        <w:rPr>
          <w:rStyle w:val="FootnoteReference"/>
        </w:rPr>
        <w:footnoteReference w:id="12763"/>
      </w:r>
      <w:r>
        <w:t xml:space="preserve"> of God, by the armour</w:t>
      </w:r>
      <w:r>
        <w:rPr>
          <w:rStyle w:val="FootnoteReference"/>
        </w:rPr>
        <w:footnoteReference w:id="12764"/>
      </w:r>
      <w:r>
        <w:t xml:space="preserve"> of righteousness on the right</w:t>
      </w:r>
      <w:r>
        <w:rPr>
          <w:rStyle w:val="FootnoteReference"/>
        </w:rPr>
        <w:footnoteReference w:id="12765"/>
      </w:r>
      <w:r>
        <w:t xml:space="preserve"> hand and on the left,</w:t>
      </w:r>
    </w:p>
    <w:p>
      <w:r>
        <w:rPr>
          <w:b/>
        </w:rPr>
        <w:t xml:space="preserve">8 </w:t>
      </w:r>
      <w:r>
        <w:t xml:space="preserve">By honor and dishonour, by evil</w:t>
      </w:r>
      <w:r>
        <w:rPr>
          <w:rStyle w:val="FootnoteReference"/>
        </w:rPr>
        <w:footnoteReference w:id="12766"/>
      </w:r>
      <w:r>
        <w:t xml:space="preserve"> report and good report: as deceivers, and yet true</w:t>
      </w:r>
      <w:r>
        <w:rPr>
          <w:rStyle w:val="FootnoteReference"/>
        </w:rPr>
        <w:footnoteReference w:id="12767"/>
      </w:r>
      <w:r>
        <w:t xml:space="preserve">;</w:t>
      </w:r>
      <w:r>
        <w:rPr>
          <w:rStyle w:val="FootnoteReference"/>
        </w:rPr>
        <w:footnoteReference w:id="12768"/>
      </w:r>
      <w:r>
        <w:rPr>
          <w:rStyle w:val="FootnoteReference"/>
        </w:rPr>
        <w:footnoteReference w:id="12769"/>
      </w:r>
    </w:p>
    <w:p>
      <w:r>
        <w:rPr>
          <w:b/>
        </w:rPr>
        <w:t xml:space="preserve">9 </w:t>
      </w:r>
      <w:r>
        <w:t xml:space="preserve">As unknown</w:t>
      </w:r>
      <w:r>
        <w:rPr>
          <w:rStyle w:val="FootnoteReference"/>
        </w:rPr>
        <w:footnoteReference w:id="12770"/>
      </w:r>
      <w:r>
        <w:t xml:space="preserve">, and yet well</w:t>
      </w:r>
      <w:r>
        <w:rPr>
          <w:rStyle w:val="FootnoteReference"/>
        </w:rPr>
        <w:footnoteReference w:id="12771"/>
      </w:r>
      <w:r>
        <w:t xml:space="preserve"> known; as dying, and, look, we live; as chastened</w:t>
      </w:r>
      <w:r>
        <w:rPr>
          <w:rStyle w:val="FootnoteReference"/>
        </w:rPr>
        <w:footnoteReference w:id="12772"/>
      </w:r>
      <w:r>
        <w:t xml:space="preserve">, and not killed;</w:t>
      </w:r>
      <w:r>
        <w:rPr>
          <w:rStyle w:val="FootnoteReference"/>
        </w:rPr>
        <w:footnoteReference w:id="12773"/>
      </w:r>
    </w:p>
    <w:p>
      <w:r>
        <w:rPr>
          <w:b/>
        </w:rPr>
        <w:t xml:space="preserve">10 </w:t>
      </w:r>
      <w:r>
        <w:t xml:space="preserve">As sorrowful</w:t>
      </w:r>
      <w:r>
        <w:rPr>
          <w:rStyle w:val="FootnoteReference"/>
        </w:rPr>
        <w:footnoteReference w:id="12774"/>
      </w:r>
      <w:r>
        <w:t xml:space="preserve">, yet always rejoicing; as poor</w:t>
      </w:r>
      <w:r>
        <w:rPr>
          <w:rStyle w:val="FootnoteReference"/>
        </w:rPr>
        <w:footnoteReference w:id="12775"/>
      </w:r>
      <w:r>
        <w:t xml:space="preserve">, yet making</w:t>
      </w:r>
      <w:r>
        <w:rPr>
          <w:rStyle w:val="FootnoteReference"/>
        </w:rPr>
        <w:footnoteReference w:id="12776"/>
      </w:r>
      <w:r>
        <w:t xml:space="preserve"> many rich; as having nothing, and yet possessing all things.</w:t>
      </w:r>
      <w:r>
        <w:rPr>
          <w:rStyle w:val="FootnoteReference"/>
        </w:rPr>
        <w:footnoteReference w:id="12777"/>
      </w:r>
    </w:p>
    <w:p>
      <w:r>
        <w:rPr>
          <w:b/>
        </w:rPr>
        <w:t xml:space="preserve">11 </w:t>
      </w:r>
      <w:r>
        <w:t xml:space="preserve">O you Corinthians</w:t>
      </w:r>
      <w:r>
        <w:rPr>
          <w:rStyle w:val="FootnoteReference"/>
        </w:rPr>
        <w:footnoteReference w:id="12778"/>
      </w:r>
      <w:r>
        <w:t xml:space="preserve">, our mouth</w:t>
      </w:r>
      <w:r>
        <w:rPr>
          <w:rStyle w:val="FootnoteReference"/>
        </w:rPr>
        <w:footnoteReference w:id="12779"/>
      </w:r>
      <w:r>
        <w:t xml:space="preserve"> is open to you, our heart</w:t>
      </w:r>
      <w:r>
        <w:rPr>
          <w:rStyle w:val="FootnoteReference"/>
        </w:rPr>
        <w:footnoteReference w:id="12780"/>
      </w:r>
      <w:r>
        <w:t xml:space="preserve"> is enlarged.</w:t>
      </w:r>
      <w:r>
        <w:rPr>
          <w:rStyle w:val="FootnoteReference"/>
        </w:rPr>
        <w:footnoteReference w:id="12781"/>
      </w:r>
    </w:p>
    <w:p>
      <w:r>
        <w:rPr>
          <w:b/>
        </w:rPr>
        <w:t xml:space="preserve">12 </w:t>
      </w:r>
      <w:r>
        <w:t xml:space="preserve">You are not</w:t>
      </w:r>
      <w:r>
        <w:rPr>
          <w:rStyle w:val="FootnoteReference"/>
        </w:rPr>
        <w:footnoteReference w:id="12782"/>
      </w:r>
      <w:r>
        <w:t xml:space="preserve"> straitened in us, but you are straitened in your</w:t>
      </w:r>
      <w:r>
        <w:rPr>
          <w:rStyle w:val="FootnoteReference"/>
        </w:rPr>
        <w:footnoteReference w:id="12783"/>
      </w:r>
      <w:r>
        <w:t xml:space="preserve"> own inward parts.</w:t>
      </w:r>
    </w:p>
    <w:p>
      <w:r>
        <w:rPr>
          <w:b/>
        </w:rPr>
        <w:t xml:space="preserve">13 </w:t>
      </w:r>
      <w:r>
        <w:t xml:space="preserve">Now for a recompense in the same, (I speak</w:t>
      </w:r>
      <w:r>
        <w:rPr>
          <w:rStyle w:val="FootnoteReference"/>
        </w:rPr>
        <w:footnoteReference w:id="12784"/>
      </w:r>
      <w:r>
        <w:t xml:space="preserve"> as to my children,) be also enlarged.</w:t>
      </w:r>
      <w:r>
        <w:rPr>
          <w:rStyle w:val="FootnoteReference"/>
        </w:rPr>
        <w:footnoteReference w:id="12785"/>
      </w:r>
    </w:p>
    <w:p>
      <w:r>
        <w:rPr>
          <w:b/>
        </w:rPr>
        <w:t xml:space="preserve">14 </w:t>
      </w:r>
      <w:r>
        <w:t xml:space="preserve">do not be unequally</w:t>
      </w:r>
      <w:r>
        <w:rPr>
          <w:rStyle w:val="FootnoteReference"/>
        </w:rPr>
        <w:footnoteReference w:id="12786"/>
      </w:r>
      <w:r>
        <w:t xml:space="preserve"> yoked together with unbelievers: for what fellowship has righteousness with unrighteousness? and what</w:t>
      </w:r>
      <w:r>
        <w:rPr>
          <w:rStyle w:val="FootnoteReference"/>
        </w:rPr>
        <w:footnoteReference w:id="12787"/>
      </w:r>
      <w:r>
        <w:t xml:space="preserve"> communion has light with darkness?</w:t>
      </w:r>
      <w:r>
        <w:rPr>
          <w:rStyle w:val="FootnoteReference"/>
        </w:rPr>
        <w:footnoteReference w:id="12788"/>
      </w:r>
    </w:p>
    <w:p>
      <w:r>
        <w:rPr>
          <w:b/>
        </w:rPr>
        <w:t xml:space="preserve">15 </w:t>
      </w:r>
      <w:r>
        <w:t xml:space="preserve">And what concord</w:t>
      </w:r>
      <w:r>
        <w:rPr>
          <w:rStyle w:val="FootnoteReference"/>
        </w:rPr>
        <w:footnoteReference w:id="12789"/>
      </w:r>
      <w:r>
        <w:t xml:space="preserve"> has Christ</w:t>
      </w:r>
      <w:r>
        <w:rPr>
          <w:rStyle w:val="FootnoteReference"/>
        </w:rPr>
        <w:footnoteReference w:id="12790"/>
      </w:r>
      <w:r>
        <w:t xml:space="preserve"> with Belial</w:t>
      </w:r>
      <w:r>
        <w:rPr>
          <w:rStyle w:val="FootnoteReference"/>
        </w:rPr>
        <w:footnoteReference w:id="12791"/>
      </w:r>
      <w:r>
        <w:t xml:space="preserve">? or what part has the one who believes with an infidel?</w:t>
      </w:r>
      <w:r>
        <w:rPr>
          <w:rStyle w:val="FootnoteReference"/>
        </w:rPr>
        <w:footnoteReference w:id="12792"/>
      </w:r>
      <w:r>
        <w:rPr>
          <w:rStyle w:val="FootnoteReference"/>
        </w:rPr>
        <w:footnoteReference w:id="12793"/>
      </w:r>
    </w:p>
    <w:p>
      <w:r>
        <w:rPr>
          <w:b/>
        </w:rPr>
        <w:t xml:space="preserve">16 </w:t>
      </w:r>
      <w:r>
        <w:t xml:space="preserve">And what agreement has the temple of God with idols? for you are the temple of the living God; as God has said, I will dwell</w:t>
      </w:r>
      <w:r>
        <w:rPr>
          <w:rStyle w:val="FootnoteReference"/>
        </w:rPr>
        <w:footnoteReference w:id="12794"/>
      </w:r>
      <w:r>
        <w:t xml:space="preserve"> in them, and walk in them; and I will be</w:t>
      </w:r>
      <w:r>
        <w:rPr>
          <w:rStyle w:val="FootnoteReference"/>
        </w:rPr>
        <w:footnoteReference w:id="12795"/>
      </w:r>
      <w:r>
        <w:t xml:space="preserve"> their God, and they shall be my people.</w:t>
      </w:r>
      <w:r>
        <w:rPr>
          <w:rStyle w:val="FootnoteReference"/>
        </w:rPr>
        <w:footnoteReference w:id="12796"/>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797"/>
      </w:r>
      <w:r>
        <w:t xml:space="preserve"> to you, and you shall be my sons and daughters, says the Lord</w:t>
      </w:r>
      <w:r>
        <w:rPr>
          <w:rStyle w:val="FootnoteReference"/>
        </w:rPr>
        <w:footnoteReference w:id="1279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799"/>
      </w:r>
      <w:r>
        <w:t xml:space="preserve"> these promises, dearly beloved, let us cleanse ourselves from all filthiness</w:t>
      </w:r>
      <w:r>
        <w:rPr>
          <w:rStyle w:val="FootnoteReference"/>
        </w:rPr>
        <w:footnoteReference w:id="12800"/>
      </w:r>
      <w:r>
        <w:t xml:space="preserve"> of the flesh and spirit, perfecting</w:t>
      </w:r>
      <w:r>
        <w:rPr>
          <w:rStyle w:val="FootnoteReference"/>
        </w:rPr>
        <w:footnoteReference w:id="12801"/>
      </w:r>
      <w:r>
        <w:t xml:space="preserve"> holiness in the fear of God</w:t>
      </w:r>
      <w:r>
        <w:rPr>
          <w:rStyle w:val="FootnoteReference"/>
        </w:rPr>
        <w:footnoteReference w:id="12802"/>
      </w:r>
      <w:r>
        <w:t xml:space="preserve">.</w:t>
      </w:r>
      <w:r>
        <w:rPr>
          <w:rStyle w:val="FootnoteReference"/>
        </w:rPr>
        <w:footnoteReference w:id="12803"/>
      </w:r>
      <w:r>
        <w:rPr>
          <w:rStyle w:val="FootnoteReference"/>
        </w:rPr>
        <w:footnoteReference w:id="12804"/>
      </w:r>
      <w:r>
        <w:rPr>
          <w:rStyle w:val="FootnoteReference"/>
        </w:rPr>
        <w:footnoteReference w:id="12805"/>
      </w:r>
      <w:r>
        <w:rPr>
          <w:rStyle w:val="FootnoteReference"/>
        </w:rPr>
        <w:footnoteReference w:id="12806"/>
      </w:r>
    </w:p>
    <w:p>
      <w:r>
        <w:rPr>
          <w:b/>
        </w:rPr>
        <w:t xml:space="preserve">2 </w:t>
      </w:r>
      <w:r>
        <w:t xml:space="preserve">Receive</w:t>
      </w:r>
      <w:r>
        <w:rPr>
          <w:rStyle w:val="FootnoteReference"/>
        </w:rPr>
        <w:footnoteReference w:id="12807"/>
      </w:r>
      <w:r>
        <w:t xml:space="preserve"> us; we have wronged</w:t>
      </w:r>
      <w:r>
        <w:rPr>
          <w:rStyle w:val="FootnoteReference"/>
        </w:rPr>
        <w:footnoteReference w:id="12808"/>
      </w:r>
      <w:r>
        <w:t xml:space="preserve"> no one, we have corrupted no one, we have defrauded no one.</w:t>
      </w:r>
    </w:p>
    <w:p>
      <w:r>
        <w:rPr>
          <w:b/>
        </w:rPr>
        <w:t xml:space="preserve">3 </w:t>
      </w:r>
      <w:r>
        <w:t xml:space="preserve">I speak not this to condemn</w:t>
      </w:r>
      <w:r>
        <w:rPr>
          <w:rStyle w:val="FootnoteReference"/>
        </w:rPr>
        <w:footnoteReference w:id="12809"/>
      </w:r>
      <w:r>
        <w:t xml:space="preserve"> you: for I have said before, that you are in our hearts to die</w:t>
      </w:r>
      <w:r>
        <w:rPr>
          <w:rStyle w:val="FootnoteReference"/>
        </w:rPr>
        <w:footnoteReference w:id="12810"/>
      </w:r>
      <w:r>
        <w:t xml:space="preserve"> and live with you.</w:t>
      </w:r>
      <w:r>
        <w:rPr>
          <w:rStyle w:val="FootnoteReference"/>
        </w:rPr>
        <w:footnoteReference w:id="12811"/>
      </w:r>
      <w:r>
        <w:rPr>
          <w:rStyle w:val="FootnoteReference"/>
        </w:rPr>
        <w:footnoteReference w:id="12812"/>
      </w:r>
    </w:p>
    <w:p>
      <w:r>
        <w:rPr>
          <w:b/>
        </w:rPr>
        <w:t xml:space="preserve">4 </w:t>
      </w:r>
      <w:r>
        <w:t xml:space="preserve">Great</w:t>
      </w:r>
      <w:r>
        <w:rPr>
          <w:rStyle w:val="FootnoteReference"/>
        </w:rPr>
        <w:footnoteReference w:id="12813"/>
      </w:r>
      <w:r>
        <w:t xml:space="preserve"> is my boldness</w:t>
      </w:r>
      <w:r>
        <w:rPr>
          <w:rStyle w:val="FootnoteReference"/>
        </w:rPr>
        <w:footnoteReference w:id="12814"/>
      </w:r>
      <w:r>
        <w:t xml:space="preserve"> of speech toward you, great is my glorying of you: I am</w:t>
      </w:r>
      <w:r>
        <w:rPr>
          <w:rStyle w:val="FootnoteReference"/>
        </w:rPr>
        <w:footnoteReference w:id="12815"/>
      </w:r>
      <w:r>
        <w:t xml:space="preserve"> filled with comfort, I am exceedingly joyful in all our tribulation.</w:t>
      </w:r>
      <w:r>
        <w:rPr>
          <w:rStyle w:val="FootnoteReference"/>
        </w:rPr>
        <w:footnoteReference w:id="12816"/>
      </w:r>
    </w:p>
    <w:p>
      <w:r>
        <w:rPr>
          <w:b/>
        </w:rPr>
        <w:t xml:space="preserve">5 </w:t>
      </w:r>
      <w:r>
        <w:t xml:space="preserve">For, when we had come into Macedonia</w:t>
      </w:r>
      <w:r>
        <w:rPr>
          <w:rStyle w:val="FootnoteReference"/>
        </w:rPr>
        <w:footnoteReference w:id="12817"/>
      </w:r>
      <w:r>
        <w:t xml:space="preserve">, our flesh had no rest, but we were troubled</w:t>
      </w:r>
      <w:r>
        <w:rPr>
          <w:rStyle w:val="FootnoteReference"/>
        </w:rPr>
        <w:footnoteReference w:id="12818"/>
      </w:r>
      <w:r>
        <w:t xml:space="preserve"> on every side; without were fightings, within were fears</w:t>
      </w:r>
      <w:r>
        <w:rPr>
          <w:rStyle w:val="FootnoteReference"/>
        </w:rPr>
        <w:footnoteReference w:id="12819"/>
      </w:r>
      <w:r>
        <w:t xml:space="preserve">.</w:t>
      </w:r>
      <w:r>
        <w:rPr>
          <w:rStyle w:val="FootnoteReference"/>
        </w:rPr>
        <w:footnoteReference w:id="12820"/>
      </w:r>
    </w:p>
    <w:p>
      <w:r>
        <w:rPr>
          <w:b/>
        </w:rPr>
        <w:t xml:space="preserve">6 </w:t>
      </w:r>
      <w:r>
        <w:t xml:space="preserve">But God, who comforts the lowly, comforted</w:t>
      </w:r>
      <w:r>
        <w:rPr>
          <w:rStyle w:val="FootnoteReference"/>
        </w:rPr>
        <w:footnoteReference w:id="12821"/>
      </w:r>
      <w:r>
        <w:t xml:space="preserve"> us by the presence of Titus</w:t>
      </w:r>
      <w:r>
        <w:rPr>
          <w:rStyle w:val="FootnoteReference"/>
        </w:rPr>
        <w:footnoteReference w:id="12822"/>
      </w:r>
      <w:r>
        <w:t xml:space="preserve">;</w:t>
      </w:r>
      <w:r>
        <w:rPr>
          <w:rStyle w:val="FootnoteReference"/>
        </w:rPr>
        <w:footnoteReference w:id="12823"/>
      </w:r>
    </w:p>
    <w:p>
      <w:r>
        <w:rPr>
          <w:b/>
        </w:rPr>
        <w:t xml:space="preserve">7 </w:t>
      </w:r>
      <w:r>
        <w:t xml:space="preserve">And not by his coming only, but by the consolation with which he was comforted in you, when he told us your longing, your mourning</w:t>
      </w:r>
      <w:r>
        <w:rPr>
          <w:rStyle w:val="FootnoteReference"/>
        </w:rPr>
        <w:footnoteReference w:id="12824"/>
      </w:r>
      <w:r>
        <w:t xml:space="preserve">, your zeal for me; so that I rejoiced the more.</w:t>
      </w:r>
      <w:r>
        <w:rPr>
          <w:rStyle w:val="FootnoteReference"/>
        </w:rPr>
        <w:footnoteReference w:id="12825"/>
      </w:r>
      <w:r>
        <w:rPr>
          <w:rStyle w:val="FootnoteReference"/>
        </w:rPr>
        <w:footnoteReference w:id="12826"/>
      </w:r>
      <w:r>
        <w:rPr>
          <w:rStyle w:val="FootnoteReference"/>
        </w:rPr>
        <w:footnoteReference w:id="12827"/>
      </w:r>
    </w:p>
    <w:p>
      <w:r>
        <w:rPr>
          <w:b/>
        </w:rPr>
        <w:t xml:space="preserve">8 </w:t>
      </w:r>
      <w:r>
        <w:t xml:space="preserve">For even if I grieved you with the letter, I do not regret it, though I did</w:t>
      </w:r>
      <w:r>
        <w:rPr>
          <w:rStyle w:val="FootnoteReference"/>
        </w:rPr>
        <w:footnoteReference w:id="12828"/>
      </w:r>
      <w:r>
        <w:t xml:space="preserve"> regret it: for I see that that letter grieved you, even if for a short time.</w:t>
      </w:r>
      <w:r>
        <w:rPr>
          <w:rStyle w:val="FootnoteReference"/>
        </w:rPr>
        <w:footnoteReference w:id="12829"/>
      </w:r>
    </w:p>
    <w:p>
      <w:r>
        <w:rPr>
          <w:b/>
        </w:rPr>
        <w:t xml:space="preserve">9 </w:t>
      </w:r>
      <w:r>
        <w:t xml:space="preserve">Now I rejoice</w:t>
      </w:r>
      <w:r>
        <w:rPr>
          <w:rStyle w:val="FootnoteReference"/>
        </w:rPr>
        <w:footnoteReference w:id="12830"/>
      </w:r>
      <w:r>
        <w:t xml:space="preserve">, not that you were made sorry, but that you sorrowed to repentance: for you were made sorry after a godly manner</w:t>
      </w:r>
      <w:r>
        <w:rPr>
          <w:rStyle w:val="FootnoteReference"/>
        </w:rPr>
        <w:footnoteReference w:id="12831"/>
      </w:r>
      <w:r>
        <w:t xml:space="preserve">, that you might receive damage by us in nothing.</w:t>
      </w:r>
      <w:r>
        <w:rPr>
          <w:rStyle w:val="FootnoteReference"/>
        </w:rPr>
        <w:footnoteReference w:id="12832"/>
      </w:r>
    </w:p>
    <w:p>
      <w:r>
        <w:rPr>
          <w:b/>
        </w:rPr>
        <w:t xml:space="preserve">10 </w:t>
      </w:r>
      <w:r>
        <w:t xml:space="preserve">For sorrow according to God works repentance</w:t>
      </w:r>
      <w:r>
        <w:rPr>
          <w:rStyle w:val="FootnoteReference"/>
        </w:rPr>
        <w:footnoteReference w:id="12833"/>
      </w:r>
      <w:r>
        <w:t xml:space="preserve"> to salvation without regret, but the sorrow</w:t>
      </w:r>
      <w:r>
        <w:rPr>
          <w:rStyle w:val="FootnoteReference"/>
        </w:rPr>
        <w:footnoteReference w:id="12834"/>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35"/>
      </w:r>
      <w:r>
        <w:t xml:space="preserve"> it worked in you, yes, what clearing</w:t>
      </w:r>
      <w:r>
        <w:rPr>
          <w:rStyle w:val="FootnoteReference"/>
        </w:rPr>
        <w:footnoteReference w:id="12836"/>
      </w:r>
      <w:r>
        <w:t xml:space="preserve"> of yourselves, yes, what indignation</w:t>
      </w:r>
      <w:r>
        <w:rPr>
          <w:rStyle w:val="FootnoteReference"/>
        </w:rPr>
        <w:footnoteReference w:id="12837"/>
      </w:r>
      <w:r>
        <w:t xml:space="preserve">, yes, what fear</w:t>
      </w:r>
      <w:r>
        <w:rPr>
          <w:rStyle w:val="FootnoteReference"/>
        </w:rPr>
        <w:footnoteReference w:id="12838"/>
      </w:r>
      <w:r>
        <w:t xml:space="preserve">, yes, what vehement</w:t>
      </w:r>
      <w:r>
        <w:rPr>
          <w:rStyle w:val="FootnoteReference"/>
        </w:rPr>
        <w:footnoteReference w:id="12839"/>
      </w:r>
      <w:r>
        <w:t xml:space="preserve"> desire, yes, what zeal</w:t>
      </w:r>
      <w:r>
        <w:rPr>
          <w:rStyle w:val="FootnoteReference"/>
        </w:rPr>
        <w:footnoteReference w:id="12840"/>
      </w:r>
      <w:r>
        <w:t xml:space="preserve">, yes, what revenge</w:t>
      </w:r>
      <w:r>
        <w:rPr>
          <w:rStyle w:val="FootnoteReference"/>
        </w:rPr>
        <w:footnoteReference w:id="12841"/>
      </w:r>
      <w:r>
        <w:t xml:space="preserve">! In all things you have approved</w:t>
      </w:r>
      <w:r>
        <w:rPr>
          <w:rStyle w:val="FootnoteReference"/>
        </w:rPr>
        <w:footnoteReference w:id="12842"/>
      </w:r>
      <w:r>
        <w:t xml:space="preserve"> yourselves to be clear in this matter.</w:t>
      </w:r>
    </w:p>
    <w:p>
      <w:r>
        <w:rPr>
          <w:b/>
        </w:rPr>
        <w:t xml:space="preserve">12 </w:t>
      </w:r>
      <w:r>
        <w:t xml:space="preserve">Therefore, though I wrote to you, I did</w:t>
      </w:r>
      <w:r>
        <w:rPr>
          <w:rStyle w:val="FootnoteReference"/>
        </w:rPr>
        <w:footnoteReference w:id="12843"/>
      </w:r>
      <w:r>
        <w:t xml:space="preserve"> it not for his cause that had done the wrong, nor for his cause that suffered wrong, but that our</w:t>
      </w:r>
      <w:r>
        <w:rPr>
          <w:rStyle w:val="FootnoteReference"/>
        </w:rPr>
        <w:footnoteReference w:id="12844"/>
      </w:r>
      <w:r>
        <w:t xml:space="preserve"> care for you in the sight of God might appear to you.</w:t>
      </w:r>
    </w:p>
    <w:p>
      <w:r>
        <w:rPr>
          <w:b/>
        </w:rPr>
        <w:t xml:space="preserve">13 </w:t>
      </w:r>
      <w:r>
        <w:t xml:space="preserve">Therefore we were</w:t>
      </w:r>
      <w:r>
        <w:rPr>
          <w:rStyle w:val="FootnoteReference"/>
        </w:rPr>
        <w:footnoteReference w:id="12845"/>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846"/>
      </w:r>
      <w:r>
        <w:rPr>
          <w:rStyle w:val="FootnoteReference"/>
        </w:rPr>
        <w:footnoteReference w:id="12847"/>
      </w:r>
    </w:p>
    <w:p>
      <w:r>
        <w:rPr>
          <w:b/>
        </w:rPr>
        <w:t xml:space="preserve">15 </w:t>
      </w:r>
      <w:r>
        <w:t xml:space="preserve">And his inward affection is</w:t>
      </w:r>
      <w:r>
        <w:rPr>
          <w:rStyle w:val="FootnoteReference"/>
        </w:rPr>
        <w:footnoteReference w:id="12848"/>
      </w:r>
      <w:r>
        <w:t xml:space="preserve"> more abundant toward you, while he remembers the obedience</w:t>
      </w:r>
      <w:r>
        <w:rPr>
          <w:rStyle w:val="FootnoteReference"/>
        </w:rPr>
        <w:footnoteReference w:id="12849"/>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850"/>
      </w:r>
      <w:r>
        <w:t xml:space="preserve"> of God</w:t>
      </w:r>
      <w:r>
        <w:rPr>
          <w:rStyle w:val="FootnoteReference"/>
        </w:rPr>
        <w:footnoteReference w:id="12851"/>
      </w:r>
      <w:r>
        <w:t xml:space="preserve"> bestowed on the assemblies of Macedonia</w:t>
      </w:r>
      <w:r>
        <w:rPr>
          <w:rStyle w:val="FootnoteReference"/>
        </w:rPr>
        <w:footnoteReference w:id="12852"/>
      </w:r>
      <w:r>
        <w:t xml:space="preserve">;</w:t>
      </w:r>
      <w:r>
        <w:rPr>
          <w:rStyle w:val="FootnoteReference"/>
        </w:rPr>
        <w:footnoteReference w:id="12853"/>
      </w:r>
      <w:r>
        <w:rPr>
          <w:rStyle w:val="FootnoteReference"/>
        </w:rPr>
        <w:footnoteReference w:id="12854"/>
      </w:r>
      <w:r>
        <w:rPr>
          <w:rStyle w:val="FootnoteReference"/>
        </w:rPr>
        <w:footnoteReference w:id="12855"/>
      </w:r>
      <w:r>
        <w:rPr>
          <w:rStyle w:val="FootnoteReference"/>
        </w:rPr>
        <w:footnoteReference w:id="12856"/>
      </w:r>
    </w:p>
    <w:p>
      <w:r>
        <w:rPr>
          <w:b/>
        </w:rPr>
        <w:t xml:space="preserve">2 </w:t>
      </w:r>
      <w:r>
        <w:t xml:space="preserve">How that in a great trial of affliction the abundance</w:t>
      </w:r>
      <w:r>
        <w:rPr>
          <w:rStyle w:val="FootnoteReference"/>
        </w:rPr>
        <w:footnoteReference w:id="12857"/>
      </w:r>
      <w:r>
        <w:t xml:space="preserve"> of their joy and their deep</w:t>
      </w:r>
      <w:r>
        <w:rPr>
          <w:rStyle w:val="FootnoteReference"/>
        </w:rPr>
        <w:footnoteReference w:id="12858"/>
      </w:r>
      <w:r>
        <w:t xml:space="preserve"> poverty abounded to the riches</w:t>
      </w:r>
      <w:r>
        <w:rPr>
          <w:rStyle w:val="FootnoteReference"/>
        </w:rPr>
        <w:footnoteReference w:id="12859"/>
      </w:r>
      <w:r>
        <w:t xml:space="preserve"> of their liberality</w:t>
      </w:r>
      <w:r>
        <w:rPr>
          <w:rStyle w:val="FootnoteReference"/>
        </w:rPr>
        <w:footnoteReference w:id="12860"/>
      </w:r>
      <w:r>
        <w:t xml:space="preserve">.</w:t>
      </w:r>
      <w:r>
        <w:rPr>
          <w:rStyle w:val="FootnoteReference"/>
        </w:rPr>
        <w:footnoteReference w:id="12861"/>
      </w:r>
    </w:p>
    <w:p>
      <w:r>
        <w:rPr>
          <w:b/>
        </w:rPr>
        <w:t xml:space="preserve">3 </w:t>
      </w:r>
      <w:r>
        <w:t xml:space="preserve">In order to their power, I bear</w:t>
      </w:r>
      <w:r>
        <w:rPr>
          <w:rStyle w:val="FootnoteReference"/>
        </w:rPr>
        <w:footnoteReference w:id="12862"/>
      </w:r>
      <w:r>
        <w:t xml:space="preserve"> record, yes, and beyond</w:t>
      </w:r>
      <w:r>
        <w:rPr>
          <w:rStyle w:val="FootnoteReference"/>
        </w:rPr>
        <w:footnoteReference w:id="12863"/>
      </w:r>
      <w:r>
        <w:t xml:space="preserve"> their power they were willing of themselves;</w:t>
      </w:r>
      <w:r>
        <w:rPr>
          <w:rStyle w:val="FootnoteReference"/>
        </w:rPr>
        <w:footnoteReference w:id="12864"/>
      </w:r>
    </w:p>
    <w:p>
      <w:r>
        <w:rPr>
          <w:b/>
        </w:rPr>
        <w:t xml:space="preserve">4 </w:t>
      </w:r>
      <w:r>
        <w:t xml:space="preserve">Praying us with much entreaty that we would receive the gift, and take upon us the fellowship of the ministering</w:t>
      </w:r>
      <w:r>
        <w:rPr>
          <w:rStyle w:val="FootnoteReference"/>
        </w:rPr>
        <w:footnoteReference w:id="12865"/>
      </w:r>
      <w:r>
        <w:t xml:space="preserve"> to the holy ones.</w:t>
      </w:r>
    </w:p>
    <w:p>
      <w:r>
        <w:rPr>
          <w:b/>
        </w:rPr>
        <w:t xml:space="preserve">5 </w:t>
      </w:r>
      <w:r>
        <w:t xml:space="preserve">And this they did, not as we hoped, but first</w:t>
      </w:r>
      <w:r>
        <w:rPr>
          <w:rStyle w:val="FootnoteReference"/>
        </w:rPr>
        <w:footnoteReference w:id="12866"/>
      </w:r>
      <w:r>
        <w:t xml:space="preserve"> gave their own selves to the Lord, and to us by the will of God.</w:t>
      </w:r>
      <w:r>
        <w:rPr>
          <w:rStyle w:val="FootnoteReference"/>
        </w:rPr>
        <w:footnoteReference w:id="12867"/>
      </w:r>
    </w:p>
    <w:p>
      <w:r>
        <w:rPr>
          <w:b/>
        </w:rPr>
        <w:t xml:space="preserve">6 </w:t>
      </w:r>
      <w:r>
        <w:t xml:space="preserve">so that we desired Titus</w:t>
      </w:r>
      <w:r>
        <w:rPr>
          <w:rStyle w:val="FootnoteReference"/>
        </w:rPr>
        <w:footnoteReference w:id="12868"/>
      </w:r>
      <w:r>
        <w:t xml:space="preserve">, that as he had begun, so he would also finish in you the same grace</w:t>
      </w:r>
      <w:r>
        <w:rPr>
          <w:rStyle w:val="FootnoteReference"/>
        </w:rPr>
        <w:footnoteReference w:id="12869"/>
      </w:r>
      <w:r>
        <w:t xml:space="preserve"> also.</w:t>
      </w:r>
      <w:r>
        <w:rPr>
          <w:rStyle w:val="FootnoteReference"/>
        </w:rPr>
        <w:footnoteReference w:id="12870"/>
      </w:r>
    </w:p>
    <w:p>
      <w:r>
        <w:rPr>
          <w:b/>
        </w:rPr>
        <w:t xml:space="preserve">7 </w:t>
      </w:r>
      <w:r>
        <w:t xml:space="preserve">Therefore, as you abound in everything, in faith</w:t>
      </w:r>
      <w:r>
        <w:rPr>
          <w:rStyle w:val="FootnoteReference"/>
        </w:rPr>
        <w:footnoteReference w:id="12871"/>
      </w:r>
      <w:r>
        <w:t xml:space="preserve">, and utterance, and knowledge</w:t>
      </w:r>
      <w:r>
        <w:rPr>
          <w:rStyle w:val="FootnoteReference"/>
        </w:rPr>
        <w:footnoteReference w:id="12872"/>
      </w:r>
      <w:r>
        <w:t xml:space="preserve">, and in all diligence, and in your</w:t>
      </w:r>
      <w:r>
        <w:rPr>
          <w:rStyle w:val="FootnoteReference"/>
        </w:rPr>
        <w:footnoteReference w:id="12873"/>
      </w:r>
      <w:r>
        <w:t xml:space="preserve"> love to us, see that you abound in this grace also.</w:t>
      </w:r>
      <w:r>
        <w:rPr>
          <w:rStyle w:val="FootnoteReference"/>
        </w:rPr>
        <w:footnoteReference w:id="12874"/>
      </w:r>
      <w:r>
        <w:rPr>
          <w:rStyle w:val="FootnoteReference"/>
        </w:rPr>
        <w:footnoteReference w:id="12875"/>
      </w:r>
    </w:p>
    <w:p>
      <w:r>
        <w:rPr>
          <w:b/>
        </w:rPr>
        <w:t xml:space="preserve">8 </w:t>
      </w:r>
      <w:r>
        <w:t xml:space="preserve">I speak</w:t>
      </w:r>
      <w:r>
        <w:rPr>
          <w:rStyle w:val="FootnoteReference"/>
        </w:rPr>
        <w:footnoteReference w:id="12876"/>
      </w:r>
      <w:r>
        <w:t xml:space="preserve"> not by commandment, but by occasion</w:t>
      </w:r>
      <w:r>
        <w:rPr>
          <w:rStyle w:val="FootnoteReference"/>
        </w:rPr>
        <w:footnoteReference w:id="12877"/>
      </w:r>
      <w:r>
        <w:t xml:space="preserve"> of the forwardness of others, and to prove</w:t>
      </w:r>
      <w:r>
        <w:rPr>
          <w:rStyle w:val="FootnoteReference"/>
        </w:rPr>
        <w:footnoteReference w:id="12878"/>
      </w:r>
      <w:r>
        <w:t xml:space="preserve"> the sincerity of your love.</w:t>
      </w:r>
    </w:p>
    <w:p>
      <w:r>
        <w:rPr>
          <w:b/>
        </w:rPr>
        <w:t xml:space="preserve">9 </w:t>
      </w:r>
      <w:r>
        <w:t xml:space="preserve">For you know the grace</w:t>
      </w:r>
      <w:r>
        <w:rPr>
          <w:rStyle w:val="FootnoteReference"/>
        </w:rPr>
        <w:footnoteReference w:id="12879"/>
      </w:r>
      <w:r>
        <w:t xml:space="preserve"> of our Lord Jesus</w:t>
      </w:r>
      <w:r>
        <w:rPr>
          <w:rStyle w:val="FootnoteReference"/>
        </w:rPr>
        <w:footnoteReference w:id="12880"/>
      </w:r>
      <w:r>
        <w:t xml:space="preserve"> Christ</w:t>
      </w:r>
      <w:r>
        <w:rPr>
          <w:rStyle w:val="FootnoteReference"/>
        </w:rPr>
        <w:footnoteReference w:id="12881"/>
      </w:r>
      <w:r>
        <w:t xml:space="preserve">, that, though</w:t>
      </w:r>
      <w:r>
        <w:rPr>
          <w:rStyle w:val="FootnoteReference"/>
        </w:rPr>
        <w:footnoteReference w:id="12882"/>
      </w:r>
      <w:r>
        <w:t xml:space="preserve"> he was rich, yet for your sakes he became</w:t>
      </w:r>
      <w:r>
        <w:rPr>
          <w:rStyle w:val="FootnoteReference"/>
        </w:rPr>
        <w:footnoteReference w:id="12883"/>
      </w:r>
      <w:r>
        <w:t xml:space="preserve"> poor, that you through his poverty might be rich.</w:t>
      </w:r>
      <w:r>
        <w:rPr>
          <w:rStyle w:val="FootnoteReference"/>
        </w:rPr>
        <w:footnoteReference w:id="12884"/>
      </w:r>
      <w:r>
        <w:rPr>
          <w:rStyle w:val="FootnoteReference"/>
        </w:rPr>
        <w:footnoteReference w:id="12885"/>
      </w:r>
      <w:r>
        <w:rPr>
          <w:rStyle w:val="FootnoteReference"/>
        </w:rPr>
        <w:footnoteReference w:id="12886"/>
      </w:r>
    </w:p>
    <w:p>
      <w:r>
        <w:rPr>
          <w:b/>
        </w:rPr>
        <w:t xml:space="preserve">10 </w:t>
      </w:r>
      <w:r>
        <w:t xml:space="preserve">And in this I give</w:t>
      </w:r>
      <w:r>
        <w:rPr>
          <w:rStyle w:val="FootnoteReference"/>
        </w:rPr>
        <w:footnoteReference w:id="12887"/>
      </w:r>
      <w:r>
        <w:t xml:space="preserve"> my advice: for this is expedient</w:t>
      </w:r>
      <w:r>
        <w:rPr>
          <w:rStyle w:val="FootnoteReference"/>
        </w:rPr>
        <w:footnoteReference w:id="12888"/>
      </w:r>
      <w:r>
        <w:t xml:space="preserve"> for you, who have begun before, not only to do, but also to be</w:t>
      </w:r>
      <w:r>
        <w:rPr>
          <w:rStyle w:val="FootnoteReference"/>
        </w:rPr>
        <w:footnoteReference w:id="12889"/>
      </w:r>
      <w:r>
        <w:t xml:space="preserve"> forward</w:t>
      </w:r>
      <w:r>
        <w:rPr>
          <w:rStyle w:val="FootnoteReference"/>
        </w:rPr>
        <w:footnoteReference w:id="12890"/>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891"/>
      </w:r>
    </w:p>
    <w:p>
      <w:r>
        <w:rPr>
          <w:b/>
        </w:rPr>
        <w:t xml:space="preserve">12 </w:t>
      </w:r>
      <w:r>
        <w:t xml:space="preserve">For if there is first a willing mind, it is accepted according to that a man has, and not according to that he has not.</w:t>
      </w:r>
      <w:r>
        <w:rPr>
          <w:rStyle w:val="FootnoteReference"/>
        </w:rPr>
        <w:footnoteReference w:id="12892"/>
      </w:r>
    </w:p>
    <w:p>
      <w:r>
        <w:rPr>
          <w:b/>
        </w:rPr>
        <w:t xml:space="preserve">13 </w:t>
      </w:r>
      <w:r>
        <w:t xml:space="preserve">For it is not that others have relief and you affliction, but by equality; at the present time your abundance is for their lack,</w:t>
      </w:r>
      <w:r>
        <w:rPr>
          <w:rStyle w:val="FootnoteReference"/>
        </w:rPr>
        <w:footnoteReference w:id="12893"/>
      </w:r>
    </w:p>
    <w:p>
      <w:r>
        <w:rPr>
          <w:b/>
        </w:rPr>
        <w:t xml:space="preserve">14 </w:t>
      </w:r>
      <w:r>
        <w:t xml:space="preserve">so that also their abundance may be for your lack, so that there may be equality:</w:t>
      </w:r>
      <w:r>
        <w:rPr>
          <w:rStyle w:val="FootnoteReference"/>
        </w:rPr>
        <w:footnoteReference w:id="12894"/>
      </w:r>
    </w:p>
    <w:p>
      <w:r>
        <w:rPr>
          <w:b/>
        </w:rPr>
        <w:t xml:space="preserve">15 </w:t>
      </w:r>
      <w:r>
        <w:t xml:space="preserve">As it is written, the one who had gathered much had nothing over; and the one who had gathered little had no lack.</w:t>
      </w:r>
      <w:r>
        <w:rPr>
          <w:rStyle w:val="FootnoteReference"/>
        </w:rPr>
        <w:footnoteReference w:id="12895"/>
      </w:r>
    </w:p>
    <w:p>
      <w:r>
        <w:rPr>
          <w:b/>
        </w:rPr>
        <w:t xml:space="preserve">16 </w:t>
      </w:r>
      <w:r>
        <w:t xml:space="preserve">But thanks</w:t>
      </w:r>
      <w:r>
        <w:rPr>
          <w:rStyle w:val="FootnoteReference"/>
        </w:rPr>
        <w:footnoteReference w:id="12896"/>
      </w:r>
      <w:r>
        <w:t xml:space="preserve"> be to God, who put the same diligence into the heart of Titus for you.</w:t>
      </w:r>
      <w:r>
        <w:rPr>
          <w:rStyle w:val="FootnoteReference"/>
        </w:rPr>
        <w:footnoteReference w:id="12897"/>
      </w:r>
    </w:p>
    <w:p>
      <w:r>
        <w:rPr>
          <w:b/>
        </w:rPr>
        <w:t xml:space="preserve">17 </w:t>
      </w:r>
      <w:r>
        <w:t xml:space="preserve">For indeed he accepted</w:t>
      </w:r>
      <w:r>
        <w:rPr>
          <w:rStyle w:val="FootnoteReference"/>
        </w:rPr>
        <w:footnoteReference w:id="12898"/>
      </w:r>
      <w:r>
        <w:t xml:space="preserve"> the exhortation; but being more forward, of his own accord he went to you.</w:t>
      </w:r>
      <w:r>
        <w:rPr>
          <w:rStyle w:val="FootnoteReference"/>
        </w:rPr>
        <w:footnoteReference w:id="12899"/>
      </w:r>
    </w:p>
    <w:p>
      <w:r>
        <w:rPr>
          <w:b/>
        </w:rPr>
        <w:t xml:space="preserve">18 </w:t>
      </w:r>
      <w:r>
        <w:t xml:space="preserve">And we have sent with him the brother</w:t>
      </w:r>
      <w:r>
        <w:rPr>
          <w:rStyle w:val="FootnoteReference"/>
        </w:rPr>
        <w:footnoteReference w:id="12900"/>
      </w:r>
      <w:r>
        <w:t xml:space="preserve">, whose praise is in the good news throughout</w:t>
      </w:r>
      <w:r>
        <w:rPr>
          <w:rStyle w:val="FootnoteReference"/>
        </w:rPr>
        <w:footnoteReference w:id="12901"/>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02"/>
      </w:r>
      <w:r>
        <w:t xml:space="preserve">, which is administered by us to the glory of the same Lord, and declaration of your ready mind:</w:t>
      </w:r>
      <w:r>
        <w:rPr>
          <w:rStyle w:val="FootnoteReference"/>
        </w:rPr>
        <w:footnoteReference w:id="12903"/>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04"/>
      </w:r>
      <w:r>
        <w:rPr>
          <w:rStyle w:val="FootnoteReference"/>
        </w:rPr>
        <w:footnoteReference w:id="12905"/>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06"/>
      </w:r>
      <w:r>
        <w:t xml:space="preserve">, he is my</w:t>
      </w:r>
      <w:r>
        <w:rPr>
          <w:rStyle w:val="FootnoteReference"/>
        </w:rPr>
        <w:footnoteReference w:id="12907"/>
      </w:r>
      <w:r>
        <w:t xml:space="preserve"> partner and fellow-helper concerning you: or our brothers be inquired of, they are the messengers</w:t>
      </w:r>
      <w:r>
        <w:rPr>
          <w:rStyle w:val="FootnoteReference"/>
        </w:rPr>
        <w:footnoteReference w:id="12908"/>
      </w:r>
      <w:r>
        <w:t xml:space="preserve"> of the assemblies, and the glory of Christ.</w:t>
      </w:r>
      <w:r>
        <w:rPr>
          <w:rStyle w:val="FootnoteReference"/>
        </w:rPr>
        <w:footnoteReference w:id="12909"/>
      </w:r>
    </w:p>
    <w:p>
      <w:r>
        <w:rPr>
          <w:b/>
        </w:rPr>
        <w:t xml:space="preserve">24 </w:t>
      </w:r>
      <w:r>
        <w:t xml:space="preserve">Therefore show you to them, and before the assemblies, the proof of your love, and of our boasting on your behalf.</w:t>
      </w:r>
      <w:r>
        <w:rPr>
          <w:rStyle w:val="FootnoteReference"/>
        </w:rPr>
        <w:footnoteReference w:id="12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11"/>
      </w:r>
      <w:r>
        <w:t xml:space="preserve"> to the holy ones, it is superfluous for me to write to you:</w:t>
      </w:r>
      <w:r>
        <w:rPr>
          <w:rStyle w:val="FootnoteReference"/>
        </w:rPr>
        <w:footnoteReference w:id="12912"/>
      </w:r>
    </w:p>
    <w:p>
      <w:r>
        <w:rPr>
          <w:b/>
        </w:rPr>
        <w:t xml:space="preserve">2 </w:t>
      </w:r>
      <w:r>
        <w:t xml:space="preserve">For I know your readiness, for which I boast</w:t>
      </w:r>
      <w:r>
        <w:rPr>
          <w:rStyle w:val="FootnoteReference"/>
        </w:rPr>
        <w:footnoteReference w:id="12913"/>
      </w:r>
      <w:r>
        <w:t xml:space="preserve"> about you to Macedonians</w:t>
      </w:r>
      <w:r>
        <w:rPr>
          <w:rStyle w:val="FootnoteReference"/>
        </w:rPr>
        <w:footnoteReference w:id="12914"/>
      </w:r>
      <w:r>
        <w:t xml:space="preserve">, that Achaia</w:t>
      </w:r>
      <w:r>
        <w:rPr>
          <w:rStyle w:val="FootnoteReference"/>
        </w:rPr>
        <w:footnoteReference w:id="12915"/>
      </w:r>
      <w:r>
        <w:t xml:space="preserve"> has been ready since last year; and your zeal stirred up the majority.</w:t>
      </w:r>
      <w:r>
        <w:rPr>
          <w:rStyle w:val="FootnoteReference"/>
        </w:rPr>
        <w:footnoteReference w:id="12916"/>
      </w:r>
      <w:r>
        <w:rPr>
          <w:rStyle w:val="FootnoteReference"/>
        </w:rPr>
        <w:footnoteReference w:id="12917"/>
      </w:r>
    </w:p>
    <w:p>
      <w:r>
        <w:rPr>
          <w:b/>
        </w:rPr>
        <w:t xml:space="preserve">3 </w:t>
      </w:r>
      <w:r>
        <w:t xml:space="preserve">Yet have I sent the brothers, lest our boasting of you should be in vain in this behalf; that, as I said, you may be ready:</w:t>
      </w:r>
      <w:r>
        <w:rPr>
          <w:rStyle w:val="FootnoteReference"/>
        </w:rPr>
        <w:footnoteReference w:id="12918"/>
      </w:r>
    </w:p>
    <w:p>
      <w:r>
        <w:rPr>
          <w:b/>
        </w:rPr>
        <w:t xml:space="preserve">4 </w:t>
      </w:r>
      <w:r>
        <w:t xml:space="preserve">Lest by any means if they of Macedonia</w:t>
      </w:r>
      <w:r>
        <w:rPr>
          <w:rStyle w:val="FootnoteReference"/>
        </w:rPr>
        <w:footnoteReference w:id="12919"/>
      </w:r>
      <w:r>
        <w:t xml:space="preserve"> come with me, and find you unprepared, we (that we say not, you) should be ashamed</w:t>
      </w:r>
      <w:r>
        <w:rPr>
          <w:rStyle w:val="FootnoteReference"/>
        </w:rPr>
        <w:footnoteReference w:id="12920"/>
      </w:r>
      <w:r>
        <w:t xml:space="preserve"> in this same confident boasting.</w:t>
      </w:r>
      <w:r>
        <w:rPr>
          <w:rStyle w:val="FootnoteReference"/>
        </w:rPr>
        <w:footnoteReference w:id="12921"/>
      </w:r>
    </w:p>
    <w:p>
      <w:r>
        <w:rPr>
          <w:b/>
        </w:rPr>
        <w:t xml:space="preserve">5 </w:t>
      </w:r>
      <w:r>
        <w:t xml:space="preserve">Therefore I thought it necessary to exhort the brothers, that they would go before to you, and make</w:t>
      </w:r>
      <w:r>
        <w:rPr>
          <w:rStyle w:val="FootnoteReference"/>
        </w:rPr>
        <w:footnoteReference w:id="12922"/>
      </w:r>
      <w:r>
        <w:t xml:space="preserve"> up beforehand your bounty</w:t>
      </w:r>
      <w:r>
        <w:rPr>
          <w:rStyle w:val="FootnoteReference"/>
        </w:rPr>
        <w:footnoteReference w:id="12923"/>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24"/>
      </w:r>
    </w:p>
    <w:p>
      <w:r>
        <w:rPr>
          <w:b/>
        </w:rPr>
        <w:t xml:space="preserve">7 </w:t>
      </w:r>
      <w:r>
        <w:t xml:space="preserve">Let each one give as he purposes in the heart, not from sorrow or from necessity: for God</w:t>
      </w:r>
      <w:r>
        <w:rPr>
          <w:rStyle w:val="FootnoteReference"/>
        </w:rPr>
        <w:footnoteReference w:id="12925"/>
      </w:r>
      <w:r>
        <w:t xml:space="preserve"> loves a cheerful giver.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p>
    <w:p>
      <w:r>
        <w:rPr>
          <w:b/>
        </w:rPr>
        <w:t xml:space="preserve">8 </w:t>
      </w:r>
      <w:r>
        <w:t xml:space="preserve">And God is able to make all grace</w:t>
      </w:r>
      <w:r>
        <w:rPr>
          <w:rStyle w:val="FootnoteReference"/>
        </w:rPr>
        <w:footnoteReference w:id="12930"/>
      </w:r>
      <w:r>
        <w:t xml:space="preserve"> abound toward you; that you, always</w:t>
      </w:r>
      <w:r>
        <w:rPr>
          <w:rStyle w:val="FootnoteReference"/>
        </w:rPr>
        <w:footnoteReference w:id="12931"/>
      </w:r>
      <w:r>
        <w:t xml:space="preserve"> having all sufficiency in all things, may abound to every good work:</w:t>
      </w:r>
      <w:r>
        <w:rPr>
          <w:rStyle w:val="FootnoteReference"/>
        </w:rPr>
        <w:footnoteReference w:id="12932"/>
      </w:r>
      <w:r>
        <w:rPr>
          <w:rStyle w:val="FootnoteReference"/>
        </w:rPr>
        <w:footnoteReference w:id="12933"/>
      </w:r>
    </w:p>
    <w:p>
      <w:r>
        <w:rPr>
          <w:b/>
        </w:rPr>
        <w:t xml:space="preserve">9 </w:t>
      </w:r>
      <w:r>
        <w:t xml:space="preserve">(As it is written, He has scattered; he has given to the poor: his righteousness remains forever.</w:t>
      </w:r>
      <w:r>
        <w:rPr>
          <w:rStyle w:val="FootnoteReference"/>
        </w:rPr>
        <w:footnoteReference w:id="12934"/>
      </w:r>
      <w:r>
        <w:rPr>
          <w:rStyle w:val="FootnoteReference"/>
        </w:rPr>
        <w:footnoteReference w:id="12935"/>
      </w:r>
    </w:p>
    <w:p>
      <w:r>
        <w:rPr>
          <w:b/>
        </w:rPr>
        <w:t xml:space="preserve">10 </w:t>
      </w:r>
      <w:r>
        <w:t xml:space="preserve">Now may the one who supplies seed to the sower and bread for food supply and multiply</w:t>
      </w:r>
      <w:r>
        <w:rPr>
          <w:rStyle w:val="FootnoteReference"/>
        </w:rPr>
        <w:footnoteReference w:id="12936"/>
      </w:r>
      <w:r>
        <w:t xml:space="preserve"> your seed sown, and increase</w:t>
      </w:r>
      <w:r>
        <w:rPr>
          <w:rStyle w:val="FootnoteReference"/>
        </w:rPr>
        <w:footnoteReference w:id="12937"/>
      </w:r>
      <w:r>
        <w:t xml:space="preserve"> the fruits of your righteousness;</w:t>
      </w:r>
      <w:r>
        <w:rPr>
          <w:rStyle w:val="FootnoteReference"/>
        </w:rPr>
        <w:footnoteReference w:id="12938"/>
      </w:r>
    </w:p>
    <w:p>
      <w:r>
        <w:rPr>
          <w:b/>
        </w:rPr>
        <w:t xml:space="preserve">11 </w:t>
      </w:r>
      <w:r>
        <w:t xml:space="preserve">Being enriched</w:t>
      </w:r>
      <w:r>
        <w:rPr>
          <w:rStyle w:val="FootnoteReference"/>
        </w:rPr>
        <w:footnoteReference w:id="12939"/>
      </w:r>
      <w:r>
        <w:t xml:space="preserve"> in everything to all bountifulness</w:t>
      </w:r>
      <w:r>
        <w:rPr>
          <w:rStyle w:val="FootnoteReference"/>
        </w:rPr>
        <w:footnoteReference w:id="12940"/>
      </w:r>
      <w:r>
        <w:t xml:space="preserve">, which causes through us thanksgiving to God.</w:t>
      </w:r>
    </w:p>
    <w:p>
      <w:r>
        <w:rPr>
          <w:b/>
        </w:rPr>
        <w:t xml:space="preserve">12 </w:t>
      </w:r>
      <w:r>
        <w:t xml:space="preserve">For the administration</w:t>
      </w:r>
      <w:r>
        <w:rPr>
          <w:rStyle w:val="FootnoteReference"/>
        </w:rPr>
        <w:footnoteReference w:id="12941"/>
      </w:r>
      <w:r>
        <w:t xml:space="preserve"> of this service not only</w:t>
      </w:r>
      <w:r>
        <w:rPr>
          <w:rStyle w:val="FootnoteReference"/>
        </w:rPr>
        <w:footnoteReference w:id="12942"/>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43"/>
      </w:r>
      <w:r>
        <w:t xml:space="preserve"> subjection to the good news of Christ</w:t>
      </w:r>
      <w:r>
        <w:rPr>
          <w:rStyle w:val="FootnoteReference"/>
        </w:rPr>
        <w:footnoteReference w:id="12944"/>
      </w:r>
      <w:r>
        <w:t xml:space="preserve">, and for</w:t>
      </w:r>
      <w:r>
        <w:rPr>
          <w:rStyle w:val="FootnoteReference"/>
        </w:rPr>
        <w:footnoteReference w:id="12945"/>
      </w:r>
      <w:r>
        <w:t xml:space="preserve"> your liberal distribution to them, and to all men;</w:t>
      </w:r>
      <w:r>
        <w:rPr>
          <w:rStyle w:val="FootnoteReference"/>
        </w:rPr>
        <w:footnoteReference w:id="12946"/>
      </w:r>
    </w:p>
    <w:p>
      <w:r>
        <w:rPr>
          <w:b/>
        </w:rPr>
        <w:t xml:space="preserve">14 </w:t>
      </w:r>
      <w:r>
        <w:t xml:space="preserve">and in their prayer for you, longing for you because of the surpassing grace of God upon you.</w:t>
      </w:r>
      <w:r>
        <w:rPr>
          <w:rStyle w:val="FootnoteReference"/>
        </w:rPr>
        <w:footnoteReference w:id="12947"/>
      </w:r>
      <w:r>
        <w:rPr>
          <w:rStyle w:val="FootnoteReference"/>
        </w:rPr>
        <w:footnoteReference w:id="12948"/>
      </w:r>
      <w:r>
        <w:rPr>
          <w:rStyle w:val="FootnoteReference"/>
        </w:rPr>
        <w:footnoteReference w:id="12949"/>
      </w:r>
    </w:p>
    <w:p>
      <w:r>
        <w:rPr>
          <w:b/>
        </w:rPr>
        <w:t xml:space="preserve">15 </w:t>
      </w:r>
      <w:r>
        <w:t xml:space="preserve">Thanks</w:t>
      </w:r>
      <w:r>
        <w:rPr>
          <w:rStyle w:val="FootnoteReference"/>
        </w:rPr>
        <w:footnoteReference w:id="12950"/>
      </w:r>
      <w:r>
        <w:t xml:space="preserve"> be to God for his unspeakable gift.</w:t>
      </w:r>
      <w:r>
        <w:rPr>
          <w:rStyle w:val="FootnoteReference"/>
        </w:rPr>
        <w:footnoteReference w:id="129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952"/>
      </w:r>
      <w:r>
        <w:t xml:space="preserve"> myself plead with you through the meekness and gentleness of Christ</w:t>
      </w:r>
      <w:r>
        <w:rPr>
          <w:rStyle w:val="FootnoteReference"/>
        </w:rPr>
        <w:footnoteReference w:id="12953"/>
      </w:r>
      <w:r>
        <w:t xml:space="preserve">, who in person am lowly among you, but being absent am bold</w:t>
      </w:r>
      <w:r>
        <w:rPr>
          <w:rStyle w:val="FootnoteReference"/>
        </w:rPr>
        <w:footnoteReference w:id="12954"/>
      </w:r>
      <w:r>
        <w:t xml:space="preserve"> toward you:</w:t>
      </w:r>
      <w:r>
        <w:rPr>
          <w:rStyle w:val="FootnoteReference"/>
        </w:rPr>
        <w:footnoteReference w:id="12955"/>
      </w:r>
      <w:r>
        <w:rPr>
          <w:rStyle w:val="FootnoteReference"/>
        </w:rPr>
        <w:footnoteReference w:id="12956"/>
      </w:r>
      <w:r>
        <w:rPr>
          <w:rStyle w:val="FootnoteReference"/>
        </w:rPr>
        <w:footnoteReference w:id="12957"/>
      </w:r>
      <w:r>
        <w:rPr>
          <w:rStyle w:val="FootnoteReference"/>
        </w:rPr>
        <w:footnoteReference w:id="12958"/>
      </w:r>
      <w:r>
        <w:rPr>
          <w:rStyle w:val="FootnoteReference"/>
        </w:rPr>
        <w:footnoteReference w:id="12959"/>
      </w:r>
    </w:p>
    <w:p>
      <w:r>
        <w:rPr>
          <w:b/>
        </w:rPr>
        <w:t xml:space="preserve">2 </w:t>
      </w:r>
      <w:r>
        <w:t xml:space="preserve">But I plead to you, that I may not be bold when I am</w:t>
      </w:r>
      <w:r>
        <w:rPr>
          <w:rStyle w:val="FootnoteReference"/>
        </w:rPr>
        <w:footnoteReference w:id="12960"/>
      </w:r>
      <w:r>
        <w:t xml:space="preserve"> present with that confidence, with which I think to be bold against some, which think of us as if we walked</w:t>
      </w:r>
      <w:r>
        <w:rPr>
          <w:rStyle w:val="FootnoteReference"/>
        </w:rPr>
        <w:footnoteReference w:id="12961"/>
      </w:r>
      <w:r>
        <w:t xml:space="preserve"> according to the flesh.</w:t>
      </w:r>
    </w:p>
    <w:p>
      <w:r>
        <w:rPr>
          <w:b/>
        </w:rPr>
        <w:t xml:space="preserve">3 </w:t>
      </w:r>
      <w:r>
        <w:t xml:space="preserve">For though we walk</w:t>
      </w:r>
      <w:r>
        <w:rPr>
          <w:rStyle w:val="FootnoteReference"/>
        </w:rPr>
        <w:footnoteReference w:id="12962"/>
      </w:r>
      <w:r>
        <w:t xml:space="preserve"> in flesh, we do</w:t>
      </w:r>
      <w:r>
        <w:rPr>
          <w:rStyle w:val="FootnoteReference"/>
        </w:rPr>
        <w:footnoteReference w:id="12963"/>
      </w:r>
      <w:r>
        <w:t xml:space="preserve"> not wage war according to flesh:</w:t>
      </w:r>
    </w:p>
    <w:p>
      <w:r>
        <w:rPr>
          <w:b/>
        </w:rPr>
        <w:t xml:space="preserve">4 </w:t>
      </w:r>
      <w:r>
        <w:t xml:space="preserve">For the weapons</w:t>
      </w:r>
      <w:r>
        <w:rPr>
          <w:rStyle w:val="FootnoteReference"/>
        </w:rPr>
        <w:footnoteReference w:id="12964"/>
      </w:r>
      <w:r>
        <w:t xml:space="preserve"> of our warfare are not fleshly, but powerful by God</w:t>
      </w:r>
      <w:r>
        <w:rPr>
          <w:rStyle w:val="FootnoteReference"/>
        </w:rPr>
        <w:footnoteReference w:id="12965"/>
      </w:r>
      <w:r>
        <w:t xml:space="preserve"> for pulling down strongholds;</w:t>
      </w:r>
      <w:r>
        <w:rPr>
          <w:rStyle w:val="FootnoteReference"/>
        </w:rPr>
        <w:footnoteReference w:id="12966"/>
      </w:r>
      <w:r>
        <w:rPr>
          <w:rStyle w:val="FootnoteReference"/>
        </w:rPr>
        <w:footnoteReference w:id="12967"/>
      </w:r>
      <w:r>
        <w:rPr>
          <w:rStyle w:val="FootnoteReference"/>
        </w:rPr>
        <w:footnoteReference w:id="12968"/>
      </w:r>
      <w:r>
        <w:rPr>
          <w:rStyle w:val="FootnoteReference"/>
        </w:rPr>
        <w:footnoteReference w:id="12969"/>
      </w:r>
    </w:p>
    <w:p>
      <w:r>
        <w:rPr>
          <w:b/>
        </w:rPr>
        <w:t xml:space="preserve">5 </w:t>
      </w:r>
      <w:r>
        <w:t xml:space="preserve">casting down</w:t>
      </w:r>
      <w:r>
        <w:rPr>
          <w:rStyle w:val="FootnoteReference"/>
        </w:rPr>
        <w:footnoteReference w:id="12970"/>
      </w:r>
      <w:r>
        <w:t xml:space="preserve"> reasonings, and every</w:t>
      </w:r>
      <w:r>
        <w:rPr>
          <w:rStyle w:val="FootnoteReference"/>
        </w:rPr>
        <w:footnoteReference w:id="12971"/>
      </w:r>
      <w:r>
        <w:t xml:space="preserve"> high thing lifted up against the knowledge of God, and taking every thought</w:t>
      </w:r>
      <w:r>
        <w:rPr>
          <w:rStyle w:val="FootnoteReference"/>
        </w:rPr>
        <w:footnoteReference w:id="12972"/>
      </w:r>
      <w:r>
        <w:t xml:space="preserve"> captive to the obedience</w:t>
      </w:r>
      <w:r>
        <w:rPr>
          <w:rStyle w:val="FootnoteReference"/>
        </w:rPr>
        <w:footnoteReference w:id="12973"/>
      </w:r>
      <w:r>
        <w:t xml:space="preserve"> of Christ;</w:t>
      </w:r>
      <w:r>
        <w:rPr>
          <w:rStyle w:val="FootnoteReference"/>
        </w:rPr>
        <w:footnoteReference w:id="12974"/>
      </w:r>
    </w:p>
    <w:p>
      <w:r>
        <w:rPr>
          <w:b/>
        </w:rPr>
        <w:t xml:space="preserve">6 </w:t>
      </w:r>
      <w:r>
        <w:t xml:space="preserve">and being ready to avenge all disobedience, when your obedience is completed.</w:t>
      </w:r>
      <w:r>
        <w:rPr>
          <w:rStyle w:val="FootnoteReference"/>
        </w:rPr>
        <w:footnoteReference w:id="12975"/>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976"/>
      </w:r>
      <w:r>
        <w:rPr>
          <w:rStyle w:val="FootnoteReference"/>
        </w:rPr>
        <w:footnoteReference w:id="12977"/>
      </w:r>
    </w:p>
    <w:p>
      <w:r>
        <w:rPr>
          <w:b/>
        </w:rPr>
        <w:t xml:space="preserve">8 </w:t>
      </w:r>
      <w:r>
        <w:t xml:space="preserve">For though</w:t>
      </w:r>
      <w:r>
        <w:rPr>
          <w:rStyle w:val="FootnoteReference"/>
        </w:rPr>
        <w:footnoteReference w:id="12978"/>
      </w:r>
      <w:r>
        <w:t xml:space="preserve"> I should boast somewhat more of our authority, which the Lord has given us for edification, and not for your destruction, I should not</w:t>
      </w:r>
      <w:r>
        <w:rPr>
          <w:rStyle w:val="FootnoteReference"/>
        </w:rPr>
        <w:footnoteReference w:id="12979"/>
      </w:r>
      <w:r>
        <w:t xml:space="preserve"> be ashamed:</w:t>
      </w:r>
    </w:p>
    <w:p>
      <w:r>
        <w:rPr>
          <w:b/>
        </w:rPr>
        <w:t xml:space="preserve">9 </w:t>
      </w:r>
      <w:r>
        <w:t xml:space="preserve">That I may not seem as if I would terrify</w:t>
      </w:r>
      <w:r>
        <w:rPr>
          <w:rStyle w:val="FootnoteReference"/>
        </w:rPr>
        <w:footnoteReference w:id="12980"/>
      </w:r>
      <w:r>
        <w:t xml:space="preserve"> you by letters.</w:t>
      </w:r>
    </w:p>
    <w:p>
      <w:r>
        <w:rPr>
          <w:b/>
        </w:rPr>
        <w:t xml:space="preserve">10 </w:t>
      </w:r>
      <w:r>
        <w:t xml:space="preserve">For his letters, say they</w:t>
      </w:r>
      <w:r>
        <w:rPr>
          <w:rStyle w:val="FootnoteReference"/>
        </w:rPr>
        <w:footnoteReference w:id="12981"/>
      </w:r>
      <w:r>
        <w:t xml:space="preserve">, are weighty and powerful; but his bodily presence is weak, and his speech contemptible.</w:t>
      </w:r>
      <w:r>
        <w:rPr>
          <w:rStyle w:val="FootnoteReference"/>
        </w:rPr>
        <w:footnoteReference w:id="12982"/>
      </w:r>
    </w:p>
    <w:p>
      <w:r>
        <w:rPr>
          <w:b/>
        </w:rPr>
        <w:t xml:space="preserve">11 </w:t>
      </w:r>
      <w:r>
        <w:t xml:space="preserve">Let such</w:t>
      </w:r>
      <w:r>
        <w:rPr>
          <w:rStyle w:val="FootnoteReference"/>
        </w:rPr>
        <w:footnoteReference w:id="12983"/>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984"/>
      </w:r>
      <w:r>
        <w:rPr>
          <w:rStyle w:val="FootnoteReference"/>
        </w:rPr>
        <w:footnoteReference w:id="12985"/>
      </w:r>
    </w:p>
    <w:p>
      <w:r>
        <w:rPr>
          <w:b/>
        </w:rPr>
        <w:t xml:space="preserve">13 </w:t>
      </w:r>
      <w:r>
        <w:t xml:space="preserve">But we will not</w:t>
      </w:r>
      <w:r>
        <w:rPr>
          <w:rStyle w:val="FootnoteReference"/>
        </w:rPr>
        <w:footnoteReference w:id="12986"/>
      </w:r>
      <w:r>
        <w:t xml:space="preserve"> boast of things without our measure, but according to the measure of the rule</w:t>
      </w:r>
      <w:r>
        <w:rPr>
          <w:rStyle w:val="FootnoteReference"/>
        </w:rPr>
        <w:footnoteReference w:id="12987"/>
      </w:r>
      <w:r>
        <w:t xml:space="preserve"> which God has distributed to us, a measure to reach even to you.</w:t>
      </w:r>
    </w:p>
    <w:p>
      <w:r>
        <w:rPr>
          <w:b/>
        </w:rPr>
        <w:t xml:space="preserve">14 </w:t>
      </w:r>
      <w:r>
        <w:t xml:space="preserve">For we stretch not</w:t>
      </w:r>
      <w:r>
        <w:rPr>
          <w:rStyle w:val="FootnoteReference"/>
        </w:rPr>
        <w:footnoteReference w:id="12988"/>
      </w:r>
      <w:r>
        <w:t xml:space="preserve"> ourselves beyond our measure, as though we reached not to you: for we have come as far as to you also in preaching the good news of Christ:</w:t>
      </w:r>
      <w:r>
        <w:rPr>
          <w:rStyle w:val="FootnoteReference"/>
        </w:rPr>
        <w:footnoteReference w:id="12989"/>
      </w:r>
    </w:p>
    <w:p>
      <w:r>
        <w:rPr>
          <w:b/>
        </w:rPr>
        <w:t xml:space="preserve">15 </w:t>
      </w:r>
      <w:r>
        <w:t xml:space="preserve">Not boasting</w:t>
      </w:r>
      <w:r>
        <w:rPr>
          <w:rStyle w:val="FootnoteReference"/>
        </w:rPr>
        <w:footnoteReference w:id="12990"/>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991"/>
      </w:r>
      <w:r>
        <w:t xml:space="preserve"> the good news in the regions beyond you, and not to boast in another man's line</w:t>
      </w:r>
      <w:r>
        <w:rPr>
          <w:rStyle w:val="FootnoteReference"/>
        </w:rPr>
        <w:footnoteReference w:id="12992"/>
      </w:r>
      <w:r>
        <w:t xml:space="preserve"> of things made ready to our hand.</w:t>
      </w:r>
    </w:p>
    <w:p>
      <w:r>
        <w:rPr>
          <w:b/>
        </w:rPr>
        <w:t xml:space="preserve">17 </w:t>
      </w:r>
      <w:r>
        <w:t xml:space="preserve">But the one who boasts, let him boast in the Lord.</w:t>
      </w:r>
      <w:r>
        <w:rPr>
          <w:rStyle w:val="FootnoteReference"/>
        </w:rPr>
        <w:footnoteReference w:id="12993"/>
      </w:r>
    </w:p>
    <w:p>
      <w:r>
        <w:rPr>
          <w:b/>
        </w:rPr>
        <w:t xml:space="preserve">18 </w:t>
      </w:r>
      <w:r>
        <w:t xml:space="preserve">For not the one who commends himself is approved</w:t>
      </w:r>
      <w:r>
        <w:rPr>
          <w:rStyle w:val="FootnoteReference"/>
        </w:rPr>
        <w:footnoteReference w:id="12994"/>
      </w:r>
      <w:r>
        <w:t xml:space="preserve">, but whom the Lord commends.</w:t>
      </w:r>
      <w:r>
        <w:rPr>
          <w:rStyle w:val="FootnoteReference"/>
        </w:rPr>
        <w:footnoteReference w:id="12995"/>
      </w:r>
      <w:r>
        <w:rPr>
          <w:rStyle w:val="FootnoteReference"/>
        </w:rPr>
        <w:footnoteReference w:id="129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2997"/>
      </w:r>
      <w:r>
        <w:t xml:space="preserve"> you could bear with me a</w:t>
      </w:r>
      <w:r>
        <w:rPr>
          <w:rStyle w:val="FootnoteReference"/>
        </w:rPr>
        <w:footnoteReference w:id="12998"/>
      </w:r>
      <w:r>
        <w:t xml:space="preserve"> little in my folly: and indeed bear with me.</w:t>
      </w:r>
      <w:r>
        <w:rPr>
          <w:rStyle w:val="FootnoteReference"/>
        </w:rPr>
        <w:footnoteReference w:id="12999"/>
      </w:r>
      <w:r>
        <w:rPr>
          <w:rStyle w:val="FootnoteReference"/>
        </w:rPr>
        <w:footnoteReference w:id="13000"/>
      </w:r>
      <w:r>
        <w:rPr>
          <w:rStyle w:val="FootnoteReference"/>
        </w:rPr>
        <w:footnoteReference w:id="13001"/>
      </w:r>
    </w:p>
    <w:p>
      <w:r>
        <w:rPr>
          <w:b/>
        </w:rPr>
        <w:t xml:space="preserve">2 </w:t>
      </w:r>
      <w:r>
        <w:t xml:space="preserve">For I am</w:t>
      </w:r>
      <w:r>
        <w:rPr>
          <w:rStyle w:val="FootnoteReference"/>
        </w:rPr>
        <w:footnoteReference w:id="13002"/>
      </w:r>
      <w:r>
        <w:t xml:space="preserve"> jealous</w:t>
      </w:r>
      <w:r>
        <w:rPr>
          <w:rStyle w:val="FootnoteReference"/>
        </w:rPr>
        <w:footnoteReference w:id="13003"/>
      </w:r>
      <w:r>
        <w:t xml:space="preserve"> for you with God's jealousy: for I joined you to one husband, to present a pure virgin to Christ</w:t>
      </w:r>
      <w:r>
        <w:rPr>
          <w:rStyle w:val="FootnoteReference"/>
        </w:rPr>
        <w:footnoteReference w:id="13004"/>
      </w:r>
      <w:r>
        <w:t xml:space="preserve">.</w:t>
      </w:r>
      <w:r>
        <w:rPr>
          <w:rStyle w:val="FootnoteReference"/>
        </w:rPr>
        <w:footnoteReference w:id="13005"/>
      </w:r>
      <w:r>
        <w:rPr>
          <w:rStyle w:val="FootnoteReference"/>
        </w:rPr>
        <w:footnoteReference w:id="13006"/>
      </w:r>
    </w:p>
    <w:p>
      <w:r>
        <w:rPr>
          <w:b/>
        </w:rPr>
        <w:t xml:space="preserve">3 </w:t>
      </w:r>
      <w:r>
        <w:t xml:space="preserve">But I fear</w:t>
      </w:r>
      <w:r>
        <w:rPr>
          <w:rStyle w:val="FootnoteReference"/>
        </w:rPr>
        <w:footnoteReference w:id="13007"/>
      </w:r>
      <w:r>
        <w:t xml:space="preserve">, lest by any means, as the serpent misled Eve</w:t>
      </w:r>
      <w:r>
        <w:rPr>
          <w:rStyle w:val="FootnoteReference"/>
        </w:rPr>
        <w:footnoteReference w:id="13008"/>
      </w:r>
      <w:r>
        <w:t xml:space="preserve"> through his craftiness, so your minds should be corrupted from the simplicity</w:t>
      </w:r>
      <w:r>
        <w:rPr>
          <w:rStyle w:val="FootnoteReference"/>
        </w:rPr>
        <w:footnoteReference w:id="13009"/>
      </w:r>
      <w:r>
        <w:t xml:space="preserve"> that is in Christ.</w:t>
      </w:r>
      <w:r>
        <w:rPr>
          <w:rStyle w:val="FootnoteReference"/>
        </w:rPr>
        <w:footnoteReference w:id="13010"/>
      </w:r>
      <w:r>
        <w:rPr>
          <w:rStyle w:val="FootnoteReference"/>
        </w:rPr>
        <w:footnoteReference w:id="13011"/>
      </w:r>
    </w:p>
    <w:p>
      <w:r>
        <w:rPr>
          <w:b/>
        </w:rPr>
        <w:t xml:space="preserve">4 </w:t>
      </w:r>
      <w:r>
        <w:t xml:space="preserve">For if the one who comes preaches another Jesus</w:t>
      </w:r>
      <w:r>
        <w:rPr>
          <w:rStyle w:val="FootnoteReference"/>
        </w:rPr>
        <w:footnoteReference w:id="13012"/>
      </w:r>
      <w:r>
        <w:t xml:space="preserve">, whom we have not preached, or if you receive</w:t>
      </w:r>
      <w:r>
        <w:rPr>
          <w:rStyle w:val="FootnoteReference"/>
        </w:rPr>
        <w:footnoteReference w:id="13013"/>
      </w:r>
      <w:r>
        <w:t xml:space="preserve"> another spirit, which you have not received, or another good news, which you have not accepted, you might well bear with him.</w:t>
      </w:r>
      <w:r>
        <w:rPr>
          <w:rStyle w:val="FootnoteReference"/>
        </w:rPr>
        <w:footnoteReference w:id="13014"/>
      </w:r>
      <w:r>
        <w:rPr>
          <w:rStyle w:val="FootnoteReference"/>
        </w:rPr>
        <w:footnoteReference w:id="13015"/>
      </w:r>
      <w:r>
        <w:rPr>
          <w:rStyle w:val="FootnoteReference"/>
        </w:rPr>
        <w:footnoteReference w:id="13016"/>
      </w:r>
    </w:p>
    <w:p>
      <w:r>
        <w:rPr>
          <w:b/>
        </w:rPr>
        <w:t xml:space="preserve">5 </w:t>
      </w:r>
      <w:r>
        <w:t xml:space="preserve">For I suppose I was not</w:t>
      </w:r>
      <w:r>
        <w:rPr>
          <w:rStyle w:val="FootnoteReference"/>
        </w:rPr>
        <w:footnoteReference w:id="13017"/>
      </w:r>
      <w:r>
        <w:t xml:space="preserve"> behind the foremost apostles.</w:t>
      </w:r>
    </w:p>
    <w:p>
      <w:r>
        <w:rPr>
          <w:b/>
        </w:rPr>
        <w:t xml:space="preserve">6 </w:t>
      </w:r>
      <w:r>
        <w:t xml:space="preserve">But though I be rude</w:t>
      </w:r>
      <w:r>
        <w:rPr>
          <w:rStyle w:val="FootnoteReference"/>
        </w:rPr>
        <w:footnoteReference w:id="13018"/>
      </w:r>
      <w:r>
        <w:t xml:space="preserve"> in speech, yet not in knowledge; but we</w:t>
      </w:r>
      <w:r>
        <w:rPr>
          <w:rStyle w:val="FootnoteReference"/>
        </w:rPr>
        <w:footnoteReference w:id="13019"/>
      </w:r>
      <w:r>
        <w:t xml:space="preserve"> have been thoroughly made manifest among you in all things.</w:t>
      </w:r>
      <w:r>
        <w:rPr>
          <w:rStyle w:val="FootnoteReference"/>
        </w:rPr>
        <w:footnoteReference w:id="13020"/>
      </w:r>
    </w:p>
    <w:p>
      <w:r>
        <w:rPr>
          <w:b/>
        </w:rPr>
        <w:t xml:space="preserve">7 </w:t>
      </w:r>
      <w:r>
        <w:t xml:space="preserve">Have I committed an offense in abasing myself that you might be exalted, because I have preached to you the good news of God freely?</w:t>
      </w:r>
      <w:r>
        <w:rPr>
          <w:rStyle w:val="FootnoteReference"/>
        </w:rPr>
        <w:footnoteReference w:id="13021"/>
      </w:r>
    </w:p>
    <w:p>
      <w:r>
        <w:rPr>
          <w:b/>
        </w:rPr>
        <w:t xml:space="preserve">8 </w:t>
      </w:r>
      <w:r>
        <w:t xml:space="preserve">I robbed other assemblies, taking wages of them, to do you service.</w:t>
      </w:r>
      <w:r>
        <w:rPr>
          <w:rStyle w:val="FootnoteReference"/>
        </w:rPr>
        <w:footnoteReference w:id="13022"/>
      </w:r>
    </w:p>
    <w:p>
      <w:r>
        <w:rPr>
          <w:b/>
        </w:rPr>
        <w:t xml:space="preserve">9 </w:t>
      </w:r>
      <w:r>
        <w:t xml:space="preserve">And when I was</w:t>
      </w:r>
      <w:r>
        <w:rPr>
          <w:rStyle w:val="FootnoteReference"/>
        </w:rPr>
        <w:footnoteReference w:id="13023"/>
      </w:r>
      <w:r>
        <w:t xml:space="preserve"> present with you, and wanted</w:t>
      </w:r>
      <w:r>
        <w:rPr>
          <w:rStyle w:val="FootnoteReference"/>
        </w:rPr>
        <w:footnoteReference w:id="13024"/>
      </w:r>
      <w:r>
        <w:t xml:space="preserve">, I was chargeable to no one: for that which was lacking to me the brothers who came from Macedonia</w:t>
      </w:r>
      <w:r>
        <w:rPr>
          <w:rStyle w:val="FootnoteReference"/>
        </w:rPr>
        <w:footnoteReference w:id="13025"/>
      </w:r>
      <w:r>
        <w:t xml:space="preserve"> supplied: and in all things I have kept myself from being burdensome</w:t>
      </w:r>
      <w:r>
        <w:rPr>
          <w:rStyle w:val="FootnoteReference"/>
        </w:rPr>
        <w:footnoteReference w:id="13026"/>
      </w:r>
      <w:r>
        <w:t xml:space="preserve"> to you, and so will I keep myself.</w:t>
      </w:r>
      <w:r>
        <w:rPr>
          <w:rStyle w:val="FootnoteReference"/>
        </w:rPr>
        <w:footnoteReference w:id="13027"/>
      </w:r>
      <w:r>
        <w:rPr>
          <w:rStyle w:val="FootnoteReference"/>
        </w:rPr>
        <w:footnoteReference w:id="13028"/>
      </w:r>
    </w:p>
    <w:p>
      <w:r>
        <w:rPr>
          <w:b/>
        </w:rPr>
        <w:t xml:space="preserve">10 </w:t>
      </w:r>
      <w:r>
        <w:t xml:space="preserve">As the truth</w:t>
      </w:r>
      <w:r>
        <w:rPr>
          <w:rStyle w:val="FootnoteReference"/>
        </w:rPr>
        <w:footnoteReference w:id="13029"/>
      </w:r>
      <w:r>
        <w:t xml:space="preserve"> of Christ is in me, no one shall stop me of this boasting in the regions</w:t>
      </w:r>
      <w:r>
        <w:rPr>
          <w:rStyle w:val="FootnoteReference"/>
        </w:rPr>
        <w:footnoteReference w:id="13030"/>
      </w:r>
      <w:r>
        <w:t xml:space="preserve"> of Achaia</w:t>
      </w:r>
      <w:r>
        <w:rPr>
          <w:rStyle w:val="FootnoteReference"/>
        </w:rPr>
        <w:footnoteReference w:id="13031"/>
      </w:r>
      <w:r>
        <w:t xml:space="preserve">.</w:t>
      </w:r>
      <w:r>
        <w:rPr>
          <w:rStyle w:val="FootnoteReference"/>
        </w:rPr>
        <w:footnoteReference w:id="13032"/>
      </w:r>
    </w:p>
    <w:p>
      <w:r>
        <w:rPr>
          <w:b/>
        </w:rPr>
        <w:t xml:space="preserve">11 </w:t>
      </w:r>
      <w:r>
        <w:t xml:space="preserve">Therefore? because I love you not? God knows.</w:t>
      </w:r>
      <w:r>
        <w:rPr>
          <w:rStyle w:val="FootnoteReference"/>
        </w:rPr>
        <w:footnoteReference w:id="13033"/>
      </w:r>
    </w:p>
    <w:p>
      <w:r>
        <w:rPr>
          <w:b/>
        </w:rPr>
        <w:t xml:space="preserve">12 </w:t>
      </w:r>
      <w:r>
        <w:t xml:space="preserve">But what I do, that I will do, that I may</w:t>
      </w:r>
      <w:r>
        <w:rPr>
          <w:rStyle w:val="FootnoteReference"/>
        </w:rPr>
        <w:footnoteReference w:id="13034"/>
      </w:r>
      <w:r>
        <w:t xml:space="preserve"> cut off occasion from those who desire occasion; that in which they glory</w:t>
      </w:r>
      <w:r>
        <w:rPr>
          <w:rStyle w:val="FootnoteReference"/>
        </w:rPr>
        <w:footnoteReference w:id="13035"/>
      </w:r>
      <w:r>
        <w:t xml:space="preserve">, they may be found even as we.</w:t>
      </w:r>
      <w:r>
        <w:rPr>
          <w:rStyle w:val="FootnoteReference"/>
        </w:rPr>
        <w:footnoteReference w:id="13036"/>
      </w:r>
    </w:p>
    <w:p>
      <w:r>
        <w:rPr>
          <w:b/>
        </w:rPr>
        <w:t xml:space="preserve">13 </w:t>
      </w:r>
      <w:r>
        <w:t xml:space="preserve">For such ones are false</w:t>
      </w:r>
      <w:r>
        <w:rPr>
          <w:rStyle w:val="FootnoteReference"/>
        </w:rPr>
        <w:footnoteReference w:id="13037"/>
      </w:r>
      <w:r>
        <w:t xml:space="preserve"> apostles, deceitful</w:t>
      </w:r>
      <w:r>
        <w:rPr>
          <w:rStyle w:val="FootnoteReference"/>
        </w:rPr>
        <w:footnoteReference w:id="13038"/>
      </w:r>
      <w:r>
        <w:t xml:space="preserve"> workers, transforming themselves into apostles of Christ.</w:t>
      </w:r>
    </w:p>
    <w:p>
      <w:r>
        <w:rPr>
          <w:b/>
        </w:rPr>
        <w:t xml:space="preserve">14 </w:t>
      </w:r>
      <w:r>
        <w:t xml:space="preserve">And no wonder; for Satan</w:t>
      </w:r>
      <w:r>
        <w:rPr>
          <w:rStyle w:val="FootnoteReference"/>
        </w:rPr>
        <w:footnoteReference w:id="13039"/>
      </w:r>
      <w:r>
        <w:t xml:space="preserve"> himself transforms himself into an angel of light.</w:t>
      </w:r>
      <w:r>
        <w:rPr>
          <w:rStyle w:val="FootnoteReference"/>
        </w:rPr>
        <w:footnoteReference w:id="13040"/>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41"/>
      </w:r>
      <w:r>
        <w:rPr>
          <w:rStyle w:val="FootnoteReference"/>
        </w:rPr>
        <w:footnoteReference w:id="13042"/>
      </w:r>
      <w:r>
        <w:rPr>
          <w:rStyle w:val="FootnoteReference"/>
        </w:rPr>
        <w:footnoteReference w:id="13043"/>
      </w:r>
    </w:p>
    <w:p>
      <w:r>
        <w:rPr>
          <w:b/>
        </w:rPr>
        <w:t xml:space="preserve">16 </w:t>
      </w:r>
      <w:r>
        <w:t xml:space="preserve">I say again, Let no one think me a fool; if otherwise, yet as a fool receive me</w:t>
      </w:r>
      <w:r>
        <w:rPr>
          <w:rStyle w:val="FootnoteReference"/>
        </w:rPr>
        <w:footnoteReference w:id="13044"/>
      </w:r>
      <w:r>
        <w:t xml:space="preserve">, that I may boast myself a little.</w:t>
      </w:r>
      <w:r>
        <w:rPr>
          <w:rStyle w:val="FootnoteReference"/>
        </w:rPr>
        <w:footnoteReference w:id="13045"/>
      </w:r>
      <w:r>
        <w:rPr>
          <w:rStyle w:val="FootnoteReference"/>
        </w:rPr>
        <w:footnoteReference w:id="13046"/>
      </w:r>
    </w:p>
    <w:p>
      <w:r>
        <w:rPr>
          <w:b/>
        </w:rPr>
        <w:t xml:space="preserve">17 </w:t>
      </w:r>
      <w:r>
        <w:t xml:space="preserve">That which I speak, I speak it</w:t>
      </w:r>
      <w:r>
        <w:rPr>
          <w:rStyle w:val="FootnoteReference"/>
        </w:rPr>
        <w:footnoteReference w:id="13047"/>
      </w:r>
      <w:r>
        <w:t xml:space="preserve"> not after the Lord, but as it were foolishly</w:t>
      </w:r>
      <w:r>
        <w:rPr>
          <w:rStyle w:val="FootnoteReference"/>
        </w:rPr>
        <w:footnoteReference w:id="13048"/>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049"/>
      </w:r>
      <w:r>
        <w:t xml:space="preserve"> you yourselves are wise.</w:t>
      </w:r>
    </w:p>
    <w:p>
      <w:r>
        <w:rPr>
          <w:b/>
        </w:rPr>
        <w:t xml:space="preserve">20 </w:t>
      </w:r>
      <w:r>
        <w:t xml:space="preserve">For you bear with it, if a man bring</w:t>
      </w:r>
      <w:r>
        <w:rPr>
          <w:rStyle w:val="FootnoteReference"/>
        </w:rPr>
        <w:footnoteReference w:id="13050"/>
      </w:r>
      <w:r>
        <w:t xml:space="preserve"> you into bondage, if a man devour you, if a man take</w:t>
      </w:r>
      <w:r>
        <w:rPr>
          <w:rStyle w:val="FootnoteReference"/>
        </w:rPr>
        <w:footnoteReference w:id="13051"/>
      </w:r>
      <w:r>
        <w:t xml:space="preserve"> of you, if a man exalt himself, if a man strike you on the face.</w:t>
      </w:r>
      <w:r>
        <w:rPr>
          <w:rStyle w:val="FootnoteReference"/>
        </w:rPr>
        <w:footnoteReference w:id="13052"/>
      </w:r>
    </w:p>
    <w:p>
      <w:r>
        <w:rPr>
          <w:b/>
        </w:rPr>
        <w:t xml:space="preserve">21 </w:t>
      </w:r>
      <w:r>
        <w:t xml:space="preserve">I speak</w:t>
      </w:r>
      <w:r>
        <w:rPr>
          <w:rStyle w:val="FootnoteReference"/>
        </w:rPr>
        <w:footnoteReference w:id="13053"/>
      </w:r>
      <w:r>
        <w:t xml:space="preserve"> according to dishonor, as though</w:t>
      </w:r>
      <w:r>
        <w:rPr>
          <w:rStyle w:val="FootnoteReference"/>
        </w:rPr>
        <w:footnoteReference w:id="13054"/>
      </w:r>
      <w:r>
        <w:t xml:space="preserve"> we had been weak. But in whatever anyone is bold, I speak in foolishness, I also am bold.</w:t>
      </w:r>
      <w:r>
        <w:rPr>
          <w:rStyle w:val="FootnoteReference"/>
        </w:rPr>
        <w:footnoteReference w:id="13055"/>
      </w:r>
    </w:p>
    <w:p>
      <w:r>
        <w:rPr>
          <w:b/>
        </w:rPr>
        <w:t xml:space="preserve">22 </w:t>
      </w:r>
      <w:r>
        <w:t xml:space="preserve">Are they Hebrews</w:t>
      </w:r>
      <w:r>
        <w:rPr>
          <w:rStyle w:val="FootnoteReference"/>
        </w:rPr>
        <w:footnoteReference w:id="13056"/>
      </w:r>
      <w:r>
        <w:t xml:space="preserve">? so am I. Are they Israelites</w:t>
      </w:r>
      <w:r>
        <w:rPr>
          <w:rStyle w:val="FootnoteReference"/>
        </w:rPr>
        <w:footnoteReference w:id="13057"/>
      </w:r>
      <w:r>
        <w:t xml:space="preserve">? so am I. Are they the seed</w:t>
      </w:r>
      <w:r>
        <w:rPr>
          <w:rStyle w:val="FootnoteReference"/>
        </w:rPr>
        <w:footnoteReference w:id="13058"/>
      </w:r>
      <w:r>
        <w:t xml:space="preserve"> of Abraham</w:t>
      </w:r>
      <w:r>
        <w:rPr>
          <w:rStyle w:val="FootnoteReference"/>
        </w:rPr>
        <w:footnoteReference w:id="13059"/>
      </w:r>
      <w:r>
        <w:t xml:space="preserve">? so am I.</w:t>
      </w:r>
      <w:r>
        <w:rPr>
          <w:rStyle w:val="FootnoteReference"/>
        </w:rPr>
        <w:footnoteReference w:id="13060"/>
      </w:r>
    </w:p>
    <w:p>
      <w:r>
        <w:rPr>
          <w:b/>
        </w:rPr>
        <w:t xml:space="preserve">23 </w:t>
      </w:r>
      <w:r>
        <w:t xml:space="preserve">Are they ministers</w:t>
      </w:r>
      <w:r>
        <w:rPr>
          <w:rStyle w:val="FootnoteReference"/>
        </w:rPr>
        <w:footnoteReference w:id="13061"/>
      </w:r>
      <w:r>
        <w:t xml:space="preserve"> of Christ? (I speak as a fool) I am more; in labors more abundant, in stripes</w:t>
      </w:r>
      <w:r>
        <w:rPr>
          <w:rStyle w:val="FootnoteReference"/>
        </w:rPr>
        <w:footnoteReference w:id="13062"/>
      </w:r>
      <w:r>
        <w:t xml:space="preserve"> above measure, in prisons</w:t>
      </w:r>
      <w:r>
        <w:rPr>
          <w:rStyle w:val="FootnoteReference"/>
        </w:rPr>
        <w:footnoteReference w:id="13063"/>
      </w:r>
      <w:r>
        <w:t xml:space="preserve"> more frequent, in deaths</w:t>
      </w:r>
      <w:r>
        <w:rPr>
          <w:rStyle w:val="FootnoteReference"/>
        </w:rPr>
        <w:footnoteReference w:id="13064"/>
      </w:r>
      <w:r>
        <w:t xml:space="preserve"> often.</w:t>
      </w:r>
      <w:r>
        <w:rPr>
          <w:rStyle w:val="FootnoteReference"/>
        </w:rPr>
        <w:footnoteReference w:id="13065"/>
      </w:r>
    </w:p>
    <w:p>
      <w:r>
        <w:rPr>
          <w:b/>
        </w:rPr>
        <w:t xml:space="preserve">24 </w:t>
      </w:r>
      <w:r>
        <w:t xml:space="preserve">By Jews</w:t>
      </w:r>
      <w:r>
        <w:rPr>
          <w:rStyle w:val="FootnoteReference"/>
        </w:rPr>
        <w:footnoteReference w:id="13066"/>
      </w:r>
      <w:r>
        <w:t xml:space="preserve"> five times I received forty</w:t>
      </w:r>
      <w:r>
        <w:rPr>
          <w:rStyle w:val="FootnoteReference"/>
        </w:rPr>
        <w:footnoteReference w:id="13067"/>
      </w:r>
      <w:r>
        <w:t xml:space="preserve"> stripes minus one.</w:t>
      </w:r>
    </w:p>
    <w:p>
      <w:r>
        <w:rPr>
          <w:b/>
        </w:rPr>
        <w:t xml:space="preserve">25 </w:t>
      </w:r>
      <w:r>
        <w:t xml:space="preserve">Three times I was beaten with rods; once</w:t>
      </w:r>
      <w:r>
        <w:rPr>
          <w:rStyle w:val="FootnoteReference"/>
        </w:rPr>
        <w:footnoteReference w:id="13068"/>
      </w:r>
      <w:r>
        <w:t xml:space="preserve"> I was stoned; three times I was shipwrecked; I have spent a night and a day in the deep;</w:t>
      </w:r>
      <w:r>
        <w:rPr>
          <w:rStyle w:val="FootnoteReference"/>
        </w:rPr>
        <w:footnoteReference w:id="13069"/>
      </w:r>
      <w:r>
        <w:rPr>
          <w:rStyle w:val="FootnoteReference"/>
        </w:rPr>
        <w:footnoteReference w:id="13070"/>
      </w:r>
    </w:p>
    <w:p>
      <w:r>
        <w:rPr>
          <w:b/>
        </w:rPr>
        <w:t xml:space="preserve">26 </w:t>
      </w:r>
      <w:r>
        <w:t xml:space="preserve">In journeys often, in perils of waters, in perils of robbers, in perils by my own countrymen, in perils by the</w:t>
      </w:r>
      <w:r>
        <w:rPr>
          <w:rStyle w:val="FootnoteReference"/>
        </w:rPr>
        <w:footnoteReference w:id="13071"/>
      </w:r>
      <w:r>
        <w:t xml:space="preserve"> nations, in perils in the city</w:t>
      </w:r>
      <w:r>
        <w:rPr>
          <w:rStyle w:val="FootnoteReference"/>
        </w:rPr>
        <w:footnoteReference w:id="13072"/>
      </w:r>
      <w:r>
        <w:t xml:space="preserve">, in perils in the wilderness, in perils in the sea, in perils among false brothers;</w:t>
      </w:r>
      <w:r>
        <w:rPr>
          <w:rStyle w:val="FootnoteReference"/>
        </w:rPr>
        <w:footnoteReference w:id="13073"/>
      </w:r>
      <w:r>
        <w:rPr>
          <w:rStyle w:val="FootnoteReference"/>
        </w:rPr>
        <w:footnoteReference w:id="13074"/>
      </w:r>
    </w:p>
    <w:p>
      <w:r>
        <w:rPr>
          <w:b/>
        </w:rPr>
        <w:t xml:space="preserve">27 </w:t>
      </w:r>
      <w:r>
        <w:t xml:space="preserve">In labor and hardship, in watchings</w:t>
      </w:r>
      <w:r>
        <w:rPr>
          <w:rStyle w:val="FootnoteReference"/>
        </w:rPr>
        <w:footnoteReference w:id="13075"/>
      </w:r>
      <w:r>
        <w:t xml:space="preserve"> often, in hunger</w:t>
      </w:r>
      <w:r>
        <w:rPr>
          <w:rStyle w:val="FootnoteReference"/>
        </w:rPr>
        <w:footnoteReference w:id="13076"/>
      </w:r>
      <w:r>
        <w:t xml:space="preserve"> and thirst, in fastings</w:t>
      </w:r>
      <w:r>
        <w:rPr>
          <w:rStyle w:val="FootnoteReference"/>
        </w:rPr>
        <w:footnoteReference w:id="13077"/>
      </w:r>
      <w:r>
        <w:t xml:space="preserve"> often, in cold and nakedness</w:t>
      </w:r>
      <w:r>
        <w:rPr>
          <w:rStyle w:val="FootnoteReference"/>
        </w:rPr>
        <w:footnoteReference w:id="13078"/>
      </w:r>
      <w:r>
        <w:t xml:space="preserve">.</w:t>
      </w:r>
      <w:r>
        <w:rPr>
          <w:rStyle w:val="FootnoteReference"/>
        </w:rPr>
        <w:footnoteReference w:id="13079"/>
      </w:r>
    </w:p>
    <w:p>
      <w:r>
        <w:rPr>
          <w:b/>
        </w:rPr>
        <w:t xml:space="preserve">28 </w:t>
      </w:r>
      <w:r>
        <w:t xml:space="preserve">Beside those</w:t>
      </w:r>
      <w:r>
        <w:rPr>
          <w:rStyle w:val="FootnoteReference"/>
        </w:rPr>
        <w:footnoteReference w:id="13080"/>
      </w:r>
      <w:r>
        <w:t xml:space="preserve"> things that are without, that which comes upon me daily, the care</w:t>
      </w:r>
      <w:r>
        <w:rPr>
          <w:rStyle w:val="FootnoteReference"/>
        </w:rPr>
        <w:footnoteReference w:id="13081"/>
      </w:r>
      <w:r>
        <w:t xml:space="preserve"> of all the assemblies.</w:t>
      </w:r>
    </w:p>
    <w:p>
      <w:r>
        <w:rPr>
          <w:b/>
        </w:rPr>
        <w:t xml:space="preserve">29 </w:t>
      </w:r>
      <w:r>
        <w:t xml:space="preserve">Who is weak</w:t>
      </w:r>
      <w:r>
        <w:rPr>
          <w:rStyle w:val="FootnoteReference"/>
        </w:rPr>
        <w:footnoteReference w:id="13082"/>
      </w:r>
      <w:r>
        <w:t xml:space="preserve">, and I am not weak? who is stumbled, and I burn</w:t>
      </w:r>
      <w:r>
        <w:rPr>
          <w:rStyle w:val="FootnoteReference"/>
        </w:rPr>
        <w:footnoteReference w:id="13083"/>
      </w:r>
      <w:r>
        <w:t xml:space="preserve"> not?</w:t>
      </w:r>
    </w:p>
    <w:p>
      <w:r>
        <w:rPr>
          <w:b/>
        </w:rPr>
        <w:t xml:space="preserve">30 </w:t>
      </w:r>
      <w:r>
        <w:t xml:space="preserve">If I must</w:t>
      </w:r>
      <w:r>
        <w:rPr>
          <w:rStyle w:val="FootnoteReference"/>
        </w:rPr>
        <w:footnoteReference w:id="13084"/>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085"/>
      </w:r>
      <w:r>
        <w:rPr>
          <w:rStyle w:val="FootnoteReference"/>
        </w:rPr>
        <w:footnoteReference w:id="13086"/>
      </w:r>
    </w:p>
    <w:p>
      <w:r>
        <w:rPr>
          <w:b/>
        </w:rPr>
        <w:t xml:space="preserve">32 </w:t>
      </w:r>
      <w:r>
        <w:t xml:space="preserve">In Damascus</w:t>
      </w:r>
      <w:r>
        <w:rPr>
          <w:rStyle w:val="FootnoteReference"/>
        </w:rPr>
        <w:footnoteReference w:id="13087"/>
      </w:r>
      <w:r>
        <w:t xml:space="preserve">, the governor under Aretas</w:t>
      </w:r>
      <w:r>
        <w:rPr>
          <w:rStyle w:val="FootnoteReference"/>
        </w:rPr>
        <w:footnoteReference w:id="13088"/>
      </w:r>
      <w:r>
        <w:t xml:space="preserve"> the king guarded the city of the Damascenes</w:t>
      </w:r>
      <w:r>
        <w:rPr>
          <w:rStyle w:val="FootnoteReference"/>
        </w:rPr>
        <w:footnoteReference w:id="13089"/>
      </w:r>
      <w:r>
        <w:t xml:space="preserve">, wanting to seize me:</w:t>
      </w:r>
      <w:r>
        <w:rPr>
          <w:rStyle w:val="FootnoteReference"/>
        </w:rPr>
        <w:footnoteReference w:id="13090"/>
      </w:r>
    </w:p>
    <w:p>
      <w:r>
        <w:rPr>
          <w:b/>
        </w:rPr>
        <w:t xml:space="preserve">33 </w:t>
      </w:r>
      <w:r>
        <w:t xml:space="preserve">and through a window I was let down in a basket through the wall, and escaped his hands.</w:t>
      </w:r>
      <w:r>
        <w:rPr>
          <w:rStyle w:val="FootnoteReference"/>
        </w:rPr>
        <w:footnoteReference w:id="13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092"/>
      </w:r>
      <w:r>
        <w:t xml:space="preserve"> for me doubtless to glory</w:t>
      </w:r>
      <w:r>
        <w:rPr>
          <w:rStyle w:val="FootnoteReference"/>
        </w:rPr>
        <w:footnoteReference w:id="13093"/>
      </w:r>
      <w:r>
        <w:t xml:space="preserve">. I will come to visions</w:t>
      </w:r>
      <w:r>
        <w:rPr>
          <w:rStyle w:val="FootnoteReference"/>
        </w:rPr>
        <w:footnoteReference w:id="13094"/>
      </w:r>
      <w:r>
        <w:t xml:space="preserve"> and revelations of the Lord.</w:t>
      </w:r>
    </w:p>
    <w:p>
      <w:r>
        <w:rPr>
          <w:b/>
        </w:rPr>
        <w:t xml:space="preserve">2 </w:t>
      </w:r>
      <w:r>
        <w:t xml:space="preserve">I knew</w:t>
      </w:r>
      <w:r>
        <w:rPr>
          <w:rStyle w:val="FootnoteReference"/>
        </w:rPr>
        <w:footnoteReference w:id="13095"/>
      </w:r>
      <w:r>
        <w:t xml:space="preserve"> a man in Christ</w:t>
      </w:r>
      <w:r>
        <w:rPr>
          <w:rStyle w:val="FootnoteReference"/>
        </w:rPr>
        <w:footnoteReference w:id="13096"/>
      </w:r>
      <w:r>
        <w:t xml:space="preserve"> above fourteen years ago, (whether in the body, I cannot tell; or whether out of the body, I cannot tell: God</w:t>
      </w:r>
      <w:r>
        <w:rPr>
          <w:rStyle w:val="FootnoteReference"/>
        </w:rPr>
        <w:footnoteReference w:id="13097"/>
      </w:r>
      <w:r>
        <w:t xml:space="preserve"> knows;) such a one caught</w:t>
      </w:r>
      <w:r>
        <w:rPr>
          <w:rStyle w:val="FootnoteReference"/>
        </w:rPr>
        <w:footnoteReference w:id="13098"/>
      </w:r>
      <w:r>
        <w:t xml:space="preserve"> up to the third</w:t>
      </w:r>
      <w:r>
        <w:rPr>
          <w:rStyle w:val="FootnoteReference"/>
        </w:rPr>
        <w:footnoteReference w:id="13099"/>
      </w:r>
      <w:r>
        <w:t xml:space="preserve"> heaven.</w:t>
      </w:r>
      <w:r>
        <w:rPr>
          <w:rStyle w:val="FootnoteReference"/>
        </w:rPr>
        <w:footnoteReference w:id="13100"/>
      </w:r>
      <w:r>
        <w:rPr>
          <w:rStyle w:val="FootnoteReference"/>
        </w:rPr>
        <w:footnoteReference w:id="13101"/>
      </w:r>
      <w:r>
        <w:rPr>
          <w:rStyle w:val="FootnoteReference"/>
        </w:rPr>
        <w:footnoteReference w:id="13102"/>
      </w:r>
      <w:r>
        <w:rPr>
          <w:rStyle w:val="FootnoteReference"/>
        </w:rPr>
        <w:footnoteReference w:id="13103"/>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04"/>
      </w:r>
      <w:r>
        <w:t xml:space="preserve">, and heard unspeakable words, which it is not lawful for a man to utter.</w:t>
      </w:r>
    </w:p>
    <w:p>
      <w:r>
        <w:rPr>
          <w:b/>
        </w:rPr>
        <w:t xml:space="preserve">5 </w:t>
      </w:r>
      <w:r>
        <w:t xml:space="preserve">Of such</w:t>
      </w:r>
      <w:r>
        <w:rPr>
          <w:rStyle w:val="FootnoteReference"/>
        </w:rPr>
        <w:footnoteReference w:id="13105"/>
      </w:r>
      <w:r>
        <w:t xml:space="preserve"> a one I will boast; but of myself I will not boast, except in my weaknesses.</w:t>
      </w:r>
      <w:r>
        <w:rPr>
          <w:rStyle w:val="FootnoteReference"/>
        </w:rPr>
        <w:footnoteReference w:id="13106"/>
      </w:r>
    </w:p>
    <w:p>
      <w:r>
        <w:rPr>
          <w:b/>
        </w:rPr>
        <w:t xml:space="preserve">6 </w:t>
      </w:r>
      <w:r>
        <w:t xml:space="preserve">For though I would</w:t>
      </w:r>
      <w:r>
        <w:rPr>
          <w:rStyle w:val="FootnoteReference"/>
        </w:rPr>
        <w:footnoteReference w:id="13107"/>
      </w:r>
      <w:r>
        <w:t xml:space="preserve"> desire to glory, I shall not be a fool; for I will say the truth: but now I forbear, lest anyone should think of me above that</w:t>
      </w:r>
      <w:r>
        <w:rPr>
          <w:rStyle w:val="FootnoteReference"/>
        </w:rPr>
        <w:footnoteReference w:id="13108"/>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09"/>
      </w:r>
      <w:r>
        <w:t xml:space="preserve"> in the flesh was given to me, a messenger of Satan</w:t>
      </w:r>
      <w:r>
        <w:rPr>
          <w:rStyle w:val="FootnoteReference"/>
        </w:rPr>
        <w:footnoteReference w:id="13110"/>
      </w:r>
      <w:r>
        <w:t xml:space="preserve">, that he might buffet me, lest I should be exalted above measure.</w:t>
      </w:r>
      <w:r>
        <w:rPr>
          <w:rStyle w:val="FootnoteReference"/>
        </w:rPr>
        <w:footnoteReference w:id="13111"/>
      </w:r>
      <w:r>
        <w:rPr>
          <w:rStyle w:val="FootnoteReference"/>
        </w:rPr>
        <w:footnoteReference w:id="13112"/>
      </w:r>
      <w:r>
        <w:rPr>
          <w:rStyle w:val="FootnoteReference"/>
        </w:rPr>
        <w:footnoteReference w:id="13113"/>
      </w:r>
    </w:p>
    <w:p>
      <w:r>
        <w:rPr>
          <w:b/>
        </w:rPr>
        <w:t xml:space="preserve">8 </w:t>
      </w:r>
      <w:r>
        <w:t xml:space="preserve">For this thing I begged the Lord three times, that it might depart from me.</w:t>
      </w:r>
      <w:r>
        <w:rPr>
          <w:rStyle w:val="FootnoteReference"/>
        </w:rPr>
        <w:footnoteReference w:id="13114"/>
      </w:r>
    </w:p>
    <w:p>
      <w:r>
        <w:rPr>
          <w:b/>
        </w:rPr>
        <w:t xml:space="preserve">9 </w:t>
      </w:r>
      <w:r>
        <w:t xml:space="preserve">And he said to me, My grace</w:t>
      </w:r>
      <w:r>
        <w:rPr>
          <w:rStyle w:val="FootnoteReference"/>
        </w:rPr>
        <w:footnoteReference w:id="13115"/>
      </w:r>
      <w:r>
        <w:t xml:space="preserve"> is sufficient for you: for my strength is made perfect in weakness. Most</w:t>
      </w:r>
      <w:r>
        <w:rPr>
          <w:rStyle w:val="FootnoteReference"/>
        </w:rPr>
        <w:footnoteReference w:id="13116"/>
      </w:r>
      <w:r>
        <w:t xml:space="preserve"> gladly therefore I will rather boast in my weaknesses, that the power</w:t>
      </w:r>
      <w:r>
        <w:rPr>
          <w:rStyle w:val="FootnoteReference"/>
        </w:rPr>
        <w:footnoteReference w:id="13117"/>
      </w:r>
      <w:r>
        <w:t xml:space="preserve"> of Christ may rest upon me.</w:t>
      </w:r>
      <w:r>
        <w:rPr>
          <w:rStyle w:val="FootnoteReference"/>
        </w:rPr>
        <w:footnoteReference w:id="13118"/>
      </w:r>
      <w:r>
        <w:rPr>
          <w:rStyle w:val="FootnoteReference"/>
        </w:rPr>
        <w:footnoteReference w:id="13119"/>
      </w:r>
    </w:p>
    <w:p>
      <w:r>
        <w:rPr>
          <w:b/>
        </w:rPr>
        <w:t xml:space="preserve">10 </w:t>
      </w:r>
      <w:r>
        <w:t xml:space="preserve">Therefore I take</w:t>
      </w:r>
      <w:r>
        <w:rPr>
          <w:rStyle w:val="FootnoteReference"/>
        </w:rPr>
        <w:footnoteReference w:id="13120"/>
      </w:r>
      <w:r>
        <w:t xml:space="preserve"> pleasure in weaknesses, in reproaches, in necessities, in persecutions, in distresses for Christ: for when</w:t>
      </w:r>
      <w:r>
        <w:rPr>
          <w:rStyle w:val="FootnoteReference"/>
        </w:rPr>
        <w:footnoteReference w:id="13121"/>
      </w:r>
      <w:r>
        <w:t xml:space="preserve"> I am</w:t>
      </w:r>
      <w:r>
        <w:rPr>
          <w:rStyle w:val="FootnoteReference"/>
        </w:rPr>
        <w:footnoteReference w:id="13122"/>
      </w:r>
      <w:r>
        <w:t xml:space="preserve"> weak, then I am strong.</w:t>
      </w:r>
      <w:r>
        <w:rPr>
          <w:rStyle w:val="FootnoteReference"/>
        </w:rPr>
        <w:footnoteReference w:id="13123"/>
      </w:r>
      <w:r>
        <w:rPr>
          <w:rStyle w:val="FootnoteReference"/>
        </w:rPr>
        <w:footnoteReference w:id="13124"/>
      </w:r>
    </w:p>
    <w:p>
      <w:r>
        <w:rPr>
          <w:b/>
        </w:rPr>
        <w:t xml:space="preserve">11 </w:t>
      </w:r>
      <w:r>
        <w:t xml:space="preserve">I am become</w:t>
      </w:r>
      <w:r>
        <w:rPr>
          <w:rStyle w:val="FootnoteReference"/>
        </w:rPr>
        <w:footnoteReference w:id="13125"/>
      </w:r>
      <w:r>
        <w:t xml:space="preserve"> a fool in glorying; you have compelled me: for I ought to have been commended of you: for in</w:t>
      </w:r>
      <w:r>
        <w:rPr>
          <w:rStyle w:val="FootnoteReference"/>
        </w:rPr>
        <w:footnoteReference w:id="13126"/>
      </w:r>
      <w:r>
        <w:t xml:space="preserve"> nothing am I behind the foremost apostles, though</w:t>
      </w:r>
      <w:r>
        <w:rPr>
          <w:rStyle w:val="FootnoteReference"/>
        </w:rPr>
        <w:footnoteReference w:id="13127"/>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28"/>
      </w:r>
    </w:p>
    <w:p>
      <w:r>
        <w:rPr>
          <w:b/>
        </w:rPr>
        <w:t xml:space="preserve">13 </w:t>
      </w:r>
      <w:r>
        <w:t xml:space="preserve">For what is it in which you were inferior to other assemblies, except it be that I myself</w:t>
      </w:r>
      <w:r>
        <w:rPr>
          <w:rStyle w:val="FootnoteReference"/>
        </w:rPr>
        <w:footnoteReference w:id="13129"/>
      </w:r>
      <w:r>
        <w:t xml:space="preserve"> was not burdensome to you? forgive</w:t>
      </w:r>
      <w:r>
        <w:rPr>
          <w:rStyle w:val="FootnoteReference"/>
        </w:rPr>
        <w:footnoteReference w:id="13130"/>
      </w:r>
      <w:r>
        <w:t xml:space="preserve"> me this wrong.</w:t>
      </w:r>
    </w:p>
    <w:p>
      <w:r>
        <w:rPr>
          <w:b/>
        </w:rPr>
        <w:t xml:space="preserve">14 </w:t>
      </w:r>
      <w:r>
        <w:t xml:space="preserve">Look, the third</w:t>
      </w:r>
      <w:r>
        <w:rPr>
          <w:rStyle w:val="FootnoteReference"/>
        </w:rPr>
        <w:footnoteReference w:id="13131"/>
      </w:r>
      <w:r>
        <w:t xml:space="preserve"> time I am ready to come to you; and I will not be burdensome to you: for I</w:t>
      </w:r>
      <w:r>
        <w:rPr>
          <w:rStyle w:val="FootnoteReference"/>
        </w:rPr>
        <w:footnoteReference w:id="13132"/>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33"/>
      </w:r>
      <w:r>
        <w:t xml:space="preserve"> very gladly spend and be fully spent for your souls; though</w:t>
      </w:r>
      <w:r>
        <w:rPr>
          <w:rStyle w:val="FootnoteReference"/>
        </w:rPr>
        <w:footnoteReference w:id="13134"/>
      </w:r>
      <w:r>
        <w:t xml:space="preserve"> the more abundantly I love you, the less I am loved.</w:t>
      </w:r>
      <w:r>
        <w:rPr>
          <w:rStyle w:val="FootnoteReference"/>
        </w:rPr>
        <w:footnoteReference w:id="13135"/>
      </w:r>
    </w:p>
    <w:p>
      <w:r>
        <w:rPr>
          <w:b/>
        </w:rPr>
        <w:t xml:space="preserve">16 </w:t>
      </w:r>
      <w:r>
        <w:t xml:space="preserve">But be it so, I did not</w:t>
      </w:r>
      <w:r>
        <w:rPr>
          <w:rStyle w:val="FootnoteReference"/>
        </w:rPr>
        <w:footnoteReference w:id="13136"/>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37"/>
      </w:r>
    </w:p>
    <w:p>
      <w:r>
        <w:rPr>
          <w:b/>
        </w:rPr>
        <w:t xml:space="preserve">18 </w:t>
      </w:r>
      <w:r>
        <w:t xml:space="preserve">I desired Titus</w:t>
      </w:r>
      <w:r>
        <w:rPr>
          <w:rStyle w:val="FootnoteReference"/>
        </w:rPr>
        <w:footnoteReference w:id="13138"/>
      </w:r>
      <w:r>
        <w:t xml:space="preserve">, and with him I sent a brother. Did Titus make a gain of you? walked we not in the same spirit</w:t>
      </w:r>
      <w:r>
        <w:rPr>
          <w:rStyle w:val="FootnoteReference"/>
        </w:rPr>
        <w:footnoteReference w:id="13139"/>
      </w:r>
      <w:r>
        <w:t xml:space="preserve">? walked we not in the same steps</w:t>
      </w:r>
      <w:r>
        <w:rPr>
          <w:rStyle w:val="FootnoteReference"/>
        </w:rPr>
        <w:footnoteReference w:id="13140"/>
      </w:r>
      <w:r>
        <w:t xml:space="preserve">?</w:t>
      </w:r>
      <w:r>
        <w:rPr>
          <w:rStyle w:val="FootnoteReference"/>
        </w:rPr>
        <w:footnoteReference w:id="13141"/>
      </w:r>
    </w:p>
    <w:p>
      <w:r>
        <w:rPr>
          <w:b/>
        </w:rPr>
        <w:t xml:space="preserve">19 </w:t>
      </w:r>
      <w:r>
        <w:t xml:space="preserve">Again, Do you think</w:t>
      </w:r>
      <w:r>
        <w:rPr>
          <w:rStyle w:val="FootnoteReference"/>
        </w:rPr>
        <w:footnoteReference w:id="13142"/>
      </w:r>
      <w:r>
        <w:t xml:space="preserve"> that we excuse ourselves to you? we speak</w:t>
      </w:r>
      <w:r>
        <w:rPr>
          <w:rStyle w:val="FootnoteReference"/>
        </w:rPr>
        <w:footnoteReference w:id="13143"/>
      </w:r>
      <w:r>
        <w:t xml:space="preserve"> before God in Christ: but we do all things, dearly</w:t>
      </w:r>
      <w:r>
        <w:rPr>
          <w:rStyle w:val="FootnoteReference"/>
        </w:rPr>
        <w:footnoteReference w:id="13144"/>
      </w:r>
      <w:r>
        <w:t xml:space="preserve"> beloved, for your edifying.</w:t>
      </w:r>
      <w:r>
        <w:rPr>
          <w:rStyle w:val="FootnoteReference"/>
        </w:rPr>
        <w:footnoteReference w:id="13145"/>
      </w:r>
    </w:p>
    <w:p>
      <w:r>
        <w:rPr>
          <w:b/>
        </w:rPr>
        <w:t xml:space="preserve">20 </w:t>
      </w:r>
      <w:r>
        <w:t xml:space="preserve">For I fear, lest, when I come, I shall not</w:t>
      </w:r>
      <w:r>
        <w:rPr>
          <w:rStyle w:val="FootnoteReference"/>
        </w:rPr>
        <w:footnoteReference w:id="13146"/>
      </w:r>
      <w:r>
        <w:t xml:space="preserve"> find you such as I would, and that</w:t>
      </w:r>
      <w:r>
        <w:rPr>
          <w:rStyle w:val="FootnoteReference"/>
        </w:rPr>
        <w:footnoteReference w:id="13147"/>
      </w:r>
      <w:r>
        <w:t xml:space="preserve"> I shall be found to you such as you would not: lest there is debates</w:t>
      </w:r>
      <w:r>
        <w:rPr>
          <w:rStyle w:val="FootnoteReference"/>
        </w:rPr>
        <w:footnoteReference w:id="13148"/>
      </w:r>
      <w:r>
        <w:t xml:space="preserve">, envyings, wraths, strifes, backbitings, whisperings</w:t>
      </w:r>
      <w:r>
        <w:rPr>
          <w:rStyle w:val="FootnoteReference"/>
        </w:rPr>
        <w:footnoteReference w:id="13149"/>
      </w:r>
      <w:r>
        <w:t xml:space="preserve">, swellings</w:t>
      </w:r>
      <w:r>
        <w:rPr>
          <w:rStyle w:val="FootnoteReference"/>
        </w:rPr>
        <w:footnoteReference w:id="13150"/>
      </w:r>
      <w:r>
        <w:t xml:space="preserve">, tumults:</w:t>
      </w:r>
    </w:p>
    <w:p>
      <w:r>
        <w:rPr>
          <w:b/>
        </w:rPr>
        <w:t xml:space="preserve">21 </w:t>
      </w:r>
      <w:r>
        <w:t xml:space="preserve">And lest, when I come again, my God</w:t>
      </w:r>
      <w:r>
        <w:rPr>
          <w:rStyle w:val="FootnoteReference"/>
        </w:rPr>
        <w:footnoteReference w:id="13151"/>
      </w:r>
      <w:r>
        <w:t xml:space="preserve"> will humble me among you, and that I shall mourn for many which have sinned</w:t>
      </w:r>
      <w:r>
        <w:rPr>
          <w:rStyle w:val="FootnoteReference"/>
        </w:rPr>
        <w:footnoteReference w:id="13152"/>
      </w:r>
      <w:r>
        <w:t xml:space="preserve"> already, and have not</w:t>
      </w:r>
      <w:r>
        <w:rPr>
          <w:rStyle w:val="FootnoteReference"/>
        </w:rPr>
        <w:footnoteReference w:id="13153"/>
      </w:r>
      <w:r>
        <w:t xml:space="preserve"> repented of the uncleanness</w:t>
      </w:r>
      <w:r>
        <w:rPr>
          <w:rStyle w:val="FootnoteReference"/>
        </w:rPr>
        <w:footnoteReference w:id="1315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155"/>
      </w:r>
      <w:r>
        <w:t xml:space="preserve"> time I am</w:t>
      </w:r>
      <w:r>
        <w:rPr>
          <w:rStyle w:val="FootnoteReference"/>
        </w:rPr>
        <w:footnoteReference w:id="13156"/>
      </w:r>
      <w:r>
        <w:t xml:space="preserve"> coming to you. In the mouth of two or three witnesses shall every word be established.</w:t>
      </w:r>
      <w:r>
        <w:rPr>
          <w:rStyle w:val="FootnoteReference"/>
        </w:rPr>
        <w:footnoteReference w:id="13157"/>
      </w:r>
    </w:p>
    <w:p>
      <w:r>
        <w:rPr>
          <w:b/>
        </w:rPr>
        <w:t xml:space="preserve">2 </w:t>
      </w:r>
      <w:r>
        <w:t xml:space="preserve">I told</w:t>
      </w:r>
      <w:r>
        <w:rPr>
          <w:rStyle w:val="FootnoteReference"/>
        </w:rPr>
        <w:footnoteReference w:id="1315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159"/>
      </w:r>
    </w:p>
    <w:p>
      <w:r>
        <w:rPr>
          <w:b/>
        </w:rPr>
        <w:t xml:space="preserve">3 </w:t>
      </w:r>
      <w:r>
        <w:t xml:space="preserve">Since you seek a proof of Christ</w:t>
      </w:r>
      <w:r>
        <w:rPr>
          <w:rStyle w:val="FootnoteReference"/>
        </w:rPr>
        <w:footnoteReference w:id="13160"/>
      </w:r>
      <w:r>
        <w:t xml:space="preserve"> speaking in me, which toward you is not weak, but is mighty in you.</w:t>
      </w:r>
      <w:r>
        <w:rPr>
          <w:rStyle w:val="FootnoteReference"/>
        </w:rPr>
        <w:footnoteReference w:id="13161"/>
      </w:r>
      <w:r>
        <w:rPr>
          <w:rStyle w:val="FootnoteReference"/>
        </w:rPr>
        <w:footnoteReference w:id="13162"/>
      </w:r>
    </w:p>
    <w:p>
      <w:r>
        <w:rPr>
          <w:b/>
        </w:rPr>
        <w:t xml:space="preserve">4 </w:t>
      </w:r>
      <w:r>
        <w:t xml:space="preserve">For though he was crucified through weakness, yet he lives by the power of God</w:t>
      </w:r>
      <w:r>
        <w:rPr>
          <w:rStyle w:val="FootnoteReference"/>
        </w:rPr>
        <w:footnoteReference w:id="13163"/>
      </w:r>
      <w:r>
        <w:t xml:space="preserve">. For we also</w:t>
      </w:r>
      <w:r>
        <w:rPr>
          <w:rStyle w:val="FootnoteReference"/>
        </w:rPr>
        <w:footnoteReference w:id="13164"/>
      </w:r>
      <w:r>
        <w:t xml:space="preserve"> are weak in him</w:t>
      </w:r>
      <w:r>
        <w:rPr>
          <w:rStyle w:val="FootnoteReference"/>
        </w:rPr>
        <w:footnoteReference w:id="13165"/>
      </w:r>
      <w:r>
        <w:t xml:space="preserve">, but we shall live with him by the power of God toward you.</w:t>
      </w:r>
      <w:r>
        <w:rPr>
          <w:rStyle w:val="FootnoteReference"/>
        </w:rPr>
        <w:footnoteReference w:id="13166"/>
      </w:r>
      <w:r>
        <w:rPr>
          <w:rStyle w:val="FootnoteReference"/>
        </w:rPr>
        <w:footnoteReference w:id="13167"/>
      </w:r>
      <w:r>
        <w:rPr>
          <w:rStyle w:val="FootnoteReference"/>
        </w:rPr>
        <w:footnoteReference w:id="13168"/>
      </w:r>
      <w:r>
        <w:rPr>
          <w:rStyle w:val="FootnoteReference"/>
        </w:rPr>
        <w:footnoteReference w:id="13169"/>
      </w:r>
    </w:p>
    <w:p>
      <w:r>
        <w:rPr>
          <w:b/>
        </w:rPr>
        <w:t xml:space="preserve">5 </w:t>
      </w:r>
      <w:r>
        <w:t xml:space="preserve">Examine</w:t>
      </w:r>
      <w:r>
        <w:rPr>
          <w:rStyle w:val="FootnoteReference"/>
        </w:rPr>
        <w:footnoteReference w:id="13170"/>
      </w:r>
      <w:r>
        <w:t xml:space="preserve"> yourselves, whether you be in the faith</w:t>
      </w:r>
      <w:r>
        <w:rPr>
          <w:rStyle w:val="FootnoteReference"/>
        </w:rPr>
        <w:footnoteReference w:id="13171"/>
      </w:r>
      <w:r>
        <w:t xml:space="preserve">; prove your own selves. Do you not know</w:t>
      </w:r>
      <w:r>
        <w:rPr>
          <w:rStyle w:val="FootnoteReference"/>
        </w:rPr>
        <w:footnoteReference w:id="13172"/>
      </w:r>
      <w:r>
        <w:t xml:space="preserve"> yourselves, how that Jesus</w:t>
      </w:r>
      <w:r>
        <w:rPr>
          <w:rStyle w:val="FootnoteReference"/>
        </w:rPr>
        <w:footnoteReference w:id="13173"/>
      </w:r>
      <w:r>
        <w:t xml:space="preserve"> Christ is in you, except you be reprobates</w:t>
      </w:r>
      <w:r>
        <w:rPr>
          <w:rStyle w:val="FootnoteReference"/>
        </w:rPr>
        <w:footnoteReference w:id="13174"/>
      </w:r>
      <w:r>
        <w:t xml:space="preserve">?</w:t>
      </w:r>
      <w:r>
        <w:rPr>
          <w:rStyle w:val="FootnoteReference"/>
        </w:rPr>
        <w:footnoteReference w:id="13175"/>
      </w:r>
      <w:r>
        <w:rPr>
          <w:rStyle w:val="FootnoteReference"/>
        </w:rPr>
        <w:footnoteReference w:id="13176"/>
      </w:r>
    </w:p>
    <w:p>
      <w:r>
        <w:rPr>
          <w:b/>
        </w:rPr>
        <w:t xml:space="preserve">6 </w:t>
      </w:r>
      <w:r>
        <w:t xml:space="preserve">But I trust that you shall know that we are not reprobates.</w:t>
      </w:r>
      <w:r>
        <w:rPr>
          <w:rStyle w:val="FootnoteReference"/>
        </w:rPr>
        <w:footnoteReference w:id="13177"/>
      </w:r>
    </w:p>
    <w:p>
      <w:r>
        <w:rPr>
          <w:b/>
        </w:rPr>
        <w:t xml:space="preserve">7 </w:t>
      </w:r>
      <w:r>
        <w:t xml:space="preserve">Now I pray</w:t>
      </w:r>
      <w:r>
        <w:rPr>
          <w:rStyle w:val="FootnoteReference"/>
        </w:rPr>
        <w:footnoteReference w:id="13178"/>
      </w:r>
      <w:r>
        <w:t xml:space="preserve"> to God that you do no evil; not that we should appear approved</w:t>
      </w:r>
      <w:r>
        <w:rPr>
          <w:rStyle w:val="FootnoteReference"/>
        </w:rPr>
        <w:footnoteReference w:id="13179"/>
      </w:r>
      <w:r>
        <w:t xml:space="preserve">, but that you should do that which is honest</w:t>
      </w:r>
      <w:r>
        <w:rPr>
          <w:rStyle w:val="FootnoteReference"/>
        </w:rPr>
        <w:footnoteReference w:id="13180"/>
      </w:r>
      <w:r>
        <w:t xml:space="preserve">, though we be as reprobates</w:t>
      </w:r>
      <w:r>
        <w:rPr>
          <w:rStyle w:val="FootnoteReference"/>
        </w:rPr>
        <w:footnoteReference w:id="13181"/>
      </w:r>
      <w:r>
        <w:t xml:space="preserve">.</w:t>
      </w:r>
    </w:p>
    <w:p>
      <w:r>
        <w:rPr>
          <w:b/>
        </w:rPr>
        <w:t xml:space="preserve">8 </w:t>
      </w:r>
      <w:r>
        <w:t xml:space="preserve">For we can do nothing against the truth, but for the truth.</w:t>
      </w:r>
      <w:r>
        <w:rPr>
          <w:rStyle w:val="FootnoteReference"/>
        </w:rPr>
        <w:footnoteReference w:id="13182"/>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183"/>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184"/>
      </w:r>
      <w:r>
        <w:t xml:space="preserve">. Be perfect</w:t>
      </w:r>
      <w:r>
        <w:rPr>
          <w:rStyle w:val="FootnoteReference"/>
        </w:rPr>
        <w:footnoteReference w:id="13185"/>
      </w:r>
      <w:r>
        <w:t xml:space="preserve">, be of good</w:t>
      </w:r>
      <w:r>
        <w:rPr>
          <w:rStyle w:val="FootnoteReference"/>
        </w:rPr>
        <w:footnoteReference w:id="13186"/>
      </w:r>
      <w:r>
        <w:t xml:space="preserve"> comfort, be of one</w:t>
      </w:r>
      <w:r>
        <w:rPr>
          <w:rStyle w:val="FootnoteReference"/>
        </w:rPr>
        <w:footnoteReference w:id="13187"/>
      </w:r>
      <w:r>
        <w:t xml:space="preserve"> mind, live</w:t>
      </w:r>
      <w:r>
        <w:rPr>
          <w:rStyle w:val="FootnoteReference"/>
        </w:rPr>
        <w:footnoteReference w:id="13188"/>
      </w:r>
      <w:r>
        <w:t xml:space="preserve"> in peace; and the God</w:t>
      </w:r>
      <w:r>
        <w:rPr>
          <w:rStyle w:val="FootnoteReference"/>
        </w:rPr>
        <w:footnoteReference w:id="13189"/>
      </w:r>
      <w:r>
        <w:t xml:space="preserve"> of love and peace shall be with you.</w:t>
      </w:r>
    </w:p>
    <w:p>
      <w:r>
        <w:rPr>
          <w:b/>
        </w:rPr>
        <w:t xml:space="preserve">12 </w:t>
      </w:r>
      <w:r>
        <w:t xml:space="preserve">Greet one another with a holy kiss.</w:t>
      </w:r>
      <w:r>
        <w:rPr>
          <w:rStyle w:val="FootnoteReference"/>
        </w:rPr>
        <w:footnoteReference w:id="13190"/>
      </w:r>
    </w:p>
    <w:p>
      <w:r>
        <w:rPr>
          <w:b/>
        </w:rPr>
        <w:t xml:space="preserve">13 </w:t>
      </w:r>
      <w:r>
        <w:t xml:space="preserve">All the holy ones salute you.</w:t>
      </w:r>
      <w:r>
        <w:rPr>
          <w:rStyle w:val="FootnoteReference"/>
        </w:rPr>
        <w:footnoteReference w:id="13191"/>
      </w:r>
    </w:p>
    <w:p>
      <w:r>
        <w:rPr>
          <w:b/>
        </w:rPr>
        <w:t xml:space="preserve">14 </w:t>
      </w:r>
      <w:r>
        <w:t xml:space="preserve">The grace</w:t>
      </w:r>
      <w:r>
        <w:rPr>
          <w:rStyle w:val="FootnoteReference"/>
        </w:rPr>
        <w:footnoteReference w:id="13192"/>
      </w:r>
      <w:r>
        <w:t xml:space="preserve"> of the Lord Jesus Christ, and the love</w:t>
      </w:r>
      <w:r>
        <w:rPr>
          <w:rStyle w:val="FootnoteReference"/>
        </w:rPr>
        <w:footnoteReference w:id="13193"/>
      </w:r>
      <w:r>
        <w:t xml:space="preserve"> of God, and the communion</w:t>
      </w:r>
      <w:r>
        <w:rPr>
          <w:rStyle w:val="FootnoteReference"/>
        </w:rPr>
        <w:footnoteReference w:id="13194"/>
      </w:r>
      <w:r>
        <w:t xml:space="preserve"> of the Holy Spirit, be with you all. Amen</w:t>
      </w:r>
      <w:r>
        <w:rPr>
          <w:rStyle w:val="FootnoteReference"/>
        </w:rPr>
        <w:footnoteReference w:id="13195"/>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96"/>
      </w:r>
      <w:r>
        <w:t xml:space="preserve">, an apostle, (not of men, neither by man, but by Jesus</w:t>
      </w:r>
      <w:r>
        <w:rPr>
          <w:rStyle w:val="FootnoteReference"/>
        </w:rPr>
        <w:footnoteReference w:id="13197"/>
      </w:r>
      <w:r>
        <w:t xml:space="preserve"> Christ</w:t>
      </w:r>
      <w:r>
        <w:rPr>
          <w:rStyle w:val="FootnoteReference"/>
        </w:rPr>
        <w:footnoteReference w:id="13198"/>
      </w:r>
      <w:r>
        <w:t xml:space="preserve">, and God</w:t>
      </w:r>
      <w:r>
        <w:rPr>
          <w:rStyle w:val="FootnoteReference"/>
        </w:rPr>
        <w:footnoteReference w:id="13199"/>
      </w:r>
      <w:r>
        <w:t xml:space="preserve"> the Father, who raised</w:t>
      </w:r>
      <w:r>
        <w:rPr>
          <w:rStyle w:val="FootnoteReference"/>
        </w:rPr>
        <w:footnoteReference w:id="13200"/>
      </w:r>
      <w:r>
        <w:t xml:space="preserve"> him from the dead;)</w:t>
      </w:r>
      <w:r>
        <w:rPr>
          <w:rStyle w:val="FootnoteReference"/>
        </w:rPr>
        <w:footnoteReference w:id="13201"/>
      </w:r>
      <w:r>
        <w:rPr>
          <w:rStyle w:val="FootnoteReference"/>
        </w:rPr>
        <w:footnoteReference w:id="13202"/>
      </w:r>
      <w:r>
        <w:rPr>
          <w:rStyle w:val="FootnoteReference"/>
        </w:rPr>
        <w:footnoteReference w:id="13203"/>
      </w:r>
      <w:r>
        <w:rPr>
          <w:rStyle w:val="FootnoteReference"/>
        </w:rPr>
        <w:footnoteReference w:id="13204"/>
      </w:r>
      <w:r>
        <w:rPr>
          <w:rStyle w:val="FootnoteReference"/>
        </w:rPr>
        <w:footnoteReference w:id="13205"/>
      </w:r>
      <w:r>
        <w:rPr>
          <w:rStyle w:val="FootnoteReference"/>
        </w:rPr>
        <w:footnoteReference w:id="13206"/>
      </w:r>
      <w:r>
        <w:rPr>
          <w:rStyle w:val="FootnoteReference"/>
        </w:rPr>
        <w:footnoteReference w:id="13207"/>
      </w:r>
    </w:p>
    <w:p>
      <w:r>
        <w:rPr>
          <w:b/>
        </w:rPr>
        <w:t xml:space="preserve">2 </w:t>
      </w:r>
      <w:r>
        <w:t xml:space="preserve">And all the brothers who are with me, to the assemblies of Galatia</w:t>
      </w:r>
      <w:r>
        <w:rPr>
          <w:rStyle w:val="FootnoteReference"/>
        </w:rPr>
        <w:footnoteReference w:id="13208"/>
      </w:r>
      <w:r>
        <w:t xml:space="preserve">:</w:t>
      </w:r>
      <w:r>
        <w:rPr>
          <w:rStyle w:val="FootnoteReference"/>
        </w:rPr>
        <w:footnoteReference w:id="13209"/>
      </w:r>
      <w:r>
        <w:rPr>
          <w:rStyle w:val="FootnoteReference"/>
        </w:rPr>
        <w:footnoteReference w:id="13210"/>
      </w:r>
    </w:p>
    <w:p>
      <w:r>
        <w:rPr>
          <w:b/>
        </w:rPr>
        <w:t xml:space="preserve">3 </w:t>
      </w:r>
      <w:r>
        <w:t xml:space="preserve">Grace be to you and peace from God the Father, and from our Lord Jesus Christ,</w:t>
      </w:r>
      <w:r>
        <w:rPr>
          <w:rStyle w:val="FootnoteReference"/>
        </w:rPr>
        <w:footnoteReference w:id="13211"/>
      </w:r>
    </w:p>
    <w:p>
      <w:r>
        <w:rPr>
          <w:b/>
        </w:rPr>
        <w:t xml:space="preserve">4 </w:t>
      </w:r>
      <w:r>
        <w:t xml:space="preserve">Who gave</w:t>
      </w:r>
      <w:r>
        <w:rPr>
          <w:rStyle w:val="FootnoteReference"/>
        </w:rPr>
        <w:footnoteReference w:id="13212"/>
      </w:r>
      <w:r>
        <w:t xml:space="preserve"> himself for our sins, that he might deliver us out of this present evil age, according to the will of our God and Father:</w:t>
      </w:r>
      <w:r>
        <w:rPr>
          <w:rStyle w:val="FootnoteReference"/>
        </w:rPr>
        <w:footnoteReference w:id="13213"/>
      </w:r>
    </w:p>
    <w:p>
      <w:r>
        <w:rPr>
          <w:b/>
        </w:rPr>
        <w:t xml:space="preserve">5 </w:t>
      </w:r>
      <w:r>
        <w:t xml:space="preserve">To whom be glory forever and ever. Amen</w:t>
      </w:r>
      <w:r>
        <w:rPr>
          <w:rStyle w:val="FootnoteReference"/>
        </w:rPr>
        <w:footnoteReference w:id="13214"/>
      </w:r>
      <w:r>
        <w:t xml:space="preserve">.</w:t>
      </w:r>
    </w:p>
    <w:p>
      <w:r>
        <w:rPr>
          <w:b/>
        </w:rPr>
        <w:t xml:space="preserve">6 </w:t>
      </w:r>
      <w:r>
        <w:t xml:space="preserve">I marvel</w:t>
      </w:r>
      <w:r>
        <w:rPr>
          <w:rStyle w:val="FootnoteReference"/>
        </w:rPr>
        <w:footnoteReference w:id="13215"/>
      </w:r>
      <w:r>
        <w:t xml:space="preserve"> that you are so soon removed from him who called you into the grace</w:t>
      </w:r>
      <w:r>
        <w:rPr>
          <w:rStyle w:val="FootnoteReference"/>
        </w:rPr>
        <w:footnoteReference w:id="13216"/>
      </w:r>
      <w:r>
        <w:t xml:space="preserve"> of Christ to another good news:</w:t>
      </w:r>
      <w:r>
        <w:rPr>
          <w:rStyle w:val="FootnoteReference"/>
        </w:rPr>
        <w:footnoteReference w:id="13217"/>
      </w:r>
      <w:r>
        <w:rPr>
          <w:rStyle w:val="FootnoteReference"/>
        </w:rPr>
        <w:footnoteReference w:id="13218"/>
      </w:r>
      <w:r>
        <w:rPr>
          <w:rStyle w:val="FootnoteReference"/>
        </w:rPr>
        <w:footnoteReference w:id="13219"/>
      </w:r>
    </w:p>
    <w:p>
      <w:r>
        <w:rPr>
          <w:b/>
        </w:rPr>
        <w:t xml:space="preserve">7 </w:t>
      </w:r>
      <w:r>
        <w:t xml:space="preserve">Which is not another; but there is some that trouble you, and would pervert</w:t>
      </w:r>
      <w:r>
        <w:rPr>
          <w:rStyle w:val="FootnoteReference"/>
        </w:rPr>
        <w:footnoteReference w:id="13220"/>
      </w:r>
      <w:r>
        <w:t xml:space="preserve"> the good news of Christ.</w:t>
      </w:r>
      <w:r>
        <w:rPr>
          <w:rStyle w:val="FootnoteReference"/>
        </w:rPr>
        <w:footnoteReference w:id="13221"/>
      </w:r>
    </w:p>
    <w:p>
      <w:r>
        <w:rPr>
          <w:b/>
        </w:rPr>
        <w:t xml:space="preserve">8 </w:t>
      </w:r>
      <w:r>
        <w:t xml:space="preserve">But though</w:t>
      </w:r>
      <w:r>
        <w:rPr>
          <w:rStyle w:val="FootnoteReference"/>
        </w:rPr>
        <w:footnoteReference w:id="13222"/>
      </w:r>
      <w:r>
        <w:t xml:space="preserve"> we, or an angel from heaven, preach any other good news to you than that which we have preached to you, let him be accursed</w:t>
      </w:r>
      <w:r>
        <w:rPr>
          <w:rStyle w:val="FootnoteReference"/>
        </w:rPr>
        <w:footnoteReference w:id="13223"/>
      </w:r>
      <w:r>
        <w:t xml:space="preserve">.</w:t>
      </w:r>
      <w:r>
        <w:rPr>
          <w:rStyle w:val="FootnoteReference"/>
        </w:rPr>
        <w:footnoteReference w:id="13224"/>
      </w:r>
    </w:p>
    <w:p>
      <w:r>
        <w:rPr>
          <w:b/>
        </w:rPr>
        <w:t xml:space="preserve">9 </w:t>
      </w:r>
      <w:r>
        <w:t xml:space="preserve">As we said before, so say I now again, if anyone preach any other good news to you than</w:t>
      </w:r>
      <w:r>
        <w:rPr>
          <w:rStyle w:val="FootnoteReference"/>
        </w:rPr>
        <w:footnoteReference w:id="13225"/>
      </w:r>
      <w:r>
        <w:t xml:space="preserve"> that you have received, let him be accursed.</w:t>
      </w:r>
      <w:r>
        <w:rPr>
          <w:rStyle w:val="FootnoteReference"/>
        </w:rPr>
        <w:footnoteReference w:id="13226"/>
      </w:r>
    </w:p>
    <w:p>
      <w:r>
        <w:rPr>
          <w:b/>
        </w:rPr>
        <w:t xml:space="preserve">10 </w:t>
      </w:r>
      <w:r>
        <w:t xml:space="preserve">For do I now</w:t>
      </w:r>
      <w:r>
        <w:rPr>
          <w:rStyle w:val="FootnoteReference"/>
        </w:rPr>
        <w:footnoteReference w:id="13227"/>
      </w:r>
      <w:r>
        <w:t xml:space="preserve"> persuade</w:t>
      </w:r>
      <w:r>
        <w:rPr>
          <w:rStyle w:val="FootnoteReference"/>
        </w:rPr>
        <w:footnoteReference w:id="13228"/>
      </w:r>
      <w:r>
        <w:t xml:space="preserve"> men, or God? or do I seek</w:t>
      </w:r>
      <w:r>
        <w:rPr>
          <w:rStyle w:val="FootnoteReference"/>
        </w:rPr>
        <w:footnoteReference w:id="13229"/>
      </w:r>
      <w:r>
        <w:t xml:space="preserve"> to please men? for if</w:t>
      </w:r>
      <w:r>
        <w:rPr>
          <w:rStyle w:val="FootnoteReference"/>
        </w:rPr>
        <w:footnoteReference w:id="13230"/>
      </w:r>
      <w:r>
        <w:t xml:space="preserve"> I yet pleased men, I should not be the slave of Christ.</w:t>
      </w:r>
      <w:r>
        <w:rPr>
          <w:rStyle w:val="FootnoteReference"/>
        </w:rPr>
        <w:footnoteReference w:id="13231"/>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32"/>
      </w:r>
    </w:p>
    <w:p>
      <w:r>
        <w:rPr>
          <w:b/>
        </w:rPr>
        <w:t xml:space="preserve">13 </w:t>
      </w:r>
      <w:r>
        <w:t xml:space="preserve">For you have heard of my conduct in time past in the Jews</w:t>
      </w:r>
      <w:r>
        <w:rPr>
          <w:rStyle w:val="FootnoteReference"/>
        </w:rPr>
        <w:footnoteReference w:id="13233"/>
      </w:r>
      <w:r>
        <w:t xml:space="preserve">' religion, how that beyond measure I persecuted the assembly of God, and wasted it:</w:t>
      </w:r>
      <w:r>
        <w:rPr>
          <w:rStyle w:val="FootnoteReference"/>
        </w:rPr>
        <w:footnoteReference w:id="13234"/>
      </w:r>
      <w:r>
        <w:rPr>
          <w:rStyle w:val="FootnoteReference"/>
        </w:rPr>
        <w:footnoteReference w:id="13235"/>
      </w:r>
    </w:p>
    <w:p>
      <w:r>
        <w:rPr>
          <w:b/>
        </w:rPr>
        <w:t xml:space="preserve">14 </w:t>
      </w:r>
      <w:r>
        <w:t xml:space="preserve">And profited</w:t>
      </w:r>
      <w:r>
        <w:rPr>
          <w:rStyle w:val="FootnoteReference"/>
        </w:rPr>
        <w:footnoteReference w:id="13236"/>
      </w:r>
      <w:r>
        <w:t xml:space="preserve"> in the Jews' religion above many my equals in my own nation, being more exceedingly zealous of the traditions</w:t>
      </w:r>
      <w:r>
        <w:rPr>
          <w:rStyle w:val="FootnoteReference"/>
        </w:rPr>
        <w:footnoteReference w:id="13237"/>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38"/>
      </w:r>
      <w:r>
        <w:rPr>
          <w:rStyle w:val="FootnoteReference"/>
        </w:rPr>
        <w:footnoteReference w:id="13239"/>
      </w:r>
      <w:r>
        <w:rPr>
          <w:rStyle w:val="FootnoteReference"/>
        </w:rPr>
        <w:footnoteReference w:id="13240"/>
      </w:r>
    </w:p>
    <w:p>
      <w:r>
        <w:rPr>
          <w:b/>
        </w:rPr>
        <w:t xml:space="preserve">16 </w:t>
      </w:r>
      <w:r>
        <w:t xml:space="preserve">To reveal</w:t>
      </w:r>
      <w:r>
        <w:rPr>
          <w:rStyle w:val="FootnoteReference"/>
        </w:rPr>
        <w:footnoteReference w:id="13241"/>
      </w:r>
      <w:r>
        <w:t xml:space="preserve"> his Son in me, that I might preach him among the nations; immediately</w:t>
      </w:r>
      <w:r>
        <w:rPr>
          <w:rStyle w:val="FootnoteReference"/>
        </w:rPr>
        <w:footnoteReference w:id="13242"/>
      </w:r>
      <w:r>
        <w:t xml:space="preserve"> I conferred not with flesh</w:t>
      </w:r>
      <w:r>
        <w:rPr>
          <w:rStyle w:val="FootnoteReference"/>
        </w:rPr>
        <w:footnoteReference w:id="13243"/>
      </w:r>
      <w:r>
        <w:t xml:space="preserve"> and blood:</w:t>
      </w:r>
    </w:p>
    <w:p>
      <w:r>
        <w:rPr>
          <w:b/>
        </w:rPr>
        <w:t xml:space="preserve">17 </w:t>
      </w:r>
      <w:r>
        <w:t xml:space="preserve">Neither went</w:t>
      </w:r>
      <w:r>
        <w:rPr>
          <w:rStyle w:val="FootnoteReference"/>
        </w:rPr>
        <w:footnoteReference w:id="13244"/>
      </w:r>
      <w:r>
        <w:t xml:space="preserve"> I up to Jerusalem</w:t>
      </w:r>
      <w:r>
        <w:rPr>
          <w:rStyle w:val="FootnoteReference"/>
        </w:rPr>
        <w:footnoteReference w:id="13245"/>
      </w:r>
      <w:r>
        <w:t xml:space="preserve"> to those who were apostles before me; but I went into Arabia</w:t>
      </w:r>
      <w:r>
        <w:rPr>
          <w:rStyle w:val="FootnoteReference"/>
        </w:rPr>
        <w:footnoteReference w:id="13246"/>
      </w:r>
      <w:r>
        <w:t xml:space="preserve">, and returned</w:t>
      </w:r>
      <w:r>
        <w:rPr>
          <w:rStyle w:val="FootnoteReference"/>
        </w:rPr>
        <w:footnoteReference w:id="13247"/>
      </w:r>
      <w:r>
        <w:t xml:space="preserve"> again to Damascus</w:t>
      </w:r>
      <w:r>
        <w:rPr>
          <w:rStyle w:val="FootnoteReference"/>
        </w:rPr>
        <w:footnoteReference w:id="13248"/>
      </w:r>
      <w:r>
        <w:t xml:space="preserve">.</w:t>
      </w:r>
    </w:p>
    <w:p>
      <w:r>
        <w:rPr>
          <w:b/>
        </w:rPr>
        <w:t xml:space="preserve">18 </w:t>
      </w:r>
      <w:r>
        <w:t xml:space="preserve">Then after three years I went up</w:t>
      </w:r>
      <w:r>
        <w:rPr>
          <w:rStyle w:val="FootnoteReference"/>
        </w:rPr>
        <w:footnoteReference w:id="13249"/>
      </w:r>
      <w:r>
        <w:t xml:space="preserve"> to Jerusalem to see Peter</w:t>
      </w:r>
      <w:r>
        <w:rPr>
          <w:rStyle w:val="FootnoteReference"/>
        </w:rPr>
        <w:footnoteReference w:id="13250"/>
      </w:r>
      <w:r>
        <w:t xml:space="preserve">, and remained with him fifteen days.</w:t>
      </w:r>
    </w:p>
    <w:p>
      <w:r>
        <w:rPr>
          <w:b/>
        </w:rPr>
        <w:t xml:space="preserve">19 </w:t>
      </w:r>
      <w:r>
        <w:t xml:space="preserve">But other of the apostles saw I none, save James</w:t>
      </w:r>
      <w:r>
        <w:rPr>
          <w:rStyle w:val="FootnoteReference"/>
        </w:rPr>
        <w:footnoteReference w:id="13251"/>
      </w:r>
      <w:r>
        <w:t xml:space="preserve"> the Lord's</w:t>
      </w:r>
      <w:r>
        <w:rPr>
          <w:rStyle w:val="FootnoteReference"/>
        </w:rPr>
        <w:footnoteReference w:id="13252"/>
      </w:r>
      <w:r>
        <w:t xml:space="preserve"> brother.</w:t>
      </w:r>
      <w:r>
        <w:rPr>
          <w:rStyle w:val="FootnoteReference"/>
        </w:rPr>
        <w:footnoteReference w:id="13253"/>
      </w:r>
    </w:p>
    <w:p>
      <w:r>
        <w:rPr>
          <w:b/>
        </w:rPr>
        <w:t xml:space="preserve">20 </w:t>
      </w:r>
      <w:r>
        <w:t xml:space="preserve">Now the things which I write to you, look, before God, I lie not.</w:t>
      </w:r>
      <w:r>
        <w:rPr>
          <w:rStyle w:val="FootnoteReference"/>
        </w:rPr>
        <w:footnoteReference w:id="13254"/>
      </w:r>
    </w:p>
    <w:p>
      <w:r>
        <w:rPr>
          <w:b/>
        </w:rPr>
        <w:t xml:space="preserve">21 </w:t>
      </w:r>
      <w:r>
        <w:t xml:space="preserve">Afterwards I came</w:t>
      </w:r>
      <w:r>
        <w:rPr>
          <w:rStyle w:val="FootnoteReference"/>
        </w:rPr>
        <w:footnoteReference w:id="13255"/>
      </w:r>
      <w:r>
        <w:t xml:space="preserve"> into the regions of Syria</w:t>
      </w:r>
      <w:r>
        <w:rPr>
          <w:rStyle w:val="FootnoteReference"/>
        </w:rPr>
        <w:footnoteReference w:id="13256"/>
      </w:r>
      <w:r>
        <w:t xml:space="preserve"> and Cilicia</w:t>
      </w:r>
      <w:r>
        <w:rPr>
          <w:rStyle w:val="FootnoteReference"/>
        </w:rPr>
        <w:footnoteReference w:id="13257"/>
      </w:r>
      <w:r>
        <w:t xml:space="preserve">;</w:t>
      </w:r>
      <w:r>
        <w:rPr>
          <w:rStyle w:val="FootnoteReference"/>
        </w:rPr>
        <w:footnoteReference w:id="13258"/>
      </w:r>
    </w:p>
    <w:p>
      <w:r>
        <w:rPr>
          <w:b/>
        </w:rPr>
        <w:t xml:space="preserve">22 </w:t>
      </w:r>
      <w:r>
        <w:t xml:space="preserve">And was unknown by face to the assemblies of Judea</w:t>
      </w:r>
      <w:r>
        <w:rPr>
          <w:rStyle w:val="FootnoteReference"/>
        </w:rPr>
        <w:footnoteReference w:id="13259"/>
      </w:r>
      <w:r>
        <w:t xml:space="preserve"> which were in Christ:</w:t>
      </w:r>
      <w:r>
        <w:rPr>
          <w:rStyle w:val="FootnoteReference"/>
        </w:rPr>
        <w:footnoteReference w:id="13260"/>
      </w:r>
      <w:r>
        <w:rPr>
          <w:rStyle w:val="FootnoteReference"/>
        </w:rPr>
        <w:footnoteReference w:id="13261"/>
      </w:r>
    </w:p>
    <w:p>
      <w:r>
        <w:rPr>
          <w:b/>
        </w:rPr>
        <w:t xml:space="preserve">23 </w:t>
      </w:r>
      <w:r>
        <w:t xml:space="preserve">But they had heard only, That the one who persecuted us in times past now preaches the faith which once he destroyed.</w:t>
      </w:r>
      <w:r>
        <w:rPr>
          <w:rStyle w:val="FootnoteReference"/>
        </w:rPr>
        <w:footnoteReference w:id="13262"/>
      </w:r>
    </w:p>
    <w:p>
      <w:r>
        <w:rPr>
          <w:b/>
        </w:rPr>
        <w:t xml:space="preserve">24 </w:t>
      </w:r>
      <w:r>
        <w:t xml:space="preserve">And they glorified God in me.</w:t>
      </w:r>
      <w:r>
        <w:rPr>
          <w:rStyle w:val="FootnoteReference"/>
        </w:rPr>
        <w:footnoteReference w:id="13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264"/>
      </w:r>
      <w:r>
        <w:t xml:space="preserve"> years I went</w:t>
      </w:r>
      <w:r>
        <w:rPr>
          <w:rStyle w:val="FootnoteReference"/>
        </w:rPr>
        <w:footnoteReference w:id="13265"/>
      </w:r>
      <w:r>
        <w:t xml:space="preserve"> up again to Jerusalem</w:t>
      </w:r>
      <w:r>
        <w:rPr>
          <w:rStyle w:val="FootnoteReference"/>
        </w:rPr>
        <w:footnoteReference w:id="13266"/>
      </w:r>
      <w:r>
        <w:t xml:space="preserve"> with Barnabas</w:t>
      </w:r>
      <w:r>
        <w:rPr>
          <w:rStyle w:val="FootnoteReference"/>
        </w:rPr>
        <w:footnoteReference w:id="13267"/>
      </w:r>
      <w:r>
        <w:t xml:space="preserve">, taking Titus</w:t>
      </w:r>
      <w:r>
        <w:rPr>
          <w:rStyle w:val="FootnoteReference"/>
        </w:rPr>
        <w:footnoteReference w:id="13268"/>
      </w:r>
      <w:r>
        <w:t xml:space="preserve"> also with me.</w:t>
      </w:r>
      <w:r>
        <w:rPr>
          <w:rStyle w:val="FootnoteReference"/>
        </w:rPr>
        <w:footnoteReference w:id="13269"/>
      </w:r>
      <w:r>
        <w:rPr>
          <w:rStyle w:val="FootnoteReference"/>
        </w:rPr>
        <w:footnoteReference w:id="13270"/>
      </w:r>
    </w:p>
    <w:p>
      <w:r>
        <w:rPr>
          <w:b/>
        </w:rPr>
        <w:t xml:space="preserve">2 </w:t>
      </w:r>
      <w:r>
        <w:t xml:space="preserve">And I went up by revelation, and communicated</w:t>
      </w:r>
      <w:r>
        <w:rPr>
          <w:rStyle w:val="FootnoteReference"/>
        </w:rPr>
        <w:footnoteReference w:id="13271"/>
      </w:r>
      <w:r>
        <w:t xml:space="preserve"> to those who good news which I preach among the nations, but privately to those who were of reputation, lest by any means I should</w:t>
      </w:r>
      <w:r>
        <w:rPr>
          <w:rStyle w:val="FootnoteReference"/>
        </w:rPr>
        <w:footnoteReference w:id="13272"/>
      </w:r>
      <w:r>
        <w:t xml:space="preserve"> run, or had run, in vain.</w:t>
      </w:r>
      <w:r>
        <w:rPr>
          <w:rStyle w:val="FootnoteReference"/>
        </w:rPr>
        <w:footnoteReference w:id="13273"/>
      </w:r>
    </w:p>
    <w:p>
      <w:r>
        <w:rPr>
          <w:b/>
        </w:rPr>
        <w:t xml:space="preserve">3 </w:t>
      </w:r>
      <w:r>
        <w:t xml:space="preserve">But not even Titus, who was with me, being Greek</w:t>
      </w:r>
      <w:r>
        <w:rPr>
          <w:rStyle w:val="FootnoteReference"/>
        </w:rPr>
        <w:footnoteReference w:id="13274"/>
      </w:r>
      <w:r>
        <w:t xml:space="preserve">, was compelled to be circumcised:</w:t>
      </w:r>
      <w:r>
        <w:rPr>
          <w:rStyle w:val="FootnoteReference"/>
        </w:rPr>
        <w:footnoteReference w:id="13275"/>
      </w:r>
    </w:p>
    <w:p>
      <w:r>
        <w:rPr>
          <w:b/>
        </w:rPr>
        <w:t xml:space="preserve">4 </w:t>
      </w:r>
      <w:r>
        <w:t xml:space="preserve">And that because of false brothers unexpectedly brought in, who came in privately to spy out our liberty</w:t>
      </w:r>
      <w:r>
        <w:rPr>
          <w:rStyle w:val="FootnoteReference"/>
        </w:rPr>
        <w:footnoteReference w:id="13276"/>
      </w:r>
      <w:r>
        <w:t xml:space="preserve"> which we have in Christ</w:t>
      </w:r>
      <w:r>
        <w:rPr>
          <w:rStyle w:val="FootnoteReference"/>
        </w:rPr>
        <w:footnoteReference w:id="13277"/>
      </w:r>
      <w:r>
        <w:t xml:space="preserve"> Jesus</w:t>
      </w:r>
      <w:r>
        <w:rPr>
          <w:rStyle w:val="FootnoteReference"/>
        </w:rPr>
        <w:footnoteReference w:id="13278"/>
      </w:r>
      <w:r>
        <w:t xml:space="preserve">, that they might bring</w:t>
      </w:r>
      <w:r>
        <w:rPr>
          <w:rStyle w:val="FootnoteReference"/>
        </w:rPr>
        <w:footnoteReference w:id="13279"/>
      </w:r>
      <w:r>
        <w:t xml:space="preserve"> us into bondage:</w:t>
      </w:r>
      <w:r>
        <w:rPr>
          <w:rStyle w:val="FootnoteReference"/>
        </w:rPr>
        <w:footnoteReference w:id="13280"/>
      </w:r>
      <w:r>
        <w:rPr>
          <w:rStyle w:val="FootnoteReference"/>
        </w:rPr>
        <w:footnoteReference w:id="13281"/>
      </w:r>
    </w:p>
    <w:p>
      <w:r>
        <w:rPr>
          <w:b/>
        </w:rPr>
        <w:t xml:space="preserve">5 </w:t>
      </w:r>
      <w:r>
        <w:t xml:space="preserve">To whom we gave place by subjection, no, not for an hour; that the truth of the good news might continue with you.</w:t>
      </w:r>
      <w:r>
        <w:rPr>
          <w:rStyle w:val="FootnoteReference"/>
        </w:rPr>
        <w:footnoteReference w:id="13282"/>
      </w:r>
    </w:p>
    <w:p>
      <w:r>
        <w:rPr>
          <w:b/>
        </w:rPr>
        <w:t xml:space="preserve">6 </w:t>
      </w:r>
      <w:r>
        <w:t xml:space="preserve">But of these who</w:t>
      </w:r>
      <w:r>
        <w:rPr>
          <w:rStyle w:val="FootnoteReference"/>
        </w:rPr>
        <w:footnoteReference w:id="13283"/>
      </w:r>
      <w:r>
        <w:t xml:space="preserve"> seemed to be somewhat, (whatever they were, it makes no matter to me: God</w:t>
      </w:r>
      <w:r>
        <w:rPr>
          <w:rStyle w:val="FootnoteReference"/>
        </w:rPr>
        <w:footnoteReference w:id="13284"/>
      </w:r>
      <w:r>
        <w:t xml:space="preserve"> accepts no one's person:) for they who seemed to be somewhat in conference added nothing to me:</w:t>
      </w:r>
      <w:r>
        <w:rPr>
          <w:rStyle w:val="FootnoteReference"/>
        </w:rPr>
        <w:footnoteReference w:id="13285"/>
      </w:r>
      <w:r>
        <w:rPr>
          <w:rStyle w:val="FootnoteReference"/>
        </w:rPr>
        <w:footnoteReference w:id="13286"/>
      </w:r>
      <w:r>
        <w:rPr>
          <w:rStyle w:val="FootnoteReference"/>
        </w:rPr>
        <w:footnoteReference w:id="13287"/>
      </w:r>
      <w:r>
        <w:rPr>
          <w:rStyle w:val="FootnoteReference"/>
        </w:rPr>
        <w:footnoteReference w:id="13288"/>
      </w:r>
      <w:r>
        <w:rPr>
          <w:rStyle w:val="FootnoteReference"/>
        </w:rPr>
        <w:footnoteReference w:id="13289"/>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290"/>
      </w:r>
      <w:r>
        <w:t xml:space="preserve">;</w:t>
      </w:r>
      <w:r>
        <w:rPr>
          <w:rStyle w:val="FootnoteReference"/>
        </w:rPr>
        <w:footnoteReference w:id="13291"/>
      </w:r>
    </w:p>
    <w:p>
      <w:r>
        <w:rPr>
          <w:b/>
        </w:rPr>
        <w:t xml:space="preserve">8 </w:t>
      </w:r>
      <w:r>
        <w:t xml:space="preserve">(For the one who worked effectually in Peter to the apostleship of the circumcision, the same was mighty in me toward the nations:)</w:t>
      </w:r>
      <w:r>
        <w:rPr>
          <w:rStyle w:val="FootnoteReference"/>
        </w:rPr>
        <w:footnoteReference w:id="13292"/>
      </w:r>
    </w:p>
    <w:p>
      <w:r>
        <w:rPr>
          <w:b/>
        </w:rPr>
        <w:t xml:space="preserve">9 </w:t>
      </w:r>
      <w:r>
        <w:t xml:space="preserve">And when James</w:t>
      </w:r>
      <w:r>
        <w:rPr>
          <w:rStyle w:val="FootnoteReference"/>
        </w:rPr>
        <w:footnoteReference w:id="13293"/>
      </w:r>
      <w:r>
        <w:t xml:space="preserve">, Cephas</w:t>
      </w:r>
      <w:r>
        <w:rPr>
          <w:rStyle w:val="FootnoteReference"/>
        </w:rPr>
        <w:footnoteReference w:id="13294"/>
      </w:r>
      <w:r>
        <w:t xml:space="preserve">, and John</w:t>
      </w:r>
      <w:r>
        <w:rPr>
          <w:rStyle w:val="FootnoteReference"/>
        </w:rPr>
        <w:footnoteReference w:id="13295"/>
      </w:r>
      <w:r>
        <w:t xml:space="preserve">, who seemed to be pillars</w:t>
      </w:r>
      <w:r>
        <w:rPr>
          <w:rStyle w:val="FootnoteReference"/>
        </w:rPr>
        <w:footnoteReference w:id="13296"/>
      </w:r>
      <w:r>
        <w:t xml:space="preserve">, perceived the grace</w:t>
      </w:r>
      <w:r>
        <w:rPr>
          <w:rStyle w:val="FootnoteReference"/>
        </w:rPr>
        <w:footnoteReference w:id="13297"/>
      </w:r>
      <w:r>
        <w:t xml:space="preserve"> that was given to me, they gave to me and Barnabas the right hands of fellowship</w:t>
      </w:r>
      <w:r>
        <w:rPr>
          <w:rStyle w:val="FootnoteReference"/>
        </w:rPr>
        <w:footnoteReference w:id="13298"/>
      </w:r>
      <w:r>
        <w:t xml:space="preserve">; that we should</w:t>
      </w:r>
      <w:r>
        <w:rPr>
          <w:rStyle w:val="FootnoteReference"/>
        </w:rPr>
        <w:footnoteReference w:id="13299"/>
      </w:r>
      <w:r>
        <w:t xml:space="preserve"> go to the nations, and they to the circumcision.</w:t>
      </w:r>
      <w:r>
        <w:rPr>
          <w:rStyle w:val="FootnoteReference"/>
        </w:rPr>
        <w:footnoteReference w:id="13300"/>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01"/>
      </w:r>
      <w:r>
        <w:t xml:space="preserve">, I withstood</w:t>
      </w:r>
      <w:r>
        <w:rPr>
          <w:rStyle w:val="FootnoteReference"/>
        </w:rPr>
        <w:footnoteReference w:id="13302"/>
      </w:r>
      <w:r>
        <w:t xml:space="preserve"> him to the face, because he was to be blamed.</w:t>
      </w:r>
      <w:r>
        <w:rPr>
          <w:rStyle w:val="FootnoteReference"/>
        </w:rPr>
        <w:footnoteReference w:id="13303"/>
      </w:r>
    </w:p>
    <w:p>
      <w:r>
        <w:rPr>
          <w:b/>
        </w:rPr>
        <w:t xml:space="preserve">12 </w:t>
      </w:r>
      <w:r>
        <w:t xml:space="preserve">For before that certain</w:t>
      </w:r>
      <w:r>
        <w:rPr>
          <w:rStyle w:val="FootnoteReference"/>
        </w:rPr>
        <w:footnoteReference w:id="13304"/>
      </w:r>
      <w:r>
        <w:t xml:space="preserve"> came from James, he did</w:t>
      </w:r>
      <w:r>
        <w:rPr>
          <w:rStyle w:val="FootnoteReference"/>
        </w:rPr>
        <w:footnoteReference w:id="13305"/>
      </w:r>
      <w:r>
        <w:t xml:space="preserve"> eat with the nations: but when they had come, he withdrew</w:t>
      </w:r>
      <w:r>
        <w:rPr>
          <w:rStyle w:val="FootnoteReference"/>
        </w:rPr>
        <w:footnoteReference w:id="13306"/>
      </w:r>
      <w:r>
        <w:t xml:space="preserve"> and separated himself, fearing</w:t>
      </w:r>
      <w:r>
        <w:rPr>
          <w:rStyle w:val="FootnoteReference"/>
        </w:rPr>
        <w:footnoteReference w:id="13307"/>
      </w:r>
      <w:r>
        <w:t xml:space="preserve"> those who were of the circumcision.</w:t>
      </w:r>
    </w:p>
    <w:p>
      <w:r>
        <w:rPr>
          <w:b/>
        </w:rPr>
        <w:t xml:space="preserve">13 </w:t>
      </w:r>
      <w:r>
        <w:t xml:space="preserve">And the other</w:t>
      </w:r>
      <w:r>
        <w:rPr>
          <w:rStyle w:val="FootnoteReference"/>
        </w:rPr>
        <w:footnoteReference w:id="13308"/>
      </w:r>
      <w:r>
        <w:t xml:space="preserve"> Jews</w:t>
      </w:r>
      <w:r>
        <w:rPr>
          <w:rStyle w:val="FootnoteReference"/>
        </w:rPr>
        <w:footnoteReference w:id="13309"/>
      </w:r>
      <w:r>
        <w:t xml:space="preserve"> dissembled likewise with him; so that Barnabas also was carried</w:t>
      </w:r>
      <w:r>
        <w:rPr>
          <w:rStyle w:val="FootnoteReference"/>
        </w:rPr>
        <w:footnoteReference w:id="13310"/>
      </w:r>
      <w:r>
        <w:t xml:space="preserve"> away with their dissimulation.</w:t>
      </w:r>
    </w:p>
    <w:p>
      <w:r>
        <w:rPr>
          <w:b/>
        </w:rPr>
        <w:t xml:space="preserve">14 </w:t>
      </w:r>
      <w:r>
        <w:t xml:space="preserve">But when I saw that they walked</w:t>
      </w:r>
      <w:r>
        <w:rPr>
          <w:rStyle w:val="FootnoteReference"/>
        </w:rPr>
        <w:footnoteReference w:id="13311"/>
      </w:r>
      <w:r>
        <w:t xml:space="preserve"> not uprightly according to the truth</w:t>
      </w:r>
      <w:r>
        <w:rPr>
          <w:rStyle w:val="FootnoteReference"/>
        </w:rPr>
        <w:footnoteReference w:id="13312"/>
      </w:r>
      <w:r>
        <w:t xml:space="preserve"> of the good news, I said</w:t>
      </w:r>
      <w:r>
        <w:rPr>
          <w:rStyle w:val="FootnoteReference"/>
        </w:rPr>
        <w:footnoteReference w:id="13313"/>
      </w:r>
      <w:r>
        <w:t xml:space="preserve"> to Peter before them all, If you, being a Jew</w:t>
      </w:r>
      <w:r>
        <w:rPr>
          <w:rStyle w:val="FootnoteReference"/>
        </w:rPr>
        <w:footnoteReference w:id="13314"/>
      </w:r>
      <w:r>
        <w:t xml:space="preserve">, live after the manner of nations, and not as do the Jews, why compell you the nations to live as do the Jews?</w:t>
      </w:r>
      <w:r>
        <w:rPr>
          <w:rStyle w:val="FootnoteReference"/>
        </w:rPr>
        <w:footnoteReference w:id="13315"/>
      </w:r>
      <w:r>
        <w:rPr>
          <w:rStyle w:val="FootnoteReference"/>
        </w:rPr>
        <w:footnoteReference w:id="13316"/>
      </w:r>
    </w:p>
    <w:p>
      <w:r>
        <w:rPr>
          <w:b/>
        </w:rPr>
        <w:t xml:space="preserve">15 </w:t>
      </w:r>
      <w:r>
        <w:t xml:space="preserve">We who are Jews</w:t>
      </w:r>
      <w:r>
        <w:rPr>
          <w:rStyle w:val="FootnoteReference"/>
        </w:rPr>
        <w:footnoteReference w:id="13317"/>
      </w:r>
      <w:r>
        <w:t xml:space="preserve"> by nature, and not sinners</w:t>
      </w:r>
      <w:r>
        <w:rPr>
          <w:rStyle w:val="FootnoteReference"/>
        </w:rPr>
        <w:footnoteReference w:id="13318"/>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19"/>
      </w:r>
      <w:r>
        <w:rPr>
          <w:rStyle w:val="FootnoteReference"/>
        </w:rPr>
        <w:footnoteReference w:id="13320"/>
      </w:r>
    </w:p>
    <w:p>
      <w:r>
        <w:rPr>
          <w:b/>
        </w:rPr>
        <w:t xml:space="preserve">17 </w:t>
      </w:r>
      <w:r>
        <w:t xml:space="preserve">But if, while seeking to be justified in Christ, we ourselves also were found sinners, then is Christ a servant of sin</w:t>
      </w:r>
      <w:r>
        <w:rPr>
          <w:rStyle w:val="FootnoteReference"/>
        </w:rPr>
        <w:footnoteReference w:id="13321"/>
      </w:r>
      <w:r>
        <w:t xml:space="preserve">? May it not be.</w:t>
      </w:r>
      <w:r>
        <w:rPr>
          <w:rStyle w:val="FootnoteReference"/>
        </w:rPr>
        <w:footnoteReference w:id="13322"/>
      </w:r>
      <w:r>
        <w:rPr>
          <w:rStyle w:val="FootnoteReference"/>
        </w:rPr>
        <w:footnoteReference w:id="13323"/>
      </w:r>
      <w:r>
        <w:rPr>
          <w:rStyle w:val="FootnoteReference"/>
        </w:rPr>
        <w:footnoteReference w:id="13324"/>
      </w:r>
    </w:p>
    <w:p>
      <w:r>
        <w:rPr>
          <w:b/>
        </w:rPr>
        <w:t xml:space="preserve">18 </w:t>
      </w:r>
      <w:r>
        <w:t xml:space="preserve">For if I build again the things that I destroyed, I establish myself as a transgressor.</w:t>
      </w:r>
      <w:r>
        <w:rPr>
          <w:rStyle w:val="FootnoteReference"/>
        </w:rPr>
        <w:footnoteReference w:id="13325"/>
      </w:r>
    </w:p>
    <w:p>
      <w:r>
        <w:rPr>
          <w:b/>
        </w:rPr>
        <w:t xml:space="preserve">19 </w:t>
      </w:r>
      <w:r>
        <w:t xml:space="preserve">For I through the law am dead</w:t>
      </w:r>
      <w:r>
        <w:rPr>
          <w:rStyle w:val="FootnoteReference"/>
        </w:rPr>
        <w:footnoteReference w:id="13326"/>
      </w:r>
      <w:r>
        <w:t xml:space="preserve"> to the law, that I might live to God.</w:t>
      </w:r>
    </w:p>
    <w:p>
      <w:r>
        <w:rPr>
          <w:b/>
        </w:rPr>
        <w:t xml:space="preserve">20 </w:t>
      </w:r>
      <w:r>
        <w:t xml:space="preserve">I am</w:t>
      </w:r>
      <w:r>
        <w:rPr>
          <w:rStyle w:val="FootnoteReference"/>
        </w:rPr>
        <w:footnoteReference w:id="13327"/>
      </w:r>
      <w:r>
        <w:t xml:space="preserve"> crucified</w:t>
      </w:r>
      <w:r>
        <w:rPr>
          <w:rStyle w:val="FootnoteReference"/>
        </w:rPr>
        <w:footnoteReference w:id="13328"/>
      </w:r>
      <w:r>
        <w:t xml:space="preserve"> with Christ: nevertheless</w:t>
      </w:r>
      <w:r>
        <w:rPr>
          <w:rStyle w:val="FootnoteReference"/>
        </w:rPr>
        <w:footnoteReference w:id="13329"/>
      </w:r>
      <w:r>
        <w:t xml:space="preserve"> I live; yet not I, but Christ lives in me: and the life</w:t>
      </w:r>
      <w:r>
        <w:rPr>
          <w:rStyle w:val="FootnoteReference"/>
        </w:rPr>
        <w:footnoteReference w:id="13330"/>
      </w:r>
      <w:r>
        <w:t xml:space="preserve"> which I now</w:t>
      </w:r>
      <w:r>
        <w:rPr>
          <w:rStyle w:val="FootnoteReference"/>
        </w:rPr>
        <w:footnoteReference w:id="13331"/>
      </w:r>
      <w:r>
        <w:t xml:space="preserve"> live in the flesh I live by the faith of the Son</w:t>
      </w:r>
      <w:r>
        <w:rPr>
          <w:rStyle w:val="FootnoteReference"/>
        </w:rPr>
        <w:footnoteReference w:id="13332"/>
      </w:r>
      <w:r>
        <w:t xml:space="preserve"> of God, who loved me, and gave himself for me.</w:t>
      </w:r>
      <w:r>
        <w:rPr>
          <w:rStyle w:val="FootnoteReference"/>
        </w:rPr>
        <w:footnoteReference w:id="13333"/>
      </w:r>
      <w:r>
        <w:rPr>
          <w:rStyle w:val="FootnoteReference"/>
        </w:rPr>
        <w:footnoteReference w:id="13334"/>
      </w:r>
    </w:p>
    <w:p>
      <w:r>
        <w:rPr>
          <w:b/>
        </w:rPr>
        <w:t xml:space="preserve">21 </w:t>
      </w:r>
      <w:r>
        <w:t xml:space="preserve">I do not</w:t>
      </w:r>
      <w:r>
        <w:rPr>
          <w:rStyle w:val="FootnoteReference"/>
        </w:rPr>
        <w:footnoteReference w:id="13335"/>
      </w:r>
      <w:r>
        <w:t xml:space="preserve"> frustrate the grace of God: for if righteousness</w:t>
      </w:r>
      <w:r>
        <w:rPr>
          <w:rStyle w:val="FootnoteReference"/>
        </w:rPr>
        <w:footnoteReference w:id="13336"/>
      </w:r>
      <w:r>
        <w:t xml:space="preserve"> come by the law, then Christ</w:t>
      </w:r>
      <w:r>
        <w:rPr>
          <w:rStyle w:val="FootnoteReference"/>
        </w:rPr>
        <w:footnoteReference w:id="13337"/>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38"/>
      </w:r>
      <w:r>
        <w:t xml:space="preserve"> Galatians</w:t>
      </w:r>
      <w:r>
        <w:rPr>
          <w:rStyle w:val="FootnoteReference"/>
        </w:rPr>
        <w:footnoteReference w:id="13339"/>
      </w:r>
      <w:r>
        <w:t xml:space="preserve">, who has bewitched you, that you should not obey the truth, before whose eyes Jesus</w:t>
      </w:r>
      <w:r>
        <w:rPr>
          <w:rStyle w:val="FootnoteReference"/>
        </w:rPr>
        <w:footnoteReference w:id="13340"/>
      </w:r>
      <w:r>
        <w:t xml:space="preserve"> Christ</w:t>
      </w:r>
      <w:r>
        <w:rPr>
          <w:rStyle w:val="FootnoteReference"/>
        </w:rPr>
        <w:footnoteReference w:id="13341"/>
      </w:r>
      <w:r>
        <w:t xml:space="preserve"> has been evidently set forth, crucified among you?</w:t>
      </w:r>
      <w:r>
        <w:rPr>
          <w:rStyle w:val="FootnoteReference"/>
        </w:rPr>
        <w:footnoteReference w:id="13342"/>
      </w:r>
      <w:r>
        <w:rPr>
          <w:rStyle w:val="FootnoteReference"/>
        </w:rPr>
        <w:footnoteReference w:id="13343"/>
      </w:r>
      <w:r>
        <w:rPr>
          <w:rStyle w:val="FootnoteReference"/>
        </w:rPr>
        <w:footnoteReference w:id="13344"/>
      </w:r>
      <w:r>
        <w:rPr>
          <w:rStyle w:val="FootnoteReference"/>
        </w:rPr>
        <w:footnoteReference w:id="13345"/>
      </w:r>
      <w:r>
        <w:rPr>
          <w:rStyle w:val="FootnoteReference"/>
        </w:rPr>
        <w:footnoteReference w:id="13346"/>
      </w:r>
    </w:p>
    <w:p>
      <w:r>
        <w:rPr>
          <w:b/>
        </w:rPr>
        <w:t xml:space="preserve">2 </w:t>
      </w:r>
      <w:r>
        <w:t xml:space="preserve">This only would I learn of you, Received</w:t>
      </w:r>
      <w:r>
        <w:rPr>
          <w:rStyle w:val="FootnoteReference"/>
        </w:rPr>
        <w:footnoteReference w:id="13347"/>
      </w:r>
      <w:r>
        <w:t xml:space="preserve"> you the Spirit by the works of the law, or by the hearing</w:t>
      </w:r>
      <w:r>
        <w:rPr>
          <w:rStyle w:val="FootnoteReference"/>
        </w:rPr>
        <w:footnoteReference w:id="13348"/>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349"/>
      </w:r>
    </w:p>
    <w:p>
      <w:r>
        <w:rPr>
          <w:b/>
        </w:rPr>
        <w:t xml:space="preserve">5 </w:t>
      </w:r>
      <w:r>
        <w:t xml:space="preserve">He therefore that supplies to you the Spirit, and works miracles among you, does he it by the works</w:t>
      </w:r>
      <w:r>
        <w:rPr>
          <w:rStyle w:val="FootnoteReference"/>
        </w:rPr>
        <w:footnoteReference w:id="13350"/>
      </w:r>
      <w:r>
        <w:t xml:space="preserve"> of the law, or by the hearing of faith?</w:t>
      </w:r>
      <w:r>
        <w:rPr>
          <w:rStyle w:val="FootnoteReference"/>
        </w:rPr>
        <w:footnoteReference w:id="13351"/>
      </w:r>
    </w:p>
    <w:p>
      <w:r>
        <w:rPr>
          <w:b/>
        </w:rPr>
        <w:t xml:space="preserve">6 </w:t>
      </w:r>
      <w:r>
        <w:t xml:space="preserve">Just as Abraham</w:t>
      </w:r>
      <w:r>
        <w:rPr>
          <w:rStyle w:val="FootnoteReference"/>
        </w:rPr>
        <w:footnoteReference w:id="13352"/>
      </w:r>
      <w:r>
        <w:t xml:space="preserve"> believed God</w:t>
      </w:r>
      <w:r>
        <w:rPr>
          <w:rStyle w:val="FootnoteReference"/>
        </w:rPr>
        <w:footnoteReference w:id="13353"/>
      </w:r>
      <w:r>
        <w:t xml:space="preserve">, and it was reckoned to him for righteousness.</w:t>
      </w:r>
      <w:r>
        <w:rPr>
          <w:rStyle w:val="FootnoteReference"/>
        </w:rPr>
        <w:footnoteReference w:id="13354"/>
      </w:r>
      <w:r>
        <w:rPr>
          <w:rStyle w:val="FootnoteReference"/>
        </w:rPr>
        <w:footnoteReference w:id="13355"/>
      </w:r>
      <w:r>
        <w:rPr>
          <w:rStyle w:val="FootnoteReference"/>
        </w:rPr>
        <w:footnoteReference w:id="13356"/>
      </w:r>
      <w:r>
        <w:rPr>
          <w:rStyle w:val="FootnoteReference"/>
        </w:rPr>
        <w:footnoteReference w:id="13357"/>
      </w:r>
    </w:p>
    <w:p>
      <w:r>
        <w:rPr>
          <w:b/>
        </w:rPr>
        <w:t xml:space="preserve">7 </w:t>
      </w:r>
      <w:r>
        <w:t xml:space="preserve">Know</w:t>
      </w:r>
      <w:r>
        <w:rPr>
          <w:rStyle w:val="FootnoteReference"/>
        </w:rPr>
        <w:footnoteReference w:id="13358"/>
      </w:r>
      <w:r>
        <w:t xml:space="preserve"> you therefore that those who are of faith, the same are the children of Abraham.</w:t>
      </w:r>
      <w:r>
        <w:rPr>
          <w:rStyle w:val="FootnoteReference"/>
        </w:rPr>
        <w:footnoteReference w:id="13359"/>
      </w:r>
    </w:p>
    <w:p>
      <w:r>
        <w:rPr>
          <w:b/>
        </w:rPr>
        <w:t xml:space="preserve">8 </w:t>
      </w:r>
      <w:r>
        <w:t xml:space="preserve">And the scripture</w:t>
      </w:r>
      <w:r>
        <w:rPr>
          <w:rStyle w:val="FootnoteReference"/>
        </w:rPr>
        <w:footnoteReference w:id="13360"/>
      </w:r>
      <w:r>
        <w:t xml:space="preserve">, foreseeing</w:t>
      </w:r>
      <w:r>
        <w:rPr>
          <w:rStyle w:val="FootnoteReference"/>
        </w:rPr>
        <w:footnoteReference w:id="13361"/>
      </w:r>
      <w:r>
        <w:t xml:space="preserve"> that God would justify the nations through faith, preached</w:t>
      </w:r>
      <w:r>
        <w:rPr>
          <w:rStyle w:val="FootnoteReference"/>
        </w:rPr>
        <w:footnoteReference w:id="13362"/>
      </w:r>
      <w:r>
        <w:t xml:space="preserve"> before the good news to Abraham, saying, In you shall all nations be blessed.</w:t>
      </w:r>
      <w:r>
        <w:rPr>
          <w:rStyle w:val="FootnoteReference"/>
        </w:rPr>
        <w:footnoteReference w:id="13363"/>
      </w:r>
      <w:r>
        <w:rPr>
          <w:rStyle w:val="FootnoteReference"/>
        </w:rPr>
        <w:footnoteReference w:id="13364"/>
      </w:r>
    </w:p>
    <w:p>
      <w:r>
        <w:rPr>
          <w:b/>
        </w:rPr>
        <w:t xml:space="preserve">9 </w:t>
      </w:r>
      <w:r>
        <w:t xml:space="preserve">So then those who are of faith are blessed with faithful Abraham.</w:t>
      </w:r>
      <w:r>
        <w:rPr>
          <w:rStyle w:val="FootnoteReference"/>
        </w:rPr>
        <w:footnoteReference w:id="13365"/>
      </w:r>
    </w:p>
    <w:p>
      <w:r>
        <w:rPr>
          <w:b/>
        </w:rPr>
        <w:t xml:space="preserve">10 </w:t>
      </w:r>
      <w:r>
        <w:t xml:space="preserve">For as many</w:t>
      </w:r>
      <w:r>
        <w:rPr>
          <w:rStyle w:val="FootnoteReference"/>
        </w:rPr>
        <w:footnoteReference w:id="13366"/>
      </w:r>
      <w:r>
        <w:t xml:space="preserve"> as are from works of law are under</w:t>
      </w:r>
      <w:r>
        <w:rPr>
          <w:rStyle w:val="FootnoteReference"/>
        </w:rPr>
        <w:footnoteReference w:id="13367"/>
      </w:r>
      <w:r>
        <w:t xml:space="preserve"> a curse: for it is written, Cursed</w:t>
      </w:r>
      <w:r>
        <w:rPr>
          <w:rStyle w:val="FootnoteReference"/>
        </w:rPr>
        <w:footnoteReference w:id="13368"/>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369"/>
      </w:r>
      <w:r>
        <w:t xml:space="preserve"> shall live by faith.</w:t>
      </w:r>
    </w:p>
    <w:p>
      <w:r>
        <w:rPr>
          <w:b/>
        </w:rPr>
        <w:t xml:space="preserve">12 </w:t>
      </w:r>
      <w:r>
        <w:t xml:space="preserve">And the law</w:t>
      </w:r>
      <w:r>
        <w:rPr>
          <w:rStyle w:val="FootnoteReference"/>
        </w:rPr>
        <w:footnoteReference w:id="13370"/>
      </w:r>
      <w:r>
        <w:t xml:space="preserve"> is not from faith: but, The man</w:t>
      </w:r>
      <w:r>
        <w:rPr>
          <w:rStyle w:val="FootnoteReference"/>
        </w:rPr>
        <w:footnoteReference w:id="13371"/>
      </w:r>
      <w:r>
        <w:t xml:space="preserve"> who does them shall live in them.</w:t>
      </w:r>
    </w:p>
    <w:p>
      <w:r>
        <w:rPr>
          <w:b/>
        </w:rPr>
        <w:t xml:space="preserve">13 </w:t>
      </w:r>
      <w:r>
        <w:t xml:space="preserve">Christ redeemed</w:t>
      </w:r>
      <w:r>
        <w:rPr>
          <w:rStyle w:val="FootnoteReference"/>
        </w:rPr>
        <w:footnoteReference w:id="13372"/>
      </w:r>
      <w:r>
        <w:t xml:space="preserve"> us from the curse of the law, having become a curse for us: for it is written, Cursed</w:t>
      </w:r>
      <w:r>
        <w:rPr>
          <w:rStyle w:val="FootnoteReference"/>
        </w:rPr>
        <w:footnoteReference w:id="13373"/>
      </w:r>
      <w:r>
        <w:t xml:space="preserve"> is everyone who hangs on a tree:</w:t>
      </w:r>
      <w:r>
        <w:rPr>
          <w:rStyle w:val="FootnoteReference"/>
        </w:rPr>
        <w:footnoteReference w:id="13374"/>
      </w:r>
    </w:p>
    <w:p>
      <w:r>
        <w:rPr>
          <w:b/>
        </w:rPr>
        <w:t xml:space="preserve">14 </w:t>
      </w:r>
      <w:r>
        <w:t xml:space="preserve">That the blessing</w:t>
      </w:r>
      <w:r>
        <w:rPr>
          <w:rStyle w:val="FootnoteReference"/>
        </w:rPr>
        <w:footnoteReference w:id="13375"/>
      </w:r>
      <w:r>
        <w:t xml:space="preserve"> of Abraham might</w:t>
      </w:r>
      <w:r>
        <w:rPr>
          <w:rStyle w:val="FootnoteReference"/>
        </w:rPr>
        <w:footnoteReference w:id="13376"/>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377"/>
      </w:r>
      <w:r>
        <w:t xml:space="preserve"> after the manner of men; Though it be</w:t>
      </w:r>
      <w:r>
        <w:rPr>
          <w:rStyle w:val="FootnoteReference"/>
        </w:rPr>
        <w:footnoteReference w:id="13378"/>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379"/>
      </w:r>
    </w:p>
    <w:p>
      <w:r>
        <w:rPr>
          <w:b/>
        </w:rPr>
        <w:t xml:space="preserve">17 </w:t>
      </w:r>
      <w:r>
        <w:t xml:space="preserve">And this I say, that the covenant</w:t>
      </w:r>
      <w:r>
        <w:rPr>
          <w:rStyle w:val="FootnoteReference"/>
        </w:rPr>
        <w:footnoteReference w:id="13380"/>
      </w:r>
      <w:r>
        <w:t xml:space="preserve">, that was confirmed before of God in Christ, the law, which was four hundred and thirty years after, cannot</w:t>
      </w:r>
      <w:r>
        <w:rPr>
          <w:rStyle w:val="FootnoteReference"/>
        </w:rPr>
        <w:footnoteReference w:id="13381"/>
      </w:r>
      <w:r>
        <w:t xml:space="preserve"> nullify, that it</w:t>
      </w:r>
      <w:r>
        <w:rPr>
          <w:rStyle w:val="FootnoteReference"/>
        </w:rPr>
        <w:footnoteReference w:id="13382"/>
      </w:r>
      <w:r>
        <w:t xml:space="preserve"> should make the promise of no effect.</w:t>
      </w:r>
      <w:r>
        <w:rPr>
          <w:rStyle w:val="FootnoteReference"/>
        </w:rPr>
        <w:footnoteReference w:id="13383"/>
      </w:r>
    </w:p>
    <w:p>
      <w:r>
        <w:rPr>
          <w:b/>
        </w:rPr>
        <w:t xml:space="preserve">18 </w:t>
      </w:r>
      <w:r>
        <w:t xml:space="preserve">For if the inheritance is from law, it is no longer from promise: but God has graciously granted it to Abraham through promise.</w:t>
      </w:r>
      <w:r>
        <w:rPr>
          <w:rStyle w:val="FootnoteReference"/>
        </w:rPr>
        <w:footnoteReference w:id="13384"/>
      </w:r>
      <w:r>
        <w:rPr>
          <w:rStyle w:val="FootnoteReference"/>
        </w:rPr>
        <w:footnoteReference w:id="13385"/>
      </w:r>
    </w:p>
    <w:p>
      <w:r>
        <w:rPr>
          <w:b/>
        </w:rPr>
        <w:t xml:space="preserve">19 </w:t>
      </w:r>
      <w:r>
        <w:t xml:space="preserve">Therefore then serves the law? It was added</w:t>
      </w:r>
      <w:r>
        <w:rPr>
          <w:rStyle w:val="FootnoteReference"/>
        </w:rPr>
        <w:footnoteReference w:id="13386"/>
      </w:r>
      <w:r>
        <w:t xml:space="preserve"> because of transgressions, till</w:t>
      </w:r>
      <w:r>
        <w:rPr>
          <w:rStyle w:val="FootnoteReference"/>
        </w:rPr>
        <w:footnoteReference w:id="13387"/>
      </w:r>
      <w:r>
        <w:t xml:space="preserve"> the seed should come to whom the promise was made; and it was ordained by angels in the hand of a mediator.</w:t>
      </w:r>
      <w:r>
        <w:rPr>
          <w:rStyle w:val="FootnoteReference"/>
        </w:rPr>
        <w:footnoteReference w:id="13388"/>
      </w:r>
      <w:r>
        <w:rPr>
          <w:rStyle w:val="FootnoteReference"/>
        </w:rPr>
        <w:footnoteReference w:id="13389"/>
      </w:r>
    </w:p>
    <w:p>
      <w:r>
        <w:rPr>
          <w:b/>
        </w:rPr>
        <w:t xml:space="preserve">20 </w:t>
      </w:r>
      <w:r>
        <w:t xml:space="preserve">Now a mediator is</w:t>
      </w:r>
      <w:r>
        <w:rPr>
          <w:rStyle w:val="FootnoteReference"/>
        </w:rPr>
        <w:footnoteReference w:id="13390"/>
      </w:r>
      <w:r>
        <w:t xml:space="preserve"> not of one, but God is one.</w:t>
      </w:r>
      <w:r>
        <w:rPr>
          <w:rStyle w:val="FootnoteReference"/>
        </w:rPr>
        <w:footnoteReference w:id="13391"/>
      </w:r>
    </w:p>
    <w:p>
      <w:r>
        <w:rPr>
          <w:b/>
        </w:rPr>
        <w:t xml:space="preserve">21 </w:t>
      </w:r>
      <w:r>
        <w:t xml:space="preserve">Is the law</w:t>
      </w:r>
      <w:r>
        <w:rPr>
          <w:rStyle w:val="FootnoteReference"/>
        </w:rPr>
        <w:footnoteReference w:id="13392"/>
      </w:r>
      <w:r>
        <w:t xml:space="preserve"> then against the promises of God? May it not be: for if there had been a law given which could have given life, truly righteousness</w:t>
      </w:r>
      <w:r>
        <w:rPr>
          <w:rStyle w:val="FootnoteReference"/>
        </w:rPr>
        <w:footnoteReference w:id="13393"/>
      </w:r>
      <w:r>
        <w:t xml:space="preserve"> should have been by the law.</w:t>
      </w:r>
      <w:r>
        <w:rPr>
          <w:rStyle w:val="FootnoteReference"/>
        </w:rPr>
        <w:footnoteReference w:id="13394"/>
      </w:r>
      <w:r>
        <w:rPr>
          <w:rStyle w:val="FootnoteReference"/>
        </w:rPr>
        <w:footnoteReference w:id="13395"/>
      </w:r>
    </w:p>
    <w:p>
      <w:r>
        <w:rPr>
          <w:b/>
        </w:rPr>
        <w:t xml:space="preserve">22 </w:t>
      </w:r>
      <w:r>
        <w:t xml:space="preserve">But the scripture has concluded</w:t>
      </w:r>
      <w:r>
        <w:rPr>
          <w:rStyle w:val="FootnoteReference"/>
        </w:rPr>
        <w:footnoteReference w:id="13396"/>
      </w:r>
      <w:r>
        <w:t xml:space="preserve"> all under sin, that the promise by faith of Jesus Christ might be given to those who believe.</w:t>
      </w:r>
      <w:r>
        <w:rPr>
          <w:rStyle w:val="FootnoteReference"/>
        </w:rPr>
        <w:footnoteReference w:id="13397"/>
      </w:r>
    </w:p>
    <w:p>
      <w:r>
        <w:rPr>
          <w:b/>
        </w:rPr>
        <w:t xml:space="preserve">23 </w:t>
      </w:r>
      <w:r>
        <w:t xml:space="preserve">But before faith came</w:t>
      </w:r>
      <w:r>
        <w:rPr>
          <w:rStyle w:val="FootnoteReference"/>
        </w:rPr>
        <w:footnoteReference w:id="13398"/>
      </w:r>
      <w:r>
        <w:t xml:space="preserve">, we were kept under</w:t>
      </w:r>
      <w:r>
        <w:rPr>
          <w:rStyle w:val="FootnoteReference"/>
        </w:rPr>
        <w:footnoteReference w:id="13399"/>
      </w:r>
      <w:r>
        <w:t xml:space="preserve"> the law, shut up to the faith</w:t>
      </w:r>
      <w:r>
        <w:rPr>
          <w:rStyle w:val="FootnoteReference"/>
        </w:rPr>
        <w:footnoteReference w:id="13400"/>
      </w:r>
      <w:r>
        <w:t xml:space="preserve"> which should afterwards be revealed.</w:t>
      </w:r>
    </w:p>
    <w:p>
      <w:r>
        <w:rPr>
          <w:b/>
        </w:rPr>
        <w:t xml:space="preserve">24 </w:t>
      </w:r>
      <w:r>
        <w:t xml:space="preserve">Therefore the law</w:t>
      </w:r>
      <w:r>
        <w:rPr>
          <w:rStyle w:val="FootnoteReference"/>
        </w:rPr>
        <w:footnoteReference w:id="13401"/>
      </w:r>
      <w:r>
        <w:t xml:space="preserve"> was our schoolmaster to bring us to Christ, that we might be justified</w:t>
      </w:r>
      <w:r>
        <w:rPr>
          <w:rStyle w:val="FootnoteReference"/>
        </w:rPr>
        <w:footnoteReference w:id="13402"/>
      </w:r>
      <w:r>
        <w:t xml:space="preserve"> by faith.</w:t>
      </w:r>
    </w:p>
    <w:p>
      <w:r>
        <w:rPr>
          <w:b/>
        </w:rPr>
        <w:t xml:space="preserve">25 </w:t>
      </w:r>
      <w:r>
        <w:t xml:space="preserve">But after faith</w:t>
      </w:r>
      <w:r>
        <w:rPr>
          <w:rStyle w:val="FootnoteReference"/>
        </w:rPr>
        <w:footnoteReference w:id="13403"/>
      </w:r>
      <w:r>
        <w:t xml:space="preserve"> came, we are no longer under a schoolmaster.</w:t>
      </w:r>
      <w:r>
        <w:rPr>
          <w:rStyle w:val="FootnoteReference"/>
        </w:rPr>
        <w:footnoteReference w:id="13404"/>
      </w:r>
    </w:p>
    <w:p>
      <w:r>
        <w:rPr>
          <w:b/>
        </w:rPr>
        <w:t xml:space="preserve">26 </w:t>
      </w:r>
      <w:r>
        <w:t xml:space="preserve">For you are all the sons of God by faith in Christ Jesus.</w:t>
      </w:r>
      <w:r>
        <w:rPr>
          <w:rStyle w:val="FootnoteReference"/>
        </w:rPr>
        <w:footnoteReference w:id="13405"/>
      </w:r>
    </w:p>
    <w:p>
      <w:r>
        <w:rPr>
          <w:b/>
        </w:rPr>
        <w:t xml:space="preserve">27 </w:t>
      </w:r>
      <w:r>
        <w:t xml:space="preserve">For as many</w:t>
      </w:r>
      <w:r>
        <w:rPr>
          <w:rStyle w:val="FootnoteReference"/>
        </w:rPr>
        <w:footnoteReference w:id="13406"/>
      </w:r>
      <w:r>
        <w:t xml:space="preserve"> of you as have been baptized into Christ have put on Christ.</w:t>
      </w:r>
      <w:r>
        <w:rPr>
          <w:rStyle w:val="FootnoteReference"/>
        </w:rPr>
        <w:footnoteReference w:id="13407"/>
      </w:r>
    </w:p>
    <w:p>
      <w:r>
        <w:rPr>
          <w:b/>
        </w:rPr>
        <w:t xml:space="preserve">28 </w:t>
      </w:r>
      <w:r>
        <w:t xml:space="preserve">There is neither Jew</w:t>
      </w:r>
      <w:r>
        <w:rPr>
          <w:rStyle w:val="FootnoteReference"/>
        </w:rPr>
        <w:footnoteReference w:id="13408"/>
      </w:r>
      <w:r>
        <w:t xml:space="preserve"> nor Greek</w:t>
      </w:r>
      <w:r>
        <w:rPr>
          <w:rStyle w:val="FootnoteReference"/>
        </w:rPr>
        <w:footnoteReference w:id="13409"/>
      </w:r>
      <w:r>
        <w:t xml:space="preserve">, there is neither slave nor free, there is neither male</w:t>
      </w:r>
      <w:r>
        <w:rPr>
          <w:rStyle w:val="FootnoteReference"/>
        </w:rPr>
        <w:footnoteReference w:id="13410"/>
      </w:r>
      <w:r>
        <w:t xml:space="preserve"> nor female: for you are all one in Christ Jesus.</w:t>
      </w:r>
      <w:r>
        <w:rPr>
          <w:rStyle w:val="FootnoteReference"/>
        </w:rPr>
        <w:footnoteReference w:id="13411"/>
      </w:r>
    </w:p>
    <w:p>
      <w:r>
        <w:rPr>
          <w:b/>
        </w:rPr>
        <w:t xml:space="preserve">29 </w:t>
      </w:r>
      <w:r>
        <w:t xml:space="preserve">And If you are Christ's</w:t>
      </w:r>
      <w:r>
        <w:rPr>
          <w:rStyle w:val="FootnoteReference"/>
        </w:rPr>
        <w:footnoteReference w:id="13412"/>
      </w:r>
      <w:r>
        <w:t xml:space="preserve">, then are you Abraham's</w:t>
      </w:r>
      <w:r>
        <w:rPr>
          <w:rStyle w:val="FootnoteReference"/>
        </w:rPr>
        <w:footnoteReference w:id="13413"/>
      </w:r>
      <w:r>
        <w:t xml:space="preserve"> seed, and heirs</w:t>
      </w:r>
      <w:r>
        <w:rPr>
          <w:rStyle w:val="FootnoteReference"/>
        </w:rPr>
        <w:footnoteReference w:id="13414"/>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15"/>
      </w:r>
      <w:r>
        <w:t xml:space="preserve"> of the world:</w:t>
      </w:r>
      <w:r>
        <w:rPr>
          <w:rStyle w:val="FootnoteReference"/>
        </w:rPr>
        <w:footnoteReference w:id="13416"/>
      </w:r>
    </w:p>
    <w:p>
      <w:r>
        <w:rPr>
          <w:b/>
        </w:rPr>
        <w:t xml:space="preserve">4 </w:t>
      </w:r>
      <w:r>
        <w:t xml:space="preserve">But when the fullness of the time had come, God</w:t>
      </w:r>
      <w:r>
        <w:rPr>
          <w:rStyle w:val="FootnoteReference"/>
        </w:rPr>
        <w:footnoteReference w:id="13417"/>
      </w:r>
      <w:r>
        <w:t xml:space="preserve"> sent forth his Son, having come from a woman, having come under law,</w:t>
      </w:r>
      <w:r>
        <w:rPr>
          <w:rStyle w:val="FootnoteReference"/>
        </w:rPr>
        <w:footnoteReference w:id="13418"/>
      </w:r>
      <w:r>
        <w:rPr>
          <w:rStyle w:val="FootnoteReference"/>
        </w:rPr>
        <w:footnoteReference w:id="13419"/>
      </w:r>
      <w:r>
        <w:rPr>
          <w:rStyle w:val="FootnoteReference"/>
        </w:rPr>
        <w:footnoteReference w:id="13420"/>
      </w:r>
      <w:r>
        <w:rPr>
          <w:rStyle w:val="FootnoteReference"/>
        </w:rPr>
        <w:footnoteReference w:id="13421"/>
      </w:r>
      <w:r>
        <w:rPr>
          <w:rStyle w:val="FootnoteReference"/>
        </w:rPr>
        <w:footnoteReference w:id="13422"/>
      </w:r>
      <w:r>
        <w:rPr>
          <w:rStyle w:val="FootnoteReference"/>
        </w:rPr>
        <w:footnoteReference w:id="13423"/>
      </w:r>
      <w:r>
        <w:rPr>
          <w:rStyle w:val="FootnoteReference"/>
        </w:rPr>
        <w:footnoteReference w:id="13424"/>
      </w:r>
    </w:p>
    <w:p>
      <w:r>
        <w:rPr>
          <w:b/>
        </w:rPr>
        <w:t xml:space="preserve">5 </w:t>
      </w:r>
      <w:r>
        <w:t xml:space="preserve">To redeem</w:t>
      </w:r>
      <w:r>
        <w:rPr>
          <w:rStyle w:val="FootnoteReference"/>
        </w:rPr>
        <w:footnoteReference w:id="13425"/>
      </w:r>
      <w:r>
        <w:t xml:space="preserve"> those who were under the law, that we</w:t>
      </w:r>
      <w:r>
        <w:rPr>
          <w:rStyle w:val="FootnoteReference"/>
        </w:rPr>
        <w:footnoteReference w:id="13426"/>
      </w:r>
      <w:r>
        <w:t xml:space="preserve"> might receive the adoption of sons.</w:t>
      </w:r>
    </w:p>
    <w:p>
      <w:r>
        <w:rPr>
          <w:b/>
        </w:rPr>
        <w:t xml:space="preserve">6 </w:t>
      </w:r>
      <w:r>
        <w:t xml:space="preserve">And because you are sons, God has sent forth the Spirit</w:t>
      </w:r>
      <w:r>
        <w:rPr>
          <w:rStyle w:val="FootnoteReference"/>
        </w:rPr>
        <w:footnoteReference w:id="13427"/>
      </w:r>
      <w:r>
        <w:t xml:space="preserve"> of his Son into your hearts, crying</w:t>
      </w:r>
      <w:r>
        <w:rPr>
          <w:rStyle w:val="FootnoteReference"/>
        </w:rPr>
        <w:footnoteReference w:id="13428"/>
      </w:r>
      <w:r>
        <w:t xml:space="preserve">, Abba, Father.</w:t>
      </w:r>
      <w:r>
        <w:rPr>
          <w:rStyle w:val="FootnoteReference"/>
        </w:rPr>
        <w:footnoteReference w:id="13429"/>
      </w:r>
    </w:p>
    <w:p>
      <w:r>
        <w:rPr>
          <w:b/>
        </w:rPr>
        <w:t xml:space="preserve">7 </w:t>
      </w:r>
      <w:r>
        <w:t xml:space="preserve">Therefore you are no more a slave, but a son; and if a son, then an heir</w:t>
      </w:r>
      <w:r>
        <w:rPr>
          <w:rStyle w:val="FootnoteReference"/>
        </w:rPr>
        <w:footnoteReference w:id="13430"/>
      </w:r>
      <w:r>
        <w:t xml:space="preserve"> of God through Christ</w:t>
      </w:r>
      <w:r>
        <w:rPr>
          <w:rStyle w:val="FootnoteReference"/>
        </w:rPr>
        <w:footnoteReference w:id="13431"/>
      </w:r>
      <w:r>
        <w:t xml:space="preserve">.</w:t>
      </w:r>
      <w:r>
        <w:rPr>
          <w:rStyle w:val="FootnoteReference"/>
        </w:rPr>
        <w:footnoteReference w:id="13432"/>
      </w:r>
      <w:r>
        <w:rPr>
          <w:rStyle w:val="FootnoteReference"/>
        </w:rPr>
        <w:footnoteReference w:id="13433"/>
      </w:r>
      <w:r>
        <w:rPr>
          <w:rStyle w:val="FootnoteReference"/>
        </w:rPr>
        <w:footnoteReference w:id="13434"/>
      </w:r>
    </w:p>
    <w:p>
      <w:r>
        <w:rPr>
          <w:b/>
        </w:rPr>
        <w:t xml:space="preserve">8 </w:t>
      </w:r>
      <w:r>
        <w:t xml:space="preserve">Nevertheless then, when you did not know God, you did service to those who by nature are no gods.</w:t>
      </w:r>
      <w:r>
        <w:rPr>
          <w:rStyle w:val="FootnoteReference"/>
        </w:rPr>
        <w:footnoteReference w:id="13435"/>
      </w:r>
    </w:p>
    <w:p>
      <w:r>
        <w:rPr>
          <w:b/>
        </w:rPr>
        <w:t xml:space="preserve">9 </w:t>
      </w:r>
      <w:r>
        <w:t xml:space="preserve">But now, after that you have known God, or rather are known</w:t>
      </w:r>
      <w:r>
        <w:rPr>
          <w:rStyle w:val="FootnoteReference"/>
        </w:rPr>
        <w:footnoteReference w:id="13436"/>
      </w:r>
      <w:r>
        <w:t xml:space="preserve"> of God, how turn you again</w:t>
      </w:r>
      <w:r>
        <w:rPr>
          <w:rStyle w:val="FootnoteReference"/>
        </w:rPr>
        <w:footnoteReference w:id="13437"/>
      </w:r>
      <w:r>
        <w:t xml:space="preserve"> to the weak and beggarly elements</w:t>
      </w:r>
      <w:r>
        <w:rPr>
          <w:rStyle w:val="FootnoteReference"/>
        </w:rPr>
        <w:footnoteReference w:id="13438"/>
      </w:r>
      <w:r>
        <w:t xml:space="preserve">, to which you desire again to be in bondage?</w:t>
      </w:r>
      <w:r>
        <w:rPr>
          <w:rStyle w:val="FootnoteReference"/>
        </w:rPr>
        <w:footnoteReference w:id="13439"/>
      </w:r>
      <w:r>
        <w:rPr>
          <w:rStyle w:val="FootnoteReference"/>
        </w:rPr>
        <w:footnoteReference w:id="13440"/>
      </w:r>
    </w:p>
    <w:p>
      <w:r>
        <w:rPr>
          <w:b/>
        </w:rPr>
        <w:t xml:space="preserve">10 </w:t>
      </w:r>
      <w:r>
        <w:t xml:space="preserve">You observe days, and months, and times, and years.</w:t>
      </w:r>
      <w:r>
        <w:rPr>
          <w:rStyle w:val="FootnoteReference"/>
        </w:rPr>
        <w:footnoteReference w:id="13441"/>
      </w:r>
    </w:p>
    <w:p>
      <w:r>
        <w:rPr>
          <w:b/>
        </w:rPr>
        <w:t xml:space="preserve">11 </w:t>
      </w:r>
      <w:r>
        <w:t xml:space="preserve">I am</w:t>
      </w:r>
      <w:r>
        <w:rPr>
          <w:rStyle w:val="FootnoteReference"/>
        </w:rPr>
        <w:footnoteReference w:id="13442"/>
      </w:r>
      <w:r>
        <w:t xml:space="preserve"> afraid of you, lest I have bestowed upon you labor in vain.</w:t>
      </w:r>
      <w:r>
        <w:rPr>
          <w:rStyle w:val="FootnoteReference"/>
        </w:rPr>
        <w:footnoteReference w:id="13443"/>
      </w:r>
    </w:p>
    <w:p>
      <w:r>
        <w:rPr>
          <w:b/>
        </w:rPr>
        <w:t xml:space="preserve">12 </w:t>
      </w:r>
      <w:r>
        <w:t xml:space="preserve">Brothers, I plead to you, be as I am; for I am as you are: you have not injured me at all.</w:t>
      </w:r>
      <w:r>
        <w:rPr>
          <w:rStyle w:val="FootnoteReference"/>
        </w:rPr>
        <w:footnoteReference w:id="13444"/>
      </w:r>
      <w:r>
        <w:rPr>
          <w:rStyle w:val="FootnoteReference"/>
        </w:rPr>
        <w:footnoteReference w:id="13445"/>
      </w:r>
    </w:p>
    <w:p>
      <w:r>
        <w:rPr>
          <w:b/>
        </w:rPr>
        <w:t xml:space="preserve">13 </w:t>
      </w:r>
      <w:r>
        <w:t xml:space="preserve">You know how through infirmity of the flesh I preached the good news to you at the first.</w:t>
      </w:r>
      <w:r>
        <w:rPr>
          <w:rStyle w:val="FootnoteReference"/>
        </w:rPr>
        <w:footnoteReference w:id="13446"/>
      </w:r>
    </w:p>
    <w:p>
      <w:r>
        <w:rPr>
          <w:b/>
        </w:rPr>
        <w:t xml:space="preserve">14 </w:t>
      </w:r>
      <w:r>
        <w:t xml:space="preserve">And my temptation which was in my flesh you despised not, nor rejected; but received me as an angel</w:t>
      </w:r>
      <w:r>
        <w:rPr>
          <w:rStyle w:val="FootnoteReference"/>
        </w:rPr>
        <w:footnoteReference w:id="13447"/>
      </w:r>
      <w:r>
        <w:t xml:space="preserve"> of God, even as Christ</w:t>
      </w:r>
      <w:r>
        <w:rPr>
          <w:rStyle w:val="FootnoteReference"/>
        </w:rPr>
        <w:footnoteReference w:id="13448"/>
      </w:r>
      <w:r>
        <w:t xml:space="preserve"> Jesus</w:t>
      </w:r>
      <w:r>
        <w:rPr>
          <w:rStyle w:val="FootnoteReference"/>
        </w:rPr>
        <w:footnoteReference w:id="13449"/>
      </w:r>
      <w:r>
        <w:t xml:space="preserve">.</w:t>
      </w:r>
      <w:r>
        <w:rPr>
          <w:rStyle w:val="FootnoteReference"/>
        </w:rPr>
        <w:footnoteReference w:id="13450"/>
      </w:r>
      <w:r>
        <w:rPr>
          <w:rStyle w:val="FootnoteReference"/>
        </w:rPr>
        <w:footnoteReference w:id="13451"/>
      </w:r>
    </w:p>
    <w:p>
      <w:r>
        <w:rPr>
          <w:b/>
        </w:rPr>
        <w:t xml:space="preserve">15 </w:t>
      </w:r>
      <w:r>
        <w:t xml:space="preserve">Where is then the blessedness</w:t>
      </w:r>
      <w:r>
        <w:rPr>
          <w:rStyle w:val="FootnoteReference"/>
        </w:rPr>
        <w:footnoteReference w:id="13452"/>
      </w:r>
      <w:r>
        <w:t xml:space="preserve"> you spoke of? for I bear</w:t>
      </w:r>
      <w:r>
        <w:rPr>
          <w:rStyle w:val="FootnoteReference"/>
        </w:rPr>
        <w:footnoteReference w:id="13453"/>
      </w:r>
      <w:r>
        <w:t xml:space="preserve"> you record, that, if it had been possible, you would have plucked out your own eyes, and have given them to me.</w:t>
      </w:r>
      <w:r>
        <w:rPr>
          <w:rStyle w:val="FootnoteReference"/>
        </w:rPr>
        <w:footnoteReference w:id="13454"/>
      </w:r>
    </w:p>
    <w:p>
      <w:r>
        <w:rPr>
          <w:b/>
        </w:rPr>
        <w:t xml:space="preserve">16 </w:t>
      </w:r>
      <w:r>
        <w:t xml:space="preserve">So then, have I become</w:t>
      </w:r>
      <w:r>
        <w:rPr>
          <w:rStyle w:val="FootnoteReference"/>
        </w:rPr>
        <w:footnoteReference w:id="13455"/>
      </w:r>
      <w:r>
        <w:t xml:space="preserve"> your enemy by telling you the truth?</w:t>
      </w:r>
    </w:p>
    <w:p>
      <w:r>
        <w:rPr>
          <w:b/>
        </w:rPr>
        <w:t xml:space="preserve">17 </w:t>
      </w:r>
      <w:r>
        <w:t xml:space="preserve">They zealously</w:t>
      </w:r>
      <w:r>
        <w:rPr>
          <w:rStyle w:val="FootnoteReference"/>
        </w:rPr>
        <w:footnoteReference w:id="13456"/>
      </w:r>
      <w:r>
        <w:t xml:space="preserve"> affect you, but not well; yes, they would exclude you</w:t>
      </w:r>
      <w:r>
        <w:rPr>
          <w:rStyle w:val="FootnoteReference"/>
        </w:rPr>
        <w:footnoteReference w:id="13457"/>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458"/>
      </w:r>
      <w:r>
        <w:t xml:space="preserve"> children, for whom I travail in birth again until Christ</w:t>
      </w:r>
      <w:r>
        <w:rPr>
          <w:rStyle w:val="FootnoteReference"/>
        </w:rPr>
        <w:footnoteReference w:id="13459"/>
      </w:r>
      <w:r>
        <w:t xml:space="preserve"> is formed in you,</w:t>
      </w:r>
      <w:r>
        <w:rPr>
          <w:rStyle w:val="FootnoteReference"/>
        </w:rPr>
        <w:footnoteReference w:id="13460"/>
      </w:r>
    </w:p>
    <w:p>
      <w:r>
        <w:rPr>
          <w:b/>
        </w:rPr>
        <w:t xml:space="preserve">20 </w:t>
      </w:r>
      <w:r>
        <w:t xml:space="preserve">I desired to be</w:t>
      </w:r>
      <w:r>
        <w:rPr>
          <w:rStyle w:val="FootnoteReference"/>
        </w:rPr>
        <w:footnoteReference w:id="13461"/>
      </w:r>
      <w:r>
        <w:t xml:space="preserve"> present with you now, and to change my voice; for I am perplexed about you.</w:t>
      </w:r>
      <w:r>
        <w:rPr>
          <w:rStyle w:val="FootnoteReference"/>
        </w:rPr>
        <w:footnoteReference w:id="13462"/>
      </w:r>
    </w:p>
    <w:p>
      <w:r>
        <w:rPr>
          <w:b/>
        </w:rPr>
        <w:t xml:space="preserve">21 </w:t>
      </w:r>
      <w:r>
        <w:t xml:space="preserve">Tell me, you that desire to be under the law</w:t>
      </w:r>
      <w:r>
        <w:rPr>
          <w:rStyle w:val="FootnoteReference"/>
        </w:rPr>
        <w:footnoteReference w:id="13463"/>
      </w:r>
      <w:r>
        <w:t xml:space="preserve">, do you not hear the law?</w:t>
      </w:r>
      <w:r>
        <w:rPr>
          <w:rStyle w:val="FootnoteReference"/>
        </w:rPr>
        <w:footnoteReference w:id="13464"/>
      </w:r>
      <w:r>
        <w:rPr>
          <w:rStyle w:val="FootnoteReference"/>
        </w:rPr>
        <w:footnoteReference w:id="13465"/>
      </w:r>
    </w:p>
    <w:p>
      <w:r>
        <w:rPr>
          <w:b/>
        </w:rPr>
        <w:t xml:space="preserve">22 </w:t>
      </w:r>
      <w:r>
        <w:t xml:space="preserve">For it is written, that Abraham</w:t>
      </w:r>
      <w:r>
        <w:rPr>
          <w:rStyle w:val="FootnoteReference"/>
        </w:rPr>
        <w:footnoteReference w:id="13466"/>
      </w:r>
      <w:r>
        <w:t xml:space="preserve"> had two sons, one from the bondwoman and one from the freewoman.</w:t>
      </w:r>
    </w:p>
    <w:p>
      <w:r>
        <w:rPr>
          <w:b/>
        </w:rPr>
        <w:t xml:space="preserve">23 </w:t>
      </w:r>
      <w:r>
        <w:t xml:space="preserve">But the one from the bondwoman was born</w:t>
      </w:r>
      <w:r>
        <w:rPr>
          <w:rStyle w:val="FootnoteReference"/>
        </w:rPr>
        <w:footnoteReference w:id="13467"/>
      </w:r>
      <w:r>
        <w:t xml:space="preserve"> according to flesh; but the one from the freewoman through promise.</w:t>
      </w:r>
      <w:r>
        <w:rPr>
          <w:rStyle w:val="FootnoteReference"/>
        </w:rPr>
        <w:footnoteReference w:id="13468"/>
      </w:r>
    </w:p>
    <w:p>
      <w:r>
        <w:rPr>
          <w:b/>
        </w:rPr>
        <w:t xml:space="preserve">24 </w:t>
      </w:r>
      <w:r>
        <w:t xml:space="preserve">Which things are an allegory</w:t>
      </w:r>
      <w:r>
        <w:rPr>
          <w:rStyle w:val="FootnoteReference"/>
        </w:rPr>
        <w:footnoteReference w:id="13469"/>
      </w:r>
      <w:r>
        <w:t xml:space="preserve">: for these are the two</w:t>
      </w:r>
      <w:r>
        <w:rPr>
          <w:rStyle w:val="FootnoteReference"/>
        </w:rPr>
        <w:footnoteReference w:id="13470"/>
      </w:r>
      <w:r>
        <w:t xml:space="preserve"> covenants; the one from the mount Sinai</w:t>
      </w:r>
      <w:r>
        <w:rPr>
          <w:rStyle w:val="FootnoteReference"/>
        </w:rPr>
        <w:footnoteReference w:id="13471"/>
      </w:r>
      <w:r>
        <w:t xml:space="preserve">, which genders to bondage, which is Hagar</w:t>
      </w:r>
      <w:r>
        <w:rPr>
          <w:rStyle w:val="FootnoteReference"/>
        </w:rPr>
        <w:footnoteReference w:id="13472"/>
      </w:r>
      <w:r>
        <w:t xml:space="preserve">.</w:t>
      </w:r>
      <w:r>
        <w:rPr>
          <w:rStyle w:val="FootnoteReference"/>
        </w:rPr>
        <w:footnoteReference w:id="13473"/>
      </w:r>
      <w:r>
        <w:rPr>
          <w:rStyle w:val="FootnoteReference"/>
        </w:rPr>
        <w:footnoteReference w:id="13474"/>
      </w:r>
    </w:p>
    <w:p>
      <w:r>
        <w:rPr>
          <w:b/>
        </w:rPr>
        <w:t xml:space="preserve">25 </w:t>
      </w:r>
      <w:r>
        <w:t xml:space="preserve">For this Hagar is mount Sinai</w:t>
      </w:r>
      <w:r>
        <w:rPr>
          <w:rStyle w:val="FootnoteReference"/>
        </w:rPr>
        <w:footnoteReference w:id="13475"/>
      </w:r>
      <w:r>
        <w:t xml:space="preserve"> in Arabia</w:t>
      </w:r>
      <w:r>
        <w:rPr>
          <w:rStyle w:val="FootnoteReference"/>
        </w:rPr>
        <w:footnoteReference w:id="13476"/>
      </w:r>
      <w:r>
        <w:t xml:space="preserve">, and answers to Jerusalem</w:t>
      </w:r>
      <w:r>
        <w:rPr>
          <w:rStyle w:val="FootnoteReference"/>
        </w:rPr>
        <w:footnoteReference w:id="13477"/>
      </w:r>
      <w:r>
        <w:t xml:space="preserve"> which now is, and is in bondage with her children.</w:t>
      </w:r>
      <w:r>
        <w:rPr>
          <w:rStyle w:val="FootnoteReference"/>
        </w:rPr>
        <w:footnoteReference w:id="13478"/>
      </w:r>
      <w:r>
        <w:rPr>
          <w:rStyle w:val="FootnoteReference"/>
        </w:rPr>
        <w:footnoteReference w:id="13479"/>
      </w:r>
      <w:r>
        <w:rPr>
          <w:rStyle w:val="FootnoteReference"/>
        </w:rPr>
        <w:footnoteReference w:id="13480"/>
      </w:r>
    </w:p>
    <w:p>
      <w:r>
        <w:rPr>
          <w:b/>
        </w:rPr>
        <w:t xml:space="preserve">26 </w:t>
      </w:r>
      <w:r>
        <w:t xml:space="preserve">But the Jerusalem</w:t>
      </w:r>
      <w:r>
        <w:rPr>
          <w:rStyle w:val="FootnoteReference"/>
        </w:rPr>
        <w:footnoteReference w:id="13481"/>
      </w:r>
      <w:r>
        <w:t xml:space="preserve"> above is free</w:t>
      </w:r>
      <w:r>
        <w:rPr>
          <w:rStyle w:val="FootnoteReference"/>
        </w:rPr>
        <w:footnoteReference w:id="13482"/>
      </w:r>
      <w:r>
        <w:t xml:space="preserve">, which is mother</w:t>
      </w:r>
      <w:r>
        <w:rPr>
          <w:rStyle w:val="FootnoteReference"/>
        </w:rPr>
        <w:footnoteReference w:id="13483"/>
      </w:r>
      <w:r>
        <w:t xml:space="preserve"> of us all.</w:t>
      </w:r>
    </w:p>
    <w:p>
      <w:r>
        <w:rPr>
          <w:b/>
        </w:rPr>
        <w:t xml:space="preserve">27 </w:t>
      </w:r>
      <w:r>
        <w:t xml:space="preserve">For it is written, Rejoice</w:t>
      </w:r>
      <w:r>
        <w:rPr>
          <w:rStyle w:val="FootnoteReference"/>
        </w:rPr>
        <w:footnoteReference w:id="13484"/>
      </w:r>
      <w:r>
        <w:t xml:space="preserve">, you barren</w:t>
      </w:r>
      <w:r>
        <w:rPr>
          <w:rStyle w:val="FootnoteReference"/>
        </w:rPr>
        <w:footnoteReference w:id="13485"/>
      </w:r>
      <w:r>
        <w:t xml:space="preserve"> that bear not; break forth and cry, you that travail not: for the desolate</w:t>
      </w:r>
      <w:r>
        <w:rPr>
          <w:rStyle w:val="FootnoteReference"/>
        </w:rPr>
        <w:footnoteReference w:id="13486"/>
      </w:r>
      <w:r>
        <w:t xml:space="preserve"> has many more children than she who has a husband.</w:t>
      </w:r>
    </w:p>
    <w:p>
      <w:r>
        <w:rPr>
          <w:b/>
        </w:rPr>
        <w:t xml:space="preserve">28 </w:t>
      </w:r>
      <w:r>
        <w:t xml:space="preserve">Now we, brothers, as Isaac</w:t>
      </w:r>
      <w:r>
        <w:rPr>
          <w:rStyle w:val="FootnoteReference"/>
        </w:rPr>
        <w:footnoteReference w:id="13487"/>
      </w:r>
      <w:r>
        <w:t xml:space="preserve"> was, are the children of promise.</w:t>
      </w:r>
      <w:r>
        <w:rPr>
          <w:rStyle w:val="FootnoteReference"/>
        </w:rPr>
        <w:footnoteReference w:id="13488"/>
      </w:r>
    </w:p>
    <w:p>
      <w:r>
        <w:rPr>
          <w:b/>
        </w:rPr>
        <w:t xml:space="preserve">29 </w:t>
      </w:r>
      <w:r>
        <w:t xml:space="preserve">But as then the one who was born after the flesh persecuted him who was born after the Spirit</w:t>
      </w:r>
      <w:r>
        <w:rPr>
          <w:rStyle w:val="FootnoteReference"/>
        </w:rPr>
        <w:footnoteReference w:id="13489"/>
      </w:r>
      <w:r>
        <w:t xml:space="preserve">, even so it is now.</w:t>
      </w:r>
      <w:r>
        <w:rPr>
          <w:rStyle w:val="FootnoteReference"/>
        </w:rPr>
        <w:footnoteReference w:id="13490"/>
      </w:r>
    </w:p>
    <w:p>
      <w:r>
        <w:rPr>
          <w:b/>
        </w:rPr>
        <w:t xml:space="preserve">30 </w:t>
      </w:r>
      <w:r>
        <w:t xml:space="preserve">But what does the scripture say? Cast</w:t>
      </w:r>
      <w:r>
        <w:rPr>
          <w:rStyle w:val="FootnoteReference"/>
        </w:rPr>
        <w:footnoteReference w:id="13491"/>
      </w:r>
      <w:r>
        <w:t xml:space="preserve"> out the bondwoman and her son: for the son of the bondwoman shall not inherit with the son of the freewoman.</w:t>
      </w:r>
      <w:r>
        <w:rPr>
          <w:rStyle w:val="FootnoteReference"/>
        </w:rPr>
        <w:footnoteReference w:id="13492"/>
      </w:r>
    </w:p>
    <w:p>
      <w:r>
        <w:rPr>
          <w:b/>
        </w:rPr>
        <w:t xml:space="preserve">31 </w:t>
      </w:r>
      <w:r>
        <w:t xml:space="preserve">So then, brothers, we are not children of the bondwoman, but of the free.</w:t>
      </w:r>
      <w:r>
        <w:rPr>
          <w:rStyle w:val="FootnoteReference"/>
        </w:rPr>
        <w:footnoteReference w:id="13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494"/>
      </w:r>
      <w:r>
        <w:t xml:space="preserve"> fast therefore in the liberty</w:t>
      </w:r>
      <w:r>
        <w:rPr>
          <w:rStyle w:val="FootnoteReference"/>
        </w:rPr>
        <w:footnoteReference w:id="13495"/>
      </w:r>
      <w:r>
        <w:t xml:space="preserve"> with which Christ</w:t>
      </w:r>
      <w:r>
        <w:rPr>
          <w:rStyle w:val="FootnoteReference"/>
        </w:rPr>
        <w:footnoteReference w:id="13496"/>
      </w:r>
      <w:r>
        <w:t xml:space="preserve"> has made us free, and do not be entangled</w:t>
      </w:r>
      <w:r>
        <w:rPr>
          <w:rStyle w:val="FootnoteReference"/>
        </w:rPr>
        <w:footnoteReference w:id="13497"/>
      </w:r>
      <w:r>
        <w:t xml:space="preserve"> again with the yoke of bondage.</w:t>
      </w:r>
    </w:p>
    <w:p>
      <w:r>
        <w:rPr>
          <w:b/>
        </w:rPr>
        <w:t xml:space="preserve">2 </w:t>
      </w:r>
      <w:r>
        <w:t xml:space="preserve">Look, I Paul</w:t>
      </w:r>
      <w:r>
        <w:rPr>
          <w:rStyle w:val="FootnoteReference"/>
        </w:rPr>
        <w:footnoteReference w:id="13498"/>
      </w:r>
      <w:r>
        <w:t xml:space="preserve"> say to you, that if you are circumcised, Christ shall profit you nothing.</w:t>
      </w:r>
      <w:r>
        <w:rPr>
          <w:rStyle w:val="FootnoteReference"/>
        </w:rPr>
        <w:footnoteReference w:id="13499"/>
      </w:r>
    </w:p>
    <w:p>
      <w:r>
        <w:rPr>
          <w:b/>
        </w:rPr>
        <w:t xml:space="preserve">3 </w:t>
      </w:r>
      <w:r>
        <w:t xml:space="preserve">And I testify</w:t>
      </w:r>
      <w:r>
        <w:rPr>
          <w:rStyle w:val="FootnoteReference"/>
        </w:rPr>
        <w:footnoteReference w:id="13500"/>
      </w:r>
      <w:r>
        <w:t xml:space="preserve"> again to every man who is circumcised, that he is a debtor</w:t>
      </w:r>
      <w:r>
        <w:rPr>
          <w:rStyle w:val="FootnoteReference"/>
        </w:rPr>
        <w:footnoteReference w:id="13501"/>
      </w:r>
      <w:r>
        <w:t xml:space="preserve"> to do the whole law.</w:t>
      </w:r>
    </w:p>
    <w:p>
      <w:r>
        <w:rPr>
          <w:b/>
        </w:rPr>
        <w:t xml:space="preserve">4 </w:t>
      </w:r>
      <w:r>
        <w:t xml:space="preserve">Christ is become of no effect to you, whoever of you are justified</w:t>
      </w:r>
      <w:r>
        <w:rPr>
          <w:rStyle w:val="FootnoteReference"/>
        </w:rPr>
        <w:footnoteReference w:id="13502"/>
      </w:r>
      <w:r>
        <w:t xml:space="preserve"> by the law; you are fallen from grace.</w:t>
      </w:r>
      <w:r>
        <w:rPr>
          <w:rStyle w:val="FootnoteReference"/>
        </w:rPr>
        <w:footnoteReference w:id="13503"/>
      </w:r>
      <w:r>
        <w:rPr>
          <w:rStyle w:val="FootnoteReference"/>
        </w:rPr>
        <w:footnoteReference w:id="13504"/>
      </w:r>
    </w:p>
    <w:p>
      <w:r>
        <w:rPr>
          <w:b/>
        </w:rPr>
        <w:t xml:space="preserve">5 </w:t>
      </w:r>
      <w:r>
        <w:t xml:space="preserve">For we through the Spirit wait</w:t>
      </w:r>
      <w:r>
        <w:rPr>
          <w:rStyle w:val="FootnoteReference"/>
        </w:rPr>
        <w:footnoteReference w:id="13505"/>
      </w:r>
      <w:r>
        <w:t xml:space="preserve"> for the hope</w:t>
      </w:r>
      <w:r>
        <w:rPr>
          <w:rStyle w:val="FootnoteReference"/>
        </w:rPr>
        <w:footnoteReference w:id="13506"/>
      </w:r>
      <w:r>
        <w:t xml:space="preserve"> of righteousness by faith.</w:t>
      </w:r>
    </w:p>
    <w:p>
      <w:r>
        <w:rPr>
          <w:b/>
        </w:rPr>
        <w:t xml:space="preserve">6 </w:t>
      </w:r>
      <w:r>
        <w:t xml:space="preserve">For in Jesus</w:t>
      </w:r>
      <w:r>
        <w:rPr>
          <w:rStyle w:val="FootnoteReference"/>
        </w:rPr>
        <w:footnoteReference w:id="13507"/>
      </w:r>
      <w:r>
        <w:t xml:space="preserve"> Christ neither circumcision avails anything, nor uncircumcision; but faith</w:t>
      </w:r>
      <w:r>
        <w:rPr>
          <w:rStyle w:val="FootnoteReference"/>
        </w:rPr>
        <w:footnoteReference w:id="13508"/>
      </w:r>
      <w:r>
        <w:t xml:space="preserve"> which works by love.</w:t>
      </w:r>
      <w:r>
        <w:rPr>
          <w:rStyle w:val="FootnoteReference"/>
        </w:rPr>
        <w:footnoteReference w:id="13509"/>
      </w:r>
      <w:r>
        <w:rPr>
          <w:rStyle w:val="FootnoteReference"/>
        </w:rPr>
        <w:footnoteReference w:id="13510"/>
      </w:r>
    </w:p>
    <w:p>
      <w:r>
        <w:rPr>
          <w:b/>
        </w:rPr>
        <w:t xml:space="preserve">7 </w:t>
      </w:r>
      <w:r>
        <w:t xml:space="preserve">You did run well; who did hinder you</w:t>
      </w:r>
      <w:r>
        <w:rPr>
          <w:rStyle w:val="FootnoteReference"/>
        </w:rPr>
        <w:footnoteReference w:id="13511"/>
      </w:r>
      <w:r>
        <w:t xml:space="preserve"> that you should not obey</w:t>
      </w:r>
      <w:r>
        <w:rPr>
          <w:rStyle w:val="FootnoteReference"/>
        </w:rPr>
        <w:footnoteReference w:id="13512"/>
      </w:r>
      <w:r>
        <w:t xml:space="preserve"> the truth?</w:t>
      </w:r>
      <w:r>
        <w:rPr>
          <w:rStyle w:val="FootnoteReference"/>
        </w:rPr>
        <w:footnoteReference w:id="13513"/>
      </w:r>
    </w:p>
    <w:p>
      <w:r>
        <w:rPr>
          <w:b/>
        </w:rPr>
        <w:t xml:space="preserve">8 </w:t>
      </w:r>
      <w:r>
        <w:t xml:space="preserve">This persuasion does not come of him who calls you.</w:t>
      </w:r>
      <w:r>
        <w:rPr>
          <w:rStyle w:val="FootnoteReference"/>
        </w:rPr>
        <w:footnoteReference w:id="13514"/>
      </w:r>
    </w:p>
    <w:p>
      <w:r>
        <w:rPr>
          <w:b/>
        </w:rPr>
        <w:t xml:space="preserve">9 </w:t>
      </w:r>
      <w:r>
        <w:t xml:space="preserve">A little leaven leavens the whole lump.</w:t>
      </w:r>
      <w:r>
        <w:rPr>
          <w:rStyle w:val="FootnoteReference"/>
        </w:rPr>
        <w:footnoteReference w:id="13515"/>
      </w:r>
    </w:p>
    <w:p>
      <w:r>
        <w:rPr>
          <w:b/>
        </w:rPr>
        <w:t xml:space="preserve">10 </w:t>
      </w:r>
      <w:r>
        <w:t xml:space="preserve">I have confidence</w:t>
      </w:r>
      <w:r>
        <w:rPr>
          <w:rStyle w:val="FootnoteReference"/>
        </w:rPr>
        <w:footnoteReference w:id="13516"/>
      </w:r>
      <w:r>
        <w:t xml:space="preserve"> in you through the Lord, that you will be none otherwise minded: but the one who troubles you shall bear</w:t>
      </w:r>
      <w:r>
        <w:rPr>
          <w:rStyle w:val="FootnoteReference"/>
        </w:rPr>
        <w:footnoteReference w:id="13517"/>
      </w:r>
      <w:r>
        <w:t xml:space="preserve"> his judgment, whoever he be.</w:t>
      </w:r>
      <w:r>
        <w:rPr>
          <w:rStyle w:val="FootnoteReference"/>
        </w:rPr>
        <w:footnoteReference w:id="13518"/>
      </w:r>
      <w:r>
        <w:rPr>
          <w:rStyle w:val="FootnoteReference"/>
        </w:rPr>
        <w:footnoteReference w:id="13519"/>
      </w:r>
    </w:p>
    <w:p>
      <w:r>
        <w:rPr>
          <w:b/>
        </w:rPr>
        <w:t xml:space="preserve">11 </w:t>
      </w:r>
      <w:r>
        <w:t xml:space="preserve">And I, brothers, if I yet preach circumcision, why do I yet suffer persecution? then is the stumbling block of the cross ceased.</w:t>
      </w:r>
      <w:r>
        <w:rPr>
          <w:rStyle w:val="FootnoteReference"/>
        </w:rPr>
        <w:footnoteReference w:id="13520"/>
      </w:r>
      <w:r>
        <w:rPr>
          <w:rStyle w:val="FootnoteReference"/>
        </w:rPr>
        <w:footnoteReference w:id="13521"/>
      </w:r>
      <w:r>
        <w:rPr>
          <w:rStyle w:val="FootnoteReference"/>
        </w:rPr>
        <w:footnoteReference w:id="13522"/>
      </w:r>
    </w:p>
    <w:p>
      <w:r>
        <w:rPr>
          <w:b/>
        </w:rPr>
        <w:t xml:space="preserve">12 </w:t>
      </w:r>
      <w:r>
        <w:t xml:space="preserve">I wish those who unsettle you would even cut themselves off.</w:t>
      </w:r>
      <w:r>
        <w:rPr>
          <w:rStyle w:val="FootnoteReference"/>
        </w:rPr>
        <w:footnoteReference w:id="13523"/>
      </w:r>
      <w:r>
        <w:rPr>
          <w:rStyle w:val="FootnoteReference"/>
        </w:rPr>
        <w:footnoteReference w:id="13524"/>
      </w:r>
    </w:p>
    <w:p>
      <w:r>
        <w:rPr>
          <w:b/>
        </w:rPr>
        <w:t xml:space="preserve">13 </w:t>
      </w:r>
      <w:r>
        <w:t xml:space="preserve">For, brothers, you have been called to liberty; only</w:t>
      </w:r>
      <w:r>
        <w:rPr>
          <w:rStyle w:val="FootnoteReference"/>
        </w:rPr>
        <w:footnoteReference w:id="13525"/>
      </w:r>
      <w:r>
        <w:t xml:space="preserve"> use not liberty for an occasion to the flesh, but by love serve one another.</w:t>
      </w:r>
      <w:r>
        <w:rPr>
          <w:rStyle w:val="FootnoteReference"/>
        </w:rPr>
        <w:footnoteReference w:id="13526"/>
      </w:r>
      <w:r>
        <w:rPr>
          <w:rStyle w:val="FootnoteReference"/>
        </w:rPr>
        <w:footnoteReference w:id="13527"/>
      </w:r>
    </w:p>
    <w:p>
      <w:r>
        <w:rPr>
          <w:b/>
        </w:rPr>
        <w:t xml:space="preserve">14 </w:t>
      </w:r>
      <w:r>
        <w:t xml:space="preserve">For all the law is fulfilled in one word, even in this; You shall love your neighbor as yourself.</w:t>
      </w:r>
      <w:r>
        <w:rPr>
          <w:rStyle w:val="FootnoteReference"/>
        </w:rPr>
        <w:footnoteReference w:id="13528"/>
      </w:r>
      <w:r>
        <w:rPr>
          <w:rStyle w:val="FootnoteReference"/>
        </w:rPr>
        <w:footnoteReference w:id="13529"/>
      </w:r>
    </w:p>
    <w:p>
      <w:r>
        <w:rPr>
          <w:b/>
        </w:rPr>
        <w:t xml:space="preserve">15 </w:t>
      </w:r>
      <w:r>
        <w:t xml:space="preserve">But if you bite and devour one another, take heed that you not be consumed one of another.</w:t>
      </w:r>
      <w:r>
        <w:rPr>
          <w:rStyle w:val="FootnoteReference"/>
        </w:rPr>
        <w:footnoteReference w:id="13530"/>
      </w:r>
    </w:p>
    <w:p>
      <w:r>
        <w:rPr>
          <w:b/>
        </w:rPr>
        <w:t xml:space="preserve">16 </w:t>
      </w:r>
      <w:r>
        <w:t xml:space="preserve">This I say then, Walk</w:t>
      </w:r>
      <w:r>
        <w:rPr>
          <w:rStyle w:val="FootnoteReference"/>
        </w:rPr>
        <w:footnoteReference w:id="13531"/>
      </w:r>
      <w:r>
        <w:t xml:space="preserve"> in the Spirit, and you shall not fulfill the lust of the flesh.</w:t>
      </w:r>
      <w:r>
        <w:rPr>
          <w:rStyle w:val="FootnoteReference"/>
        </w:rPr>
        <w:footnoteReference w:id="13532"/>
      </w:r>
    </w:p>
    <w:p>
      <w:r>
        <w:rPr>
          <w:b/>
        </w:rPr>
        <w:t xml:space="preserve">17 </w:t>
      </w:r>
      <w:r>
        <w:t xml:space="preserve">For the flesh</w:t>
      </w:r>
      <w:r>
        <w:rPr>
          <w:rStyle w:val="FootnoteReference"/>
        </w:rPr>
        <w:footnoteReference w:id="13533"/>
      </w:r>
      <w:r>
        <w:t xml:space="preserve"> lusts against the Spirit, and the Spirit against the flesh: and these</w:t>
      </w:r>
      <w:r>
        <w:rPr>
          <w:rStyle w:val="FootnoteReference"/>
        </w:rPr>
        <w:footnoteReference w:id="13534"/>
      </w:r>
      <w:r>
        <w:t xml:space="preserve"> are contrary the one to the other: so that you cannot do the things that you would.</w:t>
      </w:r>
      <w:r>
        <w:rPr>
          <w:rStyle w:val="FootnoteReference"/>
        </w:rPr>
        <w:footnoteReference w:id="13535"/>
      </w:r>
    </w:p>
    <w:p>
      <w:r>
        <w:rPr>
          <w:b/>
        </w:rPr>
        <w:t xml:space="preserve">18 </w:t>
      </w:r>
      <w:r>
        <w:t xml:space="preserve">But if you are led by the Spirit, you are not under the law.</w:t>
      </w:r>
      <w:r>
        <w:rPr>
          <w:rStyle w:val="FootnoteReference"/>
        </w:rPr>
        <w:footnoteReference w:id="13536"/>
      </w:r>
      <w:r>
        <w:rPr>
          <w:rStyle w:val="FootnoteReference"/>
        </w:rPr>
        <w:footnoteReference w:id="13537"/>
      </w:r>
    </w:p>
    <w:p>
      <w:r>
        <w:rPr>
          <w:b/>
        </w:rPr>
        <w:t xml:space="preserve">19 </w:t>
      </w:r>
      <w:r>
        <w:t xml:space="preserve">Now the works</w:t>
      </w:r>
      <w:r>
        <w:rPr>
          <w:rStyle w:val="FootnoteReference"/>
        </w:rPr>
        <w:footnoteReference w:id="13538"/>
      </w:r>
      <w:r>
        <w:t xml:space="preserve"> of the flesh are manifest, which are these; Adultery</w:t>
      </w:r>
      <w:r>
        <w:rPr>
          <w:rStyle w:val="FootnoteReference"/>
        </w:rPr>
        <w:footnoteReference w:id="13539"/>
      </w:r>
      <w:r>
        <w:t xml:space="preserve">, sexual immorality, uncleanness, lasciviousness,</w:t>
      </w:r>
    </w:p>
    <w:p>
      <w:r>
        <w:rPr>
          <w:b/>
        </w:rPr>
        <w:t xml:space="preserve">20 </w:t>
      </w:r>
      <w:r>
        <w:t xml:space="preserve">Idolatry, witchcraft</w:t>
      </w:r>
      <w:r>
        <w:rPr>
          <w:rStyle w:val="FootnoteReference"/>
        </w:rPr>
        <w:footnoteReference w:id="13540"/>
      </w:r>
      <w:r>
        <w:t xml:space="preserve">, hatred, variance, worldly jealousies, wrath, strife, divisions, factions,</w:t>
      </w:r>
      <w:r>
        <w:rPr>
          <w:rStyle w:val="FootnoteReference"/>
        </w:rPr>
        <w:footnoteReference w:id="13541"/>
      </w:r>
    </w:p>
    <w:p>
      <w:r>
        <w:rPr>
          <w:b/>
        </w:rPr>
        <w:t xml:space="preserve">21 </w:t>
      </w:r>
      <w:r>
        <w:t xml:space="preserve">Envyings, murders, drunkenness</w:t>
      </w:r>
      <w:r>
        <w:rPr>
          <w:rStyle w:val="FootnoteReference"/>
        </w:rPr>
        <w:footnoteReference w:id="13542"/>
      </w:r>
      <w:r>
        <w:t xml:space="preserve">, revellings</w:t>
      </w:r>
      <w:r>
        <w:rPr>
          <w:rStyle w:val="FootnoteReference"/>
        </w:rPr>
        <w:footnoteReference w:id="13543"/>
      </w:r>
      <w:r>
        <w:t xml:space="preserve">, and such like: of the which I tell you before, as I have also told you in time past, that those who do such things shall not inherit</w:t>
      </w:r>
      <w:r>
        <w:rPr>
          <w:rStyle w:val="FootnoteReference"/>
        </w:rPr>
        <w:footnoteReference w:id="13544"/>
      </w:r>
      <w:r>
        <w:t xml:space="preserve"> the kingdom of God</w:t>
      </w:r>
      <w:r>
        <w:rPr>
          <w:rStyle w:val="FootnoteReference"/>
        </w:rPr>
        <w:footnoteReference w:id="13545"/>
      </w:r>
      <w:r>
        <w:t xml:space="preserve">.</w:t>
      </w:r>
      <w:r>
        <w:rPr>
          <w:rStyle w:val="FootnoteReference"/>
        </w:rPr>
        <w:footnoteReference w:id="13546"/>
      </w:r>
      <w:r>
        <w:rPr>
          <w:rStyle w:val="FootnoteReference"/>
        </w:rPr>
        <w:footnoteReference w:id="13547"/>
      </w:r>
    </w:p>
    <w:p>
      <w:r>
        <w:rPr>
          <w:b/>
        </w:rPr>
        <w:t xml:space="preserve">22 </w:t>
      </w:r>
      <w:r>
        <w:t xml:space="preserve">But the fruit</w:t>
      </w:r>
      <w:r>
        <w:rPr>
          <w:rStyle w:val="FootnoteReference"/>
        </w:rPr>
        <w:footnoteReference w:id="13548"/>
      </w:r>
      <w:r>
        <w:t xml:space="preserve"> of the Spirit is love</w:t>
      </w:r>
      <w:r>
        <w:rPr>
          <w:rStyle w:val="FootnoteReference"/>
        </w:rPr>
        <w:footnoteReference w:id="13549"/>
      </w:r>
      <w:r>
        <w:t xml:space="preserve">, joy, peace, longsuffering, gentleness, goodness</w:t>
      </w:r>
      <w:r>
        <w:rPr>
          <w:rStyle w:val="FootnoteReference"/>
        </w:rPr>
        <w:footnoteReference w:id="13550"/>
      </w:r>
      <w:r>
        <w:t xml:space="preserve">, faith</w:t>
      </w:r>
      <w:r>
        <w:rPr>
          <w:rStyle w:val="FootnoteReference"/>
        </w:rPr>
        <w:footnoteReference w:id="13551"/>
      </w:r>
      <w:r>
        <w:t xml:space="preserve">,</w:t>
      </w:r>
    </w:p>
    <w:p>
      <w:r>
        <w:rPr>
          <w:b/>
        </w:rPr>
        <w:t xml:space="preserve">23 </w:t>
      </w:r>
      <w:r>
        <w:t xml:space="preserve">Meekness, self-control: against</w:t>
      </w:r>
      <w:r>
        <w:rPr>
          <w:rStyle w:val="FootnoteReference"/>
        </w:rPr>
        <w:footnoteReference w:id="13552"/>
      </w:r>
      <w:r>
        <w:t xml:space="preserve"> such there is no law.</w:t>
      </w:r>
      <w:r>
        <w:rPr>
          <w:rStyle w:val="FootnoteReference"/>
        </w:rPr>
        <w:footnoteReference w:id="13553"/>
      </w:r>
    </w:p>
    <w:p>
      <w:r>
        <w:rPr>
          <w:b/>
        </w:rPr>
        <w:t xml:space="preserve">24 </w:t>
      </w:r>
      <w:r>
        <w:t xml:space="preserve">And those who are Christ's have crucified</w:t>
      </w:r>
      <w:r>
        <w:rPr>
          <w:rStyle w:val="FootnoteReference"/>
        </w:rPr>
        <w:footnoteReference w:id="13554"/>
      </w:r>
      <w:r>
        <w:t xml:space="preserve"> the flesh with the affections and lusts.</w:t>
      </w:r>
      <w:r>
        <w:rPr>
          <w:rStyle w:val="FootnoteReference"/>
        </w:rPr>
        <w:footnoteReference w:id="13555"/>
      </w:r>
    </w:p>
    <w:p>
      <w:r>
        <w:rPr>
          <w:b/>
        </w:rPr>
        <w:t xml:space="preserve">25 </w:t>
      </w:r>
      <w:r>
        <w:t xml:space="preserve">If we live in the Spirit, let us also walk in the Spirit.</w:t>
      </w:r>
      <w:r>
        <w:rPr>
          <w:rStyle w:val="FootnoteReference"/>
        </w:rPr>
        <w:footnoteReference w:id="13556"/>
      </w:r>
      <w:r>
        <w:rPr>
          <w:rStyle w:val="FootnoteReference"/>
        </w:rPr>
        <w:footnoteReference w:id="13557"/>
      </w:r>
    </w:p>
    <w:p>
      <w:r>
        <w:rPr>
          <w:b/>
        </w:rPr>
        <w:t xml:space="preserve">26 </w:t>
      </w:r>
      <w:r>
        <w:t xml:space="preserve">Let us not become vain-glorious, provoking</w:t>
      </w:r>
      <w:r>
        <w:rPr>
          <w:rStyle w:val="FootnoteReference"/>
        </w:rPr>
        <w:footnoteReference w:id="13558"/>
      </w:r>
      <w:r>
        <w:t xml:space="preserve"> one another, envying one another.</w:t>
      </w:r>
      <w:r>
        <w:rPr>
          <w:rStyle w:val="FootnoteReference"/>
        </w:rPr>
        <w:footnoteReference w:id="135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560"/>
      </w:r>
      <w:r>
        <w:t xml:space="preserve"> in a fault, you which are spiritual</w:t>
      </w:r>
      <w:r>
        <w:rPr>
          <w:rStyle w:val="FootnoteReference"/>
        </w:rPr>
        <w:footnoteReference w:id="13561"/>
      </w:r>
      <w:r>
        <w:t xml:space="preserve">, restore</w:t>
      </w:r>
      <w:r>
        <w:rPr>
          <w:rStyle w:val="FootnoteReference"/>
        </w:rPr>
        <w:footnoteReference w:id="13562"/>
      </w:r>
      <w:r>
        <w:t xml:space="preserve"> such a one in the spirit of meekness; considering</w:t>
      </w:r>
      <w:r>
        <w:rPr>
          <w:rStyle w:val="FootnoteReference"/>
        </w:rPr>
        <w:footnoteReference w:id="13563"/>
      </w:r>
      <w:r>
        <w:t xml:space="preserve"> yourself, lest you also be tempted.</w:t>
      </w:r>
    </w:p>
    <w:p>
      <w:r>
        <w:rPr>
          <w:b/>
        </w:rPr>
        <w:t xml:space="preserve">2 </w:t>
      </w:r>
      <w:r>
        <w:t xml:space="preserve">Bear</w:t>
      </w:r>
      <w:r>
        <w:rPr>
          <w:rStyle w:val="FootnoteReference"/>
        </w:rPr>
        <w:footnoteReference w:id="13564"/>
      </w:r>
      <w:r>
        <w:t xml:space="preserve"> you one another's burdens, and so fulfill the law</w:t>
      </w:r>
      <w:r>
        <w:rPr>
          <w:rStyle w:val="FootnoteReference"/>
        </w:rPr>
        <w:footnoteReference w:id="13565"/>
      </w:r>
      <w:r>
        <w:t xml:space="preserve"> of Christ</w:t>
      </w:r>
      <w:r>
        <w:rPr>
          <w:rStyle w:val="FootnoteReference"/>
        </w:rPr>
        <w:footnoteReference w:id="13566"/>
      </w:r>
      <w:r>
        <w:t xml:space="preserve">.</w:t>
      </w:r>
    </w:p>
    <w:p>
      <w:r>
        <w:rPr>
          <w:b/>
        </w:rPr>
        <w:t xml:space="preserve">3 </w:t>
      </w:r>
      <w:r>
        <w:t xml:space="preserve">For if anyone thinks himself to be something, being nothing, he deceives himself.</w:t>
      </w:r>
      <w:r>
        <w:rPr>
          <w:rStyle w:val="FootnoteReference"/>
        </w:rPr>
        <w:footnoteReference w:id="13567"/>
      </w:r>
      <w:r>
        <w:rPr>
          <w:rStyle w:val="FootnoteReference"/>
        </w:rPr>
        <w:footnoteReference w:id="13568"/>
      </w:r>
    </w:p>
    <w:p>
      <w:r>
        <w:rPr>
          <w:b/>
        </w:rPr>
        <w:t xml:space="preserve">4 </w:t>
      </w:r>
      <w:r>
        <w:t xml:space="preserve">But let each one prove</w:t>
      </w:r>
      <w:r>
        <w:rPr>
          <w:rStyle w:val="FootnoteReference"/>
        </w:rPr>
        <w:footnoteReference w:id="13569"/>
      </w:r>
      <w:r>
        <w:t xml:space="preserve"> his own work, and then he shall have boasting in himself alone, and not</w:t>
      </w:r>
      <w:r>
        <w:rPr>
          <w:rStyle w:val="FootnoteReference"/>
        </w:rPr>
        <w:footnoteReference w:id="13570"/>
      </w:r>
      <w:r>
        <w:t xml:space="preserve"> in another.</w:t>
      </w:r>
      <w:r>
        <w:rPr>
          <w:rStyle w:val="FootnoteReference"/>
        </w:rPr>
        <w:footnoteReference w:id="13571"/>
      </w:r>
    </w:p>
    <w:p>
      <w:r>
        <w:rPr>
          <w:b/>
        </w:rPr>
        <w:t xml:space="preserve">5 </w:t>
      </w:r>
      <w:r>
        <w:t xml:space="preserve">For each one shall bear his own load.</w:t>
      </w:r>
      <w:r>
        <w:rPr>
          <w:rStyle w:val="FootnoteReference"/>
        </w:rPr>
        <w:footnoteReference w:id="13572"/>
      </w:r>
    </w:p>
    <w:p>
      <w:r>
        <w:rPr>
          <w:b/>
        </w:rPr>
        <w:t xml:space="preserve">6 </w:t>
      </w:r>
      <w:r>
        <w:t xml:space="preserve">Let him who is taught in the word communicate to him who teaches in all good things.</w:t>
      </w:r>
      <w:r>
        <w:rPr>
          <w:rStyle w:val="FootnoteReference"/>
        </w:rPr>
        <w:footnoteReference w:id="13573"/>
      </w:r>
    </w:p>
    <w:p>
      <w:r>
        <w:rPr>
          <w:b/>
        </w:rPr>
        <w:t xml:space="preserve">7 </w:t>
      </w:r>
      <w:r>
        <w:t xml:space="preserve">Do not be deceived; God</w:t>
      </w:r>
      <w:r>
        <w:rPr>
          <w:rStyle w:val="FootnoteReference"/>
        </w:rPr>
        <w:footnoteReference w:id="13574"/>
      </w:r>
      <w:r>
        <w:t xml:space="preserve"> is not mocked: for whatever a man sows, that shall he also reap.</w:t>
      </w:r>
      <w:r>
        <w:rPr>
          <w:rStyle w:val="FootnoteReference"/>
        </w:rPr>
        <w:footnoteReference w:id="13575"/>
      </w:r>
      <w:r>
        <w:rPr>
          <w:rStyle w:val="FootnoteReference"/>
        </w:rPr>
        <w:footnoteReference w:id="13576"/>
      </w:r>
      <w:r>
        <w:rPr>
          <w:rStyle w:val="FootnoteReference"/>
        </w:rPr>
        <w:footnoteReference w:id="13577"/>
      </w:r>
      <w:r>
        <w:rPr>
          <w:rStyle w:val="FootnoteReference"/>
        </w:rPr>
        <w:footnoteReference w:id="13578"/>
      </w:r>
      <w:r>
        <w:rPr>
          <w:rStyle w:val="FootnoteReference"/>
        </w:rPr>
        <w:footnoteReference w:id="13579"/>
      </w:r>
    </w:p>
    <w:p>
      <w:r>
        <w:rPr>
          <w:b/>
        </w:rPr>
        <w:t xml:space="preserve">8 </w:t>
      </w:r>
      <w:r>
        <w:t xml:space="preserve">For the one who sows to his flesh shall of the flesh reap</w:t>
      </w:r>
      <w:r>
        <w:rPr>
          <w:rStyle w:val="FootnoteReference"/>
        </w:rPr>
        <w:footnoteReference w:id="13580"/>
      </w:r>
      <w:r>
        <w:t xml:space="preserve"> corruption; but the one who sows to the Spirit shall of the Spirit</w:t>
      </w:r>
      <w:r>
        <w:rPr>
          <w:rStyle w:val="FootnoteReference"/>
        </w:rPr>
        <w:footnoteReference w:id="13581"/>
      </w:r>
      <w:r>
        <w:t xml:space="preserve"> reap life eternal.</w:t>
      </w:r>
      <w:r>
        <w:rPr>
          <w:rStyle w:val="FootnoteReference"/>
        </w:rPr>
        <w:footnoteReference w:id="13582"/>
      </w:r>
      <w:r>
        <w:rPr>
          <w:rStyle w:val="FootnoteReference"/>
        </w:rPr>
        <w:footnoteReference w:id="13583"/>
      </w:r>
    </w:p>
    <w:p>
      <w:r>
        <w:rPr>
          <w:b/>
        </w:rPr>
        <w:t xml:space="preserve">9 </w:t>
      </w:r>
      <w:r>
        <w:t xml:space="preserve">And let us not be weary in well</w:t>
      </w:r>
      <w:r>
        <w:rPr>
          <w:rStyle w:val="FootnoteReference"/>
        </w:rPr>
        <w:footnoteReference w:id="13584"/>
      </w:r>
      <w:r>
        <w:t xml:space="preserve"> doing: for in due season we shall reap, if we do not faint.</w:t>
      </w:r>
      <w:r>
        <w:rPr>
          <w:rStyle w:val="FootnoteReference"/>
        </w:rPr>
        <w:footnoteReference w:id="13585"/>
      </w:r>
      <w:r>
        <w:rPr>
          <w:rStyle w:val="FootnoteReference"/>
        </w:rPr>
        <w:footnoteReference w:id="13586"/>
      </w:r>
      <w:r>
        <w:rPr>
          <w:rStyle w:val="FootnoteReference"/>
        </w:rPr>
        <w:footnoteReference w:id="13587"/>
      </w:r>
    </w:p>
    <w:p>
      <w:r>
        <w:rPr>
          <w:b/>
        </w:rPr>
        <w:t xml:space="preserve">10 </w:t>
      </w:r>
      <w:r>
        <w:t xml:space="preserve">As we have therefore opportunity</w:t>
      </w:r>
      <w:r>
        <w:rPr>
          <w:rStyle w:val="FootnoteReference"/>
        </w:rPr>
        <w:footnoteReference w:id="13588"/>
      </w:r>
      <w:r>
        <w:t xml:space="preserve">, let us do good</w:t>
      </w:r>
      <w:r>
        <w:rPr>
          <w:rStyle w:val="FootnoteReference"/>
        </w:rPr>
        <w:footnoteReference w:id="13589"/>
      </w:r>
      <w:r>
        <w:t xml:space="preserve"> to all men, especially</w:t>
      </w:r>
      <w:r>
        <w:rPr>
          <w:rStyle w:val="FootnoteReference"/>
        </w:rPr>
        <w:footnoteReference w:id="13590"/>
      </w:r>
      <w:r>
        <w:t xml:space="preserve"> to them who are of the household of faith.</w:t>
      </w:r>
    </w:p>
    <w:p>
      <w:r>
        <w:rPr>
          <w:b/>
        </w:rPr>
        <w:t xml:space="preserve">11 </w:t>
      </w:r>
      <w:r>
        <w:t xml:space="preserve">You see how large a letter I have written</w:t>
      </w:r>
      <w:r>
        <w:rPr>
          <w:rStyle w:val="FootnoteReference"/>
        </w:rPr>
        <w:footnoteReference w:id="13591"/>
      </w:r>
      <w:r>
        <w:t xml:space="preserve"> to you with my own hand.</w:t>
      </w:r>
    </w:p>
    <w:p>
      <w:r>
        <w:rPr>
          <w:b/>
        </w:rPr>
        <w:t xml:space="preserve">12 </w:t>
      </w:r>
      <w:r>
        <w:t xml:space="preserve">As many as desire</w:t>
      </w:r>
      <w:r>
        <w:rPr>
          <w:rStyle w:val="FootnoteReference"/>
        </w:rPr>
        <w:footnoteReference w:id="13592"/>
      </w:r>
      <w:r>
        <w:t xml:space="preserve"> to make a good appearance in the flesh, they compel you to be circumcised; only lest they should suffer persecution for the cross of Christ.</w:t>
      </w:r>
      <w:r>
        <w:rPr>
          <w:rStyle w:val="FootnoteReference"/>
        </w:rPr>
        <w:footnoteReference w:id="13593"/>
      </w:r>
    </w:p>
    <w:p>
      <w:r>
        <w:rPr>
          <w:b/>
        </w:rPr>
        <w:t xml:space="preserve">13 </w:t>
      </w:r>
      <w:r>
        <w:t xml:space="preserve">For neither they themselves who are circumcised keep</w:t>
      </w:r>
      <w:r>
        <w:rPr>
          <w:rStyle w:val="FootnoteReference"/>
        </w:rPr>
        <w:footnoteReference w:id="13594"/>
      </w:r>
      <w:r>
        <w:t xml:space="preserve"> the law; but desire to have you circumcised, that they may</w:t>
      </w:r>
      <w:r>
        <w:rPr>
          <w:rStyle w:val="FootnoteReference"/>
        </w:rPr>
        <w:footnoteReference w:id="13595"/>
      </w:r>
      <w:r>
        <w:t xml:space="preserve"> boast in your flesh.</w:t>
      </w:r>
    </w:p>
    <w:p>
      <w:r>
        <w:rPr>
          <w:b/>
        </w:rPr>
        <w:t xml:space="preserve">14 </w:t>
      </w:r>
      <w:r>
        <w:t xml:space="preserve">But may it not be that I should glory, except in the cross of our Lord Jesus</w:t>
      </w:r>
      <w:r>
        <w:rPr>
          <w:rStyle w:val="FootnoteReference"/>
        </w:rPr>
        <w:footnoteReference w:id="13596"/>
      </w:r>
      <w:r>
        <w:t xml:space="preserve"> Christ, by whom the world</w:t>
      </w:r>
      <w:r>
        <w:rPr>
          <w:rStyle w:val="FootnoteReference"/>
        </w:rPr>
        <w:footnoteReference w:id="13597"/>
      </w:r>
      <w:r>
        <w:t xml:space="preserve"> is crucified to me, and I to the world.</w:t>
      </w:r>
      <w:r>
        <w:rPr>
          <w:rStyle w:val="FootnoteReference"/>
        </w:rPr>
        <w:footnoteReference w:id="13598"/>
      </w:r>
      <w:r>
        <w:rPr>
          <w:rStyle w:val="FootnoteReference"/>
        </w:rPr>
        <w:footnoteReference w:id="13599"/>
      </w:r>
      <w:r>
        <w:rPr>
          <w:rStyle w:val="FootnoteReference"/>
        </w:rPr>
        <w:footnoteReference w:id="13600"/>
      </w:r>
    </w:p>
    <w:p>
      <w:r>
        <w:rPr>
          <w:b/>
        </w:rPr>
        <w:t xml:space="preserve">15 </w:t>
      </w:r>
      <w:r>
        <w:t xml:space="preserve">For in Christ Jesus neither circumcision avails anything, nor uncircumcision, but a new creature.</w:t>
      </w:r>
      <w:r>
        <w:rPr>
          <w:rStyle w:val="FootnoteReference"/>
        </w:rPr>
        <w:footnoteReference w:id="13601"/>
      </w:r>
      <w:r>
        <w:rPr>
          <w:rStyle w:val="FootnoteReference"/>
        </w:rPr>
        <w:footnoteReference w:id="13602"/>
      </w:r>
    </w:p>
    <w:p>
      <w:r>
        <w:rPr>
          <w:b/>
        </w:rPr>
        <w:t xml:space="preserve">16 </w:t>
      </w:r>
      <w:r>
        <w:t xml:space="preserve">And as many as walk</w:t>
      </w:r>
      <w:r>
        <w:rPr>
          <w:rStyle w:val="FootnoteReference"/>
        </w:rPr>
        <w:footnoteReference w:id="13603"/>
      </w:r>
      <w:r>
        <w:t xml:space="preserve"> according to this rule, peace</w:t>
      </w:r>
      <w:r>
        <w:rPr>
          <w:rStyle w:val="FootnoteReference"/>
        </w:rPr>
        <w:footnoteReference w:id="13604"/>
      </w:r>
      <w:r>
        <w:t xml:space="preserve"> be on them, and mercy, and upon the Israel</w:t>
      </w:r>
      <w:r>
        <w:rPr>
          <w:rStyle w:val="FootnoteReference"/>
        </w:rPr>
        <w:footnoteReference w:id="13605"/>
      </w:r>
      <w:r>
        <w:t xml:space="preserve"> of God.</w:t>
      </w:r>
      <w:r>
        <w:rPr>
          <w:rStyle w:val="FootnoteReference"/>
        </w:rPr>
        <w:footnoteReference w:id="13606"/>
      </w:r>
    </w:p>
    <w:p>
      <w:r>
        <w:rPr>
          <w:b/>
        </w:rPr>
        <w:t xml:space="preserve">17 </w:t>
      </w:r>
      <w:r>
        <w:t xml:space="preserve">from now on let no one trouble me: for I bear</w:t>
      </w:r>
      <w:r>
        <w:rPr>
          <w:rStyle w:val="FootnoteReference"/>
        </w:rPr>
        <w:footnoteReference w:id="13607"/>
      </w:r>
      <w:r>
        <w:t xml:space="preserve"> in my body the marks of the Lord Jesus.</w:t>
      </w:r>
      <w:r>
        <w:rPr>
          <w:rStyle w:val="FootnoteReference"/>
        </w:rPr>
        <w:footnoteReference w:id="13608"/>
      </w:r>
    </w:p>
    <w:p>
      <w:r>
        <w:rPr>
          <w:b/>
        </w:rPr>
        <w:t xml:space="preserve">18 </w:t>
      </w:r>
      <w:r>
        <w:t xml:space="preserve">Brothers, the grace</w:t>
      </w:r>
      <w:r>
        <w:rPr>
          <w:rStyle w:val="FootnoteReference"/>
        </w:rPr>
        <w:footnoteReference w:id="13609"/>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10"/>
      </w:r>
      <w:r>
        <w:t xml:space="preserve">, an apostle of Jesus</w:t>
      </w:r>
      <w:r>
        <w:rPr>
          <w:rStyle w:val="FootnoteReference"/>
        </w:rPr>
        <w:footnoteReference w:id="13611"/>
      </w:r>
      <w:r>
        <w:t xml:space="preserve"> Christ</w:t>
      </w:r>
      <w:r>
        <w:rPr>
          <w:rStyle w:val="FootnoteReference"/>
        </w:rPr>
        <w:footnoteReference w:id="13612"/>
      </w:r>
      <w:r>
        <w:t xml:space="preserve"> by the will of God</w:t>
      </w:r>
      <w:r>
        <w:rPr>
          <w:rStyle w:val="FootnoteReference"/>
        </w:rPr>
        <w:footnoteReference w:id="13613"/>
      </w:r>
      <w:r>
        <w:t xml:space="preserve">, to the holy ones who are at Ephesus</w:t>
      </w:r>
      <w:r>
        <w:rPr>
          <w:rStyle w:val="FootnoteReference"/>
        </w:rPr>
        <w:footnoteReference w:id="13614"/>
      </w:r>
      <w:r>
        <w:t xml:space="preserve">, and to the faithful in Christ Jesus:</w:t>
      </w:r>
      <w:r>
        <w:rPr>
          <w:rStyle w:val="FootnoteReference"/>
        </w:rPr>
        <w:footnoteReference w:id="13615"/>
      </w:r>
      <w:r>
        <w:rPr>
          <w:rStyle w:val="FootnoteReference"/>
        </w:rPr>
        <w:footnoteReference w:id="13616"/>
      </w:r>
      <w:r>
        <w:rPr>
          <w:rStyle w:val="FootnoteReference"/>
        </w:rPr>
        <w:footnoteReference w:id="13617"/>
      </w:r>
      <w:r>
        <w:rPr>
          <w:rStyle w:val="FootnoteReference"/>
        </w:rPr>
        <w:footnoteReference w:id="13618"/>
      </w:r>
      <w:r>
        <w:rPr>
          <w:rStyle w:val="FootnoteReference"/>
        </w:rPr>
        <w:footnoteReference w:id="13619"/>
      </w:r>
    </w:p>
    <w:p>
      <w:r>
        <w:rPr>
          <w:b/>
        </w:rPr>
        <w:t xml:space="preserve">2 </w:t>
      </w:r>
      <w:r>
        <w:t xml:space="preserve">Grace be to you, and peace, from God our Father, and from the Lord Jesus Christ.</w:t>
      </w:r>
      <w:r>
        <w:rPr>
          <w:rStyle w:val="FootnoteReference"/>
        </w:rPr>
        <w:footnoteReference w:id="13620"/>
      </w:r>
    </w:p>
    <w:p>
      <w:r>
        <w:rPr>
          <w:b/>
        </w:rPr>
        <w:t xml:space="preserve">3 </w:t>
      </w:r>
      <w:r>
        <w:t xml:space="preserve">Blessed</w:t>
      </w:r>
      <w:r>
        <w:rPr>
          <w:rStyle w:val="FootnoteReference"/>
        </w:rPr>
        <w:footnoteReference w:id="13621"/>
      </w:r>
      <w:r>
        <w:t xml:space="preserve"> be the God and Father of our Lord Jesus Christ, who has blessed us with all spiritual blessings in heavenly</w:t>
      </w:r>
      <w:r>
        <w:rPr>
          <w:rStyle w:val="FootnoteReference"/>
        </w:rPr>
        <w:footnoteReference w:id="13622"/>
      </w:r>
      <w:r>
        <w:t xml:space="preserve"> places</w:t>
      </w:r>
      <w:r>
        <w:rPr>
          <w:rStyle w:val="FootnoteReference"/>
        </w:rPr>
        <w:footnoteReference w:id="13623"/>
      </w:r>
      <w:r>
        <w:t xml:space="preserve"> in Christ</w:t>
      </w:r>
      <w:r>
        <w:rPr>
          <w:rStyle w:val="FootnoteReference"/>
        </w:rPr>
        <w:footnoteReference w:id="13624"/>
      </w:r>
      <w:r>
        <w:t xml:space="preserve">:</w:t>
      </w:r>
      <w:r>
        <w:rPr>
          <w:rStyle w:val="FootnoteReference"/>
        </w:rPr>
        <w:footnoteReference w:id="13625"/>
      </w:r>
      <w:r>
        <w:rPr>
          <w:rStyle w:val="FootnoteReference"/>
        </w:rPr>
        <w:footnoteReference w:id="13626"/>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27"/>
      </w:r>
      <w:r>
        <w:t xml:space="preserve">:</w:t>
      </w:r>
      <w:r>
        <w:rPr>
          <w:rStyle w:val="FootnoteReference"/>
        </w:rPr>
        <w:footnoteReference w:id="13628"/>
      </w:r>
    </w:p>
    <w:p>
      <w:r>
        <w:rPr>
          <w:b/>
        </w:rPr>
        <w:t xml:space="preserve">5 </w:t>
      </w:r>
      <w:r>
        <w:t xml:space="preserve">Having predestinated</w:t>
      </w:r>
      <w:r>
        <w:rPr>
          <w:rStyle w:val="FootnoteReference"/>
        </w:rPr>
        <w:footnoteReference w:id="13629"/>
      </w:r>
      <w:r>
        <w:t xml:space="preserve"> us to the adoption of children by Jesus Christ to himself, according to the good pleasure of his will,</w:t>
      </w:r>
      <w:r>
        <w:rPr>
          <w:rStyle w:val="FootnoteReference"/>
        </w:rPr>
        <w:footnoteReference w:id="13630"/>
      </w:r>
      <w:r>
        <w:rPr>
          <w:rStyle w:val="FootnoteReference"/>
        </w:rPr>
        <w:footnoteReference w:id="13631"/>
      </w:r>
    </w:p>
    <w:p>
      <w:r>
        <w:rPr>
          <w:b/>
        </w:rPr>
        <w:t xml:space="preserve">6 </w:t>
      </w:r>
      <w:r>
        <w:t xml:space="preserve">To the praise</w:t>
      </w:r>
      <w:r>
        <w:rPr>
          <w:rStyle w:val="FootnoteReference"/>
        </w:rPr>
        <w:footnoteReference w:id="13632"/>
      </w:r>
      <w:r>
        <w:t xml:space="preserve"> of the glory of his grace, in which he has made us accepted in the beloved.</w:t>
      </w:r>
      <w:r>
        <w:rPr>
          <w:rStyle w:val="FootnoteReference"/>
        </w:rPr>
        <w:footnoteReference w:id="13633"/>
      </w:r>
      <w:r>
        <w:rPr>
          <w:rStyle w:val="FootnoteReference"/>
        </w:rPr>
        <w:footnoteReference w:id="13634"/>
      </w:r>
    </w:p>
    <w:p>
      <w:r>
        <w:rPr>
          <w:b/>
        </w:rPr>
        <w:t xml:space="preserve">7 </w:t>
      </w:r>
      <w:r>
        <w:t xml:space="preserve">In whom we have redemption through his blood, the forgiveness</w:t>
      </w:r>
      <w:r>
        <w:rPr>
          <w:rStyle w:val="FootnoteReference"/>
        </w:rPr>
        <w:footnoteReference w:id="13635"/>
      </w:r>
      <w:r>
        <w:t xml:space="preserve"> of sins, according to the riches of his grace;</w:t>
      </w:r>
      <w:r>
        <w:rPr>
          <w:rStyle w:val="FootnoteReference"/>
        </w:rPr>
        <w:footnoteReference w:id="13636"/>
      </w:r>
    </w:p>
    <w:p>
      <w:r>
        <w:rPr>
          <w:b/>
        </w:rPr>
        <w:t xml:space="preserve">8 </w:t>
      </w:r>
      <w:r>
        <w:t xml:space="preserve">in which he has abounded toward us in all wisdom and prudence;</w:t>
      </w:r>
      <w:r>
        <w:rPr>
          <w:rStyle w:val="FootnoteReference"/>
        </w:rPr>
        <w:footnoteReference w:id="13637"/>
      </w:r>
      <w:r>
        <w:rPr>
          <w:rStyle w:val="FootnoteReference"/>
        </w:rPr>
        <w:footnoteReference w:id="13638"/>
      </w:r>
    </w:p>
    <w:p>
      <w:r>
        <w:rPr>
          <w:b/>
        </w:rPr>
        <w:t xml:space="preserve">9 </w:t>
      </w:r>
      <w:r>
        <w:t xml:space="preserve">Having made</w:t>
      </w:r>
      <w:r>
        <w:rPr>
          <w:rStyle w:val="FootnoteReference"/>
        </w:rPr>
        <w:footnoteReference w:id="13639"/>
      </w:r>
      <w:r>
        <w:t xml:space="preserve"> known to us the mystery of his will, according to his good pleasure which he has purposed</w:t>
      </w:r>
      <w:r>
        <w:rPr>
          <w:rStyle w:val="FootnoteReference"/>
        </w:rPr>
        <w:footnoteReference w:id="13640"/>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41"/>
      </w:r>
    </w:p>
    <w:p>
      <w:r>
        <w:rPr>
          <w:b/>
        </w:rPr>
        <w:t xml:space="preserve">11 </w:t>
      </w:r>
      <w:r>
        <w:t xml:space="preserve">In whom also we obtained an inheritance, being predestined according to the purpose</w:t>
      </w:r>
      <w:r>
        <w:rPr>
          <w:rStyle w:val="FootnoteReference"/>
        </w:rPr>
        <w:footnoteReference w:id="13642"/>
      </w:r>
      <w:r>
        <w:t xml:space="preserve"> of him who works all things according to the counsel</w:t>
      </w:r>
      <w:r>
        <w:rPr>
          <w:rStyle w:val="FootnoteReference"/>
        </w:rPr>
        <w:footnoteReference w:id="13643"/>
      </w:r>
      <w:r>
        <w:t xml:space="preserve"> of his will:</w:t>
      </w:r>
      <w:r>
        <w:rPr>
          <w:rStyle w:val="FootnoteReference"/>
        </w:rPr>
        <w:footnoteReference w:id="13644"/>
      </w:r>
    </w:p>
    <w:p>
      <w:r>
        <w:rPr>
          <w:b/>
        </w:rPr>
        <w:t xml:space="preserve">12 </w:t>
      </w:r>
      <w:r>
        <w:t xml:space="preserve">that we should be to the praise of his glory, we who first hoped in Christ.</w:t>
      </w:r>
      <w:r>
        <w:rPr>
          <w:rStyle w:val="FootnoteReference"/>
        </w:rPr>
        <w:footnoteReference w:id="13645"/>
      </w:r>
      <w:r>
        <w:rPr>
          <w:rStyle w:val="FootnoteReference"/>
        </w:rPr>
        <w:footnoteReference w:id="13646"/>
      </w:r>
    </w:p>
    <w:p>
      <w:r>
        <w:rPr>
          <w:b/>
        </w:rPr>
        <w:t xml:space="preserve">13 </w:t>
      </w:r>
      <w:r>
        <w:t xml:space="preserve">In whom you also trusted, after that you heard the word</w:t>
      </w:r>
      <w:r>
        <w:rPr>
          <w:rStyle w:val="FootnoteReference"/>
        </w:rPr>
        <w:footnoteReference w:id="13647"/>
      </w:r>
      <w:r>
        <w:t xml:space="preserve"> of truth, the good news of your salvation: in whom also after that you believed, you were sealed with that holy</w:t>
      </w:r>
      <w:r>
        <w:rPr>
          <w:rStyle w:val="FootnoteReference"/>
        </w:rPr>
        <w:footnoteReference w:id="13648"/>
      </w:r>
      <w:r>
        <w:t xml:space="preserve"> Spirit of promise,</w:t>
      </w:r>
      <w:r>
        <w:rPr>
          <w:rStyle w:val="FootnoteReference"/>
        </w:rPr>
        <w:footnoteReference w:id="13649"/>
      </w:r>
      <w:r>
        <w:rPr>
          <w:rStyle w:val="FootnoteReference"/>
        </w:rPr>
        <w:footnoteReference w:id="13650"/>
      </w:r>
      <w:r>
        <w:rPr>
          <w:rStyle w:val="FootnoteReference"/>
        </w:rPr>
        <w:footnoteReference w:id="13651"/>
      </w:r>
      <w:r>
        <w:rPr>
          <w:rStyle w:val="FootnoteReference"/>
        </w:rPr>
        <w:footnoteReference w:id="13652"/>
      </w:r>
    </w:p>
    <w:p>
      <w:r>
        <w:rPr>
          <w:b/>
        </w:rPr>
        <w:t xml:space="preserve">14 </w:t>
      </w:r>
      <w:r>
        <w:t xml:space="preserve">who is the pledge of our inheritance until the redemption</w:t>
      </w:r>
      <w:r>
        <w:rPr>
          <w:rStyle w:val="FootnoteReference"/>
        </w:rPr>
        <w:footnoteReference w:id="13653"/>
      </w:r>
      <w:r>
        <w:t xml:space="preserve"> of the purchased possession, to the praise of his glory.</w:t>
      </w:r>
      <w:r>
        <w:rPr>
          <w:rStyle w:val="FootnoteReference"/>
        </w:rPr>
        <w:footnoteReference w:id="13654"/>
      </w:r>
      <w:r>
        <w:rPr>
          <w:rStyle w:val="FootnoteReference"/>
        </w:rPr>
        <w:footnoteReference w:id="13655"/>
      </w:r>
    </w:p>
    <w:p>
      <w:r>
        <w:rPr>
          <w:b/>
        </w:rPr>
        <w:t xml:space="preserve">15 </w:t>
      </w:r>
      <w:r>
        <w:t xml:space="preserve">Therefore I also, after I heard of your faith</w:t>
      </w:r>
      <w:r>
        <w:rPr>
          <w:rStyle w:val="FootnoteReference"/>
        </w:rPr>
        <w:footnoteReference w:id="13656"/>
      </w:r>
      <w:r>
        <w:t xml:space="preserve"> in the Lord Jesus, and love</w:t>
      </w:r>
      <w:r>
        <w:rPr>
          <w:rStyle w:val="FootnoteReference"/>
        </w:rPr>
        <w:footnoteReference w:id="13657"/>
      </w:r>
      <w:r>
        <w:t xml:space="preserve"> to all the holy ones,</w:t>
      </w:r>
    </w:p>
    <w:p>
      <w:r>
        <w:rPr>
          <w:b/>
        </w:rPr>
        <w:t xml:space="preserve">16 </w:t>
      </w:r>
      <w:r>
        <w:t xml:space="preserve">I do not cease</w:t>
      </w:r>
      <w:r>
        <w:rPr>
          <w:rStyle w:val="FootnoteReference"/>
        </w:rPr>
        <w:footnoteReference w:id="13658"/>
      </w:r>
      <w:r>
        <w:t xml:space="preserve"> giving thanks for you, making</w:t>
      </w:r>
      <w:r>
        <w:rPr>
          <w:rStyle w:val="FootnoteReference"/>
        </w:rPr>
        <w:footnoteReference w:id="13659"/>
      </w:r>
      <w:r>
        <w:t xml:space="preserve"> mention of you in my prayers;</w:t>
      </w:r>
    </w:p>
    <w:p>
      <w:r>
        <w:rPr>
          <w:b/>
        </w:rPr>
        <w:t xml:space="preserve">17 </w:t>
      </w:r>
      <w:r>
        <w:t xml:space="preserve">That the God</w:t>
      </w:r>
      <w:r>
        <w:rPr>
          <w:rStyle w:val="FootnoteReference"/>
        </w:rPr>
        <w:footnoteReference w:id="13660"/>
      </w:r>
      <w:r>
        <w:t xml:space="preserve"> of our Lord Jesus Christ, the Father</w:t>
      </w:r>
      <w:r>
        <w:rPr>
          <w:rStyle w:val="FootnoteReference"/>
        </w:rPr>
        <w:footnoteReference w:id="13661"/>
      </w:r>
      <w:r>
        <w:t xml:space="preserve"> of glory, may give to you the spirit</w:t>
      </w:r>
      <w:r>
        <w:rPr>
          <w:rStyle w:val="FootnoteReference"/>
        </w:rPr>
        <w:footnoteReference w:id="13662"/>
      </w:r>
      <w:r>
        <w:t xml:space="preserve"> of wisdom and revelation</w:t>
      </w:r>
      <w:r>
        <w:rPr>
          <w:rStyle w:val="FootnoteReference"/>
        </w:rPr>
        <w:footnoteReference w:id="13663"/>
      </w:r>
      <w:r>
        <w:t xml:space="preserve"> in the knowledge</w:t>
      </w:r>
      <w:r>
        <w:rPr>
          <w:rStyle w:val="FootnoteReference"/>
        </w:rPr>
        <w:footnoteReference w:id="13664"/>
      </w:r>
      <w:r>
        <w:t xml:space="preserve"> of him:</w:t>
      </w:r>
    </w:p>
    <w:p>
      <w:r>
        <w:rPr>
          <w:b/>
        </w:rPr>
        <w:t xml:space="preserve">18 </w:t>
      </w:r>
      <w:r>
        <w:t xml:space="preserve">The eyes</w:t>
      </w:r>
      <w:r>
        <w:rPr>
          <w:rStyle w:val="FootnoteReference"/>
        </w:rPr>
        <w:footnoteReference w:id="13665"/>
      </w:r>
      <w:r>
        <w:t xml:space="preserve"> of your understanding being enlightened; that you may know what is the hope of his calling</w:t>
      </w:r>
      <w:r>
        <w:rPr>
          <w:rStyle w:val="FootnoteReference"/>
        </w:rPr>
        <w:footnoteReference w:id="13666"/>
      </w:r>
      <w:r>
        <w:t xml:space="preserve">, and what the riches</w:t>
      </w:r>
      <w:r>
        <w:rPr>
          <w:rStyle w:val="FootnoteReference"/>
        </w:rPr>
        <w:footnoteReference w:id="13667"/>
      </w:r>
      <w:r>
        <w:t xml:space="preserve"> of the glory of his inheritance in the holy ones,</w:t>
      </w:r>
      <w:r>
        <w:rPr>
          <w:rStyle w:val="FootnoteReference"/>
        </w:rPr>
        <w:footnoteReference w:id="13668"/>
      </w:r>
    </w:p>
    <w:p>
      <w:r>
        <w:rPr>
          <w:b/>
        </w:rPr>
        <w:t xml:space="preserve">19 </w:t>
      </w:r>
      <w:r>
        <w:t xml:space="preserve">And what is the surpassing greatness of his power toward us who believe, according to the working of the might of his strength,</w:t>
      </w:r>
      <w:r>
        <w:rPr>
          <w:rStyle w:val="FootnoteReference"/>
        </w:rPr>
        <w:footnoteReference w:id="13669"/>
      </w:r>
    </w:p>
    <w:p>
      <w:r>
        <w:rPr>
          <w:b/>
        </w:rPr>
        <w:t xml:space="preserve">20 </w:t>
      </w:r>
      <w:r>
        <w:t xml:space="preserve">Which he worked in Christ, when he raised him from the dead, and set</w:t>
      </w:r>
      <w:r>
        <w:rPr>
          <w:rStyle w:val="FootnoteReference"/>
        </w:rPr>
        <w:footnoteReference w:id="13670"/>
      </w:r>
      <w:r>
        <w:t xml:space="preserve"> him at his own right hand in the heavenly</w:t>
      </w:r>
      <w:r>
        <w:rPr>
          <w:rStyle w:val="FootnoteReference"/>
        </w:rPr>
        <w:footnoteReference w:id="13671"/>
      </w:r>
      <w:r>
        <w:t xml:space="preserve"> places,</w:t>
      </w:r>
      <w:r>
        <w:rPr>
          <w:rStyle w:val="FootnoteReference"/>
        </w:rPr>
        <w:footnoteReference w:id="13672"/>
      </w:r>
    </w:p>
    <w:p>
      <w:r>
        <w:rPr>
          <w:b/>
        </w:rPr>
        <w:t xml:space="preserve">21 </w:t>
      </w:r>
      <w:r>
        <w:t xml:space="preserve">Far above all principality</w:t>
      </w:r>
      <w:r>
        <w:rPr>
          <w:rStyle w:val="FootnoteReference"/>
        </w:rPr>
        <w:footnoteReference w:id="13673"/>
      </w:r>
      <w:r>
        <w:t xml:space="preserve">, and power, and might, and dominion, and every name that is named, not only in this age, but also in that</w:t>
      </w:r>
      <w:r>
        <w:rPr>
          <w:rStyle w:val="FootnoteReference"/>
        </w:rPr>
        <w:footnoteReference w:id="13674"/>
      </w:r>
      <w:r>
        <w:t xml:space="preserve"> which is to come:</w:t>
      </w:r>
    </w:p>
    <w:p>
      <w:r>
        <w:rPr>
          <w:b/>
        </w:rPr>
        <w:t xml:space="preserve">22 </w:t>
      </w:r>
      <w:r>
        <w:t xml:space="preserve">And has put all things under his feet, and gave</w:t>
      </w:r>
      <w:r>
        <w:rPr>
          <w:rStyle w:val="FootnoteReference"/>
        </w:rPr>
        <w:footnoteReference w:id="13675"/>
      </w:r>
      <w:r>
        <w:t xml:space="preserve"> him to be the head over all things to the assembly,</w:t>
      </w:r>
      <w:r>
        <w:rPr>
          <w:rStyle w:val="FootnoteReference"/>
        </w:rPr>
        <w:footnoteReference w:id="13676"/>
      </w:r>
    </w:p>
    <w:p>
      <w:r>
        <w:rPr>
          <w:b/>
        </w:rPr>
        <w:t xml:space="preserve">23 </w:t>
      </w:r>
      <w:r>
        <w:t xml:space="preserve">Which is his body, the fullness of him who fills all in all.</w:t>
      </w:r>
      <w:r>
        <w:rPr>
          <w:rStyle w:val="FootnoteReference"/>
        </w:rPr>
        <w:footnoteReference w:id="13677"/>
      </w:r>
      <w:r>
        <w:rPr>
          <w:rStyle w:val="FootnoteReference"/>
        </w:rPr>
        <w:footnoteReference w:id="136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679"/>
      </w:r>
      <w:r>
        <w:t xml:space="preserve"> in trespasses and sins;</w:t>
      </w:r>
      <w:r>
        <w:rPr>
          <w:rStyle w:val="FootnoteReference"/>
        </w:rPr>
        <w:footnoteReference w:id="13680"/>
      </w:r>
    </w:p>
    <w:p>
      <w:r>
        <w:rPr>
          <w:b/>
        </w:rPr>
        <w:t xml:space="preserve">2 </w:t>
      </w:r>
      <w:r>
        <w:t xml:space="preserve">in which in time</w:t>
      </w:r>
      <w:r>
        <w:rPr>
          <w:rStyle w:val="FootnoteReference"/>
        </w:rPr>
        <w:footnoteReference w:id="13681"/>
      </w:r>
      <w:r>
        <w:t xml:space="preserve"> past you walked according</w:t>
      </w:r>
      <w:r>
        <w:rPr>
          <w:rStyle w:val="FootnoteReference"/>
        </w:rPr>
        <w:footnoteReference w:id="13682"/>
      </w:r>
      <w:r>
        <w:t xml:space="preserve"> to the course of this world, according to the prince</w:t>
      </w:r>
      <w:r>
        <w:rPr>
          <w:rStyle w:val="FootnoteReference"/>
        </w:rPr>
        <w:footnoteReference w:id="13683"/>
      </w:r>
      <w:r>
        <w:t xml:space="preserve"> of the power of the air</w:t>
      </w:r>
      <w:r>
        <w:rPr>
          <w:rStyle w:val="FootnoteReference"/>
        </w:rPr>
        <w:footnoteReference w:id="13684"/>
      </w:r>
      <w:r>
        <w:t xml:space="preserve">, the spirit</w:t>
      </w:r>
      <w:r>
        <w:rPr>
          <w:rStyle w:val="FootnoteReference"/>
        </w:rPr>
        <w:footnoteReference w:id="13685"/>
      </w:r>
      <w:r>
        <w:t xml:space="preserve"> that now works in the children</w:t>
      </w:r>
      <w:r>
        <w:rPr>
          <w:rStyle w:val="FootnoteReference"/>
        </w:rPr>
        <w:footnoteReference w:id="13686"/>
      </w:r>
      <w:r>
        <w:t xml:space="preserve"> of disobedience:</w:t>
      </w:r>
    </w:p>
    <w:p>
      <w:r>
        <w:rPr>
          <w:b/>
        </w:rPr>
        <w:t xml:space="preserve">3 </w:t>
      </w:r>
      <w:r>
        <w:t xml:space="preserve">Among whom also we all had our conduct in times</w:t>
      </w:r>
      <w:r>
        <w:rPr>
          <w:rStyle w:val="FootnoteReference"/>
        </w:rPr>
        <w:footnoteReference w:id="13687"/>
      </w:r>
      <w:r>
        <w:t xml:space="preserve"> past in the lusts of our flesh, fulfilling</w:t>
      </w:r>
      <w:r>
        <w:rPr>
          <w:rStyle w:val="FootnoteReference"/>
        </w:rPr>
        <w:footnoteReference w:id="13688"/>
      </w:r>
      <w:r>
        <w:t xml:space="preserve"> the desires</w:t>
      </w:r>
      <w:r>
        <w:rPr>
          <w:rStyle w:val="FootnoteReference"/>
        </w:rPr>
        <w:footnoteReference w:id="13689"/>
      </w:r>
      <w:r>
        <w:t xml:space="preserve"> of the flesh and of the mind; and were by nature the children</w:t>
      </w:r>
      <w:r>
        <w:rPr>
          <w:rStyle w:val="FootnoteReference"/>
        </w:rPr>
        <w:footnoteReference w:id="13690"/>
      </w:r>
      <w:r>
        <w:t xml:space="preserve"> of wrath, even as others.</w:t>
      </w:r>
      <w:r>
        <w:rPr>
          <w:rStyle w:val="FootnoteReference"/>
        </w:rPr>
        <w:footnoteReference w:id="13691"/>
      </w:r>
      <w:r>
        <w:rPr>
          <w:rStyle w:val="FootnoteReference"/>
        </w:rPr>
        <w:footnoteReference w:id="13692"/>
      </w:r>
    </w:p>
    <w:p>
      <w:r>
        <w:rPr>
          <w:b/>
        </w:rPr>
        <w:t xml:space="preserve">4 </w:t>
      </w:r>
      <w:r>
        <w:t xml:space="preserve">But God</w:t>
      </w:r>
      <w:r>
        <w:rPr>
          <w:rStyle w:val="FootnoteReference"/>
        </w:rPr>
        <w:footnoteReference w:id="13693"/>
      </w:r>
      <w:r>
        <w:t xml:space="preserve">, who is rich in mercy, for his great love with which he loved us,</w:t>
      </w:r>
      <w:r>
        <w:rPr>
          <w:rStyle w:val="FootnoteReference"/>
        </w:rPr>
        <w:footnoteReference w:id="13694"/>
      </w:r>
      <w:r>
        <w:rPr>
          <w:rStyle w:val="FootnoteReference"/>
        </w:rPr>
        <w:footnoteReference w:id="13695"/>
      </w:r>
      <w:r>
        <w:rPr>
          <w:rStyle w:val="FootnoteReference"/>
        </w:rPr>
        <w:footnoteReference w:id="13696"/>
      </w:r>
      <w:r>
        <w:rPr>
          <w:rStyle w:val="FootnoteReference"/>
        </w:rPr>
        <w:footnoteReference w:id="13697"/>
      </w:r>
    </w:p>
    <w:p>
      <w:r>
        <w:rPr>
          <w:b/>
        </w:rPr>
        <w:t xml:space="preserve">5 </w:t>
      </w:r>
      <w:r>
        <w:t xml:space="preserve">Even when we were dead</w:t>
      </w:r>
      <w:r>
        <w:rPr>
          <w:rStyle w:val="FootnoteReference"/>
        </w:rPr>
        <w:footnoteReference w:id="13698"/>
      </w:r>
      <w:r>
        <w:t xml:space="preserve"> in sins, he made us alive together with Christ</w:t>
      </w:r>
      <w:r>
        <w:rPr>
          <w:rStyle w:val="FootnoteReference"/>
        </w:rPr>
        <w:footnoteReference w:id="13699"/>
      </w:r>
      <w:r>
        <w:t xml:space="preserve">, (by grace you are saved;)</w:t>
      </w:r>
      <w:r>
        <w:rPr>
          <w:rStyle w:val="FootnoteReference"/>
        </w:rPr>
        <w:footnoteReference w:id="13700"/>
      </w:r>
      <w:r>
        <w:rPr>
          <w:rStyle w:val="FootnoteReference"/>
        </w:rPr>
        <w:footnoteReference w:id="13701"/>
      </w:r>
    </w:p>
    <w:p>
      <w:r>
        <w:rPr>
          <w:b/>
        </w:rPr>
        <w:t xml:space="preserve">6 </w:t>
      </w:r>
      <w:r>
        <w:t xml:space="preserve">And has raised us up together, and made us sit together in heavenly places in Christ Jesus</w:t>
      </w:r>
      <w:r>
        <w:rPr>
          <w:rStyle w:val="FootnoteReference"/>
        </w:rPr>
        <w:footnoteReference w:id="13702"/>
      </w:r>
      <w:r>
        <w:t xml:space="preserv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p>
    <w:p>
      <w:r>
        <w:rPr>
          <w:b/>
        </w:rPr>
        <w:t xml:space="preserve">7 </w:t>
      </w:r>
      <w:r>
        <w:t xml:space="preserve">That in the ages to come he might show</w:t>
      </w:r>
      <w:r>
        <w:rPr>
          <w:rStyle w:val="FootnoteReference"/>
        </w:rPr>
        <w:footnoteReference w:id="13707"/>
      </w:r>
      <w:r>
        <w:t xml:space="preserve"> the exceeding riches of his grace in his</w:t>
      </w:r>
      <w:r>
        <w:rPr>
          <w:rStyle w:val="FootnoteReference"/>
        </w:rPr>
        <w:footnoteReference w:id="13708"/>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09"/>
      </w:r>
    </w:p>
    <w:p>
      <w:r>
        <w:rPr>
          <w:b/>
        </w:rPr>
        <w:t xml:space="preserve">9 </w:t>
      </w:r>
      <w:r>
        <w:t xml:space="preserve">Not of works, lest anyone should boast.</w:t>
      </w:r>
      <w:r>
        <w:rPr>
          <w:rStyle w:val="FootnoteReference"/>
        </w:rPr>
        <w:footnoteReference w:id="13710"/>
      </w:r>
    </w:p>
    <w:p>
      <w:r>
        <w:rPr>
          <w:b/>
        </w:rPr>
        <w:t xml:space="preserve">10 </w:t>
      </w:r>
      <w:r>
        <w:t xml:space="preserve">For we are</w:t>
      </w:r>
      <w:r>
        <w:rPr>
          <w:rStyle w:val="FootnoteReference"/>
        </w:rPr>
        <w:footnoteReference w:id="13711"/>
      </w:r>
      <w:r>
        <w:t xml:space="preserve"> his workmanship, created</w:t>
      </w:r>
      <w:r>
        <w:rPr>
          <w:rStyle w:val="FootnoteReference"/>
        </w:rPr>
        <w:footnoteReference w:id="13712"/>
      </w:r>
      <w:r>
        <w:t xml:space="preserve"> in Christ Jesus to good</w:t>
      </w:r>
      <w:r>
        <w:rPr>
          <w:rStyle w:val="FootnoteReference"/>
        </w:rPr>
        <w:footnoteReference w:id="13713"/>
      </w:r>
      <w:r>
        <w:t xml:space="preserve"> works, which God has before ordained that we should walk</w:t>
      </w:r>
      <w:r>
        <w:rPr>
          <w:rStyle w:val="FootnoteReference"/>
        </w:rPr>
        <w:footnoteReference w:id="13714"/>
      </w:r>
      <w:r>
        <w:t xml:space="preserve"> in them.</w:t>
      </w:r>
    </w:p>
    <w:p>
      <w:r>
        <w:rPr>
          <w:b/>
        </w:rPr>
        <w:t xml:space="preserve">11 </w:t>
      </w:r>
      <w:r>
        <w:t xml:space="preserve">Therefore remember</w:t>
      </w:r>
      <w:r>
        <w:rPr>
          <w:rStyle w:val="FootnoteReference"/>
        </w:rPr>
        <w:footnoteReference w:id="13715"/>
      </w:r>
      <w:r>
        <w:t xml:space="preserve">, that you being in time past nations in the flesh, who are called Uncircumcision</w:t>
      </w:r>
      <w:r>
        <w:rPr>
          <w:rStyle w:val="FootnoteReference"/>
        </w:rPr>
        <w:footnoteReference w:id="13716"/>
      </w:r>
      <w:r>
        <w:t xml:space="preserve"> by that which is called the Circumcision in the flesh made</w:t>
      </w:r>
      <w:r>
        <w:rPr>
          <w:rStyle w:val="FootnoteReference"/>
        </w:rPr>
        <w:footnoteReference w:id="13717"/>
      </w:r>
      <w:r>
        <w:t xml:space="preserve"> by hands;</w:t>
      </w:r>
      <w:r>
        <w:rPr>
          <w:rStyle w:val="FootnoteReference"/>
        </w:rPr>
        <w:footnoteReference w:id="13718"/>
      </w:r>
    </w:p>
    <w:p>
      <w:r>
        <w:rPr>
          <w:b/>
        </w:rPr>
        <w:t xml:space="preserve">12 </w:t>
      </w:r>
      <w:r>
        <w:t xml:space="preserve">That at that time you were without Christ, being aliens</w:t>
      </w:r>
      <w:r>
        <w:rPr>
          <w:rStyle w:val="FootnoteReference"/>
        </w:rPr>
        <w:footnoteReference w:id="13719"/>
      </w:r>
      <w:r>
        <w:t xml:space="preserve"> from the commonwealth of Israel</w:t>
      </w:r>
      <w:r>
        <w:rPr>
          <w:rStyle w:val="FootnoteReference"/>
        </w:rPr>
        <w:footnoteReference w:id="13720"/>
      </w:r>
      <w:r>
        <w:t xml:space="preserve">, and strangers from the covenants</w:t>
      </w:r>
      <w:r>
        <w:rPr>
          <w:rStyle w:val="FootnoteReference"/>
        </w:rPr>
        <w:footnoteReference w:id="13721"/>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22"/>
      </w:r>
      <w:r>
        <w:rPr>
          <w:rStyle w:val="FootnoteReference"/>
        </w:rPr>
        <w:footnoteReference w:id="13723"/>
      </w:r>
      <w:r>
        <w:rPr>
          <w:rStyle w:val="FootnoteReference"/>
        </w:rPr>
        <w:footnoteReference w:id="13724"/>
      </w:r>
    </w:p>
    <w:p>
      <w:r>
        <w:rPr>
          <w:b/>
        </w:rPr>
        <w:t xml:space="preserve">14 </w:t>
      </w:r>
      <w:r>
        <w:t xml:space="preserve">For he himself is our peace, who made both</w:t>
      </w:r>
      <w:r>
        <w:rPr>
          <w:rStyle w:val="FootnoteReference"/>
        </w:rPr>
        <w:footnoteReference w:id="13725"/>
      </w:r>
      <w:r>
        <w:t xml:space="preserve"> one, and broke down the middle</w:t>
      </w:r>
      <w:r>
        <w:rPr>
          <w:rStyle w:val="FootnoteReference"/>
        </w:rPr>
        <w:footnoteReference w:id="13726"/>
      </w:r>
      <w:r>
        <w:t xml:space="preserve"> wall of the partition;</w:t>
      </w:r>
      <w:r>
        <w:rPr>
          <w:rStyle w:val="FootnoteReference"/>
        </w:rPr>
        <w:footnoteReference w:id="13727"/>
      </w:r>
    </w:p>
    <w:p>
      <w:r>
        <w:rPr>
          <w:b/>
        </w:rPr>
        <w:t xml:space="preserve">15 </w:t>
      </w:r>
      <w:r>
        <w:t xml:space="preserve">Having abolished in his</w:t>
      </w:r>
      <w:r>
        <w:rPr>
          <w:rStyle w:val="FootnoteReference"/>
        </w:rPr>
        <w:footnoteReference w:id="13728"/>
      </w:r>
      <w:r>
        <w:t xml:space="preserve"> flesh the enmity, even the law</w:t>
      </w:r>
      <w:r>
        <w:rPr>
          <w:rStyle w:val="FootnoteReference"/>
        </w:rPr>
        <w:footnoteReference w:id="13729"/>
      </w:r>
      <w:r>
        <w:t xml:space="preserve"> of commandments contained in ordinances; in order to make in himself of two one new man, so making peace;</w:t>
      </w:r>
      <w:r>
        <w:rPr>
          <w:rStyle w:val="FootnoteReference"/>
        </w:rPr>
        <w:footnoteReference w:id="13730"/>
      </w:r>
    </w:p>
    <w:p>
      <w:r>
        <w:rPr>
          <w:b/>
        </w:rPr>
        <w:t xml:space="preserve">16 </w:t>
      </w:r>
      <w:r>
        <w:t xml:space="preserve">And that he might reconcile</w:t>
      </w:r>
      <w:r>
        <w:rPr>
          <w:rStyle w:val="FootnoteReference"/>
        </w:rPr>
        <w:footnoteReference w:id="13731"/>
      </w:r>
      <w:r>
        <w:t xml:space="preserve"> both to God in one body by the cross, having killed the enmity by it:</w:t>
      </w:r>
    </w:p>
    <w:p>
      <w:r>
        <w:rPr>
          <w:b/>
        </w:rPr>
        <w:t xml:space="preserve">17 </w:t>
      </w:r>
      <w:r>
        <w:t xml:space="preserve">And came and preached</w:t>
      </w:r>
      <w:r>
        <w:rPr>
          <w:rStyle w:val="FootnoteReference"/>
        </w:rPr>
        <w:footnoteReference w:id="13732"/>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33"/>
      </w:r>
      <w:r>
        <w:rPr>
          <w:rStyle w:val="FootnoteReference"/>
        </w:rPr>
        <w:footnoteReference w:id="13734"/>
      </w:r>
    </w:p>
    <w:p>
      <w:r>
        <w:rPr>
          <w:b/>
        </w:rPr>
        <w:t xml:space="preserve">19 </w:t>
      </w:r>
      <w:r>
        <w:t xml:space="preserve">Now therefore you are no more strangers</w:t>
      </w:r>
      <w:r>
        <w:rPr>
          <w:rStyle w:val="FootnoteReference"/>
        </w:rPr>
        <w:footnoteReference w:id="13735"/>
      </w:r>
      <w:r>
        <w:t xml:space="preserve"> and foreigners, but fellow citizens with the holy ones, and of the household</w:t>
      </w:r>
      <w:r>
        <w:rPr>
          <w:rStyle w:val="FootnoteReference"/>
        </w:rPr>
        <w:footnoteReference w:id="13736"/>
      </w:r>
      <w:r>
        <w:t xml:space="preserve"> of God;</w:t>
      </w:r>
      <w:r>
        <w:rPr>
          <w:rStyle w:val="FootnoteReference"/>
        </w:rPr>
        <w:footnoteReference w:id="13737"/>
      </w:r>
    </w:p>
    <w:p>
      <w:r>
        <w:rPr>
          <w:b/>
        </w:rPr>
        <w:t xml:space="preserve">20 </w:t>
      </w:r>
      <w:r>
        <w:t xml:space="preserve">And are built</w:t>
      </w:r>
      <w:r>
        <w:rPr>
          <w:rStyle w:val="FootnoteReference"/>
        </w:rPr>
        <w:footnoteReference w:id="13738"/>
      </w:r>
      <w:r>
        <w:t xml:space="preserve"> upon the foundation</w:t>
      </w:r>
      <w:r>
        <w:rPr>
          <w:rStyle w:val="FootnoteReference"/>
        </w:rPr>
        <w:footnoteReference w:id="13739"/>
      </w:r>
      <w:r>
        <w:t xml:space="preserve"> of the apostles and prophets, Christ Jesus</w:t>
      </w:r>
      <w:r>
        <w:rPr>
          <w:rStyle w:val="FootnoteReference"/>
        </w:rPr>
        <w:footnoteReference w:id="13740"/>
      </w:r>
      <w:r>
        <w:t xml:space="preserve"> himself being the chief cornerstone;</w:t>
      </w:r>
    </w:p>
    <w:p>
      <w:r>
        <w:rPr>
          <w:b/>
        </w:rPr>
        <w:t xml:space="preserve">21 </w:t>
      </w:r>
      <w:r>
        <w:t xml:space="preserve">In whom all the building fitly</w:t>
      </w:r>
      <w:r>
        <w:rPr>
          <w:rStyle w:val="FootnoteReference"/>
        </w:rPr>
        <w:footnoteReference w:id="13741"/>
      </w:r>
      <w:r>
        <w:t xml:space="preserve"> framed together grows to a holy temple in the Lord:</w:t>
      </w:r>
      <w:r>
        <w:rPr>
          <w:rStyle w:val="FootnoteReference"/>
        </w:rPr>
        <w:footnoteReference w:id="13742"/>
      </w:r>
      <w:r>
        <w:rPr>
          <w:rStyle w:val="FootnoteReference"/>
        </w:rPr>
        <w:footnoteReference w:id="13743"/>
      </w:r>
    </w:p>
    <w:p>
      <w:r>
        <w:rPr>
          <w:b/>
        </w:rPr>
        <w:t xml:space="preserve">22 </w:t>
      </w:r>
      <w:r>
        <w:t xml:space="preserve">In whom you also are built together for a habitation of God through the Spirit.</w:t>
      </w:r>
      <w:r>
        <w:rPr>
          <w:rStyle w:val="FootnoteReference"/>
        </w:rPr>
        <w:footnoteReference w:id="13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745"/>
      </w:r>
      <w:r>
        <w:t xml:space="preserve">, the prisoner of Jesus</w:t>
      </w:r>
      <w:r>
        <w:rPr>
          <w:rStyle w:val="FootnoteReference"/>
        </w:rPr>
        <w:footnoteReference w:id="13746"/>
      </w:r>
      <w:r>
        <w:t xml:space="preserve"> Christ</w:t>
      </w:r>
      <w:r>
        <w:rPr>
          <w:rStyle w:val="FootnoteReference"/>
        </w:rPr>
        <w:footnoteReference w:id="13747"/>
      </w:r>
      <w:r>
        <w:t xml:space="preserve"> for you nations,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p>
    <w:p>
      <w:r>
        <w:rPr>
          <w:b/>
        </w:rPr>
        <w:t xml:space="preserve">2 </w:t>
      </w:r>
      <w:r>
        <w:t xml:space="preserve">If you have heard of the dispensation</w:t>
      </w:r>
      <w:r>
        <w:rPr>
          <w:rStyle w:val="FootnoteReference"/>
        </w:rPr>
        <w:footnoteReference w:id="13752"/>
      </w:r>
      <w:r>
        <w:t xml:space="preserve"> of the grace of God</w:t>
      </w:r>
      <w:r>
        <w:rPr>
          <w:rStyle w:val="FootnoteReference"/>
        </w:rPr>
        <w:footnoteReference w:id="13753"/>
      </w:r>
      <w:r>
        <w:t xml:space="preserve"> which is given me toward you:</w:t>
      </w:r>
      <w:r>
        <w:rPr>
          <w:rStyle w:val="FootnoteReference"/>
        </w:rPr>
        <w:footnoteReference w:id="13754"/>
      </w:r>
      <w:r>
        <w:rPr>
          <w:rStyle w:val="FootnoteReference"/>
        </w:rPr>
        <w:footnoteReference w:id="13755"/>
      </w:r>
      <w:r>
        <w:rPr>
          <w:rStyle w:val="FootnoteReference"/>
        </w:rPr>
        <w:footnoteReference w:id="13756"/>
      </w:r>
    </w:p>
    <w:p>
      <w:r>
        <w:rPr>
          <w:b/>
        </w:rPr>
        <w:t xml:space="preserve">3 </w:t>
      </w:r>
      <w:r>
        <w:t xml:space="preserve">How that by revelation he made known to me the mystery</w:t>
      </w:r>
      <w:r>
        <w:rPr>
          <w:rStyle w:val="FootnoteReference"/>
        </w:rPr>
        <w:footnoteReference w:id="13757"/>
      </w:r>
      <w:r>
        <w:t xml:space="preserve">; (as I wrote before in few words,</w:t>
      </w:r>
      <w:r>
        <w:rPr>
          <w:rStyle w:val="FootnoteReference"/>
        </w:rPr>
        <w:footnoteReference w:id="13758"/>
      </w:r>
    </w:p>
    <w:p>
      <w:r>
        <w:rPr>
          <w:b/>
        </w:rPr>
        <w:t xml:space="preserve">4 </w:t>
      </w:r>
      <w:r>
        <w:t xml:space="preserve">by which, when you read, you may understand my knowledge in the mystery</w:t>
      </w:r>
      <w:r>
        <w:rPr>
          <w:rStyle w:val="FootnoteReference"/>
        </w:rPr>
        <w:footnoteReference w:id="13759"/>
      </w:r>
      <w:r>
        <w:t xml:space="preserve"> of Christ)</w:t>
      </w:r>
      <w:r>
        <w:rPr>
          <w:rStyle w:val="FootnoteReference"/>
        </w:rPr>
        <w:footnoteReference w:id="13760"/>
      </w:r>
    </w:p>
    <w:p>
      <w:r>
        <w:rPr>
          <w:b/>
        </w:rPr>
        <w:t xml:space="preserve">5 </w:t>
      </w:r>
      <w:r>
        <w:t xml:space="preserve">Which in other</w:t>
      </w:r>
      <w:r>
        <w:rPr>
          <w:rStyle w:val="FootnoteReference"/>
        </w:rPr>
        <w:footnoteReference w:id="13761"/>
      </w:r>
      <w:r>
        <w:t xml:space="preserve"> ages was not made known to the sons of men, as it</w:t>
      </w:r>
      <w:r>
        <w:rPr>
          <w:rStyle w:val="FootnoteReference"/>
        </w:rPr>
        <w:footnoteReference w:id="13762"/>
      </w:r>
      <w:r>
        <w:t xml:space="preserve"> is now revealed to his holy apostles and prophets by the Spirit;</w:t>
      </w:r>
      <w:r>
        <w:rPr>
          <w:rStyle w:val="FootnoteReference"/>
        </w:rPr>
        <w:footnoteReference w:id="13763"/>
      </w:r>
    </w:p>
    <w:p>
      <w:r>
        <w:rPr>
          <w:b/>
        </w:rPr>
        <w:t xml:space="preserve">6 </w:t>
      </w:r>
      <w:r>
        <w:t xml:space="preserve">That the nations should be join heirs, and of the same body, and partakers</w:t>
      </w:r>
      <w:r>
        <w:rPr>
          <w:rStyle w:val="FootnoteReference"/>
        </w:rPr>
        <w:footnoteReference w:id="13764"/>
      </w:r>
      <w:r>
        <w:t xml:space="preserve"> of his promise in Christ by the good news:</w:t>
      </w:r>
      <w:r>
        <w:rPr>
          <w:rStyle w:val="FootnoteReference"/>
        </w:rPr>
        <w:footnoteReference w:id="13765"/>
      </w:r>
    </w:p>
    <w:p>
      <w:r>
        <w:rPr>
          <w:b/>
        </w:rPr>
        <w:t xml:space="preserve">7 </w:t>
      </w:r>
      <w:r>
        <w:t xml:space="preserve">of which I was made a minister, according to the gift of the grace of God given to me by the effectual working of his power.</w:t>
      </w:r>
      <w:r>
        <w:rPr>
          <w:rStyle w:val="FootnoteReference"/>
        </w:rPr>
        <w:footnoteReference w:id="13766"/>
      </w:r>
      <w:r>
        <w:rPr>
          <w:rStyle w:val="FootnoteReference"/>
        </w:rPr>
        <w:footnoteReference w:id="13767"/>
      </w:r>
    </w:p>
    <w:p>
      <w:r>
        <w:rPr>
          <w:b/>
        </w:rPr>
        <w:t xml:space="preserve">8 </w:t>
      </w:r>
      <w:r>
        <w:t xml:space="preserve">To me, who am</w:t>
      </w:r>
      <w:r>
        <w:rPr>
          <w:rStyle w:val="FootnoteReference"/>
        </w:rPr>
        <w:footnoteReference w:id="13768"/>
      </w:r>
      <w:r>
        <w:t xml:space="preserve"> less than the least of all holy ones, is this</w:t>
      </w:r>
      <w:r>
        <w:rPr>
          <w:rStyle w:val="FootnoteReference"/>
        </w:rPr>
        <w:footnoteReference w:id="13769"/>
      </w:r>
      <w:r>
        <w:t xml:space="preserve"> grace given, that I should preach among the nations the unsearchable</w:t>
      </w:r>
      <w:r>
        <w:rPr>
          <w:rStyle w:val="FootnoteReference"/>
        </w:rPr>
        <w:footnoteReference w:id="13770"/>
      </w:r>
      <w:r>
        <w:t xml:space="preserve"> riches of Christ;</w:t>
      </w:r>
      <w:r>
        <w:rPr>
          <w:rStyle w:val="FootnoteReference"/>
        </w:rPr>
        <w:footnoteReference w:id="13771"/>
      </w:r>
    </w:p>
    <w:p>
      <w:r>
        <w:rPr>
          <w:b/>
        </w:rPr>
        <w:t xml:space="preserve">9 </w:t>
      </w:r>
      <w:r>
        <w:t xml:space="preserve">And to make all see what is the fellowship</w:t>
      </w:r>
      <w:r>
        <w:rPr>
          <w:rStyle w:val="FootnoteReference"/>
        </w:rPr>
        <w:footnoteReference w:id="13772"/>
      </w:r>
      <w:r>
        <w:t xml:space="preserve"> of the mystery, which from the ages has been hidden in God, who created</w:t>
      </w:r>
      <w:r>
        <w:rPr>
          <w:rStyle w:val="FootnoteReference"/>
        </w:rPr>
        <w:footnoteReference w:id="13773"/>
      </w:r>
      <w:r>
        <w:t xml:space="preserve"> all things through Jesus Christ:</w:t>
      </w:r>
      <w:r>
        <w:rPr>
          <w:rStyle w:val="FootnoteReference"/>
        </w:rPr>
        <w:footnoteReference w:id="13774"/>
      </w:r>
      <w:r>
        <w:rPr>
          <w:rStyle w:val="FootnoteReference"/>
        </w:rPr>
        <w:footnoteReference w:id="13775"/>
      </w:r>
      <w:r>
        <w:rPr>
          <w:rStyle w:val="FootnoteReference"/>
        </w:rPr>
        <w:footnoteReference w:id="13776"/>
      </w:r>
    </w:p>
    <w:p>
      <w:r>
        <w:rPr>
          <w:b/>
        </w:rPr>
        <w:t xml:space="preserve">10 </w:t>
      </w:r>
      <w:r>
        <w:t xml:space="preserve">To the intent</w:t>
      </w:r>
      <w:r>
        <w:rPr>
          <w:rStyle w:val="FootnoteReference"/>
        </w:rPr>
        <w:footnoteReference w:id="13777"/>
      </w:r>
      <w:r>
        <w:t xml:space="preserve"> that now to the principalities</w:t>
      </w:r>
      <w:r>
        <w:rPr>
          <w:rStyle w:val="FootnoteReference"/>
        </w:rPr>
        <w:footnoteReference w:id="13778"/>
      </w:r>
      <w:r>
        <w:t xml:space="preserve"> and powers in heavenly places might be known by the assembly the manifold</w:t>
      </w:r>
      <w:r>
        <w:rPr>
          <w:rStyle w:val="FootnoteReference"/>
        </w:rPr>
        <w:footnoteReference w:id="13779"/>
      </w:r>
      <w:r>
        <w:t xml:space="preserve"> wisdom of God,</w:t>
      </w:r>
      <w:r>
        <w:rPr>
          <w:rStyle w:val="FootnoteReference"/>
        </w:rPr>
        <w:footnoteReference w:id="13780"/>
      </w:r>
    </w:p>
    <w:p>
      <w:r>
        <w:rPr>
          <w:b/>
        </w:rPr>
        <w:t xml:space="preserve">11 </w:t>
      </w:r>
      <w:r>
        <w:t xml:space="preserve">According to the eternal purpose which he purposed in Christ Jesus our Lord:</w:t>
      </w:r>
      <w:r>
        <w:rPr>
          <w:rStyle w:val="FootnoteReference"/>
        </w:rPr>
        <w:footnoteReference w:id="13781"/>
      </w:r>
    </w:p>
    <w:p>
      <w:r>
        <w:rPr>
          <w:b/>
        </w:rPr>
        <w:t xml:space="preserve">12 </w:t>
      </w:r>
      <w:r>
        <w:t xml:space="preserve">In whom we have boldness and access with confidence through his faith.</w:t>
      </w:r>
      <w:r>
        <w:rPr>
          <w:rStyle w:val="FootnoteReference"/>
        </w:rPr>
        <w:footnoteReference w:id="13782"/>
      </w:r>
    </w:p>
    <w:p>
      <w:r>
        <w:rPr>
          <w:b/>
        </w:rPr>
        <w:t xml:space="preserve">13 </w:t>
      </w:r>
      <w:r>
        <w:t xml:space="preserve">Therefore I desire that you do not faint at my tribulations for you, which is your glory.</w:t>
      </w:r>
      <w:r>
        <w:rPr>
          <w:rStyle w:val="FootnoteReference"/>
        </w:rPr>
        <w:footnoteReference w:id="13783"/>
      </w:r>
      <w:r>
        <w:rPr>
          <w:rStyle w:val="FootnoteReference"/>
        </w:rPr>
        <w:footnoteReference w:id="13784"/>
      </w:r>
    </w:p>
    <w:p>
      <w:r>
        <w:rPr>
          <w:b/>
        </w:rPr>
        <w:t xml:space="preserve">14 </w:t>
      </w:r>
      <w:r>
        <w:t xml:space="preserve">For this cause I bow my knees to the Father</w:t>
      </w:r>
      <w:r>
        <w:rPr>
          <w:rStyle w:val="FootnoteReference"/>
        </w:rPr>
        <w:footnoteReference w:id="13785"/>
      </w:r>
      <w:r>
        <w:t xml:space="preserve"> of our Lord Jesus Christ,</w:t>
      </w:r>
      <w:r>
        <w:rPr>
          <w:rStyle w:val="FootnoteReference"/>
        </w:rPr>
        <w:footnoteReference w:id="13786"/>
      </w:r>
    </w:p>
    <w:p>
      <w:r>
        <w:rPr>
          <w:b/>
        </w:rPr>
        <w:t xml:space="preserve">15 </w:t>
      </w:r>
      <w:r>
        <w:t xml:space="preserve">From whom every family in the heavens and on earth is named,</w:t>
      </w:r>
      <w:r>
        <w:rPr>
          <w:rStyle w:val="FootnoteReference"/>
        </w:rPr>
        <w:footnoteReference w:id="13787"/>
      </w:r>
      <w:r>
        <w:rPr>
          <w:rStyle w:val="FootnoteReference"/>
        </w:rPr>
        <w:footnoteReference w:id="13788"/>
      </w:r>
    </w:p>
    <w:p>
      <w:r>
        <w:rPr>
          <w:b/>
        </w:rPr>
        <w:t xml:space="preserve">16 </w:t>
      </w:r>
      <w:r>
        <w:t xml:space="preserve">That he would grant you, according to the riches of his glory, to be</w:t>
      </w:r>
      <w:r>
        <w:rPr>
          <w:rStyle w:val="FootnoteReference"/>
        </w:rPr>
        <w:footnoteReference w:id="13789"/>
      </w:r>
      <w:r>
        <w:t xml:space="preserve"> strengthened with might by his Spirit in the inner</w:t>
      </w:r>
      <w:r>
        <w:rPr>
          <w:rStyle w:val="FootnoteReference"/>
        </w:rPr>
        <w:footnoteReference w:id="13790"/>
      </w:r>
      <w:r>
        <w:t xml:space="preserve"> man;</w:t>
      </w:r>
    </w:p>
    <w:p>
      <w:r>
        <w:rPr>
          <w:b/>
        </w:rPr>
        <w:t xml:space="preserve">17 </w:t>
      </w:r>
      <w:r>
        <w:t xml:space="preserve">That Christ</w:t>
      </w:r>
      <w:r>
        <w:rPr>
          <w:rStyle w:val="FootnoteReference"/>
        </w:rPr>
        <w:footnoteReference w:id="13791"/>
      </w:r>
      <w:r>
        <w:t xml:space="preserve"> may dwell in your hearts by faith; that you, being rooted and grounded</w:t>
      </w:r>
      <w:r>
        <w:rPr>
          <w:rStyle w:val="FootnoteReference"/>
        </w:rPr>
        <w:footnoteReference w:id="13792"/>
      </w:r>
      <w:r>
        <w:t xml:space="preserve"> in love,</w:t>
      </w:r>
    </w:p>
    <w:p>
      <w:r>
        <w:rPr>
          <w:b/>
        </w:rPr>
        <w:t xml:space="preserve">18 </w:t>
      </w:r>
      <w:r>
        <w:t xml:space="preserve">May be able</w:t>
      </w:r>
      <w:r>
        <w:rPr>
          <w:rStyle w:val="FootnoteReference"/>
        </w:rPr>
        <w:footnoteReference w:id="13793"/>
      </w:r>
      <w:r>
        <w:t xml:space="preserve"> to comprehend with all holy ones what is the breadth, and length, and depth, and height;</w:t>
      </w:r>
    </w:p>
    <w:p>
      <w:r>
        <w:rPr>
          <w:b/>
        </w:rPr>
        <w:t xml:space="preserve">19 </w:t>
      </w:r>
      <w:r>
        <w:t xml:space="preserve">And to know</w:t>
      </w:r>
      <w:r>
        <w:rPr>
          <w:rStyle w:val="FootnoteReference"/>
        </w:rPr>
        <w:footnoteReference w:id="13794"/>
      </w:r>
      <w:r>
        <w:t xml:space="preserve"> the love of Christ, who passes knowledge, that you might be filled with all the fullness of God.</w:t>
      </w:r>
      <w:r>
        <w:rPr>
          <w:rStyle w:val="FootnoteReference"/>
        </w:rPr>
        <w:footnoteReference w:id="13795"/>
      </w:r>
      <w:r>
        <w:rPr>
          <w:rStyle w:val="FootnoteReference"/>
        </w:rPr>
        <w:footnoteReference w:id="13796"/>
      </w:r>
    </w:p>
    <w:p>
      <w:r>
        <w:rPr>
          <w:b/>
        </w:rPr>
        <w:t xml:space="preserve">20 </w:t>
      </w:r>
      <w:r>
        <w:t xml:space="preserve">Now to him who is able</w:t>
      </w:r>
      <w:r>
        <w:rPr>
          <w:rStyle w:val="FootnoteReference"/>
        </w:rPr>
        <w:footnoteReference w:id="13797"/>
      </w:r>
      <w:r>
        <w:t xml:space="preserve"> to do exceeding</w:t>
      </w:r>
      <w:r>
        <w:rPr>
          <w:rStyle w:val="FootnoteReference"/>
        </w:rPr>
        <w:footnoteReference w:id="13798"/>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799"/>
      </w:r>
      <w:r>
        <w:t xml:space="preserve"> all ages, world without end. Amen.</w:t>
      </w:r>
      <w:r>
        <w:rPr>
          <w:rStyle w:val="FootnoteReference"/>
        </w:rPr>
        <w:footnoteReference w:id="13800"/>
      </w:r>
      <w:r>
        <w:rPr>
          <w:rStyle w:val="FootnoteReference"/>
        </w:rPr>
        <w:footnoteReference w:id="13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02"/>
      </w:r>
      <w:r>
        <w:t xml:space="preserve"> of the Lord, plead to you that you walk</w:t>
      </w:r>
      <w:r>
        <w:rPr>
          <w:rStyle w:val="FootnoteReference"/>
        </w:rPr>
        <w:footnoteReference w:id="13803"/>
      </w:r>
      <w:r>
        <w:t xml:space="preserve"> worthy of the vocation</w:t>
      </w:r>
      <w:r>
        <w:rPr>
          <w:rStyle w:val="FootnoteReference"/>
        </w:rPr>
        <w:footnoteReference w:id="13804"/>
      </w:r>
      <w:r>
        <w:t xml:space="preserve"> with which you are called,</w:t>
      </w:r>
      <w:r>
        <w:rPr>
          <w:rStyle w:val="FootnoteReference"/>
        </w:rPr>
        <w:footnoteReference w:id="13805"/>
      </w:r>
    </w:p>
    <w:p>
      <w:r>
        <w:rPr>
          <w:b/>
        </w:rPr>
        <w:t xml:space="preserve">2 </w:t>
      </w:r>
      <w:r>
        <w:t xml:space="preserve">With all lowliness</w:t>
      </w:r>
      <w:r>
        <w:rPr>
          <w:rStyle w:val="FootnoteReference"/>
        </w:rPr>
        <w:footnoteReference w:id="13806"/>
      </w:r>
      <w:r>
        <w:t xml:space="preserve"> and meekness, with longsuffering, forbearing</w:t>
      </w:r>
      <w:r>
        <w:rPr>
          <w:rStyle w:val="FootnoteReference"/>
        </w:rPr>
        <w:footnoteReference w:id="13807"/>
      </w:r>
      <w:r>
        <w:t xml:space="preserve"> one another in love;</w:t>
      </w:r>
    </w:p>
    <w:p>
      <w:r>
        <w:rPr>
          <w:b/>
        </w:rPr>
        <w:t xml:space="preserve">3 </w:t>
      </w:r>
      <w:r>
        <w:t xml:space="preserve">Endeavouring to keep the unity of the Spirit in the bond of peace.</w:t>
      </w:r>
      <w:r>
        <w:rPr>
          <w:rStyle w:val="FootnoteReference"/>
        </w:rPr>
        <w:footnoteReference w:id="13808"/>
      </w:r>
    </w:p>
    <w:p>
      <w:r>
        <w:rPr>
          <w:b/>
        </w:rPr>
        <w:t xml:space="preserve">4 </w:t>
      </w:r>
      <w:r>
        <w:t xml:space="preserve">There is one body</w:t>
      </w:r>
      <w:r>
        <w:rPr>
          <w:rStyle w:val="FootnoteReference"/>
        </w:rPr>
        <w:footnoteReference w:id="13809"/>
      </w:r>
      <w:r>
        <w:t xml:space="preserve">, and one Spirit</w:t>
      </w:r>
      <w:r>
        <w:rPr>
          <w:rStyle w:val="FootnoteReference"/>
        </w:rPr>
        <w:footnoteReference w:id="13810"/>
      </w:r>
      <w:r>
        <w:t xml:space="preserve">, even as you are called in one hope of your calling;</w:t>
      </w:r>
      <w:r>
        <w:rPr>
          <w:rStyle w:val="FootnoteReference"/>
        </w:rPr>
        <w:footnoteReference w:id="13811"/>
      </w:r>
    </w:p>
    <w:p>
      <w:r>
        <w:rPr>
          <w:b/>
        </w:rPr>
        <w:t xml:space="preserve">5 </w:t>
      </w:r>
      <w:r>
        <w:t xml:space="preserve">One Lord</w:t>
      </w:r>
      <w:r>
        <w:rPr>
          <w:rStyle w:val="FootnoteReference"/>
        </w:rPr>
        <w:footnoteReference w:id="13812"/>
      </w:r>
      <w:r>
        <w:t xml:space="preserve">, one faith</w:t>
      </w:r>
      <w:r>
        <w:rPr>
          <w:rStyle w:val="FootnoteReference"/>
        </w:rPr>
        <w:footnoteReference w:id="13813"/>
      </w:r>
      <w:r>
        <w:t xml:space="preserve">, one baptism</w:t>
      </w:r>
      <w:r>
        <w:rPr>
          <w:rStyle w:val="FootnoteReference"/>
        </w:rPr>
        <w:footnoteReference w:id="13814"/>
      </w:r>
      <w:r>
        <w:t xml:space="preserve">,</w:t>
      </w:r>
    </w:p>
    <w:p>
      <w:r>
        <w:rPr>
          <w:b/>
        </w:rPr>
        <w:t xml:space="preserve">6 </w:t>
      </w:r>
      <w:r>
        <w:t xml:space="preserve">One God</w:t>
      </w:r>
      <w:r>
        <w:rPr>
          <w:rStyle w:val="FootnoteReference"/>
        </w:rPr>
        <w:footnoteReference w:id="13815"/>
      </w:r>
      <w:r>
        <w:t xml:space="preserve"> and Father of all, who is over all, and through all, and in</w:t>
      </w:r>
      <w:r>
        <w:rPr>
          <w:rStyle w:val="FootnoteReference"/>
        </w:rPr>
        <w:footnoteReference w:id="13816"/>
      </w:r>
      <w:r>
        <w:t xml:space="preserve"> you all.</w:t>
      </w:r>
      <w:r>
        <w:rPr>
          <w:rStyle w:val="FootnoteReference"/>
        </w:rPr>
        <w:footnoteReference w:id="13817"/>
      </w:r>
      <w:r>
        <w:rPr>
          <w:rStyle w:val="FootnoteReference"/>
        </w:rPr>
        <w:footnoteReference w:id="13818"/>
      </w:r>
      <w:r>
        <w:rPr>
          <w:rStyle w:val="FootnoteReference"/>
        </w:rPr>
        <w:footnoteReference w:id="13819"/>
      </w:r>
      <w:r>
        <w:rPr>
          <w:rStyle w:val="FootnoteReference"/>
        </w:rPr>
        <w:footnoteReference w:id="13820"/>
      </w:r>
    </w:p>
    <w:p>
      <w:r>
        <w:rPr>
          <w:b/>
        </w:rPr>
        <w:t xml:space="preserve">7 </w:t>
      </w:r>
      <w:r>
        <w:t xml:space="preserve">But to every one of us is given grace</w:t>
      </w:r>
      <w:r>
        <w:rPr>
          <w:rStyle w:val="FootnoteReference"/>
        </w:rPr>
        <w:footnoteReference w:id="13821"/>
      </w:r>
      <w:r>
        <w:t xml:space="preserve"> according to the measure</w:t>
      </w:r>
      <w:r>
        <w:rPr>
          <w:rStyle w:val="FootnoteReference"/>
        </w:rPr>
        <w:footnoteReference w:id="13822"/>
      </w:r>
      <w:r>
        <w:t xml:space="preserve"> of the gift of Christ</w:t>
      </w:r>
      <w:r>
        <w:rPr>
          <w:rStyle w:val="FootnoteReference"/>
        </w:rPr>
        <w:footnoteReference w:id="13823"/>
      </w:r>
      <w:r>
        <w:t xml:space="preserve">.</w:t>
      </w:r>
      <w:r>
        <w:rPr>
          <w:rStyle w:val="FootnoteReference"/>
        </w:rPr>
        <w:footnoteReference w:id="13824"/>
      </w:r>
    </w:p>
    <w:p>
      <w:r>
        <w:rPr>
          <w:b/>
        </w:rPr>
        <w:t xml:space="preserve">8 </w:t>
      </w:r>
      <w:r>
        <w:t xml:space="preserve">Therefore he says, When he ascended up on high, he led</w:t>
      </w:r>
      <w:r>
        <w:rPr>
          <w:rStyle w:val="FootnoteReference"/>
        </w:rPr>
        <w:footnoteReference w:id="13825"/>
      </w:r>
      <w:r>
        <w:t xml:space="preserve"> captivity captive, and gave gifts to men.</w:t>
      </w:r>
      <w:r>
        <w:rPr>
          <w:rStyle w:val="FootnoteReference"/>
        </w:rPr>
        <w:footnoteReference w:id="13826"/>
      </w:r>
    </w:p>
    <w:p>
      <w:r>
        <w:rPr>
          <w:b/>
        </w:rPr>
        <w:t xml:space="preserve">9 </w:t>
      </w:r>
      <w:r>
        <w:t xml:space="preserve">(Now this, he ascended</w:t>
      </w:r>
      <w:r>
        <w:rPr>
          <w:rStyle w:val="FootnoteReference"/>
        </w:rPr>
        <w:footnoteReference w:id="13827"/>
      </w:r>
      <w:r>
        <w:t xml:space="preserve">, what is it except that he also</w:t>
      </w:r>
      <w:r>
        <w:rPr>
          <w:rStyle w:val="FootnoteReference"/>
        </w:rPr>
        <w:footnoteReference w:id="13828"/>
      </w:r>
      <w:r>
        <w:t xml:space="preserve"> first descended into the lower</w:t>
      </w:r>
      <w:r>
        <w:rPr>
          <w:rStyle w:val="FootnoteReference"/>
        </w:rPr>
        <w:footnoteReference w:id="13829"/>
      </w:r>
      <w:r>
        <w:t xml:space="preserve"> parts of the earth?</w:t>
      </w:r>
    </w:p>
    <w:p>
      <w:r>
        <w:rPr>
          <w:b/>
        </w:rPr>
        <w:t xml:space="preserve">10 </w:t>
      </w:r>
      <w:r>
        <w:t xml:space="preserve">the one who descended is the same also that ascended</w:t>
      </w:r>
      <w:r>
        <w:rPr>
          <w:rStyle w:val="FootnoteReference"/>
        </w:rPr>
        <w:footnoteReference w:id="13830"/>
      </w:r>
      <w:r>
        <w:t xml:space="preserve"> up far above all heavens, that he might fill</w:t>
      </w:r>
      <w:r>
        <w:rPr>
          <w:rStyle w:val="FootnoteReference"/>
        </w:rPr>
        <w:footnoteReference w:id="13831"/>
      </w:r>
      <w:r>
        <w:t xml:space="preserve"> all things.)</w:t>
      </w:r>
    </w:p>
    <w:p>
      <w:r>
        <w:rPr>
          <w:b/>
        </w:rPr>
        <w:t xml:space="preserve">11 </w:t>
      </w:r>
      <w:r>
        <w:t xml:space="preserve">And he himself gave some as apostles, and some as prophets, and some as evangelists</w:t>
      </w:r>
      <w:r>
        <w:rPr>
          <w:rStyle w:val="FootnoteReference"/>
        </w:rPr>
        <w:footnoteReference w:id="13832"/>
      </w:r>
      <w:r>
        <w:t xml:space="preserve">, and some as pastors</w:t>
      </w:r>
      <w:r>
        <w:rPr>
          <w:rStyle w:val="FootnoteReference"/>
        </w:rPr>
        <w:footnoteReference w:id="13833"/>
      </w:r>
      <w:r>
        <w:t xml:space="preserve"> and teachers;</w:t>
      </w:r>
      <w:r>
        <w:rPr>
          <w:rStyle w:val="FootnoteReference"/>
        </w:rPr>
        <w:footnoteReference w:id="13834"/>
      </w:r>
    </w:p>
    <w:p>
      <w:r>
        <w:rPr>
          <w:b/>
        </w:rPr>
        <w:t xml:space="preserve">12 </w:t>
      </w:r>
      <w:r>
        <w:t xml:space="preserve">For the perfecting</w:t>
      </w:r>
      <w:r>
        <w:rPr>
          <w:rStyle w:val="FootnoteReference"/>
        </w:rPr>
        <w:footnoteReference w:id="13835"/>
      </w:r>
      <w:r>
        <w:t xml:space="preserve"> of the holy ones, for the work</w:t>
      </w:r>
      <w:r>
        <w:rPr>
          <w:rStyle w:val="FootnoteReference"/>
        </w:rPr>
        <w:footnoteReference w:id="13836"/>
      </w:r>
      <w:r>
        <w:t xml:space="preserve"> of the ministry, for the edifying</w:t>
      </w:r>
      <w:r>
        <w:rPr>
          <w:rStyle w:val="FootnoteReference"/>
        </w:rPr>
        <w:footnoteReference w:id="13837"/>
      </w:r>
      <w:r>
        <w:t xml:space="preserve"> of the body</w:t>
      </w:r>
      <w:r>
        <w:rPr>
          <w:rStyle w:val="FootnoteReference"/>
        </w:rPr>
        <w:footnoteReference w:id="13838"/>
      </w:r>
      <w:r>
        <w:t xml:space="preserve"> of Christ:</w:t>
      </w:r>
    </w:p>
    <w:p>
      <w:r>
        <w:rPr>
          <w:b/>
        </w:rPr>
        <w:t xml:space="preserve">13 </w:t>
      </w:r>
      <w:r>
        <w:t xml:space="preserve">Till we all</w:t>
      </w:r>
      <w:r>
        <w:rPr>
          <w:rStyle w:val="FootnoteReference"/>
        </w:rPr>
        <w:footnoteReference w:id="13839"/>
      </w:r>
      <w:r>
        <w:t xml:space="preserve"> come in the unity of the faith, and of the knowledge</w:t>
      </w:r>
      <w:r>
        <w:rPr>
          <w:rStyle w:val="FootnoteReference"/>
        </w:rPr>
        <w:footnoteReference w:id="13840"/>
      </w:r>
      <w:r>
        <w:t xml:space="preserve"> of the Son of God, to a perfect man, to the measure of the stature of the fullness of Christ:</w:t>
      </w:r>
      <w:r>
        <w:rPr>
          <w:rStyle w:val="FootnoteReference"/>
        </w:rPr>
        <w:footnoteReference w:id="13841"/>
      </w:r>
      <w:r>
        <w:rPr>
          <w:rStyle w:val="FootnoteReference"/>
        </w:rPr>
        <w:footnoteReference w:id="13842"/>
      </w:r>
    </w:p>
    <w:p>
      <w:r>
        <w:rPr>
          <w:b/>
        </w:rPr>
        <w:t xml:space="preserve">14 </w:t>
      </w:r>
      <w:r>
        <w:t xml:space="preserve">That we from now on be no more</w:t>
      </w:r>
      <w:r>
        <w:rPr>
          <w:rStyle w:val="FootnoteReference"/>
        </w:rPr>
        <w:footnoteReference w:id="13843"/>
      </w:r>
      <w:r>
        <w:t xml:space="preserve"> children, tossed</w:t>
      </w:r>
      <w:r>
        <w:rPr>
          <w:rStyle w:val="FootnoteReference"/>
        </w:rPr>
        <w:footnoteReference w:id="13844"/>
      </w:r>
      <w:r>
        <w:t xml:space="preserve"> back and forth, and carried</w:t>
      </w:r>
      <w:r>
        <w:rPr>
          <w:rStyle w:val="FootnoteReference"/>
        </w:rPr>
        <w:footnoteReference w:id="13845"/>
      </w:r>
      <w:r>
        <w:t xml:space="preserve"> about with every wind of doctrine, by the sleight of men, and cunning craftiness, by which they lie in wait to deceive;</w:t>
      </w:r>
      <w:r>
        <w:rPr>
          <w:rStyle w:val="FootnoteReference"/>
        </w:rPr>
        <w:footnoteReference w:id="13846"/>
      </w:r>
    </w:p>
    <w:p>
      <w:r>
        <w:rPr>
          <w:b/>
        </w:rPr>
        <w:t xml:space="preserve">15 </w:t>
      </w:r>
      <w:r>
        <w:t xml:space="preserve">But speaking the truth</w:t>
      </w:r>
      <w:r>
        <w:rPr>
          <w:rStyle w:val="FootnoteReference"/>
        </w:rPr>
        <w:footnoteReference w:id="13847"/>
      </w:r>
      <w:r>
        <w:t xml:space="preserve"> in love, may grow up into him in all things, which is the head, even Christ:</w:t>
      </w:r>
      <w:r>
        <w:rPr>
          <w:rStyle w:val="FootnoteReference"/>
        </w:rPr>
        <w:footnoteReference w:id="13848"/>
      </w:r>
      <w:r>
        <w:rPr>
          <w:rStyle w:val="FootnoteReference"/>
        </w:rPr>
        <w:footnoteReference w:id="13849"/>
      </w:r>
    </w:p>
    <w:p>
      <w:r>
        <w:rPr>
          <w:b/>
        </w:rPr>
        <w:t xml:space="preserve">16 </w:t>
      </w:r>
      <w:r>
        <w:t xml:space="preserve">From whom the whole body fitly</w:t>
      </w:r>
      <w:r>
        <w:rPr>
          <w:rStyle w:val="FootnoteReference"/>
        </w:rPr>
        <w:footnoteReference w:id="13850"/>
      </w:r>
      <w:r>
        <w:t xml:space="preserve"> joined together and compacted by that which every joint supplies, according to the effectual</w:t>
      </w:r>
      <w:r>
        <w:rPr>
          <w:rStyle w:val="FootnoteReference"/>
        </w:rPr>
        <w:footnoteReference w:id="13851"/>
      </w:r>
      <w:r>
        <w:t xml:space="preserve"> working in the measure of every part, makes increase of the body to the edifying</w:t>
      </w:r>
      <w:r>
        <w:rPr>
          <w:rStyle w:val="FootnoteReference"/>
        </w:rPr>
        <w:footnoteReference w:id="13852"/>
      </w:r>
      <w:r>
        <w:t xml:space="preserve"> of itself in love.</w:t>
      </w:r>
    </w:p>
    <w:p>
      <w:r>
        <w:rPr>
          <w:b/>
        </w:rPr>
        <w:t xml:space="preserve">17 </w:t>
      </w:r>
      <w:r>
        <w:t xml:space="preserve">This I say therefore, and testify</w:t>
      </w:r>
      <w:r>
        <w:rPr>
          <w:rStyle w:val="FootnoteReference"/>
        </w:rPr>
        <w:footnoteReference w:id="13853"/>
      </w:r>
      <w:r>
        <w:t xml:space="preserve"> in the Lord, that you from now on walk not as other nations walk, in the vanity of their mind,</w:t>
      </w:r>
      <w:r>
        <w:rPr>
          <w:rStyle w:val="FootnoteReference"/>
        </w:rPr>
        <w:footnoteReference w:id="13854"/>
      </w:r>
    </w:p>
    <w:p>
      <w:r>
        <w:rPr>
          <w:b/>
        </w:rPr>
        <w:t xml:space="preserve">18 </w:t>
      </w:r>
      <w:r>
        <w:t xml:space="preserve">being darkened in understanding, being alienated</w:t>
      </w:r>
      <w:r>
        <w:rPr>
          <w:rStyle w:val="FootnoteReference"/>
        </w:rPr>
        <w:footnoteReference w:id="13855"/>
      </w:r>
      <w:r>
        <w:t xml:space="preserve"> from the life of God because of the ignorance that is in them, because of the hardness of their heart:</w:t>
      </w:r>
      <w:r>
        <w:rPr>
          <w:rStyle w:val="FootnoteReference"/>
        </w:rPr>
        <w:footnoteReference w:id="13856"/>
      </w:r>
      <w:r>
        <w:rPr>
          <w:rStyle w:val="FootnoteReference"/>
        </w:rPr>
        <w:footnoteReference w:id="13857"/>
      </w:r>
    </w:p>
    <w:p>
      <w:r>
        <w:rPr>
          <w:b/>
        </w:rPr>
        <w:t xml:space="preserve">19 </w:t>
      </w:r>
      <w:r>
        <w:t xml:space="preserve">Who being past</w:t>
      </w:r>
      <w:r>
        <w:rPr>
          <w:rStyle w:val="FootnoteReference"/>
        </w:rPr>
        <w:footnoteReference w:id="13858"/>
      </w:r>
      <w:r>
        <w:t xml:space="preserve"> feeling have given</w:t>
      </w:r>
      <w:r>
        <w:rPr>
          <w:rStyle w:val="FootnoteReference"/>
        </w:rPr>
        <w:footnoteReference w:id="13859"/>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860"/>
      </w:r>
    </w:p>
    <w:p>
      <w:r>
        <w:rPr>
          <w:b/>
        </w:rPr>
        <w:t xml:space="preserve">21 </w:t>
      </w:r>
      <w:r>
        <w:t xml:space="preserve">If indeed you have heard</w:t>
      </w:r>
      <w:r>
        <w:rPr>
          <w:rStyle w:val="FootnoteReference"/>
        </w:rPr>
        <w:footnoteReference w:id="13861"/>
      </w:r>
      <w:r>
        <w:t xml:space="preserve"> him, and have been taught by him, as the truth is in Jesus</w:t>
      </w:r>
      <w:r>
        <w:rPr>
          <w:rStyle w:val="FootnoteReference"/>
        </w:rPr>
        <w:footnoteReference w:id="13862"/>
      </w:r>
      <w:r>
        <w:t xml:space="preserve">:</w:t>
      </w:r>
      <w:r>
        <w:rPr>
          <w:rStyle w:val="FootnoteReference"/>
        </w:rPr>
        <w:footnoteReference w:id="13863"/>
      </w:r>
      <w:r>
        <w:rPr>
          <w:rStyle w:val="FootnoteReference"/>
        </w:rPr>
        <w:footnoteReference w:id="13864"/>
      </w:r>
    </w:p>
    <w:p>
      <w:r>
        <w:rPr>
          <w:b/>
        </w:rPr>
        <w:t xml:space="preserve">22 </w:t>
      </w:r>
      <w:r>
        <w:t xml:space="preserve">That you put off concerning the former</w:t>
      </w:r>
      <w:r>
        <w:rPr>
          <w:rStyle w:val="FootnoteReference"/>
        </w:rPr>
        <w:footnoteReference w:id="13865"/>
      </w:r>
      <w:r>
        <w:t xml:space="preserve"> conduct the old</w:t>
      </w:r>
      <w:r>
        <w:rPr>
          <w:rStyle w:val="FootnoteReference"/>
        </w:rPr>
        <w:footnoteReference w:id="13866"/>
      </w:r>
      <w:r>
        <w:t xml:space="preserve"> man, who is corrupt according to the deceitful</w:t>
      </w:r>
      <w:r>
        <w:rPr>
          <w:rStyle w:val="FootnoteReference"/>
        </w:rPr>
        <w:footnoteReference w:id="13867"/>
      </w:r>
      <w:r>
        <w:t xml:space="preserve"> lusts;</w:t>
      </w:r>
      <w:r>
        <w:rPr>
          <w:rStyle w:val="FootnoteReference"/>
        </w:rPr>
        <w:footnoteReference w:id="13868"/>
      </w:r>
    </w:p>
    <w:p>
      <w:r>
        <w:rPr>
          <w:b/>
        </w:rPr>
        <w:t xml:space="preserve">23 </w:t>
      </w:r>
      <w:r>
        <w:t xml:space="preserve">And be renewed in the spirit of your mind;</w:t>
      </w:r>
      <w:r>
        <w:rPr>
          <w:rStyle w:val="FootnoteReference"/>
        </w:rPr>
        <w:footnoteReference w:id="13869"/>
      </w:r>
    </w:p>
    <w:p>
      <w:r>
        <w:rPr>
          <w:b/>
        </w:rPr>
        <w:t xml:space="preserve">24 </w:t>
      </w:r>
      <w:r>
        <w:t xml:space="preserve">And that you put on the new man, who after God is created</w:t>
      </w:r>
      <w:r>
        <w:rPr>
          <w:rStyle w:val="FootnoteReference"/>
        </w:rPr>
        <w:footnoteReference w:id="13870"/>
      </w:r>
      <w:r>
        <w:t xml:space="preserve"> in righteousness</w:t>
      </w:r>
      <w:r>
        <w:rPr>
          <w:rStyle w:val="FootnoteReference"/>
        </w:rPr>
        <w:footnoteReference w:id="13871"/>
      </w:r>
      <w:r>
        <w:t xml:space="preserve"> and true holiness</w:t>
      </w:r>
      <w:r>
        <w:rPr>
          <w:rStyle w:val="FootnoteReference"/>
        </w:rPr>
        <w:footnoteReference w:id="13872"/>
      </w:r>
      <w:r>
        <w:t xml:space="preserve">.</w:t>
      </w:r>
      <w:r>
        <w:rPr>
          <w:rStyle w:val="FootnoteReference"/>
        </w:rPr>
        <w:footnoteReference w:id="13873"/>
      </w:r>
      <w:r>
        <w:rPr>
          <w:rStyle w:val="FootnoteReference"/>
        </w:rPr>
        <w:footnoteReference w:id="13874"/>
      </w:r>
    </w:p>
    <w:p>
      <w:r>
        <w:rPr>
          <w:b/>
        </w:rPr>
        <w:t xml:space="preserve">25 </w:t>
      </w:r>
      <w:r>
        <w:t xml:space="preserve">Therefore putting</w:t>
      </w:r>
      <w:r>
        <w:rPr>
          <w:rStyle w:val="FootnoteReference"/>
        </w:rPr>
        <w:footnoteReference w:id="13875"/>
      </w:r>
      <w:r>
        <w:t xml:space="preserve"> away lying, speak</w:t>
      </w:r>
      <w:r>
        <w:rPr>
          <w:rStyle w:val="FootnoteReference"/>
        </w:rPr>
        <w:footnoteReference w:id="13876"/>
      </w:r>
      <w:r>
        <w:t xml:space="preserve"> every man truth with his neighbor: for we are members one of another.</w:t>
      </w:r>
      <w:r>
        <w:rPr>
          <w:rStyle w:val="FootnoteReference"/>
        </w:rPr>
        <w:footnoteReference w:id="13877"/>
      </w:r>
    </w:p>
    <w:p>
      <w:r>
        <w:rPr>
          <w:b/>
        </w:rPr>
        <w:t xml:space="preserve">26 </w:t>
      </w:r>
      <w:r>
        <w:t xml:space="preserve">Be angry, and do not sin: let not the sun go down upon your wrath:</w:t>
      </w:r>
      <w:r>
        <w:rPr>
          <w:rStyle w:val="FootnoteReference"/>
        </w:rPr>
        <w:footnoteReference w:id="13878"/>
      </w:r>
      <w:r>
        <w:rPr>
          <w:rStyle w:val="FootnoteReference"/>
        </w:rPr>
        <w:footnoteReference w:id="13879"/>
      </w:r>
    </w:p>
    <w:p>
      <w:r>
        <w:rPr>
          <w:b/>
        </w:rPr>
        <w:t xml:space="preserve">27 </w:t>
      </w:r>
      <w:r>
        <w:t xml:space="preserve">Neither give place to the devil.</w:t>
      </w:r>
      <w:r>
        <w:rPr>
          <w:rStyle w:val="FootnoteReference"/>
        </w:rPr>
        <w:footnoteReference w:id="13880"/>
      </w:r>
    </w:p>
    <w:p>
      <w:r>
        <w:rPr>
          <w:b/>
        </w:rPr>
        <w:t xml:space="preserve">28 </w:t>
      </w:r>
      <w:r>
        <w:t xml:space="preserve">Let him who stole steal no more</w:t>
      </w:r>
      <w:r>
        <w:rPr>
          <w:rStyle w:val="FootnoteReference"/>
        </w:rPr>
        <w:footnoteReference w:id="13881"/>
      </w:r>
      <w:r>
        <w:t xml:space="preserve">: but rather let him labor, working with his hands the thing which is good, that he may have to give</w:t>
      </w:r>
      <w:r>
        <w:rPr>
          <w:rStyle w:val="FootnoteReference"/>
        </w:rPr>
        <w:footnoteReference w:id="13882"/>
      </w:r>
      <w:r>
        <w:t xml:space="preserve"> to him who needs.</w:t>
      </w:r>
      <w:r>
        <w:rPr>
          <w:rStyle w:val="FootnoteReference"/>
        </w:rPr>
        <w:footnoteReference w:id="13883"/>
      </w:r>
      <w:r>
        <w:rPr>
          <w:rStyle w:val="FootnoteReference"/>
        </w:rPr>
        <w:footnoteReference w:id="13884"/>
      </w:r>
    </w:p>
    <w:p>
      <w:r>
        <w:rPr>
          <w:b/>
        </w:rPr>
        <w:t xml:space="preserve">29 </w:t>
      </w:r>
      <w:r>
        <w:t xml:space="preserve">Let no corrupt communication proceed out of your mouth, but that which</w:t>
      </w:r>
      <w:r>
        <w:rPr>
          <w:rStyle w:val="FootnoteReference"/>
        </w:rPr>
        <w:footnoteReference w:id="13885"/>
      </w:r>
      <w:r>
        <w:t xml:space="preserve"> is good to the use of edifying</w:t>
      </w:r>
      <w:r>
        <w:rPr>
          <w:rStyle w:val="FootnoteReference"/>
        </w:rPr>
        <w:footnoteReference w:id="13886"/>
      </w:r>
      <w:r>
        <w:t xml:space="preserve">, that it may minister</w:t>
      </w:r>
      <w:r>
        <w:rPr>
          <w:rStyle w:val="FootnoteReference"/>
        </w:rPr>
        <w:footnoteReference w:id="13887"/>
      </w:r>
      <w:r>
        <w:t xml:space="preserve"> grace to the hearers.</w:t>
      </w:r>
      <w:r>
        <w:rPr>
          <w:rStyle w:val="FootnoteReference"/>
        </w:rPr>
        <w:footnoteReference w:id="13888"/>
      </w:r>
    </w:p>
    <w:p>
      <w:r>
        <w:rPr>
          <w:b/>
        </w:rPr>
        <w:t xml:space="preserve">30 </w:t>
      </w:r>
      <w:r>
        <w:t xml:space="preserve">And grieve</w:t>
      </w:r>
      <w:r>
        <w:rPr>
          <w:rStyle w:val="FootnoteReference"/>
        </w:rPr>
        <w:footnoteReference w:id="13889"/>
      </w:r>
      <w:r>
        <w:t xml:space="preserve"> not the holy Spirit of God, by which you are sealed to the day of redemption.</w:t>
      </w:r>
      <w:r>
        <w:rPr>
          <w:rStyle w:val="FootnoteReference"/>
        </w:rPr>
        <w:footnoteReference w:id="13890"/>
      </w:r>
    </w:p>
    <w:p>
      <w:r>
        <w:rPr>
          <w:b/>
        </w:rPr>
        <w:t xml:space="preserve">31 </w:t>
      </w:r>
      <w:r>
        <w:t xml:space="preserve">Let all bitterness</w:t>
      </w:r>
      <w:r>
        <w:rPr>
          <w:rStyle w:val="FootnoteReference"/>
        </w:rPr>
        <w:footnoteReference w:id="13891"/>
      </w:r>
      <w:r>
        <w:t xml:space="preserve">, and wrath</w:t>
      </w:r>
      <w:r>
        <w:rPr>
          <w:rStyle w:val="FootnoteReference"/>
        </w:rPr>
        <w:footnoteReference w:id="13892"/>
      </w:r>
      <w:r>
        <w:t xml:space="preserve">, and anger, and clamor, and evil speaking</w:t>
      </w:r>
      <w:r>
        <w:rPr>
          <w:rStyle w:val="FootnoteReference"/>
        </w:rPr>
        <w:footnoteReference w:id="13893"/>
      </w:r>
      <w:r>
        <w:t xml:space="preserve">, be removed from you, with all malice:</w:t>
      </w:r>
      <w:r>
        <w:rPr>
          <w:rStyle w:val="FootnoteReference"/>
        </w:rPr>
        <w:footnoteReference w:id="13894"/>
      </w:r>
    </w:p>
    <w:p>
      <w:r>
        <w:rPr>
          <w:b/>
        </w:rPr>
        <w:t xml:space="preserve">32 </w:t>
      </w:r>
      <w:r>
        <w:t xml:space="preserve">And be kind</w:t>
      </w:r>
      <w:r>
        <w:rPr>
          <w:rStyle w:val="FootnoteReference"/>
        </w:rPr>
        <w:footnoteReference w:id="13895"/>
      </w:r>
      <w:r>
        <w:t xml:space="preserve"> one to another, tenderhearted</w:t>
      </w:r>
      <w:r>
        <w:rPr>
          <w:rStyle w:val="FootnoteReference"/>
        </w:rPr>
        <w:footnoteReference w:id="13896"/>
      </w:r>
      <w:r>
        <w:t xml:space="preserve">, forgiving</w:t>
      </w:r>
      <w:r>
        <w:rPr>
          <w:rStyle w:val="FootnoteReference"/>
        </w:rPr>
        <w:footnoteReference w:id="13897"/>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898"/>
      </w:r>
      <w:r>
        <w:t xml:space="preserve"> of God</w:t>
      </w:r>
      <w:r>
        <w:rPr>
          <w:rStyle w:val="FootnoteReference"/>
        </w:rPr>
        <w:footnoteReference w:id="13899"/>
      </w:r>
      <w:r>
        <w:t xml:space="preserve">, as dear children;</w:t>
      </w:r>
      <w:r>
        <w:rPr>
          <w:rStyle w:val="FootnoteReference"/>
        </w:rPr>
        <w:footnoteReference w:id="13900"/>
      </w:r>
      <w:r>
        <w:rPr>
          <w:rStyle w:val="FootnoteReference"/>
        </w:rPr>
        <w:footnoteReference w:id="13901"/>
      </w:r>
      <w:r>
        <w:rPr>
          <w:rStyle w:val="FootnoteReference"/>
        </w:rPr>
        <w:footnoteReference w:id="13902"/>
      </w:r>
    </w:p>
    <w:p>
      <w:r>
        <w:rPr>
          <w:b/>
        </w:rPr>
        <w:t xml:space="preserve">2 </w:t>
      </w:r>
      <w:r>
        <w:t xml:space="preserve">And walk</w:t>
      </w:r>
      <w:r>
        <w:rPr>
          <w:rStyle w:val="FootnoteReference"/>
        </w:rPr>
        <w:footnoteReference w:id="13903"/>
      </w:r>
      <w:r>
        <w:t xml:space="preserve"> in love, as Christ</w:t>
      </w:r>
      <w:r>
        <w:rPr>
          <w:rStyle w:val="FootnoteReference"/>
        </w:rPr>
        <w:footnoteReference w:id="13904"/>
      </w:r>
      <w:r>
        <w:t xml:space="preserve"> also has loved us, and has given himself for us an offering and a sacrifice</w:t>
      </w:r>
      <w:r>
        <w:rPr>
          <w:rStyle w:val="FootnoteReference"/>
        </w:rPr>
        <w:footnoteReference w:id="13905"/>
      </w:r>
      <w:r>
        <w:t xml:space="preserve"> to God for a</w:t>
      </w:r>
      <w:r>
        <w:rPr>
          <w:rStyle w:val="FootnoteReference"/>
        </w:rPr>
        <w:footnoteReference w:id="13906"/>
      </w:r>
      <w:r>
        <w:t xml:space="preserve"> sweet smelling taste.</w:t>
      </w:r>
      <w:r>
        <w:rPr>
          <w:rStyle w:val="FootnoteReference"/>
        </w:rPr>
        <w:footnoteReference w:id="13907"/>
      </w:r>
    </w:p>
    <w:p>
      <w:r>
        <w:rPr>
          <w:b/>
        </w:rPr>
        <w:t xml:space="preserve">3 </w:t>
      </w:r>
      <w:r>
        <w:t xml:space="preserve">But sexual immorality, and all uncleanness, or covetousness</w:t>
      </w:r>
      <w:r>
        <w:rPr>
          <w:rStyle w:val="FootnoteReference"/>
        </w:rPr>
        <w:footnoteReference w:id="13908"/>
      </w:r>
      <w:r>
        <w:t xml:space="preserve">, let it not be once named</w:t>
      </w:r>
      <w:r>
        <w:rPr>
          <w:rStyle w:val="FootnoteReference"/>
        </w:rPr>
        <w:footnoteReference w:id="13909"/>
      </w:r>
      <w:r>
        <w:t xml:space="preserve"> among you, as becomes holy ones;</w:t>
      </w:r>
      <w:r>
        <w:rPr>
          <w:rStyle w:val="FootnoteReference"/>
        </w:rPr>
        <w:footnoteReference w:id="13910"/>
      </w:r>
      <w:r>
        <w:rPr>
          <w:rStyle w:val="FootnoteReference"/>
        </w:rPr>
        <w:footnoteReference w:id="13911"/>
      </w:r>
    </w:p>
    <w:p>
      <w:r>
        <w:rPr>
          <w:b/>
        </w:rPr>
        <w:t xml:space="preserve">4 </w:t>
      </w:r>
      <w:r>
        <w:t xml:space="preserve">And filthiness</w:t>
      </w:r>
      <w:r>
        <w:rPr>
          <w:rStyle w:val="FootnoteReference"/>
        </w:rPr>
        <w:footnoteReference w:id="13912"/>
      </w:r>
      <w:r>
        <w:t xml:space="preserve">, and foolish talking, or jesting, which are not fitting: but rather thanksgiving.</w:t>
      </w:r>
      <w:r>
        <w:rPr>
          <w:rStyle w:val="FootnoteReference"/>
        </w:rPr>
        <w:footnoteReference w:id="13913"/>
      </w:r>
      <w:r>
        <w:rPr>
          <w:rStyle w:val="FootnoteReference"/>
        </w:rPr>
        <w:footnoteReference w:id="13914"/>
      </w:r>
    </w:p>
    <w:p>
      <w:r>
        <w:rPr>
          <w:b/>
        </w:rPr>
        <w:t xml:space="preserve">5 </w:t>
      </w:r>
      <w:r>
        <w:t xml:space="preserve">For this you know, that no</w:t>
      </w:r>
      <w:r>
        <w:rPr>
          <w:rStyle w:val="FootnoteReference"/>
        </w:rPr>
        <w:footnoteReference w:id="13915"/>
      </w:r>
      <w:r>
        <w:t xml:space="preserve"> sexually immoral person, nor unclean person, nor covetous man, who is</w:t>
      </w:r>
      <w:r>
        <w:rPr>
          <w:rStyle w:val="FootnoteReference"/>
        </w:rPr>
        <w:footnoteReference w:id="13916"/>
      </w:r>
      <w:r>
        <w:t xml:space="preserve"> an idolater, has any inheritance in the kingdom of Christ and of God.</w:t>
      </w:r>
    </w:p>
    <w:p>
      <w:r>
        <w:rPr>
          <w:b/>
        </w:rPr>
        <w:t xml:space="preserve">6 </w:t>
      </w:r>
      <w:r>
        <w:t xml:space="preserve">Let no one deceive you with vain</w:t>
      </w:r>
      <w:r>
        <w:rPr>
          <w:rStyle w:val="FootnoteReference"/>
        </w:rPr>
        <w:footnoteReference w:id="13917"/>
      </w:r>
      <w:r>
        <w:t xml:space="preserve"> words: for because of these things comes the wrath of God upon the children</w:t>
      </w:r>
      <w:r>
        <w:rPr>
          <w:rStyle w:val="FootnoteReference"/>
        </w:rPr>
        <w:footnoteReference w:id="13918"/>
      </w:r>
      <w:r>
        <w:t xml:space="preserve"> of disobedience</w:t>
      </w:r>
      <w:r>
        <w:rPr>
          <w:rStyle w:val="FootnoteReference"/>
        </w:rPr>
        <w:footnoteReference w:id="13919"/>
      </w:r>
      <w:r>
        <w:t xml:space="preserve">.</w:t>
      </w:r>
      <w:r>
        <w:rPr>
          <w:rStyle w:val="FootnoteReference"/>
        </w:rPr>
        <w:footnoteReference w:id="13920"/>
      </w:r>
      <w:r>
        <w:rPr>
          <w:rStyle w:val="FootnoteReference"/>
        </w:rPr>
        <w:footnoteReference w:id="13921"/>
      </w:r>
    </w:p>
    <w:p>
      <w:r>
        <w:rPr>
          <w:b/>
        </w:rPr>
        <w:t xml:space="preserve">7 </w:t>
      </w:r>
      <w:r>
        <w:t xml:space="preserve">Do not therefore be partakers with them.</w:t>
      </w:r>
      <w:r>
        <w:rPr>
          <w:rStyle w:val="FootnoteReference"/>
        </w:rPr>
        <w:footnoteReference w:id="13922"/>
      </w:r>
    </w:p>
    <w:p>
      <w:r>
        <w:rPr>
          <w:b/>
        </w:rPr>
        <w:t xml:space="preserve">8 </w:t>
      </w:r>
      <w:r>
        <w:t xml:space="preserve">For you were sometimes darkness, but now are you light in the Lord: walk</w:t>
      </w:r>
      <w:r>
        <w:rPr>
          <w:rStyle w:val="FootnoteReference"/>
        </w:rPr>
        <w:footnoteReference w:id="13923"/>
      </w:r>
      <w:r>
        <w:t xml:space="preserve"> as children of light:</w:t>
      </w:r>
      <w:r>
        <w:rPr>
          <w:rStyle w:val="FootnoteReference"/>
        </w:rPr>
        <w:footnoteReference w:id="13924"/>
      </w:r>
      <w:r>
        <w:rPr>
          <w:rStyle w:val="FootnoteReference"/>
        </w:rPr>
        <w:footnoteReference w:id="13925"/>
      </w:r>
    </w:p>
    <w:p>
      <w:r>
        <w:rPr>
          <w:b/>
        </w:rPr>
        <w:t xml:space="preserve">9 </w:t>
      </w:r>
      <w:r>
        <w:t xml:space="preserve">(For the fruit</w:t>
      </w:r>
      <w:r>
        <w:rPr>
          <w:rStyle w:val="FootnoteReference"/>
        </w:rPr>
        <w:footnoteReference w:id="13926"/>
      </w:r>
      <w:r>
        <w:t xml:space="preserve"> of the Spirit is in all goodness</w:t>
      </w:r>
      <w:r>
        <w:rPr>
          <w:rStyle w:val="FootnoteReference"/>
        </w:rPr>
        <w:footnoteReference w:id="13927"/>
      </w:r>
      <w:r>
        <w:t xml:space="preserve"> and righteousness</w:t>
      </w:r>
      <w:r>
        <w:rPr>
          <w:rStyle w:val="FootnoteReference"/>
        </w:rPr>
        <w:footnoteReference w:id="13928"/>
      </w:r>
      <w:r>
        <w:t xml:space="preserve"> and truth</w:t>
      </w:r>
      <w:r>
        <w:rPr>
          <w:rStyle w:val="FootnoteReference"/>
        </w:rPr>
        <w:footnoteReference w:id="13929"/>
      </w:r>
      <w:r>
        <w:t xml:space="preserve">;)</w:t>
      </w:r>
    </w:p>
    <w:p>
      <w:r>
        <w:rPr>
          <w:b/>
        </w:rPr>
        <w:t xml:space="preserve">10 </w:t>
      </w:r>
      <w:r>
        <w:t xml:space="preserve">Proving</w:t>
      </w:r>
      <w:r>
        <w:rPr>
          <w:rStyle w:val="FootnoteReference"/>
        </w:rPr>
        <w:footnoteReference w:id="13930"/>
      </w:r>
      <w:r>
        <w:t xml:space="preserve"> what is acceptable</w:t>
      </w:r>
      <w:r>
        <w:rPr>
          <w:rStyle w:val="FootnoteReference"/>
        </w:rPr>
        <w:footnoteReference w:id="13931"/>
      </w:r>
      <w:r>
        <w:t xml:space="preserve"> to the Lord.</w:t>
      </w:r>
    </w:p>
    <w:p>
      <w:r>
        <w:rPr>
          <w:b/>
        </w:rPr>
        <w:t xml:space="preserve">11 </w:t>
      </w:r>
      <w:r>
        <w:t xml:space="preserve">And do not have fellowship with the unfruitful</w:t>
      </w:r>
      <w:r>
        <w:rPr>
          <w:rStyle w:val="FootnoteReference"/>
        </w:rPr>
        <w:footnoteReference w:id="13932"/>
      </w:r>
      <w:r>
        <w:t xml:space="preserve"> works</w:t>
      </w:r>
      <w:r>
        <w:rPr>
          <w:rStyle w:val="FootnoteReference"/>
        </w:rPr>
        <w:footnoteReference w:id="13933"/>
      </w:r>
      <w:r>
        <w:t xml:space="preserve"> of darkness, but rather even reprove them.</w:t>
      </w:r>
      <w:r>
        <w:rPr>
          <w:rStyle w:val="FootnoteReference"/>
        </w:rPr>
        <w:footnoteReference w:id="13934"/>
      </w:r>
      <w:r>
        <w:rPr>
          <w:rStyle w:val="FootnoteReference"/>
        </w:rPr>
        <w:footnoteReference w:id="13935"/>
      </w:r>
    </w:p>
    <w:p>
      <w:r>
        <w:rPr>
          <w:b/>
        </w:rPr>
        <w:t xml:space="preserve">12 </w:t>
      </w:r>
      <w:r>
        <w:t xml:space="preserve">For the secret things being done by them are shameful even to speak of.</w:t>
      </w:r>
      <w:r>
        <w:rPr>
          <w:rStyle w:val="FootnoteReference"/>
        </w:rPr>
        <w:footnoteReference w:id="13936"/>
      </w:r>
      <w:r>
        <w:rPr>
          <w:rStyle w:val="FootnoteReference"/>
        </w:rPr>
        <w:footnoteReference w:id="13937"/>
      </w:r>
    </w:p>
    <w:p>
      <w:r>
        <w:rPr>
          <w:b/>
        </w:rPr>
        <w:t xml:space="preserve">13 </w:t>
      </w:r>
      <w:r>
        <w:t xml:space="preserve">But all things that are reproved</w:t>
      </w:r>
      <w:r>
        <w:rPr>
          <w:rStyle w:val="FootnoteReference"/>
        </w:rPr>
        <w:footnoteReference w:id="13938"/>
      </w:r>
      <w:r>
        <w:t xml:space="preserve"> are made manifest by the light: for whatever does make manifest is light.</w:t>
      </w:r>
      <w:r>
        <w:rPr>
          <w:rStyle w:val="FootnoteReference"/>
        </w:rPr>
        <w:footnoteReference w:id="13939"/>
      </w:r>
    </w:p>
    <w:p>
      <w:r>
        <w:rPr>
          <w:b/>
        </w:rPr>
        <w:t xml:space="preserve">14 </w:t>
      </w:r>
      <w:r>
        <w:t xml:space="preserve">Therefore he says, Awake</w:t>
      </w:r>
      <w:r>
        <w:rPr>
          <w:rStyle w:val="FootnoteReference"/>
        </w:rPr>
        <w:footnoteReference w:id="13940"/>
      </w:r>
      <w:r>
        <w:t xml:space="preserve"> you that sleep, and arise</w:t>
      </w:r>
      <w:r>
        <w:rPr>
          <w:rStyle w:val="FootnoteReference"/>
        </w:rPr>
        <w:footnoteReference w:id="13941"/>
      </w:r>
      <w:r>
        <w:t xml:space="preserve"> from the dead, and Christ</w:t>
      </w:r>
      <w:r>
        <w:rPr>
          <w:rStyle w:val="FootnoteReference"/>
        </w:rPr>
        <w:footnoteReference w:id="13942"/>
      </w:r>
      <w:r>
        <w:t xml:space="preserve"> shall give you light.</w:t>
      </w:r>
    </w:p>
    <w:p>
      <w:r>
        <w:rPr>
          <w:b/>
        </w:rPr>
        <w:t xml:space="preserve">15 </w:t>
      </w:r>
      <w:r>
        <w:t xml:space="preserve">See then that you walk</w:t>
      </w:r>
      <w:r>
        <w:rPr>
          <w:rStyle w:val="FootnoteReference"/>
        </w:rPr>
        <w:footnoteReference w:id="13943"/>
      </w:r>
      <w:r>
        <w:t xml:space="preserve"> circumspectly, not as fools, but as wise,</w:t>
      </w:r>
      <w:r>
        <w:rPr>
          <w:rStyle w:val="FootnoteReference"/>
        </w:rPr>
        <w:footnoteReference w:id="13944"/>
      </w:r>
      <w:r>
        <w:rPr>
          <w:rStyle w:val="FootnoteReference"/>
        </w:rPr>
        <w:footnoteReference w:id="13945"/>
      </w:r>
    </w:p>
    <w:p>
      <w:r>
        <w:rPr>
          <w:b/>
        </w:rPr>
        <w:t xml:space="preserve">16 </w:t>
      </w:r>
      <w:r>
        <w:t xml:space="preserve">Redeeming</w:t>
      </w:r>
      <w:r>
        <w:rPr>
          <w:rStyle w:val="FootnoteReference"/>
        </w:rPr>
        <w:footnoteReference w:id="13946"/>
      </w:r>
      <w:r>
        <w:t xml:space="preserve"> the time, because the days</w:t>
      </w:r>
      <w:r>
        <w:rPr>
          <w:rStyle w:val="FootnoteReference"/>
        </w:rPr>
        <w:footnoteReference w:id="13947"/>
      </w:r>
      <w:r>
        <w:t xml:space="preserve"> are evil.</w:t>
      </w:r>
    </w:p>
    <w:p>
      <w:r>
        <w:rPr>
          <w:b/>
        </w:rPr>
        <w:t xml:space="preserve">17 </w:t>
      </w:r>
      <w:r>
        <w:t xml:space="preserve">Therefore do not be unwise, but understanding</w:t>
      </w:r>
      <w:r>
        <w:rPr>
          <w:rStyle w:val="FootnoteReference"/>
        </w:rPr>
        <w:footnoteReference w:id="13948"/>
      </w:r>
      <w:r>
        <w:t xml:space="preserve"> what the will of the Lord is.</w:t>
      </w:r>
      <w:r>
        <w:rPr>
          <w:rStyle w:val="FootnoteReference"/>
        </w:rPr>
        <w:footnoteReference w:id="13949"/>
      </w:r>
    </w:p>
    <w:p>
      <w:r>
        <w:rPr>
          <w:b/>
        </w:rPr>
        <w:t xml:space="preserve">18 </w:t>
      </w:r>
      <w:r>
        <w:t xml:space="preserve">And do not be drunk with wine, in which is excess</w:t>
      </w:r>
      <w:r>
        <w:rPr>
          <w:rStyle w:val="FootnoteReference"/>
        </w:rPr>
        <w:footnoteReference w:id="13950"/>
      </w:r>
      <w:r>
        <w:t xml:space="preserve">; but be filled with the Spirit;</w:t>
      </w:r>
      <w:r>
        <w:rPr>
          <w:rStyle w:val="FootnoteReference"/>
        </w:rPr>
        <w:footnoteReference w:id="13951"/>
      </w:r>
      <w:r>
        <w:rPr>
          <w:rStyle w:val="FootnoteReference"/>
        </w:rPr>
        <w:footnoteReference w:id="13952"/>
      </w:r>
    </w:p>
    <w:p>
      <w:r>
        <w:rPr>
          <w:b/>
        </w:rPr>
        <w:t xml:space="preserve">19 </w:t>
      </w:r>
      <w:r>
        <w:t xml:space="preserve">Speaking to yourselves</w:t>
      </w:r>
      <w:r>
        <w:rPr>
          <w:rStyle w:val="FootnoteReference"/>
        </w:rPr>
        <w:footnoteReference w:id="13953"/>
      </w:r>
      <w:r>
        <w:t xml:space="preserve"> in psalms</w:t>
      </w:r>
      <w:r>
        <w:rPr>
          <w:rStyle w:val="FootnoteReference"/>
        </w:rPr>
        <w:footnoteReference w:id="13954"/>
      </w:r>
      <w:r>
        <w:t xml:space="preserve"> and hymns and spiritual songs, singing and making</w:t>
      </w:r>
      <w:r>
        <w:rPr>
          <w:rStyle w:val="FootnoteReference"/>
        </w:rPr>
        <w:footnoteReference w:id="13955"/>
      </w:r>
      <w:r>
        <w:t xml:space="preserve"> melody in your heart to the Lord;</w:t>
      </w:r>
    </w:p>
    <w:p>
      <w:r>
        <w:rPr>
          <w:b/>
        </w:rPr>
        <w:t xml:space="preserve">20 </w:t>
      </w:r>
      <w:r>
        <w:t xml:space="preserve">Giving thanks</w:t>
      </w:r>
      <w:r>
        <w:rPr>
          <w:rStyle w:val="FootnoteReference"/>
        </w:rPr>
        <w:footnoteReference w:id="13956"/>
      </w:r>
      <w:r>
        <w:t xml:space="preserve"> always for all things to God and the Father in the name of our Lord Jesus</w:t>
      </w:r>
      <w:r>
        <w:rPr>
          <w:rStyle w:val="FootnoteReference"/>
        </w:rPr>
        <w:footnoteReference w:id="13957"/>
      </w:r>
      <w:r>
        <w:t xml:space="preserve"> Christ;</w:t>
      </w:r>
      <w:r>
        <w:rPr>
          <w:rStyle w:val="FootnoteReference"/>
        </w:rPr>
        <w:footnoteReference w:id="13958"/>
      </w:r>
      <w:r>
        <w:rPr>
          <w:rStyle w:val="FootnoteReference"/>
        </w:rPr>
        <w:footnoteReference w:id="13959"/>
      </w:r>
    </w:p>
    <w:p>
      <w:r>
        <w:rPr>
          <w:b/>
        </w:rPr>
        <w:t xml:space="preserve">21 </w:t>
      </w:r>
      <w:r>
        <w:t xml:space="preserve">Submitting</w:t>
      </w:r>
      <w:r>
        <w:rPr>
          <w:rStyle w:val="FootnoteReference"/>
        </w:rPr>
        <w:footnoteReference w:id="13960"/>
      </w:r>
      <w:r>
        <w:t xml:space="preserve"> to one another in the fear of God.</w:t>
      </w:r>
      <w:r>
        <w:rPr>
          <w:rStyle w:val="FootnoteReference"/>
        </w:rPr>
        <w:footnoteReference w:id="13961"/>
      </w:r>
    </w:p>
    <w:p>
      <w:r>
        <w:rPr>
          <w:b/>
        </w:rPr>
        <w:t xml:space="preserve">22 </w:t>
      </w:r>
      <w:r>
        <w:t xml:space="preserve">Wives, submit</w:t>
      </w:r>
      <w:r>
        <w:rPr>
          <w:rStyle w:val="FootnoteReference"/>
        </w:rPr>
        <w:footnoteReference w:id="13962"/>
      </w:r>
      <w:r>
        <w:t xml:space="preserve"> yourselves to your own husbands, as to the Lord.</w:t>
      </w:r>
      <w:r>
        <w:rPr>
          <w:rStyle w:val="FootnoteReference"/>
        </w:rPr>
        <w:footnoteReference w:id="13963"/>
      </w:r>
    </w:p>
    <w:p>
      <w:r>
        <w:rPr>
          <w:b/>
        </w:rPr>
        <w:t xml:space="preserve">23 </w:t>
      </w:r>
      <w:r>
        <w:t xml:space="preserve">For the husband</w:t>
      </w:r>
      <w:r>
        <w:rPr>
          <w:rStyle w:val="FootnoteReference"/>
        </w:rPr>
        <w:footnoteReference w:id="13964"/>
      </w:r>
      <w:r>
        <w:t xml:space="preserve"> is the head of the wife, even as Christ is the head of the assembly: and he is the Savior of the body.</w:t>
      </w:r>
      <w:r>
        <w:rPr>
          <w:rStyle w:val="FootnoteReference"/>
        </w:rPr>
        <w:footnoteReference w:id="13965"/>
      </w:r>
    </w:p>
    <w:p>
      <w:r>
        <w:rPr>
          <w:b/>
        </w:rPr>
        <w:t xml:space="preserve">24 </w:t>
      </w:r>
      <w:r>
        <w:t xml:space="preserve">Therefore as the assembly is subject to Christ, so let the wives be to their own husbands in everything.</w:t>
      </w:r>
      <w:r>
        <w:rPr>
          <w:rStyle w:val="FootnoteReference"/>
        </w:rPr>
        <w:footnoteReference w:id="13966"/>
      </w:r>
    </w:p>
    <w:p>
      <w:r>
        <w:rPr>
          <w:b/>
        </w:rPr>
        <w:t xml:space="preserve">25 </w:t>
      </w:r>
      <w:r>
        <w:t xml:space="preserve">Husbands, love</w:t>
      </w:r>
      <w:r>
        <w:rPr>
          <w:rStyle w:val="FootnoteReference"/>
        </w:rPr>
        <w:footnoteReference w:id="13967"/>
      </w:r>
      <w:r>
        <w:t xml:space="preserve"> your wives, even as Christ also loved</w:t>
      </w:r>
      <w:r>
        <w:rPr>
          <w:rStyle w:val="FootnoteReference"/>
        </w:rPr>
        <w:footnoteReference w:id="13968"/>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969"/>
      </w:r>
      <w:r>
        <w:rPr>
          <w:rStyle w:val="FootnoteReference"/>
        </w:rPr>
        <w:footnoteReference w:id="13970"/>
      </w:r>
    </w:p>
    <w:p>
      <w:r>
        <w:rPr>
          <w:b/>
        </w:rPr>
        <w:t xml:space="preserve">27 </w:t>
      </w:r>
      <w:r>
        <w:t xml:space="preserve">That he might present it to himself a glorious</w:t>
      </w:r>
      <w:r>
        <w:rPr>
          <w:rStyle w:val="FootnoteReference"/>
        </w:rPr>
        <w:footnoteReference w:id="13971"/>
      </w:r>
      <w:r>
        <w:t xml:space="preserve"> assembly, not having spot, or wrinkle, or any such thing; but that it should be holy and without blemish.</w:t>
      </w:r>
      <w:r>
        <w:rPr>
          <w:rStyle w:val="FootnoteReference"/>
        </w:rPr>
        <w:footnoteReference w:id="13972"/>
      </w:r>
      <w:r>
        <w:rPr>
          <w:rStyle w:val="FootnoteReference"/>
        </w:rPr>
        <w:footnoteReference w:id="13973"/>
      </w:r>
      <w:r>
        <w:rPr>
          <w:rStyle w:val="FootnoteReference"/>
        </w:rPr>
        <w:footnoteReference w:id="13974"/>
      </w:r>
    </w:p>
    <w:p>
      <w:r>
        <w:rPr>
          <w:b/>
        </w:rPr>
        <w:t xml:space="preserve">28 </w:t>
      </w:r>
      <w:r>
        <w:t xml:space="preserve">So ought men to love their wives as their own bodies. the one who loves his wife loves himself.</w:t>
      </w:r>
      <w:r>
        <w:rPr>
          <w:rStyle w:val="FootnoteReference"/>
        </w:rPr>
        <w:footnoteReference w:id="13975"/>
      </w:r>
    </w:p>
    <w:p>
      <w:r>
        <w:rPr>
          <w:b/>
        </w:rPr>
        <w:t xml:space="preserve">29 </w:t>
      </w:r>
      <w:r>
        <w:t xml:space="preserve">For no one ever yet hated</w:t>
      </w:r>
      <w:r>
        <w:rPr>
          <w:rStyle w:val="FootnoteReference"/>
        </w:rPr>
        <w:footnoteReference w:id="13976"/>
      </w:r>
      <w:r>
        <w:t xml:space="preserve"> his own flesh; but nourishes and cherishes it, even as the Lord the assembly:</w:t>
      </w:r>
      <w:r>
        <w:rPr>
          <w:rStyle w:val="FootnoteReference"/>
        </w:rPr>
        <w:footnoteReference w:id="13977"/>
      </w:r>
    </w:p>
    <w:p>
      <w:r>
        <w:rPr>
          <w:b/>
        </w:rPr>
        <w:t xml:space="preserve">30 </w:t>
      </w:r>
      <w:r>
        <w:t xml:space="preserve">For we are members of his body, of his flesh, and of his bones.</w:t>
      </w:r>
      <w:r>
        <w:rPr>
          <w:rStyle w:val="FootnoteReference"/>
        </w:rPr>
        <w:footnoteReference w:id="13978"/>
      </w:r>
    </w:p>
    <w:p>
      <w:r>
        <w:rPr>
          <w:b/>
        </w:rPr>
        <w:t xml:space="preserve">31 </w:t>
      </w:r>
      <w:r>
        <w:t xml:space="preserve">For this cause shall a man leave his father and mother, and shall be joined to his wife, and they two shall be one flesh.</w:t>
      </w:r>
      <w:r>
        <w:rPr>
          <w:rStyle w:val="FootnoteReference"/>
        </w:rPr>
        <w:footnoteReference w:id="13979"/>
      </w:r>
    </w:p>
    <w:p>
      <w:r>
        <w:rPr>
          <w:b/>
        </w:rPr>
        <w:t xml:space="preserve">32 </w:t>
      </w:r>
      <w:r>
        <w:t xml:space="preserve">This is a great</w:t>
      </w:r>
      <w:r>
        <w:rPr>
          <w:rStyle w:val="FootnoteReference"/>
        </w:rPr>
        <w:footnoteReference w:id="13980"/>
      </w:r>
      <w:r>
        <w:t xml:space="preserve"> mystery: but I speak</w:t>
      </w:r>
      <w:r>
        <w:rPr>
          <w:rStyle w:val="FootnoteReference"/>
        </w:rPr>
        <w:footnoteReference w:id="13981"/>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982"/>
      </w:r>
      <w:r>
        <w:t xml:space="preserve"> her husband.</w:t>
      </w:r>
      <w:r>
        <w:rPr>
          <w:rStyle w:val="FootnoteReference"/>
        </w:rPr>
        <w:footnoteReference w:id="13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984"/>
      </w:r>
      <w:r>
        <w:t xml:space="preserve"> your parents in the Lord: for this is right.</w:t>
      </w:r>
      <w:r>
        <w:rPr>
          <w:rStyle w:val="FootnoteReference"/>
        </w:rPr>
        <w:footnoteReference w:id="13985"/>
      </w:r>
      <w:r>
        <w:rPr>
          <w:rStyle w:val="FootnoteReference"/>
        </w:rPr>
        <w:footnoteReference w:id="13986"/>
      </w:r>
    </w:p>
    <w:p>
      <w:r>
        <w:rPr>
          <w:b/>
        </w:rPr>
        <w:t xml:space="preserve">2 </w:t>
      </w:r>
      <w:r>
        <w:t xml:space="preserve">Honor your father and mother; which is the first commandment with promise;</w:t>
      </w:r>
      <w:r>
        <w:rPr>
          <w:rStyle w:val="FootnoteReference"/>
        </w:rPr>
        <w:footnoteReference w:id="13987"/>
      </w:r>
    </w:p>
    <w:p>
      <w:r>
        <w:rPr>
          <w:b/>
        </w:rPr>
        <w:t xml:space="preserve">3 </w:t>
      </w:r>
      <w:r>
        <w:t xml:space="preserve">That it may be well with you, and you may live long on the earth.</w:t>
      </w:r>
      <w:r>
        <w:rPr>
          <w:rStyle w:val="FootnoteReference"/>
        </w:rPr>
        <w:footnoteReference w:id="13988"/>
      </w:r>
    </w:p>
    <w:p>
      <w:r>
        <w:rPr>
          <w:b/>
        </w:rPr>
        <w:t xml:space="preserve">4 </w:t>
      </w:r>
      <w:r>
        <w:t xml:space="preserve">And, you fathers, provoke not your children to wrath: but bring them up in the nurture and admonition of the Lord.</w:t>
      </w:r>
      <w:r>
        <w:rPr>
          <w:rStyle w:val="FootnoteReference"/>
        </w:rPr>
        <w:footnoteReference w:id="13989"/>
      </w:r>
      <w:r>
        <w:rPr>
          <w:rStyle w:val="FootnoteReference"/>
        </w:rPr>
        <w:footnoteReference w:id="13990"/>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991"/>
      </w:r>
      <w:r>
        <w:t xml:space="preserve">;</w:t>
      </w:r>
      <w:r>
        <w:rPr>
          <w:rStyle w:val="FootnoteReference"/>
        </w:rPr>
        <w:footnoteReference w:id="13992"/>
      </w:r>
      <w:r>
        <w:rPr>
          <w:rStyle w:val="FootnoteReference"/>
        </w:rPr>
        <w:footnoteReference w:id="13993"/>
      </w:r>
      <w:r>
        <w:rPr>
          <w:rStyle w:val="FootnoteReference"/>
        </w:rPr>
        <w:footnoteReference w:id="13994"/>
      </w:r>
    </w:p>
    <w:p>
      <w:r>
        <w:rPr>
          <w:b/>
        </w:rPr>
        <w:t xml:space="preserve">6 </w:t>
      </w:r>
      <w:r>
        <w:t xml:space="preserve">Not with eye-service, as men-pleasers; but as the slaves of Christ, doing</w:t>
      </w:r>
      <w:r>
        <w:rPr>
          <w:rStyle w:val="FootnoteReference"/>
        </w:rPr>
        <w:footnoteReference w:id="13995"/>
      </w:r>
      <w:r>
        <w:t xml:space="preserve"> the will of God</w:t>
      </w:r>
      <w:r>
        <w:rPr>
          <w:rStyle w:val="FootnoteReference"/>
        </w:rPr>
        <w:footnoteReference w:id="13996"/>
      </w:r>
      <w:r>
        <w:t xml:space="preserve"> from the heart;</w:t>
      </w:r>
      <w:r>
        <w:rPr>
          <w:rStyle w:val="FootnoteReference"/>
        </w:rPr>
        <w:footnoteReference w:id="13997"/>
      </w:r>
      <w:r>
        <w:rPr>
          <w:rStyle w:val="FootnoteReference"/>
        </w:rPr>
        <w:footnoteReference w:id="13998"/>
      </w:r>
      <w:r>
        <w:rPr>
          <w:rStyle w:val="FootnoteReference"/>
        </w:rPr>
        <w:footnoteReference w:id="13999"/>
      </w:r>
    </w:p>
    <w:p>
      <w:r>
        <w:rPr>
          <w:b/>
        </w:rPr>
        <w:t xml:space="preserve">7 </w:t>
      </w:r>
      <w:r>
        <w:t xml:space="preserve">With good</w:t>
      </w:r>
      <w:r>
        <w:rPr>
          <w:rStyle w:val="FootnoteReference"/>
        </w:rPr>
        <w:footnoteReference w:id="14000"/>
      </w:r>
      <w:r>
        <w:t xml:space="preserve"> will doing service, as to the Lord, and not to men:</w:t>
      </w:r>
      <w:r>
        <w:rPr>
          <w:rStyle w:val="FootnoteReference"/>
        </w:rPr>
        <w:footnoteReference w:id="14001"/>
      </w:r>
    </w:p>
    <w:p>
      <w:r>
        <w:rPr>
          <w:b/>
        </w:rPr>
        <w:t xml:space="preserve">8 </w:t>
      </w:r>
      <w:r>
        <w:t xml:space="preserve">Knowing that whatever good thing anyone does, the same shall he receive of the Lord, whether</w:t>
      </w:r>
      <w:r>
        <w:rPr>
          <w:rStyle w:val="FootnoteReference"/>
        </w:rPr>
        <w:footnoteReference w:id="14002"/>
      </w:r>
      <w:r>
        <w:t xml:space="preserve"> he be slave or free.</w:t>
      </w:r>
      <w:r>
        <w:rPr>
          <w:rStyle w:val="FootnoteReference"/>
        </w:rPr>
        <w:footnoteReference w:id="14003"/>
      </w:r>
    </w:p>
    <w:p>
      <w:r>
        <w:rPr>
          <w:b/>
        </w:rPr>
        <w:t xml:space="preserve">9 </w:t>
      </w:r>
      <w:r>
        <w:t xml:space="preserve">And, you masters, do the same things to them, forbearing</w:t>
      </w:r>
      <w:r>
        <w:rPr>
          <w:rStyle w:val="FootnoteReference"/>
        </w:rPr>
        <w:footnoteReference w:id="14004"/>
      </w:r>
      <w:r>
        <w:t xml:space="preserve"> threatening: knowing</w:t>
      </w:r>
      <w:r>
        <w:rPr>
          <w:rStyle w:val="FootnoteReference"/>
        </w:rPr>
        <w:footnoteReference w:id="14005"/>
      </w:r>
      <w:r>
        <w:t xml:space="preserve"> that your Master</w:t>
      </w:r>
      <w:r>
        <w:rPr>
          <w:rStyle w:val="FootnoteReference"/>
        </w:rPr>
        <w:footnoteReference w:id="14006"/>
      </w:r>
      <w:r>
        <w:t xml:space="preserve"> also is in heaven; neither is there respect of persons with him.</w:t>
      </w:r>
      <w:r>
        <w:rPr>
          <w:rStyle w:val="FootnoteReference"/>
        </w:rPr>
        <w:footnoteReference w:id="14007"/>
      </w:r>
    </w:p>
    <w:p>
      <w:r>
        <w:rPr>
          <w:b/>
        </w:rPr>
        <w:t xml:space="preserve">10 </w:t>
      </w:r>
      <w:r>
        <w:t xml:space="preserve">Finally</w:t>
      </w:r>
      <w:r>
        <w:rPr>
          <w:rStyle w:val="FootnoteReference"/>
        </w:rPr>
        <w:footnoteReference w:id="14008"/>
      </w:r>
      <w:r>
        <w:t xml:space="preserve">, my brothers, be strong in the Lord, and in the power of his might.</w:t>
      </w:r>
      <w:r>
        <w:rPr>
          <w:rStyle w:val="FootnoteReference"/>
        </w:rPr>
        <w:footnoteReference w:id="14009"/>
      </w:r>
    </w:p>
    <w:p>
      <w:r>
        <w:rPr>
          <w:b/>
        </w:rPr>
        <w:t xml:space="preserve">11 </w:t>
      </w:r>
      <w:r>
        <w:t xml:space="preserve">Put on the whole</w:t>
      </w:r>
      <w:r>
        <w:rPr>
          <w:rStyle w:val="FootnoteReference"/>
        </w:rPr>
        <w:footnoteReference w:id="14010"/>
      </w:r>
      <w:r>
        <w:t xml:space="preserve"> armour of God, that you may be able</w:t>
      </w:r>
      <w:r>
        <w:rPr>
          <w:rStyle w:val="FootnoteReference"/>
        </w:rPr>
        <w:footnoteReference w:id="14011"/>
      </w:r>
      <w:r>
        <w:t xml:space="preserve"> to stand against the wiles</w:t>
      </w:r>
      <w:r>
        <w:rPr>
          <w:rStyle w:val="FootnoteReference"/>
        </w:rPr>
        <w:footnoteReference w:id="14012"/>
      </w:r>
      <w:r>
        <w:t xml:space="preserve"> of the devil.</w:t>
      </w:r>
      <w:r>
        <w:rPr>
          <w:rStyle w:val="FootnoteReference"/>
        </w:rPr>
        <w:footnoteReference w:id="14013"/>
      </w:r>
    </w:p>
    <w:p>
      <w:r>
        <w:rPr>
          <w:b/>
        </w:rPr>
        <w:t xml:space="preserve">12 </w:t>
      </w:r>
      <w:r>
        <w:t xml:space="preserve">For we do not wrestle</w:t>
      </w:r>
      <w:r>
        <w:rPr>
          <w:rStyle w:val="FootnoteReference"/>
        </w:rPr>
        <w:footnoteReference w:id="14014"/>
      </w:r>
      <w:r>
        <w:t xml:space="preserve"> against flesh and blood</w:t>
      </w:r>
      <w:r>
        <w:rPr>
          <w:rStyle w:val="FootnoteReference"/>
        </w:rPr>
        <w:footnoteReference w:id="14015"/>
      </w:r>
      <w:r>
        <w:t xml:space="preserve">, but against principalities</w:t>
      </w:r>
      <w:r>
        <w:rPr>
          <w:rStyle w:val="FootnoteReference"/>
        </w:rPr>
        <w:footnoteReference w:id="14016"/>
      </w:r>
      <w:r>
        <w:t xml:space="preserve">, against powers, against the</w:t>
      </w:r>
      <w:r>
        <w:rPr>
          <w:rStyle w:val="FootnoteReference"/>
        </w:rPr>
        <w:footnoteReference w:id="14017"/>
      </w:r>
      <w:r>
        <w:t xml:space="preserve"> rulers of the darkness of this age, against spiritual wickedness in high</w:t>
      </w:r>
      <w:r>
        <w:rPr>
          <w:rStyle w:val="FootnoteReference"/>
        </w:rPr>
        <w:footnoteReference w:id="14018"/>
      </w:r>
      <w:r>
        <w:t xml:space="preserve"> places.</w:t>
      </w:r>
    </w:p>
    <w:p>
      <w:r>
        <w:rPr>
          <w:b/>
        </w:rPr>
        <w:t xml:space="preserve">13 </w:t>
      </w:r>
      <w:r>
        <w:t xml:space="preserve">Therefore take</w:t>
      </w:r>
      <w:r>
        <w:rPr>
          <w:rStyle w:val="FootnoteReference"/>
        </w:rPr>
        <w:footnoteReference w:id="14019"/>
      </w:r>
      <w:r>
        <w:t xml:space="preserve"> to you the whole armour of God, that you may be able to withstand in the evil day, and having done all, to stand</w:t>
      </w:r>
      <w:r>
        <w:rPr>
          <w:rStyle w:val="FootnoteReference"/>
        </w:rPr>
        <w:footnoteReference w:id="14020"/>
      </w:r>
      <w:r>
        <w:t xml:space="preserve">.</w:t>
      </w:r>
    </w:p>
    <w:p>
      <w:r>
        <w:rPr>
          <w:b/>
        </w:rPr>
        <w:t xml:space="preserve">14 </w:t>
      </w:r>
      <w:r>
        <w:t xml:space="preserve">Stand therefore, having girded your loins with truth, and having put on the breastplate</w:t>
      </w:r>
      <w:r>
        <w:rPr>
          <w:rStyle w:val="FootnoteReference"/>
        </w:rPr>
        <w:footnoteReference w:id="14021"/>
      </w:r>
      <w:r>
        <w:t xml:space="preserve"> of righteousness;</w:t>
      </w:r>
    </w:p>
    <w:p>
      <w:r>
        <w:rPr>
          <w:b/>
        </w:rPr>
        <w:t xml:space="preserve">15 </w:t>
      </w:r>
      <w:r>
        <w:t xml:space="preserve">And your feet shod with the preparation of the good news of peace;</w:t>
      </w:r>
      <w:r>
        <w:rPr>
          <w:rStyle w:val="FootnoteReference"/>
        </w:rPr>
        <w:footnoteReference w:id="14022"/>
      </w:r>
    </w:p>
    <w:p>
      <w:r>
        <w:rPr>
          <w:b/>
        </w:rPr>
        <w:t xml:space="preserve">16 </w:t>
      </w:r>
      <w:r>
        <w:t xml:space="preserve">Above all, taking the shield</w:t>
      </w:r>
      <w:r>
        <w:rPr>
          <w:rStyle w:val="FootnoteReference"/>
        </w:rPr>
        <w:footnoteReference w:id="14023"/>
      </w:r>
      <w:r>
        <w:t xml:space="preserve"> of faith, with which you shall be able to quench</w:t>
      </w:r>
      <w:r>
        <w:rPr>
          <w:rStyle w:val="FootnoteReference"/>
        </w:rPr>
        <w:footnoteReference w:id="14024"/>
      </w:r>
      <w:r>
        <w:t xml:space="preserve"> all the fiery darts of the wicked.</w:t>
      </w:r>
    </w:p>
    <w:p>
      <w:r>
        <w:rPr>
          <w:b/>
        </w:rPr>
        <w:t xml:space="preserve">17 </w:t>
      </w:r>
      <w:r>
        <w:t xml:space="preserve">And take the helmet</w:t>
      </w:r>
      <w:r>
        <w:rPr>
          <w:rStyle w:val="FootnoteReference"/>
        </w:rPr>
        <w:footnoteReference w:id="14025"/>
      </w:r>
      <w:r>
        <w:t xml:space="preserve"> of salvation, and the sword</w:t>
      </w:r>
      <w:r>
        <w:rPr>
          <w:rStyle w:val="FootnoteReference"/>
        </w:rPr>
        <w:footnoteReference w:id="14026"/>
      </w:r>
      <w:r>
        <w:t xml:space="preserve"> of the Spirit, which is the word of God:</w:t>
      </w:r>
    </w:p>
    <w:p>
      <w:r>
        <w:rPr>
          <w:b/>
        </w:rPr>
        <w:t xml:space="preserve">18 </w:t>
      </w:r>
      <w:r>
        <w:t xml:space="preserve">Praying</w:t>
      </w:r>
      <w:r>
        <w:rPr>
          <w:rStyle w:val="FootnoteReference"/>
        </w:rPr>
        <w:footnoteReference w:id="14027"/>
      </w:r>
      <w:r>
        <w:t xml:space="preserve"> always with all prayer and supplication</w:t>
      </w:r>
      <w:r>
        <w:rPr>
          <w:rStyle w:val="FootnoteReference"/>
        </w:rPr>
        <w:footnoteReference w:id="14028"/>
      </w:r>
      <w:r>
        <w:t xml:space="preserve"> in the Spirit, and watching</w:t>
      </w:r>
      <w:r>
        <w:rPr>
          <w:rStyle w:val="FootnoteReference"/>
        </w:rPr>
        <w:footnoteReference w:id="14029"/>
      </w:r>
      <w:r>
        <w:t xml:space="preserve"> to this with all perseverance</w:t>
      </w:r>
      <w:r>
        <w:rPr>
          <w:rStyle w:val="FootnoteReference"/>
        </w:rPr>
        <w:footnoteReference w:id="14030"/>
      </w:r>
      <w:r>
        <w:t xml:space="preserve"> and supplication for all holy ones;</w:t>
      </w:r>
      <w:r>
        <w:rPr>
          <w:rStyle w:val="FootnoteReference"/>
        </w:rPr>
        <w:footnoteReference w:id="14031"/>
      </w:r>
    </w:p>
    <w:p>
      <w:r>
        <w:rPr>
          <w:b/>
        </w:rPr>
        <w:t xml:space="preserve">19 </w:t>
      </w:r>
      <w:r>
        <w:t xml:space="preserve">And for me, that utterance</w:t>
      </w:r>
      <w:r>
        <w:rPr>
          <w:rStyle w:val="FootnoteReference"/>
        </w:rPr>
        <w:footnoteReference w:id="14032"/>
      </w:r>
      <w:r>
        <w:t xml:space="preserve"> may be given to me, that I may open my mouth boldly, to make known the mystery</w:t>
      </w:r>
      <w:r>
        <w:rPr>
          <w:rStyle w:val="FootnoteReference"/>
        </w:rPr>
        <w:footnoteReference w:id="14033"/>
      </w:r>
      <w:r>
        <w:t xml:space="preserve"> of the good news,</w:t>
      </w:r>
      <w:r>
        <w:rPr>
          <w:rStyle w:val="FootnoteReference"/>
        </w:rPr>
        <w:footnoteReference w:id="14034"/>
      </w:r>
    </w:p>
    <w:p>
      <w:r>
        <w:rPr>
          <w:b/>
        </w:rPr>
        <w:t xml:space="preserve">20 </w:t>
      </w:r>
      <w:r>
        <w:t xml:space="preserve">For which I am</w:t>
      </w:r>
      <w:r>
        <w:rPr>
          <w:rStyle w:val="FootnoteReference"/>
        </w:rPr>
        <w:footnoteReference w:id="14035"/>
      </w:r>
      <w:r>
        <w:t xml:space="preserve"> an ambassador in bonds</w:t>
      </w:r>
      <w:r>
        <w:rPr>
          <w:rStyle w:val="FootnoteReference"/>
        </w:rPr>
        <w:footnoteReference w:id="14036"/>
      </w:r>
      <w:r>
        <w:t xml:space="preserve">: that in it I may speak boldly</w:t>
      </w:r>
      <w:r>
        <w:rPr>
          <w:rStyle w:val="FootnoteReference"/>
        </w:rPr>
        <w:footnoteReference w:id="14037"/>
      </w:r>
      <w:r>
        <w:t xml:space="preserve">, as I ought to speak.</w:t>
      </w:r>
    </w:p>
    <w:p>
      <w:r>
        <w:rPr>
          <w:b/>
        </w:rPr>
        <w:t xml:space="preserve">21 </w:t>
      </w:r>
      <w:r>
        <w:t xml:space="preserve">But that you also may know my affairs, and how I do, Tychicus</w:t>
      </w:r>
      <w:r>
        <w:rPr>
          <w:rStyle w:val="FootnoteReference"/>
        </w:rPr>
        <w:footnoteReference w:id="14038"/>
      </w:r>
      <w:r>
        <w:t xml:space="preserve">, a beloved</w:t>
      </w:r>
      <w:r>
        <w:rPr>
          <w:rStyle w:val="FootnoteReference"/>
        </w:rPr>
        <w:footnoteReference w:id="14039"/>
      </w:r>
      <w:r>
        <w:t xml:space="preserve"> brother and faithful</w:t>
      </w:r>
      <w:r>
        <w:rPr>
          <w:rStyle w:val="FootnoteReference"/>
        </w:rPr>
        <w:footnoteReference w:id="14040"/>
      </w:r>
      <w:r>
        <w:t xml:space="preserve"> minister in the Lord, shall make known to you all things:</w:t>
      </w:r>
      <w:r>
        <w:rPr>
          <w:rStyle w:val="FootnoteReference"/>
        </w:rPr>
        <w:footnoteReference w:id="14041"/>
      </w:r>
    </w:p>
    <w:p>
      <w:r>
        <w:rPr>
          <w:b/>
        </w:rPr>
        <w:t xml:space="preserve">22 </w:t>
      </w:r>
      <w:r>
        <w:t xml:space="preserve">Whom I have sent to you for the same purpose, that you might know our affairs, and that he might comfort your hearts.</w:t>
      </w:r>
      <w:r>
        <w:rPr>
          <w:rStyle w:val="FootnoteReference"/>
        </w:rPr>
        <w:footnoteReference w:id="14042"/>
      </w:r>
    </w:p>
    <w:p>
      <w:r>
        <w:rPr>
          <w:b/>
        </w:rPr>
        <w:t xml:space="preserve">23 </w:t>
      </w:r>
      <w:r>
        <w:t xml:space="preserve">Peace</w:t>
      </w:r>
      <w:r>
        <w:rPr>
          <w:rStyle w:val="FootnoteReference"/>
        </w:rPr>
        <w:footnoteReference w:id="14043"/>
      </w:r>
      <w:r>
        <w:t xml:space="preserve"> be to the brothers, and love</w:t>
      </w:r>
      <w:r>
        <w:rPr>
          <w:rStyle w:val="FootnoteReference"/>
        </w:rPr>
        <w:footnoteReference w:id="14044"/>
      </w:r>
      <w:r>
        <w:t xml:space="preserve"> with faith, from God the Father and the Lord Jesus</w:t>
      </w:r>
      <w:r>
        <w:rPr>
          <w:rStyle w:val="FootnoteReference"/>
        </w:rPr>
        <w:footnoteReference w:id="14045"/>
      </w:r>
      <w:r>
        <w:t xml:space="preserve"> Christ.</w:t>
      </w:r>
      <w:r>
        <w:rPr>
          <w:rStyle w:val="FootnoteReference"/>
        </w:rPr>
        <w:footnoteReference w:id="14046"/>
      </w:r>
    </w:p>
    <w:p>
      <w:r>
        <w:rPr>
          <w:b/>
        </w:rPr>
        <w:t xml:space="preserve">24 </w:t>
      </w:r>
      <w:r>
        <w:t xml:space="preserve">Grace</w:t>
      </w:r>
      <w:r>
        <w:rPr>
          <w:rStyle w:val="FootnoteReference"/>
        </w:rPr>
        <w:footnoteReference w:id="14047"/>
      </w:r>
      <w:r>
        <w:t xml:space="preserve"> be with all those who love</w:t>
      </w:r>
      <w:r>
        <w:rPr>
          <w:rStyle w:val="FootnoteReference"/>
        </w:rPr>
        <w:footnoteReference w:id="14048"/>
      </w:r>
      <w:r>
        <w:t xml:space="preserve"> our Lord Jesus Christ in sincerity</w:t>
      </w:r>
      <w:r>
        <w:rPr>
          <w:rStyle w:val="FootnoteReference"/>
        </w:rPr>
        <w:footnoteReference w:id="14049"/>
      </w:r>
      <w:r>
        <w:t xml:space="preserve">. Amen</w:t>
      </w:r>
      <w:r>
        <w:rPr>
          <w:rStyle w:val="FootnoteReference"/>
        </w:rPr>
        <w:footnoteReference w:id="1405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051"/>
      </w:r>
      <w:r>
        <w:t xml:space="preserve"> and Timothy</w:t>
      </w:r>
      <w:r>
        <w:rPr>
          <w:rStyle w:val="FootnoteReference"/>
        </w:rPr>
        <w:footnoteReference w:id="14052"/>
      </w:r>
      <w:r>
        <w:t xml:space="preserve">, the slaves of Jesus</w:t>
      </w:r>
      <w:r>
        <w:rPr>
          <w:rStyle w:val="FootnoteReference"/>
        </w:rPr>
        <w:footnoteReference w:id="14053"/>
      </w:r>
      <w:r>
        <w:t xml:space="preserve"> Christ</w:t>
      </w:r>
      <w:r>
        <w:rPr>
          <w:rStyle w:val="FootnoteReference"/>
        </w:rPr>
        <w:footnoteReference w:id="14054"/>
      </w:r>
      <w:r>
        <w:t xml:space="preserve">, to all the holy ones in Christ Jesus who are at Philippi</w:t>
      </w:r>
      <w:r>
        <w:rPr>
          <w:rStyle w:val="FootnoteReference"/>
        </w:rPr>
        <w:footnoteReference w:id="14055"/>
      </w:r>
      <w:r>
        <w:t xml:space="preserve">, with the overseers and servants</w:t>
      </w:r>
      <w:r>
        <w:rPr>
          <w:rStyle w:val="FootnoteReference"/>
        </w:rPr>
        <w:footnoteReference w:id="14056"/>
      </w:r>
      <w:r>
        <w:t xml:space="preserve">:</w:t>
      </w:r>
      <w:r>
        <w:rPr>
          <w:rStyle w:val="FootnoteReference"/>
        </w:rPr>
        <w:footnoteReference w:id="14057"/>
      </w:r>
      <w:r>
        <w:rPr>
          <w:rStyle w:val="FootnoteReference"/>
        </w:rPr>
        <w:footnoteReference w:id="14058"/>
      </w:r>
      <w:r>
        <w:rPr>
          <w:rStyle w:val="FootnoteReference"/>
        </w:rPr>
        <w:footnoteReference w:id="14059"/>
      </w:r>
      <w:r>
        <w:rPr>
          <w:rStyle w:val="FootnoteReference"/>
        </w:rPr>
        <w:footnoteReference w:id="14060"/>
      </w:r>
      <w:r>
        <w:rPr>
          <w:rStyle w:val="FootnoteReference"/>
        </w:rPr>
        <w:footnoteReference w:id="14061"/>
      </w:r>
      <w:r>
        <w:rPr>
          <w:rStyle w:val="FootnoteReference"/>
        </w:rPr>
        <w:footnoteReference w:id="14062"/>
      </w:r>
      <w:r>
        <w:rPr>
          <w:rStyle w:val="FootnoteReference"/>
        </w:rPr>
        <w:footnoteReference w:id="14063"/>
      </w:r>
      <w:r>
        <w:rPr>
          <w:rStyle w:val="FootnoteReference"/>
        </w:rPr>
        <w:footnoteReference w:id="14064"/>
      </w:r>
      <w:r>
        <w:rPr>
          <w:rStyle w:val="FootnoteReference"/>
        </w:rPr>
        <w:footnoteReference w:id="14065"/>
      </w:r>
    </w:p>
    <w:p>
      <w:r>
        <w:rPr>
          <w:b/>
        </w:rPr>
        <w:t xml:space="preserve">2 </w:t>
      </w:r>
      <w:r>
        <w:t xml:space="preserve">Grace be to you, and peace, from God</w:t>
      </w:r>
      <w:r>
        <w:rPr>
          <w:rStyle w:val="FootnoteReference"/>
        </w:rPr>
        <w:footnoteReference w:id="14066"/>
      </w:r>
      <w:r>
        <w:t xml:space="preserve"> our Father, and from the Lord Jesus Christ.</w:t>
      </w:r>
      <w:r>
        <w:rPr>
          <w:rStyle w:val="FootnoteReference"/>
        </w:rPr>
        <w:footnoteReference w:id="14067"/>
      </w:r>
      <w:r>
        <w:rPr>
          <w:rStyle w:val="FootnoteReference"/>
        </w:rPr>
        <w:footnoteReference w:id="14068"/>
      </w:r>
      <w:r>
        <w:rPr>
          <w:rStyle w:val="FootnoteReference"/>
        </w:rPr>
        <w:footnoteReference w:id="14069"/>
      </w:r>
    </w:p>
    <w:p>
      <w:r>
        <w:rPr>
          <w:b/>
        </w:rPr>
        <w:t xml:space="preserve">3 </w:t>
      </w:r>
      <w:r>
        <w:t xml:space="preserve">I thank</w:t>
      </w:r>
      <w:r>
        <w:rPr>
          <w:rStyle w:val="FootnoteReference"/>
        </w:rPr>
        <w:footnoteReference w:id="14070"/>
      </w:r>
      <w:r>
        <w:t xml:space="preserve"> my God at every remembrance of you,</w:t>
      </w:r>
      <w:r>
        <w:rPr>
          <w:rStyle w:val="FootnoteReference"/>
        </w:rPr>
        <w:footnoteReference w:id="14071"/>
      </w:r>
    </w:p>
    <w:p>
      <w:r>
        <w:rPr>
          <w:b/>
        </w:rPr>
        <w:t xml:space="preserve">4 </w:t>
      </w:r>
      <w:r>
        <w:t xml:space="preserve">always in every prayer of mine for you all, making my prayer with joy,</w:t>
      </w:r>
      <w:r>
        <w:rPr>
          <w:rStyle w:val="FootnoteReference"/>
        </w:rPr>
        <w:footnoteReference w:id="14072"/>
      </w:r>
    </w:p>
    <w:p>
      <w:r>
        <w:rPr>
          <w:b/>
        </w:rPr>
        <w:t xml:space="preserve">5 </w:t>
      </w:r>
      <w:r>
        <w:t xml:space="preserve">For your fellowship in the good news from the first day until now;</w:t>
      </w:r>
      <w:r>
        <w:rPr>
          <w:rStyle w:val="FootnoteReference"/>
        </w:rPr>
        <w:footnoteReference w:id="14073"/>
      </w:r>
    </w:p>
    <w:p>
      <w:r>
        <w:rPr>
          <w:b/>
        </w:rPr>
        <w:t xml:space="preserve">6 </w:t>
      </w:r>
      <w:r>
        <w:t xml:space="preserve">Being confident</w:t>
      </w:r>
      <w:r>
        <w:rPr>
          <w:rStyle w:val="FootnoteReference"/>
        </w:rPr>
        <w:footnoteReference w:id="14074"/>
      </w:r>
      <w:r>
        <w:t xml:space="preserve"> of this very thing, that the one who has begun</w:t>
      </w:r>
      <w:r>
        <w:rPr>
          <w:rStyle w:val="FootnoteReference"/>
        </w:rPr>
        <w:footnoteReference w:id="14075"/>
      </w:r>
      <w:r>
        <w:t xml:space="preserve"> a good work in you will</w:t>
      </w:r>
      <w:r>
        <w:rPr>
          <w:rStyle w:val="FootnoteReference"/>
        </w:rPr>
        <w:footnoteReference w:id="14076"/>
      </w:r>
      <w:r>
        <w:t xml:space="preserve"> perform it</w:t>
      </w:r>
      <w:r>
        <w:rPr>
          <w:rStyle w:val="FootnoteReference"/>
        </w:rPr>
        <w:footnoteReference w:id="14077"/>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078"/>
      </w:r>
      <w:r>
        <w:t xml:space="preserve">; inasmuch as both in my bonds, and in</w:t>
      </w:r>
      <w:r>
        <w:rPr>
          <w:rStyle w:val="FootnoteReference"/>
        </w:rPr>
        <w:footnoteReference w:id="14079"/>
      </w:r>
      <w:r>
        <w:t xml:space="preserve"> the defence and confirmation of the good news, you all are partakers of my</w:t>
      </w:r>
      <w:r>
        <w:rPr>
          <w:rStyle w:val="FootnoteReference"/>
        </w:rPr>
        <w:footnoteReference w:id="14080"/>
      </w:r>
      <w:r>
        <w:t xml:space="preserve"> grace.</w:t>
      </w:r>
      <w:r>
        <w:rPr>
          <w:rStyle w:val="FootnoteReference"/>
        </w:rPr>
        <w:footnoteReference w:id="14081"/>
      </w:r>
    </w:p>
    <w:p>
      <w:r>
        <w:rPr>
          <w:b/>
        </w:rPr>
        <w:t xml:space="preserve">8 </w:t>
      </w:r>
      <w:r>
        <w:t xml:space="preserve">For God is my witness, how I long for you all in the deep affection of Jesus Christ.</w:t>
      </w:r>
      <w:r>
        <w:rPr>
          <w:rStyle w:val="FootnoteReference"/>
        </w:rPr>
        <w:footnoteReference w:id="14082"/>
      </w:r>
      <w:r>
        <w:rPr>
          <w:rStyle w:val="FootnoteReference"/>
        </w:rPr>
        <w:footnoteReference w:id="14083"/>
      </w:r>
      <w:r>
        <w:rPr>
          <w:rStyle w:val="FootnoteReference"/>
        </w:rPr>
        <w:footnoteReference w:id="14084"/>
      </w:r>
    </w:p>
    <w:p>
      <w:r>
        <w:rPr>
          <w:b/>
        </w:rPr>
        <w:t xml:space="preserve">9 </w:t>
      </w:r>
      <w:r>
        <w:t xml:space="preserve">And this I pray, that your love may abound yet more and more in knowledge</w:t>
      </w:r>
      <w:r>
        <w:rPr>
          <w:rStyle w:val="FootnoteReference"/>
        </w:rPr>
        <w:footnoteReference w:id="14085"/>
      </w:r>
      <w:r>
        <w:t xml:space="preserve"> and in all judgment</w:t>
      </w:r>
      <w:r>
        <w:rPr>
          <w:rStyle w:val="FootnoteReference"/>
        </w:rPr>
        <w:footnoteReference w:id="14086"/>
      </w:r>
      <w:r>
        <w:t xml:space="preserve">;</w:t>
      </w:r>
    </w:p>
    <w:p>
      <w:r>
        <w:rPr>
          <w:b/>
        </w:rPr>
        <w:t xml:space="preserve">10 </w:t>
      </w:r>
      <w:r>
        <w:t xml:space="preserve">That you may approve things that are excellent</w:t>
      </w:r>
      <w:r>
        <w:rPr>
          <w:rStyle w:val="FootnoteReference"/>
        </w:rPr>
        <w:footnoteReference w:id="14087"/>
      </w:r>
      <w:r>
        <w:t xml:space="preserve">; that you may be sincere and without offense till</w:t>
      </w:r>
      <w:r>
        <w:rPr>
          <w:rStyle w:val="FootnoteReference"/>
        </w:rPr>
        <w:footnoteReference w:id="14088"/>
      </w:r>
      <w:r>
        <w:t xml:space="preserve"> the day of Christ.</w:t>
      </w:r>
      <w:r>
        <w:rPr>
          <w:rStyle w:val="FootnoteReference"/>
        </w:rPr>
        <w:footnoteReference w:id="14089"/>
      </w:r>
      <w:r>
        <w:rPr>
          <w:rStyle w:val="FootnoteReference"/>
        </w:rPr>
        <w:footnoteReference w:id="14090"/>
      </w:r>
    </w:p>
    <w:p>
      <w:r>
        <w:rPr>
          <w:b/>
        </w:rPr>
        <w:t xml:space="preserve">11 </w:t>
      </w:r>
      <w:r>
        <w:t xml:space="preserve">Being filled</w:t>
      </w:r>
      <w:r>
        <w:rPr>
          <w:rStyle w:val="FootnoteReference"/>
        </w:rPr>
        <w:footnoteReference w:id="14091"/>
      </w:r>
      <w:r>
        <w:t xml:space="preserve"> with the fruits of righteousness, which are by Jesus Christ, to the glory and praise of God.</w:t>
      </w:r>
      <w:r>
        <w:rPr>
          <w:rStyle w:val="FootnoteReference"/>
        </w:rPr>
        <w:footnoteReference w:id="14092"/>
      </w:r>
      <w:r>
        <w:rPr>
          <w:rStyle w:val="FootnoteReference"/>
        </w:rPr>
        <w:footnoteReference w:id="14093"/>
      </w:r>
    </w:p>
    <w:p>
      <w:r>
        <w:rPr>
          <w:b/>
        </w:rPr>
        <w:t xml:space="preserve">12 </w:t>
      </w:r>
      <w:r>
        <w:t xml:space="preserve">But I would you should understand, brothers, that the things which happened to me have fallen out rather</w:t>
      </w:r>
      <w:r>
        <w:rPr>
          <w:rStyle w:val="FootnoteReference"/>
        </w:rPr>
        <w:footnoteReference w:id="14094"/>
      </w:r>
      <w:r>
        <w:t xml:space="preserve"> to the furtherance of the good news;</w:t>
      </w:r>
    </w:p>
    <w:p>
      <w:r>
        <w:rPr>
          <w:b/>
        </w:rPr>
        <w:t xml:space="preserve">13 </w:t>
      </w:r>
      <w:r>
        <w:t xml:space="preserve">so that my bonds became manifest in Christ</w:t>
      </w:r>
      <w:r>
        <w:rPr>
          <w:rStyle w:val="FootnoteReference"/>
        </w:rPr>
        <w:footnoteReference w:id="14095"/>
      </w:r>
      <w:r>
        <w:t xml:space="preserve"> in the whole praetorium, and to all the rest;</w:t>
      </w:r>
      <w:r>
        <w:rPr>
          <w:rStyle w:val="FootnoteReference"/>
        </w:rPr>
        <w:footnoteReference w:id="14096"/>
      </w:r>
      <w:r>
        <w:rPr>
          <w:rStyle w:val="FootnoteReference"/>
        </w:rPr>
        <w:footnoteReference w:id="14097"/>
      </w:r>
      <w:r>
        <w:rPr>
          <w:rStyle w:val="FootnoteReference"/>
        </w:rPr>
        <w:footnoteReference w:id="14098"/>
      </w:r>
    </w:p>
    <w:p>
      <w:r>
        <w:rPr>
          <w:b/>
        </w:rPr>
        <w:t xml:space="preserve">14 </w:t>
      </w:r>
      <w:r>
        <w:t xml:space="preserve">And many of the brothers in the Lord, waxing</w:t>
      </w:r>
      <w:r>
        <w:rPr>
          <w:rStyle w:val="FootnoteReference"/>
        </w:rPr>
        <w:footnoteReference w:id="14099"/>
      </w:r>
      <w:r>
        <w:t xml:space="preserve"> confident by my bonds, are much more bold to speak the word without fear.</w:t>
      </w:r>
      <w:r>
        <w:rPr>
          <w:rStyle w:val="FootnoteReference"/>
        </w:rPr>
        <w:footnoteReference w:id="14100"/>
      </w:r>
    </w:p>
    <w:p>
      <w:r>
        <w:rPr>
          <w:b/>
        </w:rPr>
        <w:t xml:space="preserve">15 </w:t>
      </w:r>
      <w:r>
        <w:t xml:space="preserve">Some indeed also preach</w:t>
      </w:r>
      <w:r>
        <w:rPr>
          <w:rStyle w:val="FootnoteReference"/>
        </w:rPr>
        <w:footnoteReference w:id="14101"/>
      </w:r>
      <w:r>
        <w:t xml:space="preserve"> Christ through envy and strife, but some also through good will:</w:t>
      </w:r>
      <w:r>
        <w:rPr>
          <w:rStyle w:val="FootnoteReference"/>
        </w:rPr>
        <w:footnoteReference w:id="14102"/>
      </w:r>
    </w:p>
    <w:p>
      <w:r>
        <w:rPr>
          <w:b/>
        </w:rPr>
        <w:t xml:space="preserve">16 </w:t>
      </w:r>
      <w:r>
        <w:t xml:space="preserve">Those from selfish ambition proclaim Christ, not sincerely</w:t>
      </w:r>
      <w:r>
        <w:rPr>
          <w:rStyle w:val="FootnoteReference"/>
        </w:rPr>
        <w:footnoteReference w:id="14103"/>
      </w:r>
      <w:r>
        <w:t xml:space="preserve">, supposing</w:t>
      </w:r>
      <w:r>
        <w:rPr>
          <w:rStyle w:val="FootnoteReference"/>
        </w:rPr>
        <w:footnoteReference w:id="14104"/>
      </w:r>
      <w:r>
        <w:t xml:space="preserve"> to add affliction to my bonds:</w:t>
      </w:r>
    </w:p>
    <w:p>
      <w:r>
        <w:rPr>
          <w:b/>
        </w:rPr>
        <w:t xml:space="preserve">17 </w:t>
      </w:r>
      <w:r>
        <w:t xml:space="preserve">But the other of love, knowing that I am</w:t>
      </w:r>
      <w:r>
        <w:rPr>
          <w:rStyle w:val="FootnoteReference"/>
        </w:rPr>
        <w:footnoteReference w:id="14105"/>
      </w:r>
      <w:r>
        <w:t xml:space="preserve"> set for the defence of the good news.</w:t>
      </w:r>
    </w:p>
    <w:p>
      <w:r>
        <w:rPr>
          <w:b/>
        </w:rPr>
        <w:t xml:space="preserve">18 </w:t>
      </w:r>
      <w:r>
        <w:t xml:space="preserve">What then? notwithstanding, every way, whether</w:t>
      </w:r>
      <w:r>
        <w:rPr>
          <w:rStyle w:val="FootnoteReference"/>
        </w:rPr>
        <w:footnoteReference w:id="14106"/>
      </w:r>
      <w:r>
        <w:t xml:space="preserve"> in pretence, or in truth, Christ</w:t>
      </w:r>
      <w:r>
        <w:rPr>
          <w:rStyle w:val="FootnoteReference"/>
        </w:rPr>
        <w:footnoteReference w:id="14107"/>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08"/>
      </w:r>
      <w:r>
        <w:t xml:space="preserve"> of Jesus Christ,</w:t>
      </w:r>
    </w:p>
    <w:p>
      <w:r>
        <w:rPr>
          <w:b/>
        </w:rPr>
        <w:t xml:space="preserve">20 </w:t>
      </w:r>
      <w:r>
        <w:t xml:space="preserve">According to my earnest</w:t>
      </w:r>
      <w:r>
        <w:rPr>
          <w:rStyle w:val="FootnoteReference"/>
        </w:rPr>
        <w:footnoteReference w:id="14109"/>
      </w:r>
      <w:r>
        <w:t xml:space="preserve"> expectation and my hope, that in nothing</w:t>
      </w:r>
      <w:r>
        <w:rPr>
          <w:rStyle w:val="FootnoteReference"/>
        </w:rPr>
        <w:footnoteReference w:id="14110"/>
      </w:r>
      <w:r>
        <w:t xml:space="preserve"> I shall be ashamed, but that with all boldness, as always, so now also Christ</w:t>
      </w:r>
      <w:r>
        <w:rPr>
          <w:rStyle w:val="FootnoteReference"/>
        </w:rPr>
        <w:footnoteReference w:id="14111"/>
      </w:r>
      <w:r>
        <w:t xml:space="preserve"> shall be magnified in my body, whether</w:t>
      </w:r>
      <w:r>
        <w:rPr>
          <w:rStyle w:val="FootnoteReference"/>
        </w:rPr>
        <w:footnoteReference w:id="14112"/>
      </w:r>
      <w:r>
        <w:t xml:space="preserve"> it be by life, or by death.</w:t>
      </w:r>
    </w:p>
    <w:p>
      <w:r>
        <w:rPr>
          <w:b/>
        </w:rPr>
        <w:t xml:space="preserve">21 </w:t>
      </w:r>
      <w:r>
        <w:t xml:space="preserve">For to me to live</w:t>
      </w:r>
      <w:r>
        <w:rPr>
          <w:rStyle w:val="FootnoteReference"/>
        </w:rPr>
        <w:footnoteReference w:id="14113"/>
      </w:r>
      <w:r>
        <w:t xml:space="preserve"> is Christ, and to die</w:t>
      </w:r>
      <w:r>
        <w:rPr>
          <w:rStyle w:val="FootnoteReference"/>
        </w:rPr>
        <w:footnoteReference w:id="14114"/>
      </w:r>
      <w:r>
        <w:t xml:space="preserve"> is gain.</w:t>
      </w:r>
    </w:p>
    <w:p>
      <w:r>
        <w:rPr>
          <w:b/>
        </w:rPr>
        <w:t xml:space="preserve">22 </w:t>
      </w:r>
      <w:r>
        <w:t xml:space="preserve">But if I live</w:t>
      </w:r>
      <w:r>
        <w:rPr>
          <w:rStyle w:val="FootnoteReference"/>
        </w:rPr>
        <w:footnoteReference w:id="14115"/>
      </w:r>
      <w:r>
        <w:t xml:space="preserve"> in the flesh, this is the fruit of my labor: yet what I shall choose I do not know.</w:t>
      </w:r>
      <w:r>
        <w:rPr>
          <w:rStyle w:val="FootnoteReference"/>
        </w:rPr>
        <w:footnoteReference w:id="14116"/>
      </w:r>
    </w:p>
    <w:p>
      <w:r>
        <w:rPr>
          <w:b/>
        </w:rPr>
        <w:t xml:space="preserve">23 </w:t>
      </w:r>
      <w:r>
        <w:t xml:space="preserve">For I am pressed between two, having a desire</w:t>
      </w:r>
      <w:r>
        <w:rPr>
          <w:rStyle w:val="FootnoteReference"/>
        </w:rPr>
        <w:footnoteReference w:id="14117"/>
      </w:r>
      <w:r>
        <w:t xml:space="preserve"> to depart, and to be with Christ; which is far better:</w:t>
      </w:r>
      <w:r>
        <w:rPr>
          <w:rStyle w:val="FootnoteReference"/>
        </w:rPr>
        <w:footnoteReference w:id="14118"/>
      </w:r>
      <w:r>
        <w:rPr>
          <w:rStyle w:val="FootnoteReference"/>
        </w:rPr>
        <w:footnoteReference w:id="14119"/>
      </w:r>
    </w:p>
    <w:p>
      <w:r>
        <w:rPr>
          <w:b/>
        </w:rPr>
        <w:t xml:space="preserve">24 </w:t>
      </w:r>
      <w:r>
        <w:t xml:space="preserve">But to remain in the flesh is more necessary for you.</w:t>
      </w:r>
      <w:r>
        <w:rPr>
          <w:rStyle w:val="FootnoteReference"/>
        </w:rPr>
        <w:footnoteReference w:id="14120"/>
      </w:r>
    </w:p>
    <w:p>
      <w:r>
        <w:rPr>
          <w:b/>
        </w:rPr>
        <w:t xml:space="preserve">25 </w:t>
      </w:r>
      <w:r>
        <w:t xml:space="preserve">And being confident of this, I know that I shall remain and continue with you all for your progress and joy of the faith;</w:t>
      </w:r>
      <w:r>
        <w:rPr>
          <w:rStyle w:val="FootnoteReference"/>
        </w:rPr>
        <w:footnoteReference w:id="14121"/>
      </w:r>
      <w:r>
        <w:rPr>
          <w:rStyle w:val="FootnoteReference"/>
        </w:rPr>
        <w:footnoteReference w:id="14122"/>
      </w:r>
      <w:r>
        <w:rPr>
          <w:rStyle w:val="FootnoteReference"/>
        </w:rPr>
        <w:footnoteReference w:id="14123"/>
      </w:r>
    </w:p>
    <w:p>
      <w:r>
        <w:rPr>
          <w:b/>
        </w:rPr>
        <w:t xml:space="preserve">26 </w:t>
      </w:r>
      <w:r>
        <w:t xml:space="preserve">that your boasting may abound in Christ Jesus in me through my presence with you again.</w:t>
      </w:r>
      <w:r>
        <w:rPr>
          <w:rStyle w:val="FootnoteReference"/>
        </w:rPr>
        <w:footnoteReference w:id="14124"/>
      </w:r>
    </w:p>
    <w:p>
      <w:r>
        <w:rPr>
          <w:b/>
        </w:rPr>
        <w:t xml:space="preserve">27 </w:t>
      </w:r>
      <w:r>
        <w:t xml:space="preserve">Only let your conduct be as it becomes the good news of Christ: that whether</w:t>
      </w:r>
      <w:r>
        <w:rPr>
          <w:rStyle w:val="FootnoteReference"/>
        </w:rPr>
        <w:footnoteReference w:id="14125"/>
      </w:r>
      <w:r>
        <w:t xml:space="preserve"> I come and see you, or else be absent, I may</w:t>
      </w:r>
      <w:r>
        <w:rPr>
          <w:rStyle w:val="FootnoteReference"/>
        </w:rPr>
        <w:footnoteReference w:id="14126"/>
      </w:r>
      <w:r>
        <w:t xml:space="preserve"> hear of your affairs, that you stand fast in one</w:t>
      </w:r>
      <w:r>
        <w:rPr>
          <w:rStyle w:val="FootnoteReference"/>
        </w:rPr>
        <w:footnoteReference w:id="14127"/>
      </w:r>
      <w:r>
        <w:t xml:space="preserve"> spirit, with one mind striving together for the faith</w:t>
      </w:r>
      <w:r>
        <w:rPr>
          <w:rStyle w:val="FootnoteReference"/>
        </w:rPr>
        <w:footnoteReference w:id="14128"/>
      </w:r>
      <w:r>
        <w:t xml:space="preserve"> of the good news;</w:t>
      </w:r>
      <w:r>
        <w:rPr>
          <w:rStyle w:val="FootnoteReference"/>
        </w:rPr>
        <w:footnoteReference w:id="14129"/>
      </w:r>
      <w:r>
        <w:rPr>
          <w:rStyle w:val="FootnoteReference"/>
        </w:rPr>
        <w:footnoteReference w:id="14130"/>
      </w:r>
      <w:r>
        <w:rPr>
          <w:rStyle w:val="FootnoteReference"/>
        </w:rPr>
        <w:footnoteReference w:id="14131"/>
      </w:r>
    </w:p>
    <w:p>
      <w:r>
        <w:rPr>
          <w:b/>
        </w:rPr>
        <w:t xml:space="preserve">28 </w:t>
      </w:r>
      <w:r>
        <w:t xml:space="preserve">And in nothing terrified by your adversaries: which is to them an evident token of destruction, but to you of salvation, and that</w:t>
      </w:r>
      <w:r>
        <w:rPr>
          <w:rStyle w:val="FootnoteReference"/>
        </w:rPr>
        <w:footnoteReference w:id="14132"/>
      </w:r>
      <w:r>
        <w:t xml:space="preserve"> of God.</w:t>
      </w:r>
      <w:r>
        <w:rPr>
          <w:rStyle w:val="FootnoteReference"/>
        </w:rPr>
        <w:footnoteReference w:id="14133"/>
      </w:r>
      <w:r>
        <w:rPr>
          <w:rStyle w:val="FootnoteReference"/>
        </w:rPr>
        <w:footnoteReference w:id="14134"/>
      </w:r>
      <w:r>
        <w:rPr>
          <w:rStyle w:val="FootnoteReference"/>
        </w:rPr>
        <w:footnoteReference w:id="14135"/>
      </w:r>
    </w:p>
    <w:p>
      <w:r>
        <w:rPr>
          <w:b/>
        </w:rPr>
        <w:t xml:space="preserve">29 </w:t>
      </w:r>
      <w:r>
        <w:t xml:space="preserve">For to you it is given in the behalf of Christ, not only to believe on him, but also to suffer for his sake;</w:t>
      </w:r>
      <w:r>
        <w:rPr>
          <w:rStyle w:val="FootnoteReference"/>
        </w:rPr>
        <w:footnoteReference w:id="14136"/>
      </w:r>
    </w:p>
    <w:p>
      <w:r>
        <w:rPr>
          <w:b/>
        </w:rPr>
        <w:t xml:space="preserve">30 </w:t>
      </w:r>
      <w:r>
        <w:t xml:space="preserve">Having the same conflict which you saw in me, and now hear to be in me.</w:t>
      </w:r>
      <w:r>
        <w:rPr>
          <w:rStyle w:val="FootnoteReference"/>
        </w:rPr>
        <w:footnoteReference w:id="141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38"/>
      </w:r>
      <w:r>
        <w:t xml:space="preserve"> in Christ</w:t>
      </w:r>
      <w:r>
        <w:rPr>
          <w:rStyle w:val="FootnoteReference"/>
        </w:rPr>
        <w:footnoteReference w:id="14139"/>
      </w:r>
      <w:r>
        <w:t xml:space="preserve">, if any comfort</w:t>
      </w:r>
      <w:r>
        <w:rPr>
          <w:rStyle w:val="FootnoteReference"/>
        </w:rPr>
        <w:footnoteReference w:id="14140"/>
      </w:r>
      <w:r>
        <w:t xml:space="preserve"> of love, if any fellowship</w:t>
      </w:r>
      <w:r>
        <w:rPr>
          <w:rStyle w:val="FootnoteReference"/>
        </w:rPr>
        <w:footnoteReference w:id="14141"/>
      </w:r>
      <w:r>
        <w:t xml:space="preserve"> of the Spirit, if any deep affections and mercies,</w:t>
      </w:r>
      <w:r>
        <w:rPr>
          <w:rStyle w:val="FootnoteReference"/>
        </w:rPr>
        <w:footnoteReference w:id="14142"/>
      </w:r>
    </w:p>
    <w:p>
      <w:r>
        <w:rPr>
          <w:b/>
        </w:rPr>
        <w:t xml:space="preserve">2 </w:t>
      </w:r>
      <w:r>
        <w:t xml:space="preserve">Fulfill you my joy, that you be likeminded, having the same love, being of one accord</w:t>
      </w:r>
      <w:r>
        <w:rPr>
          <w:rStyle w:val="FootnoteReference"/>
        </w:rPr>
        <w:footnoteReference w:id="14143"/>
      </w:r>
      <w:r>
        <w:t xml:space="preserve">, of one mind.</w:t>
      </w:r>
      <w:r>
        <w:rPr>
          <w:rStyle w:val="FootnoteReference"/>
        </w:rPr>
        <w:footnoteReference w:id="14144"/>
      </w:r>
    </w:p>
    <w:p>
      <w:r>
        <w:rPr>
          <w:b/>
        </w:rPr>
        <w:t xml:space="preserve">3 </w:t>
      </w:r>
      <w:r>
        <w:t xml:space="preserve">Let nothing</w:t>
      </w:r>
      <w:r>
        <w:rPr>
          <w:rStyle w:val="FootnoteReference"/>
        </w:rPr>
        <w:footnoteReference w:id="14145"/>
      </w:r>
      <w:r>
        <w:t xml:space="preserve"> be done through strife or conceit; but in lowliness of mind let each esteem other better than themselves.</w:t>
      </w:r>
      <w:r>
        <w:rPr>
          <w:rStyle w:val="FootnoteReference"/>
        </w:rPr>
        <w:footnoteReference w:id="14146"/>
      </w:r>
    </w:p>
    <w:p>
      <w:r>
        <w:rPr>
          <w:b/>
        </w:rPr>
        <w:t xml:space="preserve">4 </w:t>
      </w:r>
      <w:r>
        <w:t xml:space="preserve">Let each not look to his own things, but each also to the things of others.</w:t>
      </w:r>
      <w:r>
        <w:rPr>
          <w:rStyle w:val="FootnoteReference"/>
        </w:rPr>
        <w:footnoteReference w:id="14147"/>
      </w:r>
    </w:p>
    <w:p>
      <w:r>
        <w:rPr>
          <w:b/>
        </w:rPr>
        <w:t xml:space="preserve">5 </w:t>
      </w:r>
      <w:r>
        <w:t xml:space="preserve">For let this mind be in you, which was also in Christ Jesus</w:t>
      </w:r>
      <w:r>
        <w:rPr>
          <w:rStyle w:val="FootnoteReference"/>
        </w:rPr>
        <w:footnoteReference w:id="14148"/>
      </w:r>
      <w:r>
        <w:t xml:space="preserve">:</w:t>
      </w:r>
      <w:r>
        <w:rPr>
          <w:rStyle w:val="FootnoteReference"/>
        </w:rPr>
        <w:footnoteReference w:id="14149"/>
      </w:r>
      <w:r>
        <w:rPr>
          <w:rStyle w:val="FootnoteReference"/>
        </w:rPr>
        <w:footnoteReference w:id="14150"/>
      </w:r>
    </w:p>
    <w:p>
      <w:r>
        <w:rPr>
          <w:b/>
        </w:rPr>
        <w:t xml:space="preserve">6 </w:t>
      </w:r>
      <w:r>
        <w:t xml:space="preserve">who, existing in the form of God</w:t>
      </w:r>
      <w:r>
        <w:rPr>
          <w:rStyle w:val="FootnoteReference"/>
        </w:rPr>
        <w:footnoteReference w:id="14151"/>
      </w:r>
      <w:r>
        <w:t xml:space="preserve">, did not consider being equal with God a thing to be seized:</w:t>
      </w:r>
      <w:r>
        <w:rPr>
          <w:rStyle w:val="FootnoteReference"/>
        </w:rPr>
        <w:footnoteReference w:id="14152"/>
      </w:r>
      <w:r>
        <w:rPr>
          <w:rStyle w:val="FootnoteReference"/>
        </w:rPr>
        <w:footnoteReference w:id="14153"/>
      </w:r>
      <w:r>
        <w:rPr>
          <w:rStyle w:val="FootnoteReference"/>
        </w:rPr>
        <w:footnoteReference w:id="14154"/>
      </w:r>
      <w:r>
        <w:rPr>
          <w:rStyle w:val="FootnoteReference"/>
        </w:rPr>
        <w:footnoteReference w:id="14155"/>
      </w:r>
    </w:p>
    <w:p>
      <w:r>
        <w:rPr>
          <w:b/>
        </w:rPr>
        <w:t xml:space="preserve">7 </w:t>
      </w:r>
      <w:r>
        <w:t xml:space="preserve">But made</w:t>
      </w:r>
      <w:r>
        <w:rPr>
          <w:rStyle w:val="FootnoteReference"/>
        </w:rPr>
        <w:footnoteReference w:id="14156"/>
      </w:r>
      <w:r>
        <w:t xml:space="preserve"> himself of no reputation, and took upon him the form</w:t>
      </w:r>
      <w:r>
        <w:rPr>
          <w:rStyle w:val="FootnoteReference"/>
        </w:rPr>
        <w:footnoteReference w:id="14157"/>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158"/>
      </w:r>
      <w:r>
        <w:t xml:space="preserve"> obedient to death, even the death</w:t>
      </w:r>
      <w:r>
        <w:rPr>
          <w:rStyle w:val="FootnoteReference"/>
        </w:rPr>
        <w:footnoteReference w:id="14159"/>
      </w:r>
      <w:r>
        <w:t xml:space="preserve"> of the cross.</w:t>
      </w:r>
      <w:r>
        <w:rPr>
          <w:rStyle w:val="FootnoteReference"/>
        </w:rPr>
        <w:footnoteReference w:id="14160"/>
      </w:r>
      <w:r>
        <w:rPr>
          <w:rStyle w:val="FootnoteReference"/>
        </w:rPr>
        <w:footnoteReference w:id="14161"/>
      </w:r>
    </w:p>
    <w:p>
      <w:r>
        <w:rPr>
          <w:b/>
        </w:rPr>
        <w:t xml:space="preserve">9 </w:t>
      </w:r>
      <w:r>
        <w:t xml:space="preserve">Therefore God also has highly exalted him, and given</w:t>
      </w:r>
      <w:r>
        <w:rPr>
          <w:rStyle w:val="FootnoteReference"/>
        </w:rPr>
        <w:footnoteReference w:id="14162"/>
      </w:r>
      <w:r>
        <w:t xml:space="preserve"> him a name which is above every name:</w:t>
      </w:r>
      <w:r>
        <w:rPr>
          <w:rStyle w:val="FootnoteReference"/>
        </w:rPr>
        <w:footnoteReference w:id="14163"/>
      </w:r>
    </w:p>
    <w:p>
      <w:r>
        <w:rPr>
          <w:b/>
        </w:rPr>
        <w:t xml:space="preserve">10 </w:t>
      </w:r>
      <w:r>
        <w:t xml:space="preserve">That at the name of Jesus every knee should bow, of things in heaven, and things on earth, and things under</w:t>
      </w:r>
      <w:r>
        <w:rPr>
          <w:rStyle w:val="FootnoteReference"/>
        </w:rPr>
        <w:footnoteReference w:id="14164"/>
      </w:r>
      <w:r>
        <w:t xml:space="preserve"> the earth;</w:t>
      </w:r>
    </w:p>
    <w:p>
      <w:r>
        <w:rPr>
          <w:b/>
        </w:rPr>
        <w:t xml:space="preserve">11 </w:t>
      </w:r>
      <w:r>
        <w:t xml:space="preserve">And that every tongue should confess that Jesus Christ is Lord</w:t>
      </w:r>
      <w:r>
        <w:rPr>
          <w:rStyle w:val="FootnoteReference"/>
        </w:rPr>
        <w:footnoteReference w:id="14165"/>
      </w:r>
      <w:r>
        <w:t xml:space="preserve">, to the glory of God the Father.</w:t>
      </w:r>
    </w:p>
    <w:p>
      <w:r>
        <w:rPr>
          <w:b/>
        </w:rPr>
        <w:t xml:space="preserve">12 </w:t>
      </w:r>
      <w:r>
        <w:t xml:space="preserve">Therefore, my beloved</w:t>
      </w:r>
      <w:r>
        <w:rPr>
          <w:rStyle w:val="FootnoteReference"/>
        </w:rPr>
        <w:footnoteReference w:id="14166"/>
      </w:r>
      <w:r>
        <w:t xml:space="preserve">, as you have always obeyed, not as in my presence only, but now much more in my absence, work</w:t>
      </w:r>
      <w:r>
        <w:rPr>
          <w:rStyle w:val="FootnoteReference"/>
        </w:rPr>
        <w:footnoteReference w:id="14167"/>
      </w:r>
      <w:r>
        <w:t xml:space="preserve"> out your own salvation with fear and trembling.</w:t>
      </w:r>
      <w:r>
        <w:rPr>
          <w:rStyle w:val="FootnoteReference"/>
        </w:rPr>
        <w:footnoteReference w:id="14168"/>
      </w:r>
      <w:r>
        <w:rPr>
          <w:rStyle w:val="FootnoteReference"/>
        </w:rPr>
        <w:footnoteReference w:id="14169"/>
      </w:r>
    </w:p>
    <w:p>
      <w:r>
        <w:rPr>
          <w:b/>
        </w:rPr>
        <w:t xml:space="preserve">13 </w:t>
      </w:r>
      <w:r>
        <w:t xml:space="preserve">For it is God who works in you both to will</w:t>
      </w:r>
      <w:r>
        <w:rPr>
          <w:rStyle w:val="FootnoteReference"/>
        </w:rPr>
        <w:footnoteReference w:id="14170"/>
      </w:r>
      <w:r>
        <w:t xml:space="preserve"> and to do of his good</w:t>
      </w:r>
      <w:r>
        <w:rPr>
          <w:rStyle w:val="FootnoteReference"/>
        </w:rPr>
        <w:footnoteReference w:id="14171"/>
      </w:r>
      <w:r>
        <w:t xml:space="preserve"> pleasure.</w:t>
      </w:r>
      <w:r>
        <w:rPr>
          <w:rStyle w:val="FootnoteReference"/>
        </w:rPr>
        <w:footnoteReference w:id="14172"/>
      </w:r>
    </w:p>
    <w:p>
      <w:r>
        <w:rPr>
          <w:b/>
        </w:rPr>
        <w:t xml:space="preserve">14 </w:t>
      </w:r>
      <w:r>
        <w:t xml:space="preserve">Do all things without grumblings and reasonings:</w:t>
      </w:r>
      <w:r>
        <w:rPr>
          <w:rStyle w:val="FootnoteReference"/>
        </w:rPr>
        <w:footnoteReference w:id="14173"/>
      </w:r>
    </w:p>
    <w:p>
      <w:r>
        <w:rPr>
          <w:b/>
        </w:rPr>
        <w:t xml:space="preserve">15 </w:t>
      </w:r>
      <w:r>
        <w:t xml:space="preserve">That you may be blameless</w:t>
      </w:r>
      <w:r>
        <w:rPr>
          <w:rStyle w:val="FootnoteReference"/>
        </w:rPr>
        <w:footnoteReference w:id="14174"/>
      </w:r>
      <w:r>
        <w:t xml:space="preserve"> and harmless</w:t>
      </w:r>
      <w:r>
        <w:rPr>
          <w:rStyle w:val="FootnoteReference"/>
        </w:rPr>
        <w:footnoteReference w:id="14175"/>
      </w:r>
      <w:r>
        <w:t xml:space="preserve">, the sons of God, without rebuke</w:t>
      </w:r>
      <w:r>
        <w:rPr>
          <w:rStyle w:val="FootnoteReference"/>
        </w:rPr>
        <w:footnoteReference w:id="14176"/>
      </w:r>
      <w:r>
        <w:t xml:space="preserve">, in the midst of a crooked</w:t>
      </w:r>
      <w:r>
        <w:rPr>
          <w:rStyle w:val="FootnoteReference"/>
        </w:rPr>
        <w:footnoteReference w:id="14177"/>
      </w:r>
      <w:r>
        <w:t xml:space="preserve"> and perverse nation, among whom you shine as lights in the world;</w:t>
      </w:r>
      <w:r>
        <w:rPr>
          <w:rStyle w:val="FootnoteReference"/>
        </w:rPr>
        <w:footnoteReference w:id="14178"/>
      </w:r>
      <w:r>
        <w:rPr>
          <w:rStyle w:val="FootnoteReference"/>
        </w:rPr>
        <w:footnoteReference w:id="14179"/>
      </w:r>
    </w:p>
    <w:p>
      <w:r>
        <w:rPr>
          <w:b/>
        </w:rPr>
        <w:t xml:space="preserve">16 </w:t>
      </w:r>
      <w:r>
        <w:t xml:space="preserve">Holding</w:t>
      </w:r>
      <w:r>
        <w:rPr>
          <w:rStyle w:val="FootnoteReference"/>
        </w:rPr>
        <w:footnoteReference w:id="14180"/>
      </w:r>
      <w:r>
        <w:t xml:space="preserve"> forth the word</w:t>
      </w:r>
      <w:r>
        <w:rPr>
          <w:rStyle w:val="FootnoteReference"/>
        </w:rPr>
        <w:footnoteReference w:id="14181"/>
      </w:r>
      <w:r>
        <w:t xml:space="preserve"> of life; that I may</w:t>
      </w:r>
      <w:r>
        <w:rPr>
          <w:rStyle w:val="FootnoteReference"/>
        </w:rPr>
        <w:footnoteReference w:id="14182"/>
      </w:r>
      <w:r>
        <w:t xml:space="preserve"> rejoice in the day of Christ, that I have</w:t>
      </w:r>
      <w:r>
        <w:rPr>
          <w:rStyle w:val="FootnoteReference"/>
        </w:rPr>
        <w:footnoteReference w:id="14183"/>
      </w:r>
      <w:r>
        <w:t xml:space="preserve"> not run in vain, neither labored in vain.</w:t>
      </w:r>
    </w:p>
    <w:p>
      <w:r>
        <w:rPr>
          <w:b/>
        </w:rPr>
        <w:t xml:space="preserve">17 </w:t>
      </w:r>
      <w:r>
        <w:t xml:space="preserve">Yes, and if</w:t>
      </w:r>
      <w:r>
        <w:rPr>
          <w:rStyle w:val="FootnoteReference"/>
        </w:rPr>
        <w:footnoteReference w:id="14184"/>
      </w:r>
      <w:r>
        <w:t xml:space="preserve"> I be offered upon the sacrifice</w:t>
      </w:r>
      <w:r>
        <w:rPr>
          <w:rStyle w:val="FootnoteReference"/>
        </w:rPr>
        <w:footnoteReference w:id="14185"/>
      </w:r>
      <w:r>
        <w:t xml:space="preserve"> and service of your faith, I joy</w:t>
      </w:r>
      <w:r>
        <w:rPr>
          <w:rStyle w:val="FootnoteReference"/>
        </w:rPr>
        <w:footnoteReference w:id="14186"/>
      </w:r>
      <w:r>
        <w:t xml:space="preserve">, and rejoice with you all.</w:t>
      </w:r>
    </w:p>
    <w:p>
      <w:r>
        <w:rPr>
          <w:b/>
        </w:rPr>
        <w:t xml:space="preserve">18 </w:t>
      </w:r>
      <w:r>
        <w:t xml:space="preserve">For the same cause also do you joy, and rejoice with me.</w:t>
      </w:r>
      <w:r>
        <w:rPr>
          <w:rStyle w:val="FootnoteReference"/>
        </w:rPr>
        <w:footnoteReference w:id="14187"/>
      </w:r>
    </w:p>
    <w:p>
      <w:r>
        <w:rPr>
          <w:b/>
        </w:rPr>
        <w:t xml:space="preserve">19 </w:t>
      </w:r>
      <w:r>
        <w:t xml:space="preserve">But I trust in the Lord Jesus to send</w:t>
      </w:r>
      <w:r>
        <w:rPr>
          <w:rStyle w:val="FootnoteReference"/>
        </w:rPr>
        <w:footnoteReference w:id="14188"/>
      </w:r>
      <w:r>
        <w:t xml:space="preserve"> Timothy</w:t>
      </w:r>
      <w:r>
        <w:rPr>
          <w:rStyle w:val="FootnoteReference"/>
        </w:rPr>
        <w:footnoteReference w:id="14189"/>
      </w:r>
      <w:r>
        <w:t xml:space="preserve"> shortly to you, that I also may be of good comfort, when I know your state.</w:t>
      </w:r>
      <w:r>
        <w:rPr>
          <w:rStyle w:val="FootnoteReference"/>
        </w:rPr>
        <w:footnoteReference w:id="14190"/>
      </w:r>
      <w:r>
        <w:rPr>
          <w:rStyle w:val="FootnoteReference"/>
        </w:rPr>
        <w:footnoteReference w:id="14191"/>
      </w:r>
    </w:p>
    <w:p>
      <w:r>
        <w:rPr>
          <w:b/>
        </w:rPr>
        <w:t xml:space="preserve">20 </w:t>
      </w:r>
      <w:r>
        <w:t xml:space="preserve">For I have no one likeminded</w:t>
      </w:r>
      <w:r>
        <w:rPr>
          <w:rStyle w:val="FootnoteReference"/>
        </w:rPr>
        <w:footnoteReference w:id="14192"/>
      </w:r>
      <w:r>
        <w:t xml:space="preserve">, who will naturally care for your state.</w:t>
      </w:r>
    </w:p>
    <w:p>
      <w:r>
        <w:rPr>
          <w:b/>
        </w:rPr>
        <w:t xml:space="preserve">21 </w:t>
      </w:r>
      <w:r>
        <w:t xml:space="preserve">For all seek their own things, not the things of Christ Jesus.</w:t>
      </w:r>
      <w:r>
        <w:rPr>
          <w:rStyle w:val="FootnoteReference"/>
        </w:rPr>
        <w:footnoteReference w:id="14193"/>
      </w:r>
      <w:r>
        <w:rPr>
          <w:rStyle w:val="FootnoteReference"/>
        </w:rPr>
        <w:footnoteReference w:id="14194"/>
      </w:r>
    </w:p>
    <w:p>
      <w:r>
        <w:rPr>
          <w:b/>
        </w:rPr>
        <w:t xml:space="preserve">22 </w:t>
      </w:r>
      <w:r>
        <w:t xml:space="preserve">But you know the proof of him, that, as a son with the father, he has served with me in the good news.</w:t>
      </w:r>
      <w:r>
        <w:rPr>
          <w:rStyle w:val="FootnoteReference"/>
        </w:rPr>
        <w:footnoteReference w:id="14195"/>
      </w:r>
      <w:r>
        <w:rPr>
          <w:rStyle w:val="FootnoteReference"/>
        </w:rPr>
        <w:footnoteReference w:id="14196"/>
      </w:r>
    </w:p>
    <w:p>
      <w:r>
        <w:rPr>
          <w:b/>
        </w:rPr>
        <w:t xml:space="preserve">23 </w:t>
      </w:r>
      <w:r>
        <w:t xml:space="preserve">Him therefore I hope to send soon, so soon as I shall see how it will go with me.</w:t>
      </w:r>
      <w:r>
        <w:rPr>
          <w:rStyle w:val="FootnoteReference"/>
        </w:rPr>
        <w:footnoteReference w:id="14197"/>
      </w:r>
    </w:p>
    <w:p>
      <w:r>
        <w:rPr>
          <w:b/>
        </w:rPr>
        <w:t xml:space="preserve">24 </w:t>
      </w:r>
      <w:r>
        <w:t xml:space="preserve">But I trust in the Lord that I also myself shall come shortly.</w:t>
      </w:r>
      <w:r>
        <w:rPr>
          <w:rStyle w:val="FootnoteReference"/>
        </w:rPr>
        <w:footnoteReference w:id="14198"/>
      </w:r>
    </w:p>
    <w:p>
      <w:r>
        <w:rPr>
          <w:b/>
        </w:rPr>
        <w:t xml:space="preserve">25 </w:t>
      </w:r>
      <w:r>
        <w:t xml:space="preserve">Yet I supposed it necessary to send to you Epaphroditus</w:t>
      </w:r>
      <w:r>
        <w:rPr>
          <w:rStyle w:val="FootnoteReference"/>
        </w:rPr>
        <w:footnoteReference w:id="14199"/>
      </w:r>
      <w:r>
        <w:t xml:space="preserve">, my brother</w:t>
      </w:r>
      <w:r>
        <w:rPr>
          <w:rStyle w:val="FootnoteReference"/>
        </w:rPr>
        <w:footnoteReference w:id="14200"/>
      </w:r>
      <w:r>
        <w:t xml:space="preserve">, and companion</w:t>
      </w:r>
      <w:r>
        <w:rPr>
          <w:rStyle w:val="FootnoteReference"/>
        </w:rPr>
        <w:footnoteReference w:id="14201"/>
      </w:r>
      <w:r>
        <w:t xml:space="preserve"> in labor, and fellow soldier, but your messenger, and the one who ministered to my wants.</w:t>
      </w:r>
      <w:r>
        <w:rPr>
          <w:rStyle w:val="FootnoteReference"/>
        </w:rPr>
        <w:footnoteReference w:id="14202"/>
      </w:r>
      <w:r>
        <w:rPr>
          <w:rStyle w:val="FootnoteReference"/>
        </w:rPr>
        <w:footnoteReference w:id="14203"/>
      </w:r>
      <w:r>
        <w:rPr>
          <w:rStyle w:val="FootnoteReference"/>
        </w:rPr>
        <w:footnoteReference w:id="14204"/>
      </w:r>
    </w:p>
    <w:p>
      <w:r>
        <w:rPr>
          <w:b/>
        </w:rPr>
        <w:t xml:space="preserve">26 </w:t>
      </w:r>
      <w:r>
        <w:t xml:space="preserve">For he longed</w:t>
      </w:r>
      <w:r>
        <w:rPr>
          <w:rStyle w:val="FootnoteReference"/>
        </w:rPr>
        <w:footnoteReference w:id="14205"/>
      </w:r>
      <w:r>
        <w:t xml:space="preserve"> after you all, and was full</w:t>
      </w:r>
      <w:r>
        <w:rPr>
          <w:rStyle w:val="FootnoteReference"/>
        </w:rPr>
        <w:footnoteReference w:id="14206"/>
      </w:r>
      <w:r>
        <w:t xml:space="preserve"> of heaviness, because you had heard that he had been sick.</w:t>
      </w:r>
      <w:r>
        <w:rPr>
          <w:rStyle w:val="FootnoteReference"/>
        </w:rPr>
        <w:footnoteReference w:id="14207"/>
      </w:r>
    </w:p>
    <w:p>
      <w:r>
        <w:rPr>
          <w:b/>
        </w:rPr>
        <w:t xml:space="preserve">27 </w:t>
      </w:r>
      <w:r>
        <w:t xml:space="preserve">For indeed he was sick near to death: but God</w:t>
      </w:r>
      <w:r>
        <w:rPr>
          <w:rStyle w:val="FootnoteReference"/>
        </w:rPr>
        <w:footnoteReference w:id="14208"/>
      </w:r>
      <w:r>
        <w:t xml:space="preserve"> had mercy on him; and not on him only, but on</w:t>
      </w:r>
      <w:r>
        <w:rPr>
          <w:rStyle w:val="FootnoteReference"/>
        </w:rPr>
        <w:footnoteReference w:id="14209"/>
      </w:r>
      <w:r>
        <w:t xml:space="preserve"> me also, lest I should have sorrow upon sorrow.</w:t>
      </w:r>
      <w:r>
        <w:rPr>
          <w:rStyle w:val="FootnoteReference"/>
        </w:rPr>
        <w:footnoteReference w:id="14210"/>
      </w:r>
    </w:p>
    <w:p>
      <w:r>
        <w:rPr>
          <w:b/>
        </w:rPr>
        <w:t xml:space="preserve">28 </w:t>
      </w:r>
      <w:r>
        <w:t xml:space="preserve">I sent him therefore the more carefully, that, when you see him again, you may rejoice, and that</w:t>
      </w:r>
      <w:r>
        <w:rPr>
          <w:rStyle w:val="FootnoteReference"/>
        </w:rPr>
        <w:footnoteReference w:id="14211"/>
      </w:r>
      <w:r>
        <w:t xml:space="preserve"> I may be the less sorrowful.</w:t>
      </w:r>
      <w:r>
        <w:rPr>
          <w:rStyle w:val="FootnoteReference"/>
        </w:rPr>
        <w:footnoteReference w:id="14212"/>
      </w:r>
    </w:p>
    <w:p>
      <w:r>
        <w:rPr>
          <w:b/>
        </w:rPr>
        <w:t xml:space="preserve">29 </w:t>
      </w:r>
      <w:r>
        <w:t xml:space="preserve">Receive</w:t>
      </w:r>
      <w:r>
        <w:rPr>
          <w:rStyle w:val="FootnoteReference"/>
        </w:rPr>
        <w:footnoteReference w:id="14213"/>
      </w:r>
      <w:r>
        <w:t xml:space="preserve"> him therefore in the Lord with all gladness; and hold such in reputation</w:t>
      </w:r>
      <w:r>
        <w:rPr>
          <w:rStyle w:val="FootnoteReference"/>
        </w:rPr>
        <w:footnoteReference w:id="14214"/>
      </w:r>
      <w:r>
        <w:t xml:space="preserve">:</w:t>
      </w:r>
      <w:r>
        <w:rPr>
          <w:rStyle w:val="FootnoteReference"/>
        </w:rPr>
        <w:footnoteReference w:id="14215"/>
      </w:r>
    </w:p>
    <w:p>
      <w:r>
        <w:rPr>
          <w:b/>
        </w:rPr>
        <w:t xml:space="preserve">30 </w:t>
      </w:r>
      <w:r>
        <w:t xml:space="preserve">Because for the work</w:t>
      </w:r>
      <w:r>
        <w:rPr>
          <w:rStyle w:val="FootnoteReference"/>
        </w:rPr>
        <w:footnoteReference w:id="14216"/>
      </w:r>
      <w:r>
        <w:t xml:space="preserve"> of Christ he was near to death, not regarding his life, to supply your lack of service toward me.</w:t>
      </w:r>
      <w:r>
        <w:rPr>
          <w:rStyle w:val="FootnoteReference"/>
        </w:rPr>
        <w:footnoteReference w:id="14217"/>
      </w:r>
      <w:r>
        <w:rPr>
          <w:rStyle w:val="FootnoteReference"/>
        </w:rPr>
        <w:footnoteReference w:id="142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19"/>
      </w:r>
      <w:r>
        <w:t xml:space="preserve">, my brothers, rejoice</w:t>
      </w:r>
      <w:r>
        <w:rPr>
          <w:rStyle w:val="FootnoteReference"/>
        </w:rPr>
        <w:footnoteReference w:id="14220"/>
      </w:r>
      <w:r>
        <w:t xml:space="preserve"> in the Lord. To write</w:t>
      </w:r>
      <w:r>
        <w:rPr>
          <w:rStyle w:val="FootnoteReference"/>
        </w:rPr>
        <w:footnoteReference w:id="14221"/>
      </w:r>
      <w:r>
        <w:t xml:space="preserve"> the same things to you, to me indeed is not grievous, but for you it is safe.</w:t>
      </w:r>
    </w:p>
    <w:p>
      <w:r>
        <w:rPr>
          <w:b/>
        </w:rPr>
        <w:t xml:space="preserve">2 </w:t>
      </w:r>
      <w:r>
        <w:t xml:space="preserve">Beware of dogs</w:t>
      </w:r>
      <w:r>
        <w:rPr>
          <w:rStyle w:val="FootnoteReference"/>
        </w:rPr>
        <w:footnoteReference w:id="14222"/>
      </w:r>
      <w:r>
        <w:t xml:space="preserve">, beware of evil</w:t>
      </w:r>
      <w:r>
        <w:rPr>
          <w:rStyle w:val="FootnoteReference"/>
        </w:rPr>
        <w:footnoteReference w:id="14223"/>
      </w:r>
      <w:r>
        <w:t xml:space="preserve"> workers, beware of the mutilation.</w:t>
      </w:r>
      <w:r>
        <w:rPr>
          <w:rStyle w:val="FootnoteReference"/>
        </w:rPr>
        <w:footnoteReference w:id="14224"/>
      </w:r>
    </w:p>
    <w:p>
      <w:r>
        <w:rPr>
          <w:b/>
        </w:rPr>
        <w:t xml:space="preserve">3 </w:t>
      </w:r>
      <w:r>
        <w:t xml:space="preserve">For we are the circumcision, which worship</w:t>
      </w:r>
      <w:r>
        <w:rPr>
          <w:rStyle w:val="FootnoteReference"/>
        </w:rPr>
        <w:footnoteReference w:id="14225"/>
      </w:r>
      <w:r>
        <w:t xml:space="preserve"> God</w:t>
      </w:r>
      <w:r>
        <w:rPr>
          <w:rStyle w:val="FootnoteReference"/>
        </w:rPr>
        <w:footnoteReference w:id="14226"/>
      </w:r>
      <w:r>
        <w:t xml:space="preserve"> in the spirit, and rejoice</w:t>
      </w:r>
      <w:r>
        <w:rPr>
          <w:rStyle w:val="FootnoteReference"/>
        </w:rPr>
        <w:footnoteReference w:id="14227"/>
      </w:r>
      <w:r>
        <w:t xml:space="preserve"> in Christ</w:t>
      </w:r>
      <w:r>
        <w:rPr>
          <w:rStyle w:val="FootnoteReference"/>
        </w:rPr>
        <w:footnoteReference w:id="14228"/>
      </w:r>
      <w:r>
        <w:t xml:space="preserve"> Jesus</w:t>
      </w:r>
      <w:r>
        <w:rPr>
          <w:rStyle w:val="FootnoteReference"/>
        </w:rPr>
        <w:footnoteReference w:id="14229"/>
      </w:r>
      <w:r>
        <w:t xml:space="preserve">, and have no confidence in the flesh.</w:t>
      </w:r>
      <w:r>
        <w:rPr>
          <w:rStyle w:val="FootnoteReference"/>
        </w:rPr>
        <w:footnoteReference w:id="14230"/>
      </w:r>
      <w:r>
        <w:rPr>
          <w:rStyle w:val="FootnoteReference"/>
        </w:rPr>
        <w:footnoteReference w:id="14231"/>
      </w:r>
      <w:r>
        <w:rPr>
          <w:rStyle w:val="FootnoteReference"/>
        </w:rPr>
        <w:footnoteReference w:id="14232"/>
      </w:r>
      <w:r>
        <w:rPr>
          <w:rStyle w:val="FootnoteReference"/>
        </w:rPr>
        <w:footnoteReference w:id="14233"/>
      </w:r>
    </w:p>
    <w:p>
      <w:r>
        <w:rPr>
          <w:b/>
        </w:rPr>
        <w:t xml:space="preserve">4 </w:t>
      </w:r>
      <w:r>
        <w:t xml:space="preserve">Though I might also have confidence in the flesh. If any other man thinks that he has of which he might trust in the flesh, I more:</w:t>
      </w:r>
      <w:r>
        <w:rPr>
          <w:rStyle w:val="FootnoteReference"/>
        </w:rPr>
        <w:footnoteReference w:id="14234"/>
      </w:r>
    </w:p>
    <w:p>
      <w:r>
        <w:rPr>
          <w:b/>
        </w:rPr>
        <w:t xml:space="preserve">5 </w:t>
      </w:r>
      <w:r>
        <w:t xml:space="preserve">Circumcised</w:t>
      </w:r>
      <w:r>
        <w:rPr>
          <w:rStyle w:val="FootnoteReference"/>
        </w:rPr>
        <w:footnoteReference w:id="14235"/>
      </w:r>
      <w:r>
        <w:t xml:space="preserve"> the eighth day, of the stock</w:t>
      </w:r>
      <w:r>
        <w:rPr>
          <w:rStyle w:val="FootnoteReference"/>
        </w:rPr>
        <w:footnoteReference w:id="14236"/>
      </w:r>
      <w:r>
        <w:t xml:space="preserve"> of Israel</w:t>
      </w:r>
      <w:r>
        <w:rPr>
          <w:rStyle w:val="FootnoteReference"/>
        </w:rPr>
        <w:footnoteReference w:id="14237"/>
      </w:r>
      <w:r>
        <w:t xml:space="preserve">, of the tribe</w:t>
      </w:r>
      <w:r>
        <w:rPr>
          <w:rStyle w:val="FootnoteReference"/>
        </w:rPr>
        <w:footnoteReference w:id="14238"/>
      </w:r>
      <w:r>
        <w:t xml:space="preserve"> of Benjamin</w:t>
      </w:r>
      <w:r>
        <w:rPr>
          <w:rStyle w:val="FootnoteReference"/>
        </w:rPr>
        <w:footnoteReference w:id="14239"/>
      </w:r>
      <w:r>
        <w:t xml:space="preserve">, a Hebrew</w:t>
      </w:r>
      <w:r>
        <w:rPr>
          <w:rStyle w:val="FootnoteReference"/>
        </w:rPr>
        <w:footnoteReference w:id="14240"/>
      </w:r>
      <w:r>
        <w:t xml:space="preserve"> of the Hebrews</w:t>
      </w:r>
      <w:r>
        <w:rPr>
          <w:rStyle w:val="FootnoteReference"/>
        </w:rPr>
        <w:footnoteReference w:id="14241"/>
      </w:r>
      <w:r>
        <w:t xml:space="preserve">; as concerning the law, a Pharisee</w:t>
      </w:r>
      <w:r>
        <w:rPr>
          <w:rStyle w:val="FootnoteReference"/>
        </w:rPr>
        <w:footnoteReference w:id="14242"/>
      </w:r>
      <w:r>
        <w:t xml:space="preserve">;</w:t>
      </w:r>
      <w:r>
        <w:rPr>
          <w:rStyle w:val="FootnoteReference"/>
        </w:rPr>
        <w:footnoteReference w:id="14243"/>
      </w:r>
      <w:r>
        <w:rPr>
          <w:rStyle w:val="FootnoteReference"/>
        </w:rPr>
        <w:footnoteReference w:id="14244"/>
      </w:r>
    </w:p>
    <w:p>
      <w:r>
        <w:rPr>
          <w:b/>
        </w:rPr>
        <w:t xml:space="preserve">6 </w:t>
      </w:r>
      <w:r>
        <w:t xml:space="preserve">Concerning zeal</w:t>
      </w:r>
      <w:r>
        <w:rPr>
          <w:rStyle w:val="FootnoteReference"/>
        </w:rPr>
        <w:footnoteReference w:id="14245"/>
      </w:r>
      <w:r>
        <w:t xml:space="preserve">, persecuting</w:t>
      </w:r>
      <w:r>
        <w:rPr>
          <w:rStyle w:val="FootnoteReference"/>
        </w:rPr>
        <w:footnoteReference w:id="14246"/>
      </w:r>
      <w:r>
        <w:t xml:space="preserve"> the assembly; concerning the righteousness which is in the law, blameless.</w:t>
      </w:r>
      <w:r>
        <w:rPr>
          <w:rStyle w:val="FootnoteReference"/>
        </w:rPr>
        <w:footnoteReference w:id="14247"/>
      </w:r>
    </w:p>
    <w:p>
      <w:r>
        <w:rPr>
          <w:b/>
        </w:rPr>
        <w:t xml:space="preserve">7 </w:t>
      </w:r>
      <w:r>
        <w:t xml:space="preserve">But whatever things were gains to me, these I have counted loss because of Christ.</w:t>
      </w:r>
      <w:r>
        <w:rPr>
          <w:rStyle w:val="FootnoteReference"/>
        </w:rPr>
        <w:footnoteReference w:id="14248"/>
      </w:r>
    </w:p>
    <w:p>
      <w:r>
        <w:rPr>
          <w:b/>
        </w:rPr>
        <w:t xml:space="preserve">8 </w:t>
      </w:r>
      <w:r>
        <w:t xml:space="preserve">Yes doubtless</w:t>
      </w:r>
      <w:r>
        <w:rPr>
          <w:rStyle w:val="FootnoteReference"/>
        </w:rPr>
        <w:footnoteReference w:id="14249"/>
      </w:r>
      <w:r>
        <w:t xml:space="preserve">, and I count</w:t>
      </w:r>
      <w:r>
        <w:rPr>
          <w:rStyle w:val="FootnoteReference"/>
        </w:rPr>
        <w:footnoteReference w:id="14250"/>
      </w:r>
      <w:r>
        <w:t xml:space="preserve"> all things but loss for the excellency</w:t>
      </w:r>
      <w:r>
        <w:rPr>
          <w:rStyle w:val="FootnoteReference"/>
        </w:rPr>
        <w:footnoteReference w:id="14251"/>
      </w:r>
      <w:r>
        <w:t xml:space="preserve"> of the knowledge of Christ Jesus my Lord: for whom</w:t>
      </w:r>
      <w:r>
        <w:rPr>
          <w:rStyle w:val="FootnoteReference"/>
        </w:rPr>
        <w:footnoteReference w:id="14252"/>
      </w:r>
      <w:r>
        <w:t xml:space="preserve"> I have suffered the loss of all things, and do count them but dung</w:t>
      </w:r>
      <w:r>
        <w:rPr>
          <w:rStyle w:val="FootnoteReference"/>
        </w:rPr>
        <w:footnoteReference w:id="14253"/>
      </w:r>
      <w:r>
        <w:t xml:space="preserve">, that I may win Christ,</w:t>
      </w:r>
      <w:r>
        <w:rPr>
          <w:rStyle w:val="FootnoteReference"/>
        </w:rPr>
        <w:footnoteReference w:id="14254"/>
      </w:r>
      <w:r>
        <w:rPr>
          <w:rStyle w:val="FootnoteReference"/>
        </w:rPr>
        <w:footnoteReference w:id="14255"/>
      </w:r>
    </w:p>
    <w:p>
      <w:r>
        <w:rPr>
          <w:b/>
        </w:rPr>
        <w:t xml:space="preserve">9 </w:t>
      </w:r>
      <w:r>
        <w:t xml:space="preserve">And be found in him, not having my own righteousness, which is of the</w:t>
      </w:r>
      <w:r>
        <w:rPr>
          <w:rStyle w:val="FootnoteReference"/>
        </w:rPr>
        <w:footnoteReference w:id="14256"/>
      </w:r>
      <w:r>
        <w:t xml:space="preserve"> law, but that which is through the faith of Christ, the righteousness</w:t>
      </w:r>
      <w:r>
        <w:rPr>
          <w:rStyle w:val="FootnoteReference"/>
        </w:rPr>
        <w:footnoteReference w:id="14257"/>
      </w:r>
      <w:r>
        <w:t xml:space="preserve"> which is of God by faith:</w:t>
      </w:r>
      <w:r>
        <w:rPr>
          <w:rStyle w:val="FootnoteReference"/>
        </w:rPr>
        <w:footnoteReference w:id="14258"/>
      </w:r>
      <w:r>
        <w:rPr>
          <w:rStyle w:val="FootnoteReference"/>
        </w:rPr>
        <w:footnoteReference w:id="14259"/>
      </w:r>
      <w:r>
        <w:rPr>
          <w:rStyle w:val="FootnoteReference"/>
        </w:rPr>
        <w:footnoteReference w:id="14260"/>
      </w:r>
    </w:p>
    <w:p>
      <w:r>
        <w:rPr>
          <w:b/>
        </w:rPr>
        <w:t xml:space="preserve">10 </w:t>
      </w:r>
      <w:r>
        <w:t xml:space="preserve">That I may know him, and the power</w:t>
      </w:r>
      <w:r>
        <w:rPr>
          <w:rStyle w:val="FootnoteReference"/>
        </w:rPr>
        <w:footnoteReference w:id="14261"/>
      </w:r>
      <w:r>
        <w:t xml:space="preserve"> of his resurrection, and the fellowship</w:t>
      </w:r>
      <w:r>
        <w:rPr>
          <w:rStyle w:val="FootnoteReference"/>
        </w:rPr>
        <w:footnoteReference w:id="14262"/>
      </w:r>
      <w:r>
        <w:t xml:space="preserve"> of his sufferings, being made conformable to his death;</w:t>
      </w:r>
      <w:r>
        <w:rPr>
          <w:rStyle w:val="FootnoteReference"/>
        </w:rPr>
        <w:footnoteReference w:id="14263"/>
      </w:r>
    </w:p>
    <w:p>
      <w:r>
        <w:rPr>
          <w:b/>
        </w:rPr>
        <w:t xml:space="preserve">11 </w:t>
      </w:r>
      <w:r>
        <w:t xml:space="preserve">If by any means I might attain</w:t>
      </w:r>
      <w:r>
        <w:rPr>
          <w:rStyle w:val="FootnoteReference"/>
        </w:rPr>
        <w:footnoteReference w:id="14264"/>
      </w:r>
      <w:r>
        <w:t xml:space="preserve"> to the resurrection of the dead.</w:t>
      </w:r>
      <w:r>
        <w:rPr>
          <w:rStyle w:val="FootnoteReference"/>
        </w:rPr>
        <w:footnoteReference w:id="14265"/>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266"/>
      </w:r>
      <w:r>
        <w:rPr>
          <w:rStyle w:val="FootnoteReference"/>
        </w:rPr>
        <w:footnoteReference w:id="14267"/>
      </w:r>
      <w:r>
        <w:rPr>
          <w:rStyle w:val="FootnoteReference"/>
        </w:rPr>
        <w:footnoteReference w:id="14268"/>
      </w:r>
      <w:r>
        <w:rPr>
          <w:rStyle w:val="FootnoteReference"/>
        </w:rPr>
        <w:footnoteReference w:id="14269"/>
      </w:r>
    </w:p>
    <w:p>
      <w:r>
        <w:rPr>
          <w:b/>
        </w:rPr>
        <w:t xml:space="preserve">13 </w:t>
      </w:r>
      <w:r>
        <w:t xml:space="preserve">Brothers, I count</w:t>
      </w:r>
      <w:r>
        <w:rPr>
          <w:rStyle w:val="FootnoteReference"/>
        </w:rPr>
        <w:footnoteReference w:id="14270"/>
      </w:r>
      <w:r>
        <w:t xml:space="preserve"> not myself to have apprehended: but this one thing I do, forgetting</w:t>
      </w:r>
      <w:r>
        <w:rPr>
          <w:rStyle w:val="FootnoteReference"/>
        </w:rPr>
        <w:footnoteReference w:id="14271"/>
      </w:r>
      <w:r>
        <w:t xml:space="preserve"> those things which are behind, and reaching</w:t>
      </w:r>
      <w:r>
        <w:rPr>
          <w:rStyle w:val="FootnoteReference"/>
        </w:rPr>
        <w:footnoteReference w:id="14272"/>
      </w:r>
      <w:r>
        <w:t xml:space="preserve"> forth to those things which are before,</w:t>
      </w:r>
      <w:r>
        <w:rPr>
          <w:rStyle w:val="FootnoteReference"/>
        </w:rPr>
        <w:footnoteReference w:id="14273"/>
      </w:r>
    </w:p>
    <w:p>
      <w:r>
        <w:rPr>
          <w:b/>
        </w:rPr>
        <w:t xml:space="preserve">14 </w:t>
      </w:r>
      <w:r>
        <w:t xml:space="preserve">I press</w:t>
      </w:r>
      <w:r>
        <w:rPr>
          <w:rStyle w:val="FootnoteReference"/>
        </w:rPr>
        <w:footnoteReference w:id="14274"/>
      </w:r>
      <w:r>
        <w:t xml:space="preserve"> toward the goal for the prize of the upward calling of God in Christ Jesus.</w:t>
      </w:r>
      <w:r>
        <w:rPr>
          <w:rStyle w:val="FootnoteReference"/>
        </w:rPr>
        <w:footnoteReference w:id="14275"/>
      </w:r>
    </w:p>
    <w:p>
      <w:r>
        <w:rPr>
          <w:b/>
        </w:rPr>
        <w:t xml:space="preserve">15 </w:t>
      </w:r>
      <w:r>
        <w:t xml:space="preserve">Let us therefore, as many as are perfect, be thus</w:t>
      </w:r>
      <w:r>
        <w:rPr>
          <w:rStyle w:val="FootnoteReference"/>
        </w:rPr>
        <w:footnoteReference w:id="14276"/>
      </w:r>
      <w:r>
        <w:t xml:space="preserve"> minded: and if in anything you be otherwise minded, God shall reveal even this to you.</w:t>
      </w:r>
      <w:r>
        <w:rPr>
          <w:rStyle w:val="FootnoteReference"/>
        </w:rPr>
        <w:footnoteReference w:id="14277"/>
      </w:r>
      <w:r>
        <w:rPr>
          <w:rStyle w:val="FootnoteReference"/>
        </w:rPr>
        <w:footnoteReference w:id="14278"/>
      </w:r>
    </w:p>
    <w:p>
      <w:r>
        <w:rPr>
          <w:b/>
        </w:rPr>
        <w:t xml:space="preserve">16 </w:t>
      </w:r>
      <w:r>
        <w:t xml:space="preserve">Nevertheless, to what we have attained, let us walk</w:t>
      </w:r>
      <w:r>
        <w:rPr>
          <w:rStyle w:val="FootnoteReference"/>
        </w:rPr>
        <w:footnoteReference w:id="14279"/>
      </w:r>
      <w:r>
        <w:t xml:space="preserve"> by the same rule, let us mind</w:t>
      </w:r>
      <w:r>
        <w:rPr>
          <w:rStyle w:val="FootnoteReference"/>
        </w:rPr>
        <w:footnoteReference w:id="14280"/>
      </w:r>
      <w:r>
        <w:t xml:space="preserve"> the same thing.</w:t>
      </w:r>
      <w:r>
        <w:rPr>
          <w:rStyle w:val="FootnoteReference"/>
        </w:rPr>
        <w:footnoteReference w:id="14281"/>
      </w:r>
    </w:p>
    <w:p>
      <w:r>
        <w:rPr>
          <w:b/>
        </w:rPr>
        <w:t xml:space="preserve">17 </w:t>
      </w:r>
      <w:r>
        <w:t xml:space="preserve">Brothers, be followers together of me, and mark</w:t>
      </w:r>
      <w:r>
        <w:rPr>
          <w:rStyle w:val="FootnoteReference"/>
        </w:rPr>
        <w:footnoteReference w:id="14282"/>
      </w:r>
      <w:r>
        <w:t xml:space="preserve"> those who walk so as you have us for an example.</w:t>
      </w:r>
      <w:r>
        <w:rPr>
          <w:rStyle w:val="FootnoteReference"/>
        </w:rPr>
        <w:footnoteReference w:id="14283"/>
      </w:r>
    </w:p>
    <w:p>
      <w:r>
        <w:rPr>
          <w:b/>
        </w:rPr>
        <w:t xml:space="preserve">18 </w:t>
      </w:r>
      <w:r>
        <w:t xml:space="preserve">(For many walk, of whom I told you often, and now also tell you weeping, as enemies</w:t>
      </w:r>
      <w:r>
        <w:rPr>
          <w:rStyle w:val="FootnoteReference"/>
        </w:rPr>
        <w:footnoteReference w:id="14284"/>
      </w:r>
      <w:r>
        <w:t xml:space="preserve"> of the cross of Christ:</w:t>
      </w:r>
    </w:p>
    <w:p>
      <w:r>
        <w:rPr>
          <w:b/>
        </w:rPr>
        <w:t xml:space="preserve">19 </w:t>
      </w:r>
      <w:r>
        <w:t xml:space="preserve">Whose end is destruction, whose God</w:t>
      </w:r>
      <w:r>
        <w:rPr>
          <w:rStyle w:val="FootnoteReference"/>
        </w:rPr>
        <w:footnoteReference w:id="14285"/>
      </w:r>
      <w:r>
        <w:t xml:space="preserve"> is their belly, and whose glory</w:t>
      </w:r>
      <w:r>
        <w:rPr>
          <w:rStyle w:val="FootnoteReference"/>
        </w:rPr>
        <w:footnoteReference w:id="14286"/>
      </w:r>
      <w:r>
        <w:t xml:space="preserve"> is in their shame, who mind earthly things.)</w:t>
      </w:r>
      <w:r>
        <w:rPr>
          <w:rStyle w:val="FootnoteReference"/>
        </w:rPr>
        <w:footnoteReference w:id="14287"/>
      </w:r>
      <w:r>
        <w:rPr>
          <w:rStyle w:val="FootnoteReference"/>
        </w:rPr>
        <w:footnoteReference w:id="14288"/>
      </w:r>
    </w:p>
    <w:p>
      <w:r>
        <w:rPr>
          <w:b/>
        </w:rPr>
        <w:t xml:space="preserve">20 </w:t>
      </w:r>
      <w:r>
        <w:t xml:space="preserve">For our conduct is in heaven; from where also we look</w:t>
      </w:r>
      <w:r>
        <w:rPr>
          <w:rStyle w:val="FootnoteReference"/>
        </w:rPr>
        <w:footnoteReference w:id="14289"/>
      </w:r>
      <w:r>
        <w:t xml:space="preserve"> for the Savior, the Lord Jesus Christ:</w:t>
      </w:r>
      <w:r>
        <w:rPr>
          <w:rStyle w:val="FootnoteReference"/>
        </w:rPr>
        <w:footnoteReference w:id="14290"/>
      </w:r>
      <w:r>
        <w:rPr>
          <w:rStyle w:val="FootnoteReference"/>
        </w:rPr>
        <w:footnoteReference w:id="14291"/>
      </w:r>
    </w:p>
    <w:p>
      <w:r>
        <w:rPr>
          <w:b/>
        </w:rPr>
        <w:t xml:space="preserve">21 </w:t>
      </w:r>
      <w:r>
        <w:t xml:space="preserve">who will transform our body of humiliation, that it may be conformed to his body of glory, according to the working</w:t>
      </w:r>
      <w:r>
        <w:rPr>
          <w:rStyle w:val="FootnoteReference"/>
        </w:rPr>
        <w:footnoteReference w:id="14292"/>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293"/>
      </w:r>
      <w:r>
        <w:t xml:space="preserve">, my brothers dearly beloved and longed for, my joy</w:t>
      </w:r>
      <w:r>
        <w:rPr>
          <w:rStyle w:val="FootnoteReference"/>
        </w:rPr>
        <w:footnoteReference w:id="14294"/>
      </w:r>
      <w:r>
        <w:t xml:space="preserve"> and crown, so stand fast in the Lord, my dearly beloved.</w:t>
      </w:r>
      <w:r>
        <w:rPr>
          <w:rStyle w:val="FootnoteReference"/>
        </w:rPr>
        <w:footnoteReference w:id="14295"/>
      </w:r>
      <w:r>
        <w:rPr>
          <w:rStyle w:val="FootnoteReference"/>
        </w:rPr>
        <w:footnoteReference w:id="14296"/>
      </w:r>
    </w:p>
    <w:p>
      <w:r>
        <w:rPr>
          <w:b/>
        </w:rPr>
        <w:t xml:space="preserve">2 </w:t>
      </w:r>
      <w:r>
        <w:t xml:space="preserve">I plead to Euodias</w:t>
      </w:r>
      <w:r>
        <w:rPr>
          <w:rStyle w:val="FootnoteReference"/>
        </w:rPr>
        <w:footnoteReference w:id="14297"/>
      </w:r>
      <w:r>
        <w:t xml:space="preserve">, and plead to Syntyche</w:t>
      </w:r>
      <w:r>
        <w:rPr>
          <w:rStyle w:val="FootnoteReference"/>
        </w:rPr>
        <w:footnoteReference w:id="14298"/>
      </w:r>
      <w:r>
        <w:t xml:space="preserve">, that they be of the same mind in the Lord.</w:t>
      </w:r>
    </w:p>
    <w:p>
      <w:r>
        <w:rPr>
          <w:b/>
        </w:rPr>
        <w:t xml:space="preserve">3 </w:t>
      </w:r>
      <w:r>
        <w:t xml:space="preserve">And I implore you also, true</w:t>
      </w:r>
      <w:r>
        <w:rPr>
          <w:rStyle w:val="FootnoteReference"/>
        </w:rPr>
        <w:footnoteReference w:id="14299"/>
      </w:r>
      <w:r>
        <w:t xml:space="preserve"> yokefellow, help</w:t>
      </w:r>
      <w:r>
        <w:rPr>
          <w:rStyle w:val="FootnoteReference"/>
        </w:rPr>
        <w:footnoteReference w:id="14300"/>
      </w:r>
      <w:r>
        <w:t xml:space="preserve"> those women who labored with me in the good news, with Clement</w:t>
      </w:r>
      <w:r>
        <w:rPr>
          <w:rStyle w:val="FootnoteReference"/>
        </w:rPr>
        <w:footnoteReference w:id="14301"/>
      </w:r>
      <w:r>
        <w:t xml:space="preserve"> also, and with other my fellow laborers, whose names are in the book of life.</w:t>
      </w:r>
      <w:r>
        <w:rPr>
          <w:rStyle w:val="FootnoteReference"/>
        </w:rPr>
        <w:footnoteReference w:id="14302"/>
      </w:r>
    </w:p>
    <w:p>
      <w:r>
        <w:rPr>
          <w:b/>
        </w:rPr>
        <w:t xml:space="preserve">4 </w:t>
      </w:r>
      <w:r>
        <w:t xml:space="preserve">Rejoice</w:t>
      </w:r>
      <w:r>
        <w:rPr>
          <w:rStyle w:val="FootnoteReference"/>
        </w:rPr>
        <w:footnoteReference w:id="14303"/>
      </w:r>
      <w:r>
        <w:t xml:space="preserve"> in the Lord always: and again</w:t>
      </w:r>
      <w:r>
        <w:rPr>
          <w:rStyle w:val="FootnoteReference"/>
        </w:rPr>
        <w:footnoteReference w:id="14304"/>
      </w:r>
      <w:r>
        <w:t xml:space="preserve"> I say, Rejoice.</w:t>
      </w:r>
      <w:r>
        <w:rPr>
          <w:rStyle w:val="FootnoteReference"/>
        </w:rPr>
        <w:footnoteReference w:id="14305"/>
      </w:r>
    </w:p>
    <w:p>
      <w:r>
        <w:rPr>
          <w:b/>
        </w:rPr>
        <w:t xml:space="preserve">5 </w:t>
      </w:r>
      <w:r>
        <w:t xml:space="preserve">Let your moderation be known to all men. The Lord is at hand.</w:t>
      </w:r>
      <w:r>
        <w:rPr>
          <w:rStyle w:val="FootnoteReference"/>
        </w:rPr>
        <w:footnoteReference w:id="14306"/>
      </w:r>
    </w:p>
    <w:p>
      <w:r>
        <w:rPr>
          <w:b/>
        </w:rPr>
        <w:t xml:space="preserve">6 </w:t>
      </w:r>
      <w:r>
        <w:t xml:space="preserve">Be careful</w:t>
      </w:r>
      <w:r>
        <w:rPr>
          <w:rStyle w:val="FootnoteReference"/>
        </w:rPr>
        <w:footnoteReference w:id="14307"/>
      </w:r>
      <w:r>
        <w:t xml:space="preserve"> for nothing; but in everything by prayer and supplication with thanksgiving</w:t>
      </w:r>
      <w:r>
        <w:rPr>
          <w:rStyle w:val="FootnoteReference"/>
        </w:rPr>
        <w:footnoteReference w:id="14308"/>
      </w:r>
      <w:r>
        <w:t xml:space="preserve"> let your requests be made known</w:t>
      </w:r>
      <w:r>
        <w:rPr>
          <w:rStyle w:val="FootnoteReference"/>
        </w:rPr>
        <w:footnoteReference w:id="14309"/>
      </w:r>
      <w:r>
        <w:t xml:space="preserve"> to God</w:t>
      </w:r>
      <w:r>
        <w:rPr>
          <w:rStyle w:val="FootnoteReference"/>
        </w:rPr>
        <w:footnoteReference w:id="14310"/>
      </w:r>
      <w:r>
        <w:t xml:space="preserve">.</w:t>
      </w:r>
      <w:r>
        <w:rPr>
          <w:rStyle w:val="FootnoteReference"/>
        </w:rPr>
        <w:footnoteReference w:id="14311"/>
      </w:r>
      <w:r>
        <w:rPr>
          <w:rStyle w:val="FootnoteReference"/>
        </w:rPr>
        <w:footnoteReference w:id="14312"/>
      </w:r>
      <w:r>
        <w:rPr>
          <w:rStyle w:val="FootnoteReference"/>
        </w:rPr>
        <w:footnoteReference w:id="14313"/>
      </w:r>
    </w:p>
    <w:p>
      <w:r>
        <w:rPr>
          <w:b/>
        </w:rPr>
        <w:t xml:space="preserve">7 </w:t>
      </w:r>
      <w:r>
        <w:t xml:space="preserve">And the peace</w:t>
      </w:r>
      <w:r>
        <w:rPr>
          <w:rStyle w:val="FootnoteReference"/>
        </w:rPr>
        <w:footnoteReference w:id="14314"/>
      </w:r>
      <w:r>
        <w:t xml:space="preserve"> of God, who passes all understanding, shall keep your hearts and minds through Christ</w:t>
      </w:r>
      <w:r>
        <w:rPr>
          <w:rStyle w:val="FootnoteReference"/>
        </w:rPr>
        <w:footnoteReference w:id="14315"/>
      </w:r>
      <w:r>
        <w:t xml:space="preserve"> Jesus</w:t>
      </w:r>
      <w:r>
        <w:rPr>
          <w:rStyle w:val="FootnoteReference"/>
        </w:rPr>
        <w:footnoteReference w:id="14316"/>
      </w:r>
      <w:r>
        <w:t xml:space="preserve">.</w:t>
      </w:r>
      <w:r>
        <w:rPr>
          <w:rStyle w:val="FootnoteReference"/>
        </w:rPr>
        <w:footnoteReference w:id="14317"/>
      </w:r>
      <w:r>
        <w:rPr>
          <w:rStyle w:val="FootnoteReference"/>
        </w:rPr>
        <w:footnoteReference w:id="14318"/>
      </w:r>
    </w:p>
    <w:p>
      <w:r>
        <w:rPr>
          <w:b/>
        </w:rPr>
        <w:t xml:space="preserve">8 </w:t>
      </w:r>
      <w:r>
        <w:t xml:space="preserve">Finally</w:t>
      </w:r>
      <w:r>
        <w:rPr>
          <w:rStyle w:val="FootnoteReference"/>
        </w:rPr>
        <w:footnoteReference w:id="14319"/>
      </w:r>
      <w:r>
        <w:t xml:space="preserve">, brothers, whatever things are true</w:t>
      </w:r>
      <w:r>
        <w:rPr>
          <w:rStyle w:val="FootnoteReference"/>
        </w:rPr>
        <w:footnoteReference w:id="14320"/>
      </w:r>
      <w:r>
        <w:t xml:space="preserve">, whatever things are honest</w:t>
      </w:r>
      <w:r>
        <w:rPr>
          <w:rStyle w:val="FootnoteReference"/>
        </w:rPr>
        <w:footnoteReference w:id="14321"/>
      </w:r>
      <w:r>
        <w:t xml:space="preserve">, whatever things are just</w:t>
      </w:r>
      <w:r>
        <w:rPr>
          <w:rStyle w:val="FootnoteReference"/>
        </w:rPr>
        <w:footnoteReference w:id="14322"/>
      </w:r>
      <w:r>
        <w:t xml:space="preserve">, whatever things are pure</w:t>
      </w:r>
      <w:r>
        <w:rPr>
          <w:rStyle w:val="FootnoteReference"/>
        </w:rPr>
        <w:footnoteReference w:id="14323"/>
      </w:r>
      <w:r>
        <w:t xml:space="preserve">, whatever things are lovely</w:t>
      </w:r>
      <w:r>
        <w:rPr>
          <w:rStyle w:val="FootnoteReference"/>
        </w:rPr>
        <w:footnoteReference w:id="14324"/>
      </w:r>
      <w:r>
        <w:t xml:space="preserve">, whatever things are of</w:t>
      </w:r>
      <w:r>
        <w:rPr>
          <w:rStyle w:val="FootnoteReference"/>
        </w:rPr>
        <w:footnoteReference w:id="14325"/>
      </w:r>
      <w:r>
        <w:t xml:space="preserve"> good report; if there is any virtue</w:t>
      </w:r>
      <w:r>
        <w:rPr>
          <w:rStyle w:val="FootnoteReference"/>
        </w:rPr>
        <w:footnoteReference w:id="14326"/>
      </w:r>
      <w:r>
        <w:t xml:space="preserve">, and if there is any praise</w:t>
      </w:r>
      <w:r>
        <w:rPr>
          <w:rStyle w:val="FootnoteReference"/>
        </w:rPr>
        <w:footnoteReference w:id="14327"/>
      </w:r>
      <w:r>
        <w:t xml:space="preserve">, think</w:t>
      </w:r>
      <w:r>
        <w:rPr>
          <w:rStyle w:val="FootnoteReference"/>
        </w:rPr>
        <w:footnoteReference w:id="14328"/>
      </w:r>
      <w:r>
        <w:t xml:space="preserve"> on these things.</w:t>
      </w:r>
      <w:r>
        <w:rPr>
          <w:rStyle w:val="FootnoteReference"/>
        </w:rPr>
        <w:footnoteReference w:id="14329"/>
      </w:r>
    </w:p>
    <w:p>
      <w:r>
        <w:rPr>
          <w:b/>
        </w:rPr>
        <w:t xml:space="preserve">9 </w:t>
      </w:r>
      <w:r>
        <w:t xml:space="preserve">Those things, which you have both learned, and received, and heard, and seen in me, do: and the God</w:t>
      </w:r>
      <w:r>
        <w:rPr>
          <w:rStyle w:val="FootnoteReference"/>
        </w:rPr>
        <w:footnoteReference w:id="14330"/>
      </w:r>
      <w:r>
        <w:t xml:space="preserve"> of peace shall be with you.</w:t>
      </w:r>
      <w:r>
        <w:rPr>
          <w:rStyle w:val="FootnoteReference"/>
        </w:rPr>
        <w:footnoteReference w:id="14331"/>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32"/>
      </w:r>
      <w:r>
        <w:rPr>
          <w:rStyle w:val="FootnoteReference"/>
        </w:rPr>
        <w:footnoteReference w:id="14333"/>
      </w:r>
      <w:r>
        <w:rPr>
          <w:rStyle w:val="FootnoteReference"/>
        </w:rPr>
        <w:footnoteReference w:id="14334"/>
      </w:r>
    </w:p>
    <w:p>
      <w:r>
        <w:rPr>
          <w:b/>
        </w:rPr>
        <w:t xml:space="preserve">11 </w:t>
      </w:r>
      <w:r>
        <w:t xml:space="preserve">Not that I speak in respect</w:t>
      </w:r>
      <w:r>
        <w:rPr>
          <w:rStyle w:val="FootnoteReference"/>
        </w:rPr>
        <w:footnoteReference w:id="14335"/>
      </w:r>
      <w:r>
        <w:t xml:space="preserve"> of lack: for I have learned, in whatever state I am</w:t>
      </w:r>
      <w:r>
        <w:rPr>
          <w:rStyle w:val="FootnoteReference"/>
        </w:rPr>
        <w:footnoteReference w:id="14336"/>
      </w:r>
      <w:r>
        <w:t xml:space="preserve">, with it to be content.</w:t>
      </w:r>
    </w:p>
    <w:p>
      <w:r>
        <w:rPr>
          <w:b/>
        </w:rPr>
        <w:t xml:space="preserve">12 </w:t>
      </w:r>
      <w:r>
        <w:t xml:space="preserve">I know both how to be</w:t>
      </w:r>
      <w:r>
        <w:rPr>
          <w:rStyle w:val="FootnoteReference"/>
        </w:rPr>
        <w:footnoteReference w:id="14337"/>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38"/>
      </w:r>
    </w:p>
    <w:p>
      <w:r>
        <w:rPr>
          <w:b/>
        </w:rPr>
        <w:t xml:space="preserve">14 </w:t>
      </w:r>
      <w:r>
        <w:t xml:space="preserve">Notwithstanding you have well done, that you did communicate with my affliction.</w:t>
      </w:r>
      <w:r>
        <w:rPr>
          <w:rStyle w:val="FootnoteReference"/>
        </w:rPr>
        <w:footnoteReference w:id="14339"/>
      </w:r>
      <w:r>
        <w:rPr>
          <w:rStyle w:val="FootnoteReference"/>
        </w:rPr>
        <w:footnoteReference w:id="14340"/>
      </w:r>
    </w:p>
    <w:p>
      <w:r>
        <w:rPr>
          <w:b/>
        </w:rPr>
        <w:t xml:space="preserve">15 </w:t>
      </w:r>
      <w:r>
        <w:t xml:space="preserve">Now you Philippians</w:t>
      </w:r>
      <w:r>
        <w:rPr>
          <w:rStyle w:val="FootnoteReference"/>
        </w:rPr>
        <w:footnoteReference w:id="14341"/>
      </w:r>
      <w:r>
        <w:t xml:space="preserve"> know also, that in the beginning of the good news, when I departed from Macedonia</w:t>
      </w:r>
      <w:r>
        <w:rPr>
          <w:rStyle w:val="FootnoteReference"/>
        </w:rPr>
        <w:footnoteReference w:id="14342"/>
      </w:r>
      <w:r>
        <w:t xml:space="preserve">, no assembly communicated with me as concerning giving and receiving, but you only.</w:t>
      </w:r>
      <w:r>
        <w:rPr>
          <w:rStyle w:val="FootnoteReference"/>
        </w:rPr>
        <w:footnoteReference w:id="14343"/>
      </w:r>
    </w:p>
    <w:p>
      <w:r>
        <w:rPr>
          <w:b/>
        </w:rPr>
        <w:t xml:space="preserve">16 </w:t>
      </w:r>
      <w:r>
        <w:t xml:space="preserve">For even in Thessalonica</w:t>
      </w:r>
      <w:r>
        <w:rPr>
          <w:rStyle w:val="FootnoteReference"/>
        </w:rPr>
        <w:footnoteReference w:id="14344"/>
      </w:r>
      <w:r>
        <w:t xml:space="preserve"> you sent once</w:t>
      </w:r>
      <w:r>
        <w:rPr>
          <w:rStyle w:val="FootnoteReference"/>
        </w:rPr>
        <w:footnoteReference w:id="14345"/>
      </w:r>
      <w:r>
        <w:t xml:space="preserve"> and again to my necessity.</w:t>
      </w:r>
      <w:r>
        <w:rPr>
          <w:rStyle w:val="FootnoteReference"/>
        </w:rPr>
        <w:footnoteReference w:id="14346"/>
      </w:r>
    </w:p>
    <w:p>
      <w:r>
        <w:rPr>
          <w:b/>
        </w:rPr>
        <w:t xml:space="preserve">17 </w:t>
      </w:r>
      <w:r>
        <w:t xml:space="preserve">Not because I desire a gift: but I desire fruit</w:t>
      </w:r>
      <w:r>
        <w:rPr>
          <w:rStyle w:val="FootnoteReference"/>
        </w:rPr>
        <w:footnoteReference w:id="14347"/>
      </w:r>
      <w:r>
        <w:t xml:space="preserve"> that may abound to your account.</w:t>
      </w:r>
      <w:r>
        <w:rPr>
          <w:rStyle w:val="FootnoteReference"/>
        </w:rPr>
        <w:footnoteReference w:id="14348"/>
      </w:r>
    </w:p>
    <w:p>
      <w:r>
        <w:rPr>
          <w:b/>
        </w:rPr>
        <w:t xml:space="preserve">18 </w:t>
      </w:r>
      <w:r>
        <w:t xml:space="preserve">But I have all things, and abound</w:t>
      </w:r>
      <w:r>
        <w:rPr>
          <w:rStyle w:val="FootnoteReference"/>
        </w:rPr>
        <w:footnoteReference w:id="14349"/>
      </w:r>
      <w:r>
        <w:t xml:space="preserve">: I am full, having received from Epaphroditus</w:t>
      </w:r>
      <w:r>
        <w:rPr>
          <w:rStyle w:val="FootnoteReference"/>
        </w:rPr>
        <w:footnoteReference w:id="14350"/>
      </w:r>
      <w:r>
        <w:t xml:space="preserve"> the things from you, an aroma of sweet smell, an acceptable</w:t>
      </w:r>
      <w:r>
        <w:rPr>
          <w:rStyle w:val="FootnoteReference"/>
        </w:rPr>
        <w:footnoteReference w:id="14351"/>
      </w:r>
      <w:r>
        <w:t xml:space="preserve"> sacrifice, well-pleasing to God.</w:t>
      </w:r>
      <w:r>
        <w:rPr>
          <w:rStyle w:val="FootnoteReference"/>
        </w:rPr>
        <w:footnoteReference w:id="14352"/>
      </w:r>
      <w:r>
        <w:rPr>
          <w:rStyle w:val="FootnoteReference"/>
        </w:rPr>
        <w:footnoteReference w:id="14353"/>
      </w:r>
    </w:p>
    <w:p>
      <w:r>
        <w:rPr>
          <w:b/>
        </w:rPr>
        <w:t xml:space="preserve">19 </w:t>
      </w:r>
      <w:r>
        <w:t xml:space="preserve">But my God shall fill every need of yours according to his riches in glory</w:t>
      </w:r>
      <w:r>
        <w:rPr>
          <w:rStyle w:val="FootnoteReference"/>
        </w:rPr>
        <w:footnoteReference w:id="14354"/>
      </w:r>
      <w:r>
        <w:t xml:space="preserve"> in Christ Jesus.</w:t>
      </w:r>
      <w:r>
        <w:rPr>
          <w:rStyle w:val="FootnoteReference"/>
        </w:rPr>
        <w:footnoteReference w:id="14355"/>
      </w:r>
      <w:r>
        <w:rPr>
          <w:rStyle w:val="FootnoteReference"/>
        </w:rPr>
        <w:footnoteReference w:id="14356"/>
      </w:r>
    </w:p>
    <w:p>
      <w:r>
        <w:rPr>
          <w:b/>
        </w:rPr>
        <w:t xml:space="preserve">20 </w:t>
      </w:r>
      <w:r>
        <w:t xml:space="preserve">Now to God and our Father be glory forever and ever. Amen</w:t>
      </w:r>
      <w:r>
        <w:rPr>
          <w:rStyle w:val="FootnoteReference"/>
        </w:rPr>
        <w:footnoteReference w:id="14357"/>
      </w:r>
      <w:r>
        <w:t xml:space="preserve">.</w:t>
      </w:r>
      <w:r>
        <w:rPr>
          <w:rStyle w:val="FootnoteReference"/>
        </w:rPr>
        <w:footnoteReference w:id="14358"/>
      </w:r>
    </w:p>
    <w:p>
      <w:r>
        <w:rPr>
          <w:b/>
        </w:rPr>
        <w:t xml:space="preserve">21 </w:t>
      </w:r>
      <w:r>
        <w:t xml:space="preserve">Salute</w:t>
      </w:r>
      <w:r>
        <w:rPr>
          <w:rStyle w:val="FootnoteReference"/>
        </w:rPr>
        <w:footnoteReference w:id="14359"/>
      </w:r>
      <w:r>
        <w:t xml:space="preserve"> every holy one in Christ Jesus. the brothers who are with me greet you.</w:t>
      </w:r>
      <w:r>
        <w:rPr>
          <w:rStyle w:val="FootnoteReference"/>
        </w:rPr>
        <w:footnoteReference w:id="14360"/>
      </w:r>
      <w:r>
        <w:rPr>
          <w:rStyle w:val="FootnoteReference"/>
        </w:rPr>
        <w:footnoteReference w:id="14361"/>
      </w:r>
    </w:p>
    <w:p>
      <w:r>
        <w:rPr>
          <w:b/>
        </w:rPr>
        <w:t xml:space="preserve">22 </w:t>
      </w:r>
      <w:r>
        <w:t xml:space="preserve">All the holy ones salute you, chiefly those who are of Caesar</w:t>
      </w:r>
      <w:r>
        <w:rPr>
          <w:rStyle w:val="FootnoteReference"/>
        </w:rPr>
        <w:footnoteReference w:id="14362"/>
      </w:r>
      <w:r>
        <w:t xml:space="preserve">'s household.</w:t>
      </w:r>
      <w:r>
        <w:rPr>
          <w:rStyle w:val="FootnoteReference"/>
        </w:rPr>
        <w:footnoteReference w:id="14363"/>
      </w:r>
      <w:r>
        <w:rPr>
          <w:rStyle w:val="FootnoteReference"/>
        </w:rPr>
        <w:footnoteReference w:id="14364"/>
      </w:r>
    </w:p>
    <w:p>
      <w:r>
        <w:rPr>
          <w:b/>
        </w:rPr>
        <w:t xml:space="preserve">23 </w:t>
      </w:r>
      <w:r>
        <w:t xml:space="preserve">The grace of our Lord Jesus Christ be with you all. Amen.</w:t>
      </w:r>
      <w:r>
        <w:rPr>
          <w:rStyle w:val="FootnoteReference"/>
        </w:rPr>
        <w:footnoteReference w:id="14365"/>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366"/>
      </w:r>
      <w:r>
        <w:t xml:space="preserve">, an apostle of Jesus</w:t>
      </w:r>
      <w:r>
        <w:rPr>
          <w:rStyle w:val="FootnoteReference"/>
        </w:rPr>
        <w:footnoteReference w:id="14367"/>
      </w:r>
      <w:r>
        <w:t xml:space="preserve"> Christ</w:t>
      </w:r>
      <w:r>
        <w:rPr>
          <w:rStyle w:val="FootnoteReference"/>
        </w:rPr>
        <w:footnoteReference w:id="14368"/>
      </w:r>
      <w:r>
        <w:t xml:space="preserve"> by the will of God</w:t>
      </w:r>
      <w:r>
        <w:rPr>
          <w:rStyle w:val="FootnoteReference"/>
        </w:rPr>
        <w:footnoteReference w:id="14369"/>
      </w:r>
      <w:r>
        <w:t xml:space="preserve">, and Timothy</w:t>
      </w:r>
      <w:r>
        <w:rPr>
          <w:rStyle w:val="FootnoteReference"/>
        </w:rPr>
        <w:footnoteReference w:id="14370"/>
      </w:r>
      <w:r>
        <w:t xml:space="preserve"> our brother,</w:t>
      </w:r>
      <w:r>
        <w:rPr>
          <w:rStyle w:val="FootnoteReference"/>
        </w:rPr>
        <w:footnoteReference w:id="14371"/>
      </w:r>
      <w:r>
        <w:rPr>
          <w:rStyle w:val="FootnoteReference"/>
        </w:rPr>
        <w:footnoteReference w:id="14372"/>
      </w:r>
      <w:r>
        <w:rPr>
          <w:rStyle w:val="FootnoteReference"/>
        </w:rPr>
        <w:footnoteReference w:id="14373"/>
      </w:r>
      <w:r>
        <w:rPr>
          <w:rStyle w:val="FootnoteReference"/>
        </w:rPr>
        <w:footnoteReference w:id="14374"/>
      </w:r>
      <w:r>
        <w:rPr>
          <w:rStyle w:val="FootnoteReference"/>
        </w:rPr>
        <w:footnoteReference w:id="14375"/>
      </w:r>
      <w:r>
        <w:rPr>
          <w:rStyle w:val="FootnoteReference"/>
        </w:rPr>
        <w:footnoteReference w:id="14376"/>
      </w:r>
    </w:p>
    <w:p>
      <w:r>
        <w:rPr>
          <w:b/>
        </w:rPr>
        <w:t xml:space="preserve">2 </w:t>
      </w:r>
      <w:r>
        <w:t xml:space="preserve">To the holy ones and faithful</w:t>
      </w:r>
      <w:r>
        <w:rPr>
          <w:rStyle w:val="FootnoteReference"/>
        </w:rPr>
        <w:footnoteReference w:id="14377"/>
      </w:r>
      <w:r>
        <w:t xml:space="preserve"> brothers in Christ who are at Colosse</w:t>
      </w:r>
      <w:r>
        <w:rPr>
          <w:rStyle w:val="FootnoteReference"/>
        </w:rPr>
        <w:footnoteReference w:id="14378"/>
      </w:r>
      <w:r>
        <w:t xml:space="preserve">: Grace</w:t>
      </w:r>
      <w:r>
        <w:rPr>
          <w:rStyle w:val="FootnoteReference"/>
        </w:rPr>
        <w:footnoteReference w:id="14379"/>
      </w:r>
      <w:r>
        <w:t xml:space="preserve"> be to you, and peace, from God our Father and the Lord Jesus Christ.</w:t>
      </w:r>
      <w:r>
        <w:rPr>
          <w:rStyle w:val="FootnoteReference"/>
        </w:rPr>
        <w:footnoteReference w:id="14380"/>
      </w:r>
    </w:p>
    <w:p>
      <w:r>
        <w:rPr>
          <w:b/>
        </w:rPr>
        <w:t xml:space="preserve">3 </w:t>
      </w:r>
      <w:r>
        <w:t xml:space="preserve">We give</w:t>
      </w:r>
      <w:r>
        <w:rPr>
          <w:rStyle w:val="FootnoteReference"/>
        </w:rPr>
        <w:footnoteReference w:id="14381"/>
      </w:r>
      <w:r>
        <w:t xml:space="preserve"> thanks to God and the Father of our Lord Jesus Christ, praying</w:t>
      </w:r>
      <w:r>
        <w:rPr>
          <w:rStyle w:val="FootnoteReference"/>
        </w:rPr>
        <w:footnoteReference w:id="14382"/>
      </w:r>
      <w:r>
        <w:t xml:space="preserve"> always for you,</w:t>
      </w:r>
    </w:p>
    <w:p>
      <w:r>
        <w:rPr>
          <w:b/>
        </w:rPr>
        <w:t xml:space="preserve">4 </w:t>
      </w:r>
      <w:r>
        <w:t xml:space="preserve">Since we heard of your faith</w:t>
      </w:r>
      <w:r>
        <w:rPr>
          <w:rStyle w:val="FootnoteReference"/>
        </w:rPr>
        <w:footnoteReference w:id="14383"/>
      </w:r>
      <w:r>
        <w:t xml:space="preserve"> in Christ Jesus, and of the love</w:t>
      </w:r>
      <w:r>
        <w:rPr>
          <w:rStyle w:val="FootnoteReference"/>
        </w:rPr>
        <w:footnoteReference w:id="14384"/>
      </w:r>
      <w:r>
        <w:t xml:space="preserve"> which you have to all the holy ones,</w:t>
      </w:r>
      <w:r>
        <w:rPr>
          <w:rStyle w:val="FootnoteReference"/>
        </w:rPr>
        <w:footnoteReference w:id="14385"/>
      </w:r>
    </w:p>
    <w:p>
      <w:r>
        <w:rPr>
          <w:b/>
        </w:rPr>
        <w:t xml:space="preserve">5 </w:t>
      </w:r>
      <w:r>
        <w:t xml:space="preserve">For the hope</w:t>
      </w:r>
      <w:r>
        <w:rPr>
          <w:rStyle w:val="FootnoteReference"/>
        </w:rPr>
        <w:footnoteReference w:id="14386"/>
      </w:r>
      <w:r>
        <w:t xml:space="preserve"> which is laid</w:t>
      </w:r>
      <w:r>
        <w:rPr>
          <w:rStyle w:val="FootnoteReference"/>
        </w:rPr>
        <w:footnoteReference w:id="14387"/>
      </w:r>
      <w:r>
        <w:t xml:space="preserve"> up for you in heaven, of which you heard before in the word</w:t>
      </w:r>
      <w:r>
        <w:rPr>
          <w:rStyle w:val="FootnoteReference"/>
        </w:rPr>
        <w:footnoteReference w:id="14388"/>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389"/>
      </w:r>
      <w:r>
        <w:t xml:space="preserve"> the day you heard of it, and knew</w:t>
      </w:r>
      <w:r>
        <w:rPr>
          <w:rStyle w:val="FootnoteReference"/>
        </w:rPr>
        <w:footnoteReference w:id="14390"/>
      </w:r>
      <w:r>
        <w:t xml:space="preserve"> the grace of God in truth</w:t>
      </w:r>
      <w:r>
        <w:rPr>
          <w:rStyle w:val="FootnoteReference"/>
        </w:rPr>
        <w:footnoteReference w:id="14391"/>
      </w:r>
      <w:r>
        <w:t xml:space="preserve">:</w:t>
      </w:r>
      <w:r>
        <w:rPr>
          <w:rStyle w:val="FootnoteReference"/>
        </w:rPr>
        <w:footnoteReference w:id="14392"/>
      </w:r>
      <w:r>
        <w:rPr>
          <w:rStyle w:val="FootnoteReference"/>
        </w:rPr>
        <w:footnoteReference w:id="14393"/>
      </w:r>
    </w:p>
    <w:p>
      <w:r>
        <w:rPr>
          <w:b/>
        </w:rPr>
        <w:t xml:space="preserve">7 </w:t>
      </w:r>
      <w:r>
        <w:t xml:space="preserve">As you also learned of Epaphras</w:t>
      </w:r>
      <w:r>
        <w:rPr>
          <w:rStyle w:val="FootnoteReference"/>
        </w:rPr>
        <w:footnoteReference w:id="14394"/>
      </w:r>
      <w:r>
        <w:t xml:space="preserve"> our dear fellow slave, who is for you a faithful minister of Christ;</w:t>
      </w:r>
      <w:r>
        <w:rPr>
          <w:rStyle w:val="FootnoteReference"/>
        </w:rPr>
        <w:footnoteReference w:id="14395"/>
      </w:r>
      <w:r>
        <w:rPr>
          <w:rStyle w:val="FootnoteReference"/>
        </w:rPr>
        <w:footnoteReference w:id="14396"/>
      </w:r>
      <w:r>
        <w:rPr>
          <w:rStyle w:val="FootnoteReference"/>
        </w:rPr>
        <w:footnoteReference w:id="14397"/>
      </w:r>
    </w:p>
    <w:p>
      <w:r>
        <w:rPr>
          <w:b/>
        </w:rPr>
        <w:t xml:space="preserve">8 </w:t>
      </w:r>
      <w:r>
        <w:t xml:space="preserve">Who also declared to us your love in the Spirit.</w:t>
      </w:r>
      <w:r>
        <w:rPr>
          <w:rStyle w:val="FootnoteReference"/>
        </w:rPr>
        <w:footnoteReference w:id="14398"/>
      </w:r>
    </w:p>
    <w:p>
      <w:r>
        <w:rPr>
          <w:b/>
        </w:rPr>
        <w:t xml:space="preserve">9 </w:t>
      </w:r>
      <w:r>
        <w:t xml:space="preserve">For this cause we also, since</w:t>
      </w:r>
      <w:r>
        <w:rPr>
          <w:rStyle w:val="FootnoteReference"/>
        </w:rPr>
        <w:footnoteReference w:id="14399"/>
      </w:r>
      <w:r>
        <w:t xml:space="preserve"> the day we heard it, do not cease to pray for you, and to desire that you might be filled with the knowledge of his</w:t>
      </w:r>
      <w:r>
        <w:rPr>
          <w:rStyle w:val="FootnoteReference"/>
        </w:rPr>
        <w:footnoteReference w:id="14400"/>
      </w:r>
      <w:r>
        <w:t xml:space="preserve"> will in all wisdom</w:t>
      </w:r>
      <w:r>
        <w:rPr>
          <w:rStyle w:val="FootnoteReference"/>
        </w:rPr>
        <w:footnoteReference w:id="14401"/>
      </w:r>
      <w:r>
        <w:t xml:space="preserve"> and spiritual</w:t>
      </w:r>
      <w:r>
        <w:rPr>
          <w:rStyle w:val="FootnoteReference"/>
        </w:rPr>
        <w:footnoteReference w:id="14402"/>
      </w:r>
      <w:r>
        <w:t xml:space="preserve"> understanding;</w:t>
      </w:r>
      <w:r>
        <w:rPr>
          <w:rStyle w:val="FootnoteReference"/>
        </w:rPr>
        <w:footnoteReference w:id="14403"/>
      </w:r>
      <w:r>
        <w:rPr>
          <w:rStyle w:val="FootnoteReference"/>
        </w:rPr>
        <w:footnoteReference w:id="14404"/>
      </w:r>
    </w:p>
    <w:p>
      <w:r>
        <w:rPr>
          <w:b/>
        </w:rPr>
        <w:t xml:space="preserve">10 </w:t>
      </w:r>
      <w:r>
        <w:t xml:space="preserve">That you might walk worthy of the Lord to all pleasing, being fruitful</w:t>
      </w:r>
      <w:r>
        <w:rPr>
          <w:rStyle w:val="FootnoteReference"/>
        </w:rPr>
        <w:footnoteReference w:id="14405"/>
      </w:r>
      <w:r>
        <w:t xml:space="preserve"> in every good work, and increasing</w:t>
      </w:r>
      <w:r>
        <w:rPr>
          <w:rStyle w:val="FootnoteReference"/>
        </w:rPr>
        <w:footnoteReference w:id="14406"/>
      </w:r>
      <w:r>
        <w:t xml:space="preserve"> in the knowledge of God;</w:t>
      </w:r>
      <w:r>
        <w:rPr>
          <w:rStyle w:val="FootnoteReference"/>
        </w:rPr>
        <w:footnoteReference w:id="14407"/>
      </w:r>
      <w:r>
        <w:rPr>
          <w:rStyle w:val="FootnoteReference"/>
        </w:rPr>
        <w:footnoteReference w:id="14408"/>
      </w:r>
    </w:p>
    <w:p>
      <w:r>
        <w:rPr>
          <w:b/>
        </w:rPr>
        <w:t xml:space="preserve">11 </w:t>
      </w:r>
      <w:r>
        <w:t xml:space="preserve">Strengthened</w:t>
      </w:r>
      <w:r>
        <w:rPr>
          <w:rStyle w:val="FootnoteReference"/>
        </w:rPr>
        <w:footnoteReference w:id="14409"/>
      </w:r>
      <w:r>
        <w:t xml:space="preserve"> with all might, according to his glorious power, to all patience and longsuffering with joyfulness;</w:t>
      </w:r>
      <w:r>
        <w:rPr>
          <w:rStyle w:val="FootnoteReference"/>
        </w:rPr>
        <w:footnoteReference w:id="14410"/>
      </w:r>
      <w:r>
        <w:rPr>
          <w:rStyle w:val="FootnoteReference"/>
        </w:rPr>
        <w:footnoteReference w:id="14411"/>
      </w:r>
    </w:p>
    <w:p>
      <w:r>
        <w:rPr>
          <w:b/>
        </w:rPr>
        <w:t xml:space="preserve">12 </w:t>
      </w:r>
      <w:r>
        <w:t xml:space="preserve">Giving</w:t>
      </w:r>
      <w:r>
        <w:rPr>
          <w:rStyle w:val="FootnoteReference"/>
        </w:rPr>
        <w:footnoteReference w:id="14412"/>
      </w:r>
      <w:r>
        <w:t xml:space="preserve"> thanks to the Father</w:t>
      </w:r>
      <w:r>
        <w:rPr>
          <w:rStyle w:val="FootnoteReference"/>
        </w:rPr>
        <w:footnoteReference w:id="14413"/>
      </w:r>
      <w:r>
        <w:t xml:space="preserve">, who has made</w:t>
      </w:r>
      <w:r>
        <w:rPr>
          <w:rStyle w:val="FootnoteReference"/>
        </w:rPr>
        <w:footnoteReference w:id="14414"/>
      </w:r>
      <w:r>
        <w:t xml:space="preserve"> us fit to be partakers</w:t>
      </w:r>
      <w:r>
        <w:rPr>
          <w:rStyle w:val="FootnoteReference"/>
        </w:rPr>
        <w:footnoteReference w:id="14415"/>
      </w:r>
      <w:r>
        <w:t xml:space="preserve"> of the inheritance</w:t>
      </w:r>
      <w:r>
        <w:rPr>
          <w:rStyle w:val="FootnoteReference"/>
        </w:rPr>
        <w:footnoteReference w:id="14416"/>
      </w:r>
      <w:r>
        <w:t xml:space="preserve"> of the holy ones in light:</w:t>
      </w:r>
      <w:r>
        <w:rPr>
          <w:rStyle w:val="FootnoteReference"/>
        </w:rPr>
        <w:footnoteReference w:id="14417"/>
      </w:r>
    </w:p>
    <w:p>
      <w:r>
        <w:rPr>
          <w:b/>
        </w:rPr>
        <w:t xml:space="preserve">13 </w:t>
      </w:r>
      <w:r>
        <w:t xml:space="preserve">Who has delivered</w:t>
      </w:r>
      <w:r>
        <w:rPr>
          <w:rStyle w:val="FootnoteReference"/>
        </w:rPr>
        <w:footnoteReference w:id="14418"/>
      </w:r>
      <w:r>
        <w:t xml:space="preserve"> us from the power</w:t>
      </w:r>
      <w:r>
        <w:rPr>
          <w:rStyle w:val="FootnoteReference"/>
        </w:rPr>
        <w:footnoteReference w:id="14419"/>
      </w:r>
      <w:r>
        <w:t xml:space="preserve"> of darkness, and has translated us into the kingdom</w:t>
      </w:r>
      <w:r>
        <w:rPr>
          <w:rStyle w:val="FootnoteReference"/>
        </w:rPr>
        <w:footnoteReference w:id="14420"/>
      </w:r>
      <w:r>
        <w:t xml:space="preserve"> of his dear Son</w:t>
      </w:r>
      <w:r>
        <w:rPr>
          <w:rStyle w:val="FootnoteReference"/>
        </w:rPr>
        <w:footnoteReference w:id="14421"/>
      </w:r>
      <w:r>
        <w:t xml:space="preserve">:</w:t>
      </w:r>
      <w:r>
        <w:rPr>
          <w:rStyle w:val="FootnoteReference"/>
        </w:rPr>
        <w:footnoteReference w:id="14422"/>
      </w:r>
    </w:p>
    <w:p>
      <w:r>
        <w:rPr>
          <w:b/>
        </w:rPr>
        <w:t xml:space="preserve">14 </w:t>
      </w:r>
      <w:r>
        <w:t xml:space="preserve">In whom we have redemption through his blood, even the forgiveness of sins:</w:t>
      </w:r>
      <w:r>
        <w:rPr>
          <w:rStyle w:val="FootnoteReference"/>
        </w:rPr>
        <w:footnoteReference w:id="14423"/>
      </w:r>
    </w:p>
    <w:p>
      <w:r>
        <w:rPr>
          <w:b/>
        </w:rPr>
        <w:t xml:space="preserve">15 </w:t>
      </w:r>
      <w:r>
        <w:t xml:space="preserve">Who is the image</w:t>
      </w:r>
      <w:r>
        <w:rPr>
          <w:rStyle w:val="FootnoteReference"/>
        </w:rPr>
        <w:footnoteReference w:id="14424"/>
      </w:r>
      <w:r>
        <w:t xml:space="preserve"> of the invisible</w:t>
      </w:r>
      <w:r>
        <w:rPr>
          <w:rStyle w:val="FootnoteReference"/>
        </w:rPr>
        <w:footnoteReference w:id="14425"/>
      </w:r>
      <w:r>
        <w:t xml:space="preserve"> God, the firstborn</w:t>
      </w:r>
      <w:r>
        <w:rPr>
          <w:rStyle w:val="FootnoteReference"/>
        </w:rPr>
        <w:footnoteReference w:id="14426"/>
      </w:r>
      <w:r>
        <w:t xml:space="preserve"> of all creation:</w:t>
      </w:r>
      <w:r>
        <w:rPr>
          <w:rStyle w:val="FootnoteReference"/>
        </w:rPr>
        <w:footnoteReference w:id="14427"/>
      </w:r>
    </w:p>
    <w:p>
      <w:r>
        <w:rPr>
          <w:b/>
        </w:rPr>
        <w:t xml:space="preserve">16 </w:t>
      </w:r>
      <w:r>
        <w:t xml:space="preserve">For by him were</w:t>
      </w:r>
      <w:r>
        <w:rPr>
          <w:rStyle w:val="FootnoteReference"/>
        </w:rPr>
        <w:footnoteReference w:id="14428"/>
      </w:r>
      <w:r>
        <w:t xml:space="preserve"> all things created, that are in heaven</w:t>
      </w:r>
      <w:r>
        <w:rPr>
          <w:rStyle w:val="FootnoteReference"/>
        </w:rPr>
        <w:footnoteReference w:id="14429"/>
      </w:r>
      <w:r>
        <w:t xml:space="preserve">, and that are on earth, visible and invisible, whether they be thrones</w:t>
      </w:r>
      <w:r>
        <w:rPr>
          <w:rStyle w:val="FootnoteReference"/>
        </w:rPr>
        <w:footnoteReference w:id="14430"/>
      </w:r>
      <w:r>
        <w:t xml:space="preserve">, or dominions, or principalities, or powers: all things were created by him, and for him:</w:t>
      </w:r>
      <w:r>
        <w:rPr>
          <w:rStyle w:val="FootnoteReference"/>
        </w:rPr>
        <w:footnoteReference w:id="14431"/>
      </w:r>
    </w:p>
    <w:p>
      <w:r>
        <w:rPr>
          <w:b/>
        </w:rPr>
        <w:t xml:space="preserve">17 </w:t>
      </w:r>
      <w:r>
        <w:t xml:space="preserve">And he is before all things, and all things hold together in him.</w:t>
      </w:r>
      <w:r>
        <w:rPr>
          <w:rStyle w:val="FootnoteReference"/>
        </w:rPr>
        <w:footnoteReference w:id="14432"/>
      </w:r>
      <w:r>
        <w:rPr>
          <w:rStyle w:val="FootnoteReference"/>
        </w:rPr>
        <w:footnoteReference w:id="14433"/>
      </w:r>
    </w:p>
    <w:p>
      <w:r>
        <w:rPr>
          <w:b/>
        </w:rPr>
        <w:t xml:space="preserve">18 </w:t>
      </w:r>
      <w:r>
        <w:t xml:space="preserve">And he is the head of the body, the assembly: who is the beginning</w:t>
      </w:r>
      <w:r>
        <w:rPr>
          <w:rStyle w:val="FootnoteReference"/>
        </w:rPr>
        <w:footnoteReference w:id="14434"/>
      </w:r>
      <w:r>
        <w:t xml:space="preserve">, the firstborn</w:t>
      </w:r>
      <w:r>
        <w:rPr>
          <w:rStyle w:val="FootnoteReference"/>
        </w:rPr>
        <w:footnoteReference w:id="14435"/>
      </w:r>
      <w:r>
        <w:t xml:space="preserve"> from the dead; that in all</w:t>
      </w:r>
      <w:r>
        <w:rPr>
          <w:rStyle w:val="FootnoteReference"/>
        </w:rPr>
        <w:footnoteReference w:id="14436"/>
      </w:r>
      <w:r>
        <w:t xml:space="preserve"> things he might have the preeminence.</w:t>
      </w:r>
    </w:p>
    <w:p>
      <w:r>
        <w:rPr>
          <w:b/>
        </w:rPr>
        <w:t xml:space="preserve">19 </w:t>
      </w:r>
      <w:r>
        <w:t xml:space="preserve">For in him all the fullness was pleased to dwell;</w:t>
      </w:r>
      <w:r>
        <w:rPr>
          <w:rStyle w:val="FootnoteReference"/>
        </w:rPr>
        <w:footnoteReference w:id="14437"/>
      </w:r>
    </w:p>
    <w:p>
      <w:r>
        <w:rPr>
          <w:b/>
        </w:rPr>
        <w:t xml:space="preserve">20 </w:t>
      </w:r>
      <w:r>
        <w:t xml:space="preserve">And, having made peace</w:t>
      </w:r>
      <w:r>
        <w:rPr>
          <w:rStyle w:val="FootnoteReference"/>
        </w:rPr>
        <w:footnoteReference w:id="14438"/>
      </w:r>
      <w:r>
        <w:t xml:space="preserve"> through the blood of his cross, by him to reconcile</w:t>
      </w:r>
      <w:r>
        <w:rPr>
          <w:rStyle w:val="FootnoteReference"/>
        </w:rPr>
        <w:footnoteReference w:id="14439"/>
      </w:r>
      <w:r>
        <w:t xml:space="preserve"> all things to himself; by him, I say, whether they be things on earth</w:t>
      </w:r>
      <w:r>
        <w:rPr>
          <w:rStyle w:val="FootnoteReference"/>
        </w:rPr>
        <w:footnoteReference w:id="14440"/>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41"/>
      </w:r>
      <w:r>
        <w:rPr>
          <w:rStyle w:val="FootnoteReference"/>
        </w:rPr>
        <w:footnoteReference w:id="14442"/>
      </w:r>
    </w:p>
    <w:p>
      <w:r>
        <w:rPr>
          <w:b/>
        </w:rPr>
        <w:t xml:space="preserve">22 </w:t>
      </w:r>
      <w:r>
        <w:t xml:space="preserve">In the body</w:t>
      </w:r>
      <w:r>
        <w:rPr>
          <w:rStyle w:val="FootnoteReference"/>
        </w:rPr>
        <w:footnoteReference w:id="14443"/>
      </w:r>
      <w:r>
        <w:t xml:space="preserve"> of his flesh through death, to present you holy and blameless and above reproach in his</w:t>
      </w:r>
      <w:r>
        <w:rPr>
          <w:rStyle w:val="FootnoteReference"/>
        </w:rPr>
        <w:footnoteReference w:id="14444"/>
      </w:r>
      <w:r>
        <w:t xml:space="preserve"> sight:</w:t>
      </w:r>
      <w:r>
        <w:rPr>
          <w:rStyle w:val="FootnoteReference"/>
        </w:rPr>
        <w:footnoteReference w:id="14445"/>
      </w:r>
    </w:p>
    <w:p>
      <w:r>
        <w:rPr>
          <w:b/>
        </w:rPr>
        <w:t xml:space="preserve">23 </w:t>
      </w:r>
      <w:r>
        <w:t xml:space="preserve">If you continue in the faith grounded</w:t>
      </w:r>
      <w:r>
        <w:rPr>
          <w:rStyle w:val="FootnoteReference"/>
        </w:rPr>
        <w:footnoteReference w:id="14446"/>
      </w:r>
      <w:r>
        <w:t xml:space="preserve"> and settled, and be not moved</w:t>
      </w:r>
      <w:r>
        <w:rPr>
          <w:rStyle w:val="FootnoteReference"/>
        </w:rPr>
        <w:footnoteReference w:id="14447"/>
      </w:r>
      <w:r>
        <w:t xml:space="preserve"> away from the hope</w:t>
      </w:r>
      <w:r>
        <w:rPr>
          <w:rStyle w:val="FootnoteReference"/>
        </w:rPr>
        <w:footnoteReference w:id="14448"/>
      </w:r>
      <w:r>
        <w:t xml:space="preserve"> of the good news, which you have heard, and which was preached to every creature which is under</w:t>
      </w:r>
      <w:r>
        <w:rPr>
          <w:rStyle w:val="FootnoteReference"/>
        </w:rPr>
        <w:footnoteReference w:id="14449"/>
      </w:r>
      <w:r>
        <w:t xml:space="preserve"> heaven; of which I Paul am made a minister;</w:t>
      </w:r>
      <w:r>
        <w:rPr>
          <w:rStyle w:val="FootnoteReference"/>
        </w:rPr>
        <w:footnoteReference w:id="14450"/>
      </w:r>
      <w:r>
        <w:rPr>
          <w:rStyle w:val="FootnoteReference"/>
        </w:rPr>
        <w:footnoteReference w:id="14451"/>
      </w:r>
      <w:r>
        <w:rPr>
          <w:rStyle w:val="FootnoteReference"/>
        </w:rPr>
        <w:footnoteReference w:id="14452"/>
      </w:r>
    </w:p>
    <w:p>
      <w:r>
        <w:rPr>
          <w:b/>
        </w:rPr>
        <w:t xml:space="preserve">24 </w:t>
      </w:r>
      <w:r>
        <w:t xml:space="preserve">I now rejoice</w:t>
      </w:r>
      <w:r>
        <w:rPr>
          <w:rStyle w:val="FootnoteReference"/>
        </w:rPr>
        <w:footnoteReference w:id="14453"/>
      </w:r>
      <w:r>
        <w:t xml:space="preserve"> in my sufferings for you, and fill</w:t>
      </w:r>
      <w:r>
        <w:rPr>
          <w:rStyle w:val="FootnoteReference"/>
        </w:rPr>
        <w:footnoteReference w:id="14454"/>
      </w:r>
      <w:r>
        <w:t xml:space="preserve"> up that which is behind of the afflictions of Christ in my flesh for his body's sake, which is the assembly:</w:t>
      </w:r>
      <w:r>
        <w:rPr>
          <w:rStyle w:val="FootnoteReference"/>
        </w:rPr>
        <w:footnoteReference w:id="14455"/>
      </w:r>
    </w:p>
    <w:p>
      <w:r>
        <w:rPr>
          <w:b/>
        </w:rPr>
        <w:t xml:space="preserve">25 </w:t>
      </w:r>
      <w:r>
        <w:t xml:space="preserve">of which I am</w:t>
      </w:r>
      <w:r>
        <w:rPr>
          <w:rStyle w:val="FootnoteReference"/>
        </w:rPr>
        <w:footnoteReference w:id="14456"/>
      </w:r>
      <w:r>
        <w:t xml:space="preserve"> made a minister, according to the dispensation of God which is given to me for you, to fulfill the word of God;</w:t>
      </w:r>
      <w:r>
        <w:rPr>
          <w:rStyle w:val="FootnoteReference"/>
        </w:rPr>
        <w:footnoteReference w:id="14457"/>
      </w:r>
    </w:p>
    <w:p>
      <w:r>
        <w:rPr>
          <w:b/>
        </w:rPr>
        <w:t xml:space="preserve">26 </w:t>
      </w:r>
      <w:r>
        <w:t xml:space="preserve">Even the mystery</w:t>
      </w:r>
      <w:r>
        <w:rPr>
          <w:rStyle w:val="FootnoteReference"/>
        </w:rPr>
        <w:footnoteReference w:id="14458"/>
      </w:r>
      <w:r>
        <w:t xml:space="preserve"> which has been hid from ages and from generations, but now is made manifest to his holy ones:</w:t>
      </w:r>
      <w:r>
        <w:rPr>
          <w:rStyle w:val="FootnoteReference"/>
        </w:rPr>
        <w:footnoteReference w:id="14459"/>
      </w:r>
    </w:p>
    <w:p>
      <w:r>
        <w:rPr>
          <w:b/>
        </w:rPr>
        <w:t xml:space="preserve">27 </w:t>
      </w:r>
      <w:r>
        <w:t xml:space="preserve">To whom God would make known what is the riches</w:t>
      </w:r>
      <w:r>
        <w:rPr>
          <w:rStyle w:val="FootnoteReference"/>
        </w:rPr>
        <w:footnoteReference w:id="14460"/>
      </w:r>
      <w:r>
        <w:t xml:space="preserve"> of the glory of this mystery among the nations; which is Christ</w:t>
      </w:r>
      <w:r>
        <w:rPr>
          <w:rStyle w:val="FootnoteReference"/>
        </w:rPr>
        <w:footnoteReference w:id="14461"/>
      </w:r>
      <w:r>
        <w:t xml:space="preserve"> in you, the hope</w:t>
      </w:r>
      <w:r>
        <w:rPr>
          <w:rStyle w:val="FootnoteReference"/>
        </w:rPr>
        <w:footnoteReference w:id="14462"/>
      </w:r>
      <w:r>
        <w:t xml:space="preserve"> of glory:</w:t>
      </w:r>
    </w:p>
    <w:p>
      <w:r>
        <w:rPr>
          <w:b/>
        </w:rPr>
        <w:t xml:space="preserve">28 </w:t>
      </w:r>
      <w:r>
        <w:t xml:space="preserve">Whom we proclaim, admonishing every man, and teaching</w:t>
      </w:r>
      <w:r>
        <w:rPr>
          <w:rStyle w:val="FootnoteReference"/>
        </w:rPr>
        <w:footnoteReference w:id="14463"/>
      </w:r>
      <w:r>
        <w:t xml:space="preserve"> every man in all</w:t>
      </w:r>
      <w:r>
        <w:rPr>
          <w:rStyle w:val="FootnoteReference"/>
        </w:rPr>
        <w:footnoteReference w:id="14464"/>
      </w:r>
      <w:r>
        <w:t xml:space="preserve"> wisdom; that we may</w:t>
      </w:r>
      <w:r>
        <w:rPr>
          <w:rStyle w:val="FootnoteReference"/>
        </w:rPr>
        <w:footnoteReference w:id="14465"/>
      </w:r>
      <w:r>
        <w:t xml:space="preserve"> present every man complete in Christ Jesus:</w:t>
      </w:r>
      <w:r>
        <w:rPr>
          <w:rStyle w:val="FootnoteReference"/>
        </w:rPr>
        <w:footnoteReference w:id="14466"/>
      </w:r>
      <w:r>
        <w:rPr>
          <w:rStyle w:val="FootnoteReference"/>
        </w:rPr>
        <w:footnoteReference w:id="14467"/>
      </w:r>
    </w:p>
    <w:p>
      <w:r>
        <w:rPr>
          <w:b/>
        </w:rPr>
        <w:t xml:space="preserve">29 </w:t>
      </w:r>
      <w:r>
        <w:t xml:space="preserve">To which I also labor, striving</w:t>
      </w:r>
      <w:r>
        <w:rPr>
          <w:rStyle w:val="FootnoteReference"/>
        </w:rPr>
        <w:footnoteReference w:id="14468"/>
      </w:r>
      <w:r>
        <w:t xml:space="preserve"> according to his working, which works in me mightily</w:t>
      </w:r>
      <w:r>
        <w:rPr>
          <w:rStyle w:val="FootnoteReference"/>
        </w:rPr>
        <w:footnoteReference w:id="14469"/>
      </w:r>
      <w:r>
        <w:t xml:space="preserve">.</w:t>
      </w:r>
      <w:r>
        <w:rPr>
          <w:rStyle w:val="FootnoteReference"/>
        </w:rPr>
        <w:footnoteReference w:id="14470"/>
      </w:r>
      <w:r>
        <w:rPr>
          <w:rStyle w:val="FootnoteReference"/>
        </w:rPr>
        <w:footnoteReference w:id="14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472"/>
      </w:r>
      <w:r>
        <w:t xml:space="preserve">, and for as many as have not seen my face in the flesh;</w:t>
      </w:r>
      <w:r>
        <w:rPr>
          <w:rStyle w:val="FootnoteReference"/>
        </w:rPr>
        <w:footnoteReference w:id="14473"/>
      </w:r>
      <w:r>
        <w:rPr>
          <w:rStyle w:val="FootnoteReference"/>
        </w:rPr>
        <w:footnoteReference w:id="14474"/>
      </w:r>
    </w:p>
    <w:p>
      <w:r>
        <w:rPr>
          <w:b/>
        </w:rPr>
        <w:t xml:space="preserve">2 </w:t>
      </w:r>
      <w:r>
        <w:t xml:space="preserve">That their</w:t>
      </w:r>
      <w:r>
        <w:rPr>
          <w:rStyle w:val="FootnoteReference"/>
        </w:rPr>
        <w:footnoteReference w:id="14475"/>
      </w:r>
      <w:r>
        <w:t xml:space="preserve"> hearts might be comforted, being knit together in love, and to all riches of the full</w:t>
      </w:r>
      <w:r>
        <w:rPr>
          <w:rStyle w:val="FootnoteReference"/>
        </w:rPr>
        <w:footnoteReference w:id="14476"/>
      </w:r>
      <w:r>
        <w:t xml:space="preserve"> assurance of understanding</w:t>
      </w:r>
      <w:r>
        <w:rPr>
          <w:rStyle w:val="FootnoteReference"/>
        </w:rPr>
        <w:footnoteReference w:id="14477"/>
      </w:r>
      <w:r>
        <w:t xml:space="preserve">, to the acknowledgement of the mystery of God</w:t>
      </w:r>
      <w:r>
        <w:rPr>
          <w:rStyle w:val="FootnoteReference"/>
        </w:rPr>
        <w:footnoteReference w:id="14478"/>
      </w:r>
      <w:r>
        <w:t xml:space="preserve">, and of the Father</w:t>
      </w:r>
      <w:r>
        <w:rPr>
          <w:rStyle w:val="FootnoteReference"/>
        </w:rPr>
        <w:footnoteReference w:id="14479"/>
      </w:r>
      <w:r>
        <w:t xml:space="preserve">, and of Christ</w:t>
      </w:r>
      <w:r>
        <w:rPr>
          <w:rStyle w:val="FootnoteReference"/>
        </w:rPr>
        <w:footnoteReference w:id="14480"/>
      </w:r>
      <w:r>
        <w:t xml:space="preserve">;</w:t>
      </w:r>
      <w:r>
        <w:rPr>
          <w:rStyle w:val="FootnoteReference"/>
        </w:rPr>
        <w:footnoteReference w:id="14481"/>
      </w:r>
      <w:r>
        <w:rPr>
          <w:rStyle w:val="FootnoteReference"/>
        </w:rPr>
        <w:footnoteReference w:id="14482"/>
      </w:r>
      <w:r>
        <w:rPr>
          <w:rStyle w:val="FootnoteReference"/>
        </w:rPr>
        <w:footnoteReference w:id="14483"/>
      </w:r>
    </w:p>
    <w:p>
      <w:r>
        <w:rPr>
          <w:b/>
        </w:rPr>
        <w:t xml:space="preserve">3 </w:t>
      </w:r>
      <w:r>
        <w:t xml:space="preserve">In whom</w:t>
      </w:r>
      <w:r>
        <w:rPr>
          <w:rStyle w:val="FootnoteReference"/>
        </w:rPr>
        <w:footnoteReference w:id="14484"/>
      </w:r>
      <w:r>
        <w:t xml:space="preserve"> all the treasures of wisdom and knowledge are hidden.</w:t>
      </w:r>
      <w:r>
        <w:rPr>
          <w:rStyle w:val="FootnoteReference"/>
        </w:rPr>
        <w:footnoteReference w:id="14485"/>
      </w:r>
    </w:p>
    <w:p>
      <w:r>
        <w:rPr>
          <w:b/>
        </w:rPr>
        <w:t xml:space="preserve">4 </w:t>
      </w:r>
      <w:r>
        <w:t xml:space="preserve">And this I say, lest anyone should beguile you with enticing</w:t>
      </w:r>
      <w:r>
        <w:rPr>
          <w:rStyle w:val="FootnoteReference"/>
        </w:rPr>
        <w:footnoteReference w:id="14486"/>
      </w:r>
      <w:r>
        <w:t xml:space="preserve"> words.</w:t>
      </w:r>
    </w:p>
    <w:p>
      <w:r>
        <w:rPr>
          <w:b/>
        </w:rPr>
        <w:t xml:space="preserve">5 </w:t>
      </w:r>
      <w:r>
        <w:t xml:space="preserve">For though I be absent in the flesh, yet am I with you in the spirit, rejoicing and beholding</w:t>
      </w:r>
      <w:r>
        <w:rPr>
          <w:rStyle w:val="FootnoteReference"/>
        </w:rPr>
        <w:footnoteReference w:id="14487"/>
      </w:r>
      <w:r>
        <w:t xml:space="preserve"> your order, and the steadfastness of your faith in Christ.</w:t>
      </w:r>
      <w:r>
        <w:rPr>
          <w:rStyle w:val="FootnoteReference"/>
        </w:rPr>
        <w:footnoteReference w:id="14488"/>
      </w:r>
    </w:p>
    <w:p>
      <w:r>
        <w:rPr>
          <w:b/>
        </w:rPr>
        <w:t xml:space="preserve">6 </w:t>
      </w:r>
      <w:r>
        <w:t xml:space="preserve">As you have therefore received</w:t>
      </w:r>
      <w:r>
        <w:rPr>
          <w:rStyle w:val="FootnoteReference"/>
        </w:rPr>
        <w:footnoteReference w:id="14489"/>
      </w:r>
      <w:r>
        <w:t xml:space="preserve"> Christ Jesus</w:t>
      </w:r>
      <w:r>
        <w:rPr>
          <w:rStyle w:val="FootnoteReference"/>
        </w:rPr>
        <w:footnoteReference w:id="14490"/>
      </w:r>
      <w:r>
        <w:t xml:space="preserve"> the Lord, so walk</w:t>
      </w:r>
      <w:r>
        <w:rPr>
          <w:rStyle w:val="FootnoteReference"/>
        </w:rPr>
        <w:footnoteReference w:id="14491"/>
      </w:r>
      <w:r>
        <w:t xml:space="preserve"> you in him:</w:t>
      </w:r>
      <w:r>
        <w:rPr>
          <w:rStyle w:val="FootnoteReference"/>
        </w:rPr>
        <w:footnoteReference w:id="14492"/>
      </w:r>
    </w:p>
    <w:p>
      <w:r>
        <w:rPr>
          <w:b/>
        </w:rPr>
        <w:t xml:space="preserve">7 </w:t>
      </w:r>
      <w:r>
        <w:t xml:space="preserve">Rooted</w:t>
      </w:r>
      <w:r>
        <w:rPr>
          <w:rStyle w:val="FootnoteReference"/>
        </w:rPr>
        <w:footnoteReference w:id="14493"/>
      </w:r>
      <w:r>
        <w:t xml:space="preserve"> and built</w:t>
      </w:r>
      <w:r>
        <w:rPr>
          <w:rStyle w:val="FootnoteReference"/>
        </w:rPr>
        <w:footnoteReference w:id="14494"/>
      </w:r>
      <w:r>
        <w:t xml:space="preserve"> up in him, and established in the faith, as you have been taught, abounding in it with thanksgiving.</w:t>
      </w:r>
      <w:r>
        <w:rPr>
          <w:rStyle w:val="FootnoteReference"/>
        </w:rPr>
        <w:footnoteReference w:id="14495"/>
      </w:r>
    </w:p>
    <w:p>
      <w:r>
        <w:rPr>
          <w:b/>
        </w:rPr>
        <w:t xml:space="preserve">8 </w:t>
      </w:r>
      <w:r>
        <w:t xml:space="preserve">Beware</w:t>
      </w:r>
      <w:r>
        <w:rPr>
          <w:rStyle w:val="FootnoteReference"/>
        </w:rPr>
        <w:footnoteReference w:id="14496"/>
      </w:r>
      <w:r>
        <w:t xml:space="preserve"> lest anyone spoil</w:t>
      </w:r>
      <w:r>
        <w:rPr>
          <w:rStyle w:val="FootnoteReference"/>
        </w:rPr>
        <w:footnoteReference w:id="14497"/>
      </w:r>
      <w:r>
        <w:t xml:space="preserve"> you through philosophy</w:t>
      </w:r>
      <w:r>
        <w:rPr>
          <w:rStyle w:val="FootnoteReference"/>
        </w:rPr>
        <w:footnoteReference w:id="14498"/>
      </w:r>
      <w:r>
        <w:t xml:space="preserve"> and vain deceit, after the tradition</w:t>
      </w:r>
      <w:r>
        <w:rPr>
          <w:rStyle w:val="FootnoteReference"/>
        </w:rPr>
        <w:footnoteReference w:id="14499"/>
      </w:r>
      <w:r>
        <w:t xml:space="preserve"> of men, after the rudiments</w:t>
      </w:r>
      <w:r>
        <w:rPr>
          <w:rStyle w:val="FootnoteReference"/>
        </w:rPr>
        <w:footnoteReference w:id="14500"/>
      </w:r>
      <w:r>
        <w:t xml:space="preserve"> of the world, and not after Christ</w:t>
      </w:r>
      <w:r>
        <w:rPr>
          <w:rStyle w:val="FootnoteReference"/>
        </w:rPr>
        <w:footnoteReference w:id="14501"/>
      </w:r>
      <w:r>
        <w:t xml:space="preserve">.</w:t>
      </w:r>
    </w:p>
    <w:p>
      <w:r>
        <w:rPr>
          <w:b/>
        </w:rPr>
        <w:t xml:space="preserve">9 </w:t>
      </w:r>
      <w:r>
        <w:t xml:space="preserve">For in him dwells all the fullness of the Deity bodily</w:t>
      </w:r>
      <w:r>
        <w:rPr>
          <w:rStyle w:val="FootnoteReference"/>
        </w:rPr>
        <w:footnoteReference w:id="14502"/>
      </w:r>
      <w:r>
        <w:t xml:space="preserve">.</w:t>
      </w:r>
      <w:r>
        <w:rPr>
          <w:rStyle w:val="FootnoteReference"/>
        </w:rPr>
        <w:footnoteReference w:id="14503"/>
      </w:r>
    </w:p>
    <w:p>
      <w:r>
        <w:rPr>
          <w:b/>
        </w:rPr>
        <w:t xml:space="preserve">10 </w:t>
      </w:r>
      <w:r>
        <w:t xml:space="preserve">And you are complete</w:t>
      </w:r>
      <w:r>
        <w:rPr>
          <w:rStyle w:val="FootnoteReference"/>
        </w:rPr>
        <w:footnoteReference w:id="14504"/>
      </w:r>
      <w:r>
        <w:t xml:space="preserve"> in him, which is the head</w:t>
      </w:r>
      <w:r>
        <w:rPr>
          <w:rStyle w:val="FootnoteReference"/>
        </w:rPr>
        <w:footnoteReference w:id="14505"/>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06"/>
      </w:r>
      <w:r>
        <w:t xml:space="preserve"> off the body of the sins of the flesh by the circumcision of Christ:</w:t>
      </w:r>
      <w:r>
        <w:rPr>
          <w:rStyle w:val="FootnoteReference"/>
        </w:rPr>
        <w:footnoteReference w:id="14507"/>
      </w:r>
    </w:p>
    <w:p>
      <w:r>
        <w:rPr>
          <w:b/>
        </w:rPr>
        <w:t xml:space="preserve">12 </w:t>
      </w:r>
      <w:r>
        <w:t xml:space="preserve">Buried</w:t>
      </w:r>
      <w:r>
        <w:rPr>
          <w:rStyle w:val="FootnoteReference"/>
        </w:rPr>
        <w:footnoteReference w:id="14508"/>
      </w:r>
      <w:r>
        <w:t xml:space="preserve"> with him in baptism</w:t>
      </w:r>
      <w:r>
        <w:rPr>
          <w:rStyle w:val="FootnoteReference"/>
        </w:rPr>
        <w:footnoteReference w:id="14509"/>
      </w:r>
      <w:r>
        <w:t xml:space="preserve">, in which also you are risen with him through the faith</w:t>
      </w:r>
      <w:r>
        <w:rPr>
          <w:rStyle w:val="FootnoteReference"/>
        </w:rPr>
        <w:footnoteReference w:id="14510"/>
      </w:r>
      <w:r>
        <w:t xml:space="preserve"> of the operation of God, who has raised him from the dead.</w:t>
      </w:r>
      <w:r>
        <w:rPr>
          <w:rStyle w:val="FootnoteReference"/>
        </w:rPr>
        <w:footnoteReference w:id="14511"/>
      </w:r>
      <w:r>
        <w:rPr>
          <w:rStyle w:val="FootnoteReference"/>
        </w:rPr>
        <w:footnoteReference w:id="14512"/>
      </w:r>
    </w:p>
    <w:p>
      <w:r>
        <w:rPr>
          <w:b/>
        </w:rPr>
        <w:t xml:space="preserve">13 </w:t>
      </w:r>
      <w:r>
        <w:t xml:space="preserve">And you, being dead</w:t>
      </w:r>
      <w:r>
        <w:rPr>
          <w:rStyle w:val="FootnoteReference"/>
        </w:rPr>
        <w:footnoteReference w:id="14513"/>
      </w:r>
      <w:r>
        <w:t xml:space="preserve"> in your sins and the uncircumcision</w:t>
      </w:r>
      <w:r>
        <w:rPr>
          <w:rStyle w:val="FootnoteReference"/>
        </w:rPr>
        <w:footnoteReference w:id="14514"/>
      </w:r>
      <w:r>
        <w:t xml:space="preserve"> of your flesh, he made alive together with him, having forgiven you all trespasses;</w:t>
      </w:r>
      <w:r>
        <w:rPr>
          <w:rStyle w:val="FootnoteReference"/>
        </w:rPr>
        <w:footnoteReference w:id="14515"/>
      </w:r>
    </w:p>
    <w:p>
      <w:r>
        <w:rPr>
          <w:b/>
        </w:rPr>
        <w:t xml:space="preserve">14 </w:t>
      </w:r>
      <w:r>
        <w:t xml:space="preserve">Having blotted out the handwriting</w:t>
      </w:r>
      <w:r>
        <w:rPr>
          <w:rStyle w:val="FootnoteReference"/>
        </w:rPr>
        <w:footnoteReference w:id="14516"/>
      </w:r>
      <w:r>
        <w:t xml:space="preserve"> in ordinances that was against us, which was contrary to us, and he has taken it out of the midst, nailing it to the cross;</w:t>
      </w:r>
      <w:r>
        <w:rPr>
          <w:rStyle w:val="FootnoteReference"/>
        </w:rPr>
        <w:footnoteReference w:id="14517"/>
      </w:r>
      <w:r>
        <w:rPr>
          <w:rStyle w:val="FootnoteReference"/>
        </w:rPr>
        <w:footnoteReference w:id="14518"/>
      </w:r>
    </w:p>
    <w:p>
      <w:r>
        <w:rPr>
          <w:b/>
        </w:rPr>
        <w:t xml:space="preserve">15 </w:t>
      </w:r>
      <w:r>
        <w:t xml:space="preserve">And having stripped off principalities</w:t>
      </w:r>
      <w:r>
        <w:rPr>
          <w:rStyle w:val="FootnoteReference"/>
        </w:rPr>
        <w:footnoteReference w:id="14519"/>
      </w:r>
      <w:r>
        <w:t xml:space="preserve"> and powers, he made a public show of them, triumphing</w:t>
      </w:r>
      <w:r>
        <w:rPr>
          <w:rStyle w:val="FootnoteReference"/>
        </w:rPr>
        <w:footnoteReference w:id="14520"/>
      </w:r>
      <w:r>
        <w:t xml:space="preserve"> over them in it.</w:t>
      </w:r>
    </w:p>
    <w:p>
      <w:r>
        <w:rPr>
          <w:b/>
        </w:rPr>
        <w:t xml:space="preserve">16 </w:t>
      </w:r>
      <w:r>
        <w:t xml:space="preserve">Let no one therefore judge</w:t>
      </w:r>
      <w:r>
        <w:rPr>
          <w:rStyle w:val="FootnoteReference"/>
        </w:rPr>
        <w:footnoteReference w:id="14521"/>
      </w:r>
      <w:r>
        <w:t xml:space="preserve"> you in food, or in drink, or in respect of a holy day, or of the new</w:t>
      </w:r>
      <w:r>
        <w:rPr>
          <w:rStyle w:val="FootnoteReference"/>
        </w:rPr>
        <w:footnoteReference w:id="14522"/>
      </w:r>
      <w:r>
        <w:t xml:space="preserve"> moon, or of the sabbath</w:t>
      </w:r>
      <w:r>
        <w:rPr>
          <w:rStyle w:val="FootnoteReference"/>
        </w:rPr>
        <w:footnoteReference w:id="14523"/>
      </w:r>
      <w:r>
        <w:t xml:space="preserve"> days:</w:t>
      </w:r>
      <w:r>
        <w:rPr>
          <w:rStyle w:val="FootnoteReference"/>
        </w:rPr>
        <w:footnoteReference w:id="14524"/>
      </w:r>
      <w:r>
        <w:rPr>
          <w:rStyle w:val="FootnoteReference"/>
        </w:rPr>
        <w:footnoteReference w:id="14525"/>
      </w:r>
    </w:p>
    <w:p>
      <w:r>
        <w:rPr>
          <w:b/>
        </w:rPr>
        <w:t xml:space="preserve">17 </w:t>
      </w:r>
      <w:r>
        <w:t xml:space="preserve">Which are a shadow</w:t>
      </w:r>
      <w:r>
        <w:rPr>
          <w:rStyle w:val="FootnoteReference"/>
        </w:rPr>
        <w:footnoteReference w:id="14526"/>
      </w:r>
      <w:r>
        <w:t xml:space="preserve"> of things to come; but the body</w:t>
      </w:r>
      <w:r>
        <w:rPr>
          <w:rStyle w:val="FootnoteReference"/>
        </w:rPr>
        <w:footnoteReference w:id="14527"/>
      </w:r>
      <w:r>
        <w:t xml:space="preserve"> is of Christ.</w:t>
      </w:r>
    </w:p>
    <w:p>
      <w:r>
        <w:rPr>
          <w:b/>
        </w:rPr>
        <w:t xml:space="preserve">18 </w:t>
      </w:r>
      <w:r>
        <w:t xml:space="preserve">Let no one beguile you</w:t>
      </w:r>
      <w:r>
        <w:rPr>
          <w:rStyle w:val="FootnoteReference"/>
        </w:rPr>
        <w:footnoteReference w:id="14528"/>
      </w:r>
      <w:r>
        <w:t xml:space="preserve"> of your reward in a voluntary humility</w:t>
      </w:r>
      <w:r>
        <w:rPr>
          <w:rStyle w:val="FootnoteReference"/>
        </w:rPr>
        <w:footnoteReference w:id="14529"/>
      </w:r>
      <w:r>
        <w:t xml:space="preserve"> and worshiping of angels, intruding</w:t>
      </w:r>
      <w:r>
        <w:rPr>
          <w:rStyle w:val="FootnoteReference"/>
        </w:rPr>
        <w:footnoteReference w:id="14530"/>
      </w:r>
      <w:r>
        <w:t xml:space="preserve"> into those things which he has not seen, vainly</w:t>
      </w:r>
      <w:r>
        <w:rPr>
          <w:rStyle w:val="FootnoteReference"/>
        </w:rPr>
        <w:footnoteReference w:id="14531"/>
      </w:r>
      <w:r>
        <w:t xml:space="preserve"> puffed up by his fleshly</w:t>
      </w:r>
      <w:r>
        <w:rPr>
          <w:rStyle w:val="FootnoteReference"/>
        </w:rPr>
        <w:footnoteReference w:id="14532"/>
      </w:r>
      <w:r>
        <w:t xml:space="preserve"> mind,</w:t>
      </w:r>
      <w:r>
        <w:rPr>
          <w:rStyle w:val="FootnoteReference"/>
        </w:rPr>
        <w:footnoteReference w:id="14533"/>
      </w:r>
      <w:r>
        <w:rPr>
          <w:rStyle w:val="FootnoteReference"/>
        </w:rPr>
        <w:footnoteReference w:id="14534"/>
      </w:r>
    </w:p>
    <w:p>
      <w:r>
        <w:rPr>
          <w:b/>
        </w:rPr>
        <w:t xml:space="preserve">19 </w:t>
      </w:r>
      <w:r>
        <w:t xml:space="preserve">And not holding the Head, from which all the body by joints and bands having nourishment</w:t>
      </w:r>
      <w:r>
        <w:rPr>
          <w:rStyle w:val="FootnoteReference"/>
        </w:rPr>
        <w:footnoteReference w:id="14535"/>
      </w:r>
      <w:r>
        <w:t xml:space="preserve"> supplied, and knit</w:t>
      </w:r>
      <w:r>
        <w:rPr>
          <w:rStyle w:val="FootnoteReference"/>
        </w:rPr>
        <w:footnoteReference w:id="14536"/>
      </w:r>
      <w:r>
        <w:t xml:space="preserve"> together, increases with the increase of God.</w:t>
      </w:r>
      <w:r>
        <w:rPr>
          <w:rStyle w:val="FootnoteReference"/>
        </w:rPr>
        <w:footnoteReference w:id="14537"/>
      </w:r>
      <w:r>
        <w:rPr>
          <w:rStyle w:val="FootnoteReference"/>
        </w:rPr>
        <w:footnoteReference w:id="14538"/>
      </w:r>
      <w:r>
        <w:rPr>
          <w:rStyle w:val="FootnoteReference"/>
        </w:rPr>
        <w:footnoteReference w:id="14539"/>
      </w:r>
      <w:r>
        <w:rPr>
          <w:rStyle w:val="FootnoteReference"/>
        </w:rPr>
        <w:footnoteReference w:id="14540"/>
      </w:r>
    </w:p>
    <w:p>
      <w:r>
        <w:rPr>
          <w:b/>
        </w:rPr>
        <w:t xml:space="preserve">20 </w:t>
      </w:r>
      <w:r>
        <w:t xml:space="preserve">Therefore if you be dead with Christ from the rudiments of the world, why, as though living</w:t>
      </w:r>
      <w:r>
        <w:rPr>
          <w:rStyle w:val="FootnoteReference"/>
        </w:rPr>
        <w:footnoteReference w:id="14541"/>
      </w:r>
      <w:r>
        <w:t xml:space="preserve"> in the world, are you subject</w:t>
      </w:r>
      <w:r>
        <w:rPr>
          <w:rStyle w:val="FootnoteReference"/>
        </w:rPr>
        <w:footnoteReference w:id="14542"/>
      </w:r>
      <w:r>
        <w:t xml:space="preserve"> to ordinances,</w:t>
      </w:r>
      <w:r>
        <w:rPr>
          <w:rStyle w:val="FootnoteReference"/>
        </w:rPr>
        <w:footnoteReference w:id="14543"/>
      </w:r>
    </w:p>
    <w:p>
      <w:r>
        <w:rPr>
          <w:b/>
        </w:rPr>
        <w:t xml:space="preserve">21 </w:t>
      </w:r>
      <w:r>
        <w:t xml:space="preserve">(do not touch; do not taste; do not handle;</w:t>
      </w:r>
      <w:r>
        <w:rPr>
          <w:rStyle w:val="FootnoteReference"/>
        </w:rPr>
        <w:footnoteReference w:id="14544"/>
      </w:r>
    </w:p>
    <w:p>
      <w:r>
        <w:rPr>
          <w:b/>
        </w:rPr>
        <w:t xml:space="preserve">22 </w:t>
      </w:r>
      <w:r>
        <w:t xml:space="preserve">which all are for corruption with use), according to the commandments and teachings of men?</w:t>
      </w:r>
      <w:r>
        <w:rPr>
          <w:rStyle w:val="FootnoteReference"/>
        </w:rPr>
        <w:footnoteReference w:id="14545"/>
      </w:r>
    </w:p>
    <w:p>
      <w:r>
        <w:rPr>
          <w:b/>
        </w:rPr>
        <w:t xml:space="preserve">23 </w:t>
      </w:r>
      <w:r>
        <w:t xml:space="preserve">Which things have indeed a show</w:t>
      </w:r>
      <w:r>
        <w:rPr>
          <w:rStyle w:val="FootnoteReference"/>
        </w:rPr>
        <w:footnoteReference w:id="14546"/>
      </w:r>
      <w:r>
        <w:t xml:space="preserve"> of wisdom religious outlook, and humility, and neglecting</w:t>
      </w:r>
      <w:r>
        <w:rPr>
          <w:rStyle w:val="FootnoteReference"/>
        </w:rPr>
        <w:footnoteReference w:id="14547"/>
      </w:r>
      <w:r>
        <w:t xml:space="preserve"> of the body: not in any honor to the satisfying of the flesh.</w:t>
      </w:r>
      <w:r>
        <w:rPr>
          <w:rStyle w:val="FootnoteReference"/>
        </w:rPr>
        <w:footnoteReference w:id="14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549"/>
      </w:r>
      <w:r>
        <w:t xml:space="preserve"> with Christ</w:t>
      </w:r>
      <w:r>
        <w:rPr>
          <w:rStyle w:val="FootnoteReference"/>
        </w:rPr>
        <w:footnoteReference w:id="14550"/>
      </w:r>
      <w:r>
        <w:t xml:space="preserve">, seek</w:t>
      </w:r>
      <w:r>
        <w:rPr>
          <w:rStyle w:val="FootnoteReference"/>
        </w:rPr>
        <w:footnoteReference w:id="14551"/>
      </w:r>
      <w:r>
        <w:t xml:space="preserve"> those things which are above, where Christ sits on the right hand of God</w:t>
      </w:r>
      <w:r>
        <w:rPr>
          <w:rStyle w:val="FootnoteReference"/>
        </w:rPr>
        <w:footnoteReference w:id="14552"/>
      </w:r>
      <w:r>
        <w:t xml:space="preserve">.</w:t>
      </w:r>
      <w:r>
        <w:rPr>
          <w:rStyle w:val="FootnoteReference"/>
        </w:rPr>
        <w:footnoteReference w:id="14553"/>
      </w:r>
      <w:r>
        <w:rPr>
          <w:rStyle w:val="FootnoteReference"/>
        </w:rPr>
        <w:footnoteReference w:id="14554"/>
      </w:r>
    </w:p>
    <w:p>
      <w:r>
        <w:rPr>
          <w:b/>
        </w:rPr>
        <w:t xml:space="preserve">2 </w:t>
      </w:r>
      <w:r>
        <w:t xml:space="preserve">Mind the things above, not the things on the earth.</w:t>
      </w:r>
      <w:r>
        <w:rPr>
          <w:rStyle w:val="FootnoteReference"/>
        </w:rPr>
        <w:footnoteReference w:id="14555"/>
      </w:r>
      <w:r>
        <w:rPr>
          <w:rStyle w:val="FootnoteReference"/>
        </w:rPr>
        <w:footnoteReference w:id="14556"/>
      </w:r>
    </w:p>
    <w:p>
      <w:r>
        <w:rPr>
          <w:b/>
        </w:rPr>
        <w:t xml:space="preserve">3 </w:t>
      </w:r>
      <w:r>
        <w:t xml:space="preserve">For you are dead, and your life is hid with Christ in God.</w:t>
      </w:r>
      <w:r>
        <w:rPr>
          <w:rStyle w:val="FootnoteReference"/>
        </w:rPr>
        <w:footnoteReference w:id="14557"/>
      </w:r>
      <w:r>
        <w:rPr>
          <w:rStyle w:val="FootnoteReference"/>
        </w:rPr>
        <w:footnoteReference w:id="14558"/>
      </w:r>
    </w:p>
    <w:p>
      <w:r>
        <w:rPr>
          <w:b/>
        </w:rPr>
        <w:t xml:space="preserve">4 </w:t>
      </w:r>
      <w:r>
        <w:t xml:space="preserve">When Christ, who is our life, shall appear</w:t>
      </w:r>
      <w:r>
        <w:rPr>
          <w:rStyle w:val="FootnoteReference"/>
        </w:rPr>
        <w:footnoteReference w:id="14559"/>
      </w:r>
      <w:r>
        <w:t xml:space="preserve">, then shall you also appear with him in glory.</w:t>
      </w:r>
      <w:r>
        <w:rPr>
          <w:rStyle w:val="FootnoteReference"/>
        </w:rPr>
        <w:footnoteReference w:id="14560"/>
      </w:r>
      <w:r>
        <w:rPr>
          <w:rStyle w:val="FootnoteReference"/>
        </w:rPr>
        <w:footnoteReference w:id="14561"/>
      </w:r>
    </w:p>
    <w:p>
      <w:r>
        <w:rPr>
          <w:b/>
        </w:rPr>
        <w:t xml:space="preserve">5 </w:t>
      </w:r>
      <w:r>
        <w:t xml:space="preserve">Put to death therefore your members</w:t>
      </w:r>
      <w:r>
        <w:rPr>
          <w:rStyle w:val="FootnoteReference"/>
        </w:rPr>
        <w:footnoteReference w:id="14562"/>
      </w:r>
      <w:r>
        <w:t xml:space="preserve"> which are upon the earth; sexual immorality, uncleanness, passion, evil</w:t>
      </w:r>
      <w:r>
        <w:rPr>
          <w:rStyle w:val="FootnoteReference"/>
        </w:rPr>
        <w:footnoteReference w:id="14563"/>
      </w:r>
      <w:r>
        <w:t xml:space="preserve"> desire, and covetousness</w:t>
      </w:r>
      <w:r>
        <w:rPr>
          <w:rStyle w:val="FootnoteReference"/>
        </w:rPr>
        <w:footnoteReference w:id="14564"/>
      </w:r>
      <w:r>
        <w:t xml:space="preserve">, which is idolatry:</w:t>
      </w:r>
      <w:r>
        <w:rPr>
          <w:rStyle w:val="FootnoteReference"/>
        </w:rPr>
        <w:footnoteReference w:id="14565"/>
      </w:r>
      <w:r>
        <w:rPr>
          <w:rStyle w:val="FootnoteReference"/>
        </w:rPr>
        <w:footnoteReference w:id="14566"/>
      </w:r>
      <w:r>
        <w:rPr>
          <w:rStyle w:val="FootnoteReference"/>
        </w:rPr>
        <w:footnoteReference w:id="14567"/>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568"/>
      </w:r>
    </w:p>
    <w:p>
      <w:r>
        <w:rPr>
          <w:b/>
        </w:rPr>
        <w:t xml:space="preserve">8 </w:t>
      </w:r>
      <w:r>
        <w:t xml:space="preserve">But now you also put off all these; anger</w:t>
      </w:r>
      <w:r>
        <w:rPr>
          <w:rStyle w:val="FootnoteReference"/>
        </w:rPr>
        <w:footnoteReference w:id="14569"/>
      </w:r>
      <w:r>
        <w:t xml:space="preserve">, wrath, malice, blasphemy</w:t>
      </w:r>
      <w:r>
        <w:rPr>
          <w:rStyle w:val="FootnoteReference"/>
        </w:rPr>
        <w:footnoteReference w:id="14570"/>
      </w:r>
      <w:r>
        <w:t xml:space="preserve">, filthy</w:t>
      </w:r>
      <w:r>
        <w:rPr>
          <w:rStyle w:val="FootnoteReference"/>
        </w:rPr>
        <w:footnoteReference w:id="14571"/>
      </w:r>
      <w:r>
        <w:t xml:space="preserve"> communication out of your mouth.</w:t>
      </w:r>
      <w:r>
        <w:rPr>
          <w:rStyle w:val="FootnoteReference"/>
        </w:rPr>
        <w:footnoteReference w:id="14572"/>
      </w:r>
    </w:p>
    <w:p>
      <w:r>
        <w:rPr>
          <w:b/>
        </w:rPr>
        <w:t xml:space="preserve">9 </w:t>
      </w:r>
      <w:r>
        <w:t xml:space="preserve">Lie not one to another, seeing that you have put off the old man with his deeds;</w:t>
      </w:r>
      <w:r>
        <w:rPr>
          <w:rStyle w:val="FootnoteReference"/>
        </w:rPr>
        <w:footnoteReference w:id="14573"/>
      </w:r>
      <w:r>
        <w:rPr>
          <w:rStyle w:val="FootnoteReference"/>
        </w:rPr>
        <w:footnoteReference w:id="14574"/>
      </w:r>
    </w:p>
    <w:p>
      <w:r>
        <w:rPr>
          <w:b/>
        </w:rPr>
        <w:t xml:space="preserve">10 </w:t>
      </w:r>
      <w:r>
        <w:t xml:space="preserve">And have put on the new</w:t>
      </w:r>
      <w:r>
        <w:rPr>
          <w:rStyle w:val="FootnoteReference"/>
        </w:rPr>
        <w:footnoteReference w:id="14575"/>
      </w:r>
      <w:r>
        <w:t xml:space="preserve"> man, who is renewed</w:t>
      </w:r>
      <w:r>
        <w:rPr>
          <w:rStyle w:val="FootnoteReference"/>
        </w:rPr>
        <w:footnoteReference w:id="14576"/>
      </w:r>
      <w:r>
        <w:t xml:space="preserve"> in knowledge</w:t>
      </w:r>
      <w:r>
        <w:rPr>
          <w:rStyle w:val="FootnoteReference"/>
        </w:rPr>
        <w:footnoteReference w:id="14577"/>
      </w:r>
      <w:r>
        <w:t xml:space="preserve"> after the image of him who created him:</w:t>
      </w:r>
      <w:r>
        <w:rPr>
          <w:rStyle w:val="FootnoteReference"/>
        </w:rPr>
        <w:footnoteReference w:id="14578"/>
      </w:r>
    </w:p>
    <w:p>
      <w:r>
        <w:rPr>
          <w:b/>
        </w:rPr>
        <w:t xml:space="preserve">11 </w:t>
      </w:r>
      <w:r>
        <w:t xml:space="preserve">Where there is neither Greek</w:t>
      </w:r>
      <w:r>
        <w:rPr>
          <w:rStyle w:val="FootnoteReference"/>
        </w:rPr>
        <w:footnoteReference w:id="14579"/>
      </w:r>
      <w:r>
        <w:t xml:space="preserve"> nor Jew</w:t>
      </w:r>
      <w:r>
        <w:rPr>
          <w:rStyle w:val="FootnoteReference"/>
        </w:rPr>
        <w:footnoteReference w:id="14580"/>
      </w:r>
      <w:r>
        <w:t xml:space="preserve">, circumcision</w:t>
      </w:r>
      <w:r>
        <w:rPr>
          <w:rStyle w:val="FootnoteReference"/>
        </w:rPr>
        <w:footnoteReference w:id="14581"/>
      </w:r>
      <w:r>
        <w:t xml:space="preserve"> nor uncircumcision, Barbarian</w:t>
      </w:r>
      <w:r>
        <w:rPr>
          <w:rStyle w:val="FootnoteReference"/>
        </w:rPr>
        <w:footnoteReference w:id="14582"/>
      </w:r>
      <w:r>
        <w:t xml:space="preserve">, Scythian</w:t>
      </w:r>
      <w:r>
        <w:rPr>
          <w:rStyle w:val="FootnoteReference"/>
        </w:rPr>
        <w:footnoteReference w:id="14583"/>
      </w:r>
      <w:r>
        <w:t xml:space="preserve">, slave nor free: but Christ is all, and in all.</w:t>
      </w:r>
      <w:r>
        <w:rPr>
          <w:rStyle w:val="FootnoteReference"/>
        </w:rPr>
        <w:footnoteReference w:id="14584"/>
      </w:r>
      <w:r>
        <w:rPr>
          <w:rStyle w:val="FootnoteReference"/>
        </w:rPr>
        <w:footnoteReference w:id="14585"/>
      </w:r>
      <w:r>
        <w:rPr>
          <w:rStyle w:val="FootnoteReference"/>
        </w:rPr>
        <w:footnoteReference w:id="14586"/>
      </w:r>
    </w:p>
    <w:p>
      <w:r>
        <w:rPr>
          <w:b/>
        </w:rPr>
        <w:t xml:space="preserve">12 </w:t>
      </w:r>
      <w:r>
        <w:t xml:space="preserve">Put on therefore, as the elect of God, holy</w:t>
      </w:r>
      <w:r>
        <w:rPr>
          <w:rStyle w:val="FootnoteReference"/>
        </w:rPr>
        <w:footnoteReference w:id="14587"/>
      </w:r>
      <w:r>
        <w:t xml:space="preserve"> and beloved</w:t>
      </w:r>
      <w:r>
        <w:rPr>
          <w:rStyle w:val="FootnoteReference"/>
        </w:rPr>
        <w:footnoteReference w:id="14588"/>
      </w:r>
      <w:r>
        <w:t xml:space="preserve">, inward parts of mercies</w:t>
      </w:r>
      <w:r>
        <w:rPr>
          <w:rStyle w:val="FootnoteReference"/>
        </w:rPr>
        <w:footnoteReference w:id="14589"/>
      </w:r>
      <w:r>
        <w:t xml:space="preserve">, kindness, humbleness of mind, meekness, longsuffering;</w:t>
      </w:r>
      <w:r>
        <w:rPr>
          <w:rStyle w:val="FootnoteReference"/>
        </w:rPr>
        <w:footnoteReference w:id="14590"/>
      </w:r>
      <w:r>
        <w:rPr>
          <w:rStyle w:val="FootnoteReference"/>
        </w:rPr>
        <w:footnoteReference w:id="14591"/>
      </w:r>
      <w:r>
        <w:rPr>
          <w:rStyle w:val="FootnoteReference"/>
        </w:rPr>
        <w:footnoteReference w:id="14592"/>
      </w:r>
    </w:p>
    <w:p>
      <w:r>
        <w:rPr>
          <w:b/>
        </w:rPr>
        <w:t xml:space="preserve">13 </w:t>
      </w:r>
      <w:r>
        <w:t xml:space="preserve">Forbearing</w:t>
      </w:r>
      <w:r>
        <w:rPr>
          <w:rStyle w:val="FootnoteReference"/>
        </w:rPr>
        <w:footnoteReference w:id="14593"/>
      </w:r>
      <w:r>
        <w:t xml:space="preserve"> one another, and forgiving</w:t>
      </w:r>
      <w:r>
        <w:rPr>
          <w:rStyle w:val="FootnoteReference"/>
        </w:rPr>
        <w:footnoteReference w:id="14594"/>
      </w:r>
      <w:r>
        <w:t xml:space="preserve"> one another, if anyone have a quarrel</w:t>
      </w:r>
      <w:r>
        <w:rPr>
          <w:rStyle w:val="FootnoteReference"/>
        </w:rPr>
        <w:footnoteReference w:id="14595"/>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596"/>
      </w:r>
      <w:r>
        <w:rPr>
          <w:rStyle w:val="FootnoteReference"/>
        </w:rPr>
        <w:footnoteReference w:id="14597"/>
      </w:r>
    </w:p>
    <w:p>
      <w:r>
        <w:rPr>
          <w:b/>
        </w:rPr>
        <w:t xml:space="preserve">15 </w:t>
      </w:r>
      <w:r>
        <w:t xml:space="preserve">And let the peace</w:t>
      </w:r>
      <w:r>
        <w:rPr>
          <w:rStyle w:val="FootnoteReference"/>
        </w:rPr>
        <w:footnoteReference w:id="14598"/>
      </w:r>
      <w:r>
        <w:t xml:space="preserve"> of God rule in your hearts, to the which also you are called in one body; and be</w:t>
      </w:r>
      <w:r>
        <w:rPr>
          <w:rStyle w:val="FootnoteReference"/>
        </w:rPr>
        <w:footnoteReference w:id="14599"/>
      </w:r>
      <w:r>
        <w:t xml:space="preserve"> thankful.</w:t>
      </w:r>
    </w:p>
    <w:p>
      <w:r>
        <w:rPr>
          <w:b/>
        </w:rPr>
        <w:t xml:space="preserve">16 </w:t>
      </w:r>
      <w:r>
        <w:t xml:space="preserve">Let the word</w:t>
      </w:r>
      <w:r>
        <w:rPr>
          <w:rStyle w:val="FootnoteReference"/>
        </w:rPr>
        <w:footnoteReference w:id="14600"/>
      </w:r>
      <w:r>
        <w:t xml:space="preserve"> of Christ dwell</w:t>
      </w:r>
      <w:r>
        <w:rPr>
          <w:rStyle w:val="FootnoteReference"/>
        </w:rPr>
        <w:footnoteReference w:id="14601"/>
      </w:r>
      <w:r>
        <w:t xml:space="preserve"> in you richly</w:t>
      </w:r>
      <w:r>
        <w:rPr>
          <w:rStyle w:val="FootnoteReference"/>
        </w:rPr>
        <w:footnoteReference w:id="14602"/>
      </w:r>
      <w:r>
        <w:t xml:space="preserve"> in all wisdom; teaching</w:t>
      </w:r>
      <w:r>
        <w:rPr>
          <w:rStyle w:val="FootnoteReference"/>
        </w:rPr>
        <w:footnoteReference w:id="14603"/>
      </w:r>
      <w:r>
        <w:t xml:space="preserve"> and admonishing one another in psalms</w:t>
      </w:r>
      <w:r>
        <w:rPr>
          <w:rStyle w:val="FootnoteReference"/>
        </w:rPr>
        <w:footnoteReference w:id="14604"/>
      </w:r>
      <w:r>
        <w:t xml:space="preserve"> and hymns and spiritual</w:t>
      </w:r>
      <w:r>
        <w:rPr>
          <w:rStyle w:val="FootnoteReference"/>
        </w:rPr>
        <w:footnoteReference w:id="14605"/>
      </w:r>
      <w:r>
        <w:t xml:space="preserve"> songs, singing</w:t>
      </w:r>
      <w:r>
        <w:rPr>
          <w:rStyle w:val="FootnoteReference"/>
        </w:rPr>
        <w:footnoteReference w:id="14606"/>
      </w:r>
      <w:r>
        <w:t xml:space="preserve"> with grace in your hearts to the Lord.</w:t>
      </w:r>
      <w:r>
        <w:rPr>
          <w:rStyle w:val="FootnoteReference"/>
        </w:rPr>
        <w:footnoteReference w:id="14607"/>
      </w:r>
    </w:p>
    <w:p>
      <w:r>
        <w:rPr>
          <w:b/>
        </w:rPr>
        <w:t xml:space="preserve">17 </w:t>
      </w:r>
      <w:r>
        <w:t xml:space="preserve">And whatever you do in word</w:t>
      </w:r>
      <w:r>
        <w:rPr>
          <w:rStyle w:val="FootnoteReference"/>
        </w:rPr>
        <w:footnoteReference w:id="14608"/>
      </w:r>
      <w:r>
        <w:t xml:space="preserve"> or deed, do all in the name of the Lord Jesus</w:t>
      </w:r>
      <w:r>
        <w:rPr>
          <w:rStyle w:val="FootnoteReference"/>
        </w:rPr>
        <w:footnoteReference w:id="14609"/>
      </w:r>
      <w:r>
        <w:t xml:space="preserve">, giving</w:t>
      </w:r>
      <w:r>
        <w:rPr>
          <w:rStyle w:val="FootnoteReference"/>
        </w:rPr>
        <w:footnoteReference w:id="14610"/>
      </w:r>
      <w:r>
        <w:t xml:space="preserve"> thanks to God and the Father by him.</w:t>
      </w:r>
      <w:r>
        <w:rPr>
          <w:rStyle w:val="FootnoteReference"/>
        </w:rPr>
        <w:footnoteReference w:id="14611"/>
      </w:r>
      <w:r>
        <w:rPr>
          <w:rStyle w:val="FootnoteReference"/>
        </w:rPr>
        <w:footnoteReference w:id="14612"/>
      </w:r>
      <w:r>
        <w:rPr>
          <w:rStyle w:val="FootnoteReference"/>
        </w:rPr>
        <w:footnoteReference w:id="14613"/>
      </w:r>
    </w:p>
    <w:p>
      <w:r>
        <w:rPr>
          <w:b/>
        </w:rPr>
        <w:t xml:space="preserve">18 </w:t>
      </w:r>
      <w:r>
        <w:t xml:space="preserve">Wives, submit</w:t>
      </w:r>
      <w:r>
        <w:rPr>
          <w:rStyle w:val="FootnoteReference"/>
        </w:rPr>
        <w:footnoteReference w:id="14614"/>
      </w:r>
      <w:r>
        <w:t xml:space="preserve"> yourselves to your own husbands, as it is fit in the Lord.</w:t>
      </w:r>
      <w:r>
        <w:rPr>
          <w:rStyle w:val="FootnoteReference"/>
        </w:rPr>
        <w:footnoteReference w:id="14615"/>
      </w:r>
    </w:p>
    <w:p>
      <w:r>
        <w:rPr>
          <w:b/>
        </w:rPr>
        <w:t xml:space="preserve">19 </w:t>
      </w:r>
      <w:r>
        <w:t xml:space="preserve">Husbands, love</w:t>
      </w:r>
      <w:r>
        <w:rPr>
          <w:rStyle w:val="FootnoteReference"/>
        </w:rPr>
        <w:footnoteReference w:id="14616"/>
      </w:r>
      <w:r>
        <w:t xml:space="preserve"> your wives, and do not be bitter</w:t>
      </w:r>
      <w:r>
        <w:rPr>
          <w:rStyle w:val="FootnoteReference"/>
        </w:rPr>
        <w:footnoteReference w:id="14617"/>
      </w:r>
      <w:r>
        <w:t xml:space="preserve"> against them.</w:t>
      </w:r>
    </w:p>
    <w:p>
      <w:r>
        <w:rPr>
          <w:b/>
        </w:rPr>
        <w:t xml:space="preserve">20 </w:t>
      </w:r>
      <w:r>
        <w:t xml:space="preserve">Children, obey</w:t>
      </w:r>
      <w:r>
        <w:rPr>
          <w:rStyle w:val="FootnoteReference"/>
        </w:rPr>
        <w:footnoteReference w:id="14618"/>
      </w:r>
      <w:r>
        <w:t xml:space="preserve"> your parents in all things: for this is well pleasing</w:t>
      </w:r>
      <w:r>
        <w:rPr>
          <w:rStyle w:val="FootnoteReference"/>
        </w:rPr>
        <w:footnoteReference w:id="14619"/>
      </w:r>
      <w:r>
        <w:t xml:space="preserve"> to the Lord.</w:t>
      </w:r>
      <w:r>
        <w:rPr>
          <w:rStyle w:val="FootnoteReference"/>
        </w:rPr>
        <w:footnoteReference w:id="14620"/>
      </w:r>
    </w:p>
    <w:p>
      <w:r>
        <w:rPr>
          <w:b/>
        </w:rPr>
        <w:t xml:space="preserve">21 </w:t>
      </w:r>
      <w:r>
        <w:t xml:space="preserve">Fathers, do not provoke your children, lest they be discouraged.</w:t>
      </w:r>
      <w:r>
        <w:rPr>
          <w:rStyle w:val="FootnoteReference"/>
        </w:rPr>
        <w:footnoteReference w:id="14621"/>
      </w:r>
    </w:p>
    <w:p>
      <w:r>
        <w:rPr>
          <w:b/>
        </w:rPr>
        <w:t xml:space="preserve">22 </w:t>
      </w:r>
      <w:r>
        <w:t xml:space="preserve">Slaves, obey</w:t>
      </w:r>
      <w:r>
        <w:rPr>
          <w:rStyle w:val="FootnoteReference"/>
        </w:rPr>
        <w:footnoteReference w:id="14622"/>
      </w:r>
      <w:r>
        <w:t xml:space="preserve"> in all things your masters according to the flesh; not with eye-service, as men-pleasers; but in singleness</w:t>
      </w:r>
      <w:r>
        <w:rPr>
          <w:rStyle w:val="FootnoteReference"/>
        </w:rPr>
        <w:footnoteReference w:id="14623"/>
      </w:r>
      <w:r>
        <w:t xml:space="preserve"> of heart, fearing</w:t>
      </w:r>
      <w:r>
        <w:rPr>
          <w:rStyle w:val="FootnoteReference"/>
        </w:rPr>
        <w:footnoteReference w:id="14624"/>
      </w:r>
      <w:r>
        <w:t xml:space="preserve"> God;</w:t>
      </w:r>
      <w:r>
        <w:rPr>
          <w:rStyle w:val="FootnoteReference"/>
        </w:rPr>
        <w:footnoteReference w:id="14625"/>
      </w:r>
    </w:p>
    <w:p>
      <w:r>
        <w:rPr>
          <w:b/>
        </w:rPr>
        <w:t xml:space="preserve">23 </w:t>
      </w:r>
      <w:r>
        <w:t xml:space="preserve">And whatever you do, do it heartily, as to the Lord, and not to men;</w:t>
      </w:r>
      <w:r>
        <w:rPr>
          <w:rStyle w:val="FootnoteReference"/>
        </w:rPr>
        <w:footnoteReference w:id="14626"/>
      </w:r>
      <w:r>
        <w:rPr>
          <w:rStyle w:val="FootnoteReference"/>
        </w:rPr>
        <w:footnoteReference w:id="14627"/>
      </w:r>
    </w:p>
    <w:p>
      <w:r>
        <w:rPr>
          <w:b/>
        </w:rPr>
        <w:t xml:space="preserve">24 </w:t>
      </w:r>
      <w:r>
        <w:t xml:space="preserve">Knowing that of the Lord you shall receive the reward of the inheritance: for you serve the Lord Christ.</w:t>
      </w:r>
      <w:r>
        <w:rPr>
          <w:rStyle w:val="FootnoteReference"/>
        </w:rPr>
        <w:footnoteReference w:id="14628"/>
      </w:r>
      <w:r>
        <w:rPr>
          <w:rStyle w:val="FootnoteReference"/>
        </w:rPr>
        <w:footnoteReference w:id="14629"/>
      </w:r>
    </w:p>
    <w:p>
      <w:r>
        <w:rPr>
          <w:b/>
        </w:rPr>
        <w:t xml:space="preserve">25 </w:t>
      </w:r>
      <w:r>
        <w:t xml:space="preserve">But the one who does wrong shall receive</w:t>
      </w:r>
      <w:r>
        <w:rPr>
          <w:rStyle w:val="FootnoteReference"/>
        </w:rPr>
        <w:footnoteReference w:id="14630"/>
      </w:r>
      <w:r>
        <w:t xml:space="preserve"> for the wrong which he has done: and there is no respect of persons.</w:t>
      </w:r>
      <w:r>
        <w:rPr>
          <w:rStyle w:val="FootnoteReference"/>
        </w:rPr>
        <w:footnoteReference w:id="14631"/>
      </w:r>
      <w:r>
        <w:rPr>
          <w:rStyle w:val="FootnoteReference"/>
        </w:rPr>
        <w:footnoteReference w:id="14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33"/>
      </w:r>
      <w:r>
        <w:t xml:space="preserve"> to your slaves that which is just and equal; knowing that you also have a Master in heaven.</w:t>
      </w:r>
      <w:r>
        <w:rPr>
          <w:rStyle w:val="FootnoteReference"/>
        </w:rPr>
        <w:footnoteReference w:id="14634"/>
      </w:r>
    </w:p>
    <w:p>
      <w:r>
        <w:rPr>
          <w:b/>
        </w:rPr>
        <w:t xml:space="preserve">2 </w:t>
      </w:r>
      <w:r>
        <w:t xml:space="preserve">Continue</w:t>
      </w:r>
      <w:r>
        <w:rPr>
          <w:rStyle w:val="FootnoteReference"/>
        </w:rPr>
        <w:footnoteReference w:id="14635"/>
      </w:r>
      <w:r>
        <w:t xml:space="preserve"> steadfastly in prayer, watching in it with thanksgiving</w:t>
      </w:r>
      <w:r>
        <w:rPr>
          <w:rStyle w:val="FootnoteReference"/>
        </w:rPr>
        <w:footnoteReference w:id="14636"/>
      </w:r>
      <w:r>
        <w:t xml:space="preserve">;</w:t>
      </w:r>
      <w:r>
        <w:rPr>
          <w:rStyle w:val="FootnoteReference"/>
        </w:rPr>
        <w:footnoteReference w:id="14637"/>
      </w:r>
    </w:p>
    <w:p>
      <w:r>
        <w:rPr>
          <w:b/>
        </w:rPr>
        <w:t xml:space="preserve">3 </w:t>
      </w:r>
      <w:r>
        <w:t xml:space="preserve">Likewise praying</w:t>
      </w:r>
      <w:r>
        <w:rPr>
          <w:rStyle w:val="FootnoteReference"/>
        </w:rPr>
        <w:footnoteReference w:id="14638"/>
      </w:r>
      <w:r>
        <w:t xml:space="preserve"> also for us, that God</w:t>
      </w:r>
      <w:r>
        <w:rPr>
          <w:rStyle w:val="FootnoteReference"/>
        </w:rPr>
        <w:footnoteReference w:id="14639"/>
      </w:r>
      <w:r>
        <w:t xml:space="preserve"> would open to us a door of utterance, to speak the mystery</w:t>
      </w:r>
      <w:r>
        <w:rPr>
          <w:rStyle w:val="FootnoteReference"/>
        </w:rPr>
        <w:footnoteReference w:id="14640"/>
      </w:r>
      <w:r>
        <w:t xml:space="preserve"> of Christ</w:t>
      </w:r>
      <w:r>
        <w:rPr>
          <w:rStyle w:val="FootnoteReference"/>
        </w:rPr>
        <w:footnoteReference w:id="14641"/>
      </w:r>
      <w:r>
        <w:t xml:space="preserve">, for which I am</w:t>
      </w:r>
      <w:r>
        <w:rPr>
          <w:rStyle w:val="FootnoteReference"/>
        </w:rPr>
        <w:footnoteReference w:id="14642"/>
      </w:r>
      <w:r>
        <w:t xml:space="preserve"> also in bonds:</w:t>
      </w:r>
      <w:r>
        <w:rPr>
          <w:rStyle w:val="FootnoteReference"/>
        </w:rPr>
        <w:footnoteReference w:id="14643"/>
      </w:r>
      <w:r>
        <w:rPr>
          <w:rStyle w:val="FootnoteReference"/>
        </w:rPr>
        <w:footnoteReference w:id="14644"/>
      </w:r>
      <w:r>
        <w:rPr>
          <w:rStyle w:val="FootnoteReference"/>
        </w:rPr>
        <w:footnoteReference w:id="14645"/>
      </w:r>
    </w:p>
    <w:p>
      <w:r>
        <w:rPr>
          <w:b/>
        </w:rPr>
        <w:t xml:space="preserve">4 </w:t>
      </w:r>
      <w:r>
        <w:t xml:space="preserve">That I may</w:t>
      </w:r>
      <w:r>
        <w:rPr>
          <w:rStyle w:val="FootnoteReference"/>
        </w:rPr>
        <w:footnoteReference w:id="14646"/>
      </w:r>
      <w:r>
        <w:t xml:space="preserve"> make it manifest, as I ought to speak.</w:t>
      </w:r>
      <w:r>
        <w:rPr>
          <w:rStyle w:val="FootnoteReference"/>
        </w:rPr>
        <w:footnoteReference w:id="14647"/>
      </w:r>
    </w:p>
    <w:p>
      <w:r>
        <w:rPr>
          <w:b/>
        </w:rPr>
        <w:t xml:space="preserve">5 </w:t>
      </w:r>
      <w:r>
        <w:t xml:space="preserve">Walk</w:t>
      </w:r>
      <w:r>
        <w:rPr>
          <w:rStyle w:val="FootnoteReference"/>
        </w:rPr>
        <w:footnoteReference w:id="14648"/>
      </w:r>
      <w:r>
        <w:t xml:space="preserve"> in wisdom toward those who are without, redeeming</w:t>
      </w:r>
      <w:r>
        <w:rPr>
          <w:rStyle w:val="FootnoteReference"/>
        </w:rPr>
        <w:footnoteReference w:id="14649"/>
      </w:r>
      <w:r>
        <w:t xml:space="preserve"> the time.</w:t>
      </w:r>
      <w:r>
        <w:rPr>
          <w:rStyle w:val="FootnoteReference"/>
        </w:rPr>
        <w:footnoteReference w:id="14650"/>
      </w:r>
    </w:p>
    <w:p>
      <w:r>
        <w:rPr>
          <w:b/>
        </w:rPr>
        <w:t xml:space="preserve">6 </w:t>
      </w:r>
      <w:r>
        <w:t xml:space="preserve">Let your speech be always with grace, seasoned</w:t>
      </w:r>
      <w:r>
        <w:rPr>
          <w:rStyle w:val="FootnoteReference"/>
        </w:rPr>
        <w:footnoteReference w:id="14651"/>
      </w:r>
      <w:r>
        <w:t xml:space="preserve"> with salt, that you may know how you ought to answer every man.</w:t>
      </w:r>
      <w:r>
        <w:rPr>
          <w:rStyle w:val="FootnoteReference"/>
        </w:rPr>
        <w:footnoteReference w:id="14652"/>
      </w:r>
    </w:p>
    <w:p>
      <w:r>
        <w:rPr>
          <w:b/>
        </w:rPr>
        <w:t xml:space="preserve">7 </w:t>
      </w:r>
      <w:r>
        <w:t xml:space="preserve">All my state shall Tychicus</w:t>
      </w:r>
      <w:r>
        <w:rPr>
          <w:rStyle w:val="FootnoteReference"/>
        </w:rPr>
        <w:footnoteReference w:id="14653"/>
      </w:r>
      <w:r>
        <w:t xml:space="preserve"> declare to you, who is a beloved</w:t>
      </w:r>
      <w:r>
        <w:rPr>
          <w:rStyle w:val="FootnoteReference"/>
        </w:rPr>
        <w:footnoteReference w:id="14654"/>
      </w:r>
      <w:r>
        <w:t xml:space="preserve"> brother, and a faithful</w:t>
      </w:r>
      <w:r>
        <w:rPr>
          <w:rStyle w:val="FootnoteReference"/>
        </w:rPr>
        <w:footnoteReference w:id="14655"/>
      </w:r>
      <w:r>
        <w:t xml:space="preserve"> minister and fellow slave in the Lord:</w:t>
      </w:r>
      <w:r>
        <w:rPr>
          <w:rStyle w:val="FootnoteReference"/>
        </w:rPr>
        <w:footnoteReference w:id="14656"/>
      </w:r>
      <w:r>
        <w:rPr>
          <w:rStyle w:val="FootnoteReference"/>
        </w:rPr>
        <w:footnoteReference w:id="14657"/>
      </w:r>
    </w:p>
    <w:p>
      <w:r>
        <w:rPr>
          <w:b/>
        </w:rPr>
        <w:t xml:space="preserve">8 </w:t>
      </w:r>
      <w:r>
        <w:t xml:space="preserve">Whom I have sent to you for the same purpose, that he might know your estate, and comfort</w:t>
      </w:r>
      <w:r>
        <w:rPr>
          <w:rStyle w:val="FootnoteReference"/>
        </w:rPr>
        <w:footnoteReference w:id="14658"/>
      </w:r>
      <w:r>
        <w:t xml:space="preserve"> your hearts;</w:t>
      </w:r>
    </w:p>
    <w:p>
      <w:r>
        <w:rPr>
          <w:b/>
        </w:rPr>
        <w:t xml:space="preserve">9 </w:t>
      </w:r>
      <w:r>
        <w:t xml:space="preserve">With Onesimus</w:t>
      </w:r>
      <w:r>
        <w:rPr>
          <w:rStyle w:val="FootnoteReference"/>
        </w:rPr>
        <w:footnoteReference w:id="14659"/>
      </w:r>
      <w:r>
        <w:t xml:space="preserve">, a faithful and beloved brother, who is one of you. They shall make known to you all things which are done here.</w:t>
      </w:r>
      <w:r>
        <w:rPr>
          <w:rStyle w:val="FootnoteReference"/>
        </w:rPr>
        <w:footnoteReference w:id="14660"/>
      </w:r>
    </w:p>
    <w:p>
      <w:r>
        <w:rPr>
          <w:b/>
        </w:rPr>
        <w:t xml:space="preserve">10 </w:t>
      </w:r>
      <w:r>
        <w:t xml:space="preserve">Aristarchus</w:t>
      </w:r>
      <w:r>
        <w:rPr>
          <w:rStyle w:val="FootnoteReference"/>
        </w:rPr>
        <w:footnoteReference w:id="14661"/>
      </w:r>
      <w:r>
        <w:t xml:space="preserve"> my fellow-prisoner salutes you, and Mark</w:t>
      </w:r>
      <w:r>
        <w:rPr>
          <w:rStyle w:val="FootnoteReference"/>
        </w:rPr>
        <w:footnoteReference w:id="14662"/>
      </w:r>
      <w:r>
        <w:t xml:space="preserve">, sister's (concerning whom you received commandments: if he comes to you, receive</w:t>
      </w:r>
      <w:r>
        <w:rPr>
          <w:rStyle w:val="FootnoteReference"/>
        </w:rPr>
        <w:footnoteReference w:id="14663"/>
      </w:r>
      <w:r>
        <w:t xml:space="preserve"> him;)</w:t>
      </w:r>
      <w:r>
        <w:rPr>
          <w:rStyle w:val="FootnoteReference"/>
        </w:rPr>
        <w:footnoteReference w:id="14664"/>
      </w:r>
      <w:r>
        <w:rPr>
          <w:rStyle w:val="FootnoteReference"/>
        </w:rPr>
        <w:footnoteReference w:id="14665"/>
      </w:r>
      <w:r>
        <w:rPr>
          <w:rStyle w:val="FootnoteReference"/>
        </w:rPr>
        <w:footnoteReference w:id="14666"/>
      </w:r>
      <w:r>
        <w:rPr>
          <w:rStyle w:val="FootnoteReference"/>
        </w:rPr>
        <w:footnoteReference w:id="14667"/>
      </w:r>
    </w:p>
    <w:p>
      <w:r>
        <w:rPr>
          <w:b/>
        </w:rPr>
        <w:t xml:space="preserve">11 </w:t>
      </w:r>
      <w:r>
        <w:t xml:space="preserve">And Jesus</w:t>
      </w:r>
      <w:r>
        <w:rPr>
          <w:rStyle w:val="FootnoteReference"/>
        </w:rPr>
        <w:footnoteReference w:id="14668"/>
      </w:r>
      <w:r>
        <w:t xml:space="preserve">, who is called Justus</w:t>
      </w:r>
      <w:r>
        <w:rPr>
          <w:rStyle w:val="FootnoteReference"/>
        </w:rPr>
        <w:footnoteReference w:id="14669"/>
      </w:r>
      <w:r>
        <w:t xml:space="preserve">, who are of the circumcision. These only are my fellow workers to the kingdom of God, who have been a comfort</w:t>
      </w:r>
      <w:r>
        <w:rPr>
          <w:rStyle w:val="FootnoteReference"/>
        </w:rPr>
        <w:footnoteReference w:id="14670"/>
      </w:r>
      <w:r>
        <w:t xml:space="preserve"> to me.</w:t>
      </w:r>
      <w:r>
        <w:rPr>
          <w:rStyle w:val="FootnoteReference"/>
        </w:rPr>
        <w:footnoteReference w:id="14671"/>
      </w:r>
      <w:r>
        <w:rPr>
          <w:rStyle w:val="FootnoteReference"/>
        </w:rPr>
        <w:footnoteReference w:id="14672"/>
      </w:r>
      <w:r>
        <w:rPr>
          <w:rStyle w:val="FootnoteReference"/>
        </w:rPr>
        <w:footnoteReference w:id="14673"/>
      </w:r>
    </w:p>
    <w:p>
      <w:r>
        <w:rPr>
          <w:b/>
        </w:rPr>
        <w:t xml:space="preserve">12 </w:t>
      </w:r>
      <w:r>
        <w:t xml:space="preserve">Epaphras</w:t>
      </w:r>
      <w:r>
        <w:rPr>
          <w:rStyle w:val="FootnoteReference"/>
        </w:rPr>
        <w:footnoteReference w:id="14674"/>
      </w:r>
      <w:r>
        <w:t xml:space="preserve">, who is one of you, a slave of Christ, salutes you, always</w:t>
      </w:r>
      <w:r>
        <w:rPr>
          <w:rStyle w:val="FootnoteReference"/>
        </w:rPr>
        <w:footnoteReference w:id="14675"/>
      </w:r>
      <w:r>
        <w:t xml:space="preserve"> laboring fervently for you in prayers, that you may stand perfect and complete</w:t>
      </w:r>
      <w:r>
        <w:rPr>
          <w:rStyle w:val="FootnoteReference"/>
        </w:rPr>
        <w:footnoteReference w:id="14676"/>
      </w:r>
      <w:r>
        <w:t xml:space="preserve"> in all the will of God.</w:t>
      </w:r>
      <w:r>
        <w:rPr>
          <w:rStyle w:val="FootnoteReference"/>
        </w:rPr>
        <w:footnoteReference w:id="14677"/>
      </w:r>
      <w:r>
        <w:rPr>
          <w:rStyle w:val="FootnoteReference"/>
        </w:rPr>
        <w:footnoteReference w:id="14678"/>
      </w:r>
      <w:r>
        <w:rPr>
          <w:rStyle w:val="FootnoteReference"/>
        </w:rPr>
        <w:footnoteReference w:id="14679"/>
      </w:r>
    </w:p>
    <w:p>
      <w:r>
        <w:rPr>
          <w:b/>
        </w:rPr>
        <w:t xml:space="preserve">13 </w:t>
      </w:r>
      <w:r>
        <w:t xml:space="preserve">For I bear</w:t>
      </w:r>
      <w:r>
        <w:rPr>
          <w:rStyle w:val="FootnoteReference"/>
        </w:rPr>
        <w:footnoteReference w:id="14680"/>
      </w:r>
      <w:r>
        <w:t xml:space="preserve"> him record, that he has a great zeal for you, and those who are in Laodicea</w:t>
      </w:r>
      <w:r>
        <w:rPr>
          <w:rStyle w:val="FootnoteReference"/>
        </w:rPr>
        <w:footnoteReference w:id="14681"/>
      </w:r>
      <w:r>
        <w:t xml:space="preserve">, and them in Hierapolis</w:t>
      </w:r>
      <w:r>
        <w:rPr>
          <w:rStyle w:val="FootnoteReference"/>
        </w:rPr>
        <w:footnoteReference w:id="14682"/>
      </w:r>
      <w:r>
        <w:t xml:space="preserve">.</w:t>
      </w:r>
      <w:r>
        <w:rPr>
          <w:rStyle w:val="FootnoteReference"/>
        </w:rPr>
        <w:footnoteReference w:id="14683"/>
      </w:r>
    </w:p>
    <w:p>
      <w:r>
        <w:rPr>
          <w:b/>
        </w:rPr>
        <w:t xml:space="preserve">14 </w:t>
      </w:r>
      <w:r>
        <w:t xml:space="preserve">Luke</w:t>
      </w:r>
      <w:r>
        <w:rPr>
          <w:rStyle w:val="FootnoteReference"/>
        </w:rPr>
        <w:footnoteReference w:id="14684"/>
      </w:r>
      <w:r>
        <w:t xml:space="preserve">, the beloved physician, and Demas</w:t>
      </w:r>
      <w:r>
        <w:rPr>
          <w:rStyle w:val="FootnoteReference"/>
        </w:rPr>
        <w:footnoteReference w:id="14685"/>
      </w:r>
      <w:r>
        <w:t xml:space="preserve">, greet you.</w:t>
      </w:r>
      <w:r>
        <w:rPr>
          <w:rStyle w:val="FootnoteReference"/>
        </w:rPr>
        <w:footnoteReference w:id="14686"/>
      </w:r>
      <w:r>
        <w:rPr>
          <w:rStyle w:val="FootnoteReference"/>
        </w:rPr>
        <w:footnoteReference w:id="14687"/>
      </w:r>
      <w:r>
        <w:rPr>
          <w:rStyle w:val="FootnoteReference"/>
        </w:rPr>
        <w:footnoteReference w:id="14688"/>
      </w:r>
    </w:p>
    <w:p>
      <w:r>
        <w:rPr>
          <w:b/>
        </w:rPr>
        <w:t xml:space="preserve">15 </w:t>
      </w:r>
      <w:r>
        <w:t xml:space="preserve">Salute the brothers who are in Laodicea</w:t>
      </w:r>
      <w:r>
        <w:rPr>
          <w:rStyle w:val="FootnoteReference"/>
        </w:rPr>
        <w:footnoteReference w:id="14689"/>
      </w:r>
      <w:r>
        <w:t xml:space="preserve">, and Nymphas</w:t>
      </w:r>
      <w:r>
        <w:rPr>
          <w:rStyle w:val="FootnoteReference"/>
        </w:rPr>
        <w:footnoteReference w:id="14690"/>
      </w:r>
      <w:r>
        <w:t xml:space="preserve">, and the assembly which is in his house.</w:t>
      </w:r>
      <w:r>
        <w:rPr>
          <w:rStyle w:val="FootnoteReference"/>
        </w:rPr>
        <w:footnoteReference w:id="14691"/>
      </w:r>
    </w:p>
    <w:p>
      <w:r>
        <w:rPr>
          <w:b/>
        </w:rPr>
        <w:t xml:space="preserve">16 </w:t>
      </w:r>
      <w:r>
        <w:t xml:space="preserve">And when this epistle is read among you, cause that it be read also in the assembly of the Laodiceans</w:t>
      </w:r>
      <w:r>
        <w:rPr>
          <w:rStyle w:val="FootnoteReference"/>
        </w:rPr>
        <w:footnoteReference w:id="14692"/>
      </w:r>
      <w:r>
        <w:t xml:space="preserve">; and that you likewise read the epistle from Laodicea.</w:t>
      </w:r>
      <w:r>
        <w:rPr>
          <w:rStyle w:val="FootnoteReference"/>
        </w:rPr>
        <w:footnoteReference w:id="14693"/>
      </w:r>
    </w:p>
    <w:p>
      <w:r>
        <w:rPr>
          <w:b/>
        </w:rPr>
        <w:t xml:space="preserve">17 </w:t>
      </w:r>
      <w:r>
        <w:t xml:space="preserve">And say to Archippus</w:t>
      </w:r>
      <w:r>
        <w:rPr>
          <w:rStyle w:val="FootnoteReference"/>
        </w:rPr>
        <w:footnoteReference w:id="14694"/>
      </w:r>
      <w:r>
        <w:t xml:space="preserve">, Take</w:t>
      </w:r>
      <w:r>
        <w:rPr>
          <w:rStyle w:val="FootnoteReference"/>
        </w:rPr>
        <w:footnoteReference w:id="14695"/>
      </w:r>
      <w:r>
        <w:t xml:space="preserve"> heed to the ministry</w:t>
      </w:r>
      <w:r>
        <w:rPr>
          <w:rStyle w:val="FootnoteReference"/>
        </w:rPr>
        <w:footnoteReference w:id="14696"/>
      </w:r>
      <w:r>
        <w:t xml:space="preserve"> which you have received in the Lord, that you fulfill it.</w:t>
      </w:r>
      <w:r>
        <w:rPr>
          <w:rStyle w:val="FootnoteReference"/>
        </w:rPr>
        <w:footnoteReference w:id="14697"/>
      </w:r>
      <w:r>
        <w:rPr>
          <w:rStyle w:val="FootnoteReference"/>
        </w:rPr>
        <w:footnoteReference w:id="14698"/>
      </w:r>
    </w:p>
    <w:p>
      <w:r>
        <w:rPr>
          <w:b/>
        </w:rPr>
        <w:t xml:space="preserve">18 </w:t>
      </w:r>
      <w:r>
        <w:t xml:space="preserve">The greeting by my hand, Paul</w:t>
      </w:r>
      <w:r>
        <w:rPr>
          <w:rStyle w:val="FootnoteReference"/>
        </w:rPr>
        <w:footnoteReference w:id="14699"/>
      </w:r>
      <w:r>
        <w:t xml:space="preserve">. Remember</w:t>
      </w:r>
      <w:r>
        <w:rPr>
          <w:rStyle w:val="FootnoteReference"/>
        </w:rPr>
        <w:footnoteReference w:id="14700"/>
      </w:r>
      <w:r>
        <w:t xml:space="preserve"> my bonds. Grace</w:t>
      </w:r>
      <w:r>
        <w:rPr>
          <w:rStyle w:val="FootnoteReference"/>
        </w:rPr>
        <w:footnoteReference w:id="14701"/>
      </w:r>
      <w:r>
        <w:t xml:space="preserve"> be with you. Amen.</w:t>
      </w:r>
      <w:r>
        <w:rPr>
          <w:rStyle w:val="FootnoteReference"/>
        </w:rPr>
        <w:footnoteReference w:id="147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03"/>
      </w:r>
      <w:r>
        <w:t xml:space="preserve">, and Silvanus</w:t>
      </w:r>
      <w:r>
        <w:rPr>
          <w:rStyle w:val="FootnoteReference"/>
        </w:rPr>
        <w:footnoteReference w:id="14704"/>
      </w:r>
      <w:r>
        <w:t xml:space="preserve">, and Timothy</w:t>
      </w:r>
      <w:r>
        <w:rPr>
          <w:rStyle w:val="FootnoteReference"/>
        </w:rPr>
        <w:footnoteReference w:id="14705"/>
      </w:r>
      <w:r>
        <w:t xml:space="preserve">, to the assembly of the Thessalonians</w:t>
      </w:r>
      <w:r>
        <w:rPr>
          <w:rStyle w:val="FootnoteReference"/>
        </w:rPr>
        <w:footnoteReference w:id="14706"/>
      </w:r>
      <w:r>
        <w:t xml:space="preserve"> which is in God</w:t>
      </w:r>
      <w:r>
        <w:rPr>
          <w:rStyle w:val="FootnoteReference"/>
        </w:rPr>
        <w:footnoteReference w:id="14707"/>
      </w:r>
      <w:r>
        <w:t xml:space="preserve"> the Father and in the Lord Jesus</w:t>
      </w:r>
      <w:r>
        <w:rPr>
          <w:rStyle w:val="FootnoteReference"/>
        </w:rPr>
        <w:footnoteReference w:id="14708"/>
      </w:r>
      <w:r>
        <w:t xml:space="preserve"> Christ</w:t>
      </w:r>
      <w:r>
        <w:rPr>
          <w:rStyle w:val="FootnoteReference"/>
        </w:rPr>
        <w:footnoteReference w:id="14709"/>
      </w:r>
      <w:r>
        <w:t xml:space="preserve">: Grace</w:t>
      </w:r>
      <w:r>
        <w:rPr>
          <w:rStyle w:val="FootnoteReference"/>
        </w:rPr>
        <w:footnoteReference w:id="14710"/>
      </w:r>
      <w:r>
        <w:t xml:space="preserve"> be to you, and peace, from God our Father, and the Lord Jesus Christ.</w:t>
      </w:r>
      <w:r>
        <w:rPr>
          <w:rStyle w:val="FootnoteReference"/>
        </w:rPr>
        <w:footnoteReference w:id="14711"/>
      </w:r>
      <w:r>
        <w:rPr>
          <w:rStyle w:val="FootnoteReference"/>
        </w:rPr>
        <w:footnoteReference w:id="14712"/>
      </w:r>
      <w:r>
        <w:rPr>
          <w:rStyle w:val="FootnoteReference"/>
        </w:rPr>
        <w:footnoteReference w:id="14713"/>
      </w:r>
      <w:r>
        <w:rPr>
          <w:rStyle w:val="FootnoteReference"/>
        </w:rPr>
        <w:footnoteReference w:id="14714"/>
      </w:r>
      <w:r>
        <w:rPr>
          <w:rStyle w:val="FootnoteReference"/>
        </w:rPr>
        <w:footnoteReference w:id="14715"/>
      </w:r>
      <w:r>
        <w:rPr>
          <w:rStyle w:val="FootnoteReference"/>
        </w:rPr>
        <w:footnoteReference w:id="14716"/>
      </w:r>
      <w:r>
        <w:rPr>
          <w:rStyle w:val="FootnoteReference"/>
        </w:rPr>
        <w:footnoteReference w:id="14717"/>
      </w:r>
      <w:r>
        <w:rPr>
          <w:rStyle w:val="FootnoteReference"/>
        </w:rPr>
        <w:footnoteReference w:id="14718"/>
      </w:r>
      <w:r>
        <w:rPr>
          <w:rStyle w:val="FootnoteReference"/>
        </w:rPr>
        <w:footnoteReference w:id="14719"/>
      </w:r>
    </w:p>
    <w:p>
      <w:r>
        <w:rPr>
          <w:b/>
        </w:rPr>
        <w:t xml:space="preserve">2 </w:t>
      </w:r>
      <w:r>
        <w:t xml:space="preserve">We give thanks to God always for you all, making mention of you in our prayers;</w:t>
      </w:r>
      <w:r>
        <w:rPr>
          <w:rStyle w:val="FootnoteReference"/>
        </w:rPr>
        <w:footnoteReference w:id="14720"/>
      </w:r>
    </w:p>
    <w:p>
      <w:r>
        <w:rPr>
          <w:b/>
        </w:rPr>
        <w:t xml:space="preserve">3 </w:t>
      </w:r>
      <w:r>
        <w:t xml:space="preserve">Remembering</w:t>
      </w:r>
      <w:r>
        <w:rPr>
          <w:rStyle w:val="FootnoteReference"/>
        </w:rPr>
        <w:footnoteReference w:id="14721"/>
      </w:r>
      <w:r>
        <w:t xml:space="preserve"> without ceasing your work of faith, and labor of love, and patience</w:t>
      </w:r>
      <w:r>
        <w:rPr>
          <w:rStyle w:val="FootnoteReference"/>
        </w:rPr>
        <w:footnoteReference w:id="14722"/>
      </w:r>
      <w:r>
        <w:t xml:space="preserve"> of hope in our Lord Jesus Christ, in the sight of God and our Father;</w:t>
      </w:r>
      <w:r>
        <w:rPr>
          <w:rStyle w:val="FootnoteReference"/>
        </w:rPr>
        <w:footnoteReference w:id="14723"/>
      </w:r>
    </w:p>
    <w:p>
      <w:r>
        <w:rPr>
          <w:b/>
        </w:rPr>
        <w:t xml:space="preserve">4 </w:t>
      </w:r>
      <w:r>
        <w:t xml:space="preserve">Knowing</w:t>
      </w:r>
      <w:r>
        <w:rPr>
          <w:rStyle w:val="FootnoteReference"/>
        </w:rPr>
        <w:footnoteReference w:id="14724"/>
      </w:r>
      <w:r>
        <w:t xml:space="preserve">, brothers beloved, your election</w:t>
      </w:r>
      <w:r>
        <w:rPr>
          <w:rStyle w:val="FootnoteReference"/>
        </w:rPr>
        <w:footnoteReference w:id="14725"/>
      </w:r>
      <w:r>
        <w:t xml:space="preserve"> of God.</w:t>
      </w:r>
    </w:p>
    <w:p>
      <w:r>
        <w:rPr>
          <w:b/>
        </w:rPr>
        <w:t xml:space="preserve">5 </w:t>
      </w:r>
      <w:r>
        <w:t xml:space="preserve">For our good news came not to you in word</w:t>
      </w:r>
      <w:r>
        <w:rPr>
          <w:rStyle w:val="FootnoteReference"/>
        </w:rPr>
        <w:footnoteReference w:id="14726"/>
      </w:r>
      <w:r>
        <w:t xml:space="preserve"> only, but also in power, and in the Holy Spirit, and in much</w:t>
      </w:r>
      <w:r>
        <w:rPr>
          <w:rStyle w:val="FootnoteReference"/>
        </w:rPr>
        <w:footnoteReference w:id="14727"/>
      </w:r>
      <w:r>
        <w:t xml:space="preserve"> assurance; as you know what manner of men we were among you for your sake.</w:t>
      </w:r>
      <w:r>
        <w:rPr>
          <w:rStyle w:val="FootnoteReference"/>
        </w:rPr>
        <w:footnoteReference w:id="14728"/>
      </w:r>
      <w:r>
        <w:rPr>
          <w:rStyle w:val="FootnoteReference"/>
        </w:rPr>
        <w:footnoteReference w:id="14729"/>
      </w:r>
      <w:r>
        <w:rPr>
          <w:rStyle w:val="FootnoteReference"/>
        </w:rPr>
        <w:footnoteReference w:id="14730"/>
      </w:r>
    </w:p>
    <w:p>
      <w:r>
        <w:rPr>
          <w:b/>
        </w:rPr>
        <w:t xml:space="preserve">6 </w:t>
      </w:r>
      <w:r>
        <w:t xml:space="preserve">And you became followers of us, and of</w:t>
      </w:r>
      <w:r>
        <w:rPr>
          <w:rStyle w:val="FootnoteReference"/>
        </w:rPr>
        <w:footnoteReference w:id="14731"/>
      </w:r>
      <w:r>
        <w:t xml:space="preserve"> the Lord, having received</w:t>
      </w:r>
      <w:r>
        <w:rPr>
          <w:rStyle w:val="FootnoteReference"/>
        </w:rPr>
        <w:footnoteReference w:id="14732"/>
      </w:r>
      <w:r>
        <w:t xml:space="preserve"> the word in much affliction, with joy</w:t>
      </w:r>
      <w:r>
        <w:rPr>
          <w:rStyle w:val="FootnoteReference"/>
        </w:rPr>
        <w:footnoteReference w:id="14733"/>
      </w:r>
      <w:r>
        <w:t xml:space="preserve"> of the Holy Spirit.</w:t>
      </w:r>
      <w:r>
        <w:rPr>
          <w:rStyle w:val="FootnoteReference"/>
        </w:rPr>
        <w:footnoteReference w:id="14734"/>
      </w:r>
    </w:p>
    <w:p>
      <w:r>
        <w:rPr>
          <w:b/>
        </w:rPr>
        <w:t xml:space="preserve">7 </w:t>
      </w:r>
      <w:r>
        <w:t xml:space="preserve">So that you were ensamples</w:t>
      </w:r>
      <w:r>
        <w:rPr>
          <w:rStyle w:val="FootnoteReference"/>
        </w:rPr>
        <w:footnoteReference w:id="14735"/>
      </w:r>
      <w:r>
        <w:t xml:space="preserve"> to all that believe in Macedonia</w:t>
      </w:r>
      <w:r>
        <w:rPr>
          <w:rStyle w:val="FootnoteReference"/>
        </w:rPr>
        <w:footnoteReference w:id="14736"/>
      </w:r>
      <w:r>
        <w:t xml:space="preserve"> and Achaia</w:t>
      </w:r>
      <w:r>
        <w:rPr>
          <w:rStyle w:val="FootnoteReference"/>
        </w:rPr>
        <w:footnoteReference w:id="14737"/>
      </w:r>
      <w:r>
        <w:t xml:space="preserve">.</w:t>
      </w:r>
      <w:r>
        <w:rPr>
          <w:rStyle w:val="FootnoteReference"/>
        </w:rPr>
        <w:footnoteReference w:id="14738"/>
      </w:r>
    </w:p>
    <w:p>
      <w:r>
        <w:rPr>
          <w:b/>
        </w:rPr>
        <w:t xml:space="preserve">8 </w:t>
      </w:r>
      <w:r>
        <w:t xml:space="preserve">For from you sounded out the word of the Lord not only in Macedonia and Achaia, but also in every</w:t>
      </w:r>
      <w:r>
        <w:rPr>
          <w:rStyle w:val="FootnoteReference"/>
        </w:rPr>
        <w:footnoteReference w:id="14739"/>
      </w:r>
      <w:r>
        <w:t xml:space="preserve"> place your faith toward God is spread widely; so that we need not to speak anything.</w:t>
      </w:r>
      <w:r>
        <w:rPr>
          <w:rStyle w:val="FootnoteReference"/>
        </w:rPr>
        <w:footnoteReference w:id="14740"/>
      </w:r>
    </w:p>
    <w:p>
      <w:r>
        <w:rPr>
          <w:b/>
        </w:rPr>
        <w:t xml:space="preserve">9 </w:t>
      </w:r>
      <w:r>
        <w:t xml:space="preserve">For they themselves show of us what manner of entering in we had to you, and how you turned to God from idols to serve the living</w:t>
      </w:r>
      <w:r>
        <w:rPr>
          <w:rStyle w:val="FootnoteReference"/>
        </w:rPr>
        <w:footnoteReference w:id="14741"/>
      </w:r>
      <w:r>
        <w:t xml:space="preserve"> and true God;</w:t>
      </w:r>
      <w:r>
        <w:rPr>
          <w:rStyle w:val="FootnoteReference"/>
        </w:rPr>
        <w:footnoteReference w:id="14742"/>
      </w:r>
    </w:p>
    <w:p>
      <w:r>
        <w:rPr>
          <w:b/>
        </w:rPr>
        <w:t xml:space="preserve">10 </w:t>
      </w:r>
      <w:r>
        <w:t xml:space="preserve">And to wait</w:t>
      </w:r>
      <w:r>
        <w:rPr>
          <w:rStyle w:val="FootnoteReference"/>
        </w:rPr>
        <w:footnoteReference w:id="14743"/>
      </w:r>
      <w:r>
        <w:t xml:space="preserve"> for his Son from heaven, whom he raised from the dead, even Jesus</w:t>
      </w:r>
      <w:r>
        <w:rPr>
          <w:rStyle w:val="FootnoteReference"/>
        </w:rPr>
        <w:footnoteReference w:id="14744"/>
      </w:r>
      <w:r>
        <w:t xml:space="preserve">, who delivered us from the wrath</w:t>
      </w:r>
      <w:r>
        <w:rPr>
          <w:rStyle w:val="FootnoteReference"/>
        </w:rPr>
        <w:footnoteReference w:id="14745"/>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746"/>
      </w:r>
      <w:r>
        <w:t xml:space="preserve">:</w:t>
      </w:r>
      <w:r>
        <w:rPr>
          <w:rStyle w:val="FootnoteReference"/>
        </w:rPr>
        <w:footnoteReference w:id="14747"/>
      </w:r>
    </w:p>
    <w:p>
      <w:r>
        <w:rPr>
          <w:b/>
        </w:rPr>
        <w:t xml:space="preserve">2 </w:t>
      </w:r>
      <w:r>
        <w:t xml:space="preserve">But even after that we had suffered before, and were shamefully</w:t>
      </w:r>
      <w:r>
        <w:rPr>
          <w:rStyle w:val="FootnoteReference"/>
        </w:rPr>
        <w:footnoteReference w:id="14748"/>
      </w:r>
      <w:r>
        <w:t xml:space="preserve"> entreated, as you know, at Philippi</w:t>
      </w:r>
      <w:r>
        <w:rPr>
          <w:rStyle w:val="FootnoteReference"/>
        </w:rPr>
        <w:footnoteReference w:id="14749"/>
      </w:r>
      <w:r>
        <w:t xml:space="preserve">, we were bold</w:t>
      </w:r>
      <w:r>
        <w:rPr>
          <w:rStyle w:val="FootnoteReference"/>
        </w:rPr>
        <w:footnoteReference w:id="14750"/>
      </w:r>
      <w:r>
        <w:t xml:space="preserve"> in our God</w:t>
      </w:r>
      <w:r>
        <w:rPr>
          <w:rStyle w:val="FootnoteReference"/>
        </w:rPr>
        <w:footnoteReference w:id="14751"/>
      </w:r>
      <w:r>
        <w:t xml:space="preserve"> to speak to you the good news of God with much</w:t>
      </w:r>
      <w:r>
        <w:rPr>
          <w:rStyle w:val="FootnoteReference"/>
        </w:rPr>
        <w:footnoteReference w:id="14752"/>
      </w:r>
      <w:r>
        <w:t xml:space="preserve"> contention.</w:t>
      </w:r>
      <w:r>
        <w:rPr>
          <w:rStyle w:val="FootnoteReference"/>
        </w:rPr>
        <w:footnoteReference w:id="14753"/>
      </w:r>
      <w:r>
        <w:rPr>
          <w:rStyle w:val="FootnoteReference"/>
        </w:rPr>
        <w:footnoteReference w:id="14754"/>
      </w:r>
    </w:p>
    <w:p>
      <w:r>
        <w:rPr>
          <w:b/>
        </w:rPr>
        <w:t xml:space="preserve">3 </w:t>
      </w:r>
      <w:r>
        <w:t xml:space="preserve">For our exhortation was not from error, nor from uncleanness, nor in deceit:</w:t>
      </w:r>
      <w:r>
        <w:rPr>
          <w:rStyle w:val="FootnoteReference"/>
        </w:rPr>
        <w:footnoteReference w:id="14755"/>
      </w:r>
    </w:p>
    <w:p>
      <w:r>
        <w:rPr>
          <w:b/>
        </w:rPr>
        <w:t xml:space="preserve">4 </w:t>
      </w:r>
      <w:r>
        <w:t xml:space="preserve">But as we</w:t>
      </w:r>
      <w:r>
        <w:rPr>
          <w:rStyle w:val="FootnoteReference"/>
        </w:rPr>
        <w:footnoteReference w:id="14756"/>
      </w:r>
      <w:r>
        <w:t xml:space="preserve"> were allowed of God to be</w:t>
      </w:r>
      <w:r>
        <w:rPr>
          <w:rStyle w:val="FootnoteReference"/>
        </w:rPr>
        <w:footnoteReference w:id="14757"/>
      </w:r>
      <w:r>
        <w:t xml:space="preserve"> put in trust with the good news, even so we speak; not as pleasing men, but God</w:t>
      </w:r>
      <w:r>
        <w:rPr>
          <w:rStyle w:val="FootnoteReference"/>
        </w:rPr>
        <w:footnoteReference w:id="14758"/>
      </w:r>
      <w:r>
        <w:t xml:space="preserve">, who tries our hearts.</w:t>
      </w:r>
      <w:r>
        <w:rPr>
          <w:rStyle w:val="FootnoteReference"/>
        </w:rPr>
        <w:footnoteReference w:id="14759"/>
      </w:r>
    </w:p>
    <w:p>
      <w:r>
        <w:rPr>
          <w:b/>
        </w:rPr>
        <w:t xml:space="preserve">5 </w:t>
      </w:r>
      <w:r>
        <w:t xml:space="preserve">For neither at any time used</w:t>
      </w:r>
      <w:r>
        <w:rPr>
          <w:rStyle w:val="FootnoteReference"/>
        </w:rPr>
        <w:footnoteReference w:id="14760"/>
      </w:r>
      <w:r>
        <w:t xml:space="preserve"> we flattering words, as you know, nor a pretext of covetousness; God is witness:</w:t>
      </w:r>
      <w:r>
        <w:rPr>
          <w:rStyle w:val="FootnoteReference"/>
        </w:rPr>
        <w:footnoteReference w:id="14761"/>
      </w:r>
      <w:r>
        <w:rPr>
          <w:rStyle w:val="FootnoteReference"/>
        </w:rPr>
        <w:footnoteReference w:id="14762"/>
      </w:r>
    </w:p>
    <w:p>
      <w:r>
        <w:rPr>
          <w:b/>
        </w:rPr>
        <w:t xml:space="preserve">6 </w:t>
      </w:r>
      <w:r>
        <w:t xml:space="preserve">Nor seeking glory from men, neither from you nor from others, though we could be burdensome as apostles of Christ</w:t>
      </w:r>
      <w:r>
        <w:rPr>
          <w:rStyle w:val="FootnoteReference"/>
        </w:rPr>
        <w:footnoteReference w:id="14763"/>
      </w:r>
      <w:r>
        <w:t xml:space="preserve">.</w:t>
      </w:r>
      <w:r>
        <w:rPr>
          <w:rStyle w:val="FootnoteReference"/>
        </w:rPr>
        <w:footnoteReference w:id="14764"/>
      </w:r>
      <w:r>
        <w:rPr>
          <w:rStyle w:val="FootnoteReference"/>
        </w:rPr>
        <w:footnoteReference w:id="14765"/>
      </w:r>
      <w:r>
        <w:rPr>
          <w:rStyle w:val="FootnoteReference"/>
        </w:rPr>
        <w:footnoteReference w:id="14766"/>
      </w:r>
    </w:p>
    <w:p>
      <w:r>
        <w:rPr>
          <w:b/>
        </w:rPr>
        <w:t xml:space="preserve">7 </w:t>
      </w:r>
      <w:r>
        <w:t xml:space="preserve">But we were gentle among you, as a nursing mother cherishes her own children:</w:t>
      </w:r>
      <w:r>
        <w:rPr>
          <w:rStyle w:val="FootnoteReference"/>
        </w:rPr>
        <w:footnoteReference w:id="14767"/>
      </w:r>
      <w:r>
        <w:rPr>
          <w:rStyle w:val="FootnoteReference"/>
        </w:rPr>
        <w:footnoteReference w:id="14768"/>
      </w:r>
    </w:p>
    <w:p>
      <w:r>
        <w:rPr>
          <w:b/>
        </w:rPr>
        <w:t xml:space="preserve">8 </w:t>
      </w:r>
      <w:r>
        <w:t xml:space="preserve">So being affectionately</w:t>
      </w:r>
      <w:r>
        <w:rPr>
          <w:rStyle w:val="FootnoteReference"/>
        </w:rPr>
        <w:footnoteReference w:id="14769"/>
      </w:r>
      <w:r>
        <w:t xml:space="preserve"> desirous of you, we were willing to have imparted to you, not the good news of God only, but also our own souls, because you were dear</w:t>
      </w:r>
      <w:r>
        <w:rPr>
          <w:rStyle w:val="FootnoteReference"/>
        </w:rPr>
        <w:footnoteReference w:id="14770"/>
      </w:r>
      <w:r>
        <w:t xml:space="preserve"> to us.</w:t>
      </w:r>
      <w:r>
        <w:rPr>
          <w:rStyle w:val="FootnoteReference"/>
        </w:rPr>
        <w:footnoteReference w:id="14771"/>
      </w:r>
    </w:p>
    <w:p>
      <w:r>
        <w:rPr>
          <w:b/>
        </w:rPr>
        <w:t xml:space="preserve">9 </w:t>
      </w:r>
      <w:r>
        <w:t xml:space="preserve">For you remember, brothers, our labor and travail: for laboring night</w:t>
      </w:r>
      <w:r>
        <w:rPr>
          <w:rStyle w:val="FootnoteReference"/>
        </w:rPr>
        <w:footnoteReference w:id="14772"/>
      </w:r>
      <w:r>
        <w:t xml:space="preserve"> and day, because we would not be chargeable</w:t>
      </w:r>
      <w:r>
        <w:rPr>
          <w:rStyle w:val="FootnoteReference"/>
        </w:rPr>
        <w:footnoteReference w:id="14773"/>
      </w:r>
      <w:r>
        <w:t xml:space="preserve"> to any of you, we preached to you the good news of God.</w:t>
      </w:r>
      <w:r>
        <w:rPr>
          <w:rStyle w:val="FootnoteReference"/>
        </w:rPr>
        <w:footnoteReference w:id="14774"/>
      </w:r>
      <w:r>
        <w:rPr>
          <w:rStyle w:val="FootnoteReference"/>
        </w:rPr>
        <w:footnoteReference w:id="14775"/>
      </w:r>
    </w:p>
    <w:p>
      <w:r>
        <w:rPr>
          <w:b/>
        </w:rPr>
        <w:t xml:space="preserve">10 </w:t>
      </w:r>
      <w:r>
        <w:t xml:space="preserve">You are witnesses</w:t>
      </w:r>
      <w:r>
        <w:rPr>
          <w:rStyle w:val="FootnoteReference"/>
        </w:rPr>
        <w:footnoteReference w:id="14776"/>
      </w:r>
      <w:r>
        <w:t xml:space="preserve">, and God also, how holily and justly and unblameably we behaved ourselves among you that believe:</w:t>
      </w:r>
      <w:r>
        <w:rPr>
          <w:rStyle w:val="FootnoteReference"/>
        </w:rPr>
        <w:footnoteReference w:id="14777"/>
      </w:r>
    </w:p>
    <w:p>
      <w:r>
        <w:rPr>
          <w:b/>
        </w:rPr>
        <w:t xml:space="preserve">11 </w:t>
      </w:r>
      <w:r>
        <w:t xml:space="preserve">As you know how we exhorted and comforted and charged</w:t>
      </w:r>
      <w:r>
        <w:rPr>
          <w:rStyle w:val="FootnoteReference"/>
        </w:rPr>
        <w:footnoteReference w:id="14778"/>
      </w:r>
      <w:r>
        <w:t xml:space="preserve"> every one of you, as a father does his children,</w:t>
      </w:r>
      <w:r>
        <w:rPr>
          <w:rStyle w:val="FootnoteReference"/>
        </w:rPr>
        <w:footnoteReference w:id="14779"/>
      </w:r>
      <w:r>
        <w:rPr>
          <w:rStyle w:val="FootnoteReference"/>
        </w:rPr>
        <w:footnoteReference w:id="14780"/>
      </w:r>
    </w:p>
    <w:p>
      <w:r>
        <w:rPr>
          <w:b/>
        </w:rPr>
        <w:t xml:space="preserve">12 </w:t>
      </w:r>
      <w:r>
        <w:t xml:space="preserve">That you would walk</w:t>
      </w:r>
      <w:r>
        <w:rPr>
          <w:rStyle w:val="FootnoteReference"/>
        </w:rPr>
        <w:footnoteReference w:id="14781"/>
      </w:r>
      <w:r>
        <w:t xml:space="preserve"> worthy of God, who has called you to his kingdom and glory.</w:t>
      </w:r>
      <w:r>
        <w:rPr>
          <w:rStyle w:val="FootnoteReference"/>
        </w:rPr>
        <w:footnoteReference w:id="14782"/>
      </w:r>
    </w:p>
    <w:p>
      <w:r>
        <w:rPr>
          <w:b/>
        </w:rPr>
        <w:t xml:space="preserve">13 </w:t>
      </w:r>
      <w:r>
        <w:t xml:space="preserve">For this cause also thank</w:t>
      </w:r>
      <w:r>
        <w:rPr>
          <w:rStyle w:val="FootnoteReference"/>
        </w:rPr>
        <w:footnoteReference w:id="14783"/>
      </w:r>
      <w:r>
        <w:t xml:space="preserve"> we God without ceasing, because, when you received the word of God</w:t>
      </w:r>
      <w:r>
        <w:rPr>
          <w:rStyle w:val="FootnoteReference"/>
        </w:rPr>
        <w:footnoteReference w:id="14784"/>
      </w:r>
      <w:r>
        <w:t xml:space="preserve"> who you heard of us, you received it not as the word of men, but as it is in truth, the word of God, who effectually</w:t>
      </w:r>
      <w:r>
        <w:rPr>
          <w:rStyle w:val="FootnoteReference"/>
        </w:rPr>
        <w:footnoteReference w:id="14785"/>
      </w:r>
      <w:r>
        <w:t xml:space="preserve"> works also in you that believe.</w:t>
      </w:r>
    </w:p>
    <w:p>
      <w:r>
        <w:rPr>
          <w:b/>
        </w:rPr>
        <w:t xml:space="preserve">14 </w:t>
      </w:r>
      <w:r>
        <w:t xml:space="preserve">For you, brothers, became</w:t>
      </w:r>
      <w:r>
        <w:rPr>
          <w:rStyle w:val="FootnoteReference"/>
        </w:rPr>
        <w:footnoteReference w:id="14786"/>
      </w:r>
      <w:r>
        <w:t xml:space="preserve"> followers of the assemblies of God who in Judea</w:t>
      </w:r>
      <w:r>
        <w:rPr>
          <w:rStyle w:val="FootnoteReference"/>
        </w:rPr>
        <w:footnoteReference w:id="14787"/>
      </w:r>
      <w:r>
        <w:t xml:space="preserve"> are in Christ Jesus</w:t>
      </w:r>
      <w:r>
        <w:rPr>
          <w:rStyle w:val="FootnoteReference"/>
        </w:rPr>
        <w:footnoteReference w:id="14788"/>
      </w:r>
      <w:r>
        <w:t xml:space="preserve">: for you also have suffered like things of your own countrymen, even as they have of the Jews</w:t>
      </w:r>
      <w:r>
        <w:rPr>
          <w:rStyle w:val="FootnoteReference"/>
        </w:rPr>
        <w:footnoteReference w:id="14789"/>
      </w:r>
      <w:r>
        <w:t xml:space="preserve">:</w:t>
      </w:r>
      <w:r>
        <w:rPr>
          <w:rStyle w:val="FootnoteReference"/>
        </w:rPr>
        <w:footnoteReference w:id="14790"/>
      </w:r>
      <w:r>
        <w:rPr>
          <w:rStyle w:val="FootnoteReference"/>
        </w:rPr>
        <w:footnoteReference w:id="14791"/>
      </w:r>
      <w:r>
        <w:rPr>
          <w:rStyle w:val="FootnoteReference"/>
        </w:rPr>
        <w:footnoteReference w:id="14792"/>
      </w:r>
      <w:r>
        <w:rPr>
          <w:rStyle w:val="FootnoteReference"/>
        </w:rPr>
        <w:footnoteReference w:id="14793"/>
      </w:r>
    </w:p>
    <w:p>
      <w:r>
        <w:rPr>
          <w:b/>
        </w:rPr>
        <w:t xml:space="preserve">15 </w:t>
      </w:r>
      <w:r>
        <w:t xml:space="preserve">Who both killed</w:t>
      </w:r>
      <w:r>
        <w:rPr>
          <w:rStyle w:val="FootnoteReference"/>
        </w:rPr>
        <w:footnoteReference w:id="14794"/>
      </w:r>
      <w:r>
        <w:t xml:space="preserve"> the Lord Jesus, and their own prophets, and have persecuted us</w:t>
      </w:r>
      <w:r>
        <w:rPr>
          <w:rStyle w:val="FootnoteReference"/>
        </w:rPr>
        <w:footnoteReference w:id="14795"/>
      </w:r>
      <w:r>
        <w:t xml:space="preserve">; and they please</w:t>
      </w:r>
      <w:r>
        <w:rPr>
          <w:rStyle w:val="FootnoteReference"/>
        </w:rPr>
        <w:footnoteReference w:id="14796"/>
      </w:r>
      <w:r>
        <w:t xml:space="preserve"> not God, and are contrary</w:t>
      </w:r>
      <w:r>
        <w:rPr>
          <w:rStyle w:val="FootnoteReference"/>
        </w:rPr>
        <w:footnoteReference w:id="14797"/>
      </w:r>
      <w:r>
        <w:t xml:space="preserve"> to all men:</w:t>
      </w:r>
    </w:p>
    <w:p>
      <w:r>
        <w:rPr>
          <w:b/>
        </w:rPr>
        <w:t xml:space="preserve">16 </w:t>
      </w:r>
      <w:r>
        <w:t xml:space="preserve">Forbidding</w:t>
      </w:r>
      <w:r>
        <w:rPr>
          <w:rStyle w:val="FootnoteReference"/>
        </w:rPr>
        <w:footnoteReference w:id="14798"/>
      </w:r>
      <w:r>
        <w:t xml:space="preserve"> us to speak to the nations that they might be saved, to fill</w:t>
      </w:r>
      <w:r>
        <w:rPr>
          <w:rStyle w:val="FootnoteReference"/>
        </w:rPr>
        <w:footnoteReference w:id="14799"/>
      </w:r>
      <w:r>
        <w:t xml:space="preserve"> up their sins always: for the wrath has come upon them to the uttermost.</w:t>
      </w:r>
      <w:r>
        <w:rPr>
          <w:rStyle w:val="FootnoteReference"/>
        </w:rPr>
        <w:footnoteReference w:id="14800"/>
      </w:r>
    </w:p>
    <w:p>
      <w:r>
        <w:rPr>
          <w:b/>
        </w:rPr>
        <w:t xml:space="preserve">17 </w:t>
      </w:r>
      <w:r>
        <w:t xml:space="preserve">But we, brothers, being taken from you for a short time in presence</w:t>
      </w:r>
      <w:r>
        <w:rPr>
          <w:rStyle w:val="FootnoteReference"/>
        </w:rPr>
        <w:footnoteReference w:id="14801"/>
      </w:r>
      <w:r>
        <w:t xml:space="preserve">, not in heart, endeavoured</w:t>
      </w:r>
      <w:r>
        <w:rPr>
          <w:rStyle w:val="FootnoteReference"/>
        </w:rPr>
        <w:footnoteReference w:id="14802"/>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03"/>
      </w:r>
      <w:r>
        <w:t xml:space="preserve">, once</w:t>
      </w:r>
      <w:r>
        <w:rPr>
          <w:rStyle w:val="FootnoteReference"/>
        </w:rPr>
        <w:footnoteReference w:id="14804"/>
      </w:r>
      <w:r>
        <w:t xml:space="preserve"> and again; but Satan</w:t>
      </w:r>
      <w:r>
        <w:rPr>
          <w:rStyle w:val="FootnoteReference"/>
        </w:rPr>
        <w:footnoteReference w:id="14805"/>
      </w:r>
      <w:r>
        <w:t xml:space="preserve"> hindered us.</w:t>
      </w:r>
      <w:r>
        <w:rPr>
          <w:rStyle w:val="FootnoteReference"/>
        </w:rPr>
        <w:footnoteReference w:id="14806"/>
      </w:r>
    </w:p>
    <w:p>
      <w:r>
        <w:rPr>
          <w:b/>
        </w:rPr>
        <w:t xml:space="preserve">19 </w:t>
      </w:r>
      <w:r>
        <w:t xml:space="preserve">For what is our hope</w:t>
      </w:r>
      <w:r>
        <w:rPr>
          <w:rStyle w:val="FootnoteReference"/>
        </w:rPr>
        <w:footnoteReference w:id="14807"/>
      </w:r>
      <w:r>
        <w:t xml:space="preserve">, or joy, or crown</w:t>
      </w:r>
      <w:r>
        <w:rPr>
          <w:rStyle w:val="FootnoteReference"/>
        </w:rPr>
        <w:footnoteReference w:id="14808"/>
      </w:r>
      <w:r>
        <w:t xml:space="preserve"> of rejoicing</w:t>
      </w:r>
      <w:r>
        <w:rPr>
          <w:rStyle w:val="FootnoteReference"/>
        </w:rPr>
        <w:footnoteReference w:id="14809"/>
      </w:r>
      <w:r>
        <w:t xml:space="preserve">? Are not even you in the presence of our Lord</w:t>
      </w:r>
      <w:r>
        <w:rPr>
          <w:rStyle w:val="FootnoteReference"/>
        </w:rPr>
        <w:footnoteReference w:id="14810"/>
      </w:r>
      <w:r>
        <w:t xml:space="preserve"> Jesus Christ at his coming?</w:t>
      </w:r>
      <w:r>
        <w:rPr>
          <w:rStyle w:val="FootnoteReference"/>
        </w:rPr>
        <w:footnoteReference w:id="14811"/>
      </w:r>
      <w:r>
        <w:rPr>
          <w:rStyle w:val="FootnoteReference"/>
        </w:rPr>
        <w:footnoteReference w:id="14812"/>
      </w:r>
    </w:p>
    <w:p>
      <w:r>
        <w:rPr>
          <w:b/>
        </w:rPr>
        <w:t xml:space="preserve">20 </w:t>
      </w:r>
      <w:r>
        <w:t xml:space="preserve">For you are our glory and joy.</w:t>
      </w:r>
      <w:r>
        <w:rPr>
          <w:rStyle w:val="FootnoteReference"/>
        </w:rPr>
        <w:footnoteReference w:id="148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14"/>
      </w:r>
      <w:r>
        <w:t xml:space="preserve"> it good to be left at Athens</w:t>
      </w:r>
      <w:r>
        <w:rPr>
          <w:rStyle w:val="FootnoteReference"/>
        </w:rPr>
        <w:footnoteReference w:id="14815"/>
      </w:r>
      <w:r>
        <w:t xml:space="preserve"> alone;</w:t>
      </w:r>
    </w:p>
    <w:p>
      <w:r>
        <w:rPr>
          <w:b/>
        </w:rPr>
        <w:t xml:space="preserve">2 </w:t>
      </w:r>
      <w:r>
        <w:t xml:space="preserve">And sent Timothy</w:t>
      </w:r>
      <w:r>
        <w:rPr>
          <w:rStyle w:val="FootnoteReference"/>
        </w:rPr>
        <w:footnoteReference w:id="14816"/>
      </w:r>
      <w:r>
        <w:t xml:space="preserve">, our brother</w:t>
      </w:r>
      <w:r>
        <w:rPr>
          <w:rStyle w:val="FootnoteReference"/>
        </w:rPr>
        <w:footnoteReference w:id="14817"/>
      </w:r>
      <w:r>
        <w:t xml:space="preserve">, and minister of God</w:t>
      </w:r>
      <w:r>
        <w:rPr>
          <w:rStyle w:val="FootnoteReference"/>
        </w:rPr>
        <w:footnoteReference w:id="14818"/>
      </w:r>
      <w:r>
        <w:t xml:space="preserve">, and our fellow laborer in the good news of Christ</w:t>
      </w:r>
      <w:r>
        <w:rPr>
          <w:rStyle w:val="FootnoteReference"/>
        </w:rPr>
        <w:footnoteReference w:id="14819"/>
      </w:r>
      <w:r>
        <w:t xml:space="preserve">, to establish</w:t>
      </w:r>
      <w:r>
        <w:rPr>
          <w:rStyle w:val="FootnoteReference"/>
        </w:rPr>
        <w:footnoteReference w:id="14820"/>
      </w:r>
      <w:r>
        <w:t xml:space="preserve"> you, and to comfort you concerning your faith:</w:t>
      </w:r>
      <w:r>
        <w:rPr>
          <w:rStyle w:val="FootnoteReference"/>
        </w:rPr>
        <w:footnoteReference w:id="14821"/>
      </w:r>
      <w:r>
        <w:rPr>
          <w:rStyle w:val="FootnoteReference"/>
        </w:rPr>
        <w:footnoteReference w:id="14822"/>
      </w:r>
      <w:r>
        <w:rPr>
          <w:rStyle w:val="FootnoteReference"/>
        </w:rPr>
        <w:footnoteReference w:id="14823"/>
      </w:r>
      <w:r>
        <w:rPr>
          <w:rStyle w:val="FootnoteReference"/>
        </w:rPr>
        <w:footnoteReference w:id="14824"/>
      </w:r>
    </w:p>
    <w:p>
      <w:r>
        <w:rPr>
          <w:b/>
        </w:rPr>
        <w:t xml:space="preserve">3 </w:t>
      </w:r>
      <w:r>
        <w:t xml:space="preserve">That no one should be moved</w:t>
      </w:r>
      <w:r>
        <w:rPr>
          <w:rStyle w:val="FootnoteReference"/>
        </w:rPr>
        <w:footnoteReference w:id="14825"/>
      </w:r>
      <w:r>
        <w:t xml:space="preserve"> by these afflictions: for yourselves know that we are</w:t>
      </w:r>
      <w:r>
        <w:rPr>
          <w:rStyle w:val="FootnoteReference"/>
        </w:rPr>
        <w:footnoteReference w:id="14826"/>
      </w:r>
      <w:r>
        <w:t xml:space="preserve"> appointed to this.</w:t>
      </w:r>
    </w:p>
    <w:p>
      <w:r>
        <w:rPr>
          <w:b/>
        </w:rPr>
        <w:t xml:space="preserve">4 </w:t>
      </w:r>
      <w:r>
        <w:t xml:space="preserve">For truly, when we were with you, we told</w:t>
      </w:r>
      <w:r>
        <w:rPr>
          <w:rStyle w:val="FootnoteReference"/>
        </w:rPr>
        <w:footnoteReference w:id="14827"/>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28"/>
      </w:r>
      <w:r>
        <w:t xml:space="preserve"> to know your faith, lest by some means the tempter have tempted you, and our</w:t>
      </w:r>
      <w:r>
        <w:rPr>
          <w:rStyle w:val="FootnoteReference"/>
        </w:rPr>
        <w:footnoteReference w:id="14829"/>
      </w:r>
      <w:r>
        <w:t xml:space="preserve"> labor be in vain.</w:t>
      </w:r>
    </w:p>
    <w:p>
      <w:r>
        <w:rPr>
          <w:b/>
        </w:rPr>
        <w:t xml:space="preserve">6 </w:t>
      </w:r>
      <w:r>
        <w:t xml:space="preserve">But now when Timothy came from you to us, and brought</w:t>
      </w:r>
      <w:r>
        <w:rPr>
          <w:rStyle w:val="FootnoteReference"/>
        </w:rPr>
        <w:footnoteReference w:id="14830"/>
      </w:r>
      <w:r>
        <w:t xml:space="preserve"> us good tidings of your faith</w:t>
      </w:r>
      <w:r>
        <w:rPr>
          <w:rStyle w:val="FootnoteReference"/>
        </w:rPr>
        <w:footnoteReference w:id="14831"/>
      </w:r>
      <w:r>
        <w:t xml:space="preserve"> and love, and that</w:t>
      </w:r>
      <w:r>
        <w:rPr>
          <w:rStyle w:val="FootnoteReference"/>
        </w:rPr>
        <w:footnoteReference w:id="14832"/>
      </w:r>
      <w:r>
        <w:t xml:space="preserve"> you have good remembrance of us always, desiring</w:t>
      </w:r>
      <w:r>
        <w:rPr>
          <w:rStyle w:val="FootnoteReference"/>
        </w:rPr>
        <w:footnoteReference w:id="14833"/>
      </w:r>
      <w:r>
        <w:t xml:space="preserve"> greatly to see us, as we also to see you:</w:t>
      </w:r>
    </w:p>
    <w:p>
      <w:r>
        <w:rPr>
          <w:b/>
        </w:rPr>
        <w:t xml:space="preserve">7 </w:t>
      </w:r>
      <w:r>
        <w:t xml:space="preserve">Therefore, brothers, we were</w:t>
      </w:r>
      <w:r>
        <w:rPr>
          <w:rStyle w:val="FootnoteReference"/>
        </w:rPr>
        <w:footnoteReference w:id="14834"/>
      </w:r>
      <w:r>
        <w:t xml:space="preserve"> comforted over you in all</w:t>
      </w:r>
      <w:r>
        <w:rPr>
          <w:rStyle w:val="FootnoteReference"/>
        </w:rPr>
        <w:footnoteReference w:id="14835"/>
      </w:r>
      <w:r>
        <w:t xml:space="preserve"> our affliction and distress by your faith:</w:t>
      </w:r>
    </w:p>
    <w:p>
      <w:r>
        <w:rPr>
          <w:b/>
        </w:rPr>
        <w:t xml:space="preserve">8 </w:t>
      </w:r>
      <w:r>
        <w:t xml:space="preserve">For now we live</w:t>
      </w:r>
      <w:r>
        <w:rPr>
          <w:rStyle w:val="FootnoteReference"/>
        </w:rPr>
        <w:footnoteReference w:id="14836"/>
      </w:r>
      <w:r>
        <w:t xml:space="preserve">, if you stand fast in the Lord.</w:t>
      </w:r>
      <w:r>
        <w:rPr>
          <w:rStyle w:val="FootnoteReference"/>
        </w:rPr>
        <w:footnoteReference w:id="14837"/>
      </w:r>
    </w:p>
    <w:p>
      <w:r>
        <w:rPr>
          <w:b/>
        </w:rPr>
        <w:t xml:space="preserve">9 </w:t>
      </w:r>
      <w:r>
        <w:t xml:space="preserve">For what thanks can we render to God again for you, for all the joy with which we joy for your sakes before our God;</w:t>
      </w:r>
      <w:r>
        <w:rPr>
          <w:rStyle w:val="FootnoteReference"/>
        </w:rPr>
        <w:footnoteReference w:id="14838"/>
      </w:r>
    </w:p>
    <w:p>
      <w:r>
        <w:rPr>
          <w:b/>
        </w:rPr>
        <w:t xml:space="preserve">10 </w:t>
      </w:r>
      <w:r>
        <w:t xml:space="preserve">Night</w:t>
      </w:r>
      <w:r>
        <w:rPr>
          <w:rStyle w:val="FootnoteReference"/>
        </w:rPr>
        <w:footnoteReference w:id="14839"/>
      </w:r>
      <w:r>
        <w:t xml:space="preserve"> and day praying</w:t>
      </w:r>
      <w:r>
        <w:rPr>
          <w:rStyle w:val="FootnoteReference"/>
        </w:rPr>
        <w:footnoteReference w:id="14840"/>
      </w:r>
      <w:r>
        <w:t xml:space="preserve"> exceedingly to see your face, and to complete the things lacking in your faith?</w:t>
      </w:r>
      <w:r>
        <w:rPr>
          <w:rStyle w:val="FootnoteReference"/>
        </w:rPr>
        <w:footnoteReference w:id="14841"/>
      </w:r>
    </w:p>
    <w:p>
      <w:r>
        <w:rPr>
          <w:b/>
        </w:rPr>
        <w:t xml:space="preserve">11 </w:t>
      </w:r>
      <w:r>
        <w:t xml:space="preserve">Now God himself and our Father, and our Lord</w:t>
      </w:r>
      <w:r>
        <w:rPr>
          <w:rStyle w:val="FootnoteReference"/>
        </w:rPr>
        <w:footnoteReference w:id="14842"/>
      </w:r>
      <w:r>
        <w:t xml:space="preserve"> Jesus</w:t>
      </w:r>
      <w:r>
        <w:rPr>
          <w:rStyle w:val="FootnoteReference"/>
        </w:rPr>
        <w:footnoteReference w:id="14843"/>
      </w:r>
      <w:r>
        <w:t xml:space="preserve"> Christ, direct our way</w:t>
      </w:r>
      <w:r>
        <w:rPr>
          <w:rStyle w:val="FootnoteReference"/>
        </w:rPr>
        <w:footnoteReference w:id="14844"/>
      </w:r>
      <w:r>
        <w:t xml:space="preserve"> to you.</w:t>
      </w:r>
      <w:r>
        <w:rPr>
          <w:rStyle w:val="FootnoteReference"/>
        </w:rPr>
        <w:footnoteReference w:id="14845"/>
      </w:r>
      <w:r>
        <w:rPr>
          <w:rStyle w:val="FootnoteReference"/>
        </w:rPr>
        <w:footnoteReference w:id="14846"/>
      </w:r>
    </w:p>
    <w:p>
      <w:r>
        <w:rPr>
          <w:b/>
        </w:rPr>
        <w:t xml:space="preserve">12 </w:t>
      </w:r>
      <w:r>
        <w:t xml:space="preserve">And the Lord</w:t>
      </w:r>
      <w:r>
        <w:rPr>
          <w:rStyle w:val="FootnoteReference"/>
        </w:rPr>
        <w:footnoteReference w:id="14847"/>
      </w:r>
      <w:r>
        <w:t xml:space="preserve"> make you to increase and abound</w:t>
      </w:r>
      <w:r>
        <w:rPr>
          <w:rStyle w:val="FootnoteReference"/>
        </w:rPr>
        <w:footnoteReference w:id="14848"/>
      </w:r>
      <w:r>
        <w:t xml:space="preserve"> in love</w:t>
      </w:r>
      <w:r>
        <w:rPr>
          <w:rStyle w:val="FootnoteReference"/>
        </w:rPr>
        <w:footnoteReference w:id="14849"/>
      </w:r>
      <w:r>
        <w:t xml:space="preserve"> one toward another, and toward all men, even as we do toward you:</w:t>
      </w:r>
    </w:p>
    <w:p>
      <w:r>
        <w:rPr>
          <w:b/>
        </w:rPr>
        <w:t xml:space="preserve">13 </w:t>
      </w:r>
      <w:r>
        <w:t xml:space="preserve">To the end he may</w:t>
      </w:r>
      <w:r>
        <w:rPr>
          <w:rStyle w:val="FootnoteReference"/>
        </w:rPr>
        <w:footnoteReference w:id="14850"/>
      </w:r>
      <w:r>
        <w:t xml:space="preserve"> establish your hearts blameless in holiness before God, even our Father, at the</w:t>
      </w:r>
      <w:r>
        <w:rPr>
          <w:rStyle w:val="FootnoteReference"/>
        </w:rPr>
        <w:footnoteReference w:id="14851"/>
      </w:r>
      <w:r>
        <w:t xml:space="preserve"> coming of our Lord Jesus Christ with all his holy ones.</w:t>
      </w:r>
      <w:r>
        <w:rPr>
          <w:rStyle w:val="FootnoteReference"/>
        </w:rPr>
        <w:footnoteReference w:id="148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853"/>
      </w:r>
      <w:r>
        <w:t xml:space="preserve">, that as you have received of us how you ought to walk and to please</w:t>
      </w:r>
      <w:r>
        <w:rPr>
          <w:rStyle w:val="FootnoteReference"/>
        </w:rPr>
        <w:footnoteReference w:id="14854"/>
      </w:r>
      <w:r>
        <w:t xml:space="preserve"> God</w:t>
      </w:r>
      <w:r>
        <w:rPr>
          <w:rStyle w:val="FootnoteReference"/>
        </w:rPr>
        <w:footnoteReference w:id="14855"/>
      </w:r>
      <w:r>
        <w:t xml:space="preserve">, so you would abound more and more.</w:t>
      </w:r>
      <w:r>
        <w:rPr>
          <w:rStyle w:val="FootnoteReference"/>
        </w:rPr>
        <w:footnoteReference w:id="14856"/>
      </w:r>
      <w:r>
        <w:rPr>
          <w:rStyle w:val="FootnoteReference"/>
        </w:rPr>
        <w:footnoteReference w:id="14857"/>
      </w:r>
      <w:r>
        <w:rPr>
          <w:rStyle w:val="FootnoteReference"/>
        </w:rPr>
        <w:footnoteReference w:id="14858"/>
      </w:r>
      <w:r>
        <w:rPr>
          <w:rStyle w:val="FootnoteReference"/>
        </w:rPr>
        <w:footnoteReference w:id="14859"/>
      </w:r>
      <w:r>
        <w:rPr>
          <w:rStyle w:val="FootnoteReference"/>
        </w:rPr>
        <w:footnoteReference w:id="14860"/>
      </w:r>
      <w:r>
        <w:rPr>
          <w:rStyle w:val="FootnoteReference"/>
        </w:rPr>
        <w:footnoteReference w:id="14861"/>
      </w:r>
      <w:r>
        <w:rPr>
          <w:rStyle w:val="FootnoteReference"/>
        </w:rPr>
        <w:footnoteReference w:id="14862"/>
      </w:r>
    </w:p>
    <w:p>
      <w:r>
        <w:rPr>
          <w:b/>
        </w:rPr>
        <w:t xml:space="preserve">2 </w:t>
      </w:r>
      <w:r>
        <w:t xml:space="preserve">For you know what commandments we gave you by the Lord Jesus.</w:t>
      </w:r>
      <w:r>
        <w:rPr>
          <w:rStyle w:val="FootnoteReference"/>
        </w:rPr>
        <w:footnoteReference w:id="14863"/>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864"/>
      </w:r>
      <w:r>
        <w:t xml:space="preserve"> know how to possess his vessel in sanctification and honor;</w:t>
      </w:r>
      <w:r>
        <w:rPr>
          <w:rStyle w:val="FootnoteReference"/>
        </w:rPr>
        <w:footnoteReference w:id="14865"/>
      </w:r>
      <w:r>
        <w:rPr>
          <w:rStyle w:val="FootnoteReference"/>
        </w:rPr>
        <w:footnoteReference w:id="14866"/>
      </w:r>
    </w:p>
    <w:p>
      <w:r>
        <w:rPr>
          <w:b/>
        </w:rPr>
        <w:t xml:space="preserve">5 </w:t>
      </w:r>
      <w:r>
        <w:t xml:space="preserve">Not in the lust of desire, even as the</w:t>
      </w:r>
      <w:r>
        <w:rPr>
          <w:rStyle w:val="FootnoteReference"/>
        </w:rPr>
        <w:footnoteReference w:id="14867"/>
      </w:r>
      <w:r>
        <w:t xml:space="preserve"> nations who do not know</w:t>
      </w:r>
      <w:r>
        <w:rPr>
          <w:rStyle w:val="FootnoteReference"/>
        </w:rPr>
        <w:footnoteReference w:id="14868"/>
      </w:r>
      <w:r>
        <w:t xml:space="preserve"> God:</w:t>
      </w:r>
    </w:p>
    <w:p>
      <w:r>
        <w:rPr>
          <w:b/>
        </w:rPr>
        <w:t xml:space="preserve">6 </w:t>
      </w:r>
      <w:r>
        <w:t xml:space="preserve">That no one go beyond and defraud</w:t>
      </w:r>
      <w:r>
        <w:rPr>
          <w:rStyle w:val="FootnoteReference"/>
        </w:rPr>
        <w:footnoteReference w:id="14869"/>
      </w:r>
      <w:r>
        <w:t xml:space="preserve"> his brother in any matter: because the Lord</w:t>
      </w:r>
      <w:r>
        <w:rPr>
          <w:rStyle w:val="FootnoteReference"/>
        </w:rPr>
        <w:footnoteReference w:id="14870"/>
      </w:r>
      <w:r>
        <w:t xml:space="preserve"> is the avenger of all such, as we</w:t>
      </w:r>
      <w:r>
        <w:rPr>
          <w:rStyle w:val="FootnoteReference"/>
        </w:rPr>
        <w:footnoteReference w:id="14871"/>
      </w:r>
      <w:r>
        <w:t xml:space="preserve"> also have forewarned you and testified.</w:t>
      </w:r>
      <w:r>
        <w:rPr>
          <w:rStyle w:val="FootnoteReference"/>
        </w:rPr>
        <w:footnoteReference w:id="14872"/>
      </w:r>
    </w:p>
    <w:p>
      <w:r>
        <w:rPr>
          <w:b/>
        </w:rPr>
        <w:t xml:space="preserve">7 </w:t>
      </w:r>
      <w:r>
        <w:t xml:space="preserve">For God has not called us to uncleanness</w:t>
      </w:r>
      <w:r>
        <w:rPr>
          <w:rStyle w:val="FootnoteReference"/>
        </w:rPr>
        <w:footnoteReference w:id="14873"/>
      </w:r>
      <w:r>
        <w:t xml:space="preserve">, but to holiness.</w:t>
      </w:r>
      <w:r>
        <w:rPr>
          <w:rStyle w:val="FootnoteReference"/>
        </w:rPr>
        <w:footnoteReference w:id="14874"/>
      </w:r>
    </w:p>
    <w:p>
      <w:r>
        <w:rPr>
          <w:b/>
        </w:rPr>
        <w:t xml:space="preserve">8 </w:t>
      </w:r>
      <w:r>
        <w:t xml:space="preserve">He therefore that despises, despises not man, but God, who has also given to us his holy Spirit.</w:t>
      </w:r>
      <w:r>
        <w:rPr>
          <w:rStyle w:val="FootnoteReference"/>
        </w:rPr>
        <w:footnoteReference w:id="14875"/>
      </w:r>
      <w:r>
        <w:rPr>
          <w:rStyle w:val="FootnoteReference"/>
        </w:rPr>
        <w:footnoteReference w:id="14876"/>
      </w:r>
      <w:r>
        <w:rPr>
          <w:rStyle w:val="FootnoteReference"/>
        </w:rPr>
        <w:footnoteReference w:id="14877"/>
      </w:r>
    </w:p>
    <w:p>
      <w:r>
        <w:rPr>
          <w:b/>
        </w:rPr>
        <w:t xml:space="preserve">9 </w:t>
      </w:r>
      <w:r>
        <w:t xml:space="preserve">But as concerning brotherly love you need not that I write to you: for you yourselves are taught of God to love one another.</w:t>
      </w:r>
      <w:r>
        <w:rPr>
          <w:rStyle w:val="FootnoteReference"/>
        </w:rPr>
        <w:footnoteReference w:id="14878"/>
      </w:r>
      <w:r>
        <w:rPr>
          <w:rStyle w:val="FootnoteReference"/>
        </w:rPr>
        <w:footnoteReference w:id="14879"/>
      </w:r>
      <w:r>
        <w:rPr>
          <w:rStyle w:val="FootnoteReference"/>
        </w:rPr>
        <w:footnoteReference w:id="14880"/>
      </w:r>
    </w:p>
    <w:p>
      <w:r>
        <w:rPr>
          <w:b/>
        </w:rPr>
        <w:t xml:space="preserve">10 </w:t>
      </w:r>
      <w:r>
        <w:t xml:space="preserve">And indeed you do it toward all the brothers who are in all Macedonia</w:t>
      </w:r>
      <w:r>
        <w:rPr>
          <w:rStyle w:val="FootnoteReference"/>
        </w:rPr>
        <w:footnoteReference w:id="14881"/>
      </w:r>
      <w:r>
        <w:t xml:space="preserve">: but we plead to you, brothers, that you increase more and more;</w:t>
      </w:r>
      <w:r>
        <w:rPr>
          <w:rStyle w:val="FootnoteReference"/>
        </w:rPr>
        <w:footnoteReference w:id="14882"/>
      </w:r>
    </w:p>
    <w:p>
      <w:r>
        <w:rPr>
          <w:b/>
        </w:rPr>
        <w:t xml:space="preserve">11 </w:t>
      </w:r>
      <w:r>
        <w:t xml:space="preserve">And that you study</w:t>
      </w:r>
      <w:r>
        <w:rPr>
          <w:rStyle w:val="FootnoteReference"/>
        </w:rPr>
        <w:footnoteReference w:id="14883"/>
      </w:r>
      <w:r>
        <w:t xml:space="preserve"> to be quiet, and to do</w:t>
      </w:r>
      <w:r>
        <w:rPr>
          <w:rStyle w:val="FootnoteReference"/>
        </w:rPr>
        <w:footnoteReference w:id="14884"/>
      </w:r>
      <w:r>
        <w:t xml:space="preserve"> your own business, and to work</w:t>
      </w:r>
      <w:r>
        <w:rPr>
          <w:rStyle w:val="FootnoteReference"/>
        </w:rPr>
        <w:footnoteReference w:id="14885"/>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886"/>
      </w:r>
      <w:r>
        <w:t xml:space="preserve">.</w:t>
      </w:r>
      <w:r>
        <w:rPr>
          <w:rStyle w:val="FootnoteReference"/>
        </w:rPr>
        <w:footnoteReference w:id="14887"/>
      </w:r>
      <w:r>
        <w:rPr>
          <w:rStyle w:val="FootnoteReference"/>
        </w:rPr>
        <w:footnoteReference w:id="14888"/>
      </w:r>
    </w:p>
    <w:p>
      <w:r>
        <w:rPr>
          <w:b/>
        </w:rPr>
        <w:t xml:space="preserve">13 </w:t>
      </w:r>
      <w:r>
        <w:t xml:space="preserve">But I would</w:t>
      </w:r>
      <w:r>
        <w:rPr>
          <w:rStyle w:val="FootnoteReference"/>
        </w:rPr>
        <w:footnoteReference w:id="14889"/>
      </w:r>
      <w:r>
        <w:t xml:space="preserve"> not have you to be ignorant, brothers, concerning those who are asleep, that you sorrow not, even as others which have</w:t>
      </w:r>
      <w:r>
        <w:rPr>
          <w:rStyle w:val="FootnoteReference"/>
        </w:rPr>
        <w:footnoteReference w:id="14890"/>
      </w:r>
      <w:r>
        <w:t xml:space="preserve"> no hope.</w:t>
      </w:r>
      <w:r>
        <w:rPr>
          <w:rStyle w:val="FootnoteReference"/>
        </w:rPr>
        <w:footnoteReference w:id="14891"/>
      </w:r>
      <w:r>
        <w:rPr>
          <w:rStyle w:val="FootnoteReference"/>
        </w:rPr>
        <w:footnoteReference w:id="14892"/>
      </w:r>
    </w:p>
    <w:p>
      <w:r>
        <w:rPr>
          <w:b/>
        </w:rPr>
        <w:t xml:space="preserve">14 </w:t>
      </w:r>
      <w:r>
        <w:t xml:space="preserve">For if we</w:t>
      </w:r>
      <w:r>
        <w:rPr>
          <w:rStyle w:val="FootnoteReference"/>
        </w:rPr>
        <w:footnoteReference w:id="14893"/>
      </w:r>
      <w:r>
        <w:t xml:space="preserve"> believe that Jesus died and rose again, even so those also who sleep</w:t>
      </w:r>
      <w:r>
        <w:rPr>
          <w:rStyle w:val="FootnoteReference"/>
        </w:rPr>
        <w:footnoteReference w:id="14894"/>
      </w:r>
      <w:r>
        <w:t xml:space="preserve"> in Jesus will God bring with him.</w:t>
      </w:r>
      <w:r>
        <w:rPr>
          <w:rStyle w:val="FootnoteReference"/>
        </w:rPr>
        <w:footnoteReference w:id="14895"/>
      </w:r>
    </w:p>
    <w:p>
      <w:r>
        <w:rPr>
          <w:b/>
        </w:rPr>
        <w:t xml:space="preserve">15 </w:t>
      </w:r>
      <w:r>
        <w:t xml:space="preserve">For this we say to you by the word of the Lord, that we which are</w:t>
      </w:r>
      <w:r>
        <w:rPr>
          <w:rStyle w:val="FootnoteReference"/>
        </w:rPr>
        <w:footnoteReference w:id="14896"/>
      </w:r>
      <w:r>
        <w:t xml:space="preserve"> alive and remain to the coming of the Lord shall not prevent</w:t>
      </w:r>
      <w:r>
        <w:rPr>
          <w:rStyle w:val="FootnoteReference"/>
        </w:rPr>
        <w:footnoteReference w:id="14897"/>
      </w:r>
      <w:r>
        <w:t xml:space="preserve"> those who are asleep</w:t>
      </w:r>
      <w:r>
        <w:rPr>
          <w:rStyle w:val="FootnoteReference"/>
        </w:rPr>
        <w:footnoteReference w:id="14898"/>
      </w:r>
      <w:r>
        <w:t xml:space="preserve">.</w:t>
      </w:r>
    </w:p>
    <w:p>
      <w:r>
        <w:rPr>
          <w:b/>
        </w:rPr>
        <w:t xml:space="preserve">16 </w:t>
      </w:r>
      <w:r>
        <w:t xml:space="preserve">For the Lord</w:t>
      </w:r>
      <w:r>
        <w:rPr>
          <w:rStyle w:val="FootnoteReference"/>
        </w:rPr>
        <w:footnoteReference w:id="14899"/>
      </w:r>
      <w:r>
        <w:t xml:space="preserve"> himself shall descend from heaven with a</w:t>
      </w:r>
      <w:r>
        <w:rPr>
          <w:rStyle w:val="FootnoteReference"/>
        </w:rPr>
        <w:footnoteReference w:id="14900"/>
      </w:r>
      <w:r>
        <w:t xml:space="preserve"> shout, with the voice of the archangel</w:t>
      </w:r>
      <w:r>
        <w:rPr>
          <w:rStyle w:val="FootnoteReference"/>
        </w:rPr>
        <w:footnoteReference w:id="14901"/>
      </w:r>
      <w:r>
        <w:t xml:space="preserve">, and with the trump</w:t>
      </w:r>
      <w:r>
        <w:rPr>
          <w:rStyle w:val="FootnoteReference"/>
        </w:rPr>
        <w:footnoteReference w:id="14902"/>
      </w:r>
      <w:r>
        <w:t xml:space="preserve"> of God: and the dead in Christ</w:t>
      </w:r>
      <w:r>
        <w:rPr>
          <w:rStyle w:val="FootnoteReference"/>
        </w:rPr>
        <w:footnoteReference w:id="14903"/>
      </w:r>
      <w:r>
        <w:t xml:space="preserve"> shall rise first:</w:t>
      </w:r>
    </w:p>
    <w:p>
      <w:r>
        <w:rPr>
          <w:b/>
        </w:rPr>
        <w:t xml:space="preserve">17 </w:t>
      </w:r>
      <w:r>
        <w:t xml:space="preserve">Then we which</w:t>
      </w:r>
      <w:r>
        <w:rPr>
          <w:rStyle w:val="FootnoteReference"/>
        </w:rPr>
        <w:footnoteReference w:id="14904"/>
      </w:r>
      <w:r>
        <w:t xml:space="preserve"> are alive and remain shall be caught</w:t>
      </w:r>
      <w:r>
        <w:rPr>
          <w:rStyle w:val="FootnoteReference"/>
        </w:rPr>
        <w:footnoteReference w:id="14905"/>
      </w:r>
      <w:r>
        <w:t xml:space="preserve"> up together with them in the clouds, to meet the Lord in the air: and so</w:t>
      </w:r>
      <w:r>
        <w:rPr>
          <w:rStyle w:val="FootnoteReference"/>
        </w:rPr>
        <w:footnoteReference w:id="14906"/>
      </w:r>
      <w:r>
        <w:t xml:space="preserve"> shall we ever be with the Lord.</w:t>
      </w:r>
    </w:p>
    <w:p>
      <w:r>
        <w:rPr>
          <w:b/>
        </w:rPr>
        <w:t xml:space="preserve">18 </w:t>
      </w:r>
      <w:r>
        <w:t xml:space="preserve">Therefore comfort</w:t>
      </w:r>
      <w:r>
        <w:rPr>
          <w:rStyle w:val="FootnoteReference"/>
        </w:rPr>
        <w:footnoteReference w:id="14907"/>
      </w:r>
      <w:r>
        <w:t xml:space="preserve"> one another with these words.</w:t>
      </w:r>
      <w:r>
        <w:rPr>
          <w:rStyle w:val="FootnoteReference"/>
        </w:rPr>
        <w:footnoteReference w:id="14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09"/>
      </w:r>
      <w:r>
        <w:t xml:space="preserve"> and the seasons, brothers, you have no need that I write to you.</w:t>
      </w:r>
      <w:r>
        <w:rPr>
          <w:rStyle w:val="FootnoteReference"/>
        </w:rPr>
        <w:footnoteReference w:id="14910"/>
      </w:r>
    </w:p>
    <w:p>
      <w:r>
        <w:rPr>
          <w:b/>
        </w:rPr>
        <w:t xml:space="preserve">2 </w:t>
      </w:r>
      <w:r>
        <w:t xml:space="preserve">For yourselves know</w:t>
      </w:r>
      <w:r>
        <w:rPr>
          <w:rStyle w:val="FootnoteReference"/>
        </w:rPr>
        <w:footnoteReference w:id="14911"/>
      </w:r>
      <w:r>
        <w:t xml:space="preserve"> perfectly that the day of the Lord so comes as a thief in the night.</w:t>
      </w:r>
    </w:p>
    <w:p>
      <w:r>
        <w:rPr>
          <w:b/>
        </w:rPr>
        <w:t xml:space="preserve">3 </w:t>
      </w:r>
      <w:r>
        <w:t xml:space="preserve">For when they say, Peace</w:t>
      </w:r>
      <w:r>
        <w:rPr>
          <w:rStyle w:val="FootnoteReference"/>
        </w:rPr>
        <w:footnoteReference w:id="14912"/>
      </w:r>
      <w:r>
        <w:t xml:space="preserve"> and safety; then sudden destruction comes upon them, as birth pains upon a pregnant woman; and they shall not escape.</w:t>
      </w:r>
      <w:r>
        <w:rPr>
          <w:rStyle w:val="FootnoteReference"/>
        </w:rPr>
        <w:footnoteReference w:id="14913"/>
      </w:r>
    </w:p>
    <w:p>
      <w:r>
        <w:rPr>
          <w:b/>
        </w:rPr>
        <w:t xml:space="preserve">4 </w:t>
      </w:r>
      <w:r>
        <w:t xml:space="preserve">But you, brothers, are not in darkness, that the day should overtake</w:t>
      </w:r>
      <w:r>
        <w:rPr>
          <w:rStyle w:val="FootnoteReference"/>
        </w:rPr>
        <w:footnoteReference w:id="14914"/>
      </w:r>
      <w:r>
        <w:t xml:space="preserve"> you as a thief.</w:t>
      </w:r>
      <w:r>
        <w:rPr>
          <w:rStyle w:val="FootnoteReference"/>
        </w:rPr>
        <w:footnoteReference w:id="14915"/>
      </w:r>
    </w:p>
    <w:p>
      <w:r>
        <w:rPr>
          <w:b/>
        </w:rPr>
        <w:t xml:space="preserve">5 </w:t>
      </w:r>
      <w:r>
        <w:t xml:space="preserve">You are all the children of light, and the children of the day: we are not of the night, nor of darkness.</w:t>
      </w:r>
      <w:r>
        <w:rPr>
          <w:rStyle w:val="FootnoteReference"/>
        </w:rPr>
        <w:footnoteReference w:id="14916"/>
      </w:r>
    </w:p>
    <w:p>
      <w:r>
        <w:rPr>
          <w:b/>
        </w:rPr>
        <w:t xml:space="preserve">6 </w:t>
      </w:r>
      <w:r>
        <w:t xml:space="preserve">Therefore let us not</w:t>
      </w:r>
      <w:r>
        <w:rPr>
          <w:rStyle w:val="FootnoteReference"/>
        </w:rPr>
        <w:footnoteReference w:id="14917"/>
      </w:r>
      <w:r>
        <w:t xml:space="preserve"> sleep, as the rest do; but let us watch</w:t>
      </w:r>
      <w:r>
        <w:rPr>
          <w:rStyle w:val="FootnoteReference"/>
        </w:rPr>
        <w:footnoteReference w:id="14918"/>
      </w:r>
      <w:r>
        <w:t xml:space="preserve"> and be sober</w:t>
      </w:r>
      <w:r>
        <w:rPr>
          <w:rStyle w:val="FootnoteReference"/>
        </w:rPr>
        <w:footnoteReference w:id="14919"/>
      </w:r>
      <w:r>
        <w:t xml:space="preserve">.</w:t>
      </w:r>
    </w:p>
    <w:p>
      <w:r>
        <w:rPr>
          <w:b/>
        </w:rPr>
        <w:t xml:space="preserve">7 </w:t>
      </w:r>
      <w:r>
        <w:t xml:space="preserve">For those who sleep sleep in the night; and those who are drunk are drunken in the night.</w:t>
      </w:r>
      <w:r>
        <w:rPr>
          <w:rStyle w:val="FootnoteReference"/>
        </w:rPr>
        <w:footnoteReference w:id="14920"/>
      </w:r>
    </w:p>
    <w:p>
      <w:r>
        <w:rPr>
          <w:b/>
        </w:rPr>
        <w:t xml:space="preserve">8 </w:t>
      </w:r>
      <w:r>
        <w:t xml:space="preserve">But let us, who are of the day, be sober, putting on the breastplate</w:t>
      </w:r>
      <w:r>
        <w:rPr>
          <w:rStyle w:val="FootnoteReference"/>
        </w:rPr>
        <w:footnoteReference w:id="14921"/>
      </w:r>
      <w:r>
        <w:t xml:space="preserve"> of faith and love; and for a helmet, the hope</w:t>
      </w:r>
      <w:r>
        <w:rPr>
          <w:rStyle w:val="FootnoteReference"/>
        </w:rPr>
        <w:footnoteReference w:id="14922"/>
      </w:r>
      <w:r>
        <w:t xml:space="preserve"> of salvation.</w:t>
      </w:r>
      <w:r>
        <w:rPr>
          <w:rStyle w:val="FootnoteReference"/>
        </w:rPr>
        <w:footnoteReference w:id="14923"/>
      </w:r>
    </w:p>
    <w:p>
      <w:r>
        <w:rPr>
          <w:b/>
        </w:rPr>
        <w:t xml:space="preserve">9 </w:t>
      </w:r>
      <w:r>
        <w:t xml:space="preserve">For God</w:t>
      </w:r>
      <w:r>
        <w:rPr>
          <w:rStyle w:val="FootnoteReference"/>
        </w:rPr>
        <w:footnoteReference w:id="14924"/>
      </w:r>
      <w:r>
        <w:t xml:space="preserve"> has not appointed us to wrath, but to obtain</w:t>
      </w:r>
      <w:r>
        <w:rPr>
          <w:rStyle w:val="FootnoteReference"/>
        </w:rPr>
        <w:footnoteReference w:id="14925"/>
      </w:r>
      <w:r>
        <w:t xml:space="preserve"> salvation by our Lord Jesus</w:t>
      </w:r>
      <w:r>
        <w:rPr>
          <w:rStyle w:val="FootnoteReference"/>
        </w:rPr>
        <w:footnoteReference w:id="14926"/>
      </w:r>
      <w:r>
        <w:t xml:space="preserve"> Christ</w:t>
      </w:r>
      <w:r>
        <w:rPr>
          <w:rStyle w:val="FootnoteReference"/>
        </w:rPr>
        <w:footnoteReference w:id="14927"/>
      </w:r>
      <w:r>
        <w:t xml:space="preserve">,</w:t>
      </w:r>
      <w:r>
        <w:rPr>
          <w:rStyle w:val="FootnoteReference"/>
        </w:rPr>
        <w:footnoteReference w:id="14928"/>
      </w:r>
      <w:r>
        <w:rPr>
          <w:rStyle w:val="FootnoteReference"/>
        </w:rPr>
        <w:footnoteReference w:id="14929"/>
      </w:r>
      <w:r>
        <w:rPr>
          <w:rStyle w:val="FootnoteReference"/>
        </w:rPr>
        <w:footnoteReference w:id="14930"/>
      </w:r>
      <w:r>
        <w:rPr>
          <w:rStyle w:val="FootnoteReference"/>
        </w:rPr>
        <w:footnoteReference w:id="14931"/>
      </w:r>
    </w:p>
    <w:p>
      <w:r>
        <w:rPr>
          <w:b/>
        </w:rPr>
        <w:t xml:space="preserve">10 </w:t>
      </w:r>
      <w:r>
        <w:t xml:space="preserve">Who died</w:t>
      </w:r>
      <w:r>
        <w:rPr>
          <w:rStyle w:val="FootnoteReference"/>
        </w:rPr>
        <w:footnoteReference w:id="14932"/>
      </w:r>
      <w:r>
        <w:t xml:space="preserve"> for us, that, whether</w:t>
      </w:r>
      <w:r>
        <w:rPr>
          <w:rStyle w:val="FootnoteReference"/>
        </w:rPr>
        <w:footnoteReference w:id="14933"/>
      </w:r>
      <w:r>
        <w:t xml:space="preserve"> we watch or sleep, we should live together with him.</w:t>
      </w:r>
    </w:p>
    <w:p>
      <w:r>
        <w:rPr>
          <w:b/>
        </w:rPr>
        <w:t xml:space="preserve">11 </w:t>
      </w:r>
      <w:r>
        <w:t xml:space="preserve">Therefore comfort</w:t>
      </w:r>
      <w:r>
        <w:rPr>
          <w:rStyle w:val="FootnoteReference"/>
        </w:rPr>
        <w:footnoteReference w:id="14934"/>
      </w:r>
      <w:r>
        <w:t xml:space="preserve"> yourselves together, and edify</w:t>
      </w:r>
      <w:r>
        <w:rPr>
          <w:rStyle w:val="FootnoteReference"/>
        </w:rPr>
        <w:footnoteReference w:id="14935"/>
      </w:r>
      <w:r>
        <w:t xml:space="preserve"> one another, even as also you do.</w:t>
      </w:r>
      <w:r>
        <w:rPr>
          <w:rStyle w:val="FootnoteReference"/>
        </w:rPr>
        <w:footnoteReference w:id="14936"/>
      </w:r>
    </w:p>
    <w:p>
      <w:r>
        <w:rPr>
          <w:b/>
        </w:rPr>
        <w:t xml:space="preserve">12 </w:t>
      </w:r>
      <w:r>
        <w:t xml:space="preserve">And we plead to you, brothers, to know</w:t>
      </w:r>
      <w:r>
        <w:rPr>
          <w:rStyle w:val="FootnoteReference"/>
        </w:rPr>
        <w:footnoteReference w:id="14937"/>
      </w:r>
      <w:r>
        <w:t xml:space="preserve"> those who labor among you, and are</w:t>
      </w:r>
      <w:r>
        <w:rPr>
          <w:rStyle w:val="FootnoteReference"/>
        </w:rPr>
        <w:footnoteReference w:id="14938"/>
      </w:r>
      <w:r>
        <w:t xml:space="preserve"> over you in the Lord, and admonish</w:t>
      </w:r>
      <w:r>
        <w:rPr>
          <w:rStyle w:val="FootnoteReference"/>
        </w:rPr>
        <w:footnoteReference w:id="14939"/>
      </w:r>
      <w:r>
        <w:t xml:space="preserve"> you;</w:t>
      </w:r>
      <w:r>
        <w:rPr>
          <w:rStyle w:val="FootnoteReference"/>
        </w:rPr>
        <w:footnoteReference w:id="14940"/>
      </w:r>
    </w:p>
    <w:p>
      <w:r>
        <w:rPr>
          <w:b/>
        </w:rPr>
        <w:t xml:space="preserve">13 </w:t>
      </w:r>
      <w:r>
        <w:t xml:space="preserve">And to esteem</w:t>
      </w:r>
      <w:r>
        <w:rPr>
          <w:rStyle w:val="FootnoteReference"/>
        </w:rPr>
        <w:footnoteReference w:id="14941"/>
      </w:r>
      <w:r>
        <w:t xml:space="preserve"> them very highly in love for their work's sake. And be</w:t>
      </w:r>
      <w:r>
        <w:rPr>
          <w:rStyle w:val="FootnoteReference"/>
        </w:rPr>
        <w:footnoteReference w:id="14942"/>
      </w:r>
      <w:r>
        <w:t xml:space="preserve"> at peace among yourselves.</w:t>
      </w:r>
    </w:p>
    <w:p>
      <w:r>
        <w:rPr>
          <w:b/>
        </w:rPr>
        <w:t xml:space="preserve">14 </w:t>
      </w:r>
      <w:r>
        <w:t xml:space="preserve">Now we exhort</w:t>
      </w:r>
      <w:r>
        <w:rPr>
          <w:rStyle w:val="FootnoteReference"/>
        </w:rPr>
        <w:footnoteReference w:id="14943"/>
      </w:r>
      <w:r>
        <w:t xml:space="preserve"> you, brothers, warn</w:t>
      </w:r>
      <w:r>
        <w:rPr>
          <w:rStyle w:val="FootnoteReference"/>
        </w:rPr>
        <w:footnoteReference w:id="14944"/>
      </w:r>
      <w:r>
        <w:t xml:space="preserve"> those who are unruly</w:t>
      </w:r>
      <w:r>
        <w:rPr>
          <w:rStyle w:val="FootnoteReference"/>
        </w:rPr>
        <w:footnoteReference w:id="14945"/>
      </w:r>
      <w:r>
        <w:t xml:space="preserve">, comfort</w:t>
      </w:r>
      <w:r>
        <w:rPr>
          <w:rStyle w:val="FootnoteReference"/>
        </w:rPr>
        <w:footnoteReference w:id="14946"/>
      </w:r>
      <w:r>
        <w:t xml:space="preserve"> the feebleminded, support</w:t>
      </w:r>
      <w:r>
        <w:rPr>
          <w:rStyle w:val="FootnoteReference"/>
        </w:rPr>
        <w:footnoteReference w:id="14947"/>
      </w:r>
      <w:r>
        <w:t xml:space="preserve"> the weak, be patient toward all men.</w:t>
      </w:r>
      <w:r>
        <w:rPr>
          <w:rStyle w:val="FootnoteReference"/>
        </w:rPr>
        <w:footnoteReference w:id="14948"/>
      </w:r>
      <w:r>
        <w:rPr>
          <w:rStyle w:val="FootnoteReference"/>
        </w:rPr>
        <w:footnoteReference w:id="14949"/>
      </w:r>
    </w:p>
    <w:p>
      <w:r>
        <w:rPr>
          <w:b/>
        </w:rPr>
        <w:t xml:space="preserve">15 </w:t>
      </w:r>
      <w:r>
        <w:t xml:space="preserve">See that none</w:t>
      </w:r>
      <w:r>
        <w:rPr>
          <w:rStyle w:val="FootnoteReference"/>
        </w:rPr>
        <w:footnoteReference w:id="14950"/>
      </w:r>
      <w:r>
        <w:t xml:space="preserve"> render evil for evil to anyone; but ever</w:t>
      </w:r>
      <w:r>
        <w:rPr>
          <w:rStyle w:val="FootnoteReference"/>
        </w:rPr>
        <w:footnoteReference w:id="14951"/>
      </w:r>
      <w:r>
        <w:t xml:space="preserve"> follow that which is good, both among yourselves, and to all men.</w:t>
      </w:r>
      <w:r>
        <w:rPr>
          <w:rStyle w:val="FootnoteReference"/>
        </w:rPr>
        <w:footnoteReference w:id="14952"/>
      </w:r>
      <w:r>
        <w:rPr>
          <w:rStyle w:val="FootnoteReference"/>
        </w:rPr>
        <w:footnoteReference w:id="14953"/>
      </w:r>
    </w:p>
    <w:p>
      <w:r>
        <w:rPr>
          <w:b/>
        </w:rPr>
        <w:t xml:space="preserve">16 </w:t>
      </w:r>
      <w:r>
        <w:t xml:space="preserve">Rejoice</w:t>
      </w:r>
      <w:r>
        <w:rPr>
          <w:rStyle w:val="FootnoteReference"/>
        </w:rPr>
        <w:footnoteReference w:id="14954"/>
      </w:r>
      <w:r>
        <w:t xml:space="preserve"> always.</w:t>
      </w:r>
    </w:p>
    <w:p>
      <w:r>
        <w:rPr>
          <w:b/>
        </w:rPr>
        <w:t xml:space="preserve">17 </w:t>
      </w:r>
      <w:r>
        <w:t xml:space="preserve">Pray</w:t>
      </w:r>
      <w:r>
        <w:rPr>
          <w:rStyle w:val="FootnoteReference"/>
        </w:rPr>
        <w:footnoteReference w:id="14955"/>
      </w:r>
      <w:r>
        <w:t xml:space="preserve"> without ceasing.</w:t>
      </w:r>
    </w:p>
    <w:p>
      <w:r>
        <w:rPr>
          <w:b/>
        </w:rPr>
        <w:t xml:space="preserve">18 </w:t>
      </w:r>
      <w:r>
        <w:t xml:space="preserve">In everything give thanks: for this is the will of God in Christ Jesus concerning you.</w:t>
      </w:r>
      <w:r>
        <w:rPr>
          <w:rStyle w:val="FootnoteReference"/>
        </w:rPr>
        <w:footnoteReference w:id="14956"/>
      </w:r>
    </w:p>
    <w:p>
      <w:r>
        <w:rPr>
          <w:b/>
        </w:rPr>
        <w:t xml:space="preserve">19 </w:t>
      </w:r>
      <w:r>
        <w:t xml:space="preserve">Quench</w:t>
      </w:r>
      <w:r>
        <w:rPr>
          <w:rStyle w:val="FootnoteReference"/>
        </w:rPr>
        <w:footnoteReference w:id="14957"/>
      </w:r>
      <w:r>
        <w:t xml:space="preserve"> not the Spirit</w:t>
      </w:r>
      <w:r>
        <w:rPr>
          <w:rStyle w:val="FootnoteReference"/>
        </w:rPr>
        <w:footnoteReference w:id="14958"/>
      </w:r>
      <w:r>
        <w:t xml:space="preserve">.</w:t>
      </w:r>
    </w:p>
    <w:p>
      <w:r>
        <w:rPr>
          <w:b/>
        </w:rPr>
        <w:t xml:space="preserve">20 </w:t>
      </w:r>
      <w:r>
        <w:t xml:space="preserve">Do not despise prophecies.</w:t>
      </w:r>
      <w:r>
        <w:rPr>
          <w:rStyle w:val="FootnoteReference"/>
        </w:rPr>
        <w:footnoteReference w:id="14959"/>
      </w:r>
    </w:p>
    <w:p>
      <w:r>
        <w:rPr>
          <w:b/>
        </w:rPr>
        <w:t xml:space="preserve">21 </w:t>
      </w:r>
      <w:r>
        <w:t xml:space="preserve">Test all things; hold</w:t>
      </w:r>
      <w:r>
        <w:rPr>
          <w:rStyle w:val="FootnoteReference"/>
        </w:rPr>
        <w:footnoteReference w:id="14960"/>
      </w:r>
      <w:r>
        <w:t xml:space="preserve"> fast the good.</w:t>
      </w:r>
      <w:r>
        <w:rPr>
          <w:rStyle w:val="FootnoteReference"/>
        </w:rPr>
        <w:footnoteReference w:id="14961"/>
      </w:r>
    </w:p>
    <w:p>
      <w:r>
        <w:rPr>
          <w:b/>
        </w:rPr>
        <w:t xml:space="preserve">22 </w:t>
      </w:r>
      <w:r>
        <w:t xml:space="preserve">Abstain from every form of evil.</w:t>
      </w:r>
      <w:r>
        <w:rPr>
          <w:rStyle w:val="FootnoteReference"/>
        </w:rPr>
        <w:footnoteReference w:id="14962"/>
      </w:r>
    </w:p>
    <w:p>
      <w:r>
        <w:rPr>
          <w:b/>
        </w:rPr>
        <w:t xml:space="preserve">23 </w:t>
      </w:r>
      <w:r>
        <w:t xml:space="preserve">And the very God of peace sanctify</w:t>
      </w:r>
      <w:r>
        <w:rPr>
          <w:rStyle w:val="FootnoteReference"/>
        </w:rPr>
        <w:footnoteReference w:id="14963"/>
      </w:r>
      <w:r>
        <w:t xml:space="preserve"> you wholly; and I pray God your whole spirit and soul and body be preserved</w:t>
      </w:r>
      <w:r>
        <w:rPr>
          <w:rStyle w:val="FootnoteReference"/>
        </w:rPr>
        <w:footnoteReference w:id="14964"/>
      </w:r>
      <w:r>
        <w:t xml:space="preserve"> blameless to the coming of our Lord Jesus Christ.</w:t>
      </w:r>
      <w:r>
        <w:rPr>
          <w:rStyle w:val="FootnoteReference"/>
        </w:rPr>
        <w:footnoteReference w:id="14965"/>
      </w:r>
    </w:p>
    <w:p>
      <w:r>
        <w:rPr>
          <w:b/>
        </w:rPr>
        <w:t xml:space="preserve">24 </w:t>
      </w:r>
      <w:r>
        <w:t xml:space="preserve">Faithful</w:t>
      </w:r>
      <w:r>
        <w:rPr>
          <w:rStyle w:val="FootnoteReference"/>
        </w:rPr>
        <w:footnoteReference w:id="14966"/>
      </w:r>
      <w:r>
        <w:t xml:space="preserve"> is the one who calls you, who also will do it.</w:t>
      </w:r>
      <w:r>
        <w:rPr>
          <w:rStyle w:val="FootnoteReference"/>
        </w:rPr>
        <w:footnoteReference w:id="14967"/>
      </w:r>
      <w:r>
        <w:rPr>
          <w:rStyle w:val="FootnoteReference"/>
        </w:rPr>
        <w:footnoteReference w:id="14968"/>
      </w:r>
    </w:p>
    <w:p>
      <w:r>
        <w:rPr>
          <w:b/>
        </w:rPr>
        <w:t xml:space="preserve">25 </w:t>
      </w:r>
      <w:r>
        <w:t xml:space="preserve">Brothers, pray for us.</w:t>
      </w:r>
      <w:r>
        <w:rPr>
          <w:rStyle w:val="FootnoteReference"/>
        </w:rPr>
        <w:footnoteReference w:id="14969"/>
      </w:r>
    </w:p>
    <w:p>
      <w:r>
        <w:rPr>
          <w:b/>
        </w:rPr>
        <w:t xml:space="preserve">26 </w:t>
      </w:r>
      <w:r>
        <w:t xml:space="preserve">Greet all the brothers with a holy kiss.</w:t>
      </w:r>
      <w:r>
        <w:rPr>
          <w:rStyle w:val="FootnoteReference"/>
        </w:rPr>
        <w:footnoteReference w:id="14970"/>
      </w:r>
    </w:p>
    <w:p>
      <w:r>
        <w:rPr>
          <w:b/>
        </w:rPr>
        <w:t xml:space="preserve">27 </w:t>
      </w:r>
      <w:r>
        <w:t xml:space="preserve">I charge</w:t>
      </w:r>
      <w:r>
        <w:rPr>
          <w:rStyle w:val="FootnoteReference"/>
        </w:rPr>
        <w:footnoteReference w:id="14971"/>
      </w:r>
      <w:r>
        <w:t xml:space="preserve"> you by the Lord that this epistle be read to all the holy</w:t>
      </w:r>
      <w:r>
        <w:rPr>
          <w:rStyle w:val="FootnoteReference"/>
        </w:rPr>
        <w:footnoteReference w:id="14972"/>
      </w:r>
      <w:r>
        <w:t xml:space="preserve"> brothers.</w:t>
      </w:r>
    </w:p>
    <w:p>
      <w:r>
        <w:rPr>
          <w:b/>
        </w:rPr>
        <w:t xml:space="preserve">28 </w:t>
      </w:r>
      <w:r>
        <w:t xml:space="preserve">The grace of our Lord Jesus Christ be with you. Amen.</w:t>
      </w:r>
      <w:r>
        <w:rPr>
          <w:rStyle w:val="FootnoteReference"/>
        </w:rPr>
        <w:footnoteReference w:id="14973"/>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4"/>
      </w:r>
      <w:r>
        <w:t xml:space="preserve">, and Silvanus</w:t>
      </w:r>
      <w:r>
        <w:rPr>
          <w:rStyle w:val="FootnoteReference"/>
        </w:rPr>
        <w:footnoteReference w:id="14975"/>
      </w:r>
      <w:r>
        <w:t xml:space="preserve">, and Timothy</w:t>
      </w:r>
      <w:r>
        <w:rPr>
          <w:rStyle w:val="FootnoteReference"/>
        </w:rPr>
        <w:footnoteReference w:id="14976"/>
      </w:r>
      <w:r>
        <w:t xml:space="preserve">, to the assembly of the Thessalonians</w:t>
      </w:r>
      <w:r>
        <w:rPr>
          <w:rStyle w:val="FootnoteReference"/>
        </w:rPr>
        <w:footnoteReference w:id="14977"/>
      </w:r>
      <w:r>
        <w:t xml:space="preserve"> in God</w:t>
      </w:r>
      <w:r>
        <w:rPr>
          <w:rStyle w:val="FootnoteReference"/>
        </w:rPr>
        <w:footnoteReference w:id="14978"/>
      </w:r>
      <w:r>
        <w:t xml:space="preserve"> our Father and the Lord Jesus</w:t>
      </w:r>
      <w:r>
        <w:rPr>
          <w:rStyle w:val="FootnoteReference"/>
        </w:rPr>
        <w:footnoteReference w:id="14979"/>
      </w:r>
      <w:r>
        <w:t xml:space="preserve"> Christ</w:t>
      </w:r>
      <w:r>
        <w:rPr>
          <w:rStyle w:val="FootnoteReference"/>
        </w:rPr>
        <w:footnoteReference w:id="14980"/>
      </w:r>
      <w:r>
        <w:t xml:space="preserve">:</w:t>
      </w:r>
      <w:r>
        <w:rPr>
          <w:rStyle w:val="FootnoteReference"/>
        </w:rPr>
        <w:footnoteReference w:id="14981"/>
      </w:r>
      <w:r>
        <w:rPr>
          <w:rStyle w:val="FootnoteReference"/>
        </w:rPr>
        <w:footnoteReference w:id="14982"/>
      </w:r>
      <w:r>
        <w:rPr>
          <w:rStyle w:val="FootnoteReference"/>
        </w:rPr>
        <w:footnoteReference w:id="14983"/>
      </w:r>
      <w:r>
        <w:rPr>
          <w:rStyle w:val="FootnoteReference"/>
        </w:rPr>
        <w:footnoteReference w:id="14984"/>
      </w:r>
      <w:r>
        <w:rPr>
          <w:rStyle w:val="FootnoteReference"/>
        </w:rPr>
        <w:footnoteReference w:id="14985"/>
      </w:r>
    </w:p>
    <w:p>
      <w:r>
        <w:rPr>
          <w:b/>
        </w:rPr>
        <w:t xml:space="preserve">2 </w:t>
      </w:r>
      <w:r>
        <w:t xml:space="preserve">Grace to you, and peace, from God our Father and the Lord Jesus Christ.</w:t>
      </w:r>
      <w:r>
        <w:rPr>
          <w:rStyle w:val="FootnoteReference"/>
        </w:rPr>
        <w:footnoteReference w:id="14986"/>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987"/>
      </w:r>
    </w:p>
    <w:p>
      <w:r>
        <w:rPr>
          <w:b/>
        </w:rPr>
        <w:t xml:space="preserve">4 </w:t>
      </w:r>
      <w:r>
        <w:t xml:space="preserve">So that we ourselves boast in you in the assemblies of God for your patience</w:t>
      </w:r>
      <w:r>
        <w:rPr>
          <w:rStyle w:val="FootnoteReference"/>
        </w:rPr>
        <w:footnoteReference w:id="14988"/>
      </w:r>
      <w:r>
        <w:t xml:space="preserve"> and faith in all your persecutions</w:t>
      </w:r>
      <w:r>
        <w:rPr>
          <w:rStyle w:val="FootnoteReference"/>
        </w:rPr>
        <w:footnoteReference w:id="14989"/>
      </w:r>
      <w:r>
        <w:t xml:space="preserve"> and tribulations that you endure:</w:t>
      </w:r>
      <w:r>
        <w:rPr>
          <w:rStyle w:val="FootnoteReference"/>
        </w:rPr>
        <w:footnoteReference w:id="14990"/>
      </w:r>
    </w:p>
    <w:p>
      <w:r>
        <w:rPr>
          <w:b/>
        </w:rPr>
        <w:t xml:space="preserve">5 </w:t>
      </w:r>
      <w:r>
        <w:t xml:space="preserve">Which is a manifest</w:t>
      </w:r>
      <w:r>
        <w:rPr>
          <w:rStyle w:val="FootnoteReference"/>
        </w:rPr>
        <w:footnoteReference w:id="14991"/>
      </w:r>
      <w:r>
        <w:t xml:space="preserve"> token of the righteous</w:t>
      </w:r>
      <w:r>
        <w:rPr>
          <w:rStyle w:val="FootnoteReference"/>
        </w:rPr>
        <w:footnoteReference w:id="14992"/>
      </w:r>
      <w:r>
        <w:t xml:space="preserve"> judgment of God, that you may be counted worthy of the kingdom of God, for which you also suffer:</w:t>
      </w:r>
      <w:r>
        <w:rPr>
          <w:rStyle w:val="FootnoteReference"/>
        </w:rPr>
        <w:footnoteReference w:id="14993"/>
      </w:r>
      <w:r>
        <w:rPr>
          <w:rStyle w:val="FootnoteReference"/>
        </w:rPr>
        <w:footnoteReference w:id="14994"/>
      </w:r>
    </w:p>
    <w:p>
      <w:r>
        <w:rPr>
          <w:b/>
        </w:rPr>
        <w:t xml:space="preserve">6 </w:t>
      </w:r>
      <w:r>
        <w:t xml:space="preserve">Seeing it is a righteous thing with God to recompense tribulation to those who trouble you;</w:t>
      </w:r>
      <w:r>
        <w:rPr>
          <w:rStyle w:val="FootnoteReference"/>
        </w:rPr>
        <w:footnoteReference w:id="14995"/>
      </w:r>
    </w:p>
    <w:p>
      <w:r>
        <w:rPr>
          <w:b/>
        </w:rPr>
        <w:t xml:space="preserve">7 </w:t>
      </w:r>
      <w:r>
        <w:t xml:space="preserve">And to you who are troubled rest with us, when the Lord Jesus shall be revealed from heaven with his mighty angels</w:t>
      </w:r>
      <w:r>
        <w:rPr>
          <w:rStyle w:val="FootnoteReference"/>
        </w:rPr>
        <w:footnoteReference w:id="14996"/>
      </w:r>
      <w:r>
        <w:t xml:space="preserve">,</w:t>
      </w:r>
      <w:r>
        <w:rPr>
          <w:rStyle w:val="FootnoteReference"/>
        </w:rPr>
        <w:footnoteReference w:id="14997"/>
      </w:r>
    </w:p>
    <w:p>
      <w:r>
        <w:rPr>
          <w:b/>
        </w:rPr>
        <w:t xml:space="preserve">8 </w:t>
      </w:r>
      <w:r>
        <w:t xml:space="preserve">In flaming</w:t>
      </w:r>
      <w:r>
        <w:rPr>
          <w:rStyle w:val="FootnoteReference"/>
        </w:rPr>
        <w:footnoteReference w:id="14998"/>
      </w:r>
      <w:r>
        <w:t xml:space="preserve"> fire taking</w:t>
      </w:r>
      <w:r>
        <w:rPr>
          <w:rStyle w:val="FootnoteReference"/>
        </w:rPr>
        <w:footnoteReference w:id="14999"/>
      </w:r>
      <w:r>
        <w:t xml:space="preserve"> vengeance on those who do not know God, and that</w:t>
      </w:r>
      <w:r>
        <w:rPr>
          <w:rStyle w:val="FootnoteReference"/>
        </w:rPr>
        <w:footnoteReference w:id="15000"/>
      </w:r>
      <w:r>
        <w:t xml:space="preserve"> obey not the good news of our Lord Jesus Christ:</w:t>
      </w:r>
      <w:r>
        <w:rPr>
          <w:rStyle w:val="FootnoteReference"/>
        </w:rPr>
        <w:footnoteReference w:id="15001"/>
      </w:r>
    </w:p>
    <w:p>
      <w:r>
        <w:rPr>
          <w:b/>
        </w:rPr>
        <w:t xml:space="preserve">9 </w:t>
      </w:r>
      <w:r>
        <w:t xml:space="preserve">Who shall be punished with eternal destruction from the presence</w:t>
      </w:r>
      <w:r>
        <w:rPr>
          <w:rStyle w:val="FootnoteReference"/>
        </w:rPr>
        <w:footnoteReference w:id="15002"/>
      </w:r>
      <w:r>
        <w:t xml:space="preserve"> of the Lord, and from the glory</w:t>
      </w:r>
      <w:r>
        <w:rPr>
          <w:rStyle w:val="FootnoteReference"/>
        </w:rPr>
        <w:footnoteReference w:id="15003"/>
      </w:r>
      <w:r>
        <w:t xml:space="preserve"> of his power;</w:t>
      </w:r>
      <w:r>
        <w:rPr>
          <w:rStyle w:val="FootnoteReference"/>
        </w:rPr>
        <w:footnoteReference w:id="15004"/>
      </w:r>
    </w:p>
    <w:p>
      <w:r>
        <w:rPr>
          <w:b/>
        </w:rPr>
        <w:t xml:space="preserve">10 </w:t>
      </w:r>
      <w:r>
        <w:t xml:space="preserve">When he shall come to be glorified</w:t>
      </w:r>
      <w:r>
        <w:rPr>
          <w:rStyle w:val="FootnoteReference"/>
        </w:rPr>
        <w:footnoteReference w:id="15005"/>
      </w:r>
      <w:r>
        <w:t xml:space="preserve"> in his holy ones, and to be admired</w:t>
      </w:r>
      <w:r>
        <w:rPr>
          <w:rStyle w:val="FootnoteReference"/>
        </w:rPr>
        <w:footnoteReference w:id="15006"/>
      </w:r>
      <w:r>
        <w:t xml:space="preserve"> in all those who believe (because our testimony among you was believed) in that</w:t>
      </w:r>
      <w:r>
        <w:rPr>
          <w:rStyle w:val="FootnoteReference"/>
        </w:rPr>
        <w:footnoteReference w:id="15007"/>
      </w:r>
      <w:r>
        <w:t xml:space="preserve"> day.</w:t>
      </w:r>
      <w:r>
        <w:rPr>
          <w:rStyle w:val="FootnoteReference"/>
        </w:rPr>
        <w:footnoteReference w:id="15008"/>
      </w:r>
    </w:p>
    <w:p>
      <w:r>
        <w:rPr>
          <w:b/>
        </w:rPr>
        <w:t xml:space="preserve">11 </w:t>
      </w:r>
      <w:r>
        <w:t xml:space="preserve">Therefore also we pray</w:t>
      </w:r>
      <w:r>
        <w:rPr>
          <w:rStyle w:val="FootnoteReference"/>
        </w:rPr>
        <w:footnoteReference w:id="15009"/>
      </w:r>
      <w:r>
        <w:t xml:space="preserve"> always for you, that our God</w:t>
      </w:r>
      <w:r>
        <w:rPr>
          <w:rStyle w:val="FootnoteReference"/>
        </w:rPr>
        <w:footnoteReference w:id="15010"/>
      </w:r>
      <w:r>
        <w:t xml:space="preserve"> would count you worthy of this calling</w:t>
      </w:r>
      <w:r>
        <w:rPr>
          <w:rStyle w:val="FootnoteReference"/>
        </w:rPr>
        <w:footnoteReference w:id="15011"/>
      </w:r>
      <w:r>
        <w:t xml:space="preserve">, and fulfill all the good</w:t>
      </w:r>
      <w:r>
        <w:rPr>
          <w:rStyle w:val="FootnoteReference"/>
        </w:rPr>
        <w:footnoteReference w:id="15012"/>
      </w:r>
      <w:r>
        <w:t xml:space="preserve"> pleasure of his goodness, and the work</w:t>
      </w:r>
      <w:r>
        <w:rPr>
          <w:rStyle w:val="FootnoteReference"/>
        </w:rPr>
        <w:footnoteReference w:id="15013"/>
      </w:r>
      <w:r>
        <w:t xml:space="preserve"> of faith with power:</w:t>
      </w:r>
      <w:r>
        <w:rPr>
          <w:rStyle w:val="FootnoteReference"/>
        </w:rPr>
        <w:footnoteReference w:id="15014"/>
      </w:r>
    </w:p>
    <w:p>
      <w:r>
        <w:rPr>
          <w:b/>
        </w:rPr>
        <w:t xml:space="preserve">12 </w:t>
      </w:r>
      <w:r>
        <w:t xml:space="preserve">That the name</w:t>
      </w:r>
      <w:r>
        <w:rPr>
          <w:rStyle w:val="FootnoteReference"/>
        </w:rPr>
        <w:footnoteReference w:id="15015"/>
      </w:r>
      <w:r>
        <w:t xml:space="preserve"> of our Lord Jesus Christ may be glorified in you, and you in him, according to the grace</w:t>
      </w:r>
      <w:r>
        <w:rPr>
          <w:rStyle w:val="FootnoteReference"/>
        </w:rPr>
        <w:footnoteReference w:id="15016"/>
      </w:r>
      <w:r>
        <w:t xml:space="preserve"> of our God and the Lord Jesus Christ.</w:t>
      </w:r>
      <w:r>
        <w:rPr>
          <w:rStyle w:val="FootnoteReference"/>
        </w:rPr>
        <w:footnoteReference w:id="150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18"/>
      </w:r>
      <w:r>
        <w:t xml:space="preserve"> Christ</w:t>
      </w:r>
      <w:r>
        <w:rPr>
          <w:rStyle w:val="FootnoteReference"/>
        </w:rPr>
        <w:footnoteReference w:id="15019"/>
      </w:r>
      <w:r>
        <w:t xml:space="preserve">, and by</w:t>
      </w:r>
      <w:r>
        <w:rPr>
          <w:rStyle w:val="FootnoteReference"/>
        </w:rPr>
        <w:footnoteReference w:id="15020"/>
      </w:r>
      <w:r>
        <w:t xml:space="preserve"> our gathering together to him,</w:t>
      </w:r>
      <w:r>
        <w:rPr>
          <w:rStyle w:val="FootnoteReference"/>
        </w:rPr>
        <w:footnoteReference w:id="15021"/>
      </w:r>
      <w:r>
        <w:rPr>
          <w:rStyle w:val="FootnoteReference"/>
        </w:rPr>
        <w:footnoteReference w:id="15022"/>
      </w:r>
    </w:p>
    <w:p>
      <w:r>
        <w:rPr>
          <w:b/>
        </w:rPr>
        <w:t xml:space="preserve">2 </w:t>
      </w:r>
      <w:r>
        <w:t xml:space="preserve">That you be not soon shaken</w:t>
      </w:r>
      <w:r>
        <w:rPr>
          <w:rStyle w:val="FootnoteReference"/>
        </w:rPr>
        <w:footnoteReference w:id="15023"/>
      </w:r>
      <w:r>
        <w:t xml:space="preserve"> in mind, or be troubled, neither by spirit</w:t>
      </w:r>
      <w:r>
        <w:rPr>
          <w:rStyle w:val="FootnoteReference"/>
        </w:rPr>
        <w:footnoteReference w:id="15024"/>
      </w:r>
      <w:r>
        <w:t xml:space="preserve">, nor by word, nor by letter</w:t>
      </w:r>
      <w:r>
        <w:rPr>
          <w:rStyle w:val="FootnoteReference"/>
        </w:rPr>
        <w:footnoteReference w:id="1502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26"/>
      </w:r>
      <w:r>
        <w:t xml:space="preserve"> there come a falling away first, and that man of sin be revealed, the son</w:t>
      </w:r>
      <w:r>
        <w:rPr>
          <w:rStyle w:val="FootnoteReference"/>
        </w:rPr>
        <w:footnoteReference w:id="15027"/>
      </w:r>
      <w:r>
        <w:t xml:space="preserve"> of destruction;</w:t>
      </w:r>
      <w:r>
        <w:rPr>
          <w:rStyle w:val="FootnoteReference"/>
        </w:rPr>
        <w:footnoteReference w:id="15028"/>
      </w:r>
      <w:r>
        <w:rPr>
          <w:rStyle w:val="FootnoteReference"/>
        </w:rPr>
        <w:footnoteReference w:id="15029"/>
      </w:r>
    </w:p>
    <w:p>
      <w:r>
        <w:rPr>
          <w:b/>
        </w:rPr>
        <w:t xml:space="preserve">4 </w:t>
      </w:r>
      <w:r>
        <w:t xml:space="preserve">Who opposes and exalts himself above all that is called</w:t>
      </w:r>
      <w:r>
        <w:rPr>
          <w:rStyle w:val="FootnoteReference"/>
        </w:rPr>
        <w:footnoteReference w:id="15030"/>
      </w:r>
      <w:r>
        <w:t xml:space="preserve"> God</w:t>
      </w:r>
      <w:r>
        <w:rPr>
          <w:rStyle w:val="FootnoteReference"/>
        </w:rPr>
        <w:footnoteReference w:id="15031"/>
      </w:r>
      <w:r>
        <w:t xml:space="preserve">, or that is worshiped; so that he as God sits in the temple of God, showing himself that he is God.</w:t>
      </w:r>
      <w:r>
        <w:rPr>
          <w:rStyle w:val="FootnoteReference"/>
        </w:rPr>
        <w:footnoteReference w:id="15032"/>
      </w:r>
      <w:r>
        <w:rPr>
          <w:rStyle w:val="FootnoteReference"/>
        </w:rPr>
        <w:footnoteReference w:id="15033"/>
      </w:r>
      <w:r>
        <w:rPr>
          <w:rStyle w:val="FootnoteReference"/>
        </w:rPr>
        <w:footnoteReference w:id="15034"/>
      </w:r>
      <w:r>
        <w:rPr>
          <w:rStyle w:val="FootnoteReference"/>
        </w:rPr>
        <w:footnoteReference w:id="15035"/>
      </w:r>
    </w:p>
    <w:p>
      <w:r>
        <w:rPr>
          <w:b/>
        </w:rPr>
        <w:t xml:space="preserve">5 </w:t>
      </w:r>
      <w:r>
        <w:t xml:space="preserve">Remember</w:t>
      </w:r>
      <w:r>
        <w:rPr>
          <w:rStyle w:val="FootnoteReference"/>
        </w:rPr>
        <w:footnoteReference w:id="15036"/>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37"/>
      </w:r>
      <w:r>
        <w:t xml:space="preserve"> in his time.</w:t>
      </w:r>
      <w:r>
        <w:rPr>
          <w:rStyle w:val="FootnoteReference"/>
        </w:rPr>
        <w:footnoteReference w:id="15038"/>
      </w:r>
    </w:p>
    <w:p>
      <w:r>
        <w:rPr>
          <w:b/>
        </w:rPr>
        <w:t xml:space="preserve">7 </w:t>
      </w:r>
      <w:r>
        <w:t xml:space="preserve">For the mystery</w:t>
      </w:r>
      <w:r>
        <w:rPr>
          <w:rStyle w:val="FootnoteReference"/>
        </w:rPr>
        <w:footnoteReference w:id="15039"/>
      </w:r>
      <w:r>
        <w:t xml:space="preserve"> of iniquity already works: only there is the one restraining now, until he comes out of the midst.</w:t>
      </w:r>
      <w:r>
        <w:rPr>
          <w:rStyle w:val="FootnoteReference"/>
        </w:rPr>
        <w:footnoteReference w:id="15040"/>
      </w:r>
      <w:r>
        <w:rPr>
          <w:rStyle w:val="FootnoteReference"/>
        </w:rPr>
        <w:footnoteReference w:id="15041"/>
      </w:r>
    </w:p>
    <w:p>
      <w:r>
        <w:rPr>
          <w:b/>
        </w:rPr>
        <w:t xml:space="preserve">8 </w:t>
      </w:r>
      <w:r>
        <w:t xml:space="preserve">And then shall that Wicked be revealed, whom the Lord shall consume with the spirit</w:t>
      </w:r>
      <w:r>
        <w:rPr>
          <w:rStyle w:val="FootnoteReference"/>
        </w:rPr>
        <w:footnoteReference w:id="15042"/>
      </w:r>
      <w:r>
        <w:t xml:space="preserve"> of his mouth, and shall destroy with the brightness</w:t>
      </w:r>
      <w:r>
        <w:rPr>
          <w:rStyle w:val="FootnoteReference"/>
        </w:rPr>
        <w:footnoteReference w:id="15043"/>
      </w:r>
      <w:r>
        <w:t xml:space="preserve"> of his coming:</w:t>
      </w:r>
    </w:p>
    <w:p>
      <w:r>
        <w:rPr>
          <w:b/>
        </w:rPr>
        <w:t xml:space="preserve">9 </w:t>
      </w:r>
      <w:r>
        <w:t xml:space="preserve">whose coming is according to the working of Satan</w:t>
      </w:r>
      <w:r>
        <w:rPr>
          <w:rStyle w:val="FootnoteReference"/>
        </w:rPr>
        <w:footnoteReference w:id="15044"/>
      </w:r>
      <w:r>
        <w:t xml:space="preserve"> with all power and signs</w:t>
      </w:r>
      <w:r>
        <w:rPr>
          <w:rStyle w:val="FootnoteReference"/>
        </w:rPr>
        <w:footnoteReference w:id="15045"/>
      </w:r>
      <w:r>
        <w:t xml:space="preserve"> and wonders of falsehood,</w:t>
      </w:r>
      <w:r>
        <w:rPr>
          <w:rStyle w:val="FootnoteReference"/>
        </w:rPr>
        <w:footnoteReference w:id="15046"/>
      </w:r>
    </w:p>
    <w:p>
      <w:r>
        <w:rPr>
          <w:b/>
        </w:rPr>
        <w:t xml:space="preserve">10 </w:t>
      </w:r>
      <w:r>
        <w:t xml:space="preserve">And with all deceivableness</w:t>
      </w:r>
      <w:r>
        <w:rPr>
          <w:rStyle w:val="FootnoteReference"/>
        </w:rPr>
        <w:footnoteReference w:id="15047"/>
      </w:r>
      <w:r>
        <w:t xml:space="preserve"> of unrighteousness in those who perish; because they did not receive the love of the truth, that they might be saved.</w:t>
      </w:r>
      <w:r>
        <w:rPr>
          <w:rStyle w:val="FootnoteReference"/>
        </w:rPr>
        <w:footnoteReference w:id="15048"/>
      </w:r>
      <w:r>
        <w:rPr>
          <w:rStyle w:val="FootnoteReference"/>
        </w:rPr>
        <w:footnoteReference w:id="15049"/>
      </w:r>
    </w:p>
    <w:p>
      <w:r>
        <w:rPr>
          <w:b/>
        </w:rPr>
        <w:t xml:space="preserve">11 </w:t>
      </w:r>
      <w:r>
        <w:t xml:space="preserve">And because of this God shall send them a working of error, that they should believe the lie:</w:t>
      </w:r>
      <w:r>
        <w:rPr>
          <w:rStyle w:val="FootnoteReference"/>
        </w:rPr>
        <w:footnoteReference w:id="15050"/>
      </w:r>
      <w:r>
        <w:rPr>
          <w:rStyle w:val="FootnoteReference"/>
        </w:rPr>
        <w:footnoteReference w:id="15051"/>
      </w:r>
    </w:p>
    <w:p>
      <w:r>
        <w:rPr>
          <w:b/>
        </w:rPr>
        <w:t xml:space="preserve">12 </w:t>
      </w:r>
      <w:r>
        <w:t xml:space="preserve">That they all might be damned who did not believe the truth, but had pleasure in unrighteousness.</w:t>
      </w:r>
      <w:r>
        <w:rPr>
          <w:rStyle w:val="FootnoteReference"/>
        </w:rPr>
        <w:footnoteReference w:id="15052"/>
      </w:r>
      <w:r>
        <w:rPr>
          <w:rStyle w:val="FootnoteReference"/>
        </w:rPr>
        <w:footnoteReference w:id="15053"/>
      </w:r>
    </w:p>
    <w:p>
      <w:r>
        <w:rPr>
          <w:b/>
        </w:rPr>
        <w:t xml:space="preserve">13 </w:t>
      </w:r>
      <w:r>
        <w:t xml:space="preserve">But we are bound to give thanks always to God for you, brothers beloved</w:t>
      </w:r>
      <w:r>
        <w:rPr>
          <w:rStyle w:val="FootnoteReference"/>
        </w:rPr>
        <w:footnoteReference w:id="15054"/>
      </w:r>
      <w:r>
        <w:t xml:space="preserve"> of the Lord, because God has from the beginning chosen</w:t>
      </w:r>
      <w:r>
        <w:rPr>
          <w:rStyle w:val="FootnoteReference"/>
        </w:rPr>
        <w:footnoteReference w:id="15055"/>
      </w:r>
      <w:r>
        <w:t xml:space="preserve"> you to salvation through sanctification of the Spirit and belief</w:t>
      </w:r>
      <w:r>
        <w:rPr>
          <w:rStyle w:val="FootnoteReference"/>
        </w:rPr>
        <w:footnoteReference w:id="15056"/>
      </w:r>
      <w:r>
        <w:t xml:space="preserve"> of the truth:</w:t>
      </w:r>
      <w:r>
        <w:rPr>
          <w:rStyle w:val="FootnoteReference"/>
        </w:rPr>
        <w:footnoteReference w:id="15057"/>
      </w:r>
    </w:p>
    <w:p>
      <w:r>
        <w:rPr>
          <w:b/>
        </w:rPr>
        <w:t xml:space="preserve">14 </w:t>
      </w:r>
      <w:r>
        <w:t xml:space="preserve">To which he called</w:t>
      </w:r>
      <w:r>
        <w:rPr>
          <w:rStyle w:val="FootnoteReference"/>
        </w:rPr>
        <w:footnoteReference w:id="15058"/>
      </w:r>
      <w:r>
        <w:t xml:space="preserve"> you by our good news, to the obtaining of the glory of our Lord Jesus Christ.</w:t>
      </w:r>
      <w:r>
        <w:rPr>
          <w:rStyle w:val="FootnoteReference"/>
        </w:rPr>
        <w:footnoteReference w:id="15059"/>
      </w:r>
      <w:r>
        <w:rPr>
          <w:rStyle w:val="FootnoteReference"/>
        </w:rPr>
        <w:footnoteReference w:id="15060"/>
      </w:r>
    </w:p>
    <w:p>
      <w:r>
        <w:rPr>
          <w:b/>
        </w:rPr>
        <w:t xml:space="preserve">15 </w:t>
      </w:r>
      <w:r>
        <w:t xml:space="preserve">Therefore, brothers, stand</w:t>
      </w:r>
      <w:r>
        <w:rPr>
          <w:rStyle w:val="FootnoteReference"/>
        </w:rPr>
        <w:footnoteReference w:id="15061"/>
      </w:r>
      <w:r>
        <w:t xml:space="preserve"> fast, and hold</w:t>
      </w:r>
      <w:r>
        <w:rPr>
          <w:rStyle w:val="FootnoteReference"/>
        </w:rPr>
        <w:footnoteReference w:id="15062"/>
      </w:r>
      <w:r>
        <w:t xml:space="preserve"> the traditions</w:t>
      </w:r>
      <w:r>
        <w:rPr>
          <w:rStyle w:val="FootnoteReference"/>
        </w:rPr>
        <w:footnoteReference w:id="15063"/>
      </w:r>
      <w:r>
        <w:t xml:space="preserve"> which you have been taught, whether</w:t>
      </w:r>
      <w:r>
        <w:rPr>
          <w:rStyle w:val="FootnoteReference"/>
        </w:rPr>
        <w:footnoteReference w:id="15064"/>
      </w:r>
      <w:r>
        <w:t xml:space="preserve"> by word, or our epistle.</w:t>
      </w:r>
    </w:p>
    <w:p>
      <w:r>
        <w:rPr>
          <w:b/>
        </w:rPr>
        <w:t xml:space="preserve">16 </w:t>
      </w:r>
      <w:r>
        <w:t xml:space="preserve">Now our Lord</w:t>
      </w:r>
      <w:r>
        <w:rPr>
          <w:rStyle w:val="FootnoteReference"/>
        </w:rPr>
        <w:footnoteReference w:id="15065"/>
      </w:r>
      <w:r>
        <w:t xml:space="preserve"> Jesus Christ himself, and God, even our Father, who has loved us, and has given us eternal consolation and good</w:t>
      </w:r>
      <w:r>
        <w:rPr>
          <w:rStyle w:val="FootnoteReference"/>
        </w:rPr>
        <w:footnoteReference w:id="15066"/>
      </w:r>
      <w:r>
        <w:t xml:space="preserve"> hope through grace,</w:t>
      </w:r>
      <w:r>
        <w:rPr>
          <w:rStyle w:val="FootnoteReference"/>
        </w:rPr>
        <w:footnoteReference w:id="15067"/>
      </w:r>
    </w:p>
    <w:p>
      <w:r>
        <w:rPr>
          <w:b/>
        </w:rPr>
        <w:t xml:space="preserve">17 </w:t>
      </w:r>
      <w:r>
        <w:t xml:space="preserve">Comfort</w:t>
      </w:r>
      <w:r>
        <w:rPr>
          <w:rStyle w:val="FootnoteReference"/>
        </w:rPr>
        <w:footnoteReference w:id="15068"/>
      </w:r>
      <w:r>
        <w:t xml:space="preserve"> your hearts, and establish you in every good word and work.</w:t>
      </w:r>
      <w:r>
        <w:rPr>
          <w:rStyle w:val="FootnoteReference"/>
        </w:rPr>
        <w:footnoteReference w:id="15069"/>
      </w:r>
      <w:r>
        <w:rPr>
          <w:rStyle w:val="FootnoteReference"/>
        </w:rPr>
        <w:footnoteReference w:id="1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071"/>
      </w:r>
      <w:r>
        <w:t xml:space="preserve"> for us, that the word</w:t>
      </w:r>
      <w:r>
        <w:rPr>
          <w:rStyle w:val="FootnoteReference"/>
        </w:rPr>
        <w:footnoteReference w:id="15072"/>
      </w:r>
      <w:r>
        <w:t xml:space="preserve"> of the Lord may have free course, and be glorified, even as it is with you:</w:t>
      </w:r>
      <w:r>
        <w:rPr>
          <w:rStyle w:val="FootnoteReference"/>
        </w:rPr>
        <w:footnoteReference w:id="15073"/>
      </w:r>
    </w:p>
    <w:p>
      <w:r>
        <w:rPr>
          <w:b/>
        </w:rPr>
        <w:t xml:space="preserve">2 </w:t>
      </w:r>
      <w:r>
        <w:t xml:space="preserve">And that we may be delivered</w:t>
      </w:r>
      <w:r>
        <w:rPr>
          <w:rStyle w:val="FootnoteReference"/>
        </w:rPr>
        <w:footnoteReference w:id="15074"/>
      </w:r>
      <w:r>
        <w:t xml:space="preserve"> from unreasonable and evil men: for the faith is not of all.</w:t>
      </w:r>
      <w:r>
        <w:rPr>
          <w:rStyle w:val="FootnoteReference"/>
        </w:rPr>
        <w:footnoteReference w:id="15075"/>
      </w:r>
    </w:p>
    <w:p>
      <w:r>
        <w:rPr>
          <w:b/>
        </w:rPr>
        <w:t xml:space="preserve">3 </w:t>
      </w:r>
      <w:r>
        <w:t xml:space="preserve">But the Lord</w:t>
      </w:r>
      <w:r>
        <w:rPr>
          <w:rStyle w:val="FootnoteReference"/>
        </w:rPr>
        <w:footnoteReference w:id="15076"/>
      </w:r>
      <w:r>
        <w:t xml:space="preserve"> is faithful, who shall establish you, and keep you from evil.</w:t>
      </w:r>
      <w:r>
        <w:rPr>
          <w:rStyle w:val="FootnoteReference"/>
        </w:rPr>
        <w:footnoteReference w:id="15077"/>
      </w:r>
      <w:r>
        <w:rPr>
          <w:rStyle w:val="FootnoteReference"/>
        </w:rPr>
        <w:footnoteReference w:id="15078"/>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079"/>
      </w:r>
      <w:r>
        <w:t xml:space="preserve"> direct your hearts into the love of God</w:t>
      </w:r>
      <w:r>
        <w:rPr>
          <w:rStyle w:val="FootnoteReference"/>
        </w:rPr>
        <w:footnoteReference w:id="15080"/>
      </w:r>
      <w:r>
        <w:t xml:space="preserve">, and into</w:t>
      </w:r>
      <w:r>
        <w:rPr>
          <w:rStyle w:val="FootnoteReference"/>
        </w:rPr>
        <w:footnoteReference w:id="15081"/>
      </w:r>
      <w:r>
        <w:t xml:space="preserve"> the patient waiting for Christ</w:t>
      </w:r>
      <w:r>
        <w:rPr>
          <w:rStyle w:val="FootnoteReference"/>
        </w:rPr>
        <w:footnoteReference w:id="15082"/>
      </w:r>
      <w:r>
        <w:t xml:space="preserve">.</w:t>
      </w:r>
      <w:r>
        <w:rPr>
          <w:rStyle w:val="FootnoteReference"/>
        </w:rPr>
        <w:footnoteReference w:id="15083"/>
      </w:r>
      <w:r>
        <w:rPr>
          <w:rStyle w:val="FootnoteReference"/>
        </w:rPr>
        <w:footnoteReference w:id="15084"/>
      </w:r>
      <w:r>
        <w:rPr>
          <w:rStyle w:val="FootnoteReference"/>
        </w:rPr>
        <w:footnoteReference w:id="15085"/>
      </w:r>
    </w:p>
    <w:p>
      <w:r>
        <w:rPr>
          <w:b/>
        </w:rPr>
        <w:t xml:space="preserve">6 </w:t>
      </w:r>
      <w:r>
        <w:t xml:space="preserve">Now we command you, brothers, in the name of our Lord Jesus</w:t>
      </w:r>
      <w:r>
        <w:rPr>
          <w:rStyle w:val="FootnoteReference"/>
        </w:rPr>
        <w:footnoteReference w:id="15086"/>
      </w:r>
      <w:r>
        <w:t xml:space="preserve"> Christ, that you withdraw yourselves from every brother that walks disorderly, and not after the tradition which he received of us.</w:t>
      </w:r>
      <w:r>
        <w:rPr>
          <w:rStyle w:val="FootnoteReference"/>
        </w:rPr>
        <w:footnoteReference w:id="15087"/>
      </w:r>
      <w:r>
        <w:rPr>
          <w:rStyle w:val="FootnoteReference"/>
        </w:rPr>
        <w:footnoteReference w:id="15088"/>
      </w:r>
      <w:r>
        <w:rPr>
          <w:rStyle w:val="FootnoteReference"/>
        </w:rPr>
        <w:footnoteReference w:id="15089"/>
      </w:r>
    </w:p>
    <w:p>
      <w:r>
        <w:rPr>
          <w:b/>
        </w:rPr>
        <w:t xml:space="preserve">7 </w:t>
      </w:r>
      <w:r>
        <w:t xml:space="preserve">For yourselves know how you ought to follow us: for we behaved not ourselves disorderly among you;</w:t>
      </w:r>
      <w:r>
        <w:rPr>
          <w:rStyle w:val="FootnoteReference"/>
        </w:rPr>
        <w:footnoteReference w:id="15090"/>
      </w:r>
      <w:r>
        <w:rPr>
          <w:rStyle w:val="FootnoteReference"/>
        </w:rPr>
        <w:footnoteReference w:id="15091"/>
      </w:r>
    </w:p>
    <w:p>
      <w:r>
        <w:rPr>
          <w:b/>
        </w:rPr>
        <w:t xml:space="preserve">8 </w:t>
      </w:r>
      <w:r>
        <w:t xml:space="preserve">Neither did we eat anyone's bread for nothing; but worked with labor and travail night</w:t>
      </w:r>
      <w:r>
        <w:rPr>
          <w:rStyle w:val="FootnoteReference"/>
        </w:rPr>
        <w:footnoteReference w:id="15092"/>
      </w:r>
      <w:r>
        <w:t xml:space="preserve"> and day, that we might not be chargeable to any of you:</w:t>
      </w:r>
      <w:r>
        <w:rPr>
          <w:rStyle w:val="FootnoteReference"/>
        </w:rPr>
        <w:footnoteReference w:id="15093"/>
      </w:r>
      <w:r>
        <w:rPr>
          <w:rStyle w:val="FootnoteReference"/>
        </w:rPr>
        <w:footnoteReference w:id="15094"/>
      </w:r>
    </w:p>
    <w:p>
      <w:r>
        <w:rPr>
          <w:b/>
        </w:rPr>
        <w:t xml:space="preserve">9 </w:t>
      </w:r>
      <w:r>
        <w:t xml:space="preserve">Not because we have not power, but to make</w:t>
      </w:r>
      <w:r>
        <w:rPr>
          <w:rStyle w:val="FootnoteReference"/>
        </w:rPr>
        <w:footnoteReference w:id="15095"/>
      </w:r>
      <w:r>
        <w:t xml:space="preserve"> ourselves an example to you to follow us.</w:t>
      </w:r>
      <w:r>
        <w:rPr>
          <w:rStyle w:val="FootnoteReference"/>
        </w:rPr>
        <w:footnoteReference w:id="15096"/>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097"/>
      </w:r>
      <w:r>
        <w:t xml:space="preserve"> among you disorderly, not working</w:t>
      </w:r>
      <w:r>
        <w:rPr>
          <w:rStyle w:val="FootnoteReference"/>
        </w:rPr>
        <w:footnoteReference w:id="15098"/>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099"/>
      </w:r>
      <w:r>
        <w:t xml:space="preserve"> quietness they work, and eat their own bread.</w:t>
      </w:r>
      <w:r>
        <w:rPr>
          <w:rStyle w:val="FootnoteReference"/>
        </w:rPr>
        <w:footnoteReference w:id="15100"/>
      </w:r>
      <w:r>
        <w:rPr>
          <w:rStyle w:val="FootnoteReference"/>
        </w:rPr>
        <w:footnoteReference w:id="15101"/>
      </w:r>
    </w:p>
    <w:p>
      <w:r>
        <w:rPr>
          <w:b/>
        </w:rPr>
        <w:t xml:space="preserve">13 </w:t>
      </w:r>
      <w:r>
        <w:t xml:space="preserve">But you, brothers, do not be weary in well doing.</w:t>
      </w:r>
      <w:r>
        <w:rPr>
          <w:rStyle w:val="FootnoteReference"/>
        </w:rPr>
        <w:footnoteReference w:id="15102"/>
      </w:r>
      <w:r>
        <w:rPr>
          <w:rStyle w:val="FootnoteReference"/>
        </w:rPr>
        <w:footnoteReference w:id="15103"/>
      </w:r>
    </w:p>
    <w:p>
      <w:r>
        <w:rPr>
          <w:b/>
        </w:rPr>
        <w:t xml:space="preserve">14 </w:t>
      </w:r>
      <w:r>
        <w:t xml:space="preserve">And if anyone obey</w:t>
      </w:r>
      <w:r>
        <w:rPr>
          <w:rStyle w:val="FootnoteReference"/>
        </w:rPr>
        <w:footnoteReference w:id="15104"/>
      </w:r>
      <w:r>
        <w:t xml:space="preserve"> not our word by this epistle, note that man</w:t>
      </w:r>
      <w:r>
        <w:rPr>
          <w:rStyle w:val="FootnoteReference"/>
        </w:rPr>
        <w:footnoteReference w:id="15105"/>
      </w:r>
      <w:r>
        <w:t xml:space="preserve">, and have no company with him, that he may be ashamed.</w:t>
      </w:r>
    </w:p>
    <w:p>
      <w:r>
        <w:rPr>
          <w:b/>
        </w:rPr>
        <w:t xml:space="preserve">15 </w:t>
      </w:r>
      <w:r>
        <w:t xml:space="preserve">And do not regard him as an enemy, but admonish</w:t>
      </w:r>
      <w:r>
        <w:rPr>
          <w:rStyle w:val="FootnoteReference"/>
        </w:rPr>
        <w:footnoteReference w:id="15106"/>
      </w:r>
      <w:r>
        <w:t xml:space="preserve"> him as a brother.</w:t>
      </w:r>
      <w:r>
        <w:rPr>
          <w:rStyle w:val="FootnoteReference"/>
        </w:rPr>
        <w:footnoteReference w:id="15107"/>
      </w:r>
    </w:p>
    <w:p>
      <w:r>
        <w:rPr>
          <w:b/>
        </w:rPr>
        <w:t xml:space="preserve">16 </w:t>
      </w:r>
      <w:r>
        <w:t xml:space="preserve">Now the Lord of</w:t>
      </w:r>
      <w:r>
        <w:rPr>
          <w:rStyle w:val="FootnoteReference"/>
        </w:rPr>
        <w:footnoteReference w:id="15108"/>
      </w:r>
      <w:r>
        <w:t xml:space="preserve"> peace himself give</w:t>
      </w:r>
      <w:r>
        <w:rPr>
          <w:rStyle w:val="FootnoteReference"/>
        </w:rPr>
        <w:footnoteReference w:id="15109"/>
      </w:r>
      <w:r>
        <w:t xml:space="preserve"> you peace always by all means. The Lord be</w:t>
      </w:r>
      <w:r>
        <w:rPr>
          <w:rStyle w:val="FootnoteReference"/>
        </w:rPr>
        <w:footnoteReference w:id="15110"/>
      </w:r>
      <w:r>
        <w:t xml:space="preserve"> with you all.</w:t>
      </w:r>
    </w:p>
    <w:p>
      <w:r>
        <w:rPr>
          <w:b/>
        </w:rPr>
        <w:t xml:space="preserve">17 </w:t>
      </w:r>
      <w:r>
        <w:t xml:space="preserve">The salutation of Paul</w:t>
      </w:r>
      <w:r>
        <w:rPr>
          <w:rStyle w:val="FootnoteReference"/>
        </w:rPr>
        <w:footnoteReference w:id="15111"/>
      </w:r>
      <w:r>
        <w:t xml:space="preserve"> with my own hand, which is the token</w:t>
      </w:r>
      <w:r>
        <w:rPr>
          <w:rStyle w:val="FootnoteReference"/>
        </w:rPr>
        <w:footnoteReference w:id="15112"/>
      </w:r>
      <w:r>
        <w:t xml:space="preserve"> in every epistle: so I write.</w:t>
      </w:r>
    </w:p>
    <w:p>
      <w:r>
        <w:rPr>
          <w:b/>
        </w:rPr>
        <w:t xml:space="preserve">18 </w:t>
      </w:r>
      <w:r>
        <w:t xml:space="preserve">The grace of our Lord Jesus Christ be with you all. Amen.</w:t>
      </w:r>
      <w:r>
        <w:rPr>
          <w:rStyle w:val="FootnoteReference"/>
        </w:rPr>
        <w:footnoteReference w:id="15113"/>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14"/>
      </w:r>
      <w:r>
        <w:t xml:space="preserve">, an apostle</w:t>
      </w:r>
      <w:r>
        <w:rPr>
          <w:rStyle w:val="FootnoteReference"/>
        </w:rPr>
        <w:footnoteReference w:id="15115"/>
      </w:r>
      <w:r>
        <w:t xml:space="preserve"> of Jesus</w:t>
      </w:r>
      <w:r>
        <w:rPr>
          <w:rStyle w:val="FootnoteReference"/>
        </w:rPr>
        <w:footnoteReference w:id="15116"/>
      </w:r>
      <w:r>
        <w:t xml:space="preserve"> Christ</w:t>
      </w:r>
      <w:r>
        <w:rPr>
          <w:rStyle w:val="FootnoteReference"/>
        </w:rPr>
        <w:footnoteReference w:id="15117"/>
      </w:r>
      <w:r>
        <w:t xml:space="preserve"> by the commandment of God</w:t>
      </w:r>
      <w:r>
        <w:rPr>
          <w:rStyle w:val="FootnoteReference"/>
        </w:rPr>
        <w:footnoteReference w:id="15118"/>
      </w:r>
      <w:r>
        <w:t xml:space="preserve"> our Savior, and Lord Jesus Christ, who is our hope;</w:t>
      </w:r>
      <w:r>
        <w:rPr>
          <w:rStyle w:val="FootnoteReference"/>
        </w:rPr>
        <w:footnoteReference w:id="15119"/>
      </w:r>
      <w:r>
        <w:rPr>
          <w:rStyle w:val="FootnoteReference"/>
        </w:rPr>
        <w:footnoteReference w:id="15120"/>
      </w:r>
      <w:r>
        <w:rPr>
          <w:rStyle w:val="FootnoteReference"/>
        </w:rPr>
        <w:footnoteReference w:id="15121"/>
      </w:r>
      <w:r>
        <w:rPr>
          <w:rStyle w:val="FootnoteReference"/>
        </w:rPr>
        <w:footnoteReference w:id="15122"/>
      </w:r>
      <w:r>
        <w:rPr>
          <w:rStyle w:val="FootnoteReference"/>
        </w:rPr>
        <w:footnoteReference w:id="15123"/>
      </w:r>
      <w:r>
        <w:rPr>
          <w:rStyle w:val="FootnoteReference"/>
        </w:rPr>
        <w:footnoteReference w:id="15124"/>
      </w:r>
    </w:p>
    <w:p>
      <w:r>
        <w:rPr>
          <w:b/>
        </w:rPr>
        <w:t xml:space="preserve">2 </w:t>
      </w:r>
      <w:r>
        <w:t xml:space="preserve">To Timothy</w:t>
      </w:r>
      <w:r>
        <w:rPr>
          <w:rStyle w:val="FootnoteReference"/>
        </w:rPr>
        <w:footnoteReference w:id="15125"/>
      </w:r>
      <w:r>
        <w:t xml:space="preserve">, my own son in the faith: Grace</w:t>
      </w:r>
      <w:r>
        <w:rPr>
          <w:rStyle w:val="FootnoteReference"/>
        </w:rPr>
        <w:footnoteReference w:id="15126"/>
      </w:r>
      <w:r>
        <w:t xml:space="preserve">, mercy, and peace, from God our Father and Jesus Christ our Lord.</w:t>
      </w:r>
      <w:r>
        <w:rPr>
          <w:rStyle w:val="FootnoteReference"/>
        </w:rPr>
        <w:footnoteReference w:id="15127"/>
      </w:r>
      <w:r>
        <w:rPr>
          <w:rStyle w:val="FootnoteReference"/>
        </w:rPr>
        <w:footnoteReference w:id="15128"/>
      </w:r>
      <w:r>
        <w:rPr>
          <w:rStyle w:val="FootnoteReference"/>
        </w:rPr>
        <w:footnoteReference w:id="15129"/>
      </w:r>
    </w:p>
    <w:p>
      <w:r>
        <w:rPr>
          <w:b/>
        </w:rPr>
        <w:t xml:space="preserve">3 </w:t>
      </w:r>
      <w:r>
        <w:t xml:space="preserve">As I begged you to abide still at Ephesus</w:t>
      </w:r>
      <w:r>
        <w:rPr>
          <w:rStyle w:val="FootnoteReference"/>
        </w:rPr>
        <w:footnoteReference w:id="15130"/>
      </w:r>
      <w:r>
        <w:t xml:space="preserve">, when I went into Macedonia</w:t>
      </w:r>
      <w:r>
        <w:rPr>
          <w:rStyle w:val="FootnoteReference"/>
        </w:rPr>
        <w:footnoteReference w:id="15131"/>
      </w:r>
      <w:r>
        <w:t xml:space="preserve">, that you might charge</w:t>
      </w:r>
      <w:r>
        <w:rPr>
          <w:rStyle w:val="FootnoteReference"/>
        </w:rPr>
        <w:footnoteReference w:id="15132"/>
      </w:r>
      <w:r>
        <w:t xml:space="preserve"> some that they teach no other doctrine,</w:t>
      </w:r>
      <w:r>
        <w:rPr>
          <w:rStyle w:val="FootnoteReference"/>
        </w:rPr>
        <w:footnoteReference w:id="15133"/>
      </w:r>
    </w:p>
    <w:p>
      <w:r>
        <w:rPr>
          <w:b/>
        </w:rPr>
        <w:t xml:space="preserve">4 </w:t>
      </w:r>
      <w:r>
        <w:t xml:space="preserve">nor to give heed to myths and endless</w:t>
      </w:r>
      <w:r>
        <w:rPr>
          <w:rStyle w:val="FootnoteReference"/>
        </w:rPr>
        <w:footnoteReference w:id="15134"/>
      </w:r>
      <w:r>
        <w:t xml:space="preserve"> genealogies, which produce disputes</w:t>
      </w:r>
      <w:r>
        <w:rPr>
          <w:rStyle w:val="FootnoteReference"/>
        </w:rPr>
        <w:footnoteReference w:id="15135"/>
      </w:r>
      <w:r>
        <w:t xml:space="preserve"> rather than godly</w:t>
      </w:r>
      <w:r>
        <w:rPr>
          <w:rStyle w:val="FootnoteReference"/>
        </w:rPr>
        <w:footnoteReference w:id="15136"/>
      </w:r>
      <w:r>
        <w:t xml:space="preserve"> edification which is in faith.</w:t>
      </w:r>
      <w:r>
        <w:rPr>
          <w:rStyle w:val="FootnoteReference"/>
        </w:rPr>
        <w:footnoteReference w:id="15137"/>
      </w:r>
      <w:r>
        <w:rPr>
          <w:rStyle w:val="FootnoteReference"/>
        </w:rPr>
        <w:footnoteReference w:id="15138"/>
      </w:r>
    </w:p>
    <w:p>
      <w:r>
        <w:rPr>
          <w:b/>
        </w:rPr>
        <w:t xml:space="preserve">5 </w:t>
      </w:r>
      <w:r>
        <w:t xml:space="preserve">Now the end</w:t>
      </w:r>
      <w:r>
        <w:rPr>
          <w:rStyle w:val="FootnoteReference"/>
        </w:rPr>
        <w:footnoteReference w:id="15139"/>
      </w:r>
      <w:r>
        <w:t xml:space="preserve"> of the commandment is love out of a pure</w:t>
      </w:r>
      <w:r>
        <w:rPr>
          <w:rStyle w:val="FootnoteReference"/>
        </w:rPr>
        <w:footnoteReference w:id="15140"/>
      </w:r>
      <w:r>
        <w:t xml:space="preserve"> heart, and of a good</w:t>
      </w:r>
      <w:r>
        <w:rPr>
          <w:rStyle w:val="FootnoteReference"/>
        </w:rPr>
        <w:footnoteReference w:id="15141"/>
      </w:r>
      <w:r>
        <w:t xml:space="preserve"> conscience, and of faith</w:t>
      </w:r>
      <w:r>
        <w:rPr>
          <w:rStyle w:val="FootnoteReference"/>
        </w:rPr>
        <w:footnoteReference w:id="15142"/>
      </w:r>
      <w:r>
        <w:t xml:space="preserve"> sincere:</w:t>
      </w:r>
      <w:r>
        <w:rPr>
          <w:rStyle w:val="FootnoteReference"/>
        </w:rPr>
        <w:footnoteReference w:id="15143"/>
      </w:r>
    </w:p>
    <w:p>
      <w:r>
        <w:rPr>
          <w:b/>
        </w:rPr>
        <w:t xml:space="preserve">6 </w:t>
      </w:r>
      <w:r>
        <w:t xml:space="preserve">From which some having miss the mark have turned</w:t>
      </w:r>
      <w:r>
        <w:rPr>
          <w:rStyle w:val="FootnoteReference"/>
        </w:rPr>
        <w:footnoteReference w:id="15144"/>
      </w:r>
      <w:r>
        <w:t xml:space="preserve"> aside to vain arguments;</w:t>
      </w:r>
      <w:r>
        <w:rPr>
          <w:rStyle w:val="FootnoteReference"/>
        </w:rPr>
        <w:footnoteReference w:id="15145"/>
      </w:r>
    </w:p>
    <w:p>
      <w:r>
        <w:rPr>
          <w:b/>
        </w:rPr>
        <w:t xml:space="preserve">7 </w:t>
      </w:r>
      <w:r>
        <w:t xml:space="preserve">Desiring to be teachers of the law; understanding</w:t>
      </w:r>
      <w:r>
        <w:rPr>
          <w:rStyle w:val="FootnoteReference"/>
        </w:rPr>
        <w:footnoteReference w:id="15146"/>
      </w:r>
      <w:r>
        <w:t xml:space="preserve"> neither what they say, nor of which they affirm.</w:t>
      </w:r>
      <w:r>
        <w:rPr>
          <w:rStyle w:val="FootnoteReference"/>
        </w:rPr>
        <w:footnoteReference w:id="15147"/>
      </w:r>
    </w:p>
    <w:p>
      <w:r>
        <w:rPr>
          <w:b/>
        </w:rPr>
        <w:t xml:space="preserve">8 </w:t>
      </w:r>
      <w:r>
        <w:t xml:space="preserve">But we know that the law</w:t>
      </w:r>
      <w:r>
        <w:rPr>
          <w:rStyle w:val="FootnoteReference"/>
        </w:rPr>
        <w:footnoteReference w:id="15148"/>
      </w:r>
      <w:r>
        <w:t xml:space="preserve"> is good, if anyone uses it lawfully</w:t>
      </w:r>
      <w:r>
        <w:rPr>
          <w:rStyle w:val="FootnoteReference"/>
        </w:rPr>
        <w:footnoteReference w:id="15149"/>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150"/>
      </w:r>
      <w:r>
        <w:t xml:space="preserve">, for father-killers and mother-killers, for murderers</w:t>
      </w:r>
      <w:r>
        <w:rPr>
          <w:rStyle w:val="FootnoteReference"/>
        </w:rPr>
        <w:footnoteReference w:id="15151"/>
      </w:r>
      <w:r>
        <w:t xml:space="preserve">,</w:t>
      </w:r>
      <w:r>
        <w:rPr>
          <w:rStyle w:val="FootnoteReference"/>
        </w:rPr>
        <w:footnoteReference w:id="15152"/>
      </w:r>
      <w:r>
        <w:rPr>
          <w:rStyle w:val="FootnoteReference"/>
        </w:rPr>
        <w:footnoteReference w:id="15153"/>
      </w:r>
      <w:r>
        <w:rPr>
          <w:rStyle w:val="FootnoteReference"/>
        </w:rPr>
        <w:footnoteReference w:id="15154"/>
      </w:r>
      <w:r>
        <w:rPr>
          <w:rStyle w:val="FootnoteReference"/>
        </w:rPr>
        <w:footnoteReference w:id="15155"/>
      </w:r>
      <w:r>
        <w:rPr>
          <w:rStyle w:val="FootnoteReference"/>
        </w:rPr>
        <w:footnoteReference w:id="15156"/>
      </w:r>
    </w:p>
    <w:p>
      <w:r>
        <w:rPr>
          <w:b/>
        </w:rPr>
        <w:t xml:space="preserve">10 </w:t>
      </w:r>
      <w:r>
        <w:t xml:space="preserve">For sexually immoral, for those who defile</w:t>
      </w:r>
      <w:r>
        <w:rPr>
          <w:rStyle w:val="FootnoteReference"/>
        </w:rPr>
        <w:footnoteReference w:id="15157"/>
      </w:r>
      <w:r>
        <w:t xml:space="preserve"> themselves with mankind, for men-stealers, for liars</w:t>
      </w:r>
      <w:r>
        <w:rPr>
          <w:rStyle w:val="FootnoteReference"/>
        </w:rPr>
        <w:footnoteReference w:id="15158"/>
      </w:r>
      <w:r>
        <w:t xml:space="preserve">, for promise breakers, and if there is any other thing that is contrary</w:t>
      </w:r>
      <w:r>
        <w:rPr>
          <w:rStyle w:val="FootnoteReference"/>
        </w:rPr>
        <w:footnoteReference w:id="15159"/>
      </w:r>
      <w:r>
        <w:t xml:space="preserve"> to sound doctrine;</w:t>
      </w:r>
      <w:r>
        <w:rPr>
          <w:rStyle w:val="FootnoteReference"/>
        </w:rPr>
        <w:footnoteReference w:id="15160"/>
      </w:r>
      <w:r>
        <w:rPr>
          <w:rStyle w:val="FootnoteReference"/>
        </w:rPr>
        <w:footnoteReference w:id="15161"/>
      </w:r>
      <w:r>
        <w:rPr>
          <w:rStyle w:val="FootnoteReference"/>
        </w:rPr>
        <w:footnoteReference w:id="15162"/>
      </w:r>
    </w:p>
    <w:p>
      <w:r>
        <w:rPr>
          <w:b/>
        </w:rPr>
        <w:t xml:space="preserve">11 </w:t>
      </w:r>
      <w:r>
        <w:t xml:space="preserve">According to the glorious</w:t>
      </w:r>
      <w:r>
        <w:rPr>
          <w:rStyle w:val="FootnoteReference"/>
        </w:rPr>
        <w:footnoteReference w:id="15163"/>
      </w:r>
      <w:r>
        <w:t xml:space="preserve"> good news of the blessed</w:t>
      </w:r>
      <w:r>
        <w:rPr>
          <w:rStyle w:val="FootnoteReference"/>
        </w:rPr>
        <w:footnoteReference w:id="15164"/>
      </w:r>
      <w:r>
        <w:t xml:space="preserve"> God, who was committed to my trust.</w:t>
      </w:r>
    </w:p>
    <w:p>
      <w:r>
        <w:rPr>
          <w:b/>
        </w:rPr>
        <w:t xml:space="preserve">12 </w:t>
      </w:r>
      <w:r>
        <w:t xml:space="preserve">And I thank</w:t>
      </w:r>
      <w:r>
        <w:rPr>
          <w:rStyle w:val="FootnoteReference"/>
        </w:rPr>
        <w:footnoteReference w:id="15165"/>
      </w:r>
      <w:r>
        <w:t xml:space="preserve"> Christ Jesus our Lord, who has enabled me, for that he counted</w:t>
      </w:r>
      <w:r>
        <w:rPr>
          <w:rStyle w:val="FootnoteReference"/>
        </w:rPr>
        <w:footnoteReference w:id="15166"/>
      </w:r>
      <w:r>
        <w:t xml:space="preserve"> me faithful, putting</w:t>
      </w:r>
      <w:r>
        <w:rPr>
          <w:rStyle w:val="FootnoteReference"/>
        </w:rPr>
        <w:footnoteReference w:id="15167"/>
      </w:r>
      <w:r>
        <w:t xml:space="preserve"> me into the ministry;</w:t>
      </w:r>
      <w:r>
        <w:rPr>
          <w:rStyle w:val="FootnoteReference"/>
        </w:rPr>
        <w:footnoteReference w:id="15168"/>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169"/>
      </w:r>
      <w:r>
        <w:rPr>
          <w:rStyle w:val="FootnoteReference"/>
        </w:rPr>
        <w:footnoteReference w:id="15170"/>
      </w:r>
    </w:p>
    <w:p>
      <w:r>
        <w:rPr>
          <w:b/>
        </w:rPr>
        <w:t xml:space="preserve">14 </w:t>
      </w:r>
      <w:r>
        <w:t xml:space="preserve">And the grace</w:t>
      </w:r>
      <w:r>
        <w:rPr>
          <w:rStyle w:val="FootnoteReference"/>
        </w:rPr>
        <w:footnoteReference w:id="15171"/>
      </w:r>
      <w:r>
        <w:t xml:space="preserve"> of our Lord was exceeding</w:t>
      </w:r>
      <w:r>
        <w:rPr>
          <w:rStyle w:val="FootnoteReference"/>
        </w:rPr>
        <w:footnoteReference w:id="15172"/>
      </w:r>
      <w:r>
        <w:t xml:space="preserve"> abundant with faith and love which is in Christ Jesus.</w:t>
      </w:r>
    </w:p>
    <w:p>
      <w:r>
        <w:rPr>
          <w:b/>
        </w:rPr>
        <w:t xml:space="preserve">15 </w:t>
      </w:r>
      <w:r>
        <w:t xml:space="preserve">This is a faithful</w:t>
      </w:r>
      <w:r>
        <w:rPr>
          <w:rStyle w:val="FootnoteReference"/>
        </w:rPr>
        <w:footnoteReference w:id="15173"/>
      </w:r>
      <w:r>
        <w:t xml:space="preserve"> saying, and worthy</w:t>
      </w:r>
      <w:r>
        <w:rPr>
          <w:rStyle w:val="FootnoteReference"/>
        </w:rPr>
        <w:footnoteReference w:id="15174"/>
      </w:r>
      <w:r>
        <w:t xml:space="preserve"> of all acceptation, that Christ Jesus came into the world to save sinners; of whom I am</w:t>
      </w:r>
      <w:r>
        <w:rPr>
          <w:rStyle w:val="FootnoteReference"/>
        </w:rPr>
        <w:footnoteReference w:id="15175"/>
      </w:r>
      <w:r>
        <w:t xml:space="preserve"> chief.</w:t>
      </w:r>
    </w:p>
    <w:p>
      <w:r>
        <w:rPr>
          <w:b/>
        </w:rPr>
        <w:t xml:space="preserve">16 </w:t>
      </w:r>
      <w:r>
        <w:t xml:space="preserve">Nevertheless for this</w:t>
      </w:r>
      <w:r>
        <w:rPr>
          <w:rStyle w:val="FootnoteReference"/>
        </w:rPr>
        <w:footnoteReference w:id="15176"/>
      </w:r>
      <w:r>
        <w:t xml:space="preserve"> cause I obtained</w:t>
      </w:r>
      <w:r>
        <w:rPr>
          <w:rStyle w:val="FootnoteReference"/>
        </w:rPr>
        <w:footnoteReference w:id="15177"/>
      </w:r>
      <w:r>
        <w:t xml:space="preserve"> mercy, that in me first Jesus Christ might show forth all longsuffering, for a</w:t>
      </w:r>
      <w:r>
        <w:rPr>
          <w:rStyle w:val="FootnoteReference"/>
        </w:rPr>
        <w:footnoteReference w:id="15178"/>
      </w:r>
      <w:r>
        <w:t xml:space="preserve"> pattern to those who should hereafter believe</w:t>
      </w:r>
      <w:r>
        <w:rPr>
          <w:rStyle w:val="FootnoteReference"/>
        </w:rPr>
        <w:footnoteReference w:id="15179"/>
      </w:r>
      <w:r>
        <w:t xml:space="preserve"> on him to life eternal.</w:t>
      </w:r>
      <w:r>
        <w:rPr>
          <w:rStyle w:val="FootnoteReference"/>
        </w:rPr>
        <w:footnoteReference w:id="15180"/>
      </w:r>
    </w:p>
    <w:p>
      <w:r>
        <w:rPr>
          <w:b/>
        </w:rPr>
        <w:t xml:space="preserve">17 </w:t>
      </w:r>
      <w:r>
        <w:t xml:space="preserve">Now to the King eternal, immortal, invisible</w:t>
      </w:r>
      <w:r>
        <w:rPr>
          <w:rStyle w:val="FootnoteReference"/>
        </w:rPr>
        <w:footnoteReference w:id="15181"/>
      </w:r>
      <w:r>
        <w:t xml:space="preserve">, the only</w:t>
      </w:r>
      <w:r>
        <w:rPr>
          <w:rStyle w:val="FootnoteReference"/>
        </w:rPr>
        <w:footnoteReference w:id="15182"/>
      </w:r>
      <w:r>
        <w:t xml:space="preserve"> wise God, be honor and glory forever and ever. Amen</w:t>
      </w:r>
      <w:r>
        <w:rPr>
          <w:rStyle w:val="FootnoteReference"/>
        </w:rPr>
        <w:footnoteReference w:id="15183"/>
      </w:r>
      <w:r>
        <w:t xml:space="preserve">.</w:t>
      </w:r>
      <w:r>
        <w:rPr>
          <w:rStyle w:val="FootnoteReference"/>
        </w:rPr>
        <w:footnoteReference w:id="15184"/>
      </w:r>
    </w:p>
    <w:p>
      <w:r>
        <w:rPr>
          <w:b/>
        </w:rPr>
        <w:t xml:space="preserve">18 </w:t>
      </w:r>
      <w:r>
        <w:t xml:space="preserve">This charge</w:t>
      </w:r>
      <w:r>
        <w:rPr>
          <w:rStyle w:val="FootnoteReference"/>
        </w:rPr>
        <w:footnoteReference w:id="15185"/>
      </w:r>
      <w:r>
        <w:t xml:space="preserve"> I commit to you, son Timothy, according to the prophecies which went before on you, that you by them might war a good warfare;</w:t>
      </w:r>
      <w:r>
        <w:rPr>
          <w:rStyle w:val="FootnoteReference"/>
        </w:rPr>
        <w:footnoteReference w:id="15186"/>
      </w:r>
      <w:r>
        <w:rPr>
          <w:rStyle w:val="FootnoteReference"/>
        </w:rPr>
        <w:footnoteReference w:id="15187"/>
      </w:r>
    </w:p>
    <w:p>
      <w:r>
        <w:rPr>
          <w:b/>
        </w:rPr>
        <w:t xml:space="preserve">19 </w:t>
      </w:r>
      <w:r>
        <w:t xml:space="preserve">Holding</w:t>
      </w:r>
      <w:r>
        <w:rPr>
          <w:rStyle w:val="FootnoteReference"/>
        </w:rPr>
        <w:footnoteReference w:id="15188"/>
      </w:r>
      <w:r>
        <w:t xml:space="preserve"> faith, and a good conscience; which some having put away concerning</w:t>
      </w:r>
      <w:r>
        <w:rPr>
          <w:rStyle w:val="FootnoteReference"/>
        </w:rPr>
        <w:footnoteReference w:id="15189"/>
      </w:r>
      <w:r>
        <w:t xml:space="preserve"> faith have made</w:t>
      </w:r>
      <w:r>
        <w:rPr>
          <w:rStyle w:val="FootnoteReference"/>
        </w:rPr>
        <w:footnoteReference w:id="15190"/>
      </w:r>
      <w:r>
        <w:t xml:space="preserve"> shipwreck:</w:t>
      </w:r>
    </w:p>
    <w:p>
      <w:r>
        <w:rPr>
          <w:b/>
        </w:rPr>
        <w:t xml:space="preserve">20 </w:t>
      </w:r>
      <w:r>
        <w:t xml:space="preserve">Of whom is Hymenaeus</w:t>
      </w:r>
      <w:r>
        <w:rPr>
          <w:rStyle w:val="FootnoteReference"/>
        </w:rPr>
        <w:footnoteReference w:id="15191"/>
      </w:r>
      <w:r>
        <w:t xml:space="preserve"> and Alexander</w:t>
      </w:r>
      <w:r>
        <w:rPr>
          <w:rStyle w:val="FootnoteReference"/>
        </w:rPr>
        <w:footnoteReference w:id="15192"/>
      </w:r>
      <w:r>
        <w:t xml:space="preserve">; whom I have delivered to Satan</w:t>
      </w:r>
      <w:r>
        <w:rPr>
          <w:rStyle w:val="FootnoteReference"/>
        </w:rPr>
        <w:footnoteReference w:id="15193"/>
      </w:r>
      <w:r>
        <w:t xml:space="preserve">, that they may learn not to blaspheme</w:t>
      </w:r>
      <w:r>
        <w:rPr>
          <w:rStyle w:val="FootnoteReference"/>
        </w:rPr>
        <w:footnoteReference w:id="15194"/>
      </w:r>
      <w:r>
        <w:t xml:space="preserve">.</w:t>
      </w:r>
      <w:r>
        <w:rPr>
          <w:rStyle w:val="FootnoteReference"/>
        </w:rPr>
        <w:footnoteReference w:id="15195"/>
      </w:r>
      <w:r>
        <w:rPr>
          <w:rStyle w:val="FootnoteReference"/>
        </w:rPr>
        <w:footnoteReference w:id="151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97"/>
      </w:r>
      <w:r>
        <w:t xml:space="preserve"> therefore, first</w:t>
      </w:r>
      <w:r>
        <w:rPr>
          <w:rStyle w:val="FootnoteReference"/>
        </w:rPr>
        <w:footnoteReference w:id="15198"/>
      </w:r>
      <w:r>
        <w:t xml:space="preserve"> of all, that supplications</w:t>
      </w:r>
      <w:r>
        <w:rPr>
          <w:rStyle w:val="FootnoteReference"/>
        </w:rPr>
        <w:footnoteReference w:id="15199"/>
      </w:r>
      <w:r>
        <w:t xml:space="preserve">, prayers, intercessions, and thanksgivings be made for all men</w:t>
      </w:r>
      <w:r>
        <w:rPr>
          <w:rStyle w:val="FootnoteReference"/>
        </w:rPr>
        <w:footnoteReference w:id="15200"/>
      </w:r>
      <w:r>
        <w:t xml:space="preserve">;</w:t>
      </w:r>
      <w:r>
        <w:rPr>
          <w:rStyle w:val="FootnoteReference"/>
        </w:rPr>
        <w:footnoteReference w:id="15201"/>
      </w:r>
    </w:p>
    <w:p>
      <w:r>
        <w:rPr>
          <w:b/>
        </w:rPr>
        <w:t xml:space="preserve">2 </w:t>
      </w:r>
      <w:r>
        <w:t xml:space="preserve">For kings</w:t>
      </w:r>
      <w:r>
        <w:rPr>
          <w:rStyle w:val="FootnoteReference"/>
        </w:rPr>
        <w:footnoteReference w:id="15202"/>
      </w:r>
      <w:r>
        <w:t xml:space="preserve">, and for all</w:t>
      </w:r>
      <w:r>
        <w:rPr>
          <w:rStyle w:val="FootnoteReference"/>
        </w:rPr>
        <w:footnoteReference w:id="15203"/>
      </w:r>
      <w:r>
        <w:t xml:space="preserve"> who are in authority; that we may lead a quiet and tranquil life in all godliness</w:t>
      </w:r>
      <w:r>
        <w:rPr>
          <w:rStyle w:val="FootnoteReference"/>
        </w:rPr>
        <w:footnoteReference w:id="15204"/>
      </w:r>
      <w:r>
        <w:t xml:space="preserve"> and dignity.</w:t>
      </w:r>
    </w:p>
    <w:p>
      <w:r>
        <w:rPr>
          <w:b/>
        </w:rPr>
        <w:t xml:space="preserve">3 </w:t>
      </w:r>
      <w:r>
        <w:t xml:space="preserve">For this is good and acceptable in the sight of God</w:t>
      </w:r>
      <w:r>
        <w:rPr>
          <w:rStyle w:val="FootnoteReference"/>
        </w:rPr>
        <w:footnoteReference w:id="15205"/>
      </w:r>
      <w:r>
        <w:t xml:space="preserve"> our Savior;</w:t>
      </w:r>
      <w:r>
        <w:rPr>
          <w:rStyle w:val="FootnoteReference"/>
        </w:rPr>
        <w:footnoteReference w:id="15206"/>
      </w:r>
      <w:r>
        <w:rPr>
          <w:rStyle w:val="FootnoteReference"/>
        </w:rPr>
        <w:footnoteReference w:id="15207"/>
      </w:r>
      <w:r>
        <w:rPr>
          <w:rStyle w:val="FootnoteReference"/>
        </w:rPr>
        <w:footnoteReference w:id="15208"/>
      </w:r>
    </w:p>
    <w:p>
      <w:r>
        <w:rPr>
          <w:b/>
        </w:rPr>
        <w:t xml:space="preserve">4 </w:t>
      </w:r>
      <w:r>
        <w:t xml:space="preserve">Who will</w:t>
      </w:r>
      <w:r>
        <w:rPr>
          <w:rStyle w:val="FootnoteReference"/>
        </w:rPr>
        <w:footnoteReference w:id="15209"/>
      </w:r>
      <w:r>
        <w:t xml:space="preserve"> have all men to be saved, and to come to the knowledge</w:t>
      </w:r>
      <w:r>
        <w:rPr>
          <w:rStyle w:val="FootnoteReference"/>
        </w:rPr>
        <w:footnoteReference w:id="15210"/>
      </w:r>
      <w:r>
        <w:t xml:space="preserve"> of the truth.</w:t>
      </w:r>
      <w:r>
        <w:rPr>
          <w:rStyle w:val="FootnoteReference"/>
        </w:rPr>
        <w:footnoteReference w:id="15211"/>
      </w:r>
    </w:p>
    <w:p>
      <w:r>
        <w:rPr>
          <w:b/>
        </w:rPr>
        <w:t xml:space="preserve">5 </w:t>
      </w:r>
      <w:r>
        <w:t xml:space="preserve">For there is one God</w:t>
      </w:r>
      <w:r>
        <w:rPr>
          <w:rStyle w:val="FootnoteReference"/>
        </w:rPr>
        <w:footnoteReference w:id="15212"/>
      </w:r>
      <w:r>
        <w:t xml:space="preserve">, and one mediator between God and men, the man</w:t>
      </w:r>
      <w:r>
        <w:rPr>
          <w:rStyle w:val="FootnoteReference"/>
        </w:rPr>
        <w:footnoteReference w:id="15213"/>
      </w:r>
      <w:r>
        <w:t xml:space="preserve"> Christ</w:t>
      </w:r>
      <w:r>
        <w:rPr>
          <w:rStyle w:val="FootnoteReference"/>
        </w:rPr>
        <w:footnoteReference w:id="15214"/>
      </w:r>
      <w:r>
        <w:t xml:space="preserve"> Jesus</w:t>
      </w:r>
      <w:r>
        <w:rPr>
          <w:rStyle w:val="FootnoteReference"/>
        </w:rPr>
        <w:footnoteReference w:id="15215"/>
      </w:r>
      <w:r>
        <w:t xml:space="preserve">;</w:t>
      </w:r>
      <w:r>
        <w:rPr>
          <w:rStyle w:val="FootnoteReference"/>
        </w:rPr>
        <w:footnoteReference w:id="15216"/>
      </w:r>
      <w:r>
        <w:rPr>
          <w:rStyle w:val="FootnoteReference"/>
        </w:rPr>
        <w:footnoteReference w:id="15217"/>
      </w:r>
    </w:p>
    <w:p>
      <w:r>
        <w:rPr>
          <w:b/>
        </w:rPr>
        <w:t xml:space="preserve">6 </w:t>
      </w:r>
      <w:r>
        <w:t xml:space="preserve">Who gave</w:t>
      </w:r>
      <w:r>
        <w:rPr>
          <w:rStyle w:val="FootnoteReference"/>
        </w:rPr>
        <w:footnoteReference w:id="15218"/>
      </w:r>
      <w:r>
        <w:t xml:space="preserve"> himself a ransom for all, the testimony in its own times.</w:t>
      </w:r>
      <w:r>
        <w:rPr>
          <w:rStyle w:val="FootnoteReference"/>
        </w:rPr>
        <w:footnoteReference w:id="15219"/>
      </w:r>
      <w:r>
        <w:rPr>
          <w:rStyle w:val="FootnoteReference"/>
        </w:rPr>
        <w:footnoteReference w:id="15220"/>
      </w:r>
    </w:p>
    <w:p>
      <w:r>
        <w:rPr>
          <w:b/>
        </w:rPr>
        <w:t xml:space="preserve">7 </w:t>
      </w:r>
      <w:r>
        <w:t xml:space="preserve">To which I am</w:t>
      </w:r>
      <w:r>
        <w:rPr>
          <w:rStyle w:val="FootnoteReference"/>
        </w:rPr>
        <w:footnoteReference w:id="15221"/>
      </w:r>
      <w:r>
        <w:t xml:space="preserve"> ordained a preacher</w:t>
      </w:r>
      <w:r>
        <w:rPr>
          <w:rStyle w:val="FootnoteReference"/>
        </w:rPr>
        <w:footnoteReference w:id="15222"/>
      </w:r>
      <w:r>
        <w:t xml:space="preserve">, and an apostle, (I speak</w:t>
      </w:r>
      <w:r>
        <w:rPr>
          <w:rStyle w:val="FootnoteReference"/>
        </w:rPr>
        <w:footnoteReference w:id="15223"/>
      </w:r>
      <w:r>
        <w:t xml:space="preserve"> the truth in Christ, and lie not;) a teacher</w:t>
      </w:r>
      <w:r>
        <w:rPr>
          <w:rStyle w:val="FootnoteReference"/>
        </w:rPr>
        <w:footnoteReference w:id="15224"/>
      </w:r>
      <w:r>
        <w:t xml:space="preserve"> of the nations in faith</w:t>
      </w:r>
      <w:r>
        <w:rPr>
          <w:rStyle w:val="FootnoteReference"/>
        </w:rPr>
        <w:footnoteReference w:id="15225"/>
      </w:r>
      <w:r>
        <w:t xml:space="preserve"> and verity</w:t>
      </w:r>
      <w:r>
        <w:rPr>
          <w:rStyle w:val="FootnoteReference"/>
        </w:rPr>
        <w:footnoteReference w:id="15226"/>
      </w:r>
      <w:r>
        <w:t xml:space="preserve">.</w:t>
      </w:r>
    </w:p>
    <w:p>
      <w:r>
        <w:rPr>
          <w:b/>
        </w:rPr>
        <w:t xml:space="preserve">8 </w:t>
      </w:r>
      <w:r>
        <w:t xml:space="preserve">I will therefore that men pray</w:t>
      </w:r>
      <w:r>
        <w:rPr>
          <w:rStyle w:val="FootnoteReference"/>
        </w:rPr>
        <w:footnoteReference w:id="15227"/>
      </w:r>
      <w:r>
        <w:t xml:space="preserve"> everywhere, lifting</w:t>
      </w:r>
      <w:r>
        <w:rPr>
          <w:rStyle w:val="FootnoteReference"/>
        </w:rPr>
        <w:footnoteReference w:id="15228"/>
      </w:r>
      <w:r>
        <w:t xml:space="preserve"> up holy hands, without wrath and doubting.</w:t>
      </w:r>
      <w:r>
        <w:rPr>
          <w:rStyle w:val="FootnoteReference"/>
        </w:rPr>
        <w:footnoteReference w:id="15229"/>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30"/>
      </w:r>
      <w:r>
        <w:rPr>
          <w:rStyle w:val="FootnoteReference"/>
        </w:rPr>
        <w:footnoteReference w:id="15231"/>
      </w:r>
      <w:r>
        <w:rPr>
          <w:rStyle w:val="FootnoteReference"/>
        </w:rPr>
        <w:footnoteReference w:id="15232"/>
      </w:r>
    </w:p>
    <w:p>
      <w:r>
        <w:rPr>
          <w:b/>
        </w:rPr>
        <w:t xml:space="preserve">10 </w:t>
      </w:r>
      <w:r>
        <w:t xml:space="preserve">but with what befits women</w:t>
      </w:r>
      <w:r>
        <w:rPr>
          <w:rStyle w:val="FootnoteReference"/>
        </w:rPr>
        <w:footnoteReference w:id="15233"/>
      </w:r>
      <w:r>
        <w:t xml:space="preserve"> professing godliness, through good works.</w:t>
      </w:r>
    </w:p>
    <w:p>
      <w:r>
        <w:rPr>
          <w:b/>
        </w:rPr>
        <w:t xml:space="preserve">11 </w:t>
      </w:r>
      <w:r>
        <w:t xml:space="preserve">Let a woman learn in quietness with all submission.</w:t>
      </w:r>
      <w:r>
        <w:rPr>
          <w:rStyle w:val="FootnoteReference"/>
        </w:rPr>
        <w:footnoteReference w:id="15234"/>
      </w:r>
    </w:p>
    <w:p>
      <w:r>
        <w:rPr>
          <w:b/>
        </w:rPr>
        <w:t xml:space="preserve">12 </w:t>
      </w:r>
      <w:r>
        <w:t xml:space="preserve">But I do not permit a woman to teach, nor to exercise authority over a man, but to be in quietness.</w:t>
      </w:r>
      <w:r>
        <w:rPr>
          <w:rStyle w:val="FootnoteReference"/>
        </w:rPr>
        <w:footnoteReference w:id="15235"/>
      </w:r>
    </w:p>
    <w:p>
      <w:r>
        <w:rPr>
          <w:b/>
        </w:rPr>
        <w:t xml:space="preserve">13 </w:t>
      </w:r>
      <w:r>
        <w:t xml:space="preserve">For Adam</w:t>
      </w:r>
      <w:r>
        <w:rPr>
          <w:rStyle w:val="FootnoteReference"/>
        </w:rPr>
        <w:footnoteReference w:id="15236"/>
      </w:r>
      <w:r>
        <w:t xml:space="preserve"> was first formed, then Eve</w:t>
      </w:r>
      <w:r>
        <w:rPr>
          <w:rStyle w:val="FootnoteReference"/>
        </w:rPr>
        <w:footnoteReference w:id="15237"/>
      </w:r>
      <w:r>
        <w:t xml:space="preserve">.</w:t>
      </w:r>
      <w:r>
        <w:rPr>
          <w:rStyle w:val="FootnoteReference"/>
        </w:rPr>
        <w:footnoteReference w:id="15238"/>
      </w:r>
    </w:p>
    <w:p>
      <w:r>
        <w:rPr>
          <w:b/>
        </w:rPr>
        <w:t xml:space="preserve">14 </w:t>
      </w:r>
      <w:r>
        <w:t xml:space="preserve">And Adam was not deceived, but the woman, having been deceived, came to be in transgression.</w:t>
      </w:r>
      <w:r>
        <w:rPr>
          <w:rStyle w:val="FootnoteReference"/>
        </w:rPr>
        <w:footnoteReference w:id="15239"/>
      </w:r>
    </w:p>
    <w:p>
      <w:r>
        <w:rPr>
          <w:b/>
        </w:rPr>
        <w:t xml:space="preserve">15 </w:t>
      </w:r>
      <w:r>
        <w:t xml:space="preserve">Notwithstanding she shall be saved in childbearing</w:t>
      </w:r>
      <w:r>
        <w:rPr>
          <w:rStyle w:val="FootnoteReference"/>
        </w:rPr>
        <w:footnoteReference w:id="15240"/>
      </w:r>
      <w:r>
        <w:t xml:space="preserve">, if they continue in faith</w:t>
      </w:r>
      <w:r>
        <w:rPr>
          <w:rStyle w:val="FootnoteReference"/>
        </w:rPr>
        <w:footnoteReference w:id="15241"/>
      </w:r>
      <w:r>
        <w:t xml:space="preserve"> and love and holiness with sobriety</w:t>
      </w:r>
      <w:r>
        <w:rPr>
          <w:rStyle w:val="FootnoteReference"/>
        </w:rPr>
        <w:footnoteReference w:id="15242"/>
      </w:r>
      <w:r>
        <w:t xml:space="preserve">.</w:t>
      </w:r>
      <w:r>
        <w:rPr>
          <w:rStyle w:val="FootnoteReference"/>
        </w:rPr>
        <w:footnoteReference w:id="15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244"/>
      </w:r>
      <w:r>
        <w:t xml:space="preserve"> true saying, If a man desire the oversight, he desires a good work.</w:t>
      </w:r>
      <w:r>
        <w:rPr>
          <w:rStyle w:val="FootnoteReference"/>
        </w:rPr>
        <w:footnoteReference w:id="15245"/>
      </w:r>
      <w:r>
        <w:rPr>
          <w:rStyle w:val="FootnoteReference"/>
        </w:rPr>
        <w:footnoteReference w:id="15246"/>
      </w:r>
      <w:r>
        <w:rPr>
          <w:rStyle w:val="FootnoteReference"/>
        </w:rPr>
        <w:footnoteReference w:id="15247"/>
      </w:r>
    </w:p>
    <w:p>
      <w:r>
        <w:rPr>
          <w:b/>
        </w:rPr>
        <w:t xml:space="preserve">2 </w:t>
      </w:r>
      <w:r>
        <w:t xml:space="preserve">An overseer then must be blameless</w:t>
      </w:r>
      <w:r>
        <w:rPr>
          <w:rStyle w:val="FootnoteReference"/>
        </w:rPr>
        <w:footnoteReference w:id="15248"/>
      </w:r>
      <w:r>
        <w:t xml:space="preserve">, the husband</w:t>
      </w:r>
      <w:r>
        <w:rPr>
          <w:rStyle w:val="FootnoteReference"/>
        </w:rPr>
        <w:footnoteReference w:id="15249"/>
      </w:r>
      <w:r>
        <w:t xml:space="preserve"> of one wife, vigilant</w:t>
      </w:r>
      <w:r>
        <w:rPr>
          <w:rStyle w:val="FootnoteReference"/>
        </w:rPr>
        <w:footnoteReference w:id="15250"/>
      </w:r>
      <w:r>
        <w:t xml:space="preserve">, sober, of good behavior, given</w:t>
      </w:r>
      <w:r>
        <w:rPr>
          <w:rStyle w:val="FootnoteReference"/>
        </w:rPr>
        <w:footnoteReference w:id="15251"/>
      </w:r>
      <w:r>
        <w:t xml:space="preserve"> to hospitality, able to teach;</w:t>
      </w:r>
      <w:r>
        <w:rPr>
          <w:rStyle w:val="FootnoteReference"/>
        </w:rPr>
        <w:footnoteReference w:id="15252"/>
      </w:r>
      <w:r>
        <w:rPr>
          <w:rStyle w:val="FootnoteReference"/>
        </w:rPr>
        <w:footnoteReference w:id="15253"/>
      </w:r>
    </w:p>
    <w:p>
      <w:r>
        <w:rPr>
          <w:b/>
        </w:rPr>
        <w:t xml:space="preserve">3 </w:t>
      </w:r>
      <w:r>
        <w:t xml:space="preserve">not given to wine</w:t>
      </w:r>
      <w:r>
        <w:rPr>
          <w:rStyle w:val="FootnoteReference"/>
        </w:rPr>
        <w:footnoteReference w:id="15254"/>
      </w:r>
      <w:r>
        <w:t xml:space="preserve">, not a striker, not greedy</w:t>
      </w:r>
      <w:r>
        <w:rPr>
          <w:rStyle w:val="FootnoteReference"/>
        </w:rPr>
        <w:footnoteReference w:id="15255"/>
      </w:r>
      <w:r>
        <w:t xml:space="preserve"> for shameful gain; but gentle, peaceable, not loving money;</w:t>
      </w:r>
      <w:r>
        <w:rPr>
          <w:rStyle w:val="FootnoteReference"/>
        </w:rPr>
        <w:footnoteReference w:id="15256"/>
      </w:r>
      <w:r>
        <w:rPr>
          <w:rStyle w:val="FootnoteReference"/>
        </w:rPr>
        <w:footnoteReference w:id="15257"/>
      </w:r>
      <w:r>
        <w:rPr>
          <w:rStyle w:val="FootnoteReference"/>
        </w:rPr>
        <w:footnoteReference w:id="15258"/>
      </w:r>
      <w:r>
        <w:rPr>
          <w:rStyle w:val="FootnoteReference"/>
        </w:rPr>
        <w:footnoteReference w:id="15259"/>
      </w:r>
      <w:r>
        <w:rPr>
          <w:rStyle w:val="FootnoteReference"/>
        </w:rPr>
        <w:footnoteReference w:id="15260"/>
      </w:r>
    </w:p>
    <w:p>
      <w:r>
        <w:rPr>
          <w:b/>
        </w:rPr>
        <w:t xml:space="preserve">4 </w:t>
      </w:r>
      <w:r>
        <w:t xml:space="preserve">One ruling well his own house, having his children in submission with all dignity;</w:t>
      </w:r>
      <w:r>
        <w:rPr>
          <w:rStyle w:val="FootnoteReference"/>
        </w:rPr>
        <w:footnoteReference w:id="15261"/>
      </w:r>
    </w:p>
    <w:p>
      <w:r>
        <w:rPr>
          <w:b/>
        </w:rPr>
        <w:t xml:space="preserve">5 </w:t>
      </w:r>
      <w:r>
        <w:t xml:space="preserve">(For if a man do not know how to rule his own house, how shall he take care of the assembly of God</w:t>
      </w:r>
      <w:r>
        <w:rPr>
          <w:rStyle w:val="FootnoteReference"/>
        </w:rPr>
        <w:footnoteReference w:id="15262"/>
      </w:r>
      <w:r>
        <w:t xml:space="preserve">?)</w:t>
      </w:r>
      <w:r>
        <w:rPr>
          <w:rStyle w:val="FootnoteReference"/>
        </w:rPr>
        <w:footnoteReference w:id="15263"/>
      </w:r>
      <w:r>
        <w:rPr>
          <w:rStyle w:val="FootnoteReference"/>
        </w:rPr>
        <w:footnoteReference w:id="15264"/>
      </w:r>
      <w:r>
        <w:rPr>
          <w:rStyle w:val="FootnoteReference"/>
        </w:rPr>
        <w:footnoteReference w:id="15265"/>
      </w:r>
      <w:r>
        <w:rPr>
          <w:rStyle w:val="FootnoteReference"/>
        </w:rPr>
        <w:footnoteReference w:id="15266"/>
      </w:r>
    </w:p>
    <w:p>
      <w:r>
        <w:rPr>
          <w:b/>
        </w:rPr>
        <w:t xml:space="preserve">6 </w:t>
      </w:r>
      <w:r>
        <w:t xml:space="preserve">Not a new convert, lest being lifted up with pride he fall into the condemnation</w:t>
      </w:r>
      <w:r>
        <w:rPr>
          <w:rStyle w:val="FootnoteReference"/>
        </w:rPr>
        <w:footnoteReference w:id="15267"/>
      </w:r>
      <w:r>
        <w:t xml:space="preserve"> of the devil.</w:t>
      </w:r>
      <w:r>
        <w:rPr>
          <w:rStyle w:val="FootnoteReference"/>
        </w:rPr>
        <w:footnoteReference w:id="15268"/>
      </w:r>
    </w:p>
    <w:p>
      <w:r>
        <w:rPr>
          <w:b/>
        </w:rPr>
        <w:t xml:space="preserve">7 </w:t>
      </w:r>
      <w:r>
        <w:t xml:space="preserve">Moreover he must have a good</w:t>
      </w:r>
      <w:r>
        <w:rPr>
          <w:rStyle w:val="FootnoteReference"/>
        </w:rPr>
        <w:footnoteReference w:id="15269"/>
      </w:r>
      <w:r>
        <w:t xml:space="preserve"> report of those who are without; lest he fall into reproach and the snare</w:t>
      </w:r>
      <w:r>
        <w:rPr>
          <w:rStyle w:val="FootnoteReference"/>
        </w:rPr>
        <w:footnoteReference w:id="15270"/>
      </w:r>
      <w:r>
        <w:t xml:space="preserve"> of the devil.</w:t>
      </w:r>
      <w:r>
        <w:rPr>
          <w:rStyle w:val="FootnoteReference"/>
        </w:rPr>
        <w:footnoteReference w:id="15271"/>
      </w:r>
    </w:p>
    <w:p>
      <w:r>
        <w:rPr>
          <w:b/>
        </w:rPr>
        <w:t xml:space="preserve">8 </w:t>
      </w:r>
      <w:r>
        <w:t xml:space="preserve">Likewise must the servants be grave, not double-tongued, not given</w:t>
      </w:r>
      <w:r>
        <w:rPr>
          <w:rStyle w:val="FootnoteReference"/>
        </w:rPr>
        <w:footnoteReference w:id="15272"/>
      </w:r>
      <w:r>
        <w:t xml:space="preserve"> to much wine, not greedy of filthy illegal gain;</w:t>
      </w:r>
      <w:r>
        <w:rPr>
          <w:rStyle w:val="FootnoteReference"/>
        </w:rPr>
        <w:footnoteReference w:id="15273"/>
      </w:r>
      <w:r>
        <w:rPr>
          <w:rStyle w:val="FootnoteReference"/>
        </w:rPr>
        <w:footnoteReference w:id="15274"/>
      </w:r>
      <w:r>
        <w:rPr>
          <w:rStyle w:val="FootnoteReference"/>
        </w:rPr>
        <w:footnoteReference w:id="15275"/>
      </w:r>
    </w:p>
    <w:p>
      <w:r>
        <w:rPr>
          <w:b/>
        </w:rPr>
        <w:t xml:space="preserve">9 </w:t>
      </w:r>
      <w:r>
        <w:t xml:space="preserve">Holding</w:t>
      </w:r>
      <w:r>
        <w:rPr>
          <w:rStyle w:val="FootnoteReference"/>
        </w:rPr>
        <w:footnoteReference w:id="15276"/>
      </w:r>
      <w:r>
        <w:t xml:space="preserve"> the mystery</w:t>
      </w:r>
      <w:r>
        <w:rPr>
          <w:rStyle w:val="FootnoteReference"/>
        </w:rPr>
        <w:footnoteReference w:id="15277"/>
      </w:r>
      <w:r>
        <w:t xml:space="preserve"> of the faith in a pure conscience.</w:t>
      </w:r>
    </w:p>
    <w:p>
      <w:r>
        <w:rPr>
          <w:b/>
        </w:rPr>
        <w:t xml:space="preserve">10 </w:t>
      </w:r>
      <w:r>
        <w:t xml:space="preserve">And let these</w:t>
      </w:r>
      <w:r>
        <w:rPr>
          <w:rStyle w:val="FootnoteReference"/>
        </w:rPr>
        <w:footnoteReference w:id="15278"/>
      </w:r>
      <w:r>
        <w:t xml:space="preserve"> also first be proved; then let them serve, being found blameless.</w:t>
      </w:r>
      <w:r>
        <w:rPr>
          <w:rStyle w:val="FootnoteReference"/>
        </w:rPr>
        <w:footnoteReference w:id="15279"/>
      </w:r>
    </w:p>
    <w:p>
      <w:r>
        <w:rPr>
          <w:b/>
        </w:rPr>
        <w:t xml:space="preserve">11 </w:t>
      </w:r>
      <w:r>
        <w:t xml:space="preserve">Women likewise must be dignified, not slanderers, sober</w:t>
      </w:r>
      <w:r>
        <w:rPr>
          <w:rStyle w:val="FootnoteReference"/>
        </w:rPr>
        <w:footnoteReference w:id="15280"/>
      </w:r>
      <w:r>
        <w:t xml:space="preserve">, faithful</w:t>
      </w:r>
      <w:r>
        <w:rPr>
          <w:rStyle w:val="FootnoteReference"/>
        </w:rPr>
        <w:footnoteReference w:id="15281"/>
      </w:r>
      <w:r>
        <w:t xml:space="preserve"> in all things.</w:t>
      </w:r>
      <w:r>
        <w:rPr>
          <w:rStyle w:val="FootnoteReference"/>
        </w:rPr>
        <w:footnoteReference w:id="15282"/>
      </w:r>
      <w:r>
        <w:rPr>
          <w:rStyle w:val="FootnoteReference"/>
        </w:rPr>
        <w:footnoteReference w:id="15283"/>
      </w:r>
      <w:r>
        <w:rPr>
          <w:rStyle w:val="FootnoteReference"/>
        </w:rPr>
        <w:footnoteReference w:id="15284"/>
      </w:r>
    </w:p>
    <w:p>
      <w:r>
        <w:rPr>
          <w:b/>
        </w:rPr>
        <w:t xml:space="preserve">12 </w:t>
      </w:r>
      <w:r>
        <w:t xml:space="preserve">Let the servants be the husbands of one wife, ruling their children and their own houses well.</w:t>
      </w:r>
      <w:r>
        <w:rPr>
          <w:rStyle w:val="FootnoteReference"/>
        </w:rPr>
        <w:footnoteReference w:id="15285"/>
      </w:r>
    </w:p>
    <w:p>
      <w:r>
        <w:rPr>
          <w:b/>
        </w:rPr>
        <w:t xml:space="preserve">13 </w:t>
      </w:r>
      <w:r>
        <w:t xml:space="preserve">For those who have served well purchase to themselves a good degree</w:t>
      </w:r>
      <w:r>
        <w:rPr>
          <w:rStyle w:val="FootnoteReference"/>
        </w:rPr>
        <w:footnoteReference w:id="15286"/>
      </w:r>
      <w:r>
        <w:t xml:space="preserve">, and great boldness in the faith which is in Christ</w:t>
      </w:r>
      <w:r>
        <w:rPr>
          <w:rStyle w:val="FootnoteReference"/>
        </w:rPr>
        <w:footnoteReference w:id="15287"/>
      </w:r>
      <w:r>
        <w:t xml:space="preserve"> Jesus</w:t>
      </w:r>
      <w:r>
        <w:rPr>
          <w:rStyle w:val="FootnoteReference"/>
        </w:rPr>
        <w:footnoteReference w:id="15288"/>
      </w:r>
      <w:r>
        <w:t xml:space="preserve">.</w:t>
      </w:r>
      <w:r>
        <w:rPr>
          <w:rStyle w:val="FootnoteReference"/>
        </w:rPr>
        <w:footnoteReference w:id="15289"/>
      </w:r>
      <w:r>
        <w:rPr>
          <w:rStyle w:val="FootnoteReference"/>
        </w:rPr>
        <w:footnoteReference w:id="15290"/>
      </w:r>
      <w:r>
        <w:rPr>
          <w:rStyle w:val="FootnoteReference"/>
        </w:rPr>
        <w:footnoteReference w:id="15291"/>
      </w:r>
    </w:p>
    <w:p>
      <w:r>
        <w:rPr>
          <w:b/>
        </w:rPr>
        <w:t xml:space="preserve">14 </w:t>
      </w:r>
      <w:r>
        <w:t xml:space="preserve">I write these things to you, hoping</w:t>
      </w:r>
      <w:r>
        <w:rPr>
          <w:rStyle w:val="FootnoteReference"/>
        </w:rPr>
        <w:footnoteReference w:id="15292"/>
      </w:r>
      <w:r>
        <w:t xml:space="preserve"> to come to you shortly:</w:t>
      </w:r>
    </w:p>
    <w:p>
      <w:r>
        <w:rPr>
          <w:b/>
        </w:rPr>
        <w:t xml:space="preserve">15 </w:t>
      </w:r>
      <w:r>
        <w:t xml:space="preserve">But if I tarry long, that you may know</w:t>
      </w:r>
      <w:r>
        <w:rPr>
          <w:rStyle w:val="FootnoteReference"/>
        </w:rPr>
        <w:footnoteReference w:id="15293"/>
      </w:r>
      <w:r>
        <w:t xml:space="preserve"> how you ought to behave yourself in the house</w:t>
      </w:r>
      <w:r>
        <w:rPr>
          <w:rStyle w:val="FootnoteReference"/>
        </w:rPr>
        <w:footnoteReference w:id="15294"/>
      </w:r>
      <w:r>
        <w:t xml:space="preserve"> of God, who is the assembly of the living</w:t>
      </w:r>
      <w:r>
        <w:rPr>
          <w:rStyle w:val="FootnoteReference"/>
        </w:rPr>
        <w:footnoteReference w:id="15295"/>
      </w:r>
      <w:r>
        <w:t xml:space="preserve"> God, the pillar</w:t>
      </w:r>
      <w:r>
        <w:rPr>
          <w:rStyle w:val="FootnoteReference"/>
        </w:rPr>
        <w:footnoteReference w:id="15296"/>
      </w:r>
      <w:r>
        <w:t xml:space="preserve"> and ground of the truth</w:t>
      </w:r>
      <w:r>
        <w:rPr>
          <w:rStyle w:val="FootnoteReference"/>
        </w:rPr>
        <w:footnoteReference w:id="15297"/>
      </w:r>
      <w:r>
        <w:t xml:space="preserve">.</w:t>
      </w:r>
      <w:r>
        <w:rPr>
          <w:rStyle w:val="FootnoteReference"/>
        </w:rPr>
        <w:footnoteReference w:id="15298"/>
      </w:r>
    </w:p>
    <w:p>
      <w:r>
        <w:rPr>
          <w:b/>
        </w:rPr>
        <w:t xml:space="preserve">16 </w:t>
      </w:r>
      <w:r>
        <w:t xml:space="preserve">And without controversy great is the mystery</w:t>
      </w:r>
      <w:r>
        <w:rPr>
          <w:rStyle w:val="FootnoteReference"/>
        </w:rPr>
        <w:footnoteReference w:id="15299"/>
      </w:r>
      <w:r>
        <w:t xml:space="preserve"> of godliness: God was manifest</w:t>
      </w:r>
      <w:r>
        <w:rPr>
          <w:rStyle w:val="FootnoteReference"/>
        </w:rPr>
        <w:footnoteReference w:id="15300"/>
      </w:r>
      <w:r>
        <w:t xml:space="preserve"> in the flesh, justified</w:t>
      </w:r>
      <w:r>
        <w:rPr>
          <w:rStyle w:val="FootnoteReference"/>
        </w:rPr>
        <w:footnoteReference w:id="15301"/>
      </w:r>
      <w:r>
        <w:t xml:space="preserve"> in the Spirit, seen</w:t>
      </w:r>
      <w:r>
        <w:rPr>
          <w:rStyle w:val="FootnoteReference"/>
        </w:rPr>
        <w:footnoteReference w:id="15302"/>
      </w:r>
      <w:r>
        <w:t xml:space="preserve"> of angels, preached</w:t>
      </w:r>
      <w:r>
        <w:rPr>
          <w:rStyle w:val="FootnoteReference"/>
        </w:rPr>
        <w:footnoteReference w:id="15303"/>
      </w:r>
      <w:r>
        <w:t xml:space="preserve"> to the nations, believed</w:t>
      </w:r>
      <w:r>
        <w:rPr>
          <w:rStyle w:val="FootnoteReference"/>
        </w:rPr>
        <w:footnoteReference w:id="15304"/>
      </w:r>
      <w:r>
        <w:t xml:space="preserve"> on in the world, received</w:t>
      </w:r>
      <w:r>
        <w:rPr>
          <w:rStyle w:val="FootnoteReference"/>
        </w:rPr>
        <w:footnoteReference w:id="15305"/>
      </w:r>
      <w:r>
        <w:t xml:space="preserve"> up into glory.</w:t>
      </w:r>
      <w:r>
        <w:rPr>
          <w:rStyle w:val="FootnoteReference"/>
        </w:rPr>
        <w:footnoteReference w:id="153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07"/>
      </w:r>
      <w:r>
        <w:t xml:space="preserve"> speaks expressly</w:t>
      </w:r>
      <w:r>
        <w:rPr>
          <w:rStyle w:val="FootnoteReference"/>
        </w:rPr>
        <w:footnoteReference w:id="15308"/>
      </w:r>
      <w:r>
        <w:t xml:space="preserve">, that in the latter</w:t>
      </w:r>
      <w:r>
        <w:rPr>
          <w:rStyle w:val="FootnoteReference"/>
        </w:rPr>
        <w:footnoteReference w:id="15309"/>
      </w:r>
      <w:r>
        <w:t xml:space="preserve"> times some shall depart</w:t>
      </w:r>
      <w:r>
        <w:rPr>
          <w:rStyle w:val="FootnoteReference"/>
        </w:rPr>
        <w:footnoteReference w:id="15310"/>
      </w:r>
      <w:r>
        <w:t xml:space="preserve"> from the faith, giving heed to seducing</w:t>
      </w:r>
      <w:r>
        <w:rPr>
          <w:rStyle w:val="FootnoteReference"/>
        </w:rPr>
        <w:footnoteReference w:id="15311"/>
      </w:r>
      <w:r>
        <w:t xml:space="preserve"> spirits, and doctrines</w:t>
      </w:r>
      <w:r>
        <w:rPr>
          <w:rStyle w:val="FootnoteReference"/>
        </w:rPr>
        <w:footnoteReference w:id="15312"/>
      </w:r>
      <w:r>
        <w:t xml:space="preserve"> of demons;</w:t>
      </w:r>
    </w:p>
    <w:p>
      <w:r>
        <w:rPr>
          <w:b/>
        </w:rPr>
        <w:t xml:space="preserve">2 </w:t>
      </w:r>
      <w:r>
        <w:t xml:space="preserve">In hypocrisy of liars, having their</w:t>
      </w:r>
      <w:r>
        <w:rPr>
          <w:rStyle w:val="FootnoteReference"/>
        </w:rPr>
        <w:footnoteReference w:id="15313"/>
      </w:r>
      <w:r>
        <w:t xml:space="preserve"> own conscience seared;</w:t>
      </w:r>
      <w:r>
        <w:rPr>
          <w:rStyle w:val="FootnoteReference"/>
        </w:rPr>
        <w:footnoteReference w:id="15314"/>
      </w:r>
    </w:p>
    <w:p>
      <w:r>
        <w:rPr>
          <w:b/>
        </w:rPr>
        <w:t xml:space="preserve">3 </w:t>
      </w:r>
      <w:r>
        <w:t xml:space="preserve">Forbidding</w:t>
      </w:r>
      <w:r>
        <w:rPr>
          <w:rStyle w:val="FootnoteReference"/>
        </w:rPr>
        <w:footnoteReference w:id="15315"/>
      </w:r>
      <w:r>
        <w:t xml:space="preserve"> to marry, and commanding to abstain</w:t>
      </w:r>
      <w:r>
        <w:rPr>
          <w:rStyle w:val="FootnoteReference"/>
        </w:rPr>
        <w:footnoteReference w:id="15316"/>
      </w:r>
      <w:r>
        <w:t xml:space="preserve"> from foods, which God</w:t>
      </w:r>
      <w:r>
        <w:rPr>
          <w:rStyle w:val="FootnoteReference"/>
        </w:rPr>
        <w:footnoteReference w:id="15317"/>
      </w:r>
      <w:r>
        <w:t xml:space="preserve"> has created to be received with thanksgiving of those who believe</w:t>
      </w:r>
      <w:r>
        <w:rPr>
          <w:rStyle w:val="FootnoteReference"/>
        </w:rPr>
        <w:footnoteReference w:id="15318"/>
      </w:r>
      <w:r>
        <w:t xml:space="preserve"> and know the truth.</w:t>
      </w:r>
      <w:r>
        <w:rPr>
          <w:rStyle w:val="FootnoteReference"/>
        </w:rPr>
        <w:footnoteReference w:id="15319"/>
      </w:r>
      <w:r>
        <w:rPr>
          <w:rStyle w:val="FootnoteReference"/>
        </w:rPr>
        <w:footnoteReference w:id="15320"/>
      </w:r>
    </w:p>
    <w:p>
      <w:r>
        <w:rPr>
          <w:b/>
        </w:rPr>
        <w:t xml:space="preserve">4 </w:t>
      </w:r>
      <w:r>
        <w:t xml:space="preserve">For every creature of God is good, and nothing is to be rejected, being received with thanksgiving:</w:t>
      </w:r>
      <w:r>
        <w:rPr>
          <w:rStyle w:val="FootnoteReference"/>
        </w:rPr>
        <w:footnoteReference w:id="15321"/>
      </w:r>
    </w:p>
    <w:p>
      <w:r>
        <w:rPr>
          <w:b/>
        </w:rPr>
        <w:t xml:space="preserve">5 </w:t>
      </w:r>
      <w:r>
        <w:t xml:space="preserve">For it is sanctified by the word of God and prayer.</w:t>
      </w:r>
      <w:r>
        <w:rPr>
          <w:rStyle w:val="FootnoteReference"/>
        </w:rPr>
        <w:footnoteReference w:id="15322"/>
      </w:r>
      <w:r>
        <w:rPr>
          <w:rStyle w:val="FootnoteReference"/>
        </w:rPr>
        <w:footnoteReference w:id="15323"/>
      </w:r>
    </w:p>
    <w:p>
      <w:r>
        <w:rPr>
          <w:b/>
        </w:rPr>
        <w:t xml:space="preserve">6 </w:t>
      </w:r>
      <w:r>
        <w:t xml:space="preserve">If you put the brothers in remembrance of these things, you shall be a good</w:t>
      </w:r>
      <w:r>
        <w:rPr>
          <w:rStyle w:val="FootnoteReference"/>
        </w:rPr>
        <w:footnoteReference w:id="15324"/>
      </w:r>
      <w:r>
        <w:t xml:space="preserve"> minister of Jesus</w:t>
      </w:r>
      <w:r>
        <w:rPr>
          <w:rStyle w:val="FootnoteReference"/>
        </w:rPr>
        <w:footnoteReference w:id="15325"/>
      </w:r>
      <w:r>
        <w:t xml:space="preserve"> Christ</w:t>
      </w:r>
      <w:r>
        <w:rPr>
          <w:rStyle w:val="FootnoteReference"/>
        </w:rPr>
        <w:footnoteReference w:id="15326"/>
      </w:r>
      <w:r>
        <w:t xml:space="preserve">, nourished</w:t>
      </w:r>
      <w:r>
        <w:rPr>
          <w:rStyle w:val="FootnoteReference"/>
        </w:rPr>
        <w:footnoteReference w:id="15327"/>
      </w:r>
      <w:r>
        <w:t xml:space="preserve"> up in the words of faith and of good doctrine</w:t>
      </w:r>
      <w:r>
        <w:rPr>
          <w:rStyle w:val="FootnoteReference"/>
        </w:rPr>
        <w:footnoteReference w:id="15328"/>
      </w:r>
      <w:r>
        <w:t xml:space="preserve">, to which you have attained.</w:t>
      </w:r>
      <w:r>
        <w:rPr>
          <w:rStyle w:val="FootnoteReference"/>
        </w:rPr>
        <w:footnoteReference w:id="15329"/>
      </w:r>
      <w:r>
        <w:rPr>
          <w:rStyle w:val="FootnoteReference"/>
        </w:rPr>
        <w:footnoteReference w:id="15330"/>
      </w:r>
      <w:r>
        <w:rPr>
          <w:rStyle w:val="FootnoteReference"/>
        </w:rPr>
        <w:footnoteReference w:id="15331"/>
      </w:r>
    </w:p>
    <w:p>
      <w:r>
        <w:rPr>
          <w:b/>
        </w:rPr>
        <w:t xml:space="preserve">7 </w:t>
      </w:r>
      <w:r>
        <w:t xml:space="preserve">But refuse</w:t>
      </w:r>
      <w:r>
        <w:rPr>
          <w:rStyle w:val="FootnoteReference"/>
        </w:rPr>
        <w:footnoteReference w:id="15332"/>
      </w:r>
      <w:r>
        <w:t xml:space="preserve"> profane and old wives' fables, and exercise</w:t>
      </w:r>
      <w:r>
        <w:rPr>
          <w:rStyle w:val="FootnoteReference"/>
        </w:rPr>
        <w:footnoteReference w:id="15333"/>
      </w:r>
      <w:r>
        <w:t xml:space="preserve"> yourself rather to godliness.</w:t>
      </w:r>
    </w:p>
    <w:p>
      <w:r>
        <w:rPr>
          <w:b/>
        </w:rPr>
        <w:t xml:space="preserve">8 </w:t>
      </w:r>
      <w:r>
        <w:t xml:space="preserve">For bodily</w:t>
      </w:r>
      <w:r>
        <w:rPr>
          <w:rStyle w:val="FootnoteReference"/>
        </w:rPr>
        <w:footnoteReference w:id="15334"/>
      </w:r>
      <w:r>
        <w:t xml:space="preserve"> exercise profits little</w:t>
      </w:r>
      <w:r>
        <w:rPr>
          <w:rStyle w:val="FootnoteReference"/>
        </w:rPr>
        <w:footnoteReference w:id="15335"/>
      </w:r>
      <w:r>
        <w:t xml:space="preserve">: but godliness</w:t>
      </w:r>
      <w:r>
        <w:rPr>
          <w:rStyle w:val="FootnoteReference"/>
        </w:rPr>
        <w:footnoteReference w:id="15336"/>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37"/>
      </w:r>
    </w:p>
    <w:p>
      <w:r>
        <w:rPr>
          <w:b/>
        </w:rPr>
        <w:t xml:space="preserve">10 </w:t>
      </w:r>
      <w:r>
        <w:t xml:space="preserve">For therefore</w:t>
      </w:r>
      <w:r>
        <w:rPr>
          <w:rStyle w:val="FootnoteReference"/>
        </w:rPr>
        <w:footnoteReference w:id="15338"/>
      </w:r>
      <w:r>
        <w:t xml:space="preserve"> we both labor and suffer reproach, because we trust in the living</w:t>
      </w:r>
      <w:r>
        <w:rPr>
          <w:rStyle w:val="FootnoteReference"/>
        </w:rPr>
        <w:footnoteReference w:id="15339"/>
      </w:r>
      <w:r>
        <w:t xml:space="preserve"> God, who is the Savior of all men, specially</w:t>
      </w:r>
      <w:r>
        <w:rPr>
          <w:rStyle w:val="FootnoteReference"/>
        </w:rPr>
        <w:footnoteReference w:id="15340"/>
      </w:r>
      <w:r>
        <w:t xml:space="preserve"> of those that believe.</w:t>
      </w:r>
      <w:r>
        <w:rPr>
          <w:rStyle w:val="FootnoteReference"/>
        </w:rPr>
        <w:footnoteReference w:id="15341"/>
      </w:r>
    </w:p>
    <w:p>
      <w:r>
        <w:rPr>
          <w:b/>
        </w:rPr>
        <w:t xml:space="preserve">11 </w:t>
      </w:r>
      <w:r>
        <w:t xml:space="preserve">Command and teach these things.</w:t>
      </w:r>
      <w:r>
        <w:rPr>
          <w:rStyle w:val="FootnoteReference"/>
        </w:rPr>
        <w:footnoteReference w:id="15342"/>
      </w:r>
    </w:p>
    <w:p>
      <w:r>
        <w:rPr>
          <w:b/>
        </w:rPr>
        <w:t xml:space="preserve">12 </w:t>
      </w:r>
      <w:r>
        <w:t xml:space="preserve">Let no one despise your youth; but be an example of the believers, in word</w:t>
      </w:r>
      <w:r>
        <w:rPr>
          <w:rStyle w:val="FootnoteReference"/>
        </w:rPr>
        <w:footnoteReference w:id="15343"/>
      </w:r>
      <w:r>
        <w:t xml:space="preserve">, in conduct, in love, in spirit, in faith, in purity.</w:t>
      </w:r>
      <w:r>
        <w:rPr>
          <w:rStyle w:val="FootnoteReference"/>
        </w:rPr>
        <w:footnoteReference w:id="15344"/>
      </w:r>
      <w:r>
        <w:rPr>
          <w:rStyle w:val="FootnoteReference"/>
        </w:rPr>
        <w:footnoteReference w:id="15345"/>
      </w:r>
    </w:p>
    <w:p>
      <w:r>
        <w:rPr>
          <w:b/>
        </w:rPr>
        <w:t xml:space="preserve">13 </w:t>
      </w:r>
      <w:r>
        <w:t xml:space="preserve">Until I come</w:t>
      </w:r>
      <w:r>
        <w:rPr>
          <w:rStyle w:val="FootnoteReference"/>
        </w:rPr>
        <w:footnoteReference w:id="15346"/>
      </w:r>
      <w:r>
        <w:t xml:space="preserve">, give attention to reading</w:t>
      </w:r>
      <w:r>
        <w:rPr>
          <w:rStyle w:val="FootnoteReference"/>
        </w:rPr>
        <w:footnoteReference w:id="15347"/>
      </w:r>
      <w:r>
        <w:t xml:space="preserve">, to exhortation</w:t>
      </w:r>
      <w:r>
        <w:rPr>
          <w:rStyle w:val="FootnoteReference"/>
        </w:rPr>
        <w:footnoteReference w:id="15348"/>
      </w:r>
      <w:r>
        <w:t xml:space="preserve">, to teaching.</w:t>
      </w:r>
      <w:r>
        <w:rPr>
          <w:rStyle w:val="FootnoteReference"/>
        </w:rPr>
        <w:footnoteReference w:id="15349"/>
      </w:r>
    </w:p>
    <w:p>
      <w:r>
        <w:rPr>
          <w:b/>
        </w:rPr>
        <w:t xml:space="preserve">14 </w:t>
      </w:r>
      <w:r>
        <w:t xml:space="preserve">Do not neglect</w:t>
      </w:r>
      <w:r>
        <w:rPr>
          <w:rStyle w:val="FootnoteReference"/>
        </w:rPr>
        <w:footnoteReference w:id="15350"/>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351"/>
      </w:r>
      <w:r>
        <w:rPr>
          <w:rStyle w:val="FootnoteReference"/>
        </w:rPr>
        <w:footnoteReference w:id="15352"/>
      </w:r>
    </w:p>
    <w:p>
      <w:r>
        <w:rPr>
          <w:b/>
        </w:rPr>
        <w:t xml:space="preserve">16 </w:t>
      </w:r>
      <w:r>
        <w:t xml:space="preserve">Take</w:t>
      </w:r>
      <w:r>
        <w:rPr>
          <w:rStyle w:val="FootnoteReference"/>
        </w:rPr>
        <w:footnoteReference w:id="15353"/>
      </w:r>
      <w:r>
        <w:t xml:space="preserve"> heed to yourself, and to the doctrine; continue</w:t>
      </w:r>
      <w:r>
        <w:rPr>
          <w:rStyle w:val="FootnoteReference"/>
        </w:rPr>
        <w:footnoteReference w:id="15354"/>
      </w:r>
      <w:r>
        <w:t xml:space="preserve"> in them</w:t>
      </w:r>
      <w:r>
        <w:rPr>
          <w:rStyle w:val="FootnoteReference"/>
        </w:rPr>
        <w:footnoteReference w:id="15355"/>
      </w:r>
      <w:r>
        <w:t xml:space="preserve">: for in doing this you shall both save yourself, and those who hear you.</w:t>
      </w:r>
      <w:r>
        <w:rPr>
          <w:rStyle w:val="FootnoteReference"/>
        </w:rPr>
        <w:footnoteReference w:id="15356"/>
      </w:r>
      <w:r>
        <w:rPr>
          <w:rStyle w:val="FootnoteReference"/>
        </w:rPr>
        <w:footnoteReference w:id="153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358"/>
      </w:r>
      <w:r>
        <w:t xml:space="preserve"> not an elder</w:t>
      </w:r>
      <w:r>
        <w:rPr>
          <w:rStyle w:val="FootnoteReference"/>
        </w:rPr>
        <w:footnoteReference w:id="15359"/>
      </w:r>
      <w:r>
        <w:t xml:space="preserve">, but implore him as a father; and the younger men as brothers;</w:t>
      </w:r>
      <w:r>
        <w:rPr>
          <w:rStyle w:val="FootnoteReference"/>
        </w:rPr>
        <w:footnoteReference w:id="15360"/>
      </w:r>
      <w:r>
        <w:rPr>
          <w:rStyle w:val="FootnoteReference"/>
        </w:rPr>
        <w:footnoteReference w:id="15361"/>
      </w:r>
    </w:p>
    <w:p>
      <w:r>
        <w:rPr>
          <w:b/>
        </w:rPr>
        <w:t xml:space="preserve">2 </w:t>
      </w:r>
      <w:r>
        <w:t xml:space="preserve">The elder</w:t>
      </w:r>
      <w:r>
        <w:rPr>
          <w:rStyle w:val="FootnoteReference"/>
        </w:rPr>
        <w:footnoteReference w:id="15362"/>
      </w:r>
      <w:r>
        <w:t xml:space="preserve"> women as mothers; the younger as sisters, with all purity.</w:t>
      </w:r>
    </w:p>
    <w:p>
      <w:r>
        <w:rPr>
          <w:b/>
        </w:rPr>
        <w:t xml:space="preserve">3 </w:t>
      </w:r>
      <w:r>
        <w:t xml:space="preserve">Honor widows</w:t>
      </w:r>
      <w:r>
        <w:rPr>
          <w:rStyle w:val="FootnoteReference"/>
        </w:rPr>
        <w:footnoteReference w:id="15363"/>
      </w:r>
      <w:r>
        <w:t xml:space="preserve"> that are widows indeed</w:t>
      </w:r>
      <w:r>
        <w:rPr>
          <w:rStyle w:val="FootnoteReference"/>
        </w:rPr>
        <w:footnoteReference w:id="15364"/>
      </w:r>
      <w:r>
        <w:t xml:space="preserve">.</w:t>
      </w:r>
      <w:r>
        <w:rPr>
          <w:rStyle w:val="FootnoteReference"/>
        </w:rPr>
        <w:footnoteReference w:id="15365"/>
      </w:r>
    </w:p>
    <w:p>
      <w:r>
        <w:rPr>
          <w:b/>
        </w:rPr>
        <w:t xml:space="preserve">4 </w:t>
      </w:r>
      <w:r>
        <w:t xml:space="preserve">But if any widow has children or grandchildren, let them learn</w:t>
      </w:r>
      <w:r>
        <w:rPr>
          <w:rStyle w:val="FootnoteReference"/>
        </w:rPr>
        <w:footnoteReference w:id="15366"/>
      </w:r>
      <w:r>
        <w:t xml:space="preserve"> first to show piety</w:t>
      </w:r>
      <w:r>
        <w:rPr>
          <w:rStyle w:val="FootnoteReference"/>
        </w:rPr>
        <w:footnoteReference w:id="15367"/>
      </w:r>
      <w:r>
        <w:t xml:space="preserve"> toward their own house, and to give recompense to their parents: for this is good</w:t>
      </w:r>
      <w:r>
        <w:rPr>
          <w:rStyle w:val="FootnoteReference"/>
        </w:rPr>
        <w:footnoteReference w:id="15368"/>
      </w:r>
      <w:r>
        <w:t xml:space="preserve"> and acceptable before God</w:t>
      </w:r>
      <w:r>
        <w:rPr>
          <w:rStyle w:val="FootnoteReference"/>
        </w:rPr>
        <w:footnoteReference w:id="15369"/>
      </w:r>
      <w:r>
        <w:t xml:space="preserve">.</w:t>
      </w:r>
      <w:r>
        <w:rPr>
          <w:rStyle w:val="FootnoteReference"/>
        </w:rPr>
        <w:footnoteReference w:id="15370"/>
      </w:r>
      <w:r>
        <w:rPr>
          <w:rStyle w:val="FootnoteReference"/>
        </w:rPr>
        <w:footnoteReference w:id="15371"/>
      </w:r>
      <w:r>
        <w:rPr>
          <w:rStyle w:val="FootnoteReference"/>
        </w:rPr>
        <w:footnoteReference w:id="15372"/>
      </w:r>
      <w:r>
        <w:rPr>
          <w:rStyle w:val="FootnoteReference"/>
        </w:rPr>
        <w:footnoteReference w:id="15373"/>
      </w:r>
    </w:p>
    <w:p>
      <w:r>
        <w:rPr>
          <w:b/>
        </w:rPr>
        <w:t xml:space="preserve">5 </w:t>
      </w:r>
      <w:r>
        <w:t xml:space="preserve">Now she who is truly a widow</w:t>
      </w:r>
      <w:r>
        <w:rPr>
          <w:rStyle w:val="FootnoteReference"/>
        </w:rPr>
        <w:footnoteReference w:id="15374"/>
      </w:r>
      <w:r>
        <w:t xml:space="preserve">, and left alone, has set her hope on God, and continues in supplications and prayers night and day.</w:t>
      </w:r>
      <w:r>
        <w:rPr>
          <w:rStyle w:val="FootnoteReference"/>
        </w:rPr>
        <w:footnoteReference w:id="15375"/>
      </w:r>
      <w:r>
        <w:rPr>
          <w:rStyle w:val="FootnoteReference"/>
        </w:rPr>
        <w:footnoteReference w:id="15376"/>
      </w:r>
      <w:r>
        <w:rPr>
          <w:rStyle w:val="FootnoteReference"/>
        </w:rPr>
        <w:footnoteReference w:id="15377"/>
      </w:r>
    </w:p>
    <w:p>
      <w:r>
        <w:rPr>
          <w:b/>
        </w:rPr>
        <w:t xml:space="preserve">6 </w:t>
      </w:r>
      <w:r>
        <w:t xml:space="preserve">But she who lives in self-indulgence is dead</w:t>
      </w:r>
      <w:r>
        <w:rPr>
          <w:rStyle w:val="FootnoteReference"/>
        </w:rPr>
        <w:footnoteReference w:id="15378"/>
      </w:r>
      <w:r>
        <w:t xml:space="preserve"> while she lives.</w:t>
      </w:r>
      <w:r>
        <w:rPr>
          <w:rStyle w:val="FootnoteReference"/>
        </w:rPr>
        <w:footnoteReference w:id="15379"/>
      </w:r>
      <w:r>
        <w:rPr>
          <w:rStyle w:val="FootnoteReference"/>
        </w:rPr>
        <w:footnoteReference w:id="15380"/>
      </w:r>
    </w:p>
    <w:p>
      <w:r>
        <w:rPr>
          <w:b/>
        </w:rPr>
        <w:t xml:space="preserve">7 </w:t>
      </w:r>
      <w:r>
        <w:t xml:space="preserve">And command these things, that they may be blameless.</w:t>
      </w:r>
      <w:r>
        <w:rPr>
          <w:rStyle w:val="FootnoteReference"/>
        </w:rPr>
        <w:footnoteReference w:id="15381"/>
      </w:r>
    </w:p>
    <w:p>
      <w:r>
        <w:rPr>
          <w:b/>
        </w:rPr>
        <w:t xml:space="preserve">8 </w:t>
      </w:r>
      <w:r>
        <w:t xml:space="preserve">But if anyone does not provide for his own, and especially for those of his own household, he has denied the faith, and is</w:t>
      </w:r>
      <w:r>
        <w:rPr>
          <w:rStyle w:val="FootnoteReference"/>
        </w:rPr>
        <w:footnoteReference w:id="15382"/>
      </w:r>
      <w:r>
        <w:t xml:space="preserve"> worse than an unbeliever.</w:t>
      </w:r>
      <w:r>
        <w:rPr>
          <w:rStyle w:val="FootnoteReference"/>
        </w:rPr>
        <w:footnoteReference w:id="15383"/>
      </w:r>
      <w:r>
        <w:rPr>
          <w:rStyle w:val="FootnoteReference"/>
        </w:rPr>
        <w:footnoteReference w:id="15384"/>
      </w:r>
      <w:r>
        <w:rPr>
          <w:rStyle w:val="FootnoteReference"/>
        </w:rPr>
        <w:footnoteReference w:id="15385"/>
      </w:r>
    </w:p>
    <w:p>
      <w:r>
        <w:rPr>
          <w:b/>
        </w:rPr>
        <w:t xml:space="preserve">9 </w:t>
      </w:r>
      <w:r>
        <w:t xml:space="preserve">Let a widow</w:t>
      </w:r>
      <w:r>
        <w:rPr>
          <w:rStyle w:val="FootnoteReference"/>
        </w:rPr>
        <w:footnoteReference w:id="15386"/>
      </w:r>
      <w:r>
        <w:t xml:space="preserve"> be enrolled not less than sixty years old, having been the wife of one man,</w:t>
      </w:r>
      <w:r>
        <w:rPr>
          <w:rStyle w:val="FootnoteReference"/>
        </w:rPr>
        <w:footnoteReference w:id="15387"/>
      </w:r>
    </w:p>
    <w:p>
      <w:r>
        <w:rPr>
          <w:b/>
        </w:rPr>
        <w:t xml:space="preserve">10 </w:t>
      </w:r>
      <w:r>
        <w:t xml:space="preserve">Well reported</w:t>
      </w:r>
      <w:r>
        <w:rPr>
          <w:rStyle w:val="FootnoteReference"/>
        </w:rPr>
        <w:footnoteReference w:id="15388"/>
      </w:r>
      <w:r>
        <w:t xml:space="preserve"> of for good</w:t>
      </w:r>
      <w:r>
        <w:rPr>
          <w:rStyle w:val="FootnoteReference"/>
        </w:rPr>
        <w:footnoteReference w:id="15389"/>
      </w:r>
      <w:r>
        <w:t xml:space="preserve"> works; if she have brought</w:t>
      </w:r>
      <w:r>
        <w:rPr>
          <w:rStyle w:val="FootnoteReference"/>
        </w:rPr>
        <w:footnoteReference w:id="15390"/>
      </w:r>
      <w:r>
        <w:t xml:space="preserve"> up children, if she have lodged</w:t>
      </w:r>
      <w:r>
        <w:rPr>
          <w:rStyle w:val="FootnoteReference"/>
        </w:rPr>
        <w:footnoteReference w:id="15391"/>
      </w:r>
      <w:r>
        <w:t xml:space="preserve"> strangers, if she have washed</w:t>
      </w:r>
      <w:r>
        <w:rPr>
          <w:rStyle w:val="FootnoteReference"/>
        </w:rPr>
        <w:footnoteReference w:id="15392"/>
      </w:r>
      <w:r>
        <w:t xml:space="preserve"> the holy ones' feet, if she have relieved</w:t>
      </w:r>
      <w:r>
        <w:rPr>
          <w:rStyle w:val="FootnoteReference"/>
        </w:rPr>
        <w:footnoteReference w:id="15393"/>
      </w:r>
      <w:r>
        <w:t xml:space="preserve"> the afflicted, if she have diligently</w:t>
      </w:r>
      <w:r>
        <w:rPr>
          <w:rStyle w:val="FootnoteReference"/>
        </w:rPr>
        <w:footnoteReference w:id="15394"/>
      </w:r>
      <w:r>
        <w:t xml:space="preserve"> followed every good work.</w:t>
      </w:r>
    </w:p>
    <w:p>
      <w:r>
        <w:rPr>
          <w:b/>
        </w:rPr>
        <w:t xml:space="preserve">11 </w:t>
      </w:r>
      <w:r>
        <w:t xml:space="preserve">But refuse younger widows: for when they grow wanton against Christ</w:t>
      </w:r>
      <w:r>
        <w:rPr>
          <w:rStyle w:val="FootnoteReference"/>
        </w:rPr>
        <w:footnoteReference w:id="15395"/>
      </w:r>
      <w:r>
        <w:t xml:space="preserve">, they desire to marry;</w:t>
      </w:r>
      <w:r>
        <w:rPr>
          <w:rStyle w:val="FootnoteReference"/>
        </w:rPr>
        <w:footnoteReference w:id="15396"/>
      </w:r>
      <w:r>
        <w:rPr>
          <w:rStyle w:val="FootnoteReference"/>
        </w:rPr>
        <w:footnoteReference w:id="15397"/>
      </w:r>
      <w:r>
        <w:rPr>
          <w:rStyle w:val="FootnoteReference"/>
        </w:rPr>
        <w:footnoteReference w:id="15398"/>
      </w:r>
    </w:p>
    <w:p>
      <w:r>
        <w:rPr>
          <w:b/>
        </w:rPr>
        <w:t xml:space="preserve">12 </w:t>
      </w:r>
      <w:r>
        <w:t xml:space="preserve">Having judgment, because they have cast off their</w:t>
      </w:r>
      <w:r>
        <w:rPr>
          <w:rStyle w:val="FootnoteReference"/>
        </w:rPr>
        <w:footnoteReference w:id="15399"/>
      </w:r>
      <w:r>
        <w:t xml:space="preserve"> first faith.</w:t>
      </w:r>
      <w:r>
        <w:rPr>
          <w:rStyle w:val="FootnoteReference"/>
        </w:rPr>
        <w:footnoteReference w:id="15400"/>
      </w:r>
    </w:p>
    <w:p>
      <w:r>
        <w:rPr>
          <w:b/>
        </w:rPr>
        <w:t xml:space="preserve">13 </w:t>
      </w:r>
      <w:r>
        <w:t xml:space="preserve">And at the same time they also learn to be</w:t>
      </w:r>
      <w:r>
        <w:rPr>
          <w:rStyle w:val="FootnoteReference"/>
        </w:rPr>
        <w:footnoteReference w:id="15401"/>
      </w:r>
      <w:r>
        <w:t xml:space="preserve"> idle, going about the houses; and not only idle, but also gossips and busybodies</w:t>
      </w:r>
      <w:r>
        <w:rPr>
          <w:rStyle w:val="FootnoteReference"/>
        </w:rPr>
        <w:footnoteReference w:id="15402"/>
      </w:r>
      <w:r>
        <w:t xml:space="preserve">, speaking</w:t>
      </w:r>
      <w:r>
        <w:rPr>
          <w:rStyle w:val="FootnoteReference"/>
        </w:rPr>
        <w:footnoteReference w:id="15403"/>
      </w:r>
      <w:r>
        <w:t xml:space="preserve"> things which they ought not.</w:t>
      </w:r>
      <w:r>
        <w:rPr>
          <w:rStyle w:val="FootnoteReference"/>
        </w:rPr>
        <w:footnoteReference w:id="15404"/>
      </w:r>
    </w:p>
    <w:p>
      <w:r>
        <w:rPr>
          <w:b/>
        </w:rPr>
        <w:t xml:space="preserve">14 </w:t>
      </w:r>
      <w:r>
        <w:t xml:space="preserve">Therefore I will that younger women marry, bear children, rule the house, give</w:t>
      </w:r>
      <w:r>
        <w:rPr>
          <w:rStyle w:val="FootnoteReference"/>
        </w:rPr>
        <w:footnoteReference w:id="15405"/>
      </w:r>
      <w:r>
        <w:t xml:space="preserve"> no occasion to the adversary for reproach.</w:t>
      </w:r>
      <w:r>
        <w:rPr>
          <w:rStyle w:val="FootnoteReference"/>
        </w:rPr>
        <w:footnoteReference w:id="15406"/>
      </w:r>
      <w:r>
        <w:rPr>
          <w:rStyle w:val="FootnoteReference"/>
        </w:rPr>
        <w:footnoteReference w:id="15407"/>
      </w:r>
      <w:r>
        <w:rPr>
          <w:rStyle w:val="FootnoteReference"/>
        </w:rPr>
        <w:footnoteReference w:id="15408"/>
      </w:r>
    </w:p>
    <w:p>
      <w:r>
        <w:rPr>
          <w:b/>
        </w:rPr>
        <w:t xml:space="preserve">15 </w:t>
      </w:r>
      <w:r>
        <w:t xml:space="preserve">For some are already turned aside after Satan</w:t>
      </w:r>
      <w:r>
        <w:rPr>
          <w:rStyle w:val="FootnoteReference"/>
        </w:rPr>
        <w:footnoteReference w:id="15409"/>
      </w:r>
      <w:r>
        <w:t xml:space="preserve">.</w:t>
      </w:r>
      <w:r>
        <w:rPr>
          <w:rStyle w:val="FootnoteReference"/>
        </w:rPr>
        <w:footnoteReference w:id="15410"/>
      </w:r>
    </w:p>
    <w:p>
      <w:r>
        <w:rPr>
          <w:b/>
        </w:rPr>
        <w:t xml:space="preserve">16 </w:t>
      </w:r>
      <w:r>
        <w:t xml:space="preserve">If anyone or woman that believes have widows, let them</w:t>
      </w:r>
      <w:r>
        <w:rPr>
          <w:rStyle w:val="FootnoteReference"/>
        </w:rPr>
        <w:footnoteReference w:id="15411"/>
      </w:r>
      <w:r>
        <w:t xml:space="preserve"> relieve them, and let not the assembly be charged; that it may relieve those who are widows indeed</w:t>
      </w:r>
      <w:r>
        <w:rPr>
          <w:rStyle w:val="FootnoteReference"/>
        </w:rPr>
        <w:footnoteReference w:id="15412"/>
      </w:r>
      <w:r>
        <w:t xml:space="preserve">.</w:t>
      </w:r>
    </w:p>
    <w:p>
      <w:r>
        <w:rPr>
          <w:b/>
        </w:rPr>
        <w:t xml:space="preserve">17 </w:t>
      </w:r>
      <w:r>
        <w:t xml:space="preserve">Let the elders</w:t>
      </w:r>
      <w:r>
        <w:rPr>
          <w:rStyle w:val="FootnoteReference"/>
        </w:rPr>
        <w:footnoteReference w:id="15413"/>
      </w:r>
      <w:r>
        <w:t xml:space="preserve"> that rule</w:t>
      </w:r>
      <w:r>
        <w:rPr>
          <w:rStyle w:val="FootnoteReference"/>
        </w:rPr>
        <w:footnoteReference w:id="15414"/>
      </w:r>
      <w:r>
        <w:t xml:space="preserve"> well be counted worthy of double</w:t>
      </w:r>
      <w:r>
        <w:rPr>
          <w:rStyle w:val="FootnoteReference"/>
        </w:rPr>
        <w:footnoteReference w:id="15415"/>
      </w:r>
      <w:r>
        <w:t xml:space="preserve"> honor, especially they who labor in the word</w:t>
      </w:r>
      <w:r>
        <w:rPr>
          <w:rStyle w:val="FootnoteReference"/>
        </w:rPr>
        <w:footnoteReference w:id="15416"/>
      </w:r>
      <w:r>
        <w:t xml:space="preserve"> and doctrine.</w:t>
      </w:r>
      <w:r>
        <w:rPr>
          <w:rStyle w:val="FootnoteReference"/>
        </w:rPr>
        <w:footnoteReference w:id="15417"/>
      </w:r>
      <w:r>
        <w:rPr>
          <w:rStyle w:val="FootnoteReference"/>
        </w:rPr>
        <w:footnoteReference w:id="15418"/>
      </w:r>
    </w:p>
    <w:p>
      <w:r>
        <w:rPr>
          <w:b/>
        </w:rPr>
        <w:t xml:space="preserve">18 </w:t>
      </w:r>
      <w:r>
        <w:t xml:space="preserve">For the scripture</w:t>
      </w:r>
      <w:r>
        <w:rPr>
          <w:rStyle w:val="FootnoteReference"/>
        </w:rPr>
        <w:footnoteReference w:id="15419"/>
      </w:r>
      <w:r>
        <w:t xml:space="preserve"> says, You shall not suppress the ox that treads out the grain. And, The laborer is worthy of his reward.</w:t>
      </w:r>
      <w:r>
        <w:rPr>
          <w:rStyle w:val="FootnoteReference"/>
        </w:rPr>
        <w:footnoteReference w:id="15420"/>
      </w:r>
      <w:r>
        <w:rPr>
          <w:rStyle w:val="FootnoteReference"/>
        </w:rPr>
        <w:footnoteReference w:id="15421"/>
      </w:r>
    </w:p>
    <w:p>
      <w:r>
        <w:rPr>
          <w:b/>
        </w:rPr>
        <w:t xml:space="preserve">19 </w:t>
      </w:r>
      <w:r>
        <w:t xml:space="preserve">Do not receive</w:t>
      </w:r>
      <w:r>
        <w:rPr>
          <w:rStyle w:val="FootnoteReference"/>
        </w:rPr>
        <w:footnoteReference w:id="15422"/>
      </w:r>
      <w:r>
        <w:t xml:space="preserve"> an accusation against an elder except upon two or three witnesses.</w:t>
      </w:r>
      <w:r>
        <w:rPr>
          <w:rStyle w:val="FootnoteReference"/>
        </w:rPr>
        <w:footnoteReference w:id="15423"/>
      </w:r>
    </w:p>
    <w:p>
      <w:r>
        <w:rPr>
          <w:b/>
        </w:rPr>
        <w:t xml:space="preserve">20 </w:t>
      </w:r>
      <w:r>
        <w:t xml:space="preserve">those who sin rebuke</w:t>
      </w:r>
      <w:r>
        <w:rPr>
          <w:rStyle w:val="FootnoteReference"/>
        </w:rPr>
        <w:footnoteReference w:id="15424"/>
      </w:r>
      <w:r>
        <w:t xml:space="preserve"> before all, that others</w:t>
      </w:r>
      <w:r>
        <w:rPr>
          <w:rStyle w:val="FootnoteReference"/>
        </w:rPr>
        <w:footnoteReference w:id="15425"/>
      </w:r>
      <w:r>
        <w:t xml:space="preserve"> also may fear.</w:t>
      </w:r>
    </w:p>
    <w:p>
      <w:r>
        <w:rPr>
          <w:b/>
        </w:rPr>
        <w:t xml:space="preserve">21 </w:t>
      </w:r>
      <w:r>
        <w:t xml:space="preserve">I charge</w:t>
      </w:r>
      <w:r>
        <w:rPr>
          <w:rStyle w:val="FootnoteReference"/>
        </w:rPr>
        <w:footnoteReference w:id="15426"/>
      </w:r>
      <w:r>
        <w:t xml:space="preserve"> you before God, and the Lord Jesus</w:t>
      </w:r>
      <w:r>
        <w:rPr>
          <w:rStyle w:val="FootnoteReference"/>
        </w:rPr>
        <w:footnoteReference w:id="15427"/>
      </w:r>
      <w:r>
        <w:t xml:space="preserve"> Christ, and the elect</w:t>
      </w:r>
      <w:r>
        <w:rPr>
          <w:rStyle w:val="FootnoteReference"/>
        </w:rPr>
        <w:footnoteReference w:id="15428"/>
      </w:r>
      <w:r>
        <w:t xml:space="preserve"> angels, that you observe these things without preferring</w:t>
      </w:r>
      <w:r>
        <w:rPr>
          <w:rStyle w:val="FootnoteReference"/>
        </w:rPr>
        <w:footnoteReference w:id="15429"/>
      </w:r>
      <w:r>
        <w:t xml:space="preserve"> one before another, doing nothing by partiality</w:t>
      </w:r>
      <w:r>
        <w:rPr>
          <w:rStyle w:val="FootnoteReference"/>
        </w:rPr>
        <w:footnoteReference w:id="15430"/>
      </w:r>
      <w:r>
        <w:t xml:space="preserve">.</w:t>
      </w:r>
      <w:r>
        <w:rPr>
          <w:rStyle w:val="FootnoteReference"/>
        </w:rPr>
        <w:footnoteReference w:id="15431"/>
      </w:r>
    </w:p>
    <w:p>
      <w:r>
        <w:rPr>
          <w:b/>
        </w:rPr>
        <w:t xml:space="preserve">22 </w:t>
      </w:r>
      <w:r>
        <w:t xml:space="preserve">Lay hands suddenly</w:t>
      </w:r>
      <w:r>
        <w:rPr>
          <w:rStyle w:val="FootnoteReference"/>
        </w:rPr>
        <w:footnoteReference w:id="15432"/>
      </w:r>
      <w:r>
        <w:t xml:space="preserve"> on no one, neither be partaker of other men's sins: keep</w:t>
      </w:r>
      <w:r>
        <w:rPr>
          <w:rStyle w:val="FootnoteReference"/>
        </w:rPr>
        <w:footnoteReference w:id="15433"/>
      </w:r>
      <w:r>
        <w:t xml:space="preserve"> yourself pure.</w:t>
      </w:r>
      <w:r>
        <w:rPr>
          <w:rStyle w:val="FootnoteReference"/>
        </w:rPr>
        <w:footnoteReference w:id="15434"/>
      </w:r>
    </w:p>
    <w:p>
      <w:r>
        <w:rPr>
          <w:b/>
        </w:rPr>
        <w:t xml:space="preserve">23 </w:t>
      </w:r>
      <w:r>
        <w:t xml:space="preserve">Drink no longer water, but use a little wine for your stomach's sake and your often infirmities.</w:t>
      </w:r>
      <w:r>
        <w:rPr>
          <w:rStyle w:val="FootnoteReference"/>
        </w:rPr>
        <w:footnoteReference w:id="15435"/>
      </w:r>
    </w:p>
    <w:p>
      <w:r>
        <w:rPr>
          <w:b/>
        </w:rPr>
        <w:t xml:space="preserve">24 </w:t>
      </w:r>
      <w:r>
        <w:t xml:space="preserve">Some men's sins are manifest beforehand, going before to judgment; and some also follow after.</w:t>
      </w:r>
      <w:r>
        <w:rPr>
          <w:rStyle w:val="FootnoteReference"/>
        </w:rPr>
        <w:footnoteReference w:id="15436"/>
      </w:r>
    </w:p>
    <w:p>
      <w:r>
        <w:rPr>
          <w:b/>
        </w:rPr>
        <w:t xml:space="preserve">25 </w:t>
      </w:r>
      <w:r>
        <w:t xml:space="preserve">Likewise also the good</w:t>
      </w:r>
      <w:r>
        <w:rPr>
          <w:rStyle w:val="FootnoteReference"/>
        </w:rPr>
        <w:footnoteReference w:id="15437"/>
      </w:r>
      <w:r>
        <w:t xml:space="preserve"> works of some are manifest beforehand; and those who are otherwise cannot</w:t>
      </w:r>
      <w:r>
        <w:rPr>
          <w:rStyle w:val="FootnoteReference"/>
        </w:rPr>
        <w:footnoteReference w:id="15438"/>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39"/>
      </w:r>
      <w:r>
        <w:t xml:space="preserve"> their own masters worthy of all honor, that the name of God</w:t>
      </w:r>
      <w:r>
        <w:rPr>
          <w:rStyle w:val="FootnoteReference"/>
        </w:rPr>
        <w:footnoteReference w:id="15440"/>
      </w:r>
      <w:r>
        <w:t xml:space="preserve"> and the teaching may not be blasphemed.</w:t>
      </w:r>
      <w:r>
        <w:rPr>
          <w:rStyle w:val="FootnoteReference"/>
        </w:rPr>
        <w:footnoteReference w:id="15441"/>
      </w:r>
      <w:r>
        <w:rPr>
          <w:rStyle w:val="FootnoteReference"/>
        </w:rPr>
        <w:footnoteReference w:id="15442"/>
      </w:r>
      <w:r>
        <w:rPr>
          <w:rStyle w:val="FootnoteReference"/>
        </w:rPr>
        <w:footnoteReference w:id="15443"/>
      </w:r>
    </w:p>
    <w:p>
      <w:r>
        <w:rPr>
          <w:b/>
        </w:rPr>
        <w:t xml:space="preserve">2 </w:t>
      </w:r>
      <w:r>
        <w:t xml:space="preserve">And those who have believing</w:t>
      </w:r>
      <w:r>
        <w:rPr>
          <w:rStyle w:val="FootnoteReference"/>
        </w:rPr>
        <w:footnoteReference w:id="15444"/>
      </w:r>
      <w:r>
        <w:t xml:space="preserve"> masters, let them not despise them, because they are</w:t>
      </w:r>
      <w:r>
        <w:rPr>
          <w:rStyle w:val="FootnoteReference"/>
        </w:rPr>
        <w:footnoteReference w:id="15445"/>
      </w:r>
      <w:r>
        <w:t xml:space="preserve"> brothers; but rather do them service, because they are faithful and beloved, partakers</w:t>
      </w:r>
      <w:r>
        <w:rPr>
          <w:rStyle w:val="FootnoteReference"/>
        </w:rPr>
        <w:footnoteReference w:id="15446"/>
      </w:r>
      <w:r>
        <w:t xml:space="preserve"> of the benefit. These things teach and exhort.</w:t>
      </w:r>
      <w:r>
        <w:rPr>
          <w:rStyle w:val="FootnoteReference"/>
        </w:rPr>
        <w:footnoteReference w:id="15447"/>
      </w:r>
      <w:r>
        <w:rPr>
          <w:rStyle w:val="FootnoteReference"/>
        </w:rPr>
        <w:footnoteReference w:id="15448"/>
      </w:r>
    </w:p>
    <w:p>
      <w:r>
        <w:rPr>
          <w:b/>
        </w:rPr>
        <w:t xml:space="preserve">3 </w:t>
      </w:r>
      <w:r>
        <w:t xml:space="preserve">If anyone teach otherwise, and consent not to wholesome</w:t>
      </w:r>
      <w:r>
        <w:rPr>
          <w:rStyle w:val="FootnoteReference"/>
        </w:rPr>
        <w:footnoteReference w:id="15449"/>
      </w:r>
      <w:r>
        <w:t xml:space="preserve"> words, even the words</w:t>
      </w:r>
      <w:r>
        <w:rPr>
          <w:rStyle w:val="FootnoteReference"/>
        </w:rPr>
        <w:footnoteReference w:id="15450"/>
      </w:r>
      <w:r>
        <w:t xml:space="preserve"> of our Lord Jesus</w:t>
      </w:r>
      <w:r>
        <w:rPr>
          <w:rStyle w:val="FootnoteReference"/>
        </w:rPr>
        <w:footnoteReference w:id="15451"/>
      </w:r>
      <w:r>
        <w:t xml:space="preserve"> Christ</w:t>
      </w:r>
      <w:r>
        <w:rPr>
          <w:rStyle w:val="FootnoteReference"/>
        </w:rPr>
        <w:footnoteReference w:id="15452"/>
      </w:r>
      <w:r>
        <w:t xml:space="preserve">, and to the doctrine</w:t>
      </w:r>
      <w:r>
        <w:rPr>
          <w:rStyle w:val="FootnoteReference"/>
        </w:rPr>
        <w:footnoteReference w:id="15453"/>
      </w:r>
      <w:r>
        <w:t xml:space="preserve"> which is according to godliness;</w:t>
      </w:r>
      <w:r>
        <w:rPr>
          <w:rStyle w:val="FootnoteReference"/>
        </w:rPr>
        <w:footnoteReference w:id="15454"/>
      </w:r>
      <w:r>
        <w:rPr>
          <w:rStyle w:val="FootnoteReference"/>
        </w:rPr>
        <w:footnoteReference w:id="15455"/>
      </w:r>
    </w:p>
    <w:p>
      <w:r>
        <w:rPr>
          <w:b/>
        </w:rPr>
        <w:t xml:space="preserve">4 </w:t>
      </w:r>
      <w:r>
        <w:t xml:space="preserve">He is proud, knowing nothing, but doting about questions and strifes of words, of which comes envy, strife, railings, evil questionings,</w:t>
      </w:r>
      <w:r>
        <w:rPr>
          <w:rStyle w:val="FootnoteReference"/>
        </w:rPr>
        <w:footnoteReference w:id="15456"/>
      </w:r>
    </w:p>
    <w:p>
      <w:r>
        <w:rPr>
          <w:b/>
        </w:rPr>
        <w:t xml:space="preserve">5 </w:t>
      </w:r>
      <w:r>
        <w:t xml:space="preserve">constant disputes of men corrupted in mind and deprived of the truth, supposing</w:t>
      </w:r>
      <w:r>
        <w:rPr>
          <w:rStyle w:val="FootnoteReference"/>
        </w:rPr>
        <w:footnoteReference w:id="15457"/>
      </w:r>
      <w:r>
        <w:t xml:space="preserve"> godliness to be gain: from such withdraw yourself.</w:t>
      </w:r>
      <w:r>
        <w:rPr>
          <w:rStyle w:val="FootnoteReference"/>
        </w:rPr>
        <w:footnoteReference w:id="15458"/>
      </w:r>
      <w:r>
        <w:rPr>
          <w:rStyle w:val="FootnoteReference"/>
        </w:rPr>
        <w:footnoteReference w:id="15459"/>
      </w:r>
    </w:p>
    <w:p>
      <w:r>
        <w:rPr>
          <w:b/>
        </w:rPr>
        <w:t xml:space="preserve">6 </w:t>
      </w:r>
      <w:r>
        <w:t xml:space="preserve">But godliness</w:t>
      </w:r>
      <w:r>
        <w:rPr>
          <w:rStyle w:val="FootnoteReference"/>
        </w:rPr>
        <w:footnoteReference w:id="15460"/>
      </w:r>
      <w:r>
        <w:t xml:space="preserve"> with contentment</w:t>
      </w:r>
      <w:r>
        <w:rPr>
          <w:rStyle w:val="FootnoteReference"/>
        </w:rPr>
        <w:footnoteReference w:id="15461"/>
      </w:r>
      <w:r>
        <w:t xml:space="preserve"> is great gain.</w:t>
      </w:r>
    </w:p>
    <w:p>
      <w:r>
        <w:rPr>
          <w:b/>
        </w:rPr>
        <w:t xml:space="preserve">7 </w:t>
      </w:r>
      <w:r>
        <w:t xml:space="preserve">For we brought</w:t>
      </w:r>
      <w:r>
        <w:rPr>
          <w:rStyle w:val="FootnoteReference"/>
        </w:rPr>
        <w:footnoteReference w:id="15462"/>
      </w:r>
      <w:r>
        <w:t xml:space="preserve"> nothing into the world, and it is clear that we can carry nothing out.</w:t>
      </w:r>
      <w:r>
        <w:rPr>
          <w:rStyle w:val="FootnoteReference"/>
        </w:rPr>
        <w:footnoteReference w:id="15463"/>
      </w:r>
    </w:p>
    <w:p>
      <w:r>
        <w:rPr>
          <w:b/>
        </w:rPr>
        <w:t xml:space="preserve">8 </w:t>
      </w:r>
      <w:r>
        <w:t xml:space="preserve">And having food and clothing let us be with it content.</w:t>
      </w:r>
      <w:r>
        <w:rPr>
          <w:rStyle w:val="FootnoteReference"/>
        </w:rPr>
        <w:footnoteReference w:id="15464"/>
      </w:r>
    </w:p>
    <w:p>
      <w:r>
        <w:rPr>
          <w:b/>
        </w:rPr>
        <w:t xml:space="preserve">9 </w:t>
      </w:r>
      <w:r>
        <w:t xml:space="preserve">But those who will be rich fall into temptation and a snare</w:t>
      </w:r>
      <w:r>
        <w:rPr>
          <w:rStyle w:val="FootnoteReference"/>
        </w:rPr>
        <w:footnoteReference w:id="15465"/>
      </w:r>
      <w:r>
        <w:t xml:space="preserve">, and into many foolish and hurtful lusts, which drown men in destruction and ruin.</w:t>
      </w:r>
      <w:r>
        <w:rPr>
          <w:rStyle w:val="FootnoteReference"/>
        </w:rPr>
        <w:footnoteReference w:id="15466"/>
      </w:r>
    </w:p>
    <w:p>
      <w:r>
        <w:rPr>
          <w:b/>
        </w:rPr>
        <w:t xml:space="preserve">10 </w:t>
      </w:r>
      <w:r>
        <w:t xml:space="preserve">For the love</w:t>
      </w:r>
      <w:r>
        <w:rPr>
          <w:rStyle w:val="FootnoteReference"/>
        </w:rPr>
        <w:footnoteReference w:id="15467"/>
      </w:r>
      <w:r>
        <w:t xml:space="preserve"> of money is a root of all the evils: which some reaching after were led astray from the faith, and pierced</w:t>
      </w:r>
      <w:r>
        <w:rPr>
          <w:rStyle w:val="FootnoteReference"/>
        </w:rPr>
        <w:footnoteReference w:id="15468"/>
      </w:r>
      <w:r>
        <w:t xml:space="preserve"> themselves through with many pains.</w:t>
      </w:r>
      <w:r>
        <w:rPr>
          <w:rStyle w:val="FootnoteReference"/>
        </w:rPr>
        <w:footnoteReference w:id="15469"/>
      </w:r>
    </w:p>
    <w:p>
      <w:r>
        <w:rPr>
          <w:b/>
        </w:rPr>
        <w:t xml:space="preserve">11 </w:t>
      </w:r>
      <w:r>
        <w:t xml:space="preserve">But you, O man</w:t>
      </w:r>
      <w:r>
        <w:rPr>
          <w:rStyle w:val="FootnoteReference"/>
        </w:rPr>
        <w:footnoteReference w:id="15470"/>
      </w:r>
      <w:r>
        <w:t xml:space="preserve"> of God, flee</w:t>
      </w:r>
      <w:r>
        <w:rPr>
          <w:rStyle w:val="FootnoteReference"/>
        </w:rPr>
        <w:footnoteReference w:id="15471"/>
      </w:r>
      <w:r>
        <w:t xml:space="preserve"> these things; and follow after righteousness</w:t>
      </w:r>
      <w:r>
        <w:rPr>
          <w:rStyle w:val="FootnoteReference"/>
        </w:rPr>
        <w:footnoteReference w:id="15472"/>
      </w:r>
      <w:r>
        <w:t xml:space="preserve">, godliness, faith, love, patience, meekness.</w:t>
      </w:r>
      <w:r>
        <w:rPr>
          <w:rStyle w:val="FootnoteReference"/>
        </w:rPr>
        <w:footnoteReference w:id="15473"/>
      </w:r>
      <w:r>
        <w:rPr>
          <w:rStyle w:val="FootnoteReference"/>
        </w:rPr>
        <w:footnoteReference w:id="15474"/>
      </w:r>
    </w:p>
    <w:p>
      <w:r>
        <w:rPr>
          <w:b/>
        </w:rPr>
        <w:t xml:space="preserve">12 </w:t>
      </w:r>
      <w:r>
        <w:t xml:space="preserve">Fight</w:t>
      </w:r>
      <w:r>
        <w:rPr>
          <w:rStyle w:val="FootnoteReference"/>
        </w:rPr>
        <w:footnoteReference w:id="15475"/>
      </w:r>
      <w:r>
        <w:t xml:space="preserve"> the good fight of faith, lay hold on eternal life, to which you are also called, and have professed a good confession before many witnesses.</w:t>
      </w:r>
      <w:r>
        <w:rPr>
          <w:rStyle w:val="FootnoteReference"/>
        </w:rPr>
        <w:footnoteReference w:id="15476"/>
      </w:r>
      <w:r>
        <w:rPr>
          <w:rStyle w:val="FootnoteReference"/>
        </w:rPr>
        <w:footnoteReference w:id="15477"/>
      </w:r>
      <w:r>
        <w:rPr>
          <w:rStyle w:val="FootnoteReference"/>
        </w:rPr>
        <w:footnoteReference w:id="15478"/>
      </w:r>
    </w:p>
    <w:p>
      <w:r>
        <w:rPr>
          <w:b/>
        </w:rPr>
        <w:t xml:space="preserve">13 </w:t>
      </w:r>
      <w:r>
        <w:t xml:space="preserve">I give</w:t>
      </w:r>
      <w:r>
        <w:rPr>
          <w:rStyle w:val="FootnoteReference"/>
        </w:rPr>
        <w:footnoteReference w:id="15479"/>
      </w:r>
      <w:r>
        <w:t xml:space="preserve"> you charge in the sight of God, who gives life to all things, and before Christ Jesus, who before</w:t>
      </w:r>
      <w:r>
        <w:rPr>
          <w:rStyle w:val="FootnoteReference"/>
        </w:rPr>
        <w:footnoteReference w:id="15480"/>
      </w:r>
      <w:r>
        <w:t xml:space="preserve"> Pontius</w:t>
      </w:r>
      <w:r>
        <w:rPr>
          <w:rStyle w:val="FootnoteReference"/>
        </w:rPr>
        <w:footnoteReference w:id="15481"/>
      </w:r>
      <w:r>
        <w:t xml:space="preserve"> Pilate</w:t>
      </w:r>
      <w:r>
        <w:rPr>
          <w:rStyle w:val="FootnoteReference"/>
        </w:rPr>
        <w:footnoteReference w:id="15482"/>
      </w:r>
      <w:r>
        <w:t xml:space="preserve"> witnessed a good confession;</w:t>
      </w:r>
      <w:r>
        <w:rPr>
          <w:rStyle w:val="FootnoteReference"/>
        </w:rPr>
        <w:footnoteReference w:id="15483"/>
      </w:r>
    </w:p>
    <w:p>
      <w:r>
        <w:rPr>
          <w:b/>
        </w:rPr>
        <w:t xml:space="preserve">14 </w:t>
      </w:r>
      <w:r>
        <w:t xml:space="preserve">That you keep</w:t>
      </w:r>
      <w:r>
        <w:rPr>
          <w:rStyle w:val="FootnoteReference"/>
        </w:rPr>
        <w:footnoteReference w:id="15484"/>
      </w:r>
      <w:r>
        <w:t xml:space="preserve"> this commandment without spot, blameless, until the appearing of our Lord Jesus Christ:</w:t>
      </w:r>
      <w:r>
        <w:rPr>
          <w:rStyle w:val="FootnoteReference"/>
        </w:rPr>
        <w:footnoteReference w:id="15485"/>
      </w:r>
    </w:p>
    <w:p>
      <w:r>
        <w:rPr>
          <w:b/>
        </w:rPr>
        <w:t xml:space="preserve">15 </w:t>
      </w:r>
      <w:r>
        <w:t xml:space="preserve">Which in his times he shall show, who is the blessed and only Potentate, the King of kings</w:t>
      </w:r>
      <w:r>
        <w:rPr>
          <w:rStyle w:val="FootnoteReference"/>
        </w:rPr>
        <w:footnoteReference w:id="15486"/>
      </w:r>
      <w:r>
        <w:t xml:space="preserve">, and Lord of lords;</w:t>
      </w:r>
      <w:r>
        <w:rPr>
          <w:rStyle w:val="FootnoteReference"/>
        </w:rPr>
        <w:footnoteReference w:id="15487"/>
      </w:r>
    </w:p>
    <w:p>
      <w:r>
        <w:rPr>
          <w:b/>
        </w:rPr>
        <w:t xml:space="preserve">16 </w:t>
      </w:r>
      <w:r>
        <w:t xml:space="preserve">Who only</w:t>
      </w:r>
      <w:r>
        <w:rPr>
          <w:rStyle w:val="FootnoteReference"/>
        </w:rPr>
        <w:footnoteReference w:id="15488"/>
      </w:r>
      <w:r>
        <w:t xml:space="preserve"> has immortality, dwelling</w:t>
      </w:r>
      <w:r>
        <w:rPr>
          <w:rStyle w:val="FootnoteReference"/>
        </w:rPr>
        <w:footnoteReference w:id="15489"/>
      </w:r>
      <w:r>
        <w:t xml:space="preserve"> in the light which no one can approach to; whom no one has seen, nor can see: to whom</w:t>
      </w:r>
      <w:r>
        <w:rPr>
          <w:rStyle w:val="FootnoteReference"/>
        </w:rPr>
        <w:footnoteReference w:id="15490"/>
      </w:r>
      <w:r>
        <w:t xml:space="preserve"> be honor and power eternal. Amen.</w:t>
      </w:r>
    </w:p>
    <w:p>
      <w:r>
        <w:rPr>
          <w:b/>
        </w:rPr>
        <w:t xml:space="preserve">17 </w:t>
      </w:r>
      <w:r>
        <w:t xml:space="preserve">Charge</w:t>
      </w:r>
      <w:r>
        <w:rPr>
          <w:rStyle w:val="FootnoteReference"/>
        </w:rPr>
        <w:footnoteReference w:id="15491"/>
      </w:r>
      <w:r>
        <w:t xml:space="preserve"> those who are rich</w:t>
      </w:r>
      <w:r>
        <w:rPr>
          <w:rStyle w:val="FootnoteReference"/>
        </w:rPr>
        <w:footnoteReference w:id="15492"/>
      </w:r>
      <w:r>
        <w:t xml:space="preserve"> in the present age not to be high-minded, nor to have hope in uncertain riches</w:t>
      </w:r>
      <w:r>
        <w:rPr>
          <w:rStyle w:val="FootnoteReference"/>
        </w:rPr>
        <w:footnoteReference w:id="15493"/>
      </w:r>
      <w:r>
        <w:t xml:space="preserve">, but in the living</w:t>
      </w:r>
      <w:r>
        <w:rPr>
          <w:rStyle w:val="FootnoteReference"/>
        </w:rPr>
        <w:footnoteReference w:id="15494"/>
      </w:r>
      <w:r>
        <w:t xml:space="preserve"> God, who gives us richly</w:t>
      </w:r>
      <w:r>
        <w:rPr>
          <w:rStyle w:val="FootnoteReference"/>
        </w:rPr>
        <w:footnoteReference w:id="15495"/>
      </w:r>
      <w:r>
        <w:t xml:space="preserve"> all things to enjoy;</w:t>
      </w:r>
      <w:r>
        <w:rPr>
          <w:rStyle w:val="FootnoteReference"/>
        </w:rPr>
        <w:footnoteReference w:id="15496"/>
      </w:r>
      <w:r>
        <w:rPr>
          <w:rStyle w:val="FootnoteReference"/>
        </w:rPr>
        <w:footnoteReference w:id="15497"/>
      </w:r>
      <w:r>
        <w:rPr>
          <w:rStyle w:val="FootnoteReference"/>
        </w:rPr>
        <w:footnoteReference w:id="15498"/>
      </w:r>
    </w:p>
    <w:p>
      <w:r>
        <w:rPr>
          <w:b/>
        </w:rPr>
        <w:t xml:space="preserve">18 </w:t>
      </w:r>
      <w:r>
        <w:t xml:space="preserve">That they do</w:t>
      </w:r>
      <w:r>
        <w:rPr>
          <w:rStyle w:val="FootnoteReference"/>
        </w:rPr>
        <w:footnoteReference w:id="15499"/>
      </w:r>
      <w:r>
        <w:t xml:space="preserve"> good, that they be rich</w:t>
      </w:r>
      <w:r>
        <w:rPr>
          <w:rStyle w:val="FootnoteReference"/>
        </w:rPr>
        <w:footnoteReference w:id="15500"/>
      </w:r>
      <w:r>
        <w:t xml:space="preserve"> in good works, ready</w:t>
      </w:r>
      <w:r>
        <w:rPr>
          <w:rStyle w:val="FootnoteReference"/>
        </w:rPr>
        <w:footnoteReference w:id="15501"/>
      </w:r>
      <w:r>
        <w:t xml:space="preserve"> to share, generous;</w:t>
      </w:r>
    </w:p>
    <w:p>
      <w:r>
        <w:rPr>
          <w:b/>
        </w:rPr>
        <w:t xml:space="preserve">19 </w:t>
      </w:r>
      <w:r>
        <w:t xml:space="preserve">storing up for themselves a good foundation</w:t>
      </w:r>
      <w:r>
        <w:rPr>
          <w:rStyle w:val="FootnoteReference"/>
        </w:rPr>
        <w:footnoteReference w:id="15502"/>
      </w:r>
      <w:r>
        <w:t xml:space="preserve"> for the future, that they may lay hold on eternal life.</w:t>
      </w:r>
      <w:r>
        <w:rPr>
          <w:rStyle w:val="FootnoteReference"/>
        </w:rPr>
        <w:footnoteReference w:id="15503"/>
      </w:r>
      <w:r>
        <w:rPr>
          <w:rStyle w:val="FootnoteReference"/>
        </w:rPr>
        <w:footnoteReference w:id="15504"/>
      </w:r>
      <w:r>
        <w:rPr>
          <w:rStyle w:val="FootnoteReference"/>
        </w:rPr>
        <w:footnoteReference w:id="15505"/>
      </w:r>
    </w:p>
    <w:p>
      <w:r>
        <w:rPr>
          <w:b/>
        </w:rPr>
        <w:t xml:space="preserve">20 </w:t>
      </w:r>
      <w:r>
        <w:t xml:space="preserve">O Timothy</w:t>
      </w:r>
      <w:r>
        <w:rPr>
          <w:rStyle w:val="FootnoteReference"/>
        </w:rPr>
        <w:footnoteReference w:id="15506"/>
      </w:r>
      <w:r>
        <w:t xml:space="preserve">, guard the deposit, turning away from profane empty babblings and oppositions</w:t>
      </w:r>
      <w:r>
        <w:rPr>
          <w:rStyle w:val="FootnoteReference"/>
        </w:rPr>
        <w:footnoteReference w:id="15507"/>
      </w:r>
      <w:r>
        <w:t xml:space="preserve"> of falsely named knowledge:</w:t>
      </w:r>
      <w:r>
        <w:rPr>
          <w:rStyle w:val="FootnoteReference"/>
        </w:rPr>
        <w:footnoteReference w:id="15508"/>
      </w:r>
      <w:r>
        <w:rPr>
          <w:rStyle w:val="FootnoteReference"/>
        </w:rPr>
        <w:footnoteReference w:id="15509"/>
      </w:r>
      <w:r>
        <w:rPr>
          <w:rStyle w:val="FootnoteReference"/>
        </w:rPr>
        <w:footnoteReference w:id="15510"/>
      </w:r>
      <w:r>
        <w:rPr>
          <w:rStyle w:val="FootnoteReference"/>
        </w:rPr>
        <w:footnoteReference w:id="15511"/>
      </w:r>
    </w:p>
    <w:p>
      <w:r>
        <w:rPr>
          <w:b/>
        </w:rPr>
        <w:t xml:space="preserve">21 </w:t>
      </w:r>
      <w:r>
        <w:t xml:space="preserve">which some professing have missed the mark concerning the faith. Grace</w:t>
      </w:r>
      <w:r>
        <w:rPr>
          <w:rStyle w:val="FootnoteReference"/>
        </w:rPr>
        <w:footnoteReference w:id="15512"/>
      </w:r>
      <w:r>
        <w:t xml:space="preserve"> be with you. Amen</w:t>
      </w:r>
      <w:r>
        <w:rPr>
          <w:rStyle w:val="FootnoteReference"/>
        </w:rPr>
        <w:footnoteReference w:id="15513"/>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14"/>
      </w:r>
      <w:r>
        <w:t xml:space="preserve">, an apostle of Jesus</w:t>
      </w:r>
      <w:r>
        <w:rPr>
          <w:rStyle w:val="FootnoteReference"/>
        </w:rPr>
        <w:footnoteReference w:id="15515"/>
      </w:r>
      <w:r>
        <w:t xml:space="preserve"> Christ</w:t>
      </w:r>
      <w:r>
        <w:rPr>
          <w:rStyle w:val="FootnoteReference"/>
        </w:rPr>
        <w:footnoteReference w:id="15516"/>
      </w:r>
      <w:r>
        <w:t xml:space="preserve"> by the will of God</w:t>
      </w:r>
      <w:r>
        <w:rPr>
          <w:rStyle w:val="FootnoteReference"/>
        </w:rPr>
        <w:footnoteReference w:id="15517"/>
      </w:r>
      <w:r>
        <w:t xml:space="preserve">, according to the promise</w:t>
      </w:r>
      <w:r>
        <w:rPr>
          <w:rStyle w:val="FootnoteReference"/>
        </w:rPr>
        <w:footnoteReference w:id="15518"/>
      </w:r>
      <w:r>
        <w:t xml:space="preserve"> of life which is in Christ Jesus,</w:t>
      </w:r>
      <w:r>
        <w:rPr>
          <w:rStyle w:val="FootnoteReference"/>
        </w:rPr>
        <w:footnoteReference w:id="15519"/>
      </w:r>
      <w:r>
        <w:rPr>
          <w:rStyle w:val="FootnoteReference"/>
        </w:rPr>
        <w:footnoteReference w:id="15520"/>
      </w:r>
      <w:r>
        <w:rPr>
          <w:rStyle w:val="FootnoteReference"/>
        </w:rPr>
        <w:footnoteReference w:id="15521"/>
      </w:r>
      <w:r>
        <w:rPr>
          <w:rStyle w:val="FootnoteReference"/>
        </w:rPr>
        <w:footnoteReference w:id="15522"/>
      </w:r>
    </w:p>
    <w:p>
      <w:r>
        <w:rPr>
          <w:b/>
        </w:rPr>
        <w:t xml:space="preserve">2 </w:t>
      </w:r>
      <w:r>
        <w:t xml:space="preserve">To Timothy</w:t>
      </w:r>
      <w:r>
        <w:rPr>
          <w:rStyle w:val="FootnoteReference"/>
        </w:rPr>
        <w:footnoteReference w:id="15523"/>
      </w:r>
      <w:r>
        <w:t xml:space="preserve">, my dearly beloved son: Grace</w:t>
      </w:r>
      <w:r>
        <w:rPr>
          <w:rStyle w:val="FootnoteReference"/>
        </w:rPr>
        <w:footnoteReference w:id="15524"/>
      </w:r>
      <w:r>
        <w:t xml:space="preserve">, mercy, and peace, from God the Father and Christ Jesus our Lord.</w:t>
      </w:r>
      <w:r>
        <w:rPr>
          <w:rStyle w:val="FootnoteReference"/>
        </w:rPr>
        <w:footnoteReference w:id="15525"/>
      </w:r>
      <w:r>
        <w:rPr>
          <w:rStyle w:val="FootnoteReference"/>
        </w:rPr>
        <w:footnoteReference w:id="15526"/>
      </w:r>
    </w:p>
    <w:p>
      <w:r>
        <w:rPr>
          <w:b/>
        </w:rPr>
        <w:t xml:space="preserve">3 </w:t>
      </w:r>
      <w:r>
        <w:t xml:space="preserve">I thank</w:t>
      </w:r>
      <w:r>
        <w:rPr>
          <w:rStyle w:val="FootnoteReference"/>
        </w:rPr>
        <w:footnoteReference w:id="15527"/>
      </w:r>
      <w:r>
        <w:t xml:space="preserve"> God, whom I serve from my forefathers with pure conscience, that without ceasing I have remembrance of you in my prayers night</w:t>
      </w:r>
      <w:r>
        <w:rPr>
          <w:rStyle w:val="FootnoteReference"/>
        </w:rPr>
        <w:footnoteReference w:id="15528"/>
      </w:r>
      <w:r>
        <w:t xml:space="preserve"> and day;</w:t>
      </w:r>
    </w:p>
    <w:p>
      <w:r>
        <w:rPr>
          <w:b/>
        </w:rPr>
        <w:t xml:space="preserve">4 </w:t>
      </w:r>
      <w:r>
        <w:t xml:space="preserve">longing to see you, remembering your tears, that I may be filled</w:t>
      </w:r>
      <w:r>
        <w:rPr>
          <w:rStyle w:val="FootnoteReference"/>
        </w:rPr>
        <w:footnoteReference w:id="15529"/>
      </w:r>
      <w:r>
        <w:t xml:space="preserve"> with joy;</w:t>
      </w:r>
      <w:r>
        <w:rPr>
          <w:rStyle w:val="FootnoteReference"/>
        </w:rPr>
        <w:footnoteReference w:id="15530"/>
      </w:r>
    </w:p>
    <w:p>
      <w:r>
        <w:rPr>
          <w:b/>
        </w:rPr>
        <w:t xml:space="preserve">5 </w:t>
      </w:r>
      <w:r>
        <w:t xml:space="preserve">being reminded of the sincere faith in you, which dwelt first in your grandmother Lois</w:t>
      </w:r>
      <w:r>
        <w:rPr>
          <w:rStyle w:val="FootnoteReference"/>
        </w:rPr>
        <w:footnoteReference w:id="15531"/>
      </w:r>
      <w:r>
        <w:t xml:space="preserve"> and your mother Eunice</w:t>
      </w:r>
      <w:r>
        <w:rPr>
          <w:rStyle w:val="FootnoteReference"/>
        </w:rPr>
        <w:footnoteReference w:id="15532"/>
      </w:r>
      <w:r>
        <w:t xml:space="preserve">; and I am</w:t>
      </w:r>
      <w:r>
        <w:rPr>
          <w:rStyle w:val="FootnoteReference"/>
        </w:rPr>
        <w:footnoteReference w:id="15533"/>
      </w:r>
      <w:r>
        <w:t xml:space="preserve"> persuaded that it is also in you.</w:t>
      </w:r>
      <w:r>
        <w:rPr>
          <w:rStyle w:val="FootnoteReference"/>
        </w:rPr>
        <w:footnoteReference w:id="15534"/>
      </w:r>
      <w:r>
        <w:rPr>
          <w:rStyle w:val="FootnoteReference"/>
        </w:rPr>
        <w:footnoteReference w:id="15535"/>
      </w:r>
      <w:r>
        <w:rPr>
          <w:rStyle w:val="FootnoteReference"/>
        </w:rPr>
        <w:footnoteReference w:id="15536"/>
      </w:r>
    </w:p>
    <w:p>
      <w:r>
        <w:rPr>
          <w:b/>
        </w:rPr>
        <w:t xml:space="preserve">6 </w:t>
      </w:r>
      <w:r>
        <w:t xml:space="preserve">Therefore I put</w:t>
      </w:r>
      <w:r>
        <w:rPr>
          <w:rStyle w:val="FootnoteReference"/>
        </w:rPr>
        <w:footnoteReference w:id="15537"/>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38"/>
      </w:r>
      <w:r>
        <w:t xml:space="preserve"> of fear; but of power, and of love</w:t>
      </w:r>
      <w:r>
        <w:rPr>
          <w:rStyle w:val="FootnoteReference"/>
        </w:rPr>
        <w:footnoteReference w:id="15539"/>
      </w:r>
      <w:r>
        <w:t xml:space="preserve">, and of a sound</w:t>
      </w:r>
      <w:r>
        <w:rPr>
          <w:rStyle w:val="FootnoteReference"/>
        </w:rPr>
        <w:footnoteReference w:id="15540"/>
      </w:r>
      <w:r>
        <w:t xml:space="preserve"> mind.</w:t>
      </w:r>
      <w:r>
        <w:rPr>
          <w:rStyle w:val="FootnoteReference"/>
        </w:rPr>
        <w:footnoteReference w:id="15541"/>
      </w:r>
    </w:p>
    <w:p>
      <w:r>
        <w:rPr>
          <w:b/>
        </w:rPr>
        <w:t xml:space="preserve">8 </w:t>
      </w:r>
      <w:r>
        <w:t xml:space="preserve">Do not therefore be ashamed</w:t>
      </w:r>
      <w:r>
        <w:rPr>
          <w:rStyle w:val="FootnoteReference"/>
        </w:rPr>
        <w:footnoteReference w:id="15542"/>
      </w:r>
      <w:r>
        <w:t xml:space="preserve"> of the testimony</w:t>
      </w:r>
      <w:r>
        <w:rPr>
          <w:rStyle w:val="FootnoteReference"/>
        </w:rPr>
        <w:footnoteReference w:id="15543"/>
      </w:r>
      <w:r>
        <w:t xml:space="preserve"> of our Lord, nor of me his prisoner</w:t>
      </w:r>
      <w:r>
        <w:rPr>
          <w:rStyle w:val="FootnoteReference"/>
        </w:rPr>
        <w:footnoteReference w:id="15544"/>
      </w:r>
      <w:r>
        <w:t xml:space="preserve">: but be partaker of the afflictions of the good news according to the power of God;</w:t>
      </w:r>
      <w:r>
        <w:rPr>
          <w:rStyle w:val="FootnoteReference"/>
        </w:rPr>
        <w:footnoteReference w:id="15545"/>
      </w:r>
    </w:p>
    <w:p>
      <w:r>
        <w:rPr>
          <w:b/>
        </w:rPr>
        <w:t xml:space="preserve">9 </w:t>
      </w:r>
      <w:r>
        <w:t xml:space="preserve">Who has saved us, and called</w:t>
      </w:r>
      <w:r>
        <w:rPr>
          <w:rStyle w:val="FootnoteReference"/>
        </w:rPr>
        <w:footnoteReference w:id="15546"/>
      </w:r>
      <w:r>
        <w:t xml:space="preserve"> us with a holy calling, not according to our works, but according to his</w:t>
      </w:r>
      <w:r>
        <w:rPr>
          <w:rStyle w:val="FootnoteReference"/>
        </w:rPr>
        <w:footnoteReference w:id="15547"/>
      </w:r>
      <w:r>
        <w:t xml:space="preserve"> own purpose and grace, which was given us in Christ Jesus before the world began,</w:t>
      </w:r>
      <w:r>
        <w:rPr>
          <w:rStyle w:val="FootnoteReference"/>
        </w:rPr>
        <w:footnoteReference w:id="15548"/>
      </w:r>
      <w:r>
        <w:rPr>
          <w:rStyle w:val="FootnoteReference"/>
        </w:rPr>
        <w:footnoteReference w:id="15549"/>
      </w:r>
    </w:p>
    <w:p>
      <w:r>
        <w:rPr>
          <w:b/>
        </w:rPr>
        <w:t xml:space="preserve">10 </w:t>
      </w:r>
      <w:r>
        <w:t xml:space="preserve">But is now made manifest by the appearing of our Savior Jesus Christ, who has abolished</w:t>
      </w:r>
      <w:r>
        <w:rPr>
          <w:rStyle w:val="FootnoteReference"/>
        </w:rPr>
        <w:footnoteReference w:id="15550"/>
      </w:r>
      <w:r>
        <w:t xml:space="preserve"> death, and has brought life and immortality to light through the good news:</w:t>
      </w:r>
      <w:r>
        <w:rPr>
          <w:rStyle w:val="FootnoteReference"/>
        </w:rPr>
        <w:footnoteReference w:id="15551"/>
      </w:r>
      <w:r>
        <w:rPr>
          <w:rStyle w:val="FootnoteReference"/>
        </w:rPr>
        <w:footnoteReference w:id="15552"/>
      </w:r>
      <w:r>
        <w:rPr>
          <w:rStyle w:val="FootnoteReference"/>
        </w:rPr>
        <w:footnoteReference w:id="15553"/>
      </w:r>
      <w:r>
        <w:rPr>
          <w:rStyle w:val="FootnoteReference"/>
        </w:rPr>
        <w:footnoteReference w:id="15554"/>
      </w:r>
    </w:p>
    <w:p>
      <w:r>
        <w:rPr>
          <w:b/>
        </w:rPr>
        <w:t xml:space="preserve">11 </w:t>
      </w:r>
      <w:r>
        <w:t xml:space="preserve">To which I am appointed a preacher, and an apostle, and a teacher of the nations.</w:t>
      </w:r>
      <w:r>
        <w:rPr>
          <w:rStyle w:val="FootnoteReference"/>
        </w:rPr>
        <w:footnoteReference w:id="15555"/>
      </w:r>
    </w:p>
    <w:p>
      <w:r>
        <w:rPr>
          <w:b/>
        </w:rPr>
        <w:t xml:space="preserve">12 </w:t>
      </w:r>
      <w:r>
        <w:t xml:space="preserve">For this reason I also suffer these things: nevertheless I am not ashamed: for I</w:t>
      </w:r>
      <w:r>
        <w:rPr>
          <w:rStyle w:val="FootnoteReference"/>
        </w:rPr>
        <w:footnoteReference w:id="15556"/>
      </w:r>
      <w:r>
        <w:t xml:space="preserve"> know whom I have believed</w:t>
      </w:r>
      <w:r>
        <w:rPr>
          <w:rStyle w:val="FootnoteReference"/>
        </w:rPr>
        <w:footnoteReference w:id="15557"/>
      </w:r>
      <w:r>
        <w:t xml:space="preserve">, and am persuaded</w:t>
      </w:r>
      <w:r>
        <w:rPr>
          <w:rStyle w:val="FootnoteReference"/>
        </w:rPr>
        <w:footnoteReference w:id="15558"/>
      </w:r>
      <w:r>
        <w:t xml:space="preserve"> that he is able to keep</w:t>
      </w:r>
      <w:r>
        <w:rPr>
          <w:rStyle w:val="FootnoteReference"/>
        </w:rPr>
        <w:footnoteReference w:id="15559"/>
      </w:r>
      <w:r>
        <w:t xml:space="preserve"> that which I</w:t>
      </w:r>
      <w:r>
        <w:rPr>
          <w:rStyle w:val="FootnoteReference"/>
        </w:rPr>
        <w:footnoteReference w:id="15560"/>
      </w:r>
      <w:r>
        <w:t xml:space="preserve"> have committed to him against</w:t>
      </w:r>
      <w:r>
        <w:rPr>
          <w:rStyle w:val="FootnoteReference"/>
        </w:rPr>
        <w:footnoteReference w:id="15561"/>
      </w:r>
      <w:r>
        <w:t xml:space="preserve"> that day.</w:t>
      </w:r>
      <w:r>
        <w:rPr>
          <w:rStyle w:val="FootnoteReference"/>
        </w:rPr>
        <w:footnoteReference w:id="15562"/>
      </w:r>
    </w:p>
    <w:p>
      <w:r>
        <w:rPr>
          <w:b/>
        </w:rPr>
        <w:t xml:space="preserve">13 </w:t>
      </w:r>
      <w:r>
        <w:t xml:space="preserve">Hold</w:t>
      </w:r>
      <w:r>
        <w:rPr>
          <w:rStyle w:val="FootnoteReference"/>
        </w:rPr>
        <w:footnoteReference w:id="15563"/>
      </w:r>
      <w:r>
        <w:t xml:space="preserve"> fast the form</w:t>
      </w:r>
      <w:r>
        <w:rPr>
          <w:rStyle w:val="FootnoteReference"/>
        </w:rPr>
        <w:footnoteReference w:id="15564"/>
      </w:r>
      <w:r>
        <w:t xml:space="preserve"> of sound words, which you have heard of me, in faith</w:t>
      </w:r>
      <w:r>
        <w:rPr>
          <w:rStyle w:val="FootnoteReference"/>
        </w:rPr>
        <w:footnoteReference w:id="15565"/>
      </w:r>
      <w:r>
        <w:t xml:space="preserve"> and love which is in Christ Jesus.</w:t>
      </w:r>
    </w:p>
    <w:p>
      <w:r>
        <w:rPr>
          <w:b/>
        </w:rPr>
        <w:t xml:space="preserve">14 </w:t>
      </w:r>
      <w:r>
        <w:t xml:space="preserve">That good</w:t>
      </w:r>
      <w:r>
        <w:rPr>
          <w:rStyle w:val="FootnoteReference"/>
        </w:rPr>
        <w:footnoteReference w:id="15566"/>
      </w:r>
      <w:r>
        <w:t xml:space="preserve"> thing which was committed to you keep by the Holy Spirit which dwells in us.</w:t>
      </w:r>
      <w:r>
        <w:rPr>
          <w:rStyle w:val="FootnoteReference"/>
        </w:rPr>
        <w:footnoteReference w:id="15567"/>
      </w:r>
    </w:p>
    <w:p>
      <w:r>
        <w:rPr>
          <w:b/>
        </w:rPr>
        <w:t xml:space="preserve">15 </w:t>
      </w:r>
      <w:r>
        <w:t xml:space="preserve">This you know, that all those who are in Asia</w:t>
      </w:r>
      <w:r>
        <w:rPr>
          <w:rStyle w:val="FootnoteReference"/>
        </w:rPr>
        <w:footnoteReference w:id="15568"/>
      </w:r>
      <w:r>
        <w:t xml:space="preserve"> be turned away from me; of whom are Phygellus</w:t>
      </w:r>
      <w:r>
        <w:rPr>
          <w:rStyle w:val="FootnoteReference"/>
        </w:rPr>
        <w:footnoteReference w:id="15569"/>
      </w:r>
      <w:r>
        <w:t xml:space="preserve"> and Hermogenes</w:t>
      </w:r>
      <w:r>
        <w:rPr>
          <w:rStyle w:val="FootnoteReference"/>
        </w:rPr>
        <w:footnoteReference w:id="15570"/>
      </w:r>
      <w:r>
        <w:t xml:space="preserve">.</w:t>
      </w:r>
      <w:r>
        <w:rPr>
          <w:rStyle w:val="FootnoteReference"/>
        </w:rPr>
        <w:footnoteReference w:id="15571"/>
      </w:r>
    </w:p>
    <w:p>
      <w:r>
        <w:rPr>
          <w:b/>
        </w:rPr>
        <w:t xml:space="preserve">16 </w:t>
      </w:r>
      <w:r>
        <w:t xml:space="preserve">The Lord</w:t>
      </w:r>
      <w:r>
        <w:rPr>
          <w:rStyle w:val="FootnoteReference"/>
        </w:rPr>
        <w:footnoteReference w:id="15572"/>
      </w:r>
      <w:r>
        <w:t xml:space="preserve"> give mercy to the house</w:t>
      </w:r>
      <w:r>
        <w:rPr>
          <w:rStyle w:val="FootnoteReference"/>
        </w:rPr>
        <w:footnoteReference w:id="15573"/>
      </w:r>
      <w:r>
        <w:t xml:space="preserve"> of Onesiphorus</w:t>
      </w:r>
      <w:r>
        <w:rPr>
          <w:rStyle w:val="FootnoteReference"/>
        </w:rPr>
        <w:footnoteReference w:id="15574"/>
      </w:r>
      <w:r>
        <w:t xml:space="preserve">; for he often refreshed</w:t>
      </w:r>
      <w:r>
        <w:rPr>
          <w:rStyle w:val="FootnoteReference"/>
        </w:rPr>
        <w:footnoteReference w:id="15575"/>
      </w:r>
      <w:r>
        <w:t xml:space="preserve"> me, and was not ashamed of my chain:</w:t>
      </w:r>
      <w:r>
        <w:rPr>
          <w:rStyle w:val="FootnoteReference"/>
        </w:rPr>
        <w:footnoteReference w:id="15576"/>
      </w:r>
    </w:p>
    <w:p>
      <w:r>
        <w:rPr>
          <w:b/>
        </w:rPr>
        <w:t xml:space="preserve">17 </w:t>
      </w:r>
      <w:r>
        <w:t xml:space="preserve">but when he came to Rome</w:t>
      </w:r>
      <w:r>
        <w:rPr>
          <w:rStyle w:val="FootnoteReference"/>
        </w:rPr>
        <w:footnoteReference w:id="15577"/>
      </w:r>
      <w:r>
        <w:t xml:space="preserve">, he sought me very diligently, and found me.</w:t>
      </w:r>
      <w:r>
        <w:rPr>
          <w:rStyle w:val="FootnoteReference"/>
        </w:rPr>
        <w:footnoteReference w:id="15578"/>
      </w:r>
    </w:p>
    <w:p>
      <w:r>
        <w:rPr>
          <w:b/>
        </w:rPr>
        <w:t xml:space="preserve">18 </w:t>
      </w:r>
      <w:r>
        <w:t xml:space="preserve">The Lord grant to him that he may find mercy</w:t>
      </w:r>
      <w:r>
        <w:rPr>
          <w:rStyle w:val="FootnoteReference"/>
        </w:rPr>
        <w:footnoteReference w:id="15579"/>
      </w:r>
      <w:r>
        <w:t xml:space="preserve"> of the Lord in that</w:t>
      </w:r>
      <w:r>
        <w:rPr>
          <w:rStyle w:val="FootnoteReference"/>
        </w:rPr>
        <w:footnoteReference w:id="15580"/>
      </w:r>
      <w:r>
        <w:t xml:space="preserve"> day: and in how many things he ministered</w:t>
      </w:r>
      <w:r>
        <w:rPr>
          <w:rStyle w:val="FootnoteReference"/>
        </w:rPr>
        <w:footnoteReference w:id="15581"/>
      </w:r>
      <w:r>
        <w:t xml:space="preserve"> to me at Ephesus</w:t>
      </w:r>
      <w:r>
        <w:rPr>
          <w:rStyle w:val="FootnoteReference"/>
        </w:rPr>
        <w:footnoteReference w:id="15582"/>
      </w:r>
      <w:r>
        <w:t xml:space="preserve">, you know very well.</w:t>
      </w:r>
      <w:r>
        <w:rPr>
          <w:rStyle w:val="FootnoteReference"/>
        </w:rPr>
        <w:footnoteReference w:id="15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584"/>
      </w:r>
      <w:r>
        <w:t xml:space="preserve"> Jesus</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p>
    <w:p>
      <w:r>
        <w:rPr>
          <w:b/>
        </w:rPr>
        <w:t xml:space="preserve">2 </w:t>
      </w:r>
      <w:r>
        <w:t xml:space="preserve">And the things</w:t>
      </w:r>
      <w:r>
        <w:rPr>
          <w:rStyle w:val="FootnoteReference"/>
        </w:rPr>
        <w:footnoteReference w:id="15589"/>
      </w:r>
      <w:r>
        <w:t xml:space="preserve"> that you heard from me among many witnesses, entrust these to faithful</w:t>
      </w:r>
      <w:r>
        <w:rPr>
          <w:rStyle w:val="FootnoteReference"/>
        </w:rPr>
        <w:footnoteReference w:id="15590"/>
      </w:r>
      <w:r>
        <w:t xml:space="preserve"> men, who shall be able to teach others also.</w:t>
      </w:r>
      <w:r>
        <w:rPr>
          <w:rStyle w:val="FootnoteReference"/>
        </w:rPr>
        <w:footnoteReference w:id="15591"/>
      </w:r>
    </w:p>
    <w:p>
      <w:r>
        <w:rPr>
          <w:b/>
        </w:rPr>
        <w:t xml:space="preserve">3 </w:t>
      </w:r>
      <w:r>
        <w:t xml:space="preserve">You therefore endure</w:t>
      </w:r>
      <w:r>
        <w:rPr>
          <w:rStyle w:val="FootnoteReference"/>
        </w:rPr>
        <w:footnoteReference w:id="15592"/>
      </w:r>
      <w:r>
        <w:t xml:space="preserve"> hardship as a good</w:t>
      </w:r>
      <w:r>
        <w:rPr>
          <w:rStyle w:val="FootnoteReference"/>
        </w:rPr>
        <w:footnoteReference w:id="15593"/>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594"/>
      </w:r>
      <w:r>
        <w:rPr>
          <w:rStyle w:val="FootnoteReference"/>
        </w:rPr>
        <w:footnoteReference w:id="15595"/>
      </w:r>
    </w:p>
    <w:p>
      <w:r>
        <w:rPr>
          <w:b/>
        </w:rPr>
        <w:t xml:space="preserve">5 </w:t>
      </w:r>
      <w:r>
        <w:t xml:space="preserve">And if anyone also competes, he is not crowned unless he competes lawfully.</w:t>
      </w:r>
      <w:r>
        <w:rPr>
          <w:rStyle w:val="FootnoteReference"/>
        </w:rPr>
        <w:footnoteReference w:id="15596"/>
      </w:r>
      <w:r>
        <w:rPr>
          <w:rStyle w:val="FootnoteReference"/>
        </w:rPr>
        <w:footnoteReference w:id="15597"/>
      </w:r>
    </w:p>
    <w:p>
      <w:r>
        <w:rPr>
          <w:b/>
        </w:rPr>
        <w:t xml:space="preserve">6 </w:t>
      </w:r>
      <w:r>
        <w:t xml:space="preserve">The farmer that labors must be first partaker of the fruits.</w:t>
      </w:r>
      <w:r>
        <w:rPr>
          <w:rStyle w:val="FootnoteReference"/>
        </w:rPr>
        <w:footnoteReference w:id="15598"/>
      </w:r>
      <w:r>
        <w:rPr>
          <w:rStyle w:val="FootnoteReference"/>
        </w:rPr>
        <w:footnoteReference w:id="15599"/>
      </w:r>
    </w:p>
    <w:p>
      <w:r>
        <w:rPr>
          <w:b/>
        </w:rPr>
        <w:t xml:space="preserve">7 </w:t>
      </w:r>
      <w:r>
        <w:t xml:space="preserve">Consider</w:t>
      </w:r>
      <w:r>
        <w:rPr>
          <w:rStyle w:val="FootnoteReference"/>
        </w:rPr>
        <w:footnoteReference w:id="15600"/>
      </w:r>
      <w:r>
        <w:t xml:space="preserve"> what I say; and the Lord give you understanding in all things.</w:t>
      </w:r>
      <w:r>
        <w:rPr>
          <w:rStyle w:val="FootnoteReference"/>
        </w:rPr>
        <w:footnoteReference w:id="15601"/>
      </w:r>
    </w:p>
    <w:p>
      <w:r>
        <w:rPr>
          <w:b/>
        </w:rPr>
        <w:t xml:space="preserve">8 </w:t>
      </w:r>
      <w:r>
        <w:t xml:space="preserve">Remember</w:t>
      </w:r>
      <w:r>
        <w:rPr>
          <w:rStyle w:val="FootnoteReference"/>
        </w:rPr>
        <w:footnoteReference w:id="15602"/>
      </w:r>
      <w:r>
        <w:t xml:space="preserve"> that Jesus</w:t>
      </w:r>
      <w:r>
        <w:rPr>
          <w:rStyle w:val="FootnoteReference"/>
        </w:rPr>
        <w:footnoteReference w:id="15603"/>
      </w:r>
      <w:r>
        <w:t xml:space="preserve"> Christ of the seed of David</w:t>
      </w:r>
      <w:r>
        <w:rPr>
          <w:rStyle w:val="FootnoteReference"/>
        </w:rPr>
        <w:footnoteReference w:id="15604"/>
      </w:r>
      <w:r>
        <w:t xml:space="preserve"> was raised</w:t>
      </w:r>
      <w:r>
        <w:rPr>
          <w:rStyle w:val="FootnoteReference"/>
        </w:rPr>
        <w:footnoteReference w:id="15605"/>
      </w:r>
      <w:r>
        <w:t xml:space="preserve"> from the dead according to my good news:</w:t>
      </w:r>
    </w:p>
    <w:p>
      <w:r>
        <w:rPr>
          <w:b/>
        </w:rPr>
        <w:t xml:space="preserve">9 </w:t>
      </w:r>
      <w:r>
        <w:t xml:space="preserve">in which I suffer</w:t>
      </w:r>
      <w:r>
        <w:rPr>
          <w:rStyle w:val="FootnoteReference"/>
        </w:rPr>
        <w:footnoteReference w:id="15606"/>
      </w:r>
      <w:r>
        <w:t xml:space="preserve"> trouble, as an evil doer, even to bonds; but the word of God</w:t>
      </w:r>
      <w:r>
        <w:rPr>
          <w:rStyle w:val="FootnoteReference"/>
        </w:rPr>
        <w:footnoteReference w:id="15607"/>
      </w:r>
      <w:r>
        <w:t xml:space="preserve"> is not bound.</w:t>
      </w:r>
      <w:r>
        <w:rPr>
          <w:rStyle w:val="FootnoteReference"/>
        </w:rPr>
        <w:footnoteReference w:id="15608"/>
      </w:r>
      <w:r>
        <w:rPr>
          <w:rStyle w:val="FootnoteReference"/>
        </w:rPr>
        <w:footnoteReference w:id="15609"/>
      </w:r>
      <w:r>
        <w:rPr>
          <w:rStyle w:val="FootnoteReference"/>
        </w:rPr>
        <w:footnoteReference w:id="15610"/>
      </w:r>
      <w:r>
        <w:rPr>
          <w:rStyle w:val="FootnoteReference"/>
        </w:rPr>
        <w:footnoteReference w:id="15611"/>
      </w:r>
    </w:p>
    <w:p>
      <w:r>
        <w:rPr>
          <w:b/>
        </w:rPr>
        <w:t xml:space="preserve">10 </w:t>
      </w:r>
      <w:r>
        <w:t xml:space="preserve">Therefore I endure</w:t>
      </w:r>
      <w:r>
        <w:rPr>
          <w:rStyle w:val="FootnoteReference"/>
        </w:rPr>
        <w:footnoteReference w:id="15612"/>
      </w:r>
      <w:r>
        <w:t xml:space="preserve"> all things for the elect's sakes, that they may also obtain</w:t>
      </w:r>
      <w:r>
        <w:rPr>
          <w:rStyle w:val="FootnoteReference"/>
        </w:rPr>
        <w:footnoteReference w:id="15613"/>
      </w:r>
      <w:r>
        <w:t xml:space="preserve"> the salvation which is in Christ Jesus with eternal glory.</w:t>
      </w:r>
      <w:r>
        <w:rPr>
          <w:rStyle w:val="FootnoteReference"/>
        </w:rPr>
        <w:footnoteReference w:id="15614"/>
      </w:r>
    </w:p>
    <w:p>
      <w:r>
        <w:rPr>
          <w:b/>
        </w:rPr>
        <w:t xml:space="preserve">11 </w:t>
      </w:r>
      <w:r>
        <w:t xml:space="preserve">It is a faithful</w:t>
      </w:r>
      <w:r>
        <w:rPr>
          <w:rStyle w:val="FootnoteReference"/>
        </w:rPr>
        <w:footnoteReference w:id="15615"/>
      </w:r>
      <w:r>
        <w:t xml:space="preserve"> saying: For if we died with him, we shall</w:t>
      </w:r>
      <w:r>
        <w:rPr>
          <w:rStyle w:val="FootnoteReference"/>
        </w:rPr>
        <w:footnoteReference w:id="15616"/>
      </w:r>
      <w:r>
        <w:t xml:space="preserve"> also live with him:</w:t>
      </w:r>
      <w:r>
        <w:rPr>
          <w:rStyle w:val="FootnoteReference"/>
        </w:rPr>
        <w:footnoteReference w:id="15617"/>
      </w:r>
    </w:p>
    <w:p>
      <w:r>
        <w:rPr>
          <w:b/>
        </w:rPr>
        <w:t xml:space="preserve">12 </w:t>
      </w:r>
      <w:r>
        <w:t xml:space="preserve">If we endure, we shall also reign with him: if we deny</w:t>
      </w:r>
      <w:r>
        <w:rPr>
          <w:rStyle w:val="FootnoteReference"/>
        </w:rPr>
        <w:footnoteReference w:id="15618"/>
      </w:r>
      <w:r>
        <w:t xml:space="preserve"> him, he also will deny us:</w:t>
      </w:r>
      <w:r>
        <w:rPr>
          <w:rStyle w:val="FootnoteReference"/>
        </w:rPr>
        <w:footnoteReference w:id="15619"/>
      </w:r>
    </w:p>
    <w:p>
      <w:r>
        <w:rPr>
          <w:b/>
        </w:rPr>
        <w:t xml:space="preserve">13 </w:t>
      </w:r>
      <w:r>
        <w:t xml:space="preserve">If we do not believe, yet he abides faithful: he cannot</w:t>
      </w:r>
      <w:r>
        <w:rPr>
          <w:rStyle w:val="FootnoteReference"/>
        </w:rPr>
        <w:footnoteReference w:id="15620"/>
      </w:r>
      <w:r>
        <w:t xml:space="preserve"> deny himself.</w:t>
      </w:r>
      <w:r>
        <w:rPr>
          <w:rStyle w:val="FootnoteReference"/>
        </w:rPr>
        <w:footnoteReference w:id="15621"/>
      </w:r>
    </w:p>
    <w:p>
      <w:r>
        <w:rPr>
          <w:b/>
        </w:rPr>
        <w:t xml:space="preserve">14 </w:t>
      </w:r>
      <w:r>
        <w:t xml:space="preserve">Of these things put them in remembrance, charging</w:t>
      </w:r>
      <w:r>
        <w:rPr>
          <w:rStyle w:val="FootnoteReference"/>
        </w:rPr>
        <w:footnoteReference w:id="15622"/>
      </w:r>
      <w:r>
        <w:t xml:space="preserve"> them before the Lord that they strive not about words to no</w:t>
      </w:r>
      <w:r>
        <w:rPr>
          <w:rStyle w:val="FootnoteReference"/>
        </w:rPr>
        <w:footnoteReference w:id="15623"/>
      </w:r>
      <w:r>
        <w:t xml:space="preserve"> profit, but to the subverting</w:t>
      </w:r>
      <w:r>
        <w:rPr>
          <w:rStyle w:val="FootnoteReference"/>
        </w:rPr>
        <w:footnoteReference w:id="15624"/>
      </w:r>
      <w:r>
        <w:t xml:space="preserve"> of the hearers.</w:t>
      </w:r>
      <w:r>
        <w:rPr>
          <w:rStyle w:val="FootnoteReference"/>
        </w:rPr>
        <w:footnoteReference w:id="15625"/>
      </w:r>
    </w:p>
    <w:p>
      <w:r>
        <w:rPr>
          <w:b/>
        </w:rPr>
        <w:t xml:space="preserve">15 </w:t>
      </w:r>
      <w:r>
        <w:t xml:space="preserve">Study</w:t>
      </w:r>
      <w:r>
        <w:rPr>
          <w:rStyle w:val="FootnoteReference"/>
        </w:rPr>
        <w:footnoteReference w:id="15626"/>
      </w:r>
      <w:r>
        <w:t xml:space="preserve"> to show yourself approved</w:t>
      </w:r>
      <w:r>
        <w:rPr>
          <w:rStyle w:val="FootnoteReference"/>
        </w:rPr>
        <w:footnoteReference w:id="15627"/>
      </w:r>
      <w:r>
        <w:t xml:space="preserve"> to God, a workman</w:t>
      </w:r>
      <w:r>
        <w:rPr>
          <w:rStyle w:val="FootnoteReference"/>
        </w:rPr>
        <w:footnoteReference w:id="15628"/>
      </w:r>
      <w:r>
        <w:t xml:space="preserve"> that needs not to be ashamed, rightly</w:t>
      </w:r>
      <w:r>
        <w:rPr>
          <w:rStyle w:val="FootnoteReference"/>
        </w:rPr>
        <w:footnoteReference w:id="15629"/>
      </w:r>
      <w:r>
        <w:t xml:space="preserve"> dividing the word of truth.</w:t>
      </w:r>
    </w:p>
    <w:p>
      <w:r>
        <w:rPr>
          <w:b/>
        </w:rPr>
        <w:t xml:space="preserve">16 </w:t>
      </w:r>
      <w:r>
        <w:t xml:space="preserve">But shun</w:t>
      </w:r>
      <w:r>
        <w:rPr>
          <w:rStyle w:val="FootnoteReference"/>
        </w:rPr>
        <w:footnoteReference w:id="15630"/>
      </w:r>
      <w:r>
        <w:t xml:space="preserve"> profane and vain babblings: for they will increase to more ungodliness.</w:t>
      </w:r>
      <w:r>
        <w:rPr>
          <w:rStyle w:val="FootnoteReference"/>
        </w:rPr>
        <w:footnoteReference w:id="15631"/>
      </w:r>
    </w:p>
    <w:p>
      <w:r>
        <w:rPr>
          <w:b/>
        </w:rPr>
        <w:t xml:space="preserve">17 </w:t>
      </w:r>
      <w:r>
        <w:t xml:space="preserve">And their word</w:t>
      </w:r>
      <w:r>
        <w:rPr>
          <w:rStyle w:val="FootnoteReference"/>
        </w:rPr>
        <w:footnoteReference w:id="15632"/>
      </w:r>
      <w:r>
        <w:t xml:space="preserve"> will eat as does a canker: of whom is Hymenaeus</w:t>
      </w:r>
      <w:r>
        <w:rPr>
          <w:rStyle w:val="FootnoteReference"/>
        </w:rPr>
        <w:footnoteReference w:id="15633"/>
      </w:r>
      <w:r>
        <w:t xml:space="preserve"> and Philetus</w:t>
      </w:r>
      <w:r>
        <w:rPr>
          <w:rStyle w:val="FootnoteReference"/>
        </w:rPr>
        <w:footnoteReference w:id="15634"/>
      </w:r>
      <w:r>
        <w:t xml:space="preserve">;</w:t>
      </w:r>
      <w:r>
        <w:rPr>
          <w:rStyle w:val="FootnoteReference"/>
        </w:rPr>
        <w:footnoteReference w:id="15635"/>
      </w:r>
    </w:p>
    <w:p>
      <w:r>
        <w:rPr>
          <w:b/>
        </w:rPr>
        <w:t xml:space="preserve">18 </w:t>
      </w:r>
      <w:r>
        <w:t xml:space="preserve">who concerning</w:t>
      </w:r>
      <w:r>
        <w:rPr>
          <w:rStyle w:val="FootnoteReference"/>
        </w:rPr>
        <w:footnoteReference w:id="15636"/>
      </w:r>
      <w:r>
        <w:t xml:space="preserve"> the truth have missed the mark, saying that the resurrection has already happened, and overthrow</w:t>
      </w:r>
      <w:r>
        <w:rPr>
          <w:rStyle w:val="FootnoteReference"/>
        </w:rPr>
        <w:footnoteReference w:id="15637"/>
      </w:r>
      <w:r>
        <w:t xml:space="preserve"> the faith of some.</w:t>
      </w:r>
    </w:p>
    <w:p>
      <w:r>
        <w:rPr>
          <w:b/>
        </w:rPr>
        <w:t xml:space="preserve">19 </w:t>
      </w:r>
      <w:r>
        <w:t xml:space="preserve">Nevertheless the foundation</w:t>
      </w:r>
      <w:r>
        <w:rPr>
          <w:rStyle w:val="FootnoteReference"/>
        </w:rPr>
        <w:footnoteReference w:id="15638"/>
      </w:r>
      <w:r>
        <w:t xml:space="preserve"> of God stands sure</w:t>
      </w:r>
      <w:r>
        <w:rPr>
          <w:rStyle w:val="FootnoteReference"/>
        </w:rPr>
        <w:footnoteReference w:id="15639"/>
      </w:r>
      <w:r>
        <w:t xml:space="preserve">, having this seal, The Lord</w:t>
      </w:r>
      <w:r>
        <w:rPr>
          <w:rStyle w:val="FootnoteReference"/>
        </w:rPr>
        <w:footnoteReference w:id="15640"/>
      </w:r>
      <w:r>
        <w:t xml:space="preserve"> knows those who are his. And, Let every one that names the name of Christ depart</w:t>
      </w:r>
      <w:r>
        <w:rPr>
          <w:rStyle w:val="FootnoteReference"/>
        </w:rPr>
        <w:footnoteReference w:id="15641"/>
      </w:r>
      <w:r>
        <w:t xml:space="preserve"> from iniquity.</w:t>
      </w:r>
      <w:r>
        <w:rPr>
          <w:rStyle w:val="FootnoteReference"/>
        </w:rPr>
        <w:footnoteReference w:id="15642"/>
      </w:r>
      <w:r>
        <w:rPr>
          <w:rStyle w:val="FootnoteReference"/>
        </w:rPr>
        <w:footnoteReference w:id="15643"/>
      </w:r>
    </w:p>
    <w:p>
      <w:r>
        <w:rPr>
          <w:b/>
        </w:rPr>
        <w:t xml:space="preserve">20 </w:t>
      </w:r>
      <w:r>
        <w:t xml:space="preserve">But in a</w:t>
      </w:r>
      <w:r>
        <w:rPr>
          <w:rStyle w:val="FootnoteReference"/>
        </w:rPr>
        <w:footnoteReference w:id="15644"/>
      </w:r>
      <w:r>
        <w:t xml:space="preserve"> great house there are not only vessels</w:t>
      </w:r>
      <w:r>
        <w:rPr>
          <w:rStyle w:val="FootnoteReference"/>
        </w:rPr>
        <w:footnoteReference w:id="15645"/>
      </w:r>
      <w:r>
        <w:t xml:space="preserve"> of gold and of silver, but also of wood and of earth; and some to honor, and some to dishonour.</w:t>
      </w:r>
      <w:r>
        <w:rPr>
          <w:rStyle w:val="FootnoteReference"/>
        </w:rPr>
        <w:footnoteReference w:id="15646"/>
      </w:r>
    </w:p>
    <w:p>
      <w:r>
        <w:rPr>
          <w:b/>
        </w:rPr>
        <w:t xml:space="preserve">21 </w:t>
      </w:r>
      <w:r>
        <w:t xml:space="preserve">If a man therefore purge</w:t>
      </w:r>
      <w:r>
        <w:rPr>
          <w:rStyle w:val="FootnoteReference"/>
        </w:rPr>
        <w:footnoteReference w:id="15647"/>
      </w:r>
      <w:r>
        <w:t xml:space="preserve"> himself from these, he shall be a vessel</w:t>
      </w:r>
      <w:r>
        <w:rPr>
          <w:rStyle w:val="FootnoteReference"/>
        </w:rPr>
        <w:footnoteReference w:id="15648"/>
      </w:r>
      <w:r>
        <w:t xml:space="preserve"> to honor, sanctified, and meet</w:t>
      </w:r>
      <w:r>
        <w:rPr>
          <w:rStyle w:val="FootnoteReference"/>
        </w:rPr>
        <w:footnoteReference w:id="15649"/>
      </w:r>
      <w:r>
        <w:t xml:space="preserve"> for the master's use, and prepared</w:t>
      </w:r>
      <w:r>
        <w:rPr>
          <w:rStyle w:val="FootnoteReference"/>
        </w:rPr>
        <w:footnoteReference w:id="15650"/>
      </w:r>
      <w:r>
        <w:t xml:space="preserve"> to every good work.</w:t>
      </w:r>
    </w:p>
    <w:p>
      <w:r>
        <w:rPr>
          <w:b/>
        </w:rPr>
        <w:t xml:space="preserve">22 </w:t>
      </w:r>
      <w:r>
        <w:t xml:space="preserve">Flee</w:t>
      </w:r>
      <w:r>
        <w:rPr>
          <w:rStyle w:val="FootnoteReference"/>
        </w:rPr>
        <w:footnoteReference w:id="15651"/>
      </w:r>
      <w:r>
        <w:t xml:space="preserve"> also youthful</w:t>
      </w:r>
      <w:r>
        <w:rPr>
          <w:rStyle w:val="FootnoteReference"/>
        </w:rPr>
        <w:footnoteReference w:id="15652"/>
      </w:r>
      <w:r>
        <w:t xml:space="preserve"> lusts: but follow</w:t>
      </w:r>
      <w:r>
        <w:rPr>
          <w:rStyle w:val="FootnoteReference"/>
        </w:rPr>
        <w:footnoteReference w:id="15653"/>
      </w:r>
      <w:r>
        <w:t xml:space="preserve"> righteousness, faith, love, peace</w:t>
      </w:r>
      <w:r>
        <w:rPr>
          <w:rStyle w:val="FootnoteReference"/>
        </w:rPr>
        <w:footnoteReference w:id="15654"/>
      </w:r>
      <w:r>
        <w:t xml:space="preserve">, with those who call</w:t>
      </w:r>
      <w:r>
        <w:rPr>
          <w:rStyle w:val="FootnoteReference"/>
        </w:rPr>
        <w:footnoteReference w:id="15655"/>
      </w:r>
      <w:r>
        <w:t xml:space="preserve"> on the Lord out of a pure heart.</w:t>
      </w:r>
      <w:r>
        <w:rPr>
          <w:rStyle w:val="FootnoteReference"/>
        </w:rPr>
        <w:footnoteReference w:id="15656"/>
      </w:r>
      <w:r>
        <w:rPr>
          <w:rStyle w:val="FootnoteReference"/>
        </w:rPr>
        <w:footnoteReference w:id="15657"/>
      </w:r>
    </w:p>
    <w:p>
      <w:r>
        <w:rPr>
          <w:b/>
        </w:rPr>
        <w:t xml:space="preserve">23 </w:t>
      </w:r>
      <w:r>
        <w:t xml:space="preserve">But refuse foolish and uninstructed questions, knowing that they beget strifes.</w:t>
      </w:r>
      <w:r>
        <w:rPr>
          <w:rStyle w:val="FootnoteReference"/>
        </w:rPr>
        <w:footnoteReference w:id="15658"/>
      </w:r>
    </w:p>
    <w:p>
      <w:r>
        <w:rPr>
          <w:b/>
        </w:rPr>
        <w:t xml:space="preserve">24 </w:t>
      </w:r>
      <w:r>
        <w:t xml:space="preserve">And the slave of the Lord must</w:t>
      </w:r>
      <w:r>
        <w:rPr>
          <w:rStyle w:val="FootnoteReference"/>
        </w:rPr>
        <w:footnoteReference w:id="15659"/>
      </w:r>
      <w:r>
        <w:t xml:space="preserve"> not strive</w:t>
      </w:r>
      <w:r>
        <w:rPr>
          <w:rStyle w:val="FootnoteReference"/>
        </w:rPr>
        <w:footnoteReference w:id="15660"/>
      </w:r>
      <w:r>
        <w:t xml:space="preserve">; but be gentle to all men, able to teach, patient</w:t>
      </w:r>
      <w:r>
        <w:rPr>
          <w:rStyle w:val="FootnoteReference"/>
        </w:rPr>
        <w:footnoteReference w:id="15661"/>
      </w:r>
      <w:r>
        <w:t xml:space="preserve">,</w:t>
      </w:r>
      <w:r>
        <w:rPr>
          <w:rStyle w:val="FootnoteReference"/>
        </w:rPr>
        <w:footnoteReference w:id="15662"/>
      </w:r>
      <w:r>
        <w:rPr>
          <w:rStyle w:val="FootnoteReference"/>
        </w:rPr>
        <w:footnoteReference w:id="15663"/>
      </w:r>
      <w:r>
        <w:rPr>
          <w:rStyle w:val="FootnoteReference"/>
        </w:rPr>
        <w:footnoteReference w:id="15664"/>
      </w:r>
    </w:p>
    <w:p>
      <w:r>
        <w:rPr>
          <w:b/>
        </w:rPr>
        <w:t xml:space="preserve">25 </w:t>
      </w:r>
      <w:r>
        <w:t xml:space="preserve">in meekness instructing</w:t>
      </w:r>
      <w:r>
        <w:rPr>
          <w:rStyle w:val="FootnoteReference"/>
        </w:rPr>
        <w:footnoteReference w:id="15665"/>
      </w:r>
      <w:r>
        <w:t xml:space="preserve"> those who oppose, if perhaps God may give them repentance</w:t>
      </w:r>
      <w:r>
        <w:rPr>
          <w:rStyle w:val="FootnoteReference"/>
        </w:rPr>
        <w:footnoteReference w:id="15666"/>
      </w:r>
      <w:r>
        <w:t xml:space="preserve"> to the knowledge of the truth;</w:t>
      </w:r>
      <w:r>
        <w:rPr>
          <w:rStyle w:val="FootnoteReference"/>
        </w:rPr>
        <w:footnoteReference w:id="15667"/>
      </w:r>
      <w:r>
        <w:rPr>
          <w:rStyle w:val="FootnoteReference"/>
        </w:rPr>
        <w:footnoteReference w:id="15668"/>
      </w:r>
      <w:r>
        <w:rPr>
          <w:rStyle w:val="FootnoteReference"/>
        </w:rPr>
        <w:footnoteReference w:id="15669"/>
      </w:r>
    </w:p>
    <w:p>
      <w:r>
        <w:rPr>
          <w:b/>
        </w:rPr>
        <w:t xml:space="preserve">26 </w:t>
      </w:r>
      <w:r>
        <w:t xml:space="preserve">and they may come to themselves out of the devil's snare, having been taken captive by him to his will.</w:t>
      </w:r>
      <w:r>
        <w:rPr>
          <w:rStyle w:val="FootnoteReference"/>
        </w:rPr>
        <w:footnoteReference w:id="15670"/>
      </w:r>
      <w:r>
        <w:rPr>
          <w:rStyle w:val="FootnoteReference"/>
        </w:rPr>
        <w:footnoteReference w:id="15671"/>
      </w:r>
      <w:r>
        <w:rPr>
          <w:rStyle w:val="FootnoteReference"/>
        </w:rPr>
        <w:footnoteReference w:id="15672"/>
      </w:r>
      <w:r>
        <w:rPr>
          <w:rStyle w:val="FootnoteReference"/>
        </w:rPr>
        <w:footnoteReference w:id="15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674"/>
      </w:r>
      <w:r>
        <w:rPr>
          <w:rStyle w:val="FootnoteReference"/>
        </w:rPr>
        <w:footnoteReference w:id="15675"/>
      </w:r>
    </w:p>
    <w:p>
      <w:r>
        <w:rPr>
          <w:b/>
        </w:rPr>
        <w:t xml:space="preserve">2 </w:t>
      </w:r>
      <w:r>
        <w:t xml:space="preserve">For men shall be lovers</w:t>
      </w:r>
      <w:r>
        <w:rPr>
          <w:rStyle w:val="FootnoteReference"/>
        </w:rPr>
        <w:footnoteReference w:id="15676"/>
      </w:r>
      <w:r>
        <w:t xml:space="preserve"> of themselves, lovers of money, boasters</w:t>
      </w:r>
      <w:r>
        <w:rPr>
          <w:rStyle w:val="FootnoteReference"/>
        </w:rPr>
        <w:footnoteReference w:id="15677"/>
      </w:r>
      <w:r>
        <w:t xml:space="preserve">, proud</w:t>
      </w:r>
      <w:r>
        <w:rPr>
          <w:rStyle w:val="FootnoteReference"/>
        </w:rPr>
        <w:footnoteReference w:id="15678"/>
      </w:r>
      <w:r>
        <w:t xml:space="preserve">, blasphemers</w:t>
      </w:r>
      <w:r>
        <w:rPr>
          <w:rStyle w:val="FootnoteReference"/>
        </w:rPr>
        <w:footnoteReference w:id="15679"/>
      </w:r>
      <w:r>
        <w:t xml:space="preserve">, disobedient</w:t>
      </w:r>
      <w:r>
        <w:rPr>
          <w:rStyle w:val="FootnoteReference"/>
        </w:rPr>
        <w:footnoteReference w:id="15680"/>
      </w:r>
      <w:r>
        <w:t xml:space="preserve"> to parents, unthankful, unholy,</w:t>
      </w:r>
      <w:r>
        <w:rPr>
          <w:rStyle w:val="FootnoteReference"/>
        </w:rPr>
        <w:footnoteReference w:id="15681"/>
      </w:r>
    </w:p>
    <w:p>
      <w:r>
        <w:rPr>
          <w:b/>
        </w:rPr>
        <w:t xml:space="preserve">3 </w:t>
      </w:r>
      <w:r>
        <w:t xml:space="preserve">without natural</w:t>
      </w:r>
      <w:r>
        <w:rPr>
          <w:rStyle w:val="FootnoteReference"/>
        </w:rPr>
        <w:footnoteReference w:id="15682"/>
      </w:r>
      <w:r>
        <w:t xml:space="preserve"> affection, implacable, slanderers, without self-control, savage, not lovers of good,</w:t>
      </w:r>
      <w:r>
        <w:rPr>
          <w:rStyle w:val="FootnoteReference"/>
        </w:rPr>
        <w:footnoteReference w:id="15683"/>
      </w:r>
      <w:r>
        <w:rPr>
          <w:rStyle w:val="FootnoteReference"/>
        </w:rPr>
        <w:footnoteReference w:id="15684"/>
      </w:r>
      <w:r>
        <w:rPr>
          <w:rStyle w:val="FootnoteReference"/>
        </w:rPr>
        <w:footnoteReference w:id="15685"/>
      </w:r>
      <w:r>
        <w:rPr>
          <w:rStyle w:val="FootnoteReference"/>
        </w:rPr>
        <w:footnoteReference w:id="15686"/>
      </w:r>
      <w:r>
        <w:rPr>
          <w:rStyle w:val="FootnoteReference"/>
        </w:rPr>
        <w:footnoteReference w:id="15687"/>
      </w:r>
    </w:p>
    <w:p>
      <w:r>
        <w:rPr>
          <w:b/>
        </w:rPr>
        <w:t xml:space="preserve">4 </w:t>
      </w:r>
      <w:r>
        <w:t xml:space="preserve">traitors</w:t>
      </w:r>
      <w:r>
        <w:rPr>
          <w:rStyle w:val="FootnoteReference"/>
        </w:rPr>
        <w:footnoteReference w:id="15688"/>
      </w:r>
      <w:r>
        <w:t xml:space="preserve">, reckless, puffed up, lovers of pleasure rather than lovers of God</w:t>
      </w:r>
      <w:r>
        <w:rPr>
          <w:rStyle w:val="FootnoteReference"/>
        </w:rPr>
        <w:footnoteReference w:id="15689"/>
      </w:r>
      <w:r>
        <w:t xml:space="preserve">;</w:t>
      </w:r>
      <w:r>
        <w:rPr>
          <w:rStyle w:val="FootnoteReference"/>
        </w:rPr>
        <w:footnoteReference w:id="15690"/>
      </w:r>
      <w:r>
        <w:rPr>
          <w:rStyle w:val="FootnoteReference"/>
        </w:rPr>
        <w:footnoteReference w:id="15691"/>
      </w:r>
      <w:r>
        <w:rPr>
          <w:rStyle w:val="FootnoteReference"/>
        </w:rPr>
        <w:footnoteReference w:id="15692"/>
      </w:r>
      <w:r>
        <w:rPr>
          <w:rStyle w:val="FootnoteReference"/>
        </w:rPr>
        <w:footnoteReference w:id="15693"/>
      </w:r>
    </w:p>
    <w:p>
      <w:r>
        <w:rPr>
          <w:b/>
        </w:rPr>
        <w:t xml:space="preserve">5 </w:t>
      </w:r>
      <w:r>
        <w:t xml:space="preserve">Having a form</w:t>
      </w:r>
      <w:r>
        <w:rPr>
          <w:rStyle w:val="FootnoteReference"/>
        </w:rPr>
        <w:footnoteReference w:id="15694"/>
      </w:r>
      <w:r>
        <w:t xml:space="preserve"> of godliness, but denying the power of it: from such turn away.</w:t>
      </w:r>
    </w:p>
    <w:p>
      <w:r>
        <w:rPr>
          <w:b/>
        </w:rPr>
        <w:t xml:space="preserve">6 </w:t>
      </w:r>
      <w:r>
        <w:t xml:space="preserve">For of this</w:t>
      </w:r>
      <w:r>
        <w:rPr>
          <w:rStyle w:val="FootnoteReference"/>
        </w:rPr>
        <w:footnoteReference w:id="15695"/>
      </w:r>
      <w:r>
        <w:t xml:space="preserve"> sort are those who creep into houses, and lead captive silly women laden</w:t>
      </w:r>
      <w:r>
        <w:rPr>
          <w:rStyle w:val="FootnoteReference"/>
        </w:rPr>
        <w:footnoteReference w:id="15696"/>
      </w:r>
      <w:r>
        <w:t xml:space="preserve"> with sins, led away with various lusts,</w:t>
      </w:r>
      <w:r>
        <w:rPr>
          <w:rStyle w:val="FootnoteReference"/>
        </w:rPr>
        <w:footnoteReference w:id="15697"/>
      </w:r>
      <w:r>
        <w:rPr>
          <w:rStyle w:val="FootnoteReference"/>
        </w:rPr>
        <w:footnoteReference w:id="15698"/>
      </w:r>
    </w:p>
    <w:p>
      <w:r>
        <w:rPr>
          <w:b/>
        </w:rPr>
        <w:t xml:space="preserve">7 </w:t>
      </w:r>
      <w:r>
        <w:t xml:space="preserve">always learning</w:t>
      </w:r>
      <w:r>
        <w:rPr>
          <w:rStyle w:val="FootnoteReference"/>
        </w:rPr>
        <w:footnoteReference w:id="15699"/>
      </w:r>
      <w:r>
        <w:t xml:space="preserve">, and never</w:t>
      </w:r>
      <w:r>
        <w:rPr>
          <w:rStyle w:val="FootnoteReference"/>
        </w:rPr>
        <w:footnoteReference w:id="15700"/>
      </w:r>
      <w:r>
        <w:t xml:space="preserve"> able to come to the knowledge</w:t>
      </w:r>
      <w:r>
        <w:rPr>
          <w:rStyle w:val="FootnoteReference"/>
        </w:rPr>
        <w:footnoteReference w:id="15701"/>
      </w:r>
      <w:r>
        <w:t xml:space="preserve"> of the truth.</w:t>
      </w:r>
    </w:p>
    <w:p>
      <w:r>
        <w:rPr>
          <w:b/>
        </w:rPr>
        <w:t xml:space="preserve">8 </w:t>
      </w:r>
      <w:r>
        <w:t xml:space="preserve">Now in the same way that Jannes</w:t>
      </w:r>
      <w:r>
        <w:rPr>
          <w:rStyle w:val="FootnoteReference"/>
        </w:rPr>
        <w:footnoteReference w:id="15702"/>
      </w:r>
      <w:r>
        <w:t xml:space="preserve"> and Jambres</w:t>
      </w:r>
      <w:r>
        <w:rPr>
          <w:rStyle w:val="FootnoteReference"/>
        </w:rPr>
        <w:footnoteReference w:id="15703"/>
      </w:r>
      <w:r>
        <w:t xml:space="preserve"> resisted Moses</w:t>
      </w:r>
      <w:r>
        <w:rPr>
          <w:rStyle w:val="FootnoteReference"/>
        </w:rPr>
        <w:footnoteReference w:id="15704"/>
      </w:r>
      <w:r>
        <w:t xml:space="preserve">, so these also resist</w:t>
      </w:r>
      <w:r>
        <w:rPr>
          <w:rStyle w:val="FootnoteReference"/>
        </w:rPr>
        <w:footnoteReference w:id="15705"/>
      </w:r>
      <w:r>
        <w:t xml:space="preserve"> the truth: men corrupted in mind, unapproved concerning the faith.</w:t>
      </w:r>
      <w:r>
        <w:rPr>
          <w:rStyle w:val="FootnoteReference"/>
        </w:rPr>
        <w:footnoteReference w:id="15706"/>
      </w:r>
      <w:r>
        <w:rPr>
          <w:rStyle w:val="FootnoteReference"/>
        </w:rPr>
        <w:footnoteReference w:id="15707"/>
      </w:r>
      <w:r>
        <w:rPr>
          <w:rStyle w:val="FootnoteReference"/>
        </w:rPr>
        <w:footnoteReference w:id="15708"/>
      </w:r>
    </w:p>
    <w:p>
      <w:r>
        <w:rPr>
          <w:b/>
        </w:rPr>
        <w:t xml:space="preserve">9 </w:t>
      </w:r>
      <w:r>
        <w:t xml:space="preserve">But they shall proceed no further: for their</w:t>
      </w:r>
      <w:r>
        <w:rPr>
          <w:rStyle w:val="FootnoteReference"/>
        </w:rPr>
        <w:footnoteReference w:id="15709"/>
      </w:r>
      <w:r>
        <w:t xml:space="preserve"> folly shall be manifest to all men, as theirs also was.</w:t>
      </w:r>
    </w:p>
    <w:p>
      <w:r>
        <w:rPr>
          <w:b/>
        </w:rPr>
        <w:t xml:space="preserve">10 </w:t>
      </w:r>
      <w:r>
        <w:t xml:space="preserve">But you have fully known my doctrine, manner</w:t>
      </w:r>
      <w:r>
        <w:rPr>
          <w:rStyle w:val="FootnoteReference"/>
        </w:rPr>
        <w:footnoteReference w:id="15710"/>
      </w:r>
      <w:r>
        <w:t xml:space="preserve"> of life, purpose</w:t>
      </w:r>
      <w:r>
        <w:rPr>
          <w:rStyle w:val="FootnoteReference"/>
        </w:rPr>
        <w:footnoteReference w:id="15711"/>
      </w:r>
      <w:r>
        <w:t xml:space="preserve">, faith</w:t>
      </w:r>
      <w:r>
        <w:rPr>
          <w:rStyle w:val="FootnoteReference"/>
        </w:rPr>
        <w:footnoteReference w:id="15712"/>
      </w:r>
      <w:r>
        <w:t xml:space="preserve">, longsuffering, love, patience,</w:t>
      </w:r>
      <w:r>
        <w:rPr>
          <w:rStyle w:val="FootnoteReference"/>
        </w:rPr>
        <w:footnoteReference w:id="15713"/>
      </w:r>
      <w:r>
        <w:rPr>
          <w:rStyle w:val="FootnoteReference"/>
        </w:rPr>
        <w:footnoteReference w:id="15714"/>
      </w:r>
    </w:p>
    <w:p>
      <w:r>
        <w:rPr>
          <w:b/>
        </w:rPr>
        <w:t xml:space="preserve">11 </w:t>
      </w:r>
      <w:r>
        <w:t xml:space="preserve">Persecutions</w:t>
      </w:r>
      <w:r>
        <w:rPr>
          <w:rStyle w:val="FootnoteReference"/>
        </w:rPr>
        <w:footnoteReference w:id="15715"/>
      </w:r>
      <w:r>
        <w:t xml:space="preserve">, afflictions, which came to me at Antioch</w:t>
      </w:r>
      <w:r>
        <w:rPr>
          <w:rStyle w:val="FootnoteReference"/>
        </w:rPr>
        <w:footnoteReference w:id="15716"/>
      </w:r>
      <w:r>
        <w:t xml:space="preserve">, at Iconium</w:t>
      </w:r>
      <w:r>
        <w:rPr>
          <w:rStyle w:val="FootnoteReference"/>
        </w:rPr>
        <w:footnoteReference w:id="15717"/>
      </w:r>
      <w:r>
        <w:t xml:space="preserve">, at Lystra</w:t>
      </w:r>
      <w:r>
        <w:rPr>
          <w:rStyle w:val="FootnoteReference"/>
        </w:rPr>
        <w:footnoteReference w:id="15718"/>
      </w:r>
      <w:r>
        <w:t xml:space="preserve">; what persecutions I endured: but out of them all the Lord delivered me.</w:t>
      </w:r>
      <w:r>
        <w:rPr>
          <w:rStyle w:val="FootnoteReference"/>
        </w:rPr>
        <w:footnoteReference w:id="15719"/>
      </w:r>
      <w:r>
        <w:rPr>
          <w:rStyle w:val="FootnoteReference"/>
        </w:rPr>
        <w:footnoteReference w:id="15720"/>
      </w:r>
    </w:p>
    <w:p>
      <w:r>
        <w:rPr>
          <w:b/>
        </w:rPr>
        <w:t xml:space="preserve">12 </w:t>
      </w:r>
      <w:r>
        <w:t xml:space="preserve">Yes, and all that will live</w:t>
      </w:r>
      <w:r>
        <w:rPr>
          <w:rStyle w:val="FootnoteReference"/>
        </w:rPr>
        <w:footnoteReference w:id="15721"/>
      </w:r>
      <w:r>
        <w:t xml:space="preserve"> godly in Christ</w:t>
      </w:r>
      <w:r>
        <w:rPr>
          <w:rStyle w:val="FootnoteReference"/>
        </w:rPr>
        <w:footnoteReference w:id="15722"/>
      </w:r>
      <w:r>
        <w:t xml:space="preserve"> Jesus</w:t>
      </w:r>
      <w:r>
        <w:rPr>
          <w:rStyle w:val="FootnoteReference"/>
        </w:rPr>
        <w:footnoteReference w:id="15723"/>
      </w:r>
      <w:r>
        <w:t xml:space="preserve"> shall suffer persecution.</w:t>
      </w:r>
      <w:r>
        <w:rPr>
          <w:rStyle w:val="FootnoteReference"/>
        </w:rPr>
        <w:footnoteReference w:id="15724"/>
      </w:r>
    </w:p>
    <w:p>
      <w:r>
        <w:rPr>
          <w:b/>
        </w:rPr>
        <w:t xml:space="preserve">13 </w:t>
      </w:r>
      <w:r>
        <w:t xml:space="preserve">But evil</w:t>
      </w:r>
      <w:r>
        <w:rPr>
          <w:rStyle w:val="FootnoteReference"/>
        </w:rPr>
        <w:footnoteReference w:id="15725"/>
      </w:r>
      <w:r>
        <w:t xml:space="preserve"> men and impostors will advance to worse, deceiving and being deceived.</w:t>
      </w:r>
    </w:p>
    <w:p>
      <w:r>
        <w:rPr>
          <w:b/>
        </w:rPr>
        <w:t xml:space="preserve">14 </w:t>
      </w:r>
      <w:r>
        <w:t xml:space="preserve">But you continue</w:t>
      </w:r>
      <w:r>
        <w:rPr>
          <w:rStyle w:val="FootnoteReference"/>
        </w:rPr>
        <w:footnoteReference w:id="15726"/>
      </w:r>
      <w:r>
        <w:t xml:space="preserve"> in the things which you learned and were assured</w:t>
      </w:r>
      <w:r>
        <w:rPr>
          <w:rStyle w:val="FootnoteReference"/>
        </w:rPr>
        <w:footnoteReference w:id="15727"/>
      </w:r>
      <w:r>
        <w:t xml:space="preserve"> of, knowing</w:t>
      </w:r>
      <w:r>
        <w:rPr>
          <w:rStyle w:val="FootnoteReference"/>
        </w:rPr>
        <w:footnoteReference w:id="15728"/>
      </w:r>
      <w:r>
        <w:t xml:space="preserve"> from whom you learned them;</w:t>
      </w:r>
    </w:p>
    <w:p>
      <w:r>
        <w:rPr>
          <w:b/>
        </w:rPr>
        <w:t xml:space="preserve">15 </w:t>
      </w:r>
      <w:r>
        <w:t xml:space="preserve">And that from a child you have known the holy</w:t>
      </w:r>
      <w:r>
        <w:rPr>
          <w:rStyle w:val="FootnoteReference"/>
        </w:rPr>
        <w:footnoteReference w:id="15729"/>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30"/>
      </w:r>
      <w:r>
        <w:t xml:space="preserve">, for correction, for instruction</w:t>
      </w:r>
      <w:r>
        <w:rPr>
          <w:rStyle w:val="FootnoteReference"/>
        </w:rPr>
        <w:footnoteReference w:id="15731"/>
      </w:r>
      <w:r>
        <w:t xml:space="preserve"> in righteousness:</w:t>
      </w:r>
      <w:r>
        <w:rPr>
          <w:rStyle w:val="FootnoteReference"/>
        </w:rPr>
        <w:footnoteReference w:id="15732"/>
      </w:r>
      <w:r>
        <w:rPr>
          <w:rStyle w:val="FootnoteReference"/>
        </w:rPr>
        <w:footnoteReference w:id="15733"/>
      </w:r>
      <w:r>
        <w:rPr>
          <w:rStyle w:val="FootnoteReference"/>
        </w:rPr>
        <w:footnoteReference w:id="15734"/>
      </w:r>
    </w:p>
    <w:p>
      <w:r>
        <w:rPr>
          <w:b/>
        </w:rPr>
        <w:t xml:space="preserve">17 </w:t>
      </w:r>
      <w:r>
        <w:t xml:space="preserve">That the man</w:t>
      </w:r>
      <w:r>
        <w:rPr>
          <w:rStyle w:val="FootnoteReference"/>
        </w:rPr>
        <w:footnoteReference w:id="15735"/>
      </w:r>
      <w:r>
        <w:t xml:space="preserve"> of God may be perfect, thoroughly furnished</w:t>
      </w:r>
      <w:r>
        <w:rPr>
          <w:rStyle w:val="FootnoteReference"/>
        </w:rPr>
        <w:footnoteReference w:id="15736"/>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37"/>
      </w:r>
      <w:r>
        <w:t xml:space="preserve"> you therefore before God</w:t>
      </w:r>
      <w:r>
        <w:rPr>
          <w:rStyle w:val="FootnoteReference"/>
        </w:rPr>
        <w:footnoteReference w:id="15738"/>
      </w:r>
      <w:r>
        <w:t xml:space="preserve">, and the Lord Jesus</w:t>
      </w:r>
      <w:r>
        <w:rPr>
          <w:rStyle w:val="FootnoteReference"/>
        </w:rPr>
        <w:footnoteReference w:id="15739"/>
      </w:r>
      <w:r>
        <w:t xml:space="preserve"> Christ</w:t>
      </w:r>
      <w:r>
        <w:rPr>
          <w:rStyle w:val="FootnoteReference"/>
        </w:rPr>
        <w:footnoteReference w:id="15740"/>
      </w:r>
      <w:r>
        <w:t xml:space="preserve">, who shall judge the quick and the dead at his appearing and his kingdom</w:t>
      </w:r>
      <w:r>
        <w:rPr>
          <w:rStyle w:val="FootnoteReference"/>
        </w:rPr>
        <w:footnoteReference w:id="15741"/>
      </w:r>
      <w:r>
        <w:t xml:space="preserve">;</w:t>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rPr>
          <w:rStyle w:val="FootnoteReference"/>
        </w:rPr>
        <w:footnoteReference w:id="15746"/>
      </w:r>
    </w:p>
    <w:p>
      <w:r>
        <w:rPr>
          <w:b/>
        </w:rPr>
        <w:t xml:space="preserve">2 </w:t>
      </w:r>
      <w:r>
        <w:t xml:space="preserve">Preach</w:t>
      </w:r>
      <w:r>
        <w:rPr>
          <w:rStyle w:val="FootnoteReference"/>
        </w:rPr>
        <w:footnoteReference w:id="15747"/>
      </w:r>
      <w:r>
        <w:t xml:space="preserve"> the word; be instant in season, out of season; reprove</w:t>
      </w:r>
      <w:r>
        <w:rPr>
          <w:rStyle w:val="FootnoteReference"/>
        </w:rPr>
        <w:footnoteReference w:id="15748"/>
      </w:r>
      <w:r>
        <w:t xml:space="preserve">, rebuke, exhort</w:t>
      </w:r>
      <w:r>
        <w:rPr>
          <w:rStyle w:val="FootnoteReference"/>
        </w:rPr>
        <w:footnoteReference w:id="15749"/>
      </w:r>
      <w:r>
        <w:t xml:space="preserve"> with all longsuffering and doctrine.</w:t>
      </w:r>
      <w:r>
        <w:rPr>
          <w:rStyle w:val="FootnoteReference"/>
        </w:rPr>
        <w:footnoteReference w:id="15750"/>
      </w:r>
      <w:r>
        <w:rPr>
          <w:rStyle w:val="FootnoteReference"/>
        </w:rPr>
        <w:footnoteReference w:id="15751"/>
      </w:r>
      <w:r>
        <w:rPr>
          <w:rStyle w:val="FootnoteReference"/>
        </w:rPr>
        <w:footnoteReference w:id="15752"/>
      </w:r>
    </w:p>
    <w:p>
      <w:r>
        <w:rPr>
          <w:b/>
        </w:rPr>
        <w:t xml:space="preserve">3 </w:t>
      </w:r>
      <w:r>
        <w:t xml:space="preserve">For the time</w:t>
      </w:r>
      <w:r>
        <w:rPr>
          <w:rStyle w:val="FootnoteReference"/>
        </w:rPr>
        <w:footnoteReference w:id="15753"/>
      </w:r>
      <w:r>
        <w:t xml:space="preserve"> will come when they will</w:t>
      </w:r>
      <w:r>
        <w:rPr>
          <w:rStyle w:val="FootnoteReference"/>
        </w:rPr>
        <w:footnoteReference w:id="15754"/>
      </w:r>
      <w:r>
        <w:t xml:space="preserve"> not endure sound</w:t>
      </w:r>
      <w:r>
        <w:rPr>
          <w:rStyle w:val="FootnoteReference"/>
        </w:rPr>
        <w:footnoteReference w:id="15755"/>
      </w:r>
      <w:r>
        <w:t xml:space="preserve"> teaching; but according to their own lusts they shall heap up teachers to themselves, having itching ears;</w:t>
      </w:r>
      <w:r>
        <w:rPr>
          <w:rStyle w:val="FootnoteReference"/>
        </w:rPr>
        <w:footnoteReference w:id="15756"/>
      </w:r>
    </w:p>
    <w:p>
      <w:r>
        <w:rPr>
          <w:b/>
        </w:rPr>
        <w:t xml:space="preserve">4 </w:t>
      </w:r>
      <w:r>
        <w:t xml:space="preserve">And they shall turn</w:t>
      </w:r>
      <w:r>
        <w:rPr>
          <w:rStyle w:val="FootnoteReference"/>
        </w:rPr>
        <w:footnoteReference w:id="15757"/>
      </w:r>
      <w:r>
        <w:t xml:space="preserve"> away their ears from the truth, and shall be turned to fables.</w:t>
      </w:r>
      <w:r>
        <w:rPr>
          <w:rStyle w:val="FootnoteReference"/>
        </w:rPr>
        <w:footnoteReference w:id="15758"/>
      </w:r>
    </w:p>
    <w:p>
      <w:r>
        <w:rPr>
          <w:b/>
        </w:rPr>
        <w:t xml:space="preserve">5 </w:t>
      </w:r>
      <w:r>
        <w:t xml:space="preserve">But you be sober in all things, endure</w:t>
      </w:r>
      <w:r>
        <w:rPr>
          <w:rStyle w:val="FootnoteReference"/>
        </w:rPr>
        <w:footnoteReference w:id="15759"/>
      </w:r>
      <w:r>
        <w:t xml:space="preserve"> hardship, do the work of an evangelist, fulfill your ministry.</w:t>
      </w:r>
      <w:r>
        <w:rPr>
          <w:rStyle w:val="FootnoteReference"/>
        </w:rPr>
        <w:footnoteReference w:id="15760"/>
      </w:r>
      <w:r>
        <w:rPr>
          <w:rStyle w:val="FootnoteReference"/>
        </w:rPr>
        <w:footnoteReference w:id="15761"/>
      </w:r>
      <w:r>
        <w:rPr>
          <w:rStyle w:val="FootnoteReference"/>
        </w:rPr>
        <w:footnoteReference w:id="15762"/>
      </w:r>
    </w:p>
    <w:p>
      <w:r>
        <w:rPr>
          <w:b/>
        </w:rPr>
        <w:t xml:space="preserve">6 </w:t>
      </w:r>
      <w:r>
        <w:t xml:space="preserve">For I am</w:t>
      </w:r>
      <w:r>
        <w:rPr>
          <w:rStyle w:val="FootnoteReference"/>
        </w:rPr>
        <w:footnoteReference w:id="15763"/>
      </w:r>
      <w:r>
        <w:t xml:space="preserve"> already being poured out, and the time of my departure has come.</w:t>
      </w:r>
      <w:r>
        <w:rPr>
          <w:rStyle w:val="FootnoteReference"/>
        </w:rPr>
        <w:footnoteReference w:id="15764"/>
      </w:r>
    </w:p>
    <w:p>
      <w:r>
        <w:rPr>
          <w:b/>
        </w:rPr>
        <w:t xml:space="preserve">7 </w:t>
      </w:r>
      <w:r>
        <w:t xml:space="preserve">I have fought the good fight, I have finished</w:t>
      </w:r>
      <w:r>
        <w:rPr>
          <w:rStyle w:val="FootnoteReference"/>
        </w:rPr>
        <w:footnoteReference w:id="15765"/>
      </w:r>
      <w:r>
        <w:t xml:space="preserve"> the course, I have kept</w:t>
      </w:r>
      <w:r>
        <w:rPr>
          <w:rStyle w:val="FootnoteReference"/>
        </w:rPr>
        <w:footnoteReference w:id="15766"/>
      </w:r>
      <w:r>
        <w:t xml:space="preserve"> the faith:</w:t>
      </w:r>
      <w:r>
        <w:rPr>
          <w:rStyle w:val="FootnoteReference"/>
        </w:rPr>
        <w:footnoteReference w:id="15767"/>
      </w:r>
    </w:p>
    <w:p>
      <w:r>
        <w:rPr>
          <w:b/>
        </w:rPr>
        <w:t xml:space="preserve">8 </w:t>
      </w:r>
      <w:r>
        <w:t xml:space="preserve">From now on there is laid up for me a crown</w:t>
      </w:r>
      <w:r>
        <w:rPr>
          <w:rStyle w:val="FootnoteReference"/>
        </w:rPr>
        <w:footnoteReference w:id="15768"/>
      </w:r>
      <w:r>
        <w:t xml:space="preserve"> of righteousness, which the Lord, the righteous</w:t>
      </w:r>
      <w:r>
        <w:rPr>
          <w:rStyle w:val="FootnoteReference"/>
        </w:rPr>
        <w:footnoteReference w:id="15769"/>
      </w:r>
      <w:r>
        <w:t xml:space="preserve"> judge, shall give me at that</w:t>
      </w:r>
      <w:r>
        <w:rPr>
          <w:rStyle w:val="FootnoteReference"/>
        </w:rPr>
        <w:footnoteReference w:id="15770"/>
      </w:r>
      <w:r>
        <w:t xml:space="preserve"> day: and not to me only, but to all them also that love</w:t>
      </w:r>
      <w:r>
        <w:rPr>
          <w:rStyle w:val="FootnoteReference"/>
        </w:rPr>
        <w:footnoteReference w:id="15771"/>
      </w:r>
      <w:r>
        <w:t xml:space="preserve"> his appearing.</w:t>
      </w:r>
    </w:p>
    <w:p>
      <w:r>
        <w:rPr>
          <w:b/>
        </w:rPr>
        <w:t xml:space="preserve">9 </w:t>
      </w:r>
      <w:r>
        <w:t xml:space="preserve">Do your diligence to come shortly to me:</w:t>
      </w:r>
      <w:r>
        <w:rPr>
          <w:rStyle w:val="FootnoteReference"/>
        </w:rPr>
        <w:footnoteReference w:id="15772"/>
      </w:r>
    </w:p>
    <w:p>
      <w:r>
        <w:rPr>
          <w:b/>
        </w:rPr>
        <w:t xml:space="preserve">10 </w:t>
      </w:r>
      <w:r>
        <w:t xml:space="preserve">For Demas</w:t>
      </w:r>
      <w:r>
        <w:rPr>
          <w:rStyle w:val="FootnoteReference"/>
        </w:rPr>
        <w:footnoteReference w:id="15773"/>
      </w:r>
      <w:r>
        <w:t xml:space="preserve"> has forsaken me, having loved this present world, and is departed to Thessalonica</w:t>
      </w:r>
      <w:r>
        <w:rPr>
          <w:rStyle w:val="FootnoteReference"/>
        </w:rPr>
        <w:footnoteReference w:id="15774"/>
      </w:r>
      <w:r>
        <w:t xml:space="preserve">; Crescens</w:t>
      </w:r>
      <w:r>
        <w:rPr>
          <w:rStyle w:val="FootnoteReference"/>
        </w:rPr>
        <w:footnoteReference w:id="15775"/>
      </w:r>
      <w:r>
        <w:t xml:space="preserve"> to Galatia</w:t>
      </w:r>
      <w:r>
        <w:rPr>
          <w:rStyle w:val="FootnoteReference"/>
        </w:rPr>
        <w:footnoteReference w:id="15776"/>
      </w:r>
      <w:r>
        <w:t xml:space="preserve">, Titus</w:t>
      </w:r>
      <w:r>
        <w:rPr>
          <w:rStyle w:val="FootnoteReference"/>
        </w:rPr>
        <w:footnoteReference w:id="15777"/>
      </w:r>
      <w:r>
        <w:t xml:space="preserve"> to Dalmatia</w:t>
      </w:r>
      <w:r>
        <w:rPr>
          <w:rStyle w:val="FootnoteReference"/>
        </w:rPr>
        <w:footnoteReference w:id="15778"/>
      </w:r>
      <w:r>
        <w:t xml:space="preserve">.</w:t>
      </w:r>
      <w:r>
        <w:rPr>
          <w:rStyle w:val="FootnoteReference"/>
        </w:rPr>
        <w:footnoteReference w:id="15779"/>
      </w:r>
      <w:r>
        <w:rPr>
          <w:rStyle w:val="FootnoteReference"/>
        </w:rPr>
        <w:footnoteReference w:id="15780"/>
      </w:r>
      <w:r>
        <w:rPr>
          <w:rStyle w:val="FootnoteReference"/>
        </w:rPr>
        <w:footnoteReference w:id="15781"/>
      </w:r>
      <w:r>
        <w:rPr>
          <w:rStyle w:val="FootnoteReference"/>
        </w:rPr>
        <w:footnoteReference w:id="15782"/>
      </w:r>
      <w:r>
        <w:rPr>
          <w:rStyle w:val="FootnoteReference"/>
        </w:rPr>
        <w:footnoteReference w:id="15783"/>
      </w:r>
    </w:p>
    <w:p>
      <w:r>
        <w:rPr>
          <w:b/>
        </w:rPr>
        <w:t xml:space="preserve">11 </w:t>
      </w:r>
      <w:r>
        <w:t xml:space="preserve">Only</w:t>
      </w:r>
      <w:r>
        <w:rPr>
          <w:rStyle w:val="FootnoteReference"/>
        </w:rPr>
        <w:footnoteReference w:id="15784"/>
      </w:r>
      <w:r>
        <w:t xml:space="preserve"> Luke</w:t>
      </w:r>
      <w:r>
        <w:rPr>
          <w:rStyle w:val="FootnoteReference"/>
        </w:rPr>
        <w:footnoteReference w:id="15785"/>
      </w:r>
      <w:r>
        <w:t xml:space="preserve"> is with me. Take Mark</w:t>
      </w:r>
      <w:r>
        <w:rPr>
          <w:rStyle w:val="FootnoteReference"/>
        </w:rPr>
        <w:footnoteReference w:id="15786"/>
      </w:r>
      <w:r>
        <w:t xml:space="preserve">, and bring him with you: for he is useful to me for ministry.</w:t>
      </w:r>
      <w:r>
        <w:rPr>
          <w:rStyle w:val="FootnoteReference"/>
        </w:rPr>
        <w:footnoteReference w:id="15787"/>
      </w:r>
      <w:r>
        <w:rPr>
          <w:rStyle w:val="FootnoteReference"/>
        </w:rPr>
        <w:footnoteReference w:id="15788"/>
      </w:r>
      <w:r>
        <w:rPr>
          <w:rStyle w:val="FootnoteReference"/>
        </w:rPr>
        <w:footnoteReference w:id="15789"/>
      </w:r>
      <w:r>
        <w:rPr>
          <w:rStyle w:val="FootnoteReference"/>
        </w:rPr>
        <w:footnoteReference w:id="15790"/>
      </w:r>
      <w:r>
        <w:rPr>
          <w:rStyle w:val="FootnoteReference"/>
        </w:rPr>
        <w:footnoteReference w:id="15791"/>
      </w:r>
    </w:p>
    <w:p>
      <w:r>
        <w:rPr>
          <w:b/>
        </w:rPr>
        <w:t xml:space="preserve">12 </w:t>
      </w:r>
      <w:r>
        <w:t xml:space="preserve">But Tychicus</w:t>
      </w:r>
      <w:r>
        <w:rPr>
          <w:rStyle w:val="FootnoteReference"/>
        </w:rPr>
        <w:footnoteReference w:id="15792"/>
      </w:r>
      <w:r>
        <w:t xml:space="preserve"> I sent to Ephesus</w:t>
      </w:r>
      <w:r>
        <w:rPr>
          <w:rStyle w:val="FootnoteReference"/>
        </w:rPr>
        <w:footnoteReference w:id="15793"/>
      </w:r>
      <w:r>
        <w:t xml:space="preserve">.</w:t>
      </w:r>
      <w:r>
        <w:rPr>
          <w:rStyle w:val="FootnoteReference"/>
        </w:rPr>
        <w:footnoteReference w:id="15794"/>
      </w:r>
      <w:r>
        <w:rPr>
          <w:rStyle w:val="FootnoteReference"/>
        </w:rPr>
        <w:footnoteReference w:id="15795"/>
      </w:r>
    </w:p>
    <w:p>
      <w:r>
        <w:rPr>
          <w:b/>
        </w:rPr>
        <w:t xml:space="preserve">13 </w:t>
      </w:r>
      <w:r>
        <w:t xml:space="preserve">The tunic that I left at Troas</w:t>
      </w:r>
      <w:r>
        <w:rPr>
          <w:rStyle w:val="FootnoteReference"/>
        </w:rPr>
        <w:footnoteReference w:id="15796"/>
      </w:r>
      <w:r>
        <w:t xml:space="preserve"> with Carpus</w:t>
      </w:r>
      <w:r>
        <w:rPr>
          <w:rStyle w:val="FootnoteReference"/>
        </w:rPr>
        <w:footnoteReference w:id="15797"/>
      </w:r>
      <w:r>
        <w:t xml:space="preserve">, when you come, bring with you, and the books, but especially the parchments.</w:t>
      </w:r>
      <w:r>
        <w:rPr>
          <w:rStyle w:val="FootnoteReference"/>
        </w:rPr>
        <w:footnoteReference w:id="15798"/>
      </w:r>
      <w:r>
        <w:rPr>
          <w:rStyle w:val="FootnoteReference"/>
        </w:rPr>
        <w:footnoteReference w:id="15799"/>
      </w:r>
    </w:p>
    <w:p>
      <w:r>
        <w:rPr>
          <w:b/>
        </w:rPr>
        <w:t xml:space="preserve">14 </w:t>
      </w:r>
      <w:r>
        <w:t xml:space="preserve">Alexander</w:t>
      </w:r>
      <w:r>
        <w:rPr>
          <w:rStyle w:val="FootnoteReference"/>
        </w:rPr>
        <w:footnoteReference w:id="15800"/>
      </w:r>
      <w:r>
        <w:t xml:space="preserve"> the coppersmith did me much evil: the Lord reward</w:t>
      </w:r>
      <w:r>
        <w:rPr>
          <w:rStyle w:val="FootnoteReference"/>
        </w:rPr>
        <w:footnoteReference w:id="15801"/>
      </w:r>
      <w:r>
        <w:t xml:space="preserve"> him according to his works:</w:t>
      </w:r>
      <w:r>
        <w:rPr>
          <w:rStyle w:val="FootnoteReference"/>
        </w:rPr>
        <w:footnoteReference w:id="15802"/>
      </w:r>
    </w:p>
    <w:p>
      <w:r>
        <w:rPr>
          <w:b/>
        </w:rPr>
        <w:t xml:space="preserve">15 </w:t>
      </w:r>
      <w:r>
        <w:t xml:space="preserve">Beware of him also; for he has greatly withstood</w:t>
      </w:r>
      <w:r>
        <w:rPr>
          <w:rStyle w:val="FootnoteReference"/>
        </w:rPr>
        <w:footnoteReference w:id="15803"/>
      </w:r>
      <w:r>
        <w:t xml:space="preserve"> our words.</w:t>
      </w:r>
      <w:r>
        <w:rPr>
          <w:rStyle w:val="FootnoteReference"/>
        </w:rPr>
        <w:footnoteReference w:id="15804"/>
      </w:r>
    </w:p>
    <w:p>
      <w:r>
        <w:rPr>
          <w:b/>
        </w:rPr>
        <w:t xml:space="preserve">16 </w:t>
      </w:r>
      <w:r>
        <w:t xml:space="preserve">At my first answer</w:t>
      </w:r>
      <w:r>
        <w:rPr>
          <w:rStyle w:val="FootnoteReference"/>
        </w:rPr>
        <w:footnoteReference w:id="15805"/>
      </w:r>
      <w:r>
        <w:t xml:space="preserve"> no one stood with me, but all men forsook me: I pray</w:t>
      </w:r>
      <w:r>
        <w:rPr>
          <w:rStyle w:val="FootnoteReference"/>
        </w:rPr>
        <w:footnoteReference w:id="15806"/>
      </w:r>
      <w:r>
        <w:t xml:space="preserve"> God that it may not be laid to their charge.</w:t>
      </w:r>
      <w:r>
        <w:rPr>
          <w:rStyle w:val="FootnoteReference"/>
        </w:rPr>
        <w:footnoteReference w:id="15807"/>
      </w:r>
    </w:p>
    <w:p>
      <w:r>
        <w:rPr>
          <w:b/>
        </w:rPr>
        <w:t xml:space="preserve">17 </w:t>
      </w:r>
      <w:r>
        <w:t xml:space="preserve">Notwithstanding the Lord</w:t>
      </w:r>
      <w:r>
        <w:rPr>
          <w:rStyle w:val="FootnoteReference"/>
        </w:rPr>
        <w:footnoteReference w:id="15808"/>
      </w:r>
      <w:r>
        <w:t xml:space="preserve"> stood with me, and strengthened</w:t>
      </w:r>
      <w:r>
        <w:rPr>
          <w:rStyle w:val="FootnoteReference"/>
        </w:rPr>
        <w:footnoteReference w:id="15809"/>
      </w:r>
      <w:r>
        <w:t xml:space="preserve"> me; that by me the preaching might be fully known, and that all the nations might hear: and I was delivered out of the mouth of the lion.</w:t>
      </w:r>
      <w:r>
        <w:rPr>
          <w:rStyle w:val="FootnoteReference"/>
        </w:rPr>
        <w:footnoteReference w:id="15810"/>
      </w:r>
    </w:p>
    <w:p>
      <w:r>
        <w:rPr>
          <w:b/>
        </w:rPr>
        <w:t xml:space="preserve">18 </w:t>
      </w:r>
      <w:r>
        <w:t xml:space="preserve">And the Lord shall deliver</w:t>
      </w:r>
      <w:r>
        <w:rPr>
          <w:rStyle w:val="FootnoteReference"/>
        </w:rPr>
        <w:footnoteReference w:id="15811"/>
      </w:r>
      <w:r>
        <w:t xml:space="preserve"> me from every evil work, and will</w:t>
      </w:r>
      <w:r>
        <w:rPr>
          <w:rStyle w:val="FootnoteReference"/>
        </w:rPr>
        <w:footnoteReference w:id="15812"/>
      </w:r>
      <w:r>
        <w:t xml:space="preserve"> preserve me to his heavenly kingdom: to whom</w:t>
      </w:r>
      <w:r>
        <w:rPr>
          <w:rStyle w:val="FootnoteReference"/>
        </w:rPr>
        <w:footnoteReference w:id="15813"/>
      </w:r>
      <w:r>
        <w:t xml:space="preserve"> be glory forever and ever. Amen.</w:t>
      </w:r>
    </w:p>
    <w:p>
      <w:r>
        <w:rPr>
          <w:b/>
        </w:rPr>
        <w:t xml:space="preserve">19 </w:t>
      </w:r>
      <w:r>
        <w:t xml:space="preserve">Greet Prisca</w:t>
      </w:r>
      <w:r>
        <w:rPr>
          <w:rStyle w:val="FootnoteReference"/>
        </w:rPr>
        <w:footnoteReference w:id="15814"/>
      </w:r>
      <w:r>
        <w:t xml:space="preserve"> and Aquila</w:t>
      </w:r>
      <w:r>
        <w:rPr>
          <w:rStyle w:val="FootnoteReference"/>
        </w:rPr>
        <w:footnoteReference w:id="15815"/>
      </w:r>
      <w:r>
        <w:t xml:space="preserve">, and the household of Onesiphorus</w:t>
      </w:r>
      <w:r>
        <w:rPr>
          <w:rStyle w:val="FootnoteReference"/>
        </w:rPr>
        <w:footnoteReference w:id="15816"/>
      </w:r>
      <w:r>
        <w:t xml:space="preserve">.</w:t>
      </w:r>
      <w:r>
        <w:rPr>
          <w:rStyle w:val="FootnoteReference"/>
        </w:rPr>
        <w:footnoteReference w:id="15817"/>
      </w:r>
      <w:r>
        <w:rPr>
          <w:rStyle w:val="FootnoteReference"/>
        </w:rPr>
        <w:footnoteReference w:id="15818"/>
      </w:r>
    </w:p>
    <w:p>
      <w:r>
        <w:rPr>
          <w:b/>
        </w:rPr>
        <w:t xml:space="preserve">20 </w:t>
      </w:r>
      <w:r>
        <w:t xml:space="preserve">Erastus</w:t>
      </w:r>
      <w:r>
        <w:rPr>
          <w:rStyle w:val="FootnoteReference"/>
        </w:rPr>
        <w:footnoteReference w:id="15819"/>
      </w:r>
      <w:r>
        <w:t xml:space="preserve"> remained at Corinth</w:t>
      </w:r>
      <w:r>
        <w:rPr>
          <w:rStyle w:val="FootnoteReference"/>
        </w:rPr>
        <w:footnoteReference w:id="15820"/>
      </w:r>
      <w:r>
        <w:t xml:space="preserve">: but Trophimus</w:t>
      </w:r>
      <w:r>
        <w:rPr>
          <w:rStyle w:val="FootnoteReference"/>
        </w:rPr>
        <w:footnoteReference w:id="15821"/>
      </w:r>
      <w:r>
        <w:t xml:space="preserve"> have I left at Miletum</w:t>
      </w:r>
      <w:r>
        <w:rPr>
          <w:rStyle w:val="FootnoteReference"/>
        </w:rPr>
        <w:footnoteReference w:id="15822"/>
      </w:r>
      <w:r>
        <w:t xml:space="preserve"> sick</w:t>
      </w:r>
      <w:r>
        <w:rPr>
          <w:rStyle w:val="FootnoteReference"/>
        </w:rPr>
        <w:footnoteReference w:id="15823"/>
      </w:r>
      <w:r>
        <w:t xml:space="preserve">.</w:t>
      </w:r>
      <w:r>
        <w:rPr>
          <w:rStyle w:val="FootnoteReference"/>
        </w:rPr>
        <w:footnoteReference w:id="15824"/>
      </w:r>
      <w:r>
        <w:rPr>
          <w:rStyle w:val="FootnoteReference"/>
        </w:rPr>
        <w:footnoteReference w:id="15825"/>
      </w:r>
      <w:r>
        <w:rPr>
          <w:rStyle w:val="FootnoteReference"/>
        </w:rPr>
        <w:footnoteReference w:id="15826"/>
      </w:r>
    </w:p>
    <w:p>
      <w:r>
        <w:rPr>
          <w:b/>
        </w:rPr>
        <w:t xml:space="preserve">21 </w:t>
      </w:r>
      <w:r>
        <w:t xml:space="preserve">Do your diligence to come before winter. Eubulus</w:t>
      </w:r>
      <w:r>
        <w:rPr>
          <w:rStyle w:val="FootnoteReference"/>
        </w:rPr>
        <w:footnoteReference w:id="15827"/>
      </w:r>
      <w:r>
        <w:t xml:space="preserve"> greets you, and Pudens</w:t>
      </w:r>
      <w:r>
        <w:rPr>
          <w:rStyle w:val="FootnoteReference"/>
        </w:rPr>
        <w:footnoteReference w:id="15828"/>
      </w:r>
      <w:r>
        <w:t xml:space="preserve">, and Linus</w:t>
      </w:r>
      <w:r>
        <w:rPr>
          <w:rStyle w:val="FootnoteReference"/>
        </w:rPr>
        <w:footnoteReference w:id="15829"/>
      </w:r>
      <w:r>
        <w:t xml:space="preserve">, and Claudia</w:t>
      </w:r>
      <w:r>
        <w:rPr>
          <w:rStyle w:val="FootnoteReference"/>
        </w:rPr>
        <w:footnoteReference w:id="15830"/>
      </w:r>
      <w:r>
        <w:t xml:space="preserve">, and all the brothers.</w:t>
      </w:r>
      <w:r>
        <w:rPr>
          <w:rStyle w:val="FootnoteReference"/>
        </w:rPr>
        <w:footnoteReference w:id="15831"/>
      </w:r>
    </w:p>
    <w:p>
      <w:r>
        <w:rPr>
          <w:b/>
        </w:rPr>
        <w:t xml:space="preserve">22 </w:t>
      </w:r>
      <w:r>
        <w:t xml:space="preserve">The Lord</w:t>
      </w:r>
      <w:r>
        <w:rPr>
          <w:rStyle w:val="FootnoteReference"/>
        </w:rPr>
        <w:footnoteReference w:id="15832"/>
      </w:r>
      <w:r>
        <w:t xml:space="preserve"> Jesus Christ be with your spirit. Grace</w:t>
      </w:r>
      <w:r>
        <w:rPr>
          <w:rStyle w:val="FootnoteReference"/>
        </w:rPr>
        <w:footnoteReference w:id="15833"/>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34"/>
      </w:r>
      <w:r>
        <w:t xml:space="preserve">, a slave of God</w:t>
      </w:r>
      <w:r>
        <w:rPr>
          <w:rStyle w:val="FootnoteReference"/>
        </w:rPr>
        <w:footnoteReference w:id="15835"/>
      </w:r>
      <w:r>
        <w:t xml:space="preserve">, and an apostle of Jesus</w:t>
      </w:r>
      <w:r>
        <w:rPr>
          <w:rStyle w:val="FootnoteReference"/>
        </w:rPr>
        <w:footnoteReference w:id="15836"/>
      </w:r>
      <w:r>
        <w:t xml:space="preserve"> Christ</w:t>
      </w:r>
      <w:r>
        <w:rPr>
          <w:rStyle w:val="FootnoteReference"/>
        </w:rPr>
        <w:footnoteReference w:id="15837"/>
      </w:r>
      <w:r>
        <w:t xml:space="preserve">, according to the faith</w:t>
      </w:r>
      <w:r>
        <w:rPr>
          <w:rStyle w:val="FootnoteReference"/>
        </w:rPr>
        <w:footnoteReference w:id="15838"/>
      </w:r>
      <w:r>
        <w:t xml:space="preserve"> of God's elect, and the acknowledging</w:t>
      </w:r>
      <w:r>
        <w:rPr>
          <w:rStyle w:val="FootnoteReference"/>
        </w:rPr>
        <w:footnoteReference w:id="15839"/>
      </w:r>
      <w:r>
        <w:t xml:space="preserve"> of the truth which is after godliness;</w:t>
      </w:r>
      <w:r>
        <w:rPr>
          <w:rStyle w:val="FootnoteReference"/>
        </w:rPr>
        <w:footnoteReference w:id="15840"/>
      </w:r>
      <w:r>
        <w:rPr>
          <w:rStyle w:val="FootnoteReference"/>
        </w:rPr>
        <w:footnoteReference w:id="15841"/>
      </w:r>
      <w:r>
        <w:rPr>
          <w:rStyle w:val="FootnoteReference"/>
        </w:rPr>
        <w:footnoteReference w:id="15842"/>
      </w:r>
      <w:r>
        <w:rPr>
          <w:rStyle w:val="FootnoteReference"/>
        </w:rPr>
        <w:footnoteReference w:id="15843"/>
      </w:r>
    </w:p>
    <w:p>
      <w:r>
        <w:rPr>
          <w:b/>
        </w:rPr>
        <w:t xml:space="preserve">2 </w:t>
      </w:r>
      <w:r>
        <w:t xml:space="preserve">in hope</w:t>
      </w:r>
      <w:r>
        <w:rPr>
          <w:rStyle w:val="FootnoteReference"/>
        </w:rPr>
        <w:footnoteReference w:id="15844"/>
      </w:r>
      <w:r>
        <w:t xml:space="preserve"> of eternal</w:t>
      </w:r>
      <w:r>
        <w:rPr>
          <w:rStyle w:val="FootnoteReference"/>
        </w:rPr>
        <w:footnoteReference w:id="15845"/>
      </w:r>
      <w:r>
        <w:t xml:space="preserve"> life, which God, who cannot lie, promised</w:t>
      </w:r>
      <w:r>
        <w:rPr>
          <w:rStyle w:val="FootnoteReference"/>
        </w:rPr>
        <w:footnoteReference w:id="15846"/>
      </w:r>
      <w:r>
        <w:t xml:space="preserve"> before eternal times;</w:t>
      </w:r>
      <w:r>
        <w:rPr>
          <w:rStyle w:val="FootnoteReference"/>
        </w:rPr>
        <w:footnoteReference w:id="15847"/>
      </w:r>
    </w:p>
    <w:p>
      <w:r>
        <w:rPr>
          <w:b/>
        </w:rPr>
        <w:t xml:space="preserve">3 </w:t>
      </w:r>
      <w:r>
        <w:t xml:space="preserve">But has in due times manifested</w:t>
      </w:r>
      <w:r>
        <w:rPr>
          <w:rStyle w:val="FootnoteReference"/>
        </w:rPr>
        <w:footnoteReference w:id="15848"/>
      </w:r>
      <w:r>
        <w:t xml:space="preserve"> his word through preaching, which is committed to me according to the commandment of God our Savior;</w:t>
      </w:r>
      <w:r>
        <w:rPr>
          <w:rStyle w:val="FootnoteReference"/>
        </w:rPr>
        <w:footnoteReference w:id="15849"/>
      </w:r>
      <w:r>
        <w:rPr>
          <w:rStyle w:val="FootnoteReference"/>
        </w:rPr>
        <w:footnoteReference w:id="15850"/>
      </w:r>
    </w:p>
    <w:p>
      <w:r>
        <w:rPr>
          <w:b/>
        </w:rPr>
        <w:t xml:space="preserve">4 </w:t>
      </w:r>
      <w:r>
        <w:t xml:space="preserve">To Titus</w:t>
      </w:r>
      <w:r>
        <w:rPr>
          <w:rStyle w:val="FootnoteReference"/>
        </w:rPr>
        <w:footnoteReference w:id="15851"/>
      </w:r>
      <w:r>
        <w:t xml:space="preserve">, my own son after the common</w:t>
      </w:r>
      <w:r>
        <w:rPr>
          <w:rStyle w:val="FootnoteReference"/>
        </w:rPr>
        <w:footnoteReference w:id="15852"/>
      </w:r>
      <w:r>
        <w:t xml:space="preserve"> faith: Grace</w:t>
      </w:r>
      <w:r>
        <w:rPr>
          <w:rStyle w:val="FootnoteReference"/>
        </w:rPr>
        <w:footnoteReference w:id="15853"/>
      </w:r>
      <w:r>
        <w:t xml:space="preserve">, mercy, and peace, from God the Father and the Lord Jesus Christ our Savior.</w:t>
      </w:r>
      <w:r>
        <w:rPr>
          <w:rStyle w:val="FootnoteReference"/>
        </w:rPr>
        <w:footnoteReference w:id="15854"/>
      </w:r>
      <w:r>
        <w:rPr>
          <w:rStyle w:val="FootnoteReference"/>
        </w:rPr>
        <w:footnoteReference w:id="15855"/>
      </w:r>
      <w:r>
        <w:rPr>
          <w:rStyle w:val="FootnoteReference"/>
        </w:rPr>
        <w:footnoteReference w:id="15856"/>
      </w:r>
    </w:p>
    <w:p>
      <w:r>
        <w:rPr>
          <w:b/>
        </w:rPr>
        <w:t xml:space="preserve">5 </w:t>
      </w:r>
      <w:r>
        <w:t xml:space="preserve">For this cause I left you in Crete</w:t>
      </w:r>
      <w:r>
        <w:rPr>
          <w:rStyle w:val="FootnoteReference"/>
        </w:rPr>
        <w:footnoteReference w:id="15857"/>
      </w:r>
      <w:r>
        <w:t xml:space="preserve">, that you should set in order the things that are lacking, and appoint elders in every city, as I directed you:</w:t>
      </w:r>
      <w:r>
        <w:rPr>
          <w:rStyle w:val="FootnoteReference"/>
        </w:rPr>
        <w:footnoteReference w:id="15858"/>
      </w:r>
      <w:r>
        <w:rPr>
          <w:rStyle w:val="FootnoteReference"/>
        </w:rPr>
        <w:footnoteReference w:id="15859"/>
      </w:r>
      <w:r>
        <w:rPr>
          <w:rStyle w:val="FootnoteReference"/>
        </w:rPr>
        <w:footnoteReference w:id="15860"/>
      </w:r>
      <w:r>
        <w:rPr>
          <w:rStyle w:val="FootnoteReference"/>
        </w:rPr>
        <w:footnoteReference w:id="15861"/>
      </w:r>
    </w:p>
    <w:p>
      <w:r>
        <w:rPr>
          <w:b/>
        </w:rPr>
        <w:t xml:space="preserve">6 </w:t>
      </w:r>
      <w:r>
        <w:t xml:space="preserve">if anyone is blameless, the husband</w:t>
      </w:r>
      <w:r>
        <w:rPr>
          <w:rStyle w:val="FootnoteReference"/>
        </w:rPr>
        <w:footnoteReference w:id="15862"/>
      </w:r>
      <w:r>
        <w:t xml:space="preserve"> of one wife, having faithful children not accused of dissipation or insubordination.</w:t>
      </w:r>
      <w:r>
        <w:rPr>
          <w:rStyle w:val="FootnoteReference"/>
        </w:rPr>
        <w:footnoteReference w:id="15863"/>
      </w:r>
      <w:r>
        <w:rPr>
          <w:rStyle w:val="FootnoteReference"/>
        </w:rPr>
        <w:footnoteReference w:id="15864"/>
      </w:r>
      <w:r>
        <w:rPr>
          <w:rStyle w:val="FootnoteReference"/>
        </w:rPr>
        <w:footnoteReference w:id="15865"/>
      </w:r>
    </w:p>
    <w:p>
      <w:r>
        <w:rPr>
          <w:b/>
        </w:rPr>
        <w:t xml:space="preserve">7 </w:t>
      </w:r>
      <w:r>
        <w:t xml:space="preserve">For an overseer must be blameless, as the steward of God; not self-willed, not soon</w:t>
      </w:r>
      <w:r>
        <w:rPr>
          <w:rStyle w:val="FootnoteReference"/>
        </w:rPr>
        <w:footnoteReference w:id="15866"/>
      </w:r>
      <w:r>
        <w:t xml:space="preserve"> angry, not given to wine</w:t>
      </w:r>
      <w:r>
        <w:rPr>
          <w:rStyle w:val="FootnoteReference"/>
        </w:rPr>
        <w:footnoteReference w:id="15867"/>
      </w:r>
      <w:r>
        <w:t xml:space="preserve">, not an attacker, not given to filthy</w:t>
      </w:r>
      <w:r>
        <w:rPr>
          <w:rStyle w:val="FootnoteReference"/>
        </w:rPr>
        <w:footnoteReference w:id="15868"/>
      </w:r>
      <w:r>
        <w:t xml:space="preserve"> illegal gain;</w:t>
      </w:r>
      <w:r>
        <w:rPr>
          <w:rStyle w:val="FootnoteReference"/>
        </w:rPr>
        <w:footnoteReference w:id="15869"/>
      </w:r>
      <w:r>
        <w:rPr>
          <w:rStyle w:val="FootnoteReference"/>
        </w:rPr>
        <w:footnoteReference w:id="15870"/>
      </w:r>
      <w:r>
        <w:rPr>
          <w:rStyle w:val="FootnoteReference"/>
        </w:rPr>
        <w:footnoteReference w:id="15871"/>
      </w:r>
      <w:r>
        <w:rPr>
          <w:rStyle w:val="FootnoteReference"/>
        </w:rPr>
        <w:footnoteReference w:id="15872"/>
      </w:r>
    </w:p>
    <w:p>
      <w:r>
        <w:rPr>
          <w:b/>
        </w:rPr>
        <w:t xml:space="preserve">8 </w:t>
      </w:r>
      <w:r>
        <w:t xml:space="preserve">but hospitable, a lover of good</w:t>
      </w:r>
      <w:r>
        <w:rPr>
          <w:rStyle w:val="FootnoteReference"/>
        </w:rPr>
        <w:footnoteReference w:id="15873"/>
      </w:r>
      <w:r>
        <w:t xml:space="preserve">, sober</w:t>
      </w:r>
      <w:r>
        <w:rPr>
          <w:rStyle w:val="FootnoteReference"/>
        </w:rPr>
        <w:footnoteReference w:id="15874"/>
      </w:r>
      <w:r>
        <w:t xml:space="preserve">-minded, just, holy, self-controlled;</w:t>
      </w:r>
      <w:r>
        <w:rPr>
          <w:rStyle w:val="FootnoteReference"/>
        </w:rPr>
        <w:footnoteReference w:id="15875"/>
      </w:r>
    </w:p>
    <w:p>
      <w:r>
        <w:rPr>
          <w:b/>
        </w:rPr>
        <w:t xml:space="preserve">9 </w:t>
      </w:r>
      <w:r>
        <w:t xml:space="preserve">Holding</w:t>
      </w:r>
      <w:r>
        <w:rPr>
          <w:rStyle w:val="FootnoteReference"/>
        </w:rPr>
        <w:footnoteReference w:id="15876"/>
      </w:r>
      <w:r>
        <w:t xml:space="preserve"> fast</w:t>
      </w:r>
      <w:r>
        <w:rPr>
          <w:rStyle w:val="FootnoteReference"/>
        </w:rPr>
        <w:footnoteReference w:id="15877"/>
      </w:r>
      <w:r>
        <w:t xml:space="preserve"> the faithful word as he has been taught, that he may be able by sound</w:t>
      </w:r>
      <w:r>
        <w:rPr>
          <w:rStyle w:val="FootnoteReference"/>
        </w:rPr>
        <w:footnoteReference w:id="15878"/>
      </w:r>
      <w:r>
        <w:t xml:space="preserve"> doctrine both to exhort and to convince</w:t>
      </w:r>
      <w:r>
        <w:rPr>
          <w:rStyle w:val="FootnoteReference"/>
        </w:rPr>
        <w:footnoteReference w:id="15879"/>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880"/>
      </w:r>
    </w:p>
    <w:p>
      <w:r>
        <w:rPr>
          <w:b/>
        </w:rPr>
        <w:t xml:space="preserve">11 </w:t>
      </w:r>
      <w:r>
        <w:t xml:space="preserve">whose mouths</w:t>
      </w:r>
      <w:r>
        <w:rPr>
          <w:rStyle w:val="FootnoteReference"/>
        </w:rPr>
        <w:footnoteReference w:id="15881"/>
      </w:r>
      <w:r>
        <w:t xml:space="preserve"> must be stopped, who overturn whole houses, teaching things which they ought not, for shameful gain's sake.</w:t>
      </w:r>
      <w:r>
        <w:rPr>
          <w:rStyle w:val="FootnoteReference"/>
        </w:rPr>
        <w:footnoteReference w:id="15882"/>
      </w:r>
      <w:r>
        <w:rPr>
          <w:rStyle w:val="FootnoteReference"/>
        </w:rPr>
        <w:footnoteReference w:id="15883"/>
      </w:r>
    </w:p>
    <w:p>
      <w:r>
        <w:rPr>
          <w:b/>
        </w:rPr>
        <w:t xml:space="preserve">12 </w:t>
      </w:r>
      <w:r>
        <w:t xml:space="preserve">One of themselves, a prophet of their own, said, Cretans</w:t>
      </w:r>
      <w:r>
        <w:rPr>
          <w:rStyle w:val="FootnoteReference"/>
        </w:rPr>
        <w:footnoteReference w:id="15884"/>
      </w:r>
      <w:r>
        <w:t xml:space="preserve"> are always liars</w:t>
      </w:r>
      <w:r>
        <w:rPr>
          <w:rStyle w:val="FootnoteReference"/>
        </w:rPr>
        <w:footnoteReference w:id="15885"/>
      </w:r>
      <w:r>
        <w:t xml:space="preserve">, evil beasts, idle bellies.</w:t>
      </w:r>
      <w:r>
        <w:rPr>
          <w:rStyle w:val="FootnoteReference"/>
        </w:rPr>
        <w:footnoteReference w:id="15886"/>
      </w:r>
    </w:p>
    <w:p>
      <w:r>
        <w:rPr>
          <w:b/>
        </w:rPr>
        <w:t xml:space="preserve">13 </w:t>
      </w:r>
      <w:r>
        <w:t xml:space="preserve">This witness is true. Therefore rebuke</w:t>
      </w:r>
      <w:r>
        <w:rPr>
          <w:rStyle w:val="FootnoteReference"/>
        </w:rPr>
        <w:footnoteReference w:id="15887"/>
      </w:r>
      <w:r>
        <w:t xml:space="preserve"> them sharply, that they may be sound in the faith;</w:t>
      </w:r>
    </w:p>
    <w:p>
      <w:r>
        <w:rPr>
          <w:b/>
        </w:rPr>
        <w:t xml:space="preserve">14 </w:t>
      </w:r>
      <w:r>
        <w:t xml:space="preserve">not giving heed to Jewish</w:t>
      </w:r>
      <w:r>
        <w:rPr>
          <w:rStyle w:val="FootnoteReference"/>
        </w:rPr>
        <w:footnoteReference w:id="15888"/>
      </w:r>
      <w:r>
        <w:t xml:space="preserve"> fables, and commandments</w:t>
      </w:r>
      <w:r>
        <w:rPr>
          <w:rStyle w:val="FootnoteReference"/>
        </w:rPr>
        <w:footnoteReference w:id="15889"/>
      </w:r>
      <w:r>
        <w:t xml:space="preserve"> of men who turn</w:t>
      </w:r>
      <w:r>
        <w:rPr>
          <w:rStyle w:val="FootnoteReference"/>
        </w:rPr>
        <w:footnoteReference w:id="15890"/>
      </w:r>
      <w:r>
        <w:t xml:space="preserve"> away from the truth.</w:t>
      </w:r>
    </w:p>
    <w:p>
      <w:r>
        <w:rPr>
          <w:b/>
        </w:rPr>
        <w:t xml:space="preserve">15 </w:t>
      </w:r>
      <w:r>
        <w:t xml:space="preserve">To the pure</w:t>
      </w:r>
      <w:r>
        <w:rPr>
          <w:rStyle w:val="FootnoteReference"/>
        </w:rPr>
        <w:footnoteReference w:id="15891"/>
      </w:r>
      <w:r>
        <w:t xml:space="preserve"> all things are pure: but to those who are defiled and unbelieving is nothing pure; but even their</w:t>
      </w:r>
      <w:r>
        <w:rPr>
          <w:rStyle w:val="FootnoteReference"/>
        </w:rPr>
        <w:footnoteReference w:id="15892"/>
      </w:r>
      <w:r>
        <w:t xml:space="preserve"> mind and conscience is defiled.</w:t>
      </w:r>
      <w:r>
        <w:rPr>
          <w:rStyle w:val="FootnoteReference"/>
        </w:rPr>
        <w:footnoteReference w:id="15893"/>
      </w:r>
    </w:p>
    <w:p>
      <w:r>
        <w:rPr>
          <w:b/>
        </w:rPr>
        <w:t xml:space="preserve">16 </w:t>
      </w:r>
      <w:r>
        <w:t xml:space="preserve">They profess</w:t>
      </w:r>
      <w:r>
        <w:rPr>
          <w:rStyle w:val="FootnoteReference"/>
        </w:rPr>
        <w:footnoteReference w:id="15894"/>
      </w:r>
      <w:r>
        <w:t xml:space="preserve"> that they know God; but in works they deny him, being abominable, and disobedient</w:t>
      </w:r>
      <w:r>
        <w:rPr>
          <w:rStyle w:val="FootnoteReference"/>
        </w:rPr>
        <w:footnoteReference w:id="15895"/>
      </w:r>
      <w:r>
        <w:t xml:space="preserve">, and to every good work reprobate.</w:t>
      </w:r>
      <w:r>
        <w:rPr>
          <w:rStyle w:val="FootnoteReference"/>
        </w:rPr>
        <w:footnoteReference w:id="15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897"/>
      </w:r>
    </w:p>
    <w:p>
      <w:r>
        <w:rPr>
          <w:b/>
        </w:rPr>
        <w:t xml:space="preserve">2 </w:t>
      </w:r>
      <w:r>
        <w:t xml:space="preserve">That the aged men be sober</w:t>
      </w:r>
      <w:r>
        <w:rPr>
          <w:rStyle w:val="FootnoteReference"/>
        </w:rPr>
        <w:footnoteReference w:id="15898"/>
      </w:r>
      <w:r>
        <w:t xml:space="preserve">, grave</w:t>
      </w:r>
      <w:r>
        <w:rPr>
          <w:rStyle w:val="FootnoteReference"/>
        </w:rPr>
        <w:footnoteReference w:id="15899"/>
      </w:r>
      <w:r>
        <w:t xml:space="preserve">, temperate</w:t>
      </w:r>
      <w:r>
        <w:rPr>
          <w:rStyle w:val="FootnoteReference"/>
        </w:rPr>
        <w:footnoteReference w:id="15900"/>
      </w:r>
      <w:r>
        <w:t xml:space="preserve">, sound</w:t>
      </w:r>
      <w:r>
        <w:rPr>
          <w:rStyle w:val="FootnoteReference"/>
        </w:rPr>
        <w:footnoteReference w:id="15901"/>
      </w:r>
      <w:r>
        <w:t xml:space="preserve"> in faith, in love, in patience</w:t>
      </w:r>
      <w:r>
        <w:rPr>
          <w:rStyle w:val="FootnoteReference"/>
        </w:rPr>
        <w:footnoteReference w:id="15902"/>
      </w:r>
      <w:r>
        <w:t xml:space="preserve">.</w:t>
      </w:r>
      <w:r>
        <w:rPr>
          <w:rStyle w:val="FootnoteReference"/>
        </w:rPr>
        <w:footnoteReference w:id="15903"/>
      </w:r>
    </w:p>
    <w:p>
      <w:r>
        <w:rPr>
          <w:b/>
        </w:rPr>
        <w:t xml:space="preserve">3 </w:t>
      </w:r>
      <w:r>
        <w:t xml:space="preserve">The aged women likewise, that they be in behavior as becomes holiness, not false accusers</w:t>
      </w:r>
      <w:r>
        <w:rPr>
          <w:rStyle w:val="FootnoteReference"/>
        </w:rPr>
        <w:footnoteReference w:id="15904"/>
      </w:r>
      <w:r>
        <w:t xml:space="preserve">, not given</w:t>
      </w:r>
      <w:r>
        <w:rPr>
          <w:rStyle w:val="FootnoteReference"/>
        </w:rPr>
        <w:footnoteReference w:id="15905"/>
      </w:r>
      <w:r>
        <w:t xml:space="preserve"> to much wine, teachers</w:t>
      </w:r>
      <w:r>
        <w:rPr>
          <w:rStyle w:val="FootnoteReference"/>
        </w:rPr>
        <w:footnoteReference w:id="15906"/>
      </w:r>
      <w:r>
        <w:t xml:space="preserve"> of good things;</w:t>
      </w:r>
      <w:r>
        <w:rPr>
          <w:rStyle w:val="FootnoteReference"/>
        </w:rPr>
        <w:footnoteReference w:id="15907"/>
      </w:r>
    </w:p>
    <w:p>
      <w:r>
        <w:rPr>
          <w:b/>
        </w:rPr>
        <w:t xml:space="preserve">4 </w:t>
      </w:r>
      <w:r>
        <w:t xml:space="preserve">that they may train the young women to love their husbands</w:t>
      </w:r>
      <w:r>
        <w:rPr>
          <w:rStyle w:val="FootnoteReference"/>
        </w:rPr>
        <w:footnoteReference w:id="15908"/>
      </w:r>
      <w:r>
        <w:t xml:space="preserve">, to love their children,</w:t>
      </w:r>
      <w:r>
        <w:rPr>
          <w:rStyle w:val="FootnoteReference"/>
        </w:rPr>
        <w:footnoteReference w:id="15909"/>
      </w:r>
      <w:r>
        <w:rPr>
          <w:rStyle w:val="FootnoteReference"/>
        </w:rPr>
        <w:footnoteReference w:id="15910"/>
      </w:r>
    </w:p>
    <w:p>
      <w:r>
        <w:rPr>
          <w:b/>
        </w:rPr>
        <w:t xml:space="preserve">5 </w:t>
      </w:r>
      <w:r>
        <w:t xml:space="preserve">To be discreet</w:t>
      </w:r>
      <w:r>
        <w:rPr>
          <w:rStyle w:val="FootnoteReference"/>
        </w:rPr>
        <w:footnoteReference w:id="15911"/>
      </w:r>
      <w:r>
        <w:t xml:space="preserve">, chaste, keepers</w:t>
      </w:r>
      <w:r>
        <w:rPr>
          <w:rStyle w:val="FootnoteReference"/>
        </w:rPr>
        <w:footnoteReference w:id="15912"/>
      </w:r>
      <w:r>
        <w:t xml:space="preserve"> at home, good</w:t>
      </w:r>
      <w:r>
        <w:rPr>
          <w:rStyle w:val="FootnoteReference"/>
        </w:rPr>
        <w:footnoteReference w:id="15913"/>
      </w:r>
      <w:r>
        <w:t xml:space="preserve">, obedient</w:t>
      </w:r>
      <w:r>
        <w:rPr>
          <w:rStyle w:val="FootnoteReference"/>
        </w:rPr>
        <w:footnoteReference w:id="15914"/>
      </w:r>
      <w:r>
        <w:t xml:space="preserve"> to their own husbands, that the word of God</w:t>
      </w:r>
      <w:r>
        <w:rPr>
          <w:rStyle w:val="FootnoteReference"/>
        </w:rPr>
        <w:footnoteReference w:id="15915"/>
      </w:r>
      <w:r>
        <w:t xml:space="preserve"> be not blasphemed.</w:t>
      </w:r>
      <w:r>
        <w:rPr>
          <w:rStyle w:val="FootnoteReference"/>
        </w:rPr>
        <w:footnoteReference w:id="15916"/>
      </w:r>
      <w:r>
        <w:rPr>
          <w:rStyle w:val="FootnoteReference"/>
        </w:rPr>
        <w:footnoteReference w:id="15917"/>
      </w:r>
    </w:p>
    <w:p>
      <w:r>
        <w:rPr>
          <w:b/>
        </w:rPr>
        <w:t xml:space="preserve">6 </w:t>
      </w:r>
      <w:r>
        <w:t xml:space="preserve">The younger men likewise exhort to be sober-minded.</w:t>
      </w:r>
      <w:r>
        <w:rPr>
          <w:rStyle w:val="FootnoteReference"/>
        </w:rPr>
        <w:footnoteReference w:id="15918"/>
      </w:r>
      <w:r>
        <w:rPr>
          <w:rStyle w:val="FootnoteReference"/>
        </w:rPr>
        <w:footnoteReference w:id="15919"/>
      </w:r>
    </w:p>
    <w:p>
      <w:r>
        <w:rPr>
          <w:b/>
        </w:rPr>
        <w:t xml:space="preserve">7 </w:t>
      </w:r>
      <w:r>
        <w:t xml:space="preserve">in all things showing yourself a pattern of good works: in teaching, incorruptness, dignity, sincerity</w:t>
      </w:r>
      <w:r>
        <w:rPr>
          <w:rStyle w:val="FootnoteReference"/>
        </w:rPr>
        <w:footnoteReference w:id="15920"/>
      </w:r>
      <w:r>
        <w:t xml:space="preserve">,</w:t>
      </w:r>
      <w:r>
        <w:rPr>
          <w:rStyle w:val="FootnoteReference"/>
        </w:rPr>
        <w:footnoteReference w:id="15921"/>
      </w:r>
      <w:r>
        <w:rPr>
          <w:rStyle w:val="FootnoteReference"/>
        </w:rPr>
        <w:footnoteReference w:id="15922"/>
      </w:r>
      <w:r>
        <w:rPr>
          <w:rStyle w:val="FootnoteReference"/>
        </w:rPr>
        <w:footnoteReference w:id="15923"/>
      </w:r>
    </w:p>
    <w:p>
      <w:r>
        <w:rPr>
          <w:b/>
        </w:rPr>
        <w:t xml:space="preserve">8 </w:t>
      </w:r>
      <w:r>
        <w:t xml:space="preserve">Sound</w:t>
      </w:r>
      <w:r>
        <w:rPr>
          <w:rStyle w:val="FootnoteReference"/>
        </w:rPr>
        <w:footnoteReference w:id="15924"/>
      </w:r>
      <w:r>
        <w:t xml:space="preserve"> speech, that cannot be condemned; that the one who is of the contrary part may be ashamed, having no evil thing to say of you.</w:t>
      </w:r>
      <w:r>
        <w:rPr>
          <w:rStyle w:val="FootnoteReference"/>
        </w:rPr>
        <w:footnoteReference w:id="15925"/>
      </w:r>
    </w:p>
    <w:p>
      <w:r>
        <w:rPr>
          <w:b/>
        </w:rPr>
        <w:t xml:space="preserve">9 </w:t>
      </w:r>
      <w:r>
        <w:t xml:space="preserve">Exhort slaves to be obedient to their own masters, and to please</w:t>
      </w:r>
      <w:r>
        <w:rPr>
          <w:rStyle w:val="FootnoteReference"/>
        </w:rPr>
        <w:footnoteReference w:id="15926"/>
      </w:r>
      <w:r>
        <w:t xml:space="preserve"> them well in all things; not answering again;</w:t>
      </w:r>
      <w:r>
        <w:rPr>
          <w:rStyle w:val="FootnoteReference"/>
        </w:rPr>
        <w:footnoteReference w:id="15927"/>
      </w:r>
    </w:p>
    <w:p>
      <w:r>
        <w:rPr>
          <w:b/>
        </w:rPr>
        <w:t xml:space="preserve">10 </w:t>
      </w:r>
      <w:r>
        <w:t xml:space="preserve">Not embezzling, but showing</w:t>
      </w:r>
      <w:r>
        <w:rPr>
          <w:rStyle w:val="FootnoteReference"/>
        </w:rPr>
        <w:footnoteReference w:id="15928"/>
      </w:r>
      <w:r>
        <w:t xml:space="preserve"> all good fidelity; that they may adorn</w:t>
      </w:r>
      <w:r>
        <w:rPr>
          <w:rStyle w:val="FootnoteReference"/>
        </w:rPr>
        <w:footnoteReference w:id="15929"/>
      </w:r>
      <w:r>
        <w:t xml:space="preserve"> the doctrine</w:t>
      </w:r>
      <w:r>
        <w:rPr>
          <w:rStyle w:val="FootnoteReference"/>
        </w:rPr>
        <w:footnoteReference w:id="15930"/>
      </w:r>
      <w:r>
        <w:t xml:space="preserve"> of God our Savior in all things.</w:t>
      </w:r>
      <w:r>
        <w:rPr>
          <w:rStyle w:val="FootnoteReference"/>
        </w:rPr>
        <w:footnoteReference w:id="15931"/>
      </w:r>
      <w:r>
        <w:rPr>
          <w:rStyle w:val="FootnoteReference"/>
        </w:rPr>
        <w:footnoteReference w:id="15932"/>
      </w:r>
    </w:p>
    <w:p>
      <w:r>
        <w:rPr>
          <w:b/>
        </w:rPr>
        <w:t xml:space="preserve">11 </w:t>
      </w:r>
      <w:r>
        <w:t xml:space="preserve">For the saving grace of God has appeared to all men,</w:t>
      </w:r>
      <w:r>
        <w:rPr>
          <w:rStyle w:val="FootnoteReference"/>
        </w:rPr>
        <w:footnoteReference w:id="15933"/>
      </w:r>
      <w:r>
        <w:rPr>
          <w:rStyle w:val="FootnoteReference"/>
        </w:rPr>
        <w:footnoteReference w:id="15934"/>
      </w:r>
    </w:p>
    <w:p>
      <w:r>
        <w:rPr>
          <w:b/>
        </w:rPr>
        <w:t xml:space="preserve">12 </w:t>
      </w:r>
      <w:r>
        <w:t xml:space="preserve">teaching</w:t>
      </w:r>
      <w:r>
        <w:rPr>
          <w:rStyle w:val="FootnoteReference"/>
        </w:rPr>
        <w:footnoteReference w:id="15935"/>
      </w:r>
      <w:r>
        <w:t xml:space="preserve"> us that, denying</w:t>
      </w:r>
      <w:r>
        <w:rPr>
          <w:rStyle w:val="FootnoteReference"/>
        </w:rPr>
        <w:footnoteReference w:id="15936"/>
      </w:r>
      <w:r>
        <w:t xml:space="preserve"> ungodliness and worldly lusts, we should live</w:t>
      </w:r>
      <w:r>
        <w:rPr>
          <w:rStyle w:val="FootnoteReference"/>
        </w:rPr>
        <w:footnoteReference w:id="15937"/>
      </w:r>
      <w:r>
        <w:t xml:space="preserve"> soberly</w:t>
      </w:r>
      <w:r>
        <w:rPr>
          <w:rStyle w:val="FootnoteReference"/>
        </w:rPr>
        <w:footnoteReference w:id="15938"/>
      </w:r>
      <w:r>
        <w:t xml:space="preserve">, righteously, and godly</w:t>
      </w:r>
      <w:r>
        <w:rPr>
          <w:rStyle w:val="FootnoteReference"/>
        </w:rPr>
        <w:footnoteReference w:id="15939"/>
      </w:r>
      <w:r>
        <w:t xml:space="preserve"> in the present age;</w:t>
      </w:r>
    </w:p>
    <w:p>
      <w:r>
        <w:rPr>
          <w:b/>
        </w:rPr>
        <w:t xml:space="preserve">13 </w:t>
      </w:r>
      <w:r>
        <w:t xml:space="preserve">Looking</w:t>
      </w:r>
      <w:r>
        <w:rPr>
          <w:rStyle w:val="FootnoteReference"/>
        </w:rPr>
        <w:footnoteReference w:id="15940"/>
      </w:r>
      <w:r>
        <w:t xml:space="preserve"> for that blessed</w:t>
      </w:r>
      <w:r>
        <w:rPr>
          <w:rStyle w:val="FootnoteReference"/>
        </w:rPr>
        <w:footnoteReference w:id="15941"/>
      </w:r>
      <w:r>
        <w:t xml:space="preserve"> hope, and the glorious</w:t>
      </w:r>
      <w:r>
        <w:rPr>
          <w:rStyle w:val="FootnoteReference"/>
        </w:rPr>
        <w:footnoteReference w:id="15942"/>
      </w:r>
      <w:r>
        <w:t xml:space="preserve"> appearing of the great God and our Savior Jesus</w:t>
      </w:r>
      <w:r>
        <w:rPr>
          <w:rStyle w:val="FootnoteReference"/>
        </w:rPr>
        <w:footnoteReference w:id="15943"/>
      </w:r>
      <w:r>
        <w:t xml:space="preserve"> Christ</w:t>
      </w:r>
      <w:r>
        <w:rPr>
          <w:rStyle w:val="FootnoteReference"/>
        </w:rPr>
        <w:footnoteReference w:id="15944"/>
      </w:r>
      <w:r>
        <w:t xml:space="preserve">;</w:t>
      </w:r>
      <w:r>
        <w:rPr>
          <w:rStyle w:val="FootnoteReference"/>
        </w:rPr>
        <w:footnoteReference w:id="15945"/>
      </w:r>
      <w:r>
        <w:rPr>
          <w:rStyle w:val="FootnoteReference"/>
        </w:rPr>
        <w:footnoteReference w:id="15946"/>
      </w:r>
    </w:p>
    <w:p>
      <w:r>
        <w:rPr>
          <w:b/>
        </w:rPr>
        <w:t xml:space="preserve">14 </w:t>
      </w:r>
      <w:r>
        <w:t xml:space="preserve">Who gave</w:t>
      </w:r>
      <w:r>
        <w:rPr>
          <w:rStyle w:val="FootnoteReference"/>
        </w:rPr>
        <w:footnoteReference w:id="15947"/>
      </w:r>
      <w:r>
        <w:t xml:space="preserve"> himself for us, that he might redeem us from all iniquity, and purify</w:t>
      </w:r>
      <w:r>
        <w:rPr>
          <w:rStyle w:val="FootnoteReference"/>
        </w:rPr>
        <w:footnoteReference w:id="15948"/>
      </w:r>
      <w:r>
        <w:t xml:space="preserve"> to himself an exclusive people, zealous</w:t>
      </w:r>
      <w:r>
        <w:rPr>
          <w:rStyle w:val="FootnoteReference"/>
        </w:rPr>
        <w:footnoteReference w:id="15949"/>
      </w:r>
      <w:r>
        <w:t xml:space="preserve"> of good works.</w:t>
      </w:r>
      <w:r>
        <w:rPr>
          <w:rStyle w:val="FootnoteReference"/>
        </w:rPr>
        <w:footnoteReference w:id="15950"/>
      </w:r>
      <w:r>
        <w:rPr>
          <w:rStyle w:val="FootnoteReference"/>
        </w:rPr>
        <w:footnoteReference w:id="15951"/>
      </w:r>
    </w:p>
    <w:p>
      <w:r>
        <w:rPr>
          <w:b/>
        </w:rPr>
        <w:t xml:space="preserve">15 </w:t>
      </w:r>
      <w:r>
        <w:t xml:space="preserve">These things speak</w:t>
      </w:r>
      <w:r>
        <w:rPr>
          <w:rStyle w:val="FootnoteReference"/>
        </w:rPr>
        <w:footnoteReference w:id="15952"/>
      </w:r>
      <w:r>
        <w:t xml:space="preserve">, and exhort, and rebuke with all authority. Let no one despise you.</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954"/>
      </w:r>
      <w:r>
        <w:t xml:space="preserve"> to rulers and authorities, to obey, to be ready</w:t>
      </w:r>
      <w:r>
        <w:rPr>
          <w:rStyle w:val="FootnoteReference"/>
        </w:rPr>
        <w:footnoteReference w:id="15955"/>
      </w:r>
      <w:r>
        <w:t xml:space="preserve"> for every good work,</w:t>
      </w:r>
      <w:r>
        <w:rPr>
          <w:rStyle w:val="FootnoteReference"/>
        </w:rPr>
        <w:footnoteReference w:id="15956"/>
      </w:r>
    </w:p>
    <w:p>
      <w:r>
        <w:rPr>
          <w:b/>
        </w:rPr>
        <w:t xml:space="preserve">2 </w:t>
      </w:r>
      <w:r>
        <w:t xml:space="preserve">To speak</w:t>
      </w:r>
      <w:r>
        <w:rPr>
          <w:rStyle w:val="FootnoteReference"/>
        </w:rPr>
        <w:footnoteReference w:id="15957"/>
      </w:r>
      <w:r>
        <w:t xml:space="preserve"> evil of no one, to be no brawlers, but gentle</w:t>
      </w:r>
      <w:r>
        <w:rPr>
          <w:rStyle w:val="FootnoteReference"/>
        </w:rPr>
        <w:footnoteReference w:id="15958"/>
      </w:r>
      <w:r>
        <w:t xml:space="preserve">, showing all meekness to all men</w:t>
      </w:r>
      <w:r>
        <w:rPr>
          <w:rStyle w:val="FootnoteReference"/>
        </w:rPr>
        <w:footnoteReference w:id="15959"/>
      </w:r>
      <w:r>
        <w:t xml:space="preserve">.</w:t>
      </w:r>
      <w:r>
        <w:rPr>
          <w:rStyle w:val="FootnoteReference"/>
        </w:rPr>
        <w:footnoteReference w:id="15960"/>
      </w:r>
    </w:p>
    <w:p>
      <w:r>
        <w:rPr>
          <w:b/>
        </w:rPr>
        <w:t xml:space="preserve">3 </w:t>
      </w:r>
      <w:r>
        <w:t xml:space="preserve">For we ourselves also were sometimes foolish</w:t>
      </w:r>
      <w:r>
        <w:rPr>
          <w:rStyle w:val="FootnoteReference"/>
        </w:rPr>
        <w:footnoteReference w:id="15961"/>
      </w:r>
      <w:r>
        <w:t xml:space="preserve">, disobedient</w:t>
      </w:r>
      <w:r>
        <w:rPr>
          <w:rStyle w:val="FootnoteReference"/>
        </w:rPr>
        <w:footnoteReference w:id="15962"/>
      </w:r>
      <w:r>
        <w:t xml:space="preserve">, deceived</w:t>
      </w:r>
      <w:r>
        <w:rPr>
          <w:rStyle w:val="FootnoteReference"/>
        </w:rPr>
        <w:footnoteReference w:id="15963"/>
      </w:r>
      <w:r>
        <w:t xml:space="preserve">, serving</w:t>
      </w:r>
      <w:r>
        <w:rPr>
          <w:rStyle w:val="FootnoteReference"/>
        </w:rPr>
        <w:footnoteReference w:id="15964"/>
      </w:r>
      <w:r>
        <w:t xml:space="preserve"> various lusts and pleasures, living</w:t>
      </w:r>
      <w:r>
        <w:rPr>
          <w:rStyle w:val="FootnoteReference"/>
        </w:rPr>
        <w:footnoteReference w:id="15965"/>
      </w:r>
      <w:r>
        <w:t xml:space="preserve"> in malice and envy, hateful</w:t>
      </w:r>
      <w:r>
        <w:rPr>
          <w:rStyle w:val="FootnoteReference"/>
        </w:rPr>
        <w:footnoteReference w:id="15966"/>
      </w:r>
      <w:r>
        <w:t xml:space="preserve">, and hating one another.</w:t>
      </w:r>
      <w:r>
        <w:rPr>
          <w:rStyle w:val="FootnoteReference"/>
        </w:rPr>
        <w:footnoteReference w:id="15967"/>
      </w:r>
    </w:p>
    <w:p>
      <w:r>
        <w:rPr>
          <w:b/>
        </w:rPr>
        <w:t xml:space="preserve">4 </w:t>
      </w:r>
      <w:r>
        <w:t xml:space="preserve">But after that the kindness</w:t>
      </w:r>
      <w:r>
        <w:rPr>
          <w:rStyle w:val="FootnoteReference"/>
        </w:rPr>
        <w:footnoteReference w:id="15968"/>
      </w:r>
      <w:r>
        <w:t xml:space="preserve"> and love of God</w:t>
      </w:r>
      <w:r>
        <w:rPr>
          <w:rStyle w:val="FootnoteReference"/>
        </w:rPr>
        <w:footnoteReference w:id="15969"/>
      </w:r>
      <w:r>
        <w:t xml:space="preserve"> our Savior toward man appeared</w:t>
      </w:r>
      <w:r>
        <w:rPr>
          <w:rStyle w:val="FootnoteReference"/>
        </w:rPr>
        <w:footnoteReference w:id="15970"/>
      </w:r>
      <w:r>
        <w:t xml:space="preserve">,</w:t>
      </w:r>
      <w:r>
        <w:rPr>
          <w:rStyle w:val="FootnoteReference"/>
        </w:rPr>
        <w:footnoteReference w:id="15971"/>
      </w:r>
      <w:r>
        <w:rPr>
          <w:rStyle w:val="FootnoteReference"/>
        </w:rPr>
        <w:footnoteReference w:id="15972"/>
      </w:r>
      <w:r>
        <w:rPr>
          <w:rStyle w:val="FootnoteReference"/>
        </w:rPr>
        <w:footnoteReference w:id="15973"/>
      </w:r>
    </w:p>
    <w:p>
      <w:r>
        <w:rPr>
          <w:b/>
        </w:rPr>
        <w:t xml:space="preserve">5 </w:t>
      </w:r>
      <w:r>
        <w:t xml:space="preserve">Not by works</w:t>
      </w:r>
      <w:r>
        <w:rPr>
          <w:rStyle w:val="FootnoteReference"/>
        </w:rPr>
        <w:footnoteReference w:id="15974"/>
      </w:r>
      <w:r>
        <w:t xml:space="preserve"> of righteousness which we have done, but according to his mercy he saved us, by the washing</w:t>
      </w:r>
      <w:r>
        <w:rPr>
          <w:rStyle w:val="FootnoteReference"/>
        </w:rPr>
        <w:footnoteReference w:id="15975"/>
      </w:r>
      <w:r>
        <w:t xml:space="preserve"> of regeneration, and renewing</w:t>
      </w:r>
      <w:r>
        <w:rPr>
          <w:rStyle w:val="FootnoteReference"/>
        </w:rPr>
        <w:footnoteReference w:id="15976"/>
      </w:r>
      <w:r>
        <w:t xml:space="preserve"> of the Holy Spirit;</w:t>
      </w:r>
    </w:p>
    <w:p>
      <w:r>
        <w:rPr>
          <w:b/>
        </w:rPr>
        <w:t xml:space="preserve">6 </w:t>
      </w:r>
      <w:r>
        <w:t xml:space="preserve">Which he shed</w:t>
      </w:r>
      <w:r>
        <w:rPr>
          <w:rStyle w:val="FootnoteReference"/>
        </w:rPr>
        <w:footnoteReference w:id="15977"/>
      </w:r>
      <w:r>
        <w:t xml:space="preserve"> on us abundantly</w:t>
      </w:r>
      <w:r>
        <w:rPr>
          <w:rStyle w:val="FootnoteReference"/>
        </w:rPr>
        <w:footnoteReference w:id="15978"/>
      </w:r>
      <w:r>
        <w:t xml:space="preserve"> through Jesus</w:t>
      </w:r>
      <w:r>
        <w:rPr>
          <w:rStyle w:val="FootnoteReference"/>
        </w:rPr>
        <w:footnoteReference w:id="15979"/>
      </w:r>
      <w:r>
        <w:t xml:space="preserve"> Christ</w:t>
      </w:r>
      <w:r>
        <w:rPr>
          <w:rStyle w:val="FootnoteReference"/>
        </w:rPr>
        <w:footnoteReference w:id="15980"/>
      </w:r>
      <w:r>
        <w:t xml:space="preserve"> our Savior;</w:t>
      </w:r>
      <w:r>
        <w:rPr>
          <w:rStyle w:val="FootnoteReference"/>
        </w:rPr>
        <w:footnoteReference w:id="15981"/>
      </w:r>
    </w:p>
    <w:p>
      <w:r>
        <w:rPr>
          <w:b/>
        </w:rPr>
        <w:t xml:space="preserve">7 </w:t>
      </w:r>
      <w:r>
        <w:t xml:space="preserve">That being justified by his grace, we should be made</w:t>
      </w:r>
      <w:r>
        <w:rPr>
          <w:rStyle w:val="FootnoteReference"/>
        </w:rPr>
        <w:footnoteReference w:id="15982"/>
      </w:r>
      <w:r>
        <w:t xml:space="preserve"> heirs according to the hope</w:t>
      </w:r>
      <w:r>
        <w:rPr>
          <w:rStyle w:val="FootnoteReference"/>
        </w:rPr>
        <w:footnoteReference w:id="15983"/>
      </w:r>
      <w:r>
        <w:t xml:space="preserve"> of eternal life.</w:t>
      </w:r>
    </w:p>
    <w:p>
      <w:r>
        <w:rPr>
          <w:b/>
        </w:rPr>
        <w:t xml:space="preserve">8 </w:t>
      </w:r>
      <w:r>
        <w:t xml:space="preserve">This is a faithful</w:t>
      </w:r>
      <w:r>
        <w:rPr>
          <w:rStyle w:val="FootnoteReference"/>
        </w:rPr>
        <w:footnoteReference w:id="15984"/>
      </w:r>
      <w:r>
        <w:t xml:space="preserve"> saying, and these things I will that you affirm constantly, that those who have believed in God might be careful to maintain good</w:t>
      </w:r>
      <w:r>
        <w:rPr>
          <w:rStyle w:val="FootnoteReference"/>
        </w:rPr>
        <w:footnoteReference w:id="15985"/>
      </w:r>
      <w:r>
        <w:t xml:space="preserve"> works. These things are good and profitable to men.</w:t>
      </w:r>
      <w:r>
        <w:rPr>
          <w:rStyle w:val="FootnoteReference"/>
        </w:rPr>
        <w:footnoteReference w:id="15986"/>
      </w:r>
      <w:r>
        <w:rPr>
          <w:rStyle w:val="FootnoteReference"/>
        </w:rPr>
        <w:footnoteReference w:id="15987"/>
      </w:r>
    </w:p>
    <w:p>
      <w:r>
        <w:rPr>
          <w:b/>
        </w:rPr>
        <w:t xml:space="preserve">9 </w:t>
      </w:r>
      <w:r>
        <w:t xml:space="preserve">But avoid</w:t>
      </w:r>
      <w:r>
        <w:rPr>
          <w:rStyle w:val="FootnoteReference"/>
        </w:rPr>
        <w:footnoteReference w:id="15988"/>
      </w:r>
      <w:r>
        <w:t xml:space="preserve"> foolish questions, and genealogies, and contentions, and fights about the law; for they are unprofitable</w:t>
      </w:r>
      <w:r>
        <w:rPr>
          <w:rStyle w:val="FootnoteReference"/>
        </w:rPr>
        <w:footnoteReference w:id="15989"/>
      </w:r>
      <w:r>
        <w:t xml:space="preserve"> and vain.</w:t>
      </w:r>
    </w:p>
    <w:p>
      <w:r>
        <w:rPr>
          <w:b/>
        </w:rPr>
        <w:t xml:space="preserve">10 </w:t>
      </w:r>
      <w:r>
        <w:t xml:space="preserve">A man that is a heretic</w:t>
      </w:r>
      <w:r>
        <w:rPr>
          <w:rStyle w:val="FootnoteReference"/>
        </w:rPr>
        <w:footnoteReference w:id="15990"/>
      </w:r>
      <w:r>
        <w:t xml:space="preserve"> after the first and second admonition reject</w:t>
      </w:r>
      <w:r>
        <w:rPr>
          <w:rStyle w:val="FootnoteReference"/>
        </w:rPr>
        <w:footnoteReference w:id="15991"/>
      </w:r>
      <w:r>
        <w:t xml:space="preserve">;</w:t>
      </w:r>
    </w:p>
    <w:p>
      <w:r>
        <w:rPr>
          <w:b/>
        </w:rPr>
        <w:t xml:space="preserve">11 </w:t>
      </w:r>
      <w:r>
        <w:t xml:space="preserve">Knowing that the one who is such is subverted</w:t>
      </w:r>
      <w:r>
        <w:rPr>
          <w:rStyle w:val="FootnoteReference"/>
        </w:rPr>
        <w:footnoteReference w:id="15992"/>
      </w:r>
      <w:r>
        <w:t xml:space="preserve">, and sins, being condemned of himself.</w:t>
      </w:r>
    </w:p>
    <w:p>
      <w:r>
        <w:rPr>
          <w:b/>
        </w:rPr>
        <w:t xml:space="preserve">12 </w:t>
      </w:r>
      <w:r>
        <w:t xml:space="preserve">When I shall send Artemas</w:t>
      </w:r>
      <w:r>
        <w:rPr>
          <w:rStyle w:val="FootnoteReference"/>
        </w:rPr>
        <w:footnoteReference w:id="15993"/>
      </w:r>
      <w:r>
        <w:t xml:space="preserve"> to you, or Tychicus</w:t>
      </w:r>
      <w:r>
        <w:rPr>
          <w:rStyle w:val="FootnoteReference"/>
        </w:rPr>
        <w:footnoteReference w:id="15994"/>
      </w:r>
      <w:r>
        <w:t xml:space="preserve">, be diligent to come to me to Nicopolis</w:t>
      </w:r>
      <w:r>
        <w:rPr>
          <w:rStyle w:val="FootnoteReference"/>
        </w:rPr>
        <w:footnoteReference w:id="15995"/>
      </w:r>
      <w:r>
        <w:t xml:space="preserve">: for I have determined there to winter.</w:t>
      </w:r>
      <w:r>
        <w:rPr>
          <w:rStyle w:val="FootnoteReference"/>
        </w:rPr>
        <w:footnoteReference w:id="15996"/>
      </w:r>
      <w:r>
        <w:rPr>
          <w:rStyle w:val="FootnoteReference"/>
        </w:rPr>
        <w:footnoteReference w:id="15997"/>
      </w:r>
      <w:r>
        <w:rPr>
          <w:rStyle w:val="FootnoteReference"/>
        </w:rPr>
        <w:footnoteReference w:id="15998"/>
      </w:r>
    </w:p>
    <w:p>
      <w:r>
        <w:rPr>
          <w:b/>
        </w:rPr>
        <w:t xml:space="preserve">13 </w:t>
      </w:r>
      <w:r>
        <w:t xml:space="preserve">Bring Zenas</w:t>
      </w:r>
      <w:r>
        <w:rPr>
          <w:rStyle w:val="FootnoteReference"/>
        </w:rPr>
        <w:footnoteReference w:id="15999"/>
      </w:r>
      <w:r>
        <w:t xml:space="preserve"> the lawyer</w:t>
      </w:r>
      <w:r>
        <w:rPr>
          <w:rStyle w:val="FootnoteReference"/>
        </w:rPr>
        <w:footnoteReference w:id="16000"/>
      </w:r>
      <w:r>
        <w:t xml:space="preserve"> and Apollos</w:t>
      </w:r>
      <w:r>
        <w:rPr>
          <w:rStyle w:val="FootnoteReference"/>
        </w:rPr>
        <w:footnoteReference w:id="16001"/>
      </w:r>
      <w:r>
        <w:t xml:space="preserve"> on their journey diligently, that nothing be lacking to them.</w:t>
      </w:r>
      <w:r>
        <w:rPr>
          <w:rStyle w:val="FootnoteReference"/>
        </w:rPr>
        <w:footnoteReference w:id="16002"/>
      </w:r>
      <w:r>
        <w:rPr>
          <w:rStyle w:val="FootnoteReference"/>
        </w:rPr>
        <w:footnoteReference w:id="16003"/>
      </w:r>
    </w:p>
    <w:p>
      <w:r>
        <w:rPr>
          <w:b/>
        </w:rPr>
        <w:t xml:space="preserve">14 </w:t>
      </w:r>
      <w:r>
        <w:t xml:space="preserve">And let ours also learn</w:t>
      </w:r>
      <w:r>
        <w:rPr>
          <w:rStyle w:val="FootnoteReference"/>
        </w:rPr>
        <w:footnoteReference w:id="16004"/>
      </w:r>
      <w:r>
        <w:t xml:space="preserve"> to maintain good works</w:t>
      </w:r>
      <w:r>
        <w:rPr>
          <w:rStyle w:val="FootnoteReference"/>
        </w:rPr>
        <w:footnoteReference w:id="16005"/>
      </w:r>
      <w:r>
        <w:t xml:space="preserve"> for necessary uses, that they may not be unfruitful.</w:t>
      </w:r>
    </w:p>
    <w:p>
      <w:r>
        <w:rPr>
          <w:b/>
        </w:rPr>
        <w:t xml:space="preserve">15 </w:t>
      </w:r>
      <w:r>
        <w:t xml:space="preserve">All that are with me</w:t>
      </w:r>
      <w:r>
        <w:rPr>
          <w:rStyle w:val="FootnoteReference"/>
        </w:rPr>
        <w:footnoteReference w:id="16006"/>
      </w:r>
      <w:r>
        <w:t xml:space="preserve"> salute you. Greet</w:t>
      </w:r>
      <w:r>
        <w:rPr>
          <w:rStyle w:val="FootnoteReference"/>
        </w:rPr>
        <w:footnoteReference w:id="16007"/>
      </w:r>
      <w:r>
        <w:t xml:space="preserve"> those who love</w:t>
      </w:r>
      <w:r>
        <w:rPr>
          <w:rStyle w:val="FootnoteReference"/>
        </w:rPr>
        <w:footnoteReference w:id="16008"/>
      </w:r>
      <w:r>
        <w:t xml:space="preserve"> us in the faith. Grace</w:t>
      </w:r>
      <w:r>
        <w:rPr>
          <w:rStyle w:val="FootnoteReference"/>
        </w:rPr>
        <w:footnoteReference w:id="16009"/>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10"/>
      </w:r>
      <w:r>
        <w:t xml:space="preserve">, a prisoner</w:t>
      </w:r>
      <w:r>
        <w:rPr>
          <w:rStyle w:val="FootnoteReference"/>
        </w:rPr>
        <w:footnoteReference w:id="16011"/>
      </w:r>
      <w:r>
        <w:t xml:space="preserve"> of Jesus</w:t>
      </w:r>
      <w:r>
        <w:rPr>
          <w:rStyle w:val="FootnoteReference"/>
        </w:rPr>
        <w:footnoteReference w:id="16012"/>
      </w:r>
      <w:r>
        <w:t xml:space="preserve"> Christ</w:t>
      </w:r>
      <w:r>
        <w:rPr>
          <w:rStyle w:val="FootnoteReference"/>
        </w:rPr>
        <w:footnoteReference w:id="16013"/>
      </w:r>
      <w:r>
        <w:t xml:space="preserve">, and Timothy</w:t>
      </w:r>
      <w:r>
        <w:rPr>
          <w:rStyle w:val="FootnoteReference"/>
        </w:rPr>
        <w:footnoteReference w:id="16014"/>
      </w:r>
      <w:r>
        <w:t xml:space="preserve"> our brother, to Philemon</w:t>
      </w:r>
      <w:r>
        <w:rPr>
          <w:rStyle w:val="FootnoteReference"/>
        </w:rPr>
        <w:footnoteReference w:id="16015"/>
      </w:r>
      <w:r>
        <w:t xml:space="preserve"> our dearly beloved, and fellow laborer,</w:t>
      </w:r>
      <w:r>
        <w:rPr>
          <w:rStyle w:val="FootnoteReference"/>
        </w:rPr>
        <w:footnoteReference w:id="16016"/>
      </w:r>
      <w:r>
        <w:rPr>
          <w:rStyle w:val="FootnoteReference"/>
        </w:rPr>
        <w:footnoteReference w:id="16017"/>
      </w:r>
      <w:r>
        <w:rPr>
          <w:rStyle w:val="FootnoteReference"/>
        </w:rPr>
        <w:footnoteReference w:id="16018"/>
      </w:r>
      <w:r>
        <w:rPr>
          <w:rStyle w:val="FootnoteReference"/>
        </w:rPr>
        <w:footnoteReference w:id="16019"/>
      </w:r>
    </w:p>
    <w:p>
      <w:r>
        <w:rPr>
          <w:b/>
        </w:rPr>
        <w:t xml:space="preserve">2 </w:t>
      </w:r>
      <w:r>
        <w:t xml:space="preserve">And to our beloved Apphia</w:t>
      </w:r>
      <w:r>
        <w:rPr>
          <w:rStyle w:val="FootnoteReference"/>
        </w:rPr>
        <w:footnoteReference w:id="16020"/>
      </w:r>
      <w:r>
        <w:t xml:space="preserve">, and Archippus</w:t>
      </w:r>
      <w:r>
        <w:rPr>
          <w:rStyle w:val="FootnoteReference"/>
        </w:rPr>
        <w:footnoteReference w:id="16021"/>
      </w:r>
      <w:r>
        <w:t xml:space="preserve"> our fellow soldier, and to the assembly in your house:</w:t>
      </w:r>
      <w:r>
        <w:rPr>
          <w:rStyle w:val="FootnoteReference"/>
        </w:rPr>
        <w:footnoteReference w:id="16022"/>
      </w:r>
      <w:r>
        <w:rPr>
          <w:rStyle w:val="FootnoteReference"/>
        </w:rPr>
        <w:footnoteReference w:id="16023"/>
      </w:r>
      <w:r>
        <w:rPr>
          <w:rStyle w:val="FootnoteReference"/>
        </w:rPr>
        <w:footnoteReference w:id="16024"/>
      </w:r>
    </w:p>
    <w:p>
      <w:r>
        <w:rPr>
          <w:b/>
        </w:rPr>
        <w:t xml:space="preserve">3 </w:t>
      </w:r>
      <w:r>
        <w:t xml:space="preserve">Grace to you, and peace, from God</w:t>
      </w:r>
      <w:r>
        <w:rPr>
          <w:rStyle w:val="FootnoteReference"/>
        </w:rPr>
        <w:footnoteReference w:id="16025"/>
      </w:r>
      <w:r>
        <w:t xml:space="preserve"> our Father and the Lord Jesus Christ.</w:t>
      </w:r>
      <w:r>
        <w:rPr>
          <w:rStyle w:val="FootnoteReference"/>
        </w:rPr>
        <w:footnoteReference w:id="16026"/>
      </w:r>
      <w:r>
        <w:rPr>
          <w:rStyle w:val="FootnoteReference"/>
        </w:rPr>
        <w:footnoteReference w:id="16027"/>
      </w:r>
      <w:r>
        <w:rPr>
          <w:rStyle w:val="FootnoteReference"/>
        </w:rPr>
        <w:footnoteReference w:id="16028"/>
      </w:r>
    </w:p>
    <w:p>
      <w:r>
        <w:rPr>
          <w:b/>
        </w:rPr>
        <w:t xml:space="preserve">4 </w:t>
      </w:r>
      <w:r>
        <w:t xml:space="preserve">I thank my God, always making mention of you in my prayers,</w:t>
      </w:r>
      <w:r>
        <w:rPr>
          <w:rStyle w:val="FootnoteReference"/>
        </w:rPr>
        <w:footnoteReference w:id="16029"/>
      </w:r>
    </w:p>
    <w:p>
      <w:r>
        <w:rPr>
          <w:b/>
        </w:rPr>
        <w:t xml:space="preserve">5 </w:t>
      </w:r>
      <w:r>
        <w:t xml:space="preserve">Hearing</w:t>
      </w:r>
      <w:r>
        <w:rPr>
          <w:rStyle w:val="FootnoteReference"/>
        </w:rPr>
        <w:footnoteReference w:id="16030"/>
      </w:r>
      <w:r>
        <w:t xml:space="preserve"> of your love and faith, which you have toward the Lord</w:t>
      </w:r>
      <w:r>
        <w:rPr>
          <w:rStyle w:val="FootnoteReference"/>
        </w:rPr>
        <w:footnoteReference w:id="16031"/>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32"/>
      </w:r>
      <w:r>
        <w:t xml:space="preserve"> toward Christ Jesus.</w:t>
      </w:r>
      <w:r>
        <w:rPr>
          <w:rStyle w:val="FootnoteReference"/>
        </w:rPr>
        <w:footnoteReference w:id="16033"/>
      </w:r>
      <w:r>
        <w:rPr>
          <w:rStyle w:val="FootnoteReference"/>
        </w:rPr>
        <w:footnoteReference w:id="16034"/>
      </w:r>
    </w:p>
    <w:p>
      <w:r>
        <w:rPr>
          <w:b/>
        </w:rPr>
        <w:t xml:space="preserve">7 </w:t>
      </w:r>
      <w:r>
        <w:t xml:space="preserve">For we have great joy</w:t>
      </w:r>
      <w:r>
        <w:rPr>
          <w:rStyle w:val="FootnoteReference"/>
        </w:rPr>
        <w:footnoteReference w:id="16035"/>
      </w:r>
      <w:r>
        <w:t xml:space="preserve"> and consolation in your love, because the inward parts of the holy ones are refreshed by you, brother.</w:t>
      </w:r>
      <w:r>
        <w:rPr>
          <w:rStyle w:val="FootnoteReference"/>
        </w:rPr>
        <w:footnoteReference w:id="16036"/>
      </w:r>
    </w:p>
    <w:p>
      <w:r>
        <w:rPr>
          <w:b/>
        </w:rPr>
        <w:t xml:space="preserve">8 </w:t>
      </w:r>
      <w:r>
        <w:t xml:space="preserve">Therefore, though I might be much bold</w:t>
      </w:r>
      <w:r>
        <w:rPr>
          <w:rStyle w:val="FootnoteReference"/>
        </w:rPr>
        <w:footnoteReference w:id="16037"/>
      </w:r>
      <w:r>
        <w:t xml:space="preserve"> in Christ to admonish you that which is convenient,</w:t>
      </w:r>
      <w:r>
        <w:rPr>
          <w:rStyle w:val="FootnoteReference"/>
        </w:rPr>
        <w:footnoteReference w:id="16038"/>
      </w:r>
    </w:p>
    <w:p>
      <w:r>
        <w:rPr>
          <w:b/>
        </w:rPr>
        <w:t xml:space="preserve">9 </w:t>
      </w:r>
      <w:r>
        <w:t xml:space="preserve">Yet for love's sake</w:t>
      </w:r>
      <w:r>
        <w:rPr>
          <w:rStyle w:val="FootnoteReference"/>
        </w:rPr>
        <w:footnoteReference w:id="16039"/>
      </w:r>
      <w:r>
        <w:t xml:space="preserve"> I rather plead to you, being such a one as Paul</w:t>
      </w:r>
      <w:r>
        <w:rPr>
          <w:rStyle w:val="FootnoteReference"/>
        </w:rPr>
        <w:footnoteReference w:id="16040"/>
      </w:r>
      <w:r>
        <w:t xml:space="preserve"> the aged, and now also a prisoner</w:t>
      </w:r>
      <w:r>
        <w:rPr>
          <w:rStyle w:val="FootnoteReference"/>
        </w:rPr>
        <w:footnoteReference w:id="16041"/>
      </w:r>
      <w:r>
        <w:t xml:space="preserve"> of Jesus Christ.</w:t>
      </w:r>
    </w:p>
    <w:p>
      <w:r>
        <w:rPr>
          <w:b/>
        </w:rPr>
        <w:t xml:space="preserve">10 </w:t>
      </w:r>
      <w:r>
        <w:t xml:space="preserve">I plead with you concerning my child Onesimus</w:t>
      </w:r>
      <w:r>
        <w:rPr>
          <w:rStyle w:val="FootnoteReference"/>
        </w:rPr>
        <w:footnoteReference w:id="16042"/>
      </w:r>
      <w:r>
        <w:t xml:space="preserve">, whom I begot in my bonds:</w:t>
      </w:r>
      <w:r>
        <w:rPr>
          <w:rStyle w:val="FootnoteReference"/>
        </w:rPr>
        <w:footnoteReference w:id="16043"/>
      </w:r>
      <w:r>
        <w:rPr>
          <w:rStyle w:val="FootnoteReference"/>
        </w:rPr>
        <w:footnoteReference w:id="16044"/>
      </w:r>
    </w:p>
    <w:p>
      <w:r>
        <w:rPr>
          <w:b/>
        </w:rPr>
        <w:t xml:space="preserve">11 </w:t>
      </w:r>
      <w:r>
        <w:t xml:space="preserve">who once was useless to you, but now useful to you and to me:</w:t>
      </w:r>
      <w:r>
        <w:rPr>
          <w:rStyle w:val="FootnoteReference"/>
        </w:rPr>
        <w:footnoteReference w:id="16045"/>
      </w:r>
      <w:r>
        <w:rPr>
          <w:rStyle w:val="FootnoteReference"/>
        </w:rPr>
        <w:footnoteReference w:id="16046"/>
      </w:r>
    </w:p>
    <w:p>
      <w:r>
        <w:rPr>
          <w:b/>
        </w:rPr>
        <w:t xml:space="preserve">12 </w:t>
      </w:r>
      <w:r>
        <w:t xml:space="preserve">Whom I have sent again: you therefore receive him, that is, my own inward parts:</w:t>
      </w:r>
      <w:r>
        <w:rPr>
          <w:rStyle w:val="FootnoteReference"/>
        </w:rPr>
        <w:footnoteReference w:id="16047"/>
      </w:r>
      <w:r>
        <w:rPr>
          <w:rStyle w:val="FootnoteReference"/>
        </w:rPr>
        <w:footnoteReference w:id="16048"/>
      </w:r>
    </w:p>
    <w:p>
      <w:r>
        <w:rPr>
          <w:b/>
        </w:rPr>
        <w:t xml:space="preserve">13 </w:t>
      </w:r>
      <w:r>
        <w:t xml:space="preserve">Whom I would have retained with me, that in your position he might have ministered to me in the bonds</w:t>
      </w:r>
      <w:r>
        <w:rPr>
          <w:rStyle w:val="FootnoteReference"/>
        </w:rPr>
        <w:footnoteReference w:id="16049"/>
      </w:r>
      <w:r>
        <w:t xml:space="preserve"> of the good news:</w:t>
      </w:r>
      <w:r>
        <w:rPr>
          <w:rStyle w:val="FootnoteReference"/>
        </w:rPr>
        <w:footnoteReference w:id="16050"/>
      </w:r>
    </w:p>
    <w:p>
      <w:r>
        <w:rPr>
          <w:b/>
        </w:rPr>
        <w:t xml:space="preserve">14 </w:t>
      </w:r>
      <w:r>
        <w:t xml:space="preserve">But without your consent I wished to do nothing; that your good might not be as by necessity, but willingly.</w:t>
      </w:r>
      <w:r>
        <w:rPr>
          <w:rStyle w:val="FootnoteReference"/>
        </w:rPr>
        <w:footnoteReference w:id="16051"/>
      </w:r>
    </w:p>
    <w:p>
      <w:r>
        <w:rPr>
          <w:b/>
        </w:rPr>
        <w:t xml:space="preserve">15 </w:t>
      </w:r>
      <w:r>
        <w:t xml:space="preserve">For perhaps he therefore departed for a season, that you should receive him forever;</w:t>
      </w:r>
      <w:r>
        <w:rPr>
          <w:rStyle w:val="FootnoteReference"/>
        </w:rPr>
        <w:footnoteReference w:id="16052"/>
      </w:r>
    </w:p>
    <w:p>
      <w:r>
        <w:rPr>
          <w:b/>
        </w:rPr>
        <w:t xml:space="preserve">16 </w:t>
      </w:r>
      <w:r>
        <w:t xml:space="preserve">Not now as a slave, but above a slave, a brother</w:t>
      </w:r>
      <w:r>
        <w:rPr>
          <w:rStyle w:val="FootnoteReference"/>
        </w:rPr>
        <w:footnoteReference w:id="16053"/>
      </w:r>
      <w:r>
        <w:t xml:space="preserve"> beloved, specially to me, but how much more to you, both in</w:t>
      </w:r>
      <w:r>
        <w:rPr>
          <w:rStyle w:val="FootnoteReference"/>
        </w:rPr>
        <w:footnoteReference w:id="16054"/>
      </w:r>
      <w:r>
        <w:t xml:space="preserve"> the flesh, and in the Lord?</w:t>
      </w:r>
    </w:p>
    <w:p>
      <w:r>
        <w:rPr>
          <w:b/>
        </w:rPr>
        <w:t xml:space="preserve">17 </w:t>
      </w:r>
      <w:r>
        <w:t xml:space="preserve">If therefore you have me as a partner, receive</w:t>
      </w:r>
      <w:r>
        <w:rPr>
          <w:rStyle w:val="FootnoteReference"/>
        </w:rPr>
        <w:footnoteReference w:id="16055"/>
      </w:r>
      <w:r>
        <w:t xml:space="preserve"> him as me.</w:t>
      </w:r>
      <w:r>
        <w:rPr>
          <w:rStyle w:val="FootnoteReference"/>
        </w:rPr>
        <w:footnoteReference w:id="16056"/>
      </w:r>
    </w:p>
    <w:p>
      <w:r>
        <w:rPr>
          <w:b/>
        </w:rPr>
        <w:t xml:space="preserve">18 </w:t>
      </w:r>
      <w:r>
        <w:t xml:space="preserve">If he has wronged you, or owes you anything, put that</w:t>
      </w:r>
      <w:r>
        <w:rPr>
          <w:rStyle w:val="FootnoteReference"/>
        </w:rPr>
        <w:footnoteReference w:id="16057"/>
      </w:r>
      <w:r>
        <w:t xml:space="preserve"> on my account;</w:t>
      </w:r>
    </w:p>
    <w:p>
      <w:r>
        <w:rPr>
          <w:b/>
        </w:rPr>
        <w:t xml:space="preserve">19 </w:t>
      </w:r>
      <w:r>
        <w:t xml:space="preserve">I Paul</w:t>
      </w:r>
      <w:r>
        <w:rPr>
          <w:rStyle w:val="FootnoteReference"/>
        </w:rPr>
        <w:footnoteReference w:id="16058"/>
      </w:r>
      <w:r>
        <w:t xml:space="preserve"> have written it with my own hand, I will repay it: although it be I do not say to you how you owe to me even your own self besides.</w:t>
      </w:r>
      <w:r>
        <w:rPr>
          <w:rStyle w:val="FootnoteReference"/>
        </w:rPr>
        <w:footnoteReference w:id="16059"/>
      </w:r>
    </w:p>
    <w:p>
      <w:r>
        <w:rPr>
          <w:b/>
        </w:rPr>
        <w:t xml:space="preserve">20 </w:t>
      </w:r>
      <w:r>
        <w:t xml:space="preserve">Yes, brother, let me</w:t>
      </w:r>
      <w:r>
        <w:rPr>
          <w:rStyle w:val="FootnoteReference"/>
        </w:rPr>
        <w:footnoteReference w:id="16060"/>
      </w:r>
      <w:r>
        <w:t xml:space="preserve"> have joy of you in the Lord: refresh</w:t>
      </w:r>
      <w:r>
        <w:rPr>
          <w:rStyle w:val="FootnoteReference"/>
        </w:rPr>
        <w:footnoteReference w:id="16061"/>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062"/>
      </w:r>
    </w:p>
    <w:p>
      <w:r>
        <w:rPr>
          <w:b/>
        </w:rPr>
        <w:t xml:space="preserve">22 </w:t>
      </w:r>
      <w:r>
        <w:t xml:space="preserve">But likewise prepare</w:t>
      </w:r>
      <w:r>
        <w:rPr>
          <w:rStyle w:val="FootnoteReference"/>
        </w:rPr>
        <w:footnoteReference w:id="16063"/>
      </w:r>
      <w:r>
        <w:t xml:space="preserve"> me also a lodging: for I trust</w:t>
      </w:r>
      <w:r>
        <w:rPr>
          <w:rStyle w:val="FootnoteReference"/>
        </w:rPr>
        <w:footnoteReference w:id="16064"/>
      </w:r>
      <w:r>
        <w:t xml:space="preserve"> that through your prayers I shall be given to you.</w:t>
      </w:r>
    </w:p>
    <w:p>
      <w:r>
        <w:rPr>
          <w:b/>
        </w:rPr>
        <w:t xml:space="preserve">23 </w:t>
      </w:r>
      <w:r>
        <w:t xml:space="preserve">Epaphras</w:t>
      </w:r>
      <w:r>
        <w:rPr>
          <w:rStyle w:val="FootnoteReference"/>
        </w:rPr>
        <w:footnoteReference w:id="16065"/>
      </w:r>
      <w:r>
        <w:t xml:space="preserve">, my fellow-prisoner in Christ Jesus, greets you;</w:t>
      </w:r>
      <w:r>
        <w:rPr>
          <w:rStyle w:val="FootnoteReference"/>
        </w:rPr>
        <w:footnoteReference w:id="16066"/>
      </w:r>
      <w:r>
        <w:rPr>
          <w:rStyle w:val="FootnoteReference"/>
        </w:rPr>
        <w:footnoteReference w:id="16067"/>
      </w:r>
    </w:p>
    <w:p>
      <w:r>
        <w:rPr>
          <w:b/>
        </w:rPr>
        <w:t xml:space="preserve">24 </w:t>
      </w:r>
      <w:r>
        <w:t xml:space="preserve">Mark</w:t>
      </w:r>
      <w:r>
        <w:rPr>
          <w:rStyle w:val="FootnoteReference"/>
        </w:rPr>
        <w:footnoteReference w:id="16068"/>
      </w:r>
      <w:r>
        <w:t xml:space="preserve">, Aristarchus</w:t>
      </w:r>
      <w:r>
        <w:rPr>
          <w:rStyle w:val="FootnoteReference"/>
        </w:rPr>
        <w:footnoteReference w:id="16069"/>
      </w:r>
      <w:r>
        <w:t xml:space="preserve">, Demas</w:t>
      </w:r>
      <w:r>
        <w:rPr>
          <w:rStyle w:val="FootnoteReference"/>
        </w:rPr>
        <w:footnoteReference w:id="16070"/>
      </w:r>
      <w:r>
        <w:t xml:space="preserve">, Luke</w:t>
      </w:r>
      <w:r>
        <w:rPr>
          <w:rStyle w:val="FootnoteReference"/>
        </w:rPr>
        <w:footnoteReference w:id="16071"/>
      </w:r>
      <w:r>
        <w:t xml:space="preserve">, my fellow laborers.</w:t>
      </w:r>
      <w:r>
        <w:rPr>
          <w:rStyle w:val="FootnoteReference"/>
        </w:rPr>
        <w:footnoteReference w:id="16072"/>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rPr>
          <w:rStyle w:val="FootnoteReference"/>
        </w:rPr>
        <w:footnoteReference w:id="16078"/>
      </w:r>
    </w:p>
    <w:p>
      <w:r>
        <w:rPr>
          <w:b/>
        </w:rPr>
        <w:t xml:space="preserve">25 </w:t>
      </w:r>
      <w:r>
        <w:t xml:space="preserve">The grace</w:t>
      </w:r>
      <w:r>
        <w:rPr>
          <w:rStyle w:val="FootnoteReference"/>
        </w:rPr>
        <w:footnoteReference w:id="16079"/>
      </w:r>
      <w:r>
        <w:t xml:space="preserve"> of our Lord Jesus Christ be with your spirit</w:t>
      </w:r>
      <w:r>
        <w:rPr>
          <w:rStyle w:val="FootnoteReference"/>
        </w:rPr>
        <w:footnoteReference w:id="16080"/>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081"/>
      </w:r>
      <w:r>
        <w:t xml:space="preserve">, who in many portions and in many ways spoke in time past to the fathers</w:t>
      </w:r>
      <w:r>
        <w:rPr>
          <w:rStyle w:val="FootnoteReference"/>
        </w:rPr>
        <w:footnoteReference w:id="16082"/>
      </w:r>
      <w:r>
        <w:t xml:space="preserve"> by the prophets,</w:t>
      </w:r>
      <w:r>
        <w:rPr>
          <w:rStyle w:val="FootnoteReference"/>
        </w:rPr>
        <w:footnoteReference w:id="16083"/>
      </w:r>
      <w:r>
        <w:rPr>
          <w:rStyle w:val="FootnoteReference"/>
        </w:rPr>
        <w:footnoteReference w:id="16084"/>
      </w:r>
      <w:r>
        <w:rPr>
          <w:rStyle w:val="FootnoteReference"/>
        </w:rPr>
        <w:footnoteReference w:id="16085"/>
      </w:r>
      <w:r>
        <w:rPr>
          <w:rStyle w:val="FootnoteReference"/>
        </w:rPr>
        <w:footnoteReference w:id="16086"/>
      </w:r>
    </w:p>
    <w:p>
      <w:r>
        <w:rPr>
          <w:b/>
        </w:rPr>
        <w:t xml:space="preserve">2 </w:t>
      </w:r>
      <w:r>
        <w:t xml:space="preserve">Has in these last days spoken</w:t>
      </w:r>
      <w:r>
        <w:rPr>
          <w:rStyle w:val="FootnoteReference"/>
        </w:rPr>
        <w:footnoteReference w:id="16087"/>
      </w:r>
      <w:r>
        <w:t xml:space="preserve"> to us by his Son, whom he has appointed</w:t>
      </w:r>
      <w:r>
        <w:rPr>
          <w:rStyle w:val="FootnoteReference"/>
        </w:rPr>
        <w:footnoteReference w:id="16088"/>
      </w:r>
      <w:r>
        <w:t xml:space="preserve"> heir of all things, by whom</w:t>
      </w:r>
      <w:r>
        <w:rPr>
          <w:rStyle w:val="FootnoteReference"/>
        </w:rPr>
        <w:footnoteReference w:id="16089"/>
      </w:r>
      <w:r>
        <w:t xml:space="preserve"> also he made the worlds;</w:t>
      </w:r>
    </w:p>
    <w:p>
      <w:r>
        <w:rPr>
          <w:b/>
        </w:rPr>
        <w:t xml:space="preserve">3 </w:t>
      </w:r>
      <w:r>
        <w:t xml:space="preserve">Who being the brightness</w:t>
      </w:r>
      <w:r>
        <w:rPr>
          <w:rStyle w:val="FootnoteReference"/>
        </w:rPr>
        <w:footnoteReference w:id="16090"/>
      </w:r>
      <w:r>
        <w:t xml:space="preserve"> of his glory, and the express image</w:t>
      </w:r>
      <w:r>
        <w:rPr>
          <w:rStyle w:val="FootnoteReference"/>
        </w:rPr>
        <w:footnoteReference w:id="16091"/>
      </w:r>
      <w:r>
        <w:t xml:space="preserve"> of his person, and upholding</w:t>
      </w:r>
      <w:r>
        <w:rPr>
          <w:rStyle w:val="FootnoteReference"/>
        </w:rPr>
        <w:footnoteReference w:id="16092"/>
      </w:r>
      <w:r>
        <w:t xml:space="preserve"> all things by the word</w:t>
      </w:r>
      <w:r>
        <w:rPr>
          <w:rStyle w:val="FootnoteReference"/>
        </w:rPr>
        <w:footnoteReference w:id="16093"/>
      </w:r>
      <w:r>
        <w:t xml:space="preserve"> of his power, when he had by himself</w:t>
      </w:r>
      <w:r>
        <w:rPr>
          <w:rStyle w:val="FootnoteReference"/>
        </w:rPr>
        <w:footnoteReference w:id="16094"/>
      </w:r>
      <w:r>
        <w:t xml:space="preserve"> purged our sins, sat down on the right hand of the Majesty</w:t>
      </w:r>
      <w:r>
        <w:rPr>
          <w:rStyle w:val="FootnoteReference"/>
        </w:rPr>
        <w:footnoteReference w:id="16095"/>
      </w:r>
      <w:r>
        <w:t xml:space="preserve"> on high:</w:t>
      </w:r>
      <w:r>
        <w:rPr>
          <w:rStyle w:val="FootnoteReference"/>
        </w:rPr>
        <w:footnoteReference w:id="16096"/>
      </w:r>
    </w:p>
    <w:p>
      <w:r>
        <w:rPr>
          <w:b/>
        </w:rPr>
        <w:t xml:space="preserve">4 </w:t>
      </w:r>
      <w:r>
        <w:t xml:space="preserve">having become so much better than the angels, as he has inherited a more excellent name than they.</w:t>
      </w:r>
      <w:r>
        <w:rPr>
          <w:rStyle w:val="FootnoteReference"/>
        </w:rPr>
        <w:footnoteReference w:id="16097"/>
      </w:r>
      <w:r>
        <w:rPr>
          <w:rStyle w:val="FootnoteReference"/>
        </w:rPr>
        <w:footnoteReference w:id="16098"/>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099"/>
      </w:r>
    </w:p>
    <w:p>
      <w:r>
        <w:rPr>
          <w:b/>
        </w:rPr>
        <w:t xml:space="preserve">6 </w:t>
      </w:r>
      <w:r>
        <w:t xml:space="preserve">And again</w:t>
      </w:r>
      <w:r>
        <w:rPr>
          <w:rStyle w:val="FootnoteReference"/>
        </w:rPr>
        <w:footnoteReference w:id="16100"/>
      </w:r>
      <w:r>
        <w:t xml:space="preserve">, when he brings the firstborn into the inhabited world, he says, And let</w:t>
      </w:r>
      <w:r>
        <w:rPr>
          <w:rStyle w:val="FootnoteReference"/>
        </w:rPr>
        <w:footnoteReference w:id="16101"/>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02"/>
      </w:r>
    </w:p>
    <w:p>
      <w:r>
        <w:rPr>
          <w:b/>
        </w:rPr>
        <w:t xml:space="preserve">8 </w:t>
      </w:r>
      <w:r>
        <w:t xml:space="preserve">But to the Son he says, Your throne, O God</w:t>
      </w:r>
      <w:r>
        <w:rPr>
          <w:rStyle w:val="FootnoteReference"/>
        </w:rPr>
        <w:footnoteReference w:id="16103"/>
      </w:r>
      <w:r>
        <w:t xml:space="preserve">, is forever and ever: a sceptre</w:t>
      </w:r>
      <w:r>
        <w:rPr>
          <w:rStyle w:val="FootnoteReference"/>
        </w:rPr>
        <w:footnoteReference w:id="16104"/>
      </w:r>
      <w:r>
        <w:t xml:space="preserve"> of righteousness is the sceptre of your kingdom.</w:t>
      </w:r>
      <w:r>
        <w:rPr>
          <w:rStyle w:val="FootnoteReference"/>
        </w:rPr>
        <w:footnoteReference w:id="16105"/>
      </w:r>
      <w:r>
        <w:rPr>
          <w:rStyle w:val="FootnoteReference"/>
        </w:rPr>
        <w:footnoteReference w:id="16106"/>
      </w:r>
    </w:p>
    <w:p>
      <w:r>
        <w:rPr>
          <w:b/>
        </w:rPr>
        <w:t xml:space="preserve">9 </w:t>
      </w:r>
      <w:r>
        <w:t xml:space="preserve">You have loved</w:t>
      </w:r>
      <w:r>
        <w:rPr>
          <w:rStyle w:val="FootnoteReference"/>
        </w:rPr>
        <w:footnoteReference w:id="16107"/>
      </w:r>
      <w:r>
        <w:t xml:space="preserve"> righteousness, and hated</w:t>
      </w:r>
      <w:r>
        <w:rPr>
          <w:rStyle w:val="FootnoteReference"/>
        </w:rPr>
        <w:footnoteReference w:id="16108"/>
      </w:r>
      <w:r>
        <w:t xml:space="preserve"> lawlessness; because of this God, your God, has anointed</w:t>
      </w:r>
      <w:r>
        <w:rPr>
          <w:rStyle w:val="FootnoteReference"/>
        </w:rPr>
        <w:footnoteReference w:id="16109"/>
      </w:r>
      <w:r>
        <w:t xml:space="preserve"> you with the oil of gladness beyond your companions.</w:t>
      </w:r>
      <w:r>
        <w:rPr>
          <w:rStyle w:val="FootnoteReference"/>
        </w:rPr>
        <w:footnoteReference w:id="16110"/>
      </w:r>
      <w:r>
        <w:rPr>
          <w:rStyle w:val="FootnoteReference"/>
        </w:rPr>
        <w:footnoteReference w:id="16111"/>
      </w:r>
      <w:r>
        <w:rPr>
          <w:rStyle w:val="FootnoteReference"/>
        </w:rPr>
        <w:footnoteReference w:id="16112"/>
      </w:r>
    </w:p>
    <w:p>
      <w:r>
        <w:rPr>
          <w:b/>
        </w:rPr>
        <w:t xml:space="preserve">10 </w:t>
      </w:r>
      <w:r>
        <w:t xml:space="preserve">And, You, Lord, in the beginning have laid the foundation of the earth; and the heavens are the works</w:t>
      </w:r>
      <w:r>
        <w:rPr>
          <w:rStyle w:val="FootnoteReference"/>
        </w:rPr>
        <w:footnoteReference w:id="16113"/>
      </w:r>
      <w:r>
        <w:t xml:space="preserve"> of your hands:</w:t>
      </w:r>
      <w:r>
        <w:rPr>
          <w:rStyle w:val="FootnoteReference"/>
        </w:rPr>
        <w:footnoteReference w:id="16114"/>
      </w:r>
      <w:r>
        <w:rPr>
          <w:rStyle w:val="FootnoteReference"/>
        </w:rPr>
        <w:footnoteReference w:id="16115"/>
      </w:r>
      <w:r>
        <w:rPr>
          <w:rStyle w:val="FootnoteReference"/>
        </w:rPr>
        <w:footnoteReference w:id="16116"/>
      </w:r>
    </w:p>
    <w:p>
      <w:r>
        <w:rPr>
          <w:b/>
        </w:rPr>
        <w:t xml:space="preserve">11 </w:t>
      </w:r>
      <w:r>
        <w:t xml:space="preserve">They shall perish</w:t>
      </w:r>
      <w:r>
        <w:rPr>
          <w:rStyle w:val="FootnoteReference"/>
        </w:rPr>
        <w:footnoteReference w:id="16117"/>
      </w:r>
      <w:r>
        <w:t xml:space="preserve">; but you remain; and they all shall wax</w:t>
      </w:r>
      <w:r>
        <w:rPr>
          <w:rStyle w:val="FootnoteReference"/>
        </w:rPr>
        <w:footnoteReference w:id="16118"/>
      </w:r>
      <w:r>
        <w:t xml:space="preserve"> old as does a clothing;</w:t>
      </w:r>
      <w:r>
        <w:rPr>
          <w:rStyle w:val="FootnoteReference"/>
        </w:rPr>
        <w:footnoteReference w:id="16119"/>
      </w:r>
    </w:p>
    <w:p>
      <w:r>
        <w:rPr>
          <w:b/>
        </w:rPr>
        <w:t xml:space="preserve">12 </w:t>
      </w:r>
      <w:r>
        <w:t xml:space="preserve">And as a mantle you shall roll them up, and they shall be changed: but you are the same, and your years shall not fail.</w:t>
      </w:r>
      <w:r>
        <w:rPr>
          <w:rStyle w:val="FootnoteReference"/>
        </w:rPr>
        <w:footnoteReference w:id="16120"/>
      </w:r>
      <w:r>
        <w:rPr>
          <w:rStyle w:val="FootnoteReference"/>
        </w:rPr>
        <w:footnoteReference w:id="16121"/>
      </w:r>
    </w:p>
    <w:p>
      <w:r>
        <w:rPr>
          <w:b/>
        </w:rPr>
        <w:t xml:space="preserve">13 </w:t>
      </w:r>
      <w:r>
        <w:t xml:space="preserve">But to which of the angels said he at any time, Sit on my right hand, until I make your enemies your footstool?</w:t>
      </w:r>
      <w:r>
        <w:rPr>
          <w:rStyle w:val="FootnoteReference"/>
        </w:rPr>
        <w:footnoteReference w:id="16122"/>
      </w:r>
      <w:r>
        <w:rPr>
          <w:rStyle w:val="FootnoteReference"/>
        </w:rPr>
        <w:footnoteReference w:id="16123"/>
      </w:r>
    </w:p>
    <w:p>
      <w:r>
        <w:rPr>
          <w:b/>
        </w:rPr>
        <w:t xml:space="preserve">14 </w:t>
      </w:r>
      <w:r>
        <w:t xml:space="preserve">Are they not all ministering</w:t>
      </w:r>
      <w:r>
        <w:rPr>
          <w:rStyle w:val="FootnoteReference"/>
        </w:rPr>
        <w:footnoteReference w:id="16124"/>
      </w:r>
      <w:r>
        <w:t xml:space="preserve"> spirits, sent</w:t>
      </w:r>
      <w:r>
        <w:rPr>
          <w:rStyle w:val="FootnoteReference"/>
        </w:rPr>
        <w:footnoteReference w:id="16125"/>
      </w:r>
      <w:r>
        <w:t xml:space="preserve"> forth to minister</w:t>
      </w:r>
      <w:r>
        <w:rPr>
          <w:rStyle w:val="FootnoteReference"/>
        </w:rPr>
        <w:footnoteReference w:id="16126"/>
      </w:r>
      <w:r>
        <w:t xml:space="preserve"> for them who shall be heirs</w:t>
      </w:r>
      <w:r>
        <w:rPr>
          <w:rStyle w:val="FootnoteReference"/>
        </w:rPr>
        <w:footnoteReference w:id="16127"/>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28"/>
      </w:r>
      <w:r>
        <w:t xml:space="preserve"> we ought to give the more</w:t>
      </w:r>
      <w:r>
        <w:rPr>
          <w:rStyle w:val="FootnoteReference"/>
        </w:rPr>
        <w:footnoteReference w:id="16129"/>
      </w:r>
      <w:r>
        <w:t xml:space="preserve"> earnest heed to the things which we have heard, lest at any time we should</w:t>
      </w:r>
      <w:r>
        <w:rPr>
          <w:rStyle w:val="FootnoteReference"/>
        </w:rPr>
        <w:footnoteReference w:id="16130"/>
      </w:r>
      <w:r>
        <w:t xml:space="preserve"> let them slip</w:t>
      </w:r>
      <w:r>
        <w:rPr>
          <w:rStyle w:val="FootnoteReference"/>
        </w:rPr>
        <w:footnoteReference w:id="16131"/>
      </w:r>
      <w:r>
        <w:t xml:space="preserve">.</w:t>
      </w:r>
    </w:p>
    <w:p>
      <w:r>
        <w:rPr>
          <w:b/>
        </w:rPr>
        <w:t xml:space="preserve">2 </w:t>
      </w:r>
      <w:r>
        <w:t xml:space="preserve">For if the word spoken</w:t>
      </w:r>
      <w:r>
        <w:rPr>
          <w:rStyle w:val="FootnoteReference"/>
        </w:rPr>
        <w:footnoteReference w:id="16132"/>
      </w:r>
      <w:r>
        <w:t xml:space="preserve"> by angels was steadfast, and every transgression and disobedience received a just recompense</w:t>
      </w:r>
      <w:r>
        <w:rPr>
          <w:rStyle w:val="FootnoteReference"/>
        </w:rPr>
        <w:footnoteReference w:id="16133"/>
      </w:r>
      <w:r>
        <w:t xml:space="preserve"> of reward;</w:t>
      </w:r>
    </w:p>
    <w:p>
      <w:r>
        <w:rPr>
          <w:b/>
        </w:rPr>
        <w:t xml:space="preserve">3 </w:t>
      </w:r>
      <w:r>
        <w:t xml:space="preserve">How shall we escape, if we neglect so great salvation; which at the first began</w:t>
      </w:r>
      <w:r>
        <w:rPr>
          <w:rStyle w:val="FootnoteReference"/>
        </w:rPr>
        <w:footnoteReference w:id="16134"/>
      </w:r>
      <w:r>
        <w:t xml:space="preserve"> to be spoken by the Lord, and was confirmed to us by those who heard him;</w:t>
      </w:r>
      <w:r>
        <w:rPr>
          <w:rStyle w:val="FootnoteReference"/>
        </w:rPr>
        <w:footnoteReference w:id="16135"/>
      </w:r>
      <w:r>
        <w:rPr>
          <w:rStyle w:val="FootnoteReference"/>
        </w:rPr>
        <w:footnoteReference w:id="16136"/>
      </w:r>
    </w:p>
    <w:p>
      <w:r>
        <w:rPr>
          <w:b/>
        </w:rPr>
        <w:t xml:space="preserve">4 </w:t>
      </w:r>
      <w:r>
        <w:t xml:space="preserve">God</w:t>
      </w:r>
      <w:r>
        <w:rPr>
          <w:rStyle w:val="FootnoteReference"/>
        </w:rPr>
        <w:footnoteReference w:id="16137"/>
      </w:r>
      <w:r>
        <w:t xml:space="preserve"> also bearing them witness, both with signs and wonders, and with various miracles, and gifts</w:t>
      </w:r>
      <w:r>
        <w:rPr>
          <w:rStyle w:val="FootnoteReference"/>
        </w:rPr>
        <w:footnoteReference w:id="16138"/>
      </w:r>
      <w:r>
        <w:t xml:space="preserve"> of the Holy Spirit, according to his own will?</w:t>
      </w:r>
      <w:r>
        <w:rPr>
          <w:rStyle w:val="FootnoteReference"/>
        </w:rPr>
        <w:footnoteReference w:id="16139"/>
      </w:r>
      <w:r>
        <w:rPr>
          <w:rStyle w:val="FootnoteReference"/>
        </w:rPr>
        <w:footnoteReference w:id="16140"/>
      </w:r>
      <w:r>
        <w:rPr>
          <w:rStyle w:val="FootnoteReference"/>
        </w:rPr>
        <w:footnoteReference w:id="16141"/>
      </w:r>
    </w:p>
    <w:p>
      <w:r>
        <w:rPr>
          <w:b/>
        </w:rPr>
        <w:t xml:space="preserve">5 </w:t>
      </w:r>
      <w:r>
        <w:t xml:space="preserve">For to the angels has he not put in subjection the world</w:t>
      </w:r>
      <w:r>
        <w:rPr>
          <w:rStyle w:val="FootnoteReference"/>
        </w:rPr>
        <w:footnoteReference w:id="16142"/>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143"/>
      </w:r>
      <w:r>
        <w:t xml:space="preserve"> of man, that you visit him?</w:t>
      </w:r>
      <w:r>
        <w:rPr>
          <w:rStyle w:val="FootnoteReference"/>
        </w:rPr>
        <w:footnoteReference w:id="16144"/>
      </w:r>
      <w:r>
        <w:rPr>
          <w:rStyle w:val="FootnoteReference"/>
        </w:rPr>
        <w:footnoteReference w:id="16145"/>
      </w:r>
    </w:p>
    <w:p>
      <w:r>
        <w:rPr>
          <w:b/>
        </w:rPr>
        <w:t xml:space="preserve">7 </w:t>
      </w:r>
      <w:r>
        <w:t xml:space="preserve">You made him a little lower than the angels; you crowned him with glory and honor, and did set him over the works of your hands:</w:t>
      </w:r>
      <w:r>
        <w:rPr>
          <w:rStyle w:val="FootnoteReference"/>
        </w:rPr>
        <w:footnoteReference w:id="16146"/>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147"/>
      </w:r>
      <w:r>
        <w:rPr>
          <w:rStyle w:val="FootnoteReference"/>
        </w:rPr>
        <w:footnoteReference w:id="16148"/>
      </w:r>
    </w:p>
    <w:p>
      <w:r>
        <w:rPr>
          <w:b/>
        </w:rPr>
        <w:t xml:space="preserve">9 </w:t>
      </w:r>
      <w:r>
        <w:t xml:space="preserve">But we see Jesus</w:t>
      </w:r>
      <w:r>
        <w:rPr>
          <w:rStyle w:val="FootnoteReference"/>
        </w:rPr>
        <w:footnoteReference w:id="16149"/>
      </w:r>
      <w:r>
        <w:t xml:space="preserve">, who was made a little lower than the angels for the suffering of death, crowned</w:t>
      </w:r>
      <w:r>
        <w:rPr>
          <w:rStyle w:val="FootnoteReference"/>
        </w:rPr>
        <w:footnoteReference w:id="16150"/>
      </w:r>
      <w:r>
        <w:t xml:space="preserve"> with glory and honor; that he by the grace of God should taste</w:t>
      </w:r>
      <w:r>
        <w:rPr>
          <w:rStyle w:val="FootnoteReference"/>
        </w:rPr>
        <w:footnoteReference w:id="16151"/>
      </w:r>
      <w:r>
        <w:t xml:space="preserve"> death for every</w:t>
      </w:r>
      <w:r>
        <w:rPr>
          <w:rStyle w:val="FootnoteReference"/>
        </w:rPr>
        <w:footnoteReference w:id="16152"/>
      </w:r>
      <w:r>
        <w:t xml:space="preserve"> man.</w:t>
      </w:r>
      <w:r>
        <w:rPr>
          <w:rStyle w:val="FootnoteReference"/>
        </w:rPr>
        <w:footnoteReference w:id="16153"/>
      </w:r>
      <w:r>
        <w:rPr>
          <w:rStyle w:val="FootnoteReference"/>
        </w:rPr>
        <w:footnoteReference w:id="16154"/>
      </w:r>
      <w:r>
        <w:rPr>
          <w:rStyle w:val="FootnoteReference"/>
        </w:rPr>
        <w:footnoteReference w:id="16155"/>
      </w:r>
    </w:p>
    <w:p>
      <w:r>
        <w:rPr>
          <w:b/>
        </w:rPr>
        <w:t xml:space="preserve">10 </w:t>
      </w:r>
      <w:r>
        <w:t xml:space="preserve">For it became him, for whom are all things, and by whom are all things, in bringing many sons to glory</w:t>
      </w:r>
      <w:r>
        <w:rPr>
          <w:rStyle w:val="FootnoteReference"/>
        </w:rPr>
        <w:footnoteReference w:id="16156"/>
      </w:r>
      <w:r>
        <w:t xml:space="preserve">, to make the captain</w:t>
      </w:r>
      <w:r>
        <w:rPr>
          <w:rStyle w:val="FootnoteReference"/>
        </w:rPr>
        <w:footnoteReference w:id="16157"/>
      </w:r>
      <w:r>
        <w:t xml:space="preserve"> of their salvation perfect</w:t>
      </w:r>
      <w:r>
        <w:rPr>
          <w:rStyle w:val="FootnoteReference"/>
        </w:rPr>
        <w:footnoteReference w:id="16158"/>
      </w:r>
      <w:r>
        <w:t xml:space="preserve"> through sufferings.</w:t>
      </w:r>
      <w:r>
        <w:rPr>
          <w:rStyle w:val="FootnoteReference"/>
        </w:rPr>
        <w:footnoteReference w:id="16159"/>
      </w:r>
      <w:r>
        <w:rPr>
          <w:rStyle w:val="FootnoteReference"/>
        </w:rPr>
        <w:footnoteReference w:id="16160"/>
      </w:r>
    </w:p>
    <w:p>
      <w:r>
        <w:rPr>
          <w:b/>
        </w:rPr>
        <w:t xml:space="preserve">11 </w:t>
      </w:r>
      <w:r>
        <w:t xml:space="preserve">For both the one who sanctifies and they who are sanctified are all of one: for this reason he is not ashamed to call</w:t>
      </w:r>
      <w:r>
        <w:rPr>
          <w:rStyle w:val="FootnoteReference"/>
        </w:rPr>
        <w:footnoteReference w:id="16161"/>
      </w:r>
      <w:r>
        <w:t xml:space="preserve"> them brothers,</w:t>
      </w:r>
      <w:r>
        <w:rPr>
          <w:rStyle w:val="FootnoteReference"/>
        </w:rPr>
        <w:footnoteReference w:id="16162"/>
      </w:r>
      <w:r>
        <w:rPr>
          <w:rStyle w:val="FootnoteReference"/>
        </w:rPr>
        <w:footnoteReference w:id="16163"/>
      </w:r>
    </w:p>
    <w:p>
      <w:r>
        <w:rPr>
          <w:b/>
        </w:rPr>
        <w:t xml:space="preserve">12 </w:t>
      </w:r>
      <w:r>
        <w:t xml:space="preserve">Saying, I will declare your name to my brothers, in the midst of the assembly will I sing praise to you.</w:t>
      </w:r>
      <w:r>
        <w:rPr>
          <w:rStyle w:val="FootnoteReference"/>
        </w:rPr>
        <w:footnoteReference w:id="16164"/>
      </w:r>
    </w:p>
    <w:p>
      <w:r>
        <w:rPr>
          <w:b/>
        </w:rPr>
        <w:t xml:space="preserve">13 </w:t>
      </w:r>
      <w:r>
        <w:t xml:space="preserve">And again, I will put my trust in him. And again, Look I and the children who God has given me.</w:t>
      </w:r>
      <w:r>
        <w:rPr>
          <w:rStyle w:val="FootnoteReference"/>
        </w:rPr>
        <w:footnoteReference w:id="16165"/>
      </w:r>
    </w:p>
    <w:p>
      <w:r>
        <w:rPr>
          <w:b/>
        </w:rPr>
        <w:t xml:space="preserve">14 </w:t>
      </w:r>
      <w:r>
        <w:t xml:space="preserve">Since then the children</w:t>
      </w:r>
      <w:r>
        <w:rPr>
          <w:rStyle w:val="FootnoteReference"/>
        </w:rPr>
        <w:footnoteReference w:id="16166"/>
      </w:r>
      <w:r>
        <w:t xml:space="preserve"> are partakers of flesh</w:t>
      </w:r>
      <w:r>
        <w:rPr>
          <w:rStyle w:val="FootnoteReference"/>
        </w:rPr>
        <w:footnoteReference w:id="16167"/>
      </w:r>
      <w:r>
        <w:t xml:space="preserve"> and blood, he also</w:t>
      </w:r>
      <w:r>
        <w:rPr>
          <w:rStyle w:val="FootnoteReference"/>
        </w:rPr>
        <w:footnoteReference w:id="16168"/>
      </w:r>
      <w:r>
        <w:t xml:space="preserve"> himself likewise took part of the same; that through death he might destroy</w:t>
      </w:r>
      <w:r>
        <w:rPr>
          <w:rStyle w:val="FootnoteReference"/>
        </w:rPr>
        <w:footnoteReference w:id="16169"/>
      </w:r>
      <w:r>
        <w:t xml:space="preserve"> him who had the power of death, that is, the devil</w:t>
      </w:r>
      <w:r>
        <w:rPr>
          <w:rStyle w:val="FootnoteReference"/>
        </w:rPr>
        <w:footnoteReference w:id="16170"/>
      </w:r>
      <w:r>
        <w:t xml:space="preserve">;</w:t>
      </w:r>
    </w:p>
    <w:p>
      <w:r>
        <w:rPr>
          <w:b/>
        </w:rPr>
        <w:t xml:space="preserve">15 </w:t>
      </w:r>
      <w:r>
        <w:t xml:space="preserve">and deliver</w:t>
      </w:r>
      <w:r>
        <w:rPr>
          <w:rStyle w:val="FootnoteReference"/>
        </w:rPr>
        <w:footnoteReference w:id="16171"/>
      </w:r>
      <w:r>
        <w:t xml:space="preserve"> those who through fear of death were all their life subject</w:t>
      </w:r>
      <w:r>
        <w:rPr>
          <w:rStyle w:val="FootnoteReference"/>
        </w:rPr>
        <w:footnoteReference w:id="16172"/>
      </w:r>
      <w:r>
        <w:t xml:space="preserve"> to slavery.</w:t>
      </w:r>
    </w:p>
    <w:p>
      <w:r>
        <w:rPr>
          <w:b/>
        </w:rPr>
        <w:t xml:space="preserve">16 </w:t>
      </w:r>
      <w:r>
        <w:t xml:space="preserve">For truly he took not on him the nature of angels; but he took on him the seed</w:t>
      </w:r>
      <w:r>
        <w:rPr>
          <w:rStyle w:val="FootnoteReference"/>
        </w:rPr>
        <w:footnoteReference w:id="16173"/>
      </w:r>
      <w:r>
        <w:t xml:space="preserve"> of Abraham</w:t>
      </w:r>
      <w:r>
        <w:rPr>
          <w:rStyle w:val="FootnoteReference"/>
        </w:rPr>
        <w:footnoteReference w:id="16174"/>
      </w:r>
      <w:r>
        <w:t xml:space="preserve">.</w:t>
      </w:r>
      <w:r>
        <w:rPr>
          <w:rStyle w:val="FootnoteReference"/>
        </w:rPr>
        <w:footnoteReference w:id="16175"/>
      </w:r>
    </w:p>
    <w:p>
      <w:r>
        <w:rPr>
          <w:b/>
        </w:rPr>
        <w:t xml:space="preserve">17 </w:t>
      </w:r>
      <w:r>
        <w:t xml:space="preserve">Therefore in all things it was essential for him to be made like to his brothers, that he might be a merciful</w:t>
      </w:r>
      <w:r>
        <w:rPr>
          <w:rStyle w:val="FootnoteReference"/>
        </w:rPr>
        <w:footnoteReference w:id="16176"/>
      </w:r>
      <w:r>
        <w:t xml:space="preserve"> and faithful high priest in things pertaining to God, to make</w:t>
      </w:r>
      <w:r>
        <w:rPr>
          <w:rStyle w:val="FootnoteReference"/>
        </w:rPr>
        <w:footnoteReference w:id="16177"/>
      </w:r>
      <w:r>
        <w:t xml:space="preserve"> reconciliation for the sins of the people.</w:t>
      </w:r>
      <w:r>
        <w:rPr>
          <w:rStyle w:val="FootnoteReference"/>
        </w:rPr>
        <w:footnoteReference w:id="16178"/>
      </w:r>
    </w:p>
    <w:p>
      <w:r>
        <w:rPr>
          <w:b/>
        </w:rPr>
        <w:t xml:space="preserve">18 </w:t>
      </w:r>
      <w:r>
        <w:t xml:space="preserve">For in that he himself has suffered</w:t>
      </w:r>
      <w:r>
        <w:rPr>
          <w:rStyle w:val="FootnoteReference"/>
        </w:rPr>
        <w:footnoteReference w:id="16179"/>
      </w:r>
      <w:r>
        <w:t xml:space="preserve"> being tempted, he is able to help those who are tempted.</w:t>
      </w:r>
      <w:r>
        <w:rPr>
          <w:rStyle w:val="FootnoteReference"/>
        </w:rPr>
        <w:footnoteReference w:id="161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181"/>
      </w:r>
      <w:r>
        <w:t xml:space="preserve"> brothers, partakers</w:t>
      </w:r>
      <w:r>
        <w:rPr>
          <w:rStyle w:val="FootnoteReference"/>
        </w:rPr>
        <w:footnoteReference w:id="16182"/>
      </w:r>
      <w:r>
        <w:t xml:space="preserve"> of the heavenly</w:t>
      </w:r>
      <w:r>
        <w:rPr>
          <w:rStyle w:val="FootnoteReference"/>
        </w:rPr>
        <w:footnoteReference w:id="16183"/>
      </w:r>
      <w:r>
        <w:t xml:space="preserve"> calling, consider</w:t>
      </w:r>
      <w:r>
        <w:rPr>
          <w:rStyle w:val="FootnoteReference"/>
        </w:rPr>
        <w:footnoteReference w:id="16184"/>
      </w:r>
      <w:r>
        <w:t xml:space="preserve"> the Apostle</w:t>
      </w:r>
      <w:r>
        <w:rPr>
          <w:rStyle w:val="FootnoteReference"/>
        </w:rPr>
        <w:footnoteReference w:id="16185"/>
      </w:r>
      <w:r>
        <w:t xml:space="preserve"> and High Priest of our confession, Christ</w:t>
      </w:r>
      <w:r>
        <w:rPr>
          <w:rStyle w:val="FootnoteReference"/>
        </w:rPr>
        <w:footnoteReference w:id="16186"/>
      </w:r>
      <w:r>
        <w:t xml:space="preserve"> Jesus</w:t>
      </w:r>
      <w:r>
        <w:rPr>
          <w:rStyle w:val="FootnoteReference"/>
        </w:rPr>
        <w:footnoteReference w:id="16187"/>
      </w:r>
      <w:r>
        <w:t xml:space="preserve">;</w:t>
      </w:r>
      <w:r>
        <w:rPr>
          <w:rStyle w:val="FootnoteReference"/>
        </w:rPr>
        <w:footnoteReference w:id="16188"/>
      </w:r>
      <w:r>
        <w:rPr>
          <w:rStyle w:val="FootnoteReference"/>
        </w:rPr>
        <w:footnoteReference w:id="16189"/>
      </w:r>
    </w:p>
    <w:p>
      <w:r>
        <w:rPr>
          <w:b/>
        </w:rPr>
        <w:t xml:space="preserve">2 </w:t>
      </w:r>
      <w:r>
        <w:t xml:space="preserve">Who was faithful</w:t>
      </w:r>
      <w:r>
        <w:rPr>
          <w:rStyle w:val="FootnoteReference"/>
        </w:rPr>
        <w:footnoteReference w:id="16190"/>
      </w:r>
      <w:r>
        <w:t xml:space="preserve"> to him who appointed</w:t>
      </w:r>
      <w:r>
        <w:rPr>
          <w:rStyle w:val="FootnoteReference"/>
        </w:rPr>
        <w:footnoteReference w:id="16191"/>
      </w:r>
      <w:r>
        <w:t xml:space="preserve"> him, as also Moses</w:t>
      </w:r>
      <w:r>
        <w:rPr>
          <w:rStyle w:val="FootnoteReference"/>
        </w:rPr>
        <w:footnoteReference w:id="16192"/>
      </w:r>
      <w:r>
        <w:t xml:space="preserve"> was faithful in all his house.</w:t>
      </w:r>
      <w:r>
        <w:rPr>
          <w:rStyle w:val="FootnoteReference"/>
        </w:rPr>
        <w:footnoteReference w:id="16193"/>
      </w:r>
      <w:r>
        <w:rPr>
          <w:rStyle w:val="FootnoteReference"/>
        </w:rPr>
        <w:footnoteReference w:id="16194"/>
      </w:r>
    </w:p>
    <w:p>
      <w:r>
        <w:rPr>
          <w:b/>
        </w:rPr>
        <w:t xml:space="preserve">3 </w:t>
      </w:r>
      <w:r>
        <w:t xml:space="preserve">For this man was counted worthy of more glory than Moses, inasmuch as he who has built the house has more honor than the house.</w:t>
      </w:r>
      <w:r>
        <w:rPr>
          <w:rStyle w:val="FootnoteReference"/>
        </w:rPr>
        <w:footnoteReference w:id="16195"/>
      </w:r>
    </w:p>
    <w:p>
      <w:r>
        <w:rPr>
          <w:b/>
        </w:rPr>
        <w:t xml:space="preserve">4 </w:t>
      </w:r>
      <w:r>
        <w:t xml:space="preserve">For every house is built by some man; but the one who built all things is God</w:t>
      </w:r>
      <w:r>
        <w:rPr>
          <w:rStyle w:val="FootnoteReference"/>
        </w:rPr>
        <w:footnoteReference w:id="16196"/>
      </w:r>
      <w:r>
        <w:t xml:space="preserve">.</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And Moses truly was faithful</w:t>
      </w:r>
      <w:r>
        <w:rPr>
          <w:rStyle w:val="FootnoteReference"/>
        </w:rPr>
        <w:footnoteReference w:id="16200"/>
      </w:r>
      <w:r>
        <w:t xml:space="preserve"> in all his house, as a servant, for a testimony of those things which were to be spoken after;</w:t>
      </w:r>
      <w:r>
        <w:rPr>
          <w:rStyle w:val="FootnoteReference"/>
        </w:rPr>
        <w:footnoteReference w:id="16201"/>
      </w:r>
      <w:r>
        <w:rPr>
          <w:rStyle w:val="FootnoteReference"/>
        </w:rPr>
        <w:footnoteReference w:id="16202"/>
      </w:r>
    </w:p>
    <w:p>
      <w:r>
        <w:rPr>
          <w:b/>
        </w:rPr>
        <w:t xml:space="preserve">6 </w:t>
      </w:r>
      <w:r>
        <w:t xml:space="preserve">But Christ as a son over his own house; whose house are we, if we hold fast the confidence and the rejoicing</w:t>
      </w:r>
      <w:r>
        <w:rPr>
          <w:rStyle w:val="FootnoteReference"/>
        </w:rPr>
        <w:footnoteReference w:id="16203"/>
      </w:r>
      <w:r>
        <w:t xml:space="preserve"> of the hope firm to the end.</w:t>
      </w:r>
      <w:r>
        <w:rPr>
          <w:rStyle w:val="FootnoteReference"/>
        </w:rPr>
        <w:footnoteReference w:id="16204"/>
      </w:r>
      <w:r>
        <w:rPr>
          <w:rStyle w:val="FootnoteReference"/>
        </w:rPr>
        <w:footnoteReference w:id="16205"/>
      </w:r>
    </w:p>
    <w:p>
      <w:r>
        <w:rPr>
          <w:b/>
        </w:rPr>
        <w:t xml:space="preserve">7 </w:t>
      </w:r>
      <w:r>
        <w:t xml:space="preserve">Therefore (as the Holy Spirit says, today if you will hear</w:t>
      </w:r>
      <w:r>
        <w:rPr>
          <w:rStyle w:val="FootnoteReference"/>
        </w:rPr>
        <w:footnoteReference w:id="16206"/>
      </w:r>
      <w:r>
        <w:t xml:space="preserve"> his voice,</w:t>
      </w:r>
      <w:r>
        <w:rPr>
          <w:rStyle w:val="FootnoteReference"/>
        </w:rPr>
        <w:footnoteReference w:id="16207"/>
      </w:r>
      <w:r>
        <w:rPr>
          <w:rStyle w:val="FootnoteReference"/>
        </w:rPr>
        <w:footnoteReference w:id="16208"/>
      </w:r>
    </w:p>
    <w:p>
      <w:r>
        <w:rPr>
          <w:b/>
        </w:rPr>
        <w:t xml:space="preserve">8 </w:t>
      </w:r>
      <w:r>
        <w:t xml:space="preserve">Do not harden</w:t>
      </w:r>
      <w:r>
        <w:rPr>
          <w:rStyle w:val="FootnoteReference"/>
        </w:rPr>
        <w:footnoteReference w:id="16209"/>
      </w:r>
      <w:r>
        <w:t xml:space="preserve"> your hearts, as in the provocation, in the day of testing in the wilderness:</w:t>
      </w:r>
      <w:r>
        <w:rPr>
          <w:rStyle w:val="FootnoteReference"/>
        </w:rPr>
        <w:footnoteReference w:id="16210"/>
      </w:r>
      <w:r>
        <w:rPr>
          <w:rStyle w:val="FootnoteReference"/>
        </w:rPr>
        <w:footnoteReference w:id="16211"/>
      </w:r>
    </w:p>
    <w:p>
      <w:r>
        <w:rPr>
          <w:b/>
        </w:rPr>
        <w:t xml:space="preserve">9 </w:t>
      </w:r>
      <w:r>
        <w:t xml:space="preserve">where your fathers tested me, proved me, and saw my works forty</w:t>
      </w:r>
      <w:r>
        <w:rPr>
          <w:rStyle w:val="FootnoteReference"/>
        </w:rPr>
        <w:footnoteReference w:id="16212"/>
      </w:r>
      <w:r>
        <w:t xml:space="preserve"> years.</w:t>
      </w:r>
      <w:r>
        <w:rPr>
          <w:rStyle w:val="FootnoteReference"/>
        </w:rPr>
        <w:footnoteReference w:id="16213"/>
      </w:r>
    </w:p>
    <w:p>
      <w:r>
        <w:rPr>
          <w:b/>
        </w:rPr>
        <w:t xml:space="preserve">10 </w:t>
      </w:r>
      <w:r>
        <w:t xml:space="preserve">Therefore I was</w:t>
      </w:r>
      <w:r>
        <w:rPr>
          <w:rStyle w:val="FootnoteReference"/>
        </w:rPr>
        <w:footnoteReference w:id="16214"/>
      </w:r>
      <w:r>
        <w:t xml:space="preserve"> grieved with that generation, and said, They do always go astray in their heart; and they have</w:t>
      </w:r>
      <w:r>
        <w:rPr>
          <w:rStyle w:val="FootnoteReference"/>
        </w:rPr>
        <w:footnoteReference w:id="16215"/>
      </w:r>
      <w:r>
        <w:t xml:space="preserve"> not known my ways.</w:t>
      </w:r>
      <w:r>
        <w:rPr>
          <w:rStyle w:val="FootnoteReference"/>
        </w:rPr>
        <w:footnoteReference w:id="16216"/>
      </w:r>
    </w:p>
    <w:p>
      <w:r>
        <w:rPr>
          <w:b/>
        </w:rPr>
        <w:t xml:space="preserve">11 </w:t>
      </w:r>
      <w:r>
        <w:t xml:space="preserve">So I swore in my wrath, They shall not enter into my rest</w:t>
      </w:r>
      <w:r>
        <w:rPr>
          <w:rStyle w:val="FootnoteReference"/>
        </w:rPr>
        <w:footnoteReference w:id="16217"/>
      </w:r>
      <w:r>
        <w:t xml:space="preserve">.)</w:t>
      </w:r>
      <w:r>
        <w:rPr>
          <w:rStyle w:val="FootnoteReference"/>
        </w:rPr>
        <w:footnoteReference w:id="16218"/>
      </w:r>
    </w:p>
    <w:p>
      <w:r>
        <w:rPr>
          <w:b/>
        </w:rPr>
        <w:t xml:space="preserve">12 </w:t>
      </w:r>
      <w:r>
        <w:t xml:space="preserve">Take</w:t>
      </w:r>
      <w:r>
        <w:rPr>
          <w:rStyle w:val="FootnoteReference"/>
        </w:rPr>
        <w:footnoteReference w:id="16219"/>
      </w:r>
      <w:r>
        <w:t xml:space="preserve"> heed, brothers, lest there is in any of you an evil heart of unbelief, in departing from the living God.</w:t>
      </w:r>
      <w:r>
        <w:rPr>
          <w:rStyle w:val="FootnoteReference"/>
        </w:rPr>
        <w:footnoteReference w:id="16220"/>
      </w:r>
      <w:r>
        <w:rPr>
          <w:rStyle w:val="FootnoteReference"/>
        </w:rPr>
        <w:footnoteReference w:id="16221"/>
      </w:r>
      <w:r>
        <w:rPr>
          <w:rStyle w:val="FootnoteReference"/>
        </w:rPr>
        <w:footnoteReference w:id="16222"/>
      </w:r>
    </w:p>
    <w:p>
      <w:r>
        <w:rPr>
          <w:b/>
        </w:rPr>
        <w:t xml:space="preserve">13 </w:t>
      </w:r>
      <w:r>
        <w:t xml:space="preserve">But exhort</w:t>
      </w:r>
      <w:r>
        <w:rPr>
          <w:rStyle w:val="FootnoteReference"/>
        </w:rPr>
        <w:footnoteReference w:id="16223"/>
      </w:r>
      <w:r>
        <w:t xml:space="preserve"> one another daily</w:t>
      </w:r>
      <w:r>
        <w:rPr>
          <w:rStyle w:val="FootnoteReference"/>
        </w:rPr>
        <w:footnoteReference w:id="16224"/>
      </w:r>
      <w:r>
        <w:t xml:space="preserve">, while it is called today; lest any of you be hardened through the deceitfulness</w:t>
      </w:r>
      <w:r>
        <w:rPr>
          <w:rStyle w:val="FootnoteReference"/>
        </w:rPr>
        <w:footnoteReference w:id="16225"/>
      </w:r>
      <w:r>
        <w:t xml:space="preserve"> of sin.</w:t>
      </w:r>
    </w:p>
    <w:p>
      <w:r>
        <w:rPr>
          <w:b/>
        </w:rPr>
        <w:t xml:space="preserve">14 </w:t>
      </w:r>
      <w:r>
        <w:t xml:space="preserve">For we are</w:t>
      </w:r>
      <w:r>
        <w:rPr>
          <w:rStyle w:val="FootnoteReference"/>
        </w:rPr>
        <w:footnoteReference w:id="16226"/>
      </w:r>
      <w:r>
        <w:t xml:space="preserve"> made partakers of Christ, if we hold the beginning of our confidence steadfast to the end;</w:t>
      </w:r>
      <w:r>
        <w:rPr>
          <w:rStyle w:val="FootnoteReference"/>
        </w:rPr>
        <w:footnoteReference w:id="16227"/>
      </w:r>
    </w:p>
    <w:p>
      <w:r>
        <w:rPr>
          <w:b/>
        </w:rPr>
        <w:t xml:space="preserve">15 </w:t>
      </w:r>
      <w:r>
        <w:t xml:space="preserve">While it is said, today if you will hear his voice, harden not your hearts, as in the provocation.</w:t>
      </w:r>
      <w:r>
        <w:rPr>
          <w:rStyle w:val="FootnoteReference"/>
        </w:rPr>
        <w:footnoteReference w:id="16228"/>
      </w:r>
    </w:p>
    <w:p>
      <w:r>
        <w:rPr>
          <w:b/>
        </w:rPr>
        <w:t xml:space="preserve">16 </w:t>
      </w:r>
      <w:r>
        <w:t xml:space="preserve">For who, when they heard, provoked? was it not all who came out of Egypt</w:t>
      </w:r>
      <w:r>
        <w:rPr>
          <w:rStyle w:val="FootnoteReference"/>
        </w:rPr>
        <w:footnoteReference w:id="16229"/>
      </w:r>
      <w:r>
        <w:t xml:space="preserve"> by Moses?</w:t>
      </w:r>
      <w:r>
        <w:rPr>
          <w:rStyle w:val="FootnoteReference"/>
        </w:rPr>
        <w:footnoteReference w:id="16230"/>
      </w:r>
    </w:p>
    <w:p>
      <w:r>
        <w:rPr>
          <w:b/>
        </w:rPr>
        <w:t xml:space="preserve">17 </w:t>
      </w:r>
      <w:r>
        <w:t xml:space="preserve">But with whom was he grieved forty years? was it</w:t>
      </w:r>
      <w:r>
        <w:rPr>
          <w:rStyle w:val="FootnoteReference"/>
        </w:rPr>
        <w:footnoteReference w:id="16231"/>
      </w:r>
      <w:r>
        <w:t xml:space="preserve"> not with those who had sinned, whose carcasses fell in the wilderness?</w:t>
      </w:r>
      <w:r>
        <w:rPr>
          <w:rStyle w:val="FootnoteReference"/>
        </w:rPr>
        <w:footnoteReference w:id="16232"/>
      </w:r>
    </w:p>
    <w:p>
      <w:r>
        <w:rPr>
          <w:b/>
        </w:rPr>
        <w:t xml:space="preserve">18 </w:t>
      </w:r>
      <w:r>
        <w:t xml:space="preserve">And to whom</w:t>
      </w:r>
      <w:r>
        <w:rPr>
          <w:rStyle w:val="FootnoteReference"/>
        </w:rPr>
        <w:footnoteReference w:id="16233"/>
      </w:r>
      <w:r>
        <w:t xml:space="preserve"> did he swear that they should not enter into his rest, but to those who disobeyed?</w:t>
      </w:r>
      <w:r>
        <w:rPr>
          <w:rStyle w:val="FootnoteReference"/>
        </w:rPr>
        <w:footnoteReference w:id="16234"/>
      </w:r>
    </w:p>
    <w:p>
      <w:r>
        <w:rPr>
          <w:b/>
        </w:rPr>
        <w:t xml:space="preserve">19 </w:t>
      </w:r>
      <w:r>
        <w:t xml:space="preserve">And we see that they could not enter because of unbelief.</w:t>
      </w:r>
      <w:r>
        <w:rPr>
          <w:rStyle w:val="FootnoteReference"/>
        </w:rPr>
        <w:footnoteReference w:id="162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36"/>
      </w:r>
      <w:r>
        <w:t xml:space="preserve"> fear, lest, a promise</w:t>
      </w:r>
      <w:r>
        <w:rPr>
          <w:rStyle w:val="FootnoteReference"/>
        </w:rPr>
        <w:footnoteReference w:id="16237"/>
      </w:r>
      <w:r>
        <w:t xml:space="preserve"> remaining of entering into his rest, any of you should seem to have come short.</w:t>
      </w:r>
      <w:r>
        <w:rPr>
          <w:rStyle w:val="FootnoteReference"/>
        </w:rPr>
        <w:footnoteReference w:id="16238"/>
      </w:r>
      <w:r>
        <w:rPr>
          <w:rStyle w:val="FootnoteReference"/>
        </w:rPr>
        <w:footnoteReference w:id="16239"/>
      </w:r>
    </w:p>
    <w:p>
      <w:r>
        <w:rPr>
          <w:b/>
        </w:rPr>
        <w:t xml:space="preserve">2 </w:t>
      </w:r>
      <w:r>
        <w:t xml:space="preserve">For to us was the good news preached</w:t>
      </w:r>
      <w:r>
        <w:rPr>
          <w:rStyle w:val="FootnoteReference"/>
        </w:rPr>
        <w:footnoteReference w:id="16240"/>
      </w:r>
      <w:r>
        <w:t xml:space="preserve">, as well as to them: but the word preached did not profit them, not being</w:t>
      </w:r>
      <w:r>
        <w:rPr>
          <w:rStyle w:val="FootnoteReference"/>
        </w:rPr>
        <w:footnoteReference w:id="16241"/>
      </w:r>
      <w:r>
        <w:t xml:space="preserve"> mixed with faith in those who heard it.</w:t>
      </w:r>
      <w:r>
        <w:rPr>
          <w:rStyle w:val="FootnoteReference"/>
        </w:rPr>
        <w:footnoteReference w:id="16242"/>
      </w:r>
      <w:r>
        <w:rPr>
          <w:rStyle w:val="FootnoteReference"/>
        </w:rPr>
        <w:footnoteReference w:id="16243"/>
      </w:r>
    </w:p>
    <w:p>
      <w:r>
        <w:rPr>
          <w:b/>
        </w:rPr>
        <w:t xml:space="preserve">3 </w:t>
      </w:r>
      <w:r>
        <w:t xml:space="preserve">For we who have believed enter into the rest, as he said, As I swore in my wrath, They shall not enter into my rest: although the works</w:t>
      </w:r>
      <w:r>
        <w:rPr>
          <w:rStyle w:val="FootnoteReference"/>
        </w:rPr>
        <w:footnoteReference w:id="16244"/>
      </w:r>
      <w:r>
        <w:t xml:space="preserve"> were finished from the foundation of the world.</w:t>
      </w:r>
      <w:r>
        <w:rPr>
          <w:rStyle w:val="FootnoteReference"/>
        </w:rPr>
        <w:footnoteReference w:id="16245"/>
      </w:r>
    </w:p>
    <w:p>
      <w:r>
        <w:rPr>
          <w:b/>
        </w:rPr>
        <w:t xml:space="preserve">4 </w:t>
      </w:r>
      <w:r>
        <w:t xml:space="preserve">For he spoke somewhere concerning the seventh day in this way, And God</w:t>
      </w:r>
      <w:r>
        <w:rPr>
          <w:rStyle w:val="FootnoteReference"/>
        </w:rPr>
        <w:footnoteReference w:id="16246"/>
      </w:r>
      <w:r>
        <w:t xml:space="preserve"> rested on the seventh day from all his works.</w:t>
      </w:r>
      <w:r>
        <w:rPr>
          <w:rStyle w:val="FootnoteReference"/>
        </w:rPr>
        <w:footnoteReference w:id="16247"/>
      </w:r>
      <w:r>
        <w:rPr>
          <w:rStyle w:val="FootnoteReference"/>
        </w:rPr>
        <w:footnoteReference w:id="16248"/>
      </w:r>
      <w:r>
        <w:rPr>
          <w:rStyle w:val="FootnoteReference"/>
        </w:rPr>
        <w:footnoteReference w:id="16249"/>
      </w:r>
      <w:r>
        <w:rPr>
          <w:rStyle w:val="FootnoteReference"/>
        </w:rPr>
        <w:footnoteReference w:id="16250"/>
      </w:r>
    </w:p>
    <w:p>
      <w:r>
        <w:rPr>
          <w:b/>
        </w:rPr>
        <w:t xml:space="preserve">5 </w:t>
      </w:r>
      <w:r>
        <w:t xml:space="preserve">And in this place again, They shall not enter into my rest.</w:t>
      </w:r>
      <w:r>
        <w:rPr>
          <w:rStyle w:val="FootnoteReference"/>
        </w:rPr>
        <w:footnoteReference w:id="16251"/>
      </w:r>
    </w:p>
    <w:p>
      <w:r>
        <w:rPr>
          <w:b/>
        </w:rPr>
        <w:t xml:space="preserve">6 </w:t>
      </w:r>
      <w:r>
        <w:t xml:space="preserve">Seeing therefore it remains that some must enter in it, and they to whom it was first preached entered</w:t>
      </w:r>
      <w:r>
        <w:rPr>
          <w:rStyle w:val="FootnoteReference"/>
        </w:rPr>
        <w:footnoteReference w:id="16252"/>
      </w:r>
      <w:r>
        <w:t xml:space="preserve"> not in because of unbelief:</w:t>
      </w:r>
      <w:r>
        <w:rPr>
          <w:rStyle w:val="FootnoteReference"/>
        </w:rPr>
        <w:footnoteReference w:id="16253"/>
      </w:r>
      <w:r>
        <w:rPr>
          <w:rStyle w:val="FootnoteReference"/>
        </w:rPr>
        <w:footnoteReference w:id="16254"/>
      </w:r>
    </w:p>
    <w:p>
      <w:r>
        <w:rPr>
          <w:b/>
        </w:rPr>
        <w:t xml:space="preserve">7 </w:t>
      </w:r>
      <w:r>
        <w:t xml:space="preserve">Again, he limits a certain day, saying</w:t>
      </w:r>
      <w:r>
        <w:rPr>
          <w:rStyle w:val="FootnoteReference"/>
        </w:rPr>
        <w:footnoteReference w:id="16255"/>
      </w:r>
      <w:r>
        <w:t xml:space="preserve"> in David</w:t>
      </w:r>
      <w:r>
        <w:rPr>
          <w:rStyle w:val="FootnoteReference"/>
        </w:rPr>
        <w:footnoteReference w:id="16256"/>
      </w:r>
      <w:r>
        <w:t xml:space="preserve">, today, after so long a time; as it is said, today if you will hear his voice, harden not your hearts.</w:t>
      </w:r>
      <w:r>
        <w:rPr>
          <w:rStyle w:val="FootnoteReference"/>
        </w:rPr>
        <w:footnoteReference w:id="16257"/>
      </w:r>
    </w:p>
    <w:p>
      <w:r>
        <w:rPr>
          <w:b/>
        </w:rPr>
        <w:t xml:space="preserve">8 </w:t>
      </w:r>
      <w:r>
        <w:t xml:space="preserve">For if Joshua had given them rest, he would not afterward have spoken of another day.</w:t>
      </w:r>
      <w:r>
        <w:rPr>
          <w:rStyle w:val="FootnoteReference"/>
        </w:rPr>
        <w:footnoteReference w:id="16258"/>
      </w:r>
      <w:r>
        <w:rPr>
          <w:rStyle w:val="FootnoteReference"/>
        </w:rPr>
        <w:footnoteReference w:id="16259"/>
      </w:r>
    </w:p>
    <w:p>
      <w:r>
        <w:rPr>
          <w:b/>
        </w:rPr>
        <w:t xml:space="preserve">9 </w:t>
      </w:r>
      <w:r>
        <w:t xml:space="preserve">There remains therefore a Sabbath rest for the people</w:t>
      </w:r>
      <w:r>
        <w:rPr>
          <w:rStyle w:val="FootnoteReference"/>
        </w:rPr>
        <w:footnoteReference w:id="16260"/>
      </w:r>
      <w:r>
        <w:t xml:space="preserve"> of God.</w:t>
      </w:r>
      <w:r>
        <w:rPr>
          <w:rStyle w:val="FootnoteReference"/>
        </w:rPr>
        <w:footnoteReference w:id="16261"/>
      </w:r>
    </w:p>
    <w:p>
      <w:r>
        <w:rPr>
          <w:b/>
        </w:rPr>
        <w:t xml:space="preserve">10 </w:t>
      </w:r>
      <w:r>
        <w:t xml:space="preserve">For the one who is entered into his rest, he also has ceased from his own works, as God did from his.</w:t>
      </w:r>
      <w:r>
        <w:rPr>
          <w:rStyle w:val="FootnoteReference"/>
        </w:rPr>
        <w:footnoteReference w:id="16262"/>
      </w:r>
      <w:r>
        <w:rPr>
          <w:rStyle w:val="FootnoteReference"/>
        </w:rPr>
        <w:footnoteReference w:id="16263"/>
      </w:r>
      <w:r>
        <w:rPr>
          <w:rStyle w:val="FootnoteReference"/>
        </w:rPr>
        <w:footnoteReference w:id="16264"/>
      </w:r>
    </w:p>
    <w:p>
      <w:r>
        <w:rPr>
          <w:b/>
        </w:rPr>
        <w:t xml:space="preserve">11 </w:t>
      </w:r>
      <w:r>
        <w:t xml:space="preserve">Let us labor therefore to enter into that rest, lest anyone fall after the same example of unbelief</w:t>
      </w:r>
      <w:r>
        <w:rPr>
          <w:rStyle w:val="FootnoteReference"/>
        </w:rPr>
        <w:footnoteReference w:id="16265"/>
      </w:r>
      <w:r>
        <w:t xml:space="preserve">.</w:t>
      </w:r>
      <w:r>
        <w:rPr>
          <w:rStyle w:val="FootnoteReference"/>
        </w:rPr>
        <w:footnoteReference w:id="16266"/>
      </w:r>
    </w:p>
    <w:p>
      <w:r>
        <w:rPr>
          <w:b/>
        </w:rPr>
        <w:t xml:space="preserve">12 </w:t>
      </w:r>
      <w:r>
        <w:t xml:space="preserve">For the word</w:t>
      </w:r>
      <w:r>
        <w:rPr>
          <w:rStyle w:val="FootnoteReference"/>
        </w:rPr>
        <w:footnoteReference w:id="16267"/>
      </w:r>
      <w:r>
        <w:t xml:space="preserve"> of God is active, and powerful, and sharper</w:t>
      </w:r>
      <w:r>
        <w:rPr>
          <w:rStyle w:val="FootnoteReference"/>
        </w:rPr>
        <w:footnoteReference w:id="16268"/>
      </w:r>
      <w:r>
        <w:t xml:space="preserve"> than any two-edged sword, piercing even to the dividing asunder of soul and spirit, and of the joints and marrow, and is</w:t>
      </w:r>
      <w:r>
        <w:rPr>
          <w:rStyle w:val="FootnoteReference"/>
        </w:rPr>
        <w:footnoteReference w:id="16269"/>
      </w:r>
      <w:r>
        <w:t xml:space="preserve"> a discerner of the thoughts and intents of the heart.</w:t>
      </w:r>
      <w:r>
        <w:rPr>
          <w:rStyle w:val="FootnoteReference"/>
        </w:rPr>
        <w:footnoteReference w:id="16270"/>
      </w:r>
    </w:p>
    <w:p>
      <w:r>
        <w:rPr>
          <w:b/>
        </w:rPr>
        <w:t xml:space="preserve">13 </w:t>
      </w:r>
      <w:r>
        <w:t xml:space="preserve">Neither is there</w:t>
      </w:r>
      <w:r>
        <w:rPr>
          <w:rStyle w:val="FootnoteReference"/>
        </w:rPr>
        <w:footnoteReference w:id="16271"/>
      </w:r>
      <w:r>
        <w:t xml:space="preserve"> any creature that is not manifest in his sight: but all things are naked</w:t>
      </w:r>
      <w:r>
        <w:rPr>
          <w:rStyle w:val="FootnoteReference"/>
        </w:rPr>
        <w:footnoteReference w:id="16272"/>
      </w:r>
      <w:r>
        <w:t xml:space="preserve"> and opened to the eyes of him with whom we have to do.</w:t>
      </w:r>
    </w:p>
    <w:p>
      <w:r>
        <w:rPr>
          <w:b/>
        </w:rPr>
        <w:t xml:space="preserve">14 </w:t>
      </w:r>
      <w:r>
        <w:t xml:space="preserve">Seeing then that we have a great</w:t>
      </w:r>
      <w:r>
        <w:rPr>
          <w:rStyle w:val="FootnoteReference"/>
        </w:rPr>
        <w:footnoteReference w:id="16273"/>
      </w:r>
      <w:r>
        <w:t xml:space="preserve"> high priest, that is</w:t>
      </w:r>
      <w:r>
        <w:rPr>
          <w:rStyle w:val="FootnoteReference"/>
        </w:rPr>
        <w:footnoteReference w:id="16274"/>
      </w:r>
      <w:r>
        <w:t xml:space="preserve"> passed into the heavens, Jesus</w:t>
      </w:r>
      <w:r>
        <w:rPr>
          <w:rStyle w:val="FootnoteReference"/>
        </w:rPr>
        <w:footnoteReference w:id="16275"/>
      </w:r>
      <w:r>
        <w:t xml:space="preserve"> the Son of God, let us hold fast our confession.</w:t>
      </w:r>
      <w:r>
        <w:rPr>
          <w:rStyle w:val="FootnoteReference"/>
        </w:rPr>
        <w:footnoteReference w:id="16276"/>
      </w:r>
      <w:r>
        <w:rPr>
          <w:rStyle w:val="FootnoteReference"/>
        </w:rPr>
        <w:footnoteReference w:id="16277"/>
      </w:r>
      <w:r>
        <w:rPr>
          <w:rStyle w:val="FootnoteReference"/>
        </w:rPr>
        <w:footnoteReference w:id="16278"/>
      </w:r>
    </w:p>
    <w:p>
      <w:r>
        <w:rPr>
          <w:b/>
        </w:rPr>
        <w:t xml:space="preserve">15 </w:t>
      </w:r>
      <w:r>
        <w:t xml:space="preserve">For we have not a high priest who cannot be touched with the feeling of our infirmities; but was in all points tempted</w:t>
      </w:r>
      <w:r>
        <w:rPr>
          <w:rStyle w:val="FootnoteReference"/>
        </w:rPr>
        <w:footnoteReference w:id="16279"/>
      </w:r>
      <w:r>
        <w:t xml:space="preserve"> like we are, yet without sin.</w:t>
      </w:r>
      <w:r>
        <w:rPr>
          <w:rStyle w:val="FootnoteReference"/>
        </w:rPr>
        <w:footnoteReference w:id="16280"/>
      </w:r>
    </w:p>
    <w:p>
      <w:r>
        <w:rPr>
          <w:b/>
        </w:rPr>
        <w:t xml:space="preserve">16 </w:t>
      </w:r>
      <w:r>
        <w:t xml:space="preserve">Let us therefore come boldly to the throne</w:t>
      </w:r>
      <w:r>
        <w:rPr>
          <w:rStyle w:val="FootnoteReference"/>
        </w:rPr>
        <w:footnoteReference w:id="16281"/>
      </w:r>
      <w:r>
        <w:t xml:space="preserve"> of grace, that we may obtain</w:t>
      </w:r>
      <w:r>
        <w:rPr>
          <w:rStyle w:val="FootnoteReference"/>
        </w:rPr>
        <w:footnoteReference w:id="162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283"/>
      </w:r>
      <w:r>
        <w:t xml:space="preserve">, that he may offer both</w:t>
      </w:r>
      <w:r>
        <w:rPr>
          <w:rStyle w:val="FootnoteReference"/>
        </w:rPr>
        <w:footnoteReference w:id="16284"/>
      </w:r>
      <w:r>
        <w:t xml:space="preserve"> gifts and sacrifices for sins:</w:t>
      </w:r>
      <w:r>
        <w:rPr>
          <w:rStyle w:val="FootnoteReference"/>
        </w:rPr>
        <w:footnoteReference w:id="16285"/>
      </w:r>
      <w:r>
        <w:rPr>
          <w:rStyle w:val="FootnoteReference"/>
        </w:rPr>
        <w:footnoteReference w:id="16286"/>
      </w:r>
      <w:r>
        <w:rPr>
          <w:rStyle w:val="FootnoteReference"/>
        </w:rPr>
        <w:footnoteReference w:id="16287"/>
      </w:r>
      <w:r>
        <w:rPr>
          <w:rStyle w:val="FootnoteReference"/>
        </w:rPr>
        <w:footnoteReference w:id="16288"/>
      </w:r>
    </w:p>
    <w:p>
      <w:r>
        <w:rPr>
          <w:b/>
        </w:rPr>
        <w:t xml:space="preserve">2 </w:t>
      </w:r>
      <w:r>
        <w:t xml:space="preserve">Who can have compassion on the ignorant</w:t>
      </w:r>
      <w:r>
        <w:rPr>
          <w:rStyle w:val="FootnoteReference"/>
        </w:rPr>
        <w:footnoteReference w:id="16289"/>
      </w:r>
      <w:r>
        <w:t xml:space="preserve">, and on those who are out of the way; for that he himself also is compassed</w:t>
      </w:r>
      <w:r>
        <w:rPr>
          <w:rStyle w:val="FootnoteReference"/>
        </w:rPr>
        <w:footnoteReference w:id="16290"/>
      </w:r>
      <w:r>
        <w:t xml:space="preserve"> with infirmity.</w:t>
      </w:r>
      <w:r>
        <w:rPr>
          <w:rStyle w:val="FootnoteReference"/>
        </w:rPr>
        <w:footnoteReference w:id="16291"/>
      </w:r>
      <w:r>
        <w:rPr>
          <w:rStyle w:val="FootnoteReference"/>
        </w:rPr>
        <w:footnoteReference w:id="16292"/>
      </w:r>
    </w:p>
    <w:p>
      <w:r>
        <w:rPr>
          <w:b/>
        </w:rPr>
        <w:t xml:space="preserve">3 </w:t>
      </w:r>
      <w:r>
        <w:t xml:space="preserve">And by reason of this he ought, as for the people, so also for himself, to offer for sins.</w:t>
      </w:r>
      <w:r>
        <w:rPr>
          <w:rStyle w:val="FootnoteReference"/>
        </w:rPr>
        <w:footnoteReference w:id="16293"/>
      </w:r>
    </w:p>
    <w:p>
      <w:r>
        <w:rPr>
          <w:b/>
        </w:rPr>
        <w:t xml:space="preserve">4 </w:t>
      </w:r>
      <w:r>
        <w:t xml:space="preserve">And no one takes this honor to himself, but the one who is called of God, as was Aaron</w:t>
      </w:r>
      <w:r>
        <w:rPr>
          <w:rStyle w:val="FootnoteReference"/>
        </w:rPr>
        <w:footnoteReference w:id="16294"/>
      </w:r>
      <w:r>
        <w:t xml:space="preserve">.</w:t>
      </w:r>
      <w:r>
        <w:rPr>
          <w:rStyle w:val="FootnoteReference"/>
        </w:rPr>
        <w:footnoteReference w:id="16295"/>
      </w:r>
    </w:p>
    <w:p>
      <w:r>
        <w:rPr>
          <w:b/>
        </w:rPr>
        <w:t xml:space="preserve">5 </w:t>
      </w:r>
      <w:r>
        <w:t xml:space="preserve">So also Christ</w:t>
      </w:r>
      <w:r>
        <w:rPr>
          <w:rStyle w:val="FootnoteReference"/>
        </w:rPr>
        <w:footnoteReference w:id="16296"/>
      </w:r>
      <w:r>
        <w:t xml:space="preserve"> did not glorify himself to be made a high priest; but the one who said to him, You are my Son, today have I begotten you.</w:t>
      </w:r>
      <w:r>
        <w:rPr>
          <w:rStyle w:val="FootnoteReference"/>
        </w:rPr>
        <w:footnoteReference w:id="16297"/>
      </w:r>
      <w:r>
        <w:rPr>
          <w:rStyle w:val="FootnoteReference"/>
        </w:rPr>
        <w:footnoteReference w:id="16298"/>
      </w:r>
    </w:p>
    <w:p>
      <w:r>
        <w:rPr>
          <w:b/>
        </w:rPr>
        <w:t xml:space="preserve">6 </w:t>
      </w:r>
      <w:r>
        <w:t xml:space="preserve">As he says also in another place, You are a priest forever after the order of Melchisedec</w:t>
      </w:r>
      <w:r>
        <w:rPr>
          <w:rStyle w:val="FootnoteReference"/>
        </w:rPr>
        <w:footnoteReference w:id="16299"/>
      </w:r>
      <w:r>
        <w:t xml:space="preserve">.</w:t>
      </w:r>
      <w:r>
        <w:rPr>
          <w:rStyle w:val="FootnoteReference"/>
        </w:rPr>
        <w:footnoteReference w:id="16300"/>
      </w:r>
    </w:p>
    <w:p>
      <w:r>
        <w:rPr>
          <w:b/>
        </w:rPr>
        <w:t xml:space="preserve">7 </w:t>
      </w:r>
      <w:r>
        <w:t xml:space="preserve">Who in the days of his flesh, when he had offered up prayers and supplications with strong crying and tears</w:t>
      </w:r>
      <w:r>
        <w:rPr>
          <w:rStyle w:val="FootnoteReference"/>
        </w:rPr>
        <w:footnoteReference w:id="16301"/>
      </w:r>
      <w:r>
        <w:t xml:space="preserve"> to him who was able to save him from death, and was heard in that he feared</w:t>
      </w:r>
      <w:r>
        <w:rPr>
          <w:rStyle w:val="FootnoteReference"/>
        </w:rPr>
        <w:footnoteReference w:id="16302"/>
      </w:r>
      <w:r>
        <w:t xml:space="preserve">;</w:t>
      </w:r>
      <w:r>
        <w:rPr>
          <w:rStyle w:val="FootnoteReference"/>
        </w:rPr>
        <w:footnoteReference w:id="16303"/>
      </w:r>
      <w:r>
        <w:rPr>
          <w:rStyle w:val="FootnoteReference"/>
        </w:rPr>
        <w:footnoteReference w:id="16304"/>
      </w:r>
      <w:r>
        <w:rPr>
          <w:rStyle w:val="FootnoteReference"/>
        </w:rPr>
        <w:footnoteReference w:id="16305"/>
      </w:r>
    </w:p>
    <w:p>
      <w:r>
        <w:rPr>
          <w:b/>
        </w:rPr>
        <w:t xml:space="preserve">8 </w:t>
      </w:r>
      <w:r>
        <w:t xml:space="preserve">Though he was a Son, he learned obedience from the things which he suffered;</w:t>
      </w:r>
      <w:r>
        <w:rPr>
          <w:rStyle w:val="FootnoteReference"/>
        </w:rPr>
        <w:footnoteReference w:id="16306"/>
      </w:r>
      <w:r>
        <w:rPr>
          <w:rStyle w:val="FootnoteReference"/>
        </w:rPr>
        <w:footnoteReference w:id="16307"/>
      </w:r>
    </w:p>
    <w:p>
      <w:r>
        <w:rPr>
          <w:b/>
        </w:rPr>
        <w:t xml:space="preserve">9 </w:t>
      </w:r>
      <w:r>
        <w:t xml:space="preserve">And being made perfect, he became</w:t>
      </w:r>
      <w:r>
        <w:rPr>
          <w:rStyle w:val="FootnoteReference"/>
        </w:rPr>
        <w:footnoteReference w:id="16308"/>
      </w:r>
      <w:r>
        <w:t xml:space="preserve"> the author of eternal</w:t>
      </w:r>
      <w:r>
        <w:rPr>
          <w:rStyle w:val="FootnoteReference"/>
        </w:rPr>
        <w:footnoteReference w:id="16309"/>
      </w:r>
      <w:r>
        <w:t xml:space="preserve"> salvation to all those who obey him;</w:t>
      </w:r>
      <w:r>
        <w:rPr>
          <w:rStyle w:val="FootnoteReference"/>
        </w:rPr>
        <w:footnoteReference w:id="16310"/>
      </w:r>
    </w:p>
    <w:p>
      <w:r>
        <w:rPr>
          <w:b/>
        </w:rPr>
        <w:t xml:space="preserve">10 </w:t>
      </w:r>
      <w:r>
        <w:t xml:space="preserve">Called of God a high priest after the order of Melchisedec.</w:t>
      </w:r>
      <w:r>
        <w:rPr>
          <w:rStyle w:val="FootnoteReference"/>
        </w:rPr>
        <w:footnoteReference w:id="16311"/>
      </w:r>
    </w:p>
    <w:p>
      <w:r>
        <w:rPr>
          <w:b/>
        </w:rPr>
        <w:t xml:space="preserve">11 </w:t>
      </w:r>
      <w:r>
        <w:t xml:space="preserve">Of whom we have many things to say, and hard to be uttered, seeing you are dull</w:t>
      </w:r>
      <w:r>
        <w:rPr>
          <w:rStyle w:val="FootnoteReference"/>
        </w:rPr>
        <w:footnoteReference w:id="16312"/>
      </w:r>
      <w:r>
        <w:t xml:space="preserve"> of hearing.</w:t>
      </w:r>
      <w:r>
        <w:rPr>
          <w:rStyle w:val="FootnoteReference"/>
        </w:rPr>
        <w:footnoteReference w:id="16313"/>
      </w:r>
    </w:p>
    <w:p>
      <w:r>
        <w:rPr>
          <w:b/>
        </w:rPr>
        <w:t xml:space="preserve">12 </w:t>
      </w:r>
      <w:r>
        <w:t xml:space="preserve">For when for the time you ought to be teachers</w:t>
      </w:r>
      <w:r>
        <w:rPr>
          <w:rStyle w:val="FootnoteReference"/>
        </w:rPr>
        <w:footnoteReference w:id="16314"/>
      </w:r>
      <w:r>
        <w:t xml:space="preserve">, you have need that one teach</w:t>
      </w:r>
      <w:r>
        <w:rPr>
          <w:rStyle w:val="FootnoteReference"/>
        </w:rPr>
        <w:footnoteReference w:id="16315"/>
      </w:r>
      <w:r>
        <w:t xml:space="preserve"> you again which be the first</w:t>
      </w:r>
      <w:r>
        <w:rPr>
          <w:rStyle w:val="FootnoteReference"/>
        </w:rPr>
        <w:footnoteReference w:id="16316"/>
      </w:r>
      <w:r>
        <w:t xml:space="preserve"> principles of the oracles</w:t>
      </w:r>
      <w:r>
        <w:rPr>
          <w:rStyle w:val="FootnoteReference"/>
        </w:rPr>
        <w:footnoteReference w:id="16317"/>
      </w:r>
      <w:r>
        <w:t xml:space="preserve"> of God; and are become such as have</w:t>
      </w:r>
      <w:r>
        <w:rPr>
          <w:rStyle w:val="FootnoteReference"/>
        </w:rPr>
        <w:footnoteReference w:id="16318"/>
      </w:r>
      <w:r>
        <w:t xml:space="preserve"> need of milk, and not of strong food.</w:t>
      </w:r>
    </w:p>
    <w:p>
      <w:r>
        <w:rPr>
          <w:b/>
        </w:rPr>
        <w:t xml:space="preserve">13 </w:t>
      </w:r>
      <w:r>
        <w:t xml:space="preserve">For every one that uses milk is unskillful in the word</w:t>
      </w:r>
      <w:r>
        <w:rPr>
          <w:rStyle w:val="FootnoteReference"/>
        </w:rPr>
        <w:footnoteReference w:id="16319"/>
      </w:r>
      <w:r>
        <w:t xml:space="preserve"> of righteousness: for he is a babe.</w:t>
      </w:r>
      <w:r>
        <w:rPr>
          <w:rStyle w:val="FootnoteReference"/>
        </w:rPr>
        <w:footnoteReference w:id="16320"/>
      </w:r>
    </w:p>
    <w:p>
      <w:r>
        <w:rPr>
          <w:b/>
        </w:rPr>
        <w:t xml:space="preserve">14 </w:t>
      </w:r>
      <w:r>
        <w:t xml:space="preserve">But strong food belongs to those who are of full age</w:t>
      </w:r>
      <w:r>
        <w:rPr>
          <w:rStyle w:val="FootnoteReference"/>
        </w:rPr>
        <w:footnoteReference w:id="16321"/>
      </w:r>
      <w:r>
        <w:t xml:space="preserve">, even those who by reason of use have their</w:t>
      </w:r>
      <w:r>
        <w:rPr>
          <w:rStyle w:val="FootnoteReference"/>
        </w:rPr>
        <w:footnoteReference w:id="16322"/>
      </w:r>
      <w:r>
        <w:t xml:space="preserve"> senses exercised to discern</w:t>
      </w:r>
      <w:r>
        <w:rPr>
          <w:rStyle w:val="FootnoteReference"/>
        </w:rPr>
        <w:footnoteReference w:id="16323"/>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24"/>
      </w:r>
      <w:r>
        <w:t xml:space="preserve"> the principles of the doctrine</w:t>
      </w:r>
      <w:r>
        <w:rPr>
          <w:rStyle w:val="FootnoteReference"/>
        </w:rPr>
        <w:footnoteReference w:id="16325"/>
      </w:r>
      <w:r>
        <w:t xml:space="preserve"> of Christ</w:t>
      </w:r>
      <w:r>
        <w:rPr>
          <w:rStyle w:val="FootnoteReference"/>
        </w:rPr>
        <w:footnoteReference w:id="16326"/>
      </w:r>
      <w:r>
        <w:t xml:space="preserve">, let us go on to perfection; not laying</w:t>
      </w:r>
      <w:r>
        <w:rPr>
          <w:rStyle w:val="FootnoteReference"/>
        </w:rPr>
        <w:footnoteReference w:id="16327"/>
      </w:r>
      <w:r>
        <w:t xml:space="preserve"> again the foundation of repentance</w:t>
      </w:r>
      <w:r>
        <w:rPr>
          <w:rStyle w:val="FootnoteReference"/>
        </w:rPr>
        <w:footnoteReference w:id="16328"/>
      </w:r>
      <w:r>
        <w:t xml:space="preserve"> from dead</w:t>
      </w:r>
      <w:r>
        <w:rPr>
          <w:rStyle w:val="FootnoteReference"/>
        </w:rPr>
        <w:footnoteReference w:id="16329"/>
      </w:r>
      <w:r>
        <w:t xml:space="preserve"> works, and of faith</w:t>
      </w:r>
      <w:r>
        <w:rPr>
          <w:rStyle w:val="FootnoteReference"/>
        </w:rPr>
        <w:footnoteReference w:id="16330"/>
      </w:r>
      <w:r>
        <w:t xml:space="preserve"> toward God</w:t>
      </w:r>
      <w:r>
        <w:rPr>
          <w:rStyle w:val="FootnoteReference"/>
        </w:rPr>
        <w:footnoteReference w:id="16331"/>
      </w:r>
      <w:r>
        <w:t xml:space="preserve">,</w:t>
      </w:r>
      <w:r>
        <w:rPr>
          <w:rStyle w:val="FootnoteReference"/>
        </w:rPr>
        <w:footnoteReference w:id="16332"/>
      </w:r>
      <w:r>
        <w:rPr>
          <w:rStyle w:val="FootnoteReference"/>
        </w:rPr>
        <w:footnoteReference w:id="16333"/>
      </w:r>
      <w:r>
        <w:rPr>
          <w:rStyle w:val="FootnoteReference"/>
        </w:rPr>
        <w:footnoteReference w:id="16334"/>
      </w:r>
    </w:p>
    <w:p>
      <w:r>
        <w:rPr>
          <w:b/>
        </w:rPr>
        <w:t xml:space="preserve">2 </w:t>
      </w:r>
      <w:r>
        <w:t xml:space="preserve">of teaching about baptisms, and of laying</w:t>
      </w:r>
      <w:r>
        <w:rPr>
          <w:rStyle w:val="FootnoteReference"/>
        </w:rPr>
        <w:footnoteReference w:id="16335"/>
      </w:r>
      <w:r>
        <w:t xml:space="preserve"> on of hands, and of resurrection</w:t>
      </w:r>
      <w:r>
        <w:rPr>
          <w:rStyle w:val="FootnoteReference"/>
        </w:rPr>
        <w:footnoteReference w:id="16336"/>
      </w:r>
      <w:r>
        <w:t xml:space="preserve"> of the dead, and of eternal</w:t>
      </w:r>
      <w:r>
        <w:rPr>
          <w:rStyle w:val="FootnoteReference"/>
        </w:rPr>
        <w:footnoteReference w:id="16337"/>
      </w:r>
      <w:r>
        <w:t xml:space="preserve"> judgment.</w:t>
      </w:r>
      <w:r>
        <w:rPr>
          <w:rStyle w:val="FootnoteReference"/>
        </w:rPr>
        <w:footnoteReference w:id="16338"/>
      </w:r>
    </w:p>
    <w:p>
      <w:r>
        <w:rPr>
          <w:b/>
        </w:rPr>
        <w:t xml:space="preserve">3 </w:t>
      </w:r>
      <w:r>
        <w:t xml:space="preserve">And this we will do, if God permits.</w:t>
      </w:r>
      <w:r>
        <w:rPr>
          <w:rStyle w:val="FootnoteReference"/>
        </w:rPr>
        <w:footnoteReference w:id="16339"/>
      </w:r>
    </w:p>
    <w:p>
      <w:r>
        <w:rPr>
          <w:b/>
        </w:rPr>
        <w:t xml:space="preserve">4 </w:t>
      </w:r>
      <w:r>
        <w:t xml:space="preserve">For it is impossible for those who were once</w:t>
      </w:r>
      <w:r>
        <w:rPr>
          <w:rStyle w:val="FootnoteReference"/>
        </w:rPr>
        <w:footnoteReference w:id="16340"/>
      </w:r>
      <w:r>
        <w:t xml:space="preserve"> enlightened, and have tasted of the heavenly gift, and were made partakers</w:t>
      </w:r>
      <w:r>
        <w:rPr>
          <w:rStyle w:val="FootnoteReference"/>
        </w:rPr>
        <w:footnoteReference w:id="16341"/>
      </w:r>
      <w:r>
        <w:t xml:space="preserve"> of the Holy Spirit,</w:t>
      </w:r>
    </w:p>
    <w:p>
      <w:r>
        <w:rPr>
          <w:b/>
        </w:rPr>
        <w:t xml:space="preserve">5 </w:t>
      </w:r>
      <w:r>
        <w:t xml:space="preserve">And have tasted</w:t>
      </w:r>
      <w:r>
        <w:rPr>
          <w:rStyle w:val="FootnoteReference"/>
        </w:rPr>
        <w:footnoteReference w:id="16342"/>
      </w:r>
      <w:r>
        <w:t xml:space="preserve"> the good word of God, and the powers</w:t>
      </w:r>
      <w:r>
        <w:rPr>
          <w:rStyle w:val="FootnoteReference"/>
        </w:rPr>
        <w:footnoteReference w:id="16343"/>
      </w:r>
      <w:r>
        <w:t xml:space="preserve"> of the world to come,</w:t>
      </w:r>
    </w:p>
    <w:p>
      <w:r>
        <w:rPr>
          <w:b/>
        </w:rPr>
        <w:t xml:space="preserve">6 </w:t>
      </w:r>
      <w:r>
        <w:t xml:space="preserve">If they shall fall away, to renew</w:t>
      </w:r>
      <w:r>
        <w:rPr>
          <w:rStyle w:val="FootnoteReference"/>
        </w:rPr>
        <w:footnoteReference w:id="16344"/>
      </w:r>
      <w:r>
        <w:t xml:space="preserve"> them again to repentance; seeing they crucify</w:t>
      </w:r>
      <w:r>
        <w:rPr>
          <w:rStyle w:val="FootnoteReference"/>
        </w:rPr>
        <w:footnoteReference w:id="16345"/>
      </w:r>
      <w:r>
        <w:t xml:space="preserve"> to themselves the Son of God afresh, and put him to an open</w:t>
      </w:r>
      <w:r>
        <w:rPr>
          <w:rStyle w:val="FootnoteReference"/>
        </w:rPr>
        <w:footnoteReference w:id="16346"/>
      </w:r>
      <w:r>
        <w:t xml:space="preserve"> shame.</w:t>
      </w:r>
    </w:p>
    <w:p>
      <w:r>
        <w:rPr>
          <w:b/>
        </w:rPr>
        <w:t xml:space="preserve">7 </w:t>
      </w:r>
      <w:r>
        <w:t xml:space="preserve">For the earth</w:t>
      </w:r>
      <w:r>
        <w:rPr>
          <w:rStyle w:val="FootnoteReference"/>
        </w:rPr>
        <w:footnoteReference w:id="16347"/>
      </w:r>
      <w:r>
        <w:t xml:space="preserve"> which drinks in the rain that comes often upon it, and produces herbs meet for them by whom it is dressed, receives blessing from God:</w:t>
      </w:r>
      <w:r>
        <w:rPr>
          <w:rStyle w:val="FootnoteReference"/>
        </w:rPr>
        <w:footnoteReference w:id="16348"/>
      </w:r>
    </w:p>
    <w:p>
      <w:r>
        <w:rPr>
          <w:b/>
        </w:rPr>
        <w:t xml:space="preserve">8 </w:t>
      </w:r>
      <w:r>
        <w:t xml:space="preserve">But that which bears thorns and briers is rejected, and is near to cursing; whose end is to be burned.</w:t>
      </w:r>
      <w:r>
        <w:rPr>
          <w:rStyle w:val="FootnoteReference"/>
        </w:rPr>
        <w:footnoteReference w:id="16349"/>
      </w:r>
    </w:p>
    <w:p>
      <w:r>
        <w:rPr>
          <w:b/>
        </w:rPr>
        <w:t xml:space="preserve">9 </w:t>
      </w:r>
      <w:r>
        <w:t xml:space="preserve">But, beloved</w:t>
      </w:r>
      <w:r>
        <w:rPr>
          <w:rStyle w:val="FootnoteReference"/>
        </w:rPr>
        <w:footnoteReference w:id="16350"/>
      </w:r>
      <w:r>
        <w:t xml:space="preserve">, we are persuaded concerning you of better things</w:t>
      </w:r>
      <w:r>
        <w:rPr>
          <w:rStyle w:val="FootnoteReference"/>
        </w:rPr>
        <w:footnoteReference w:id="16351"/>
      </w:r>
      <w:r>
        <w:t xml:space="preserve">, and things belonging to salvation, though we speak thus.</w:t>
      </w:r>
    </w:p>
    <w:p>
      <w:r>
        <w:rPr>
          <w:b/>
        </w:rPr>
        <w:t xml:space="preserve">10 </w:t>
      </w:r>
      <w:r>
        <w:t xml:space="preserve">For God is not unrighteous to forget</w:t>
      </w:r>
      <w:r>
        <w:rPr>
          <w:rStyle w:val="FootnoteReference"/>
        </w:rPr>
        <w:footnoteReference w:id="16352"/>
      </w:r>
      <w:r>
        <w:t xml:space="preserve"> your work</w:t>
      </w:r>
      <w:r>
        <w:rPr>
          <w:rStyle w:val="FootnoteReference"/>
        </w:rPr>
        <w:footnoteReference w:id="16353"/>
      </w:r>
      <w:r>
        <w:t xml:space="preserve"> and labor of love, which you have showed toward his name, in that you have ministered to the holy ones, and do minister.</w:t>
      </w:r>
      <w:r>
        <w:rPr>
          <w:rStyle w:val="FootnoteReference"/>
        </w:rPr>
        <w:footnoteReference w:id="16354"/>
      </w:r>
      <w:r>
        <w:rPr>
          <w:rStyle w:val="FootnoteReference"/>
        </w:rPr>
        <w:footnoteReference w:id="16355"/>
      </w:r>
    </w:p>
    <w:p>
      <w:r>
        <w:rPr>
          <w:b/>
        </w:rPr>
        <w:t xml:space="preserve">11 </w:t>
      </w:r>
      <w:r>
        <w:t xml:space="preserve">And we desire</w:t>
      </w:r>
      <w:r>
        <w:rPr>
          <w:rStyle w:val="FootnoteReference"/>
        </w:rPr>
        <w:footnoteReference w:id="16356"/>
      </w:r>
      <w:r>
        <w:t xml:space="preserve"> that every one of you do show the same diligence to the full assurance of hope</w:t>
      </w:r>
      <w:r>
        <w:rPr>
          <w:rStyle w:val="FootnoteReference"/>
        </w:rPr>
        <w:footnoteReference w:id="16357"/>
      </w:r>
      <w:r>
        <w:t xml:space="preserve"> to the end:</w:t>
      </w:r>
      <w:r>
        <w:rPr>
          <w:rStyle w:val="FootnoteReference"/>
        </w:rPr>
        <w:footnoteReference w:id="16358"/>
      </w:r>
    </w:p>
    <w:p>
      <w:r>
        <w:rPr>
          <w:b/>
        </w:rPr>
        <w:t xml:space="preserve">12 </w:t>
      </w:r>
      <w:r>
        <w:t xml:space="preserve">That you may not be slothful, but followers of them who through faith</w:t>
      </w:r>
      <w:r>
        <w:rPr>
          <w:rStyle w:val="FootnoteReference"/>
        </w:rPr>
        <w:footnoteReference w:id="16359"/>
      </w:r>
      <w:r>
        <w:t xml:space="preserve"> and patience inherit</w:t>
      </w:r>
      <w:r>
        <w:rPr>
          <w:rStyle w:val="FootnoteReference"/>
        </w:rPr>
        <w:footnoteReference w:id="16360"/>
      </w:r>
      <w:r>
        <w:t xml:space="preserve"> the promises.</w:t>
      </w:r>
      <w:r>
        <w:rPr>
          <w:rStyle w:val="FootnoteReference"/>
        </w:rPr>
        <w:footnoteReference w:id="16361"/>
      </w:r>
      <w:r>
        <w:rPr>
          <w:rStyle w:val="FootnoteReference"/>
        </w:rPr>
        <w:footnoteReference w:id="16362"/>
      </w:r>
    </w:p>
    <w:p>
      <w:r>
        <w:rPr>
          <w:b/>
        </w:rPr>
        <w:t xml:space="preserve">13 </w:t>
      </w:r>
      <w:r>
        <w:t xml:space="preserve">For when God promised Abraham</w:t>
      </w:r>
      <w:r>
        <w:rPr>
          <w:rStyle w:val="FootnoteReference"/>
        </w:rPr>
        <w:footnoteReference w:id="16363"/>
      </w:r>
      <w:r>
        <w:t xml:space="preserve">, because he had no greater by whom to swear, he swore by himself,</w:t>
      </w:r>
      <w:r>
        <w:rPr>
          <w:rStyle w:val="FootnoteReference"/>
        </w:rPr>
        <w:footnoteReference w:id="16364"/>
      </w:r>
    </w:p>
    <w:p>
      <w:r>
        <w:rPr>
          <w:b/>
        </w:rPr>
        <w:t xml:space="preserve">14 </w:t>
      </w:r>
      <w:r>
        <w:t xml:space="preserve">Saying, Surely blessing I will bless you, and multiplying</w:t>
      </w:r>
      <w:r>
        <w:rPr>
          <w:rStyle w:val="FootnoteReference"/>
        </w:rPr>
        <w:footnoteReference w:id="16365"/>
      </w:r>
      <w:r>
        <w:t xml:space="preserve"> I will multiply you.</w:t>
      </w:r>
    </w:p>
    <w:p>
      <w:r>
        <w:rPr>
          <w:b/>
        </w:rPr>
        <w:t xml:space="preserve">15 </w:t>
      </w:r>
      <w:r>
        <w:t xml:space="preserve">And so, having patiently endured, he obtained the promise.</w:t>
      </w:r>
      <w:r>
        <w:rPr>
          <w:rStyle w:val="FootnoteReference"/>
        </w:rPr>
        <w:footnoteReference w:id="16366"/>
      </w:r>
    </w:p>
    <w:p>
      <w:r>
        <w:rPr>
          <w:b/>
        </w:rPr>
        <w:t xml:space="preserve">16 </w:t>
      </w:r>
      <w:r>
        <w:t xml:space="preserve">For men truly swear</w:t>
      </w:r>
      <w:r>
        <w:rPr>
          <w:rStyle w:val="FootnoteReference"/>
        </w:rPr>
        <w:footnoteReference w:id="16367"/>
      </w:r>
      <w:r>
        <w:t xml:space="preserve"> by the greater: and an oath</w:t>
      </w:r>
      <w:r>
        <w:rPr>
          <w:rStyle w:val="FootnoteReference"/>
        </w:rPr>
        <w:footnoteReference w:id="16368"/>
      </w:r>
      <w:r>
        <w:t xml:space="preserve"> for confirmation is to them an end of all strife.</w:t>
      </w:r>
    </w:p>
    <w:p>
      <w:r>
        <w:rPr>
          <w:b/>
        </w:rPr>
        <w:t xml:space="preserve">17 </w:t>
      </w:r>
      <w:r>
        <w:t xml:space="preserve">in which God, willing more</w:t>
      </w:r>
      <w:r>
        <w:rPr>
          <w:rStyle w:val="FootnoteReference"/>
        </w:rPr>
        <w:footnoteReference w:id="16369"/>
      </w:r>
      <w:r>
        <w:t xml:space="preserve"> abundantly to show to the heirs</w:t>
      </w:r>
      <w:r>
        <w:rPr>
          <w:rStyle w:val="FootnoteReference"/>
        </w:rPr>
        <w:footnoteReference w:id="16370"/>
      </w:r>
      <w:r>
        <w:t xml:space="preserve"> of promise the immutability</w:t>
      </w:r>
      <w:r>
        <w:rPr>
          <w:rStyle w:val="FootnoteReference"/>
        </w:rPr>
        <w:footnoteReference w:id="16371"/>
      </w:r>
      <w:r>
        <w:t xml:space="preserve"> of his counsel, confirmed it</w:t>
      </w:r>
      <w:r>
        <w:rPr>
          <w:rStyle w:val="FootnoteReference"/>
        </w:rPr>
        <w:footnoteReference w:id="16372"/>
      </w:r>
      <w:r>
        <w:t xml:space="preserve"> by an oath:</w:t>
      </w:r>
    </w:p>
    <w:p>
      <w:r>
        <w:rPr>
          <w:b/>
        </w:rPr>
        <w:t xml:space="preserve">18 </w:t>
      </w:r>
      <w:r>
        <w:t xml:space="preserve">that by two immutable things, in which it is impossible</w:t>
      </w:r>
      <w:r>
        <w:rPr>
          <w:rStyle w:val="FootnoteReference"/>
        </w:rPr>
        <w:footnoteReference w:id="16373"/>
      </w:r>
      <w:r>
        <w:t xml:space="preserve"> for God to lie, we who have fled for refuge might have strong encouragement to lay hold of the hope</w:t>
      </w:r>
      <w:r>
        <w:rPr>
          <w:rStyle w:val="FootnoteReference"/>
        </w:rPr>
        <w:footnoteReference w:id="16374"/>
      </w:r>
      <w:r>
        <w:t xml:space="preserve"> set before us:</w:t>
      </w:r>
      <w:r>
        <w:rPr>
          <w:rStyle w:val="FootnoteReference"/>
        </w:rPr>
        <w:footnoteReference w:id="16375"/>
      </w:r>
      <w:r>
        <w:rPr>
          <w:rStyle w:val="FootnoteReference"/>
        </w:rPr>
        <w:footnoteReference w:id="16376"/>
      </w:r>
      <w:r>
        <w:rPr>
          <w:rStyle w:val="FootnoteReference"/>
        </w:rPr>
        <w:footnoteReference w:id="16377"/>
      </w:r>
      <w:r>
        <w:rPr>
          <w:rStyle w:val="FootnoteReference"/>
        </w:rPr>
        <w:footnoteReference w:id="16378"/>
      </w:r>
      <w:r>
        <w:rPr>
          <w:rStyle w:val="FootnoteReference"/>
        </w:rPr>
        <w:footnoteReference w:id="16379"/>
      </w:r>
    </w:p>
    <w:p>
      <w:r>
        <w:rPr>
          <w:b/>
        </w:rPr>
        <w:t xml:space="preserve">19 </w:t>
      </w:r>
      <w:r>
        <w:t xml:space="preserve">which we have as an</w:t>
      </w:r>
      <w:r>
        <w:rPr>
          <w:rStyle w:val="FootnoteReference"/>
        </w:rPr>
        <w:footnoteReference w:id="16380"/>
      </w:r>
      <w:r>
        <w:t xml:space="preserve"> anchor of the soul, both</w:t>
      </w:r>
      <w:r>
        <w:rPr>
          <w:rStyle w:val="FootnoteReference"/>
        </w:rPr>
        <w:footnoteReference w:id="16381"/>
      </w:r>
      <w:r>
        <w:t xml:space="preserve"> sure and steadfast, and entering into the inner side of the veil;</w:t>
      </w:r>
      <w:r>
        <w:rPr>
          <w:rStyle w:val="FootnoteReference"/>
        </w:rPr>
        <w:footnoteReference w:id="16382"/>
      </w:r>
    </w:p>
    <w:p>
      <w:r>
        <w:rPr>
          <w:b/>
        </w:rPr>
        <w:t xml:space="preserve">20 </w:t>
      </w:r>
      <w:r>
        <w:t xml:space="preserve">Where the forerunner</w:t>
      </w:r>
      <w:r>
        <w:rPr>
          <w:rStyle w:val="FootnoteReference"/>
        </w:rPr>
        <w:footnoteReference w:id="16383"/>
      </w:r>
      <w:r>
        <w:t xml:space="preserve"> is for us entered, even Jesus</w:t>
      </w:r>
      <w:r>
        <w:rPr>
          <w:rStyle w:val="FootnoteReference"/>
        </w:rPr>
        <w:footnoteReference w:id="16384"/>
      </w:r>
      <w:r>
        <w:t xml:space="preserve">, made a high priest forever after the order of Melchisedec.</w:t>
      </w:r>
      <w:r>
        <w:rPr>
          <w:rStyle w:val="FootnoteReference"/>
        </w:rPr>
        <w:footnoteReference w:id="16385"/>
      </w:r>
      <w:r>
        <w:rPr>
          <w:rStyle w:val="FootnoteReference"/>
        </w:rPr>
        <w:footnoteReference w:id="16386"/>
      </w:r>
      <w:r>
        <w:rPr>
          <w:rStyle w:val="FootnoteReference"/>
        </w:rPr>
        <w:footnoteReference w:id="163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388"/>
      </w:r>
      <w:r>
        <w:t xml:space="preserve">, priest of the Most</w:t>
      </w:r>
      <w:r>
        <w:rPr>
          <w:rStyle w:val="FootnoteReference"/>
        </w:rPr>
        <w:footnoteReference w:id="16389"/>
      </w:r>
      <w:r>
        <w:t xml:space="preserve"> High God</w:t>
      </w:r>
      <w:r>
        <w:rPr>
          <w:rStyle w:val="FootnoteReference"/>
        </w:rPr>
        <w:footnoteReference w:id="16390"/>
      </w:r>
      <w:r>
        <w:t xml:space="preserve">, who met Abraham</w:t>
      </w:r>
      <w:r>
        <w:rPr>
          <w:rStyle w:val="FootnoteReference"/>
        </w:rPr>
        <w:footnoteReference w:id="16391"/>
      </w:r>
      <w:r>
        <w:t xml:space="preserve"> returning from the slaughter</w:t>
      </w:r>
      <w:r>
        <w:rPr>
          <w:rStyle w:val="FootnoteReference"/>
        </w:rPr>
        <w:footnoteReference w:id="16392"/>
      </w:r>
      <w:r>
        <w:t xml:space="preserve"> of the kings, and blessed him;</w:t>
      </w:r>
      <w:r>
        <w:rPr>
          <w:rStyle w:val="FootnoteReference"/>
        </w:rPr>
        <w:footnoteReference w:id="16393"/>
      </w:r>
      <w:r>
        <w:rPr>
          <w:rStyle w:val="FootnoteReference"/>
        </w:rPr>
        <w:footnoteReference w:id="16394"/>
      </w:r>
      <w:r>
        <w:rPr>
          <w:rStyle w:val="FootnoteReference"/>
        </w:rPr>
        <w:footnoteReference w:id="16395"/>
      </w:r>
    </w:p>
    <w:p>
      <w:r>
        <w:rPr>
          <w:b/>
        </w:rPr>
        <w:t xml:space="preserve">2 </w:t>
      </w:r>
      <w:r>
        <w:t xml:space="preserve">To whom also Abraham gave a tenth</w:t>
      </w:r>
      <w:r>
        <w:rPr>
          <w:rStyle w:val="FootnoteReference"/>
        </w:rPr>
        <w:footnoteReference w:id="16396"/>
      </w:r>
      <w:r>
        <w:t xml:space="preserve"> part of all; first being by interpretation King of righteousness</w:t>
      </w:r>
      <w:r>
        <w:rPr>
          <w:rStyle w:val="FootnoteReference"/>
        </w:rPr>
        <w:footnoteReference w:id="16397"/>
      </w:r>
      <w:r>
        <w:t xml:space="preserve">, and after that also King of Salem, which is, King of peace;</w:t>
      </w:r>
    </w:p>
    <w:p>
      <w:r>
        <w:rPr>
          <w:b/>
        </w:rPr>
        <w:t xml:space="preserve">3 </w:t>
      </w:r>
      <w:r>
        <w:t xml:space="preserve">Without father, without mother, without descent</w:t>
      </w:r>
      <w:r>
        <w:rPr>
          <w:rStyle w:val="FootnoteReference"/>
        </w:rPr>
        <w:footnoteReference w:id="16398"/>
      </w:r>
      <w:r>
        <w:t xml:space="preserve">, having neither beginning of days, nor end of life; but made like to the Son of God; abides a priest</w:t>
      </w:r>
      <w:r>
        <w:rPr>
          <w:rStyle w:val="FootnoteReference"/>
        </w:rPr>
        <w:footnoteReference w:id="16399"/>
      </w:r>
      <w:r>
        <w:t xml:space="preserve"> continually.</w:t>
      </w:r>
    </w:p>
    <w:p>
      <w:r>
        <w:rPr>
          <w:b/>
        </w:rPr>
        <w:t xml:space="preserve">4 </w:t>
      </w:r>
      <w:r>
        <w:t xml:space="preserve">Now consider how great this man was, to whom even the patriarch</w:t>
      </w:r>
      <w:r>
        <w:rPr>
          <w:rStyle w:val="FootnoteReference"/>
        </w:rPr>
        <w:footnoteReference w:id="16400"/>
      </w:r>
      <w:r>
        <w:t xml:space="preserve"> Abraham</w:t>
      </w:r>
      <w:r>
        <w:rPr>
          <w:rStyle w:val="FootnoteReference"/>
        </w:rPr>
        <w:footnoteReference w:id="16401"/>
      </w:r>
      <w:r>
        <w:t xml:space="preserve"> gave</w:t>
      </w:r>
      <w:r>
        <w:rPr>
          <w:rStyle w:val="FootnoteReference"/>
        </w:rPr>
        <w:footnoteReference w:id="16402"/>
      </w:r>
      <w:r>
        <w:t xml:space="preserve"> the tenth of the spoils.</w:t>
      </w:r>
    </w:p>
    <w:p>
      <w:r>
        <w:rPr>
          <w:b/>
        </w:rPr>
        <w:t xml:space="preserve">5 </w:t>
      </w:r>
      <w:r>
        <w:t xml:space="preserve">And truly those who are of the sons of Levi</w:t>
      </w:r>
      <w:r>
        <w:rPr>
          <w:rStyle w:val="FootnoteReference"/>
        </w:rPr>
        <w:footnoteReference w:id="16403"/>
      </w:r>
      <w:r>
        <w:t xml:space="preserve">, who receive the office of the priesthood, have a commandment to take</w:t>
      </w:r>
      <w:r>
        <w:rPr>
          <w:rStyle w:val="FootnoteReference"/>
        </w:rPr>
        <w:footnoteReference w:id="16404"/>
      </w:r>
      <w:r>
        <w:t xml:space="preserve"> tithes of the people according to the law, that is, of their brothers, though they come out of the loins of Abraham:</w:t>
      </w:r>
      <w:r>
        <w:rPr>
          <w:rStyle w:val="FootnoteReference"/>
        </w:rPr>
        <w:footnoteReference w:id="16405"/>
      </w:r>
    </w:p>
    <w:p>
      <w:r>
        <w:rPr>
          <w:b/>
        </w:rPr>
        <w:t xml:space="preserve">6 </w:t>
      </w:r>
      <w:r>
        <w:t xml:space="preserve">But he whose descent</w:t>
      </w:r>
      <w:r>
        <w:rPr>
          <w:rStyle w:val="FootnoteReference"/>
        </w:rPr>
        <w:footnoteReference w:id="16406"/>
      </w:r>
      <w:r>
        <w:t xml:space="preserve"> is not counted from them received</w:t>
      </w:r>
      <w:r>
        <w:rPr>
          <w:rStyle w:val="FootnoteReference"/>
        </w:rPr>
        <w:footnoteReference w:id="16407"/>
      </w:r>
      <w:r>
        <w:t xml:space="preserve"> tithes of Abraham, and blessed him who had the promises.</w:t>
      </w:r>
      <w:r>
        <w:rPr>
          <w:rStyle w:val="FootnoteReference"/>
        </w:rPr>
        <w:footnoteReference w:id="16408"/>
      </w:r>
    </w:p>
    <w:p>
      <w:r>
        <w:rPr>
          <w:b/>
        </w:rPr>
        <w:t xml:space="preserve">7 </w:t>
      </w:r>
      <w:r>
        <w:t xml:space="preserve">And without any dispute the lesser is blessed by the better.</w:t>
      </w:r>
      <w:r>
        <w:rPr>
          <w:rStyle w:val="FootnoteReference"/>
        </w:rPr>
        <w:footnoteReference w:id="16409"/>
      </w:r>
    </w:p>
    <w:p>
      <w:r>
        <w:rPr>
          <w:b/>
        </w:rPr>
        <w:t xml:space="preserve">8 </w:t>
      </w:r>
      <w:r>
        <w:t xml:space="preserve">And here dying men receive tithes; but there one receives them, of whom it is witnessed that he lives.</w:t>
      </w:r>
      <w:r>
        <w:rPr>
          <w:rStyle w:val="FootnoteReference"/>
        </w:rPr>
        <w:footnoteReference w:id="16410"/>
      </w:r>
      <w:r>
        <w:rPr>
          <w:rStyle w:val="FootnoteReference"/>
        </w:rPr>
        <w:footnoteReference w:id="16411"/>
      </w:r>
    </w:p>
    <w:p>
      <w:r>
        <w:rPr>
          <w:b/>
        </w:rPr>
        <w:t xml:space="preserve">9 </w:t>
      </w:r>
      <w:r>
        <w:t xml:space="preserve">And, so to speak, through Abraham Levi also, who receives tithes, has paid tithes.</w:t>
      </w:r>
      <w:r>
        <w:rPr>
          <w:rStyle w:val="FootnoteReference"/>
        </w:rPr>
        <w:footnoteReference w:id="16412"/>
      </w:r>
    </w:p>
    <w:p>
      <w:r>
        <w:rPr>
          <w:b/>
        </w:rPr>
        <w:t xml:space="preserve">10 </w:t>
      </w:r>
      <w:r>
        <w:t xml:space="preserve">For he was still in the loins of his father when Melchisedec met him.</w:t>
      </w:r>
      <w:r>
        <w:rPr>
          <w:rStyle w:val="FootnoteReference"/>
        </w:rPr>
        <w:footnoteReference w:id="16413"/>
      </w:r>
    </w:p>
    <w:p>
      <w:r>
        <w:rPr>
          <w:b/>
        </w:rPr>
        <w:t xml:space="preserve">11 </w:t>
      </w:r>
      <w:r>
        <w:t xml:space="preserve">If therefore perfection</w:t>
      </w:r>
      <w:r>
        <w:rPr>
          <w:rStyle w:val="FootnoteReference"/>
        </w:rPr>
        <w:footnoteReference w:id="16414"/>
      </w:r>
      <w:r>
        <w:t xml:space="preserve"> was through the Levitical priesthood, (for upon it the people received the law,) what further need was there for another</w:t>
      </w:r>
      <w:r>
        <w:rPr>
          <w:rStyle w:val="FootnoteReference"/>
        </w:rPr>
        <w:footnoteReference w:id="16415"/>
      </w:r>
      <w:r>
        <w:t xml:space="preserve"> priest to arise according to the order of Melchisedec, and not be called according to the order of Aaron</w:t>
      </w:r>
      <w:r>
        <w:rPr>
          <w:rStyle w:val="FootnoteReference"/>
        </w:rPr>
        <w:footnoteReference w:id="16416"/>
      </w:r>
      <w:r>
        <w:t xml:space="preserve">?</w:t>
      </w:r>
    </w:p>
    <w:p>
      <w:r>
        <w:rPr>
          <w:b/>
        </w:rPr>
        <w:t xml:space="preserve">12 </w:t>
      </w:r>
      <w:r>
        <w:t xml:space="preserve">For when the priesthood is changed, of necessity a change</w:t>
      </w:r>
      <w:r>
        <w:rPr>
          <w:rStyle w:val="FootnoteReference"/>
        </w:rPr>
        <w:footnoteReference w:id="16417"/>
      </w:r>
      <w:r>
        <w:t xml:space="preserve"> of the law also takes place.</w:t>
      </w:r>
    </w:p>
    <w:p>
      <w:r>
        <w:rPr>
          <w:b/>
        </w:rPr>
        <w:t xml:space="preserve">13 </w:t>
      </w:r>
      <w:r>
        <w:t xml:space="preserve">For he of whom these things are spoken pertains to another tribe, of which</w:t>
      </w:r>
      <w:r>
        <w:rPr>
          <w:rStyle w:val="FootnoteReference"/>
        </w:rPr>
        <w:footnoteReference w:id="16418"/>
      </w:r>
      <w:r>
        <w:t xml:space="preserve"> no one gave attendance at the altar.</w:t>
      </w:r>
    </w:p>
    <w:p>
      <w:r>
        <w:rPr>
          <w:b/>
        </w:rPr>
        <w:t xml:space="preserve">14 </w:t>
      </w:r>
      <w:r>
        <w:t xml:space="preserve">For it is evident that our Lord</w:t>
      </w:r>
      <w:r>
        <w:rPr>
          <w:rStyle w:val="FootnoteReference"/>
        </w:rPr>
        <w:footnoteReference w:id="16419"/>
      </w:r>
      <w:r>
        <w:t xml:space="preserve"> sprang</w:t>
      </w:r>
      <w:r>
        <w:rPr>
          <w:rStyle w:val="FootnoteReference"/>
        </w:rPr>
        <w:footnoteReference w:id="16420"/>
      </w:r>
      <w:r>
        <w:t xml:space="preserve"> out of Judah</w:t>
      </w:r>
      <w:r>
        <w:rPr>
          <w:rStyle w:val="FootnoteReference"/>
        </w:rPr>
        <w:footnoteReference w:id="16421"/>
      </w:r>
      <w:r>
        <w:t xml:space="preserve">; of which tribe Moses</w:t>
      </w:r>
      <w:r>
        <w:rPr>
          <w:rStyle w:val="FootnoteReference"/>
        </w:rPr>
        <w:footnoteReference w:id="16422"/>
      </w:r>
      <w:r>
        <w:t xml:space="preserve"> spoke nothing concerning priesthood.</w:t>
      </w:r>
      <w:r>
        <w:rPr>
          <w:rStyle w:val="FootnoteReference"/>
        </w:rPr>
        <w:footnoteReference w:id="16423"/>
      </w:r>
      <w:r>
        <w:rPr>
          <w:rStyle w:val="FootnoteReference"/>
        </w:rPr>
        <w:footnoteReference w:id="16424"/>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25"/>
      </w:r>
      <w:r>
        <w:t xml:space="preserve"> of a fleshly commandment, but according to the power</w:t>
      </w:r>
      <w:r>
        <w:rPr>
          <w:rStyle w:val="FootnoteReference"/>
        </w:rPr>
        <w:footnoteReference w:id="16426"/>
      </w:r>
      <w:r>
        <w:t xml:space="preserve"> of an indestructible life.</w:t>
      </w:r>
    </w:p>
    <w:p>
      <w:r>
        <w:rPr>
          <w:b/>
        </w:rPr>
        <w:t xml:space="preserve">17 </w:t>
      </w:r>
      <w:r>
        <w:t xml:space="preserve">For he testifies, You are a priest forever after the order of Melchisedec.</w:t>
      </w:r>
      <w:r>
        <w:rPr>
          <w:rStyle w:val="FootnoteReference"/>
        </w:rPr>
        <w:footnoteReference w:id="16427"/>
      </w:r>
    </w:p>
    <w:p>
      <w:r>
        <w:rPr>
          <w:b/>
        </w:rPr>
        <w:t xml:space="preserve">18 </w:t>
      </w:r>
      <w:r>
        <w:t xml:space="preserve">For there is truly a disannulling</w:t>
      </w:r>
      <w:r>
        <w:rPr>
          <w:rStyle w:val="FootnoteReference"/>
        </w:rPr>
        <w:footnoteReference w:id="16428"/>
      </w:r>
      <w:r>
        <w:t xml:space="preserve"> of the commandment going before for the weakness</w:t>
      </w:r>
      <w:r>
        <w:rPr>
          <w:rStyle w:val="FootnoteReference"/>
        </w:rPr>
        <w:footnoteReference w:id="16429"/>
      </w:r>
      <w:r>
        <w:t xml:space="preserve"> and unprofitableness of it.</w:t>
      </w:r>
    </w:p>
    <w:p>
      <w:r>
        <w:rPr>
          <w:b/>
        </w:rPr>
        <w:t xml:space="preserve">19 </w:t>
      </w:r>
      <w:r>
        <w:t xml:space="preserve">For the law</w:t>
      </w:r>
      <w:r>
        <w:rPr>
          <w:rStyle w:val="FootnoteReference"/>
        </w:rPr>
        <w:footnoteReference w:id="16430"/>
      </w:r>
      <w:r>
        <w:t xml:space="preserve"> made nothing perfect, but the bringing in</w:t>
      </w:r>
      <w:r>
        <w:rPr>
          <w:rStyle w:val="FootnoteReference"/>
        </w:rPr>
        <w:footnoteReference w:id="16431"/>
      </w:r>
      <w:r>
        <w:t xml:space="preserve"> of a better</w:t>
      </w:r>
      <w:r>
        <w:rPr>
          <w:rStyle w:val="FootnoteReference"/>
        </w:rPr>
        <w:footnoteReference w:id="16432"/>
      </w:r>
      <w:r>
        <w:t xml:space="preserve"> hope did; by the which we draw near to God.</w:t>
      </w:r>
      <w:r>
        <w:rPr>
          <w:rStyle w:val="FootnoteReference"/>
        </w:rPr>
        <w:footnoteReference w:id="16433"/>
      </w:r>
    </w:p>
    <w:p>
      <w:r>
        <w:rPr>
          <w:b/>
        </w:rPr>
        <w:t xml:space="preserve">20 </w:t>
      </w:r>
      <w:r>
        <w:t xml:space="preserve">And inasmuch as it was not without oath-taking:</w:t>
      </w:r>
      <w:r>
        <w:rPr>
          <w:rStyle w:val="FootnoteReference"/>
        </w:rPr>
        <w:footnoteReference w:id="16434"/>
      </w:r>
    </w:p>
    <w:p>
      <w:r>
        <w:rPr>
          <w:b/>
        </w:rPr>
        <w:t xml:space="preserve">21 </w:t>
      </w:r>
      <w:r>
        <w:t xml:space="preserve">(For those priests were made without an oath; but this with an oath by him who said to him, The Lord</w:t>
      </w:r>
      <w:r>
        <w:rPr>
          <w:rStyle w:val="FootnoteReference"/>
        </w:rPr>
        <w:footnoteReference w:id="16435"/>
      </w:r>
      <w:r>
        <w:t xml:space="preserve"> swore and will not repent, You are a priest forever after the order of Melchisedec:)</w:t>
      </w:r>
      <w:r>
        <w:rPr>
          <w:rStyle w:val="FootnoteReference"/>
        </w:rPr>
        <w:footnoteReference w:id="16436"/>
      </w:r>
    </w:p>
    <w:p>
      <w:r>
        <w:rPr>
          <w:b/>
        </w:rPr>
        <w:t xml:space="preserve">22 </w:t>
      </w:r>
      <w:r>
        <w:t xml:space="preserve">By so much was Jesus</w:t>
      </w:r>
      <w:r>
        <w:rPr>
          <w:rStyle w:val="FootnoteReference"/>
        </w:rPr>
        <w:footnoteReference w:id="16437"/>
      </w:r>
      <w:r>
        <w:t xml:space="preserve"> made a guarantor of a</w:t>
      </w:r>
      <w:r>
        <w:rPr>
          <w:rStyle w:val="FootnoteReference"/>
        </w:rPr>
        <w:footnoteReference w:id="16438"/>
      </w:r>
      <w:r>
        <w:t xml:space="preserve"> better covenant.</w:t>
      </w:r>
      <w:r>
        <w:rPr>
          <w:rStyle w:val="FootnoteReference"/>
        </w:rPr>
        <w:footnoteReference w:id="16439"/>
      </w:r>
      <w:r>
        <w:rPr>
          <w:rStyle w:val="FootnoteReference"/>
        </w:rPr>
        <w:footnoteReference w:id="16440"/>
      </w:r>
    </w:p>
    <w:p>
      <w:r>
        <w:rPr>
          <w:b/>
        </w:rPr>
        <w:t xml:space="preserve">23 </w:t>
      </w:r>
      <w:r>
        <w:t xml:space="preserve">And they truly were many priests, because they were hindered from continuing by reason of death:</w:t>
      </w:r>
      <w:r>
        <w:rPr>
          <w:rStyle w:val="FootnoteReference"/>
        </w:rPr>
        <w:footnoteReference w:id="16441"/>
      </w:r>
    </w:p>
    <w:p>
      <w:r>
        <w:rPr>
          <w:b/>
        </w:rPr>
        <w:t xml:space="preserve">24 </w:t>
      </w:r>
      <w:r>
        <w:t xml:space="preserve">But he, because he remains forever, has the unchangeable priesthood.</w:t>
      </w:r>
      <w:r>
        <w:rPr>
          <w:rStyle w:val="FootnoteReference"/>
        </w:rPr>
        <w:footnoteReference w:id="16442"/>
      </w:r>
      <w:r>
        <w:rPr>
          <w:rStyle w:val="FootnoteReference"/>
        </w:rPr>
        <w:footnoteReference w:id="16443"/>
      </w:r>
    </w:p>
    <w:p>
      <w:r>
        <w:rPr>
          <w:b/>
        </w:rPr>
        <w:t xml:space="preserve">25 </w:t>
      </w:r>
      <w:r>
        <w:t xml:space="preserve">Therefore he is able also to save them to the uttermost that come to God by him</w:t>
      </w:r>
      <w:r>
        <w:rPr>
          <w:rStyle w:val="FootnoteReference"/>
        </w:rPr>
        <w:footnoteReference w:id="16444"/>
      </w:r>
      <w:r>
        <w:t xml:space="preserve">, seeing he ever</w:t>
      </w:r>
      <w:r>
        <w:rPr>
          <w:rStyle w:val="FootnoteReference"/>
        </w:rPr>
        <w:footnoteReference w:id="16445"/>
      </w:r>
      <w:r>
        <w:t xml:space="preserve"> lives to make</w:t>
      </w:r>
      <w:r>
        <w:rPr>
          <w:rStyle w:val="FootnoteReference"/>
        </w:rPr>
        <w:footnoteReference w:id="16446"/>
      </w:r>
      <w:r>
        <w:t xml:space="preserve"> intercession for them.</w:t>
      </w:r>
    </w:p>
    <w:p>
      <w:r>
        <w:rPr>
          <w:b/>
        </w:rPr>
        <w:t xml:space="preserve">26 </w:t>
      </w:r>
      <w:r>
        <w:t xml:space="preserve">For such</w:t>
      </w:r>
      <w:r>
        <w:rPr>
          <w:rStyle w:val="FootnoteReference"/>
        </w:rPr>
        <w:footnoteReference w:id="16447"/>
      </w:r>
      <w:r>
        <w:t xml:space="preserve"> a high priest became</w:t>
      </w:r>
      <w:r>
        <w:rPr>
          <w:rStyle w:val="FootnoteReference"/>
        </w:rPr>
        <w:footnoteReference w:id="16448"/>
      </w:r>
      <w:r>
        <w:t xml:space="preserve"> us, who is holy</w:t>
      </w:r>
      <w:r>
        <w:rPr>
          <w:rStyle w:val="FootnoteReference"/>
        </w:rPr>
        <w:footnoteReference w:id="16449"/>
      </w:r>
      <w:r>
        <w:t xml:space="preserve">, harmless, undefiled, separate from sinners, and made</w:t>
      </w:r>
      <w:r>
        <w:rPr>
          <w:rStyle w:val="FootnoteReference"/>
        </w:rPr>
        <w:footnoteReference w:id="16450"/>
      </w:r>
      <w:r>
        <w:t xml:space="preserve"> higher than the heavens;</w:t>
      </w:r>
    </w:p>
    <w:p>
      <w:r>
        <w:rPr>
          <w:b/>
        </w:rPr>
        <w:t xml:space="preserve">27 </w:t>
      </w:r>
      <w:r>
        <w:t xml:space="preserve">who does not have daily</w:t>
      </w:r>
      <w:r>
        <w:rPr>
          <w:rStyle w:val="FootnoteReference"/>
        </w:rPr>
        <w:footnoteReference w:id="16451"/>
      </w:r>
      <w:r>
        <w:t xml:space="preserve"> need, as those high priests, first</w:t>
      </w:r>
      <w:r>
        <w:rPr>
          <w:rStyle w:val="FootnoteReference"/>
        </w:rPr>
        <w:footnoteReference w:id="16452"/>
      </w:r>
      <w:r>
        <w:t xml:space="preserve"> to offer sacrifices for his own sins, then for the people's: for this he did once for all, having offered up himself.</w:t>
      </w:r>
      <w:r>
        <w:rPr>
          <w:rStyle w:val="FootnoteReference"/>
        </w:rPr>
        <w:footnoteReference w:id="16453"/>
      </w:r>
    </w:p>
    <w:p>
      <w:r>
        <w:rPr>
          <w:b/>
        </w:rPr>
        <w:t xml:space="preserve">28 </w:t>
      </w:r>
      <w:r>
        <w:t xml:space="preserve">For the law makes men high priests who have infirmity; but the word</w:t>
      </w:r>
      <w:r>
        <w:rPr>
          <w:rStyle w:val="FootnoteReference"/>
        </w:rPr>
        <w:footnoteReference w:id="16454"/>
      </w:r>
      <w:r>
        <w:t xml:space="preserve"> of the oath, which came after the law, makes the Son, who is consecrated</w:t>
      </w:r>
      <w:r>
        <w:rPr>
          <w:rStyle w:val="FootnoteReference"/>
        </w:rPr>
        <w:footnoteReference w:id="16455"/>
      </w:r>
      <w:r>
        <w:t xml:space="preserve"> forevermore.</w:t>
      </w:r>
      <w:r>
        <w:rPr>
          <w:rStyle w:val="FootnoteReference"/>
        </w:rPr>
        <w:footnoteReference w:id="16456"/>
      </w:r>
      <w:r>
        <w:rPr>
          <w:rStyle w:val="FootnoteReference"/>
        </w:rPr>
        <w:footnoteReference w:id="16457"/>
      </w:r>
      <w:r>
        <w:rPr>
          <w:rStyle w:val="FootnoteReference"/>
        </w:rPr>
        <w:footnoteReference w:id="16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459"/>
      </w:r>
      <w:r>
        <w:t xml:space="preserve"> in the heavens;</w:t>
      </w:r>
      <w:r>
        <w:rPr>
          <w:rStyle w:val="FootnoteReference"/>
        </w:rPr>
        <w:footnoteReference w:id="16460"/>
      </w:r>
      <w:r>
        <w:rPr>
          <w:rStyle w:val="FootnoteReference"/>
        </w:rPr>
        <w:footnoteReference w:id="16461"/>
      </w:r>
    </w:p>
    <w:p>
      <w:r>
        <w:rPr>
          <w:b/>
        </w:rPr>
        <w:t xml:space="preserve">2 </w:t>
      </w:r>
      <w:r>
        <w:t xml:space="preserve">A minister</w:t>
      </w:r>
      <w:r>
        <w:rPr>
          <w:rStyle w:val="FootnoteReference"/>
        </w:rPr>
        <w:footnoteReference w:id="16462"/>
      </w:r>
      <w:r>
        <w:t xml:space="preserve"> of the sanctuary, and of the true</w:t>
      </w:r>
      <w:r>
        <w:rPr>
          <w:rStyle w:val="FootnoteReference"/>
        </w:rPr>
        <w:footnoteReference w:id="16463"/>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464"/>
      </w:r>
    </w:p>
    <w:p>
      <w:r>
        <w:rPr>
          <w:b/>
        </w:rPr>
        <w:t xml:space="preserve">4 </w:t>
      </w:r>
      <w:r>
        <w:t xml:space="preserve">For if he were on earth, he would not be a priest, there being priests who offer gifts</w:t>
      </w:r>
      <w:r>
        <w:rPr>
          <w:rStyle w:val="FootnoteReference"/>
        </w:rPr>
        <w:footnoteReference w:id="16465"/>
      </w:r>
      <w:r>
        <w:t xml:space="preserve"> according to the law:</w:t>
      </w:r>
      <w:r>
        <w:rPr>
          <w:rStyle w:val="FootnoteReference"/>
        </w:rPr>
        <w:footnoteReference w:id="16466"/>
      </w:r>
    </w:p>
    <w:p>
      <w:r>
        <w:rPr>
          <w:b/>
        </w:rPr>
        <w:t xml:space="preserve">5 </w:t>
      </w:r>
      <w:r>
        <w:t xml:space="preserve">Who serve to the example</w:t>
      </w:r>
      <w:r>
        <w:rPr>
          <w:rStyle w:val="FootnoteReference"/>
        </w:rPr>
        <w:footnoteReference w:id="16467"/>
      </w:r>
      <w:r>
        <w:t xml:space="preserve"> and shadow of heavenly things, as Moses</w:t>
      </w:r>
      <w:r>
        <w:rPr>
          <w:rStyle w:val="FootnoteReference"/>
        </w:rPr>
        <w:footnoteReference w:id="16468"/>
      </w:r>
      <w:r>
        <w:t xml:space="preserve"> was admonished of God</w:t>
      </w:r>
      <w:r>
        <w:rPr>
          <w:rStyle w:val="FootnoteReference"/>
        </w:rPr>
        <w:footnoteReference w:id="16469"/>
      </w:r>
      <w:r>
        <w:t xml:space="preserve"> when he was about to make the tabernacle: for, See, says he, that you make all things according to the pattern showed to you in the mount.</w:t>
      </w:r>
      <w:r>
        <w:rPr>
          <w:rStyle w:val="FootnoteReference"/>
        </w:rPr>
        <w:footnoteReference w:id="16470"/>
      </w:r>
      <w:r>
        <w:rPr>
          <w:rStyle w:val="FootnoteReference"/>
        </w:rPr>
        <w:footnoteReference w:id="16471"/>
      </w:r>
    </w:p>
    <w:p>
      <w:r>
        <w:rPr>
          <w:b/>
        </w:rPr>
        <w:t xml:space="preserve">6 </w:t>
      </w:r>
      <w:r>
        <w:t xml:space="preserve">But now he has obtained</w:t>
      </w:r>
      <w:r>
        <w:rPr>
          <w:rStyle w:val="FootnoteReference"/>
        </w:rPr>
        <w:footnoteReference w:id="16472"/>
      </w:r>
      <w:r>
        <w:t xml:space="preserve"> a more excellent ministry, by as much as he is mediator of a better covenant</w:t>
      </w:r>
      <w:r>
        <w:rPr>
          <w:rStyle w:val="FootnoteReference"/>
        </w:rPr>
        <w:footnoteReference w:id="16473"/>
      </w:r>
      <w:r>
        <w:t xml:space="preserve">, which has been enacted upon</w:t>
      </w:r>
      <w:r>
        <w:rPr>
          <w:rStyle w:val="FootnoteReference"/>
        </w:rPr>
        <w:footnoteReference w:id="16474"/>
      </w:r>
      <w:r>
        <w:t xml:space="preserve"> better promises.</w:t>
      </w:r>
      <w:r>
        <w:rPr>
          <w:rStyle w:val="FootnoteReference"/>
        </w:rPr>
        <w:footnoteReference w:id="16475"/>
      </w:r>
    </w:p>
    <w:p>
      <w:r>
        <w:rPr>
          <w:b/>
        </w:rPr>
        <w:t xml:space="preserve">7 </w:t>
      </w:r>
      <w:r>
        <w:t xml:space="preserve">For if that first had been faultless, no place would have been sought for a second.</w:t>
      </w:r>
      <w:r>
        <w:rPr>
          <w:rStyle w:val="FootnoteReference"/>
        </w:rPr>
        <w:footnoteReference w:id="16476"/>
      </w:r>
    </w:p>
    <w:p>
      <w:r>
        <w:rPr>
          <w:b/>
        </w:rPr>
        <w:t xml:space="preserve">8 </w:t>
      </w:r>
      <w:r>
        <w:t xml:space="preserve">For finding fault with them, he says, Look, the days</w:t>
      </w:r>
      <w:r>
        <w:rPr>
          <w:rStyle w:val="FootnoteReference"/>
        </w:rPr>
        <w:footnoteReference w:id="16477"/>
      </w:r>
      <w:r>
        <w:t xml:space="preserve"> come, says the Lord, when I will make a new</w:t>
      </w:r>
      <w:r>
        <w:rPr>
          <w:rStyle w:val="FootnoteReference"/>
        </w:rPr>
        <w:footnoteReference w:id="16478"/>
      </w:r>
      <w:r>
        <w:t xml:space="preserve"> covenant</w:t>
      </w:r>
      <w:r>
        <w:rPr>
          <w:rStyle w:val="FootnoteReference"/>
        </w:rPr>
        <w:footnoteReference w:id="16479"/>
      </w:r>
      <w:r>
        <w:t xml:space="preserve"> with the house of Israel</w:t>
      </w:r>
      <w:r>
        <w:rPr>
          <w:rStyle w:val="FootnoteReference"/>
        </w:rPr>
        <w:footnoteReference w:id="16480"/>
      </w:r>
      <w:r>
        <w:t xml:space="preserve"> and with the house of Judah</w:t>
      </w:r>
      <w:r>
        <w:rPr>
          <w:rStyle w:val="FootnoteReference"/>
        </w:rPr>
        <w:footnoteReference w:id="16481"/>
      </w:r>
      <w:r>
        <w:t xml:space="preserve">:</w:t>
      </w:r>
      <w:r>
        <w:rPr>
          <w:rStyle w:val="FootnoteReference"/>
        </w:rPr>
        <w:footnoteReference w:id="16482"/>
      </w:r>
      <w:r>
        <w:rPr>
          <w:rStyle w:val="FootnoteReference"/>
        </w:rPr>
        <w:footnoteReference w:id="16483"/>
      </w:r>
      <w:r>
        <w:rPr>
          <w:rStyle w:val="FootnoteReference"/>
        </w:rPr>
        <w:footnoteReference w:id="16484"/>
      </w:r>
    </w:p>
    <w:p>
      <w:r>
        <w:rPr>
          <w:b/>
        </w:rPr>
        <w:t xml:space="preserve">9 </w:t>
      </w:r>
      <w:r>
        <w:t xml:space="preserve">Not according to the covenant</w:t>
      </w:r>
      <w:r>
        <w:rPr>
          <w:rStyle w:val="FootnoteReference"/>
        </w:rPr>
        <w:footnoteReference w:id="16485"/>
      </w:r>
      <w:r>
        <w:t xml:space="preserve"> that I made with their fathers in the day when I took</w:t>
      </w:r>
      <w:r>
        <w:rPr>
          <w:rStyle w:val="FootnoteReference"/>
        </w:rPr>
        <w:footnoteReference w:id="16486"/>
      </w:r>
      <w:r>
        <w:t xml:space="preserve"> them by the hand to lead</w:t>
      </w:r>
      <w:r>
        <w:rPr>
          <w:rStyle w:val="FootnoteReference"/>
        </w:rPr>
        <w:footnoteReference w:id="16487"/>
      </w:r>
      <w:r>
        <w:t xml:space="preserve"> them out of the land of Egypt</w:t>
      </w:r>
      <w:r>
        <w:rPr>
          <w:rStyle w:val="FootnoteReference"/>
        </w:rPr>
        <w:footnoteReference w:id="16488"/>
      </w:r>
      <w:r>
        <w:t xml:space="preserve">; because they did not continue in my covenant, and I did not regard them, says the Lord.</w:t>
      </w:r>
      <w:r>
        <w:rPr>
          <w:rStyle w:val="FootnoteReference"/>
        </w:rPr>
        <w:footnoteReference w:id="16489"/>
      </w:r>
      <w:r>
        <w:rPr>
          <w:rStyle w:val="FootnoteReference"/>
        </w:rPr>
        <w:footnoteReference w:id="16490"/>
      </w:r>
    </w:p>
    <w:p>
      <w:r>
        <w:rPr>
          <w:b/>
        </w:rPr>
        <w:t xml:space="preserve">10 </w:t>
      </w:r>
      <w:r>
        <w:t xml:space="preserve">For this is</w:t>
      </w:r>
      <w:r>
        <w:rPr>
          <w:rStyle w:val="FootnoteReference"/>
        </w:rPr>
        <w:footnoteReference w:id="16491"/>
      </w:r>
      <w:r>
        <w:t xml:space="preserve"> the covenant that I will make with the house of Israel after those days, says the Lord; I will put</w:t>
      </w:r>
      <w:r>
        <w:rPr>
          <w:rStyle w:val="FootnoteReference"/>
        </w:rPr>
        <w:footnoteReference w:id="16492"/>
      </w:r>
      <w:r>
        <w:t xml:space="preserve"> my laws into their mind, and write them in their hearts: and I will be</w:t>
      </w:r>
      <w:r>
        <w:rPr>
          <w:rStyle w:val="FootnoteReference"/>
        </w:rPr>
        <w:footnoteReference w:id="16493"/>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494"/>
      </w:r>
      <w:r>
        <w:t xml:space="preserve"> Lord: for all</w:t>
      </w:r>
      <w:r>
        <w:rPr>
          <w:rStyle w:val="FootnoteReference"/>
        </w:rPr>
        <w:footnoteReference w:id="16495"/>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496"/>
      </w:r>
    </w:p>
    <w:p>
      <w:r>
        <w:rPr>
          <w:b/>
        </w:rPr>
        <w:t xml:space="preserve">13 </w:t>
      </w:r>
      <w:r>
        <w:t xml:space="preserve">In that he says, A new</w:t>
      </w:r>
      <w:r>
        <w:rPr>
          <w:rStyle w:val="FootnoteReference"/>
        </w:rPr>
        <w:footnoteReference w:id="16497"/>
      </w:r>
      <w:r>
        <w:t xml:space="preserve"> covenant, he has made the first old. Now that which decays and grows old is ready</w:t>
      </w:r>
      <w:r>
        <w:rPr>
          <w:rStyle w:val="FootnoteReference"/>
        </w:rPr>
        <w:footnoteReference w:id="16498"/>
      </w:r>
      <w:r>
        <w:t xml:space="preserve"> to vanish away.</w:t>
      </w:r>
      <w:r>
        <w:rPr>
          <w:rStyle w:val="FootnoteReference"/>
        </w:rPr>
        <w:footnoteReference w:id="16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00"/>
      </w:r>
      <w:r>
        <w:t xml:space="preserve"> covenant had also ordinances of divine service, and a worldly sanctuary.</w:t>
      </w:r>
      <w:r>
        <w:rPr>
          <w:rStyle w:val="FootnoteReference"/>
        </w:rPr>
        <w:footnoteReference w:id="16501"/>
      </w:r>
      <w:r>
        <w:rPr>
          <w:rStyle w:val="FootnoteReference"/>
        </w:rPr>
        <w:footnoteReference w:id="16502"/>
      </w:r>
    </w:p>
    <w:p>
      <w:r>
        <w:rPr>
          <w:b/>
        </w:rPr>
        <w:t xml:space="preserve">2 </w:t>
      </w:r>
      <w:r>
        <w:t xml:space="preserve">For there was a tabernacle</w:t>
      </w:r>
      <w:r>
        <w:rPr>
          <w:rStyle w:val="FootnoteReference"/>
        </w:rPr>
        <w:footnoteReference w:id="16503"/>
      </w:r>
      <w:r>
        <w:t xml:space="preserve"> made; the first</w:t>
      </w:r>
      <w:r>
        <w:rPr>
          <w:rStyle w:val="FootnoteReference"/>
        </w:rPr>
        <w:footnoteReference w:id="16504"/>
      </w:r>
      <w:r>
        <w:t xml:space="preserve">, in which was the candlestick, and the table</w:t>
      </w:r>
      <w:r>
        <w:rPr>
          <w:rStyle w:val="FootnoteReference"/>
        </w:rPr>
        <w:footnoteReference w:id="16505"/>
      </w:r>
      <w:r>
        <w:t xml:space="preserve">, and the showbread</w:t>
      </w:r>
      <w:r>
        <w:rPr>
          <w:rStyle w:val="FootnoteReference"/>
        </w:rPr>
        <w:footnoteReference w:id="16506"/>
      </w:r>
      <w:r>
        <w:t xml:space="preserve">; which is called the sanctuary</w:t>
      </w:r>
      <w:r>
        <w:rPr>
          <w:rStyle w:val="FootnoteReference"/>
        </w:rPr>
        <w:footnoteReference w:id="16507"/>
      </w:r>
      <w:r>
        <w:t xml:space="preserve">.</w:t>
      </w:r>
    </w:p>
    <w:p>
      <w:r>
        <w:rPr>
          <w:b/>
        </w:rPr>
        <w:t xml:space="preserve">3 </w:t>
      </w:r>
      <w:r>
        <w:t xml:space="preserve">And after the second</w:t>
      </w:r>
      <w:r>
        <w:rPr>
          <w:rStyle w:val="FootnoteReference"/>
        </w:rPr>
        <w:footnoteReference w:id="16508"/>
      </w:r>
      <w:r>
        <w:t xml:space="preserve"> veil, the tabernacle which is called Holy of Holies;</w:t>
      </w:r>
      <w:r>
        <w:rPr>
          <w:rStyle w:val="FootnoteReference"/>
        </w:rPr>
        <w:footnoteReference w:id="16509"/>
      </w:r>
    </w:p>
    <w:p>
      <w:r>
        <w:rPr>
          <w:b/>
        </w:rPr>
        <w:t xml:space="preserve">4 </w:t>
      </w:r>
      <w:r>
        <w:t xml:space="preserve">Which had the golden</w:t>
      </w:r>
      <w:r>
        <w:rPr>
          <w:rStyle w:val="FootnoteReference"/>
        </w:rPr>
        <w:footnoteReference w:id="16510"/>
      </w:r>
      <w:r>
        <w:t xml:space="preserve"> censer, and the ark</w:t>
      </w:r>
      <w:r>
        <w:rPr>
          <w:rStyle w:val="FootnoteReference"/>
        </w:rPr>
        <w:footnoteReference w:id="16511"/>
      </w:r>
      <w:r>
        <w:t xml:space="preserve"> of the covenant overlaid round about with gold, in which was the golden pot that had manna, and Aaron</w:t>
      </w:r>
      <w:r>
        <w:rPr>
          <w:rStyle w:val="FootnoteReference"/>
        </w:rPr>
        <w:footnoteReference w:id="16512"/>
      </w:r>
      <w:r>
        <w:t xml:space="preserve">'s rod that budded, and the tables of the covenant;</w:t>
      </w:r>
      <w:r>
        <w:rPr>
          <w:rStyle w:val="FootnoteReference"/>
        </w:rPr>
        <w:footnoteReference w:id="16513"/>
      </w:r>
      <w:r>
        <w:rPr>
          <w:rStyle w:val="FootnoteReference"/>
        </w:rPr>
        <w:footnoteReference w:id="16514"/>
      </w:r>
    </w:p>
    <w:p>
      <w:r>
        <w:rPr>
          <w:b/>
        </w:rPr>
        <w:t xml:space="preserve">5 </w:t>
      </w:r>
      <w:r>
        <w:t xml:space="preserve">And over</w:t>
      </w:r>
      <w:r>
        <w:rPr>
          <w:rStyle w:val="FootnoteReference"/>
        </w:rPr>
        <w:footnoteReference w:id="16515"/>
      </w:r>
      <w:r>
        <w:t xml:space="preserve"> it the cherubim of glory overshadowing the mercy seat; concerning which we cannot now speak in detail.</w:t>
      </w:r>
      <w:r>
        <w:rPr>
          <w:rStyle w:val="FootnoteReference"/>
        </w:rPr>
        <w:footnoteReference w:id="16516"/>
      </w:r>
    </w:p>
    <w:p>
      <w:r>
        <w:rPr>
          <w:b/>
        </w:rPr>
        <w:t xml:space="preserve">6 </w:t>
      </w:r>
      <w:r>
        <w:t xml:space="preserve">Now these things having been thus prepared, the priests</w:t>
      </w:r>
      <w:r>
        <w:rPr>
          <w:rStyle w:val="FootnoteReference"/>
        </w:rPr>
        <w:footnoteReference w:id="16517"/>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18"/>
      </w:r>
      <w:r>
        <w:rPr>
          <w:rStyle w:val="FootnoteReference"/>
        </w:rPr>
        <w:footnoteReference w:id="16519"/>
      </w:r>
    </w:p>
    <w:p>
      <w:r>
        <w:rPr>
          <w:b/>
        </w:rPr>
        <w:t xml:space="preserve">8 </w:t>
      </w:r>
      <w:r>
        <w:t xml:space="preserve">The Holy Spirit this signifying, that the way</w:t>
      </w:r>
      <w:r>
        <w:rPr>
          <w:rStyle w:val="FootnoteReference"/>
        </w:rPr>
        <w:footnoteReference w:id="16520"/>
      </w:r>
      <w:r>
        <w:t xml:space="preserve"> into the holiest of all was not yet made manifest, while the first tabernacle was yet standing:</w:t>
      </w:r>
      <w:r>
        <w:rPr>
          <w:rStyle w:val="FootnoteReference"/>
        </w:rPr>
        <w:footnoteReference w:id="16521"/>
      </w:r>
    </w:p>
    <w:p>
      <w:r>
        <w:rPr>
          <w:b/>
        </w:rPr>
        <w:t xml:space="preserve">9 </w:t>
      </w:r>
      <w:r>
        <w:t xml:space="preserve">Which was a figure</w:t>
      </w:r>
      <w:r>
        <w:rPr>
          <w:rStyle w:val="FootnoteReference"/>
        </w:rPr>
        <w:footnoteReference w:id="16522"/>
      </w:r>
      <w:r>
        <w:t xml:space="preserve"> for the time</w:t>
      </w:r>
      <w:r>
        <w:rPr>
          <w:rStyle w:val="FootnoteReference"/>
        </w:rPr>
        <w:footnoteReference w:id="16523"/>
      </w:r>
      <w:r>
        <w:t xml:space="preserve"> then present, in which were offered both gifts</w:t>
      </w:r>
      <w:r>
        <w:rPr>
          <w:rStyle w:val="FootnoteReference"/>
        </w:rPr>
        <w:footnoteReference w:id="16524"/>
      </w:r>
      <w:r>
        <w:t xml:space="preserve"> and sacrifices, that could</w:t>
      </w:r>
      <w:r>
        <w:rPr>
          <w:rStyle w:val="FootnoteReference"/>
        </w:rPr>
        <w:footnoteReference w:id="16525"/>
      </w:r>
      <w:r>
        <w:t xml:space="preserve"> not make him who did the service perfect, as pertaining</w:t>
      </w:r>
      <w:r>
        <w:rPr>
          <w:rStyle w:val="FootnoteReference"/>
        </w:rPr>
        <w:footnoteReference w:id="16526"/>
      </w:r>
      <w:r>
        <w:t xml:space="preserve"> to the conscience;</w:t>
      </w:r>
    </w:p>
    <w:p>
      <w:r>
        <w:rPr>
          <w:b/>
        </w:rPr>
        <w:t xml:space="preserve">10 </w:t>
      </w:r>
      <w:r>
        <w:t xml:space="preserve">Which stood only in foods and drinks, and various washings, and carnal</w:t>
      </w:r>
      <w:r>
        <w:rPr>
          <w:rStyle w:val="FootnoteReference"/>
        </w:rPr>
        <w:footnoteReference w:id="16527"/>
      </w:r>
      <w:r>
        <w:t xml:space="preserve"> ordinances, imposed on them until the time of reformation.</w:t>
      </w:r>
      <w:r>
        <w:rPr>
          <w:rStyle w:val="FootnoteReference"/>
        </w:rPr>
        <w:footnoteReference w:id="16528"/>
      </w:r>
      <w:r>
        <w:rPr>
          <w:rStyle w:val="FootnoteReference"/>
        </w:rPr>
        <w:footnoteReference w:id="16529"/>
      </w:r>
    </w:p>
    <w:p>
      <w:r>
        <w:rPr>
          <w:b/>
        </w:rPr>
        <w:t xml:space="preserve">11 </w:t>
      </w:r>
      <w:r>
        <w:t xml:space="preserve">But Christ</w:t>
      </w:r>
      <w:r>
        <w:rPr>
          <w:rStyle w:val="FootnoteReference"/>
        </w:rPr>
        <w:footnoteReference w:id="16530"/>
      </w:r>
      <w:r>
        <w:t xml:space="preserve"> being come a high priest of good</w:t>
      </w:r>
      <w:r>
        <w:rPr>
          <w:rStyle w:val="FootnoteReference"/>
        </w:rPr>
        <w:footnoteReference w:id="16531"/>
      </w:r>
      <w:r>
        <w:t xml:space="preserve"> things to come, by a greater</w:t>
      </w:r>
      <w:r>
        <w:rPr>
          <w:rStyle w:val="FootnoteReference"/>
        </w:rPr>
        <w:footnoteReference w:id="16532"/>
      </w:r>
      <w:r>
        <w:t xml:space="preserve"> and more perfect tabernacle, not made</w:t>
      </w:r>
      <w:r>
        <w:rPr>
          <w:rStyle w:val="FootnoteReference"/>
        </w:rPr>
        <w:footnoteReference w:id="16533"/>
      </w:r>
      <w:r>
        <w:t xml:space="preserve"> with hands, that is to say, not of this building;</w:t>
      </w:r>
      <w:r>
        <w:rPr>
          <w:rStyle w:val="FootnoteReference"/>
        </w:rPr>
        <w:footnoteReference w:id="16534"/>
      </w:r>
      <w:r>
        <w:rPr>
          <w:rStyle w:val="FootnoteReference"/>
        </w:rPr>
        <w:footnoteReference w:id="16535"/>
      </w:r>
    </w:p>
    <w:p>
      <w:r>
        <w:rPr>
          <w:b/>
        </w:rPr>
        <w:t xml:space="preserve">12 </w:t>
      </w:r>
      <w:r>
        <w:t xml:space="preserve">nor by blood of goats and calves, but by his</w:t>
      </w:r>
      <w:r>
        <w:rPr>
          <w:rStyle w:val="FootnoteReference"/>
        </w:rPr>
        <w:footnoteReference w:id="16536"/>
      </w:r>
      <w:r>
        <w:t xml:space="preserve"> own blood he entered</w:t>
      </w:r>
      <w:r>
        <w:rPr>
          <w:rStyle w:val="FootnoteReference"/>
        </w:rPr>
        <w:footnoteReference w:id="16537"/>
      </w:r>
      <w:r>
        <w:t xml:space="preserve"> once</w:t>
      </w:r>
      <w:r>
        <w:rPr>
          <w:rStyle w:val="FootnoteReference"/>
        </w:rPr>
        <w:footnoteReference w:id="16538"/>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539"/>
      </w:r>
      <w:r>
        <w:t xml:space="preserve"> of the flesh:</w:t>
      </w:r>
      <w:r>
        <w:rPr>
          <w:rStyle w:val="FootnoteReference"/>
        </w:rPr>
        <w:footnoteReference w:id="16540"/>
      </w:r>
      <w:r>
        <w:rPr>
          <w:rStyle w:val="FootnoteReference"/>
        </w:rPr>
        <w:footnoteReference w:id="16541"/>
      </w:r>
    </w:p>
    <w:p>
      <w:r>
        <w:rPr>
          <w:b/>
        </w:rPr>
        <w:t xml:space="preserve">14 </w:t>
      </w:r>
      <w:r>
        <w:t xml:space="preserve">How much more shall the blood</w:t>
      </w:r>
      <w:r>
        <w:rPr>
          <w:rStyle w:val="FootnoteReference"/>
        </w:rPr>
        <w:footnoteReference w:id="16542"/>
      </w:r>
      <w:r>
        <w:t xml:space="preserve"> of Christ, who through the eternal</w:t>
      </w:r>
      <w:r>
        <w:rPr>
          <w:rStyle w:val="FootnoteReference"/>
        </w:rPr>
        <w:footnoteReference w:id="16543"/>
      </w:r>
      <w:r>
        <w:t xml:space="preserve"> Spirit offered</w:t>
      </w:r>
      <w:r>
        <w:rPr>
          <w:rStyle w:val="FootnoteReference"/>
        </w:rPr>
        <w:footnoteReference w:id="16544"/>
      </w:r>
      <w:r>
        <w:t xml:space="preserve"> himself without spot to God</w:t>
      </w:r>
      <w:r>
        <w:rPr>
          <w:rStyle w:val="FootnoteReference"/>
        </w:rPr>
        <w:footnoteReference w:id="16545"/>
      </w:r>
      <w:r>
        <w:t xml:space="preserve">, purge</w:t>
      </w:r>
      <w:r>
        <w:rPr>
          <w:rStyle w:val="FootnoteReference"/>
        </w:rPr>
        <w:footnoteReference w:id="16546"/>
      </w:r>
      <w:r>
        <w:t xml:space="preserve"> your conscience from dead works</w:t>
      </w:r>
      <w:r>
        <w:rPr>
          <w:rStyle w:val="FootnoteReference"/>
        </w:rPr>
        <w:footnoteReference w:id="16547"/>
      </w:r>
      <w:r>
        <w:t xml:space="preserve"> to serve</w:t>
      </w:r>
      <w:r>
        <w:rPr>
          <w:rStyle w:val="FootnoteReference"/>
        </w:rPr>
        <w:footnoteReference w:id="16548"/>
      </w:r>
      <w:r>
        <w:t xml:space="preserve"> the living</w:t>
      </w:r>
      <w:r>
        <w:rPr>
          <w:rStyle w:val="FootnoteReference"/>
        </w:rPr>
        <w:footnoteReference w:id="16549"/>
      </w:r>
      <w:r>
        <w:t xml:space="preserve"> God?</w:t>
      </w:r>
      <w:r>
        <w:rPr>
          <w:rStyle w:val="FootnoteReference"/>
        </w:rPr>
        <w:footnoteReference w:id="16550"/>
      </w:r>
      <w:r>
        <w:rPr>
          <w:rStyle w:val="FootnoteReference"/>
        </w:rPr>
        <w:footnoteReference w:id="16551"/>
      </w:r>
      <w:r>
        <w:rPr>
          <w:rStyle w:val="FootnoteReference"/>
        </w:rPr>
        <w:footnoteReference w:id="16552"/>
      </w:r>
      <w:r>
        <w:rPr>
          <w:rStyle w:val="FootnoteReference"/>
        </w:rPr>
        <w:footnoteReference w:id="16553"/>
      </w:r>
    </w:p>
    <w:p>
      <w:r>
        <w:rPr>
          <w:b/>
        </w:rPr>
        <w:t xml:space="preserve">15 </w:t>
      </w:r>
      <w:r>
        <w:t xml:space="preserve">And for this cause he is the mediator</w:t>
      </w:r>
      <w:r>
        <w:rPr>
          <w:rStyle w:val="FootnoteReference"/>
        </w:rPr>
        <w:footnoteReference w:id="16554"/>
      </w:r>
      <w:r>
        <w:t xml:space="preserve"> of the new</w:t>
      </w:r>
      <w:r>
        <w:rPr>
          <w:rStyle w:val="FootnoteReference"/>
        </w:rPr>
        <w:footnoteReference w:id="16555"/>
      </w:r>
      <w:r>
        <w:t xml:space="preserve"> covenant, that by means</w:t>
      </w:r>
      <w:r>
        <w:rPr>
          <w:rStyle w:val="FootnoteReference"/>
        </w:rPr>
        <w:footnoteReference w:id="16556"/>
      </w:r>
      <w:r>
        <w:t xml:space="preserve"> of death, for the redemption of the transgressions that were under the first</w:t>
      </w:r>
      <w:r>
        <w:rPr>
          <w:rStyle w:val="FootnoteReference"/>
        </w:rPr>
        <w:footnoteReference w:id="16557"/>
      </w:r>
      <w:r>
        <w:t xml:space="preserve"> covenant, those who are called might receive the promise</w:t>
      </w:r>
      <w:r>
        <w:rPr>
          <w:rStyle w:val="FootnoteReference"/>
        </w:rPr>
        <w:footnoteReference w:id="16558"/>
      </w:r>
      <w:r>
        <w:t xml:space="preserve"> of eternal</w:t>
      </w:r>
      <w:r>
        <w:rPr>
          <w:rStyle w:val="FootnoteReference"/>
        </w:rPr>
        <w:footnoteReference w:id="16559"/>
      </w:r>
      <w:r>
        <w:t xml:space="preserve"> inheritance.</w:t>
      </w:r>
      <w:r>
        <w:rPr>
          <w:rStyle w:val="FootnoteReference"/>
        </w:rPr>
        <w:footnoteReference w:id="16560"/>
      </w:r>
      <w:r>
        <w:rPr>
          <w:rStyle w:val="FootnoteReference"/>
        </w:rPr>
        <w:footnoteReference w:id="16561"/>
      </w:r>
    </w:p>
    <w:p>
      <w:r>
        <w:rPr>
          <w:b/>
        </w:rPr>
        <w:t xml:space="preserve">16 </w:t>
      </w:r>
      <w:r>
        <w:t xml:space="preserve">For where a will is, the death of the one who made it must be established.</w:t>
      </w:r>
      <w:r>
        <w:rPr>
          <w:rStyle w:val="FootnoteReference"/>
        </w:rPr>
        <w:footnoteReference w:id="16562"/>
      </w:r>
    </w:p>
    <w:p>
      <w:r>
        <w:rPr>
          <w:b/>
        </w:rPr>
        <w:t xml:space="preserve">17 </w:t>
      </w:r>
      <w:r>
        <w:t xml:space="preserve">For a will is firm when people are dead, since it never has force while the one who made it lives.</w:t>
      </w:r>
      <w:r>
        <w:rPr>
          <w:rStyle w:val="FootnoteReference"/>
        </w:rPr>
        <w:footnoteReference w:id="16563"/>
      </w:r>
    </w:p>
    <w:p>
      <w:r>
        <w:rPr>
          <w:b/>
        </w:rPr>
        <w:t xml:space="preserve">18 </w:t>
      </w:r>
      <w:r>
        <w:t xml:space="preserve">Therefore neither was the first</w:t>
      </w:r>
      <w:r>
        <w:rPr>
          <w:rStyle w:val="FootnoteReference"/>
        </w:rPr>
        <w:footnoteReference w:id="16564"/>
      </w:r>
      <w:r>
        <w:t xml:space="preserve"> covenant inaugurated without blood.</w:t>
      </w:r>
      <w:r>
        <w:rPr>
          <w:rStyle w:val="FootnoteReference"/>
        </w:rPr>
        <w:footnoteReference w:id="16565"/>
      </w:r>
    </w:p>
    <w:p>
      <w:r>
        <w:rPr>
          <w:b/>
        </w:rPr>
        <w:t xml:space="preserve">19 </w:t>
      </w:r>
      <w:r>
        <w:t xml:space="preserve">For when every commandment had been spoken by Moses</w:t>
      </w:r>
      <w:r>
        <w:rPr>
          <w:rStyle w:val="FootnoteReference"/>
        </w:rPr>
        <w:footnoteReference w:id="16566"/>
      </w:r>
      <w:r>
        <w:t xml:space="preserve"> to all the people according to the law, he took the blood</w:t>
      </w:r>
      <w:r>
        <w:rPr>
          <w:rStyle w:val="FootnoteReference"/>
        </w:rPr>
        <w:footnoteReference w:id="16567"/>
      </w:r>
      <w:r>
        <w:t xml:space="preserve"> of calves and goats, with water, and scarlet</w:t>
      </w:r>
      <w:r>
        <w:rPr>
          <w:rStyle w:val="FootnoteReference"/>
        </w:rPr>
        <w:footnoteReference w:id="16568"/>
      </w:r>
      <w:r>
        <w:t xml:space="preserve"> wool, and hyssop</w:t>
      </w:r>
      <w:r>
        <w:rPr>
          <w:rStyle w:val="FootnoteReference"/>
        </w:rPr>
        <w:footnoteReference w:id="16569"/>
      </w:r>
      <w:r>
        <w:t xml:space="preserve">, and sprinkled</w:t>
      </w:r>
      <w:r>
        <w:rPr>
          <w:rStyle w:val="FootnoteReference"/>
        </w:rPr>
        <w:footnoteReference w:id="16570"/>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571"/>
      </w:r>
    </w:p>
    <w:p>
      <w:r>
        <w:rPr>
          <w:b/>
        </w:rPr>
        <w:t xml:space="preserve">21 </w:t>
      </w:r>
      <w:r>
        <w:t xml:space="preserve">Moreover he sprinkled with the blood both the tabernacle, and all the vessels of the service.</w:t>
      </w:r>
      <w:r>
        <w:rPr>
          <w:rStyle w:val="FootnoteReference"/>
        </w:rPr>
        <w:footnoteReference w:id="16572"/>
      </w:r>
    </w:p>
    <w:p>
      <w:r>
        <w:rPr>
          <w:b/>
        </w:rPr>
        <w:t xml:space="preserve">22 </w:t>
      </w:r>
      <w:r>
        <w:t xml:space="preserve">And almost</w:t>
      </w:r>
      <w:r>
        <w:rPr>
          <w:rStyle w:val="FootnoteReference"/>
        </w:rPr>
        <w:footnoteReference w:id="16573"/>
      </w:r>
      <w:r>
        <w:t xml:space="preserve"> all things are by the law purged with blood; and without</w:t>
      </w:r>
      <w:r>
        <w:rPr>
          <w:rStyle w:val="FootnoteReference"/>
        </w:rPr>
        <w:footnoteReference w:id="16574"/>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575"/>
      </w:r>
      <w:r>
        <w:t xml:space="preserve"> things themselves with better sacrifices than these.</w:t>
      </w:r>
      <w:r>
        <w:rPr>
          <w:rStyle w:val="FootnoteReference"/>
        </w:rPr>
        <w:footnoteReference w:id="16576"/>
      </w:r>
    </w:p>
    <w:p>
      <w:r>
        <w:rPr>
          <w:b/>
        </w:rPr>
        <w:t xml:space="preserve">24 </w:t>
      </w:r>
      <w:r>
        <w:t xml:space="preserve">For Christ did not enter into holy places made with hands, copies of the true, but into heaven itself, now to appear</w:t>
      </w:r>
      <w:r>
        <w:rPr>
          <w:rStyle w:val="FootnoteReference"/>
        </w:rPr>
        <w:footnoteReference w:id="16577"/>
      </w:r>
      <w:r>
        <w:t xml:space="preserve"> before the face of God for us:</w:t>
      </w:r>
      <w:r>
        <w:rPr>
          <w:rStyle w:val="FootnoteReference"/>
        </w:rPr>
        <w:footnoteReference w:id="16578"/>
      </w:r>
      <w:r>
        <w:rPr>
          <w:rStyle w:val="FootnoteReference"/>
        </w:rPr>
        <w:footnoteReference w:id="16579"/>
      </w:r>
      <w:r>
        <w:rPr>
          <w:rStyle w:val="FootnoteReference"/>
        </w:rPr>
        <w:footnoteReference w:id="16580"/>
      </w:r>
    </w:p>
    <w:p>
      <w:r>
        <w:rPr>
          <w:b/>
        </w:rPr>
        <w:t xml:space="preserve">25 </w:t>
      </w:r>
      <w:r>
        <w:t xml:space="preserve">Nor yet that he should offer</w:t>
      </w:r>
      <w:r>
        <w:rPr>
          <w:rStyle w:val="FootnoteReference"/>
        </w:rPr>
        <w:footnoteReference w:id="16581"/>
      </w:r>
      <w:r>
        <w:t xml:space="preserve"> himself often, as the high priest enters into the holy places every year with another's blood;</w:t>
      </w:r>
      <w:r>
        <w:rPr>
          <w:rStyle w:val="FootnoteReference"/>
        </w:rPr>
        <w:footnoteReference w:id="16582"/>
      </w:r>
    </w:p>
    <w:p>
      <w:r>
        <w:rPr>
          <w:b/>
        </w:rPr>
        <w:t xml:space="preserve">26 </w:t>
      </w:r>
      <w:r>
        <w:t xml:space="preserve">For then must he often have suffered since the foundation</w:t>
      </w:r>
      <w:r>
        <w:rPr>
          <w:rStyle w:val="FootnoteReference"/>
        </w:rPr>
        <w:footnoteReference w:id="16583"/>
      </w:r>
      <w:r>
        <w:t xml:space="preserve"> of the world: but now once in the completion of the age has he appeared</w:t>
      </w:r>
      <w:r>
        <w:rPr>
          <w:rStyle w:val="FootnoteReference"/>
        </w:rPr>
        <w:footnoteReference w:id="16584"/>
      </w:r>
      <w:r>
        <w:t xml:space="preserve"> to put away sin by the sacrifice</w:t>
      </w:r>
      <w:r>
        <w:rPr>
          <w:rStyle w:val="FootnoteReference"/>
        </w:rPr>
        <w:footnoteReference w:id="16585"/>
      </w:r>
      <w:r>
        <w:t xml:space="preserve"> of himself.</w:t>
      </w:r>
      <w:r>
        <w:rPr>
          <w:rStyle w:val="FootnoteReference"/>
        </w:rPr>
        <w:footnoteReference w:id="16586"/>
      </w:r>
    </w:p>
    <w:p>
      <w:r>
        <w:rPr>
          <w:b/>
        </w:rPr>
        <w:t xml:space="preserve">27 </w:t>
      </w:r>
      <w:r>
        <w:t xml:space="preserve">And as it is appointed to men once to die, but after this the judgment:</w:t>
      </w:r>
      <w:r>
        <w:rPr>
          <w:rStyle w:val="FootnoteReference"/>
        </w:rPr>
        <w:footnoteReference w:id="16587"/>
      </w:r>
      <w:r>
        <w:rPr>
          <w:rStyle w:val="FootnoteReference"/>
        </w:rPr>
        <w:footnoteReference w:id="16588"/>
      </w:r>
    </w:p>
    <w:p>
      <w:r>
        <w:rPr>
          <w:b/>
        </w:rPr>
        <w:t xml:space="preserve">28 </w:t>
      </w:r>
      <w:r>
        <w:t xml:space="preserve">So Christ was once offered to bear</w:t>
      </w:r>
      <w:r>
        <w:rPr>
          <w:rStyle w:val="FootnoteReference"/>
        </w:rPr>
        <w:footnoteReference w:id="16589"/>
      </w:r>
      <w:r>
        <w:t xml:space="preserve"> the sins of many; and to those who look for him shall he appear</w:t>
      </w:r>
      <w:r>
        <w:rPr>
          <w:rStyle w:val="FootnoteReference"/>
        </w:rPr>
        <w:footnoteReference w:id="16590"/>
      </w:r>
      <w:r>
        <w:t xml:space="preserve"> the second time without sin to salvation.</w:t>
      </w:r>
      <w:r>
        <w:rPr>
          <w:rStyle w:val="FootnoteReference"/>
        </w:rPr>
        <w:footnoteReference w:id="16591"/>
      </w:r>
      <w:r>
        <w:rPr>
          <w:rStyle w:val="FootnoteReference"/>
        </w:rPr>
        <w:footnoteReference w:id="16592"/>
      </w:r>
      <w:r>
        <w:rPr>
          <w:rStyle w:val="FootnoteReference"/>
        </w:rPr>
        <w:footnoteReference w:id="165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594"/>
      </w:r>
      <w:r>
        <w:t xml:space="preserve">.</w:t>
      </w:r>
    </w:p>
    <w:p>
      <w:r>
        <w:rPr>
          <w:b/>
        </w:rPr>
        <w:t xml:space="preserve">2 </w:t>
      </w:r>
      <w:r>
        <w:t xml:space="preserve">For then would they not have ceased to be offered? because the worshippers once</w:t>
      </w:r>
      <w:r>
        <w:rPr>
          <w:rStyle w:val="FootnoteReference"/>
        </w:rPr>
        <w:footnoteReference w:id="16595"/>
      </w:r>
      <w:r>
        <w:t xml:space="preserve"> purged should have had no more conscience of sins.</w:t>
      </w:r>
    </w:p>
    <w:p>
      <w:r>
        <w:rPr>
          <w:b/>
        </w:rPr>
        <w:t xml:space="preserve">3 </w:t>
      </w:r>
      <w:r>
        <w:t xml:space="preserve">But in them there is a remembrance</w:t>
      </w:r>
      <w:r>
        <w:rPr>
          <w:rStyle w:val="FootnoteReference"/>
        </w:rPr>
        <w:footnoteReference w:id="16596"/>
      </w:r>
      <w:r>
        <w:t xml:space="preserve"> of sins every year.</w:t>
      </w:r>
    </w:p>
    <w:p>
      <w:r>
        <w:rPr>
          <w:b/>
        </w:rPr>
        <w:t xml:space="preserve">4 </w:t>
      </w:r>
      <w:r>
        <w:t xml:space="preserve">For it is impossible for blood of bulls and goats to take</w:t>
      </w:r>
      <w:r>
        <w:rPr>
          <w:rStyle w:val="FootnoteReference"/>
        </w:rPr>
        <w:footnoteReference w:id="16597"/>
      </w:r>
      <w:r>
        <w:t xml:space="preserve"> away sins.</w:t>
      </w:r>
      <w:r>
        <w:rPr>
          <w:rStyle w:val="FootnoteReference"/>
        </w:rPr>
        <w:footnoteReference w:id="16598"/>
      </w:r>
    </w:p>
    <w:p>
      <w:r>
        <w:rPr>
          <w:b/>
        </w:rPr>
        <w:t xml:space="preserve">5 </w:t>
      </w:r>
      <w:r>
        <w:t xml:space="preserve">Therefore when he comes into the world, he says, Sacrifice</w:t>
      </w:r>
      <w:r>
        <w:rPr>
          <w:rStyle w:val="FootnoteReference"/>
        </w:rPr>
        <w:footnoteReference w:id="16599"/>
      </w:r>
      <w:r>
        <w:t xml:space="preserve"> and offering you would not, but a body have you prepared me:</w:t>
      </w:r>
      <w:r>
        <w:rPr>
          <w:rStyle w:val="FootnoteReference"/>
        </w:rPr>
        <w:footnoteReference w:id="16600"/>
      </w:r>
    </w:p>
    <w:p>
      <w:r>
        <w:rPr>
          <w:b/>
        </w:rPr>
        <w:t xml:space="preserve">6 </w:t>
      </w:r>
      <w:r>
        <w:t xml:space="preserve">In burnt</w:t>
      </w:r>
      <w:r>
        <w:rPr>
          <w:rStyle w:val="FootnoteReference"/>
        </w:rPr>
        <w:footnoteReference w:id="16601"/>
      </w:r>
      <w:r>
        <w:t xml:space="preserve"> offerings and offerings for sin you had no pleasure.</w:t>
      </w:r>
      <w:r>
        <w:rPr>
          <w:rStyle w:val="FootnoteReference"/>
        </w:rPr>
        <w:footnoteReference w:id="16602"/>
      </w:r>
    </w:p>
    <w:p>
      <w:r>
        <w:rPr>
          <w:b/>
        </w:rPr>
        <w:t xml:space="preserve">7 </w:t>
      </w:r>
      <w:r>
        <w:t xml:space="preserve">Then said I, Look, I come (in the volume of the book it is written of me,) to do your will, O God</w:t>
      </w:r>
      <w:r>
        <w:rPr>
          <w:rStyle w:val="FootnoteReference"/>
        </w:rPr>
        <w:footnoteReference w:id="16603"/>
      </w:r>
      <w:r>
        <w:t xml:space="preserve">.</w:t>
      </w:r>
      <w:r>
        <w:rPr>
          <w:rStyle w:val="FootnoteReference"/>
        </w:rPr>
        <w:footnoteReference w:id="16604"/>
      </w:r>
      <w:r>
        <w:rPr>
          <w:rStyle w:val="FootnoteReference"/>
        </w:rPr>
        <w:footnoteReference w:id="16605"/>
      </w:r>
      <w:r>
        <w:rPr>
          <w:rStyle w:val="FootnoteReference"/>
        </w:rPr>
        <w:footnoteReference w:id="16606"/>
      </w:r>
      <w:r>
        <w:rPr>
          <w:rStyle w:val="FootnoteReference"/>
        </w:rPr>
        <w:footnoteReference w:id="16607"/>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08"/>
      </w:r>
    </w:p>
    <w:p>
      <w:r>
        <w:rPr>
          <w:b/>
        </w:rPr>
        <w:t xml:space="preserve">9 </w:t>
      </w:r>
      <w:r>
        <w:t xml:space="preserve">Then said he, Look, I come to do your will, O God. He takes away the first, that he may establish the second.</w:t>
      </w:r>
      <w:r>
        <w:rPr>
          <w:rStyle w:val="FootnoteReference"/>
        </w:rPr>
        <w:footnoteReference w:id="16609"/>
      </w:r>
      <w:r>
        <w:rPr>
          <w:rStyle w:val="FootnoteReference"/>
        </w:rPr>
        <w:footnoteReference w:id="16610"/>
      </w:r>
    </w:p>
    <w:p>
      <w:r>
        <w:rPr>
          <w:b/>
        </w:rPr>
        <w:t xml:space="preserve">10 </w:t>
      </w:r>
      <w:r>
        <w:t xml:space="preserve">By the which will we are sanctified through the offering</w:t>
      </w:r>
      <w:r>
        <w:rPr>
          <w:rStyle w:val="FootnoteReference"/>
        </w:rPr>
        <w:footnoteReference w:id="16611"/>
      </w:r>
      <w:r>
        <w:t xml:space="preserve"> of the body of Jesus</w:t>
      </w:r>
      <w:r>
        <w:rPr>
          <w:rStyle w:val="FootnoteReference"/>
        </w:rPr>
        <w:footnoteReference w:id="16612"/>
      </w:r>
      <w:r>
        <w:t xml:space="preserve"> Christ</w:t>
      </w:r>
      <w:r>
        <w:rPr>
          <w:rStyle w:val="FootnoteReference"/>
        </w:rPr>
        <w:footnoteReference w:id="16613"/>
      </w:r>
      <w:r>
        <w:t xml:space="preserve"> once for all.</w:t>
      </w:r>
      <w:r>
        <w:rPr>
          <w:rStyle w:val="FootnoteReference"/>
        </w:rPr>
        <w:footnoteReference w:id="16614"/>
      </w:r>
      <w:r>
        <w:rPr>
          <w:rStyle w:val="FootnoteReference"/>
        </w:rPr>
        <w:footnoteReference w:id="16615"/>
      </w:r>
    </w:p>
    <w:p>
      <w:r>
        <w:rPr>
          <w:b/>
        </w:rPr>
        <w:t xml:space="preserve">11 </w:t>
      </w:r>
      <w:r>
        <w:t xml:space="preserve">And every priest stands daily</w:t>
      </w:r>
      <w:r>
        <w:rPr>
          <w:rStyle w:val="FootnoteReference"/>
        </w:rPr>
        <w:footnoteReference w:id="16616"/>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17"/>
      </w:r>
    </w:p>
    <w:p>
      <w:r>
        <w:rPr>
          <w:b/>
        </w:rPr>
        <w:t xml:space="preserve">13 </w:t>
      </w:r>
      <w:r>
        <w:t xml:space="preserve">From now on expecting till his enemies be made his footstool.</w:t>
      </w:r>
      <w:r>
        <w:rPr>
          <w:rStyle w:val="FootnoteReference"/>
        </w:rPr>
        <w:footnoteReference w:id="16618"/>
      </w:r>
    </w:p>
    <w:p>
      <w:r>
        <w:rPr>
          <w:b/>
        </w:rPr>
        <w:t xml:space="preserve">14 </w:t>
      </w:r>
      <w:r>
        <w:t xml:space="preserve">For by one offering he has perfected forever those who are sanctified.</w:t>
      </w:r>
      <w:r>
        <w:rPr>
          <w:rStyle w:val="FootnoteReference"/>
        </w:rPr>
        <w:footnoteReference w:id="16619"/>
      </w:r>
      <w:r>
        <w:rPr>
          <w:rStyle w:val="FootnoteReference"/>
        </w:rPr>
        <w:footnoteReference w:id="16620"/>
      </w:r>
    </w:p>
    <w:p>
      <w:r>
        <w:rPr>
          <w:b/>
        </w:rPr>
        <w:t xml:space="preserve">15 </w:t>
      </w:r>
      <w:r>
        <w:t xml:space="preserve">of which the Holy Spirit also is a witness to us: for after that he had said before,</w:t>
      </w:r>
      <w:r>
        <w:rPr>
          <w:rStyle w:val="FootnoteReference"/>
        </w:rPr>
        <w:footnoteReference w:id="16621"/>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22"/>
      </w:r>
    </w:p>
    <w:p>
      <w:r>
        <w:rPr>
          <w:b/>
        </w:rPr>
        <w:t xml:space="preserve">17 </w:t>
      </w:r>
      <w:r>
        <w:t xml:space="preserve">And their sins and their lawless deeds I will remember no more.</w:t>
      </w:r>
      <w:r>
        <w:rPr>
          <w:rStyle w:val="FootnoteReference"/>
        </w:rPr>
        <w:footnoteReference w:id="16623"/>
      </w:r>
    </w:p>
    <w:p>
      <w:r>
        <w:rPr>
          <w:b/>
        </w:rPr>
        <w:t xml:space="preserve">18 </w:t>
      </w:r>
      <w:r>
        <w:t xml:space="preserve">Now where forgiveness of these is, there is no more offering for sin.</w:t>
      </w:r>
      <w:r>
        <w:rPr>
          <w:rStyle w:val="FootnoteReference"/>
        </w:rPr>
        <w:footnoteReference w:id="16624"/>
      </w:r>
    </w:p>
    <w:p>
      <w:r>
        <w:rPr>
          <w:b/>
        </w:rPr>
        <w:t xml:space="preserve">19 </w:t>
      </w:r>
      <w:r>
        <w:t xml:space="preserve">Having therefore, brothers, boldness to enter</w:t>
      </w:r>
      <w:r>
        <w:rPr>
          <w:rStyle w:val="FootnoteReference"/>
        </w:rPr>
        <w:footnoteReference w:id="16625"/>
      </w:r>
      <w:r>
        <w:t xml:space="preserve"> into the holiest by the blood of Jesus,</w:t>
      </w:r>
    </w:p>
    <w:p>
      <w:r>
        <w:rPr>
          <w:b/>
        </w:rPr>
        <w:t xml:space="preserve">20 </w:t>
      </w:r>
      <w:r>
        <w:t xml:space="preserve">by a new</w:t>
      </w:r>
      <w:r>
        <w:rPr>
          <w:rStyle w:val="FootnoteReference"/>
        </w:rPr>
        <w:footnoteReference w:id="16626"/>
      </w:r>
      <w:r>
        <w:t xml:space="preserve"> and living way, which he inaugurated for us, through the veil, that is, his flesh;</w:t>
      </w:r>
      <w:r>
        <w:rPr>
          <w:rStyle w:val="FootnoteReference"/>
        </w:rPr>
        <w:footnoteReference w:id="16627"/>
      </w:r>
    </w:p>
    <w:p>
      <w:r>
        <w:rPr>
          <w:b/>
        </w:rPr>
        <w:t xml:space="preserve">21 </w:t>
      </w:r>
      <w:r>
        <w:t xml:space="preserve">And having a high priest over the house</w:t>
      </w:r>
      <w:r>
        <w:rPr>
          <w:rStyle w:val="FootnoteReference"/>
        </w:rPr>
        <w:footnoteReference w:id="16628"/>
      </w:r>
      <w:r>
        <w:t xml:space="preserve"> of God;</w:t>
      </w:r>
      <w:r>
        <w:rPr>
          <w:rStyle w:val="FootnoteReference"/>
        </w:rPr>
        <w:footnoteReference w:id="16629"/>
      </w:r>
    </w:p>
    <w:p>
      <w:r>
        <w:rPr>
          <w:b/>
        </w:rPr>
        <w:t xml:space="preserve">22 </w:t>
      </w:r>
      <w:r>
        <w:t xml:space="preserve">Let us draw</w:t>
      </w:r>
      <w:r>
        <w:rPr>
          <w:rStyle w:val="FootnoteReference"/>
        </w:rPr>
        <w:footnoteReference w:id="16630"/>
      </w:r>
      <w:r>
        <w:t xml:space="preserve"> near with a true</w:t>
      </w:r>
      <w:r>
        <w:rPr>
          <w:rStyle w:val="FootnoteReference"/>
        </w:rPr>
        <w:footnoteReference w:id="16631"/>
      </w:r>
      <w:r>
        <w:t xml:space="preserve"> heart in full</w:t>
      </w:r>
      <w:r>
        <w:rPr>
          <w:rStyle w:val="FootnoteReference"/>
        </w:rPr>
        <w:footnoteReference w:id="16632"/>
      </w:r>
      <w:r>
        <w:t xml:space="preserve"> assurance of faith, having our hearts sprinkled</w:t>
      </w:r>
      <w:r>
        <w:rPr>
          <w:rStyle w:val="FootnoteReference"/>
        </w:rPr>
        <w:footnoteReference w:id="16633"/>
      </w:r>
      <w:r>
        <w:t xml:space="preserve"> from an evil</w:t>
      </w:r>
      <w:r>
        <w:rPr>
          <w:rStyle w:val="FootnoteReference"/>
        </w:rPr>
        <w:footnoteReference w:id="16634"/>
      </w:r>
      <w:r>
        <w:t xml:space="preserve"> conscience, and our body washed with pure water.</w:t>
      </w:r>
      <w:r>
        <w:rPr>
          <w:rStyle w:val="FootnoteReference"/>
        </w:rPr>
        <w:footnoteReference w:id="16635"/>
      </w:r>
    </w:p>
    <w:p>
      <w:r>
        <w:rPr>
          <w:b/>
        </w:rPr>
        <w:t xml:space="preserve">23 </w:t>
      </w:r>
      <w:r>
        <w:t xml:space="preserve">Let us hold</w:t>
      </w:r>
      <w:r>
        <w:rPr>
          <w:rStyle w:val="FootnoteReference"/>
        </w:rPr>
        <w:footnoteReference w:id="16636"/>
      </w:r>
      <w:r>
        <w:t xml:space="preserve"> fast the confession of our faith without wavering</w:t>
      </w:r>
      <w:r>
        <w:rPr>
          <w:rStyle w:val="FootnoteReference"/>
        </w:rPr>
        <w:footnoteReference w:id="16637"/>
      </w:r>
      <w:r>
        <w:t xml:space="preserve">; (for he is faithful that promised;)</w:t>
      </w:r>
      <w:r>
        <w:rPr>
          <w:rStyle w:val="FootnoteReference"/>
        </w:rPr>
        <w:footnoteReference w:id="16638"/>
      </w:r>
    </w:p>
    <w:p>
      <w:r>
        <w:rPr>
          <w:b/>
        </w:rPr>
        <w:t xml:space="preserve">24 </w:t>
      </w:r>
      <w:r>
        <w:t xml:space="preserve">And let us consider</w:t>
      </w:r>
      <w:r>
        <w:rPr>
          <w:rStyle w:val="FootnoteReference"/>
        </w:rPr>
        <w:footnoteReference w:id="16639"/>
      </w:r>
      <w:r>
        <w:t xml:space="preserve"> one another to provoke</w:t>
      </w:r>
      <w:r>
        <w:rPr>
          <w:rStyle w:val="FootnoteReference"/>
        </w:rPr>
        <w:footnoteReference w:id="16640"/>
      </w:r>
      <w:r>
        <w:t xml:space="preserve"> to love</w:t>
      </w:r>
      <w:r>
        <w:rPr>
          <w:rStyle w:val="FootnoteReference"/>
        </w:rPr>
        <w:footnoteReference w:id="16641"/>
      </w:r>
      <w:r>
        <w:t xml:space="preserve"> and to good works:</w:t>
      </w:r>
    </w:p>
    <w:p>
      <w:r>
        <w:rPr>
          <w:b/>
        </w:rPr>
        <w:t xml:space="preserve">25 </w:t>
      </w:r>
      <w:r>
        <w:t xml:space="preserve">Not forsaking</w:t>
      </w:r>
      <w:r>
        <w:rPr>
          <w:rStyle w:val="FootnoteReference"/>
        </w:rPr>
        <w:footnoteReference w:id="16642"/>
      </w:r>
      <w:r>
        <w:t xml:space="preserve"> the assembling of ourselves together, as the manner of some is; but exhorting one another: and so much the more, as you see the day approaching.</w:t>
      </w:r>
      <w:r>
        <w:rPr>
          <w:rStyle w:val="FootnoteReference"/>
        </w:rPr>
        <w:footnoteReference w:id="16643"/>
      </w:r>
      <w:r>
        <w:rPr>
          <w:rStyle w:val="FootnoteReference"/>
        </w:rPr>
        <w:footnoteReference w:id="16644"/>
      </w:r>
    </w:p>
    <w:p>
      <w:r>
        <w:rPr>
          <w:b/>
        </w:rPr>
        <w:t xml:space="preserve">26 </w:t>
      </w:r>
      <w:r>
        <w:t xml:space="preserve">For if we sin willingly after receiving the knowledge of the truth, there remains no more sacrifice for sins,</w:t>
      </w:r>
      <w:r>
        <w:rPr>
          <w:rStyle w:val="FootnoteReference"/>
        </w:rPr>
        <w:footnoteReference w:id="16645"/>
      </w:r>
    </w:p>
    <w:p>
      <w:r>
        <w:rPr>
          <w:b/>
        </w:rPr>
        <w:t xml:space="preserve">27 </w:t>
      </w:r>
      <w:r>
        <w:t xml:space="preserve">But a certain fearful expectation of judgment and fiery</w:t>
      </w:r>
      <w:r>
        <w:rPr>
          <w:rStyle w:val="FootnoteReference"/>
        </w:rPr>
        <w:footnoteReference w:id="16646"/>
      </w:r>
      <w:r>
        <w:t xml:space="preserve"> zeal, about to devour the adversaries.</w:t>
      </w:r>
    </w:p>
    <w:p>
      <w:r>
        <w:rPr>
          <w:b/>
        </w:rPr>
        <w:t xml:space="preserve">28 </w:t>
      </w:r>
      <w:r>
        <w:t xml:space="preserve">the one who despised</w:t>
      </w:r>
      <w:r>
        <w:rPr>
          <w:rStyle w:val="FootnoteReference"/>
        </w:rPr>
        <w:footnoteReference w:id="16647"/>
      </w:r>
      <w:r>
        <w:t xml:space="preserve"> Moses</w:t>
      </w:r>
      <w:r>
        <w:rPr>
          <w:rStyle w:val="FootnoteReference"/>
        </w:rPr>
        <w:footnoteReference w:id="16648"/>
      </w:r>
      <w:r>
        <w:t xml:space="preserve">' law died without mercy under</w:t>
      </w:r>
      <w:r>
        <w:rPr>
          <w:rStyle w:val="FootnoteReference"/>
        </w:rPr>
        <w:footnoteReference w:id="16649"/>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650"/>
      </w:r>
      <w:r>
        <w:t xml:space="preserve"> of the covenant, with which he was sanctified, an unholy thing, and has done despite to the Spirit</w:t>
      </w:r>
      <w:r>
        <w:rPr>
          <w:rStyle w:val="FootnoteReference"/>
        </w:rPr>
        <w:footnoteReference w:id="16651"/>
      </w:r>
      <w:r>
        <w:t xml:space="preserve"> of grace?</w:t>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p>
    <w:p>
      <w:r>
        <w:rPr>
          <w:b/>
        </w:rPr>
        <w:t xml:space="preserve">30 </w:t>
      </w:r>
      <w:r>
        <w:t xml:space="preserve">For we know him who has said, Vengeance</w:t>
      </w:r>
      <w:r>
        <w:rPr>
          <w:rStyle w:val="FootnoteReference"/>
        </w:rPr>
        <w:footnoteReference w:id="16656"/>
      </w:r>
      <w:r>
        <w:t xml:space="preserve"> belongs to me, I will recompense, says the Lord. And again, The Lord shall</w:t>
      </w:r>
      <w:r>
        <w:rPr>
          <w:rStyle w:val="FootnoteReference"/>
        </w:rPr>
        <w:footnoteReference w:id="16657"/>
      </w:r>
      <w:r>
        <w:t xml:space="preserve"> judge his people.</w:t>
      </w:r>
    </w:p>
    <w:p>
      <w:r>
        <w:rPr>
          <w:b/>
        </w:rPr>
        <w:t xml:space="preserve">31 </w:t>
      </w:r>
      <w:r>
        <w:t xml:space="preserve">It is a fearful</w:t>
      </w:r>
      <w:r>
        <w:rPr>
          <w:rStyle w:val="FootnoteReference"/>
        </w:rPr>
        <w:footnoteReference w:id="16658"/>
      </w:r>
      <w:r>
        <w:t xml:space="preserve"> thing to fall</w:t>
      </w:r>
      <w:r>
        <w:rPr>
          <w:rStyle w:val="FootnoteReference"/>
        </w:rPr>
        <w:footnoteReference w:id="16659"/>
      </w:r>
      <w:r>
        <w:t xml:space="preserve"> into the hands of the living God.</w:t>
      </w:r>
    </w:p>
    <w:p>
      <w:r>
        <w:rPr>
          <w:b/>
        </w:rPr>
        <w:t xml:space="preserve">32 </w:t>
      </w:r>
      <w:r>
        <w:t xml:space="preserve">But call</w:t>
      </w:r>
      <w:r>
        <w:rPr>
          <w:rStyle w:val="FootnoteReference"/>
        </w:rPr>
        <w:footnoteReference w:id="16660"/>
      </w:r>
      <w:r>
        <w:t xml:space="preserve"> to remembrance the former days, in which, after you were illuminated, you endured a great fight of afflictions;</w:t>
      </w:r>
      <w:r>
        <w:rPr>
          <w:rStyle w:val="FootnoteReference"/>
        </w:rPr>
        <w:footnoteReference w:id="16661"/>
      </w:r>
    </w:p>
    <w:p>
      <w:r>
        <w:rPr>
          <w:b/>
        </w:rPr>
        <w:t xml:space="preserve">33 </w:t>
      </w:r>
      <w:r>
        <w:t xml:space="preserve">Partly, while you were made</w:t>
      </w:r>
      <w:r>
        <w:rPr>
          <w:rStyle w:val="FootnoteReference"/>
        </w:rPr>
        <w:footnoteReference w:id="16662"/>
      </w:r>
      <w:r>
        <w:t xml:space="preserve"> a spectacle both by reproaches</w:t>
      </w:r>
      <w:r>
        <w:rPr>
          <w:rStyle w:val="FootnoteReference"/>
        </w:rPr>
        <w:footnoteReference w:id="16663"/>
      </w:r>
      <w:r>
        <w:t xml:space="preserve"> and afflictions; and partly, while you became companions of those who were treated this way.</w:t>
      </w:r>
      <w:r>
        <w:rPr>
          <w:rStyle w:val="FootnoteReference"/>
        </w:rPr>
        <w:footnoteReference w:id="16664"/>
      </w:r>
    </w:p>
    <w:p>
      <w:r>
        <w:rPr>
          <w:b/>
        </w:rPr>
        <w:t xml:space="preserve">34 </w:t>
      </w:r>
      <w:r>
        <w:t xml:space="preserve">For you had compassion of me in my</w:t>
      </w:r>
      <w:r>
        <w:rPr>
          <w:rStyle w:val="FootnoteReference"/>
        </w:rPr>
        <w:footnoteReference w:id="16665"/>
      </w:r>
      <w:r>
        <w:t xml:space="preserve"> bonds, and took</w:t>
      </w:r>
      <w:r>
        <w:rPr>
          <w:rStyle w:val="FootnoteReference"/>
        </w:rPr>
        <w:footnoteReference w:id="16666"/>
      </w:r>
      <w:r>
        <w:t xml:space="preserve"> joyfully the spoiling of your goods, knowing in yourselves that you have in heaven a better and an enduring substance.</w:t>
      </w:r>
      <w:r>
        <w:rPr>
          <w:rStyle w:val="FootnoteReference"/>
        </w:rPr>
        <w:footnoteReference w:id="16667"/>
      </w:r>
    </w:p>
    <w:p>
      <w:r>
        <w:rPr>
          <w:b/>
        </w:rPr>
        <w:t xml:space="preserve">35 </w:t>
      </w:r>
      <w:r>
        <w:t xml:space="preserve">Do not cast</w:t>
      </w:r>
      <w:r>
        <w:rPr>
          <w:rStyle w:val="FootnoteReference"/>
        </w:rPr>
        <w:footnoteReference w:id="16668"/>
      </w:r>
      <w:r>
        <w:t xml:space="preserve"> away therefore your confidence, which has great</w:t>
      </w:r>
      <w:r>
        <w:rPr>
          <w:rStyle w:val="FootnoteReference"/>
        </w:rPr>
        <w:footnoteReference w:id="16669"/>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670"/>
      </w:r>
      <w:r>
        <w:rPr>
          <w:rStyle w:val="FootnoteReference"/>
        </w:rPr>
        <w:footnoteReference w:id="16671"/>
      </w:r>
    </w:p>
    <w:p>
      <w:r>
        <w:rPr>
          <w:b/>
        </w:rPr>
        <w:t xml:space="preserve">37 </w:t>
      </w:r>
      <w:r>
        <w:t xml:space="preserve">For yet a little while, and the one who shall come will come, and will not tarry.</w:t>
      </w:r>
      <w:r>
        <w:rPr>
          <w:rStyle w:val="FootnoteReference"/>
        </w:rPr>
        <w:footnoteReference w:id="16672"/>
      </w:r>
    </w:p>
    <w:p>
      <w:r>
        <w:rPr>
          <w:b/>
        </w:rPr>
        <w:t xml:space="preserve">38 </w:t>
      </w:r>
      <w:r>
        <w:t xml:space="preserve">Now the just</w:t>
      </w:r>
      <w:r>
        <w:rPr>
          <w:rStyle w:val="FootnoteReference"/>
        </w:rPr>
        <w:footnoteReference w:id="16673"/>
      </w:r>
      <w:r>
        <w:t xml:space="preserve"> shall live by faith: but if anyone draw back, my soul shall have no pleasure in him.</w:t>
      </w:r>
      <w:r>
        <w:rPr>
          <w:rStyle w:val="FootnoteReference"/>
        </w:rPr>
        <w:footnoteReference w:id="16674"/>
      </w:r>
      <w:r>
        <w:rPr>
          <w:rStyle w:val="FootnoteReference"/>
        </w:rPr>
        <w:footnoteReference w:id="16675"/>
      </w:r>
    </w:p>
    <w:p>
      <w:r>
        <w:rPr>
          <w:b/>
        </w:rPr>
        <w:t xml:space="preserve">39 </w:t>
      </w:r>
      <w:r>
        <w:t xml:space="preserve">But we are</w:t>
      </w:r>
      <w:r>
        <w:rPr>
          <w:rStyle w:val="FootnoteReference"/>
        </w:rPr>
        <w:footnoteReference w:id="16676"/>
      </w:r>
      <w:r>
        <w:t xml:space="preserve"> not of them who draw back to destruction; but of those who believe to the saving of the soul.</w:t>
      </w:r>
      <w:r>
        <w:rPr>
          <w:rStyle w:val="FootnoteReference"/>
        </w:rPr>
        <w:footnoteReference w:id="16677"/>
      </w:r>
      <w:r>
        <w:rPr>
          <w:rStyle w:val="FootnoteReference"/>
        </w:rPr>
        <w:footnoteReference w:id="166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679"/>
      </w:r>
      <w:r>
        <w:t xml:space="preserve"> is the</w:t>
      </w:r>
      <w:r>
        <w:rPr>
          <w:rStyle w:val="FootnoteReference"/>
        </w:rPr>
        <w:footnoteReference w:id="16680"/>
      </w:r>
      <w:r>
        <w:t xml:space="preserve"> substance</w:t>
      </w:r>
      <w:r>
        <w:rPr>
          <w:rStyle w:val="FootnoteReference"/>
        </w:rPr>
        <w:footnoteReference w:id="16681"/>
      </w:r>
      <w:r>
        <w:t xml:space="preserve"> of things hoped</w:t>
      </w:r>
      <w:r>
        <w:rPr>
          <w:rStyle w:val="FootnoteReference"/>
        </w:rPr>
        <w:footnoteReference w:id="16682"/>
      </w:r>
      <w:r>
        <w:t xml:space="preserve"> for, the evidence</w:t>
      </w:r>
      <w:r>
        <w:rPr>
          <w:rStyle w:val="FootnoteReference"/>
        </w:rPr>
        <w:footnoteReference w:id="16683"/>
      </w:r>
      <w:r>
        <w:t xml:space="preserve"> of things not seen.</w:t>
      </w:r>
    </w:p>
    <w:p>
      <w:r>
        <w:rPr>
          <w:b/>
        </w:rPr>
        <w:t xml:space="preserve">2 </w:t>
      </w:r>
      <w:r>
        <w:t xml:space="preserve">For by it the elders</w:t>
      </w:r>
      <w:r>
        <w:rPr>
          <w:rStyle w:val="FootnoteReference"/>
        </w:rPr>
        <w:footnoteReference w:id="16684"/>
      </w:r>
      <w:r>
        <w:t xml:space="preserve"> obtained testimony.</w:t>
      </w:r>
    </w:p>
    <w:p>
      <w:r>
        <w:rPr>
          <w:b/>
        </w:rPr>
        <w:t xml:space="preserve">3 </w:t>
      </w:r>
      <w:r>
        <w:t xml:space="preserve">Through faith</w:t>
      </w:r>
      <w:r>
        <w:rPr>
          <w:rStyle w:val="FootnoteReference"/>
        </w:rPr>
        <w:footnoteReference w:id="16685"/>
      </w:r>
      <w:r>
        <w:t xml:space="preserve"> we understand that the worlds were framed by the word of God</w:t>
      </w:r>
      <w:r>
        <w:rPr>
          <w:rStyle w:val="FootnoteReference"/>
        </w:rPr>
        <w:footnoteReference w:id="16686"/>
      </w:r>
      <w:r>
        <w:t xml:space="preserve">, so that things which are seen were not made of things which do appear.</w:t>
      </w:r>
      <w:r>
        <w:rPr>
          <w:rStyle w:val="FootnoteReference"/>
        </w:rPr>
        <w:footnoteReference w:id="16687"/>
      </w:r>
      <w:r>
        <w:rPr>
          <w:rStyle w:val="FootnoteReference"/>
        </w:rPr>
        <w:footnoteReference w:id="16688"/>
      </w:r>
    </w:p>
    <w:p>
      <w:r>
        <w:rPr>
          <w:b/>
        </w:rPr>
        <w:t xml:space="preserve">4 </w:t>
      </w:r>
      <w:r>
        <w:t xml:space="preserve">By faith</w:t>
      </w:r>
      <w:r>
        <w:rPr>
          <w:rStyle w:val="FootnoteReference"/>
        </w:rPr>
        <w:footnoteReference w:id="16689"/>
      </w:r>
      <w:r>
        <w:t xml:space="preserve"> Abel</w:t>
      </w:r>
      <w:r>
        <w:rPr>
          <w:rStyle w:val="FootnoteReference"/>
        </w:rPr>
        <w:footnoteReference w:id="16690"/>
      </w:r>
      <w:r>
        <w:t xml:space="preserve"> offered to God a more</w:t>
      </w:r>
      <w:r>
        <w:rPr>
          <w:rStyle w:val="FootnoteReference"/>
        </w:rPr>
        <w:footnoteReference w:id="16691"/>
      </w:r>
      <w:r>
        <w:t xml:space="preserve"> excellent sacrifice than Cain</w:t>
      </w:r>
      <w:r>
        <w:rPr>
          <w:rStyle w:val="FootnoteReference"/>
        </w:rPr>
        <w:footnoteReference w:id="16692"/>
      </w:r>
      <w:r>
        <w:t xml:space="preserve">, by which he obtained</w:t>
      </w:r>
      <w:r>
        <w:rPr>
          <w:rStyle w:val="FootnoteReference"/>
        </w:rPr>
        <w:footnoteReference w:id="16693"/>
      </w:r>
      <w:r>
        <w:t xml:space="preserve"> witness that he was righteous, God testifying of his gifts: and by</w:t>
      </w:r>
      <w:r>
        <w:rPr>
          <w:rStyle w:val="FootnoteReference"/>
        </w:rPr>
        <w:footnoteReference w:id="16694"/>
      </w:r>
      <w:r>
        <w:t xml:space="preserve"> it he being dead yet speaks.</w:t>
      </w:r>
    </w:p>
    <w:p>
      <w:r>
        <w:rPr>
          <w:b/>
        </w:rPr>
        <w:t xml:space="preserve">5 </w:t>
      </w:r>
      <w:r>
        <w:t xml:space="preserve">By faith Enoch</w:t>
      </w:r>
      <w:r>
        <w:rPr>
          <w:rStyle w:val="FootnoteReference"/>
        </w:rPr>
        <w:footnoteReference w:id="16695"/>
      </w:r>
      <w:r>
        <w:t xml:space="preserve"> was translated</w:t>
      </w:r>
      <w:r>
        <w:rPr>
          <w:rStyle w:val="FootnoteReference"/>
        </w:rPr>
        <w:footnoteReference w:id="16696"/>
      </w:r>
      <w:r>
        <w:t xml:space="preserve"> so that he should not see death; and was not found, because God had translated him: for before his translation he had testimony that he pleased God.</w:t>
      </w:r>
      <w:r>
        <w:rPr>
          <w:rStyle w:val="FootnoteReference"/>
        </w:rPr>
        <w:footnoteReference w:id="16697"/>
      </w:r>
      <w:r>
        <w:rPr>
          <w:rStyle w:val="FootnoteReference"/>
        </w:rPr>
        <w:footnoteReference w:id="16698"/>
      </w:r>
    </w:p>
    <w:p>
      <w:r>
        <w:rPr>
          <w:b/>
        </w:rPr>
        <w:t xml:space="preserve">6 </w:t>
      </w:r>
      <w:r>
        <w:t xml:space="preserve">But without faith it is impossible to please him: for the one who comes to God must</w:t>
      </w:r>
      <w:r>
        <w:rPr>
          <w:rStyle w:val="FootnoteReference"/>
        </w:rPr>
        <w:footnoteReference w:id="16699"/>
      </w:r>
      <w:r>
        <w:t xml:space="preserve"> believe that he is, and that he is a rewarder</w:t>
      </w:r>
      <w:r>
        <w:rPr>
          <w:rStyle w:val="FootnoteReference"/>
        </w:rPr>
        <w:footnoteReference w:id="16700"/>
      </w:r>
      <w:r>
        <w:t xml:space="preserve"> of those who diligently</w:t>
      </w:r>
      <w:r>
        <w:rPr>
          <w:rStyle w:val="FootnoteReference"/>
        </w:rPr>
        <w:footnoteReference w:id="16701"/>
      </w:r>
      <w:r>
        <w:t xml:space="preserve"> seek him.</w:t>
      </w:r>
      <w:r>
        <w:rPr>
          <w:rStyle w:val="FootnoteReference"/>
        </w:rPr>
        <w:footnoteReference w:id="16702"/>
      </w:r>
    </w:p>
    <w:p>
      <w:r>
        <w:rPr>
          <w:b/>
        </w:rPr>
        <w:t xml:space="preserve">7 </w:t>
      </w:r>
      <w:r>
        <w:t xml:space="preserve">By faith Noah</w:t>
      </w:r>
      <w:r>
        <w:rPr>
          <w:rStyle w:val="FootnoteReference"/>
        </w:rPr>
        <w:footnoteReference w:id="16703"/>
      </w:r>
      <w:r>
        <w:t xml:space="preserve">, being warned</w:t>
      </w:r>
      <w:r>
        <w:rPr>
          <w:rStyle w:val="FootnoteReference"/>
        </w:rPr>
        <w:footnoteReference w:id="16704"/>
      </w:r>
      <w:r>
        <w:t xml:space="preserve"> of God concerning things</w:t>
      </w:r>
      <w:r>
        <w:rPr>
          <w:rStyle w:val="FootnoteReference"/>
        </w:rPr>
        <w:footnoteReference w:id="16705"/>
      </w:r>
      <w:r>
        <w:t xml:space="preserve"> not yet seen, moved with fear</w:t>
      </w:r>
      <w:r>
        <w:rPr>
          <w:rStyle w:val="FootnoteReference"/>
        </w:rPr>
        <w:footnoteReference w:id="16706"/>
      </w:r>
      <w:r>
        <w:t xml:space="preserve">, prepared</w:t>
      </w:r>
      <w:r>
        <w:rPr>
          <w:rStyle w:val="FootnoteReference"/>
        </w:rPr>
        <w:footnoteReference w:id="16707"/>
      </w:r>
      <w:r>
        <w:t xml:space="preserve"> an ark for the salvation of his house; through which he condemned</w:t>
      </w:r>
      <w:r>
        <w:rPr>
          <w:rStyle w:val="FootnoteReference"/>
        </w:rPr>
        <w:footnoteReference w:id="16708"/>
      </w:r>
      <w:r>
        <w:t xml:space="preserve"> the world, and became heir of the righteousness</w:t>
      </w:r>
      <w:r>
        <w:rPr>
          <w:rStyle w:val="FootnoteReference"/>
        </w:rPr>
        <w:footnoteReference w:id="16709"/>
      </w:r>
      <w:r>
        <w:t xml:space="preserve"> which is by faith.</w:t>
      </w:r>
      <w:r>
        <w:rPr>
          <w:rStyle w:val="FootnoteReference"/>
        </w:rPr>
        <w:footnoteReference w:id="16710"/>
      </w:r>
    </w:p>
    <w:p>
      <w:r>
        <w:rPr>
          <w:b/>
        </w:rPr>
        <w:t xml:space="preserve">8 </w:t>
      </w:r>
      <w:r>
        <w:t xml:space="preserve">By faith Abraham</w:t>
      </w:r>
      <w:r>
        <w:rPr>
          <w:rStyle w:val="FootnoteReference"/>
        </w:rPr>
        <w:footnoteReference w:id="16711"/>
      </w:r>
      <w:r>
        <w:t xml:space="preserve">, when called, obeyed</w:t>
      </w:r>
      <w:r>
        <w:rPr>
          <w:rStyle w:val="FootnoteReference"/>
        </w:rPr>
        <w:footnoteReference w:id="16712"/>
      </w:r>
      <w:r>
        <w:t xml:space="preserve"> to go out to the place which he was about to receive for an inheritance; and he went out, not knowing where he was going.</w:t>
      </w:r>
      <w:r>
        <w:rPr>
          <w:rStyle w:val="FootnoteReference"/>
        </w:rPr>
        <w:footnoteReference w:id="16713"/>
      </w:r>
    </w:p>
    <w:p>
      <w:r>
        <w:rPr>
          <w:b/>
        </w:rPr>
        <w:t xml:space="preserve">9 </w:t>
      </w:r>
      <w:r>
        <w:t xml:space="preserve">By faith he sojourned</w:t>
      </w:r>
      <w:r>
        <w:rPr>
          <w:rStyle w:val="FootnoteReference"/>
        </w:rPr>
        <w:footnoteReference w:id="16714"/>
      </w:r>
      <w:r>
        <w:t xml:space="preserve"> in the land of promise, as in a foreign land, dwelling</w:t>
      </w:r>
      <w:r>
        <w:rPr>
          <w:rStyle w:val="FootnoteReference"/>
        </w:rPr>
        <w:footnoteReference w:id="16715"/>
      </w:r>
      <w:r>
        <w:t xml:space="preserve"> in tents with Isaac</w:t>
      </w:r>
      <w:r>
        <w:rPr>
          <w:rStyle w:val="FootnoteReference"/>
        </w:rPr>
        <w:footnoteReference w:id="16716"/>
      </w:r>
      <w:r>
        <w:t xml:space="preserve"> and Jacob</w:t>
      </w:r>
      <w:r>
        <w:rPr>
          <w:rStyle w:val="FootnoteReference"/>
        </w:rPr>
        <w:footnoteReference w:id="16717"/>
      </w:r>
      <w:r>
        <w:t xml:space="preserve">, co-heirs of the same promise:</w:t>
      </w:r>
      <w:r>
        <w:rPr>
          <w:rStyle w:val="FootnoteReference"/>
        </w:rPr>
        <w:footnoteReference w:id="16718"/>
      </w:r>
    </w:p>
    <w:p>
      <w:r>
        <w:rPr>
          <w:b/>
        </w:rPr>
        <w:t xml:space="preserve">10 </w:t>
      </w:r>
      <w:r>
        <w:t xml:space="preserve">For he waited for the city which has foundations, whose builder and maker is God.</w:t>
      </w:r>
      <w:r>
        <w:rPr>
          <w:rStyle w:val="FootnoteReference"/>
        </w:rPr>
        <w:footnoteReference w:id="16719"/>
      </w:r>
    </w:p>
    <w:p>
      <w:r>
        <w:rPr>
          <w:b/>
        </w:rPr>
        <w:t xml:space="preserve">11 </w:t>
      </w:r>
      <w:r>
        <w:t xml:space="preserve">Through faith also Sarah</w:t>
      </w:r>
      <w:r>
        <w:rPr>
          <w:rStyle w:val="FootnoteReference"/>
        </w:rPr>
        <w:footnoteReference w:id="16720"/>
      </w:r>
      <w:r>
        <w:t xml:space="preserve"> herself received strength to conceive seed, and was delivered of a child when she was past age, because she judged him faithful who had promised.</w:t>
      </w:r>
      <w:r>
        <w:rPr>
          <w:rStyle w:val="FootnoteReference"/>
        </w:rPr>
        <w:footnoteReference w:id="16721"/>
      </w:r>
      <w:r>
        <w:rPr>
          <w:rStyle w:val="FootnoteReference"/>
        </w:rPr>
        <w:footnoteReference w:id="16722"/>
      </w:r>
    </w:p>
    <w:p>
      <w:r>
        <w:rPr>
          <w:b/>
        </w:rPr>
        <w:t xml:space="preserve">12 </w:t>
      </w:r>
      <w:r>
        <w:t xml:space="preserve">Therefore also from one, and him</w:t>
      </w:r>
      <w:r>
        <w:rPr>
          <w:rStyle w:val="FootnoteReference"/>
        </w:rPr>
        <w:footnoteReference w:id="16723"/>
      </w:r>
      <w:r>
        <w:t xml:space="preserve"> as good as dead, were begotten as many as the stars</w:t>
      </w:r>
      <w:r>
        <w:rPr>
          <w:rStyle w:val="FootnoteReference"/>
        </w:rPr>
        <w:footnoteReference w:id="16724"/>
      </w:r>
      <w:r>
        <w:t xml:space="preserve"> of heaven in multitude, and as the sand</w:t>
      </w:r>
      <w:r>
        <w:rPr>
          <w:rStyle w:val="FootnoteReference"/>
        </w:rPr>
        <w:footnoteReference w:id="16725"/>
      </w:r>
      <w:r>
        <w:t xml:space="preserve"> which is by the seashore innumerable.</w:t>
      </w:r>
    </w:p>
    <w:p>
      <w:r>
        <w:rPr>
          <w:b/>
        </w:rPr>
        <w:t xml:space="preserve">13 </w:t>
      </w:r>
      <w:r>
        <w:t xml:space="preserve">These all died</w:t>
      </w:r>
      <w:r>
        <w:rPr>
          <w:rStyle w:val="FootnoteReference"/>
        </w:rPr>
        <w:footnoteReference w:id="16726"/>
      </w:r>
      <w:r>
        <w:t xml:space="preserve"> according to faith, not having received the promises, but having seen them afar off, and been persuaded, and greeted them, and confessed</w:t>
      </w:r>
      <w:r>
        <w:rPr>
          <w:rStyle w:val="FootnoteReference"/>
        </w:rPr>
        <w:footnoteReference w:id="16727"/>
      </w:r>
      <w:r>
        <w:t xml:space="preserve"> that they were strangers and pilgrims on the earth.</w:t>
      </w:r>
      <w:r>
        <w:rPr>
          <w:rStyle w:val="FootnoteReference"/>
        </w:rPr>
        <w:footnoteReference w:id="16728"/>
      </w:r>
      <w:r>
        <w:rPr>
          <w:rStyle w:val="FootnoteReference"/>
        </w:rPr>
        <w:footnoteReference w:id="16729"/>
      </w:r>
      <w:r>
        <w:rPr>
          <w:rStyle w:val="FootnoteReference"/>
        </w:rPr>
        <w:footnoteReference w:id="16730"/>
      </w:r>
    </w:p>
    <w:p>
      <w:r>
        <w:rPr>
          <w:b/>
        </w:rPr>
        <w:t xml:space="preserve">14 </w:t>
      </w:r>
      <w:r>
        <w:t xml:space="preserve">For those who say such things declare plainly that they seek</w:t>
      </w:r>
      <w:r>
        <w:rPr>
          <w:rStyle w:val="FootnoteReference"/>
        </w:rPr>
        <w:footnoteReference w:id="16731"/>
      </w:r>
      <w:r>
        <w:t xml:space="preserve"> a country.</w:t>
      </w:r>
    </w:p>
    <w:p>
      <w:r>
        <w:rPr>
          <w:b/>
        </w:rPr>
        <w:t xml:space="preserve">15 </w:t>
      </w:r>
      <w:r>
        <w:t xml:space="preserve">And truly, if they had been mindful</w:t>
      </w:r>
      <w:r>
        <w:rPr>
          <w:rStyle w:val="FootnoteReference"/>
        </w:rPr>
        <w:footnoteReference w:id="1673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33"/>
      </w:r>
      <w:r>
        <w:t xml:space="preserve"> a better country, that is, a heavenly: therefore God is</w:t>
      </w:r>
      <w:r>
        <w:rPr>
          <w:rStyle w:val="FootnoteReference"/>
        </w:rPr>
        <w:footnoteReference w:id="16734"/>
      </w:r>
      <w:r>
        <w:t xml:space="preserve"> not ashamed to be</w:t>
      </w:r>
      <w:r>
        <w:rPr>
          <w:rStyle w:val="FootnoteReference"/>
        </w:rPr>
        <w:footnoteReference w:id="16735"/>
      </w:r>
      <w:r>
        <w:t xml:space="preserve"> called their God: for he has prepared for them a city.</w:t>
      </w:r>
      <w:r>
        <w:rPr>
          <w:rStyle w:val="FootnoteReference"/>
        </w:rPr>
        <w:footnoteReference w:id="16736"/>
      </w:r>
    </w:p>
    <w:p>
      <w:r>
        <w:rPr>
          <w:b/>
        </w:rPr>
        <w:t xml:space="preserve">17 </w:t>
      </w:r>
      <w:r>
        <w:t xml:space="preserve">By faith</w:t>
      </w:r>
      <w:r>
        <w:rPr>
          <w:rStyle w:val="FootnoteReference"/>
        </w:rPr>
        <w:footnoteReference w:id="16737"/>
      </w:r>
      <w:r>
        <w:t xml:space="preserve"> Abraham, when he was tried, offered</w:t>
      </w:r>
      <w:r>
        <w:rPr>
          <w:rStyle w:val="FootnoteReference"/>
        </w:rPr>
        <w:footnoteReference w:id="16738"/>
      </w:r>
      <w:r>
        <w:t xml:space="preserve"> up Isaac: and the one who had received</w:t>
      </w:r>
      <w:r>
        <w:rPr>
          <w:rStyle w:val="FootnoteReference"/>
        </w:rPr>
        <w:footnoteReference w:id="16739"/>
      </w:r>
      <w:r>
        <w:t xml:space="preserve"> the promises offered up his only</w:t>
      </w:r>
      <w:r>
        <w:rPr>
          <w:rStyle w:val="FootnoteReference"/>
        </w:rPr>
        <w:footnoteReference w:id="16740"/>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741"/>
      </w:r>
      <w:r>
        <w:t xml:space="preserve"> dead; from where also he received him in a figure.</w:t>
      </w:r>
      <w:r>
        <w:rPr>
          <w:rStyle w:val="FootnoteReference"/>
        </w:rPr>
        <w:footnoteReference w:id="16742"/>
      </w:r>
    </w:p>
    <w:p>
      <w:r>
        <w:rPr>
          <w:b/>
        </w:rPr>
        <w:t xml:space="preserve">20 </w:t>
      </w:r>
      <w:r>
        <w:t xml:space="preserve">By faith Isaac blessed Jacob and Esau</w:t>
      </w:r>
      <w:r>
        <w:rPr>
          <w:rStyle w:val="FootnoteReference"/>
        </w:rPr>
        <w:footnoteReference w:id="16743"/>
      </w:r>
      <w:r>
        <w:t xml:space="preserve"> concerning things to come.</w:t>
      </w:r>
      <w:r>
        <w:rPr>
          <w:rStyle w:val="FootnoteReference"/>
        </w:rPr>
        <w:footnoteReference w:id="16744"/>
      </w:r>
    </w:p>
    <w:p>
      <w:r>
        <w:rPr>
          <w:b/>
        </w:rPr>
        <w:t xml:space="preserve">21 </w:t>
      </w:r>
      <w:r>
        <w:t xml:space="preserve">By faith</w:t>
      </w:r>
      <w:r>
        <w:rPr>
          <w:rStyle w:val="FootnoteReference"/>
        </w:rPr>
        <w:footnoteReference w:id="16745"/>
      </w:r>
      <w:r>
        <w:t xml:space="preserve"> Jacob, when he was a dying, blessed both the sons of Joseph</w:t>
      </w:r>
      <w:r>
        <w:rPr>
          <w:rStyle w:val="FootnoteReference"/>
        </w:rPr>
        <w:footnoteReference w:id="16746"/>
      </w:r>
      <w:r>
        <w:t xml:space="preserve">; and worshiped, leaning upon the top of his staff.</w:t>
      </w:r>
      <w:r>
        <w:rPr>
          <w:rStyle w:val="FootnoteReference"/>
        </w:rPr>
        <w:footnoteReference w:id="16747"/>
      </w:r>
    </w:p>
    <w:p>
      <w:r>
        <w:rPr>
          <w:b/>
        </w:rPr>
        <w:t xml:space="preserve">22 </w:t>
      </w:r>
      <w:r>
        <w:t xml:space="preserve">By faith</w:t>
      </w:r>
      <w:r>
        <w:rPr>
          <w:rStyle w:val="FootnoteReference"/>
        </w:rPr>
        <w:footnoteReference w:id="16748"/>
      </w:r>
      <w:r>
        <w:t xml:space="preserve"> Joseph, when dying, made mention concerning the exodus of the children of Israel</w:t>
      </w:r>
      <w:r>
        <w:rPr>
          <w:rStyle w:val="FootnoteReference"/>
        </w:rPr>
        <w:footnoteReference w:id="16749"/>
      </w:r>
      <w:r>
        <w:t xml:space="preserve">; and gave command concerning his bones.</w:t>
      </w:r>
    </w:p>
    <w:p>
      <w:r>
        <w:rPr>
          <w:b/>
        </w:rPr>
        <w:t xml:space="preserve">23 </w:t>
      </w:r>
      <w:r>
        <w:t xml:space="preserve">By faith</w:t>
      </w:r>
      <w:r>
        <w:rPr>
          <w:rStyle w:val="FootnoteReference"/>
        </w:rPr>
        <w:footnoteReference w:id="16750"/>
      </w:r>
      <w:r>
        <w:t xml:space="preserve"> Moses</w:t>
      </w:r>
      <w:r>
        <w:rPr>
          <w:rStyle w:val="FootnoteReference"/>
        </w:rPr>
        <w:footnoteReference w:id="16751"/>
      </w:r>
      <w:r>
        <w:t xml:space="preserve">, when he was born, was hidden three months by his parents, because they saw he was a beautiful child; and they were not afraid of the king's</w:t>
      </w:r>
      <w:r>
        <w:rPr>
          <w:rStyle w:val="FootnoteReference"/>
        </w:rPr>
        <w:footnoteReference w:id="16752"/>
      </w:r>
      <w:r>
        <w:t xml:space="preserve"> decree.</w:t>
      </w:r>
      <w:r>
        <w:rPr>
          <w:rStyle w:val="FootnoteReference"/>
        </w:rPr>
        <w:footnoteReference w:id="16753"/>
      </w:r>
    </w:p>
    <w:p>
      <w:r>
        <w:rPr>
          <w:b/>
        </w:rPr>
        <w:t xml:space="preserve">24 </w:t>
      </w:r>
      <w:r>
        <w:t xml:space="preserve">By faith Moses, when he had come to years, refused to be called the son of Pharaoh</w:t>
      </w:r>
      <w:r>
        <w:rPr>
          <w:rStyle w:val="FootnoteReference"/>
        </w:rPr>
        <w:footnoteReference w:id="16754"/>
      </w:r>
      <w:r>
        <w:t xml:space="preserve">'s daughter;</w:t>
      </w:r>
    </w:p>
    <w:p>
      <w:r>
        <w:rPr>
          <w:b/>
        </w:rPr>
        <w:t xml:space="preserve">25 </w:t>
      </w:r>
      <w:r>
        <w:t xml:space="preserve">choosing</w:t>
      </w:r>
      <w:r>
        <w:rPr>
          <w:rStyle w:val="FootnoteReference"/>
        </w:rPr>
        <w:footnoteReference w:id="16755"/>
      </w:r>
      <w:r>
        <w:t xml:space="preserve"> rather to suffer affliction with the people of God than to have temporary enjoyment of sin;</w:t>
      </w:r>
      <w:r>
        <w:rPr>
          <w:rStyle w:val="FootnoteReference"/>
        </w:rPr>
        <w:footnoteReference w:id="16756"/>
      </w:r>
    </w:p>
    <w:p>
      <w:r>
        <w:rPr>
          <w:b/>
        </w:rPr>
        <w:t xml:space="preserve">26 </w:t>
      </w:r>
      <w:r>
        <w:t xml:space="preserve">Esteeming the reproach</w:t>
      </w:r>
      <w:r>
        <w:rPr>
          <w:rStyle w:val="FootnoteReference"/>
        </w:rPr>
        <w:footnoteReference w:id="16757"/>
      </w:r>
      <w:r>
        <w:t xml:space="preserve"> of Christ</w:t>
      </w:r>
      <w:r>
        <w:rPr>
          <w:rStyle w:val="FootnoteReference"/>
        </w:rPr>
        <w:footnoteReference w:id="16758"/>
      </w:r>
      <w:r>
        <w:t xml:space="preserve"> greater</w:t>
      </w:r>
      <w:r>
        <w:rPr>
          <w:rStyle w:val="FootnoteReference"/>
        </w:rPr>
        <w:footnoteReference w:id="16759"/>
      </w:r>
      <w:r>
        <w:t xml:space="preserve"> riches than the treasures in Egypt</w:t>
      </w:r>
      <w:r>
        <w:rPr>
          <w:rStyle w:val="FootnoteReference"/>
        </w:rPr>
        <w:footnoteReference w:id="16760"/>
      </w:r>
      <w:r>
        <w:t xml:space="preserve">: for he had</w:t>
      </w:r>
      <w:r>
        <w:rPr>
          <w:rStyle w:val="FootnoteReference"/>
        </w:rPr>
        <w:footnoteReference w:id="16761"/>
      </w:r>
      <w:r>
        <w:t xml:space="preserve"> respect to the recompense of the reward.</w:t>
      </w:r>
    </w:p>
    <w:p>
      <w:r>
        <w:rPr>
          <w:b/>
        </w:rPr>
        <w:t xml:space="preserve">27 </w:t>
      </w:r>
      <w:r>
        <w:t xml:space="preserve">By faith he left Egypt, not fearing</w:t>
      </w:r>
      <w:r>
        <w:rPr>
          <w:rStyle w:val="FootnoteReference"/>
        </w:rPr>
        <w:footnoteReference w:id="16762"/>
      </w:r>
      <w:r>
        <w:t xml:space="preserve"> the wrath of the king: for he endured</w:t>
      </w:r>
      <w:r>
        <w:rPr>
          <w:rStyle w:val="FootnoteReference"/>
        </w:rPr>
        <w:footnoteReference w:id="16763"/>
      </w:r>
      <w:r>
        <w:t xml:space="preserve">, as seeing</w:t>
      </w:r>
      <w:r>
        <w:rPr>
          <w:rStyle w:val="FootnoteReference"/>
        </w:rPr>
        <w:footnoteReference w:id="16764"/>
      </w:r>
      <w:r>
        <w:t xml:space="preserve"> him who is invisible.</w:t>
      </w:r>
      <w:r>
        <w:rPr>
          <w:rStyle w:val="FootnoteReference"/>
        </w:rPr>
        <w:footnoteReference w:id="16765"/>
      </w:r>
    </w:p>
    <w:p>
      <w:r>
        <w:rPr>
          <w:b/>
        </w:rPr>
        <w:t xml:space="preserve">28 </w:t>
      </w:r>
      <w:r>
        <w:t xml:space="preserve">Through faith he kept</w:t>
      </w:r>
      <w:r>
        <w:rPr>
          <w:rStyle w:val="FootnoteReference"/>
        </w:rPr>
        <w:footnoteReference w:id="16766"/>
      </w:r>
      <w:r>
        <w:t xml:space="preserve"> the Passover, and the sprinkling</w:t>
      </w:r>
      <w:r>
        <w:rPr>
          <w:rStyle w:val="FootnoteReference"/>
        </w:rPr>
        <w:footnoteReference w:id="16767"/>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768"/>
      </w:r>
      <w:r>
        <w:t xml:space="preserve">, attempting, were swallowed.</w:t>
      </w:r>
      <w:r>
        <w:rPr>
          <w:rStyle w:val="FootnoteReference"/>
        </w:rPr>
        <w:footnoteReference w:id="16769"/>
      </w:r>
    </w:p>
    <w:p>
      <w:r>
        <w:rPr>
          <w:b/>
        </w:rPr>
        <w:t xml:space="preserve">30 </w:t>
      </w:r>
      <w:r>
        <w:t xml:space="preserve">By faith the walls of Jericho</w:t>
      </w:r>
      <w:r>
        <w:rPr>
          <w:rStyle w:val="FootnoteReference"/>
        </w:rPr>
        <w:footnoteReference w:id="16770"/>
      </w:r>
      <w:r>
        <w:t xml:space="preserve"> fell, having been encircled for seven days.</w:t>
      </w:r>
      <w:r>
        <w:rPr>
          <w:rStyle w:val="FootnoteReference"/>
        </w:rPr>
        <w:footnoteReference w:id="16771"/>
      </w:r>
    </w:p>
    <w:p>
      <w:r>
        <w:rPr>
          <w:b/>
        </w:rPr>
        <w:t xml:space="preserve">31 </w:t>
      </w:r>
      <w:r>
        <w:t xml:space="preserve">By faith the prostitute Rahab</w:t>
      </w:r>
      <w:r>
        <w:rPr>
          <w:rStyle w:val="FootnoteReference"/>
        </w:rPr>
        <w:footnoteReference w:id="16772"/>
      </w:r>
      <w:r>
        <w:t xml:space="preserve"> did not perish with those who did not believe</w:t>
      </w:r>
      <w:r>
        <w:rPr>
          <w:rStyle w:val="FootnoteReference"/>
        </w:rPr>
        <w:footnoteReference w:id="16773"/>
      </w:r>
      <w:r>
        <w:t xml:space="preserve">, when she had</w:t>
      </w:r>
      <w:r>
        <w:rPr>
          <w:rStyle w:val="FootnoteReference"/>
        </w:rPr>
        <w:footnoteReference w:id="16774"/>
      </w:r>
      <w:r>
        <w:t xml:space="preserve"> received the spies with peace.</w:t>
      </w:r>
      <w:r>
        <w:rPr>
          <w:rStyle w:val="FootnoteReference"/>
        </w:rPr>
        <w:footnoteReference w:id="16775"/>
      </w:r>
      <w:r>
        <w:rPr>
          <w:rStyle w:val="FootnoteReference"/>
        </w:rPr>
        <w:footnoteReference w:id="16776"/>
      </w:r>
    </w:p>
    <w:p>
      <w:r>
        <w:rPr>
          <w:b/>
        </w:rPr>
        <w:t xml:space="preserve">32 </w:t>
      </w:r>
      <w:r>
        <w:t xml:space="preserve">And what shall</w:t>
      </w:r>
      <w:r>
        <w:rPr>
          <w:rStyle w:val="FootnoteReference"/>
        </w:rPr>
        <w:footnoteReference w:id="16777"/>
      </w:r>
      <w:r>
        <w:t xml:space="preserve"> I more say? for the time</w:t>
      </w:r>
      <w:r>
        <w:rPr>
          <w:rStyle w:val="FootnoteReference"/>
        </w:rPr>
        <w:footnoteReference w:id="16778"/>
      </w:r>
      <w:r>
        <w:t xml:space="preserve"> would fail me to tell of Gideon</w:t>
      </w:r>
      <w:r>
        <w:rPr>
          <w:rStyle w:val="FootnoteReference"/>
        </w:rPr>
        <w:footnoteReference w:id="16779"/>
      </w:r>
      <w:r>
        <w:t xml:space="preserve">, and of Barak</w:t>
      </w:r>
      <w:r>
        <w:rPr>
          <w:rStyle w:val="FootnoteReference"/>
        </w:rPr>
        <w:footnoteReference w:id="16780"/>
      </w:r>
      <w:r>
        <w:t xml:space="preserve">, and of Samson</w:t>
      </w:r>
      <w:r>
        <w:rPr>
          <w:rStyle w:val="FootnoteReference"/>
        </w:rPr>
        <w:footnoteReference w:id="16781"/>
      </w:r>
      <w:r>
        <w:t xml:space="preserve">, and of Jephthah</w:t>
      </w:r>
      <w:r>
        <w:rPr>
          <w:rStyle w:val="FootnoteReference"/>
        </w:rPr>
        <w:footnoteReference w:id="16782"/>
      </w:r>
      <w:r>
        <w:t xml:space="preserve">; of David</w:t>
      </w:r>
      <w:r>
        <w:rPr>
          <w:rStyle w:val="FootnoteReference"/>
        </w:rPr>
        <w:footnoteReference w:id="16783"/>
      </w:r>
      <w:r>
        <w:t xml:space="preserve"> also, and Samuel</w:t>
      </w:r>
      <w:r>
        <w:rPr>
          <w:rStyle w:val="FootnoteReference"/>
        </w:rPr>
        <w:footnoteReference w:id="16784"/>
      </w:r>
      <w:r>
        <w:t xml:space="preserve">, and of the prophets</w:t>
      </w:r>
      <w:r>
        <w:rPr>
          <w:rStyle w:val="FootnoteReference"/>
        </w:rPr>
        <w:footnoteReference w:id="16785"/>
      </w:r>
      <w:r>
        <w:t xml:space="preserve">:</w:t>
      </w:r>
      <w:r>
        <w:rPr>
          <w:rStyle w:val="FootnoteReference"/>
        </w:rPr>
        <w:footnoteReference w:id="16786"/>
      </w:r>
      <w:r>
        <w:rPr>
          <w:rStyle w:val="FootnoteReference"/>
        </w:rPr>
        <w:footnoteReference w:id="16787"/>
      </w:r>
      <w:r>
        <w:rPr>
          <w:rStyle w:val="FootnoteReference"/>
        </w:rPr>
        <w:footnoteReference w:id="16788"/>
      </w:r>
      <w:r>
        <w:rPr>
          <w:rStyle w:val="FootnoteReference"/>
        </w:rPr>
        <w:footnoteReference w:id="16789"/>
      </w:r>
    </w:p>
    <w:p>
      <w:r>
        <w:rPr>
          <w:b/>
        </w:rPr>
        <w:t xml:space="preserve">33 </w:t>
      </w:r>
      <w:r>
        <w:t xml:space="preserve">Who through faith subdued kingdoms, worked righteousness, obtained</w:t>
      </w:r>
      <w:r>
        <w:rPr>
          <w:rStyle w:val="FootnoteReference"/>
        </w:rPr>
        <w:footnoteReference w:id="16790"/>
      </w:r>
      <w:r>
        <w:t xml:space="preserve"> promises, stopped</w:t>
      </w:r>
      <w:r>
        <w:rPr>
          <w:rStyle w:val="FootnoteReference"/>
        </w:rPr>
        <w:footnoteReference w:id="16791"/>
      </w:r>
      <w:r>
        <w:t xml:space="preserve"> the mouths of lions.</w:t>
      </w:r>
      <w:r>
        <w:rPr>
          <w:rStyle w:val="FootnoteReference"/>
        </w:rPr>
        <w:footnoteReference w:id="16792"/>
      </w:r>
    </w:p>
    <w:p>
      <w:r>
        <w:rPr>
          <w:b/>
        </w:rPr>
        <w:t xml:space="preserve">34 </w:t>
      </w:r>
      <w:r>
        <w:t xml:space="preserve">Quenched</w:t>
      </w:r>
      <w:r>
        <w:rPr>
          <w:rStyle w:val="FootnoteReference"/>
        </w:rPr>
        <w:footnoteReference w:id="16793"/>
      </w:r>
      <w:r>
        <w:t xml:space="preserve"> the violence of fire, escaped</w:t>
      </w:r>
      <w:r>
        <w:rPr>
          <w:rStyle w:val="FootnoteReference"/>
        </w:rPr>
        <w:footnoteReference w:id="16794"/>
      </w:r>
      <w:r>
        <w:t xml:space="preserve"> the edge of the sword, out of</w:t>
      </w:r>
      <w:r>
        <w:rPr>
          <w:rStyle w:val="FootnoteReference"/>
        </w:rPr>
        <w:footnoteReference w:id="16795"/>
      </w:r>
      <w:r>
        <w:t xml:space="preserve"> weakness were made strong, became valiant in fight, turned</w:t>
      </w:r>
      <w:r>
        <w:rPr>
          <w:rStyle w:val="FootnoteReference"/>
        </w:rPr>
        <w:footnoteReference w:id="16796"/>
      </w:r>
      <w:r>
        <w:t xml:space="preserve"> to flight the armies of the aliens.</w:t>
      </w:r>
    </w:p>
    <w:p>
      <w:r>
        <w:rPr>
          <w:b/>
        </w:rPr>
        <w:t xml:space="preserve">35 </w:t>
      </w:r>
      <w:r>
        <w:t xml:space="preserve">Women</w:t>
      </w:r>
      <w:r>
        <w:rPr>
          <w:rStyle w:val="FootnoteReference"/>
        </w:rPr>
        <w:footnoteReference w:id="16797"/>
      </w:r>
      <w:r>
        <w:t xml:space="preserve"> received their dead by resurrection: and others were tortured</w:t>
      </w:r>
      <w:r>
        <w:rPr>
          <w:rStyle w:val="FootnoteReference"/>
        </w:rPr>
        <w:footnoteReference w:id="16798"/>
      </w:r>
      <w:r>
        <w:t xml:space="preserve">, not accepting</w:t>
      </w:r>
      <w:r>
        <w:rPr>
          <w:rStyle w:val="FootnoteReference"/>
        </w:rPr>
        <w:footnoteReference w:id="16799"/>
      </w:r>
      <w:r>
        <w:t xml:space="preserve"> release; that they might obtain a better resurrection:</w:t>
      </w:r>
    </w:p>
    <w:p>
      <w:r>
        <w:rPr>
          <w:b/>
        </w:rPr>
        <w:t xml:space="preserve">36 </w:t>
      </w:r>
      <w:r>
        <w:t xml:space="preserve">And others had trial of cruel mockings</w:t>
      </w:r>
      <w:r>
        <w:rPr>
          <w:rStyle w:val="FootnoteReference"/>
        </w:rPr>
        <w:footnoteReference w:id="16800"/>
      </w:r>
      <w:r>
        <w:t xml:space="preserve"> and scourgings</w:t>
      </w:r>
      <w:r>
        <w:rPr>
          <w:rStyle w:val="FootnoteReference"/>
        </w:rPr>
        <w:footnoteReference w:id="16801"/>
      </w:r>
      <w:r>
        <w:t xml:space="preserve">, yes, moreover of bonds</w:t>
      </w:r>
      <w:r>
        <w:rPr>
          <w:rStyle w:val="FootnoteReference"/>
        </w:rPr>
        <w:footnoteReference w:id="16802"/>
      </w:r>
      <w:r>
        <w:t xml:space="preserve"> and imprisonment:</w:t>
      </w:r>
    </w:p>
    <w:p>
      <w:r>
        <w:rPr>
          <w:b/>
        </w:rPr>
        <w:t xml:space="preserve">37 </w:t>
      </w:r>
      <w:r>
        <w:t xml:space="preserve">They were stoned</w:t>
      </w:r>
      <w:r>
        <w:rPr>
          <w:rStyle w:val="FootnoteReference"/>
        </w:rPr>
        <w:footnoteReference w:id="16803"/>
      </w:r>
      <w:r>
        <w:t xml:space="preserve">, they were sawn asunder, were tempted, were killed with the sword: they wandered about in sheepskins</w:t>
      </w:r>
      <w:r>
        <w:rPr>
          <w:rStyle w:val="FootnoteReference"/>
        </w:rPr>
        <w:footnoteReference w:id="16804"/>
      </w:r>
      <w:r>
        <w:t xml:space="preserve"> and goatskins; being destitute</w:t>
      </w:r>
      <w:r>
        <w:rPr>
          <w:rStyle w:val="FootnoteReference"/>
        </w:rPr>
        <w:footnoteReference w:id="16805"/>
      </w:r>
      <w:r>
        <w:t xml:space="preserve">, afflicted, tormented;</w:t>
      </w:r>
      <w:r>
        <w:rPr>
          <w:rStyle w:val="FootnoteReference"/>
        </w:rPr>
        <w:footnoteReference w:id="16806"/>
      </w:r>
    </w:p>
    <w:p>
      <w:r>
        <w:rPr>
          <w:b/>
        </w:rPr>
        <w:t xml:space="preserve">38 </w:t>
      </w:r>
      <w:r>
        <w:t xml:space="preserve">of whom the world was not worthy, wandering in deserts, and mountains, and caves, and holes of the earth.</w:t>
      </w:r>
      <w:r>
        <w:rPr>
          <w:rStyle w:val="FootnoteReference"/>
        </w:rPr>
        <w:footnoteReference w:id="16807"/>
      </w:r>
    </w:p>
    <w:p>
      <w:r>
        <w:rPr>
          <w:b/>
        </w:rPr>
        <w:t xml:space="preserve">39 </w:t>
      </w:r>
      <w:r>
        <w:t xml:space="preserve">And these all, having obtained a good report through faith, did not receive the promise:</w:t>
      </w:r>
      <w:r>
        <w:rPr>
          <w:rStyle w:val="FootnoteReference"/>
        </w:rPr>
        <w:footnoteReference w:id="16808"/>
      </w:r>
    </w:p>
    <w:p>
      <w:r>
        <w:rPr>
          <w:b/>
        </w:rPr>
        <w:t xml:space="preserve">40 </w:t>
      </w:r>
      <w:r>
        <w:t xml:space="preserve">God having provided something better</w:t>
      </w:r>
      <w:r>
        <w:rPr>
          <w:rStyle w:val="FootnoteReference"/>
        </w:rPr>
        <w:footnoteReference w:id="16809"/>
      </w:r>
      <w:r>
        <w:t xml:space="preserve"> concerning us, that they should not be made</w:t>
      </w:r>
      <w:r>
        <w:rPr>
          <w:rStyle w:val="FootnoteReference"/>
        </w:rPr>
        <w:footnoteReference w:id="16810"/>
      </w:r>
      <w:r>
        <w:t xml:space="preserve"> perfect without us.</w:t>
      </w:r>
      <w:r>
        <w:rPr>
          <w:rStyle w:val="FootnoteReference"/>
        </w:rPr>
        <w:footnoteReference w:id="16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12"/>
      </w:r>
      <w:r>
        <w:t xml:space="preserve"> we also are compassed about with so great a cloud</w:t>
      </w:r>
      <w:r>
        <w:rPr>
          <w:rStyle w:val="FootnoteReference"/>
        </w:rPr>
        <w:footnoteReference w:id="16813"/>
      </w:r>
      <w:r>
        <w:t xml:space="preserve"> of witnesses</w:t>
      </w:r>
      <w:r>
        <w:rPr>
          <w:rStyle w:val="FootnoteReference"/>
        </w:rPr>
        <w:footnoteReference w:id="16814"/>
      </w:r>
      <w:r>
        <w:t xml:space="preserve">, let us lay</w:t>
      </w:r>
      <w:r>
        <w:rPr>
          <w:rStyle w:val="FootnoteReference"/>
        </w:rPr>
        <w:footnoteReference w:id="16815"/>
      </w:r>
      <w:r>
        <w:t xml:space="preserve"> aside every weight, and the sin</w:t>
      </w:r>
      <w:r>
        <w:rPr>
          <w:rStyle w:val="FootnoteReference"/>
        </w:rPr>
        <w:footnoteReference w:id="16816"/>
      </w:r>
      <w:r>
        <w:t xml:space="preserve"> which does so easily beset us, and let us</w:t>
      </w:r>
      <w:r>
        <w:rPr>
          <w:rStyle w:val="FootnoteReference"/>
        </w:rPr>
        <w:footnoteReference w:id="16817"/>
      </w:r>
      <w:r>
        <w:t xml:space="preserve"> run with patience</w:t>
      </w:r>
      <w:r>
        <w:rPr>
          <w:rStyle w:val="FootnoteReference"/>
        </w:rPr>
        <w:footnoteReference w:id="16818"/>
      </w:r>
      <w:r>
        <w:t xml:space="preserve"> the race that is set before us,</w:t>
      </w:r>
    </w:p>
    <w:p>
      <w:r>
        <w:rPr>
          <w:b/>
        </w:rPr>
        <w:t xml:space="preserve">2 </w:t>
      </w:r>
      <w:r>
        <w:t xml:space="preserve">Looking</w:t>
      </w:r>
      <w:r>
        <w:rPr>
          <w:rStyle w:val="FootnoteReference"/>
        </w:rPr>
        <w:footnoteReference w:id="16819"/>
      </w:r>
      <w:r>
        <w:t xml:space="preserve"> to Jesus</w:t>
      </w:r>
      <w:r>
        <w:rPr>
          <w:rStyle w:val="FootnoteReference"/>
        </w:rPr>
        <w:footnoteReference w:id="16820"/>
      </w:r>
      <w:r>
        <w:t xml:space="preserve"> the author</w:t>
      </w:r>
      <w:r>
        <w:rPr>
          <w:rStyle w:val="FootnoteReference"/>
        </w:rPr>
        <w:footnoteReference w:id="16821"/>
      </w:r>
      <w:r>
        <w:t xml:space="preserve"> and finisher</w:t>
      </w:r>
      <w:r>
        <w:rPr>
          <w:rStyle w:val="FootnoteReference"/>
        </w:rPr>
        <w:footnoteReference w:id="16822"/>
      </w:r>
      <w:r>
        <w:t xml:space="preserve"> of our faith; who for the joy that was set before him endured</w:t>
      </w:r>
      <w:r>
        <w:rPr>
          <w:rStyle w:val="FootnoteReference"/>
        </w:rPr>
        <w:footnoteReference w:id="16823"/>
      </w:r>
      <w:r>
        <w:t xml:space="preserve"> the cross, despising</w:t>
      </w:r>
      <w:r>
        <w:rPr>
          <w:rStyle w:val="FootnoteReference"/>
        </w:rPr>
        <w:footnoteReference w:id="16824"/>
      </w:r>
      <w:r>
        <w:t xml:space="preserve"> the shame, and is</w:t>
      </w:r>
      <w:r>
        <w:rPr>
          <w:rStyle w:val="FootnoteReference"/>
        </w:rPr>
        <w:footnoteReference w:id="16825"/>
      </w:r>
      <w:r>
        <w:t xml:space="preserve"> set down at the right hand of the throne of God</w:t>
      </w:r>
      <w:r>
        <w:rPr>
          <w:rStyle w:val="FootnoteReference"/>
        </w:rPr>
        <w:footnoteReference w:id="16826"/>
      </w:r>
      <w:r>
        <w:t xml:space="preserve">.</w:t>
      </w:r>
      <w:r>
        <w:rPr>
          <w:rStyle w:val="FootnoteReference"/>
        </w:rPr>
        <w:footnoteReference w:id="16827"/>
      </w:r>
      <w:r>
        <w:rPr>
          <w:rStyle w:val="FootnoteReference"/>
        </w:rPr>
        <w:footnoteReference w:id="16828"/>
      </w:r>
      <w:r>
        <w:rPr>
          <w:rStyle w:val="FootnoteReference"/>
        </w:rPr>
        <w:footnoteReference w:id="16829"/>
      </w:r>
      <w:r>
        <w:rPr>
          <w:rStyle w:val="FootnoteReference"/>
        </w:rPr>
        <w:footnoteReference w:id="16830"/>
      </w:r>
    </w:p>
    <w:p>
      <w:r>
        <w:rPr>
          <w:b/>
        </w:rPr>
        <w:t xml:space="preserve">3 </w:t>
      </w:r>
      <w:r>
        <w:t xml:space="preserve">For consider</w:t>
      </w:r>
      <w:r>
        <w:rPr>
          <w:rStyle w:val="FootnoteReference"/>
        </w:rPr>
        <w:footnoteReference w:id="16831"/>
      </w:r>
      <w:r>
        <w:t xml:space="preserve"> him who endured such contradiction</w:t>
      </w:r>
      <w:r>
        <w:rPr>
          <w:rStyle w:val="FootnoteReference"/>
        </w:rPr>
        <w:footnoteReference w:id="16832"/>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33"/>
      </w:r>
    </w:p>
    <w:p>
      <w:r>
        <w:rPr>
          <w:b/>
        </w:rPr>
        <w:t xml:space="preserve">5 </w:t>
      </w:r>
      <w:r>
        <w:t xml:space="preserve">And you have forgotten the exhortation</w:t>
      </w:r>
      <w:r>
        <w:rPr>
          <w:rStyle w:val="FootnoteReference"/>
        </w:rPr>
        <w:footnoteReference w:id="16834"/>
      </w:r>
      <w:r>
        <w:t xml:space="preserve"> which speaks to you as to children, My son, despise</w:t>
      </w:r>
      <w:r>
        <w:rPr>
          <w:rStyle w:val="FootnoteReference"/>
        </w:rPr>
        <w:footnoteReference w:id="16835"/>
      </w:r>
      <w:r>
        <w:t xml:space="preserve"> not you the chastening of the Lord, nor faint</w:t>
      </w:r>
      <w:r>
        <w:rPr>
          <w:rStyle w:val="FootnoteReference"/>
        </w:rPr>
        <w:footnoteReference w:id="16836"/>
      </w:r>
      <w:r>
        <w:t xml:space="preserve"> when you are rebuked of him:</w:t>
      </w:r>
      <w:r>
        <w:rPr>
          <w:rStyle w:val="FootnoteReference"/>
        </w:rPr>
        <w:footnoteReference w:id="16837"/>
      </w:r>
    </w:p>
    <w:p>
      <w:r>
        <w:rPr>
          <w:b/>
        </w:rPr>
        <w:t xml:space="preserve">6 </w:t>
      </w:r>
      <w:r>
        <w:t xml:space="preserve">For whom the Lord loves he chastens, and scourges every son whom he receives.</w:t>
      </w:r>
      <w:r>
        <w:rPr>
          <w:rStyle w:val="FootnoteReference"/>
        </w:rPr>
        <w:footnoteReference w:id="16838"/>
      </w:r>
    </w:p>
    <w:p>
      <w:r>
        <w:rPr>
          <w:b/>
        </w:rPr>
        <w:t xml:space="preserve">7 </w:t>
      </w:r>
      <w:r>
        <w:t xml:space="preserve">If you endure</w:t>
      </w:r>
      <w:r>
        <w:rPr>
          <w:rStyle w:val="FootnoteReference"/>
        </w:rPr>
        <w:footnoteReference w:id="16839"/>
      </w:r>
      <w:r>
        <w:t xml:space="preserve"> chastening, God deals with you as with sons; for what</w:t>
      </w:r>
      <w:r>
        <w:rPr>
          <w:rStyle w:val="FootnoteReference"/>
        </w:rPr>
        <w:footnoteReference w:id="16840"/>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841"/>
      </w:r>
    </w:p>
    <w:p>
      <w:r>
        <w:rPr>
          <w:b/>
        </w:rPr>
        <w:t xml:space="preserve">9 </w:t>
      </w:r>
      <w:r>
        <w:t xml:space="preserve">Furthermore we have had fathers</w:t>
      </w:r>
      <w:r>
        <w:rPr>
          <w:rStyle w:val="FootnoteReference"/>
        </w:rPr>
        <w:footnoteReference w:id="16842"/>
      </w:r>
      <w:r>
        <w:t xml:space="preserve"> of our flesh which corrected</w:t>
      </w:r>
      <w:r>
        <w:rPr>
          <w:rStyle w:val="FootnoteReference"/>
        </w:rPr>
        <w:footnoteReference w:id="16843"/>
      </w:r>
      <w:r>
        <w:t xml:space="preserve"> us, and we gave</w:t>
      </w:r>
      <w:r>
        <w:rPr>
          <w:rStyle w:val="FootnoteReference"/>
        </w:rPr>
        <w:footnoteReference w:id="16844"/>
      </w:r>
      <w:r>
        <w:t xml:space="preserve"> them reverence: shall we not</w:t>
      </w:r>
      <w:r>
        <w:rPr>
          <w:rStyle w:val="FootnoteReference"/>
        </w:rPr>
        <w:footnoteReference w:id="16845"/>
      </w:r>
      <w:r>
        <w:t xml:space="preserve"> much rather be in subjection to the Father</w:t>
      </w:r>
      <w:r>
        <w:rPr>
          <w:rStyle w:val="FootnoteReference"/>
        </w:rPr>
        <w:footnoteReference w:id="16846"/>
      </w:r>
      <w:r>
        <w:t xml:space="preserve"> of spirits, and live?</w:t>
      </w:r>
    </w:p>
    <w:p>
      <w:r>
        <w:rPr>
          <w:b/>
        </w:rPr>
        <w:t xml:space="preserve">10 </w:t>
      </w:r>
      <w:r>
        <w:t xml:space="preserve">For they truly for a few days chastened us after their own pleasure; but he</w:t>
      </w:r>
      <w:r>
        <w:rPr>
          <w:rStyle w:val="FootnoteReference"/>
        </w:rPr>
        <w:footnoteReference w:id="16847"/>
      </w:r>
      <w:r>
        <w:t xml:space="preserve"> for our profit, that we might be partakers</w:t>
      </w:r>
      <w:r>
        <w:rPr>
          <w:rStyle w:val="FootnoteReference"/>
        </w:rPr>
        <w:footnoteReference w:id="16848"/>
      </w:r>
      <w:r>
        <w:t xml:space="preserve"> of his holiness.</w:t>
      </w:r>
    </w:p>
    <w:p>
      <w:r>
        <w:rPr>
          <w:b/>
        </w:rPr>
        <w:t xml:space="preserve">11 </w:t>
      </w:r>
      <w:r>
        <w:t xml:space="preserve">Now no chastening</w:t>
      </w:r>
      <w:r>
        <w:rPr>
          <w:rStyle w:val="FootnoteReference"/>
        </w:rPr>
        <w:footnoteReference w:id="16849"/>
      </w:r>
      <w:r>
        <w:t xml:space="preserve"> for the present seems to be joyous, but grievous: nevertheless</w:t>
      </w:r>
      <w:r>
        <w:rPr>
          <w:rStyle w:val="FootnoteReference"/>
        </w:rPr>
        <w:footnoteReference w:id="16850"/>
      </w:r>
      <w:r>
        <w:t xml:space="preserve"> afterward it yields the peaceable</w:t>
      </w:r>
      <w:r>
        <w:rPr>
          <w:rStyle w:val="FootnoteReference"/>
        </w:rPr>
        <w:footnoteReference w:id="16851"/>
      </w:r>
      <w:r>
        <w:t xml:space="preserve"> fruit of righteousness to those who are exercised</w:t>
      </w:r>
      <w:r>
        <w:rPr>
          <w:rStyle w:val="FootnoteReference"/>
        </w:rPr>
        <w:footnoteReference w:id="16852"/>
      </w:r>
      <w:r>
        <w:t xml:space="preserve"> by it.</w:t>
      </w:r>
    </w:p>
    <w:p>
      <w:r>
        <w:rPr>
          <w:b/>
        </w:rPr>
        <w:t xml:space="preserve">12 </w:t>
      </w:r>
      <w:r>
        <w:t xml:space="preserve">Therefore lift up the hands which hang down, and the feeble knees;</w:t>
      </w:r>
      <w:r>
        <w:rPr>
          <w:rStyle w:val="FootnoteReference"/>
        </w:rPr>
        <w:footnoteReference w:id="16853"/>
      </w:r>
    </w:p>
    <w:p>
      <w:r>
        <w:rPr>
          <w:b/>
        </w:rPr>
        <w:t xml:space="preserve">13 </w:t>
      </w:r>
      <w:r>
        <w:t xml:space="preserve">And make</w:t>
      </w:r>
      <w:r>
        <w:rPr>
          <w:rStyle w:val="FootnoteReference"/>
        </w:rPr>
        <w:footnoteReference w:id="16854"/>
      </w:r>
      <w:r>
        <w:t xml:space="preserve"> straight paths for your feet, lest that which is lame</w:t>
      </w:r>
      <w:r>
        <w:rPr>
          <w:rStyle w:val="FootnoteReference"/>
        </w:rPr>
        <w:footnoteReference w:id="16855"/>
      </w:r>
      <w:r>
        <w:t xml:space="preserve"> be turned out of the way; but let</w:t>
      </w:r>
      <w:r>
        <w:rPr>
          <w:rStyle w:val="FootnoteReference"/>
        </w:rPr>
        <w:footnoteReference w:id="16856"/>
      </w:r>
      <w:r>
        <w:t xml:space="preserve"> it rather be healed.</w:t>
      </w:r>
    </w:p>
    <w:p>
      <w:r>
        <w:rPr>
          <w:b/>
        </w:rPr>
        <w:t xml:space="preserve">14 </w:t>
      </w:r>
      <w:r>
        <w:t xml:space="preserve">Follow</w:t>
      </w:r>
      <w:r>
        <w:rPr>
          <w:rStyle w:val="FootnoteReference"/>
        </w:rPr>
        <w:footnoteReference w:id="16857"/>
      </w:r>
      <w:r>
        <w:t xml:space="preserve"> peace with all men, and holiness</w:t>
      </w:r>
      <w:r>
        <w:rPr>
          <w:rStyle w:val="FootnoteReference"/>
        </w:rPr>
        <w:footnoteReference w:id="16858"/>
      </w:r>
      <w:r>
        <w:t xml:space="preserve">, without which no one shall see the Lord:</w:t>
      </w:r>
      <w:r>
        <w:rPr>
          <w:rStyle w:val="FootnoteReference"/>
        </w:rPr>
        <w:footnoteReference w:id="16859"/>
      </w:r>
    </w:p>
    <w:p>
      <w:r>
        <w:rPr>
          <w:b/>
        </w:rPr>
        <w:t xml:space="preserve">15 </w:t>
      </w:r>
      <w:r>
        <w:t xml:space="preserve">Looking</w:t>
      </w:r>
      <w:r>
        <w:rPr>
          <w:rStyle w:val="FootnoteReference"/>
        </w:rPr>
        <w:footnoteReference w:id="16860"/>
      </w:r>
      <w:r>
        <w:t xml:space="preserve"> diligently lest anyone fail of</w:t>
      </w:r>
      <w:r>
        <w:rPr>
          <w:rStyle w:val="FootnoteReference"/>
        </w:rPr>
        <w:footnoteReference w:id="16861"/>
      </w:r>
      <w:r>
        <w:t xml:space="preserve"> the grace of God; lest any root</w:t>
      </w:r>
      <w:r>
        <w:rPr>
          <w:rStyle w:val="FootnoteReference"/>
        </w:rPr>
        <w:footnoteReference w:id="16862"/>
      </w:r>
      <w:r>
        <w:t xml:space="preserve"> of bitterness springing up trouble</w:t>
      </w:r>
      <w:r>
        <w:rPr>
          <w:rStyle w:val="FootnoteReference"/>
        </w:rPr>
        <w:footnoteReference w:id="16863"/>
      </w:r>
      <w:r>
        <w:t xml:space="preserve"> you, and by it many be defiled;</w:t>
      </w:r>
      <w:r>
        <w:rPr>
          <w:rStyle w:val="FootnoteReference"/>
        </w:rPr>
        <w:footnoteReference w:id="16864"/>
      </w:r>
      <w:r>
        <w:rPr>
          <w:rStyle w:val="FootnoteReference"/>
        </w:rPr>
        <w:footnoteReference w:id="16865"/>
      </w:r>
    </w:p>
    <w:p>
      <w:r>
        <w:rPr>
          <w:b/>
        </w:rPr>
        <w:t xml:space="preserve">16 </w:t>
      </w:r>
      <w:r>
        <w:t xml:space="preserve">lest anyone is sexually immoral, or profane person, as Esau</w:t>
      </w:r>
      <w:r>
        <w:rPr>
          <w:rStyle w:val="FootnoteReference"/>
        </w:rPr>
        <w:footnoteReference w:id="16866"/>
      </w:r>
      <w:r>
        <w:t xml:space="preserve">, who for one morsel of food sold his birthright.</w:t>
      </w:r>
      <w:r>
        <w:rPr>
          <w:rStyle w:val="FootnoteReference"/>
        </w:rPr>
        <w:footnoteReference w:id="16867"/>
      </w:r>
      <w:r>
        <w:rPr>
          <w:rStyle w:val="FootnoteReference"/>
        </w:rPr>
        <w:footnoteReference w:id="16868"/>
      </w:r>
    </w:p>
    <w:p>
      <w:r>
        <w:rPr>
          <w:b/>
        </w:rPr>
        <w:t xml:space="preserve">17 </w:t>
      </w:r>
      <w:r>
        <w:t xml:space="preserve">For you know how that afterward, when he</w:t>
      </w:r>
      <w:r>
        <w:rPr>
          <w:rStyle w:val="FootnoteReference"/>
        </w:rPr>
        <w:footnoteReference w:id="16869"/>
      </w:r>
      <w:r>
        <w:t xml:space="preserve"> would have inherited the blessing, he was rejected: for he</w:t>
      </w:r>
      <w:r>
        <w:rPr>
          <w:rStyle w:val="FootnoteReference"/>
        </w:rPr>
        <w:footnoteReference w:id="16870"/>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871"/>
      </w:r>
    </w:p>
    <w:p>
      <w:r>
        <w:rPr>
          <w:b/>
        </w:rPr>
        <w:t xml:space="preserve">19 </w:t>
      </w:r>
      <w:r>
        <w:t xml:space="preserve">And the sound</w:t>
      </w:r>
      <w:r>
        <w:rPr>
          <w:rStyle w:val="FootnoteReference"/>
        </w:rPr>
        <w:footnoteReference w:id="16872"/>
      </w:r>
      <w:r>
        <w:t xml:space="preserve"> of a trumpet, and the voice</w:t>
      </w:r>
      <w:r>
        <w:rPr>
          <w:rStyle w:val="FootnoteReference"/>
        </w:rPr>
        <w:footnoteReference w:id="16873"/>
      </w:r>
      <w:r>
        <w:t xml:space="preserve"> of words; which voice those who heard implored that the word should not be spoken to them any more:</w:t>
      </w:r>
      <w:r>
        <w:rPr>
          <w:rStyle w:val="FootnoteReference"/>
        </w:rPr>
        <w:footnoteReference w:id="16874"/>
      </w:r>
    </w:p>
    <w:p>
      <w:r>
        <w:rPr>
          <w:b/>
        </w:rPr>
        <w:t xml:space="preserve">20 </w:t>
      </w:r>
      <w:r>
        <w:t xml:space="preserve">(For they</w:t>
      </w:r>
      <w:r>
        <w:rPr>
          <w:rStyle w:val="FootnoteReference"/>
        </w:rPr>
        <w:footnoteReference w:id="16875"/>
      </w:r>
      <w:r>
        <w:t xml:space="preserve"> could not endure that which was commanded, And if so much</w:t>
      </w:r>
      <w:r>
        <w:rPr>
          <w:rStyle w:val="FootnoteReference"/>
        </w:rPr>
        <w:footnoteReference w:id="16876"/>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877"/>
      </w:r>
      <w:r>
        <w:t xml:space="preserve"> said, I am</w:t>
      </w:r>
      <w:r>
        <w:rPr>
          <w:rStyle w:val="FootnoteReference"/>
        </w:rPr>
        <w:footnoteReference w:id="16878"/>
      </w:r>
      <w:r>
        <w:t xml:space="preserve"> terrified and trembling:)</w:t>
      </w:r>
      <w:r>
        <w:rPr>
          <w:rStyle w:val="FootnoteReference"/>
        </w:rPr>
        <w:footnoteReference w:id="16879"/>
      </w:r>
    </w:p>
    <w:p>
      <w:r>
        <w:rPr>
          <w:b/>
        </w:rPr>
        <w:t xml:space="preserve">22 </w:t>
      </w:r>
      <w:r>
        <w:t xml:space="preserve">But you have come to mount Zion</w:t>
      </w:r>
      <w:r>
        <w:rPr>
          <w:rStyle w:val="FootnoteReference"/>
        </w:rPr>
        <w:footnoteReference w:id="16880"/>
      </w:r>
      <w:r>
        <w:t xml:space="preserve">, and to the city of the</w:t>
      </w:r>
      <w:r>
        <w:rPr>
          <w:rStyle w:val="FootnoteReference"/>
        </w:rPr>
        <w:footnoteReference w:id="16881"/>
      </w:r>
      <w:r>
        <w:t xml:space="preserve"> living God, the heavenly Jerusalem</w:t>
      </w:r>
      <w:r>
        <w:rPr>
          <w:rStyle w:val="FootnoteReference"/>
        </w:rPr>
        <w:footnoteReference w:id="16882"/>
      </w:r>
      <w:r>
        <w:t xml:space="preserve">, and to an innumerable</w:t>
      </w:r>
      <w:r>
        <w:rPr>
          <w:rStyle w:val="FootnoteReference"/>
        </w:rPr>
        <w:footnoteReference w:id="16883"/>
      </w:r>
      <w:r>
        <w:t xml:space="preserve"> company of angels,</w:t>
      </w:r>
      <w:r>
        <w:rPr>
          <w:rStyle w:val="FootnoteReference"/>
        </w:rPr>
        <w:footnoteReference w:id="16884"/>
      </w:r>
      <w:r>
        <w:rPr>
          <w:rStyle w:val="FootnoteReference"/>
        </w:rPr>
        <w:footnoteReference w:id="16885"/>
      </w:r>
    </w:p>
    <w:p>
      <w:r>
        <w:rPr>
          <w:b/>
        </w:rPr>
        <w:t xml:space="preserve">23 </w:t>
      </w:r>
      <w:r>
        <w:t xml:space="preserve">To the general</w:t>
      </w:r>
      <w:r>
        <w:rPr>
          <w:rStyle w:val="FootnoteReference"/>
        </w:rPr>
        <w:footnoteReference w:id="16886"/>
      </w:r>
      <w:r>
        <w:t xml:space="preserve"> assembly and assembly of the firstborn</w:t>
      </w:r>
      <w:r>
        <w:rPr>
          <w:rStyle w:val="FootnoteReference"/>
        </w:rPr>
        <w:footnoteReference w:id="16887"/>
      </w:r>
      <w:r>
        <w:t xml:space="preserve">, which are written in heaven, and to God the Judge of all, and to the spirits</w:t>
      </w:r>
      <w:r>
        <w:rPr>
          <w:rStyle w:val="FootnoteReference"/>
        </w:rPr>
        <w:footnoteReference w:id="16888"/>
      </w:r>
      <w:r>
        <w:t xml:space="preserve"> of just men made perfect,</w:t>
      </w:r>
      <w:r>
        <w:rPr>
          <w:rStyle w:val="FootnoteReference"/>
        </w:rPr>
        <w:footnoteReference w:id="16889"/>
      </w:r>
    </w:p>
    <w:p>
      <w:r>
        <w:rPr>
          <w:b/>
        </w:rPr>
        <w:t xml:space="preserve">24 </w:t>
      </w:r>
      <w:r>
        <w:t xml:space="preserve">And to Jesus</w:t>
      </w:r>
      <w:r>
        <w:rPr>
          <w:rStyle w:val="FootnoteReference"/>
        </w:rPr>
        <w:footnoteReference w:id="16890"/>
      </w:r>
      <w:r>
        <w:t xml:space="preserve"> the mediator of the new covenant</w:t>
      </w:r>
      <w:r>
        <w:rPr>
          <w:rStyle w:val="FootnoteReference"/>
        </w:rPr>
        <w:footnoteReference w:id="16891"/>
      </w:r>
      <w:r>
        <w:t xml:space="preserve">, and to the blood</w:t>
      </w:r>
      <w:r>
        <w:rPr>
          <w:rStyle w:val="FootnoteReference"/>
        </w:rPr>
        <w:footnoteReference w:id="16892"/>
      </w:r>
      <w:r>
        <w:t xml:space="preserve"> of sprinkling, that speaks better things than that of Abel</w:t>
      </w:r>
      <w:r>
        <w:rPr>
          <w:rStyle w:val="FootnoteReference"/>
        </w:rPr>
        <w:footnoteReference w:id="16893"/>
      </w:r>
      <w:r>
        <w:t xml:space="preserve">.</w:t>
      </w:r>
      <w:r>
        <w:rPr>
          <w:rStyle w:val="FootnoteReference"/>
        </w:rPr>
        <w:footnoteReference w:id="16894"/>
      </w:r>
      <w:r>
        <w:rPr>
          <w:rStyle w:val="FootnoteReference"/>
        </w:rPr>
        <w:footnoteReference w:id="16895"/>
      </w:r>
    </w:p>
    <w:p>
      <w:r>
        <w:rPr>
          <w:b/>
        </w:rPr>
        <w:t xml:space="preserve">25 </w:t>
      </w:r>
      <w:r>
        <w:t xml:space="preserve">See that you do not refuse</w:t>
      </w:r>
      <w:r>
        <w:rPr>
          <w:rStyle w:val="FootnoteReference"/>
        </w:rPr>
        <w:footnoteReference w:id="16896"/>
      </w:r>
      <w:r>
        <w:t xml:space="preserve"> him who speaks. For if they</w:t>
      </w:r>
      <w:r>
        <w:rPr>
          <w:rStyle w:val="FootnoteReference"/>
        </w:rPr>
        <w:footnoteReference w:id="16897"/>
      </w:r>
      <w:r>
        <w:t xml:space="preserve"> did not escape who refused him who spoke on earth, much more shall not we escape, if we turn away</w:t>
      </w:r>
      <w:r>
        <w:rPr>
          <w:rStyle w:val="FootnoteReference"/>
        </w:rPr>
        <w:footnoteReference w:id="16898"/>
      </w:r>
      <w:r>
        <w:t xml:space="preserve"> from him who speaks from heaven:</w:t>
      </w:r>
      <w:r>
        <w:rPr>
          <w:rStyle w:val="FootnoteReference"/>
        </w:rPr>
        <w:footnoteReference w:id="16899"/>
      </w:r>
    </w:p>
    <w:p>
      <w:r>
        <w:rPr>
          <w:b/>
        </w:rPr>
        <w:t xml:space="preserve">26 </w:t>
      </w:r>
      <w:r>
        <w:t xml:space="preserve">Whose voice</w:t>
      </w:r>
      <w:r>
        <w:rPr>
          <w:rStyle w:val="FootnoteReference"/>
        </w:rPr>
        <w:footnoteReference w:id="16900"/>
      </w:r>
      <w:r>
        <w:t xml:space="preserve"> then shook the earth: but now he has promised, saying, Yet once</w:t>
      </w:r>
      <w:r>
        <w:rPr>
          <w:rStyle w:val="FootnoteReference"/>
        </w:rPr>
        <w:footnoteReference w:id="16901"/>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02"/>
      </w:r>
    </w:p>
    <w:p>
      <w:r>
        <w:rPr>
          <w:b/>
        </w:rPr>
        <w:t xml:space="preserve">28 </w:t>
      </w:r>
      <w:r>
        <w:t xml:space="preserve">Therefore we receiving a kingdom</w:t>
      </w:r>
      <w:r>
        <w:rPr>
          <w:rStyle w:val="FootnoteReference"/>
        </w:rPr>
        <w:footnoteReference w:id="16903"/>
      </w:r>
      <w:r>
        <w:t xml:space="preserve"> which cannot be moved, let us have grace, by which we may</w:t>
      </w:r>
      <w:r>
        <w:rPr>
          <w:rStyle w:val="FootnoteReference"/>
        </w:rPr>
        <w:footnoteReference w:id="16904"/>
      </w:r>
      <w:r>
        <w:t xml:space="preserve"> serve God acceptably with reverence</w:t>
      </w:r>
      <w:r>
        <w:rPr>
          <w:rStyle w:val="FootnoteReference"/>
        </w:rPr>
        <w:footnoteReference w:id="16905"/>
      </w:r>
      <w:r>
        <w:t xml:space="preserve"> and godly fear:</w:t>
      </w:r>
    </w:p>
    <w:p>
      <w:r>
        <w:rPr>
          <w:b/>
        </w:rPr>
        <w:t xml:space="preserve">29 </w:t>
      </w:r>
      <w:r>
        <w:t xml:space="preserve">For our God is a consuming fire.</w:t>
      </w:r>
      <w:r>
        <w:rPr>
          <w:rStyle w:val="FootnoteReference"/>
        </w:rPr>
        <w:footnoteReference w:id="169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07"/>
      </w:r>
    </w:p>
    <w:p>
      <w:r>
        <w:rPr>
          <w:b/>
        </w:rPr>
        <w:t xml:space="preserve">2 </w:t>
      </w:r>
      <w:r>
        <w:t xml:space="preserve">Do not be forgetful to entertain strangers: for by it some have entertained angels unexpectedly.</w:t>
      </w:r>
      <w:r>
        <w:rPr>
          <w:rStyle w:val="FootnoteReference"/>
        </w:rPr>
        <w:footnoteReference w:id="16908"/>
      </w:r>
    </w:p>
    <w:p>
      <w:r>
        <w:rPr>
          <w:b/>
        </w:rPr>
        <w:t xml:space="preserve">3 </w:t>
      </w:r>
      <w:r>
        <w:t xml:space="preserve">Remember those who are in bonds, as bound with them; and those who suffer adversity, as being yourselves also in the body.</w:t>
      </w:r>
      <w:r>
        <w:rPr>
          <w:rStyle w:val="FootnoteReference"/>
        </w:rPr>
        <w:footnoteReference w:id="16909"/>
      </w:r>
      <w:r>
        <w:rPr>
          <w:rStyle w:val="FootnoteReference"/>
        </w:rPr>
        <w:footnoteReference w:id="16910"/>
      </w:r>
    </w:p>
    <w:p>
      <w:r>
        <w:rPr>
          <w:b/>
        </w:rPr>
        <w:t xml:space="preserve">4 </w:t>
      </w:r>
      <w:r>
        <w:t xml:space="preserve">Marriage</w:t>
      </w:r>
      <w:r>
        <w:rPr>
          <w:rStyle w:val="FootnoteReference"/>
        </w:rPr>
        <w:footnoteReference w:id="16911"/>
      </w:r>
      <w:r>
        <w:t xml:space="preserve"> is honorable in all, and the bed</w:t>
      </w:r>
      <w:r>
        <w:rPr>
          <w:rStyle w:val="FootnoteReference"/>
        </w:rPr>
        <w:footnoteReference w:id="16912"/>
      </w:r>
      <w:r>
        <w:t xml:space="preserve"> undefiled: but sexually immoral and adulterers God</w:t>
      </w:r>
      <w:r>
        <w:rPr>
          <w:rStyle w:val="FootnoteReference"/>
        </w:rPr>
        <w:footnoteReference w:id="16913"/>
      </w:r>
      <w:r>
        <w:t xml:space="preserve"> will judge.</w:t>
      </w:r>
      <w:r>
        <w:rPr>
          <w:rStyle w:val="FootnoteReference"/>
        </w:rPr>
        <w:footnoteReference w:id="16914"/>
      </w:r>
      <w:r>
        <w:rPr>
          <w:rStyle w:val="FootnoteReference"/>
        </w:rPr>
        <w:footnoteReference w:id="16915"/>
      </w:r>
      <w:r>
        <w:rPr>
          <w:rStyle w:val="FootnoteReference"/>
        </w:rPr>
        <w:footnoteReference w:id="16916"/>
      </w:r>
    </w:p>
    <w:p>
      <w:r>
        <w:rPr>
          <w:b/>
        </w:rPr>
        <w:t xml:space="preserve">5 </w:t>
      </w:r>
      <w:r>
        <w:t xml:space="preserve">Let your conduct be without covetousness; and be</w:t>
      </w:r>
      <w:r>
        <w:rPr>
          <w:rStyle w:val="FootnoteReference"/>
        </w:rPr>
        <w:footnoteReference w:id="16917"/>
      </w:r>
      <w:r>
        <w:t xml:space="preserve"> content with such things as you have: for he has said, I will never leave you, nor forsake you.</w:t>
      </w:r>
      <w:r>
        <w:rPr>
          <w:rStyle w:val="FootnoteReference"/>
        </w:rPr>
        <w:footnoteReference w:id="16918"/>
      </w:r>
    </w:p>
    <w:p>
      <w:r>
        <w:rPr>
          <w:b/>
        </w:rPr>
        <w:t xml:space="preserve">6 </w:t>
      </w:r>
      <w:r>
        <w:t xml:space="preserve">So that we may boldly</w:t>
      </w:r>
      <w:r>
        <w:rPr>
          <w:rStyle w:val="FootnoteReference"/>
        </w:rPr>
        <w:footnoteReference w:id="16919"/>
      </w:r>
      <w:r>
        <w:t xml:space="preserve"> say, The Lord</w:t>
      </w:r>
      <w:r>
        <w:rPr>
          <w:rStyle w:val="FootnoteReference"/>
        </w:rPr>
        <w:footnoteReference w:id="16920"/>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21"/>
      </w:r>
      <w:r>
        <w:t xml:space="preserve"> the end</w:t>
      </w:r>
      <w:r>
        <w:rPr>
          <w:rStyle w:val="FootnoteReference"/>
        </w:rPr>
        <w:footnoteReference w:id="16922"/>
      </w:r>
      <w:r>
        <w:t xml:space="preserve"> of their conduct.</w:t>
      </w:r>
    </w:p>
    <w:p>
      <w:r>
        <w:rPr>
          <w:b/>
        </w:rPr>
        <w:t xml:space="preserve">8 </w:t>
      </w:r>
      <w:r>
        <w:t xml:space="preserve">Jesus</w:t>
      </w:r>
      <w:r>
        <w:rPr>
          <w:rStyle w:val="FootnoteReference"/>
        </w:rPr>
        <w:footnoteReference w:id="16923"/>
      </w:r>
      <w:r>
        <w:t xml:space="preserve"> Christ</w:t>
      </w:r>
      <w:r>
        <w:rPr>
          <w:rStyle w:val="FootnoteReference"/>
        </w:rPr>
        <w:footnoteReference w:id="16924"/>
      </w:r>
      <w:r>
        <w:t xml:space="preserve"> the same yesterday, and today, and forever.</w:t>
      </w:r>
      <w:r>
        <w:rPr>
          <w:rStyle w:val="FootnoteReference"/>
        </w:rPr>
        <w:footnoteReference w:id="16925"/>
      </w:r>
      <w:r>
        <w:rPr>
          <w:rStyle w:val="FootnoteReference"/>
        </w:rPr>
        <w:footnoteReference w:id="16926"/>
      </w:r>
    </w:p>
    <w:p>
      <w:r>
        <w:rPr>
          <w:b/>
        </w:rPr>
        <w:t xml:space="preserve">9 </w:t>
      </w:r>
      <w:r>
        <w:t xml:space="preserve">Do not be carried</w:t>
      </w:r>
      <w:r>
        <w:rPr>
          <w:rStyle w:val="FootnoteReference"/>
        </w:rPr>
        <w:footnoteReference w:id="16927"/>
      </w:r>
      <w:r>
        <w:t xml:space="preserve"> about with various and strange doctrines. For it is a good thing that the heart be established with grace; not with</w:t>
      </w:r>
      <w:r>
        <w:rPr>
          <w:rStyle w:val="FootnoteReference"/>
        </w:rPr>
        <w:footnoteReference w:id="16928"/>
      </w:r>
      <w:r>
        <w:t xml:space="preserve"> foods, which have not profited those who have been occupied in it.</w:t>
      </w:r>
    </w:p>
    <w:p>
      <w:r>
        <w:rPr>
          <w:b/>
        </w:rPr>
        <w:t xml:space="preserve">10 </w:t>
      </w:r>
      <w:r>
        <w:t xml:space="preserve">We have an altar</w:t>
      </w:r>
      <w:r>
        <w:rPr>
          <w:rStyle w:val="FootnoteReference"/>
        </w:rPr>
        <w:footnoteReference w:id="16929"/>
      </w:r>
      <w:r>
        <w:t xml:space="preserve">, of which they have no right to eat which serve</w:t>
      </w:r>
      <w:r>
        <w:rPr>
          <w:rStyle w:val="FootnoteReference"/>
        </w:rPr>
        <w:footnoteReference w:id="16930"/>
      </w:r>
      <w:r>
        <w:t xml:space="preserve"> the tabernacle.</w:t>
      </w:r>
    </w:p>
    <w:p>
      <w:r>
        <w:rPr>
          <w:b/>
        </w:rPr>
        <w:t xml:space="preserve">11 </w:t>
      </w:r>
      <w:r>
        <w:t xml:space="preserve">For the bodies</w:t>
      </w:r>
      <w:r>
        <w:rPr>
          <w:rStyle w:val="FootnoteReference"/>
        </w:rPr>
        <w:footnoteReference w:id="16931"/>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32"/>
      </w:r>
      <w:r>
        <w:t xml:space="preserve"> the people with his own blood, suffered</w:t>
      </w:r>
      <w:r>
        <w:rPr>
          <w:rStyle w:val="FootnoteReference"/>
        </w:rPr>
        <w:footnoteReference w:id="16933"/>
      </w:r>
      <w:r>
        <w:t xml:space="preserve"> without the gate.</w:t>
      </w:r>
    </w:p>
    <w:p>
      <w:r>
        <w:rPr>
          <w:b/>
        </w:rPr>
        <w:t xml:space="preserve">13 </w:t>
      </w:r>
      <w:r>
        <w:t xml:space="preserve">Let us go forth therefore to him without the camp, bearing his reproach.</w:t>
      </w:r>
      <w:r>
        <w:rPr>
          <w:rStyle w:val="FootnoteReference"/>
        </w:rPr>
        <w:footnoteReference w:id="16934"/>
      </w:r>
    </w:p>
    <w:p>
      <w:r>
        <w:rPr>
          <w:b/>
        </w:rPr>
        <w:t xml:space="preserve">14 </w:t>
      </w:r>
      <w:r>
        <w:t xml:space="preserve">For here we have no continuing city, but we seek the one to come.</w:t>
      </w:r>
      <w:r>
        <w:rPr>
          <w:rStyle w:val="FootnoteReference"/>
        </w:rPr>
        <w:footnoteReference w:id="16935"/>
      </w:r>
    </w:p>
    <w:p>
      <w:r>
        <w:rPr>
          <w:b/>
        </w:rPr>
        <w:t xml:space="preserve">15 </w:t>
      </w:r>
      <w:r>
        <w:t xml:space="preserve">Through him therefore let us offer the sacrifice</w:t>
      </w:r>
      <w:r>
        <w:rPr>
          <w:rStyle w:val="FootnoteReference"/>
        </w:rPr>
        <w:footnoteReference w:id="16936"/>
      </w:r>
      <w:r>
        <w:t xml:space="preserve"> of praise to God continually, that is, the fruit</w:t>
      </w:r>
      <w:r>
        <w:rPr>
          <w:rStyle w:val="FootnoteReference"/>
        </w:rPr>
        <w:footnoteReference w:id="16937"/>
      </w:r>
      <w:r>
        <w:t xml:space="preserve"> of our lips confessing his name.</w:t>
      </w:r>
      <w:r>
        <w:rPr>
          <w:rStyle w:val="FootnoteReference"/>
        </w:rPr>
        <w:footnoteReference w:id="16938"/>
      </w:r>
      <w:r>
        <w:rPr>
          <w:rStyle w:val="FootnoteReference"/>
        </w:rPr>
        <w:footnoteReference w:id="16939"/>
      </w:r>
    </w:p>
    <w:p>
      <w:r>
        <w:rPr>
          <w:b/>
        </w:rPr>
        <w:t xml:space="preserve">16 </w:t>
      </w:r>
      <w:r>
        <w:t xml:space="preserve">But do not forget doing good and sharing: for with such</w:t>
      </w:r>
      <w:r>
        <w:rPr>
          <w:rStyle w:val="FootnoteReference"/>
        </w:rPr>
        <w:footnoteReference w:id="16940"/>
      </w:r>
      <w:r>
        <w:t xml:space="preserve"> sacrifices God is well pleased.</w:t>
      </w:r>
      <w:r>
        <w:rPr>
          <w:rStyle w:val="FootnoteReference"/>
        </w:rPr>
        <w:footnoteReference w:id="16941"/>
      </w:r>
      <w:r>
        <w:rPr>
          <w:rStyle w:val="FootnoteReference"/>
        </w:rPr>
        <w:footnoteReference w:id="16942"/>
      </w:r>
    </w:p>
    <w:p>
      <w:r>
        <w:rPr>
          <w:b/>
        </w:rPr>
        <w:t xml:space="preserve">17 </w:t>
      </w:r>
      <w:r>
        <w:t xml:space="preserve">Obey</w:t>
      </w:r>
      <w:r>
        <w:rPr>
          <w:rStyle w:val="FootnoteReference"/>
        </w:rPr>
        <w:footnoteReference w:id="16943"/>
      </w:r>
      <w:r>
        <w:t xml:space="preserve"> those who have the rule over you, and submit</w:t>
      </w:r>
      <w:r>
        <w:rPr>
          <w:rStyle w:val="FootnoteReference"/>
        </w:rPr>
        <w:footnoteReference w:id="16944"/>
      </w:r>
      <w:r>
        <w:t xml:space="preserve"> yourselves: for they watch</w:t>
      </w:r>
      <w:r>
        <w:rPr>
          <w:rStyle w:val="FootnoteReference"/>
        </w:rPr>
        <w:footnoteReference w:id="16945"/>
      </w:r>
      <w:r>
        <w:t xml:space="preserve"> for your souls, as those who must give account</w:t>
      </w:r>
      <w:r>
        <w:rPr>
          <w:rStyle w:val="FootnoteReference"/>
        </w:rPr>
        <w:footnoteReference w:id="16946"/>
      </w:r>
      <w:r>
        <w:t xml:space="preserve">, that they may do it with joy</w:t>
      </w:r>
      <w:r>
        <w:rPr>
          <w:rStyle w:val="FootnoteReference"/>
        </w:rPr>
        <w:footnoteReference w:id="16947"/>
      </w:r>
      <w:r>
        <w:t xml:space="preserve">, and not with grief</w:t>
      </w:r>
      <w:r>
        <w:rPr>
          <w:rStyle w:val="FootnoteReference"/>
        </w:rPr>
        <w:footnoteReference w:id="16948"/>
      </w:r>
      <w:r>
        <w:t xml:space="preserve">: for that is useless for you.</w:t>
      </w:r>
    </w:p>
    <w:p>
      <w:r>
        <w:rPr>
          <w:b/>
        </w:rPr>
        <w:t xml:space="preserve">18 </w:t>
      </w:r>
      <w:r>
        <w:t xml:space="preserve">Pray</w:t>
      </w:r>
      <w:r>
        <w:rPr>
          <w:rStyle w:val="FootnoteReference"/>
        </w:rPr>
        <w:footnoteReference w:id="16949"/>
      </w:r>
      <w:r>
        <w:t xml:space="preserve"> for us: for we are persuaded that we have a good conscience, desiring in all</w:t>
      </w:r>
      <w:r>
        <w:rPr>
          <w:rStyle w:val="FootnoteReference"/>
        </w:rPr>
        <w:footnoteReference w:id="16950"/>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951"/>
      </w:r>
      <w:r>
        <w:t xml:space="preserve"> of peace, that brought</w:t>
      </w:r>
      <w:r>
        <w:rPr>
          <w:rStyle w:val="FootnoteReference"/>
        </w:rPr>
        <w:footnoteReference w:id="16952"/>
      </w:r>
      <w:r>
        <w:t xml:space="preserve"> again from the dead our Lord Jesus, that great</w:t>
      </w:r>
      <w:r>
        <w:rPr>
          <w:rStyle w:val="FootnoteReference"/>
        </w:rPr>
        <w:footnoteReference w:id="16953"/>
      </w:r>
      <w:r>
        <w:t xml:space="preserve"> shepherd of the sheep, through the blood</w:t>
      </w:r>
      <w:r>
        <w:rPr>
          <w:rStyle w:val="FootnoteReference"/>
        </w:rPr>
        <w:footnoteReference w:id="16954"/>
      </w:r>
      <w:r>
        <w:t xml:space="preserve"> of the eternal covenant</w:t>
      </w:r>
      <w:r>
        <w:rPr>
          <w:rStyle w:val="FootnoteReference"/>
        </w:rPr>
        <w:footnoteReference w:id="16955"/>
      </w:r>
      <w:r>
        <w:t xml:space="preserve">,</w:t>
      </w:r>
      <w:r>
        <w:rPr>
          <w:rStyle w:val="FootnoteReference"/>
        </w:rPr>
        <w:footnoteReference w:id="16956"/>
      </w:r>
    </w:p>
    <w:p>
      <w:r>
        <w:rPr>
          <w:b/>
        </w:rPr>
        <w:t xml:space="preserve">21 </w:t>
      </w:r>
      <w:r>
        <w:t xml:space="preserve">Make</w:t>
      </w:r>
      <w:r>
        <w:rPr>
          <w:rStyle w:val="FootnoteReference"/>
        </w:rPr>
        <w:footnoteReference w:id="16957"/>
      </w:r>
      <w:r>
        <w:t xml:space="preserve"> you perfect in every good work to do</w:t>
      </w:r>
      <w:r>
        <w:rPr>
          <w:rStyle w:val="FootnoteReference"/>
        </w:rPr>
        <w:footnoteReference w:id="16958"/>
      </w:r>
      <w:r>
        <w:t xml:space="preserve"> his will, working</w:t>
      </w:r>
      <w:r>
        <w:rPr>
          <w:rStyle w:val="FootnoteReference"/>
        </w:rPr>
        <w:footnoteReference w:id="16959"/>
      </w:r>
      <w:r>
        <w:t xml:space="preserve"> in you that which is well-pleasing in his sight, through Jesus Christ; to whom</w:t>
      </w:r>
      <w:r>
        <w:rPr>
          <w:rStyle w:val="FootnoteReference"/>
        </w:rPr>
        <w:footnoteReference w:id="16960"/>
      </w:r>
      <w:r>
        <w:t xml:space="preserve"> be glory forever and ever. Amen</w:t>
      </w:r>
      <w:r>
        <w:rPr>
          <w:rStyle w:val="FootnoteReference"/>
        </w:rPr>
        <w:footnoteReference w:id="16961"/>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962"/>
      </w:r>
      <w:r>
        <w:rPr>
          <w:rStyle w:val="FootnoteReference"/>
        </w:rPr>
        <w:footnoteReference w:id="16963"/>
      </w:r>
    </w:p>
    <w:p>
      <w:r>
        <w:rPr>
          <w:b/>
        </w:rPr>
        <w:t xml:space="preserve">23 </w:t>
      </w:r>
      <w:r>
        <w:t xml:space="preserve">Know you that our brother</w:t>
      </w:r>
      <w:r>
        <w:rPr>
          <w:rStyle w:val="FootnoteReference"/>
        </w:rPr>
        <w:footnoteReference w:id="16964"/>
      </w:r>
      <w:r>
        <w:t xml:space="preserve"> Timothy</w:t>
      </w:r>
      <w:r>
        <w:rPr>
          <w:rStyle w:val="FootnoteReference"/>
        </w:rPr>
        <w:footnoteReference w:id="16965"/>
      </w:r>
      <w:r>
        <w:t xml:space="preserve"> is set</w:t>
      </w:r>
      <w:r>
        <w:rPr>
          <w:rStyle w:val="FootnoteReference"/>
        </w:rPr>
        <w:footnoteReference w:id="16966"/>
      </w:r>
      <w:r>
        <w:t xml:space="preserve"> at liberty; with whom, if he comes shortly, I will see you.</w:t>
      </w:r>
      <w:r>
        <w:rPr>
          <w:rStyle w:val="FootnoteReference"/>
        </w:rPr>
        <w:footnoteReference w:id="16967"/>
      </w:r>
    </w:p>
    <w:p>
      <w:r>
        <w:rPr>
          <w:b/>
        </w:rPr>
        <w:t xml:space="preserve">24 </w:t>
      </w:r>
      <w:r>
        <w:t xml:space="preserve">Salute</w:t>
      </w:r>
      <w:r>
        <w:rPr>
          <w:rStyle w:val="FootnoteReference"/>
        </w:rPr>
        <w:footnoteReference w:id="16968"/>
      </w:r>
      <w:r>
        <w:t xml:space="preserve"> all those who have the rule</w:t>
      </w:r>
      <w:r>
        <w:rPr>
          <w:rStyle w:val="FootnoteReference"/>
        </w:rPr>
        <w:footnoteReference w:id="16969"/>
      </w:r>
      <w:r>
        <w:t xml:space="preserve"> over you, and all the holy ones. They of Italy</w:t>
      </w:r>
      <w:r>
        <w:rPr>
          <w:rStyle w:val="FootnoteReference"/>
        </w:rPr>
        <w:footnoteReference w:id="16970"/>
      </w:r>
      <w:r>
        <w:t xml:space="preserve"> salute you.</w:t>
      </w:r>
      <w:r>
        <w:rPr>
          <w:rStyle w:val="FootnoteReference"/>
        </w:rPr>
        <w:footnoteReference w:id="16971"/>
      </w:r>
      <w:r>
        <w:rPr>
          <w:rStyle w:val="FootnoteReference"/>
        </w:rPr>
        <w:footnoteReference w:id="16972"/>
      </w:r>
    </w:p>
    <w:p>
      <w:r>
        <w:rPr>
          <w:b/>
        </w:rPr>
        <w:t xml:space="preserve">25 </w:t>
      </w:r>
      <w:r>
        <w:t xml:space="preserve">Grace be with you all. Amen.</w:t>
      </w:r>
      <w:r>
        <w:rPr>
          <w:rStyle w:val="FootnoteReference"/>
        </w:rPr>
        <w:footnoteReference w:id="16973"/>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974"/>
      </w:r>
      <w:r>
        <w:t xml:space="preserve">, a slave of God</w:t>
      </w:r>
      <w:r>
        <w:rPr>
          <w:rStyle w:val="FootnoteReference"/>
        </w:rPr>
        <w:footnoteReference w:id="16975"/>
      </w:r>
      <w:r>
        <w:t xml:space="preserve"> and of the Lord Jesus</w:t>
      </w:r>
      <w:r>
        <w:rPr>
          <w:rStyle w:val="FootnoteReference"/>
        </w:rPr>
        <w:footnoteReference w:id="16976"/>
      </w:r>
      <w:r>
        <w:t xml:space="preserve"> Christ</w:t>
      </w:r>
      <w:r>
        <w:rPr>
          <w:rStyle w:val="FootnoteReference"/>
        </w:rPr>
        <w:footnoteReference w:id="16977"/>
      </w:r>
      <w:r>
        <w:t xml:space="preserve">, to the twelve tribes which are scattered</w:t>
      </w:r>
      <w:r>
        <w:rPr>
          <w:rStyle w:val="FootnoteReference"/>
        </w:rPr>
        <w:footnoteReference w:id="16978"/>
      </w:r>
      <w:r>
        <w:t xml:space="preserve">, greeting</w:t>
      </w:r>
      <w:r>
        <w:rPr>
          <w:rStyle w:val="FootnoteReference"/>
        </w:rPr>
        <w:footnoteReference w:id="16979"/>
      </w:r>
      <w:r>
        <w:t xml:space="preserve">.</w:t>
      </w:r>
      <w:r>
        <w:rPr>
          <w:rStyle w:val="FootnoteReference"/>
        </w:rPr>
        <w:footnoteReference w:id="16980"/>
      </w:r>
      <w:r>
        <w:rPr>
          <w:rStyle w:val="FootnoteReference"/>
        </w:rPr>
        <w:footnoteReference w:id="16981"/>
      </w:r>
      <w:r>
        <w:rPr>
          <w:rStyle w:val="FootnoteReference"/>
        </w:rPr>
        <w:footnoteReference w:id="16982"/>
      </w:r>
      <w:r>
        <w:rPr>
          <w:rStyle w:val="FootnoteReference"/>
        </w:rPr>
        <w:footnoteReference w:id="16983"/>
      </w:r>
      <w:r>
        <w:rPr>
          <w:rStyle w:val="FootnoteReference"/>
        </w:rPr>
        <w:footnoteReference w:id="16984"/>
      </w:r>
      <w:r>
        <w:rPr>
          <w:rStyle w:val="FootnoteReference"/>
        </w:rPr>
        <w:footnoteReference w:id="16985"/>
      </w:r>
    </w:p>
    <w:p>
      <w:r>
        <w:rPr>
          <w:b/>
        </w:rPr>
        <w:t xml:space="preserve">2 </w:t>
      </w:r>
      <w:r>
        <w:t xml:space="preserve">My brothers, count</w:t>
      </w:r>
      <w:r>
        <w:rPr>
          <w:rStyle w:val="FootnoteReference"/>
        </w:rPr>
        <w:footnoteReference w:id="16986"/>
      </w:r>
      <w:r>
        <w:t xml:space="preserve"> it all joy when you fall into various temptations;</w:t>
      </w:r>
      <w:r>
        <w:rPr>
          <w:rStyle w:val="FootnoteReference"/>
        </w:rPr>
        <w:footnoteReference w:id="16987"/>
      </w:r>
    </w:p>
    <w:p>
      <w:r>
        <w:rPr>
          <w:b/>
        </w:rPr>
        <w:t xml:space="preserve">3 </w:t>
      </w:r>
      <w:r>
        <w:t xml:space="preserve">Knowing that the testing of your faith works endurance.</w:t>
      </w:r>
      <w:r>
        <w:rPr>
          <w:rStyle w:val="FootnoteReference"/>
        </w:rPr>
        <w:footnoteReference w:id="16988"/>
      </w:r>
    </w:p>
    <w:p>
      <w:r>
        <w:rPr>
          <w:b/>
        </w:rPr>
        <w:t xml:space="preserve">4 </w:t>
      </w:r>
      <w:r>
        <w:t xml:space="preserve">But let patience have her perfect work, that you may be perfect and</w:t>
      </w:r>
      <w:r>
        <w:rPr>
          <w:rStyle w:val="FootnoteReference"/>
        </w:rPr>
        <w:footnoteReference w:id="16989"/>
      </w:r>
      <w:r>
        <w:t xml:space="preserve"> entire, lacking nothing.</w:t>
      </w:r>
      <w:r>
        <w:rPr>
          <w:rStyle w:val="FootnoteReference"/>
        </w:rPr>
        <w:footnoteReference w:id="16990"/>
      </w:r>
      <w:r>
        <w:rPr>
          <w:rStyle w:val="FootnoteReference"/>
        </w:rPr>
        <w:footnoteReference w:id="16991"/>
      </w:r>
    </w:p>
    <w:p>
      <w:r>
        <w:rPr>
          <w:b/>
        </w:rPr>
        <w:t xml:space="preserve">5 </w:t>
      </w:r>
      <w:r>
        <w:t xml:space="preserve">But if any of you lacks wisdom, let him ask from God, who gives to all generously and does not reproach; and it shall be given to him.</w:t>
      </w:r>
      <w:r>
        <w:rPr>
          <w:rStyle w:val="FootnoteReference"/>
        </w:rPr>
        <w:footnoteReference w:id="16992"/>
      </w:r>
      <w:r>
        <w:rPr>
          <w:rStyle w:val="FootnoteReference"/>
        </w:rPr>
        <w:footnoteReference w:id="16993"/>
      </w:r>
      <w:r>
        <w:rPr>
          <w:rStyle w:val="FootnoteReference"/>
        </w:rPr>
        <w:footnoteReference w:id="16994"/>
      </w:r>
    </w:p>
    <w:p>
      <w:r>
        <w:rPr>
          <w:b/>
        </w:rPr>
        <w:t xml:space="preserve">6 </w:t>
      </w:r>
      <w:r>
        <w:t xml:space="preserve">But let him ask in faith, nothing wavering. For the one who wavers is like a wave of the sea driven with the wind and tossed.</w:t>
      </w:r>
      <w:r>
        <w:rPr>
          <w:rStyle w:val="FootnoteReference"/>
        </w:rPr>
        <w:footnoteReference w:id="16995"/>
      </w:r>
      <w:r>
        <w:rPr>
          <w:rStyle w:val="FootnoteReference"/>
        </w:rPr>
        <w:footnoteReference w:id="16996"/>
      </w:r>
    </w:p>
    <w:p>
      <w:r>
        <w:rPr>
          <w:b/>
        </w:rPr>
        <w:t xml:space="preserve">7 </w:t>
      </w:r>
      <w:r>
        <w:t xml:space="preserve">For let not that man think that he shall receive anything of the Lord.</w:t>
      </w:r>
      <w:r>
        <w:rPr>
          <w:rStyle w:val="FootnoteReference"/>
        </w:rPr>
        <w:footnoteReference w:id="16997"/>
      </w:r>
    </w:p>
    <w:p>
      <w:r>
        <w:rPr>
          <w:b/>
        </w:rPr>
        <w:t xml:space="preserve">8 </w:t>
      </w:r>
      <w:r>
        <w:t xml:space="preserve">A double-minded man is unstable in all his ways.</w:t>
      </w:r>
      <w:r>
        <w:rPr>
          <w:rStyle w:val="FootnoteReference"/>
        </w:rPr>
        <w:footnoteReference w:id="16998"/>
      </w:r>
    </w:p>
    <w:p>
      <w:r>
        <w:rPr>
          <w:b/>
        </w:rPr>
        <w:t xml:space="preserve">9 </w:t>
      </w:r>
      <w:r>
        <w:t xml:space="preserve">But let the lowly brother boast in his exaltation:</w:t>
      </w:r>
      <w:r>
        <w:rPr>
          <w:rStyle w:val="FootnoteReference"/>
        </w:rPr>
        <w:footnoteReference w:id="16999"/>
      </w:r>
      <w:r>
        <w:rPr>
          <w:rStyle w:val="FootnoteReference"/>
        </w:rPr>
        <w:footnoteReference w:id="17000"/>
      </w:r>
      <w:r>
        <w:rPr>
          <w:rStyle w:val="FootnoteReference"/>
        </w:rPr>
        <w:footnoteReference w:id="17001"/>
      </w:r>
    </w:p>
    <w:p>
      <w:r>
        <w:rPr>
          <w:b/>
        </w:rPr>
        <w:t xml:space="preserve">10 </w:t>
      </w:r>
      <w:r>
        <w:t xml:space="preserve">But the rich in his humiliation, because as a flower of grass he shall pass away.</w:t>
      </w:r>
      <w:r>
        <w:rPr>
          <w:rStyle w:val="FootnoteReference"/>
        </w:rPr>
        <w:footnoteReference w:id="17002"/>
      </w:r>
    </w:p>
    <w:p>
      <w:r>
        <w:rPr>
          <w:b/>
        </w:rPr>
        <w:t xml:space="preserve">11 </w:t>
      </w:r>
      <w:r>
        <w:t xml:space="preserve">For the sun is no sooner risen</w:t>
      </w:r>
      <w:r>
        <w:rPr>
          <w:rStyle w:val="FootnoteReference"/>
        </w:rPr>
        <w:footnoteReference w:id="17003"/>
      </w:r>
      <w:r>
        <w:t xml:space="preserve"> with a burning heat, but it withers the grass, and the flower of it falls, and the grace of the fashion of it perishes: so also shall the rich man fade away in his ways.</w:t>
      </w:r>
      <w:r>
        <w:rPr>
          <w:rStyle w:val="FootnoteReference"/>
        </w:rPr>
        <w:footnoteReference w:id="17004"/>
      </w:r>
    </w:p>
    <w:p>
      <w:r>
        <w:rPr>
          <w:b/>
        </w:rPr>
        <w:t xml:space="preserve">12 </w:t>
      </w:r>
      <w:r>
        <w:t xml:space="preserve">Blessed is the man</w:t>
      </w:r>
      <w:r>
        <w:rPr>
          <w:rStyle w:val="FootnoteReference"/>
        </w:rPr>
        <w:footnoteReference w:id="17005"/>
      </w:r>
      <w:r>
        <w:t xml:space="preserve"> that endures temptation: for when he is tried, he shall receive the crown</w:t>
      </w:r>
      <w:r>
        <w:rPr>
          <w:rStyle w:val="FootnoteReference"/>
        </w:rPr>
        <w:footnoteReference w:id="17006"/>
      </w:r>
      <w:r>
        <w:t xml:space="preserve"> of life, which the Lord has promised to those who love him.</w:t>
      </w:r>
      <w:r>
        <w:rPr>
          <w:rStyle w:val="FootnoteReference"/>
        </w:rPr>
        <w:footnoteReference w:id="17007"/>
      </w:r>
    </w:p>
    <w:p>
      <w:r>
        <w:rPr>
          <w:b/>
        </w:rPr>
        <w:t xml:space="preserve">13 </w:t>
      </w:r>
      <w:r>
        <w:t xml:space="preserve">Let no one say when he is tempted, I am</w:t>
      </w:r>
      <w:r>
        <w:rPr>
          <w:rStyle w:val="FootnoteReference"/>
        </w:rPr>
        <w:footnoteReference w:id="17008"/>
      </w:r>
      <w:r>
        <w:t xml:space="preserve"> tempted of God: for God cannot be tempted with evil, neither tempts he anyone:</w:t>
      </w:r>
      <w:r>
        <w:rPr>
          <w:rStyle w:val="FootnoteReference"/>
        </w:rPr>
        <w:footnoteReference w:id="17009"/>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10"/>
      </w:r>
      <w:r>
        <w:rPr>
          <w:rStyle w:val="FootnoteReference"/>
        </w:rPr>
        <w:footnoteReference w:id="17011"/>
      </w:r>
    </w:p>
    <w:p>
      <w:r>
        <w:rPr>
          <w:b/>
        </w:rPr>
        <w:t xml:space="preserve">17 </w:t>
      </w:r>
      <w:r>
        <w:t xml:space="preserve">Every good</w:t>
      </w:r>
      <w:r>
        <w:rPr>
          <w:rStyle w:val="FootnoteReference"/>
        </w:rPr>
        <w:footnoteReference w:id="17012"/>
      </w:r>
      <w:r>
        <w:t xml:space="preserve"> giving and every perfect gift is from above, coming down from the</w:t>
      </w:r>
      <w:r>
        <w:rPr>
          <w:rStyle w:val="FootnoteReference"/>
        </w:rPr>
        <w:footnoteReference w:id="17013"/>
      </w:r>
      <w:r>
        <w:t xml:space="preserve"> Father of lights, with whom there is no variation or shadow of turning.</w:t>
      </w:r>
      <w:r>
        <w:rPr>
          <w:rStyle w:val="FootnoteReference"/>
        </w:rPr>
        <w:footnoteReference w:id="17014"/>
      </w:r>
    </w:p>
    <w:p>
      <w:r>
        <w:rPr>
          <w:b/>
        </w:rPr>
        <w:t xml:space="preserve">18 </w:t>
      </w:r>
      <w:r>
        <w:t xml:space="preserve">Of his own</w:t>
      </w:r>
      <w:r>
        <w:rPr>
          <w:rStyle w:val="FootnoteReference"/>
        </w:rPr>
        <w:footnoteReference w:id="17015"/>
      </w:r>
      <w:r>
        <w:t xml:space="preserve"> will produces he us with the word of truth, that we should be a kind</w:t>
      </w:r>
      <w:r>
        <w:rPr>
          <w:rStyle w:val="FootnoteReference"/>
        </w:rPr>
        <w:footnoteReference w:id="17016"/>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17"/>
      </w:r>
      <w:r>
        <w:t xml:space="preserve">, slow to wrath</w:t>
      </w:r>
      <w:r>
        <w:rPr>
          <w:rStyle w:val="FootnoteReference"/>
        </w:rPr>
        <w:footnoteReference w:id="17018"/>
      </w:r>
      <w:r>
        <w:t xml:space="preserve">:</w:t>
      </w:r>
      <w:r>
        <w:rPr>
          <w:rStyle w:val="FootnoteReference"/>
        </w:rPr>
        <w:footnoteReference w:id="17019"/>
      </w:r>
    </w:p>
    <w:p>
      <w:r>
        <w:rPr>
          <w:b/>
        </w:rPr>
        <w:t xml:space="preserve">20 </w:t>
      </w:r>
      <w:r>
        <w:t xml:space="preserve">For the wrath of man does not work the righteousness of God.</w:t>
      </w:r>
      <w:r>
        <w:rPr>
          <w:rStyle w:val="FootnoteReference"/>
        </w:rPr>
        <w:footnoteReference w:id="17020"/>
      </w:r>
    </w:p>
    <w:p>
      <w:r>
        <w:rPr>
          <w:b/>
        </w:rPr>
        <w:t xml:space="preserve">21 </w:t>
      </w:r>
      <w:r>
        <w:t xml:space="preserve">Therefore lay apart all filthiness</w:t>
      </w:r>
      <w:r>
        <w:rPr>
          <w:rStyle w:val="FootnoteReference"/>
        </w:rPr>
        <w:footnoteReference w:id="17021"/>
      </w:r>
      <w:r>
        <w:t xml:space="preserve"> and abundance of evil, and receive</w:t>
      </w:r>
      <w:r>
        <w:rPr>
          <w:rStyle w:val="FootnoteReference"/>
        </w:rPr>
        <w:footnoteReference w:id="17022"/>
      </w:r>
      <w:r>
        <w:t xml:space="preserve"> with meekness the implanted word, which is able to save your souls.</w:t>
      </w:r>
      <w:r>
        <w:rPr>
          <w:rStyle w:val="FootnoteReference"/>
        </w:rPr>
        <w:footnoteReference w:id="17023"/>
      </w:r>
      <w:r>
        <w:rPr>
          <w:rStyle w:val="FootnoteReference"/>
        </w:rPr>
        <w:footnoteReference w:id="17024"/>
      </w:r>
    </w:p>
    <w:p>
      <w:r>
        <w:rPr>
          <w:b/>
        </w:rPr>
        <w:t xml:space="preserve">22 </w:t>
      </w:r>
      <w:r>
        <w:t xml:space="preserve">But be doers of the word, and not hearers only, deceiving</w:t>
      </w:r>
      <w:r>
        <w:rPr>
          <w:rStyle w:val="FootnoteReference"/>
        </w:rPr>
        <w:footnoteReference w:id="17025"/>
      </w:r>
      <w:r>
        <w:t xml:space="preserve"> your own selves.</w:t>
      </w:r>
      <w:r>
        <w:rPr>
          <w:rStyle w:val="FootnoteReference"/>
        </w:rPr>
        <w:footnoteReference w:id="17026"/>
      </w:r>
    </w:p>
    <w:p>
      <w:r>
        <w:rPr>
          <w:b/>
        </w:rPr>
        <w:t xml:space="preserve">23 </w:t>
      </w:r>
      <w:r>
        <w:t xml:space="preserve">For if any be a hearer of the word, and not a doer, he is like to a man beholding his natural face in a glass:</w:t>
      </w:r>
      <w:r>
        <w:rPr>
          <w:rStyle w:val="FootnoteReference"/>
        </w:rPr>
        <w:footnoteReference w:id="17027"/>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28"/>
      </w:r>
      <w:r>
        <w:t xml:space="preserve"> law of liberty</w:t>
      </w:r>
      <w:r>
        <w:rPr>
          <w:rStyle w:val="FootnoteReference"/>
        </w:rPr>
        <w:footnoteReference w:id="17029"/>
      </w:r>
      <w:r>
        <w:t xml:space="preserve">, and continues in it, he being not a forgetful</w:t>
      </w:r>
      <w:r>
        <w:rPr>
          <w:rStyle w:val="FootnoteReference"/>
        </w:rPr>
        <w:footnoteReference w:id="17030"/>
      </w:r>
      <w:r>
        <w:t xml:space="preserve"> hearer, but a doer of the work, this man shall be blessed in his deed.</w:t>
      </w:r>
      <w:r>
        <w:rPr>
          <w:rStyle w:val="FootnoteReference"/>
        </w:rPr>
        <w:footnoteReference w:id="17031"/>
      </w:r>
      <w:r>
        <w:rPr>
          <w:rStyle w:val="FootnoteReference"/>
        </w:rPr>
        <w:footnoteReference w:id="17032"/>
      </w:r>
    </w:p>
    <w:p>
      <w:r>
        <w:rPr>
          <w:b/>
        </w:rPr>
        <w:t xml:space="preserve">26 </w:t>
      </w:r>
      <w:r>
        <w:t xml:space="preserve">If anyone among you seem</w:t>
      </w:r>
      <w:r>
        <w:rPr>
          <w:rStyle w:val="FootnoteReference"/>
        </w:rPr>
        <w:footnoteReference w:id="17033"/>
      </w:r>
      <w:r>
        <w:t xml:space="preserve"> to be religious, and bridles not his tongue, but deceives his own heart, this man's religion is vain.</w:t>
      </w:r>
      <w:r>
        <w:rPr>
          <w:rStyle w:val="FootnoteReference"/>
        </w:rPr>
        <w:footnoteReference w:id="17034"/>
      </w:r>
      <w:r>
        <w:rPr>
          <w:rStyle w:val="FootnoteReference"/>
        </w:rPr>
        <w:footnoteReference w:id="17035"/>
      </w:r>
    </w:p>
    <w:p>
      <w:r>
        <w:rPr>
          <w:b/>
        </w:rPr>
        <w:t xml:space="preserve">27 </w:t>
      </w:r>
      <w:r>
        <w:t xml:space="preserve">Pure</w:t>
      </w:r>
      <w:r>
        <w:rPr>
          <w:rStyle w:val="FootnoteReference"/>
        </w:rPr>
        <w:footnoteReference w:id="17036"/>
      </w:r>
      <w:r>
        <w:t xml:space="preserve"> and undefiled religion before God and the Father is this, to visit</w:t>
      </w:r>
      <w:r>
        <w:rPr>
          <w:rStyle w:val="FootnoteReference"/>
        </w:rPr>
        <w:footnoteReference w:id="17037"/>
      </w:r>
      <w:r>
        <w:t xml:space="preserve"> orphans and widows in their affliction, to keep</w:t>
      </w:r>
      <w:r>
        <w:rPr>
          <w:rStyle w:val="FootnoteReference"/>
        </w:rPr>
        <w:footnoteReference w:id="17038"/>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039"/>
      </w:r>
      <w:r>
        <w:t xml:space="preserve"> of our Lord Jesus</w:t>
      </w:r>
      <w:r>
        <w:rPr>
          <w:rStyle w:val="FootnoteReference"/>
        </w:rPr>
        <w:footnoteReference w:id="17040"/>
      </w:r>
      <w:r>
        <w:t xml:space="preserve"> Christ</w:t>
      </w:r>
      <w:r>
        <w:rPr>
          <w:rStyle w:val="FootnoteReference"/>
        </w:rPr>
        <w:footnoteReference w:id="17041"/>
      </w:r>
      <w:r>
        <w:t xml:space="preserve">, the Lord</w:t>
      </w:r>
      <w:r>
        <w:rPr>
          <w:rStyle w:val="FootnoteReference"/>
        </w:rPr>
        <w:footnoteReference w:id="17042"/>
      </w:r>
      <w:r>
        <w:t xml:space="preserve"> of glory, with respect of persons.</w:t>
      </w:r>
      <w:r>
        <w:rPr>
          <w:rStyle w:val="FootnoteReference"/>
        </w:rPr>
        <w:footnoteReference w:id="17043"/>
      </w:r>
    </w:p>
    <w:p>
      <w:r>
        <w:rPr>
          <w:b/>
        </w:rPr>
        <w:t xml:space="preserve">2 </w:t>
      </w:r>
      <w:r>
        <w:t xml:space="preserve">For if there come to your assembly a man with a gold</w:t>
      </w:r>
      <w:r>
        <w:rPr>
          <w:rStyle w:val="FootnoteReference"/>
        </w:rPr>
        <w:footnoteReference w:id="17044"/>
      </w:r>
      <w:r>
        <w:t xml:space="preserve"> ring, in bright clothing, and there come in also a poor man in filthy clothing;</w:t>
      </w:r>
      <w:r>
        <w:rPr>
          <w:rStyle w:val="FootnoteReference"/>
        </w:rPr>
        <w:footnoteReference w:id="17045"/>
      </w:r>
      <w:r>
        <w:rPr>
          <w:rStyle w:val="FootnoteReference"/>
        </w:rPr>
        <w:footnoteReference w:id="17046"/>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047"/>
      </w:r>
    </w:p>
    <w:p>
      <w:r>
        <w:rPr>
          <w:b/>
        </w:rPr>
        <w:t xml:space="preserve">4 </w:t>
      </w:r>
      <w:r>
        <w:t xml:space="preserve">Are you not then partial</w:t>
      </w:r>
      <w:r>
        <w:rPr>
          <w:rStyle w:val="FootnoteReference"/>
        </w:rPr>
        <w:footnoteReference w:id="17048"/>
      </w:r>
      <w:r>
        <w:t xml:space="preserve"> in yourselves, and are become judges</w:t>
      </w:r>
      <w:r>
        <w:rPr>
          <w:rStyle w:val="FootnoteReference"/>
        </w:rPr>
        <w:footnoteReference w:id="17049"/>
      </w:r>
      <w:r>
        <w:t xml:space="preserve"> of evil thoughts?</w:t>
      </w:r>
    </w:p>
    <w:p>
      <w:r>
        <w:rPr>
          <w:b/>
        </w:rPr>
        <w:t xml:space="preserve">5 </w:t>
      </w:r>
      <w:r>
        <w:t xml:space="preserve">Listen, my beloved brothers, has not God</w:t>
      </w:r>
      <w:r>
        <w:rPr>
          <w:rStyle w:val="FootnoteReference"/>
        </w:rPr>
        <w:footnoteReference w:id="17050"/>
      </w:r>
      <w:r>
        <w:t xml:space="preserve"> chosen the poor of this world rich</w:t>
      </w:r>
      <w:r>
        <w:rPr>
          <w:rStyle w:val="FootnoteReference"/>
        </w:rPr>
        <w:footnoteReference w:id="17051"/>
      </w:r>
      <w:r>
        <w:t xml:space="preserve"> in faith, and heirs</w:t>
      </w:r>
      <w:r>
        <w:rPr>
          <w:rStyle w:val="FootnoteReference"/>
        </w:rPr>
        <w:footnoteReference w:id="17052"/>
      </w:r>
      <w:r>
        <w:t xml:space="preserve"> of the kingdom which he has promised to those who love him?</w:t>
      </w:r>
      <w:r>
        <w:rPr>
          <w:rStyle w:val="FootnoteReference"/>
        </w:rPr>
        <w:footnoteReference w:id="17053"/>
      </w:r>
      <w:r>
        <w:rPr>
          <w:rStyle w:val="FootnoteReference"/>
        </w:rPr>
        <w:footnoteReference w:id="17054"/>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you have despised the poor. Do not rich men oppress you, and draw you before the judgment seats?</w:t>
      </w:r>
      <w:r>
        <w:rPr>
          <w:rStyle w:val="FootnoteReference"/>
        </w:rPr>
        <w:footnoteReference w:id="17058"/>
      </w:r>
      <w:r>
        <w:rPr>
          <w:rStyle w:val="FootnoteReference"/>
        </w:rPr>
        <w:footnoteReference w:id="17059"/>
      </w:r>
      <w:r>
        <w:rPr>
          <w:rStyle w:val="FootnoteReference"/>
        </w:rPr>
        <w:footnoteReference w:id="17060"/>
      </w:r>
    </w:p>
    <w:p>
      <w:r>
        <w:rPr>
          <w:b/>
        </w:rPr>
        <w:t xml:space="preserve">7 </w:t>
      </w:r>
      <w:r>
        <w:t xml:space="preserve">Do not they blaspheme</w:t>
      </w:r>
      <w:r>
        <w:rPr>
          <w:rStyle w:val="FootnoteReference"/>
        </w:rPr>
        <w:footnoteReference w:id="17061"/>
      </w:r>
      <w:r>
        <w:t xml:space="preserve"> that worthy</w:t>
      </w:r>
      <w:r>
        <w:rPr>
          <w:rStyle w:val="FootnoteReference"/>
        </w:rPr>
        <w:footnoteReference w:id="17062"/>
      </w:r>
      <w:r>
        <w:t xml:space="preserve"> name by the which you are called?</w:t>
      </w:r>
      <w:r>
        <w:rPr>
          <w:rStyle w:val="FootnoteReference"/>
        </w:rPr>
        <w:footnoteReference w:id="17063"/>
      </w:r>
    </w:p>
    <w:p>
      <w:r>
        <w:rPr>
          <w:b/>
        </w:rPr>
        <w:t xml:space="preserve">8 </w:t>
      </w:r>
      <w:r>
        <w:t xml:space="preserve">If you fulfill the royal</w:t>
      </w:r>
      <w:r>
        <w:rPr>
          <w:rStyle w:val="FootnoteReference"/>
        </w:rPr>
        <w:footnoteReference w:id="17064"/>
      </w:r>
      <w:r>
        <w:t xml:space="preserve"> law according to the scripture, You shall love your neighbor as yourself, you do well:</w:t>
      </w:r>
      <w:r>
        <w:rPr>
          <w:rStyle w:val="FootnoteReference"/>
        </w:rPr>
        <w:footnoteReference w:id="17065"/>
      </w:r>
      <w:r>
        <w:rPr>
          <w:rStyle w:val="FootnoteReference"/>
        </w:rPr>
        <w:footnoteReference w:id="17066"/>
      </w:r>
    </w:p>
    <w:p>
      <w:r>
        <w:rPr>
          <w:b/>
        </w:rPr>
        <w:t xml:space="preserve">9 </w:t>
      </w:r>
      <w:r>
        <w:t xml:space="preserve">But if you have respect to persons, you commit sin, and are convinced of the law as transgressors</w:t>
      </w:r>
      <w:r>
        <w:rPr>
          <w:rStyle w:val="FootnoteReference"/>
        </w:rPr>
        <w:footnoteReference w:id="17067"/>
      </w:r>
      <w:r>
        <w:t xml:space="preserve">.</w:t>
      </w:r>
      <w:r>
        <w:rPr>
          <w:rStyle w:val="FootnoteReference"/>
        </w:rPr>
        <w:footnoteReference w:id="17068"/>
      </w:r>
      <w:r>
        <w:rPr>
          <w:rStyle w:val="FootnoteReference"/>
        </w:rPr>
        <w:footnoteReference w:id="17069"/>
      </w:r>
    </w:p>
    <w:p>
      <w:r>
        <w:rPr>
          <w:b/>
        </w:rPr>
        <w:t xml:space="preserve">10 </w:t>
      </w:r>
      <w:r>
        <w:t xml:space="preserve">For whoever shall keep the whole law, and yet offend in one point, he is guilty of all.</w:t>
      </w:r>
      <w:r>
        <w:rPr>
          <w:rStyle w:val="FootnoteReference"/>
        </w:rPr>
        <w:footnoteReference w:id="17070"/>
      </w:r>
    </w:p>
    <w:p>
      <w:r>
        <w:rPr>
          <w:b/>
        </w:rPr>
        <w:t xml:space="preserve">11 </w:t>
      </w:r>
      <w:r>
        <w:t xml:space="preserve">For the one who said, Do not commit</w:t>
      </w:r>
      <w:r>
        <w:rPr>
          <w:rStyle w:val="FootnoteReference"/>
        </w:rPr>
        <w:footnoteReference w:id="17071"/>
      </w:r>
      <w:r>
        <w:t xml:space="preserve"> adultery, said also, Do not kill. Now if you commit no adultery, yet if you kill, you are become a transgressor of the law.</w:t>
      </w:r>
      <w:r>
        <w:rPr>
          <w:rStyle w:val="FootnoteReference"/>
        </w:rPr>
        <w:footnoteReference w:id="17072"/>
      </w:r>
    </w:p>
    <w:p>
      <w:r>
        <w:rPr>
          <w:b/>
        </w:rPr>
        <w:t xml:space="preserve">12 </w:t>
      </w:r>
      <w:r>
        <w:t xml:space="preserve">So speak</w:t>
      </w:r>
      <w:r>
        <w:rPr>
          <w:rStyle w:val="FootnoteReference"/>
        </w:rPr>
        <w:footnoteReference w:id="17073"/>
      </w:r>
      <w:r>
        <w:t xml:space="preserve"> you, and so do, as those who shall be judged by the law of liberty.</w:t>
      </w:r>
      <w:r>
        <w:rPr>
          <w:rStyle w:val="FootnoteReference"/>
        </w:rPr>
        <w:footnoteReference w:id="17074"/>
      </w:r>
    </w:p>
    <w:p>
      <w:r>
        <w:rPr>
          <w:b/>
        </w:rPr>
        <w:t xml:space="preserve">13 </w:t>
      </w:r>
      <w:r>
        <w:t xml:space="preserve">For judgment is without mercy to the one who has done no mercy; and mercy boasts over judgment.</w:t>
      </w:r>
      <w:r>
        <w:rPr>
          <w:rStyle w:val="FootnoteReference"/>
        </w:rPr>
        <w:footnoteReference w:id="17075"/>
      </w:r>
      <w:r>
        <w:rPr>
          <w:rStyle w:val="FootnoteReference"/>
        </w:rPr>
        <w:footnoteReference w:id="17076"/>
      </w:r>
    </w:p>
    <w:p>
      <w:r>
        <w:rPr>
          <w:b/>
        </w:rPr>
        <w:t xml:space="preserve">14 </w:t>
      </w:r>
      <w:r>
        <w:t xml:space="preserve">What does it profit, my brothers, though</w:t>
      </w:r>
      <w:r>
        <w:rPr>
          <w:rStyle w:val="FootnoteReference"/>
        </w:rPr>
        <w:footnoteReference w:id="17077"/>
      </w:r>
      <w:r>
        <w:t xml:space="preserve"> a man say he has faith, and have not works? can faith save him?</w:t>
      </w:r>
      <w:r>
        <w:rPr>
          <w:rStyle w:val="FootnoteReference"/>
        </w:rPr>
        <w:footnoteReference w:id="17078"/>
      </w:r>
    </w:p>
    <w:p>
      <w:r>
        <w:rPr>
          <w:b/>
        </w:rPr>
        <w:t xml:space="preserve">15 </w:t>
      </w:r>
      <w:r>
        <w:t xml:space="preserve">If a brother or sister is naked, and lacking daily food,</w:t>
      </w:r>
      <w:r>
        <w:rPr>
          <w:rStyle w:val="FootnoteReference"/>
        </w:rPr>
        <w:footnoteReference w:id="17079"/>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080"/>
      </w:r>
    </w:p>
    <w:p>
      <w:r>
        <w:rPr>
          <w:b/>
        </w:rPr>
        <w:t xml:space="preserve">17 </w:t>
      </w:r>
      <w:r>
        <w:t xml:space="preserve">So also faith, if it does not have works, is dead by itself.</w:t>
      </w:r>
      <w:r>
        <w:rPr>
          <w:rStyle w:val="FootnoteReference"/>
        </w:rPr>
        <w:footnoteReference w:id="17081"/>
      </w:r>
    </w:p>
    <w:p>
      <w:r>
        <w:rPr>
          <w:b/>
        </w:rPr>
        <w:t xml:space="preserve">18 </w:t>
      </w:r>
      <w:r>
        <w:t xml:space="preserve">Yes, a man may say, You have faith, and I have works: show me your faith without your works, and I will</w:t>
      </w:r>
      <w:r>
        <w:rPr>
          <w:rStyle w:val="FootnoteReference"/>
        </w:rPr>
        <w:footnoteReference w:id="17082"/>
      </w:r>
      <w:r>
        <w:t xml:space="preserve"> show you my faith by my works.</w:t>
      </w:r>
      <w:r>
        <w:rPr>
          <w:rStyle w:val="FootnoteReference"/>
        </w:rPr>
        <w:footnoteReference w:id="17083"/>
      </w:r>
    </w:p>
    <w:p>
      <w:r>
        <w:rPr>
          <w:b/>
        </w:rPr>
        <w:t xml:space="preserve">19 </w:t>
      </w:r>
      <w:r>
        <w:t xml:space="preserve">You believe that there is one God; you do well: the demons also believe, and tremble.</w:t>
      </w:r>
      <w:r>
        <w:rPr>
          <w:rStyle w:val="FootnoteReference"/>
        </w:rPr>
        <w:footnoteReference w:id="17084"/>
      </w:r>
      <w:r>
        <w:rPr>
          <w:rStyle w:val="FootnoteReference"/>
        </w:rPr>
        <w:footnoteReference w:id="17085"/>
      </w:r>
      <w:r>
        <w:rPr>
          <w:rStyle w:val="FootnoteReference"/>
        </w:rPr>
        <w:footnoteReference w:id="17086"/>
      </w:r>
    </w:p>
    <w:p>
      <w:r>
        <w:rPr>
          <w:b/>
        </w:rPr>
        <w:t xml:space="preserve">20 </w:t>
      </w:r>
      <w:r>
        <w:t xml:space="preserve">But do you want to know, O empty man, that faith without works is dead?</w:t>
      </w:r>
      <w:r>
        <w:rPr>
          <w:rStyle w:val="FootnoteReference"/>
        </w:rPr>
        <w:footnoteReference w:id="17087"/>
      </w:r>
    </w:p>
    <w:p>
      <w:r>
        <w:rPr>
          <w:b/>
        </w:rPr>
        <w:t xml:space="preserve">21 </w:t>
      </w:r>
      <w:r>
        <w:t xml:space="preserve">Was not Abraham</w:t>
      </w:r>
      <w:r>
        <w:rPr>
          <w:rStyle w:val="FootnoteReference"/>
        </w:rPr>
        <w:footnoteReference w:id="17088"/>
      </w:r>
      <w:r>
        <w:t xml:space="preserve"> our father justified</w:t>
      </w:r>
      <w:r>
        <w:rPr>
          <w:rStyle w:val="FootnoteReference"/>
        </w:rPr>
        <w:footnoteReference w:id="17089"/>
      </w:r>
      <w:r>
        <w:t xml:space="preserve"> by works, having offered Isaac</w:t>
      </w:r>
      <w:r>
        <w:rPr>
          <w:rStyle w:val="FootnoteReference"/>
        </w:rPr>
        <w:footnoteReference w:id="17090"/>
      </w:r>
      <w:r>
        <w:t xml:space="preserve"> his son upon the altar?</w:t>
      </w:r>
      <w:r>
        <w:rPr>
          <w:rStyle w:val="FootnoteReference"/>
        </w:rPr>
        <w:footnoteReference w:id="17091"/>
      </w:r>
    </w:p>
    <w:p>
      <w:r>
        <w:rPr>
          <w:b/>
        </w:rPr>
        <w:t xml:space="preserve">22 </w:t>
      </w:r>
      <w:r>
        <w:t xml:space="preserve">See you how faith</w:t>
      </w:r>
      <w:r>
        <w:rPr>
          <w:rStyle w:val="FootnoteReference"/>
        </w:rPr>
        <w:footnoteReference w:id="17092"/>
      </w:r>
      <w:r>
        <w:t xml:space="preserve"> worked with his works, and by works was faith made</w:t>
      </w:r>
      <w:r>
        <w:rPr>
          <w:rStyle w:val="FootnoteReference"/>
        </w:rPr>
        <w:footnoteReference w:id="17093"/>
      </w:r>
      <w:r>
        <w:t xml:space="preserve"> perfect?</w:t>
      </w:r>
    </w:p>
    <w:p>
      <w:r>
        <w:rPr>
          <w:b/>
        </w:rPr>
        <w:t xml:space="preserve">23 </w:t>
      </w:r>
      <w:r>
        <w:t xml:space="preserve">And the scripture</w:t>
      </w:r>
      <w:r>
        <w:rPr>
          <w:rStyle w:val="FootnoteReference"/>
        </w:rPr>
        <w:footnoteReference w:id="17094"/>
      </w:r>
      <w:r>
        <w:t xml:space="preserve"> was fulfilled which says, Abraham</w:t>
      </w:r>
      <w:r>
        <w:rPr>
          <w:rStyle w:val="FootnoteReference"/>
        </w:rPr>
        <w:footnoteReference w:id="17095"/>
      </w:r>
      <w:r>
        <w:t xml:space="preserve"> believed God, and it was imputed to him for righteousness: and he was called the Friend</w:t>
      </w:r>
      <w:r>
        <w:rPr>
          <w:rStyle w:val="FootnoteReference"/>
        </w:rPr>
        <w:footnoteReference w:id="17096"/>
      </w:r>
      <w:r>
        <w:t xml:space="preserve"> of God.</w:t>
      </w:r>
    </w:p>
    <w:p>
      <w:r>
        <w:rPr>
          <w:b/>
        </w:rPr>
        <w:t xml:space="preserve">24 </w:t>
      </w:r>
      <w:r>
        <w:t xml:space="preserve">You see then how that by works a man is justified, and not by faith only.</w:t>
      </w:r>
      <w:r>
        <w:rPr>
          <w:rStyle w:val="FootnoteReference"/>
        </w:rPr>
        <w:footnoteReference w:id="17097"/>
      </w:r>
    </w:p>
    <w:p>
      <w:r>
        <w:rPr>
          <w:b/>
        </w:rPr>
        <w:t xml:space="preserve">25 </w:t>
      </w:r>
      <w:r>
        <w:t xml:space="preserve">Likewise also was not Rahab</w:t>
      </w:r>
      <w:r>
        <w:rPr>
          <w:rStyle w:val="FootnoteReference"/>
        </w:rPr>
        <w:footnoteReference w:id="17098"/>
      </w:r>
      <w:r>
        <w:t xml:space="preserve"> the prostitute justified</w:t>
      </w:r>
      <w:r>
        <w:rPr>
          <w:rStyle w:val="FootnoteReference"/>
        </w:rPr>
        <w:footnoteReference w:id="17099"/>
      </w:r>
      <w:r>
        <w:t xml:space="preserve"> by works, when she had received the messengers, and had sent them out another way?</w:t>
      </w:r>
      <w:r>
        <w:rPr>
          <w:rStyle w:val="FootnoteReference"/>
        </w:rPr>
        <w:footnoteReference w:id="17100"/>
      </w:r>
      <w:r>
        <w:rPr>
          <w:rStyle w:val="FootnoteReference"/>
        </w:rPr>
        <w:footnoteReference w:id="17101"/>
      </w:r>
      <w:r>
        <w:rPr>
          <w:rStyle w:val="FootnoteReference"/>
        </w:rPr>
        <w:footnoteReference w:id="17102"/>
      </w:r>
    </w:p>
    <w:p>
      <w:r>
        <w:rPr>
          <w:b/>
        </w:rPr>
        <w:t xml:space="preserve">26 </w:t>
      </w:r>
      <w:r>
        <w:t xml:space="preserve">For as the body without the spirit is dead, so faith without works is dead also.</w:t>
      </w:r>
      <w:r>
        <w:rPr>
          <w:rStyle w:val="FootnoteReference"/>
        </w:rPr>
        <w:footnoteReference w:id="17103"/>
      </w:r>
      <w:r>
        <w:rPr>
          <w:rStyle w:val="FootnoteReference"/>
        </w:rPr>
        <w:footnoteReference w:id="17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05"/>
      </w:r>
      <w:r>
        <w:t xml:space="preserve"> that we shall receive the greater condemnation</w:t>
      </w:r>
      <w:r>
        <w:rPr>
          <w:rStyle w:val="FootnoteReference"/>
        </w:rPr>
        <w:footnoteReference w:id="17106"/>
      </w:r>
      <w:r>
        <w:t xml:space="preserve">.</w:t>
      </w:r>
      <w:r>
        <w:rPr>
          <w:rStyle w:val="FootnoteReference"/>
        </w:rPr>
        <w:footnoteReference w:id="17107"/>
      </w:r>
    </w:p>
    <w:p>
      <w:r>
        <w:rPr>
          <w:b/>
        </w:rPr>
        <w:t xml:space="preserve">2 </w:t>
      </w:r>
      <w:r>
        <w:t xml:space="preserve">For in many things we offend all. If anyone offend not in word, the same is a perfect</w:t>
      </w:r>
      <w:r>
        <w:rPr>
          <w:rStyle w:val="FootnoteReference"/>
        </w:rPr>
        <w:footnoteReference w:id="17108"/>
      </w:r>
      <w:r>
        <w:t xml:space="preserve"> man, and able also to bridle</w:t>
      </w:r>
      <w:r>
        <w:rPr>
          <w:rStyle w:val="FootnoteReference"/>
        </w:rPr>
        <w:footnoteReference w:id="17109"/>
      </w:r>
      <w:r>
        <w:t xml:space="preserve"> the whole body.</w:t>
      </w:r>
      <w:r>
        <w:rPr>
          <w:rStyle w:val="FootnoteReference"/>
        </w:rPr>
        <w:footnoteReference w:id="17110"/>
      </w:r>
      <w:r>
        <w:rPr>
          <w:rStyle w:val="FootnoteReference"/>
        </w:rPr>
        <w:footnoteReference w:id="17111"/>
      </w:r>
    </w:p>
    <w:p>
      <w:r>
        <w:rPr>
          <w:b/>
        </w:rPr>
        <w:t xml:space="preserve">3 </w:t>
      </w:r>
      <w:r>
        <w:t xml:space="preserve">Look, we put bits in the horses' mouths, that they may obey us; and we turn about their whole body.</w:t>
      </w:r>
      <w:r>
        <w:rPr>
          <w:rStyle w:val="FootnoteReference"/>
        </w:rPr>
        <w:footnoteReference w:id="17112"/>
      </w:r>
    </w:p>
    <w:p>
      <w:r>
        <w:rPr>
          <w:b/>
        </w:rPr>
        <w:t xml:space="preserve">4 </w:t>
      </w:r>
      <w:r>
        <w:t xml:space="preserve">Look also the ships, which though they be so great, and are driven</w:t>
      </w:r>
      <w:r>
        <w:rPr>
          <w:rStyle w:val="FootnoteReference"/>
        </w:rPr>
        <w:footnoteReference w:id="17113"/>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14"/>
      </w:r>
    </w:p>
    <w:p>
      <w:r>
        <w:rPr>
          <w:b/>
        </w:rPr>
        <w:t xml:space="preserve">6 </w:t>
      </w:r>
      <w:r>
        <w:t xml:space="preserve">And the tongue</w:t>
      </w:r>
      <w:r>
        <w:rPr>
          <w:rStyle w:val="FootnoteReference"/>
        </w:rPr>
        <w:footnoteReference w:id="17115"/>
      </w:r>
      <w:r>
        <w:t xml:space="preserve"> is a fire, a world</w:t>
      </w:r>
      <w:r>
        <w:rPr>
          <w:rStyle w:val="FootnoteReference"/>
        </w:rPr>
        <w:footnoteReference w:id="17116"/>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17"/>
      </w:r>
      <w:r>
        <w:t xml:space="preserve"> and has been tamed by human nature:</w:t>
      </w:r>
    </w:p>
    <w:p>
      <w:r>
        <w:rPr>
          <w:b/>
        </w:rPr>
        <w:t xml:space="preserve">8 </w:t>
      </w:r>
      <w:r>
        <w:t xml:space="preserve">But the tongue can no one tame; it is an unruly</w:t>
      </w:r>
      <w:r>
        <w:rPr>
          <w:rStyle w:val="FootnoteReference"/>
        </w:rPr>
        <w:footnoteReference w:id="17118"/>
      </w:r>
      <w:r>
        <w:t xml:space="preserve"> evil, full</w:t>
      </w:r>
      <w:r>
        <w:rPr>
          <w:rStyle w:val="FootnoteReference"/>
        </w:rPr>
        <w:footnoteReference w:id="17119"/>
      </w:r>
      <w:r>
        <w:t xml:space="preserve"> of deadly poison.</w:t>
      </w:r>
    </w:p>
    <w:p>
      <w:r>
        <w:rPr>
          <w:b/>
        </w:rPr>
        <w:t xml:space="preserve">9 </w:t>
      </w:r>
      <w:r>
        <w:t xml:space="preserve">with it we bless</w:t>
      </w:r>
      <w:r>
        <w:rPr>
          <w:rStyle w:val="FootnoteReference"/>
        </w:rPr>
        <w:footnoteReference w:id="17120"/>
      </w:r>
      <w:r>
        <w:t xml:space="preserve"> God</w:t>
      </w:r>
      <w:r>
        <w:rPr>
          <w:rStyle w:val="FootnoteReference"/>
        </w:rPr>
        <w:footnoteReference w:id="17121"/>
      </w:r>
      <w:r>
        <w:t xml:space="preserve">, even the Father; and with it we curse men, who are made</w:t>
      </w:r>
      <w:r>
        <w:rPr>
          <w:rStyle w:val="FootnoteReference"/>
        </w:rPr>
        <w:footnoteReference w:id="17122"/>
      </w:r>
      <w:r>
        <w:t xml:space="preserve"> after the likeness of God.</w:t>
      </w:r>
      <w:r>
        <w:rPr>
          <w:rStyle w:val="FootnoteReference"/>
        </w:rPr>
        <w:footnoteReference w:id="17123"/>
      </w:r>
      <w:r>
        <w:rPr>
          <w:rStyle w:val="FootnoteReference"/>
        </w:rPr>
        <w:footnoteReference w:id="17124"/>
      </w:r>
      <w:r>
        <w:rPr>
          <w:rStyle w:val="FootnoteReference"/>
        </w:rPr>
        <w:footnoteReference w:id="17125"/>
      </w:r>
      <w:r>
        <w:rPr>
          <w:rStyle w:val="FootnoteReference"/>
        </w:rPr>
        <w:footnoteReference w:id="17126"/>
      </w:r>
    </w:p>
    <w:p>
      <w:r>
        <w:rPr>
          <w:b/>
        </w:rPr>
        <w:t xml:space="preserve">10 </w:t>
      </w:r>
      <w:r>
        <w:t xml:space="preserve">Out of the same mouth proceeds blessing and cursing. My brothers, these things ought not so to be.</w:t>
      </w:r>
      <w:r>
        <w:rPr>
          <w:rStyle w:val="FootnoteReference"/>
        </w:rPr>
        <w:footnoteReference w:id="17127"/>
      </w:r>
    </w:p>
    <w:p>
      <w:r>
        <w:rPr>
          <w:b/>
        </w:rPr>
        <w:t xml:space="preserve">11 </w:t>
      </w:r>
      <w:r>
        <w:t xml:space="preserve">Does a spring pour forth from the same opening the sweet and the bitter?</w:t>
      </w:r>
      <w:r>
        <w:rPr>
          <w:rStyle w:val="FootnoteReference"/>
        </w:rPr>
        <w:footnoteReference w:id="17128"/>
      </w:r>
    </w:p>
    <w:p>
      <w:r>
        <w:rPr>
          <w:b/>
        </w:rPr>
        <w:t xml:space="preserve">12 </w:t>
      </w:r>
      <w:r>
        <w:t xml:space="preserve">Can the fig tree</w:t>
      </w:r>
      <w:r>
        <w:rPr>
          <w:rStyle w:val="FootnoteReference"/>
        </w:rPr>
        <w:footnoteReference w:id="17129"/>
      </w:r>
      <w:r>
        <w:t xml:space="preserve">, my brothers, bear olive berries? either a vine, figs? so can no fountain both yield salt water and fresh.</w:t>
      </w:r>
      <w:r>
        <w:rPr>
          <w:rStyle w:val="FootnoteReference"/>
        </w:rPr>
        <w:footnoteReference w:id="17130"/>
      </w:r>
    </w:p>
    <w:p>
      <w:r>
        <w:rPr>
          <w:b/>
        </w:rPr>
        <w:t xml:space="preserve">13 </w:t>
      </w:r>
      <w:r>
        <w:t xml:space="preserve">Who is a</w:t>
      </w:r>
      <w:r>
        <w:rPr>
          <w:rStyle w:val="FootnoteReference"/>
        </w:rPr>
        <w:footnoteReference w:id="17131"/>
      </w:r>
      <w:r>
        <w:t xml:space="preserve"> wise man and imbued with knowledge among you? let him show out of a good</w:t>
      </w:r>
      <w:r>
        <w:rPr>
          <w:rStyle w:val="FootnoteReference"/>
        </w:rPr>
        <w:footnoteReference w:id="17132"/>
      </w:r>
      <w:r>
        <w:t xml:space="preserve"> conduct his works with meekness</w:t>
      </w:r>
      <w:r>
        <w:rPr>
          <w:rStyle w:val="FootnoteReference"/>
        </w:rPr>
        <w:footnoteReference w:id="17133"/>
      </w:r>
      <w:r>
        <w:t xml:space="preserve"> of wisdom.</w:t>
      </w:r>
      <w:r>
        <w:rPr>
          <w:rStyle w:val="FootnoteReference"/>
        </w:rPr>
        <w:footnoteReference w:id="17134"/>
      </w:r>
      <w:r>
        <w:rPr>
          <w:rStyle w:val="FootnoteReference"/>
        </w:rPr>
        <w:footnoteReference w:id="17135"/>
      </w:r>
    </w:p>
    <w:p>
      <w:r>
        <w:rPr>
          <w:b/>
        </w:rPr>
        <w:t xml:space="preserve">14 </w:t>
      </w:r>
      <w:r>
        <w:t xml:space="preserve">But if you have bitter envying and strife in your hearts, glory</w:t>
      </w:r>
      <w:r>
        <w:rPr>
          <w:rStyle w:val="FootnoteReference"/>
        </w:rPr>
        <w:footnoteReference w:id="17136"/>
      </w:r>
      <w:r>
        <w:t xml:space="preserve"> not, and lie</w:t>
      </w:r>
      <w:r>
        <w:rPr>
          <w:rStyle w:val="FootnoteReference"/>
        </w:rPr>
        <w:footnoteReference w:id="17137"/>
      </w:r>
      <w:r>
        <w:t xml:space="preserve"> not against the truth.</w:t>
      </w:r>
      <w:r>
        <w:rPr>
          <w:rStyle w:val="FootnoteReference"/>
        </w:rPr>
        <w:footnoteReference w:id="17138"/>
      </w:r>
    </w:p>
    <w:p>
      <w:r>
        <w:rPr>
          <w:b/>
        </w:rPr>
        <w:t xml:space="preserve">15 </w:t>
      </w:r>
      <w:r>
        <w:t xml:space="preserve">This wisdom</w:t>
      </w:r>
      <w:r>
        <w:rPr>
          <w:rStyle w:val="FootnoteReference"/>
        </w:rPr>
        <w:footnoteReference w:id="17139"/>
      </w:r>
      <w:r>
        <w:t xml:space="preserve"> is not coming down from above, but is earthly, natural, demonic.</w:t>
      </w:r>
      <w:r>
        <w:rPr>
          <w:rStyle w:val="FootnoteReference"/>
        </w:rPr>
        <w:footnoteReference w:id="17140"/>
      </w:r>
      <w:r>
        <w:rPr>
          <w:rStyle w:val="FootnoteReference"/>
        </w:rPr>
        <w:footnoteReference w:id="17141"/>
      </w:r>
      <w:r>
        <w:rPr>
          <w:rStyle w:val="FootnoteReference"/>
        </w:rPr>
        <w:footnoteReference w:id="17142"/>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143"/>
      </w:r>
      <w:r>
        <w:t xml:space="preserve"> from above is first</w:t>
      </w:r>
      <w:r>
        <w:rPr>
          <w:rStyle w:val="FootnoteReference"/>
        </w:rPr>
        <w:footnoteReference w:id="17144"/>
      </w:r>
      <w:r>
        <w:t xml:space="preserve"> pure, then peaceable</w:t>
      </w:r>
      <w:r>
        <w:rPr>
          <w:rStyle w:val="FootnoteReference"/>
        </w:rPr>
        <w:footnoteReference w:id="17145"/>
      </w:r>
      <w:r>
        <w:t xml:space="preserve">, gentle</w:t>
      </w:r>
      <w:r>
        <w:rPr>
          <w:rStyle w:val="FootnoteReference"/>
        </w:rPr>
        <w:footnoteReference w:id="17146"/>
      </w:r>
      <w:r>
        <w:t xml:space="preserve">, easily entreated, full</w:t>
      </w:r>
      <w:r>
        <w:rPr>
          <w:rStyle w:val="FootnoteReference"/>
        </w:rPr>
        <w:footnoteReference w:id="17147"/>
      </w:r>
      <w:r>
        <w:t xml:space="preserve"> of mercy and good fruits, impartial and without hypocrisy</w:t>
      </w:r>
      <w:r>
        <w:rPr>
          <w:rStyle w:val="FootnoteReference"/>
        </w:rPr>
        <w:footnoteReference w:id="17148"/>
      </w:r>
      <w:r>
        <w:t xml:space="preserve">.</w:t>
      </w:r>
    </w:p>
    <w:p>
      <w:r>
        <w:rPr>
          <w:b/>
        </w:rPr>
        <w:t xml:space="preserve">18 </w:t>
      </w:r>
      <w:r>
        <w:t xml:space="preserve">And the fruit</w:t>
      </w:r>
      <w:r>
        <w:rPr>
          <w:rStyle w:val="FootnoteReference"/>
        </w:rPr>
        <w:footnoteReference w:id="17149"/>
      </w:r>
      <w:r>
        <w:t xml:space="preserve"> of righteousness is sown in peace of those who make</w:t>
      </w:r>
      <w:r>
        <w:rPr>
          <w:rStyle w:val="FootnoteReference"/>
        </w:rPr>
        <w:footnoteReference w:id="17150"/>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151"/>
      </w:r>
      <w:r>
        <w:t xml:space="preserve"> that war in your members?</w:t>
      </w:r>
      <w:r>
        <w:rPr>
          <w:rStyle w:val="FootnoteReference"/>
        </w:rPr>
        <w:footnoteReference w:id="17152"/>
      </w:r>
      <w:r>
        <w:rPr>
          <w:rStyle w:val="FootnoteReference"/>
        </w:rPr>
        <w:footnoteReference w:id="17153"/>
      </w:r>
      <w:r>
        <w:rPr>
          <w:rStyle w:val="FootnoteReference"/>
        </w:rPr>
        <w:footnoteReference w:id="17154"/>
      </w:r>
    </w:p>
    <w:p>
      <w:r>
        <w:rPr>
          <w:b/>
        </w:rPr>
        <w:t xml:space="preserve">2 </w:t>
      </w:r>
      <w:r>
        <w:t xml:space="preserve">You lust</w:t>
      </w:r>
      <w:r>
        <w:rPr>
          <w:rStyle w:val="FootnoteReference"/>
        </w:rPr>
        <w:footnoteReference w:id="17155"/>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156"/>
      </w:r>
      <w:r>
        <w:t xml:space="preserve">.</w:t>
      </w:r>
      <w:r>
        <w:rPr>
          <w:rStyle w:val="FootnoteReference"/>
        </w:rPr>
        <w:footnoteReference w:id="17157"/>
      </w:r>
      <w:r>
        <w:rPr>
          <w:rStyle w:val="FootnoteReference"/>
        </w:rPr>
        <w:footnoteReference w:id="17158"/>
      </w:r>
    </w:p>
    <w:p>
      <w:r>
        <w:rPr>
          <w:b/>
        </w:rPr>
        <w:t xml:space="preserve">4 </w:t>
      </w:r>
      <w:r>
        <w:t xml:space="preserve">You adulterers</w:t>
      </w:r>
      <w:r>
        <w:rPr>
          <w:rStyle w:val="FootnoteReference"/>
        </w:rPr>
        <w:footnoteReference w:id="17159"/>
      </w:r>
      <w:r>
        <w:t xml:space="preserve"> and adulteresses, do you not know that the friendship</w:t>
      </w:r>
      <w:r>
        <w:rPr>
          <w:rStyle w:val="FootnoteReference"/>
        </w:rPr>
        <w:footnoteReference w:id="17160"/>
      </w:r>
      <w:r>
        <w:t xml:space="preserve"> of the world is enmity</w:t>
      </w:r>
      <w:r>
        <w:rPr>
          <w:rStyle w:val="FootnoteReference"/>
        </w:rPr>
        <w:footnoteReference w:id="17161"/>
      </w:r>
      <w:r>
        <w:t xml:space="preserve"> with God</w:t>
      </w:r>
      <w:r>
        <w:rPr>
          <w:rStyle w:val="FootnoteReference"/>
        </w:rPr>
        <w:footnoteReference w:id="17162"/>
      </w:r>
      <w:r>
        <w:t xml:space="preserve">? whoever therefore will be a friend of the world is the</w:t>
      </w:r>
      <w:r>
        <w:rPr>
          <w:rStyle w:val="FootnoteReference"/>
        </w:rPr>
        <w:footnoteReference w:id="17163"/>
      </w:r>
      <w:r>
        <w:t xml:space="preserve"> enemy of God.</w:t>
      </w:r>
      <w:r>
        <w:rPr>
          <w:rStyle w:val="FootnoteReference"/>
        </w:rPr>
        <w:footnoteReference w:id="17164"/>
      </w:r>
      <w:r>
        <w:rPr>
          <w:rStyle w:val="FootnoteReference"/>
        </w:rPr>
        <w:footnoteReference w:id="17165"/>
      </w:r>
      <w:r>
        <w:rPr>
          <w:rStyle w:val="FootnoteReference"/>
        </w:rPr>
        <w:footnoteReference w:id="17166"/>
      </w:r>
    </w:p>
    <w:p>
      <w:r>
        <w:rPr>
          <w:b/>
        </w:rPr>
        <w:t xml:space="preserve">5 </w:t>
      </w:r>
      <w:r>
        <w:t xml:space="preserve">Do you think that the scripture</w:t>
      </w:r>
      <w:r>
        <w:rPr>
          <w:rStyle w:val="FootnoteReference"/>
        </w:rPr>
        <w:footnoteReference w:id="17167"/>
      </w:r>
      <w:r>
        <w:t xml:space="preserve"> says in vain, The spirit</w:t>
      </w:r>
      <w:r>
        <w:rPr>
          <w:rStyle w:val="FootnoteReference"/>
        </w:rPr>
        <w:footnoteReference w:id="17168"/>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169"/>
      </w:r>
      <w:r>
        <w:rPr>
          <w:rStyle w:val="FootnoteReference"/>
        </w:rPr>
        <w:footnoteReference w:id="17170"/>
      </w:r>
    </w:p>
    <w:p>
      <w:r>
        <w:rPr>
          <w:b/>
        </w:rPr>
        <w:t xml:space="preserve">7 </w:t>
      </w:r>
      <w:r>
        <w:t xml:space="preserve">Submit</w:t>
      </w:r>
      <w:r>
        <w:rPr>
          <w:rStyle w:val="FootnoteReference"/>
        </w:rPr>
        <w:footnoteReference w:id="17171"/>
      </w:r>
      <w:r>
        <w:t xml:space="preserve"> yourselves therefore to God. Resist</w:t>
      </w:r>
      <w:r>
        <w:rPr>
          <w:rStyle w:val="FootnoteReference"/>
        </w:rPr>
        <w:footnoteReference w:id="17172"/>
      </w:r>
      <w:r>
        <w:t xml:space="preserve"> the devil, and he will flee from you.</w:t>
      </w:r>
    </w:p>
    <w:p>
      <w:r>
        <w:rPr>
          <w:b/>
        </w:rPr>
        <w:t xml:space="preserve">8 </w:t>
      </w:r>
      <w:r>
        <w:t xml:space="preserve">Draw near to God, and he will draw near to you. Cleanse</w:t>
      </w:r>
      <w:r>
        <w:rPr>
          <w:rStyle w:val="FootnoteReference"/>
        </w:rPr>
        <w:footnoteReference w:id="17173"/>
      </w:r>
      <w:r>
        <w:t xml:space="preserve"> your hands, you sinners; and purify</w:t>
      </w:r>
      <w:r>
        <w:rPr>
          <w:rStyle w:val="FootnoteReference"/>
        </w:rPr>
        <w:footnoteReference w:id="17174"/>
      </w:r>
      <w:r>
        <w:t xml:space="preserve"> your hearts, you double minded.</w:t>
      </w:r>
      <w:r>
        <w:rPr>
          <w:rStyle w:val="FootnoteReference"/>
        </w:rPr>
        <w:footnoteReference w:id="17175"/>
      </w:r>
      <w:r>
        <w:rPr>
          <w:rStyle w:val="FootnoteReference"/>
        </w:rPr>
        <w:footnoteReference w:id="17176"/>
      </w:r>
    </w:p>
    <w:p>
      <w:r>
        <w:rPr>
          <w:b/>
        </w:rPr>
        <w:t xml:space="preserve">9 </w:t>
      </w:r>
      <w:r>
        <w:t xml:space="preserve">Be afflicted</w:t>
      </w:r>
      <w:r>
        <w:rPr>
          <w:rStyle w:val="FootnoteReference"/>
        </w:rPr>
        <w:footnoteReference w:id="17177"/>
      </w:r>
      <w:r>
        <w:t xml:space="preserve">, and mourn, and weep: let your laughter be turned to mourning, and your joy to dejection.</w:t>
      </w:r>
      <w:r>
        <w:rPr>
          <w:rStyle w:val="FootnoteReference"/>
        </w:rPr>
        <w:footnoteReference w:id="17178"/>
      </w:r>
    </w:p>
    <w:p>
      <w:r>
        <w:rPr>
          <w:b/>
        </w:rPr>
        <w:t xml:space="preserve">10 </w:t>
      </w:r>
      <w:r>
        <w:t xml:space="preserve">Humble</w:t>
      </w:r>
      <w:r>
        <w:rPr>
          <w:rStyle w:val="FootnoteReference"/>
        </w:rPr>
        <w:footnoteReference w:id="17179"/>
      </w:r>
      <w:r>
        <w:t xml:space="preserve"> yourselves in the sight of the Lord, and he shall lift you up.</w:t>
      </w:r>
      <w:r>
        <w:rPr>
          <w:rStyle w:val="FootnoteReference"/>
        </w:rPr>
        <w:footnoteReference w:id="17180"/>
      </w:r>
    </w:p>
    <w:p>
      <w:r>
        <w:rPr>
          <w:b/>
        </w:rPr>
        <w:t xml:space="preserve">11 </w:t>
      </w:r>
      <w:r>
        <w:t xml:space="preserve">Speak</w:t>
      </w:r>
      <w:r>
        <w:rPr>
          <w:rStyle w:val="FootnoteReference"/>
        </w:rPr>
        <w:footnoteReference w:id="17181"/>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182"/>
      </w:r>
      <w:r>
        <w:t xml:space="preserve"> of the law, but a judge.</w:t>
      </w:r>
      <w:r>
        <w:rPr>
          <w:rStyle w:val="FootnoteReference"/>
        </w:rPr>
        <w:footnoteReference w:id="17183"/>
      </w:r>
      <w:r>
        <w:rPr>
          <w:rStyle w:val="FootnoteReference"/>
        </w:rPr>
        <w:footnoteReference w:id="17184"/>
      </w:r>
    </w:p>
    <w:p>
      <w:r>
        <w:rPr>
          <w:b/>
        </w:rPr>
        <w:t xml:space="preserve">12 </w:t>
      </w:r>
      <w:r>
        <w:t xml:space="preserve">There is one lawgiver</w:t>
      </w:r>
      <w:r>
        <w:rPr>
          <w:rStyle w:val="FootnoteReference"/>
        </w:rPr>
        <w:footnoteReference w:id="17185"/>
      </w:r>
      <w:r>
        <w:t xml:space="preserve">, who is able</w:t>
      </w:r>
      <w:r>
        <w:rPr>
          <w:rStyle w:val="FootnoteReference"/>
        </w:rPr>
        <w:footnoteReference w:id="17186"/>
      </w:r>
      <w:r>
        <w:t xml:space="preserve"> to save and to destroy: who are you that judge another?</w:t>
      </w:r>
      <w:r>
        <w:rPr>
          <w:rStyle w:val="FootnoteReference"/>
        </w:rPr>
        <w:footnoteReference w:id="17187"/>
      </w:r>
    </w:p>
    <w:p>
      <w:r>
        <w:rPr>
          <w:b/>
        </w:rPr>
        <w:t xml:space="preserve">13 </w:t>
      </w:r>
      <w:r>
        <w:t xml:space="preserve">Go to</w:t>
      </w:r>
      <w:r>
        <w:rPr>
          <w:rStyle w:val="FootnoteReference"/>
        </w:rPr>
        <w:footnoteReference w:id="17188"/>
      </w:r>
      <w:r>
        <w:t xml:space="preserve"> now, you that say, today or tomorrow we will go into such a city, and continue there a year, and buy</w:t>
      </w:r>
      <w:r>
        <w:rPr>
          <w:rStyle w:val="FootnoteReference"/>
        </w:rPr>
        <w:footnoteReference w:id="17189"/>
      </w:r>
      <w:r>
        <w:t xml:space="preserve"> and sell, and get gain:</w:t>
      </w:r>
      <w:r>
        <w:rPr>
          <w:rStyle w:val="FootnoteReference"/>
        </w:rPr>
        <w:footnoteReference w:id="17190"/>
      </w:r>
    </w:p>
    <w:p>
      <w:r>
        <w:rPr>
          <w:b/>
        </w:rPr>
        <w:t xml:space="preserve">14 </w:t>
      </w:r>
      <w:r>
        <w:t xml:space="preserve">Whereas you do not know what shall be on the next day. For what is your life? It is even a vapour</w:t>
      </w:r>
      <w:r>
        <w:rPr>
          <w:rStyle w:val="FootnoteReference"/>
        </w:rPr>
        <w:footnoteReference w:id="17191"/>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192"/>
      </w:r>
    </w:p>
    <w:p>
      <w:r>
        <w:rPr>
          <w:b/>
        </w:rPr>
        <w:t xml:space="preserve">16 </w:t>
      </w:r>
      <w:r>
        <w:t xml:space="preserve">But now you rejoice in your boastings: all such rejoicing is evil.</w:t>
      </w:r>
      <w:r>
        <w:rPr>
          <w:rStyle w:val="FootnoteReference"/>
        </w:rPr>
        <w:footnoteReference w:id="17193"/>
      </w:r>
    </w:p>
    <w:p>
      <w:r>
        <w:rPr>
          <w:b/>
        </w:rPr>
        <w:t xml:space="preserve">17 </w:t>
      </w:r>
      <w:r>
        <w:t xml:space="preserve">Therefore to him who knows to do good, and does it not, to him it is sin.</w:t>
      </w:r>
      <w:r>
        <w:rPr>
          <w:rStyle w:val="FootnoteReference"/>
        </w:rPr>
        <w:footnoteReference w:id="17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95"/>
      </w:r>
      <w:r>
        <w:t xml:space="preserve"> and wail for your miseries that shall come upon you.</w:t>
      </w:r>
      <w:r>
        <w:rPr>
          <w:rStyle w:val="FootnoteReference"/>
        </w:rPr>
        <w:footnoteReference w:id="17196"/>
      </w:r>
      <w:r>
        <w:rPr>
          <w:rStyle w:val="FootnoteReference"/>
        </w:rPr>
        <w:footnoteReference w:id="17197"/>
      </w:r>
    </w:p>
    <w:p>
      <w:r>
        <w:rPr>
          <w:b/>
        </w:rPr>
        <w:t xml:space="preserve">2 </w:t>
      </w:r>
      <w:r>
        <w:t xml:space="preserve">Your riches</w:t>
      </w:r>
      <w:r>
        <w:rPr>
          <w:rStyle w:val="FootnoteReference"/>
        </w:rPr>
        <w:footnoteReference w:id="17198"/>
      </w:r>
      <w:r>
        <w:t xml:space="preserve"> are corrupted, and your clothes are moth-eaten.</w:t>
      </w:r>
      <w:r>
        <w:rPr>
          <w:rStyle w:val="FootnoteReference"/>
        </w:rPr>
        <w:footnoteReference w:id="17199"/>
      </w:r>
    </w:p>
    <w:p>
      <w:r>
        <w:rPr>
          <w:b/>
        </w:rPr>
        <w:t xml:space="preserve">3 </w:t>
      </w:r>
      <w:r>
        <w:t xml:space="preserve">Your gold and silver is cankered</w:t>
      </w:r>
      <w:r>
        <w:rPr>
          <w:rStyle w:val="FootnoteReference"/>
        </w:rPr>
        <w:footnoteReference w:id="17200"/>
      </w:r>
      <w:r>
        <w:t xml:space="preserve">; and the rust of them shall be a witness</w:t>
      </w:r>
      <w:r>
        <w:rPr>
          <w:rStyle w:val="FootnoteReference"/>
        </w:rPr>
        <w:footnoteReference w:id="17201"/>
      </w:r>
      <w:r>
        <w:t xml:space="preserve"> against you, and shall</w:t>
      </w:r>
      <w:r>
        <w:rPr>
          <w:rStyle w:val="FootnoteReference"/>
        </w:rPr>
        <w:footnoteReference w:id="17202"/>
      </w:r>
      <w:r>
        <w:t xml:space="preserve"> eat your flesh as it were fire. You have heaped treasure together for the last</w:t>
      </w:r>
      <w:r>
        <w:rPr>
          <w:rStyle w:val="FootnoteReference"/>
        </w:rPr>
        <w:footnoteReference w:id="17203"/>
      </w:r>
      <w:r>
        <w:t xml:space="preserve"> days.</w:t>
      </w:r>
      <w:r>
        <w:rPr>
          <w:rStyle w:val="FootnoteReference"/>
        </w:rPr>
        <w:footnoteReference w:id="17204"/>
      </w:r>
    </w:p>
    <w:p>
      <w:r>
        <w:rPr>
          <w:b/>
        </w:rPr>
        <w:t xml:space="preserve">4 </w:t>
      </w:r>
      <w:r>
        <w:t xml:space="preserve">Look, the hire</w:t>
      </w:r>
      <w:r>
        <w:rPr>
          <w:rStyle w:val="FootnoteReference"/>
        </w:rPr>
        <w:footnoteReference w:id="17205"/>
      </w:r>
      <w:r>
        <w:t xml:space="preserve"> of the laborers who have reaped down your fields, which is of you kept back by fraud, cries: and the cries</w:t>
      </w:r>
      <w:r>
        <w:rPr>
          <w:rStyle w:val="FootnoteReference"/>
        </w:rPr>
        <w:footnoteReference w:id="17206"/>
      </w:r>
      <w:r>
        <w:t xml:space="preserve"> of those who have reaped are entered into the ears of the Lord of hosts</w:t>
      </w:r>
      <w:r>
        <w:rPr>
          <w:rStyle w:val="FootnoteReference"/>
        </w:rPr>
        <w:footnoteReference w:id="17207"/>
      </w:r>
      <w:r>
        <w:t xml:space="preserve">.</w:t>
      </w:r>
    </w:p>
    <w:p>
      <w:r>
        <w:rPr>
          <w:b/>
        </w:rPr>
        <w:t xml:space="preserve">5 </w:t>
      </w:r>
      <w:r>
        <w:t xml:space="preserve">You have lived</w:t>
      </w:r>
      <w:r>
        <w:rPr>
          <w:rStyle w:val="FootnoteReference"/>
        </w:rPr>
        <w:footnoteReference w:id="17208"/>
      </w:r>
      <w:r>
        <w:t xml:space="preserve"> in pleasure on the earth, and been</w:t>
      </w:r>
      <w:r>
        <w:rPr>
          <w:rStyle w:val="FootnoteReference"/>
        </w:rPr>
        <w:footnoteReference w:id="17209"/>
      </w:r>
      <w:r>
        <w:t xml:space="preserve"> wanton; you have nourished your hearts, as in</w:t>
      </w:r>
      <w:r>
        <w:rPr>
          <w:rStyle w:val="FootnoteReference"/>
        </w:rPr>
        <w:footnoteReference w:id="17210"/>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11"/>
      </w:r>
      <w:r>
        <w:t xml:space="preserve"> therefore, brothers, to the coming of the Lord. Look, the farmer waits for the precious fruit of the earth, and has long patience for it, until he receive the early and latter rain.</w:t>
      </w:r>
      <w:r>
        <w:rPr>
          <w:rStyle w:val="FootnoteReference"/>
        </w:rPr>
        <w:footnoteReference w:id="17212"/>
      </w:r>
    </w:p>
    <w:p>
      <w:r>
        <w:rPr>
          <w:b/>
        </w:rPr>
        <w:t xml:space="preserve">8 </w:t>
      </w:r>
      <w:r>
        <w:t xml:space="preserve">Be also patient; establish your hearts: for the coming of the Lord draws near.</w:t>
      </w:r>
      <w:r>
        <w:rPr>
          <w:rStyle w:val="FootnoteReference"/>
        </w:rPr>
        <w:footnoteReference w:id="17213"/>
      </w:r>
      <w:r>
        <w:rPr>
          <w:rStyle w:val="FootnoteReference"/>
        </w:rPr>
        <w:footnoteReference w:id="17214"/>
      </w:r>
      <w:r>
        <w:rPr>
          <w:rStyle w:val="FootnoteReference"/>
        </w:rPr>
        <w:footnoteReference w:id="17215"/>
      </w:r>
    </w:p>
    <w:p>
      <w:r>
        <w:rPr>
          <w:b/>
        </w:rPr>
        <w:t xml:space="preserve">9 </w:t>
      </w:r>
      <w:r>
        <w:t xml:space="preserve">Grudge not</w:t>
      </w:r>
      <w:r>
        <w:rPr>
          <w:rStyle w:val="FootnoteReference"/>
        </w:rPr>
        <w:footnoteReference w:id="17216"/>
      </w:r>
      <w:r>
        <w:t xml:space="preserve"> one against another, brothers, lest you be condemned: look, the judge</w:t>
      </w:r>
      <w:r>
        <w:rPr>
          <w:rStyle w:val="FootnoteReference"/>
        </w:rPr>
        <w:footnoteReference w:id="17217"/>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18"/>
      </w:r>
      <w:r>
        <w:rPr>
          <w:rStyle w:val="FootnoteReference"/>
        </w:rPr>
        <w:footnoteReference w:id="17219"/>
      </w:r>
    </w:p>
    <w:p>
      <w:r>
        <w:rPr>
          <w:b/>
        </w:rPr>
        <w:t xml:space="preserve">11 </w:t>
      </w:r>
      <w:r>
        <w:t xml:space="preserve">Look, we count</w:t>
      </w:r>
      <w:r>
        <w:rPr>
          <w:rStyle w:val="FootnoteReference"/>
        </w:rPr>
        <w:footnoteReference w:id="17220"/>
      </w:r>
      <w:r>
        <w:t xml:space="preserve"> them happy which endure. You have heard of the patience of Job</w:t>
      </w:r>
      <w:r>
        <w:rPr>
          <w:rStyle w:val="FootnoteReference"/>
        </w:rPr>
        <w:footnoteReference w:id="17221"/>
      </w:r>
      <w:r>
        <w:t xml:space="preserve">, and have seen the end of the Lord; that the Lord is</w:t>
      </w:r>
      <w:r>
        <w:rPr>
          <w:rStyle w:val="FootnoteReference"/>
        </w:rPr>
        <w:footnoteReference w:id="17222"/>
      </w:r>
      <w:r>
        <w:t xml:space="preserve"> very pitiful, and of tender mercy.</w:t>
      </w:r>
      <w:r>
        <w:rPr>
          <w:rStyle w:val="FootnoteReference"/>
        </w:rPr>
        <w:footnoteReference w:id="17223"/>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24"/>
      </w:r>
      <w:r>
        <w:rPr>
          <w:rStyle w:val="FootnoteReference"/>
        </w:rPr>
        <w:footnoteReference w:id="17225"/>
      </w:r>
    </w:p>
    <w:p>
      <w:r>
        <w:rPr>
          <w:b/>
        </w:rPr>
        <w:t xml:space="preserve">13 </w:t>
      </w:r>
      <w:r>
        <w:t xml:space="preserve">Is anyone among you suffering? let him pray. Is anyone cheerful? let him sing</w:t>
      </w:r>
      <w:r>
        <w:rPr>
          <w:rStyle w:val="FootnoteReference"/>
        </w:rPr>
        <w:footnoteReference w:id="17226"/>
      </w:r>
      <w:r>
        <w:t xml:space="preserve"> praise.</w:t>
      </w:r>
      <w:r>
        <w:rPr>
          <w:rStyle w:val="FootnoteReference"/>
        </w:rPr>
        <w:footnoteReference w:id="17227"/>
      </w:r>
      <w:r>
        <w:rPr>
          <w:rStyle w:val="FootnoteReference"/>
        </w:rPr>
        <w:footnoteReference w:id="17228"/>
      </w:r>
    </w:p>
    <w:p>
      <w:r>
        <w:rPr>
          <w:b/>
        </w:rPr>
        <w:t xml:space="preserve">14 </w:t>
      </w:r>
      <w:r>
        <w:t xml:space="preserve">Is any sick among you? let him call for the elders of the assembly; and let them pray</w:t>
      </w:r>
      <w:r>
        <w:rPr>
          <w:rStyle w:val="FootnoteReference"/>
        </w:rPr>
        <w:footnoteReference w:id="17229"/>
      </w:r>
      <w:r>
        <w:t xml:space="preserve"> over him, anointing</w:t>
      </w:r>
      <w:r>
        <w:rPr>
          <w:rStyle w:val="FootnoteReference"/>
        </w:rPr>
        <w:footnoteReference w:id="17230"/>
      </w:r>
      <w:r>
        <w:t xml:space="preserve"> him with oil in the name of the Lord:</w:t>
      </w:r>
      <w:r>
        <w:rPr>
          <w:rStyle w:val="FootnoteReference"/>
        </w:rPr>
        <w:footnoteReference w:id="17231"/>
      </w:r>
    </w:p>
    <w:p>
      <w:r>
        <w:rPr>
          <w:b/>
        </w:rPr>
        <w:t xml:space="preserve">15 </w:t>
      </w:r>
      <w:r>
        <w:t xml:space="preserve">And the prayer</w:t>
      </w:r>
      <w:r>
        <w:rPr>
          <w:rStyle w:val="FootnoteReference"/>
        </w:rPr>
        <w:footnoteReference w:id="17232"/>
      </w:r>
      <w:r>
        <w:t xml:space="preserve"> of faith shall save the sick, and the Lord shall raise him up; and if he</w:t>
      </w:r>
      <w:r>
        <w:rPr>
          <w:rStyle w:val="FootnoteReference"/>
        </w:rPr>
        <w:footnoteReference w:id="17233"/>
      </w:r>
      <w:r>
        <w:t xml:space="preserve"> have committed sins, they shall be forgiven him.</w:t>
      </w:r>
    </w:p>
    <w:p>
      <w:r>
        <w:rPr>
          <w:b/>
        </w:rPr>
        <w:t xml:space="preserve">16 </w:t>
      </w:r>
      <w:r>
        <w:t xml:space="preserve">Confess</w:t>
      </w:r>
      <w:r>
        <w:rPr>
          <w:rStyle w:val="FootnoteReference"/>
        </w:rPr>
        <w:footnoteReference w:id="17234"/>
      </w:r>
      <w:r>
        <w:t xml:space="preserve"> your faults one to another, and pray</w:t>
      </w:r>
      <w:r>
        <w:rPr>
          <w:rStyle w:val="FootnoteReference"/>
        </w:rPr>
        <w:footnoteReference w:id="17235"/>
      </w:r>
      <w:r>
        <w:t xml:space="preserve"> one for another, that you may be healed. The effectual</w:t>
      </w:r>
      <w:r>
        <w:rPr>
          <w:rStyle w:val="FootnoteReference"/>
        </w:rPr>
        <w:footnoteReference w:id="17236"/>
      </w:r>
      <w:r>
        <w:t xml:space="preserve"> fervent prayer of a righteous</w:t>
      </w:r>
      <w:r>
        <w:rPr>
          <w:rStyle w:val="FootnoteReference"/>
        </w:rPr>
        <w:footnoteReference w:id="17237"/>
      </w:r>
      <w:r>
        <w:t xml:space="preserve"> man avails much.</w:t>
      </w:r>
    </w:p>
    <w:p>
      <w:r>
        <w:rPr>
          <w:b/>
        </w:rPr>
        <w:t xml:space="preserve">17 </w:t>
      </w:r>
      <w:r>
        <w:t xml:space="preserve">Elijah</w:t>
      </w:r>
      <w:r>
        <w:rPr>
          <w:rStyle w:val="FootnoteReference"/>
        </w:rPr>
        <w:footnoteReference w:id="17238"/>
      </w:r>
      <w:r>
        <w:t xml:space="preserve"> was a man of like nature with us, and he prayed earnestly that it might not rain: and it did not rain on the earth for three years and six months.</w:t>
      </w:r>
      <w:r>
        <w:rPr>
          <w:rStyle w:val="FootnoteReference"/>
        </w:rPr>
        <w:footnoteReference w:id="17239"/>
      </w:r>
      <w:r>
        <w:rPr>
          <w:rStyle w:val="FootnoteReference"/>
        </w:rPr>
        <w:footnoteReference w:id="17240"/>
      </w:r>
      <w:r>
        <w:rPr>
          <w:rStyle w:val="FootnoteReference"/>
        </w:rPr>
        <w:footnoteReference w:id="17241"/>
      </w:r>
    </w:p>
    <w:p>
      <w:r>
        <w:rPr>
          <w:b/>
        </w:rPr>
        <w:t xml:space="preserve">18 </w:t>
      </w:r>
      <w:r>
        <w:t xml:space="preserve">And he prayed again, and the heaven gave rain, and the earth bore her fruit.</w:t>
      </w:r>
      <w:r>
        <w:rPr>
          <w:rStyle w:val="FootnoteReference"/>
        </w:rPr>
        <w:footnoteReference w:id="17242"/>
      </w:r>
    </w:p>
    <w:p>
      <w:r>
        <w:rPr>
          <w:b/>
        </w:rPr>
        <w:t xml:space="preserve">19 </w:t>
      </w:r>
      <w:r>
        <w:t xml:space="preserve">Brothers, if any of you do go astray from the truth, and one</w:t>
      </w:r>
      <w:r>
        <w:rPr>
          <w:rStyle w:val="FootnoteReference"/>
        </w:rPr>
        <w:footnoteReference w:id="17243"/>
      </w:r>
      <w:r>
        <w:t xml:space="preserve"> convert him;</w:t>
      </w:r>
      <w:r>
        <w:rPr>
          <w:rStyle w:val="FootnoteReference"/>
        </w:rPr>
        <w:footnoteReference w:id="17244"/>
      </w:r>
    </w:p>
    <w:p>
      <w:r>
        <w:rPr>
          <w:b/>
        </w:rPr>
        <w:t xml:space="preserve">20 </w:t>
      </w:r>
      <w:r>
        <w:t xml:space="preserve">Let him know, that the one who converts the sinner from the error of his way shall save</w:t>
      </w:r>
      <w:r>
        <w:rPr>
          <w:rStyle w:val="FootnoteReference"/>
        </w:rPr>
        <w:footnoteReference w:id="17245"/>
      </w:r>
      <w:r>
        <w:t xml:space="preserve"> a soul from death</w:t>
      </w:r>
      <w:r>
        <w:rPr>
          <w:rStyle w:val="FootnoteReference"/>
        </w:rPr>
        <w:footnoteReference w:id="17246"/>
      </w:r>
      <w:r>
        <w:t xml:space="preserve">, and shall hide</w:t>
      </w:r>
      <w:r>
        <w:rPr>
          <w:rStyle w:val="FootnoteReference"/>
        </w:rPr>
        <w:footnoteReference w:id="17247"/>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248"/>
      </w:r>
      <w:r>
        <w:t xml:space="preserve">, an apostle of Jesus</w:t>
      </w:r>
      <w:r>
        <w:rPr>
          <w:rStyle w:val="FootnoteReference"/>
        </w:rPr>
        <w:footnoteReference w:id="17249"/>
      </w:r>
      <w:r>
        <w:t xml:space="preserve"> Christ</w:t>
      </w:r>
      <w:r>
        <w:rPr>
          <w:rStyle w:val="FootnoteReference"/>
        </w:rPr>
        <w:footnoteReference w:id="17250"/>
      </w:r>
      <w:r>
        <w:t xml:space="preserve">, to the strangers scattered</w:t>
      </w:r>
      <w:r>
        <w:rPr>
          <w:rStyle w:val="FootnoteReference"/>
        </w:rPr>
        <w:footnoteReference w:id="17251"/>
      </w:r>
      <w:r>
        <w:t xml:space="preserve"> throughout Pontus</w:t>
      </w:r>
      <w:r>
        <w:rPr>
          <w:rStyle w:val="FootnoteReference"/>
        </w:rPr>
        <w:footnoteReference w:id="17252"/>
      </w:r>
      <w:r>
        <w:t xml:space="preserve">, Galatia</w:t>
      </w:r>
      <w:r>
        <w:rPr>
          <w:rStyle w:val="FootnoteReference"/>
        </w:rPr>
        <w:footnoteReference w:id="17253"/>
      </w:r>
      <w:r>
        <w:t xml:space="preserve">, Cappadocia</w:t>
      </w:r>
      <w:r>
        <w:rPr>
          <w:rStyle w:val="FootnoteReference"/>
        </w:rPr>
        <w:footnoteReference w:id="17254"/>
      </w:r>
      <w:r>
        <w:t xml:space="preserve">, Asia</w:t>
      </w:r>
      <w:r>
        <w:rPr>
          <w:rStyle w:val="FootnoteReference"/>
        </w:rPr>
        <w:footnoteReference w:id="17255"/>
      </w:r>
      <w:r>
        <w:t xml:space="preserve">, and Bithynia</w:t>
      </w:r>
      <w:r>
        <w:rPr>
          <w:rStyle w:val="FootnoteReference"/>
        </w:rPr>
        <w:footnoteReference w:id="17256"/>
      </w:r>
      <w:r>
        <w:t xml:space="preserve">,</w:t>
      </w:r>
      <w:r>
        <w:rPr>
          <w:rStyle w:val="FootnoteReference"/>
        </w:rPr>
        <w:footnoteReference w:id="17257"/>
      </w:r>
      <w:r>
        <w:rPr>
          <w:rStyle w:val="FootnoteReference"/>
        </w:rPr>
        <w:footnoteReference w:id="17258"/>
      </w:r>
      <w:r>
        <w:rPr>
          <w:rStyle w:val="FootnoteReference"/>
        </w:rPr>
        <w:footnoteReference w:id="17259"/>
      </w:r>
      <w:r>
        <w:rPr>
          <w:rStyle w:val="FootnoteReference"/>
        </w:rPr>
        <w:footnoteReference w:id="17260"/>
      </w:r>
      <w:r>
        <w:rPr>
          <w:rStyle w:val="FootnoteReference"/>
        </w:rPr>
        <w:footnoteReference w:id="17261"/>
      </w:r>
      <w:r>
        <w:rPr>
          <w:rStyle w:val="FootnoteReference"/>
        </w:rPr>
        <w:footnoteReference w:id="17262"/>
      </w:r>
      <w:r>
        <w:rPr>
          <w:rStyle w:val="FootnoteReference"/>
        </w:rPr>
        <w:footnoteReference w:id="17263"/>
      </w:r>
      <w:r>
        <w:rPr>
          <w:rStyle w:val="FootnoteReference"/>
        </w:rPr>
        <w:footnoteReference w:id="17264"/>
      </w:r>
    </w:p>
    <w:p>
      <w:r>
        <w:rPr>
          <w:b/>
        </w:rPr>
        <w:t xml:space="preserve">2 </w:t>
      </w:r>
      <w:r>
        <w:t xml:space="preserve">Elect</w:t>
      </w:r>
      <w:r>
        <w:rPr>
          <w:rStyle w:val="FootnoteReference"/>
        </w:rPr>
        <w:footnoteReference w:id="17265"/>
      </w:r>
      <w:r>
        <w:t xml:space="preserve"> according to the foreknowledge</w:t>
      </w:r>
      <w:r>
        <w:rPr>
          <w:rStyle w:val="FootnoteReference"/>
        </w:rPr>
        <w:footnoteReference w:id="17266"/>
      </w:r>
      <w:r>
        <w:t xml:space="preserve"> of God</w:t>
      </w:r>
      <w:r>
        <w:rPr>
          <w:rStyle w:val="FootnoteReference"/>
        </w:rPr>
        <w:footnoteReference w:id="17267"/>
      </w:r>
      <w:r>
        <w:t xml:space="preserve"> the Father, through sanctification</w:t>
      </w:r>
      <w:r>
        <w:rPr>
          <w:rStyle w:val="FootnoteReference"/>
        </w:rPr>
        <w:footnoteReference w:id="17268"/>
      </w:r>
      <w:r>
        <w:t xml:space="preserve"> of the Spirit, to obedience and sprinkling</w:t>
      </w:r>
      <w:r>
        <w:rPr>
          <w:rStyle w:val="FootnoteReference"/>
        </w:rPr>
        <w:footnoteReference w:id="17269"/>
      </w:r>
      <w:r>
        <w:t xml:space="preserve"> of the blood of Jesus Christ: Grace</w:t>
      </w:r>
      <w:r>
        <w:rPr>
          <w:rStyle w:val="FootnoteReference"/>
        </w:rPr>
        <w:footnoteReference w:id="17270"/>
      </w:r>
      <w:r>
        <w:t xml:space="preserve"> to you, and peace, be multiplied.</w:t>
      </w:r>
      <w:r>
        <w:rPr>
          <w:rStyle w:val="FootnoteReference"/>
        </w:rPr>
        <w:footnoteReference w:id="17271"/>
      </w:r>
      <w:r>
        <w:rPr>
          <w:rStyle w:val="FootnoteReference"/>
        </w:rPr>
        <w:footnoteReference w:id="17272"/>
      </w:r>
      <w:r>
        <w:rPr>
          <w:rStyle w:val="FootnoteReference"/>
        </w:rPr>
        <w:footnoteReference w:id="17273"/>
      </w:r>
      <w:r>
        <w:rPr>
          <w:rStyle w:val="FootnoteReference"/>
        </w:rPr>
        <w:footnoteReference w:id="17274"/>
      </w:r>
    </w:p>
    <w:p>
      <w:r>
        <w:rPr>
          <w:b/>
        </w:rPr>
        <w:t xml:space="preserve">3 </w:t>
      </w:r>
      <w:r>
        <w:t xml:space="preserve">Blessed</w:t>
      </w:r>
      <w:r>
        <w:rPr>
          <w:rStyle w:val="FootnoteReference"/>
        </w:rPr>
        <w:footnoteReference w:id="17275"/>
      </w:r>
      <w:r>
        <w:t xml:space="preserve"> be the God and Father of our Lord Jesus Christ, who according to his abundant mercy has begotten us again to a lively hope by the resurrection of Jesus Christ from the dead,</w:t>
      </w:r>
      <w:r>
        <w:rPr>
          <w:rStyle w:val="FootnoteReference"/>
        </w:rPr>
        <w:footnoteReference w:id="17276"/>
      </w:r>
      <w:r>
        <w:rPr>
          <w:rStyle w:val="FootnoteReference"/>
        </w:rPr>
        <w:footnoteReference w:id="17277"/>
      </w:r>
      <w:r>
        <w:rPr>
          <w:rStyle w:val="FootnoteReference"/>
        </w:rPr>
        <w:footnoteReference w:id="17278"/>
      </w:r>
    </w:p>
    <w:p>
      <w:r>
        <w:rPr>
          <w:b/>
        </w:rPr>
        <w:t xml:space="preserve">4 </w:t>
      </w:r>
      <w:r>
        <w:t xml:space="preserve">To an incorruptible</w:t>
      </w:r>
      <w:r>
        <w:rPr>
          <w:rStyle w:val="FootnoteReference"/>
        </w:rPr>
        <w:footnoteReference w:id="17279"/>
      </w:r>
      <w:r>
        <w:t xml:space="preserve"> and undefiled</w:t>
      </w:r>
      <w:r>
        <w:rPr>
          <w:rStyle w:val="FootnoteReference"/>
        </w:rPr>
        <w:footnoteReference w:id="17280"/>
      </w:r>
      <w:r>
        <w:t xml:space="preserve"> and unfading inheritance, reserved</w:t>
      </w:r>
      <w:r>
        <w:rPr>
          <w:rStyle w:val="FootnoteReference"/>
        </w:rPr>
        <w:footnoteReference w:id="17281"/>
      </w:r>
      <w:r>
        <w:t xml:space="preserve"> in the heavens for you,</w:t>
      </w:r>
      <w:r>
        <w:rPr>
          <w:rStyle w:val="FootnoteReference"/>
        </w:rPr>
        <w:footnoteReference w:id="17282"/>
      </w:r>
      <w:r>
        <w:rPr>
          <w:rStyle w:val="FootnoteReference"/>
        </w:rPr>
        <w:footnoteReference w:id="17283"/>
      </w:r>
    </w:p>
    <w:p>
      <w:r>
        <w:rPr>
          <w:b/>
        </w:rPr>
        <w:t xml:space="preserve">5 </w:t>
      </w:r>
      <w:r>
        <w:t xml:space="preserve">Who are kept</w:t>
      </w:r>
      <w:r>
        <w:rPr>
          <w:rStyle w:val="FootnoteReference"/>
        </w:rPr>
        <w:footnoteReference w:id="17284"/>
      </w:r>
      <w:r>
        <w:t xml:space="preserve"> by the power of God through faith to salvation ready</w:t>
      </w:r>
      <w:r>
        <w:rPr>
          <w:rStyle w:val="FootnoteReference"/>
        </w:rPr>
        <w:footnoteReference w:id="17285"/>
      </w:r>
      <w:r>
        <w:t xml:space="preserve"> to be revealed in the last time.</w:t>
      </w:r>
      <w:r>
        <w:rPr>
          <w:rStyle w:val="FootnoteReference"/>
        </w:rPr>
        <w:footnoteReference w:id="17286"/>
      </w:r>
      <w:r>
        <w:rPr>
          <w:rStyle w:val="FootnoteReference"/>
        </w:rPr>
        <w:footnoteReference w:id="17287"/>
      </w:r>
    </w:p>
    <w:p>
      <w:r>
        <w:rPr>
          <w:b/>
        </w:rPr>
        <w:t xml:space="preserve">6 </w:t>
      </w:r>
      <w:r>
        <w:t xml:space="preserve">in which you greatly rejoice, though now for a season, if need be, you are in heaviness through manifold</w:t>
      </w:r>
      <w:r>
        <w:rPr>
          <w:rStyle w:val="FootnoteReference"/>
        </w:rPr>
        <w:footnoteReference w:id="17288"/>
      </w:r>
      <w:r>
        <w:t xml:space="preserve"> temptations:</w:t>
      </w:r>
      <w:r>
        <w:rPr>
          <w:rStyle w:val="FootnoteReference"/>
        </w:rPr>
        <w:footnoteReference w:id="17289"/>
      </w:r>
      <w:r>
        <w:rPr>
          <w:rStyle w:val="FootnoteReference"/>
        </w:rPr>
        <w:footnoteReference w:id="17290"/>
      </w:r>
      <w:r>
        <w:rPr>
          <w:rStyle w:val="FootnoteReference"/>
        </w:rPr>
        <w:footnoteReference w:id="17291"/>
      </w:r>
      <w:r>
        <w:rPr>
          <w:rStyle w:val="FootnoteReference"/>
        </w:rPr>
        <w:footnoteReference w:id="17292"/>
      </w:r>
    </w:p>
    <w:p>
      <w:r>
        <w:rPr>
          <w:b/>
        </w:rPr>
        <w:t xml:space="preserve">7 </w:t>
      </w:r>
      <w:r>
        <w:t xml:space="preserve">That the trial</w:t>
      </w:r>
      <w:r>
        <w:rPr>
          <w:rStyle w:val="FootnoteReference"/>
        </w:rPr>
        <w:footnoteReference w:id="17293"/>
      </w:r>
      <w:r>
        <w:t xml:space="preserve"> of your faith, being much more precious</w:t>
      </w:r>
      <w:r>
        <w:rPr>
          <w:rStyle w:val="FootnoteReference"/>
        </w:rPr>
        <w:footnoteReference w:id="17294"/>
      </w:r>
      <w:r>
        <w:t xml:space="preserve"> than of gold that perishes, though it be tried</w:t>
      </w:r>
      <w:r>
        <w:rPr>
          <w:rStyle w:val="FootnoteReference"/>
        </w:rPr>
        <w:footnoteReference w:id="17295"/>
      </w:r>
      <w:r>
        <w:t xml:space="preserve"> with fire, might</w:t>
      </w:r>
      <w:r>
        <w:rPr>
          <w:rStyle w:val="FootnoteReference"/>
        </w:rPr>
        <w:footnoteReference w:id="17296"/>
      </w:r>
      <w:r>
        <w:t xml:space="preserve"> be found to praise and honor and glory at the appearing of Jesus Christ:</w:t>
      </w:r>
      <w:r>
        <w:rPr>
          <w:rStyle w:val="FootnoteReference"/>
        </w:rPr>
        <w:footnoteReference w:id="17297"/>
      </w:r>
    </w:p>
    <w:p>
      <w:r>
        <w:rPr>
          <w:b/>
        </w:rPr>
        <w:t xml:space="preserve">8 </w:t>
      </w:r>
      <w:r>
        <w:t xml:space="preserve">Whom having not seen, you love; in whom, though now you see him not, yet believing</w:t>
      </w:r>
      <w:r>
        <w:rPr>
          <w:rStyle w:val="FootnoteReference"/>
        </w:rPr>
        <w:footnoteReference w:id="17298"/>
      </w:r>
      <w:r>
        <w:t xml:space="preserve">, you rejoice with joy unspeakable</w:t>
      </w:r>
      <w:r>
        <w:rPr>
          <w:rStyle w:val="FootnoteReference"/>
        </w:rPr>
        <w:footnoteReference w:id="17299"/>
      </w:r>
      <w:r>
        <w:t xml:space="preserve"> and full</w:t>
      </w:r>
      <w:r>
        <w:rPr>
          <w:rStyle w:val="FootnoteReference"/>
        </w:rPr>
        <w:footnoteReference w:id="17300"/>
      </w:r>
      <w:r>
        <w:t xml:space="preserve"> of glory:</w:t>
      </w:r>
      <w:r>
        <w:rPr>
          <w:rStyle w:val="FootnoteReference"/>
        </w:rPr>
        <w:footnoteReference w:id="17301"/>
      </w:r>
    </w:p>
    <w:p>
      <w:r>
        <w:rPr>
          <w:b/>
        </w:rPr>
        <w:t xml:space="preserve">9 </w:t>
      </w:r>
      <w:r>
        <w:t xml:space="preserve">receiving the end of your faith, the salvation of your souls.</w:t>
      </w:r>
      <w:r>
        <w:rPr>
          <w:rStyle w:val="FootnoteReference"/>
        </w:rPr>
        <w:footnoteReference w:id="17302"/>
      </w:r>
    </w:p>
    <w:p>
      <w:r>
        <w:rPr>
          <w:b/>
        </w:rPr>
        <w:t xml:space="preserve">10 </w:t>
      </w:r>
      <w:r>
        <w:t xml:space="preserve">Of which salvation the prophets have inquired and searched diligently, who prophesied of the grace</w:t>
      </w:r>
      <w:r>
        <w:rPr>
          <w:rStyle w:val="FootnoteReference"/>
        </w:rPr>
        <w:footnoteReference w:id="17303"/>
      </w:r>
      <w:r>
        <w:t xml:space="preserve"> that should come to you:</w:t>
      </w:r>
      <w:r>
        <w:rPr>
          <w:rStyle w:val="FootnoteReference"/>
        </w:rPr>
        <w:footnoteReference w:id="17304"/>
      </w:r>
    </w:p>
    <w:p>
      <w:r>
        <w:rPr>
          <w:b/>
        </w:rPr>
        <w:t xml:space="preserve">11 </w:t>
      </w:r>
      <w:r>
        <w:t xml:space="preserve">Searching what, or what manner of time the Spirit</w:t>
      </w:r>
      <w:r>
        <w:rPr>
          <w:rStyle w:val="FootnoteReference"/>
        </w:rPr>
        <w:footnoteReference w:id="17305"/>
      </w:r>
      <w:r>
        <w:t xml:space="preserve"> of Christ who was in them did signify, when it testified beforehand the sufferings</w:t>
      </w:r>
      <w:r>
        <w:rPr>
          <w:rStyle w:val="FootnoteReference"/>
        </w:rPr>
        <w:footnoteReference w:id="17306"/>
      </w:r>
      <w:r>
        <w:t xml:space="preserve"> of Christ, and the glory</w:t>
      </w:r>
      <w:r>
        <w:rPr>
          <w:rStyle w:val="FootnoteReference"/>
        </w:rPr>
        <w:footnoteReference w:id="17307"/>
      </w:r>
      <w:r>
        <w:t xml:space="preserve"> that should follow.</w:t>
      </w:r>
    </w:p>
    <w:p>
      <w:r>
        <w:rPr>
          <w:b/>
        </w:rPr>
        <w:t xml:space="preserve">12 </w:t>
      </w:r>
      <w:r>
        <w:t xml:space="preserve">To whom it was revealed, that not</w:t>
      </w:r>
      <w:r>
        <w:rPr>
          <w:rStyle w:val="FootnoteReference"/>
        </w:rPr>
        <w:footnoteReference w:id="17308"/>
      </w:r>
      <w:r>
        <w:t xml:space="preserve"> to themselves, but to us they did minister the things, which are now reported to you by those who have preached the good news to you with the Holy Spirit sent</w:t>
      </w:r>
      <w:r>
        <w:rPr>
          <w:rStyle w:val="FootnoteReference"/>
        </w:rPr>
        <w:footnoteReference w:id="17309"/>
      </w:r>
      <w:r>
        <w:t xml:space="preserve"> down from heaven; which things</w:t>
      </w:r>
      <w:r>
        <w:rPr>
          <w:rStyle w:val="FootnoteReference"/>
        </w:rPr>
        <w:footnoteReference w:id="17310"/>
      </w:r>
      <w:r>
        <w:t xml:space="preserve"> the angels desire to look into.</w:t>
      </w:r>
      <w:r>
        <w:rPr>
          <w:rStyle w:val="FootnoteReference"/>
        </w:rPr>
        <w:footnoteReference w:id="17311"/>
      </w:r>
      <w:r>
        <w:rPr>
          <w:rStyle w:val="FootnoteReference"/>
        </w:rPr>
        <w:footnoteReference w:id="17312"/>
      </w:r>
    </w:p>
    <w:p>
      <w:r>
        <w:rPr>
          <w:b/>
        </w:rPr>
        <w:t xml:space="preserve">13 </w:t>
      </w:r>
      <w:r>
        <w:t xml:space="preserve">Therefore gird</w:t>
      </w:r>
      <w:r>
        <w:rPr>
          <w:rStyle w:val="FootnoteReference"/>
        </w:rPr>
        <w:footnoteReference w:id="17313"/>
      </w:r>
      <w:r>
        <w:t xml:space="preserve"> up the loins of your mind, be sober</w:t>
      </w:r>
      <w:r>
        <w:rPr>
          <w:rStyle w:val="FootnoteReference"/>
        </w:rPr>
        <w:footnoteReference w:id="17314"/>
      </w:r>
      <w:r>
        <w:t xml:space="preserve">, and hope</w:t>
      </w:r>
      <w:r>
        <w:rPr>
          <w:rStyle w:val="FootnoteReference"/>
        </w:rPr>
        <w:footnoteReference w:id="17315"/>
      </w:r>
      <w:r>
        <w:t xml:space="preserve"> to the end for the grace</w:t>
      </w:r>
      <w:r>
        <w:rPr>
          <w:rStyle w:val="FootnoteReference"/>
        </w:rPr>
        <w:footnoteReference w:id="17316"/>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17"/>
      </w:r>
      <w:r>
        <w:rPr>
          <w:rStyle w:val="FootnoteReference"/>
        </w:rPr>
        <w:footnoteReference w:id="17318"/>
      </w:r>
      <w:r>
        <w:rPr>
          <w:rStyle w:val="FootnoteReference"/>
        </w:rPr>
        <w:footnoteReference w:id="17319"/>
      </w:r>
    </w:p>
    <w:p>
      <w:r>
        <w:rPr>
          <w:b/>
        </w:rPr>
        <w:t xml:space="preserve">15 </w:t>
      </w:r>
      <w:r>
        <w:t xml:space="preserve">But as the one who has called you is holy, so be holy in all manner of conduct;</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p>
    <w:p>
      <w:r>
        <w:rPr>
          <w:b/>
        </w:rPr>
        <w:t xml:space="preserve">16 </w:t>
      </w:r>
      <w:r>
        <w:t xml:space="preserve">Because it is written, be holy; for I am</w:t>
      </w:r>
      <w:r>
        <w:rPr>
          <w:rStyle w:val="FootnoteReference"/>
        </w:rPr>
        <w:footnoteReference w:id="17324"/>
      </w:r>
      <w:r>
        <w:t xml:space="preserve"> holy.</w:t>
      </w:r>
      <w:r>
        <w:rPr>
          <w:rStyle w:val="FootnoteReference"/>
        </w:rPr>
        <w:footnoteReference w:id="17325"/>
      </w:r>
    </w:p>
    <w:p>
      <w:r>
        <w:rPr>
          <w:b/>
        </w:rPr>
        <w:t xml:space="preserve">17 </w:t>
      </w:r>
      <w:r>
        <w:t xml:space="preserve">And if you call</w:t>
      </w:r>
      <w:r>
        <w:rPr>
          <w:rStyle w:val="FootnoteReference"/>
        </w:rPr>
        <w:footnoteReference w:id="17326"/>
      </w:r>
      <w:r>
        <w:t xml:space="preserve"> on the Father, who without respect of persons judges according to every man's work, pass</w:t>
      </w:r>
      <w:r>
        <w:rPr>
          <w:rStyle w:val="FootnoteReference"/>
        </w:rPr>
        <w:footnoteReference w:id="17327"/>
      </w:r>
      <w:r>
        <w:t xml:space="preserve"> the time of your sojourning here in fear</w:t>
      </w:r>
      <w:r>
        <w:rPr>
          <w:rStyle w:val="FootnoteReference"/>
        </w:rPr>
        <w:footnoteReference w:id="17328"/>
      </w:r>
      <w:r>
        <w:t xml:space="preserve">:</w:t>
      </w:r>
      <w:r>
        <w:rPr>
          <w:rStyle w:val="FootnoteReference"/>
        </w:rPr>
        <w:footnoteReference w:id="17329"/>
      </w:r>
    </w:p>
    <w:p>
      <w:r>
        <w:rPr>
          <w:b/>
        </w:rPr>
        <w:t xml:space="preserve">18 </w:t>
      </w:r>
      <w:r>
        <w:t xml:space="preserve">since you know that you were not redeemed with corruptible</w:t>
      </w:r>
      <w:r>
        <w:rPr>
          <w:rStyle w:val="FootnoteReference"/>
        </w:rPr>
        <w:footnoteReference w:id="17330"/>
      </w:r>
      <w:r>
        <w:t xml:space="preserve"> things, as silver and gold, from your vain</w:t>
      </w:r>
      <w:r>
        <w:rPr>
          <w:rStyle w:val="FootnoteReference"/>
        </w:rPr>
        <w:footnoteReference w:id="17331"/>
      </w:r>
      <w:r>
        <w:t xml:space="preserve"> conduct received</w:t>
      </w:r>
      <w:r>
        <w:rPr>
          <w:rStyle w:val="FootnoteReference"/>
        </w:rPr>
        <w:footnoteReference w:id="17332"/>
      </w:r>
      <w:r>
        <w:t xml:space="preserve"> by tradition from your fathers;</w:t>
      </w:r>
      <w:r>
        <w:rPr>
          <w:rStyle w:val="FootnoteReference"/>
        </w:rPr>
        <w:footnoteReference w:id="17333"/>
      </w:r>
    </w:p>
    <w:p>
      <w:r>
        <w:rPr>
          <w:b/>
        </w:rPr>
        <w:t xml:space="preserve">19 </w:t>
      </w:r>
      <w:r>
        <w:t xml:space="preserve">but with precious blood, as of a lamb without blemish and without spot, of Christ:</w:t>
      </w:r>
      <w:r>
        <w:rPr>
          <w:rStyle w:val="FootnoteReference"/>
        </w:rPr>
        <w:footnoteReference w:id="17334"/>
      </w:r>
    </w:p>
    <w:p>
      <w:r>
        <w:rPr>
          <w:b/>
        </w:rPr>
        <w:t xml:space="preserve">20 </w:t>
      </w:r>
      <w:r>
        <w:t xml:space="preserve">Who truly was foreordained before the foundation of the world, but was manifest in these last times for you,</w:t>
      </w:r>
      <w:r>
        <w:rPr>
          <w:rStyle w:val="FootnoteReference"/>
        </w:rPr>
        <w:footnoteReference w:id="17335"/>
      </w:r>
      <w:r>
        <w:rPr>
          <w:rStyle w:val="FootnoteReference"/>
        </w:rPr>
        <w:footnoteReference w:id="17336"/>
      </w:r>
      <w:r>
        <w:rPr>
          <w:rStyle w:val="FootnoteReference"/>
        </w:rPr>
        <w:footnoteReference w:id="17337"/>
      </w:r>
    </w:p>
    <w:p>
      <w:r>
        <w:rPr>
          <w:b/>
        </w:rPr>
        <w:t xml:space="preserve">21 </w:t>
      </w:r>
      <w:r>
        <w:t xml:space="preserve">Who by him do believe in God, that raised</w:t>
      </w:r>
      <w:r>
        <w:rPr>
          <w:rStyle w:val="FootnoteReference"/>
        </w:rPr>
        <w:footnoteReference w:id="17338"/>
      </w:r>
      <w:r>
        <w:t xml:space="preserve"> him up from the dead, and gave</w:t>
      </w:r>
      <w:r>
        <w:rPr>
          <w:rStyle w:val="FootnoteReference"/>
        </w:rPr>
        <w:footnoteReference w:id="17339"/>
      </w:r>
      <w:r>
        <w:t xml:space="preserve"> him glory; that your faith and hope might be in God.</w:t>
      </w:r>
      <w:r>
        <w:rPr>
          <w:rStyle w:val="FootnoteReference"/>
        </w:rPr>
        <w:footnoteReference w:id="17340"/>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341"/>
      </w:r>
      <w:r>
        <w:t xml:space="preserve"> heart fervently:</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23 </w:t>
      </w:r>
      <w:r>
        <w:t xml:space="preserve">Being born</w:t>
      </w:r>
      <w:r>
        <w:rPr>
          <w:rStyle w:val="FootnoteReference"/>
        </w:rPr>
        <w:footnoteReference w:id="17346"/>
      </w:r>
      <w:r>
        <w:t xml:space="preserve"> again, not of corruptible seed, but of incorruptible, by the word of God, who lives and abides forever.</w:t>
      </w:r>
      <w:r>
        <w:rPr>
          <w:rStyle w:val="FootnoteReference"/>
        </w:rPr>
        <w:footnoteReference w:id="17347"/>
      </w:r>
      <w:r>
        <w:rPr>
          <w:rStyle w:val="FootnoteReference"/>
        </w:rPr>
        <w:footnoteReference w:id="17348"/>
      </w:r>
      <w:r>
        <w:rPr>
          <w:rStyle w:val="FootnoteReference"/>
        </w:rPr>
        <w:footnoteReference w:id="17349"/>
      </w:r>
    </w:p>
    <w:p>
      <w:r>
        <w:rPr>
          <w:b/>
        </w:rPr>
        <w:t xml:space="preserve">24 </w:t>
      </w:r>
      <w:r>
        <w:t xml:space="preserve">For all flesh</w:t>
      </w:r>
      <w:r>
        <w:rPr>
          <w:rStyle w:val="FootnoteReference"/>
        </w:rPr>
        <w:footnoteReference w:id="17350"/>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351"/>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352"/>
      </w:r>
      <w:r>
        <w:t xml:space="preserve"> aside all malice</w:t>
      </w:r>
      <w:r>
        <w:rPr>
          <w:rStyle w:val="FootnoteReference"/>
        </w:rPr>
        <w:footnoteReference w:id="17353"/>
      </w:r>
      <w:r>
        <w:t xml:space="preserve">, and all guile</w:t>
      </w:r>
      <w:r>
        <w:rPr>
          <w:rStyle w:val="FootnoteReference"/>
        </w:rPr>
        <w:footnoteReference w:id="17354"/>
      </w:r>
      <w:r>
        <w:t xml:space="preserve">, and hypocrisies</w:t>
      </w:r>
      <w:r>
        <w:rPr>
          <w:rStyle w:val="FootnoteReference"/>
        </w:rPr>
        <w:footnoteReference w:id="17355"/>
      </w:r>
      <w:r>
        <w:t xml:space="preserve">, and envies</w:t>
      </w:r>
      <w:r>
        <w:rPr>
          <w:rStyle w:val="FootnoteReference"/>
        </w:rPr>
        <w:footnoteReference w:id="17356"/>
      </w:r>
      <w:r>
        <w:t xml:space="preserve">, all evil</w:t>
      </w:r>
      <w:r>
        <w:rPr>
          <w:rStyle w:val="FootnoteReference"/>
        </w:rPr>
        <w:footnoteReference w:id="17357"/>
      </w:r>
      <w:r>
        <w:t xml:space="preserve"> speaking,</w:t>
      </w:r>
      <w:r>
        <w:rPr>
          <w:rStyle w:val="FootnoteReference"/>
        </w:rPr>
        <w:footnoteReference w:id="17358"/>
      </w:r>
    </w:p>
    <w:p>
      <w:r>
        <w:rPr>
          <w:b/>
        </w:rPr>
        <w:t xml:space="preserve">2 </w:t>
      </w:r>
      <w:r>
        <w:t xml:space="preserve">As newborn</w:t>
      </w:r>
      <w:r>
        <w:rPr>
          <w:rStyle w:val="FootnoteReference"/>
        </w:rPr>
        <w:footnoteReference w:id="17359"/>
      </w:r>
      <w:r>
        <w:t xml:space="preserve"> babes, desire the sincere</w:t>
      </w:r>
      <w:r>
        <w:rPr>
          <w:rStyle w:val="FootnoteReference"/>
        </w:rPr>
        <w:footnoteReference w:id="17360"/>
      </w:r>
      <w:r>
        <w:t xml:space="preserve"> milk of the word, that you may grow</w:t>
      </w:r>
      <w:r>
        <w:rPr>
          <w:rStyle w:val="FootnoteReference"/>
        </w:rPr>
        <w:footnoteReference w:id="17361"/>
      </w:r>
      <w:r>
        <w:t xml:space="preserve"> by it:</w:t>
      </w:r>
    </w:p>
    <w:p>
      <w:r>
        <w:rPr>
          <w:b/>
        </w:rPr>
        <w:t xml:space="preserve">3 </w:t>
      </w:r>
      <w:r>
        <w:t xml:space="preserve">If indeed you have tasted that the Lord is gracious.</w:t>
      </w:r>
      <w:r>
        <w:rPr>
          <w:rStyle w:val="FootnoteReference"/>
        </w:rPr>
        <w:footnoteReference w:id="17362"/>
      </w:r>
    </w:p>
    <w:p>
      <w:r>
        <w:rPr>
          <w:b/>
        </w:rPr>
        <w:t xml:space="preserve">4 </w:t>
      </w:r>
      <w:r>
        <w:t xml:space="preserve">To whom coming, as to a living</w:t>
      </w:r>
      <w:r>
        <w:rPr>
          <w:rStyle w:val="FootnoteReference"/>
        </w:rPr>
        <w:footnoteReference w:id="17363"/>
      </w:r>
      <w:r>
        <w:t xml:space="preserve"> stone</w:t>
      </w:r>
      <w:r>
        <w:rPr>
          <w:rStyle w:val="FootnoteReference"/>
        </w:rPr>
        <w:footnoteReference w:id="17364"/>
      </w:r>
      <w:r>
        <w:t xml:space="preserve">, disallowed</w:t>
      </w:r>
      <w:r>
        <w:rPr>
          <w:rStyle w:val="FootnoteReference"/>
        </w:rPr>
        <w:footnoteReference w:id="17365"/>
      </w:r>
      <w:r>
        <w:t xml:space="preserve"> indeed of men, but chosen</w:t>
      </w:r>
      <w:r>
        <w:rPr>
          <w:rStyle w:val="FootnoteReference"/>
        </w:rPr>
        <w:footnoteReference w:id="17366"/>
      </w:r>
      <w:r>
        <w:t xml:space="preserve"> of God</w:t>
      </w:r>
      <w:r>
        <w:rPr>
          <w:rStyle w:val="FootnoteReference"/>
        </w:rPr>
        <w:footnoteReference w:id="17367"/>
      </w:r>
      <w:r>
        <w:t xml:space="preserve">, and precious</w:t>
      </w:r>
      <w:r>
        <w:rPr>
          <w:rStyle w:val="FootnoteReference"/>
        </w:rPr>
        <w:footnoteReference w:id="17368"/>
      </w:r>
      <w:r>
        <w:t xml:space="preserve">,</w:t>
      </w:r>
      <w:r>
        <w:rPr>
          <w:rStyle w:val="FootnoteReference"/>
        </w:rPr>
        <w:footnoteReference w:id="17369"/>
      </w:r>
      <w:r>
        <w:rPr>
          <w:rStyle w:val="FootnoteReference"/>
        </w:rPr>
        <w:footnoteReference w:id="17370"/>
      </w:r>
      <w:r>
        <w:rPr>
          <w:rStyle w:val="FootnoteReference"/>
        </w:rPr>
        <w:footnoteReference w:id="17371"/>
      </w:r>
    </w:p>
    <w:p>
      <w:r>
        <w:rPr>
          <w:b/>
        </w:rPr>
        <w:t xml:space="preserve">5 </w:t>
      </w:r>
      <w:r>
        <w:t xml:space="preserve">You also</w:t>
      </w:r>
      <w:r>
        <w:rPr>
          <w:rStyle w:val="FootnoteReference"/>
        </w:rPr>
        <w:footnoteReference w:id="17372"/>
      </w:r>
      <w:r>
        <w:t xml:space="preserve">, as lively stones, are built up a spiritual</w:t>
      </w:r>
      <w:r>
        <w:rPr>
          <w:rStyle w:val="FootnoteReference"/>
        </w:rPr>
        <w:footnoteReference w:id="17373"/>
      </w:r>
      <w:r>
        <w:t xml:space="preserve"> house, a holy priesthood, to offer up spiritual sacrifices, acceptable</w:t>
      </w:r>
      <w:r>
        <w:rPr>
          <w:rStyle w:val="FootnoteReference"/>
        </w:rPr>
        <w:footnoteReference w:id="17374"/>
      </w:r>
      <w:r>
        <w:t xml:space="preserve"> to God by Jesus</w:t>
      </w:r>
      <w:r>
        <w:rPr>
          <w:rStyle w:val="FootnoteReference"/>
        </w:rPr>
        <w:footnoteReference w:id="17375"/>
      </w:r>
      <w:r>
        <w:t xml:space="preserve"> Christ</w:t>
      </w:r>
      <w:r>
        <w:rPr>
          <w:rStyle w:val="FootnoteReference"/>
        </w:rPr>
        <w:footnoteReference w:id="17376"/>
      </w:r>
      <w:r>
        <w:t xml:space="preserve">.</w:t>
      </w:r>
      <w:r>
        <w:rPr>
          <w:rStyle w:val="FootnoteReference"/>
        </w:rPr>
        <w:footnoteReference w:id="17377"/>
      </w:r>
      <w:r>
        <w:rPr>
          <w:rStyle w:val="FootnoteReference"/>
        </w:rPr>
        <w:footnoteReference w:id="17378"/>
      </w:r>
    </w:p>
    <w:p>
      <w:r>
        <w:rPr>
          <w:b/>
        </w:rPr>
        <w:t xml:space="preserve">6 </w:t>
      </w:r>
      <w:r>
        <w:t xml:space="preserve">Therefore also it is contained in the scripture, Look, I lay in Zion</w:t>
      </w:r>
      <w:r>
        <w:rPr>
          <w:rStyle w:val="FootnoteReference"/>
        </w:rPr>
        <w:footnoteReference w:id="17379"/>
      </w:r>
      <w:r>
        <w:t xml:space="preserve"> a chief corner stone, elect</w:t>
      </w:r>
      <w:r>
        <w:rPr>
          <w:rStyle w:val="FootnoteReference"/>
        </w:rPr>
        <w:footnoteReference w:id="17380"/>
      </w:r>
      <w:r>
        <w:t xml:space="preserve">, precious: and the one who believes on him shall not be confounded.</w:t>
      </w:r>
      <w:r>
        <w:rPr>
          <w:rStyle w:val="FootnoteReference"/>
        </w:rPr>
        <w:footnoteReference w:id="17381"/>
      </w:r>
      <w:r>
        <w:rPr>
          <w:rStyle w:val="FootnoteReference"/>
        </w:rPr>
        <w:footnoteReference w:id="17382"/>
      </w:r>
      <w:r>
        <w:rPr>
          <w:rStyle w:val="FootnoteReference"/>
        </w:rPr>
        <w:footnoteReference w:id="17383"/>
      </w:r>
    </w:p>
    <w:p>
      <w:r>
        <w:rPr>
          <w:b/>
        </w:rPr>
        <w:t xml:space="preserve">7 </w:t>
      </w:r>
      <w:r>
        <w:t xml:space="preserve">To you therefore who believe belongs honor: but to those who are disobedient, the stone</w:t>
      </w:r>
      <w:r>
        <w:rPr>
          <w:rStyle w:val="FootnoteReference"/>
        </w:rPr>
        <w:footnoteReference w:id="17384"/>
      </w:r>
      <w:r>
        <w:t xml:space="preserve"> which the builders disallowed, the same is made the head</w:t>
      </w:r>
      <w:r>
        <w:rPr>
          <w:rStyle w:val="FootnoteReference"/>
        </w:rPr>
        <w:footnoteReference w:id="17385"/>
      </w:r>
      <w:r>
        <w:t xml:space="preserve"> of the corner,</w:t>
      </w:r>
      <w:r>
        <w:rPr>
          <w:rStyle w:val="FootnoteReference"/>
        </w:rPr>
        <w:footnoteReference w:id="17386"/>
      </w:r>
      <w:r>
        <w:rPr>
          <w:rStyle w:val="FootnoteReference"/>
        </w:rPr>
        <w:footnoteReference w:id="17387"/>
      </w:r>
      <w:r>
        <w:rPr>
          <w:rStyle w:val="FootnoteReference"/>
        </w:rPr>
        <w:footnoteReference w:id="17388"/>
      </w:r>
    </w:p>
    <w:p>
      <w:r>
        <w:rPr>
          <w:b/>
        </w:rPr>
        <w:t xml:space="preserve">8 </w:t>
      </w:r>
      <w:r>
        <w:t xml:space="preserve">And a stone</w:t>
      </w:r>
      <w:r>
        <w:rPr>
          <w:rStyle w:val="FootnoteReference"/>
        </w:rPr>
        <w:footnoteReference w:id="17389"/>
      </w:r>
      <w:r>
        <w:t xml:space="preserve"> of stumbling, and a rock of stumbling, even to those who stumble at the word, being disobedient: to which also they were appointed.</w:t>
      </w:r>
      <w:r>
        <w:rPr>
          <w:rStyle w:val="FootnoteReference"/>
        </w:rPr>
        <w:footnoteReference w:id="17390"/>
      </w:r>
    </w:p>
    <w:p>
      <w:r>
        <w:rPr>
          <w:b/>
        </w:rPr>
        <w:t xml:space="preserve">9 </w:t>
      </w:r>
      <w:r>
        <w:t xml:space="preserve">But you are a chosen</w:t>
      </w:r>
      <w:r>
        <w:rPr>
          <w:rStyle w:val="FootnoteReference"/>
        </w:rPr>
        <w:footnoteReference w:id="17391"/>
      </w:r>
      <w:r>
        <w:t xml:space="preserve"> generation, a royal</w:t>
      </w:r>
      <w:r>
        <w:rPr>
          <w:rStyle w:val="FootnoteReference"/>
        </w:rPr>
        <w:footnoteReference w:id="17392"/>
      </w:r>
      <w:r>
        <w:t xml:space="preserve"> priesthood, a holy nation, an exclusive people; that you should show</w:t>
      </w:r>
      <w:r>
        <w:rPr>
          <w:rStyle w:val="FootnoteReference"/>
        </w:rPr>
        <w:footnoteReference w:id="17393"/>
      </w:r>
      <w:r>
        <w:t xml:space="preserve"> forth the praises of him who has called you out of darkness into his marvelous light;</w:t>
      </w:r>
      <w:r>
        <w:rPr>
          <w:rStyle w:val="FootnoteReference"/>
        </w:rPr>
        <w:footnoteReference w:id="17394"/>
      </w:r>
      <w:r>
        <w:rPr>
          <w:rStyle w:val="FootnoteReference"/>
        </w:rPr>
        <w:footnoteReference w:id="17395"/>
      </w:r>
      <w:r>
        <w:rPr>
          <w:rStyle w:val="FootnoteReference"/>
        </w:rPr>
        <w:footnoteReference w:id="17396"/>
      </w:r>
    </w:p>
    <w:p>
      <w:r>
        <w:rPr>
          <w:b/>
        </w:rPr>
        <w:t xml:space="preserve">10 </w:t>
      </w:r>
      <w:r>
        <w:t xml:space="preserve">who once were not a people, but now are the people of God: who had not obtained</w:t>
      </w:r>
      <w:r>
        <w:rPr>
          <w:rStyle w:val="FootnoteReference"/>
        </w:rPr>
        <w:footnoteReference w:id="17397"/>
      </w:r>
      <w:r>
        <w:t xml:space="preserve"> mercy, but now have obtained mercy.</w:t>
      </w:r>
      <w:r>
        <w:rPr>
          <w:rStyle w:val="FootnoteReference"/>
        </w:rPr>
        <w:footnoteReference w:id="17398"/>
      </w:r>
    </w:p>
    <w:p>
      <w:r>
        <w:rPr>
          <w:b/>
        </w:rPr>
        <w:t xml:space="preserve">11 </w:t>
      </w:r>
      <w:r>
        <w:t xml:space="preserve">Beloved, I exhort you as strangers and pilgrims to abstain</w:t>
      </w:r>
      <w:r>
        <w:rPr>
          <w:rStyle w:val="FootnoteReference"/>
        </w:rPr>
        <w:footnoteReference w:id="17399"/>
      </w:r>
      <w:r>
        <w:t xml:space="preserve"> from fleshly desires, which war against the soul;</w:t>
      </w:r>
      <w:r>
        <w:rPr>
          <w:rStyle w:val="FootnoteReference"/>
        </w:rPr>
        <w:footnoteReference w:id="17400"/>
      </w:r>
      <w:r>
        <w:rPr>
          <w:rStyle w:val="FootnoteReference"/>
        </w:rPr>
        <w:footnoteReference w:id="17401"/>
      </w:r>
      <w:r>
        <w:rPr>
          <w:rStyle w:val="FootnoteReference"/>
        </w:rPr>
        <w:footnoteReference w:id="17402"/>
      </w:r>
    </w:p>
    <w:p>
      <w:r>
        <w:rPr>
          <w:b/>
        </w:rPr>
        <w:t xml:space="preserve">12 </w:t>
      </w:r>
      <w:r>
        <w:t xml:space="preserve">Having your conduct honest</w:t>
      </w:r>
      <w:r>
        <w:rPr>
          <w:rStyle w:val="FootnoteReference"/>
        </w:rPr>
        <w:footnoteReference w:id="17403"/>
      </w:r>
      <w:r>
        <w:t xml:space="preserve"> among</w:t>
      </w:r>
      <w:r>
        <w:rPr>
          <w:rStyle w:val="FootnoteReference"/>
        </w:rPr>
        <w:footnoteReference w:id="17404"/>
      </w:r>
      <w:r>
        <w:t xml:space="preserve"> the nations: that, whereas they speak against you as evildoers, they may</w:t>
      </w:r>
      <w:r>
        <w:rPr>
          <w:rStyle w:val="FootnoteReference"/>
        </w:rPr>
        <w:footnoteReference w:id="17405"/>
      </w:r>
      <w:r>
        <w:t xml:space="preserve"> by your good works, which they observe, glorify</w:t>
      </w:r>
      <w:r>
        <w:rPr>
          <w:rStyle w:val="FootnoteReference"/>
        </w:rPr>
        <w:footnoteReference w:id="17406"/>
      </w:r>
      <w:r>
        <w:t xml:space="preserve"> God in the day of visitation.</w:t>
      </w:r>
      <w:r>
        <w:rPr>
          <w:rStyle w:val="FootnoteReference"/>
        </w:rPr>
        <w:footnoteReference w:id="17407"/>
      </w:r>
    </w:p>
    <w:p>
      <w:r>
        <w:rPr>
          <w:b/>
        </w:rPr>
        <w:t xml:space="preserve">13 </w:t>
      </w:r>
      <w:r>
        <w:t xml:space="preserve">Submit yourselves to every ordinance of man for the Lord's sake: whether it be to the king, as supreme;</w:t>
      </w:r>
      <w:r>
        <w:rPr>
          <w:rStyle w:val="FootnoteReference"/>
        </w:rPr>
        <w:footnoteReference w:id="17408"/>
      </w:r>
    </w:p>
    <w:p>
      <w:r>
        <w:rPr>
          <w:b/>
        </w:rPr>
        <w:t xml:space="preserve">14 </w:t>
      </w:r>
      <w:r>
        <w:t xml:space="preserve">Or to governors, as to those who are sent by him for the punishment</w:t>
      </w:r>
      <w:r>
        <w:rPr>
          <w:rStyle w:val="FootnoteReference"/>
        </w:rPr>
        <w:footnoteReference w:id="17409"/>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10"/>
      </w:r>
      <w:r>
        <w:t xml:space="preserve"> of foolish</w:t>
      </w:r>
      <w:r>
        <w:rPr>
          <w:rStyle w:val="FootnoteReference"/>
        </w:rPr>
        <w:footnoteReference w:id="17411"/>
      </w:r>
      <w:r>
        <w:t xml:space="preserve"> men:</w:t>
      </w:r>
      <w:r>
        <w:rPr>
          <w:rStyle w:val="FootnoteReference"/>
        </w:rPr>
        <w:footnoteReference w:id="17412"/>
      </w:r>
    </w:p>
    <w:p>
      <w:r>
        <w:rPr>
          <w:b/>
        </w:rPr>
        <w:t xml:space="preserve">16 </w:t>
      </w:r>
      <w:r>
        <w:t xml:space="preserve">As free</w:t>
      </w:r>
      <w:r>
        <w:rPr>
          <w:rStyle w:val="FootnoteReference"/>
        </w:rPr>
        <w:footnoteReference w:id="17413"/>
      </w:r>
      <w:r>
        <w:t xml:space="preserve">, and not using your liberty for a tunic of maliciousness, but as the slaves of God.</w:t>
      </w:r>
      <w:r>
        <w:rPr>
          <w:rStyle w:val="FootnoteReference"/>
        </w:rPr>
        <w:footnoteReference w:id="17414"/>
      </w:r>
      <w:r>
        <w:rPr>
          <w:rStyle w:val="FootnoteReference"/>
        </w:rPr>
        <w:footnoteReference w:id="17415"/>
      </w:r>
      <w:r>
        <w:rPr>
          <w:rStyle w:val="FootnoteReference"/>
        </w:rPr>
        <w:footnoteReference w:id="17416"/>
      </w:r>
    </w:p>
    <w:p>
      <w:r>
        <w:rPr>
          <w:b/>
        </w:rPr>
        <w:t xml:space="preserve">17 </w:t>
      </w:r>
      <w:r>
        <w:t xml:space="preserve">Honor all men. Love</w:t>
      </w:r>
      <w:r>
        <w:rPr>
          <w:rStyle w:val="FootnoteReference"/>
        </w:rPr>
        <w:footnoteReference w:id="17417"/>
      </w:r>
      <w:r>
        <w:t xml:space="preserve"> the brotherhood. Fear</w:t>
      </w:r>
      <w:r>
        <w:rPr>
          <w:rStyle w:val="FootnoteReference"/>
        </w:rPr>
        <w:footnoteReference w:id="17418"/>
      </w:r>
      <w:r>
        <w:t xml:space="preserve"> God. Honor the king.</w:t>
      </w:r>
      <w:r>
        <w:rPr>
          <w:rStyle w:val="FootnoteReference"/>
        </w:rPr>
        <w:footnoteReference w:id="17419"/>
      </w:r>
      <w:r>
        <w:rPr>
          <w:rStyle w:val="FootnoteReference"/>
        </w:rPr>
        <w:footnoteReference w:id="17420"/>
      </w:r>
    </w:p>
    <w:p>
      <w:r>
        <w:rPr>
          <w:b/>
        </w:rPr>
        <w:t xml:space="preserve">18 </w:t>
      </w:r>
      <w:r>
        <w:t xml:space="preserve">Household servants, be subject in all fear to your masters; not only to the good</w:t>
      </w:r>
      <w:r>
        <w:rPr>
          <w:rStyle w:val="FootnoteReference"/>
        </w:rPr>
        <w:footnoteReference w:id="17421"/>
      </w:r>
      <w:r>
        <w:t xml:space="preserve"> and gentle, but also to the perverse.</w:t>
      </w:r>
      <w:r>
        <w:rPr>
          <w:rStyle w:val="FootnoteReference"/>
        </w:rPr>
        <w:footnoteReference w:id="17422"/>
      </w:r>
      <w:r>
        <w:rPr>
          <w:rStyle w:val="FootnoteReference"/>
        </w:rPr>
        <w:footnoteReference w:id="17423"/>
      </w:r>
    </w:p>
    <w:p>
      <w:r>
        <w:rPr>
          <w:b/>
        </w:rPr>
        <w:t xml:space="preserve">19 </w:t>
      </w:r>
      <w:r>
        <w:t xml:space="preserve">For this is grace, if because of conscience toward God someone endures griefs, suffering</w:t>
      </w:r>
      <w:r>
        <w:rPr>
          <w:rStyle w:val="FootnoteReference"/>
        </w:rPr>
        <w:footnoteReference w:id="17424"/>
      </w:r>
      <w:r>
        <w:t xml:space="preserve"> unjustly.</w:t>
      </w:r>
      <w:r>
        <w:rPr>
          <w:rStyle w:val="FootnoteReference"/>
        </w:rPr>
        <w:footnoteReference w:id="17425"/>
      </w:r>
      <w:r>
        <w:rPr>
          <w:rStyle w:val="FootnoteReference"/>
        </w:rPr>
        <w:footnoteReference w:id="17426"/>
      </w:r>
    </w:p>
    <w:p>
      <w:r>
        <w:rPr>
          <w:b/>
        </w:rPr>
        <w:t xml:space="preserve">20 </w:t>
      </w:r>
      <w:r>
        <w:t xml:space="preserve">For what glory is it, if, when you be buffeted</w:t>
      </w:r>
      <w:r>
        <w:rPr>
          <w:rStyle w:val="FootnoteReference"/>
        </w:rPr>
        <w:footnoteReference w:id="17427"/>
      </w:r>
      <w:r>
        <w:t xml:space="preserve"> for your faults, you shall take it patiently? but if, when you do well, and suffer for it, you take it patiently, this is acceptable</w:t>
      </w:r>
      <w:r>
        <w:rPr>
          <w:rStyle w:val="FootnoteReference"/>
        </w:rPr>
        <w:footnoteReference w:id="17428"/>
      </w:r>
      <w:r>
        <w:t xml:space="preserve"> with God.</w:t>
      </w:r>
      <w:r>
        <w:rPr>
          <w:rStyle w:val="FootnoteReference"/>
        </w:rPr>
        <w:footnoteReference w:id="17429"/>
      </w:r>
    </w:p>
    <w:p>
      <w:r>
        <w:rPr>
          <w:b/>
        </w:rPr>
        <w:t xml:space="preserve">21 </w:t>
      </w:r>
      <w:r>
        <w:t xml:space="preserve">For even to this were you called: because Christ also suffered for us</w:t>
      </w:r>
      <w:r>
        <w:rPr>
          <w:rStyle w:val="FootnoteReference"/>
        </w:rPr>
        <w:footnoteReference w:id="17430"/>
      </w:r>
      <w:r>
        <w:t xml:space="preserve">, leaving</w:t>
      </w:r>
      <w:r>
        <w:rPr>
          <w:rStyle w:val="FootnoteReference"/>
        </w:rPr>
        <w:footnoteReference w:id="17431"/>
      </w:r>
      <w:r>
        <w:t xml:space="preserve"> us an example, that you should follow his steps:</w:t>
      </w:r>
    </w:p>
    <w:p>
      <w:r>
        <w:rPr>
          <w:b/>
        </w:rPr>
        <w:t xml:space="preserve">22 </w:t>
      </w:r>
      <w:r>
        <w:t xml:space="preserve">who did no sin, neither was deceit found in his mouth:</w:t>
      </w:r>
      <w:r>
        <w:rPr>
          <w:rStyle w:val="FootnoteReference"/>
        </w:rPr>
        <w:footnoteReference w:id="17432"/>
      </w:r>
      <w:r>
        <w:rPr>
          <w:rStyle w:val="FootnoteReference"/>
        </w:rPr>
        <w:footnoteReference w:id="17433"/>
      </w:r>
    </w:p>
    <w:p>
      <w:r>
        <w:rPr>
          <w:b/>
        </w:rPr>
        <w:t xml:space="preserve">23 </w:t>
      </w:r>
      <w:r>
        <w:t xml:space="preserve">Who, when he was</w:t>
      </w:r>
      <w:r>
        <w:rPr>
          <w:rStyle w:val="FootnoteReference"/>
        </w:rPr>
        <w:footnoteReference w:id="17434"/>
      </w:r>
      <w:r>
        <w:t xml:space="preserve"> reviled, reviled not again; when he suffered, he threatened</w:t>
      </w:r>
      <w:r>
        <w:rPr>
          <w:rStyle w:val="FootnoteReference"/>
        </w:rPr>
        <w:footnoteReference w:id="17435"/>
      </w:r>
      <w:r>
        <w:t xml:space="preserve"> not; but committed himself to him who judges righteously:</w:t>
      </w:r>
      <w:r>
        <w:rPr>
          <w:rStyle w:val="FootnoteReference"/>
        </w:rPr>
        <w:footnoteReference w:id="17436"/>
      </w:r>
      <w:r>
        <w:rPr>
          <w:rStyle w:val="FootnoteReference"/>
        </w:rPr>
        <w:footnoteReference w:id="17437"/>
      </w:r>
    </w:p>
    <w:p>
      <w:r>
        <w:rPr>
          <w:b/>
        </w:rPr>
        <w:t xml:space="preserve">24 </w:t>
      </w:r>
      <w:r>
        <w:t xml:space="preserve">Who his own self</w:t>
      </w:r>
      <w:r>
        <w:rPr>
          <w:rStyle w:val="FootnoteReference"/>
        </w:rPr>
        <w:footnoteReference w:id="17438"/>
      </w:r>
      <w:r>
        <w:t xml:space="preserve"> bore our sins in his own body on the tree</w:t>
      </w:r>
      <w:r>
        <w:rPr>
          <w:rStyle w:val="FootnoteReference"/>
        </w:rPr>
        <w:footnoteReference w:id="17439"/>
      </w:r>
      <w:r>
        <w:t xml:space="preserve">, that we, being dead to sins, should live</w:t>
      </w:r>
      <w:r>
        <w:rPr>
          <w:rStyle w:val="FootnoteReference"/>
        </w:rPr>
        <w:footnoteReference w:id="17440"/>
      </w:r>
      <w:r>
        <w:t xml:space="preserve"> to righteousness: by whose stripes you were healed</w:t>
      </w:r>
      <w:r>
        <w:rPr>
          <w:rStyle w:val="FootnoteReference"/>
        </w:rPr>
        <w:footnoteReference w:id="17441"/>
      </w:r>
      <w:r>
        <w:t xml:space="preserve">.</w:t>
      </w:r>
      <w:r>
        <w:rPr>
          <w:rStyle w:val="FootnoteReference"/>
        </w:rPr>
        <w:footnoteReference w:id="17442"/>
      </w:r>
    </w:p>
    <w:p>
      <w:r>
        <w:rPr>
          <w:b/>
        </w:rPr>
        <w:t xml:space="preserve">25 </w:t>
      </w:r>
      <w:r>
        <w:t xml:space="preserve">For you were as sheep going astray; but are now returned to the Shepherd</w:t>
      </w:r>
      <w:r>
        <w:rPr>
          <w:rStyle w:val="FootnoteReference"/>
        </w:rPr>
        <w:footnoteReference w:id="17443"/>
      </w:r>
      <w:r>
        <w:t xml:space="preserve"> and Overseer of your souls.</w:t>
      </w:r>
      <w:r>
        <w:rPr>
          <w:rStyle w:val="FootnoteReference"/>
        </w:rPr>
        <w:footnoteReference w:id="17444"/>
      </w:r>
      <w:r>
        <w:rPr>
          <w:rStyle w:val="FootnoteReference"/>
        </w:rPr>
        <w:footnoteReference w:id="17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446"/>
      </w:r>
      <w:r>
        <w:t xml:space="preserve"> not the word, they also may without the word be won by the conduct of the wives;</w:t>
      </w:r>
      <w:r>
        <w:rPr>
          <w:rStyle w:val="FootnoteReference"/>
        </w:rPr>
        <w:footnoteReference w:id="17447"/>
      </w:r>
      <w:r>
        <w:rPr>
          <w:rStyle w:val="FootnoteReference"/>
        </w:rPr>
        <w:footnoteReference w:id="17448"/>
      </w:r>
      <w:r>
        <w:rPr>
          <w:rStyle w:val="FootnoteReference"/>
        </w:rPr>
        <w:footnoteReference w:id="17449"/>
      </w:r>
    </w:p>
    <w:p>
      <w:r>
        <w:rPr>
          <w:b/>
        </w:rPr>
        <w:t xml:space="preserve">2 </w:t>
      </w:r>
      <w:r>
        <w:t xml:space="preserve">While they look your chaste conduct coupled with fear.</w:t>
      </w:r>
      <w:r>
        <w:rPr>
          <w:rStyle w:val="FootnoteReference"/>
        </w:rPr>
        <w:footnoteReference w:id="17450"/>
      </w:r>
    </w:p>
    <w:p>
      <w:r>
        <w:rPr>
          <w:b/>
        </w:rPr>
        <w:t xml:space="preserve">3 </w:t>
      </w:r>
      <w:r>
        <w:t xml:space="preserve">whose adornment let it not be outward, in braiding hair and wearing gold, or putting on garments;</w:t>
      </w:r>
      <w:r>
        <w:rPr>
          <w:rStyle w:val="FootnoteReference"/>
        </w:rPr>
        <w:footnoteReference w:id="17451"/>
      </w:r>
    </w:p>
    <w:p>
      <w:r>
        <w:rPr>
          <w:b/>
        </w:rPr>
        <w:t xml:space="preserve">4 </w:t>
      </w:r>
      <w:r>
        <w:t xml:space="preserve">But let it be the hidden</w:t>
      </w:r>
      <w:r>
        <w:rPr>
          <w:rStyle w:val="FootnoteReference"/>
        </w:rPr>
        <w:footnoteReference w:id="17452"/>
      </w:r>
      <w:r>
        <w:t xml:space="preserve"> man of the heart, in that which is not</w:t>
      </w:r>
      <w:r>
        <w:rPr>
          <w:rStyle w:val="FootnoteReference"/>
        </w:rPr>
        <w:footnoteReference w:id="17453"/>
      </w:r>
      <w:r>
        <w:t xml:space="preserve"> corruptible, even the ornament of a meek</w:t>
      </w:r>
      <w:r>
        <w:rPr>
          <w:rStyle w:val="FootnoteReference"/>
        </w:rPr>
        <w:footnoteReference w:id="17454"/>
      </w:r>
      <w:r>
        <w:t xml:space="preserve"> and quiet</w:t>
      </w:r>
      <w:r>
        <w:rPr>
          <w:rStyle w:val="FootnoteReference"/>
        </w:rPr>
        <w:footnoteReference w:id="17455"/>
      </w:r>
      <w:r>
        <w:t xml:space="preserve"> spirit, which is in</w:t>
      </w:r>
      <w:r>
        <w:rPr>
          <w:rStyle w:val="FootnoteReference"/>
        </w:rPr>
        <w:footnoteReference w:id="17456"/>
      </w:r>
      <w:r>
        <w:t xml:space="preserve"> the sight of God</w:t>
      </w:r>
      <w:r>
        <w:rPr>
          <w:rStyle w:val="FootnoteReference"/>
        </w:rPr>
        <w:footnoteReference w:id="17457"/>
      </w:r>
      <w:r>
        <w:t xml:space="preserve"> of great price.</w:t>
      </w:r>
      <w:r>
        <w:rPr>
          <w:rStyle w:val="FootnoteReference"/>
        </w:rPr>
        <w:footnoteReference w:id="17458"/>
      </w:r>
      <w:r>
        <w:rPr>
          <w:rStyle w:val="FootnoteReference"/>
        </w:rPr>
        <w:footnoteReference w:id="17459"/>
      </w:r>
    </w:p>
    <w:p>
      <w:r>
        <w:rPr>
          <w:b/>
        </w:rPr>
        <w:t xml:space="preserve">5 </w:t>
      </w:r>
      <w:r>
        <w:t xml:space="preserve">For after this manner in the old time the holy</w:t>
      </w:r>
      <w:r>
        <w:rPr>
          <w:rStyle w:val="FootnoteReference"/>
        </w:rPr>
        <w:footnoteReference w:id="17460"/>
      </w:r>
      <w:r>
        <w:t xml:space="preserve"> women also, who trusted in God, adorned</w:t>
      </w:r>
      <w:r>
        <w:rPr>
          <w:rStyle w:val="FootnoteReference"/>
        </w:rPr>
        <w:footnoteReference w:id="17461"/>
      </w:r>
      <w:r>
        <w:t xml:space="preserve"> themselves, being in subjection to their own husbands:</w:t>
      </w:r>
      <w:r>
        <w:rPr>
          <w:rStyle w:val="FootnoteReference"/>
        </w:rPr>
        <w:footnoteReference w:id="17462"/>
      </w:r>
    </w:p>
    <w:p>
      <w:r>
        <w:rPr>
          <w:b/>
        </w:rPr>
        <w:t xml:space="preserve">6 </w:t>
      </w:r>
      <w:r>
        <w:t xml:space="preserve">Even as Sarah</w:t>
      </w:r>
      <w:r>
        <w:rPr>
          <w:rStyle w:val="FootnoteReference"/>
        </w:rPr>
        <w:footnoteReference w:id="17463"/>
      </w:r>
      <w:r>
        <w:t xml:space="preserve"> obeyed Abraham</w:t>
      </w:r>
      <w:r>
        <w:rPr>
          <w:rStyle w:val="FootnoteReference"/>
        </w:rPr>
        <w:footnoteReference w:id="17464"/>
      </w:r>
      <w:r>
        <w:t xml:space="preserve">, calling him Lord: whose daughters you are, as long as you do well, and are not afraid with any amazement.</w:t>
      </w:r>
      <w:r>
        <w:rPr>
          <w:rStyle w:val="FootnoteReference"/>
        </w:rPr>
        <w:footnoteReference w:id="17465"/>
      </w:r>
      <w:r>
        <w:rPr>
          <w:rStyle w:val="FootnoteReference"/>
        </w:rPr>
        <w:footnoteReference w:id="17466"/>
      </w:r>
      <w:r>
        <w:rPr>
          <w:rStyle w:val="FootnoteReference"/>
        </w:rPr>
        <w:footnoteReference w:id="17467"/>
      </w:r>
    </w:p>
    <w:p>
      <w:r>
        <w:rPr>
          <w:b/>
        </w:rPr>
        <w:t xml:space="preserve">7 </w:t>
      </w:r>
      <w:r>
        <w:t xml:space="preserve">Likewise, you husbands, dwell with them according to knowledge, giving</w:t>
      </w:r>
      <w:r>
        <w:rPr>
          <w:rStyle w:val="FootnoteReference"/>
        </w:rPr>
        <w:footnoteReference w:id="17468"/>
      </w:r>
      <w:r>
        <w:t xml:space="preserve"> honor to the wife, as to the weaker vessel, and as being heirs</w:t>
      </w:r>
      <w:r>
        <w:rPr>
          <w:rStyle w:val="FootnoteReference"/>
        </w:rPr>
        <w:footnoteReference w:id="17469"/>
      </w:r>
      <w:r>
        <w:t xml:space="preserve"> together of the grace of life; that your prayers be not hindered.</w:t>
      </w:r>
      <w:r>
        <w:rPr>
          <w:rStyle w:val="FootnoteReference"/>
        </w:rPr>
        <w:footnoteReference w:id="17470"/>
      </w:r>
    </w:p>
    <w:p>
      <w:r>
        <w:rPr>
          <w:b/>
        </w:rPr>
        <w:t xml:space="preserve">8 </w:t>
      </w:r>
      <w:r>
        <w:t xml:space="preserve">Finally, be all of one mind, having compassion one of another, love as brothers, be pitiful</w:t>
      </w:r>
      <w:r>
        <w:rPr>
          <w:rStyle w:val="FootnoteReference"/>
        </w:rPr>
        <w:footnoteReference w:id="17471"/>
      </w:r>
      <w:r>
        <w:t xml:space="preserve">, be courteous</w:t>
      </w:r>
      <w:r>
        <w:rPr>
          <w:rStyle w:val="FootnoteReference"/>
        </w:rPr>
        <w:footnoteReference w:id="17472"/>
      </w:r>
      <w:r>
        <w:t xml:space="preserve">:</w:t>
      </w:r>
      <w:r>
        <w:rPr>
          <w:rStyle w:val="FootnoteReference"/>
        </w:rPr>
        <w:footnoteReference w:id="17473"/>
      </w:r>
      <w:r>
        <w:rPr>
          <w:rStyle w:val="FootnoteReference"/>
        </w:rPr>
        <w:footnoteReference w:id="17474"/>
      </w:r>
    </w:p>
    <w:p>
      <w:r>
        <w:rPr>
          <w:b/>
        </w:rPr>
        <w:t xml:space="preserve">9 </w:t>
      </w:r>
      <w:r>
        <w:t xml:space="preserve">Not rendering</w:t>
      </w:r>
      <w:r>
        <w:rPr>
          <w:rStyle w:val="FootnoteReference"/>
        </w:rPr>
        <w:footnoteReference w:id="17475"/>
      </w:r>
      <w:r>
        <w:t xml:space="preserve"> evil for evil, or railing for railing: but contrariwise blessing; knowing that you are to this called</w:t>
      </w:r>
      <w:r>
        <w:rPr>
          <w:rStyle w:val="FootnoteReference"/>
        </w:rPr>
        <w:footnoteReference w:id="17476"/>
      </w:r>
      <w:r>
        <w:t xml:space="preserve">, that you should inherit a blessing.</w:t>
      </w:r>
    </w:p>
    <w:p>
      <w:r>
        <w:rPr>
          <w:b/>
        </w:rPr>
        <w:t xml:space="preserve">10 </w:t>
      </w:r>
      <w:r>
        <w:t xml:space="preserve">For the one who will love</w:t>
      </w:r>
      <w:r>
        <w:rPr>
          <w:rStyle w:val="FootnoteReference"/>
        </w:rPr>
        <w:footnoteReference w:id="17477"/>
      </w:r>
      <w:r>
        <w:t xml:space="preserve"> life, and see good days, let him refrain</w:t>
      </w:r>
      <w:r>
        <w:rPr>
          <w:rStyle w:val="FootnoteReference"/>
        </w:rPr>
        <w:footnoteReference w:id="17478"/>
      </w:r>
      <w:r>
        <w:t xml:space="preserve"> his tongue from evil, and his lips that they speak</w:t>
      </w:r>
      <w:r>
        <w:rPr>
          <w:rStyle w:val="FootnoteReference"/>
        </w:rPr>
        <w:footnoteReference w:id="17479"/>
      </w:r>
      <w:r>
        <w:t xml:space="preserve"> no guile:</w:t>
      </w:r>
      <w:r>
        <w:rPr>
          <w:rStyle w:val="FootnoteReference"/>
        </w:rPr>
        <w:footnoteReference w:id="17480"/>
      </w:r>
      <w:r>
        <w:rPr>
          <w:rStyle w:val="FootnoteReference"/>
        </w:rPr>
        <w:footnoteReference w:id="17481"/>
      </w:r>
    </w:p>
    <w:p>
      <w:r>
        <w:rPr>
          <w:b/>
        </w:rPr>
        <w:t xml:space="preserve">11 </w:t>
      </w:r>
      <w:r>
        <w:t xml:space="preserve">Let him turn away from evil, and do good; let him seek</w:t>
      </w:r>
      <w:r>
        <w:rPr>
          <w:rStyle w:val="FootnoteReference"/>
        </w:rPr>
        <w:footnoteReference w:id="17482"/>
      </w:r>
      <w:r>
        <w:t xml:space="preserve"> peace, and pursue it.</w:t>
      </w:r>
      <w:r>
        <w:rPr>
          <w:rStyle w:val="FootnoteReference"/>
        </w:rPr>
        <w:footnoteReference w:id="17483"/>
      </w:r>
      <w:r>
        <w:rPr>
          <w:rStyle w:val="FootnoteReference"/>
        </w:rPr>
        <w:footnoteReference w:id="17484"/>
      </w:r>
    </w:p>
    <w:p>
      <w:r>
        <w:rPr>
          <w:b/>
        </w:rPr>
        <w:t xml:space="preserve">12 </w:t>
      </w:r>
      <w:r>
        <w:t xml:space="preserve">For the eyes</w:t>
      </w:r>
      <w:r>
        <w:rPr>
          <w:rStyle w:val="FootnoteReference"/>
        </w:rPr>
        <w:footnoteReference w:id="17485"/>
      </w:r>
      <w:r>
        <w:t xml:space="preserve"> of the Lord are over the righteous, and his ears</w:t>
      </w:r>
      <w:r>
        <w:rPr>
          <w:rStyle w:val="FootnoteReference"/>
        </w:rPr>
        <w:footnoteReference w:id="17486"/>
      </w:r>
      <w:r>
        <w:t xml:space="preserve"> are open to their prayers: but the face of the Lord is against those who do evil.</w:t>
      </w:r>
      <w:r>
        <w:rPr>
          <w:rStyle w:val="FootnoteReference"/>
        </w:rPr>
        <w:footnoteReference w:id="17487"/>
      </w:r>
    </w:p>
    <w:p>
      <w:r>
        <w:rPr>
          <w:b/>
        </w:rPr>
        <w:t xml:space="preserve">13 </w:t>
      </w:r>
      <w:r>
        <w:t xml:space="preserve">And who is the one who will harm you, if you be followers</w:t>
      </w:r>
      <w:r>
        <w:rPr>
          <w:rStyle w:val="FootnoteReference"/>
        </w:rPr>
        <w:footnoteReference w:id="17488"/>
      </w:r>
      <w:r>
        <w:t xml:space="preserve"> of that which is good?</w:t>
      </w:r>
      <w:r>
        <w:rPr>
          <w:rStyle w:val="FootnoteReference"/>
        </w:rPr>
        <w:footnoteReference w:id="17489"/>
      </w:r>
    </w:p>
    <w:p>
      <w:r>
        <w:rPr>
          <w:b/>
        </w:rPr>
        <w:t xml:space="preserve">14 </w:t>
      </w:r>
      <w:r>
        <w:t xml:space="preserve">But and if you suffer for righteousness' sake, happy are you: and do not be afraid of their terror, neither be troubled;</w:t>
      </w:r>
      <w:r>
        <w:rPr>
          <w:rStyle w:val="FootnoteReference"/>
        </w:rPr>
        <w:footnoteReference w:id="17490"/>
      </w:r>
      <w:r>
        <w:rPr>
          <w:rStyle w:val="FootnoteReference"/>
        </w:rPr>
        <w:footnoteReference w:id="17491"/>
      </w:r>
    </w:p>
    <w:p>
      <w:r>
        <w:rPr>
          <w:b/>
        </w:rPr>
        <w:t xml:space="preserve">15 </w:t>
      </w:r>
      <w:r>
        <w:t xml:space="preserve">But sanctify</w:t>
      </w:r>
      <w:r>
        <w:rPr>
          <w:rStyle w:val="FootnoteReference"/>
        </w:rPr>
        <w:footnoteReference w:id="17492"/>
      </w:r>
      <w:r>
        <w:t xml:space="preserve"> the Lord God in your hearts: and be</w:t>
      </w:r>
      <w:r>
        <w:rPr>
          <w:rStyle w:val="FootnoteReference"/>
        </w:rPr>
        <w:footnoteReference w:id="17493"/>
      </w:r>
      <w:r>
        <w:t xml:space="preserve"> ready always to give an answer to every man that asks you a reason</w:t>
      </w:r>
      <w:r>
        <w:rPr>
          <w:rStyle w:val="FootnoteReference"/>
        </w:rPr>
        <w:footnoteReference w:id="17494"/>
      </w:r>
      <w:r>
        <w:t xml:space="preserve"> of the hope</w:t>
      </w:r>
      <w:r>
        <w:rPr>
          <w:rStyle w:val="FootnoteReference"/>
        </w:rPr>
        <w:footnoteReference w:id="17495"/>
      </w:r>
      <w:r>
        <w:t xml:space="preserve"> that is in you with meekness and fear:</w:t>
      </w:r>
    </w:p>
    <w:p>
      <w:r>
        <w:rPr>
          <w:b/>
        </w:rPr>
        <w:t xml:space="preserve">16 </w:t>
      </w:r>
      <w:r>
        <w:t xml:space="preserve">Having a good</w:t>
      </w:r>
      <w:r>
        <w:rPr>
          <w:rStyle w:val="FootnoteReference"/>
        </w:rPr>
        <w:footnoteReference w:id="17496"/>
      </w:r>
      <w:r>
        <w:t xml:space="preserve"> conscience; that, whereas</w:t>
      </w:r>
      <w:r>
        <w:rPr>
          <w:rStyle w:val="FootnoteReference"/>
        </w:rPr>
        <w:footnoteReference w:id="17497"/>
      </w:r>
      <w:r>
        <w:t xml:space="preserve"> they speak evil of you, as of evildoers, they may be ashamed that falsely</w:t>
      </w:r>
      <w:r>
        <w:rPr>
          <w:rStyle w:val="FootnoteReference"/>
        </w:rPr>
        <w:footnoteReference w:id="17498"/>
      </w:r>
      <w:r>
        <w:t xml:space="preserve"> accuse your good conduct in Christ</w:t>
      </w:r>
      <w:r>
        <w:rPr>
          <w:rStyle w:val="FootnoteReference"/>
        </w:rPr>
        <w:footnoteReference w:id="17499"/>
      </w:r>
      <w:r>
        <w:t xml:space="preserve">.</w:t>
      </w:r>
      <w:r>
        <w:rPr>
          <w:rStyle w:val="FootnoteReference"/>
        </w:rPr>
        <w:footnoteReference w:id="17500"/>
      </w:r>
    </w:p>
    <w:p>
      <w:r>
        <w:rPr>
          <w:b/>
        </w:rPr>
        <w:t xml:space="preserve">17 </w:t>
      </w:r>
      <w:r>
        <w:t xml:space="preserve">For it is better, if the will of God be so, that you suffer</w:t>
      </w:r>
      <w:r>
        <w:rPr>
          <w:rStyle w:val="FootnoteReference"/>
        </w:rPr>
        <w:footnoteReference w:id="17501"/>
      </w:r>
      <w:r>
        <w:t xml:space="preserve"> for well doing, than for evil doing.</w:t>
      </w:r>
      <w:r>
        <w:rPr>
          <w:rStyle w:val="FootnoteReference"/>
        </w:rPr>
        <w:footnoteReference w:id="17502"/>
      </w:r>
    </w:p>
    <w:p>
      <w:r>
        <w:rPr>
          <w:b/>
        </w:rPr>
        <w:t xml:space="preserve">18 </w:t>
      </w:r>
      <w:r>
        <w:t xml:space="preserve">For Christ</w:t>
      </w:r>
      <w:r>
        <w:rPr>
          <w:rStyle w:val="FootnoteReference"/>
        </w:rPr>
        <w:footnoteReference w:id="17503"/>
      </w:r>
      <w:r>
        <w:t xml:space="preserve"> also has once suffered for sins, the just</w:t>
      </w:r>
      <w:r>
        <w:rPr>
          <w:rStyle w:val="FootnoteReference"/>
        </w:rPr>
        <w:footnoteReference w:id="17504"/>
      </w:r>
      <w:r>
        <w:t xml:space="preserve"> for the unjust, that he might bring us to God, being put to death in the flesh, but made alive in spirit:</w:t>
      </w:r>
      <w:r>
        <w:rPr>
          <w:rStyle w:val="FootnoteReference"/>
        </w:rPr>
        <w:footnoteReference w:id="17505"/>
      </w:r>
    </w:p>
    <w:p>
      <w:r>
        <w:rPr>
          <w:b/>
        </w:rPr>
        <w:t xml:space="preserve">19 </w:t>
      </w:r>
      <w:r>
        <w:t xml:space="preserve">By which</w:t>
      </w:r>
      <w:r>
        <w:rPr>
          <w:rStyle w:val="FootnoteReference"/>
        </w:rPr>
        <w:footnoteReference w:id="17506"/>
      </w:r>
      <w:r>
        <w:t xml:space="preserve"> also he went and preached to the spirits in prison;</w:t>
      </w:r>
      <w:r>
        <w:rPr>
          <w:rStyle w:val="FootnoteReference"/>
        </w:rPr>
        <w:footnoteReference w:id="17507"/>
      </w:r>
    </w:p>
    <w:p>
      <w:r>
        <w:rPr>
          <w:b/>
        </w:rPr>
        <w:t xml:space="preserve">20 </w:t>
      </w:r>
      <w:r>
        <w:t xml:space="preserve">Which sometime</w:t>
      </w:r>
      <w:r>
        <w:rPr>
          <w:rStyle w:val="FootnoteReference"/>
        </w:rPr>
        <w:footnoteReference w:id="17508"/>
      </w:r>
      <w:r>
        <w:t xml:space="preserve"> were disobedient, when once the longsuffering</w:t>
      </w:r>
      <w:r>
        <w:rPr>
          <w:rStyle w:val="FootnoteReference"/>
        </w:rPr>
        <w:footnoteReference w:id="17509"/>
      </w:r>
      <w:r>
        <w:t xml:space="preserve"> of God waited in the days</w:t>
      </w:r>
      <w:r>
        <w:rPr>
          <w:rStyle w:val="FootnoteReference"/>
        </w:rPr>
        <w:footnoteReference w:id="17510"/>
      </w:r>
      <w:r>
        <w:t xml:space="preserve"> of Noah</w:t>
      </w:r>
      <w:r>
        <w:rPr>
          <w:rStyle w:val="FootnoteReference"/>
        </w:rPr>
        <w:footnoteReference w:id="17511"/>
      </w:r>
      <w:r>
        <w:t xml:space="preserve">, while the ark was a preparing, in which few, that is, eight souls were saved by water.</w:t>
      </w:r>
      <w:r>
        <w:rPr>
          <w:rStyle w:val="FootnoteReference"/>
        </w:rPr>
        <w:footnoteReference w:id="17512"/>
      </w:r>
      <w:r>
        <w:rPr>
          <w:rStyle w:val="FootnoteReference"/>
        </w:rPr>
        <w:footnoteReference w:id="17513"/>
      </w:r>
    </w:p>
    <w:p>
      <w:r>
        <w:rPr>
          <w:b/>
        </w:rPr>
        <w:t xml:space="preserve">21 </w:t>
      </w:r>
      <w:r>
        <w:t xml:space="preserve">The like figure to which even baptism</w:t>
      </w:r>
      <w:r>
        <w:rPr>
          <w:rStyle w:val="FootnoteReference"/>
        </w:rPr>
        <w:footnoteReference w:id="17514"/>
      </w:r>
      <w:r>
        <w:t xml:space="preserve"> does also now save us (not the putting</w:t>
      </w:r>
      <w:r>
        <w:rPr>
          <w:rStyle w:val="FootnoteReference"/>
        </w:rPr>
        <w:footnoteReference w:id="17515"/>
      </w:r>
      <w:r>
        <w:t xml:space="preserve"> away of the filth of the flesh, but the answer</w:t>
      </w:r>
      <w:r>
        <w:rPr>
          <w:rStyle w:val="FootnoteReference"/>
        </w:rPr>
        <w:footnoteReference w:id="17516"/>
      </w:r>
      <w:r>
        <w:t xml:space="preserve"> of a good conscience toward God,) by the resurrection of Jesus</w:t>
      </w:r>
      <w:r>
        <w:rPr>
          <w:rStyle w:val="FootnoteReference"/>
        </w:rPr>
        <w:footnoteReference w:id="17517"/>
      </w:r>
      <w:r>
        <w:t xml:space="preserve"> Christ:</w:t>
      </w:r>
      <w:r>
        <w:rPr>
          <w:rStyle w:val="FootnoteReference"/>
        </w:rPr>
        <w:footnoteReference w:id="17518"/>
      </w:r>
      <w:r>
        <w:rPr>
          <w:rStyle w:val="FootnoteReference"/>
        </w:rPr>
        <w:footnoteReference w:id="17519"/>
      </w:r>
    </w:p>
    <w:p>
      <w:r>
        <w:rPr>
          <w:b/>
        </w:rPr>
        <w:t xml:space="preserve">22 </w:t>
      </w:r>
      <w:r>
        <w:t xml:space="preserve">Who is gone</w:t>
      </w:r>
      <w:r>
        <w:rPr>
          <w:rStyle w:val="FootnoteReference"/>
        </w:rPr>
        <w:footnoteReference w:id="17520"/>
      </w:r>
      <w:r>
        <w:t xml:space="preserve"> into heaven, and is on</w:t>
      </w:r>
      <w:r>
        <w:rPr>
          <w:rStyle w:val="FootnoteReference"/>
        </w:rPr>
        <w:footnoteReference w:id="17521"/>
      </w:r>
      <w:r>
        <w:t xml:space="preserve"> the right hand of God; angels</w:t>
      </w:r>
      <w:r>
        <w:rPr>
          <w:rStyle w:val="FootnoteReference"/>
        </w:rPr>
        <w:footnoteReference w:id="17522"/>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23"/>
      </w:r>
      <w:r>
        <w:t xml:space="preserve"> has suffered for us in the flesh, arm yourselves likewise with the same mind: for the one who has suffered in the flesh has ceased</w:t>
      </w:r>
      <w:r>
        <w:rPr>
          <w:rStyle w:val="FootnoteReference"/>
        </w:rPr>
        <w:footnoteReference w:id="17524"/>
      </w:r>
      <w:r>
        <w:t xml:space="preserve"> from sin;</w:t>
      </w:r>
      <w:r>
        <w:rPr>
          <w:rStyle w:val="FootnoteReference"/>
        </w:rPr>
        <w:footnoteReference w:id="17525"/>
      </w:r>
      <w:r>
        <w:rPr>
          <w:rStyle w:val="FootnoteReference"/>
        </w:rPr>
        <w:footnoteReference w:id="17526"/>
      </w:r>
      <w:r>
        <w:rPr>
          <w:rStyle w:val="FootnoteReference"/>
        </w:rPr>
        <w:footnoteReference w:id="17527"/>
      </w:r>
    </w:p>
    <w:p>
      <w:r>
        <w:rPr>
          <w:b/>
        </w:rPr>
        <w:t xml:space="preserve">2 </w:t>
      </w:r>
      <w:r>
        <w:t xml:space="preserve">so that he no longer should live the remaining time in the flesh to the desires of men, but to the will</w:t>
      </w:r>
      <w:r>
        <w:rPr>
          <w:rStyle w:val="FootnoteReference"/>
        </w:rPr>
        <w:footnoteReference w:id="17528"/>
      </w:r>
      <w:r>
        <w:t xml:space="preserve"> of God</w:t>
      </w:r>
      <w:r>
        <w:rPr>
          <w:rStyle w:val="FootnoteReference"/>
        </w:rPr>
        <w:footnoteReference w:id="17529"/>
      </w:r>
      <w:r>
        <w:t xml:space="preserve">.</w:t>
      </w:r>
      <w:r>
        <w:rPr>
          <w:rStyle w:val="FootnoteReference"/>
        </w:rPr>
        <w:footnoteReference w:id="17530"/>
      </w:r>
      <w:r>
        <w:rPr>
          <w:rStyle w:val="FootnoteReference"/>
        </w:rPr>
        <w:footnoteReference w:id="17531"/>
      </w:r>
      <w:r>
        <w:rPr>
          <w:rStyle w:val="FootnoteReference"/>
        </w:rPr>
        <w:footnoteReference w:id="17532"/>
      </w:r>
      <w:r>
        <w:rPr>
          <w:rStyle w:val="FootnoteReference"/>
        </w:rPr>
        <w:footnoteReference w:id="17533"/>
      </w:r>
    </w:p>
    <w:p>
      <w:r>
        <w:rPr>
          <w:b/>
        </w:rPr>
        <w:t xml:space="preserve">3 </w:t>
      </w:r>
      <w:r>
        <w:t xml:space="preserve">For the time</w:t>
      </w:r>
      <w:r>
        <w:rPr>
          <w:rStyle w:val="FootnoteReference"/>
        </w:rPr>
        <w:footnoteReference w:id="17534"/>
      </w:r>
      <w:r>
        <w:t xml:space="preserve"> past of our life may suffice us to have</w:t>
      </w:r>
      <w:r>
        <w:rPr>
          <w:rStyle w:val="FootnoteReference"/>
        </w:rPr>
        <w:footnoteReference w:id="17535"/>
      </w:r>
      <w:r>
        <w:t xml:space="preserve"> worked the will of the nations, when we walked in lasciviousness</w:t>
      </w:r>
      <w:r>
        <w:rPr>
          <w:rStyle w:val="FootnoteReference"/>
        </w:rPr>
        <w:footnoteReference w:id="17536"/>
      </w:r>
      <w:r>
        <w:t xml:space="preserve">, lusts, excess</w:t>
      </w:r>
      <w:r>
        <w:rPr>
          <w:rStyle w:val="FootnoteReference"/>
        </w:rPr>
        <w:footnoteReference w:id="17537"/>
      </w:r>
      <w:r>
        <w:t xml:space="preserve"> of wine, revellings</w:t>
      </w:r>
      <w:r>
        <w:rPr>
          <w:rStyle w:val="FootnoteReference"/>
        </w:rPr>
        <w:footnoteReference w:id="17538"/>
      </w:r>
      <w:r>
        <w:t xml:space="preserve">, banquetings, and abominable idolatries:</w:t>
      </w:r>
      <w:r>
        <w:rPr>
          <w:rStyle w:val="FootnoteReference"/>
        </w:rPr>
        <w:footnoteReference w:id="17539"/>
      </w:r>
    </w:p>
    <w:p>
      <w:r>
        <w:rPr>
          <w:b/>
        </w:rPr>
        <w:t xml:space="preserve">4 </w:t>
      </w:r>
      <w:r>
        <w:t xml:space="preserve">in which they think it strange that you run not with them to the same excess</w:t>
      </w:r>
      <w:r>
        <w:rPr>
          <w:rStyle w:val="FootnoteReference"/>
        </w:rPr>
        <w:footnoteReference w:id="17540"/>
      </w:r>
      <w:r>
        <w:t xml:space="preserve"> of riot, speaking</w:t>
      </w:r>
      <w:r>
        <w:rPr>
          <w:rStyle w:val="FootnoteReference"/>
        </w:rPr>
        <w:footnoteReference w:id="17541"/>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542"/>
      </w:r>
      <w:r>
        <w:rPr>
          <w:rStyle w:val="FootnoteReference"/>
        </w:rPr>
        <w:footnoteReference w:id="17543"/>
      </w:r>
    </w:p>
    <w:p>
      <w:r>
        <w:rPr>
          <w:b/>
        </w:rPr>
        <w:t xml:space="preserve">7 </w:t>
      </w:r>
      <w:r>
        <w:t xml:space="preserve">But the end</w:t>
      </w:r>
      <w:r>
        <w:rPr>
          <w:rStyle w:val="FootnoteReference"/>
        </w:rPr>
        <w:footnoteReference w:id="17544"/>
      </w:r>
      <w:r>
        <w:t xml:space="preserve"> of all things is at hand: Be therefore sober, and watch to prayer.</w:t>
      </w:r>
      <w:r>
        <w:rPr>
          <w:rStyle w:val="FootnoteReference"/>
        </w:rPr>
        <w:footnoteReference w:id="17545"/>
      </w:r>
      <w:r>
        <w:rPr>
          <w:rStyle w:val="FootnoteReference"/>
        </w:rPr>
        <w:footnoteReference w:id="17546"/>
      </w:r>
    </w:p>
    <w:p>
      <w:r>
        <w:rPr>
          <w:b/>
        </w:rPr>
        <w:t xml:space="preserve">8 </w:t>
      </w:r>
      <w:r>
        <w:t xml:space="preserve">And above all things have fervent</w:t>
      </w:r>
      <w:r>
        <w:rPr>
          <w:rStyle w:val="FootnoteReference"/>
        </w:rPr>
        <w:footnoteReference w:id="17547"/>
      </w:r>
      <w:r>
        <w:t xml:space="preserve"> love among yourselves: for love shall cover the multitude of sins.</w:t>
      </w:r>
      <w:r>
        <w:rPr>
          <w:rStyle w:val="FootnoteReference"/>
        </w:rPr>
        <w:footnoteReference w:id="17548"/>
      </w:r>
    </w:p>
    <w:p>
      <w:r>
        <w:rPr>
          <w:b/>
        </w:rPr>
        <w:t xml:space="preserve">9 </w:t>
      </w:r>
      <w:r>
        <w:t xml:space="preserve">Be hospitable to one another without grumblings.</w:t>
      </w:r>
      <w:r>
        <w:rPr>
          <w:rStyle w:val="FootnoteReference"/>
        </w:rPr>
        <w:footnoteReference w:id="17549"/>
      </w:r>
    </w:p>
    <w:p>
      <w:r>
        <w:rPr>
          <w:b/>
        </w:rPr>
        <w:t xml:space="preserve">10 </w:t>
      </w:r>
      <w:r>
        <w:t xml:space="preserve">As each received a gift, serve it to one another</w:t>
      </w:r>
      <w:r>
        <w:rPr>
          <w:rStyle w:val="FootnoteReference"/>
        </w:rPr>
        <w:footnoteReference w:id="17550"/>
      </w:r>
      <w:r>
        <w:t xml:space="preserve">, as good</w:t>
      </w:r>
      <w:r>
        <w:rPr>
          <w:rStyle w:val="FootnoteReference"/>
        </w:rPr>
        <w:footnoteReference w:id="17551"/>
      </w:r>
      <w:r>
        <w:t xml:space="preserve"> stewards of the manifold</w:t>
      </w:r>
      <w:r>
        <w:rPr>
          <w:rStyle w:val="FootnoteReference"/>
        </w:rPr>
        <w:footnoteReference w:id="17552"/>
      </w:r>
      <w:r>
        <w:t xml:space="preserve"> grace of God.</w:t>
      </w:r>
      <w:r>
        <w:rPr>
          <w:rStyle w:val="FootnoteReference"/>
        </w:rPr>
        <w:footnoteReference w:id="17553"/>
      </w:r>
    </w:p>
    <w:p>
      <w:r>
        <w:rPr>
          <w:b/>
        </w:rPr>
        <w:t xml:space="preserve">11 </w:t>
      </w:r>
      <w:r>
        <w:t xml:space="preserve">If anyone speak, let him speak as the</w:t>
      </w:r>
      <w:r>
        <w:rPr>
          <w:rStyle w:val="FootnoteReference"/>
        </w:rPr>
        <w:footnoteReference w:id="17554"/>
      </w:r>
      <w:r>
        <w:t xml:space="preserve"> oracles of God; if anyone minister, let him do it as of the ability</w:t>
      </w:r>
      <w:r>
        <w:rPr>
          <w:rStyle w:val="FootnoteReference"/>
        </w:rPr>
        <w:footnoteReference w:id="17555"/>
      </w:r>
      <w:r>
        <w:t xml:space="preserve"> which God gives: that God in all things may be glorified through Jesus</w:t>
      </w:r>
      <w:r>
        <w:rPr>
          <w:rStyle w:val="FootnoteReference"/>
        </w:rPr>
        <w:footnoteReference w:id="17556"/>
      </w:r>
      <w:r>
        <w:t xml:space="preserve"> Christ, to whom</w:t>
      </w:r>
      <w:r>
        <w:rPr>
          <w:rStyle w:val="FootnoteReference"/>
        </w:rPr>
        <w:footnoteReference w:id="17557"/>
      </w:r>
      <w:r>
        <w:t xml:space="preserve"> be praise and dominion</w:t>
      </w:r>
      <w:r>
        <w:rPr>
          <w:rStyle w:val="FootnoteReference"/>
        </w:rPr>
        <w:footnoteReference w:id="17558"/>
      </w:r>
      <w:r>
        <w:t xml:space="preserve"> forever and ever. Amen.</w:t>
      </w:r>
      <w:r>
        <w:rPr>
          <w:rStyle w:val="FootnoteReference"/>
        </w:rPr>
        <w:footnoteReference w:id="17559"/>
      </w:r>
      <w:r>
        <w:rPr>
          <w:rStyle w:val="FootnoteReference"/>
        </w:rPr>
        <w:footnoteReference w:id="17560"/>
      </w:r>
      <w:r>
        <w:rPr>
          <w:rStyle w:val="FootnoteReference"/>
        </w:rPr>
        <w:footnoteReference w:id="17561"/>
      </w:r>
    </w:p>
    <w:p>
      <w:r>
        <w:rPr>
          <w:b/>
        </w:rPr>
        <w:t xml:space="preserve">12 </w:t>
      </w:r>
      <w:r>
        <w:t xml:space="preserve">Beloved, think</w:t>
      </w:r>
      <w:r>
        <w:rPr>
          <w:rStyle w:val="FootnoteReference"/>
        </w:rPr>
        <w:footnoteReference w:id="17562"/>
      </w:r>
      <w:r>
        <w:t xml:space="preserve"> it not strange concerning the fiery</w:t>
      </w:r>
      <w:r>
        <w:rPr>
          <w:rStyle w:val="FootnoteReference"/>
        </w:rPr>
        <w:footnoteReference w:id="17563"/>
      </w:r>
      <w:r>
        <w:t xml:space="preserve"> trial which is to try you, as though some strange thing happened to you:</w:t>
      </w:r>
      <w:r>
        <w:rPr>
          <w:rStyle w:val="FootnoteReference"/>
        </w:rPr>
        <w:footnoteReference w:id="17564"/>
      </w:r>
    </w:p>
    <w:p>
      <w:r>
        <w:rPr>
          <w:b/>
        </w:rPr>
        <w:t xml:space="preserve">13 </w:t>
      </w:r>
      <w:r>
        <w:t xml:space="preserve">But rejoice</w:t>
      </w:r>
      <w:r>
        <w:rPr>
          <w:rStyle w:val="FootnoteReference"/>
        </w:rPr>
        <w:footnoteReference w:id="17565"/>
      </w:r>
      <w:r>
        <w:t xml:space="preserve">, inasmuch as you are partakers of Christ's sufferings; that, when his glory shall be revealed, you may be glad also with exceeding joy.</w:t>
      </w:r>
      <w:r>
        <w:rPr>
          <w:rStyle w:val="FootnoteReference"/>
        </w:rPr>
        <w:footnoteReference w:id="17566"/>
      </w:r>
      <w:r>
        <w:rPr>
          <w:rStyle w:val="FootnoteReference"/>
        </w:rPr>
        <w:footnoteReference w:id="17567"/>
      </w:r>
    </w:p>
    <w:p>
      <w:r>
        <w:rPr>
          <w:b/>
        </w:rPr>
        <w:t xml:space="preserve">14 </w:t>
      </w:r>
      <w:r>
        <w:t xml:space="preserve">If you be reproached</w:t>
      </w:r>
      <w:r>
        <w:rPr>
          <w:rStyle w:val="FootnoteReference"/>
        </w:rPr>
        <w:footnoteReference w:id="17568"/>
      </w:r>
      <w:r>
        <w:t xml:space="preserve"> for the name of Christ, happy</w:t>
      </w:r>
      <w:r>
        <w:rPr>
          <w:rStyle w:val="FootnoteReference"/>
        </w:rPr>
        <w:footnoteReference w:id="17569"/>
      </w:r>
      <w:r>
        <w:t xml:space="preserve"> are you; for the spirit of glory and of God rests upon you: on their part he is evil spoken of, but on your part he is glorified.</w:t>
      </w:r>
      <w:r>
        <w:rPr>
          <w:rStyle w:val="FootnoteReference"/>
        </w:rPr>
        <w:footnoteReference w:id="17570"/>
      </w:r>
      <w:r>
        <w:rPr>
          <w:rStyle w:val="FootnoteReference"/>
        </w:rPr>
        <w:footnoteReference w:id="17571"/>
      </w:r>
      <w:r>
        <w:rPr>
          <w:rStyle w:val="FootnoteReference"/>
        </w:rPr>
        <w:footnoteReference w:id="17572"/>
      </w:r>
      <w:r>
        <w:rPr>
          <w:rStyle w:val="FootnoteReference"/>
        </w:rPr>
        <w:footnoteReference w:id="17573"/>
      </w:r>
    </w:p>
    <w:p>
      <w:r>
        <w:rPr>
          <w:b/>
        </w:rPr>
        <w:t xml:space="preserve">15 </w:t>
      </w:r>
      <w:r>
        <w:t xml:space="preserve">But let none of you suffer</w:t>
      </w:r>
      <w:r>
        <w:rPr>
          <w:rStyle w:val="FootnoteReference"/>
        </w:rPr>
        <w:footnoteReference w:id="17574"/>
      </w:r>
      <w:r>
        <w:t xml:space="preserve"> as a murderer, or thief, or evildoer, or as a meddler in others' matters.</w:t>
      </w:r>
      <w:r>
        <w:rPr>
          <w:rStyle w:val="FootnoteReference"/>
        </w:rPr>
        <w:footnoteReference w:id="17575"/>
      </w:r>
    </w:p>
    <w:p>
      <w:r>
        <w:rPr>
          <w:b/>
        </w:rPr>
        <w:t xml:space="preserve">16 </w:t>
      </w:r>
      <w:r>
        <w:t xml:space="preserve">Yet if anyone suffer as a Christian</w:t>
      </w:r>
      <w:r>
        <w:rPr>
          <w:rStyle w:val="FootnoteReference"/>
        </w:rPr>
        <w:footnoteReference w:id="17576"/>
      </w:r>
      <w:r>
        <w:t xml:space="preserve">, let him not</w:t>
      </w:r>
      <w:r>
        <w:rPr>
          <w:rStyle w:val="FootnoteReference"/>
        </w:rPr>
        <w:footnoteReference w:id="17577"/>
      </w:r>
      <w:r>
        <w:t xml:space="preserve"> be ashamed; but let him glorify God on this behalf.</w:t>
      </w:r>
      <w:r>
        <w:rPr>
          <w:rStyle w:val="FootnoteReference"/>
        </w:rPr>
        <w:footnoteReference w:id="17578"/>
      </w:r>
      <w:r>
        <w:rPr>
          <w:rStyle w:val="FootnoteReference"/>
        </w:rPr>
        <w:footnoteReference w:id="17579"/>
      </w:r>
    </w:p>
    <w:p>
      <w:r>
        <w:rPr>
          <w:b/>
        </w:rPr>
        <w:t xml:space="preserve">17 </w:t>
      </w:r>
      <w:r>
        <w:t xml:space="preserve">For the time has come that judgment</w:t>
      </w:r>
      <w:r>
        <w:rPr>
          <w:rStyle w:val="FootnoteReference"/>
        </w:rPr>
        <w:footnoteReference w:id="17580"/>
      </w:r>
      <w:r>
        <w:t xml:space="preserve"> must begin at the house of God: and if</w:t>
      </w:r>
      <w:r>
        <w:rPr>
          <w:rStyle w:val="FootnoteReference"/>
        </w:rPr>
        <w:footnoteReference w:id="17581"/>
      </w:r>
      <w:r>
        <w:t xml:space="preserve"> it first begin at us, what shall the end be of those who obey</w:t>
      </w:r>
      <w:r>
        <w:rPr>
          <w:rStyle w:val="FootnoteReference"/>
        </w:rPr>
        <w:footnoteReference w:id="17582"/>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583"/>
      </w:r>
      <w:r>
        <w:rPr>
          <w:rStyle w:val="FootnoteReference"/>
        </w:rPr>
        <w:footnoteReference w:id="17584"/>
      </w:r>
    </w:p>
    <w:p>
      <w:r>
        <w:rPr>
          <w:b/>
        </w:rPr>
        <w:t xml:space="preserve">19 </w:t>
      </w:r>
      <w:r>
        <w:t xml:space="preserve">Therefore let those who suffer according to the will of God commit</w:t>
      </w:r>
      <w:r>
        <w:rPr>
          <w:rStyle w:val="FootnoteReference"/>
        </w:rPr>
        <w:footnoteReference w:id="17585"/>
      </w:r>
      <w:r>
        <w:t xml:space="preserve"> the keeping of their souls to him in well doing, as to a faithful</w:t>
      </w:r>
      <w:r>
        <w:rPr>
          <w:rStyle w:val="FootnoteReference"/>
        </w:rPr>
        <w:footnoteReference w:id="17586"/>
      </w:r>
      <w:r>
        <w:t xml:space="preserve"> Creator.</w:t>
      </w:r>
      <w:r>
        <w:rPr>
          <w:rStyle w:val="FootnoteReference"/>
        </w:rPr>
        <w:footnoteReference w:id="17587"/>
      </w:r>
      <w:r>
        <w:rPr>
          <w:rStyle w:val="FootnoteReference"/>
        </w:rPr>
        <w:footnoteReference w:id="175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89"/>
      </w:r>
      <w:r>
        <w:t xml:space="preserve"> who are among you I exhort, who am also an elder, and a</w:t>
      </w:r>
      <w:r>
        <w:rPr>
          <w:rStyle w:val="FootnoteReference"/>
        </w:rPr>
        <w:footnoteReference w:id="17590"/>
      </w:r>
      <w:r>
        <w:t xml:space="preserve"> witness of the sufferings of Christ</w:t>
      </w:r>
      <w:r>
        <w:rPr>
          <w:rStyle w:val="FootnoteReference"/>
        </w:rPr>
        <w:footnoteReference w:id="17591"/>
      </w:r>
      <w:r>
        <w:t xml:space="preserve">, and also a partaker</w:t>
      </w:r>
      <w:r>
        <w:rPr>
          <w:rStyle w:val="FootnoteReference"/>
        </w:rPr>
        <w:footnoteReference w:id="17592"/>
      </w:r>
      <w:r>
        <w:t xml:space="preserve"> of the glory that shall be revealed:</w:t>
      </w:r>
      <w:r>
        <w:rPr>
          <w:rStyle w:val="FootnoteReference"/>
        </w:rPr>
        <w:footnoteReference w:id="17593"/>
      </w:r>
    </w:p>
    <w:p>
      <w:r>
        <w:rPr>
          <w:b/>
        </w:rPr>
        <w:t xml:space="preserve">2 </w:t>
      </w:r>
      <w:r>
        <w:t xml:space="preserve">Feed</w:t>
      </w:r>
      <w:r>
        <w:rPr>
          <w:rStyle w:val="FootnoteReference"/>
        </w:rPr>
        <w:footnoteReference w:id="17594"/>
      </w:r>
      <w:r>
        <w:t xml:space="preserve"> the flock</w:t>
      </w:r>
      <w:r>
        <w:rPr>
          <w:rStyle w:val="FootnoteReference"/>
        </w:rPr>
        <w:footnoteReference w:id="17595"/>
      </w:r>
      <w:r>
        <w:t xml:space="preserve"> of God</w:t>
      </w:r>
      <w:r>
        <w:rPr>
          <w:rStyle w:val="FootnoteReference"/>
        </w:rPr>
        <w:footnoteReference w:id="17596"/>
      </w:r>
      <w:r>
        <w:t xml:space="preserve"> who is among you, taking</w:t>
      </w:r>
      <w:r>
        <w:rPr>
          <w:rStyle w:val="FootnoteReference"/>
        </w:rPr>
        <w:footnoteReference w:id="17597"/>
      </w:r>
      <w:r>
        <w:t xml:space="preserve"> the oversight of it, not by</w:t>
      </w:r>
      <w:r>
        <w:rPr>
          <w:rStyle w:val="FootnoteReference"/>
        </w:rPr>
        <w:footnoteReference w:id="17598"/>
      </w:r>
      <w:r>
        <w:t xml:space="preserve"> constraint, but willingly; not for</w:t>
      </w:r>
      <w:r>
        <w:rPr>
          <w:rStyle w:val="FootnoteReference"/>
        </w:rPr>
        <w:footnoteReference w:id="17599"/>
      </w:r>
      <w:r>
        <w:t xml:space="preserve"> filthy illegal gain, but of a ready mind;</w:t>
      </w:r>
      <w:r>
        <w:rPr>
          <w:rStyle w:val="FootnoteReference"/>
        </w:rPr>
        <w:footnoteReference w:id="17600"/>
      </w:r>
      <w:r>
        <w:rPr>
          <w:rStyle w:val="FootnoteReference"/>
        </w:rPr>
        <w:footnoteReference w:id="17601"/>
      </w:r>
      <w:r>
        <w:rPr>
          <w:rStyle w:val="FootnoteReference"/>
        </w:rPr>
        <w:footnoteReference w:id="17602"/>
      </w:r>
      <w:r>
        <w:rPr>
          <w:rStyle w:val="FootnoteReference"/>
        </w:rPr>
        <w:footnoteReference w:id="17603"/>
      </w:r>
    </w:p>
    <w:p>
      <w:r>
        <w:rPr>
          <w:b/>
        </w:rPr>
        <w:t xml:space="preserve">3 </w:t>
      </w:r>
      <w:r>
        <w:t xml:space="preserve">not as lording it over the allotted portions, but becoming examples to the flock.</w:t>
      </w:r>
      <w:r>
        <w:rPr>
          <w:rStyle w:val="FootnoteReference"/>
        </w:rPr>
        <w:footnoteReference w:id="17604"/>
      </w:r>
      <w:r>
        <w:rPr>
          <w:rStyle w:val="FootnoteReference"/>
        </w:rPr>
        <w:footnoteReference w:id="17605"/>
      </w:r>
      <w:r>
        <w:rPr>
          <w:rStyle w:val="FootnoteReference"/>
        </w:rPr>
        <w:footnoteReference w:id="17606"/>
      </w:r>
    </w:p>
    <w:p>
      <w:r>
        <w:rPr>
          <w:b/>
        </w:rPr>
        <w:t xml:space="preserve">4 </w:t>
      </w:r>
      <w:r>
        <w:t xml:space="preserve">And when the chief Shepherd shall appear</w:t>
      </w:r>
      <w:r>
        <w:rPr>
          <w:rStyle w:val="FootnoteReference"/>
        </w:rPr>
        <w:footnoteReference w:id="17607"/>
      </w:r>
      <w:r>
        <w:t xml:space="preserve">, you shall receive a crown</w:t>
      </w:r>
      <w:r>
        <w:rPr>
          <w:rStyle w:val="FootnoteReference"/>
        </w:rPr>
        <w:footnoteReference w:id="17608"/>
      </w:r>
      <w:r>
        <w:t xml:space="preserve"> of glory that fades not away.</w:t>
      </w:r>
      <w:r>
        <w:rPr>
          <w:rStyle w:val="FootnoteReference"/>
        </w:rPr>
        <w:footnoteReference w:id="17609"/>
      </w:r>
    </w:p>
    <w:p>
      <w:r>
        <w:rPr>
          <w:b/>
        </w:rPr>
        <w:t xml:space="preserve">5 </w:t>
      </w:r>
      <w:r>
        <w:t xml:space="preserve">Likewise, you younger, submit yourselves to the elder. Yes, you be subject one to another, and be clothed</w:t>
      </w:r>
      <w:r>
        <w:rPr>
          <w:rStyle w:val="FootnoteReference"/>
        </w:rPr>
        <w:footnoteReference w:id="17610"/>
      </w:r>
      <w:r>
        <w:t xml:space="preserve"> with humility: for God resists the proud, and gives grace to the humble.</w:t>
      </w:r>
      <w:r>
        <w:rPr>
          <w:rStyle w:val="FootnoteReference"/>
        </w:rPr>
        <w:footnoteReference w:id="17611"/>
      </w:r>
      <w:r>
        <w:rPr>
          <w:rStyle w:val="FootnoteReference"/>
        </w:rPr>
        <w:footnoteReference w:id="17612"/>
      </w:r>
      <w:r>
        <w:rPr>
          <w:rStyle w:val="FootnoteReference"/>
        </w:rPr>
        <w:footnoteReference w:id="17613"/>
      </w:r>
      <w:r>
        <w:rPr>
          <w:rStyle w:val="FootnoteReference"/>
        </w:rPr>
        <w:footnoteReference w:id="17614"/>
      </w:r>
    </w:p>
    <w:p>
      <w:r>
        <w:rPr>
          <w:b/>
        </w:rPr>
        <w:t xml:space="preserve">6 </w:t>
      </w:r>
      <w:r>
        <w:t xml:space="preserve">Humble</w:t>
      </w:r>
      <w:r>
        <w:rPr>
          <w:rStyle w:val="FootnoteReference"/>
        </w:rPr>
        <w:footnoteReference w:id="17615"/>
      </w:r>
      <w:r>
        <w:t xml:space="preserve"> yourselves therefore under the mighty hand of God, that he may exalt you in due time:</w:t>
      </w:r>
      <w:r>
        <w:rPr>
          <w:rStyle w:val="FootnoteReference"/>
        </w:rPr>
        <w:footnoteReference w:id="17616"/>
      </w:r>
      <w:r>
        <w:rPr>
          <w:rStyle w:val="FootnoteReference"/>
        </w:rPr>
        <w:footnoteReference w:id="17617"/>
      </w:r>
    </w:p>
    <w:p>
      <w:r>
        <w:rPr>
          <w:b/>
        </w:rPr>
        <w:t xml:space="preserve">7 </w:t>
      </w:r>
      <w:r>
        <w:t xml:space="preserve">Casting</w:t>
      </w:r>
      <w:r>
        <w:rPr>
          <w:rStyle w:val="FootnoteReference"/>
        </w:rPr>
        <w:footnoteReference w:id="17618"/>
      </w:r>
      <w:r>
        <w:t xml:space="preserve"> all your anxiety upon him; for he cares for you.</w:t>
      </w:r>
      <w:r>
        <w:rPr>
          <w:rStyle w:val="FootnoteReference"/>
        </w:rPr>
        <w:footnoteReference w:id="17619"/>
      </w:r>
    </w:p>
    <w:p>
      <w:r>
        <w:rPr>
          <w:b/>
        </w:rPr>
        <w:t xml:space="preserve">8 </w:t>
      </w:r>
      <w:r>
        <w:t xml:space="preserve">Be sober</w:t>
      </w:r>
      <w:r>
        <w:rPr>
          <w:rStyle w:val="FootnoteReference"/>
        </w:rPr>
        <w:footnoteReference w:id="17620"/>
      </w:r>
      <w:r>
        <w:t xml:space="preserve">, watch; because your adversary the devil</w:t>
      </w:r>
      <w:r>
        <w:rPr>
          <w:rStyle w:val="FootnoteReference"/>
        </w:rPr>
        <w:footnoteReference w:id="17621"/>
      </w:r>
      <w:r>
        <w:t xml:space="preserve"> walks about as a roaring lion, seeking whom he may devour</w:t>
      </w:r>
      <w:r>
        <w:rPr>
          <w:rStyle w:val="FootnoteReference"/>
        </w:rPr>
        <w:footnoteReference w:id="17622"/>
      </w:r>
      <w:r>
        <w:t xml:space="preserve">:</w:t>
      </w:r>
      <w:r>
        <w:rPr>
          <w:rStyle w:val="FootnoteReference"/>
        </w:rPr>
        <w:footnoteReference w:id="17623"/>
      </w:r>
      <w:r>
        <w:rPr>
          <w:rStyle w:val="FootnoteReference"/>
        </w:rPr>
        <w:footnoteReference w:id="17624"/>
      </w:r>
    </w:p>
    <w:p>
      <w:r>
        <w:rPr>
          <w:b/>
        </w:rPr>
        <w:t xml:space="preserve">9 </w:t>
      </w:r>
      <w:r>
        <w:t xml:space="preserve">Whom resist</w:t>
      </w:r>
      <w:r>
        <w:rPr>
          <w:rStyle w:val="FootnoteReference"/>
        </w:rPr>
        <w:footnoteReference w:id="17625"/>
      </w:r>
      <w:r>
        <w:t xml:space="preserve"> steadfast in the faith, knowing that the same afflictions are accomplished in your brothers that are in the world.</w:t>
      </w:r>
      <w:r>
        <w:rPr>
          <w:rStyle w:val="FootnoteReference"/>
        </w:rPr>
        <w:footnoteReference w:id="17626"/>
      </w:r>
    </w:p>
    <w:p>
      <w:r>
        <w:rPr>
          <w:b/>
        </w:rPr>
        <w:t xml:space="preserve">10 </w:t>
      </w:r>
      <w:r>
        <w:t xml:space="preserve">But the God</w:t>
      </w:r>
      <w:r>
        <w:rPr>
          <w:rStyle w:val="FootnoteReference"/>
        </w:rPr>
        <w:footnoteReference w:id="17627"/>
      </w:r>
      <w:r>
        <w:t xml:space="preserve"> of all grace, who has called us to his eternal</w:t>
      </w:r>
      <w:r>
        <w:rPr>
          <w:rStyle w:val="FootnoteReference"/>
        </w:rPr>
        <w:footnoteReference w:id="17628"/>
      </w:r>
      <w:r>
        <w:t xml:space="preserve"> glory by Christ Jesus</w:t>
      </w:r>
      <w:r>
        <w:rPr>
          <w:rStyle w:val="FootnoteReference"/>
        </w:rPr>
        <w:footnoteReference w:id="17629"/>
      </w:r>
      <w:r>
        <w:t xml:space="preserve">, after that you have suffered a while, make</w:t>
      </w:r>
      <w:r>
        <w:rPr>
          <w:rStyle w:val="FootnoteReference"/>
        </w:rPr>
        <w:footnoteReference w:id="17630"/>
      </w:r>
      <w:r>
        <w:t xml:space="preserve"> you perfect, establish, strengthen</w:t>
      </w:r>
      <w:r>
        <w:rPr>
          <w:rStyle w:val="FootnoteReference"/>
        </w:rPr>
        <w:footnoteReference w:id="17631"/>
      </w:r>
      <w:r>
        <w:t xml:space="preserve">, settle</w:t>
      </w:r>
      <w:r>
        <w:rPr>
          <w:rStyle w:val="FootnoteReference"/>
        </w:rPr>
        <w:footnoteReference w:id="17632"/>
      </w:r>
      <w:r>
        <w:t xml:space="preserve"> you.</w:t>
      </w:r>
      <w:r>
        <w:rPr>
          <w:rStyle w:val="FootnoteReference"/>
        </w:rPr>
        <w:footnoteReference w:id="17633"/>
      </w:r>
      <w:r>
        <w:rPr>
          <w:rStyle w:val="FootnoteReference"/>
        </w:rPr>
        <w:footnoteReference w:id="17634"/>
      </w:r>
      <w:r>
        <w:rPr>
          <w:rStyle w:val="FootnoteReference"/>
        </w:rPr>
        <w:footnoteReference w:id="17635"/>
      </w:r>
    </w:p>
    <w:p>
      <w:r>
        <w:rPr>
          <w:b/>
        </w:rPr>
        <w:t xml:space="preserve">11 </w:t>
      </w:r>
      <w:r>
        <w:t xml:space="preserve">To him be glory and dominion forever and ever. Amen.</w:t>
      </w:r>
      <w:r>
        <w:rPr>
          <w:rStyle w:val="FootnoteReference"/>
        </w:rPr>
        <w:footnoteReference w:id="17636"/>
      </w:r>
    </w:p>
    <w:p>
      <w:r>
        <w:rPr>
          <w:b/>
        </w:rPr>
        <w:t xml:space="preserve">12 </w:t>
      </w:r>
      <w:r>
        <w:t xml:space="preserve">By Silvanus</w:t>
      </w:r>
      <w:r>
        <w:rPr>
          <w:rStyle w:val="FootnoteReference"/>
        </w:rPr>
        <w:footnoteReference w:id="17637"/>
      </w:r>
      <w:r>
        <w:t xml:space="preserve">, a faithful</w:t>
      </w:r>
      <w:r>
        <w:rPr>
          <w:rStyle w:val="FootnoteReference"/>
        </w:rPr>
        <w:footnoteReference w:id="17638"/>
      </w:r>
      <w:r>
        <w:t xml:space="preserve"> brother to you, as I suppose, I have written briefly, exhorting</w:t>
      </w:r>
      <w:r>
        <w:rPr>
          <w:rStyle w:val="FootnoteReference"/>
        </w:rPr>
        <w:footnoteReference w:id="17639"/>
      </w:r>
      <w:r>
        <w:t xml:space="preserve">, and testifying</w:t>
      </w:r>
      <w:r>
        <w:rPr>
          <w:rStyle w:val="FootnoteReference"/>
        </w:rPr>
        <w:footnoteReference w:id="17640"/>
      </w:r>
      <w:r>
        <w:t xml:space="preserve"> that this is the true</w:t>
      </w:r>
      <w:r>
        <w:rPr>
          <w:rStyle w:val="FootnoteReference"/>
        </w:rPr>
        <w:footnoteReference w:id="17641"/>
      </w:r>
      <w:r>
        <w:t xml:space="preserve"> grace of God in which you stand.</w:t>
      </w:r>
      <w:r>
        <w:rPr>
          <w:rStyle w:val="FootnoteReference"/>
        </w:rPr>
        <w:footnoteReference w:id="17642"/>
      </w:r>
      <w:r>
        <w:rPr>
          <w:rStyle w:val="FootnoteReference"/>
        </w:rPr>
        <w:footnoteReference w:id="17643"/>
      </w:r>
    </w:p>
    <w:p>
      <w:r>
        <w:rPr>
          <w:b/>
        </w:rPr>
        <w:t xml:space="preserve">13 </w:t>
      </w:r>
      <w:r>
        <w:t xml:space="preserve">She who is in Babylon</w:t>
      </w:r>
      <w:r>
        <w:rPr>
          <w:rStyle w:val="FootnoteReference"/>
        </w:rPr>
        <w:footnoteReference w:id="17644"/>
      </w:r>
      <w:r>
        <w:t xml:space="preserve">, elect together with you, greets you; and Mark</w:t>
      </w:r>
      <w:r>
        <w:rPr>
          <w:rStyle w:val="FootnoteReference"/>
        </w:rPr>
        <w:footnoteReference w:id="17645"/>
      </w:r>
      <w:r>
        <w:t xml:space="preserve"> my son.</w:t>
      </w:r>
      <w:r>
        <w:rPr>
          <w:rStyle w:val="FootnoteReference"/>
        </w:rPr>
        <w:footnoteReference w:id="17646"/>
      </w:r>
      <w:r>
        <w:rPr>
          <w:rStyle w:val="FootnoteReference"/>
        </w:rPr>
        <w:footnoteReference w:id="17647"/>
      </w:r>
      <w:r>
        <w:rPr>
          <w:rStyle w:val="FootnoteReference"/>
        </w:rPr>
        <w:footnoteReference w:id="17648"/>
      </w:r>
      <w:r>
        <w:rPr>
          <w:rStyle w:val="FootnoteReference"/>
        </w:rPr>
        <w:footnoteReference w:id="17649"/>
      </w:r>
      <w:r>
        <w:rPr>
          <w:rStyle w:val="FootnoteReference"/>
        </w:rPr>
        <w:footnoteReference w:id="17650"/>
      </w:r>
      <w:r>
        <w:rPr>
          <w:rStyle w:val="FootnoteReference"/>
        </w:rPr>
        <w:footnoteReference w:id="17651"/>
      </w:r>
    </w:p>
    <w:p>
      <w:r>
        <w:rPr>
          <w:b/>
        </w:rPr>
        <w:t xml:space="preserve">14 </w:t>
      </w:r>
      <w:r>
        <w:t xml:space="preserve">Greet you one another with a</w:t>
      </w:r>
      <w:r>
        <w:rPr>
          <w:rStyle w:val="FootnoteReference"/>
        </w:rPr>
        <w:footnoteReference w:id="17652"/>
      </w:r>
      <w:r>
        <w:t xml:space="preserve"> kiss of love. Peace</w:t>
      </w:r>
      <w:r>
        <w:rPr>
          <w:rStyle w:val="FootnoteReference"/>
        </w:rPr>
        <w:footnoteReference w:id="17653"/>
      </w:r>
      <w:r>
        <w:t xml:space="preserve"> be with you all that are in Christ Jesus. Amen.</w:t>
      </w:r>
      <w:r>
        <w:rPr>
          <w:rStyle w:val="FootnoteReference"/>
        </w:rPr>
        <w:footnoteReference w:id="1765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655"/>
      </w:r>
      <w:r>
        <w:t xml:space="preserve"> Peter</w:t>
      </w:r>
      <w:r>
        <w:rPr>
          <w:rStyle w:val="FootnoteReference"/>
        </w:rPr>
        <w:footnoteReference w:id="17656"/>
      </w:r>
      <w:r>
        <w:t xml:space="preserve">, a slave and an apostle</w:t>
      </w:r>
      <w:r>
        <w:rPr>
          <w:rStyle w:val="FootnoteReference"/>
        </w:rPr>
        <w:footnoteReference w:id="17657"/>
      </w:r>
      <w:r>
        <w:t xml:space="preserve"> of Jesus</w:t>
      </w:r>
      <w:r>
        <w:rPr>
          <w:rStyle w:val="FootnoteReference"/>
        </w:rPr>
        <w:footnoteReference w:id="17658"/>
      </w:r>
      <w:r>
        <w:t xml:space="preserve"> Christ</w:t>
      </w:r>
      <w:r>
        <w:rPr>
          <w:rStyle w:val="FootnoteReference"/>
        </w:rPr>
        <w:footnoteReference w:id="17659"/>
      </w:r>
      <w:r>
        <w:t xml:space="preserve">, to those who have obtained like precious faith with us through the righteousness of God</w:t>
      </w:r>
      <w:r>
        <w:rPr>
          <w:rStyle w:val="FootnoteReference"/>
        </w:rPr>
        <w:footnoteReference w:id="17660"/>
      </w:r>
      <w:r>
        <w:t xml:space="preserve"> and our Savior Jesus Christ:</w:t>
      </w:r>
      <w:r>
        <w:rPr>
          <w:rStyle w:val="FootnoteReference"/>
        </w:rPr>
        <w:footnoteReference w:id="17661"/>
      </w:r>
      <w:r>
        <w:rPr>
          <w:rStyle w:val="FootnoteReference"/>
        </w:rPr>
        <w:footnoteReference w:id="17662"/>
      </w:r>
      <w:r>
        <w:rPr>
          <w:rStyle w:val="FootnoteReference"/>
        </w:rPr>
        <w:footnoteReference w:id="17663"/>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2 </w:t>
      </w:r>
      <w:r>
        <w:t xml:space="preserve">Grace</w:t>
      </w:r>
      <w:r>
        <w:rPr>
          <w:rStyle w:val="FootnoteReference"/>
        </w:rPr>
        <w:footnoteReference w:id="17668"/>
      </w:r>
      <w:r>
        <w:t xml:space="preserve"> and peace be multiplied to you through the knowledge</w:t>
      </w:r>
      <w:r>
        <w:rPr>
          <w:rStyle w:val="FootnoteReference"/>
        </w:rPr>
        <w:footnoteReference w:id="17669"/>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670"/>
      </w:r>
      <w:r>
        <w:t xml:space="preserve"> us to glory and virtue</w:t>
      </w:r>
      <w:r>
        <w:rPr>
          <w:rStyle w:val="FootnoteReference"/>
        </w:rPr>
        <w:footnoteReference w:id="17671"/>
      </w:r>
      <w:r>
        <w:t xml:space="preserve">:</w:t>
      </w:r>
      <w:r>
        <w:rPr>
          <w:rStyle w:val="FootnoteReference"/>
        </w:rPr>
        <w:footnoteReference w:id="17672"/>
      </w:r>
      <w:r>
        <w:rPr>
          <w:rStyle w:val="FootnoteReference"/>
        </w:rPr>
        <w:footnoteReference w:id="17673"/>
      </w:r>
    </w:p>
    <w:p>
      <w:r>
        <w:rPr>
          <w:b/>
        </w:rPr>
        <w:t xml:space="preserve">4 </w:t>
      </w:r>
      <w:r>
        <w:t xml:space="preserve">by which are given</w:t>
      </w:r>
      <w:r>
        <w:rPr>
          <w:rStyle w:val="FootnoteReference"/>
        </w:rPr>
        <w:footnoteReference w:id="17674"/>
      </w:r>
      <w:r>
        <w:t xml:space="preserve"> to us exceeding great and precious promises: that by these you might be partakers of the divine nature, having escaped the corruption that is in the world through lust.</w:t>
      </w:r>
      <w:r>
        <w:rPr>
          <w:rStyle w:val="FootnoteReference"/>
        </w:rPr>
        <w:footnoteReference w:id="17675"/>
      </w:r>
    </w:p>
    <w:p>
      <w:r>
        <w:rPr>
          <w:b/>
        </w:rPr>
        <w:t xml:space="preserve">5 </w:t>
      </w:r>
      <w:r>
        <w:t xml:space="preserve">And for this very thing, bringing in all diligence, supply virtue</w:t>
      </w:r>
      <w:r>
        <w:rPr>
          <w:rStyle w:val="FootnoteReference"/>
        </w:rPr>
        <w:footnoteReference w:id="17676"/>
      </w:r>
      <w:r>
        <w:t xml:space="preserve"> in your faith; and in virtue knowledge</w:t>
      </w:r>
      <w:r>
        <w:rPr>
          <w:rStyle w:val="FootnoteReference"/>
        </w:rPr>
        <w:footnoteReference w:id="17677"/>
      </w:r>
      <w:r>
        <w:t xml:space="preserve">;</w:t>
      </w:r>
      <w:r>
        <w:rPr>
          <w:rStyle w:val="FootnoteReference"/>
        </w:rPr>
        <w:footnoteReference w:id="17678"/>
      </w:r>
      <w:r>
        <w:rPr>
          <w:rStyle w:val="FootnoteReference"/>
        </w:rPr>
        <w:footnoteReference w:id="17679"/>
      </w:r>
    </w:p>
    <w:p>
      <w:r>
        <w:rPr>
          <w:b/>
        </w:rPr>
        <w:t xml:space="preserve">6 </w:t>
      </w:r>
      <w:r>
        <w:t xml:space="preserve">and in knowledge self-control; and in self-control endurance; and in endurance godliness</w:t>
      </w:r>
      <w:r>
        <w:rPr>
          <w:rStyle w:val="FootnoteReference"/>
        </w:rPr>
        <w:footnoteReference w:id="17680"/>
      </w:r>
      <w:r>
        <w:t xml:space="preserve">;</w:t>
      </w:r>
      <w:r>
        <w:rPr>
          <w:rStyle w:val="FootnoteReference"/>
        </w:rPr>
        <w:footnoteReference w:id="17681"/>
      </w:r>
      <w:r>
        <w:rPr>
          <w:rStyle w:val="FootnoteReference"/>
        </w:rPr>
        <w:footnoteReference w:id="17682"/>
      </w:r>
    </w:p>
    <w:p>
      <w:r>
        <w:rPr>
          <w:b/>
        </w:rPr>
        <w:t xml:space="preserve">7 </w:t>
      </w:r>
      <w:r>
        <w:t xml:space="preserve">And to godliness brotherly</w:t>
      </w:r>
      <w:r>
        <w:rPr>
          <w:rStyle w:val="FootnoteReference"/>
        </w:rPr>
        <w:footnoteReference w:id="17683"/>
      </w:r>
      <w:r>
        <w:t xml:space="preserve"> kindness; and to brotherly kindness love.</w:t>
      </w:r>
      <w:r>
        <w:rPr>
          <w:rStyle w:val="FootnoteReference"/>
        </w:rPr>
        <w:footnoteReference w:id="17684"/>
      </w:r>
    </w:p>
    <w:p>
      <w:r>
        <w:rPr>
          <w:b/>
        </w:rPr>
        <w:t xml:space="preserve">8 </w:t>
      </w:r>
      <w:r>
        <w:t xml:space="preserve">For if these things be in you</w:t>
      </w:r>
      <w:r>
        <w:rPr>
          <w:rStyle w:val="FootnoteReference"/>
        </w:rPr>
        <w:footnoteReference w:id="17685"/>
      </w:r>
      <w:r>
        <w:t xml:space="preserve">, and abound</w:t>
      </w:r>
      <w:r>
        <w:rPr>
          <w:rStyle w:val="FootnoteReference"/>
        </w:rPr>
        <w:footnoteReference w:id="17686"/>
      </w:r>
      <w:r>
        <w:t xml:space="preserve">, they make you that you shall neither be barren</w:t>
      </w:r>
      <w:r>
        <w:rPr>
          <w:rStyle w:val="FootnoteReference"/>
        </w:rPr>
        <w:footnoteReference w:id="17687"/>
      </w:r>
      <w:r>
        <w:t xml:space="preserve"> nor unfruitful</w:t>
      </w:r>
      <w:r>
        <w:rPr>
          <w:rStyle w:val="FootnoteReference"/>
        </w:rPr>
        <w:footnoteReference w:id="17688"/>
      </w:r>
      <w:r>
        <w:t xml:space="preserve"> in the knowledge of our Lord Jesus Christ.</w:t>
      </w:r>
      <w:r>
        <w:rPr>
          <w:rStyle w:val="FootnoteReference"/>
        </w:rPr>
        <w:footnoteReference w:id="17689"/>
      </w:r>
      <w:r>
        <w:rPr>
          <w:rStyle w:val="FootnoteReference"/>
        </w:rPr>
        <w:footnoteReference w:id="17690"/>
      </w:r>
    </w:p>
    <w:p>
      <w:r>
        <w:rPr>
          <w:b/>
        </w:rPr>
        <w:t xml:space="preserve">9 </w:t>
      </w:r>
      <w:r>
        <w:t xml:space="preserve">But the one who lacks these things is blind</w:t>
      </w:r>
      <w:r>
        <w:rPr>
          <w:rStyle w:val="FootnoteReference"/>
        </w:rPr>
        <w:footnoteReference w:id="17691"/>
      </w:r>
      <w:r>
        <w:t xml:space="preserve">, and cannot see far off, and has forgotten that he was purged from his old sins.</w:t>
      </w:r>
      <w:r>
        <w:rPr>
          <w:rStyle w:val="FootnoteReference"/>
        </w:rPr>
        <w:footnoteReference w:id="17692"/>
      </w:r>
    </w:p>
    <w:p>
      <w:r>
        <w:rPr>
          <w:b/>
        </w:rPr>
        <w:t xml:space="preserve">10 </w:t>
      </w:r>
      <w:r>
        <w:t xml:space="preserve">Therefore the rather, brothers, give</w:t>
      </w:r>
      <w:r>
        <w:rPr>
          <w:rStyle w:val="FootnoteReference"/>
        </w:rPr>
        <w:footnoteReference w:id="17693"/>
      </w:r>
      <w:r>
        <w:t xml:space="preserve"> diligence to make</w:t>
      </w:r>
      <w:r>
        <w:rPr>
          <w:rStyle w:val="FootnoteReference"/>
        </w:rPr>
        <w:footnoteReference w:id="17694"/>
      </w:r>
      <w:r>
        <w:t xml:space="preserve"> your calling and election</w:t>
      </w:r>
      <w:r>
        <w:rPr>
          <w:rStyle w:val="FootnoteReference"/>
        </w:rPr>
        <w:footnoteReference w:id="17695"/>
      </w:r>
      <w:r>
        <w:t xml:space="preserve"> sure: for if you do these things, you shall never</w:t>
      </w:r>
      <w:r>
        <w:rPr>
          <w:rStyle w:val="FootnoteReference"/>
        </w:rPr>
        <w:footnoteReference w:id="17696"/>
      </w:r>
      <w:r>
        <w:t xml:space="preserve"> fall:</w:t>
      </w:r>
      <w:r>
        <w:rPr>
          <w:rStyle w:val="FootnoteReference"/>
        </w:rPr>
        <w:footnoteReference w:id="17697"/>
      </w:r>
    </w:p>
    <w:p>
      <w:r>
        <w:rPr>
          <w:b/>
        </w:rPr>
        <w:t xml:space="preserve">11 </w:t>
      </w:r>
      <w:r>
        <w:t xml:space="preserve">For so an entrance</w:t>
      </w:r>
      <w:r>
        <w:rPr>
          <w:rStyle w:val="FootnoteReference"/>
        </w:rPr>
        <w:footnoteReference w:id="17698"/>
      </w:r>
      <w:r>
        <w:t xml:space="preserve"> shall be supplied to you abundantly</w:t>
      </w:r>
      <w:r>
        <w:rPr>
          <w:rStyle w:val="FootnoteReference"/>
        </w:rPr>
        <w:footnoteReference w:id="17699"/>
      </w:r>
      <w:r>
        <w:t xml:space="preserve"> into the eternal kingdom of our Lord and Savior Jesus Christ.</w:t>
      </w:r>
      <w:r>
        <w:rPr>
          <w:rStyle w:val="FootnoteReference"/>
        </w:rPr>
        <w:footnoteReference w:id="17700"/>
      </w:r>
      <w:r>
        <w:rPr>
          <w:rStyle w:val="FootnoteReference"/>
        </w:rPr>
        <w:footnoteReference w:id="17701"/>
      </w:r>
    </w:p>
    <w:p>
      <w:r>
        <w:rPr>
          <w:b/>
        </w:rPr>
        <w:t xml:space="preserve">12 </w:t>
      </w:r>
      <w:r>
        <w:t xml:space="preserve">Therefore I will not</w:t>
      </w:r>
      <w:r>
        <w:rPr>
          <w:rStyle w:val="FootnoteReference"/>
        </w:rPr>
        <w:footnoteReference w:id="17702"/>
      </w:r>
      <w:r>
        <w:t xml:space="preserve"> be negligent to put you always in remembrance of these things, though</w:t>
      </w:r>
      <w:r>
        <w:rPr>
          <w:rStyle w:val="FootnoteReference"/>
        </w:rPr>
        <w:footnoteReference w:id="17703"/>
      </w:r>
      <w:r>
        <w:t xml:space="preserve"> you know them, and be</w:t>
      </w:r>
      <w:r>
        <w:rPr>
          <w:rStyle w:val="FootnoteReference"/>
        </w:rPr>
        <w:footnoteReference w:id="17704"/>
      </w:r>
      <w:r>
        <w:t xml:space="preserve"> established in the present truth.</w:t>
      </w:r>
    </w:p>
    <w:p>
      <w:r>
        <w:rPr>
          <w:b/>
        </w:rPr>
        <w:t xml:space="preserve">13 </w:t>
      </w:r>
      <w:r>
        <w:t xml:space="preserve">Yes, I think it meet, as long</w:t>
      </w:r>
      <w:r>
        <w:rPr>
          <w:rStyle w:val="FootnoteReference"/>
        </w:rPr>
        <w:footnoteReference w:id="17705"/>
      </w:r>
      <w:r>
        <w:t xml:space="preserve"> as I am</w:t>
      </w:r>
      <w:r>
        <w:rPr>
          <w:rStyle w:val="FootnoteReference"/>
        </w:rPr>
        <w:footnoteReference w:id="17706"/>
      </w:r>
      <w:r>
        <w:t xml:space="preserve"> in this tabernacle, to stir</w:t>
      </w:r>
      <w:r>
        <w:rPr>
          <w:rStyle w:val="FootnoteReference"/>
        </w:rPr>
        <w:footnoteReference w:id="17707"/>
      </w:r>
      <w:r>
        <w:t xml:space="preserve"> you up by putting you in remembrance;</w:t>
      </w:r>
      <w:r>
        <w:rPr>
          <w:rStyle w:val="FootnoteReference"/>
        </w:rPr>
        <w:footnoteReference w:id="17708"/>
      </w:r>
    </w:p>
    <w:p>
      <w:r>
        <w:rPr>
          <w:b/>
        </w:rPr>
        <w:t xml:space="preserve">14 </w:t>
      </w:r>
      <w:r>
        <w:t xml:space="preserve">Knowing that shortly</w:t>
      </w:r>
      <w:r>
        <w:rPr>
          <w:rStyle w:val="FootnoteReference"/>
        </w:rPr>
        <w:footnoteReference w:id="17709"/>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10"/>
      </w:r>
      <w:r>
        <w:t xml:space="preserve"> and coming</w:t>
      </w:r>
      <w:r>
        <w:rPr>
          <w:rStyle w:val="FootnoteReference"/>
        </w:rPr>
        <w:footnoteReference w:id="17711"/>
      </w:r>
      <w:r>
        <w:t xml:space="preserve"> of our Lord Jesus Christ, but were eyewitnesses of his majesty.</w:t>
      </w:r>
      <w:r>
        <w:rPr>
          <w:rStyle w:val="FootnoteReference"/>
        </w:rPr>
        <w:footnoteReference w:id="17712"/>
      </w:r>
    </w:p>
    <w:p>
      <w:r>
        <w:rPr>
          <w:b/>
        </w:rPr>
        <w:t xml:space="preserve">17 </w:t>
      </w:r>
      <w:r>
        <w:t xml:space="preserve">For he received from God the Father honor and glory, when there came</w:t>
      </w:r>
      <w:r>
        <w:rPr>
          <w:rStyle w:val="FootnoteReference"/>
        </w:rPr>
        <w:footnoteReference w:id="17713"/>
      </w:r>
      <w:r>
        <w:t xml:space="preserve"> such a voice to him from the excellent glory, This is my beloved Son, in whom</w:t>
      </w:r>
      <w:r>
        <w:rPr>
          <w:rStyle w:val="FootnoteReference"/>
        </w:rPr>
        <w:footnoteReference w:id="17714"/>
      </w:r>
      <w:r>
        <w:t xml:space="preserve"> I am well pleased.</w:t>
      </w:r>
      <w:r>
        <w:rPr>
          <w:rStyle w:val="FootnoteReference"/>
        </w:rPr>
        <w:footnoteReference w:id="17715"/>
      </w:r>
    </w:p>
    <w:p>
      <w:r>
        <w:rPr>
          <w:b/>
        </w:rPr>
        <w:t xml:space="preserve">18 </w:t>
      </w:r>
      <w:r>
        <w:t xml:space="preserve">And we heard this voice brought from heaven, being with him on the holy</w:t>
      </w:r>
      <w:r>
        <w:rPr>
          <w:rStyle w:val="FootnoteReference"/>
        </w:rPr>
        <w:footnoteReference w:id="17716"/>
      </w:r>
      <w:r>
        <w:t xml:space="preserve"> mountain.</w:t>
      </w:r>
    </w:p>
    <w:p>
      <w:r>
        <w:rPr>
          <w:b/>
        </w:rPr>
        <w:t xml:space="preserve">19 </w:t>
      </w:r>
      <w:r>
        <w:t xml:space="preserve">We have also a more</w:t>
      </w:r>
      <w:r>
        <w:rPr>
          <w:rStyle w:val="FootnoteReference"/>
        </w:rPr>
        <w:footnoteReference w:id="17717"/>
      </w:r>
      <w:r>
        <w:t xml:space="preserve"> sure word of prophecy; to which you do well that you take heed, as to a light</w:t>
      </w:r>
      <w:r>
        <w:rPr>
          <w:rStyle w:val="FootnoteReference"/>
        </w:rPr>
        <w:footnoteReference w:id="17718"/>
      </w:r>
      <w:r>
        <w:t xml:space="preserve"> that shines in a dark place, until the day dawn, and the day star arise in your hearts:</w:t>
      </w:r>
      <w:r>
        <w:rPr>
          <w:rStyle w:val="FootnoteReference"/>
        </w:rPr>
        <w:footnoteReference w:id="17719"/>
      </w:r>
    </w:p>
    <w:p>
      <w:r>
        <w:rPr>
          <w:b/>
        </w:rPr>
        <w:t xml:space="preserve">20 </w:t>
      </w:r>
      <w:r>
        <w:t xml:space="preserve">Knowing</w:t>
      </w:r>
      <w:r>
        <w:rPr>
          <w:rStyle w:val="FootnoteReference"/>
        </w:rPr>
        <w:footnoteReference w:id="17720"/>
      </w:r>
      <w:r>
        <w:t xml:space="preserve"> this first, that no prophecy of Scripture comes from one's own interpretation.</w:t>
      </w:r>
    </w:p>
    <w:p>
      <w:r>
        <w:rPr>
          <w:b/>
        </w:rPr>
        <w:t xml:space="preserve">21 </w:t>
      </w:r>
      <w:r>
        <w:t xml:space="preserve">For the prophecy</w:t>
      </w:r>
      <w:r>
        <w:rPr>
          <w:rStyle w:val="FootnoteReference"/>
        </w:rPr>
        <w:footnoteReference w:id="17721"/>
      </w:r>
      <w:r>
        <w:t xml:space="preserve"> came not in old time</w:t>
      </w:r>
      <w:r>
        <w:rPr>
          <w:rStyle w:val="FootnoteReference"/>
        </w:rPr>
        <w:footnoteReference w:id="17722"/>
      </w:r>
      <w:r>
        <w:t xml:space="preserve"> by the will of man: but holy men of God spoke as they were moved by the Holy</w:t>
      </w:r>
      <w:r>
        <w:rPr>
          <w:rStyle w:val="FootnoteReference"/>
        </w:rPr>
        <w:footnoteReference w:id="17723"/>
      </w:r>
      <w:r>
        <w:t xml:space="preserve"> Spirit.</w:t>
      </w:r>
      <w:r>
        <w:rPr>
          <w:rStyle w:val="FootnoteReference"/>
        </w:rPr>
        <w:footnoteReference w:id="17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25"/>
      </w:r>
      <w:r>
        <w:t xml:space="preserve"> false prophets also among the people, even as there shall be false teachers among you, who privately shall bring in destructive heresies, even denying</w:t>
      </w:r>
      <w:r>
        <w:rPr>
          <w:rStyle w:val="FootnoteReference"/>
        </w:rPr>
        <w:footnoteReference w:id="17726"/>
      </w:r>
      <w:r>
        <w:t xml:space="preserve"> the Lord that bought</w:t>
      </w:r>
      <w:r>
        <w:rPr>
          <w:rStyle w:val="FootnoteReference"/>
        </w:rPr>
        <w:footnoteReference w:id="17727"/>
      </w:r>
      <w:r>
        <w:t xml:space="preserve"> them, and bring</w:t>
      </w:r>
      <w:r>
        <w:rPr>
          <w:rStyle w:val="FootnoteReference"/>
        </w:rPr>
        <w:footnoteReference w:id="17728"/>
      </w:r>
      <w:r>
        <w:t xml:space="preserve"> upon themselves swift destruction.</w:t>
      </w:r>
      <w:r>
        <w:rPr>
          <w:rStyle w:val="FootnoteReference"/>
        </w:rPr>
        <w:footnoteReference w:id="17729"/>
      </w:r>
      <w:r>
        <w:rPr>
          <w:rStyle w:val="FootnoteReference"/>
        </w:rPr>
        <w:footnoteReference w:id="17730"/>
      </w:r>
    </w:p>
    <w:p>
      <w:r>
        <w:rPr>
          <w:b/>
        </w:rPr>
        <w:t xml:space="preserve">2 </w:t>
      </w:r>
      <w:r>
        <w:t xml:space="preserve">And many shall follow their destructive ways</w:t>
      </w:r>
      <w:r>
        <w:rPr>
          <w:rStyle w:val="FootnoteReference"/>
        </w:rPr>
        <w:footnoteReference w:id="17731"/>
      </w:r>
      <w:r>
        <w:t xml:space="preserve">; because of whom the way of truth shall be blasphemed.</w:t>
      </w:r>
      <w:r>
        <w:rPr>
          <w:rStyle w:val="FootnoteReference"/>
        </w:rPr>
        <w:footnoteReference w:id="17732"/>
      </w:r>
      <w:r>
        <w:rPr>
          <w:rStyle w:val="FootnoteReference"/>
        </w:rPr>
        <w:footnoteReference w:id="17733"/>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34"/>
      </w:r>
    </w:p>
    <w:p>
      <w:r>
        <w:rPr>
          <w:b/>
        </w:rPr>
        <w:t xml:space="preserve">4 </w:t>
      </w:r>
      <w:r>
        <w:t xml:space="preserve">For if God</w:t>
      </w:r>
      <w:r>
        <w:rPr>
          <w:rStyle w:val="FootnoteReference"/>
        </w:rPr>
        <w:footnoteReference w:id="17735"/>
      </w:r>
      <w:r>
        <w:t xml:space="preserve"> spared</w:t>
      </w:r>
      <w:r>
        <w:rPr>
          <w:rStyle w:val="FootnoteReference"/>
        </w:rPr>
        <w:footnoteReference w:id="17736"/>
      </w:r>
      <w:r>
        <w:t xml:space="preserve"> not the angels</w:t>
      </w:r>
      <w:r>
        <w:rPr>
          <w:rStyle w:val="FootnoteReference"/>
        </w:rPr>
        <w:footnoteReference w:id="17737"/>
      </w:r>
      <w:r>
        <w:t xml:space="preserve"> that sinned, but cast them down to Tartarus</w:t>
      </w:r>
      <w:r>
        <w:rPr>
          <w:rStyle w:val="FootnoteReference"/>
        </w:rPr>
        <w:footnoteReference w:id="17738"/>
      </w:r>
      <w:r>
        <w:t xml:space="preserve">, and delivered them into chains of darkness, to be</w:t>
      </w:r>
      <w:r>
        <w:rPr>
          <w:rStyle w:val="FootnoteReference"/>
        </w:rPr>
        <w:footnoteReference w:id="17739"/>
      </w:r>
      <w:r>
        <w:t xml:space="preserve"> reserved to judgment;</w:t>
      </w:r>
      <w:r>
        <w:rPr>
          <w:rStyle w:val="FootnoteReference"/>
        </w:rPr>
        <w:footnoteReference w:id="17740"/>
      </w:r>
      <w:r>
        <w:rPr>
          <w:rStyle w:val="FootnoteReference"/>
        </w:rPr>
        <w:footnoteReference w:id="17741"/>
      </w:r>
      <w:r>
        <w:rPr>
          <w:rStyle w:val="FootnoteReference"/>
        </w:rPr>
        <w:footnoteReference w:id="17742"/>
      </w:r>
    </w:p>
    <w:p>
      <w:r>
        <w:rPr>
          <w:b/>
        </w:rPr>
        <w:t xml:space="preserve">5 </w:t>
      </w:r>
      <w:r>
        <w:t xml:space="preserve">And he did not spare the ancient world, but preserved Noah</w:t>
      </w:r>
      <w:r>
        <w:rPr>
          <w:rStyle w:val="FootnoteReference"/>
        </w:rPr>
        <w:footnoteReference w:id="17743"/>
      </w:r>
      <w:r>
        <w:t xml:space="preserve">, the eighth</w:t>
      </w:r>
      <w:r>
        <w:rPr>
          <w:rStyle w:val="FootnoteReference"/>
        </w:rPr>
        <w:footnoteReference w:id="17744"/>
      </w:r>
      <w:r>
        <w:t xml:space="preserve">, a preacher</w:t>
      </w:r>
      <w:r>
        <w:rPr>
          <w:rStyle w:val="FootnoteReference"/>
        </w:rPr>
        <w:footnoteReference w:id="17745"/>
      </w:r>
      <w:r>
        <w:t xml:space="preserve"> of righteousness, having brought a flood upon the world of the ungodly;</w:t>
      </w:r>
      <w:r>
        <w:rPr>
          <w:rStyle w:val="FootnoteReference"/>
        </w:rPr>
        <w:footnoteReference w:id="17746"/>
      </w:r>
      <w:r>
        <w:rPr>
          <w:rStyle w:val="FootnoteReference"/>
        </w:rPr>
        <w:footnoteReference w:id="17747"/>
      </w:r>
    </w:p>
    <w:p>
      <w:r>
        <w:rPr>
          <w:b/>
        </w:rPr>
        <w:t xml:space="preserve">6 </w:t>
      </w:r>
      <w:r>
        <w:t xml:space="preserve">And turning</w:t>
      </w:r>
      <w:r>
        <w:rPr>
          <w:rStyle w:val="FootnoteReference"/>
        </w:rPr>
        <w:footnoteReference w:id="17748"/>
      </w:r>
      <w:r>
        <w:t xml:space="preserve"> the cities of Sodom</w:t>
      </w:r>
      <w:r>
        <w:rPr>
          <w:rStyle w:val="FootnoteReference"/>
        </w:rPr>
        <w:footnoteReference w:id="17749"/>
      </w:r>
      <w:r>
        <w:t xml:space="preserve"> and Gomorrah</w:t>
      </w:r>
      <w:r>
        <w:rPr>
          <w:rStyle w:val="FootnoteReference"/>
        </w:rPr>
        <w:footnoteReference w:id="17750"/>
      </w:r>
      <w:r>
        <w:t xml:space="preserve"> into ashes condemned them with an overthrow, making</w:t>
      </w:r>
      <w:r>
        <w:rPr>
          <w:rStyle w:val="FootnoteReference"/>
        </w:rPr>
        <w:footnoteReference w:id="17751"/>
      </w:r>
      <w:r>
        <w:t xml:space="preserve"> them an example to those that after should live ungodly;</w:t>
      </w:r>
      <w:r>
        <w:rPr>
          <w:rStyle w:val="FootnoteReference"/>
        </w:rPr>
        <w:footnoteReference w:id="17752"/>
      </w:r>
      <w:r>
        <w:rPr>
          <w:rStyle w:val="FootnoteReference"/>
        </w:rPr>
        <w:footnoteReference w:id="17753"/>
      </w:r>
    </w:p>
    <w:p>
      <w:r>
        <w:rPr>
          <w:b/>
        </w:rPr>
        <w:t xml:space="preserve">7 </w:t>
      </w:r>
      <w:r>
        <w:t xml:space="preserve">And delivered</w:t>
      </w:r>
      <w:r>
        <w:rPr>
          <w:rStyle w:val="FootnoteReference"/>
        </w:rPr>
        <w:footnoteReference w:id="17754"/>
      </w:r>
      <w:r>
        <w:t xml:space="preserve"> just Lot</w:t>
      </w:r>
      <w:r>
        <w:rPr>
          <w:rStyle w:val="FootnoteReference"/>
        </w:rPr>
        <w:footnoteReference w:id="17755"/>
      </w:r>
      <w:r>
        <w:t xml:space="preserve">, vexed</w:t>
      </w:r>
      <w:r>
        <w:rPr>
          <w:rStyle w:val="FootnoteReference"/>
        </w:rPr>
        <w:footnoteReference w:id="17756"/>
      </w:r>
      <w:r>
        <w:t xml:space="preserve"> with the filthy conduct of the wicked:</w:t>
      </w:r>
    </w:p>
    <w:p>
      <w:r>
        <w:rPr>
          <w:b/>
        </w:rPr>
        <w:t xml:space="preserve">8 </w:t>
      </w:r>
      <w:r>
        <w:t xml:space="preserve">(For that righteous man dwelling among them, in seeing</w:t>
      </w:r>
      <w:r>
        <w:rPr>
          <w:rStyle w:val="FootnoteReference"/>
        </w:rPr>
        <w:footnoteReference w:id="177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758"/>
      </w:r>
      <w:r>
        <w:t xml:space="preserve"> out of temptations, and to reserve the unjust to the day of judgment to be punished:</w:t>
      </w:r>
      <w:r>
        <w:rPr>
          <w:rStyle w:val="FootnoteReference"/>
        </w:rPr>
        <w:footnoteReference w:id="17759"/>
      </w:r>
      <w:r>
        <w:rPr>
          <w:rStyle w:val="FootnoteReference"/>
        </w:rPr>
        <w:footnoteReference w:id="17760"/>
      </w:r>
      <w:r>
        <w:rPr>
          <w:rStyle w:val="FootnoteReference"/>
        </w:rPr>
        <w:footnoteReference w:id="17761"/>
      </w:r>
    </w:p>
    <w:p>
      <w:r>
        <w:rPr>
          <w:b/>
        </w:rPr>
        <w:t xml:space="preserve">10 </w:t>
      </w:r>
      <w:r>
        <w:t xml:space="preserve">But chiefly those who walk after the flesh in the lust of uncleanness, and despise</w:t>
      </w:r>
      <w:r>
        <w:rPr>
          <w:rStyle w:val="FootnoteReference"/>
        </w:rPr>
        <w:footnoteReference w:id="17762"/>
      </w:r>
      <w:r>
        <w:t xml:space="preserve"> government. Arrogant are they, self-willed, they are not afraid to speak</w:t>
      </w:r>
      <w:r>
        <w:rPr>
          <w:rStyle w:val="FootnoteReference"/>
        </w:rPr>
        <w:footnoteReference w:id="17763"/>
      </w:r>
      <w:r>
        <w:t xml:space="preserve"> evil of dignities.</w:t>
      </w:r>
      <w:r>
        <w:rPr>
          <w:rStyle w:val="FootnoteReference"/>
        </w:rPr>
        <w:footnoteReference w:id="17764"/>
      </w:r>
      <w:r>
        <w:rPr>
          <w:rStyle w:val="FootnoteReference"/>
        </w:rPr>
        <w:footnoteReference w:id="17765"/>
      </w:r>
    </w:p>
    <w:p>
      <w:r>
        <w:rPr>
          <w:b/>
        </w:rPr>
        <w:t xml:space="preserve">11 </w:t>
      </w:r>
      <w:r>
        <w:t xml:space="preserve">Whereas angels</w:t>
      </w:r>
      <w:r>
        <w:rPr>
          <w:rStyle w:val="FootnoteReference"/>
        </w:rPr>
        <w:footnoteReference w:id="17766"/>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767"/>
      </w:r>
      <w:r>
        <w:rPr>
          <w:rStyle w:val="FootnoteReference"/>
        </w:rPr>
        <w:footnoteReference w:id="17768"/>
      </w:r>
    </w:p>
    <w:p>
      <w:r>
        <w:rPr>
          <w:b/>
        </w:rPr>
        <w:t xml:space="preserve">13 </w:t>
      </w:r>
      <w:r>
        <w:t xml:space="preserve">And shall receive the reward</w:t>
      </w:r>
      <w:r>
        <w:rPr>
          <w:rStyle w:val="FootnoteReference"/>
        </w:rPr>
        <w:footnoteReference w:id="17769"/>
      </w:r>
      <w:r>
        <w:t xml:space="preserve"> of unrighteousness, as those who count it pleasure to riot</w:t>
      </w:r>
      <w:r>
        <w:rPr>
          <w:rStyle w:val="FootnoteReference"/>
        </w:rPr>
        <w:footnoteReference w:id="17770"/>
      </w:r>
      <w:r>
        <w:t xml:space="preserve"> in the day time. Spots</w:t>
      </w:r>
      <w:r>
        <w:rPr>
          <w:rStyle w:val="FootnoteReference"/>
        </w:rPr>
        <w:footnoteReference w:id="17771"/>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772"/>
      </w:r>
      <w:r>
        <w:t xml:space="preserve"> full of adultery, and that cannot</w:t>
      </w:r>
      <w:r>
        <w:rPr>
          <w:rStyle w:val="FootnoteReference"/>
        </w:rPr>
        <w:footnoteReference w:id="17773"/>
      </w:r>
      <w:r>
        <w:t xml:space="preserve"> cease from sin; beguiling</w:t>
      </w:r>
      <w:r>
        <w:rPr>
          <w:rStyle w:val="FootnoteReference"/>
        </w:rPr>
        <w:footnoteReference w:id="17774"/>
      </w:r>
      <w:r>
        <w:t xml:space="preserve"> unstable souls: a heart they have exercised with covetous practices; cursed</w:t>
      </w:r>
      <w:r>
        <w:rPr>
          <w:rStyle w:val="FootnoteReference"/>
        </w:rPr>
        <w:footnoteReference w:id="17775"/>
      </w:r>
      <w:r>
        <w:t xml:space="preserve"> children:</w:t>
      </w:r>
      <w:r>
        <w:rPr>
          <w:rStyle w:val="FootnoteReference"/>
        </w:rPr>
        <w:footnoteReference w:id="17776"/>
      </w:r>
    </w:p>
    <w:p>
      <w:r>
        <w:rPr>
          <w:b/>
        </w:rPr>
        <w:t xml:space="preserve">15 </w:t>
      </w:r>
      <w:r>
        <w:t xml:space="preserve">having left the straight way, they went astray, following the way of Balaam</w:t>
      </w:r>
      <w:r>
        <w:rPr>
          <w:rStyle w:val="FootnoteReference"/>
        </w:rPr>
        <w:footnoteReference w:id="17777"/>
      </w:r>
      <w:r>
        <w:t xml:space="preserve"> the son of Bosor</w:t>
      </w:r>
      <w:r>
        <w:rPr>
          <w:rStyle w:val="FootnoteReference"/>
        </w:rPr>
        <w:footnoteReference w:id="17778"/>
      </w:r>
      <w:r>
        <w:t xml:space="preserve">, who loved the wage of unrighteousness;</w:t>
      </w:r>
      <w:r>
        <w:rPr>
          <w:rStyle w:val="FootnoteReference"/>
        </w:rPr>
        <w:footnoteReference w:id="17779"/>
      </w:r>
      <w:r>
        <w:rPr>
          <w:rStyle w:val="FootnoteReference"/>
        </w:rPr>
        <w:footnoteReference w:id="17780"/>
      </w:r>
      <w:r>
        <w:rPr>
          <w:rStyle w:val="FootnoteReference"/>
        </w:rPr>
        <w:footnoteReference w:id="17781"/>
      </w:r>
      <w:r>
        <w:rPr>
          <w:rStyle w:val="FootnoteReference"/>
        </w:rPr>
        <w:footnoteReference w:id="17782"/>
      </w:r>
    </w:p>
    <w:p>
      <w:r>
        <w:rPr>
          <w:b/>
        </w:rPr>
        <w:t xml:space="preserve">16 </w:t>
      </w:r>
      <w:r>
        <w:t xml:space="preserve">But was rebuked for his iniquity: the voiceless ass speaking with man's voice forbade the madness</w:t>
      </w:r>
      <w:r>
        <w:rPr>
          <w:rStyle w:val="FootnoteReference"/>
        </w:rPr>
        <w:footnoteReference w:id="17783"/>
      </w:r>
      <w:r>
        <w:t xml:space="preserve"> of the prophet.</w:t>
      </w:r>
      <w:r>
        <w:rPr>
          <w:rStyle w:val="FootnoteReference"/>
        </w:rPr>
        <w:footnoteReference w:id="17784"/>
      </w:r>
    </w:p>
    <w:p>
      <w:r>
        <w:rPr>
          <w:b/>
        </w:rPr>
        <w:t xml:space="preserve">17 </w:t>
      </w:r>
      <w:r>
        <w:t xml:space="preserve">These are wells</w:t>
      </w:r>
      <w:r>
        <w:rPr>
          <w:rStyle w:val="FootnoteReference"/>
        </w:rPr>
        <w:footnoteReference w:id="17785"/>
      </w:r>
      <w:r>
        <w:t xml:space="preserve"> without water, clouds</w:t>
      </w:r>
      <w:r>
        <w:rPr>
          <w:rStyle w:val="FootnoteReference"/>
        </w:rPr>
        <w:footnoteReference w:id="17786"/>
      </w:r>
      <w:r>
        <w:t xml:space="preserve"> that are carried with a tempest; to whom the mist of darkness</w:t>
      </w:r>
      <w:r>
        <w:rPr>
          <w:rStyle w:val="FootnoteReference"/>
        </w:rPr>
        <w:footnoteReference w:id="17787"/>
      </w:r>
      <w:r>
        <w:t xml:space="preserve"> is reserved forever.</w:t>
      </w:r>
    </w:p>
    <w:p>
      <w:r>
        <w:rPr>
          <w:b/>
        </w:rPr>
        <w:t xml:space="preserve">18 </w:t>
      </w:r>
      <w:r>
        <w:t xml:space="preserve">For when they speak</w:t>
      </w:r>
      <w:r>
        <w:rPr>
          <w:rStyle w:val="FootnoteReference"/>
        </w:rPr>
        <w:footnoteReference w:id="17788"/>
      </w:r>
      <w:r>
        <w:t xml:space="preserve"> great swelling words of vanity, they allure through the lusts of the flesh, through much sensuality, those that were</w:t>
      </w:r>
      <w:r>
        <w:rPr>
          <w:rStyle w:val="FootnoteReference"/>
        </w:rPr>
        <w:footnoteReference w:id="17789"/>
      </w:r>
      <w:r>
        <w:t xml:space="preserve"> clean escaped from them who live in error.</w:t>
      </w:r>
      <w:r>
        <w:rPr>
          <w:rStyle w:val="FootnoteReference"/>
        </w:rPr>
        <w:footnoteReference w:id="17790"/>
      </w:r>
    </w:p>
    <w:p>
      <w:r>
        <w:rPr>
          <w:b/>
        </w:rPr>
        <w:t xml:space="preserve">19 </w:t>
      </w:r>
      <w:r>
        <w:t xml:space="preserve">While they promise</w:t>
      </w:r>
      <w:r>
        <w:rPr>
          <w:rStyle w:val="FootnoteReference"/>
        </w:rPr>
        <w:footnoteReference w:id="17791"/>
      </w:r>
      <w:r>
        <w:t xml:space="preserve"> them liberty, they themselves</w:t>
      </w:r>
      <w:r>
        <w:rPr>
          <w:rStyle w:val="FootnoteReference"/>
        </w:rPr>
        <w:footnoteReference w:id="17792"/>
      </w:r>
      <w:r>
        <w:t xml:space="preserve"> are the slaves of corruption: for of whom a man is overcome</w:t>
      </w:r>
      <w:r>
        <w:rPr>
          <w:rStyle w:val="FootnoteReference"/>
        </w:rPr>
        <w:footnoteReference w:id="17793"/>
      </w:r>
      <w:r>
        <w:t xml:space="preserve">, of the same is he brought in bondage.</w:t>
      </w:r>
    </w:p>
    <w:p>
      <w:r>
        <w:rPr>
          <w:b/>
        </w:rPr>
        <w:t xml:space="preserve">20 </w:t>
      </w:r>
      <w:r>
        <w:t xml:space="preserve">For if after they have escaped</w:t>
      </w:r>
      <w:r>
        <w:rPr>
          <w:rStyle w:val="FootnoteReference"/>
        </w:rPr>
        <w:footnoteReference w:id="17794"/>
      </w:r>
      <w:r>
        <w:t xml:space="preserve"> the pollutions of the world through the knowledge of the Lord and Savior Jesus</w:t>
      </w:r>
      <w:r>
        <w:rPr>
          <w:rStyle w:val="FootnoteReference"/>
        </w:rPr>
        <w:footnoteReference w:id="17795"/>
      </w:r>
      <w:r>
        <w:t xml:space="preserve"> Christ</w:t>
      </w:r>
      <w:r>
        <w:rPr>
          <w:rStyle w:val="FootnoteReference"/>
        </w:rPr>
        <w:footnoteReference w:id="17796"/>
      </w:r>
      <w:r>
        <w:t xml:space="preserve">, they are again entangled in it, and overcome, the latter</w:t>
      </w:r>
      <w:r>
        <w:rPr>
          <w:rStyle w:val="FootnoteReference"/>
        </w:rPr>
        <w:footnoteReference w:id="17797"/>
      </w:r>
      <w:r>
        <w:t xml:space="preserve"> end is worse with them than the beginning.</w:t>
      </w:r>
      <w:r>
        <w:rPr>
          <w:rStyle w:val="FootnoteReference"/>
        </w:rPr>
        <w:footnoteReference w:id="17798"/>
      </w:r>
    </w:p>
    <w:p>
      <w:r>
        <w:rPr>
          <w:b/>
        </w:rPr>
        <w:t xml:space="preserve">21 </w:t>
      </w:r>
      <w:r>
        <w:t xml:space="preserve">For it had</w:t>
      </w:r>
      <w:r>
        <w:rPr>
          <w:rStyle w:val="FootnoteReference"/>
        </w:rPr>
        <w:footnoteReference w:id="17799"/>
      </w:r>
      <w:r>
        <w:t xml:space="preserve"> been better for them not to have known the way</w:t>
      </w:r>
      <w:r>
        <w:rPr>
          <w:rStyle w:val="FootnoteReference"/>
        </w:rPr>
        <w:footnoteReference w:id="17800"/>
      </w:r>
      <w:r>
        <w:t xml:space="preserve"> of righteousness, than, after they have known it, to turn</w:t>
      </w:r>
      <w:r>
        <w:rPr>
          <w:rStyle w:val="FootnoteReference"/>
        </w:rPr>
        <w:footnoteReference w:id="17801"/>
      </w:r>
      <w:r>
        <w:t xml:space="preserve"> from the holy</w:t>
      </w:r>
      <w:r>
        <w:rPr>
          <w:rStyle w:val="FootnoteReference"/>
        </w:rPr>
        <w:footnoteReference w:id="17802"/>
      </w:r>
      <w:r>
        <w:t xml:space="preserve"> commandment delivered to them.</w:t>
      </w:r>
    </w:p>
    <w:p>
      <w:r>
        <w:rPr>
          <w:b/>
        </w:rPr>
        <w:t xml:space="preserve">22 </w:t>
      </w:r>
      <w:r>
        <w:t xml:space="preserve">But it is happened to them according to the true proverb, The dog</w:t>
      </w:r>
      <w:r>
        <w:rPr>
          <w:rStyle w:val="FootnoteReference"/>
        </w:rPr>
        <w:footnoteReference w:id="17803"/>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04"/>
      </w:r>
      <w:r>
        <w:t xml:space="preserve">, beloved, I now write to you; in both which I stir</w:t>
      </w:r>
      <w:r>
        <w:rPr>
          <w:rStyle w:val="FootnoteReference"/>
        </w:rPr>
        <w:footnoteReference w:id="17805"/>
      </w:r>
      <w:r>
        <w:t xml:space="preserve"> up your pure</w:t>
      </w:r>
      <w:r>
        <w:rPr>
          <w:rStyle w:val="FootnoteReference"/>
        </w:rPr>
        <w:footnoteReference w:id="17806"/>
      </w:r>
      <w:r>
        <w:t xml:space="preserve"> minds by way of remembrance:</w:t>
      </w:r>
      <w:r>
        <w:rPr>
          <w:rStyle w:val="FootnoteReference"/>
        </w:rPr>
        <w:footnoteReference w:id="17807"/>
      </w:r>
    </w:p>
    <w:p>
      <w:r>
        <w:rPr>
          <w:b/>
        </w:rPr>
        <w:t xml:space="preserve">2 </w:t>
      </w:r>
      <w:r>
        <w:t xml:space="preserve">That you may be mindful of the words which were spoken before by the holy prophets, and of</w:t>
      </w:r>
      <w:r>
        <w:rPr>
          <w:rStyle w:val="FootnoteReference"/>
        </w:rPr>
        <w:footnoteReference w:id="17808"/>
      </w:r>
      <w:r>
        <w:t xml:space="preserve"> the commandment of us the apostles of the Lord and Savior:</w:t>
      </w:r>
      <w:r>
        <w:rPr>
          <w:rStyle w:val="FootnoteReference"/>
        </w:rPr>
        <w:footnoteReference w:id="17809"/>
      </w:r>
    </w:p>
    <w:p>
      <w:r>
        <w:rPr>
          <w:b/>
        </w:rPr>
        <w:t xml:space="preserve">3 </w:t>
      </w:r>
      <w:r>
        <w:t xml:space="preserve">Knowing this first, that in the last days scoffers</w:t>
      </w:r>
      <w:r>
        <w:rPr>
          <w:rStyle w:val="FootnoteReference"/>
        </w:rPr>
        <w:footnoteReference w:id="17810"/>
      </w:r>
      <w:r>
        <w:t xml:space="preserve"> shall come, walking</w:t>
      </w:r>
      <w:r>
        <w:rPr>
          <w:rStyle w:val="FootnoteReference"/>
        </w:rPr>
        <w:footnoteReference w:id="17811"/>
      </w:r>
      <w:r>
        <w:t xml:space="preserve"> according to their own desires,</w:t>
      </w:r>
      <w:r>
        <w:rPr>
          <w:rStyle w:val="FootnoteReference"/>
        </w:rPr>
        <w:footnoteReference w:id="17812"/>
      </w:r>
    </w:p>
    <w:p>
      <w:r>
        <w:rPr>
          <w:b/>
        </w:rPr>
        <w:t xml:space="preserve">4 </w:t>
      </w:r>
      <w:r>
        <w:t xml:space="preserve">and saying, Where is the promise of his coming? for since the fathers fell asleep, all things continue thus from the beginning</w:t>
      </w:r>
      <w:r>
        <w:rPr>
          <w:rStyle w:val="FootnoteReference"/>
        </w:rPr>
        <w:footnoteReference w:id="17813"/>
      </w:r>
      <w:r>
        <w:t xml:space="preserve"> of creation.</w:t>
      </w:r>
    </w:p>
    <w:p>
      <w:r>
        <w:rPr>
          <w:b/>
        </w:rPr>
        <w:t xml:space="preserve">5 </w:t>
      </w:r>
      <w:r>
        <w:t xml:space="preserve">For this they willingly</w:t>
      </w:r>
      <w:r>
        <w:rPr>
          <w:rStyle w:val="FootnoteReference"/>
        </w:rPr>
        <w:footnoteReference w:id="17814"/>
      </w:r>
      <w:r>
        <w:t xml:space="preserve"> are ignorant of, that by the word</w:t>
      </w:r>
      <w:r>
        <w:rPr>
          <w:rStyle w:val="FootnoteReference"/>
        </w:rPr>
        <w:footnoteReference w:id="17815"/>
      </w:r>
      <w:r>
        <w:t xml:space="preserve"> of God</w:t>
      </w:r>
      <w:r>
        <w:rPr>
          <w:rStyle w:val="FootnoteReference"/>
        </w:rPr>
        <w:footnoteReference w:id="17816"/>
      </w:r>
      <w:r>
        <w:t xml:space="preserve"> the heavens were of old, and the earth standing</w:t>
      </w:r>
      <w:r>
        <w:rPr>
          <w:rStyle w:val="FootnoteReference"/>
        </w:rPr>
        <w:footnoteReference w:id="17817"/>
      </w:r>
      <w:r>
        <w:t xml:space="preserve"> out of the water and in the water:</w:t>
      </w:r>
      <w:r>
        <w:rPr>
          <w:rStyle w:val="FootnoteReference"/>
        </w:rPr>
        <w:footnoteReference w:id="17818"/>
      </w:r>
      <w:r>
        <w:rPr>
          <w:rStyle w:val="FootnoteReference"/>
        </w:rPr>
        <w:footnoteReference w:id="17819"/>
      </w:r>
    </w:p>
    <w:p>
      <w:r>
        <w:rPr>
          <w:b/>
        </w:rPr>
        <w:t xml:space="preserve">6 </w:t>
      </w:r>
      <w:r>
        <w:t xml:space="preserve">by which the world that then was, being overflowed with water, perished:</w:t>
      </w:r>
      <w:r>
        <w:rPr>
          <w:rStyle w:val="FootnoteReference"/>
        </w:rPr>
        <w:footnoteReference w:id="17820"/>
      </w:r>
    </w:p>
    <w:p>
      <w:r>
        <w:rPr>
          <w:b/>
        </w:rPr>
        <w:t xml:space="preserve">7 </w:t>
      </w:r>
      <w:r>
        <w:t xml:space="preserve">But the heavens</w:t>
      </w:r>
      <w:r>
        <w:rPr>
          <w:rStyle w:val="FootnoteReference"/>
        </w:rPr>
        <w:footnoteReference w:id="17821"/>
      </w:r>
      <w:r>
        <w:t xml:space="preserve"> and the earth, which are now, by the same word are kept in store, reserved to fire against</w:t>
      </w:r>
      <w:r>
        <w:rPr>
          <w:rStyle w:val="FootnoteReference"/>
        </w:rPr>
        <w:footnoteReference w:id="17822"/>
      </w:r>
      <w:r>
        <w:t xml:space="preserve"> the day of judgment and destruction of ungodly men.</w:t>
      </w:r>
      <w:r>
        <w:rPr>
          <w:rStyle w:val="FootnoteReference"/>
        </w:rPr>
        <w:footnoteReference w:id="17823"/>
      </w:r>
    </w:p>
    <w:p>
      <w:r>
        <w:rPr>
          <w:b/>
        </w:rPr>
        <w:t xml:space="preserve">8 </w:t>
      </w:r>
      <w:r>
        <w:t xml:space="preserve">But, beloved, do not be ignorant of this one thing, that one</w:t>
      </w:r>
      <w:r>
        <w:rPr>
          <w:rStyle w:val="FootnoteReference"/>
        </w:rPr>
        <w:footnoteReference w:id="17824"/>
      </w:r>
      <w:r>
        <w:t xml:space="preserve"> day is with the Lord as a thousand years, and a thousand years as one day.</w:t>
      </w:r>
      <w:r>
        <w:rPr>
          <w:rStyle w:val="FootnoteReference"/>
        </w:rPr>
        <w:footnoteReference w:id="17825"/>
      </w:r>
    </w:p>
    <w:p>
      <w:r>
        <w:rPr>
          <w:b/>
        </w:rPr>
        <w:t xml:space="preserve">9 </w:t>
      </w:r>
      <w:r>
        <w:t xml:space="preserve">The Lord is not slack concerning his promise, as some men count slackness; but is</w:t>
      </w:r>
      <w:r>
        <w:rPr>
          <w:rStyle w:val="FootnoteReference"/>
        </w:rPr>
        <w:footnoteReference w:id="17826"/>
      </w:r>
      <w:r>
        <w:t xml:space="preserve"> longsuffering toward us, not willing</w:t>
      </w:r>
      <w:r>
        <w:rPr>
          <w:rStyle w:val="FootnoteReference"/>
        </w:rPr>
        <w:footnoteReference w:id="17827"/>
      </w:r>
      <w:r>
        <w:t xml:space="preserve"> that any should perish, but that</w:t>
      </w:r>
      <w:r>
        <w:rPr>
          <w:rStyle w:val="FootnoteReference"/>
        </w:rPr>
        <w:footnoteReference w:id="17828"/>
      </w:r>
      <w:r>
        <w:t xml:space="preserve"> all should come to repentance.</w:t>
      </w:r>
    </w:p>
    <w:p>
      <w:r>
        <w:rPr>
          <w:b/>
        </w:rPr>
        <w:t xml:space="preserve">10 </w:t>
      </w:r>
      <w:r>
        <w:t xml:space="preserve">But the day of the Lord will come as a</w:t>
      </w:r>
      <w:r>
        <w:rPr>
          <w:rStyle w:val="FootnoteReference"/>
        </w:rPr>
        <w:footnoteReference w:id="17829"/>
      </w:r>
      <w:r>
        <w:t xml:space="preserve"> thief in the night; in which</w:t>
      </w:r>
      <w:r>
        <w:rPr>
          <w:rStyle w:val="FootnoteReference"/>
        </w:rPr>
        <w:footnoteReference w:id="17830"/>
      </w:r>
      <w:r>
        <w:t xml:space="preserve"> the heavens shall pass away with a great noise, and the elements</w:t>
      </w:r>
      <w:r>
        <w:rPr>
          <w:rStyle w:val="FootnoteReference"/>
        </w:rPr>
        <w:footnoteReference w:id="17831"/>
      </w:r>
      <w:r>
        <w:t xml:space="preserve"> shall melt</w:t>
      </w:r>
      <w:r>
        <w:rPr>
          <w:rStyle w:val="FootnoteReference"/>
        </w:rPr>
        <w:footnoteReference w:id="17832"/>
      </w:r>
      <w:r>
        <w:t xml:space="preserve"> with fervent heat, the earth</w:t>
      </w:r>
      <w:r>
        <w:rPr>
          <w:rStyle w:val="FootnoteReference"/>
        </w:rPr>
        <w:footnoteReference w:id="17833"/>
      </w:r>
      <w:r>
        <w:t xml:space="preserve"> also and the works that are in it shall be burned up.</w:t>
      </w:r>
    </w:p>
    <w:p>
      <w:r>
        <w:rPr>
          <w:b/>
        </w:rPr>
        <w:t xml:space="preserve">11 </w:t>
      </w:r>
      <w:r>
        <w:t xml:space="preserve">Seeing then that all these</w:t>
      </w:r>
      <w:r>
        <w:rPr>
          <w:rStyle w:val="FootnoteReference"/>
        </w:rPr>
        <w:footnoteReference w:id="17834"/>
      </w:r>
      <w:r>
        <w:t xml:space="preserve"> things shall be dissolved, what manner of persons ought you to be in all</w:t>
      </w:r>
      <w:r>
        <w:rPr>
          <w:rStyle w:val="FootnoteReference"/>
        </w:rPr>
        <w:footnoteReference w:id="17835"/>
      </w:r>
      <w:r>
        <w:t xml:space="preserve"> holy conduct and godliness</w:t>
      </w:r>
      <w:r>
        <w:rPr>
          <w:rStyle w:val="FootnoteReference"/>
        </w:rPr>
        <w:footnoteReference w:id="17836"/>
      </w:r>
      <w:r>
        <w:t xml:space="preserve">,</w:t>
      </w:r>
    </w:p>
    <w:p>
      <w:r>
        <w:rPr>
          <w:b/>
        </w:rPr>
        <w:t xml:space="preserve">12 </w:t>
      </w:r>
      <w:r>
        <w:t xml:space="preserve">Looking</w:t>
      </w:r>
      <w:r>
        <w:rPr>
          <w:rStyle w:val="FootnoteReference"/>
        </w:rPr>
        <w:footnoteReference w:id="17837"/>
      </w:r>
      <w:r>
        <w:t xml:space="preserve"> for and hasting to the coming of the day of God, in which the heavens</w:t>
      </w:r>
      <w:r>
        <w:rPr>
          <w:rStyle w:val="FootnoteReference"/>
        </w:rPr>
        <w:footnoteReference w:id="17838"/>
      </w:r>
      <w:r>
        <w:t xml:space="preserve"> being on fire shall be dissolved, and the elements shall melt</w:t>
      </w:r>
      <w:r>
        <w:rPr>
          <w:rStyle w:val="FootnoteReference"/>
        </w:rPr>
        <w:footnoteReference w:id="17839"/>
      </w:r>
      <w:r>
        <w:t xml:space="preserve"> with fervent heat?</w:t>
      </w:r>
      <w:r>
        <w:rPr>
          <w:rStyle w:val="FootnoteReference"/>
        </w:rPr>
        <w:footnoteReference w:id="17840"/>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841"/>
      </w:r>
      <w:r>
        <w:t xml:space="preserve"> that you look for such things, be diligent</w:t>
      </w:r>
      <w:r>
        <w:rPr>
          <w:rStyle w:val="FootnoteReference"/>
        </w:rPr>
        <w:footnoteReference w:id="17842"/>
      </w:r>
      <w:r>
        <w:t xml:space="preserve"> that you may be found of him in peace</w:t>
      </w:r>
      <w:r>
        <w:rPr>
          <w:rStyle w:val="FootnoteReference"/>
        </w:rPr>
        <w:footnoteReference w:id="17843"/>
      </w:r>
      <w:r>
        <w:t xml:space="preserve">, without spot, and blameless.</w:t>
      </w:r>
    </w:p>
    <w:p>
      <w:r>
        <w:rPr>
          <w:b/>
        </w:rPr>
        <w:t xml:space="preserve">15 </w:t>
      </w:r>
      <w:r>
        <w:t xml:space="preserve">And account</w:t>
      </w:r>
      <w:r>
        <w:rPr>
          <w:rStyle w:val="FootnoteReference"/>
        </w:rPr>
        <w:footnoteReference w:id="17844"/>
      </w:r>
      <w:r>
        <w:t xml:space="preserve"> that the longsuffering of our Lord is salvation; even as our beloved</w:t>
      </w:r>
      <w:r>
        <w:rPr>
          <w:rStyle w:val="FootnoteReference"/>
        </w:rPr>
        <w:footnoteReference w:id="17845"/>
      </w:r>
      <w:r>
        <w:t xml:space="preserve"> brother Paul</w:t>
      </w:r>
      <w:r>
        <w:rPr>
          <w:rStyle w:val="FootnoteReference"/>
        </w:rPr>
        <w:footnoteReference w:id="17846"/>
      </w:r>
      <w:r>
        <w:t xml:space="preserve"> also according to the wisdom given to him has written to you;</w:t>
      </w:r>
    </w:p>
    <w:p>
      <w:r>
        <w:rPr>
          <w:b/>
        </w:rPr>
        <w:t xml:space="preserve">16 </w:t>
      </w:r>
      <w:r>
        <w:t xml:space="preserve">As also in all</w:t>
      </w:r>
      <w:r>
        <w:rPr>
          <w:rStyle w:val="FootnoteReference"/>
        </w:rPr>
        <w:footnoteReference w:id="17847"/>
      </w:r>
      <w:r>
        <w:t xml:space="preserve"> his epistles, speaking</w:t>
      </w:r>
      <w:r>
        <w:rPr>
          <w:rStyle w:val="FootnoteReference"/>
        </w:rPr>
        <w:footnoteReference w:id="17848"/>
      </w:r>
      <w:r>
        <w:t xml:space="preserve"> in them of these things; in which are some things hard</w:t>
      </w:r>
      <w:r>
        <w:rPr>
          <w:rStyle w:val="FootnoteReference"/>
        </w:rPr>
        <w:footnoteReference w:id="17849"/>
      </w:r>
      <w:r>
        <w:t xml:space="preserve"> to be understood, which those who are unlearned and unstable</w:t>
      </w:r>
      <w:r>
        <w:rPr>
          <w:rStyle w:val="FootnoteReference"/>
        </w:rPr>
        <w:footnoteReference w:id="17850"/>
      </w:r>
      <w:r>
        <w:t xml:space="preserve"> shift, as they do also the other</w:t>
      </w:r>
      <w:r>
        <w:rPr>
          <w:rStyle w:val="FootnoteReference"/>
        </w:rPr>
        <w:footnoteReference w:id="17851"/>
      </w:r>
      <w:r>
        <w:t xml:space="preserve"> scriptures, to their own destruction.</w:t>
      </w:r>
      <w:r>
        <w:rPr>
          <w:rStyle w:val="FootnoteReference"/>
        </w:rPr>
        <w:footnoteReference w:id="17852"/>
      </w:r>
      <w:r>
        <w:rPr>
          <w:rStyle w:val="FootnoteReference"/>
        </w:rPr>
        <w:footnoteReference w:id="17853"/>
      </w:r>
    </w:p>
    <w:p>
      <w:r>
        <w:rPr>
          <w:b/>
        </w:rPr>
        <w:t xml:space="preserve">17 </w:t>
      </w:r>
      <w:r>
        <w:t xml:space="preserve">You therefore, beloved, seeing</w:t>
      </w:r>
      <w:r>
        <w:rPr>
          <w:rStyle w:val="FootnoteReference"/>
        </w:rPr>
        <w:footnoteReference w:id="17854"/>
      </w:r>
      <w:r>
        <w:t xml:space="preserve"> you know these things before, beware</w:t>
      </w:r>
      <w:r>
        <w:rPr>
          <w:rStyle w:val="FootnoteReference"/>
        </w:rPr>
        <w:footnoteReference w:id="17855"/>
      </w:r>
      <w:r>
        <w:t xml:space="preserve"> lest you also, being led away with the error of the wicked, fall from your own steadfastness.</w:t>
      </w:r>
    </w:p>
    <w:p>
      <w:r>
        <w:rPr>
          <w:b/>
        </w:rPr>
        <w:t xml:space="preserve">18 </w:t>
      </w:r>
      <w:r>
        <w:t xml:space="preserve">But grow</w:t>
      </w:r>
      <w:r>
        <w:rPr>
          <w:rStyle w:val="FootnoteReference"/>
        </w:rPr>
        <w:footnoteReference w:id="17856"/>
      </w:r>
      <w:r>
        <w:t xml:space="preserve"> in grace, and in the knowledge</w:t>
      </w:r>
      <w:r>
        <w:rPr>
          <w:rStyle w:val="FootnoteReference"/>
        </w:rPr>
        <w:footnoteReference w:id="17857"/>
      </w:r>
      <w:r>
        <w:t xml:space="preserve"> of our Lord and Savior Jesus</w:t>
      </w:r>
      <w:r>
        <w:rPr>
          <w:rStyle w:val="FootnoteReference"/>
        </w:rPr>
        <w:footnoteReference w:id="17858"/>
      </w:r>
      <w:r>
        <w:t xml:space="preserve"> Christ</w:t>
      </w:r>
      <w:r>
        <w:rPr>
          <w:rStyle w:val="FootnoteReference"/>
        </w:rPr>
        <w:footnoteReference w:id="17859"/>
      </w:r>
      <w:r>
        <w:t xml:space="preserve">. To him</w:t>
      </w:r>
      <w:r>
        <w:rPr>
          <w:rStyle w:val="FootnoteReference"/>
        </w:rPr>
        <w:footnoteReference w:id="17860"/>
      </w:r>
      <w:r>
        <w:t xml:space="preserve"> be glory both now and forever. Amen</w:t>
      </w:r>
      <w:r>
        <w:rPr>
          <w:rStyle w:val="FootnoteReference"/>
        </w:rPr>
        <w:footnoteReference w:id="17861"/>
      </w:r>
      <w:r>
        <w:t xml:space="preserve">.</w:t>
      </w:r>
      <w:r>
        <w:rPr>
          <w:rStyle w:val="FootnoteReference"/>
        </w:rPr>
        <w:footnoteReference w:id="17862"/>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863"/>
      </w:r>
      <w:r>
        <w:t xml:space="preserve"> was from the beginning, which we have heard</w:t>
      </w:r>
      <w:r>
        <w:rPr>
          <w:rStyle w:val="FootnoteReference"/>
        </w:rPr>
        <w:footnoteReference w:id="17864"/>
      </w:r>
      <w:r>
        <w:t xml:space="preserve">, which we have seen with our eyes, which we have looked upon, and our</w:t>
      </w:r>
      <w:r>
        <w:rPr>
          <w:rStyle w:val="FootnoteReference"/>
        </w:rPr>
        <w:footnoteReference w:id="17865"/>
      </w:r>
      <w:r>
        <w:t xml:space="preserve"> hands have handled, of the Word</w:t>
      </w:r>
      <w:r>
        <w:rPr>
          <w:rStyle w:val="FootnoteReference"/>
        </w:rPr>
        <w:footnoteReference w:id="17866"/>
      </w:r>
      <w:r>
        <w:t xml:space="preserve"> of life;</w:t>
      </w:r>
    </w:p>
    <w:p>
      <w:r>
        <w:rPr>
          <w:b/>
        </w:rPr>
        <w:t xml:space="preserve">2 </w:t>
      </w:r>
      <w:r>
        <w:t xml:space="preserve">(For the life</w:t>
      </w:r>
      <w:r>
        <w:rPr>
          <w:rStyle w:val="FootnoteReference"/>
        </w:rPr>
        <w:footnoteReference w:id="17867"/>
      </w:r>
      <w:r>
        <w:t xml:space="preserve"> was manifested</w:t>
      </w:r>
      <w:r>
        <w:rPr>
          <w:rStyle w:val="FootnoteReference"/>
        </w:rPr>
        <w:footnoteReference w:id="17868"/>
      </w:r>
      <w:r>
        <w:t xml:space="preserve">, and we have seen it, and bear</w:t>
      </w:r>
      <w:r>
        <w:rPr>
          <w:rStyle w:val="FootnoteReference"/>
        </w:rPr>
        <w:footnoteReference w:id="17869"/>
      </w:r>
      <w:r>
        <w:t xml:space="preserve"> witness, and show</w:t>
      </w:r>
      <w:r>
        <w:rPr>
          <w:rStyle w:val="FootnoteReference"/>
        </w:rPr>
        <w:footnoteReference w:id="17870"/>
      </w:r>
      <w:r>
        <w:t xml:space="preserve"> to you that eternal</w:t>
      </w:r>
      <w:r>
        <w:rPr>
          <w:rStyle w:val="FootnoteReference"/>
        </w:rPr>
        <w:footnoteReference w:id="17871"/>
      </w:r>
      <w:r>
        <w:t xml:space="preserve"> life, which was</w:t>
      </w:r>
      <w:r>
        <w:rPr>
          <w:rStyle w:val="FootnoteReference"/>
        </w:rPr>
        <w:footnoteReference w:id="17872"/>
      </w:r>
      <w:r>
        <w:t xml:space="preserve"> with the Father, and was manifested to us;)</w:t>
      </w:r>
    </w:p>
    <w:p>
      <w:r>
        <w:rPr>
          <w:b/>
        </w:rPr>
        <w:t xml:space="preserve">3 </w:t>
      </w:r>
      <w:r>
        <w:t xml:space="preserve">That which we have seen and heard declare</w:t>
      </w:r>
      <w:r>
        <w:rPr>
          <w:rStyle w:val="FootnoteReference"/>
        </w:rPr>
        <w:footnoteReference w:id="17873"/>
      </w:r>
      <w:r>
        <w:t xml:space="preserve"> we to you, that you also may have fellowship with us: and truly our fellowship</w:t>
      </w:r>
      <w:r>
        <w:rPr>
          <w:rStyle w:val="FootnoteReference"/>
        </w:rPr>
        <w:footnoteReference w:id="17874"/>
      </w:r>
      <w:r>
        <w:t xml:space="preserve"> is with the Father, and with his</w:t>
      </w:r>
      <w:r>
        <w:rPr>
          <w:rStyle w:val="FootnoteReference"/>
        </w:rPr>
        <w:footnoteReference w:id="17875"/>
      </w:r>
      <w:r>
        <w:t xml:space="preserve"> Son Jesus</w:t>
      </w:r>
      <w:r>
        <w:rPr>
          <w:rStyle w:val="FootnoteReference"/>
        </w:rPr>
        <w:footnoteReference w:id="17876"/>
      </w:r>
      <w:r>
        <w:t xml:space="preserve"> Christ</w:t>
      </w:r>
      <w:r>
        <w:rPr>
          <w:rStyle w:val="FootnoteReference"/>
        </w:rPr>
        <w:footnoteReference w:id="17877"/>
      </w:r>
      <w:r>
        <w:t xml:space="preserve">.</w:t>
      </w:r>
      <w:r>
        <w:rPr>
          <w:rStyle w:val="FootnoteReference"/>
        </w:rPr>
        <w:footnoteReference w:id="17878"/>
      </w:r>
      <w:r>
        <w:rPr>
          <w:rStyle w:val="FootnoteReference"/>
        </w:rPr>
        <w:footnoteReference w:id="17879"/>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880"/>
      </w:r>
      <w:r>
        <w:t xml:space="preserve"> which we have heard of him, and declare to you, that God</w:t>
      </w:r>
      <w:r>
        <w:rPr>
          <w:rStyle w:val="FootnoteReference"/>
        </w:rPr>
        <w:footnoteReference w:id="17881"/>
      </w:r>
      <w:r>
        <w:t xml:space="preserve"> is light, and in him is no darkness at all.</w:t>
      </w:r>
      <w:r>
        <w:rPr>
          <w:rStyle w:val="FootnoteReference"/>
        </w:rPr>
        <w:footnoteReference w:id="17882"/>
      </w:r>
      <w:r>
        <w:rPr>
          <w:rStyle w:val="FootnoteReference"/>
        </w:rPr>
        <w:footnoteReference w:id="17883"/>
      </w:r>
      <w:r>
        <w:rPr>
          <w:rStyle w:val="FootnoteReference"/>
        </w:rPr>
        <w:footnoteReference w:id="17884"/>
      </w:r>
    </w:p>
    <w:p>
      <w:r>
        <w:rPr>
          <w:b/>
        </w:rPr>
        <w:t xml:space="preserve">6 </w:t>
      </w:r>
      <w:r>
        <w:t xml:space="preserve">If we say that we have fellowship</w:t>
      </w:r>
      <w:r>
        <w:rPr>
          <w:rStyle w:val="FootnoteReference"/>
        </w:rPr>
        <w:footnoteReference w:id="17885"/>
      </w:r>
      <w:r>
        <w:t xml:space="preserve"> with him, and walk</w:t>
      </w:r>
      <w:r>
        <w:rPr>
          <w:rStyle w:val="FootnoteReference"/>
        </w:rPr>
        <w:footnoteReference w:id="17886"/>
      </w:r>
      <w:r>
        <w:t xml:space="preserve"> in darkness, we lie</w:t>
      </w:r>
      <w:r>
        <w:rPr>
          <w:rStyle w:val="FootnoteReference"/>
        </w:rPr>
        <w:footnoteReference w:id="17887"/>
      </w:r>
      <w:r>
        <w:t xml:space="preserve">, and do not</w:t>
      </w:r>
      <w:r>
        <w:rPr>
          <w:rStyle w:val="FootnoteReference"/>
        </w:rPr>
        <w:footnoteReference w:id="17888"/>
      </w:r>
      <w:r>
        <w:t xml:space="preserve"> practice the truth:</w:t>
      </w:r>
      <w:r>
        <w:rPr>
          <w:rStyle w:val="FootnoteReference"/>
        </w:rPr>
        <w:footnoteReference w:id="17889"/>
      </w:r>
    </w:p>
    <w:p>
      <w:r>
        <w:rPr>
          <w:b/>
        </w:rPr>
        <w:t xml:space="preserve">7 </w:t>
      </w:r>
      <w:r>
        <w:t xml:space="preserve">But if we</w:t>
      </w:r>
      <w:r>
        <w:rPr>
          <w:rStyle w:val="FootnoteReference"/>
        </w:rPr>
        <w:footnoteReference w:id="17890"/>
      </w:r>
      <w:r>
        <w:t xml:space="preserve"> walk in the light, as he is in the light, we have fellowship one with another, and the blood of Jesus Christ his Son cleanses us from all sin.</w:t>
      </w:r>
      <w:r>
        <w:rPr>
          <w:rStyle w:val="FootnoteReference"/>
        </w:rPr>
        <w:footnoteReference w:id="17891"/>
      </w:r>
    </w:p>
    <w:p>
      <w:r>
        <w:rPr>
          <w:b/>
        </w:rPr>
        <w:t xml:space="preserve">8 </w:t>
      </w:r>
      <w:r>
        <w:t xml:space="preserve">If we say that we have no sin, we deceive</w:t>
      </w:r>
      <w:r>
        <w:rPr>
          <w:rStyle w:val="FootnoteReference"/>
        </w:rPr>
        <w:footnoteReference w:id="17892"/>
      </w:r>
      <w:r>
        <w:t xml:space="preserve"> ourselves, and the truth</w:t>
      </w:r>
      <w:r>
        <w:rPr>
          <w:rStyle w:val="FootnoteReference"/>
        </w:rPr>
        <w:footnoteReference w:id="17893"/>
      </w:r>
      <w:r>
        <w:t xml:space="preserve"> is not in us.</w:t>
      </w:r>
      <w:r>
        <w:rPr>
          <w:rStyle w:val="FootnoteReference"/>
        </w:rPr>
        <w:footnoteReference w:id="17894"/>
      </w:r>
    </w:p>
    <w:p>
      <w:r>
        <w:rPr>
          <w:b/>
        </w:rPr>
        <w:t xml:space="preserve">9 </w:t>
      </w:r>
      <w:r>
        <w:t xml:space="preserve">If we confess</w:t>
      </w:r>
      <w:r>
        <w:rPr>
          <w:rStyle w:val="FootnoteReference"/>
        </w:rPr>
        <w:footnoteReference w:id="17895"/>
      </w:r>
      <w:r>
        <w:t xml:space="preserve"> our sins, he is faithful and just</w:t>
      </w:r>
      <w:r>
        <w:rPr>
          <w:rStyle w:val="FootnoteReference"/>
        </w:rPr>
        <w:footnoteReference w:id="17896"/>
      </w:r>
      <w:r>
        <w:t xml:space="preserve"> to forgive us our sins, and to cleanse us from all unrighteousness.</w:t>
      </w:r>
    </w:p>
    <w:p>
      <w:r>
        <w:rPr>
          <w:b/>
        </w:rPr>
        <w:t xml:space="preserve">10 </w:t>
      </w:r>
      <w:r>
        <w:t xml:space="preserve">If we say</w:t>
      </w:r>
      <w:r>
        <w:rPr>
          <w:rStyle w:val="FootnoteReference"/>
        </w:rPr>
        <w:footnoteReference w:id="17897"/>
      </w:r>
      <w:r>
        <w:t xml:space="preserve"> that we have not sinned, we make</w:t>
      </w:r>
      <w:r>
        <w:rPr>
          <w:rStyle w:val="FootnoteReference"/>
        </w:rPr>
        <w:footnoteReference w:id="17898"/>
      </w:r>
      <w:r>
        <w:t xml:space="preserve"> him a liar, and his word</w:t>
      </w:r>
      <w:r>
        <w:rPr>
          <w:rStyle w:val="FootnoteReference"/>
        </w:rPr>
        <w:footnoteReference w:id="17899"/>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00"/>
      </w:r>
      <w:r>
        <w:t xml:space="preserve"> children, I write these things to you, that you do not sin. And if</w:t>
      </w:r>
      <w:r>
        <w:rPr>
          <w:rStyle w:val="FootnoteReference"/>
        </w:rPr>
        <w:footnoteReference w:id="17901"/>
      </w:r>
      <w:r>
        <w:t xml:space="preserve"> anyone sin, we have an advocate with the Father</w:t>
      </w:r>
      <w:r>
        <w:rPr>
          <w:rStyle w:val="FootnoteReference"/>
        </w:rPr>
        <w:footnoteReference w:id="17902"/>
      </w:r>
      <w:r>
        <w:t xml:space="preserve">, Jesus</w:t>
      </w:r>
      <w:r>
        <w:rPr>
          <w:rStyle w:val="FootnoteReference"/>
        </w:rPr>
        <w:footnoteReference w:id="17903"/>
      </w:r>
      <w:r>
        <w:t xml:space="preserve"> Christ</w:t>
      </w:r>
      <w:r>
        <w:rPr>
          <w:rStyle w:val="FootnoteReference"/>
        </w:rPr>
        <w:footnoteReference w:id="17904"/>
      </w:r>
      <w:r>
        <w:t xml:space="preserve"> the righteous</w:t>
      </w:r>
      <w:r>
        <w:rPr>
          <w:rStyle w:val="FootnoteReference"/>
        </w:rPr>
        <w:footnoteReference w:id="17905"/>
      </w:r>
      <w:r>
        <w:t xml:space="preserve">:</w:t>
      </w:r>
      <w:r>
        <w:rPr>
          <w:rStyle w:val="FootnoteReference"/>
        </w:rPr>
        <w:footnoteReference w:id="17906"/>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07"/>
      </w:r>
      <w:r>
        <w:t xml:space="preserve"> keep his commandments.</w:t>
      </w:r>
      <w:r>
        <w:rPr>
          <w:rStyle w:val="FootnoteReference"/>
        </w:rPr>
        <w:footnoteReference w:id="17908"/>
      </w:r>
    </w:p>
    <w:p>
      <w:r>
        <w:rPr>
          <w:b/>
        </w:rPr>
        <w:t xml:space="preserve">4 </w:t>
      </w:r>
      <w:r>
        <w:t xml:space="preserve">the one who says, I know him, and does not keep his commandments, is a</w:t>
      </w:r>
      <w:r>
        <w:rPr>
          <w:rStyle w:val="FootnoteReference"/>
        </w:rPr>
        <w:footnoteReference w:id="17909"/>
      </w:r>
      <w:r>
        <w:t xml:space="preserve"> liar, and the truth is not in him.</w:t>
      </w:r>
      <w:r>
        <w:rPr>
          <w:rStyle w:val="FootnoteReference"/>
        </w:rPr>
        <w:footnoteReference w:id="17910"/>
      </w:r>
    </w:p>
    <w:p>
      <w:r>
        <w:rPr>
          <w:b/>
        </w:rPr>
        <w:t xml:space="preserve">5 </w:t>
      </w:r>
      <w:r>
        <w:t xml:space="preserve">But whoever keeps his word, in him</w:t>
      </w:r>
      <w:r>
        <w:rPr>
          <w:rStyle w:val="FootnoteReference"/>
        </w:rPr>
        <w:footnoteReference w:id="17911"/>
      </w:r>
      <w:r>
        <w:t xml:space="preserve"> truly is the love of God</w:t>
      </w:r>
      <w:r>
        <w:rPr>
          <w:rStyle w:val="FootnoteReference"/>
        </w:rPr>
        <w:footnoteReference w:id="17912"/>
      </w:r>
      <w:r>
        <w:t xml:space="preserve"> perfected: by this know we that we are in him.</w:t>
      </w:r>
      <w:r>
        <w:rPr>
          <w:rStyle w:val="FootnoteReference"/>
        </w:rPr>
        <w:footnoteReference w:id="17913"/>
      </w:r>
      <w:r>
        <w:rPr>
          <w:rStyle w:val="FootnoteReference"/>
        </w:rPr>
        <w:footnoteReference w:id="17914"/>
      </w:r>
      <w:r>
        <w:rPr>
          <w:rStyle w:val="FootnoteReference"/>
        </w:rPr>
        <w:footnoteReference w:id="17915"/>
      </w:r>
      <w:r>
        <w:rPr>
          <w:rStyle w:val="FootnoteReference"/>
        </w:rPr>
        <w:footnoteReference w:id="17916"/>
      </w:r>
    </w:p>
    <w:p>
      <w:r>
        <w:rPr>
          <w:b/>
        </w:rPr>
        <w:t xml:space="preserve">6 </w:t>
      </w:r>
      <w:r>
        <w:t xml:space="preserve">the one who says he abides in him ought himself also so to walk</w:t>
      </w:r>
      <w:r>
        <w:rPr>
          <w:rStyle w:val="FootnoteReference"/>
        </w:rPr>
        <w:footnoteReference w:id="17917"/>
      </w:r>
      <w:r>
        <w:t xml:space="preserve">, even as he walked.</w:t>
      </w:r>
      <w:r>
        <w:rPr>
          <w:rStyle w:val="FootnoteReference"/>
        </w:rPr>
        <w:footnoteReference w:id="17918"/>
      </w:r>
      <w:r>
        <w:rPr>
          <w:rStyle w:val="FootnoteReference"/>
        </w:rPr>
        <w:footnoteReference w:id="17919"/>
      </w:r>
    </w:p>
    <w:p>
      <w:r>
        <w:rPr>
          <w:b/>
        </w:rPr>
        <w:t xml:space="preserve">7 </w:t>
      </w:r>
      <w:r>
        <w:t xml:space="preserve">Brothers, I write</w:t>
      </w:r>
      <w:r>
        <w:rPr>
          <w:rStyle w:val="FootnoteReference"/>
        </w:rPr>
        <w:footnoteReference w:id="17920"/>
      </w:r>
      <w:r>
        <w:t xml:space="preserve"> no new commandment to you, but an old commandment which you had from the beginning. The old commandment is the word which you have heard from the beginning.</w:t>
      </w:r>
      <w:r>
        <w:rPr>
          <w:rStyle w:val="FootnoteReference"/>
        </w:rPr>
        <w:footnoteReference w:id="17921"/>
      </w:r>
    </w:p>
    <w:p>
      <w:r>
        <w:rPr>
          <w:b/>
        </w:rPr>
        <w:t xml:space="preserve">8 </w:t>
      </w:r>
      <w:r>
        <w:t xml:space="preserve">Again, a new</w:t>
      </w:r>
      <w:r>
        <w:rPr>
          <w:rStyle w:val="FootnoteReference"/>
        </w:rPr>
        <w:footnoteReference w:id="17922"/>
      </w:r>
      <w:r>
        <w:t xml:space="preserve"> commandment I write to you, which thing is true in him and in you: because the darkness</w:t>
      </w:r>
      <w:r>
        <w:rPr>
          <w:rStyle w:val="FootnoteReference"/>
        </w:rPr>
        <w:footnoteReference w:id="17923"/>
      </w:r>
      <w:r>
        <w:t xml:space="preserve"> is past, and the true light now shines.</w:t>
      </w:r>
    </w:p>
    <w:p>
      <w:r>
        <w:rPr>
          <w:b/>
        </w:rPr>
        <w:t xml:space="preserve">9 </w:t>
      </w:r>
      <w:r>
        <w:t xml:space="preserve">the one who says he is in</w:t>
      </w:r>
      <w:r>
        <w:rPr>
          <w:rStyle w:val="FootnoteReference"/>
        </w:rPr>
        <w:footnoteReference w:id="17924"/>
      </w:r>
      <w:r>
        <w:t xml:space="preserve"> the light, and hates his brother, is in darkness even until now.</w:t>
      </w:r>
      <w:r>
        <w:rPr>
          <w:rStyle w:val="FootnoteReference"/>
        </w:rPr>
        <w:footnoteReference w:id="17925"/>
      </w:r>
      <w:r>
        <w:rPr>
          <w:rStyle w:val="FootnoteReference"/>
        </w:rPr>
        <w:footnoteReference w:id="17926"/>
      </w:r>
    </w:p>
    <w:p>
      <w:r>
        <w:rPr>
          <w:b/>
        </w:rPr>
        <w:t xml:space="preserve">10 </w:t>
      </w:r>
      <w:r>
        <w:t xml:space="preserve">the one who loves his brother abides in the light, and there is none occasion of stumbling</w:t>
      </w:r>
      <w:r>
        <w:rPr>
          <w:rStyle w:val="FootnoteReference"/>
        </w:rPr>
        <w:footnoteReference w:id="17927"/>
      </w:r>
      <w:r>
        <w:t xml:space="preserve"> in him.</w:t>
      </w:r>
      <w:r>
        <w:rPr>
          <w:rStyle w:val="FootnoteReference"/>
        </w:rPr>
        <w:footnoteReference w:id="17928"/>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29"/>
      </w:r>
      <w:r>
        <w:rPr>
          <w:rStyle w:val="FootnoteReference"/>
        </w:rPr>
        <w:footnoteReference w:id="17930"/>
      </w:r>
    </w:p>
    <w:p>
      <w:r>
        <w:rPr>
          <w:b/>
        </w:rPr>
        <w:t xml:space="preserve">12 </w:t>
      </w:r>
      <w:r>
        <w:t xml:space="preserve">I write</w:t>
      </w:r>
      <w:r>
        <w:rPr>
          <w:rStyle w:val="FootnoteReference"/>
        </w:rPr>
        <w:footnoteReference w:id="17931"/>
      </w:r>
      <w:r>
        <w:t xml:space="preserve"> to you, little</w:t>
      </w:r>
      <w:r>
        <w:rPr>
          <w:rStyle w:val="FootnoteReference"/>
        </w:rPr>
        <w:footnoteReference w:id="17932"/>
      </w:r>
      <w:r>
        <w:t xml:space="preserve"> children, because your sins are forgiven you for his name's sake.</w:t>
      </w:r>
      <w:r>
        <w:rPr>
          <w:rStyle w:val="FootnoteReference"/>
        </w:rPr>
        <w:footnoteReference w:id="17933"/>
      </w:r>
    </w:p>
    <w:p>
      <w:r>
        <w:rPr>
          <w:b/>
        </w:rPr>
        <w:t xml:space="preserve">13 </w:t>
      </w:r>
      <w:r>
        <w:t xml:space="preserve">I write to you, fathers</w:t>
      </w:r>
      <w:r>
        <w:rPr>
          <w:rStyle w:val="FootnoteReference"/>
        </w:rPr>
        <w:footnoteReference w:id="17934"/>
      </w:r>
      <w:r>
        <w:t xml:space="preserve">, because you have known him who is from the beginning. I write to you, young</w:t>
      </w:r>
      <w:r>
        <w:rPr>
          <w:rStyle w:val="FootnoteReference"/>
        </w:rPr>
        <w:footnoteReference w:id="17935"/>
      </w:r>
      <w:r>
        <w:t xml:space="preserve"> men, because you have overcome the wicked</w:t>
      </w:r>
      <w:r>
        <w:rPr>
          <w:rStyle w:val="FootnoteReference"/>
        </w:rPr>
        <w:footnoteReference w:id="17936"/>
      </w:r>
      <w:r>
        <w:t xml:space="preserve"> one. I write to you, little</w:t>
      </w:r>
      <w:r>
        <w:rPr>
          <w:rStyle w:val="FootnoteReference"/>
        </w:rPr>
        <w:footnoteReference w:id="17937"/>
      </w:r>
      <w:r>
        <w:t xml:space="preserve"> children, because you have known the Father.</w:t>
      </w:r>
      <w:r>
        <w:rPr>
          <w:rStyle w:val="FootnoteReference"/>
        </w:rPr>
        <w:footnoteReference w:id="17938"/>
      </w:r>
      <w:r>
        <w:rPr>
          <w:rStyle w:val="FootnoteReference"/>
        </w:rPr>
        <w:footnoteReference w:id="17939"/>
      </w:r>
    </w:p>
    <w:p>
      <w:r>
        <w:rPr>
          <w:b/>
        </w:rPr>
        <w:t xml:space="preserve">14 </w:t>
      </w:r>
      <w:r>
        <w:t xml:space="preserve">I have written to you, fathers</w:t>
      </w:r>
      <w:r>
        <w:rPr>
          <w:rStyle w:val="FootnoteReference"/>
        </w:rPr>
        <w:footnoteReference w:id="17940"/>
      </w:r>
      <w:r>
        <w:t xml:space="preserve">, because you have known him who is from the beginning. I have written to you, young men, because you are strong, and the word</w:t>
      </w:r>
      <w:r>
        <w:rPr>
          <w:rStyle w:val="FootnoteReference"/>
        </w:rPr>
        <w:footnoteReference w:id="17941"/>
      </w:r>
      <w:r>
        <w:t xml:space="preserve"> of God abides in you, and you have overcome the wicked one.</w:t>
      </w:r>
      <w:r>
        <w:rPr>
          <w:rStyle w:val="FootnoteReference"/>
        </w:rPr>
        <w:footnoteReference w:id="17942"/>
      </w:r>
    </w:p>
    <w:p>
      <w:r>
        <w:rPr>
          <w:b/>
        </w:rPr>
        <w:t xml:space="preserve">15 </w:t>
      </w:r>
      <w:r>
        <w:t xml:space="preserve">Love not</w:t>
      </w:r>
      <w:r>
        <w:rPr>
          <w:rStyle w:val="FootnoteReference"/>
        </w:rPr>
        <w:footnoteReference w:id="17943"/>
      </w:r>
      <w:r>
        <w:t xml:space="preserve"> the world, neither the things that are in the world. If anyone love the world, the love</w:t>
      </w:r>
      <w:r>
        <w:rPr>
          <w:rStyle w:val="FootnoteReference"/>
        </w:rPr>
        <w:footnoteReference w:id="17944"/>
      </w:r>
      <w:r>
        <w:t xml:space="preserve"> of the Father is not in him.</w:t>
      </w:r>
      <w:r>
        <w:rPr>
          <w:rStyle w:val="FootnoteReference"/>
        </w:rPr>
        <w:footnoteReference w:id="17945"/>
      </w:r>
    </w:p>
    <w:p>
      <w:r>
        <w:rPr>
          <w:b/>
        </w:rPr>
        <w:t xml:space="preserve">16 </w:t>
      </w:r>
      <w:r>
        <w:t xml:space="preserve">For everything in the world, the desire of the flesh, and the desire of the eyes, and the pride</w:t>
      </w:r>
      <w:r>
        <w:rPr>
          <w:rStyle w:val="FootnoteReference"/>
        </w:rPr>
        <w:footnoteReference w:id="17946"/>
      </w:r>
      <w:r>
        <w:t xml:space="preserve"> of life, is not from the Father, but is from the world.</w:t>
      </w:r>
      <w:r>
        <w:rPr>
          <w:rStyle w:val="FootnoteReference"/>
        </w:rPr>
        <w:footnoteReference w:id="17947"/>
      </w:r>
      <w:r>
        <w:rPr>
          <w:rStyle w:val="FootnoteReference"/>
        </w:rPr>
        <w:footnoteReference w:id="17948"/>
      </w:r>
    </w:p>
    <w:p>
      <w:r>
        <w:rPr>
          <w:b/>
        </w:rPr>
        <w:t xml:space="preserve">17 </w:t>
      </w:r>
      <w:r>
        <w:t xml:space="preserve">And the world</w:t>
      </w:r>
      <w:r>
        <w:rPr>
          <w:rStyle w:val="FootnoteReference"/>
        </w:rPr>
        <w:footnoteReference w:id="17949"/>
      </w:r>
      <w:r>
        <w:t xml:space="preserve"> passes away, and the lust of it: but the one who does the will of God abides forever.</w:t>
      </w:r>
      <w:r>
        <w:rPr>
          <w:rStyle w:val="FootnoteReference"/>
        </w:rPr>
        <w:footnoteReference w:id="17950"/>
      </w:r>
      <w:r>
        <w:rPr>
          <w:rStyle w:val="FootnoteReference"/>
        </w:rPr>
        <w:footnoteReference w:id="17951"/>
      </w:r>
    </w:p>
    <w:p>
      <w:r>
        <w:rPr>
          <w:b/>
        </w:rPr>
        <w:t xml:space="preserve">18 </w:t>
      </w:r>
      <w:r>
        <w:t xml:space="preserve">Little</w:t>
      </w:r>
      <w:r>
        <w:rPr>
          <w:rStyle w:val="FootnoteReference"/>
        </w:rPr>
        <w:footnoteReference w:id="17952"/>
      </w:r>
      <w:r>
        <w:t xml:space="preserve"> children, it is the last time: and as you have heard that antichrist</w:t>
      </w:r>
      <w:r>
        <w:rPr>
          <w:rStyle w:val="FootnoteReference"/>
        </w:rPr>
        <w:footnoteReference w:id="17953"/>
      </w:r>
      <w:r>
        <w:t xml:space="preserve"> shall come, even now are there many antichrists; by which we know that it is the last time.</w:t>
      </w:r>
      <w:r>
        <w:rPr>
          <w:rStyle w:val="FootnoteReference"/>
        </w:rPr>
        <w:footnoteReference w:id="17954"/>
      </w:r>
      <w:r>
        <w:rPr>
          <w:rStyle w:val="FootnoteReference"/>
        </w:rPr>
        <w:footnoteReference w:id="17955"/>
      </w:r>
    </w:p>
    <w:p>
      <w:r>
        <w:rPr>
          <w:b/>
        </w:rPr>
        <w:t xml:space="preserve">19 </w:t>
      </w:r>
      <w:r>
        <w:t xml:space="preserve">They went out</w:t>
      </w:r>
      <w:r>
        <w:rPr>
          <w:rStyle w:val="FootnoteReference"/>
        </w:rPr>
        <w:footnoteReference w:id="17956"/>
      </w:r>
      <w:r>
        <w:t xml:space="preserve"> from us, but they were not of us; for if they had been of us, they would have remained with us: but they went out, that they might</w:t>
      </w:r>
      <w:r>
        <w:rPr>
          <w:rStyle w:val="FootnoteReference"/>
        </w:rPr>
        <w:footnoteReference w:id="17957"/>
      </w:r>
      <w:r>
        <w:t xml:space="preserve"> be made manifest that they were not all of us.</w:t>
      </w:r>
      <w:r>
        <w:rPr>
          <w:rStyle w:val="FootnoteReference"/>
        </w:rPr>
        <w:footnoteReference w:id="17958"/>
      </w:r>
    </w:p>
    <w:p>
      <w:r>
        <w:rPr>
          <w:b/>
        </w:rPr>
        <w:t xml:space="preserve">20 </w:t>
      </w:r>
      <w:r>
        <w:t xml:space="preserve">But you have an anointing from the Holy</w:t>
      </w:r>
      <w:r>
        <w:rPr>
          <w:rStyle w:val="FootnoteReference"/>
        </w:rPr>
        <w:footnoteReference w:id="17959"/>
      </w:r>
      <w:r>
        <w:t xml:space="preserve"> One, and you know all things.</w:t>
      </w:r>
      <w:r>
        <w:rPr>
          <w:rStyle w:val="FootnoteReference"/>
        </w:rPr>
        <w:footnoteReference w:id="17960"/>
      </w:r>
      <w:r>
        <w:rPr>
          <w:rStyle w:val="FootnoteReference"/>
        </w:rPr>
        <w:footnoteReference w:id="17961"/>
      </w:r>
    </w:p>
    <w:p>
      <w:r>
        <w:rPr>
          <w:b/>
        </w:rPr>
        <w:t xml:space="preserve">21 </w:t>
      </w:r>
      <w:r>
        <w:t xml:space="preserve">I have not written to you because you do not know the truth, but because you know it, and that no lie is of the truth.</w:t>
      </w:r>
      <w:r>
        <w:rPr>
          <w:rStyle w:val="FootnoteReference"/>
        </w:rPr>
        <w:footnoteReference w:id="17962"/>
      </w:r>
    </w:p>
    <w:p>
      <w:r>
        <w:rPr>
          <w:b/>
        </w:rPr>
        <w:t xml:space="preserve">22 </w:t>
      </w:r>
      <w:r>
        <w:t xml:space="preserve">Who is a liar but the one who denies that Jesus is the Christ? He is antichrist, that denies the Father and the Son.</w:t>
      </w:r>
      <w:r>
        <w:rPr>
          <w:rStyle w:val="FootnoteReference"/>
        </w:rPr>
        <w:footnoteReference w:id="17963"/>
      </w:r>
      <w:r>
        <w:rPr>
          <w:rStyle w:val="FootnoteReference"/>
        </w:rPr>
        <w:footnoteReference w:id="17964"/>
      </w:r>
    </w:p>
    <w:p>
      <w:r>
        <w:rPr>
          <w:b/>
        </w:rPr>
        <w:t xml:space="preserve">23 </w:t>
      </w:r>
      <w:r>
        <w:t xml:space="preserve">Whoever denies the Son, the same has not the Father: the one who acknowledges the Son has the Father also.</w:t>
      </w:r>
      <w:r>
        <w:rPr>
          <w:rStyle w:val="FootnoteReference"/>
        </w:rPr>
        <w:footnoteReference w:id="17965"/>
      </w:r>
    </w:p>
    <w:p>
      <w:r>
        <w:rPr>
          <w:b/>
        </w:rPr>
        <w:t xml:space="preserve">24 </w:t>
      </w:r>
      <w:r>
        <w:t xml:space="preserve">Let that therefore abide</w:t>
      </w:r>
      <w:r>
        <w:rPr>
          <w:rStyle w:val="FootnoteReference"/>
        </w:rPr>
        <w:footnoteReference w:id="17966"/>
      </w:r>
      <w:r>
        <w:t xml:space="preserve"> in you, which you have heard from the beginning. If that which you have heard from the beginning shall remain in you, you also shall continue in the Son, and in the Father.</w:t>
      </w:r>
      <w:r>
        <w:rPr>
          <w:rStyle w:val="FootnoteReference"/>
        </w:rPr>
        <w:footnoteReference w:id="17967"/>
      </w:r>
    </w:p>
    <w:p>
      <w:r>
        <w:rPr>
          <w:b/>
        </w:rPr>
        <w:t xml:space="preserve">25 </w:t>
      </w:r>
      <w:r>
        <w:t xml:space="preserve">And this is the promise which he promised us, the eternal life.</w:t>
      </w:r>
      <w:r>
        <w:rPr>
          <w:rStyle w:val="FootnoteReference"/>
        </w:rPr>
        <w:footnoteReference w:id="17968"/>
      </w:r>
    </w:p>
    <w:p>
      <w:r>
        <w:rPr>
          <w:b/>
        </w:rPr>
        <w:t xml:space="preserve">26 </w:t>
      </w:r>
      <w:r>
        <w:t xml:space="preserve">These things have I written to you concerning</w:t>
      </w:r>
      <w:r>
        <w:rPr>
          <w:rStyle w:val="FootnoteReference"/>
        </w:rPr>
        <w:footnoteReference w:id="17969"/>
      </w:r>
      <w:r>
        <w:t xml:space="preserve"> those who seduce you.</w:t>
      </w:r>
    </w:p>
    <w:p>
      <w:r>
        <w:rPr>
          <w:b/>
        </w:rPr>
        <w:t xml:space="preserve">27 </w:t>
      </w:r>
      <w:r>
        <w:t xml:space="preserve">But the anointing</w:t>
      </w:r>
      <w:r>
        <w:rPr>
          <w:rStyle w:val="FootnoteReference"/>
        </w:rPr>
        <w:footnoteReference w:id="17970"/>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971"/>
      </w:r>
      <w:r>
        <w:rPr>
          <w:rStyle w:val="FootnoteReference"/>
        </w:rPr>
        <w:footnoteReference w:id="17972"/>
      </w:r>
      <w:r>
        <w:rPr>
          <w:rStyle w:val="FootnoteReference"/>
        </w:rPr>
        <w:footnoteReference w:id="17973"/>
      </w:r>
    </w:p>
    <w:p>
      <w:r>
        <w:rPr>
          <w:b/>
        </w:rPr>
        <w:t xml:space="preserve">28 </w:t>
      </w:r>
      <w:r>
        <w:t xml:space="preserve">And now, little</w:t>
      </w:r>
      <w:r>
        <w:rPr>
          <w:rStyle w:val="FootnoteReference"/>
        </w:rPr>
        <w:footnoteReference w:id="17974"/>
      </w:r>
      <w:r>
        <w:t xml:space="preserve"> children, remain in him; that, when he is manifested, we may have confidence, and not be ashamed before him at his</w:t>
      </w:r>
      <w:r>
        <w:rPr>
          <w:rStyle w:val="FootnoteReference"/>
        </w:rPr>
        <w:footnoteReference w:id="17975"/>
      </w:r>
      <w:r>
        <w:t xml:space="preserve"> coming.</w:t>
      </w:r>
    </w:p>
    <w:p>
      <w:r>
        <w:rPr>
          <w:b/>
        </w:rPr>
        <w:t xml:space="preserve">29 </w:t>
      </w:r>
      <w:r>
        <w:t xml:space="preserve">If you know that he is righteous, you know that every</w:t>
      </w:r>
      <w:r>
        <w:rPr>
          <w:rStyle w:val="FootnoteReference"/>
        </w:rPr>
        <w:footnoteReference w:id="17976"/>
      </w:r>
      <w:r>
        <w:t xml:space="preserve"> one that does righteousness is born</w:t>
      </w:r>
      <w:r>
        <w:rPr>
          <w:rStyle w:val="FootnoteReference"/>
        </w:rPr>
        <w:footnoteReference w:id="17977"/>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7978"/>
      </w:r>
      <w:r>
        <w:t xml:space="preserve">: therefore the world</w:t>
      </w:r>
      <w:r>
        <w:rPr>
          <w:rStyle w:val="FootnoteReference"/>
        </w:rPr>
        <w:footnoteReference w:id="17979"/>
      </w:r>
      <w:r>
        <w:t xml:space="preserve"> knows us not, because it knew him not.</w:t>
      </w:r>
      <w:r>
        <w:rPr>
          <w:rStyle w:val="FootnoteReference"/>
        </w:rPr>
        <w:footnoteReference w:id="17980"/>
      </w:r>
      <w:r>
        <w:rPr>
          <w:rStyle w:val="FootnoteReference"/>
        </w:rPr>
        <w:footnoteReference w:id="17981"/>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982"/>
      </w:r>
      <w:r>
        <w:rPr>
          <w:rStyle w:val="FootnoteReference"/>
        </w:rPr>
        <w:footnoteReference w:id="17983"/>
      </w:r>
      <w:r>
        <w:rPr>
          <w:rStyle w:val="FootnoteReference"/>
        </w:rPr>
        <w:footnoteReference w:id="17984"/>
      </w:r>
    </w:p>
    <w:p>
      <w:r>
        <w:rPr>
          <w:b/>
        </w:rPr>
        <w:t xml:space="preserve">3 </w:t>
      </w:r>
      <w:r>
        <w:t xml:space="preserve">And everyone who has this hope set on him purifies himself, even as he is pure.</w:t>
      </w:r>
      <w:r>
        <w:rPr>
          <w:rStyle w:val="FootnoteReference"/>
        </w:rPr>
        <w:footnoteReference w:id="17985"/>
      </w:r>
    </w:p>
    <w:p>
      <w:r>
        <w:rPr>
          <w:b/>
        </w:rPr>
        <w:t xml:space="preserve">4 </w:t>
      </w:r>
      <w:r>
        <w:t xml:space="preserve">Whoever commits sin trangresses also the law: for sin is the transgression of the law.</w:t>
      </w:r>
      <w:r>
        <w:rPr>
          <w:rStyle w:val="FootnoteReference"/>
        </w:rPr>
        <w:footnoteReference w:id="17986"/>
      </w:r>
      <w:r>
        <w:rPr>
          <w:rStyle w:val="FootnoteReference"/>
        </w:rPr>
        <w:footnoteReference w:id="17987"/>
      </w:r>
      <w:r>
        <w:rPr>
          <w:rStyle w:val="FootnoteReference"/>
        </w:rPr>
        <w:footnoteReference w:id="17988"/>
      </w:r>
    </w:p>
    <w:p>
      <w:r>
        <w:rPr>
          <w:b/>
        </w:rPr>
        <w:t xml:space="preserve">5 </w:t>
      </w:r>
      <w:r>
        <w:t xml:space="preserve">And you know that he was manifested to take away our sins; and in him is no sin.</w:t>
      </w:r>
      <w:r>
        <w:rPr>
          <w:rStyle w:val="FootnoteReference"/>
        </w:rPr>
        <w:footnoteReference w:id="17989"/>
      </w:r>
      <w:r>
        <w:rPr>
          <w:rStyle w:val="FootnoteReference"/>
        </w:rPr>
        <w:footnoteReference w:id="17990"/>
      </w:r>
      <w:r>
        <w:rPr>
          <w:rStyle w:val="FootnoteReference"/>
        </w:rPr>
        <w:footnoteReference w:id="17991"/>
      </w:r>
    </w:p>
    <w:p>
      <w:r>
        <w:rPr>
          <w:b/>
        </w:rPr>
        <w:t xml:space="preserve">6 </w:t>
      </w:r>
      <w:r>
        <w:t xml:space="preserve">Whoever abides in him sins not: whoever sins has not seen him, neither known him.</w:t>
      </w:r>
      <w:r>
        <w:rPr>
          <w:rStyle w:val="FootnoteReference"/>
        </w:rPr>
        <w:footnoteReference w:id="17992"/>
      </w:r>
      <w:r>
        <w:rPr>
          <w:rStyle w:val="FootnoteReference"/>
        </w:rPr>
        <w:footnoteReference w:id="17993"/>
      </w:r>
    </w:p>
    <w:p>
      <w:r>
        <w:rPr>
          <w:b/>
        </w:rPr>
        <w:t xml:space="preserve">7 </w:t>
      </w:r>
      <w:r>
        <w:t xml:space="preserve">Little children, let no one deceive you: the one who does righteousness is righteous, even as he is righteous.</w:t>
      </w:r>
      <w:r>
        <w:rPr>
          <w:rStyle w:val="FootnoteReference"/>
        </w:rPr>
        <w:footnoteReference w:id="17994"/>
      </w:r>
      <w:r>
        <w:rPr>
          <w:rStyle w:val="FootnoteReference"/>
        </w:rPr>
        <w:footnoteReference w:id="17995"/>
      </w:r>
    </w:p>
    <w:p>
      <w:r>
        <w:rPr>
          <w:b/>
        </w:rPr>
        <w:t xml:space="preserve">8 </w:t>
      </w:r>
      <w:r>
        <w:t xml:space="preserve">the one who commits sin is of the devil; for the devil sins from the beginning. For this purpose</w:t>
      </w:r>
      <w:r>
        <w:rPr>
          <w:rStyle w:val="FootnoteReference"/>
        </w:rPr>
        <w:footnoteReference w:id="17996"/>
      </w:r>
      <w:r>
        <w:t xml:space="preserve"> the Son of God was manifested, that he might destroy the works of the devil.</w:t>
      </w:r>
      <w:r>
        <w:rPr>
          <w:rStyle w:val="FootnoteReference"/>
        </w:rPr>
        <w:footnoteReference w:id="17997"/>
      </w:r>
      <w:r>
        <w:rPr>
          <w:rStyle w:val="FootnoteReference"/>
        </w:rPr>
        <w:footnoteReference w:id="17998"/>
      </w:r>
    </w:p>
    <w:p>
      <w:r>
        <w:rPr>
          <w:b/>
        </w:rPr>
        <w:t xml:space="preserve">9 </w:t>
      </w:r>
      <w:r>
        <w:t xml:space="preserve">Whoever is born</w:t>
      </w:r>
      <w:r>
        <w:rPr>
          <w:rStyle w:val="FootnoteReference"/>
        </w:rPr>
        <w:footnoteReference w:id="17999"/>
      </w:r>
      <w:r>
        <w:t xml:space="preserve"> of God does not commit sin; for his seed remains in him: and he cannot sin, because he is born of God.</w:t>
      </w:r>
      <w:r>
        <w:rPr>
          <w:rStyle w:val="FootnoteReference"/>
        </w:rPr>
        <w:footnoteReference w:id="18000"/>
      </w:r>
    </w:p>
    <w:p>
      <w:r>
        <w:rPr>
          <w:b/>
        </w:rPr>
        <w:t xml:space="preserve">10 </w:t>
      </w:r>
      <w:r>
        <w:t xml:space="preserve">In this the children of God</w:t>
      </w:r>
      <w:r>
        <w:rPr>
          <w:rStyle w:val="FootnoteReference"/>
        </w:rPr>
        <w:footnoteReference w:id="18001"/>
      </w:r>
      <w:r>
        <w:t xml:space="preserve"> are manifest, and the children of the devil: whoever does not do righteousness is not of God, neither the one who does not love his brother.</w:t>
      </w:r>
      <w:r>
        <w:rPr>
          <w:rStyle w:val="FootnoteReference"/>
        </w:rPr>
        <w:footnoteReference w:id="18002"/>
      </w:r>
      <w:r>
        <w:rPr>
          <w:rStyle w:val="FootnoteReference"/>
        </w:rPr>
        <w:footnoteReference w:id="18003"/>
      </w:r>
      <w:r>
        <w:rPr>
          <w:rStyle w:val="FootnoteReference"/>
        </w:rPr>
        <w:footnoteReference w:id="18004"/>
      </w:r>
    </w:p>
    <w:p>
      <w:r>
        <w:rPr>
          <w:b/>
        </w:rPr>
        <w:t xml:space="preserve">11 </w:t>
      </w:r>
      <w:r>
        <w:t xml:space="preserve">For this is the message</w:t>
      </w:r>
      <w:r>
        <w:rPr>
          <w:rStyle w:val="FootnoteReference"/>
        </w:rPr>
        <w:footnoteReference w:id="18005"/>
      </w:r>
      <w:r>
        <w:t xml:space="preserve"> that you heard from the beginning, that we</w:t>
      </w:r>
      <w:r>
        <w:rPr>
          <w:rStyle w:val="FootnoteReference"/>
        </w:rPr>
        <w:footnoteReference w:id="18006"/>
      </w:r>
      <w:r>
        <w:t xml:space="preserve"> should love one another.</w:t>
      </w:r>
    </w:p>
    <w:p>
      <w:r>
        <w:rPr>
          <w:b/>
        </w:rPr>
        <w:t xml:space="preserve">12 </w:t>
      </w:r>
      <w:r>
        <w:t xml:space="preserve">Not as Cain</w:t>
      </w:r>
      <w:r>
        <w:rPr>
          <w:rStyle w:val="FootnoteReference"/>
        </w:rPr>
        <w:footnoteReference w:id="18007"/>
      </w:r>
      <w:r>
        <w:t xml:space="preserve">, who was of that wicked one, and killed his brother. And therefore killed he him? Because his own works were evil, and his brother's righteous.</w:t>
      </w:r>
      <w:r>
        <w:rPr>
          <w:rStyle w:val="FootnoteReference"/>
        </w:rPr>
        <w:footnoteReference w:id="18008"/>
      </w:r>
      <w:r>
        <w:rPr>
          <w:rStyle w:val="FootnoteReference"/>
        </w:rPr>
        <w:footnoteReference w:id="18009"/>
      </w:r>
      <w:r>
        <w:rPr>
          <w:rStyle w:val="FootnoteReference"/>
        </w:rPr>
        <w:footnoteReference w:id="18010"/>
      </w:r>
    </w:p>
    <w:p>
      <w:r>
        <w:rPr>
          <w:b/>
        </w:rPr>
        <w:t xml:space="preserve">13 </w:t>
      </w:r>
      <w:r>
        <w:t xml:space="preserve">do not marvel, my brothers, if the world hate you.</w:t>
      </w:r>
      <w:r>
        <w:rPr>
          <w:rStyle w:val="FootnoteReference"/>
        </w:rPr>
        <w:footnoteReference w:id="18011"/>
      </w:r>
      <w:r>
        <w:rPr>
          <w:rStyle w:val="FootnoteReference"/>
        </w:rPr>
        <w:footnoteReference w:id="18012"/>
      </w:r>
    </w:p>
    <w:p>
      <w:r>
        <w:rPr>
          <w:b/>
        </w:rPr>
        <w:t xml:space="preserve">14 </w:t>
      </w:r>
      <w:r>
        <w:t xml:space="preserve">We know that we have passed from death to life, because we love the brothers. the one who does not love his brother abides in death.</w:t>
      </w:r>
      <w:r>
        <w:rPr>
          <w:rStyle w:val="FootnoteReference"/>
        </w:rPr>
        <w:footnoteReference w:id="18013"/>
      </w:r>
    </w:p>
    <w:p>
      <w:r>
        <w:rPr>
          <w:b/>
        </w:rPr>
        <w:t xml:space="preserve">15 </w:t>
      </w:r>
      <w:r>
        <w:t xml:space="preserve">Whoever hates his brother is a murderer: and you know that no murderer has eternal life abiding in him.</w:t>
      </w:r>
      <w:r>
        <w:rPr>
          <w:rStyle w:val="FootnoteReference"/>
        </w:rPr>
        <w:footnoteReference w:id="18014"/>
      </w:r>
      <w:r>
        <w:rPr>
          <w:rStyle w:val="FootnoteReference"/>
        </w:rPr>
        <w:footnoteReference w:id="18015"/>
      </w:r>
    </w:p>
    <w:p>
      <w:r>
        <w:rPr>
          <w:b/>
        </w:rPr>
        <w:t xml:space="preserve">16 </w:t>
      </w:r>
      <w:r>
        <w:t xml:space="preserve">by this perceive</w:t>
      </w:r>
      <w:r>
        <w:rPr>
          <w:rStyle w:val="FootnoteReference"/>
        </w:rPr>
        <w:footnoteReference w:id="18016"/>
      </w:r>
      <w:r>
        <w:t xml:space="preserve"> we the love of God, because he laid down his life for us: and we</w:t>
      </w:r>
      <w:r>
        <w:rPr>
          <w:rStyle w:val="FootnoteReference"/>
        </w:rPr>
        <w:footnoteReference w:id="1801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18"/>
      </w:r>
      <w:r>
        <w:rPr>
          <w:rStyle w:val="FootnoteReference"/>
        </w:rPr>
        <w:footnoteReference w:id="18019"/>
      </w:r>
      <w:r>
        <w:rPr>
          <w:rStyle w:val="FootnoteReference"/>
        </w:rPr>
        <w:footnoteReference w:id="18020"/>
      </w:r>
    </w:p>
    <w:p>
      <w:r>
        <w:rPr>
          <w:b/>
        </w:rPr>
        <w:t xml:space="preserve">18 </w:t>
      </w:r>
      <w:r>
        <w:t xml:space="preserve">My little children, let us not love in word, neither in tongue; but in deed and in truth.</w:t>
      </w:r>
      <w:r>
        <w:rPr>
          <w:rStyle w:val="FootnoteReference"/>
        </w:rPr>
        <w:footnoteReference w:id="18021"/>
      </w:r>
      <w:r>
        <w:rPr>
          <w:rStyle w:val="FootnoteReference"/>
        </w:rPr>
        <w:footnoteReference w:id="18022"/>
      </w:r>
    </w:p>
    <w:p>
      <w:r>
        <w:rPr>
          <w:b/>
        </w:rPr>
        <w:t xml:space="preserve">19 </w:t>
      </w:r>
      <w:r>
        <w:t xml:space="preserve">And by this we know that we are of the truth, and shall assure</w:t>
      </w:r>
      <w:r>
        <w:rPr>
          <w:rStyle w:val="FootnoteReference"/>
        </w:rPr>
        <w:footnoteReference w:id="18023"/>
      </w:r>
      <w:r>
        <w:t xml:space="preserve"> our hearts before him.</w:t>
      </w:r>
      <w:r>
        <w:rPr>
          <w:rStyle w:val="FootnoteReference"/>
        </w:rPr>
        <w:footnoteReference w:id="18024"/>
      </w:r>
    </w:p>
    <w:p>
      <w:r>
        <w:rPr>
          <w:b/>
        </w:rPr>
        <w:t xml:space="preserve">20 </w:t>
      </w:r>
      <w:r>
        <w:t xml:space="preserve">For if our heart condemns us, God is greater than our heart, and knows all things.</w:t>
      </w:r>
      <w:r>
        <w:rPr>
          <w:rStyle w:val="FootnoteReference"/>
        </w:rPr>
        <w:footnoteReference w:id="18025"/>
      </w:r>
      <w:r>
        <w:rPr>
          <w:rStyle w:val="FootnoteReference"/>
        </w:rPr>
        <w:footnoteReference w:id="18026"/>
      </w:r>
      <w:r>
        <w:rPr>
          <w:rStyle w:val="FootnoteReference"/>
        </w:rPr>
        <w:footnoteReference w:id="18027"/>
      </w:r>
    </w:p>
    <w:p>
      <w:r>
        <w:rPr>
          <w:b/>
        </w:rPr>
        <w:t xml:space="preserve">21 </w:t>
      </w:r>
      <w:r>
        <w:t xml:space="preserve">Beloved, if our heart does not condemn us, we have confidence toward God.</w:t>
      </w:r>
      <w:r>
        <w:rPr>
          <w:rStyle w:val="FootnoteReference"/>
        </w:rPr>
        <w:footnoteReference w:id="18028"/>
      </w:r>
    </w:p>
    <w:p>
      <w:r>
        <w:rPr>
          <w:b/>
        </w:rPr>
        <w:t xml:space="preserve">22 </w:t>
      </w:r>
      <w:r>
        <w:t xml:space="preserve">And whatever we ask, we receive of him, because we keep his commandments, and do those things that are pleasing in his sight.</w:t>
      </w:r>
      <w:r>
        <w:rPr>
          <w:rStyle w:val="FootnoteReference"/>
        </w:rPr>
        <w:footnoteReference w:id="18029"/>
      </w:r>
      <w:r>
        <w:rPr>
          <w:rStyle w:val="FootnoteReference"/>
        </w:rPr>
        <w:footnoteReference w:id="18030"/>
      </w:r>
    </w:p>
    <w:p>
      <w:r>
        <w:rPr>
          <w:b/>
        </w:rPr>
        <w:t xml:space="preserve">23 </w:t>
      </w:r>
      <w:r>
        <w:t xml:space="preserve">And this is his commandment</w:t>
      </w:r>
      <w:r>
        <w:rPr>
          <w:rStyle w:val="FootnoteReference"/>
        </w:rPr>
        <w:footnoteReference w:id="18031"/>
      </w:r>
      <w:r>
        <w:t xml:space="preserve">, That we should believe on the name of his Son Jesus</w:t>
      </w:r>
      <w:r>
        <w:rPr>
          <w:rStyle w:val="FootnoteReference"/>
        </w:rPr>
        <w:footnoteReference w:id="18032"/>
      </w:r>
      <w:r>
        <w:t xml:space="preserve"> Christ</w:t>
      </w:r>
      <w:r>
        <w:rPr>
          <w:rStyle w:val="FootnoteReference"/>
        </w:rPr>
        <w:footnoteReference w:id="18033"/>
      </w:r>
      <w:r>
        <w:t xml:space="preserve">, and love</w:t>
      </w:r>
      <w:r>
        <w:rPr>
          <w:rStyle w:val="FootnoteReference"/>
        </w:rPr>
        <w:footnoteReference w:id="18034"/>
      </w:r>
      <w:r>
        <w:t xml:space="preserve"> one another, as he gave us commandment.</w:t>
      </w:r>
      <w:r>
        <w:rPr>
          <w:rStyle w:val="FootnoteReference"/>
        </w:rPr>
        <w:footnoteReference w:id="18035"/>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036"/>
      </w:r>
      <w:r>
        <w:rPr>
          <w:rStyle w:val="FootnoteReference"/>
        </w:rPr>
        <w:footnoteReference w:id="18037"/>
      </w:r>
      <w:r>
        <w:rPr>
          <w:rStyle w:val="FootnoteReference"/>
        </w:rPr>
        <w:footnoteReference w:id="18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039"/>
      </w:r>
      <w:r>
        <w:t xml:space="preserve">: because many false prophets are gone out into the world.</w:t>
      </w:r>
      <w:r>
        <w:rPr>
          <w:rStyle w:val="FootnoteReference"/>
        </w:rPr>
        <w:footnoteReference w:id="18040"/>
      </w:r>
      <w:r>
        <w:rPr>
          <w:rStyle w:val="FootnoteReference"/>
        </w:rPr>
        <w:footnoteReference w:id="18041"/>
      </w:r>
      <w:r>
        <w:rPr>
          <w:rStyle w:val="FootnoteReference"/>
        </w:rPr>
        <w:footnoteReference w:id="18042"/>
      </w:r>
      <w:r>
        <w:rPr>
          <w:rStyle w:val="FootnoteReference"/>
        </w:rPr>
        <w:footnoteReference w:id="18043"/>
      </w:r>
    </w:p>
    <w:p>
      <w:r>
        <w:rPr>
          <w:b/>
        </w:rPr>
        <w:t xml:space="preserve">2 </w:t>
      </w:r>
      <w:r>
        <w:t xml:space="preserve">By this you know the Spirit of God: Every spirit that confesses that Jesus</w:t>
      </w:r>
      <w:r>
        <w:rPr>
          <w:rStyle w:val="FootnoteReference"/>
        </w:rPr>
        <w:footnoteReference w:id="18044"/>
      </w:r>
      <w:r>
        <w:t xml:space="preserve"> Christ</w:t>
      </w:r>
      <w:r>
        <w:rPr>
          <w:rStyle w:val="FootnoteReference"/>
        </w:rPr>
        <w:footnoteReference w:id="18045"/>
      </w:r>
      <w:r>
        <w:t xml:space="preserve"> has come in the flesh is of God:</w:t>
      </w:r>
      <w:r>
        <w:rPr>
          <w:rStyle w:val="FootnoteReference"/>
        </w:rPr>
        <w:footnoteReference w:id="18046"/>
      </w:r>
    </w:p>
    <w:p>
      <w:r>
        <w:rPr>
          <w:b/>
        </w:rPr>
        <w:t xml:space="preserve">3 </w:t>
      </w:r>
      <w:r>
        <w:t xml:space="preserve">And every spirit that confesses not that Jesus Christ has come in the flesh is not of God: and this</w:t>
      </w:r>
      <w:r>
        <w:rPr>
          <w:rStyle w:val="FootnoteReference"/>
        </w:rPr>
        <w:footnoteReference w:id="18047"/>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048"/>
      </w:r>
      <w:r>
        <w:t xml:space="preserve"> is the one who is in you, than</w:t>
      </w:r>
      <w:r>
        <w:rPr>
          <w:rStyle w:val="FootnoteReference"/>
        </w:rPr>
        <w:footnoteReference w:id="18049"/>
      </w:r>
      <w:r>
        <w:t xml:space="preserve"> the one who is in the world.</w:t>
      </w:r>
      <w:r>
        <w:rPr>
          <w:rStyle w:val="FootnoteReference"/>
        </w:rPr>
        <w:footnoteReference w:id="18050"/>
      </w:r>
    </w:p>
    <w:p>
      <w:r>
        <w:rPr>
          <w:b/>
        </w:rPr>
        <w:t xml:space="preserve">5 </w:t>
      </w:r>
      <w:r>
        <w:t xml:space="preserve">They are from the world: therefore they speak from the world, and the world hears them.</w:t>
      </w:r>
      <w:r>
        <w:rPr>
          <w:rStyle w:val="FootnoteReference"/>
        </w:rPr>
        <w:footnoteReference w:id="18051"/>
      </w:r>
      <w:r>
        <w:rPr>
          <w:rStyle w:val="FootnoteReference"/>
        </w:rPr>
        <w:footnoteReference w:id="18052"/>
      </w:r>
    </w:p>
    <w:p>
      <w:r>
        <w:rPr>
          <w:b/>
        </w:rPr>
        <w:t xml:space="preserve">6 </w:t>
      </w:r>
      <w:r>
        <w:t xml:space="preserve">We are</w:t>
      </w:r>
      <w:r>
        <w:rPr>
          <w:rStyle w:val="FootnoteReference"/>
        </w:rPr>
        <w:footnoteReference w:id="18053"/>
      </w:r>
      <w:r>
        <w:t xml:space="preserve"> of God: the one who knows God hears us; the one who is not of God does not hear us. by this know we the spirit of truth</w:t>
      </w:r>
      <w:r>
        <w:rPr>
          <w:rStyle w:val="FootnoteReference"/>
        </w:rPr>
        <w:footnoteReference w:id="18054"/>
      </w:r>
      <w:r>
        <w:t xml:space="preserve">, and the spirit of error.</w:t>
      </w:r>
      <w:r>
        <w:rPr>
          <w:rStyle w:val="FootnoteReference"/>
        </w:rPr>
        <w:footnoteReference w:id="18055"/>
      </w:r>
      <w:r>
        <w:rPr>
          <w:rStyle w:val="FootnoteReference"/>
        </w:rPr>
        <w:footnoteReference w:id="18056"/>
      </w:r>
      <w:r>
        <w:rPr>
          <w:rStyle w:val="FootnoteReference"/>
        </w:rPr>
        <w:footnoteReference w:id="18057"/>
      </w:r>
    </w:p>
    <w:p>
      <w:r>
        <w:rPr>
          <w:b/>
        </w:rPr>
        <w:t xml:space="preserve">7 </w:t>
      </w:r>
      <w:r>
        <w:t xml:space="preserve">Beloved, let us love one another: for love is</w:t>
      </w:r>
      <w:r>
        <w:rPr>
          <w:rStyle w:val="FootnoteReference"/>
        </w:rPr>
        <w:footnoteReference w:id="18058"/>
      </w:r>
      <w:r>
        <w:t xml:space="preserve"> of God; and every one that loves is born of God, and knows God.</w:t>
      </w:r>
      <w:r>
        <w:rPr>
          <w:rStyle w:val="FootnoteReference"/>
        </w:rPr>
        <w:footnoteReference w:id="18059"/>
      </w:r>
      <w:r>
        <w:rPr>
          <w:rStyle w:val="FootnoteReference"/>
        </w:rPr>
        <w:footnoteReference w:id="18060"/>
      </w:r>
    </w:p>
    <w:p>
      <w:r>
        <w:rPr>
          <w:b/>
        </w:rPr>
        <w:t xml:space="preserve">8 </w:t>
      </w:r>
      <w:r>
        <w:t xml:space="preserve">the one who does not love does not know God; for God is</w:t>
      </w:r>
      <w:r>
        <w:rPr>
          <w:rStyle w:val="FootnoteReference"/>
        </w:rPr>
        <w:footnoteReference w:id="18061"/>
      </w:r>
      <w:r>
        <w:t xml:space="preserve"> love.</w:t>
      </w:r>
      <w:r>
        <w:rPr>
          <w:rStyle w:val="FootnoteReference"/>
        </w:rPr>
        <w:footnoteReference w:id="18062"/>
      </w:r>
    </w:p>
    <w:p>
      <w:r>
        <w:rPr>
          <w:b/>
        </w:rPr>
        <w:t xml:space="preserve">9 </w:t>
      </w:r>
      <w:r>
        <w:t xml:space="preserve">In this was manifested the love of God toward us, because God sent</w:t>
      </w:r>
      <w:r>
        <w:rPr>
          <w:rStyle w:val="FootnoteReference"/>
        </w:rPr>
        <w:footnoteReference w:id="18063"/>
      </w:r>
      <w:r>
        <w:t xml:space="preserve"> his only begotten Son</w:t>
      </w:r>
      <w:r>
        <w:rPr>
          <w:rStyle w:val="FootnoteReference"/>
        </w:rPr>
        <w:footnoteReference w:id="18064"/>
      </w:r>
      <w:r>
        <w:t xml:space="preserve"> into the world, that we might live through him.</w:t>
      </w:r>
      <w:r>
        <w:rPr>
          <w:rStyle w:val="FootnoteReference"/>
        </w:rPr>
        <w:footnoteReference w:id="18065"/>
      </w:r>
      <w:r>
        <w:rPr>
          <w:rStyle w:val="FootnoteReference"/>
        </w:rPr>
        <w:footnoteReference w:id="18066"/>
      </w:r>
      <w:r>
        <w:rPr>
          <w:rStyle w:val="FootnoteReference"/>
        </w:rPr>
        <w:footnoteReference w:id="18067"/>
      </w:r>
    </w:p>
    <w:p>
      <w:r>
        <w:rPr>
          <w:b/>
        </w:rPr>
        <w:t xml:space="preserve">10 </w:t>
      </w:r>
      <w:r>
        <w:t xml:space="preserve">in this is love, not that we loved God, but that he loved us, and sent</w:t>
      </w:r>
      <w:r>
        <w:rPr>
          <w:rStyle w:val="FootnoteReference"/>
        </w:rPr>
        <w:footnoteReference w:id="18068"/>
      </w:r>
      <w:r>
        <w:t xml:space="preserve"> his Son to be the propitiation for our sins.</w:t>
      </w:r>
      <w:r>
        <w:rPr>
          <w:rStyle w:val="FootnoteReference"/>
        </w:rPr>
        <w:footnoteReference w:id="18069"/>
      </w:r>
      <w:r>
        <w:rPr>
          <w:rStyle w:val="FootnoteReference"/>
        </w:rPr>
        <w:footnoteReference w:id="18070"/>
      </w:r>
    </w:p>
    <w:p>
      <w:r>
        <w:rPr>
          <w:b/>
        </w:rPr>
        <w:t xml:space="preserve">11 </w:t>
      </w:r>
      <w:r>
        <w:t xml:space="preserve">Beloved, if God so loved us, we ought also to love one another.</w:t>
      </w:r>
      <w:r>
        <w:rPr>
          <w:rStyle w:val="FootnoteReference"/>
        </w:rPr>
        <w:footnoteReference w:id="18071"/>
      </w:r>
    </w:p>
    <w:p>
      <w:r>
        <w:rPr>
          <w:b/>
        </w:rPr>
        <w:t xml:space="preserve">12 </w:t>
      </w:r>
      <w:r>
        <w:t xml:space="preserve">No one has seen</w:t>
      </w:r>
      <w:r>
        <w:rPr>
          <w:rStyle w:val="FootnoteReference"/>
        </w:rPr>
        <w:footnoteReference w:id="18072"/>
      </w:r>
      <w:r>
        <w:t xml:space="preserve"> God at any time. If we love one</w:t>
      </w:r>
      <w:r>
        <w:rPr>
          <w:rStyle w:val="FootnoteReference"/>
        </w:rPr>
        <w:footnoteReference w:id="18073"/>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074"/>
      </w:r>
    </w:p>
    <w:p>
      <w:r>
        <w:rPr>
          <w:b/>
        </w:rPr>
        <w:t xml:space="preserve">14 </w:t>
      </w:r>
      <w:r>
        <w:t xml:space="preserve">And we have seen and do testify that the Father</w:t>
      </w:r>
      <w:r>
        <w:rPr>
          <w:rStyle w:val="FootnoteReference"/>
        </w:rPr>
        <w:footnoteReference w:id="18075"/>
      </w:r>
      <w:r>
        <w:t xml:space="preserve"> sent the Son to be the Savior of the world.</w:t>
      </w:r>
      <w:r>
        <w:rPr>
          <w:rStyle w:val="FootnoteReference"/>
        </w:rPr>
        <w:footnoteReference w:id="18076"/>
      </w:r>
    </w:p>
    <w:p>
      <w:r>
        <w:rPr>
          <w:b/>
        </w:rPr>
        <w:t xml:space="preserve">15 </w:t>
      </w:r>
      <w:r>
        <w:t xml:space="preserve">Whoever shall confess</w:t>
      </w:r>
      <w:r>
        <w:rPr>
          <w:rStyle w:val="FootnoteReference"/>
        </w:rPr>
        <w:footnoteReference w:id="18077"/>
      </w:r>
      <w:r>
        <w:t xml:space="preserve"> that Jesus is the Son of God, God dwells in him, and he in God.</w:t>
      </w:r>
      <w:r>
        <w:rPr>
          <w:rStyle w:val="FootnoteReference"/>
        </w:rPr>
        <w:footnoteReference w:id="18078"/>
      </w:r>
    </w:p>
    <w:p>
      <w:r>
        <w:rPr>
          <w:b/>
        </w:rPr>
        <w:t xml:space="preserve">16 </w:t>
      </w:r>
      <w:r>
        <w:t xml:space="preserve">And we have known and believed the love that God has to us. God is love</w:t>
      </w:r>
      <w:r>
        <w:rPr>
          <w:rStyle w:val="FootnoteReference"/>
        </w:rPr>
        <w:footnoteReference w:id="18079"/>
      </w:r>
      <w:r>
        <w:t xml:space="preserve">; and the one who dwells in love dwells in God, and God in him.</w:t>
      </w:r>
      <w:r>
        <w:rPr>
          <w:rStyle w:val="FootnoteReference"/>
        </w:rPr>
        <w:footnoteReference w:id="18080"/>
      </w:r>
    </w:p>
    <w:p>
      <w:r>
        <w:rPr>
          <w:b/>
        </w:rPr>
        <w:t xml:space="preserve">17 </w:t>
      </w:r>
      <w:r>
        <w:t xml:space="preserve">in this is our love made</w:t>
      </w:r>
      <w:r>
        <w:rPr>
          <w:rStyle w:val="FootnoteReference"/>
        </w:rPr>
        <w:footnoteReference w:id="18081"/>
      </w:r>
      <w:r>
        <w:t xml:space="preserve"> perfect, that we may</w:t>
      </w:r>
      <w:r>
        <w:rPr>
          <w:rStyle w:val="FootnoteReference"/>
        </w:rPr>
        <w:footnoteReference w:id="18082"/>
      </w:r>
      <w:r>
        <w:t xml:space="preserve"> have boldness in the day of judgment: because as he is, so are we in this world.</w:t>
      </w:r>
      <w:r>
        <w:rPr>
          <w:rStyle w:val="FootnoteReference"/>
        </w:rPr>
        <w:footnoteReference w:id="18083"/>
      </w:r>
    </w:p>
    <w:p>
      <w:r>
        <w:rPr>
          <w:b/>
        </w:rPr>
        <w:t xml:space="preserve">18 </w:t>
      </w:r>
      <w:r>
        <w:t xml:space="preserve">There is no</w:t>
      </w:r>
      <w:r>
        <w:rPr>
          <w:rStyle w:val="FootnoteReference"/>
        </w:rPr>
        <w:footnoteReference w:id="18084"/>
      </w:r>
      <w:r>
        <w:t xml:space="preserve"> fear in love; but perfect love casts out fear: because fear has torment. the one who fears is not made perfect in love.</w:t>
      </w:r>
      <w:r>
        <w:rPr>
          <w:rStyle w:val="FootnoteReference"/>
        </w:rPr>
        <w:footnoteReference w:id="18085"/>
      </w:r>
      <w:r>
        <w:rPr>
          <w:rStyle w:val="FootnoteReference"/>
        </w:rPr>
        <w:footnoteReference w:id="18086"/>
      </w:r>
    </w:p>
    <w:p>
      <w:r>
        <w:rPr>
          <w:b/>
        </w:rPr>
        <w:t xml:space="preserve">19 </w:t>
      </w:r>
      <w:r>
        <w:t xml:space="preserve">We love him, because he first loved us.</w:t>
      </w:r>
      <w:r>
        <w:rPr>
          <w:rStyle w:val="FootnoteReference"/>
        </w:rPr>
        <w:footnoteReference w:id="18087"/>
      </w:r>
    </w:p>
    <w:p>
      <w:r>
        <w:rPr>
          <w:b/>
        </w:rPr>
        <w:t xml:space="preserve">20 </w:t>
      </w:r>
      <w:r>
        <w:t xml:space="preserve">If a man</w:t>
      </w:r>
      <w:r>
        <w:rPr>
          <w:rStyle w:val="FootnoteReference"/>
        </w:rPr>
        <w:footnoteReference w:id="18088"/>
      </w:r>
      <w:r>
        <w:t xml:space="preserve"> say, I love God, and hates his brother, he is a liar: for the one who does not love his brother whom he has seen, how can he love God whom he has not seen?</w:t>
      </w:r>
      <w:r>
        <w:rPr>
          <w:rStyle w:val="FootnoteReference"/>
        </w:rPr>
        <w:footnoteReference w:id="18089"/>
      </w:r>
    </w:p>
    <w:p>
      <w:r>
        <w:rPr>
          <w:b/>
        </w:rPr>
        <w:t xml:space="preserve">21 </w:t>
      </w:r>
      <w:r>
        <w:t xml:space="preserve">And this commandment we have from him, That he who loves God love his brother also.</w:t>
      </w:r>
      <w:r>
        <w:rPr>
          <w:rStyle w:val="FootnoteReference"/>
        </w:rPr>
        <w:footnoteReference w:id="18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091"/>
      </w:r>
      <w:r>
        <w:t xml:space="preserve"> is the Christ</w:t>
      </w:r>
      <w:r>
        <w:rPr>
          <w:rStyle w:val="FootnoteReference"/>
        </w:rPr>
        <w:footnoteReference w:id="18092"/>
      </w:r>
      <w:r>
        <w:t xml:space="preserve"> has been born of God</w:t>
      </w:r>
      <w:r>
        <w:rPr>
          <w:rStyle w:val="FootnoteReference"/>
        </w:rPr>
        <w:footnoteReference w:id="18093"/>
      </w:r>
      <w:r>
        <w:t xml:space="preserve">: and everyone who loves the one who fathered loves also the one begotten from him.</w:t>
      </w:r>
      <w:r>
        <w:rPr>
          <w:rStyle w:val="FootnoteReference"/>
        </w:rPr>
        <w:footnoteReference w:id="18094"/>
      </w:r>
      <w:r>
        <w:rPr>
          <w:rStyle w:val="FootnoteReference"/>
        </w:rPr>
        <w:footnoteReference w:id="18095"/>
      </w:r>
      <w:r>
        <w:rPr>
          <w:rStyle w:val="FootnoteReference"/>
        </w:rPr>
        <w:footnoteReference w:id="18096"/>
      </w:r>
      <w:r>
        <w:rPr>
          <w:rStyle w:val="FootnoteReference"/>
        </w:rPr>
        <w:footnoteReference w:id="18097"/>
      </w:r>
      <w:r>
        <w:rPr>
          <w:rStyle w:val="FootnoteReference"/>
        </w:rPr>
        <w:footnoteReference w:id="18098"/>
      </w:r>
      <w:r>
        <w:rPr>
          <w:rStyle w:val="FootnoteReference"/>
        </w:rPr>
        <w:footnoteReference w:id="18099"/>
      </w:r>
    </w:p>
    <w:p>
      <w:r>
        <w:rPr>
          <w:b/>
        </w:rPr>
        <w:t xml:space="preserve">2 </w:t>
      </w:r>
      <w:r>
        <w:t xml:space="preserve">By this we know that we love the children of God, when we love God, and keep his commandments.</w:t>
      </w:r>
      <w:r>
        <w:rPr>
          <w:rStyle w:val="FootnoteReference"/>
        </w:rPr>
        <w:footnoteReference w:id="18100"/>
      </w:r>
    </w:p>
    <w:p>
      <w:r>
        <w:rPr>
          <w:b/>
        </w:rPr>
        <w:t xml:space="preserve">3 </w:t>
      </w:r>
      <w:r>
        <w:t xml:space="preserve">For this is the love of God, that we keep his commandments: and his commandments are not grievous.</w:t>
      </w:r>
      <w:r>
        <w:rPr>
          <w:rStyle w:val="FootnoteReference"/>
        </w:rPr>
        <w:footnoteReference w:id="18101"/>
      </w:r>
    </w:p>
    <w:p>
      <w:r>
        <w:rPr>
          <w:b/>
        </w:rPr>
        <w:t xml:space="preserve">4 </w:t>
      </w:r>
      <w:r>
        <w:t xml:space="preserve">For whatever is born of God overcomes the world: and this is the victory that overcomes the world, even our faith.</w:t>
      </w:r>
      <w:r>
        <w:rPr>
          <w:rStyle w:val="FootnoteReference"/>
        </w:rPr>
        <w:footnoteReference w:id="18102"/>
      </w:r>
      <w:r>
        <w:rPr>
          <w:rStyle w:val="FootnoteReference"/>
        </w:rPr>
        <w:footnoteReference w:id="18103"/>
      </w:r>
    </w:p>
    <w:p>
      <w:r>
        <w:rPr>
          <w:b/>
        </w:rPr>
        <w:t xml:space="preserve">5 </w:t>
      </w:r>
      <w:r>
        <w:t xml:space="preserve">Who is the one who overcomes the world, but the one who believes that Jesus is the Son of God?</w:t>
      </w:r>
      <w:r>
        <w:rPr>
          <w:rStyle w:val="FootnoteReference"/>
        </w:rPr>
        <w:footnoteReference w:id="18104"/>
      </w:r>
    </w:p>
    <w:p>
      <w:r>
        <w:rPr>
          <w:b/>
        </w:rPr>
        <w:t xml:space="preserve">6 </w:t>
      </w:r>
      <w:r>
        <w:t xml:space="preserve">This is the one who came by water and</w:t>
      </w:r>
      <w:r>
        <w:rPr>
          <w:rStyle w:val="FootnoteReference"/>
        </w:rPr>
        <w:footnoteReference w:id="18105"/>
      </w:r>
      <w:r>
        <w:t xml:space="preserve"> blood</w:t>
      </w:r>
      <w:r>
        <w:rPr>
          <w:rStyle w:val="FootnoteReference"/>
        </w:rPr>
        <w:footnoteReference w:id="18106"/>
      </w:r>
      <w:r>
        <w:t xml:space="preserve">, even Jesus Christ; not by water only, but by water and blood. And it is the Spirit that</w:t>
      </w:r>
      <w:r>
        <w:rPr>
          <w:rStyle w:val="FootnoteReference"/>
        </w:rPr>
        <w:footnoteReference w:id="18107"/>
      </w:r>
      <w:r>
        <w:t xml:space="preserve"> bears witness, because the Spirit is truth</w:t>
      </w:r>
      <w:r>
        <w:rPr>
          <w:rStyle w:val="FootnoteReference"/>
        </w:rPr>
        <w:footnoteReference w:id="18108"/>
      </w:r>
      <w:r>
        <w:t xml:space="preserve">.</w:t>
      </w:r>
      <w:r>
        <w:rPr>
          <w:rStyle w:val="FootnoteReference"/>
        </w:rPr>
        <w:footnoteReference w:id="18109"/>
      </w:r>
    </w:p>
    <w:p>
      <w:r>
        <w:rPr>
          <w:b/>
        </w:rPr>
        <w:t xml:space="preserve">7 </w:t>
      </w:r>
      <w:r>
        <w:t xml:space="preserve">For there are three that bear</w:t>
      </w:r>
      <w:r>
        <w:rPr>
          <w:rStyle w:val="FootnoteReference"/>
        </w:rPr>
        <w:footnoteReference w:id="18110"/>
      </w:r>
      <w:r>
        <w:t xml:space="preserve"> record in heaven, the Father</w:t>
      </w:r>
      <w:r>
        <w:rPr>
          <w:rStyle w:val="FootnoteReference"/>
        </w:rPr>
        <w:footnoteReference w:id="18111"/>
      </w:r>
      <w:r>
        <w:t xml:space="preserve">, the Word</w:t>
      </w:r>
      <w:r>
        <w:rPr>
          <w:rStyle w:val="FootnoteReference"/>
        </w:rPr>
        <w:footnoteReference w:id="18112"/>
      </w:r>
      <w:r>
        <w:t xml:space="preserve">, and the Holy</w:t>
      </w:r>
      <w:r>
        <w:rPr>
          <w:rStyle w:val="FootnoteReference"/>
        </w:rPr>
        <w:footnoteReference w:id="18113"/>
      </w:r>
      <w:r>
        <w:t xml:space="preserve"> Spirit: and these</w:t>
      </w:r>
      <w:r>
        <w:rPr>
          <w:rStyle w:val="FootnoteReference"/>
        </w:rPr>
        <w:footnoteReference w:id="18114"/>
      </w:r>
      <w:r>
        <w:t xml:space="preserve"> three are one.</w:t>
      </w:r>
    </w:p>
    <w:p>
      <w:r>
        <w:rPr>
          <w:b/>
        </w:rPr>
        <w:t xml:space="preserve">8 </w:t>
      </w:r>
      <w:r>
        <w:t xml:space="preserve">And there are three that bear witness on earth, the Spirit</w:t>
      </w:r>
      <w:r>
        <w:rPr>
          <w:rStyle w:val="FootnoteReference"/>
        </w:rPr>
        <w:footnoteReference w:id="18115"/>
      </w:r>
      <w:r>
        <w:t xml:space="preserve">, and the water</w:t>
      </w:r>
      <w:r>
        <w:rPr>
          <w:rStyle w:val="FootnoteReference"/>
        </w:rPr>
        <w:footnoteReference w:id="18116"/>
      </w:r>
      <w:r>
        <w:t xml:space="preserve">, and the blood</w:t>
      </w:r>
      <w:r>
        <w:rPr>
          <w:rStyle w:val="FootnoteReference"/>
        </w:rPr>
        <w:footnoteReference w:id="18117"/>
      </w:r>
      <w:r>
        <w:t xml:space="preserve">: and these</w:t>
      </w:r>
      <w:r>
        <w:rPr>
          <w:rStyle w:val="FootnoteReference"/>
        </w:rPr>
        <w:footnoteReference w:id="18118"/>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19"/>
      </w:r>
      <w:r>
        <w:rPr>
          <w:rStyle w:val="FootnoteReference"/>
        </w:rPr>
        <w:footnoteReference w:id="18120"/>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21"/>
      </w:r>
      <w:r>
        <w:rPr>
          <w:rStyle w:val="FootnoteReference"/>
        </w:rPr>
        <w:footnoteReference w:id="18122"/>
      </w:r>
      <w:r>
        <w:rPr>
          <w:rStyle w:val="FootnoteReference"/>
        </w:rPr>
        <w:footnoteReference w:id="18123"/>
      </w:r>
    </w:p>
    <w:p>
      <w:r>
        <w:rPr>
          <w:b/>
        </w:rPr>
        <w:t xml:space="preserve">11 </w:t>
      </w:r>
      <w:r>
        <w:t xml:space="preserve">And this is the testimony, that God has given to us eternal life, and this life is in his Son.</w:t>
      </w:r>
      <w:r>
        <w:rPr>
          <w:rStyle w:val="FootnoteReference"/>
        </w:rPr>
        <w:footnoteReference w:id="18124"/>
      </w:r>
    </w:p>
    <w:p>
      <w:r>
        <w:rPr>
          <w:b/>
        </w:rPr>
        <w:t xml:space="preserve">12 </w:t>
      </w:r>
      <w:r>
        <w:t xml:space="preserve">the one who has the Son has life; and the one who has not the Son of God has not life.</w:t>
      </w:r>
      <w:r>
        <w:rPr>
          <w:rStyle w:val="FootnoteReference"/>
        </w:rPr>
        <w:footnoteReference w:id="18125"/>
      </w:r>
    </w:p>
    <w:p>
      <w:r>
        <w:rPr>
          <w:b/>
        </w:rPr>
        <w:t xml:space="preserve">13 </w:t>
      </w:r>
      <w:r>
        <w:t xml:space="preserve">These things have I</w:t>
      </w:r>
      <w:r>
        <w:rPr>
          <w:rStyle w:val="FootnoteReference"/>
        </w:rPr>
        <w:footnoteReference w:id="18126"/>
      </w:r>
      <w:r>
        <w:t xml:space="preserve"> written to you that believe</w:t>
      </w:r>
      <w:r>
        <w:rPr>
          <w:rStyle w:val="FootnoteReference"/>
        </w:rPr>
        <w:footnoteReference w:id="18127"/>
      </w:r>
      <w:r>
        <w:t xml:space="preserve"> on the name of the Son of God; that you may know that you have eternal life, and that you may believe on the name of the Son of God.</w:t>
      </w:r>
      <w:r>
        <w:rPr>
          <w:rStyle w:val="FootnoteReference"/>
        </w:rPr>
        <w:footnoteReference w:id="18128"/>
      </w:r>
    </w:p>
    <w:p>
      <w:r>
        <w:rPr>
          <w:b/>
        </w:rPr>
        <w:t xml:space="preserve">14 </w:t>
      </w:r>
      <w:r>
        <w:t xml:space="preserve">And this is the confidence that we have in him, that, if we ask anything according to his will, he hears us:</w:t>
      </w:r>
      <w:r>
        <w:rPr>
          <w:rStyle w:val="FootnoteReference"/>
        </w:rPr>
        <w:footnoteReference w:id="18129"/>
      </w:r>
      <w:r>
        <w:rPr>
          <w:rStyle w:val="FootnoteReference"/>
        </w:rPr>
        <w:footnoteReference w:id="18130"/>
      </w:r>
    </w:p>
    <w:p>
      <w:r>
        <w:rPr>
          <w:b/>
        </w:rPr>
        <w:t xml:space="preserve">15 </w:t>
      </w:r>
      <w:r>
        <w:t xml:space="preserve">And if we know that he hear us, whatever we ask, we know that we have the petitions that we desired of him.</w:t>
      </w:r>
      <w:r>
        <w:rPr>
          <w:rStyle w:val="FootnoteReference"/>
        </w:rPr>
        <w:footnoteReference w:id="18131"/>
      </w:r>
    </w:p>
    <w:p>
      <w:r>
        <w:rPr>
          <w:b/>
        </w:rPr>
        <w:t xml:space="preserve">16 </w:t>
      </w:r>
      <w:r>
        <w:t xml:space="preserve">If anyone see his brother sin a sin which is not to death, he shall ask</w:t>
      </w:r>
      <w:r>
        <w:rPr>
          <w:rStyle w:val="FootnoteReference"/>
        </w:rPr>
        <w:footnoteReference w:id="18132"/>
      </w:r>
      <w:r>
        <w:t xml:space="preserve">, and he shall give him life for those who do not sin to death. There is a sin to death: I do not</w:t>
      </w:r>
      <w:r>
        <w:rPr>
          <w:rStyle w:val="FootnoteReference"/>
        </w:rPr>
        <w:footnoteReference w:id="18133"/>
      </w:r>
      <w:r>
        <w:t xml:space="preserve"> say that he shall pray for it.</w:t>
      </w:r>
    </w:p>
    <w:p>
      <w:r>
        <w:rPr>
          <w:b/>
        </w:rPr>
        <w:t xml:space="preserve">17 </w:t>
      </w:r>
      <w:r>
        <w:t xml:space="preserve">All unrighteousness is sin: and there is a do not sin to death.</w:t>
      </w:r>
      <w:r>
        <w:rPr>
          <w:rStyle w:val="FootnoteReference"/>
        </w:rPr>
        <w:footnoteReference w:id="18134"/>
      </w:r>
      <w:r>
        <w:rPr>
          <w:rStyle w:val="FootnoteReference"/>
        </w:rPr>
        <w:footnoteReference w:id="18135"/>
      </w:r>
    </w:p>
    <w:p>
      <w:r>
        <w:rPr>
          <w:b/>
        </w:rPr>
        <w:t xml:space="preserve">18 </w:t>
      </w:r>
      <w:r>
        <w:t xml:space="preserve">We know that whoever is born of God sins not; but the one who is begotten of God keeps himself, and that wicked</w:t>
      </w:r>
      <w:r>
        <w:rPr>
          <w:rStyle w:val="FootnoteReference"/>
        </w:rPr>
        <w:footnoteReference w:id="18136"/>
      </w:r>
      <w:r>
        <w:t xml:space="preserve"> one touches him not.</w:t>
      </w:r>
      <w:r>
        <w:rPr>
          <w:rStyle w:val="FootnoteReference"/>
        </w:rPr>
        <w:footnoteReference w:id="18137"/>
      </w:r>
      <w:r>
        <w:rPr>
          <w:rStyle w:val="FootnoteReference"/>
        </w:rPr>
        <w:footnoteReference w:id="18138"/>
      </w:r>
    </w:p>
    <w:p>
      <w:r>
        <w:rPr>
          <w:b/>
        </w:rPr>
        <w:t xml:space="preserve">19 </w:t>
      </w:r>
      <w:r>
        <w:t xml:space="preserve">And we know that we are from God, and the whole world lies in the evil one.</w:t>
      </w:r>
      <w:r>
        <w:rPr>
          <w:rStyle w:val="FootnoteReference"/>
        </w:rPr>
        <w:footnoteReference w:id="18139"/>
      </w:r>
    </w:p>
    <w:p>
      <w:r>
        <w:rPr>
          <w:b/>
        </w:rPr>
        <w:t xml:space="preserve">20 </w:t>
      </w:r>
      <w:r>
        <w:t xml:space="preserve">And we</w:t>
      </w:r>
      <w:r>
        <w:rPr>
          <w:rStyle w:val="FootnoteReference"/>
        </w:rPr>
        <w:footnoteReference w:id="18140"/>
      </w:r>
      <w:r>
        <w:t xml:space="preserve"> know that the Son of God has come, and has given us an understanding, that we may know him who is true, and we are in him who is true, even in his Son Jesus Christ. This is</w:t>
      </w:r>
      <w:r>
        <w:rPr>
          <w:rStyle w:val="FootnoteReference"/>
        </w:rPr>
        <w:footnoteReference w:id="18141"/>
      </w:r>
      <w:r>
        <w:t xml:space="preserve"> the true God, and eternal life.</w:t>
      </w:r>
      <w:r>
        <w:rPr>
          <w:rStyle w:val="FootnoteReference"/>
        </w:rPr>
        <w:footnoteReference w:id="18142"/>
      </w:r>
      <w:r>
        <w:rPr>
          <w:rStyle w:val="FootnoteReference"/>
        </w:rPr>
        <w:footnoteReference w:id="18143"/>
      </w:r>
    </w:p>
    <w:p>
      <w:r>
        <w:rPr>
          <w:b/>
        </w:rPr>
        <w:t xml:space="preserve">21 </w:t>
      </w:r>
      <w:r>
        <w:t xml:space="preserve">Little</w:t>
      </w:r>
      <w:r>
        <w:rPr>
          <w:rStyle w:val="FootnoteReference"/>
        </w:rPr>
        <w:footnoteReference w:id="18144"/>
      </w:r>
      <w:r>
        <w:t xml:space="preserve"> children, keep</w:t>
      </w:r>
      <w:r>
        <w:rPr>
          <w:rStyle w:val="FootnoteReference"/>
        </w:rPr>
        <w:footnoteReference w:id="18145"/>
      </w:r>
      <w:r>
        <w:t xml:space="preserve"> yourselves from idols. Amen</w:t>
      </w:r>
      <w:r>
        <w:rPr>
          <w:rStyle w:val="FootnoteReference"/>
        </w:rPr>
        <w:footnoteReference w:id="18146"/>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47"/>
      </w:r>
      <w:r>
        <w:t xml:space="preserve"> to the elect lady</w:t>
      </w:r>
      <w:r>
        <w:rPr>
          <w:rStyle w:val="FootnoteReference"/>
        </w:rPr>
        <w:footnoteReference w:id="18148"/>
      </w:r>
      <w:r>
        <w:t xml:space="preserve"> and her children, whom I love in the truth; and not I only, but also all those who have known</w:t>
      </w:r>
      <w:r>
        <w:rPr>
          <w:rStyle w:val="FootnoteReference"/>
        </w:rPr>
        <w:footnoteReference w:id="18149"/>
      </w:r>
      <w:r>
        <w:t xml:space="preserve"> the truth;</w:t>
      </w:r>
    </w:p>
    <w:p>
      <w:r>
        <w:rPr>
          <w:b/>
        </w:rPr>
        <w:t xml:space="preserve">2 </w:t>
      </w:r>
      <w:r>
        <w:t xml:space="preserve">For the truth's</w:t>
      </w:r>
      <w:r>
        <w:rPr>
          <w:rStyle w:val="FootnoteReference"/>
        </w:rPr>
        <w:footnoteReference w:id="18150"/>
      </w:r>
      <w:r>
        <w:t xml:space="preserve"> sake, which dwells in us, and shall be with us forever.</w:t>
      </w:r>
    </w:p>
    <w:p>
      <w:r>
        <w:rPr>
          <w:b/>
        </w:rPr>
        <w:t xml:space="preserve">3 </w:t>
      </w:r>
      <w:r>
        <w:t xml:space="preserve">Grace</w:t>
      </w:r>
      <w:r>
        <w:rPr>
          <w:rStyle w:val="FootnoteReference"/>
        </w:rPr>
        <w:footnoteReference w:id="18151"/>
      </w:r>
      <w:r>
        <w:t xml:space="preserve"> be with you, mercy, and peace, from God</w:t>
      </w:r>
      <w:r>
        <w:rPr>
          <w:rStyle w:val="FootnoteReference"/>
        </w:rPr>
        <w:footnoteReference w:id="18152"/>
      </w:r>
      <w:r>
        <w:t xml:space="preserve"> the Father, and from the Lord Jesus</w:t>
      </w:r>
      <w:r>
        <w:rPr>
          <w:rStyle w:val="FootnoteReference"/>
        </w:rPr>
        <w:footnoteReference w:id="18153"/>
      </w:r>
      <w:r>
        <w:t xml:space="preserve"> Christ</w:t>
      </w:r>
      <w:r>
        <w:rPr>
          <w:rStyle w:val="FootnoteReference"/>
        </w:rPr>
        <w:footnoteReference w:id="18154"/>
      </w:r>
      <w:r>
        <w:t xml:space="preserve">, the Son</w:t>
      </w:r>
      <w:r>
        <w:rPr>
          <w:rStyle w:val="FootnoteReference"/>
        </w:rPr>
        <w:footnoteReference w:id="18155"/>
      </w:r>
      <w:r>
        <w:t xml:space="preserve"> of the Father, in truth</w:t>
      </w:r>
      <w:r>
        <w:rPr>
          <w:rStyle w:val="FootnoteReference"/>
        </w:rPr>
        <w:footnoteReference w:id="18156"/>
      </w:r>
      <w:r>
        <w:t xml:space="preserve"> and love.</w:t>
      </w:r>
      <w:r>
        <w:rPr>
          <w:rStyle w:val="FootnoteReference"/>
        </w:rPr>
        <w:footnoteReference w:id="18157"/>
      </w:r>
      <w:r>
        <w:rPr>
          <w:rStyle w:val="FootnoteReference"/>
        </w:rPr>
        <w:footnoteReference w:id="18158"/>
      </w:r>
      <w:r>
        <w:rPr>
          <w:rStyle w:val="FootnoteReference"/>
        </w:rPr>
        <w:footnoteReference w:id="18159"/>
      </w:r>
    </w:p>
    <w:p>
      <w:r>
        <w:rPr>
          <w:b/>
        </w:rPr>
        <w:t xml:space="preserve">4 </w:t>
      </w:r>
      <w:r>
        <w:t xml:space="preserve">I rejoiced</w:t>
      </w:r>
      <w:r>
        <w:rPr>
          <w:rStyle w:val="FootnoteReference"/>
        </w:rPr>
        <w:footnoteReference w:id="18160"/>
      </w:r>
      <w:r>
        <w:t xml:space="preserve"> greatly because I have found some of your children walking</w:t>
      </w:r>
      <w:r>
        <w:rPr>
          <w:rStyle w:val="FootnoteReference"/>
        </w:rPr>
        <w:footnoteReference w:id="18161"/>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62"/>
      </w:r>
      <w:r>
        <w:t xml:space="preserve"> love one another.</w:t>
      </w:r>
      <w:r>
        <w:rPr>
          <w:rStyle w:val="FootnoteReference"/>
        </w:rPr>
        <w:footnoteReference w:id="18163"/>
      </w:r>
    </w:p>
    <w:p>
      <w:r>
        <w:rPr>
          <w:b/>
        </w:rPr>
        <w:t xml:space="preserve">6 </w:t>
      </w:r>
      <w:r>
        <w:t xml:space="preserve">And this is love</w:t>
      </w:r>
      <w:r>
        <w:rPr>
          <w:rStyle w:val="FootnoteReference"/>
        </w:rPr>
        <w:footnoteReference w:id="18164"/>
      </w:r>
      <w:r>
        <w:t xml:space="preserve">, that we walk after his commandments. This is the</w:t>
      </w:r>
      <w:r>
        <w:rPr>
          <w:rStyle w:val="FootnoteReference"/>
        </w:rPr>
        <w:footnoteReference w:id="18165"/>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166"/>
      </w:r>
      <w:r>
        <w:t xml:space="preserve"> a deceiver and an antichrist.</w:t>
      </w:r>
      <w:r>
        <w:rPr>
          <w:rStyle w:val="FootnoteReference"/>
        </w:rPr>
        <w:footnoteReference w:id="18167"/>
      </w:r>
    </w:p>
    <w:p>
      <w:r>
        <w:rPr>
          <w:b/>
        </w:rPr>
        <w:t xml:space="preserve">8 </w:t>
      </w:r>
      <w:r>
        <w:t xml:space="preserve">Look</w:t>
      </w:r>
      <w:r>
        <w:rPr>
          <w:rStyle w:val="FootnoteReference"/>
        </w:rPr>
        <w:footnoteReference w:id="18168"/>
      </w:r>
      <w:r>
        <w:t xml:space="preserve"> to yourselves, that we lose</w:t>
      </w:r>
      <w:r>
        <w:rPr>
          <w:rStyle w:val="FootnoteReference"/>
        </w:rPr>
        <w:footnoteReference w:id="18169"/>
      </w:r>
      <w:r>
        <w:t xml:space="preserve"> not those things which we have worked, but that we receive</w:t>
      </w:r>
      <w:r>
        <w:rPr>
          <w:rStyle w:val="FootnoteReference"/>
        </w:rPr>
        <w:footnoteReference w:id="18170"/>
      </w:r>
      <w:r>
        <w:t xml:space="preserve"> a full reward.</w:t>
      </w:r>
    </w:p>
    <w:p>
      <w:r>
        <w:rPr>
          <w:b/>
        </w:rPr>
        <w:t xml:space="preserve">9 </w:t>
      </w:r>
      <w:r>
        <w:t xml:space="preserve">Whoever trangresses, and does not abide in the doctrine</w:t>
      </w:r>
      <w:r>
        <w:rPr>
          <w:rStyle w:val="FootnoteReference"/>
        </w:rPr>
        <w:footnoteReference w:id="18171"/>
      </w:r>
      <w:r>
        <w:t xml:space="preserve"> of Christ, has not God. the one who abides in the doctrine of Christ, he has both the Father and the Son.</w:t>
      </w:r>
      <w:r>
        <w:rPr>
          <w:rStyle w:val="FootnoteReference"/>
        </w:rPr>
        <w:footnoteReference w:id="18172"/>
      </w:r>
      <w:r>
        <w:rPr>
          <w:rStyle w:val="FootnoteReference"/>
        </w:rPr>
        <w:footnoteReference w:id="18173"/>
      </w:r>
      <w:r>
        <w:rPr>
          <w:rStyle w:val="FootnoteReference"/>
        </w:rPr>
        <w:footnoteReference w:id="18174"/>
      </w:r>
      <w:r>
        <w:rPr>
          <w:rStyle w:val="FootnoteReference"/>
        </w:rPr>
        <w:footnoteReference w:id="18175"/>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176"/>
      </w:r>
      <w:r>
        <w:t xml:space="preserve"> of his evil deeds.</w:t>
      </w:r>
    </w:p>
    <w:p>
      <w:r>
        <w:rPr>
          <w:b/>
        </w:rPr>
        <w:t xml:space="preserve">12 </w:t>
      </w:r>
      <w:r>
        <w:t xml:space="preserve">Having many things to write to you, I would</w:t>
      </w:r>
      <w:r>
        <w:rPr>
          <w:rStyle w:val="FootnoteReference"/>
        </w:rPr>
        <w:footnoteReference w:id="18177"/>
      </w:r>
      <w:r>
        <w:t xml:space="preserve"> not write with paper and ink: but I trust</w:t>
      </w:r>
      <w:r>
        <w:rPr>
          <w:rStyle w:val="FootnoteReference"/>
        </w:rPr>
        <w:footnoteReference w:id="18178"/>
      </w:r>
      <w:r>
        <w:t xml:space="preserve"> to come to you, and speak face to face</w:t>
      </w:r>
      <w:r>
        <w:rPr>
          <w:rStyle w:val="FootnoteReference"/>
        </w:rPr>
        <w:footnoteReference w:id="18179"/>
      </w:r>
      <w:r>
        <w:t xml:space="preserve">, that our joy may be full.</w:t>
      </w:r>
    </w:p>
    <w:p>
      <w:r>
        <w:rPr>
          <w:b/>
        </w:rPr>
        <w:t xml:space="preserve">13 </w:t>
      </w:r>
      <w:r>
        <w:t xml:space="preserve">The children of your elect sister greet you. Amen.</w:t>
      </w:r>
      <w:r>
        <w:rPr>
          <w:rStyle w:val="FootnoteReference"/>
        </w:rPr>
        <w:footnoteReference w:id="18180"/>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81"/>
      </w:r>
      <w:r>
        <w:t xml:space="preserve"> to the beloved Gaius</w:t>
      </w:r>
      <w:r>
        <w:rPr>
          <w:rStyle w:val="FootnoteReference"/>
        </w:rPr>
        <w:footnoteReference w:id="18182"/>
      </w:r>
      <w:r>
        <w:t xml:space="preserve">, whom I love in the truth.</w:t>
      </w:r>
      <w:r>
        <w:rPr>
          <w:rStyle w:val="FootnoteReference"/>
        </w:rPr>
        <w:footnoteReference w:id="18183"/>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184"/>
      </w:r>
      <w:r>
        <w:t xml:space="preserve"> that is in you, even as you walk in the truth.</w:t>
      </w:r>
      <w:r>
        <w:rPr>
          <w:rStyle w:val="FootnoteReference"/>
        </w:rPr>
        <w:footnoteReference w:id="18185"/>
      </w:r>
    </w:p>
    <w:p>
      <w:r>
        <w:rPr>
          <w:b/>
        </w:rPr>
        <w:t xml:space="preserve">4 </w:t>
      </w:r>
      <w:r>
        <w:t xml:space="preserve">I have no greater joy than these things, that I hear my children walking in truth.</w:t>
      </w:r>
      <w:r>
        <w:rPr>
          <w:rStyle w:val="FootnoteReference"/>
        </w:rPr>
        <w:footnoteReference w:id="18186"/>
      </w:r>
    </w:p>
    <w:p>
      <w:r>
        <w:rPr>
          <w:b/>
        </w:rPr>
        <w:t xml:space="preserve">5 </w:t>
      </w:r>
      <w:r>
        <w:t xml:space="preserve">Beloved, you do faithfully whatever you do to the brothers, and to strangers;</w:t>
      </w:r>
      <w:r>
        <w:rPr>
          <w:rStyle w:val="FootnoteReference"/>
        </w:rPr>
        <w:footnoteReference w:id="18187"/>
      </w:r>
    </w:p>
    <w:p>
      <w:r>
        <w:rPr>
          <w:b/>
        </w:rPr>
        <w:t xml:space="preserve">6 </w:t>
      </w:r>
      <w:r>
        <w:t xml:space="preserve">Which have borne witness of your love before the assembly: whom if you bring forward on their journey after a godly sort</w:t>
      </w:r>
      <w:r>
        <w:rPr>
          <w:rStyle w:val="FootnoteReference"/>
        </w:rPr>
        <w:footnoteReference w:id="18188"/>
      </w:r>
      <w:r>
        <w:t xml:space="preserve">, you shall do well</w:t>
      </w:r>
      <w:r>
        <w:rPr>
          <w:rStyle w:val="FootnoteReference"/>
        </w:rPr>
        <w:footnoteReference w:id="18189"/>
      </w:r>
      <w:r>
        <w:t xml:space="preserve">:</w:t>
      </w:r>
      <w:r>
        <w:rPr>
          <w:rStyle w:val="FootnoteReference"/>
        </w:rPr>
        <w:footnoteReference w:id="18190"/>
      </w:r>
    </w:p>
    <w:p>
      <w:r>
        <w:rPr>
          <w:b/>
        </w:rPr>
        <w:t xml:space="preserve">7 </w:t>
      </w:r>
      <w:r>
        <w:t xml:space="preserve">because for his name's sake they went forth, taking</w:t>
      </w:r>
      <w:r>
        <w:rPr>
          <w:rStyle w:val="FootnoteReference"/>
        </w:rPr>
        <w:footnoteReference w:id="18191"/>
      </w:r>
      <w:r>
        <w:t xml:space="preserve"> nothing of the nations.</w:t>
      </w:r>
    </w:p>
    <w:p>
      <w:r>
        <w:rPr>
          <w:b/>
        </w:rPr>
        <w:t xml:space="preserve">8 </w:t>
      </w:r>
      <w:r>
        <w:t xml:space="preserve">We therefore ought to receive</w:t>
      </w:r>
      <w:r>
        <w:rPr>
          <w:rStyle w:val="FootnoteReference"/>
        </w:rPr>
        <w:footnoteReference w:id="18192"/>
      </w:r>
      <w:r>
        <w:t xml:space="preserve"> such, that we may become fellow-workers with the truth.</w:t>
      </w:r>
      <w:r>
        <w:rPr>
          <w:rStyle w:val="FootnoteReference"/>
        </w:rPr>
        <w:footnoteReference w:id="18193"/>
      </w:r>
    </w:p>
    <w:p>
      <w:r>
        <w:rPr>
          <w:b/>
        </w:rPr>
        <w:t xml:space="preserve">9 </w:t>
      </w:r>
      <w:r>
        <w:t xml:space="preserve">I wrote to the assembly: but Diotrephes</w:t>
      </w:r>
      <w:r>
        <w:rPr>
          <w:rStyle w:val="FootnoteReference"/>
        </w:rPr>
        <w:footnoteReference w:id="18194"/>
      </w:r>
      <w:r>
        <w:t xml:space="preserve">, who loves to have the preeminence among them, receives us not.</w:t>
      </w:r>
      <w:r>
        <w:rPr>
          <w:rStyle w:val="FootnoteReference"/>
        </w:rPr>
        <w:footnoteReference w:id="18195"/>
      </w:r>
      <w:r>
        <w:rPr>
          <w:rStyle w:val="FootnoteReference"/>
        </w:rPr>
        <w:footnoteReference w:id="18196"/>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197"/>
      </w:r>
      <w:r>
        <w:rPr>
          <w:rStyle w:val="FootnoteReference"/>
        </w:rPr>
        <w:footnoteReference w:id="18198"/>
      </w:r>
    </w:p>
    <w:p>
      <w:r>
        <w:rPr>
          <w:b/>
        </w:rPr>
        <w:t xml:space="preserve">11 </w:t>
      </w:r>
      <w:r>
        <w:t xml:space="preserve">Beloved, follow</w:t>
      </w:r>
      <w:r>
        <w:rPr>
          <w:rStyle w:val="FootnoteReference"/>
        </w:rPr>
        <w:footnoteReference w:id="18199"/>
      </w:r>
      <w:r>
        <w:t xml:space="preserve"> not that which is evil, but that which is good. the one who does good is of God</w:t>
      </w:r>
      <w:r>
        <w:rPr>
          <w:rStyle w:val="FootnoteReference"/>
        </w:rPr>
        <w:footnoteReference w:id="18200"/>
      </w:r>
      <w:r>
        <w:t xml:space="preserve">: but the one who does evil has not seen God.</w:t>
      </w:r>
      <w:r>
        <w:rPr>
          <w:rStyle w:val="FootnoteReference"/>
        </w:rPr>
        <w:footnoteReference w:id="18201"/>
      </w:r>
      <w:r>
        <w:rPr>
          <w:rStyle w:val="FootnoteReference"/>
        </w:rPr>
        <w:footnoteReference w:id="18202"/>
      </w:r>
      <w:r>
        <w:rPr>
          <w:rStyle w:val="FootnoteReference"/>
        </w:rPr>
        <w:footnoteReference w:id="18203"/>
      </w:r>
      <w:r>
        <w:rPr>
          <w:rStyle w:val="FootnoteReference"/>
        </w:rPr>
        <w:footnoteReference w:id="18204"/>
      </w:r>
    </w:p>
    <w:p>
      <w:r>
        <w:rPr>
          <w:b/>
        </w:rPr>
        <w:t xml:space="preserve">12 </w:t>
      </w:r>
      <w:r>
        <w:t xml:space="preserve">Demetrius</w:t>
      </w:r>
      <w:r>
        <w:rPr>
          <w:rStyle w:val="FootnoteReference"/>
        </w:rPr>
        <w:footnoteReference w:id="18205"/>
      </w:r>
      <w:r>
        <w:t xml:space="preserve"> has good</w:t>
      </w:r>
      <w:r>
        <w:rPr>
          <w:rStyle w:val="FootnoteReference"/>
        </w:rPr>
        <w:footnoteReference w:id="18206"/>
      </w:r>
      <w:r>
        <w:t xml:space="preserve"> report of all men, and of the truth itself: yes, and we</w:t>
      </w:r>
      <w:r>
        <w:rPr>
          <w:rStyle w:val="FootnoteReference"/>
        </w:rPr>
        <w:footnoteReference w:id="18207"/>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08"/>
      </w:r>
    </w:p>
    <w:p>
      <w:r>
        <w:rPr>
          <w:b/>
        </w:rPr>
        <w:t xml:space="preserve">14 </w:t>
      </w:r>
      <w:r>
        <w:t xml:space="preserve">But I hope to see you shortly, and we shall speak mouth to mouth. Peace</w:t>
      </w:r>
      <w:r>
        <w:rPr>
          <w:rStyle w:val="FootnoteReference"/>
        </w:rPr>
        <w:footnoteReference w:id="18209"/>
      </w:r>
      <w:r>
        <w:t xml:space="preserve"> to you. The friends greet</w:t>
      </w:r>
      <w:r>
        <w:rPr>
          <w:rStyle w:val="FootnoteReference"/>
        </w:rPr>
        <w:footnoteReference w:id="18210"/>
      </w:r>
      <w:r>
        <w:t xml:space="preserve"> you. Greet the friends by name.</w:t>
      </w:r>
      <w:r>
        <w:rPr>
          <w:rStyle w:val="FootnoteReference"/>
        </w:rPr>
        <w:footnoteReference w:id="1821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12"/>
      </w:r>
      <w:r>
        <w:t xml:space="preserve">, the slave of Jesus</w:t>
      </w:r>
      <w:r>
        <w:rPr>
          <w:rStyle w:val="FootnoteReference"/>
        </w:rPr>
        <w:footnoteReference w:id="18213"/>
      </w:r>
      <w:r>
        <w:t xml:space="preserve"> Christ</w:t>
      </w:r>
      <w:r>
        <w:rPr>
          <w:rStyle w:val="FootnoteReference"/>
        </w:rPr>
        <w:footnoteReference w:id="18214"/>
      </w:r>
      <w:r>
        <w:t xml:space="preserve">, and brother of James</w:t>
      </w:r>
      <w:r>
        <w:rPr>
          <w:rStyle w:val="FootnoteReference"/>
        </w:rPr>
        <w:footnoteReference w:id="18215"/>
      </w:r>
      <w:r>
        <w:t xml:space="preserve">, to those who are sanctified by God</w:t>
      </w:r>
      <w:r>
        <w:rPr>
          <w:rStyle w:val="FootnoteReference"/>
        </w:rPr>
        <w:footnoteReference w:id="18216"/>
      </w:r>
      <w:r>
        <w:t xml:space="preserve"> the Father, and preserved</w:t>
      </w:r>
      <w:r>
        <w:rPr>
          <w:rStyle w:val="FootnoteReference"/>
        </w:rPr>
        <w:footnoteReference w:id="18217"/>
      </w:r>
      <w:r>
        <w:t xml:space="preserve"> in Jesus Christ, and called</w:t>
      </w:r>
      <w:r>
        <w:rPr>
          <w:rStyle w:val="FootnoteReference"/>
        </w:rPr>
        <w:footnoteReference w:id="18218"/>
      </w:r>
      <w:r>
        <w:t xml:space="preserve">:</w:t>
      </w:r>
      <w:r>
        <w:rPr>
          <w:rStyle w:val="FootnoteReference"/>
        </w:rPr>
        <w:footnoteReference w:id="18219"/>
      </w:r>
      <w:r>
        <w:rPr>
          <w:rStyle w:val="FootnoteReference"/>
        </w:rPr>
        <w:footnoteReference w:id="18220"/>
      </w:r>
      <w:r>
        <w:rPr>
          <w:rStyle w:val="FootnoteReference"/>
        </w:rPr>
        <w:footnoteReference w:id="18221"/>
      </w:r>
      <w:r>
        <w:rPr>
          <w:rStyle w:val="FootnoteReference"/>
        </w:rPr>
        <w:footnoteReference w:id="18222"/>
      </w:r>
      <w:r>
        <w:rPr>
          <w:rStyle w:val="FootnoteReference"/>
        </w:rPr>
        <w:footnoteReference w:id="18223"/>
      </w:r>
      <w:r>
        <w:rPr>
          <w:rStyle w:val="FootnoteReference"/>
        </w:rPr>
        <w:footnoteReference w:id="18224"/>
      </w:r>
    </w:p>
    <w:p>
      <w:r>
        <w:rPr>
          <w:b/>
        </w:rPr>
        <w:t xml:space="preserve">2 </w:t>
      </w:r>
      <w:r>
        <w:t xml:space="preserve">Mercy to you, and peace, and love, be multiplied.</w:t>
      </w:r>
      <w:r>
        <w:rPr>
          <w:rStyle w:val="FootnoteReference"/>
        </w:rPr>
        <w:footnoteReference w:id="18225"/>
      </w:r>
    </w:p>
    <w:p>
      <w:r>
        <w:rPr>
          <w:b/>
        </w:rPr>
        <w:t xml:space="preserve">3 </w:t>
      </w:r>
      <w:r>
        <w:t xml:space="preserve">Beloved, when I gave all diligence to write to you of the common</w:t>
      </w:r>
      <w:r>
        <w:rPr>
          <w:rStyle w:val="FootnoteReference"/>
        </w:rPr>
        <w:footnoteReference w:id="18226"/>
      </w:r>
      <w:r>
        <w:t xml:space="preserve"> salvation, it was necessary for me to write to you, and exhort you that you should earnestly contend for the faith which was once delivered to the holy ones.</w:t>
      </w:r>
      <w:r>
        <w:rPr>
          <w:rStyle w:val="FootnoteReference"/>
        </w:rPr>
        <w:footnoteReference w:id="18227"/>
      </w:r>
      <w:r>
        <w:rPr>
          <w:rStyle w:val="FootnoteReference"/>
        </w:rPr>
        <w:footnoteReference w:id="18228"/>
      </w:r>
    </w:p>
    <w:p>
      <w:r>
        <w:rPr>
          <w:b/>
        </w:rPr>
        <w:t xml:space="preserve">4 </w:t>
      </w:r>
      <w:r>
        <w:t xml:space="preserve">For there are certain men crept</w:t>
      </w:r>
      <w:r>
        <w:rPr>
          <w:rStyle w:val="FootnoteReference"/>
        </w:rPr>
        <w:footnoteReference w:id="18229"/>
      </w:r>
      <w:r>
        <w:t xml:space="preserve"> in unexpectedly, who were before of old ordained to this condemnation, ungodly</w:t>
      </w:r>
      <w:r>
        <w:rPr>
          <w:rStyle w:val="FootnoteReference"/>
        </w:rPr>
        <w:footnoteReference w:id="18230"/>
      </w:r>
      <w:r>
        <w:t xml:space="preserve"> men, turning</w:t>
      </w:r>
      <w:r>
        <w:rPr>
          <w:rStyle w:val="FootnoteReference"/>
        </w:rPr>
        <w:footnoteReference w:id="18231"/>
      </w:r>
      <w:r>
        <w:t xml:space="preserve"> the grace of our God into lasciviousness, and denying</w:t>
      </w:r>
      <w:r>
        <w:rPr>
          <w:rStyle w:val="FootnoteReference"/>
        </w:rPr>
        <w:footnoteReference w:id="18232"/>
      </w:r>
      <w:r>
        <w:t xml:space="preserve"> the only</w:t>
      </w:r>
      <w:r>
        <w:rPr>
          <w:rStyle w:val="FootnoteReference"/>
        </w:rPr>
        <w:footnoteReference w:id="18233"/>
      </w:r>
      <w:r>
        <w:t xml:space="preserve"> Lord God, and our Lord Jesus Christ.</w:t>
      </w:r>
      <w:r>
        <w:rPr>
          <w:rStyle w:val="FootnoteReference"/>
        </w:rPr>
        <w:footnoteReference w:id="1823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235"/>
      </w:r>
      <w:r>
        <w:t xml:space="preserve">, afterward</w:t>
      </w:r>
      <w:r>
        <w:rPr>
          <w:rStyle w:val="FootnoteReference"/>
        </w:rPr>
        <w:footnoteReference w:id="18236"/>
      </w:r>
      <w:r>
        <w:t xml:space="preserve"> destroyed those who did not believe.</w:t>
      </w:r>
      <w:r>
        <w:rPr>
          <w:rStyle w:val="FootnoteReference"/>
        </w:rPr>
        <w:footnoteReference w:id="18237"/>
      </w:r>
    </w:p>
    <w:p>
      <w:r>
        <w:rPr>
          <w:b/>
        </w:rPr>
        <w:t xml:space="preserve">6 </w:t>
      </w:r>
      <w:r>
        <w:t xml:space="preserve">And the angels</w:t>
      </w:r>
      <w:r>
        <w:rPr>
          <w:rStyle w:val="FootnoteReference"/>
        </w:rPr>
        <w:footnoteReference w:id="18238"/>
      </w:r>
      <w:r>
        <w:t xml:space="preserve"> who kept not their first estate</w:t>
      </w:r>
      <w:r>
        <w:rPr>
          <w:rStyle w:val="FootnoteReference"/>
        </w:rPr>
        <w:footnoteReference w:id="18239"/>
      </w:r>
      <w:r>
        <w:t xml:space="preserve">, but left their own habitation, he has reserved in everlasting chains under darkness to the judgment of the great day.</w:t>
      </w:r>
      <w:r>
        <w:rPr>
          <w:rStyle w:val="FootnoteReference"/>
        </w:rPr>
        <w:footnoteReference w:id="18240"/>
      </w:r>
      <w:r>
        <w:rPr>
          <w:rStyle w:val="FootnoteReference"/>
        </w:rPr>
        <w:footnoteReference w:id="18241"/>
      </w:r>
    </w:p>
    <w:p>
      <w:r>
        <w:rPr>
          <w:b/>
        </w:rPr>
        <w:t xml:space="preserve">7 </w:t>
      </w:r>
      <w:r>
        <w:t xml:space="preserve">Even as Sodom</w:t>
      </w:r>
      <w:r>
        <w:rPr>
          <w:rStyle w:val="FootnoteReference"/>
        </w:rPr>
        <w:footnoteReference w:id="18242"/>
      </w:r>
      <w:r>
        <w:t xml:space="preserve"> and Gomorrah</w:t>
      </w:r>
      <w:r>
        <w:rPr>
          <w:rStyle w:val="FootnoteReference"/>
        </w:rPr>
        <w:footnoteReference w:id="18243"/>
      </w:r>
      <w:r>
        <w:t xml:space="preserve">, and the cities about them likewise, giving themselves over to sexual immorality, and going after strange</w:t>
      </w:r>
      <w:r>
        <w:rPr>
          <w:rStyle w:val="FootnoteReference"/>
        </w:rPr>
        <w:footnoteReference w:id="18244"/>
      </w:r>
      <w:r>
        <w:t xml:space="preserve"> flesh, are set forth for an example, suffering the vengeance of eternal</w:t>
      </w:r>
      <w:r>
        <w:rPr>
          <w:rStyle w:val="FootnoteReference"/>
        </w:rPr>
        <w:footnoteReference w:id="18245"/>
      </w:r>
      <w:r>
        <w:t xml:space="preserve"> fire.</w:t>
      </w:r>
      <w:r>
        <w:rPr>
          <w:rStyle w:val="FootnoteReference"/>
        </w:rPr>
        <w:footnoteReference w:id="18246"/>
      </w:r>
      <w:r>
        <w:rPr>
          <w:rStyle w:val="FootnoteReference"/>
        </w:rPr>
        <w:footnoteReference w:id="18247"/>
      </w:r>
      <w:r>
        <w:rPr>
          <w:rStyle w:val="FootnoteReference"/>
        </w:rPr>
        <w:footnoteReference w:id="18248"/>
      </w:r>
      <w:r>
        <w:rPr>
          <w:rStyle w:val="FootnoteReference"/>
        </w:rPr>
        <w:footnoteReference w:id="18249"/>
      </w:r>
    </w:p>
    <w:p>
      <w:r>
        <w:rPr>
          <w:b/>
        </w:rPr>
        <w:t xml:space="preserve">8 </w:t>
      </w:r>
      <w:r>
        <w:t xml:space="preserve">Likewise nevertheless these also, dreaming, defile</w:t>
      </w:r>
      <w:r>
        <w:rPr>
          <w:rStyle w:val="FootnoteReference"/>
        </w:rPr>
        <w:footnoteReference w:id="18250"/>
      </w:r>
      <w:r>
        <w:t xml:space="preserve"> the flesh, reject lordship, and blaspheme glories.</w:t>
      </w:r>
      <w:r>
        <w:rPr>
          <w:rStyle w:val="FootnoteReference"/>
        </w:rPr>
        <w:footnoteReference w:id="18251"/>
      </w:r>
      <w:r>
        <w:rPr>
          <w:rStyle w:val="FootnoteReference"/>
        </w:rPr>
        <w:footnoteReference w:id="18252"/>
      </w:r>
    </w:p>
    <w:p>
      <w:r>
        <w:rPr>
          <w:b/>
        </w:rPr>
        <w:t xml:space="preserve">9 </w:t>
      </w:r>
      <w:r>
        <w:t xml:space="preserve">Yet Michael</w:t>
      </w:r>
      <w:r>
        <w:rPr>
          <w:rStyle w:val="FootnoteReference"/>
        </w:rPr>
        <w:footnoteReference w:id="18253"/>
      </w:r>
      <w:r>
        <w:t xml:space="preserve"> the archangel</w:t>
      </w:r>
      <w:r>
        <w:rPr>
          <w:rStyle w:val="FootnoteReference"/>
        </w:rPr>
        <w:footnoteReference w:id="18254"/>
      </w:r>
      <w:r>
        <w:t xml:space="preserve">, when contending with the devil he disputed about the body</w:t>
      </w:r>
      <w:r>
        <w:rPr>
          <w:rStyle w:val="FootnoteReference"/>
        </w:rPr>
        <w:footnoteReference w:id="18255"/>
      </w:r>
      <w:r>
        <w:t xml:space="preserve"> of Moses</w:t>
      </w:r>
      <w:r>
        <w:rPr>
          <w:rStyle w:val="FootnoteReference"/>
        </w:rPr>
        <w:footnoteReference w:id="18256"/>
      </w:r>
      <w:r>
        <w:t xml:space="preserve">, dared not bring against him a railing accusation, but said, The Lord</w:t>
      </w:r>
      <w:r>
        <w:rPr>
          <w:rStyle w:val="FootnoteReference"/>
        </w:rPr>
        <w:footnoteReference w:id="18257"/>
      </w:r>
      <w:r>
        <w:t xml:space="preserve"> rebuke you.</w:t>
      </w:r>
      <w:r>
        <w:rPr>
          <w:rStyle w:val="FootnoteReference"/>
        </w:rPr>
        <w:footnoteReference w:id="18258"/>
      </w:r>
      <w:r>
        <w:rPr>
          <w:rStyle w:val="FootnoteReference"/>
        </w:rPr>
        <w:footnoteReference w:id="18259"/>
      </w:r>
    </w:p>
    <w:p>
      <w:r>
        <w:rPr>
          <w:b/>
        </w:rPr>
        <w:t xml:space="preserve">10 </w:t>
      </w:r>
      <w:r>
        <w:t xml:space="preserve">But these speak</w:t>
      </w:r>
      <w:r>
        <w:rPr>
          <w:rStyle w:val="FootnoteReference"/>
        </w:rPr>
        <w:footnoteReference w:id="18260"/>
      </w:r>
      <w:r>
        <w:t xml:space="preserve"> evil of as many things as they do not know: but what things they understand naturally, as irrational living creatures, in these things they corrupt themselves.</w:t>
      </w:r>
      <w:r>
        <w:rPr>
          <w:rStyle w:val="FootnoteReference"/>
        </w:rPr>
        <w:footnoteReference w:id="18261"/>
      </w:r>
    </w:p>
    <w:p>
      <w:r>
        <w:rPr>
          <w:b/>
        </w:rPr>
        <w:t xml:space="preserve">11 </w:t>
      </w:r>
      <w:r>
        <w:t xml:space="preserve">Woe to them! for they have gone in the way of Cain</w:t>
      </w:r>
      <w:r>
        <w:rPr>
          <w:rStyle w:val="FootnoteReference"/>
        </w:rPr>
        <w:footnoteReference w:id="18262"/>
      </w:r>
      <w:r>
        <w:t xml:space="preserve">, and ran greedily after the error of Balaam</w:t>
      </w:r>
      <w:r>
        <w:rPr>
          <w:rStyle w:val="FootnoteReference"/>
        </w:rPr>
        <w:footnoteReference w:id="18263"/>
      </w:r>
      <w:r>
        <w:t xml:space="preserve"> for reward, and perished</w:t>
      </w:r>
      <w:r>
        <w:rPr>
          <w:rStyle w:val="FootnoteReference"/>
        </w:rPr>
        <w:footnoteReference w:id="18264"/>
      </w:r>
      <w:r>
        <w:t xml:space="preserve"> in the rebellion of Korah</w:t>
      </w:r>
      <w:r>
        <w:rPr>
          <w:rStyle w:val="FootnoteReference"/>
        </w:rPr>
        <w:footnoteReference w:id="18265"/>
      </w:r>
      <w:r>
        <w:t xml:space="preserve">.</w:t>
      </w:r>
      <w:r>
        <w:rPr>
          <w:rStyle w:val="FootnoteReference"/>
        </w:rPr>
        <w:footnoteReference w:id="18266"/>
      </w:r>
      <w:r>
        <w:rPr>
          <w:rStyle w:val="FootnoteReference"/>
        </w:rPr>
        <w:footnoteReference w:id="18267"/>
      </w:r>
      <w:r>
        <w:rPr>
          <w:rStyle w:val="FootnoteReference"/>
        </w:rPr>
        <w:footnoteReference w:id="18268"/>
      </w:r>
    </w:p>
    <w:p>
      <w:r>
        <w:rPr>
          <w:b/>
        </w:rPr>
        <w:t xml:space="preserve">12 </w:t>
      </w:r>
      <w:r>
        <w:t xml:space="preserve">These are spots</w:t>
      </w:r>
      <w:r>
        <w:rPr>
          <w:rStyle w:val="FootnoteReference"/>
        </w:rPr>
        <w:footnoteReference w:id="18269"/>
      </w:r>
      <w:r>
        <w:t xml:space="preserve"> in your feasts</w:t>
      </w:r>
      <w:r>
        <w:rPr>
          <w:rStyle w:val="FootnoteReference"/>
        </w:rPr>
        <w:footnoteReference w:id="18270"/>
      </w:r>
      <w:r>
        <w:t xml:space="preserve"> of love, when they feast with you, feeding</w:t>
      </w:r>
      <w:r>
        <w:rPr>
          <w:rStyle w:val="FootnoteReference"/>
        </w:rPr>
        <w:footnoteReference w:id="18271"/>
      </w:r>
      <w:r>
        <w:t xml:space="preserve"> themselves without fear: clouds</w:t>
      </w:r>
      <w:r>
        <w:rPr>
          <w:rStyle w:val="FootnoteReference"/>
        </w:rPr>
        <w:footnoteReference w:id="18272"/>
      </w:r>
      <w:r>
        <w:t xml:space="preserve"> they are without water, carried</w:t>
      </w:r>
      <w:r>
        <w:rPr>
          <w:rStyle w:val="FootnoteReference"/>
        </w:rPr>
        <w:footnoteReference w:id="18273"/>
      </w:r>
      <w:r>
        <w:t xml:space="preserve"> about of winds; trees</w:t>
      </w:r>
      <w:r>
        <w:rPr>
          <w:rStyle w:val="FootnoteReference"/>
        </w:rPr>
        <w:footnoteReference w:id="18274"/>
      </w:r>
      <w:r>
        <w:t xml:space="preserve"> whose fruit withers, without fruit, twice</w:t>
      </w:r>
      <w:r>
        <w:rPr>
          <w:rStyle w:val="FootnoteReference"/>
        </w:rPr>
        <w:footnoteReference w:id="18275"/>
      </w:r>
      <w:r>
        <w:t xml:space="preserve"> dead, plucked</w:t>
      </w:r>
      <w:r>
        <w:rPr>
          <w:rStyle w:val="FootnoteReference"/>
        </w:rPr>
        <w:footnoteReference w:id="18276"/>
      </w:r>
      <w:r>
        <w:t xml:space="preserve"> up by the roots;</w:t>
      </w:r>
    </w:p>
    <w:p>
      <w:r>
        <w:rPr>
          <w:b/>
        </w:rPr>
        <w:t xml:space="preserve">13 </w:t>
      </w:r>
      <w:r>
        <w:t xml:space="preserve">Raging</w:t>
      </w:r>
      <w:r>
        <w:rPr>
          <w:rStyle w:val="FootnoteReference"/>
        </w:rPr>
        <w:footnoteReference w:id="18277"/>
      </w:r>
      <w:r>
        <w:t xml:space="preserve"> waves of the sea, foaming</w:t>
      </w:r>
      <w:r>
        <w:rPr>
          <w:rStyle w:val="FootnoteReference"/>
        </w:rPr>
        <w:footnoteReference w:id="18278"/>
      </w:r>
      <w:r>
        <w:t xml:space="preserve"> out their own shame; wandering</w:t>
      </w:r>
      <w:r>
        <w:rPr>
          <w:rStyle w:val="FootnoteReference"/>
        </w:rPr>
        <w:footnoteReference w:id="18279"/>
      </w:r>
      <w:r>
        <w:t xml:space="preserve"> stars, to whom</w:t>
      </w:r>
      <w:r>
        <w:rPr>
          <w:rStyle w:val="FootnoteReference"/>
        </w:rPr>
        <w:footnoteReference w:id="18280"/>
      </w:r>
      <w:r>
        <w:t xml:space="preserve"> is reserved the blackness of darkness forever.</w:t>
      </w:r>
    </w:p>
    <w:p>
      <w:r>
        <w:rPr>
          <w:b/>
        </w:rPr>
        <w:t xml:space="preserve">14 </w:t>
      </w:r>
      <w:r>
        <w:t xml:space="preserve">And Enoch</w:t>
      </w:r>
      <w:r>
        <w:rPr>
          <w:rStyle w:val="FootnoteReference"/>
        </w:rPr>
        <w:footnoteReference w:id="18281"/>
      </w:r>
      <w:r>
        <w:t xml:space="preserve"> also, the seventh from Adam</w:t>
      </w:r>
      <w:r>
        <w:rPr>
          <w:rStyle w:val="FootnoteReference"/>
        </w:rPr>
        <w:footnoteReference w:id="18282"/>
      </w:r>
      <w:r>
        <w:t xml:space="preserve">, prophesied of these, saying, Look, the Lord comes with ten thousands of his holy ones,</w:t>
      </w:r>
      <w:r>
        <w:rPr>
          <w:rStyle w:val="FootnoteReference"/>
        </w:rPr>
        <w:footnoteReference w:id="18283"/>
      </w:r>
      <w:r>
        <w:rPr>
          <w:rStyle w:val="FootnoteReference"/>
        </w:rPr>
        <w:footnoteReference w:id="18284"/>
      </w:r>
    </w:p>
    <w:p>
      <w:r>
        <w:rPr>
          <w:b/>
        </w:rPr>
        <w:t xml:space="preserve">15 </w:t>
      </w:r>
      <w:r>
        <w:t xml:space="preserve">to execute</w:t>
      </w:r>
      <w:r>
        <w:rPr>
          <w:rStyle w:val="FootnoteReference"/>
        </w:rPr>
        <w:footnoteReference w:id="1828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286"/>
      </w:r>
      <w:r>
        <w:rPr>
          <w:rStyle w:val="FootnoteReference"/>
        </w:rPr>
        <w:footnoteReference w:id="18287"/>
      </w:r>
    </w:p>
    <w:p>
      <w:r>
        <w:rPr>
          <w:b/>
        </w:rPr>
        <w:t xml:space="preserve">16 </w:t>
      </w:r>
      <w:r>
        <w:t xml:space="preserve">These are murmurers</w:t>
      </w:r>
      <w:r>
        <w:rPr>
          <w:rStyle w:val="FootnoteReference"/>
        </w:rPr>
        <w:footnoteReference w:id="18288"/>
      </w:r>
      <w:r>
        <w:t xml:space="preserve">, complainers, walking</w:t>
      </w:r>
      <w:r>
        <w:rPr>
          <w:rStyle w:val="FootnoteReference"/>
        </w:rPr>
        <w:footnoteReference w:id="18289"/>
      </w:r>
      <w:r>
        <w:t xml:space="preserve"> according to their own desires; and their mouth</w:t>
      </w:r>
      <w:r>
        <w:rPr>
          <w:rStyle w:val="FootnoteReference"/>
        </w:rPr>
        <w:footnoteReference w:id="18290"/>
      </w:r>
      <w:r>
        <w:t xml:space="preserve"> speaks swelling things, admiring persons for advantage.</w:t>
      </w:r>
    </w:p>
    <w:p>
      <w:r>
        <w:rPr>
          <w:b/>
        </w:rPr>
        <w:t xml:space="preserve">17 </w:t>
      </w:r>
      <w:r>
        <w:t xml:space="preserve">But, beloved, remember</w:t>
      </w:r>
      <w:r>
        <w:rPr>
          <w:rStyle w:val="FootnoteReference"/>
        </w:rPr>
        <w:footnoteReference w:id="1829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292"/>
      </w:r>
    </w:p>
    <w:p>
      <w:r>
        <w:rPr>
          <w:b/>
        </w:rPr>
        <w:t xml:space="preserve">19 </w:t>
      </w:r>
      <w:r>
        <w:t xml:space="preserve">These be they who separate themselves, sensual</w:t>
      </w:r>
      <w:r>
        <w:rPr>
          <w:rStyle w:val="FootnoteReference"/>
        </w:rPr>
        <w:footnoteReference w:id="18293"/>
      </w:r>
      <w:r>
        <w:t xml:space="preserve">, having not the Spirit.</w:t>
      </w:r>
      <w:r>
        <w:rPr>
          <w:rStyle w:val="FootnoteReference"/>
        </w:rPr>
        <w:footnoteReference w:id="18294"/>
      </w:r>
    </w:p>
    <w:p>
      <w:r>
        <w:rPr>
          <w:b/>
        </w:rPr>
        <w:t xml:space="preserve">20 </w:t>
      </w:r>
      <w:r>
        <w:t xml:space="preserve">But you, beloved, building</w:t>
      </w:r>
      <w:r>
        <w:rPr>
          <w:rStyle w:val="FootnoteReference"/>
        </w:rPr>
        <w:footnoteReference w:id="18295"/>
      </w:r>
      <w:r>
        <w:t xml:space="preserve"> up yourselves on your most</w:t>
      </w:r>
      <w:r>
        <w:rPr>
          <w:rStyle w:val="FootnoteReference"/>
        </w:rPr>
        <w:footnoteReference w:id="18296"/>
      </w:r>
      <w:r>
        <w:t xml:space="preserve"> holy faith, praying</w:t>
      </w:r>
      <w:r>
        <w:rPr>
          <w:rStyle w:val="FootnoteReference"/>
        </w:rPr>
        <w:footnoteReference w:id="18297"/>
      </w:r>
      <w:r>
        <w:t xml:space="preserve"> in the Holy Spirit,</w:t>
      </w:r>
    </w:p>
    <w:p>
      <w:r>
        <w:rPr>
          <w:b/>
        </w:rPr>
        <w:t xml:space="preserve">21 </w:t>
      </w:r>
      <w:r>
        <w:t xml:space="preserve">Keep</w:t>
      </w:r>
      <w:r>
        <w:rPr>
          <w:rStyle w:val="FootnoteReference"/>
        </w:rPr>
        <w:footnoteReference w:id="18298"/>
      </w:r>
      <w:r>
        <w:t xml:space="preserve"> yourselves in the love of God, looking</w:t>
      </w:r>
      <w:r>
        <w:rPr>
          <w:rStyle w:val="FootnoteReference"/>
        </w:rPr>
        <w:footnoteReference w:id="18299"/>
      </w:r>
      <w:r>
        <w:t xml:space="preserve"> for the mercy</w:t>
      </w:r>
      <w:r>
        <w:rPr>
          <w:rStyle w:val="FootnoteReference"/>
        </w:rPr>
        <w:footnoteReference w:id="18300"/>
      </w:r>
      <w:r>
        <w:t xml:space="preserve"> of our Lord Jesus Christ to eternal life.</w:t>
      </w:r>
      <w:r>
        <w:rPr>
          <w:rStyle w:val="FootnoteReference"/>
        </w:rPr>
        <w:footnoteReference w:id="18301"/>
      </w:r>
      <w:r>
        <w:rPr>
          <w:rStyle w:val="FootnoteReference"/>
        </w:rPr>
        <w:footnoteReference w:id="18302"/>
      </w:r>
    </w:p>
    <w:p>
      <w:r>
        <w:rPr>
          <w:b/>
        </w:rPr>
        <w:t xml:space="preserve">22 </w:t>
      </w:r>
      <w:r>
        <w:t xml:space="preserve">And on some have mercy, making a distinction:</w:t>
      </w:r>
      <w:r>
        <w:rPr>
          <w:rStyle w:val="FootnoteReference"/>
        </w:rPr>
        <w:footnoteReference w:id="18303"/>
      </w:r>
    </w:p>
    <w:p>
      <w:r>
        <w:rPr>
          <w:b/>
        </w:rPr>
        <w:t xml:space="preserve">23 </w:t>
      </w:r>
      <w:r>
        <w:t xml:space="preserve">And others save</w:t>
      </w:r>
      <w:r>
        <w:rPr>
          <w:rStyle w:val="FootnoteReference"/>
        </w:rPr>
        <w:footnoteReference w:id="18304"/>
      </w:r>
      <w:r>
        <w:t xml:space="preserve"> with fear, pulling</w:t>
      </w:r>
      <w:r>
        <w:rPr>
          <w:rStyle w:val="FootnoteReference"/>
        </w:rPr>
        <w:footnoteReference w:id="18305"/>
      </w:r>
      <w:r>
        <w:t xml:space="preserve"> them out of the fire; hating</w:t>
      </w:r>
      <w:r>
        <w:rPr>
          <w:rStyle w:val="FootnoteReference"/>
        </w:rPr>
        <w:footnoteReference w:id="18306"/>
      </w:r>
      <w:r>
        <w:t xml:space="preserve"> even the clothing spotted by the flesh.</w:t>
      </w:r>
    </w:p>
    <w:p>
      <w:r>
        <w:rPr>
          <w:b/>
        </w:rPr>
        <w:t xml:space="preserve">24 </w:t>
      </w:r>
      <w:r>
        <w:t xml:space="preserve">Now to him who is able</w:t>
      </w:r>
      <w:r>
        <w:rPr>
          <w:rStyle w:val="FootnoteReference"/>
        </w:rPr>
        <w:footnoteReference w:id="18307"/>
      </w:r>
      <w:r>
        <w:t xml:space="preserve"> to keep you from falling, and to present</w:t>
      </w:r>
      <w:r>
        <w:rPr>
          <w:rStyle w:val="FootnoteReference"/>
        </w:rPr>
        <w:footnoteReference w:id="18308"/>
      </w:r>
      <w:r>
        <w:t xml:space="preserve"> you faultless</w:t>
      </w:r>
      <w:r>
        <w:rPr>
          <w:rStyle w:val="FootnoteReference"/>
        </w:rPr>
        <w:footnoteReference w:id="18309"/>
      </w:r>
      <w:r>
        <w:t xml:space="preserve"> before the presence</w:t>
      </w:r>
      <w:r>
        <w:rPr>
          <w:rStyle w:val="FootnoteReference"/>
        </w:rPr>
        <w:footnoteReference w:id="18310"/>
      </w:r>
      <w:r>
        <w:t xml:space="preserve"> of his glory with exceeding</w:t>
      </w:r>
      <w:r>
        <w:rPr>
          <w:rStyle w:val="FootnoteReference"/>
        </w:rPr>
        <w:footnoteReference w:id="18311"/>
      </w:r>
      <w:r>
        <w:t xml:space="preserve"> joy,</w:t>
      </w:r>
    </w:p>
    <w:p>
      <w:r>
        <w:rPr>
          <w:b/>
        </w:rPr>
        <w:t xml:space="preserve">25 </w:t>
      </w:r>
      <w:r>
        <w:t xml:space="preserve">To the only</w:t>
      </w:r>
      <w:r>
        <w:rPr>
          <w:rStyle w:val="FootnoteReference"/>
        </w:rPr>
        <w:footnoteReference w:id="18312"/>
      </w:r>
      <w:r>
        <w:t xml:space="preserve"> wise God our Savior, be glory</w:t>
      </w:r>
      <w:r>
        <w:rPr>
          <w:rStyle w:val="FootnoteReference"/>
        </w:rPr>
        <w:footnoteReference w:id="18313"/>
      </w:r>
      <w:r>
        <w:t xml:space="preserve"> and majesty, dominion and power, both now and ever. Amen.</w:t>
      </w:r>
      <w:r>
        <w:rPr>
          <w:rStyle w:val="FootnoteReference"/>
        </w:rPr>
        <w:footnoteReference w:id="1831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15"/>
      </w:r>
      <w:r>
        <w:t xml:space="preserve"> of Jesus</w:t>
      </w:r>
      <w:r>
        <w:rPr>
          <w:rStyle w:val="FootnoteReference"/>
        </w:rPr>
        <w:footnoteReference w:id="18316"/>
      </w:r>
      <w:r>
        <w:t xml:space="preserve"> Christ</w:t>
      </w:r>
      <w:r>
        <w:rPr>
          <w:rStyle w:val="FootnoteReference"/>
        </w:rPr>
        <w:footnoteReference w:id="18317"/>
      </w:r>
      <w:r>
        <w:t xml:space="preserve">, which God</w:t>
      </w:r>
      <w:r>
        <w:rPr>
          <w:rStyle w:val="FootnoteReference"/>
        </w:rPr>
        <w:footnoteReference w:id="18318"/>
      </w:r>
      <w:r>
        <w:t xml:space="preserve"> gave him to show</w:t>
      </w:r>
      <w:r>
        <w:rPr>
          <w:rStyle w:val="FootnoteReference"/>
        </w:rPr>
        <w:footnoteReference w:id="18319"/>
      </w:r>
      <w:r>
        <w:t xml:space="preserve"> his slaves what must happen quickly</w:t>
      </w:r>
      <w:r>
        <w:rPr>
          <w:rStyle w:val="FootnoteReference"/>
        </w:rPr>
        <w:footnoteReference w:id="18320"/>
      </w:r>
      <w:r>
        <w:t xml:space="preserve">; and he signified it, sending through his angel to his slave John</w:t>
      </w:r>
      <w:r>
        <w:rPr>
          <w:rStyle w:val="FootnoteReference"/>
        </w:rPr>
        <w:footnoteReference w:id="18321"/>
      </w:r>
      <w:r>
        <w:t xml:space="preserve">,</w:t>
      </w:r>
      <w:r>
        <w:rPr>
          <w:rStyle w:val="FootnoteReference"/>
        </w:rPr>
        <w:footnoteReference w:id="18322"/>
      </w:r>
      <w:r>
        <w:rPr>
          <w:rStyle w:val="FootnoteReference"/>
        </w:rPr>
        <w:footnoteReference w:id="18323"/>
      </w:r>
      <w:r>
        <w:rPr>
          <w:rStyle w:val="FootnoteReference"/>
        </w:rPr>
        <w:footnoteReference w:id="18324"/>
      </w:r>
      <w:r>
        <w:rPr>
          <w:rStyle w:val="FootnoteReference"/>
        </w:rPr>
        <w:footnoteReference w:id="18325"/>
      </w:r>
      <w:r>
        <w:rPr>
          <w:rStyle w:val="FootnoteReference"/>
        </w:rPr>
        <w:footnoteReference w:id="18326"/>
      </w:r>
      <w:r>
        <w:rPr>
          <w:rStyle w:val="FootnoteReference"/>
        </w:rPr>
        <w:footnoteReference w:id="18327"/>
      </w:r>
    </w:p>
    <w:p>
      <w:r>
        <w:rPr>
          <w:b/>
        </w:rPr>
        <w:t xml:space="preserve">2 </w:t>
      </w:r>
      <w:r>
        <w:t xml:space="preserve">Who bore record of the word of God, and of the testimony of Jesus Christ, and of all</w:t>
      </w:r>
      <w:r>
        <w:rPr>
          <w:rStyle w:val="FootnoteReference"/>
        </w:rPr>
        <w:footnoteReference w:id="18328"/>
      </w:r>
      <w:r>
        <w:t xml:space="preserve"> things that he saw.</w:t>
      </w:r>
      <w:r>
        <w:rPr>
          <w:rStyle w:val="FootnoteReference"/>
        </w:rPr>
        <w:footnoteReference w:id="18329"/>
      </w:r>
    </w:p>
    <w:p>
      <w:r>
        <w:rPr>
          <w:b/>
        </w:rPr>
        <w:t xml:space="preserve">3 </w:t>
      </w:r>
      <w:r>
        <w:t xml:space="preserve">Blessed</w:t>
      </w:r>
      <w:r>
        <w:rPr>
          <w:rStyle w:val="FootnoteReference"/>
        </w:rPr>
        <w:footnoteReference w:id="18330"/>
      </w:r>
      <w:r>
        <w:t xml:space="preserve"> is the one who reads, and those who hear the words of this prophecy, and keep those things which are written in it: for the time is at hand.</w:t>
      </w:r>
      <w:r>
        <w:rPr>
          <w:rStyle w:val="FootnoteReference"/>
        </w:rPr>
        <w:footnoteReference w:id="18331"/>
      </w:r>
    </w:p>
    <w:p>
      <w:r>
        <w:rPr>
          <w:b/>
        </w:rPr>
        <w:t xml:space="preserve">4 </w:t>
      </w:r>
      <w:r>
        <w:t xml:space="preserve">John</w:t>
      </w:r>
      <w:r>
        <w:rPr>
          <w:rStyle w:val="FootnoteReference"/>
        </w:rPr>
        <w:footnoteReference w:id="18332"/>
      </w:r>
      <w:r>
        <w:t xml:space="preserve"> to the seven assemblies which are in Asia</w:t>
      </w:r>
      <w:r>
        <w:rPr>
          <w:rStyle w:val="FootnoteReference"/>
        </w:rPr>
        <w:footnoteReference w:id="18333"/>
      </w:r>
      <w:r>
        <w:t xml:space="preserve">: Grace</w:t>
      </w:r>
      <w:r>
        <w:rPr>
          <w:rStyle w:val="FootnoteReference"/>
        </w:rPr>
        <w:footnoteReference w:id="18334"/>
      </w:r>
      <w:r>
        <w:t xml:space="preserve"> be to you, and peace, from him who is, and which was, and which is to come; and from the</w:t>
      </w:r>
      <w:r>
        <w:rPr>
          <w:rStyle w:val="FootnoteReference"/>
        </w:rPr>
        <w:footnoteReference w:id="18335"/>
      </w:r>
      <w:r>
        <w:t xml:space="preserve"> seven Spirits which are before his throne;</w:t>
      </w:r>
      <w:r>
        <w:rPr>
          <w:rStyle w:val="FootnoteReference"/>
        </w:rPr>
        <w:footnoteReference w:id="18336"/>
      </w:r>
    </w:p>
    <w:p>
      <w:r>
        <w:rPr>
          <w:b/>
        </w:rPr>
        <w:t xml:space="preserve">5 </w:t>
      </w:r>
      <w:r>
        <w:t xml:space="preserve">And from Jesus Christ, who is</w:t>
      </w:r>
      <w:r>
        <w:rPr>
          <w:rStyle w:val="FootnoteReference"/>
        </w:rPr>
        <w:footnoteReference w:id="18337"/>
      </w:r>
      <w:r>
        <w:t xml:space="preserve"> the faithful witness, and the First</w:t>
      </w:r>
      <w:r>
        <w:rPr>
          <w:rStyle w:val="FootnoteReference"/>
        </w:rPr>
        <w:footnoteReference w:id="18338"/>
      </w:r>
      <w:r>
        <w:t xml:space="preserve">-Born of the dead, and the prince</w:t>
      </w:r>
      <w:r>
        <w:rPr>
          <w:rStyle w:val="FootnoteReference"/>
        </w:rPr>
        <w:footnoteReference w:id="18339"/>
      </w:r>
      <w:r>
        <w:t xml:space="preserve"> of the kings of the earth. To him who loved us, and washed</w:t>
      </w:r>
      <w:r>
        <w:rPr>
          <w:rStyle w:val="FootnoteReference"/>
        </w:rPr>
        <w:footnoteReference w:id="18340"/>
      </w:r>
      <w:r>
        <w:t xml:space="preserve"> us from our sins in his own blood,</w:t>
      </w:r>
      <w:r>
        <w:rPr>
          <w:rStyle w:val="FootnoteReference"/>
        </w:rPr>
        <w:footnoteReference w:id="18341"/>
      </w:r>
    </w:p>
    <w:p>
      <w:r>
        <w:rPr>
          <w:b/>
        </w:rPr>
        <w:t xml:space="preserve">6 </w:t>
      </w:r>
      <w:r>
        <w:t xml:space="preserve">And has made</w:t>
      </w:r>
      <w:r>
        <w:rPr>
          <w:rStyle w:val="FootnoteReference"/>
        </w:rPr>
        <w:footnoteReference w:id="18342"/>
      </w:r>
      <w:r>
        <w:t xml:space="preserve"> us kings and priests to God and his Father; to him</w:t>
      </w:r>
      <w:r>
        <w:rPr>
          <w:rStyle w:val="FootnoteReference"/>
        </w:rPr>
        <w:footnoteReference w:id="18343"/>
      </w:r>
      <w:r>
        <w:t xml:space="preserve"> be glory and dominion forever and ever. Amen.</w:t>
      </w:r>
    </w:p>
    <w:p>
      <w:r>
        <w:rPr>
          <w:b/>
        </w:rPr>
        <w:t xml:space="preserve">7 </w:t>
      </w:r>
      <w:r>
        <w:t xml:space="preserve">Look, he comes with clouds; and every</w:t>
      </w:r>
      <w:r>
        <w:rPr>
          <w:rStyle w:val="FootnoteReference"/>
        </w:rPr>
        <w:footnoteReference w:id="18344"/>
      </w:r>
      <w:r>
        <w:t xml:space="preserve"> eye shall see him, and they also which pierced him: and all families of the earth shall wail because of him. Even so</w:t>
      </w:r>
      <w:r>
        <w:rPr>
          <w:rStyle w:val="FootnoteReference"/>
        </w:rPr>
        <w:footnoteReference w:id="18345"/>
      </w:r>
      <w:r>
        <w:t xml:space="preserve">, Amen.</w:t>
      </w:r>
      <w:r>
        <w:rPr>
          <w:rStyle w:val="FootnoteReference"/>
        </w:rPr>
        <w:footnoteReference w:id="18346"/>
      </w:r>
    </w:p>
    <w:p>
      <w:r>
        <w:rPr>
          <w:b/>
        </w:rPr>
        <w:t xml:space="preserve">8 </w:t>
      </w:r>
      <w:r>
        <w:t xml:space="preserve">I am</w:t>
      </w:r>
      <w:r>
        <w:rPr>
          <w:rStyle w:val="FootnoteReference"/>
        </w:rPr>
        <w:footnoteReference w:id="18347"/>
      </w:r>
      <w:r>
        <w:t xml:space="preserve"> Alpha</w:t>
      </w:r>
      <w:r>
        <w:rPr>
          <w:rStyle w:val="FootnoteReference"/>
        </w:rPr>
        <w:footnoteReference w:id="18348"/>
      </w:r>
      <w:r>
        <w:t xml:space="preserve"> and Omega</w:t>
      </w:r>
      <w:r>
        <w:rPr>
          <w:rStyle w:val="FootnoteReference"/>
        </w:rPr>
        <w:footnoteReference w:id="18349"/>
      </w:r>
      <w:r>
        <w:t xml:space="preserve">, the beginning and the ending, says the Lord, who is, and which was, and which is</w:t>
      </w:r>
      <w:r>
        <w:rPr>
          <w:rStyle w:val="FootnoteReference"/>
        </w:rPr>
        <w:footnoteReference w:id="18350"/>
      </w:r>
      <w:r>
        <w:t xml:space="preserve"> to come, the Almighty</w:t>
      </w:r>
      <w:r>
        <w:rPr>
          <w:rStyle w:val="FootnoteReference"/>
        </w:rPr>
        <w:footnoteReference w:id="18351"/>
      </w:r>
      <w:r>
        <w:t xml:space="preserve">.</w:t>
      </w:r>
      <w:r>
        <w:rPr>
          <w:rStyle w:val="FootnoteReference"/>
        </w:rPr>
        <w:footnoteReference w:id="18352"/>
      </w:r>
    </w:p>
    <w:p>
      <w:r>
        <w:rPr>
          <w:b/>
        </w:rPr>
        <w:t xml:space="preserve">9 </w:t>
      </w:r>
      <w:r>
        <w:t xml:space="preserve">I John</w:t>
      </w:r>
      <w:r>
        <w:rPr>
          <w:rStyle w:val="FootnoteReference"/>
        </w:rPr>
        <w:footnoteReference w:id="18353"/>
      </w:r>
      <w:r>
        <w:t xml:space="preserve">, who also am your brother, and companion</w:t>
      </w:r>
      <w:r>
        <w:rPr>
          <w:rStyle w:val="FootnoteReference"/>
        </w:rPr>
        <w:footnoteReference w:id="18354"/>
      </w:r>
      <w:r>
        <w:t xml:space="preserve"> in tribulation, and in the kingdom and patience of Jesus Christ, was in the isle that is called Patmos</w:t>
      </w:r>
      <w:r>
        <w:rPr>
          <w:rStyle w:val="FootnoteReference"/>
        </w:rPr>
        <w:footnoteReference w:id="18355"/>
      </w:r>
      <w:r>
        <w:t xml:space="preserve">, for the word</w:t>
      </w:r>
      <w:r>
        <w:rPr>
          <w:rStyle w:val="FootnoteReference"/>
        </w:rPr>
        <w:footnoteReference w:id="18356"/>
      </w:r>
      <w:r>
        <w:t xml:space="preserve"> of God, and for the testimony of Jesus Christ.</w:t>
      </w:r>
    </w:p>
    <w:p>
      <w:r>
        <w:rPr>
          <w:b/>
        </w:rPr>
        <w:t xml:space="preserve">10 </w:t>
      </w:r>
      <w:r>
        <w:t xml:space="preserve">I was in the Spirit on the</w:t>
      </w:r>
      <w:r>
        <w:rPr>
          <w:rStyle w:val="FootnoteReference"/>
        </w:rPr>
        <w:footnoteReference w:id="18357"/>
      </w:r>
      <w:r>
        <w:t xml:space="preserve"> Lord's day, and heard behind me a great voice, as of a trumpet,</w:t>
      </w:r>
      <w:r>
        <w:rPr>
          <w:rStyle w:val="FootnoteReference"/>
        </w:rPr>
        <w:footnoteReference w:id="18358"/>
      </w:r>
      <w:r>
        <w:rPr>
          <w:rStyle w:val="FootnoteReference"/>
        </w:rPr>
        <w:footnoteReference w:id="18359"/>
      </w:r>
    </w:p>
    <w:p>
      <w:r>
        <w:rPr>
          <w:b/>
        </w:rPr>
        <w:t xml:space="preserve">11 </w:t>
      </w:r>
      <w:r>
        <w:t xml:space="preserve">Saying, I am Alpha and Omega, the first and the last: and, What you see, write in a book, and send it to the seven</w:t>
      </w:r>
      <w:r>
        <w:rPr>
          <w:rStyle w:val="FootnoteReference"/>
        </w:rPr>
        <w:footnoteReference w:id="18360"/>
      </w:r>
      <w:r>
        <w:t xml:space="preserve"> assemblies which are in Asia; to Ephesus</w:t>
      </w:r>
      <w:r>
        <w:rPr>
          <w:rStyle w:val="FootnoteReference"/>
        </w:rPr>
        <w:footnoteReference w:id="18361"/>
      </w:r>
      <w:r>
        <w:t xml:space="preserve">, and to Smyrna</w:t>
      </w:r>
      <w:r>
        <w:rPr>
          <w:rStyle w:val="FootnoteReference"/>
        </w:rPr>
        <w:footnoteReference w:id="18362"/>
      </w:r>
      <w:r>
        <w:t xml:space="preserve">, and to Pergamos</w:t>
      </w:r>
      <w:r>
        <w:rPr>
          <w:rStyle w:val="FootnoteReference"/>
        </w:rPr>
        <w:footnoteReference w:id="18363"/>
      </w:r>
      <w:r>
        <w:t xml:space="preserve">, and to Thyatira</w:t>
      </w:r>
      <w:r>
        <w:rPr>
          <w:rStyle w:val="FootnoteReference"/>
        </w:rPr>
        <w:footnoteReference w:id="18364"/>
      </w:r>
      <w:r>
        <w:t xml:space="preserve">, and to Sardis</w:t>
      </w:r>
      <w:r>
        <w:rPr>
          <w:rStyle w:val="FootnoteReference"/>
        </w:rPr>
        <w:footnoteReference w:id="18365"/>
      </w:r>
      <w:r>
        <w:t xml:space="preserve">, and to Philadelphia</w:t>
      </w:r>
      <w:r>
        <w:rPr>
          <w:rStyle w:val="FootnoteReference"/>
        </w:rPr>
        <w:footnoteReference w:id="18366"/>
      </w:r>
      <w:r>
        <w:t xml:space="preserve">, and to Laodicea</w:t>
      </w:r>
      <w:r>
        <w:rPr>
          <w:rStyle w:val="FootnoteReference"/>
        </w:rPr>
        <w:footnoteReference w:id="18367"/>
      </w:r>
      <w:r>
        <w:t xml:space="preserve">.</w:t>
      </w:r>
      <w:r>
        <w:rPr>
          <w:rStyle w:val="FootnoteReference"/>
        </w:rPr>
        <w:footnoteReference w:id="18368"/>
      </w:r>
      <w:r>
        <w:rPr>
          <w:rStyle w:val="FootnoteReference"/>
        </w:rPr>
        <w:footnoteReference w:id="18369"/>
      </w:r>
    </w:p>
    <w:p>
      <w:r>
        <w:rPr>
          <w:b/>
        </w:rPr>
        <w:t xml:space="preserve">12 </w:t>
      </w:r>
      <w:r>
        <w:t xml:space="preserve">And I turned to see the voice which spoke with me. And having turned, I saw</w:t>
      </w:r>
      <w:r>
        <w:rPr>
          <w:rStyle w:val="FootnoteReference"/>
        </w:rPr>
        <w:footnoteReference w:id="18370"/>
      </w:r>
      <w:r>
        <w:t xml:space="preserve"> seven golden lampstands;</w:t>
      </w:r>
      <w:r>
        <w:rPr>
          <w:rStyle w:val="FootnoteReference"/>
        </w:rPr>
        <w:footnoteReference w:id="18371"/>
      </w:r>
    </w:p>
    <w:p>
      <w:r>
        <w:rPr>
          <w:b/>
        </w:rPr>
        <w:t xml:space="preserve">13 </w:t>
      </w:r>
      <w:r>
        <w:t xml:space="preserve">And in the midst of the seven candlesticks one like to the Son of man, clothed</w:t>
      </w:r>
      <w:r>
        <w:rPr>
          <w:rStyle w:val="FootnoteReference"/>
        </w:rPr>
        <w:footnoteReference w:id="18372"/>
      </w:r>
      <w:r>
        <w:t xml:space="preserve"> with a garment reaching to the feet, and girt</w:t>
      </w:r>
      <w:r>
        <w:rPr>
          <w:rStyle w:val="FootnoteReference"/>
        </w:rPr>
        <w:footnoteReference w:id="18373"/>
      </w:r>
      <w:r>
        <w:t xml:space="preserve"> about the breast with a golden girdle.</w:t>
      </w:r>
    </w:p>
    <w:p>
      <w:r>
        <w:rPr>
          <w:b/>
        </w:rPr>
        <w:t xml:space="preserve">14 </w:t>
      </w:r>
      <w:r>
        <w:t xml:space="preserve">His head and his hairs</w:t>
      </w:r>
      <w:r>
        <w:rPr>
          <w:rStyle w:val="FootnoteReference"/>
        </w:rPr>
        <w:footnoteReference w:id="18374"/>
      </w:r>
      <w:r>
        <w:t xml:space="preserve"> were white like wool, as white as snow; and his eyes</w:t>
      </w:r>
      <w:r>
        <w:rPr>
          <w:rStyle w:val="FootnoteReference"/>
        </w:rPr>
        <w:footnoteReference w:id="18375"/>
      </w:r>
      <w:r>
        <w:t xml:space="preserve"> were as a flame of fire;</w:t>
      </w:r>
    </w:p>
    <w:p>
      <w:r>
        <w:rPr>
          <w:b/>
        </w:rPr>
        <w:t xml:space="preserve">15 </w:t>
      </w:r>
      <w:r>
        <w:t xml:space="preserve">And his feet</w:t>
      </w:r>
      <w:r>
        <w:rPr>
          <w:rStyle w:val="FootnoteReference"/>
        </w:rPr>
        <w:footnoteReference w:id="18376"/>
      </w:r>
      <w:r>
        <w:t xml:space="preserve"> like to fine brass, as if they burned in a furnace; and his voice</w:t>
      </w:r>
      <w:r>
        <w:rPr>
          <w:rStyle w:val="FootnoteReference"/>
        </w:rPr>
        <w:footnoteReference w:id="1837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378"/>
      </w:r>
      <w:r>
        <w:rPr>
          <w:rStyle w:val="FootnoteReference"/>
        </w:rPr>
        <w:footnoteReference w:id="18379"/>
      </w:r>
    </w:p>
    <w:p>
      <w:r>
        <w:rPr>
          <w:b/>
        </w:rPr>
        <w:t xml:space="preserve">17 </w:t>
      </w:r>
      <w:r>
        <w:t xml:space="preserve">And when I saw him, I fell</w:t>
      </w:r>
      <w:r>
        <w:rPr>
          <w:rStyle w:val="FootnoteReference"/>
        </w:rPr>
        <w:footnoteReference w:id="18380"/>
      </w:r>
      <w:r>
        <w:t xml:space="preserve"> at his feet as dead. And he laid his right hand upon me, saying to me, do not fear; I am the first and the last:</w:t>
      </w:r>
      <w:r>
        <w:rPr>
          <w:rStyle w:val="FootnoteReference"/>
        </w:rPr>
        <w:footnoteReference w:id="18381"/>
      </w:r>
    </w:p>
    <w:p>
      <w:r>
        <w:rPr>
          <w:b/>
        </w:rPr>
        <w:t xml:space="preserve">18 </w:t>
      </w:r>
      <w:r>
        <w:t xml:space="preserve">I am the one who lives, and was dead; and, look, I am alive</w:t>
      </w:r>
      <w:r>
        <w:rPr>
          <w:rStyle w:val="FootnoteReference"/>
        </w:rPr>
        <w:footnoteReference w:id="18382"/>
      </w:r>
      <w:r>
        <w:t xml:space="preserve"> forevermore, Amen; and have the keys</w:t>
      </w:r>
      <w:r>
        <w:rPr>
          <w:rStyle w:val="FootnoteReference"/>
        </w:rPr>
        <w:footnoteReference w:id="18383"/>
      </w:r>
      <w:r>
        <w:t xml:space="preserve"> of Hades and of death.</w:t>
      </w:r>
      <w:r>
        <w:rPr>
          <w:rStyle w:val="FootnoteReference"/>
        </w:rPr>
        <w:footnoteReference w:id="18384"/>
      </w:r>
      <w:r>
        <w:rPr>
          <w:rStyle w:val="FootnoteReference"/>
        </w:rPr>
        <w:footnoteReference w:id="18385"/>
      </w:r>
    </w:p>
    <w:p>
      <w:r>
        <w:rPr>
          <w:b/>
        </w:rPr>
        <w:t xml:space="preserve">19 </w:t>
      </w:r>
      <w:r>
        <w:t xml:space="preserve">Write the things</w:t>
      </w:r>
      <w:r>
        <w:rPr>
          <w:rStyle w:val="FootnoteReference"/>
        </w:rPr>
        <w:footnoteReference w:id="1838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387"/>
      </w:r>
      <w:r>
        <w:t xml:space="preserve"> of the seven stars</w:t>
      </w:r>
      <w:r>
        <w:rPr>
          <w:rStyle w:val="FootnoteReference"/>
        </w:rPr>
        <w:footnoteReference w:id="18388"/>
      </w:r>
      <w:r>
        <w:t xml:space="preserve"> which you saw in my right hand, and the seven golden</w:t>
      </w:r>
      <w:r>
        <w:rPr>
          <w:rStyle w:val="FootnoteReference"/>
        </w:rPr>
        <w:footnoteReference w:id="18389"/>
      </w:r>
      <w:r>
        <w:t xml:space="preserve"> candlesticks. The seven stars are the angels of the seven assemblies: and the seven candlesticks which you saw are the seven assemblies.</w:t>
      </w:r>
      <w:r>
        <w:rPr>
          <w:rStyle w:val="FootnoteReference"/>
        </w:rPr>
        <w:footnoteReference w:id="183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91"/>
      </w:r>
      <w:r>
        <w:t xml:space="preserve"> of the assembly of Ephesus</w:t>
      </w:r>
      <w:r>
        <w:rPr>
          <w:rStyle w:val="FootnoteReference"/>
        </w:rPr>
        <w:footnoteReference w:id="18392"/>
      </w:r>
      <w:r>
        <w:t xml:space="preserve"> write; These things says the one who holds the seven stars in his right hand, who walks in the midst of the seven golden candlesticks;</w:t>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I know</w:t>
      </w:r>
      <w:r>
        <w:rPr>
          <w:rStyle w:val="FootnoteReference"/>
        </w:rPr>
        <w:footnoteReference w:id="18396"/>
      </w:r>
      <w:r>
        <w:t xml:space="preserve"> your works, and your labor, and your patience, and how you cannot bear those who are evil: and you have tried those who say they are apostles, and are not, and have found them liars:</w:t>
      </w:r>
      <w:r>
        <w:rPr>
          <w:rStyle w:val="FootnoteReference"/>
        </w:rPr>
        <w:footnoteReference w:id="18397"/>
      </w:r>
      <w:r>
        <w:rPr>
          <w:rStyle w:val="FootnoteReference"/>
        </w:rPr>
        <w:footnoteReference w:id="18398"/>
      </w:r>
    </w:p>
    <w:p>
      <w:r>
        <w:rPr>
          <w:b/>
        </w:rPr>
        <w:t xml:space="preserve">3 </w:t>
      </w:r>
      <w:r>
        <w:t xml:space="preserve">And have borne, and have patience, and for my name's sake have labored, and have not fainted.</w:t>
      </w:r>
      <w:r>
        <w:rPr>
          <w:rStyle w:val="FootnoteReference"/>
        </w:rPr>
        <w:footnoteReference w:id="18399"/>
      </w:r>
      <w:r>
        <w:rPr>
          <w:rStyle w:val="FootnoteReference"/>
        </w:rPr>
        <w:footnoteReference w:id="18400"/>
      </w:r>
      <w:r>
        <w:rPr>
          <w:rStyle w:val="FootnoteReference"/>
        </w:rPr>
        <w:footnoteReference w:id="18401"/>
      </w:r>
      <w:r>
        <w:rPr>
          <w:rStyle w:val="FootnoteReference"/>
        </w:rPr>
        <w:footnoteReference w:id="1840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03"/>
      </w:r>
      <w:r>
        <w:t xml:space="preserve"> therefore from where you are fallen, and repent</w:t>
      </w:r>
      <w:r>
        <w:rPr>
          <w:rStyle w:val="FootnoteReference"/>
        </w:rPr>
        <w:footnoteReference w:id="18404"/>
      </w:r>
      <w:r>
        <w:t xml:space="preserve">, and do</w:t>
      </w:r>
      <w:r>
        <w:rPr>
          <w:rStyle w:val="FootnoteReference"/>
        </w:rPr>
        <w:footnoteReference w:id="18405"/>
      </w:r>
      <w:r>
        <w:t xml:space="preserve"> the first works; or else</w:t>
      </w:r>
      <w:r>
        <w:rPr>
          <w:rStyle w:val="FootnoteReference"/>
        </w:rPr>
        <w:footnoteReference w:id="18406"/>
      </w:r>
      <w:r>
        <w:t xml:space="preserve"> I will come to you quickly, and will remove your candlestick out of his place, except you repent.</w:t>
      </w:r>
      <w:r>
        <w:rPr>
          <w:rStyle w:val="FootnoteReference"/>
        </w:rPr>
        <w:footnoteReference w:id="18407"/>
      </w:r>
    </w:p>
    <w:p>
      <w:r>
        <w:rPr>
          <w:b/>
        </w:rPr>
        <w:t xml:space="preserve">6 </w:t>
      </w:r>
      <w:r>
        <w:t xml:space="preserve">But this you have, that you hate the works of the Nicolaitanes</w:t>
      </w:r>
      <w:r>
        <w:rPr>
          <w:rStyle w:val="FootnoteReference"/>
        </w:rPr>
        <w:footnoteReference w:id="18408"/>
      </w:r>
      <w:r>
        <w:t xml:space="preserve">, which I also hate.</w:t>
      </w:r>
    </w:p>
    <w:p>
      <w:r>
        <w:rPr>
          <w:b/>
        </w:rPr>
        <w:t xml:space="preserve">7 </w:t>
      </w:r>
      <w:r>
        <w:t xml:space="preserve">the one who has an ear, let him</w:t>
      </w:r>
      <w:r>
        <w:rPr>
          <w:rStyle w:val="FootnoteReference"/>
        </w:rPr>
        <w:footnoteReference w:id="18409"/>
      </w:r>
      <w:r>
        <w:t xml:space="preserve"> hear what the Spirit says to the assemblies; To him</w:t>
      </w:r>
      <w:r>
        <w:rPr>
          <w:rStyle w:val="FootnoteReference"/>
        </w:rPr>
        <w:footnoteReference w:id="18410"/>
      </w:r>
      <w:r>
        <w:t xml:space="preserve"> who overcomes will I give to eat of the tree</w:t>
      </w:r>
      <w:r>
        <w:rPr>
          <w:rStyle w:val="FootnoteReference"/>
        </w:rPr>
        <w:footnoteReference w:id="18411"/>
      </w:r>
      <w:r>
        <w:t xml:space="preserve"> of life, which is in the midst of the paradise</w:t>
      </w:r>
      <w:r>
        <w:rPr>
          <w:rStyle w:val="FootnoteReference"/>
        </w:rPr>
        <w:footnoteReference w:id="18412"/>
      </w:r>
      <w:r>
        <w:t xml:space="preserve"> of God</w:t>
      </w:r>
      <w:r>
        <w:rPr>
          <w:rStyle w:val="FootnoteReference"/>
        </w:rPr>
        <w:footnoteReference w:id="18413"/>
      </w:r>
      <w:r>
        <w:t xml:space="preserve">.</w:t>
      </w:r>
      <w:r>
        <w:rPr>
          <w:rStyle w:val="FootnoteReference"/>
        </w:rPr>
        <w:footnoteReference w:id="18414"/>
      </w:r>
      <w:r>
        <w:rPr>
          <w:rStyle w:val="FootnoteReference"/>
        </w:rPr>
        <w:footnoteReference w:id="18415"/>
      </w:r>
      <w:r>
        <w:rPr>
          <w:rStyle w:val="FootnoteReference"/>
        </w:rPr>
        <w:footnoteReference w:id="18416"/>
      </w:r>
    </w:p>
    <w:p>
      <w:r>
        <w:rPr>
          <w:b/>
        </w:rPr>
        <w:t xml:space="preserve">8 </w:t>
      </w:r>
      <w:r>
        <w:t xml:space="preserve">And to the angel</w:t>
      </w:r>
      <w:r>
        <w:rPr>
          <w:rStyle w:val="FootnoteReference"/>
        </w:rPr>
        <w:footnoteReference w:id="18417"/>
      </w:r>
      <w:r>
        <w:t xml:space="preserve"> of the assembly in Smyrna</w:t>
      </w:r>
      <w:r>
        <w:rPr>
          <w:rStyle w:val="FootnoteReference"/>
        </w:rPr>
        <w:footnoteReference w:id="18418"/>
      </w:r>
      <w:r>
        <w:t xml:space="preserve"> write; These things says the first</w:t>
      </w:r>
      <w:r>
        <w:rPr>
          <w:rStyle w:val="FootnoteReference"/>
        </w:rPr>
        <w:footnoteReference w:id="18419"/>
      </w:r>
      <w:r>
        <w:t xml:space="preserve"> and the last, which was dead, and is alive;</w:t>
      </w:r>
    </w:p>
    <w:p>
      <w:r>
        <w:rPr>
          <w:b/>
        </w:rPr>
        <w:t xml:space="preserve">9 </w:t>
      </w:r>
      <w:r>
        <w:t xml:space="preserve">I know</w:t>
      </w:r>
      <w:r>
        <w:rPr>
          <w:rStyle w:val="FootnoteReference"/>
        </w:rPr>
        <w:footnoteReference w:id="18420"/>
      </w:r>
      <w:r>
        <w:t xml:space="preserve"> your works, and tribulation</w:t>
      </w:r>
      <w:r>
        <w:rPr>
          <w:rStyle w:val="FootnoteReference"/>
        </w:rPr>
        <w:footnoteReference w:id="18421"/>
      </w:r>
      <w:r>
        <w:t xml:space="preserve">, and poverty</w:t>
      </w:r>
      <w:r>
        <w:rPr>
          <w:rStyle w:val="FootnoteReference"/>
        </w:rPr>
        <w:footnoteReference w:id="18422"/>
      </w:r>
      <w:r>
        <w:t xml:space="preserve">, (but you are rich) and I know the blasphemy</w:t>
      </w:r>
      <w:r>
        <w:rPr>
          <w:rStyle w:val="FootnoteReference"/>
        </w:rPr>
        <w:footnoteReference w:id="18423"/>
      </w:r>
      <w:r>
        <w:t xml:space="preserve"> of those who say they are Jews</w:t>
      </w:r>
      <w:r>
        <w:rPr>
          <w:rStyle w:val="FootnoteReference"/>
        </w:rPr>
        <w:footnoteReference w:id="18424"/>
      </w:r>
      <w:r>
        <w:t xml:space="preserve">, and are not, but are the synagogue</w:t>
      </w:r>
      <w:r>
        <w:rPr>
          <w:rStyle w:val="FootnoteReference"/>
        </w:rPr>
        <w:footnoteReference w:id="18425"/>
      </w:r>
      <w:r>
        <w:t xml:space="preserve"> of Satan</w:t>
      </w:r>
      <w:r>
        <w:rPr>
          <w:rStyle w:val="FootnoteReference"/>
        </w:rPr>
        <w:footnoteReference w:id="18426"/>
      </w:r>
      <w:r>
        <w:t xml:space="preserve">.</w:t>
      </w:r>
      <w:r>
        <w:rPr>
          <w:rStyle w:val="FootnoteReference"/>
        </w:rPr>
        <w:footnoteReference w:id="18427"/>
      </w:r>
    </w:p>
    <w:p>
      <w:r>
        <w:rPr>
          <w:b/>
        </w:rPr>
        <w:t xml:space="preserve">10 </w:t>
      </w:r>
      <w:r>
        <w:t xml:space="preserve">Fear</w:t>
      </w:r>
      <w:r>
        <w:rPr>
          <w:rStyle w:val="FootnoteReference"/>
        </w:rPr>
        <w:footnoteReference w:id="18428"/>
      </w:r>
      <w:r>
        <w:t xml:space="preserve"> none of those things which you shall suffer: look, the devil</w:t>
      </w:r>
      <w:r>
        <w:rPr>
          <w:rStyle w:val="FootnoteReference"/>
        </w:rPr>
        <w:footnoteReference w:id="18429"/>
      </w:r>
      <w:r>
        <w:t xml:space="preserve"> shall cast some of you into prison, that you may be tried; and you shall have tribulation ten days</w:t>
      </w:r>
      <w:r>
        <w:rPr>
          <w:rStyle w:val="FootnoteReference"/>
        </w:rPr>
        <w:footnoteReference w:id="18430"/>
      </w:r>
      <w:r>
        <w:t xml:space="preserve">: be faithful to death, and I will give you a crown</w:t>
      </w:r>
      <w:r>
        <w:rPr>
          <w:rStyle w:val="FootnoteReference"/>
        </w:rPr>
        <w:footnoteReference w:id="18431"/>
      </w:r>
      <w:r>
        <w:t xml:space="preserve"> of life.</w:t>
      </w:r>
      <w:r>
        <w:rPr>
          <w:rStyle w:val="FootnoteReference"/>
        </w:rPr>
        <w:footnoteReference w:id="18432"/>
      </w:r>
      <w:r>
        <w:rPr>
          <w:rStyle w:val="FootnoteReference"/>
        </w:rPr>
        <w:footnoteReference w:id="18433"/>
      </w:r>
      <w:r>
        <w:rPr>
          <w:rStyle w:val="FootnoteReference"/>
        </w:rPr>
        <w:footnoteReference w:id="18434"/>
      </w:r>
    </w:p>
    <w:p>
      <w:r>
        <w:rPr>
          <w:b/>
        </w:rPr>
        <w:t xml:space="preserve">11 </w:t>
      </w:r>
      <w:r>
        <w:t xml:space="preserve">the one who has an ear, let him hear what the Spirit says to the assemblies; the one who overcomes shall not be hurt of the second</w:t>
      </w:r>
      <w:r>
        <w:rPr>
          <w:rStyle w:val="FootnoteReference"/>
        </w:rPr>
        <w:footnoteReference w:id="18435"/>
      </w:r>
      <w:r>
        <w:t xml:space="preserve"> death.</w:t>
      </w:r>
      <w:r>
        <w:rPr>
          <w:rStyle w:val="FootnoteReference"/>
        </w:rPr>
        <w:footnoteReference w:id="18436"/>
      </w:r>
    </w:p>
    <w:p>
      <w:r>
        <w:rPr>
          <w:b/>
        </w:rPr>
        <w:t xml:space="preserve">12 </w:t>
      </w:r>
      <w:r>
        <w:t xml:space="preserve">And to the angel</w:t>
      </w:r>
      <w:r>
        <w:rPr>
          <w:rStyle w:val="FootnoteReference"/>
        </w:rPr>
        <w:footnoteReference w:id="18437"/>
      </w:r>
      <w:r>
        <w:t xml:space="preserve"> of the assembly in Pergamos</w:t>
      </w:r>
      <w:r>
        <w:rPr>
          <w:rStyle w:val="FootnoteReference"/>
        </w:rPr>
        <w:footnoteReference w:id="18438"/>
      </w:r>
      <w:r>
        <w:t xml:space="preserve"> write; These things says the one who has the sharp sword with two edges;</w:t>
      </w:r>
      <w:r>
        <w:rPr>
          <w:rStyle w:val="FootnoteReference"/>
        </w:rPr>
        <w:footnoteReference w:id="18439"/>
      </w:r>
    </w:p>
    <w:p>
      <w:r>
        <w:rPr>
          <w:b/>
        </w:rPr>
        <w:t xml:space="preserve">13 </w:t>
      </w:r>
      <w:r>
        <w:t xml:space="preserve">I know</w:t>
      </w:r>
      <w:r>
        <w:rPr>
          <w:rStyle w:val="FootnoteReference"/>
        </w:rPr>
        <w:footnoteReference w:id="18440"/>
      </w:r>
      <w:r>
        <w:t xml:space="preserve"> your works, and where you dwell, even where Satan's</w:t>
      </w:r>
      <w:r>
        <w:rPr>
          <w:rStyle w:val="FootnoteReference"/>
        </w:rPr>
        <w:footnoteReference w:id="18441"/>
      </w:r>
      <w:r>
        <w:t xml:space="preserve"> seat is: and you hold fast my name</w:t>
      </w:r>
      <w:r>
        <w:rPr>
          <w:rStyle w:val="FootnoteReference"/>
        </w:rPr>
        <w:footnoteReference w:id="18442"/>
      </w:r>
      <w:r>
        <w:t xml:space="preserve">, and have not denied</w:t>
      </w:r>
      <w:r>
        <w:rPr>
          <w:rStyle w:val="FootnoteReference"/>
        </w:rPr>
        <w:footnoteReference w:id="18443"/>
      </w:r>
      <w:r>
        <w:t xml:space="preserve"> my faith, even in those days in which Antipas</w:t>
      </w:r>
      <w:r>
        <w:rPr>
          <w:rStyle w:val="FootnoteReference"/>
        </w:rPr>
        <w:footnoteReference w:id="18444"/>
      </w:r>
      <w:r>
        <w:t xml:space="preserve"> was my faithful martyr, who was killed among you, where Satan dwells.</w:t>
      </w:r>
      <w:r>
        <w:rPr>
          <w:rStyle w:val="FootnoteReference"/>
        </w:rPr>
        <w:footnoteReference w:id="18445"/>
      </w:r>
      <w:r>
        <w:rPr>
          <w:rStyle w:val="FootnoteReference"/>
        </w:rPr>
        <w:footnoteReference w:id="18446"/>
      </w:r>
    </w:p>
    <w:p>
      <w:r>
        <w:rPr>
          <w:b/>
        </w:rPr>
        <w:t xml:space="preserve">14 </w:t>
      </w:r>
      <w:r>
        <w:t xml:space="preserve">But I have a few things against you, because you have there those who hold the doctrine of Balaam</w:t>
      </w:r>
      <w:r>
        <w:rPr>
          <w:rStyle w:val="FootnoteReference"/>
        </w:rPr>
        <w:footnoteReference w:id="18447"/>
      </w:r>
      <w:r>
        <w:t xml:space="preserve">, who taught Balac to cast a stumbling block before the children of Israel</w:t>
      </w:r>
      <w:r>
        <w:rPr>
          <w:rStyle w:val="FootnoteReference"/>
        </w:rPr>
        <w:footnoteReference w:id="18448"/>
      </w:r>
      <w:r>
        <w:t xml:space="preserve">, to eat things sacrificed to idols, and to commit</w:t>
      </w:r>
      <w:r>
        <w:rPr>
          <w:rStyle w:val="FootnoteReference"/>
        </w:rPr>
        <w:footnoteReference w:id="18449"/>
      </w:r>
      <w:r>
        <w:t xml:space="preserve"> sexual immorality.</w:t>
      </w:r>
      <w:r>
        <w:rPr>
          <w:rStyle w:val="FootnoteReference"/>
        </w:rPr>
        <w:footnoteReference w:id="18450"/>
      </w:r>
      <w:r>
        <w:rPr>
          <w:rStyle w:val="FootnoteReference"/>
        </w:rPr>
        <w:footnoteReference w:id="18451"/>
      </w:r>
      <w:r>
        <w:rPr>
          <w:rStyle w:val="FootnoteReference"/>
        </w:rPr>
        <w:footnoteReference w:id="18452"/>
      </w:r>
    </w:p>
    <w:p>
      <w:r>
        <w:rPr>
          <w:b/>
        </w:rPr>
        <w:t xml:space="preserve">15 </w:t>
      </w:r>
      <w:r>
        <w:t xml:space="preserve">So have you also those who hold the doctrine</w:t>
      </w:r>
      <w:r>
        <w:rPr>
          <w:rStyle w:val="FootnoteReference"/>
        </w:rPr>
        <w:footnoteReference w:id="18453"/>
      </w:r>
      <w:r>
        <w:t xml:space="preserve"> of the Nicolaitanes, which thing I hate.</w:t>
      </w:r>
    </w:p>
    <w:p>
      <w:r>
        <w:rPr>
          <w:b/>
        </w:rPr>
        <w:t xml:space="preserve">16 </w:t>
      </w:r>
      <w:r>
        <w:t xml:space="preserve">Repent</w:t>
      </w:r>
      <w:r>
        <w:rPr>
          <w:rStyle w:val="FootnoteReference"/>
        </w:rPr>
        <w:footnoteReference w:id="18454"/>
      </w:r>
      <w:r>
        <w:t xml:space="preserve">; or else</w:t>
      </w:r>
      <w:r>
        <w:rPr>
          <w:rStyle w:val="FootnoteReference"/>
        </w:rPr>
        <w:footnoteReference w:id="18455"/>
      </w:r>
      <w:r>
        <w:t xml:space="preserve"> I will come to you quickly, and will fight</w:t>
      </w:r>
      <w:r>
        <w:rPr>
          <w:rStyle w:val="FootnoteReference"/>
        </w:rPr>
        <w:footnoteReference w:id="1845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457"/>
      </w:r>
      <w:r>
        <w:t xml:space="preserve"> of the hidden manna, and will give him a white stone, and in the stone a new</w:t>
      </w:r>
      <w:r>
        <w:rPr>
          <w:rStyle w:val="FootnoteReference"/>
        </w:rPr>
        <w:footnoteReference w:id="18458"/>
      </w:r>
      <w:r>
        <w:t xml:space="preserve"> name written, which no one knows saving</w:t>
      </w:r>
      <w:r>
        <w:rPr>
          <w:rStyle w:val="FootnoteReference"/>
        </w:rPr>
        <w:footnoteReference w:id="18459"/>
      </w:r>
      <w:r>
        <w:t xml:space="preserve"> the one who receives it.</w:t>
      </w:r>
      <w:r>
        <w:rPr>
          <w:rStyle w:val="FootnoteReference"/>
        </w:rPr>
        <w:footnoteReference w:id="18460"/>
      </w:r>
    </w:p>
    <w:p>
      <w:r>
        <w:rPr>
          <w:b/>
        </w:rPr>
        <w:t xml:space="preserve">18 </w:t>
      </w:r>
      <w:r>
        <w:t xml:space="preserve">And to the angel of the assembly in Thyatira</w:t>
      </w:r>
      <w:r>
        <w:rPr>
          <w:rStyle w:val="FootnoteReference"/>
        </w:rPr>
        <w:footnoteReference w:id="18461"/>
      </w:r>
      <w:r>
        <w:t xml:space="preserve"> write; These things says the Son</w:t>
      </w:r>
      <w:r>
        <w:rPr>
          <w:rStyle w:val="FootnoteReference"/>
        </w:rPr>
        <w:footnoteReference w:id="18462"/>
      </w:r>
      <w:r>
        <w:t xml:space="preserve"> of God, who has his eyes like to a flame of fire, and his feet are like fine brass;</w:t>
      </w:r>
      <w:r>
        <w:rPr>
          <w:rStyle w:val="FootnoteReference"/>
        </w:rPr>
        <w:footnoteReference w:id="18463"/>
      </w:r>
      <w:r>
        <w:rPr>
          <w:rStyle w:val="FootnoteReference"/>
        </w:rPr>
        <w:footnoteReference w:id="18464"/>
      </w:r>
    </w:p>
    <w:p>
      <w:r>
        <w:rPr>
          <w:b/>
        </w:rPr>
        <w:t xml:space="preserve">19 </w:t>
      </w:r>
      <w:r>
        <w:t xml:space="preserve">I know</w:t>
      </w:r>
      <w:r>
        <w:rPr>
          <w:rStyle w:val="FootnoteReference"/>
        </w:rPr>
        <w:footnoteReference w:id="18465"/>
      </w:r>
      <w:r>
        <w:t xml:space="preserve"> your works, and love, and service, and faith, and your patience</w:t>
      </w:r>
      <w:r>
        <w:rPr>
          <w:rStyle w:val="FootnoteReference"/>
        </w:rPr>
        <w:footnoteReference w:id="18466"/>
      </w:r>
      <w:r>
        <w:t xml:space="preserve">, and your works; and the last</w:t>
      </w:r>
      <w:r>
        <w:rPr>
          <w:rStyle w:val="FootnoteReference"/>
        </w:rPr>
        <w:footnoteReference w:id="18467"/>
      </w:r>
      <w:r>
        <w:t xml:space="preserve"> to be more than the first.</w:t>
      </w:r>
      <w:r>
        <w:rPr>
          <w:rStyle w:val="FootnoteReference"/>
        </w:rPr>
        <w:footnoteReference w:id="18468"/>
      </w:r>
    </w:p>
    <w:p>
      <w:r>
        <w:rPr>
          <w:b/>
        </w:rPr>
        <w:t xml:space="preserve">20 </w:t>
      </w:r>
      <w:r>
        <w:t xml:space="preserve">Notwithstanding I have a few things against you, because you allow that woman</w:t>
      </w:r>
      <w:r>
        <w:rPr>
          <w:rStyle w:val="FootnoteReference"/>
        </w:rPr>
        <w:footnoteReference w:id="18469"/>
      </w:r>
      <w:r>
        <w:t xml:space="preserve"> Jezebel</w:t>
      </w:r>
      <w:r>
        <w:rPr>
          <w:rStyle w:val="FootnoteReference"/>
        </w:rPr>
        <w:footnoteReference w:id="18470"/>
      </w:r>
      <w:r>
        <w:t xml:space="preserve">, which calls herself a prophetess, to teach and to seduce</w:t>
      </w:r>
      <w:r>
        <w:rPr>
          <w:rStyle w:val="FootnoteReference"/>
        </w:rPr>
        <w:footnoteReference w:id="18471"/>
      </w:r>
      <w:r>
        <w:t xml:space="preserve"> my slaves to commit sexual immorality, and to eat things sacrificed to idols.</w:t>
      </w:r>
    </w:p>
    <w:p>
      <w:r>
        <w:rPr>
          <w:b/>
        </w:rPr>
        <w:t xml:space="preserve">21 </w:t>
      </w:r>
      <w:r>
        <w:t xml:space="preserve">And I gave her space</w:t>
      </w:r>
      <w:r>
        <w:rPr>
          <w:rStyle w:val="FootnoteReference"/>
        </w:rPr>
        <w:footnoteReference w:id="1847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473"/>
      </w:r>
      <w:r>
        <w:t xml:space="preserve"> they repent of their deeds.</w:t>
      </w:r>
      <w:r>
        <w:rPr>
          <w:rStyle w:val="FootnoteReference"/>
        </w:rPr>
        <w:footnoteReference w:id="18474"/>
      </w:r>
    </w:p>
    <w:p>
      <w:r>
        <w:rPr>
          <w:b/>
        </w:rPr>
        <w:t xml:space="preserve">23 </w:t>
      </w:r>
      <w:r>
        <w:t xml:space="preserve">And I will</w:t>
      </w:r>
      <w:r>
        <w:rPr>
          <w:rStyle w:val="FootnoteReference"/>
        </w:rPr>
        <w:footnoteReference w:id="18475"/>
      </w:r>
      <w:r>
        <w:t xml:space="preserve"> kill her children with death</w:t>
      </w:r>
      <w:r>
        <w:rPr>
          <w:rStyle w:val="FootnoteReference"/>
        </w:rPr>
        <w:footnoteReference w:id="18476"/>
      </w:r>
      <w:r>
        <w:t xml:space="preserve">; and all the assemblies shall know that I am</w:t>
      </w:r>
      <w:r>
        <w:rPr>
          <w:rStyle w:val="FootnoteReference"/>
        </w:rPr>
        <w:footnoteReference w:id="1847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47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479"/>
      </w:r>
      <w:r>
        <w:t xml:space="preserve"> I come.</w:t>
      </w:r>
    </w:p>
    <w:p>
      <w:r>
        <w:rPr>
          <w:b/>
        </w:rPr>
        <w:t xml:space="preserve">26 </w:t>
      </w:r>
      <w:r>
        <w:t xml:space="preserve">And the one who overcomes, and keeps my works to the end, to him will I give</w:t>
      </w:r>
      <w:r>
        <w:rPr>
          <w:rStyle w:val="FootnoteReference"/>
        </w:rPr>
        <w:footnoteReference w:id="18480"/>
      </w:r>
      <w:r>
        <w:t xml:space="preserve"> power over the nations:</w:t>
      </w:r>
      <w:r>
        <w:rPr>
          <w:rStyle w:val="FootnoteReference"/>
        </w:rPr>
        <w:footnoteReference w:id="18481"/>
      </w:r>
      <w:r>
        <w:rPr>
          <w:rStyle w:val="FootnoteReference"/>
        </w:rPr>
        <w:footnoteReference w:id="18482"/>
      </w:r>
    </w:p>
    <w:p>
      <w:r>
        <w:rPr>
          <w:b/>
        </w:rPr>
        <w:t xml:space="preserve">27 </w:t>
      </w:r>
      <w:r>
        <w:t xml:space="preserve">And he shall</w:t>
      </w:r>
      <w:r>
        <w:rPr>
          <w:rStyle w:val="FootnoteReference"/>
        </w:rPr>
        <w:footnoteReference w:id="1848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484"/>
      </w:r>
    </w:p>
    <w:p>
      <w:r>
        <w:rPr>
          <w:b/>
        </w:rPr>
        <w:t xml:space="preserve">29 </w:t>
      </w:r>
      <w:r>
        <w:t xml:space="preserve">the one who has an ear, let him hear what the Spirit says to the assemblies.</w:t>
      </w:r>
      <w:r>
        <w:rPr>
          <w:rStyle w:val="FootnoteReference"/>
        </w:rPr>
        <w:footnoteReference w:id="18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486"/>
      </w:r>
      <w:r>
        <w:t xml:space="preserve"> write; These things says the one who has the seven Spirits of God</w:t>
      </w:r>
      <w:r>
        <w:rPr>
          <w:rStyle w:val="FootnoteReference"/>
        </w:rPr>
        <w:footnoteReference w:id="18487"/>
      </w:r>
      <w:r>
        <w:t xml:space="preserve">, and the seven stars; I know your works, that you have a name that you live, and are dead.</w:t>
      </w:r>
      <w:r>
        <w:rPr>
          <w:rStyle w:val="FootnoteReference"/>
        </w:rPr>
        <w:footnoteReference w:id="18488"/>
      </w:r>
      <w:r>
        <w:rPr>
          <w:rStyle w:val="FootnoteReference"/>
        </w:rPr>
        <w:footnoteReference w:id="18489"/>
      </w:r>
      <w:r>
        <w:rPr>
          <w:rStyle w:val="FootnoteReference"/>
        </w:rPr>
        <w:footnoteReference w:id="18490"/>
      </w:r>
      <w:r>
        <w:rPr>
          <w:rStyle w:val="FootnoteReference"/>
        </w:rPr>
        <w:footnoteReference w:id="18491"/>
      </w:r>
      <w:r>
        <w:rPr>
          <w:rStyle w:val="FootnoteReference"/>
        </w:rPr>
        <w:footnoteReference w:id="18492"/>
      </w:r>
    </w:p>
    <w:p>
      <w:r>
        <w:rPr>
          <w:b/>
        </w:rPr>
        <w:t xml:space="preserve">2 </w:t>
      </w:r>
      <w:r>
        <w:t xml:space="preserve">Become watchful</w:t>
      </w:r>
      <w:r>
        <w:rPr>
          <w:rStyle w:val="FootnoteReference"/>
        </w:rPr>
        <w:footnoteReference w:id="18493"/>
      </w:r>
      <w:r>
        <w:t xml:space="preserve">, and strengthen</w:t>
      </w:r>
      <w:r>
        <w:rPr>
          <w:rStyle w:val="FootnoteReference"/>
        </w:rPr>
        <w:footnoteReference w:id="18494"/>
      </w:r>
      <w:r>
        <w:t xml:space="preserve"> the remaining things which are about to die: for I have not found your works fulfilled before God.</w:t>
      </w:r>
      <w:r>
        <w:rPr>
          <w:rStyle w:val="FootnoteReference"/>
        </w:rPr>
        <w:footnoteReference w:id="18495"/>
      </w:r>
    </w:p>
    <w:p>
      <w:r>
        <w:rPr>
          <w:b/>
        </w:rPr>
        <w:t xml:space="preserve">3 </w:t>
      </w:r>
      <w:r>
        <w:t xml:space="preserve">Remember</w:t>
      </w:r>
      <w:r>
        <w:rPr>
          <w:rStyle w:val="FootnoteReference"/>
        </w:rPr>
        <w:footnoteReference w:id="18496"/>
      </w:r>
      <w:r>
        <w:t xml:space="preserve"> therefore how you have received and heard, and keep, and repent</w:t>
      </w:r>
      <w:r>
        <w:rPr>
          <w:rStyle w:val="FootnoteReference"/>
        </w:rPr>
        <w:footnoteReference w:id="18497"/>
      </w:r>
      <w:r>
        <w:t xml:space="preserve">. If therefore you shall not watch, I will come upon you as a thief, and you shall by no means know</w:t>
      </w:r>
      <w:r>
        <w:rPr>
          <w:rStyle w:val="FootnoteReference"/>
        </w:rPr>
        <w:footnoteReference w:id="18498"/>
      </w:r>
      <w:r>
        <w:t xml:space="preserve"> what hour I will come upon you.</w:t>
      </w:r>
      <w:r>
        <w:rPr>
          <w:rStyle w:val="FootnoteReference"/>
        </w:rPr>
        <w:footnoteReference w:id="18499"/>
      </w:r>
    </w:p>
    <w:p>
      <w:r>
        <w:rPr>
          <w:b/>
        </w:rPr>
        <w:t xml:space="preserve">4 </w:t>
      </w:r>
      <w:r>
        <w:t xml:space="preserve">You have a few names</w:t>
      </w:r>
      <w:r>
        <w:rPr>
          <w:rStyle w:val="FootnoteReference"/>
        </w:rPr>
        <w:footnoteReference w:id="18500"/>
      </w:r>
      <w:r>
        <w:t xml:space="preserve"> even in Sardis which have not defiled their clothes; and they shall walk</w:t>
      </w:r>
      <w:r>
        <w:rPr>
          <w:rStyle w:val="FootnoteReference"/>
        </w:rPr>
        <w:footnoteReference w:id="18501"/>
      </w:r>
      <w:r>
        <w:t xml:space="preserve"> with me in white: for they are worthy.</w:t>
      </w:r>
      <w:r>
        <w:rPr>
          <w:rStyle w:val="FootnoteReference"/>
        </w:rPr>
        <w:footnoteReference w:id="18502"/>
      </w:r>
    </w:p>
    <w:p>
      <w:r>
        <w:rPr>
          <w:b/>
        </w:rPr>
        <w:t xml:space="preserve">5 </w:t>
      </w:r>
      <w:r>
        <w:t xml:space="preserve">the one who overcomes, the same shall be clothed in white clothing; and I will not blot</w:t>
      </w:r>
      <w:r>
        <w:rPr>
          <w:rStyle w:val="FootnoteReference"/>
        </w:rPr>
        <w:footnoteReference w:id="18503"/>
      </w:r>
      <w:r>
        <w:t xml:space="preserve"> out his name out of the book</w:t>
      </w:r>
      <w:r>
        <w:rPr>
          <w:rStyle w:val="FootnoteReference"/>
        </w:rPr>
        <w:footnoteReference w:id="18504"/>
      </w:r>
      <w:r>
        <w:t xml:space="preserve"> of life, but I will confess</w:t>
      </w:r>
      <w:r>
        <w:rPr>
          <w:rStyle w:val="FootnoteReference"/>
        </w:rPr>
        <w:footnoteReference w:id="1850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06"/>
      </w:r>
    </w:p>
    <w:p>
      <w:r>
        <w:rPr>
          <w:b/>
        </w:rPr>
        <w:t xml:space="preserve">7 </w:t>
      </w:r>
      <w:r>
        <w:t xml:space="preserve">And to the angel of the assembly in Philadelphia</w:t>
      </w:r>
      <w:r>
        <w:rPr>
          <w:rStyle w:val="FootnoteReference"/>
        </w:rPr>
        <w:footnoteReference w:id="18507"/>
      </w:r>
      <w:r>
        <w:t xml:space="preserve"> write; These things says the one who is holy, the one who is true, the one who has the key</w:t>
      </w:r>
      <w:r>
        <w:rPr>
          <w:rStyle w:val="FootnoteReference"/>
        </w:rPr>
        <w:footnoteReference w:id="18508"/>
      </w:r>
      <w:r>
        <w:t xml:space="preserve"> of David</w:t>
      </w:r>
      <w:r>
        <w:rPr>
          <w:rStyle w:val="FootnoteReference"/>
        </w:rPr>
        <w:footnoteReference w:id="18509"/>
      </w:r>
      <w:r>
        <w:t xml:space="preserve">, the one who opens, and no one shuts; and shuts, and no one opens;</w:t>
      </w:r>
      <w:r>
        <w:rPr>
          <w:rStyle w:val="FootnoteReference"/>
        </w:rPr>
        <w:footnoteReference w:id="18510"/>
      </w:r>
      <w:r>
        <w:rPr>
          <w:rStyle w:val="FootnoteReference"/>
        </w:rPr>
        <w:footnoteReference w:id="18511"/>
      </w:r>
      <w:r>
        <w:rPr>
          <w:rStyle w:val="FootnoteReference"/>
        </w:rPr>
        <w:footnoteReference w:id="18512"/>
      </w:r>
    </w:p>
    <w:p>
      <w:r>
        <w:rPr>
          <w:b/>
        </w:rPr>
        <w:t xml:space="preserve">8 </w:t>
      </w:r>
      <w:r>
        <w:t xml:space="preserve">I know your works: look, I have set before you an open</w:t>
      </w:r>
      <w:r>
        <w:rPr>
          <w:rStyle w:val="FootnoteReference"/>
        </w:rPr>
        <w:footnoteReference w:id="18513"/>
      </w:r>
      <w:r>
        <w:t xml:space="preserve"> door, and no one can shut it: for you have a little</w:t>
      </w:r>
      <w:r>
        <w:rPr>
          <w:rStyle w:val="FootnoteReference"/>
        </w:rPr>
        <w:footnoteReference w:id="18514"/>
      </w:r>
      <w:r>
        <w:t xml:space="preserve"> strength, and have kept my word, and have not denied my name.</w:t>
      </w:r>
      <w:r>
        <w:rPr>
          <w:rStyle w:val="FootnoteReference"/>
        </w:rPr>
        <w:footnoteReference w:id="18515"/>
      </w:r>
      <w:r>
        <w:rPr>
          <w:rStyle w:val="FootnoteReference"/>
        </w:rPr>
        <w:footnoteReference w:id="18516"/>
      </w:r>
    </w:p>
    <w:p>
      <w:r>
        <w:rPr>
          <w:b/>
        </w:rPr>
        <w:t xml:space="preserve">9 </w:t>
      </w:r>
      <w:r>
        <w:t xml:space="preserve">Look, I will make them of the synagogue</w:t>
      </w:r>
      <w:r>
        <w:rPr>
          <w:rStyle w:val="FootnoteReference"/>
        </w:rPr>
        <w:footnoteReference w:id="18517"/>
      </w:r>
      <w:r>
        <w:t xml:space="preserve"> of Satan</w:t>
      </w:r>
      <w:r>
        <w:rPr>
          <w:rStyle w:val="FootnoteReference"/>
        </w:rPr>
        <w:footnoteReference w:id="18518"/>
      </w:r>
      <w:r>
        <w:t xml:space="preserve">, which say they are Jews</w:t>
      </w:r>
      <w:r>
        <w:rPr>
          <w:rStyle w:val="FootnoteReference"/>
        </w:rPr>
        <w:footnoteReference w:id="18519"/>
      </w:r>
      <w:r>
        <w:t xml:space="preserve">, and are not, but do lie; look, I will make them to</w:t>
      </w:r>
      <w:r>
        <w:rPr>
          <w:rStyle w:val="FootnoteReference"/>
        </w:rPr>
        <w:footnoteReference w:id="18520"/>
      </w:r>
      <w:r>
        <w:t xml:space="preserve"> come and worship before your feet, and to know that I have loved you.</w:t>
      </w:r>
    </w:p>
    <w:p>
      <w:r>
        <w:rPr>
          <w:b/>
        </w:rPr>
        <w:t xml:space="preserve">10 </w:t>
      </w:r>
      <w:r>
        <w:t xml:space="preserve">Because you have kept the word</w:t>
      </w:r>
      <w:r>
        <w:rPr>
          <w:rStyle w:val="FootnoteReference"/>
        </w:rPr>
        <w:footnoteReference w:id="18521"/>
      </w:r>
      <w:r>
        <w:t xml:space="preserve"> of my patience, I also</w:t>
      </w:r>
      <w:r>
        <w:rPr>
          <w:rStyle w:val="FootnoteReference"/>
        </w:rPr>
        <w:footnoteReference w:id="18522"/>
      </w:r>
      <w:r>
        <w:t xml:space="preserve"> will keep you from the hour of temptation, which shall come upon all the world, to try</w:t>
      </w:r>
      <w:r>
        <w:rPr>
          <w:rStyle w:val="FootnoteReference"/>
        </w:rPr>
        <w:footnoteReference w:id="18523"/>
      </w:r>
      <w:r>
        <w:t xml:space="preserve"> those who dwell upon the earth.</w:t>
      </w:r>
      <w:r>
        <w:rPr>
          <w:rStyle w:val="FootnoteReference"/>
        </w:rPr>
        <w:footnoteReference w:id="18524"/>
      </w:r>
    </w:p>
    <w:p>
      <w:r>
        <w:rPr>
          <w:b/>
        </w:rPr>
        <w:t xml:space="preserve">11 </w:t>
      </w:r>
      <w:r>
        <w:t xml:space="preserve">Look, I come</w:t>
      </w:r>
      <w:r>
        <w:rPr>
          <w:rStyle w:val="FootnoteReference"/>
        </w:rPr>
        <w:footnoteReference w:id="18525"/>
      </w:r>
      <w:r>
        <w:t xml:space="preserve"> quickly: hold</w:t>
      </w:r>
      <w:r>
        <w:rPr>
          <w:rStyle w:val="FootnoteReference"/>
        </w:rPr>
        <w:footnoteReference w:id="18526"/>
      </w:r>
      <w:r>
        <w:t xml:space="preserve"> that fast which you have, that no one take your crown.</w:t>
      </w:r>
      <w:r>
        <w:rPr>
          <w:rStyle w:val="FootnoteReference"/>
        </w:rPr>
        <w:footnoteReference w:id="18527"/>
      </w:r>
    </w:p>
    <w:p>
      <w:r>
        <w:rPr>
          <w:b/>
        </w:rPr>
        <w:t xml:space="preserve">12 </w:t>
      </w:r>
      <w:r>
        <w:t xml:space="preserve">him who overcomes will I make a pillar</w:t>
      </w:r>
      <w:r>
        <w:rPr>
          <w:rStyle w:val="FootnoteReference"/>
        </w:rPr>
        <w:footnoteReference w:id="18528"/>
      </w:r>
      <w:r>
        <w:t xml:space="preserve"> in the temple of my God, and he shall go no more out: and I will write upon him the name of my God, and the name of the city of my God, who is new Jerusalem</w:t>
      </w:r>
      <w:r>
        <w:rPr>
          <w:rStyle w:val="FootnoteReference"/>
        </w:rPr>
        <w:footnoteReference w:id="18529"/>
      </w:r>
      <w:r>
        <w:t xml:space="preserve">, which comes down out of heaven from my God: and I will write upon him my new</w:t>
      </w:r>
      <w:r>
        <w:rPr>
          <w:rStyle w:val="FootnoteReference"/>
        </w:rPr>
        <w:footnoteReference w:id="18530"/>
      </w:r>
      <w:r>
        <w:t xml:space="preserve"> name.</w:t>
      </w:r>
      <w:r>
        <w:rPr>
          <w:rStyle w:val="FootnoteReference"/>
        </w:rPr>
        <w:footnoteReference w:id="18531"/>
      </w:r>
    </w:p>
    <w:p>
      <w:r>
        <w:rPr>
          <w:b/>
        </w:rPr>
        <w:t xml:space="preserve">13 </w:t>
      </w:r>
      <w:r>
        <w:t xml:space="preserve">the one who has an ear, let him hear what the Spirit says to the assemblies.</w:t>
      </w:r>
      <w:r>
        <w:rPr>
          <w:rStyle w:val="FootnoteReference"/>
        </w:rPr>
        <w:footnoteReference w:id="18532"/>
      </w:r>
    </w:p>
    <w:p>
      <w:r>
        <w:rPr>
          <w:b/>
        </w:rPr>
        <w:t xml:space="preserve">14 </w:t>
      </w:r>
      <w:r>
        <w:t xml:space="preserve">And to the angel</w:t>
      </w:r>
      <w:r>
        <w:rPr>
          <w:rStyle w:val="FootnoteReference"/>
        </w:rPr>
        <w:footnoteReference w:id="18533"/>
      </w:r>
      <w:r>
        <w:t xml:space="preserve"> of the assembly of the Laodiceans</w:t>
      </w:r>
      <w:r>
        <w:rPr>
          <w:rStyle w:val="FootnoteReference"/>
        </w:rPr>
        <w:footnoteReference w:id="18534"/>
      </w:r>
      <w:r>
        <w:t xml:space="preserve"> write; These things says the Amen</w:t>
      </w:r>
      <w:r>
        <w:rPr>
          <w:rStyle w:val="FootnoteReference"/>
        </w:rPr>
        <w:footnoteReference w:id="18535"/>
      </w:r>
      <w:r>
        <w:t xml:space="preserve">, the faithful</w:t>
      </w:r>
      <w:r>
        <w:rPr>
          <w:rStyle w:val="FootnoteReference"/>
        </w:rPr>
        <w:footnoteReference w:id="18536"/>
      </w:r>
      <w:r>
        <w:t xml:space="preserve"> and true witness, the beginning</w:t>
      </w:r>
      <w:r>
        <w:rPr>
          <w:rStyle w:val="FootnoteReference"/>
        </w:rPr>
        <w:footnoteReference w:id="18537"/>
      </w:r>
      <w:r>
        <w:t xml:space="preserve"> of the creation of God;</w:t>
      </w:r>
      <w:r>
        <w:rPr>
          <w:rStyle w:val="FootnoteReference"/>
        </w:rPr>
        <w:footnoteReference w:id="18538"/>
      </w:r>
    </w:p>
    <w:p>
      <w:r>
        <w:rPr>
          <w:b/>
        </w:rPr>
        <w:t xml:space="preserve">15 </w:t>
      </w:r>
      <w:r>
        <w:t xml:space="preserve">I know your works, that you are neither cold nor hot: I wish you were cold or hot.</w:t>
      </w:r>
      <w:r>
        <w:rPr>
          <w:rStyle w:val="FootnoteReference"/>
        </w:rPr>
        <w:footnoteReference w:id="18539"/>
      </w:r>
      <w:r>
        <w:rPr>
          <w:rStyle w:val="FootnoteReference"/>
        </w:rPr>
        <w:footnoteReference w:id="18540"/>
      </w:r>
    </w:p>
    <w:p>
      <w:r>
        <w:rPr>
          <w:b/>
        </w:rPr>
        <w:t xml:space="preserve">16 </w:t>
      </w:r>
      <w:r>
        <w:t xml:space="preserve">So then because you are lukewarm, and neither cold nor hot, I am</w:t>
      </w:r>
      <w:r>
        <w:rPr>
          <w:rStyle w:val="FootnoteReference"/>
        </w:rPr>
        <w:footnoteReference w:id="18541"/>
      </w:r>
      <w:r>
        <w:t xml:space="preserve"> about to vomit you out of my mouth.</w:t>
      </w:r>
      <w:r>
        <w:rPr>
          <w:rStyle w:val="FootnoteReference"/>
        </w:rPr>
        <w:footnoteReference w:id="18542"/>
      </w:r>
    </w:p>
    <w:p>
      <w:r>
        <w:rPr>
          <w:b/>
        </w:rPr>
        <w:t xml:space="preserve">17 </w:t>
      </w:r>
      <w:r>
        <w:t xml:space="preserve">Because you says, I am rich, and increased with goods, and have need</w:t>
      </w:r>
      <w:r>
        <w:rPr>
          <w:rStyle w:val="FootnoteReference"/>
        </w:rPr>
        <w:footnoteReference w:id="18543"/>
      </w:r>
      <w:r>
        <w:t xml:space="preserve"> of nothing; and do not know that you are wretched</w:t>
      </w:r>
      <w:r>
        <w:rPr>
          <w:rStyle w:val="FootnoteReference"/>
        </w:rPr>
        <w:footnoteReference w:id="18544"/>
      </w:r>
      <w:r>
        <w:t xml:space="preserve">, and miserable, and poor, and blind</w:t>
      </w:r>
      <w:r>
        <w:rPr>
          <w:rStyle w:val="FootnoteReference"/>
        </w:rPr>
        <w:footnoteReference w:id="18545"/>
      </w:r>
      <w:r>
        <w:t xml:space="preserve">, and naked</w:t>
      </w:r>
      <w:r>
        <w:rPr>
          <w:rStyle w:val="FootnoteReference"/>
        </w:rPr>
        <w:footnoteReference w:id="18546"/>
      </w:r>
      <w:r>
        <w:t xml:space="preserve">:</w:t>
      </w:r>
      <w:r>
        <w:rPr>
          <w:rStyle w:val="FootnoteReference"/>
        </w:rPr>
        <w:footnoteReference w:id="18547"/>
      </w:r>
    </w:p>
    <w:p>
      <w:r>
        <w:rPr>
          <w:b/>
        </w:rPr>
        <w:t xml:space="preserve">18 </w:t>
      </w:r>
      <w:r>
        <w:t xml:space="preserve">I counsel</w:t>
      </w:r>
      <w:r>
        <w:rPr>
          <w:rStyle w:val="FootnoteReference"/>
        </w:rPr>
        <w:footnoteReference w:id="18548"/>
      </w:r>
      <w:r>
        <w:t xml:space="preserve"> you to buy of me gold</w:t>
      </w:r>
      <w:r>
        <w:rPr>
          <w:rStyle w:val="FootnoteReference"/>
        </w:rPr>
        <w:footnoteReference w:id="18549"/>
      </w:r>
      <w:r>
        <w:t xml:space="preserve"> tried in the fire, that you may be rich; and white</w:t>
      </w:r>
      <w:r>
        <w:rPr>
          <w:rStyle w:val="FootnoteReference"/>
        </w:rPr>
        <w:footnoteReference w:id="18550"/>
      </w:r>
      <w:r>
        <w:t xml:space="preserve"> clothing, that you may be clothed, and that the shame</w:t>
      </w:r>
      <w:r>
        <w:rPr>
          <w:rStyle w:val="FootnoteReference"/>
        </w:rPr>
        <w:footnoteReference w:id="18551"/>
      </w:r>
      <w:r>
        <w:t xml:space="preserve"> of your nakedness do not appear; and anoint</w:t>
      </w:r>
      <w:r>
        <w:rPr>
          <w:rStyle w:val="FootnoteReference"/>
        </w:rPr>
        <w:footnoteReference w:id="18552"/>
      </w:r>
      <w:r>
        <w:t xml:space="preserve"> your eyes with eye salve, that you may see.</w:t>
      </w:r>
      <w:r>
        <w:rPr>
          <w:rStyle w:val="FootnoteReference"/>
        </w:rPr>
        <w:footnoteReference w:id="18553"/>
      </w:r>
      <w:r>
        <w:rPr>
          <w:rStyle w:val="FootnoteReference"/>
        </w:rPr>
        <w:footnoteReference w:id="18554"/>
      </w:r>
    </w:p>
    <w:p>
      <w:r>
        <w:rPr>
          <w:b/>
        </w:rPr>
        <w:t xml:space="preserve">19 </w:t>
      </w:r>
      <w:r>
        <w:t xml:space="preserve">As many as I love, I reprove and discipline: be zealous therefore, and repent</w:t>
      </w:r>
      <w:r>
        <w:rPr>
          <w:rStyle w:val="FootnoteReference"/>
        </w:rPr>
        <w:footnoteReference w:id="18555"/>
      </w:r>
      <w:r>
        <w:t xml:space="preserve">.</w:t>
      </w:r>
      <w:r>
        <w:rPr>
          <w:rStyle w:val="FootnoteReference"/>
        </w:rPr>
        <w:footnoteReference w:id="18556"/>
      </w:r>
    </w:p>
    <w:p>
      <w:r>
        <w:rPr>
          <w:b/>
        </w:rPr>
        <w:t xml:space="preserve">20 </w:t>
      </w:r>
      <w:r>
        <w:t xml:space="preserve">Look, I stand</w:t>
      </w:r>
      <w:r>
        <w:rPr>
          <w:rStyle w:val="FootnoteReference"/>
        </w:rPr>
        <w:footnoteReference w:id="18557"/>
      </w:r>
      <w:r>
        <w:t xml:space="preserve"> at the door, and knock: if anyone hear my voice, and open the door, I will come in to him, and will sup</w:t>
      </w:r>
      <w:r>
        <w:rPr>
          <w:rStyle w:val="FootnoteReference"/>
        </w:rPr>
        <w:footnoteReference w:id="18558"/>
      </w:r>
      <w:r>
        <w:t xml:space="preserve"> with him, and he with me.</w:t>
      </w:r>
    </w:p>
    <w:p>
      <w:r>
        <w:rPr>
          <w:b/>
        </w:rPr>
        <w:t xml:space="preserve">21 </w:t>
      </w:r>
      <w:r>
        <w:t xml:space="preserve">To him who overcomes will I grant to sit</w:t>
      </w:r>
      <w:r>
        <w:rPr>
          <w:rStyle w:val="FootnoteReference"/>
        </w:rPr>
        <w:footnoteReference w:id="18559"/>
      </w:r>
      <w:r>
        <w:t xml:space="preserve"> with me in my throne, even as I also overcame, and am</w:t>
      </w:r>
      <w:r>
        <w:rPr>
          <w:rStyle w:val="FootnoteReference"/>
        </w:rPr>
        <w:footnoteReference w:id="18560"/>
      </w:r>
      <w:r>
        <w:t xml:space="preserve"> set down with my Father in his throne.</w:t>
      </w:r>
      <w:r>
        <w:rPr>
          <w:rStyle w:val="FootnoteReference"/>
        </w:rPr>
        <w:footnoteReference w:id="18561"/>
      </w:r>
    </w:p>
    <w:p>
      <w:r>
        <w:rPr>
          <w:b/>
        </w:rPr>
        <w:t xml:space="preserve">22 </w:t>
      </w:r>
      <w:r>
        <w:t xml:space="preserve">the one who has an ear, let him hear what the Spirit says to the assemblies.</w:t>
      </w:r>
      <w:r>
        <w:rPr>
          <w:rStyle w:val="FootnoteReference"/>
        </w:rPr>
        <w:footnoteReference w:id="185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63"/>
      </w:r>
      <w:r>
        <w:t xml:space="preserve"> was opened in heaven: and the first</w:t>
      </w:r>
      <w:r>
        <w:rPr>
          <w:rStyle w:val="FootnoteReference"/>
        </w:rPr>
        <w:footnoteReference w:id="1856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565"/>
      </w:r>
      <w:r>
        <w:t xml:space="preserve"> in the spirit: and, look, a throne</w:t>
      </w:r>
      <w:r>
        <w:rPr>
          <w:rStyle w:val="FootnoteReference"/>
        </w:rPr>
        <w:footnoteReference w:id="18566"/>
      </w:r>
      <w:r>
        <w:t xml:space="preserve"> was set in heaven, and one</w:t>
      </w:r>
      <w:r>
        <w:rPr>
          <w:rStyle w:val="FootnoteReference"/>
        </w:rPr>
        <w:footnoteReference w:id="18567"/>
      </w:r>
      <w:r>
        <w:t xml:space="preserve"> sat on the throne.</w:t>
      </w:r>
    </w:p>
    <w:p>
      <w:r>
        <w:rPr>
          <w:b/>
        </w:rPr>
        <w:t xml:space="preserve">3 </w:t>
      </w:r>
      <w:r>
        <w:t xml:space="preserve">And the one who sat was to look upon like a</w:t>
      </w:r>
      <w:r>
        <w:rPr>
          <w:rStyle w:val="FootnoteReference"/>
        </w:rPr>
        <w:footnoteReference w:id="18568"/>
      </w:r>
      <w:r>
        <w:t xml:space="preserve"> jasper and a sardine stone: and there was a rainbow</w:t>
      </w:r>
      <w:r>
        <w:rPr>
          <w:rStyle w:val="FootnoteReference"/>
        </w:rPr>
        <w:footnoteReference w:id="18569"/>
      </w:r>
      <w:r>
        <w:t xml:space="preserve"> round about the throne, in sight like to an emerald.</w:t>
      </w:r>
      <w:r>
        <w:rPr>
          <w:rStyle w:val="FootnoteReference"/>
        </w:rPr>
        <w:footnoteReference w:id="18570"/>
      </w:r>
    </w:p>
    <w:p>
      <w:r>
        <w:rPr>
          <w:b/>
        </w:rPr>
        <w:t xml:space="preserve">4 </w:t>
      </w:r>
      <w:r>
        <w:t xml:space="preserve">And round about the throne were four</w:t>
      </w:r>
      <w:r>
        <w:rPr>
          <w:rStyle w:val="FootnoteReference"/>
        </w:rPr>
        <w:footnoteReference w:id="18571"/>
      </w:r>
      <w:r>
        <w:t xml:space="preserve"> and twenty seats: and upon the seats I saw four and twenty elders sitting, clothed</w:t>
      </w:r>
      <w:r>
        <w:rPr>
          <w:rStyle w:val="FootnoteReference"/>
        </w:rPr>
        <w:footnoteReference w:id="18572"/>
      </w:r>
      <w:r>
        <w:t xml:space="preserve"> in white clothing; and they had on their heads crowns</w:t>
      </w:r>
      <w:r>
        <w:rPr>
          <w:rStyle w:val="FootnoteReference"/>
        </w:rPr>
        <w:footnoteReference w:id="18573"/>
      </w:r>
      <w:r>
        <w:t xml:space="preserve"> of gold.</w:t>
      </w:r>
      <w:r>
        <w:rPr>
          <w:rStyle w:val="FootnoteReference"/>
        </w:rPr>
        <w:footnoteReference w:id="18574"/>
      </w:r>
    </w:p>
    <w:p>
      <w:r>
        <w:rPr>
          <w:b/>
        </w:rPr>
        <w:t xml:space="preserve">5 </w:t>
      </w:r>
      <w:r>
        <w:t xml:space="preserve">And out of the throne proceeded</w:t>
      </w:r>
      <w:r>
        <w:rPr>
          <w:rStyle w:val="FootnoteReference"/>
        </w:rPr>
        <w:footnoteReference w:id="18575"/>
      </w:r>
      <w:r>
        <w:t xml:space="preserve"> lightnings and thunderings and voices: and there were seven</w:t>
      </w:r>
      <w:r>
        <w:rPr>
          <w:rStyle w:val="FootnoteReference"/>
        </w:rPr>
        <w:footnoteReference w:id="18576"/>
      </w:r>
      <w:r>
        <w:t xml:space="preserve"> lamps of fire burning before the throne, which are the seven</w:t>
      </w:r>
      <w:r>
        <w:rPr>
          <w:rStyle w:val="FootnoteReference"/>
        </w:rPr>
        <w:footnoteReference w:id="18577"/>
      </w:r>
      <w:r>
        <w:t xml:space="preserve"> Spirits of God</w:t>
      </w:r>
      <w:r>
        <w:rPr>
          <w:rStyle w:val="FootnoteReference"/>
        </w:rPr>
        <w:footnoteReference w:id="18578"/>
      </w:r>
      <w:r>
        <w:t xml:space="preserve">.</w:t>
      </w:r>
      <w:r>
        <w:rPr>
          <w:rStyle w:val="FootnoteReference"/>
        </w:rPr>
        <w:footnoteReference w:id="18579"/>
      </w:r>
      <w:r>
        <w:rPr>
          <w:rStyle w:val="FootnoteReference"/>
        </w:rPr>
        <w:footnoteReference w:id="18580"/>
      </w:r>
    </w:p>
    <w:p>
      <w:r>
        <w:rPr>
          <w:b/>
        </w:rPr>
        <w:t xml:space="preserve">6 </w:t>
      </w:r>
      <w:r>
        <w:t xml:space="preserve">And before the throne there was a sea</w:t>
      </w:r>
      <w:r>
        <w:rPr>
          <w:rStyle w:val="FootnoteReference"/>
        </w:rPr>
        <w:footnoteReference w:id="18581"/>
      </w:r>
      <w:r>
        <w:t xml:space="preserve"> of glass like to crystal</w:t>
      </w:r>
      <w:r>
        <w:rPr>
          <w:rStyle w:val="FootnoteReference"/>
        </w:rPr>
        <w:footnoteReference w:id="18582"/>
      </w:r>
      <w:r>
        <w:t xml:space="preserve">: and in the midst</w:t>
      </w:r>
      <w:r>
        <w:rPr>
          <w:rStyle w:val="FootnoteReference"/>
        </w:rPr>
        <w:footnoteReference w:id="18583"/>
      </w:r>
      <w:r>
        <w:t xml:space="preserve"> of the throne, and round about the throne, were four living creatures full</w:t>
      </w:r>
      <w:r>
        <w:rPr>
          <w:rStyle w:val="FootnoteReference"/>
        </w:rPr>
        <w:footnoteReference w:id="18584"/>
      </w:r>
      <w:r>
        <w:t xml:space="preserve"> of eyes before and behind.</w:t>
      </w:r>
      <w:r>
        <w:rPr>
          <w:rStyle w:val="FootnoteReference"/>
        </w:rPr>
        <w:footnoteReference w:id="18585"/>
      </w:r>
    </w:p>
    <w:p>
      <w:r>
        <w:rPr>
          <w:b/>
        </w:rPr>
        <w:t xml:space="preserve">7 </w:t>
      </w:r>
      <w:r>
        <w:t xml:space="preserve">And the first living creature was like a lion, and the second living creature like a calf</w:t>
      </w:r>
      <w:r>
        <w:rPr>
          <w:rStyle w:val="FootnoteReference"/>
        </w:rPr>
        <w:footnoteReference w:id="18586"/>
      </w:r>
      <w:r>
        <w:t xml:space="preserve">, and the third living creature having the face as a man, and the fourth living creature like a flying</w:t>
      </w:r>
      <w:r>
        <w:rPr>
          <w:rStyle w:val="FootnoteReference"/>
        </w:rPr>
        <w:footnoteReference w:id="18587"/>
      </w:r>
      <w:r>
        <w:t xml:space="preserve"> eagle.</w:t>
      </w:r>
      <w:r>
        <w:rPr>
          <w:rStyle w:val="FootnoteReference"/>
        </w:rPr>
        <w:footnoteReference w:id="18588"/>
      </w:r>
      <w:r>
        <w:rPr>
          <w:rStyle w:val="FootnoteReference"/>
        </w:rPr>
        <w:footnoteReference w:id="18589"/>
      </w:r>
    </w:p>
    <w:p>
      <w:r>
        <w:rPr>
          <w:b/>
        </w:rPr>
        <w:t xml:space="preserve">8 </w:t>
      </w:r>
      <w:r>
        <w:t xml:space="preserve">And the four living creatures had each of them six wings about him; and they were full</w:t>
      </w:r>
      <w:r>
        <w:rPr>
          <w:rStyle w:val="FootnoteReference"/>
        </w:rPr>
        <w:footnoteReference w:id="18590"/>
      </w:r>
      <w:r>
        <w:t xml:space="preserve"> of eyes within: and they rest not day and night, saying, Holy</w:t>
      </w:r>
      <w:r>
        <w:rPr>
          <w:rStyle w:val="FootnoteReference"/>
        </w:rPr>
        <w:footnoteReference w:id="18591"/>
      </w:r>
      <w:r>
        <w:t xml:space="preserve">, holy, holy, Lord God Almighty</w:t>
      </w:r>
      <w:r>
        <w:rPr>
          <w:rStyle w:val="FootnoteReference"/>
        </w:rPr>
        <w:footnoteReference w:id="18592"/>
      </w:r>
      <w:r>
        <w:t xml:space="preserve">, which was, and is, and is to come.</w:t>
      </w:r>
      <w:r>
        <w:rPr>
          <w:rStyle w:val="FootnoteReference"/>
        </w:rPr>
        <w:footnoteReference w:id="18593"/>
      </w:r>
    </w:p>
    <w:p>
      <w:r>
        <w:rPr>
          <w:b/>
        </w:rPr>
        <w:t xml:space="preserve">9 </w:t>
      </w:r>
      <w:r>
        <w:t xml:space="preserve">And when those living creatures give glory and honor and thanks to him who sat on the throne, who lives forever and ever,</w:t>
      </w:r>
      <w:r>
        <w:rPr>
          <w:rStyle w:val="FootnoteReference"/>
        </w:rPr>
        <w:footnoteReference w:id="18594"/>
      </w:r>
    </w:p>
    <w:p>
      <w:r>
        <w:rPr>
          <w:b/>
        </w:rPr>
        <w:t xml:space="preserve">10 </w:t>
      </w:r>
      <w:r>
        <w:t xml:space="preserve">The four and twenty elders fall</w:t>
      </w:r>
      <w:r>
        <w:rPr>
          <w:rStyle w:val="FootnoteReference"/>
        </w:rPr>
        <w:footnoteReference w:id="18595"/>
      </w:r>
      <w:r>
        <w:t xml:space="preserve"> down before him who sat on the throne, and worship</w:t>
      </w:r>
      <w:r>
        <w:rPr>
          <w:rStyle w:val="FootnoteReference"/>
        </w:rPr>
        <w:footnoteReference w:id="18596"/>
      </w:r>
      <w:r>
        <w:t xml:space="preserve"> him who lives forever and ever, and cast</w:t>
      </w:r>
      <w:r>
        <w:rPr>
          <w:rStyle w:val="FootnoteReference"/>
        </w:rPr>
        <w:footnoteReference w:id="18597"/>
      </w:r>
      <w:r>
        <w:t xml:space="preserve"> their crowns before the throne, saying,</w:t>
      </w:r>
    </w:p>
    <w:p>
      <w:r>
        <w:rPr>
          <w:b/>
        </w:rPr>
        <w:t xml:space="preserve">11 </w:t>
      </w:r>
      <w:r>
        <w:t xml:space="preserve">You are worthy, O Lord, to receive</w:t>
      </w:r>
      <w:r>
        <w:rPr>
          <w:rStyle w:val="FootnoteReference"/>
        </w:rPr>
        <w:footnoteReference w:id="18598"/>
      </w:r>
      <w:r>
        <w:t xml:space="preserve"> glory and honor and power: for you have created all things, and for</w:t>
      </w:r>
      <w:r>
        <w:rPr>
          <w:rStyle w:val="FootnoteReference"/>
        </w:rPr>
        <w:footnoteReference w:id="18599"/>
      </w:r>
      <w:r>
        <w:t xml:space="preserve"> your pleasure they are and were created.</w:t>
      </w:r>
      <w:r>
        <w:rPr>
          <w:rStyle w:val="FootnoteReference"/>
        </w:rPr>
        <w:footnoteReference w:id="18600"/>
      </w:r>
      <w:r>
        <w:rPr>
          <w:rStyle w:val="FootnoteReference"/>
        </w:rPr>
        <w:footnoteReference w:id="18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02"/>
      </w:r>
      <w:r>
        <w:t xml:space="preserve"> written within and on the backside, sealed</w:t>
      </w:r>
      <w:r>
        <w:rPr>
          <w:rStyle w:val="FootnoteReference"/>
        </w:rPr>
        <w:footnoteReference w:id="18603"/>
      </w:r>
      <w:r>
        <w:t xml:space="preserve"> with seven seals.</w:t>
      </w:r>
      <w:r>
        <w:rPr>
          <w:rStyle w:val="FootnoteReference"/>
        </w:rPr>
        <w:footnoteReference w:id="18604"/>
      </w:r>
    </w:p>
    <w:p>
      <w:r>
        <w:rPr>
          <w:b/>
        </w:rPr>
        <w:t xml:space="preserve">2 </w:t>
      </w:r>
      <w:r>
        <w:t xml:space="preserve">And I saw a strong</w:t>
      </w:r>
      <w:r>
        <w:rPr>
          <w:rStyle w:val="FootnoteReference"/>
        </w:rPr>
        <w:footnoteReference w:id="18605"/>
      </w:r>
      <w:r>
        <w:t xml:space="preserve"> angel proclaiming with a loud voice, Who is worthy to open the book, and to loose the seals of it?</w:t>
      </w:r>
      <w:r>
        <w:rPr>
          <w:rStyle w:val="FootnoteReference"/>
        </w:rPr>
        <w:footnoteReference w:id="18606"/>
      </w:r>
    </w:p>
    <w:p>
      <w:r>
        <w:rPr>
          <w:b/>
        </w:rPr>
        <w:t xml:space="preserve">3 </w:t>
      </w:r>
      <w:r>
        <w:t xml:space="preserve">And no one in heaven, nor on earth, neither under the earth, was able to open the book, neither to look thereon.</w:t>
      </w:r>
      <w:r>
        <w:rPr>
          <w:rStyle w:val="FootnoteReference"/>
        </w:rPr>
        <w:footnoteReference w:id="1860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08"/>
      </w:r>
      <w:r>
        <w:t xml:space="preserve"> not: look, the Lion</w:t>
      </w:r>
      <w:r>
        <w:rPr>
          <w:rStyle w:val="FootnoteReference"/>
        </w:rPr>
        <w:footnoteReference w:id="18609"/>
      </w:r>
      <w:r>
        <w:t xml:space="preserve"> of the tribe of Judah</w:t>
      </w:r>
      <w:r>
        <w:rPr>
          <w:rStyle w:val="FootnoteReference"/>
        </w:rPr>
        <w:footnoteReference w:id="18610"/>
      </w:r>
      <w:r>
        <w:t xml:space="preserve">, the Root</w:t>
      </w:r>
      <w:r>
        <w:rPr>
          <w:rStyle w:val="FootnoteReference"/>
        </w:rPr>
        <w:footnoteReference w:id="18611"/>
      </w:r>
      <w:r>
        <w:t xml:space="preserve"> of David</w:t>
      </w:r>
      <w:r>
        <w:rPr>
          <w:rStyle w:val="FootnoteReference"/>
        </w:rPr>
        <w:footnoteReference w:id="18612"/>
      </w:r>
      <w:r>
        <w:t xml:space="preserve">, has prevailed to open the book, and to loose the seven seals of it.</w:t>
      </w:r>
      <w:r>
        <w:rPr>
          <w:rStyle w:val="FootnoteReference"/>
        </w:rPr>
        <w:footnoteReference w:id="18613"/>
      </w:r>
      <w:r>
        <w:rPr>
          <w:rStyle w:val="FootnoteReference"/>
        </w:rPr>
        <w:footnoteReference w:id="18614"/>
      </w:r>
      <w:r>
        <w:rPr>
          <w:rStyle w:val="FootnoteReference"/>
        </w:rPr>
        <w:footnoteReference w:id="18615"/>
      </w:r>
      <w:r>
        <w:rPr>
          <w:rStyle w:val="FootnoteReference"/>
        </w:rPr>
        <w:footnoteReference w:id="18616"/>
      </w:r>
    </w:p>
    <w:p>
      <w:r>
        <w:rPr>
          <w:b/>
        </w:rPr>
        <w:t xml:space="preserve">6 </w:t>
      </w:r>
      <w:r>
        <w:t xml:space="preserve">And I beheld, and, look, in the midst of the throne</w:t>
      </w:r>
      <w:r>
        <w:rPr>
          <w:rStyle w:val="FootnoteReference"/>
        </w:rPr>
        <w:footnoteReference w:id="18617"/>
      </w:r>
      <w:r>
        <w:t xml:space="preserve"> and of the four living creatures, and in the midst of the elders, stood a Lamb</w:t>
      </w:r>
      <w:r>
        <w:rPr>
          <w:rStyle w:val="FootnoteReference"/>
        </w:rPr>
        <w:footnoteReference w:id="18618"/>
      </w:r>
      <w:r>
        <w:t xml:space="preserve"> as it had been killed, having seven horns</w:t>
      </w:r>
      <w:r>
        <w:rPr>
          <w:rStyle w:val="FootnoteReference"/>
        </w:rPr>
        <w:footnoteReference w:id="18619"/>
      </w:r>
      <w:r>
        <w:t xml:space="preserve"> and seven eyes</w:t>
      </w:r>
      <w:r>
        <w:rPr>
          <w:rStyle w:val="FootnoteReference"/>
        </w:rPr>
        <w:footnoteReference w:id="18620"/>
      </w:r>
      <w:r>
        <w:t xml:space="preserve">, which are the seven Spirits</w:t>
      </w:r>
      <w:r>
        <w:rPr>
          <w:rStyle w:val="FootnoteReference"/>
        </w:rPr>
        <w:footnoteReference w:id="18621"/>
      </w:r>
      <w:r>
        <w:t xml:space="preserve"> of God</w:t>
      </w:r>
      <w:r>
        <w:rPr>
          <w:rStyle w:val="FootnoteReference"/>
        </w:rPr>
        <w:footnoteReference w:id="18622"/>
      </w:r>
      <w:r>
        <w:t xml:space="preserve"> sent forth into all the earth.</w:t>
      </w:r>
      <w:r>
        <w:rPr>
          <w:rStyle w:val="FootnoteReference"/>
        </w:rPr>
        <w:footnoteReference w:id="18623"/>
      </w:r>
      <w:r>
        <w:rPr>
          <w:rStyle w:val="FootnoteReference"/>
        </w:rPr>
        <w:footnoteReference w:id="18624"/>
      </w:r>
    </w:p>
    <w:p>
      <w:r>
        <w:rPr>
          <w:b/>
        </w:rPr>
        <w:t xml:space="preserve">7 </w:t>
      </w:r>
      <w:r>
        <w:t xml:space="preserve">And he came and took the book out of the right hand of him who sat upon the throne.</w:t>
      </w:r>
      <w:r>
        <w:rPr>
          <w:rStyle w:val="FootnoteReference"/>
        </w:rPr>
        <w:footnoteReference w:id="18625"/>
      </w:r>
    </w:p>
    <w:p>
      <w:r>
        <w:rPr>
          <w:b/>
        </w:rPr>
        <w:t xml:space="preserve">8 </w:t>
      </w:r>
      <w:r>
        <w:t xml:space="preserve">And when he had taken the book, the four</w:t>
      </w:r>
      <w:r>
        <w:rPr>
          <w:rStyle w:val="FootnoteReference"/>
        </w:rPr>
        <w:footnoteReference w:id="18626"/>
      </w:r>
      <w:r>
        <w:t xml:space="preserve"> living creatures and four and twenty elders fell down before the Lamb, each having harps, and golden</w:t>
      </w:r>
      <w:r>
        <w:rPr>
          <w:rStyle w:val="FootnoteReference"/>
        </w:rPr>
        <w:footnoteReference w:id="18627"/>
      </w:r>
      <w:r>
        <w:t xml:space="preserve"> bowls full of incense, which are the prayers</w:t>
      </w:r>
      <w:r>
        <w:rPr>
          <w:rStyle w:val="FootnoteReference"/>
        </w:rPr>
        <w:footnoteReference w:id="18628"/>
      </w:r>
      <w:r>
        <w:t xml:space="preserve"> of holy ones.</w:t>
      </w:r>
    </w:p>
    <w:p>
      <w:r>
        <w:rPr>
          <w:b/>
        </w:rPr>
        <w:t xml:space="preserve">9 </w:t>
      </w:r>
      <w:r>
        <w:t xml:space="preserve">And they sung</w:t>
      </w:r>
      <w:r>
        <w:rPr>
          <w:rStyle w:val="FootnoteReference"/>
        </w:rPr>
        <w:footnoteReference w:id="1862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30"/>
      </w:r>
      <w:r>
        <w:rPr>
          <w:rStyle w:val="FootnoteReference"/>
        </w:rPr>
        <w:footnoteReference w:id="18631"/>
      </w:r>
      <w:r>
        <w:rPr>
          <w:rStyle w:val="FootnoteReference"/>
        </w:rPr>
        <w:footnoteReference w:id="18632"/>
      </w:r>
      <w:r>
        <w:rPr>
          <w:rStyle w:val="FootnoteReference"/>
        </w:rPr>
        <w:footnoteReference w:id="18633"/>
      </w:r>
    </w:p>
    <w:p>
      <w:r>
        <w:rPr>
          <w:b/>
        </w:rPr>
        <w:t xml:space="preserve">10 </w:t>
      </w:r>
      <w:r>
        <w:t xml:space="preserve">And have made us to our God kings</w:t>
      </w:r>
      <w:r>
        <w:rPr>
          <w:rStyle w:val="FootnoteReference"/>
        </w:rPr>
        <w:footnoteReference w:id="18634"/>
      </w:r>
      <w:r>
        <w:t xml:space="preserve"> and priests: and we shall reign on the earth.</w:t>
      </w:r>
      <w:r>
        <w:rPr>
          <w:rStyle w:val="FootnoteReference"/>
        </w:rPr>
        <w:footnoteReference w:id="18635"/>
      </w:r>
    </w:p>
    <w:p>
      <w:r>
        <w:rPr>
          <w:b/>
        </w:rPr>
        <w:t xml:space="preserve">11 </w:t>
      </w:r>
      <w:r>
        <w:t xml:space="preserve">And I saw, and I heard a voice of many angels around the throne</w:t>
      </w:r>
      <w:r>
        <w:rPr>
          <w:rStyle w:val="FootnoteReference"/>
        </w:rPr>
        <w:footnoteReference w:id="18636"/>
      </w:r>
      <w:r>
        <w:t xml:space="preserve"> and the living creatures and the elders: and their number was myriads of myriads, and thousands of thousands;</w:t>
      </w:r>
      <w:r>
        <w:rPr>
          <w:rStyle w:val="FootnoteReference"/>
        </w:rPr>
        <w:footnoteReference w:id="18637"/>
      </w:r>
    </w:p>
    <w:p>
      <w:r>
        <w:rPr>
          <w:b/>
        </w:rPr>
        <w:t xml:space="preserve">12 </w:t>
      </w:r>
      <w:r>
        <w:t xml:space="preserve">Saying with a loud voice, Worthy</w:t>
      </w:r>
      <w:r>
        <w:rPr>
          <w:rStyle w:val="FootnoteReference"/>
        </w:rPr>
        <w:footnoteReference w:id="18638"/>
      </w:r>
      <w:r>
        <w:t xml:space="preserve"> is the Lamb that was killed to receive</w:t>
      </w:r>
      <w:r>
        <w:rPr>
          <w:rStyle w:val="FootnoteReference"/>
        </w:rPr>
        <w:footnoteReference w:id="1863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640"/>
      </w:r>
      <w:r>
        <w:t xml:space="preserve"> as are in the sea, and all that are in them, heard I saying, Blessing</w:t>
      </w:r>
      <w:r>
        <w:rPr>
          <w:rStyle w:val="FootnoteReference"/>
        </w:rPr>
        <w:footnoteReference w:id="18641"/>
      </w:r>
      <w:r>
        <w:t xml:space="preserve">, and honor, and glory, and power, be to him who sits upon the throne, and to the Lamb forever and ever.</w:t>
      </w:r>
      <w:r>
        <w:rPr>
          <w:rStyle w:val="FootnoteReference"/>
        </w:rPr>
        <w:footnoteReference w:id="18642"/>
      </w:r>
      <w:r>
        <w:rPr>
          <w:rStyle w:val="FootnoteReference"/>
        </w:rPr>
        <w:footnoteReference w:id="18643"/>
      </w:r>
    </w:p>
    <w:p>
      <w:r>
        <w:rPr>
          <w:b/>
        </w:rPr>
        <w:t xml:space="preserve">14 </w:t>
      </w:r>
      <w:r>
        <w:t xml:space="preserve">And the four</w:t>
      </w:r>
      <w:r>
        <w:rPr>
          <w:rStyle w:val="FootnoteReference"/>
        </w:rPr>
        <w:footnoteReference w:id="18644"/>
      </w:r>
      <w:r>
        <w:t xml:space="preserve"> living creatures said, Amen. And the four and</w:t>
      </w:r>
      <w:r>
        <w:rPr>
          <w:rStyle w:val="FootnoteReference"/>
        </w:rPr>
        <w:footnoteReference w:id="1864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646"/>
      </w:r>
      <w:r>
        <w:rPr>
          <w:rStyle w:val="FootnoteReference"/>
        </w:rPr>
        <w:footnoteReference w:id="18647"/>
      </w:r>
    </w:p>
    <w:p>
      <w:r>
        <w:rPr>
          <w:b/>
        </w:rPr>
        <w:t xml:space="preserve">2 </w:t>
      </w:r>
      <w:r>
        <w:t xml:space="preserve">And I saw, and look a white</w:t>
      </w:r>
      <w:r>
        <w:rPr>
          <w:rStyle w:val="FootnoteReference"/>
        </w:rPr>
        <w:footnoteReference w:id="18648"/>
      </w:r>
      <w:r>
        <w:t xml:space="preserve"> horse: and the one who sat on him had a bow; and a</w:t>
      </w:r>
      <w:r>
        <w:rPr>
          <w:rStyle w:val="FootnoteReference"/>
        </w:rPr>
        <w:footnoteReference w:id="18649"/>
      </w:r>
      <w:r>
        <w:t xml:space="preserve"> crown was given to him: and he went</w:t>
      </w:r>
      <w:r>
        <w:rPr>
          <w:rStyle w:val="FootnoteReference"/>
        </w:rPr>
        <w:footnoteReference w:id="18650"/>
      </w:r>
      <w:r>
        <w:t xml:space="preserve"> forth conquering, and to conquer.</w:t>
      </w:r>
      <w:r>
        <w:rPr>
          <w:rStyle w:val="FootnoteReference"/>
        </w:rPr>
        <w:footnoteReference w:id="18651"/>
      </w:r>
    </w:p>
    <w:p>
      <w:r>
        <w:rPr>
          <w:b/>
        </w:rPr>
        <w:t xml:space="preserve">3 </w:t>
      </w:r>
      <w:r>
        <w:t xml:space="preserve">And when he opened the second seal, I heard the second living creature saying, Come and see.</w:t>
      </w:r>
      <w:r>
        <w:rPr>
          <w:rStyle w:val="FootnoteReference"/>
        </w:rPr>
        <w:footnoteReference w:id="18652"/>
      </w:r>
    </w:p>
    <w:p>
      <w:r>
        <w:rPr>
          <w:b/>
        </w:rPr>
        <w:t xml:space="preserve">4 </w:t>
      </w:r>
      <w:r>
        <w:t xml:space="preserve">And there</w:t>
      </w:r>
      <w:r>
        <w:rPr>
          <w:rStyle w:val="FootnoteReference"/>
        </w:rPr>
        <w:footnoteReference w:id="18653"/>
      </w:r>
      <w:r>
        <w:t xml:space="preserve"> went out another horse</w:t>
      </w:r>
      <w:r>
        <w:rPr>
          <w:rStyle w:val="FootnoteReference"/>
        </w:rPr>
        <w:footnoteReference w:id="18654"/>
      </w:r>
      <w:r>
        <w:t xml:space="preserve"> that was red: and power</w:t>
      </w:r>
      <w:r>
        <w:rPr>
          <w:rStyle w:val="FootnoteReference"/>
        </w:rPr>
        <w:footnoteReference w:id="1865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56"/>
      </w:r>
      <w:r>
        <w:t xml:space="preserve"> opened the third seal, I heard the third living creature saying, Come and see. And I beheld, and look a black</w:t>
      </w:r>
      <w:r>
        <w:rPr>
          <w:rStyle w:val="FootnoteReference"/>
        </w:rPr>
        <w:footnoteReference w:id="18657"/>
      </w:r>
      <w:r>
        <w:t xml:space="preserve"> horse; and the one who sat on him had a pair of balances in his hand.</w:t>
      </w:r>
      <w:r>
        <w:rPr>
          <w:rStyle w:val="FootnoteReference"/>
        </w:rPr>
        <w:footnoteReference w:id="18658"/>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65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660"/>
      </w:r>
    </w:p>
    <w:p>
      <w:r>
        <w:rPr>
          <w:b/>
        </w:rPr>
        <w:t xml:space="preserve">8 </w:t>
      </w:r>
      <w:r>
        <w:t xml:space="preserve">And I looked, and look a pale</w:t>
      </w:r>
      <w:r>
        <w:rPr>
          <w:rStyle w:val="FootnoteReference"/>
        </w:rPr>
        <w:footnoteReference w:id="18661"/>
      </w:r>
      <w:r>
        <w:t xml:space="preserve"> horse: and his name that sat on him was Death</w:t>
      </w:r>
      <w:r>
        <w:rPr>
          <w:rStyle w:val="FootnoteReference"/>
        </w:rPr>
        <w:footnoteReference w:id="18662"/>
      </w:r>
      <w:r>
        <w:t xml:space="preserve">, and Hades followed with him. And power was given to them over</w:t>
      </w:r>
      <w:r>
        <w:rPr>
          <w:rStyle w:val="FootnoteReference"/>
        </w:rPr>
        <w:footnoteReference w:id="18663"/>
      </w:r>
      <w:r>
        <w:t xml:space="preserve"> the fourth part of the earth, to kill</w:t>
      </w:r>
      <w:r>
        <w:rPr>
          <w:rStyle w:val="FootnoteReference"/>
        </w:rPr>
        <w:footnoteReference w:id="1866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65"/>
      </w:r>
      <w:r>
        <w:t xml:space="preserve"> under the altar the souls</w:t>
      </w:r>
      <w:r>
        <w:rPr>
          <w:rStyle w:val="FootnoteReference"/>
        </w:rPr>
        <w:footnoteReference w:id="18666"/>
      </w:r>
      <w:r>
        <w:t xml:space="preserve"> of those who were killed for the word of God</w:t>
      </w:r>
      <w:r>
        <w:rPr>
          <w:rStyle w:val="FootnoteReference"/>
        </w:rPr>
        <w:footnoteReference w:id="18667"/>
      </w:r>
      <w:r>
        <w:t xml:space="preserve">, and for the testimony which they held:</w:t>
      </w:r>
      <w:r>
        <w:rPr>
          <w:rStyle w:val="FootnoteReference"/>
        </w:rPr>
        <w:footnoteReference w:id="18668"/>
      </w:r>
      <w:r>
        <w:rPr>
          <w:rStyle w:val="FootnoteReference"/>
        </w:rPr>
        <w:footnoteReference w:id="18669"/>
      </w:r>
      <w:r>
        <w:rPr>
          <w:rStyle w:val="FootnoteReference"/>
        </w:rPr>
        <w:footnoteReference w:id="18670"/>
      </w:r>
    </w:p>
    <w:p>
      <w:r>
        <w:rPr>
          <w:b/>
        </w:rPr>
        <w:t xml:space="preserve">10 </w:t>
      </w:r>
      <w:r>
        <w:t xml:space="preserve">And they cried</w:t>
      </w:r>
      <w:r>
        <w:rPr>
          <w:rStyle w:val="FootnoteReference"/>
        </w:rPr>
        <w:footnoteReference w:id="18671"/>
      </w:r>
      <w:r>
        <w:t xml:space="preserve"> with a loud voice, saying, How long, O Lord, holy</w:t>
      </w:r>
      <w:r>
        <w:rPr>
          <w:rStyle w:val="FootnoteReference"/>
        </w:rPr>
        <w:footnoteReference w:id="18672"/>
      </w:r>
      <w:r>
        <w:t xml:space="preserve"> and true, do you not judge and avenge our blood on those who dwell on the earth?</w:t>
      </w:r>
      <w:r>
        <w:rPr>
          <w:rStyle w:val="FootnoteReference"/>
        </w:rPr>
        <w:footnoteReference w:id="18673"/>
      </w:r>
      <w:r>
        <w:rPr>
          <w:rStyle w:val="FootnoteReference"/>
        </w:rPr>
        <w:footnoteReference w:id="18674"/>
      </w:r>
    </w:p>
    <w:p>
      <w:r>
        <w:rPr>
          <w:b/>
        </w:rPr>
        <w:t xml:space="preserve">11 </w:t>
      </w:r>
      <w:r>
        <w:t xml:space="preserve">And white</w:t>
      </w:r>
      <w:r>
        <w:rPr>
          <w:rStyle w:val="FootnoteReference"/>
        </w:rPr>
        <w:footnoteReference w:id="1867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676"/>
      </w:r>
      <w:r>
        <w:t xml:space="preserve"> became black as sackcloth of hair, and the moon became as blood;</w:t>
      </w:r>
    </w:p>
    <w:p>
      <w:r>
        <w:rPr>
          <w:b/>
        </w:rPr>
        <w:t xml:space="preserve">13 </w:t>
      </w:r>
      <w:r>
        <w:t xml:space="preserve">And the stars</w:t>
      </w:r>
      <w:r>
        <w:rPr>
          <w:rStyle w:val="FootnoteReference"/>
        </w:rPr>
        <w:footnoteReference w:id="18677"/>
      </w:r>
      <w:r>
        <w:t xml:space="preserve"> of heaven fell to the earth, even as a fig tree casts her untimely figs, when she is shaken of a</w:t>
      </w:r>
      <w:r>
        <w:rPr>
          <w:rStyle w:val="FootnoteReference"/>
        </w:rPr>
        <w:footnoteReference w:id="18678"/>
      </w:r>
      <w:r>
        <w:t xml:space="preserve"> mighty wind.</w:t>
      </w:r>
    </w:p>
    <w:p>
      <w:r>
        <w:rPr>
          <w:b/>
        </w:rPr>
        <w:t xml:space="preserve">14 </w:t>
      </w:r>
      <w:r>
        <w:t xml:space="preserve">And the heaven</w:t>
      </w:r>
      <w:r>
        <w:rPr>
          <w:rStyle w:val="FootnoteReference"/>
        </w:rPr>
        <w:footnoteReference w:id="18679"/>
      </w:r>
      <w:r>
        <w:t xml:space="preserve"> was separated as a scroll being rolled up; and every</w:t>
      </w:r>
      <w:r>
        <w:rPr>
          <w:rStyle w:val="FootnoteReference"/>
        </w:rPr>
        <w:footnoteReference w:id="18680"/>
      </w:r>
      <w:r>
        <w:t xml:space="preserve"> mountain and island were moved out of their places.</w:t>
      </w:r>
    </w:p>
    <w:p>
      <w:r>
        <w:rPr>
          <w:b/>
        </w:rPr>
        <w:t xml:space="preserve">15 </w:t>
      </w:r>
      <w:r>
        <w:t xml:space="preserve">And the kings</w:t>
      </w:r>
      <w:r>
        <w:rPr>
          <w:rStyle w:val="FootnoteReference"/>
        </w:rPr>
        <w:footnoteReference w:id="1868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682"/>
      </w:r>
    </w:p>
    <w:p>
      <w:r>
        <w:rPr>
          <w:b/>
        </w:rPr>
        <w:t xml:space="preserve">16 </w:t>
      </w:r>
      <w:r>
        <w:t xml:space="preserve">And said to the mountains and rocks, Fall</w:t>
      </w:r>
      <w:r>
        <w:rPr>
          <w:rStyle w:val="FootnoteReference"/>
        </w:rPr>
        <w:footnoteReference w:id="18683"/>
      </w:r>
      <w:r>
        <w:t xml:space="preserve"> on us, and hide us from the face</w:t>
      </w:r>
      <w:r>
        <w:rPr>
          <w:rStyle w:val="FootnoteReference"/>
        </w:rPr>
        <w:footnoteReference w:id="18684"/>
      </w:r>
      <w:r>
        <w:t xml:space="preserve"> of him who sits on the throne, and from</w:t>
      </w:r>
      <w:r>
        <w:rPr>
          <w:rStyle w:val="FootnoteReference"/>
        </w:rPr>
        <w:footnoteReference w:id="18685"/>
      </w:r>
      <w:r>
        <w:t xml:space="preserve"> the wrath of the Lamb:</w:t>
      </w:r>
    </w:p>
    <w:p>
      <w:r>
        <w:rPr>
          <w:b/>
        </w:rPr>
        <w:t xml:space="preserve">17 </w:t>
      </w:r>
      <w:r>
        <w:t xml:space="preserve">For the great</w:t>
      </w:r>
      <w:r>
        <w:rPr>
          <w:rStyle w:val="FootnoteReference"/>
        </w:rPr>
        <w:footnoteReference w:id="18686"/>
      </w:r>
      <w:r>
        <w:t xml:space="preserve"> day of his wrath has come; and who is able to stand?</w:t>
      </w:r>
      <w:r>
        <w:rPr>
          <w:rStyle w:val="FootnoteReference"/>
        </w:rPr>
        <w:footnoteReference w:id="186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88"/>
      </w:r>
      <w:r>
        <w:t xml:space="preserve"> standing on the four corners of the earth, holding</w:t>
      </w:r>
      <w:r>
        <w:rPr>
          <w:rStyle w:val="FootnoteReference"/>
        </w:rPr>
        <w:footnoteReference w:id="18689"/>
      </w:r>
      <w:r>
        <w:t xml:space="preserve"> the four winds of the earth, that no wind should blow on the earth, nor on the sea, nor on any tree.</w:t>
      </w:r>
      <w:r>
        <w:rPr>
          <w:rStyle w:val="FootnoteReference"/>
        </w:rPr>
        <w:footnoteReference w:id="18690"/>
      </w:r>
    </w:p>
    <w:p>
      <w:r>
        <w:rPr>
          <w:b/>
        </w:rPr>
        <w:t xml:space="preserve">2 </w:t>
      </w:r>
      <w:r>
        <w:t xml:space="preserve">And I saw another angel ascending from the rising of the sun, having the seal of the living</w:t>
      </w:r>
      <w:r>
        <w:rPr>
          <w:rStyle w:val="FootnoteReference"/>
        </w:rPr>
        <w:footnoteReference w:id="18691"/>
      </w:r>
      <w:r>
        <w:t xml:space="preserve"> God</w:t>
      </w:r>
      <w:r>
        <w:rPr>
          <w:rStyle w:val="FootnoteReference"/>
        </w:rPr>
        <w:footnoteReference w:id="18692"/>
      </w:r>
      <w:r>
        <w:t xml:space="preserve">: and he cried with a great voice to the four angels, to whom</w:t>
      </w:r>
      <w:r>
        <w:rPr>
          <w:rStyle w:val="FootnoteReference"/>
        </w:rPr>
        <w:footnoteReference w:id="18693"/>
      </w:r>
      <w:r>
        <w:t xml:space="preserve"> it was given to harm the earth and the sea,</w:t>
      </w:r>
      <w:r>
        <w:rPr>
          <w:rStyle w:val="FootnoteReference"/>
        </w:rPr>
        <w:footnoteReference w:id="18694"/>
      </w:r>
      <w:r>
        <w:rPr>
          <w:rStyle w:val="FootnoteReference"/>
        </w:rPr>
        <w:footnoteReference w:id="18695"/>
      </w:r>
    </w:p>
    <w:p>
      <w:r>
        <w:rPr>
          <w:b/>
        </w:rPr>
        <w:t xml:space="preserve">3 </w:t>
      </w:r>
      <w:r>
        <w:t xml:space="preserve">Saying, Do not harm the earth, neither the sea, nor the trees, till</w:t>
      </w:r>
      <w:r>
        <w:rPr>
          <w:rStyle w:val="FootnoteReference"/>
        </w:rPr>
        <w:footnoteReference w:id="18696"/>
      </w:r>
      <w:r>
        <w:t xml:space="preserve"> we have sealed the slaves of our God in their</w:t>
      </w:r>
      <w:r>
        <w:rPr>
          <w:rStyle w:val="FootnoteReference"/>
        </w:rPr>
        <w:footnoteReference w:id="18697"/>
      </w:r>
      <w:r>
        <w:t xml:space="preserve"> foreheads.</w:t>
      </w:r>
      <w:r>
        <w:rPr>
          <w:rStyle w:val="FootnoteReference"/>
        </w:rPr>
        <w:footnoteReference w:id="18698"/>
      </w:r>
      <w:r>
        <w:rPr>
          <w:rStyle w:val="FootnoteReference"/>
        </w:rPr>
        <w:footnoteReference w:id="18699"/>
      </w:r>
    </w:p>
    <w:p>
      <w:r>
        <w:rPr>
          <w:b/>
        </w:rPr>
        <w:t xml:space="preserve">4 </w:t>
      </w:r>
      <w:r>
        <w:t xml:space="preserve">And I heard</w:t>
      </w:r>
      <w:r>
        <w:rPr>
          <w:rStyle w:val="FootnoteReference"/>
        </w:rPr>
        <w:footnoteReference w:id="18700"/>
      </w:r>
      <w:r>
        <w:t xml:space="preserve"> the number of those who were sealed: and there were sealed a hundred and forty and four thousand of all the tribes of the children of Israel</w:t>
      </w:r>
      <w:r>
        <w:rPr>
          <w:rStyle w:val="FootnoteReference"/>
        </w:rPr>
        <w:footnoteReference w:id="18701"/>
      </w:r>
      <w:r>
        <w:t xml:space="preserve">.</w:t>
      </w:r>
      <w:r>
        <w:rPr>
          <w:rStyle w:val="FootnoteReference"/>
        </w:rPr>
        <w:footnoteReference w:id="18702"/>
      </w:r>
      <w:r>
        <w:rPr>
          <w:rStyle w:val="FootnoteReference"/>
        </w:rPr>
        <w:footnoteReference w:id="18703"/>
      </w:r>
    </w:p>
    <w:p>
      <w:r>
        <w:rPr>
          <w:b/>
        </w:rPr>
        <w:t xml:space="preserve">5 </w:t>
      </w:r>
      <w:r>
        <w:t xml:space="preserve">Of the tribe of Judah</w:t>
      </w:r>
      <w:r>
        <w:rPr>
          <w:rStyle w:val="FootnoteReference"/>
        </w:rPr>
        <w:footnoteReference w:id="18704"/>
      </w:r>
      <w:r>
        <w:t xml:space="preserve"> were sealed twelve thousand. Of the tribe of Reuben</w:t>
      </w:r>
      <w:r>
        <w:rPr>
          <w:rStyle w:val="FootnoteReference"/>
        </w:rPr>
        <w:footnoteReference w:id="18705"/>
      </w:r>
      <w:r>
        <w:t xml:space="preserve"> were sealed twelve thousand. Of the tribe of Gad</w:t>
      </w:r>
      <w:r>
        <w:rPr>
          <w:rStyle w:val="FootnoteReference"/>
        </w:rPr>
        <w:footnoteReference w:id="18706"/>
      </w:r>
      <w:r>
        <w:t xml:space="preserve"> were sealed twelve thousand.</w:t>
      </w:r>
      <w:r>
        <w:rPr>
          <w:rStyle w:val="FootnoteReference"/>
        </w:rPr>
        <w:footnoteReference w:id="18707"/>
      </w:r>
      <w:r>
        <w:rPr>
          <w:rStyle w:val="FootnoteReference"/>
        </w:rPr>
        <w:footnoteReference w:id="18708"/>
      </w:r>
      <w:r>
        <w:rPr>
          <w:rStyle w:val="FootnoteReference"/>
        </w:rPr>
        <w:footnoteReference w:id="18709"/>
      </w:r>
    </w:p>
    <w:p>
      <w:r>
        <w:rPr>
          <w:b/>
        </w:rPr>
        <w:t xml:space="preserve">6 </w:t>
      </w:r>
      <w:r>
        <w:t xml:space="preserve">Of the tribe of Asher</w:t>
      </w:r>
      <w:r>
        <w:rPr>
          <w:rStyle w:val="FootnoteReference"/>
        </w:rPr>
        <w:footnoteReference w:id="18710"/>
      </w:r>
      <w:r>
        <w:t xml:space="preserve"> were sealed twelve thousand. Of the tribe of Naphtali</w:t>
      </w:r>
      <w:r>
        <w:rPr>
          <w:rStyle w:val="FootnoteReference"/>
        </w:rPr>
        <w:footnoteReference w:id="18711"/>
      </w:r>
      <w:r>
        <w:t xml:space="preserve"> were sealed twelve thousand. Of the tribe of Manasseh</w:t>
      </w:r>
      <w:r>
        <w:rPr>
          <w:rStyle w:val="FootnoteReference"/>
        </w:rPr>
        <w:footnoteReference w:id="18712"/>
      </w:r>
      <w:r>
        <w:t xml:space="preserve"> were sealed twelve thousand.</w:t>
      </w:r>
      <w:r>
        <w:rPr>
          <w:rStyle w:val="FootnoteReference"/>
        </w:rPr>
        <w:footnoteReference w:id="18713"/>
      </w:r>
      <w:r>
        <w:rPr>
          <w:rStyle w:val="FootnoteReference"/>
        </w:rPr>
        <w:footnoteReference w:id="18714"/>
      </w:r>
      <w:r>
        <w:rPr>
          <w:rStyle w:val="FootnoteReference"/>
        </w:rPr>
        <w:footnoteReference w:id="18715"/>
      </w:r>
    </w:p>
    <w:p>
      <w:r>
        <w:rPr>
          <w:b/>
        </w:rPr>
        <w:t xml:space="preserve">7 </w:t>
      </w:r>
      <w:r>
        <w:t xml:space="preserve">Of the tribe of Simeon</w:t>
      </w:r>
      <w:r>
        <w:rPr>
          <w:rStyle w:val="FootnoteReference"/>
        </w:rPr>
        <w:footnoteReference w:id="18716"/>
      </w:r>
      <w:r>
        <w:t xml:space="preserve"> were sealed twelve thousand. Of the tribe of Levi</w:t>
      </w:r>
      <w:r>
        <w:rPr>
          <w:rStyle w:val="FootnoteReference"/>
        </w:rPr>
        <w:footnoteReference w:id="18717"/>
      </w:r>
      <w:r>
        <w:t xml:space="preserve"> were sealed twelve thousand. Of the tribe of Issachar</w:t>
      </w:r>
      <w:r>
        <w:rPr>
          <w:rStyle w:val="FootnoteReference"/>
        </w:rPr>
        <w:footnoteReference w:id="18718"/>
      </w:r>
      <w:r>
        <w:t xml:space="preserve"> were sealed twelve thousand.</w:t>
      </w:r>
      <w:r>
        <w:rPr>
          <w:rStyle w:val="FootnoteReference"/>
        </w:rPr>
        <w:footnoteReference w:id="18719"/>
      </w:r>
      <w:r>
        <w:rPr>
          <w:rStyle w:val="FootnoteReference"/>
        </w:rPr>
        <w:footnoteReference w:id="18720"/>
      </w:r>
      <w:r>
        <w:rPr>
          <w:rStyle w:val="FootnoteReference"/>
        </w:rPr>
        <w:footnoteReference w:id="18721"/>
      </w:r>
    </w:p>
    <w:p>
      <w:r>
        <w:rPr>
          <w:b/>
        </w:rPr>
        <w:t xml:space="preserve">8 </w:t>
      </w:r>
      <w:r>
        <w:t xml:space="preserve">Of the tribe of Zebulun</w:t>
      </w:r>
      <w:r>
        <w:rPr>
          <w:rStyle w:val="FootnoteReference"/>
        </w:rPr>
        <w:footnoteReference w:id="18722"/>
      </w:r>
      <w:r>
        <w:t xml:space="preserve"> were sealed twelve thousand. Of the tribe of Joseph</w:t>
      </w:r>
      <w:r>
        <w:rPr>
          <w:rStyle w:val="FootnoteReference"/>
        </w:rPr>
        <w:footnoteReference w:id="18723"/>
      </w:r>
      <w:r>
        <w:t xml:space="preserve"> were sealed twelve thousand. Of the tribe of Benjamin</w:t>
      </w:r>
      <w:r>
        <w:rPr>
          <w:rStyle w:val="FootnoteReference"/>
        </w:rPr>
        <w:footnoteReference w:id="18724"/>
      </w:r>
      <w:r>
        <w:t xml:space="preserve"> were sealed twelve thousand.</w:t>
      </w:r>
      <w:r>
        <w:rPr>
          <w:rStyle w:val="FootnoteReference"/>
        </w:rPr>
        <w:footnoteReference w:id="18725"/>
      </w:r>
    </w:p>
    <w:p>
      <w:r>
        <w:rPr>
          <w:b/>
        </w:rPr>
        <w:t xml:space="preserve">9 </w:t>
      </w:r>
      <w:r>
        <w:t xml:space="preserve">After this I beheld, and, look, a great</w:t>
      </w:r>
      <w:r>
        <w:rPr>
          <w:rStyle w:val="FootnoteReference"/>
        </w:rPr>
        <w:footnoteReference w:id="18726"/>
      </w:r>
      <w:r>
        <w:t xml:space="preserve"> crowd, which no one could number, of all</w:t>
      </w:r>
      <w:r>
        <w:rPr>
          <w:rStyle w:val="FootnoteReference"/>
        </w:rPr>
        <w:footnoteReference w:id="18727"/>
      </w:r>
      <w:r>
        <w:t xml:space="preserve"> nations, and families, and people, and tongues, stood</w:t>
      </w:r>
      <w:r>
        <w:rPr>
          <w:rStyle w:val="FootnoteReference"/>
        </w:rPr>
        <w:footnoteReference w:id="18728"/>
      </w:r>
      <w:r>
        <w:t xml:space="preserve"> before the throne, and before the Lamb, clothed</w:t>
      </w:r>
      <w:r>
        <w:rPr>
          <w:rStyle w:val="FootnoteReference"/>
        </w:rPr>
        <w:footnoteReference w:id="18729"/>
      </w:r>
      <w:r>
        <w:t xml:space="preserve"> with white robes, and palms</w:t>
      </w:r>
      <w:r>
        <w:rPr>
          <w:rStyle w:val="FootnoteReference"/>
        </w:rPr>
        <w:footnoteReference w:id="18730"/>
      </w:r>
      <w:r>
        <w:t xml:space="preserve"> in their hands;</w:t>
      </w:r>
      <w:r>
        <w:rPr>
          <w:rStyle w:val="FootnoteReference"/>
        </w:rPr>
        <w:footnoteReference w:id="18731"/>
      </w:r>
    </w:p>
    <w:p>
      <w:r>
        <w:rPr>
          <w:b/>
        </w:rPr>
        <w:t xml:space="preserve">10 </w:t>
      </w:r>
      <w:r>
        <w:t xml:space="preserve">And cried</w:t>
      </w:r>
      <w:r>
        <w:rPr>
          <w:rStyle w:val="FootnoteReference"/>
        </w:rPr>
        <w:footnoteReference w:id="18732"/>
      </w:r>
      <w:r>
        <w:t xml:space="preserve"> with a loud voice, saying, Salvation</w:t>
      </w:r>
      <w:r>
        <w:rPr>
          <w:rStyle w:val="FootnoteReference"/>
        </w:rPr>
        <w:footnoteReference w:id="18733"/>
      </w:r>
      <w:r>
        <w:t xml:space="preserve"> to our God who sits upon the throne, and to the Lamb.</w:t>
      </w:r>
      <w:r>
        <w:rPr>
          <w:rStyle w:val="FootnoteReference"/>
        </w:rPr>
        <w:footnoteReference w:id="18734"/>
      </w:r>
      <w:r>
        <w:rPr>
          <w:rStyle w:val="FootnoteReference"/>
        </w:rPr>
        <w:footnoteReference w:id="18735"/>
      </w:r>
    </w:p>
    <w:p>
      <w:r>
        <w:rPr>
          <w:b/>
        </w:rPr>
        <w:t xml:space="preserve">11 </w:t>
      </w:r>
      <w:r>
        <w:t xml:space="preserve">And all the angels stood round about the throne, and about the elders and the four living creatures, and fell</w:t>
      </w:r>
      <w:r>
        <w:rPr>
          <w:rStyle w:val="FootnoteReference"/>
        </w:rPr>
        <w:footnoteReference w:id="18736"/>
      </w:r>
      <w:r>
        <w:t xml:space="preserve"> before the throne on their faces, and worshiped God,</w:t>
      </w:r>
      <w:r>
        <w:rPr>
          <w:rStyle w:val="FootnoteReference"/>
        </w:rPr>
        <w:footnoteReference w:id="18737"/>
      </w:r>
      <w:r>
        <w:rPr>
          <w:rStyle w:val="FootnoteReference"/>
        </w:rPr>
        <w:footnoteReference w:id="18738"/>
      </w:r>
    </w:p>
    <w:p>
      <w:r>
        <w:rPr>
          <w:b/>
        </w:rPr>
        <w:t xml:space="preserve">12 </w:t>
      </w:r>
      <w:r>
        <w:t xml:space="preserve">Saying, Amen</w:t>
      </w:r>
      <w:r>
        <w:rPr>
          <w:rStyle w:val="FootnoteReference"/>
        </w:rPr>
        <w:footnoteReference w:id="18739"/>
      </w:r>
      <w:r>
        <w:t xml:space="preserve">: Blessing</w:t>
      </w:r>
      <w:r>
        <w:rPr>
          <w:rStyle w:val="FootnoteReference"/>
        </w:rPr>
        <w:footnoteReference w:id="18740"/>
      </w:r>
      <w:r>
        <w:t xml:space="preserve">, and glory, and wisdom, and thanksgiving</w:t>
      </w:r>
      <w:r>
        <w:rPr>
          <w:rStyle w:val="FootnoteReference"/>
        </w:rPr>
        <w:footnoteReference w:id="1874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742"/>
      </w:r>
      <w:r>
        <w:t xml:space="preserve"> in white robes? And from where came they?</w:t>
      </w:r>
      <w:r>
        <w:rPr>
          <w:rStyle w:val="FootnoteReference"/>
        </w:rPr>
        <w:footnoteReference w:id="18743"/>
      </w:r>
      <w:r>
        <w:rPr>
          <w:rStyle w:val="FootnoteReference"/>
        </w:rPr>
        <w:footnoteReference w:id="18744"/>
      </w:r>
    </w:p>
    <w:p>
      <w:r>
        <w:rPr>
          <w:b/>
        </w:rPr>
        <w:t xml:space="preserve">14 </w:t>
      </w:r>
      <w:r>
        <w:t xml:space="preserve">And I said to him, Sir</w:t>
      </w:r>
      <w:r>
        <w:rPr>
          <w:rStyle w:val="FootnoteReference"/>
        </w:rPr>
        <w:footnoteReference w:id="18745"/>
      </w:r>
      <w:r>
        <w:t xml:space="preserve">, you know. And he said to me, These are those who came out of great tribulation, and have washed their robes, and made them white in the blood</w:t>
      </w:r>
      <w:r>
        <w:rPr>
          <w:rStyle w:val="FootnoteReference"/>
        </w:rPr>
        <w:footnoteReference w:id="18746"/>
      </w:r>
      <w:r>
        <w:t xml:space="preserve"> of the Lamb.</w:t>
      </w:r>
      <w:r>
        <w:rPr>
          <w:rStyle w:val="FootnoteReference"/>
        </w:rPr>
        <w:footnoteReference w:id="18747"/>
      </w:r>
    </w:p>
    <w:p>
      <w:r>
        <w:rPr>
          <w:b/>
        </w:rPr>
        <w:t xml:space="preserve">15 </w:t>
      </w:r>
      <w:r>
        <w:t xml:space="preserve">Therefore are they before the throne of God, and serve</w:t>
      </w:r>
      <w:r>
        <w:rPr>
          <w:rStyle w:val="FootnoteReference"/>
        </w:rPr>
        <w:footnoteReference w:id="18748"/>
      </w:r>
      <w:r>
        <w:t xml:space="preserve"> him day and night in his temple: and the one who sits on the throne shall dwell</w:t>
      </w:r>
      <w:r>
        <w:rPr>
          <w:rStyle w:val="FootnoteReference"/>
        </w:rPr>
        <w:footnoteReference w:id="18749"/>
      </w:r>
      <w:r>
        <w:t xml:space="preserve"> among them.</w:t>
      </w:r>
      <w:r>
        <w:rPr>
          <w:rStyle w:val="FootnoteReference"/>
        </w:rPr>
        <w:footnoteReference w:id="18750"/>
      </w:r>
    </w:p>
    <w:p>
      <w:r>
        <w:rPr>
          <w:b/>
        </w:rPr>
        <w:t xml:space="preserve">16 </w:t>
      </w:r>
      <w:r>
        <w:t xml:space="preserve">They shall hunger</w:t>
      </w:r>
      <w:r>
        <w:rPr>
          <w:rStyle w:val="FootnoteReference"/>
        </w:rPr>
        <w:footnoteReference w:id="18751"/>
      </w:r>
      <w:r>
        <w:t xml:space="preserve"> no more, neither thirst anymore; neither shall the sun</w:t>
      </w:r>
      <w:r>
        <w:rPr>
          <w:rStyle w:val="FootnoteReference"/>
        </w:rPr>
        <w:footnoteReference w:id="18752"/>
      </w:r>
      <w:r>
        <w:t xml:space="preserve"> fall upon them, nor any burning heat.</w:t>
      </w:r>
    </w:p>
    <w:p>
      <w:r>
        <w:rPr>
          <w:b/>
        </w:rPr>
        <w:t xml:space="preserve">17 </w:t>
      </w:r>
      <w:r>
        <w:t xml:space="preserve">For the Lamb which is in the midst of the throne shall feed</w:t>
      </w:r>
      <w:r>
        <w:rPr>
          <w:rStyle w:val="FootnoteReference"/>
        </w:rPr>
        <w:footnoteReference w:id="18753"/>
      </w:r>
      <w:r>
        <w:t xml:space="preserve"> them, and shall lead</w:t>
      </w:r>
      <w:r>
        <w:rPr>
          <w:rStyle w:val="FootnoteReference"/>
        </w:rPr>
        <w:footnoteReference w:id="18754"/>
      </w:r>
      <w:r>
        <w:t xml:space="preserve"> them to living fountains of waters: and God shall wipe away all tears from their eyes.</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756"/>
      </w:r>
      <w:r>
        <w:t xml:space="preserve"> in heaven about half an hour.</w:t>
      </w:r>
      <w:r>
        <w:rPr>
          <w:rStyle w:val="FootnoteReference"/>
        </w:rPr>
        <w:footnoteReference w:id="18757"/>
      </w:r>
    </w:p>
    <w:p>
      <w:r>
        <w:rPr>
          <w:b/>
        </w:rPr>
        <w:t xml:space="preserve">2 </w:t>
      </w:r>
      <w:r>
        <w:t xml:space="preserve">And I saw the seven angels</w:t>
      </w:r>
      <w:r>
        <w:rPr>
          <w:rStyle w:val="FootnoteReference"/>
        </w:rPr>
        <w:footnoteReference w:id="18758"/>
      </w:r>
      <w:r>
        <w:t xml:space="preserve"> who stood before God</w:t>
      </w:r>
      <w:r>
        <w:rPr>
          <w:rStyle w:val="FootnoteReference"/>
        </w:rPr>
        <w:footnoteReference w:id="18759"/>
      </w:r>
      <w:r>
        <w:t xml:space="preserve">; and to them were given seven trumpets</w:t>
      </w:r>
      <w:r>
        <w:rPr>
          <w:rStyle w:val="FootnoteReference"/>
        </w:rPr>
        <w:footnoteReference w:id="18760"/>
      </w:r>
      <w:r>
        <w:t xml:space="preserve">.</w:t>
      </w:r>
      <w:r>
        <w:rPr>
          <w:rStyle w:val="FootnoteReference"/>
        </w:rPr>
        <w:footnoteReference w:id="18761"/>
      </w:r>
      <w:r>
        <w:rPr>
          <w:rStyle w:val="FootnoteReference"/>
        </w:rPr>
        <w:footnoteReference w:id="18762"/>
      </w:r>
    </w:p>
    <w:p>
      <w:r>
        <w:rPr>
          <w:b/>
        </w:rPr>
        <w:t xml:space="preserve">3 </w:t>
      </w:r>
      <w:r>
        <w:t xml:space="preserve">And another</w:t>
      </w:r>
      <w:r>
        <w:rPr>
          <w:rStyle w:val="FootnoteReference"/>
        </w:rPr>
        <w:footnoteReference w:id="18763"/>
      </w:r>
      <w:r>
        <w:t xml:space="preserve"> angel came and stood</w:t>
      </w:r>
      <w:r>
        <w:rPr>
          <w:rStyle w:val="FootnoteReference"/>
        </w:rPr>
        <w:footnoteReference w:id="18764"/>
      </w:r>
      <w:r>
        <w:t xml:space="preserve"> at the altar, having a golden censer; and there was given to him much</w:t>
      </w:r>
      <w:r>
        <w:rPr>
          <w:rStyle w:val="FootnoteReference"/>
        </w:rPr>
        <w:footnoteReference w:id="18765"/>
      </w:r>
      <w:r>
        <w:t xml:space="preserve"> incense, that he should offer it with the prayers</w:t>
      </w:r>
      <w:r>
        <w:rPr>
          <w:rStyle w:val="FootnoteReference"/>
        </w:rPr>
        <w:footnoteReference w:id="18766"/>
      </w:r>
      <w:r>
        <w:t xml:space="preserve"> of all holy ones upon the golden</w:t>
      </w:r>
      <w:r>
        <w:rPr>
          <w:rStyle w:val="FootnoteReference"/>
        </w:rPr>
        <w:footnoteReference w:id="1876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768"/>
      </w:r>
    </w:p>
    <w:p>
      <w:r>
        <w:rPr>
          <w:b/>
        </w:rPr>
        <w:t xml:space="preserve">5 </w:t>
      </w:r>
      <w:r>
        <w:t xml:space="preserve">And the angel took the censer, and filled</w:t>
      </w:r>
      <w:r>
        <w:rPr>
          <w:rStyle w:val="FootnoteReference"/>
        </w:rPr>
        <w:footnoteReference w:id="18769"/>
      </w:r>
      <w:r>
        <w:t xml:space="preserve"> it from the fire of the altar, and cast it to the earth: and there</w:t>
      </w:r>
      <w:r>
        <w:rPr>
          <w:rStyle w:val="FootnoteReference"/>
        </w:rPr>
        <w:footnoteReference w:id="18770"/>
      </w:r>
      <w:r>
        <w:t xml:space="preserve"> were voices, and thunders, and lightnings, and an earthquake.</w:t>
      </w:r>
      <w:r>
        <w:rPr>
          <w:rStyle w:val="FootnoteReference"/>
        </w:rPr>
        <w:footnoteReference w:id="18771"/>
      </w:r>
    </w:p>
    <w:p>
      <w:r>
        <w:rPr>
          <w:b/>
        </w:rPr>
        <w:t xml:space="preserve">6 </w:t>
      </w:r>
      <w:r>
        <w:t xml:space="preserve">And the seven angels who had the seven trumpets prepared themselves to sound.</w:t>
      </w:r>
      <w:r>
        <w:rPr>
          <w:rStyle w:val="FootnoteReference"/>
        </w:rPr>
        <w:footnoteReference w:id="18772"/>
      </w:r>
    </w:p>
    <w:p>
      <w:r>
        <w:rPr>
          <w:b/>
        </w:rPr>
        <w:t xml:space="preserve">7 </w:t>
      </w:r>
      <w:r>
        <w:t xml:space="preserve">The first angel sounded, and there followed hail</w:t>
      </w:r>
      <w:r>
        <w:rPr>
          <w:rStyle w:val="FootnoteReference"/>
        </w:rPr>
        <w:footnoteReference w:id="18773"/>
      </w:r>
      <w:r>
        <w:t xml:space="preserve"> and fire mingled with blood, and they were cast</w:t>
      </w:r>
      <w:r>
        <w:rPr>
          <w:rStyle w:val="FootnoteReference"/>
        </w:rPr>
        <w:footnoteReference w:id="18774"/>
      </w:r>
      <w:r>
        <w:t xml:space="preserve"> upon the earth: and the third</w:t>
      </w:r>
      <w:r>
        <w:rPr>
          <w:rStyle w:val="FootnoteReference"/>
        </w:rPr>
        <w:footnoteReference w:id="18775"/>
      </w:r>
      <w:r>
        <w:t xml:space="preserve"> part of trees was burnt up, and all green grass was burnt up.</w:t>
      </w:r>
    </w:p>
    <w:p>
      <w:r>
        <w:rPr>
          <w:b/>
        </w:rPr>
        <w:t xml:space="preserve">8 </w:t>
      </w:r>
      <w:r>
        <w:t xml:space="preserve">And the second angel sounded, and as</w:t>
      </w:r>
      <w:r>
        <w:rPr>
          <w:rStyle w:val="FootnoteReference"/>
        </w:rPr>
        <w:footnoteReference w:id="18776"/>
      </w:r>
      <w:r>
        <w:t xml:space="preserve"> it were a great mountain burning</w:t>
      </w:r>
      <w:r>
        <w:rPr>
          <w:rStyle w:val="FootnoteReference"/>
        </w:rPr>
        <w:footnoteReference w:id="18777"/>
      </w:r>
      <w:r>
        <w:t xml:space="preserve"> with fire was cast into the sea: and the third</w:t>
      </w:r>
      <w:r>
        <w:rPr>
          <w:rStyle w:val="FootnoteReference"/>
        </w:rPr>
        <w:footnoteReference w:id="1877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779"/>
      </w:r>
      <w:r>
        <w:t xml:space="preserve"> were destroyed.</w:t>
      </w:r>
      <w:r>
        <w:rPr>
          <w:rStyle w:val="FootnoteReference"/>
        </w:rPr>
        <w:footnoteReference w:id="18780"/>
      </w:r>
    </w:p>
    <w:p>
      <w:r>
        <w:rPr>
          <w:b/>
        </w:rPr>
        <w:t xml:space="preserve">10 </w:t>
      </w:r>
      <w:r>
        <w:t xml:space="preserve">And the third angel sounded, and a great</w:t>
      </w:r>
      <w:r>
        <w:rPr>
          <w:rStyle w:val="FootnoteReference"/>
        </w:rPr>
        <w:footnoteReference w:id="18781"/>
      </w:r>
      <w:r>
        <w:t xml:space="preserve"> star fell from heaven, burning as a lamp, and it fell upon the third of the rivers, and upon the springs of waters;</w:t>
      </w:r>
      <w:r>
        <w:rPr>
          <w:rStyle w:val="FootnoteReference"/>
        </w:rPr>
        <w:footnoteReference w:id="18782"/>
      </w:r>
    </w:p>
    <w:p>
      <w:r>
        <w:rPr>
          <w:b/>
        </w:rPr>
        <w:t xml:space="preserve">11 </w:t>
      </w:r>
      <w:r>
        <w:t xml:space="preserve">And the name of the star is called Wormwood</w:t>
      </w:r>
      <w:r>
        <w:rPr>
          <w:rStyle w:val="FootnoteReference"/>
        </w:rPr>
        <w:footnoteReference w:id="1878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784"/>
      </w:r>
      <w:r>
        <w:t xml:space="preserve"> might not shine for a third of it, and the night likewise.</w:t>
      </w:r>
      <w:r>
        <w:rPr>
          <w:rStyle w:val="FootnoteReference"/>
        </w:rPr>
        <w:footnoteReference w:id="18785"/>
      </w:r>
    </w:p>
    <w:p>
      <w:r>
        <w:rPr>
          <w:b/>
        </w:rPr>
        <w:t xml:space="preserve">13 </w:t>
      </w:r>
      <w:r>
        <w:t xml:space="preserve">And I beheld, and heard an angel flying</w:t>
      </w:r>
      <w:r>
        <w:rPr>
          <w:rStyle w:val="FootnoteReference"/>
        </w:rPr>
        <w:footnoteReference w:id="1878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7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88"/>
      </w:r>
      <w:r>
        <w:t xml:space="preserve"> angel sounded, and I saw a star</w:t>
      </w:r>
      <w:r>
        <w:rPr>
          <w:rStyle w:val="FootnoteReference"/>
        </w:rPr>
        <w:footnoteReference w:id="18789"/>
      </w:r>
      <w:r>
        <w:t xml:space="preserve"> fall from heaven to the earth: and to him</w:t>
      </w:r>
      <w:r>
        <w:rPr>
          <w:rStyle w:val="FootnoteReference"/>
        </w:rPr>
        <w:footnoteReference w:id="18790"/>
      </w:r>
      <w:r>
        <w:t xml:space="preserve"> was given the key of the bottomless</w:t>
      </w:r>
      <w:r>
        <w:rPr>
          <w:rStyle w:val="FootnoteReference"/>
        </w:rPr>
        <w:footnoteReference w:id="1879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792"/>
      </w:r>
      <w:r>
        <w:t xml:space="preserve"> and the air were darkened from the smoke of the pit.</w:t>
      </w:r>
    </w:p>
    <w:p>
      <w:r>
        <w:rPr>
          <w:b/>
        </w:rPr>
        <w:t xml:space="preserve">3 </w:t>
      </w:r>
      <w:r>
        <w:t xml:space="preserve">And there came out of the smoke locusts</w:t>
      </w:r>
      <w:r>
        <w:rPr>
          <w:rStyle w:val="FootnoteReference"/>
        </w:rPr>
        <w:footnoteReference w:id="18793"/>
      </w:r>
      <w:r>
        <w:t xml:space="preserve"> upon the earth: and to them was given power, as the scorpions of the earth have power.</w:t>
      </w:r>
      <w:r>
        <w:rPr>
          <w:rStyle w:val="FootnoteReference"/>
        </w:rPr>
        <w:footnoteReference w:id="18794"/>
      </w:r>
    </w:p>
    <w:p>
      <w:r>
        <w:rPr>
          <w:b/>
        </w:rPr>
        <w:t xml:space="preserve">4 </w:t>
      </w:r>
      <w:r>
        <w:t xml:space="preserve">And it was commanded them that they should not hurt</w:t>
      </w:r>
      <w:r>
        <w:rPr>
          <w:rStyle w:val="FootnoteReference"/>
        </w:rPr>
        <w:footnoteReference w:id="18795"/>
      </w:r>
      <w:r>
        <w:t xml:space="preserve"> the grass of the earth, neither any green thing, neither any tree; but only those men who have not the seal of God</w:t>
      </w:r>
      <w:r>
        <w:rPr>
          <w:rStyle w:val="FootnoteReference"/>
        </w:rPr>
        <w:footnoteReference w:id="18796"/>
      </w:r>
      <w:r>
        <w:t xml:space="preserve"> in their foreheads.</w:t>
      </w:r>
      <w:r>
        <w:rPr>
          <w:rStyle w:val="FootnoteReference"/>
        </w:rPr>
        <w:footnoteReference w:id="18797"/>
      </w:r>
      <w:r>
        <w:rPr>
          <w:rStyle w:val="FootnoteReference"/>
        </w:rPr>
        <w:footnoteReference w:id="18798"/>
      </w:r>
    </w:p>
    <w:p>
      <w:r>
        <w:rPr>
          <w:b/>
        </w:rPr>
        <w:t xml:space="preserve">5 </w:t>
      </w:r>
      <w:r>
        <w:t xml:space="preserve">And it was</w:t>
      </w:r>
      <w:r>
        <w:rPr>
          <w:rStyle w:val="FootnoteReference"/>
        </w:rPr>
        <w:footnoteReference w:id="18799"/>
      </w:r>
      <w:r>
        <w:t xml:space="preserve"> given to them that they should not</w:t>
      </w:r>
      <w:r>
        <w:rPr>
          <w:rStyle w:val="FootnoteReference"/>
        </w:rPr>
        <w:footnoteReference w:id="18800"/>
      </w:r>
      <w:r>
        <w:t xml:space="preserve"> kill them, but that they should be</w:t>
      </w:r>
      <w:r>
        <w:rPr>
          <w:rStyle w:val="FootnoteReference"/>
        </w:rPr>
        <w:footnoteReference w:id="18801"/>
      </w:r>
      <w:r>
        <w:t xml:space="preserve"> tormented five months: and their</w:t>
      </w:r>
      <w:r>
        <w:rPr>
          <w:rStyle w:val="FootnoteReference"/>
        </w:rPr>
        <w:footnoteReference w:id="1880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03"/>
      </w:r>
    </w:p>
    <w:p>
      <w:r>
        <w:rPr>
          <w:b/>
        </w:rPr>
        <w:t xml:space="preserve">7 </w:t>
      </w:r>
      <w:r>
        <w:t xml:space="preserve">And the shapes</w:t>
      </w:r>
      <w:r>
        <w:rPr>
          <w:rStyle w:val="FootnoteReference"/>
        </w:rPr>
        <w:footnoteReference w:id="18804"/>
      </w:r>
      <w:r>
        <w:t xml:space="preserve"> of the locusts were like to horses prepared to battle; and on their heads were as it were crowns like gold, and their faces</w:t>
      </w:r>
      <w:r>
        <w:rPr>
          <w:rStyle w:val="FootnoteReference"/>
        </w:rPr>
        <w:footnoteReference w:id="18805"/>
      </w:r>
      <w:r>
        <w:t xml:space="preserve"> were as the faces of men.</w:t>
      </w:r>
    </w:p>
    <w:p>
      <w:r>
        <w:rPr>
          <w:b/>
        </w:rPr>
        <w:t xml:space="preserve">8 </w:t>
      </w:r>
      <w:r>
        <w:t xml:space="preserve">And they had hair</w:t>
      </w:r>
      <w:r>
        <w:rPr>
          <w:rStyle w:val="FootnoteReference"/>
        </w:rPr>
        <w:footnoteReference w:id="18806"/>
      </w:r>
      <w:r>
        <w:t xml:space="preserve"> like women's hair, and their</w:t>
      </w:r>
      <w:r>
        <w:rPr>
          <w:rStyle w:val="FootnoteReference"/>
        </w:rPr>
        <w:footnoteReference w:id="18807"/>
      </w:r>
      <w:r>
        <w:t xml:space="preserve"> teeth were as lions' teeth.</w:t>
      </w:r>
    </w:p>
    <w:p>
      <w:r>
        <w:rPr>
          <w:b/>
        </w:rPr>
        <w:t xml:space="preserve">9 </w:t>
      </w:r>
      <w:r>
        <w:t xml:space="preserve">And they had</w:t>
      </w:r>
      <w:r>
        <w:rPr>
          <w:rStyle w:val="FootnoteReference"/>
        </w:rPr>
        <w:footnoteReference w:id="1880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0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10"/>
      </w:r>
      <w:r>
        <w:t xml:space="preserve"> of the abyss; his name in Hebrew</w:t>
      </w:r>
      <w:r>
        <w:rPr>
          <w:rStyle w:val="FootnoteReference"/>
        </w:rPr>
        <w:footnoteReference w:id="18811"/>
      </w:r>
      <w:r>
        <w:t xml:space="preserve"> is Abaddon</w:t>
      </w:r>
      <w:r>
        <w:rPr>
          <w:rStyle w:val="FootnoteReference"/>
        </w:rPr>
        <w:footnoteReference w:id="18812"/>
      </w:r>
      <w:r>
        <w:t xml:space="preserve">, and in Greek</w:t>
      </w:r>
      <w:r>
        <w:rPr>
          <w:rStyle w:val="FootnoteReference"/>
        </w:rPr>
        <w:footnoteReference w:id="18813"/>
      </w:r>
      <w:r>
        <w:t xml:space="preserve"> he has the name Apollyon</w:t>
      </w:r>
      <w:r>
        <w:rPr>
          <w:rStyle w:val="FootnoteReference"/>
        </w:rPr>
        <w:footnoteReference w:id="18814"/>
      </w:r>
      <w:r>
        <w:t xml:space="preserve">.</w:t>
      </w:r>
      <w:r>
        <w:rPr>
          <w:rStyle w:val="FootnoteReference"/>
        </w:rPr>
        <w:footnoteReference w:id="18815"/>
      </w:r>
      <w:r>
        <w:rPr>
          <w:rStyle w:val="FootnoteReference"/>
        </w:rPr>
        <w:footnoteReference w:id="18816"/>
      </w:r>
    </w:p>
    <w:p>
      <w:r>
        <w:rPr>
          <w:b/>
        </w:rPr>
        <w:t xml:space="preserve">12 </w:t>
      </w:r>
      <w:r>
        <w:t xml:space="preserve">One woe is past; and, look, there come two woes more hereafter.</w:t>
      </w:r>
      <w:r>
        <w:rPr>
          <w:rStyle w:val="FootnoteReference"/>
        </w:rPr>
        <w:footnoteReference w:id="18817"/>
      </w:r>
      <w:r>
        <w:rPr>
          <w:rStyle w:val="FootnoteReference"/>
        </w:rPr>
        <w:footnoteReference w:id="18818"/>
      </w:r>
    </w:p>
    <w:p>
      <w:r>
        <w:rPr>
          <w:b/>
        </w:rPr>
        <w:t xml:space="preserve">13 </w:t>
      </w:r>
      <w:r>
        <w:t xml:space="preserve">And the sixth</w:t>
      </w:r>
      <w:r>
        <w:rPr>
          <w:rStyle w:val="FootnoteReference"/>
        </w:rPr>
        <w:footnoteReference w:id="18819"/>
      </w:r>
      <w:r>
        <w:t xml:space="preserve"> angel sounded, and I heard one voice from the four horns of the golden altar before God,</w:t>
      </w:r>
      <w:r>
        <w:rPr>
          <w:rStyle w:val="FootnoteReference"/>
        </w:rPr>
        <w:footnoteReference w:id="18820"/>
      </w:r>
    </w:p>
    <w:p>
      <w:r>
        <w:rPr>
          <w:b/>
        </w:rPr>
        <w:t xml:space="preserve">14 </w:t>
      </w:r>
      <w:r>
        <w:t xml:space="preserve">Saying to the sixth angel who had the trumpet, Loose</w:t>
      </w:r>
      <w:r>
        <w:rPr>
          <w:rStyle w:val="FootnoteReference"/>
        </w:rPr>
        <w:footnoteReference w:id="18821"/>
      </w:r>
      <w:r>
        <w:t xml:space="preserve"> the four angels who are bound in the great</w:t>
      </w:r>
      <w:r>
        <w:rPr>
          <w:rStyle w:val="FootnoteReference"/>
        </w:rPr>
        <w:footnoteReference w:id="18822"/>
      </w:r>
      <w:r>
        <w:t xml:space="preserve"> river Euphrates</w:t>
      </w:r>
      <w:r>
        <w:rPr>
          <w:rStyle w:val="FootnoteReference"/>
        </w:rPr>
        <w:footnoteReference w:id="18823"/>
      </w:r>
      <w:r>
        <w:t xml:space="preserve">.</w:t>
      </w:r>
    </w:p>
    <w:p>
      <w:r>
        <w:rPr>
          <w:b/>
        </w:rPr>
        <w:t xml:space="preserve">15 </w:t>
      </w:r>
      <w:r>
        <w:t xml:space="preserve">And the four angels were loosed, which were prepared for an hour</w:t>
      </w:r>
      <w:r>
        <w:rPr>
          <w:rStyle w:val="FootnoteReference"/>
        </w:rPr>
        <w:footnoteReference w:id="18824"/>
      </w:r>
      <w:r>
        <w:t xml:space="preserve">, and a day, and a month, and a year, in order to kill the third part of men.</w:t>
      </w:r>
      <w:r>
        <w:rPr>
          <w:rStyle w:val="FootnoteReference"/>
        </w:rPr>
        <w:footnoteReference w:id="18825"/>
      </w:r>
    </w:p>
    <w:p>
      <w:r>
        <w:rPr>
          <w:b/>
        </w:rPr>
        <w:t xml:space="preserve">16 </w:t>
      </w:r>
      <w:r>
        <w:t xml:space="preserve">And the number</w:t>
      </w:r>
      <w:r>
        <w:rPr>
          <w:rStyle w:val="FootnoteReference"/>
        </w:rPr>
        <w:footnoteReference w:id="18826"/>
      </w:r>
      <w:r>
        <w:t xml:space="preserve"> of the armies of the cavalry was two myriads of myriads: and I heard</w:t>
      </w:r>
      <w:r>
        <w:rPr>
          <w:rStyle w:val="FootnoteReference"/>
        </w:rPr>
        <w:footnoteReference w:id="18827"/>
      </w:r>
      <w:r>
        <w:t xml:space="preserve"> their number.</w:t>
      </w:r>
      <w:r>
        <w:rPr>
          <w:rStyle w:val="FootnoteReference"/>
        </w:rPr>
        <w:footnoteReference w:id="18828"/>
      </w:r>
    </w:p>
    <w:p>
      <w:r>
        <w:rPr>
          <w:b/>
        </w:rPr>
        <w:t xml:space="preserve">17 </w:t>
      </w:r>
      <w:r>
        <w:t xml:space="preserve">And thus I saw the horses in the vision, and those who sat on them, having breastplates of fire, and of jacinth</w:t>
      </w:r>
      <w:r>
        <w:rPr>
          <w:rStyle w:val="FootnoteReference"/>
        </w:rPr>
        <w:footnoteReference w:id="18829"/>
      </w:r>
      <w:r>
        <w:t xml:space="preserve">, and brimstone</w:t>
      </w:r>
      <w:r>
        <w:rPr>
          <w:rStyle w:val="FootnoteReference"/>
        </w:rPr>
        <w:footnoteReference w:id="18830"/>
      </w:r>
      <w:r>
        <w:t xml:space="preserve">: and the heads of the horses were as the</w:t>
      </w:r>
      <w:r>
        <w:rPr>
          <w:rStyle w:val="FootnoteReference"/>
        </w:rPr>
        <w:footnoteReference w:id="18831"/>
      </w:r>
      <w:r>
        <w:t xml:space="preserve"> heads of lions; and out of their mouths issued fire and smoke and brimstone.</w:t>
      </w:r>
    </w:p>
    <w:p>
      <w:r>
        <w:rPr>
          <w:b/>
        </w:rPr>
        <w:t xml:space="preserve">18 </w:t>
      </w:r>
      <w:r>
        <w:t xml:space="preserve">By these three the third</w:t>
      </w:r>
      <w:r>
        <w:rPr>
          <w:rStyle w:val="FootnoteReference"/>
        </w:rPr>
        <w:footnoteReference w:id="1883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83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834"/>
      </w:r>
      <w:r>
        <w:t xml:space="preserve"> demons, and idols</w:t>
      </w:r>
      <w:r>
        <w:rPr>
          <w:rStyle w:val="FootnoteReference"/>
        </w:rPr>
        <w:footnoteReference w:id="18835"/>
      </w:r>
      <w:r>
        <w:t xml:space="preserve"> of gold, and silver, and brass, and stone, and of wood: which neither can see, nor hear, nor walk:</w:t>
      </w:r>
      <w:r>
        <w:rPr>
          <w:rStyle w:val="FootnoteReference"/>
        </w:rPr>
        <w:footnoteReference w:id="18836"/>
      </w:r>
    </w:p>
    <w:p>
      <w:r>
        <w:rPr>
          <w:b/>
        </w:rPr>
        <w:t xml:space="preserve">21 </w:t>
      </w:r>
      <w:r>
        <w:t xml:space="preserve">Neither repented they of their murders</w:t>
      </w:r>
      <w:r>
        <w:rPr>
          <w:rStyle w:val="FootnoteReference"/>
        </w:rPr>
        <w:footnoteReference w:id="18837"/>
      </w:r>
      <w:r>
        <w:t xml:space="preserve">, nor of their sorceries</w:t>
      </w:r>
      <w:r>
        <w:rPr>
          <w:rStyle w:val="FootnoteReference"/>
        </w:rPr>
        <w:footnoteReference w:id="18838"/>
      </w:r>
      <w:r>
        <w:t xml:space="preserve">, nor of their sexual immorality, nor of their thefts.</w:t>
      </w:r>
      <w:r>
        <w:rPr>
          <w:rStyle w:val="FootnoteReference"/>
        </w:rPr>
        <w:footnoteReference w:id="188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840"/>
      </w:r>
      <w:r>
        <w:t xml:space="preserve"> mighty angel coming down from heaven, clothed</w:t>
      </w:r>
      <w:r>
        <w:rPr>
          <w:rStyle w:val="FootnoteReference"/>
        </w:rPr>
        <w:footnoteReference w:id="18841"/>
      </w:r>
      <w:r>
        <w:t xml:space="preserve"> with a cloud: and a rainbow</w:t>
      </w:r>
      <w:r>
        <w:rPr>
          <w:rStyle w:val="FootnoteReference"/>
        </w:rPr>
        <w:footnoteReference w:id="18842"/>
      </w:r>
      <w:r>
        <w:t xml:space="preserve"> was upon his head, and his face</w:t>
      </w:r>
      <w:r>
        <w:rPr>
          <w:rStyle w:val="FootnoteReference"/>
        </w:rPr>
        <w:footnoteReference w:id="18843"/>
      </w:r>
      <w:r>
        <w:t xml:space="preserve"> was as the sun, and his feet as pillars</w:t>
      </w:r>
      <w:r>
        <w:rPr>
          <w:rStyle w:val="FootnoteReference"/>
        </w:rPr>
        <w:footnoteReference w:id="18844"/>
      </w:r>
      <w:r>
        <w:t xml:space="preserve"> of fire:</w:t>
      </w:r>
    </w:p>
    <w:p>
      <w:r>
        <w:rPr>
          <w:b/>
        </w:rPr>
        <w:t xml:space="preserve">2 </w:t>
      </w:r>
      <w:r>
        <w:t xml:space="preserve">And he had in his hand a little</w:t>
      </w:r>
      <w:r>
        <w:rPr>
          <w:rStyle w:val="FootnoteReference"/>
        </w:rPr>
        <w:footnoteReference w:id="18845"/>
      </w:r>
      <w:r>
        <w:t xml:space="preserve"> scroll opened: and he set</w:t>
      </w:r>
      <w:r>
        <w:rPr>
          <w:rStyle w:val="FootnoteReference"/>
        </w:rPr>
        <w:footnoteReference w:id="1884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847"/>
      </w:r>
      <w:r>
        <w:t xml:space="preserve"> thunders spoke their own voices.</w:t>
      </w:r>
      <w:r>
        <w:rPr>
          <w:rStyle w:val="FootnoteReference"/>
        </w:rPr>
        <w:footnoteReference w:id="18848"/>
      </w:r>
    </w:p>
    <w:p>
      <w:r>
        <w:rPr>
          <w:b/>
        </w:rPr>
        <w:t xml:space="preserve">4 </w:t>
      </w:r>
      <w:r>
        <w:t xml:space="preserve">And when the seven thunders had uttered their voices, I was</w:t>
      </w:r>
      <w:r>
        <w:rPr>
          <w:rStyle w:val="FootnoteReference"/>
        </w:rPr>
        <w:footnoteReference w:id="18849"/>
      </w:r>
      <w:r>
        <w:t xml:space="preserve"> about to write: and I heard a voice from heaven saying to me, Seal up</w:t>
      </w:r>
      <w:r>
        <w:rPr>
          <w:rStyle w:val="FootnoteReference"/>
        </w:rPr>
        <w:footnoteReference w:id="18850"/>
      </w:r>
      <w:r>
        <w:t xml:space="preserve"> those things which the seven thunders uttered, and write them not.</w:t>
      </w:r>
    </w:p>
    <w:p>
      <w:r>
        <w:rPr>
          <w:b/>
        </w:rPr>
        <w:t xml:space="preserve">5 </w:t>
      </w:r>
      <w:r>
        <w:t xml:space="preserve">And the angel who I saw stand</w:t>
      </w:r>
      <w:r>
        <w:rPr>
          <w:rStyle w:val="FootnoteReference"/>
        </w:rPr>
        <w:footnoteReference w:id="18851"/>
      </w:r>
      <w:r>
        <w:t xml:space="preserve"> upon the sea and upon the earth lifted</w:t>
      </w:r>
      <w:r>
        <w:rPr>
          <w:rStyle w:val="FootnoteReference"/>
        </w:rPr>
        <w:footnoteReference w:id="1885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853"/>
      </w:r>
    </w:p>
    <w:p>
      <w:r>
        <w:rPr>
          <w:b/>
        </w:rPr>
        <w:t xml:space="preserve">7 </w:t>
      </w:r>
      <w:r>
        <w:t xml:space="preserve">But in the days of the voice of the seventh angel, when he shall begin to sound, the mystery</w:t>
      </w:r>
      <w:r>
        <w:rPr>
          <w:rStyle w:val="FootnoteReference"/>
        </w:rPr>
        <w:footnoteReference w:id="18854"/>
      </w:r>
      <w:r>
        <w:t xml:space="preserve"> of God</w:t>
      </w:r>
      <w:r>
        <w:rPr>
          <w:rStyle w:val="FootnoteReference"/>
        </w:rPr>
        <w:footnoteReference w:id="18855"/>
      </w:r>
      <w:r>
        <w:t xml:space="preserve"> should be finished, as he</w:t>
      </w:r>
      <w:r>
        <w:rPr>
          <w:rStyle w:val="FootnoteReference"/>
        </w:rPr>
        <w:footnoteReference w:id="18856"/>
      </w:r>
      <w:r>
        <w:t xml:space="preserve"> has declared to his slaves the prophets.</w:t>
      </w:r>
      <w:r>
        <w:rPr>
          <w:rStyle w:val="FootnoteReference"/>
        </w:rPr>
        <w:footnoteReference w:id="18857"/>
      </w:r>
      <w:r>
        <w:rPr>
          <w:rStyle w:val="FootnoteReference"/>
        </w:rPr>
        <w:footnoteReference w:id="18858"/>
      </w:r>
    </w:p>
    <w:p>
      <w:r>
        <w:rPr>
          <w:b/>
        </w:rPr>
        <w:t xml:space="preserve">8 </w:t>
      </w:r>
      <w:r>
        <w:t xml:space="preserve">And the voice</w:t>
      </w:r>
      <w:r>
        <w:rPr>
          <w:rStyle w:val="FootnoteReference"/>
        </w:rPr>
        <w:footnoteReference w:id="1885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86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861"/>
      </w:r>
      <w:r>
        <w:t xml:space="preserve"> as honey: and when I had eaten it, my belly</w:t>
      </w:r>
      <w:r>
        <w:rPr>
          <w:rStyle w:val="FootnoteReference"/>
        </w:rPr>
        <w:footnoteReference w:id="1886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64"/>
      </w:r>
      <w:r>
        <w:t xml:space="preserve"> like to a rod: and the angel stood, saying, Rise</w:t>
      </w:r>
      <w:r>
        <w:rPr>
          <w:rStyle w:val="FootnoteReference"/>
        </w:rPr>
        <w:footnoteReference w:id="18865"/>
      </w:r>
      <w:r>
        <w:t xml:space="preserve">, and measure the temple of God</w:t>
      </w:r>
      <w:r>
        <w:rPr>
          <w:rStyle w:val="FootnoteReference"/>
        </w:rPr>
        <w:footnoteReference w:id="18866"/>
      </w:r>
      <w:r>
        <w:t xml:space="preserve">, and the altar, and those who worship in it.</w:t>
      </w:r>
      <w:r>
        <w:rPr>
          <w:rStyle w:val="FootnoteReference"/>
        </w:rPr>
        <w:footnoteReference w:id="18867"/>
      </w:r>
      <w:r>
        <w:rPr>
          <w:rStyle w:val="FootnoteReference"/>
        </w:rPr>
        <w:footnoteReference w:id="18868"/>
      </w:r>
    </w:p>
    <w:p>
      <w:r>
        <w:rPr>
          <w:b/>
        </w:rPr>
        <w:t xml:space="preserve">2 </w:t>
      </w:r>
      <w:r>
        <w:t xml:space="preserve">But the court</w:t>
      </w:r>
      <w:r>
        <w:rPr>
          <w:rStyle w:val="FootnoteReference"/>
        </w:rPr>
        <w:footnoteReference w:id="18869"/>
      </w:r>
      <w:r>
        <w:t xml:space="preserve"> which is without the temple leave out, and measure it not; for it is given to the nations: and the holy city shall they tread</w:t>
      </w:r>
      <w:r>
        <w:rPr>
          <w:rStyle w:val="FootnoteReference"/>
        </w:rPr>
        <w:footnoteReference w:id="18870"/>
      </w:r>
      <w:r>
        <w:t xml:space="preserve"> under foot forty</w:t>
      </w:r>
      <w:r>
        <w:rPr>
          <w:rStyle w:val="FootnoteReference"/>
        </w:rPr>
        <w:footnoteReference w:id="18871"/>
      </w:r>
      <w:r>
        <w:t xml:space="preserve"> and two months.</w:t>
      </w:r>
    </w:p>
    <w:p>
      <w:r>
        <w:rPr>
          <w:b/>
        </w:rPr>
        <w:t xml:space="preserve">3 </w:t>
      </w:r>
      <w:r>
        <w:t xml:space="preserve">And I will give power</w:t>
      </w:r>
      <w:r>
        <w:rPr>
          <w:rStyle w:val="FootnoteReference"/>
        </w:rPr>
        <w:footnoteReference w:id="18872"/>
      </w:r>
      <w:r>
        <w:t xml:space="preserve"> to my two witnesses</w:t>
      </w:r>
      <w:r>
        <w:rPr>
          <w:rStyle w:val="FootnoteReference"/>
        </w:rPr>
        <w:footnoteReference w:id="18873"/>
      </w:r>
      <w:r>
        <w:t xml:space="preserve">, and they shall prophesy a thousand</w:t>
      </w:r>
      <w:r>
        <w:rPr>
          <w:rStyle w:val="FootnoteReference"/>
        </w:rPr>
        <w:footnoteReference w:id="18874"/>
      </w:r>
      <w:r>
        <w:t xml:space="preserve"> two hundred and threescore days, clothed</w:t>
      </w:r>
      <w:r>
        <w:rPr>
          <w:rStyle w:val="FootnoteReference"/>
        </w:rPr>
        <w:footnoteReference w:id="18875"/>
      </w:r>
      <w:r>
        <w:t xml:space="preserve"> in sackcloth.</w:t>
      </w:r>
      <w:r>
        <w:rPr>
          <w:rStyle w:val="FootnoteReference"/>
        </w:rPr>
        <w:footnoteReference w:id="18876"/>
      </w:r>
    </w:p>
    <w:p>
      <w:r>
        <w:rPr>
          <w:b/>
        </w:rPr>
        <w:t xml:space="preserve">4 </w:t>
      </w:r>
      <w:r>
        <w:t xml:space="preserve">These are the two olive</w:t>
      </w:r>
      <w:r>
        <w:rPr>
          <w:rStyle w:val="FootnoteReference"/>
        </w:rPr>
        <w:footnoteReference w:id="18877"/>
      </w:r>
      <w:r>
        <w:t xml:space="preserve"> trees, and the two lampstands standing</w:t>
      </w:r>
      <w:r>
        <w:rPr>
          <w:rStyle w:val="FootnoteReference"/>
        </w:rPr>
        <w:footnoteReference w:id="18878"/>
      </w:r>
      <w:r>
        <w:t xml:space="preserve"> before the God</w:t>
      </w:r>
      <w:r>
        <w:rPr>
          <w:rStyle w:val="FootnoteReference"/>
        </w:rPr>
        <w:footnoteReference w:id="18879"/>
      </w:r>
      <w:r>
        <w:t xml:space="preserve"> of the earth.</w:t>
      </w:r>
      <w:r>
        <w:rPr>
          <w:rStyle w:val="FootnoteReference"/>
        </w:rPr>
        <w:footnoteReference w:id="18880"/>
      </w:r>
    </w:p>
    <w:p>
      <w:r>
        <w:rPr>
          <w:b/>
        </w:rPr>
        <w:t xml:space="preserve">5 </w:t>
      </w:r>
      <w:r>
        <w:t xml:space="preserve">And if anyone will hurt them, fire</w:t>
      </w:r>
      <w:r>
        <w:rPr>
          <w:rStyle w:val="FootnoteReference"/>
        </w:rPr>
        <w:footnoteReference w:id="1888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882"/>
      </w:r>
      <w:r>
        <w:rPr>
          <w:rStyle w:val="FootnoteReference"/>
        </w:rPr>
        <w:footnoteReference w:id="18883"/>
      </w:r>
    </w:p>
    <w:p>
      <w:r>
        <w:rPr>
          <w:b/>
        </w:rPr>
        <w:t xml:space="preserve">7 </w:t>
      </w:r>
      <w:r>
        <w:t xml:space="preserve">And when they finish their testimony, the beast</w:t>
      </w:r>
      <w:r>
        <w:rPr>
          <w:rStyle w:val="FootnoteReference"/>
        </w:rPr>
        <w:footnoteReference w:id="18884"/>
      </w:r>
      <w:r>
        <w:t xml:space="preserve"> that ascends out of the abyss shall make war with them, and shall overcome them, and kill them.</w:t>
      </w:r>
      <w:r>
        <w:rPr>
          <w:rStyle w:val="FootnoteReference"/>
        </w:rPr>
        <w:footnoteReference w:id="18885"/>
      </w:r>
    </w:p>
    <w:p>
      <w:r>
        <w:rPr>
          <w:b/>
        </w:rPr>
        <w:t xml:space="preserve">8 </w:t>
      </w:r>
      <w:r>
        <w:t xml:space="preserve">And their dead</w:t>
      </w:r>
      <w:r>
        <w:rPr>
          <w:rStyle w:val="FootnoteReference"/>
        </w:rPr>
        <w:footnoteReference w:id="18886"/>
      </w:r>
      <w:r>
        <w:t xml:space="preserve"> bodies shall lie in the street of the great</w:t>
      </w:r>
      <w:r>
        <w:rPr>
          <w:rStyle w:val="FootnoteReference"/>
        </w:rPr>
        <w:footnoteReference w:id="18887"/>
      </w:r>
      <w:r>
        <w:t xml:space="preserve"> city, which spiritually is called Sodom</w:t>
      </w:r>
      <w:r>
        <w:rPr>
          <w:rStyle w:val="FootnoteReference"/>
        </w:rPr>
        <w:footnoteReference w:id="18888"/>
      </w:r>
      <w:r>
        <w:t xml:space="preserve"> and Egypt</w:t>
      </w:r>
      <w:r>
        <w:rPr>
          <w:rStyle w:val="FootnoteReference"/>
        </w:rPr>
        <w:footnoteReference w:id="18889"/>
      </w:r>
      <w:r>
        <w:t xml:space="preserve">, where also our Lord</w:t>
      </w:r>
      <w:r>
        <w:rPr>
          <w:rStyle w:val="FootnoteReference"/>
        </w:rPr>
        <w:footnoteReference w:id="18890"/>
      </w:r>
      <w:r>
        <w:t xml:space="preserve"> was crucified.</w:t>
      </w:r>
      <w:r>
        <w:rPr>
          <w:rStyle w:val="FootnoteReference"/>
        </w:rPr>
        <w:footnoteReference w:id="18891"/>
      </w:r>
      <w:r>
        <w:rPr>
          <w:rStyle w:val="FootnoteReference"/>
        </w:rPr>
        <w:footnoteReference w:id="18892"/>
      </w:r>
      <w:r>
        <w:rPr>
          <w:rStyle w:val="FootnoteReference"/>
        </w:rPr>
        <w:footnoteReference w:id="18893"/>
      </w:r>
    </w:p>
    <w:p>
      <w:r>
        <w:rPr>
          <w:b/>
        </w:rPr>
        <w:t xml:space="preserve">9 </w:t>
      </w:r>
      <w:r>
        <w:t xml:space="preserve">And they of the people and families and tongues and nations shall see their dead bodies three</w:t>
      </w:r>
      <w:r>
        <w:rPr>
          <w:rStyle w:val="FootnoteReference"/>
        </w:rPr>
        <w:footnoteReference w:id="18894"/>
      </w:r>
      <w:r>
        <w:t xml:space="preserve"> days and a half, and shall not</w:t>
      </w:r>
      <w:r>
        <w:rPr>
          <w:rStyle w:val="FootnoteReference"/>
        </w:rPr>
        <w:footnoteReference w:id="18895"/>
      </w:r>
      <w:r>
        <w:t xml:space="preserve"> allow their dead bodies to be put in graves.</w:t>
      </w:r>
    </w:p>
    <w:p>
      <w:r>
        <w:rPr>
          <w:b/>
        </w:rPr>
        <w:t xml:space="preserve">10 </w:t>
      </w:r>
      <w:r>
        <w:t xml:space="preserve">And those who dwell</w:t>
      </w:r>
      <w:r>
        <w:rPr>
          <w:rStyle w:val="FootnoteReference"/>
        </w:rPr>
        <w:footnoteReference w:id="18896"/>
      </w:r>
      <w:r>
        <w:t xml:space="preserve"> upon the earth shall rejoice</w:t>
      </w:r>
      <w:r>
        <w:rPr>
          <w:rStyle w:val="FootnoteReference"/>
        </w:rPr>
        <w:footnoteReference w:id="18897"/>
      </w:r>
      <w:r>
        <w:t xml:space="preserve"> over them, and make</w:t>
      </w:r>
      <w:r>
        <w:rPr>
          <w:rStyle w:val="FootnoteReference"/>
        </w:rPr>
        <w:footnoteReference w:id="1889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899"/>
      </w:r>
      <w:r>
        <w:t xml:space="preserve"> days and a half the spirit</w:t>
      </w:r>
      <w:r>
        <w:rPr>
          <w:rStyle w:val="FootnoteReference"/>
        </w:rPr>
        <w:footnoteReference w:id="18900"/>
      </w:r>
      <w:r>
        <w:t xml:space="preserve"> of life from God entered into them, and they stood upon their feet; and great</w:t>
      </w:r>
      <w:r>
        <w:rPr>
          <w:rStyle w:val="FootnoteReference"/>
        </w:rPr>
        <w:footnoteReference w:id="1890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02"/>
      </w:r>
      <w:r>
        <w:t xml:space="preserve"> enemies beheld them.</w:t>
      </w:r>
      <w:r>
        <w:rPr>
          <w:rStyle w:val="FootnoteReference"/>
        </w:rPr>
        <w:footnoteReference w:id="18903"/>
      </w:r>
    </w:p>
    <w:p>
      <w:r>
        <w:rPr>
          <w:b/>
        </w:rPr>
        <w:t xml:space="preserve">13 </w:t>
      </w:r>
      <w:r>
        <w:t xml:space="preserve">And the same hour was there</w:t>
      </w:r>
      <w:r>
        <w:rPr>
          <w:rStyle w:val="FootnoteReference"/>
        </w:rPr>
        <w:footnoteReference w:id="18904"/>
      </w:r>
      <w:r>
        <w:t xml:space="preserve"> a great earthquake, and the tenth</w:t>
      </w:r>
      <w:r>
        <w:rPr>
          <w:rStyle w:val="FootnoteReference"/>
        </w:rPr>
        <w:footnoteReference w:id="18905"/>
      </w:r>
      <w:r>
        <w:t xml:space="preserve"> part of the city fell, and in the earthquake were killed of men seven thousand: and the remnant</w:t>
      </w:r>
      <w:r>
        <w:rPr>
          <w:rStyle w:val="FootnoteReference"/>
        </w:rPr>
        <w:footnoteReference w:id="18906"/>
      </w:r>
      <w:r>
        <w:t xml:space="preserve"> were frightened, and gave</w:t>
      </w:r>
      <w:r>
        <w:rPr>
          <w:rStyle w:val="FootnoteReference"/>
        </w:rPr>
        <w:footnoteReference w:id="18907"/>
      </w:r>
      <w:r>
        <w:t xml:space="preserve"> glory to the God of heaven.</w:t>
      </w:r>
      <w:r>
        <w:rPr>
          <w:rStyle w:val="FootnoteReference"/>
        </w:rPr>
        <w:footnoteReference w:id="18908"/>
      </w:r>
    </w:p>
    <w:p>
      <w:r>
        <w:rPr>
          <w:b/>
        </w:rPr>
        <w:t xml:space="preserve">14 </w:t>
      </w:r>
      <w:r>
        <w:t xml:space="preserve">The second woe is past; and, look, the third woe comes quickly.</w:t>
      </w:r>
      <w:r>
        <w:rPr>
          <w:rStyle w:val="FootnoteReference"/>
        </w:rPr>
        <w:footnoteReference w:id="18909"/>
      </w:r>
    </w:p>
    <w:p>
      <w:r>
        <w:rPr>
          <w:b/>
        </w:rPr>
        <w:t xml:space="preserve">15 </w:t>
      </w:r>
      <w:r>
        <w:t xml:space="preserve">And the seventh</w:t>
      </w:r>
      <w:r>
        <w:rPr>
          <w:rStyle w:val="FootnoteReference"/>
        </w:rPr>
        <w:footnoteReference w:id="18910"/>
      </w:r>
      <w:r>
        <w:t xml:space="preserve"> angel sounded; and there</w:t>
      </w:r>
      <w:r>
        <w:rPr>
          <w:rStyle w:val="FootnoteReference"/>
        </w:rPr>
        <w:footnoteReference w:id="18911"/>
      </w:r>
      <w:r>
        <w:t xml:space="preserve"> were great voices in heaven, saying, The kingdoms</w:t>
      </w:r>
      <w:r>
        <w:rPr>
          <w:rStyle w:val="FootnoteReference"/>
        </w:rPr>
        <w:footnoteReference w:id="18912"/>
      </w:r>
      <w:r>
        <w:t xml:space="preserve"> of this world are become the kingdoms of our Lord, and of his Christ</w:t>
      </w:r>
      <w:r>
        <w:rPr>
          <w:rStyle w:val="FootnoteReference"/>
        </w:rPr>
        <w:footnoteReference w:id="1891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14"/>
      </w:r>
    </w:p>
    <w:p>
      <w:r>
        <w:rPr>
          <w:b/>
        </w:rPr>
        <w:t xml:space="preserve">17 </w:t>
      </w:r>
      <w:r>
        <w:t xml:space="preserve">Saying, We give</w:t>
      </w:r>
      <w:r>
        <w:rPr>
          <w:rStyle w:val="FootnoteReference"/>
        </w:rPr>
        <w:footnoteReference w:id="18915"/>
      </w:r>
      <w:r>
        <w:t xml:space="preserve"> you thanks, O Lord God Almighty</w:t>
      </w:r>
      <w:r>
        <w:rPr>
          <w:rStyle w:val="FootnoteReference"/>
        </w:rPr>
        <w:footnoteReference w:id="18916"/>
      </w:r>
      <w:r>
        <w:t xml:space="preserve">, which are, and were, and are to come; because you have taken to you your great power, and have reigned.</w:t>
      </w:r>
      <w:r>
        <w:rPr>
          <w:rStyle w:val="FootnoteReference"/>
        </w:rPr>
        <w:footnoteReference w:id="18917"/>
      </w:r>
    </w:p>
    <w:p>
      <w:r>
        <w:rPr>
          <w:b/>
        </w:rPr>
        <w:t xml:space="preserve">18 </w:t>
      </w:r>
      <w:r>
        <w:t xml:space="preserve">And the nations</w:t>
      </w:r>
      <w:r>
        <w:rPr>
          <w:rStyle w:val="FootnoteReference"/>
        </w:rPr>
        <w:footnoteReference w:id="18918"/>
      </w:r>
      <w:r>
        <w:t xml:space="preserve"> were angry, and your wrath has come, and the time</w:t>
      </w:r>
      <w:r>
        <w:rPr>
          <w:rStyle w:val="FootnoteReference"/>
        </w:rPr>
        <w:footnoteReference w:id="18919"/>
      </w:r>
      <w:r>
        <w:t xml:space="preserve"> of the dead, that they should be judged, and that</w:t>
      </w:r>
      <w:r>
        <w:rPr>
          <w:rStyle w:val="FootnoteReference"/>
        </w:rPr>
        <w:footnoteReference w:id="18920"/>
      </w:r>
      <w:r>
        <w:t xml:space="preserve"> you should give reward to your slaves the prophets, and to the holy ones, and those who fear your name, small and great; and should destroy those who destroy the earth.</w:t>
      </w:r>
      <w:r>
        <w:rPr>
          <w:rStyle w:val="FootnoteReference"/>
        </w:rPr>
        <w:footnoteReference w:id="18921"/>
      </w:r>
      <w:r>
        <w:rPr>
          <w:rStyle w:val="FootnoteReference"/>
        </w:rPr>
        <w:footnoteReference w:id="18922"/>
      </w:r>
      <w:r>
        <w:rPr>
          <w:rStyle w:val="FootnoteReference"/>
        </w:rPr>
        <w:footnoteReference w:id="18923"/>
      </w:r>
    </w:p>
    <w:p>
      <w:r>
        <w:rPr>
          <w:b/>
        </w:rPr>
        <w:t xml:space="preserve">19 </w:t>
      </w:r>
      <w:r>
        <w:t xml:space="preserve">And the temple</w:t>
      </w:r>
      <w:r>
        <w:rPr>
          <w:rStyle w:val="FootnoteReference"/>
        </w:rPr>
        <w:footnoteReference w:id="18924"/>
      </w:r>
      <w:r>
        <w:t xml:space="preserve"> of God was opened in heaven, and there was seen in his temple the ark</w:t>
      </w:r>
      <w:r>
        <w:rPr>
          <w:rStyle w:val="FootnoteReference"/>
        </w:rPr>
        <w:footnoteReference w:id="18925"/>
      </w:r>
      <w:r>
        <w:t xml:space="preserve"> of his covenant: and there were</w:t>
      </w:r>
      <w:r>
        <w:rPr>
          <w:rStyle w:val="FootnoteReference"/>
        </w:rPr>
        <w:footnoteReference w:id="18926"/>
      </w:r>
      <w:r>
        <w:t xml:space="preserve"> lightnings, and voices, and thunderings, and an earthquake, and great</w:t>
      </w:r>
      <w:r>
        <w:rPr>
          <w:rStyle w:val="FootnoteReference"/>
        </w:rPr>
        <w:footnoteReference w:id="1892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28"/>
      </w:r>
      <w:r>
        <w:t xml:space="preserve"> clothed</w:t>
      </w:r>
      <w:r>
        <w:rPr>
          <w:rStyle w:val="FootnoteReference"/>
        </w:rPr>
        <w:footnoteReference w:id="18929"/>
      </w:r>
      <w:r>
        <w:t xml:space="preserve"> with the sun, and the moon underneath her feet, and upon her head a crown</w:t>
      </w:r>
      <w:r>
        <w:rPr>
          <w:rStyle w:val="FootnoteReference"/>
        </w:rPr>
        <w:footnoteReference w:id="18930"/>
      </w:r>
      <w:r>
        <w:t xml:space="preserve"> of twelve stars:</w:t>
      </w:r>
      <w:r>
        <w:rPr>
          <w:rStyle w:val="FootnoteReference"/>
        </w:rPr>
        <w:footnoteReference w:id="18931"/>
      </w:r>
    </w:p>
    <w:p>
      <w:r>
        <w:rPr>
          <w:b/>
        </w:rPr>
        <w:t xml:space="preserve">2 </w:t>
      </w:r>
      <w:r>
        <w:t xml:space="preserve">And having in the womb, she cries, being in labor and being tormented to give birth.</w:t>
      </w:r>
      <w:r>
        <w:rPr>
          <w:rStyle w:val="FootnoteReference"/>
        </w:rPr>
        <w:footnoteReference w:id="18932"/>
      </w:r>
    </w:p>
    <w:p>
      <w:r>
        <w:rPr>
          <w:b/>
        </w:rPr>
        <w:t xml:space="preserve">3 </w:t>
      </w:r>
      <w:r>
        <w:t xml:space="preserve">And there appeared another wonder</w:t>
      </w:r>
      <w:r>
        <w:rPr>
          <w:rStyle w:val="FootnoteReference"/>
        </w:rPr>
        <w:footnoteReference w:id="18933"/>
      </w:r>
      <w:r>
        <w:t xml:space="preserve"> in heaven; and look a great</w:t>
      </w:r>
      <w:r>
        <w:rPr>
          <w:rStyle w:val="FootnoteReference"/>
        </w:rPr>
        <w:footnoteReference w:id="18934"/>
      </w:r>
      <w:r>
        <w:t xml:space="preserve"> red dragon, having seven heads</w:t>
      </w:r>
      <w:r>
        <w:rPr>
          <w:rStyle w:val="FootnoteReference"/>
        </w:rPr>
        <w:footnoteReference w:id="18935"/>
      </w:r>
      <w:r>
        <w:t xml:space="preserve"> and ten horns, and seven crowns</w:t>
      </w:r>
      <w:r>
        <w:rPr>
          <w:rStyle w:val="FootnoteReference"/>
        </w:rPr>
        <w:footnoteReference w:id="18936"/>
      </w:r>
      <w:r>
        <w:t xml:space="preserve"> upon his heads.</w:t>
      </w:r>
      <w:r>
        <w:rPr>
          <w:rStyle w:val="FootnoteReference"/>
        </w:rPr>
        <w:footnoteReference w:id="18937"/>
      </w:r>
    </w:p>
    <w:p>
      <w:r>
        <w:rPr>
          <w:b/>
        </w:rPr>
        <w:t xml:space="preserve">4 </w:t>
      </w:r>
      <w:r>
        <w:t xml:space="preserve">And his tail</w:t>
      </w:r>
      <w:r>
        <w:rPr>
          <w:rStyle w:val="FootnoteReference"/>
        </w:rPr>
        <w:footnoteReference w:id="18938"/>
      </w:r>
      <w:r>
        <w:t xml:space="preserve"> drew the third part of the</w:t>
      </w:r>
      <w:r>
        <w:rPr>
          <w:rStyle w:val="FootnoteReference"/>
        </w:rPr>
        <w:footnoteReference w:id="18939"/>
      </w:r>
      <w:r>
        <w:t xml:space="preserve"> stars of heaven, and did cast them to the earth: and the dragon</w:t>
      </w:r>
      <w:r>
        <w:rPr>
          <w:rStyle w:val="FootnoteReference"/>
        </w:rPr>
        <w:footnoteReference w:id="1894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941"/>
      </w:r>
      <w:r>
        <w:t xml:space="preserve"> all nations with a rod of iron: and her child was caught</w:t>
      </w:r>
      <w:r>
        <w:rPr>
          <w:rStyle w:val="FootnoteReference"/>
        </w:rPr>
        <w:footnoteReference w:id="18942"/>
      </w:r>
      <w:r>
        <w:t xml:space="preserve"> up to God</w:t>
      </w:r>
      <w:r>
        <w:rPr>
          <w:rStyle w:val="FootnoteReference"/>
        </w:rPr>
        <w:footnoteReference w:id="18943"/>
      </w:r>
      <w:r>
        <w:t xml:space="preserve">, and to his throne.</w:t>
      </w:r>
      <w:r>
        <w:rPr>
          <w:rStyle w:val="FootnoteReference"/>
        </w:rPr>
        <w:footnoteReference w:id="18944"/>
      </w:r>
      <w:r>
        <w:rPr>
          <w:rStyle w:val="FootnoteReference"/>
        </w:rPr>
        <w:footnoteReference w:id="18945"/>
      </w:r>
      <w:r>
        <w:rPr>
          <w:rStyle w:val="FootnoteReference"/>
        </w:rPr>
        <w:footnoteReference w:id="18946"/>
      </w:r>
    </w:p>
    <w:p>
      <w:r>
        <w:rPr>
          <w:b/>
        </w:rPr>
        <w:t xml:space="preserve">6 </w:t>
      </w:r>
      <w:r>
        <w:t xml:space="preserve">And the woman</w:t>
      </w:r>
      <w:r>
        <w:rPr>
          <w:rStyle w:val="FootnoteReference"/>
        </w:rPr>
        <w:footnoteReference w:id="18947"/>
      </w:r>
      <w:r>
        <w:t xml:space="preserve"> fled into the wilderness, where she has a place prepared from God, that they should nourish her there a thousand</w:t>
      </w:r>
      <w:r>
        <w:rPr>
          <w:rStyle w:val="FootnoteReference"/>
        </w:rPr>
        <w:footnoteReference w:id="18948"/>
      </w:r>
      <w:r>
        <w:t xml:space="preserve"> two hundred sixty days.</w:t>
      </w:r>
    </w:p>
    <w:p>
      <w:r>
        <w:rPr>
          <w:b/>
        </w:rPr>
        <w:t xml:space="preserve">7 </w:t>
      </w:r>
      <w:r>
        <w:t xml:space="preserve">And there was war in heaven: Michael</w:t>
      </w:r>
      <w:r>
        <w:rPr>
          <w:rStyle w:val="FootnoteReference"/>
        </w:rPr>
        <w:footnoteReference w:id="18949"/>
      </w:r>
      <w:r>
        <w:t xml:space="preserve"> and his angels</w:t>
      </w:r>
      <w:r>
        <w:rPr>
          <w:rStyle w:val="FootnoteReference"/>
        </w:rPr>
        <w:footnoteReference w:id="18950"/>
      </w:r>
      <w:r>
        <w:t xml:space="preserve"> fought against the dragon</w:t>
      </w:r>
      <w:r>
        <w:rPr>
          <w:rStyle w:val="FootnoteReference"/>
        </w:rPr>
        <w:footnoteReference w:id="18951"/>
      </w:r>
      <w:r>
        <w:t xml:space="preserve">; and the dragon fought, and his angels,</w:t>
      </w:r>
      <w:r>
        <w:rPr>
          <w:rStyle w:val="FootnoteReference"/>
        </w:rPr>
        <w:footnoteReference w:id="18952"/>
      </w:r>
      <w:r>
        <w:rPr>
          <w:rStyle w:val="FootnoteReference"/>
        </w:rPr>
        <w:footnoteReference w:id="18953"/>
      </w:r>
    </w:p>
    <w:p>
      <w:r>
        <w:rPr>
          <w:b/>
        </w:rPr>
        <w:t xml:space="preserve">8 </w:t>
      </w:r>
      <w:r>
        <w:t xml:space="preserve">And did not prevail</w:t>
      </w:r>
      <w:r>
        <w:rPr>
          <w:rStyle w:val="FootnoteReference"/>
        </w:rPr>
        <w:footnoteReference w:id="18954"/>
      </w:r>
      <w:r>
        <w:t xml:space="preserve">; neither was their</w:t>
      </w:r>
      <w:r>
        <w:rPr>
          <w:rStyle w:val="FootnoteReference"/>
        </w:rPr>
        <w:footnoteReference w:id="18955"/>
      </w:r>
      <w:r>
        <w:t xml:space="preserve"> place found any more in heaven.</w:t>
      </w:r>
    </w:p>
    <w:p>
      <w:r>
        <w:rPr>
          <w:b/>
        </w:rPr>
        <w:t xml:space="preserve">9 </w:t>
      </w:r>
      <w:r>
        <w:t xml:space="preserve">And the great</w:t>
      </w:r>
      <w:r>
        <w:rPr>
          <w:rStyle w:val="FootnoteReference"/>
        </w:rPr>
        <w:footnoteReference w:id="18956"/>
      </w:r>
      <w:r>
        <w:t xml:space="preserve"> dragon was cast down, the ancient serpent, called Devil and Satan</w:t>
      </w:r>
      <w:r>
        <w:rPr>
          <w:rStyle w:val="FootnoteReference"/>
        </w:rPr>
        <w:footnoteReference w:id="18957"/>
      </w:r>
      <w:r>
        <w:t xml:space="preserve">, who deceives the whole inhabited world: he was cast down to the earth, and his angels were cast down with him.</w:t>
      </w:r>
      <w:r>
        <w:rPr>
          <w:rStyle w:val="FootnoteReference"/>
        </w:rPr>
        <w:footnoteReference w:id="18958"/>
      </w:r>
      <w:r>
        <w:rPr>
          <w:rStyle w:val="FootnoteReference"/>
        </w:rPr>
        <w:footnoteReference w:id="18959"/>
      </w:r>
      <w:r>
        <w:rPr>
          <w:rStyle w:val="FootnoteReference"/>
        </w:rPr>
        <w:footnoteReference w:id="18960"/>
      </w:r>
    </w:p>
    <w:p>
      <w:r>
        <w:rPr>
          <w:b/>
        </w:rPr>
        <w:t xml:space="preserve">10 </w:t>
      </w:r>
      <w:r>
        <w:t xml:space="preserve">And I heard</w:t>
      </w:r>
      <w:r>
        <w:rPr>
          <w:rStyle w:val="FootnoteReference"/>
        </w:rPr>
        <w:footnoteReference w:id="18961"/>
      </w:r>
      <w:r>
        <w:t xml:space="preserve"> a loud voice saying in heaven, Now has come salvation, and strength, and the kingdom</w:t>
      </w:r>
      <w:r>
        <w:rPr>
          <w:rStyle w:val="FootnoteReference"/>
        </w:rPr>
        <w:footnoteReference w:id="18962"/>
      </w:r>
      <w:r>
        <w:t xml:space="preserve"> of our God, and the power</w:t>
      </w:r>
      <w:r>
        <w:rPr>
          <w:rStyle w:val="FootnoteReference"/>
        </w:rPr>
        <w:footnoteReference w:id="18963"/>
      </w:r>
      <w:r>
        <w:t xml:space="preserve"> of his Christ</w:t>
      </w:r>
      <w:r>
        <w:rPr>
          <w:rStyle w:val="FootnoteReference"/>
        </w:rPr>
        <w:footnoteReference w:id="18964"/>
      </w:r>
      <w:r>
        <w:t xml:space="preserve">: for the accuser</w:t>
      </w:r>
      <w:r>
        <w:rPr>
          <w:rStyle w:val="FootnoteReference"/>
        </w:rPr>
        <w:footnoteReference w:id="18965"/>
      </w:r>
      <w:r>
        <w:t xml:space="preserve"> of our brothers is cast down, which accused them before our God day and night.</w:t>
      </w:r>
    </w:p>
    <w:p>
      <w:r>
        <w:rPr>
          <w:b/>
        </w:rPr>
        <w:t xml:space="preserve">11 </w:t>
      </w:r>
      <w:r>
        <w:t xml:space="preserve">And they overcame</w:t>
      </w:r>
      <w:r>
        <w:rPr>
          <w:rStyle w:val="FootnoteReference"/>
        </w:rPr>
        <w:footnoteReference w:id="18966"/>
      </w:r>
      <w:r>
        <w:t xml:space="preserve"> him by the blood</w:t>
      </w:r>
      <w:r>
        <w:rPr>
          <w:rStyle w:val="FootnoteReference"/>
        </w:rPr>
        <w:footnoteReference w:id="18967"/>
      </w:r>
      <w:r>
        <w:t xml:space="preserve"> of the Lamb, and by the word</w:t>
      </w:r>
      <w:r>
        <w:rPr>
          <w:rStyle w:val="FootnoteReference"/>
        </w:rPr>
        <w:footnoteReference w:id="18968"/>
      </w:r>
      <w:r>
        <w:t xml:space="preserve"> of their testimony; and they loved not</w:t>
      </w:r>
      <w:r>
        <w:rPr>
          <w:rStyle w:val="FootnoteReference"/>
        </w:rPr>
        <w:footnoteReference w:id="18969"/>
      </w:r>
      <w:r>
        <w:t xml:space="preserve"> their lives to the death.</w:t>
      </w:r>
    </w:p>
    <w:p>
      <w:r>
        <w:rPr>
          <w:b/>
        </w:rPr>
        <w:t xml:space="preserve">12 </w:t>
      </w:r>
      <w:r>
        <w:t xml:space="preserve">Therefore rejoice</w:t>
      </w:r>
      <w:r>
        <w:rPr>
          <w:rStyle w:val="FootnoteReference"/>
        </w:rPr>
        <w:footnoteReference w:id="1897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971"/>
      </w:r>
    </w:p>
    <w:p>
      <w:r>
        <w:rPr>
          <w:b/>
        </w:rPr>
        <w:t xml:space="preserve">13 </w:t>
      </w:r>
      <w:r>
        <w:t xml:space="preserve">And when the dragon saw that he was cast to the earth, he persecuted the woman who bore the male child.</w:t>
      </w:r>
      <w:r>
        <w:rPr>
          <w:rStyle w:val="FootnoteReference"/>
        </w:rPr>
        <w:footnoteReference w:id="18972"/>
      </w:r>
    </w:p>
    <w:p>
      <w:r>
        <w:rPr>
          <w:b/>
        </w:rPr>
        <w:t xml:space="preserve">14 </w:t>
      </w:r>
      <w:r>
        <w:t xml:space="preserve">And to the woman were given the two wings of the great eagle, that she might</w:t>
      </w:r>
      <w:r>
        <w:rPr>
          <w:rStyle w:val="FootnoteReference"/>
        </w:rPr>
        <w:footnoteReference w:id="18973"/>
      </w:r>
      <w:r>
        <w:t xml:space="preserve"> fly into the wilderness, to her place, where she is nourished there for a time</w:t>
      </w:r>
      <w:r>
        <w:rPr>
          <w:rStyle w:val="FootnoteReference"/>
        </w:rPr>
        <w:footnoteReference w:id="18974"/>
      </w:r>
      <w:r>
        <w:t xml:space="preserve">, and times, and half a time, from the face of the serpent.</w:t>
      </w:r>
    </w:p>
    <w:p>
      <w:r>
        <w:rPr>
          <w:b/>
        </w:rPr>
        <w:t xml:space="preserve">15 </w:t>
      </w:r>
      <w:r>
        <w:t xml:space="preserve">And the serpent cast</w:t>
      </w:r>
      <w:r>
        <w:rPr>
          <w:rStyle w:val="FootnoteReference"/>
        </w:rPr>
        <w:footnoteReference w:id="1897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976"/>
      </w:r>
    </w:p>
    <w:p>
      <w:r>
        <w:rPr>
          <w:b/>
        </w:rPr>
        <w:t xml:space="preserve">17 </w:t>
      </w:r>
      <w:r>
        <w:t xml:space="preserve">And the dragon</w:t>
      </w:r>
      <w:r>
        <w:rPr>
          <w:rStyle w:val="FootnoteReference"/>
        </w:rPr>
        <w:footnoteReference w:id="18977"/>
      </w:r>
      <w:r>
        <w:t xml:space="preserve"> was angry with the woman, and went to make</w:t>
      </w:r>
      <w:r>
        <w:rPr>
          <w:rStyle w:val="FootnoteReference"/>
        </w:rPr>
        <w:footnoteReference w:id="18978"/>
      </w:r>
      <w:r>
        <w:t xml:space="preserve"> war with the remnant of her seed, which keep the commandments of God, and have the testimony of Jesus</w:t>
      </w:r>
      <w:r>
        <w:rPr>
          <w:rStyle w:val="FootnoteReference"/>
        </w:rPr>
        <w:footnoteReference w:id="18979"/>
      </w:r>
      <w:r>
        <w:t xml:space="preserve"> Christ.</w:t>
      </w:r>
      <w:r>
        <w:rPr>
          <w:rStyle w:val="FootnoteReference"/>
        </w:rPr>
        <w:footnoteReference w:id="189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81"/>
      </w:r>
      <w:r>
        <w:t xml:space="preserve"> the sand of the sea, and saw</w:t>
      </w:r>
      <w:r>
        <w:rPr>
          <w:rStyle w:val="FootnoteReference"/>
        </w:rPr>
        <w:footnoteReference w:id="18982"/>
      </w:r>
      <w:r>
        <w:t xml:space="preserve"> a beast ascending out of the sea, having seven heads and ten horns, and upon his horns ten diadems, and upon his heads a name of blasphemy</w:t>
      </w:r>
      <w:r>
        <w:rPr>
          <w:rStyle w:val="FootnoteReference"/>
        </w:rPr>
        <w:footnoteReference w:id="18983"/>
      </w:r>
      <w:r>
        <w:t xml:space="preserve">.</w:t>
      </w:r>
      <w:r>
        <w:rPr>
          <w:rStyle w:val="FootnoteReference"/>
        </w:rPr>
        <w:footnoteReference w:id="18984"/>
      </w:r>
    </w:p>
    <w:p>
      <w:r>
        <w:rPr>
          <w:b/>
        </w:rPr>
        <w:t xml:space="preserve">2 </w:t>
      </w:r>
      <w:r>
        <w:t xml:space="preserve">And the beast which I saw was like</w:t>
      </w:r>
      <w:r>
        <w:rPr>
          <w:rStyle w:val="FootnoteReference"/>
        </w:rPr>
        <w:footnoteReference w:id="18985"/>
      </w:r>
      <w:r>
        <w:t xml:space="preserve"> to a leopard, and his feet</w:t>
      </w:r>
      <w:r>
        <w:rPr>
          <w:rStyle w:val="FootnoteReference"/>
        </w:rPr>
        <w:footnoteReference w:id="18986"/>
      </w:r>
      <w:r>
        <w:t xml:space="preserve"> were as the feet of a bear, and his mouth</w:t>
      </w:r>
      <w:r>
        <w:rPr>
          <w:rStyle w:val="FootnoteReference"/>
        </w:rPr>
        <w:footnoteReference w:id="18987"/>
      </w:r>
      <w:r>
        <w:t xml:space="preserve"> as the mouth of a lion: and the dragon</w:t>
      </w:r>
      <w:r>
        <w:rPr>
          <w:rStyle w:val="FootnoteReference"/>
        </w:rPr>
        <w:footnoteReference w:id="18988"/>
      </w:r>
      <w:r>
        <w:t xml:space="preserve"> gave</w:t>
      </w:r>
      <w:r>
        <w:rPr>
          <w:rStyle w:val="FootnoteReference"/>
        </w:rPr>
        <w:footnoteReference w:id="1898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990"/>
      </w:r>
      <w:r>
        <w:rPr>
          <w:rStyle w:val="FootnoteReference"/>
        </w:rPr>
        <w:footnoteReference w:id="18991"/>
      </w:r>
    </w:p>
    <w:p>
      <w:r>
        <w:rPr>
          <w:b/>
        </w:rPr>
        <w:t xml:space="preserve">4 </w:t>
      </w:r>
      <w:r>
        <w:t xml:space="preserve">And they worshiped the dragon which gave power to the beast: and they worshiped the beast, saying, Who is like</w:t>
      </w:r>
      <w:r>
        <w:rPr>
          <w:rStyle w:val="FootnoteReference"/>
        </w:rPr>
        <w:footnoteReference w:id="18992"/>
      </w:r>
      <w:r>
        <w:t xml:space="preserve"> to the beast? who is able</w:t>
      </w:r>
      <w:r>
        <w:rPr>
          <w:rStyle w:val="FootnoteReference"/>
        </w:rPr>
        <w:footnoteReference w:id="18993"/>
      </w:r>
      <w:r>
        <w:t xml:space="preserve"> to make war with him?</w:t>
      </w:r>
    </w:p>
    <w:p>
      <w:r>
        <w:rPr>
          <w:b/>
        </w:rPr>
        <w:t xml:space="preserve">5 </w:t>
      </w:r>
      <w:r>
        <w:t xml:space="preserve">And there was given to him a mouth</w:t>
      </w:r>
      <w:r>
        <w:rPr>
          <w:rStyle w:val="FootnoteReference"/>
        </w:rPr>
        <w:footnoteReference w:id="18994"/>
      </w:r>
      <w:r>
        <w:t xml:space="preserve"> speaking great things and blasphemies; and power</w:t>
      </w:r>
      <w:r>
        <w:rPr>
          <w:rStyle w:val="FootnoteReference"/>
        </w:rPr>
        <w:footnoteReference w:id="18995"/>
      </w:r>
      <w:r>
        <w:t xml:space="preserve"> was given to him to continue</w:t>
      </w:r>
      <w:r>
        <w:rPr>
          <w:rStyle w:val="FootnoteReference"/>
        </w:rPr>
        <w:footnoteReference w:id="18996"/>
      </w:r>
      <w:r>
        <w:t xml:space="preserve"> forty and two months.</w:t>
      </w:r>
    </w:p>
    <w:p>
      <w:r>
        <w:rPr>
          <w:b/>
        </w:rPr>
        <w:t xml:space="preserve">6 </w:t>
      </w:r>
      <w:r>
        <w:t xml:space="preserve">And he opened</w:t>
      </w:r>
      <w:r>
        <w:rPr>
          <w:rStyle w:val="FootnoteReference"/>
        </w:rPr>
        <w:footnoteReference w:id="18997"/>
      </w:r>
      <w:r>
        <w:t xml:space="preserve"> his mouth in blasphemy against God</w:t>
      </w:r>
      <w:r>
        <w:rPr>
          <w:rStyle w:val="FootnoteReference"/>
        </w:rPr>
        <w:footnoteReference w:id="18998"/>
      </w:r>
      <w:r>
        <w:t xml:space="preserve">, to blaspheme his name, and his tabernacle, and those who dwell in heaven.</w:t>
      </w:r>
      <w:r>
        <w:rPr>
          <w:rStyle w:val="FootnoteReference"/>
        </w:rPr>
        <w:footnoteReference w:id="18999"/>
      </w:r>
      <w:r>
        <w:rPr>
          <w:rStyle w:val="FootnoteReference"/>
        </w:rPr>
        <w:footnoteReference w:id="19000"/>
      </w:r>
      <w:r>
        <w:rPr>
          <w:rStyle w:val="FootnoteReference"/>
        </w:rPr>
        <w:footnoteReference w:id="19001"/>
      </w:r>
    </w:p>
    <w:p>
      <w:r>
        <w:rPr>
          <w:b/>
        </w:rPr>
        <w:t xml:space="preserve">7 </w:t>
      </w:r>
      <w:r>
        <w:t xml:space="preserve">And it was given to him to make</w:t>
      </w:r>
      <w:r>
        <w:rPr>
          <w:rStyle w:val="FootnoteReference"/>
        </w:rPr>
        <w:footnoteReference w:id="19002"/>
      </w:r>
      <w:r>
        <w:t xml:space="preserve"> war with the holy ones, and to overcome them: and power</w:t>
      </w:r>
      <w:r>
        <w:rPr>
          <w:rStyle w:val="FootnoteReference"/>
        </w:rPr>
        <w:footnoteReference w:id="1900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04"/>
      </w:r>
      <w:r>
        <w:t xml:space="preserve"> killed from the foundation of the world.</w:t>
      </w:r>
      <w:r>
        <w:rPr>
          <w:rStyle w:val="FootnoteReference"/>
        </w:rPr>
        <w:footnoteReference w:id="19005"/>
      </w:r>
    </w:p>
    <w:p>
      <w:r>
        <w:rPr>
          <w:b/>
        </w:rPr>
        <w:t xml:space="preserve">9 </w:t>
      </w:r>
      <w:r>
        <w:t xml:space="preserve">If anyone have an ear, let him hear.</w:t>
      </w:r>
      <w:r>
        <w:rPr>
          <w:rStyle w:val="FootnoteReference"/>
        </w:rPr>
        <w:footnoteReference w:id="19006"/>
      </w:r>
    </w:p>
    <w:p>
      <w:r>
        <w:rPr>
          <w:b/>
        </w:rPr>
        <w:t xml:space="preserve">10 </w:t>
      </w:r>
      <w:r>
        <w:t xml:space="preserve">the one who leads into captivity shall go into captivity: the one who kills with the sword must be killed with the sword. Here</w:t>
      </w:r>
      <w:r>
        <w:rPr>
          <w:rStyle w:val="FootnoteReference"/>
        </w:rPr>
        <w:footnoteReference w:id="19007"/>
      </w:r>
      <w:r>
        <w:t xml:space="preserve"> is the patience and the faith of the holy ones.</w:t>
      </w:r>
      <w:r>
        <w:rPr>
          <w:rStyle w:val="FootnoteReference"/>
        </w:rPr>
        <w:footnoteReference w:id="19008"/>
      </w:r>
      <w:r>
        <w:rPr>
          <w:rStyle w:val="FootnoteReference"/>
        </w:rPr>
        <w:footnoteReference w:id="19009"/>
      </w:r>
    </w:p>
    <w:p>
      <w:r>
        <w:rPr>
          <w:b/>
        </w:rPr>
        <w:t xml:space="preserve">11 </w:t>
      </w:r>
      <w:r>
        <w:t xml:space="preserve">And I saw another beast ascending out of the earth; and he had</w:t>
      </w:r>
      <w:r>
        <w:rPr>
          <w:rStyle w:val="FootnoteReference"/>
        </w:rPr>
        <w:footnoteReference w:id="19010"/>
      </w:r>
      <w:r>
        <w:t xml:space="preserve"> two horns like a lamb, and he spoke as a dragon.</w:t>
      </w:r>
      <w:r>
        <w:rPr>
          <w:rStyle w:val="FootnoteReference"/>
        </w:rPr>
        <w:footnoteReference w:id="19011"/>
      </w:r>
      <w:r>
        <w:rPr>
          <w:rStyle w:val="FootnoteReference"/>
        </w:rPr>
        <w:footnoteReference w:id="1901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13"/>
      </w:r>
    </w:p>
    <w:p>
      <w:r>
        <w:rPr>
          <w:b/>
        </w:rPr>
        <w:t xml:space="preserve">13 </w:t>
      </w:r>
      <w:r>
        <w:t xml:space="preserve">And he does great signs, so that he even makes fire come down from heaven to the earth before men,</w:t>
      </w:r>
      <w:r>
        <w:rPr>
          <w:rStyle w:val="FootnoteReference"/>
        </w:rPr>
        <w:footnoteReference w:id="19014"/>
      </w:r>
      <w:r>
        <w:rPr>
          <w:rStyle w:val="FootnoteReference"/>
        </w:rPr>
        <w:footnoteReference w:id="19015"/>
      </w:r>
    </w:p>
    <w:p>
      <w:r>
        <w:rPr>
          <w:b/>
        </w:rPr>
        <w:t xml:space="preserve">14 </w:t>
      </w:r>
      <w:r>
        <w:t xml:space="preserve">And deceives those who dwell</w:t>
      </w:r>
      <w:r>
        <w:rPr>
          <w:rStyle w:val="FootnoteReference"/>
        </w:rPr>
        <w:footnoteReference w:id="1901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17"/>
      </w:r>
      <w:r>
        <w:rPr>
          <w:rStyle w:val="FootnoteReference"/>
        </w:rPr>
        <w:footnoteReference w:id="19018"/>
      </w:r>
    </w:p>
    <w:p>
      <w:r>
        <w:rPr>
          <w:b/>
        </w:rPr>
        <w:t xml:space="preserve">15 </w:t>
      </w:r>
      <w:r>
        <w:t xml:space="preserve">And he had power to give life</w:t>
      </w:r>
      <w:r>
        <w:rPr>
          <w:rStyle w:val="FootnoteReference"/>
        </w:rPr>
        <w:footnoteReference w:id="19019"/>
      </w:r>
      <w:r>
        <w:t xml:space="preserve"> to the image of the beast, that the image of the beast should both speak</w:t>
      </w:r>
      <w:r>
        <w:rPr>
          <w:rStyle w:val="FootnoteReference"/>
        </w:rPr>
        <w:footnoteReference w:id="19020"/>
      </w:r>
      <w:r>
        <w:t xml:space="preserve">, and cause</w:t>
      </w:r>
      <w:r>
        <w:rPr>
          <w:rStyle w:val="FootnoteReference"/>
        </w:rPr>
        <w:footnoteReference w:id="19021"/>
      </w:r>
      <w:r>
        <w:t xml:space="preserve"> that as many as would not worship the image of the beast should be killed.</w:t>
      </w:r>
    </w:p>
    <w:p>
      <w:r>
        <w:rPr>
          <w:b/>
        </w:rPr>
        <w:t xml:space="preserve">16 </w:t>
      </w:r>
      <w:r>
        <w:t xml:space="preserve">And he causes all, both</w:t>
      </w:r>
      <w:r>
        <w:rPr>
          <w:rStyle w:val="FootnoteReference"/>
        </w:rPr>
        <w:footnoteReference w:id="19022"/>
      </w:r>
      <w:r>
        <w:t xml:space="preserve"> small and great, rich</w:t>
      </w:r>
      <w:r>
        <w:rPr>
          <w:rStyle w:val="FootnoteReference"/>
        </w:rPr>
        <w:footnoteReference w:id="19023"/>
      </w:r>
      <w:r>
        <w:t xml:space="preserve"> and poor, free</w:t>
      </w:r>
      <w:r>
        <w:rPr>
          <w:rStyle w:val="FootnoteReference"/>
        </w:rPr>
        <w:footnoteReference w:id="19024"/>
      </w:r>
      <w:r>
        <w:t xml:space="preserve"> and slave, to receive a mark</w:t>
      </w:r>
      <w:r>
        <w:rPr>
          <w:rStyle w:val="FootnoteReference"/>
        </w:rPr>
        <w:footnoteReference w:id="19025"/>
      </w:r>
      <w:r>
        <w:t xml:space="preserve"> in their right hand, or in their foreheads:</w:t>
      </w:r>
      <w:r>
        <w:rPr>
          <w:rStyle w:val="FootnoteReference"/>
        </w:rPr>
        <w:footnoteReference w:id="19026"/>
      </w:r>
    </w:p>
    <w:p>
      <w:r>
        <w:rPr>
          <w:b/>
        </w:rPr>
        <w:t xml:space="preserve">17 </w:t>
      </w:r>
      <w:r>
        <w:t xml:space="preserve">And that no one might buy or sell, save the one who had the mark</w:t>
      </w:r>
      <w:r>
        <w:rPr>
          <w:rStyle w:val="FootnoteReference"/>
        </w:rPr>
        <w:footnoteReference w:id="19027"/>
      </w:r>
      <w:r>
        <w:t xml:space="preserve">, or the name</w:t>
      </w:r>
      <w:r>
        <w:rPr>
          <w:rStyle w:val="FootnoteReference"/>
        </w:rPr>
        <w:footnoteReference w:id="19028"/>
      </w:r>
      <w:r>
        <w:t xml:space="preserve"> of the beast, or the number</w:t>
      </w:r>
      <w:r>
        <w:rPr>
          <w:rStyle w:val="FootnoteReference"/>
        </w:rPr>
        <w:footnoteReference w:id="19029"/>
      </w:r>
      <w:r>
        <w:t xml:space="preserve"> of his name.</w:t>
      </w:r>
    </w:p>
    <w:p>
      <w:r>
        <w:rPr>
          <w:b/>
        </w:rPr>
        <w:t xml:space="preserve">18 </w:t>
      </w:r>
      <w:r>
        <w:t xml:space="preserve">Here</w:t>
      </w:r>
      <w:r>
        <w:rPr>
          <w:rStyle w:val="FootnoteReference"/>
        </w:rPr>
        <w:footnoteReference w:id="19030"/>
      </w:r>
      <w:r>
        <w:t xml:space="preserve"> is wisdom. Let him who has understanding count</w:t>
      </w:r>
      <w:r>
        <w:rPr>
          <w:rStyle w:val="FootnoteReference"/>
        </w:rPr>
        <w:footnoteReference w:id="19031"/>
      </w:r>
      <w:r>
        <w:t xml:space="preserve"> the number</w:t>
      </w:r>
      <w:r>
        <w:rPr>
          <w:rStyle w:val="FootnoteReference"/>
        </w:rPr>
        <w:footnoteReference w:id="1903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033"/>
      </w:r>
      <w:r>
        <w:t xml:space="preserve">, and, look, a Lamb</w:t>
      </w:r>
      <w:r>
        <w:rPr>
          <w:rStyle w:val="FootnoteReference"/>
        </w:rPr>
        <w:footnoteReference w:id="19034"/>
      </w:r>
      <w:r>
        <w:t xml:space="preserve"> stood on the mount</w:t>
      </w:r>
      <w:r>
        <w:rPr>
          <w:rStyle w:val="FootnoteReference"/>
        </w:rPr>
        <w:footnoteReference w:id="19035"/>
      </w:r>
      <w:r>
        <w:t xml:space="preserve"> Zion</w:t>
      </w:r>
      <w:r>
        <w:rPr>
          <w:rStyle w:val="FootnoteReference"/>
        </w:rPr>
        <w:footnoteReference w:id="19036"/>
      </w:r>
      <w:r>
        <w:t xml:space="preserve">, and with him a hundred forty and four thousand, having his Father's name written in their foreheads.</w:t>
      </w:r>
      <w:r>
        <w:rPr>
          <w:rStyle w:val="FootnoteReference"/>
        </w:rPr>
        <w:footnoteReference w:id="19037"/>
      </w:r>
      <w:r>
        <w:rPr>
          <w:rStyle w:val="FootnoteReference"/>
        </w:rPr>
        <w:footnoteReference w:id="19038"/>
      </w:r>
    </w:p>
    <w:p>
      <w:r>
        <w:rPr>
          <w:b/>
        </w:rPr>
        <w:t xml:space="preserve">2 </w:t>
      </w:r>
      <w:r>
        <w:t xml:space="preserve">And I heard a voice</w:t>
      </w:r>
      <w:r>
        <w:rPr>
          <w:rStyle w:val="FootnoteReference"/>
        </w:rPr>
        <w:footnoteReference w:id="19039"/>
      </w:r>
      <w:r>
        <w:t xml:space="preserve"> from heaven, as a voice of many</w:t>
      </w:r>
      <w:r>
        <w:rPr>
          <w:rStyle w:val="FootnoteReference"/>
        </w:rPr>
        <w:footnoteReference w:id="19040"/>
      </w:r>
      <w:r>
        <w:t xml:space="preserve"> waters, and as a voice of great thunder: and I heard a voice of harpists playing on their harps:</w:t>
      </w:r>
      <w:r>
        <w:rPr>
          <w:rStyle w:val="FootnoteReference"/>
        </w:rPr>
        <w:footnoteReference w:id="19041"/>
      </w:r>
      <w:r>
        <w:rPr>
          <w:rStyle w:val="FootnoteReference"/>
        </w:rPr>
        <w:footnoteReference w:id="19042"/>
      </w:r>
    </w:p>
    <w:p>
      <w:r>
        <w:rPr>
          <w:b/>
        </w:rPr>
        <w:t xml:space="preserve">3 </w:t>
      </w:r>
      <w:r>
        <w:t xml:space="preserve">And they sung as it were a new song before the throne</w:t>
      </w:r>
      <w:r>
        <w:rPr>
          <w:rStyle w:val="FootnoteReference"/>
        </w:rPr>
        <w:footnoteReference w:id="19043"/>
      </w:r>
      <w:r>
        <w:t xml:space="preserve">, and before the four living creatures, and the elders: and no one could learn that song but the hundred and forty and four thousand, which were redeemed</w:t>
      </w:r>
      <w:r>
        <w:rPr>
          <w:rStyle w:val="FootnoteReference"/>
        </w:rPr>
        <w:footnoteReference w:id="19044"/>
      </w:r>
      <w:r>
        <w:t xml:space="preserve"> from the earth.</w:t>
      </w:r>
      <w:r>
        <w:rPr>
          <w:rStyle w:val="FootnoteReference"/>
        </w:rPr>
        <w:footnoteReference w:id="19045"/>
      </w:r>
      <w:r>
        <w:rPr>
          <w:rStyle w:val="FootnoteReference"/>
        </w:rPr>
        <w:footnoteReference w:id="1904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047"/>
      </w:r>
      <w:r>
        <w:t xml:space="preserve"> redeemed</w:t>
      </w:r>
      <w:r>
        <w:rPr>
          <w:rStyle w:val="FootnoteReference"/>
        </w:rPr>
        <w:footnoteReference w:id="19048"/>
      </w:r>
      <w:r>
        <w:t xml:space="preserve"> from among men, being the first-fruits to God</w:t>
      </w:r>
      <w:r>
        <w:rPr>
          <w:rStyle w:val="FootnoteReference"/>
        </w:rPr>
        <w:footnoteReference w:id="19049"/>
      </w:r>
      <w:r>
        <w:t xml:space="preserve"> and to the Lamb.</w:t>
      </w:r>
      <w:r>
        <w:rPr>
          <w:rStyle w:val="FootnoteReference"/>
        </w:rPr>
        <w:footnoteReference w:id="19050"/>
      </w:r>
      <w:r>
        <w:rPr>
          <w:rStyle w:val="FootnoteReference"/>
        </w:rPr>
        <w:footnoteReference w:id="19051"/>
      </w:r>
      <w:r>
        <w:rPr>
          <w:rStyle w:val="FootnoteReference"/>
        </w:rPr>
        <w:footnoteReference w:id="19052"/>
      </w:r>
      <w:r>
        <w:rPr>
          <w:rStyle w:val="FootnoteReference"/>
        </w:rPr>
        <w:footnoteReference w:id="19053"/>
      </w:r>
    </w:p>
    <w:p>
      <w:r>
        <w:rPr>
          <w:b/>
        </w:rPr>
        <w:t xml:space="preserve">5 </w:t>
      </w:r>
      <w:r>
        <w:t xml:space="preserve">And in their mouth no deceit was found: for they are blameless before the throne of God.</w:t>
      </w:r>
      <w:r>
        <w:rPr>
          <w:rStyle w:val="FootnoteReference"/>
        </w:rPr>
        <w:footnoteReference w:id="19054"/>
      </w:r>
    </w:p>
    <w:p>
      <w:r>
        <w:rPr>
          <w:b/>
        </w:rPr>
        <w:t xml:space="preserve">6 </w:t>
      </w:r>
      <w:r>
        <w:t xml:space="preserve">And I saw another</w:t>
      </w:r>
      <w:r>
        <w:rPr>
          <w:rStyle w:val="FootnoteReference"/>
        </w:rPr>
        <w:footnoteReference w:id="19055"/>
      </w:r>
      <w:r>
        <w:t xml:space="preserve"> angel fly in the midst of heaven, having the eternal good news to preach</w:t>
      </w:r>
      <w:r>
        <w:rPr>
          <w:rStyle w:val="FootnoteReference"/>
        </w:rPr>
        <w:footnoteReference w:id="19056"/>
      </w:r>
      <w:r>
        <w:t xml:space="preserve"> to those who dwell on the earth, and to every nation, and kindred, and tongue, and people,</w:t>
      </w:r>
      <w:r>
        <w:rPr>
          <w:rStyle w:val="FootnoteReference"/>
        </w:rPr>
        <w:footnoteReference w:id="19057"/>
      </w:r>
      <w:r>
        <w:rPr>
          <w:rStyle w:val="FootnoteReference"/>
        </w:rPr>
        <w:footnoteReference w:id="19058"/>
      </w:r>
    </w:p>
    <w:p>
      <w:r>
        <w:rPr>
          <w:b/>
        </w:rPr>
        <w:t xml:space="preserve">7 </w:t>
      </w:r>
      <w:r>
        <w:t xml:space="preserve">Saying with a loud voice, Fear</w:t>
      </w:r>
      <w:r>
        <w:rPr>
          <w:rStyle w:val="FootnoteReference"/>
        </w:rPr>
        <w:footnoteReference w:id="19059"/>
      </w:r>
      <w:r>
        <w:t xml:space="preserve"> God, and give</w:t>
      </w:r>
      <w:r>
        <w:rPr>
          <w:rStyle w:val="FootnoteReference"/>
        </w:rPr>
        <w:footnoteReference w:id="19060"/>
      </w:r>
      <w:r>
        <w:t xml:space="preserve"> glory to him; for the hour</w:t>
      </w:r>
      <w:r>
        <w:rPr>
          <w:rStyle w:val="FootnoteReference"/>
        </w:rPr>
        <w:footnoteReference w:id="19061"/>
      </w:r>
      <w:r>
        <w:t xml:space="preserve"> of his judgment has come: and worship</w:t>
      </w:r>
      <w:r>
        <w:rPr>
          <w:rStyle w:val="FootnoteReference"/>
        </w:rPr>
        <w:footnoteReference w:id="1906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063"/>
      </w:r>
      <w:r>
        <w:t xml:space="preserve"> is fallen, is fallen, that great city, because she made all nations drink of the wine of the wrath</w:t>
      </w:r>
      <w:r>
        <w:rPr>
          <w:rStyle w:val="FootnoteReference"/>
        </w:rPr>
        <w:footnoteReference w:id="19064"/>
      </w:r>
      <w:r>
        <w:t xml:space="preserve"> of her sexual immorality.</w:t>
      </w:r>
      <w:r>
        <w:rPr>
          <w:rStyle w:val="FootnoteReference"/>
        </w:rPr>
        <w:footnoteReference w:id="19065"/>
      </w:r>
      <w:r>
        <w:rPr>
          <w:rStyle w:val="FootnoteReference"/>
        </w:rPr>
        <w:footnoteReference w:id="19066"/>
      </w:r>
    </w:p>
    <w:p>
      <w:r>
        <w:rPr>
          <w:b/>
        </w:rPr>
        <w:t xml:space="preserve">9 </w:t>
      </w:r>
      <w:r>
        <w:t xml:space="preserve">And the third</w:t>
      </w:r>
      <w:r>
        <w:rPr>
          <w:rStyle w:val="FootnoteReference"/>
        </w:rPr>
        <w:footnoteReference w:id="19067"/>
      </w:r>
      <w:r>
        <w:t xml:space="preserve"> angel followed them, saying with a loud voice, If anyone worship the beast and his image, and receive his mark in his forehead, or in his hand,</w:t>
      </w:r>
      <w:r>
        <w:rPr>
          <w:rStyle w:val="FootnoteReference"/>
        </w:rPr>
        <w:footnoteReference w:id="19068"/>
      </w:r>
    </w:p>
    <w:p>
      <w:r>
        <w:rPr>
          <w:b/>
        </w:rPr>
        <w:t xml:space="preserve">10 </w:t>
      </w:r>
      <w:r>
        <w:t xml:space="preserve">The same shall drink</w:t>
      </w:r>
      <w:r>
        <w:rPr>
          <w:rStyle w:val="FootnoteReference"/>
        </w:rPr>
        <w:footnoteReference w:id="1906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070"/>
      </w:r>
    </w:p>
    <w:p>
      <w:r>
        <w:rPr>
          <w:b/>
        </w:rPr>
        <w:t xml:space="preserve">11 </w:t>
      </w:r>
      <w:r>
        <w:t xml:space="preserve">And the smoke</w:t>
      </w:r>
      <w:r>
        <w:rPr>
          <w:rStyle w:val="FootnoteReference"/>
        </w:rPr>
        <w:footnoteReference w:id="19071"/>
      </w:r>
      <w:r>
        <w:t xml:space="preserve"> of their torment ascends up forever and ever: and they have no rest day nor night, who worship the beast and his image, and whoever receives the mark of his name.</w:t>
      </w:r>
      <w:r>
        <w:rPr>
          <w:rStyle w:val="FootnoteReference"/>
        </w:rPr>
        <w:footnoteReference w:id="19072"/>
      </w:r>
      <w:r>
        <w:rPr>
          <w:rStyle w:val="FootnoteReference"/>
        </w:rPr>
        <w:footnoteReference w:id="19073"/>
      </w:r>
    </w:p>
    <w:p>
      <w:r>
        <w:rPr>
          <w:b/>
        </w:rPr>
        <w:t xml:space="preserve">12 </w:t>
      </w:r>
      <w:r>
        <w:t xml:space="preserve">Here is the patience of the holy ones: here are</w:t>
      </w:r>
      <w:r>
        <w:rPr>
          <w:rStyle w:val="FootnoteReference"/>
        </w:rPr>
        <w:footnoteReference w:id="19074"/>
      </w:r>
      <w:r>
        <w:t xml:space="preserve"> those who keep the commandments of God, and the faith</w:t>
      </w:r>
      <w:r>
        <w:rPr>
          <w:rStyle w:val="FootnoteReference"/>
        </w:rPr>
        <w:footnoteReference w:id="19075"/>
      </w:r>
      <w:r>
        <w:t xml:space="preserve"> of Jesus</w:t>
      </w:r>
      <w:r>
        <w:rPr>
          <w:rStyle w:val="FootnoteReference"/>
        </w:rPr>
        <w:footnoteReference w:id="19076"/>
      </w:r>
      <w:r>
        <w:t xml:space="preserve">.</w:t>
      </w:r>
      <w:r>
        <w:rPr>
          <w:rStyle w:val="FootnoteReference"/>
        </w:rPr>
        <w:footnoteReference w:id="19077"/>
      </w:r>
      <w:r>
        <w:rPr>
          <w:rStyle w:val="FootnoteReference"/>
        </w:rPr>
        <w:footnoteReference w:id="19078"/>
      </w:r>
    </w:p>
    <w:p>
      <w:r>
        <w:rPr>
          <w:b/>
        </w:rPr>
        <w:t xml:space="preserve">13 </w:t>
      </w:r>
      <w:r>
        <w:t xml:space="preserve">And I heard a voice</w:t>
      </w:r>
      <w:r>
        <w:rPr>
          <w:rStyle w:val="FootnoteReference"/>
        </w:rPr>
        <w:footnoteReference w:id="19079"/>
      </w:r>
      <w:r>
        <w:t xml:space="preserve"> from heaven saying to me, Write</w:t>
      </w:r>
      <w:r>
        <w:rPr>
          <w:rStyle w:val="FootnoteReference"/>
        </w:rPr>
        <w:footnoteReference w:id="19080"/>
      </w:r>
      <w:r>
        <w:t xml:space="preserve">, Blessed</w:t>
      </w:r>
      <w:r>
        <w:rPr>
          <w:rStyle w:val="FootnoteReference"/>
        </w:rPr>
        <w:footnoteReference w:id="19081"/>
      </w:r>
      <w:r>
        <w:t xml:space="preserve"> are the dead which die in the Lord from now on: Yes, says the Spirit, that they may rest from their labors; and their</w:t>
      </w:r>
      <w:r>
        <w:rPr>
          <w:rStyle w:val="FootnoteReference"/>
        </w:rPr>
        <w:footnoteReference w:id="19082"/>
      </w:r>
      <w:r>
        <w:t xml:space="preserve"> works do follow them.</w:t>
      </w:r>
      <w:r>
        <w:rPr>
          <w:rStyle w:val="FootnoteReference"/>
        </w:rPr>
        <w:footnoteReference w:id="19083"/>
      </w:r>
      <w:r>
        <w:rPr>
          <w:rStyle w:val="FootnoteReference"/>
        </w:rPr>
        <w:footnoteReference w:id="19084"/>
      </w:r>
    </w:p>
    <w:p>
      <w:r>
        <w:rPr>
          <w:b/>
        </w:rPr>
        <w:t xml:space="preserve">14 </w:t>
      </w:r>
      <w:r>
        <w:t xml:space="preserve">And I looked, and look a white cloud, and upon the cloud one sat like to the Son of man, having on his head a golden</w:t>
      </w:r>
      <w:r>
        <w:rPr>
          <w:rStyle w:val="FootnoteReference"/>
        </w:rPr>
        <w:footnoteReference w:id="19085"/>
      </w:r>
      <w:r>
        <w:t xml:space="preserve"> crown, and in his hand a sharp</w:t>
      </w:r>
      <w:r>
        <w:rPr>
          <w:rStyle w:val="FootnoteReference"/>
        </w:rPr>
        <w:footnoteReference w:id="19086"/>
      </w:r>
      <w:r>
        <w:t xml:space="preserve"> sickle.</w:t>
      </w:r>
      <w:r>
        <w:rPr>
          <w:rStyle w:val="FootnoteReference"/>
        </w:rPr>
        <w:footnoteReference w:id="19087"/>
      </w:r>
    </w:p>
    <w:p>
      <w:r>
        <w:rPr>
          <w:b/>
        </w:rPr>
        <w:t xml:space="preserve">15 </w:t>
      </w:r>
      <w:r>
        <w:t xml:space="preserve">And another angel came out of the temple, crying</w:t>
      </w:r>
      <w:r>
        <w:rPr>
          <w:rStyle w:val="FootnoteReference"/>
        </w:rPr>
        <w:footnoteReference w:id="19088"/>
      </w:r>
      <w:r>
        <w:t xml:space="preserve"> with a loud voice to him who sat on the cloud, Thrust</w:t>
      </w:r>
      <w:r>
        <w:rPr>
          <w:rStyle w:val="FootnoteReference"/>
        </w:rPr>
        <w:footnoteReference w:id="19089"/>
      </w:r>
      <w:r>
        <w:t xml:space="preserve"> in your sickle, and reap: for the time has come for you to reap; for the harvest</w:t>
      </w:r>
      <w:r>
        <w:rPr>
          <w:rStyle w:val="FootnoteReference"/>
        </w:rPr>
        <w:footnoteReference w:id="19090"/>
      </w:r>
      <w:r>
        <w:t xml:space="preserve"> of the earth is ripe</w:t>
      </w:r>
      <w:r>
        <w:rPr>
          <w:rStyle w:val="FootnoteReference"/>
        </w:rPr>
        <w:footnoteReference w:id="19091"/>
      </w:r>
      <w:r>
        <w:t xml:space="preserve">.</w:t>
      </w:r>
    </w:p>
    <w:p>
      <w:r>
        <w:rPr>
          <w:b/>
        </w:rPr>
        <w:t xml:space="preserve">16 </w:t>
      </w:r>
      <w:r>
        <w:t xml:space="preserve">And the one who sat on the cloud thrust</w:t>
      </w:r>
      <w:r>
        <w:rPr>
          <w:rStyle w:val="FootnoteReference"/>
        </w:rPr>
        <w:footnoteReference w:id="19092"/>
      </w:r>
      <w:r>
        <w:t xml:space="preserve"> in his sickle on the earth; and the earth was reaped.</w:t>
      </w:r>
      <w:r>
        <w:rPr>
          <w:rStyle w:val="FootnoteReference"/>
        </w:rPr>
        <w:footnoteReference w:id="1909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094"/>
      </w:r>
      <w:r>
        <w:t xml:space="preserve"> with a loud cry to him who had the sharp sickle, saying, Thrust</w:t>
      </w:r>
      <w:r>
        <w:rPr>
          <w:rStyle w:val="FootnoteReference"/>
        </w:rPr>
        <w:footnoteReference w:id="1909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096"/>
      </w:r>
      <w:r>
        <w:t xml:space="preserve"> it into the great winepress of the wrath of God.</w:t>
      </w:r>
    </w:p>
    <w:p>
      <w:r>
        <w:rPr>
          <w:b/>
        </w:rPr>
        <w:t xml:space="preserve">20 </w:t>
      </w:r>
      <w:r>
        <w:t xml:space="preserve">And the winepress</w:t>
      </w:r>
      <w:r>
        <w:rPr>
          <w:rStyle w:val="FootnoteReference"/>
        </w:rPr>
        <w:footnoteReference w:id="19097"/>
      </w:r>
      <w:r>
        <w:t xml:space="preserve"> was trampled without the city, and blood</w:t>
      </w:r>
      <w:r>
        <w:rPr>
          <w:rStyle w:val="FootnoteReference"/>
        </w:rPr>
        <w:footnoteReference w:id="1909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099"/>
      </w:r>
      <w:r>
        <w:t xml:space="preserve"> another sign in heaven, great and marvelous, seven angels</w:t>
      </w:r>
      <w:r>
        <w:rPr>
          <w:rStyle w:val="FootnoteReference"/>
        </w:rPr>
        <w:footnoteReference w:id="19100"/>
      </w:r>
      <w:r>
        <w:t xml:space="preserve"> having the seven last</w:t>
      </w:r>
      <w:r>
        <w:rPr>
          <w:rStyle w:val="FootnoteReference"/>
        </w:rPr>
        <w:footnoteReference w:id="19101"/>
      </w:r>
      <w:r>
        <w:t xml:space="preserve"> plagues; for in them is filled</w:t>
      </w:r>
      <w:r>
        <w:rPr>
          <w:rStyle w:val="FootnoteReference"/>
        </w:rPr>
        <w:footnoteReference w:id="19102"/>
      </w:r>
      <w:r>
        <w:t xml:space="preserve"> up the wrath of God</w:t>
      </w:r>
      <w:r>
        <w:rPr>
          <w:rStyle w:val="FootnoteReference"/>
        </w:rPr>
        <w:footnoteReference w:id="19103"/>
      </w:r>
      <w:r>
        <w:t xml:space="preserve">.</w:t>
      </w:r>
      <w:r>
        <w:rPr>
          <w:rStyle w:val="FootnoteReference"/>
        </w:rPr>
        <w:footnoteReference w:id="19104"/>
      </w:r>
      <w:r>
        <w:rPr>
          <w:rStyle w:val="FootnoteReference"/>
        </w:rPr>
        <w:footnoteReference w:id="19105"/>
      </w:r>
    </w:p>
    <w:p>
      <w:r>
        <w:rPr>
          <w:b/>
        </w:rPr>
        <w:t xml:space="preserve">2 </w:t>
      </w:r>
      <w:r>
        <w:t xml:space="preserve">And I saw as it were a sea</w:t>
      </w:r>
      <w:r>
        <w:rPr>
          <w:rStyle w:val="FootnoteReference"/>
        </w:rPr>
        <w:footnoteReference w:id="19106"/>
      </w:r>
      <w:r>
        <w:t xml:space="preserve"> of glass mingled</w:t>
      </w:r>
      <w:r>
        <w:rPr>
          <w:rStyle w:val="FootnoteReference"/>
        </w:rPr>
        <w:footnoteReference w:id="19107"/>
      </w:r>
      <w:r>
        <w:t xml:space="preserve"> with fire: and those who had got the victory over the beast, and over his image, and over his mark, and over the number of his name, stand</w:t>
      </w:r>
      <w:r>
        <w:rPr>
          <w:rStyle w:val="FootnoteReference"/>
        </w:rPr>
        <w:footnoteReference w:id="19108"/>
      </w:r>
      <w:r>
        <w:t xml:space="preserve"> on the sea of glass, having the harps of God.</w:t>
      </w:r>
      <w:r>
        <w:rPr>
          <w:rStyle w:val="FootnoteReference"/>
        </w:rPr>
        <w:footnoteReference w:id="19109"/>
      </w:r>
    </w:p>
    <w:p>
      <w:r>
        <w:rPr>
          <w:b/>
        </w:rPr>
        <w:t xml:space="preserve">3 </w:t>
      </w:r>
      <w:r>
        <w:t xml:space="preserve">And they sing the song</w:t>
      </w:r>
      <w:r>
        <w:rPr>
          <w:rStyle w:val="FootnoteReference"/>
        </w:rPr>
        <w:footnoteReference w:id="19110"/>
      </w:r>
      <w:r>
        <w:t xml:space="preserve"> of Moses</w:t>
      </w:r>
      <w:r>
        <w:rPr>
          <w:rStyle w:val="FootnoteReference"/>
        </w:rPr>
        <w:footnoteReference w:id="19111"/>
      </w:r>
      <w:r>
        <w:t xml:space="preserve"> the slave of God, and the song</w:t>
      </w:r>
      <w:r>
        <w:rPr>
          <w:rStyle w:val="FootnoteReference"/>
        </w:rPr>
        <w:footnoteReference w:id="19112"/>
      </w:r>
      <w:r>
        <w:t xml:space="preserve"> of the Lamb, saying, Great and marvelous are your works, Lord God Almighty</w:t>
      </w:r>
      <w:r>
        <w:rPr>
          <w:rStyle w:val="FootnoteReference"/>
        </w:rPr>
        <w:footnoteReference w:id="19113"/>
      </w:r>
      <w:r>
        <w:t xml:space="preserve">; just</w:t>
      </w:r>
      <w:r>
        <w:rPr>
          <w:rStyle w:val="FootnoteReference"/>
        </w:rPr>
        <w:footnoteReference w:id="19114"/>
      </w:r>
      <w:r>
        <w:t xml:space="preserve"> and true are your ways, you King of holy ones</w:t>
      </w:r>
      <w:r>
        <w:rPr>
          <w:rStyle w:val="FootnoteReference"/>
        </w:rPr>
        <w:footnoteReference w:id="19115"/>
      </w:r>
      <w:r>
        <w:t xml:space="preserve">.</w:t>
      </w:r>
      <w:r>
        <w:rPr>
          <w:rStyle w:val="FootnoteReference"/>
        </w:rPr>
        <w:footnoteReference w:id="19116"/>
      </w:r>
      <w:r>
        <w:rPr>
          <w:rStyle w:val="FootnoteReference"/>
        </w:rPr>
        <w:footnoteReference w:id="19117"/>
      </w:r>
      <w:r>
        <w:rPr>
          <w:rStyle w:val="FootnoteReference"/>
        </w:rPr>
        <w:footnoteReference w:id="19118"/>
      </w:r>
    </w:p>
    <w:p>
      <w:r>
        <w:rPr>
          <w:b/>
        </w:rPr>
        <w:t xml:space="preserve">4 </w:t>
      </w:r>
      <w:r>
        <w:t xml:space="preserve">Who shall not fear you, O Lord, and glorify</w:t>
      </w:r>
      <w:r>
        <w:rPr>
          <w:rStyle w:val="FootnoteReference"/>
        </w:rPr>
        <w:footnoteReference w:id="19119"/>
      </w:r>
      <w:r>
        <w:t xml:space="preserve"> your name? for you only are holy: for all</w:t>
      </w:r>
      <w:r>
        <w:rPr>
          <w:rStyle w:val="FootnoteReference"/>
        </w:rPr>
        <w:footnoteReference w:id="19120"/>
      </w:r>
      <w:r>
        <w:t xml:space="preserve"> nations shall come and worship before you; for your judgments are made manifest.</w:t>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after that I looked, and, look, the temple of the tabernacle of the testimony in heaven was opened:</w:t>
      </w:r>
      <w:r>
        <w:rPr>
          <w:rStyle w:val="FootnoteReference"/>
        </w:rPr>
        <w:footnoteReference w:id="19124"/>
      </w:r>
    </w:p>
    <w:p>
      <w:r>
        <w:rPr>
          <w:b/>
        </w:rPr>
        <w:t xml:space="preserve">6 </w:t>
      </w:r>
      <w:r>
        <w:t xml:space="preserve">And the seven angels</w:t>
      </w:r>
      <w:r>
        <w:rPr>
          <w:rStyle w:val="FootnoteReference"/>
        </w:rPr>
        <w:footnoteReference w:id="19125"/>
      </w:r>
      <w:r>
        <w:t xml:space="preserve"> having the seven plagues came out of the temple, clothed</w:t>
      </w:r>
      <w:r>
        <w:rPr>
          <w:rStyle w:val="FootnoteReference"/>
        </w:rPr>
        <w:footnoteReference w:id="19126"/>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27"/>
      </w:r>
      <w:r>
        <w:t xml:space="preserve"> angels seven golden bowls full of the wrath of God, who lives forever and ever.</w:t>
      </w:r>
      <w:r>
        <w:rPr>
          <w:rStyle w:val="FootnoteReference"/>
        </w:rPr>
        <w:footnoteReference w:id="19128"/>
      </w:r>
      <w:r>
        <w:rPr>
          <w:rStyle w:val="FootnoteReference"/>
        </w:rPr>
        <w:footnoteReference w:id="19129"/>
      </w:r>
    </w:p>
    <w:p>
      <w:r>
        <w:rPr>
          <w:b/>
        </w:rPr>
        <w:t xml:space="preserve">8 </w:t>
      </w:r>
      <w:r>
        <w:t xml:space="preserve">And the temple was filled with smoke from the</w:t>
      </w:r>
      <w:r>
        <w:rPr>
          <w:rStyle w:val="FootnoteReference"/>
        </w:rPr>
        <w:footnoteReference w:id="19130"/>
      </w:r>
      <w:r>
        <w:t xml:space="preserve"> glory of God, and from his power; and no one was able to enter into the temple, till</w:t>
      </w:r>
      <w:r>
        <w:rPr>
          <w:rStyle w:val="FootnoteReference"/>
        </w:rPr>
        <w:footnoteReference w:id="19131"/>
      </w:r>
      <w:r>
        <w:t xml:space="preserve"> the seven plagues of the seven angels were fulfilled.</w:t>
      </w:r>
      <w:r>
        <w:rPr>
          <w:rStyle w:val="FootnoteReference"/>
        </w:rPr>
        <w:footnoteReference w:id="19132"/>
      </w:r>
      <w:r>
        <w:rPr>
          <w:rStyle w:val="FootnoteReference"/>
        </w:rPr>
        <w:footnoteReference w:id="191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134"/>
      </w:r>
      <w:r>
        <w:t xml:space="preserve"> a great voice out of the temple saying to the seven</w:t>
      </w:r>
      <w:r>
        <w:rPr>
          <w:rStyle w:val="FootnoteReference"/>
        </w:rPr>
        <w:footnoteReference w:id="19135"/>
      </w:r>
      <w:r>
        <w:t xml:space="preserve"> angels, Go your ways, and pour</w:t>
      </w:r>
      <w:r>
        <w:rPr>
          <w:rStyle w:val="FootnoteReference"/>
        </w:rPr>
        <w:footnoteReference w:id="19136"/>
      </w:r>
      <w:r>
        <w:t xml:space="preserve"> out the bowls of the wrath of God</w:t>
      </w:r>
      <w:r>
        <w:rPr>
          <w:rStyle w:val="FootnoteReference"/>
        </w:rPr>
        <w:footnoteReference w:id="19137"/>
      </w:r>
      <w:r>
        <w:t xml:space="preserve"> upon the earth.</w:t>
      </w:r>
      <w:r>
        <w:rPr>
          <w:rStyle w:val="FootnoteReference"/>
        </w:rPr>
        <w:footnoteReference w:id="19138"/>
      </w:r>
      <w:r>
        <w:rPr>
          <w:rStyle w:val="FootnoteReference"/>
        </w:rPr>
        <w:footnoteReference w:id="19139"/>
      </w:r>
    </w:p>
    <w:p>
      <w:r>
        <w:rPr>
          <w:b/>
        </w:rPr>
        <w:t xml:space="preserve">2 </w:t>
      </w:r>
      <w:r>
        <w:t xml:space="preserve">And the first went, and poured out his bowl upon the earth</w:t>
      </w:r>
      <w:r>
        <w:rPr>
          <w:rStyle w:val="FootnoteReference"/>
        </w:rPr>
        <w:footnoteReference w:id="19140"/>
      </w:r>
      <w:r>
        <w:t xml:space="preserve">; and there fell a dangerous and grievous sore upon the men who had the mark of the beast, and upon those who worshiped his image.</w:t>
      </w:r>
      <w:r>
        <w:rPr>
          <w:rStyle w:val="FootnoteReference"/>
        </w:rPr>
        <w:footnoteReference w:id="19141"/>
      </w:r>
      <w:r>
        <w:rPr>
          <w:rStyle w:val="FootnoteReference"/>
        </w:rPr>
        <w:footnoteReference w:id="19142"/>
      </w:r>
    </w:p>
    <w:p>
      <w:r>
        <w:rPr>
          <w:b/>
        </w:rPr>
        <w:t xml:space="preserve">3 </w:t>
      </w:r>
      <w:r>
        <w:t xml:space="preserve">And the second angel poured out his bowl upon</w:t>
      </w:r>
      <w:r>
        <w:rPr>
          <w:rStyle w:val="FootnoteReference"/>
        </w:rPr>
        <w:footnoteReference w:id="19143"/>
      </w:r>
      <w:r>
        <w:t xml:space="preserve"> the sea; and it became</w:t>
      </w:r>
      <w:r>
        <w:rPr>
          <w:rStyle w:val="FootnoteReference"/>
        </w:rPr>
        <w:footnoteReference w:id="19144"/>
      </w:r>
      <w:r>
        <w:t xml:space="preserve"> as the blood of a dead man: and every</w:t>
      </w:r>
      <w:r>
        <w:rPr>
          <w:rStyle w:val="FootnoteReference"/>
        </w:rPr>
        <w:footnoteReference w:id="19145"/>
      </w:r>
      <w:r>
        <w:t xml:space="preserve"> living soul died in the sea.</w:t>
      </w:r>
    </w:p>
    <w:p>
      <w:r>
        <w:rPr>
          <w:b/>
        </w:rPr>
        <w:t xml:space="preserve">4 </w:t>
      </w:r>
      <w:r>
        <w:t xml:space="preserve">And the third angel poured out his bowl upon</w:t>
      </w:r>
      <w:r>
        <w:rPr>
          <w:rStyle w:val="FootnoteReference"/>
        </w:rPr>
        <w:footnoteReference w:id="19146"/>
      </w:r>
      <w:r>
        <w:t xml:space="preserve"> the rivers and fountains of waters; and they became blood.</w:t>
      </w:r>
    </w:p>
    <w:p>
      <w:r>
        <w:rPr>
          <w:b/>
        </w:rPr>
        <w:t xml:space="preserve">5 </w:t>
      </w:r>
      <w:r>
        <w:t xml:space="preserve">And I heard the angel</w:t>
      </w:r>
      <w:r>
        <w:rPr>
          <w:rStyle w:val="FootnoteReference"/>
        </w:rPr>
        <w:footnoteReference w:id="19147"/>
      </w:r>
      <w:r>
        <w:t xml:space="preserve"> of the waters say, You are righteous, O Lord, who are, and were, and shall be, because you have judged thus.</w:t>
      </w:r>
      <w:r>
        <w:rPr>
          <w:rStyle w:val="FootnoteReference"/>
        </w:rPr>
        <w:footnoteReference w:id="19148"/>
      </w:r>
      <w:r>
        <w:rPr>
          <w:rStyle w:val="FootnoteReference"/>
        </w:rPr>
        <w:footnoteReference w:id="19149"/>
      </w:r>
    </w:p>
    <w:p>
      <w:r>
        <w:rPr>
          <w:b/>
        </w:rPr>
        <w:t xml:space="preserve">6 </w:t>
      </w:r>
      <w:r>
        <w:t xml:space="preserve">For they have</w:t>
      </w:r>
      <w:r>
        <w:rPr>
          <w:rStyle w:val="FootnoteReference"/>
        </w:rPr>
        <w:footnoteReference w:id="19150"/>
      </w:r>
      <w:r>
        <w:t xml:space="preserve"> shed the blood of holy ones and prophets, and you have given them blood to drink; for they are</w:t>
      </w:r>
      <w:r>
        <w:rPr>
          <w:rStyle w:val="FootnoteReference"/>
        </w:rPr>
        <w:footnoteReference w:id="19151"/>
      </w:r>
      <w:r>
        <w:t xml:space="preserve"> worthy.</w:t>
      </w:r>
    </w:p>
    <w:p>
      <w:r>
        <w:rPr>
          <w:b/>
        </w:rPr>
        <w:t xml:space="preserve">7 </w:t>
      </w:r>
      <w:r>
        <w:t xml:space="preserve">And I heard another out of the altar say, Even so, Lord God Almighty, true</w:t>
      </w:r>
      <w:r>
        <w:rPr>
          <w:rStyle w:val="FootnoteReference"/>
        </w:rPr>
        <w:footnoteReference w:id="19152"/>
      </w:r>
      <w:r>
        <w:t xml:space="preserve"> and righteous are your judgments.</w:t>
      </w:r>
      <w:r>
        <w:rPr>
          <w:rStyle w:val="FootnoteReference"/>
        </w:rPr>
        <w:footnoteReference w:id="19153"/>
      </w:r>
    </w:p>
    <w:p>
      <w:r>
        <w:rPr>
          <w:b/>
        </w:rPr>
        <w:t xml:space="preserve">8 </w:t>
      </w:r>
      <w:r>
        <w:t xml:space="preserve">And the fourth angel poured out his bowl upon</w:t>
      </w:r>
      <w:r>
        <w:rPr>
          <w:rStyle w:val="FootnoteReference"/>
        </w:rPr>
        <w:footnoteReference w:id="19154"/>
      </w:r>
      <w:r>
        <w:t xml:space="preserve"> the sun; and power</w:t>
      </w:r>
      <w:r>
        <w:rPr>
          <w:rStyle w:val="FootnoteReference"/>
        </w:rPr>
        <w:footnoteReference w:id="19155"/>
      </w:r>
      <w:r>
        <w:t xml:space="preserve"> was given to him to scorch men with fire.</w:t>
      </w:r>
    </w:p>
    <w:p>
      <w:r>
        <w:rPr>
          <w:b/>
        </w:rPr>
        <w:t xml:space="preserve">9 </w:t>
      </w:r>
      <w:r>
        <w:t xml:space="preserve">And men were scorched with great heat, and blasphemed</w:t>
      </w:r>
      <w:r>
        <w:rPr>
          <w:rStyle w:val="FootnoteReference"/>
        </w:rPr>
        <w:footnoteReference w:id="19156"/>
      </w:r>
      <w:r>
        <w:t xml:space="preserve"> the name of God, who has power over these plagues: and they did not repent to give</w:t>
      </w:r>
      <w:r>
        <w:rPr>
          <w:rStyle w:val="FootnoteReference"/>
        </w:rPr>
        <w:footnoteReference w:id="19157"/>
      </w:r>
      <w:r>
        <w:t xml:space="preserve"> him glory.</w:t>
      </w:r>
    </w:p>
    <w:p>
      <w:r>
        <w:rPr>
          <w:b/>
        </w:rPr>
        <w:t xml:space="preserve">10 </w:t>
      </w:r>
      <w:r>
        <w:t xml:space="preserve">And the fifth angel poured out his bowl upon</w:t>
      </w:r>
      <w:r>
        <w:rPr>
          <w:rStyle w:val="FootnoteReference"/>
        </w:rPr>
        <w:footnoteReference w:id="19158"/>
      </w:r>
      <w:r>
        <w:t xml:space="preserve"> the seat of the beast; and his kingdom was full</w:t>
      </w:r>
      <w:r>
        <w:rPr>
          <w:rStyle w:val="FootnoteReference"/>
        </w:rPr>
        <w:footnoteReference w:id="19159"/>
      </w:r>
      <w:r>
        <w:t xml:space="preserve"> of darkness; and they gnawed their tongues for pain,</w:t>
      </w:r>
      <w:r>
        <w:rPr>
          <w:rStyle w:val="FootnoteReference"/>
        </w:rPr>
        <w:footnoteReference w:id="19160"/>
      </w:r>
    </w:p>
    <w:p>
      <w:r>
        <w:rPr>
          <w:b/>
        </w:rPr>
        <w:t xml:space="preserve">11 </w:t>
      </w:r>
      <w:r>
        <w:t xml:space="preserve">And blasphemed</w:t>
      </w:r>
      <w:r>
        <w:rPr>
          <w:rStyle w:val="FootnoteReference"/>
        </w:rPr>
        <w:footnoteReference w:id="19161"/>
      </w:r>
      <w:r>
        <w:t xml:space="preserve"> the God</w:t>
      </w:r>
      <w:r>
        <w:rPr>
          <w:rStyle w:val="FootnoteReference"/>
        </w:rPr>
        <w:footnoteReference w:id="19162"/>
      </w:r>
      <w:r>
        <w:t xml:space="preserve"> of heaven because of their pains and their sores, and did not repent</w:t>
      </w:r>
      <w:r>
        <w:rPr>
          <w:rStyle w:val="FootnoteReference"/>
        </w:rPr>
        <w:footnoteReference w:id="19163"/>
      </w:r>
      <w:r>
        <w:t xml:space="preserve"> of their deeds.</w:t>
      </w:r>
    </w:p>
    <w:p>
      <w:r>
        <w:rPr>
          <w:b/>
        </w:rPr>
        <w:t xml:space="preserve">12 </w:t>
      </w:r>
      <w:r>
        <w:t xml:space="preserve">And the sixth angel poured out his bowl upon</w:t>
      </w:r>
      <w:r>
        <w:rPr>
          <w:rStyle w:val="FootnoteReference"/>
        </w:rPr>
        <w:footnoteReference w:id="19164"/>
      </w:r>
      <w:r>
        <w:t xml:space="preserve"> the great river Euphrates</w:t>
      </w:r>
      <w:r>
        <w:rPr>
          <w:rStyle w:val="FootnoteReference"/>
        </w:rPr>
        <w:footnoteReference w:id="19165"/>
      </w:r>
      <w:r>
        <w:t xml:space="preserve">; and the water</w:t>
      </w:r>
      <w:r>
        <w:rPr>
          <w:rStyle w:val="FootnoteReference"/>
        </w:rPr>
        <w:footnoteReference w:id="19166"/>
      </w:r>
      <w:r>
        <w:t xml:space="preserve"> of it was dried up, that the way of the kings of the east might be prepared.</w:t>
      </w:r>
    </w:p>
    <w:p>
      <w:r>
        <w:rPr>
          <w:b/>
        </w:rPr>
        <w:t xml:space="preserve">13 </w:t>
      </w:r>
      <w:r>
        <w:t xml:space="preserve">And I saw three</w:t>
      </w:r>
      <w:r>
        <w:rPr>
          <w:rStyle w:val="FootnoteReference"/>
        </w:rPr>
        <w:footnoteReference w:id="19167"/>
      </w:r>
      <w:r>
        <w:t xml:space="preserve"> unclean spirits like frogs come out of</w:t>
      </w:r>
      <w:r>
        <w:rPr>
          <w:rStyle w:val="FootnoteReference"/>
        </w:rPr>
        <w:footnoteReference w:id="19168"/>
      </w:r>
      <w:r>
        <w:t xml:space="preserve"> the mouth of the dragon, and out of the mouth of the beast, and out of the mouth of the false</w:t>
      </w:r>
      <w:r>
        <w:rPr>
          <w:rStyle w:val="FootnoteReference"/>
        </w:rPr>
        <w:footnoteReference w:id="19169"/>
      </w:r>
      <w:r>
        <w:t xml:space="preserve"> prophet.</w:t>
      </w:r>
    </w:p>
    <w:p>
      <w:r>
        <w:rPr>
          <w:b/>
        </w:rPr>
        <w:t xml:space="preserve">14 </w:t>
      </w:r>
      <w:r>
        <w:t xml:space="preserve">For they are the spirits</w:t>
      </w:r>
      <w:r>
        <w:rPr>
          <w:rStyle w:val="FootnoteReference"/>
        </w:rPr>
        <w:footnoteReference w:id="19170"/>
      </w:r>
      <w:r>
        <w:t xml:space="preserve"> of demons, working</w:t>
      </w:r>
      <w:r>
        <w:rPr>
          <w:rStyle w:val="FootnoteReference"/>
        </w:rPr>
        <w:footnoteReference w:id="19171"/>
      </w:r>
      <w:r>
        <w:t xml:space="preserve"> miracles, which go forth to the kings of the earth and of the whole</w:t>
      </w:r>
      <w:r>
        <w:rPr>
          <w:rStyle w:val="FootnoteReference"/>
        </w:rPr>
        <w:footnoteReference w:id="19172"/>
      </w:r>
      <w:r>
        <w:t xml:space="preserve"> world, to gather</w:t>
      </w:r>
      <w:r>
        <w:rPr>
          <w:rStyle w:val="FootnoteReference"/>
        </w:rPr>
        <w:footnoteReference w:id="19173"/>
      </w:r>
      <w:r>
        <w:t xml:space="preserve"> them to the battle of that great day of God Almighty</w:t>
      </w:r>
      <w:r>
        <w:rPr>
          <w:rStyle w:val="FootnoteReference"/>
        </w:rPr>
        <w:footnoteReference w:id="19174"/>
      </w:r>
      <w:r>
        <w:t xml:space="preserve">.</w:t>
      </w:r>
    </w:p>
    <w:p>
      <w:r>
        <w:rPr>
          <w:b/>
        </w:rPr>
        <w:t xml:space="preserve">15 </w:t>
      </w:r>
      <w:r>
        <w:t xml:space="preserve">Look, I come</w:t>
      </w:r>
      <w:r>
        <w:rPr>
          <w:rStyle w:val="FootnoteReference"/>
        </w:rPr>
        <w:footnoteReference w:id="19175"/>
      </w:r>
      <w:r>
        <w:t xml:space="preserve"> as a thief. Blessed</w:t>
      </w:r>
      <w:r>
        <w:rPr>
          <w:rStyle w:val="FootnoteReference"/>
        </w:rPr>
        <w:footnoteReference w:id="19176"/>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177"/>
      </w:r>
      <w:r>
        <w:t xml:space="preserve"> Armageddon</w:t>
      </w:r>
      <w:r>
        <w:rPr>
          <w:rStyle w:val="FootnoteReference"/>
        </w:rPr>
        <w:footnoteReference w:id="19178"/>
      </w:r>
      <w:r>
        <w:t xml:space="preserve">.</w:t>
      </w:r>
      <w:r>
        <w:rPr>
          <w:rStyle w:val="FootnoteReference"/>
        </w:rPr>
        <w:footnoteReference w:id="19179"/>
      </w:r>
      <w:r>
        <w:rPr>
          <w:rStyle w:val="FootnoteReference"/>
        </w:rPr>
        <w:footnoteReference w:id="19180"/>
      </w:r>
      <w:r>
        <w:rPr>
          <w:rStyle w:val="FootnoteReference"/>
        </w:rPr>
        <w:footnoteReference w:id="1918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182"/>
      </w:r>
      <w:r>
        <w:rPr>
          <w:rStyle w:val="FootnoteReference"/>
        </w:rPr>
        <w:footnoteReference w:id="19183"/>
      </w:r>
    </w:p>
    <w:p>
      <w:r>
        <w:rPr>
          <w:b/>
        </w:rPr>
        <w:t xml:space="preserve">19 </w:t>
      </w:r>
      <w:r>
        <w:t xml:space="preserve">And the great</w:t>
      </w:r>
      <w:r>
        <w:rPr>
          <w:rStyle w:val="FootnoteReference"/>
        </w:rPr>
        <w:footnoteReference w:id="19184"/>
      </w:r>
      <w:r>
        <w:t xml:space="preserve"> city was divided into three parts, and the cities of the nations fell: and great Babylon</w:t>
      </w:r>
      <w:r>
        <w:rPr>
          <w:rStyle w:val="FootnoteReference"/>
        </w:rPr>
        <w:footnoteReference w:id="19185"/>
      </w:r>
      <w:r>
        <w:t xml:space="preserve"> came in remembrance before God, to give to her the cup of the wine of the fierceness of his wrath.</w:t>
      </w:r>
      <w:r>
        <w:rPr>
          <w:rStyle w:val="FootnoteReference"/>
        </w:rPr>
        <w:footnoteReference w:id="19186"/>
      </w:r>
      <w:r>
        <w:rPr>
          <w:rStyle w:val="FootnoteReference"/>
        </w:rPr>
        <w:footnoteReference w:id="19187"/>
      </w:r>
      <w:r>
        <w:rPr>
          <w:rStyle w:val="FootnoteReference"/>
        </w:rPr>
        <w:footnoteReference w:id="19188"/>
      </w:r>
    </w:p>
    <w:p>
      <w:r>
        <w:rPr>
          <w:b/>
        </w:rPr>
        <w:t xml:space="preserve">20 </w:t>
      </w:r>
      <w:r>
        <w:t xml:space="preserve">And every island fled away, and the mountains were not found.</w:t>
      </w:r>
      <w:r>
        <w:rPr>
          <w:rStyle w:val="FootnoteReference"/>
        </w:rPr>
        <w:footnoteReference w:id="19189"/>
      </w:r>
    </w:p>
    <w:p>
      <w:r>
        <w:rPr>
          <w:b/>
        </w:rPr>
        <w:t xml:space="preserve">21 </w:t>
      </w:r>
      <w:r>
        <w:t xml:space="preserve">And there fell</w:t>
      </w:r>
      <w:r>
        <w:rPr>
          <w:rStyle w:val="FootnoteReference"/>
        </w:rPr>
        <w:footnoteReference w:id="19190"/>
      </w:r>
      <w:r>
        <w:t xml:space="preserve"> upon men a great hail out of heaven, every stone about the weight of a talent: and men blasphemed</w:t>
      </w:r>
      <w:r>
        <w:rPr>
          <w:rStyle w:val="FootnoteReference"/>
        </w:rPr>
        <w:footnoteReference w:id="1919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192"/>
      </w:r>
      <w:r>
        <w:t xml:space="preserve"> with me, saying to me, Come here; I will show to you the judgment of the great</w:t>
      </w:r>
      <w:r>
        <w:rPr>
          <w:rStyle w:val="FootnoteReference"/>
        </w:rPr>
        <w:footnoteReference w:id="19193"/>
      </w:r>
      <w:r>
        <w:t xml:space="preserve"> prostitute that sits upon many waters:</w:t>
      </w:r>
      <w:r>
        <w:rPr>
          <w:rStyle w:val="FootnoteReference"/>
        </w:rPr>
        <w:footnoteReference w:id="19194"/>
      </w:r>
      <w:r>
        <w:rPr>
          <w:rStyle w:val="FootnoteReference"/>
        </w:rPr>
        <w:footnoteReference w:id="1919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196"/>
      </w:r>
    </w:p>
    <w:p>
      <w:r>
        <w:rPr>
          <w:b/>
        </w:rPr>
        <w:t xml:space="preserve">3 </w:t>
      </w:r>
      <w:r>
        <w:t xml:space="preserve">So he carried</w:t>
      </w:r>
      <w:r>
        <w:rPr>
          <w:rStyle w:val="FootnoteReference"/>
        </w:rPr>
        <w:footnoteReference w:id="19197"/>
      </w:r>
      <w:r>
        <w:t xml:space="preserve"> me away in the spirit into the wilderness: and I saw a woman</w:t>
      </w:r>
      <w:r>
        <w:rPr>
          <w:rStyle w:val="FootnoteReference"/>
        </w:rPr>
        <w:footnoteReference w:id="19198"/>
      </w:r>
      <w:r>
        <w:t xml:space="preserve"> sit upon a scarlet coloured beast, full</w:t>
      </w:r>
      <w:r>
        <w:rPr>
          <w:rStyle w:val="FootnoteReference"/>
        </w:rPr>
        <w:footnoteReference w:id="19199"/>
      </w:r>
      <w:r>
        <w:t xml:space="preserve"> of names of blasphemy, having seven heads and ten horns.</w:t>
      </w:r>
    </w:p>
    <w:p>
      <w:r>
        <w:rPr>
          <w:b/>
        </w:rPr>
        <w:t xml:space="preserve">4 </w:t>
      </w:r>
      <w:r>
        <w:t xml:space="preserve">And the woman was arrayed</w:t>
      </w:r>
      <w:r>
        <w:rPr>
          <w:rStyle w:val="FootnoteReference"/>
        </w:rPr>
        <w:footnoteReference w:id="19200"/>
      </w:r>
      <w:r>
        <w:t xml:space="preserve"> in purple and scarlet color, and decked</w:t>
      </w:r>
      <w:r>
        <w:rPr>
          <w:rStyle w:val="FootnoteReference"/>
        </w:rPr>
        <w:footnoteReference w:id="19201"/>
      </w:r>
      <w:r>
        <w:t xml:space="preserve"> with gold and precious stones and pearls, having a golden</w:t>
      </w:r>
      <w:r>
        <w:rPr>
          <w:rStyle w:val="FootnoteReference"/>
        </w:rPr>
        <w:footnoteReference w:id="19202"/>
      </w:r>
      <w:r>
        <w:t xml:space="preserve"> cup in her hand full of abominations</w:t>
      </w:r>
      <w:r>
        <w:rPr>
          <w:rStyle w:val="FootnoteReference"/>
        </w:rPr>
        <w:footnoteReference w:id="19203"/>
      </w:r>
      <w:r>
        <w:t xml:space="preserve"> and filthiness</w:t>
      </w:r>
      <w:r>
        <w:rPr>
          <w:rStyle w:val="FootnoteReference"/>
        </w:rPr>
        <w:footnoteReference w:id="19204"/>
      </w:r>
      <w:r>
        <w:t xml:space="preserve"> of her sexual immorality:</w:t>
      </w:r>
    </w:p>
    <w:p>
      <w:r>
        <w:rPr>
          <w:b/>
        </w:rPr>
        <w:t xml:space="preserve">5 </w:t>
      </w:r>
      <w:r>
        <w:t xml:space="preserve">And upon</w:t>
      </w:r>
      <w:r>
        <w:rPr>
          <w:rStyle w:val="FootnoteReference"/>
        </w:rPr>
        <w:footnoteReference w:id="19205"/>
      </w:r>
      <w:r>
        <w:t xml:space="preserve"> her forehead was a name written, MYSTERY</w:t>
      </w:r>
      <w:r>
        <w:rPr>
          <w:rStyle w:val="FootnoteReference"/>
        </w:rPr>
        <w:footnoteReference w:id="19206"/>
      </w:r>
      <w:r>
        <w:t xml:space="preserve">, BABYLON</w:t>
      </w:r>
      <w:r>
        <w:rPr>
          <w:rStyle w:val="FootnoteReference"/>
        </w:rPr>
        <w:footnoteReference w:id="19207"/>
      </w:r>
      <w:r>
        <w:t xml:space="preserve"> THE GREAT, THE MOTHER</w:t>
      </w:r>
      <w:r>
        <w:rPr>
          <w:rStyle w:val="FootnoteReference"/>
        </w:rPr>
        <w:footnoteReference w:id="19208"/>
      </w:r>
      <w:r>
        <w:t xml:space="preserve"> OF PROSTITUTES AND ABOMINATIONS OF THE EARTH.</w:t>
      </w:r>
      <w:r>
        <w:rPr>
          <w:rStyle w:val="FootnoteReference"/>
        </w:rPr>
        <w:footnoteReference w:id="19209"/>
      </w:r>
    </w:p>
    <w:p>
      <w:r>
        <w:rPr>
          <w:b/>
        </w:rPr>
        <w:t xml:space="preserve">6 </w:t>
      </w:r>
      <w:r>
        <w:t xml:space="preserve">And I saw the woman drunken</w:t>
      </w:r>
      <w:r>
        <w:rPr>
          <w:rStyle w:val="FootnoteReference"/>
        </w:rPr>
        <w:footnoteReference w:id="19210"/>
      </w:r>
      <w:r>
        <w:t xml:space="preserve"> with the blood of the holy ones, and with the blood of the martyrs</w:t>
      </w:r>
      <w:r>
        <w:rPr>
          <w:rStyle w:val="FootnoteReference"/>
        </w:rPr>
        <w:footnoteReference w:id="19211"/>
      </w:r>
      <w:r>
        <w:t xml:space="preserve"> of Jesus</w:t>
      </w:r>
      <w:r>
        <w:rPr>
          <w:rStyle w:val="FootnoteReference"/>
        </w:rPr>
        <w:footnoteReference w:id="19212"/>
      </w:r>
      <w:r>
        <w:t xml:space="preserve">: and when I saw her, I wondered</w:t>
      </w:r>
      <w:r>
        <w:rPr>
          <w:rStyle w:val="FootnoteReference"/>
        </w:rPr>
        <w:footnoteReference w:id="19213"/>
      </w:r>
      <w:r>
        <w:t xml:space="preserve"> with great admiration.</w:t>
      </w:r>
      <w:r>
        <w:rPr>
          <w:rStyle w:val="FootnoteReference"/>
        </w:rPr>
        <w:footnoteReference w:id="1921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15"/>
      </w:r>
      <w:r>
        <w:t xml:space="preserve">, whose names were not written in the book of life from the foundation of the world, when they behold the beast that was</w:t>
      </w:r>
      <w:r>
        <w:rPr>
          <w:rStyle w:val="FootnoteReference"/>
        </w:rPr>
        <w:footnoteReference w:id="19216"/>
      </w:r>
      <w:r>
        <w:t xml:space="preserve">, and is not, and yet is.</w:t>
      </w:r>
      <w:r>
        <w:rPr>
          <w:rStyle w:val="FootnoteReference"/>
        </w:rPr>
        <w:footnoteReference w:id="19217"/>
      </w:r>
      <w:r>
        <w:rPr>
          <w:rStyle w:val="FootnoteReference"/>
        </w:rPr>
        <w:footnoteReference w:id="19218"/>
      </w:r>
    </w:p>
    <w:p>
      <w:r>
        <w:rPr>
          <w:b/>
        </w:rPr>
        <w:t xml:space="preserve">9 </w:t>
      </w:r>
      <w:r>
        <w:t xml:space="preserve">Here</w:t>
      </w:r>
      <w:r>
        <w:rPr>
          <w:rStyle w:val="FootnoteReference"/>
        </w:rPr>
        <w:footnoteReference w:id="19219"/>
      </w:r>
      <w:r>
        <w:t xml:space="preserve"> is the mind which has wisdom. The seven</w:t>
      </w:r>
      <w:r>
        <w:rPr>
          <w:rStyle w:val="FootnoteReference"/>
        </w:rPr>
        <w:footnoteReference w:id="19220"/>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21"/>
      </w:r>
      <w:r>
        <w:t xml:space="preserve">, and is not, even he is the eighth, and is of the seven, and goes into destruction.</w:t>
      </w:r>
    </w:p>
    <w:p>
      <w:r>
        <w:rPr>
          <w:b/>
        </w:rPr>
        <w:t xml:space="preserve">12 </w:t>
      </w:r>
      <w:r>
        <w:t xml:space="preserve">And the ten</w:t>
      </w:r>
      <w:r>
        <w:rPr>
          <w:rStyle w:val="FootnoteReference"/>
        </w:rPr>
        <w:footnoteReference w:id="19222"/>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23"/>
      </w:r>
    </w:p>
    <w:p>
      <w:r>
        <w:rPr>
          <w:b/>
        </w:rPr>
        <w:t xml:space="preserve">14 </w:t>
      </w:r>
      <w:r>
        <w:t xml:space="preserve">These shall make</w:t>
      </w:r>
      <w:r>
        <w:rPr>
          <w:rStyle w:val="FootnoteReference"/>
        </w:rPr>
        <w:footnoteReference w:id="19224"/>
      </w:r>
      <w:r>
        <w:t xml:space="preserve"> war with the Lamb, and the Lamb shall</w:t>
      </w:r>
      <w:r>
        <w:rPr>
          <w:rStyle w:val="FootnoteReference"/>
        </w:rPr>
        <w:footnoteReference w:id="19225"/>
      </w:r>
      <w:r>
        <w:t xml:space="preserve"> overcome them: for he is Lord</w:t>
      </w:r>
      <w:r>
        <w:rPr>
          <w:rStyle w:val="FootnoteReference"/>
        </w:rPr>
        <w:footnoteReference w:id="19226"/>
      </w:r>
      <w:r>
        <w:t xml:space="preserve"> of lords, and King of kings</w:t>
      </w:r>
      <w:r>
        <w:rPr>
          <w:rStyle w:val="FootnoteReference"/>
        </w:rPr>
        <w:footnoteReference w:id="19227"/>
      </w:r>
      <w:r>
        <w:t xml:space="preserve">: and those who are with him are called, and chosen, and faithful</w:t>
      </w:r>
      <w:r>
        <w:rPr>
          <w:rStyle w:val="FootnoteReference"/>
        </w:rPr>
        <w:footnoteReference w:id="19228"/>
      </w:r>
      <w:r>
        <w:t xml:space="preserve">.</w:t>
      </w:r>
    </w:p>
    <w:p>
      <w:r>
        <w:rPr>
          <w:b/>
        </w:rPr>
        <w:t xml:space="preserve">15 </w:t>
      </w:r>
      <w:r>
        <w:t xml:space="preserve">And he says to me, The waters</w:t>
      </w:r>
      <w:r>
        <w:rPr>
          <w:rStyle w:val="FootnoteReference"/>
        </w:rPr>
        <w:footnoteReference w:id="19229"/>
      </w:r>
      <w:r>
        <w:t xml:space="preserve"> which you saw, where the prostitute sits, are races and tribes, and crowds, and nations, and tongues.</w:t>
      </w:r>
      <w:r>
        <w:rPr>
          <w:rStyle w:val="FootnoteReference"/>
        </w:rPr>
        <w:footnoteReference w:id="19230"/>
      </w:r>
    </w:p>
    <w:p>
      <w:r>
        <w:rPr>
          <w:b/>
        </w:rPr>
        <w:t xml:space="preserve">16 </w:t>
      </w:r>
      <w:r>
        <w:t xml:space="preserve">And the ten</w:t>
      </w:r>
      <w:r>
        <w:rPr>
          <w:rStyle w:val="FootnoteReference"/>
        </w:rPr>
        <w:footnoteReference w:id="19231"/>
      </w:r>
      <w:r>
        <w:t xml:space="preserve"> horns which you saw upon the beast, these shall hate the prostitute, and shall make her desolate and naked</w:t>
      </w:r>
      <w:r>
        <w:rPr>
          <w:rStyle w:val="FootnoteReference"/>
        </w:rPr>
        <w:footnoteReference w:id="19232"/>
      </w:r>
      <w:r>
        <w:t xml:space="preserve">, and shall eat her flesh, and burn</w:t>
      </w:r>
      <w:r>
        <w:rPr>
          <w:rStyle w:val="FootnoteReference"/>
        </w:rPr>
        <w:footnoteReference w:id="19233"/>
      </w:r>
      <w:r>
        <w:t xml:space="preserve"> her with fire.</w:t>
      </w:r>
      <w:r>
        <w:rPr>
          <w:rStyle w:val="FootnoteReference"/>
        </w:rPr>
        <w:footnoteReference w:id="19234"/>
      </w:r>
    </w:p>
    <w:p>
      <w:r>
        <w:rPr>
          <w:b/>
        </w:rPr>
        <w:t xml:space="preserve">17 </w:t>
      </w:r>
      <w:r>
        <w:t xml:space="preserve">For God</w:t>
      </w:r>
      <w:r>
        <w:rPr>
          <w:rStyle w:val="FootnoteReference"/>
        </w:rPr>
        <w:footnoteReference w:id="19235"/>
      </w:r>
      <w:r>
        <w:t xml:space="preserve"> has put in their hearts to fulfill his will, and to agree, and give their kingdom to the beast, until the words of God shall be fulfilled.</w:t>
      </w:r>
      <w:r>
        <w:rPr>
          <w:rStyle w:val="FootnoteReference"/>
        </w:rPr>
        <w:footnoteReference w:id="19236"/>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18 </w:t>
      </w:r>
      <w:r>
        <w:t xml:space="preserve">And the woman</w:t>
      </w:r>
      <w:r>
        <w:rPr>
          <w:rStyle w:val="FootnoteReference"/>
        </w:rPr>
        <w:footnoteReference w:id="19241"/>
      </w:r>
      <w:r>
        <w:t xml:space="preserve"> who you saw is that great city, which reigns over the kings of the earth.</w:t>
      </w:r>
      <w:r>
        <w:rPr>
          <w:rStyle w:val="FootnoteReference"/>
        </w:rPr>
        <w:footnoteReference w:id="192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43"/>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244"/>
      </w:r>
      <w:r>
        <w:t xml:space="preserve"> mightily with a strong voice, saying, Babylon</w:t>
      </w:r>
      <w:r>
        <w:rPr>
          <w:rStyle w:val="FootnoteReference"/>
        </w:rPr>
        <w:footnoteReference w:id="19245"/>
      </w:r>
      <w:r>
        <w:t xml:space="preserve"> the great is fallen, is fallen, and is become</w:t>
      </w:r>
      <w:r>
        <w:rPr>
          <w:rStyle w:val="FootnoteReference"/>
        </w:rPr>
        <w:footnoteReference w:id="19246"/>
      </w:r>
      <w:r>
        <w:t xml:space="preserve"> the habitation of demons, and the hold of every foul spirit, and a cage of every unclean and hateful bird.</w:t>
      </w:r>
      <w:r>
        <w:rPr>
          <w:rStyle w:val="FootnoteReference"/>
        </w:rPr>
        <w:footnoteReference w:id="19247"/>
      </w:r>
      <w:r>
        <w:rPr>
          <w:rStyle w:val="FootnoteReference"/>
        </w:rPr>
        <w:footnoteReference w:id="1924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49"/>
      </w:r>
      <w:r>
        <w:t xml:space="preserve"> of the earth became rich through the abundance</w:t>
      </w:r>
      <w:r>
        <w:rPr>
          <w:rStyle w:val="FootnoteReference"/>
        </w:rPr>
        <w:footnoteReference w:id="19250"/>
      </w:r>
      <w:r>
        <w:t xml:space="preserve"> of her delicacies</w:t>
      </w:r>
      <w:r>
        <w:rPr>
          <w:rStyle w:val="FootnoteReference"/>
        </w:rPr>
        <w:footnoteReference w:id="19251"/>
      </w:r>
      <w:r>
        <w:t xml:space="preserve">.</w:t>
      </w:r>
      <w:r>
        <w:rPr>
          <w:rStyle w:val="FootnoteReference"/>
        </w:rPr>
        <w:footnoteReference w:id="19252"/>
      </w:r>
    </w:p>
    <w:p>
      <w:r>
        <w:rPr>
          <w:b/>
        </w:rPr>
        <w:t xml:space="preserve">4 </w:t>
      </w:r>
      <w:r>
        <w:t xml:space="preserve">And I heard another voice from heaven, saying, Come out of her, my people, that you be not partakers</w:t>
      </w:r>
      <w:r>
        <w:rPr>
          <w:rStyle w:val="FootnoteReference"/>
        </w:rPr>
        <w:footnoteReference w:id="19253"/>
      </w:r>
      <w:r>
        <w:t xml:space="preserve"> of her sins, and that you receive not of her plagues.</w:t>
      </w:r>
    </w:p>
    <w:p>
      <w:r>
        <w:rPr>
          <w:b/>
        </w:rPr>
        <w:t xml:space="preserve">5 </w:t>
      </w:r>
      <w:r>
        <w:t xml:space="preserve">For her sins have reached</w:t>
      </w:r>
      <w:r>
        <w:rPr>
          <w:rStyle w:val="FootnoteReference"/>
        </w:rPr>
        <w:footnoteReference w:id="19254"/>
      </w:r>
      <w:r>
        <w:t xml:space="preserve"> to heaven, and God</w:t>
      </w:r>
      <w:r>
        <w:rPr>
          <w:rStyle w:val="FootnoteReference"/>
        </w:rPr>
        <w:footnoteReference w:id="19255"/>
      </w:r>
      <w:r>
        <w:t xml:space="preserve"> has remembered her iniquities.</w:t>
      </w:r>
      <w:r>
        <w:rPr>
          <w:rStyle w:val="FootnoteReference"/>
        </w:rPr>
        <w:footnoteReference w:id="19256"/>
      </w:r>
      <w:r>
        <w:rPr>
          <w:rStyle w:val="FootnoteReference"/>
        </w:rPr>
        <w:footnoteReference w:id="19257"/>
      </w:r>
      <w:r>
        <w:rPr>
          <w:rStyle w:val="FootnoteReference"/>
        </w:rPr>
        <w:footnoteReference w:id="19258"/>
      </w:r>
    </w:p>
    <w:p>
      <w:r>
        <w:rPr>
          <w:b/>
        </w:rPr>
        <w:t xml:space="preserve">6 </w:t>
      </w:r>
      <w:r>
        <w:t xml:space="preserve">Reward</w:t>
      </w:r>
      <w:r>
        <w:rPr>
          <w:rStyle w:val="FootnoteReference"/>
        </w:rPr>
        <w:footnoteReference w:id="19259"/>
      </w:r>
      <w:r>
        <w:t xml:space="preserve"> her even as she rewarded you, and double to her double according to her works: in the cup</w:t>
      </w:r>
      <w:r>
        <w:rPr>
          <w:rStyle w:val="FootnoteReference"/>
        </w:rPr>
        <w:footnoteReference w:id="19260"/>
      </w:r>
      <w:r>
        <w:t xml:space="preserve"> which she has filled fill to her double.</w:t>
      </w:r>
      <w:r>
        <w:rPr>
          <w:rStyle w:val="FootnoteReference"/>
        </w:rPr>
        <w:footnoteReference w:id="19261"/>
      </w:r>
    </w:p>
    <w:p>
      <w:r>
        <w:rPr>
          <w:b/>
        </w:rPr>
        <w:t xml:space="preserve">7 </w:t>
      </w:r>
      <w:r>
        <w:t xml:space="preserve">As much as she glorified herself, and lived luxuriously, so much torment and mourning give her: for she says in her heart, I sit</w:t>
      </w:r>
      <w:r>
        <w:rPr>
          <w:rStyle w:val="FootnoteReference"/>
        </w:rPr>
        <w:footnoteReference w:id="19262"/>
      </w:r>
      <w:r>
        <w:t xml:space="preserve"> as a queen, and am not a widow, and shall by no means see mourning.</w:t>
      </w:r>
      <w:r>
        <w:rPr>
          <w:rStyle w:val="FootnoteReference"/>
        </w:rPr>
        <w:footnoteReference w:id="19263"/>
      </w:r>
      <w:r>
        <w:rPr>
          <w:rStyle w:val="FootnoteReference"/>
        </w:rPr>
        <w:footnoteReference w:id="19264"/>
      </w:r>
    </w:p>
    <w:p>
      <w:r>
        <w:rPr>
          <w:b/>
        </w:rPr>
        <w:t xml:space="preserve">8 </w:t>
      </w:r>
      <w:r>
        <w:t xml:space="preserve">Therefore shall her</w:t>
      </w:r>
      <w:r>
        <w:rPr>
          <w:rStyle w:val="FootnoteReference"/>
        </w:rPr>
        <w:footnoteReference w:id="19265"/>
      </w:r>
      <w:r>
        <w:t xml:space="preserve"> plagues come in one day, death, and mourning, and famine; and she</w:t>
      </w:r>
      <w:r>
        <w:rPr>
          <w:rStyle w:val="FootnoteReference"/>
        </w:rPr>
        <w:footnoteReference w:id="19266"/>
      </w:r>
      <w:r>
        <w:t xml:space="preserve"> shall be utterly burned with fire: for strong is the Lord God who judges her.</w:t>
      </w:r>
      <w:r>
        <w:rPr>
          <w:rStyle w:val="FootnoteReference"/>
        </w:rPr>
        <w:footnoteReference w:id="19267"/>
      </w:r>
    </w:p>
    <w:p>
      <w:r>
        <w:rPr>
          <w:b/>
        </w:rPr>
        <w:t xml:space="preserve">9 </w:t>
      </w:r>
      <w:r>
        <w:t xml:space="preserve">And the kings</w:t>
      </w:r>
      <w:r>
        <w:rPr>
          <w:rStyle w:val="FootnoteReference"/>
        </w:rPr>
        <w:footnoteReference w:id="19268"/>
      </w:r>
      <w:r>
        <w:t xml:space="preserve"> of the earth, who have committed sexual immorality and lived luxuriously with her, shall mourn for her, and lament for her, when they shall see the smoke</w:t>
      </w:r>
      <w:r>
        <w:rPr>
          <w:rStyle w:val="FootnoteReference"/>
        </w:rPr>
        <w:footnoteReference w:id="19269"/>
      </w:r>
      <w:r>
        <w:t xml:space="preserve"> of her burning,</w:t>
      </w:r>
      <w:r>
        <w:rPr>
          <w:rStyle w:val="FootnoteReference"/>
        </w:rPr>
        <w:footnoteReference w:id="1927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271"/>
      </w:r>
      <w:r>
        <w:rPr>
          <w:rStyle w:val="FootnoteReference"/>
        </w:rPr>
        <w:footnoteReference w:id="19272"/>
      </w:r>
      <w:r>
        <w:rPr>
          <w:rStyle w:val="FootnoteReference"/>
        </w:rPr>
        <w:footnoteReference w:id="19273"/>
      </w:r>
      <w:r>
        <w:rPr>
          <w:rStyle w:val="FootnoteReference"/>
        </w:rPr>
        <w:footnoteReference w:id="19274"/>
      </w:r>
    </w:p>
    <w:p>
      <w:r>
        <w:rPr>
          <w:b/>
        </w:rPr>
        <w:t xml:space="preserve">11 </w:t>
      </w:r>
      <w:r>
        <w:t xml:space="preserve">And the merchants</w:t>
      </w:r>
      <w:r>
        <w:rPr>
          <w:rStyle w:val="FootnoteReference"/>
        </w:rPr>
        <w:footnoteReference w:id="19275"/>
      </w:r>
      <w:r>
        <w:t xml:space="preserve"> of the earth shall weep and mourn over her; for no one buys their merchandise any more:</w:t>
      </w:r>
      <w:r>
        <w:rPr>
          <w:rStyle w:val="FootnoteReference"/>
        </w:rPr>
        <w:footnoteReference w:id="19276"/>
      </w:r>
    </w:p>
    <w:p>
      <w:r>
        <w:rPr>
          <w:b/>
        </w:rPr>
        <w:t xml:space="preserve">12 </w:t>
      </w:r>
      <w:r>
        <w:t xml:space="preserve">cargo of gold, and silver, and precious stone, and pearls, and fine linen, and purple, and silk, and scarlet, and every thyine</w:t>
      </w:r>
      <w:r>
        <w:rPr>
          <w:rStyle w:val="FootnoteReference"/>
        </w:rPr>
        <w:footnoteReference w:id="19277"/>
      </w:r>
      <w:r>
        <w:t xml:space="preserve"> wood, and every ivory vessel, and every vessel of most precious wood, and of bronze, and iron, and marble,</w:t>
      </w:r>
      <w:r>
        <w:rPr>
          <w:rStyle w:val="FootnoteReference"/>
        </w:rPr>
        <w:footnoteReference w:id="19278"/>
      </w:r>
    </w:p>
    <w:p>
      <w:r>
        <w:rPr>
          <w:b/>
        </w:rPr>
        <w:t xml:space="preserve">13 </w:t>
      </w:r>
      <w:r>
        <w:t xml:space="preserve">and cinnamon</w:t>
      </w:r>
      <w:r>
        <w:rPr>
          <w:rStyle w:val="FootnoteReference"/>
        </w:rPr>
        <w:footnoteReference w:id="19279"/>
      </w:r>
      <w:r>
        <w:t xml:space="preserve">, and incense, and myrrh, and frankincense, and wine, and oil, and fine flour, and wheat, and cattle, and sheep, and horses, and wagons, and bodies, and souls</w:t>
      </w:r>
      <w:r>
        <w:rPr>
          <w:rStyle w:val="FootnoteReference"/>
        </w:rPr>
        <w:footnoteReference w:id="19280"/>
      </w:r>
      <w:r>
        <w:t xml:space="preserve"> of men.</w:t>
      </w:r>
      <w:r>
        <w:rPr>
          <w:rStyle w:val="FootnoteReference"/>
        </w:rPr>
        <w:footnoteReference w:id="19281"/>
      </w:r>
    </w:p>
    <w:p>
      <w:r>
        <w:rPr>
          <w:b/>
        </w:rPr>
        <w:t xml:space="preserve">14 </w:t>
      </w:r>
      <w:r>
        <w:t xml:space="preserve">And the fruits that your soul lusted after are departed</w:t>
      </w:r>
      <w:r>
        <w:rPr>
          <w:rStyle w:val="FootnoteReference"/>
        </w:rPr>
        <w:footnoteReference w:id="19282"/>
      </w:r>
      <w:r>
        <w:t xml:space="preserve"> from you, and all things which were dainty and goodly are departed from you, and you shall find them no longer.</w:t>
      </w:r>
      <w:r>
        <w:rPr>
          <w:rStyle w:val="FootnoteReference"/>
        </w:rPr>
        <w:footnoteReference w:id="1928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284"/>
      </w:r>
    </w:p>
    <w:p>
      <w:r>
        <w:rPr>
          <w:b/>
        </w:rPr>
        <w:t xml:space="preserve">17 </w:t>
      </w:r>
      <w:r>
        <w:t xml:space="preserve">For in one</w:t>
      </w:r>
      <w:r>
        <w:rPr>
          <w:rStyle w:val="FootnoteReference"/>
        </w:rPr>
        <w:footnoteReference w:id="19285"/>
      </w:r>
      <w:r>
        <w:t xml:space="preserve"> hour such great wealth was made desolate. And every</w:t>
      </w:r>
      <w:r>
        <w:rPr>
          <w:rStyle w:val="FootnoteReference"/>
        </w:rPr>
        <w:footnoteReference w:id="1928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287"/>
      </w:r>
      <w:r>
        <w:t xml:space="preserve"> dust on their heads, and cried, weeping</w:t>
      </w:r>
      <w:r>
        <w:rPr>
          <w:rStyle w:val="FootnoteReference"/>
        </w:rPr>
        <w:footnoteReference w:id="19288"/>
      </w:r>
      <w:r>
        <w:t xml:space="preserve"> and wailing, saying, Alas, alas that great city, in which were made rich all that had ships in the sea by reason of her costliness! for in one hour is she made desolate.</w:t>
      </w:r>
      <w:r>
        <w:rPr>
          <w:rStyle w:val="FootnoteReference"/>
        </w:rPr>
        <w:footnoteReference w:id="19289"/>
      </w:r>
    </w:p>
    <w:p>
      <w:r>
        <w:rPr>
          <w:b/>
        </w:rPr>
        <w:t xml:space="preserve">20 </w:t>
      </w:r>
      <w:r>
        <w:t xml:space="preserve">Rejoice</w:t>
      </w:r>
      <w:r>
        <w:rPr>
          <w:rStyle w:val="FootnoteReference"/>
        </w:rPr>
        <w:footnoteReference w:id="19290"/>
      </w:r>
      <w:r>
        <w:t xml:space="preserve"> over her, you heaven, and you holy apostles and prophets; for God has avenged you on her.</w:t>
      </w:r>
      <w:r>
        <w:rPr>
          <w:rStyle w:val="FootnoteReference"/>
        </w:rPr>
        <w:footnoteReference w:id="19291"/>
      </w:r>
      <w:r>
        <w:rPr>
          <w:rStyle w:val="FootnoteReference"/>
        </w:rPr>
        <w:footnoteReference w:id="19292"/>
      </w:r>
    </w:p>
    <w:p>
      <w:r>
        <w:rPr>
          <w:b/>
        </w:rPr>
        <w:t xml:space="preserve">21 </w:t>
      </w:r>
      <w:r>
        <w:t xml:space="preserve">And a mighty angel took up a stone like a great millstone, and cast it into the sea, saying, Thus</w:t>
      </w:r>
      <w:r>
        <w:rPr>
          <w:rStyle w:val="FootnoteReference"/>
        </w:rPr>
        <w:footnoteReference w:id="19293"/>
      </w:r>
      <w:r>
        <w:t xml:space="preserve"> with violence shall that great city Babylon be thrown down, and shall</w:t>
      </w:r>
      <w:r>
        <w:rPr>
          <w:rStyle w:val="FootnoteReference"/>
        </w:rPr>
        <w:footnoteReference w:id="19294"/>
      </w:r>
      <w:r>
        <w:t xml:space="preserve"> be found no longer.</w:t>
      </w:r>
    </w:p>
    <w:p>
      <w:r>
        <w:rPr>
          <w:b/>
        </w:rPr>
        <w:t xml:space="preserve">22 </w:t>
      </w:r>
      <w:r>
        <w:t xml:space="preserve">And the voice</w:t>
      </w:r>
      <w:r>
        <w:rPr>
          <w:rStyle w:val="FootnoteReference"/>
        </w:rPr>
        <w:footnoteReference w:id="1929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296"/>
      </w:r>
      <w:r>
        <w:t xml:space="preserve"> of a candle shall shine no longer in you; and the voice</w:t>
      </w:r>
      <w:r>
        <w:rPr>
          <w:rStyle w:val="FootnoteReference"/>
        </w:rPr>
        <w:footnoteReference w:id="19297"/>
      </w:r>
      <w:r>
        <w:t xml:space="preserve"> of the bridegroom and of the bride shall be heard no longer in you: for your merchants were the great men of the earth; for by your sorceries were all nations deceived.</w:t>
      </w:r>
      <w:r>
        <w:rPr>
          <w:rStyle w:val="FootnoteReference"/>
        </w:rPr>
        <w:footnoteReference w:id="19298"/>
      </w:r>
      <w:r>
        <w:rPr>
          <w:rStyle w:val="FootnoteReference"/>
        </w:rPr>
        <w:footnoteReference w:id="19299"/>
      </w:r>
    </w:p>
    <w:p>
      <w:r>
        <w:rPr>
          <w:b/>
        </w:rPr>
        <w:t xml:space="preserve">24 </w:t>
      </w:r>
      <w:r>
        <w:t xml:space="preserve">And in her</w:t>
      </w:r>
      <w:r>
        <w:rPr>
          <w:rStyle w:val="FootnoteReference"/>
        </w:rPr>
        <w:footnoteReference w:id="19300"/>
      </w:r>
      <w:r>
        <w:t xml:space="preserve"> was found the blood of prophets, and of holy ones, and of all that were killed upon the earth.</w:t>
      </w:r>
      <w:r>
        <w:rPr>
          <w:rStyle w:val="FootnoteReference"/>
        </w:rPr>
        <w:footnoteReference w:id="19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02"/>
      </w:r>
      <w:r>
        <w:t xml:space="preserve"> a great voice of much people in heaven, saying, Alleluia</w:t>
      </w:r>
      <w:r>
        <w:rPr>
          <w:rStyle w:val="FootnoteReference"/>
        </w:rPr>
        <w:footnoteReference w:id="19303"/>
      </w:r>
      <w:r>
        <w:t xml:space="preserve">; Salvation</w:t>
      </w:r>
      <w:r>
        <w:rPr>
          <w:rStyle w:val="FootnoteReference"/>
        </w:rPr>
        <w:footnoteReference w:id="19304"/>
      </w:r>
      <w:r>
        <w:t xml:space="preserve">, and glory, and honor, and power, to the Lord our God</w:t>
      </w:r>
      <w:r>
        <w:rPr>
          <w:rStyle w:val="FootnoteReference"/>
        </w:rPr>
        <w:footnoteReference w:id="19305"/>
      </w:r>
      <w:r>
        <w:t xml:space="preserve">:</w:t>
      </w:r>
      <w:r>
        <w:rPr>
          <w:rStyle w:val="FootnoteReference"/>
        </w:rPr>
        <w:footnoteReference w:id="19306"/>
      </w:r>
      <w:r>
        <w:rPr>
          <w:rStyle w:val="FootnoteReference"/>
        </w:rPr>
        <w:footnoteReference w:id="19307"/>
      </w:r>
      <w:r>
        <w:rPr>
          <w:rStyle w:val="FootnoteReference"/>
        </w:rPr>
        <w:footnoteReference w:id="19308"/>
      </w:r>
    </w:p>
    <w:p>
      <w:r>
        <w:rPr>
          <w:b/>
        </w:rPr>
        <w:t xml:space="preserve">2 </w:t>
      </w:r>
      <w:r>
        <w:t xml:space="preserve">For true</w:t>
      </w:r>
      <w:r>
        <w:rPr>
          <w:rStyle w:val="FootnoteReference"/>
        </w:rPr>
        <w:footnoteReference w:id="19309"/>
      </w:r>
      <w:r>
        <w:t xml:space="preserve"> and righteous are his judgments: for he has judged</w:t>
      </w:r>
      <w:r>
        <w:rPr>
          <w:rStyle w:val="FootnoteReference"/>
        </w:rPr>
        <w:footnoteReference w:id="19310"/>
      </w:r>
      <w:r>
        <w:t xml:space="preserve"> the great prostitute, which did corrupt the earth with her sexual immorality, and has avenged the blood of his slaves at her hand.</w:t>
      </w:r>
      <w:r>
        <w:rPr>
          <w:rStyle w:val="FootnoteReference"/>
        </w:rPr>
        <w:footnoteReference w:id="19311"/>
      </w:r>
    </w:p>
    <w:p>
      <w:r>
        <w:rPr>
          <w:b/>
        </w:rPr>
        <w:t xml:space="preserve">3 </w:t>
      </w:r>
      <w:r>
        <w:t xml:space="preserve">And again they said, Alleluia</w:t>
      </w:r>
      <w:r>
        <w:rPr>
          <w:rStyle w:val="FootnoteReference"/>
        </w:rPr>
        <w:footnoteReference w:id="19312"/>
      </w:r>
      <w:r>
        <w:t xml:space="preserve"> And her</w:t>
      </w:r>
      <w:r>
        <w:rPr>
          <w:rStyle w:val="FootnoteReference"/>
        </w:rPr>
        <w:footnoteReference w:id="19313"/>
      </w:r>
      <w:r>
        <w:t xml:space="preserve"> smoke rose up forever and ever.</w:t>
      </w:r>
    </w:p>
    <w:p>
      <w:r>
        <w:rPr>
          <w:b/>
        </w:rPr>
        <w:t xml:space="preserve">4 </w:t>
      </w:r>
      <w:r>
        <w:t xml:space="preserve">And the four</w:t>
      </w:r>
      <w:r>
        <w:rPr>
          <w:rStyle w:val="FootnoteReference"/>
        </w:rPr>
        <w:footnoteReference w:id="19314"/>
      </w:r>
      <w:r>
        <w:t xml:space="preserve"> and twenty elders and the four living creatures fell down and worshiped God that sat on the throne, saying, Amen</w:t>
      </w:r>
      <w:r>
        <w:rPr>
          <w:rStyle w:val="FootnoteReference"/>
        </w:rPr>
        <w:footnoteReference w:id="19315"/>
      </w:r>
      <w:r>
        <w:t xml:space="preserve">; Alleluia</w:t>
      </w:r>
      <w:r>
        <w:rPr>
          <w:rStyle w:val="FootnoteReference"/>
        </w:rPr>
        <w:footnoteReference w:id="19316"/>
      </w:r>
      <w:r>
        <w:t xml:space="preserve">.</w:t>
      </w:r>
    </w:p>
    <w:p>
      <w:r>
        <w:rPr>
          <w:b/>
        </w:rPr>
        <w:t xml:space="preserve">5 </w:t>
      </w:r>
      <w:r>
        <w:t xml:space="preserve">And a voice</w:t>
      </w:r>
      <w:r>
        <w:rPr>
          <w:rStyle w:val="FootnoteReference"/>
        </w:rPr>
        <w:footnoteReference w:id="19317"/>
      </w:r>
      <w:r>
        <w:t xml:space="preserve"> came out of the throne, saying, Praise</w:t>
      </w:r>
      <w:r>
        <w:rPr>
          <w:rStyle w:val="FootnoteReference"/>
        </w:rPr>
        <w:footnoteReference w:id="19318"/>
      </w:r>
      <w:r>
        <w:t xml:space="preserve"> our God, all you his slaves, and you that fear him, both</w:t>
      </w:r>
      <w:r>
        <w:rPr>
          <w:rStyle w:val="FootnoteReference"/>
        </w:rPr>
        <w:footnoteReference w:id="19319"/>
      </w:r>
      <w:r>
        <w:t xml:space="preserve"> small and great.</w:t>
      </w:r>
    </w:p>
    <w:p>
      <w:r>
        <w:rPr>
          <w:b/>
        </w:rPr>
        <w:t xml:space="preserve">6 </w:t>
      </w:r>
      <w:r>
        <w:t xml:space="preserve">And I heard as it were the voice of a great crowd, and as the voice of many</w:t>
      </w:r>
      <w:r>
        <w:rPr>
          <w:rStyle w:val="FootnoteReference"/>
        </w:rPr>
        <w:footnoteReference w:id="19320"/>
      </w:r>
      <w:r>
        <w:t xml:space="preserve"> waters, and as the voice of mighty</w:t>
      </w:r>
      <w:r>
        <w:rPr>
          <w:rStyle w:val="FootnoteReference"/>
        </w:rPr>
        <w:footnoteReference w:id="19321"/>
      </w:r>
      <w:r>
        <w:t xml:space="preserve"> thunderings, saying, Alleluia: for the Lord God omnipotent reigns.</w:t>
      </w:r>
      <w:r>
        <w:rPr>
          <w:rStyle w:val="FootnoteReference"/>
        </w:rPr>
        <w:footnoteReference w:id="19322"/>
      </w:r>
    </w:p>
    <w:p>
      <w:r>
        <w:rPr>
          <w:b/>
        </w:rPr>
        <w:t xml:space="preserve">7 </w:t>
      </w:r>
      <w:r>
        <w:t xml:space="preserve">Let us be glad</w:t>
      </w:r>
      <w:r>
        <w:rPr>
          <w:rStyle w:val="FootnoteReference"/>
        </w:rPr>
        <w:footnoteReference w:id="19323"/>
      </w:r>
      <w:r>
        <w:t xml:space="preserve"> and rejoice, and give honor to him: for the marriage of the Lamb has come, and his wife has made herself ready.</w:t>
      </w:r>
      <w:r>
        <w:rPr>
          <w:rStyle w:val="FootnoteReference"/>
        </w:rPr>
        <w:footnoteReference w:id="19324"/>
      </w:r>
    </w:p>
    <w:p>
      <w:r>
        <w:rPr>
          <w:b/>
        </w:rPr>
        <w:t xml:space="preserve">8 </w:t>
      </w:r>
      <w:r>
        <w:t xml:space="preserve">And to her</w:t>
      </w:r>
      <w:r>
        <w:rPr>
          <w:rStyle w:val="FootnoteReference"/>
        </w:rPr>
        <w:footnoteReference w:id="19325"/>
      </w:r>
      <w:r>
        <w:t xml:space="preserve"> was granted that she should be arrayed in fine linen, clean and white</w:t>
      </w:r>
      <w:r>
        <w:rPr>
          <w:rStyle w:val="FootnoteReference"/>
        </w:rPr>
        <w:footnoteReference w:id="19326"/>
      </w:r>
      <w:r>
        <w:t xml:space="preserve">: for the fine</w:t>
      </w:r>
      <w:r>
        <w:rPr>
          <w:rStyle w:val="FootnoteReference"/>
        </w:rPr>
        <w:footnoteReference w:id="19327"/>
      </w:r>
      <w:r>
        <w:t xml:space="preserve"> linen is the righteous acts of holy ones.</w:t>
      </w:r>
    </w:p>
    <w:p>
      <w:r>
        <w:rPr>
          <w:b/>
        </w:rPr>
        <w:t xml:space="preserve">9 </w:t>
      </w:r>
      <w:r>
        <w:t xml:space="preserve">And he says to me, Write</w:t>
      </w:r>
      <w:r>
        <w:rPr>
          <w:rStyle w:val="FootnoteReference"/>
        </w:rPr>
        <w:footnoteReference w:id="19328"/>
      </w:r>
      <w:r>
        <w:t xml:space="preserve">, Blessed</w:t>
      </w:r>
      <w:r>
        <w:rPr>
          <w:rStyle w:val="FootnoteReference"/>
        </w:rPr>
        <w:footnoteReference w:id="1932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30"/>
      </w:r>
      <w:r>
        <w:t xml:space="preserve"> at his feet to worship</w:t>
      </w:r>
      <w:r>
        <w:rPr>
          <w:rStyle w:val="FootnoteReference"/>
        </w:rPr>
        <w:footnoteReference w:id="19331"/>
      </w:r>
      <w:r>
        <w:t xml:space="preserve"> him. And he said to me, See you do it not: I am</w:t>
      </w:r>
      <w:r>
        <w:rPr>
          <w:rStyle w:val="FootnoteReference"/>
        </w:rPr>
        <w:footnoteReference w:id="19332"/>
      </w:r>
      <w:r>
        <w:t xml:space="preserve"> your fellow slave, and of your brothers that have the testimony</w:t>
      </w:r>
      <w:r>
        <w:rPr>
          <w:rStyle w:val="FootnoteReference"/>
        </w:rPr>
        <w:footnoteReference w:id="19333"/>
      </w:r>
      <w:r>
        <w:t xml:space="preserve"> of Jesus</w:t>
      </w:r>
      <w:r>
        <w:rPr>
          <w:rStyle w:val="FootnoteReference"/>
        </w:rPr>
        <w:footnoteReference w:id="19334"/>
      </w:r>
      <w:r>
        <w:t xml:space="preserve">: worship God: for the testimony of Jesus is the spirit of prophecy.</w:t>
      </w:r>
      <w:r>
        <w:rPr>
          <w:rStyle w:val="FootnoteReference"/>
        </w:rPr>
        <w:footnoteReference w:id="19335"/>
      </w:r>
      <w:r>
        <w:rPr>
          <w:rStyle w:val="FootnoteReference"/>
        </w:rPr>
        <w:footnoteReference w:id="19336"/>
      </w:r>
    </w:p>
    <w:p>
      <w:r>
        <w:rPr>
          <w:b/>
        </w:rPr>
        <w:t xml:space="preserve">11 </w:t>
      </w:r>
      <w:r>
        <w:t xml:space="preserve">And I saw heaven</w:t>
      </w:r>
      <w:r>
        <w:rPr>
          <w:rStyle w:val="FootnoteReference"/>
        </w:rPr>
        <w:footnoteReference w:id="19337"/>
      </w:r>
      <w:r>
        <w:t xml:space="preserve"> opened, and look a white</w:t>
      </w:r>
      <w:r>
        <w:rPr>
          <w:rStyle w:val="FootnoteReference"/>
        </w:rPr>
        <w:footnoteReference w:id="19338"/>
      </w:r>
      <w:r>
        <w:t xml:space="preserve"> horse; and the one who sat upon him was called Faithful</w:t>
      </w:r>
      <w:r>
        <w:rPr>
          <w:rStyle w:val="FootnoteReference"/>
        </w:rPr>
        <w:footnoteReference w:id="19339"/>
      </w:r>
      <w:r>
        <w:t xml:space="preserve"> and True, and in</w:t>
      </w:r>
      <w:r>
        <w:rPr>
          <w:rStyle w:val="FootnoteReference"/>
        </w:rPr>
        <w:footnoteReference w:id="19340"/>
      </w:r>
      <w:r>
        <w:t xml:space="preserve"> righteousness he does judge and make war.</w:t>
      </w:r>
    </w:p>
    <w:p>
      <w:r>
        <w:rPr>
          <w:b/>
        </w:rPr>
        <w:t xml:space="preserve">12 </w:t>
      </w:r>
      <w:r>
        <w:t xml:space="preserve">His eyes</w:t>
      </w:r>
      <w:r>
        <w:rPr>
          <w:rStyle w:val="FootnoteReference"/>
        </w:rPr>
        <w:footnoteReference w:id="19341"/>
      </w:r>
      <w:r>
        <w:t xml:space="preserve"> were as a flame of fire, and on his</w:t>
      </w:r>
      <w:r>
        <w:rPr>
          <w:rStyle w:val="FootnoteReference"/>
        </w:rPr>
        <w:footnoteReference w:id="19342"/>
      </w:r>
      <w:r>
        <w:t xml:space="preserve"> head were many crowns; and he had a name</w:t>
      </w:r>
      <w:r>
        <w:rPr>
          <w:rStyle w:val="FootnoteReference"/>
        </w:rPr>
        <w:footnoteReference w:id="19343"/>
      </w:r>
      <w:r>
        <w:t xml:space="preserve"> written, that no one knew, but he himself.</w:t>
      </w:r>
    </w:p>
    <w:p>
      <w:r>
        <w:rPr>
          <w:b/>
        </w:rPr>
        <w:t xml:space="preserve">13 </w:t>
      </w:r>
      <w:r>
        <w:t xml:space="preserve">And he was clothed</w:t>
      </w:r>
      <w:r>
        <w:rPr>
          <w:rStyle w:val="FootnoteReference"/>
        </w:rPr>
        <w:footnoteReference w:id="19344"/>
      </w:r>
      <w:r>
        <w:t xml:space="preserve"> with a vesture dipped in blood: and his name is called The Word of God</w:t>
      </w:r>
      <w:r>
        <w:rPr>
          <w:rStyle w:val="FootnoteReference"/>
        </w:rPr>
        <w:footnoteReference w:id="19345"/>
      </w:r>
      <w:r>
        <w:t xml:space="preserve">.</w:t>
      </w:r>
      <w:r>
        <w:rPr>
          <w:rStyle w:val="FootnoteReference"/>
        </w:rPr>
        <w:footnoteReference w:id="19346"/>
      </w:r>
    </w:p>
    <w:p>
      <w:r>
        <w:rPr>
          <w:b/>
        </w:rPr>
        <w:t xml:space="preserve">14 </w:t>
      </w:r>
      <w:r>
        <w:t xml:space="preserve">And the armies</w:t>
      </w:r>
      <w:r>
        <w:rPr>
          <w:rStyle w:val="FootnoteReference"/>
        </w:rPr>
        <w:footnoteReference w:id="19347"/>
      </w:r>
      <w:r>
        <w:t xml:space="preserve"> which were in heaven followed him on white horses</w:t>
      </w:r>
      <w:r>
        <w:rPr>
          <w:rStyle w:val="FootnoteReference"/>
        </w:rPr>
        <w:footnoteReference w:id="19348"/>
      </w:r>
      <w:r>
        <w:t xml:space="preserve">, clothed</w:t>
      </w:r>
      <w:r>
        <w:rPr>
          <w:rStyle w:val="FootnoteReference"/>
        </w:rPr>
        <w:footnoteReference w:id="1934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50"/>
      </w:r>
      <w:r>
        <w:t xml:space="preserve"> shepherd them with a rod of iron: and he treads the winepress of the wine of the fury and wrath of God Almighty.</w:t>
      </w:r>
      <w:r>
        <w:rPr>
          <w:rStyle w:val="FootnoteReference"/>
        </w:rPr>
        <w:footnoteReference w:id="19351"/>
      </w:r>
      <w:r>
        <w:rPr>
          <w:rStyle w:val="FootnoteReference"/>
        </w:rPr>
        <w:footnoteReference w:id="19352"/>
      </w:r>
    </w:p>
    <w:p>
      <w:r>
        <w:rPr>
          <w:b/>
        </w:rPr>
        <w:t xml:space="preserve">16 </w:t>
      </w:r>
      <w:r>
        <w:t xml:space="preserve">And he has on his vesture</w:t>
      </w:r>
      <w:r>
        <w:rPr>
          <w:rStyle w:val="FootnoteReference"/>
        </w:rPr>
        <w:footnoteReference w:id="19353"/>
      </w:r>
      <w:r>
        <w:t xml:space="preserve"> and on his thigh a name written, KING</w:t>
      </w:r>
      <w:r>
        <w:rPr>
          <w:rStyle w:val="FootnoteReference"/>
        </w:rPr>
        <w:footnoteReference w:id="19354"/>
      </w:r>
      <w:r>
        <w:t xml:space="preserve"> OF KINGS, AND Lord OF LORDS.</w:t>
      </w:r>
    </w:p>
    <w:p>
      <w:r>
        <w:rPr>
          <w:b/>
        </w:rPr>
        <w:t xml:space="preserve">17 </w:t>
      </w:r>
      <w:r>
        <w:t xml:space="preserve">And I saw an angel</w:t>
      </w:r>
      <w:r>
        <w:rPr>
          <w:rStyle w:val="FootnoteReference"/>
        </w:rPr>
        <w:footnoteReference w:id="19355"/>
      </w:r>
      <w:r>
        <w:t xml:space="preserve"> standing in the sun; and he cried with a loud voice, saying</w:t>
      </w:r>
      <w:r>
        <w:rPr>
          <w:rStyle w:val="FootnoteReference"/>
        </w:rPr>
        <w:footnoteReference w:id="1935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357"/>
      </w:r>
      <w:r>
        <w:t xml:space="preserve"> men, both free and slave, both small and great.</w:t>
      </w:r>
      <w:r>
        <w:rPr>
          <w:rStyle w:val="FootnoteReference"/>
        </w:rPr>
        <w:footnoteReference w:id="19358"/>
      </w:r>
    </w:p>
    <w:p>
      <w:r>
        <w:rPr>
          <w:b/>
        </w:rPr>
        <w:t xml:space="preserve">19 </w:t>
      </w:r>
      <w:r>
        <w:t xml:space="preserve">And I saw</w:t>
      </w:r>
      <w:r>
        <w:rPr>
          <w:rStyle w:val="FootnoteReference"/>
        </w:rPr>
        <w:footnoteReference w:id="19359"/>
      </w:r>
      <w:r>
        <w:t xml:space="preserve"> the beast, and the kings of the earth, and their armies, gathered together to make war against him who sat on the horse, and against his army.</w:t>
      </w:r>
      <w:r>
        <w:rPr>
          <w:rStyle w:val="FootnoteReference"/>
        </w:rPr>
        <w:footnoteReference w:id="19360"/>
      </w:r>
    </w:p>
    <w:p>
      <w:r>
        <w:rPr>
          <w:b/>
        </w:rPr>
        <w:t xml:space="preserve">20 </w:t>
      </w:r>
      <w:r>
        <w:t xml:space="preserve">And the beast</w:t>
      </w:r>
      <w:r>
        <w:rPr>
          <w:rStyle w:val="FootnoteReference"/>
        </w:rPr>
        <w:footnoteReference w:id="19361"/>
      </w:r>
      <w:r>
        <w:t xml:space="preserve"> was taken, and with him the false</w:t>
      </w:r>
      <w:r>
        <w:rPr>
          <w:rStyle w:val="FootnoteReference"/>
        </w:rPr>
        <w:footnoteReference w:id="1936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363"/>
      </w:r>
      <w:r>
        <w:t xml:space="preserve"> with brimstone.</w:t>
      </w:r>
    </w:p>
    <w:p>
      <w:r>
        <w:rPr>
          <w:b/>
        </w:rPr>
        <w:t xml:space="preserve">21 </w:t>
      </w:r>
      <w:r>
        <w:t xml:space="preserve">And the remnant</w:t>
      </w:r>
      <w:r>
        <w:rPr>
          <w:rStyle w:val="FootnoteReference"/>
        </w:rPr>
        <w:footnoteReference w:id="1936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65"/>
      </w:r>
      <w:r>
        <w:t xml:space="preserve"> an angel coming down from heaven, having the key of the abyss and a great</w:t>
      </w:r>
      <w:r>
        <w:rPr>
          <w:rStyle w:val="FootnoteReference"/>
        </w:rPr>
        <w:footnoteReference w:id="19366"/>
      </w:r>
      <w:r>
        <w:t xml:space="preserve"> chain in his hand.</w:t>
      </w:r>
    </w:p>
    <w:p>
      <w:r>
        <w:rPr>
          <w:b/>
        </w:rPr>
        <w:t xml:space="preserve">2 </w:t>
      </w:r>
      <w:r>
        <w:t xml:space="preserve">And he laid</w:t>
      </w:r>
      <w:r>
        <w:rPr>
          <w:rStyle w:val="FootnoteReference"/>
        </w:rPr>
        <w:footnoteReference w:id="19367"/>
      </w:r>
      <w:r>
        <w:t xml:space="preserve"> hold of the dragon</w:t>
      </w:r>
      <w:r>
        <w:rPr>
          <w:rStyle w:val="FootnoteReference"/>
        </w:rPr>
        <w:footnoteReference w:id="19368"/>
      </w:r>
      <w:r>
        <w:t xml:space="preserve">, the ancient serpent, who is Devil and Satan</w:t>
      </w:r>
      <w:r>
        <w:rPr>
          <w:rStyle w:val="FootnoteReference"/>
        </w:rPr>
        <w:footnoteReference w:id="19369"/>
      </w:r>
      <w:r>
        <w:t xml:space="preserve">, and bound him a thousand years,</w:t>
      </w:r>
    </w:p>
    <w:p>
      <w:r>
        <w:rPr>
          <w:b/>
        </w:rPr>
        <w:t xml:space="preserve">3 </w:t>
      </w:r>
      <w:r>
        <w:t xml:space="preserve">And cast</w:t>
      </w:r>
      <w:r>
        <w:rPr>
          <w:rStyle w:val="FootnoteReference"/>
        </w:rPr>
        <w:footnoteReference w:id="19370"/>
      </w:r>
      <w:r>
        <w:t xml:space="preserve"> him into the abyss, and shut him up, and sealed over him, that he should deceive</w:t>
      </w:r>
      <w:r>
        <w:rPr>
          <w:rStyle w:val="FootnoteReference"/>
        </w:rPr>
        <w:footnoteReference w:id="19371"/>
      </w:r>
      <w:r>
        <w:t xml:space="preserve"> the nations no longer, until the thousand</w:t>
      </w:r>
      <w:r>
        <w:rPr>
          <w:rStyle w:val="FootnoteReference"/>
        </w:rPr>
        <w:footnoteReference w:id="19372"/>
      </w:r>
      <w:r>
        <w:t xml:space="preserve"> years should be fulfilled: and after</w:t>
      </w:r>
      <w:r>
        <w:rPr>
          <w:rStyle w:val="FootnoteReference"/>
        </w:rPr>
        <w:footnoteReference w:id="19373"/>
      </w:r>
      <w:r>
        <w:t xml:space="preserve"> these things he must be loosed a little time.</w:t>
      </w:r>
      <w:r>
        <w:rPr>
          <w:rStyle w:val="FootnoteReference"/>
        </w:rPr>
        <w:footnoteReference w:id="19374"/>
      </w:r>
    </w:p>
    <w:p>
      <w:r>
        <w:rPr>
          <w:b/>
        </w:rPr>
        <w:t xml:space="preserve">4 </w:t>
      </w:r>
      <w:r>
        <w:t xml:space="preserve">And I saw thrones</w:t>
      </w:r>
      <w:r>
        <w:rPr>
          <w:rStyle w:val="FootnoteReference"/>
        </w:rPr>
        <w:footnoteReference w:id="19375"/>
      </w:r>
      <w:r>
        <w:t xml:space="preserve">, and they sat upon them, and judgment was given to them: and I saw the souls</w:t>
      </w:r>
      <w:r>
        <w:rPr>
          <w:rStyle w:val="FootnoteReference"/>
        </w:rPr>
        <w:footnoteReference w:id="19376"/>
      </w:r>
      <w:r>
        <w:t xml:space="preserve"> of those who were beheaded</w:t>
      </w:r>
      <w:r>
        <w:rPr>
          <w:rStyle w:val="FootnoteReference"/>
        </w:rPr>
        <w:footnoteReference w:id="19377"/>
      </w:r>
      <w:r>
        <w:t xml:space="preserve"> for the witness</w:t>
      </w:r>
      <w:r>
        <w:rPr>
          <w:rStyle w:val="FootnoteReference"/>
        </w:rPr>
        <w:footnoteReference w:id="19378"/>
      </w:r>
      <w:r>
        <w:t xml:space="preserve"> of Jesus</w:t>
      </w:r>
      <w:r>
        <w:rPr>
          <w:rStyle w:val="FootnoteReference"/>
        </w:rPr>
        <w:footnoteReference w:id="19379"/>
      </w:r>
      <w:r>
        <w:t xml:space="preserve">, and for the word of God</w:t>
      </w:r>
      <w:r>
        <w:rPr>
          <w:rStyle w:val="FootnoteReference"/>
        </w:rPr>
        <w:footnoteReference w:id="19380"/>
      </w:r>
      <w:r>
        <w:t xml:space="preserve">, and those who had not worshiped the beast, neither his image, neither had received his mark upon their foreheads, or in their hands; and they lived and reigned with Christ</w:t>
      </w:r>
      <w:r>
        <w:rPr>
          <w:rStyle w:val="FootnoteReference"/>
        </w:rPr>
        <w:footnoteReference w:id="19381"/>
      </w:r>
      <w:r>
        <w:t xml:space="preserve"> a thousand years.</w:t>
      </w:r>
      <w:r>
        <w:rPr>
          <w:rStyle w:val="FootnoteReference"/>
        </w:rPr>
        <w:footnoteReference w:id="19382"/>
      </w:r>
      <w:r>
        <w:rPr>
          <w:rStyle w:val="FootnoteReference"/>
        </w:rPr>
        <w:footnoteReference w:id="19383"/>
      </w:r>
      <w:r>
        <w:rPr>
          <w:rStyle w:val="FootnoteReference"/>
        </w:rPr>
        <w:footnoteReference w:id="19384"/>
      </w:r>
      <w:r>
        <w:rPr>
          <w:rStyle w:val="FootnoteReference"/>
        </w:rPr>
        <w:footnoteReference w:id="19385"/>
      </w:r>
    </w:p>
    <w:p>
      <w:r>
        <w:rPr>
          <w:b/>
        </w:rPr>
        <w:t xml:space="preserve">5 </w:t>
      </w:r>
      <w:r>
        <w:t xml:space="preserve">But the rest</w:t>
      </w:r>
      <w:r>
        <w:rPr>
          <w:rStyle w:val="FootnoteReference"/>
        </w:rPr>
        <w:footnoteReference w:id="1938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387"/>
      </w:r>
      <w:r>
        <w:t xml:space="preserve"> and holy is the one who has part in the first resurrection: on such the second</w:t>
      </w:r>
      <w:r>
        <w:rPr>
          <w:rStyle w:val="FootnoteReference"/>
        </w:rPr>
        <w:footnoteReference w:id="19388"/>
      </w:r>
      <w:r>
        <w:t xml:space="preserve"> death has no power, but they shall be priests</w:t>
      </w:r>
      <w:r>
        <w:rPr>
          <w:rStyle w:val="FootnoteReference"/>
        </w:rPr>
        <w:footnoteReference w:id="19389"/>
      </w:r>
      <w:r>
        <w:t xml:space="preserve"> of God and of Christ, and shall</w:t>
      </w:r>
      <w:r>
        <w:rPr>
          <w:rStyle w:val="FootnoteReference"/>
        </w:rPr>
        <w:footnoteReference w:id="19390"/>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391"/>
      </w:r>
    </w:p>
    <w:p>
      <w:r>
        <w:rPr>
          <w:b/>
        </w:rPr>
        <w:t xml:space="preserve">8 </w:t>
      </w:r>
      <w:r>
        <w:t xml:space="preserve">And shall go out to deceive</w:t>
      </w:r>
      <w:r>
        <w:rPr>
          <w:rStyle w:val="FootnoteReference"/>
        </w:rPr>
        <w:footnoteReference w:id="19392"/>
      </w:r>
      <w:r>
        <w:t xml:space="preserve"> the nations who are in the four quarters of the earth, Gog</w:t>
      </w:r>
      <w:r>
        <w:rPr>
          <w:rStyle w:val="FootnoteReference"/>
        </w:rPr>
        <w:footnoteReference w:id="19393"/>
      </w:r>
      <w:r>
        <w:t xml:space="preserve">, and Magog</w:t>
      </w:r>
      <w:r>
        <w:rPr>
          <w:rStyle w:val="FootnoteReference"/>
        </w:rPr>
        <w:footnoteReference w:id="19394"/>
      </w:r>
      <w:r>
        <w:t xml:space="preserve">, to gather</w:t>
      </w:r>
      <w:r>
        <w:rPr>
          <w:rStyle w:val="FootnoteReference"/>
        </w:rPr>
        <w:footnoteReference w:id="19395"/>
      </w:r>
      <w:r>
        <w:t xml:space="preserve"> them together to battle: the number</w:t>
      </w:r>
      <w:r>
        <w:rPr>
          <w:rStyle w:val="FootnoteReference"/>
        </w:rPr>
        <w:footnoteReference w:id="19396"/>
      </w:r>
      <w:r>
        <w:t xml:space="preserve"> of whom is as the sand of the sea.</w:t>
      </w:r>
    </w:p>
    <w:p>
      <w:r>
        <w:rPr>
          <w:b/>
        </w:rPr>
        <w:t xml:space="preserve">9 </w:t>
      </w:r>
      <w:r>
        <w:t xml:space="preserve">And they went</w:t>
      </w:r>
      <w:r>
        <w:rPr>
          <w:rStyle w:val="FootnoteReference"/>
        </w:rPr>
        <w:footnoteReference w:id="19397"/>
      </w:r>
      <w:r>
        <w:t xml:space="preserve"> up on the breadth of the earth, and compassed</w:t>
      </w:r>
      <w:r>
        <w:rPr>
          <w:rStyle w:val="FootnoteReference"/>
        </w:rPr>
        <w:footnoteReference w:id="19398"/>
      </w:r>
      <w:r>
        <w:t xml:space="preserve"> the camp</w:t>
      </w:r>
      <w:r>
        <w:rPr>
          <w:rStyle w:val="FootnoteReference"/>
        </w:rPr>
        <w:footnoteReference w:id="19399"/>
      </w:r>
      <w:r>
        <w:t xml:space="preserve"> of the holy ones about, and the beloved city: and fire</w:t>
      </w:r>
      <w:r>
        <w:rPr>
          <w:rStyle w:val="FootnoteReference"/>
        </w:rPr>
        <w:footnoteReference w:id="19400"/>
      </w:r>
      <w:r>
        <w:t xml:space="preserve"> came down from God out of heaven, and devoured them.</w:t>
      </w:r>
    </w:p>
    <w:p>
      <w:r>
        <w:rPr>
          <w:b/>
        </w:rPr>
        <w:t xml:space="preserve">10 </w:t>
      </w:r>
      <w:r>
        <w:t xml:space="preserve">And the devil</w:t>
      </w:r>
      <w:r>
        <w:rPr>
          <w:rStyle w:val="FootnoteReference"/>
        </w:rPr>
        <w:footnoteReference w:id="19401"/>
      </w:r>
      <w:r>
        <w:t xml:space="preserve"> that deceived them was cast into the lake</w:t>
      </w:r>
      <w:r>
        <w:rPr>
          <w:rStyle w:val="FootnoteReference"/>
        </w:rPr>
        <w:footnoteReference w:id="19402"/>
      </w:r>
      <w:r>
        <w:t xml:space="preserve"> of fire and brimstone, where the beast and the false prophet are, and shall be tormented</w:t>
      </w:r>
      <w:r>
        <w:rPr>
          <w:rStyle w:val="FootnoteReference"/>
        </w:rPr>
        <w:footnoteReference w:id="19403"/>
      </w:r>
      <w:r>
        <w:t xml:space="preserve"> day and night forever and ever.</w:t>
      </w:r>
    </w:p>
    <w:p>
      <w:r>
        <w:rPr>
          <w:b/>
        </w:rPr>
        <w:t xml:space="preserve">11 </w:t>
      </w:r>
      <w:r>
        <w:t xml:space="preserve">And I saw</w:t>
      </w:r>
      <w:r>
        <w:rPr>
          <w:rStyle w:val="FootnoteReference"/>
        </w:rPr>
        <w:footnoteReference w:id="19404"/>
      </w:r>
      <w:r>
        <w:t xml:space="preserve"> a great white throne, and him who sat on it, from whose face the earth and the heaven fled away; and there</w:t>
      </w:r>
      <w:r>
        <w:rPr>
          <w:rStyle w:val="FootnoteReference"/>
        </w:rPr>
        <w:footnoteReference w:id="19405"/>
      </w:r>
      <w:r>
        <w:t xml:space="preserve"> was found no place for them.</w:t>
      </w:r>
    </w:p>
    <w:p>
      <w:r>
        <w:rPr>
          <w:b/>
        </w:rPr>
        <w:t xml:space="preserve">12 </w:t>
      </w:r>
      <w:r>
        <w:t xml:space="preserve">And I saw</w:t>
      </w:r>
      <w:r>
        <w:rPr>
          <w:rStyle w:val="FootnoteReference"/>
        </w:rPr>
        <w:footnoteReference w:id="19406"/>
      </w:r>
      <w:r>
        <w:t xml:space="preserve"> the dead, small</w:t>
      </w:r>
      <w:r>
        <w:rPr>
          <w:rStyle w:val="FootnoteReference"/>
        </w:rPr>
        <w:footnoteReference w:id="19407"/>
      </w:r>
      <w:r>
        <w:t xml:space="preserve"> and great, standing before God; and books were opened: and another</w:t>
      </w:r>
      <w:r>
        <w:rPr>
          <w:rStyle w:val="FootnoteReference"/>
        </w:rPr>
        <w:footnoteReference w:id="19408"/>
      </w:r>
      <w:r>
        <w:t xml:space="preserve"> book was opened, which is the book of life: and the dead were judged from the things written in the books</w:t>
      </w:r>
      <w:r>
        <w:rPr>
          <w:rStyle w:val="FootnoteReference"/>
        </w:rPr>
        <w:footnoteReference w:id="19409"/>
      </w:r>
      <w:r>
        <w:t xml:space="preserve">, according to their works.</w:t>
      </w:r>
      <w:r>
        <w:rPr>
          <w:rStyle w:val="FootnoteReference"/>
        </w:rPr>
        <w:footnoteReference w:id="19410"/>
      </w:r>
    </w:p>
    <w:p>
      <w:r>
        <w:rPr>
          <w:b/>
        </w:rPr>
        <w:t xml:space="preserve">13 </w:t>
      </w:r>
      <w:r>
        <w:t xml:space="preserve">And the sea</w:t>
      </w:r>
      <w:r>
        <w:rPr>
          <w:rStyle w:val="FootnoteReference"/>
        </w:rPr>
        <w:footnoteReference w:id="19411"/>
      </w:r>
      <w:r>
        <w:t xml:space="preserve"> gave up the dead which were in it; and death</w:t>
      </w:r>
      <w:r>
        <w:rPr>
          <w:rStyle w:val="FootnoteReference"/>
        </w:rPr>
        <w:footnoteReference w:id="19412"/>
      </w:r>
      <w:r>
        <w:t xml:space="preserve"> and Hades delivered up the dead which were in them: and they were judged every man according to their works.</w:t>
      </w:r>
      <w:r>
        <w:rPr>
          <w:rStyle w:val="FootnoteReference"/>
        </w:rPr>
        <w:footnoteReference w:id="19413"/>
      </w:r>
    </w:p>
    <w:p>
      <w:r>
        <w:rPr>
          <w:b/>
        </w:rPr>
        <w:t xml:space="preserve">14 </w:t>
      </w:r>
      <w:r>
        <w:t xml:space="preserve">And death</w:t>
      </w:r>
      <w:r>
        <w:rPr>
          <w:rStyle w:val="FootnoteReference"/>
        </w:rPr>
        <w:footnoteReference w:id="1941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15"/>
      </w:r>
      <w:r>
        <w:t xml:space="preserve"> into the lake of fire.</w:t>
      </w:r>
      <w:r>
        <w:rPr>
          <w:rStyle w:val="FootnoteReference"/>
        </w:rPr>
        <w:footnoteReference w:id="19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17"/>
      </w:r>
      <w:r>
        <w:t xml:space="preserve"> heaven and a new earth: for the first heaven and the first earth had passed away; and the sea is no more.</w:t>
      </w:r>
      <w:r>
        <w:rPr>
          <w:rStyle w:val="FootnoteReference"/>
        </w:rPr>
        <w:footnoteReference w:id="19418"/>
      </w:r>
      <w:r>
        <w:rPr>
          <w:rStyle w:val="FootnoteReference"/>
        </w:rPr>
        <w:footnoteReference w:id="19419"/>
      </w:r>
    </w:p>
    <w:p>
      <w:r>
        <w:rPr>
          <w:b/>
        </w:rPr>
        <w:t xml:space="preserve">2 </w:t>
      </w:r>
      <w:r>
        <w:t xml:space="preserve">And I John</w:t>
      </w:r>
      <w:r>
        <w:rPr>
          <w:rStyle w:val="FootnoteReference"/>
        </w:rPr>
        <w:footnoteReference w:id="19420"/>
      </w:r>
      <w:r>
        <w:t xml:space="preserve"> saw the holy</w:t>
      </w:r>
      <w:r>
        <w:rPr>
          <w:rStyle w:val="FootnoteReference"/>
        </w:rPr>
        <w:footnoteReference w:id="19421"/>
      </w:r>
      <w:r>
        <w:t xml:space="preserve"> city, new Jerusalem</w:t>
      </w:r>
      <w:r>
        <w:rPr>
          <w:rStyle w:val="FootnoteReference"/>
        </w:rPr>
        <w:footnoteReference w:id="19422"/>
      </w:r>
      <w:r>
        <w:t xml:space="preserve">, coming</w:t>
      </w:r>
      <w:r>
        <w:rPr>
          <w:rStyle w:val="FootnoteReference"/>
        </w:rPr>
        <w:footnoteReference w:id="19423"/>
      </w:r>
      <w:r>
        <w:t xml:space="preserve"> down from God</w:t>
      </w:r>
      <w:r>
        <w:rPr>
          <w:rStyle w:val="FootnoteReference"/>
        </w:rPr>
        <w:footnoteReference w:id="19424"/>
      </w:r>
      <w:r>
        <w:t xml:space="preserve"> out of heaven, prepared as a bride adorned for her husband.</w:t>
      </w:r>
      <w:r>
        <w:rPr>
          <w:rStyle w:val="FootnoteReference"/>
        </w:rPr>
        <w:footnoteReference w:id="19425"/>
      </w:r>
      <w:r>
        <w:rPr>
          <w:rStyle w:val="FootnoteReference"/>
        </w:rPr>
        <w:footnoteReference w:id="19426"/>
      </w:r>
      <w:r>
        <w:rPr>
          <w:rStyle w:val="FootnoteReference"/>
        </w:rPr>
        <w:footnoteReference w:id="19427"/>
      </w:r>
      <w:r>
        <w:rPr>
          <w:rStyle w:val="FootnoteReference"/>
        </w:rPr>
        <w:footnoteReference w:id="19428"/>
      </w:r>
    </w:p>
    <w:p>
      <w:r>
        <w:rPr>
          <w:b/>
        </w:rPr>
        <w:t xml:space="preserve">3 </w:t>
      </w:r>
      <w:r>
        <w:t xml:space="preserve">And I heard a great</w:t>
      </w:r>
      <w:r>
        <w:rPr>
          <w:rStyle w:val="FootnoteReference"/>
        </w:rPr>
        <w:footnoteReference w:id="19429"/>
      </w:r>
      <w:r>
        <w:t xml:space="preserve"> voice out of heaven saying, Look, the tabernacle of God is with men, and he will dwell with them, and they shall be his people, and God himself</w:t>
      </w:r>
      <w:r>
        <w:rPr>
          <w:rStyle w:val="FootnoteReference"/>
        </w:rPr>
        <w:footnoteReference w:id="19430"/>
      </w:r>
      <w:r>
        <w:t xml:space="preserve"> shall be with them, and be their God.</w:t>
      </w:r>
      <w:r>
        <w:rPr>
          <w:rStyle w:val="FootnoteReference"/>
        </w:rPr>
        <w:footnoteReference w:id="19431"/>
      </w:r>
    </w:p>
    <w:p>
      <w:r>
        <w:rPr>
          <w:b/>
        </w:rPr>
        <w:t xml:space="preserve">4 </w:t>
      </w:r>
      <w:r>
        <w:t xml:space="preserve">And God shall</w:t>
      </w:r>
      <w:r>
        <w:rPr>
          <w:rStyle w:val="FootnoteReference"/>
        </w:rPr>
        <w:footnoteReference w:id="19432"/>
      </w:r>
      <w:r>
        <w:t xml:space="preserve"> wipe away all tears from their eyes; and there shall be no more death, neither sorrow</w:t>
      </w:r>
      <w:r>
        <w:rPr>
          <w:rStyle w:val="FootnoteReference"/>
        </w:rPr>
        <w:footnoteReference w:id="19433"/>
      </w:r>
      <w:r>
        <w:t xml:space="preserve">, nor crying, neither shall there is any more pain: for the former</w:t>
      </w:r>
      <w:r>
        <w:rPr>
          <w:rStyle w:val="FootnoteReference"/>
        </w:rPr>
        <w:footnoteReference w:id="19434"/>
      </w:r>
      <w:r>
        <w:t xml:space="preserve"> things are passed away.</w:t>
      </w:r>
      <w:r>
        <w:rPr>
          <w:rStyle w:val="FootnoteReference"/>
        </w:rPr>
        <w:footnoteReference w:id="19435"/>
      </w:r>
    </w:p>
    <w:p>
      <w:r>
        <w:rPr>
          <w:b/>
        </w:rPr>
        <w:t xml:space="preserve">5 </w:t>
      </w:r>
      <w:r>
        <w:t xml:space="preserve">And the one who sat upon the throne said, Look, I make all things new. And he said to me, Write</w:t>
      </w:r>
      <w:r>
        <w:rPr>
          <w:rStyle w:val="FootnoteReference"/>
        </w:rPr>
        <w:footnoteReference w:id="19436"/>
      </w:r>
      <w:r>
        <w:t xml:space="preserve">: for these words are true and faithful.</w:t>
      </w:r>
      <w:r>
        <w:rPr>
          <w:rStyle w:val="FootnoteReference"/>
        </w:rPr>
        <w:footnoteReference w:id="19437"/>
      </w:r>
      <w:r>
        <w:rPr>
          <w:rStyle w:val="FootnoteReference"/>
        </w:rPr>
        <w:footnoteReference w:id="19438"/>
      </w:r>
    </w:p>
    <w:p>
      <w:r>
        <w:rPr>
          <w:b/>
        </w:rPr>
        <w:t xml:space="preserve">6 </w:t>
      </w:r>
      <w:r>
        <w:t xml:space="preserve">And he said to me, It is done. I am</w:t>
      </w:r>
      <w:r>
        <w:rPr>
          <w:rStyle w:val="FootnoteReference"/>
        </w:rPr>
        <w:footnoteReference w:id="19439"/>
      </w:r>
      <w:r>
        <w:t xml:space="preserve"> Alpha and Omega</w:t>
      </w:r>
      <w:r>
        <w:rPr>
          <w:rStyle w:val="FootnoteReference"/>
        </w:rPr>
        <w:footnoteReference w:id="19440"/>
      </w:r>
      <w:r>
        <w:t xml:space="preserve">, the beginning and the end. I will give to him who is thirsty of the fountain</w:t>
      </w:r>
      <w:r>
        <w:rPr>
          <w:rStyle w:val="FootnoteReference"/>
        </w:rPr>
        <w:footnoteReference w:id="19441"/>
      </w:r>
      <w:r>
        <w:t xml:space="preserve"> of the water of life freely</w:t>
      </w:r>
      <w:r>
        <w:rPr>
          <w:rStyle w:val="FootnoteReference"/>
        </w:rPr>
        <w:footnoteReference w:id="19442"/>
      </w:r>
      <w:r>
        <w:t xml:space="preserve">.</w:t>
      </w:r>
      <w:r>
        <w:rPr>
          <w:rStyle w:val="FootnoteReference"/>
        </w:rPr>
        <w:footnoteReference w:id="19443"/>
      </w:r>
    </w:p>
    <w:p>
      <w:r>
        <w:rPr>
          <w:b/>
        </w:rPr>
        <w:t xml:space="preserve">7 </w:t>
      </w:r>
      <w:r>
        <w:t xml:space="preserve">the one who overcomes shall inherit</w:t>
      </w:r>
      <w:r>
        <w:rPr>
          <w:rStyle w:val="FootnoteReference"/>
        </w:rPr>
        <w:footnoteReference w:id="19444"/>
      </w:r>
      <w:r>
        <w:t xml:space="preserve"> all things; and I will be his God, and he shall be my son.</w:t>
      </w:r>
      <w:r>
        <w:rPr>
          <w:rStyle w:val="FootnoteReference"/>
        </w:rPr>
        <w:footnoteReference w:id="19445"/>
      </w:r>
    </w:p>
    <w:p>
      <w:r>
        <w:rPr>
          <w:b/>
        </w:rPr>
        <w:t xml:space="preserve">8 </w:t>
      </w:r>
      <w:r>
        <w:t xml:space="preserve">But the fearful</w:t>
      </w:r>
      <w:r>
        <w:rPr>
          <w:rStyle w:val="FootnoteReference"/>
        </w:rPr>
        <w:footnoteReference w:id="19446"/>
      </w:r>
      <w:r>
        <w:t xml:space="preserve">, and unbelieving, and the abominable, and murderers, and sexually immoral, and sorcerers, and idolaters</w:t>
      </w:r>
      <w:r>
        <w:rPr>
          <w:rStyle w:val="FootnoteReference"/>
        </w:rPr>
        <w:footnoteReference w:id="19447"/>
      </w:r>
      <w:r>
        <w:t xml:space="preserve">, and all liars, shall have their part in the lake</w:t>
      </w:r>
      <w:r>
        <w:rPr>
          <w:rStyle w:val="FootnoteReference"/>
        </w:rPr>
        <w:footnoteReference w:id="19448"/>
      </w:r>
      <w:r>
        <w:t xml:space="preserve"> which burns with fire and brimstone: which is</w:t>
      </w:r>
      <w:r>
        <w:rPr>
          <w:rStyle w:val="FootnoteReference"/>
        </w:rPr>
        <w:footnoteReference w:id="1944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450"/>
      </w:r>
      <w:r>
        <w:t xml:space="preserve"> wife.</w:t>
      </w:r>
    </w:p>
    <w:p>
      <w:r>
        <w:rPr>
          <w:b/>
        </w:rPr>
        <w:t xml:space="preserve">10 </w:t>
      </w:r>
      <w:r>
        <w:t xml:space="preserve">And he carried</w:t>
      </w:r>
      <w:r>
        <w:rPr>
          <w:rStyle w:val="FootnoteReference"/>
        </w:rPr>
        <w:footnoteReference w:id="1945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452"/>
      </w:r>
      <w:r>
        <w:t xml:space="preserve"> of God: and her light was like to a stone most precious, even like a jasper stone, clear</w:t>
      </w:r>
      <w:r>
        <w:rPr>
          <w:rStyle w:val="FootnoteReference"/>
        </w:rPr>
        <w:footnoteReference w:id="19453"/>
      </w:r>
      <w:r>
        <w:t xml:space="preserve"> as crystal;</w:t>
      </w:r>
      <w:r>
        <w:rPr>
          <w:rStyle w:val="FootnoteReference"/>
        </w:rPr>
        <w:footnoteReference w:id="19454"/>
      </w:r>
    </w:p>
    <w:p>
      <w:r>
        <w:rPr>
          <w:b/>
        </w:rPr>
        <w:t xml:space="preserve">12 </w:t>
      </w:r>
      <w:r>
        <w:t xml:space="preserve">having a great and high wall, having twelve gates</w:t>
      </w:r>
      <w:r>
        <w:rPr>
          <w:rStyle w:val="FootnoteReference"/>
        </w:rPr>
        <w:footnoteReference w:id="19455"/>
      </w:r>
      <w:r>
        <w:t xml:space="preserve">, and at the gates twelve angels</w:t>
      </w:r>
      <w:r>
        <w:rPr>
          <w:rStyle w:val="FootnoteReference"/>
        </w:rPr>
        <w:footnoteReference w:id="19456"/>
      </w:r>
      <w:r>
        <w:t xml:space="preserve">, and names</w:t>
      </w:r>
      <w:r>
        <w:rPr>
          <w:rStyle w:val="FootnoteReference"/>
        </w:rPr>
        <w:footnoteReference w:id="19457"/>
      </w:r>
      <w:r>
        <w:t xml:space="preserve"> written on them, which are the names of the twelve tribes of the sons of Israel</w:t>
      </w:r>
      <w:r>
        <w:rPr>
          <w:rStyle w:val="FootnoteReference"/>
        </w:rPr>
        <w:footnoteReference w:id="19458"/>
      </w:r>
      <w:r>
        <w:t xml:space="preserve">:</w:t>
      </w:r>
      <w:r>
        <w:rPr>
          <w:rStyle w:val="FootnoteReference"/>
        </w:rPr>
        <w:footnoteReference w:id="19459"/>
      </w:r>
    </w:p>
    <w:p>
      <w:r>
        <w:rPr>
          <w:b/>
        </w:rPr>
        <w:t xml:space="preserve">13 </w:t>
      </w:r>
      <w:r>
        <w:t xml:space="preserve">From the east three gates; from the north three gates; from the south three gates; and from the west three gates.</w:t>
      </w:r>
      <w:r>
        <w:rPr>
          <w:rStyle w:val="FootnoteReference"/>
        </w:rPr>
        <w:footnoteReference w:id="19460"/>
      </w:r>
    </w:p>
    <w:p>
      <w:r>
        <w:rPr>
          <w:b/>
        </w:rPr>
        <w:t xml:space="preserve">14 </w:t>
      </w:r>
      <w:r>
        <w:t xml:space="preserve">And the wall of the city had twelve foundations</w:t>
      </w:r>
      <w:r>
        <w:rPr>
          <w:rStyle w:val="FootnoteReference"/>
        </w:rPr>
        <w:footnoteReference w:id="19461"/>
      </w:r>
      <w:r>
        <w:t xml:space="preserve">, and in</w:t>
      </w:r>
      <w:r>
        <w:rPr>
          <w:rStyle w:val="FootnoteReference"/>
        </w:rPr>
        <w:footnoteReference w:id="19462"/>
      </w:r>
      <w:r>
        <w:t xml:space="preserve"> them the names of the twelve apostles of the Lamb.</w:t>
      </w:r>
    </w:p>
    <w:p>
      <w:r>
        <w:rPr>
          <w:b/>
        </w:rPr>
        <w:t xml:space="preserve">15 </w:t>
      </w:r>
      <w:r>
        <w:t xml:space="preserve">And the one who talked with me had a golden</w:t>
      </w:r>
      <w:r>
        <w:rPr>
          <w:rStyle w:val="FootnoteReference"/>
        </w:rPr>
        <w:footnoteReference w:id="19463"/>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464"/>
      </w:r>
      <w:r>
        <w:t xml:space="preserve"> thousand stadia. Its length and breadth and height are equal.</w:t>
      </w:r>
      <w:r>
        <w:rPr>
          <w:rStyle w:val="FootnoteReference"/>
        </w:rPr>
        <w:footnoteReference w:id="19465"/>
      </w:r>
    </w:p>
    <w:p>
      <w:r>
        <w:rPr>
          <w:b/>
        </w:rPr>
        <w:t xml:space="preserve">17 </w:t>
      </w:r>
      <w:r>
        <w:t xml:space="preserve">And he measured the wall of it, a hundred and forty and four cubits, according to the measure of a man, that is, of the angel.</w:t>
      </w:r>
      <w:r>
        <w:rPr>
          <w:rStyle w:val="FootnoteReference"/>
        </w:rPr>
        <w:footnoteReference w:id="19466"/>
      </w:r>
    </w:p>
    <w:p>
      <w:r>
        <w:rPr>
          <w:b/>
        </w:rPr>
        <w:t xml:space="preserve">18 </w:t>
      </w:r>
      <w:r>
        <w:t xml:space="preserve">And the building of the wall of it was of</w:t>
      </w:r>
      <w:r>
        <w:rPr>
          <w:rStyle w:val="FootnoteReference"/>
        </w:rPr>
        <w:footnoteReference w:id="19467"/>
      </w:r>
      <w:r>
        <w:t xml:space="preserve"> jasper: and the city was pure gold, like to clear glass.</w:t>
      </w:r>
    </w:p>
    <w:p>
      <w:r>
        <w:rPr>
          <w:b/>
        </w:rPr>
        <w:t xml:space="preserve">19 </w:t>
      </w:r>
      <w:r>
        <w:t xml:space="preserve">And the foundations</w:t>
      </w:r>
      <w:r>
        <w:rPr>
          <w:rStyle w:val="FootnoteReference"/>
        </w:rPr>
        <w:footnoteReference w:id="19468"/>
      </w:r>
      <w:r>
        <w:t xml:space="preserve"> of the wall of the city were adorned with every precious stone. The first foundation was jasper; the second, sapphire</w:t>
      </w:r>
      <w:r>
        <w:rPr>
          <w:rStyle w:val="FootnoteReference"/>
        </w:rPr>
        <w:footnoteReference w:id="19469"/>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470"/>
      </w:r>
    </w:p>
    <w:p>
      <w:r>
        <w:rPr>
          <w:b/>
        </w:rPr>
        <w:t xml:space="preserve">21 </w:t>
      </w:r>
      <w:r>
        <w:t xml:space="preserve">And the twelve</w:t>
      </w:r>
      <w:r>
        <w:rPr>
          <w:rStyle w:val="FootnoteReference"/>
        </w:rPr>
        <w:footnoteReference w:id="19471"/>
      </w:r>
      <w:r>
        <w:t xml:space="preserve"> gates were twelve pearls: each gate was of one pearl: and the street of the city was pure</w:t>
      </w:r>
      <w:r>
        <w:rPr>
          <w:rStyle w:val="FootnoteReference"/>
        </w:rPr>
        <w:footnoteReference w:id="19472"/>
      </w:r>
      <w:r>
        <w:t xml:space="preserve"> gold, as it</w:t>
      </w:r>
      <w:r>
        <w:rPr>
          <w:rStyle w:val="FootnoteReference"/>
        </w:rPr>
        <w:footnoteReference w:id="19473"/>
      </w:r>
      <w:r>
        <w:t xml:space="preserve"> were transparent glass.</w:t>
      </w:r>
    </w:p>
    <w:p>
      <w:r>
        <w:rPr>
          <w:b/>
        </w:rPr>
        <w:t xml:space="preserve">22 </w:t>
      </w:r>
      <w:r>
        <w:t xml:space="preserve">And I saw</w:t>
      </w:r>
      <w:r>
        <w:rPr>
          <w:rStyle w:val="FootnoteReference"/>
        </w:rPr>
        <w:footnoteReference w:id="19474"/>
      </w:r>
      <w:r>
        <w:t xml:space="preserve"> no temple in it: for the Lord</w:t>
      </w:r>
      <w:r>
        <w:rPr>
          <w:rStyle w:val="FootnoteReference"/>
        </w:rPr>
        <w:footnoteReference w:id="19475"/>
      </w:r>
      <w:r>
        <w:t xml:space="preserve"> God Almighty and the Lamb</w:t>
      </w:r>
      <w:r>
        <w:rPr>
          <w:rStyle w:val="FootnoteReference"/>
        </w:rPr>
        <w:footnoteReference w:id="1947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477"/>
      </w:r>
      <w:r>
        <w:t xml:space="preserve"> is the light of it.</w:t>
      </w:r>
      <w:r>
        <w:rPr>
          <w:rStyle w:val="FootnoteReference"/>
        </w:rPr>
        <w:footnoteReference w:id="19478"/>
      </w:r>
    </w:p>
    <w:p>
      <w:r>
        <w:rPr>
          <w:b/>
        </w:rPr>
        <w:t xml:space="preserve">24 </w:t>
      </w:r>
      <w:r>
        <w:t xml:space="preserve">And the nations</w:t>
      </w:r>
      <w:r>
        <w:rPr>
          <w:rStyle w:val="FootnoteReference"/>
        </w:rPr>
        <w:footnoteReference w:id="19479"/>
      </w:r>
      <w:r>
        <w:t xml:space="preserve"> of those who are saved shall walk</w:t>
      </w:r>
      <w:r>
        <w:rPr>
          <w:rStyle w:val="FootnoteReference"/>
        </w:rPr>
        <w:footnoteReference w:id="19480"/>
      </w:r>
      <w:r>
        <w:t xml:space="preserve"> in the light of it: and the kings</w:t>
      </w:r>
      <w:r>
        <w:rPr>
          <w:rStyle w:val="FootnoteReference"/>
        </w:rPr>
        <w:footnoteReference w:id="19481"/>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482"/>
      </w:r>
      <w:r>
        <w:rPr>
          <w:rStyle w:val="FootnoteReference"/>
        </w:rPr>
        <w:footnoteReference w:id="19483"/>
      </w:r>
    </w:p>
    <w:p>
      <w:r>
        <w:rPr>
          <w:b/>
        </w:rPr>
        <w:t xml:space="preserve">26 </w:t>
      </w:r>
      <w:r>
        <w:t xml:space="preserve">And they shall bring the glory</w:t>
      </w:r>
      <w:r>
        <w:rPr>
          <w:rStyle w:val="FootnoteReference"/>
        </w:rPr>
        <w:footnoteReference w:id="1948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485"/>
      </w:r>
      <w:r>
        <w:rPr>
          <w:rStyle w:val="FootnoteReference"/>
        </w:rPr>
        <w:footnoteReference w:id="19486"/>
      </w:r>
      <w:r>
        <w:rPr>
          <w:rStyle w:val="FootnoteReference"/>
        </w:rPr>
        <w:footnoteReference w:id="194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88"/>
      </w:r>
      <w:r>
        <w:t xml:space="preserve"> river of water</w:t>
      </w:r>
      <w:r>
        <w:rPr>
          <w:rStyle w:val="FootnoteReference"/>
        </w:rPr>
        <w:footnoteReference w:id="19489"/>
      </w:r>
      <w:r>
        <w:t xml:space="preserve"> of life, bright as crystal, proceeding</w:t>
      </w:r>
      <w:r>
        <w:rPr>
          <w:rStyle w:val="FootnoteReference"/>
        </w:rPr>
        <w:footnoteReference w:id="19490"/>
      </w:r>
      <w:r>
        <w:t xml:space="preserve"> out of the throne of God</w:t>
      </w:r>
      <w:r>
        <w:rPr>
          <w:rStyle w:val="FootnoteReference"/>
        </w:rPr>
        <w:footnoteReference w:id="19491"/>
      </w:r>
      <w:r>
        <w:t xml:space="preserve"> and of the Lamb.</w:t>
      </w:r>
      <w:r>
        <w:rPr>
          <w:rStyle w:val="FootnoteReference"/>
        </w:rPr>
        <w:footnoteReference w:id="19492"/>
      </w:r>
      <w:r>
        <w:rPr>
          <w:rStyle w:val="FootnoteReference"/>
        </w:rPr>
        <w:footnoteReference w:id="19493"/>
      </w:r>
      <w:r>
        <w:rPr>
          <w:rStyle w:val="FootnoteReference"/>
        </w:rPr>
        <w:footnoteReference w:id="19494"/>
      </w:r>
    </w:p>
    <w:p>
      <w:r>
        <w:rPr>
          <w:b/>
        </w:rPr>
        <w:t xml:space="preserve">2 </w:t>
      </w:r>
      <w:r>
        <w:t xml:space="preserve">In the midst</w:t>
      </w:r>
      <w:r>
        <w:rPr>
          <w:rStyle w:val="FootnoteReference"/>
        </w:rPr>
        <w:footnoteReference w:id="19495"/>
      </w:r>
      <w:r>
        <w:t xml:space="preserve"> of the street of it, and on either side of the river, was there the tree of life</w:t>
      </w:r>
      <w:r>
        <w:rPr>
          <w:rStyle w:val="FootnoteReference"/>
        </w:rPr>
        <w:footnoteReference w:id="19496"/>
      </w:r>
      <w:r>
        <w:t xml:space="preserve">, which bore twelve manner of fruits, and yielded her fruit every month: and the leaves of the tree were for the healing</w:t>
      </w:r>
      <w:r>
        <w:rPr>
          <w:rStyle w:val="FootnoteReference"/>
        </w:rPr>
        <w:footnoteReference w:id="1949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498"/>
      </w:r>
      <w:r>
        <w:rPr>
          <w:rStyle w:val="FootnoteReference"/>
        </w:rPr>
        <w:footnoteReference w:id="19499"/>
      </w:r>
    </w:p>
    <w:p>
      <w:r>
        <w:rPr>
          <w:b/>
        </w:rPr>
        <w:t xml:space="preserve">4 </w:t>
      </w:r>
      <w:r>
        <w:t xml:space="preserve">And they shall see his face; and his name shall be on their foreheads.</w:t>
      </w:r>
      <w:r>
        <w:rPr>
          <w:rStyle w:val="FootnoteReference"/>
        </w:rPr>
        <w:footnoteReference w:id="19500"/>
      </w:r>
    </w:p>
    <w:p>
      <w:r>
        <w:rPr>
          <w:b/>
        </w:rPr>
        <w:t xml:space="preserve">5 </w:t>
      </w:r>
      <w:r>
        <w:t xml:space="preserve">And there shall be no night</w:t>
      </w:r>
      <w:r>
        <w:rPr>
          <w:rStyle w:val="FootnoteReference"/>
        </w:rPr>
        <w:footnoteReference w:id="1950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02"/>
      </w:r>
      <w:r>
        <w:t xml:space="preserve"> prophets sent</w:t>
      </w:r>
      <w:r>
        <w:rPr>
          <w:rStyle w:val="FootnoteReference"/>
        </w:rPr>
        <w:footnoteReference w:id="19503"/>
      </w:r>
      <w:r>
        <w:t xml:space="preserve"> his angel to show to his slaves the things which must shortly be done.</w:t>
      </w:r>
    </w:p>
    <w:p>
      <w:r>
        <w:rPr>
          <w:b/>
        </w:rPr>
        <w:t xml:space="preserve">7 </w:t>
      </w:r>
      <w:r>
        <w:t xml:space="preserve">Look, I come</w:t>
      </w:r>
      <w:r>
        <w:rPr>
          <w:rStyle w:val="FootnoteReference"/>
        </w:rPr>
        <w:footnoteReference w:id="19504"/>
      </w:r>
      <w:r>
        <w:t xml:space="preserve"> quickly: blessed</w:t>
      </w:r>
      <w:r>
        <w:rPr>
          <w:rStyle w:val="FootnoteReference"/>
        </w:rPr>
        <w:footnoteReference w:id="19505"/>
      </w:r>
      <w:r>
        <w:t xml:space="preserve"> is the one who keeps the sayings of the prophecy of this book.</w:t>
      </w:r>
    </w:p>
    <w:p>
      <w:r>
        <w:rPr>
          <w:b/>
        </w:rPr>
        <w:t xml:space="preserve">8 </w:t>
      </w:r>
      <w:r>
        <w:t xml:space="preserve">And I John</w:t>
      </w:r>
      <w:r>
        <w:rPr>
          <w:rStyle w:val="FootnoteReference"/>
        </w:rPr>
        <w:footnoteReference w:id="19506"/>
      </w:r>
      <w:r>
        <w:t xml:space="preserve"> saw these things, and heard them. And when I had heard and seen, I fell</w:t>
      </w:r>
      <w:r>
        <w:rPr>
          <w:rStyle w:val="FootnoteReference"/>
        </w:rPr>
        <w:footnoteReference w:id="1950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08"/>
      </w:r>
      <w:r>
        <w:t xml:space="preserve"> your fellow slave, and of your brothers the prophets, and of those who keep the sayings of this book: worship God</w:t>
      </w:r>
      <w:r>
        <w:rPr>
          <w:rStyle w:val="FootnoteReference"/>
        </w:rPr>
        <w:footnoteReference w:id="19509"/>
      </w:r>
      <w:r>
        <w:t xml:space="preserve">.</w:t>
      </w:r>
      <w:r>
        <w:rPr>
          <w:rStyle w:val="FootnoteReference"/>
        </w:rPr>
        <w:footnoteReference w:id="19510"/>
      </w:r>
    </w:p>
    <w:p>
      <w:r>
        <w:rPr>
          <w:b/>
        </w:rPr>
        <w:t xml:space="preserve">10 </w:t>
      </w:r>
      <w:r>
        <w:t xml:space="preserve">And he says to me, Seal</w:t>
      </w:r>
      <w:r>
        <w:rPr>
          <w:rStyle w:val="FootnoteReference"/>
        </w:rPr>
        <w:footnoteReference w:id="19511"/>
      </w:r>
      <w:r>
        <w:t xml:space="preserve"> not the sayings of the prophecy of this book: for the time is at hand.</w:t>
      </w:r>
      <w:r>
        <w:rPr>
          <w:rStyle w:val="FootnoteReference"/>
        </w:rPr>
        <w:footnoteReference w:id="19512"/>
      </w:r>
      <w:r>
        <w:rPr>
          <w:rStyle w:val="FootnoteReference"/>
        </w:rPr>
        <w:footnoteReference w:id="1951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14"/>
      </w:r>
      <w:r>
        <w:rPr>
          <w:rStyle w:val="FootnoteReference"/>
        </w:rPr>
        <w:footnoteReference w:id="19515"/>
      </w:r>
    </w:p>
    <w:p>
      <w:r>
        <w:rPr>
          <w:b/>
        </w:rPr>
        <w:t xml:space="preserve">12 </w:t>
      </w:r>
      <w:r>
        <w:t xml:space="preserve">And, look, I come</w:t>
      </w:r>
      <w:r>
        <w:rPr>
          <w:rStyle w:val="FootnoteReference"/>
        </w:rPr>
        <w:footnoteReference w:id="19516"/>
      </w:r>
      <w:r>
        <w:t xml:space="preserve"> quickly; and my</w:t>
      </w:r>
      <w:r>
        <w:rPr>
          <w:rStyle w:val="FootnoteReference"/>
        </w:rPr>
        <w:footnoteReference w:id="19517"/>
      </w:r>
      <w:r>
        <w:t xml:space="preserve"> reward is with me, to give</w:t>
      </w:r>
      <w:r>
        <w:rPr>
          <w:rStyle w:val="FootnoteReference"/>
        </w:rPr>
        <w:footnoteReference w:id="19518"/>
      </w:r>
      <w:r>
        <w:t xml:space="preserve"> every man according as his work shall be.</w:t>
      </w:r>
    </w:p>
    <w:p>
      <w:r>
        <w:rPr>
          <w:b/>
        </w:rPr>
        <w:t xml:space="preserve">13 </w:t>
      </w:r>
      <w:r>
        <w:t xml:space="preserve">I am the Alpha and the Omega</w:t>
      </w:r>
      <w:r>
        <w:rPr>
          <w:rStyle w:val="FootnoteReference"/>
        </w:rPr>
        <w:footnoteReference w:id="19519"/>
      </w:r>
      <w:r>
        <w:t xml:space="preserve">, beginning and end, the first and the last.</w:t>
      </w:r>
      <w:r>
        <w:rPr>
          <w:rStyle w:val="FootnoteReference"/>
        </w:rPr>
        <w:footnoteReference w:id="19520"/>
      </w:r>
    </w:p>
    <w:p>
      <w:r>
        <w:rPr>
          <w:b/>
        </w:rPr>
        <w:t xml:space="preserve">14 </w:t>
      </w:r>
      <w:r>
        <w:t xml:space="preserve">Blessed</w:t>
      </w:r>
      <w:r>
        <w:rPr>
          <w:rStyle w:val="FootnoteReference"/>
        </w:rPr>
        <w:footnoteReference w:id="19521"/>
      </w:r>
      <w:r>
        <w:t xml:space="preserve"> are those who do his commandments, that they may have</w:t>
      </w:r>
      <w:r>
        <w:rPr>
          <w:rStyle w:val="FootnoteReference"/>
        </w:rPr>
        <w:footnoteReference w:id="19522"/>
      </w:r>
      <w:r>
        <w:t xml:space="preserve"> right to the tree of life, and may</w:t>
      </w:r>
      <w:r>
        <w:rPr>
          <w:rStyle w:val="FootnoteReference"/>
        </w:rPr>
        <w:footnoteReference w:id="19523"/>
      </w:r>
      <w:r>
        <w:t xml:space="preserve"> enter in through the gates into the city.</w:t>
      </w:r>
    </w:p>
    <w:p>
      <w:r>
        <w:rPr>
          <w:b/>
        </w:rPr>
        <w:t xml:space="preserve">15 </w:t>
      </w:r>
      <w:r>
        <w:t xml:space="preserve">For without are dogs</w:t>
      </w:r>
      <w:r>
        <w:rPr>
          <w:rStyle w:val="FootnoteReference"/>
        </w:rPr>
        <w:footnoteReference w:id="19524"/>
      </w:r>
      <w:r>
        <w:t xml:space="preserve">, and sorcerers</w:t>
      </w:r>
      <w:r>
        <w:rPr>
          <w:rStyle w:val="FootnoteReference"/>
        </w:rPr>
        <w:footnoteReference w:id="19525"/>
      </w:r>
      <w:r>
        <w:t xml:space="preserve">, and sexually immoral, and murderers, and idolaters, and whoever loves and makes a lie.</w:t>
      </w:r>
      <w:r>
        <w:rPr>
          <w:rStyle w:val="FootnoteReference"/>
        </w:rPr>
        <w:footnoteReference w:id="19526"/>
      </w:r>
      <w:r>
        <w:rPr>
          <w:rStyle w:val="FootnoteReference"/>
        </w:rPr>
        <w:footnoteReference w:id="19527"/>
      </w:r>
    </w:p>
    <w:p>
      <w:r>
        <w:rPr>
          <w:b/>
        </w:rPr>
        <w:t xml:space="preserve">16 </w:t>
      </w:r>
      <w:r>
        <w:t xml:space="preserve">I Jesus</w:t>
      </w:r>
      <w:r>
        <w:rPr>
          <w:rStyle w:val="FootnoteReference"/>
        </w:rPr>
        <w:footnoteReference w:id="19528"/>
      </w:r>
      <w:r>
        <w:t xml:space="preserve"> have sent my angel to testify</w:t>
      </w:r>
      <w:r>
        <w:rPr>
          <w:rStyle w:val="FootnoteReference"/>
        </w:rPr>
        <w:footnoteReference w:id="19529"/>
      </w:r>
      <w:r>
        <w:t xml:space="preserve"> to you these things in the assemblies. I am the root and the offspring of David</w:t>
      </w:r>
      <w:r>
        <w:rPr>
          <w:rStyle w:val="FootnoteReference"/>
        </w:rPr>
        <w:footnoteReference w:id="19530"/>
      </w:r>
      <w:r>
        <w:t xml:space="preserve">, and the bright</w:t>
      </w:r>
      <w:r>
        <w:rPr>
          <w:rStyle w:val="FootnoteReference"/>
        </w:rPr>
        <w:footnoteReference w:id="19531"/>
      </w:r>
      <w:r>
        <w:t xml:space="preserve"> and morning star.</w:t>
      </w:r>
      <w:r>
        <w:rPr>
          <w:rStyle w:val="FootnoteReference"/>
        </w:rPr>
        <w:footnoteReference w:id="19532"/>
      </w:r>
      <w:r>
        <w:rPr>
          <w:rStyle w:val="FootnoteReference"/>
        </w:rPr>
        <w:footnoteReference w:id="19533"/>
      </w:r>
      <w:r>
        <w:rPr>
          <w:rStyle w:val="FootnoteReference"/>
        </w:rPr>
        <w:footnoteReference w:id="19534"/>
      </w:r>
    </w:p>
    <w:p>
      <w:r>
        <w:rPr>
          <w:b/>
        </w:rPr>
        <w:t xml:space="preserve">17 </w:t>
      </w:r>
      <w:r>
        <w:t xml:space="preserve">And the Spirit</w:t>
      </w:r>
      <w:r>
        <w:rPr>
          <w:rStyle w:val="FootnoteReference"/>
        </w:rPr>
        <w:footnoteReference w:id="19535"/>
      </w:r>
      <w:r>
        <w:t xml:space="preserve"> and the bride</w:t>
      </w:r>
      <w:r>
        <w:rPr>
          <w:rStyle w:val="FootnoteReference"/>
        </w:rPr>
        <w:footnoteReference w:id="19536"/>
      </w:r>
      <w:r>
        <w:t xml:space="preserve"> say, Come. And let him who hears say, Come. And let him who is thirsty come. And whoever will, let him take</w:t>
      </w:r>
      <w:r>
        <w:rPr>
          <w:rStyle w:val="FootnoteReference"/>
        </w:rPr>
        <w:footnoteReference w:id="19537"/>
      </w:r>
      <w:r>
        <w:t xml:space="preserve"> the water of life freely</w:t>
      </w:r>
      <w:r>
        <w:rPr>
          <w:rStyle w:val="FootnoteReference"/>
        </w:rPr>
        <w:footnoteReference w:id="19538"/>
      </w:r>
      <w:r>
        <w:t xml:space="preserve">.</w:t>
      </w:r>
      <w:r>
        <w:rPr>
          <w:rStyle w:val="FootnoteReference"/>
        </w:rPr>
        <w:footnoteReference w:id="19539"/>
      </w:r>
      <w:r>
        <w:rPr>
          <w:rStyle w:val="FootnoteReference"/>
        </w:rPr>
        <w:footnoteReference w:id="19540"/>
      </w:r>
    </w:p>
    <w:p>
      <w:r>
        <w:rPr>
          <w:b/>
        </w:rPr>
        <w:t xml:space="preserve">18 </w:t>
      </w:r>
      <w:r>
        <w:t xml:space="preserve">For I testify</w:t>
      </w:r>
      <w:r>
        <w:rPr>
          <w:rStyle w:val="FootnoteReference"/>
        </w:rPr>
        <w:footnoteReference w:id="19541"/>
      </w:r>
      <w:r>
        <w:t xml:space="preserve"> to every man that hears the words of the prophecy of this book, If anyone shall add to these things, God shall add to him the plagues that are written in this book:</w:t>
      </w:r>
      <w:r>
        <w:rPr>
          <w:rStyle w:val="FootnoteReference"/>
        </w:rPr>
        <w:footnoteReference w:id="19542"/>
      </w:r>
      <w:r>
        <w:rPr>
          <w:rStyle w:val="FootnoteReference"/>
        </w:rPr>
        <w:footnoteReference w:id="19543"/>
      </w:r>
      <w:r>
        <w:rPr>
          <w:rStyle w:val="FootnoteReference"/>
        </w:rPr>
        <w:footnoteReference w:id="19544"/>
      </w:r>
    </w:p>
    <w:p>
      <w:r>
        <w:rPr>
          <w:b/>
        </w:rPr>
        <w:t xml:space="preserve">19 </w:t>
      </w:r>
      <w:r>
        <w:t xml:space="preserve">And if anyone shall take</w:t>
      </w:r>
      <w:r>
        <w:rPr>
          <w:rStyle w:val="FootnoteReference"/>
        </w:rPr>
        <w:footnoteReference w:id="19545"/>
      </w:r>
      <w:r>
        <w:t xml:space="preserve"> away from the words of the book of this prophecy, God shall take away his part out of the book of life</w:t>
      </w:r>
      <w:r>
        <w:rPr>
          <w:rStyle w:val="FootnoteReference"/>
        </w:rPr>
        <w:footnoteReference w:id="19546"/>
      </w:r>
      <w:r>
        <w:t xml:space="preserve">, and out</w:t>
      </w:r>
      <w:r>
        <w:rPr>
          <w:rStyle w:val="FootnoteReference"/>
        </w:rPr>
        <w:footnoteReference w:id="19547"/>
      </w:r>
      <w:r>
        <w:t xml:space="preserve"> of the holy city, and from</w:t>
      </w:r>
      <w:r>
        <w:rPr>
          <w:rStyle w:val="FootnoteReference"/>
        </w:rPr>
        <w:footnoteReference w:id="19548"/>
      </w:r>
      <w:r>
        <w:t xml:space="preserve"> the things which are written in this book.</w:t>
      </w:r>
      <w:r>
        <w:rPr>
          <w:rStyle w:val="FootnoteReference"/>
        </w:rPr>
        <w:footnoteReference w:id="19549"/>
      </w:r>
    </w:p>
    <w:p>
      <w:r>
        <w:rPr>
          <w:b/>
        </w:rPr>
        <w:t xml:space="preserve">20 </w:t>
      </w:r>
      <w:r>
        <w:t xml:space="preserve">the one who testifies these things says, Surely</w:t>
      </w:r>
      <w:r>
        <w:rPr>
          <w:rStyle w:val="FootnoteReference"/>
        </w:rPr>
        <w:footnoteReference w:id="19550"/>
      </w:r>
      <w:r>
        <w:t xml:space="preserve"> I come quickly. Amen</w:t>
      </w:r>
      <w:r>
        <w:rPr>
          <w:rStyle w:val="FootnoteReference"/>
        </w:rPr>
        <w:footnoteReference w:id="19551"/>
      </w:r>
      <w:r>
        <w:t xml:space="preserve">. Even so, come, Lord Jesus.</w:t>
      </w:r>
    </w:p>
    <w:p>
      <w:r>
        <w:rPr>
          <w:b/>
        </w:rPr>
        <w:t xml:space="preserve">21 </w:t>
      </w:r>
      <w:r>
        <w:t xml:space="preserve">The grace of our Lord Jesus Christ</w:t>
      </w:r>
      <w:r>
        <w:rPr>
          <w:rStyle w:val="FootnoteReference"/>
        </w:rPr>
        <w:footnoteReference w:id="19552"/>
      </w:r>
      <w:r>
        <w:t xml:space="preserve"> be with you all. Amen.</w:t>
      </w:r>
      <w:r>
        <w:rPr>
          <w:rStyle w:val="FootnoteReference"/>
        </w:rPr>
        <w:footnoteReference w:id="1955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Matthew 1:11-12.</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for "the holy": Neh 11:1; Isa 48:2; Isa 52:1; Dan 9:16; Matt 27:53; Rev 11:2.</w:t>
      </w:r>
    </w:p>
  </w:footnote>
  <w:footnote w:id="265">
    <w:p>
      <w:pPr>
        <w:pStyle w:val="FootnoteText"/>
      </w:pPr>
      <w:r>
        <w:rPr>
          <w:rStyle w:val="FootnoteReference"/>
        </w:rPr>
        <w:footnoteRef/>
      </w:r>
      <w:r>
        <w:t xml:space="preserve"> Cross-references: Luke 4:9; John 19:11.</w:t>
      </w:r>
    </w:p>
  </w:footnote>
  <w:footnote w:id="266">
    <w:p>
      <w:pPr>
        <w:pStyle w:val="FootnoteText"/>
      </w:pPr>
      <w:r>
        <w:rPr>
          <w:rStyle w:val="FootnoteReference"/>
        </w:rPr>
        <w:footnoteRef/>
      </w:r>
      <w:r>
        <w:t xml:space="preserve"> Cross-references: 2Chr 3:4.</w:t>
      </w:r>
    </w:p>
  </w:footnote>
  <w:footnote w:id="267">
    <w:p>
      <w:pPr>
        <w:pStyle w:val="FootnoteText"/>
      </w:pPr>
      <w:r>
        <w:rPr>
          <w:rStyle w:val="FootnoteReference"/>
        </w:rPr>
        <w:footnoteRef/>
      </w:r>
      <w:r>
        <w:t xml:space="preserve"> Cross-references for "He shall": Ps 91:11-12; Luke 4:9-12; Heb 1:14.</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Matt 4:6; Matt 26:53; Matt 28:2-5; Mark 1:13; Luke 22:43; 1Tim 3:16; Heb 1:6; Heb 1:14; Rev 5:11-12.</w:t>
      </w:r>
    </w:p>
  </w:footnote>
  <w:footnote w:id="282">
    <w:p>
      <w:pPr>
        <w:pStyle w:val="FootnoteText"/>
      </w:pPr>
      <w:r>
        <w:rPr>
          <w:rStyle w:val="FootnoteReference"/>
        </w:rPr>
        <w:footnoteRef/>
      </w:r>
      <w:r>
        <w:t xml:space="preserve"> Name meaning: John (Yochanan) — Yahweh is gracious. Forerunner of Jesus; proclaimed God’s grace.</w:t>
      </w:r>
    </w:p>
  </w:footnote>
  <w:footnote w:id="283">
    <w:p>
      <w:pPr>
        <w:pStyle w:val="FootnoteText"/>
      </w:pPr>
      <w:r>
        <w:rPr>
          <w:rStyle w:val="FootnoteReference"/>
        </w:rPr>
        <w:footnoteRef/>
      </w:r>
      <w:r>
        <w:t xml:space="preserve"> Place name: Galilee. Place-name meaning: Galilee — wheel; revolution. Source form: Galilee. Greek form: γαλιλαιας.</w:t>
      </w:r>
    </w:p>
  </w:footnote>
  <w:footnote w:id="284">
    <w:p>
      <w:pPr>
        <w:pStyle w:val="FootnoteText"/>
      </w:pPr>
      <w:r>
        <w:rPr>
          <w:rStyle w:val="FootnoteReference"/>
        </w:rPr>
        <w:footnoteRef/>
      </w:r>
      <w:r>
        <w:t xml:space="preserve"> Cross-references for "leaving": Luke 4:30-31.</w:t>
      </w:r>
    </w:p>
  </w:footnote>
  <w:footnote w:id="285">
    <w:p>
      <w:pPr>
        <w:pStyle w:val="FootnoteText"/>
      </w:pPr>
      <w:r>
        <w:rPr>
          <w:rStyle w:val="FootnoteReference"/>
        </w:rPr>
        <w:footnoteRef/>
      </w:r>
      <w:r>
        <w:t xml:space="preserve"> Place name: Nazareth. Place-name meaning: Nazareth — separated; crowned; sanctified. Source form: Nazareth. Greek form: ναζαρεθ.</w:t>
      </w:r>
    </w:p>
  </w:footnote>
  <w:footnote w:id="286">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7">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8">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89">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0">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2">
    <w:p>
      <w:pPr>
        <w:pStyle w:val="FootnoteText"/>
      </w:pPr>
      <w:r>
        <w:rPr>
          <w:rStyle w:val="FootnoteReference"/>
        </w:rPr>
        <w:footnoteRef/>
      </w:r>
      <w:r>
        <w:t xml:space="preserve"> Cross-references for "Capernaum": Matt 11:23; Matt 17:24; Mark 1:21; John 4:46; John 6:17; John 6:24; John 6:59.</w:t>
      </w:r>
    </w:p>
  </w:footnote>
  <w:footnote w:id="293">
    <w:p>
      <w:pPr>
        <w:pStyle w:val="FootnoteText"/>
      </w:pPr>
      <w:r>
        <w:rPr>
          <w:rStyle w:val="FootnoteReference"/>
        </w:rPr>
        <w:footnoteRef/>
      </w:r>
      <w:r>
        <w:t xml:space="preserve"> Cross-references: Josh 19:10-16.</w:t>
      </w:r>
    </w:p>
  </w:footnote>
  <w:footnote w:id="294">
    <w:p>
      <w:pPr>
        <w:pStyle w:val="FootnoteText"/>
      </w:pPr>
      <w:r>
        <w:rPr>
          <w:rStyle w:val="FootnoteReference"/>
        </w:rPr>
        <w:footnoteRef/>
      </w:r>
      <w:r>
        <w:t xml:space="preserve"> Cross-references: Josh 19:32-39.</w:t>
      </w:r>
    </w:p>
  </w:footnote>
  <w:footnote w:id="295">
    <w:p>
      <w:pPr>
        <w:pStyle w:val="FootnoteText"/>
      </w:pPr>
      <w:r>
        <w:rPr>
          <w:rStyle w:val="FootnoteReference"/>
        </w:rPr>
        <w:footnoteRef/>
      </w:r>
      <w:r>
        <w:t xml:space="preserve"> Personal name: Isaiah. Personal-name meaning: Isaiah — Yahweh saves. Source form: Isaiah.</w:t>
      </w:r>
    </w:p>
  </w:footnote>
  <w:footnote w:id="296">
    <w:p>
      <w:pPr>
        <w:pStyle w:val="FootnoteText"/>
      </w:pPr>
      <w:r>
        <w:rPr>
          <w:rStyle w:val="FootnoteReference"/>
        </w:rPr>
        <w:footnoteRef/>
      </w:r>
      <w:r>
        <w:t xml:space="preserve"> Cross-references for "saying": Isa 9:1-2.</w:t>
      </w:r>
    </w:p>
  </w:footnote>
  <w:footnote w:id="29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8">
    <w:p>
      <w:pPr>
        <w:pStyle w:val="FootnoteText"/>
      </w:pPr>
      <w:r>
        <w:rPr>
          <w:rStyle w:val="FootnoteReference"/>
        </w:rPr>
        <w:footnoteRef/>
      </w:r>
      <w:r>
        <w:t xml:space="preserve"> Place name: Jordan. Place-name meaning: Jordan — the river of judgment. Source form: Jordan. Greek form: ιορδανου.</w:t>
      </w:r>
    </w:p>
  </w:footnote>
  <w:footnote w:id="299">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0">
    <w:p>
      <w:pPr>
        <w:pStyle w:val="FootnoteText"/>
      </w:pPr>
      <w:r>
        <w:rPr>
          <w:rStyle w:val="FootnoteReference"/>
        </w:rPr>
        <w:footnoteRef/>
      </w:r>
      <w:r>
        <w:t xml:space="preserve"> Cross-references for "Galilee": Josh 20:7; Josh 21:32; 1Kgs 9:11; 2Kgs 15:29.</w:t>
      </w:r>
    </w:p>
  </w:footnote>
  <w:footnote w:id="301">
    <w:p>
      <w:pPr>
        <w:pStyle w:val="FootnoteText"/>
      </w:pPr>
      <w:r>
        <w:rPr>
          <w:rStyle w:val="FootnoteReference"/>
        </w:rPr>
        <w:footnoteRef/>
      </w:r>
      <w:r>
        <w:t xml:space="preserve"> Cross-references for "shadow": Job 3:5; Job 10:22; Job 34:22; Ps 44:19; Jer 13:16; Amos 5:8.</w:t>
      </w:r>
    </w:p>
  </w:footnote>
  <w:footnote w:id="302">
    <w:p>
      <w:pPr>
        <w:pStyle w:val="FootnoteText"/>
      </w:pPr>
      <w:r>
        <w:rPr>
          <w:rStyle w:val="FootnoteReference"/>
        </w:rPr>
        <w:footnoteRef/>
      </w:r>
      <w:r>
        <w:t xml:space="preserve"> Cross-references: Ps 107:10-14; Isa 42:6-7; Isa 60:1-3; Mic 7:8; Luke 1:78-79; Luke 2:32.</w:t>
      </w:r>
    </w:p>
  </w:footnote>
  <w:footnote w:id="303">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4">
    <w:p>
      <w:pPr>
        <w:pStyle w:val="FootnoteText"/>
      </w:pPr>
      <w:r>
        <w:rPr>
          <w:rStyle w:val="FootnoteReference"/>
        </w:rPr>
        <w:footnoteRef/>
      </w:r>
      <w:r>
        <w:t xml:space="preserve"> Cross-references for "kingdom": Matt 11:12; Matt 13:9; Matt 13:11; Matt 13:24; Matt 13:47; Matt 25:1.</w:t>
      </w:r>
    </w:p>
  </w:footnote>
  <w:footnote w:id="305">
    <w:p>
      <w:pPr>
        <w:pStyle w:val="FootnoteText"/>
      </w:pPr>
      <w:r>
        <w:rPr>
          <w:rStyle w:val="FootnoteReference"/>
        </w:rPr>
        <w:footnoteRef/>
      </w:r>
      <w:r>
        <w:t xml:space="preserve"> Cross-references for "walking": Matt 1:16-18; Luke 5:2.</w:t>
      </w:r>
    </w:p>
  </w:footnote>
  <w:footnote w:id="306">
    <w:p>
      <w:pPr>
        <w:pStyle w:val="FootnoteText"/>
      </w:pPr>
      <w:r>
        <w:rPr>
          <w:rStyle w:val="FootnoteReference"/>
        </w:rPr>
        <w:footnoteRef/>
      </w:r>
      <w:r>
        <w:t xml:space="preserve"> Personal name: Simon. Personal-name meaning: Simon — that hears; that obeys. Source form: Simon.</w:t>
      </w:r>
    </w:p>
  </w:footnote>
  <w:footnote w:id="307">
    <w:p>
      <w:pPr>
        <w:pStyle w:val="FootnoteText"/>
      </w:pPr>
      <w:r>
        <w:rPr>
          <w:rStyle w:val="FootnoteReference"/>
        </w:rPr>
        <w:footnoteRef/>
      </w:r>
      <w:r>
        <w:t xml:space="preserve"> Name meaning: Peter (Kepha; Petros) — Rock; stone. The rock-like apostle.</w:t>
      </w:r>
    </w:p>
  </w:footnote>
  <w:footnote w:id="308">
    <w:p>
      <w:pPr>
        <w:pStyle w:val="FootnoteText"/>
      </w:pPr>
      <w:r>
        <w:rPr>
          <w:rStyle w:val="FootnoteReference"/>
        </w:rPr>
        <w:footnoteRef/>
      </w:r>
      <w:r>
        <w:t xml:space="preserve"> Name meaning: Andrew (Andreas) — Manly; courageous. Courageous fisherman turned fisher of men.</w:t>
      </w:r>
    </w:p>
  </w:footnote>
  <w:footnote w:id="309">
    <w:p>
      <w:pPr>
        <w:pStyle w:val="FootnoteText"/>
      </w:pPr>
      <w:r>
        <w:rPr>
          <w:rStyle w:val="FootnoteReference"/>
        </w:rPr>
        <w:footnoteRef/>
      </w:r>
      <w:r>
        <w:t xml:space="preserve"> Cross-references: Num 34:11; Deut 3:17; Matt 15:29; Luke 5:1; John 6:1; John 21:1.</w:t>
      </w:r>
    </w:p>
  </w:footnote>
  <w:footnote w:id="310">
    <w:p>
      <w:pPr>
        <w:pStyle w:val="FootnoteText"/>
      </w:pPr>
      <w:r>
        <w:rPr>
          <w:rStyle w:val="FootnoteReference"/>
        </w:rPr>
        <w:footnoteRef/>
      </w:r>
      <w:r>
        <w:t xml:space="preserve"> Cross-references: Matt 10:2; Luke 6:14; John 1:40-42; John 6:8.</w:t>
      </w:r>
    </w:p>
  </w:footnote>
  <w:footnote w:id="311">
    <w:p>
      <w:pPr>
        <w:pStyle w:val="FootnoteText"/>
      </w:pPr>
      <w:r>
        <w:rPr>
          <w:rStyle w:val="FootnoteReference"/>
        </w:rPr>
        <w:footnoteRef/>
      </w:r>
      <w:r>
        <w:t xml:space="preserve"> Cross-references: Exod 3:1; Exod 3:10; Judg 6:11-12; 1Kgs 19:19-21; Ps 78:70-72; Amos 7:14-15; 1Cor 1:27-29.</w:t>
      </w:r>
    </w:p>
  </w:footnote>
  <w:footnote w:id="312">
    <w:p>
      <w:pPr>
        <w:pStyle w:val="FootnoteText"/>
      </w:pPr>
      <w:r>
        <w:rPr>
          <w:rStyle w:val="FootnoteReference"/>
        </w:rPr>
        <w:footnoteRef/>
      </w:r>
      <w:r>
        <w:t xml:space="preserve"> Cross-references for "Follow": Matt 8:22; Matt 9:9; Matt 16:24; Matt 19:21; Mark 2:14; Luke 5:27; Luke 9:59; John 1:43; John 12:26; John 21:22.</w:t>
      </w:r>
    </w:p>
  </w:footnote>
  <w:footnote w:id="313">
    <w:p>
      <w:pPr>
        <w:pStyle w:val="FootnoteText"/>
      </w:pPr>
      <w:r>
        <w:rPr>
          <w:rStyle w:val="FootnoteReference"/>
        </w:rPr>
        <w:footnoteRef/>
      </w:r>
      <w:r>
        <w:t xml:space="preserve"> Cross-references: 1Kgs 19:21; Ps 119:60; Matt 10:37; Matt 19:27; Mark 10:28-31; Luke 18:28-30; Gal 1:16.</w:t>
      </w:r>
    </w:p>
  </w:footnote>
  <w:footnote w:id="314">
    <w:p>
      <w:pPr>
        <w:pStyle w:val="FootnoteText"/>
      </w:pPr>
      <w:r>
        <w:rPr>
          <w:rStyle w:val="FootnoteReference"/>
        </w:rPr>
        <w:footnoteRef/>
      </w:r>
      <w:r>
        <w:t xml:space="preserve"> Cross-references for "other": Matt 10:2; Matt 17:1; Matt 20:20-21; Matt 26:37; Mark 1:19-20; Mark 3:17; Mark 5:37; Luke 5:10-11; John 21:2; Acts 12:2.</w:t>
      </w:r>
    </w:p>
  </w:footnote>
  <w:footnote w:id="315">
    <w:p>
      <w:pPr>
        <w:pStyle w:val="FootnoteText"/>
      </w:pPr>
      <w:r>
        <w:rPr>
          <w:rStyle w:val="FootnoteReference"/>
        </w:rPr>
        <w:footnoteRef/>
      </w:r>
      <w:r>
        <w:t xml:space="preserve"> Name meaning: James (Yaaqov) — Supplanter. One of the sons of thunder; later a pillar of the Church.</w:t>
      </w:r>
    </w:p>
  </w:footnote>
  <w:footnote w:id="316">
    <w:p>
      <w:pPr>
        <w:pStyle w:val="FootnoteText"/>
      </w:pPr>
      <w:r>
        <w:rPr>
          <w:rStyle w:val="FootnoteReference"/>
        </w:rPr>
        <w:footnoteRef/>
      </w:r>
      <w:r>
        <w:t xml:space="preserve"> Personal name: Zebedee. Personal-name meaning: Zebedee — abundant; portion. Source form: Zebedee.</w:t>
      </w:r>
    </w:p>
  </w:footnote>
  <w:footnote w:id="317">
    <w:p>
      <w:pPr>
        <w:pStyle w:val="FootnoteText"/>
      </w:pPr>
      <w:r>
        <w:rPr>
          <w:rStyle w:val="FootnoteReference"/>
        </w:rPr>
        <w:footnoteRef/>
      </w:r>
      <w:r>
        <w:t xml:space="preserve"> Cross-references: Deut 33:9-10; Matt 10:37; Mark 1:20; Luke 9:59-60; Luke 14:26; Luke 14:33; 2Cor 5:16.</w:t>
      </w:r>
    </w:p>
  </w:footnote>
  <w:footnote w:id="318">
    <w:p>
      <w:pPr>
        <w:pStyle w:val="FootnoteText"/>
      </w:pPr>
      <w:r>
        <w:rPr>
          <w:rStyle w:val="FootnoteReference"/>
        </w:rPr>
        <w:footnoteRef/>
      </w:r>
      <w:r>
        <w:t xml:space="preserve"> Cross-references for "Jesus": Matt 9:35; Mark 6:6; John 7:1; Acts 10:38.</w:t>
      </w:r>
    </w:p>
  </w:footnote>
  <w:footnote w:id="319">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0">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1">
    <w:p>
      <w:pPr>
        <w:pStyle w:val="FootnoteText"/>
      </w:pPr>
      <w:r>
        <w:rPr>
          <w:rStyle w:val="FootnoteReference"/>
        </w:rPr>
        <w:footnoteRef/>
      </w:r>
      <w:r>
        <w:t xml:space="preserve"> Cross-references: Matt 13:19; Matt 24:14; Mark 1:14; Luke 4:17-18; Luke 8:1; Luke 20:1; Rom 10:15.</w:t>
      </w:r>
    </w:p>
  </w:footnote>
  <w:footnote w:id="322">
    <w:p>
      <w:pPr>
        <w:pStyle w:val="FootnoteText"/>
      </w:pPr>
      <w:r>
        <w:rPr>
          <w:rStyle w:val="FootnoteReference"/>
        </w:rPr>
        <w:footnoteRef/>
      </w:r>
      <w:r>
        <w:t xml:space="preserve"> Cross-references for "his fame": Josh 6:27; 1Kgs 4:31; 1Kgs 10:1; 1Chr 14:17; Matt 9:26; Matt 9:31; Matt 14:1; Mark 1:28; Luke 4:14; Luke 5:15.</w:t>
      </w:r>
    </w:p>
  </w:footnote>
  <w:footnote w:id="323">
    <w:p>
      <w:pPr>
        <w:pStyle w:val="FootnoteText"/>
      </w:pPr>
      <w:r>
        <w:rPr>
          <w:rStyle w:val="FootnoteReference"/>
        </w:rPr>
        <w:footnoteRef/>
      </w:r>
      <w:r>
        <w:t xml:space="preserve"> Place name: Syria. Place-name meaning: Syria — Aram/Syria; highland. Source form: Syria. Greek form: συριαν.</w:t>
      </w:r>
    </w:p>
  </w:footnote>
  <w:footnote w:id="324">
    <w:p>
      <w:pPr>
        <w:pStyle w:val="FootnoteText"/>
      </w:pPr>
      <w:r>
        <w:rPr>
          <w:rStyle w:val="FootnoteReference"/>
        </w:rPr>
        <w:footnoteRef/>
      </w:r>
      <w:r>
        <w:t xml:space="preserve"> Cross-references for "all sick": Exod 15:26; Matt 4:23; Matt 8:14-15; Matt 9:35.</w:t>
      </w:r>
    </w:p>
  </w:footnote>
  <w:footnote w:id="325">
    <w:p>
      <w:pPr>
        <w:pStyle w:val="FootnoteText"/>
      </w:pPr>
      <w:r>
        <w:rPr>
          <w:rStyle w:val="FootnoteReference"/>
        </w:rPr>
        <w:footnoteRef/>
      </w:r>
      <w:r>
        <w:t xml:space="preserve"> Cross-references for "those that": Matt 8:6; Matt 8:13; Matt 9:2-8.</w:t>
      </w:r>
    </w:p>
  </w:footnote>
  <w:footnote w:id="326">
    <w:p>
      <w:pPr>
        <w:pStyle w:val="FootnoteText"/>
      </w:pPr>
      <w:r>
        <w:rPr>
          <w:rStyle w:val="FootnoteReference"/>
        </w:rPr>
        <w:footnoteRef/>
      </w:r>
      <w:r>
        <w:t xml:space="preserve"> Cross-references for "Syria": 2Sam 8:6; Luke 2:2; Acts 15:23; Acts 15:41.</w:t>
      </w:r>
    </w:p>
  </w:footnote>
  <w:footnote w:id="327">
    <w:p>
      <w:pPr>
        <w:pStyle w:val="FootnoteText"/>
      </w:pPr>
      <w:r>
        <w:rPr>
          <w:rStyle w:val="FootnoteReference"/>
        </w:rPr>
        <w:footnoteRef/>
      </w:r>
      <w:r>
        <w:t xml:space="preserve"> Cross-references: Matt 9:32; Matt 12:22; Matt 15:22; Matt 17:18; Mark 5:2-18; Luke 4:33-35; Luke 8:27-37; Acts 10:38.</w:t>
      </w:r>
    </w:p>
  </w:footnote>
  <w:footnote w:id="328">
    <w:p>
      <w:pPr>
        <w:pStyle w:val="FootnoteText"/>
      </w:pPr>
      <w:r>
        <w:rPr>
          <w:rStyle w:val="FootnoteReference"/>
        </w:rPr>
        <w:footnoteRef/>
      </w:r>
      <w:r>
        <w:t xml:space="preserve"> Cross-references: Matt 17:15.</w:t>
      </w:r>
    </w:p>
  </w:footnote>
  <w:footnote w:id="329">
    <w:p>
      <w:pPr>
        <w:pStyle w:val="FootnoteText"/>
      </w:pPr>
      <w:r>
        <w:rPr>
          <w:rStyle w:val="FootnoteReference"/>
        </w:rPr>
        <w:footnoteRef/>
      </w:r>
      <w:r>
        <w:t xml:space="preserve"> Cross-references for "followed": Matt 5:1; Matt 8:1; Matt 12:15; Matt 19:2; Mark 3:7; Mark 6:2; Luke 6:17; Luke 6:19.</w:t>
      </w:r>
    </w:p>
  </w:footnote>
  <w:footnote w:id="330">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1">
    <w:p>
      <w:pPr>
        <w:pStyle w:val="FootnoteText"/>
      </w:pPr>
      <w:r>
        <w:rPr>
          <w:rStyle w:val="FootnoteReference"/>
        </w:rPr>
        <w:footnoteRef/>
      </w:r>
      <w:r>
        <w:t xml:space="preserve"> Place name: Jerusalem. Place-name meaning: Jerusalem — vision of peace. Source form: Jerusalem. Greek form: ιεροσολυμα.</w:t>
      </w:r>
    </w:p>
  </w:footnote>
  <w:footnote w:id="33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3">
    <w:p>
      <w:pPr>
        <w:pStyle w:val="FootnoteText"/>
      </w:pPr>
      <w:r>
        <w:rPr>
          <w:rStyle w:val="FootnoteReference"/>
        </w:rPr>
        <w:footnoteRef/>
      </w:r>
      <w:r>
        <w:t xml:space="preserve"> Cross-references for "Decapolis": Mark 5:20; Mark 7:31.</w:t>
      </w:r>
    </w:p>
  </w:footnote>
  <w:footnote w:id="334">
    <w:p>
      <w:pPr>
        <w:pStyle w:val="FootnoteText"/>
      </w:pPr>
      <w:r>
        <w:rPr>
          <w:rStyle w:val="FootnoteReference"/>
        </w:rPr>
        <w:footnoteRef/>
      </w:r>
      <w:r>
        <w:t xml:space="preserve"> Cross-references for "seeing": Matt 4:25; Matt 13:2; Mark 4:1.</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1">
    <w:p>
      <w:pPr>
        <w:pStyle w:val="FootnoteText"/>
      </w:pPr>
      <w:r>
        <w:rPr>
          <w:rStyle w:val="FootnoteReference"/>
        </w:rPr>
        <w:footnoteRef/>
      </w:r>
      <w:r>
        <w:t xml:space="preserve"> Cross-references: Gen 32:30; Job 19:26-27; 1Cor 13:12; Heb 12:14; 1John 3:2-3.</w:t>
      </w:r>
    </w:p>
  </w:footnote>
  <w:footnote w:id="35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3">
    <w:p>
      <w:pPr>
        <w:pStyle w:val="FootnoteText"/>
      </w:pPr>
      <w:r>
        <w:rPr>
          <w:rStyle w:val="FootnoteReference"/>
        </w:rPr>
        <w:footnoteRef/>
      </w:r>
      <w:r>
        <w:t xml:space="preserve"> Cross-references: Ps 82:6-7; Matt 5:45; Matt 5:48; Luke 6:35; Luke 20:36; Eph 5:1-2; Phil 2:15-16; 1Pet 1:14-16.</w:t>
      </w:r>
    </w:p>
  </w:footnote>
  <w:footnote w:id="35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5">
    <w:p>
      <w:pPr>
        <w:pStyle w:val="FootnoteText"/>
      </w:pPr>
      <w:r>
        <w:rPr>
          <w:rStyle w:val="FootnoteReference"/>
        </w:rPr>
        <w:footnoteRef/>
      </w:r>
      <w:r>
        <w:t xml:space="preserve"> Cross-references: Matt 5:3; 2Thess 1:4-7; Jas 1:12.</w:t>
      </w:r>
    </w:p>
  </w:footnote>
  <w:footnote w:id="356">
    <w:p>
      <w:pPr>
        <w:pStyle w:val="FootnoteText"/>
      </w:pPr>
      <w:r>
        <w:rPr>
          <w:rStyle w:val="FootnoteReference"/>
        </w:rPr>
        <w:footnoteRef/>
      </w:r>
      <w:r>
        <w:t xml:space="preserve"> Cross-references for "falsely": 1Pet 4:14.</w:t>
      </w:r>
    </w:p>
  </w:footnote>
  <w:footnote w:id="357">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8">
    <w:p>
      <w:pPr>
        <w:pStyle w:val="FootnoteText"/>
      </w:pPr>
      <w:r>
        <w:rPr>
          <w:rStyle w:val="FootnoteReference"/>
        </w:rPr>
        <w:footnoteRef/>
      </w:r>
      <w:r>
        <w:t xml:space="preserve"> Cross-references for "Rejoice": Luke 6:23; Acts 5:41; Acts 16:25; Rom 5:3; 2Cor 4:17; Phil 2:17; Col 1:24; Jas 1:2; 1Pet 4:13.</w:t>
      </w:r>
    </w:p>
  </w:footnote>
  <w:footnote w:id="359">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0">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1">
    <w:p>
      <w:pPr>
        <w:pStyle w:val="FootnoteText"/>
      </w:pPr>
      <w:r>
        <w:rPr>
          <w:rStyle w:val="FootnoteReference"/>
        </w:rPr>
        <w:footnoteRef/>
      </w:r>
      <w:r>
        <w:t xml:space="preserve"> Cross-references for "the salt": Lev 2:13; Col 4:6.</w:t>
      </w:r>
    </w:p>
  </w:footnote>
  <w:footnote w:id="362">
    <w:p>
      <w:pPr>
        <w:pStyle w:val="FootnoteText"/>
      </w:pPr>
      <w:r>
        <w:rPr>
          <w:rStyle w:val="FootnoteReference"/>
        </w:rPr>
        <w:footnoteRef/>
      </w:r>
      <w:r>
        <w:t xml:space="preserve"> Cross-references: Mark 9:49-50; Luke 14:34-35; Heb 6:4-6; 2Pet 2:20-21.</w:t>
      </w:r>
    </w:p>
  </w:footnote>
  <w:footnote w:id="363">
    <w:p>
      <w:pPr>
        <w:pStyle w:val="FootnoteText"/>
      </w:pPr>
      <w:r>
        <w:rPr>
          <w:rStyle w:val="FootnoteReference"/>
        </w:rPr>
        <w:footnoteRef/>
      </w:r>
      <w:r>
        <w:t xml:space="preserve"> Cross-references for "the light": Prov 4:18; John 5:35; John 12:36; Rom 2:19-20; 2Cor 6:14; Eph 5:8-14; Phil 2:15; 1Thess 5:5; Rev 1:20; Rev 2:1.</w:t>
      </w:r>
    </w:p>
  </w:footnote>
  <w:footnote w:id="364">
    <w:p>
      <w:pPr>
        <w:pStyle w:val="FootnoteText"/>
      </w:pPr>
      <w:r>
        <w:rPr>
          <w:rStyle w:val="FootnoteReference"/>
        </w:rPr>
        <w:footnoteRef/>
      </w:r>
      <w:r>
        <w:t xml:space="preserve"> Cross-references for "A city": Gen 11:4-8; Rev 21:14-27.</w:t>
      </w:r>
    </w:p>
  </w:footnote>
  <w:footnote w:id="365">
    <w:p>
      <w:pPr>
        <w:pStyle w:val="FootnoteText"/>
      </w:pPr>
      <w:r>
        <w:rPr>
          <w:rStyle w:val="FootnoteReference"/>
        </w:rPr>
        <w:footnoteRef/>
      </w:r>
      <w:r>
        <w:t xml:space="preserve"> Cross-references: Mark 4:21; Luke 8:16; Luke 11:33.</w:t>
      </w:r>
    </w:p>
  </w:footnote>
  <w:footnote w:id="366">
    <w:p>
      <w:pPr>
        <w:pStyle w:val="FootnoteText"/>
      </w:pPr>
      <w:r>
        <w:rPr>
          <w:rStyle w:val="FootnoteReference"/>
        </w:rPr>
        <w:footnoteRef/>
      </w:r>
      <w:r>
        <w:t xml:space="preserve"> Cross-references: Exod 25:37; Num 8:2.</w:t>
      </w:r>
    </w:p>
  </w:footnote>
  <w:footnote w:id="367">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9">
    <w:p>
      <w:pPr>
        <w:pStyle w:val="FootnoteText"/>
      </w:pPr>
      <w:r>
        <w:rPr>
          <w:rStyle w:val="FootnoteReference"/>
        </w:rPr>
        <w:footnoteRef/>
      </w:r>
      <w:r>
        <w:t xml:space="preserve"> Cross-references: Isa 61:3; John 15:8; 1Cor 14:25; 2Cor 9:13; Gal 1:24; 2Thess 1:10-12; 1Pet 2:12; 1Pet 4:11; 1Pet 4:14.</w:t>
      </w:r>
    </w:p>
  </w:footnote>
  <w:footnote w:id="370">
    <w:p>
      <w:pPr>
        <w:pStyle w:val="FootnoteText"/>
      </w:pPr>
      <w:r>
        <w:rPr>
          <w:rStyle w:val="FootnoteReference"/>
        </w:rPr>
        <w:footnoteRef/>
      </w:r>
      <w:r>
        <w:t xml:space="preserve"> Cross-references for "your Father": Matt 5:45; Matt 6:9; Matt 23:9; Luke 11:2.</w:t>
      </w:r>
    </w:p>
  </w:footnote>
  <w:footnote w:id="3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2">
    <w:p>
      <w:pPr>
        <w:pStyle w:val="FootnoteText"/>
      </w:pPr>
      <w:r>
        <w:rPr>
          <w:rStyle w:val="FootnoteReference"/>
        </w:rPr>
        <w:footnoteRef/>
      </w:r>
      <w:r>
        <w:t xml:space="preserve"> Cross-references for "to destroy the law": Luke 16:17; John 8:5; Acts 6:13; Acts 18:13; Acts 21:28; Rom 3:31; Rom 10:4; Gal 3:17-24.</w:t>
      </w:r>
    </w:p>
  </w:footnote>
  <w:footnote w:id="373">
    <w:p>
      <w:pPr>
        <w:pStyle w:val="FootnoteText"/>
      </w:pPr>
      <w:r>
        <w:rPr>
          <w:rStyle w:val="FootnoteReference"/>
        </w:rPr>
        <w:footnoteRef/>
      </w:r>
      <w:r>
        <w:t xml:space="preserve"> Cross-references: Ps 40:6-8; Isa 42:21; Matt 3:15; Rom 8:4; Gal 4:4-5; Col 2:16-17; Heb 10:3-12.</w:t>
      </w:r>
    </w:p>
  </w:footnote>
  <w:footnote w:id="374">
    <w:p>
      <w:pPr>
        <w:pStyle w:val="FootnoteText"/>
      </w:pPr>
      <w:r>
        <w:rPr>
          <w:rStyle w:val="FootnoteReference"/>
        </w:rPr>
        <w:footnoteRef/>
      </w:r>
      <w:r>
        <w:t xml:space="preserve"> Cross-references for "Till": Ps 102:26; Isa 51:6; Matt 24:35; Luke 16:17; Luke 21:33; Heb 1:11-12; 2Pet 3:10-13; Rev 20:11.</w:t>
      </w:r>
    </w:p>
  </w:footnote>
  <w:footnote w:id="375">
    <w:p>
      <w:pPr>
        <w:pStyle w:val="FootnoteText"/>
      </w:pPr>
      <w:r>
        <w:rPr>
          <w:rStyle w:val="FootnoteReference"/>
        </w:rPr>
        <w:footnoteRef/>
      </w:r>
      <w:r>
        <w:t xml:space="preserve"> Cross-references for "pass": Ps 119:89-90; Ps 119:152; Isa 40:8; 1Pet 1:25.</w:t>
      </w:r>
    </w:p>
  </w:footnote>
  <w:footnote w:id="376">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7">
    <w:p>
      <w:pPr>
        <w:pStyle w:val="FootnoteText"/>
      </w:pPr>
      <w:r>
        <w:rPr>
          <w:rStyle w:val="FootnoteReference"/>
        </w:rPr>
        <w:footnoteRef/>
      </w:r>
      <w:r>
        <w:t xml:space="preserve"> Cross-references for "shall break": Deut 27:26; Ps 119:6; Ps 119:128; Gal 3:10-13; Jas 2:10-11.</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Matt 19:28; Matt 20:26.</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9">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0">
    <w:p>
      <w:pPr>
        <w:pStyle w:val="FootnoteText"/>
      </w:pPr>
      <w:r>
        <w:rPr>
          <w:rStyle w:val="FootnoteReference"/>
        </w:rPr>
        <w:footnoteRef/>
      </w:r>
      <w:r>
        <w:t xml:space="preserve"> Cross-references for "the council": Matt 10:17; Matt 26:59; Mark 14:55; Mark 15:1; John 11:47; Acts 5:27.</w:t>
      </w:r>
    </w:p>
  </w:footnote>
  <w:footnote w:id="391">
    <w:p>
      <w:pPr>
        <w:pStyle w:val="FootnoteText"/>
      </w:pPr>
      <w:r>
        <w:rPr>
          <w:rStyle w:val="FootnoteReference"/>
        </w:rPr>
        <w:footnoteRef/>
      </w:r>
      <w:r>
        <w:t xml:space="preserve"> Cross-references for "fool": Ps 14:1; Ps 49:10; Ps 92:6; Prov 14:16; Prov 18:6; Jer 17:11.</w:t>
      </w:r>
    </w:p>
  </w:footnote>
  <w:footnote w:id="392">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3">
    <w:p>
      <w:pPr>
        <w:pStyle w:val="FootnoteText"/>
      </w:pPr>
      <w:r>
        <w:rPr>
          <w:rStyle w:val="FootnoteReference"/>
        </w:rPr>
        <w:footnoteRef/>
      </w:r>
      <w:r>
        <w:t xml:space="preserve"> Cross-references: Matt 5:21.</w:t>
      </w:r>
    </w:p>
  </w:footnote>
  <w:footnote w:id="394">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5">
    <w:p>
      <w:pPr>
        <w:pStyle w:val="FootnoteText"/>
      </w:pPr>
      <w:r>
        <w:rPr>
          <w:rStyle w:val="FootnoteReference"/>
        </w:rPr>
        <w:footnoteRef/>
      </w:r>
      <w:r>
        <w:t xml:space="preserve"> Cross-references for "Raca": 2Sam 6:20; Jas 2:20.</w:t>
      </w:r>
    </w:p>
  </w:footnote>
  <w:footnote w:id="396">
    <w:p>
      <w:pPr>
        <w:pStyle w:val="FootnoteText"/>
      </w:pPr>
      <w:r>
        <w:rPr>
          <w:rStyle w:val="FootnoteReference"/>
        </w:rPr>
        <w:footnoteRef/>
      </w:r>
      <w:r>
        <w:t xml:space="preserve"> Cross-references: Matt 5:29-30; Matt 10:28; Matt 18:8-9; Matt 25:41; Mark 9:47; Luke 12:5; Luke 16:23-24; Rev 20:14.</w:t>
      </w:r>
    </w:p>
  </w:footnote>
  <w:footnote w:id="397">
    <w:p>
      <w:pPr>
        <w:pStyle w:val="FootnoteText"/>
      </w:pPr>
      <w:r>
        <w:rPr>
          <w:rStyle w:val="FootnoteReference"/>
        </w:rPr>
        <w:footnoteRef/>
      </w:r>
      <w:r>
        <w:t xml:space="preserve"> Cross-references: Deut 16:16-17; 1Sam 15:22; Isa 1:10-17; Hos 6:6; Amos 5:21-24; Matt 8:4; Matt 23:19.</w:t>
      </w:r>
    </w:p>
  </w:footnote>
  <w:footnote w:id="398">
    <w:p>
      <w:pPr>
        <w:pStyle w:val="FootnoteText"/>
      </w:pPr>
      <w:r>
        <w:rPr>
          <w:rStyle w:val="FootnoteReference"/>
        </w:rPr>
        <w:footnoteRef/>
      </w:r>
      <w:r>
        <w:t xml:space="preserve"> Cross-references: Gen 41:9; Gen 42:21-22; Gen 50:15-17; Lev 6:2-6; 1Kgs 2:44; Lam 3:20; Ezek 16:63; Luke 19:8.</w:t>
      </w:r>
    </w:p>
  </w:footnote>
  <w:footnote w:id="399">
    <w:p>
      <w:pPr>
        <w:pStyle w:val="FootnoteText"/>
      </w:pPr>
      <w:r>
        <w:rPr>
          <w:rStyle w:val="FootnoteReference"/>
        </w:rPr>
        <w:footnoteRef/>
      </w:r>
      <w:r>
        <w:t xml:space="preserve"> Cross-references for "and then": Matt 23:23; 1Cor 11:28.</w:t>
      </w:r>
    </w:p>
  </w:footnote>
  <w:footnote w:id="400">
    <w:p>
      <w:pPr>
        <w:pStyle w:val="FootnoteText"/>
      </w:pPr>
      <w:r>
        <w:rPr>
          <w:rStyle w:val="FootnoteReference"/>
        </w:rPr>
        <w:footnoteRef/>
      </w:r>
      <w:r>
        <w:t xml:space="preserve"> Cross-references: Job 22:21; Ps 32:6; Isa 55:6-7; Luke 13:24-25; 2Cor 6:2; Heb 3:7; Heb 3:13; Heb 12:17.</w:t>
      </w:r>
    </w:p>
  </w:footnote>
  <w:footnote w:id="401">
    <w:p>
      <w:pPr>
        <w:pStyle w:val="FootnoteText"/>
      </w:pPr>
      <w:r>
        <w:rPr>
          <w:rStyle w:val="FootnoteReference"/>
        </w:rPr>
        <w:footnoteRef/>
      </w:r>
      <w:r>
        <w:t xml:space="preserve"> Cross-references: Matt 18:34; Matt 25:41; Matt 25:46; Luke 12:59; Luke 16:26; 2Thess 1:9; Jas 2:13.</w:t>
      </w:r>
    </w:p>
  </w:footnote>
  <w:footnote w:id="402">
    <w:p>
      <w:pPr>
        <w:pStyle w:val="FootnoteText"/>
      </w:pPr>
      <w:r>
        <w:rPr>
          <w:rStyle w:val="FootnoteReference"/>
        </w:rPr>
        <w:footnoteRef/>
      </w:r>
      <w:r>
        <w:t xml:space="preserve"> Cross-references: Exod 20:14; Lev 20:10; Deut 5:18; Deut 22:22-24; Prov 6:32.</w:t>
      </w:r>
    </w:p>
  </w:footnote>
  <w:footnote w:id="403">
    <w:p>
      <w:pPr>
        <w:pStyle w:val="FootnoteText"/>
      </w:pPr>
      <w:r>
        <w:rPr>
          <w:rStyle w:val="FootnoteReference"/>
        </w:rPr>
        <w:footnoteRef/>
      </w:r>
      <w:r>
        <w:t xml:space="preserve"> Cross-references: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Matt 11:6; Matt 13:21; Matt 16:23; Matt 18:6-7; Matt 26:31; Luke 17:2; Rom 9:33; Rom 14:20-21; 1Cor 8:13; Gal 5:11; 1Pet 2:8.</w:t>
      </w:r>
    </w:p>
  </w:footnote>
  <w:footnote w:id="409">
    <w:p>
      <w:pPr>
        <w:pStyle w:val="FootnoteText"/>
      </w:pPr>
      <w:r>
        <w:rPr>
          <w:rStyle w:val="FootnoteReference"/>
        </w:rPr>
        <w:footnoteRef/>
      </w:r>
      <w:r>
        <w:t xml:space="preserve"> Cross-references: Deut 24:1-4; Jer 3:1; Matt 19:3; Matt 19:7; Mark 10:2-9.</w:t>
      </w:r>
    </w:p>
  </w:footnote>
  <w:footnote w:id="410">
    <w:p>
      <w:pPr>
        <w:pStyle w:val="FootnoteText"/>
      </w:pPr>
      <w:r>
        <w:rPr>
          <w:rStyle w:val="FootnoteReference"/>
        </w:rPr>
        <w:footnoteRef/>
      </w:r>
      <w:r>
        <w:t xml:space="preserve"> Cross-references: Mal 2:14-16; Matt 19:8-9; Mark 10:5-12; Luke 16:18; Rom 7:3; 1Cor 7:4; 1Cor 7:10-11.</w:t>
      </w:r>
    </w:p>
  </w:footnote>
  <w:footnote w:id="411">
    <w:p>
      <w:pPr>
        <w:pStyle w:val="FootnoteText"/>
      </w:pPr>
      <w:r>
        <w:rPr>
          <w:rStyle w:val="FootnoteReference"/>
        </w:rPr>
        <w:footnoteRef/>
      </w:r>
      <w:r>
        <w:t xml:space="preserve"> Cross-references: Matt 23:16.</w:t>
      </w:r>
    </w:p>
  </w:footnote>
  <w:footnote w:id="412">
    <w:p>
      <w:pPr>
        <w:pStyle w:val="FootnoteText"/>
      </w:pPr>
      <w:r>
        <w:rPr>
          <w:rStyle w:val="FootnoteReference"/>
        </w:rPr>
        <w:footnoteRef/>
      </w:r>
      <w:r>
        <w:t xml:space="preserve"> Cross-references: Exod 20:7; Lev 19:12; Num 30:2-16; Deut 5:11; Deut 23:23; Ps 50:14; Ps 76:11; Eccl 5:4-6; Nah 1:15.</w:t>
      </w:r>
    </w:p>
  </w:footnote>
  <w:footnote w:id="413">
    <w:p>
      <w:pPr>
        <w:pStyle w:val="FootnoteText"/>
      </w:pPr>
      <w:r>
        <w:rPr>
          <w:rStyle w:val="FootnoteReference"/>
        </w:rPr>
        <w:footnoteRef/>
      </w:r>
      <w:r>
        <w:t xml:space="preserve"> Cross-references for "swear": Deut 23:21-23; Eccl 9:2; Jas 5:12.</w:t>
      </w:r>
    </w:p>
  </w:footnote>
  <w:footnote w:id="414">
    <w:p>
      <w:pPr>
        <w:pStyle w:val="FootnoteText"/>
      </w:pPr>
      <w:r>
        <w:rPr>
          <w:rStyle w:val="FootnoteReference"/>
        </w:rPr>
        <w:footnoteRef/>
      </w:r>
      <w:r>
        <w:t xml:space="preserve"> Cross-references for "heaven": Isa 57:15; Isa 66:1; Matt 23:16-22.</w:t>
      </w:r>
    </w:p>
  </w:footnote>
  <w:footnote w:id="415">
    <w:p>
      <w:pPr>
        <w:pStyle w:val="FootnoteText"/>
      </w:pPr>
      <w:r>
        <w:rPr>
          <w:rStyle w:val="FootnoteReference"/>
        </w:rPr>
        <w:footnoteRef/>
      </w:r>
      <w:r>
        <w:t xml:space="preserve"> Cross-references for "the earth": Ps 99:5.</w:t>
      </w:r>
    </w:p>
  </w:footnote>
  <w:footnote w:id="416">
    <w:p>
      <w:pPr>
        <w:pStyle w:val="FootnoteText"/>
      </w:pPr>
      <w:r>
        <w:rPr>
          <w:rStyle w:val="FootnoteReference"/>
        </w:rPr>
        <w:footnoteRef/>
      </w:r>
      <w:r>
        <w:t xml:space="preserve"> Place name: Jerusalem. Place-name meaning: Jerusalem — vision of peace. Source form: Jerusalem. Greek form: ιεροσολυμα.</w:t>
      </w:r>
    </w:p>
  </w:footnote>
  <w:footnote w:id="417">
    <w:p>
      <w:pPr>
        <w:pStyle w:val="FootnoteText"/>
      </w:pPr>
      <w:r>
        <w:rPr>
          <w:rStyle w:val="FootnoteReference"/>
        </w:rPr>
        <w:footnoteRef/>
      </w:r>
      <w:r>
        <w:t xml:space="preserve"> Cross-references: Matt 23:16-21.</w:t>
      </w:r>
    </w:p>
  </w:footnote>
  <w:footnote w:id="418">
    <w:p>
      <w:pPr>
        <w:pStyle w:val="FootnoteText"/>
      </w:pPr>
      <w:r>
        <w:rPr>
          <w:rStyle w:val="FootnoteReference"/>
        </w:rPr>
        <w:footnoteRef/>
      </w:r>
      <w:r>
        <w:t xml:space="preserve"> Cross-references: 2Cor 1:17-20; Col 4:6; Jas 5:12.</w:t>
      </w:r>
    </w:p>
  </w:footnote>
  <w:footnote w:id="419">
    <w:p>
      <w:pPr>
        <w:pStyle w:val="FootnoteText"/>
      </w:pPr>
      <w:r>
        <w:rPr>
          <w:rStyle w:val="FootnoteReference"/>
        </w:rPr>
        <w:footnoteRef/>
      </w:r>
      <w:r>
        <w:t xml:space="preserve"> Cross-references: Matt 13:19; Matt 15:19; John 8:44; Eph 4:25; Col 3:9; Jas 5:12.</w:t>
      </w:r>
    </w:p>
  </w:footnote>
  <w:footnote w:id="420">
    <w:p>
      <w:pPr>
        <w:pStyle w:val="FootnoteText"/>
      </w:pPr>
      <w:r>
        <w:rPr>
          <w:rStyle w:val="FootnoteReference"/>
        </w:rPr>
        <w:footnoteRef/>
      </w:r>
      <w:r>
        <w:t xml:space="preserve"> Cross-references for "An eye": Exod 21:22-27; Lev 24:19-20; Deut 19:19.</w:t>
      </w:r>
    </w:p>
  </w:footnote>
  <w:footnote w:id="421">
    <w:p>
      <w:pPr>
        <w:pStyle w:val="FootnoteText"/>
      </w:pPr>
      <w:r>
        <w:rPr>
          <w:rStyle w:val="FootnoteReference"/>
        </w:rPr>
        <w:footnoteRef/>
      </w:r>
      <w:r>
        <w:t xml:space="preserve"> Cross-references: 1Kgs 22:24; Job 16:10; Isa 50:6; Lam 3:30; Mic 5:1; Luke 6:29; Luke 22:64; 1Pet 2:20-23.</w:t>
      </w:r>
    </w:p>
  </w:footnote>
  <w:footnote w:id="422">
    <w:p>
      <w:pPr>
        <w:pStyle w:val="FootnoteText"/>
      </w:pPr>
      <w:r>
        <w:rPr>
          <w:rStyle w:val="FootnoteReference"/>
        </w:rPr>
        <w:footnoteRef/>
      </w:r>
      <w:r>
        <w:t xml:space="preserve"> Cross-references: Luke 6:29; 1Cor 6:7.</w:t>
      </w:r>
    </w:p>
  </w:footnote>
  <w:footnote w:id="423">
    <w:p>
      <w:pPr>
        <w:pStyle w:val="FootnoteText"/>
      </w:pPr>
      <w:r>
        <w:rPr>
          <w:rStyle w:val="FootnoteReference"/>
        </w:rPr>
        <w:footnoteRef/>
      </w:r>
      <w:r>
        <w:t xml:space="preserve"> Cross-references for "compel": Matt 27:32; Mark 15:21; Luke 23:26.</w:t>
      </w:r>
    </w:p>
  </w:footnote>
  <w:footnote w:id="424">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5">
    <w:p>
      <w:pPr>
        <w:pStyle w:val="FootnoteText"/>
      </w:pPr>
      <w:r>
        <w:rPr>
          <w:rStyle w:val="FootnoteReference"/>
        </w:rPr>
        <w:footnoteRef/>
      </w:r>
      <w:r>
        <w:t xml:space="preserve"> Cross-references for "and hate": Exod 17:14-16; Deut 23:6; Deut 25:17; Ps 41:10; Ps 139:21-22.</w:t>
      </w:r>
    </w:p>
  </w:footnote>
  <w:footnote w:id="426">
    <w:p>
      <w:pPr>
        <w:pStyle w:val="FootnoteText"/>
      </w:pPr>
      <w:r>
        <w:rPr>
          <w:rStyle w:val="FootnoteReference"/>
        </w:rPr>
        <w:footnoteRef/>
      </w:r>
      <w:r>
        <w:t xml:space="preserve"> Cross-references: Lev 19:18; Matt 19:19; Matt 22:39-40; Mark 12:31-34; Luke 10:27-29; Rom 13:8-10; Gal 5:13-14; Jas 2:8.</w:t>
      </w:r>
    </w:p>
  </w:footnote>
  <w:footnote w:id="427">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8">
    <w:p>
      <w:pPr>
        <w:pStyle w:val="FootnoteText"/>
      </w:pPr>
      <w:r>
        <w:rPr>
          <w:rStyle w:val="FootnoteReference"/>
        </w:rPr>
        <w:footnoteRef/>
      </w:r>
      <w:r>
        <w:t xml:space="preserve"> Cross-references: Matt 5:9; Luke 6:35; John 13:35; Eph 5:1; 1John 3:9.</w:t>
      </w:r>
    </w:p>
  </w:footnote>
  <w:footnote w:id="429">
    <w:p>
      <w:pPr>
        <w:pStyle w:val="FootnoteText"/>
      </w:pPr>
      <w:r>
        <w:rPr>
          <w:rStyle w:val="FootnoteReference"/>
        </w:rPr>
        <w:footnoteRef/>
      </w:r>
      <w:r>
        <w:t xml:space="preserve"> Cross-references: Job 25:3; Ps 145:9; Acts 14:17.</w:t>
      </w:r>
    </w:p>
  </w:footnote>
  <w:footnote w:id="430">
    <w:p>
      <w:pPr>
        <w:pStyle w:val="FootnoteText"/>
      </w:pPr>
      <w:r>
        <w:rPr>
          <w:rStyle w:val="FootnoteReference"/>
        </w:rPr>
        <w:footnoteRef/>
      </w:r>
      <w:r>
        <w:t xml:space="preserve"> Cross-references: Matt 6:1; Luke 6:32-35; 1Pet 2:20-23.</w:t>
      </w:r>
    </w:p>
  </w:footnote>
  <w:footnote w:id="431">
    <w:p>
      <w:pPr>
        <w:pStyle w:val="FootnoteText"/>
      </w:pPr>
      <w:r>
        <w:rPr>
          <w:rStyle w:val="FootnoteReference"/>
        </w:rPr>
        <w:footnoteRef/>
      </w:r>
      <w:r>
        <w:t xml:space="preserve"> Cross-references: Matt 9:10-11; Matt 11:19; Matt 18:17; Matt 21:31-32; Luke 15:1; Luke 18:13; Luke 19:2; Luke 19:7.</w:t>
      </w:r>
    </w:p>
  </w:footnote>
  <w:footnote w:id="432">
    <w:p>
      <w:pPr>
        <w:pStyle w:val="FootnoteText"/>
      </w:pPr>
      <w:r>
        <w:rPr>
          <w:rStyle w:val="FootnoteReference"/>
        </w:rPr>
        <w:footnoteRef/>
      </w:r>
      <w:r>
        <w:t xml:space="preserve"> Cross-references for "salute": Matt 10:12; Luke 6:32; Luke 10:4-5.</w:t>
      </w:r>
    </w:p>
  </w:footnote>
  <w:footnote w:id="43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4">
    <w:p>
      <w:pPr>
        <w:pStyle w:val="FootnoteText"/>
      </w:pPr>
      <w:r>
        <w:rPr>
          <w:rStyle w:val="FootnoteReference"/>
        </w:rPr>
        <w:footnoteRef/>
      </w:r>
      <w:r>
        <w:t xml:space="preserve"> Cross-references for "heed": Matt 16:6; Mark 8:15; Luke 11:35; Luke 12:1; Luke 12:15; Heb 2:1.</w:t>
      </w:r>
    </w:p>
  </w:footnote>
  <w:footnote w:id="435">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6">
    <w:p>
      <w:pPr>
        <w:pStyle w:val="FootnoteText"/>
      </w:pPr>
      <w:r>
        <w:rPr>
          <w:rStyle w:val="FootnoteReference"/>
        </w:rPr>
        <w:footnoteRef/>
      </w:r>
      <w:r>
        <w:t xml:space="preserve"> Cross-references for "otherwise": Matt 5:46; Matt 6:4; Matt 6:6; Matt 10:41-42; Matt 16:27; Matt 25:40; 1Cor 9:17-18; Heb 6:10; Heb 11:26; 2John 1:8.</w:t>
      </w:r>
    </w:p>
  </w:footnote>
  <w:footnote w:id="437">
    <w:p>
      <w:pPr>
        <w:pStyle w:val="FootnoteText"/>
      </w:pPr>
      <w:r>
        <w:rPr>
          <w:rStyle w:val="FootnoteReference"/>
        </w:rPr>
        <w:footnoteRef/>
      </w:r>
      <w:r>
        <w:t xml:space="preserve"> Cross-references for "of your": Matt 5:48; Matt 6:9.</w:t>
      </w:r>
    </w:p>
  </w:footnote>
  <w:footnote w:id="438">
    <w:p>
      <w:pPr>
        <w:pStyle w:val="FootnoteText"/>
      </w:pPr>
      <w:r>
        <w:rPr>
          <w:rStyle w:val="FootnoteReference"/>
        </w:rPr>
        <w:footnoteRef/>
      </w:r>
      <w:r>
        <w:t xml:space="preserve"> Cross-references: Deut 24:13; Ps 112:9; Dan 4:27; 2Cor 9:9-10.</w:t>
      </w:r>
    </w:p>
  </w:footnote>
  <w:footnote w:id="439">
    <w:p>
      <w:pPr>
        <w:pStyle w:val="FootnoteText"/>
      </w:pPr>
      <w:r>
        <w:rPr>
          <w:rStyle w:val="FootnoteReference"/>
        </w:rPr>
        <w:footnoteRef/>
      </w:r>
      <w:r>
        <w:t xml:space="preserve"> Cross-references for "do not sound a trumpet": Prov 20:6; Hos 8:1.</w:t>
      </w:r>
    </w:p>
  </w:footnote>
  <w:footnote w:id="440">
    <w:p>
      <w:pPr>
        <w:pStyle w:val="FootnoteText"/>
      </w:pPr>
      <w:r>
        <w:rPr>
          <w:rStyle w:val="FootnoteReference"/>
        </w:rPr>
        <w:footnoteRef/>
      </w:r>
      <w:r>
        <w:t xml:space="preserve"> Cross-references for "in the synagogues": Matt 6:5; Matt 23:6; Mark 12:39; Luke 11:43; Luke 20:46.</w:t>
      </w:r>
    </w:p>
  </w:footnote>
  <w:footnote w:id="441">
    <w:p>
      <w:pPr>
        <w:pStyle w:val="FootnoteText"/>
      </w:pPr>
      <w:r>
        <w:rPr>
          <w:rStyle w:val="FootnoteReference"/>
        </w:rPr>
        <w:footnoteRef/>
      </w:r>
      <w:r>
        <w:t xml:space="preserve"> Cross-references for "glory": 1Sam 15:30; John 5:41; John 5:44; John 7:18; 1Thess 2:6.</w:t>
      </w:r>
    </w:p>
  </w:footnote>
  <w:footnote w:id="442">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3">
    <w:p>
      <w:pPr>
        <w:pStyle w:val="FootnoteText"/>
      </w:pPr>
      <w:r>
        <w:rPr>
          <w:rStyle w:val="FootnoteReference"/>
        </w:rPr>
        <w:footnoteRef/>
      </w:r>
      <w:r>
        <w:t xml:space="preserve"> Cross-references: Matt 5:18; Matt 6:5; Matt 6:16.</w:t>
      </w:r>
    </w:p>
  </w:footnote>
  <w:footnote w:id="444">
    <w:p>
      <w:pPr>
        <w:pStyle w:val="FootnoteText"/>
      </w:pPr>
      <w:r>
        <w:rPr>
          <w:rStyle w:val="FootnoteReference"/>
        </w:rPr>
        <w:footnoteRef/>
      </w:r>
      <w:r>
        <w:t xml:space="preserve"> Cross-references: Matt 8:4; Matt 9:30; Matt 12:19; Mark 1:44; John 7:4.</w:t>
      </w:r>
    </w:p>
  </w:footnote>
  <w:footnote w:id="445">
    <w:p>
      <w:pPr>
        <w:pStyle w:val="FootnoteText"/>
      </w:pPr>
      <w:r>
        <w:rPr>
          <w:rStyle w:val="FootnoteReference"/>
        </w:rPr>
        <w:footnoteRef/>
      </w:r>
      <w:r>
        <w:t xml:space="preserve"> Cross-references for "reward": 1Sam 2:30; Matt 10:42; Matt 25:34-40; Luke 8:17; Luke 14:14; 1Cor 4:5; Jude 1:24.</w:t>
      </w:r>
    </w:p>
  </w:footnote>
  <w:footnote w:id="446">
    <w:p>
      <w:pPr>
        <w:pStyle w:val="FootnoteText"/>
      </w:pPr>
      <w:r>
        <w:rPr>
          <w:rStyle w:val="FootnoteReference"/>
        </w:rPr>
        <w:footnoteRef/>
      </w:r>
      <w:r>
        <w:t xml:space="preserve"> Cross-references: Ps 17:3; Ps 44:21; Ps 139:1-3; Ps 139:12; Jer 17:10; Jer 23:24; Matt 6:6; Matt 6:18; Heb 4:13; Rev 2:23.</w:t>
      </w:r>
    </w:p>
  </w:footnote>
  <w:footnote w:id="447">
    <w:p>
      <w:pPr>
        <w:pStyle w:val="FootnoteText"/>
      </w:pPr>
      <w:r>
        <w:rPr>
          <w:rStyle w:val="FootnoteReference"/>
        </w:rPr>
        <w:footnoteRef/>
      </w:r>
      <w:r>
        <w:t xml:space="preserve"> Cross-references: Job 27:8-10; Isa 1:15; Matt 6:2; Matt 23:14; Luke 18:10-11; Luke 20:47.</w:t>
      </w:r>
    </w:p>
  </w:footnote>
  <w:footnote w:id="448">
    <w:p>
      <w:pPr>
        <w:pStyle w:val="FootnoteText"/>
      </w:pPr>
      <w:r>
        <w:rPr>
          <w:rStyle w:val="FootnoteReference"/>
        </w:rPr>
        <w:footnoteRef/>
      </w:r>
      <w:r>
        <w:t xml:space="preserve"> Cross-references: Matt 23:6; Mark 12:38; Luke 11:43.</w:t>
      </w:r>
    </w:p>
  </w:footnote>
  <w:footnote w:id="449">
    <w:p>
      <w:pPr>
        <w:pStyle w:val="FootnoteText"/>
      </w:pPr>
      <w:r>
        <w:rPr>
          <w:rStyle w:val="FootnoteReference"/>
        </w:rPr>
        <w:footnoteRef/>
      </w:r>
      <w:r>
        <w:t xml:space="preserve"> Cross-references: Prov 16:5; Matt 6:2; Luke 14:12-14; Jas 4:6.</w:t>
      </w:r>
    </w:p>
  </w:footnote>
  <w:footnote w:id="450">
    <w:p>
      <w:pPr>
        <w:pStyle w:val="FootnoteText"/>
      </w:pPr>
      <w:r>
        <w:rPr>
          <w:rStyle w:val="FootnoteReference"/>
        </w:rPr>
        <w:footnoteRef/>
      </w:r>
      <w:r>
        <w:t xml:space="preserve"> Cross-references for "pray": Ps 34:15; Isa 65:24; John 20:17; Rom 8:5; Eph 3:14.</w:t>
      </w:r>
    </w:p>
  </w:footnote>
  <w:footnote w:id="451">
    <w:p>
      <w:pPr>
        <w:pStyle w:val="FootnoteText"/>
      </w:pPr>
      <w:r>
        <w:rPr>
          <w:rStyle w:val="FootnoteReference"/>
        </w:rPr>
        <w:footnoteRef/>
      </w:r>
      <w:r>
        <w:t xml:space="preserve"> Cross-references for "enter": Gen 32:24-29; 2Kgs 4:33; Isa 26:20; Matt 14:23; Matt 26:36-39; John 1:48; Acts 9:40; Acts 10:9; Acts 10:30.</w:t>
      </w:r>
    </w:p>
  </w:footnote>
  <w:footnote w:id="452">
    <w:p>
      <w:pPr>
        <w:pStyle w:val="FootnoteText"/>
      </w:pPr>
      <w:r>
        <w:rPr>
          <w:rStyle w:val="FootnoteReference"/>
        </w:rPr>
        <w:footnoteRef/>
      </w:r>
      <w:r>
        <w:t xml:space="preserve"> Cross-references for "repetitions": 1Kgs 8:26-54; Dan 9:18-19; Matt 26:39; Matt 26:42; Matt 26:44.</w:t>
      </w:r>
    </w:p>
  </w:footnote>
  <w:footnote w:id="453">
    <w:p>
      <w:pPr>
        <w:pStyle w:val="FootnoteText"/>
      </w:pPr>
      <w:r>
        <w:rPr>
          <w:rStyle w:val="FootnoteReference"/>
        </w:rPr>
        <w:footnoteRef/>
      </w:r>
      <w:r>
        <w:t xml:space="preserve"> Cross-references: 1Kgs 18:26-29; Eccl 5:2-3; Eccl 5:7; Acts 19:34.</w:t>
      </w:r>
    </w:p>
  </w:footnote>
  <w:footnote w:id="454">
    <w:p>
      <w:pPr>
        <w:pStyle w:val="FootnoteText"/>
      </w:pPr>
      <w:r>
        <w:rPr>
          <w:rStyle w:val="FootnoteReference"/>
        </w:rPr>
        <w:footnoteRef/>
      </w:r>
      <w:r>
        <w:t xml:space="preserve"> Cross-references: Matt 6:32; Matt 18:17.</w:t>
      </w:r>
    </w:p>
  </w:footnote>
  <w:footnote w:id="455">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6">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7">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8">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59">
    <w:p>
      <w:pPr>
        <w:pStyle w:val="FootnoteText"/>
      </w:pPr>
      <w:r>
        <w:rPr>
          <w:rStyle w:val="FootnoteReference"/>
        </w:rPr>
        <w:footnoteRef/>
      </w:r>
      <w:r>
        <w:t xml:space="preserve"> Cross-references: Neh 9:6; Ps 103:19-21; Dan 4:35; Heb 1:14.</w:t>
      </w:r>
    </w:p>
  </w:footnote>
  <w:footnote w:id="460">
    <w:p>
      <w:pPr>
        <w:pStyle w:val="FootnoteText"/>
      </w:pPr>
      <w:r>
        <w:rPr>
          <w:rStyle w:val="FootnoteReference"/>
        </w:rPr>
        <w:footnoteRef/>
      </w:r>
      <w:r>
        <w:t xml:space="preserve"> Cross-references: Exod 16:16-35; Job 23:12; Ps 33:18-19; Ps 34:10; Prov 30:8; Isa 33:16; Matt 4:4; Luke 11:3; John 6:31-59; 2Thess 3:12; 1Tim 6:8.</w:t>
      </w:r>
    </w:p>
  </w:footnote>
  <w:footnote w:id="461">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2">
    <w:p>
      <w:pPr>
        <w:pStyle w:val="FootnoteText"/>
      </w:pPr>
      <w:r>
        <w:rPr>
          <w:rStyle w:val="FootnoteReference"/>
        </w:rPr>
        <w:footnoteRef/>
      </w:r>
      <w:r>
        <w:t xml:space="preserve"> Cross-references for "debts": Matt 18:21-27; Matt 18:34; Luke 7:40-48; Luke 11:4.</w:t>
      </w:r>
    </w:p>
  </w:footnote>
  <w:footnote w:id="463">
    <w:p>
      <w:pPr>
        <w:pStyle w:val="FootnoteText"/>
      </w:pPr>
      <w:r>
        <w:rPr>
          <w:rStyle w:val="FootnoteReference"/>
        </w:rPr>
        <w:footnoteRef/>
      </w:r>
      <w:r>
        <w:t xml:space="preserve"> Cross-references: Neh 5:12-13; Matt 6:14-15; Matt 18:21-22; Matt 18:28-35; Mark 11:25-26; Luke 6:37; Luke 17:3-5; Eph 4:32; Col 3:13.</w:t>
      </w:r>
    </w:p>
  </w:footnote>
  <w:footnote w:id="464">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5">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6">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7">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8">
    <w:p>
      <w:pPr>
        <w:pStyle w:val="FootnoteText"/>
      </w:pPr>
      <w:r>
        <w:rPr>
          <w:rStyle w:val="FootnoteReference"/>
        </w:rPr>
        <w:footnoteRef/>
      </w:r>
      <w:r>
        <w:t xml:space="preserve"> Cross-references: Prov 21:13; Matt 6:12; Matt 7:2; Matt 18:21-35; Mark 11:25-26; Eph 4:32; Col 3:13; Jas 2:13; 1John 3:10.</w:t>
      </w:r>
    </w:p>
  </w:footnote>
  <w:footnote w:id="469">
    <w:p>
      <w:pPr>
        <w:pStyle w:val="FootnoteText"/>
      </w:pPr>
      <w:r>
        <w:rPr>
          <w:rStyle w:val="FootnoteReference"/>
        </w:rPr>
        <w:footnoteRef/>
      </w:r>
      <w:r>
        <w:t xml:space="preserve"> Cross-references: Matthew 18:35.</w:t>
      </w:r>
    </w:p>
  </w:footnote>
  <w:footnote w:id="470">
    <w:p>
      <w:pPr>
        <w:pStyle w:val="FootnoteText"/>
      </w:pPr>
      <w:r>
        <w:rPr>
          <w:rStyle w:val="FootnoteReference"/>
        </w:rPr>
        <w:footnoteRef/>
      </w:r>
      <w:r>
        <w:t xml:space="preserve"> Cross-references: 1Kgs 21:27; Isa 58:3-5; Zech 7:3-5; Mal 3:14; Matt 6:2; Matt 6:5; Mark 2:18; Luke 18:12.</w:t>
      </w:r>
    </w:p>
  </w:footnote>
  <w:footnote w:id="471">
    <w:p>
      <w:pPr>
        <w:pStyle w:val="FootnoteText"/>
      </w:pPr>
      <w:r>
        <w:rPr>
          <w:rStyle w:val="FootnoteReference"/>
        </w:rPr>
        <w:footnoteRef/>
      </w:r>
      <w:r>
        <w:t xml:space="preserve"> Cross-references for "anoint": Ruth 3:3; 2Sam 14:2; Eccl 9:8; Dan 10:2-3.</w:t>
      </w:r>
    </w:p>
  </w:footnote>
  <w:footnote w:id="472">
    <w:p>
      <w:pPr>
        <w:pStyle w:val="FootnoteText"/>
      </w:pPr>
      <w:r>
        <w:rPr>
          <w:rStyle w:val="FootnoteReference"/>
        </w:rPr>
        <w:footnoteRef/>
      </w:r>
      <w:r>
        <w:t xml:space="preserve"> Cross-references for "appear": 2Cor 5:9; 2Cor 10:18; Col 3:22-24; 1Pet 2:13.</w:t>
      </w:r>
    </w:p>
  </w:footnote>
  <w:footnote w:id="473">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4">
    <w:p>
      <w:pPr>
        <w:pStyle w:val="FootnoteText"/>
      </w:pPr>
      <w:r>
        <w:rPr>
          <w:rStyle w:val="FootnoteReference"/>
        </w:rPr>
        <w:footnoteRef/>
      </w:r>
      <w:r>
        <w:t xml:space="preserve"> Cross-references: Isa 33:6; Matt 19:21; Luke 12:33; Luke 18:22; 1Tim 6:17; Heb 10:34; Heb 11:26; Jas 2:5; 1Pet 1:4; 1Pet 5:4; Rev 2:9.</w:t>
      </w:r>
    </w:p>
  </w:footnote>
  <w:footnote w:id="475">
    <w:p>
      <w:pPr>
        <w:pStyle w:val="FootnoteText"/>
      </w:pPr>
      <w:r>
        <w:rPr>
          <w:rStyle w:val="FootnoteReference"/>
        </w:rPr>
        <w:footnoteRef/>
      </w:r>
      <w:r>
        <w:t xml:space="preserve"> Cross-references for "light of": Luke 11:34-36.</w:t>
      </w:r>
    </w:p>
  </w:footnote>
  <w:footnote w:id="476">
    <w:p>
      <w:pPr>
        <w:pStyle w:val="FootnoteText"/>
      </w:pPr>
      <w:r>
        <w:rPr>
          <w:rStyle w:val="FootnoteReference"/>
        </w:rPr>
        <w:footnoteRef/>
      </w:r>
      <w:r>
        <w:t xml:space="preserve"> Cross-references for "single": Acts 2:46; 2Cor 11:3; Eph 6:5; Col 3:22.</w:t>
      </w:r>
    </w:p>
  </w:footnote>
  <w:footnote w:id="477">
    <w:p>
      <w:pPr>
        <w:pStyle w:val="FootnoteText"/>
      </w:pPr>
      <w:r>
        <w:rPr>
          <w:rStyle w:val="FootnoteReference"/>
        </w:rPr>
        <w:footnoteRef/>
      </w:r>
      <w:r>
        <w:t xml:space="preserve"> Cross-references: Isa 44:18-20; Matt 20:15; Mark 7:22; Eph 4:18; Eph 5:8; 1John 2:11.</w:t>
      </w:r>
    </w:p>
  </w:footnote>
  <w:footnote w:id="478">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79">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
    <w:p>
      <w:pPr>
        <w:pStyle w:val="FootnoteText"/>
      </w:pPr>
      <w:r>
        <w:rPr>
          <w:rStyle w:val="FootnoteReference"/>
        </w:rPr>
        <w:footnoteRef/>
      </w:r>
      <w:r>
        <w:t xml:space="preserve"> Cross-references for "mammon": Luke 16:9; Luke 16:11; Luke 16:13; 1Tim 6:9-10; 1Tim 6:17.</w:t>
      </w:r>
    </w:p>
  </w:footnote>
  <w:footnote w:id="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4">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5">
    <w:p>
      <w:pPr>
        <w:pStyle w:val="FootnoteText"/>
      </w:pPr>
      <w:r>
        <w:rPr>
          <w:rStyle w:val="FootnoteReference"/>
        </w:rPr>
        <w:footnoteRef/>
      </w:r>
      <w:r>
        <w:t xml:space="preserve"> Cross-references: Gen 1:29-31; Job 35:11; Job 38:41; Ps 104:11-12; Ps 104:27-28; Ps 145:15-16; Ps 147:9; Matt 10:29-31; Luke 12:6-7; Luke 12:24-31.</w:t>
      </w:r>
    </w:p>
  </w:footnote>
  <w:footnote w:id="486">
    <w:p>
      <w:pPr>
        <w:pStyle w:val="FootnoteText"/>
      </w:pPr>
      <w:r>
        <w:rPr>
          <w:rStyle w:val="FootnoteReference"/>
        </w:rPr>
        <w:footnoteRef/>
      </w:r>
      <w:r>
        <w:t xml:space="preserve"> Cross-references: Ps 39:6; Eccl 3:14; Matt 5:36; Luke 12:25-26; 1Cor 12:18.</w:t>
      </w:r>
    </w:p>
  </w:footnote>
  <w:footnote w:id="487">
    <w:p>
      <w:pPr>
        <w:pStyle w:val="FootnoteText"/>
      </w:pPr>
      <w:r>
        <w:rPr>
          <w:rStyle w:val="FootnoteReference"/>
        </w:rPr>
        <w:footnoteRef/>
      </w:r>
      <w:r>
        <w:t xml:space="preserve"> Cross-references for "the lilies": Luke 12:27.</w:t>
      </w:r>
    </w:p>
  </w:footnote>
  <w:footnote w:id="488">
    <w:p>
      <w:pPr>
        <w:pStyle w:val="FootnoteText"/>
      </w:pPr>
      <w:r>
        <w:rPr>
          <w:rStyle w:val="FootnoteReference"/>
        </w:rPr>
        <w:footnoteRef/>
      </w:r>
      <w:r>
        <w:t xml:space="preserve"> Cross-references: Matt 6:25; Matt 6:31; Matt 10:10; Luke 3:11; Luke 22:35-36.</w:t>
      </w:r>
    </w:p>
  </w:footnote>
  <w:footnote w:id="489">
    <w:p>
      <w:pPr>
        <w:pStyle w:val="FootnoteText"/>
      </w:pPr>
      <w:r>
        <w:rPr>
          <w:rStyle w:val="FootnoteReference"/>
        </w:rPr>
        <w:footnoteRef/>
      </w:r>
      <w:r>
        <w:t xml:space="preserve"> Personal name: Solomon. Personal-name meaning: Solomon — Peaceable; peaceful. Source form: Solomon.</w:t>
      </w:r>
    </w:p>
  </w:footnote>
  <w:footnote w:id="490">
    <w:p>
      <w:pPr>
        <w:pStyle w:val="FootnoteText"/>
      </w:pPr>
      <w:r>
        <w:rPr>
          <w:rStyle w:val="FootnoteReference"/>
        </w:rPr>
        <w:footnoteRef/>
      </w:r>
      <w:r>
        <w:t xml:space="preserve"> Cross-references for "clothe": Ps 90:5-6; Ps 92:7; Isa 40:6-8; Luke 12:28; Jas 1:10-11; 1Pet 1:24.</w:t>
      </w:r>
    </w:p>
  </w:footnote>
  <w:footnote w:id="491">
    <w:p>
      <w:pPr>
        <w:pStyle w:val="FootnoteText"/>
      </w:pPr>
      <w:r>
        <w:rPr>
          <w:rStyle w:val="FootnoteReference"/>
        </w:rPr>
        <w:footnoteRef/>
      </w:r>
      <w:r>
        <w:t xml:space="preserve"> Cross-references: Matt 8:26; Matt 14:31; Matt 16:8; Matt 17:17; Mark 4:40; Mark 9:19; Luke 9:41; John 20:27; Heb 3:12.</w:t>
      </w:r>
    </w:p>
  </w:footnote>
  <w:footnote w:id="492">
    <w:p>
      <w:pPr>
        <w:pStyle w:val="FootnoteText"/>
      </w:pPr>
      <w:r>
        <w:rPr>
          <w:rStyle w:val="FootnoteReference"/>
        </w:rPr>
        <w:footnoteRef/>
      </w:r>
      <w:r>
        <w:t xml:space="preserve"> Cross-references for "What shall we eat": Lev 25:20-22; 2Chr 25:9; Ps 37:3; Ps 55:22; Ps 78:18-31; Matt 4:4; Matt 15:33; Luke 12:29; 1Pet 5:7.</w:t>
      </w:r>
    </w:p>
  </w:footnote>
  <w:footnote w:id="493">
    <w:p>
      <w:pPr>
        <w:pStyle w:val="FootnoteText"/>
      </w:pPr>
      <w:r>
        <w:rPr>
          <w:rStyle w:val="FootnoteReference"/>
        </w:rPr>
        <w:footnoteRef/>
      </w:r>
      <w:r>
        <w:t xml:space="preserve"> Cross-references for "for your": Ps 103:13; Matt 6:8; Luke 11:11-13; Luke 12:30.</w:t>
      </w:r>
    </w:p>
  </w:footnote>
  <w:footnote w:id="494">
    <w:p>
      <w:pPr>
        <w:pStyle w:val="FootnoteText"/>
      </w:pPr>
      <w:r>
        <w:rPr>
          <w:rStyle w:val="FootnoteReference"/>
        </w:rPr>
        <w:footnoteRef/>
      </w:r>
      <w:r>
        <w:t xml:space="preserve"> Cross-references for "seek": 1Kgs 3:11-13; 1Kgs 17:13; 2Chr 1:7-12; 2Chr 31:20-21; Prov 2:1-9; Prov 3:9-10; Hag 1:2-11; Hag 2:16-19; Luke 12:31; John 6:27.</w:t>
      </w:r>
    </w:p>
  </w:footnote>
  <w:footnote w:id="495">
    <w:p>
      <w:pPr>
        <w:pStyle w:val="FootnoteText"/>
      </w:pPr>
      <w:r>
        <w:rPr>
          <w:rStyle w:val="FootnoteReference"/>
        </w:rPr>
        <w:footnoteRef/>
      </w:r>
      <w:r>
        <w:t xml:space="preserve"> Cross-references for "the kingdom": Matt 3:2; Matt 4:17; Matt 13:44-46; Acts 20:25; Acts 28:31; Rom 14:17; Col 1:13-14; 2Thess 1:5; 2Pet 1:11.</w:t>
      </w:r>
    </w:p>
  </w:footnote>
  <w:footnote w:id="496">
    <w:p>
      <w:pPr>
        <w:pStyle w:val="FootnoteText"/>
      </w:pPr>
      <w:r>
        <w:rPr>
          <w:rStyle w:val="FootnoteReference"/>
        </w:rPr>
        <w:footnoteRef/>
      </w:r>
      <w:r>
        <w:t xml:space="preserve"> Cross-references: Isa 45:24; Jer 23:6; Matt 5:6; Luke 1:6; Rom 1:17; Rom 3:21-22; Rom 10:3; 1Cor 1:30; 2Cor 5:21; Phil 3:9; 2Pet 1:1.</w:t>
      </w:r>
    </w:p>
  </w:footnote>
  <w:footnote w:id="497">
    <w:p>
      <w:pPr>
        <w:pStyle w:val="FootnoteText"/>
      </w:pPr>
      <w:r>
        <w:rPr>
          <w:rStyle w:val="FootnoteReference"/>
        </w:rPr>
        <w:footnoteRef/>
      </w:r>
      <w:r>
        <w:t xml:space="preserve"> Cross-references for "Sufficient": John 14:27; John 16:33; Acts 14:22; 1Thess 3:3-4.</w:t>
      </w:r>
    </w:p>
  </w:footnote>
  <w:footnote w:id="498">
    <w:p>
      <w:pPr>
        <w:pStyle w:val="FootnoteText"/>
      </w:pPr>
      <w:r>
        <w:rPr>
          <w:rStyle w:val="FootnoteReference"/>
        </w:rPr>
        <w:footnoteRef/>
      </w:r>
      <w:r>
        <w:t xml:space="preserve"> Cross-references: Exod 16:18-20; Lam 3:23; Matt 6:11; Matt 6:25.</w:t>
      </w:r>
    </w:p>
  </w:footnote>
  <w:footnote w:id="499">
    <w:p>
      <w:pPr>
        <w:pStyle w:val="FootnoteText"/>
      </w:pPr>
      <w:r>
        <w:rPr>
          <w:rStyle w:val="FootnoteReference"/>
        </w:rPr>
        <w:footnoteRef/>
      </w:r>
      <w:r>
        <w:t xml:space="preserve"> Cross-references: Deut 33:25; 1Kgs 17:4-6; 1Kgs 17:14-16; 2Kgs 7:1-2; Luke 11:3; Heb 13:5-6.</w:t>
      </w:r>
    </w:p>
  </w:footnote>
  <w:footnote w:id="500">
    <w:p>
      <w:pPr>
        <w:pStyle w:val="FootnoteText"/>
      </w:pPr>
      <w:r>
        <w:rPr>
          <w:rStyle w:val="FootnoteReference"/>
        </w:rPr>
        <w:footnoteRef/>
      </w:r>
      <w:r>
        <w:t xml:space="preserve"> Cross-references: Isa 66:5; Ezek 16:52-56; Luke 6:37; Rom 2:1-2; Rom 14:3-4; Rom 14:10-13; 1Cor 4:3-5; Jas 3:1; Jas 4:11-12.</w:t>
      </w:r>
    </w:p>
  </w:footnote>
  <w:footnote w:id="501">
    <w:p>
      <w:pPr>
        <w:pStyle w:val="FootnoteText"/>
      </w:pPr>
      <w:r>
        <w:rPr>
          <w:rStyle w:val="FootnoteReference"/>
        </w:rPr>
        <w:footnoteRef/>
      </w:r>
      <w:r>
        <w:t xml:space="preserve"> Cross-references: Judg 1:7; Ps 18:25-26; Ps 137:7-8; Jer 51:24; Obad 1:15; Mark 4:24; Luke 6:38; 2Cor 9:6; 2Thess 1:6-7; Jas 2:13; Rev 18:6.</w:t>
      </w:r>
    </w:p>
  </w:footnote>
  <w:footnote w:id="502">
    <w:p>
      <w:pPr>
        <w:pStyle w:val="FootnoteText"/>
      </w:pPr>
      <w:r>
        <w:rPr>
          <w:rStyle w:val="FootnoteReference"/>
        </w:rPr>
        <w:footnoteRef/>
      </w:r>
      <w:r>
        <w:t xml:space="preserve"> Cross-references: Luke 6:41-42; Luke 18:11.</w:t>
      </w:r>
    </w:p>
  </w:footnote>
  <w:footnote w:id="503">
    <w:p>
      <w:pPr>
        <w:pStyle w:val="FootnoteText"/>
      </w:pPr>
      <w:r>
        <w:rPr>
          <w:rStyle w:val="FootnoteReference"/>
        </w:rPr>
        <w:footnoteRef/>
      </w:r>
      <w:r>
        <w:t xml:space="preserve"> Cross-references: 2Sam 12:5-6; 2Chr 28:9-10; Ps 50:16-21; John 8:7-9; Gal 6:1.</w:t>
      </w:r>
    </w:p>
  </w:footnote>
  <w:footnote w:id="504">
    <w:p>
      <w:pPr>
        <w:pStyle w:val="FootnoteText"/>
      </w:pPr>
      <w:r>
        <w:rPr>
          <w:rStyle w:val="FootnoteReference"/>
        </w:rPr>
        <w:footnoteRef/>
      </w:r>
      <w:r>
        <w:t xml:space="preserve"> Cross-references for "first": Ps 51:9-13; Luke 4:23; Luke 6:42; Acts 19:15.</w:t>
      </w:r>
    </w:p>
  </w:footnote>
  <w:footnote w:id="505">
    <w:p>
      <w:pPr>
        <w:pStyle w:val="FootnoteText"/>
      </w:pPr>
      <w:r>
        <w:rPr>
          <w:rStyle w:val="FootnoteReference"/>
        </w:rPr>
        <w:footnoteRef/>
      </w:r>
      <w:r>
        <w:t xml:space="preserve"> Cross-references: Matt 22:18; Matt 23:14-28; Luke 12:56; Luke 13:15.</w:t>
      </w:r>
    </w:p>
  </w:footnote>
  <w:footnote w:id="506">
    <w:p>
      <w:pPr>
        <w:pStyle w:val="FootnoteText"/>
      </w:pPr>
      <w:r>
        <w:rPr>
          <w:rStyle w:val="FootnoteReference"/>
        </w:rPr>
        <w:footnoteRef/>
      </w:r>
      <w:r>
        <w:t xml:space="preserve"> Cross-references for "cast": Prov 11:22.</w:t>
      </w:r>
    </w:p>
  </w:footnote>
  <w:footnote w:id="507">
    <w:p>
      <w:pPr>
        <w:pStyle w:val="FootnoteText"/>
      </w:pPr>
      <w:r>
        <w:rPr>
          <w:rStyle w:val="FootnoteReference"/>
        </w:rPr>
        <w:footnoteRef/>
      </w:r>
      <w:r>
        <w:t xml:space="preserve"> Cross-references: Matt 22:5-6; Matt 24:10; 2Cor 11:26; 2Tim 4:14-15.</w:t>
      </w:r>
    </w:p>
  </w:footnote>
  <w:footnote w:id="50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0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0">
    <w:p>
      <w:pPr>
        <w:pStyle w:val="FootnoteText"/>
      </w:pPr>
      <w:r>
        <w:rPr>
          <w:rStyle w:val="FootnoteReference"/>
        </w:rPr>
        <w:footnoteRef/>
      </w:r>
      <w:r>
        <w:t xml:space="preserve"> Cross-references for "knock": Luke 13:25.</w:t>
      </w:r>
    </w:p>
  </w:footnote>
  <w:footnote w:id="511">
    <w:p>
      <w:pPr>
        <w:pStyle w:val="FootnoteText"/>
      </w:pPr>
      <w:r>
        <w:rPr>
          <w:rStyle w:val="FootnoteReference"/>
        </w:rPr>
        <w:footnoteRef/>
      </w:r>
      <w:r>
        <w:t xml:space="preserve"> Cross-references: 2Chr 33:1-2; 2Chr 33:19; Ps 81:10; Ps 81:16; Matt 15:22-28; Luke 23:42-43; John 2:2; John 3:8-10; Acts 9:11.</w:t>
      </w:r>
    </w:p>
  </w:footnote>
  <w:footnote w:id="512">
    <w:p>
      <w:pPr>
        <w:pStyle w:val="FootnoteText"/>
      </w:pPr>
      <w:r>
        <w:rPr>
          <w:rStyle w:val="FootnoteReference"/>
        </w:rPr>
        <w:footnoteRef/>
      </w:r>
      <w:r>
        <w:t xml:space="preserve"> Cross-references: Luke 11:11-13.</w:t>
      </w:r>
    </w:p>
  </w:footnote>
  <w:footnote w:id="513">
    <w:p>
      <w:pPr>
        <w:pStyle w:val="FootnoteText"/>
      </w:pPr>
      <w:r>
        <w:rPr>
          <w:rStyle w:val="FootnoteReference"/>
        </w:rPr>
        <w:footnoteRef/>
      </w:r>
      <w:r>
        <w:t xml:space="preserve"> Cross-references for "good": Ps 84:11; Ps 85:12; Jer 33:14; Hos 14:2; Luke 2:10-11; Luke 11:13; 2Cor 9:8-15; Titus 3:4-7.</w:t>
      </w:r>
    </w:p>
  </w:footnote>
  <w:footnote w:id="514">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5">
    <w:p>
      <w:pPr>
        <w:pStyle w:val="FootnoteText"/>
      </w:pPr>
      <w:r>
        <w:rPr>
          <w:rStyle w:val="FootnoteReference"/>
        </w:rPr>
        <w:footnoteRef/>
      </w:r>
      <w:r>
        <w:t xml:space="preserve"> Cross-references: Luke 6:31.</w:t>
      </w:r>
    </w:p>
  </w:footnote>
  <w:footnote w:id="516">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7">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8">
    <w:p>
      <w:pPr>
        <w:pStyle w:val="FootnoteText"/>
      </w:pPr>
      <w:r>
        <w:rPr>
          <w:rStyle w:val="FootnoteReference"/>
        </w:rPr>
        <w:footnoteRef/>
      </w:r>
      <w:r>
        <w:t xml:space="preserve"> Cross-references: Gen 6:5; Gen 6:12; Ps 14:2-3; Isa 1:9; Rom 3:9-19; 2Cor 4:4; Eph 2:2-3; 1John 5:19; Rev 12:9; Rev 13:8; Rev 20:3.</w:t>
      </w:r>
    </w:p>
  </w:footnote>
  <w:footnote w:id="519">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0">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1">
    <w:p>
      <w:pPr>
        <w:pStyle w:val="FootnoteText"/>
      </w:pPr>
      <w:r>
        <w:rPr>
          <w:rStyle w:val="FootnoteReference"/>
        </w:rPr>
        <w:footnoteRef/>
      </w:r>
      <w:r>
        <w:t xml:space="preserve"> Cross-references for "Beware": Matt 10:17; Matt 16:6; Matt 16:11; Mark 12:38; Luke 12:15; Acts 13:40; Phil 3:2; Col 2:8; 2Pet 3:17.</w:t>
      </w:r>
    </w:p>
  </w:footnote>
  <w:footnote w:id="522">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3">
    <w:p>
      <w:pPr>
        <w:pStyle w:val="FootnoteText"/>
      </w:pPr>
      <w:r>
        <w:rPr>
          <w:rStyle w:val="FootnoteReference"/>
        </w:rPr>
        <w:footnoteRef/>
      </w:r>
      <w:r>
        <w:t xml:space="preserve"> Cross-references: Isa 56:10-11; Ezek 22:25; Mic 3:5; Zeph 3:3-4; Acts 20:29-31; Rev 17:6.</w:t>
      </w:r>
    </w:p>
  </w:footnote>
  <w:footnote w:id="524">
    <w:p>
      <w:pPr>
        <w:pStyle w:val="FootnoteText"/>
      </w:pPr>
      <w:r>
        <w:rPr>
          <w:rStyle w:val="FootnoteReference"/>
        </w:rPr>
        <w:footnoteRef/>
      </w:r>
      <w:r>
        <w:t xml:space="preserve"> Cross-references: Luke 6:43-45; Jas 3:12.</w:t>
      </w:r>
    </w:p>
  </w:footnote>
  <w:footnote w:id="525">
    <w:p>
      <w:pPr>
        <w:pStyle w:val="FootnoteText"/>
      </w:pPr>
      <w:r>
        <w:rPr>
          <w:rStyle w:val="FootnoteReference"/>
        </w:rPr>
        <w:footnoteRef/>
      </w:r>
      <w:r>
        <w:t xml:space="preserve"> Cross-references: Matt 12:33-35; Jude 1:12.</w:t>
      </w:r>
    </w:p>
  </w:footnote>
  <w:footnote w:id="526">
    <w:p>
      <w:pPr>
        <w:pStyle w:val="FootnoteText"/>
      </w:pPr>
      <w:r>
        <w:rPr>
          <w:rStyle w:val="FootnoteReference"/>
        </w:rPr>
        <w:footnoteRef/>
      </w:r>
      <w:r>
        <w:t xml:space="preserve"> Cross-references for "cannot": Gal 5:17; 1John 3:9-10.</w:t>
      </w:r>
    </w:p>
  </w:footnote>
  <w:footnote w:id="527">
    <w:p>
      <w:pPr>
        <w:pStyle w:val="FootnoteText"/>
      </w:pPr>
      <w:r>
        <w:rPr>
          <w:rStyle w:val="FootnoteReference"/>
        </w:rPr>
        <w:footnoteRef/>
      </w:r>
      <w:r>
        <w:t xml:space="preserve"> Cross-references: Isa 5:5-7; Isa 27:11; Ezek 15:2-7; Matt 3:10; Matt 21:19-20; Luke 3:9; Luke 13:6-9; John 15:2-6; Heb 6:8; Jude 1:12.</w:t>
      </w:r>
    </w:p>
  </w:footnote>
  <w:footnote w:id="528">
    <w:p>
      <w:pPr>
        <w:pStyle w:val="FootnoteText"/>
      </w:pPr>
      <w:r>
        <w:rPr>
          <w:rStyle w:val="FootnoteReference"/>
        </w:rPr>
        <w:footnoteRef/>
      </w:r>
      <w:r>
        <w:t xml:space="preserve"> Cross-references: Matt 7:16; Acts 5:38.</w:t>
      </w:r>
    </w:p>
  </w:footnote>
  <w:footnote w:id="529">
    <w:p>
      <w:pPr>
        <w:pStyle w:val="FootnoteText"/>
      </w:pPr>
      <w:r>
        <w:rPr>
          <w:rStyle w:val="FootnoteReference"/>
        </w:rPr>
        <w:footnoteRef/>
      </w:r>
      <w:r>
        <w:t xml:space="preserve"> Cross-references: Hos 8:2-3; Matt 25:11-12; Luke 6:46; Luke 13:25; Acts 19:13-20; Rom 2:13; Titus 1:16; Jas 1:22; Jas 2:20-26.</w:t>
      </w:r>
    </w:p>
  </w:footnote>
  <w:footnote w:id="530">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1">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2">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3">
    <w:p>
      <w:pPr>
        <w:pStyle w:val="FootnoteText"/>
      </w:pPr>
      <w:r>
        <w:rPr>
          <w:rStyle w:val="FootnoteReference"/>
        </w:rPr>
        <w:footnoteRef/>
      </w:r>
      <w:r>
        <w:t xml:space="preserve"> Cross-references for "I never": Matt 25:12; John 10:14; John 10:27-30; 2Tim 2:19.</w:t>
      </w:r>
    </w:p>
  </w:footnote>
  <w:footnote w:id="534">
    <w:p>
      <w:pPr>
        <w:pStyle w:val="FootnoteText"/>
      </w:pPr>
      <w:r>
        <w:rPr>
          <w:rStyle w:val="FootnoteReference"/>
        </w:rPr>
        <w:footnoteRef/>
      </w:r>
      <w:r>
        <w:t xml:space="preserve"> Cross-references for "depart": Ps 5:5; Ps 6:8; Matt 25:41; Luke 13:25; Luke 13:27; Rev 22:15.</w:t>
      </w:r>
    </w:p>
  </w:footnote>
  <w:footnote w:id="535">
    <w:p>
      <w:pPr>
        <w:pStyle w:val="FootnoteText"/>
      </w:pPr>
      <w:r>
        <w:rPr>
          <w:rStyle w:val="FootnoteReference"/>
        </w:rPr>
        <w:footnoteRef/>
      </w:r>
      <w:r>
        <w:t xml:space="preserve"> Cross-references for "a wise": Job 28:28; Ps 111:10; Ps 119:99; Ps 119:130; Prov 10:8; Prov 14:8; Jas 3:13-18.</w:t>
      </w:r>
    </w:p>
  </w:footnote>
  <w:footnote w:id="536">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7">
    <w:p>
      <w:pPr>
        <w:pStyle w:val="FootnoteText"/>
      </w:pPr>
      <w:r>
        <w:rPr>
          <w:rStyle w:val="FootnoteReference"/>
        </w:rPr>
        <w:footnoteRef/>
      </w:r>
      <w:r>
        <w:t xml:space="preserve"> Cross-references for "the rain": Ezek 13:11-16; Mal 3:3; Acts 14:22; 1Cor 3:13-15; Jas 1:12; 1Pet 1:7.</w:t>
      </w:r>
    </w:p>
  </w:footnote>
  <w:footnote w:id="538">
    <w:p>
      <w:pPr>
        <w:pStyle w:val="FootnoteText"/>
      </w:pPr>
      <w:r>
        <w:rPr>
          <w:rStyle w:val="FootnoteReference"/>
        </w:rPr>
        <w:footnoteRef/>
      </w:r>
      <w:r>
        <w:t xml:space="preserve"> Cross-references: Ps 92:13-15; Ps 125:1-2; Matt 16:18; Eph 3:17; Col 2:7; 1Pet 1:5; 1John 2:19.</w:t>
      </w:r>
    </w:p>
  </w:footnote>
  <w:footnote w:id="539">
    <w:p>
      <w:pPr>
        <w:pStyle w:val="FootnoteText"/>
      </w:pPr>
      <w:r>
        <w:rPr>
          <w:rStyle w:val="FootnoteReference"/>
        </w:rPr>
        <w:footnoteRef/>
      </w:r>
      <w:r>
        <w:t xml:space="preserve"> Cross-references: 1Sam 2:30; Prov 14:1; Jer 8:9; Luke 6:49; Jas 2:20.</w:t>
      </w:r>
    </w:p>
  </w:footnote>
  <w:footnote w:id="540">
    <w:p>
      <w:pPr>
        <w:pStyle w:val="FootnoteText"/>
      </w:pPr>
      <w:r>
        <w:rPr>
          <w:rStyle w:val="FootnoteReference"/>
        </w:rPr>
        <w:footnoteRef/>
      </w:r>
      <w:r>
        <w:t xml:space="preserve"> Cross-references: Ezek 13:10-16; Matt 12:43-45; Matt 13:19-22; 1Cor 3:13; Heb 10:26-31; 2Pet 2:20-22.</w:t>
      </w:r>
    </w:p>
  </w:footnote>
  <w:footnote w:id="541">
    <w:p>
      <w:pPr>
        <w:pStyle w:val="FootnoteText"/>
      </w:pPr>
      <w:r>
        <w:rPr>
          <w:rStyle w:val="FootnoteReference"/>
        </w:rPr>
        <w:footnoteRef/>
      </w:r>
      <w:r>
        <w:t xml:space="preserve"> Name meaning: Jesus (Yeshua) — Yahweh saves. He will save His people from their sins.</w:t>
      </w:r>
    </w:p>
  </w:footnote>
  <w:footnote w:id="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3">
    <w:p>
      <w:pPr>
        <w:pStyle w:val="FootnoteText"/>
      </w:pPr>
      <w:r>
        <w:rPr>
          <w:rStyle w:val="FootnoteReference"/>
        </w:rPr>
        <w:footnoteRef/>
      </w:r>
      <w:r>
        <w:t xml:space="preserve"> Cross-references for "and not": Matt 15:1-9; Matt 23:2-6; Matt 23:15-24; Mark 7:5-13; Luke 20:8; Luke 20:46-47.</w:t>
      </w:r>
    </w:p>
  </w:footnote>
  <w:footnote w:id="544">
    <w:p>
      <w:pPr>
        <w:pStyle w:val="FootnoteText"/>
      </w:pPr>
      <w:r>
        <w:rPr>
          <w:rStyle w:val="FootnoteReference"/>
        </w:rPr>
        <w:footnoteRef/>
      </w:r>
      <w:r>
        <w:t xml:space="preserve"> Cross-references for "great": Matt 4:25; Matt 8:18; Matt 12:15; Matt 15:30; Matt 19:2; Matt 20:29.</w:t>
      </w:r>
    </w:p>
  </w:footnote>
  <w:footnote w:id="54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6">
    <w:p>
      <w:pPr>
        <w:pStyle w:val="FootnoteText"/>
      </w:pPr>
      <w:r>
        <w:rPr>
          <w:rStyle w:val="FootnoteReference"/>
        </w:rPr>
        <w:footnoteRef/>
      </w:r>
      <w:r>
        <w:t xml:space="preserve"> Cross-references: Mark 1:40-45; Luke 5:12.</w:t>
      </w:r>
    </w:p>
  </w:footnote>
  <w:footnote w:id="547">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8">
    <w:p>
      <w:pPr>
        <w:pStyle w:val="FootnoteText"/>
      </w:pPr>
      <w:r>
        <w:rPr>
          <w:rStyle w:val="FootnoteReference"/>
        </w:rPr>
        <w:footnoteRef/>
      </w:r>
      <w:r>
        <w:t xml:space="preserve"> Cross-references: Matt 9:28-29; Matt 13:58; Mark 9:22-24.</w:t>
      </w:r>
    </w:p>
  </w:footnote>
  <w:footnote w:id="549">
    <w:p>
      <w:pPr>
        <w:pStyle w:val="FootnoteText"/>
      </w:pPr>
      <w:r>
        <w:rPr>
          <w:rStyle w:val="FootnoteReference"/>
        </w:rPr>
        <w:footnoteRef/>
      </w:r>
      <w:r>
        <w:t xml:space="preserve"> Name meaning: Jesus (Yeshua) — Yahweh saves. He will save His people from their sins.</w:t>
      </w:r>
    </w:p>
  </w:footnote>
  <w:footnote w:id="550">
    <w:p>
      <w:pPr>
        <w:pStyle w:val="FootnoteText"/>
      </w:pPr>
      <w:r>
        <w:rPr>
          <w:rStyle w:val="FootnoteReference"/>
        </w:rPr>
        <w:footnoteRef/>
      </w:r>
      <w:r>
        <w:t xml:space="preserve"> Cross-references for "immediately": 2Kgs 5:14; Matt 11:4-5; Luke 17:14-15.</w:t>
      </w:r>
    </w:p>
  </w:footnote>
  <w:footnote w:id="5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2">
    <w:p>
      <w:pPr>
        <w:pStyle w:val="FootnoteText"/>
      </w:pPr>
      <w:r>
        <w:rPr>
          <w:rStyle w:val="FootnoteReference"/>
        </w:rPr>
        <w:footnoteRef/>
      </w:r>
      <w:r>
        <w:t xml:space="preserve"> Cross-references: 2Kgs 5:11.</w:t>
      </w:r>
    </w:p>
  </w:footnote>
  <w:footnote w:id="553">
    <w:p>
      <w:pPr>
        <w:pStyle w:val="FootnoteText"/>
      </w:pPr>
      <w:r>
        <w:rPr>
          <w:rStyle w:val="FootnoteReference"/>
        </w:rPr>
        <w:footnoteRef/>
      </w:r>
      <w:r>
        <w:t xml:space="preserve"> Cross-references for "show": Lev 13:2-46; Lev 14:2-32; Isa 42:21; Matt 3:15; Matt 5:17; Luke 17:14.</w:t>
      </w:r>
    </w:p>
  </w:footnote>
  <w:footnote w:id="554">
    <w:p>
      <w:pPr>
        <w:pStyle w:val="FootnoteText"/>
      </w:pPr>
      <w:r>
        <w:rPr>
          <w:rStyle w:val="FootnoteReference"/>
        </w:rPr>
        <w:footnoteRef/>
      </w:r>
      <w:r>
        <w:t xml:space="preserve"> Personal name: Moses. Personal-name meaning: Moses — Drawn out. Source form: Moses.</w:t>
      </w:r>
    </w:p>
  </w:footnote>
  <w:footnote w:id="55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6">
    <w:p>
      <w:pPr>
        <w:pStyle w:val="FootnoteText"/>
      </w:pPr>
      <w:r>
        <w:rPr>
          <w:rStyle w:val="FootnoteReference"/>
        </w:rPr>
        <w:footnoteRef/>
      </w:r>
      <w:r>
        <w:t xml:space="preserve"> Cross-references: 2Kgs 5:7-8; Matt 10:18; Mark 1:44; Mark 6:11; Mark 13:9; Luke 5:14; Luke 21:13; John 10:37-38.</w:t>
      </w:r>
    </w:p>
  </w:footnote>
  <w:footnote w:id="557">
    <w:p>
      <w:pPr>
        <w:pStyle w:val="FootnoteText"/>
      </w:pPr>
      <w:r>
        <w:rPr>
          <w:rStyle w:val="FootnoteReference"/>
        </w:rPr>
        <w:footnoteRef/>
      </w:r>
      <w:r>
        <w:t xml:space="preserve"> Cross-references for "entered": Matt 4:13; Matt 9:1; Matt 11:23; Mark 2:1; Luke 7:1.</w:t>
      </w:r>
    </w:p>
  </w:footnote>
  <w:footnote w:id="55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5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0">
    <w:p>
      <w:pPr>
        <w:pStyle w:val="FootnoteText"/>
      </w:pPr>
      <w:r>
        <w:rPr>
          <w:rStyle w:val="FootnoteReference"/>
        </w:rPr>
        <w:footnoteRef/>
      </w:r>
      <w:r>
        <w:t xml:space="preserve"> Cross-references: Job 31:13-14; Acts 10:7; Col 3:11; Col 4:1; 1Tim 6:2; Phlm 1:16.</w:t>
      </w:r>
    </w:p>
  </w:footnote>
  <w:footnote w:id="561">
    <w:p>
      <w:pPr>
        <w:pStyle w:val="FootnoteText"/>
      </w:pPr>
      <w:r>
        <w:rPr>
          <w:rStyle w:val="FootnoteReference"/>
        </w:rPr>
        <w:footnoteRef/>
      </w:r>
      <w:r>
        <w:t xml:space="preserve"> Cross-references: Matt 4:24; Matt 9:2; Mark 2:3-12; Acts 8:7; Acts 9:33.</w:t>
      </w:r>
    </w:p>
  </w:footnote>
  <w:footnote w:id="5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3">
    <w:p>
      <w:pPr>
        <w:pStyle w:val="FootnoteText"/>
      </w:pPr>
      <w:r>
        <w:rPr>
          <w:rStyle w:val="FootnoteReference"/>
        </w:rPr>
        <w:footnoteRef/>
      </w:r>
      <w:r>
        <w:t xml:space="preserve"> Cross-references: Num 20:8; Ps 33:9; Ps 107:20; Matt 8:3; Mark 1:25-27; Luke 7:7.</w:t>
      </w:r>
    </w:p>
  </w:footnote>
  <w:footnote w:id="564">
    <w:p>
      <w:pPr>
        <w:pStyle w:val="FootnoteText"/>
      </w:pPr>
      <w:r>
        <w:rPr>
          <w:rStyle w:val="FootnoteReference"/>
        </w:rPr>
        <w:footnoteRef/>
      </w:r>
      <w:r>
        <w:t xml:space="preserve"> Cross-references: Job 38:34-35; Ps 107:25-29; Ps 119:91; Ps 148:8; Jer 47:6-7; Ezek 14:17-21; Mark 4:39-41; Luke 4:35-36; Luke 4:39; Luke 7:8.</w:t>
      </w:r>
    </w:p>
  </w:footnote>
  <w:footnote w:id="565">
    <w:p>
      <w:pPr>
        <w:pStyle w:val="FootnoteText"/>
      </w:pPr>
      <w:r>
        <w:rPr>
          <w:rStyle w:val="FootnoteReference"/>
        </w:rPr>
        <w:footnoteRef/>
      </w:r>
      <w:r>
        <w:t xml:space="preserve"> Cross-references: Eph 6:5-6; Col 3:22; Titus 2:9.</w:t>
      </w:r>
    </w:p>
  </w:footnote>
  <w:footnote w:id="566">
    <w:p>
      <w:pPr>
        <w:pStyle w:val="FootnoteText"/>
      </w:pPr>
      <w:r>
        <w:rPr>
          <w:rStyle w:val="FootnoteReference"/>
        </w:rPr>
        <w:footnoteRef/>
      </w:r>
      <w:r>
        <w:t xml:space="preserve"> Place name: Israel. Place-name meaning: Israel — God contends; strives with God. Source form: Israel. Greek form: ισραηλ.</w:t>
      </w:r>
    </w:p>
  </w:footnote>
  <w:footnote w:id="567">
    <w:p>
      <w:pPr>
        <w:pStyle w:val="FootnoteText"/>
      </w:pPr>
      <w:r>
        <w:rPr>
          <w:rStyle w:val="FootnoteReference"/>
        </w:rPr>
        <w:footnoteRef/>
      </w:r>
      <w:r>
        <w:t xml:space="preserve"> Cross-references: Mark 6:6; Luke 7:9.</w:t>
      </w:r>
    </w:p>
  </w:footnote>
  <w:footnote w:id="568">
    <w:p>
      <w:pPr>
        <w:pStyle w:val="FootnoteText"/>
      </w:pPr>
      <w:r>
        <w:rPr>
          <w:rStyle w:val="FootnoteReference"/>
        </w:rPr>
        <w:footnoteRef/>
      </w:r>
      <w:r>
        <w:t xml:space="preserve"> Cross-references for "shall sit": Luke 12:37; Luke 13:29; Luke 16:22; Rev 3:20-21.</w:t>
      </w:r>
    </w:p>
  </w:footnote>
  <w:footnote w:id="569">
    <w:p>
      <w:pPr>
        <w:pStyle w:val="FootnoteText"/>
      </w:pPr>
      <w:r>
        <w:rPr>
          <w:rStyle w:val="FootnoteReference"/>
        </w:rPr>
        <w:footnoteRef/>
      </w:r>
      <w:r>
        <w:t xml:space="preserve"> Personal name: Abraham. Personal-name meaning: Abraham — Father of a multitude. Source form: Abraham.</w:t>
      </w:r>
    </w:p>
  </w:footnote>
  <w:footnote w:id="570">
    <w:p>
      <w:pPr>
        <w:pStyle w:val="FootnoteText"/>
      </w:pPr>
      <w:r>
        <w:rPr>
          <w:rStyle w:val="FootnoteReference"/>
        </w:rPr>
        <w:footnoteRef/>
      </w:r>
      <w:r>
        <w:t xml:space="preserve"> Personal name: Isaac. Personal-name meaning: Isaac — He laughs; laughter. Source form: Isaac.</w:t>
      </w:r>
    </w:p>
  </w:footnote>
  <w:footnote w:id="57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2">
    <w:p>
      <w:pPr>
        <w:pStyle w:val="FootnoteText"/>
      </w:pPr>
      <w:r>
        <w:rPr>
          <w:rStyle w:val="FootnoteReference"/>
        </w:rPr>
        <w:footnoteRef/>
      </w:r>
      <w:r>
        <w:t xml:space="preserve"> Cross-references: Matt 3:2; Luke 13:28; Acts 14:22; 1Cor 6:9; 1Cor 15:20; 2Thess 1:5.</w:t>
      </w:r>
    </w:p>
  </w:footnote>
  <w:footnote w:id="573">
    <w:p>
      <w:pPr>
        <w:pStyle w:val="FootnoteText"/>
      </w:pPr>
      <w:r>
        <w:rPr>
          <w:rStyle w:val="FootnoteReference"/>
        </w:rPr>
        <w:footnoteRef/>
      </w:r>
      <w:r>
        <w:t xml:space="preserve"> Cross-references for "the children": Matt 3:9-10; Matt 7:22-23; Matt 21:43; Acts 3:25; Rom 9:4.</w:t>
      </w:r>
    </w:p>
  </w:footnote>
  <w:footnote w:id="574">
    <w:p>
      <w:pPr>
        <w:pStyle w:val="FootnoteText"/>
      </w:pPr>
      <w:r>
        <w:rPr>
          <w:rStyle w:val="FootnoteReference"/>
        </w:rPr>
        <w:footnoteRef/>
      </w:r>
      <w:r>
        <w:t xml:space="preserve"> Cross-references for "be cast": Matt 13:42; Matt 13:50; Matt 22:12-13; Matt 24:51; Matt 25:30; Luke 13:28; 2Pet 2:4; 2Pet 2:17; Jude 1:13.</w:t>
      </w:r>
    </w:p>
  </w:footnote>
  <w:footnote w:id="575">
    <w:p>
      <w:pPr>
        <w:pStyle w:val="FootnoteText"/>
      </w:pPr>
      <w:r>
        <w:rPr>
          <w:rStyle w:val="FootnoteReference"/>
        </w:rPr>
        <w:footnoteRef/>
      </w:r>
      <w:r>
        <w:t xml:space="preserve"> Cross-references for "and as": Matt 9:29-30; Matt 15:28; Matt 17:20; Mark 9:23.</w:t>
      </w:r>
    </w:p>
  </w:footnote>
  <w:footnote w:id="576">
    <w:p>
      <w:pPr>
        <w:pStyle w:val="FootnoteText"/>
      </w:pPr>
      <w:r>
        <w:rPr>
          <w:rStyle w:val="FootnoteReference"/>
        </w:rPr>
        <w:footnoteRef/>
      </w:r>
      <w:r>
        <w:t xml:space="preserve"> Cross-references: Eccl 9:7; Matt 8:4; Mark 7:29; John 4:50.</w:t>
      </w:r>
    </w:p>
  </w:footnote>
  <w:footnote w:id="577">
    <w:p>
      <w:pPr>
        <w:pStyle w:val="FootnoteText"/>
      </w:pPr>
      <w:r>
        <w:rPr>
          <w:rStyle w:val="FootnoteReference"/>
        </w:rPr>
        <w:footnoteRef/>
      </w:r>
      <w:r>
        <w:t xml:space="preserve"> Name meaning: Peter (Kepha; Petros) — Rock; stone. The rock-like apostle.</w:t>
      </w:r>
    </w:p>
  </w:footnote>
  <w:footnote w:id="578">
    <w:p>
      <w:pPr>
        <w:pStyle w:val="FootnoteText"/>
      </w:pPr>
      <w:r>
        <w:rPr>
          <w:rStyle w:val="FootnoteReference"/>
        </w:rPr>
        <w:footnoteRef/>
      </w:r>
      <w:r>
        <w:t xml:space="preserve"> Cross-references for "wife's": 1Cor 9:5; 1Tim 3:2; 1Tim 4:3; Heb 13:4.</w:t>
      </w:r>
    </w:p>
  </w:footnote>
  <w:footnote w:id="579">
    <w:p>
      <w:pPr>
        <w:pStyle w:val="FootnoteText"/>
      </w:pPr>
      <w:r>
        <w:rPr>
          <w:rStyle w:val="FootnoteReference"/>
        </w:rPr>
        <w:footnoteRef/>
      </w:r>
      <w:r>
        <w:t xml:space="preserve"> Cross-references for "touched": 2Kgs 13:21; Isa 6:7; Matt 8:3; Matt 9:20; Matt 9:29; Matt 14:36; Matt 20:34; Mark 1:41; Luke 8:54; Acts 19:11-13.</w:t>
      </w:r>
    </w:p>
  </w:footnote>
  <w:footnote w:id="580">
    <w:p>
      <w:pPr>
        <w:pStyle w:val="FootnoteText"/>
      </w:pPr>
      <w:r>
        <w:rPr>
          <w:rStyle w:val="FootnoteReference"/>
        </w:rPr>
        <w:footnoteRef/>
      </w:r>
      <w:r>
        <w:t xml:space="preserve"> Cross-references for "and ministered": Luke 4:38-39; John 12:1-3.</w:t>
      </w:r>
    </w:p>
  </w:footnote>
  <w:footnote w:id="581">
    <w:p>
      <w:pPr>
        <w:pStyle w:val="FootnoteText"/>
      </w:pPr>
      <w:r>
        <w:rPr>
          <w:rStyle w:val="FootnoteReference"/>
        </w:rPr>
        <w:footnoteRef/>
      </w:r>
      <w:r>
        <w:t xml:space="preserve"> Cross-references for "the even": Mark 1:32-34; Luke 4:40.</w:t>
      </w:r>
    </w:p>
  </w:footnote>
  <w:footnote w:id="582">
    <w:p>
      <w:pPr>
        <w:pStyle w:val="FootnoteText"/>
      </w:pPr>
      <w:r>
        <w:rPr>
          <w:rStyle w:val="FootnoteReference"/>
        </w:rPr>
        <w:footnoteRef/>
      </w:r>
      <w:r>
        <w:t xml:space="preserve"> Cross-references for "they brought": Matt 4:24; Matt 9:2; Mark 2:3; Acts 5:15.</w:t>
      </w:r>
    </w:p>
  </w:footnote>
  <w:footnote w:id="583">
    <w:p>
      <w:pPr>
        <w:pStyle w:val="FootnoteText"/>
      </w:pPr>
      <w:r>
        <w:rPr>
          <w:rStyle w:val="FootnoteReference"/>
        </w:rPr>
        <w:footnoteRef/>
      </w:r>
      <w:r>
        <w:t xml:space="preserve"> Cross-references for "and healed": Exod 15:26; Matt 14:14.</w:t>
      </w:r>
    </w:p>
  </w:footnote>
  <w:footnote w:id="584">
    <w:p>
      <w:pPr>
        <w:pStyle w:val="FootnoteText"/>
      </w:pPr>
      <w:r>
        <w:rPr>
          <w:rStyle w:val="FootnoteReference"/>
        </w:rPr>
        <w:footnoteRef/>
      </w:r>
      <w:r>
        <w:t xml:space="preserve"> Cross-references for "it might": Matt 1:22; Matt 2:15; Matt 2:23.</w:t>
      </w:r>
    </w:p>
  </w:footnote>
  <w:footnote w:id="585">
    <w:p>
      <w:pPr>
        <w:pStyle w:val="FootnoteText"/>
      </w:pPr>
      <w:r>
        <w:rPr>
          <w:rStyle w:val="FootnoteReference"/>
        </w:rPr>
        <w:footnoteRef/>
      </w:r>
      <w:r>
        <w:t xml:space="preserve"> Personal name: Isaiah. Personal-name meaning: Isaiah — Yahweh saves. Source form: Isaiah.</w:t>
      </w:r>
    </w:p>
  </w:footnote>
  <w:footnote w:id="586">
    <w:p>
      <w:pPr>
        <w:pStyle w:val="FootnoteText"/>
      </w:pPr>
      <w:r>
        <w:rPr>
          <w:rStyle w:val="FootnoteReference"/>
        </w:rPr>
        <w:footnoteRef/>
      </w:r>
      <w:r>
        <w:t xml:space="preserve"> Cross-references for "Himself": Isa 53:4; 1Pet 2:24.</w:t>
      </w:r>
    </w:p>
  </w:footnote>
  <w:footnote w:id="587">
    <w:p>
      <w:pPr>
        <w:pStyle w:val="FootnoteText"/>
      </w:pPr>
      <w:r>
        <w:rPr>
          <w:rStyle w:val="FootnoteReference"/>
        </w:rPr>
        <w:footnoteRef/>
      </w:r>
      <w:r>
        <w:t xml:space="preserve"> Cross-references: Matt 8:1; Mark 1:35-38; Luke 4:42-43; John 6:15.</w:t>
      </w:r>
    </w:p>
  </w:footnote>
  <w:footnote w:id="588">
    <w:p>
      <w:pPr>
        <w:pStyle w:val="FootnoteText"/>
      </w:pPr>
      <w:r>
        <w:rPr>
          <w:rStyle w:val="FootnoteReference"/>
        </w:rPr>
        <w:footnoteRef/>
      </w:r>
      <w:r>
        <w:t xml:space="preserve"> Cross-references: Matt 14:22; Mark 4:35; Mark 5:21; Mark 6:45; Mark 8:13; Luke 8:22.</w:t>
      </w:r>
    </w:p>
  </w:footnote>
  <w:footnote w:id="589">
    <w:p>
      <w:pPr>
        <w:pStyle w:val="FootnoteText"/>
      </w:pPr>
      <w:r>
        <w:rPr>
          <w:rStyle w:val="FootnoteReference"/>
        </w:rPr>
        <w:footnoteRef/>
      </w:r>
      <w:r>
        <w:t xml:space="preserve"> Cross-references for "certain": Ezra 7:6; Mark 12:32-34; Luke 9:57-58; 1Cor 1:20.</w:t>
      </w:r>
    </w:p>
  </w:footnote>
  <w:footnote w:id="590">
    <w:p>
      <w:pPr>
        <w:pStyle w:val="FootnoteText"/>
      </w:pPr>
      <w:r>
        <w:rPr>
          <w:rStyle w:val="FootnoteReference"/>
        </w:rPr>
        <w:footnoteRef/>
      </w:r>
      <w:r>
        <w:t xml:space="preserve"> Cross-references for "the Son": Ps 40:17; Ps 69:29; Ps 109:22; Isa 53:2-3; Luke 2:7; Luke 2:12; Luke 2:16; Luke 8:3; 2Cor 8:9.</w:t>
      </w:r>
    </w:p>
  </w:footnote>
  <w:footnote w:id="591">
    <w:p>
      <w:pPr>
        <w:pStyle w:val="FootnoteText"/>
      </w:pPr>
      <w:r>
        <w:rPr>
          <w:rStyle w:val="FootnoteReference"/>
        </w:rPr>
        <w:footnoteRef/>
      </w:r>
      <w:r>
        <w:t xml:space="preserve"> Cross-references: Ps 84:3; Ps 104:17.</w:t>
      </w:r>
    </w:p>
  </w:footnote>
  <w:footnote w:id="592">
    <w:p>
      <w:pPr>
        <w:pStyle w:val="FootnoteText"/>
      </w:pPr>
      <w:r>
        <w:rPr>
          <w:rStyle w:val="FootnoteReference"/>
        </w:rPr>
        <w:footnoteRef/>
      </w:r>
      <w:r>
        <w:t xml:space="preserve"> Cross-references for "another": Luke 9:59-62.</w:t>
      </w:r>
    </w:p>
  </w:footnote>
  <w:footnote w:id="593">
    <w:p>
      <w:pPr>
        <w:pStyle w:val="FootnoteText"/>
      </w:pPr>
      <w:r>
        <w:rPr>
          <w:rStyle w:val="FootnoteReference"/>
        </w:rPr>
        <w:footnoteRef/>
      </w:r>
      <w:r>
        <w:t xml:space="preserve"> Cross-references: Lev 21:11-12; Num 6:6-7; Deut 33:9-10; 1Kgs 19:20-21; Hag 1:2; Matt 19:29; 2Cor 5:16.</w:t>
      </w:r>
    </w:p>
  </w:footnote>
  <w:footnote w:id="594">
    <w:p>
      <w:pPr>
        <w:pStyle w:val="FootnoteText"/>
      </w:pPr>
      <w:r>
        <w:rPr>
          <w:rStyle w:val="FootnoteReference"/>
        </w:rPr>
        <w:footnoteRef/>
      </w:r>
      <w:r>
        <w:t xml:space="preserve"> Cross-references for "Follow": Matt 4:18-22; Matt 9:9; John 1:43.</w:t>
      </w:r>
    </w:p>
  </w:footnote>
  <w:footnote w:id="595">
    <w:p>
      <w:pPr>
        <w:pStyle w:val="FootnoteText"/>
      </w:pPr>
      <w:r>
        <w:rPr>
          <w:rStyle w:val="FootnoteReference"/>
        </w:rPr>
        <w:footnoteRef/>
      </w:r>
      <w:r>
        <w:t xml:space="preserve"> Cross-references: Luke 15:32; Eph 2:1; Eph 2:5; Eph 5:14; Col 2:13; 1Tim 5:6.</w:t>
      </w:r>
    </w:p>
  </w:footnote>
  <w:footnote w:id="596">
    <w:p>
      <w:pPr>
        <w:pStyle w:val="FootnoteText"/>
      </w:pPr>
      <w:r>
        <w:rPr>
          <w:rStyle w:val="FootnoteReference"/>
        </w:rPr>
        <w:footnoteRef/>
      </w:r>
      <w:r>
        <w:t xml:space="preserve"> Cross-references: Matt 9:1; Mark 4:36; Luke 7:22.</w:t>
      </w:r>
    </w:p>
  </w:footnote>
  <w:footnote w:id="597">
    <w:p>
      <w:pPr>
        <w:pStyle w:val="FootnoteText"/>
      </w:pPr>
      <w:r>
        <w:rPr>
          <w:rStyle w:val="FootnoteReference"/>
        </w:rPr>
        <w:footnoteRef/>
      </w:r>
      <w:r>
        <w:t xml:space="preserve"> Cross-references: Luke 8:23; John 6:17-18; John 11:5-6; John 11:15.</w:t>
      </w:r>
    </w:p>
  </w:footnote>
  <w:footnote w:id="598">
    <w:p>
      <w:pPr>
        <w:pStyle w:val="FootnoteText"/>
      </w:pPr>
      <w:r>
        <w:rPr>
          <w:rStyle w:val="FootnoteReference"/>
        </w:rPr>
        <w:footnoteRef/>
      </w:r>
      <w:r>
        <w:t xml:space="preserve"> Cross-references for "and awoke": Ps 10:1; Ps 44:22-23; Isa 51:9-10; Mark 4:38-39; Luke 8:24.</w:t>
      </w:r>
    </w:p>
  </w:footnote>
  <w:footnote w:id="599">
    <w:p>
      <w:pPr>
        <w:pStyle w:val="FootnoteText"/>
      </w:pPr>
      <w:r>
        <w:rPr>
          <w:rStyle w:val="FootnoteReference"/>
        </w:rPr>
        <w:footnoteRef/>
      </w:r>
      <w:r>
        <w:t xml:space="preserve"> Cross-references for "save": 2Chr 14:11; 2Chr 20:12; Jonah 1:6.</w:t>
      </w:r>
    </w:p>
  </w:footnote>
  <w:footnote w:id="60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1">
    <w:p>
      <w:pPr>
        <w:pStyle w:val="FootnoteText"/>
      </w:pPr>
      <w:r>
        <w:rPr>
          <w:rStyle w:val="FootnoteReference"/>
        </w:rPr>
        <w:footnoteRef/>
      </w:r>
      <w:r>
        <w:t xml:space="preserve"> Cross-references: Isa 41:10-14; Matt 6:30; Matt 14:30-31; Matt 16:8; Mark 4:40; Luke 8:25; Rom 4:20.</w:t>
      </w:r>
    </w:p>
  </w:footnote>
  <w:footnote w:id="602">
    <w:p>
      <w:pPr>
        <w:pStyle w:val="FootnoteText"/>
      </w:pPr>
      <w:r>
        <w:rPr>
          <w:rStyle w:val="FootnoteReference"/>
        </w:rPr>
        <w:footnoteRef/>
      </w:r>
      <w:r>
        <w:t xml:space="preserve"> Cross-references: Matt 14:33; Matt 15:31; Mark 1:27; Mark 6:51; Mark 7:37.</w:t>
      </w:r>
    </w:p>
  </w:footnote>
  <w:footnote w:id="60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4">
    <w:p>
      <w:pPr>
        <w:pStyle w:val="FootnoteText"/>
      </w:pPr>
      <w:r>
        <w:rPr>
          <w:rStyle w:val="FootnoteReference"/>
        </w:rPr>
        <w:footnoteRef/>
      </w:r>
      <w:r>
        <w:t xml:space="preserve"> Cross-references for "coming": Mark 5:2-5; Luke 8:27; Luke 8:29.</w:t>
      </w:r>
    </w:p>
  </w:footnote>
  <w:footnote w:id="605">
    <w:p>
      <w:pPr>
        <w:pStyle w:val="FootnoteText"/>
      </w:pPr>
      <w:r>
        <w:rPr>
          <w:rStyle w:val="FootnoteReference"/>
        </w:rPr>
        <w:footnoteRef/>
      </w:r>
      <w:r>
        <w:t xml:space="preserve"> Cross-references for "Gergesenes": Gen 10:16; Gen 15:21; Deut 7:1.</w:t>
      </w:r>
    </w:p>
  </w:footnote>
  <w:footnote w:id="606">
    <w:p>
      <w:pPr>
        <w:pStyle w:val="FootnoteText"/>
      </w:pPr>
      <w:r>
        <w:rPr>
          <w:rStyle w:val="FootnoteReference"/>
        </w:rPr>
        <w:footnoteRef/>
      </w:r>
      <w:r>
        <w:t xml:space="preserve"> Cross-references: Judg 5:6.</w:t>
      </w:r>
    </w:p>
  </w:footnote>
  <w:footnote w:id="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8">
    <w:p>
      <w:pPr>
        <w:pStyle w:val="FootnoteText"/>
      </w:pPr>
      <w:r>
        <w:rPr>
          <w:rStyle w:val="FootnoteReference"/>
        </w:rPr>
        <w:footnoteRef/>
      </w:r>
      <w:r>
        <w:t xml:space="preserve"> Cross-references for "torment": 2Pet 2:4; Jude 1:6.</w:t>
      </w:r>
    </w:p>
  </w:footnote>
  <w:footnote w:id="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1">
    <w:p>
      <w:pPr>
        <w:pStyle w:val="FootnoteText"/>
      </w:pPr>
      <w:r>
        <w:rPr>
          <w:rStyle w:val="FootnoteReference"/>
        </w:rPr>
        <w:footnoteRef/>
      </w:r>
      <w:r>
        <w:t xml:space="preserve"> Cross-references: Matt 4:3; Mark 3:11; Luke 4:41; Acts 16:17; Jas 2:19.</w:t>
      </w:r>
    </w:p>
  </w:footnote>
  <w:footnote w:id="612">
    <w:p>
      <w:pPr>
        <w:pStyle w:val="FootnoteText"/>
      </w:pPr>
      <w:r>
        <w:rPr>
          <w:rStyle w:val="FootnoteReference"/>
        </w:rPr>
        <w:footnoteRef/>
      </w:r>
      <w:r>
        <w:t xml:space="preserve"> Cross-references: Lev 11:7; Deut 14:8; Isa 65:3-4; Isa 66:3; Mark 5:11; Luke 8:32; Luke 15:15-16.</w:t>
      </w:r>
    </w:p>
  </w:footnote>
  <w:footnote w:id="613">
    <w:p>
      <w:pPr>
        <w:pStyle w:val="FootnoteText"/>
      </w:pPr>
      <w:r>
        <w:rPr>
          <w:rStyle w:val="FootnoteReference"/>
        </w:rPr>
        <w:footnoteRef/>
      </w:r>
      <w:r>
        <w:t xml:space="preserve"> Cross-references: Mark 5:7; Mark 5:12; Luke 8:30-33; Rev 12:12; Rev 20:1-2.</w:t>
      </w:r>
    </w:p>
  </w:footnote>
  <w:footnote w:id="614">
    <w:p>
      <w:pPr>
        <w:pStyle w:val="FootnoteText"/>
      </w:pPr>
      <w:r>
        <w:rPr>
          <w:rStyle w:val="FootnoteReference"/>
        </w:rPr>
        <w:footnoteRef/>
      </w:r>
      <w:r>
        <w:t xml:space="preserve"> Cross-references for "the whole": Job 1:13-19; Job 2:7-8; Mark 5:13; Luke 8:33.</w:t>
      </w:r>
    </w:p>
  </w:footnote>
  <w:footnote w:id="615">
    <w:p>
      <w:pPr>
        <w:pStyle w:val="FootnoteText"/>
      </w:pPr>
      <w:r>
        <w:rPr>
          <w:rStyle w:val="FootnoteReference"/>
        </w:rPr>
        <w:footnoteRef/>
      </w:r>
      <w:r>
        <w:t xml:space="preserve"> Cross-references: 1Kgs 22:22; Job 1:10-12; Job 2:3-6; Acts 2:23; Acts 4:28; Rev 20:7.</w:t>
      </w:r>
    </w:p>
  </w:footnote>
  <w:footnote w:id="616">
    <w:p>
      <w:pPr>
        <w:pStyle w:val="FootnoteText"/>
      </w:pPr>
      <w:r>
        <w:rPr>
          <w:rStyle w:val="FootnoteReference"/>
        </w:rPr>
        <w:footnoteRef/>
      </w:r>
      <w:r>
        <w:t xml:space="preserve"> Cross-references: Mark 5:14-16; Luke 8:34-36; Acts 19:15-17.</w:t>
      </w:r>
    </w:p>
  </w:footnote>
  <w:footnote w:id="617">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8">
    <w:p>
      <w:pPr>
        <w:pStyle w:val="FootnoteText"/>
      </w:pPr>
      <w:r>
        <w:rPr>
          <w:rStyle w:val="FootnoteReference"/>
        </w:rPr>
        <w:footnoteRef/>
      </w:r>
      <w:r>
        <w:t xml:space="preserve"> Cross-references: Matt 7:6; Matt 8:18; Matt 8:23; Mark 5:21; Luke 8:37; Rev 22:11.</w:t>
      </w:r>
    </w:p>
  </w:footnote>
  <w:footnote w:id="619">
    <w:p>
      <w:pPr>
        <w:pStyle w:val="FootnoteText"/>
      </w:pPr>
      <w:r>
        <w:rPr>
          <w:rStyle w:val="FootnoteReference"/>
        </w:rPr>
        <w:footnoteRef/>
      </w:r>
      <w:r>
        <w:t xml:space="preserve"> Cross-references: Matt 4:13.</w:t>
      </w:r>
    </w:p>
  </w:footnote>
  <w:footnote w:id="620">
    <w:p>
      <w:pPr>
        <w:pStyle w:val="FootnoteText"/>
      </w:pPr>
      <w:r>
        <w:rPr>
          <w:rStyle w:val="FootnoteReference"/>
        </w:rPr>
        <w:footnoteRef/>
      </w:r>
      <w:r>
        <w:t xml:space="preserve"> Cross-references for "they brought": Matt 4:24; Matt 8:16; Mark 1:32; Mark 2:1-3; Luke 5:18-19; Acts 5:15-16; Acts 19:12.</w:t>
      </w:r>
    </w:p>
  </w:footnote>
  <w:footnote w:id="621">
    <w:p>
      <w:pPr>
        <w:pStyle w:val="FootnoteText"/>
      </w:pPr>
      <w:r>
        <w:rPr>
          <w:rStyle w:val="FootnoteReference"/>
        </w:rPr>
        <w:footnoteRef/>
      </w:r>
      <w:r>
        <w:t xml:space="preserve"> Name meaning: Jesus (Yeshua) — Yahweh saves. He will save His people from their sins.</w:t>
      </w:r>
    </w:p>
  </w:footnote>
  <w:footnote w:id="622">
    <w:p>
      <w:pPr>
        <w:pStyle w:val="FootnoteText"/>
      </w:pPr>
      <w:r>
        <w:rPr>
          <w:rStyle w:val="FootnoteReference"/>
        </w:rPr>
        <w:footnoteRef/>
      </w:r>
      <w:r>
        <w:t xml:space="preserve"> Cross-references for "seeing": Matt 8:10; Mark 2:4-5; Luke 5:19-20; John 2:25; Acts 14:9; Jas 2:18.</w:t>
      </w:r>
    </w:p>
  </w:footnote>
  <w:footnote w:id="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
    <w:p>
      <w:pPr>
        <w:pStyle w:val="FootnoteText"/>
      </w:pPr>
      <w:r>
        <w:rPr>
          <w:rStyle w:val="FootnoteReference"/>
        </w:rPr>
        <w:footnoteRef/>
      </w:r>
      <w:r>
        <w:t xml:space="preserve"> Cross-references: Matt 9:22; Mark 5:34; John 21:5.</w:t>
      </w:r>
    </w:p>
  </w:footnote>
  <w:footnote w:id="625">
    <w:p>
      <w:pPr>
        <w:pStyle w:val="FootnoteText"/>
      </w:pPr>
      <w:r>
        <w:rPr>
          <w:rStyle w:val="FootnoteReference"/>
        </w:rPr>
        <w:footnoteRef/>
      </w:r>
      <w:r>
        <w:t xml:space="preserve"> Cross-references: Ps 32:1-2; Eccl 9:7; Isa 40:1-2; Isa 44:22; Jer 31:33-34; Luke 5:20; Luke 7:47-50; Acts 13:38-39; Rom 4:6-8; Rom 5:11; Col 1:12-14.</w:t>
      </w:r>
    </w:p>
  </w:footnote>
  <w:footnote w:id="626">
    <w:p>
      <w:pPr>
        <w:pStyle w:val="FootnoteText"/>
      </w:pPr>
      <w:r>
        <w:rPr>
          <w:rStyle w:val="FootnoteReference"/>
        </w:rPr>
        <w:footnoteRef/>
      </w:r>
      <w:r>
        <w:t xml:space="preserve"> Cross-references for "certain": Matt 7:29; Mark 2:6-7; Mark 7:21; Luke 5:21; Luke 7:39-40.</w:t>
      </w:r>
    </w:p>
  </w:footnote>
  <w:footnote w:id="62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8">
    <w:p>
      <w:pPr>
        <w:pStyle w:val="FootnoteText"/>
      </w:pPr>
      <w:r>
        <w:rPr>
          <w:rStyle w:val="FootnoteReference"/>
        </w:rPr>
        <w:footnoteRef/>
      </w:r>
      <w:r>
        <w:t xml:space="preserve"> Cross-references: Ezek 38:10; Acts 5:3-4; Acts 5:9; Acts 8:20-22.</w:t>
      </w:r>
    </w:p>
  </w:footnote>
  <w:footnote w:id="629">
    <w:p>
      <w:pPr>
        <w:pStyle w:val="FootnoteText"/>
      </w:pPr>
      <w:r>
        <w:rPr>
          <w:rStyle w:val="FootnoteReference"/>
        </w:rPr>
        <w:footnoteRef/>
      </w:r>
      <w:r>
        <w:t xml:space="preserve"> Cross-references for "whether": Mark 2:9-12; Luke 5:23-25.</w:t>
      </w:r>
    </w:p>
  </w:footnote>
  <w:footnote w:id="630">
    <w:p>
      <w:pPr>
        <w:pStyle w:val="FootnoteText"/>
      </w:pPr>
      <w:r>
        <w:rPr>
          <w:rStyle w:val="FootnoteReference"/>
        </w:rPr>
        <w:footnoteRef/>
      </w:r>
      <w:r>
        <w:t xml:space="preserve"> Cross-references for "Arise": Isa 35:5-6; John 5:8-14; John 5:17-18; Acts 3:6-11; Acts 3:16; Acts 4:9-10; Acts 9:34; Acts 14:8-11.</w:t>
      </w:r>
    </w:p>
  </w:footnote>
  <w:footnote w:id="631">
    <w:p>
      <w:pPr>
        <w:pStyle w:val="FootnoteText"/>
      </w:pPr>
      <w:r>
        <w:rPr>
          <w:rStyle w:val="FootnoteReference"/>
        </w:rPr>
        <w:footnoteRef/>
      </w:r>
      <w:r>
        <w:t xml:space="preserve"> Cross-references for "Arise": Matt 9:5; Luke 13:11-13; Acts 9:34.</w:t>
      </w:r>
    </w:p>
  </w:footnote>
  <w:footnote w:id="6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5">
    <w:p>
      <w:pPr>
        <w:pStyle w:val="FootnoteText"/>
      </w:pPr>
      <w:r>
        <w:rPr>
          <w:rStyle w:val="FootnoteReference"/>
        </w:rPr>
        <w:footnoteRef/>
      </w:r>
      <w:r>
        <w:t xml:space="preserve"> Cross-references: Matt 15:31; Luke 5:25; Luke 17:15; Luke 23:47; Acts 4:21; Gal 1:24.</w:t>
      </w:r>
    </w:p>
  </w:footnote>
  <w:footnote w:id="636">
    <w:p>
      <w:pPr>
        <w:pStyle w:val="FootnoteText"/>
      </w:pPr>
      <w:r>
        <w:rPr>
          <w:rStyle w:val="FootnoteReference"/>
        </w:rPr>
        <w:footnoteRef/>
      </w:r>
      <w:r>
        <w:t xml:space="preserve"> Cross-references for "named": Matt 21:31-32; Mark 2:14-17; Luke 5:27-28; Luke 15:1-2; Luke 19:2-10.</w:t>
      </w:r>
    </w:p>
  </w:footnote>
  <w:footnote w:id="637">
    <w:p>
      <w:pPr>
        <w:pStyle w:val="FootnoteText"/>
      </w:pPr>
      <w:r>
        <w:rPr>
          <w:rStyle w:val="FootnoteReference"/>
        </w:rPr>
        <w:footnoteRef/>
      </w:r>
      <w:r>
        <w:t xml:space="preserve"> Name meaning: Matthew (Mattityahu) — Gift of Yahweh. Tax collector given the gift of apostleship and authorship.</w:t>
      </w:r>
    </w:p>
  </w:footnote>
  <w:footnote w:id="638">
    <w:p>
      <w:pPr>
        <w:pStyle w:val="FootnoteText"/>
      </w:pPr>
      <w:r>
        <w:rPr>
          <w:rStyle w:val="FootnoteReference"/>
        </w:rPr>
        <w:footnoteRef/>
      </w:r>
      <w:r>
        <w:t xml:space="preserve"> Cross-references for "Follow": 1Kgs 19:19-21; Matt 4:18-22; Gal 1:16.</w:t>
      </w:r>
    </w:p>
  </w:footnote>
  <w:footnote w:id="639">
    <w:p>
      <w:pPr>
        <w:pStyle w:val="FootnoteText"/>
      </w:pPr>
      <w:r>
        <w:rPr>
          <w:rStyle w:val="FootnoteReference"/>
        </w:rPr>
        <w:footnoteRef/>
      </w:r>
      <w:r>
        <w:t xml:space="preserve"> Cross-references: Mark 2:15-16; Mark 2:17; Luke 5:29-32.</w:t>
      </w:r>
    </w:p>
  </w:footnote>
  <w:footnote w:id="640">
    <w:p>
      <w:pPr>
        <w:pStyle w:val="FootnoteText"/>
      </w:pPr>
      <w:r>
        <w:rPr>
          <w:rStyle w:val="FootnoteReference"/>
        </w:rPr>
        <w:footnoteRef/>
      </w:r>
      <w:r>
        <w:t xml:space="preserve"> People-name: Pharisees. People-name meaning: Pharisees — set apart. Source form: Pharisees.</w:t>
      </w:r>
    </w:p>
  </w:footnote>
  <w:footnote w:id="641">
    <w:p>
      <w:pPr>
        <w:pStyle w:val="FootnoteText"/>
      </w:pPr>
      <w:r>
        <w:rPr>
          <w:rStyle w:val="FootnoteReference"/>
        </w:rPr>
        <w:footnoteRef/>
      </w:r>
      <w:r>
        <w:t xml:space="preserve"> Cross-references for "they said": Mark 2:16; Mark 9:14-16.</w:t>
      </w:r>
    </w:p>
  </w:footnote>
  <w:footnote w:id="642">
    <w:p>
      <w:pPr>
        <w:pStyle w:val="FootnoteText"/>
      </w:pPr>
      <w:r>
        <w:rPr>
          <w:rStyle w:val="FootnoteReference"/>
        </w:rPr>
        <w:footnoteRef/>
      </w:r>
      <w:r>
        <w:t xml:space="preserve"> Cross-references: Isa 65:5; Matt 11:19; Luke 5:30; Luke 15:1-2; Luke 19:7; 1Cor 5:9-11; Gal 2:15; Heb 5:2; 2John 1:10.</w:t>
      </w:r>
    </w:p>
  </w:footnote>
  <w:footnote w:id="643">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
    <w:p>
      <w:pPr>
        <w:pStyle w:val="FootnoteText"/>
      </w:pPr>
      <w:r>
        <w:rPr>
          <w:rStyle w:val="FootnoteReference"/>
        </w:rPr>
        <w:footnoteRef/>
      </w:r>
      <w:r>
        <w:t xml:space="preserve"> Cross-references for "to call": Matt 18:11-13; Mark 2:17; Luke 5:32; Luke 15:3-10; Luke 19:10; Rom 3:10-24; 1Cor 6:9-11; 1Tim 1:13-16.</w:t>
      </w:r>
    </w:p>
  </w:footnote>
  <w:footnote w:id="646">
    <w:p>
      <w:pPr>
        <w:pStyle w:val="FootnoteText"/>
      </w:pPr>
      <w:r>
        <w:rPr>
          <w:rStyle w:val="FootnoteReference"/>
        </w:rPr>
        <w:footnoteRef/>
      </w:r>
      <w:r>
        <w:t xml:space="preserve"> Cross-references: Matt 12:3; Matt 12:5; Matt 12:7; Matt 19:4; Matt 21:42; Matt 22:31-32; Mark 12:26; Luke 10:26; John 10:34.</w:t>
      </w:r>
    </w:p>
  </w:footnote>
  <w:footnote w:id="64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8">
    <w:p>
      <w:pPr>
        <w:pStyle w:val="FootnoteText"/>
      </w:pPr>
      <w:r>
        <w:rPr>
          <w:rStyle w:val="FootnoteReference"/>
        </w:rPr>
        <w:footnoteRef/>
      </w:r>
      <w:r>
        <w:t xml:space="preserve"> Cross-references for "the disciples": Matt 11:2; John 3:25; John 4:1.</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Prov 20:6; Matt 6:16; Matt 11:18-19; Mark 2:18-22; Luke 5:33-39; Luke 18:9-12.</w:t>
      </w:r>
    </w:p>
  </w:footnote>
  <w:footnote w:id="651">
    <w:p>
      <w:pPr>
        <w:pStyle w:val="FootnoteText"/>
      </w:pPr>
      <w:r>
        <w:rPr>
          <w:rStyle w:val="FootnoteReference"/>
        </w:rPr>
        <w:footnoteRef/>
      </w:r>
      <w:r>
        <w:t xml:space="preserve"> Cross-references for "and then": Isa 22:12; Acts 13:1-3; Acts 14:23; 1Cor 7:5; 2Cor 11:27.</w:t>
      </w:r>
    </w:p>
  </w:footnote>
  <w:footnote w:id="652">
    <w:p>
      <w:pPr>
        <w:pStyle w:val="FootnoteText"/>
      </w:pPr>
      <w:r>
        <w:rPr>
          <w:rStyle w:val="FootnoteReference"/>
        </w:rPr>
        <w:footnoteRef/>
      </w:r>
      <w:r>
        <w:t xml:space="preserve"> Cross-references: Judg 14:11-20; Ps 45:14-15; Matt 25:1-10; John 3:29; Rev 19:9; Rev 21:2.</w:t>
      </w:r>
    </w:p>
  </w:footnote>
  <w:footnote w:id="653">
    <w:p>
      <w:pPr>
        <w:pStyle w:val="FootnoteText"/>
      </w:pPr>
      <w:r>
        <w:rPr>
          <w:rStyle w:val="FootnoteReference"/>
        </w:rPr>
        <w:footnoteRef/>
      </w:r>
      <w:r>
        <w:t xml:space="preserve"> Cross-references: Gen 33:14; Ps 125:3; Isa 40:11; John 16:12; 1Cor 3:1-2; 1Cor 13:13.</w:t>
      </w:r>
    </w:p>
  </w:footnote>
  <w:footnote w:id="654">
    <w:p>
      <w:pPr>
        <w:pStyle w:val="FootnoteText"/>
      </w:pPr>
      <w:r>
        <w:rPr>
          <w:rStyle w:val="FootnoteReference"/>
        </w:rPr>
        <w:footnoteRef/>
      </w:r>
      <w:r>
        <w:t xml:space="preserve"> Cross-references: Josh 9:4; Job 32:19; Ps 119:83.</w:t>
      </w:r>
    </w:p>
  </w:footnote>
  <w:footnote w:id="655">
    <w:p>
      <w:pPr>
        <w:pStyle w:val="FootnoteText"/>
      </w:pPr>
      <w:r>
        <w:rPr>
          <w:rStyle w:val="FootnoteReference"/>
        </w:rPr>
        <w:footnoteRef/>
      </w:r>
      <w:r>
        <w:t xml:space="preserve"> Cross-references for "ruler": Luke 8:49; Luke 13:14; Luke 18:18; Acts 13:15.</w:t>
      </w:r>
    </w:p>
  </w:footnote>
  <w:footnote w:id="656">
    <w:p>
      <w:pPr>
        <w:pStyle w:val="FootnoteText"/>
      </w:pPr>
      <w:r>
        <w:rPr>
          <w:rStyle w:val="FootnoteReference"/>
        </w:rPr>
        <w:footnoteRef/>
      </w:r>
      <w:r>
        <w:t xml:space="preserve"> Cross-references for "My daughter": Matt 9:24; Mark 5:23; Luke 7:2; Luke 8:42; Luke 8:49; John 4:47-49.</w:t>
      </w:r>
    </w:p>
  </w:footnote>
  <w:footnote w:id="657">
    <w:p>
      <w:pPr>
        <w:pStyle w:val="FootnoteText"/>
      </w:pPr>
      <w:r>
        <w:rPr>
          <w:rStyle w:val="FootnoteReference"/>
        </w:rPr>
        <w:footnoteRef/>
      </w:r>
      <w:r>
        <w:t xml:space="preserve"> Cross-references: Mark 5:22-43; Luke 8:41-56.</w:t>
      </w:r>
    </w:p>
  </w:footnote>
  <w:footnote w:id="658">
    <w:p>
      <w:pPr>
        <w:pStyle w:val="FootnoteText"/>
      </w:pPr>
      <w:r>
        <w:rPr>
          <w:rStyle w:val="FootnoteReference"/>
        </w:rPr>
        <w:footnoteRef/>
      </w:r>
      <w:r>
        <w:t xml:space="preserve"> Cross-references: Matt 8:2; Matt 14:33; Matt 15:25; Matt 17:14; Matt 20:20; Matt 28:17; Mark 5:22; Luke 17:15-16; Acts 10:25-26.</w:t>
      </w:r>
    </w:p>
  </w:footnote>
  <w:footnote w:id="659">
    <w:p>
      <w:pPr>
        <w:pStyle w:val="FootnoteText"/>
      </w:pPr>
      <w:r>
        <w:rPr>
          <w:rStyle w:val="FootnoteReference"/>
        </w:rPr>
        <w:footnoteRef/>
      </w:r>
      <w:r>
        <w:t xml:space="preserve"> Cross-references: Matt 8:7; John 4:34; Acts 10:38; Gal 6:9-10.</w:t>
      </w:r>
    </w:p>
  </w:footnote>
  <w:footnote w:id="660">
    <w:p>
      <w:pPr>
        <w:pStyle w:val="FootnoteText"/>
      </w:pPr>
      <w:r>
        <w:rPr>
          <w:rStyle w:val="FootnoteReference"/>
        </w:rPr>
        <w:footnoteRef/>
      </w:r>
      <w:r>
        <w:t xml:space="preserve"> Cross-references for "an issue": Lev 15:25-33.</w:t>
      </w:r>
    </w:p>
  </w:footnote>
  <w:footnote w:id="661">
    <w:p>
      <w:pPr>
        <w:pStyle w:val="FootnoteText"/>
      </w:pPr>
      <w:r>
        <w:rPr>
          <w:rStyle w:val="FootnoteReference"/>
        </w:rPr>
        <w:footnoteRef/>
      </w:r>
      <w:r>
        <w:t xml:space="preserve"> Cross-references for "touched": Matt 14:36; Mark 5:28; Mark 6:56; Mark 8:22; Acts 5:15; Acts 19:12.</w:t>
      </w:r>
    </w:p>
  </w:footnote>
  <w:footnote w:id="662">
    <w:p>
      <w:pPr>
        <w:pStyle w:val="FootnoteText"/>
      </w:pPr>
      <w:r>
        <w:rPr>
          <w:rStyle w:val="FootnoteReference"/>
        </w:rPr>
        <w:footnoteRef/>
      </w:r>
      <w:r>
        <w:t xml:space="preserve"> Cross-references: Mark 5:25-43; Luke 8:43-56.</w:t>
      </w:r>
    </w:p>
  </w:footnote>
  <w:footnote w:id="663">
    <w:p>
      <w:pPr>
        <w:pStyle w:val="FootnoteText"/>
      </w:pPr>
      <w:r>
        <w:rPr>
          <w:rStyle w:val="FootnoteReference"/>
        </w:rPr>
        <w:footnoteRef/>
      </w:r>
      <w:r>
        <w:t xml:space="preserve"> Cross-references: Num 15:38-39; Deut 22:12; Matt 23:5; Luke 8:44.</w:t>
      </w:r>
    </w:p>
  </w:footnote>
  <w:footnote w:id="664">
    <w:p>
      <w:pPr>
        <w:pStyle w:val="FootnoteText"/>
      </w:pPr>
      <w:r>
        <w:rPr>
          <w:rStyle w:val="FootnoteReference"/>
        </w:rPr>
        <w:footnoteRef/>
      </w:r>
      <w:r>
        <w:t xml:space="preserve"> Cross-references: Mark 5:26-33; Luke 8:45-47; Acts 19:12.</w:t>
      </w:r>
    </w:p>
  </w:footnote>
  <w:footnote w:id="665">
    <w:p>
      <w:pPr>
        <w:pStyle w:val="FootnoteText"/>
      </w:pPr>
      <w:r>
        <w:rPr>
          <w:rStyle w:val="FootnoteReference"/>
        </w:rPr>
        <w:footnoteRef/>
      </w:r>
      <w:r>
        <w:t xml:space="preserve"> Cross-references for "Daughter": Matt 9:2.</w:t>
      </w:r>
    </w:p>
  </w:footnote>
  <w:footnote w:id="666">
    <w:p>
      <w:pPr>
        <w:pStyle w:val="FootnoteText"/>
      </w:pPr>
      <w:r>
        <w:rPr>
          <w:rStyle w:val="FootnoteReference"/>
        </w:rPr>
        <w:footnoteRef/>
      </w:r>
      <w:r>
        <w:t xml:space="preserve"> Cross-references: Matt 9:29; Mark 10:52; Luke 7:50; Luke 17:19; Luke 18:42; Acts 14:9; Heb 4:2.</w:t>
      </w:r>
    </w:p>
  </w:footnote>
  <w:footnote w:id="667">
    <w:p>
      <w:pPr>
        <w:pStyle w:val="FootnoteText"/>
      </w:pPr>
      <w:r>
        <w:rPr>
          <w:rStyle w:val="FootnoteReference"/>
        </w:rPr>
        <w:footnoteRef/>
      </w:r>
      <w:r>
        <w:t xml:space="preserve"> Cross-references: 2Chr 35:25; Jer 9:17-20; Matt 11:17; Mark 5:38-40; Luke 7:32; Acts 9:39.</w:t>
      </w:r>
    </w:p>
  </w:footnote>
  <w:footnote w:id="668">
    <w:p>
      <w:pPr>
        <w:pStyle w:val="FootnoteText"/>
      </w:pPr>
      <w:r>
        <w:rPr>
          <w:rStyle w:val="FootnoteReference"/>
        </w:rPr>
        <w:footnoteRef/>
      </w:r>
      <w:r>
        <w:t xml:space="preserve"> Cross-references for "Give": 1Kgs 17:18-24; Acts 9:40; Acts 20:10.</w:t>
      </w:r>
    </w:p>
  </w:footnote>
  <w:footnote w:id="669">
    <w:p>
      <w:pPr>
        <w:pStyle w:val="FootnoteText"/>
      </w:pPr>
      <w:r>
        <w:rPr>
          <w:rStyle w:val="FootnoteReference"/>
        </w:rPr>
        <w:footnoteRef/>
      </w:r>
      <w:r>
        <w:t xml:space="preserve"> Cross-references: John 11:4; John 11:11-13.</w:t>
      </w:r>
    </w:p>
  </w:footnote>
  <w:footnote w:id="670">
    <w:p>
      <w:pPr>
        <w:pStyle w:val="FootnoteText"/>
      </w:pPr>
      <w:r>
        <w:rPr>
          <w:rStyle w:val="FootnoteReference"/>
        </w:rPr>
        <w:footnoteRef/>
      </w:r>
      <w:r>
        <w:t xml:space="preserve"> Cross-references: Ps 22:6-7; Isa 49:7; Isa 53:3; Matt 27:39-43.</w:t>
      </w:r>
    </w:p>
  </w:footnote>
  <w:footnote w:id="671">
    <w:p>
      <w:pPr>
        <w:pStyle w:val="FootnoteText"/>
      </w:pPr>
      <w:r>
        <w:rPr>
          <w:rStyle w:val="FootnoteReference"/>
        </w:rPr>
        <w:footnoteRef/>
      </w:r>
      <w:r>
        <w:t xml:space="preserve"> Cross-references for "and took": Mark 1:31; Mark 5:41; Mark 8:23; Mark 9:27; Luke 8:54.</w:t>
      </w:r>
    </w:p>
  </w:footnote>
  <w:footnote w:id="672">
    <w:p>
      <w:pPr>
        <w:pStyle w:val="FootnoteText"/>
      </w:pPr>
      <w:r>
        <w:rPr>
          <w:rStyle w:val="FootnoteReference"/>
        </w:rPr>
        <w:footnoteRef/>
      </w:r>
      <w:r>
        <w:t xml:space="preserve"> Cross-references: Matt 4:24; Matt 14:1-2; Mark 1:45; Mark 6:14; Acts 26:26.</w:t>
      </w:r>
    </w:p>
  </w:footnote>
  <w:footnote w:id="673">
    <w:p>
      <w:pPr>
        <w:pStyle w:val="FootnoteText"/>
      </w:pPr>
      <w:r>
        <w:rPr>
          <w:rStyle w:val="FootnoteReference"/>
        </w:rPr>
        <w:footnoteRef/>
      </w:r>
      <w:r>
        <w:t xml:space="preserve"> Personal name: David. Personal-name meaning: David — Beloved. Source form: David.</w:t>
      </w:r>
    </w:p>
  </w:footnote>
  <w:footnote w:id="674">
    <w:p>
      <w:pPr>
        <w:pStyle w:val="FootnoteText"/>
      </w:pPr>
      <w:r>
        <w:rPr>
          <w:rStyle w:val="FootnoteReference"/>
        </w:rPr>
        <w:footnoteRef/>
      </w:r>
      <w:r>
        <w:t xml:space="preserve"> Cross-references: Matt 11:5; Matt 12:22; Matt 20:30; Mark 8:22-23; Mark 10:46; Luke 7:21; John 9:1-12.</w:t>
      </w:r>
    </w:p>
  </w:footnote>
  <w:footnote w:id="675">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6">
    <w:p>
      <w:pPr>
        <w:pStyle w:val="FootnoteText"/>
      </w:pPr>
      <w:r>
        <w:rPr>
          <w:rStyle w:val="FootnoteReference"/>
        </w:rPr>
        <w:footnoteRef/>
      </w:r>
      <w:r>
        <w:t xml:space="preserve"> Cross-references for "Believe": Matt 8:2; Matt 9:22; Matt 13:58; Mark 9:23-24; John 4:48-50; John 11:26; John 11:40.</w:t>
      </w:r>
    </w:p>
  </w:footnote>
  <w:footnote w:id="677">
    <w:p>
      <w:pPr>
        <w:pStyle w:val="FootnoteText"/>
      </w:pPr>
      <w:r>
        <w:rPr>
          <w:rStyle w:val="FootnoteReference"/>
        </w:rPr>
        <w:footnoteRef/>
      </w:r>
      <w:r>
        <w:t xml:space="preserve"> Cross-references for "touched": Matt 20:34; John 9:6-7.</w:t>
      </w:r>
    </w:p>
  </w:footnote>
  <w:footnote w:id="678">
    <w:p>
      <w:pPr>
        <w:pStyle w:val="FootnoteText"/>
      </w:pPr>
      <w:r>
        <w:rPr>
          <w:rStyle w:val="FootnoteReference"/>
        </w:rPr>
        <w:footnoteRef/>
      </w:r>
      <w:r>
        <w:t xml:space="preserve"> Cross-references for "their": Ps 146:8; Isa 35:5; Isa 42:7; Isa 52:13; John 9:7-26.</w:t>
      </w:r>
    </w:p>
  </w:footnote>
  <w:footnote w:id="679">
    <w:p>
      <w:pPr>
        <w:pStyle w:val="FootnoteText"/>
      </w:pPr>
      <w:r>
        <w:rPr>
          <w:rStyle w:val="FootnoteReference"/>
        </w:rPr>
        <w:footnoteRef/>
      </w:r>
      <w:r>
        <w:t xml:space="preserve"> Cross-references: Matt 8:4; Matt 12:16; Matt 17:9; Mark 5:43; Luke 5:14; Luke 8:56.</w:t>
      </w:r>
    </w:p>
  </w:footnote>
  <w:footnote w:id="680">
    <w:p>
      <w:pPr>
        <w:pStyle w:val="FootnoteText"/>
      </w:pPr>
      <w:r>
        <w:rPr>
          <w:rStyle w:val="FootnoteReference"/>
        </w:rPr>
        <w:footnoteRef/>
      </w:r>
      <w:r>
        <w:t xml:space="preserve"> Cross-references for "spread": Mark 1:44-45; Mark 7:36.</w:t>
      </w:r>
    </w:p>
  </w:footnote>
  <w:footnote w:id="681">
    <w:p>
      <w:pPr>
        <w:pStyle w:val="FootnoteText"/>
      </w:pPr>
      <w:r>
        <w:rPr>
          <w:rStyle w:val="FootnoteReference"/>
        </w:rPr>
        <w:footnoteRef/>
      </w:r>
      <w:r>
        <w:t xml:space="preserve"> Cross-references: Matt 12:22-23; Mark 9:17-27; Luke 11:14.</w:t>
      </w:r>
    </w:p>
  </w:footnote>
  <w:footnote w:id="682">
    <w:p>
      <w:pPr>
        <w:pStyle w:val="FootnoteText"/>
      </w:pPr>
      <w:r>
        <w:rPr>
          <w:rStyle w:val="FootnoteReference"/>
        </w:rPr>
        <w:footnoteRef/>
      </w:r>
      <w:r>
        <w:t xml:space="preserve"> Place name: Israel. Place-name meaning: Israel — God contends; strives with God. Source form: Israel. Greek form: ισραηλ.</w:t>
      </w:r>
    </w:p>
  </w:footnote>
  <w:footnote w:id="683">
    <w:p>
      <w:pPr>
        <w:pStyle w:val="FootnoteText"/>
      </w:pPr>
      <w:r>
        <w:rPr>
          <w:rStyle w:val="FootnoteReference"/>
        </w:rPr>
        <w:footnoteRef/>
      </w:r>
      <w:r>
        <w:t xml:space="preserve"> Cross-references: Exod 4:11-12; Isa 35:6; Matt 15:30-31; Mark 7:32-37; Luke 11:14.</w:t>
      </w:r>
    </w:p>
  </w:footnote>
  <w:footnote w:id="684">
    <w:p>
      <w:pPr>
        <w:pStyle w:val="FootnoteText"/>
      </w:pPr>
      <w:r>
        <w:rPr>
          <w:rStyle w:val="FootnoteReference"/>
        </w:rPr>
        <w:footnoteRef/>
      </w:r>
      <w:r>
        <w:t xml:space="preserve"> Cross-references: 2Kgs 5:8; Ps 76:1; Jer 32:20; Luke 7:9.</w:t>
      </w:r>
    </w:p>
  </w:footnote>
  <w:footnote w:id="685">
    <w:p>
      <w:pPr>
        <w:pStyle w:val="FootnoteText"/>
      </w:pPr>
      <w:r>
        <w:rPr>
          <w:rStyle w:val="FootnoteReference"/>
        </w:rPr>
        <w:footnoteRef/>
      </w:r>
      <w:r>
        <w:t xml:space="preserve"> Cross-references: Matt 12:23-24; Mark 3:22; Luke 11:15; John 3:20.</w:t>
      </w:r>
    </w:p>
  </w:footnote>
  <w:footnote w:id="686">
    <w:p>
      <w:pPr>
        <w:pStyle w:val="FootnoteText"/>
      </w:pPr>
      <w:r>
        <w:rPr>
          <w:rStyle w:val="FootnoteReference"/>
        </w:rPr>
        <w:footnoteRef/>
      </w:r>
      <w:r>
        <w:t xml:space="preserve"> Cross-references: Matt 4:23-24; Matt 11:1; Matt 11:5; Mark 1:32-39; Mark 6:6; Mark 6:56; Luke 4:43-44; Luke 13:22; Acts 2:22; Acts 10:38.</w:t>
      </w:r>
    </w:p>
  </w:footnote>
  <w:footnote w:id="687">
    <w:p>
      <w:pPr>
        <w:pStyle w:val="FootnoteText"/>
      </w:pPr>
      <w:r>
        <w:rPr>
          <w:rStyle w:val="FootnoteReference"/>
        </w:rPr>
        <w:footnoteRef/>
      </w:r>
      <w:r>
        <w:t xml:space="preserve"> Cross-references: Num 27:17; 1Kgs 22:17; 2Chr 18:16; Isa 56:9-11; Jer 50:6; Ezek 34:3-6; Zech 10:2; Zech 11:16; Zech 13:7-8; Matt 10:6; Matt 15:24.</w:t>
      </w:r>
    </w:p>
  </w:footnote>
  <w:footnote w:id="688">
    <w:p>
      <w:pPr>
        <w:pStyle w:val="FootnoteText"/>
      </w:pPr>
      <w:r>
        <w:rPr>
          <w:rStyle w:val="FootnoteReference"/>
        </w:rPr>
        <w:footnoteRef/>
      </w:r>
      <w:r>
        <w:t xml:space="preserve"> Cross-references for "The harvest": Matt 28:19; Mark 16:15; Luke 10:2; Luke 24:47; John 4:35-36; Acts 16:9; Acts 18:10.</w:t>
      </w:r>
    </w:p>
  </w:footnote>
  <w:footnote w:id="689">
    <w:p>
      <w:pPr>
        <w:pStyle w:val="FootnoteText"/>
      </w:pPr>
      <w:r>
        <w:rPr>
          <w:rStyle w:val="FootnoteReference"/>
        </w:rPr>
        <w:footnoteRef/>
      </w:r>
      <w:r>
        <w:t xml:space="preserve"> Cross-references: Ps 68:11; 1Cor 3:9; 2Cor 6:1; Phil 2:19-21; Col 4:11; 1Thess 5:12-13; 1Tim 5:17.</w:t>
      </w:r>
    </w:p>
  </w:footnote>
  <w:footnote w:id="690">
    <w:p>
      <w:pPr>
        <w:pStyle w:val="FootnoteText"/>
      </w:pPr>
      <w:r>
        <w:rPr>
          <w:rStyle w:val="FootnoteReference"/>
        </w:rPr>
        <w:footnoteRef/>
      </w:r>
      <w:r>
        <w:t xml:space="preserve"> Cross-references for "Pray": Luke 6:12-13; Acts 13:2; 2Thess 3:1.</w:t>
      </w:r>
    </w:p>
  </w:footnote>
  <w:footnote w:id="691">
    <w:p>
      <w:pPr>
        <w:pStyle w:val="FootnoteText"/>
      </w:pPr>
      <w:r>
        <w:rPr>
          <w:rStyle w:val="FootnoteReference"/>
        </w:rPr>
        <w:footnoteRef/>
      </w:r>
      <w:r>
        <w:t xml:space="preserve"> Cross-references for "the Lord": Matt 10:1-3; John 20:21; Eph 4:11.</w:t>
      </w:r>
    </w:p>
  </w:footnote>
  <w:footnote w:id="692">
    <w:p>
      <w:pPr>
        <w:pStyle w:val="FootnoteText"/>
      </w:pPr>
      <w:r>
        <w:rPr>
          <w:rStyle w:val="FootnoteReference"/>
        </w:rPr>
        <w:footnoteRef/>
      </w:r>
      <w:r>
        <w:t xml:space="preserve"> Cross-references for "called": Matt 19:28; Matt 26:20; Matt 26:47; Mark 3:13-14; Mark 6:7-13; Luke 6:13; John 6:70; Rev 12:1; Rev 21:12-14.</w:t>
      </w:r>
    </w:p>
  </w:footnote>
  <w:footnote w:id="69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4">
    <w:p>
      <w:pPr>
        <w:pStyle w:val="FootnoteText"/>
      </w:pPr>
      <w:r>
        <w:rPr>
          <w:rStyle w:val="FootnoteReference"/>
        </w:rPr>
        <w:footnoteRef/>
      </w:r>
      <w:r>
        <w:t xml:space="preserve"> Cross-references for "apostles": Luke 6:13; Luke 9:10; Luke 11:49; Luke 22:14; Acts 1:26; Eph 4:11; Heb 3:1; Rev 18:20.</w:t>
      </w:r>
    </w:p>
  </w:footnote>
  <w:footnote w:id="695">
    <w:p>
      <w:pPr>
        <w:pStyle w:val="FootnoteText"/>
      </w:pPr>
      <w:r>
        <w:rPr>
          <w:rStyle w:val="FootnoteReference"/>
        </w:rPr>
        <w:footnoteRef/>
      </w:r>
      <w:r>
        <w:t xml:space="preserve"> Personal name: Simon. Personal-name meaning: Simon — that hears; that obeys. Source form: Simon.</w:t>
      </w:r>
    </w:p>
  </w:footnote>
  <w:footnote w:id="696">
    <w:p>
      <w:pPr>
        <w:pStyle w:val="FootnoteText"/>
      </w:pPr>
      <w:r>
        <w:rPr>
          <w:rStyle w:val="FootnoteReference"/>
        </w:rPr>
        <w:footnoteRef/>
      </w:r>
      <w:r>
        <w:t xml:space="preserve"> Name meaning: Peter (Kepha; Petros) — Rock; stone. The rock-like apostle.</w:t>
      </w:r>
    </w:p>
  </w:footnote>
  <w:footnote w:id="697">
    <w:p>
      <w:pPr>
        <w:pStyle w:val="FootnoteText"/>
      </w:pPr>
      <w:r>
        <w:rPr>
          <w:rStyle w:val="FootnoteReference"/>
        </w:rPr>
        <w:footnoteRef/>
      </w:r>
      <w:r>
        <w:t xml:space="preserve"> Name meaning: Andrew (Andreas) — Manly; courageous. Courageous fisherman turned fisher of men.</w:t>
      </w:r>
    </w:p>
  </w:footnote>
  <w:footnote w:id="698">
    <w:p>
      <w:pPr>
        <w:pStyle w:val="FootnoteText"/>
      </w:pPr>
      <w:r>
        <w:rPr>
          <w:rStyle w:val="FootnoteReference"/>
        </w:rPr>
        <w:footnoteRef/>
      </w:r>
      <w:r>
        <w:t xml:space="preserve"> Name meaning: James (Yaaqov) — Supplanter. One of the sons of thunder; later a pillar of the Church.</w:t>
      </w:r>
    </w:p>
  </w:footnote>
  <w:footnote w:id="699">
    <w:p>
      <w:pPr>
        <w:pStyle w:val="FootnoteText"/>
      </w:pPr>
      <w:r>
        <w:rPr>
          <w:rStyle w:val="FootnoteReference"/>
        </w:rPr>
        <w:footnoteRef/>
      </w:r>
      <w:r>
        <w:t xml:space="preserve"> Personal name: Zebedee. Personal-name meaning: Zebedee — abundant; portion. Source form: Zebedee.</w:t>
      </w:r>
    </w:p>
  </w:footnote>
  <w:footnote w:id="700">
    <w:p>
      <w:pPr>
        <w:pStyle w:val="FootnoteText"/>
      </w:pPr>
      <w:r>
        <w:rPr>
          <w:rStyle w:val="FootnoteReference"/>
        </w:rPr>
        <w:footnoteRef/>
      </w:r>
      <w:r>
        <w:t xml:space="preserve"> Name meaning: John (Yochanan) — Yahweh is gracious. Forerunner of Jesus; proclaimed God’s grace.</w:t>
      </w:r>
    </w:p>
  </w:footnote>
  <w:footnote w:id="701">
    <w:p>
      <w:pPr>
        <w:pStyle w:val="FootnoteText"/>
      </w:pPr>
      <w:r>
        <w:rPr>
          <w:rStyle w:val="FootnoteReference"/>
        </w:rPr>
        <w:footnoteRef/>
      </w:r>
      <w:r>
        <w:t xml:space="preserve"> Cross-references for "Simon": Matt 4:18; Matt 16:16-18; Mark 1:16-17; Mark 3:16; Luke 6:14; John 1:40-42; Acts 1:13; 1Pet 1:1; 2Pet 1:1.</w:t>
      </w:r>
    </w:p>
  </w:footnote>
  <w:footnote w:id="702">
    <w:p>
      <w:pPr>
        <w:pStyle w:val="FootnoteText"/>
      </w:pPr>
      <w:r>
        <w:rPr>
          <w:rStyle w:val="FootnoteReference"/>
        </w:rPr>
        <w:footnoteRef/>
      </w:r>
      <w:r>
        <w:t xml:space="preserve"> Cross-references for "Andrew": Mark 1:29; Mark 3:18; Mark 13:3; John 6:8; John 12:22.</w:t>
      </w:r>
    </w:p>
  </w:footnote>
  <w:footnote w:id="703">
    <w:p>
      <w:pPr>
        <w:pStyle w:val="FootnoteText"/>
      </w:pPr>
      <w:r>
        <w:rPr>
          <w:rStyle w:val="FootnoteReference"/>
        </w:rPr>
        <w:footnoteRef/>
      </w:r>
      <w:r>
        <w:t xml:space="preserve"> Cross-references for "James": Matt 4:21; Matt 17:1; Matt 20:20; Matt 26:37; Mark 3:17; Luke 5:10; John 21:2; Acts 12:2; 1Cor 15:7.</w:t>
      </w:r>
    </w:p>
  </w:footnote>
  <w:footnote w:id="70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5">
    <w:p>
      <w:pPr>
        <w:pStyle w:val="FootnoteText"/>
      </w:pPr>
      <w:r>
        <w:rPr>
          <w:rStyle w:val="FootnoteReference"/>
        </w:rPr>
        <w:footnoteRef/>
      </w:r>
      <w:r>
        <w:t xml:space="preserve"> Name meaning: Philip (Philippos) — Lover of horses. Brought people to Jesus.</w:t>
      </w:r>
    </w:p>
  </w:footnote>
  <w:footnote w:id="706">
    <w:p>
      <w:pPr>
        <w:pStyle w:val="FootnoteText"/>
      </w:pPr>
      <w:r>
        <w:rPr>
          <w:rStyle w:val="FootnoteReference"/>
        </w:rPr>
        <w:footnoteRef/>
      </w:r>
      <w:r>
        <w:t xml:space="preserve"> Name meaning: Bartholomew (Nathanael) — Gift of God. Jesus called him an Israelite in whom is no deceit.</w:t>
      </w:r>
    </w:p>
  </w:footnote>
  <w:footnote w:id="707">
    <w:p>
      <w:pPr>
        <w:pStyle w:val="FootnoteText"/>
      </w:pPr>
      <w:r>
        <w:rPr>
          <w:rStyle w:val="FootnoteReference"/>
        </w:rPr>
        <w:footnoteRef/>
      </w:r>
      <w:r>
        <w:t xml:space="preserve"> Name meaning: Thomas (Taoma) — Twin. Later confessed, “My Lord and my God!”</w:t>
      </w:r>
    </w:p>
  </w:footnote>
  <w:footnote w:id="708">
    <w:p>
      <w:pPr>
        <w:pStyle w:val="FootnoteText"/>
      </w:pPr>
      <w:r>
        <w:rPr>
          <w:rStyle w:val="FootnoteReference"/>
        </w:rPr>
        <w:footnoteRef/>
      </w:r>
      <w:r>
        <w:t xml:space="preserve"> Name meaning: Matthew (Mattityahu) — Gift of Yahweh. Tax collector given the gift of apostleship and authorship.</w:t>
      </w:r>
    </w:p>
  </w:footnote>
  <w:footnote w:id="709">
    <w:p>
      <w:pPr>
        <w:pStyle w:val="FootnoteText"/>
      </w:pPr>
      <w:r>
        <w:rPr>
          <w:rStyle w:val="FootnoteReference"/>
        </w:rPr>
        <w:footnoteRef/>
      </w:r>
      <w:r>
        <w:t xml:space="preserve"> Cross-references for "James": Matt 27:56; Mark 3:18; Luke 6:15-16; Acts 1:13; Acts 12:17; Acts 15:13; Acts 21:18; Gal 1:19; Gal 2:9; Jas 1:1.</w:t>
      </w:r>
    </w:p>
  </w:footnote>
  <w:footnote w:id="710">
    <w:p>
      <w:pPr>
        <w:pStyle w:val="FootnoteText"/>
      </w:pPr>
      <w:r>
        <w:rPr>
          <w:rStyle w:val="FootnoteReference"/>
        </w:rPr>
        <w:footnoteRef/>
      </w:r>
      <w:r>
        <w:t xml:space="preserve"> Personal name: Alphaeus. Personal-name meaning: Alphaeus — learned; chief. Source form: Alphaeus.</w:t>
      </w:r>
    </w:p>
  </w:footnote>
  <w:footnote w:id="711">
    <w:p>
      <w:pPr>
        <w:pStyle w:val="FootnoteText"/>
      </w:pPr>
      <w:r>
        <w:rPr>
          <w:rStyle w:val="FootnoteReference"/>
        </w:rPr>
        <w:footnoteRef/>
      </w:r>
      <w:r>
        <w:t xml:space="preserve"> Cross-references for "Lebbaeus": Mark 3:18; Luke 6:16; John 14:22; Acts 1:13; Jude 1:1.</w:t>
      </w:r>
    </w:p>
  </w:footnote>
  <w:footnote w:id="712">
    <w:p>
      <w:pPr>
        <w:pStyle w:val="FootnoteText"/>
      </w:pPr>
      <w:r>
        <w:rPr>
          <w:rStyle w:val="FootnoteReference"/>
        </w:rPr>
        <w:footnoteRef/>
      </w:r>
      <w:r>
        <w:t xml:space="preserve"> Personal name: Thaddaeus. Personal-name meaning: Thaddaeus — praising/confessing. Source form: Thaddaeus.</w:t>
      </w:r>
    </w:p>
  </w:footnote>
  <w:footnote w:id="713">
    <w:p>
      <w:pPr>
        <w:pStyle w:val="FootnoteText"/>
      </w:pPr>
      <w:r>
        <w:rPr>
          <w:rStyle w:val="FootnoteReference"/>
        </w:rPr>
        <w:footnoteRef/>
      </w:r>
      <w:r>
        <w:t xml:space="preserve"> Cross-references for "Philip": Mark 3:18; Luke 6:14; John 1:43-46; John 6:5-7; John 12:21-22; John 14:9.</w:t>
      </w:r>
    </w:p>
  </w:footnote>
  <w:footnote w:id="714">
    <w:p>
      <w:pPr>
        <w:pStyle w:val="FootnoteText"/>
      </w:pPr>
      <w:r>
        <w:rPr>
          <w:rStyle w:val="FootnoteReference"/>
        </w:rPr>
        <w:footnoteRef/>
      </w:r>
      <w:r>
        <w:t xml:space="preserve"> Cross-references for "Thomas": Luke 6:15; John 11:16; John 20:24-29; John 21:2.</w:t>
      </w:r>
    </w:p>
  </w:footnote>
  <w:footnote w:id="715">
    <w:p>
      <w:pPr>
        <w:pStyle w:val="FootnoteText"/>
      </w:pPr>
      <w:r>
        <w:rPr>
          <w:rStyle w:val="FootnoteReference"/>
        </w:rPr>
        <w:footnoteRef/>
      </w:r>
      <w:r>
        <w:t xml:space="preserve"> Cross-references for "Matthew": Matt 9:9; Mark 2:14; Luke 5:27; Luke 6:15; Acts 1:13.</w:t>
      </w:r>
    </w:p>
  </w:footnote>
  <w:footnote w:id="716">
    <w:p>
      <w:pPr>
        <w:pStyle w:val="FootnoteText"/>
      </w:pPr>
      <w:r>
        <w:rPr>
          <w:rStyle w:val="FootnoteReference"/>
        </w:rPr>
        <w:footnoteRef/>
      </w:r>
      <w:r>
        <w:t xml:space="preserve"> Cross-references for "Simon": Mark 3:18; Luke 6:15; Acts 1:13.</w:t>
      </w:r>
    </w:p>
  </w:footnote>
  <w:footnote w:id="717">
    <w:p>
      <w:pPr>
        <w:pStyle w:val="FootnoteText"/>
      </w:pPr>
      <w:r>
        <w:rPr>
          <w:rStyle w:val="FootnoteReference"/>
        </w:rPr>
        <w:footnoteRef/>
      </w:r>
      <w:r>
        <w:t xml:space="preserve"> People-name: Canaanite. People-name meaning: Canaanite — Lowland; humbled; merchant-land. Source form: Canaanite.</w:t>
      </w:r>
    </w:p>
  </w:footnote>
  <w:footnote w:id="71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4">
    <w:p>
      <w:pPr>
        <w:pStyle w:val="FootnoteText"/>
      </w:pPr>
      <w:r>
        <w:rPr>
          <w:rStyle w:val="FootnoteReference"/>
        </w:rPr>
        <w:footnoteRef/>
      </w:r>
      <w:r>
        <w:t xml:space="preserve"> Name meaning: Jesus (Yeshua) — Yahweh saves. He will save His people from their sins.</w:t>
      </w:r>
    </w:p>
  </w:footnote>
  <w:footnote w:id="725">
    <w:p>
      <w:pPr>
        <w:pStyle w:val="FootnoteText"/>
      </w:pPr>
      <w:r>
        <w:rPr>
          <w:rStyle w:val="FootnoteReference"/>
        </w:rPr>
        <w:footnoteRef/>
      </w:r>
      <w:r>
        <w:t xml:space="preserve"> Cross-references for "sent": Matt 22:3; Luke 9:2; Luke 10:1; John 20:21.</w:t>
      </w:r>
    </w:p>
  </w:footnote>
  <w:footnote w:id="726">
    <w:p>
      <w:pPr>
        <w:pStyle w:val="FootnoteText"/>
      </w:pPr>
      <w:r>
        <w:rPr>
          <w:rStyle w:val="FootnoteReference"/>
        </w:rPr>
        <w:footnoteRef/>
      </w:r>
      <w:r>
        <w:t xml:space="preserve"> People-name: Samaritans. People-name meaning: Samaritans — people of Samaria; watch-mountain. Source form: Samaritans.</w:t>
      </w:r>
    </w:p>
  </w:footnote>
  <w:footnote w:id="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
    <w:p>
      <w:pPr>
        <w:pStyle w:val="FootnoteText"/>
      </w:pPr>
      <w:r>
        <w:rPr>
          <w:rStyle w:val="FootnoteReference"/>
        </w:rPr>
        <w:footnoteRef/>
      </w:r>
      <w:r>
        <w:t xml:space="preserve"> Cross-references: Matt 4:15; John 7:35; Acts 10:45-48; Acts 11:1-18; Acts 22:21-23; Rom 15:8-9; 1Thess 2:16.</w:t>
      </w:r>
    </w:p>
  </w:footnote>
  <w:footnote w:id="729">
    <w:p>
      <w:pPr>
        <w:pStyle w:val="FootnoteText"/>
      </w:pPr>
      <w:r>
        <w:rPr>
          <w:rStyle w:val="FootnoteReference"/>
        </w:rPr>
        <w:footnoteRef/>
      </w:r>
      <w:r>
        <w:t xml:space="preserve"> Cross-references for "of the Samaritans": 2Kgs 17:24-41; Luke 9:52-54; John 4:5; John 4:9; John 4:20; John 4:22-24; Acts 1:8; Acts 8:1; Acts 8:5-25.</w:t>
      </w:r>
    </w:p>
  </w:footnote>
  <w:footnote w:id="730">
    <w:p>
      <w:pPr>
        <w:pStyle w:val="FootnoteText"/>
      </w:pPr>
      <w:r>
        <w:rPr>
          <w:rStyle w:val="FootnoteReference"/>
        </w:rPr>
        <w:footnoteRef/>
      </w:r>
      <w:r>
        <w:t xml:space="preserve"> Cross-references for "lost": Ps 119:176; Isa 53:6; Jer 50:6; Jer 50:17; Ezek 34:6; Ezek 34:8; Ezek 34:16; Matt 18:11; Luke 15:3-10; 1Pet 2:25.</w:t>
      </w:r>
    </w:p>
  </w:footnote>
  <w:footnote w:id="731">
    <w:p>
      <w:pPr>
        <w:pStyle w:val="FootnoteText"/>
      </w:pPr>
      <w:r>
        <w:rPr>
          <w:rStyle w:val="FootnoteReference"/>
        </w:rPr>
        <w:footnoteRef/>
      </w:r>
      <w:r>
        <w:t xml:space="preserve"> Place name: Israel. Place-name meaning: Israel — God contends; strives with God. Source form: Israel. Greek form: ισραηλ.</w:t>
      </w:r>
    </w:p>
  </w:footnote>
  <w:footnote w:id="732">
    <w:p>
      <w:pPr>
        <w:pStyle w:val="FootnoteText"/>
      </w:pPr>
      <w:r>
        <w:rPr>
          <w:rStyle w:val="FootnoteReference"/>
        </w:rPr>
        <w:footnoteRef/>
      </w:r>
      <w:r>
        <w:t xml:space="preserve"> Cross-references: Matt 15:24-26; Luke 24:47; Acts 3:26; Acts 13:46; Acts 18:6; Acts 26:20; Acts 28:25-28; Rom 11:11-15.</w:t>
      </w:r>
    </w:p>
  </w:footnote>
  <w:footnote w:id="733">
    <w:p>
      <w:pPr>
        <w:pStyle w:val="FootnoteText"/>
      </w:pPr>
      <w:r>
        <w:rPr>
          <w:rStyle w:val="FootnoteReference"/>
        </w:rPr>
        <w:footnoteRef/>
      </w:r>
      <w:r>
        <w:t xml:space="preserve"> Cross-references for "preach": Isa 61:1; Matt 4:17; Matt 11:1; Mark 6:12; Luke 9:60; Luke 16:16; John 3:2; Acts 4:2.</w:t>
      </w:r>
    </w:p>
  </w:footnote>
  <w:footnote w:id="734">
    <w:p>
      <w:pPr>
        <w:pStyle w:val="FootnoteText"/>
      </w:pPr>
      <w:r>
        <w:rPr>
          <w:rStyle w:val="FootnoteReference"/>
        </w:rPr>
        <w:footnoteRef/>
      </w:r>
      <w:r>
        <w:t xml:space="preserve"> Cross-references: Matt 3:2; Matt 11:11-12; Matt 21:31; Matt 21:43; Matt 23:13; Luke 9:2; Luke 9:6; Luke 10:9-11; Acts 10:25; Acts 28:31.</w:t>
      </w:r>
    </w:p>
  </w:footnote>
  <w:footnote w:id="735">
    <w:p>
      <w:pPr>
        <w:pStyle w:val="FootnoteText"/>
      </w:pPr>
      <w:r>
        <w:rPr>
          <w:rStyle w:val="FootnoteReference"/>
        </w:rPr>
        <w:footnoteRef/>
      </w:r>
      <w:r>
        <w:t xml:space="preserve"> Cross-references for "Heal": Matt 10:1; Mark 16:18; Luke 10:9; Acts 4:9-10; Acts 4:30; Acts 5:12-15.</w:t>
      </w:r>
    </w:p>
  </w:footnote>
  <w:footnote w:id="736">
    <w:p>
      <w:pPr>
        <w:pStyle w:val="FootnoteText"/>
      </w:pPr>
      <w:r>
        <w:rPr>
          <w:rStyle w:val="FootnoteReference"/>
        </w:rPr>
        <w:footnoteRef/>
      </w:r>
      <w:r>
        <w:t xml:space="preserve"> Cross-references: 2Kgs 5:15-16; 2Kgs 5:20-27; Acts 3:6; Acts 8:18-23; Acts 20:33-35.</w:t>
      </w:r>
    </w:p>
  </w:footnote>
  <w:footnote w:id="737">
    <w:p>
      <w:pPr>
        <w:pStyle w:val="FootnoteText"/>
      </w:pPr>
      <w:r>
        <w:rPr>
          <w:rStyle w:val="FootnoteReference"/>
        </w:rPr>
        <w:footnoteRef/>
      </w:r>
      <w:r>
        <w:t xml:space="preserve"> Cross-references: 1Sam 9:7; 1Sam 17:40.</w:t>
      </w:r>
    </w:p>
  </w:footnote>
  <w:footnote w:id="738">
    <w:p>
      <w:pPr>
        <w:pStyle w:val="FootnoteText"/>
      </w:pPr>
      <w:r>
        <w:rPr>
          <w:rStyle w:val="FootnoteReference"/>
        </w:rPr>
        <w:footnoteRef/>
      </w:r>
      <w:r>
        <w:t xml:space="preserve"> Cross-references: Luke 3:11; 2Tim 4:13.</w:t>
      </w:r>
    </w:p>
  </w:footnote>
  <w:footnote w:id="739">
    <w:p>
      <w:pPr>
        <w:pStyle w:val="FootnoteText"/>
      </w:pPr>
      <w:r>
        <w:rPr>
          <w:rStyle w:val="FootnoteReference"/>
        </w:rPr>
        <w:footnoteRef/>
      </w:r>
      <w:r>
        <w:t xml:space="preserve"> Cross-references for "inquire": Gen 19:1-3; Judg 19:16-21; 1Kgs 17:9-24; Job 31:32; Luke 10:38-42; Luke 19:7; Acts 16:15; Acts 18:1-3; 3John 1:7-8.</w:t>
      </w:r>
    </w:p>
  </w:footnote>
  <w:footnote w:id="740">
    <w:p>
      <w:pPr>
        <w:pStyle w:val="FootnoteText"/>
      </w:pPr>
      <w:r>
        <w:rPr>
          <w:rStyle w:val="FootnoteReference"/>
        </w:rPr>
        <w:footnoteRef/>
      </w:r>
      <w:r>
        <w:t xml:space="preserve"> Cross-references for "and there": Mark 6:10; Luke 9:4; Luke 10:7-8.</w:t>
      </w:r>
    </w:p>
  </w:footnote>
  <w:footnote w:id="741">
    <w:p>
      <w:pPr>
        <w:pStyle w:val="FootnoteText"/>
      </w:pPr>
      <w:r>
        <w:rPr>
          <w:rStyle w:val="FootnoteReference"/>
        </w:rPr>
        <w:footnoteRef/>
      </w:r>
      <w:r>
        <w:t xml:space="preserve"> Cross-references for "salute it": Luke 10:5-6; Acts 10:36; 2Cor 5:20; 3John 1:14.</w:t>
      </w:r>
    </w:p>
  </w:footnote>
  <w:footnote w:id="742">
    <w:p>
      <w:pPr>
        <w:pStyle w:val="FootnoteText"/>
      </w:pPr>
      <w:r>
        <w:rPr>
          <w:rStyle w:val="FootnoteReference"/>
        </w:rPr>
        <w:footnoteRef/>
      </w:r>
      <w:r>
        <w:t xml:space="preserve"> Cross-references: Ps 35:13; Luke 10:6; 2Cor 2:16.</w:t>
      </w:r>
    </w:p>
  </w:footnote>
  <w:footnote w:id="743">
    <w:p>
      <w:pPr>
        <w:pStyle w:val="FootnoteText"/>
      </w:pPr>
      <w:r>
        <w:rPr>
          <w:rStyle w:val="FootnoteReference"/>
        </w:rPr>
        <w:footnoteRef/>
      </w:r>
      <w:r>
        <w:t xml:space="preserve"> Cross-references for "shake": Neh 5:13; Acts 13:51; Acts 18:6; Acts 20:26-27.</w:t>
      </w:r>
    </w:p>
  </w:footnote>
  <w:footnote w:id="744">
    <w:p>
      <w:pPr>
        <w:pStyle w:val="FootnoteText"/>
      </w:pPr>
      <w:r>
        <w:rPr>
          <w:rStyle w:val="FootnoteReference"/>
        </w:rPr>
        <w:footnoteRef/>
      </w:r>
      <w:r>
        <w:t xml:space="preserve"> Cross-references: Matt 10:40-41; Matt 18:5; Mark 6:11; Mark 9:37; Luke 9:5; Luke 9:48; Luke 10:10-11; John 13:20; 1Thess 4:8.</w:t>
      </w:r>
    </w:p>
  </w:footnote>
  <w:footnote w:id="745">
    <w:p>
      <w:pPr>
        <w:pStyle w:val="FootnoteText"/>
      </w:pPr>
      <w:r>
        <w:rPr>
          <w:rStyle w:val="FootnoteReference"/>
        </w:rPr>
        <w:footnoteRef/>
      </w:r>
      <w:r>
        <w:t xml:space="preserve"> Place name: Sodom. Place-name meaning: Sodom — their secret; their cement. Source form: Sodom. Greek form: σοδομων.</w:t>
      </w:r>
    </w:p>
  </w:footnote>
  <w:footnote w:id="74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49">
    <w:p>
      <w:pPr>
        <w:pStyle w:val="FootnoteText"/>
      </w:pPr>
      <w:r>
        <w:rPr>
          <w:rStyle w:val="FootnoteReference"/>
        </w:rPr>
        <w:footnoteRef/>
      </w:r>
      <w:r>
        <w:t xml:space="preserve"> Cross-references: Matt 5:18; Matt 24:34-35.</w:t>
      </w:r>
    </w:p>
  </w:footnote>
  <w:footnote w:id="750">
    <w:p>
      <w:pPr>
        <w:pStyle w:val="FootnoteText"/>
      </w:pPr>
      <w:r>
        <w:rPr>
          <w:rStyle w:val="FootnoteReference"/>
        </w:rPr>
        <w:footnoteRef/>
      </w:r>
      <w:r>
        <w:t xml:space="preserve"> Cross-references: Ezek 16:48-56; Matt 11:22-24; Mark 6:11; Luke 10:11-12; John 15:22-24.</w:t>
      </w:r>
    </w:p>
  </w:footnote>
  <w:footnote w:id="751">
    <w:p>
      <w:pPr>
        <w:pStyle w:val="FootnoteText"/>
      </w:pPr>
      <w:r>
        <w:rPr>
          <w:rStyle w:val="FootnoteReference"/>
        </w:rPr>
        <w:footnoteRef/>
      </w:r>
      <w:r>
        <w:t xml:space="preserve"> Cross-references for "as sheep": Luke 10:3; Acts 20:29.</w:t>
      </w:r>
    </w:p>
  </w:footnote>
  <w:footnote w:id="752">
    <w:p>
      <w:pPr>
        <w:pStyle w:val="FootnoteText"/>
      </w:pPr>
      <w:r>
        <w:rPr>
          <w:rStyle w:val="FootnoteReference"/>
        </w:rPr>
        <w:footnoteRef/>
      </w:r>
      <w:r>
        <w:t xml:space="preserve"> Cross-references for "wise": Gen 3:1; Gen 3:13; Luke 21:15; Rom 16:19; 1Cor 14:20; 2Cor 11:3; 2Cor 11:14; Eph 5:15-17; Col 1:9; Col 4:5.</w:t>
      </w:r>
    </w:p>
  </w:footnote>
  <w:footnote w:id="753">
    <w:p>
      <w:pPr>
        <w:pStyle w:val="FootnoteText"/>
      </w:pPr>
      <w:r>
        <w:rPr>
          <w:rStyle w:val="FootnoteReference"/>
        </w:rPr>
        <w:footnoteRef/>
      </w:r>
      <w:r>
        <w:t xml:space="preserve"> Cross-references for "harmless": Rom 16:18-19; 2Cor 1:12; 2Cor 8:20; 2Cor 11:3; Phil 2:15; 1Thess 2:10; 1Thess 5:22.</w:t>
      </w:r>
    </w:p>
  </w:footnote>
  <w:footnote w:id="754">
    <w:p>
      <w:pPr>
        <w:pStyle w:val="FootnoteText"/>
      </w:pPr>
      <w:r>
        <w:rPr>
          <w:rStyle w:val="FootnoteReference"/>
        </w:rPr>
        <w:footnoteRef/>
      </w:r>
      <w:r>
        <w:t xml:space="preserve"> Cross-references for "beware": Mic 7:5; Mark 13:9; Mark 13:12; Acts 14:5-6; Acts 17:14; Acts 23:12-22; 2Cor 11:24-26; Phil 3:2; 2Tim 4:15.</w:t>
      </w:r>
    </w:p>
  </w:footnote>
  <w:footnote w:id="755">
    <w:p>
      <w:pPr>
        <w:pStyle w:val="FootnoteText"/>
      </w:pPr>
      <w:r>
        <w:rPr>
          <w:rStyle w:val="FootnoteReference"/>
        </w:rPr>
        <w:footnoteRef/>
      </w:r>
      <w:r>
        <w:t xml:space="preserve"> Cross-references for "councils": Matt 5:22; Matt 26:59; John 11:47.</w:t>
      </w:r>
    </w:p>
  </w:footnote>
  <w:footnote w:id="756">
    <w:p>
      <w:pPr>
        <w:pStyle w:val="FootnoteText"/>
      </w:pPr>
      <w:r>
        <w:rPr>
          <w:rStyle w:val="FootnoteReference"/>
        </w:rPr>
        <w:footnoteRef/>
      </w:r>
      <w:r>
        <w:t xml:space="preserve"> Cross-references for "scourge": Deut 25:2-3; Matt 20:19; Matt 23:34; Acts 5:40; Acts 22:19; Acts 26:11; 2Cor 11:24-25; Heb 11:36.</w:t>
      </w:r>
    </w:p>
  </w:footnote>
  <w:footnote w:id="757">
    <w:p>
      <w:pPr>
        <w:pStyle w:val="FootnoteText"/>
      </w:pPr>
      <w:r>
        <w:rPr>
          <w:rStyle w:val="FootnoteReference"/>
        </w:rPr>
        <w:footnoteRef/>
      </w:r>
      <w:r>
        <w:t xml:space="preserve"> Cross-references: Matt 24:9-10; Mark 13:9; Luke 12:11; Luke 21:12-13; John 16:2; Acts 4:6-22; Acts 5:26-42; Acts 23:1-11.</w:t>
      </w:r>
    </w:p>
  </w:footnote>
  <w:footnote w:id="758">
    <w:p>
      <w:pPr>
        <w:pStyle w:val="FootnoteText"/>
      </w:pPr>
      <w:r>
        <w:rPr>
          <w:rStyle w:val="FootnoteReference"/>
        </w:rPr>
        <w:footnoteRef/>
      </w:r>
      <w:r>
        <w:t xml:space="preserve"> Cross-references for "for a": Matt 8:4; Mark 13:9; 2Tim 1:8; Rev 1:9; Rev 6:9; Rev 11:7.</w:t>
      </w:r>
    </w:p>
  </w:footnote>
  <w:footnote w:id="759">
    <w:p>
      <w:pPr>
        <w:pStyle w:val="FootnoteText"/>
      </w:pPr>
      <w:r>
        <w:rPr>
          <w:rStyle w:val="FootnoteReference"/>
        </w:rPr>
        <w:footnoteRef/>
      </w:r>
      <w:r>
        <w:t xml:space="preserve"> Cross-references: Ps 2:1-6; Acts 5:25-27; Acts 12:1-4; Acts 23:33-34; 2Tim 4:16-17.</w:t>
      </w:r>
    </w:p>
  </w:footnote>
  <w:footnote w:id="760">
    <w:p>
      <w:pPr>
        <w:pStyle w:val="FootnoteText"/>
      </w:pPr>
      <w:r>
        <w:rPr>
          <w:rStyle w:val="FootnoteReference"/>
        </w:rPr>
        <w:footnoteRef/>
      </w:r>
      <w:r>
        <w:t xml:space="preserve"> Cross-references for "it shall": Exod 4:12; Exod 4:15; Jer 1:7; Jer 1:9; Dan 3:16-18; Acts 4:8-14; Acts 5:29-33; Acts 6:10; Acts 26:2-11; 2Tim 4:17.</w:t>
      </w:r>
    </w:p>
  </w:footnote>
  <w:footnote w:id="761">
    <w:p>
      <w:pPr>
        <w:pStyle w:val="FootnoteText"/>
      </w:pPr>
      <w:r>
        <w:rPr>
          <w:rStyle w:val="FootnoteReference"/>
        </w:rPr>
        <w:footnoteRef/>
      </w:r>
      <w:r>
        <w:t xml:space="preserve"> Cross-references: Matt 6:25; Matt 6:31; Matt 6:34; Phil 4:6; Jas 1:5.</w:t>
      </w:r>
    </w:p>
  </w:footnote>
  <w:footnote w:id="762">
    <w:p>
      <w:pPr>
        <w:pStyle w:val="FootnoteText"/>
      </w:pPr>
      <w:r>
        <w:rPr>
          <w:rStyle w:val="FootnoteReference"/>
        </w:rPr>
        <w:footnoteRef/>
      </w:r>
      <w:r>
        <w:t xml:space="preserve"> Cross-references: 2Sam 23:2; Mark 12:36; Luke 11:13; Luke 21:15; Acts 2:4; Acts 4:8; Acts 6:10; Acts 7:55-56; Acts 28:25; 1Pet 1:12; 2Pet 1:21.</w:t>
      </w:r>
    </w:p>
  </w:footnote>
  <w:footnote w:id="763">
    <w:p>
      <w:pPr>
        <w:pStyle w:val="FootnoteText"/>
      </w:pPr>
      <w:r>
        <w:rPr>
          <w:rStyle w:val="FootnoteReference"/>
        </w:rPr>
        <w:footnoteRef/>
      </w:r>
      <w:r>
        <w:t xml:space="preserve"> Cross-references for "the brother shall": Mic 7:5-6; Zech 13:3; Matt 10:34-36; Matt 24:10; Mark 13:12-13; Luke 12:51-53; Luke 21:16-17.</w:t>
      </w:r>
    </w:p>
  </w:footnote>
  <w:footnote w:id="764">
    <w:p>
      <w:pPr>
        <w:pStyle w:val="FootnoteText"/>
      </w:pPr>
      <w:r>
        <w:rPr>
          <w:rStyle w:val="FootnoteReference"/>
        </w:rPr>
        <w:footnoteRef/>
      </w:r>
      <w:r>
        <w:t xml:space="preserve"> Cross-references for "the children": 2Sam 16:11; 2Sam 17:1-4; Job 19:19.</w:t>
      </w:r>
    </w:p>
  </w:footnote>
  <w:footnote w:id="765">
    <w:p>
      <w:pPr>
        <w:pStyle w:val="FootnoteText"/>
      </w:pPr>
      <w:r>
        <w:rPr>
          <w:rStyle w:val="FootnoteReference"/>
        </w:rPr>
        <w:footnoteRef/>
      </w:r>
      <w:r>
        <w:t xml:space="preserve"> Cross-references for "shall be hated": Isa 66:5-6; Matt 24:9; Luke 6:22; John 7:7; John 15:18-19; John 17:14; 1John 3:13.</w:t>
      </w:r>
    </w:p>
  </w:footnote>
  <w:footnote w:id="766">
    <w:p>
      <w:pPr>
        <w:pStyle w:val="FootnoteText"/>
      </w:pPr>
      <w:r>
        <w:rPr>
          <w:rStyle w:val="FootnoteReference"/>
        </w:rPr>
        <w:footnoteRef/>
      </w:r>
      <w:r>
        <w:t xml:space="preserve"> Cross-references: Matt 5:11; Matt 10:39; John 15:21; Acts 9:16; 2Cor 4:11; Rev 2:3.</w:t>
      </w:r>
    </w:p>
  </w:footnote>
  <w:footnote w:id="767">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8">
    <w:p>
      <w:pPr>
        <w:pStyle w:val="FootnoteText"/>
      </w:pPr>
      <w:r>
        <w:rPr>
          <w:rStyle w:val="FootnoteReference"/>
        </w:rPr>
        <w:footnoteRef/>
      </w:r>
      <w:r>
        <w:t xml:space="preserve"> Cross-references for "till": Matt 16:28; Matt 24:27; Matt 24:30; Matt 24:48; Matt 25:13; Matt 26:64; Mark 13:26; Luke 18:8; Luke 21:27.</w:t>
      </w:r>
    </w:p>
  </w:footnote>
  <w:footnote w:id="769">
    <w:p>
      <w:pPr>
        <w:pStyle w:val="FootnoteText"/>
      </w:pPr>
      <w:r>
        <w:rPr>
          <w:rStyle w:val="FootnoteReference"/>
        </w:rPr>
        <w:footnoteRef/>
      </w:r>
      <w:r>
        <w:t xml:space="preserve"> Cross-references: 2Sam 11:11; Luke 6:40; John 13:16; John 15:20; Heb 12:2-4.</w:t>
      </w:r>
    </w:p>
  </w:footnote>
  <w:footnote w:id="770">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1">
    <w:p>
      <w:pPr>
        <w:pStyle w:val="FootnoteText"/>
      </w:pPr>
      <w:r>
        <w:rPr>
          <w:rStyle w:val="FootnoteReference"/>
        </w:rPr>
        <w:footnoteRef/>
      </w:r>
      <w:r>
        <w:t xml:space="preserve"> Cross-references: Matt 9:34; Matt 12:24; Mark 3:22; Luke 11:15; John 7:20; John 8:48; John 8:52; John 10:20.</w:t>
      </w:r>
    </w:p>
  </w:footnote>
  <w:footnote w:id="77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3">
    <w:p>
      <w:pPr>
        <w:pStyle w:val="FootnoteText"/>
      </w:pPr>
      <w:r>
        <w:rPr>
          <w:rStyle w:val="FootnoteReference"/>
        </w:rPr>
        <w:footnoteRef/>
      </w:r>
      <w:r>
        <w:t xml:space="preserve"> Cross-references: Mark 4:22; Luke 8:17; Luke 12:2-3; Luke 24:47; Acts 1:8; 1Cor 4:5.</w:t>
      </w:r>
    </w:p>
  </w:footnote>
  <w:footnote w:id="774">
    <w:p>
      <w:pPr>
        <w:pStyle w:val="FootnoteText"/>
      </w:pPr>
      <w:r>
        <w:rPr>
          <w:rStyle w:val="FootnoteReference"/>
        </w:rPr>
        <w:footnoteRef/>
      </w:r>
      <w:r>
        <w:t xml:space="preserve"> Cross-references for "I tell": Matt 13:1-17; Matt 13:34-35; Luke 8:10; John 16:1; John 16:13; John 16:25; John 16:29; 2Cor 3:12.</w:t>
      </w:r>
    </w:p>
  </w:footnote>
  <w:footnote w:id="775">
    <w:p>
      <w:pPr>
        <w:pStyle w:val="FootnoteText"/>
      </w:pPr>
      <w:r>
        <w:rPr>
          <w:rStyle w:val="FootnoteReference"/>
        </w:rPr>
        <w:footnoteRef/>
      </w:r>
      <w:r>
        <w:t xml:space="preserve"> Cross-references: Prov 1:20-23; Prov 8:1-5; Acts 5:20; Acts 5:28; Acts 17:17.</w:t>
      </w:r>
    </w:p>
  </w:footnote>
  <w:footnote w:id="776">
    <w:p>
      <w:pPr>
        <w:pStyle w:val="FootnoteText"/>
      </w:pPr>
      <w:r>
        <w:rPr>
          <w:rStyle w:val="FootnoteReference"/>
        </w:rPr>
        <w:footnoteRef/>
      </w:r>
      <w:r>
        <w:t xml:space="preserve"> Cross-references for "able": Matt 25:46; Mark 9:43-48; Luke 16:22-26; John 5:29; 2Thess 1:8-10; Rev 20:10-15.</w:t>
      </w:r>
    </w:p>
  </w:footnote>
  <w:footnote w:id="77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8">
    <w:p>
      <w:pPr>
        <w:pStyle w:val="FootnoteText"/>
      </w:pPr>
      <w:r>
        <w:rPr>
          <w:rStyle w:val="FootnoteReference"/>
        </w:rPr>
        <w:footnoteRef/>
      </w:r>
      <w:r>
        <w:t xml:space="preserve"> Cross-references: Ps 119:120; Eccl 5:7; Eccl 8:12-13; Isa 66:2; Jer 5:22; Heb 12:28-29.</w:t>
      </w:r>
    </w:p>
  </w:footnote>
  <w:footnote w:id="779">
    <w:p>
      <w:pPr>
        <w:pStyle w:val="FootnoteText"/>
      </w:pPr>
      <w:r>
        <w:rPr>
          <w:rStyle w:val="FootnoteReference"/>
        </w:rPr>
        <w:footnoteRef/>
      </w:r>
      <w:r>
        <w:t xml:space="preserve"> Cross-references for "and one": Ps 104:27-30.</w:t>
      </w:r>
    </w:p>
  </w:footnote>
  <w:footnote w:id="780">
    <w:p>
      <w:pPr>
        <w:pStyle w:val="FootnoteText"/>
      </w:pPr>
      <w:r>
        <w:rPr>
          <w:rStyle w:val="FootnoteReference"/>
        </w:rPr>
        <w:footnoteRef/>
      </w:r>
      <w:r>
        <w:t xml:space="preserve"> Cross-references: Luke 12:6-7.</w:t>
      </w:r>
    </w:p>
  </w:footnote>
  <w:footnote w:id="781">
    <w:p>
      <w:pPr>
        <w:pStyle w:val="FootnoteText"/>
      </w:pPr>
      <w:r>
        <w:rPr>
          <w:rStyle w:val="FootnoteReference"/>
        </w:rPr>
        <w:footnoteRef/>
      </w:r>
      <w:r>
        <w:t xml:space="preserve"> Cross-references: Matt 18:28.</w:t>
      </w:r>
    </w:p>
  </w:footnote>
  <w:footnote w:id="782">
    <w:p>
      <w:pPr>
        <w:pStyle w:val="FootnoteText"/>
      </w:pPr>
      <w:r>
        <w:rPr>
          <w:rStyle w:val="FootnoteReference"/>
        </w:rPr>
        <w:footnoteRef/>
      </w:r>
      <w:r>
        <w:t xml:space="preserve"> Cross-references: 1Sam 14:45; 2Sam 14:11; 1Kgs 1:52; Luke 12:7; Luke 21:18; Acts 27:34.</w:t>
      </w:r>
    </w:p>
  </w:footnote>
  <w:footnote w:id="783">
    <w:p>
      <w:pPr>
        <w:pStyle w:val="FootnoteText"/>
      </w:pPr>
      <w:r>
        <w:rPr>
          <w:rStyle w:val="FootnoteReference"/>
        </w:rPr>
        <w:footnoteRef/>
      </w:r>
      <w:r>
        <w:t xml:space="preserve"> Cross-references: Ps 8:5; Matt 6:26; Matt 12:11-12; Luke 12:24; 1Cor 9:9-10.</w:t>
      </w:r>
    </w:p>
  </w:footnote>
  <w:footnote w:id="784">
    <w:p>
      <w:pPr>
        <w:pStyle w:val="FootnoteText"/>
      </w:pPr>
      <w:r>
        <w:rPr>
          <w:rStyle w:val="FootnoteReference"/>
        </w:rPr>
        <w:footnoteRef/>
      </w:r>
      <w:r>
        <w:t xml:space="preserve"> Cross-references for "confess me": Ps 119:46; Luke 12:8-9; John 9:22; Rom 10:9-10; 1Tim 6:12-13; 2Tim 1:8; 1John 4:15; Rev 2:13.</w:t>
      </w:r>
    </w:p>
  </w:footnote>
  <w:footnote w:id="785">
    <w:p>
      <w:pPr>
        <w:pStyle w:val="FootnoteText"/>
      </w:pPr>
      <w:r>
        <w:rPr>
          <w:rStyle w:val="FootnoteReference"/>
        </w:rPr>
        <w:footnoteRef/>
      </w:r>
      <w:r>
        <w:t xml:space="preserve"> Cross-references: 1Sam 2:30; Matt 25:34; Rev 3:5.</w:t>
      </w:r>
    </w:p>
  </w:footnote>
  <w:footnote w:id="786">
    <w:p>
      <w:pPr>
        <w:pStyle w:val="FootnoteText"/>
      </w:pPr>
      <w:r>
        <w:rPr>
          <w:rStyle w:val="FootnoteReference"/>
        </w:rPr>
        <w:footnoteRef/>
      </w:r>
      <w:r>
        <w:t xml:space="preserve"> Cross-references for "deny me": Matt 26:70-75; Mark 14:30; Mark 14:72; Luke 9:26; Luke 12:9; 2Tim 2:12; 2Pet 2:1; 1John 2:23.</w:t>
      </w:r>
    </w:p>
  </w:footnote>
  <w:footnote w:id="7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8">
    <w:p>
      <w:pPr>
        <w:pStyle w:val="FootnoteText"/>
      </w:pPr>
      <w:r>
        <w:rPr>
          <w:rStyle w:val="FootnoteReference"/>
        </w:rPr>
        <w:footnoteRef/>
      </w:r>
      <w:r>
        <w:t xml:space="preserve"> Cross-references: Mic 7:5; Matt 10:21; Matt 24:10; Mark 13:12; Luke 21:16.</w:t>
      </w:r>
    </w:p>
  </w:footnote>
  <w:footnote w:id="789">
    <w:p>
      <w:pPr>
        <w:pStyle w:val="FootnoteText"/>
      </w:pPr>
      <w:r>
        <w:rPr>
          <w:rStyle w:val="FootnoteReference"/>
        </w:rPr>
        <w:footnoteRef/>
      </w:r>
      <w:r>
        <w:t xml:space="preserve"> Cross-references: Gen 3:15; Gen 4:8-10; Gen 37:17-28; 1Sam 17:28; 2Sam 16:11; Job 19:13-19; Ps 41:9; Ps 55:13; Jer 12:6; Jer 20:10; Mic 7:6; John 13:8.</w:t>
      </w:r>
    </w:p>
  </w:footnote>
  <w:footnote w:id="790">
    <w:p>
      <w:pPr>
        <w:pStyle w:val="FootnoteText"/>
      </w:pPr>
      <w:r>
        <w:rPr>
          <w:rStyle w:val="FootnoteReference"/>
        </w:rPr>
        <w:footnoteRef/>
      </w:r>
      <w:r>
        <w:t xml:space="preserve"> Cross-references: Deut 33:9; Matt 22:37; Luke 14:26; John 5:23; John 21:15-17; 2Cor 5:14-15; Phil 3:7-9.</w:t>
      </w:r>
    </w:p>
  </w:footnote>
  <w:footnote w:id="791">
    <w:p>
      <w:pPr>
        <w:pStyle w:val="FootnoteText"/>
      </w:pPr>
      <w:r>
        <w:rPr>
          <w:rStyle w:val="FootnoteReference"/>
        </w:rPr>
        <w:footnoteRef/>
      </w:r>
      <w:r>
        <w:t xml:space="preserve"> Cross-references: Matt 22:8; Luke 20:35; Luke 21:36; 2Thess 1:5-7; Rev 3:4.</w:t>
      </w:r>
    </w:p>
  </w:footnote>
  <w:footnote w:id="792">
    <w:p>
      <w:pPr>
        <w:pStyle w:val="FootnoteText"/>
      </w:pPr>
      <w:r>
        <w:rPr>
          <w:rStyle w:val="FootnoteReference"/>
        </w:rPr>
        <w:footnoteRef/>
      </w:r>
      <w:r>
        <w:t xml:space="preserve"> Cross-references: Matt 16:24; Matt 27:32; Mark 8:34; Mark 10:21; Luke 9:23-24; Luke 14:27; John 19:17.</w:t>
      </w:r>
    </w:p>
  </w:footnote>
  <w:footnote w:id="793">
    <w:p>
      <w:pPr>
        <w:pStyle w:val="FootnoteText"/>
      </w:pPr>
      <w:r>
        <w:rPr>
          <w:rStyle w:val="FootnoteReference"/>
        </w:rPr>
        <w:footnoteRef/>
      </w:r>
      <w:r>
        <w:t xml:space="preserve"> Cross-references: Matt 16:25-26; Mark 8:35-36; Luke 17:33; John 12:25; Phil 1:20-21; 2Tim 4:6-8; Rev 2:10.</w:t>
      </w:r>
    </w:p>
  </w:footnote>
  <w:footnote w:id="794">
    <w:p>
      <w:pPr>
        <w:pStyle w:val="FootnoteText"/>
      </w:pPr>
      <w:r>
        <w:rPr>
          <w:rStyle w:val="FootnoteReference"/>
        </w:rPr>
        <w:footnoteRef/>
      </w:r>
      <w:r>
        <w:t xml:space="preserve"> Cross-references: Matt 18:5; Matt 25:40; Matt 25:45; Luke 9:48; Luke 10:16; John 13:20; John 20:21; 2Cor 5:20; Gal 4:14; 1Thess 4:8.</w:t>
      </w:r>
    </w:p>
  </w:footnote>
  <w:footnote w:id="795">
    <w:p>
      <w:pPr>
        <w:pStyle w:val="FootnoteText"/>
      </w:pPr>
      <w:r>
        <w:rPr>
          <w:rStyle w:val="FootnoteReference"/>
        </w:rPr>
        <w:footnoteRef/>
      </w:r>
      <w:r>
        <w:t xml:space="preserve"> Cross-references: John 5:23; John 12:44-49; Phil 2:10-11; 1John 2:22-23; 2John 1:9.</w:t>
      </w:r>
    </w:p>
  </w:footnote>
  <w:footnote w:id="796">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7">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8">
    <w:p>
      <w:pPr>
        <w:pStyle w:val="FootnoteText"/>
      </w:pPr>
      <w:r>
        <w:rPr>
          <w:rStyle w:val="FootnoteReference"/>
        </w:rPr>
        <w:footnoteRef/>
      </w:r>
      <w:r>
        <w:t xml:space="preserve"> Cross-references for "a cup": Mark 9:41; Mark 12:42-43; Mark 14:7-8; 2Cor 8:12.</w:t>
      </w:r>
    </w:p>
  </w:footnote>
  <w:footnote w:id="799">
    <w:p>
      <w:pPr>
        <w:pStyle w:val="FootnoteText"/>
      </w:pPr>
      <w:r>
        <w:rPr>
          <w:rStyle w:val="FootnoteReference"/>
        </w:rPr>
        <w:footnoteRef/>
      </w:r>
      <w:r>
        <w:t xml:space="preserve"> Cross-references for "he shall": Prov 24:14; Luke 6:35; 2Cor 9:6-15; Phil 4:15-19; Heb 6:10.</w:t>
      </w:r>
    </w:p>
  </w:footnote>
  <w:footnote w:id="800">
    <w:p>
      <w:pPr>
        <w:pStyle w:val="FootnoteText"/>
      </w:pPr>
      <w:r>
        <w:rPr>
          <w:rStyle w:val="FootnoteReference"/>
        </w:rPr>
        <w:footnoteRef/>
      </w:r>
      <w:r>
        <w:t xml:space="preserve"> Cross-references: Zech 13:7; Matt 8:5-6; Matt 18:3-6; Matt 18:10; Matt 18:14; Matt 25:40; Mark 9:42; Luke 17:2; 1Cor 8:10-13.</w:t>
      </w:r>
    </w:p>
  </w:footnote>
  <w:footnote w:id="801">
    <w:p>
      <w:pPr>
        <w:pStyle w:val="FootnoteText"/>
      </w:pPr>
      <w:r>
        <w:rPr>
          <w:rStyle w:val="FootnoteReference"/>
        </w:rPr>
        <w:footnoteRef/>
      </w:r>
      <w:r>
        <w:t xml:space="preserve"> Name meaning: Jesus (Yeshua) — Yahweh saves. He will save His people from their sins.</w:t>
      </w:r>
    </w:p>
  </w:footnote>
  <w:footnote w:id="802">
    <w:p>
      <w:pPr>
        <w:pStyle w:val="FootnoteText"/>
      </w:pPr>
      <w:r>
        <w:rPr>
          <w:rStyle w:val="FootnoteReference"/>
        </w:rPr>
        <w:footnoteRef/>
      </w:r>
      <w:r>
        <w:t xml:space="preserve"> Cross-references for "commanding": Matt 28:20; John 15:10; John 15:14; Acts 1:2; Acts 10:42; 1Thess 4:2; 2Thess 3:6; 2Thess 3:10; 1Tim 6:14.</w:t>
      </w:r>
    </w:p>
  </w:footnote>
  <w:footnote w:id="803">
    <w:p>
      <w:pPr>
        <w:pStyle w:val="FootnoteText"/>
      </w:pPr>
      <w:r>
        <w:rPr>
          <w:rStyle w:val="FootnoteReference"/>
        </w:rPr>
        <w:footnoteRef/>
      </w:r>
      <w:r>
        <w:t xml:space="preserve"> Cross-references for "he departed": Isa 61:1-3; Matt 4:23; Matt 9:35; Mark 1:38-39; Luke 4:15-21; Luke 8:1; Acts 10:38.</w:t>
      </w:r>
    </w:p>
  </w:footnote>
  <w:footnote w:id="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
    <w:p>
      <w:pPr>
        <w:pStyle w:val="FootnoteText"/>
      </w:pPr>
      <w:r>
        <w:rPr>
          <w:rStyle w:val="FootnoteReference"/>
        </w:rPr>
        <w:footnoteRef/>
      </w:r>
      <w:r>
        <w:t xml:space="preserve"> Name meaning: John (Yochanan) — Yahweh is gracious. Forerunner of Jesus; proclaimed God’s grace.</w:t>
      </w:r>
    </w:p>
  </w:footnote>
  <w:footnote w:id="806">
    <w:p>
      <w:pPr>
        <w:pStyle w:val="FootnoteText"/>
      </w:pPr>
      <w:r>
        <w:rPr>
          <w:rStyle w:val="FootnoteReference"/>
        </w:rPr>
        <w:footnoteRef/>
      </w:r>
      <w:r>
        <w:t xml:space="preserve"> Personal name: Christ. Personal-name meaning: Christ — anointed. Source form: Christ.</w:t>
      </w:r>
    </w:p>
  </w:footnote>
  <w:footnote w:id="807">
    <w:p>
      <w:pPr>
        <w:pStyle w:val="FootnoteText"/>
      </w:pPr>
      <w:r>
        <w:rPr>
          <w:rStyle w:val="FootnoteReference"/>
        </w:rPr>
        <w:footnoteRef/>
      </w:r>
      <w:r>
        <w:t xml:space="preserve"> Cross-references: Matt 4:12; Matt 14:3; Mark 6:17; Luke 3:19; Luke 7:18-23; John 3:24.</w:t>
      </w:r>
    </w:p>
  </w:footnote>
  <w:footnote w:id="808">
    <w:p>
      <w:pPr>
        <w:pStyle w:val="FootnoteText"/>
      </w:pPr>
      <w:r>
        <w:rPr>
          <w:rStyle w:val="FootnoteReference"/>
        </w:rPr>
        <w:footnoteRef/>
      </w:r>
      <w:r>
        <w:t xml:space="preserve"> Cross-references: Matt 9:14; John 3:25-28; John 4:1; Acts 19:1-3.</w:t>
      </w:r>
    </w:p>
  </w:footnote>
  <w:footnote w:id="80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0">
    <w:p>
      <w:pPr>
        <w:pStyle w:val="FootnoteText"/>
      </w:pPr>
      <w:r>
        <w:rPr>
          <w:rStyle w:val="FootnoteReference"/>
        </w:rPr>
        <w:footnoteRef/>
      </w:r>
      <w:r>
        <w:t xml:space="preserve"> Cross-references: Matt 21:5; Matt 21:9; Mark 11:9; Luke 19:38; John 12:13; John 16:14; Heb 10:37.</w:t>
      </w:r>
    </w:p>
  </w:footnote>
  <w:footnote w:id="81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2">
    <w:p>
      <w:pPr>
        <w:pStyle w:val="FootnoteText"/>
      </w:pPr>
      <w:r>
        <w:rPr>
          <w:rStyle w:val="FootnoteReference"/>
        </w:rPr>
        <w:footnoteRef/>
      </w:r>
      <w:r>
        <w:t xml:space="preserve"> Cross-references for "the lame": Matt 15:30-31; Matt 21:14; Acts 3:2-8; Acts 14:8-10.</w:t>
      </w:r>
    </w:p>
  </w:footnote>
  <w:footnote w:id="813">
    <w:p>
      <w:pPr>
        <w:pStyle w:val="FootnoteText"/>
      </w:pPr>
      <w:r>
        <w:rPr>
          <w:rStyle w:val="FootnoteReference"/>
        </w:rPr>
        <w:footnoteRef/>
      </w:r>
      <w:r>
        <w:t xml:space="preserve"> Cross-references for "the lepers": 2Kgs 5:7; 2Kgs 5:14; Matt 8:1-4; Matt 10:8.</w:t>
      </w:r>
    </w:p>
  </w:footnote>
  <w:footnote w:id="814">
    <w:p>
      <w:pPr>
        <w:pStyle w:val="FootnoteText"/>
      </w:pPr>
      <w:r>
        <w:rPr>
          <w:rStyle w:val="FootnoteReference"/>
        </w:rPr>
        <w:footnoteRef/>
      </w:r>
      <w:r>
        <w:t xml:space="preserve"> Cross-references for "the deaf": Isa 43:8; Mark 7:37; Mark 9:25.</w:t>
      </w:r>
    </w:p>
  </w:footnote>
  <w:footnote w:id="815">
    <w:p>
      <w:pPr>
        <w:pStyle w:val="FootnoteText"/>
      </w:pPr>
      <w:r>
        <w:rPr>
          <w:rStyle w:val="FootnoteReference"/>
        </w:rPr>
        <w:footnoteRef/>
      </w:r>
      <w:r>
        <w:t xml:space="preserve"> Cross-references for "the dead": Matt 9:24-25; Luke 7:14-16; Luke 7:22; John 11:43-44.</w:t>
      </w:r>
    </w:p>
  </w:footnote>
  <w:footnote w:id="816">
    <w:p>
      <w:pPr>
        <w:pStyle w:val="FootnoteText"/>
      </w:pPr>
      <w:r>
        <w:rPr>
          <w:rStyle w:val="FootnoteReference"/>
        </w:rPr>
        <w:footnoteRef/>
      </w:r>
      <w:r>
        <w:t xml:space="preserve"> Cross-references for "the poor": Ps 22:26; Ps 72:12-13; Isa 61:1-3; Isa 66:2; Zech 11:7; Matt 5:3; Luke 4:18; Jas 2:5.</w:t>
      </w:r>
    </w:p>
  </w:footnote>
  <w:footnote w:id="817">
    <w:p>
      <w:pPr>
        <w:pStyle w:val="FootnoteText"/>
      </w:pPr>
      <w:r>
        <w:rPr>
          <w:rStyle w:val="FootnoteReference"/>
        </w:rPr>
        <w:footnoteRef/>
      </w:r>
      <w:r>
        <w:t xml:space="preserve"> Cross-references for "blessed": Ps 1:1-2; Ps 32:1-2; Ps 119:1; Matt 5:3-12; Luke 11:27-28.</w:t>
      </w:r>
    </w:p>
  </w:footnote>
  <w:footnote w:id="818">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19">
    <w:p>
      <w:pPr>
        <w:pStyle w:val="FootnoteText"/>
      </w:pPr>
      <w:r>
        <w:rPr>
          <w:rStyle w:val="FootnoteReference"/>
        </w:rPr>
        <w:footnoteRef/>
      </w:r>
      <w:r>
        <w:t xml:space="preserve"> Cross-references for "Jesus": Luke 7:24-30.</w:t>
      </w:r>
    </w:p>
  </w:footnote>
  <w:footnote w:id="820">
    <w:p>
      <w:pPr>
        <w:pStyle w:val="FootnoteText"/>
      </w:pPr>
      <w:r>
        <w:rPr>
          <w:rStyle w:val="FootnoteReference"/>
        </w:rPr>
        <w:footnoteRef/>
      </w:r>
      <w:r>
        <w:t xml:space="preserve"> Cross-references for "A reed": Gen 49:4; 2Cor 1:17-18; Eph 4:14; Jas 1:6.</w:t>
      </w:r>
    </w:p>
  </w:footnote>
  <w:footnote w:id="821">
    <w:p>
      <w:pPr>
        <w:pStyle w:val="FootnoteText"/>
      </w:pPr>
      <w:r>
        <w:rPr>
          <w:rStyle w:val="FootnoteReference"/>
        </w:rPr>
        <w:footnoteRef/>
      </w:r>
      <w:r>
        <w:t xml:space="preserve"> Cross-references for "A man": 2Kgs 1:8; Isa 20:2; Zech 13:4; Matt 3:4; 1Cor 4:11; 2Cor 11:27; Rev 11:3.</w:t>
      </w:r>
    </w:p>
  </w:footnote>
  <w:footnote w:id="822">
    <w:p>
      <w:pPr>
        <w:pStyle w:val="FootnoteText"/>
      </w:pPr>
      <w:r>
        <w:rPr>
          <w:rStyle w:val="FootnoteReference"/>
        </w:rPr>
        <w:footnoteRef/>
      </w:r>
      <w:r>
        <w:t xml:space="preserve"> Cross-references for "A prophet": Matt 11:13-14; Matt 14:5; Matt 17:12-13; Matt 21:24-26; Mark 9:11-13; Luke 1:15-17; Luke 1:76.</w:t>
      </w:r>
    </w:p>
  </w:footnote>
  <w:footnote w:id="823">
    <w:p>
      <w:pPr>
        <w:pStyle w:val="FootnoteText"/>
      </w:pPr>
      <w:r>
        <w:rPr>
          <w:rStyle w:val="FootnoteReference"/>
        </w:rPr>
        <w:footnoteRef/>
      </w:r>
      <w:r>
        <w:t xml:space="preserve"> Cross-references: Isa 40:3; Mal 3:1; Mal 4:5; Matt 3:3; Mark 1:2; Luke 7:26-27; John 1:23.</w:t>
      </w:r>
    </w:p>
  </w:footnote>
  <w:footnote w:id="824">
    <w:p>
      <w:pPr>
        <w:pStyle w:val="FootnoteText"/>
      </w:pPr>
      <w:r>
        <w:rPr>
          <w:rStyle w:val="FootnoteReference"/>
        </w:rPr>
        <w:footnoteRef/>
      </w:r>
      <w:r>
        <w:t xml:space="preserve"> Cross-references for "born": Job 14:1; Job 14:4; Job 15:14; Job 25:4; Ps 51:5; Eph 2:3.</w:t>
      </w:r>
    </w:p>
  </w:footnote>
  <w:footnote w:id="825">
    <w:p>
      <w:pPr>
        <w:pStyle w:val="FootnoteText"/>
      </w:pPr>
      <w:r>
        <w:rPr>
          <w:rStyle w:val="FootnoteReference"/>
        </w:rPr>
        <w:footnoteRef/>
      </w:r>
      <w:r>
        <w:t xml:space="preserve"> Cross-references for "a greater": 1Sam 2:30; Matt 3:11; Luke 1:15; Luke 7:28; John 5:35.</w:t>
      </w:r>
    </w:p>
  </w:footnote>
  <w:footnote w:id="826">
    <w:p>
      <w:pPr>
        <w:pStyle w:val="FootnoteText"/>
      </w:pPr>
      <w:r>
        <w:rPr>
          <w:rStyle w:val="FootnoteReference"/>
        </w:rPr>
        <w:footnoteRef/>
      </w:r>
      <w:r>
        <w:t xml:space="preserve"> Name meaning: John the Baptist (Yochanan) — Yahweh is gracious. Prepared the way with grace.</w:t>
      </w:r>
    </w:p>
  </w:footnote>
  <w:footnote w:id="827">
    <w:p>
      <w:pPr>
        <w:pStyle w:val="FootnoteText"/>
      </w:pPr>
      <w:r>
        <w:rPr>
          <w:rStyle w:val="FootnoteReference"/>
        </w:rPr>
        <w:footnoteRef/>
      </w:r>
      <w:r>
        <w:t xml:space="preserve"> Cross-references: Isa 30:26; Zech 12:8; Matt 5:19; Luke 9:48; John 1:15; John 1:27; John 3:30; 1Cor 6:4; 1Cor 15:9; Eph 3:8.</w:t>
      </w:r>
    </w:p>
  </w:footnote>
  <w:footnote w:id="828">
    <w:p>
      <w:pPr>
        <w:pStyle w:val="FootnoteText"/>
      </w:pPr>
      <w:r>
        <w:rPr>
          <w:rStyle w:val="FootnoteReference"/>
        </w:rPr>
        <w:footnoteRef/>
      </w:r>
      <w:r>
        <w:t xml:space="preserve"> Cross-references for "greater": John 7:39; John 10:41; Rom 16:25-26; Col 1:26-27; 2Tim 1:10; Heb 11:40; 1Pet 1:10.</w:t>
      </w:r>
    </w:p>
  </w:footnote>
  <w:footnote w:id="829">
    <w:p>
      <w:pPr>
        <w:pStyle w:val="FootnoteText"/>
      </w:pPr>
      <w:r>
        <w:rPr>
          <w:rStyle w:val="FootnoteReference"/>
        </w:rPr>
        <w:footnoteRef/>
      </w:r>
      <w:r>
        <w:t xml:space="preserve"> Cross-references: Mal 4:6; Matt 5:17-18; Luke 24:27; Luke 24:44; John 5:46-47; Acts 3:22-24; Acts 13:27; Rom 3:21.</w:t>
      </w:r>
    </w:p>
  </w:footnote>
  <w:footnote w:id="830">
    <w:p>
      <w:pPr>
        <w:pStyle w:val="FootnoteText"/>
      </w:pPr>
      <w:r>
        <w:rPr>
          <w:rStyle w:val="FootnoteReference"/>
        </w:rPr>
        <w:footnoteRef/>
      </w:r>
      <w:r>
        <w:t xml:space="preserve"> Personal name: Elijah. Personal-name meaning: Elijah — My God is Yahweh. Source form: Elijah.</w:t>
      </w:r>
    </w:p>
  </w:footnote>
  <w:footnote w:id="831">
    <w:p>
      <w:pPr>
        <w:pStyle w:val="FootnoteText"/>
      </w:pPr>
      <w:r>
        <w:rPr>
          <w:rStyle w:val="FootnoteReference"/>
        </w:rPr>
        <w:footnoteRef/>
      </w:r>
      <w:r>
        <w:t xml:space="preserve"> Cross-references: Ezek 2:5; Ezek 3:10-11; John 16:12; 1Cor 3:2.</w:t>
      </w:r>
    </w:p>
  </w:footnote>
  <w:footnote w:id="832">
    <w:p>
      <w:pPr>
        <w:pStyle w:val="FootnoteText"/>
      </w:pPr>
      <w:r>
        <w:rPr>
          <w:rStyle w:val="FootnoteReference"/>
        </w:rPr>
        <w:footnoteRef/>
      </w:r>
      <w:r>
        <w:t xml:space="preserve"> Cross-references: Matt 13:9; Matt 13:43; Mark 4:9; Mark 4:23; Mark 7:16; Luke 8:8; Rev 2:7; Rev 2:11; Rev 2:17; Rev 2:29; Rev 3:6; Rev 3:13; Rev 3:22.</w:t>
      </w:r>
    </w:p>
  </w:footnote>
  <w:footnote w:id="833">
    <w:p>
      <w:pPr>
        <w:pStyle w:val="FootnoteText"/>
      </w:pPr>
      <w:r>
        <w:rPr>
          <w:rStyle w:val="FootnoteReference"/>
        </w:rPr>
        <w:footnoteRef/>
      </w:r>
      <w:r>
        <w:t xml:space="preserve"> Cross-references: Lam 2:13; Mark 4:30; Luke 13:18.</w:t>
      </w:r>
    </w:p>
  </w:footnote>
  <w:footnote w:id="834">
    <w:p>
      <w:pPr>
        <w:pStyle w:val="FootnoteText"/>
      </w:pPr>
      <w:r>
        <w:rPr>
          <w:rStyle w:val="FootnoteReference"/>
        </w:rPr>
        <w:footnoteRef/>
      </w:r>
      <w:r>
        <w:t xml:space="preserve"> Cross-references for "piped": 1Kgs 1:40; Isa 30:29; Jer 9:17-20; Jer 31:4; Matt 9:15; Matt 9:23; Luke 15:25.</w:t>
      </w:r>
    </w:p>
  </w:footnote>
  <w:footnote w:id="835">
    <w:p>
      <w:pPr>
        <w:pStyle w:val="FootnoteText"/>
      </w:pPr>
      <w:r>
        <w:rPr>
          <w:rStyle w:val="FootnoteReference"/>
        </w:rPr>
        <w:footnoteRef/>
      </w:r>
      <w:r>
        <w:t xml:space="preserve"> Cross-references: Isa 28:9-13; 1Cor 9:19-23.</w:t>
      </w:r>
    </w:p>
  </w:footnote>
  <w:footnote w:id="836">
    <w:p>
      <w:pPr>
        <w:pStyle w:val="FootnoteText"/>
      </w:pPr>
      <w:r>
        <w:rPr>
          <w:rStyle w:val="FootnoteReference"/>
        </w:rPr>
        <w:footnoteRef/>
      </w:r>
      <w:r>
        <w:t xml:space="preserve"> Cross-references for "John": Jer 15:17; Jer 16:8-9; Matt 3:4; Luke 1:15; 1Cor 9:27.</w:t>
      </w:r>
    </w:p>
  </w:footnote>
  <w:footnote w:id="837">
    <w:p>
      <w:pPr>
        <w:pStyle w:val="FootnoteText"/>
      </w:pPr>
      <w:r>
        <w:rPr>
          <w:rStyle w:val="FootnoteReference"/>
        </w:rPr>
        <w:footnoteRef/>
      </w:r>
      <w:r>
        <w:t xml:space="preserve"> Cross-references: 2Kgs 9:11; Jer 29:26; Hos 9:7; Matt 10:25; John 7:20; John 8:48; John 10:20; Acts 26:24.</w:t>
      </w:r>
    </w:p>
  </w:footnote>
  <w:footnote w:id="838">
    <w:p>
      <w:pPr>
        <w:pStyle w:val="FootnoteText"/>
      </w:pPr>
      <w:r>
        <w:rPr>
          <w:rStyle w:val="FootnoteReference"/>
        </w:rPr>
        <w:footnoteRef/>
      </w:r>
      <w:r>
        <w:t xml:space="preserve"> Cross-references for "a friend": Matt 9:10-11; Luke 15:1-2; Luke 19:7.</w:t>
      </w:r>
    </w:p>
  </w:footnote>
  <w:footnote w:id="839">
    <w:p>
      <w:pPr>
        <w:pStyle w:val="FootnoteText"/>
      </w:pPr>
      <w:r>
        <w:rPr>
          <w:rStyle w:val="FootnoteReference"/>
        </w:rPr>
        <w:footnoteRef/>
      </w:r>
      <w:r>
        <w:t xml:space="preserve"> Cross-references: Ps 92:5-6; Prov 17:24; Luke 7:29; Luke 7:35; 1Cor 1:24-29; Eph 3:8-10; Rev 5:11-14; Rev 7:12.</w:t>
      </w:r>
    </w:p>
  </w:footnote>
  <w:footnote w:id="840">
    <w:p>
      <w:pPr>
        <w:pStyle w:val="FootnoteText"/>
      </w:pPr>
      <w:r>
        <w:rPr>
          <w:rStyle w:val="FootnoteReference"/>
        </w:rPr>
        <w:footnoteRef/>
      </w:r>
      <w:r>
        <w:t xml:space="preserve"> Cross-references for "began": Luke 10:13-15.</w:t>
      </w:r>
    </w:p>
  </w:footnote>
  <w:footnote w:id="841">
    <w:p>
      <w:pPr>
        <w:pStyle w:val="FootnoteText"/>
      </w:pPr>
      <w:r>
        <w:rPr>
          <w:rStyle w:val="FootnoteReference"/>
        </w:rPr>
        <w:footnoteRef/>
      </w:r>
      <w:r>
        <w:t xml:space="preserve"> Cross-references: Ps 81:11-13; Isa 1:2-5; Mic 6:1-5; Mark 9:19; Mark 16:14; Jas 1:5.</w:t>
      </w:r>
    </w:p>
  </w:footnote>
  <w:footnote w:id="842">
    <w:p>
      <w:pPr>
        <w:pStyle w:val="FootnoteText"/>
      </w:pPr>
      <w:r>
        <w:rPr>
          <w:rStyle w:val="FootnoteReference"/>
        </w:rPr>
        <w:footnoteRef/>
      </w:r>
      <w:r>
        <w:t xml:space="preserve"> Place name: Chorazin. Place-name meaning: Chorazin — the secret; here is a mystery. Source form: Chorazin. Greek form: χοραζιν.</w:t>
      </w:r>
    </w:p>
  </w:footnote>
  <w:footnote w:id="843">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4">
    <w:p>
      <w:pPr>
        <w:pStyle w:val="FootnoteText"/>
      </w:pPr>
      <w:r>
        <w:rPr>
          <w:rStyle w:val="FootnoteReference"/>
        </w:rPr>
        <w:footnoteRef/>
      </w:r>
      <w:r>
        <w:t xml:space="preserve"> Place name: Tyre. Place-name meaning: Tyre — strength; rock; sharp. Source form: Tyre. Greek form: τυρω.</w:t>
      </w:r>
    </w:p>
  </w:footnote>
  <w:footnote w:id="84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6">
    <w:p>
      <w:pPr>
        <w:pStyle w:val="FootnoteText"/>
      </w:pPr>
      <w:r>
        <w:rPr>
          <w:rStyle w:val="FootnoteReference"/>
        </w:rPr>
        <w:footnoteRef/>
      </w:r>
      <w:r>
        <w:t xml:space="preserve"> Cross-references for "repented": Job 42:6; John 3:5-10.</w:t>
      </w:r>
    </w:p>
  </w:footnote>
  <w:footnote w:id="847">
    <w:p>
      <w:pPr>
        <w:pStyle w:val="FootnoteText"/>
      </w:pPr>
      <w:r>
        <w:rPr>
          <w:rStyle w:val="FootnoteReference"/>
        </w:rPr>
        <w:footnoteRef/>
      </w:r>
      <w:r>
        <w:t xml:space="preserve"> Cross-references: Jer 13:27; Matt 18:7; Matt 23:13-29; Matt 26:24; Luke 11:42-52; Jude 1:11.</w:t>
      </w:r>
    </w:p>
  </w:footnote>
  <w:footnote w:id="848">
    <w:p>
      <w:pPr>
        <w:pStyle w:val="FootnoteText"/>
      </w:pPr>
      <w:r>
        <w:rPr>
          <w:rStyle w:val="FootnoteReference"/>
        </w:rPr>
        <w:footnoteRef/>
      </w:r>
      <w:r>
        <w:t xml:space="preserve"> Cross-references for "Bethsaida": Mark 6:45; Mark 8:22; Luke 9:10; John 1:44; John 12:21.</w:t>
      </w:r>
    </w:p>
  </w:footnote>
  <w:footnote w:id="849">
    <w:p>
      <w:pPr>
        <w:pStyle w:val="FootnoteText"/>
      </w:pPr>
      <w:r>
        <w:rPr>
          <w:rStyle w:val="FootnoteReference"/>
        </w:rPr>
        <w:footnoteRef/>
      </w:r>
      <w:r>
        <w:t xml:space="preserve"> Cross-references: Ezek 3:6-7; Matt 12:41-42; Acts 13:44-48; Acts 28:25-28.</w:t>
      </w:r>
    </w:p>
  </w:footnote>
  <w:footnote w:id="850">
    <w:p>
      <w:pPr>
        <w:pStyle w:val="FootnoteText"/>
      </w:pPr>
      <w:r>
        <w:rPr>
          <w:rStyle w:val="FootnoteReference"/>
        </w:rPr>
        <w:footnoteRef/>
      </w:r>
      <w:r>
        <w:t xml:space="preserve"> Cross-references for "It shall": Matt 10:15; Matt 11:24; Luke 10:14; Luke 12:47-48; Heb 2:3; Heb 6:4-8; Heb 10:26-31.</w:t>
      </w:r>
    </w:p>
  </w:footnote>
  <w:footnote w:id="851">
    <w:p>
      <w:pPr>
        <w:pStyle w:val="FootnoteText"/>
      </w:pPr>
      <w:r>
        <w:rPr>
          <w:rStyle w:val="FootnoteReference"/>
        </w:rPr>
        <w:footnoteRef/>
      </w:r>
      <w:r>
        <w:t xml:space="preserve"> Cross-references for "Tyre": Isa 23:1-18; Jer 25:22; Jer 27:3; Ezek 29:18; Amos 1:9-10; Zech 9:2-3.</w:t>
      </w:r>
    </w:p>
  </w:footnote>
  <w:footnote w:id="85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3">
    <w:p>
      <w:pPr>
        <w:pStyle w:val="FootnoteText"/>
      </w:pPr>
      <w:r>
        <w:rPr>
          <w:rStyle w:val="FootnoteReference"/>
        </w:rPr>
        <w:footnoteRef/>
      </w:r>
      <w:r>
        <w:t xml:space="preserve"> Place name: Sodom. Place-name meaning: Sodom — their secret; their cement. Source form: Sodom. Greek form: σοδομων.</w:t>
      </w:r>
    </w:p>
  </w:footnote>
  <w:footnote w:id="85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5">
    <w:p>
      <w:pPr>
        <w:pStyle w:val="FootnoteText"/>
      </w:pPr>
      <w:r>
        <w:rPr>
          <w:rStyle w:val="FootnoteReference"/>
        </w:rPr>
        <w:footnoteRef/>
      </w:r>
      <w:r>
        <w:t xml:space="preserve"> Cross-references for "Capernaum": Matt 4:13; Matt 8:5; Matt 17:24; Luke 4:23; John 4:46-54.</w:t>
      </w:r>
    </w:p>
  </w:footnote>
  <w:footnote w:id="856">
    <w:p>
      <w:pPr>
        <w:pStyle w:val="FootnoteText"/>
      </w:pPr>
      <w:r>
        <w:rPr>
          <w:rStyle w:val="FootnoteReference"/>
        </w:rPr>
        <w:footnoteRef/>
      </w:r>
      <w:r>
        <w:t xml:space="preserve"> Cross-references: Isa 14:13-15; Lam 2:1; Ezek 28:12-19; Ezek 31:16-17; Obad 1:4; Luke 14:11; 2Pet 2:4-9.</w:t>
      </w:r>
    </w:p>
  </w:footnote>
  <w:footnote w:id="857">
    <w:p>
      <w:pPr>
        <w:pStyle w:val="FootnoteText"/>
      </w:pPr>
      <w:r>
        <w:rPr>
          <w:rStyle w:val="FootnoteReference"/>
        </w:rPr>
        <w:footnoteRef/>
      </w:r>
      <w:r>
        <w:t xml:space="preserve"> Cross-references for "in Sodom": Gen 13:13; Gen 19:24-25; Ezek 16:48-50; Jude 1:7; Rev 11:8.</w:t>
      </w:r>
    </w:p>
  </w:footnote>
  <w:footnote w:id="858">
    <w:p>
      <w:pPr>
        <w:pStyle w:val="FootnoteText"/>
      </w:pPr>
      <w:r>
        <w:rPr>
          <w:rStyle w:val="FootnoteReference"/>
        </w:rPr>
        <w:footnoteRef/>
      </w:r>
      <w:r>
        <w:t xml:space="preserve"> Cross-references for "more": Lam 4:6; Matt 10:15; Matt 11:22; Mark 6:11; Luke 10:12.</w:t>
      </w:r>
    </w:p>
  </w:footnote>
  <w:footnote w:id="859">
    <w:p>
      <w:pPr>
        <w:pStyle w:val="FootnoteText"/>
      </w:pPr>
      <w:r>
        <w:rPr>
          <w:rStyle w:val="FootnoteReference"/>
        </w:rPr>
        <w:footnoteRef/>
      </w:r>
      <w:r>
        <w:t xml:space="preserve"> Cross-references for "Jesus": Luke 10:21-24.</w:t>
      </w:r>
    </w:p>
  </w:footnote>
  <w:footnote w:id="860">
    <w:p>
      <w:pPr>
        <w:pStyle w:val="FootnoteText"/>
      </w:pPr>
      <w:r>
        <w:rPr>
          <w:rStyle w:val="FootnoteReference"/>
        </w:rPr>
        <w:footnoteRef/>
      </w:r>
      <w:r>
        <w:t xml:space="preserve"> Cross-references for "I thank": 1Chr 29:13; Dan 2:23; John 11:41; 2Thess 2:13-14.</w:t>
      </w:r>
    </w:p>
  </w:footnote>
  <w:footnote w:id="861">
    <w:p>
      <w:pPr>
        <w:pStyle w:val="FootnoteText"/>
      </w:pPr>
      <w:r>
        <w:rPr>
          <w:rStyle w:val="FootnoteReference"/>
        </w:rPr>
        <w:footnoteRef/>
      </w:r>
      <w:r>
        <w:t xml:space="preserve"> Cross-references: 1Sam 2:18; 1Sam 3:4-21; Ps 8:2; Jer 1:5-8; Matt 16:17; Matt 18:3-4; Matt 21:16; Mark 10:14-16; 1Cor 1:27.</w:t>
      </w:r>
    </w:p>
  </w:footnote>
  <w:footnote w:id="862">
    <w:p>
      <w:pPr>
        <w:pStyle w:val="FootnoteText"/>
      </w:pPr>
      <w:r>
        <w:rPr>
          <w:rStyle w:val="FootnoteReference"/>
        </w:rPr>
        <w:footnoteRef/>
      </w:r>
      <w:r>
        <w:t xml:space="preserve"> Cross-references: Job 33:13; Isa 46:10; Luke 10:21; Rom 9:18; Rom 11:33-36; Eph 1:9; Eph 1:11; Eph 3:11; 2Tim 1:9.</w:t>
      </w:r>
    </w:p>
  </w:footnote>
  <w:footnote w:id="863">
    <w:p>
      <w:pPr>
        <w:pStyle w:val="FootnoteText"/>
      </w:pPr>
      <w:r>
        <w:rPr>
          <w:rStyle w:val="FootnoteReference"/>
        </w:rPr>
        <w:footnoteRef/>
      </w:r>
      <w:r>
        <w:t xml:space="preserve"> Cross-references: Matt 28:18; John 3:35; John 5:21-29; John 13:3; John 17:2; 1Cor 15:25-27; Eph 1:20-23; Phil 2:10-11; Heb 2:8-10; 1Pet 3:22.</w:t>
      </w:r>
    </w:p>
  </w:footnote>
  <w:footnote w:id="864">
    <w:p>
      <w:pPr>
        <w:pStyle w:val="FootnoteText"/>
      </w:pPr>
      <w:r>
        <w:rPr>
          <w:rStyle w:val="FootnoteReference"/>
        </w:rPr>
        <w:footnoteRef/>
      </w:r>
      <w:r>
        <w:t xml:space="preserve"> Cross-references: Luke 10:22; John 10:15.</w:t>
      </w:r>
    </w:p>
  </w:footnote>
  <w:footnote w:id="865">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6">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8">
    <w:p>
      <w:pPr>
        <w:pStyle w:val="FootnoteText"/>
      </w:pPr>
      <w:r>
        <w:rPr>
          <w:rStyle w:val="FootnoteReference"/>
        </w:rPr>
        <w:footnoteRef/>
      </w:r>
      <w:r>
        <w:t xml:space="preserve"> Cross-references: Matt 7:24; Matt 17:5; John 13:17; John 14:21-24; John 15:10-14; 1Cor 9:21; 2Cor 10:5; 1Thess 4:2; 2Thess 1:8; Heb 5:9.</w:t>
      </w:r>
    </w:p>
  </w:footnote>
  <w:footnote w:id="869">
    <w:p>
      <w:pPr>
        <w:pStyle w:val="FootnoteText"/>
      </w:pPr>
      <w:r>
        <w:rPr>
          <w:rStyle w:val="FootnoteReference"/>
        </w:rPr>
        <w:footnoteRef/>
      </w:r>
      <w:r>
        <w:t xml:space="preserve"> Cross-references: Num 12:3; Ps 131:1; Isa 42:1-4; Zech 9:9; Matt 12:19-20; Matt 21:5; Luke 9:51-56; 2Cor 10:1; Phil 2:7-8; 1Pet 2:21-23.</w:t>
      </w:r>
    </w:p>
  </w:footnote>
  <w:footnote w:id="870">
    <w:p>
      <w:pPr>
        <w:pStyle w:val="FootnoteText"/>
      </w:pPr>
      <w:r>
        <w:rPr>
          <w:rStyle w:val="FootnoteReference"/>
        </w:rPr>
        <w:footnoteRef/>
      </w:r>
      <w:r>
        <w:t xml:space="preserve"> Cross-references: Jer 6:16; Matt 11:28; Heb 4:3-11.</w:t>
      </w:r>
    </w:p>
  </w:footnote>
  <w:footnote w:id="871">
    <w:p>
      <w:pPr>
        <w:pStyle w:val="FootnoteText"/>
      </w:pPr>
      <w:r>
        <w:rPr>
          <w:rStyle w:val="FootnoteReference"/>
        </w:rPr>
        <w:footnoteRef/>
      </w:r>
      <w:r>
        <w:t xml:space="preserve"> Cross-references for "my yoke": Prov 3:17; Mic 6:8; Acts 15:10; Acts 15:28; Gal 5:1; Gal 5:18; 1John 5:3.</w:t>
      </w:r>
    </w:p>
  </w:footnote>
  <w:footnote w:id="872">
    <w:p>
      <w:pPr>
        <w:pStyle w:val="FootnoteText"/>
      </w:pPr>
      <w:r>
        <w:rPr>
          <w:rStyle w:val="FootnoteReference"/>
        </w:rPr>
        <w:footnoteRef/>
      </w:r>
      <w:r>
        <w:t xml:space="preserve"> Cross-references for "burden": John 16:33; 2Cor 1:4-5; 2Cor 4:17; 2Cor 12:9-10; Phil 4:13.</w:t>
      </w:r>
    </w:p>
  </w:footnote>
  <w:footnote w:id="873">
    <w:p>
      <w:pPr>
        <w:pStyle w:val="FootnoteText"/>
      </w:pPr>
      <w:r>
        <w:rPr>
          <w:rStyle w:val="FootnoteReference"/>
        </w:rPr>
        <w:footnoteRef/>
      </w:r>
      <w:r>
        <w:t xml:space="preserve"> Name meaning: Jesus (Yeshua) — Yahweh saves. He will save His people from their sins.</w:t>
      </w:r>
    </w:p>
  </w:footnote>
  <w:footnote w:id="874">
    <w:p>
      <w:pPr>
        <w:pStyle w:val="FootnoteText"/>
      </w:pPr>
      <w:r>
        <w:rPr>
          <w:rStyle w:val="FootnoteReference"/>
        </w:rPr>
        <w:footnoteRef/>
      </w:r>
      <w:r>
        <w:t xml:space="preserve"> Cross-references for "went": Mark 2:23-28; Luke 6:1-5.</w:t>
      </w:r>
    </w:p>
  </w:footnote>
  <w:footnote w:id="875">
    <w:p>
      <w:pPr>
        <w:pStyle w:val="FootnoteText"/>
      </w:pPr>
      <w:r>
        <w:rPr>
          <w:rStyle w:val="FootnoteReference"/>
        </w:rPr>
        <w:footnoteRef/>
      </w:r>
      <w:r>
        <w:t xml:space="preserve"> Cross-references for "to pluck": Deut 23:25.</w:t>
      </w:r>
    </w:p>
  </w:footnote>
  <w:footnote w:id="8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7">
    <w:p>
      <w:pPr>
        <w:pStyle w:val="FootnoteText"/>
      </w:pPr>
      <w:r>
        <w:rPr>
          <w:rStyle w:val="FootnoteReference"/>
        </w:rPr>
        <w:footnoteRef/>
      </w:r>
      <w:r>
        <w:t xml:space="preserve"> People-name: Pharisees. People-name meaning: Pharisees — set apart. Source form: Pharisees.</w:t>
      </w:r>
    </w:p>
  </w:footnote>
  <w:footnote w:id="878">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79">
    <w:p>
      <w:pPr>
        <w:pStyle w:val="FootnoteText"/>
      </w:pPr>
      <w:r>
        <w:rPr>
          <w:rStyle w:val="FootnoteReference"/>
        </w:rPr>
        <w:footnoteRef/>
      </w:r>
      <w:r>
        <w:t xml:space="preserve"> Personal name: David. Personal-name meaning: David — Beloved. Source form: David.</w:t>
      </w:r>
    </w:p>
  </w:footnote>
  <w:footnote w:id="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3">
    <w:p>
      <w:pPr>
        <w:pStyle w:val="FootnoteText"/>
      </w:pPr>
      <w:r>
        <w:rPr>
          <w:rStyle w:val="FootnoteReference"/>
        </w:rPr>
        <w:footnoteRef/>
      </w:r>
      <w:r>
        <w:t xml:space="preserve"> Cross-references: Exod 25:30; Lev 24:5-9.</w:t>
      </w:r>
    </w:p>
  </w:footnote>
  <w:footnote w:id="884">
    <w:p>
      <w:pPr>
        <w:pStyle w:val="FootnoteText"/>
      </w:pPr>
      <w:r>
        <w:rPr>
          <w:rStyle w:val="FootnoteReference"/>
        </w:rPr>
        <w:footnoteRef/>
      </w:r>
      <w:r>
        <w:t xml:space="preserve"> Cross-references: Exod 29:32-33; Lev 8:31; Lev 24:9.</w:t>
      </w:r>
    </w:p>
  </w:footnote>
  <w:footnote w:id="885">
    <w:p>
      <w:pPr>
        <w:pStyle w:val="FootnoteText"/>
      </w:pPr>
      <w:r>
        <w:rPr>
          <w:rStyle w:val="FootnoteReference"/>
        </w:rPr>
        <w:footnoteRef/>
      </w:r>
      <w:r>
        <w:t xml:space="preserve"> Cross-references for "profane": Neh 13:17; Ezek 24:21.</w:t>
      </w:r>
    </w:p>
  </w:footnote>
  <w:footnote w:id="886">
    <w:p>
      <w:pPr>
        <w:pStyle w:val="FootnoteText"/>
      </w:pPr>
      <w:r>
        <w:rPr>
          <w:rStyle w:val="FootnoteReference"/>
        </w:rPr>
        <w:footnoteRef/>
      </w:r>
      <w:r>
        <w:t xml:space="preserve"> Cross-references: Num 28:9-10; John 7:22-23.</w:t>
      </w:r>
    </w:p>
  </w:footnote>
  <w:footnote w:id="887">
    <w:p>
      <w:pPr>
        <w:pStyle w:val="FootnoteText"/>
      </w:pPr>
      <w:r>
        <w:rPr>
          <w:rStyle w:val="FootnoteReference"/>
        </w:rPr>
        <w:footnoteRef/>
      </w:r>
      <w:r>
        <w:t xml:space="preserve"> Cross-references: 2Chr 6:18; Hag 2:7-9; Mal 3:1; Matt 12:41-42; Matt 23:17-21; John 2:19-21; Eph 2:20-22; Col 2:9; 1Pet 2:4-5.</w:t>
      </w:r>
    </w:p>
  </w:footnote>
  <w:footnote w:id="888">
    <w:p>
      <w:pPr>
        <w:pStyle w:val="FootnoteText"/>
      </w:pPr>
      <w:r>
        <w:rPr>
          <w:rStyle w:val="FootnoteReference"/>
        </w:rPr>
        <w:footnoteRef/>
      </w:r>
      <w:r>
        <w:t xml:space="preserve"> Cross-references for "condemned": Job 32:3; Ps 94:21; Ps 109:31; Prov 17:15; Jas 5:6.</w:t>
      </w:r>
    </w:p>
  </w:footnote>
  <w:footnote w:id="889">
    <w:p>
      <w:pPr>
        <w:pStyle w:val="FootnoteText"/>
      </w:pPr>
      <w:r>
        <w:rPr>
          <w:rStyle w:val="FootnoteReference"/>
        </w:rPr>
        <w:footnoteRef/>
      </w:r>
      <w:r>
        <w:t xml:space="preserve"> Cross-references: Matt 9:13; Matt 22:29; Acts 13:27.</w:t>
      </w:r>
    </w:p>
  </w:footnote>
  <w:footnote w:id="890">
    <w:p>
      <w:pPr>
        <w:pStyle w:val="FootnoteText"/>
      </w:pPr>
      <w:r>
        <w:rPr>
          <w:rStyle w:val="FootnoteReference"/>
        </w:rPr>
        <w:footnoteRef/>
      </w:r>
      <w:r>
        <w:t xml:space="preserve"> Cross-references: Matt 9:6; Mark 2:28; Mark 9:4-7; Luke 6:5; John 5:17-23; 1Cor 9:21; 1Cor 16:2; Rev 1:10.</w:t>
      </w:r>
    </w:p>
  </w:footnote>
  <w:footnote w:id="891">
    <w:p>
      <w:pPr>
        <w:pStyle w:val="FootnoteText"/>
      </w:pPr>
      <w:r>
        <w:rPr>
          <w:rStyle w:val="FootnoteReference"/>
        </w:rPr>
        <w:footnoteRef/>
      </w:r>
      <w:r>
        <w:t xml:space="preserve"> Cross-references for "Is it": Matt 19:3; Matt 22:17-18; Luke 13:14; Luke 14:3-6; Luke 20:22; John 5:10; John 9:16.</w:t>
      </w:r>
    </w:p>
  </w:footnote>
  <w:footnote w:id="892">
    <w:p>
      <w:pPr>
        <w:pStyle w:val="FootnoteText"/>
      </w:pPr>
      <w:r>
        <w:rPr>
          <w:rStyle w:val="FootnoteReference"/>
        </w:rPr>
        <w:footnoteRef/>
      </w:r>
      <w:r>
        <w:t xml:space="preserve"> Cross-references for "and if": Exod 23:4-5; Deut 22:4.</w:t>
      </w:r>
    </w:p>
  </w:footnote>
  <w:footnote w:id="893">
    <w:p>
      <w:pPr>
        <w:pStyle w:val="FootnoteText"/>
      </w:pPr>
      <w:r>
        <w:rPr>
          <w:rStyle w:val="FootnoteReference"/>
        </w:rPr>
        <w:footnoteRef/>
      </w:r>
      <w:r>
        <w:t xml:space="preserve"> Cross-references for "is a": Matt 6:26; Luke 12:24.</w:t>
      </w:r>
    </w:p>
  </w:footnote>
  <w:footnote w:id="894">
    <w:p>
      <w:pPr>
        <w:pStyle w:val="FootnoteText"/>
      </w:pPr>
      <w:r>
        <w:rPr>
          <w:rStyle w:val="FootnoteReference"/>
        </w:rPr>
        <w:footnoteRef/>
      </w:r>
      <w:r>
        <w:t xml:space="preserve"> Cross-references for "and it": Luke 13:13; Acts 3:7-8.</w:t>
      </w:r>
    </w:p>
  </w:footnote>
  <w:footnote w:id="895">
    <w:p>
      <w:pPr>
        <w:pStyle w:val="FootnoteText"/>
      </w:pPr>
      <w:r>
        <w:rPr>
          <w:rStyle w:val="FootnoteReference"/>
        </w:rPr>
        <w:footnoteRef/>
      </w:r>
      <w:r>
        <w:t xml:space="preserve"> Cross-references for "went": Matt 27:1; Mark 3:6; Luke 6:11; John 5:18; John 10:39; John 11:53; John 11:57.</w:t>
      </w:r>
    </w:p>
  </w:footnote>
  <w:footnote w:id="896">
    <w:p>
      <w:pPr>
        <w:pStyle w:val="FootnoteText"/>
      </w:pPr>
      <w:r>
        <w:rPr>
          <w:rStyle w:val="FootnoteReference"/>
        </w:rPr>
        <w:footnoteRef/>
      </w:r>
      <w:r>
        <w:t xml:space="preserve"> Cross-references for "he withdrew": Matt 10:23; Luke 6:12; John 7:1; John 10:40-42; John 11:54.</w:t>
      </w:r>
    </w:p>
  </w:footnote>
  <w:footnote w:id="897">
    <w:p>
      <w:pPr>
        <w:pStyle w:val="FootnoteText"/>
      </w:pPr>
      <w:r>
        <w:rPr>
          <w:rStyle w:val="FootnoteReference"/>
        </w:rPr>
        <w:footnoteRef/>
      </w:r>
      <w:r>
        <w:t xml:space="preserve"> Cross-references for "great": Matt 4:24-25; Matt 19:2.</w:t>
      </w:r>
    </w:p>
  </w:footnote>
  <w:footnote w:id="898">
    <w:p>
      <w:pPr>
        <w:pStyle w:val="FootnoteText"/>
      </w:pPr>
      <w:r>
        <w:rPr>
          <w:rStyle w:val="FootnoteReference"/>
        </w:rPr>
        <w:footnoteRef/>
      </w:r>
      <w:r>
        <w:t xml:space="preserve"> Cross-references: Matt 9:30; Matt 17:9; Mark 7:36; Luke 5:14-15.</w:t>
      </w:r>
    </w:p>
  </w:footnote>
  <w:footnote w:id="899">
    <w:p>
      <w:pPr>
        <w:pStyle w:val="FootnoteText"/>
      </w:pPr>
      <w:r>
        <w:rPr>
          <w:rStyle w:val="FootnoteReference"/>
        </w:rPr>
        <w:footnoteRef/>
      </w:r>
      <w:r>
        <w:t xml:space="preserve"> Personal name: Isaiah. Personal-name meaning: Isaiah — Yahweh saves. Source form: Isaiah.</w:t>
      </w:r>
    </w:p>
  </w:footnote>
  <w:footnote w:id="900">
    <w:p>
      <w:pPr>
        <w:pStyle w:val="FootnoteText"/>
      </w:pPr>
      <w:r>
        <w:rPr>
          <w:rStyle w:val="FootnoteReference"/>
        </w:rPr>
        <w:footnoteRef/>
      </w:r>
      <w:r>
        <w:t xml:space="preserve"> Cross-references for "saying": Isa 42:1-4.</w:t>
      </w:r>
    </w:p>
  </w:footnote>
  <w:footnote w:id="901">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2">
    <w:p>
      <w:pPr>
        <w:pStyle w:val="FootnoteText"/>
      </w:pPr>
      <w:r>
        <w:rPr>
          <w:rStyle w:val="FootnoteReference"/>
        </w:rPr>
        <w:footnoteRef/>
      </w:r>
      <w:r>
        <w:t xml:space="preserve"> Cross-references for "my servant": Isa 49:5-6; Isa 52:13; Isa 53:11; Zech 3:8; Phil 2:6-7.</w:t>
      </w:r>
    </w:p>
  </w:footnote>
  <w:footnote w:id="903">
    <w:p>
      <w:pPr>
        <w:pStyle w:val="FootnoteText"/>
      </w:pPr>
      <w:r>
        <w:rPr>
          <w:rStyle w:val="FootnoteReference"/>
        </w:rPr>
        <w:footnoteRef/>
      </w:r>
      <w:r>
        <w:t xml:space="preserve"> Cross-references for "whom I": Ps 89:19; Isa 49:1-3; Luke 23:35; 1Pet 2:4.</w:t>
      </w:r>
    </w:p>
  </w:footnote>
  <w:footnote w:id="904">
    <w:p>
      <w:pPr>
        <w:pStyle w:val="FootnoteText"/>
      </w:pPr>
      <w:r>
        <w:rPr>
          <w:rStyle w:val="FootnoteReference"/>
        </w:rPr>
        <w:footnoteRef/>
      </w:r>
      <w:r>
        <w:t xml:space="preserve"> Cross-references for "my beloved": Matt 3:17; Matt 17:5; Mark 1:11; Mark 9:7; Luke 9:35; Eph 1:6; Col 1:1; Col 1:13; 2Pet 1:17.</w:t>
      </w:r>
    </w:p>
  </w:footnote>
  <w:footnote w:id="905">
    <w:p>
      <w:pPr>
        <w:pStyle w:val="FootnoteText"/>
      </w:pPr>
      <w:r>
        <w:rPr>
          <w:rStyle w:val="FootnoteReference"/>
        </w:rPr>
        <w:footnoteRef/>
      </w:r>
      <w:r>
        <w:t xml:space="preserve"> Cross-references: Zech 9:9; Matt 11:29; Luke 17:20; John 18:36-38; 2Cor 10:1; 2Tim 2:24-25.</w:t>
      </w:r>
    </w:p>
  </w:footnote>
  <w:footnote w:id="906">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7">
    <w:p>
      <w:pPr>
        <w:pStyle w:val="FootnoteText"/>
      </w:pPr>
      <w:r>
        <w:rPr>
          <w:rStyle w:val="FootnoteReference"/>
        </w:rPr>
        <w:footnoteRef/>
      </w:r>
      <w:r>
        <w:t xml:space="preserve"> Cross-references for "till": Ps 98:1-3; Isa 42:3-4; Rom 15:17-19; 2Cor 2:14; 2Cor 10:3-5; Rev 6:2; Rev 19:11-21.</w:t>
      </w:r>
    </w:p>
  </w:footnote>
  <w:footnote w:id="908">
    <w:p>
      <w:pPr>
        <w:pStyle w:val="FootnoteText"/>
      </w:pPr>
      <w:r>
        <w:rPr>
          <w:rStyle w:val="FootnoteReference"/>
        </w:rPr>
        <w:footnoteRef/>
      </w:r>
      <w:r>
        <w:t xml:space="preserve"> Cross-references: Isa 11:10; Rom 15:12-13; Eph 1:12-13; Col 1:27.</w:t>
      </w:r>
    </w:p>
  </w:footnote>
  <w:footnote w:id="909">
    <w:p>
      <w:pPr>
        <w:pStyle w:val="FootnoteText"/>
      </w:pPr>
      <w:r>
        <w:rPr>
          <w:rStyle w:val="FootnoteReference"/>
        </w:rPr>
        <w:footnoteRef/>
      </w:r>
      <w:r>
        <w:t xml:space="preserve"> Cross-references for "blind": Ps 51:15; Isa 29:18; Isa 32:3-4; Isa 35:5-6; Acts 26:18.</w:t>
      </w:r>
    </w:p>
  </w:footnote>
  <w:footnote w:id="910">
    <w:p>
      <w:pPr>
        <w:pStyle w:val="FootnoteText"/>
      </w:pPr>
      <w:r>
        <w:rPr>
          <w:rStyle w:val="FootnoteReference"/>
        </w:rPr>
        <w:footnoteRef/>
      </w:r>
      <w:r>
        <w:t xml:space="preserve"> Cross-references for "he healed": Mark 7:35-37; Mark 9:17-26.</w:t>
      </w:r>
    </w:p>
  </w:footnote>
  <w:footnote w:id="911">
    <w:p>
      <w:pPr>
        <w:pStyle w:val="FootnoteText"/>
      </w:pPr>
      <w:r>
        <w:rPr>
          <w:rStyle w:val="FootnoteReference"/>
        </w:rPr>
        <w:footnoteRef/>
      </w:r>
      <w:r>
        <w:t xml:space="preserve"> Cross-references: Matt 9:32; Mark 3:11; Luke 11:14.</w:t>
      </w:r>
    </w:p>
  </w:footnote>
  <w:footnote w:id="9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3">
    <w:p>
      <w:pPr>
        <w:pStyle w:val="FootnoteText"/>
      </w:pPr>
      <w:r>
        <w:rPr>
          <w:rStyle w:val="FootnoteReference"/>
        </w:rPr>
        <w:footnoteRef/>
      </w:r>
      <w:r>
        <w:t xml:space="preserve"> Cross-references for "Beelzebub": Matt 12:27.</w:t>
      </w:r>
    </w:p>
  </w:footnote>
  <w:footnote w:id="914">
    <w:p>
      <w:pPr>
        <w:pStyle w:val="FootnoteText"/>
      </w:pPr>
      <w:r>
        <w:rPr>
          <w:rStyle w:val="FootnoteReference"/>
        </w:rPr>
        <w:footnoteRef/>
      </w:r>
      <w:r>
        <w:t xml:space="preserve"> Cross-references for "Jesus": Ps 139:2; Jer 17:10; Amos 4:13; Matt 9:4; Mark 2:8; John 2:24-25; John 21:17; 1Cor 2:11; Heb 4:13; Rev 2:23.</w:t>
      </w:r>
    </w:p>
  </w:footnote>
  <w:footnote w:id="915">
    <w:p>
      <w:pPr>
        <w:pStyle w:val="FootnoteText"/>
      </w:pPr>
      <w:r>
        <w:rPr>
          <w:rStyle w:val="FootnoteReference"/>
        </w:rPr>
        <w:footnoteRef/>
      </w:r>
      <w:r>
        <w:t xml:space="preserve"> Cross-references for "Every kingdom": Isa 9:21; Isa 19:2-3; Mark 3:23-26; Luke 11:17-18; Gal 5:15; Rev 16:19; Rev 17:16-17.</w:t>
      </w:r>
    </w:p>
  </w:footnote>
  <w:footnote w:id="916">
    <w:p>
      <w:pPr>
        <w:pStyle w:val="FootnoteText"/>
      </w:pPr>
      <w:r>
        <w:rPr>
          <w:rStyle w:val="FootnoteReference"/>
        </w:rPr>
        <w:footnoteRef/>
      </w:r>
      <w:r>
        <w:t xml:space="preserve"> Divine or supernatural name: Satan. Divine/supernatural-name meaning: Satan — contrary; adversary; enemy; accuser. Source form: Satan.</w:t>
      </w:r>
    </w:p>
  </w:footnote>
  <w:footnote w:id="917">
    <w:p>
      <w:pPr>
        <w:pStyle w:val="FootnoteText"/>
      </w:pPr>
      <w:r>
        <w:rPr>
          <w:rStyle w:val="FootnoteReference"/>
        </w:rPr>
        <w:footnoteRef/>
      </w:r>
      <w:r>
        <w:t xml:space="preserve"> Cross-references: John 12:31; John 14:30; John 16:11; 2Cor 4:4; Col 1:13; 1John 5:19; Rev 9:11; Rev 12:9; Rev 16:10; Rev 20:2-3.</w:t>
      </w:r>
    </w:p>
  </w:footnote>
  <w:footnote w:id="918">
    <w:p>
      <w:pPr>
        <w:pStyle w:val="FootnoteText"/>
      </w:pPr>
      <w:r>
        <w:rPr>
          <w:rStyle w:val="FootnoteReference"/>
        </w:rPr>
        <w:footnoteRef/>
      </w:r>
      <w:r>
        <w:t xml:space="preserve"> Cross-references for "Beelzebub": Matt 12:24.</w:t>
      </w:r>
    </w:p>
  </w:footnote>
  <w:footnote w:id="919">
    <w:p>
      <w:pPr>
        <w:pStyle w:val="FootnoteText"/>
      </w:pPr>
      <w:r>
        <w:rPr>
          <w:rStyle w:val="FootnoteReference"/>
        </w:rPr>
        <w:footnoteRef/>
      </w:r>
      <w:r>
        <w:t xml:space="preserve"> Cross-references for "by whom": Mark 9:38-39; Luke 9:49-50; Luke 11:19; Acts 19:13-16.</w:t>
      </w:r>
    </w:p>
  </w:footnote>
  <w:footnote w:id="920">
    <w:p>
      <w:pPr>
        <w:pStyle w:val="FootnoteText"/>
      </w:pPr>
      <w:r>
        <w:rPr>
          <w:rStyle w:val="FootnoteReference"/>
        </w:rPr>
        <w:footnoteRef/>
      </w:r>
      <w:r>
        <w:t xml:space="preserve"> Cross-references: Matt 12:41-42; Luke 19:22; Rom 3:19.</w:t>
      </w:r>
    </w:p>
  </w:footnote>
  <w:footnote w:id="921">
    <w:p>
      <w:pPr>
        <w:pStyle w:val="FootnoteText"/>
      </w:pPr>
      <w:r>
        <w:rPr>
          <w:rStyle w:val="FootnoteReference"/>
        </w:rPr>
        <w:footnoteRef/>
      </w:r>
      <w:r>
        <w:t xml:space="preserve"> Cross-references for "I cast": Matt 12:18; Mark 16:17; Luke 11:20; Acts 10:38.</w:t>
      </w:r>
    </w:p>
  </w:footnote>
  <w:footnote w:id="922">
    <w:p>
      <w:pPr>
        <w:pStyle w:val="FootnoteText"/>
      </w:pPr>
      <w:r>
        <w:rPr>
          <w:rStyle w:val="FootnoteReference"/>
        </w:rPr>
        <w:footnoteRef/>
      </w:r>
      <w:r>
        <w:t xml:space="preserve"> Cross-references: Isa 49:24; Isa 53:12; Mark 3:27; Luke 11:21-22; 1John 3:8; 1John 4:4; Rev 12:7-10; Rev 20:1-3; Rev 20:7-9.</w:t>
      </w:r>
    </w:p>
  </w:footnote>
  <w:footnote w:id="923">
    <w:p>
      <w:pPr>
        <w:pStyle w:val="FootnoteText"/>
      </w:pPr>
      <w:r>
        <w:rPr>
          <w:rStyle w:val="FootnoteReference"/>
        </w:rPr>
        <w:footnoteRef/>
      </w:r>
      <w:r>
        <w:t xml:space="preserve"> Cross-references: Josh 5:13; Josh 24:15; 1Chr 12:17-18; Matt 6:24; Mark 9:40; Luke 9:50; Luke 11:23; 2Cor 6:15-16; 1John 2:19; Rev 3:15-16.</w:t>
      </w:r>
    </w:p>
  </w:footnote>
  <w:footnote w:id="924">
    <w:p>
      <w:pPr>
        <w:pStyle w:val="FootnoteText"/>
      </w:pPr>
      <w:r>
        <w:rPr>
          <w:rStyle w:val="FootnoteReference"/>
        </w:rPr>
        <w:footnoteRef/>
      </w:r>
      <w:r>
        <w:t xml:space="preserve"> Cross-references: Gen 49:10; Hos 1:11; John 11:52.</w:t>
      </w:r>
    </w:p>
  </w:footnote>
  <w:footnote w:id="925">
    <w:p>
      <w:pPr>
        <w:pStyle w:val="FootnoteText"/>
      </w:pPr>
      <w:r>
        <w:rPr>
          <w:rStyle w:val="FootnoteReference"/>
        </w:rPr>
        <w:footnoteRef/>
      </w:r>
      <w:r>
        <w:t xml:space="preserve"> Cross-references: Isa 1:18; Isa 55:7; Ezek 33:11; 1Tim 1:13-15; Heb 6:4; Heb 10:26; Heb 10:29; 1John 1:9; 1John 2:1-2.</w:t>
      </w:r>
    </w:p>
  </w:footnote>
  <w:footnote w:id="926">
    <w:p>
      <w:pPr>
        <w:pStyle w:val="FootnoteText"/>
      </w:pPr>
      <w:r>
        <w:rPr>
          <w:rStyle w:val="FootnoteReference"/>
        </w:rPr>
        <w:footnoteRef/>
      </w:r>
      <w:r>
        <w:t xml:space="preserve"> Cross-references: Mark 3:28-30; Luke 12:10; Acts 7:51; 1John 5:16.</w:t>
      </w:r>
    </w:p>
  </w:footnote>
  <w:footnote w:id="927">
    <w:p>
      <w:pPr>
        <w:pStyle w:val="FootnoteText"/>
      </w:pPr>
      <w:r>
        <w:rPr>
          <w:rStyle w:val="FootnoteReference"/>
        </w:rPr>
        <w:footnoteRef/>
      </w:r>
      <w:r>
        <w:t xml:space="preserve"> Cross-references for "it shall not": Job 36:13; Mark 3:29; Luke 16:23-26.</w:t>
      </w:r>
    </w:p>
  </w:footnote>
  <w:footnote w:id="928">
    <w:p>
      <w:pPr>
        <w:pStyle w:val="FootnoteText"/>
      </w:pPr>
      <w:r>
        <w:rPr>
          <w:rStyle w:val="FootnoteReference"/>
        </w:rPr>
        <w:footnoteRef/>
      </w:r>
      <w:r>
        <w:t xml:space="preserve"> Cross-references: Matt 11:19; Matt 13:55; Luke 7:34; Luke 23:34; John 7:12; John 7:52; Acts 3:14-15; Acts 3:19; Acts 26:9-11; 1Tim 1:13; 1Tim 1:15.</w:t>
      </w:r>
    </w:p>
  </w:footnote>
  <w:footnote w:id="929">
    <w:p>
      <w:pPr>
        <w:pStyle w:val="FootnoteText"/>
      </w:pPr>
      <w:r>
        <w:rPr>
          <w:rStyle w:val="FootnoteReference"/>
        </w:rPr>
        <w:footnoteRef/>
      </w:r>
      <w:r>
        <w:t xml:space="preserve"> Cross-references: John 7:39; Heb 6:4-6; Heb 10:26-29.</w:t>
      </w:r>
    </w:p>
  </w:footnote>
  <w:footnote w:id="930">
    <w:p>
      <w:pPr>
        <w:pStyle w:val="FootnoteText"/>
      </w:pPr>
      <w:r>
        <w:rPr>
          <w:rStyle w:val="FootnoteReference"/>
        </w:rPr>
        <w:footnoteRef/>
      </w:r>
      <w:r>
        <w:t xml:space="preserve"> Cross-references: Ezek 18:31; Amos 5:15; Matt 23:26; Luke 11:39-40; Jas 4:8.</w:t>
      </w:r>
    </w:p>
  </w:footnote>
  <w:footnote w:id="931">
    <w:p>
      <w:pPr>
        <w:pStyle w:val="FootnoteText"/>
      </w:pPr>
      <w:r>
        <w:rPr>
          <w:rStyle w:val="FootnoteReference"/>
        </w:rPr>
        <w:footnoteRef/>
      </w:r>
      <w:r>
        <w:t xml:space="preserve"> Cross-references: Matt 3:8-10; Matt 7:16-20; Luke 3:9; Luke 6:43-44; John 15:4-7; Jas 3:12.</w:t>
      </w:r>
    </w:p>
  </w:footnote>
  <w:footnote w:id="932">
    <w:p>
      <w:pPr>
        <w:pStyle w:val="FootnoteText"/>
      </w:pPr>
      <w:r>
        <w:rPr>
          <w:rStyle w:val="FootnoteReference"/>
        </w:rPr>
        <w:footnoteRef/>
      </w:r>
      <w:r>
        <w:t xml:space="preserve"> Cross-references for "generation": Matt 3:7; Matt 23:33; Luke 3:7; John 8:44; 1John 3:10.</w:t>
      </w:r>
    </w:p>
  </w:footnote>
  <w:footnote w:id="933">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4">
    <w:p>
      <w:pPr>
        <w:pStyle w:val="FootnoteText"/>
      </w:pPr>
      <w:r>
        <w:rPr>
          <w:rStyle w:val="FootnoteReference"/>
        </w:rPr>
        <w:footnoteRef/>
      </w:r>
      <w:r>
        <w:t xml:space="preserve"> Cross-references: Luke 6:45.</w:t>
      </w:r>
    </w:p>
  </w:footnote>
  <w:footnote w:id="935">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6">
    <w:p>
      <w:pPr>
        <w:pStyle w:val="FootnoteText"/>
      </w:pPr>
      <w:r>
        <w:rPr>
          <w:rStyle w:val="FootnoteReference"/>
        </w:rPr>
        <w:footnoteRef/>
      </w:r>
      <w:r>
        <w:t xml:space="preserve"> Cross-references for "and an": Matt 12:34.</w:t>
      </w:r>
    </w:p>
  </w:footnote>
  <w:footnote w:id="937">
    <w:p>
      <w:pPr>
        <w:pStyle w:val="FootnoteText"/>
      </w:pPr>
      <w:r>
        <w:rPr>
          <w:rStyle w:val="FootnoteReference"/>
        </w:rPr>
        <w:footnoteRef/>
      </w:r>
      <w:r>
        <w:t xml:space="preserve"> Cross-references for "For by": Prov 13:3.</w:t>
      </w:r>
    </w:p>
  </w:footnote>
  <w:footnote w:id="938">
    <w:p>
      <w:pPr>
        <w:pStyle w:val="FootnoteText"/>
      </w:pPr>
      <w:r>
        <w:rPr>
          <w:rStyle w:val="FootnoteReference"/>
        </w:rPr>
        <w:footnoteRef/>
      </w:r>
      <w:r>
        <w:t xml:space="preserve"> Cross-references for "justified": Jas 2:21-25.</w:t>
      </w:r>
    </w:p>
  </w:footnote>
  <w:footnote w:id="939">
    <w:p>
      <w:pPr>
        <w:pStyle w:val="FootnoteText"/>
      </w:pPr>
      <w:r>
        <w:rPr>
          <w:rStyle w:val="FootnoteReference"/>
        </w:rPr>
        <w:footnoteRef/>
      </w:r>
      <w:r>
        <w:t xml:space="preserve"> Cross-references: Matt 16:1-4; Mark 8:11-12; Luke 11:16; Luke 11:29; John 2:18; John 4:48; 1Cor 1:22.</w:t>
      </w:r>
    </w:p>
  </w:footnote>
  <w:footnote w:id="940">
    <w:p>
      <w:pPr>
        <w:pStyle w:val="FootnoteText"/>
      </w:pPr>
      <w:r>
        <w:rPr>
          <w:rStyle w:val="FootnoteReference"/>
        </w:rPr>
        <w:footnoteRef/>
      </w:r>
      <w:r>
        <w:t xml:space="preserve"> Cross-references for "adulterous": Isa 57:3; Mark 8:38; Jas 4:4.</w:t>
      </w:r>
    </w:p>
  </w:footnote>
  <w:footnote w:id="941">
    <w:p>
      <w:pPr>
        <w:pStyle w:val="FootnoteText"/>
      </w:pPr>
      <w:r>
        <w:rPr>
          <w:rStyle w:val="FootnoteReference"/>
        </w:rPr>
        <w:footnoteRef/>
      </w:r>
      <w:r>
        <w:t xml:space="preserve"> Cross-references for "no sign": Matt 16:4; Luke 11:29-30.</w:t>
      </w:r>
    </w:p>
  </w:footnote>
  <w:footnote w:id="942">
    <w:p>
      <w:pPr>
        <w:pStyle w:val="FootnoteText"/>
      </w:pPr>
      <w:r>
        <w:rPr>
          <w:rStyle w:val="FootnoteReference"/>
        </w:rPr>
        <w:footnoteRef/>
      </w:r>
      <w:r>
        <w:t xml:space="preserve"> Transliterated proper noun: Jonas. Standard English equivalent: Jonah. Source form: Jonas. Greek form: ιωνα. Name meaning: Dove.</w:t>
      </w:r>
    </w:p>
  </w:footnote>
  <w:footnote w:id="943">
    <w:p>
      <w:pPr>
        <w:pStyle w:val="FootnoteText"/>
      </w:pPr>
      <w:r>
        <w:rPr>
          <w:rStyle w:val="FootnoteReference"/>
        </w:rPr>
        <w:footnoteRef/>
      </w:r>
      <w:r>
        <w:t xml:space="preserve"> Cross-references for "in the heart": Ps 63:9; Jonah 2:2-6.</w:t>
      </w:r>
    </w:p>
  </w:footnote>
  <w:footnote w:id="944">
    <w:p>
      <w:pPr>
        <w:pStyle w:val="FootnoteText"/>
      </w:pPr>
      <w:r>
        <w:rPr>
          <w:rStyle w:val="FootnoteReference"/>
        </w:rPr>
        <w:footnoteRef/>
      </w:r>
      <w:r>
        <w:t xml:space="preserve"> Cross-references: Jonah 1:17.</w:t>
      </w:r>
    </w:p>
  </w:footnote>
  <w:footnote w:id="945">
    <w:p>
      <w:pPr>
        <w:pStyle w:val="FootnoteText"/>
      </w:pPr>
      <w:r>
        <w:rPr>
          <w:rStyle w:val="FootnoteReference"/>
        </w:rPr>
        <w:footnoteRef/>
      </w:r>
      <w:r>
        <w:t xml:space="preserve"> Cross-references: Matt 16:21; Matt 17:23; Matt 27:40; Matt 27:63-64; John 2:19.</w:t>
      </w:r>
    </w:p>
  </w:footnote>
  <w:footnote w:id="946">
    <w:p>
      <w:pPr>
        <w:pStyle w:val="FootnoteText"/>
      </w:pPr>
      <w:r>
        <w:rPr>
          <w:rStyle w:val="FootnoteReference"/>
        </w:rPr>
        <w:footnoteRef/>
      </w:r>
      <w:r>
        <w:t xml:space="preserve"> Place name: Nineveh. Place-name meaning: Nineveh — handsome; agreeable. Source form: Nineveh. Greek form: νινευιται.</w:t>
      </w:r>
    </w:p>
  </w:footnote>
  <w:footnote w:id="947">
    <w:p>
      <w:pPr>
        <w:pStyle w:val="FootnoteText"/>
      </w:pPr>
      <w:r>
        <w:rPr>
          <w:rStyle w:val="FootnoteReference"/>
        </w:rPr>
        <w:footnoteRef/>
      </w:r>
      <w:r>
        <w:t xml:space="preserve"> Cross-references for "rise": Isa 54:17; Jer 3:11; Ezek 16:51-52; Matt 12:42; Rom 2:27; Heb 11:7.</w:t>
      </w:r>
    </w:p>
  </w:footnote>
  <w:footnote w:id="948">
    <w:p>
      <w:pPr>
        <w:pStyle w:val="FootnoteText"/>
      </w:pPr>
      <w:r>
        <w:rPr>
          <w:rStyle w:val="FootnoteReference"/>
        </w:rPr>
        <w:footnoteRef/>
      </w:r>
      <w:r>
        <w:t xml:space="preserve"> Cross-references: Luke 11:32.</w:t>
      </w:r>
    </w:p>
  </w:footnote>
  <w:footnote w:id="949">
    <w:p>
      <w:pPr>
        <w:pStyle w:val="FootnoteText"/>
      </w:pPr>
      <w:r>
        <w:rPr>
          <w:rStyle w:val="FootnoteReference"/>
        </w:rPr>
        <w:footnoteRef/>
      </w:r>
      <w:r>
        <w:t xml:space="preserve"> Cross-references: Matt 12:6; Matt 12:42; John 3:31; John 4:12; John 8:53-58; Heb 3:5-6.</w:t>
      </w:r>
    </w:p>
  </w:footnote>
  <w:footnote w:id="950">
    <w:p>
      <w:pPr>
        <w:pStyle w:val="FootnoteText"/>
      </w:pPr>
      <w:r>
        <w:rPr>
          <w:rStyle w:val="FootnoteReference"/>
        </w:rPr>
        <w:footnoteRef/>
      </w:r>
      <w:r>
        <w:t xml:space="preserve"> Cross-references for "queen": 1Kgs 10:1-13; 2Chr 9:1-12; Luke 11:31-32; Acts 8:27-28.</w:t>
      </w:r>
    </w:p>
  </w:footnote>
  <w:footnote w:id="951">
    <w:p>
      <w:pPr>
        <w:pStyle w:val="FootnoteText"/>
      </w:pPr>
      <w:r>
        <w:rPr>
          <w:rStyle w:val="FootnoteReference"/>
        </w:rPr>
        <w:footnoteRef/>
      </w:r>
      <w:r>
        <w:t xml:space="preserve"> Cross-references for "hear": 1Kgs 3:9; 1Kgs 3:12; 1Kgs 3:28; 1Kgs 4:29; 1Kgs 4:34; 1Kgs 5:12; 1Kgs 10:4; 1Kgs 10:7; 1Kgs 10:24.</w:t>
      </w:r>
    </w:p>
  </w:footnote>
  <w:footnote w:id="952">
    <w:p>
      <w:pPr>
        <w:pStyle w:val="FootnoteText"/>
      </w:pPr>
      <w:r>
        <w:rPr>
          <w:rStyle w:val="FootnoteReference"/>
        </w:rPr>
        <w:footnoteRef/>
      </w:r>
      <w:r>
        <w:t xml:space="preserve"> Personal name: Solomon. Personal-name meaning: Solomon — Peaceable; peaceful. Source form: Solomon.</w:t>
      </w:r>
    </w:p>
  </w:footnote>
  <w:footnote w:id="953">
    <w:p>
      <w:pPr>
        <w:pStyle w:val="FootnoteText"/>
      </w:pPr>
      <w:r>
        <w:rPr>
          <w:rStyle w:val="FootnoteReference"/>
        </w:rPr>
        <w:footnoteRef/>
      </w:r>
      <w:r>
        <w:t xml:space="preserve"> Cross-references: Isa 7:14; Isa 9:6-7; Matt 3:17; Matt 17:5; John 1:14; John 1:18; Phil 2:6-7; Heb 1:2-4.</w:t>
      </w:r>
    </w:p>
  </w:footnote>
  <w:footnote w:id="954">
    <w:p>
      <w:pPr>
        <w:pStyle w:val="FootnoteText"/>
      </w:pPr>
      <w:r>
        <w:rPr>
          <w:rStyle w:val="FootnoteReference"/>
        </w:rPr>
        <w:footnoteRef/>
      </w:r>
      <w:r>
        <w:t xml:space="preserve"> Cross-references for "the unclean": Luke 11:24; Acts 8:13.</w:t>
      </w:r>
    </w:p>
  </w:footnote>
  <w:footnote w:id="955">
    <w:p>
      <w:pPr>
        <w:pStyle w:val="FootnoteText"/>
      </w:pPr>
      <w:r>
        <w:rPr>
          <w:rStyle w:val="FootnoteReference"/>
        </w:rPr>
        <w:footnoteRef/>
      </w:r>
      <w:r>
        <w:t xml:space="preserve"> Cross-references for "seeking": Matt 8:29; Mark 5:7-13; Luke 8:28-32.</w:t>
      </w:r>
    </w:p>
  </w:footnote>
  <w:footnote w:id="956">
    <w:p>
      <w:pPr>
        <w:pStyle w:val="FootnoteText"/>
      </w:pPr>
      <w:r>
        <w:rPr>
          <w:rStyle w:val="FootnoteReference"/>
        </w:rPr>
        <w:footnoteRef/>
      </w:r>
      <w:r>
        <w:t xml:space="preserve"> Cross-references: Job 1:7; Job 2:2; 1Pet 5:8.</w:t>
      </w:r>
    </w:p>
  </w:footnote>
  <w:footnote w:id="957">
    <w:p>
      <w:pPr>
        <w:pStyle w:val="FootnoteText"/>
      </w:pPr>
      <w:r>
        <w:rPr>
          <w:rStyle w:val="FootnoteReference"/>
        </w:rPr>
        <w:footnoteRef/>
      </w:r>
      <w:r>
        <w:t xml:space="preserve"> Cross-references: Ps 63:1; Isa 35:6-7; Isa 41:18; Ezek 47:8-12; Amos 8:11-13.</w:t>
      </w:r>
    </w:p>
  </w:footnote>
  <w:footnote w:id="958">
    <w:p>
      <w:pPr>
        <w:pStyle w:val="FootnoteText"/>
      </w:pPr>
      <w:r>
        <w:rPr>
          <w:rStyle w:val="FootnoteReference"/>
        </w:rPr>
        <w:footnoteRef/>
      </w:r>
      <w:r>
        <w:t xml:space="preserve"> Cross-references: Matt 12:29; Luke 11:21-22; John 13:27; Eph 2:2; 1John 4:4.</w:t>
      </w:r>
    </w:p>
  </w:footnote>
  <w:footnote w:id="959">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0">
    <w:p>
      <w:pPr>
        <w:pStyle w:val="FootnoteText"/>
      </w:pPr>
      <w:r>
        <w:rPr>
          <w:rStyle w:val="FootnoteReference"/>
        </w:rPr>
        <w:footnoteRef/>
      </w:r>
      <w:r>
        <w:t xml:space="preserve"> Cross-references for "seven": Matt 12:24; Mark 5:9; Mark 16:9; Eph 6:12.</w:t>
      </w:r>
    </w:p>
  </w:footnote>
  <w:footnote w:id="961">
    <w:p>
      <w:pPr>
        <w:pStyle w:val="FootnoteText"/>
      </w:pPr>
      <w:r>
        <w:rPr>
          <w:rStyle w:val="FootnoteReference"/>
        </w:rPr>
        <w:footnoteRef/>
      </w:r>
      <w:r>
        <w:t xml:space="preserve"> Cross-references for "more": Matt 23:15.</w:t>
      </w:r>
    </w:p>
  </w:footnote>
  <w:footnote w:id="962">
    <w:p>
      <w:pPr>
        <w:pStyle w:val="FootnoteText"/>
      </w:pPr>
      <w:r>
        <w:rPr>
          <w:rStyle w:val="FootnoteReference"/>
        </w:rPr>
        <w:footnoteRef/>
      </w:r>
      <w:r>
        <w:t xml:space="preserve"> Cross-references: Mark 2:21; Mark 3:31-35; Luke 8:10; Luke 8:19-21.</w:t>
      </w:r>
    </w:p>
  </w:footnote>
  <w:footnote w:id="963">
    <w:p>
      <w:pPr>
        <w:pStyle w:val="FootnoteText"/>
      </w:pPr>
      <w:r>
        <w:rPr>
          <w:rStyle w:val="FootnoteReference"/>
        </w:rPr>
        <w:footnoteRef/>
      </w:r>
      <w:r>
        <w:t xml:space="preserve"> Cross-references: Matt 13:55; Mark 6:3; John 2:12; John 7:3; John 7:5; John 7:10; Acts 1:14; 1Cor 9:5; Gal 1:19.</w:t>
      </w:r>
    </w:p>
  </w:footnote>
  <w:footnote w:id="964">
    <w:p>
      <w:pPr>
        <w:pStyle w:val="FootnoteText"/>
      </w:pPr>
      <w:r>
        <w:rPr>
          <w:rStyle w:val="FootnoteReference"/>
        </w:rPr>
        <w:footnoteRef/>
      </w:r>
      <w:r>
        <w:t xml:space="preserve"> Cross-references for "Who is": Deut 33:9; Matt 10:37; Mark 3:32-33; Luke 2:49; Luke 2:52; John 2:3-4; 2Cor 5:16.</w:t>
      </w:r>
    </w:p>
  </w:footnote>
  <w:footnote w:id="965">
    <w:p>
      <w:pPr>
        <w:pStyle w:val="FootnoteText"/>
      </w:pPr>
      <w:r>
        <w:rPr>
          <w:rStyle w:val="FootnoteReference"/>
        </w:rPr>
        <w:footnoteRef/>
      </w:r>
      <w:r>
        <w:t xml:space="preserve"> Cross-references for "his disciples": Matt 28:7; Mark 3:34; John 17:8-9; John 17:20; John 20:17-20.</w:t>
      </w:r>
    </w:p>
  </w:footnote>
  <w:footnote w:id="966">
    <w:p>
      <w:pPr>
        <w:pStyle w:val="FootnoteText"/>
      </w:pPr>
      <w:r>
        <w:rPr>
          <w:rStyle w:val="FootnoteReference"/>
        </w:rPr>
        <w:footnoteRef/>
      </w:r>
      <w:r>
        <w:t xml:space="preserve"> Cross-references for "and sister": Song 4:9-10; Song 4:12; Song 5:1-2; 1Cor 9:5; 2Cor 11:2; Eph 5:25-27.</w:t>
      </w:r>
    </w:p>
  </w:footnote>
  <w:footnote w:id="967">
    <w:p>
      <w:pPr>
        <w:pStyle w:val="FootnoteText"/>
      </w:pPr>
      <w:r>
        <w:rPr>
          <w:rStyle w:val="FootnoteReference"/>
        </w:rPr>
        <w:footnoteRef/>
      </w:r>
      <w:r>
        <w:t xml:space="preserve"> Cross-references for "and mother": John 19:26-27; 1Tim 5:2.</w:t>
      </w:r>
    </w:p>
  </w:footnote>
  <w:footnote w:id="96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69">
    <w:p>
      <w:pPr>
        <w:pStyle w:val="FootnoteText"/>
      </w:pPr>
      <w:r>
        <w:rPr>
          <w:rStyle w:val="FootnoteReference"/>
        </w:rPr>
        <w:footnoteRef/>
      </w:r>
      <w:r>
        <w:t xml:space="preserve"> Name meaning: Jesus (Yeshua) — Yahweh saves. He will save His people from their sins.</w:t>
      </w:r>
    </w:p>
  </w:footnote>
  <w:footnote w:id="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1">
    <w:p>
      <w:pPr>
        <w:pStyle w:val="FootnoteText"/>
      </w:pPr>
      <w:r>
        <w:rPr>
          <w:rStyle w:val="FootnoteReference"/>
        </w:rPr>
        <w:footnoteRef/>
      </w:r>
      <w:r>
        <w:t xml:space="preserve"> Cross-references: Mark 2:13; Mark 4:1.</w:t>
      </w:r>
    </w:p>
  </w:footnote>
  <w:footnote w:id="972">
    <w:p>
      <w:pPr>
        <w:pStyle w:val="FootnoteText"/>
      </w:pPr>
      <w:r>
        <w:rPr>
          <w:rStyle w:val="FootnoteReference"/>
        </w:rPr>
        <w:footnoteRef/>
      </w:r>
      <w:r>
        <w:t xml:space="preserve"> Cross-references for "great": Matt 4:25; Matt 15:30.</w:t>
      </w:r>
    </w:p>
  </w:footnote>
  <w:footnote w:id="973">
    <w:p>
      <w:pPr>
        <w:pStyle w:val="FootnoteText"/>
      </w:pPr>
      <w:r>
        <w:rPr>
          <w:rStyle w:val="FootnoteReference"/>
        </w:rPr>
        <w:footnoteRef/>
      </w:r>
      <w:r>
        <w:t xml:space="preserve"> Cross-references: Mark 4:1; Luke 5:3.</w:t>
      </w:r>
    </w:p>
  </w:footnote>
  <w:footnote w:id="974">
    <w:p>
      <w:pPr>
        <w:pStyle w:val="FootnoteText"/>
      </w:pPr>
      <w:r>
        <w:rPr>
          <w:rStyle w:val="FootnoteReference"/>
        </w:rPr>
        <w:footnoteRef/>
      </w:r>
      <w:r>
        <w:t xml:space="preserve"> Cross-references for "a sower": Mark 4:2-9; Luke 8:5-8.</w:t>
      </w:r>
    </w:p>
  </w:footnote>
  <w:footnote w:id="97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76">
    <w:p>
      <w:pPr>
        <w:pStyle w:val="FootnoteText"/>
      </w:pPr>
      <w:r>
        <w:rPr>
          <w:rStyle w:val="FootnoteReference"/>
        </w:rPr>
        <w:footnoteRef/>
      </w:r>
      <w:r>
        <w:t xml:space="preserve"> Cross-references for "the way": Matt 13:18-19.</w:t>
      </w:r>
    </w:p>
  </w:footnote>
  <w:footnote w:id="977">
    <w:p>
      <w:pPr>
        <w:pStyle w:val="FootnoteText"/>
      </w:pPr>
      <w:r>
        <w:rPr>
          <w:rStyle w:val="FootnoteReference"/>
        </w:rPr>
        <w:footnoteRef/>
      </w:r>
      <w:r>
        <w:t xml:space="preserve"> Cross-references: Ezek 11:19; Ezek 36:26; Amos 6:12; Zech 7:12; Matt 13:20.</w:t>
      </w:r>
    </w:p>
  </w:footnote>
  <w:footnote w:id="978">
    <w:p>
      <w:pPr>
        <w:pStyle w:val="FootnoteText"/>
      </w:pPr>
      <w:r>
        <w:rPr>
          <w:rStyle w:val="FootnoteReference"/>
        </w:rPr>
        <w:footnoteRef/>
      </w:r>
      <w:r>
        <w:t xml:space="preserve"> Cross-references: Gen 3:18; Jer 4:3-4; Matt 13:22; Mark 4:18-19.</w:t>
      </w:r>
    </w:p>
  </w:footnote>
  <w:footnote w:id="979">
    <w:p>
      <w:pPr>
        <w:pStyle w:val="FootnoteText"/>
      </w:pPr>
      <w:r>
        <w:rPr>
          <w:rStyle w:val="FootnoteReference"/>
        </w:rPr>
        <w:footnoteRef/>
      </w:r>
      <w:r>
        <w:t xml:space="preserve"> Cross-references for "good": Matt 13:23; Luke 8:15; Rom 7:18.</w:t>
      </w:r>
    </w:p>
  </w:footnote>
  <w:footnote w:id="980">
    <w:p>
      <w:pPr>
        <w:pStyle w:val="FootnoteText"/>
      </w:pPr>
      <w:r>
        <w:rPr>
          <w:rStyle w:val="FootnoteReference"/>
        </w:rPr>
        <w:footnoteRef/>
      </w:r>
      <w:r>
        <w:t xml:space="preserve"> Cross-references: Gen 26:12; John 15:8; Gal 5:22-23; Phil 1:11.</w:t>
      </w:r>
    </w:p>
  </w:footnote>
  <w:footnote w:id="98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2">
    <w:p>
      <w:pPr>
        <w:pStyle w:val="FootnoteText"/>
      </w:pPr>
      <w:r>
        <w:rPr>
          <w:rStyle w:val="FootnoteReference"/>
        </w:rPr>
        <w:footnoteRef/>
      </w:r>
      <w:r>
        <w:t xml:space="preserve"> Cross-references: Mark 4:10; Mark 4:33-34.</w:t>
      </w:r>
    </w:p>
  </w:footnote>
  <w:footnote w:id="98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4">
    <w:p>
      <w:pPr>
        <w:pStyle w:val="FootnoteText"/>
      </w:pPr>
      <w:r>
        <w:rPr>
          <w:rStyle w:val="FootnoteReference"/>
        </w:rPr>
        <w:footnoteRef/>
      </w:r>
      <w:r>
        <w:t xml:space="preserve"> Cross-references: Matt 25:29; Mark 4:24-25; Luke 8:18; Luke 9:26; Luke 19:24-26; John 15:2-5.</w:t>
      </w:r>
    </w:p>
  </w:footnote>
  <w:footnote w:id="985">
    <w:p>
      <w:pPr>
        <w:pStyle w:val="FootnoteText"/>
      </w:pPr>
      <w:r>
        <w:rPr>
          <w:rStyle w:val="FootnoteReference"/>
        </w:rPr>
        <w:footnoteRef/>
      </w:r>
      <w:r>
        <w:t xml:space="preserve"> Cross-references: Deut 29:3-4; Isa 42:18-20; Isa 44:18; Jer 5:21; Ezek 12:2; Matt 13:16; Mark 8:17-18; John 3:19-20; John 9:39-41; 2Cor 4:3-4.</w:t>
      </w:r>
    </w:p>
  </w:footnote>
  <w:footnote w:id="986">
    <w:p>
      <w:pPr>
        <w:pStyle w:val="FootnoteText"/>
      </w:pPr>
      <w:r>
        <w:rPr>
          <w:rStyle w:val="FootnoteReference"/>
        </w:rPr>
        <w:footnoteRef/>
      </w:r>
      <w:r>
        <w:t xml:space="preserve"> Cross-references for "the prophecy": Isa 6:9-10; Ezek 12:2; Mark 4:12; Luke 8:10; John 12:39-40; Acts 28:25-27; Rom 11:8-10; 2Cor 3:14.</w:t>
      </w:r>
    </w:p>
  </w:footnote>
  <w:footnote w:id="987">
    <w:p>
      <w:pPr>
        <w:pStyle w:val="FootnoteText"/>
      </w:pPr>
      <w:r>
        <w:rPr>
          <w:rStyle w:val="FootnoteReference"/>
        </w:rPr>
        <w:footnoteRef/>
      </w:r>
      <w:r>
        <w:t xml:space="preserve"> Personal name: Isaiah. Personal-name meaning: Isaiah — Yahweh saves. Source form: Isaiah.</w:t>
      </w:r>
    </w:p>
  </w:footnote>
  <w:footnote w:id="988">
    <w:p>
      <w:pPr>
        <w:pStyle w:val="FootnoteText"/>
      </w:pPr>
      <w:r>
        <w:rPr>
          <w:rStyle w:val="FootnoteReference"/>
        </w:rPr>
        <w:footnoteRef/>
      </w:r>
      <w:r>
        <w:t xml:space="preserve"> Cross-references for "ears": Zech 7:11; John 8:43-44; Acts 7:57; 2Tim 4:4; Heb 5:11.</w:t>
      </w:r>
    </w:p>
  </w:footnote>
  <w:footnote w:id="989">
    <w:p>
      <w:pPr>
        <w:pStyle w:val="FootnoteText"/>
      </w:pPr>
      <w:r>
        <w:rPr>
          <w:rStyle w:val="FootnoteReference"/>
        </w:rPr>
        <w:footnoteRef/>
      </w:r>
      <w:r>
        <w:t xml:space="preserve"> Cross-references for "their eyes": Isa 29:10-12; Isa 44:20; 2Thess 2:10-11.</w:t>
      </w:r>
    </w:p>
  </w:footnote>
  <w:footnote w:id="990">
    <w:p>
      <w:pPr>
        <w:pStyle w:val="FootnoteText"/>
      </w:pPr>
      <w:r>
        <w:rPr>
          <w:rStyle w:val="FootnoteReference"/>
        </w:rPr>
        <w:footnoteRef/>
      </w:r>
      <w:r>
        <w:t xml:space="preserve"> Cross-references for "and should be": Acts 3:19; 2Tim 2:25-26; Heb 6:4-6.</w:t>
      </w:r>
    </w:p>
  </w:footnote>
  <w:footnote w:id="991">
    <w:p>
      <w:pPr>
        <w:pStyle w:val="FootnoteText"/>
      </w:pPr>
      <w:r>
        <w:rPr>
          <w:rStyle w:val="FootnoteReference"/>
        </w:rPr>
        <w:footnoteRef/>
      </w:r>
      <w:r>
        <w:t xml:space="preserve"> Cross-references: Matt 5:3-11; Matt 16:17; Luke 2:29-30; Luke 10:23-24; John 20:29; Acts 26:18; 2Cor 4:6; Eph 1:17-18.</w:t>
      </w:r>
    </w:p>
  </w:footnote>
  <w:footnote w:id="992">
    <w:p>
      <w:pPr>
        <w:pStyle w:val="FootnoteText"/>
      </w:pPr>
      <w:r>
        <w:rPr>
          <w:rStyle w:val="FootnoteReference"/>
        </w:rPr>
        <w:footnoteRef/>
      </w:r>
      <w:r>
        <w:t xml:space="preserve"> Cross-references for "That many": Luke 10:24; John 8:56; Eph 3:5-6; Heb 11:13; Heb 11:39-40; 1Pet 1:10-12.</w:t>
      </w:r>
    </w:p>
  </w:footnote>
  <w:footnote w:id="993">
    <w:p>
      <w:pPr>
        <w:pStyle w:val="FootnoteText"/>
      </w:pPr>
      <w:r>
        <w:rPr>
          <w:rStyle w:val="FootnoteReference"/>
        </w:rPr>
        <w:footnoteRef/>
      </w:r>
      <w:r>
        <w:t xml:space="preserve"> Cross-references: Matt 13:11-12; Mark 4:14-20.</w:t>
      </w:r>
    </w:p>
  </w:footnote>
  <w:footnote w:id="994">
    <w:p>
      <w:pPr>
        <w:pStyle w:val="FootnoteText"/>
      </w:pPr>
      <w:r>
        <w:rPr>
          <w:rStyle w:val="FootnoteReference"/>
        </w:rPr>
        <w:footnoteRef/>
      </w:r>
      <w:r>
        <w:t xml:space="preserve"> Cross-references for "the word": Matt 4:23; Luke 8:11-15; Luke 9:2; Luke 10:9; Acts 20:25; Acts 28:23; Rom 14:17; 2Cor 4:2-3; Eph 3:8.</w:t>
      </w:r>
    </w:p>
  </w:footnote>
  <w:footnote w:id="995">
    <w:p>
      <w:pPr>
        <w:pStyle w:val="FootnoteText"/>
      </w:pPr>
      <w:r>
        <w:rPr>
          <w:rStyle w:val="FootnoteReference"/>
        </w:rPr>
        <w:footnoteRef/>
      </w:r>
      <w:r>
        <w:t xml:space="preserve"> Cross-references for "the wicked": Matt 13:38; Mark 4:15; Luke 8:12; 1John 2:13-14; 1John 3:12; 1John 5:18.</w:t>
      </w:r>
    </w:p>
  </w:footnote>
  <w:footnote w:id="99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997">
    <w:p>
      <w:pPr>
        <w:pStyle w:val="FootnoteText"/>
      </w:pPr>
      <w:r>
        <w:rPr>
          <w:rStyle w:val="FootnoteReference"/>
        </w:rPr>
        <w:footnoteRef/>
      </w:r>
      <w:r>
        <w:t xml:space="preserve"> Cross-references for "received": Matt 13:5-6.</w:t>
      </w:r>
    </w:p>
  </w:footnote>
  <w:footnote w:id="99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99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0">
    <w:p>
      <w:pPr>
        <w:pStyle w:val="FootnoteText"/>
      </w:pPr>
      <w:r>
        <w:rPr>
          <w:rStyle w:val="FootnoteReference"/>
        </w:rPr>
        <w:footnoteRef/>
      </w:r>
      <w:r>
        <w:t xml:space="preserve"> Cross-references: Job 27:8-10; Ps 36:3; Hos 6:4; Matt 10:22; Matt 24:13; Rom 2:7; Phil 1:6; 1Pet 1:5.</w:t>
      </w:r>
    </w:p>
  </w:footnote>
  <w:footnote w:id="100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2">
    <w:p>
      <w:pPr>
        <w:pStyle w:val="FootnoteText"/>
      </w:pPr>
      <w:r>
        <w:rPr>
          <w:rStyle w:val="FootnoteReference"/>
        </w:rPr>
        <w:footnoteRef/>
      </w:r>
      <w:r>
        <w:t xml:space="preserve"> Cross-references: Matt 11:6; Matt 13:57; Matt 24:9-10; Matt 26:31; Matt 26:33; 2Tim 1:15.</w:t>
      </w:r>
    </w:p>
  </w:footnote>
  <w:footnote w:id="1003">
    <w:p>
      <w:pPr>
        <w:pStyle w:val="FootnoteText"/>
      </w:pPr>
      <w:r>
        <w:rPr>
          <w:rStyle w:val="FootnoteReference"/>
        </w:rPr>
        <w:footnoteRef/>
      </w:r>
      <w:r>
        <w:t xml:space="preserve"> Cross-references for "seed": Matt 13:7; Mark 4:18; Luke 8:14; Luke 18:24; 2Tim 4:10.</w:t>
      </w:r>
    </w:p>
  </w:footnote>
  <w:footnote w:id="100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0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06">
    <w:p>
      <w:pPr>
        <w:pStyle w:val="FootnoteText"/>
      </w:pPr>
      <w:r>
        <w:rPr>
          <w:rStyle w:val="FootnoteReference"/>
        </w:rPr>
        <w:footnoteRef/>
      </w:r>
      <w:r>
        <w:t xml:space="preserve"> Cross-references for "choke": Luke 8:14; 2Tim 4:10; Jude 1:12.</w:t>
      </w:r>
    </w:p>
  </w:footnote>
  <w:footnote w:id="100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08">
    <w:p>
      <w:pPr>
        <w:pStyle w:val="FootnoteText"/>
      </w:pPr>
      <w:r>
        <w:rPr>
          <w:rStyle w:val="FootnoteReference"/>
        </w:rPr>
        <w:footnoteRef/>
      </w:r>
      <w:r>
        <w:t xml:space="preserve"> Cross-references: Matt 13:8; Mark 4:20; Luke 8:15.</w:t>
      </w:r>
    </w:p>
  </w:footnote>
  <w:footnote w:id="100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0">
    <w:p>
      <w:pPr>
        <w:pStyle w:val="FootnoteText"/>
      </w:pPr>
      <w:r>
        <w:rPr>
          <w:rStyle w:val="FootnoteReference"/>
        </w:rPr>
        <w:footnoteRef/>
      </w:r>
      <w:r>
        <w:t xml:space="preserve"> Cross-references: 2Cor 8:1-2; 2Cor 9:10; 1Thess 4:1; 2Pet 1:5-8; 2Pet 3:18.</w:t>
      </w:r>
    </w:p>
  </w:footnote>
  <w:footnote w:id="101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2">
    <w:p>
      <w:pPr>
        <w:pStyle w:val="FootnoteText"/>
      </w:pPr>
      <w:r>
        <w:rPr>
          <w:rStyle w:val="FootnoteReference"/>
        </w:rPr>
        <w:footnoteRef/>
      </w:r>
      <w:r>
        <w:t xml:space="preserve"> Cross-references for "good": Matt 4:23; Matt 13:19; Matt 13:37; Col 1:5; 1Pet 1:23.</w:t>
      </w:r>
    </w:p>
  </w:footnote>
  <w:footnote w:id="1013">
    <w:p>
      <w:pPr>
        <w:pStyle w:val="FootnoteText"/>
      </w:pPr>
      <w:r>
        <w:rPr>
          <w:rStyle w:val="FootnoteReference"/>
        </w:rPr>
        <w:footnoteRef/>
      </w:r>
      <w:r>
        <w:t xml:space="preserve"> Cross-references: Judg 14:12-13; Isa 28:10; Isa 28:13; Ezek 17:2; Matt 21:33.</w:t>
      </w:r>
    </w:p>
  </w:footnote>
  <w:footnote w:id="1014">
    <w:p>
      <w:pPr>
        <w:pStyle w:val="FootnoteText"/>
      </w:pPr>
      <w:r>
        <w:rPr>
          <w:rStyle w:val="FootnoteReference"/>
        </w:rPr>
        <w:footnoteRef/>
      </w:r>
      <w:r>
        <w:t xml:space="preserve"> Cross-references for "enemy": Matt 13:39; 2Cor 11:13-15; 1Pet 5:8; Rev 12:9; Rev 13:14.</w:t>
      </w:r>
    </w:p>
  </w:footnote>
  <w:footnote w:id="1015">
    <w:p>
      <w:pPr>
        <w:pStyle w:val="FootnoteText"/>
      </w:pPr>
      <w:r>
        <w:rPr>
          <w:rStyle w:val="FootnoteReference"/>
        </w:rPr>
        <w:footnoteRef/>
      </w:r>
      <w:r>
        <w:t xml:space="preserve"> Cross-references for "tares": Matt 13:38.</w:t>
      </w:r>
    </w:p>
  </w:footnote>
  <w:footnote w:id="1016">
    <w:p>
      <w:pPr>
        <w:pStyle w:val="FootnoteText"/>
      </w:pPr>
      <w:r>
        <w:rPr>
          <w:rStyle w:val="FootnoteReference"/>
        </w:rPr>
        <w:footnoteRef/>
      </w:r>
      <w:r>
        <w:t xml:space="preserve"> Cross-references: Isa 56:9-10; Matt 25:5; Acts 20:30-31; Gal 2:4; 2Tim 4:3-5; Heb 12:15; 2Pet 2:1; Rev 2:20.</w:t>
      </w:r>
    </w:p>
  </w:footnote>
  <w:footnote w:id="1017">
    <w:p>
      <w:pPr>
        <w:pStyle w:val="FootnoteText"/>
      </w:pPr>
      <w:r>
        <w:rPr>
          <w:rStyle w:val="FootnoteReference"/>
        </w:rPr>
        <w:footnoteRef/>
      </w:r>
      <w:r>
        <w:t xml:space="preserve"> Cross-references: Mark 4:26-29.</w:t>
      </w:r>
    </w:p>
  </w:footnote>
  <w:footnote w:id="1018">
    <w:p>
      <w:pPr>
        <w:pStyle w:val="FootnoteText"/>
      </w:pPr>
      <w:r>
        <w:rPr>
          <w:rStyle w:val="FootnoteReference"/>
        </w:rPr>
        <w:footnoteRef/>
      </w:r>
      <w:r>
        <w:t xml:space="preserve"> Personal name: Sir. Personal-name meaning: Zur — stone; rock; that besieges. Standard English equivalent: Zur. Source form: Sir.</w:t>
      </w:r>
    </w:p>
  </w:footnote>
  <w:footnote w:id="1019">
    <w:p>
      <w:pPr>
        <w:pStyle w:val="FootnoteText"/>
      </w:pPr>
      <w:r>
        <w:rPr>
          <w:rStyle w:val="FootnoteReference"/>
        </w:rPr>
        <w:footnoteRef/>
      </w:r>
      <w:r>
        <w:t xml:space="preserve"> Cross-references: 1Cor 3:5-9; 1Cor 12:28-29; 1Cor 16:10; 2Cor 5:18-20; 2Cor 6:1; 2Cor 6:4; Eph 4:11-12.</w:t>
      </w:r>
    </w:p>
  </w:footnote>
  <w:footnote w:id="1020">
    <w:p>
      <w:pPr>
        <w:pStyle w:val="FootnoteText"/>
      </w:pPr>
      <w:r>
        <w:rPr>
          <w:rStyle w:val="FootnoteReference"/>
        </w:rPr>
        <w:footnoteRef/>
      </w:r>
      <w:r>
        <w:t xml:space="preserve"> Cross-references: Rom 16:17; 1Cor 1:11-13; 1Cor 15:12-34; Gal 3:1-3; Jas 3:15-16; Jas 4:4.</w:t>
      </w:r>
    </w:p>
  </w:footnote>
  <w:footnote w:id="1021">
    <w:p>
      <w:pPr>
        <w:pStyle w:val="FootnoteText"/>
      </w:pPr>
      <w:r>
        <w:rPr>
          <w:rStyle w:val="FootnoteReference"/>
        </w:rPr>
        <w:footnoteRef/>
      </w:r>
      <w:r>
        <w:t xml:space="preserve"> Cross-references: Luke 9:49-54; 1Cor 5:3-7; 2Cor 2:6-11; 1Thess 5:14; Jude 1:22-23.</w:t>
      </w:r>
    </w:p>
  </w:footnote>
  <w:footnote w:id="1022">
    <w:p>
      <w:pPr>
        <w:pStyle w:val="FootnoteText"/>
      </w:pPr>
      <w:r>
        <w:rPr>
          <w:rStyle w:val="FootnoteReference"/>
        </w:rPr>
        <w:footnoteRef/>
      </w:r>
      <w:r>
        <w:t xml:space="preserve"> Cross-references for "both": Mal 3:18; Matt 3:12; Matt 13:39; Matt 22:10-14; Matt 25:6-13; Matt 25:32; 1Cor 4:5.</w:t>
      </w:r>
    </w:p>
  </w:footnote>
  <w:footnote w:id="1023">
    <w:p>
      <w:pPr>
        <w:pStyle w:val="FootnoteText"/>
      </w:pPr>
      <w:r>
        <w:rPr>
          <w:rStyle w:val="FootnoteReference"/>
        </w:rPr>
        <w:footnoteRef/>
      </w:r>
      <w:r>
        <w:t xml:space="preserve"> Cross-references for "and bind": 1Sam 25:29.</w:t>
      </w:r>
    </w:p>
  </w:footnote>
  <w:footnote w:id="1024">
    <w:p>
      <w:pPr>
        <w:pStyle w:val="FootnoteText"/>
      </w:pPr>
      <w:r>
        <w:rPr>
          <w:rStyle w:val="FootnoteReference"/>
        </w:rPr>
        <w:footnoteRef/>
      </w:r>
      <w:r>
        <w:t xml:space="preserve"> Cross-references for "burn": Isa 27:10-11; Ezek 15:4-7; Mal 4:1; Matt 25:41; John 15:6.</w:t>
      </w:r>
    </w:p>
  </w:footnote>
  <w:footnote w:id="1025">
    <w:p>
      <w:pPr>
        <w:pStyle w:val="FootnoteText"/>
      </w:pPr>
      <w:r>
        <w:rPr>
          <w:rStyle w:val="FootnoteReference"/>
        </w:rPr>
        <w:footnoteRef/>
      </w:r>
      <w:r>
        <w:t xml:space="preserve"> Cross-references: Matt 3:12; Luke 3:17.</w:t>
      </w:r>
    </w:p>
  </w:footnote>
  <w:footnote w:id="1026">
    <w:p>
      <w:pPr>
        <w:pStyle w:val="FootnoteText"/>
      </w:pPr>
      <w:r>
        <w:rPr>
          <w:rStyle w:val="FootnoteReference"/>
        </w:rPr>
        <w:footnoteRef/>
      </w:r>
      <w:r>
        <w:t xml:space="preserve"> Cross-references for "The kingdom": Mark 4:30-32; Luke 13:18-19.</w:t>
      </w:r>
    </w:p>
  </w:footnote>
  <w:footnote w:id="1027">
    <w:p>
      <w:pPr>
        <w:pStyle w:val="FootnoteText"/>
      </w:pPr>
      <w:r>
        <w:rPr>
          <w:rStyle w:val="FootnoteReference"/>
        </w:rPr>
        <w:footnoteRef/>
      </w:r>
      <w:r>
        <w:t xml:space="preserve"> Cross-references: Matt 13:24; Luke 19:11; Luke 20:9.</w:t>
      </w:r>
    </w:p>
  </w:footnote>
  <w:footnote w:id="102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29">
    <w:p>
      <w:pPr>
        <w:pStyle w:val="FootnoteText"/>
      </w:pPr>
      <w:r>
        <w:rPr>
          <w:rStyle w:val="FootnoteReference"/>
        </w:rPr>
        <w:footnoteRef/>
      </w:r>
      <w:r>
        <w:t xml:space="preserve"> Cross-references for "so that": Ezek 17:23-24; Ezek 31:6; Dan 4:12.</w:t>
      </w:r>
    </w:p>
  </w:footnote>
  <w:footnote w:id="1030">
    <w:p>
      <w:pPr>
        <w:pStyle w:val="FootnoteText"/>
      </w:pPr>
      <w:r>
        <w:rPr>
          <w:rStyle w:val="FootnoteReference"/>
        </w:rPr>
        <w:footnoteRef/>
      </w:r>
      <w:r>
        <w:t xml:space="preserve"> Cross-references for "Another": Mark 13:20.</w:t>
      </w:r>
    </w:p>
  </w:footnote>
  <w:footnote w:id="1031">
    <w:p>
      <w:pPr>
        <w:pStyle w:val="FootnoteText"/>
      </w:pPr>
      <w:r>
        <w:rPr>
          <w:rStyle w:val="FootnoteReference"/>
        </w:rPr>
        <w:footnoteRef/>
      </w:r>
      <w:r>
        <w:t xml:space="preserve"> Cross-references for "till": Job 17:9; Prov 4:18; Hos 6:3; John 15:2; John 16:12-13; Phil 1:6; Phil 1:9; Phil 2:13-15; 1Thess 5:23-24; 2Pet 3:18.</w:t>
      </w:r>
    </w:p>
  </w:footnote>
  <w:footnote w:id="1032">
    <w:p>
      <w:pPr>
        <w:pStyle w:val="FootnoteText"/>
      </w:pPr>
      <w:r>
        <w:rPr>
          <w:rStyle w:val="FootnoteReference"/>
        </w:rPr>
        <w:footnoteRef/>
      </w:r>
      <w:r>
        <w:t xml:space="preserve"> Cross-references: Matt 13:13; Mark 4:33-34.</w:t>
      </w:r>
    </w:p>
  </w:footnote>
  <w:footnote w:id="1033">
    <w:p>
      <w:pPr>
        <w:pStyle w:val="FootnoteText"/>
      </w:pPr>
      <w:r>
        <w:rPr>
          <w:rStyle w:val="FootnoteReference"/>
        </w:rPr>
        <w:footnoteRef/>
      </w:r>
      <w:r>
        <w:t xml:space="preserve"> Cross-references for "I will open": Ps 78:2.</w:t>
      </w:r>
    </w:p>
  </w:footnote>
  <w:footnote w:id="103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35">
    <w:p>
      <w:pPr>
        <w:pStyle w:val="FootnoteText"/>
      </w:pPr>
      <w:r>
        <w:rPr>
          <w:rStyle w:val="FootnoteReference"/>
        </w:rPr>
        <w:footnoteRef/>
      </w:r>
      <w:r>
        <w:t xml:space="preserve"> Cross-references: Matt 13:14; Matt 21:4-5.</w:t>
      </w:r>
    </w:p>
  </w:footnote>
  <w:footnote w:id="1036">
    <w:p>
      <w:pPr>
        <w:pStyle w:val="FootnoteText"/>
      </w:pPr>
      <w:r>
        <w:rPr>
          <w:rStyle w:val="FootnoteReference"/>
        </w:rPr>
        <w:footnoteRef/>
      </w:r>
      <w:r>
        <w:t xml:space="preserve"> Cross-references for "Jesus": Matt 14:22; Matt 15:39; Mark 6:45; Mark 8:9.</w:t>
      </w:r>
    </w:p>
  </w:footnote>
  <w:footnote w:id="1037">
    <w:p>
      <w:pPr>
        <w:pStyle w:val="FootnoteText"/>
      </w:pPr>
      <w:r>
        <w:rPr>
          <w:rStyle w:val="FootnoteReference"/>
        </w:rPr>
        <w:footnoteRef/>
      </w:r>
      <w:r>
        <w:t xml:space="preserve"> Cross-references for "and went": Matt 9:28; Matt 13:1; Mark 4:34.</w:t>
      </w:r>
    </w:p>
  </w:footnote>
  <w:footnote w:id="1038">
    <w:p>
      <w:pPr>
        <w:pStyle w:val="FootnoteText"/>
      </w:pPr>
      <w:r>
        <w:rPr>
          <w:rStyle w:val="FootnoteReference"/>
        </w:rPr>
        <w:footnoteRef/>
      </w:r>
      <w:r>
        <w:t xml:space="preserve"> Cross-references for "Declare": Matt 13:11; Matt 15:15-16; Mark 7:17; John 16:17-20.</w:t>
      </w:r>
    </w:p>
  </w:footnote>
  <w:footnote w:id="1039">
    <w:p>
      <w:pPr>
        <w:pStyle w:val="FootnoteText"/>
      </w:pPr>
      <w:r>
        <w:rPr>
          <w:rStyle w:val="FootnoteReference"/>
        </w:rPr>
        <w:footnoteRef/>
      </w:r>
      <w:r>
        <w:t xml:space="preserve"> Cross-references: Matt 13:24; Matt 13:27.</w:t>
      </w:r>
    </w:p>
  </w:footnote>
  <w:footnote w:id="1040">
    <w:p>
      <w:pPr>
        <w:pStyle w:val="FootnoteText"/>
      </w:pPr>
      <w:r>
        <w:rPr>
          <w:rStyle w:val="FootnoteReference"/>
        </w:rPr>
        <w:footnoteRef/>
      </w:r>
      <w:r>
        <w:t xml:space="preserve"> Cross-references: Matt 10:40; Matt 13:41; Matt 16:13-16; Luke 10:16; John 13:20; John 20:21; Acts 1:8; Rom 15:18; 1Cor 3:5-7; Heb 1:1; Heb 2:3.</w:t>
      </w:r>
    </w:p>
  </w:footnote>
  <w:footnote w:id="1041">
    <w:p>
      <w:pPr>
        <w:pStyle w:val="FootnoteText"/>
      </w:pPr>
      <w:r>
        <w:rPr>
          <w:rStyle w:val="FootnoteReference"/>
        </w:rPr>
        <w:footnoteRef/>
      </w:r>
      <w:r>
        <w:t xml:space="preserve"> Cross-references for "field": Matt 24:14; Matt 28:18-20; Mark 16:15-20; Luke 24:47; Rom 10:18; Rom 16:26; Col 1:6; Rev 14:6.</w:t>
      </w:r>
    </w:p>
  </w:footnote>
  <w:footnote w:id="104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3">
    <w:p>
      <w:pPr>
        <w:pStyle w:val="FootnoteText"/>
      </w:pPr>
      <w:r>
        <w:rPr>
          <w:rStyle w:val="FootnoteReference"/>
        </w:rPr>
        <w:footnoteRef/>
      </w:r>
      <w:r>
        <w:t xml:space="preserve"> Cross-references for "the children of the wicked": Gen 3:15; Matt 13:19; John 8:44; Acts 13:10; Phil 3:18-19; 1John 3:8; 1John 3:10.</w:t>
      </w:r>
    </w:p>
  </w:footnote>
  <w:footnote w:id="104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45">
    <w:p>
      <w:pPr>
        <w:pStyle w:val="FootnoteText"/>
      </w:pPr>
      <w:r>
        <w:rPr>
          <w:rStyle w:val="FootnoteReference"/>
        </w:rPr>
        <w:footnoteRef/>
      </w:r>
      <w:r>
        <w:t xml:space="preserve"> Cross-references for "harvest": Joel 3:13; Matt 13:49; Matt 24:3; Rev 14:15-19.</w:t>
      </w:r>
    </w:p>
  </w:footnote>
  <w:footnote w:id="1046">
    <w:p>
      <w:pPr>
        <w:pStyle w:val="FootnoteText"/>
      </w:pPr>
      <w:r>
        <w:rPr>
          <w:rStyle w:val="FootnoteReference"/>
        </w:rPr>
        <w:footnoteRef/>
      </w:r>
      <w:r>
        <w:t xml:space="preserve"> Cross-references for "reapers": Dan 7:10; Matt 25:31; 2Thess 1:7-10; Jude 1:14.</w:t>
      </w:r>
    </w:p>
  </w:footnote>
  <w:footnote w:id="1047">
    <w:p>
      <w:pPr>
        <w:pStyle w:val="FootnoteText"/>
      </w:pPr>
      <w:r>
        <w:rPr>
          <w:rStyle w:val="FootnoteReference"/>
        </w:rPr>
        <w:footnoteRef/>
      </w:r>
      <w:r>
        <w:t xml:space="preserve"> Cross-references: Matt 13:30.</w:t>
      </w:r>
    </w:p>
  </w:footnote>
  <w:footnote w:id="1048">
    <w:p>
      <w:pPr>
        <w:pStyle w:val="FootnoteText"/>
      </w:pPr>
      <w:r>
        <w:rPr>
          <w:rStyle w:val="FootnoteReference"/>
        </w:rPr>
        <w:footnoteRef/>
      </w:r>
      <w:r>
        <w:t xml:space="preserve"> Cross-references for "The Son": Matt 24:31; Mark 13:27; Heb 1:6-7; Heb 1:14; Rev 5:11-12.</w:t>
      </w:r>
    </w:p>
  </w:footnote>
  <w:footnote w:id="1049">
    <w:p>
      <w:pPr>
        <w:pStyle w:val="FootnoteText"/>
      </w:pPr>
      <w:r>
        <w:rPr>
          <w:rStyle w:val="FootnoteReference"/>
        </w:rPr>
        <w:footnoteRef/>
      </w:r>
      <w:r>
        <w:t xml:space="preserve"> Cross-references: Matt 7:22-23; Luke 13:26-27; Rom 2:8-9; Rom 2:16; Rev 21:27.</w:t>
      </w:r>
    </w:p>
  </w:footnote>
  <w:footnote w:id="105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1">
    <w:p>
      <w:pPr>
        <w:pStyle w:val="FootnoteText"/>
      </w:pPr>
      <w:r>
        <w:rPr>
          <w:rStyle w:val="FootnoteReference"/>
        </w:rPr>
        <w:footnoteRef/>
      </w:r>
      <w:r>
        <w:t xml:space="preserve"> Cross-references for "wailing": Matt 8:12; Matt 13:50; Matt 22:13; Luke 13:28.</w:t>
      </w:r>
    </w:p>
  </w:footnote>
  <w:footnote w:id="1052">
    <w:p>
      <w:pPr>
        <w:pStyle w:val="FootnoteText"/>
      </w:pPr>
      <w:r>
        <w:rPr>
          <w:rStyle w:val="FootnoteReference"/>
        </w:rPr>
        <w:footnoteRef/>
      </w:r>
      <w:r>
        <w:t xml:space="preserve"> Cross-references: Matt 26:29; Luke 12:32; Luke 22:29; Jas 2:5.</w:t>
      </w:r>
    </w:p>
  </w:footnote>
  <w:footnote w:id="1053">
    <w:p>
      <w:pPr>
        <w:pStyle w:val="FootnoteText"/>
      </w:pPr>
      <w:r>
        <w:rPr>
          <w:rStyle w:val="FootnoteReference"/>
        </w:rPr>
        <w:footnoteRef/>
      </w:r>
      <w:r>
        <w:t xml:space="preserve"> Cross-references: Matt 13:9.</w:t>
      </w:r>
    </w:p>
  </w:footnote>
  <w:footnote w:id="10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55">
    <w:p>
      <w:pPr>
        <w:pStyle w:val="FootnoteText"/>
      </w:pPr>
      <w:r>
        <w:rPr>
          <w:rStyle w:val="FootnoteReference"/>
        </w:rPr>
        <w:footnoteRef/>
      </w:r>
      <w:r>
        <w:t xml:space="preserve"> Cross-references: Prov 23:23; Isa 55:1; Rev 3:18.</w:t>
      </w:r>
    </w:p>
  </w:footnote>
  <w:footnote w:id="1056">
    <w:p>
      <w:pPr>
        <w:pStyle w:val="FootnoteText"/>
      </w:pPr>
      <w:r>
        <w:rPr>
          <w:rStyle w:val="FootnoteReference"/>
        </w:rPr>
        <w:footnoteRef/>
      </w:r>
      <w:r>
        <w:t xml:space="preserve"> Cross-references for "seeking": Job 28:18; Ps 4:6-7; Ps 39:6-7; Eccl 2:2-12; Eccl 12:8; Eccl 12:13.</w:t>
      </w:r>
    </w:p>
  </w:footnote>
  <w:footnote w:id="1057">
    <w:p>
      <w:pPr>
        <w:pStyle w:val="FootnoteText"/>
      </w:pPr>
      <w:r>
        <w:rPr>
          <w:rStyle w:val="FootnoteReference"/>
        </w:rPr>
        <w:footnoteRef/>
      </w:r>
      <w:r>
        <w:t xml:space="preserve"> Cross-references for "went": Mark 10:28-31; Luke 18:28-30; Acts 20:24; Gal 6:14.</w:t>
      </w:r>
    </w:p>
  </w:footnote>
  <w:footnote w:id="1058">
    <w:p>
      <w:pPr>
        <w:pStyle w:val="FootnoteText"/>
      </w:pPr>
      <w:r>
        <w:rPr>
          <w:rStyle w:val="FootnoteReference"/>
        </w:rPr>
        <w:footnoteRef/>
      </w:r>
      <w:r>
        <w:t xml:space="preserve"> Cross-references: Prov 2:4; Isa 33:6; 1Cor 3:21-23; Eph 3:8; Col 2:3; 1John 5:11-12; Rev 21:21.</w:t>
      </w:r>
    </w:p>
  </w:footnote>
  <w:footnote w:id="1059">
    <w:p>
      <w:pPr>
        <w:pStyle w:val="FootnoteText"/>
      </w:pPr>
      <w:r>
        <w:rPr>
          <w:rStyle w:val="FootnoteReference"/>
        </w:rPr>
        <w:footnoteRef/>
      </w:r>
      <w:r>
        <w:t xml:space="preserve"> Cross-references for "a net": Matt 4:19; Mark 1:17; Luke 5:10.</w:t>
      </w:r>
    </w:p>
  </w:footnote>
  <w:footnote w:id="106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1">
    <w:p>
      <w:pPr>
        <w:pStyle w:val="FootnoteText"/>
      </w:pPr>
      <w:r>
        <w:rPr>
          <w:rStyle w:val="FootnoteReference"/>
        </w:rPr>
        <w:footnoteRef/>
      </w:r>
      <w:r>
        <w:t xml:space="preserve"> Cross-references for "and gathered": Matt 3:12; Matt 13:30; Matt 13:40-43.</w:t>
      </w:r>
    </w:p>
  </w:footnote>
  <w:footnote w:id="1062">
    <w:p>
      <w:pPr>
        <w:pStyle w:val="FootnoteText"/>
      </w:pPr>
      <w:r>
        <w:rPr>
          <w:rStyle w:val="FootnoteReference"/>
        </w:rPr>
        <w:footnoteRef/>
      </w:r>
      <w:r>
        <w:t xml:space="preserve"> Cross-references for "the angels": Matt 13:39; Matt 24:31.</w:t>
      </w:r>
    </w:p>
  </w:footnote>
  <w:footnote w:id="1063">
    <w:p>
      <w:pPr>
        <w:pStyle w:val="FootnoteText"/>
      </w:pPr>
      <w:r>
        <w:rPr>
          <w:rStyle w:val="FootnoteReference"/>
        </w:rPr>
        <w:footnoteRef/>
      </w:r>
      <w:r>
        <w:t xml:space="preserve"> Cross-references for "and sever": Matt 22:12-14; Matt 25:5-12; Matt 25:19-33; 2Thess 1:7-10; Rev 20:12-15.</w:t>
      </w:r>
    </w:p>
  </w:footnote>
  <w:footnote w:id="1064">
    <w:p>
      <w:pPr>
        <w:pStyle w:val="FootnoteText"/>
      </w:pPr>
      <w:r>
        <w:rPr>
          <w:rStyle w:val="FootnoteReference"/>
        </w:rPr>
        <w:footnoteRef/>
      </w:r>
      <w:r>
        <w:t xml:space="preserve"> Cross-references for "cast": Matt 13:42.</w:t>
      </w:r>
    </w:p>
  </w:footnote>
  <w:footnote w:id="1065">
    <w:p>
      <w:pPr>
        <w:pStyle w:val="FootnoteText"/>
      </w:pPr>
      <w:r>
        <w:rPr>
          <w:rStyle w:val="FootnoteReference"/>
        </w:rPr>
        <w:footnoteRef/>
      </w:r>
      <w:r>
        <w:t xml:space="preserve"> Cross-references for "wailing": Matt 24:50-51; Luke 13:27-28; Rev 14:10-11; Rev 16:10-11.</w:t>
      </w:r>
    </w:p>
  </w:footnote>
  <w:footnote w:id="106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67">
    <w:p>
      <w:pPr>
        <w:pStyle w:val="FootnoteText"/>
      </w:pPr>
      <w:r>
        <w:rPr>
          <w:rStyle w:val="FootnoteReference"/>
        </w:rPr>
        <w:footnoteRef/>
      </w:r>
      <w:r>
        <w:t xml:space="preserve"> Cross-references for "things": Song 7:13; John 13:34; 1John 2:7-8.</w:t>
      </w:r>
    </w:p>
  </w:footnote>
  <w:footnote w:id="1068">
    <w:p>
      <w:pPr>
        <w:pStyle w:val="FootnoteText"/>
      </w:pPr>
      <w:r>
        <w:rPr>
          <w:rStyle w:val="FootnoteReference"/>
        </w:rPr>
        <w:footnoteRef/>
      </w:r>
      <w:r>
        <w:t xml:space="preserve"> Cross-references: Mark 4:33-35.</w:t>
      </w:r>
    </w:p>
  </w:footnote>
  <w:footnote w:id="1069">
    <w:p>
      <w:pPr>
        <w:pStyle w:val="FootnoteText"/>
      </w:pPr>
      <w:r>
        <w:rPr>
          <w:rStyle w:val="FootnoteReference"/>
        </w:rPr>
        <w:footnoteRef/>
      </w:r>
      <w:r>
        <w:t xml:space="preserve"> Cross-references for "he taught": Ps 22:22; Ps 40:9-10; Acts 13:46; Acts 28:17-29.</w:t>
      </w:r>
    </w:p>
  </w:footnote>
  <w:footnote w:id="1070">
    <w:p>
      <w:pPr>
        <w:pStyle w:val="FootnoteText"/>
      </w:pPr>
      <w:r>
        <w:rPr>
          <w:rStyle w:val="FootnoteReference"/>
        </w:rPr>
        <w:footnoteRef/>
      </w:r>
      <w:r>
        <w:t xml:space="preserve"> Cross-references for "they were": John 7:15-16; Acts 4:13.</w:t>
      </w:r>
    </w:p>
  </w:footnote>
  <w:footnote w:id="1071">
    <w:p>
      <w:pPr>
        <w:pStyle w:val="FootnoteText"/>
      </w:pPr>
      <w:r>
        <w:rPr>
          <w:rStyle w:val="FootnoteReference"/>
        </w:rPr>
        <w:footnoteRef/>
      </w:r>
      <w:r>
        <w:t xml:space="preserve"> Cross-references for "Is not this": Matt 1:18-20; Luke 1:27; Luke 2:5-7.</w:t>
      </w:r>
    </w:p>
  </w:footnote>
  <w:footnote w:id="107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3">
    <w:p>
      <w:pPr>
        <w:pStyle w:val="FootnoteText"/>
      </w:pPr>
      <w:r>
        <w:rPr>
          <w:rStyle w:val="FootnoteReference"/>
        </w:rPr>
        <w:footnoteRef/>
      </w:r>
      <w:r>
        <w:t xml:space="preserve"> Name meaning: Mary (Miryam) — Bitter; beloved; exalted one. Mother of Jesus; experienced bitterness yet exaltation.</w:t>
      </w:r>
    </w:p>
  </w:footnote>
  <w:footnote w:id="1074">
    <w:p>
      <w:pPr>
        <w:pStyle w:val="FootnoteText"/>
      </w:pPr>
      <w:r>
        <w:rPr>
          <w:rStyle w:val="FootnoteReference"/>
        </w:rPr>
        <w:footnoteRef/>
      </w:r>
      <w:r>
        <w:t xml:space="preserve"> Name meaning: James (Yaaqov) — Supplanter. One of the sons of thunder; later a pillar of the Church.</w:t>
      </w:r>
    </w:p>
  </w:footnote>
  <w:footnote w:id="1075">
    <w:p>
      <w:pPr>
        <w:pStyle w:val="FootnoteText"/>
      </w:pPr>
      <w:r>
        <w:rPr>
          <w:rStyle w:val="FootnoteReference"/>
        </w:rPr>
        <w:footnoteRef/>
      </w:r>
      <w:r>
        <w:t xml:space="preserve"> Personal name: Joses. Personal-name meaning: Joses — raised; who pardons. Source form: Joses.</w:t>
      </w:r>
    </w:p>
  </w:footnote>
  <w:footnote w:id="1076">
    <w:p>
      <w:pPr>
        <w:pStyle w:val="FootnoteText"/>
      </w:pPr>
      <w:r>
        <w:rPr>
          <w:rStyle w:val="FootnoteReference"/>
        </w:rPr>
        <w:footnoteRef/>
      </w:r>
      <w:r>
        <w:t xml:space="preserve"> Personal name: Simon. Personal-name meaning: Simon — that hears; that obeys. Source form: Simon.</w:t>
      </w:r>
    </w:p>
  </w:footnote>
  <w:footnote w:id="107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1">
    <w:p>
      <w:pPr>
        <w:pStyle w:val="FootnoteText"/>
      </w:pPr>
      <w:r>
        <w:rPr>
          <w:rStyle w:val="FootnoteReference"/>
        </w:rPr>
        <w:footnoteRef/>
      </w:r>
      <w:r>
        <w:t xml:space="preserve"> Cross-references for "A prophet": Mark 6:14; Luke 4:24; John 4:44; Acts 3:22-23; Acts 7:37-39; Acts 7:51-52.</w:t>
      </w:r>
    </w:p>
  </w:footnote>
  <w:footnote w:id="1082">
    <w:p>
      <w:pPr>
        <w:pStyle w:val="FootnoteText"/>
      </w:pPr>
      <w:r>
        <w:rPr>
          <w:rStyle w:val="FootnoteReference"/>
        </w:rPr>
        <w:footnoteRef/>
      </w:r>
      <w:r>
        <w:t xml:space="preserve"> Cross-references: Isa 8:14; Isa 49:7; Isa 53:3; Matt 11:6; Mark 6:3; Luke 2:34-35; Luke 7:23; John 6:42; John 6:61; 1Cor 1:23-28.</w:t>
      </w:r>
    </w:p>
  </w:footnote>
  <w:footnote w:id="1083">
    <w:p>
      <w:pPr>
        <w:pStyle w:val="FootnoteText"/>
      </w:pPr>
      <w:r>
        <w:rPr>
          <w:rStyle w:val="FootnoteReference"/>
        </w:rPr>
        <w:footnoteRef/>
      </w:r>
      <w:r>
        <w:t xml:space="preserve"> Cross-references: Mark 6:5-6; Luke 4:25-29; Rom 11:20; Heb 3:12-19; Heb 4:6-11.</w:t>
      </w:r>
    </w:p>
  </w:footnote>
  <w:footnote w:id="1084">
    <w:p>
      <w:pPr>
        <w:pStyle w:val="FootnoteText"/>
      </w:pPr>
      <w:r>
        <w:rPr>
          <w:rStyle w:val="FootnoteReference"/>
        </w:rPr>
        <w:footnoteRef/>
      </w:r>
      <w:r>
        <w:t xml:space="preserve"> Name meaning: Herod (Herodes) — Heroic; son of a hero. Name borne by multiple rulers who opposed God’s plan.</w:t>
      </w:r>
    </w:p>
  </w:footnote>
  <w:footnote w:id="1085">
    <w:p>
      <w:pPr>
        <w:pStyle w:val="FootnoteText"/>
      </w:pPr>
      <w:r>
        <w:rPr>
          <w:rStyle w:val="FootnoteReference"/>
        </w:rPr>
        <w:footnoteRef/>
      </w:r>
      <w:r>
        <w:t xml:space="preserve"> Cross-references for "tetrarch": Luke 3:1.</w:t>
      </w:r>
    </w:p>
  </w:footnote>
  <w:footnote w:id="1086">
    <w:p>
      <w:pPr>
        <w:pStyle w:val="FootnoteText"/>
      </w:pPr>
      <w:r>
        <w:rPr>
          <w:rStyle w:val="FootnoteReference"/>
        </w:rPr>
        <w:footnoteRef/>
      </w:r>
      <w:r>
        <w:t xml:space="preserve"> Name meaning: Jesus (Yeshua) — Yahweh saves. He will save His people from their sins.</w:t>
      </w:r>
    </w:p>
  </w:footnote>
  <w:footnote w:id="1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
    <w:p>
      <w:pPr>
        <w:pStyle w:val="FootnoteText"/>
      </w:pPr>
      <w:r>
        <w:rPr>
          <w:rStyle w:val="FootnoteReference"/>
        </w:rPr>
        <w:footnoteRef/>
      </w:r>
      <w:r>
        <w:t xml:space="preserve"> Cross-references for "Herod": Mark 6:14-16; Mark 8:15; Luke 9:7-9; Luke 13:31-32; Luke 23:8-12; Luke 23:15; Acts 4:27.</w:t>
      </w:r>
    </w:p>
  </w:footnote>
  <w:footnote w:id="1089">
    <w:p>
      <w:pPr>
        <w:pStyle w:val="FootnoteText"/>
      </w:pPr>
      <w:r>
        <w:rPr>
          <w:rStyle w:val="FootnoteReference"/>
        </w:rPr>
        <w:footnoteRef/>
      </w:r>
      <w:r>
        <w:t xml:space="preserve"> Name meaning: John (Yochanan) — Yahweh is gracious. Forerunner of Jesus; proclaimed God’s grace.</w:t>
      </w:r>
    </w:p>
  </w:footnote>
  <w:footnote w:id="1090">
    <w:p>
      <w:pPr>
        <w:pStyle w:val="FootnoteText"/>
      </w:pPr>
      <w:r>
        <w:rPr>
          <w:rStyle w:val="FootnoteReference"/>
        </w:rPr>
        <w:footnoteRef/>
      </w:r>
      <w:r>
        <w:t xml:space="preserve"> Name meaning: John the Baptist (Yochanan) — Yahweh is gracious. Prepared the way with grace.</w:t>
      </w:r>
    </w:p>
  </w:footnote>
  <w:footnote w:id="1091">
    <w:p>
      <w:pPr>
        <w:pStyle w:val="FootnoteText"/>
      </w:pPr>
      <w:r>
        <w:rPr>
          <w:rStyle w:val="FootnoteReference"/>
        </w:rPr>
        <w:footnoteRef/>
      </w:r>
      <w:r>
        <w:t xml:space="preserve"> Cross-references for "Herod": Matt 4:12; Mark 6:17; Luke 3:19-20; John 3:23-24.</w:t>
      </w:r>
    </w:p>
  </w:footnote>
  <w:footnote w:id="1092">
    <w:p>
      <w:pPr>
        <w:pStyle w:val="FootnoteText"/>
      </w:pPr>
      <w:r>
        <w:rPr>
          <w:rStyle w:val="FootnoteReference"/>
        </w:rPr>
        <w:footnoteRef/>
      </w:r>
      <w:r>
        <w:t xml:space="preserve"> Name meaning: Herodias (Herodias) — Heroic. Manipulative figure who sought John’s head.</w:t>
      </w:r>
    </w:p>
  </w:footnote>
  <w:footnote w:id="1093">
    <w:p>
      <w:pPr>
        <w:pStyle w:val="FootnoteText"/>
      </w:pPr>
      <w:r>
        <w:rPr>
          <w:rStyle w:val="FootnoteReference"/>
        </w:rPr>
        <w:footnoteRef/>
      </w:r>
      <w:r>
        <w:t xml:space="preserve"> Name meaning: Philip (Philippos) — Lover of horses. Brought people to Jesus.</w:t>
      </w:r>
    </w:p>
  </w:footnote>
  <w:footnote w:id="1094">
    <w:p>
      <w:pPr>
        <w:pStyle w:val="FootnoteText"/>
      </w:pPr>
      <w:r>
        <w:rPr>
          <w:rStyle w:val="FootnoteReference"/>
        </w:rPr>
        <w:footnoteRef/>
      </w:r>
      <w:r>
        <w:t xml:space="preserve"> Cross-references: Luke 13:1.</w:t>
      </w:r>
    </w:p>
  </w:footnote>
  <w:footnote w:id="1095">
    <w:p>
      <w:pPr>
        <w:pStyle w:val="FootnoteText"/>
      </w:pPr>
      <w:r>
        <w:rPr>
          <w:rStyle w:val="FootnoteReference"/>
        </w:rPr>
        <w:footnoteRef/>
      </w:r>
      <w:r>
        <w:t xml:space="preserve"> Cross-references: Lev 18:16; Lev 20:21; Deut 25:5-6; 2Sam 12:7; 1Kgs 21:19; 2Chr 26:18-19; Prov 28:1; Isa 8:20; Mark 6:18; Acts 24:24-25.</w:t>
      </w:r>
    </w:p>
  </w:footnote>
  <w:footnote w:id="1096">
    <w:p>
      <w:pPr>
        <w:pStyle w:val="FootnoteText"/>
      </w:pPr>
      <w:r>
        <w:rPr>
          <w:rStyle w:val="FootnoteReference"/>
        </w:rPr>
        <w:footnoteRef/>
      </w:r>
      <w:r>
        <w:t xml:space="preserve"> Cross-references for "birthday": Gen 40:20; Dan 5:1-4; Hos 1:5-6; Mark 6:21-23; Esth 1:2-9; Esth 2:18.</w:t>
      </w:r>
    </w:p>
  </w:footnote>
  <w:footnote w:id="1097">
    <w:p>
      <w:pPr>
        <w:pStyle w:val="FootnoteText"/>
      </w:pPr>
      <w:r>
        <w:rPr>
          <w:rStyle w:val="FootnoteReference"/>
        </w:rPr>
        <w:footnoteRef/>
      </w:r>
      <w:r>
        <w:t xml:space="preserve"> Cross-references for "the daughter": Matt 22:24.</w:t>
      </w:r>
    </w:p>
  </w:footnote>
  <w:footnote w:id="1098">
    <w:p>
      <w:pPr>
        <w:pStyle w:val="FootnoteText"/>
      </w:pPr>
      <w:r>
        <w:rPr>
          <w:rStyle w:val="FootnoteReference"/>
        </w:rPr>
        <w:footnoteRef/>
      </w:r>
      <w:r>
        <w:t xml:space="preserve"> Cross-references for "danced": Esth 1:10-12.</w:t>
      </w:r>
    </w:p>
  </w:footnote>
  <w:footnote w:id="1099">
    <w:p>
      <w:pPr>
        <w:pStyle w:val="FootnoteText"/>
      </w:pPr>
      <w:r>
        <w:rPr>
          <w:rStyle w:val="FootnoteReference"/>
        </w:rPr>
        <w:footnoteRef/>
      </w:r>
      <w:r>
        <w:t xml:space="preserve"> Cross-references: Esth 5:3; Esth 5:6; Esth 7:2.</w:t>
      </w:r>
    </w:p>
  </w:footnote>
  <w:footnote w:id="1100">
    <w:p>
      <w:pPr>
        <w:pStyle w:val="FootnoteText"/>
      </w:pPr>
      <w:r>
        <w:rPr>
          <w:rStyle w:val="FootnoteReference"/>
        </w:rPr>
        <w:footnoteRef/>
      </w:r>
      <w:r>
        <w:t xml:space="preserve"> Cross-references for "Give": 1Kgs 18:4; 1Kgs 18:13; 1Kgs 19:2; 2Kgs 11:1; Prov 1:16; Prov 29:10.</w:t>
      </w:r>
    </w:p>
  </w:footnote>
  <w:footnote w:id="1101">
    <w:p>
      <w:pPr>
        <w:pStyle w:val="FootnoteText"/>
      </w:pPr>
      <w:r>
        <w:rPr>
          <w:rStyle w:val="FootnoteReference"/>
        </w:rPr>
        <w:footnoteRef/>
      </w:r>
      <w:r>
        <w:t xml:space="preserve"> Cross-references: Num 7:13; Num 7:19; Num 7:84-85; Ezra 1:9.</w:t>
      </w:r>
    </w:p>
  </w:footnote>
  <w:footnote w:id="1102">
    <w:p>
      <w:pPr>
        <w:pStyle w:val="FootnoteText"/>
      </w:pPr>
      <w:r>
        <w:rPr>
          <w:rStyle w:val="FootnoteReference"/>
        </w:rPr>
        <w:footnoteRef/>
      </w:r>
      <w:r>
        <w:t xml:space="preserve"> Cross-references for "sorry": Dan 6:14-16; Matt 14:5; Matt 27:17-26; Mark 6:20; Mark 6:26; Luke 13:32; John 19:12-16; Acts 24:23-27; Acts 25:3-9.</w:t>
      </w:r>
    </w:p>
  </w:footnote>
  <w:footnote w:id="11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05">
    <w:p>
      <w:pPr>
        <w:pStyle w:val="FootnoteText"/>
      </w:pPr>
      <w:r>
        <w:rPr>
          <w:rStyle w:val="FootnoteReference"/>
        </w:rPr>
        <w:footnoteRef/>
      </w:r>
      <w:r>
        <w:t xml:space="preserve"> Cross-references for "and given": Gen 49:7; Prov 27:4; Prov 29:10; Jer 22:17; Ezek 16:3-4; Ezek 19:2-3; Ezek 35:6; Rev 16:6; Rev 17:6.</w:t>
      </w:r>
    </w:p>
  </w:footnote>
  <w:footnote w:id="1106">
    <w:p>
      <w:pPr>
        <w:pStyle w:val="FootnoteText"/>
      </w:pPr>
      <w:r>
        <w:rPr>
          <w:rStyle w:val="FootnoteReference"/>
        </w:rPr>
        <w:footnoteRef/>
      </w:r>
      <w:r>
        <w:t xml:space="preserve"> Cross-references for "took": Matt 27:58-61; Acts 8:2.</w:t>
      </w:r>
    </w:p>
  </w:footnote>
  <w:footnote w:id="1107">
    <w:p>
      <w:pPr>
        <w:pStyle w:val="FootnoteText"/>
      </w:pPr>
      <w:r>
        <w:rPr>
          <w:rStyle w:val="FootnoteReference"/>
        </w:rPr>
        <w:footnoteRef/>
      </w:r>
      <w:r>
        <w:t xml:space="preserve"> Cross-references: Matt 10:23; Matt 12:15; Matt 14:1-2; Mark 6:30-33; Luke 9:10-17; John 6:1-15.</w:t>
      </w:r>
    </w:p>
  </w:footnote>
  <w:footnote w:id="1108">
    <w:p>
      <w:pPr>
        <w:pStyle w:val="FootnoteText"/>
      </w:pPr>
      <w:r>
        <w:rPr>
          <w:rStyle w:val="FootnoteReference"/>
        </w:rPr>
        <w:footnoteRef/>
      </w:r>
      <w:r>
        <w:t xml:space="preserve"> Cross-references for "send": Matt 15:23; Mark 8:3.</w:t>
      </w:r>
    </w:p>
  </w:footnote>
  <w:footnote w:id="1109">
    <w:p>
      <w:pPr>
        <w:pStyle w:val="FootnoteText"/>
      </w:pPr>
      <w:r>
        <w:rPr>
          <w:rStyle w:val="FootnoteReference"/>
        </w:rPr>
        <w:footnoteRef/>
      </w:r>
      <w:r>
        <w:t xml:space="preserve"> Cross-references: Mark 6:35-36; Luke 9:12.</w:t>
      </w:r>
    </w:p>
  </w:footnote>
  <w:footnote w:id="1110">
    <w:p>
      <w:pPr>
        <w:pStyle w:val="FootnoteText"/>
      </w:pPr>
      <w:r>
        <w:rPr>
          <w:rStyle w:val="FootnoteReference"/>
        </w:rPr>
        <w:footnoteRef/>
      </w:r>
      <w:r>
        <w:t xml:space="preserve"> Cross-references: 2Kgs 4:42-44; Job 31:16-17; Prov 11:24; Eccl 11:2; Luke 3:11; John 13:29; 2Cor 8:2-3; 2Cor 9:7-8.</w:t>
      </w:r>
    </w:p>
  </w:footnote>
  <w:footnote w:id="1111">
    <w:p>
      <w:pPr>
        <w:pStyle w:val="FootnoteText"/>
      </w:pPr>
      <w:r>
        <w:rPr>
          <w:rStyle w:val="FootnoteReference"/>
        </w:rPr>
        <w:footnoteRef/>
      </w:r>
      <w:r>
        <w:t xml:space="preserve"> Cross-references: Num 11:21-23; Ps 78:19-20; Matt 15:33-34; Mark 6:37-38; Mark 8:4-5; Luke 9:13; John 6:5-9.</w:t>
      </w:r>
    </w:p>
  </w:footnote>
  <w:footnote w:id="1112">
    <w:p>
      <w:pPr>
        <w:pStyle w:val="FootnoteText"/>
      </w:pPr>
      <w:r>
        <w:rPr>
          <w:rStyle w:val="FootnoteReference"/>
        </w:rPr>
        <w:footnoteRef/>
      </w:r>
      <w:r>
        <w:t xml:space="preserve"> Cross-references for "he commanded": Matt 15:35; Mark 6:39; Mark 8:6; Luke 9:14; John 6:10.</w:t>
      </w:r>
    </w:p>
  </w:footnote>
  <w:footnote w:id="1113">
    <w:p>
      <w:pPr>
        <w:pStyle w:val="FootnoteText"/>
      </w:pPr>
      <w:r>
        <w:rPr>
          <w:rStyle w:val="FootnoteReference"/>
        </w:rPr>
        <w:footnoteRef/>
      </w:r>
      <w:r>
        <w:t xml:space="preserve"> Cross-references for "looking": Mark 6:41; Mark 7:34; Luke 9:16; John 11:41.</w:t>
      </w:r>
    </w:p>
  </w:footnote>
  <w:footnote w:id="1114">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15">
    <w:p>
      <w:pPr>
        <w:pStyle w:val="FootnoteText"/>
      </w:pPr>
      <w:r>
        <w:rPr>
          <w:rStyle w:val="FootnoteReference"/>
        </w:rPr>
        <w:footnoteRef/>
      </w:r>
      <w:r>
        <w:t xml:space="preserve"> Cross-references for "and they took": 2Kgs 4:1-7; Matt 15:37-38; Matt 16:8-10; Mark 6:42-44; Mark 8:8-9; Mark 8:16-21; John 6:12-14.</w:t>
      </w:r>
    </w:p>
  </w:footnote>
  <w:footnote w:id="1116">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17">
    <w:p>
      <w:pPr>
        <w:pStyle w:val="FootnoteText"/>
      </w:pPr>
      <w:r>
        <w:rPr>
          <w:rStyle w:val="FootnoteReference"/>
        </w:rPr>
        <w:footnoteRef/>
      </w:r>
      <w:r>
        <w:t xml:space="preserve"> Cross-references for "Jesus": Mark 6:45.</w:t>
      </w:r>
    </w:p>
  </w:footnote>
  <w:footnote w:id="1118">
    <w:p>
      <w:pPr>
        <w:pStyle w:val="FootnoteText"/>
      </w:pPr>
      <w:r>
        <w:rPr>
          <w:rStyle w:val="FootnoteReference"/>
        </w:rPr>
        <w:footnoteRef/>
      </w:r>
      <w:r>
        <w:t xml:space="preserve"> Cross-references for "tossed": Isa 54:11; Matt 8:24; Mark 6:48; John 6:18.</w:t>
      </w:r>
    </w:p>
  </w:footnote>
  <w:footnote w:id="1119">
    <w:p>
      <w:pPr>
        <w:pStyle w:val="FootnoteText"/>
      </w:pPr>
      <w:r>
        <w:rPr>
          <w:rStyle w:val="FootnoteReference"/>
        </w:rPr>
        <w:footnoteRef/>
      </w:r>
      <w:r>
        <w:t xml:space="preserve"> Cross-references for "the fourth watch": Matt 24:43; Luke 12:38.</w:t>
      </w:r>
    </w:p>
  </w:footnote>
  <w:footnote w:id="1120">
    <w:p>
      <w:pPr>
        <w:pStyle w:val="FootnoteText"/>
      </w:pPr>
      <w:r>
        <w:rPr>
          <w:rStyle w:val="FootnoteReference"/>
        </w:rPr>
        <w:footnoteRef/>
      </w:r>
      <w:r>
        <w:t xml:space="preserve"> Cross-references for "walking": Job 9:8; Ps 93:3-4; Ps 104:3; Mark 6:48; John 6:19; Rev 10:2; Rev 10:5; Rev 10:8.</w:t>
      </w:r>
    </w:p>
  </w:footnote>
  <w:footnote w:id="1121">
    <w:p>
      <w:pPr>
        <w:pStyle w:val="FootnoteText"/>
      </w:pPr>
      <w:r>
        <w:rPr>
          <w:rStyle w:val="FootnoteReference"/>
        </w:rPr>
        <w:footnoteRef/>
      </w:r>
      <w:r>
        <w:t xml:space="preserve"> Cross-references for "they were": 1Sam 28:12-14; Job 4:14-16; Dan 10:6-12; Mark 6:49-50; Luke 1:11-12; Luke 24:5; Luke 24:45; Acts 12:15; Rev 1:17.</w:t>
      </w:r>
    </w:p>
  </w:footnote>
  <w:footnote w:id="1122">
    <w:p>
      <w:pPr>
        <w:pStyle w:val="FootnoteText"/>
      </w:pPr>
      <w:r>
        <w:rPr>
          <w:rStyle w:val="FootnoteReference"/>
        </w:rPr>
        <w:footnoteRef/>
      </w:r>
      <w:r>
        <w:t xml:space="preserve"> Cross-references: Matt 9:2; John 16:33; Acts 23:11.</w:t>
      </w:r>
    </w:p>
  </w:footnote>
  <w:footnote w:id="1123">
    <w:p>
      <w:pPr>
        <w:pStyle w:val="FootnoteText"/>
      </w:pPr>
      <w:r>
        <w:rPr>
          <w:rStyle w:val="FootnoteReference"/>
        </w:rPr>
        <w:footnoteRef/>
      </w:r>
      <w:r>
        <w:t xml:space="preserve"> Cross-references: Isa 41:4; Isa 41:10; Isa 41:14; Isa 51:12; Luke 24:38-39; John 6:20; John 14:1-3; Rev 1:17-18.</w:t>
      </w:r>
    </w:p>
  </w:footnote>
  <w:footnote w:id="1124">
    <w:p>
      <w:pPr>
        <w:pStyle w:val="FootnoteText"/>
      </w:pPr>
      <w:r>
        <w:rPr>
          <w:rStyle w:val="FootnoteReference"/>
        </w:rPr>
        <w:footnoteRef/>
      </w:r>
      <w:r>
        <w:t xml:space="preserve"> Name meaning: Peter (Kepha; Petros) — Rock; stone. The rock-like apostle.</w:t>
      </w:r>
    </w:p>
  </w:footnote>
  <w:footnote w:id="1125">
    <w:p>
      <w:pPr>
        <w:pStyle w:val="FootnoteText"/>
      </w:pPr>
      <w:r>
        <w:rPr>
          <w:rStyle w:val="FootnoteReference"/>
        </w:rPr>
        <w:footnoteRef/>
      </w:r>
      <w:r>
        <w:t xml:space="preserve"> Cross-references: Matt 19:27; Matt 26:33-35; Mark 14:31; Luke 22:31-34; Luke 22:49-50; John 6:68; John 13:36-38; Rom 12:3.</w:t>
      </w:r>
    </w:p>
  </w:footnote>
  <w:footnote w:id="1126">
    <w:p>
      <w:pPr>
        <w:pStyle w:val="FootnoteText"/>
      </w:pPr>
      <w:r>
        <w:rPr>
          <w:rStyle w:val="FootnoteReference"/>
        </w:rPr>
        <w:footnoteRef/>
      </w:r>
      <w:r>
        <w:t xml:space="preserve"> Cross-references for "he walked": Matt 17:20; Matt 21:21; Mark 9:23; Mark 11:22-23; Luke 17:6; Acts 3:16; Rom 4:19; Phil 4:13.</w:t>
      </w:r>
    </w:p>
  </w:footnote>
  <w:footnote w:id="1127">
    <w:p>
      <w:pPr>
        <w:pStyle w:val="FootnoteText"/>
      </w:pPr>
      <w:r>
        <w:rPr>
          <w:rStyle w:val="FootnoteReference"/>
        </w:rPr>
        <w:footnoteRef/>
      </w:r>
      <w:r>
        <w:t xml:space="preserve"> Cross-references for "Lord": Matt 8:24-25.</w:t>
      </w:r>
    </w:p>
  </w:footnote>
  <w:footnote w:id="1128">
    <w:p>
      <w:pPr>
        <w:pStyle w:val="FootnoteText"/>
      </w:pPr>
      <w:r>
        <w:rPr>
          <w:rStyle w:val="FootnoteReference"/>
        </w:rPr>
        <w:footnoteRef/>
      </w:r>
      <w:r>
        <w:t xml:space="preserve"> Cross-references for "stretched": Ps 138:7; Isa 63:12; Mark 1:31; Mark 1:41; Mark 5:41; Acts 4:30.</w:t>
      </w:r>
    </w:p>
  </w:footnote>
  <w:footnote w:id="1129">
    <w:p>
      <w:pPr>
        <w:pStyle w:val="FootnoteText"/>
      </w:pPr>
      <w:r>
        <w:rPr>
          <w:rStyle w:val="FootnoteReference"/>
        </w:rPr>
        <w:footnoteRef/>
      </w:r>
      <w:r>
        <w:t xml:space="preserve"> Cross-references for "and caught": Gen 22:14; Deut 32:36; Mark 16:7; Luke 22:31-32; Luke 24:34; 1Pet 1:5.</w:t>
      </w:r>
    </w:p>
  </w:footnote>
  <w:footnote w:id="1130">
    <w:p>
      <w:pPr>
        <w:pStyle w:val="FootnoteText"/>
      </w:pPr>
      <w:r>
        <w:rPr>
          <w:rStyle w:val="FootnoteReference"/>
        </w:rPr>
        <w:footnoteRef/>
      </w:r>
      <w:r>
        <w:t xml:space="preserve"> Cross-references: Matt 8:26; Matt 16:8; Matt 17:20; Mark 11:23; Rom 4:18-20; 1Tim 2:8; Jas 1:6-8.</w:t>
      </w:r>
    </w:p>
  </w:footnote>
  <w:footnote w:id="11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
    <w:p>
      <w:pPr>
        <w:pStyle w:val="FootnoteText"/>
      </w:pPr>
      <w:r>
        <w:rPr>
          <w:rStyle w:val="FootnoteReference"/>
        </w:rPr>
        <w:footnoteRef/>
      </w:r>
      <w:r>
        <w:t xml:space="preserve"> Cross-references: Matt 15:25; Matt 28:9; Matt 28:17; Luke 24:52.</w:t>
      </w:r>
    </w:p>
  </w:footnote>
  <w:footnote w:id="113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36">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37">
    <w:p>
      <w:pPr>
        <w:pStyle w:val="FootnoteText"/>
      </w:pPr>
      <w:r>
        <w:rPr>
          <w:rStyle w:val="FootnoteReference"/>
        </w:rPr>
        <w:footnoteRef/>
      </w:r>
      <w:r>
        <w:t xml:space="preserve"> Cross-references for "the land of Gennesaret": Luke 5:1.</w:t>
      </w:r>
    </w:p>
  </w:footnote>
  <w:footnote w:id="1138">
    <w:p>
      <w:pPr>
        <w:pStyle w:val="FootnoteText"/>
      </w:pPr>
      <w:r>
        <w:rPr>
          <w:rStyle w:val="FootnoteReference"/>
        </w:rPr>
        <w:footnoteRef/>
      </w:r>
      <w:r>
        <w:t xml:space="preserve"> Cross-references: Matt 4:24-25; Mark 1:28-34; Mark 2:1-12; Mark 3:8-10; Mark 6:55.</w:t>
      </w:r>
    </w:p>
  </w:footnote>
  <w:footnote w:id="1139">
    <w:p>
      <w:pPr>
        <w:pStyle w:val="FootnoteText"/>
      </w:pPr>
      <w:r>
        <w:rPr>
          <w:rStyle w:val="FootnoteReference"/>
        </w:rPr>
        <w:footnoteRef/>
      </w:r>
      <w:r>
        <w:t xml:space="preserve"> Cross-references for "only": Matt 9:20-21; Mark 3:10; Luke 6:19; Acts 19:11-12.</w:t>
      </w:r>
    </w:p>
  </w:footnote>
  <w:footnote w:id="1140">
    <w:p>
      <w:pPr>
        <w:pStyle w:val="FootnoteText"/>
      </w:pPr>
      <w:r>
        <w:rPr>
          <w:rStyle w:val="FootnoteReference"/>
        </w:rPr>
        <w:footnoteRef/>
      </w:r>
      <w:r>
        <w:t xml:space="preserve"> Cross-references for "perfectly": John 6:37; John 7:23; Acts 3:16; Acts 4:9-10; Acts 4:14-16.</w:t>
      </w:r>
    </w:p>
  </w:footnote>
  <w:footnote w:id="1141">
    <w:p>
      <w:pPr>
        <w:pStyle w:val="FootnoteText"/>
      </w:pPr>
      <w:r>
        <w:rPr>
          <w:rStyle w:val="FootnoteReference"/>
        </w:rPr>
        <w:footnoteRef/>
      </w:r>
      <w:r>
        <w:t xml:space="preserve"> Cross-references: Exod 28:33-43; Num 15:38-39; Matt 23:5.</w:t>
      </w:r>
    </w:p>
  </w:footnote>
  <w:footnote w:id="1142">
    <w:p>
      <w:pPr>
        <w:pStyle w:val="FootnoteText"/>
      </w:pPr>
      <w:r>
        <w:rPr>
          <w:rStyle w:val="FootnoteReference"/>
        </w:rPr>
        <w:footnoteRef/>
      </w:r>
      <w:r>
        <w:t xml:space="preserve"> Name meaning: Jesus (Yeshua) — Yahweh saves. He will save His people from their sins.</w:t>
      </w:r>
    </w:p>
  </w:footnote>
  <w:footnote w:id="1143">
    <w:p>
      <w:pPr>
        <w:pStyle w:val="FootnoteText"/>
      </w:pPr>
      <w:r>
        <w:rPr>
          <w:rStyle w:val="FootnoteReference"/>
        </w:rPr>
        <w:footnoteRef/>
      </w:r>
      <w:r>
        <w:t xml:space="preserve"> Cross-references for "scribes": Matt 5:20; Matt 23:2; Matt 23:15-28; Luke 5:30; Acts 23:9.</w:t>
      </w:r>
    </w:p>
  </w:footnote>
  <w:footnote w:id="1144">
    <w:p>
      <w:pPr>
        <w:pStyle w:val="FootnoteText"/>
      </w:pPr>
      <w:r>
        <w:rPr>
          <w:rStyle w:val="FootnoteReference"/>
        </w:rPr>
        <w:footnoteRef/>
      </w:r>
      <w:r>
        <w:t xml:space="preserve"> People-name: Pharisees. People-name meaning: Pharisees — set apart. Source form: Pharisees.</w:t>
      </w:r>
    </w:p>
  </w:footnote>
  <w:footnote w:id="1145">
    <w:p>
      <w:pPr>
        <w:pStyle w:val="FootnoteText"/>
      </w:pPr>
      <w:r>
        <w:rPr>
          <w:rStyle w:val="FootnoteReference"/>
        </w:rPr>
        <w:footnoteRef/>
      </w:r>
      <w:r>
        <w:t xml:space="preserve"> Place name: Jerusalem. Place-name meaning: Jerusalem — vision of peace. Source form: Jerusalem. Greek form: ιεροσολυμα.</w:t>
      </w:r>
    </w:p>
  </w:footnote>
  <w:footnote w:id="1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7">
    <w:p>
      <w:pPr>
        <w:pStyle w:val="FootnoteText"/>
      </w:pPr>
      <w:r>
        <w:rPr>
          <w:rStyle w:val="FootnoteReference"/>
        </w:rPr>
        <w:footnoteRef/>
      </w:r>
      <w:r>
        <w:t xml:space="preserve"> Cross-references for "transgress": Gen 1:14; Mark 7:2; Mark 7:5; Col 2:8; Col 2:20-23; 1Pet 1:18.</w:t>
      </w:r>
    </w:p>
  </w:footnote>
  <w:footnote w:id="11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
    <w:p>
      <w:pPr>
        <w:pStyle w:val="FootnoteText"/>
      </w:pPr>
      <w:r>
        <w:rPr>
          <w:rStyle w:val="FootnoteReference"/>
        </w:rPr>
        <w:footnoteRef/>
      </w:r>
      <w:r>
        <w:t xml:space="preserve"> Cross-references: Matt 7:3-5; Mark 7:6-8; Mark 7:13; Col 2:8; Col 2:23; Titus 1:14.</w:t>
      </w:r>
    </w:p>
  </w:footnote>
  <w:footnote w:id="1152">
    <w:p>
      <w:pPr>
        <w:pStyle w:val="FootnoteText"/>
      </w:pPr>
      <w:r>
        <w:rPr>
          <w:rStyle w:val="FootnoteReference"/>
        </w:rPr>
        <w:footnoteRef/>
      </w:r>
      <w:r>
        <w:t xml:space="preserve"> Cross-references: Isa 8:20; Matt 4:10; Matt 5:17-19; Rom 3:31.</w:t>
      </w:r>
    </w:p>
  </w:footnote>
  <w:footnote w:id="1153">
    <w:p>
      <w:pPr>
        <w:pStyle w:val="FootnoteText"/>
      </w:pPr>
      <w:r>
        <w:rPr>
          <w:rStyle w:val="FootnoteReference"/>
        </w:rPr>
        <w:footnoteRef/>
      </w:r>
      <w:r>
        <w:t xml:space="preserve"> Cross-references: Exod 20:12; Lev 19:3; Deut 5:16; Prov 23:22; Matt 19:19; Eph 6:1.</w:t>
      </w:r>
    </w:p>
  </w:footnote>
  <w:footnote w:id="1154">
    <w:p>
      <w:pPr>
        <w:pStyle w:val="FootnoteText"/>
      </w:pPr>
      <w:r>
        <w:rPr>
          <w:rStyle w:val="FootnoteReference"/>
        </w:rPr>
        <w:footnoteRef/>
      </w:r>
      <w:r>
        <w:t xml:space="preserve"> Cross-references: Exod 21:17; Lev 20:9; Deut 21:18-21; Deut 27:16; Prov 20:20; Prov 30:17.</w:t>
      </w:r>
    </w:p>
  </w:footnote>
  <w:footnote w:id="1155">
    <w:p>
      <w:pPr>
        <w:pStyle w:val="FootnoteText"/>
      </w:pPr>
      <w:r>
        <w:rPr>
          <w:rStyle w:val="FootnoteReference"/>
        </w:rPr>
        <w:footnoteRef/>
      </w:r>
      <w:r>
        <w:t xml:space="preserve"> Cross-references: Amos 7:15-17; Matt 23:16-18; Mark 7:10-13; Acts 4:19; Acts 5:29.</w:t>
      </w:r>
    </w:p>
  </w:footnote>
  <w:footnote w:id="1156">
    <w:p>
      <w:pPr>
        <w:pStyle w:val="FootnoteText"/>
      </w:pPr>
      <w:r>
        <w:rPr>
          <w:rStyle w:val="FootnoteReference"/>
        </w:rPr>
        <w:footnoteRef/>
      </w:r>
      <w:r>
        <w:t xml:space="preserve"> Cross-references for "Thus": Ps 119:126; Ps 119:139; Jer 8:8; Hos 4:6; Mal 2:7-9; Mark 7:13; Rom 3:31.</w:t>
      </w:r>
    </w:p>
  </w:footnote>
  <w:footnote w:id="1157">
    <w:p>
      <w:pPr>
        <w:pStyle w:val="FootnoteText"/>
      </w:pPr>
      <w:r>
        <w:rPr>
          <w:rStyle w:val="FootnoteReference"/>
        </w:rPr>
        <w:footnoteRef/>
      </w:r>
      <w:r>
        <w:t xml:space="preserve"> Cross-references: 1Tim 5:3-4; 1Tim 5:8; 1Tim 5:16.</w:t>
      </w:r>
    </w:p>
  </w:footnote>
  <w:footnote w:id="1158">
    <w:p>
      <w:pPr>
        <w:pStyle w:val="FootnoteText"/>
      </w:pPr>
      <w:r>
        <w:rPr>
          <w:rStyle w:val="FootnoteReference"/>
        </w:rPr>
        <w:footnoteRef/>
      </w:r>
      <w:r>
        <w:t xml:space="preserve"> Cross-references for "hypocrites": Matt 7:5; Matt 23:23-29.</w:t>
      </w:r>
    </w:p>
  </w:footnote>
  <w:footnote w:id="1159">
    <w:p>
      <w:pPr>
        <w:pStyle w:val="FootnoteText"/>
      </w:pPr>
      <w:r>
        <w:rPr>
          <w:rStyle w:val="FootnoteReference"/>
        </w:rPr>
        <w:footnoteRef/>
      </w:r>
      <w:r>
        <w:t xml:space="preserve"> Cross-references for "well": Mark 7:6; Acts 28:25-27.</w:t>
      </w:r>
    </w:p>
  </w:footnote>
  <w:footnote w:id="1160">
    <w:p>
      <w:pPr>
        <w:pStyle w:val="FootnoteText"/>
      </w:pPr>
      <w:r>
        <w:rPr>
          <w:rStyle w:val="FootnoteReference"/>
        </w:rPr>
        <w:footnoteRef/>
      </w:r>
      <w:r>
        <w:t xml:space="preserve"> Personal name: Isaiah. Personal-name meaning: Isaiah — Yahweh saves. Source form: Isaiah.</w:t>
      </w:r>
    </w:p>
  </w:footnote>
  <w:footnote w:id="1161">
    <w:p>
      <w:pPr>
        <w:pStyle w:val="FootnoteText"/>
      </w:pPr>
      <w:r>
        <w:rPr>
          <w:rStyle w:val="FootnoteReference"/>
        </w:rPr>
        <w:footnoteRef/>
      </w:r>
      <w:r>
        <w:t xml:space="preserve"> Cross-references: Isa 29:13; Ezek 33:31; John 1:47; 1Pet 3:10.</w:t>
      </w:r>
    </w:p>
  </w:footnote>
  <w:footnote w:id="1162">
    <w:p>
      <w:pPr>
        <w:pStyle w:val="FootnoteText"/>
      </w:pPr>
      <w:r>
        <w:rPr>
          <w:rStyle w:val="FootnoteReference"/>
        </w:rPr>
        <w:footnoteRef/>
      </w:r>
      <w:r>
        <w:t xml:space="preserve"> Cross-references: Prov 23:26; Jer 12:2; Acts 8:21; Heb 3:12.</w:t>
      </w:r>
    </w:p>
  </w:footnote>
  <w:footnote w:id="1163">
    <w:p>
      <w:pPr>
        <w:pStyle w:val="FootnoteText"/>
      </w:pPr>
      <w:r>
        <w:rPr>
          <w:rStyle w:val="FootnoteReference"/>
        </w:rPr>
        <w:footnoteRef/>
      </w:r>
      <w:r>
        <w:t xml:space="preserve"> Cross-references for "teaching": Deut 12:32; Prov 30:5-6; Isa 29:13; Col 2:18-22; 1Tim 1:4; 1Tim 4:1-3; 1Tim 4:6-7; Titus 1:14; Heb 13:9; Rev 22:18.</w:t>
      </w:r>
    </w:p>
  </w:footnote>
  <w:footnote w:id="1164">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65">
    <w:p>
      <w:pPr>
        <w:pStyle w:val="FootnoteText"/>
      </w:pPr>
      <w:r>
        <w:rPr>
          <w:rStyle w:val="FootnoteReference"/>
        </w:rPr>
        <w:footnoteRef/>
      </w:r>
      <w:r>
        <w:t xml:space="preserve"> Cross-references for "Hear": Isa 6:9; Isa 55:3; Matt 13:19; Matt 24:15; Luke 24:45; Eph 1:17; Col 1:9; Jas 1:5.</w:t>
      </w:r>
    </w:p>
  </w:footnote>
  <w:footnote w:id="1166">
    <w:p>
      <w:pPr>
        <w:pStyle w:val="FootnoteText"/>
      </w:pPr>
      <w:r>
        <w:rPr>
          <w:rStyle w:val="FootnoteReference"/>
        </w:rPr>
        <w:footnoteRef/>
      </w:r>
      <w:r>
        <w:t xml:space="preserve"> Cross-references: 1Kgs 22:28; Mark 7:14; Mark 7:16; Luke 20:45-47.</w:t>
      </w:r>
    </w:p>
  </w:footnote>
  <w:footnote w:id="1167">
    <w:p>
      <w:pPr>
        <w:pStyle w:val="FootnoteText"/>
      </w:pPr>
      <w:r>
        <w:rPr>
          <w:rStyle w:val="FootnoteReference"/>
        </w:rPr>
        <w:footnoteRef/>
      </w:r>
      <w:r>
        <w:t xml:space="preserve"> Cross-references: Mark 7:15; Luke 11:38-41; Acts 10:14-15; Acts 11:8-9; Rom 14:14; Rom 14:17; Rom 14:20; 1Tim 4:4-5; Titus 1:15; Heb 13:9.</w:t>
      </w:r>
    </w:p>
  </w:footnote>
  <w:footnote w:id="1168">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69">
    <w:p>
      <w:pPr>
        <w:pStyle w:val="FootnoteText"/>
      </w:pPr>
      <w:r>
        <w:rPr>
          <w:rStyle w:val="FootnoteReference"/>
        </w:rPr>
        <w:footnoteRef/>
      </w:r>
      <w:r>
        <w:t xml:space="preserve"> Cross-references: 1Kgs 22:13-14; Matt 17:27; 1Cor 10:32-33; 2Cor 6:3; Gal 2:5; Jas 3:17.</w:t>
      </w:r>
    </w:p>
  </w:footnote>
  <w:footnote w:id="1170">
    <w:p>
      <w:pPr>
        <w:pStyle w:val="FootnoteText"/>
      </w:pPr>
      <w:r>
        <w:rPr>
          <w:rStyle w:val="FootnoteReference"/>
        </w:rPr>
        <w:footnoteRef/>
      </w:r>
      <w:r>
        <w:t xml:space="preserve"> Cross-references for "And if": Jer 5:31; Jer 6:15; Jer 8:12; Ezek 14:9-10; Mic 3:6-7; 2Pet 2:1; 2Pet 2:17; Rev 19:20; Rev 22:15.</w:t>
      </w:r>
    </w:p>
  </w:footnote>
  <w:footnote w:id="1171">
    <w:p>
      <w:pPr>
        <w:pStyle w:val="FootnoteText"/>
      </w:pPr>
      <w:r>
        <w:rPr>
          <w:rStyle w:val="FootnoteReference"/>
        </w:rPr>
        <w:footnoteRef/>
      </w:r>
      <w:r>
        <w:t xml:space="preserve"> Cross-references: Hos 4:17; 1Tim 6:5.</w:t>
      </w:r>
    </w:p>
  </w:footnote>
  <w:footnote w:id="1172">
    <w:p>
      <w:pPr>
        <w:pStyle w:val="FootnoteText"/>
      </w:pPr>
      <w:r>
        <w:rPr>
          <w:rStyle w:val="FootnoteReference"/>
        </w:rPr>
        <w:footnoteRef/>
      </w:r>
      <w:r>
        <w:t xml:space="preserve"> Cross-references: Isa 9:16; Isa 42:19; Isa 56:10; Mal 2:8; Matt 23:16-24; Luke 6:39.</w:t>
      </w:r>
    </w:p>
  </w:footnote>
  <w:footnote w:id="1173">
    <w:p>
      <w:pPr>
        <w:pStyle w:val="FootnoteText"/>
      </w:pPr>
      <w:r>
        <w:rPr>
          <w:rStyle w:val="FootnoteReference"/>
        </w:rPr>
        <w:footnoteRef/>
      </w:r>
      <w:r>
        <w:t xml:space="preserve"> Name meaning: Peter (Kepha; Petros) — Rock; stone. The rock-like apostle.</w:t>
      </w:r>
    </w:p>
  </w:footnote>
  <w:footnote w:id="1174">
    <w:p>
      <w:pPr>
        <w:pStyle w:val="FootnoteText"/>
      </w:pPr>
      <w:r>
        <w:rPr>
          <w:rStyle w:val="FootnoteReference"/>
        </w:rPr>
        <w:footnoteRef/>
      </w:r>
      <w:r>
        <w:t xml:space="preserve"> Cross-references for "Declare": Matt 13:36; Mark 4:34; Mark 7:17; John 16:29.</w:t>
      </w:r>
    </w:p>
  </w:footnote>
  <w:footnote w:id="1175">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76">
    <w:p>
      <w:pPr>
        <w:pStyle w:val="FootnoteText"/>
      </w:pPr>
      <w:r>
        <w:rPr>
          <w:rStyle w:val="FootnoteReference"/>
        </w:rPr>
        <w:footnoteRef/>
      </w:r>
      <w:r>
        <w:t xml:space="preserve"> Cross-references for "and is": 2Kgs 10:27.</w:t>
      </w:r>
    </w:p>
  </w:footnote>
  <w:footnote w:id="1177">
    <w:p>
      <w:pPr>
        <w:pStyle w:val="FootnoteText"/>
      </w:pPr>
      <w:r>
        <w:rPr>
          <w:rStyle w:val="FootnoteReference"/>
        </w:rPr>
        <w:footnoteRef/>
      </w:r>
      <w:r>
        <w:t xml:space="preserve"> Cross-references: 1Sam 24:13; Ps 36:3; Prov 6:12; Prov 10:32; Prov 15:2; Prov 15:28; Matt 12:34; Matt 15:11; Luke 19:22; Jas 3:6-10; Rev 13:5-6.</w:t>
      </w:r>
    </w:p>
  </w:footnote>
  <w:footnote w:id="1178">
    <w:p>
      <w:pPr>
        <w:pStyle w:val="FootnoteText"/>
      </w:pPr>
      <w:r>
        <w:rPr>
          <w:rStyle w:val="FootnoteReference"/>
        </w:rPr>
        <w:footnoteRef/>
      </w:r>
      <w:r>
        <w:t xml:space="preserve"> Cross-references for "evil": Ps 119:113; Isa 55:7; Isa 59:7; Jer 4:14; Matt 9:4; Acts 8:22; Jas 1:13-15.</w:t>
      </w:r>
    </w:p>
  </w:footnote>
  <w:footnote w:id="117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0">
    <w:p>
      <w:pPr>
        <w:pStyle w:val="FootnoteText"/>
      </w:pPr>
      <w:r>
        <w:rPr>
          <w:rStyle w:val="FootnoteReference"/>
        </w:rPr>
        <w:footnoteRef/>
      </w:r>
      <w:r>
        <w:t xml:space="preserve"> Cross-references: Matt 15:2; Matt 23:25-26; Mark 7:3-4; Luke 11:38-40.</w:t>
      </w:r>
    </w:p>
  </w:footnote>
  <w:footnote w:id="1181">
    <w:p>
      <w:pPr>
        <w:pStyle w:val="FootnoteText"/>
      </w:pPr>
      <w:r>
        <w:rPr>
          <w:rStyle w:val="FootnoteReference"/>
        </w:rPr>
        <w:footnoteRef/>
      </w:r>
      <w:r>
        <w:t xml:space="preserve"> Cross-references for "and departed": Mark 7:24.</w:t>
      </w:r>
    </w:p>
  </w:footnote>
  <w:footnote w:id="1182">
    <w:p>
      <w:pPr>
        <w:pStyle w:val="FootnoteText"/>
      </w:pPr>
      <w:r>
        <w:rPr>
          <w:rStyle w:val="FootnoteReference"/>
        </w:rPr>
        <w:footnoteRef/>
      </w:r>
      <w:r>
        <w:t xml:space="preserve"> Place name: Tyre. Place-name meaning: Tyre — strength; rock; sharp. Source form: Tyre. Greek form: τυρω.</w:t>
      </w:r>
    </w:p>
  </w:footnote>
  <w:footnote w:id="118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84">
    <w:p>
      <w:pPr>
        <w:pStyle w:val="FootnoteText"/>
      </w:pPr>
      <w:r>
        <w:rPr>
          <w:rStyle w:val="FootnoteReference"/>
        </w:rPr>
        <w:footnoteRef/>
      </w:r>
      <w:r>
        <w:t xml:space="preserve"> Cross-references for "Tyre": Gen 49:13; Josh 11:8; Josh 13:6; Josh 19:28-29; Judg 1:31; Matt 10:5-6; Matt 11:21-23.</w:t>
      </w:r>
    </w:p>
  </w:footnote>
  <w:footnote w:id="1185">
    <w:p>
      <w:pPr>
        <w:pStyle w:val="FootnoteText"/>
      </w:pPr>
      <w:r>
        <w:rPr>
          <w:rStyle w:val="FootnoteReference"/>
        </w:rPr>
        <w:footnoteRef/>
      </w:r>
      <w:r>
        <w:t xml:space="preserve"> Cross-references for "a woman": Ps 45:12; Ezek 3:6; Matt 3:8-9; Mark 7:26.</w:t>
      </w:r>
    </w:p>
  </w:footnote>
  <w:footnote w:id="1186">
    <w:p>
      <w:pPr>
        <w:pStyle w:val="FootnoteText"/>
      </w:pPr>
      <w:r>
        <w:rPr>
          <w:rStyle w:val="FootnoteReference"/>
        </w:rPr>
        <w:footnoteRef/>
      </w:r>
      <w:r>
        <w:t xml:space="preserve"> Place name: Canaan. Place-name meaning: Canaan — Lowland; humbled; merchant-land. Source form: Canaan. Greek form: χαναναια.</w:t>
      </w:r>
    </w:p>
  </w:footnote>
  <w:footnote w:id="1187">
    <w:p>
      <w:pPr>
        <w:pStyle w:val="FootnoteText"/>
      </w:pPr>
      <w:r>
        <w:rPr>
          <w:rStyle w:val="FootnoteReference"/>
        </w:rPr>
        <w:footnoteRef/>
      </w:r>
      <w:r>
        <w:t xml:space="preserve"> Personal name: David. Personal-name meaning: David — Beloved. Source form: David.</w:t>
      </w:r>
    </w:p>
  </w:footnote>
  <w:footnote w:id="1188">
    <w:p>
      <w:pPr>
        <w:pStyle w:val="FootnoteText"/>
      </w:pPr>
      <w:r>
        <w:rPr>
          <w:rStyle w:val="FootnoteReference"/>
        </w:rPr>
        <w:footnoteRef/>
      </w:r>
      <w:r>
        <w:t xml:space="preserve"> Cross-references: Matt 1:1; Matt 20:30-31; Matt 22:42-45; Luke 18:38-39; John 7:41-42.</w:t>
      </w:r>
    </w:p>
  </w:footnote>
  <w:footnote w:id="1189">
    <w:p>
      <w:pPr>
        <w:pStyle w:val="FootnoteText"/>
      </w:pPr>
      <w:r>
        <w:rPr>
          <w:rStyle w:val="FootnoteReference"/>
        </w:rPr>
        <w:footnoteRef/>
      </w:r>
      <w:r>
        <w:t xml:space="preserve"> Cross-references: Matt 17:15; Mark 7:25; Mark 9:17-22.</w:t>
      </w:r>
    </w:p>
  </w:footnote>
  <w:footnote w:id="1190">
    <w:p>
      <w:pPr>
        <w:pStyle w:val="FootnoteText"/>
      </w:pPr>
      <w:r>
        <w:rPr>
          <w:rStyle w:val="FootnoteReference"/>
        </w:rPr>
        <w:footnoteRef/>
      </w:r>
      <w:r>
        <w:t xml:space="preserve"> Cross-references for "Send": Matt 14:15; Mark 10:47-48.</w:t>
      </w:r>
    </w:p>
  </w:footnote>
  <w:footnote w:id="1191">
    <w:p>
      <w:pPr>
        <w:pStyle w:val="FootnoteText"/>
      </w:pPr>
      <w:r>
        <w:rPr>
          <w:rStyle w:val="FootnoteReference"/>
        </w:rPr>
        <w:footnoteRef/>
      </w:r>
      <w:r>
        <w:t xml:space="preserve"> Cross-references: Gen 42:7; Deut 8:2; Ps 28:1; Lam 3:8.</w:t>
      </w:r>
    </w:p>
  </w:footnote>
  <w:footnote w:id="1192">
    <w:p>
      <w:pPr>
        <w:pStyle w:val="FootnoteText"/>
      </w:pPr>
      <w:r>
        <w:rPr>
          <w:rStyle w:val="FootnoteReference"/>
        </w:rPr>
        <w:footnoteRef/>
      </w:r>
      <w:r>
        <w:t xml:space="preserve"> Place name: Israel. Place-name meaning: Israel — God contends; strives with God. Source form: Israel. Greek form: ισραηλ.</w:t>
      </w:r>
    </w:p>
  </w:footnote>
  <w:footnote w:id="1193">
    <w:p>
      <w:pPr>
        <w:pStyle w:val="FootnoteText"/>
      </w:pPr>
      <w:r>
        <w:rPr>
          <w:rStyle w:val="FootnoteReference"/>
        </w:rPr>
        <w:footnoteRef/>
      </w:r>
      <w:r>
        <w:t xml:space="preserve"> Cross-references: Isa 53:6; Jer 50:6-7; Ezek 34:5-6; Ezek 34:16; Ezek 34:23; Matt 9:36; Matt 10:5-6; Luke 15:4-6; Acts 3:25-26; Acts 13:46; Rom 15:8.</w:t>
      </w:r>
    </w:p>
  </w:footnote>
  <w:footnote w:id="1194">
    <w:p>
      <w:pPr>
        <w:pStyle w:val="FootnoteText"/>
      </w:pPr>
      <w:r>
        <w:rPr>
          <w:rStyle w:val="FootnoteReference"/>
        </w:rPr>
        <w:footnoteRef/>
      </w:r>
      <w:r>
        <w:t xml:space="preserve"> Cross-references: Matt 14:33.</w:t>
      </w:r>
    </w:p>
  </w:footnote>
  <w:footnote w:id="1195">
    <w:p>
      <w:pPr>
        <w:pStyle w:val="FootnoteText"/>
      </w:pPr>
      <w:r>
        <w:rPr>
          <w:rStyle w:val="FootnoteReference"/>
        </w:rPr>
        <w:footnoteRef/>
      </w:r>
      <w:r>
        <w:t xml:space="preserve"> Cross-references for "It is not": Matt 7:6; Mark 7:27-28; Acts 22:21-22; Rom 9:4; Gal 2:15; Eph 2:12; Phil 3:2; Rev 22:15.</w:t>
      </w:r>
    </w:p>
  </w:footnote>
  <w:footnote w:id="1196">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197">
    <w:p>
      <w:pPr>
        <w:pStyle w:val="FootnoteText"/>
      </w:pPr>
      <w:r>
        <w:rPr>
          <w:rStyle w:val="FootnoteReference"/>
        </w:rPr>
        <w:footnoteRef/>
      </w:r>
      <w:r>
        <w:t xml:space="preserve"> Cross-references: Matt 5:45; Luke 16:21; Rom 3:29; Rom 10:12; Eph 3:8; Eph 3:19.</w:t>
      </w:r>
    </w:p>
  </w:footnote>
  <w:footnote w:id="1198">
    <w:p>
      <w:pPr>
        <w:pStyle w:val="FootnoteText"/>
      </w:pPr>
      <w:r>
        <w:rPr>
          <w:rStyle w:val="FootnoteReference"/>
        </w:rPr>
        <w:footnoteRef/>
      </w:r>
      <w:r>
        <w:t xml:space="preserve"> Cross-references for "Jesus": Job 13:15; Job 23:10; Lam 3:32.</w:t>
      </w:r>
    </w:p>
  </w:footnote>
  <w:footnote w:id="1199">
    <w:p>
      <w:pPr>
        <w:pStyle w:val="FootnoteText"/>
      </w:pPr>
      <w:r>
        <w:rPr>
          <w:rStyle w:val="FootnoteReference"/>
        </w:rPr>
        <w:footnoteRef/>
      </w:r>
      <w:r>
        <w:t xml:space="preserve"> Cross-references for "great": Matt 8:10; Matt 14:31.</w:t>
      </w:r>
    </w:p>
  </w:footnote>
  <w:footnote w:id="1200">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1">
    <w:p>
      <w:pPr>
        <w:pStyle w:val="FootnoteText"/>
      </w:pPr>
      <w:r>
        <w:rPr>
          <w:rStyle w:val="FootnoteReference"/>
        </w:rPr>
        <w:footnoteRef/>
      </w:r>
      <w:r>
        <w:t xml:space="preserve"> Cross-references for "and came": Mark 7:31.</w:t>
      </w:r>
    </w:p>
  </w:footnote>
  <w:footnote w:id="1202">
    <w:p>
      <w:pPr>
        <w:pStyle w:val="FootnoteText"/>
      </w:pPr>
      <w:r>
        <w:rPr>
          <w:rStyle w:val="FootnoteReference"/>
        </w:rPr>
        <w:footnoteRef/>
      </w:r>
      <w:r>
        <w:t xml:space="preserve"> Place name: Galilee. Place-name meaning: Galilee — wheel; revolution. Source form: Galilee. Greek form: γαλιλαιας.</w:t>
      </w:r>
    </w:p>
  </w:footnote>
  <w:footnote w:id="1203">
    <w:p>
      <w:pPr>
        <w:pStyle w:val="FootnoteText"/>
      </w:pPr>
      <w:r>
        <w:rPr>
          <w:rStyle w:val="FootnoteReference"/>
        </w:rPr>
        <w:footnoteRef/>
      </w:r>
      <w:r>
        <w:t xml:space="preserve"> Cross-references for "went": Matt 5:1; Matt 13:2.</w:t>
      </w:r>
    </w:p>
  </w:footnote>
  <w:footnote w:id="1204">
    <w:p>
      <w:pPr>
        <w:pStyle w:val="FootnoteText"/>
      </w:pPr>
      <w:r>
        <w:rPr>
          <w:rStyle w:val="FootnoteReference"/>
        </w:rPr>
        <w:footnoteRef/>
      </w:r>
      <w:r>
        <w:t xml:space="preserve"> Cross-references: Josh 12:3; Isa 9:1; Matt 4:18; Mark 1:16; Luke 5:1; John 6:1; John 6:23; John 21:1.</w:t>
      </w:r>
    </w:p>
  </w:footnote>
  <w:footnote w:id="1205">
    <w:p>
      <w:pPr>
        <w:pStyle w:val="FootnoteText"/>
      </w:pPr>
      <w:r>
        <w:rPr>
          <w:rStyle w:val="FootnoteReference"/>
        </w:rPr>
        <w:footnoteRef/>
      </w:r>
      <w:r>
        <w:t xml:space="preserve"> Cross-references for "great": Matt 4:23-24; Matt 11:4-5; Matt 14:35-36.</w:t>
      </w:r>
    </w:p>
  </w:footnote>
  <w:footnote w:id="1206">
    <w:p>
      <w:pPr>
        <w:pStyle w:val="FootnoteText"/>
      </w:pPr>
      <w:r>
        <w:rPr>
          <w:rStyle w:val="FootnoteReference"/>
        </w:rPr>
        <w:footnoteRef/>
      </w:r>
      <w:r>
        <w:t xml:space="preserve"> Cross-references for "the lame": Matt 21:14; Acts 3:2-11; Acts 14:8-10.</w:t>
      </w:r>
    </w:p>
  </w:footnote>
  <w:footnote w:id="1207">
    <w:p>
      <w:pPr>
        <w:pStyle w:val="FootnoteText"/>
      </w:pPr>
      <w:r>
        <w:rPr>
          <w:rStyle w:val="FootnoteReference"/>
        </w:rPr>
        <w:footnoteRef/>
      </w:r>
      <w:r>
        <w:t xml:space="preserve"> Cross-references: Matt 9:33; Mark 7:37.</w:t>
      </w:r>
    </w:p>
  </w:footnote>
  <w:footnote w:id="1208">
    <w:p>
      <w:pPr>
        <w:pStyle w:val="FootnoteText"/>
      </w:pPr>
      <w:r>
        <w:rPr>
          <w:rStyle w:val="FootnoteReference"/>
        </w:rPr>
        <w:footnoteRef/>
      </w:r>
      <w:r>
        <w:t xml:space="preserve"> Cross-references: Matt 18:8; Mark 9:43; Luke 14:13; Luke 14:21.</w:t>
      </w:r>
    </w:p>
  </w:footnote>
  <w:footnote w:id="1209">
    <w:p>
      <w:pPr>
        <w:pStyle w:val="FootnoteText"/>
      </w:pPr>
      <w:r>
        <w:rPr>
          <w:rStyle w:val="FootnoteReference"/>
        </w:rPr>
        <w:footnoteRef/>
      </w:r>
      <w:r>
        <w:t xml:space="preserve"> Cross-references: Gen 32:28; Gen 33:20; Exod 24:10.</w:t>
      </w:r>
    </w:p>
  </w:footnote>
  <w:footnote w:id="1210">
    <w:p>
      <w:pPr>
        <w:pStyle w:val="FootnoteText"/>
      </w:pPr>
      <w:r>
        <w:rPr>
          <w:rStyle w:val="FootnoteReference"/>
        </w:rPr>
        <w:footnoteRef/>
      </w:r>
      <w:r>
        <w:t xml:space="preserve"> Cross-references for "Jesus": Matt 9:36; Matt 14:14; Matt 20:34; Mark 8:1-2; Mark 9:22; Luke 7:13.</w:t>
      </w:r>
    </w:p>
  </w:footnote>
  <w:footnote w:id="1211">
    <w:p>
      <w:pPr>
        <w:pStyle w:val="FootnoteText"/>
      </w:pPr>
      <w:r>
        <w:rPr>
          <w:rStyle w:val="FootnoteReference"/>
        </w:rPr>
        <w:footnoteRef/>
      </w:r>
      <w:r>
        <w:t xml:space="preserve"> Cross-references for "three": Matt 12:40; Matt 27:63; Acts 27:33.</w:t>
      </w:r>
    </w:p>
  </w:footnote>
  <w:footnote w:id="1212">
    <w:p>
      <w:pPr>
        <w:pStyle w:val="FootnoteText"/>
      </w:pPr>
      <w:r>
        <w:rPr>
          <w:rStyle w:val="FootnoteReference"/>
        </w:rPr>
        <w:footnoteRef/>
      </w:r>
      <w:r>
        <w:t xml:space="preserve"> Cross-references for "to fill": Matt 14:15; Luke 9:13; John 6:8-9.</w:t>
      </w:r>
    </w:p>
  </w:footnote>
  <w:footnote w:id="1213">
    <w:p>
      <w:pPr>
        <w:pStyle w:val="FootnoteText"/>
      </w:pPr>
      <w:r>
        <w:rPr>
          <w:rStyle w:val="FootnoteReference"/>
        </w:rPr>
        <w:footnoteRef/>
      </w:r>
      <w:r>
        <w:t xml:space="preserve"> Cross-references: Num 11:21-22; 2Kgs 4:42-44; Mark 6:37; Mark 8:4-5; John 6:5-7.</w:t>
      </w:r>
    </w:p>
  </w:footnote>
  <w:footnote w:id="1214">
    <w:p>
      <w:pPr>
        <w:pStyle w:val="FootnoteText"/>
      </w:pPr>
      <w:r>
        <w:rPr>
          <w:rStyle w:val="FootnoteReference"/>
        </w:rPr>
        <w:footnoteRef/>
      </w:r>
      <w:r>
        <w:t xml:space="preserve"> Cross-references: Matt 16:9-10.</w:t>
      </w:r>
    </w:p>
  </w:footnote>
  <w:footnote w:id="1215">
    <w:p>
      <w:pPr>
        <w:pStyle w:val="FootnoteText"/>
      </w:pPr>
      <w:r>
        <w:rPr>
          <w:rStyle w:val="FootnoteReference"/>
        </w:rPr>
        <w:footnoteRef/>
      </w:r>
      <w:r>
        <w:t xml:space="preserve"> Cross-references: Luke 24:41-42; John 21:9-10.</w:t>
      </w:r>
    </w:p>
  </w:footnote>
  <w:footnote w:id="1216">
    <w:p>
      <w:pPr>
        <w:pStyle w:val="FootnoteText"/>
      </w:pPr>
      <w:r>
        <w:rPr>
          <w:rStyle w:val="FootnoteReference"/>
        </w:rPr>
        <w:footnoteRef/>
      </w:r>
      <w:r>
        <w:t xml:space="preserve"> Cross-references for "to sit": Matt 14:19-21; Mark 6:39-40; Luke 9:14-16; John 6:10.</w:t>
      </w:r>
    </w:p>
  </w:footnote>
  <w:footnote w:id="1217">
    <w:p>
      <w:pPr>
        <w:pStyle w:val="FootnoteText"/>
      </w:pPr>
      <w:r>
        <w:rPr>
          <w:rStyle w:val="FootnoteReference"/>
        </w:rPr>
        <w:footnoteRef/>
      </w:r>
      <w:r>
        <w:t xml:space="preserve"> Cross-references for "and gave thanks": 1Sam 9:13; Matt 26:26-27; Luke 22:19; Luke 24:30; John 6:11; Acts 27:35; Rom 14:6; 1Cor 10:31; 1Tim 4:3-4.</w:t>
      </w:r>
    </w:p>
  </w:footnote>
  <w:footnote w:id="1218">
    <w:p>
      <w:pPr>
        <w:pStyle w:val="FootnoteText"/>
      </w:pPr>
      <w:r>
        <w:rPr>
          <w:rStyle w:val="FootnoteReference"/>
        </w:rPr>
        <w:footnoteRef/>
      </w:r>
      <w:r>
        <w:t xml:space="preserve"> Cross-references for "seven": Matt 16:9-10; Mark 8:8-9; Mark 8:19-21.</w:t>
      </w:r>
    </w:p>
  </w:footnote>
  <w:footnote w:id="1219">
    <w:p>
      <w:pPr>
        <w:pStyle w:val="FootnoteText"/>
      </w:pPr>
      <w:r>
        <w:rPr>
          <w:rStyle w:val="FootnoteReference"/>
        </w:rPr>
        <w:footnoteRef/>
      </w:r>
      <w:r>
        <w:t xml:space="preserve"> Cross-references: Ps 107:9; Matt 14:20-21; Matt 15:33; Luke 1:53.</w:t>
      </w:r>
    </w:p>
  </w:footnote>
  <w:footnote w:id="1220">
    <w:p>
      <w:pPr>
        <w:pStyle w:val="FootnoteText"/>
      </w:pPr>
      <w:r>
        <w:rPr>
          <w:rStyle w:val="FootnoteReference"/>
        </w:rPr>
        <w:footnoteRef/>
      </w:r>
      <w:r>
        <w:t xml:space="preserve"> Cross-references for "he sent": Matt 14:22; Mark 8:10.</w:t>
      </w:r>
    </w:p>
  </w:footnote>
  <w:footnote w:id="1221">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2">
    <w:p>
      <w:pPr>
        <w:pStyle w:val="FootnoteText"/>
      </w:pPr>
      <w:r>
        <w:rPr>
          <w:rStyle w:val="FootnoteReference"/>
        </w:rPr>
        <w:footnoteRef/>
      </w:r>
      <w:r>
        <w:t xml:space="preserve"> People-name: Pharisees. People-name meaning: Pharisees — set apart. Source form: Pharisees.</w:t>
      </w:r>
    </w:p>
  </w:footnote>
  <w:footnote w:id="1223">
    <w:p>
      <w:pPr>
        <w:pStyle w:val="FootnoteText"/>
      </w:pPr>
      <w:r>
        <w:rPr>
          <w:rStyle w:val="FootnoteReference"/>
        </w:rPr>
        <w:footnoteRef/>
      </w:r>
      <w:r>
        <w:t xml:space="preserve"> People-name: Sadducees. People-name meaning: Sadducees — followers of Sadoc, or Zadok. Source form: Sadducees.</w:t>
      </w:r>
    </w:p>
  </w:footnote>
  <w:footnote w:id="122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25">
    <w:p>
      <w:pPr>
        <w:pStyle w:val="FootnoteText"/>
      </w:pPr>
      <w:r>
        <w:rPr>
          <w:rStyle w:val="FootnoteReference"/>
        </w:rPr>
        <w:footnoteRef/>
      </w:r>
      <w:r>
        <w:t xml:space="preserve"> Cross-references for "a sign": Matt 12:38-39; Mark 8:11-13; Luke 11:16; Luke 11:29-30; Luke 12:54-56; John 6:30-31; 1Cor 1:22.</w:t>
      </w:r>
    </w:p>
  </w:footnote>
  <w:footnote w:id="1226">
    <w:p>
      <w:pPr>
        <w:pStyle w:val="FootnoteText"/>
      </w:pPr>
      <w:r>
        <w:rPr>
          <w:rStyle w:val="FootnoteReference"/>
        </w:rPr>
        <w:footnoteRef/>
      </w:r>
      <w:r>
        <w:t xml:space="preserve"> Cross-references for "Pharisees": Matt 5:20; Matt 9:11; Matt 12:14; Matt 15:1; Matt 22:15; Matt 22:34; Matt 23:2; Matt 27:62.</w:t>
      </w:r>
    </w:p>
  </w:footnote>
  <w:footnote w:id="1227">
    <w:p>
      <w:pPr>
        <w:pStyle w:val="FootnoteText"/>
      </w:pPr>
      <w:r>
        <w:rPr>
          <w:rStyle w:val="FootnoteReference"/>
        </w:rPr>
        <w:footnoteRef/>
      </w:r>
      <w:r>
        <w:t xml:space="preserve"> Cross-references for "Sadducees": Matt 3:7-8; Matt 16:6; Matt 16:11; Matt 22:23; Mark 12:18; Luke 20:27; Acts 4:1; Acts 5:17; Acts 23:6-8.</w:t>
      </w:r>
    </w:p>
  </w:footnote>
  <w:footnote w:id="1228">
    <w:p>
      <w:pPr>
        <w:pStyle w:val="FootnoteText"/>
      </w:pPr>
      <w:r>
        <w:rPr>
          <w:rStyle w:val="FootnoteReference"/>
        </w:rPr>
        <w:footnoteRef/>
      </w:r>
      <w:r>
        <w:t xml:space="preserve"> Cross-references for "the signs": 1Chr 12:32; Matt 4:23; Matt 11:5.</w:t>
      </w:r>
    </w:p>
  </w:footnote>
  <w:footnote w:id="1229">
    <w:p>
      <w:pPr>
        <w:pStyle w:val="FootnoteText"/>
      </w:pPr>
      <w:r>
        <w:rPr>
          <w:rStyle w:val="FootnoteReference"/>
        </w:rPr>
        <w:footnoteRef/>
      </w:r>
      <w:r>
        <w:t xml:space="preserve"> Cross-references: Matt 7:5; Matt 15:7; Matt 22:18; Matt 23:13; Luke 11:44; Luke 13:15.</w:t>
      </w:r>
    </w:p>
  </w:footnote>
  <w:footnote w:id="1230">
    <w:p>
      <w:pPr>
        <w:pStyle w:val="FootnoteText"/>
      </w:pPr>
      <w:r>
        <w:rPr>
          <w:rStyle w:val="FootnoteReference"/>
        </w:rPr>
        <w:footnoteRef/>
      </w:r>
      <w:r>
        <w:t xml:space="preserve"> Cross-references for "wicked": Matt 12:39-40; Mark 8:12; Mark 8:38; Acts 2:40.</w:t>
      </w:r>
    </w:p>
  </w:footnote>
  <w:footnote w:id="1231">
    <w:p>
      <w:pPr>
        <w:pStyle w:val="FootnoteText"/>
      </w:pPr>
      <w:r>
        <w:rPr>
          <w:rStyle w:val="FootnoteReference"/>
        </w:rPr>
        <w:footnoteRef/>
      </w:r>
      <w:r>
        <w:t xml:space="preserve"> Transliterated proper noun: Jonas. Standard English equivalent: Jonah. Source form: Jonas. Greek form: ιωνα. Name meaning: Dove.</w:t>
      </w:r>
    </w:p>
  </w:footnote>
  <w:footnote w:id="1232">
    <w:p>
      <w:pPr>
        <w:pStyle w:val="FootnoteText"/>
      </w:pPr>
      <w:r>
        <w:rPr>
          <w:rStyle w:val="FootnoteReference"/>
        </w:rPr>
        <w:footnoteRef/>
      </w:r>
      <w:r>
        <w:t xml:space="preserve"> Cross-references: Jonah 1:17; Luke 11:29-30.</w:t>
      </w:r>
    </w:p>
  </w:footnote>
  <w:footnote w:id="1233">
    <w:p>
      <w:pPr>
        <w:pStyle w:val="FootnoteText"/>
      </w:pPr>
      <w:r>
        <w:rPr>
          <w:rStyle w:val="FootnoteReference"/>
        </w:rPr>
        <w:footnoteRef/>
      </w:r>
      <w:r>
        <w:t xml:space="preserve"> Cross-references: Matt 15:39; Mark 8:13-14.</w:t>
      </w:r>
    </w:p>
  </w:footnote>
  <w:footnote w:id="1234">
    <w:p>
      <w:pPr>
        <w:pStyle w:val="FootnoteText"/>
      </w:pPr>
      <w:r>
        <w:rPr>
          <w:rStyle w:val="FootnoteReference"/>
        </w:rPr>
        <w:footnoteRef/>
      </w:r>
      <w:r>
        <w:t xml:space="preserve"> Name meaning: Jesus (Yeshua) — Yahweh saves. He will save His people from their sins.</w:t>
      </w:r>
    </w:p>
  </w:footnote>
  <w:footnote w:id="1235">
    <w:p>
      <w:pPr>
        <w:pStyle w:val="FootnoteText"/>
      </w:pPr>
      <w:r>
        <w:rPr>
          <w:rStyle w:val="FootnoteReference"/>
        </w:rPr>
        <w:footnoteRef/>
      </w:r>
      <w:r>
        <w:t xml:space="preserve"> Cross-references for "Take": Luke 12:15.</w:t>
      </w:r>
    </w:p>
  </w:footnote>
  <w:footnote w:id="1236">
    <w:p>
      <w:pPr>
        <w:pStyle w:val="FootnoteText"/>
      </w:pPr>
      <w:r>
        <w:rPr>
          <w:rStyle w:val="FootnoteReference"/>
        </w:rPr>
        <w:footnoteRef/>
      </w:r>
      <w:r>
        <w:t xml:space="preserve"> Cross-references for "the leaven": Exod 12:15-19; Lev 2:11; Matt 16:12; Mark 8:15; Luke 12:1; 1Cor 5:6-8; Gal 5:9; 2Tim 2:16-17.</w:t>
      </w:r>
    </w:p>
  </w:footnote>
  <w:footnote w:id="1237">
    <w:p>
      <w:pPr>
        <w:pStyle w:val="FootnoteText"/>
      </w:pPr>
      <w:r>
        <w:rPr>
          <w:rStyle w:val="FootnoteReference"/>
        </w:rPr>
        <w:footnoteRef/>
      </w:r>
      <w:r>
        <w:t xml:space="preserve"> Cross-references for "the Pharisees": Matt 16:1.</w:t>
      </w:r>
    </w:p>
  </w:footnote>
  <w:footnote w:id="1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9">
    <w:p>
      <w:pPr>
        <w:pStyle w:val="FootnoteText"/>
      </w:pPr>
      <w:r>
        <w:rPr>
          <w:rStyle w:val="FootnoteReference"/>
        </w:rPr>
        <w:footnoteRef/>
      </w:r>
      <w:r>
        <w:t xml:space="preserve"> Cross-references: Mark 8:16-18; Mark 9:10; Luke 9:46.</w:t>
      </w:r>
    </w:p>
  </w:footnote>
  <w:footnote w:id="1240">
    <w:p>
      <w:pPr>
        <w:pStyle w:val="FootnoteText"/>
      </w:pPr>
      <w:r>
        <w:rPr>
          <w:rStyle w:val="FootnoteReference"/>
        </w:rPr>
        <w:footnoteRef/>
      </w:r>
      <w:r>
        <w:t xml:space="preserve"> Cross-references: Matt 6:30; Matt 8:26; Matt 14:31; Mark 16:14.</w:t>
      </w:r>
    </w:p>
  </w:footnote>
  <w:footnote w:id="1241">
    <w:p>
      <w:pPr>
        <w:pStyle w:val="FootnoteText"/>
      </w:pPr>
      <w:r>
        <w:rPr>
          <w:rStyle w:val="FootnoteReference"/>
        </w:rPr>
        <w:footnoteRef/>
      </w:r>
      <w:r>
        <w:t xml:space="preserve"> Cross-references for "the five loaves": Matt 14:17-21; Mark 6:38-44; Luke 9:13-17; John 6:9-13.</w:t>
      </w:r>
    </w:p>
  </w:footnote>
  <w:footnote w:id="1242">
    <w:p>
      <w:pPr>
        <w:pStyle w:val="FootnoteText"/>
      </w:pPr>
      <w:r>
        <w:rPr>
          <w:rStyle w:val="FootnoteReference"/>
        </w:rPr>
        <w:footnoteRef/>
      </w:r>
      <w:r>
        <w:t xml:space="preserve"> Cross-references: Matt 15:16-17; Mark 7:18; Luke 24:25-27; Rev 3:19.</w:t>
      </w:r>
    </w:p>
  </w:footnote>
  <w:footnote w:id="1243">
    <w:p>
      <w:pPr>
        <w:pStyle w:val="FootnoteText"/>
      </w:pPr>
      <w:r>
        <w:rPr>
          <w:rStyle w:val="FootnoteReference"/>
        </w:rPr>
        <w:footnoteRef/>
      </w:r>
      <w:r>
        <w:t xml:space="preserve"> Cross-references: Matt 15:34; Matt 15:38; Mark 8:5-9; Mark 8:17-21.</w:t>
      </w:r>
    </w:p>
  </w:footnote>
  <w:footnote w:id="1244">
    <w:p>
      <w:pPr>
        <w:pStyle w:val="FootnoteText"/>
      </w:pPr>
      <w:r>
        <w:rPr>
          <w:rStyle w:val="FootnoteReference"/>
        </w:rPr>
        <w:footnoteRef/>
      </w:r>
      <w:r>
        <w:t xml:space="preserve"> Cross-references: Mark 4:40; Mark 8:21; Luke 12:56; John 8:43.</w:t>
      </w:r>
    </w:p>
  </w:footnote>
  <w:footnote w:id="1245">
    <w:p>
      <w:pPr>
        <w:pStyle w:val="FootnoteText"/>
      </w:pPr>
      <w:r>
        <w:rPr>
          <w:rStyle w:val="FootnoteReference"/>
        </w:rPr>
        <w:footnoteRef/>
      </w:r>
      <w:r>
        <w:t xml:space="preserve"> Cross-references: Matt 15:4-9; Matt 23:13-28; Acts 23:8.</w:t>
      </w:r>
    </w:p>
  </w:footnote>
  <w:footnote w:id="1246">
    <w:p>
      <w:pPr>
        <w:pStyle w:val="FootnoteText"/>
      </w:pPr>
      <w:r>
        <w:rPr>
          <w:rStyle w:val="FootnoteReference"/>
        </w:rPr>
        <w:footnoteRef/>
      </w:r>
      <w:r>
        <w:t xml:space="preserve"> Place name: Caesarea. Place-name meaning: Caesarea — city of Caesar. Source form: Caesarea. Greek form: καισαρειας.</w:t>
      </w:r>
    </w:p>
  </w:footnote>
  <w:footnote w:id="124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48">
    <w:p>
      <w:pPr>
        <w:pStyle w:val="FootnoteText"/>
      </w:pPr>
      <w:r>
        <w:rPr>
          <w:rStyle w:val="FootnoteReference"/>
        </w:rPr>
        <w:footnoteRef/>
      </w:r>
      <w:r>
        <w:t xml:space="preserve"> Cross-references for "Caesarea Philippi": Mark 8:27.</w:t>
      </w:r>
    </w:p>
  </w:footnote>
  <w:footnote w:id="1249">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0">
    <w:p>
      <w:pPr>
        <w:pStyle w:val="FootnoteText"/>
      </w:pPr>
      <w:r>
        <w:rPr>
          <w:rStyle w:val="FootnoteReference"/>
        </w:rPr>
        <w:footnoteRef/>
      </w:r>
      <w:r>
        <w:t xml:space="preserve"> Name meaning: John (Yochanan) — Yahweh is gracious. Forerunner of Jesus; proclaimed God’s grace.</w:t>
      </w:r>
    </w:p>
  </w:footnote>
  <w:footnote w:id="1251">
    <w:p>
      <w:pPr>
        <w:pStyle w:val="FootnoteText"/>
      </w:pPr>
      <w:r>
        <w:rPr>
          <w:rStyle w:val="FootnoteReference"/>
        </w:rPr>
        <w:footnoteRef/>
      </w:r>
      <w:r>
        <w:t xml:space="preserve"> Personal name: Elijah. Personal-name meaning: Elijah — My God is Yahweh. Source form: Elijah.</w:t>
      </w:r>
    </w:p>
  </w:footnote>
  <w:footnote w:id="1252">
    <w:p>
      <w:pPr>
        <w:pStyle w:val="FootnoteText"/>
      </w:pPr>
      <w:r>
        <w:rPr>
          <w:rStyle w:val="FootnoteReference"/>
        </w:rPr>
        <w:footnoteRef/>
      </w:r>
      <w:r>
        <w:t xml:space="preserve"> Name meaning: John the Baptist (Yochanan) — Yahweh is gracious. Prepared the way with grace.</w:t>
      </w:r>
    </w:p>
  </w:footnote>
  <w:footnote w:id="1253">
    <w:p>
      <w:pPr>
        <w:pStyle w:val="FootnoteText"/>
      </w:pPr>
      <w:r>
        <w:rPr>
          <w:rStyle w:val="FootnoteReference"/>
        </w:rPr>
        <w:footnoteRef/>
      </w:r>
      <w:r>
        <w:t xml:space="preserve"> Cross-references for "John": Matt 14:2; Mark 8:28.</w:t>
      </w:r>
    </w:p>
  </w:footnote>
  <w:footnote w:id="1254">
    <w:p>
      <w:pPr>
        <w:pStyle w:val="FootnoteText"/>
      </w:pPr>
      <w:r>
        <w:rPr>
          <w:rStyle w:val="FootnoteReference"/>
        </w:rPr>
        <w:footnoteRef/>
      </w:r>
      <w:r>
        <w:t xml:space="preserve"> Cross-references: Mal 4:5; Mark 6:15; Luke 9:18-19; John 7:12; John 7:40-41; John 9:17.</w:t>
      </w:r>
    </w:p>
  </w:footnote>
  <w:footnote w:id="1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6">
    <w:p>
      <w:pPr>
        <w:pStyle w:val="FootnoteText"/>
      </w:pPr>
      <w:r>
        <w:rPr>
          <w:rStyle w:val="FootnoteReference"/>
        </w:rPr>
        <w:footnoteRef/>
      </w:r>
      <w:r>
        <w:t xml:space="preserve"> Cross-references: Matt 13:11; Mark 8:29; Luke 9:20.</w:t>
      </w:r>
    </w:p>
  </w:footnote>
  <w:footnote w:id="1257">
    <w:p>
      <w:pPr>
        <w:pStyle w:val="FootnoteText"/>
      </w:pPr>
      <w:r>
        <w:rPr>
          <w:rStyle w:val="FootnoteReference"/>
        </w:rPr>
        <w:footnoteRef/>
      </w:r>
      <w:r>
        <w:t xml:space="preserve"> Personal name: Simon. Personal-name meaning: Simon — that hears; that obeys. Source form: Simon.</w:t>
      </w:r>
    </w:p>
  </w:footnote>
  <w:footnote w:id="1258">
    <w:p>
      <w:pPr>
        <w:pStyle w:val="FootnoteText"/>
      </w:pPr>
      <w:r>
        <w:rPr>
          <w:rStyle w:val="FootnoteReference"/>
        </w:rPr>
        <w:footnoteRef/>
      </w:r>
      <w:r>
        <w:t xml:space="preserve"> Name meaning: Peter (Kepha; Petros) — Rock; stone. The rock-like apostle.</w:t>
      </w:r>
    </w:p>
  </w:footnote>
  <w:footnote w:id="1259">
    <w:p>
      <w:pPr>
        <w:pStyle w:val="FootnoteText"/>
      </w:pPr>
      <w:r>
        <w:rPr>
          <w:rStyle w:val="FootnoteReference"/>
        </w:rPr>
        <w:footnoteRef/>
      </w:r>
      <w:r>
        <w:t xml:space="preserve"> Personal name: Christ. Personal-name meaning: Christ — anointed. Source form: Christ.</w:t>
      </w:r>
    </w:p>
  </w:footnote>
  <w:footnote w:id="1260">
    <w:p>
      <w:pPr>
        <w:pStyle w:val="FootnoteText"/>
      </w:pPr>
      <w:r>
        <w:rPr>
          <w:rStyle w:val="FootnoteReference"/>
        </w:rPr>
        <w:footnoteRef/>
      </w:r>
      <w:r>
        <w:t xml:space="preserve"> Cross-references for "the living": Deut 5:26; Ps 42:2; Dan 6:26; Acts 14:15; 1Thess 1:9.</w:t>
      </w:r>
    </w:p>
  </w:footnote>
  <w:footnote w:id="1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65">
    <w:p>
      <w:pPr>
        <w:pStyle w:val="FootnoteText"/>
      </w:pPr>
      <w:r>
        <w:rPr>
          <w:rStyle w:val="FootnoteReference"/>
        </w:rPr>
        <w:footnoteRef/>
      </w:r>
      <w:r>
        <w:t xml:space="preserve"> Cross-references for "Blessed": Matt 5:3-11; Matt 13:16-17; Luke 10:23-24; Luke 22:32; 1Pet 1:3-5; 1Pet 5:1.</w:t>
      </w:r>
    </w:p>
  </w:footnote>
  <w:footnote w:id="1266">
    <w:p>
      <w:pPr>
        <w:pStyle w:val="FootnoteText"/>
      </w:pPr>
      <w:r>
        <w:rPr>
          <w:rStyle w:val="FootnoteReference"/>
        </w:rPr>
        <w:footnoteRef/>
      </w:r>
      <w:r>
        <w:t xml:space="preserve"> Cross-references for "Simon": John 1:42; John 21:15-17.</w:t>
      </w:r>
    </w:p>
  </w:footnote>
  <w:footnote w:id="1267">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68">
    <w:p>
      <w:pPr>
        <w:pStyle w:val="FootnoteText"/>
      </w:pPr>
      <w:r>
        <w:rPr>
          <w:rStyle w:val="FootnoteReference"/>
        </w:rPr>
        <w:footnoteRef/>
      </w:r>
      <w:r>
        <w:t xml:space="preserve"> Cross-references: Gal 1:11-12; Gal 1:16.</w:t>
      </w:r>
    </w:p>
  </w:footnote>
  <w:footnote w:id="126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0">
    <w:p>
      <w:pPr>
        <w:pStyle w:val="FootnoteText"/>
      </w:pPr>
      <w:r>
        <w:rPr>
          <w:rStyle w:val="FootnoteReference"/>
        </w:rPr>
        <w:footnoteRef/>
      </w:r>
      <w:r>
        <w:t xml:space="preserve"> Cross-references for "upon": Isa 28:16; 1Cor 3:10-11; Eph 2:19-22; Rev 21:14.</w:t>
      </w:r>
    </w:p>
  </w:footnote>
  <w:footnote w:id="127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2">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73">
    <w:p>
      <w:pPr>
        <w:pStyle w:val="FootnoteText"/>
      </w:pPr>
      <w:r>
        <w:rPr>
          <w:rStyle w:val="FootnoteReference"/>
        </w:rPr>
        <w:footnoteRef/>
      </w:r>
      <w:r>
        <w:t xml:space="preserve"> Cross-references for "shall not": Ps 125:1-2; Isa 54:17; John 10:27-30; Rom 8:33-39; Heb 12:28; Rev 11:15; Rev 21:1-4.</w:t>
      </w:r>
    </w:p>
  </w:footnote>
  <w:footnote w:id="1274">
    <w:p>
      <w:pPr>
        <w:pStyle w:val="FootnoteText"/>
      </w:pPr>
      <w:r>
        <w:rPr>
          <w:rStyle w:val="FootnoteReference"/>
        </w:rPr>
        <w:footnoteRef/>
      </w:r>
      <w:r>
        <w:t xml:space="preserve"> Cross-references: Matt 10:2; John 1:42; Gal 2:9.</w:t>
      </w:r>
    </w:p>
  </w:footnote>
  <w:footnote w:id="1275">
    <w:p>
      <w:pPr>
        <w:pStyle w:val="FootnoteText"/>
      </w:pPr>
      <w:r>
        <w:rPr>
          <w:rStyle w:val="FootnoteReference"/>
        </w:rPr>
        <w:footnoteRef/>
      </w:r>
      <w:r>
        <w:t xml:space="preserve"> Cross-references: Matt 18:17; Acts 2:47; Acts 8:1; Eph 3:10; Eph 5:25-27; Eph 5:32; Col 1:18; 1Tim 3:5; 1Tim 3:15.</w:t>
      </w:r>
    </w:p>
  </w:footnote>
  <w:footnote w:id="1276">
    <w:p>
      <w:pPr>
        <w:pStyle w:val="FootnoteText"/>
      </w:pPr>
      <w:r>
        <w:rPr>
          <w:rStyle w:val="FootnoteReference"/>
        </w:rPr>
        <w:footnoteRef/>
      </w:r>
      <w:r>
        <w:t xml:space="preserve"> Cross-references for "give": Acts 2:14-42; Acts 10:34-43; Acts 15:7.</w:t>
      </w:r>
    </w:p>
  </w:footnote>
  <w:footnote w:id="1277">
    <w:p>
      <w:pPr>
        <w:pStyle w:val="FootnoteText"/>
      </w:pPr>
      <w:r>
        <w:rPr>
          <w:rStyle w:val="FootnoteReference"/>
        </w:rPr>
        <w:footnoteRef/>
      </w:r>
      <w:r>
        <w:t xml:space="preserve"> Cross-references for "the keys": Isa 22:22; Rev 1:18; Rev 3:7; Rev 9:1; Rev 20:1-3.</w:t>
      </w:r>
    </w:p>
  </w:footnote>
  <w:footnote w:id="1278">
    <w:p>
      <w:pPr>
        <w:pStyle w:val="FootnoteText"/>
      </w:pPr>
      <w:r>
        <w:rPr>
          <w:rStyle w:val="FootnoteReference"/>
        </w:rPr>
        <w:footnoteRef/>
      </w:r>
      <w:r>
        <w:t xml:space="preserve"> Cross-references: Matt 18:18; John 20:23; 1Cor 5:4-5; 2Cor 2:10; 1Thess 4:8; Rev 11:6.</w:t>
      </w:r>
    </w:p>
  </w:footnote>
  <w:footnote w:id="1279">
    <w:p>
      <w:pPr>
        <w:pStyle w:val="FootnoteText"/>
      </w:pPr>
      <w:r>
        <w:rPr>
          <w:rStyle w:val="FootnoteReference"/>
        </w:rPr>
        <w:footnoteRef/>
      </w:r>
      <w:r>
        <w:t xml:space="preserve"> Cross-references for "charged": Matt 8:4; Matt 17:9; Mark 8:30; Mark 9:9; Luke 9:21; Luke 9:36.</w:t>
      </w:r>
    </w:p>
  </w:footnote>
  <w:footnote w:id="1280">
    <w:p>
      <w:pPr>
        <w:pStyle w:val="FootnoteText"/>
      </w:pPr>
      <w:r>
        <w:rPr>
          <w:rStyle w:val="FootnoteReference"/>
        </w:rPr>
        <w:footnoteRef/>
      </w:r>
      <w:r>
        <w:t xml:space="preserve"> Cross-references for "Jesus": John 1:41; John 1:45; John 20:31; Acts 2:36; 1John 2:22; 1John 5:1.</w:t>
      </w:r>
    </w:p>
  </w:footnote>
  <w:footnote w:id="128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2">
    <w:p>
      <w:pPr>
        <w:pStyle w:val="FootnoteText"/>
      </w:pPr>
      <w:r>
        <w:rPr>
          <w:rStyle w:val="FootnoteReference"/>
        </w:rPr>
        <w:footnoteRef/>
      </w:r>
      <w:r>
        <w:t xml:space="preserve"> Place name: Jerusalem. Place-name meaning: Jerusalem — vision of peace. Source form: Jerusalem. Greek form: ιεροσολυμα.</w:t>
      </w:r>
    </w:p>
  </w:footnote>
  <w:footnote w:id="1283">
    <w:p>
      <w:pPr>
        <w:pStyle w:val="FootnoteText"/>
      </w:pPr>
      <w:r>
        <w:rPr>
          <w:rStyle w:val="FootnoteReference"/>
        </w:rPr>
        <w:footnoteRef/>
      </w:r>
      <w:r>
        <w:t xml:space="preserve"> Cross-references for "chief priests": 1Chr 24:1-19; Neh 12:7; Matt 26:47; Matt 27:12.</w:t>
      </w:r>
    </w:p>
  </w:footnote>
  <w:footnote w:id="1284">
    <w:p>
      <w:pPr>
        <w:pStyle w:val="FootnoteText"/>
      </w:pPr>
      <w:r>
        <w:rPr>
          <w:rStyle w:val="FootnoteReference"/>
        </w:rPr>
        <w:footnoteRef/>
      </w:r>
      <w:r>
        <w:t xml:space="preserve"> Cross-references for "and be": Matt 27:63; John 2:19-21; Acts 2:23-32.</w:t>
      </w:r>
    </w:p>
  </w:footnote>
  <w:footnote w:id="1285">
    <w:p>
      <w:pPr>
        <w:pStyle w:val="FootnoteText"/>
      </w:pPr>
      <w:r>
        <w:rPr>
          <w:rStyle w:val="FootnoteReference"/>
        </w:rPr>
        <w:footnoteRef/>
      </w:r>
      <w:r>
        <w:t xml:space="preserve"> Cross-references for "began": Matt 16:16-17; Matt 26:51-53; Mark 8:32; John 13:6-8.</w:t>
      </w:r>
    </w:p>
  </w:footnote>
  <w:footnote w:id="1286">
    <w:p>
      <w:pPr>
        <w:pStyle w:val="FootnoteText"/>
      </w:pPr>
      <w:r>
        <w:rPr>
          <w:rStyle w:val="FootnoteReference"/>
        </w:rPr>
        <w:footnoteRef/>
      </w:r>
      <w:r>
        <w:t xml:space="preserve"> Cross-references: 1Kgs 22:13; Acts 21:11-13.</w:t>
      </w:r>
    </w:p>
  </w:footnote>
  <w:footnote w:id="1287">
    <w:p>
      <w:pPr>
        <w:pStyle w:val="FootnoteText"/>
      </w:pPr>
      <w:r>
        <w:rPr>
          <w:rStyle w:val="FootnoteReference"/>
        </w:rPr>
        <w:footnoteRef/>
      </w:r>
      <w:r>
        <w:t xml:space="preserve"> Divine or supernatural name: Satan. Divine/supernatural-name meaning: Satan — contrary; adversary; enemy; accuser. Source form: Satan.</w:t>
      </w:r>
    </w:p>
  </w:footnote>
  <w:footnote w:id="1288">
    <w:p>
      <w:pPr>
        <w:pStyle w:val="FootnoteText"/>
      </w:pPr>
      <w:r>
        <w:rPr>
          <w:rStyle w:val="FootnoteReference"/>
        </w:rPr>
        <w:footnoteRef/>
      </w:r>
      <w:r>
        <w:t xml:space="preserve"> Cross-references: Gen 3:1-6; Gen 3:17; Matt 4:10; Mark 8:33; Luke 4:8; 2Cor 11:14-15.</w:t>
      </w:r>
    </w:p>
  </w:footnote>
  <w:footnote w:id="1289">
    <w:p>
      <w:pPr>
        <w:pStyle w:val="FootnoteText"/>
      </w:pPr>
      <w:r>
        <w:rPr>
          <w:rStyle w:val="FootnoteReference"/>
        </w:rPr>
        <w:footnoteRef/>
      </w:r>
      <w:r>
        <w:t xml:space="preserve"> Cross-references for "Satan": 2Sam 19:22; 1Chr 21:1; Zech 3:1-2; John 6:70.</w:t>
      </w:r>
    </w:p>
  </w:footnote>
  <w:footnote w:id="1290">
    <w:p>
      <w:pPr>
        <w:pStyle w:val="FootnoteText"/>
      </w:pPr>
      <w:r>
        <w:rPr>
          <w:rStyle w:val="FootnoteReference"/>
        </w:rPr>
        <w:footnoteRef/>
      </w:r>
      <w:r>
        <w:t xml:space="preserve"> Cross-references: Isa 8:14; Matt 18:7; Rom 14:13; Rom 14:21.</w:t>
      </w:r>
    </w:p>
  </w:footnote>
  <w:footnote w:id="1291">
    <w:p>
      <w:pPr>
        <w:pStyle w:val="FootnoteText"/>
      </w:pPr>
      <w:r>
        <w:rPr>
          <w:rStyle w:val="FootnoteReference"/>
        </w:rPr>
        <w:footnoteRef/>
      </w:r>
      <w:r>
        <w:t xml:space="preserve"> Cross-references: Mark 8:33; Rom 8:5-8; 1Cor 2:14-15; Phil 3:19; Col 3:2.</w:t>
      </w:r>
    </w:p>
  </w:footnote>
  <w:footnote w:id="1292">
    <w:p>
      <w:pPr>
        <w:pStyle w:val="FootnoteText"/>
      </w:pPr>
      <w:r>
        <w:rPr>
          <w:rStyle w:val="FootnoteReference"/>
        </w:rPr>
        <w:footnoteRef/>
      </w:r>
      <w:r>
        <w:t xml:space="preserve"> Cross-references for "and take": Matt 27:32; Mark 15:21; Luke 23:26; John 19:17; 1Pet 4:1-2.</w:t>
      </w:r>
    </w:p>
  </w:footnote>
  <w:footnote w:id="1293">
    <w:p>
      <w:pPr>
        <w:pStyle w:val="FootnoteText"/>
      </w:pPr>
      <w:r>
        <w:rPr>
          <w:rStyle w:val="FootnoteReference"/>
        </w:rPr>
        <w:footnoteRef/>
      </w:r>
      <w:r>
        <w:t xml:space="preserve"> Cross-references: Matt 10:38; Mark 8:34; Mark 10:21; Luke 9:23-27; Luke 14:27; Acts 14:22; Col 1:24; 1Thess 3:3; 2Tim 3:12; Heb 11:24-26.</w:t>
      </w:r>
    </w:p>
  </w:footnote>
  <w:footnote w:id="1294">
    <w:p>
      <w:pPr>
        <w:pStyle w:val="FootnoteText"/>
      </w:pPr>
      <w:r>
        <w:rPr>
          <w:rStyle w:val="FootnoteReference"/>
        </w:rPr>
        <w:footnoteRef/>
      </w:r>
      <w:r>
        <w:t xml:space="preserve"> Cross-references: Matt 10:39; Mark 8:35; Luke 17:33; John 12:25; Acts 20:23-24; Rev 12:11; Esth 4:14; Esth 4:16.</w:t>
      </w:r>
    </w:p>
  </w:footnote>
  <w:footnote w:id="1295">
    <w:p>
      <w:pPr>
        <w:pStyle w:val="FootnoteText"/>
      </w:pPr>
      <w:r>
        <w:rPr>
          <w:rStyle w:val="FootnoteReference"/>
        </w:rPr>
        <w:footnoteRef/>
      </w:r>
      <w:r>
        <w:t xml:space="preserve"> Cross-references for "what is": Job 2:4; Matt 5:29; Mark 8:36; Luke 9:25.</w:t>
      </w:r>
    </w:p>
  </w:footnote>
  <w:footnote w:id="1296">
    <w:p>
      <w:pPr>
        <w:pStyle w:val="FootnoteText"/>
      </w:pPr>
      <w:r>
        <w:rPr>
          <w:rStyle w:val="FootnoteReference"/>
        </w:rPr>
        <w:footnoteRef/>
      </w:r>
      <w:r>
        <w:t xml:space="preserve"> Cross-references for "gain": Job 27:8; Matt 4:8-9; Luke 12:20; Luke 16:25.</w:t>
      </w:r>
    </w:p>
  </w:footnote>
  <w:footnote w:id="1297">
    <w:p>
      <w:pPr>
        <w:pStyle w:val="FootnoteText"/>
      </w:pPr>
      <w:r>
        <w:rPr>
          <w:rStyle w:val="FootnoteReference"/>
        </w:rPr>
        <w:footnoteRef/>
      </w:r>
      <w:r>
        <w:t xml:space="preserve"> Cross-references: Ps 49:7-8; Mark 8:37.</w:t>
      </w:r>
    </w:p>
  </w:footnote>
  <w:footnote w:id="1298">
    <w:p>
      <w:pPr>
        <w:pStyle w:val="FootnoteText"/>
      </w:pPr>
      <w:r>
        <w:rPr>
          <w:rStyle w:val="FootnoteReference"/>
        </w:rPr>
        <w:footnoteRef/>
      </w:r>
      <w:r>
        <w:t xml:space="preserve"> Cross-references for "the Son": Matt 24:30; Matt 25:31; Matt 26:64; Mark 8:38; Mark 14:62; Luke 9:26; Luke 21:27; Luke 22:69.</w:t>
      </w:r>
    </w:p>
  </w:footnote>
  <w:footnote w:id="1299">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0">
    <w:p>
      <w:pPr>
        <w:pStyle w:val="FootnoteText"/>
      </w:pPr>
      <w:r>
        <w:rPr>
          <w:rStyle w:val="FootnoteReference"/>
        </w:rPr>
        <w:footnoteRef/>
      </w:r>
      <w:r>
        <w:t xml:space="preserve"> Cross-references for "taste": Luke 2:26; John 8:52; Heb 2:9.</w:t>
      </w:r>
    </w:p>
  </w:footnote>
  <w:footnote w:id="1301">
    <w:p>
      <w:pPr>
        <w:pStyle w:val="FootnoteText"/>
      </w:pPr>
      <w:r>
        <w:rPr>
          <w:rStyle w:val="FootnoteReference"/>
        </w:rPr>
        <w:footnoteRef/>
      </w:r>
      <w:r>
        <w:t xml:space="preserve"> Cross-references: Matt 10:23; Matt 24:3; Matt 24:27-31; Matt 24:42; Matt 26:64; Mark 13:26; Luke 18:8; Luke 21:27-28.</w:t>
      </w:r>
    </w:p>
  </w:footnote>
  <w:footnote w:id="1302">
    <w:p>
      <w:pPr>
        <w:pStyle w:val="FootnoteText"/>
      </w:pPr>
      <w:r>
        <w:rPr>
          <w:rStyle w:val="FootnoteReference"/>
        </w:rPr>
        <w:footnoteRef/>
      </w:r>
      <w:r>
        <w:t xml:space="preserve"> Name meaning: Jesus (Yeshua) — Yahweh saves. He will save His people from their sins.</w:t>
      </w:r>
    </w:p>
  </w:footnote>
  <w:footnote w:id="1303">
    <w:p>
      <w:pPr>
        <w:pStyle w:val="FootnoteText"/>
      </w:pPr>
      <w:r>
        <w:rPr>
          <w:rStyle w:val="FootnoteReference"/>
        </w:rPr>
        <w:footnoteRef/>
      </w:r>
      <w:r>
        <w:t xml:space="preserve"> Name meaning: Peter (Kepha; Petros) — Rock; stone. The rock-like apostle.</w:t>
      </w:r>
    </w:p>
  </w:footnote>
  <w:footnote w:id="1304">
    <w:p>
      <w:pPr>
        <w:pStyle w:val="FootnoteText"/>
      </w:pPr>
      <w:r>
        <w:rPr>
          <w:rStyle w:val="FootnoteReference"/>
        </w:rPr>
        <w:footnoteRef/>
      </w:r>
      <w:r>
        <w:t xml:space="preserve"> Name meaning: James (Yaaqov) — Supplanter. One of the sons of thunder; later a pillar of the Church.</w:t>
      </w:r>
    </w:p>
  </w:footnote>
  <w:footnote w:id="1305">
    <w:p>
      <w:pPr>
        <w:pStyle w:val="FootnoteText"/>
      </w:pPr>
      <w:r>
        <w:rPr>
          <w:rStyle w:val="FootnoteReference"/>
        </w:rPr>
        <w:footnoteRef/>
      </w:r>
      <w:r>
        <w:t xml:space="preserve"> Name meaning: John (Yochanan) — Yahweh is gracious. Forerunner of Jesus; proclaimed God’s grace.</w:t>
      </w:r>
    </w:p>
  </w:footnote>
  <w:footnote w:id="13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
    <w:p>
      <w:pPr>
        <w:pStyle w:val="FootnoteText"/>
      </w:pPr>
      <w:r>
        <w:rPr>
          <w:rStyle w:val="FootnoteReference"/>
        </w:rPr>
        <w:footnoteRef/>
      </w:r>
      <w:r>
        <w:t xml:space="preserve"> Cross-references for "Peter": Matt 26:37; Mark 5:37; Luke 8:51; 2Cor 13:1.</w:t>
      </w:r>
    </w:p>
  </w:footnote>
  <w:footnote w:id="1308">
    <w:p>
      <w:pPr>
        <w:pStyle w:val="FootnoteText"/>
      </w:pPr>
      <w:r>
        <w:rPr>
          <w:rStyle w:val="FootnoteReference"/>
        </w:rPr>
        <w:footnoteRef/>
      </w:r>
      <w:r>
        <w:t xml:space="preserve"> Cross-references: 2Pet 1:18.</w:t>
      </w:r>
    </w:p>
  </w:footnote>
  <w:footnote w:id="1309">
    <w:p>
      <w:pPr>
        <w:pStyle w:val="FootnoteText"/>
      </w:pPr>
      <w:r>
        <w:rPr>
          <w:rStyle w:val="FootnoteReference"/>
        </w:rPr>
        <w:footnoteRef/>
      </w:r>
      <w:r>
        <w:t xml:space="preserve"> Cross-references for "transfigured": Luke 9:29; Rom 12:2; Phil 2:6-7.</w:t>
      </w:r>
    </w:p>
  </w:footnote>
  <w:footnote w:id="1310">
    <w:p>
      <w:pPr>
        <w:pStyle w:val="FootnoteText"/>
      </w:pPr>
      <w:r>
        <w:rPr>
          <w:rStyle w:val="FootnoteReference"/>
        </w:rPr>
        <w:footnoteRef/>
      </w:r>
      <w:r>
        <w:t xml:space="preserve"> Cross-references for "his face": Exod 34:29-35; Matt 28:3; John 1:14; John 17:24; Acts 26:13-15; Rev 1:13-17; Rev 10:1; Rev 19:12-13; Rev 20:11.</w:t>
      </w:r>
    </w:p>
  </w:footnote>
  <w:footnote w:id="1311">
    <w:p>
      <w:pPr>
        <w:pStyle w:val="FootnoteText"/>
      </w:pPr>
      <w:r>
        <w:rPr>
          <w:rStyle w:val="FootnoteReference"/>
        </w:rPr>
        <w:footnoteRef/>
      </w:r>
      <w:r>
        <w:t xml:space="preserve"> Cross-references: Ps 104:2; Mark 9:3.</w:t>
      </w:r>
    </w:p>
  </w:footnote>
  <w:footnote w:id="1312">
    <w:p>
      <w:pPr>
        <w:pStyle w:val="FootnoteText"/>
      </w:pPr>
      <w:r>
        <w:rPr>
          <w:rStyle w:val="FootnoteReference"/>
        </w:rPr>
        <w:footnoteRef/>
      </w:r>
      <w:r>
        <w:t xml:space="preserve"> Personal name: Moses. Personal-name meaning: Moses — Drawn out. Source form: Moses.</w:t>
      </w:r>
    </w:p>
  </w:footnote>
  <w:footnote w:id="1313">
    <w:p>
      <w:pPr>
        <w:pStyle w:val="FootnoteText"/>
      </w:pPr>
      <w:r>
        <w:rPr>
          <w:rStyle w:val="FootnoteReference"/>
        </w:rPr>
        <w:footnoteRef/>
      </w:r>
      <w:r>
        <w:t xml:space="preserve"> Personal name: Elijah. Personal-name meaning: Elijah — My God is Yahweh. Source form: Elijah.</w:t>
      </w:r>
    </w:p>
  </w:footnote>
  <w:footnote w:id="1314">
    <w:p>
      <w:pPr>
        <w:pStyle w:val="FootnoteText"/>
      </w:pPr>
      <w:r>
        <w:rPr>
          <w:rStyle w:val="FootnoteReference"/>
        </w:rPr>
        <w:footnoteRef/>
      </w:r>
      <w:r>
        <w:t xml:space="preserve"> Cross-references: Mark 9:4; Luke 9:30-31.</w:t>
      </w:r>
    </w:p>
  </w:footnote>
  <w:footnote w:id="1315">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16">
    <w:p>
      <w:pPr>
        <w:pStyle w:val="FootnoteText"/>
      </w:pPr>
      <w:r>
        <w:rPr>
          <w:rStyle w:val="FootnoteReference"/>
        </w:rPr>
        <w:footnoteRef/>
      </w:r>
      <w:r>
        <w:t xml:space="preserve"> Cross-references: 1Kgs 17:1; 1Kgs 18:36-40; 2Kgs 2:11-14; Mal 4:5; Matt 17:10-13; Luke 1:17; Luke 9:33; Luke 16:16.</w:t>
      </w:r>
    </w:p>
  </w:footnote>
  <w:footnote w:id="1317">
    <w:p>
      <w:pPr>
        <w:pStyle w:val="FootnoteText"/>
      </w:pPr>
      <w:r>
        <w:rPr>
          <w:rStyle w:val="FootnoteReference"/>
        </w:rPr>
        <w:footnoteRef/>
      </w:r>
      <w:r>
        <w:t xml:space="preserve"> Cross-references for "answered": Mark 9:5-6; Luke 9:33.</w:t>
      </w:r>
    </w:p>
  </w:footnote>
  <w:footnote w:id="1318">
    <w:p>
      <w:pPr>
        <w:pStyle w:val="FootnoteText"/>
      </w:pPr>
      <w:r>
        <w:rPr>
          <w:rStyle w:val="FootnoteReference"/>
        </w:rPr>
        <w:footnoteRef/>
      </w:r>
      <w:r>
        <w:t xml:space="preserve"> Cross-references for "a voice": Exod 19:19; Deut 4:11-12; Deut 5:22; Job 38:1; Ps 81:7; John 5:37; John 12:28-30; Acts 9:3-6.</w:t>
      </w:r>
    </w:p>
  </w:footnote>
  <w:footnote w:id="1319">
    <w:p>
      <w:pPr>
        <w:pStyle w:val="FootnoteText"/>
      </w:pPr>
      <w:r>
        <w:rPr>
          <w:rStyle w:val="FootnoteReference"/>
        </w:rPr>
        <w:footnoteRef/>
      </w:r>
      <w:r>
        <w:t xml:space="preserve"> Cross-references for "in whom": Isa 42:1; Isa 42:21; Matt 12:18; John 15:9-10.</w:t>
      </w:r>
    </w:p>
  </w:footnote>
  <w:footnote w:id="13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
    <w:p>
      <w:pPr>
        <w:pStyle w:val="FootnoteText"/>
      </w:pPr>
      <w:r>
        <w:rPr>
          <w:rStyle w:val="FootnoteReference"/>
        </w:rPr>
        <w:footnoteRef/>
      </w:r>
      <w:r>
        <w:t xml:space="preserve"> Cross-references for "hear": Deut 18:15; Deut 18:19; Acts 3:22-23; Acts 7:37; Heb 1:1-2; Heb 2:1-3; Heb 5:9; Heb 12:25-26.</w:t>
      </w:r>
    </w:p>
  </w:footnote>
  <w:footnote w:id="1322">
    <w:p>
      <w:pPr>
        <w:pStyle w:val="FootnoteText"/>
      </w:pPr>
      <w:r>
        <w:rPr>
          <w:rStyle w:val="FootnoteReference"/>
        </w:rPr>
        <w:footnoteRef/>
      </w:r>
      <w:r>
        <w:t xml:space="preserve"> Cross-references: Exod 40:34-35; 1Kgs 8:10-12; Ps 18:10-11; Luke 9:34; Acts 1:9; Rev 1:7.</w:t>
      </w:r>
    </w:p>
  </w:footnote>
  <w:footnote w:id="1323">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24">
    <w:p>
      <w:pPr>
        <w:pStyle w:val="FootnoteText"/>
      </w:pPr>
      <w:r>
        <w:rPr>
          <w:rStyle w:val="FootnoteReference"/>
        </w:rPr>
        <w:footnoteRef/>
      </w:r>
      <w:r>
        <w:t xml:space="preserve"> Cross-references for "touched": Dan 8:18; Dan 9:21; Dan 10:10; Dan 10:18; Rev 1:17.</w:t>
      </w:r>
    </w:p>
  </w:footnote>
  <w:footnote w:id="1325">
    <w:p>
      <w:pPr>
        <w:pStyle w:val="FootnoteText"/>
      </w:pPr>
      <w:r>
        <w:rPr>
          <w:rStyle w:val="FootnoteReference"/>
        </w:rPr>
        <w:footnoteRef/>
      </w:r>
      <w:r>
        <w:t xml:space="preserve"> Cross-references for "Arise": Luke 24:5; Acts 9:6.</w:t>
      </w:r>
    </w:p>
  </w:footnote>
  <w:footnote w:id="1326">
    <w:p>
      <w:pPr>
        <w:pStyle w:val="FootnoteText"/>
      </w:pPr>
      <w:r>
        <w:rPr>
          <w:rStyle w:val="FootnoteReference"/>
        </w:rPr>
        <w:footnoteRef/>
      </w:r>
      <w:r>
        <w:t xml:space="preserve"> Cross-references for "they saw": Mark 9:8; Luke 9:36; Acts 12:10-11.</w:t>
      </w:r>
    </w:p>
  </w:footnote>
  <w:footnote w:id="1327">
    <w:p>
      <w:pPr>
        <w:pStyle w:val="FootnoteText"/>
      </w:pPr>
      <w:r>
        <w:rPr>
          <w:rStyle w:val="FootnoteReference"/>
        </w:rPr>
        <w:footnoteRef/>
      </w:r>
      <w:r>
        <w:t xml:space="preserve"> Cross-references for "Jesus": Matt 16:20; Mark 8:30; Mark 9:9-10; Luke 8:56; Luke 9:21-22.</w:t>
      </w:r>
    </w:p>
  </w:footnote>
  <w:footnote w:id="1328">
    <w:p>
      <w:pPr>
        <w:pStyle w:val="FootnoteText"/>
      </w:pPr>
      <w:r>
        <w:rPr>
          <w:rStyle w:val="FootnoteReference"/>
        </w:rPr>
        <w:footnoteRef/>
      </w:r>
      <w:r>
        <w:t xml:space="preserve"> Cross-references: Mal 4:5-6; Matt 11:14; Matt 17:3-4; Matt 27:47-49; Mark 9:11; John 1:21; John 1:25.</w:t>
      </w:r>
    </w:p>
  </w:footnote>
  <w:footnote w:id="1329">
    <w:p>
      <w:pPr>
        <w:pStyle w:val="FootnoteText"/>
      </w:pPr>
      <w:r>
        <w:rPr>
          <w:rStyle w:val="FootnoteReference"/>
        </w:rPr>
        <w:footnoteRef/>
      </w:r>
      <w:r>
        <w:t xml:space="preserve"> Cross-references for "and restore": Mal 4:6; Luke 1:16-17; Luke 3:3-14; Acts 3:21.</w:t>
      </w:r>
    </w:p>
  </w:footnote>
  <w:footnote w:id="1330">
    <w:p>
      <w:pPr>
        <w:pStyle w:val="FootnoteText"/>
      </w:pPr>
      <w:r>
        <w:rPr>
          <w:rStyle w:val="FootnoteReference"/>
        </w:rPr>
        <w:footnoteRef/>
      </w:r>
      <w:r>
        <w:t xml:space="preserve"> Cross-references for "Likewise": Isa 53:3-12; Matt 16:21; Luke 9:21-25; Acts 2:23; Acts 3:14-15; Acts 4:10.</w:t>
      </w:r>
    </w:p>
  </w:footnote>
  <w:footnote w:id="1331">
    <w:p>
      <w:pPr>
        <w:pStyle w:val="FootnoteText"/>
      </w:pPr>
      <w:r>
        <w:rPr>
          <w:rStyle w:val="FootnoteReference"/>
        </w:rPr>
        <w:footnoteRef/>
      </w:r>
      <w:r>
        <w:t xml:space="preserve"> Cross-references: Matt 11:2; Matt 14:3-10; Mark 6:14-28; Luke 3:19-20; Acts 7:52.</w:t>
      </w:r>
    </w:p>
  </w:footnote>
  <w:footnote w:id="1332">
    <w:p>
      <w:pPr>
        <w:pStyle w:val="FootnoteText"/>
      </w:pPr>
      <w:r>
        <w:rPr>
          <w:rStyle w:val="FootnoteReference"/>
        </w:rPr>
        <w:footnoteRef/>
      </w:r>
      <w:r>
        <w:t xml:space="preserve"> Cross-references for "the disciples": Matt 11:14.</w:t>
      </w:r>
    </w:p>
  </w:footnote>
  <w:footnote w:id="1333">
    <w:p>
      <w:pPr>
        <w:pStyle w:val="FootnoteText"/>
      </w:pPr>
      <w:r>
        <w:rPr>
          <w:rStyle w:val="FootnoteReference"/>
        </w:rPr>
        <w:footnoteRef/>
      </w:r>
      <w:r>
        <w:t xml:space="preserve"> Name meaning: John the Baptist (Yochanan) — Yahweh is gracious. Prepared the way with grace.</w:t>
      </w:r>
    </w:p>
  </w:footnote>
  <w:footnote w:id="1334">
    <w:p>
      <w:pPr>
        <w:pStyle w:val="FootnoteText"/>
      </w:pPr>
      <w:r>
        <w:rPr>
          <w:rStyle w:val="FootnoteReference"/>
        </w:rPr>
        <w:footnoteRef/>
      </w:r>
      <w:r>
        <w:t xml:space="preserve"> Cross-references for "kneeling": Mark 1:40; Mark 10:17; Acts 10:25-26.</w:t>
      </w:r>
    </w:p>
  </w:footnote>
  <w:footnote w:id="1335">
    <w:p>
      <w:pPr>
        <w:pStyle w:val="FootnoteText"/>
      </w:pPr>
      <w:r>
        <w:rPr>
          <w:rStyle w:val="FootnoteReference"/>
        </w:rPr>
        <w:footnoteRef/>
      </w:r>
      <w:r>
        <w:t xml:space="preserve"> Cross-references: Matt 4:24; Mark 9:17-18; Mark 9:20-22.</w:t>
      </w:r>
    </w:p>
  </w:footnote>
  <w:footnote w:id="1336">
    <w:p>
      <w:pPr>
        <w:pStyle w:val="FootnoteText"/>
      </w:pPr>
      <w:r>
        <w:rPr>
          <w:rStyle w:val="FootnoteReference"/>
        </w:rPr>
        <w:footnoteRef/>
      </w:r>
      <w:r>
        <w:t xml:space="preserve"> Cross-references: Job 1:10-19; Job 2:7; Matt 8:31-32; Mark 5:4-5.</w:t>
      </w:r>
    </w:p>
  </w:footnote>
  <w:footnote w:id="133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38">
    <w:p>
      <w:pPr>
        <w:pStyle w:val="FootnoteText"/>
      </w:pPr>
      <w:r>
        <w:rPr>
          <w:rStyle w:val="FootnoteReference"/>
        </w:rPr>
        <w:footnoteRef/>
      </w:r>
      <w:r>
        <w:t xml:space="preserve"> Cross-references for "how long shall I be": Exod 10:3; Exod 16:28; Num 14:11; Num 14:27; Ps 95:10; Prov 1:22; Prov 6:9; Jer 4:14; Acts 13:18.</w:t>
      </w:r>
    </w:p>
  </w:footnote>
  <w:footnote w:id="133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0">
    <w:p>
      <w:pPr>
        <w:pStyle w:val="FootnoteText"/>
      </w:pPr>
      <w:r>
        <w:rPr>
          <w:rStyle w:val="FootnoteReference"/>
        </w:rPr>
        <w:footnoteRef/>
      </w:r>
      <w:r>
        <w:t xml:space="preserve"> Cross-references: Mark 4:10; Mark 9:28.</w:t>
      </w:r>
    </w:p>
  </w:footnote>
  <w:footnote w:id="1341">
    <w:p>
      <w:pPr>
        <w:pStyle w:val="FootnoteText"/>
      </w:pPr>
      <w:r>
        <w:rPr>
          <w:rStyle w:val="FootnoteReference"/>
        </w:rPr>
        <w:footnoteRef/>
      </w:r>
      <w:r>
        <w:t xml:space="preserve"> Cross-references for "a grain": Matt 13:31; Mark 4:31.</w:t>
      </w:r>
    </w:p>
  </w:footnote>
  <w:footnote w:id="1342">
    <w:p>
      <w:pPr>
        <w:pStyle w:val="FootnoteText"/>
      </w:pPr>
      <w:r>
        <w:rPr>
          <w:rStyle w:val="FootnoteReference"/>
        </w:rPr>
        <w:footnoteRef/>
      </w:r>
      <w:r>
        <w:t xml:space="preserve"> Cross-references for "nothing": Mark 9:23; Luke 1:37; Luke 18:27.</w:t>
      </w:r>
    </w:p>
  </w:footnote>
  <w:footnote w:id="1343">
    <w:p>
      <w:pPr>
        <w:pStyle w:val="FootnoteText"/>
      </w:pPr>
      <w:r>
        <w:rPr>
          <w:rStyle w:val="FootnoteReference"/>
        </w:rPr>
        <w:footnoteRef/>
      </w:r>
      <w:r>
        <w:t xml:space="preserve"> Cross-references: Matt 21:21; Mark 11:23; Luke 17:6; 1Cor 12:9; 1Cor 13:2.</w:t>
      </w:r>
    </w:p>
  </w:footnote>
  <w:footnote w:id="1344">
    <w:p>
      <w:pPr>
        <w:pStyle w:val="FootnoteText"/>
      </w:pPr>
      <w:r>
        <w:rPr>
          <w:rStyle w:val="FootnoteReference"/>
        </w:rPr>
        <w:footnoteRef/>
      </w:r>
      <w:r>
        <w:t xml:space="preserve"> Cross-references: 1Kgs 17:20-21; Dan 9:3; Mark 9:29; Acts 13:2-3; Acts 14:23; 1Cor 7:5; 2Cor 11:27; Eph 6:18.</w:t>
      </w:r>
    </w:p>
  </w:footnote>
  <w:footnote w:id="1345">
    <w:p>
      <w:pPr>
        <w:pStyle w:val="FootnoteText"/>
      </w:pPr>
      <w:r>
        <w:rPr>
          <w:rStyle w:val="FootnoteReference"/>
        </w:rPr>
        <w:footnoteRef/>
      </w:r>
      <w:r>
        <w:t xml:space="preserve"> Place name: Galilee. Place-name meaning: Galilee — wheel; revolution. Source form: Galilee. Greek form: γαλιλαιας.</w:t>
      </w:r>
    </w:p>
  </w:footnote>
  <w:footnote w:id="134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47">
    <w:p>
      <w:pPr>
        <w:pStyle w:val="FootnoteText"/>
      </w:pPr>
      <w:r>
        <w:rPr>
          <w:rStyle w:val="FootnoteReference"/>
        </w:rPr>
        <w:footnoteRef/>
      </w:r>
      <w:r>
        <w:t xml:space="preserve"> Cross-references for "betrayed": Matt 24:10; Matt 26:16; Matt 26:46; Acts 7:52; 1Cor 11:23.</w:t>
      </w:r>
    </w:p>
  </w:footnote>
  <w:footnote w:id="1348">
    <w:p>
      <w:pPr>
        <w:pStyle w:val="FootnoteText"/>
      </w:pPr>
      <w:r>
        <w:rPr>
          <w:rStyle w:val="FootnoteReference"/>
        </w:rPr>
        <w:footnoteRef/>
      </w:r>
      <w:r>
        <w:t xml:space="preserve"> Cross-references for "the third": Ps 16:10; John 2:19; Acts 2:23-31; 1Cor 15:3-4.</w:t>
      </w:r>
    </w:p>
  </w:footnote>
  <w:footnote w:id="1349">
    <w:p>
      <w:pPr>
        <w:pStyle w:val="FootnoteText"/>
      </w:pPr>
      <w:r>
        <w:rPr>
          <w:rStyle w:val="FootnoteReference"/>
        </w:rPr>
        <w:footnoteRef/>
      </w:r>
      <w:r>
        <w:t xml:space="preserve"> Cross-references for "And they were": John 16:6; John 16:20-22.</w:t>
      </w:r>
    </w:p>
  </w:footnote>
  <w:footnote w:id="13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1">
    <w:p>
      <w:pPr>
        <w:pStyle w:val="FootnoteText"/>
      </w:pPr>
      <w:r>
        <w:rPr>
          <w:rStyle w:val="FootnoteReference"/>
        </w:rPr>
        <w:footnoteRef/>
      </w:r>
      <w:r>
        <w:t xml:space="preserve"> Cross-references for "tribute": Exod 30:13; Exod 38:26.</w:t>
      </w:r>
    </w:p>
  </w:footnote>
  <w:footnote w:id="1352">
    <w:p>
      <w:pPr>
        <w:pStyle w:val="FootnoteText"/>
      </w:pPr>
      <w:r>
        <w:rPr>
          <w:rStyle w:val="FootnoteReference"/>
        </w:rPr>
        <w:footnoteRef/>
      </w:r>
      <w:r>
        <w:t xml:space="preserve"> Personal name: Simon. Personal-name meaning: Simon — that hears; that obeys. Source form: Simon.</w:t>
      </w:r>
    </w:p>
  </w:footnote>
  <w:footnote w:id="1353">
    <w:p>
      <w:pPr>
        <w:pStyle w:val="FootnoteText"/>
      </w:pPr>
      <w:r>
        <w:rPr>
          <w:rStyle w:val="FootnoteReference"/>
        </w:rPr>
        <w:footnoteRef/>
      </w:r>
      <w:r>
        <w:t xml:space="preserve"> Cross-references for "of their": 1Sam 17:25.</w:t>
      </w:r>
    </w:p>
  </w:footnote>
  <w:footnote w:id="1354">
    <w:p>
      <w:pPr>
        <w:pStyle w:val="FootnoteText"/>
      </w:pPr>
      <w:r>
        <w:rPr>
          <w:rStyle w:val="FootnoteReference"/>
        </w:rPr>
        <w:footnoteRef/>
      </w:r>
      <w:r>
        <w:t xml:space="preserve"> Cross-references: Matt 3:15; Matt 22:21; Rom 13:6-7.</w:t>
      </w:r>
    </w:p>
  </w:footnote>
  <w:footnote w:id="1355">
    <w:p>
      <w:pPr>
        <w:pStyle w:val="FootnoteText"/>
      </w:pPr>
      <w:r>
        <w:rPr>
          <w:rStyle w:val="FootnoteReference"/>
        </w:rPr>
        <w:footnoteRef/>
      </w:r>
      <w:r>
        <w:t xml:space="preserve"> Cross-references: Matt 17:17.</w:t>
      </w:r>
    </w:p>
  </w:footnote>
  <w:footnote w:id="1356">
    <w:p>
      <w:pPr>
        <w:pStyle w:val="FootnoteText"/>
      </w:pPr>
      <w:r>
        <w:rPr>
          <w:rStyle w:val="FootnoteReference"/>
        </w:rPr>
        <w:footnoteRef/>
      </w:r>
      <w:r>
        <w:t xml:space="preserve"> Cross-references for "and take": Gen 1:28; 1Kgs 17:4; Ps 8:8; Jonah 1:17; Jonah 2:10; Heb 2:7-8.</w:t>
      </w:r>
    </w:p>
  </w:footnote>
  <w:footnote w:id="1357">
    <w:p>
      <w:pPr>
        <w:pStyle w:val="FootnoteText"/>
      </w:pPr>
      <w:r>
        <w:rPr>
          <w:rStyle w:val="FootnoteReference"/>
        </w:rPr>
        <w:footnoteRef/>
      </w:r>
      <w:r>
        <w:t xml:space="preserve"> Cross-references for "that take": 2Cor 8:9; Jas 2:5.</w:t>
      </w:r>
    </w:p>
  </w:footnote>
  <w:footnote w:id="1358">
    <w:p>
      <w:pPr>
        <w:pStyle w:val="FootnoteText"/>
      </w:pPr>
      <w:r>
        <w:rPr>
          <w:rStyle w:val="FootnoteReference"/>
        </w:rPr>
        <w:footnoteRef/>
      </w:r>
      <w:r>
        <w:t xml:space="preserve"> Name meaning: Jesus (Yeshua) — Yahweh saves. He will save His people from their sins.</w:t>
      </w:r>
    </w:p>
  </w:footnote>
  <w:footnote w:id="1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0">
    <w:p>
      <w:pPr>
        <w:pStyle w:val="FootnoteText"/>
      </w:pPr>
      <w:r>
        <w:rPr>
          <w:rStyle w:val="FootnoteReference"/>
        </w:rPr>
        <w:footnoteRef/>
      </w:r>
      <w:r>
        <w:t xml:space="preserve"> Cross-references: Matt 20:20-28; Matt 23:11; Mark 9:34; Mark 10:35-45; Luke 9:46-48; Luke 22:24-27; Rom 12:10; Phil 2:3.</w:t>
      </w:r>
    </w:p>
  </w:footnote>
  <w:footnote w:id="1361">
    <w:p>
      <w:pPr>
        <w:pStyle w:val="FootnoteText"/>
      </w:pPr>
      <w:r>
        <w:rPr>
          <w:rStyle w:val="FootnoteReference"/>
        </w:rPr>
        <w:footnoteRef/>
      </w:r>
      <w:r>
        <w:t xml:space="preserve"> Cross-references: Matt 3:2; Matt 5:19-20; Matt 7:21; Mark 10:14-15.</w:t>
      </w:r>
    </w:p>
  </w:footnote>
  <w:footnote w:id="1362">
    <w:p>
      <w:pPr>
        <w:pStyle w:val="FootnoteText"/>
      </w:pPr>
      <w:r>
        <w:rPr>
          <w:rStyle w:val="FootnoteReference"/>
        </w:rPr>
        <w:footnoteRef/>
      </w:r>
      <w:r>
        <w:t xml:space="preserve"> Cross-references: 1Kgs 3:7; Jer 1:7; Matt 19:13-14; Mark 9:36-37.</w:t>
      </w:r>
    </w:p>
  </w:footnote>
  <w:footnote w:id="1363">
    <w:p>
      <w:pPr>
        <w:pStyle w:val="FootnoteText"/>
      </w:pPr>
      <w:r>
        <w:rPr>
          <w:rStyle w:val="FootnoteReference"/>
        </w:rPr>
        <w:footnoteRef/>
      </w:r>
      <w:r>
        <w:t xml:space="preserve"> Cross-references for "Except": Ps 51:10-13; Ps 131:2; Isa 6:10; Matt 13:15; Mark 4:12; Luke 22:32; Acts 3:19; Acts 28:27; Jas 5:19-20.</w:t>
      </w:r>
    </w:p>
  </w:footnote>
  <w:footnote w:id="1364">
    <w:p>
      <w:pPr>
        <w:pStyle w:val="FootnoteText"/>
      </w:pPr>
      <w:r>
        <w:rPr>
          <w:rStyle w:val="FootnoteReference"/>
        </w:rPr>
        <w:footnoteRef/>
      </w:r>
      <w:r>
        <w:t xml:space="preserve"> Cross-references for "and become": Mark 10:14-15; Luke 18:16-17; 1Cor 14:20; 1Pet 2:2.</w:t>
      </w:r>
    </w:p>
  </w:footnote>
  <w:footnote w:id="1365">
    <w:p>
      <w:pPr>
        <w:pStyle w:val="FootnoteText"/>
      </w:pPr>
      <w:r>
        <w:rPr>
          <w:rStyle w:val="FootnoteReference"/>
        </w:rPr>
        <w:footnoteRef/>
      </w:r>
      <w:r>
        <w:t xml:space="preserve"> Cross-references for "enter": Matt 5:20; Matt 19:23; Luke 13:24; John 3:5; Acts 14:22; 2Pet 1:11.</w:t>
      </w:r>
    </w:p>
  </w:footnote>
  <w:footnote w:id="1366">
    <w:p>
      <w:pPr>
        <w:pStyle w:val="FootnoteText"/>
      </w:pPr>
      <w:r>
        <w:rPr>
          <w:rStyle w:val="FootnoteReference"/>
        </w:rPr>
        <w:footnoteRef/>
      </w:r>
      <w:r>
        <w:t xml:space="preserve"> Cross-references: Matt 5:18; Matt 6:2; Matt 6:5; Matt 6:16; John 1:51; John 3:3.</w:t>
      </w:r>
    </w:p>
  </w:footnote>
  <w:footnote w:id="1367">
    <w:p>
      <w:pPr>
        <w:pStyle w:val="FootnoteText"/>
      </w:pPr>
      <w:r>
        <w:rPr>
          <w:rStyle w:val="FootnoteReference"/>
        </w:rPr>
        <w:footnoteRef/>
      </w:r>
      <w:r>
        <w:t xml:space="preserve"> Cross-references for "humble": Ps 131:1-2; Isa 57:15; Matt 23:11-12; Luke 14:11; Jas 4:10; 1Pet 5:5.</w:t>
      </w:r>
    </w:p>
  </w:footnote>
  <w:footnote w:id="1368">
    <w:p>
      <w:pPr>
        <w:pStyle w:val="FootnoteText"/>
      </w:pPr>
      <w:r>
        <w:rPr>
          <w:rStyle w:val="FootnoteReference"/>
        </w:rPr>
        <w:footnoteRef/>
      </w:r>
      <w:r>
        <w:t xml:space="preserve"> Cross-references for "greatest": Matt 18:1; Matt 20:26-27; Mark 10:43; Luke 9:48.</w:t>
      </w:r>
    </w:p>
  </w:footnote>
  <w:footnote w:id="1369">
    <w:p>
      <w:pPr>
        <w:pStyle w:val="FootnoteText"/>
      </w:pPr>
      <w:r>
        <w:rPr>
          <w:rStyle w:val="FootnoteReference"/>
        </w:rPr>
        <w:footnoteRef/>
      </w:r>
      <w:r>
        <w:t xml:space="preserve"> Cross-references for "receive": Matt 10:40-42; Matt 25:40; Matt 25:45; Mark 9:41; Luke 9:48; Luke 17:1-2.</w:t>
      </w:r>
    </w:p>
  </w:footnote>
  <w:footnote w:id="1370">
    <w:p>
      <w:pPr>
        <w:pStyle w:val="FootnoteText"/>
      </w:pPr>
      <w:r>
        <w:rPr>
          <w:rStyle w:val="FootnoteReference"/>
        </w:rPr>
        <w:footnoteRef/>
      </w:r>
      <w:r>
        <w:t xml:space="preserve"> Cross-references: Mark 9:37; John 13:20; Gal 4:14.</w:t>
      </w:r>
    </w:p>
  </w:footnote>
  <w:footnote w:id="137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2">
    <w:p>
      <w:pPr>
        <w:pStyle w:val="FootnoteText"/>
      </w:pPr>
      <w:r>
        <w:rPr>
          <w:rStyle w:val="FootnoteReference"/>
        </w:rPr>
        <w:footnoteRef/>
      </w:r>
      <w:r>
        <w:t xml:space="preserve"> Cross-references for "little": Zech 13:7; Matt 18:10; Matt 18:14; Luke 17:2.</w:t>
      </w:r>
    </w:p>
  </w:footnote>
  <w:footnote w:id="1373">
    <w:p>
      <w:pPr>
        <w:pStyle w:val="FootnoteText"/>
      </w:pPr>
      <w:r>
        <w:rPr>
          <w:rStyle w:val="FootnoteReference"/>
        </w:rPr>
        <w:footnoteRef/>
      </w:r>
      <w:r>
        <w:t xml:space="preserve"> Cross-references: Gen 13:7; 1Sam 2:17; 1Sam 2:22-25; 2Sam 12:14; Luke 17:1; Rom 2:23-24; 1Tim 5:14-15; 1Tim 6:1; Titus 2:5; Titus 2:8; 2Pet 2:2.</w:t>
      </w:r>
    </w:p>
  </w:footnote>
  <w:footnote w:id="1374">
    <w:p>
      <w:pPr>
        <w:pStyle w:val="FootnoteText"/>
      </w:pPr>
      <w:r>
        <w:rPr>
          <w:rStyle w:val="FootnoteReference"/>
        </w:rPr>
        <w:footnoteRef/>
      </w:r>
      <w:r>
        <w:t xml:space="preserve"> Cross-references: Mark 13:7; Acts 1:16; 1Cor 11:19; 2Thess 2:3-12; 1Tim 4:1-3; 2Tim 3:1-5; 2Tim 4:3-4; Jude 1:4.</w:t>
      </w:r>
    </w:p>
  </w:footnote>
  <w:footnote w:id="1375">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76">
    <w:p>
      <w:pPr>
        <w:pStyle w:val="FootnoteText"/>
      </w:pPr>
      <w:r>
        <w:rPr>
          <w:rStyle w:val="FootnoteReference"/>
        </w:rPr>
        <w:footnoteRef/>
      </w:r>
      <w:r>
        <w:t xml:space="preserve"> Cross-references for "and cast": Isa 2:20-21; Isa 30:22; Ezek 18:31; Rom 13:12; Phil 3:8-9.</w:t>
      </w:r>
    </w:p>
  </w:footnote>
  <w:footnote w:id="1377">
    <w:p>
      <w:pPr>
        <w:pStyle w:val="FootnoteText"/>
      </w:pPr>
      <w:r>
        <w:rPr>
          <w:rStyle w:val="FootnoteReference"/>
        </w:rPr>
        <w:footnoteRef/>
      </w:r>
      <w:r>
        <w:t xml:space="preserve"> Cross-references: Deut 13:6-8; Matt 5:29-30; Matt 14:3-4; Mark 9:43-48; Luke 14:26-27; Luke 14:33; Luke 18:22-23.</w:t>
      </w:r>
    </w:p>
  </w:footnote>
  <w:footnote w:id="1378">
    <w:p>
      <w:pPr>
        <w:pStyle w:val="FootnoteText"/>
      </w:pPr>
      <w:r>
        <w:rPr>
          <w:rStyle w:val="FootnoteReference"/>
        </w:rPr>
        <w:footnoteRef/>
      </w:r>
      <w:r>
        <w:t xml:space="preserve"> Cross-references: Matt 15:30-31.</w:t>
      </w:r>
    </w:p>
  </w:footnote>
  <w:footnote w:id="1379">
    <w:p>
      <w:pPr>
        <w:pStyle w:val="FootnoteText"/>
      </w:pPr>
      <w:r>
        <w:rPr>
          <w:rStyle w:val="FootnoteReference"/>
        </w:rPr>
        <w:footnoteRef/>
      </w:r>
      <w:r>
        <w:t xml:space="preserve"> Cross-references: Isa 33:14; Matt 25:41; Matt 25:46; Mark 9:48-49; Luke 16:24; 2Thess 1:8-9; Rev 14:10; Rev 20:15; Rev 21:8.</w:t>
      </w:r>
    </w:p>
  </w:footnote>
  <w:footnote w:id="1380">
    <w:p>
      <w:pPr>
        <w:pStyle w:val="FootnoteText"/>
      </w:pPr>
      <w:r>
        <w:rPr>
          <w:rStyle w:val="FootnoteReference"/>
        </w:rPr>
        <w:footnoteRef/>
      </w:r>
      <w:r>
        <w:t xml:space="preserve"> Cross-references for "to enter": Matt 19:17; Matt 19:23-24; Acts 14:22; Heb 4:11; Rev 21:27.</w:t>
      </w:r>
    </w:p>
  </w:footnote>
  <w:footnote w:id="1381">
    <w:p>
      <w:pPr>
        <w:pStyle w:val="FootnoteText"/>
      </w:pPr>
      <w:r>
        <w:rPr>
          <w:rStyle w:val="FootnoteReference"/>
        </w:rPr>
        <w:footnoteRef/>
      </w:r>
      <w:r>
        <w:t xml:space="preserve"> Cross-references for "rather": Matt 16:26; Luke 9:24-25.</w:t>
      </w:r>
    </w:p>
  </w:footnote>
  <w:footnote w:id="1382">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83">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84">
    <w:p>
      <w:pPr>
        <w:pStyle w:val="FootnoteText"/>
      </w:pPr>
      <w:r>
        <w:rPr>
          <w:rStyle w:val="FootnoteReference"/>
        </w:rPr>
        <w:footnoteRef/>
      </w:r>
      <w:r>
        <w:t xml:space="preserve"> Cross-references for "behold": 2Sam 14:28; 1Kgs 22:19; Ps 17:15; Luke 1:19; Esth 1:14.</w:t>
      </w:r>
    </w:p>
  </w:footnote>
  <w:footnote w:id="1385">
    <w:p>
      <w:pPr>
        <w:pStyle w:val="FootnoteText"/>
      </w:pPr>
      <w:r>
        <w:rPr>
          <w:rStyle w:val="FootnoteReference"/>
        </w:rPr>
        <w:footnoteRef/>
      </w:r>
      <w:r>
        <w:t xml:space="preserve"> Cross-references: Matt 9:12-13; Matt 10:6; Matt 15:24; Luke 9:56; Luke 15:24; Luke 15:32; Luke 19:10; John 3:17; John 10:10; John 12:47; 1Tim 1:15.</w:t>
      </w:r>
    </w:p>
  </w:footnote>
  <w:footnote w:id="1386">
    <w:p>
      <w:pPr>
        <w:pStyle w:val="FootnoteText"/>
      </w:pPr>
      <w:r>
        <w:rPr>
          <w:rStyle w:val="FootnoteReference"/>
        </w:rPr>
        <w:footnoteRef/>
      </w:r>
      <w:r>
        <w:t xml:space="preserve"> Cross-references: Matt 21:28; Matt 22:42; 1Cor 10:15.</w:t>
      </w:r>
    </w:p>
  </w:footnote>
  <w:footnote w:id="1387">
    <w:p>
      <w:pPr>
        <w:pStyle w:val="FootnoteText"/>
      </w:pPr>
      <w:r>
        <w:rPr>
          <w:rStyle w:val="FootnoteReference"/>
        </w:rPr>
        <w:footnoteRef/>
      </w:r>
      <w:r>
        <w:t xml:space="preserve"> Cross-references: Ps 119:176; Isa 53:6; Jer 50:6; Ezek 34:16; Ezek 34:28; Matt 12:11; Luke 15:4-7; John 10:11-21; 1Pet 2:25.</w:t>
      </w:r>
    </w:p>
  </w:footnote>
  <w:footnote w:id="1388">
    <w:p>
      <w:pPr>
        <w:pStyle w:val="FootnoteText"/>
      </w:pPr>
      <w:r>
        <w:rPr>
          <w:rStyle w:val="FootnoteReference"/>
        </w:rPr>
        <w:footnoteRef/>
      </w:r>
      <w:r>
        <w:t xml:space="preserve"> Cross-references: Ps 147:11; Isa 53:11; Isa 62:5; Jer 32:37-41; Mic 7:18; Zeph 3:17; Luke 15:5-10; Luke 15:23-24; John 4:34-36; Jas 2:13.</w:t>
      </w:r>
    </w:p>
  </w:footnote>
  <w:footnote w:id="1389">
    <w:p>
      <w:pPr>
        <w:pStyle w:val="FootnoteText"/>
      </w:pPr>
      <w:r>
        <w:rPr>
          <w:rStyle w:val="FootnoteReference"/>
        </w:rPr>
        <w:footnoteRef/>
      </w:r>
      <w:r>
        <w:t xml:space="preserve"> Cross-references: Isa 40:11; Zech 13:7; John 21:15; 1Cor 8:11-13; 2Tim 2:10; Heb 12:13; 2Pet 3:9.</w:t>
      </w:r>
    </w:p>
  </w:footnote>
  <w:footnote w:id="1390">
    <w:p>
      <w:pPr>
        <w:pStyle w:val="FootnoteText"/>
      </w:pPr>
      <w:r>
        <w:rPr>
          <w:rStyle w:val="FootnoteReference"/>
        </w:rPr>
        <w:footnoteRef/>
      </w:r>
      <w:r>
        <w:t xml:space="preserve"> Cross-references: Lev 6:2-7; Matt 18:35; Luke 17:3-4; 1Cor 6:6-8; 1Cor 8:12; 2Cor 7:12; Col 3:13; 1Thess 4:6.</w:t>
      </w:r>
    </w:p>
  </w:footnote>
  <w:footnote w:id="1391">
    <w:p>
      <w:pPr>
        <w:pStyle w:val="FootnoteText"/>
      </w:pPr>
      <w:r>
        <w:rPr>
          <w:rStyle w:val="FootnoteReference"/>
        </w:rPr>
        <w:footnoteRef/>
      </w:r>
      <w:r>
        <w:t xml:space="preserve"> Cross-references: Lev 19:17; Ps 141:5; Prov 25:9-10.</w:t>
      </w:r>
    </w:p>
  </w:footnote>
  <w:footnote w:id="1392">
    <w:p>
      <w:pPr>
        <w:pStyle w:val="FootnoteText"/>
      </w:pPr>
      <w:r>
        <w:rPr>
          <w:rStyle w:val="FootnoteReference"/>
        </w:rPr>
        <w:footnoteRef/>
      </w:r>
      <w:r>
        <w:t xml:space="preserve"> Cross-references: Prov 11:30; Rom 12:21; 1Cor 9:19-21; Jas 5:19-20; 1Pet 3:1.</w:t>
      </w:r>
    </w:p>
  </w:footnote>
  <w:footnote w:id="1393">
    <w:p>
      <w:pPr>
        <w:pStyle w:val="FootnoteText"/>
      </w:pPr>
      <w:r>
        <w:rPr>
          <w:rStyle w:val="FootnoteReference"/>
        </w:rPr>
        <w:footnoteRef/>
      </w:r>
      <w:r>
        <w:t xml:space="preserve"> Cross-references for "that in": Num 35:30; Deut 17:6; Deut 19:15; 1Kgs 21:13; John 8:17; 2Cor 13:1; 1Tim 5:19; Heb 10:28; 1John 5:7-8; Rev 11:3.</w:t>
      </w:r>
    </w:p>
  </w:footnote>
  <w:footnote w:id="1394">
    <w:p>
      <w:pPr>
        <w:pStyle w:val="FootnoteText"/>
      </w:pPr>
      <w:r>
        <w:rPr>
          <w:rStyle w:val="FootnoteReference"/>
        </w:rPr>
        <w:footnoteRef/>
      </w:r>
      <w:r>
        <w:t xml:space="preserve"> Cross-references for "tell": Acts 6:1-3; Acts 15:6-7; 1Cor 5:4-5; 1Cor 6:1-4; 2Cor 2:6-7; 3John 1:9-10.</w:t>
      </w:r>
    </w:p>
  </w:footnote>
  <w:footnote w:id="1395">
    <w:p>
      <w:pPr>
        <w:pStyle w:val="FootnoteText"/>
      </w:pPr>
      <w:r>
        <w:rPr>
          <w:rStyle w:val="FootnoteReference"/>
        </w:rPr>
        <w:footnoteRef/>
      </w:r>
      <w:r>
        <w:t xml:space="preserve"> Cross-references: Rom 16:17-18; 1Cor 5:3-5; 1Cor 5:9-13; 2Thess 3:6; 2Thess 3:14-15; 1Tim 6:5; 2John 1:10-11.</w:t>
      </w:r>
    </w:p>
  </w:footnote>
  <w:footnote w:id="1396">
    <w:p>
      <w:pPr>
        <w:pStyle w:val="FootnoteText"/>
      </w:pPr>
      <w:r>
        <w:rPr>
          <w:rStyle w:val="FootnoteReference"/>
        </w:rPr>
        <w:footnoteRef/>
      </w:r>
      <w:r>
        <w:t xml:space="preserve"> Cross-references: Ezra 6:21; Ezek 11:12; Matt 6:7; 2Cor 6:14-17; Eph 4:17-19; Eph 5:11-12.</w:t>
      </w:r>
    </w:p>
  </w:footnote>
  <w:footnote w:id="1397">
    <w:p>
      <w:pPr>
        <w:pStyle w:val="FootnoteText"/>
      </w:pPr>
      <w:r>
        <w:rPr>
          <w:rStyle w:val="FootnoteReference"/>
        </w:rPr>
        <w:footnoteRef/>
      </w:r>
      <w:r>
        <w:t xml:space="preserve"> Cross-references: Matt 5:46; Matt 11:19; Matt 21:31-32; Luke 15:1; Luke 18:11; Luke 19:2-3.</w:t>
      </w:r>
    </w:p>
  </w:footnote>
  <w:footnote w:id="1398">
    <w:p>
      <w:pPr>
        <w:pStyle w:val="FootnoteText"/>
      </w:pPr>
      <w:r>
        <w:rPr>
          <w:rStyle w:val="FootnoteReference"/>
        </w:rPr>
        <w:footnoteRef/>
      </w:r>
      <w:r>
        <w:t xml:space="preserve"> Cross-references: Matt 16:19; John 20:23; Acts 15:23-31; 1Cor 5:4-5; 2Cor 2:10; Rev 3:7-8.</w:t>
      </w:r>
    </w:p>
  </w:footnote>
  <w:footnote w:id="139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0">
    <w:p>
      <w:pPr>
        <w:pStyle w:val="FootnoteText"/>
      </w:pPr>
      <w:r>
        <w:rPr>
          <w:rStyle w:val="FootnoteReference"/>
        </w:rPr>
        <w:footnoteRef/>
      </w:r>
      <w:r>
        <w:t xml:space="preserve"> Cross-references for "it shall": John 14:13-14; John 16:23.</w:t>
      </w:r>
    </w:p>
  </w:footnote>
  <w:footnote w:id="1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2">
    <w:p>
      <w:pPr>
        <w:pStyle w:val="FootnoteText"/>
      </w:pPr>
      <w:r>
        <w:rPr>
          <w:rStyle w:val="FootnoteReference"/>
        </w:rPr>
        <w:footnoteRef/>
      </w:r>
      <w:r>
        <w:t xml:space="preserve"> Cross-references: Gen 49:10; John 20:19; John 20:26; 1Cor 5:4; 1Thess 1:1; Phlm 1:2.</w:t>
      </w:r>
    </w:p>
  </w:footnote>
  <w:footnote w:id="1403">
    <w:p>
      <w:pPr>
        <w:pStyle w:val="FootnoteText"/>
      </w:pPr>
      <w:r>
        <w:rPr>
          <w:rStyle w:val="FootnoteReference"/>
        </w:rPr>
        <w:footnoteRef/>
      </w:r>
      <w:r>
        <w:t xml:space="preserve"> Name meaning: Peter (Kepha; Petros) — Rock; stone. The rock-like apostle.</w:t>
      </w:r>
    </w:p>
  </w:footnote>
  <w:footnote w:id="1404">
    <w:p>
      <w:pPr>
        <w:pStyle w:val="FootnoteText"/>
      </w:pPr>
      <w:r>
        <w:rPr>
          <w:rStyle w:val="FootnoteReference"/>
        </w:rPr>
        <w:footnoteRef/>
      </w:r>
      <w:r>
        <w:t xml:space="preserve"> Cross-references for "till": Matt 18:15; Luke 17:3-4.</w:t>
      </w:r>
    </w:p>
  </w:footnote>
  <w:footnote w:id="1405">
    <w:p>
      <w:pPr>
        <w:pStyle w:val="FootnoteText"/>
      </w:pPr>
      <w:r>
        <w:rPr>
          <w:rStyle w:val="FootnoteReference"/>
        </w:rPr>
        <w:footnoteRef/>
      </w:r>
      <w:r>
        <w:t xml:space="preserve"> Cross-references: Isa 55:7; Mic 7:19; Matt 6:11-12; Matt 6:14-15; Mark 11:25-26; Rom 12:21; Eph 4:26; Eph 4:31-32; Eph 5:1; Col 3:13; 1Tim 2:8.</w:t>
      </w:r>
    </w:p>
  </w:footnote>
  <w:footnote w:id="1406">
    <w:p>
      <w:pPr>
        <w:pStyle w:val="FootnoteText"/>
      </w:pPr>
      <w:r>
        <w:rPr>
          <w:rStyle w:val="FootnoteReference"/>
        </w:rPr>
        <w:footnoteRef/>
      </w:r>
      <w:r>
        <w:t xml:space="preserve"> Cross-references: Matt 3:2; Matt 13:24; Matt 13:31; Matt 13:33; Matt 13:44-45; Matt 13:47; Matt 13:52; Matt 25:1; Matt 25:14.</w:t>
      </w:r>
    </w:p>
  </w:footnote>
  <w:footnote w:id="1407">
    <w:p>
      <w:pPr>
        <w:pStyle w:val="FootnoteText"/>
      </w:pPr>
      <w:r>
        <w:rPr>
          <w:rStyle w:val="FootnoteReference"/>
        </w:rPr>
        <w:footnoteRef/>
      </w:r>
      <w:r>
        <w:t xml:space="preserve"> Cross-references for "owed": Luke 7:41-42; Luke 13:4; Luke 16:5; Luke 16:7.</w:t>
      </w:r>
    </w:p>
  </w:footnote>
  <w:footnote w:id="1408">
    <w:p>
      <w:pPr>
        <w:pStyle w:val="FootnoteText"/>
      </w:pPr>
      <w:r>
        <w:rPr>
          <w:rStyle w:val="FootnoteReference"/>
        </w:rPr>
        <w:footnoteRef/>
      </w:r>
      <w:r>
        <w:t xml:space="preserve"> Cross-references for "ten thousand": 1Chr 29:7; Ezra 9:6; Ps 38:4; Ps 40:12; Ps 130:3-4.</w:t>
      </w:r>
    </w:p>
  </w:footnote>
  <w:footnote w:id="1409">
    <w:p>
      <w:pPr>
        <w:pStyle w:val="FootnoteText"/>
      </w:pPr>
      <w:r>
        <w:rPr>
          <w:rStyle w:val="FootnoteReference"/>
        </w:rPr>
        <w:footnoteRef/>
      </w:r>
      <w:r>
        <w:t xml:space="preserve"> Cross-references for "commanded": Lev 25:39; 2Kgs 4:1; Neh 5:5; Neh 5:8; Isa 50:1.</w:t>
      </w:r>
    </w:p>
  </w:footnote>
  <w:footnote w:id="1410">
    <w:p>
      <w:pPr>
        <w:pStyle w:val="FootnoteText"/>
      </w:pPr>
      <w:r>
        <w:rPr>
          <w:rStyle w:val="FootnoteReference"/>
        </w:rPr>
        <w:footnoteRef/>
      </w:r>
      <w:r>
        <w:t xml:space="preserve"> Cross-references for "moved": Judg 10:16; Neh 9:17; Ps 78:38; Ps 86:5; Ps 86:15; Ps 145:8; Hos 11:8.</w:t>
      </w:r>
    </w:p>
  </w:footnote>
  <w:footnote w:id="1411">
    <w:p>
      <w:pPr>
        <w:pStyle w:val="FootnoteText"/>
      </w:pPr>
      <w:r>
        <w:rPr>
          <w:rStyle w:val="FootnoteReference"/>
        </w:rPr>
        <w:footnoteRef/>
      </w:r>
      <w:r>
        <w:t xml:space="preserve"> Cross-references for "and took": Deut 15:2; Neh 5:7; Neh 5:10-11; Neh 10:31; Isa 58:3; Ezek 45:9.</w:t>
      </w:r>
    </w:p>
  </w:footnote>
  <w:footnote w:id="1412">
    <w:p>
      <w:pPr>
        <w:pStyle w:val="FootnoteText"/>
      </w:pPr>
      <w:r>
        <w:rPr>
          <w:rStyle w:val="FootnoteReference"/>
        </w:rPr>
        <w:footnoteRef/>
      </w:r>
      <w:r>
        <w:t xml:space="preserve"> Cross-references: Matt 20:2.</w:t>
      </w:r>
    </w:p>
  </w:footnote>
  <w:footnote w:id="1413">
    <w:p>
      <w:pPr>
        <w:pStyle w:val="FootnoteText"/>
      </w:pPr>
      <w:r>
        <w:rPr>
          <w:rStyle w:val="FootnoteReference"/>
        </w:rPr>
        <w:footnoteRef/>
      </w:r>
      <w:r>
        <w:t xml:space="preserve"> Cross-references: 1Kgs 21:27-29; 1Kgs 22:27.</w:t>
      </w:r>
    </w:p>
  </w:footnote>
  <w:footnote w:id="1414">
    <w:p>
      <w:pPr>
        <w:pStyle w:val="FootnoteText"/>
      </w:pPr>
      <w:r>
        <w:rPr>
          <w:rStyle w:val="FootnoteReference"/>
        </w:rPr>
        <w:footnoteRef/>
      </w:r>
      <w:r>
        <w:t xml:space="preserve"> Cross-references for "and came": Gen 37:2; Luke 14:21; Heb 13:17.</w:t>
      </w:r>
    </w:p>
  </w:footnote>
  <w:footnote w:id="1415">
    <w:p>
      <w:pPr>
        <w:pStyle w:val="FootnoteText"/>
      </w:pPr>
      <w:r>
        <w:rPr>
          <w:rStyle w:val="FootnoteReference"/>
        </w:rPr>
        <w:footnoteRef/>
      </w:r>
      <w:r>
        <w:t xml:space="preserve"> Cross-references: Ps 119:136; Ps 119:158; Jer 9:1; Mark 3:5; Luke 19:41; Rom 9:1-3; Rom 12:15; 2Cor 11:21; Heb 13:3.</w:t>
      </w:r>
    </w:p>
  </w:footnote>
  <w:footnote w:id="1416">
    <w:p>
      <w:pPr>
        <w:pStyle w:val="FootnoteText"/>
      </w:pPr>
      <w:r>
        <w:rPr>
          <w:rStyle w:val="FootnoteReference"/>
        </w:rPr>
        <w:footnoteRef/>
      </w:r>
      <w:r>
        <w:t xml:space="preserve"> Cross-references: Matt 25:26; Luke 19:22; Rom 3:19.</w:t>
      </w:r>
    </w:p>
  </w:footnote>
  <w:footnote w:id="1417">
    <w:p>
      <w:pPr>
        <w:pStyle w:val="FootnoteText"/>
      </w:pPr>
      <w:r>
        <w:rPr>
          <w:rStyle w:val="FootnoteReference"/>
        </w:rPr>
        <w:footnoteRef/>
      </w:r>
      <w:r>
        <w:t xml:space="preserve"> Cross-references for "and delivered": Matt 5:25-26; Luke 12:58-59; 2Thess 1:8-9; Rev 14:10-11.</w:t>
      </w:r>
    </w:p>
  </w:footnote>
  <w:footnote w:id="1418">
    <w:p>
      <w:pPr>
        <w:pStyle w:val="FootnoteText"/>
      </w:pPr>
      <w:r>
        <w:rPr>
          <w:rStyle w:val="FootnoteReference"/>
        </w:rPr>
        <w:footnoteRef/>
      </w:r>
      <w:r>
        <w:t xml:space="preserve"> Cross-references: Prov 21:13; Matt 6:12; Matt 6:14-15; Matt 7:1-2; Mark 11:26; Luke 6:37-38; Jas 2:13.</w:t>
      </w:r>
    </w:p>
  </w:footnote>
  <w:footnote w:id="1419">
    <w:p>
      <w:pPr>
        <w:pStyle w:val="FootnoteText"/>
      </w:pPr>
      <w:r>
        <w:rPr>
          <w:rStyle w:val="FootnoteReference"/>
        </w:rPr>
        <w:footnoteRef/>
      </w:r>
      <w:r>
        <w:t xml:space="preserve"> Cross-references for "that when": Mark 10:1; John 10:40.</w:t>
      </w:r>
    </w:p>
  </w:footnote>
  <w:footnote w:id="1420">
    <w:p>
      <w:pPr>
        <w:pStyle w:val="FootnoteText"/>
      </w:pPr>
      <w:r>
        <w:rPr>
          <w:rStyle w:val="FootnoteReference"/>
        </w:rPr>
        <w:footnoteRef/>
      </w:r>
      <w:r>
        <w:t xml:space="preserve"> Name meaning: Jesus (Yeshua) — Yahweh saves. He will save His people from their sins.</w:t>
      </w:r>
    </w:p>
  </w:footnote>
  <w:footnote w:id="1421">
    <w:p>
      <w:pPr>
        <w:pStyle w:val="FootnoteText"/>
      </w:pPr>
      <w:r>
        <w:rPr>
          <w:rStyle w:val="FootnoteReference"/>
        </w:rPr>
        <w:footnoteRef/>
      </w:r>
      <w:r>
        <w:t xml:space="preserve"> Place name: Galilee. Place-name meaning: Galilee — wheel; revolution. Source form: Galilee. Greek form: γαλιλαιας.</w:t>
      </w:r>
    </w:p>
  </w:footnote>
  <w:footnote w:id="14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23">
    <w:p>
      <w:pPr>
        <w:pStyle w:val="FootnoteText"/>
      </w:pPr>
      <w:r>
        <w:rPr>
          <w:rStyle w:val="FootnoteReference"/>
        </w:rPr>
        <w:footnoteRef/>
      </w:r>
      <w:r>
        <w:t xml:space="preserve"> Place name: Jordan. Place-name meaning: Jordan — the river of judgment. Source form: Jordan. Greek form: ιορδανου.</w:t>
      </w:r>
    </w:p>
  </w:footnote>
  <w:footnote w:id="14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5">
    <w:p>
      <w:pPr>
        <w:pStyle w:val="FootnoteText"/>
      </w:pPr>
      <w:r>
        <w:rPr>
          <w:rStyle w:val="FootnoteReference"/>
        </w:rPr>
        <w:footnoteRef/>
      </w:r>
      <w:r>
        <w:t xml:space="preserve"> Cross-references: Matt 4:23-25; Matt 9:35-36; Matt 12:15; Matt 14:35-36; Matt 15:30-31; Mark 6:55-56.</w:t>
      </w:r>
    </w:p>
  </w:footnote>
  <w:footnote w:id="1426">
    <w:p>
      <w:pPr>
        <w:pStyle w:val="FootnoteText"/>
      </w:pPr>
      <w:r>
        <w:rPr>
          <w:rStyle w:val="FootnoteReference"/>
        </w:rPr>
        <w:footnoteRef/>
      </w:r>
      <w:r>
        <w:t xml:space="preserve"> People-name: Pharisees. People-name meaning: Pharisees — set apart. Source form: Pharisees.</w:t>
      </w:r>
    </w:p>
  </w:footnote>
  <w:footnote w:id="1427">
    <w:p>
      <w:pPr>
        <w:pStyle w:val="FootnoteText"/>
      </w:pPr>
      <w:r>
        <w:rPr>
          <w:rStyle w:val="FootnoteReference"/>
        </w:rPr>
        <w:footnoteRef/>
      </w:r>
      <w:r>
        <w:t xml:space="preserve"> Cross-references for "tempting": Matt 16:1; Matt 22:16-18; Matt 22:35; Mark 10:2; Mark 12:13; Mark 12:15; Luke 11:53-54; John 8:6; Heb 3:9.</w:t>
      </w:r>
    </w:p>
  </w:footnote>
  <w:footnote w:id="1428">
    <w:p>
      <w:pPr>
        <w:pStyle w:val="FootnoteText"/>
      </w:pPr>
      <w:r>
        <w:rPr>
          <w:rStyle w:val="FootnoteReference"/>
        </w:rPr>
        <w:footnoteRef/>
      </w:r>
      <w:r>
        <w:t xml:space="preserve"> Cross-references for "Is it": Mal 2:14-16; Matt 5:31-32.</w:t>
      </w:r>
    </w:p>
  </w:footnote>
  <w:footnote w:id="1429">
    <w:p>
      <w:pPr>
        <w:pStyle w:val="FootnoteText"/>
      </w:pPr>
      <w:r>
        <w:rPr>
          <w:rStyle w:val="FootnoteReference"/>
        </w:rPr>
        <w:footnoteRef/>
      </w:r>
      <w:r>
        <w:t xml:space="preserve"> Cross-references for "said": Gen 2:21-24; Ps 45:10; Mark 10:5-9; Eph 5:31.</w:t>
      </w:r>
    </w:p>
  </w:footnote>
  <w:footnote w:id="1430">
    <w:p>
      <w:pPr>
        <w:pStyle w:val="FootnoteText"/>
      </w:pPr>
      <w:r>
        <w:rPr>
          <w:rStyle w:val="FootnoteReference"/>
        </w:rPr>
        <w:footnoteRef/>
      </w:r>
      <w:r>
        <w:t xml:space="preserve"> Cross-references: Gen 34:3; Deut 4:4; Deut 10:20; Deut 11:22; 1Sam 18:1; 2Sam 1:26; 1Kgs 11:2; Ps 63:8; Rom 12:9.</w:t>
      </w:r>
    </w:p>
  </w:footnote>
  <w:footnote w:id="1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4">
    <w:p>
      <w:pPr>
        <w:pStyle w:val="FootnoteText"/>
      </w:pPr>
      <w:r>
        <w:rPr>
          <w:rStyle w:val="FootnoteReference"/>
        </w:rPr>
        <w:footnoteRef/>
      </w:r>
      <w:r>
        <w:t xml:space="preserve"> Cross-references: Prov 2:17; Mal 2:14; Mark 10:9; Rom 7:2; 1Cor 7:10-14; Eph 5:28; Heb 13:4.</w:t>
      </w:r>
    </w:p>
  </w:footnote>
  <w:footnote w:id="1435">
    <w:p>
      <w:pPr>
        <w:pStyle w:val="FootnoteText"/>
      </w:pPr>
      <w:r>
        <w:rPr>
          <w:rStyle w:val="FootnoteReference"/>
        </w:rPr>
        <w:footnoteRef/>
      </w:r>
      <w:r>
        <w:t xml:space="preserve"> Personal name: Moses. Personal-name meaning: Moses — Drawn out. Source form: Moses.</w:t>
      </w:r>
    </w:p>
  </w:footnote>
  <w:footnote w:id="1436">
    <w:p>
      <w:pPr>
        <w:pStyle w:val="FootnoteText"/>
      </w:pPr>
      <w:r>
        <w:rPr>
          <w:rStyle w:val="FootnoteReference"/>
        </w:rPr>
        <w:footnoteRef/>
      </w:r>
      <w:r>
        <w:t xml:space="preserve"> Cross-references: Deut 24:1-4; Isa 50:1; Jer 3:8; Matt 5:31; Mark 10:4.</w:t>
      </w:r>
    </w:p>
  </w:footnote>
  <w:footnote w:id="1437">
    <w:p>
      <w:pPr>
        <w:pStyle w:val="FootnoteText"/>
      </w:pPr>
      <w:r>
        <w:rPr>
          <w:rStyle w:val="FootnoteReference"/>
        </w:rPr>
        <w:footnoteRef/>
      </w:r>
      <w:r>
        <w:t xml:space="preserve"> Cross-references: Matt 3:15; Matt 8:31; 1Cor 7:6.</w:t>
      </w:r>
    </w:p>
  </w:footnote>
  <w:footnote w:id="1438">
    <w:p>
      <w:pPr>
        <w:pStyle w:val="FootnoteText"/>
      </w:pPr>
      <w:r>
        <w:rPr>
          <w:rStyle w:val="FootnoteReference"/>
        </w:rPr>
        <w:footnoteRef/>
      </w:r>
      <w:r>
        <w:t xml:space="preserve"> Cross-references: Gen 2:24; Gen 7:7; Jer 6:16.</w:t>
      </w:r>
    </w:p>
  </w:footnote>
  <w:footnote w:id="1439">
    <w:p>
      <w:pPr>
        <w:pStyle w:val="FootnoteText"/>
      </w:pPr>
      <w:r>
        <w:rPr>
          <w:rStyle w:val="FootnoteReference"/>
        </w:rPr>
        <w:footnoteRef/>
      </w:r>
      <w:r>
        <w:t xml:space="preserve"> Cross-references for "except": 2Chr 21:11; Jer 3:8; Ezek 16:8; Ezek 16:15; Ezek 16:29; 1Cor 5:1.</w:t>
      </w:r>
    </w:p>
  </w:footnote>
  <w:footnote w:id="1440">
    <w:p>
      <w:pPr>
        <w:pStyle w:val="FootnoteText"/>
      </w:pPr>
      <w:r>
        <w:rPr>
          <w:rStyle w:val="FootnoteReference"/>
        </w:rPr>
        <w:footnoteRef/>
      </w:r>
      <w:r>
        <w:t xml:space="preserve"> Cross-references: Matt 5:32; Mark 10:11-12; Luke 16:18; 1Cor 7:10-13; 1Cor 7:39.</w:t>
      </w:r>
    </w:p>
  </w:footnote>
  <w:footnote w:id="1441">
    <w:p>
      <w:pPr>
        <w:pStyle w:val="FootnoteText"/>
      </w:pPr>
      <w:r>
        <w:rPr>
          <w:rStyle w:val="FootnoteReference"/>
        </w:rPr>
        <w:footnoteRef/>
      </w:r>
      <w:r>
        <w:t xml:space="preserve"> Cross-references: Gen 12:18-19; Gen 20:3; Jer 3:1; Rom 7:2-3; 1Cor 7:4; 1Cor 7:11; 1Cor 7:39.</w:t>
      </w:r>
    </w:p>
  </w:footnote>
  <w:footnote w:id="144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43">
    <w:p>
      <w:pPr>
        <w:pStyle w:val="FootnoteText"/>
      </w:pPr>
      <w:r>
        <w:rPr>
          <w:rStyle w:val="FootnoteReference"/>
        </w:rPr>
        <w:footnoteRef/>
      </w:r>
      <w:r>
        <w:t xml:space="preserve"> Cross-references: 1Cor 7:2; 1Cor 7:7; 1Cor 7:9; 1Cor 7:17; 1Cor 7:35.</w:t>
      </w:r>
    </w:p>
  </w:footnote>
  <w:footnote w:id="1444">
    <w:p>
      <w:pPr>
        <w:pStyle w:val="FootnoteText"/>
      </w:pPr>
      <w:r>
        <w:rPr>
          <w:rStyle w:val="FootnoteReference"/>
        </w:rPr>
        <w:footnoteRef/>
      </w:r>
      <w:r>
        <w:t xml:space="preserve"> Cross-references: Isa 39:7; Isa 56:3-4.</w:t>
      </w:r>
    </w:p>
  </w:footnote>
  <w:footnote w:id="1445">
    <w:p>
      <w:pPr>
        <w:pStyle w:val="FootnoteText"/>
      </w:pPr>
      <w:r>
        <w:rPr>
          <w:rStyle w:val="FootnoteReference"/>
        </w:rPr>
        <w:footnoteRef/>
      </w:r>
      <w:r>
        <w:t xml:space="preserve"> Cross-references: 1Cor 7:32-38; 1Cor 9:5; 1Cor 9:15.</w:t>
      </w:r>
    </w:p>
  </w:footnote>
  <w:footnote w:id="1446">
    <w:p>
      <w:pPr>
        <w:pStyle w:val="FootnoteText"/>
      </w:pPr>
      <w:r>
        <w:rPr>
          <w:rStyle w:val="FootnoteReference"/>
        </w:rPr>
        <w:footnoteRef/>
      </w:r>
      <w:r>
        <w:t xml:space="preserve"> Cross-references for "brought": Gen 48:1; Gen 48:9-20; 1Sam 1:24; Ps 115:14-15; Jer 32:39; Matt 18:2-5; Mark 10:13; Luke 18:15; Acts 2:39; 1Cor 7:14.</w:t>
      </w:r>
    </w:p>
  </w:footnote>
  <w:footnote w:id="1447">
    <w:p>
      <w:pPr>
        <w:pStyle w:val="FootnoteText"/>
      </w:pPr>
      <w:r>
        <w:rPr>
          <w:rStyle w:val="FootnoteReference"/>
        </w:rPr>
        <w:footnoteRef/>
      </w:r>
      <w:r>
        <w:t xml:space="preserve"> Cross-references: Gen 17:7-8; Gen 17:24-26; Gen 21:4; Judg 13:7; 1Sam 1:11; 1Sam 1:22; 1Sam 1:24; 1Sam 2:18; Mark 10:14; Luke 18:16-17.</w:t>
      </w:r>
    </w:p>
  </w:footnote>
  <w:footnote w:id="1448">
    <w:p>
      <w:pPr>
        <w:pStyle w:val="FootnoteText"/>
      </w:pPr>
      <w:r>
        <w:rPr>
          <w:rStyle w:val="FootnoteReference"/>
        </w:rPr>
        <w:footnoteRef/>
      </w:r>
      <w:r>
        <w:t xml:space="preserve"> Cross-references: Matt 11:25; Matt 18:3; 1Cor 14:20; 1Pet 2:1-2.</w:t>
      </w:r>
    </w:p>
  </w:footnote>
  <w:footnote w:id="1449">
    <w:p>
      <w:pPr>
        <w:pStyle w:val="FootnoteText"/>
      </w:pPr>
      <w:r>
        <w:rPr>
          <w:rStyle w:val="FootnoteReference"/>
        </w:rPr>
        <w:footnoteRef/>
      </w:r>
      <w:r>
        <w:t xml:space="preserve"> Cross-references: Isa 40:11; Mark 10:16; 1Cor 7:14; 2Tim 3:15.</w:t>
      </w:r>
    </w:p>
  </w:footnote>
  <w:footnote w:id="145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51">
    <w:p>
      <w:pPr>
        <w:pStyle w:val="FootnoteText"/>
      </w:pPr>
      <w:r>
        <w:rPr>
          <w:rStyle w:val="FootnoteReference"/>
        </w:rPr>
        <w:footnoteRef/>
      </w:r>
      <w:r>
        <w:t xml:space="preserve"> Cross-references: Mark 10:17; Luke 18:18.</w:t>
      </w:r>
    </w:p>
  </w:footnote>
  <w:footnote w:id="1452">
    <w:p>
      <w:pPr>
        <w:pStyle w:val="FootnoteText"/>
      </w:pPr>
      <w:r>
        <w:rPr>
          <w:rStyle w:val="FootnoteReference"/>
        </w:rPr>
        <w:footnoteRef/>
      </w:r>
      <w:r>
        <w:t xml:space="preserve"> Cross-references: Lev 18:5; Ezek 20:11-12; Luke 10:26-28; Rom 10:5; Gal 3:11-13.</w:t>
      </w:r>
    </w:p>
  </w:footnote>
  <w:footnote w:id="1453">
    <w:p>
      <w:pPr>
        <w:pStyle w:val="FootnoteText"/>
      </w:pPr>
      <w:r>
        <w:rPr>
          <w:rStyle w:val="FootnoteReference"/>
        </w:rPr>
        <w:footnoteRef/>
      </w:r>
      <w:r>
        <w:t xml:space="preserve"> Cross-references: Exod 20:12-17; Deut 5:16-21; Matt 5:21-28; Mark 10:19; Luke 18:20; Rom 13:8-10.</w:t>
      </w:r>
    </w:p>
  </w:footnote>
  <w:footnote w:id="1454">
    <w:p>
      <w:pPr>
        <w:pStyle w:val="FootnoteText"/>
      </w:pPr>
      <w:r>
        <w:rPr>
          <w:rStyle w:val="FootnoteReference"/>
        </w:rPr>
        <w:footnoteRef/>
      </w:r>
      <w:r>
        <w:t xml:space="preserve"> Cross-references: Lev 19:3; Prov 30:17; Matt 15:4-6; Eph 6:1-2.</w:t>
      </w:r>
    </w:p>
  </w:footnote>
  <w:footnote w:id="1455">
    <w:p>
      <w:pPr>
        <w:pStyle w:val="FootnoteText"/>
      </w:pPr>
      <w:r>
        <w:rPr>
          <w:rStyle w:val="FootnoteReference"/>
        </w:rPr>
        <w:footnoteRef/>
      </w:r>
      <w:r>
        <w:t xml:space="preserve"> Cross-references: Lev 19:18; Matt 22:39; Luke 10:27; Rom 13:9; Gal 5:14; Jas 2:8.</w:t>
      </w:r>
    </w:p>
  </w:footnote>
  <w:footnote w:id="1456">
    <w:p>
      <w:pPr>
        <w:pStyle w:val="FootnoteText"/>
      </w:pPr>
      <w:r>
        <w:rPr>
          <w:rStyle w:val="FootnoteReference"/>
        </w:rPr>
        <w:footnoteRef/>
      </w:r>
      <w:r>
        <w:t xml:space="preserve"> Cross-references: Mark 10:20; Luke 15:7; Luke 15:29; Luke 18:11-12; Luke 18:21; John 8:7; Rom 3:19-23; Rom 7:9; Gal 3:24; Phil 3:6.</w:t>
      </w:r>
    </w:p>
  </w:footnote>
  <w:footnote w:id="1457">
    <w:p>
      <w:pPr>
        <w:pStyle w:val="FootnoteText"/>
      </w:pPr>
      <w:r>
        <w:rPr>
          <w:rStyle w:val="FootnoteReference"/>
        </w:rPr>
        <w:footnoteRef/>
      </w:r>
      <w:r>
        <w:t xml:space="preserve"> Cross-references: Gen 6:9; Gen 17:1; Job 1:1; Ps 37:37; Matt 5:19-20; Matt 5:48; Luke 6:40; Phil 3:12-15.</w:t>
      </w:r>
    </w:p>
  </w:footnote>
  <w:footnote w:id="1458">
    <w:p>
      <w:pPr>
        <w:pStyle w:val="FootnoteText"/>
      </w:pPr>
      <w:r>
        <w:rPr>
          <w:rStyle w:val="FootnoteReference"/>
        </w:rPr>
        <w:footnoteRef/>
      </w:r>
      <w:r>
        <w:t xml:space="preserve"> Cross-references: Matt 6:19-20; Mark 10:21; Luke 12:33; Luke 14:33; Luke 16:9; Luke 18:22; Acts 2:45; Acts 4:32-35; 1Tim 6:17-19; Heb 10:34.</w:t>
      </w:r>
    </w:p>
  </w:footnote>
  <w:footnote w:id="1459">
    <w:p>
      <w:pPr>
        <w:pStyle w:val="FootnoteText"/>
      </w:pPr>
      <w:r>
        <w:rPr>
          <w:rStyle w:val="FootnoteReference"/>
        </w:rPr>
        <w:footnoteRef/>
      </w:r>
      <w:r>
        <w:t xml:space="preserve"> Cross-references: Ps 17:14; Ezek 33:31; Matt 6:24; Matt 16:26; Eph 5:5; Col 3:5.</w:t>
      </w:r>
    </w:p>
  </w:footnote>
  <w:footnote w:id="1460">
    <w:p>
      <w:pPr>
        <w:pStyle w:val="FootnoteText"/>
      </w:pPr>
      <w:r>
        <w:rPr>
          <w:rStyle w:val="FootnoteReference"/>
        </w:rPr>
        <w:footnoteRef/>
      </w:r>
      <w:r>
        <w:t xml:space="preserve"> Cross-references for "enter": Matt 5:20; Matt 18:3; Matt 21:31; John 3:3; John 3:5; Acts 14:22.</w:t>
      </w:r>
    </w:p>
  </w:footnote>
  <w:footnote w:id="1461">
    <w:p>
      <w:pPr>
        <w:pStyle w:val="FootnoteText"/>
      </w:pPr>
      <w:r>
        <w:rPr>
          <w:rStyle w:val="FootnoteReference"/>
        </w:rPr>
        <w:footnoteRef/>
      </w:r>
      <w:r>
        <w:t xml:space="preserve"> Cross-references: Jer 13:23; Matt 19:26; Matt 23:24; Mark 10:24-25; Luke 18:25; John 5:44.</w:t>
      </w:r>
    </w:p>
  </w:footnote>
  <w:footnote w:id="1462">
    <w:p>
      <w:pPr>
        <w:pStyle w:val="FootnoteText"/>
      </w:pPr>
      <w:r>
        <w:rPr>
          <w:rStyle w:val="FootnoteReference"/>
        </w:rPr>
        <w:footnoteRef/>
      </w:r>
      <w:r>
        <w:t xml:space="preserve"> Cross-references: Matt 24:22; Mark 13:20; Luke 13:23-24; Rom 10:13; Rom 11:5-7.</w:t>
      </w:r>
    </w:p>
  </w:footnote>
  <w:footnote w:id="1463">
    <w:p>
      <w:pPr>
        <w:pStyle w:val="FootnoteText"/>
      </w:pPr>
      <w:r>
        <w:rPr>
          <w:rStyle w:val="FootnoteReference"/>
        </w:rPr>
        <w:footnoteRef/>
      </w:r>
      <w:r>
        <w:t xml:space="preserve"> Cross-references: Gen 18:14; Num 11:23; Job 42:2; Ps 3:8; Ps 62:11; Jer 32:27; Zech 8:6; Mark 10:27; Luke 1:37; Luke 18:27.</w:t>
      </w:r>
    </w:p>
  </w:footnote>
  <w:footnote w:id="1464">
    <w:p>
      <w:pPr>
        <w:pStyle w:val="FootnoteText"/>
      </w:pPr>
      <w:r>
        <w:rPr>
          <w:rStyle w:val="FootnoteReference"/>
        </w:rPr>
        <w:footnoteRef/>
      </w:r>
      <w:r>
        <w:t xml:space="preserve"> Name meaning: Peter (Kepha; Petros) — Rock; stone. The rock-like apostle.</w:t>
      </w:r>
    </w:p>
  </w:footnote>
  <w:footnote w:id="146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66">
    <w:p>
      <w:pPr>
        <w:pStyle w:val="FootnoteText"/>
      </w:pPr>
      <w:r>
        <w:rPr>
          <w:rStyle w:val="FootnoteReference"/>
        </w:rPr>
        <w:footnoteRef/>
      </w:r>
      <w:r>
        <w:t xml:space="preserve"> Cross-references for "in the regeneration": Isa 65:17; Isa 66:22; Acts 3:21; 2Pet 3:13; Rev 21:5.</w:t>
      </w:r>
    </w:p>
  </w:footnote>
  <w:footnote w:id="146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8">
    <w:p>
      <w:pPr>
        <w:pStyle w:val="FootnoteText"/>
      </w:pPr>
      <w:r>
        <w:rPr>
          <w:rStyle w:val="FootnoteReference"/>
        </w:rPr>
        <w:footnoteRef/>
      </w:r>
      <w:r>
        <w:t xml:space="preserve"> Place name: Israel. Place-name meaning: Israel — God contends; strives with God. Source form: Israel. Greek form: ισραηλ.</w:t>
      </w:r>
    </w:p>
  </w:footnote>
  <w:footnote w:id="1469">
    <w:p>
      <w:pPr>
        <w:pStyle w:val="FootnoteText"/>
      </w:pPr>
      <w:r>
        <w:rPr>
          <w:rStyle w:val="FootnoteReference"/>
        </w:rPr>
        <w:footnoteRef/>
      </w:r>
      <w:r>
        <w:t xml:space="preserve"> Cross-references: Matt 20:21; Luke 22:28-30; 1Cor 6:2-3; 2Tim 2:12; Rev 2:26-27; Rev 3:21.</w:t>
      </w:r>
    </w:p>
  </w:footnote>
  <w:footnote w:id="1470">
    <w:p>
      <w:pPr>
        <w:pStyle w:val="FootnoteText"/>
      </w:pPr>
      <w:r>
        <w:rPr>
          <w:rStyle w:val="FootnoteReference"/>
        </w:rPr>
        <w:footnoteRef/>
      </w:r>
      <w:r>
        <w:t xml:space="preserve"> Cross-references for "inherit": Matt 19:16; Matt 25:34; Matt 25:46.</w:t>
      </w:r>
    </w:p>
  </w:footnote>
  <w:footnote w:id="1471">
    <w:p>
      <w:pPr>
        <w:pStyle w:val="FootnoteText"/>
      </w:pPr>
      <w:r>
        <w:rPr>
          <w:rStyle w:val="FootnoteReference"/>
        </w:rPr>
        <w:footnoteRef/>
      </w:r>
      <w:r>
        <w:t xml:space="preserve"> Cross-references: Matt 8:21-22; Matt 10:37-38; Luke 14:26; 2Cor 5:16; Phil 3:8.</w:t>
      </w:r>
    </w:p>
  </w:footnote>
  <w:footnote w:id="1472">
    <w:p>
      <w:pPr>
        <w:pStyle w:val="FootnoteText"/>
      </w:pPr>
      <w:r>
        <w:rPr>
          <w:rStyle w:val="FootnoteReference"/>
        </w:rPr>
        <w:footnoteRef/>
      </w:r>
      <w:r>
        <w:t xml:space="preserve"> Cross-references: Matt 5:11; Matt 10:22; Luke 6:22; John 15:19; Acts 9:16; 1Pet 4:14; 3John 1:7.</w:t>
      </w:r>
    </w:p>
  </w:footnote>
  <w:footnote w:id="1473">
    <w:p>
      <w:pPr>
        <w:pStyle w:val="FootnoteText"/>
      </w:pPr>
      <w:r>
        <w:rPr>
          <w:rStyle w:val="FootnoteReference"/>
        </w:rPr>
        <w:footnoteRef/>
      </w:r>
      <w:r>
        <w:t xml:space="preserve"> Cross-references: Matt 13:8; Matt 13:23.</w:t>
      </w:r>
    </w:p>
  </w:footnote>
  <w:footnote w:id="147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75">
    <w:p>
      <w:pPr>
        <w:pStyle w:val="FootnoteText"/>
      </w:pPr>
      <w:r>
        <w:rPr>
          <w:rStyle w:val="FootnoteReference"/>
        </w:rPr>
        <w:footnoteRef/>
      </w:r>
      <w:r>
        <w:t xml:space="preserve"> Cross-references for "the kingdom": Matt 3:2; Matt 13:24; Matt 13:31; Matt 13:33; Matt 13:44-45; Matt 13:47; Matt 22:2; Matt 25:1; Matt 25:14.</w:t>
      </w:r>
    </w:p>
  </w:footnote>
  <w:footnote w:id="1476">
    <w:p>
      <w:pPr>
        <w:pStyle w:val="FootnoteText"/>
      </w:pPr>
      <w:r>
        <w:rPr>
          <w:rStyle w:val="FootnoteReference"/>
        </w:rPr>
        <w:footnoteRef/>
      </w:r>
      <w:r>
        <w:t xml:space="preserve"> Cross-references for "a man": Song 8:11-12; Isa 5:1-2; Matt 9:37-38; Matt 21:33-43; John 15:1.</w:t>
      </w:r>
    </w:p>
  </w:footnote>
  <w:footnote w:id="1477">
    <w:p>
      <w:pPr>
        <w:pStyle w:val="FootnoteText"/>
      </w:pPr>
      <w:r>
        <w:rPr>
          <w:rStyle w:val="FootnoteReference"/>
        </w:rPr>
        <w:footnoteRef/>
      </w:r>
      <w:r>
        <w:t xml:space="preserve"> Cross-references for "early": Song 8:11-12; Jer 25:3-4; Matt 23:37.</w:t>
      </w:r>
    </w:p>
  </w:footnote>
  <w:footnote w:id="1478">
    <w:p>
      <w:pPr>
        <w:pStyle w:val="FootnoteText"/>
      </w:pPr>
      <w:r>
        <w:rPr>
          <w:rStyle w:val="FootnoteReference"/>
        </w:rPr>
        <w:footnoteRef/>
      </w:r>
      <w:r>
        <w:t xml:space="preserve"> Cross-references: Mark 13:34; 1Cor 15:58; Heb 13:21; 2Pet 1:5-10.</w:t>
      </w:r>
    </w:p>
  </w:footnote>
  <w:footnote w:id="1479">
    <w:p>
      <w:pPr>
        <w:pStyle w:val="FootnoteText"/>
      </w:pPr>
      <w:r>
        <w:rPr>
          <w:rStyle w:val="FootnoteReference"/>
        </w:rPr>
        <w:footnoteRef/>
      </w:r>
      <w:r>
        <w:t xml:space="preserve"> Cross-references for "he had": Exod 19:5-6; Deut 5:27-30; Matt 20:13.</w:t>
      </w:r>
    </w:p>
  </w:footnote>
  <w:footnote w:id="148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81">
    <w:p>
      <w:pPr>
        <w:pStyle w:val="FootnoteText"/>
      </w:pPr>
      <w:r>
        <w:rPr>
          <w:rStyle w:val="FootnoteReference"/>
        </w:rPr>
        <w:footnoteRef/>
      </w:r>
      <w:r>
        <w:t xml:space="preserve"> Cross-references: Matt 18:28; Matt 22:19; Luke 10:35; Rev 6:6.</w:t>
      </w:r>
    </w:p>
  </w:footnote>
  <w:footnote w:id="1482">
    <w:p>
      <w:pPr>
        <w:pStyle w:val="FootnoteText"/>
      </w:pPr>
      <w:r>
        <w:rPr>
          <w:rStyle w:val="FootnoteReference"/>
        </w:rPr>
        <w:footnoteRef/>
      </w:r>
      <w:r>
        <w:t xml:space="preserve"> Cross-references for "the third": Mark 15:25; Acts 2:15.</w:t>
      </w:r>
    </w:p>
  </w:footnote>
  <w:footnote w:id="1483">
    <w:p>
      <w:pPr>
        <w:pStyle w:val="FootnoteText"/>
      </w:pPr>
      <w:r>
        <w:rPr>
          <w:rStyle w:val="FootnoteReference"/>
        </w:rPr>
        <w:footnoteRef/>
      </w:r>
      <w:r>
        <w:t xml:space="preserve"> Cross-references for "standing": Prov 19:15; Ezek 16:49; Matt 11:16-17; Matt 20:6-7; Acts 17:17-21; 1Tim 5:13; Heb 6:12.</w:t>
      </w:r>
    </w:p>
  </w:footnote>
  <w:footnote w:id="1484">
    <w:p>
      <w:pPr>
        <w:pStyle w:val="FootnoteText"/>
      </w:pPr>
      <w:r>
        <w:rPr>
          <w:rStyle w:val="FootnoteReference"/>
        </w:rPr>
        <w:footnoteRef/>
      </w:r>
      <w:r>
        <w:t xml:space="preserve"> Cross-references: Matt 9:9; Matt 21:23-31; Luke 19:7-10; Rom 6:16-22; 1Cor 6:11; 1Tim 1:12-13; Titus 3:8; 1Pet 1:13; 1Pet 4:2-3.</w:t>
      </w:r>
    </w:p>
  </w:footnote>
  <w:footnote w:id="1485">
    <w:p>
      <w:pPr>
        <w:pStyle w:val="FootnoteText"/>
      </w:pPr>
      <w:r>
        <w:rPr>
          <w:rStyle w:val="FootnoteReference"/>
        </w:rPr>
        <w:footnoteRef/>
      </w:r>
      <w:r>
        <w:t xml:space="preserve"> Cross-references: Col 4:1.</w:t>
      </w:r>
    </w:p>
  </w:footnote>
  <w:footnote w:id="1486">
    <w:p>
      <w:pPr>
        <w:pStyle w:val="FootnoteText"/>
      </w:pPr>
      <w:r>
        <w:rPr>
          <w:rStyle w:val="FootnoteReference"/>
        </w:rPr>
        <w:footnoteRef/>
      </w:r>
      <w:r>
        <w:t xml:space="preserve"> Cross-references for "sixth": Matt 27:45; Mark 15:33-34; Luke 23:44-46; John 1:39; John 4:6; John 11:9; Acts 3:1; Acts 10:3; Acts 10:9.</w:t>
      </w:r>
    </w:p>
  </w:footnote>
  <w:footnote w:id="1487">
    <w:p>
      <w:pPr>
        <w:pStyle w:val="FootnoteText"/>
      </w:pPr>
      <w:r>
        <w:rPr>
          <w:rStyle w:val="FootnoteReference"/>
        </w:rPr>
        <w:footnoteRef/>
      </w:r>
      <w:r>
        <w:t xml:space="preserve"> Cross-references for "and did": Gen 12:1-4; Josh 24:2-3; 2Chr 33:12-19; Heb 11:24-26.</w:t>
      </w:r>
    </w:p>
  </w:footnote>
  <w:footnote w:id="1488">
    <w:p>
      <w:pPr>
        <w:pStyle w:val="FootnoteText"/>
      </w:pPr>
      <w:r>
        <w:rPr>
          <w:rStyle w:val="FootnoteReference"/>
        </w:rPr>
        <w:footnoteRef/>
      </w:r>
      <w:r>
        <w:t xml:space="preserve"> Cross-references for "the eleventh": Eccl 9:10; Luke 23:40-43; John 9:4.</w:t>
      </w:r>
    </w:p>
  </w:footnote>
  <w:footnote w:id="1489">
    <w:p>
      <w:pPr>
        <w:pStyle w:val="FootnoteText"/>
      </w:pPr>
      <w:r>
        <w:rPr>
          <w:rStyle w:val="FootnoteReference"/>
        </w:rPr>
        <w:footnoteRef/>
      </w:r>
      <w:r>
        <w:t xml:space="preserve"> Cross-references: Prov 19:15; Ezek 16:49; Acts 17:21; Heb 6:12.</w:t>
      </w:r>
    </w:p>
  </w:footnote>
  <w:footnote w:id="1490">
    <w:p>
      <w:pPr>
        <w:pStyle w:val="FootnoteText"/>
      </w:pPr>
      <w:r>
        <w:rPr>
          <w:rStyle w:val="FootnoteReference"/>
        </w:rPr>
        <w:footnoteRef/>
      </w:r>
      <w:r>
        <w:t xml:space="preserve"> Cross-references: Eccl 9:10; Matt 22:9-10; Luke 14:21-23; John 9:4.</w:t>
      </w:r>
    </w:p>
  </w:footnote>
  <w:footnote w:id="1491">
    <w:p>
      <w:pPr>
        <w:pStyle w:val="FootnoteText"/>
      </w:pPr>
      <w:r>
        <w:rPr>
          <w:rStyle w:val="FootnoteReference"/>
        </w:rPr>
        <w:footnoteRef/>
      </w:r>
      <w:r>
        <w:t xml:space="preserve"> Cross-references: Eph 6:8; Heb 6:10.</w:t>
      </w:r>
    </w:p>
  </w:footnote>
  <w:footnote w:id="1492">
    <w:p>
      <w:pPr>
        <w:pStyle w:val="FootnoteText"/>
      </w:pPr>
      <w:r>
        <w:rPr>
          <w:rStyle w:val="FootnoteReference"/>
        </w:rPr>
        <w:footnoteRef/>
      </w:r>
      <w:r>
        <w:t xml:space="preserve"> Cross-references: Gen 15:2; Gen 39:4-6; Gen 43:19; Luke 10:7; Luke 12:42; Luke 16:1-2; 1Cor 4:1-2; Titus 1:7; 1Pet 4:10.</w:t>
      </w:r>
    </w:p>
  </w:footnote>
  <w:footnote w:id="1493">
    <w:p>
      <w:pPr>
        <w:pStyle w:val="FootnoteText"/>
      </w:pPr>
      <w:r>
        <w:rPr>
          <w:rStyle w:val="FootnoteReference"/>
        </w:rPr>
        <w:footnoteRef/>
      </w:r>
      <w:r>
        <w:t xml:space="preserve"> Cross-references: Matt 20:2; Matt 20:6-7; Luke 23:40-43; Rom 4:3-6; Rom 5:20-21; Eph 1:6-8; Eph 2:8-10; 1Tim 1:14-16.</w:t>
      </w:r>
    </w:p>
  </w:footnote>
  <w:footnote w:id="1494">
    <w:p>
      <w:pPr>
        <w:pStyle w:val="FootnoteText"/>
      </w:pPr>
      <w:r>
        <w:rPr>
          <w:rStyle w:val="FootnoteReference"/>
        </w:rPr>
        <w:footnoteRef/>
      </w:r>
      <w:r>
        <w:t xml:space="preserve"> Cross-references for "they murmured": Luke 5:30; Luke 15:2; Luke 15:28-30; Luke 19:7; Acts 11:2-3; Acts 13:45; Acts 22:21-22; 1Thess 2:16; Jude 1:16.</w:t>
      </w:r>
    </w:p>
  </w:footnote>
  <w:footnote w:id="1495">
    <w:p>
      <w:pPr>
        <w:pStyle w:val="FootnoteText"/>
      </w:pPr>
      <w:r>
        <w:rPr>
          <w:rStyle w:val="FootnoteReference"/>
        </w:rPr>
        <w:footnoteRef/>
      </w:r>
      <w:r>
        <w:t xml:space="preserve"> Cross-references for "equal": Luke 14:10-11; Rom 3:22-24; Rom 3:30; Eph 3:6.</w:t>
      </w:r>
    </w:p>
  </w:footnote>
  <w:footnote w:id="149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7">
    <w:p>
      <w:pPr>
        <w:pStyle w:val="FootnoteText"/>
      </w:pPr>
      <w:r>
        <w:rPr>
          <w:rStyle w:val="FootnoteReference"/>
        </w:rPr>
        <w:footnoteRef/>
      </w:r>
      <w:r>
        <w:t xml:space="preserve"> Cross-references for "Friend": Matt 22:12; Matt 26:50.</w:t>
      </w:r>
    </w:p>
  </w:footnote>
  <w:footnote w:id="1498">
    <w:p>
      <w:pPr>
        <w:pStyle w:val="FootnoteText"/>
      </w:pPr>
      <w:r>
        <w:rPr>
          <w:rStyle w:val="FootnoteReference"/>
        </w:rPr>
        <w:footnoteRef/>
      </w:r>
      <w:r>
        <w:t xml:space="preserve"> Cross-references for "I do": Gen 18:25; Job 34:8-12; Job 34:17-18; Job 35:2; Job 40:8; Rom 9:14-15; Rom 9:20.</w:t>
      </w:r>
    </w:p>
  </w:footnote>
  <w:footnote w:id="1499">
    <w:p>
      <w:pPr>
        <w:pStyle w:val="FootnoteText"/>
      </w:pPr>
      <w:r>
        <w:rPr>
          <w:rStyle w:val="FootnoteReference"/>
        </w:rPr>
        <w:footnoteRef/>
      </w:r>
      <w:r>
        <w:t xml:space="preserve"> Cross-references: 2Kgs 10:16; 2Kgs 10:30-31; Ezek 29:18-20; Matt 6:2; Matt 6:6; Matt 6:16; Luke 15:31; Luke 16:25; Rom 3:4; Rom 3:19.</w:t>
      </w:r>
    </w:p>
  </w:footnote>
  <w:footnote w:id="15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0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02">
    <w:p>
      <w:pPr>
        <w:pStyle w:val="FootnoteText"/>
      </w:pPr>
      <w:r>
        <w:rPr>
          <w:rStyle w:val="FootnoteReference"/>
        </w:rPr>
        <w:footnoteRef/>
      </w:r>
      <w:r>
        <w:t xml:space="preserve"> Cross-references: Deut 15:9; Deut 28:54; Prov 23:6; Prov 28:22; Matt 6:23; Mark 7:22; Jas 5:9.</w:t>
      </w:r>
    </w:p>
  </w:footnote>
  <w:footnote w:id="150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4">
    <w:p>
      <w:pPr>
        <w:pStyle w:val="FootnoteText"/>
      </w:pPr>
      <w:r>
        <w:rPr>
          <w:rStyle w:val="FootnoteReference"/>
        </w:rPr>
        <w:footnoteRef/>
      </w:r>
      <w:r>
        <w:t xml:space="preserve"> Cross-references: Matt 7:13; Matt 22:14; Luke 14:24; Rom 8:30; 1Thess 2:13; 2Thess 2:13-14; Jas 1:23-25.</w:t>
      </w:r>
    </w:p>
  </w:footnote>
  <w:footnote w:id="1505">
    <w:p>
      <w:pPr>
        <w:pStyle w:val="FootnoteText"/>
      </w:pPr>
      <w:r>
        <w:rPr>
          <w:rStyle w:val="FootnoteReference"/>
        </w:rPr>
        <w:footnoteRef/>
      </w:r>
      <w:r>
        <w:t xml:space="preserve"> Name meaning: Jesus (Yeshua) — Yahweh saves. He will save His people from their sins.</w:t>
      </w:r>
    </w:p>
  </w:footnote>
  <w:footnote w:id="1506">
    <w:p>
      <w:pPr>
        <w:pStyle w:val="FootnoteText"/>
      </w:pPr>
      <w:r>
        <w:rPr>
          <w:rStyle w:val="FootnoteReference"/>
        </w:rPr>
        <w:footnoteRef/>
      </w:r>
      <w:r>
        <w:t xml:space="preserve"> Place name: Jerusalem. Place-name meaning: Jerusalem — vision of peace. Source form: Jerusalem. Greek form: ιεροσολυμα.</w:t>
      </w:r>
    </w:p>
  </w:footnote>
  <w:footnote w:id="1507">
    <w:p>
      <w:pPr>
        <w:pStyle w:val="FootnoteText"/>
      </w:pPr>
      <w:r>
        <w:rPr>
          <w:rStyle w:val="FootnoteReference"/>
        </w:rPr>
        <w:footnoteRef/>
      </w:r>
      <w:r>
        <w:t xml:space="preserve"> Cross-references for "took": Gen 18:17; Matt 13:11; Matt 16:13; John 15:15; Acts 10:41.</w:t>
      </w:r>
    </w:p>
  </w:footnote>
  <w:footnote w:id="15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 Cross-references for "Jesus": Mark 10:32-34; Luke 18:31-34; John 12:12.</w:t>
      </w:r>
    </w:p>
  </w:footnote>
  <w:footnote w:id="1510">
    <w:p>
      <w:pPr>
        <w:pStyle w:val="FootnoteText"/>
      </w:pPr>
      <w:r>
        <w:rPr>
          <w:rStyle w:val="FootnoteReference"/>
        </w:rPr>
        <w:footnoteRef/>
      </w:r>
      <w:r>
        <w:t xml:space="preserve"> Cross-references: Matt 26:66; Matt 27:1; Mark 14:64-65; Luke 22:71.</w:t>
      </w:r>
    </w:p>
  </w:footnote>
  <w:footnote w:id="1511">
    <w:p>
      <w:pPr>
        <w:pStyle w:val="FootnoteText"/>
      </w:pPr>
      <w:r>
        <w:rPr>
          <w:rStyle w:val="FootnoteReference"/>
        </w:rPr>
        <w:footnoteRef/>
      </w:r>
      <w:r>
        <w:t xml:space="preserve"> Cross-references for "shall deliver": Matt 27:2-10; Mark 15:1; Mark 15:16-20; Luke 23:1-5; John 18:28-38; Acts 3:13-16; 1Cor 15:3-7.</w:t>
      </w:r>
    </w:p>
  </w:footnote>
  <w:footnote w:id="151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13">
    <w:p>
      <w:pPr>
        <w:pStyle w:val="FootnoteText"/>
      </w:pPr>
      <w:r>
        <w:rPr>
          <w:rStyle w:val="FootnoteReference"/>
        </w:rPr>
        <w:footnoteRef/>
      </w:r>
      <w:r>
        <w:t xml:space="preserve"> Cross-references for "the third": Isa 26:19; Hos 6:2; Matt 12:40; Matt 16:21; Luke 24:46; 1Cor 15:4.</w:t>
      </w:r>
    </w:p>
  </w:footnote>
  <w:footnote w:id="1514">
    <w:p>
      <w:pPr>
        <w:pStyle w:val="FootnoteText"/>
      </w:pPr>
      <w:r>
        <w:rPr>
          <w:rStyle w:val="FootnoteReference"/>
        </w:rPr>
        <w:footnoteRef/>
      </w:r>
      <w:r>
        <w:t xml:space="preserve"> Cross-references for "the mother": Matt 4:21; Matt 27:56; Mark 15:40.</w:t>
      </w:r>
    </w:p>
  </w:footnote>
  <w:footnote w:id="151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16">
    <w:p>
      <w:pPr>
        <w:pStyle w:val="FootnoteText"/>
      </w:pPr>
      <w:r>
        <w:rPr>
          <w:rStyle w:val="FootnoteReference"/>
        </w:rPr>
        <w:footnoteRef/>
      </w:r>
      <w:r>
        <w:t xml:space="preserve"> Cross-references: Matt 2:11; Matt 8:2; Matt 14:33; Matt 15:25; Matt 28:17.</w:t>
      </w:r>
    </w:p>
  </w:footnote>
  <w:footnote w:id="1517">
    <w:p>
      <w:pPr>
        <w:pStyle w:val="FootnoteText"/>
      </w:pPr>
      <w:r>
        <w:rPr>
          <w:rStyle w:val="FootnoteReference"/>
        </w:rPr>
        <w:footnoteRef/>
      </w:r>
      <w:r>
        <w:t xml:space="preserve"> Cross-references for "Grant": Jer 45:5; Matt 18:1; Matt 19:28; Mark 10:37; Luke 22:24; Rom 12:10; Phlm 1:2-3.</w:t>
      </w:r>
    </w:p>
  </w:footnote>
  <w:footnote w:id="1518">
    <w:p>
      <w:pPr>
        <w:pStyle w:val="FootnoteText"/>
      </w:pPr>
      <w:r>
        <w:rPr>
          <w:rStyle w:val="FootnoteReference"/>
        </w:rPr>
        <w:footnoteRef/>
      </w:r>
      <w:r>
        <w:t xml:space="preserve"> Cross-references for "the one": 1Kgs 2:19; Ps 45:9; Ps 110:1; Mark 16:19; Rom 8:34; Col 3:1.</w:t>
      </w:r>
    </w:p>
  </w:footnote>
  <w:footnote w:id="1519">
    <w:p>
      <w:pPr>
        <w:pStyle w:val="FootnoteText"/>
      </w:pPr>
      <w:r>
        <w:rPr>
          <w:rStyle w:val="FootnoteReference"/>
        </w:rPr>
        <w:footnoteRef/>
      </w:r>
      <w:r>
        <w:t xml:space="preserve"> Cross-references: Luke 17:20-21; Luke 19:11; Acts 1:6.</w:t>
      </w:r>
    </w:p>
  </w:footnote>
  <w:footnote w:id="1520">
    <w:p>
      <w:pPr>
        <w:pStyle w:val="FootnoteText"/>
      </w:pPr>
      <w:r>
        <w:rPr>
          <w:rStyle w:val="FootnoteReference"/>
        </w:rPr>
        <w:footnoteRef/>
      </w:r>
      <w:r>
        <w:t xml:space="preserve"> Cross-references for "the cup": Ps 75:3; Jer 25:15-38; Matt 26:39; Matt 26:42; Mark 14:36; Luke 22:42; John 18:11.</w:t>
      </w:r>
    </w:p>
  </w:footnote>
  <w:footnote w:id="1521">
    <w:p>
      <w:pPr>
        <w:pStyle w:val="FootnoteText"/>
      </w:pPr>
      <w:r>
        <w:rPr>
          <w:rStyle w:val="FootnoteReference"/>
        </w:rPr>
        <w:footnoteRef/>
      </w:r>
      <w:r>
        <w:t xml:space="preserve"> Cross-references for "baptized with the": Mark 10:39; Luke 12:50.</w:t>
      </w:r>
    </w:p>
  </w:footnote>
  <w:footnote w:id="1522">
    <w:p>
      <w:pPr>
        <w:pStyle w:val="FootnoteText"/>
      </w:pPr>
      <w:r>
        <w:rPr>
          <w:rStyle w:val="FootnoteReference"/>
        </w:rPr>
        <w:footnoteRef/>
      </w:r>
      <w:r>
        <w:t xml:space="preserve"> Cross-references: Mark 10:38; Rom 8:26; Jas 4:3.</w:t>
      </w:r>
    </w:p>
  </w:footnote>
  <w:footnote w:id="1523">
    <w:p>
      <w:pPr>
        <w:pStyle w:val="FootnoteText"/>
      </w:pPr>
      <w:r>
        <w:rPr>
          <w:rStyle w:val="FootnoteReference"/>
        </w:rPr>
        <w:footnoteRef/>
      </w:r>
      <w:r>
        <w:t xml:space="preserve"> Cross-references: Prov 16:18; Matt 26:35; Matt 26:56.</w:t>
      </w:r>
    </w:p>
  </w:footnote>
  <w:footnote w:id="1524">
    <w:p>
      <w:pPr>
        <w:pStyle w:val="FootnoteText"/>
      </w:pPr>
      <w:r>
        <w:rPr>
          <w:rStyle w:val="FootnoteReference"/>
        </w:rPr>
        <w:footnoteRef/>
      </w:r>
      <w:r>
        <w:t xml:space="preserve"> Cross-references: Acts 12:2; Rom 8:17; 2Cor 1:7; Col 1:24; 2Tim 2:11-12; Rev 1:9.</w:t>
      </w:r>
    </w:p>
  </w:footnote>
  <w:footnote w:id="1525">
    <w:p>
      <w:pPr>
        <w:pStyle w:val="FootnoteText"/>
      </w:pPr>
      <w:r>
        <w:rPr>
          <w:rStyle w:val="FootnoteReference"/>
        </w:rPr>
        <w:footnoteRef/>
      </w:r>
      <w:r>
        <w:t xml:space="preserve"> Cross-references: Matt 25:34; Mark 10:40; 1Cor 2:9; Heb 11:16.</w:t>
      </w:r>
    </w:p>
  </w:footnote>
  <w:footnote w:id="1526">
    <w:p>
      <w:pPr>
        <w:pStyle w:val="FootnoteText"/>
      </w:pPr>
      <w:r>
        <w:rPr>
          <w:rStyle w:val="FootnoteReference"/>
        </w:rPr>
        <w:footnoteRef/>
      </w:r>
      <w:r>
        <w:t xml:space="preserve"> Cross-references: Prov 13:10; Mark 10:41; Luke 22:23-25; 1Cor 13:4; Phil 2:3; Jas 3:14-18; Jas 4:1; Jas 4:5-6; 1Pet 5:5.</w:t>
      </w:r>
    </w:p>
  </w:footnote>
  <w:footnote w:id="1527">
    <w:p>
      <w:pPr>
        <w:pStyle w:val="FootnoteText"/>
      </w:pPr>
      <w:r>
        <w:rPr>
          <w:rStyle w:val="FootnoteReference"/>
        </w:rPr>
        <w:footnoteRef/>
      </w:r>
      <w:r>
        <w:t xml:space="preserve"> Cross-references for "called": Matt 11:29; Matt 18:3-4; John 13:12-17.</w:t>
      </w:r>
    </w:p>
  </w:footnote>
  <w:footnote w:id="1528">
    <w:p>
      <w:pPr>
        <w:pStyle w:val="FootnoteText"/>
      </w:pPr>
      <w:r>
        <w:rPr>
          <w:rStyle w:val="FootnoteReference"/>
        </w:rPr>
        <w:footnoteRef/>
      </w:r>
      <w:r>
        <w:t xml:space="preserve"> Cross-references for "the princes": Mark 10:42; Luke 22:25-27.</w:t>
      </w:r>
    </w:p>
  </w:footnote>
  <w:footnote w:id="1529">
    <w:p>
      <w:pPr>
        <w:pStyle w:val="FootnoteText"/>
      </w:pPr>
      <w:r>
        <w:rPr>
          <w:rStyle w:val="FootnoteReference"/>
        </w:rPr>
        <w:footnoteRef/>
      </w:r>
      <w:r>
        <w:t xml:space="preserve"> Cross-references for "exercise dominion": Dan 2:12-13; Dan 2:37-45; Dan 3:2-7; Dan 3:15; Dan 3:19-22; Dan 5:19.</w:t>
      </w:r>
    </w:p>
  </w:footnote>
  <w:footnote w:id="1530">
    <w:p>
      <w:pPr>
        <w:pStyle w:val="FootnoteText"/>
      </w:pPr>
      <w:r>
        <w:rPr>
          <w:rStyle w:val="FootnoteReference"/>
        </w:rPr>
        <w:footnoteRef/>
      </w:r>
      <w:r>
        <w:t xml:space="preserve"> Cross-references for "minister": Ezek 24:13; Matt 25:44; Matt 27:55; Acts 13:5; 2Tim 1:18; Phlm 1:13; Heb 1:14; 1Pet 4:11.</w:t>
      </w:r>
    </w:p>
  </w:footnote>
  <w:footnote w:id="153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32">
    <w:p>
      <w:pPr>
        <w:pStyle w:val="FootnoteText"/>
      </w:pPr>
      <w:r>
        <w:rPr>
          <w:rStyle w:val="FootnoteReference"/>
        </w:rPr>
        <w:footnoteRef/>
      </w:r>
      <w:r>
        <w:t xml:space="preserve"> Cross-references: Matt 18:4; Mark 9:33-35; Luke 22:26; Acts 20:34-35; Rom 1:14; 1Cor 9:19-23; 2Cor 4:5; 2Cor 11:5; 2Cor 11:23-27; 2Cor 12:15.</w:t>
      </w:r>
    </w:p>
  </w:footnote>
  <w:footnote w:id="1533">
    <w:p>
      <w:pPr>
        <w:pStyle w:val="FootnoteText"/>
      </w:pPr>
      <w:r>
        <w:rPr>
          <w:rStyle w:val="FootnoteReference"/>
        </w:rPr>
        <w:footnoteRef/>
      </w:r>
      <w:r>
        <w:t xml:space="preserve"> Cross-references: Matt 26:28; Mark 14:24; Rom 5:15-19; Heb 9:28; 1John 2:2.</w:t>
      </w:r>
    </w:p>
  </w:footnote>
  <w:footnote w:id="15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35">
    <w:p>
      <w:pPr>
        <w:pStyle w:val="FootnoteText"/>
      </w:pPr>
      <w:r>
        <w:rPr>
          <w:rStyle w:val="FootnoteReference"/>
        </w:rPr>
        <w:footnoteRef/>
      </w:r>
      <w:r>
        <w:t xml:space="preserve"> Cross-references: Mark 10:46-52; Luke 18:35-43.</w:t>
      </w:r>
    </w:p>
  </w:footnote>
  <w:footnote w:id="1536">
    <w:p>
      <w:pPr>
        <w:pStyle w:val="FootnoteText"/>
      </w:pPr>
      <w:r>
        <w:rPr>
          <w:rStyle w:val="FootnoteReference"/>
        </w:rPr>
        <w:footnoteRef/>
      </w:r>
      <w:r>
        <w:t xml:space="preserve"> Personal name: David. Personal-name meaning: David — Beloved. Source form: David.</w:t>
      </w:r>
    </w:p>
  </w:footnote>
  <w:footnote w:id="153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8">
    <w:p>
      <w:pPr>
        <w:pStyle w:val="FootnoteText"/>
      </w:pPr>
      <w:r>
        <w:rPr>
          <w:rStyle w:val="FootnoteReference"/>
        </w:rPr>
        <w:footnoteRef/>
      </w:r>
      <w:r>
        <w:t xml:space="preserve"> Cross-references for "rebuked": Matt 15:23; Matt 19:13.</w:t>
      </w:r>
    </w:p>
  </w:footnote>
  <w:footnote w:id="1539">
    <w:p>
      <w:pPr>
        <w:pStyle w:val="FootnoteText"/>
      </w:pPr>
      <w:r>
        <w:rPr>
          <w:rStyle w:val="FootnoteReference"/>
        </w:rPr>
        <w:footnoteRef/>
      </w:r>
      <w:r>
        <w:t xml:space="preserve"> Cross-references for "but they cried": Gen 32:25-29; Matt 7:7-8; Luke 11:8-10; Luke 18:1-8; Luke 18:39; Col 4:2; 1Thess 5:17.</w:t>
      </w:r>
    </w:p>
  </w:footnote>
  <w:footnote w:id="1540">
    <w:p>
      <w:pPr>
        <w:pStyle w:val="FootnoteText"/>
      </w:pPr>
      <w:r>
        <w:rPr>
          <w:rStyle w:val="FootnoteReference"/>
        </w:rPr>
        <w:footnoteRef/>
      </w:r>
      <w:r>
        <w:t xml:space="preserve"> Cross-references for "Jesus": Ps 145:8; Matt 9:36; Matt 14:14; Matt 15:32; Luke 7:13; John 11:33-35; Heb 2:17; Heb 4:15-16; 1Pet 3:8.</w:t>
      </w:r>
    </w:p>
  </w:footnote>
  <w:footnote w:id="1541">
    <w:p>
      <w:pPr>
        <w:pStyle w:val="FootnoteText"/>
      </w:pPr>
      <w:r>
        <w:rPr>
          <w:rStyle w:val="FootnoteReference"/>
        </w:rPr>
        <w:footnoteRef/>
      </w:r>
      <w:r>
        <w:t xml:space="preserve"> Cross-references for "touched": Matt 9:29; Mark 7:33; Luke 22:51; John 9:6-7.</w:t>
      </w:r>
    </w:p>
  </w:footnote>
  <w:footnote w:id="1542">
    <w:p>
      <w:pPr>
        <w:pStyle w:val="FootnoteText"/>
      </w:pPr>
      <w:r>
        <w:rPr>
          <w:rStyle w:val="FootnoteReference"/>
        </w:rPr>
        <w:footnoteRef/>
      </w:r>
      <w:r>
        <w:t xml:space="preserve"> Place name: Jerusalem. Place-name meaning: Jerusalem — vision of peace. Source form: Jerusalem. Greek form: ιεροσολυμα.</w:t>
      </w:r>
    </w:p>
  </w:footnote>
  <w:footnote w:id="154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44">
    <w:p>
      <w:pPr>
        <w:pStyle w:val="FootnoteText"/>
      </w:pPr>
      <w:r>
        <w:rPr>
          <w:rStyle w:val="FootnoteReference"/>
        </w:rPr>
        <w:footnoteRef/>
      </w:r>
      <w:r>
        <w:t xml:space="preserve"> Cross-references for "the mount": Zech 14:4; Matt 24:3; Matt 26:30; Luke 19:37; Luke 21:37; John 8:1; Acts 1:12.</w:t>
      </w:r>
    </w:p>
  </w:footnote>
  <w:footnote w:id="1545">
    <w:p>
      <w:pPr>
        <w:pStyle w:val="FootnoteText"/>
      </w:pPr>
      <w:r>
        <w:rPr>
          <w:rStyle w:val="FootnoteReference"/>
        </w:rPr>
        <w:footnoteRef/>
      </w:r>
      <w:r>
        <w:t xml:space="preserve"> Name meaning: Jesus (Yeshua) — Yahweh saves. He will save His people from their sins.</w:t>
      </w:r>
    </w:p>
  </w:footnote>
  <w:footnote w:id="15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7">
    <w:p>
      <w:pPr>
        <w:pStyle w:val="FootnoteText"/>
      </w:pPr>
      <w:r>
        <w:rPr>
          <w:rStyle w:val="FootnoteReference"/>
        </w:rPr>
        <w:footnoteRef/>
      </w:r>
      <w:r>
        <w:t xml:space="preserve"> Cross-references: Matt 26:18; Mark 11:2-3; Mark 14:13-16; Luke 19:30-32; John 2:5-8.</w:t>
      </w:r>
    </w:p>
  </w:footnote>
  <w:footnote w:id="1548">
    <w:p>
      <w:pPr>
        <w:pStyle w:val="FootnoteText"/>
      </w:pPr>
      <w:r>
        <w:rPr>
          <w:rStyle w:val="FootnoteReference"/>
        </w:rPr>
        <w:footnoteRef/>
      </w:r>
      <w:r>
        <w:t xml:space="preserve"> Cross-references for "The Lord": 1Chr 29:14-16; Ps 24:1; Ps 50:10-11; Hag 2:8-9; John 3:35; John 17:2; Acts 17:25; 2Cor 8:9.</w:t>
      </w:r>
    </w:p>
  </w:footnote>
  <w:footnote w:id="1549">
    <w:p>
      <w:pPr>
        <w:pStyle w:val="FootnoteText"/>
      </w:pPr>
      <w:r>
        <w:rPr>
          <w:rStyle w:val="FootnoteReference"/>
        </w:rPr>
        <w:footnoteRef/>
      </w:r>
      <w:r>
        <w:t xml:space="preserve"> Cross-references: 1Sam 10:26; 1Kgs 17:9; Ezra 1:1; Ezra 1:5; Ezra 7:27; 2Cor 8:1-2; 2Cor 8:16; Jas 1:17.</w:t>
      </w:r>
    </w:p>
  </w:footnote>
  <w:footnote w:id="1550">
    <w:p>
      <w:pPr>
        <w:pStyle w:val="FootnoteText"/>
      </w:pPr>
      <w:r>
        <w:rPr>
          <w:rStyle w:val="FootnoteReference"/>
        </w:rPr>
        <w:footnoteRef/>
      </w:r>
      <w:r>
        <w:t xml:space="preserve"> Cross-references for "saying": Zech 9:9; John 12:15.</w:t>
      </w:r>
    </w:p>
  </w:footnote>
  <w:footnote w:id="1551">
    <w:p>
      <w:pPr>
        <w:pStyle w:val="FootnoteText"/>
      </w:pPr>
      <w:r>
        <w:rPr>
          <w:rStyle w:val="FootnoteReference"/>
        </w:rPr>
        <w:footnoteRef/>
      </w:r>
      <w:r>
        <w:t xml:space="preserve"> Cross-references for "the daughter": Ps 9:14; Isa 12:6; Isa 40:9; Isa 62:11; Zeph 3:14-15; Mark 11:4-11.</w:t>
      </w:r>
    </w:p>
  </w:footnote>
  <w:footnote w:id="155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53">
    <w:p>
      <w:pPr>
        <w:pStyle w:val="FootnoteText"/>
      </w:pPr>
      <w:r>
        <w:rPr>
          <w:rStyle w:val="FootnoteReference"/>
        </w:rPr>
        <w:footnoteRef/>
      </w:r>
      <w:r>
        <w:t xml:space="preserve"> Cross-references for "meek": Matt 11:29; Matt 12:19-20; 2Cor 10:1; Phil 2:3-5.</w:t>
      </w:r>
    </w:p>
  </w:footnote>
  <w:footnote w:id="1554">
    <w:p>
      <w:pPr>
        <w:pStyle w:val="FootnoteText"/>
      </w:pPr>
      <w:r>
        <w:rPr>
          <w:rStyle w:val="FootnoteReference"/>
        </w:rPr>
        <w:footnoteRef/>
      </w:r>
      <w:r>
        <w:t xml:space="preserve"> Cross-references for "sitting": Deut 17:16; Judg 5:10; Judg 12:14; 2Sam 16:2; 1Kgs 1:33; 1Kgs 10:26; Hos 1:7; Mic 5:10-11; Zech 9:10.</w:t>
      </w:r>
    </w:p>
  </w:footnote>
  <w:footnote w:id="155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5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57">
    <w:p>
      <w:pPr>
        <w:pStyle w:val="FootnoteText"/>
      </w:pPr>
      <w:r>
        <w:rPr>
          <w:rStyle w:val="FootnoteReference"/>
        </w:rPr>
        <w:footnoteRef/>
      </w:r>
      <w:r>
        <w:t xml:space="preserve"> Cross-references for "and did": Gen 6:22; Gen 12:4; Exod 39:43; Exod 40:16; 1Sam 15:11; John 15:14.</w:t>
      </w:r>
    </w:p>
  </w:footnote>
  <w:footnote w:id="1558">
    <w:p>
      <w:pPr>
        <w:pStyle w:val="FootnoteText"/>
      </w:pPr>
      <w:r>
        <w:rPr>
          <w:rStyle w:val="FootnoteReference"/>
        </w:rPr>
        <w:footnoteRef/>
      </w:r>
      <w:r>
        <w:t xml:space="preserve"> Cross-references for "brought": Mark 11:4-8; Luke 19:32-35.</w:t>
      </w:r>
    </w:p>
  </w:footnote>
  <w:footnote w:id="1559">
    <w:p>
      <w:pPr>
        <w:pStyle w:val="FootnoteText"/>
      </w:pPr>
      <w:r>
        <w:rPr>
          <w:rStyle w:val="FootnoteReference"/>
        </w:rPr>
        <w:footnoteRef/>
      </w:r>
      <w:r>
        <w:t xml:space="preserve"> Cross-references: 2Kgs 9:13.</w:t>
      </w:r>
    </w:p>
  </w:footnote>
  <w:footnote w:id="1560">
    <w:p>
      <w:pPr>
        <w:pStyle w:val="FootnoteText"/>
      </w:pPr>
      <w:r>
        <w:rPr>
          <w:rStyle w:val="FootnoteReference"/>
        </w:rPr>
        <w:footnoteRef/>
      </w:r>
      <w:r>
        <w:t xml:space="preserve"> Cross-references for "others": Lev 23:40; John 12:13.</w:t>
      </w:r>
    </w:p>
  </w:footnote>
  <w:footnote w:id="156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62">
    <w:p>
      <w:pPr>
        <w:pStyle w:val="FootnoteText"/>
      </w:pPr>
      <w:r>
        <w:rPr>
          <w:rStyle w:val="FootnoteReference"/>
        </w:rPr>
        <w:footnoteRef/>
      </w:r>
      <w:r>
        <w:t xml:space="preserve"> Personal name: David. Personal-name meaning: David — Beloved. Source form: David.</w:t>
      </w:r>
    </w:p>
  </w:footnote>
  <w:footnote w:id="1563">
    <w:p>
      <w:pPr>
        <w:pStyle w:val="FootnoteText"/>
      </w:pPr>
      <w:r>
        <w:rPr>
          <w:rStyle w:val="FootnoteReference"/>
        </w:rPr>
        <w:footnoteRef/>
      </w:r>
      <w:r>
        <w:t xml:space="preserve"> Cross-references for "Blessed": Matt 23:39; Luke 19:37-38; John 12:13-15.</w:t>
      </w:r>
    </w:p>
  </w:footnote>
  <w:footnote w:id="1564">
    <w:p>
      <w:pPr>
        <w:pStyle w:val="FootnoteText"/>
      </w:pPr>
      <w:r>
        <w:rPr>
          <w:rStyle w:val="FootnoteReference"/>
        </w:rPr>
        <w:footnoteRef/>
      </w:r>
      <w:r>
        <w:t xml:space="preserve"> Cross-references for "in the highest": Luke 2:14.</w:t>
      </w:r>
    </w:p>
  </w:footnote>
  <w:footnote w:id="1565">
    <w:p>
      <w:pPr>
        <w:pStyle w:val="FootnoteText"/>
      </w:pPr>
      <w:r>
        <w:rPr>
          <w:rStyle w:val="FootnoteReference"/>
        </w:rPr>
        <w:footnoteRef/>
      </w:r>
      <w:r>
        <w:t xml:space="preserve"> Cross-references for "Hosanna": Ps 118:24-26; Matt 21:15; Mark 11:9-10.</w:t>
      </w:r>
    </w:p>
  </w:footnote>
  <w:footnote w:id="1566">
    <w:p>
      <w:pPr>
        <w:pStyle w:val="FootnoteText"/>
      </w:pPr>
      <w:r>
        <w:rPr>
          <w:rStyle w:val="FootnoteReference"/>
        </w:rPr>
        <w:footnoteRef/>
      </w:r>
      <w:r>
        <w:t xml:space="preserve"> Cross-references: Ruth 1:19; 1Sam 16:4; Matt 2:3; John 12:16-19.</w:t>
      </w:r>
    </w:p>
  </w:footnote>
  <w:footnote w:id="1567">
    <w:p>
      <w:pPr>
        <w:pStyle w:val="FootnoteText"/>
      </w:pPr>
      <w:r>
        <w:rPr>
          <w:rStyle w:val="FootnoteReference"/>
        </w:rPr>
        <w:footnoteRef/>
      </w:r>
      <w:r>
        <w:t xml:space="preserve"> Cross-references: Song 3:6; Isa 63:1; Luke 5:21; Luke 7:49; Luke 9:9; Luke 20:2; John 2:18; Acts 9:5.</w:t>
      </w:r>
    </w:p>
  </w:footnote>
  <w:footnote w:id="1568">
    <w:p>
      <w:pPr>
        <w:pStyle w:val="FootnoteText"/>
      </w:pPr>
      <w:r>
        <w:rPr>
          <w:rStyle w:val="FootnoteReference"/>
        </w:rPr>
        <w:footnoteRef/>
      </w:r>
      <w:r>
        <w:t xml:space="preserve"> Place name: Nazareth. Place-name meaning: Nazareth — separated; crowned; sanctified. Source form: Nazareth. Greek form: ναζαρεθ.</w:t>
      </w:r>
    </w:p>
  </w:footnote>
  <w:footnote w:id="1569">
    <w:p>
      <w:pPr>
        <w:pStyle w:val="FootnoteText"/>
      </w:pPr>
      <w:r>
        <w:rPr>
          <w:rStyle w:val="FootnoteReference"/>
        </w:rPr>
        <w:footnoteRef/>
      </w:r>
      <w:r>
        <w:t xml:space="preserve"> Place name: Galilee. Place-name meaning: Galilee — wheel; revolution. Source form: Galilee. Greek form: γαλιλαιας.</w:t>
      </w:r>
    </w:p>
  </w:footnote>
  <w:footnote w:id="15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71">
    <w:p>
      <w:pPr>
        <w:pStyle w:val="FootnoteText"/>
      </w:pPr>
      <w:r>
        <w:rPr>
          <w:rStyle w:val="FootnoteReference"/>
        </w:rPr>
        <w:footnoteRef/>
      </w:r>
      <w:r>
        <w:t xml:space="preserve"> Cross-references for "of Nazareth": Matt 2:23; John 1:45-46; John 6:14.</w:t>
      </w:r>
    </w:p>
  </w:footnote>
  <w:footnote w:id="1572">
    <w:p>
      <w:pPr>
        <w:pStyle w:val="FootnoteText"/>
      </w:pPr>
      <w:r>
        <w:rPr>
          <w:rStyle w:val="FootnoteReference"/>
        </w:rPr>
        <w:footnoteRef/>
      </w:r>
      <w:r>
        <w:t xml:space="preserve"> Cross-references for "went": Mal 3:1-2; Mark 11:11.</w:t>
      </w:r>
    </w:p>
  </w:footnote>
  <w:footnote w:id="1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
    <w:p>
      <w:pPr>
        <w:pStyle w:val="FootnoteText"/>
      </w:pPr>
      <w:r>
        <w:rPr>
          <w:rStyle w:val="FootnoteReference"/>
        </w:rPr>
        <w:footnoteRef/>
      </w:r>
      <w:r>
        <w:t xml:space="preserve"> Cross-references for "and cast": Mark 11:15; Luke 19:45-46; John 2:14-17.</w:t>
      </w:r>
    </w:p>
  </w:footnote>
  <w:footnote w:id="1575">
    <w:p>
      <w:pPr>
        <w:pStyle w:val="FootnoteText"/>
      </w:pPr>
      <w:r>
        <w:rPr>
          <w:rStyle w:val="FootnoteReference"/>
        </w:rPr>
        <w:footnoteRef/>
      </w:r>
      <w:r>
        <w:t xml:space="preserve"> Cross-references for "moneychangers": Deut 14:24-26.</w:t>
      </w:r>
    </w:p>
  </w:footnote>
  <w:footnote w:id="1576">
    <w:p>
      <w:pPr>
        <w:pStyle w:val="FootnoteText"/>
      </w:pPr>
      <w:r>
        <w:rPr>
          <w:rStyle w:val="FootnoteReference"/>
        </w:rPr>
        <w:footnoteRef/>
      </w:r>
      <w:r>
        <w:t xml:space="preserve"> Cross-references for "doves": Lev 1:14; Lev 5:7; Lev 5:11; Lev 12:6; Lev 12:8; Lev 14:22; Lev 14:30; Lev 15:14; Lev 15:29; Luke 2:24.</w:t>
      </w:r>
    </w:p>
  </w:footnote>
  <w:footnote w:id="1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9">
    <w:p>
      <w:pPr>
        <w:pStyle w:val="FootnoteText"/>
      </w:pPr>
      <w:r>
        <w:rPr>
          <w:rStyle w:val="FootnoteReference"/>
        </w:rPr>
        <w:footnoteRef/>
      </w:r>
      <w:r>
        <w:t xml:space="preserve"> Cross-references: Ps 93:5; Isa 56:7.</w:t>
      </w:r>
    </w:p>
  </w:footnote>
  <w:footnote w:id="1580">
    <w:p>
      <w:pPr>
        <w:pStyle w:val="FootnoteText"/>
      </w:pPr>
      <w:r>
        <w:rPr>
          <w:rStyle w:val="FootnoteReference"/>
        </w:rPr>
        <w:footnoteRef/>
      </w:r>
      <w:r>
        <w:t xml:space="preserve"> Cross-references: Jer 7:11; Mark 11:17; Luke 19:46.</w:t>
      </w:r>
    </w:p>
  </w:footnote>
  <w:footnote w:id="1581">
    <w:p>
      <w:pPr>
        <w:pStyle w:val="FootnoteText"/>
      </w:pPr>
      <w:r>
        <w:rPr>
          <w:rStyle w:val="FootnoteReference"/>
        </w:rPr>
        <w:footnoteRef/>
      </w:r>
      <w:r>
        <w:t xml:space="preserve"> Cross-references: Isa 35:5; Matt 9:35; Matt 11:4-5; Acts 3:1-9; Acts 10:38.</w:t>
      </w:r>
    </w:p>
  </w:footnote>
  <w:footnote w:id="1582">
    <w:p>
      <w:pPr>
        <w:pStyle w:val="FootnoteText"/>
      </w:pPr>
      <w:r>
        <w:rPr>
          <w:rStyle w:val="FootnoteReference"/>
        </w:rPr>
        <w:footnoteRef/>
      </w:r>
      <w:r>
        <w:t xml:space="preserve"> Cross-references for "Hosanna": Matt 21:9; Matt 22:42; John 7:42.</w:t>
      </w:r>
    </w:p>
  </w:footnote>
  <w:footnote w:id="1583">
    <w:p>
      <w:pPr>
        <w:pStyle w:val="FootnoteText"/>
      </w:pPr>
      <w:r>
        <w:rPr>
          <w:rStyle w:val="FootnoteReference"/>
        </w:rPr>
        <w:footnoteRef/>
      </w:r>
      <w:r>
        <w:t xml:space="preserve"> Cross-references for "they were": John 4:1.</w:t>
      </w:r>
    </w:p>
  </w:footnote>
  <w:footnote w:id="1584">
    <w:p>
      <w:pPr>
        <w:pStyle w:val="FootnoteText"/>
      </w:pPr>
      <w:r>
        <w:rPr>
          <w:rStyle w:val="FootnoteReference"/>
        </w:rPr>
        <w:footnoteRef/>
      </w:r>
      <w:r>
        <w:t xml:space="preserve"> Cross-references: Luke 19:39-40; John 11:47-48; Acts 4:16-18.</w:t>
      </w:r>
    </w:p>
  </w:footnote>
  <w:footnote w:id="1585">
    <w:p>
      <w:pPr>
        <w:pStyle w:val="FootnoteText"/>
      </w:pPr>
      <w:r>
        <w:rPr>
          <w:rStyle w:val="FootnoteReference"/>
        </w:rPr>
        <w:footnoteRef/>
      </w:r>
      <w:r>
        <w:t xml:space="preserve"> Cross-references: Ps 8:2; Matt 11:25.</w:t>
      </w:r>
    </w:p>
  </w:footnote>
  <w:footnote w:id="1586">
    <w:p>
      <w:pPr>
        <w:pStyle w:val="FootnoteText"/>
      </w:pPr>
      <w:r>
        <w:rPr>
          <w:rStyle w:val="FootnoteReference"/>
        </w:rPr>
        <w:footnoteRef/>
      </w:r>
      <w:r>
        <w:t xml:space="preserve"> Cross-references for "he left": Jer 6:8; Hos 9:12; Matt 16:4; Mark 3:7; Luke 8:37-38.</w:t>
      </w:r>
    </w:p>
  </w:footnote>
  <w:footnote w:id="158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88">
    <w:p>
      <w:pPr>
        <w:pStyle w:val="FootnoteText"/>
      </w:pPr>
      <w:r>
        <w:rPr>
          <w:rStyle w:val="FootnoteReference"/>
        </w:rPr>
        <w:footnoteRef/>
      </w:r>
      <w:r>
        <w:t xml:space="preserve"> Cross-references for "Bethany": Mark 11:11; Mark 11:19; Luke 10:38; John 11:1; John 11:18; John 12:1-3.</w:t>
      </w:r>
    </w:p>
  </w:footnote>
  <w:footnote w:id="1589">
    <w:p>
      <w:pPr>
        <w:pStyle w:val="FootnoteText"/>
      </w:pPr>
      <w:r>
        <w:rPr>
          <w:rStyle w:val="FootnoteReference"/>
        </w:rPr>
        <w:footnoteRef/>
      </w:r>
      <w:r>
        <w:t xml:space="preserve"> Cross-references: Mark 11:12-13.</w:t>
      </w:r>
    </w:p>
  </w:footnote>
  <w:footnote w:id="1590">
    <w:p>
      <w:pPr>
        <w:pStyle w:val="FootnoteText"/>
      </w:pPr>
      <w:r>
        <w:rPr>
          <w:rStyle w:val="FootnoteReference"/>
        </w:rPr>
        <w:footnoteRef/>
      </w:r>
      <w:r>
        <w:t xml:space="preserve"> Cross-references: Matt 4:2; Matt 12:1; Luke 4:2; Heb 4:15.</w:t>
      </w:r>
    </w:p>
  </w:footnote>
  <w:footnote w:id="1591">
    <w:p>
      <w:pPr>
        <w:pStyle w:val="FootnoteText"/>
      </w:pPr>
      <w:r>
        <w:rPr>
          <w:rStyle w:val="FootnoteReference"/>
        </w:rPr>
        <w:footnoteRef/>
      </w:r>
      <w:r>
        <w:t xml:space="preserve"> Cross-references for "and found": Isa 5:4-5; Luke 3:9; Luke 13:6-9; John 15:2; John 15:6; 2Tim 3:5; Titus 1:16.</w:t>
      </w:r>
    </w:p>
  </w:footnote>
  <w:footnote w:id="1592">
    <w:p>
      <w:pPr>
        <w:pStyle w:val="FootnoteText"/>
      </w:pPr>
      <w:r>
        <w:rPr>
          <w:rStyle w:val="FootnoteReference"/>
        </w:rPr>
        <w:footnoteRef/>
      </w:r>
      <w:r>
        <w:t xml:space="preserve"> Cross-references for "the fig tree": Jude 1:12.</w:t>
      </w:r>
    </w:p>
  </w:footnote>
  <w:footnote w:id="1593">
    <w:p>
      <w:pPr>
        <w:pStyle w:val="FootnoteText"/>
      </w:pPr>
      <w:r>
        <w:rPr>
          <w:rStyle w:val="FootnoteReference"/>
        </w:rPr>
        <w:footnoteRef/>
      </w:r>
      <w:r>
        <w:t xml:space="preserve"> Cross-references: Mark 11:14; Luke 19:42-44; Heb 6:7-8; 2Pet 2:20-22; Rev 22:11.</w:t>
      </w:r>
    </w:p>
  </w:footnote>
  <w:footnote w:id="1594">
    <w:p>
      <w:pPr>
        <w:pStyle w:val="FootnoteText"/>
      </w:pPr>
      <w:r>
        <w:rPr>
          <w:rStyle w:val="FootnoteReference"/>
        </w:rPr>
        <w:footnoteRef/>
      </w:r>
      <w:r>
        <w:t xml:space="preserve"> Cross-references: Isa 40:6-8; Mark 11:20-21; Jas 1:10-11.</w:t>
      </w:r>
    </w:p>
  </w:footnote>
  <w:footnote w:id="1595">
    <w:p>
      <w:pPr>
        <w:pStyle w:val="FootnoteText"/>
      </w:pPr>
      <w:r>
        <w:rPr>
          <w:rStyle w:val="FootnoteReference"/>
        </w:rPr>
        <w:footnoteRef/>
      </w:r>
      <w:r>
        <w:t xml:space="preserve"> Cross-references: Matt 17:20; Mark 11:22-23; Luke 17:6-7; Rom 4:19-20; 1Cor 13:2; Jas 1:6.</w:t>
      </w:r>
    </w:p>
  </w:footnote>
  <w:footnote w:id="1596">
    <w:p>
      <w:pPr>
        <w:pStyle w:val="FootnoteText"/>
      </w:pPr>
      <w:r>
        <w:rPr>
          <w:rStyle w:val="FootnoteReference"/>
        </w:rPr>
        <w:footnoteRef/>
      </w:r>
      <w:r>
        <w:t xml:space="preserve"> Cross-references: Matt 8:12.</w:t>
      </w:r>
    </w:p>
  </w:footnote>
  <w:footnote w:id="1597">
    <w:p>
      <w:pPr>
        <w:pStyle w:val="FootnoteText"/>
      </w:pPr>
      <w:r>
        <w:rPr>
          <w:rStyle w:val="FootnoteReference"/>
        </w:rPr>
        <w:footnoteRef/>
      </w:r>
      <w:r>
        <w:t xml:space="preserve"> Cross-references: Matt 7:7; Matt 7:11; Matt 18:19; Mark 11:24; Luke 11:8-10; John 14:13; John 15:7; John 16:24; Jas 5:16; 1John 3:22; 1John 5:14-15.</w:t>
      </w:r>
    </w:p>
  </w:footnote>
  <w:footnote w:id="1598">
    <w:p>
      <w:pPr>
        <w:pStyle w:val="FootnoteText"/>
      </w:pPr>
      <w:r>
        <w:rPr>
          <w:rStyle w:val="FootnoteReference"/>
        </w:rPr>
        <w:footnoteRef/>
      </w:r>
      <w:r>
        <w:t xml:space="preserve"> Cross-references for "the chief priests": 1Chr 24:1-19.</w:t>
      </w:r>
    </w:p>
  </w:footnote>
  <w:footnote w:id="1599">
    <w:p>
      <w:pPr>
        <w:pStyle w:val="FootnoteText"/>
      </w:pPr>
      <w:r>
        <w:rPr>
          <w:rStyle w:val="FootnoteReference"/>
        </w:rPr>
        <w:footnoteRef/>
      </w:r>
      <w:r>
        <w:t xml:space="preserve"> Cross-references for "By what": Exod 2:14; Acts 4:7; Acts 7:27.</w:t>
      </w:r>
    </w:p>
  </w:footnote>
  <w:footnote w:id="1600">
    <w:p>
      <w:pPr>
        <w:pStyle w:val="FootnoteText"/>
      </w:pPr>
      <w:r>
        <w:rPr>
          <w:rStyle w:val="FootnoteReference"/>
        </w:rPr>
        <w:footnoteRef/>
      </w:r>
      <w:r>
        <w:t xml:space="preserve"> Cross-references for "I also": Prov 26:4-5; Matt 10:16; Luke 6:9; Col 4:6.</w:t>
      </w:r>
    </w:p>
  </w:footnote>
  <w:footnote w:id="160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02">
    <w:p>
      <w:pPr>
        <w:pStyle w:val="FootnoteText"/>
      </w:pPr>
      <w:r>
        <w:rPr>
          <w:rStyle w:val="FootnoteReference"/>
        </w:rPr>
        <w:footnoteRef/>
      </w:r>
      <w:r>
        <w:t xml:space="preserve"> Name meaning: John (Yochanan) — Yahweh is gracious. Forerunner of Jesus; proclaimed God’s grace.</w:t>
      </w:r>
    </w:p>
  </w:footnote>
  <w:footnote w:id="1603">
    <w:p>
      <w:pPr>
        <w:pStyle w:val="FootnoteText"/>
      </w:pPr>
      <w:r>
        <w:rPr>
          <w:rStyle w:val="FootnoteReference"/>
        </w:rPr>
        <w:footnoteRef/>
      </w:r>
      <w:r>
        <w:t xml:space="preserve"> Cross-references: Luke 20:5; John 3:18; John 5:33-36; John 5:44-47; John 10:25-26; John 12:37-43; 1John 3:20.</w:t>
      </w:r>
    </w:p>
  </w:footnote>
  <w:footnote w:id="1604">
    <w:p>
      <w:pPr>
        <w:pStyle w:val="FootnoteText"/>
      </w:pPr>
      <w:r>
        <w:rPr>
          <w:rStyle w:val="FootnoteReference"/>
        </w:rPr>
        <w:footnoteRef/>
      </w:r>
      <w:r>
        <w:t xml:space="preserve"> Cross-references for "we fear": Isa 57:11; Matt 14:5; Matt 21:46; Mark 11:32; Mark 12:12; Luke 20:6; Luke 20:19; Luke 22:2; John 9:22; Acts 5:26.</w:t>
      </w:r>
    </w:p>
  </w:footnote>
  <w:footnote w:id="1605">
    <w:p>
      <w:pPr>
        <w:pStyle w:val="FootnoteText"/>
      </w:pPr>
      <w:r>
        <w:rPr>
          <w:rStyle w:val="FootnoteReference"/>
        </w:rPr>
        <w:footnoteRef/>
      </w:r>
      <w:r>
        <w:t xml:space="preserve"> Cross-references: Mark 6:20; John 5:35; John 10:41-42.</w:t>
      </w:r>
    </w:p>
  </w:footnote>
  <w:footnote w:id="160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7">
    <w:p>
      <w:pPr>
        <w:pStyle w:val="FootnoteText"/>
      </w:pPr>
      <w:r>
        <w:rPr>
          <w:rStyle w:val="FootnoteReference"/>
        </w:rPr>
        <w:footnoteRef/>
      </w:r>
      <w:r>
        <w:t xml:space="preserve"> Cross-references for "sons": Matt 20:5-7.</w:t>
      </w:r>
    </w:p>
  </w:footnote>
  <w:footnote w:id="1608">
    <w:p>
      <w:pPr>
        <w:pStyle w:val="FootnoteText"/>
      </w:pPr>
      <w:r>
        <w:rPr>
          <w:rStyle w:val="FootnoteReference"/>
        </w:rPr>
        <w:footnoteRef/>
      </w:r>
      <w:r>
        <w:t xml:space="preserve"> Cross-references for "I will not": Jer 44:16; Matt 21:31; Eph 4:17-19.</w:t>
      </w:r>
    </w:p>
  </w:footnote>
  <w:footnote w:id="160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10">
    <w:p>
      <w:pPr>
        <w:pStyle w:val="FootnoteText"/>
      </w:pPr>
      <w:r>
        <w:rPr>
          <w:rStyle w:val="FootnoteReference"/>
        </w:rPr>
        <w:footnoteRef/>
      </w:r>
      <w:r>
        <w:t xml:space="preserve"> Cross-references for "I go": Ezek 33:31; Matt 23:3; Rom 2:17-25; Titus 1:16.</w:t>
      </w:r>
    </w:p>
  </w:footnote>
  <w:footnote w:id="1611">
    <w:p>
      <w:pPr>
        <w:pStyle w:val="FootnoteText"/>
      </w:pPr>
      <w:r>
        <w:rPr>
          <w:rStyle w:val="FootnoteReference"/>
        </w:rPr>
        <w:footnoteRef/>
      </w:r>
      <w:r>
        <w:t xml:space="preserve"> Cross-references for "The first": 2Sam 12:5-7; Job 15:6; Luke 7:40-42; Luke 19:22; Rom 3:19.</w:t>
      </w:r>
    </w:p>
  </w:footnote>
  <w:footnote w:id="1612">
    <w:p>
      <w:pPr>
        <w:pStyle w:val="FootnoteText"/>
      </w:pPr>
      <w:r>
        <w:rPr>
          <w:rStyle w:val="FootnoteReference"/>
        </w:rPr>
        <w:footnoteRef/>
      </w:r>
      <w:r>
        <w:t xml:space="preserve"> Cross-references: Ezek 33:11; Matt 7:21; Matt 12:50; Luke 15:10; Acts 17:30; 2Pet 3:9.</w:t>
      </w:r>
    </w:p>
  </w:footnote>
  <w:footnote w:id="1613">
    <w:p>
      <w:pPr>
        <w:pStyle w:val="FootnoteText"/>
      </w:pPr>
      <w:r>
        <w:rPr>
          <w:rStyle w:val="FootnoteReference"/>
        </w:rPr>
        <w:footnoteRef/>
      </w:r>
      <w:r>
        <w:t xml:space="preserve"> Cross-references: Matt 5:18; Matt 6:5; Matt 18:3.</w:t>
      </w:r>
    </w:p>
  </w:footnote>
  <w:footnote w:id="1614">
    <w:p>
      <w:pPr>
        <w:pStyle w:val="FootnoteText"/>
      </w:pPr>
      <w:r>
        <w:rPr>
          <w:rStyle w:val="FootnoteReference"/>
        </w:rPr>
        <w:footnoteRef/>
      </w:r>
      <w:r>
        <w:t xml:space="preserve"> Cross-references: Matt 9:9; Matt 20:16; Luke 7:29; Luke 7:37-50; Luke 15:1-2; Luke 19:9-10; Rom 5:20; Rom 9:30-33; 1Tim 1:13-16.</w:t>
      </w:r>
    </w:p>
  </w:footnote>
  <w:footnote w:id="1615">
    <w:p>
      <w:pPr>
        <w:pStyle w:val="FootnoteText"/>
      </w:pPr>
      <w:r>
        <w:rPr>
          <w:rStyle w:val="FootnoteReference"/>
        </w:rPr>
        <w:footnoteRef/>
      </w:r>
      <w:r>
        <w:t xml:space="preserve"> Cross-references: Matt 11:18; Matt 21:25; Luke 7:29-30; John 5:33-36; Acts 13:25-29.</w:t>
      </w:r>
    </w:p>
  </w:footnote>
  <w:footnote w:id="1616">
    <w:p>
      <w:pPr>
        <w:pStyle w:val="FootnoteText"/>
      </w:pPr>
      <w:r>
        <w:rPr>
          <w:rStyle w:val="FootnoteReference"/>
        </w:rPr>
        <w:footnoteRef/>
      </w:r>
      <w:r>
        <w:t xml:space="preserve"> Cross-references: Luke 7:37-50.</w:t>
      </w:r>
    </w:p>
  </w:footnote>
  <w:footnote w:id="1617">
    <w:p>
      <w:pPr>
        <w:pStyle w:val="FootnoteText"/>
      </w:pPr>
      <w:r>
        <w:rPr>
          <w:rStyle w:val="FootnoteReference"/>
        </w:rPr>
        <w:footnoteRef/>
      </w:r>
      <w:r>
        <w:t xml:space="preserve"> Cross-references: Ps 81:11-12; Zech 7:11-12; John 5:37-40; 2Tim 2:25; Heb 3:12; Heb 6:6-8; Rev 2:21.</w:t>
      </w:r>
    </w:p>
  </w:footnote>
  <w:footnote w:id="1618">
    <w:p>
      <w:pPr>
        <w:pStyle w:val="FootnoteText"/>
      </w:pPr>
      <w:r>
        <w:rPr>
          <w:rStyle w:val="FootnoteReference"/>
        </w:rPr>
        <w:footnoteRef/>
      </w:r>
      <w:r>
        <w:t xml:space="preserve"> Cross-references for "Hear": 1Kgs 22:19; Isa 1:10; Jer 19:3; Hos 4:1; Matt 13:18.</w:t>
      </w:r>
    </w:p>
  </w:footnote>
  <w:footnote w:id="1619">
    <w:p>
      <w:pPr>
        <w:pStyle w:val="FootnoteText"/>
      </w:pPr>
      <w:r>
        <w:rPr>
          <w:rStyle w:val="FootnoteReference"/>
        </w:rPr>
        <w:footnoteRef/>
      </w:r>
      <w:r>
        <w:t xml:space="preserve"> Cross-references for "went": Matt 25:14-15; Mark 13:34; Luke 19:12.</w:t>
      </w:r>
    </w:p>
  </w:footnote>
  <w:footnote w:id="1620">
    <w:p>
      <w:pPr>
        <w:pStyle w:val="FootnoteText"/>
      </w:pPr>
      <w:r>
        <w:rPr>
          <w:rStyle w:val="FootnoteReference"/>
        </w:rPr>
        <w:footnoteRef/>
      </w:r>
      <w:r>
        <w:t xml:space="preserve"> Cross-references: Deut 1:15-17; Deut 16:18; Deut 17:9-12; Deut 33:8-10; Mal 2:4-9; Matt 23:2.</w:t>
      </w:r>
    </w:p>
  </w:footnote>
  <w:footnote w:id="162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2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3">
    <w:p>
      <w:pPr>
        <w:pStyle w:val="FootnoteText"/>
      </w:pPr>
      <w:r>
        <w:rPr>
          <w:rStyle w:val="FootnoteReference"/>
        </w:rPr>
        <w:footnoteRef/>
      </w:r>
      <w:r>
        <w:t xml:space="preserve"> Cross-references: Matthew 22:4.</w:t>
      </w:r>
    </w:p>
  </w:footnote>
  <w:footnote w:id="1624">
    <w:p>
      <w:pPr>
        <w:pStyle w:val="FootnoteText"/>
      </w:pPr>
      <w:r>
        <w:rPr>
          <w:rStyle w:val="FootnoteReference"/>
        </w:rPr>
        <w:footnoteRef/>
      </w:r>
      <w:r>
        <w:t xml:space="preserve"> Cross-references for "last": Matt 3:17; Mark 12:6; Luke 20:13; John 1:18; John 1:34; John 3:16; John 3:35-36; Heb 1:1-2.</w:t>
      </w:r>
    </w:p>
  </w:footnote>
  <w:footnote w:id="1625">
    <w:p>
      <w:pPr>
        <w:pStyle w:val="FootnoteText"/>
      </w:pPr>
      <w:r>
        <w:rPr>
          <w:rStyle w:val="FootnoteReference"/>
        </w:rPr>
        <w:footnoteRef/>
      </w:r>
      <w:r>
        <w:t xml:space="preserve"> Cross-references: Isa 5:4; Jer 36:3; Zeph 3:7.</w:t>
      </w:r>
    </w:p>
  </w:footnote>
  <w:footnote w:id="1626">
    <w:p>
      <w:pPr>
        <w:pStyle w:val="FootnoteText"/>
      </w:pPr>
      <w:r>
        <w:rPr>
          <w:rStyle w:val="FootnoteReference"/>
        </w:rPr>
        <w:footnoteRef/>
      </w:r>
      <w:r>
        <w:t xml:space="preserve"> Cross-references for "caught": Matt 26:50; Matt 26:57; Mark 14:46-53; Luke 22:52-54; John 18:12; John 18:24; Acts 2:23; Acts 4:25-27.</w:t>
      </w:r>
    </w:p>
  </w:footnote>
  <w:footnote w:id="1627">
    <w:p>
      <w:pPr>
        <w:pStyle w:val="FootnoteText"/>
      </w:pPr>
      <w:r>
        <w:rPr>
          <w:rStyle w:val="FootnoteReference"/>
        </w:rPr>
        <w:footnoteRef/>
      </w:r>
      <w:r>
        <w:t xml:space="preserve"> Cross-references for "cast": Heb 13:11-13.</w:t>
      </w:r>
    </w:p>
  </w:footnote>
  <w:footnote w:id="1628">
    <w:p>
      <w:pPr>
        <w:pStyle w:val="FootnoteText"/>
      </w:pPr>
      <w:r>
        <w:rPr>
          <w:rStyle w:val="FootnoteReference"/>
        </w:rPr>
        <w:footnoteRef/>
      </w:r>
      <w:r>
        <w:t xml:space="preserve"> Cross-references: Acts 2:23; Acts 3:14-15; Acts 4:10; Acts 5:30; Acts 7:52; Jas 5:6.</w:t>
      </w:r>
    </w:p>
  </w:footnote>
  <w:footnote w:id="162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30">
    <w:p>
      <w:pPr>
        <w:pStyle w:val="FootnoteText"/>
      </w:pPr>
      <w:r>
        <w:rPr>
          <w:rStyle w:val="FootnoteReference"/>
        </w:rPr>
        <w:footnoteRef/>
      </w:r>
      <w:r>
        <w:t xml:space="preserve"> Cross-references for "The stone": Ps 118:22-23; Isa 28:16; Zech 3:8-9; Mark 12:10-11; Luke 20:17-18; Acts 4:11; Rom 9:33; Eph 2:20; 1Pet 2:4-8.</w:t>
      </w:r>
    </w:p>
  </w:footnote>
  <w:footnote w:id="1631">
    <w:p>
      <w:pPr>
        <w:pStyle w:val="FootnoteText"/>
      </w:pPr>
      <w:r>
        <w:rPr>
          <w:rStyle w:val="FootnoteReference"/>
        </w:rPr>
        <w:footnoteRef/>
      </w:r>
      <w:r>
        <w:t xml:space="preserve"> Cross-references for "and it is": Hab 1:5; Acts 13:40-41; Eph 3:3-9.</w:t>
      </w:r>
    </w:p>
  </w:footnote>
  <w:footnote w:id="1632">
    <w:p>
      <w:pPr>
        <w:pStyle w:val="FootnoteText"/>
      </w:pPr>
      <w:r>
        <w:rPr>
          <w:rStyle w:val="FootnoteReference"/>
        </w:rPr>
        <w:footnoteRef/>
      </w:r>
      <w:r>
        <w:t xml:space="preserve"> Cross-references: Matt 21:16.</w:t>
      </w:r>
    </w:p>
  </w:footnote>
  <w:footnote w:id="1633">
    <w:p>
      <w:pPr>
        <w:pStyle w:val="FootnoteText"/>
      </w:pPr>
      <w:r>
        <w:rPr>
          <w:rStyle w:val="FootnoteReference"/>
        </w:rPr>
        <w:footnoteRef/>
      </w:r>
      <w:r>
        <w:t xml:space="preserve"> Cross-references for "The kingdom": Isa 28:2; Matt 8:11-12; Matt 12:28; Matt 21:41; Luke 17:20-21; John 3:3; John 3:5.</w:t>
      </w:r>
    </w:p>
  </w:footnote>
  <w:footnote w:id="1634">
    <w:p>
      <w:pPr>
        <w:pStyle w:val="FootnoteText"/>
      </w:pPr>
      <w:r>
        <w:rPr>
          <w:rStyle w:val="FootnoteReference"/>
        </w:rPr>
        <w:footnoteRef/>
      </w:r>
      <w:r>
        <w:t xml:space="preserve"> Cross-references for "a nation": Exod 19:6; Isa 26:2; 1Cor 13:2; 1Pet 2:9.</w:t>
      </w:r>
    </w:p>
  </w:footnote>
  <w:footnote w:id="1635">
    <w:p>
      <w:pPr>
        <w:pStyle w:val="FootnoteText"/>
      </w:pPr>
      <w:r>
        <w:rPr>
          <w:rStyle w:val="FootnoteReference"/>
        </w:rPr>
        <w:footnoteRef/>
      </w:r>
      <w:r>
        <w:t xml:space="preserve"> Cross-references: Ps 2:12; Isa 8:14-15; Isa 60:12; Zech 12:3; Luke 20:18; Rom 9:33; 2Cor 4:3-4; 1Pet 2:8.</w:t>
      </w:r>
    </w:p>
  </w:footnote>
  <w:footnote w:id="1636">
    <w:p>
      <w:pPr>
        <w:pStyle w:val="FootnoteText"/>
      </w:pPr>
      <w:r>
        <w:rPr>
          <w:rStyle w:val="FootnoteReference"/>
        </w:rPr>
        <w:footnoteRef/>
      </w:r>
      <w:r>
        <w:t xml:space="preserve"> Cross-references: Ps 2:9; Ps 21:8-9; Ps 110:5-6; Dan 2:34-35; Dan 2:44-45; Matt 26:24; Matt 27:25; John 19:11; 1Thess 2:16; Heb 2:2-3.</w:t>
      </w:r>
    </w:p>
  </w:footnote>
  <w:footnote w:id="1637">
    <w:p>
      <w:pPr>
        <w:pStyle w:val="FootnoteText"/>
      </w:pPr>
      <w:r>
        <w:rPr>
          <w:rStyle w:val="FootnoteReference"/>
        </w:rPr>
        <w:footnoteRef/>
      </w:r>
      <w:r>
        <w:t xml:space="preserve"> People-name: Pharisees. People-name meaning: Pharisees — set apart. Source form: Pharisees.</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Name meaning: Jesus (Yeshua) — Yahweh saves. He will save His people from their sins.</w:t>
      </w:r>
    </w:p>
  </w:footnote>
  <w:footnote w:id="16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6">
    <w:p>
      <w:pPr>
        <w:pStyle w:val="FootnoteText"/>
      </w:pPr>
      <w:r>
        <w:rPr>
          <w:rStyle w:val="FootnoteReference"/>
        </w:rPr>
        <w:footnoteRef/>
      </w:r>
      <w:r>
        <w:t xml:space="preserve"> Cross-references for "other": Luke 10:1-16; Luke 24:46-47; Acts 1:8; Acts 11:19-20; Acts 13:46; Acts 28:17-31.</w:t>
      </w:r>
    </w:p>
  </w:footnote>
  <w:footnote w:id="1647">
    <w:p>
      <w:pPr>
        <w:pStyle w:val="FootnoteText"/>
      </w:pPr>
      <w:r>
        <w:rPr>
          <w:rStyle w:val="FootnoteReference"/>
        </w:rPr>
        <w:footnoteRef/>
      </w:r>
      <w:r>
        <w:t xml:space="preserve"> Cross-references: Prov 9:1-2; Song 5:1; John 6:50-57; Rom 8:32; 1Cor 5:7-8.</w:t>
      </w:r>
    </w:p>
  </w:footnote>
  <w:footnote w:id="1648">
    <w:p>
      <w:pPr>
        <w:pStyle w:val="FootnoteText"/>
      </w:pPr>
      <w:r>
        <w:rPr>
          <w:rStyle w:val="FootnoteReference"/>
        </w:rPr>
        <w:footnoteRef/>
      </w:r>
      <w:r>
        <w:t xml:space="preserve"> Cross-references: Gen 19:14; Gen 25:34; Ps 106:24-25; Prov 1:7; Prov 1:24-25; Acts 2:13; Acts 24:25; Rom 2:4; Heb 2:3.</w:t>
      </w:r>
    </w:p>
  </w:footnote>
  <w:footnote w:id="1649">
    <w:p>
      <w:pPr>
        <w:pStyle w:val="FootnoteText"/>
      </w:pPr>
      <w:r>
        <w:rPr>
          <w:rStyle w:val="FootnoteReference"/>
        </w:rPr>
        <w:footnoteRef/>
      </w:r>
      <w:r>
        <w:t xml:space="preserve"> Cross-references: Matt 13:22; Matt 24:38-39; Luke 14:18-20; Luke 17:26-32; Rom 8:6; 1Tim 6:9-10; 2Tim 3:4; 1John 2:15-16.</w:t>
      </w:r>
    </w:p>
  </w:footnote>
  <w:footnote w:id="165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1">
    <w:p>
      <w:pPr>
        <w:pStyle w:val="FootnoteText"/>
      </w:pPr>
      <w:r>
        <w:rPr>
          <w:rStyle w:val="FootnoteReference"/>
        </w:rPr>
        <w:footnoteRef/>
      </w:r>
      <w:r>
        <w:t xml:space="preserve"> Cross-references: Deut 28:49-68; Isa 10:5-7; Isa 13:2-5; Jer 51:20-23; Joel 2:11; Joel 2:25; Joel 3:2; Luke 19:27.</w:t>
      </w:r>
    </w:p>
  </w:footnote>
  <w:footnote w:id="1652">
    <w:p>
      <w:pPr>
        <w:pStyle w:val="FootnoteText"/>
      </w:pPr>
      <w:r>
        <w:rPr>
          <w:rStyle w:val="FootnoteReference"/>
        </w:rPr>
        <w:footnoteRef/>
      </w:r>
      <w:r>
        <w:t xml:space="preserve"> Cross-references for "The wedding": Matt 22:4.</w:t>
      </w:r>
    </w:p>
  </w:footnote>
  <w:footnote w:id="1653">
    <w:p>
      <w:pPr>
        <w:pStyle w:val="FootnoteText"/>
      </w:pPr>
      <w:r>
        <w:rPr>
          <w:rStyle w:val="FootnoteReference"/>
        </w:rPr>
        <w:footnoteRef/>
      </w:r>
      <w:r>
        <w:t xml:space="preserve"> Cross-references: Matt 10:11-13; Matt 10:37-38; Luke 20:35; Luke 21:36; Acts 13:46; 2Thess 1:5; Rev 3:4; Rev 22:14.</w:t>
      </w:r>
    </w:p>
  </w:footnote>
  <w:footnote w:id="1654">
    <w:p>
      <w:pPr>
        <w:pStyle w:val="FootnoteText"/>
      </w:pPr>
      <w:r>
        <w:rPr>
          <w:rStyle w:val="FootnoteReference"/>
        </w:rPr>
        <w:footnoteRef/>
      </w:r>
      <w:r>
        <w:t xml:space="preserve"> Cross-references: Prov 1:20-23; Prov 8:1-5; Prov 9:4-6; Isa 55:1-3; Isa 55:6-7; Mark 16:15-16; Luke 14:21-24; Luke 24:47; Acts 13:47; Eph 3:8; Rev 22:17.</w:t>
      </w:r>
    </w:p>
  </w:footnote>
  <w:footnote w:id="1655">
    <w:p>
      <w:pPr>
        <w:pStyle w:val="FootnoteText"/>
      </w:pPr>
      <w:r>
        <w:rPr>
          <w:rStyle w:val="FootnoteReference"/>
        </w:rPr>
        <w:footnoteRef/>
      </w:r>
      <w:r>
        <w:t xml:space="preserve"> Cross-references for "both": Matt 13:38; Matt 13:47-48; Matt 22:11-12; Matt 25:1-2; 1Cor 6:9-11; 2Cor 12:21; 1John 2:19; Rev 2:14-15; Rev 2:20-23.</w:t>
      </w:r>
    </w:p>
  </w:footnote>
  <w:footnote w:id="1656">
    <w:p>
      <w:pPr>
        <w:pStyle w:val="FootnoteText"/>
      </w:pPr>
      <w:r>
        <w:rPr>
          <w:rStyle w:val="FootnoteReference"/>
        </w:rPr>
        <w:footnoteRef/>
      </w:r>
      <w:r>
        <w:t xml:space="preserve"> Cross-references for "Friend": Matt 20:13; Matt 26:50.</w:t>
      </w:r>
    </w:p>
  </w:footnote>
  <w:footnote w:id="1657">
    <w:p>
      <w:pPr>
        <w:pStyle w:val="FootnoteText"/>
      </w:pPr>
      <w:r>
        <w:rPr>
          <w:rStyle w:val="FootnoteReference"/>
        </w:rPr>
        <w:footnoteRef/>
      </w:r>
      <w:r>
        <w:t xml:space="preserve"> Cross-references for "And he was": 1Sam 2:9; Job 5:16; Ps 107:42; Jer 2:23; Jer 2:26; Rom 3:19; Titus 3:11.</w:t>
      </w:r>
    </w:p>
  </w:footnote>
  <w:footnote w:id="1658">
    <w:p>
      <w:pPr>
        <w:pStyle w:val="FootnoteText"/>
      </w:pPr>
      <w:r>
        <w:rPr>
          <w:rStyle w:val="FootnoteReference"/>
        </w:rPr>
        <w:footnoteRef/>
      </w:r>
      <w:r>
        <w:t xml:space="preserve"> Cross-references: Matt 5:20; Acts 5:2-11; Acts 8:20-23; 1Cor 4:5.</w:t>
      </w:r>
    </w:p>
  </w:footnote>
  <w:footnote w:id="1659">
    <w:p>
      <w:pPr>
        <w:pStyle w:val="FootnoteText"/>
      </w:pPr>
      <w:r>
        <w:rPr>
          <w:rStyle w:val="FootnoteReference"/>
        </w:rPr>
        <w:footnoteRef/>
      </w:r>
      <w:r>
        <w:t xml:space="preserve"> Cross-references for "Bind": Isa 52:1; Dan 3:20; Matt 12:29; Matt 13:30; John 21:18; Acts 21:11; Rev 21:27.</w:t>
      </w:r>
    </w:p>
  </w:footnote>
  <w:footnote w:id="1660">
    <w:p>
      <w:pPr>
        <w:pStyle w:val="FootnoteText"/>
      </w:pPr>
      <w:r>
        <w:rPr>
          <w:rStyle w:val="FootnoteReference"/>
        </w:rPr>
        <w:footnoteRef/>
      </w:r>
      <w:r>
        <w:t xml:space="preserve"> Cross-references for "outer": Matt 8:12; Matt 25:30; 2Thess 1:9; 2Pet 2:4; 2Pet 2:17; Jude 1:6; Jude 1:13.</w:t>
      </w:r>
    </w:p>
  </w:footnote>
  <w:footnote w:id="1661">
    <w:p>
      <w:pPr>
        <w:pStyle w:val="FootnoteText"/>
      </w:pPr>
      <w:r>
        <w:rPr>
          <w:rStyle w:val="FootnoteReference"/>
        </w:rPr>
        <w:footnoteRef/>
      </w:r>
      <w:r>
        <w:t xml:space="preserve"> Cross-references: Matt 7:13-14; Matt 20:16; Luke 13:23-24.</w:t>
      </w:r>
    </w:p>
  </w:footnote>
  <w:footnote w:id="1662">
    <w:p>
      <w:pPr>
        <w:pStyle w:val="FootnoteText"/>
      </w:pPr>
      <w:r>
        <w:rPr>
          <w:rStyle w:val="FootnoteReference"/>
        </w:rPr>
        <w:footnoteRef/>
      </w:r>
      <w:r>
        <w:t xml:space="preserve"> Cross-references for "went": Ps 2:2; Mark 12:13-17; Luke 20:20-26.</w:t>
      </w:r>
    </w:p>
  </w:footnote>
  <w:footnote w:id="1663">
    <w:p>
      <w:pPr>
        <w:pStyle w:val="FootnoteText"/>
      </w:pPr>
      <w:r>
        <w:rPr>
          <w:rStyle w:val="FootnoteReference"/>
        </w:rPr>
        <w:footnoteRef/>
      </w:r>
      <w:r>
        <w:t xml:space="preserve"> People-name: Pharisees. People-name meaning: Pharisees — set apart. Source form: Pharisees.</w:t>
      </w:r>
    </w:p>
  </w:footnote>
  <w:footnote w:id="1664">
    <w:p>
      <w:pPr>
        <w:pStyle w:val="FootnoteText"/>
      </w:pPr>
      <w:r>
        <w:rPr>
          <w:rStyle w:val="FootnoteReference"/>
        </w:rPr>
        <w:footnoteRef/>
      </w:r>
      <w:r>
        <w:t xml:space="preserve"> Cross-references: Ps 41:6; Ps 56:5-7; Ps 57:6; Ps 59:3; Isa 29:21; Jer 18:18; Jer 20:10; Luke 11:53-54; Heb 12:3.</w:t>
      </w:r>
    </w:p>
  </w:footnote>
  <w:footnote w:id="1665">
    <w:p>
      <w:pPr>
        <w:pStyle w:val="FootnoteText"/>
      </w:pPr>
      <w:r>
        <w:rPr>
          <w:rStyle w:val="FootnoteReference"/>
        </w:rPr>
        <w:footnoteRef/>
      </w:r>
      <w:r>
        <w:t xml:space="preserve"> People-name: Herodians. People-name meaning: Herodians — party of Herod; son of a hero. Source form: Herodians.</w:t>
      </w:r>
    </w:p>
  </w:footnote>
  <w:footnote w:id="1666">
    <w:p>
      <w:pPr>
        <w:pStyle w:val="FootnoteText"/>
      </w:pPr>
      <w:r>
        <w:rPr>
          <w:rStyle w:val="FootnoteReference"/>
        </w:rPr>
        <w:footnoteRef/>
      </w:r>
      <w:r>
        <w:t xml:space="preserve"> Cross-references for "true": Mal 2:6; John 7:18; John 14:6; John 18:37; 2Cor 2:17; 2Cor 4:2; 1John 5:20.</w:t>
      </w:r>
    </w:p>
  </w:footnote>
  <w:footnote w:id="1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
    <w:p>
      <w:pPr>
        <w:pStyle w:val="FootnoteText"/>
      </w:pPr>
      <w:r>
        <w:rPr>
          <w:rStyle w:val="FootnoteReference"/>
        </w:rPr>
        <w:footnoteRef/>
      </w:r>
      <w:r>
        <w:t xml:space="preserve"> Cross-references for "the Herodians": Matt 16:11-12; Mark 3:6; Mark 8:15.</w:t>
      </w:r>
    </w:p>
  </w:footnote>
  <w:footnote w:id="1671">
    <w:p>
      <w:pPr>
        <w:pStyle w:val="FootnoteText"/>
      </w:pPr>
      <w:r>
        <w:rPr>
          <w:rStyle w:val="FootnoteReference"/>
        </w:rPr>
        <w:footnoteRef/>
      </w:r>
      <w:r>
        <w:t xml:space="preserve"> Cross-references: Matt 22:24; Matt 22:26; Matt 26:18; Matt 26:49; Mark 10:17; Luke 7:40.</w:t>
      </w:r>
    </w:p>
  </w:footnote>
  <w:footnote w:id="1672">
    <w:p>
      <w:pPr>
        <w:pStyle w:val="FootnoteText"/>
      </w:pPr>
      <w:r>
        <w:rPr>
          <w:rStyle w:val="FootnoteReference"/>
        </w:rPr>
        <w:footnoteRef/>
      </w:r>
      <w:r>
        <w:t xml:space="preserve"> Personal name: Caesar. Personal-name meaning: Caesar — imperial title; associated with Latin caesus, cut. Source form: Caesar.</w:t>
      </w:r>
    </w:p>
  </w:footnote>
  <w:footnote w:id="1673">
    <w:p>
      <w:pPr>
        <w:pStyle w:val="FootnoteText"/>
      </w:pPr>
      <w:r>
        <w:rPr>
          <w:rStyle w:val="FootnoteReference"/>
        </w:rPr>
        <w:footnoteRef/>
      </w:r>
      <w:r>
        <w:t xml:space="preserve"> Cross-references: Deut 17:14-15; Ezra 4:13; Ezra 7:24; Neh 5:4; Neh 9:37; Acts 5:37; Rom 13:6-7.</w:t>
      </w:r>
    </w:p>
  </w:footnote>
  <w:footnote w:id="1674">
    <w:p>
      <w:pPr>
        <w:pStyle w:val="FootnoteText"/>
      </w:pPr>
      <w:r>
        <w:rPr>
          <w:rStyle w:val="FootnoteReference"/>
        </w:rPr>
        <w:footnoteRef/>
      </w:r>
      <w:r>
        <w:t xml:space="preserve"> Cross-references for "Caesar": Luke 2:1; John 19:12-15; Acts 17:7; Acts 25:8.</w:t>
      </w:r>
    </w:p>
  </w:footnote>
  <w:footnote w:id="1675">
    <w:p>
      <w:pPr>
        <w:pStyle w:val="FootnoteText"/>
      </w:pPr>
      <w:r>
        <w:rPr>
          <w:rStyle w:val="FootnoteReference"/>
        </w:rPr>
        <w:footnoteRef/>
      </w:r>
      <w:r>
        <w:t xml:space="preserve"> Cross-references for "perceived": Mark 2:8; Luke 5:22; Luke 9:47; Luke 20:23; John 2:25; Rev 2:23.</w:t>
      </w:r>
    </w:p>
  </w:footnote>
  <w:footnote w:id="1676">
    <w:p>
      <w:pPr>
        <w:pStyle w:val="FootnoteText"/>
      </w:pPr>
      <w:r>
        <w:rPr>
          <w:rStyle w:val="FootnoteReference"/>
        </w:rPr>
        <w:footnoteRef/>
      </w:r>
      <w:r>
        <w:t xml:space="preserve"> Cross-references: Matt 16:1-4; Matt 19:3; Mark 12:5; Luke 10:25; John 8:6; Acts 5:9.</w:t>
      </w:r>
    </w:p>
  </w:footnote>
  <w:footnote w:id="1677">
    <w:p>
      <w:pPr>
        <w:pStyle w:val="FootnoteText"/>
      </w:pPr>
      <w:r>
        <w:rPr>
          <w:rStyle w:val="FootnoteReference"/>
        </w:rPr>
        <w:footnoteRef/>
      </w:r>
      <w:r>
        <w:t xml:space="preserve"> Cross-references: Matt 18:28; Matt 20:2; Rev 6:6.</w:t>
      </w:r>
    </w:p>
  </w:footnote>
  <w:footnote w:id="1678">
    <w:p>
      <w:pPr>
        <w:pStyle w:val="FootnoteText"/>
      </w:pPr>
      <w:r>
        <w:rPr>
          <w:rStyle w:val="FootnoteReference"/>
        </w:rPr>
        <w:footnoteRef/>
      </w:r>
      <w:r>
        <w:t xml:space="preserve"> Cross-references for "superscription": Luke 20:24.</w:t>
      </w:r>
    </w:p>
  </w:footnote>
  <w:footnote w:id="1679">
    <w:p>
      <w:pPr>
        <w:pStyle w:val="FootnoteText"/>
      </w:pPr>
      <w:r>
        <w:rPr>
          <w:rStyle w:val="FootnoteReference"/>
        </w:rPr>
        <w:footnoteRef/>
      </w:r>
      <w:r>
        <w:t xml:space="preserve"> Cross-references for "Render": Prov 24:21; Matt 17:25-27; Luke 23:2; Rom 13:7.</w:t>
      </w:r>
    </w:p>
  </w:footnote>
  <w:footnote w:id="1680">
    <w:p>
      <w:pPr>
        <w:pStyle w:val="FootnoteText"/>
      </w:pPr>
      <w:r>
        <w:rPr>
          <w:rStyle w:val="FootnoteReference"/>
        </w:rPr>
        <w:footnoteRef/>
      </w:r>
      <w:r>
        <w:t xml:space="preserve"> Cross-references: Dan 3:16-18; Dan 6:10-11; Dan 6:20-23; Mal 1:6-8; Mal 3:8-10; Matt 4:10; Matt 22:37; Acts 4:19; Acts 5:29; 1Pet 2:13-17.</w:t>
      </w:r>
    </w:p>
  </w:footnote>
  <w:footnote w:id="1681">
    <w:p>
      <w:pPr>
        <w:pStyle w:val="FootnoteText"/>
      </w:pPr>
      <w:r>
        <w:rPr>
          <w:rStyle w:val="FootnoteReference"/>
        </w:rPr>
        <w:footnoteRef/>
      </w:r>
      <w:r>
        <w:t xml:space="preserve"> Cross-references: Prov 26:4-5; Matt 10:16; Matt 22:33; Matt 22:46; Luke 20:25-26; Luke 21:15; Acts 6:10; Col 4:6.</w:t>
      </w:r>
    </w:p>
  </w:footnote>
  <w:footnote w:id="1682">
    <w:p>
      <w:pPr>
        <w:pStyle w:val="FootnoteText"/>
      </w:pPr>
      <w:r>
        <w:rPr>
          <w:rStyle w:val="FootnoteReference"/>
        </w:rPr>
        <w:footnoteRef/>
      </w:r>
      <w:r>
        <w:t xml:space="preserve"> Cross-references for "same": Mark 12:18-27; Luke 20:27-40.</w:t>
      </w:r>
    </w:p>
  </w:footnote>
  <w:footnote w:id="1683">
    <w:p>
      <w:pPr>
        <w:pStyle w:val="FootnoteText"/>
      </w:pPr>
      <w:r>
        <w:rPr>
          <w:rStyle w:val="FootnoteReference"/>
        </w:rPr>
        <w:footnoteRef/>
      </w:r>
      <w:r>
        <w:t xml:space="preserve"> People-name: Sadducees. People-name meaning: Sadducees — followers of Sadoc, or Zadok. Source form: Sadducees.</w:t>
      </w:r>
    </w:p>
  </w:footnote>
  <w:footnote w:id="1684">
    <w:p>
      <w:pPr>
        <w:pStyle w:val="FootnoteText"/>
      </w:pPr>
      <w:r>
        <w:rPr>
          <w:rStyle w:val="FootnoteReference"/>
        </w:rPr>
        <w:footnoteRef/>
      </w:r>
      <w:r>
        <w:t xml:space="preserve"> Cross-references for "the Sadducees": Matt 3:7; Matt 16:6; Acts 4:1; Acts 5:17; Acts 23:6-8.</w:t>
      </w:r>
    </w:p>
  </w:footnote>
  <w:footnote w:id="1685">
    <w:p>
      <w:pPr>
        <w:pStyle w:val="FootnoteText"/>
      </w:pPr>
      <w:r>
        <w:rPr>
          <w:rStyle w:val="FootnoteReference"/>
        </w:rPr>
        <w:footnoteRef/>
      </w:r>
      <w:r>
        <w:t xml:space="preserve"> Personal name: Moses. Personal-name meaning: Moses — Drawn out. Source form: Moses.</w:t>
      </w:r>
    </w:p>
  </w:footnote>
  <w:footnote w:id="1686">
    <w:p>
      <w:pPr>
        <w:pStyle w:val="FootnoteText"/>
      </w:pPr>
      <w:r>
        <w:rPr>
          <w:rStyle w:val="FootnoteReference"/>
        </w:rPr>
        <w:footnoteRef/>
      </w:r>
      <w:r>
        <w:t xml:space="preserve"> Cross-references: Matt 7:21; Matt 22:16; Matt 22:36; Luke 6:46.</w:t>
      </w:r>
    </w:p>
  </w:footnote>
  <w:footnote w:id="1687">
    <w:p>
      <w:pPr>
        <w:pStyle w:val="FootnoteText"/>
      </w:pPr>
      <w:r>
        <w:rPr>
          <w:rStyle w:val="FootnoteReference"/>
        </w:rPr>
        <w:footnoteRef/>
      </w:r>
      <w:r>
        <w:t xml:space="preserve"> Cross-references for "Moses": Gen 38:8; Gen 38:11; Deut 25:5-10; Ruth 1:11; Mark 12:19; Luke 20:28.</w:t>
      </w:r>
    </w:p>
  </w:footnote>
  <w:footnote w:id="1688">
    <w:p>
      <w:pPr>
        <w:pStyle w:val="FootnoteText"/>
      </w:pPr>
      <w:r>
        <w:rPr>
          <w:rStyle w:val="FootnoteReference"/>
        </w:rPr>
        <w:footnoteRef/>
      </w:r>
      <w:r>
        <w:t xml:space="preserve"> Cross-references: Mark 12:19-23; Luke 20:29-33; Heb 9:27.</w:t>
      </w:r>
    </w:p>
  </w:footnote>
  <w:footnote w:id="1689">
    <w:p>
      <w:pPr>
        <w:pStyle w:val="FootnoteText"/>
      </w:pPr>
      <w:r>
        <w:rPr>
          <w:rStyle w:val="FootnoteReference"/>
        </w:rPr>
        <w:footnoteRef/>
      </w:r>
      <w:r>
        <w:t xml:space="preserve"> Cross-references for "seventh": Matt 22:26.</w:t>
      </w:r>
    </w:p>
  </w:footnote>
  <w:footnote w:id="169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1">
    <w:p>
      <w:pPr>
        <w:pStyle w:val="FootnoteText"/>
      </w:pPr>
      <w:r>
        <w:rPr>
          <w:rStyle w:val="FootnoteReference"/>
        </w:rPr>
        <w:footnoteRef/>
      </w:r>
      <w:r>
        <w:t xml:space="preserve"> Cross-references: Gen 18:14; Jer 32:17; Luke 1:37; Acts 26:8; Phil 3:21.</w:t>
      </w:r>
    </w:p>
  </w:footnote>
  <w:footnote w:id="1692">
    <w:p>
      <w:pPr>
        <w:pStyle w:val="FootnoteText"/>
      </w:pPr>
      <w:r>
        <w:rPr>
          <w:rStyle w:val="FootnoteReference"/>
        </w:rPr>
        <w:footnoteRef/>
      </w:r>
      <w:r>
        <w:t xml:space="preserve"> Cross-references: Ps 103:20; Zech 3:7; Matt 13:43; Matt 18:10; 1John 3:2; Rev 5:9-11; Rev 19:10.</w:t>
      </w:r>
    </w:p>
  </w:footnote>
  <w:footnote w:id="16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
    <w:p>
      <w:pPr>
        <w:pStyle w:val="FootnoteText"/>
      </w:pPr>
      <w:r>
        <w:rPr>
          <w:rStyle w:val="FootnoteReference"/>
        </w:rPr>
        <w:footnoteRef/>
      </w:r>
      <w:r>
        <w:t xml:space="preserve"> Personal name: Abraham. Personal-name meaning: Abraham — Father of a multitude. Source form: Abraham.</w:t>
      </w:r>
    </w:p>
  </w:footnote>
  <w:footnote w:id="1695">
    <w:p>
      <w:pPr>
        <w:pStyle w:val="FootnoteText"/>
      </w:pPr>
      <w:r>
        <w:rPr>
          <w:rStyle w:val="FootnoteReference"/>
        </w:rPr>
        <w:footnoteRef/>
      </w:r>
      <w:r>
        <w:t xml:space="preserve"> Personal name: Isaac. Personal-name meaning: Isaac — He laughs; laughter. Source form: Isaac.</w:t>
      </w:r>
    </w:p>
  </w:footnote>
  <w:footnote w:id="169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97">
    <w:p>
      <w:pPr>
        <w:pStyle w:val="FootnoteText"/>
      </w:pPr>
      <w:r>
        <w:rPr>
          <w:rStyle w:val="FootnoteReference"/>
        </w:rPr>
        <w:footnoteRef/>
      </w:r>
      <w:r>
        <w:t xml:space="preserve"> Cross-references for "God is": Mark 12:26-27; Luke 20:37-38.</w:t>
      </w:r>
    </w:p>
  </w:footnote>
  <w:footnote w:id="1698">
    <w:p>
      <w:pPr>
        <w:pStyle w:val="FootnoteText"/>
      </w:pPr>
      <w:r>
        <w:rPr>
          <w:rStyle w:val="FootnoteReference"/>
        </w:rPr>
        <w:footnoteRef/>
      </w:r>
      <w:r>
        <w:t xml:space="preserve"> Cross-references: Exod 3:6; Exod 3:15-16; Acts 7:32; Heb 11:16.</w:t>
      </w:r>
    </w:p>
  </w:footnote>
  <w:footnote w:id="1699">
    <w:p>
      <w:pPr>
        <w:pStyle w:val="FootnoteText"/>
      </w:pPr>
      <w:r>
        <w:rPr>
          <w:rStyle w:val="FootnoteReference"/>
        </w:rPr>
        <w:footnoteRef/>
      </w:r>
      <w:r>
        <w:t xml:space="preserve"> Cross-references: Matt 7:28-29; Matt 22:22; Mark 6:2; Mark 12:17; Luke 2:47; Luke 4:22; Luke 20:39-40; John 7:46.</w:t>
      </w:r>
    </w:p>
  </w:footnote>
  <w:footnote w:id="1700">
    <w:p>
      <w:pPr>
        <w:pStyle w:val="FootnoteText"/>
      </w:pPr>
      <w:r>
        <w:rPr>
          <w:rStyle w:val="FootnoteReference"/>
        </w:rPr>
        <w:footnoteRef/>
      </w:r>
      <w:r>
        <w:t xml:space="preserve"> Cross-references: Isa 41:5-7; Matt 12:14; Matt 25:3-5; John 11:47-50; Acts 5:24-28; Acts 19:23-28; Acts 21:28-30.</w:t>
      </w:r>
    </w:p>
  </w:footnote>
  <w:footnote w:id="1701">
    <w:p>
      <w:pPr>
        <w:pStyle w:val="FootnoteText"/>
      </w:pPr>
      <w:r>
        <w:rPr>
          <w:rStyle w:val="FootnoteReference"/>
        </w:rPr>
        <w:footnoteRef/>
      </w:r>
      <w:r>
        <w:t xml:space="preserve"> Cross-references for "a lawyer": Luke 7:30; Luke 10:25-37; Luke 11:45-46; Luke 11:52; Luke 14:3; Titus 3:13.</w:t>
      </w:r>
    </w:p>
  </w:footnote>
  <w:footnote w:id="1702">
    <w:p>
      <w:pPr>
        <w:pStyle w:val="FootnoteText"/>
      </w:pPr>
      <w:r>
        <w:rPr>
          <w:rStyle w:val="FootnoteReference"/>
        </w:rPr>
        <w:footnoteRef/>
      </w:r>
      <w:r>
        <w:t xml:space="preserve"> Cross-references: Matt 22:18; Mark 10:2.</w:t>
      </w:r>
    </w:p>
  </w:footnote>
  <w:footnote w:id="1703">
    <w:p>
      <w:pPr>
        <w:pStyle w:val="FootnoteText"/>
      </w:pPr>
      <w:r>
        <w:rPr>
          <w:rStyle w:val="FootnoteReference"/>
        </w:rPr>
        <w:footnoteRef/>
      </w:r>
      <w:r>
        <w:t xml:space="preserve"> Cross-references: Hos 8:12; Matt 5:19-20; Matt 15:6; Matt 23:23-24; Mark 12:28-33; Luke 11:42.</w:t>
      </w:r>
    </w:p>
  </w:footnote>
  <w:footnote w:id="1704">
    <w:p>
      <w:pPr>
        <w:pStyle w:val="FootnoteText"/>
      </w:pPr>
      <w:r>
        <w:rPr>
          <w:rStyle w:val="FootnoteReference"/>
        </w:rPr>
        <w:footnoteRef/>
      </w:r>
      <w:r>
        <w:t xml:space="preserve"> Cross-references: Deut 6:5; Deut 10:12; Deut 30:6; Mark 12:29-30; Mark 12:33; Luke 10:27; Rom 8:7; Heb 10:16-17; 1John 5:2-5.</w:t>
      </w:r>
    </w:p>
  </w:footnote>
  <w:footnote w:id="1705">
    <w:p>
      <w:pPr>
        <w:pStyle w:val="FootnoteText"/>
      </w:pPr>
      <w:r>
        <w:rPr>
          <w:rStyle w:val="FootnoteReference"/>
        </w:rPr>
        <w:footnoteRef/>
      </w:r>
      <w:r>
        <w:t xml:space="preserve"> Cross-references: Lev 19:18; Matt 19:19; Mark 12:31; Luke 10:27-28; Rom 13:9-10; Gal 5:14; Jas 2:8.</w:t>
      </w:r>
    </w:p>
  </w:footnote>
  <w:footnote w:id="1706">
    <w:p>
      <w:pPr>
        <w:pStyle w:val="FootnoteText"/>
      </w:pPr>
      <w:r>
        <w:rPr>
          <w:rStyle w:val="FootnoteReference"/>
        </w:rPr>
        <w:footnoteRef/>
      </w:r>
      <w:r>
        <w:t xml:space="preserve"> Cross-references: Luke 10:29-37; Rom 15:2; Gal 6:10.</w:t>
      </w:r>
    </w:p>
  </w:footnote>
  <w:footnote w:id="1707">
    <w:p>
      <w:pPr>
        <w:pStyle w:val="FootnoteText"/>
      </w:pPr>
      <w:r>
        <w:rPr>
          <w:rStyle w:val="FootnoteReference"/>
        </w:rPr>
        <w:footnoteRef/>
      </w:r>
      <w:r>
        <w:t xml:space="preserve"> Cross-references: Matt 7:12; John 1:17; Rom 3:19-21; Rom 13:9; 1Tim 1:5; Jas 2:8; 1John 4:7-11; 1John 4:19-21.</w:t>
      </w:r>
    </w:p>
  </w:footnote>
  <w:footnote w:id="1708">
    <w:p>
      <w:pPr>
        <w:pStyle w:val="FootnoteText"/>
      </w:pPr>
      <w:r>
        <w:rPr>
          <w:rStyle w:val="FootnoteReference"/>
        </w:rPr>
        <w:footnoteRef/>
      </w:r>
      <w:r>
        <w:t xml:space="preserve"> Cross-references: Matt 22:15; Matt 22:34; Mark 12:35-37; Luke 20:41-44.</w:t>
      </w:r>
    </w:p>
  </w:footnote>
  <w:footnote w:id="1709">
    <w:p>
      <w:pPr>
        <w:pStyle w:val="FootnoteText"/>
      </w:pPr>
      <w:r>
        <w:rPr>
          <w:rStyle w:val="FootnoteReference"/>
        </w:rPr>
        <w:footnoteRef/>
      </w:r>
      <w:r>
        <w:t xml:space="preserve"> Personal name: Christ. Personal-name meaning: Christ — anointed. Source form: Christ.</w:t>
      </w:r>
    </w:p>
  </w:footnote>
  <w:footnote w:id="17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1">
    <w:p>
      <w:pPr>
        <w:pStyle w:val="FootnoteText"/>
      </w:pPr>
      <w:r>
        <w:rPr>
          <w:rStyle w:val="FootnoteReference"/>
        </w:rPr>
        <w:footnoteRef/>
      </w:r>
      <w:r>
        <w:t xml:space="preserve"> Personal name: David. Personal-name meaning: David — Beloved. Source form: David.</w:t>
      </w:r>
    </w:p>
  </w:footnote>
  <w:footnote w:id="1712">
    <w:p>
      <w:pPr>
        <w:pStyle w:val="FootnoteText"/>
      </w:pPr>
      <w:r>
        <w:rPr>
          <w:rStyle w:val="FootnoteReference"/>
        </w:rPr>
        <w:footnoteRef/>
      </w:r>
      <w:r>
        <w:t xml:space="preserve"> Cross-references: 2Sam 23:2; Mark 12:36; Luke 2:26-27; Acts 1:16; Acts 2:30-31; Heb 3:7; 2Pet 1:21; Rev 4:2.</w:t>
      </w:r>
    </w:p>
  </w:footnote>
  <w:footnote w:id="1713">
    <w:p>
      <w:pPr>
        <w:pStyle w:val="FootnoteText"/>
      </w:pPr>
      <w:r>
        <w:rPr>
          <w:rStyle w:val="FootnoteReference"/>
        </w:rPr>
        <w:footnoteRef/>
      </w:r>
      <w:r>
        <w:t xml:space="preserve"> Cross-references for "The Lord": Ps 110:1; Acts 2:34-35; 1Cor 15:25; Heb 1:3; Heb 1:13; Heb 10:12-13; Heb 12:2.</w:t>
      </w:r>
    </w:p>
  </w:footnote>
  <w:footnote w:id="1714">
    <w:p>
      <w:pPr>
        <w:pStyle w:val="FootnoteText"/>
      </w:pPr>
      <w:r>
        <w:rPr>
          <w:rStyle w:val="FootnoteReference"/>
        </w:rPr>
        <w:footnoteRef/>
      </w:r>
      <w:r>
        <w:t xml:space="preserve"> Cross-references for "my Lord": John 20:28; 1Cor 1:2; Phil 3:8.</w:t>
      </w:r>
    </w:p>
  </w:footnote>
  <w:footnote w:id="1715">
    <w:p>
      <w:pPr>
        <w:pStyle w:val="FootnoteText"/>
      </w:pPr>
      <w:r>
        <w:rPr>
          <w:rStyle w:val="FootnoteReference"/>
        </w:rPr>
        <w:footnoteRef/>
      </w:r>
      <w:r>
        <w:t xml:space="preserve"> Cross-references for "till": Gen 3:15; Ps 2:8-9; Ps 21:9; Isa 63:1-6; Luke 19:27; Rev 19:19-21; Rev 20:1-3; Rev 20:11-15.</w:t>
      </w:r>
    </w:p>
  </w:footnote>
  <w:footnote w:id="1716">
    <w:p>
      <w:pPr>
        <w:pStyle w:val="FootnoteText"/>
      </w:pPr>
      <w:r>
        <w:rPr>
          <w:rStyle w:val="FootnoteReference"/>
        </w:rPr>
        <w:footnoteRef/>
      </w:r>
      <w:r>
        <w:t xml:space="preserve"> Cross-references: John 8:58; Rom 1:3-4; Rom 9:5; Phil 2:6-8; 1Tim 3:16; Heb 2:14; Rev 22:16.</w:t>
      </w:r>
    </w:p>
  </w:footnote>
  <w:footnote w:id="1717">
    <w:p>
      <w:pPr>
        <w:pStyle w:val="FootnoteText"/>
      </w:pPr>
      <w:r>
        <w:rPr>
          <w:rStyle w:val="FootnoteReference"/>
        </w:rPr>
        <w:footnoteRef/>
      </w:r>
      <w:r>
        <w:t xml:space="preserve"> Cross-references: Job 32:15-16; Isa 50:2-9; Matt 21:27; Luke 13:17; Luke 14:6; John 8:7-9; Acts 4:14.</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0">
    <w:p>
      <w:pPr>
        <w:pStyle w:val="FootnoteText"/>
      </w:pPr>
      <w:r>
        <w:rPr>
          <w:rStyle w:val="FootnoteReference"/>
        </w:rPr>
        <w:footnoteRef/>
      </w:r>
      <w:r>
        <w:t xml:space="preserve"> Cross-references: Matt 15:10-20; Mark 7:14; Luke 12:1; Luke 12:57; Luke 20:45.</w:t>
      </w:r>
    </w:p>
  </w:footnote>
  <w:footnote w:id="1721">
    <w:p>
      <w:pPr>
        <w:pStyle w:val="FootnoteText"/>
      </w:pPr>
      <w:r>
        <w:rPr>
          <w:rStyle w:val="FootnoteReference"/>
        </w:rPr>
        <w:footnoteRef/>
      </w:r>
      <w:r>
        <w:t xml:space="preserve"> People-name: Pharisees. People-name meaning: Pharisees — set apart. Source form: Pharisees.</w:t>
      </w:r>
    </w:p>
  </w:footnote>
  <w:footnote w:id="1722">
    <w:p>
      <w:pPr>
        <w:pStyle w:val="FootnoteText"/>
      </w:pPr>
      <w:r>
        <w:rPr>
          <w:rStyle w:val="FootnoteReference"/>
        </w:rPr>
        <w:footnoteRef/>
      </w:r>
      <w:r>
        <w:t xml:space="preserve"> Personal name: Moses. Personal-name meaning: Moses — Drawn out. Source form: Moses.</w:t>
      </w:r>
    </w:p>
  </w:footnote>
  <w:footnote w:id="1723">
    <w:p>
      <w:pPr>
        <w:pStyle w:val="FootnoteText"/>
      </w:pPr>
      <w:r>
        <w:rPr>
          <w:rStyle w:val="FootnoteReference"/>
        </w:rPr>
        <w:footnoteRef/>
      </w:r>
      <w:r>
        <w:t xml:space="preserve"> Cross-references: Neh 8:4-8; Mal 2:7; Mark 12:38; Luke 20:46.</w:t>
      </w:r>
    </w:p>
  </w:footnote>
  <w:footnote w:id="1724">
    <w:p>
      <w:pPr>
        <w:pStyle w:val="FootnoteText"/>
      </w:pPr>
      <w:r>
        <w:rPr>
          <w:rStyle w:val="FootnoteReference"/>
        </w:rPr>
        <w:footnoteRef/>
      </w:r>
      <w:r>
        <w:t xml:space="preserve"> Cross-references: Exod 18:19-20; Exod 18:23; Deut 4:5; Deut 5:27; Deut 17:9-12; 2Chr 30:12; Matt 15:2-9; Acts 5:29; Rom 13:1.</w:t>
      </w:r>
    </w:p>
  </w:footnote>
  <w:footnote w:id="1725">
    <w:p>
      <w:pPr>
        <w:pStyle w:val="FootnoteText"/>
      </w:pPr>
      <w:r>
        <w:rPr>
          <w:rStyle w:val="FootnoteReference"/>
        </w:rPr>
        <w:footnoteRef/>
      </w:r>
      <w:r>
        <w:t xml:space="preserve"> Cross-references: Ps 50:16-20; Matt 21:30; Rom 2:19-24; 2Tim 3:5; Titus 1:16.</w:t>
      </w:r>
    </w:p>
  </w:footnote>
  <w:footnote w:id="1726">
    <w:p>
      <w:pPr>
        <w:pStyle w:val="FootnoteText"/>
      </w:pPr>
      <w:r>
        <w:rPr>
          <w:rStyle w:val="FootnoteReference"/>
        </w:rPr>
        <w:footnoteRef/>
      </w:r>
      <w:r>
        <w:t xml:space="preserve"> Cross-references: Matt 11:28-30; Matt 23:23; Luke 11:46; Acts 15:10; Acts 15:28; Gal 6:13; Rev 2:24.</w:t>
      </w:r>
    </w:p>
  </w:footnote>
  <w:footnote w:id="1727">
    <w:p>
      <w:pPr>
        <w:pStyle w:val="FootnoteText"/>
      </w:pPr>
      <w:r>
        <w:rPr>
          <w:rStyle w:val="FootnoteReference"/>
        </w:rPr>
        <w:footnoteRef/>
      </w:r>
      <w:r>
        <w:t xml:space="preserve"> Cross-references for "they make": Deut 6:8; Prov 3:3; Prov 6:21-23.</w:t>
      </w:r>
    </w:p>
  </w:footnote>
  <w:footnote w:id="1728">
    <w:p>
      <w:pPr>
        <w:pStyle w:val="FootnoteText"/>
      </w:pPr>
      <w:r>
        <w:rPr>
          <w:rStyle w:val="FootnoteReference"/>
        </w:rPr>
        <w:footnoteRef/>
      </w:r>
      <w:r>
        <w:t xml:space="preserve"> Cross-references for "the borders": Num 15:38-39; Deut 22:12; Matt 9:20.</w:t>
      </w:r>
    </w:p>
  </w:footnote>
  <w:footnote w:id="1729">
    <w:p>
      <w:pPr>
        <w:pStyle w:val="FootnoteText"/>
      </w:pPr>
      <w:r>
        <w:rPr>
          <w:rStyle w:val="FootnoteReference"/>
        </w:rPr>
        <w:footnoteRef/>
      </w:r>
      <w:r>
        <w:t xml:space="preserve"> Cross-references: 2Kgs 10:16; Matt 6:1-16; Luke 16:15; Luke 20:47; Luke 21:1; John 5:44; John 7:18; John 12:43; Phil 1:15; Phil 2:3; 2Thess 2:4.</w:t>
      </w:r>
    </w:p>
  </w:footnote>
  <w:footnote w:id="1730">
    <w:p>
      <w:pPr>
        <w:pStyle w:val="FootnoteText"/>
      </w:pPr>
      <w:r>
        <w:rPr>
          <w:rStyle w:val="FootnoteReference"/>
        </w:rPr>
        <w:footnoteRef/>
      </w:r>
      <w:r>
        <w:t xml:space="preserve"> Cross-references: Prov 25:6-7; Matt 20:21; Mark 12:38-39; Luke 11:43-54; Luke 14:7-11; Luke 20:46-47; Rom 12:10; Jas 2:1-4; 3John 1:9.</w:t>
      </w:r>
    </w:p>
  </w:footnote>
  <w:footnote w:id="173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Personal name: Christ. Personal-name meaning: Christ — anointed. Source form: Christ.</w:t>
      </w:r>
    </w:p>
  </w:footnote>
  <w:footnote w:id="1734">
    <w:p>
      <w:pPr>
        <w:pStyle w:val="FootnoteText"/>
      </w:pPr>
      <w:r>
        <w:rPr>
          <w:rStyle w:val="FootnoteReference"/>
        </w:rPr>
        <w:footnoteRef/>
      </w:r>
      <w:r>
        <w:t xml:space="preserve"> Cross-references: Matt 23:10; 2Cor 1:24; 2Cor 4:5; Jas 3:1; 1Pet 5:3.</w:t>
      </w:r>
    </w:p>
  </w:footnote>
  <w:footnote w:id="1735">
    <w:p>
      <w:pPr>
        <w:pStyle w:val="FootnoteText"/>
      </w:pPr>
      <w:r>
        <w:rPr>
          <w:rStyle w:val="FootnoteReference"/>
        </w:rPr>
        <w:footnoteRef/>
      </w:r>
      <w:r>
        <w:t xml:space="preserve"> Cross-references: Matt 10:25; Matt 17:5; Matt 26:49; John 13:13-14; Rom 14:9-10; 1Cor 1:12-13; 1Cor 3:3-5.</w:t>
      </w:r>
    </w:p>
  </w:footnote>
  <w:footnote w:id="1736">
    <w:p>
      <w:pPr>
        <w:pStyle w:val="FootnoteText"/>
      </w:pPr>
      <w:r>
        <w:rPr>
          <w:rStyle w:val="FootnoteReference"/>
        </w:rPr>
        <w:footnoteRef/>
      </w:r>
      <w:r>
        <w:t xml:space="preserve"> Cross-references: Luke 22:32; Eph 3:15; Col 1:1-2; Rev 1:9; Rev 19:10; Rev 22:9.</w:t>
      </w:r>
    </w:p>
  </w:footnote>
  <w:footnote w:id="1737">
    <w:p>
      <w:pPr>
        <w:pStyle w:val="FootnoteText"/>
      </w:pPr>
      <w:r>
        <w:rPr>
          <w:rStyle w:val="FootnoteReference"/>
        </w:rPr>
        <w:footnoteRef/>
      </w:r>
      <w:r>
        <w:t xml:space="preserve"> Cross-references for "call": 2Kgs 2:12; 2Kgs 6:21; 2Kgs 13:14; Job 32:21-22; Acts 22:1; 1Cor 4:15; 1Tim 5:1-2; Heb 12:9.</w:t>
      </w:r>
    </w:p>
  </w:footnote>
  <w:footnote w:id="1738">
    <w:p>
      <w:pPr>
        <w:pStyle w:val="FootnoteText"/>
      </w:pPr>
      <w:r>
        <w:rPr>
          <w:rStyle w:val="FootnoteReference"/>
        </w:rPr>
        <w:footnoteRef/>
      </w:r>
      <w:r>
        <w:t xml:space="preserve"> Cross-references: Mal 1:6; Matt 6:8-9; Matt 6:32; Rom 8:14-17; 2Cor 6:18; 1John 3:1.</w:t>
      </w:r>
    </w:p>
  </w:footnote>
  <w:footnote w:id="1739">
    <w:p>
      <w:pPr>
        <w:pStyle w:val="FootnoteText"/>
      </w:pPr>
      <w:r>
        <w:rPr>
          <w:rStyle w:val="FootnoteReference"/>
        </w:rPr>
        <w:footnoteRef/>
      </w:r>
      <w:r>
        <w:t xml:space="preserve"> Cross-references: Matt 20:26-27; Mark 10:43-44; Luke 22:26-27; John 13:14-15; 1Cor 9:19; 2Cor 4:5; 2Cor 11:23; Gal 5:13; Phil 2:5-8.</w:t>
      </w:r>
    </w:p>
  </w:footnote>
  <w:footnote w:id="17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1">
    <w:p>
      <w:pPr>
        <w:pStyle w:val="FootnoteText"/>
      </w:pPr>
      <w:r>
        <w:rPr>
          <w:rStyle w:val="FootnoteReference"/>
        </w:rPr>
        <w:footnoteRef/>
      </w:r>
      <w:r>
        <w:t xml:space="preserve"> Cross-references: Isa 9:14-15; Isa 33:14; Zech 11:17; Matt 23:14-15; Matt 23:27; Matt 23:29; Luke 11:43-44.</w:t>
      </w:r>
    </w:p>
  </w:footnote>
  <w:footnote w:id="174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43">
    <w:p>
      <w:pPr>
        <w:pStyle w:val="FootnoteText"/>
      </w:pPr>
      <w:r>
        <w:rPr>
          <w:rStyle w:val="FootnoteReference"/>
        </w:rPr>
        <w:footnoteRef/>
      </w:r>
      <w:r>
        <w:t xml:space="preserve"> Cross-references for "therefore": Matt 11:24; Matt 23:33-36; Luke 12:48; Jas 3:1; 2Pet 2:3.</w:t>
      </w:r>
    </w:p>
  </w:footnote>
  <w:footnote w:id="1744">
    <w:p>
      <w:pPr>
        <w:pStyle w:val="FootnoteText"/>
      </w:pPr>
      <w:r>
        <w:rPr>
          <w:rStyle w:val="FootnoteReference"/>
        </w:rPr>
        <w:footnoteRef/>
      </w:r>
      <w:r>
        <w:t xml:space="preserve"> Cross-references: Exod 22:22-24; Job 22:9; Job 31:16-20; Mark 12:40; Luke 20:47; 2Tim 3:6; Titus 1:10-11; 2Pet 2:14-15.</w:t>
      </w:r>
    </w:p>
  </w:footnote>
  <w:footnote w:id="1745">
    <w:p>
      <w:pPr>
        <w:pStyle w:val="FootnoteText"/>
      </w:pPr>
      <w:r>
        <w:rPr>
          <w:rStyle w:val="FootnoteReference"/>
        </w:rPr>
        <w:footnoteRef/>
      </w:r>
      <w:r>
        <w:t xml:space="preserve"> Cross-references for "proselyte": Acts 2:10; Acts 13:43; Esth 8:17.</w:t>
      </w:r>
    </w:p>
  </w:footnote>
  <w:footnote w:id="1746">
    <w:p>
      <w:pPr>
        <w:pStyle w:val="FootnoteText"/>
      </w:pPr>
      <w:r>
        <w:rPr>
          <w:rStyle w:val="FootnoteReference"/>
        </w:rPr>
        <w:footnoteRef/>
      </w:r>
      <w:r>
        <w:t xml:space="preserve"> Cross-references: Gal 4:17; Gal 6:12.</w:t>
      </w:r>
    </w:p>
  </w:footnote>
  <w:footnote w:id="1747">
    <w:p>
      <w:pPr>
        <w:pStyle w:val="FootnoteText"/>
      </w:pPr>
      <w:r>
        <w:rPr>
          <w:rStyle w:val="FootnoteReference"/>
        </w:rPr>
        <w:footnoteRef/>
      </w:r>
      <w:r>
        <w:t xml:space="preserve"> Cross-references: John 8:44; Acts 13:10; Acts 14:2; Acts 14:19; Acts 17:5-6; Acts 17:13; Eph 2:3.</w:t>
      </w:r>
    </w:p>
  </w:footnote>
  <w:footnote w:id="1748">
    <w:p>
      <w:pPr>
        <w:pStyle w:val="FootnoteText"/>
      </w:pPr>
      <w:r>
        <w:rPr>
          <w:rStyle w:val="FootnoteReference"/>
        </w:rPr>
        <w:footnoteRef/>
      </w:r>
      <w:r>
        <w:t xml:space="preserve"> Cross-references: Isa 56:10-11; Matt 15:14; Matt 23:17; Matt 23:19; Matt 23:24; Matt 23:26; John 9:39-41.</w:t>
      </w:r>
    </w:p>
  </w:footnote>
  <w:footnote w:id="1749">
    <w:p>
      <w:pPr>
        <w:pStyle w:val="FootnoteText"/>
      </w:pPr>
      <w:r>
        <w:rPr>
          <w:rStyle w:val="FootnoteReference"/>
        </w:rPr>
        <w:footnoteRef/>
      </w:r>
      <w:r>
        <w:t xml:space="preserve"> Cross-references: Matt 5:33-34; Jas 5:12.</w:t>
      </w:r>
    </w:p>
  </w:footnote>
  <w:footnote w:id="1750">
    <w:p>
      <w:pPr>
        <w:pStyle w:val="FootnoteText"/>
      </w:pPr>
      <w:r>
        <w:rPr>
          <w:rStyle w:val="FootnoteReference"/>
        </w:rPr>
        <w:footnoteRef/>
      </w:r>
      <w:r>
        <w:t xml:space="preserve"> Cross-references: Ps 94:8.</w:t>
      </w:r>
    </w:p>
  </w:footnote>
  <w:footnote w:id="1751">
    <w:p>
      <w:pPr>
        <w:pStyle w:val="FootnoteText"/>
      </w:pPr>
      <w:r>
        <w:rPr>
          <w:rStyle w:val="FootnoteReference"/>
        </w:rPr>
        <w:footnoteRef/>
      </w:r>
      <w:r>
        <w:t xml:space="preserve"> Cross-references: Exod 30:26-29; Num 16:38-39; Matt 23:19.</w:t>
      </w:r>
    </w:p>
  </w:footnote>
  <w:footnote w:id="1752">
    <w:p>
      <w:pPr>
        <w:pStyle w:val="FootnoteText"/>
      </w:pPr>
      <w:r>
        <w:rPr>
          <w:rStyle w:val="FootnoteReference"/>
        </w:rPr>
        <w:footnoteRef/>
      </w:r>
      <w:r>
        <w:t xml:space="preserve"> Cross-references for "guilty": Matt 23:15.</w:t>
      </w:r>
    </w:p>
  </w:footnote>
  <w:footnote w:id="1753">
    <w:p>
      <w:pPr>
        <w:pStyle w:val="FootnoteText"/>
      </w:pPr>
      <w:r>
        <w:rPr>
          <w:rStyle w:val="FootnoteReference"/>
        </w:rPr>
        <w:footnoteRef/>
      </w:r>
      <w:r>
        <w:t xml:space="preserve"> Cross-references: Exod 29:37; Exod 30:29.</w:t>
      </w:r>
    </w:p>
  </w:footnote>
  <w:footnote w:id="1754">
    <w:p>
      <w:pPr>
        <w:pStyle w:val="FootnoteText"/>
      </w:pPr>
      <w:r>
        <w:rPr>
          <w:rStyle w:val="FootnoteReference"/>
        </w:rPr>
        <w:footnoteRef/>
      </w:r>
      <w:r>
        <w:t xml:space="preserve"> Cross-references for "and by": 1Kgs 8:13; 1Kgs 8:27; 2Chr 6:2; 2Chr 7:2; Ps 26:8; Ps 132:13-14; Eph 2:22; Col 2:9.</w:t>
      </w:r>
    </w:p>
  </w:footnote>
  <w:footnote w:id="17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8">
    <w:p>
      <w:pPr>
        <w:pStyle w:val="FootnoteText"/>
      </w:pPr>
      <w:r>
        <w:rPr>
          <w:rStyle w:val="FootnoteReference"/>
        </w:rPr>
        <w:footnoteRef/>
      </w:r>
      <w:r>
        <w:t xml:space="preserve"> Cross-references for "the weightier": 1Sam 15:22; Prov 21:3; Jer 22:15-16; Hos 6:6; Mic 6:8; Matt 9:13; Matt 12:7; Matt 22:37-40; Gal 5:22-23.</w:t>
      </w:r>
    </w:p>
  </w:footnote>
  <w:footnote w:id="1759">
    <w:p>
      <w:pPr>
        <w:pStyle w:val="FootnoteText"/>
      </w:pPr>
      <w:r>
        <w:rPr>
          <w:rStyle w:val="FootnoteReference"/>
        </w:rPr>
        <w:footnoteRef/>
      </w:r>
      <w:r>
        <w:t xml:space="preserve"> Cross-references: Luke 11:42.</w:t>
      </w:r>
    </w:p>
  </w:footnote>
  <w:footnote w:id="1760">
    <w:p>
      <w:pPr>
        <w:pStyle w:val="FootnoteText"/>
      </w:pPr>
      <w:r>
        <w:rPr>
          <w:rStyle w:val="FootnoteReference"/>
        </w:rPr>
        <w:footnoteRef/>
      </w:r>
      <w:r>
        <w:t xml:space="preserve"> Cross-references: Matt 7:4; Matt 15:2-6; Matt 19:24; Matt 27:6-8; Luke 6:7-10; John 18:28; John 18:40.</w:t>
      </w:r>
    </w:p>
  </w:footnote>
  <w:footnote w:id="1761">
    <w:p>
      <w:pPr>
        <w:pStyle w:val="FootnoteText"/>
      </w:pPr>
      <w:r>
        <w:rPr>
          <w:rStyle w:val="FootnoteReference"/>
        </w:rPr>
        <w:footnoteRef/>
      </w:r>
      <w:r>
        <w:t xml:space="preserve"> Cross-references for "full": Isa 28:7-8.</w:t>
      </w:r>
    </w:p>
  </w:footnote>
  <w:footnote w:id="1762">
    <w:p>
      <w:pPr>
        <w:pStyle w:val="FootnoteText"/>
      </w:pPr>
      <w:r>
        <w:rPr>
          <w:rStyle w:val="FootnoteReference"/>
        </w:rPr>
        <w:footnoteRef/>
      </w:r>
      <w:r>
        <w:t xml:space="preserve"> Cross-references: Matt 15:19-20; Mark 7:4-13; Luke 11:39-40.</w:t>
      </w:r>
    </w:p>
  </w:footnote>
  <w:footnote w:id="1763">
    <w:p>
      <w:pPr>
        <w:pStyle w:val="FootnoteText"/>
      </w:pPr>
      <w:r>
        <w:rPr>
          <w:rStyle w:val="FootnoteReference"/>
        </w:rPr>
        <w:footnoteRef/>
      </w:r>
      <w:r>
        <w:t xml:space="preserve"> Personal name: Pharisee. Personal-name meaning: Pharisee — separated one; set apart. Source form: Pharisee.</w:t>
      </w:r>
    </w:p>
  </w:footnote>
  <w:footnote w:id="1764">
    <w:p>
      <w:pPr>
        <w:pStyle w:val="FootnoteText"/>
      </w:pPr>
      <w:r>
        <w:rPr>
          <w:rStyle w:val="FootnoteReference"/>
        </w:rPr>
        <w:footnoteRef/>
      </w:r>
      <w:r>
        <w:t xml:space="preserve"> Cross-references for "cleanse": Isa 55:7; Jer 4:14; Jer 13:27; Ezek 18:31; Matt 12:33; Luke 6:45; 2Cor 7:1; Heb 10:22; Jas 4:8.</w:t>
      </w:r>
    </w:p>
  </w:footnote>
  <w:footnote w:id="1765">
    <w:p>
      <w:pPr>
        <w:pStyle w:val="FootnoteText"/>
      </w:pPr>
      <w:r>
        <w:rPr>
          <w:rStyle w:val="FootnoteReference"/>
        </w:rPr>
        <w:footnoteRef/>
      </w:r>
      <w:r>
        <w:t xml:space="preserve"> Cross-references: Num 19:16.</w:t>
      </w:r>
    </w:p>
  </w:footnote>
  <w:footnote w:id="1766">
    <w:p>
      <w:pPr>
        <w:pStyle w:val="FootnoteText"/>
      </w:pPr>
      <w:r>
        <w:rPr>
          <w:rStyle w:val="FootnoteReference"/>
        </w:rPr>
        <w:footnoteRef/>
      </w:r>
      <w:r>
        <w:t xml:space="preserve"> Cross-references: 1Sam 16:7; Ps 51:6; Jer 17:9-10; Matt 23:5; Luke 16:15; Heb 4:12-13.</w:t>
      </w:r>
    </w:p>
  </w:footnote>
  <w:footnote w:id="1767">
    <w:p>
      <w:pPr>
        <w:pStyle w:val="FootnoteText"/>
      </w:pPr>
      <w:r>
        <w:rPr>
          <w:rStyle w:val="FootnoteReference"/>
        </w:rPr>
        <w:footnoteRef/>
      </w:r>
      <w:r>
        <w:t xml:space="preserve"> Cross-references: Matt 12:34-35; Matt 15:19-20; Mark 7:21-23.</w:t>
      </w:r>
    </w:p>
  </w:footnote>
  <w:footnote w:id="1768">
    <w:p>
      <w:pPr>
        <w:pStyle w:val="FootnoteText"/>
      </w:pPr>
      <w:r>
        <w:rPr>
          <w:rStyle w:val="FootnoteReference"/>
        </w:rPr>
        <w:footnoteRef/>
      </w:r>
      <w:r>
        <w:t xml:space="preserve"> Cross-references: Luke 11:47-48; Acts 2:29.</w:t>
      </w:r>
    </w:p>
  </w:footnote>
  <w:footnote w:id="1769">
    <w:p>
      <w:pPr>
        <w:pStyle w:val="FootnoteText"/>
      </w:pPr>
      <w:r>
        <w:rPr>
          <w:rStyle w:val="FootnoteReference"/>
        </w:rPr>
        <w:footnoteRef/>
      </w:r>
      <w:r>
        <w:t xml:space="preserve"> Cross-references for "the blood": 2Chr 36:15; Jer 2:30; Matt 21:35-36; Matt 23:34-35.</w:t>
      </w:r>
    </w:p>
  </w:footnote>
  <w:footnote w:id="1770">
    <w:p>
      <w:pPr>
        <w:pStyle w:val="FootnoteText"/>
      </w:pPr>
      <w:r>
        <w:rPr>
          <w:rStyle w:val="FootnoteReference"/>
        </w:rPr>
        <w:footnoteRef/>
      </w:r>
      <w:r>
        <w:t xml:space="preserve"> Cross-references for "witnesses": Josh 24:22; Job 15:5-6; Ps 64:8; Luke 19:22.</w:t>
      </w:r>
    </w:p>
  </w:footnote>
  <w:footnote w:id="1771">
    <w:p>
      <w:pPr>
        <w:pStyle w:val="FootnoteText"/>
      </w:pPr>
      <w:r>
        <w:rPr>
          <w:rStyle w:val="FootnoteReference"/>
        </w:rPr>
        <w:footnoteRef/>
      </w:r>
      <w:r>
        <w:t xml:space="preserve"> Cross-references for "the measure": Gen 15:16; Num 32:14; Zech 5:6-11.</w:t>
      </w:r>
    </w:p>
  </w:footnote>
  <w:footnote w:id="1772">
    <w:p>
      <w:pPr>
        <w:pStyle w:val="FootnoteText"/>
      </w:pPr>
      <w:r>
        <w:rPr>
          <w:rStyle w:val="FootnoteReference"/>
        </w:rPr>
        <w:footnoteRef/>
      </w:r>
      <w:r>
        <w:t xml:space="preserve"> Cross-references for "serpents": Gen 3:15; Ps 58:3-5; Isa 57:3-4; Matt 3:7; Matt 12:34; Matt 21:34-35; Luke 3:7; John 8:44; 2Cor 11:3; Rev 12:9.</w:t>
      </w:r>
    </w:p>
  </w:footnote>
  <w:footnote w:id="1773">
    <w:p>
      <w:pPr>
        <w:pStyle w:val="FootnoteText"/>
      </w:pPr>
      <w:r>
        <w:rPr>
          <w:rStyle w:val="FootnoteReference"/>
        </w:rPr>
        <w:footnoteRef/>
      </w:r>
      <w:r>
        <w:t xml:space="preserve"> Cross-references: Matt 23:14; Heb 2:3; Heb 10:29; Heb 12:25.</w:t>
      </w:r>
    </w:p>
  </w:footnote>
  <w:footnote w:id="1774">
    <w:p>
      <w:pPr>
        <w:pStyle w:val="FootnoteText"/>
      </w:pPr>
      <w:r>
        <w:rPr>
          <w:rStyle w:val="FootnoteReference"/>
        </w:rPr>
        <w:footnoteRef/>
      </w:r>
      <w:r>
        <w:t xml:space="preserve"> Cross-references for "I send": Matt 10:16; Matt 28:19-20; Luke 11:49; Luke 24:47; John 20:21; Acts 1:8; 1Cor 12:3-11; Eph 4:8-12.</w:t>
      </w:r>
    </w:p>
  </w:footnote>
  <w:footnote w:id="1775">
    <w:p>
      <w:pPr>
        <w:pStyle w:val="FootnoteText"/>
      </w:pPr>
      <w:r>
        <w:rPr>
          <w:rStyle w:val="FootnoteReference"/>
        </w:rPr>
        <w:footnoteRef/>
      </w:r>
      <w:r>
        <w:t xml:space="preserve"> Cross-references for "prophets": Acts 11:27; Acts 13:1; Acts 15:32; Rev 11:10.</w:t>
      </w:r>
    </w:p>
  </w:footnote>
  <w:footnote w:id="1776">
    <w:p>
      <w:pPr>
        <w:pStyle w:val="FootnoteText"/>
      </w:pPr>
      <w:r>
        <w:rPr>
          <w:rStyle w:val="FootnoteReference"/>
        </w:rPr>
        <w:footnoteRef/>
      </w:r>
      <w:r>
        <w:t xml:space="preserve"> Cross-references for "and wise": Prov 11:30; 1Cor 2:6; 1Cor 3:10; Col 1:28.</w:t>
      </w:r>
    </w:p>
  </w:footnote>
  <w:footnote w:id="1777">
    <w:p>
      <w:pPr>
        <w:pStyle w:val="FootnoteText"/>
      </w:pPr>
      <w:r>
        <w:rPr>
          <w:rStyle w:val="FootnoteReference"/>
        </w:rPr>
        <w:footnoteRef/>
      </w:r>
      <w:r>
        <w:t xml:space="preserve"> Cross-references for "scribes": Matt 13:52.</w:t>
      </w:r>
    </w:p>
  </w:footnote>
  <w:footnote w:id="1778">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79">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0">
    <w:p>
      <w:pPr>
        <w:pStyle w:val="FootnoteText"/>
      </w:pPr>
      <w:r>
        <w:rPr>
          <w:rStyle w:val="FootnoteReference"/>
        </w:rPr>
        <w:footnoteRef/>
      </w:r>
      <w:r>
        <w:t xml:space="preserve"> Cross-references for "the blood of righteous": Gen 4:8; Heb 11:4; Heb 12:24; 1John 3:11-12.</w:t>
      </w:r>
    </w:p>
  </w:footnote>
  <w:footnote w:id="1781">
    <w:p>
      <w:pPr>
        <w:pStyle w:val="FootnoteText"/>
      </w:pPr>
      <w:r>
        <w:rPr>
          <w:rStyle w:val="FootnoteReference"/>
        </w:rPr>
        <w:footnoteRef/>
      </w:r>
      <w:r>
        <w:t xml:space="preserve"> Personal name: Abel. Personal-name meaning: Abel — Breath; vanity; futility. Source form: Abel.</w:t>
      </w:r>
    </w:p>
  </w:footnote>
  <w:footnote w:id="178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83">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84">
    <w:p>
      <w:pPr>
        <w:pStyle w:val="FootnoteText"/>
      </w:pPr>
      <w:r>
        <w:rPr>
          <w:rStyle w:val="FootnoteReference"/>
        </w:rPr>
        <w:footnoteRef/>
      </w:r>
      <w:r>
        <w:t xml:space="preserve"> Cross-references: 2Chr 24:20-22; Zech 1:1; Luke 11:51.</w:t>
      </w:r>
    </w:p>
  </w:footnote>
  <w:footnote w:id="1785">
    <w:p>
      <w:pPr>
        <w:pStyle w:val="FootnoteText"/>
      </w:pPr>
      <w:r>
        <w:rPr>
          <w:rStyle w:val="FootnoteReference"/>
        </w:rPr>
        <w:footnoteRef/>
      </w:r>
      <w:r>
        <w:t xml:space="preserve"> Cross-references: Ezek 12:21-28; Matt 24:34; Mark 13:30-31; Luke 21:32-33.</w:t>
      </w:r>
    </w:p>
  </w:footnote>
  <w:footnote w:id="1786">
    <w:p>
      <w:pPr>
        <w:pStyle w:val="FootnoteText"/>
      </w:pPr>
      <w:r>
        <w:rPr>
          <w:rStyle w:val="FootnoteReference"/>
        </w:rPr>
        <w:footnoteRef/>
      </w:r>
      <w:r>
        <w:t xml:space="preserve"> Place name: Jerusalem. Place-name meaning: Jerusalem — vision of peace. Source form: Jerusalem. Greek form: ιεροσολυμα.</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789">
    <w:p>
      <w:pPr>
        <w:pStyle w:val="FootnoteText"/>
      </w:pPr>
      <w:r>
        <w:rPr>
          <w:rStyle w:val="FootnoteReference"/>
        </w:rPr>
        <w:footnoteRef/>
      </w:r>
      <w:r>
        <w:t xml:space="preserve"> Cross-references: 2Chr 36:15-16; Ps 81:8-11; Jer 6:16-17; Jer 11:7-8; Jer 25:3-7; Jer 35:15; Jer 42:9-13; Jer 44:4; Zech 1:4.</w:t>
      </w:r>
    </w:p>
  </w:footnote>
  <w:footnote w:id="1790">
    <w:p>
      <w:pPr>
        <w:pStyle w:val="FootnoteText"/>
      </w:pPr>
      <w:r>
        <w:rPr>
          <w:rStyle w:val="FootnoteReference"/>
        </w:rPr>
        <w:footnoteRef/>
      </w:r>
      <w:r>
        <w:t xml:space="preserve"> Cross-references: Prov 1:24-31; Isa 50:2; Hos 11:2; Hos 11:7; Matt 22:3; Luke 14:17-20; Luke 15:28; Luke 19:14-44.</w:t>
      </w:r>
    </w:p>
  </w:footnote>
  <w:footnote w:id="17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2">
    <w:p>
      <w:pPr>
        <w:pStyle w:val="FootnoteText"/>
      </w:pPr>
      <w:r>
        <w:rPr>
          <w:rStyle w:val="FootnoteReference"/>
        </w:rPr>
        <w:footnoteRef/>
      </w:r>
      <w:r>
        <w:t xml:space="preserve"> Cross-references for "Blessed": Ps 118:26; Isa 40:9-11; Zech 12:10; Matt 21:9; Rom 11:25; 2Cor 3:14-18.</w:t>
      </w:r>
    </w:p>
  </w:footnote>
  <w:footnote w:id="1793">
    <w:p>
      <w:pPr>
        <w:pStyle w:val="FootnoteText"/>
      </w:pPr>
      <w:r>
        <w:rPr>
          <w:rStyle w:val="FootnoteReference"/>
        </w:rPr>
        <w:footnoteRef/>
      </w:r>
      <w:r>
        <w:t xml:space="preserve"> Cross-references: Hos 3:4; Luke 2:26-30; Luke 10:22-23; Luke 17:22; John 8:21; John 8:24; John 8:56; John 14:9; John 14:19.</w:t>
      </w:r>
    </w:p>
  </w:footnote>
  <w:footnote w:id="1794">
    <w:p>
      <w:pPr>
        <w:pStyle w:val="FootnoteText"/>
      </w:pPr>
      <w:r>
        <w:rPr>
          <w:rStyle w:val="FootnoteReference"/>
        </w:rPr>
        <w:footnoteRef/>
      </w:r>
      <w:r>
        <w:t xml:space="preserve"> Name meaning: Jesus (Yeshua) — Yahweh saves. He will save His people from their sins.</w:t>
      </w:r>
    </w:p>
  </w:footnote>
  <w:footnote w:id="1795">
    <w:p>
      <w:pPr>
        <w:pStyle w:val="FootnoteText"/>
      </w:pPr>
      <w:r>
        <w:rPr>
          <w:rStyle w:val="FootnoteReference"/>
        </w:rPr>
        <w:footnoteRef/>
      </w:r>
      <w:r>
        <w:t xml:space="preserve"> Cross-references for "departed": Jer 6:8; Ezek 8:6; Ezek 10:17-19; Ezek 11:22-23; Hos 9:12; Matt 23:39.</w:t>
      </w:r>
    </w:p>
  </w:footnote>
  <w:footnote w:id="1796">
    <w:p>
      <w:pPr>
        <w:pStyle w:val="FootnoteText"/>
      </w:pPr>
      <w:r>
        <w:rPr>
          <w:rStyle w:val="FootnoteReference"/>
        </w:rPr>
        <w:footnoteRef/>
      </w:r>
      <w:r>
        <w:t xml:space="preserve"> Cross-references for "show": Mark 13:1-2; Luke 21:5-6; John 2:20.</w:t>
      </w:r>
    </w:p>
  </w:footnote>
  <w:footnote w:id="17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
    <w:p>
      <w:pPr>
        <w:pStyle w:val="FootnoteText"/>
      </w:pPr>
      <w:r>
        <w:rPr>
          <w:rStyle w:val="FootnoteReference"/>
        </w:rPr>
        <w:footnoteRef/>
      </w:r>
      <w:r>
        <w:t xml:space="preserve"> Cross-references for "he sat": Matt 21:1; Mark 13:3-4.</w:t>
      </w:r>
    </w:p>
  </w:footnote>
  <w:footnote w:id="1799">
    <w:p>
      <w:pPr>
        <w:pStyle w:val="FootnoteText"/>
      </w:pPr>
      <w:r>
        <w:rPr>
          <w:rStyle w:val="FootnoteReference"/>
        </w:rPr>
        <w:footnoteRef/>
      </w:r>
      <w:r>
        <w:t xml:space="preserve"> Cross-references for "the disciples": Matt 13:10-11; Matt 13:36; Matt 15:12; Matt 17:19.</w:t>
      </w:r>
    </w:p>
  </w:footnote>
  <w:footnote w:id="1800">
    <w:p>
      <w:pPr>
        <w:pStyle w:val="FootnoteText"/>
      </w:pPr>
      <w:r>
        <w:rPr>
          <w:rStyle w:val="FootnoteReference"/>
        </w:rPr>
        <w:footnoteRef/>
      </w:r>
      <w:r>
        <w:t xml:space="preserve"> Cross-references for "Tell": Dan 12:6-8; Luke 21:7; John 21:21-22; Acts 1:7; 1Thess 5:1-11.</w:t>
      </w:r>
    </w:p>
  </w:footnote>
  <w:footnote w:id="1801">
    <w:p>
      <w:pPr>
        <w:pStyle w:val="FootnoteText"/>
      </w:pPr>
      <w:r>
        <w:rPr>
          <w:rStyle w:val="FootnoteReference"/>
        </w:rPr>
        <w:footnoteRef/>
      </w:r>
      <w:r>
        <w:t xml:space="preserve"> Cross-references for "the sign": Matt 24:32-33; Matt 24:43.</w:t>
      </w:r>
    </w:p>
  </w:footnote>
  <w:footnote w:id="1802">
    <w:p>
      <w:pPr>
        <w:pStyle w:val="FootnoteText"/>
      </w:pPr>
      <w:r>
        <w:rPr>
          <w:rStyle w:val="FootnoteReference"/>
        </w:rPr>
        <w:footnoteRef/>
      </w:r>
      <w:r>
        <w:t xml:space="preserve"> Cross-references: Matt 13:39-40; Matt 13:49; Matt 28:20; Heb 9:26.</w:t>
      </w:r>
    </w:p>
  </w:footnote>
  <w:footnote w:id="18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05">
    <w:p>
      <w:pPr>
        <w:pStyle w:val="FootnoteText"/>
      </w:pPr>
      <w:r>
        <w:rPr>
          <w:rStyle w:val="FootnoteReference"/>
        </w:rPr>
        <w:footnoteRef/>
      </w:r>
      <w:r>
        <w:t xml:space="preserve"> Personal name: Christ. Personal-name meaning: Christ — anointed. Source form: Christ.</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"betray": Mic 7:5-6; Matt 10:21; Matt 10:35-36; Matt 26:21-24; Mark 13:12; Luke 21:16.</w:t>
      </w:r>
    </w:p>
  </w:footnote>
  <w:footnote w:id="1816">
    <w:p>
      <w:pPr>
        <w:pStyle w:val="FootnoteText"/>
      </w:pPr>
      <w:r>
        <w:rPr>
          <w:rStyle w:val="FootnoteReference"/>
        </w:rPr>
        <w:footnoteRef/>
      </w:r>
      <w:r>
        <w:t xml:space="preserve"> Cross-references: Matt 11:6; Matt 13:21; Matt 13:57; Matt 26:31-34; Mark 4:17; John 6:60-61; John 6:66-67; 2Tim 1:15; 2Tim 4:10; 2Tim 4:16.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"the love": Rev 2:4-5; Rev 2:10; Rev 3:15.</w:t>
      </w:r>
    </w:p>
  </w:footnote>
  <w:footnote w:id="1819">
    <w:p>
      <w:pPr>
        <w:pStyle w:val="FootnoteText"/>
      </w:pPr>
      <w:r>
        <w:rPr>
          <w:rStyle w:val="FootnoteReference"/>
        </w:rPr>
        <w:footnoteRef/>
      </w:r>
      <w:r>
        <w:t xml:space="preserve"> Cross-references: Matt 10:22; Matt 24:6; Mark 13:13; Luke 8:15; Rom 2:7; 1Cor 1:8; Heb 3:6; Heb 3:14; Heb 10:39; Rev 2:10.</w:t>
      </w:r>
    </w:p>
  </w:footnote>
  <w:footnote w:id="1820">
    <w:p>
      <w:pPr>
        <w:pStyle w:val="FootnoteText"/>
      </w:pPr>
      <w:r>
        <w:rPr>
          <w:rStyle w:val="FootnoteReference"/>
        </w:rPr>
        <w:footnoteRef/>
      </w:r>
      <w:r>
        <w:t xml:space="preserve"> Cross-references for "shall be": Matt 18:19; Mark 16:15-16; Luke 24:47; Acts 1:2; Rom 10:18; Rom 15:18-21; Rom 16:25-26; Col 1:6; Col 1:23; Rev 14:6.</w:t>
      </w:r>
    </w:p>
  </w:footnote>
  <w:footnote w:id="1821">
    <w:p>
      <w:pPr>
        <w:pStyle w:val="FootnoteText"/>
      </w:pPr>
      <w:r>
        <w:rPr>
          <w:rStyle w:val="FootnoteReference"/>
        </w:rPr>
        <w:footnoteRef/>
      </w:r>
      <w:r>
        <w:t xml:space="preserve"> Cross-references for "and then": Ezek 7:5-7; Ezek 7:10; Matt 24:3; Matt 24:6.</w:t>
      </w:r>
    </w:p>
  </w:footnote>
  <w:footnote w:id="1822">
    <w:p>
      <w:pPr>
        <w:pStyle w:val="FootnoteText"/>
      </w:pPr>
      <w:r>
        <w:rPr>
          <w:rStyle w:val="FootnoteReference"/>
        </w:rPr>
        <w:footnoteRef/>
      </w:r>
      <w:r>
        <w:t xml:space="preserve"> Personal name: Daniel. Personal-name meaning: Daniel — God is my judge. Source form: Daniel.</w:t>
      </w:r>
    </w:p>
  </w:footnote>
  <w:footnote w:id="1823">
    <w:p>
      <w:pPr>
        <w:pStyle w:val="FootnoteText"/>
      </w:pPr>
      <w:r>
        <w:rPr>
          <w:rStyle w:val="FootnoteReference"/>
        </w:rPr>
        <w:footnoteRef/>
      </w:r>
      <w:r>
        <w:t xml:space="preserve"> Cross-references: Mark 13:14; Luke 19:43; Luke 21:20.</w:t>
      </w:r>
    </w:p>
  </w:footnote>
  <w:footnote w:id="1824">
    <w:p>
      <w:pPr>
        <w:pStyle w:val="FootnoteText"/>
      </w:pPr>
      <w:r>
        <w:rPr>
          <w:rStyle w:val="FootnoteReference"/>
        </w:rPr>
        <w:footnoteRef/>
      </w:r>
      <w:r>
        <w:t xml:space="preserve"> Cross-references: Dan 9:27; Dan 12:11.</w:t>
      </w:r>
    </w:p>
  </w:footnote>
  <w:footnote w:id="1825">
    <w:p>
      <w:pPr>
        <w:pStyle w:val="FootnoteText"/>
      </w:pPr>
      <w:r>
        <w:rPr>
          <w:rStyle w:val="FootnoteReference"/>
        </w:rPr>
        <w:footnoteRef/>
      </w:r>
      <w:r>
        <w:t xml:space="preserve"> Cross-references: Ezek 40:4; Dan 9:23; Dan 9:25; Dan 10:12-14; Heb 2:1; Rev 1:3; Rev 3:22.</w:t>
      </w:r>
    </w:p>
  </w:footnote>
  <w:footnote w:id="18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"the housetop": Deut 22:8; Matt 10:27.</w:t>
      </w:r>
    </w:p>
  </w:footnote>
  <w:footnote w:id="1829">
    <w:p>
      <w:pPr>
        <w:pStyle w:val="FootnoteText"/>
      </w:pPr>
      <w:r>
        <w:rPr>
          <w:rStyle w:val="FootnoteReference"/>
        </w:rPr>
        <w:footnoteRef/>
      </w:r>
      <w:r>
        <w:t xml:space="preserve"> Cross-references: Deut 28:53-56; 2Sam 4:4; 2Kgs 15:16; Lam 4:3-4; Lam 4:10; Hos 13:16; Mark 13:17-18; Luke 21:23; Luke 23:29-30.</w:t>
      </w:r>
    </w:p>
  </w:footnote>
  <w:footnote w:id="183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1">
    <w:p>
      <w:pPr>
        <w:pStyle w:val="FootnoteText"/>
      </w:pPr>
      <w:r>
        <w:rPr>
          <w:rStyle w:val="FootnoteReference"/>
        </w:rPr>
        <w:footnoteRef/>
      </w:r>
      <w:r>
        <w:t xml:space="preserve"> Cross-references for "except": Mark 13:20.</w:t>
      </w:r>
    </w:p>
  </w:footnote>
  <w:footnote w:id="1832">
    <w:p>
      <w:pPr>
        <w:pStyle w:val="FootnoteText"/>
      </w:pPr>
      <w:r>
        <w:rPr>
          <w:rStyle w:val="FootnoteReference"/>
        </w:rPr>
        <w:footnoteRef/>
      </w:r>
      <w:r>
        <w:t xml:space="preserve"> Cross-references: Isa 6:13; Isa 65:8-9; Zech 13:8; Zech 14:2; Rom 9:11; Rom 11:25-31; 2Tim 2:10.</w:t>
      </w:r>
    </w:p>
  </w:footnote>
  <w:footnote w:id="1833">
    <w:p>
      <w:pPr>
        <w:pStyle w:val="FootnoteText"/>
      </w:pPr>
      <w:r>
        <w:rPr>
          <w:rStyle w:val="FootnoteReference"/>
        </w:rPr>
        <w:footnoteRef/>
      </w:r>
      <w:r>
        <w:t xml:space="preserve"> Cross-references: Deut 13:1-3; Mark 13:21; Luke 17:23-24; Luke 21:8; John 5:43.</w:t>
      </w:r>
    </w:p>
  </w:footnote>
  <w:footnote w:id="1834">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35">
    <w:p>
      <w:pPr>
        <w:pStyle w:val="FootnoteText"/>
      </w:pPr>
      <w:r>
        <w:rPr>
          <w:rStyle w:val="FootnoteReference"/>
        </w:rPr>
        <w:footnoteRef/>
      </w:r>
      <w:r>
        <w:t xml:space="preserve"> Cross-references for "and shall": Deut 13:1; 2Thess 2:9-11; Rev 13:13-14; Rev 19:20.</w:t>
      </w:r>
    </w:p>
  </w:footnote>
  <w:footnote w:id="1836">
    <w:p>
      <w:pPr>
        <w:pStyle w:val="FootnoteText"/>
      </w:pPr>
      <w:r>
        <w:rPr>
          <w:rStyle w:val="FootnoteReference"/>
        </w:rPr>
        <w:footnoteRef/>
      </w:r>
      <w:r>
        <w:t xml:space="preserve"> Cross-references: John 6:37; John 6:39; John 10:28-30; Rom 8:28-39; 2Tim 2:19; 1Pet 1:5; 1John 5:18; Rev 12:9-11; Rev 13:7-8; Rev 13:14.</w:t>
      </w:r>
    </w:p>
  </w:footnote>
  <w:footnote w:id="1837">
    <w:p>
      <w:pPr>
        <w:pStyle w:val="FootnoteText"/>
      </w:pPr>
      <w:r>
        <w:rPr>
          <w:rStyle w:val="FootnoteReference"/>
        </w:rPr>
        <w:footnoteRef/>
      </w:r>
      <w:r>
        <w:t xml:space="preserve"> Cross-references: Mark 13:22; Acts 20:16; Rom 12:18; Gal 4:15.</w:t>
      </w:r>
    </w:p>
  </w:footnote>
  <w:footnote w:id="1838">
    <w:p>
      <w:pPr>
        <w:pStyle w:val="FootnoteText"/>
      </w:pPr>
      <w:r>
        <w:rPr>
          <w:rStyle w:val="FootnoteReference"/>
        </w:rPr>
        <w:footnoteRef/>
      </w:r>
      <w:r>
        <w:t xml:space="preserve"> Cross-references: Isa 44:7-8; Isa 46:10-11; Isa 48:5-6; Luke 21:13; John 16:1.</w:t>
      </w:r>
    </w:p>
  </w:footnote>
  <w:footnote w:id="1839">
    <w:p>
      <w:pPr>
        <w:pStyle w:val="FootnoteText"/>
      </w:pPr>
      <w:r>
        <w:rPr>
          <w:rStyle w:val="FootnoteReference"/>
        </w:rPr>
        <w:footnoteRef/>
      </w:r>
      <w:r>
        <w:t xml:space="preserve"> Cross-references for "he is in the desert": Isa 40:3; Matt 3:1; Luke 3:2-3; Acts 21:38.</w:t>
      </w:r>
    </w:p>
  </w:footnote>
  <w:footnote w:id="1840">
    <w:p>
      <w:pPr>
        <w:pStyle w:val="FootnoteText"/>
      </w:pPr>
      <w:r>
        <w:rPr>
          <w:rStyle w:val="FootnoteReference"/>
        </w:rPr>
        <w:footnoteRef/>
      </w:r>
      <w:r>
        <w:t xml:space="preserve"> Cross-references: Acts 21:38.</w:t>
      </w:r>
    </w:p>
  </w:footnote>
  <w:footnote w:id="1841">
    <w:p>
      <w:pPr>
        <w:pStyle w:val="FootnoteText"/>
      </w:pPr>
      <w:r>
        <w:rPr>
          <w:rStyle w:val="FootnoteReference"/>
        </w:rPr>
        <w:footnoteRef/>
      </w:r>
      <w:r>
        <w:t xml:space="preserve"> Cross-references for "the coming": Mal 3:2; Mal 4:5; Matt 16:28; Jas 5:8; 2Pet 3:4.</w:t>
      </w:r>
    </w:p>
  </w:footnote>
  <w:footnote w:id="1842">
    <w:p>
      <w:pPr>
        <w:pStyle w:val="FootnoteText"/>
      </w:pPr>
      <w:r>
        <w:rPr>
          <w:rStyle w:val="FootnoteReference"/>
        </w:rPr>
        <w:footnoteRef/>
      </w:r>
      <w:r>
        <w:t xml:space="preserve"> Cross-references: Job 37:3; Job 38:35; Isa 30:30; Zech 9:14; Luke 17:24-37.</w:t>
      </w:r>
    </w:p>
  </w:footnote>
  <w:footnote w:id="1843">
    <w:p>
      <w:pPr>
        <w:pStyle w:val="FootnoteText"/>
      </w:pPr>
      <w:r>
        <w:rPr>
          <w:rStyle w:val="FootnoteReference"/>
        </w:rPr>
        <w:footnoteRef/>
      </w:r>
      <w:r>
        <w:t xml:space="preserve"> Cross-references: Deut 28:49; Job 39:27-30; Jer 16:16; Amos 9:1-4; Luke 17:37.</w:t>
      </w:r>
    </w:p>
  </w:footnote>
  <w:footnote w:id="1844">
    <w:p>
      <w:pPr>
        <w:pStyle w:val="FootnoteText"/>
      </w:pPr>
      <w:r>
        <w:rPr>
          <w:rStyle w:val="FootnoteReference"/>
        </w:rPr>
        <w:footnoteRef/>
      </w:r>
      <w:r>
        <w:t xml:space="preserve"> Cross-references for "Immediately": Dan 7:11-12; Matt 24:8; Mark 13:24-25.</w:t>
      </w:r>
    </w:p>
  </w:footnote>
  <w:footnote w:id="1845">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6">
    <w:p>
      <w:pPr>
        <w:pStyle w:val="FootnoteText"/>
      </w:pPr>
      <w:r>
        <w:rPr>
          <w:rStyle w:val="FootnoteReference"/>
        </w:rPr>
        <w:footnoteRef/>
      </w:r>
      <w:r>
        <w:t xml:space="preserve"> Cross-references for "the powers": 2Pet 3:10.</w:t>
      </w:r>
    </w:p>
  </w:footnote>
  <w:footnote w:id="1847">
    <w:p>
      <w:pPr>
        <w:pStyle w:val="FootnoteText"/>
      </w:pPr>
      <w:r>
        <w:rPr>
          <w:rStyle w:val="FootnoteReference"/>
        </w:rPr>
        <w:footnoteRef/>
      </w:r>
      <w:r>
        <w:t xml:space="preserve"> Cross-references for "the sign": Dan 7:13; Matt 24:3; Mark 13:4; Rev 1:7.</w:t>
      </w:r>
    </w:p>
  </w:footnote>
  <w:footnote w:id="1848">
    <w:p>
      <w:pPr>
        <w:pStyle w:val="FootnoteText"/>
      </w:pPr>
      <w:r>
        <w:rPr>
          <w:rStyle w:val="FootnoteReference"/>
        </w:rPr>
        <w:footnoteRef/>
      </w:r>
      <w:r>
        <w:t xml:space="preserve"> Cross-references for "and then shall all": Zech 12:10; Rev 1:7.</w:t>
      </w:r>
    </w:p>
  </w:footnote>
  <w:footnote w:id="1849">
    <w:p>
      <w:pPr>
        <w:pStyle w:val="FootnoteText"/>
      </w:pPr>
      <w:r>
        <w:rPr>
          <w:rStyle w:val="FootnoteReference"/>
        </w:rPr>
        <w:footnoteRef/>
      </w:r>
      <w:r>
        <w:t xml:space="preserve"> Cross-references: Matt 16:27-28; Matt 26:64; Mark 13:26; Mark 14:62-64; Luke 21:27; Luke 22:69; Acts 1:11; 2Thess 1:7.</w:t>
      </w:r>
    </w:p>
  </w:footnote>
  <w:footnote w:id="1850">
    <w:p>
      <w:pPr>
        <w:pStyle w:val="FootnoteText"/>
      </w:pPr>
      <w:r>
        <w:rPr>
          <w:rStyle w:val="FootnoteReference"/>
        </w:rPr>
        <w:footnoteRef/>
      </w:r>
      <w:r>
        <w:t xml:space="preserve"> Cross-references for "his angels": Matt 13:41; Matt 25:31; Rev 1:20; Rev 2:1; Rev 14:6-9.</w:t>
      </w:r>
    </w:p>
  </w:footnote>
  <w:footnote w:id="1851">
    <w:p>
      <w:pPr>
        <w:pStyle w:val="FootnoteText"/>
      </w:pPr>
      <w:r>
        <w:rPr>
          <w:rStyle w:val="FootnoteReference"/>
        </w:rPr>
        <w:footnoteRef/>
      </w:r>
      <w:r>
        <w:t xml:space="preserve"> Cross-references for "gather": Isa 11:12; Isa 49:18; Isa 60:4; Zech 14:5; Mark 13:27; John 11:52; Eph 1:10; 2Thess 2:1.</w:t>
      </w:r>
    </w:p>
  </w:footnote>
  <w:footnote w:id="1852">
    <w:p>
      <w:pPr>
        <w:pStyle w:val="FootnoteText"/>
      </w:pPr>
      <w:r>
        <w:rPr>
          <w:rStyle w:val="FootnoteReference"/>
        </w:rPr>
        <w:footnoteRef/>
      </w:r>
      <w:r>
        <w:t xml:space="preserve"> Cross-references: Matt 28:18; Mark 16:15-16; Luke 24:47; Acts 26:19-20.</w:t>
      </w:r>
    </w:p>
  </w:footnote>
  <w:footnote w:id="1853">
    <w:p>
      <w:pPr>
        <w:pStyle w:val="FootnoteText"/>
      </w:pPr>
      <w:r>
        <w:rPr>
          <w:rStyle w:val="FootnoteReference"/>
        </w:rPr>
        <w:footnoteRef/>
      </w:r>
      <w:r>
        <w:t xml:space="preserve"> Cross-references: Mark 13:28-29; Luke 21:29-30.</w:t>
      </w:r>
    </w:p>
  </w:footnote>
  <w:footnote w:id="1854">
    <w:p>
      <w:pPr>
        <w:pStyle w:val="FootnoteText"/>
      </w:pPr>
      <w:r>
        <w:rPr>
          <w:rStyle w:val="FootnoteReference"/>
        </w:rPr>
        <w:footnoteRef/>
      </w:r>
      <w:r>
        <w:t xml:space="preserve"> Cross-references for "know": Ezek 7:2-14; Heb 10:37; Jas 5:9; 1Pet 4:7.</w:t>
      </w:r>
    </w:p>
  </w:footnote>
  <w:footnote w:id="1855">
    <w:p>
      <w:pPr>
        <w:pStyle w:val="FootnoteText"/>
      </w:pPr>
      <w:r>
        <w:rPr>
          <w:rStyle w:val="FootnoteReference"/>
        </w:rPr>
        <w:footnoteRef/>
      </w:r>
      <w:r>
        <w:t xml:space="preserve"> Cross-references for "Heaven": Ps 102:26; Isa 34:4; Isa 51:6; Isa 54:10; Jer 31:35-36; Matt 5:18; Heb 1:11-12; 2Pet 3:7-12; Rev 6:14; Rev 20:11.</w:t>
      </w:r>
    </w:p>
  </w:footnote>
  <w:footnote w:id="1856">
    <w:p>
      <w:pPr>
        <w:pStyle w:val="FootnoteText"/>
      </w:pPr>
      <w:r>
        <w:rPr>
          <w:rStyle w:val="FootnoteReference"/>
        </w:rPr>
        <w:footnoteRef/>
      </w:r>
      <w:r>
        <w:t xml:space="preserve"> Cross-references: Num 23:19; Ps 19:7; Ps 89:34; Prov 30:5; Isa 40:8; Isa 55:11; Titus 1:2; 1Pet 1:25; Rev 3:14.</w:t>
      </w:r>
    </w:p>
  </w:footnote>
  <w:footnote w:id="1857">
    <w:p>
      <w:pPr>
        <w:pStyle w:val="FootnoteText"/>
      </w:pPr>
      <w:r>
        <w:rPr>
          <w:rStyle w:val="FootnoteReference"/>
        </w:rPr>
        <w:footnoteRef/>
      </w:r>
      <w:r>
        <w:t xml:space="preserve"> Cross-references: Zech 14:7; Matt 24:42; Matt 24:44; Matt 25:13; Mark 13:32; Acts 1:7; 1Thess 5:2; 2Pet 3:10; Rev 3:3; Rev 16:15.</w:t>
      </w:r>
    </w:p>
  </w:footnote>
  <w:footnote w:id="185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59">
    <w:p>
      <w:pPr>
        <w:pStyle w:val="FootnoteText"/>
      </w:pPr>
      <w:r>
        <w:rPr>
          <w:rStyle w:val="FootnoteReference"/>
        </w:rPr>
        <w:footnoteRef/>
      </w:r>
      <w:r>
        <w:t xml:space="preserve"> Cross-references: Job 22:15-17; Luke 17:26-27; Heb 11:7; 1Pet 3:20-21; 2Pet 2:5; 2Pet 3:6.</w:t>
      </w:r>
    </w:p>
  </w:footnote>
  <w:footnote w:id="1860">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1">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2">
    <w:p>
      <w:pPr>
        <w:pStyle w:val="FootnoteText"/>
      </w:pPr>
      <w:r>
        <w:rPr>
          <w:rStyle w:val="FootnoteReference"/>
        </w:rPr>
        <w:footnoteRef/>
      </w:r>
      <w:r>
        <w:t xml:space="preserve"> Cross-references for "the one": 2Chr 33:12-24; Luke 17:34-37; Luke 23:39-43; 1Cor 4:7; 2Pet 2:5; 2Pet 2:7-9.</w:t>
      </w:r>
    </w:p>
  </w:footnote>
  <w:footnote w:id="1863">
    <w:p>
      <w:pPr>
        <w:pStyle w:val="FootnoteText"/>
      </w:pPr>
      <w:r>
        <w:rPr>
          <w:rStyle w:val="FootnoteReference"/>
        </w:rPr>
        <w:footnoteRef/>
      </w:r>
      <w:r>
        <w:t xml:space="preserve"> Cross-references for "grinding": Exod 11:5; Isa 47:2.</w:t>
      </w:r>
    </w:p>
  </w:footnote>
  <w:footnote w:id="1864">
    <w:p>
      <w:pPr>
        <w:pStyle w:val="FootnoteText"/>
      </w:pPr>
      <w:r>
        <w:rPr>
          <w:rStyle w:val="FootnoteReference"/>
        </w:rPr>
        <w:footnoteRef/>
      </w:r>
      <w:r>
        <w:t xml:space="preserve"> Cross-references: Exod 11:5.</w:t>
      </w:r>
    </w:p>
  </w:footnote>
  <w:footnote w:id="1865">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66">
    <w:p>
      <w:pPr>
        <w:pStyle w:val="FootnoteText"/>
      </w:pPr>
      <w:r>
        <w:rPr>
          <w:rStyle w:val="FootnoteReference"/>
        </w:rPr>
        <w:footnoteRef/>
      </w:r>
      <w:r>
        <w:t xml:space="preserve"> Cross-references: Matt 24:36; Matt 24:44; Mark 13:33.</w:t>
      </w:r>
    </w:p>
  </w:footnote>
  <w:footnote w:id="1867">
    <w:p>
      <w:pPr>
        <w:pStyle w:val="FootnoteText"/>
      </w:pPr>
      <w:r>
        <w:rPr>
          <w:rStyle w:val="FootnoteReference"/>
        </w:rPr>
        <w:footnoteRef/>
      </w:r>
      <w:r>
        <w:t xml:space="preserve"> Cross-references for "would not": Exod 22:2-3.</w:t>
      </w:r>
    </w:p>
  </w:footnote>
  <w:footnote w:id="1868">
    <w:p>
      <w:pPr>
        <w:pStyle w:val="FootnoteText"/>
      </w:pPr>
      <w:r>
        <w:rPr>
          <w:rStyle w:val="FootnoteReference"/>
        </w:rPr>
        <w:footnoteRef/>
      </w:r>
      <w:r>
        <w:t xml:space="preserve"> Cross-references: Prov 7:19; Matt 20:11.</w:t>
      </w:r>
    </w:p>
  </w:footnote>
  <w:footnote w:id="1869">
    <w:p>
      <w:pPr>
        <w:pStyle w:val="FootnoteText"/>
      </w:pPr>
      <w:r>
        <w:rPr>
          <w:rStyle w:val="FootnoteReference"/>
        </w:rPr>
        <w:footnoteRef/>
      </w:r>
      <w:r>
        <w:t xml:space="preserve"> Cross-references: Luke 12:39; 1Thess 5:2-6; 2Pet 3:10-11.</w:t>
      </w:r>
    </w:p>
  </w:footnote>
  <w:footnote w:id="1870">
    <w:p>
      <w:pPr>
        <w:pStyle w:val="FootnoteText"/>
      </w:pPr>
      <w:r>
        <w:rPr>
          <w:rStyle w:val="FootnoteReference"/>
        </w:rPr>
        <w:footnoteRef/>
      </w:r>
      <w:r>
        <w:t xml:space="preserve"> Cross-references: Matt 25:10; Matt 25:13; Luke 12:40; Phil 4:5; Jas 5:9; Rev 19:7.</w:t>
      </w:r>
    </w:p>
  </w:footnote>
  <w:footnote w:id="1871">
    <w:p>
      <w:pPr>
        <w:pStyle w:val="FootnoteText"/>
      </w:pPr>
      <w:r>
        <w:rPr>
          <w:rStyle w:val="FootnoteReference"/>
        </w:rPr>
        <w:footnoteRef/>
      </w:r>
      <w:r>
        <w:t xml:space="preserve"> Cross-references for "to give": Ezek 34:2; Matt 13:52; Matt 25:35-40; John 21:15-17; 1Cor 3:1-2; Eph 4:11-13; 1Pet 5:1-3.</w:t>
      </w:r>
    </w:p>
  </w:footnote>
  <w:footnote w:id="1872">
    <w:p>
      <w:pPr>
        <w:pStyle w:val="FootnoteText"/>
      </w:pPr>
      <w:r>
        <w:rPr>
          <w:rStyle w:val="FootnoteReference"/>
        </w:rPr>
        <w:footnoteRef/>
      </w:r>
      <w:r>
        <w:t xml:space="preserve"> Cross-references: Luke 12:41-43; Luke 16:10-12; Luke 19:17; Acts 20:28; 1Cor 4:1-2; 1Tim 1:12; 2Tim 2:2; Heb 3:5; 1Pet 4:10-11; Rev 2:13.</w:t>
      </w:r>
    </w:p>
  </w:footnote>
  <w:footnote w:id="1873">
    <w:p>
      <w:pPr>
        <w:pStyle w:val="FootnoteText"/>
      </w:pPr>
      <w:r>
        <w:rPr>
          <w:rStyle w:val="FootnoteReference"/>
        </w:rPr>
        <w:footnoteRef/>
      </w:r>
      <w:r>
        <w:t xml:space="preserve"> Cross-references: Matt 25:34; Luke 12:37; Luke 12:43; Phil 1:21-23; 2Tim 4:6-8; 2Pet 1:13-15; Rev 2:19; Rev 16:15.</w:t>
      </w:r>
    </w:p>
  </w:footnote>
  <w:footnote w:id="1874">
    <w:p>
      <w:pPr>
        <w:pStyle w:val="FootnoteText"/>
      </w:pPr>
      <w:r>
        <w:rPr>
          <w:rStyle w:val="FootnoteReference"/>
        </w:rPr>
        <w:footnoteRef/>
      </w:r>
      <w:r>
        <w:t xml:space="preserve"> Cross-references: Matt 18:32; Matt 25:26; Luke 19:22.</w:t>
      </w:r>
    </w:p>
  </w:footnote>
  <w:footnote w:id="1875">
    <w:p>
      <w:pPr>
        <w:pStyle w:val="FootnoteText"/>
      </w:pPr>
      <w:r>
        <w:rPr>
          <w:rStyle w:val="FootnoteReference"/>
        </w:rPr>
        <w:footnoteRef/>
      </w:r>
      <w:r>
        <w:t xml:space="preserve"> Cross-references: Deut 9:4; Deut 15:9; 2Kgs 5:26; Isa 32:6; Mark 7:21; Luke 12:45; John 13:2; Acts 5:3; Acts 8:22.</w:t>
      </w:r>
    </w:p>
  </w:footnote>
  <w:footnote w:id="1876">
    <w:p>
      <w:pPr>
        <w:pStyle w:val="FootnoteText"/>
      </w:pPr>
      <w:r>
        <w:rPr>
          <w:rStyle w:val="FootnoteReference"/>
        </w:rPr>
        <w:footnoteRef/>
      </w:r>
      <w:r>
        <w:t xml:space="preserve"> Cross-references: Eccl 8:11; Ezek 12:22; Ezek 12:27; 2Pet 3:3-5.</w:t>
      </w:r>
    </w:p>
  </w:footnote>
  <w:footnote w:id="1877">
    <w:p>
      <w:pPr>
        <w:pStyle w:val="FootnoteText"/>
      </w:pPr>
      <w:r>
        <w:rPr>
          <w:rStyle w:val="FootnoteReference"/>
        </w:rPr>
        <w:footnoteRef/>
      </w:r>
      <w:r>
        <w:t xml:space="preserve"> Cross-references: Isa 66:5; 2Cor 11:20; 1Pet 5:3; 3John 1:9-10; Rev 13:7; Rev 16:6; Rev 17:6.</w:t>
      </w:r>
    </w:p>
  </w:footnote>
  <w:footnote w:id="1878">
    <w:p>
      <w:pPr>
        <w:pStyle w:val="FootnoteText"/>
      </w:pPr>
      <w:r>
        <w:rPr>
          <w:rStyle w:val="FootnoteReference"/>
        </w:rPr>
        <w:footnoteRef/>
      </w:r>
      <w:r>
        <w:t xml:space="preserve"> Cross-references for "and appoint": Job 20:29; Isa 33:14; Luke 12:46.</w:t>
      </w:r>
    </w:p>
  </w:footnote>
  <w:footnote w:id="1879">
    <w:p>
      <w:pPr>
        <w:pStyle w:val="FootnoteText"/>
      </w:pPr>
      <w:r>
        <w:rPr>
          <w:rStyle w:val="FootnoteReference"/>
        </w:rPr>
        <w:footnoteRef/>
      </w:r>
      <w:r>
        <w:t xml:space="preserve"> Cross-references for "the kingdom": Dan 2:44; Matt 3:2; Matt 13:24; Matt 13:31; Matt 13:38; Matt 13:44-45; Matt 13:47; Matt 20:1; Matt 22:2.</w:t>
      </w:r>
    </w:p>
  </w:footnote>
  <w:footnote w:id="1880">
    <w:p>
      <w:pPr>
        <w:pStyle w:val="FootnoteText"/>
      </w:pPr>
      <w:r>
        <w:rPr>
          <w:rStyle w:val="FootnoteReference"/>
        </w:rPr>
        <w:footnoteRef/>
      </w:r>
      <w:r>
        <w:t xml:space="preserve"> Cross-references for "went": 2Tim 4:8; Titus 2:13; 2Pet 1:13-15; 2Pet 3:12-13.</w:t>
      </w:r>
    </w:p>
  </w:footnote>
  <w:footnote w:id="1881">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82">
    <w:p>
      <w:pPr>
        <w:pStyle w:val="FootnoteText"/>
      </w:pPr>
      <w:r>
        <w:rPr>
          <w:rStyle w:val="FootnoteReference"/>
        </w:rPr>
        <w:footnoteRef/>
      </w:r>
      <w:r>
        <w:t xml:space="preserve"> Cross-references: Ps 45:14; Song 1:3; Song 5:8; Song 5:16; Song 6:1; Song 6:8-9; 1Cor 11:2; Rev 14:4.</w:t>
      </w:r>
    </w:p>
  </w:footnote>
  <w:footnote w:id="1883">
    <w:p>
      <w:pPr>
        <w:pStyle w:val="FootnoteText"/>
      </w:pPr>
      <w:r>
        <w:rPr>
          <w:rStyle w:val="FootnoteReference"/>
        </w:rPr>
        <w:footnoteRef/>
      </w:r>
      <w:r>
        <w:t xml:space="preserve"> Cross-references: Jer 24:2; Matt 7:24-27; Matt 13:19-23; Matt 13:38-43; Matt 13:47-48; Matt 22:10-11; 1Cor 10:1-5; 1John 2:19; Jude 1:5.</w:t>
      </w:r>
    </w:p>
  </w:footnote>
  <w:footnote w:id="1884">
    <w:p>
      <w:pPr>
        <w:pStyle w:val="FootnoteText"/>
      </w:pPr>
      <w:r>
        <w:rPr>
          <w:rStyle w:val="FootnoteReference"/>
        </w:rPr>
        <w:footnoteRef/>
      </w:r>
      <w:r>
        <w:t xml:space="preserve"> Cross-references for "foolish": Isa 48:1-2; Isa 58:2; Ezek 33:3; Matt 23:25-26; 2Tim 3:5; Heb 12:15; Rev 3:1; Rev 3:15-16.</w:t>
      </w:r>
    </w:p>
  </w:footnote>
  <w:footnote w:id="1885">
    <w:p>
      <w:pPr>
        <w:pStyle w:val="FootnoteText"/>
      </w:pPr>
      <w:r>
        <w:rPr>
          <w:rStyle w:val="FootnoteReference"/>
        </w:rPr>
        <w:footnoteRef/>
      </w:r>
      <w:r>
        <w:t xml:space="preserve"> Cross-references: Ps 45:7; Zech 4:2-3; John 1:15-16; John 3:34; Rom 8:9; 2Cor 1:22; Gal 5:22-23; 1John 2:20; 1John 2:27; Jude 1:19.</w:t>
      </w:r>
    </w:p>
  </w:footnote>
  <w:footnote w:id="1886">
    <w:p>
      <w:pPr>
        <w:pStyle w:val="FootnoteText"/>
      </w:pPr>
      <w:r>
        <w:rPr>
          <w:rStyle w:val="FootnoteReference"/>
        </w:rPr>
        <w:footnoteRef/>
      </w:r>
      <w:r>
        <w:t xml:space="preserve"> Cross-references: Hab 2:3; Matt 24:48; Matt 25:19; Luke 12:45; Luke 20:9; Heb 10:36-37; 2Pet 3:4-9; Rev 2:25.</w:t>
      </w:r>
    </w:p>
  </w:footnote>
  <w:footnote w:id="1887">
    <w:p>
      <w:pPr>
        <w:pStyle w:val="FootnoteText"/>
      </w:pPr>
      <w:r>
        <w:rPr>
          <w:rStyle w:val="FootnoteReference"/>
        </w:rPr>
        <w:footnoteRef/>
      </w:r>
      <w:r>
        <w:t xml:space="preserve"> Cross-references: Song 3:1; Song 5:2; Jonah 1:5-6; Matt 26:40; Matt 26:43; Mark 14:37-38; Luke 18:8; Rom 13:11; Eph 5:14; 1Thess 5:6-8; 1Pet 5:8.</w:t>
      </w:r>
    </w:p>
  </w:footnote>
  <w:footnote w:id="1888">
    <w:p>
      <w:pPr>
        <w:pStyle w:val="FootnoteText"/>
      </w:pPr>
      <w:r>
        <w:rPr>
          <w:rStyle w:val="FootnoteReference"/>
        </w:rPr>
        <w:footnoteRef/>
      </w:r>
      <w:r>
        <w:t xml:space="preserve"> Cross-references for "a cry": Matt 24:31; John 5:28-29; 1Thess 4:16; 2Pet 3:10.</w:t>
      </w:r>
    </w:p>
  </w:footnote>
  <w:footnote w:id="1889">
    <w:p>
      <w:pPr>
        <w:pStyle w:val="FootnoteText"/>
      </w:pPr>
      <w:r>
        <w:rPr>
          <w:rStyle w:val="FootnoteReference"/>
        </w:rPr>
        <w:footnoteRef/>
      </w:r>
      <w:r>
        <w:t xml:space="preserve"> Cross-references: Matt 24:44; Mark 13:33-37; Luke 12:20; Luke 12:38-40; Luke 12:46; 1Thess 5:1-3; Rev 16:15.</w:t>
      </w:r>
    </w:p>
  </w:footnote>
  <w:footnote w:id="1890">
    <w:p>
      <w:pPr>
        <w:pStyle w:val="FootnoteText"/>
      </w:pPr>
      <w:r>
        <w:rPr>
          <w:rStyle w:val="FootnoteReference"/>
        </w:rPr>
        <w:footnoteRef/>
      </w:r>
      <w:r>
        <w:t xml:space="preserve"> Cross-references: Ps 50:3-6; Ps 96:13; Ps 98:9; Matt 25:31; 2Thess 1:7-10; Jude 1:14-15.</w:t>
      </w:r>
    </w:p>
  </w:footnote>
  <w:footnote w:id="1891">
    <w:p>
      <w:pPr>
        <w:pStyle w:val="FootnoteText"/>
      </w:pPr>
      <w:r>
        <w:rPr>
          <w:rStyle w:val="FootnoteReference"/>
        </w:rPr>
        <w:footnoteRef/>
      </w:r>
      <w:r>
        <w:t xml:space="preserve"> Cross-references: Isa 25:9; Amos 4:12; Mal 3:1-2; Matt 25:1; Rev 19:7-9.</w:t>
      </w:r>
    </w:p>
  </w:footnote>
  <w:footnote w:id="1892">
    <w:p>
      <w:pPr>
        <w:pStyle w:val="FootnoteText"/>
      </w:pPr>
      <w:r>
        <w:rPr>
          <w:rStyle w:val="FootnoteReference"/>
        </w:rPr>
        <w:footnoteRef/>
      </w:r>
      <w:r>
        <w:t xml:space="preserve"> Cross-references: Luke 12:35; 2Pet 3:14; Rev 2:4-5; Rev 3:2; Rev 3:19-20.</w:t>
      </w:r>
    </w:p>
  </w:footnote>
  <w:footnote w:id="1893">
    <w:p>
      <w:pPr>
        <w:pStyle w:val="FootnoteText"/>
      </w:pPr>
      <w:r>
        <w:rPr>
          <w:rStyle w:val="FootnoteReference"/>
        </w:rPr>
        <w:footnoteRef/>
      </w:r>
      <w:r>
        <w:t xml:space="preserve"> Cross-references for "Give": Matt 3:9; Luke 16:24; Acts 8:24; Rev 3:9.</w:t>
      </w:r>
    </w:p>
  </w:footnote>
  <w:footnote w:id="1894">
    <w:p>
      <w:pPr>
        <w:pStyle w:val="FootnoteText"/>
      </w:pPr>
      <w:r>
        <w:rPr>
          <w:rStyle w:val="FootnoteReference"/>
        </w:rPr>
        <w:footnoteRef/>
      </w:r>
      <w:r>
        <w:t xml:space="preserve"> Cross-references: Job 8:13-14; Job 18:5; Job 21:17; Prov 4:18-19; Prov 13:9; Prov 20:20; Matt 13:20-21; Luke 8:18; Luke 12:35.</w:t>
      </w:r>
    </w:p>
  </w:footnote>
  <w:footnote w:id="1895">
    <w:p>
      <w:pPr>
        <w:pStyle w:val="FootnoteText"/>
      </w:pPr>
      <w:r>
        <w:rPr>
          <w:rStyle w:val="FootnoteReference"/>
        </w:rPr>
        <w:footnoteRef/>
      </w:r>
      <w:r>
        <w:t xml:space="preserve"> Cross-references: Heb 4:1.</w:t>
      </w:r>
    </w:p>
  </w:footnote>
  <w:footnote w:id="1896">
    <w:p>
      <w:pPr>
        <w:pStyle w:val="FootnoteText"/>
      </w:pPr>
      <w:r>
        <w:rPr>
          <w:rStyle w:val="FootnoteReference"/>
        </w:rPr>
        <w:footnoteRef/>
      </w:r>
      <w:r>
        <w:t xml:space="preserve"> Cross-references: Isa 55:1-3; Isa 55:6-7; Acts 8:22; Rev 3:17-18.</w:t>
      </w:r>
    </w:p>
  </w:footnote>
  <w:footnote w:id="1897">
    <w:p>
      <w:pPr>
        <w:pStyle w:val="FootnoteText"/>
      </w:pPr>
      <w:r>
        <w:rPr>
          <w:rStyle w:val="FootnoteReference"/>
        </w:rPr>
        <w:footnoteRef/>
      </w:r>
      <w:r>
        <w:t xml:space="preserve"> Cross-references for "the bridegroom": Matt 25:6; Rev 1:7; Rev 22:12; Rev 22:20.</w:t>
      </w:r>
    </w:p>
  </w:footnote>
  <w:footnote w:id="1898">
    <w:p>
      <w:pPr>
        <w:pStyle w:val="FootnoteText"/>
      </w:pPr>
      <w:r>
        <w:rPr>
          <w:rStyle w:val="FootnoteReference"/>
        </w:rPr>
        <w:footnoteRef/>
      </w:r>
      <w:r>
        <w:t xml:space="preserve"> Cross-references: Amos 8:12-13; Matt 25:20-23; Luke 12:36-37; Col 1:12; 2Tim 4:8; 1Pet 1:13.</w:t>
      </w:r>
    </w:p>
  </w:footnote>
  <w:footnote w:id="1899">
    <w:p>
      <w:pPr>
        <w:pStyle w:val="FootnoteText"/>
      </w:pPr>
      <w:r>
        <w:rPr>
          <w:rStyle w:val="FootnoteReference"/>
        </w:rPr>
        <w:footnoteRef/>
      </w:r>
      <w:r>
        <w:t xml:space="preserve"> Cross-references for "saying": Matt 7:21-23; Heb 12:16-17.</w:t>
      </w:r>
    </w:p>
  </w:footnote>
  <w:footnote w:id="1900">
    <w:p>
      <w:pPr>
        <w:pStyle w:val="FootnoteText"/>
      </w:pPr>
      <w:r>
        <w:rPr>
          <w:rStyle w:val="FootnoteReference"/>
        </w:rPr>
        <w:footnoteRef/>
      </w:r>
      <w:r>
        <w:t xml:space="preserve"> Cross-references: Matt 24:42-44; Mark 13:33-37; Luke 21:36; Acts 20:31; 1Cor 16:13; 1Thess 5:6; 2Tim 4:5; 1Pet 4:7; 1Pet 5:8; Rev 16:15.</w:t>
      </w:r>
    </w:p>
  </w:footnote>
  <w:footnote w:id="1901">
    <w:p>
      <w:pPr>
        <w:pStyle w:val="FootnoteText"/>
      </w:pPr>
      <w:r>
        <w:rPr>
          <w:rStyle w:val="FootnoteReference"/>
        </w:rPr>
        <w:footnoteRef/>
      </w:r>
      <w:r>
        <w:t xml:space="preserve"> Cross-references for "and delivered": Luke 16:1-12; Rom 12:6-8; 1Cor 3:5; 1Cor 4:1-2; 1Cor 12:4; 1Cor 12:7-29; Eph 4:11; 1Pet 4:9-11.</w:t>
      </w:r>
    </w:p>
  </w:footnote>
  <w:footnote w:id="1902">
    <w:p>
      <w:pPr>
        <w:pStyle w:val="FootnoteText"/>
      </w:pPr>
      <w:r>
        <w:rPr>
          <w:rStyle w:val="FootnoteReference"/>
        </w:rPr>
        <w:footnoteRef/>
      </w:r>
      <w:r>
        <w:t xml:space="preserve"> Cross-references: Matt 21:33; Mark 13:34; Luke 19:12-13; Luke 20:9.</w:t>
      </w:r>
    </w:p>
  </w:footnote>
  <w:footnote w:id="1903">
    <w:p>
      <w:pPr>
        <w:pStyle w:val="FootnoteText"/>
      </w:pPr>
      <w:r>
        <w:rPr>
          <w:rStyle w:val="FootnoteReference"/>
        </w:rPr>
        <w:footnoteRef/>
      </w:r>
      <w:r>
        <w:t xml:space="preserve"> Cross-references for "talents": Matt 18:24; Luke 12:48; Luke 19:13-14.</w:t>
      </w:r>
    </w:p>
  </w:footnote>
  <w:footnote w:id="1904">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05">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06">
    <w:p>
      <w:pPr>
        <w:pStyle w:val="FootnoteText"/>
      </w:pPr>
      <w:r>
        <w:rPr>
          <w:rStyle w:val="FootnoteReference"/>
        </w:rPr>
        <w:footnoteRef/>
      </w:r>
      <w:r>
        <w:t xml:space="preserve"> Cross-references for "and hid": Prov 18:9; Prov 26:13-16; Hag 1:2-4; Mal 1:10; Luke 19:20; Heb 6:12; 2Pet 1:8.</w:t>
      </w:r>
    </w:p>
  </w:footnote>
  <w:footnote w:id="1907">
    <w:p>
      <w:pPr>
        <w:pStyle w:val="FootnoteText"/>
      </w:pPr>
      <w:r>
        <w:rPr>
          <w:rStyle w:val="FootnoteReference"/>
        </w:rPr>
        <w:footnoteRef/>
      </w:r>
      <w:r>
        <w:t xml:space="preserve"> Cross-references for "a long": Matt 24:48; Matt 25:5.</w:t>
      </w:r>
    </w:p>
  </w:footnote>
  <w:footnote w:id="1908">
    <w:p>
      <w:pPr>
        <w:pStyle w:val="FootnoteText"/>
      </w:pPr>
      <w:r>
        <w:rPr>
          <w:rStyle w:val="FootnoteReference"/>
        </w:rPr>
        <w:footnoteRef/>
      </w:r>
      <w:r>
        <w:t xml:space="preserve"> Cross-references: Matt 18:23-24; Luke 16:1-2; Luke 16:19-31; Rom 14:7-12; 1Cor 3:12-15; 2Cor 5:10; Jas 3:1.</w:t>
      </w:r>
    </w:p>
  </w:footnote>
  <w:footnote w:id="1909">
    <w:p>
      <w:pPr>
        <w:pStyle w:val="FootnoteText"/>
      </w:pPr>
      <w:r>
        <w:rPr>
          <w:rStyle w:val="FootnoteReference"/>
        </w:rPr>
        <w:footnoteRef/>
      </w:r>
      <w:r>
        <w:t xml:space="preserve"> Cross-references: Luke 19:16-17; Acts 20:24; 1Cor 15:10; Col 1:29; 2Tim 4:1-8; Jas 2:18.</w:t>
      </w:r>
    </w:p>
  </w:footnote>
  <w:footnote w:id="1910">
    <w:p>
      <w:pPr>
        <w:pStyle w:val="FootnoteText"/>
      </w:pPr>
      <w:r>
        <w:rPr>
          <w:rStyle w:val="FootnoteReference"/>
        </w:rPr>
        <w:footnoteRef/>
      </w:r>
      <w:r>
        <w:t xml:space="preserve"> Cross-references for "Well": 2Chr 31:20-21; Luke 16:10; Rom 2:29; 1Cor 4:5; 2Cor 5:9; 2Cor 10:18; 1Pet 1:7.</w:t>
      </w:r>
    </w:p>
  </w:footnote>
  <w:footnote w:id="1911">
    <w:p>
      <w:pPr>
        <w:pStyle w:val="FootnoteText"/>
      </w:pPr>
      <w:r>
        <w:rPr>
          <w:rStyle w:val="FootnoteReference"/>
        </w:rPr>
        <w:footnoteRef/>
      </w:r>
      <w:r>
        <w:t xml:space="preserve"> Cross-references for "enter": Ps 16:10-11; Matt 25:23; John 12:26; John 14:3; John 17:24; Phil 1:23; 2Tim 2:12; Heb 12:2; 1Pet 1:8; Rev 7:17.</w:t>
      </w:r>
    </w:p>
  </w:footnote>
  <w:footnote w:id="1912">
    <w:p>
      <w:pPr>
        <w:pStyle w:val="FootnoteText"/>
      </w:pPr>
      <w:r>
        <w:rPr>
          <w:rStyle w:val="FootnoteReference"/>
        </w:rPr>
        <w:footnoteRef/>
      </w:r>
      <w:r>
        <w:t xml:space="preserve"> Cross-references for "Well": Matt 25:21; Mark 12:41-44; Mark 14:8-9.</w:t>
      </w:r>
    </w:p>
  </w:footnote>
  <w:footnote w:id="1913">
    <w:p>
      <w:pPr>
        <w:pStyle w:val="FootnoteText"/>
      </w:pPr>
      <w:r>
        <w:rPr>
          <w:rStyle w:val="FootnoteReference"/>
        </w:rPr>
        <w:footnoteRef/>
      </w:r>
      <w:r>
        <w:t xml:space="preserve"> Cross-references for "Lord": Matt 7:21.</w:t>
      </w:r>
    </w:p>
  </w:footnote>
  <w:footnote w:id="191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15">
    <w:p>
      <w:pPr>
        <w:pStyle w:val="FootnoteText"/>
      </w:pPr>
      <w:r>
        <w:rPr>
          <w:rStyle w:val="FootnoteReference"/>
        </w:rPr>
        <w:footnoteRef/>
      </w:r>
      <w:r>
        <w:t xml:space="preserve"> Cross-references: 2Sam 6:9-10; Prov 26:13; Isa 57:11; Rom 8:15; 2Tim 1:6-7; Rev 21:8.</w:t>
      </w:r>
    </w:p>
  </w:footnote>
  <w:footnote w:id="1916">
    <w:p>
      <w:pPr>
        <w:pStyle w:val="FootnoteText"/>
      </w:pPr>
      <w:r>
        <w:rPr>
          <w:rStyle w:val="FootnoteReference"/>
        </w:rPr>
        <w:footnoteRef/>
      </w:r>
      <w:r>
        <w:t xml:space="preserve"> Cross-references: Job 15:5-6; Matt 18:32.</w:t>
      </w:r>
    </w:p>
  </w:footnote>
  <w:footnote w:id="1917">
    <w:p>
      <w:pPr>
        <w:pStyle w:val="FootnoteText"/>
      </w:pPr>
      <w:r>
        <w:rPr>
          <w:rStyle w:val="FootnoteReference"/>
        </w:rPr>
        <w:footnoteRef/>
      </w:r>
      <w:r>
        <w:t xml:space="preserve"> Cross-references: Luke 19:22-23; Rom 3:19; Jude 1:15.</w:t>
      </w:r>
    </w:p>
  </w:footnote>
  <w:footnote w:id="1918">
    <w:p>
      <w:pPr>
        <w:pStyle w:val="FootnoteText"/>
      </w:pPr>
      <w:r>
        <w:rPr>
          <w:rStyle w:val="FootnoteReference"/>
        </w:rPr>
        <w:footnoteRef/>
      </w:r>
      <w:r>
        <w:t xml:space="preserve"> Cross-references: Luke 10:42; Luke 19:24.</w:t>
      </w:r>
    </w:p>
  </w:footnote>
  <w:footnote w:id="1919">
    <w:p>
      <w:pPr>
        <w:pStyle w:val="FootnoteText"/>
      </w:pPr>
      <w:r>
        <w:rPr>
          <w:rStyle w:val="FootnoteReference"/>
        </w:rPr>
        <w:footnoteRef/>
      </w:r>
      <w:r>
        <w:t xml:space="preserve"> Cross-references for "shall be taken": Lam 2:6; Hos 2:9; Matt 21:41; Luke 10:42; Luke 12:19-21; Luke 16:1-3; Luke 16:20-25; John 11:48; Rev 2:5.</w:t>
      </w:r>
    </w:p>
  </w:footnote>
  <w:footnote w:id="1920">
    <w:p>
      <w:pPr>
        <w:pStyle w:val="FootnoteText"/>
      </w:pPr>
      <w:r>
        <w:rPr>
          <w:rStyle w:val="FootnoteReference"/>
        </w:rPr>
        <w:footnoteRef/>
      </w:r>
      <w:r>
        <w:t xml:space="preserve"> Cross-references: Matt 13:12; Mark 4:25; Luke 8:18; Luke 16:9-12; Luke 19:25-26; John 15:2.</w:t>
      </w:r>
    </w:p>
  </w:footnote>
  <w:footnote w:id="1921">
    <w:p>
      <w:pPr>
        <w:pStyle w:val="FootnoteText"/>
      </w:pPr>
      <w:r>
        <w:rPr>
          <w:rStyle w:val="FootnoteReference"/>
        </w:rPr>
        <w:footnoteRef/>
      </w:r>
      <w:r>
        <w:t xml:space="preserve"> Cross-references for "cast": Jer 15:1-2; Ezek 15:2-5; Matt 3:10; Matt 5:13; Luke 14:34-35; John 15:6; Titus 3:14; Heb 6:7-8; Rev 3:15-16.</w:t>
      </w:r>
    </w:p>
  </w:footnote>
  <w:footnote w:id="1922">
    <w:p>
      <w:pPr>
        <w:pStyle w:val="FootnoteText"/>
      </w:pPr>
      <w:r>
        <w:rPr>
          <w:rStyle w:val="FootnoteReference"/>
        </w:rPr>
        <w:footnoteRef/>
      </w:r>
      <w:r>
        <w:t xml:space="preserve"> Cross-references for "outer": Matt 8:12; Matt 13:42; Matt 13:50; Matt 22:13; Matt 24:51; Luke 13:28; 2Pet 2:17; Jude 1:13; Rev 21:8.</w:t>
      </w:r>
    </w:p>
  </w:footnote>
  <w:footnote w:id="1923">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24">
    <w:p>
      <w:pPr>
        <w:pStyle w:val="FootnoteText"/>
      </w:pPr>
      <w:r>
        <w:rPr>
          <w:rStyle w:val="FootnoteReference"/>
        </w:rPr>
        <w:footnoteRef/>
      </w:r>
      <w:r>
        <w:t xml:space="preserve"> Cross-references for "he shall separate": Ps 1:5; Ps 50:3-5; Ezek 20:38; Ezek 34:17-22; Mal 3:18; Matt 3:12; Matt 13:42-43; Matt 13:49; 1Cor 4:5.</w:t>
      </w:r>
    </w:p>
  </w:footnote>
  <w:footnote w:id="1925">
    <w:p>
      <w:pPr>
        <w:pStyle w:val="FootnoteText"/>
      </w:pPr>
      <w:r>
        <w:rPr>
          <w:rStyle w:val="FootnoteReference"/>
        </w:rPr>
        <w:footnoteRef/>
      </w:r>
      <w:r>
        <w:t xml:space="preserve"> Cross-references: Ps 78:52; John 10:14; John 10:27.</w:t>
      </w:r>
    </w:p>
  </w:footnote>
  <w:footnote w:id="1926">
    <w:p>
      <w:pPr>
        <w:pStyle w:val="FootnoteText"/>
      </w:pPr>
      <w:r>
        <w:rPr>
          <w:rStyle w:val="FootnoteReference"/>
        </w:rPr>
        <w:footnoteRef/>
      </w:r>
      <w:r>
        <w:t xml:space="preserve"> Cross-references for "the sheep": Ps 79:13; Ps 95:7; Ps 100:3; John 10:26-28; John 21:15-17.</w:t>
      </w:r>
    </w:p>
  </w:footnote>
  <w:footnote w:id="1927">
    <w:p>
      <w:pPr>
        <w:pStyle w:val="FootnoteText"/>
      </w:pPr>
      <w:r>
        <w:rPr>
          <w:rStyle w:val="FootnoteReference"/>
        </w:rPr>
        <w:footnoteRef/>
      </w:r>
      <w:r>
        <w:t xml:space="preserve"> Cross-references: Gen 48:13-14; Gen 48:17-19; Ps 45:9; Ps 110:1; Mark 16:19; Acts 2:34-35; Eph 1:20; Heb 1:3.</w:t>
      </w:r>
    </w:p>
  </w:footnote>
  <w:footnote w:id="1928">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29">
    <w:p>
      <w:pPr>
        <w:pStyle w:val="FootnoteText"/>
      </w:pPr>
      <w:r>
        <w:rPr>
          <w:rStyle w:val="FootnoteReference"/>
        </w:rPr>
        <w:footnoteRef/>
      </w:r>
      <w:r>
        <w:t xml:space="preserve"> Cross-references for "prepared": Matt 20:23; Mark 10:40; John 14:2-3; 1Cor 2:9; Heb 11:16.</w:t>
      </w:r>
    </w:p>
  </w:footnote>
  <w:footnote w:id="1930">
    <w:p>
      <w:pPr>
        <w:pStyle w:val="FootnoteText"/>
      </w:pPr>
      <w:r>
        <w:rPr>
          <w:rStyle w:val="FootnoteReference"/>
        </w:rPr>
        <w:footnoteRef/>
      </w:r>
      <w:r>
        <w:t xml:space="preserve"> Cross-references for "thirsty": Prov 25:21; Matt 25:42; Rom 12:20.</w:t>
      </w:r>
    </w:p>
  </w:footnote>
  <w:footnote w:id="1931">
    <w:p>
      <w:pPr>
        <w:pStyle w:val="FootnoteText"/>
      </w:pPr>
      <w:r>
        <w:rPr>
          <w:rStyle w:val="FootnoteReference"/>
        </w:rPr>
        <w:footnoteRef/>
      </w:r>
      <w:r>
        <w:t xml:space="preserve"> Cross-references for "I was a": Gen 18:2-8; Gen 19:1-3; Matt 25:43; Acts 16:15; Rom 12:13; Rom 16:23; 1Tim 5:10; Heb 13:1-3; 1Pet 4:9; 3John 1:5-8.</w:t>
      </w:r>
    </w:p>
  </w:footnote>
  <w:footnote w:id="1932">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33">
    <w:p>
      <w:pPr>
        <w:pStyle w:val="FootnoteText"/>
      </w:pPr>
      <w:r>
        <w:rPr>
          <w:rStyle w:val="FootnoteReference"/>
        </w:rPr>
        <w:footnoteRef/>
      </w:r>
      <w:r>
        <w:t xml:space="preserve"> Cross-references for "Naked": Job 31:19-20; Luke 3:11; Jas 2:14-16.</w:t>
      </w:r>
    </w:p>
  </w:footnote>
  <w:footnote w:id="1934">
    <w:p>
      <w:pPr>
        <w:pStyle w:val="FootnoteText"/>
      </w:pPr>
      <w:r>
        <w:rPr>
          <w:rStyle w:val="FootnoteReference"/>
        </w:rPr>
        <w:footnoteRef/>
      </w:r>
      <w:r>
        <w:t xml:space="preserve"> Cross-references for "was sick": Ezek 34:4; Matt 25:43; Acts 20:35; Acts 28:8-9; Jas 1:27; Jas 5:14-15.</w:t>
      </w:r>
    </w:p>
  </w:footnote>
  <w:footnote w:id="1935">
    <w:p>
      <w:pPr>
        <w:pStyle w:val="FootnoteText"/>
      </w:pPr>
      <w:r>
        <w:rPr>
          <w:rStyle w:val="FootnoteReference"/>
        </w:rPr>
        <w:footnoteRef/>
      </w:r>
      <w:r>
        <w:t xml:space="preserve"> Cross-references for "I was in": Phil 4:10-14; 2Tim 1:16-18; Heb 10:34; Heb 13:3.</w:t>
      </w:r>
    </w:p>
  </w:footnote>
  <w:footnote w:id="193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37">
    <w:p>
      <w:pPr>
        <w:pStyle w:val="FootnoteText"/>
      </w:pPr>
      <w:r>
        <w:rPr>
          <w:rStyle w:val="FootnoteReference"/>
        </w:rPr>
        <w:footnoteRef/>
      </w:r>
      <w:r>
        <w:t xml:space="preserve"> Cross-references for "the least": Matt 12:49-50; Matt 18:5-6; Matt 18:10; Matt 28:10; Mark 3:34-35; John 20:17; Heb 2:11-15; Heb 6:10.</w:t>
      </w:r>
    </w:p>
  </w:footnote>
  <w:footnote w:id="1938">
    <w:p>
      <w:pPr>
        <w:pStyle w:val="FootnoteText"/>
      </w:pPr>
      <w:r>
        <w:rPr>
          <w:rStyle w:val="FootnoteReference"/>
        </w:rPr>
        <w:footnoteRef/>
      </w:r>
      <w:r>
        <w:t xml:space="preserve"> Cross-references: Acts 9:4-5; Eph 5:30.</w:t>
      </w:r>
    </w:p>
  </w:footnote>
  <w:footnote w:id="1939">
    <w:p>
      <w:pPr>
        <w:pStyle w:val="FootnoteText"/>
      </w:pPr>
      <w:r>
        <w:rPr>
          <w:rStyle w:val="FootnoteReference"/>
        </w:rPr>
        <w:footnoteRef/>
      </w:r>
      <w:r>
        <w:t xml:space="preserve"> Cross-references for "them": Matt 25:33.</w:t>
      </w:r>
    </w:p>
  </w:footnote>
  <w:footnote w:id="1940">
    <w:p>
      <w:pPr>
        <w:pStyle w:val="FootnoteText"/>
      </w:pPr>
      <w:r>
        <w:rPr>
          <w:rStyle w:val="FootnoteReference"/>
        </w:rPr>
        <w:footnoteRef/>
      </w:r>
      <w:r>
        <w:t xml:space="preserve"> Cross-references for "Depart": Ps 6:8; Ps 119:115; Ps 139:19; Matt 7:23; Luke 13:27.</w:t>
      </w:r>
    </w:p>
  </w:footnote>
  <w:footnote w:id="1941">
    <w:p>
      <w:pPr>
        <w:pStyle w:val="FootnoteText"/>
      </w:pPr>
      <w:r>
        <w:rPr>
          <w:rStyle w:val="FootnoteReference"/>
        </w:rPr>
        <w:footnoteRef/>
      </w:r>
      <w:r>
        <w:t xml:space="preserve"> Cross-references for "prepared": John 8:44; Rom 9:22-23; 2Pet 2:4; 1John 3:10; Jude 1:6; Rev 12:7-9.</w:t>
      </w:r>
    </w:p>
  </w:footnote>
  <w:footnote w:id="1942">
    <w:p>
      <w:pPr>
        <w:pStyle w:val="FootnoteText"/>
      </w:pPr>
      <w:r>
        <w:rPr>
          <w:rStyle w:val="FootnoteReference"/>
        </w:rPr>
        <w:footnoteRef/>
      </w:r>
      <w:r>
        <w:t xml:space="preserve"> Cross-references: Deut 27:15-26; Deut 28:16-68; Ps 119:21; Jer 17:5; Gal 3:10-13; Heb 6:8.</w:t>
      </w:r>
    </w:p>
  </w:footnote>
  <w:footnote w:id="1943">
    <w:p>
      <w:pPr>
        <w:pStyle w:val="FootnoteText"/>
      </w:pPr>
      <w:r>
        <w:rPr>
          <w:rStyle w:val="FootnoteReference"/>
        </w:rPr>
        <w:footnoteRef/>
      </w:r>
      <w:r>
        <w:t xml:space="preserve"> Cross-references: Matt 3:12; Matt 13:40; Matt 13:42; Matt 13:50; Matt 25:46; Mark 9:43-48; 2Thess 1:9; Rev 14:10-11; Rev 20:10-15.</w:t>
      </w:r>
    </w:p>
  </w:footnote>
  <w:footnote w:id="194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4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4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4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4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49">
    <w:p>
      <w:pPr>
        <w:pStyle w:val="FootnoteText"/>
      </w:pPr>
      <w:r>
        <w:rPr>
          <w:rStyle w:val="FootnoteReference"/>
        </w:rPr>
        <w:footnoteRef/>
      </w:r>
      <w:r>
        <w:t xml:space="preserve"> Name meaning: Jesus (Yeshua) — Yahweh saves. He will save His people from their sins.</w:t>
      </w:r>
    </w:p>
  </w:footnote>
  <w:footnote w:id="19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1">
    <w:p>
      <w:pPr>
        <w:pStyle w:val="FootnoteText"/>
      </w:pPr>
      <w:r>
        <w:rPr>
          <w:rStyle w:val="FootnoteReference"/>
        </w:rPr>
        <w:footnoteRef/>
      </w:r>
      <w:r>
        <w:t xml:space="preserve"> Cross-references for "know": Mark 14:1-2; Luke 22:1-2; Luke 22:15; John 13:1.</w:t>
      </w:r>
    </w:p>
  </w:footnote>
  <w:footnote w:id="1952">
    <w:p>
      <w:pPr>
        <w:pStyle w:val="FootnoteText"/>
      </w:pPr>
      <w:r>
        <w:rPr>
          <w:rStyle w:val="FootnoteReference"/>
        </w:rPr>
        <w:footnoteRef/>
      </w:r>
      <w:r>
        <w:t xml:space="preserve"> Cross-references for "the feast": Exod 12:11-14; Exod 34:25; John 2:13; John 11:55; John 12:1.</w:t>
      </w:r>
    </w:p>
  </w:footnote>
  <w:footnote w:id="1953">
    <w:p>
      <w:pPr>
        <w:pStyle w:val="FootnoteText"/>
      </w:pPr>
      <w:r>
        <w:rPr>
          <w:rStyle w:val="FootnoteReference"/>
        </w:rPr>
        <w:footnoteRef/>
      </w:r>
      <w:r>
        <w:t xml:space="preserve"> Cross-references for "betrayed": Matt 17:22; Matt 20:18-19; Matt 26:24-25; Matt 27:4; Luke 24:6-7; John 13:2; John 18:2.</w:t>
      </w:r>
    </w:p>
  </w:footnote>
  <w:footnote w:id="195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55">
    <w:p>
      <w:pPr>
        <w:pStyle w:val="FootnoteText"/>
      </w:pPr>
      <w:r>
        <w:rPr>
          <w:rStyle w:val="FootnoteReference"/>
        </w:rPr>
        <w:footnoteRef/>
      </w:r>
      <w:r>
        <w:t xml:space="preserve"> Cross-references for "the palace": Jer 17:27; Matt 26:58; Mark 14:54.</w:t>
      </w:r>
    </w:p>
  </w:footnote>
  <w:footnote w:id="1956">
    <w:p>
      <w:pPr>
        <w:pStyle w:val="FootnoteText"/>
      </w:pPr>
      <w:r>
        <w:rPr>
          <w:rStyle w:val="FootnoteReference"/>
        </w:rPr>
        <w:footnoteRef/>
      </w:r>
      <w:r>
        <w:t xml:space="preserve"> Personal name: Caiaphas. Personal-name meaning: Caiaphas — he that seeks with diligence; one that vomiteth. Source form: Caiaphas.</w:t>
      </w:r>
    </w:p>
  </w:footnote>
  <w:footnote w:id="1957">
    <w:p>
      <w:pPr>
        <w:pStyle w:val="FootnoteText"/>
      </w:pPr>
      <w:r>
        <w:rPr>
          <w:rStyle w:val="FootnoteReference"/>
        </w:rPr>
        <w:footnoteRef/>
      </w:r>
      <w:r>
        <w:t xml:space="preserve"> Cross-references for "Caiaphas": John 11:49; John 18:13-14; John 18:24; Acts 4:5-6.</w:t>
      </w:r>
    </w:p>
  </w:footnote>
  <w:footnote w:id="1958">
    <w:p>
      <w:pPr>
        <w:pStyle w:val="FootnoteText"/>
      </w:pPr>
      <w:r>
        <w:rPr>
          <w:rStyle w:val="FootnoteReference"/>
        </w:rPr>
        <w:footnoteRef/>
      </w:r>
      <w:r>
        <w:t xml:space="preserve"> Cross-references for "consulted": Ps 2:2.</w:t>
      </w:r>
    </w:p>
  </w:footnote>
  <w:footnote w:id="1959">
    <w:p>
      <w:pPr>
        <w:pStyle w:val="FootnoteText"/>
      </w:pPr>
      <w:r>
        <w:rPr>
          <w:rStyle w:val="FootnoteReference"/>
        </w:rPr>
        <w:footnoteRef/>
      </w:r>
      <w:r>
        <w:t xml:space="preserve"> Cross-references: Gen 3:1; Matt 23:33; Acts 7:19; Acts 13:10; 2Cor 11:3.</w:t>
      </w:r>
    </w:p>
  </w:footnote>
  <w:footnote w:id="1960">
    <w:p>
      <w:pPr>
        <w:pStyle w:val="FootnoteText"/>
      </w:pPr>
      <w:r>
        <w:rPr>
          <w:rStyle w:val="FootnoteReference"/>
        </w:rPr>
        <w:footnoteRef/>
      </w:r>
      <w:r>
        <w:t xml:space="preserve"> Cross-references: Ps 76:10; Prov 19:21; Prov 21:30; Isa 46:10; Lam 3:37; Mark 14:2; Mark 14:12; Mark 14:27; Luke 22:7; John 18:28; Acts 4:28.</w:t>
      </w:r>
    </w:p>
  </w:footnote>
  <w:footnote w:id="196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62">
    <w:p>
      <w:pPr>
        <w:pStyle w:val="FootnoteText"/>
      </w:pPr>
      <w:r>
        <w:rPr>
          <w:rStyle w:val="FootnoteReference"/>
        </w:rPr>
        <w:footnoteRef/>
      </w:r>
      <w:r>
        <w:t xml:space="preserve"> Personal name: Simon. Personal-name meaning: Simon — that hears; that obeys. Source form: Simon.</w:t>
      </w:r>
    </w:p>
  </w:footnote>
  <w:footnote w:id="1963">
    <w:p>
      <w:pPr>
        <w:pStyle w:val="FootnoteText"/>
      </w:pPr>
      <w:r>
        <w:rPr>
          <w:rStyle w:val="FootnoteReference"/>
        </w:rPr>
        <w:footnoteRef/>
      </w:r>
      <w:r>
        <w:t xml:space="preserve"> Cross-references for "in Bethany": Matt 21:17; Mark 11:12; John 11:1-2; John 12:1.</w:t>
      </w:r>
    </w:p>
  </w:footnote>
  <w:footnote w:id="1964">
    <w:p>
      <w:pPr>
        <w:pStyle w:val="FootnoteText"/>
      </w:pPr>
      <w:r>
        <w:rPr>
          <w:rStyle w:val="FootnoteReference"/>
        </w:rPr>
        <w:footnoteRef/>
      </w:r>
      <w:r>
        <w:t xml:space="preserve"> Cross-references for "Simon": Mark 14:3.</w:t>
      </w:r>
    </w:p>
  </w:footnote>
  <w:footnote w:id="1965">
    <w:p>
      <w:pPr>
        <w:pStyle w:val="FootnoteText"/>
      </w:pPr>
      <w:r>
        <w:rPr>
          <w:rStyle w:val="FootnoteReference"/>
        </w:rPr>
        <w:footnoteRef/>
      </w:r>
      <w:r>
        <w:t xml:space="preserve"> Cross-references for "very": Exod 30:23-33; Ps 133:2; Eccl 9:8; Eccl 10:1; Song 1:3; Isa 57:9; Luke 7:37-38; Luke 7:46.</w:t>
      </w:r>
    </w:p>
  </w:footnote>
  <w:footnote w:id="1966">
    <w:p>
      <w:pPr>
        <w:pStyle w:val="FootnoteText"/>
      </w:pPr>
      <w:r>
        <w:rPr>
          <w:rStyle w:val="FootnoteReference"/>
        </w:rPr>
        <w:footnoteRef/>
      </w:r>
      <w:r>
        <w:t xml:space="preserve"> Cross-references: 1Sam 17:28-29; Eccl 4:4; Mark 14:4; John 12:4-6.</w:t>
      </w:r>
    </w:p>
  </w:footnote>
  <w:footnote w:id="1967">
    <w:p>
      <w:pPr>
        <w:pStyle w:val="FootnoteText"/>
      </w:pPr>
      <w:r>
        <w:rPr>
          <w:rStyle w:val="FootnoteReference"/>
        </w:rPr>
        <w:footnoteRef/>
      </w:r>
      <w:r>
        <w:t xml:space="preserve"> Cross-references: Exod 5:17; Amos 8:5; Hag 1:2-4; Mal 1:7-10; Mal 1:13.</w:t>
      </w:r>
    </w:p>
  </w:footnote>
  <w:footnote w:id="1968">
    <w:p>
      <w:pPr>
        <w:pStyle w:val="FootnoteText"/>
      </w:pPr>
      <w:r>
        <w:rPr>
          <w:rStyle w:val="FootnoteReference"/>
        </w:rPr>
        <w:footnoteRef/>
      </w:r>
      <w:r>
        <w:t xml:space="preserve"> Cross-references: Josh 7:20-21; 1Sam 15:9; 1Sam 15:21; 2Kgs 5:20; Mark 14:5; John 12:5-6; 2Pet 2:15.</w:t>
      </w:r>
    </w:p>
  </w:footnote>
  <w:footnote w:id="196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70">
    <w:p>
      <w:pPr>
        <w:pStyle w:val="FootnoteText"/>
      </w:pPr>
      <w:r>
        <w:rPr>
          <w:rStyle w:val="FootnoteReference"/>
        </w:rPr>
        <w:footnoteRef/>
      </w:r>
      <w:r>
        <w:t xml:space="preserve"> Cross-references: Job 13:7; Mark 14:6; Luke 7:44-50; Gal 1:7; Gal 5:12; Gal 6:17.</w:t>
      </w:r>
    </w:p>
  </w:footnote>
  <w:footnote w:id="1971">
    <w:p>
      <w:pPr>
        <w:pStyle w:val="FootnoteText"/>
      </w:pPr>
      <w:r>
        <w:rPr>
          <w:rStyle w:val="FootnoteReference"/>
        </w:rPr>
        <w:footnoteRef/>
      </w:r>
      <w:r>
        <w:t xml:space="preserve"> Cross-references: Deut 15:11; Matt 25:34-40; Matt 25:42-45; Mark 14:7; John 12:8; Gal 2:10; 1John 3:17.</w:t>
      </w:r>
    </w:p>
  </w:footnote>
  <w:footnote w:id="1972">
    <w:p>
      <w:pPr>
        <w:pStyle w:val="FootnoteText"/>
      </w:pPr>
      <w:r>
        <w:rPr>
          <w:rStyle w:val="FootnoteReference"/>
        </w:rPr>
        <w:footnoteRef/>
      </w:r>
      <w:r>
        <w:t xml:space="preserve"> Cross-references: Matt 18:20; Matt 28:20; John 13:33; John 14:19; John 16:5; John 16:28; John 17:11; Acts 3:21.</w:t>
      </w:r>
    </w:p>
  </w:footnote>
  <w:footnote w:id="1973">
    <w:p>
      <w:pPr>
        <w:pStyle w:val="FootnoteText"/>
      </w:pPr>
      <w:r>
        <w:rPr>
          <w:rStyle w:val="FootnoteReference"/>
        </w:rPr>
        <w:footnoteRef/>
      </w:r>
      <w:r>
        <w:t xml:space="preserve"> Cross-references: 2Chr 16:14; Mark 14:8; Mark 16:1; Luke 23:56; Luke 24:1; John 12:7; John 19:39-40.</w:t>
      </w:r>
    </w:p>
  </w:footnote>
  <w:footnote w:id="197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7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7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80">
    <w:p>
      <w:pPr>
        <w:pStyle w:val="FootnoteText"/>
      </w:pPr>
      <w:r>
        <w:rPr>
          <w:rStyle w:val="FootnoteReference"/>
        </w:rPr>
        <w:footnoteRef/>
      </w:r>
      <w:r>
        <w:t xml:space="preserve"> Cross-references: Mark 14:10; Luke 22:3-6; John 13:2; John 13:30.</w:t>
      </w:r>
    </w:p>
  </w:footnote>
  <w:footnote w:id="1981">
    <w:p>
      <w:pPr>
        <w:pStyle w:val="FootnoteText"/>
      </w:pPr>
      <w:r>
        <w:rPr>
          <w:rStyle w:val="FootnoteReference"/>
        </w:rPr>
        <w:footnoteRef/>
      </w:r>
      <w:r>
        <w:t xml:space="preserve"> Cross-references for "Judas": Matt 10:4; John 6:70-71; John 18:2.</w:t>
      </w:r>
    </w:p>
  </w:footnote>
  <w:footnote w:id="1982">
    <w:p>
      <w:pPr>
        <w:pStyle w:val="FootnoteText"/>
      </w:pPr>
      <w:r>
        <w:rPr>
          <w:rStyle w:val="FootnoteReference"/>
        </w:rPr>
        <w:footnoteRef/>
      </w:r>
      <w:r>
        <w:t xml:space="preserve"> Cross-references for "thirty": Gen 37:26-28; Exod 21:32; Zech 11:12-13; Matt 27:3-5; Acts 1:18.</w:t>
      </w:r>
    </w:p>
  </w:footnote>
  <w:footnote w:id="1983">
    <w:p>
      <w:pPr>
        <w:pStyle w:val="FootnoteText"/>
      </w:pPr>
      <w:r>
        <w:rPr>
          <w:rStyle w:val="FootnoteReference"/>
        </w:rPr>
        <w:footnoteRef/>
      </w:r>
      <w:r>
        <w:t xml:space="preserve"> Cross-references: Mark 14:11; Luke 22:6.</w:t>
      </w:r>
    </w:p>
  </w:footnote>
  <w:footnote w:id="1984">
    <w:p>
      <w:pPr>
        <w:pStyle w:val="FootnoteText"/>
      </w:pPr>
      <w:r>
        <w:rPr>
          <w:rStyle w:val="FootnoteReference"/>
        </w:rPr>
        <w:footnoteRef/>
      </w:r>
      <w:r>
        <w:t xml:space="preserve"> Cross-references for "the first": Exod 12:6; Exod 12:18-20; Exod 13:6-8; Lev 23:5-6; Num 28:16-17; Deut 16:1-4; Mark 14:12; Luke 22:7.</w:t>
      </w:r>
    </w:p>
  </w:footnote>
  <w:footnote w:id="1985">
    <w:p>
      <w:pPr>
        <w:pStyle w:val="FootnoteText"/>
      </w:pPr>
      <w:r>
        <w:rPr>
          <w:rStyle w:val="FootnoteReference"/>
        </w:rPr>
        <w:footnoteRef/>
      </w:r>
      <w:r>
        <w:t xml:space="preserve"> Cross-references for "My time": Matt 26:2; Luke 22:53; John 7:6; John 7:30; John 12:23; John 13:1; John 17:1.</w:t>
      </w:r>
    </w:p>
  </w:footnote>
  <w:footnote w:id="1986">
    <w:p>
      <w:pPr>
        <w:pStyle w:val="FootnoteText"/>
      </w:pPr>
      <w:r>
        <w:rPr>
          <w:rStyle w:val="FootnoteReference"/>
        </w:rPr>
        <w:footnoteRef/>
      </w:r>
      <w:r>
        <w:t xml:space="preserve"> Cross-references: Mark 14:13-16; Luke 22:10-13.</w:t>
      </w:r>
    </w:p>
  </w:footnote>
  <w:footnote w:id="1987">
    <w:p>
      <w:pPr>
        <w:pStyle w:val="FootnoteText"/>
      </w:pPr>
      <w:r>
        <w:rPr>
          <w:rStyle w:val="FootnoteReference"/>
        </w:rPr>
        <w:footnoteRef/>
      </w:r>
      <w:r>
        <w:t xml:space="preserve"> Cross-references: Matt 21:3; Matt 23:8; Matt 23:10; Matt 26:49; Mark 5:35; John 11:28; John 20:16.</w:t>
      </w:r>
    </w:p>
  </w:footnote>
  <w:footnote w:id="1988">
    <w:p>
      <w:pPr>
        <w:pStyle w:val="FootnoteText"/>
      </w:pPr>
      <w:r>
        <w:rPr>
          <w:rStyle w:val="FootnoteReference"/>
        </w:rPr>
        <w:footnoteRef/>
      </w:r>
      <w:r>
        <w:t xml:space="preserve"> Cross-references for "the disciples": Matt 21:6; John 2:5; John 15:14.</w:t>
      </w:r>
    </w:p>
  </w:footnote>
  <w:footnote w:id="1989">
    <w:p>
      <w:pPr>
        <w:pStyle w:val="FootnoteText"/>
      </w:pPr>
      <w:r>
        <w:rPr>
          <w:rStyle w:val="FootnoteReference"/>
        </w:rPr>
        <w:footnoteRef/>
      </w:r>
      <w:r>
        <w:t xml:space="preserve"> Cross-references: Exod 12:11; Song 1:12.</w:t>
      </w:r>
    </w:p>
  </w:footnote>
  <w:footnote w:id="1990">
    <w:p>
      <w:pPr>
        <w:pStyle w:val="FootnoteText"/>
      </w:pPr>
      <w:r>
        <w:rPr>
          <w:rStyle w:val="FootnoteReference"/>
        </w:rPr>
        <w:footnoteRef/>
      </w:r>
      <w:r>
        <w:t xml:space="preserve"> Cross-references: Ps 55:12-14; Matt 26:2; Matt 26:14-16; John 6:70-71; John 13:21; Heb 4:13; Rev 2:23.</w:t>
      </w:r>
    </w:p>
  </w:footnote>
  <w:footnote w:id="1991">
    <w:p>
      <w:pPr>
        <w:pStyle w:val="FootnoteText"/>
      </w:pPr>
      <w:r>
        <w:rPr>
          <w:rStyle w:val="FootnoteReference"/>
        </w:rPr>
        <w:footnoteRef/>
      </w:r>
      <w:r>
        <w:t xml:space="preserve"> Cross-references: Mark 14:19-20; Luke 22:23; John 13:22-25; John 21:17.</w:t>
      </w:r>
    </w:p>
  </w:footnote>
  <w:footnote w:id="1992">
    <w:p>
      <w:pPr>
        <w:pStyle w:val="FootnoteText"/>
      </w:pPr>
      <w:r>
        <w:rPr>
          <w:rStyle w:val="FootnoteReference"/>
        </w:rPr>
        <w:footnoteRef/>
      </w:r>
      <w:r>
        <w:t xml:space="preserve"> Cross-references: Ps 41:9; Luke 22:21; John 13:18; John 13:26-28.</w:t>
      </w:r>
    </w:p>
  </w:footnote>
  <w:footnote w:id="1993">
    <w:p>
      <w:pPr>
        <w:pStyle w:val="FootnoteText"/>
      </w:pPr>
      <w:r>
        <w:rPr>
          <w:rStyle w:val="FootnoteReference"/>
        </w:rPr>
        <w:footnoteRef/>
      </w:r>
      <w:r>
        <w:t xml:space="preserve"> Cross-references for "written": Luke 22:22; Acts 2:23; Acts 4:28.</w:t>
      </w:r>
    </w:p>
  </w:footnote>
  <w:footnote w:id="199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1995">
    <w:p>
      <w:pPr>
        <w:pStyle w:val="FootnoteText"/>
      </w:pPr>
      <w:r>
        <w:rPr>
          <w:rStyle w:val="FootnoteReference"/>
        </w:rPr>
        <w:footnoteRef/>
      </w:r>
      <w:r>
        <w:t xml:space="preserve"> Cross-references: Ps 55:15; Ps 55:23; Ps 109:6-19; Matt 18:7; Matt 27:3-5; Mark 14:21; John 17:12; Acts 1:16-20.</w:t>
      </w:r>
    </w:p>
  </w:footnote>
  <w:footnote w:id="1996">
    <w:p>
      <w:pPr>
        <w:pStyle w:val="FootnoteText"/>
      </w:pPr>
      <w:r>
        <w:rPr>
          <w:rStyle w:val="FootnoteReference"/>
        </w:rPr>
        <w:footnoteRef/>
      </w:r>
      <w:r>
        <w:t xml:space="preserve"> Cross-references for "Judas": 2Kgs 5:25; Prov 30:20.</w:t>
      </w:r>
    </w:p>
  </w:footnote>
  <w:footnote w:id="1997">
    <w:p>
      <w:pPr>
        <w:pStyle w:val="FootnoteText"/>
      </w:pPr>
      <w:r>
        <w:rPr>
          <w:rStyle w:val="FootnoteReference"/>
        </w:rPr>
        <w:footnoteRef/>
      </w:r>
      <w:r>
        <w:t xml:space="preserve"> Cross-references: Matt 26:64; Matt 27:11; John 18:37.</w:t>
      </w:r>
    </w:p>
  </w:footnote>
  <w:footnote w:id="1998">
    <w:p>
      <w:pPr>
        <w:pStyle w:val="FootnoteText"/>
      </w:pPr>
      <w:r>
        <w:rPr>
          <w:rStyle w:val="FootnoteReference"/>
        </w:rPr>
        <w:footnoteRef/>
      </w:r>
      <w:r>
        <w:t xml:space="preserve"> Cross-references for "Jesus": Luke 24:30; 1Cor 11:23-25.</w:t>
      </w:r>
    </w:p>
  </w:footnote>
  <w:footnote w:id="1999">
    <w:p>
      <w:pPr>
        <w:pStyle w:val="FootnoteText"/>
      </w:pPr>
      <w:r>
        <w:rPr>
          <w:rStyle w:val="FootnoteReference"/>
        </w:rPr>
        <w:footnoteRef/>
      </w:r>
      <w:r>
        <w:t xml:space="preserve"> Cross-references for "blessed it": Mark 6:41.</w:t>
      </w:r>
    </w:p>
  </w:footnote>
  <w:footnote w:id="2000">
    <w:p>
      <w:pPr>
        <w:pStyle w:val="FootnoteText"/>
      </w:pPr>
      <w:r>
        <w:rPr>
          <w:rStyle w:val="FootnoteReference"/>
        </w:rPr>
        <w:footnoteRef/>
      </w:r>
      <w:r>
        <w:t xml:space="preserve"> Cross-references for "Take": John 6:33-35; John 6:47-58; 1Cor 11:26-29.</w:t>
      </w:r>
    </w:p>
  </w:footnote>
  <w:footnote w:id="2001">
    <w:p>
      <w:pPr>
        <w:pStyle w:val="FootnoteText"/>
      </w:pPr>
      <w:r>
        <w:rPr>
          <w:rStyle w:val="FootnoteReference"/>
        </w:rPr>
        <w:footnoteRef/>
      </w:r>
      <w:r>
        <w:t xml:space="preserve"> Cross-references: Mark 14:22; Luke 22:19.</w:t>
      </w:r>
    </w:p>
  </w:footnote>
  <w:footnote w:id="2002">
    <w:p>
      <w:pPr>
        <w:pStyle w:val="FootnoteText"/>
      </w:pPr>
      <w:r>
        <w:rPr>
          <w:rStyle w:val="FootnoteReference"/>
        </w:rPr>
        <w:footnoteRef/>
      </w:r>
      <w:r>
        <w:t xml:space="preserve"> Cross-references: Acts 2:46; Acts 20:7; 1Cor 10:16-17.</w:t>
      </w:r>
    </w:p>
  </w:footnote>
  <w:footnote w:id="2003">
    <w:p>
      <w:pPr>
        <w:pStyle w:val="FootnoteText"/>
      </w:pPr>
      <w:r>
        <w:rPr>
          <w:rStyle w:val="FootnoteReference"/>
        </w:rPr>
        <w:footnoteRef/>
      </w:r>
      <w:r>
        <w:t xml:space="preserve"> Cross-references for "he took": Mark 14:23-24; Luke 22:20.</w:t>
      </w:r>
    </w:p>
  </w:footnote>
  <w:footnote w:id="2004">
    <w:p>
      <w:pPr>
        <w:pStyle w:val="FootnoteText"/>
      </w:pPr>
      <w:r>
        <w:rPr>
          <w:rStyle w:val="FootnoteReference"/>
        </w:rPr>
        <w:footnoteRef/>
      </w:r>
      <w:r>
        <w:t xml:space="preserve"> Cross-references for "Drink": Ps 116:13; Song 5:1; Song 7:9; Isa 25:6; Isa 55:1; 1Cor 10:16; 1Cor 11:28.</w:t>
      </w:r>
    </w:p>
  </w:footnote>
  <w:footnote w:id="200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06">
    <w:p>
      <w:pPr>
        <w:pStyle w:val="FootnoteText"/>
      </w:pPr>
      <w:r>
        <w:rPr>
          <w:rStyle w:val="FootnoteReference"/>
        </w:rPr>
        <w:footnoteRef/>
      </w:r>
      <w:r>
        <w:t xml:space="preserve"> Cross-references for "shed": Matt 20:28; Rom 5:15; Rom 5:19; Eph 1:7; Col 1:14; Col 1:20; Heb 9:22; Heb 9:28; 1John 2:2; Rev 7:9; Rev 7:14.</w:t>
      </w:r>
    </w:p>
  </w:footnote>
  <w:footnote w:id="200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08">
    <w:p>
      <w:pPr>
        <w:pStyle w:val="FootnoteText"/>
      </w:pPr>
      <w:r>
        <w:rPr>
          <w:rStyle w:val="FootnoteReference"/>
        </w:rPr>
        <w:footnoteRef/>
      </w:r>
      <w:r>
        <w:t xml:space="preserve"> Cross-references: Exod 24:7-8; Lev 17:11; Jer 31:31; Zech 9:11; Mark 14:24; Luke 22:19; 1Cor 11:25; Heb 9:14-22; Heb 10:4-14; Heb 13:20.</w:t>
      </w:r>
    </w:p>
  </w:footnote>
  <w:footnote w:id="2009">
    <w:p>
      <w:pPr>
        <w:pStyle w:val="FootnoteText"/>
      </w:pPr>
      <w:r>
        <w:rPr>
          <w:rStyle w:val="FootnoteReference"/>
        </w:rPr>
        <w:footnoteRef/>
      </w:r>
      <w:r>
        <w:t xml:space="preserve"> Cross-references for "they went": Luke 21:37; Luke 22:39; John 14:31; John 18:1-4.</w:t>
      </w:r>
    </w:p>
  </w:footnote>
  <w:footnote w:id="2010">
    <w:p>
      <w:pPr>
        <w:pStyle w:val="FootnoteText"/>
      </w:pPr>
      <w:r>
        <w:rPr>
          <w:rStyle w:val="FootnoteReference"/>
        </w:rPr>
        <w:footnoteRef/>
      </w:r>
      <w:r>
        <w:t xml:space="preserve"> Cross-references: Matt 11:6; Matt 24:9-10; Matt 26:56; Mark 14:27-28; Luke 22:31-32; John 16:32.</w:t>
      </w:r>
    </w:p>
  </w:footnote>
  <w:footnote w:id="2011">
    <w:p>
      <w:pPr>
        <w:pStyle w:val="FootnoteText"/>
      </w:pPr>
      <w:r>
        <w:rPr>
          <w:rStyle w:val="FootnoteReference"/>
        </w:rPr>
        <w:footnoteRef/>
      </w:r>
      <w:r>
        <w:t xml:space="preserve"> Place name: Galilee. Place-name meaning: Galilee — wheel; revolution. Source form: Galilee. Greek form: γαλιλαιας.</w:t>
      </w:r>
    </w:p>
  </w:footnote>
  <w:footnote w:id="2012">
    <w:p>
      <w:pPr>
        <w:pStyle w:val="FootnoteText"/>
      </w:pPr>
      <w:r>
        <w:rPr>
          <w:rStyle w:val="FootnoteReference"/>
        </w:rPr>
        <w:footnoteRef/>
      </w:r>
      <w:r>
        <w:t xml:space="preserve"> Name meaning: Peter (Kepha; Petros) — Rock; stone. The rock-like apostle.</w:t>
      </w:r>
    </w:p>
  </w:footnote>
  <w:footnote w:id="2013">
    <w:p>
      <w:pPr>
        <w:pStyle w:val="FootnoteText"/>
      </w:pPr>
      <w:r>
        <w:rPr>
          <w:rStyle w:val="FootnoteReference"/>
        </w:rPr>
        <w:footnoteRef/>
      </w:r>
      <w:r>
        <w:t xml:space="preserve"> Cross-references for "Though": Mark 14:29; Luke 22:33; John 13:36-38; John 21:15.</w:t>
      </w:r>
    </w:p>
  </w:footnote>
  <w:footnote w:id="2014">
    <w:p>
      <w:pPr>
        <w:pStyle w:val="FootnoteText"/>
      </w:pPr>
      <w:r>
        <w:rPr>
          <w:rStyle w:val="FootnoteReference"/>
        </w:rPr>
        <w:footnoteRef/>
      </w:r>
      <w:r>
        <w:t xml:space="preserve"> Cross-references: Ps 17:5; Ps 119:116-117; Prov 16:18-19; Prov 20:6; Prov 28:25-26; Jer 17:9; Rom 12:10; Phil 2:3; 1Pet 5:5-6.</w:t>
      </w:r>
    </w:p>
  </w:footnote>
  <w:footnote w:id="2015">
    <w:p>
      <w:pPr>
        <w:pStyle w:val="FootnoteText"/>
      </w:pPr>
      <w:r>
        <w:rPr>
          <w:rStyle w:val="FootnoteReference"/>
        </w:rPr>
        <w:footnoteRef/>
      </w:r>
      <w:r>
        <w:t xml:space="preserve"> Cross-references for "Though": Prov 28:14; Prov 29:23; Matt 20:22-23; Rom 11:20; 1Cor 10:12; Phil 2:12; 1Pet 1:17.</w:t>
      </w:r>
    </w:p>
  </w:footnote>
  <w:footnote w:id="2016">
    <w:p>
      <w:pPr>
        <w:pStyle w:val="FootnoteText"/>
      </w:pPr>
      <w:r>
        <w:rPr>
          <w:rStyle w:val="FootnoteReference"/>
        </w:rPr>
        <w:footnoteRef/>
      </w:r>
      <w:r>
        <w:t xml:space="preserve"> Cross-references for "Likewise": Exod 19:8; Matt 20:24.</w:t>
      </w:r>
    </w:p>
  </w:footnote>
  <w:footnote w:id="2017">
    <w:p>
      <w:pPr>
        <w:pStyle w:val="FootnoteText"/>
      </w:pPr>
      <w:r>
        <w:rPr>
          <w:rStyle w:val="FootnoteReference"/>
        </w:rPr>
        <w:footnoteRef/>
      </w:r>
      <w:r>
        <w:t xml:space="preserve"> Cross-references for "a place": Mark 14:32-35; Luke 22:39-46; John 18:1-11.</w:t>
      </w:r>
    </w:p>
  </w:footnote>
  <w:footnote w:id="201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19">
    <w:p>
      <w:pPr>
        <w:pStyle w:val="FootnoteText"/>
      </w:pPr>
      <w:r>
        <w:rPr>
          <w:rStyle w:val="FootnoteReference"/>
        </w:rPr>
        <w:footnoteRef/>
      </w:r>
      <w:r>
        <w:t xml:space="preserve"> Cross-references for "Peter": Matt 4:18; Matt 4:21; Matt 17:1; Matt 20:20; Mark 5:37.</w:t>
      </w:r>
    </w:p>
  </w:footnote>
  <w:footnote w:id="2020">
    <w:p>
      <w:pPr>
        <w:pStyle w:val="FootnoteText"/>
      </w:pPr>
      <w:r>
        <w:rPr>
          <w:rStyle w:val="FootnoteReference"/>
        </w:rPr>
        <w:footnoteRef/>
      </w:r>
      <w:r>
        <w:t xml:space="preserve"> Personal name: Zebedee. Personal-name meaning: Zebedee — abundant; portion. Source form: Zebedee.</w:t>
      </w:r>
    </w:p>
  </w:footnote>
  <w:footnote w:id="2021">
    <w:p>
      <w:pPr>
        <w:pStyle w:val="FootnoteText"/>
      </w:pPr>
      <w:r>
        <w:rPr>
          <w:rStyle w:val="FootnoteReference"/>
        </w:rPr>
        <w:footnoteRef/>
      </w:r>
      <w:r>
        <w:t xml:space="preserve"> Cross-references for "sorrowful": Mark 14:33-34; Luke 22:44; John 12:27.</w:t>
      </w:r>
    </w:p>
  </w:footnote>
  <w:footnote w:id="2022">
    <w:p>
      <w:pPr>
        <w:pStyle w:val="FootnoteText"/>
      </w:pPr>
      <w:r>
        <w:rPr>
          <w:rStyle w:val="FootnoteReference"/>
        </w:rPr>
        <w:footnoteRef/>
      </w:r>
      <w:r>
        <w:t xml:space="preserve"> Cross-references: Job 6:2-4; Ps 88:1-7; Ps 88:14-16; Ps 116:3; Isa 53:3; Isa 53:10; Rom 8:32; 2Cor 5:21; Gal 3:13; 1Pet 2:24; 1Pet 3:18.</w:t>
      </w:r>
    </w:p>
  </w:footnote>
  <w:footnote w:id="2023">
    <w:p>
      <w:pPr>
        <w:pStyle w:val="FootnoteText"/>
      </w:pPr>
      <w:r>
        <w:rPr>
          <w:rStyle w:val="FootnoteReference"/>
        </w:rPr>
        <w:footnoteRef/>
      </w:r>
      <w:r>
        <w:t xml:space="preserve"> Cross-references: Matt 25:13; Matt 26:40; 1Pet 4:7.</w:t>
      </w:r>
    </w:p>
  </w:footnote>
  <w:footnote w:id="2024">
    <w:p>
      <w:pPr>
        <w:pStyle w:val="FootnoteText"/>
      </w:pPr>
      <w:r>
        <w:rPr>
          <w:rStyle w:val="FootnoteReference"/>
        </w:rPr>
        <w:footnoteRef/>
      </w:r>
      <w:r>
        <w:t xml:space="preserve"> Cross-references for "and fell": Gen 17:3; Num 14:5; Num 16:22; 1Chr 21:16; Ezek 1:28; Luke 17:16; Acts 10:25; Rev 19:10.</w:t>
      </w:r>
    </w:p>
  </w:footnote>
  <w:footnote w:id="2025">
    <w:p>
      <w:pPr>
        <w:pStyle w:val="FootnoteText"/>
      </w:pPr>
      <w:r>
        <w:rPr>
          <w:rStyle w:val="FootnoteReference"/>
        </w:rPr>
        <w:footnoteRef/>
      </w:r>
      <w:r>
        <w:t xml:space="preserve"> Cross-references for "and prayed": Mark 14:35-36; Luke 22:41-42; Heb 5:7.</w:t>
      </w:r>
    </w:p>
  </w:footnote>
  <w:footnote w:id="2026">
    <w:p>
      <w:pPr>
        <w:pStyle w:val="FootnoteText"/>
      </w:pPr>
      <w:r>
        <w:rPr>
          <w:rStyle w:val="FootnoteReference"/>
        </w:rPr>
        <w:footnoteRef/>
      </w:r>
      <w:r>
        <w:t xml:space="preserve"> Cross-references for "O my Father": Matt 26:42; John 11:41; John 12:27.</w:t>
      </w:r>
    </w:p>
  </w:footnote>
  <w:footnote w:id="2027">
    <w:p>
      <w:pPr>
        <w:pStyle w:val="FootnoteText"/>
      </w:pPr>
      <w:r>
        <w:rPr>
          <w:rStyle w:val="FootnoteReference"/>
        </w:rPr>
        <w:footnoteRef/>
      </w:r>
      <w:r>
        <w:t xml:space="preserve"> Cross-references: Matt 24:24; Mark 13:22.</w:t>
      </w:r>
    </w:p>
  </w:footnote>
  <w:footnote w:id="2028">
    <w:p>
      <w:pPr>
        <w:pStyle w:val="FootnoteText"/>
      </w:pPr>
      <w:r>
        <w:rPr>
          <w:rStyle w:val="FootnoteReference"/>
        </w:rPr>
        <w:footnoteRef/>
      </w:r>
      <w:r>
        <w:t xml:space="preserve"> Cross-references: Matt 20:22; John 18:11.</w:t>
      </w:r>
    </w:p>
  </w:footnote>
  <w:footnote w:id="2029">
    <w:p>
      <w:pPr>
        <w:pStyle w:val="FootnoteText"/>
      </w:pPr>
      <w:r>
        <w:rPr>
          <w:rStyle w:val="FootnoteReference"/>
        </w:rPr>
        <w:footnoteRef/>
      </w:r>
      <w:r>
        <w:t xml:space="preserve"> Cross-references: 2Sam 15:26; John 5:30; John 6:38; John 12:28; John 14:31; Rom 15:1-3; Phil 2:8.</w:t>
      </w:r>
    </w:p>
  </w:footnote>
  <w:footnote w:id="2030">
    <w:p>
      <w:pPr>
        <w:pStyle w:val="FootnoteText"/>
      </w:pPr>
      <w:r>
        <w:rPr>
          <w:rStyle w:val="FootnoteReference"/>
        </w:rPr>
        <w:footnoteRef/>
      </w:r>
      <w:r>
        <w:t xml:space="preserve"> Cross-references: Song 5:2; Matt 25:5; Matt 26:43; Mark 14:37; Luke 9:32; Luke 22:45.</w:t>
      </w:r>
    </w:p>
  </w:footnote>
  <w:footnote w:id="203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32">
    <w:p>
      <w:pPr>
        <w:pStyle w:val="FootnoteText"/>
      </w:pPr>
      <w:r>
        <w:rPr>
          <w:rStyle w:val="FootnoteReference"/>
        </w:rPr>
        <w:footnoteRef/>
      </w:r>
      <w:r>
        <w:t xml:space="preserve"> Cross-references for "enter": Prov 4:14-15; Matt 6:13; Luke 8:13; Luke 11:4; 1Cor 10:13; 2Pet 2:9; Rev 3:10.</w:t>
      </w:r>
    </w:p>
  </w:footnote>
  <w:footnote w:id="203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34">
    <w:p>
      <w:pPr>
        <w:pStyle w:val="FootnoteText"/>
      </w:pPr>
      <w:r>
        <w:rPr>
          <w:rStyle w:val="FootnoteReference"/>
        </w:rPr>
        <w:footnoteRef/>
      </w:r>
      <w:r>
        <w:t xml:space="preserve"> Cross-references for "the second": Ps 22:1-2; Ps 69:1-3; Ps 69:17-18; Ps 88:1-2; Matt 26:39; Mark 14:39-40; Heb 4:15; Heb 5:7-8.</w:t>
      </w:r>
    </w:p>
  </w:footnote>
  <w:footnote w:id="2035">
    <w:p>
      <w:pPr>
        <w:pStyle w:val="FootnoteText"/>
      </w:pPr>
      <w:r>
        <w:rPr>
          <w:rStyle w:val="FootnoteReference"/>
        </w:rPr>
        <w:footnoteRef/>
      </w:r>
      <w:r>
        <w:t xml:space="preserve"> Cross-references: Prov 23:34; Jonah 1:6; Luke 9:32; Acts 20:9; Rom 13:1; 1Thess 5:6-8.</w:t>
      </w:r>
    </w:p>
  </w:footnote>
  <w:footnote w:id="2036">
    <w:p>
      <w:pPr>
        <w:pStyle w:val="FootnoteText"/>
      </w:pPr>
      <w:r>
        <w:rPr>
          <w:rStyle w:val="FootnoteReference"/>
        </w:rPr>
        <w:footnoteRef/>
      </w:r>
      <w:r>
        <w:t xml:space="preserve"> Cross-references for "prayed": Dan 9:17-19; Matt 6:7; Luke 18:1; 2Cor 12:8.</w:t>
      </w:r>
    </w:p>
  </w:footnote>
  <w:footnote w:id="2037">
    <w:p>
      <w:pPr>
        <w:pStyle w:val="FootnoteText"/>
      </w:pPr>
      <w:r>
        <w:rPr>
          <w:rStyle w:val="FootnoteReference"/>
        </w:rPr>
        <w:footnoteRef/>
      </w:r>
      <w:r>
        <w:t xml:space="preserve"> Cross-references for "Sleep on": 1Kgs 18:27; Eccl 11:9.</w:t>
      </w:r>
    </w:p>
  </w:footnote>
  <w:footnote w:id="2038">
    <w:p>
      <w:pPr>
        <w:pStyle w:val="FootnoteText"/>
      </w:pPr>
      <w:r>
        <w:rPr>
          <w:rStyle w:val="FootnoteReference"/>
        </w:rPr>
        <w:footnoteRef/>
      </w:r>
      <w:r>
        <w:t xml:space="preserve"> Cross-references for "the hour": Matt 26:2; Matt 26:14-15; Mark 14:41-42; Luke 22:53; John 13:1; John 17:1.</w:t>
      </w:r>
    </w:p>
  </w:footnote>
  <w:footnote w:id="2039">
    <w:p>
      <w:pPr>
        <w:pStyle w:val="FootnoteText"/>
      </w:pPr>
      <w:r>
        <w:rPr>
          <w:rStyle w:val="FootnoteReference"/>
        </w:rPr>
        <w:footnoteRef/>
      </w:r>
      <w:r>
        <w:t xml:space="preserve"> Cross-references: 1Sam 17:48; Luke 9:51; Luke 12:50; Luke 22:15; John 14:31; Acts 21:13.</w:t>
      </w:r>
    </w:p>
  </w:footnote>
  <w:footnote w:id="2040">
    <w:p>
      <w:pPr>
        <w:pStyle w:val="FootnoteText"/>
      </w:pPr>
      <w:r>
        <w:rPr>
          <w:rStyle w:val="FootnoteReference"/>
        </w:rPr>
        <w:footnoteRef/>
      </w:r>
      <w:r>
        <w:t xml:space="preserve"> Cross-references: Matt 26:55; Mark 14:43; Luke 22:47-48; John 18:1-8; Acts 1:16.</w:t>
      </w:r>
    </w:p>
  </w:footnote>
  <w:footnote w:id="2041">
    <w:p>
      <w:pPr>
        <w:pStyle w:val="FootnoteText"/>
      </w:pPr>
      <w:r>
        <w:rPr>
          <w:rStyle w:val="FootnoteReference"/>
        </w:rPr>
        <w:footnoteRef/>
      </w:r>
      <w:r>
        <w:t xml:space="preserve"> Cross-references for "hold": Mark 14:44.</w:t>
      </w:r>
    </w:p>
  </w:footnote>
  <w:footnote w:id="2042">
    <w:p>
      <w:pPr>
        <w:pStyle w:val="FootnoteText"/>
      </w:pPr>
      <w:r>
        <w:rPr>
          <w:rStyle w:val="FootnoteReference"/>
        </w:rPr>
        <w:footnoteRef/>
      </w:r>
      <w:r>
        <w:t xml:space="preserve"> Cross-references: 2Sam 3:27; 2Sam 20:9-10; Ps 28:3; Ps 55:20-21.</w:t>
      </w:r>
    </w:p>
  </w:footnote>
  <w:footnote w:id="2043">
    <w:p>
      <w:pPr>
        <w:pStyle w:val="FootnoteText"/>
      </w:pPr>
      <w:r>
        <w:rPr>
          <w:rStyle w:val="FootnoteReference"/>
        </w:rPr>
        <w:footnoteRef/>
      </w:r>
      <w:r>
        <w:t xml:space="preserve"> Cross-references for "Hail": Matt 27:29-30; Mark 15:18; John 19:3.</w:t>
      </w:r>
    </w:p>
  </w:footnote>
  <w:footnote w:id="2044">
    <w:p>
      <w:pPr>
        <w:pStyle w:val="FootnoteText"/>
      </w:pPr>
      <w:r>
        <w:rPr>
          <w:rStyle w:val="FootnoteReference"/>
        </w:rPr>
        <w:footnoteRef/>
      </w:r>
      <w:r>
        <w:t xml:space="preserve"> Cross-references for "kissed him": Gen 27:26; 1Sam 10:1; 2Sam 20:9; Prov 27:6; Mark 14:45-46; Luke 7:45; 1Thess 5:26.</w:t>
      </w:r>
    </w:p>
  </w:footnote>
  <w:footnote w:id="2045">
    <w:p>
      <w:pPr>
        <w:pStyle w:val="FootnoteText"/>
      </w:pPr>
      <w:r>
        <w:rPr>
          <w:rStyle w:val="FootnoteReference"/>
        </w:rPr>
        <w:footnoteRef/>
      </w:r>
      <w:r>
        <w:t xml:space="preserve"> Cross-references for "Friend": 2Sam 16:17; Ps 41:9; Ps 55:13-14; Matt 20:13; Luke 22:48.</w:t>
      </w:r>
    </w:p>
  </w:footnote>
  <w:footnote w:id="2046">
    <w:p>
      <w:pPr>
        <w:pStyle w:val="FootnoteText"/>
      </w:pPr>
      <w:r>
        <w:rPr>
          <w:rStyle w:val="FootnoteReference"/>
        </w:rPr>
        <w:footnoteRef/>
      </w:r>
      <w:r>
        <w:t xml:space="preserve"> Cross-references: Matt 26:35; Mark 14:47; Luke 9:55; Luke 22:36-38; Luke 22:49-51; John 18:10-11; John 18:36; 2Cor 10:4.</w:t>
      </w:r>
    </w:p>
  </w:footnote>
  <w:footnote w:id="2047">
    <w:p>
      <w:pPr>
        <w:pStyle w:val="FootnoteText"/>
      </w:pPr>
      <w:r>
        <w:rPr>
          <w:rStyle w:val="FootnoteReference"/>
        </w:rPr>
        <w:footnoteRef/>
      </w:r>
      <w:r>
        <w:t xml:space="preserve"> Cross-references: Matt 5:39; Rom 12:19; 1Cor 4:11-12; 1Thess 5:15; 1Pet 2:21-23; 1Pet 3:9.</w:t>
      </w:r>
    </w:p>
  </w:footnote>
  <w:footnote w:id="2048">
    <w:p>
      <w:pPr>
        <w:pStyle w:val="FootnoteText"/>
      </w:pPr>
      <w:r>
        <w:rPr>
          <w:rStyle w:val="FootnoteReference"/>
        </w:rPr>
        <w:footnoteRef/>
      </w:r>
      <w:r>
        <w:t xml:space="preserve"> Cross-references: Gen 9:6; Ps 55:23; Ezek 35:5-6; Matt 23:34-36; Rev 13:10; Rev 16:6.</w:t>
      </w:r>
    </w:p>
  </w:footnote>
  <w:footnote w:id="2049">
    <w:p>
      <w:pPr>
        <w:pStyle w:val="FootnoteText"/>
      </w:pPr>
      <w:r>
        <w:rPr>
          <w:rStyle w:val="FootnoteReference"/>
        </w:rPr>
        <w:footnoteRef/>
      </w:r>
      <w:r>
        <w:t xml:space="preserve"> Cross-references for "twelve": Matt 10:1-2.</w:t>
      </w:r>
    </w:p>
  </w:footnote>
  <w:footnote w:id="2050">
    <w:p>
      <w:pPr>
        <w:pStyle w:val="FootnoteText"/>
      </w:pPr>
      <w:r>
        <w:rPr>
          <w:rStyle w:val="FootnoteReference"/>
        </w:rPr>
        <w:footnoteRef/>
      </w:r>
      <w:r>
        <w:t xml:space="preserve"> Cross-references for "legions": Luke 8:30.</w:t>
      </w:r>
    </w:p>
  </w:footnote>
  <w:footnote w:id="2051">
    <w:p>
      <w:pPr>
        <w:pStyle w:val="FootnoteText"/>
      </w:pPr>
      <w:r>
        <w:rPr>
          <w:rStyle w:val="FootnoteReference"/>
        </w:rPr>
        <w:footnoteRef/>
      </w:r>
      <w:r>
        <w:t xml:space="preserve"> Cross-references: Ps 22:1-31; Ps 69:1-36; Isa 53:1-12; Dan 9:24-26; Zech 13:7; Matt 26:24; Luke 24:25-26; Luke 24:44-46; John 10:35; Acts 1:16.</w:t>
      </w:r>
    </w:p>
  </w:footnote>
  <w:footnote w:id="2052">
    <w:p>
      <w:pPr>
        <w:pStyle w:val="FootnoteText"/>
      </w:pPr>
      <w:r>
        <w:rPr>
          <w:rStyle w:val="FootnoteReference"/>
        </w:rPr>
        <w:footnoteRef/>
      </w:r>
      <w:r>
        <w:t xml:space="preserve"> Cross-references for "I sat": Mark 12:35; Luke 21:37-38; John 8:2; John 18:20-21.</w:t>
      </w:r>
    </w:p>
  </w:footnote>
  <w:footnote w:id="2053">
    <w:p>
      <w:pPr>
        <w:pStyle w:val="FootnoteText"/>
      </w:pPr>
      <w:r>
        <w:rPr>
          <w:rStyle w:val="FootnoteReference"/>
        </w:rPr>
        <w:footnoteRef/>
      </w:r>
      <w:r>
        <w:t xml:space="preserve"> Cross-references: Mark 14:48-50; Luke 22:52-53.</w:t>
      </w:r>
    </w:p>
  </w:footnote>
  <w:footnote w:id="2054">
    <w:p>
      <w:pPr>
        <w:pStyle w:val="FootnoteText"/>
      </w:pPr>
      <w:r>
        <w:rPr>
          <w:rStyle w:val="FootnoteReference"/>
        </w:rPr>
        <w:footnoteRef/>
      </w:r>
      <w:r>
        <w:t xml:space="preserve"> Cross-references: Ps 56:5-6; Mark 14:53-54; Luke 22:54-55; John 11:49; John 18:12-14; John 18:24.</w:t>
      </w:r>
    </w:p>
  </w:footnote>
  <w:footnote w:id="2055">
    <w:p>
      <w:pPr>
        <w:pStyle w:val="FootnoteText"/>
      </w:pPr>
      <w:r>
        <w:rPr>
          <w:rStyle w:val="FootnoteReference"/>
        </w:rPr>
        <w:footnoteRef/>
      </w:r>
      <w:r>
        <w:t xml:space="preserve"> Cross-references for "and went": John 18:15-16; John 18:25.</w:t>
      </w:r>
    </w:p>
  </w:footnote>
  <w:footnote w:id="2056">
    <w:p>
      <w:pPr>
        <w:pStyle w:val="FootnoteText"/>
      </w:pPr>
      <w:r>
        <w:rPr>
          <w:rStyle w:val="FootnoteReference"/>
        </w:rPr>
        <w:footnoteRef/>
      </w:r>
      <w:r>
        <w:t xml:space="preserve"> Cross-references for "sought": Deut 19:16-21; 1Kgs 21:8-13; Ps 27:12; Ps 35:11-12; Ps 94:20-21; Prov 25:18; Mark 14:55-56; Acts 6:11-13; Acts 24:1-13.</w:t>
      </w:r>
    </w:p>
  </w:footnote>
  <w:footnote w:id="2057">
    <w:p>
      <w:pPr>
        <w:pStyle w:val="FootnoteText"/>
      </w:pPr>
      <w:r>
        <w:rPr>
          <w:rStyle w:val="FootnoteReference"/>
        </w:rPr>
        <w:footnoteRef/>
      </w:r>
      <w:r>
        <w:t xml:space="preserve"> Cross-references for "found none": Dan 6:4-5; Titus 2:8; 1Pet 3:16.</w:t>
      </w:r>
    </w:p>
  </w:footnote>
  <w:footnote w:id="2058">
    <w:p>
      <w:pPr>
        <w:pStyle w:val="FootnoteText"/>
      </w:pPr>
      <w:r>
        <w:rPr>
          <w:rStyle w:val="FootnoteReference"/>
        </w:rPr>
        <w:footnoteRef/>
      </w:r>
      <w:r>
        <w:t xml:space="preserve"> Cross-references: Deut 19:15; Mark 14:57-59.</w:t>
      </w:r>
    </w:p>
  </w:footnote>
  <w:footnote w:id="2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63">
    <w:p>
      <w:pPr>
        <w:pStyle w:val="FootnoteText"/>
      </w:pPr>
      <w:r>
        <w:rPr>
          <w:rStyle w:val="FootnoteReference"/>
        </w:rPr>
        <w:footnoteRef/>
      </w:r>
      <w:r>
        <w:t xml:space="preserve"> Cross-references: Matt 27:12-14; Mark 14:60; Luke 23:9; John 18:19-24; John 19:9-11.</w:t>
      </w:r>
    </w:p>
  </w:footnote>
  <w:footnote w:id="2064">
    <w:p>
      <w:pPr>
        <w:pStyle w:val="FootnoteText"/>
      </w:pPr>
      <w:r>
        <w:rPr>
          <w:rStyle w:val="FootnoteReference"/>
        </w:rPr>
        <w:footnoteRef/>
      </w:r>
      <w:r>
        <w:t xml:space="preserve"> Cross-references for "Jesus": Ps 38:12-14; Isa 53:7; Dan 3:16; Acts 8:32-35; 1Pet 2:23.</w:t>
      </w:r>
    </w:p>
  </w:footnote>
  <w:footnote w:id="2065">
    <w:p>
      <w:pPr>
        <w:pStyle w:val="FootnoteText"/>
      </w:pPr>
      <w:r>
        <w:rPr>
          <w:rStyle w:val="FootnoteReference"/>
        </w:rPr>
        <w:footnoteRef/>
      </w:r>
      <w:r>
        <w:t xml:space="preserve"> Cross-references for "I adjure": Lev 5:1; Num 5:19-21; 1Sam 14:24; 1Sam 14:26; 1Sam 14:28; 1Kgs 22:16; 2Chr 18:15; Prov 29:24.</w:t>
      </w:r>
    </w:p>
  </w:footnote>
  <w:footnote w:id="2066">
    <w:p>
      <w:pPr>
        <w:pStyle w:val="FootnoteText"/>
      </w:pPr>
      <w:r>
        <w:rPr>
          <w:rStyle w:val="FootnoteReference"/>
        </w:rPr>
        <w:footnoteRef/>
      </w:r>
      <w:r>
        <w:t xml:space="preserve"> Personal name: Christ. Personal-name meaning: Christ — anointed. Source form: Christ.</w:t>
      </w:r>
    </w:p>
  </w:footnote>
  <w:footnote w:id="206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68">
    <w:p>
      <w:pPr>
        <w:pStyle w:val="FootnoteText"/>
      </w:pPr>
      <w:r>
        <w:rPr>
          <w:rStyle w:val="FootnoteReference"/>
        </w:rPr>
        <w:footnoteRef/>
      </w:r>
      <w:r>
        <w:t xml:space="preserve"> Cross-references for "the right": Ps 110:1; Acts 7:55-56; Heb 1:3; Heb 12:2.</w:t>
      </w:r>
    </w:p>
  </w:footnote>
  <w:footnote w:id="2069">
    <w:p>
      <w:pPr>
        <w:pStyle w:val="FootnoteText"/>
      </w:pPr>
      <w:r>
        <w:rPr>
          <w:rStyle w:val="FootnoteReference"/>
        </w:rPr>
        <w:footnoteRef/>
      </w:r>
      <w:r>
        <w:t xml:space="preserve"> Cross-references: Matt 26:25; Matt 27:11; Mark 14:62; Luke 22:70; John 18:37.</w:t>
      </w:r>
    </w:p>
  </w:footnote>
  <w:footnote w:id="2070">
    <w:p>
      <w:pPr>
        <w:pStyle w:val="FootnoteText"/>
      </w:pPr>
      <w:r>
        <w:rPr>
          <w:rStyle w:val="FootnoteReference"/>
        </w:rPr>
        <w:footnoteRef/>
      </w:r>
      <w:r>
        <w:t xml:space="preserve"> Cross-references: Dan 7:13; Matt 16:27; Matt 24:30; Matt 25:31; Luke 21:27; John 1:50-51; Acts 1:11; Rom 14:10; 1Thess 4:16; Rev 1:7; Rev 20:11.</w:t>
      </w:r>
    </w:p>
  </w:footnote>
  <w:footnote w:id="2071">
    <w:p>
      <w:pPr>
        <w:pStyle w:val="FootnoteText"/>
      </w:pPr>
      <w:r>
        <w:rPr>
          <w:rStyle w:val="FootnoteReference"/>
        </w:rPr>
        <w:footnoteRef/>
      </w:r>
      <w:r>
        <w:t xml:space="preserve"> Cross-references for "the high priest": Lev 21:20; 2Kgs 18:37; 2Kgs 19:1-3; Jer 36:24; Mark 14:63-64.</w:t>
      </w:r>
    </w:p>
  </w:footnote>
  <w:footnote w:id="2072">
    <w:p>
      <w:pPr>
        <w:pStyle w:val="FootnoteText"/>
      </w:pPr>
      <w:r>
        <w:rPr>
          <w:rStyle w:val="FootnoteReference"/>
        </w:rPr>
        <w:footnoteRef/>
      </w:r>
      <w:r>
        <w:t xml:space="preserve"> Cross-references: 1Kgs 21:10-13; Matt 9:3; Luke 5:21; John 10:33; John 10:36.</w:t>
      </w:r>
    </w:p>
  </w:footnote>
  <w:footnote w:id="2073">
    <w:p>
      <w:pPr>
        <w:pStyle w:val="FootnoteText"/>
      </w:pPr>
      <w:r>
        <w:rPr>
          <w:rStyle w:val="FootnoteReference"/>
        </w:rPr>
        <w:footnoteRef/>
      </w:r>
      <w:r>
        <w:t xml:space="preserve"> Cross-references: Lev 24:11-16; John 19:7; Acts 7:52; Acts 13:27-28; Jas 5:6.</w:t>
      </w:r>
    </w:p>
  </w:footnote>
  <w:footnote w:id="2074">
    <w:p>
      <w:pPr>
        <w:pStyle w:val="FootnoteText"/>
      </w:pPr>
      <w:r>
        <w:rPr>
          <w:rStyle w:val="FootnoteReference"/>
        </w:rPr>
        <w:footnoteRef/>
      </w:r>
      <w:r>
        <w:t xml:space="preserve"> Cross-references for "and others": 1Kgs 22:24; Jer 20:2; Lam 3:30; Lam 3:45; Matt 5:39; Luke 22:63; John 18:22; John 19:3; Acts 23:2-3; 2Cor 11:20-21.</w:t>
      </w:r>
    </w:p>
  </w:footnote>
  <w:footnote w:id="2075">
    <w:p>
      <w:pPr>
        <w:pStyle w:val="FootnoteText"/>
      </w:pPr>
      <w:r>
        <w:rPr>
          <w:rStyle w:val="FootnoteReference"/>
        </w:rPr>
        <w:footnoteRef/>
      </w:r>
      <w:r>
        <w:t xml:space="preserve"> Cross-references for "the palms of their hands": Mic 5:1.</w:t>
      </w:r>
    </w:p>
  </w:footnote>
  <w:footnote w:id="2076">
    <w:p>
      <w:pPr>
        <w:pStyle w:val="FootnoteText"/>
      </w:pPr>
      <w:r>
        <w:rPr>
          <w:rStyle w:val="FootnoteReference"/>
        </w:rPr>
        <w:footnoteRef/>
      </w:r>
      <w:r>
        <w:t xml:space="preserve"> Cross-references: Num 12:14; Deut 25:9; Job 30:9-11; Isa 50:6; Isa 52:14; Isa 53:3; Matt 27:30; Mark 14:65; Mark 15:19; 1Cor 4:13; Heb 12:2.</w:t>
      </w:r>
    </w:p>
  </w:footnote>
  <w:footnote w:id="2077">
    <w:p>
      <w:pPr>
        <w:pStyle w:val="FootnoteText"/>
      </w:pPr>
      <w:r>
        <w:rPr>
          <w:rStyle w:val="FootnoteReference"/>
        </w:rPr>
        <w:footnoteRef/>
      </w:r>
      <w:r>
        <w:t xml:space="preserve"> Cross-references for "Prophesy": Gen 37:19-20; Judg 16:25; Matt 27:39-44; Mark 14:65; Luke 22:63-65.</w:t>
      </w:r>
    </w:p>
  </w:footnote>
  <w:footnote w:id="2078">
    <w:p>
      <w:pPr>
        <w:pStyle w:val="FootnoteText"/>
      </w:pPr>
      <w:r>
        <w:rPr>
          <w:rStyle w:val="FootnoteReference"/>
        </w:rPr>
        <w:footnoteRef/>
      </w:r>
      <w:r>
        <w:t xml:space="preserve"> Cross-references: Matt 27:28-29; Mark 15:18-19; John 19:2-3; John 19:14-15; 1Pet 2:4-8.</w:t>
      </w:r>
    </w:p>
  </w:footnote>
  <w:footnote w:id="2079">
    <w:p>
      <w:pPr>
        <w:pStyle w:val="FootnoteText"/>
      </w:pPr>
      <w:r>
        <w:rPr>
          <w:rStyle w:val="FootnoteReference"/>
        </w:rPr>
        <w:footnoteRef/>
      </w:r>
      <w:r>
        <w:t xml:space="preserve"> Cross-references for "Peter": 1Kgs 19:9; 1Kgs 19:13; Ps 1:1; Matt 26:58; Mark 14:66-68; Luke 22:55-57; John 18:16-17; John 18:25; 2Pet 2:7-9.</w:t>
      </w:r>
    </w:p>
  </w:footnote>
  <w:footnote w:id="2080">
    <w:p>
      <w:pPr>
        <w:pStyle w:val="FootnoteText"/>
      </w:pPr>
      <w:r>
        <w:rPr>
          <w:rStyle w:val="FootnoteReference"/>
        </w:rPr>
        <w:footnoteRef/>
      </w:r>
      <w:r>
        <w:t xml:space="preserve"> Cross-references for "Jesus": Matt 2:22-23; Matt 21:11; Matt 26:71; John 1:46; John 7:41; John 7:52; Acts 5:37.</w:t>
      </w:r>
    </w:p>
  </w:footnote>
  <w:footnote w:id="2081">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82">
    <w:p>
      <w:pPr>
        <w:pStyle w:val="FootnoteText"/>
      </w:pPr>
      <w:r>
        <w:rPr>
          <w:rStyle w:val="FootnoteReference"/>
        </w:rPr>
        <w:footnoteRef/>
      </w:r>
      <w:r>
        <w:t xml:space="preserve"> Place name: Nazareth. Place-name meaning: Nazareth — separated; crowned; sanctified. Source form: Nazareth. Greek form: ναζαρεθ.</w:t>
      </w:r>
    </w:p>
  </w:footnote>
  <w:footnote w:id="208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84">
    <w:p>
      <w:pPr>
        <w:pStyle w:val="FootnoteText"/>
      </w:pPr>
      <w:r>
        <w:rPr>
          <w:rStyle w:val="FootnoteReference"/>
        </w:rPr>
        <w:footnoteRef/>
      </w:r>
      <w:r>
        <w:t xml:space="preserve"> Cross-references for "I do not": Matt 26:74; Luke 22:34.</w:t>
      </w:r>
    </w:p>
  </w:footnote>
  <w:footnote w:id="2085">
    <w:p>
      <w:pPr>
        <w:pStyle w:val="FootnoteText"/>
      </w:pPr>
      <w:r>
        <w:rPr>
          <w:rStyle w:val="FootnoteReference"/>
        </w:rPr>
        <w:footnoteRef/>
      </w:r>
      <w:r>
        <w:t xml:space="preserve"> Cross-references for "Surely": Luke 22:59-60; John 18:26-27.</w:t>
      </w:r>
    </w:p>
  </w:footnote>
  <w:footnote w:id="2086">
    <w:p>
      <w:pPr>
        <w:pStyle w:val="FootnoteText"/>
      </w:pPr>
      <w:r>
        <w:rPr>
          <w:rStyle w:val="FootnoteReference"/>
        </w:rPr>
        <w:footnoteRef/>
      </w:r>
      <w:r>
        <w:t xml:space="preserve"> Cross-references: Judg 12:6; Neh 13:24.</w:t>
      </w:r>
    </w:p>
  </w:footnote>
  <w:footnote w:id="2087">
    <w:p>
      <w:pPr>
        <w:pStyle w:val="FootnoteText"/>
      </w:pPr>
      <w:r>
        <w:rPr>
          <w:rStyle w:val="FootnoteReference"/>
        </w:rPr>
        <w:footnoteRef/>
      </w:r>
      <w:r>
        <w:t xml:space="preserve"> Cross-references for "began": Judg 17:2; Judg 21:18; 1Sam 14:24-28; Matt 27:25; Mark 14:71; Acts 23:12-14; Rom 9:3; 1Cor 16:22.</w:t>
      </w:r>
    </w:p>
  </w:footnote>
  <w:footnote w:id="2088">
    <w:p>
      <w:pPr>
        <w:pStyle w:val="FootnoteText"/>
      </w:pPr>
      <w:r>
        <w:rPr>
          <w:rStyle w:val="FootnoteReference"/>
        </w:rPr>
        <w:footnoteRef/>
      </w:r>
      <w:r>
        <w:t xml:space="preserve"> Cross-references for "saying": Matt 10:28; Matt 10:32-33; John 21:15-17; Rev 3:19.</w:t>
      </w:r>
    </w:p>
  </w:footnote>
  <w:footnote w:id="2089">
    <w:p>
      <w:pPr>
        <w:pStyle w:val="FootnoteText"/>
      </w:pPr>
      <w:r>
        <w:rPr>
          <w:rStyle w:val="FootnoteReference"/>
        </w:rPr>
        <w:footnoteRef/>
      </w:r>
      <w:r>
        <w:t xml:space="preserve"> Cross-references: Mark 14:30; Mark 14:68; Mark 14:72; Luke 22:60; John 18:27.</w:t>
      </w:r>
    </w:p>
  </w:footnote>
  <w:footnote w:id="2090">
    <w:p>
      <w:pPr>
        <w:pStyle w:val="FootnoteText"/>
      </w:pPr>
      <w:r>
        <w:rPr>
          <w:rStyle w:val="FootnoteReference"/>
        </w:rPr>
        <w:footnoteRef/>
      </w:r>
      <w:r>
        <w:t xml:space="preserve"> Cross-references for "remembered": Matt 26:34; Luke 22:61-62; John 13:38.</w:t>
      </w:r>
    </w:p>
  </w:footnote>
  <w:footnote w:id="2091">
    <w:p>
      <w:pPr>
        <w:pStyle w:val="FootnoteText"/>
      </w:pPr>
      <w:r>
        <w:rPr>
          <w:rStyle w:val="FootnoteReference"/>
        </w:rPr>
        <w:footnoteRef/>
      </w:r>
      <w:r>
        <w:t xml:space="preserve"> Cross-references for "the morning": Judg 16:2; 1Sam 19:11; Prov 4:16-18; Mic 2:1; Luke 22:66; Acts 5:21.</w:t>
      </w:r>
    </w:p>
  </w:footnote>
  <w:footnote w:id="2092">
    <w:p>
      <w:pPr>
        <w:pStyle w:val="FootnoteText"/>
      </w:pPr>
      <w:r>
        <w:rPr>
          <w:rStyle w:val="FootnoteReference"/>
        </w:rPr>
        <w:footnoteRef/>
      </w:r>
      <w:r>
        <w:t xml:space="preserve"> Name meaning: Jesus (Yeshua) — Yahweh saves. He will save His people from their sins.</w:t>
      </w:r>
    </w:p>
  </w:footnote>
  <w:footnote w:id="2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094">
    <w:p>
      <w:pPr>
        <w:pStyle w:val="FootnoteText"/>
      </w:pPr>
      <w:r>
        <w:rPr>
          <w:rStyle w:val="FootnoteReference"/>
        </w:rPr>
        <w:footnoteRef/>
      </w:r>
      <w:r>
        <w:t xml:space="preserve"> Cross-references: Ps 2:2; Matt 23:13; Matt 26:3-4; Mark 15:1; Luke 23:1-2; John 18:28; Acts 4:24-28.</w:t>
      </w:r>
    </w:p>
  </w:footnote>
  <w:footnote w:id="209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096">
    <w:p>
      <w:pPr>
        <w:pStyle w:val="FootnoteText"/>
      </w:pPr>
      <w:r>
        <w:rPr>
          <w:rStyle w:val="FootnoteReference"/>
        </w:rPr>
        <w:footnoteRef/>
      </w:r>
      <w:r>
        <w:t xml:space="preserve"> Cross-references for "delivered": Matt 20:19; Luke 18:32-33; Luke 20:20; Acts 3:13.</w:t>
      </w:r>
    </w:p>
  </w:footnote>
  <w:footnote w:id="2097">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098">
    <w:p>
      <w:pPr>
        <w:pStyle w:val="FootnoteText"/>
      </w:pPr>
      <w:r>
        <w:rPr>
          <w:rStyle w:val="FootnoteReference"/>
        </w:rPr>
        <w:footnoteRef/>
      </w:r>
      <w:r>
        <w:t xml:space="preserve"> Name meaning: Pilate (Pilatus) — Armed with a spear. Roman judge who washed his hands of Jesus.</w:t>
      </w:r>
    </w:p>
  </w:footnote>
  <w:footnote w:id="20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00">
    <w:p>
      <w:pPr>
        <w:pStyle w:val="FootnoteText"/>
      </w:pPr>
      <w:r>
        <w:rPr>
          <w:rStyle w:val="FootnoteReference"/>
        </w:rPr>
        <w:footnoteRef/>
      </w:r>
      <w:r>
        <w:t xml:space="preserve"> Cross-references for "repented": Job 20:5; Job 20:15-29; 2Cor 7:10.</w:t>
      </w:r>
    </w:p>
  </w:footnote>
  <w:footnote w:id="21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04">
    <w:p>
      <w:pPr>
        <w:pStyle w:val="FootnoteText"/>
      </w:pPr>
      <w:r>
        <w:rPr>
          <w:rStyle w:val="FootnoteReference"/>
        </w:rPr>
        <w:footnoteRef/>
      </w:r>
      <w:r>
        <w:t xml:space="preserve"> Cross-references for "Judas": Matt 26:14-16; Matt 26:47-50; Mark 14:10-11; Mark 14:43-46; Luke 22:2-6; Luke 22:47-48; John 13:2; John 13:27; John 18:3.</w:t>
      </w:r>
    </w:p>
  </w:footnote>
  <w:footnote w:id="2105">
    <w:p>
      <w:pPr>
        <w:pStyle w:val="FootnoteText"/>
      </w:pPr>
      <w:r>
        <w:rPr>
          <w:rStyle w:val="FootnoteReference"/>
        </w:rPr>
        <w:footnoteRef/>
      </w:r>
      <w:r>
        <w:t xml:space="preserve"> Cross-references for "I have sinned": Gen 42:21-22; Exod 9:27; Exod 10:16-17; Exod 12:31; 1Sam 15:24; 1Sam 15:30; 1Kgs 21:27; Rom 3:19.</w:t>
      </w:r>
    </w:p>
  </w:footnote>
  <w:footnote w:id="2106">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07">
    <w:p>
      <w:pPr>
        <w:pStyle w:val="FootnoteText"/>
      </w:pPr>
      <w:r>
        <w:rPr>
          <w:rStyle w:val="FootnoteReference"/>
        </w:rPr>
        <w:footnoteRef/>
      </w:r>
      <w:r>
        <w:t xml:space="preserve"> Cross-references: 1Sam 28:16-20; Job 13:4; Job 16:2; Luke 16:25-26.</w:t>
      </w:r>
    </w:p>
  </w:footnote>
  <w:footnote w:id="2108">
    <w:p>
      <w:pPr>
        <w:pStyle w:val="FootnoteText"/>
      </w:pPr>
      <w:r>
        <w:rPr>
          <w:rStyle w:val="FootnoteReference"/>
        </w:rPr>
        <w:footnoteRef/>
      </w:r>
      <w:r>
        <w:t xml:space="preserve"> Cross-references for "and departed": Judg 9:54; 1Sam 31:4-5; 2Sam 17:23; 1Kgs 16:18; Job 2:9; Job 7:15; Ps 55:23; Acts 1:18-19.</w:t>
      </w:r>
    </w:p>
  </w:footnote>
  <w:footnote w:id="2109">
    <w:p>
      <w:pPr>
        <w:pStyle w:val="FootnoteText"/>
      </w:pPr>
      <w:r>
        <w:rPr>
          <w:rStyle w:val="FootnoteReference"/>
        </w:rPr>
        <w:footnoteRef/>
      </w:r>
      <w:r>
        <w:t xml:space="preserve"> Cross-references for "It is not": Matt 23:24; Luke 6:7-9; John 18:28.</w:t>
      </w:r>
    </w:p>
  </w:footnote>
  <w:footnote w:id="2110">
    <w:p>
      <w:pPr>
        <w:pStyle w:val="FootnoteText"/>
      </w:pPr>
      <w:r>
        <w:rPr>
          <w:rStyle w:val="FootnoteReference"/>
        </w:rPr>
        <w:footnoteRef/>
      </w:r>
      <w:r>
        <w:t xml:space="preserve"> Cross-references for "to put": Deut 23:18; Isa 61:8.</w:t>
      </w:r>
    </w:p>
  </w:footnote>
  <w:footnote w:id="2111">
    <w:p>
      <w:pPr>
        <w:pStyle w:val="FootnoteText"/>
      </w:pPr>
      <w:r>
        <w:rPr>
          <w:rStyle w:val="FootnoteReference"/>
        </w:rPr>
        <w:footnoteRef/>
      </w:r>
      <w:r>
        <w:t xml:space="preserve"> Cross-references: Deut 34:6; Josh 4:9; Judg 1:26; 2Chr 5:9; Matt 28:15.</w:t>
      </w:r>
    </w:p>
  </w:footnote>
  <w:footnote w:id="2112">
    <w:p>
      <w:pPr>
        <w:pStyle w:val="FootnoteText"/>
      </w:pPr>
      <w:r>
        <w:rPr>
          <w:rStyle w:val="FootnoteReference"/>
        </w:rPr>
        <w:footnoteRef/>
      </w:r>
      <w:r>
        <w:t xml:space="preserve"> Personal name: Jeremiah. Personal-name meaning: Jeremiah — Yahweh exalts; Yahweh throws. Source form: Jeremiah.</w:t>
      </w:r>
    </w:p>
  </w:footnote>
  <w:footnote w:id="2113">
    <w:p>
      <w:pPr>
        <w:pStyle w:val="FootnoteText"/>
      </w:pPr>
      <w:r>
        <w:rPr>
          <w:rStyle w:val="FootnoteReference"/>
        </w:rPr>
        <w:footnoteRef/>
      </w:r>
      <w:r>
        <w:t xml:space="preserve"> Cross-references for "thirty": Exod 21:32; Lev 27:2-7; Matt 26:15.</w:t>
      </w:r>
    </w:p>
  </w:footnote>
  <w:footnote w:id="2114">
    <w:p>
      <w:pPr>
        <w:pStyle w:val="FootnoteText"/>
      </w:pPr>
      <w:r>
        <w:rPr>
          <w:rStyle w:val="FootnoteReference"/>
        </w:rPr>
        <w:footnoteRef/>
      </w:r>
      <w:r>
        <w:t xml:space="preserve"> Place name: Israel. Place-name meaning: Israel — God contends; strives with God. Source form: Israel. Greek form: ισραηλ.</w:t>
      </w:r>
    </w:p>
  </w:footnote>
  <w:footnote w:id="2115">
    <w:p>
      <w:pPr>
        <w:pStyle w:val="FootnoteText"/>
      </w:pPr>
      <w:r>
        <w:rPr>
          <w:rStyle w:val="FootnoteReference"/>
        </w:rPr>
        <w:footnoteRef/>
      </w:r>
      <w:r>
        <w:t xml:space="preserve"> Cross-references: Matt 1:22; Matt 2:5; Matt 2:15; Matt 13:35; Matt 21:4.</w:t>
      </w:r>
    </w:p>
  </w:footnote>
  <w:footnote w:id="2116">
    <w:p>
      <w:pPr>
        <w:pStyle w:val="FootnoteText"/>
      </w:pPr>
      <w:r>
        <w:rPr>
          <w:rStyle w:val="FootnoteReference"/>
        </w:rPr>
        <w:footnoteRef/>
      </w:r>
      <w:r>
        <w:t xml:space="preserve"> Cross-references: Zechariah 11:13.</w:t>
      </w:r>
    </w:p>
  </w:footnote>
  <w:footnote w:id="2117">
    <w:p>
      <w:pPr>
        <w:pStyle w:val="FootnoteText"/>
      </w:pPr>
      <w:r>
        <w:rPr>
          <w:rStyle w:val="FootnoteReference"/>
        </w:rPr>
        <w:footnoteRef/>
      </w:r>
      <w:r>
        <w:t xml:space="preserve"> Cross-references for "Jesus stood": Matt 10:18; Matt 10:25; Mark 15:2; Luke 23:3; John 18:33-36.</w:t>
      </w:r>
    </w:p>
  </w:footnote>
  <w:footnote w:id="2118">
    <w:p>
      <w:pPr>
        <w:pStyle w:val="FootnoteText"/>
      </w:pPr>
      <w:r>
        <w:rPr>
          <w:rStyle w:val="FootnoteReference"/>
        </w:rPr>
        <w:footnoteRef/>
      </w:r>
      <w:r>
        <w:t xml:space="preserve"> People-name: Jews. People-name meaning: Jews — People of Judah; Judeans. Source form: Jews.</w:t>
      </w:r>
    </w:p>
  </w:footnote>
  <w:footnote w:id="2119">
    <w:p>
      <w:pPr>
        <w:pStyle w:val="FootnoteText"/>
      </w:pPr>
      <w:r>
        <w:rPr>
          <w:rStyle w:val="FootnoteReference"/>
        </w:rPr>
        <w:footnoteRef/>
      </w:r>
      <w:r>
        <w:t xml:space="preserve"> Cross-references: Matt 26:25; Matt 26:64; Mark 14:62; John 18:37; 1Tim 6:13.</w:t>
      </w:r>
    </w:p>
  </w:footnote>
  <w:footnote w:id="2120">
    <w:p>
      <w:pPr>
        <w:pStyle w:val="FootnoteText"/>
      </w:pPr>
      <w:r>
        <w:rPr>
          <w:rStyle w:val="FootnoteReference"/>
        </w:rPr>
        <w:footnoteRef/>
      </w:r>
      <w:r>
        <w:t xml:space="preserve"> Cross-references: Ps 38:13-14; Isa 53:7; Matt 26:63; Matt 27:14; Mark 15:3-5; John 19:9-11; Acts 8:32; 1Pet 2:23.</w:t>
      </w:r>
    </w:p>
  </w:footnote>
  <w:footnote w:id="2121">
    <w:p>
      <w:pPr>
        <w:pStyle w:val="FootnoteText"/>
      </w:pPr>
      <w:r>
        <w:rPr>
          <w:rStyle w:val="FootnoteReference"/>
        </w:rPr>
        <w:footnoteRef/>
      </w:r>
      <w:r>
        <w:t xml:space="preserve"> Cross-references: Matt 26:62; John 18:35; Acts 22:24.</w:t>
      </w:r>
    </w:p>
  </w:footnote>
  <w:footnote w:id="2122">
    <w:p>
      <w:pPr>
        <w:pStyle w:val="FootnoteText"/>
      </w:pPr>
      <w:r>
        <w:rPr>
          <w:rStyle w:val="FootnoteReference"/>
        </w:rPr>
        <w:footnoteRef/>
      </w:r>
      <w:r>
        <w:t xml:space="preserve"> Cross-references: Ps 71:7; Isa 8:18; Zech 3:8; 1Cor 4:9.</w:t>
      </w:r>
    </w:p>
  </w:footnote>
  <w:footnote w:id="2123">
    <w:p>
      <w:pPr>
        <w:pStyle w:val="FootnoteText"/>
      </w:pPr>
      <w:r>
        <w:rPr>
          <w:rStyle w:val="FootnoteReference"/>
        </w:rPr>
        <w:footnoteRef/>
      </w:r>
      <w:r>
        <w:t xml:space="preserve"> Cross-references: Matt 26:5; Mark 15:6; Mark 15:8; Luke 23:16-17; John 18:38-39; Acts 24:27; Acts 25:9.</w:t>
      </w:r>
    </w:p>
  </w:footnote>
  <w:footnote w:id="2124">
    <w:p>
      <w:pPr>
        <w:pStyle w:val="FootnoteText"/>
      </w:pPr>
      <w:r>
        <w:rPr>
          <w:rStyle w:val="FootnoteReference"/>
        </w:rPr>
        <w:footnoteRef/>
      </w:r>
      <w:r>
        <w:t xml:space="preserve"> Name meaning: Barabbas (Bar-Abba) — Son of the father. Released in place of the true Son of the Father.</w:t>
      </w:r>
    </w:p>
  </w:footnote>
  <w:footnote w:id="2125">
    <w:p>
      <w:pPr>
        <w:pStyle w:val="FootnoteText"/>
      </w:pPr>
      <w:r>
        <w:rPr>
          <w:rStyle w:val="FootnoteReference"/>
        </w:rPr>
        <w:footnoteRef/>
      </w:r>
      <w:r>
        <w:t xml:space="preserve"> Cross-references: Mark 15:7; Luke 23:18-19; Luke 23:25; John 18:40; Acts 3:14; Rom 1:32.</w:t>
      </w:r>
    </w:p>
  </w:footnote>
  <w:footnote w:id="2126">
    <w:p>
      <w:pPr>
        <w:pStyle w:val="FootnoteText"/>
      </w:pPr>
      <w:r>
        <w:rPr>
          <w:rStyle w:val="FootnoteReference"/>
        </w:rPr>
        <w:footnoteRef/>
      </w:r>
      <w:r>
        <w:t xml:space="preserve"> Personal name: Christ. Personal-name meaning: Christ — anointed. Source form: Christ.</w:t>
      </w:r>
    </w:p>
  </w:footnote>
  <w:footnote w:id="2127">
    <w:p>
      <w:pPr>
        <w:pStyle w:val="FootnoteText"/>
      </w:pPr>
      <w:r>
        <w:rPr>
          <w:rStyle w:val="FootnoteReference"/>
        </w:rPr>
        <w:footnoteRef/>
      </w:r>
      <w:r>
        <w:t xml:space="preserve"> Cross-references: Matt 27:22; Mark 15:9-12; John 19:15.</w:t>
      </w:r>
    </w:p>
  </w:footnote>
  <w:footnote w:id="2128">
    <w:p>
      <w:pPr>
        <w:pStyle w:val="FootnoteText"/>
      </w:pPr>
      <w:r>
        <w:rPr>
          <w:rStyle w:val="FootnoteReference"/>
        </w:rPr>
        <w:footnoteRef/>
      </w:r>
      <w:r>
        <w:t xml:space="preserve"> Cross-references for "envy": Prov 27:4.</w:t>
      </w:r>
    </w:p>
  </w:footnote>
  <w:footnote w:id="2129">
    <w:p>
      <w:pPr>
        <w:pStyle w:val="FootnoteText"/>
      </w:pPr>
      <w:r>
        <w:rPr>
          <w:rStyle w:val="FootnoteReference"/>
        </w:rPr>
        <w:footnoteRef/>
      </w:r>
      <w:r>
        <w:t xml:space="preserve"> Cross-references: Gen 37:11; 1Sam 18:7-11; Ps 106:16; Prov 27:4; Eccl 4:4; Isa 26:11; Mark 15:10; Acts 5:17; Acts 7:9; Acts 13:45; Jas 4:5.</w:t>
      </w:r>
    </w:p>
  </w:footnote>
  <w:footnote w:id="2130">
    <w:p>
      <w:pPr>
        <w:pStyle w:val="FootnoteText"/>
      </w:pPr>
      <w:r>
        <w:rPr>
          <w:rStyle w:val="FootnoteReference"/>
        </w:rPr>
        <w:footnoteRef/>
      </w:r>
      <w:r>
        <w:t xml:space="preserve"> Cross-references: Gen 20:3-6; Gen 31:24; Gen 31:29; Job 33:14-17; Prov 29:1.</w:t>
      </w:r>
    </w:p>
  </w:footnote>
  <w:footnote w:id="2131">
    <w:p>
      <w:pPr>
        <w:pStyle w:val="FootnoteText"/>
      </w:pPr>
      <w:r>
        <w:rPr>
          <w:rStyle w:val="FootnoteReference"/>
        </w:rPr>
        <w:footnoteRef/>
      </w:r>
      <w:r>
        <w:t xml:space="preserve"> Cross-references: Isa 53:11; Zech 9:9; Matt 27:4; Matt 27:24; Luke 23:41; Luke 23:47; 1Pet 2:22; 1John 2:1.</w:t>
      </w:r>
    </w:p>
  </w:footnote>
  <w:footnote w:id="2132">
    <w:p>
      <w:pPr>
        <w:pStyle w:val="FootnoteText"/>
      </w:pPr>
      <w:r>
        <w:rPr>
          <w:rStyle w:val="FootnoteReference"/>
        </w:rPr>
        <w:footnoteRef/>
      </w:r>
      <w:r>
        <w:t xml:space="preserve"> Cross-references for "persuaded": Mark 15:11; Acts 14:18-19; Acts 19:23-29.</w:t>
      </w:r>
    </w:p>
  </w:footnote>
  <w:footnote w:id="2133">
    <w:p>
      <w:pPr>
        <w:pStyle w:val="FootnoteText"/>
      </w:pPr>
      <w:r>
        <w:rPr>
          <w:rStyle w:val="FootnoteReference"/>
        </w:rPr>
        <w:footnoteRef/>
      </w:r>
      <w:r>
        <w:t xml:space="preserve"> Cross-references for "should": Luke 23:18-20; John 18:40; John 19:15-16; Acts 3:14-15.</w:t>
      </w:r>
    </w:p>
  </w:footnote>
  <w:footnote w:id="2134">
    <w:p>
      <w:pPr>
        <w:pStyle w:val="FootnoteText"/>
      </w:pPr>
      <w:r>
        <w:rPr>
          <w:rStyle w:val="FootnoteReference"/>
        </w:rPr>
        <w:footnoteRef/>
      </w:r>
      <w:r>
        <w:t xml:space="preserve"> Cross-references: Gen 37:18-19; 1Sam 19:3-15; 1Sam 20:31-33; 1Sam 22:14-19.</w:t>
      </w:r>
    </w:p>
  </w:footnote>
  <w:footnote w:id="2135">
    <w:p>
      <w:pPr>
        <w:pStyle w:val="FootnoteText"/>
      </w:pPr>
      <w:r>
        <w:rPr>
          <w:rStyle w:val="FootnoteReference"/>
        </w:rPr>
        <w:footnoteRef/>
      </w:r>
      <w:r>
        <w:t xml:space="preserve"> Cross-references: Matt 21:38-39; Acts 7:57; Acts 17:5-7; Acts 21:28-31; Acts 22:22-23; Acts 23:10; Acts 23:12-15.</w:t>
      </w:r>
    </w:p>
  </w:footnote>
  <w:footnote w:id="2136">
    <w:p>
      <w:pPr>
        <w:pStyle w:val="FootnoteText"/>
      </w:pPr>
      <w:r>
        <w:rPr>
          <w:rStyle w:val="FootnoteReference"/>
        </w:rPr>
        <w:footnoteRef/>
      </w:r>
      <w:r>
        <w:t xml:space="preserve"> Cross-references for "and washed": Deut 21:6-7; Job 9:30-31; Ps 26:6; Jer 2:27; Jer 2:35.</w:t>
      </w:r>
    </w:p>
  </w:footnote>
  <w:footnote w:id="21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38">
    <w:p>
      <w:pPr>
        <w:pStyle w:val="FootnoteText"/>
      </w:pPr>
      <w:r>
        <w:rPr>
          <w:rStyle w:val="FootnoteReference"/>
        </w:rPr>
        <w:footnoteRef/>
      </w:r>
      <w:r>
        <w:t xml:space="preserve"> Cross-references for "just": Matt 27:4; Matt 27:9; Matt 27:54; John 19:4; Acts 3:14; 2Cor 5:21; 1Pet 3:18.</w:t>
      </w:r>
    </w:p>
  </w:footnote>
  <w:footnote w:id="213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40">
    <w:p>
      <w:pPr>
        <w:pStyle w:val="FootnoteText"/>
      </w:pPr>
      <w:r>
        <w:rPr>
          <w:rStyle w:val="FootnoteReference"/>
        </w:rPr>
        <w:footnoteRef/>
      </w:r>
      <w:r>
        <w:t xml:space="preserve"> Cross-references: Exod 20:5; Ezek 18:14-32.</w:t>
      </w:r>
    </w:p>
  </w:footnote>
  <w:footnote w:id="2141">
    <w:p>
      <w:pPr>
        <w:pStyle w:val="FootnoteText"/>
      </w:pPr>
      <w:r>
        <w:rPr>
          <w:rStyle w:val="FootnoteReference"/>
        </w:rPr>
        <w:footnoteRef/>
      </w:r>
      <w:r>
        <w:t xml:space="preserve"> Cross-references for "released": Mark 15:15; Luke 23:25.</w:t>
      </w:r>
    </w:p>
  </w:footnote>
  <w:footnote w:id="214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43">
    <w:p>
      <w:pPr>
        <w:pStyle w:val="FootnoteText"/>
      </w:pPr>
      <w:r>
        <w:rPr>
          <w:rStyle w:val="FootnoteReference"/>
        </w:rPr>
        <w:footnoteRef/>
      </w:r>
      <w:r>
        <w:t xml:space="preserve"> Cross-references for "common hall": Mark 15:16; John 18:28; John 18:33; John 19:8-9; Acts 23:35.</w:t>
      </w:r>
    </w:p>
  </w:footnote>
  <w:footnote w:id="2144">
    <w:p>
      <w:pPr>
        <w:pStyle w:val="FootnoteText"/>
      </w:pPr>
      <w:r>
        <w:rPr>
          <w:rStyle w:val="FootnoteReference"/>
        </w:rPr>
        <w:footnoteRef/>
      </w:r>
      <w:r>
        <w:t xml:space="preserve"> Cross-references for "band": John 18:3; Acts 10:1; Acts 27:1.</w:t>
      </w:r>
    </w:p>
  </w:footnote>
  <w:footnote w:id="2145">
    <w:p>
      <w:pPr>
        <w:pStyle w:val="FootnoteText"/>
      </w:pPr>
      <w:r>
        <w:rPr>
          <w:rStyle w:val="FootnoteReference"/>
        </w:rPr>
        <w:footnoteRef/>
      </w:r>
      <w:r>
        <w:t xml:space="preserve"> Cross-references for "stripped": Mark 15:17; Luke 23:11; John 19:2-5.</w:t>
      </w:r>
    </w:p>
  </w:footnote>
  <w:footnote w:id="2146">
    <w:p>
      <w:pPr>
        <w:pStyle w:val="FootnoteText"/>
      </w:pPr>
      <w:r>
        <w:rPr>
          <w:rStyle w:val="FootnoteReference"/>
        </w:rPr>
        <w:footnoteRef/>
      </w:r>
      <w:r>
        <w:t xml:space="preserve"> Cross-references for "Hail": Matt 26:49; Matt 27:37; Mark 15:18; Luke 23:36-37; John 19:3.</w:t>
      </w:r>
    </w:p>
  </w:footnote>
  <w:footnote w:id="2147">
    <w:p>
      <w:pPr>
        <w:pStyle w:val="FootnoteText"/>
      </w:pPr>
      <w:r>
        <w:rPr>
          <w:rStyle w:val="FootnoteReference"/>
        </w:rPr>
        <w:footnoteRef/>
      </w:r>
      <w:r>
        <w:t xml:space="preserve"> Cross-references: Ps 35:15-16; Ps 69:7; Ps 69:19-20; Isa 49:7; Isa 53:3; Jer 20:7; Matt 20:19; Heb 12:2-3.</w:t>
      </w:r>
    </w:p>
  </w:footnote>
  <w:footnote w:id="2148">
    <w:p>
      <w:pPr>
        <w:pStyle w:val="FootnoteText"/>
      </w:pPr>
      <w:r>
        <w:rPr>
          <w:rStyle w:val="FootnoteReference"/>
        </w:rPr>
        <w:footnoteRef/>
      </w:r>
      <w:r>
        <w:t xml:space="preserve"> Cross-references: Job 30:8-10; Isa 49:7; Isa 50:6; Isa 52:14; Isa 53:3; Isa 53:7; Mic 5:1; Matt 26:67; Mark 15:19; Luke 18:32-33.</w:t>
      </w:r>
    </w:p>
  </w:footnote>
  <w:footnote w:id="2149">
    <w:p>
      <w:pPr>
        <w:pStyle w:val="FootnoteText"/>
      </w:pPr>
      <w:r>
        <w:rPr>
          <w:rStyle w:val="FootnoteReference"/>
        </w:rPr>
        <w:footnoteRef/>
      </w:r>
      <w:r>
        <w:t xml:space="preserve"> Cross-references for "and led": Num 15:35; 1Kgs 21:10; 1Kgs 21:13; Isa 53:7; Matt 20:19; Matt 21:39; John 19:16; John 19:27; Acts 7:58; Heb 13:12.</w:t>
      </w:r>
    </w:p>
  </w:footnote>
  <w:footnote w:id="2150">
    <w:p>
      <w:pPr>
        <w:pStyle w:val="FootnoteText"/>
      </w:pPr>
      <w:r>
        <w:rPr>
          <w:rStyle w:val="FootnoteReference"/>
        </w:rPr>
        <w:footnoteRef/>
      </w:r>
      <w:r>
        <w:t xml:space="preserve"> Cross-references for "they found": Matt 16:24; Mark 15:21; Luke 23:26.</w:t>
      </w:r>
    </w:p>
  </w:footnote>
  <w:footnote w:id="2151">
    <w:p>
      <w:pPr>
        <w:pStyle w:val="FootnoteText"/>
      </w:pPr>
      <w:r>
        <w:rPr>
          <w:rStyle w:val="FootnoteReference"/>
        </w:rPr>
        <w:footnoteRef/>
      </w:r>
      <w:r>
        <w:t xml:space="preserve"> Place name: Cyrene. Place-name meaning: Cyrene — a wall; coldness; the floor. Source form: Cyrene. Greek form: ευρον.</w:t>
      </w:r>
    </w:p>
  </w:footnote>
  <w:footnote w:id="2152">
    <w:p>
      <w:pPr>
        <w:pStyle w:val="FootnoteText"/>
      </w:pPr>
      <w:r>
        <w:rPr>
          <w:rStyle w:val="FootnoteReference"/>
        </w:rPr>
        <w:footnoteRef/>
      </w:r>
      <w:r>
        <w:t xml:space="preserve"> Personal name: Simon. Personal-name meaning: Simon — that hears; that obeys. Source form: Simon.</w:t>
      </w:r>
    </w:p>
  </w:footnote>
  <w:footnote w:id="2153">
    <w:p>
      <w:pPr>
        <w:pStyle w:val="FootnoteText"/>
      </w:pPr>
      <w:r>
        <w:rPr>
          <w:rStyle w:val="FootnoteReference"/>
        </w:rPr>
        <w:footnoteRef/>
      </w:r>
      <w:r>
        <w:t xml:space="preserve"> Cross-references: Lev 4:3; Lev 4:12; Lev 4:21; Num 15:35-36; 1Kgs 21:10; 1Kgs 21:13; Acts 7:58; Heb 13:11-12.</w:t>
      </w:r>
    </w:p>
  </w:footnote>
  <w:footnote w:id="2154">
    <w:p>
      <w:pPr>
        <w:pStyle w:val="FootnoteText"/>
      </w:pPr>
      <w:r>
        <w:rPr>
          <w:rStyle w:val="FootnoteReference"/>
        </w:rPr>
        <w:footnoteRef/>
      </w:r>
      <w:r>
        <w:t xml:space="preserve"> Cross-references for "Cyrene": Acts 2:10; Acts 6:9; Acts 11:20; Acts 13:1.</w:t>
      </w:r>
    </w:p>
  </w:footnote>
  <w:footnote w:id="2155">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56">
    <w:p>
      <w:pPr>
        <w:pStyle w:val="FootnoteText"/>
      </w:pPr>
      <w:r>
        <w:rPr>
          <w:rStyle w:val="FootnoteReference"/>
        </w:rPr>
        <w:footnoteRef/>
      </w:r>
      <w:r>
        <w:t xml:space="preserve"> Cross-references for "Golgotha": Mark 15:22; Luke 23:27-33; John 19:17.</w:t>
      </w:r>
    </w:p>
  </w:footnote>
  <w:footnote w:id="2157">
    <w:p>
      <w:pPr>
        <w:pStyle w:val="FootnoteText"/>
      </w:pPr>
      <w:r>
        <w:rPr>
          <w:rStyle w:val="FootnoteReference"/>
        </w:rPr>
        <w:footnoteRef/>
      </w:r>
      <w:r>
        <w:t xml:space="preserve"> Cross-references for "gave": Ps 69:21; Matt 27:48; Mark 15:23; John 19:28-30.</w:t>
      </w:r>
    </w:p>
  </w:footnote>
  <w:footnote w:id="2158">
    <w:p>
      <w:pPr>
        <w:pStyle w:val="FootnoteText"/>
      </w:pPr>
      <w:r>
        <w:rPr>
          <w:rStyle w:val="FootnoteReference"/>
        </w:rPr>
        <w:footnoteRef/>
      </w:r>
      <w:r>
        <w:t xml:space="preserve"> Cross-references for "they crucified": Ps 22:16; John 20:20; John 20:25; John 20:27; Acts 4:10.</w:t>
      </w:r>
    </w:p>
  </w:footnote>
  <w:footnote w:id="2159">
    <w:p>
      <w:pPr>
        <w:pStyle w:val="FootnoteText"/>
      </w:pPr>
      <w:r>
        <w:rPr>
          <w:rStyle w:val="FootnoteReference"/>
        </w:rPr>
        <w:footnoteRef/>
      </w:r>
      <w:r>
        <w:t xml:space="preserve"> Cross-references for "parted": Mark 15:24-32; Luke 23:34; John 19:23-24.</w:t>
      </w:r>
    </w:p>
  </w:footnote>
  <w:footnote w:id="2160">
    <w:p>
      <w:pPr>
        <w:pStyle w:val="FootnoteText"/>
      </w:pPr>
      <w:r>
        <w:rPr>
          <w:rStyle w:val="FootnoteReference"/>
        </w:rPr>
        <w:footnoteRef/>
      </w:r>
      <w:r>
        <w:t xml:space="preserve"> Cross-references for "that it": Ps 22:18.</w:t>
      </w:r>
    </w:p>
  </w:footnote>
  <w:footnote w:id="2161">
    <w:p>
      <w:pPr>
        <w:pStyle w:val="FootnoteText"/>
      </w:pPr>
      <w:r>
        <w:rPr>
          <w:rStyle w:val="FootnoteReference"/>
        </w:rPr>
        <w:footnoteRef/>
      </w:r>
      <w:r>
        <w:t xml:space="preserve"> Cross-references: Matt 27:54; Mark 15:39; Mark 15:44.</w:t>
      </w:r>
    </w:p>
  </w:footnote>
  <w:footnote w:id="2162">
    <w:p>
      <w:pPr>
        <w:pStyle w:val="FootnoteText"/>
      </w:pPr>
      <w:r>
        <w:rPr>
          <w:rStyle w:val="FootnoteReference"/>
        </w:rPr>
        <w:footnoteRef/>
      </w:r>
      <w:r>
        <w:t xml:space="preserve"> Cross-references for "his accusation": Mark 15:26; Luke 23:38; John 19:19-22.</w:t>
      </w:r>
    </w:p>
  </w:footnote>
  <w:footnote w:id="2163">
    <w:p>
      <w:pPr>
        <w:pStyle w:val="FootnoteText"/>
      </w:pPr>
      <w:r>
        <w:rPr>
          <w:rStyle w:val="FootnoteReference"/>
        </w:rPr>
        <w:footnoteRef/>
      </w:r>
      <w:r>
        <w:t xml:space="preserve"> Cross-references: Isa 53:12; Matt 27:44; Mark 15:27-28; Luke 22:37; Luke 23:32-33; Luke 23:39-43; John 19:18; John 19:31-35.</w:t>
      </w:r>
    </w:p>
  </w:footnote>
  <w:footnote w:id="216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65">
    <w:p>
      <w:pPr>
        <w:pStyle w:val="FootnoteText"/>
      </w:pPr>
      <w:r>
        <w:rPr>
          <w:rStyle w:val="FootnoteReference"/>
        </w:rPr>
        <w:footnoteRef/>
      </w:r>
      <w:r>
        <w:t xml:space="preserve"> Cross-references for "saying": Gen 37:19-20; Rev 11:10.</w:t>
      </w:r>
    </w:p>
  </w:footnote>
  <w:footnote w:id="21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69">
    <w:p>
      <w:pPr>
        <w:pStyle w:val="FootnoteText"/>
      </w:pPr>
      <w:r>
        <w:rPr>
          <w:rStyle w:val="FootnoteReference"/>
        </w:rPr>
        <w:footnoteRef/>
      </w:r>
      <w:r>
        <w:t xml:space="preserve"> Cross-references: Matt 26:61; Luke 14:29-30; John 2:19-22.</w:t>
      </w:r>
    </w:p>
  </w:footnote>
  <w:footnote w:id="2170">
    <w:p>
      <w:pPr>
        <w:pStyle w:val="FootnoteText"/>
      </w:pPr>
      <w:r>
        <w:rPr>
          <w:rStyle w:val="FootnoteReference"/>
        </w:rPr>
        <w:footnoteRef/>
      </w:r>
      <w:r>
        <w:t xml:space="preserve"> Cross-references: Matt 4:3; Matt 4:6; Matt 26:63-64; Matt 27:54.</w:t>
      </w:r>
    </w:p>
  </w:footnote>
  <w:footnote w:id="2171">
    <w:p>
      <w:pPr>
        <w:pStyle w:val="FootnoteText"/>
      </w:pPr>
      <w:r>
        <w:rPr>
          <w:rStyle w:val="FootnoteReference"/>
        </w:rPr>
        <w:footnoteRef/>
      </w:r>
      <w:r>
        <w:t xml:space="preserve"> Cross-references: Job 13:9; Ps 22:12-13; Ps 35:26; Isa 28:22; Isa 49:7; Zech 11:8; Mark 15:31-32; Luke 18:32; Luke 22:52; Luke 23:35.</w:t>
      </w:r>
    </w:p>
  </w:footnote>
  <w:footnote w:id="2172">
    <w:p>
      <w:pPr>
        <w:pStyle w:val="FootnoteText"/>
      </w:pPr>
      <w:r>
        <w:rPr>
          <w:rStyle w:val="FootnoteReference"/>
        </w:rPr>
        <w:footnoteRef/>
      </w:r>
      <w:r>
        <w:t xml:space="preserve"> Cross-references for "saved": John 9:24; John 12:47; Acts 4:14.</w:t>
      </w:r>
    </w:p>
  </w:footnote>
  <w:footnote w:id="2173">
    <w:p>
      <w:pPr>
        <w:pStyle w:val="FootnoteText"/>
      </w:pPr>
      <w:r>
        <w:rPr>
          <w:rStyle w:val="FootnoteReference"/>
        </w:rPr>
        <w:footnoteRef/>
      </w:r>
      <w:r>
        <w:t xml:space="preserve"> Cross-references for "trusted": Ps 3:2; Ps 14:6; Ps 22:8; Ps 42:10; Ps 71:11; Isa 36:15; Isa 36:18; Isa 37:10.</w:t>
      </w:r>
    </w:p>
  </w:footnote>
  <w:footnote w:id="2174">
    <w:p>
      <w:pPr>
        <w:pStyle w:val="FootnoteText"/>
      </w:pPr>
      <w:r>
        <w:rPr>
          <w:rStyle w:val="FootnoteReference"/>
        </w:rPr>
        <w:footnoteRef/>
      </w:r>
      <w:r>
        <w:t xml:space="preserve"> Cross-references: Job 30:7-9; Ps 35:15; Matt 27:38; Mark 15:32; Luke 23:39-40.</w:t>
      </w:r>
    </w:p>
  </w:footnote>
  <w:footnote w:id="2175">
    <w:p>
      <w:pPr>
        <w:pStyle w:val="FootnoteText"/>
      </w:pPr>
      <w:r>
        <w:rPr>
          <w:rStyle w:val="FootnoteReference"/>
        </w:rPr>
        <w:footnoteRef/>
      </w:r>
      <w:r>
        <w:t xml:space="preserve"> Cross-references for "darkness": Isa 50:3; Amos 8:9; Rev 8:12; Rev 9:2.</w:t>
      </w:r>
    </w:p>
  </w:footnote>
  <w:footnote w:id="2176">
    <w:p>
      <w:pPr>
        <w:pStyle w:val="FootnoteText"/>
      </w:pPr>
      <w:r>
        <w:rPr>
          <w:rStyle w:val="FootnoteReference"/>
        </w:rPr>
        <w:footnoteRef/>
      </w:r>
      <w:r>
        <w:t xml:space="preserve"> Cross-references for "Jesus": Mark 15:34; Luke 23:46; John 19:28-30; Heb 5:7.</w:t>
      </w:r>
    </w:p>
  </w:footnote>
  <w:footnote w:id="2177">
    <w:p>
      <w:pPr>
        <w:pStyle w:val="FootnoteText"/>
      </w:pPr>
      <w:r>
        <w:rPr>
          <w:rStyle w:val="FootnoteReference"/>
        </w:rPr>
        <w:footnoteRef/>
      </w:r>
      <w:r>
        <w:t xml:space="preserve"> Personal name: Eli. Personal-name meaning: Eli — the offering or lifting up. Source form: Eli.</w:t>
      </w:r>
    </w:p>
  </w:footnote>
  <w:footnote w:id="2178">
    <w:p>
      <w:pPr>
        <w:pStyle w:val="FootnoteText"/>
      </w:pPr>
      <w:r>
        <w:rPr>
          <w:rStyle w:val="FootnoteReference"/>
        </w:rPr>
        <w:footnoteRef/>
      </w:r>
      <w:r>
        <w:t xml:space="preserve"> Cross-references: Ps 22:1; Ps 71:11; Isa 53:10; Lam 1:12.</w:t>
      </w:r>
    </w:p>
  </w:footnote>
  <w:footnote w:id="2179">
    <w:p>
      <w:pPr>
        <w:pStyle w:val="FootnoteText"/>
      </w:pPr>
      <w:r>
        <w:rPr>
          <w:rStyle w:val="FootnoteReference"/>
        </w:rPr>
        <w:footnoteRef/>
      </w:r>
      <w:r>
        <w:t xml:space="preserve"> Personal name: Elijah. Personal-name meaning: Elijah — My God is Yahweh. Source form: Elijah.</w:t>
      </w:r>
    </w:p>
  </w:footnote>
  <w:footnote w:id="2180">
    <w:p>
      <w:pPr>
        <w:pStyle w:val="FootnoteText"/>
      </w:pPr>
      <w:r>
        <w:rPr>
          <w:rStyle w:val="FootnoteReference"/>
        </w:rPr>
        <w:footnoteRef/>
      </w:r>
      <w:r>
        <w:t xml:space="preserve"> Cross-references for "and filled": Ps 69:21; Matt 27:34; Luke 23:36; John 19:29-30.</w:t>
      </w:r>
    </w:p>
  </w:footnote>
  <w:footnote w:id="2181">
    <w:p>
      <w:pPr>
        <w:pStyle w:val="FootnoteText"/>
      </w:pPr>
      <w:r>
        <w:rPr>
          <w:rStyle w:val="FootnoteReference"/>
        </w:rPr>
        <w:footnoteRef/>
      </w:r>
      <w:r>
        <w:t xml:space="preserve"> Cross-references for "let us": Matt 27:43.</w:t>
      </w:r>
    </w:p>
  </w:footnote>
  <w:footnote w:id="2182">
    <w:p>
      <w:pPr>
        <w:pStyle w:val="FootnoteText"/>
      </w:pPr>
      <w:r>
        <w:rPr>
          <w:rStyle w:val="FootnoteReference"/>
        </w:rPr>
        <w:footnoteRef/>
      </w:r>
      <w:r>
        <w:t xml:space="preserve"> Cross-references for "yielded": Ps 22:14-15; Isa 53:9-12; Dan 9:26; Matt 20:28; John 10:11; John 10:15; Heb 2:14; Heb 9:14.</w:t>
      </w:r>
    </w:p>
  </w:footnote>
  <w:footnote w:id="2183">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184">
    <w:p>
      <w:pPr>
        <w:pStyle w:val="FootnoteText"/>
      </w:pPr>
      <w:r>
        <w:rPr>
          <w:rStyle w:val="FootnoteReference"/>
        </w:rPr>
        <w:footnoteRef/>
      </w:r>
      <w:r>
        <w:t xml:space="preserve"> Cross-references for "the earth": Ps 18:7; Ps 18:15; Mic 1:3-4; Nah 1:3-5; Hab 3:10; Hab 3:13; Matt 28:2; Heb 12:25-27; Rev 11:13; Rev 11:19.</w:t>
      </w:r>
    </w:p>
  </w:footnote>
  <w:footnote w:id="2185">
    <w:p>
      <w:pPr>
        <w:pStyle w:val="FootnoteText"/>
      </w:pPr>
      <w:r>
        <w:rPr>
          <w:rStyle w:val="FootnoteReference"/>
        </w:rPr>
        <w:footnoteRef/>
      </w:r>
      <w:r>
        <w:t xml:space="preserve"> Cross-references for "slept": Dan 12:2; 1Cor 11:30; 1Cor 15:51; 1Thess 4:14; 1Thess 5:10.</w:t>
      </w:r>
    </w:p>
  </w:footnote>
  <w:footnote w:id="2186">
    <w:p>
      <w:pPr>
        <w:pStyle w:val="FootnoteText"/>
      </w:pPr>
      <w:r>
        <w:rPr>
          <w:rStyle w:val="FootnoteReference"/>
        </w:rPr>
        <w:footnoteRef/>
      </w:r>
      <w:r>
        <w:t xml:space="preserve"> Cross-references for "holy": Neh 11:1; Isa 48:2; Dan 9:24; Matt 4:5; Rev 11:2; Rev 21:2; Rev 22:19.</w:t>
      </w:r>
    </w:p>
  </w:footnote>
  <w:footnote w:id="2187">
    <w:p>
      <w:pPr>
        <w:pStyle w:val="FootnoteText"/>
      </w:pPr>
      <w:r>
        <w:rPr>
          <w:rStyle w:val="FootnoteReference"/>
        </w:rPr>
        <w:footnoteRef/>
      </w:r>
      <w:r>
        <w:t xml:space="preserve"> Cross-references for "the centurion": Matt 8:5; Matt 27:36; Acts 10:1; Acts 21:32; Acts 23:17; Acts 23:23; Acts 27:1; Acts 27:43.</w:t>
      </w:r>
    </w:p>
  </w:footnote>
  <w:footnote w:id="2188">
    <w:p>
      <w:pPr>
        <w:pStyle w:val="FootnoteText"/>
      </w:pPr>
      <w:r>
        <w:rPr>
          <w:rStyle w:val="FootnoteReference"/>
        </w:rPr>
        <w:footnoteRef/>
      </w:r>
      <w:r>
        <w:t xml:space="preserve"> Cross-references for "feared": 2Kgs 1:13-14; Acts 2:37; Acts 16:29-30; Rev 11:13.</w:t>
      </w:r>
    </w:p>
  </w:footnote>
  <w:footnote w:id="2189">
    <w:p>
      <w:pPr>
        <w:pStyle w:val="FootnoteText"/>
      </w:pPr>
      <w:r>
        <w:rPr>
          <w:rStyle w:val="FootnoteReference"/>
        </w:rPr>
        <w:footnoteRef/>
      </w:r>
      <w:r>
        <w:t xml:space="preserve"> Cross-references for "Truly": Matt 26:63; Matt 27:40; Matt 27:43; Luke 22:70; John 19:7; Rom 1:4.</w:t>
      </w:r>
    </w:p>
  </w:footnote>
  <w:footnote w:id="2190">
    <w:p>
      <w:pPr>
        <w:pStyle w:val="FootnoteText"/>
      </w:pPr>
      <w:r>
        <w:rPr>
          <w:rStyle w:val="FootnoteReference"/>
        </w:rPr>
        <w:footnoteRef/>
      </w:r>
      <w:r>
        <w:t xml:space="preserve"> Cross-references: Mark 15:39; Luke 23:47-49.</w:t>
      </w:r>
    </w:p>
  </w:footnote>
  <w:footnote w:id="2191">
    <w:p>
      <w:pPr>
        <w:pStyle w:val="FootnoteText"/>
      </w:pPr>
      <w:r>
        <w:rPr>
          <w:rStyle w:val="FootnoteReference"/>
        </w:rPr>
        <w:footnoteRef/>
      </w:r>
      <w:r>
        <w:t xml:space="preserve"> Place name: Galilee. Place-name meaning: Galilee — wheel; revolution. Source form: Galilee. Greek form: γαλιλαιας.</w:t>
      </w:r>
    </w:p>
  </w:footnote>
  <w:footnote w:id="2192">
    <w:p>
      <w:pPr>
        <w:pStyle w:val="FootnoteText"/>
      </w:pPr>
      <w:r>
        <w:rPr>
          <w:rStyle w:val="FootnoteReference"/>
        </w:rPr>
        <w:footnoteRef/>
      </w:r>
      <w:r>
        <w:t xml:space="preserve"> Cross-references for "ministering": Luke 8:2-3.</w:t>
      </w:r>
    </w:p>
  </w:footnote>
  <w:footnote w:id="2193">
    <w:p>
      <w:pPr>
        <w:pStyle w:val="FootnoteText"/>
      </w:pPr>
      <w:r>
        <w:rPr>
          <w:rStyle w:val="FootnoteReference"/>
        </w:rPr>
        <w:footnoteRef/>
      </w:r>
      <w:r>
        <w:t xml:space="preserve"> Name meaning: Mary (Miryam) — Bitter; beloved; exalted one. Mother of Jesus; experienced bitterness yet exaltation.</w:t>
      </w:r>
    </w:p>
  </w:footnote>
  <w:footnote w:id="2194">
    <w:p>
      <w:pPr>
        <w:pStyle w:val="FootnoteText"/>
      </w:pPr>
      <w:r>
        <w:rPr>
          <w:rStyle w:val="FootnoteReference"/>
        </w:rPr>
        <w:footnoteRef/>
      </w:r>
      <w:r>
        <w:t xml:space="preserve"> People-name: Magdalene. People-name meaning: Magdalene — a person from Magdala. Source form: Magdalene.</w:t>
      </w:r>
    </w:p>
  </w:footnote>
  <w:footnote w:id="2195">
    <w:p>
      <w:pPr>
        <w:pStyle w:val="FootnoteText"/>
      </w:pPr>
      <w:r>
        <w:rPr>
          <w:rStyle w:val="FootnoteReference"/>
        </w:rPr>
        <w:footnoteRef/>
      </w:r>
      <w:r>
        <w:t xml:space="preserve"> Cross-references for "Mary the": Mark 15:47; Mark 16:1; John 19:25.</w:t>
      </w:r>
    </w:p>
  </w:footnote>
  <w:footnote w:id="2196">
    <w:p>
      <w:pPr>
        <w:pStyle w:val="FootnoteText"/>
      </w:pPr>
      <w:r>
        <w:rPr>
          <w:rStyle w:val="FootnoteReference"/>
        </w:rPr>
        <w:footnoteRef/>
      </w:r>
      <w:r>
        <w:t xml:space="preserve"> Name meaning: James (Yaaqov) — Supplanter. One of the sons of thunder; later a pillar of the Church.</w:t>
      </w:r>
    </w:p>
  </w:footnote>
  <w:footnote w:id="2197">
    <w:p>
      <w:pPr>
        <w:pStyle w:val="FootnoteText"/>
      </w:pPr>
      <w:r>
        <w:rPr>
          <w:rStyle w:val="FootnoteReference"/>
        </w:rPr>
        <w:footnoteRef/>
      </w:r>
      <w:r>
        <w:t xml:space="preserve"> Personal name: Joses. Personal-name meaning: Joses — raised; who pardons. Source form: Joses.</w:t>
      </w:r>
    </w:p>
  </w:footnote>
  <w:footnote w:id="2198">
    <w:p>
      <w:pPr>
        <w:pStyle w:val="FootnoteText"/>
      </w:pPr>
      <w:r>
        <w:rPr>
          <w:rStyle w:val="FootnoteReference"/>
        </w:rPr>
        <w:footnoteRef/>
      </w:r>
      <w:r>
        <w:t xml:space="preserve"> Personal name: Zebedee. Personal-name meaning: Zebedee — abundant; portion. Source form: Zebedee.</w:t>
      </w:r>
    </w:p>
  </w:footnote>
  <w:footnote w:id="2199">
    <w:p>
      <w:pPr>
        <w:pStyle w:val="FootnoteText"/>
      </w:pPr>
      <w:r>
        <w:rPr>
          <w:rStyle w:val="FootnoteReference"/>
        </w:rPr>
        <w:footnoteRef/>
      </w:r>
      <w:r>
        <w:t xml:space="preserve"> Name meaning: Mary Magdalene (Miryam) — Of Magdala. First witness to the resurrection.</w:t>
      </w:r>
    </w:p>
  </w:footnote>
  <w:footnote w:id="2200">
    <w:p>
      <w:pPr>
        <w:pStyle w:val="FootnoteText"/>
      </w:pPr>
      <w:r>
        <w:rPr>
          <w:rStyle w:val="FootnoteReference"/>
        </w:rPr>
        <w:footnoteRef/>
      </w:r>
      <w:r>
        <w:t xml:space="preserve"> Cross-references for "Mary Magdalene": Matt 27:61; Matt 28:1; Mark 15:40-41; Mark 16:1; Mark 16:9; Luke 24:10; John 20:1; John 20:18.</w:t>
      </w:r>
    </w:p>
  </w:footnote>
  <w:footnote w:id="2201">
    <w:p>
      <w:pPr>
        <w:pStyle w:val="FootnoteText"/>
      </w:pPr>
      <w:r>
        <w:rPr>
          <w:rStyle w:val="FootnoteReference"/>
        </w:rPr>
        <w:footnoteRef/>
      </w:r>
      <w:r>
        <w:t xml:space="preserve"> Cross-references for "James": Matt 13:55; Mark 15:40; Mark 16:1.</w:t>
      </w:r>
    </w:p>
  </w:footnote>
  <w:footnote w:id="2202">
    <w:p>
      <w:pPr>
        <w:pStyle w:val="FootnoteText"/>
      </w:pPr>
      <w:r>
        <w:rPr>
          <w:rStyle w:val="FootnoteReference"/>
        </w:rPr>
        <w:footnoteRef/>
      </w:r>
      <w:r>
        <w:t xml:space="preserve"> Cross-references for "the mother": Matt 20:20-21.</w:t>
      </w:r>
    </w:p>
  </w:footnote>
  <w:footnote w:id="2203">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04">
    <w:p>
      <w:pPr>
        <w:pStyle w:val="FootnoteText"/>
      </w:pPr>
      <w:r>
        <w:rPr>
          <w:rStyle w:val="FootnoteReference"/>
        </w:rPr>
        <w:footnoteRef/>
      </w:r>
      <w:r>
        <w:t xml:space="preserve"> Personal name: Joseph. Personal-name meaning: Joseph — He adds; may He add. Source form: Joseph.</w:t>
      </w:r>
    </w:p>
  </w:footnote>
  <w:footnote w:id="2205">
    <w:p>
      <w:pPr>
        <w:pStyle w:val="FootnoteText"/>
      </w:pPr>
      <w:r>
        <w:rPr>
          <w:rStyle w:val="FootnoteReference"/>
        </w:rPr>
        <w:footnoteRef/>
      </w:r>
      <w:r>
        <w:t xml:space="preserve"> Cross-references: 1Sam 1:1; 1Sam 7:17.</w:t>
      </w:r>
    </w:p>
  </w:footnote>
  <w:footnote w:id="2206">
    <w:p>
      <w:pPr>
        <w:pStyle w:val="FootnoteText"/>
      </w:pPr>
      <w:r>
        <w:rPr>
          <w:rStyle w:val="FootnoteReference"/>
        </w:rPr>
        <w:footnoteRef/>
      </w:r>
      <w:r>
        <w:t xml:space="preserve"> Cross-references: Mark 15:44-46; Luke 23:52-53.</w:t>
      </w:r>
    </w:p>
  </w:footnote>
  <w:footnote w:id="2207">
    <w:p>
      <w:pPr>
        <w:pStyle w:val="FootnoteText"/>
      </w:pPr>
      <w:r>
        <w:rPr>
          <w:rStyle w:val="FootnoteReference"/>
        </w:rPr>
        <w:footnoteRef/>
      </w:r>
      <w:r>
        <w:t xml:space="preserve"> Cross-references for "in his": Isa 53:9.</w:t>
      </w:r>
    </w:p>
  </w:footnote>
  <w:footnote w:id="2208">
    <w:p>
      <w:pPr>
        <w:pStyle w:val="FootnoteText"/>
      </w:pPr>
      <w:r>
        <w:rPr>
          <w:rStyle w:val="FootnoteReference"/>
        </w:rPr>
        <w:footnoteRef/>
      </w:r>
      <w:r>
        <w:t xml:space="preserve"> Cross-references for "a great": Matt 27:66; Matt 28:2; Mark 16:3-4; Luke 24:2; John 20:1.</w:t>
      </w:r>
    </w:p>
  </w:footnote>
  <w:footnote w:id="2209">
    <w:p>
      <w:pPr>
        <w:pStyle w:val="FootnoteText"/>
      </w:pPr>
      <w:r>
        <w:rPr>
          <w:rStyle w:val="FootnoteReference"/>
        </w:rPr>
        <w:footnoteRef/>
      </w:r>
      <w:r>
        <w:t xml:space="preserve"> Cross-references for "Mary Magdalene": Matt 27:56.</w:t>
      </w:r>
    </w:p>
  </w:footnote>
  <w:footnote w:id="2210">
    <w:p>
      <w:pPr>
        <w:pStyle w:val="FootnoteText"/>
      </w:pPr>
      <w:r>
        <w:rPr>
          <w:rStyle w:val="FootnoteReference"/>
        </w:rPr>
        <w:footnoteRef/>
      </w:r>
      <w:r>
        <w:t xml:space="preserve"> Cross-references for "the chief priests": Ps 2:1-6; Matt 27:1-2; Acts 4:27-28.</w:t>
      </w:r>
    </w:p>
  </w:footnote>
  <w:footnote w:id="2211">
    <w:p>
      <w:pPr>
        <w:pStyle w:val="FootnoteText"/>
      </w:pPr>
      <w:r>
        <w:rPr>
          <w:rStyle w:val="FootnoteReference"/>
        </w:rPr>
        <w:footnoteRef/>
      </w:r>
      <w:r>
        <w:t xml:space="preserve"> People-name: Pharisees. People-name meaning: Pharisees — set apart. Source form: Pharisees.</w:t>
      </w:r>
    </w:p>
  </w:footnote>
  <w:footnote w:id="2212">
    <w:p>
      <w:pPr>
        <w:pStyle w:val="FootnoteText"/>
      </w:pPr>
      <w:r>
        <w:rPr>
          <w:rStyle w:val="FootnoteReference"/>
        </w:rPr>
        <w:footnoteRef/>
      </w:r>
      <w:r>
        <w:t xml:space="preserve"> Personal name: Sir. Personal-name meaning: Zur — stone; rock; that besieges. Standard English equivalent: Zur. Source form: Sir.</w:t>
      </w:r>
    </w:p>
  </w:footnote>
  <w:footnote w:id="2213">
    <w:p>
      <w:pPr>
        <w:pStyle w:val="FootnoteText"/>
      </w:pPr>
      <w:r>
        <w:rPr>
          <w:rStyle w:val="FootnoteReference"/>
        </w:rPr>
        <w:footnoteRef/>
      </w:r>
      <w:r>
        <w:t xml:space="preserve"> Cross-references: Luke 23:2; John 7:12; John 7:47; 2Cor 6:8.</w:t>
      </w:r>
    </w:p>
  </w:footnote>
  <w:footnote w:id="2214">
    <w:p>
      <w:pPr>
        <w:pStyle w:val="FootnoteText"/>
      </w:pPr>
      <w:r>
        <w:rPr>
          <w:rStyle w:val="FootnoteReference"/>
        </w:rPr>
        <w:footnoteRef/>
      </w:r>
      <w:r>
        <w:t xml:space="preserve"> Cross-references for "and steal": Matt 28:13.</w:t>
      </w:r>
    </w:p>
  </w:footnote>
  <w:footnote w:id="2215">
    <w:p>
      <w:pPr>
        <w:pStyle w:val="FootnoteText"/>
      </w:pPr>
      <w:r>
        <w:rPr>
          <w:rStyle w:val="FootnoteReference"/>
        </w:rPr>
        <w:footnoteRef/>
      </w:r>
      <w:r>
        <w:t xml:space="preserve"> Cross-references: Matt 12:45.</w:t>
      </w:r>
    </w:p>
  </w:footnote>
  <w:footnote w:id="2216">
    <w:p>
      <w:pPr>
        <w:pStyle w:val="FootnoteText"/>
      </w:pPr>
      <w:r>
        <w:rPr>
          <w:rStyle w:val="FootnoteReference"/>
        </w:rPr>
        <w:footnoteRef/>
      </w:r>
      <w:r>
        <w:t xml:space="preserve"> Cross-references for "make": Ps 76:10; Prov 21:30; Matt 28:11-15.</w:t>
      </w:r>
    </w:p>
  </w:footnote>
  <w:footnote w:id="2217">
    <w:p>
      <w:pPr>
        <w:pStyle w:val="FootnoteText"/>
      </w:pPr>
      <w:r>
        <w:rPr>
          <w:rStyle w:val="FootnoteReference"/>
        </w:rPr>
        <w:footnoteRef/>
      </w:r>
      <w:r>
        <w:t xml:space="preserve"> Cross-references for "sealing": Dan 6:17; 2Tim 2:19.</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Name meaning: Mary Magdalene (Miryam) — Of Magdala. First witness to the resurrection.</w:t>
      </w:r>
    </w:p>
  </w:footnote>
  <w:footnote w:id="2221">
    <w:p>
      <w:pPr>
        <w:pStyle w:val="FootnoteText"/>
      </w:pPr>
      <w:r>
        <w:rPr>
          <w:rStyle w:val="FootnoteReference"/>
        </w:rPr>
        <w:footnoteRef/>
      </w:r>
      <w:r>
        <w:t xml:space="preserve"> Cross-references: Num 28:18; Ezek 20:21; Mark 16:1-2; Luke 23:56; Luke 24:1; Luke 24:22; John 20:1-10.</w:t>
      </w:r>
    </w:p>
  </w:footnote>
  <w:footnote w:id="2222">
    <w:p>
      <w:pPr>
        <w:pStyle w:val="FootnoteText"/>
      </w:pPr>
      <w:r>
        <w:rPr>
          <w:rStyle w:val="FootnoteReference"/>
        </w:rPr>
        <w:footnoteRef/>
      </w:r>
      <w:r>
        <w:t xml:space="preserve"> Cross-references for "Mary Magdalene": Matt 27:56; Matt 27:61.</w:t>
      </w:r>
    </w:p>
  </w:footnote>
  <w:footnote w:id="2223">
    <w:p>
      <w:pPr>
        <w:pStyle w:val="FootnoteText"/>
      </w:pPr>
      <w:r>
        <w:rPr>
          <w:rStyle w:val="FootnoteReference"/>
        </w:rPr>
        <w:footnoteRef/>
      </w:r>
      <w:r>
        <w:t xml:space="preserve"> Cross-references: Mark 16:3-5; Luke 24:2-5; John 20:1; John 20:12-13; 1Tim 3:16; 1Pet 1:12.</w:t>
      </w:r>
    </w:p>
  </w:footnote>
  <w:footnote w:id="2224">
    <w:p>
      <w:pPr>
        <w:pStyle w:val="FootnoteText"/>
      </w:pPr>
      <w:r>
        <w:rPr>
          <w:rStyle w:val="FootnoteReference"/>
        </w:rPr>
        <w:footnoteRef/>
      </w:r>
      <w:r>
        <w:t xml:space="preserve"> Cross-references for "countenance": Ps 104:4; Ezek 1:4-14; Dan 10:5-6; Matt 17:2; Rev 1:14-16; Rev 10:1; Rev 18:1.</w:t>
      </w:r>
    </w:p>
  </w:footnote>
  <w:footnote w:id="2225">
    <w:p>
      <w:pPr>
        <w:pStyle w:val="FootnoteText"/>
      </w:pPr>
      <w:r>
        <w:rPr>
          <w:rStyle w:val="FootnoteReference"/>
        </w:rPr>
        <w:footnoteRef/>
      </w:r>
      <w:r>
        <w:t xml:space="preserve"> Cross-references: Mark 9:3; Mark 16:5; Acts 1:10; Rev 3:4-5.</w:t>
      </w:r>
    </w:p>
  </w:footnote>
  <w:footnote w:id="2226">
    <w:p>
      <w:pPr>
        <w:pStyle w:val="FootnoteText"/>
      </w:pPr>
      <w:r>
        <w:rPr>
          <w:rStyle w:val="FootnoteReference"/>
        </w:rPr>
        <w:footnoteRef/>
      </w:r>
      <w:r>
        <w:t xml:space="preserve"> Cross-references: Matt 27:65-66; Matt 28:11.</w:t>
      </w:r>
    </w:p>
  </w:footnote>
  <w:footnote w:id="2227">
    <w:p>
      <w:pPr>
        <w:pStyle w:val="FootnoteText"/>
      </w:pPr>
      <w:r>
        <w:rPr>
          <w:rStyle w:val="FootnoteReference"/>
        </w:rPr>
        <w:footnoteRef/>
      </w:r>
      <w:r>
        <w:t xml:space="preserve"> Cross-references: Job 4:14; Ps 48:6; Dan 10:7; Acts 9:3-7; Acts 16:29; Rev 1:17.</w:t>
      </w:r>
    </w:p>
  </w:footnote>
  <w:footnote w:id="2228">
    <w:p>
      <w:pPr>
        <w:pStyle w:val="FootnoteText"/>
      </w:pPr>
      <w:r>
        <w:rPr>
          <w:rStyle w:val="FootnoteReference"/>
        </w:rPr>
        <w:footnoteRef/>
      </w:r>
      <w:r>
        <w:t xml:space="preserve"> Cross-references for "fear": Isa 35:4; Isa 41:10; Isa 41:14; Dan 10:12; Dan 10:19; Mark 16:6; Luke 1:12-13; Luke 1:30; Heb 1:14; Rev 1:17-18.</w:t>
      </w:r>
    </w:p>
  </w:footnote>
  <w:footnote w:id="2229">
    <w:p>
      <w:pPr>
        <w:pStyle w:val="FootnoteText"/>
      </w:pPr>
      <w:r>
        <w:rPr>
          <w:rStyle w:val="FootnoteReference"/>
        </w:rPr>
        <w:footnoteRef/>
      </w:r>
      <w:r>
        <w:t xml:space="preserve"> Name meaning: Jesus (Yeshua) — Yahweh saves. He will save His people from their sins.</w:t>
      </w:r>
    </w:p>
  </w:footnote>
  <w:footnote w:id="2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31">
    <w:p>
      <w:pPr>
        <w:pStyle w:val="FootnoteText"/>
      </w:pPr>
      <w:r>
        <w:rPr>
          <w:rStyle w:val="FootnoteReference"/>
        </w:rPr>
        <w:footnoteRef/>
      </w:r>
      <w:r>
        <w:t xml:space="preserve"> Cross-references: Ps 105:3-4; Luke 24:5; John 20:13-15; Heb 1:14.</w:t>
      </w:r>
    </w:p>
  </w:footnote>
  <w:footnote w:id="2232">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33">
    <w:p>
      <w:pPr>
        <w:pStyle w:val="FootnoteText"/>
      </w:pPr>
      <w:r>
        <w:rPr>
          <w:rStyle w:val="FootnoteReference"/>
        </w:rPr>
        <w:footnoteRef/>
      </w:r>
      <w:r>
        <w:t xml:space="preserve"> Place name: Galilee. Place-name meaning: Galilee — wheel; revolution. Source form: Galilee. Greek form: γαλιλαιας.</w:t>
      </w:r>
    </w:p>
  </w:footnote>
  <w:footnote w:id="2234">
    <w:p>
      <w:pPr>
        <w:pStyle w:val="FootnoteText"/>
      </w:pPr>
      <w:r>
        <w:rPr>
          <w:rStyle w:val="FootnoteReference"/>
        </w:rPr>
        <w:footnoteRef/>
      </w:r>
      <w:r>
        <w:t xml:space="preserve"> Cross-references: Matt 28:10; Mark 16:7-8; Mark 16:10; Mark 16:13; Luke 24:9-10; Luke 24:22-24; Luke 24:34; John 20:17-18.</w:t>
      </w:r>
    </w:p>
  </w:footnote>
  <w:footnote w:id="2235">
    <w:p>
      <w:pPr>
        <w:pStyle w:val="FootnoteText"/>
      </w:pPr>
      <w:r>
        <w:rPr>
          <w:rStyle w:val="FootnoteReference"/>
        </w:rPr>
        <w:footnoteRef/>
      </w:r>
      <w:r>
        <w:t xml:space="preserve"> Cross-references: Matt 26:32; Matt 28:16-17; Mark 14:28; John 21:1-14; 1Cor 15:4; 1Cor 15:6.</w:t>
      </w:r>
    </w:p>
  </w:footnote>
  <w:footnote w:id="2236">
    <w:p>
      <w:pPr>
        <w:pStyle w:val="FootnoteText"/>
      </w:pPr>
      <w:r>
        <w:rPr>
          <w:rStyle w:val="FootnoteReference"/>
        </w:rPr>
        <w:footnoteRef/>
      </w:r>
      <w:r>
        <w:t xml:space="preserve"> Cross-references: Isa 44:8; Isa 45:21; Matt 24:25; John 14:29; John 16:4.</w:t>
      </w:r>
    </w:p>
  </w:footnote>
  <w:footnote w:id="2237">
    <w:p>
      <w:pPr>
        <w:pStyle w:val="FootnoteText"/>
      </w:pPr>
      <w:r>
        <w:rPr>
          <w:rStyle w:val="FootnoteReference"/>
        </w:rPr>
        <w:footnoteRef/>
      </w:r>
      <w:r>
        <w:t xml:space="preserve"> Cross-references for "and held": Song 3:3-4; Luke 7:38; John 12:3; John 20:17; Rev 3:9.</w:t>
      </w:r>
    </w:p>
  </w:footnote>
  <w:footnote w:id="2238">
    <w:p>
      <w:pPr>
        <w:pStyle w:val="FootnoteText"/>
      </w:pPr>
      <w:r>
        <w:rPr>
          <w:rStyle w:val="FootnoteReference"/>
        </w:rPr>
        <w:footnoteRef/>
      </w:r>
      <w:r>
        <w:t xml:space="preserve"> Cross-references: Isa 64:5; Mark 16:9-10; John 20:14-16.</w:t>
      </w:r>
    </w:p>
  </w:footnote>
  <w:footnote w:id="2239">
    <w:p>
      <w:pPr>
        <w:pStyle w:val="FootnoteText"/>
      </w:pPr>
      <w:r>
        <w:rPr>
          <w:rStyle w:val="FootnoteReference"/>
        </w:rPr>
        <w:footnoteRef/>
      </w:r>
      <w:r>
        <w:t xml:space="preserve"> Cross-references: Luke 1:28; John 20:19; 2Cor 13:11.</w:t>
      </w:r>
    </w:p>
  </w:footnote>
  <w:footnote w:id="2240">
    <w:p>
      <w:pPr>
        <w:pStyle w:val="FootnoteText"/>
      </w:pPr>
      <w:r>
        <w:rPr>
          <w:rStyle w:val="FootnoteReference"/>
        </w:rPr>
        <w:footnoteRef/>
      </w:r>
      <w:r>
        <w:t xml:space="preserve"> Cross-references: Matt 14:33; Matt 28:17; Luke 24:52; John 20:28; Rev 5:11-14.</w:t>
      </w:r>
    </w:p>
  </w:footnote>
  <w:footnote w:id="2241">
    <w:p>
      <w:pPr>
        <w:pStyle w:val="FootnoteText"/>
      </w:pPr>
      <w:r>
        <w:rPr>
          <w:rStyle w:val="FootnoteReference"/>
        </w:rPr>
        <w:footnoteRef/>
      </w:r>
      <w:r>
        <w:t xml:space="preserve"> Cross-references: Matt 14:27; Matt 28:5; Luke 24:36-38; John 6:20.</w:t>
      </w:r>
    </w:p>
  </w:footnote>
  <w:footnote w:id="2242">
    <w:p>
      <w:pPr>
        <w:pStyle w:val="FootnoteText"/>
      </w:pPr>
      <w:r>
        <w:rPr>
          <w:rStyle w:val="FootnoteReference"/>
        </w:rPr>
        <w:footnoteRef/>
      </w:r>
      <w:r>
        <w:t xml:space="preserve"> Cross-references: Judg 10:16; Ps 103:8-13; Matt 28:7; Mark 16:7.</w:t>
      </w:r>
    </w:p>
  </w:footnote>
  <w:footnote w:id="2243">
    <w:p>
      <w:pPr>
        <w:pStyle w:val="FootnoteText"/>
      </w:pPr>
      <w:r>
        <w:rPr>
          <w:rStyle w:val="FootnoteReference"/>
        </w:rPr>
        <w:footnoteRef/>
      </w:r>
      <w:r>
        <w:t xml:space="preserve"> Cross-references: Matt 12:48-50; Matt 25:40; Matt 25:45; Mark 3:33-35; John 20:17; Rom 8:29; Heb 2:11-18.</w:t>
      </w:r>
    </w:p>
  </w:footnote>
  <w:footnote w:id="2244">
    <w:p>
      <w:pPr>
        <w:pStyle w:val="FootnoteText"/>
      </w:pPr>
      <w:r>
        <w:rPr>
          <w:rStyle w:val="FootnoteReference"/>
        </w:rPr>
        <w:footnoteRef/>
      </w:r>
      <w:r>
        <w:t xml:space="preserve"> Cross-references: Ps 2:1-7; Matt 26:3-4; Matt 27:1-2; Matt 27:62-64; John 11:47; John 12:10-11; Acts 4:5-22; Acts 5:33-34; Acts 5:40.</w:t>
      </w:r>
    </w:p>
  </w:footnote>
  <w:footnote w:id="2245">
    <w:p>
      <w:pPr>
        <w:pStyle w:val="FootnoteText"/>
      </w:pPr>
      <w:r>
        <w:rPr>
          <w:rStyle w:val="FootnoteReference"/>
        </w:rPr>
        <w:footnoteRef/>
      </w:r>
      <w:r>
        <w:t xml:space="preserve"> Cross-references for "stole": Matt 26:64.</w:t>
      </w:r>
    </w:p>
  </w:footnote>
  <w:footnote w:id="2246">
    <w:p>
      <w:pPr>
        <w:pStyle w:val="FootnoteText"/>
      </w:pPr>
      <w:r>
        <w:rPr>
          <w:rStyle w:val="FootnoteReference"/>
        </w:rPr>
        <w:footnoteRef/>
      </w:r>
      <w:r>
        <w:t xml:space="preserve"> Cross-references: Acts 12:19.</w:t>
      </w:r>
    </w:p>
  </w:footnote>
  <w:footnote w:id="2247">
    <w:p>
      <w:pPr>
        <w:pStyle w:val="FootnoteText"/>
      </w:pPr>
      <w:r>
        <w:rPr>
          <w:rStyle w:val="FootnoteReference"/>
        </w:rPr>
        <w:footnoteRef/>
      </w:r>
      <w:r>
        <w:t xml:space="preserve"> Cross-references for "they took": Matt 26:15; 1Tim 6:10.</w:t>
      </w:r>
    </w:p>
  </w:footnote>
  <w:footnote w:id="2248">
    <w:p>
      <w:pPr>
        <w:pStyle w:val="FootnoteText"/>
      </w:pPr>
      <w:r>
        <w:rPr>
          <w:rStyle w:val="FootnoteReference"/>
        </w:rPr>
        <w:footnoteRef/>
      </w:r>
      <w:r>
        <w:t xml:space="preserve"> People-name: Jews. People-name meaning: Jews — People of Judah; Judeans. Source form: Jews.</w:t>
      </w:r>
    </w:p>
  </w:footnote>
  <w:footnote w:id="2249">
    <w:p>
      <w:pPr>
        <w:pStyle w:val="FootnoteText"/>
      </w:pPr>
      <w:r>
        <w:rPr>
          <w:rStyle w:val="FootnoteReference"/>
        </w:rPr>
        <w:footnoteRef/>
      </w:r>
      <w:r>
        <w:t xml:space="preserve"> Cross-references for "the eleven": Mark 16:14; John 6:70; Acts 1:13-26; 1Cor 15:15.</w:t>
      </w:r>
    </w:p>
  </w:footnote>
  <w:footnote w:id="2250">
    <w:p>
      <w:pPr>
        <w:pStyle w:val="FootnoteText"/>
      </w:pPr>
      <w:r>
        <w:rPr>
          <w:rStyle w:val="FootnoteReference"/>
        </w:rPr>
        <w:footnoteRef/>
      </w:r>
      <w:r>
        <w:t xml:space="preserve"> Cross-references for "went": Matt 26:32; Matt 28:7; Matt 28:10.</w:t>
      </w:r>
    </w:p>
  </w:footnote>
  <w:footnote w:id="2251">
    <w:p>
      <w:pPr>
        <w:pStyle w:val="FootnoteText"/>
      </w:pPr>
      <w:r>
        <w:rPr>
          <w:rStyle w:val="FootnoteReference"/>
        </w:rPr>
        <w:footnoteRef/>
      </w:r>
      <w:r>
        <w:t xml:space="preserve"> Cross-references: Ps 2:12; Ps 45:11; Matt 28:9; John 5:23.</w:t>
      </w:r>
    </w:p>
  </w:footnote>
  <w:footnote w:id="2252">
    <w:p>
      <w:pPr>
        <w:pStyle w:val="FootnoteText"/>
      </w:pPr>
      <w:r>
        <w:rPr>
          <w:rStyle w:val="FootnoteReference"/>
        </w:rPr>
        <w:footnoteRef/>
      </w:r>
      <w:r>
        <w:t xml:space="preserve"> Cross-references: 1Cor 15:6.</w:t>
      </w:r>
    </w:p>
  </w:footnote>
  <w:footnote w:id="225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5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55">
    <w:p>
      <w:pPr>
        <w:pStyle w:val="FootnoteText"/>
      </w:pPr>
      <w:r>
        <w:rPr>
          <w:rStyle w:val="FootnoteReference"/>
        </w:rPr>
        <w:footnoteRef/>
      </w:r>
      <w:r>
        <w:t xml:space="preserve"> Cross-references for "the name": Gen 1:26; Num 6:24-27; Isa 48:16; Matt 3:16-17; 1Cor 12:4-6; 2Cor 13:14; Eph 2:18; 1John 5:7; Rev 1:4-6.</w:t>
      </w:r>
    </w:p>
  </w:footnote>
  <w:footnote w:id="2256">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5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9">
    <w:p>
      <w:pPr>
        <w:pStyle w:val="FootnoteText"/>
      </w:pPr>
      <w:r>
        <w:rPr>
          <w:rStyle w:val="FootnoteReference"/>
        </w:rPr>
        <w:footnoteRef/>
      </w:r>
      <w:r>
        <w:t xml:space="preserve"> Cross-references for "Amen": 1Kgs 1:36; 1Chr 16:36; Ps 72:19; Matt 6:13; Rev 1:18; Rev 22:20.</w:t>
      </w:r>
    </w:p>
  </w:footnote>
  <w:footnote w:id="2260">
    <w:p>
      <w:pPr>
        <w:pStyle w:val="FootnoteText"/>
      </w:pPr>
      <w:r>
        <w:rPr>
          <w:rStyle w:val="FootnoteReference"/>
        </w:rPr>
        <w:footnoteRef/>
      </w:r>
      <w:r>
        <w:t xml:space="preserve"> Cross-references: Matt 13:39-40; Matt 13:49; Matt 24:3.</w:t>
      </w:r>
    </w:p>
  </w:footnote>
  <w:footnote w:id="2261">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62">
    <w:p>
      <w:pPr>
        <w:pStyle w:val="FootnoteText"/>
      </w:pPr>
      <w:r>
        <w:rPr>
          <w:rStyle w:val="FootnoteReference"/>
        </w:rPr>
        <w:footnoteRef/>
      </w:r>
      <w:r>
        <w:t xml:space="preserve"> Name meaning: Jesus (Yeshua) — Yahweh saves. He will save His people from their sins.</w:t>
      </w:r>
    </w:p>
  </w:footnote>
  <w:footnote w:id="2263">
    <w:p>
      <w:pPr>
        <w:pStyle w:val="FootnoteText"/>
      </w:pPr>
      <w:r>
        <w:rPr>
          <w:rStyle w:val="FootnoteReference"/>
        </w:rPr>
        <w:footnoteRef/>
      </w:r>
      <w:r>
        <w:t xml:space="preserve"> Personal name: Christ. Personal-name meaning: Christ — anointed. Source form: Christ.</w:t>
      </w:r>
    </w:p>
  </w:footnote>
  <w:footnote w:id="2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68">
    <w:p>
      <w:pPr>
        <w:pStyle w:val="FootnoteText"/>
      </w:pPr>
      <w:r>
        <w:rPr>
          <w:rStyle w:val="FootnoteReference"/>
        </w:rPr>
        <w:footnoteRef/>
      </w:r>
      <w:r>
        <w:t xml:space="preserve"> Cross-references for "Christ": John 20:31; Rom 1:1-4; 1John 1:1-3; 1John 5:11-12.</w:t>
      </w:r>
    </w:p>
  </w:footnote>
  <w:footnote w:id="226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70">
    <w:p>
      <w:pPr>
        <w:pStyle w:val="FootnoteText"/>
      </w:pPr>
      <w:r>
        <w:rPr>
          <w:rStyle w:val="FootnoteReference"/>
        </w:rPr>
        <w:footnoteRef/>
      </w:r>
      <w:r>
        <w:t xml:space="preserve"> Cross-references for "written": Ps 40:7; Matt 2:5; Matt 26:24; Matt 26:31; Luke 1:70; Luke 18:31.</w:t>
      </w:r>
    </w:p>
  </w:footnote>
  <w:footnote w:id="2271">
    <w:p>
      <w:pPr>
        <w:pStyle w:val="FootnoteText"/>
      </w:pPr>
      <w:r>
        <w:rPr>
          <w:rStyle w:val="FootnoteReference"/>
        </w:rPr>
        <w:footnoteRef/>
      </w:r>
      <w:r>
        <w:t xml:space="preserve"> Cross-references: Mal 3:1; Matt 11:10; Luke 1:15-17; Luke 1:76; Luke 7:27-28.</w:t>
      </w:r>
    </w:p>
  </w:footnote>
  <w:footnote w:id="2272">
    <w:p>
      <w:pPr>
        <w:pStyle w:val="FootnoteText"/>
      </w:pPr>
      <w:r>
        <w:rPr>
          <w:rStyle w:val="FootnoteReference"/>
        </w:rPr>
        <w:footnoteRef/>
      </w:r>
      <w:r>
        <w:t xml:space="preserve"> Cross-references: Isa 40:3-5; Matt 3:3; Luke 3:4-6; John 1:15; John 1:19-34; John 3:28-36.</w:t>
      </w:r>
    </w:p>
  </w:footnote>
  <w:footnote w:id="2273">
    <w:p>
      <w:pPr>
        <w:pStyle w:val="FootnoteText"/>
      </w:pPr>
      <w:r>
        <w:rPr>
          <w:rStyle w:val="FootnoteReference"/>
        </w:rPr>
        <w:footnoteRef/>
      </w:r>
      <w:r>
        <w:t xml:space="preserve"> Name meaning: John (Yochanan) — Yahweh is gracious. Forerunner of Jesus; proclaimed God’s grace.</w:t>
      </w:r>
    </w:p>
  </w:footnote>
  <w:footnote w:id="2274">
    <w:p>
      <w:pPr>
        <w:pStyle w:val="FootnoteText"/>
      </w:pPr>
      <w:r>
        <w:rPr>
          <w:rStyle w:val="FootnoteReference"/>
        </w:rPr>
        <w:footnoteRef/>
      </w:r>
      <w:r>
        <w:t xml:space="preserve"> Cross-references: Matt 3:1-2; Matt 3:6; Matt 3:11; Luke 3:2-3; John 3:23; Acts 10:37; Acts 13:24-25; Acts 19:3-4.</w:t>
      </w:r>
    </w:p>
  </w:footnote>
  <w:footnote w:id="2275">
    <w:p>
      <w:pPr>
        <w:pStyle w:val="FootnoteText"/>
      </w:pPr>
      <w:r>
        <w:rPr>
          <w:rStyle w:val="FootnoteReference"/>
        </w:rPr>
        <w:footnoteRef/>
      </w:r>
      <w:r>
        <w:t xml:space="preserve"> Cross-references: Acts 22:16.</w:t>
      </w:r>
    </w:p>
  </w:footnote>
  <w:footnote w:id="2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77">
    <w:p>
      <w:pPr>
        <w:pStyle w:val="FootnoteText"/>
      </w:pPr>
      <w:r>
        <w:rPr>
          <w:rStyle w:val="FootnoteReference"/>
        </w:rPr>
        <w:footnoteRef/>
      </w:r>
      <w:r>
        <w:t xml:space="preserve"> Place name: Jerusalem. Place-name meaning: Jerusalem — vision of peace. Source form: Jerusalem. Greek form: ιεροσολυμα.</w:t>
      </w:r>
    </w:p>
  </w:footnote>
  <w:footnote w:id="2278">
    <w:p>
      <w:pPr>
        <w:pStyle w:val="FootnoteText"/>
      </w:pPr>
      <w:r>
        <w:rPr>
          <w:rStyle w:val="FootnoteReference"/>
        </w:rPr>
        <w:footnoteRef/>
      </w:r>
      <w:r>
        <w:t xml:space="preserve"> Cross-references for "baptized": John 1:28; John 3:23.</w:t>
      </w:r>
    </w:p>
  </w:footnote>
  <w:footnote w:id="2279">
    <w:p>
      <w:pPr>
        <w:pStyle w:val="FootnoteText"/>
      </w:pPr>
      <w:r>
        <w:rPr>
          <w:rStyle w:val="FootnoteReference"/>
        </w:rPr>
        <w:footnoteRef/>
      </w:r>
      <w:r>
        <w:t xml:space="preserve"> Place name: Jordan. Place-name meaning: Jordan — the river of judgment. Source form: Jordan. Greek form: ιορδανου.</w:t>
      </w:r>
    </w:p>
  </w:footnote>
  <w:footnote w:id="2280">
    <w:p>
      <w:pPr>
        <w:pStyle w:val="FootnoteText"/>
      </w:pPr>
      <w:r>
        <w:rPr>
          <w:rStyle w:val="FootnoteReference"/>
        </w:rPr>
        <w:footnoteRef/>
      </w:r>
      <w:r>
        <w:t xml:space="preserve"> Cross-references for "confessing": Lev 26:40-42; Josh 7:19; Ps 32:5; Prov 28:13; Acts 2:38; Acts 19:18; 1John 1:8-10.</w:t>
      </w:r>
    </w:p>
  </w:footnote>
  <w:footnote w:id="2281">
    <w:p>
      <w:pPr>
        <w:pStyle w:val="FootnoteText"/>
      </w:pPr>
      <w:r>
        <w:rPr>
          <w:rStyle w:val="FootnoteReference"/>
        </w:rPr>
        <w:footnoteRef/>
      </w:r>
      <w:r>
        <w:t xml:space="preserve"> Cross-references for "clothed": 2Kgs 1:8; Zech 13:4; Matt 3:4.</w:t>
      </w:r>
    </w:p>
  </w:footnote>
  <w:footnote w:id="2282">
    <w:p>
      <w:pPr>
        <w:pStyle w:val="FootnoteText"/>
      </w:pPr>
      <w:r>
        <w:rPr>
          <w:rStyle w:val="FootnoteReference"/>
        </w:rPr>
        <w:footnoteRef/>
      </w:r>
      <w:r>
        <w:t xml:space="preserve"> Cross-references: Lev 11:22.</w:t>
      </w:r>
    </w:p>
  </w:footnote>
  <w:footnote w:id="2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4">
    <w:p>
      <w:pPr>
        <w:pStyle w:val="FootnoteText"/>
      </w:pPr>
      <w:r>
        <w:rPr>
          <w:rStyle w:val="FootnoteReference"/>
        </w:rPr>
        <w:footnoteRef/>
      </w:r>
      <w:r>
        <w:t xml:space="preserve"> Cross-references: Matt 3:11; Matt 3:14; Luke 3:16; Luke 7:6-7; John 1:27; John 3:28-31; Acts 13:25.</w:t>
      </w:r>
    </w:p>
  </w:footnote>
  <w:footnote w:id="2285">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287">
    <w:p>
      <w:pPr>
        <w:pStyle w:val="FootnoteText"/>
      </w:pPr>
      <w:r>
        <w:rPr>
          <w:rStyle w:val="FootnoteReference"/>
        </w:rPr>
        <w:footnoteRef/>
      </w:r>
      <w:r>
        <w:t xml:space="preserve"> Place name: Galilee. Place-name meaning: Galilee — wheel; revolution. Source form: Galilee. Greek form: γαλιλαιας.</w:t>
      </w:r>
    </w:p>
  </w:footnote>
  <w:footnote w:id="22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289">
    <w:p>
      <w:pPr>
        <w:pStyle w:val="FootnoteText"/>
      </w:pPr>
      <w:r>
        <w:rPr>
          <w:rStyle w:val="FootnoteReference"/>
        </w:rPr>
        <w:footnoteRef/>
      </w:r>
      <w:r>
        <w:t xml:space="preserve"> Cross-references for "coming": Matt 3:16; John 1:31-34.</w:t>
      </w:r>
    </w:p>
  </w:footnote>
  <w:footnote w:id="2290">
    <w:p>
      <w:pPr>
        <w:pStyle w:val="FootnoteText"/>
      </w:pPr>
      <w:r>
        <w:rPr>
          <w:rStyle w:val="FootnoteReference"/>
        </w:rPr>
        <w:footnoteRef/>
      </w:r>
      <w:r>
        <w:t xml:space="preserve"> Cross-references for "opened": Isa 64:1.</w:t>
      </w:r>
    </w:p>
  </w:footnote>
  <w:footnote w:id="2291">
    <w:p>
      <w:pPr>
        <w:pStyle w:val="FootnoteText"/>
      </w:pPr>
      <w:r>
        <w:rPr>
          <w:rStyle w:val="FootnoteReference"/>
        </w:rPr>
        <w:footnoteRef/>
      </w:r>
      <w:r>
        <w:t xml:space="preserve"> Cross-references for "the Spirit": Isa 42:1; Luke 3:22; John 1:32.</w:t>
      </w:r>
    </w:p>
  </w:footnote>
  <w:footnote w:id="2292">
    <w:p>
      <w:pPr>
        <w:pStyle w:val="FootnoteText"/>
      </w:pPr>
      <w:r>
        <w:rPr>
          <w:rStyle w:val="FootnoteReference"/>
        </w:rPr>
        <w:footnoteRef/>
      </w:r>
      <w:r>
        <w:t xml:space="preserve"> Cross-references: Ps 2:7; Isa 42:1; Matt 17:5; Mark 9:7; Luke 9:35; John 1:34; John 3:16; John 3:35-36; John 5:20-23; John 6:69; Rom 1:4; Col 1:13.</w:t>
      </w:r>
    </w:p>
  </w:footnote>
  <w:footnote w:id="2293">
    <w:p>
      <w:pPr>
        <w:pStyle w:val="FootnoteText"/>
      </w:pPr>
      <w:r>
        <w:rPr>
          <w:rStyle w:val="FootnoteReference"/>
        </w:rPr>
        <w:footnoteRef/>
      </w:r>
      <w:r>
        <w:t xml:space="preserve"> Cross-references for "the Spirit": Matt 4:1-11; Luke 4:1-4.</w:t>
      </w:r>
    </w:p>
  </w:footnote>
  <w:footnote w:id="2294">
    <w:p>
      <w:pPr>
        <w:pStyle w:val="FootnoteText"/>
      </w:pPr>
      <w:r>
        <w:rPr>
          <w:rStyle w:val="FootnoteReference"/>
        </w:rPr>
        <w:footnoteRef/>
      </w:r>
      <w:r>
        <w:t xml:space="preserve"> Cross-references for "forty": Exod 24:18; Exod 34:28; Deut 9:11; Deut 9:18; Deut 9:25; 1Kgs 19:8.</w:t>
      </w:r>
    </w:p>
  </w:footnote>
  <w:footnote w:id="2295">
    <w:p>
      <w:pPr>
        <w:pStyle w:val="FootnoteText"/>
      </w:pPr>
      <w:r>
        <w:rPr>
          <w:rStyle w:val="FootnoteReference"/>
        </w:rPr>
        <w:footnoteRef/>
      </w:r>
      <w:r>
        <w:t xml:space="preserve"> Cross-references for "tempted": Heb 2:17-18; Heb 4:15.</w:t>
      </w:r>
    </w:p>
  </w:footnote>
  <w:footnote w:id="2296">
    <w:p>
      <w:pPr>
        <w:pStyle w:val="FootnoteText"/>
      </w:pPr>
      <w:r>
        <w:rPr>
          <w:rStyle w:val="FootnoteReference"/>
        </w:rPr>
        <w:footnoteRef/>
      </w:r>
      <w:r>
        <w:t xml:space="preserve"> Divine or supernatural name: Satan. Divine/supernatural-name meaning: Satan — contrary; adversary; enemy; accuser. Source form: Satan.</w:t>
      </w:r>
    </w:p>
  </w:footnote>
  <w:footnote w:id="2297">
    <w:p>
      <w:pPr>
        <w:pStyle w:val="FootnoteText"/>
      </w:pPr>
      <w:r>
        <w:rPr>
          <w:rStyle w:val="FootnoteReference"/>
        </w:rPr>
        <w:footnoteRef/>
      </w:r>
      <w:r>
        <w:t xml:space="preserve"> Cross-references for "preaching": Isa 61:1-3; Matt 4:23; Matt 9:35; Luke 4:17-19; Luke 4:43-44; Luke 8:1; Acts 20:25; Acts 28:23; Eph 2:17.</w:t>
      </w:r>
    </w:p>
  </w:footnote>
  <w:footnote w:id="2298">
    <w:p>
      <w:pPr>
        <w:pStyle w:val="FootnoteText"/>
      </w:pPr>
      <w:r>
        <w:rPr>
          <w:rStyle w:val="FootnoteReference"/>
        </w:rPr>
        <w:footnoteRef/>
      </w:r>
      <w:r>
        <w:t xml:space="preserve"> Cross-references for "The time": Dan 2:44; Dan 9:25; Gal 4:4; Eph 1:10.</w:t>
      </w:r>
    </w:p>
  </w:footnote>
  <w:footnote w:id="2299">
    <w:p>
      <w:pPr>
        <w:pStyle w:val="FootnoteText"/>
      </w:pPr>
      <w:r>
        <w:rPr>
          <w:rStyle w:val="FootnoteReference"/>
        </w:rPr>
        <w:footnoteRef/>
      </w:r>
      <w:r>
        <w:t xml:space="preserve"> Cross-references for "the kingdom": Matt 3:2; Matt 4:17; Matt 10:7; Luke 10:9; Luke 10:11.</w:t>
      </w:r>
    </w:p>
  </w:footnote>
  <w:footnote w:id="2300">
    <w:p>
      <w:pPr>
        <w:pStyle w:val="FootnoteText"/>
      </w:pPr>
      <w:r>
        <w:rPr>
          <w:rStyle w:val="FootnoteReference"/>
        </w:rPr>
        <w:footnoteRef/>
      </w:r>
      <w:r>
        <w:t xml:space="preserve"> Cross-references for "repent": Matt 21:31-32; Luke 24:47; Acts 2:36-38; Acts 20:21; 2Tim 2:25-26.</w:t>
      </w:r>
    </w:p>
  </w:footnote>
  <w:footnote w:id="2301">
    <w:p>
      <w:pPr>
        <w:pStyle w:val="FootnoteText"/>
      </w:pPr>
      <w:r>
        <w:rPr>
          <w:rStyle w:val="FootnoteReference"/>
        </w:rPr>
        <w:footnoteRef/>
      </w:r>
      <w:r>
        <w:t xml:space="preserve"> Cross-references for "believe": Rom 16:26.</w:t>
      </w:r>
    </w:p>
  </w:footnote>
  <w:footnote w:id="2302">
    <w:p>
      <w:pPr>
        <w:pStyle w:val="FootnoteText"/>
      </w:pPr>
      <w:r>
        <w:rPr>
          <w:rStyle w:val="FootnoteReference"/>
        </w:rPr>
        <w:footnoteRef/>
      </w:r>
      <w:r>
        <w:t xml:space="preserve"> Cross-references for "as he": Matt 4:18-22; Luke 5:1; Luke 5:4-11.</w:t>
      </w:r>
    </w:p>
  </w:footnote>
  <w:footnote w:id="2303">
    <w:p>
      <w:pPr>
        <w:pStyle w:val="FootnoteText"/>
      </w:pPr>
      <w:r>
        <w:rPr>
          <w:rStyle w:val="FootnoteReference"/>
        </w:rPr>
        <w:footnoteRef/>
      </w:r>
      <w:r>
        <w:t xml:space="preserve"> Personal name: Simon. Personal-name meaning: Simon — that hears; that obeys. Source form: Simon.</w:t>
      </w:r>
    </w:p>
  </w:footnote>
  <w:footnote w:id="2304">
    <w:p>
      <w:pPr>
        <w:pStyle w:val="FootnoteText"/>
      </w:pPr>
      <w:r>
        <w:rPr>
          <w:rStyle w:val="FootnoteReference"/>
        </w:rPr>
        <w:footnoteRef/>
      </w:r>
      <w:r>
        <w:t xml:space="preserve"> Name meaning: Andrew (Andreas) — Manly; courageous. Courageous fisherman turned fisher of men.</w:t>
      </w:r>
    </w:p>
  </w:footnote>
  <w:footnote w:id="2305">
    <w:p>
      <w:pPr>
        <w:pStyle w:val="FootnoteText"/>
      </w:pPr>
      <w:r>
        <w:rPr>
          <w:rStyle w:val="FootnoteReference"/>
        </w:rPr>
        <w:footnoteRef/>
      </w:r>
      <w:r>
        <w:t xml:space="preserve"> Cross-references for "Simon": Matt 10:2; Mark 3:16; Mark 3:18; Luke 6:14; John 1:40-42; John 6:8; John 12:22; Acts 1:13.</w:t>
      </w:r>
    </w:p>
  </w:footnote>
  <w:footnote w:id="2306">
    <w:p>
      <w:pPr>
        <w:pStyle w:val="FootnoteText"/>
      </w:pPr>
      <w:r>
        <w:rPr>
          <w:rStyle w:val="FootnoteReference"/>
        </w:rPr>
        <w:footnoteRef/>
      </w:r>
      <w:r>
        <w:t xml:space="preserve"> Cross-references for "fishers": Ezek 47:10; Matt 4:19-20; Luke 5:10; Acts 2:38-41.</w:t>
      </w:r>
    </w:p>
  </w:footnote>
  <w:footnote w:id="2307">
    <w:p>
      <w:pPr>
        <w:pStyle w:val="FootnoteText"/>
      </w:pPr>
      <w:r>
        <w:rPr>
          <w:rStyle w:val="FootnoteReference"/>
        </w:rPr>
        <w:footnoteRef/>
      </w:r>
      <w:r>
        <w:t xml:space="preserve"> Cross-references for "forsook": Matt 19:27-30; Mark 10:28-31; Luke 5:11; Luke 14:33; Luke 18:28-30; Phil 3:8.</w:t>
      </w:r>
    </w:p>
  </w:footnote>
  <w:footnote w:id="2308">
    <w:p>
      <w:pPr>
        <w:pStyle w:val="FootnoteText"/>
      </w:pPr>
      <w:r>
        <w:rPr>
          <w:rStyle w:val="FootnoteReference"/>
        </w:rPr>
        <w:footnoteRef/>
      </w:r>
      <w:r>
        <w:t xml:space="preserve"> Name meaning: James (Yaaqov) — Supplanter. One of the sons of thunder; later a pillar of the Church.</w:t>
      </w:r>
    </w:p>
  </w:footnote>
  <w:footnote w:id="2309">
    <w:p>
      <w:pPr>
        <w:pStyle w:val="FootnoteText"/>
      </w:pPr>
      <w:r>
        <w:rPr>
          <w:rStyle w:val="FootnoteReference"/>
        </w:rPr>
        <w:footnoteRef/>
      </w:r>
      <w:r>
        <w:t xml:space="preserve"> Personal name: Zebedee. Personal-name meaning: Zebedee — abundant; portion. Source form: Zebedee.</w:t>
      </w:r>
    </w:p>
  </w:footnote>
  <w:footnote w:id="2310">
    <w:p>
      <w:pPr>
        <w:pStyle w:val="FootnoteText"/>
      </w:pPr>
      <w:r>
        <w:rPr>
          <w:rStyle w:val="FootnoteReference"/>
        </w:rPr>
        <w:footnoteRef/>
      </w:r>
      <w:r>
        <w:t xml:space="preserve"> Cross-references for "James": Matt 4:21; Mark 3:17; Mark 5:37; Mark 9:2; Mark 10:35; Mark 14:33; Acts 1:13; Acts 12:2.</w:t>
      </w:r>
    </w:p>
  </w:footnote>
  <w:footnote w:id="2311">
    <w:p>
      <w:pPr>
        <w:pStyle w:val="FootnoteText"/>
      </w:pPr>
      <w:r>
        <w:rPr>
          <w:rStyle w:val="FootnoteReference"/>
        </w:rPr>
        <w:footnoteRef/>
      </w:r>
      <w:r>
        <w:t xml:space="preserve"> Cross-references for "they left": Deut 33:9; 1Kgs 19:20; Matt 4:21-22; Matt 8:21-22; Matt 10:37; Mark 10:29; Luke 14:26; 2Cor 5:16.</w:t>
      </w:r>
    </w:p>
  </w:footnote>
  <w:footnote w:id="2312">
    <w:p>
      <w:pPr>
        <w:pStyle w:val="FootnoteText"/>
      </w:pPr>
      <w:r>
        <w:rPr>
          <w:rStyle w:val="FootnoteReference"/>
        </w:rPr>
        <w:footnoteRef/>
      </w:r>
      <w:r>
        <w:t xml:space="preserve"> Cross-references for "they went": Matt 4:13; Mark 2:1; Luke 4:31; Luke 10:15.</w:t>
      </w:r>
    </w:p>
  </w:footnote>
  <w:footnote w:id="2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14">
    <w:p>
      <w:pPr>
        <w:pStyle w:val="FootnoteText"/>
      </w:pPr>
      <w:r>
        <w:rPr>
          <w:rStyle w:val="FootnoteReference"/>
        </w:rPr>
        <w:footnoteRef/>
      </w:r>
      <w:r>
        <w:t xml:space="preserve"> Cross-references for "he entered": Matt 4:23; Mark 1:39; Mark 6:2; Luke 4:16; Luke 13:10; Acts 13:14-52; Acts 17:2; Acts 18:4.</w:t>
      </w:r>
    </w:p>
  </w:footnote>
  <w:footnote w:id="2315">
    <w:p>
      <w:pPr>
        <w:pStyle w:val="FootnoteText"/>
      </w:pPr>
      <w:r>
        <w:rPr>
          <w:rStyle w:val="FootnoteReference"/>
        </w:rPr>
        <w:footnoteRef/>
      </w:r>
      <w:r>
        <w:t xml:space="preserve"> Cross-references for "Capernaum": Matt 4:13; Matt 14:34; Mark 6:53; Luke 4:31; John 6:59.</w:t>
      </w:r>
    </w:p>
  </w:footnote>
  <w:footnote w:id="2316">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17">
    <w:p>
      <w:pPr>
        <w:pStyle w:val="FootnoteText"/>
      </w:pPr>
      <w:r>
        <w:rPr>
          <w:rStyle w:val="FootnoteReference"/>
        </w:rPr>
        <w:footnoteRef/>
      </w:r>
      <w:r>
        <w:t xml:space="preserve"> Cross-references for "as the": Matt 23:16-24; Mark 7:3-13.</w:t>
      </w:r>
    </w:p>
  </w:footnote>
  <w:footnote w:id="2318">
    <w:p>
      <w:pPr>
        <w:pStyle w:val="FootnoteText"/>
      </w:pPr>
      <w:r>
        <w:rPr>
          <w:rStyle w:val="FootnoteReference"/>
        </w:rPr>
        <w:footnoteRef/>
      </w:r>
      <w:r>
        <w:t xml:space="preserve"> Cross-references for "a man": Matt 12:43; Mark 1:34; Mark 5:2; Mark 7:25; Mark 9:25; Luke 4:33-37.</w:t>
      </w:r>
    </w:p>
  </w:footnote>
  <w:footnote w:id="2319">
    <w:p>
      <w:pPr>
        <w:pStyle w:val="FootnoteText"/>
      </w:pPr>
      <w:r>
        <w:rPr>
          <w:rStyle w:val="FootnoteReference"/>
        </w:rPr>
        <w:footnoteRef/>
      </w:r>
      <w:r>
        <w:t xml:space="preserve"> Cross-references for "the Holy One": Ps 16:10; Ps 89:18-19; Dan 9:24; Luke 4:34; Acts 2:27; Acts 3:14; Acts 4:27; Rev 3:7.</w:t>
      </w:r>
    </w:p>
  </w:footnote>
  <w:footnote w:id="2320">
    <w:p>
      <w:pPr>
        <w:pStyle w:val="FootnoteText"/>
      </w:pPr>
      <w:r>
        <w:rPr>
          <w:rStyle w:val="FootnoteReference"/>
        </w:rPr>
        <w:footnoteRef/>
      </w:r>
      <w:r>
        <w:t xml:space="preserve"> Cross-references: Exod 14:12; Matt 8:29; Mark 5:7; Luke 8:28; Luke 8:37; Jas 2:19.</w:t>
      </w:r>
    </w:p>
  </w:footnote>
  <w:footnote w:id="2321">
    <w:p>
      <w:pPr>
        <w:pStyle w:val="FootnoteText"/>
      </w:pPr>
      <w:r>
        <w:rPr>
          <w:rStyle w:val="FootnoteReference"/>
        </w:rPr>
        <w:footnoteRef/>
      </w:r>
      <w:r>
        <w:t xml:space="preserve"> Cross-references for "rebuked": Ps 50:16; Mark 1:34; Mark 3:11-12; Mark 9:25; Luke 4:35; Luke 4:41; Acts 16:17.</w:t>
      </w:r>
    </w:p>
  </w:footnote>
  <w:footnote w:id="2322">
    <w:p>
      <w:pPr>
        <w:pStyle w:val="FootnoteText"/>
      </w:pPr>
      <w:r>
        <w:rPr>
          <w:rStyle w:val="FootnoteReference"/>
        </w:rPr>
        <w:footnoteRef/>
      </w:r>
      <w:r>
        <w:t xml:space="preserve"> Cross-references for "torn": Mark 9:20; Mark 9:26; Luke 9:39; Luke 9:42; Luke 11:22.</w:t>
      </w:r>
    </w:p>
  </w:footnote>
  <w:footnote w:id="2323">
    <w:p>
      <w:pPr>
        <w:pStyle w:val="FootnoteText"/>
      </w:pPr>
      <w:r>
        <w:rPr>
          <w:rStyle w:val="FootnoteReference"/>
        </w:rPr>
        <w:footnoteRef/>
      </w:r>
      <w:r>
        <w:t xml:space="preserve"> Cross-references for "they were": Matt 9:33; Matt 12:22-23; Matt 15:31; Mark 7:37.</w:t>
      </w:r>
    </w:p>
  </w:footnote>
  <w:footnote w:id="2324">
    <w:p>
      <w:pPr>
        <w:pStyle w:val="FootnoteText"/>
      </w:pPr>
      <w:r>
        <w:rPr>
          <w:rStyle w:val="FootnoteReference"/>
        </w:rPr>
        <w:footnoteRef/>
      </w:r>
      <w:r>
        <w:t xml:space="preserve"> Cross-references: Luke 4:36; Luke 9:1; Luke 10:17-20.</w:t>
      </w:r>
    </w:p>
  </w:footnote>
  <w:footnote w:id="2325">
    <w:p>
      <w:pPr>
        <w:pStyle w:val="FootnoteText"/>
      </w:pPr>
      <w:r>
        <w:rPr>
          <w:rStyle w:val="FootnoteReference"/>
        </w:rPr>
        <w:footnoteRef/>
      </w:r>
      <w:r>
        <w:t xml:space="preserve"> Cross-references: Mic 5:4; Matt 4:24; Matt 9:31; Mark 1:45; Luke 4:17; Luke 4:37.</w:t>
      </w:r>
    </w:p>
  </w:footnote>
  <w:footnote w:id="2326">
    <w:p>
      <w:pPr>
        <w:pStyle w:val="FootnoteText"/>
      </w:pPr>
      <w:r>
        <w:rPr>
          <w:rStyle w:val="FootnoteReference"/>
        </w:rPr>
        <w:footnoteRef/>
      </w:r>
      <w:r>
        <w:t xml:space="preserve"> Cross-references for "entered": Matt 8:14-15; Luke 4:38-39; Luke 9:58.</w:t>
      </w:r>
    </w:p>
  </w:footnote>
  <w:footnote w:id="2327">
    <w:p>
      <w:pPr>
        <w:pStyle w:val="FootnoteText"/>
      </w:pPr>
      <w:r>
        <w:rPr>
          <w:rStyle w:val="FootnoteReference"/>
        </w:rPr>
        <w:footnoteRef/>
      </w:r>
      <w:r>
        <w:t xml:space="preserve"> Cross-references for "wife's": 1Cor 9:5.</w:t>
      </w:r>
    </w:p>
  </w:footnote>
  <w:footnote w:id="2328">
    <w:p>
      <w:pPr>
        <w:pStyle w:val="FootnoteText"/>
      </w:pPr>
      <w:r>
        <w:rPr>
          <w:rStyle w:val="FootnoteReference"/>
        </w:rPr>
        <w:footnoteRef/>
      </w:r>
      <w:r>
        <w:t xml:space="preserve"> Cross-references for "they tell": Mark 5:23; John 11:3; Jas 5:14-15.</w:t>
      </w:r>
    </w:p>
  </w:footnote>
  <w:footnote w:id="2329">
    <w:p>
      <w:pPr>
        <w:pStyle w:val="FootnoteText"/>
      </w:pPr>
      <w:r>
        <w:rPr>
          <w:rStyle w:val="FootnoteReference"/>
        </w:rPr>
        <w:footnoteRef/>
      </w:r>
      <w:r>
        <w:t xml:space="preserve"> Cross-references for "and took": Mark 5:41; Acts 9:41.</w:t>
      </w:r>
    </w:p>
  </w:footnote>
  <w:footnote w:id="2330">
    <w:p>
      <w:pPr>
        <w:pStyle w:val="FootnoteText"/>
      </w:pPr>
      <w:r>
        <w:rPr>
          <w:rStyle w:val="FootnoteReference"/>
        </w:rPr>
        <w:footnoteRef/>
      </w:r>
      <w:r>
        <w:t xml:space="preserve"> Cross-references for "ministered": Ps 103:1-3; Ps 116:12; Matt 27:55; Mark 15:41; Luke 8:2-3.</w:t>
      </w:r>
    </w:p>
  </w:footnote>
  <w:footnote w:id="2331">
    <w:p>
      <w:pPr>
        <w:pStyle w:val="FootnoteText"/>
      </w:pPr>
      <w:r>
        <w:rPr>
          <w:rStyle w:val="FootnoteReference"/>
        </w:rPr>
        <w:footnoteRef/>
      </w:r>
      <w:r>
        <w:t xml:space="preserve"> Cross-references for "at even": Matt 8:16; Mark 1:21; Mark 3:2; Luke 4:40.</w:t>
      </w:r>
    </w:p>
  </w:footnote>
  <w:footnote w:id="2332">
    <w:p>
      <w:pPr>
        <w:pStyle w:val="FootnoteText"/>
      </w:pPr>
      <w:r>
        <w:rPr>
          <w:rStyle w:val="FootnoteReference"/>
        </w:rPr>
        <w:footnoteRef/>
      </w:r>
      <w:r>
        <w:t xml:space="preserve"> Cross-references: Mark 1:5; Acts 13:44.</w:t>
      </w:r>
    </w:p>
  </w:footnote>
  <w:footnote w:id="2333">
    <w:p>
      <w:pPr>
        <w:pStyle w:val="FootnoteText"/>
      </w:pPr>
      <w:r>
        <w:rPr>
          <w:rStyle w:val="FootnoteReference"/>
        </w:rPr>
        <w:footnoteRef/>
      </w:r>
      <w:r>
        <w:t xml:space="preserve"> Cross-references: Mark 1:25; Mark 3:12; Luke 4:41; Acts 16:16-18.</w:t>
      </w:r>
    </w:p>
  </w:footnote>
  <w:footnote w:id="2334">
    <w:p>
      <w:pPr>
        <w:pStyle w:val="FootnoteText"/>
      </w:pPr>
      <w:r>
        <w:rPr>
          <w:rStyle w:val="FootnoteReference"/>
        </w:rPr>
        <w:footnoteRef/>
      </w:r>
      <w:r>
        <w:t xml:space="preserve"> Cross-references: Ps 5:3; Ps 109:4; Mark 6:46-48; Luke 4:42; Luke 6:12; Luke 22:39-46; John 4:34; John 6:15; Eph 6:18; Phil 2:5; Heb 5:7.</w:t>
      </w:r>
    </w:p>
  </w:footnote>
  <w:footnote w:id="2335">
    <w:p>
      <w:pPr>
        <w:pStyle w:val="FootnoteText"/>
      </w:pPr>
      <w:r>
        <w:rPr>
          <w:rStyle w:val="FootnoteReference"/>
        </w:rPr>
        <w:footnoteRef/>
      </w:r>
      <w:r>
        <w:t xml:space="preserve"> Cross-references: Zech 11:11; Mark 1:5; John 3:26; John 11:48; John 12:19.</w:t>
      </w:r>
    </w:p>
  </w:footnote>
  <w:footnote w:id="2336">
    <w:p>
      <w:pPr>
        <w:pStyle w:val="FootnoteText"/>
      </w:pPr>
      <w:r>
        <w:rPr>
          <w:rStyle w:val="FootnoteReference"/>
        </w:rPr>
        <w:footnoteRef/>
      </w:r>
      <w:r>
        <w:t xml:space="preserve"> Cross-references: Luke 4:43.</w:t>
      </w:r>
    </w:p>
  </w:footnote>
  <w:footnote w:id="2337">
    <w:p>
      <w:pPr>
        <w:pStyle w:val="FootnoteText"/>
      </w:pPr>
      <w:r>
        <w:rPr>
          <w:rStyle w:val="FootnoteReference"/>
        </w:rPr>
        <w:footnoteRef/>
      </w:r>
      <w:r>
        <w:t xml:space="preserve"> Cross-references: Isa 61:1-3; Luke 2:49; Luke 4:18-21; John 9:4; John 16:28; John 17:4; John 17:8.</w:t>
      </w:r>
    </w:p>
  </w:footnote>
  <w:footnote w:id="2338">
    <w:p>
      <w:pPr>
        <w:pStyle w:val="FootnoteText"/>
      </w:pPr>
      <w:r>
        <w:rPr>
          <w:rStyle w:val="FootnoteReference"/>
        </w:rPr>
        <w:footnoteRef/>
      </w:r>
      <w:r>
        <w:t xml:space="preserve"> Cross-references for "preached": Matt 4:23; Mark 1:21; Luke 4:43-44.</w:t>
      </w:r>
    </w:p>
  </w:footnote>
  <w:footnote w:id="2339">
    <w:p>
      <w:pPr>
        <w:pStyle w:val="FootnoteText"/>
      </w:pPr>
      <w:r>
        <w:rPr>
          <w:rStyle w:val="FootnoteReference"/>
        </w:rPr>
        <w:footnoteRef/>
      </w:r>
      <w:r>
        <w:t xml:space="preserve"> Cross-references for "Galilee": Matt 4:15.</w:t>
      </w:r>
    </w:p>
  </w:footnote>
  <w:footnote w:id="2340">
    <w:p>
      <w:pPr>
        <w:pStyle w:val="FootnoteText"/>
      </w:pPr>
      <w:r>
        <w:rPr>
          <w:rStyle w:val="FootnoteReference"/>
        </w:rPr>
        <w:footnoteRef/>
      </w:r>
      <w:r>
        <w:t xml:space="preserve"> Cross-references for "and cast": Mark 7:30; Luke 4:41.</w:t>
      </w:r>
    </w:p>
  </w:footnote>
  <w:footnote w:id="2341">
    <w:p>
      <w:pPr>
        <w:pStyle w:val="FootnoteText"/>
      </w:pPr>
      <w:r>
        <w:rPr>
          <w:rStyle w:val="FootnoteReference"/>
        </w:rPr>
        <w:footnoteRef/>
      </w:r>
      <w:r>
        <w:t xml:space="preserve"> Cross-references for "a leper": Num 12:10-15; Deut 24:8-9; 2Sam 3:29; 2Kgs 5:5-27; 2Kgs 5:27; 2Kgs 7:3; 2Kgs 15:5; Matt 11:5; Luke 17:12-19.</w:t>
      </w:r>
    </w:p>
  </w:footnote>
  <w:footnote w:id="2342">
    <w:p>
      <w:pPr>
        <w:pStyle w:val="FootnoteText"/>
      </w:pPr>
      <w:r>
        <w:rPr>
          <w:rStyle w:val="FootnoteReference"/>
        </w:rPr>
        <w:footnoteRef/>
      </w:r>
      <w:r>
        <w:t xml:space="preserve"> Cross-references for "kneeling": 2Chr 6:13; Matt 17:14; Mark 10:17; Luke 22:41; Acts 7:60; Eph 3:14.</w:t>
      </w:r>
    </w:p>
  </w:footnote>
  <w:footnote w:id="2343">
    <w:p>
      <w:pPr>
        <w:pStyle w:val="FootnoteText"/>
      </w:pPr>
      <w:r>
        <w:rPr>
          <w:rStyle w:val="FootnoteReference"/>
        </w:rPr>
        <w:footnoteRef/>
      </w:r>
      <w:r>
        <w:t xml:space="preserve"> Cross-references: Gen 18:14; 2Kgs 5:7; Mark 9:22-23.</w:t>
      </w:r>
    </w:p>
  </w:footnote>
  <w:footnote w:id="2344">
    <w:p>
      <w:pPr>
        <w:pStyle w:val="FootnoteText"/>
      </w:pPr>
      <w:r>
        <w:rPr>
          <w:rStyle w:val="FootnoteReference"/>
        </w:rPr>
        <w:footnoteRef/>
      </w:r>
      <w:r>
        <w:t xml:space="preserve"> Cross-references for "moved": Matt 9:36; Mark 6:34; Luke 7:12-13; Heb 2:17; Heb 4:15.</w:t>
      </w:r>
    </w:p>
  </w:footnote>
  <w:footnote w:id="2345">
    <w:p>
      <w:pPr>
        <w:pStyle w:val="FootnoteText"/>
      </w:pPr>
      <w:r>
        <w:rPr>
          <w:rStyle w:val="FootnoteReference"/>
        </w:rPr>
        <w:footnoteRef/>
      </w:r>
      <w:r>
        <w:t xml:space="preserve"> Cross-references: Gen 1:3; Ps 33:9; Mark 4:39; Mark 5:41; Heb 1:3.</w:t>
      </w:r>
    </w:p>
  </w:footnote>
  <w:footnote w:id="2346">
    <w:p>
      <w:pPr>
        <w:pStyle w:val="FootnoteText"/>
      </w:pPr>
      <w:r>
        <w:rPr>
          <w:rStyle w:val="FootnoteReference"/>
        </w:rPr>
        <w:footnoteRef/>
      </w:r>
      <w:r>
        <w:t xml:space="preserve"> Cross-references for "immediately": Ps 33:9; Matt 15:28; Mark 1:31; Mark 5:29; John 4:50-53; John 15:3.</w:t>
      </w:r>
    </w:p>
  </w:footnote>
  <w:footnote w:id="2347">
    <w:p>
      <w:pPr>
        <w:pStyle w:val="FootnoteText"/>
      </w:pPr>
      <w:r>
        <w:rPr>
          <w:rStyle w:val="FootnoteReference"/>
        </w:rPr>
        <w:footnoteRef/>
      </w:r>
      <w:r>
        <w:t xml:space="preserve"> Cross-references: Matt 9:30; Mark 3:12; Mark 5:43; Mark 7:36; Luke 8:56.</w:t>
      </w:r>
    </w:p>
  </w:footnote>
  <w:footnote w:id="2348">
    <w:p>
      <w:pPr>
        <w:pStyle w:val="FootnoteText"/>
      </w:pPr>
      <w:r>
        <w:rPr>
          <w:rStyle w:val="FootnoteReference"/>
        </w:rPr>
        <w:footnoteRef/>
      </w:r>
      <w:r>
        <w:t xml:space="preserve"> Cross-references for "show": Lev 14:2-32; Matt 23:2-3; Luke 5:14; Luke 17:14.</w:t>
      </w:r>
    </w:p>
  </w:footnote>
  <w:footnote w:id="2349">
    <w:p>
      <w:pPr>
        <w:pStyle w:val="FootnoteText"/>
      </w:pPr>
      <w:r>
        <w:rPr>
          <w:rStyle w:val="FootnoteReference"/>
        </w:rPr>
        <w:footnoteRef/>
      </w:r>
      <w:r>
        <w:t xml:space="preserve"> Personal name: Moses. Personal-name meaning: Moses — Drawn out. Source form: Moses.</w:t>
      </w:r>
    </w:p>
  </w:footnote>
  <w:footnote w:id="2350">
    <w:p>
      <w:pPr>
        <w:pStyle w:val="FootnoteText"/>
      </w:pPr>
      <w:r>
        <w:rPr>
          <w:rStyle w:val="FootnoteReference"/>
        </w:rPr>
        <w:footnoteRef/>
      </w:r>
      <w:r>
        <w:t xml:space="preserve"> Cross-references for "for a testimony": Rom 15:4; 1Cor 10:11.</w:t>
      </w:r>
    </w:p>
  </w:footnote>
  <w:footnote w:id="2351">
    <w:p>
      <w:pPr>
        <w:pStyle w:val="FootnoteText"/>
      </w:pPr>
      <w:r>
        <w:rPr>
          <w:rStyle w:val="FootnoteReference"/>
        </w:rPr>
        <w:footnoteRef/>
      </w:r>
      <w:r>
        <w:t xml:space="preserve"> Cross-references for "and began": Ps 77:11; Matt 9:31; Luke 5:15; Titus 1:10.</w:t>
      </w:r>
    </w:p>
  </w:footnote>
  <w:footnote w:id="2352">
    <w:p>
      <w:pPr>
        <w:pStyle w:val="FootnoteText"/>
      </w:pPr>
      <w:r>
        <w:rPr>
          <w:rStyle w:val="FootnoteReference"/>
        </w:rPr>
        <w:footnoteRef/>
      </w:r>
      <w:r>
        <w:t xml:space="preserve"> Cross-references for "could": Mark 2:1-2; Mark 2:13.</w:t>
      </w:r>
    </w:p>
  </w:footnote>
  <w:footnote w:id="2353">
    <w:p>
      <w:pPr>
        <w:pStyle w:val="FootnoteText"/>
      </w:pPr>
      <w:r>
        <w:rPr>
          <w:rStyle w:val="FootnoteReference"/>
        </w:rPr>
        <w:footnoteRef/>
      </w:r>
      <w:r>
        <w:t xml:space="preserve"> Cross-references for "again": Matt 9:1; Mark 1:45; Luke 5:18.</w:t>
      </w:r>
    </w:p>
  </w:footnote>
  <w:footnote w:id="235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55">
    <w:p>
      <w:pPr>
        <w:pStyle w:val="FootnoteText"/>
      </w:pPr>
      <w:r>
        <w:rPr>
          <w:rStyle w:val="FootnoteReference"/>
        </w:rPr>
        <w:footnoteRef/>
      </w:r>
      <w:r>
        <w:t xml:space="preserve"> Cross-references for "and it": Mark 7:24; Luke 18:35-38; John 4:47; Acts 2:6.</w:t>
      </w:r>
    </w:p>
  </w:footnote>
  <w:footnote w:id="2356">
    <w:p>
      <w:pPr>
        <w:pStyle w:val="FootnoteText"/>
      </w:pPr>
      <w:r>
        <w:rPr>
          <w:rStyle w:val="FootnoteReference"/>
        </w:rPr>
        <w:footnoteRef/>
      </w:r>
      <w:r>
        <w:t xml:space="preserve"> Cross-references: Mark 1:33; Mark 1:37; Mark 1:45; Mark 2:13; Mark 4:1-2; Luke 5:17; Luke 12:1.</w:t>
      </w:r>
    </w:p>
  </w:footnote>
  <w:footnote w:id="2357">
    <w:p>
      <w:pPr>
        <w:pStyle w:val="FootnoteText"/>
      </w:pPr>
      <w:r>
        <w:rPr>
          <w:rStyle w:val="FootnoteReference"/>
        </w:rPr>
        <w:footnoteRef/>
      </w:r>
      <w:r>
        <w:t xml:space="preserve"> Cross-references for "bringing": Matt 9:1; Matt 9:2-8; Luke 5:18-26.</w:t>
      </w:r>
    </w:p>
  </w:footnote>
  <w:footnote w:id="2358">
    <w:p>
      <w:pPr>
        <w:pStyle w:val="FootnoteText"/>
      </w:pPr>
      <w:r>
        <w:rPr>
          <w:rStyle w:val="FootnoteReference"/>
        </w:rPr>
        <w:footnoteRef/>
      </w:r>
      <w:r>
        <w:t xml:space="preserve"> Cross-references for "they uncovered": Deut 22:8; Luke 5:19.</w:t>
      </w:r>
    </w:p>
  </w:footnote>
  <w:footnote w:id="2359">
    <w:p>
      <w:pPr>
        <w:pStyle w:val="FootnoteText"/>
      </w:pPr>
      <w:r>
        <w:rPr>
          <w:rStyle w:val="FootnoteReference"/>
        </w:rPr>
        <w:footnoteRef/>
      </w:r>
      <w:r>
        <w:t xml:space="preserve"> Name meaning: Jesus (Yeshua) — Yahweh saves. He will save His people from their sins.</w:t>
      </w:r>
    </w:p>
  </w:footnote>
  <w:footnote w:id="2360">
    <w:p>
      <w:pPr>
        <w:pStyle w:val="FootnoteText"/>
      </w:pPr>
      <w:r>
        <w:rPr>
          <w:rStyle w:val="FootnoteReference"/>
        </w:rPr>
        <w:footnoteRef/>
      </w:r>
      <w:r>
        <w:t xml:space="preserve"> Cross-references for "he said": Isa 53:11; Matt 9:2; Mark 2:9-10; Luke 5:20; Luke 7:47-50; Acts 5:31; 2Cor 2:10; Col 3:13.</w:t>
      </w:r>
    </w:p>
  </w:footnote>
  <w:footnote w:id="2361">
    <w:p>
      <w:pPr>
        <w:pStyle w:val="FootnoteText"/>
      </w:pPr>
      <w:r>
        <w:rPr>
          <w:rStyle w:val="FootnoteReference"/>
        </w:rPr>
        <w:footnoteRef/>
      </w:r>
      <w:r>
        <w:t xml:space="preserve"> Cross-references for "sins": Job 33:17-26; Ps 32:1-5; Ps 90:7-9; Ps 103:3; Isa 38:17; John 5:14; 1Cor 11:30; Jas 5:15.</w:t>
      </w:r>
    </w:p>
  </w:footnote>
  <w:footnote w:id="23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63">
    <w:p>
      <w:pPr>
        <w:pStyle w:val="FootnoteText"/>
      </w:pPr>
      <w:r>
        <w:rPr>
          <w:rStyle w:val="FootnoteReference"/>
        </w:rPr>
        <w:footnoteRef/>
      </w:r>
      <w:r>
        <w:t xml:space="preserve"> Cross-references: Gen 22:12; John 2:25; Acts 11:23; Acts 14:9; Eph 2:8; 1Thess 1:3-4; Jas 2:18-22.</w:t>
      </w:r>
    </w:p>
  </w:footnote>
  <w:footnote w:id="2364">
    <w:p>
      <w:pPr>
        <w:pStyle w:val="FootnoteText"/>
      </w:pPr>
      <w:r>
        <w:rPr>
          <w:rStyle w:val="FootnoteReference"/>
        </w:rPr>
        <w:footnoteRef/>
      </w:r>
      <w:r>
        <w:t xml:space="preserve"> Cross-references: Matt 9:22; Mark 5:34; Luke 8:48.</w:t>
      </w:r>
    </w:p>
  </w:footnote>
  <w:footnote w:id="2365">
    <w:p>
      <w:pPr>
        <w:pStyle w:val="FootnoteText"/>
      </w:pPr>
      <w:r>
        <w:rPr>
          <w:rStyle w:val="FootnoteReference"/>
        </w:rPr>
        <w:footnoteRef/>
      </w:r>
      <w:r>
        <w:t xml:space="preserve"> Cross-references for "and reasoning": Matt 16:7-8; Mark 8:17; Luke 5:21-22; 2Cor 10:5.</w:t>
      </w:r>
    </w:p>
  </w:footnote>
  <w:footnote w:id="2366">
    <w:p>
      <w:pPr>
        <w:pStyle w:val="FootnoteText"/>
      </w:pPr>
      <w:r>
        <w:rPr>
          <w:rStyle w:val="FootnoteReference"/>
        </w:rPr>
        <w:footnoteRef/>
      </w:r>
      <w:r>
        <w:t xml:space="preserve"> Cross-references for "speak": Matt 9:3; Matt 26:65; Mark 14:64; John 10:33; John 10:36.</w:t>
      </w:r>
    </w:p>
  </w:footnote>
  <w:footnote w:id="2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70">
    <w:p>
      <w:pPr>
        <w:pStyle w:val="FootnoteText"/>
      </w:pPr>
      <w:r>
        <w:rPr>
          <w:rStyle w:val="FootnoteReference"/>
        </w:rPr>
        <w:footnoteRef/>
      </w:r>
      <w:r>
        <w:t xml:space="preserve"> Cross-references: Job 14:4; Ps 130:4; Isa 43:25; Dan 9:9; Mic 7:18; Luke 5:21; Luke 7:49; John 20:20-23.</w:t>
      </w:r>
    </w:p>
  </w:footnote>
  <w:footnote w:id="2371">
    <w:p>
      <w:pPr>
        <w:pStyle w:val="FootnoteText"/>
      </w:pPr>
      <w:r>
        <w:rPr>
          <w:rStyle w:val="FootnoteReference"/>
        </w:rPr>
        <w:footnoteRef/>
      </w:r>
      <w:r>
        <w:t xml:space="preserve"> Cross-references: Ps 139:2; Prov 15:26; Prov 24:9; Isa 55:7; Ezek 38:10; Mark 7:21; Luke 24:38; Acts 5:3; Acts 8:22.</w:t>
      </w:r>
    </w:p>
  </w:footnote>
  <w:footnote w:id="2372">
    <w:p>
      <w:pPr>
        <w:pStyle w:val="FootnoteText"/>
      </w:pPr>
      <w:r>
        <w:rPr>
          <w:rStyle w:val="FootnoteReference"/>
        </w:rPr>
        <w:footnoteRef/>
      </w:r>
      <w:r>
        <w:t xml:space="preserve"> Cross-references: Matt 9:5; Luke 5:22-25.</w:t>
      </w:r>
    </w:p>
  </w:footnote>
  <w:footnote w:id="2373">
    <w:p>
      <w:pPr>
        <w:pStyle w:val="FootnoteText"/>
      </w:pPr>
      <w:r>
        <w:rPr>
          <w:rStyle w:val="FootnoteReference"/>
        </w:rPr>
        <w:footnoteRef/>
      </w:r>
      <w:r>
        <w:t xml:space="preserve"> Cross-references: Mark 2:5.</w:t>
      </w:r>
    </w:p>
  </w:footnote>
  <w:footnote w:id="2374">
    <w:p>
      <w:pPr>
        <w:pStyle w:val="FootnoteText"/>
      </w:pPr>
      <w:r>
        <w:rPr>
          <w:rStyle w:val="FootnoteReference"/>
        </w:rPr>
        <w:footnoteRef/>
      </w:r>
      <w:r>
        <w:t xml:space="preserve"> Cross-references: Dan 7:13-14; Matt 9:6-8; Matt 16:13; John 5:20-27; Acts 5:31; 1Tim 1:13-16.</w:t>
      </w:r>
    </w:p>
  </w:footnote>
  <w:footnote w:id="2375">
    <w:p>
      <w:pPr>
        <w:pStyle w:val="FootnoteText"/>
      </w:pPr>
      <w:r>
        <w:rPr>
          <w:rStyle w:val="FootnoteReference"/>
        </w:rPr>
        <w:footnoteRef/>
      </w:r>
      <w:r>
        <w:t xml:space="preserve"> Cross-references: Mark 1:41; John 5:8-10; John 6:63.</w:t>
      </w:r>
    </w:p>
  </w:footnote>
  <w:footnote w:id="2376">
    <w:p>
      <w:pPr>
        <w:pStyle w:val="FootnoteText"/>
      </w:pPr>
      <w:r>
        <w:rPr>
          <w:rStyle w:val="FootnoteReference"/>
        </w:rPr>
        <w:footnoteRef/>
      </w:r>
      <w:r>
        <w:t xml:space="preserve"> Cross-references for "glorified": Matt 15:31; Luke 5:26; Luke 13:13; Luke 17:15; Acts 4:21.</w:t>
      </w:r>
    </w:p>
  </w:footnote>
  <w:footnote w:id="2377">
    <w:p>
      <w:pPr>
        <w:pStyle w:val="FootnoteText"/>
      </w:pPr>
      <w:r>
        <w:rPr>
          <w:rStyle w:val="FootnoteReference"/>
        </w:rPr>
        <w:footnoteRef/>
      </w:r>
      <w:r>
        <w:t xml:space="preserve"> Cross-references for "We never": Matt 9:33; John 7:31; John 9:32.</w:t>
      </w:r>
    </w:p>
  </w:footnote>
  <w:footnote w:id="2378">
    <w:p>
      <w:pPr>
        <w:pStyle w:val="FootnoteText"/>
      </w:pPr>
      <w:r>
        <w:rPr>
          <w:rStyle w:val="FootnoteReference"/>
        </w:rPr>
        <w:footnoteRef/>
      </w:r>
      <w:r>
        <w:t xml:space="preserve"> Cross-references: Matt 9:8; Matt 12:23; Mark 1:27; Luke 7:16.</w:t>
      </w:r>
    </w:p>
  </w:footnote>
  <w:footnote w:id="2379">
    <w:p>
      <w:pPr>
        <w:pStyle w:val="FootnoteText"/>
      </w:pPr>
      <w:r>
        <w:rPr>
          <w:rStyle w:val="FootnoteReference"/>
        </w:rPr>
        <w:footnoteRef/>
      </w:r>
      <w:r>
        <w:t xml:space="preserve"> Cross-references: Matt 9:9; Matt 13:1.</w:t>
      </w:r>
    </w:p>
  </w:footnote>
  <w:footnote w:id="2380">
    <w:p>
      <w:pPr>
        <w:pStyle w:val="FootnoteText"/>
      </w:pPr>
      <w:r>
        <w:rPr>
          <w:rStyle w:val="FootnoteReference"/>
        </w:rPr>
        <w:footnoteRef/>
      </w:r>
      <w:r>
        <w:t xml:space="preserve"> Cross-references for "he saw": Matt 9:9; Mark 3:18; Luke 5:27.</w:t>
      </w:r>
    </w:p>
  </w:footnote>
  <w:footnote w:id="2381">
    <w:p>
      <w:pPr>
        <w:pStyle w:val="FootnoteText"/>
      </w:pPr>
      <w:r>
        <w:rPr>
          <w:rStyle w:val="FootnoteReference"/>
        </w:rPr>
        <w:footnoteRef/>
      </w:r>
      <w:r>
        <w:t xml:space="preserve"> Personal name: Levi. Personal-name meaning: Levi — Joined; attached. Source form: Levi.</w:t>
      </w:r>
    </w:p>
  </w:footnote>
  <w:footnote w:id="2382">
    <w:p>
      <w:pPr>
        <w:pStyle w:val="FootnoteText"/>
      </w:pPr>
      <w:r>
        <w:rPr>
          <w:rStyle w:val="FootnoteReference"/>
        </w:rPr>
        <w:footnoteRef/>
      </w:r>
      <w:r>
        <w:t xml:space="preserve"> Personal name: Alphaeus. Personal-name meaning: Alphaeus — learned; chief. Source form: Alphaeus.</w:t>
      </w:r>
    </w:p>
  </w:footnote>
  <w:footnote w:id="2383">
    <w:p>
      <w:pPr>
        <w:pStyle w:val="FootnoteText"/>
      </w:pPr>
      <w:r>
        <w:rPr>
          <w:rStyle w:val="FootnoteReference"/>
        </w:rPr>
        <w:footnoteRef/>
      </w:r>
      <w:r>
        <w:t xml:space="preserve"> Cross-references for "Follow me": Matt 4:19-22; Mark 1:17-20.</w:t>
      </w:r>
    </w:p>
  </w:footnote>
  <w:footnote w:id="2384">
    <w:p>
      <w:pPr>
        <w:pStyle w:val="FootnoteText"/>
      </w:pPr>
      <w:r>
        <w:rPr>
          <w:rStyle w:val="FootnoteReference"/>
        </w:rPr>
        <w:footnoteRef/>
      </w:r>
      <w:r>
        <w:t xml:space="preserve"> Cross-references for "Alphaeus": Mark 3:18; Luke 6:15; Acts 1:13.</w:t>
      </w:r>
    </w:p>
  </w:footnote>
  <w:footnote w:id="2385">
    <w:p>
      <w:pPr>
        <w:pStyle w:val="FootnoteText"/>
      </w:pPr>
      <w:r>
        <w:rPr>
          <w:rStyle w:val="FootnoteReference"/>
        </w:rPr>
        <w:footnoteRef/>
      </w:r>
      <w:r>
        <w:t xml:space="preserve"> Cross-references: Matt 9:10-11; Matt 21:31-32; Luke 5:29-30; Luke 6:17; Luke 15:1.</w:t>
      </w:r>
    </w:p>
  </w:footnote>
  <w:footnote w:id="2386">
    <w:p>
      <w:pPr>
        <w:pStyle w:val="FootnoteText"/>
      </w:pPr>
      <w:r>
        <w:rPr>
          <w:rStyle w:val="FootnoteReference"/>
        </w:rPr>
        <w:footnoteRef/>
      </w:r>
      <w:r>
        <w:t xml:space="preserve"> People-name: Pharisees. People-name meaning: Pharisees — set apart. Source form: Pharisees.</w:t>
      </w:r>
    </w:p>
  </w:footnote>
  <w:footnote w:id="2387">
    <w:p>
      <w:pPr>
        <w:pStyle w:val="FootnoteText"/>
      </w:pPr>
      <w:r>
        <w:rPr>
          <w:rStyle w:val="FootnoteReference"/>
        </w:rPr>
        <w:footnoteRef/>
      </w:r>
      <w:r>
        <w:t xml:space="preserve"> Cross-references: Isa 65:5; Mark 2:7; Luke 15:2-7; Luke 18:11; Luke 19:7; Luke 19:10; 1Cor 2:15; Heb 12:3.</w:t>
      </w:r>
    </w:p>
  </w:footnote>
  <w:footnote w:id="2388">
    <w:p>
      <w:pPr>
        <w:pStyle w:val="FootnoteText"/>
      </w:pPr>
      <w:r>
        <w:rPr>
          <w:rStyle w:val="FootnoteReference"/>
        </w:rPr>
        <w:footnoteRef/>
      </w:r>
      <w:r>
        <w:t xml:space="preserve"> Cross-references: Matt 18:17.</w:t>
      </w:r>
    </w:p>
  </w:footnote>
  <w:footnote w:id="2389">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390">
    <w:p>
      <w:pPr>
        <w:pStyle w:val="FootnoteText"/>
      </w:pPr>
      <w:r>
        <w:rPr>
          <w:rStyle w:val="FootnoteReference"/>
        </w:rPr>
        <w:footnoteRef/>
      </w:r>
      <w:r>
        <w:t xml:space="preserve"> Cross-references: Matt 9:12-13; Luke 5:31-32; Luke 15:7; Luke 15:29; Luke 16:15; John 9:34; John 9:40.</w:t>
      </w:r>
    </w:p>
  </w:footnote>
  <w:footnote w:id="2391">
    <w:p>
      <w:pPr>
        <w:pStyle w:val="FootnoteText"/>
      </w:pPr>
      <w:r>
        <w:rPr>
          <w:rStyle w:val="FootnoteReference"/>
        </w:rPr>
        <w:footnoteRef/>
      </w:r>
      <w:r>
        <w:t xml:space="preserve"> Cross-references for "the disciples": Matt 9:14-17; Luke 5:33-39.</w:t>
      </w:r>
    </w:p>
  </w:footnote>
  <w:footnote w:id="2392">
    <w:p>
      <w:pPr>
        <w:pStyle w:val="FootnoteText"/>
      </w:pPr>
      <w:r>
        <w:rPr>
          <w:rStyle w:val="FootnoteReference"/>
        </w:rPr>
        <w:footnoteRef/>
      </w:r>
      <w:r>
        <w:t xml:space="preserve"> Name meaning: John (Yochanan) — Yahweh is gracious. Forerunner of Jesus; proclaimed God’s grace.</w:t>
      </w:r>
    </w:p>
  </w:footnote>
  <w:footnote w:id="2393">
    <w:p>
      <w:pPr>
        <w:pStyle w:val="FootnoteText"/>
      </w:pPr>
      <w:r>
        <w:rPr>
          <w:rStyle w:val="FootnoteReference"/>
        </w:rPr>
        <w:footnoteRef/>
      </w:r>
      <w:r>
        <w:t xml:space="preserve"> Cross-references: Matt 6:16; Matt 6:18; Matt 23:5; Luke 18:12; Rom 10:3.</w:t>
      </w:r>
    </w:p>
  </w:footnote>
  <w:footnote w:id="2394">
    <w:p>
      <w:pPr>
        <w:pStyle w:val="FootnoteText"/>
      </w:pPr>
      <w:r>
        <w:rPr>
          <w:rStyle w:val="FootnoteReference"/>
        </w:rPr>
        <w:footnoteRef/>
      </w:r>
      <w:r>
        <w:t xml:space="preserve"> Cross-references: Gen 29:22; Judg 14:10-11; Ps 45:14; Song 6:8; Matt 25:1-10.</w:t>
      </w:r>
    </w:p>
  </w:footnote>
  <w:footnote w:id="2395">
    <w:p>
      <w:pPr>
        <w:pStyle w:val="FootnoteText"/>
      </w:pPr>
      <w:r>
        <w:rPr>
          <w:rStyle w:val="FootnoteReference"/>
        </w:rPr>
        <w:footnoteRef/>
      </w:r>
      <w:r>
        <w:t xml:space="preserve"> Cross-references for "the bridegroom": Ps 45:11; Song 3:11; Isa 54:5; Isa 62:5; John 3:29; 2Cor 11:2; Rev 19:7; Rev 21:9.</w:t>
      </w:r>
    </w:p>
  </w:footnote>
  <w:footnote w:id="2396">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397">
    <w:p>
      <w:pPr>
        <w:pStyle w:val="FootnoteText"/>
      </w:pPr>
      <w:r>
        <w:rPr>
          <w:rStyle w:val="FootnoteReference"/>
        </w:rPr>
        <w:footnoteRef/>
      </w:r>
      <w:r>
        <w:t xml:space="preserve"> Cross-references: Acts 13:2-3; Acts 14:23; 1Cor 7:5; 2Cor 6:5; 2Cor 11:27.</w:t>
      </w:r>
    </w:p>
  </w:footnote>
  <w:footnote w:id="2398">
    <w:p>
      <w:pPr>
        <w:pStyle w:val="FootnoteText"/>
      </w:pPr>
      <w:r>
        <w:rPr>
          <w:rStyle w:val="FootnoteReference"/>
        </w:rPr>
        <w:footnoteRef/>
      </w:r>
      <w:r>
        <w:t xml:space="preserve"> Cross-references: Ps 103:13-15; Isa 57:16; 1Cor 10:13.</w:t>
      </w:r>
    </w:p>
  </w:footnote>
  <w:footnote w:id="2399">
    <w:p>
      <w:pPr>
        <w:pStyle w:val="FootnoteText"/>
      </w:pPr>
      <w:r>
        <w:rPr>
          <w:rStyle w:val="FootnoteReference"/>
        </w:rPr>
        <w:footnoteRef/>
      </w:r>
      <w:r>
        <w:t xml:space="preserve"> Cross-references: Matt 9:16.</w:t>
      </w:r>
    </w:p>
  </w:footnote>
  <w:footnote w:id="2400">
    <w:p>
      <w:pPr>
        <w:pStyle w:val="FootnoteText"/>
      </w:pPr>
      <w:r>
        <w:rPr>
          <w:rStyle w:val="FootnoteReference"/>
        </w:rPr>
        <w:footnoteRef/>
      </w:r>
      <w:r>
        <w:t xml:space="preserve"> Cross-references: Josh 9:4; Josh 9:13; Job 32:19; Ps 119:80; Ps 119:83; Matt 9:17; Luke 5:37-38.</w:t>
      </w:r>
    </w:p>
  </w:footnote>
  <w:footnote w:id="2401">
    <w:p>
      <w:pPr>
        <w:pStyle w:val="FootnoteText"/>
      </w:pPr>
      <w:r>
        <w:rPr>
          <w:rStyle w:val="FootnoteReference"/>
        </w:rPr>
        <w:footnoteRef/>
      </w:r>
      <w:r>
        <w:t xml:space="preserve"> Cross-references for "to pluck": Deut 23:24-25.</w:t>
      </w:r>
    </w:p>
  </w:footnote>
  <w:footnote w:id="2402">
    <w:p>
      <w:pPr>
        <w:pStyle w:val="FootnoteText"/>
      </w:pPr>
      <w:r>
        <w:rPr>
          <w:rStyle w:val="FootnoteReference"/>
        </w:rPr>
        <w:footnoteRef/>
      </w:r>
      <w:r>
        <w:t xml:space="preserve"> Cross-references: Matt 7:3-5; Matt 15:2-3; Matt 23:23-24; Mark 2:7; Mark 2:16; Heb 12:3.</w:t>
      </w:r>
    </w:p>
  </w:footnote>
  <w:footnote w:id="2403">
    <w:p>
      <w:pPr>
        <w:pStyle w:val="FootnoteText"/>
      </w:pPr>
      <w:r>
        <w:rPr>
          <w:rStyle w:val="FootnoteReference"/>
        </w:rPr>
        <w:footnoteRef/>
      </w:r>
      <w:r>
        <w:t xml:space="preserve"> Personal name: David. Personal-name meaning: David — Beloved. Source form: David.</w:t>
      </w:r>
    </w:p>
  </w:footnote>
  <w:footnote w:id="2404">
    <w:p>
      <w:pPr>
        <w:pStyle w:val="FootnoteText"/>
      </w:pPr>
      <w:r>
        <w:rPr>
          <w:rStyle w:val="FootnoteReference"/>
        </w:rPr>
        <w:footnoteRef/>
      </w:r>
      <w:r>
        <w:t xml:space="preserve"> Personal name: Abiathar. Personal-name meaning: Abiathar — Father of abundance; father excels. Source form: Abiathar.</w:t>
      </w:r>
    </w:p>
  </w:footnote>
  <w:footnote w:id="2405">
    <w:p>
      <w:pPr>
        <w:pStyle w:val="FootnoteText"/>
      </w:pPr>
      <w:r>
        <w:rPr>
          <w:rStyle w:val="FootnoteReference"/>
        </w:rPr>
        <w:footnoteRef/>
      </w:r>
      <w:r>
        <w:t xml:space="preserve"> Cross-references for "which is not lawful": Exod 29:32-33; Lev 24:5-9.</w:t>
      </w:r>
    </w:p>
  </w:footnote>
  <w:footnote w:id="240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07">
    <w:p>
      <w:pPr>
        <w:pStyle w:val="FootnoteText"/>
      </w:pPr>
      <w:r>
        <w:rPr>
          <w:rStyle w:val="FootnoteReference"/>
        </w:rPr>
        <w:footnoteRef/>
      </w:r>
      <w:r>
        <w:t xml:space="preserve"> Cross-references: Exod 23:12; Deut 5:14; Neh 9:13-14; Isa 58:13; Ezek 20:12; Ezek 20:20; Luke 6:9; John 7:23; 1Cor 3:21-22; 2Cor 4:15; Col 2:16.</w:t>
      </w:r>
    </w:p>
  </w:footnote>
  <w:footnote w:id="2408">
    <w:p>
      <w:pPr>
        <w:pStyle w:val="FootnoteText"/>
      </w:pPr>
      <w:r>
        <w:rPr>
          <w:rStyle w:val="FootnoteReference"/>
        </w:rPr>
        <w:footnoteRef/>
      </w:r>
      <w:r>
        <w:t xml:space="preserve"> Cross-references: Matt 12:8; Mark 3:4; Luke 6:5; Luke 13:15-16; John 5:9-11; John 5:17; John 9:5-11; John 9:14; John 9:16; Eph 1:22; Rev 1:10.</w:t>
      </w:r>
    </w:p>
  </w:footnote>
  <w:footnote w:id="2409">
    <w:p>
      <w:pPr>
        <w:pStyle w:val="FootnoteText"/>
      </w:pPr>
      <w:r>
        <w:rPr>
          <w:rStyle w:val="FootnoteReference"/>
        </w:rPr>
        <w:footnoteRef/>
      </w:r>
      <w:r>
        <w:t xml:space="preserve"> Cross-references for "he entered": Matt 12:9-14; Mark 1:21; Luke 6:6-11.</w:t>
      </w:r>
    </w:p>
  </w:footnote>
  <w:footnote w:id="2410">
    <w:p>
      <w:pPr>
        <w:pStyle w:val="FootnoteText"/>
      </w:pPr>
      <w:r>
        <w:rPr>
          <w:rStyle w:val="FootnoteReference"/>
        </w:rPr>
        <w:footnoteRef/>
      </w:r>
      <w:r>
        <w:t xml:space="preserve"> Cross-references for "withered": 1Kgs 13:4; John 5:3.</w:t>
      </w:r>
    </w:p>
  </w:footnote>
  <w:footnote w:id="2411">
    <w:p>
      <w:pPr>
        <w:pStyle w:val="FootnoteText"/>
      </w:pPr>
      <w:r>
        <w:rPr>
          <w:rStyle w:val="FootnoteReference"/>
        </w:rPr>
        <w:footnoteRef/>
      </w:r>
      <w:r>
        <w:t xml:space="preserve"> Cross-references: Ps 37:32; Isa 29:20-21; Jer 20:10; Dan 6:4; Luke 6:7; Luke 11:53-54; Luke 14:1; Luke 20:20; John 9:16.</w:t>
      </w:r>
    </w:p>
  </w:footnote>
  <w:footnote w:id="2412">
    <w:p>
      <w:pPr>
        <w:pStyle w:val="FootnoteText"/>
      </w:pPr>
      <w:r>
        <w:rPr>
          <w:rStyle w:val="FootnoteReference"/>
        </w:rPr>
        <w:footnoteRef/>
      </w:r>
      <w:r>
        <w:t xml:space="preserve"> Cross-references: Isa 42:4; Dan 6:10; Luke 6:8; John 9:4; 1Cor 15:58; Gal 6:9; Phil 1:14; Phil 1:28-30; 1Pet 4:1.</w:t>
      </w:r>
    </w:p>
  </w:footnote>
  <w:footnote w:id="2413">
    <w:p>
      <w:pPr>
        <w:pStyle w:val="FootnoteText"/>
      </w:pPr>
      <w:r>
        <w:rPr>
          <w:rStyle w:val="FootnoteReference"/>
        </w:rPr>
        <w:footnoteRef/>
      </w:r>
      <w:r>
        <w:t xml:space="preserve"> Cross-references for "Is it": Hos 6:6; Matt 12:10-12; Mark 2:27-28; Luke 6:9; Luke 13:13-17; Luke 14:1-5.</w:t>
      </w:r>
    </w:p>
  </w:footnote>
  <w:footnote w:id="2414">
    <w:p>
      <w:pPr>
        <w:pStyle w:val="FootnoteText"/>
      </w:pPr>
      <w:r>
        <w:rPr>
          <w:rStyle w:val="FootnoteReference"/>
        </w:rPr>
        <w:footnoteRef/>
      </w:r>
      <w:r>
        <w:t xml:space="preserve"> Cross-references: Mark 9:34.</w:t>
      </w:r>
    </w:p>
  </w:footnote>
  <w:footnote w:id="2415">
    <w:p>
      <w:pPr>
        <w:pStyle w:val="FootnoteText"/>
      </w:pPr>
      <w:r>
        <w:rPr>
          <w:rStyle w:val="FootnoteReference"/>
        </w:rPr>
        <w:footnoteRef/>
      </w:r>
      <w:r>
        <w:t xml:space="preserve"> Cross-references for "with anger": Luke 6:10; Luke 13:15; Eph 4:26; Rev 6:16.</w:t>
      </w:r>
    </w:p>
  </w:footnote>
  <w:footnote w:id="2416">
    <w:p>
      <w:pPr>
        <w:pStyle w:val="FootnoteText"/>
      </w:pPr>
      <w:r>
        <w:rPr>
          <w:rStyle w:val="FootnoteReference"/>
        </w:rPr>
        <w:footnoteRef/>
      </w:r>
      <w:r>
        <w:t xml:space="preserve"> Cross-references for "grieved": Gen 6:6; Judg 10:16; Neh 13:8; Ps 95:10; Isa 63:9-10; Luke 19:40-44; Eph 4:30; Heb 3:10; Heb 3:17.</w:t>
      </w:r>
    </w:p>
  </w:footnote>
  <w:footnote w:id="2417">
    <w:p>
      <w:pPr>
        <w:pStyle w:val="FootnoteText"/>
      </w:pPr>
      <w:r>
        <w:rPr>
          <w:rStyle w:val="FootnoteReference"/>
        </w:rPr>
        <w:footnoteRef/>
      </w:r>
      <w:r>
        <w:t xml:space="preserve"> Cross-references for "hardness": Isa 6:9-10; Isa 42:18-20; Isa 44:18-20; Matt 13:14-15; Rom 11:7-10; Rom 11:25; 2Cor 3:14; Eph 4:18.</w:t>
      </w:r>
    </w:p>
  </w:footnote>
  <w:footnote w:id="2418">
    <w:p>
      <w:pPr>
        <w:pStyle w:val="FootnoteText"/>
      </w:pPr>
      <w:r>
        <w:rPr>
          <w:rStyle w:val="FootnoteReference"/>
        </w:rPr>
        <w:footnoteRef/>
      </w:r>
      <w:r>
        <w:t xml:space="preserve"> Cross-references for "Stretch": 1Kgs 13:6; Matt 12:13; Luke 6:10; Luke 17:14; John 5:8-9; John 9:7; Heb 5:9.</w:t>
      </w:r>
    </w:p>
  </w:footnote>
  <w:footnote w:id="2419">
    <w:p>
      <w:pPr>
        <w:pStyle w:val="FootnoteText"/>
      </w:pPr>
      <w:r>
        <w:rPr>
          <w:rStyle w:val="FootnoteReference"/>
        </w:rPr>
        <w:footnoteRef/>
      </w:r>
      <w:r>
        <w:t xml:space="preserve"> People-name: Pharisees. People-name meaning: Pharisees — set apart. Source form: Pharisees.</w:t>
      </w:r>
    </w:p>
  </w:footnote>
  <w:footnote w:id="2420">
    <w:p>
      <w:pPr>
        <w:pStyle w:val="FootnoteText"/>
      </w:pPr>
      <w:r>
        <w:rPr>
          <w:rStyle w:val="FootnoteReference"/>
        </w:rPr>
        <w:footnoteRef/>
      </w:r>
      <w:r>
        <w:t xml:space="preserve"> People-name: Herodians. People-name meaning: Herodians — party of Herod; son of a hero. Source form: Herodians.</w:t>
      </w:r>
    </w:p>
  </w:footnote>
  <w:footnote w:id="2421">
    <w:p>
      <w:pPr>
        <w:pStyle w:val="FootnoteText"/>
      </w:pPr>
      <w:r>
        <w:rPr>
          <w:rStyle w:val="FootnoteReference"/>
        </w:rPr>
        <w:footnoteRef/>
      </w:r>
      <w:r>
        <w:t xml:space="preserve"> Cross-references for "Pharisees": Ps 109:3-4; Matt 12:14; Luke 6:11; Luke 20:19-20; Luke 22:2; John 11:53.</w:t>
      </w:r>
    </w:p>
  </w:footnote>
  <w:footnote w:id="2422">
    <w:p>
      <w:pPr>
        <w:pStyle w:val="FootnoteText"/>
      </w:pPr>
      <w:r>
        <w:rPr>
          <w:rStyle w:val="FootnoteReference"/>
        </w:rPr>
        <w:footnoteRef/>
      </w:r>
      <w:r>
        <w:t xml:space="preserve"> Cross-references for "Herodians": Matt 22:16; Mark 8:15; Mark 12:13.</w:t>
      </w:r>
    </w:p>
  </w:footnote>
  <w:footnote w:id="2423">
    <w:p>
      <w:pPr>
        <w:pStyle w:val="FootnoteText"/>
      </w:pPr>
      <w:r>
        <w:rPr>
          <w:rStyle w:val="FootnoteReference"/>
        </w:rPr>
        <w:footnoteRef/>
      </w:r>
      <w:r>
        <w:t xml:space="preserve"> Name meaning: Jesus (Yeshua) — Yahweh saves. He will save His people from their sins.</w:t>
      </w:r>
    </w:p>
  </w:footnote>
  <w:footnote w:id="2424">
    <w:p>
      <w:pPr>
        <w:pStyle w:val="FootnoteText"/>
      </w:pPr>
      <w:r>
        <w:rPr>
          <w:rStyle w:val="FootnoteReference"/>
        </w:rPr>
        <w:footnoteRef/>
      </w:r>
      <w:r>
        <w:t xml:space="preserve"> Cross-references for "and a": Matt 4:25; Luke 6:17.</w:t>
      </w:r>
    </w:p>
  </w:footnote>
  <w:footnote w:id="2425">
    <w:p>
      <w:pPr>
        <w:pStyle w:val="FootnoteText"/>
      </w:pPr>
      <w:r>
        <w:rPr>
          <w:rStyle w:val="FootnoteReference"/>
        </w:rPr>
        <w:footnoteRef/>
      </w:r>
      <w:r>
        <w:t xml:space="preserve"> Place name: Galilee. Place-name meaning: Galilee — wheel; revolution. Source form: Galilee. Greek form: γαλιλαιας.</w:t>
      </w:r>
    </w:p>
  </w:footnote>
  <w:footnote w:id="24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28">
    <w:p>
      <w:pPr>
        <w:pStyle w:val="FootnoteText"/>
      </w:pPr>
      <w:r>
        <w:rPr>
          <w:rStyle w:val="FootnoteReference"/>
        </w:rPr>
        <w:footnoteRef/>
      </w:r>
      <w:r>
        <w:t xml:space="preserve"> Cross-references for "Jesus": Matt 10:23; Matt 12:15; Luke 6:12; John 10:39-41; John 11:53-54; Acts 14:5-6; Acts 17:10; Acts 17:14.</w:t>
      </w:r>
    </w:p>
  </w:footnote>
  <w:footnote w:id="2429">
    <w:p>
      <w:pPr>
        <w:pStyle w:val="FootnoteText"/>
      </w:pPr>
      <w:r>
        <w:rPr>
          <w:rStyle w:val="FootnoteReference"/>
        </w:rPr>
        <w:footnoteRef/>
      </w:r>
      <w:r>
        <w:t xml:space="preserve"> Cross-references for "Galilee": Josh 20:7; Josh 21:32; Mark 1:39; Luke 23:5; John 7:41; John 7:52.</w:t>
      </w:r>
    </w:p>
  </w:footnote>
  <w:footnote w:id="2430">
    <w:p>
      <w:pPr>
        <w:pStyle w:val="FootnoteText"/>
      </w:pPr>
      <w:r>
        <w:rPr>
          <w:rStyle w:val="FootnoteReference"/>
        </w:rPr>
        <w:footnoteRef/>
      </w:r>
      <w:r>
        <w:t xml:space="preserve"> Place name: Jerusalem. Place-name meaning: Jerusalem — vision of peace. Source form: Jerusalem. Greek form: ιεροσολυμα.</w:t>
      </w:r>
    </w:p>
  </w:footnote>
  <w:footnote w:id="2431">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32">
    <w:p>
      <w:pPr>
        <w:pStyle w:val="FootnoteText"/>
      </w:pPr>
      <w:r>
        <w:rPr>
          <w:rStyle w:val="FootnoteReference"/>
        </w:rPr>
        <w:footnoteRef/>
      </w:r>
      <w:r>
        <w:t xml:space="preserve"> Cross-references for "beyond": Num 32:33-38; Josh 13:8-14.</w:t>
      </w:r>
    </w:p>
  </w:footnote>
  <w:footnote w:id="2433">
    <w:p>
      <w:pPr>
        <w:pStyle w:val="FootnoteText"/>
      </w:pPr>
      <w:r>
        <w:rPr>
          <w:rStyle w:val="FootnoteReference"/>
        </w:rPr>
        <w:footnoteRef/>
      </w:r>
      <w:r>
        <w:t xml:space="preserve"> Place name: Jordan. Place-name meaning: Jordan — the river of judgment. Source form: Jordan. Greek form: ιορδανου.</w:t>
      </w:r>
    </w:p>
  </w:footnote>
  <w:footnote w:id="2434">
    <w:p>
      <w:pPr>
        <w:pStyle w:val="FootnoteText"/>
      </w:pPr>
      <w:r>
        <w:rPr>
          <w:rStyle w:val="FootnoteReference"/>
        </w:rPr>
        <w:footnoteRef/>
      </w:r>
      <w:r>
        <w:t xml:space="preserve"> Place name: Tyre. Place-name meaning: Tyre — strength; rock; sharp. Source form: Tyre. Greek form: τυρω.</w:t>
      </w:r>
    </w:p>
  </w:footnote>
  <w:footnote w:id="243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36">
    <w:p>
      <w:pPr>
        <w:pStyle w:val="FootnoteText"/>
      </w:pPr>
      <w:r>
        <w:rPr>
          <w:rStyle w:val="FootnoteReference"/>
        </w:rPr>
        <w:footnoteRef/>
      </w:r>
      <w:r>
        <w:t xml:space="preserve"> Cross-references: Isa 34:5; Ezek 35:15; Ezek 36:5; Mal 1:2-4.</w:t>
      </w:r>
    </w:p>
  </w:footnote>
  <w:footnote w:id="2437">
    <w:p>
      <w:pPr>
        <w:pStyle w:val="FootnoteText"/>
      </w:pPr>
      <w:r>
        <w:rPr>
          <w:rStyle w:val="FootnoteReference"/>
        </w:rPr>
        <w:footnoteRef/>
      </w:r>
      <w:r>
        <w:t xml:space="preserve"> Cross-references for "Tyre": Josh 19:28-29; Ps 45:12; Ps 87:4; Isa 23:1-18; Mark 7:24; Mark 7:31.</w:t>
      </w:r>
    </w:p>
  </w:footnote>
  <w:footnote w:id="2438">
    <w:p>
      <w:pPr>
        <w:pStyle w:val="FootnoteText"/>
      </w:pPr>
      <w:r>
        <w:rPr>
          <w:rStyle w:val="FootnoteReference"/>
        </w:rPr>
        <w:footnoteRef/>
      </w:r>
      <w:r>
        <w:t xml:space="preserve"> Cross-references for "he had": Matt 12:15; Matt 14:14.</w:t>
      </w:r>
    </w:p>
  </w:footnote>
  <w:footnote w:id="2439">
    <w:p>
      <w:pPr>
        <w:pStyle w:val="FootnoteText"/>
      </w:pPr>
      <w:r>
        <w:rPr>
          <w:rStyle w:val="FootnoteReference"/>
        </w:rPr>
        <w:footnoteRef/>
      </w:r>
      <w:r>
        <w:t xml:space="preserve"> Cross-references for "pressed": Matt 14:36; Mark 5:27-28; Mark 6:56; Acts 5:15; Acts 19:11-12.</w:t>
      </w:r>
    </w:p>
  </w:footnote>
  <w:footnote w:id="2440">
    <w:p>
      <w:pPr>
        <w:pStyle w:val="FootnoteText"/>
      </w:pPr>
      <w:r>
        <w:rPr>
          <w:rStyle w:val="FootnoteReference"/>
        </w:rPr>
        <w:footnoteRef/>
      </w:r>
      <w:r>
        <w:t xml:space="preserve"> Cross-references for "as many": Gen 12:17; Num 11:33; Mark 5:29; Luke 7:2; Heb 12:6.</w:t>
      </w:r>
    </w:p>
  </w:footnote>
  <w:footnote w:id="2441">
    <w:p>
      <w:pPr>
        <w:pStyle w:val="FootnoteText"/>
      </w:pPr>
      <w:r>
        <w:rPr>
          <w:rStyle w:val="FootnoteReference"/>
        </w:rPr>
        <w:footnoteRef/>
      </w:r>
      <w:r>
        <w:t xml:space="preserve"> Cross-references for "unclean": Matt 8:31; Mark 1:23-24; Mark 5:5-6; Luke 4:41; Acts 16:17; Acts 19:13-17; Jas 2:19.</w:t>
      </w:r>
    </w:p>
  </w:footnote>
  <w:footnote w:id="2442">
    <w:p>
      <w:pPr>
        <w:pStyle w:val="FootnoteText"/>
      </w:pPr>
      <w:r>
        <w:rPr>
          <w:rStyle w:val="FootnoteReference"/>
        </w:rPr>
        <w:footnoteRef/>
      </w:r>
      <w:r>
        <w:t xml:space="preserve"> Cross-references for "the Son": Matt 4:3; Matt 4:6; Matt 8:29; Matt 14:33; Mark 1:1; Luke 8:28.</w:t>
      </w:r>
    </w:p>
  </w:footnote>
  <w:footnote w:id="24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46">
    <w:p>
      <w:pPr>
        <w:pStyle w:val="FootnoteText"/>
      </w:pPr>
      <w:r>
        <w:rPr>
          <w:rStyle w:val="FootnoteReference"/>
        </w:rPr>
        <w:footnoteRef/>
      </w:r>
      <w:r>
        <w:t xml:space="preserve"> Cross-references: Matt 12:16; Mark 1:25; Mark 1:34; Acts 16:18.</w:t>
      </w:r>
    </w:p>
  </w:footnote>
  <w:footnote w:id="2447">
    <w:p>
      <w:pPr>
        <w:pStyle w:val="FootnoteText"/>
      </w:pPr>
      <w:r>
        <w:rPr>
          <w:rStyle w:val="FootnoteReference"/>
        </w:rPr>
        <w:footnoteRef/>
      </w:r>
      <w:r>
        <w:t xml:space="preserve"> Cross-references: Matt 10:1-4; Luke 6:12-16.</w:t>
      </w:r>
    </w:p>
  </w:footnote>
  <w:footnote w:id="2448">
    <w:p>
      <w:pPr>
        <w:pStyle w:val="FootnoteText"/>
      </w:pPr>
      <w:r>
        <w:rPr>
          <w:rStyle w:val="FootnoteReference"/>
        </w:rPr>
        <w:footnoteRef/>
      </w:r>
      <w:r>
        <w:t xml:space="preserve"> Cross-references: John 15:16; Acts 1:24-25; Gal 1:1; Gal 1:15-20.</w:t>
      </w:r>
    </w:p>
  </w:footnote>
  <w:footnote w:id="2449">
    <w:p>
      <w:pPr>
        <w:pStyle w:val="FootnoteText"/>
      </w:pPr>
      <w:r>
        <w:rPr>
          <w:rStyle w:val="FootnoteReference"/>
        </w:rPr>
        <w:footnoteRef/>
      </w:r>
      <w:r>
        <w:t xml:space="preserve"> Cross-references: Luke 9:1-6; Luke 10:1-11; Luke 24:47; Acts 1:8.</w:t>
      </w:r>
    </w:p>
  </w:footnote>
  <w:footnote w:id="2450">
    <w:p>
      <w:pPr>
        <w:pStyle w:val="FootnoteText"/>
      </w:pPr>
      <w:r>
        <w:rPr>
          <w:rStyle w:val="FootnoteReference"/>
        </w:rPr>
        <w:footnoteRef/>
      </w:r>
      <w:r>
        <w:t xml:space="preserve"> Personal name: Simon. Personal-name meaning: Simon — that hears; that obeys. Source form: Simon.</w:t>
      </w:r>
    </w:p>
  </w:footnote>
  <w:footnote w:id="2451">
    <w:p>
      <w:pPr>
        <w:pStyle w:val="FootnoteText"/>
      </w:pPr>
      <w:r>
        <w:rPr>
          <w:rStyle w:val="FootnoteReference"/>
        </w:rPr>
        <w:footnoteRef/>
      </w:r>
      <w:r>
        <w:t xml:space="preserve"> Name meaning: Peter (Kepha; Petros) — Rock; stone. The rock-like apostle.</w:t>
      </w:r>
    </w:p>
  </w:footnote>
  <w:footnote w:id="2452">
    <w:p>
      <w:pPr>
        <w:pStyle w:val="FootnoteText"/>
      </w:pPr>
      <w:r>
        <w:rPr>
          <w:rStyle w:val="FootnoteReference"/>
        </w:rPr>
        <w:footnoteRef/>
      </w:r>
      <w:r>
        <w:t xml:space="preserve"> Cross-references for "Simon": Matt 16:16-18; Mark 1:16; John 1:42; 1Cor 1:12; 1Cor 3:22; 1Cor 9:5; Gal 2:7-9; 2Pet 1:1.</w:t>
      </w:r>
    </w:p>
  </w:footnote>
  <w:footnote w:id="2453">
    <w:p>
      <w:pPr>
        <w:pStyle w:val="FootnoteText"/>
      </w:pPr>
      <w:r>
        <w:rPr>
          <w:rStyle w:val="FootnoteReference"/>
        </w:rPr>
        <w:footnoteRef/>
      </w:r>
      <w:r>
        <w:t xml:space="preserve"> Name meaning: James (Yaaqov) — Supplanter. One of the sons of thunder; later a pillar of the Church.</w:t>
      </w:r>
    </w:p>
  </w:footnote>
  <w:footnote w:id="2454">
    <w:p>
      <w:pPr>
        <w:pStyle w:val="FootnoteText"/>
      </w:pPr>
      <w:r>
        <w:rPr>
          <w:rStyle w:val="FootnoteReference"/>
        </w:rPr>
        <w:footnoteRef/>
      </w:r>
      <w:r>
        <w:t xml:space="preserve"> Personal name: Zebedee. Personal-name meaning: Zebedee — abundant; portion. Source form: Zebedee.</w:t>
      </w:r>
    </w:p>
  </w:footnote>
  <w:footnote w:id="2455">
    <w:p>
      <w:pPr>
        <w:pStyle w:val="FootnoteText"/>
      </w:pPr>
      <w:r>
        <w:rPr>
          <w:rStyle w:val="FootnoteReference"/>
        </w:rPr>
        <w:footnoteRef/>
      </w:r>
      <w:r>
        <w:t xml:space="preserve"> Name meaning: John (Yochanan) — Yahweh is gracious. Forerunner of Jesus; proclaimed God’s grace.</w:t>
      </w:r>
    </w:p>
  </w:footnote>
  <w:footnote w:id="2456">
    <w:p>
      <w:pPr>
        <w:pStyle w:val="FootnoteText"/>
      </w:pPr>
      <w:r>
        <w:rPr>
          <w:rStyle w:val="FootnoteReference"/>
        </w:rPr>
        <w:footnoteRef/>
      </w:r>
      <w:r>
        <w:t xml:space="preserve"> Cross-references for "he surnamed": Isa 58:1; Jer 23:29; Heb 4:12; Rev 10:11.</w:t>
      </w:r>
    </w:p>
  </w:footnote>
  <w:footnote w:id="2457">
    <w:p>
      <w:pPr>
        <w:pStyle w:val="FootnoteText"/>
      </w:pPr>
      <w:r>
        <w:rPr>
          <w:rStyle w:val="FootnoteReference"/>
        </w:rPr>
        <w:footnoteRef/>
      </w:r>
      <w:r>
        <w:t xml:space="preserve"> People-name: Boanerges. People-name meaning: Boanerges — son of thunder. Source form: Boanerges.</w:t>
      </w:r>
    </w:p>
  </w:footnote>
  <w:footnote w:id="2458">
    <w:p>
      <w:pPr>
        <w:pStyle w:val="FootnoteText"/>
      </w:pPr>
      <w:r>
        <w:rPr>
          <w:rStyle w:val="FootnoteReference"/>
        </w:rPr>
        <w:footnoteRef/>
      </w:r>
      <w:r>
        <w:t xml:space="preserve"> Cross-references for "James": Mark 1:19-20; Mark 5:37; Mark 9:2; Mark 10:35; Mark 14:33; John 21:2; John 21:20-25; Acts 12:1.</w:t>
      </w:r>
    </w:p>
  </w:footnote>
  <w:footnote w:id="2459">
    <w:p>
      <w:pPr>
        <w:pStyle w:val="FootnoteText"/>
      </w:pPr>
      <w:r>
        <w:rPr>
          <w:rStyle w:val="FootnoteReference"/>
        </w:rPr>
        <w:footnoteRef/>
      </w:r>
      <w:r>
        <w:t xml:space="preserve"> Name meaning: Andrew (Andreas) — Manly; courageous. Courageous fisherman turned fisher of men.</w:t>
      </w:r>
    </w:p>
  </w:footnote>
  <w:footnote w:id="2460">
    <w:p>
      <w:pPr>
        <w:pStyle w:val="FootnoteText"/>
      </w:pPr>
      <w:r>
        <w:rPr>
          <w:rStyle w:val="FootnoteReference"/>
        </w:rPr>
        <w:footnoteRef/>
      </w:r>
      <w:r>
        <w:t xml:space="preserve"> Name meaning: Philip (Philippos) — Lover of horses. Brought people to Jesus.</w:t>
      </w:r>
    </w:p>
  </w:footnote>
  <w:footnote w:id="2461">
    <w:p>
      <w:pPr>
        <w:pStyle w:val="FootnoteText"/>
      </w:pPr>
      <w:r>
        <w:rPr>
          <w:rStyle w:val="FootnoteReference"/>
        </w:rPr>
        <w:footnoteRef/>
      </w:r>
      <w:r>
        <w:t xml:space="preserve"> Name meaning: Bartholomew (Nathanael) — Gift of God. Jesus called him an Israelite in whom is no deceit.</w:t>
      </w:r>
    </w:p>
  </w:footnote>
  <w:footnote w:id="2462">
    <w:p>
      <w:pPr>
        <w:pStyle w:val="FootnoteText"/>
      </w:pPr>
      <w:r>
        <w:rPr>
          <w:rStyle w:val="FootnoteReference"/>
        </w:rPr>
        <w:footnoteRef/>
      </w:r>
      <w:r>
        <w:t xml:space="preserve"> Name meaning: Matthew (Mattityahu) — Gift of Yahweh. Tax collector given the gift of apostleship and authorship.</w:t>
      </w:r>
    </w:p>
  </w:footnote>
  <w:footnote w:id="2463">
    <w:p>
      <w:pPr>
        <w:pStyle w:val="FootnoteText"/>
      </w:pPr>
      <w:r>
        <w:rPr>
          <w:rStyle w:val="FootnoteReference"/>
        </w:rPr>
        <w:footnoteRef/>
      </w:r>
      <w:r>
        <w:t xml:space="preserve"> Name meaning: Thomas (Taoma) — Twin. Later confessed, “My Lord and my God!”</w:t>
      </w:r>
    </w:p>
  </w:footnote>
  <w:footnote w:id="2464">
    <w:p>
      <w:pPr>
        <w:pStyle w:val="FootnoteText"/>
      </w:pPr>
      <w:r>
        <w:rPr>
          <w:rStyle w:val="FootnoteReference"/>
        </w:rPr>
        <w:footnoteRef/>
      </w:r>
      <w:r>
        <w:t xml:space="preserve"> Cross-references for "James": Matt 10:3; Matt 13:55; Mark 6:3; Luke 6:15; Acts 15:13; Acts 21:18; 1Cor 9:5; 1Cor 15:7; Gal 1:19; Gal 2:9; Jas 1:1.</w:t>
      </w:r>
    </w:p>
  </w:footnote>
  <w:footnote w:id="2465">
    <w:p>
      <w:pPr>
        <w:pStyle w:val="FootnoteText"/>
      </w:pPr>
      <w:r>
        <w:rPr>
          <w:rStyle w:val="FootnoteReference"/>
        </w:rPr>
        <w:footnoteRef/>
      </w:r>
      <w:r>
        <w:t xml:space="preserve"> Personal name: Alphaeus. Personal-name meaning: Alphaeus — learned; chief. Source form: Alphaeus.</w:t>
      </w:r>
    </w:p>
  </w:footnote>
  <w:footnote w:id="2466">
    <w:p>
      <w:pPr>
        <w:pStyle w:val="FootnoteText"/>
      </w:pPr>
      <w:r>
        <w:rPr>
          <w:rStyle w:val="FootnoteReference"/>
        </w:rPr>
        <w:footnoteRef/>
      </w:r>
      <w:r>
        <w:t xml:space="preserve"> Personal name: Thaddaeus. Personal-name meaning: Thaddaeus — praising/confessing. Source form: Thaddaeus.</w:t>
      </w:r>
    </w:p>
  </w:footnote>
  <w:footnote w:id="2467">
    <w:p>
      <w:pPr>
        <w:pStyle w:val="FootnoteText"/>
      </w:pPr>
      <w:r>
        <w:rPr>
          <w:rStyle w:val="FootnoteReference"/>
        </w:rPr>
        <w:footnoteRef/>
      </w:r>
      <w:r>
        <w:t xml:space="preserve"> Cross-references for "Simon": Matt 10:4; Luke 6:15; Acts 1:13.</w:t>
      </w:r>
    </w:p>
  </w:footnote>
  <w:footnote w:id="2468">
    <w:p>
      <w:pPr>
        <w:pStyle w:val="FootnoteText"/>
      </w:pPr>
      <w:r>
        <w:rPr>
          <w:rStyle w:val="FootnoteReference"/>
        </w:rPr>
        <w:footnoteRef/>
      </w:r>
      <w:r>
        <w:t xml:space="preserve"> People-name: Canaanite. People-name meaning: Canaanite — Lowland; humbled; merchant-land. Source form: Canaanite.</w:t>
      </w:r>
    </w:p>
  </w:footnote>
  <w:footnote w:id="2469">
    <w:p>
      <w:pPr>
        <w:pStyle w:val="FootnoteText"/>
      </w:pPr>
      <w:r>
        <w:rPr>
          <w:rStyle w:val="FootnoteReference"/>
        </w:rPr>
        <w:footnoteRef/>
      </w:r>
      <w:r>
        <w:t xml:space="preserve"> Cross-references for "Andrew": John 1:40; John 6:8; John 12:21-22; Acts 1:13.</w:t>
      </w:r>
    </w:p>
  </w:footnote>
  <w:footnote w:id="2470">
    <w:p>
      <w:pPr>
        <w:pStyle w:val="FootnoteText"/>
      </w:pPr>
      <w:r>
        <w:rPr>
          <w:rStyle w:val="FootnoteReference"/>
        </w:rPr>
        <w:footnoteRef/>
      </w:r>
      <w:r>
        <w:t xml:space="preserve"> Cross-references for "Philip": John 1:43-45; John 6:5-7; John 14:8-9.</w:t>
      </w:r>
    </w:p>
  </w:footnote>
  <w:footnote w:id="2471">
    <w:p>
      <w:pPr>
        <w:pStyle w:val="FootnoteText"/>
      </w:pPr>
      <w:r>
        <w:rPr>
          <w:rStyle w:val="FootnoteReference"/>
        </w:rPr>
        <w:footnoteRef/>
      </w:r>
      <w:r>
        <w:t xml:space="preserve"> Cross-references for "Bartholomew": Matt 10:3; Luke 6:14; Acts 1:13.</w:t>
      </w:r>
    </w:p>
  </w:footnote>
  <w:footnote w:id="2472">
    <w:p>
      <w:pPr>
        <w:pStyle w:val="FootnoteText"/>
      </w:pPr>
      <w:r>
        <w:rPr>
          <w:rStyle w:val="FootnoteReference"/>
        </w:rPr>
        <w:footnoteRef/>
      </w:r>
      <w:r>
        <w:t xml:space="preserve"> Cross-references for "Matthew": Matt 9:9; Mark 2:14; Luke 5:27-29; Luke 6:15.</w:t>
      </w:r>
    </w:p>
  </w:footnote>
  <w:footnote w:id="2473">
    <w:p>
      <w:pPr>
        <w:pStyle w:val="FootnoteText"/>
      </w:pPr>
      <w:r>
        <w:rPr>
          <w:rStyle w:val="FootnoteReference"/>
        </w:rPr>
        <w:footnoteRef/>
      </w:r>
      <w:r>
        <w:t xml:space="preserve"> Cross-references for "Thomas": John 11:16; John 20:24-29; John 21:2; Acts 1:13.</w:t>
      </w:r>
    </w:p>
  </w:footnote>
  <w:footnote w:id="2474">
    <w:p>
      <w:pPr>
        <w:pStyle w:val="FootnoteText"/>
      </w:pPr>
      <w:r>
        <w:rPr>
          <w:rStyle w:val="FootnoteReference"/>
        </w:rPr>
        <w:footnoteRef/>
      </w:r>
      <w:r>
        <w:t xml:space="preserve"> Cross-references for "Alphaeus": Mark 2:14.</w:t>
      </w:r>
    </w:p>
  </w:footnote>
  <w:footnote w:id="2475">
    <w:p>
      <w:pPr>
        <w:pStyle w:val="FootnoteText"/>
      </w:pPr>
      <w:r>
        <w:rPr>
          <w:rStyle w:val="FootnoteReference"/>
        </w:rPr>
        <w:footnoteRef/>
      </w:r>
      <w:r>
        <w:t xml:space="preserve"> Cross-references for "Thaddaeus": Matt 10:3; Luke 6:16; John 14:22; Acts 1:13; Jude 1:1.</w:t>
      </w:r>
    </w:p>
  </w:footnote>
  <w:footnote w:id="24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7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8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81">
    <w:p>
      <w:pPr>
        <w:pStyle w:val="FootnoteText"/>
      </w:pPr>
      <w:r>
        <w:rPr>
          <w:rStyle w:val="FootnoteReference"/>
        </w:rPr>
        <w:footnoteRef/>
      </w:r>
      <w:r>
        <w:t xml:space="preserve"> Cross-references for "Judas": Matt 26:14-16; Matt 26:47; Matt 27:3-5; John 6:64; John 6:71; John 12:4-6; John 13:2; John 13:26-30; Acts 1:16-25.</w:t>
      </w:r>
    </w:p>
  </w:footnote>
  <w:footnote w:id="2482">
    <w:p>
      <w:pPr>
        <w:pStyle w:val="FootnoteText"/>
      </w:pPr>
      <w:r>
        <w:rPr>
          <w:rStyle w:val="FootnoteReference"/>
        </w:rPr>
        <w:footnoteRef/>
      </w:r>
      <w:r>
        <w:t xml:space="preserve"> Cross-references for "so that": Mark 3:9; Mark 6:31; Luke 6:17; John 4:31-34.</w:t>
      </w:r>
    </w:p>
  </w:footnote>
  <w:footnote w:id="2483">
    <w:p>
      <w:pPr>
        <w:pStyle w:val="FootnoteText"/>
      </w:pPr>
      <w:r>
        <w:rPr>
          <w:rStyle w:val="FootnoteReference"/>
        </w:rPr>
        <w:footnoteRef/>
      </w:r>
      <w:r>
        <w:t xml:space="preserve"> Cross-references for "friends": Mark 3:31; John 7:3-10.</w:t>
      </w:r>
    </w:p>
  </w:footnote>
  <w:footnote w:id="248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485">
    <w:p>
      <w:pPr>
        <w:pStyle w:val="FootnoteText"/>
      </w:pPr>
      <w:r>
        <w:rPr>
          <w:rStyle w:val="FootnoteReference"/>
        </w:rPr>
        <w:footnoteRef/>
      </w:r>
      <w:r>
        <w:t xml:space="preserve"> Cross-references: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Divine or supernatural name: Satan. Divine/supernatural-name meaning: Satan — contrary; adversary; enemy; accuser. Source form: Satan.</w:t>
      </w:r>
    </w:p>
  </w:footnote>
  <w:footnote w:id="2488">
    <w:p>
      <w:pPr>
        <w:pStyle w:val="FootnoteText"/>
      </w:pPr>
      <w:r>
        <w:rPr>
          <w:rStyle w:val="FootnoteReference"/>
        </w:rPr>
        <w:footnoteRef/>
      </w:r>
      <w:r>
        <w:t xml:space="preserve"> Cross-references: Matt 12:25-30; Luke 11:17-23.</w:t>
      </w:r>
    </w:p>
  </w:footnote>
  <w:footnote w:id="248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90">
    <w:p>
      <w:pPr>
        <w:pStyle w:val="FootnoteText"/>
      </w:pPr>
      <w:r>
        <w:rPr>
          <w:rStyle w:val="FootnoteReference"/>
        </w:rPr>
        <w:footnoteRef/>
      </w:r>
      <w:r>
        <w:t xml:space="preserve"> Cross-references: Gen 13:7-8; Gen 37:4; Ps 133:1; Gal 5:15; Jas 3:16.</w:t>
      </w:r>
    </w:p>
  </w:footnote>
  <w:footnote w:id="249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2">
    <w:p>
      <w:pPr>
        <w:pStyle w:val="FootnoteText"/>
      </w:pPr>
      <w:r>
        <w:rPr>
          <w:rStyle w:val="FootnoteReference"/>
        </w:rPr>
        <w:footnoteRef/>
      </w:r>
      <w:r>
        <w:t xml:space="preserve"> Cross-references: Matt 12:31-32; Luke 12:10; Heb 6:4-8; Heb 10:26-31; 1John 5:16.</w:t>
      </w:r>
    </w:p>
  </w:footnote>
  <w:footnote w:id="2493">
    <w:p>
      <w:pPr>
        <w:pStyle w:val="FootnoteText"/>
      </w:pPr>
      <w:r>
        <w:rPr>
          <w:rStyle w:val="FootnoteReference"/>
        </w:rPr>
        <w:footnoteRef/>
      </w:r>
      <w:r>
        <w:t xml:space="preserve"> Cross-references for "but is": Matt 25:46; Mark 12:40; 2Thess 1:9; Jude 1:7; Jude 1:13.</w:t>
      </w:r>
    </w:p>
  </w:footnote>
  <w:footnote w:id="2494">
    <w:p>
      <w:pPr>
        <w:pStyle w:val="FootnoteText"/>
      </w:pPr>
      <w:r>
        <w:rPr>
          <w:rStyle w:val="FootnoteReference"/>
        </w:rPr>
        <w:footnoteRef/>
      </w:r>
      <w:r>
        <w:t xml:space="preserve"> Cross-references: Mark 3:22; John 10:20.</w:t>
      </w:r>
    </w:p>
  </w:footnote>
  <w:footnote w:id="2495">
    <w:p>
      <w:pPr>
        <w:pStyle w:val="FootnoteText"/>
      </w:pPr>
      <w:r>
        <w:rPr>
          <w:rStyle w:val="FootnoteReference"/>
        </w:rPr>
        <w:footnoteRef/>
      </w:r>
      <w:r>
        <w:t xml:space="preserve"> Cross-references: Matt 12:46-48; Luke 8:19-21.</w:t>
      </w:r>
    </w:p>
  </w:footnote>
  <w:footnote w:id="2496">
    <w:p>
      <w:pPr>
        <w:pStyle w:val="FootnoteText"/>
      </w:pPr>
      <w:r>
        <w:rPr>
          <w:rStyle w:val="FootnoteReference"/>
        </w:rPr>
        <w:footnoteRef/>
      </w:r>
      <w:r>
        <w:t xml:space="preserve"> Cross-references: Deut 33:9; Luke 2:49; John 2:4; 2Cor 5:16.</w:t>
      </w:r>
    </w:p>
  </w:footnote>
  <w:footnote w:id="2497">
    <w:p>
      <w:pPr>
        <w:pStyle w:val="FootnoteText"/>
      </w:pPr>
      <w:r>
        <w:rPr>
          <w:rStyle w:val="FootnoteReference"/>
        </w:rPr>
        <w:footnoteRef/>
      </w:r>
      <w:r>
        <w:t xml:space="preserve"> Cross-references: Mark 3:21; Mark 6:3; John 7:3-5.</w:t>
      </w:r>
    </w:p>
  </w:footnote>
  <w:footnote w:id="2498">
    <w:p>
      <w:pPr>
        <w:pStyle w:val="FootnoteText"/>
      </w:pPr>
      <w:r>
        <w:rPr>
          <w:rStyle w:val="FootnoteReference"/>
        </w:rPr>
        <w:footnoteRef/>
      </w:r>
      <w:r>
        <w:t xml:space="preserve"> Cross-references: Ps 22:22; Song 4:9-10; Song 5:1-2; Matt 12:49-50; Matt 25:40-45; Matt 28:10; Luke 11:27-28; John 20:17; Rom 8:29; Heb 2:11-12.</w:t>
      </w:r>
    </w:p>
  </w:footnote>
  <w:footnote w:id="2499">
    <w:p>
      <w:pPr>
        <w:pStyle w:val="FootnoteText"/>
      </w:pPr>
      <w:r>
        <w:rPr>
          <w:rStyle w:val="FootnoteReference"/>
        </w:rPr>
        <w:footnoteRef/>
      </w:r>
      <w:r>
        <w:t xml:space="preserve"> Cross-references: Matt 7:21; John 7:17; Jas 1:25; 1John 2:17; 1John 3:22-23.</w:t>
      </w:r>
    </w:p>
  </w:footnote>
  <w:footnote w:id="2500">
    <w:p>
      <w:pPr>
        <w:pStyle w:val="FootnoteText"/>
      </w:pPr>
      <w:r>
        <w:rPr>
          <w:rStyle w:val="FootnoteReference"/>
        </w:rPr>
        <w:footnoteRef/>
      </w:r>
      <w:r>
        <w:t xml:space="preserve"> Cross-references for "he began": Matt 13:1; Matt 13:2-9; Mark 2:13; Luke 8:4-8.</w:t>
      </w:r>
    </w:p>
  </w:footnote>
  <w:footnote w:id="2501">
    <w:p>
      <w:pPr>
        <w:pStyle w:val="FootnoteText"/>
      </w:pPr>
      <w:r>
        <w:rPr>
          <w:rStyle w:val="FootnoteReference"/>
        </w:rPr>
        <w:footnoteRef/>
      </w:r>
      <w:r>
        <w:t xml:space="preserve"> Cross-references for "so that": Luke 5:1-3.</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Ps 49:4; Ps 78:2; Matt 13:3; Matt 13:10; Matt 13:34-35; Mark 3:23; Mark 4:11; Mark 4:34.</w:t>
      </w:r>
    </w:p>
  </w:footnote>
  <w:footnote w:id="2504">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19">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20">
    <w:p>
      <w:pPr>
        <w:pStyle w:val="FootnoteText"/>
      </w:pPr>
      <w:r>
        <w:rPr>
          <w:rStyle w:val="FootnoteReference"/>
        </w:rPr>
        <w:footnoteRef/>
      </w:r>
      <w:r>
        <w:t xml:space="preserve"> Cross-references for "That seeing": Deut 29:4; Isa 6:9-10; Isa 44:18; Jer 5:21; Matt 13:14-15; Luke 8:10; John 12:37-41; Acts 28:25-27; Rom 11:8-10.</w:t>
      </w:r>
    </w:p>
  </w:footnote>
  <w:footnote w:id="2521">
    <w:p>
      <w:pPr>
        <w:pStyle w:val="FootnoteText"/>
      </w:pPr>
      <w:r>
        <w:rPr>
          <w:rStyle w:val="FootnoteReference"/>
        </w:rPr>
        <w:footnoteRef/>
      </w:r>
      <w:r>
        <w:t xml:space="preserve"> Cross-references for "be converted": Jer 31:18-20; Ezek 18:27-32; Acts 3:19; 2Tim 2:25; Heb 6:6.</w:t>
      </w:r>
    </w:p>
  </w:footnote>
  <w:footnote w:id="2522">
    <w:p>
      <w:pPr>
        <w:pStyle w:val="FootnoteText"/>
      </w:pPr>
      <w:r>
        <w:rPr>
          <w:rStyle w:val="FootnoteReference"/>
        </w:rPr>
        <w:footnoteRef/>
      </w:r>
      <w:r>
        <w:t xml:space="preserve"> Cross-references for "know": Matt 13:51-52; Matt 15:15-17; Matt 16:8-9; Mark 7:17-18; Luke 24:25; 1Cor 3:1-2; Heb 5:11-14; Rev 3:19.</w:t>
      </w:r>
    </w:p>
  </w:footnote>
  <w:footnote w:id="2523">
    <w:p>
      <w:pPr>
        <w:pStyle w:val="FootnoteText"/>
      </w:pPr>
      <w:r>
        <w:rPr>
          <w:rStyle w:val="FootnoteReference"/>
        </w:rPr>
        <w:footnoteRef/>
      </w:r>
      <w:r>
        <w:t xml:space="preserve"> Cross-references for "sower": Isa 32:20; Matt 13:19; Matt 13:37; Mark 4:3; Luke 8:11.</w:t>
      </w:r>
    </w:p>
  </w:footnote>
  <w:footnote w:id="2524">
    <w:p>
      <w:pPr>
        <w:pStyle w:val="FootnoteText"/>
      </w:pPr>
      <w:r>
        <w:rPr>
          <w:rStyle w:val="FootnoteReference"/>
        </w:rPr>
        <w:footnoteRef/>
      </w:r>
      <w:r>
        <w:t xml:space="preserve"> Cross-references for "the word": Mark 2:2; Col 1:5-6; 1Pet 1:23-25.</w:t>
      </w:r>
    </w:p>
  </w:footnote>
  <w:footnote w:id="2525">
    <w:p>
      <w:pPr>
        <w:pStyle w:val="FootnoteText"/>
      </w:pPr>
      <w:r>
        <w:rPr>
          <w:rStyle w:val="FootnoteReference"/>
        </w:rPr>
        <w:footnoteRef/>
      </w:r>
      <w:r>
        <w:t xml:space="preserve"> Divine or supernatural name: Satan. Divine/supernatural-name meaning: Satan — contrary; adversary; enemy; accuser. Source form: Satan.</w:t>
      </w:r>
    </w:p>
  </w:footnote>
  <w:footnote w:id="2526">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Gen 26:12.</w:t>
      </w:r>
    </w:p>
  </w:footnote>
  <w:footnote w:id="2533">
    <w:p>
      <w:pPr>
        <w:pStyle w:val="FootnoteText"/>
      </w:pPr>
      <w:r>
        <w:rPr>
          <w:rStyle w:val="FootnoteReference"/>
        </w:rPr>
        <w:footnoteRef/>
      </w:r>
      <w:r>
        <w:t xml:space="preserve"> Cross-references for "Is a": Isa 60:1-3; Matt 5:15; Luke 8:16; Luke 11:33; 1Cor 12:7; Eph 5:3-15; Phil 2:15-16.</w:t>
      </w:r>
    </w:p>
  </w:footnote>
  <w:footnote w:id="2534">
    <w:p>
      <w:pPr>
        <w:pStyle w:val="FootnoteText"/>
      </w:pPr>
      <w:r>
        <w:rPr>
          <w:rStyle w:val="FootnoteReference"/>
        </w:rPr>
        <w:footnoteRef/>
      </w:r>
      <w:r>
        <w:t xml:space="preserve"> Cross-references: Matt 5:15.</w:t>
      </w:r>
    </w:p>
  </w:footnote>
  <w:footnote w:id="2535">
    <w:p>
      <w:pPr>
        <w:pStyle w:val="FootnoteText"/>
      </w:pPr>
      <w:r>
        <w:rPr>
          <w:rStyle w:val="FootnoteReference"/>
        </w:rPr>
        <w:footnoteRef/>
      </w:r>
      <w:r>
        <w:t xml:space="preserve"> Cross-references: Ps 40:9-10; Ps 78:2-4; Eccl 12:14; Matt 10:26-27; Luke 8:17; Luke 12:2-3; Acts 4:20; Acts 20:27; 1Cor 4:5; 1John 1:1-3.</w:t>
      </w:r>
    </w:p>
  </w:footnote>
  <w:footnote w:id="2536">
    <w:p>
      <w:pPr>
        <w:pStyle w:val="FootnoteText"/>
      </w:pPr>
      <w:r>
        <w:rPr>
          <w:rStyle w:val="FootnoteReference"/>
        </w:rPr>
        <w:footnoteRef/>
      </w:r>
      <w:r>
        <w:t xml:space="preserve"> Cross-references: Matt 11:15; Mark 4:9; Rev 2:7; Rev 2:11; Rev 2:17; Rev 2:29.</w:t>
      </w:r>
    </w:p>
  </w:footnote>
  <w:footnote w:id="2537">
    <w:p>
      <w:pPr>
        <w:pStyle w:val="FootnoteText"/>
      </w:pPr>
      <w:r>
        <w:rPr>
          <w:rStyle w:val="FootnoteReference"/>
        </w:rPr>
        <w:footnoteRef/>
      </w:r>
      <w:r>
        <w:t xml:space="preserve"> Cross-references for "Take": Prov 19:27; Luke 8:18; Acts 17:11; Heb 2:1; 1Pet 2:2; 2Pet 2:1-3; 1John 4:1.</w:t>
      </w:r>
    </w:p>
  </w:footnote>
  <w:footnote w:id="2538">
    <w:p>
      <w:pPr>
        <w:pStyle w:val="FootnoteText"/>
      </w:pPr>
      <w:r>
        <w:rPr>
          <w:rStyle w:val="FootnoteReference"/>
        </w:rPr>
        <w:footnoteRef/>
      </w:r>
      <w:r>
        <w:t xml:space="preserve"> Cross-references for "hear": Isa 55:3; Mark 9:7; John 5:25; John 10:16; John 10:27.</w:t>
      </w:r>
    </w:p>
  </w:footnote>
  <w:footnote w:id="2539">
    <w:p>
      <w:pPr>
        <w:pStyle w:val="FootnoteText"/>
      </w:pPr>
      <w:r>
        <w:rPr>
          <w:rStyle w:val="FootnoteReference"/>
        </w:rPr>
        <w:footnoteRef/>
      </w:r>
      <w:r>
        <w:t xml:space="preserve"> Cross-references: Matt 13:12; Matt 25:28-29; Luke 8:18; Luke 16:9-12; Luke 19:24-26; John 15:2.</w:t>
      </w:r>
    </w:p>
  </w:footnote>
  <w:footnote w:id="2540">
    <w:p>
      <w:pPr>
        <w:pStyle w:val="FootnoteText"/>
      </w:pPr>
      <w:r>
        <w:rPr>
          <w:rStyle w:val="FootnoteReference"/>
        </w:rPr>
        <w:footnoteRef/>
      </w:r>
      <w:r>
        <w:t xml:space="preserve"> Cross-references: Matt 3:2; Matt 4:17; Matt 13:11; Matt 13:31; Matt 13:33; Luke 13:18.</w:t>
      </w:r>
    </w:p>
  </w:footnote>
  <w:footnote w:id="2541">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2">
    <w:p>
      <w:pPr>
        <w:pStyle w:val="FootnoteText"/>
      </w:pPr>
      <w:r>
        <w:rPr>
          <w:rStyle w:val="FootnoteReference"/>
        </w:rPr>
        <w:footnoteRef/>
      </w:r>
      <w:r>
        <w:t xml:space="preserve"> Cross-references for "and grow": Eccl 8:17; Eccl 11:5; John 3:7-8; 1Cor 15:37-38; 2Thess 1:3; 2Pet 3:18.</w:t>
      </w:r>
    </w:p>
  </w:footnote>
  <w:footnote w:id="2543">
    <w:p>
      <w:pPr>
        <w:pStyle w:val="FootnoteText"/>
      </w:pPr>
      <w:r>
        <w:rPr>
          <w:rStyle w:val="FootnoteReference"/>
        </w:rPr>
        <w:footnoteRef/>
      </w:r>
      <w:r>
        <w:t xml:space="preserve"> Cross-references for "the earth": Gen 1:11-12; Gen 2:4-5; Gen 2:9; Gen 4:11-12; Isa 61:11.</w:t>
      </w:r>
    </w:p>
  </w:footnote>
  <w:footnote w:id="2544">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5">
    <w:p>
      <w:pPr>
        <w:pStyle w:val="FootnoteText"/>
      </w:pPr>
      <w:r>
        <w:rPr>
          <w:rStyle w:val="FootnoteReference"/>
        </w:rPr>
        <w:footnoteRef/>
      </w:r>
      <w:r>
        <w:t xml:space="preserve"> Cross-references for "blade": Matt 13:26.</w:t>
      </w:r>
    </w:p>
  </w:footnote>
  <w:footnote w:id="2546">
    <w:p>
      <w:pPr>
        <w:pStyle w:val="FootnoteText"/>
      </w:pPr>
      <w:r>
        <w:rPr>
          <w:rStyle w:val="FootnoteReference"/>
        </w:rPr>
        <w:footnoteRef/>
      </w:r>
      <w:r>
        <w:t xml:space="preserve"> Cross-references: Job 5:26; 2Tim 4:7-8.</w:t>
      </w:r>
    </w:p>
  </w:footnote>
  <w:footnote w:id="2547">
    <w:p>
      <w:pPr>
        <w:pStyle w:val="FootnoteText"/>
      </w:pPr>
      <w:r>
        <w:rPr>
          <w:rStyle w:val="FootnoteReference"/>
        </w:rPr>
        <w:footnoteRef/>
      </w:r>
      <w:r>
        <w:t xml:space="preserve"> Cross-references: Isa 57:1-2; Joel 3:13; Matt 13:30; Matt 13:40-43; Rev 14:13-17.</w:t>
      </w:r>
    </w:p>
  </w:footnote>
  <w:footnote w:id="2548">
    <w:p>
      <w:pPr>
        <w:pStyle w:val="FootnoteText"/>
      </w:pPr>
      <w:r>
        <w:rPr>
          <w:rStyle w:val="FootnoteReference"/>
        </w:rPr>
        <w:footnoteRef/>
      </w:r>
      <w:r>
        <w:t xml:space="preserve"> Cross-references: Lam 2:13; Matt 11:16; Luke 13:18; Luke 13:20-21.</w:t>
      </w:r>
    </w:p>
  </w:footnote>
  <w:footnote w:id="2549">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0">
    <w:p>
      <w:pPr>
        <w:pStyle w:val="FootnoteText"/>
      </w:pPr>
      <w:r>
        <w:rPr>
          <w:rStyle w:val="FootnoteReference"/>
        </w:rPr>
        <w:footnoteRef/>
      </w:r>
      <w:r>
        <w:t xml:space="preserve"> Cross-references for "lodge": Ps 91:1; Song 2:3; Isa 32:2; Lam 4:20.</w:t>
      </w:r>
    </w:p>
  </w:footnote>
  <w:footnote w:id="2551">
    <w:p>
      <w:pPr>
        <w:pStyle w:val="FootnoteText"/>
      </w:pPr>
      <w:r>
        <w:rPr>
          <w:rStyle w:val="FootnoteReference"/>
        </w:rPr>
        <w:footnoteRef/>
      </w:r>
      <w:r>
        <w:t xml:space="preserve"> Cross-references: Prov 4:18; Isa 11:9.</w:t>
      </w:r>
    </w:p>
  </w:footnote>
  <w:footnote w:id="2552">
    <w:p>
      <w:pPr>
        <w:pStyle w:val="FootnoteText"/>
      </w:pPr>
      <w:r>
        <w:rPr>
          <w:rStyle w:val="FootnoteReference"/>
        </w:rPr>
        <w:footnoteRef/>
      </w:r>
      <w:r>
        <w:t xml:space="preserve"> Cross-references: Ps 80:9-11; Ezek 31:3-10; Dan 4:10-14; Dan 4:20-22.</w:t>
      </w:r>
    </w:p>
  </w:footnote>
  <w:footnote w:id="2553">
    <w:p>
      <w:pPr>
        <w:pStyle w:val="FootnoteText"/>
      </w:pPr>
      <w:r>
        <w:rPr>
          <w:rStyle w:val="FootnoteReference"/>
        </w:rPr>
        <w:footnoteRef/>
      </w:r>
      <w:r>
        <w:t xml:space="preserve"> Cross-references: John 16:12; 1Cor 3:1-2; Heb 5:11-14.</w:t>
      </w:r>
    </w:p>
  </w:footnote>
  <w:footnote w:id="2554">
    <w:p>
      <w:pPr>
        <w:pStyle w:val="FootnoteText"/>
      </w:pPr>
      <w:r>
        <w:rPr>
          <w:rStyle w:val="FootnoteReference"/>
        </w:rPr>
        <w:footnoteRef/>
      </w:r>
      <w:r>
        <w:t xml:space="preserve"> Cross-references: Matt 8:18; Matt 14:22; Mark 5:21; Mark 6:45; Mark 8:13; John 6:1; John 6:17; John 6:25.</w:t>
      </w:r>
    </w:p>
  </w:footnote>
  <w:footnote w:id="2555">
    <w:p>
      <w:pPr>
        <w:pStyle w:val="FootnoteText"/>
      </w:pPr>
      <w:r>
        <w:rPr>
          <w:rStyle w:val="FootnoteReference"/>
        </w:rPr>
        <w:footnoteRef/>
      </w:r>
      <w:r>
        <w:t xml:space="preserve"> Cross-references for "there arose": Matt 8:23-24; Luke 8:22-23.</w:t>
      </w:r>
    </w:p>
  </w:footnote>
  <w:footnote w:id="2556">
    <w:p>
      <w:pPr>
        <w:pStyle w:val="FootnoteText"/>
      </w:pPr>
      <w:r>
        <w:rPr>
          <w:rStyle w:val="FootnoteReference"/>
        </w:rPr>
        <w:footnoteRef/>
      </w:r>
      <w:r>
        <w:t xml:space="preserve"> Cross-references for "great storm": Job 1:12; Job 1:19; Ps 107:23-31; Jonah 1:4; Acts 27:14-20; Acts 27:41; 2Cor 11:25.</w:t>
      </w:r>
    </w:p>
  </w:footnote>
  <w:footnote w:id="2557">
    <w:p>
      <w:pPr>
        <w:pStyle w:val="FootnoteText"/>
      </w:pPr>
      <w:r>
        <w:rPr>
          <w:rStyle w:val="FootnoteReference"/>
        </w:rPr>
        <w:footnoteRef/>
      </w:r>
      <w:r>
        <w:t xml:space="preserve"> Cross-references: Ps 10:1-2; Ps 22:1-2; Ps 77:7-10; Isa 40:27-28; Isa 49:14-16; Isa 54:6-8; Isa 63:15; Isa 64:12; Lam 3:8; 1Pet 5:7.</w:t>
      </w:r>
    </w:p>
  </w:footnote>
  <w:footnote w:id="255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59">
    <w:p>
      <w:pPr>
        <w:pStyle w:val="FootnoteText"/>
      </w:pPr>
      <w:r>
        <w:rPr>
          <w:rStyle w:val="FootnoteReference"/>
        </w:rPr>
        <w:footnoteRef/>
      </w:r>
      <w:r>
        <w:t xml:space="preserve"> Cross-references for "rebuked": Nah 1:4; Mark 9:25; Luke 4:39.</w:t>
      </w:r>
    </w:p>
  </w:footnote>
  <w:footnote w:id="2560">
    <w:p>
      <w:pPr>
        <w:pStyle w:val="FootnoteText"/>
      </w:pPr>
      <w:r>
        <w:rPr>
          <w:rStyle w:val="FootnoteReference"/>
        </w:rPr>
        <w:footnoteRef/>
      </w:r>
      <w:r>
        <w:t xml:space="preserve"> Cross-references for "the wind": Ps 89:9; Lam 3:31.</w:t>
      </w:r>
    </w:p>
  </w:footnote>
  <w:footnote w:id="2561">
    <w:p>
      <w:pPr>
        <w:pStyle w:val="FootnoteText"/>
      </w:pPr>
      <w:r>
        <w:rPr>
          <w:rStyle w:val="FootnoteReference"/>
        </w:rPr>
        <w:footnoteRef/>
      </w:r>
      <w:r>
        <w:t xml:space="preserve"> Cross-references for "no faith": Matt 6:30; Matt 16:8.</w:t>
      </w:r>
    </w:p>
  </w:footnote>
  <w:footnote w:id="2562">
    <w:p>
      <w:pPr>
        <w:pStyle w:val="FootnoteText"/>
      </w:pPr>
      <w:r>
        <w:rPr>
          <w:rStyle w:val="FootnoteReference"/>
        </w:rPr>
        <w:footnoteRef/>
      </w:r>
      <w:r>
        <w:t xml:space="preserve"> Cross-references: Ps 46:1-3; Isa 42:3; Isa 43:2; Matt 8:26; Matt 14:31; Luke 8:25; John 6:19-20.</w:t>
      </w:r>
    </w:p>
  </w:footnote>
  <w:footnote w:id="2563">
    <w:p>
      <w:pPr>
        <w:pStyle w:val="FootnoteText"/>
      </w:pPr>
      <w:r>
        <w:rPr>
          <w:rStyle w:val="FootnoteReference"/>
        </w:rPr>
        <w:footnoteRef/>
      </w:r>
      <w:r>
        <w:t xml:space="preserve"> Cross-references for "feared": 1Sam 12:18-20; 1Sam 12:24; Ps 89:7; Jonah 1:9-10; Jonah 1:15-16; Mal 2:5; Mark 5:33; Heb 12:28; Rev 15:4.</w:t>
      </w:r>
    </w:p>
  </w:footnote>
  <w:footnote w:id="256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65">
    <w:p>
      <w:pPr>
        <w:pStyle w:val="FootnoteText"/>
      </w:pPr>
      <w:r>
        <w:rPr>
          <w:rStyle w:val="FootnoteReference"/>
        </w:rPr>
        <w:footnoteRef/>
      </w:r>
      <w:r>
        <w:t xml:space="preserve"> Cross-references: Matt 8:28-34; Mark 4:35; Luke 8:26-39.</w:t>
      </w:r>
    </w:p>
  </w:footnote>
  <w:footnote w:id="2566">
    <w:p>
      <w:pPr>
        <w:pStyle w:val="FootnoteText"/>
      </w:pPr>
      <w:r>
        <w:rPr>
          <w:rStyle w:val="FootnoteReference"/>
        </w:rPr>
        <w:footnoteRef/>
      </w:r>
      <w:r>
        <w:t xml:space="preserve"> Cross-references: Isa 65:4; Luke 8:27.</w:t>
      </w:r>
    </w:p>
  </w:footnote>
  <w:footnote w:id="2567">
    <w:p>
      <w:pPr>
        <w:pStyle w:val="FootnoteText"/>
      </w:pPr>
      <w:r>
        <w:rPr>
          <w:rStyle w:val="FootnoteReference"/>
        </w:rPr>
        <w:footnoteRef/>
      </w:r>
      <w:r>
        <w:t xml:space="preserve"> Cross-references: Isa 65:4; Dan 4:32-33; Mark 9:18-22; Luke 8:29.</w:t>
      </w:r>
    </w:p>
  </w:footnote>
  <w:footnote w:id="2568">
    <w:p>
      <w:pPr>
        <w:pStyle w:val="FootnoteText"/>
      </w:pPr>
      <w:r>
        <w:rPr>
          <w:rStyle w:val="FootnoteReference"/>
        </w:rPr>
        <w:footnoteRef/>
      </w:r>
      <w:r>
        <w:t xml:space="preserve"> Cross-references for "tame": Jas 3:7-8.</w:t>
      </w:r>
    </w:p>
  </w:footnote>
  <w:footnote w:id="2569">
    <w:p>
      <w:pPr>
        <w:pStyle w:val="FootnoteText"/>
      </w:pPr>
      <w:r>
        <w:rPr>
          <w:rStyle w:val="FootnoteReference"/>
        </w:rPr>
        <w:footnoteRef/>
      </w:r>
      <w:r>
        <w:t xml:space="preserve"> Cross-references for "crying": 1Kgs 18:28; Job 2:7-8; John 8:44.</w:t>
      </w:r>
    </w:p>
  </w:footnote>
  <w:footnote w:id="2570">
    <w:p>
      <w:pPr>
        <w:pStyle w:val="FootnoteText"/>
      </w:pPr>
      <w:r>
        <w:rPr>
          <w:rStyle w:val="FootnoteReference"/>
        </w:rPr>
        <w:footnoteRef/>
      </w:r>
      <w:r>
        <w:t xml:space="preserve"> Name meaning: Jesus (Yeshua) — Yahweh saves. He will save His people from their sins.</w:t>
      </w:r>
    </w:p>
  </w:footnote>
  <w:footnote w:id="2571">
    <w:p>
      <w:pPr>
        <w:pStyle w:val="FootnoteText"/>
      </w:pPr>
      <w:r>
        <w:rPr>
          <w:rStyle w:val="FootnoteReference"/>
        </w:rPr>
        <w:footnoteRef/>
      </w:r>
      <w:r>
        <w:t xml:space="preserve"> Cross-references for "he ran": Ps 66:3; Ps 72:9; Luke 4:41; Acts 16:17; Jas 2:19.</w:t>
      </w:r>
    </w:p>
  </w:footnote>
  <w:footnote w:id="25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74">
    <w:p>
      <w:pPr>
        <w:pStyle w:val="FootnoteText"/>
      </w:pPr>
      <w:r>
        <w:rPr>
          <w:rStyle w:val="FootnoteReference"/>
        </w:rPr>
        <w:footnoteRef/>
      </w:r>
      <w:r>
        <w:t xml:space="preserve"> Cross-references for "I adjure": 1Kgs 22:16; Matt 26:63; Acts 19:13.</w:t>
      </w:r>
    </w:p>
  </w:footnote>
  <w:footnote w:id="2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77">
    <w:p>
      <w:pPr>
        <w:pStyle w:val="FootnoteText"/>
      </w:pPr>
      <w:r>
        <w:rPr>
          <w:rStyle w:val="FootnoteReference"/>
        </w:rPr>
        <w:footnoteRef/>
      </w:r>
      <w:r>
        <w:t xml:space="preserve"> Cross-references: Matt 16:16; Mark 3:11; Mark 14:61; John 20:31; Acts 8:37; Acts 16:17.</w:t>
      </w:r>
    </w:p>
  </w:footnote>
  <w:footnote w:id="2578">
    <w:p>
      <w:pPr>
        <w:pStyle w:val="FootnoteText"/>
      </w:pPr>
      <w:r>
        <w:rPr>
          <w:rStyle w:val="FootnoteReference"/>
        </w:rPr>
        <w:footnoteRef/>
      </w:r>
      <w:r>
        <w:t xml:space="preserve"> Cross-references: Mark 1:25; Mark 9:25-26; Acts 16:18.</w:t>
      </w:r>
    </w:p>
  </w:footnote>
  <w:footnote w:id="2579">
    <w:p>
      <w:pPr>
        <w:pStyle w:val="FootnoteText"/>
      </w:pPr>
      <w:r>
        <w:rPr>
          <w:rStyle w:val="FootnoteReference"/>
        </w:rPr>
        <w:footnoteRef/>
      </w:r>
      <w:r>
        <w:t xml:space="preserve"> Divine or supernatural name: Legion. Divine/supernatural-name meaning: Legion — legion; a large military unit. Source form: Legion.</w:t>
      </w:r>
    </w:p>
  </w:footnote>
  <w:footnote w:id="2580">
    <w:p>
      <w:pPr>
        <w:pStyle w:val="FootnoteText"/>
      </w:pPr>
      <w:r>
        <w:rPr>
          <w:rStyle w:val="FootnoteReference"/>
        </w:rPr>
        <w:footnoteRef/>
      </w:r>
      <w:r>
        <w:t xml:space="preserve"> Cross-references for "Legion": Matt 12:45; Matt 26:53.</w:t>
      </w:r>
    </w:p>
  </w:footnote>
  <w:footnote w:id="2581">
    <w:p>
      <w:pPr>
        <w:pStyle w:val="FootnoteText"/>
      </w:pPr>
      <w:r>
        <w:rPr>
          <w:rStyle w:val="FootnoteReference"/>
        </w:rPr>
        <w:footnoteRef/>
      </w:r>
      <w:r>
        <w:t xml:space="preserve"> Cross-references: Mark 3:22; Mark 5:13.</w:t>
      </w:r>
    </w:p>
  </w:footnote>
  <w:footnote w:id="2582">
    <w:p>
      <w:pPr>
        <w:pStyle w:val="FootnoteText"/>
      </w:pPr>
      <w:r>
        <w:rPr>
          <w:rStyle w:val="FootnoteReference"/>
        </w:rPr>
        <w:footnoteRef/>
      </w:r>
      <w:r>
        <w:t xml:space="preserve"> Cross-references for "herd": Lev 11:7-8; Deut 14:8; Isa 65:4; Isa 66:3; Matt 8:30; Luke 8:32.</w:t>
      </w:r>
    </w:p>
  </w:footnote>
  <w:footnote w:id="2583">
    <w:p>
      <w:pPr>
        <w:pStyle w:val="FootnoteText"/>
      </w:pPr>
      <w:r>
        <w:rPr>
          <w:rStyle w:val="FootnoteReference"/>
        </w:rPr>
        <w:footnoteRef/>
      </w:r>
      <w:r>
        <w:t xml:space="preserve"> Cross-references: Job 1:10-12; Job 2:5; Luke 22:31-32; 2Cor 2:11; 1Pet 5:8.</w:t>
      </w:r>
    </w:p>
  </w:footnote>
  <w:footnote w:id="2584">
    <w:p>
      <w:pPr>
        <w:pStyle w:val="FootnoteText"/>
      </w:pPr>
      <w:r>
        <w:rPr>
          <w:rStyle w:val="FootnoteReference"/>
        </w:rPr>
        <w:footnoteRef/>
      </w:r>
      <w:r>
        <w:t xml:space="preserve"> Cross-references for "gave": 1Kgs 22:22; Job 1:12; Job 2:6; Matt 8:32; 1Pet 3:22; Rev 13:5-7; Rev 20:7.</w:t>
      </w:r>
    </w:p>
  </w:footnote>
  <w:footnote w:id="2585">
    <w:p>
      <w:pPr>
        <w:pStyle w:val="FootnoteText"/>
      </w:pPr>
      <w:r>
        <w:rPr>
          <w:rStyle w:val="FootnoteReference"/>
        </w:rPr>
        <w:footnoteRef/>
      </w:r>
      <w:r>
        <w:t xml:space="preserve"> Cross-references for "the herd": John 8:44; Rev 9:11.</w:t>
      </w:r>
    </w:p>
  </w:footnote>
  <w:footnote w:id="2586">
    <w:p>
      <w:pPr>
        <w:pStyle w:val="FootnoteText"/>
      </w:pPr>
      <w:r>
        <w:rPr>
          <w:rStyle w:val="FootnoteReference"/>
        </w:rPr>
        <w:footnoteRef/>
      </w:r>
      <w:r>
        <w:t xml:space="preserve"> Cross-references: Matt 8:33; Luke 8:34.</w:t>
      </w:r>
    </w:p>
  </w:footnote>
  <w:footnote w:id="2587">
    <w:p>
      <w:pPr>
        <w:pStyle w:val="FootnoteText"/>
      </w:pPr>
      <w:r>
        <w:rPr>
          <w:rStyle w:val="FootnoteReference"/>
        </w:rPr>
        <w:footnoteRef/>
      </w:r>
      <w:r>
        <w:t xml:space="preserve"> Cross-references: Isa 49:24-25; Matt 9:33; Matt 12:29; Mark 5:4; Luke 8:35-36; Luke 10:39; Col 1:13.</w:t>
      </w:r>
    </w:p>
  </w:footnote>
  <w:footnote w:id="2588">
    <w:p>
      <w:pPr>
        <w:pStyle w:val="FootnoteText"/>
      </w:pPr>
      <w:r>
        <w:rPr>
          <w:rStyle w:val="FootnoteReference"/>
        </w:rPr>
        <w:footnoteRef/>
      </w:r>
      <w:r>
        <w:t xml:space="preserve"> Cross-references: Gen 26:16; Deut 5:25; 1Kgs 17:18; Job 21:14-15; Matt 8:34; Mark 1:24; Mark 5:7; Luke 5:8; Luke 8:37; Acts 16:39.</w:t>
      </w:r>
    </w:p>
  </w:footnote>
  <w:footnote w:id="2589">
    <w:p>
      <w:pPr>
        <w:pStyle w:val="FootnoteText"/>
      </w:pPr>
      <w:r>
        <w:rPr>
          <w:rStyle w:val="FootnoteReference"/>
        </w:rPr>
        <w:footnoteRef/>
      </w:r>
      <w:r>
        <w:t xml:space="preserve"> Cross-references: Ps 116:12; Mark 5:7; Mark 5:17; Luke 8:38-39; Luke 17:15-17; Luke 23:42-43; Phil 1:23-24.</w:t>
      </w:r>
    </w:p>
  </w:footnote>
  <w:footnote w:id="2590">
    <w:p>
      <w:pPr>
        <w:pStyle w:val="FootnoteText"/>
      </w:pPr>
      <w:r>
        <w:rPr>
          <w:rStyle w:val="FootnoteReference"/>
        </w:rPr>
        <w:footnoteRef/>
      </w:r>
      <w:r>
        <w:t xml:space="preserve"> Cross-references for "Go home": Ps 66:16; Isa 38:9-20; Dan 4:1-3; Dan 4:37; Dan 6:25-27; Jonah 2:1-10; John 4:29; Acts 22:1-21; Acts 26:4-29.</w:t>
      </w:r>
    </w:p>
  </w:footnote>
  <w:footnote w:id="259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592">
    <w:p>
      <w:pPr>
        <w:pStyle w:val="FootnoteText"/>
      </w:pPr>
      <w:r>
        <w:rPr>
          <w:rStyle w:val="FootnoteReference"/>
        </w:rPr>
        <w:footnoteRef/>
      </w:r>
      <w:r>
        <w:t xml:space="preserve"> Cross-references for "Decapolis": Matt 4:25; Mark 7:31.</w:t>
      </w:r>
    </w:p>
  </w:footnote>
  <w:footnote w:id="2593">
    <w:p>
      <w:pPr>
        <w:pStyle w:val="FootnoteText"/>
      </w:pPr>
      <w:r>
        <w:rPr>
          <w:rStyle w:val="FootnoteReference"/>
        </w:rPr>
        <w:footnoteRef/>
      </w:r>
      <w:r>
        <w:t xml:space="preserve"> Cross-references: Matt 9:1; Luke 8:40.</w:t>
      </w:r>
    </w:p>
  </w:footnote>
  <w:footnote w:id="2594">
    <w:p>
      <w:pPr>
        <w:pStyle w:val="FootnoteText"/>
      </w:pPr>
      <w:r>
        <w:rPr>
          <w:rStyle w:val="FootnoteReference"/>
        </w:rPr>
        <w:footnoteRef/>
      </w:r>
      <w:r>
        <w:t xml:space="preserve"> Cross-references for "rulers": Luke 13:14; Acts 13:15; Acts 18:8; Acts 18:17.</w:t>
      </w:r>
    </w:p>
  </w:footnote>
  <w:footnote w:id="2595">
    <w:p>
      <w:pPr>
        <w:pStyle w:val="FootnoteText"/>
      </w:pPr>
      <w:r>
        <w:rPr>
          <w:rStyle w:val="FootnoteReference"/>
        </w:rPr>
        <w:footnoteRef/>
      </w:r>
      <w:r>
        <w:t xml:space="preserve"> Name meaning: Jairus (Yair) — He enlightens. His daughter was raised.</w:t>
      </w:r>
    </w:p>
  </w:footnote>
  <w:footnote w:id="2596">
    <w:p>
      <w:pPr>
        <w:pStyle w:val="FootnoteText"/>
      </w:pPr>
      <w:r>
        <w:rPr>
          <w:rStyle w:val="FootnoteReference"/>
        </w:rPr>
        <w:footnoteRef/>
      </w:r>
      <w:r>
        <w:t xml:space="preserve"> Cross-references for "he fell": Matt 2:11; Mark 5:33; Luke 5:8; Luke 8:28; Acts 10:25-26; Rev 22:8.</w:t>
      </w:r>
    </w:p>
  </w:footnote>
  <w:footnote w:id="2597">
    <w:p>
      <w:pPr>
        <w:pStyle w:val="FootnoteText"/>
      </w:pPr>
      <w:r>
        <w:rPr>
          <w:rStyle w:val="FootnoteReference"/>
        </w:rPr>
        <w:footnoteRef/>
      </w:r>
      <w:r>
        <w:t xml:space="preserve"> Cross-references: 2Sam 12:15-16; Ps 50:15; Ps 107:19; Mark 7:25-27; Mark 9:21-22; Luke 4:38; Luke 7:2-3; Luke 7:12; John 4:46-47; John 11:3.</w:t>
      </w:r>
    </w:p>
  </w:footnote>
  <w:footnote w:id="2598">
    <w:p>
      <w:pPr>
        <w:pStyle w:val="FootnoteText"/>
      </w:pPr>
      <w:r>
        <w:rPr>
          <w:rStyle w:val="FootnoteReference"/>
        </w:rPr>
        <w:footnoteRef/>
      </w:r>
      <w:r>
        <w:t xml:space="preserve"> Cross-references: 2Kgs 5:11; Matt 8:3; Mark 6:5-6; Mark 6:13; Mark 16:18; Luke 4:40; Luke 13:13; Acts 28:8; Jas 5:14-15.</w:t>
      </w:r>
    </w:p>
  </w:footnote>
  <w:footnote w:id="2599">
    <w:p>
      <w:pPr>
        <w:pStyle w:val="FootnoteText"/>
      </w:pPr>
      <w:r>
        <w:rPr>
          <w:rStyle w:val="FootnoteReference"/>
        </w:rPr>
        <w:footnoteRef/>
      </w:r>
      <w:r>
        <w:t xml:space="preserve"> Cross-references for "went": Luke 7:6; Acts 10:38.</w:t>
      </w:r>
    </w:p>
  </w:footnote>
  <w:footnote w:id="2600">
    <w:p>
      <w:pPr>
        <w:pStyle w:val="FootnoteText"/>
      </w:pPr>
      <w:r>
        <w:rPr>
          <w:rStyle w:val="FootnoteReference"/>
        </w:rPr>
        <w:footnoteRef/>
      </w:r>
      <w:r>
        <w:t xml:space="preserve"> Cross-references for "and thronged": Mark 3:9-10; Mark 3:20; Mark 5:31; Luke 8:42; Luke 8:45; Luke 12:1; Luke 19:3.</w:t>
      </w:r>
    </w:p>
  </w:footnote>
  <w:footnote w:id="2601">
    <w:p>
      <w:pPr>
        <w:pStyle w:val="FootnoteText"/>
      </w:pPr>
      <w:r>
        <w:rPr>
          <w:rStyle w:val="FootnoteReference"/>
        </w:rPr>
        <w:footnoteRef/>
      </w:r>
      <w:r>
        <w:t xml:space="preserve"> Cross-references for "an issue": Lev 15:19-20; Lev 15:25-27.</w:t>
      </w:r>
    </w:p>
  </w:footnote>
  <w:footnote w:id="2602">
    <w:p>
      <w:pPr>
        <w:pStyle w:val="FootnoteText"/>
      </w:pPr>
      <w:r>
        <w:rPr>
          <w:rStyle w:val="FootnoteReference"/>
        </w:rPr>
        <w:footnoteRef/>
      </w:r>
      <w:r>
        <w:t xml:space="preserve"> Cross-references for "twelve": Luke 13:11; John 5:5-6; Acts 4:22; Acts 9:33-34.</w:t>
      </w:r>
    </w:p>
  </w:footnote>
  <w:footnote w:id="2603">
    <w:p>
      <w:pPr>
        <w:pStyle w:val="FootnoteText"/>
      </w:pPr>
      <w:r>
        <w:rPr>
          <w:rStyle w:val="FootnoteReference"/>
        </w:rPr>
        <w:footnoteRef/>
      </w:r>
      <w:r>
        <w:t xml:space="preserve"> Cross-references for "had suffered": Job 13:4; Jer 8:22; Jer 30:12-13; Jer 51:8.</w:t>
      </w:r>
    </w:p>
  </w:footnote>
  <w:footnote w:id="2604">
    <w:p>
      <w:pPr>
        <w:pStyle w:val="FootnoteText"/>
      </w:pPr>
      <w:r>
        <w:rPr>
          <w:rStyle w:val="FootnoteReference"/>
        </w:rPr>
        <w:footnoteRef/>
      </w:r>
      <w:r>
        <w:t xml:space="preserve"> Cross-references: Ps 108:12.</w:t>
      </w:r>
    </w:p>
  </w:footnote>
  <w:footnote w:id="2605">
    <w:p>
      <w:pPr>
        <w:pStyle w:val="FootnoteText"/>
      </w:pPr>
      <w:r>
        <w:rPr>
          <w:rStyle w:val="FootnoteReference"/>
        </w:rPr>
        <w:footnoteRef/>
      </w:r>
      <w:r>
        <w:t xml:space="preserve"> Cross-references for "touched": 2Kgs 13:21; Matt 14:36; Mark 6:56; Acts 5:15; Acts 19:12.</w:t>
      </w:r>
    </w:p>
  </w:footnote>
  <w:footnote w:id="2606">
    <w:p>
      <w:pPr>
        <w:pStyle w:val="FootnoteText"/>
      </w:pPr>
      <w:r>
        <w:rPr>
          <w:rStyle w:val="FootnoteReference"/>
        </w:rPr>
        <w:footnoteRef/>
      </w:r>
      <w:r>
        <w:t xml:space="preserve"> Cross-references for "fountain": Lev 20:18.</w:t>
      </w:r>
    </w:p>
  </w:footnote>
  <w:footnote w:id="2607">
    <w:p>
      <w:pPr>
        <w:pStyle w:val="FootnoteText"/>
      </w:pPr>
      <w:r>
        <w:rPr>
          <w:rStyle w:val="FootnoteReference"/>
        </w:rPr>
        <w:footnoteRef/>
      </w:r>
      <w:r>
        <w:t xml:space="preserve"> Cross-references for "plague": 1Kgs 8:37; Mark 3:10; Mark 5:34; Luke 7:21.</w:t>
      </w:r>
    </w:p>
  </w:footnote>
  <w:footnote w:id="2608">
    <w:p>
      <w:pPr>
        <w:pStyle w:val="FootnoteText"/>
      </w:pPr>
      <w:r>
        <w:rPr>
          <w:rStyle w:val="FootnoteReference"/>
        </w:rPr>
        <w:footnoteRef/>
      </w:r>
      <w:r>
        <w:t xml:space="preserve"> Cross-references: Exod 15:26; Job 33:24-25; Ps 30:2; Ps 103:3; Ps 107:20; Ps 147:3.</w:t>
      </w:r>
    </w:p>
  </w:footnote>
  <w:footnote w:id="2609">
    <w:p>
      <w:pPr>
        <w:pStyle w:val="FootnoteText"/>
      </w:pPr>
      <w:r>
        <w:rPr>
          <w:rStyle w:val="FootnoteReference"/>
        </w:rPr>
        <w:footnoteRef/>
      </w:r>
      <w:r>
        <w:t xml:space="preserve"> Cross-references: Luke 6:19; Luke 8:46; 1Pet 2:9.</w:t>
      </w:r>
    </w:p>
  </w:footnote>
  <w:footnote w:id="2610">
    <w:p>
      <w:pPr>
        <w:pStyle w:val="FootnoteText"/>
      </w:pPr>
      <w:r>
        <w:rPr>
          <w:rStyle w:val="FootnoteReference"/>
        </w:rPr>
        <w:footnoteRef/>
      </w:r>
      <w:r>
        <w:t xml:space="preserve"> Cross-references: Luke 8:45; Luke 9:12.</w:t>
      </w:r>
    </w:p>
  </w:footnote>
  <w:footnote w:id="2611">
    <w:p>
      <w:pPr>
        <w:pStyle w:val="FootnoteText"/>
      </w:pPr>
      <w:r>
        <w:rPr>
          <w:rStyle w:val="FootnoteReference"/>
        </w:rPr>
        <w:footnoteRef/>
      </w:r>
      <w:r>
        <w:t xml:space="preserve"> Cross-references for "the woman": Mark 4:41; Luke 1:12; Luke 1:29; Luke 8:47.</w:t>
      </w:r>
    </w:p>
  </w:footnote>
  <w:footnote w:id="2612">
    <w:p>
      <w:pPr>
        <w:pStyle w:val="FootnoteText"/>
      </w:pPr>
      <w:r>
        <w:rPr>
          <w:rStyle w:val="FootnoteReference"/>
        </w:rPr>
        <w:footnoteRef/>
      </w:r>
      <w:r>
        <w:t xml:space="preserve"> Cross-references for "and told": Ps 30:2; Ps 66:16; Ps 103:2-5; Ps 116:12-14.</w:t>
      </w:r>
    </w:p>
  </w:footnote>
  <w:footnote w:id="2613">
    <w:p>
      <w:pPr>
        <w:pStyle w:val="FootnoteText"/>
      </w:pPr>
      <w:r>
        <w:rPr>
          <w:rStyle w:val="FootnoteReference"/>
        </w:rPr>
        <w:footnoteRef/>
      </w:r>
      <w:r>
        <w:t xml:space="preserve"> Cross-references: Mark 10:52; Luke 7:50; Luke 8:48; Luke 17:19; Luke 18:42; Acts 14:9.</w:t>
      </w:r>
    </w:p>
  </w:footnote>
  <w:footnote w:id="2614">
    <w:p>
      <w:pPr>
        <w:pStyle w:val="FootnoteText"/>
      </w:pPr>
      <w:r>
        <w:rPr>
          <w:rStyle w:val="FootnoteReference"/>
        </w:rPr>
        <w:footnoteRef/>
      </w:r>
      <w:r>
        <w:t xml:space="preserve"> Cross-references: 1Sam 1:17; 1Sam 20:42; 2Kgs 5:19; Eccl 9:7.</w:t>
      </w:r>
    </w:p>
  </w:footnote>
  <w:footnote w:id="2615">
    <w:p>
      <w:pPr>
        <w:pStyle w:val="FootnoteText"/>
      </w:pPr>
      <w:r>
        <w:rPr>
          <w:rStyle w:val="FootnoteReference"/>
        </w:rPr>
        <w:footnoteRef/>
      </w:r>
      <w:r>
        <w:t xml:space="preserve"> Cross-references: Luke 8:49.</w:t>
      </w:r>
    </w:p>
  </w:footnote>
  <w:footnote w:id="2616">
    <w:p>
      <w:pPr>
        <w:pStyle w:val="FootnoteText"/>
      </w:pPr>
      <w:r>
        <w:rPr>
          <w:rStyle w:val="FootnoteReference"/>
        </w:rPr>
        <w:footnoteRef/>
      </w:r>
      <w:r>
        <w:t xml:space="preserve"> Cross-references: John 5:25; John 11:25.</w:t>
      </w:r>
    </w:p>
  </w:footnote>
  <w:footnote w:id="2617">
    <w:p>
      <w:pPr>
        <w:pStyle w:val="FootnoteText"/>
      </w:pPr>
      <w:r>
        <w:rPr>
          <w:rStyle w:val="FootnoteReference"/>
        </w:rPr>
        <w:footnoteRef/>
      </w:r>
      <w:r>
        <w:t xml:space="preserve"> Cross-references: Luke 7:6-7; John 11:21; John 11:32; John 11:39.</w:t>
      </w:r>
    </w:p>
  </w:footnote>
  <w:footnote w:id="2618">
    <w:p>
      <w:pPr>
        <w:pStyle w:val="FootnoteText"/>
      </w:pPr>
      <w:r>
        <w:rPr>
          <w:rStyle w:val="FootnoteReference"/>
        </w:rPr>
        <w:footnoteRef/>
      </w:r>
      <w:r>
        <w:t xml:space="preserve"> Cross-references: Matt 26:18; Mark 10:17; John 11:28.</w:t>
      </w:r>
    </w:p>
  </w:footnote>
  <w:footnote w:id="2619">
    <w:p>
      <w:pPr>
        <w:pStyle w:val="FootnoteText"/>
      </w:pPr>
      <w:r>
        <w:rPr>
          <w:rStyle w:val="FootnoteReference"/>
        </w:rPr>
        <w:footnoteRef/>
      </w:r>
      <w:r>
        <w:t xml:space="preserve"> Cross-references for "only": 2Chr 20:20; Matt 9:28-29; Matt 17:20; Mark 5:34; Mark 9:23; Luke 8:50; John 4:48-50; John 11:40; Rom 4:18-24.</w:t>
      </w:r>
    </w:p>
  </w:footnote>
  <w:footnote w:id="2620">
    <w:p>
      <w:pPr>
        <w:pStyle w:val="FootnoteText"/>
      </w:pPr>
      <w:r>
        <w:rPr>
          <w:rStyle w:val="FootnoteReference"/>
        </w:rPr>
        <w:footnoteRef/>
      </w:r>
      <w:r>
        <w:t xml:space="preserve"> Name meaning: Peter (Kepha; Petros) — Rock; stone. The rock-like apostle.</w:t>
      </w:r>
    </w:p>
  </w:footnote>
  <w:footnote w:id="2621">
    <w:p>
      <w:pPr>
        <w:pStyle w:val="FootnoteText"/>
      </w:pPr>
      <w:r>
        <w:rPr>
          <w:rStyle w:val="FootnoteReference"/>
        </w:rPr>
        <w:footnoteRef/>
      </w:r>
      <w:r>
        <w:t xml:space="preserve"> Name meaning: James (Yaaqov) — Supplanter. One of the sons of thunder; later a pillar of the Church.</w:t>
      </w:r>
    </w:p>
  </w:footnote>
  <w:footnote w:id="2622">
    <w:p>
      <w:pPr>
        <w:pStyle w:val="FootnoteText"/>
      </w:pPr>
      <w:r>
        <w:rPr>
          <w:rStyle w:val="FootnoteReference"/>
        </w:rPr>
        <w:footnoteRef/>
      </w:r>
      <w:r>
        <w:t xml:space="preserve"> Name meaning: John (Yochanan) — Yahweh is gracious. Forerunner of Jesus; proclaimed God’s grace.</w:t>
      </w:r>
    </w:p>
  </w:footnote>
  <w:footnote w:id="2623">
    <w:p>
      <w:pPr>
        <w:pStyle w:val="FootnoteText"/>
      </w:pPr>
      <w:r>
        <w:rPr>
          <w:rStyle w:val="FootnoteReference"/>
        </w:rPr>
        <w:footnoteRef/>
      </w:r>
      <w:r>
        <w:t xml:space="preserve"> Cross-references: Luke 8:51; Acts 9:40.</w:t>
      </w:r>
    </w:p>
  </w:footnote>
  <w:footnote w:id="2624">
    <w:p>
      <w:pPr>
        <w:pStyle w:val="FootnoteText"/>
      </w:pPr>
      <w:r>
        <w:rPr>
          <w:rStyle w:val="FootnoteReference"/>
        </w:rPr>
        <w:footnoteRef/>
      </w:r>
      <w:r>
        <w:t xml:space="preserve"> Cross-references: Mark 9:2; Mark 14:33; 2Cor 13:1.</w:t>
      </w:r>
    </w:p>
  </w:footnote>
  <w:footnote w:id="2625">
    <w:p>
      <w:pPr>
        <w:pStyle w:val="FootnoteText"/>
      </w:pPr>
      <w:r>
        <w:rPr>
          <w:rStyle w:val="FootnoteReference"/>
        </w:rPr>
        <w:footnoteRef/>
      </w:r>
      <w:r>
        <w:t xml:space="preserve"> Cross-references: Jer 9:17-20; Matt 9:23-24; Matt 11:17; Luke 8:52-53; Acts 9:39.</w:t>
      </w:r>
    </w:p>
  </w:footnote>
  <w:footnote w:id="2626">
    <w:p>
      <w:pPr>
        <w:pStyle w:val="FootnoteText"/>
      </w:pPr>
      <w:r>
        <w:rPr>
          <w:rStyle w:val="FootnoteReference"/>
        </w:rPr>
        <w:footnoteRef/>
      </w:r>
      <w:r>
        <w:t xml:space="preserve"> Cross-references for "not dead": Dan 12:2; John 11:11-13; Acts 20:10; 1Cor 11:30; 1Thess 4:13-14; 1Thess 5:10.</w:t>
      </w:r>
    </w:p>
  </w:footnote>
  <w:footnote w:id="2627">
    <w:p>
      <w:pPr>
        <w:pStyle w:val="FootnoteText"/>
      </w:pPr>
      <w:r>
        <w:rPr>
          <w:rStyle w:val="FootnoteReference"/>
        </w:rPr>
        <w:footnoteRef/>
      </w:r>
      <w:r>
        <w:t xml:space="preserve"> Cross-references: Gen 19:14; Neh 2:19; Job 12:4; Ps 22:7; Ps 123:3-4; Luke 16:14; Acts 17:32.</w:t>
      </w:r>
    </w:p>
  </w:footnote>
  <w:footnote w:id="2628">
    <w:p>
      <w:pPr>
        <w:pStyle w:val="FootnoteText"/>
      </w:pPr>
      <w:r>
        <w:rPr>
          <w:rStyle w:val="FootnoteReference"/>
        </w:rPr>
        <w:footnoteRef/>
      </w:r>
      <w:r>
        <w:t xml:space="preserve"> Cross-references for "took": Mark 1:31; Acts 9:40-41.</w:t>
      </w:r>
    </w:p>
  </w:footnote>
  <w:footnote w:id="2629">
    <w:p>
      <w:pPr>
        <w:pStyle w:val="FootnoteText"/>
      </w:pPr>
      <w:r>
        <w:rPr>
          <w:rStyle w:val="FootnoteReference"/>
        </w:rPr>
        <w:footnoteRef/>
      </w:r>
      <w:r>
        <w:t xml:space="preserve"> Cross-references: Gen 1:3; Ps 33:9; Mark 1:41; Luke 7:14-15; Luke 8:54-55; John 5:28-29; John 11:43-44; Rom 4:17; Phil 3:21.</w:t>
      </w:r>
    </w:p>
  </w:footnote>
  <w:footnote w:id="2630">
    <w:p>
      <w:pPr>
        <w:pStyle w:val="FootnoteText"/>
      </w:pPr>
      <w:r>
        <w:rPr>
          <w:rStyle w:val="FootnoteReference"/>
        </w:rPr>
        <w:footnoteRef/>
      </w:r>
      <w:r>
        <w:t xml:space="preserve"> Cross-references: Mark 1:27; Mark 4:41; Mark 6:51; Mark 7:37; Acts 3:10-13.</w:t>
      </w:r>
    </w:p>
  </w:footnote>
  <w:footnote w:id="2631">
    <w:p>
      <w:pPr>
        <w:pStyle w:val="FootnoteText"/>
      </w:pPr>
      <w:r>
        <w:rPr>
          <w:rStyle w:val="FootnoteReference"/>
        </w:rPr>
        <w:footnoteRef/>
      </w:r>
      <w:r>
        <w:t xml:space="preserve"> Cross-references for "he charged": Matt 8:4; Matt 9:30; Matt 12:16-18; Matt 17:9; Mark 1:43; Mark 3:12; Mark 7:36; Luke 5:14; Luke 8:56; John 5:41.</w:t>
      </w:r>
    </w:p>
  </w:footnote>
  <w:footnote w:id="2632">
    <w:p>
      <w:pPr>
        <w:pStyle w:val="FootnoteText"/>
      </w:pPr>
      <w:r>
        <w:rPr>
          <w:rStyle w:val="FootnoteReference"/>
        </w:rPr>
        <w:footnoteRef/>
      </w:r>
      <w:r>
        <w:t xml:space="preserve"> Cross-references for "given": Luke 24:30; Luke 24:42-43; Acts 10:41.</w:t>
      </w:r>
    </w:p>
  </w:footnote>
  <w:footnote w:id="2633">
    <w:p>
      <w:pPr>
        <w:pStyle w:val="FootnoteText"/>
      </w:pPr>
      <w:r>
        <w:rPr>
          <w:rStyle w:val="FootnoteReference"/>
        </w:rPr>
        <w:footnoteRef/>
      </w:r>
      <w:r>
        <w:t xml:space="preserve"> Cross-references for "and came": Matt 13:54; Luke 4:16-30.</w:t>
      </w:r>
    </w:p>
  </w:footnote>
  <w:footnote w:id="2634">
    <w:p>
      <w:pPr>
        <w:pStyle w:val="FootnoteText"/>
      </w:pPr>
      <w:r>
        <w:rPr>
          <w:rStyle w:val="FootnoteReference"/>
        </w:rPr>
        <w:footnoteRef/>
      </w:r>
      <w:r>
        <w:t xml:space="preserve"> Cross-references for "he began": Mark 1:21-22; Mark 1:39; Luke 4:15; Luke 4:31-32.</w:t>
      </w:r>
    </w:p>
  </w:footnote>
  <w:footnote w:id="2635">
    <w:p>
      <w:pPr>
        <w:pStyle w:val="FootnoteText"/>
      </w:pPr>
      <w:r>
        <w:rPr>
          <w:rStyle w:val="FootnoteReference"/>
        </w:rPr>
        <w:footnoteRef/>
      </w:r>
      <w:r>
        <w:t xml:space="preserve"> Cross-references for "carpenter": Isa 49:7; Isa 53:2-3; 1Pet 2:4.</w:t>
      </w:r>
    </w:p>
  </w:footnote>
  <w:footnote w:id="2636">
    <w:p>
      <w:pPr>
        <w:pStyle w:val="FootnoteText"/>
      </w:pPr>
      <w:r>
        <w:rPr>
          <w:rStyle w:val="FootnoteReference"/>
        </w:rPr>
        <w:footnoteRef/>
      </w:r>
      <w:r>
        <w:t xml:space="preserve"> Name meaning: Mary (Miryam) — Bitter; beloved; exalted one. Mother of Jesus; experienced bitterness yet exaltation.</w:t>
      </w:r>
    </w:p>
  </w:footnote>
  <w:footnote w:id="2637">
    <w:p>
      <w:pPr>
        <w:pStyle w:val="FootnoteText"/>
      </w:pPr>
      <w:r>
        <w:rPr>
          <w:rStyle w:val="FootnoteReference"/>
        </w:rPr>
        <w:footnoteRef/>
      </w:r>
      <w:r>
        <w:t xml:space="preserve"> Name meaning: James (Yaaqov) — Supplanter. One of the sons of thunder; later a pillar of the Church.</w:t>
      </w:r>
    </w:p>
  </w:footnote>
  <w:footnote w:id="2638">
    <w:p>
      <w:pPr>
        <w:pStyle w:val="FootnoteText"/>
      </w:pPr>
      <w:r>
        <w:rPr>
          <w:rStyle w:val="FootnoteReference"/>
        </w:rPr>
        <w:footnoteRef/>
      </w:r>
      <w:r>
        <w:t xml:space="preserve"> Personal name: Joses. Personal-name meaning: Joses — raised; who pardons. Source form: Joses.</w:t>
      </w:r>
    </w:p>
  </w:footnote>
  <w:footnote w:id="26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40">
    <w:p>
      <w:pPr>
        <w:pStyle w:val="FootnoteText"/>
      </w:pPr>
      <w:r>
        <w:rPr>
          <w:rStyle w:val="FootnoteReference"/>
        </w:rPr>
        <w:footnoteRef/>
      </w:r>
      <w:r>
        <w:t xml:space="preserve"> Personal name: Simon. Personal-name meaning: Simon — that hears; that obeys. Source form: Simon.</w:t>
      </w:r>
    </w:p>
  </w:footnote>
  <w:footnote w:id="2641">
    <w:p>
      <w:pPr>
        <w:pStyle w:val="FootnoteText"/>
      </w:pPr>
      <w:r>
        <w:rPr>
          <w:rStyle w:val="FootnoteReference"/>
        </w:rPr>
        <w:footnoteRef/>
      </w:r>
      <w:r>
        <w:t xml:space="preserve"> Cross-references for "offended": Matt 11:6; Matt 13:57; Luke 2:34; Luke 4:23-29; Luke 7:23; John 6:60-61; 1Cor 1:23.</w:t>
      </w:r>
    </w:p>
  </w:footnote>
  <w:footnote w:id="26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45">
    <w:p>
      <w:pPr>
        <w:pStyle w:val="FootnoteText"/>
      </w:pPr>
      <w:r>
        <w:rPr>
          <w:rStyle w:val="FootnoteReference"/>
        </w:rPr>
        <w:footnoteRef/>
      </w:r>
      <w:r>
        <w:t xml:space="preserve"> Cross-references for "James": Matt 12:46; Mark 15:40; 1Cor 9:4; Gal 1:19.</w:t>
      </w:r>
    </w:p>
  </w:footnote>
  <w:footnote w:id="2646">
    <w:p>
      <w:pPr>
        <w:pStyle w:val="FootnoteText"/>
      </w:pPr>
      <w:r>
        <w:rPr>
          <w:rStyle w:val="FootnoteReference"/>
        </w:rPr>
        <w:footnoteRef/>
      </w:r>
      <w:r>
        <w:t xml:space="preserve"> Cross-references: John 14:22; Jude 1:1.</w:t>
      </w:r>
    </w:p>
  </w:footnote>
  <w:footnote w:id="2647">
    <w:p>
      <w:pPr>
        <w:pStyle w:val="FootnoteText"/>
      </w:pPr>
      <w:r>
        <w:rPr>
          <w:rStyle w:val="FootnoteReference"/>
        </w:rPr>
        <w:footnoteRef/>
      </w:r>
      <w:r>
        <w:t xml:space="preserve"> Cross-references for "Simon": Mark 3:18; Acts 1:13.</w:t>
      </w:r>
    </w:p>
  </w:footnote>
  <w:footnote w:id="2648">
    <w:p>
      <w:pPr>
        <w:pStyle w:val="FootnoteText"/>
      </w:pPr>
      <w:r>
        <w:rPr>
          <w:rStyle w:val="FootnoteReference"/>
        </w:rPr>
        <w:footnoteRef/>
      </w:r>
      <w:r>
        <w:t xml:space="preserve"> Name meaning: Jesus (Yeshua) — Yahweh saves. He will save His people from their sins.</w:t>
      </w:r>
    </w:p>
  </w:footnote>
  <w:footnote w:id="26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50">
    <w:p>
      <w:pPr>
        <w:pStyle w:val="FootnoteText"/>
      </w:pPr>
      <w:r>
        <w:rPr>
          <w:rStyle w:val="FootnoteReference"/>
        </w:rPr>
        <w:footnoteRef/>
      </w:r>
      <w:r>
        <w:t xml:space="preserve"> Cross-references: Jer 11:21; Jer 12:6; Matt 13:57; Luke 4:24; John 4:44.</w:t>
      </w:r>
    </w:p>
  </w:footnote>
  <w:footnote w:id="2651">
    <w:p>
      <w:pPr>
        <w:pStyle w:val="FootnoteText"/>
      </w:pPr>
      <w:r>
        <w:rPr>
          <w:rStyle w:val="FootnoteReference"/>
        </w:rPr>
        <w:footnoteRef/>
      </w:r>
      <w:r>
        <w:t xml:space="preserve"> Cross-references: Gen 19:22; Gen 32:25; Isa 59:1-2; Matt 13:58; Mark 9:23; Heb 4:2.</w:t>
      </w:r>
    </w:p>
  </w:footnote>
  <w:footnote w:id="2652">
    <w:p>
      <w:pPr>
        <w:pStyle w:val="FootnoteText"/>
      </w:pPr>
      <w:r>
        <w:rPr>
          <w:rStyle w:val="FootnoteReference"/>
        </w:rPr>
        <w:footnoteRef/>
      </w:r>
      <w:r>
        <w:t xml:space="preserve"> Cross-references for "And he went": Matt 4:23; Matt 9:35; Luke 4:31; Luke 4:44; Luke 13:22; Acts 10:38.</w:t>
      </w:r>
    </w:p>
  </w:footnote>
  <w:footnote w:id="2653">
    <w:p>
      <w:pPr>
        <w:pStyle w:val="FootnoteText"/>
      </w:pPr>
      <w:r>
        <w:rPr>
          <w:rStyle w:val="FootnoteReference"/>
        </w:rPr>
        <w:footnoteRef/>
      </w:r>
      <w:r>
        <w:t xml:space="preserve"> Cross-references: Isa 59:16; Jer 2:11; Matt 8:10; John 9:30.</w:t>
      </w:r>
    </w:p>
  </w:footnote>
  <w:footnote w:id="2654">
    <w:p>
      <w:pPr>
        <w:pStyle w:val="FootnoteText"/>
      </w:pPr>
      <w:r>
        <w:rPr>
          <w:rStyle w:val="FootnoteReference"/>
        </w:rPr>
        <w:footnoteRef/>
      </w:r>
      <w:r>
        <w:t xml:space="preserve"> Cross-references for "the twelve": Matt 10:1-4; Mark 3:13-14; Luke 6:13-16; Luke 9:1-6; Luke 10:3-12.</w:t>
      </w:r>
    </w:p>
  </w:footnote>
  <w:footnote w:id="2655">
    <w:p>
      <w:pPr>
        <w:pStyle w:val="FootnoteText"/>
      </w:pPr>
      <w:r>
        <w:rPr>
          <w:rStyle w:val="FootnoteReference"/>
        </w:rPr>
        <w:footnoteRef/>
      </w:r>
      <w:r>
        <w:t xml:space="preserve"> Cross-references: Exod 4:14-15; Eccl 4:9-10; Rev 11:3.</w:t>
      </w:r>
    </w:p>
  </w:footnote>
  <w:footnote w:id="2656">
    <w:p>
      <w:pPr>
        <w:pStyle w:val="FootnoteText"/>
      </w:pPr>
      <w:r>
        <w:rPr>
          <w:rStyle w:val="FootnoteReference"/>
        </w:rPr>
        <w:footnoteRef/>
      </w:r>
      <w:r>
        <w:t xml:space="preserve"> Cross-references: Mark 16:17; Luke 10:17-20.</w:t>
      </w:r>
    </w:p>
  </w:footnote>
  <w:footnote w:id="2657">
    <w:p>
      <w:pPr>
        <w:pStyle w:val="FootnoteText"/>
      </w:pPr>
      <w:r>
        <w:rPr>
          <w:rStyle w:val="FootnoteReference"/>
        </w:rPr>
        <w:footnoteRef/>
      </w:r>
      <w:r>
        <w:t xml:space="preserve"> Cross-references for "take": Matt 10:9-10; Luke 10:4; Luke 22:35.</w:t>
      </w:r>
    </w:p>
  </w:footnote>
  <w:footnote w:id="2658">
    <w:p>
      <w:pPr>
        <w:pStyle w:val="FootnoteText"/>
      </w:pPr>
      <w:r>
        <w:rPr>
          <w:rStyle w:val="FootnoteReference"/>
        </w:rPr>
        <w:footnoteRef/>
      </w:r>
      <w:r>
        <w:t xml:space="preserve"> Cross-references for "money": Matt 10:9; Luke 9:3.</w:t>
      </w:r>
    </w:p>
  </w:footnote>
  <w:footnote w:id="2659">
    <w:p>
      <w:pPr>
        <w:pStyle w:val="FootnoteText"/>
      </w:pPr>
      <w:r>
        <w:rPr>
          <w:rStyle w:val="FootnoteReference"/>
        </w:rPr>
        <w:footnoteRef/>
      </w:r>
      <w:r>
        <w:t xml:space="preserve"> Cross-references for "be shod": Eph 6:15.</w:t>
      </w:r>
    </w:p>
  </w:footnote>
  <w:footnote w:id="2660">
    <w:p>
      <w:pPr>
        <w:pStyle w:val="FootnoteText"/>
      </w:pPr>
      <w:r>
        <w:rPr>
          <w:rStyle w:val="FootnoteReference"/>
        </w:rPr>
        <w:footnoteRef/>
      </w:r>
      <w:r>
        <w:t xml:space="preserve"> Cross-references for "sandals": Acts 12:8.</w:t>
      </w:r>
    </w:p>
  </w:footnote>
  <w:footnote w:id="2661">
    <w:p>
      <w:pPr>
        <w:pStyle w:val="FootnoteText"/>
      </w:pPr>
      <w:r>
        <w:rPr>
          <w:rStyle w:val="FootnoteReference"/>
        </w:rPr>
        <w:footnoteRef/>
      </w:r>
      <w:r>
        <w:t xml:space="preserve"> Cross-references: Matt 10:11-13; Luke 9:4; Luke 10:7-8; Acts 16:15; Acts 17:5-7.</w:t>
      </w:r>
    </w:p>
  </w:footnote>
  <w:footnote w:id="2662">
    <w:p>
      <w:pPr>
        <w:pStyle w:val="FootnoteText"/>
      </w:pPr>
      <w:r>
        <w:rPr>
          <w:rStyle w:val="FootnoteReference"/>
        </w:rPr>
        <w:footnoteRef/>
      </w:r>
      <w:r>
        <w:t xml:space="preserve"> Cross-references for "It shall": Ezek 16:48-51; Matt 10:15; Matt 11:20-24; Luke 10:12-15; John 15:22-24; Heb 6:4-8; Heb 10:26-31; 2Pet 2:6; Jude 1:7.</w:t>
      </w:r>
    </w:p>
  </w:footnote>
  <w:footnote w:id="2663">
    <w:p>
      <w:pPr>
        <w:pStyle w:val="FootnoteText"/>
      </w:pPr>
      <w:r>
        <w:rPr>
          <w:rStyle w:val="FootnoteReference"/>
        </w:rPr>
        <w:footnoteRef/>
      </w:r>
      <w:r>
        <w:t xml:space="preserve"> Place name: Sodom. Place-name meaning: Sodom — their secret; their cement. Source form: Sodom. Greek form: σοδομων.</w:t>
      </w:r>
    </w:p>
  </w:footnote>
  <w:footnote w:id="266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65">
    <w:p>
      <w:pPr>
        <w:pStyle w:val="FootnoteText"/>
      </w:pPr>
      <w:r>
        <w:rPr>
          <w:rStyle w:val="FootnoteReference"/>
        </w:rPr>
        <w:footnoteRef/>
      </w:r>
      <w:r>
        <w:t xml:space="preserve"> Cross-references for "in the day": Matt 12:36; Rom 2:5; Rom 2:16; 2Pet 2:9; 2Pet 3:7; 1John 4:17.</w:t>
      </w:r>
    </w:p>
  </w:footnote>
  <w:footnote w:id="266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6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68">
    <w:p>
      <w:pPr>
        <w:pStyle w:val="FootnoteText"/>
      </w:pPr>
      <w:r>
        <w:rPr>
          <w:rStyle w:val="FootnoteReference"/>
        </w:rPr>
        <w:footnoteRef/>
      </w:r>
      <w:r>
        <w:t xml:space="preserve"> Cross-references: Neh 5:13; Matt 10:14; Luke 9:5; Luke 10:10-11; Acts 13:50-51; Acts 18:6.</w:t>
      </w:r>
    </w:p>
  </w:footnote>
  <w:footnote w:id="266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0">
    <w:p>
      <w:pPr>
        <w:pStyle w:val="FootnoteText"/>
      </w:pPr>
      <w:r>
        <w:rPr>
          <w:rStyle w:val="FootnoteReference"/>
        </w:rPr>
        <w:footnoteRef/>
      </w:r>
      <w:r>
        <w:t xml:space="preserve"> Cross-references for "cast": Mark 6:7; Luke 10:17.</w:t>
      </w:r>
    </w:p>
  </w:footnote>
  <w:footnote w:id="2671">
    <w:p>
      <w:pPr>
        <w:pStyle w:val="FootnoteText"/>
      </w:pPr>
      <w:r>
        <w:rPr>
          <w:rStyle w:val="FootnoteReference"/>
        </w:rPr>
        <w:footnoteRef/>
      </w:r>
      <w:r>
        <w:t xml:space="preserve"> Cross-references for "anointed": Jas 5:14-15.</w:t>
      </w:r>
    </w:p>
  </w:footnote>
  <w:footnote w:id="2672">
    <w:p>
      <w:pPr>
        <w:pStyle w:val="FootnoteText"/>
      </w:pPr>
      <w:r>
        <w:rPr>
          <w:rStyle w:val="FootnoteReference"/>
        </w:rPr>
        <w:footnoteRef/>
      </w:r>
      <w:r>
        <w:t xml:space="preserve"> Name meaning: Herod (Herodes) — Heroic; son of a hero. Name borne by multiple rulers who opposed God’s plan.</w:t>
      </w:r>
    </w:p>
  </w:footnote>
  <w:footnote w:id="2673">
    <w:p>
      <w:pPr>
        <w:pStyle w:val="FootnoteText"/>
      </w:pPr>
      <w:r>
        <w:rPr>
          <w:rStyle w:val="FootnoteReference"/>
        </w:rPr>
        <w:footnoteRef/>
      </w:r>
      <w:r>
        <w:t xml:space="preserve"> Cross-references for "his name": 2Chr 26:8; 2Chr 26:15; Matt 9:31; Mark 1:28; Mark 1:45; 1Thess 1:8.</w:t>
      </w:r>
    </w:p>
  </w:footnote>
  <w:footnote w:id="2674">
    <w:p>
      <w:pPr>
        <w:pStyle w:val="FootnoteText"/>
      </w:pPr>
      <w:r>
        <w:rPr>
          <w:rStyle w:val="FootnoteReference"/>
        </w:rPr>
        <w:footnoteRef/>
      </w:r>
      <w:r>
        <w:t xml:space="preserve"> Name meaning: John (Yochanan) — Yahweh is gracious. Forerunner of Jesus; proclaimed God’s grace.</w:t>
      </w:r>
    </w:p>
  </w:footnote>
  <w:footnote w:id="2675">
    <w:p>
      <w:pPr>
        <w:pStyle w:val="FootnoteText"/>
      </w:pPr>
      <w:r>
        <w:rPr>
          <w:rStyle w:val="FootnoteReference"/>
        </w:rPr>
        <w:footnoteRef/>
      </w:r>
      <w:r>
        <w:t xml:space="preserve"> Name meaning: John the Baptist (Yochanan) — Yahweh is gracious. Prepared the way with grace.</w:t>
      </w:r>
    </w:p>
  </w:footnote>
  <w:footnote w:id="2676">
    <w:p>
      <w:pPr>
        <w:pStyle w:val="FootnoteText"/>
      </w:pPr>
      <w:r>
        <w:rPr>
          <w:rStyle w:val="FootnoteReference"/>
        </w:rPr>
        <w:footnoteRef/>
      </w:r>
      <w:r>
        <w:t xml:space="preserve"> Cross-references for "king Herod": Matt 14:1-2; Mark 6:22; Mark 6:26-27; Luke 3:1; Luke 9:7-9; Luke 13:31; Luke 23:7-12.</w:t>
      </w:r>
    </w:p>
  </w:footnote>
  <w:footnote w:id="2677">
    <w:p>
      <w:pPr>
        <w:pStyle w:val="FootnoteText"/>
      </w:pPr>
      <w:r>
        <w:rPr>
          <w:rStyle w:val="FootnoteReference"/>
        </w:rPr>
        <w:footnoteRef/>
      </w:r>
      <w:r>
        <w:t xml:space="preserve"> Personal name: Elijah. Personal-name meaning: Elijah — My God is Yahweh. Source form: Elijah.</w:t>
      </w:r>
    </w:p>
  </w:footnote>
  <w:footnote w:id="2678">
    <w:p>
      <w:pPr>
        <w:pStyle w:val="FootnoteText"/>
      </w:pPr>
      <w:r>
        <w:rPr>
          <w:rStyle w:val="FootnoteReference"/>
        </w:rPr>
        <w:footnoteRef/>
      </w:r>
      <w:r>
        <w:t xml:space="preserve"> Cross-references for "a prophet": Matt 21:11; Luke 7:16; Luke 7:39; John 6:14; John 7:40; John 9:17; Acts 3:22-23.</w:t>
      </w:r>
    </w:p>
  </w:footnote>
  <w:footnote w:id="2679">
    <w:p>
      <w:pPr>
        <w:pStyle w:val="FootnoteText"/>
      </w:pPr>
      <w:r>
        <w:rPr>
          <w:rStyle w:val="FootnoteReference"/>
        </w:rPr>
        <w:footnoteRef/>
      </w:r>
      <w:r>
        <w:t xml:space="preserve"> Cross-references: Mal 4:5; Matt 16:14; Matt 17:10-11; Mark 8:28; Mark 9:12-13; Mark 15:35-36; Luke 1:17; Luke 9:8; Luke 9:19; John 1:21; John 1:25.</w:t>
      </w:r>
    </w:p>
  </w:footnote>
  <w:footnote w:id="2680">
    <w:p>
      <w:pPr>
        <w:pStyle w:val="FootnoteText"/>
      </w:pPr>
      <w:r>
        <w:rPr>
          <w:rStyle w:val="FootnoteReference"/>
        </w:rPr>
        <w:footnoteRef/>
      </w:r>
      <w:r>
        <w:t xml:space="preserve"> Cross-references for "Herod": Matt 4:12; Matt 11:2; Matt 14:3-12; Luke 3:19-20.</w:t>
      </w:r>
    </w:p>
  </w:footnote>
  <w:footnote w:id="2681">
    <w:p>
      <w:pPr>
        <w:pStyle w:val="FootnoteText"/>
      </w:pPr>
      <w:r>
        <w:rPr>
          <w:rStyle w:val="FootnoteReference"/>
        </w:rPr>
        <w:footnoteRef/>
      </w:r>
      <w:r>
        <w:t xml:space="preserve"> Name meaning: Herodias (Herodias) — Heroic. Manipulative figure who sought John’s head.</w:t>
      </w:r>
    </w:p>
  </w:footnote>
  <w:footnote w:id="2682">
    <w:p>
      <w:pPr>
        <w:pStyle w:val="FootnoteText"/>
      </w:pPr>
      <w:r>
        <w:rPr>
          <w:rStyle w:val="FootnoteReference"/>
        </w:rPr>
        <w:footnoteRef/>
      </w:r>
      <w:r>
        <w:t xml:space="preserve"> Name meaning: Philip (Philippos) — Lover of horses. Brought people to Jesus.</w:t>
      </w:r>
    </w:p>
  </w:footnote>
  <w:footnote w:id="2683">
    <w:p>
      <w:pPr>
        <w:pStyle w:val="FootnoteText"/>
      </w:pPr>
      <w:r>
        <w:rPr>
          <w:rStyle w:val="FootnoteReference"/>
        </w:rPr>
        <w:footnoteRef/>
      </w:r>
      <w:r>
        <w:t xml:space="preserve"> Cross-references for "Philip's": Luke 3:1.</w:t>
      </w:r>
    </w:p>
  </w:footnote>
  <w:footnote w:id="2684">
    <w:p>
      <w:pPr>
        <w:pStyle w:val="FootnoteText"/>
      </w:pPr>
      <w:r>
        <w:rPr>
          <w:rStyle w:val="FootnoteReference"/>
        </w:rPr>
        <w:footnoteRef/>
      </w:r>
      <w:r>
        <w:t xml:space="preserve"> Cross-references for "Herodias": Gen 39:17-20; 1Kgs 21:20.</w:t>
      </w:r>
    </w:p>
  </w:footnote>
  <w:footnote w:id="2685">
    <w:p>
      <w:pPr>
        <w:pStyle w:val="FootnoteText"/>
      </w:pPr>
      <w:r>
        <w:rPr>
          <w:rStyle w:val="FootnoteReference"/>
        </w:rPr>
        <w:footnoteRef/>
      </w:r>
      <w:r>
        <w:t xml:space="preserve"> Cross-references: Eccl 7:9; Eph 4:26-27.</w:t>
      </w:r>
    </w:p>
  </w:footnote>
  <w:footnote w:id="268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87">
    <w:p>
      <w:pPr>
        <w:pStyle w:val="FootnoteText"/>
      </w:pPr>
      <w:r>
        <w:rPr>
          <w:rStyle w:val="FootnoteReference"/>
        </w:rPr>
        <w:footnoteRef/>
      </w:r>
      <w:r>
        <w:t xml:space="preserve"> Cross-references for "and heard": Ps 106:12-13; Ezek 33:32; Mark 4:16; John 5:35.</w:t>
      </w:r>
    </w:p>
  </w:footnote>
  <w:footnote w:id="2688">
    <w:p>
      <w:pPr>
        <w:pStyle w:val="FootnoteText"/>
      </w:pPr>
      <w:r>
        <w:rPr>
          <w:rStyle w:val="FootnoteReference"/>
        </w:rPr>
        <w:footnoteRef/>
      </w:r>
      <w:r>
        <w:t xml:space="preserve"> Cross-references for "his birthday": Gen 40:20; Prov 31:4-5; Dan 5:1-4; Hos 7:5; 1Pet 4:3; Rev 11:10; Esth 1:3-7; Esth 2:18.</w:t>
      </w:r>
    </w:p>
  </w:footnote>
  <w:footnote w:id="2689">
    <w:p>
      <w:pPr>
        <w:pStyle w:val="FootnoteText"/>
      </w:pPr>
      <w:r>
        <w:rPr>
          <w:rStyle w:val="FootnoteReference"/>
        </w:rPr>
        <w:footnoteRef/>
      </w:r>
      <w:r>
        <w:t xml:space="preserve"> Place name: Galilee. Place-name meaning: Galilee — wheel; revolution. Source form: Galilee. Greek form: γαλιλαιας.</w:t>
      </w:r>
    </w:p>
  </w:footnote>
  <w:footnote w:id="2690">
    <w:p>
      <w:pPr>
        <w:pStyle w:val="FootnoteText"/>
      </w:pPr>
      <w:r>
        <w:rPr>
          <w:rStyle w:val="FootnoteReference"/>
        </w:rPr>
        <w:footnoteRef/>
      </w:r>
      <w:r>
        <w:t xml:space="preserve"> Cross-references: Isa 3:16-26; Dan 5:2; Matt 14:6; Esth 1:10-12.</w:t>
      </w:r>
    </w:p>
  </w:footnote>
  <w:footnote w:id="2691">
    <w:p>
      <w:pPr>
        <w:pStyle w:val="FootnoteText"/>
      </w:pPr>
      <w:r>
        <w:rPr>
          <w:rStyle w:val="FootnoteReference"/>
        </w:rPr>
        <w:footnoteRef/>
      </w:r>
      <w:r>
        <w:t xml:space="preserve"> Cross-references: 1Sam 28:10; 2Kgs 6:31; Matt 5:34-37; Matt 14:7.</w:t>
      </w:r>
    </w:p>
  </w:footnote>
  <w:footnote w:id="2692">
    <w:p>
      <w:pPr>
        <w:pStyle w:val="FootnoteText"/>
      </w:pPr>
      <w:r>
        <w:rPr>
          <w:rStyle w:val="FootnoteReference"/>
        </w:rPr>
        <w:footnoteRef/>
      </w:r>
      <w:r>
        <w:t xml:space="preserve"> Cross-references: Prov 6:2; Matt 4:9; Esth 5:3; Esth 5:6; Esth 7:2.</w:t>
      </w:r>
    </w:p>
  </w:footnote>
  <w:footnote w:id="2693">
    <w:p>
      <w:pPr>
        <w:pStyle w:val="FootnoteText"/>
      </w:pPr>
      <w:r>
        <w:rPr>
          <w:rStyle w:val="FootnoteReference"/>
        </w:rPr>
        <w:footnoteRef/>
      </w:r>
      <w:r>
        <w:t xml:space="preserve"> Cross-references for "said": Gen 27:8-11; 2Chr 22:3-4; Ezek 19:2-3; Matt 14:8.</w:t>
      </w:r>
    </w:p>
  </w:footnote>
  <w:footnote w:id="2694">
    <w:p>
      <w:pPr>
        <w:pStyle w:val="FootnoteText"/>
      </w:pPr>
      <w:r>
        <w:rPr>
          <w:rStyle w:val="FootnoteReference"/>
        </w:rPr>
        <w:footnoteRef/>
      </w:r>
      <w:r>
        <w:t xml:space="preserve"> Cross-references for "The head": Job 31:31; Ps 27:2; Ps 37:12; Ps 37:14; Prov 27:3-4; Acts 23:12-13.</w:t>
      </w:r>
    </w:p>
  </w:footnote>
  <w:footnote w:id="2695">
    <w:p>
      <w:pPr>
        <w:pStyle w:val="FootnoteText"/>
      </w:pPr>
      <w:r>
        <w:rPr>
          <w:rStyle w:val="FootnoteReference"/>
        </w:rPr>
        <w:footnoteRef/>
      </w:r>
      <w:r>
        <w:t xml:space="preserve"> Cross-references for "with haste": Prov 1:16; Rom 3:15.</w:t>
      </w:r>
    </w:p>
  </w:footnote>
  <w:footnote w:id="2696">
    <w:p>
      <w:pPr>
        <w:pStyle w:val="FootnoteText"/>
      </w:pPr>
      <w:r>
        <w:rPr>
          <w:rStyle w:val="FootnoteReference"/>
        </w:rPr>
        <w:footnoteRef/>
      </w:r>
      <w:r>
        <w:t xml:space="preserve"> Cross-references: Num 7:13; Num 7:19-89.</w:t>
      </w:r>
    </w:p>
  </w:footnote>
  <w:footnote w:id="2697">
    <w:p>
      <w:pPr>
        <w:pStyle w:val="FootnoteText"/>
      </w:pPr>
      <w:r>
        <w:rPr>
          <w:rStyle w:val="FootnoteReference"/>
        </w:rPr>
        <w:footnoteRef/>
      </w:r>
      <w:r>
        <w:t xml:space="preserve"> Cross-references: Matt 14:9; Matt 27:3-5; Matt 27:24-25.</w:t>
      </w:r>
    </w:p>
  </w:footnote>
  <w:footnote w:id="2698">
    <w:p>
      <w:pPr>
        <w:pStyle w:val="FootnoteText"/>
      </w:pPr>
      <w:r>
        <w:rPr>
          <w:rStyle w:val="FootnoteReference"/>
        </w:rPr>
        <w:footnoteRef/>
      </w:r>
      <w:r>
        <w:t xml:space="preserve"> Cross-references for "they came": 1Kgs 13:29-30; 2Chr 24:16; Matt 14:12; Matt 27:57-60; Acts 8:2.</w:t>
      </w:r>
    </w:p>
  </w:footnote>
  <w:footnote w:id="2699">
    <w:p>
      <w:pPr>
        <w:pStyle w:val="FootnoteText"/>
      </w:pPr>
      <w:r>
        <w:rPr>
          <w:rStyle w:val="FootnoteReference"/>
        </w:rPr>
        <w:footnoteRef/>
      </w:r>
      <w:r>
        <w:t xml:space="preserve"> Cross-references for "the apostles": Mark 6:7-13; Luke 9:10; Luke 10:17.</w:t>
      </w:r>
    </w:p>
  </w:footnote>
  <w:footnote w:id="2700">
    <w:p>
      <w:pPr>
        <w:pStyle w:val="FootnoteText"/>
      </w:pPr>
      <w:r>
        <w:rPr>
          <w:rStyle w:val="FootnoteReference"/>
        </w:rPr>
        <w:footnoteRef/>
      </w:r>
      <w:r>
        <w:t xml:space="preserve"> Cross-references for "both": Acts 1:1; Acts 20:18-21; 1Tim 4:12-16; Titus 2:6-7; 1Pet 5:2-3.</w:t>
      </w:r>
    </w:p>
  </w:footnote>
  <w:footnote w:id="2701">
    <w:p>
      <w:pPr>
        <w:pStyle w:val="FootnoteText"/>
      </w:pPr>
      <w:r>
        <w:rPr>
          <w:rStyle w:val="FootnoteReference"/>
        </w:rPr>
        <w:footnoteRef/>
      </w:r>
      <w:r>
        <w:t xml:space="preserve"> Cross-references: Matt 14:13.</w:t>
      </w:r>
    </w:p>
  </w:footnote>
  <w:footnote w:id="2702">
    <w:p>
      <w:pPr>
        <w:pStyle w:val="FootnoteText"/>
      </w:pPr>
      <w:r>
        <w:rPr>
          <w:rStyle w:val="FootnoteReference"/>
        </w:rPr>
        <w:footnoteRef/>
      </w:r>
      <w:r>
        <w:t xml:space="preserve"> Cross-references: Matt 15:29-31; Mark 6:54-55; John 6:2; Jas 1:19.</w:t>
      </w:r>
    </w:p>
  </w:footnote>
  <w:footnote w:id="2703">
    <w:p>
      <w:pPr>
        <w:pStyle w:val="FootnoteText"/>
      </w:pPr>
      <w:r>
        <w:rPr>
          <w:rStyle w:val="FootnoteReference"/>
        </w:rPr>
        <w:footnoteRef/>
      </w:r>
      <w:r>
        <w:t xml:space="preserve"> Cross-references: Matt 14:14; Matt 15:32; Luke 9:11; Rom 15:2-3; Heb 2:17; Heb 4:15.</w:t>
      </w:r>
    </w:p>
  </w:footnote>
  <w:footnote w:id="2704">
    <w:p>
      <w:pPr>
        <w:pStyle w:val="FootnoteText"/>
      </w:pPr>
      <w:r>
        <w:rPr>
          <w:rStyle w:val="FootnoteReference"/>
        </w:rPr>
        <w:footnoteRef/>
      </w:r>
      <w:r>
        <w:t xml:space="preserve"> Cross-references: Matt 14:15-21; Luke 9:12-17; John 6:5-15.</w:t>
      </w:r>
    </w:p>
  </w:footnote>
  <w:footnote w:id="2705">
    <w:p>
      <w:pPr>
        <w:pStyle w:val="FootnoteText"/>
      </w:pPr>
      <w:r>
        <w:rPr>
          <w:rStyle w:val="FootnoteReference"/>
        </w:rPr>
        <w:footnoteRef/>
      </w:r>
      <w:r>
        <w:t xml:space="preserve"> Cross-references: Matt 15:23; Matt 16:22; Mark 3:21; Mark 5:31.</w:t>
      </w:r>
    </w:p>
  </w:footnote>
  <w:footnote w:id="2706">
    <w:p>
      <w:pPr>
        <w:pStyle w:val="FootnoteText"/>
      </w:pPr>
      <w:r>
        <w:rPr>
          <w:rStyle w:val="FootnoteReference"/>
        </w:rPr>
        <w:footnoteRef/>
      </w:r>
      <w:r>
        <w:t xml:space="preserve"> Cross-references for "give": 2Kgs 4:42-44; Matt 14:16; Matt 15:32; Mark 8:2-3; Luke 9:13; John 6:4-10.</w:t>
      </w:r>
    </w:p>
  </w:footnote>
  <w:footnote w:id="2707">
    <w:p>
      <w:pPr>
        <w:pStyle w:val="FootnoteText"/>
      </w:pPr>
      <w:r>
        <w:rPr>
          <w:rStyle w:val="FootnoteReference"/>
        </w:rPr>
        <w:footnoteRef/>
      </w:r>
      <w:r>
        <w:t xml:space="preserve"> Cross-references: Matt 18:28.</w:t>
      </w:r>
    </w:p>
  </w:footnote>
  <w:footnote w:id="2708">
    <w:p>
      <w:pPr>
        <w:pStyle w:val="FootnoteText"/>
      </w:pPr>
      <w:r>
        <w:rPr>
          <w:rStyle w:val="FootnoteReference"/>
        </w:rPr>
        <w:footnoteRef/>
      </w:r>
      <w:r>
        <w:t xml:space="preserve"> Cross-references: Matt 14:17-18; Matt 15:34; Mark 8:5; Luke 9:13; John 6:9.</w:t>
      </w:r>
    </w:p>
  </w:footnote>
  <w:footnote w:id="2709">
    <w:p>
      <w:pPr>
        <w:pStyle w:val="FootnoteText"/>
      </w:pPr>
      <w:r>
        <w:rPr>
          <w:rStyle w:val="FootnoteReference"/>
        </w:rPr>
        <w:footnoteRef/>
      </w:r>
      <w:r>
        <w:t xml:space="preserve"> Cross-references: 1Kgs 10:5; Matt 15:35; 1Cor 14:33; 1Cor 14:40; Esth 1:5-6.</w:t>
      </w:r>
    </w:p>
  </w:footnote>
  <w:footnote w:id="2710">
    <w:p>
      <w:pPr>
        <w:pStyle w:val="FootnoteText"/>
      </w:pPr>
      <w:r>
        <w:rPr>
          <w:rStyle w:val="FootnoteReference"/>
        </w:rPr>
        <w:footnoteRef/>
      </w:r>
      <w:r>
        <w:t xml:space="preserve"> Cross-references for "by hundreds": Luke 9:14-15.</w:t>
      </w:r>
    </w:p>
  </w:footnote>
  <w:footnote w:id="2711">
    <w:p>
      <w:pPr>
        <w:pStyle w:val="FootnoteText"/>
      </w:pPr>
      <w:r>
        <w:rPr>
          <w:rStyle w:val="FootnoteReference"/>
        </w:rPr>
        <w:footnoteRef/>
      </w:r>
      <w:r>
        <w:t xml:space="preserve"> Cross-references for "looked": Matt 14:19; Mark 7:34; Luke 9:16; John 11:41; John 17:1.</w:t>
      </w:r>
    </w:p>
  </w:footnote>
  <w:footnote w:id="2712">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13">
    <w:p>
      <w:pPr>
        <w:pStyle w:val="FootnoteText"/>
      </w:pPr>
      <w:r>
        <w:rPr>
          <w:rStyle w:val="FootnoteReference"/>
        </w:rPr>
        <w:footnoteRef/>
      </w:r>
      <w:r>
        <w:t xml:space="preserve"> Cross-references: Deut 8:3; 2Kgs 4:42-44; Ps 145:15-16; Matt 14:20-21; Matt 15:37-38; Mark 8:8-9; Luke 9:17; John 6:12.</w:t>
      </w:r>
    </w:p>
  </w:footnote>
  <w:footnote w:id="2714">
    <w:p>
      <w:pPr>
        <w:pStyle w:val="FootnoteText"/>
      </w:pPr>
      <w:r>
        <w:rPr>
          <w:rStyle w:val="FootnoteReference"/>
        </w:rPr>
        <w:footnoteRef/>
      </w:r>
      <w:r>
        <w:t xml:space="preserve"> Cross-references: Mark 8:19-20.</w:t>
      </w:r>
    </w:p>
  </w:footnote>
  <w:footnote w:id="271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16">
    <w:p>
      <w:pPr>
        <w:pStyle w:val="FootnoteText"/>
      </w:pPr>
      <w:r>
        <w:rPr>
          <w:rStyle w:val="FootnoteReference"/>
        </w:rPr>
        <w:footnoteRef/>
      </w:r>
      <w:r>
        <w:t xml:space="preserve"> Cross-references: Matt 14:22-33; John 6:15-17; John 6:18-21.</w:t>
      </w:r>
    </w:p>
  </w:footnote>
  <w:footnote w:id="2717">
    <w:p>
      <w:pPr>
        <w:pStyle w:val="FootnoteText"/>
      </w:pPr>
      <w:r>
        <w:rPr>
          <w:rStyle w:val="FootnoteReference"/>
        </w:rPr>
        <w:footnoteRef/>
      </w:r>
      <w:r>
        <w:t xml:space="preserve"> Cross-references: Matt 11:21; Matt 11:23; Mark 8:22; Luke 10:13; John 12:21.</w:t>
      </w:r>
    </w:p>
  </w:footnote>
  <w:footnote w:id="2718">
    <w:p>
      <w:pPr>
        <w:pStyle w:val="FootnoteText"/>
      </w:pPr>
      <w:r>
        <w:rPr>
          <w:rStyle w:val="FootnoteReference"/>
        </w:rPr>
        <w:footnoteRef/>
      </w:r>
      <w:r>
        <w:t xml:space="preserve"> Cross-references: Matt 6:6; Matt 14:23; Mark 1:35; Luke 6:12; 1Pet 2:21.</w:t>
      </w:r>
    </w:p>
  </w:footnote>
  <w:footnote w:id="2719">
    <w:p>
      <w:pPr>
        <w:pStyle w:val="FootnoteText"/>
      </w:pPr>
      <w:r>
        <w:rPr>
          <w:rStyle w:val="FootnoteReference"/>
        </w:rPr>
        <w:footnoteRef/>
      </w:r>
      <w:r>
        <w:t xml:space="preserve"> Cross-references: Matt 14:23; John 6:16-17.</w:t>
      </w:r>
    </w:p>
  </w:footnote>
  <w:footnote w:id="2720">
    <w:p>
      <w:pPr>
        <w:pStyle w:val="FootnoteText"/>
      </w:pPr>
      <w:r>
        <w:rPr>
          <w:rStyle w:val="FootnoteReference"/>
        </w:rPr>
        <w:footnoteRef/>
      </w:r>
      <w:r>
        <w:t xml:space="preserve"> Cross-references for "he saw": Isa 54:11; Matt 14:24; John 1:13.</w:t>
      </w:r>
    </w:p>
  </w:footnote>
  <w:footnote w:id="2721">
    <w:p>
      <w:pPr>
        <w:pStyle w:val="FootnoteText"/>
      </w:pPr>
      <w:r>
        <w:rPr>
          <w:rStyle w:val="FootnoteReference"/>
        </w:rPr>
        <w:footnoteRef/>
      </w:r>
      <w:r>
        <w:t xml:space="preserve"> Cross-references for "the fourth": Exod 14:24; 1Sam 11:11; Luke 12:38.</w:t>
      </w:r>
    </w:p>
  </w:footnote>
  <w:footnote w:id="2722">
    <w:p>
      <w:pPr>
        <w:pStyle w:val="FootnoteText"/>
      </w:pPr>
      <w:r>
        <w:rPr>
          <w:rStyle w:val="FootnoteReference"/>
        </w:rPr>
        <w:footnoteRef/>
      </w:r>
      <w:r>
        <w:t xml:space="preserve"> Cross-references: Job 9:8; Ps 93:4; Ps 104:3.</w:t>
      </w:r>
    </w:p>
  </w:footnote>
  <w:footnote w:id="2723">
    <w:p>
      <w:pPr>
        <w:pStyle w:val="FootnoteText"/>
      </w:pPr>
      <w:r>
        <w:rPr>
          <w:rStyle w:val="FootnoteReference"/>
        </w:rPr>
        <w:footnoteRef/>
      </w:r>
      <w:r>
        <w:t xml:space="preserve"> Cross-references for "they saw": Job 9:8.</w:t>
      </w:r>
    </w:p>
  </w:footnote>
  <w:footnote w:id="2724">
    <w:p>
      <w:pPr>
        <w:pStyle w:val="FootnoteText"/>
      </w:pPr>
      <w:r>
        <w:rPr>
          <w:rStyle w:val="FootnoteReference"/>
        </w:rPr>
        <w:footnoteRef/>
      </w:r>
      <w:r>
        <w:t xml:space="preserve"> Cross-references for "supposed": Job 4:14-16; Matt 14:25-26; Luke 24:37.</w:t>
      </w:r>
    </w:p>
  </w:footnote>
  <w:footnote w:id="2725">
    <w:p>
      <w:pPr>
        <w:pStyle w:val="FootnoteText"/>
      </w:pPr>
      <w:r>
        <w:rPr>
          <w:rStyle w:val="FootnoteReference"/>
        </w:rPr>
        <w:footnoteRef/>
      </w:r>
      <w:r>
        <w:t xml:space="preserve"> Cross-references for "it is I": Isa 43:2; Matt 14:27; Luke 24:38-41; John 6:19-20; John 20:19-20.</w:t>
      </w:r>
    </w:p>
  </w:footnote>
  <w:footnote w:id="2726">
    <w:p>
      <w:pPr>
        <w:pStyle w:val="FootnoteText"/>
      </w:pPr>
      <w:r>
        <w:rPr>
          <w:rStyle w:val="FootnoteReference"/>
        </w:rPr>
        <w:footnoteRef/>
      </w:r>
      <w:r>
        <w:t xml:space="preserve"> Cross-references for "their": Isa 63:17; Mark 3:5; Mark 16:14.</w:t>
      </w:r>
    </w:p>
  </w:footnote>
  <w:footnote w:id="2727">
    <w:p>
      <w:pPr>
        <w:pStyle w:val="FootnoteText"/>
      </w:pPr>
      <w:r>
        <w:rPr>
          <w:rStyle w:val="FootnoteReference"/>
        </w:rPr>
        <w:footnoteRef/>
      </w:r>
      <w:r>
        <w:t xml:space="preserve"> Cross-references: Matt 16:9-11; Mark 7:18; Mark 8:17-18; Mark 8:21; Luke 24:25.</w:t>
      </w:r>
    </w:p>
  </w:footnote>
  <w:footnote w:id="2728">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29">
    <w:p>
      <w:pPr>
        <w:pStyle w:val="FootnoteText"/>
      </w:pPr>
      <w:r>
        <w:rPr>
          <w:rStyle w:val="FootnoteReference"/>
        </w:rPr>
        <w:footnoteRef/>
      </w:r>
      <w:r>
        <w:t xml:space="preserve"> Cross-references for "knew": Ps 9:10; Phil 3:10.</w:t>
      </w:r>
    </w:p>
  </w:footnote>
  <w:footnote w:id="2730">
    <w:p>
      <w:pPr>
        <w:pStyle w:val="FootnoteText"/>
      </w:pPr>
      <w:r>
        <w:rPr>
          <w:rStyle w:val="FootnoteReference"/>
        </w:rPr>
        <w:footnoteRef/>
      </w:r>
      <w:r>
        <w:t xml:space="preserve"> Cross-references: Matt 4:24; Mark 2:1-3; Mark 3:7-11.</w:t>
      </w:r>
    </w:p>
  </w:footnote>
  <w:footnote w:id="2731">
    <w:p>
      <w:pPr>
        <w:pStyle w:val="FootnoteText"/>
      </w:pPr>
      <w:r>
        <w:rPr>
          <w:rStyle w:val="FootnoteReference"/>
        </w:rPr>
        <w:footnoteRef/>
      </w:r>
      <w:r>
        <w:t xml:space="preserve"> Cross-references for "they laid": Acts 5:15.</w:t>
      </w:r>
    </w:p>
  </w:footnote>
  <w:footnote w:id="2732">
    <w:p>
      <w:pPr>
        <w:pStyle w:val="FootnoteText"/>
      </w:pPr>
      <w:r>
        <w:rPr>
          <w:rStyle w:val="FootnoteReference"/>
        </w:rPr>
        <w:footnoteRef/>
      </w:r>
      <w:r>
        <w:t xml:space="preserve"> Cross-references for "touch": 2Kgs 13:21; Mark 3:10; Mark 5:27-28; Luke 6:19; Luke 22:51; Acts 4:9; Acts 4:12.</w:t>
      </w:r>
    </w:p>
  </w:footnote>
  <w:footnote w:id="2733">
    <w:p>
      <w:pPr>
        <w:pStyle w:val="FootnoteText"/>
      </w:pPr>
      <w:r>
        <w:rPr>
          <w:rStyle w:val="FootnoteReference"/>
        </w:rPr>
        <w:footnoteRef/>
      </w:r>
      <w:r>
        <w:t xml:space="preserve"> Cross-references for "the border": Num 15:38-39; Deut 22:12; Matt 9:20; Luke 8:44.</w:t>
      </w:r>
    </w:p>
  </w:footnote>
  <w:footnote w:id="2734">
    <w:p>
      <w:pPr>
        <w:pStyle w:val="FootnoteText"/>
      </w:pPr>
      <w:r>
        <w:rPr>
          <w:rStyle w:val="FootnoteReference"/>
        </w:rPr>
        <w:footnoteRef/>
      </w:r>
      <w:r>
        <w:t xml:space="preserve"> People-name: Pharisees. People-name meaning: Pharisees — set apart. Source form: Pharisees.</w:t>
      </w:r>
    </w:p>
  </w:footnote>
  <w:footnote w:id="2735">
    <w:p>
      <w:pPr>
        <w:pStyle w:val="FootnoteText"/>
      </w:pPr>
      <w:r>
        <w:rPr>
          <w:rStyle w:val="FootnoteReference"/>
        </w:rPr>
        <w:footnoteRef/>
      </w:r>
      <w:r>
        <w:t xml:space="preserve"> Place name: Jerusalem. Place-name meaning: Jerusalem — vision of peace. Source form: Jerusalem. Greek form: ιεροσολυμα.</w:t>
      </w:r>
    </w:p>
  </w:footnote>
  <w:footnote w:id="2736">
    <w:p>
      <w:pPr>
        <w:pStyle w:val="FootnoteText"/>
      </w:pPr>
      <w:r>
        <w:rPr>
          <w:rStyle w:val="FootnoteReference"/>
        </w:rPr>
        <w:footnoteRef/>
      </w:r>
      <w:r>
        <w:t xml:space="preserve"> Cross-references for "the Pharisees": Matt 15:1; Mark 3:22; Luke 5:17; Luke 11:53-54.</w:t>
      </w:r>
    </w:p>
  </w:footnote>
  <w:footnote w:id="2737">
    <w:p>
      <w:pPr>
        <w:pStyle w:val="FootnoteText"/>
      </w:pPr>
      <w:r>
        <w:rPr>
          <w:rStyle w:val="FootnoteReference"/>
        </w:rPr>
        <w:footnoteRef/>
      </w:r>
      <w:r>
        <w:t xml:space="preserve"> Cross-references for "defiled": Acts 10:14-15; Acts 10:28.</w:t>
      </w:r>
    </w:p>
  </w:footnote>
  <w:footnote w:id="2738">
    <w:p>
      <w:pPr>
        <w:pStyle w:val="FootnoteText"/>
      </w:pPr>
      <w:r>
        <w:rPr>
          <w:rStyle w:val="FootnoteReference"/>
        </w:rPr>
        <w:footnoteRef/>
      </w:r>
      <w:r>
        <w:t xml:space="preserve"> Cross-references for "they found": Dan 6:4-5; Matt 7:3-5; Matt 23:23-25.</w:t>
      </w:r>
    </w:p>
  </w:footnote>
  <w:footnote w:id="2739">
    <w:p>
      <w:pPr>
        <w:pStyle w:val="FootnoteText"/>
      </w:pPr>
      <w:r>
        <w:rPr>
          <w:rStyle w:val="FootnoteReference"/>
        </w:rPr>
        <w:footnoteRef/>
      </w:r>
      <w:r>
        <w:t xml:space="preserve"> People-name: Jews. People-name meaning: Jews — People of Judah; Judeans. Source form: Jews.</w:t>
      </w:r>
    </w:p>
  </w:footnote>
  <w:footnote w:id="2740">
    <w:p>
      <w:pPr>
        <w:pStyle w:val="FootnoteText"/>
      </w:pPr>
      <w:r>
        <w:rPr>
          <w:rStyle w:val="FootnoteReference"/>
        </w:rPr>
        <w:footnoteRef/>
      </w:r>
      <w:r>
        <w:t xml:space="preserve"> Cross-references for "the tradition": Matt 15:2-6; Mark 7:7-10; Mark 7:13; Gal 1:14; Col 2:8; Col 2:21-23; 1Pet 1:18.</w:t>
      </w:r>
    </w:p>
  </w:footnote>
  <w:footnote w:id="2741">
    <w:p>
      <w:pPr>
        <w:pStyle w:val="FootnoteText"/>
      </w:pPr>
      <w:r>
        <w:rPr>
          <w:rStyle w:val="FootnoteReference"/>
        </w:rPr>
        <w:footnoteRef/>
      </w:r>
      <w:r>
        <w:t xml:space="preserve"> Cross-references for "except": Job 9:30-31; Ps 26:6; Isa 1:16; Jer 4:14; Matt 27:24; Luke 11:38-39; John 2:6; John 3:25; Heb 9:10; Jas 4:8; 1John 1:7.</w:t>
      </w:r>
    </w:p>
  </w:footnote>
  <w:footnote w:id="2742">
    <w:p>
      <w:pPr>
        <w:pStyle w:val="FootnoteText"/>
      </w:pPr>
      <w:r>
        <w:rPr>
          <w:rStyle w:val="FootnoteReference"/>
        </w:rPr>
        <w:footnoteRef/>
      </w:r>
      <w:r>
        <w:t xml:space="preserve"> Cross-references: Matt 15:2; Mark 2:16-18; Acts 21:21; Acts 21:24; Rom 4:12; 2Thess 3:6; 2Thess 3:11.</w:t>
      </w:r>
    </w:p>
  </w:footnote>
  <w:footnote w:id="2743">
    <w:p>
      <w:pPr>
        <w:pStyle w:val="FootnoteText"/>
      </w:pPr>
      <w:r>
        <w:rPr>
          <w:rStyle w:val="FootnoteReference"/>
        </w:rPr>
        <w:footnoteRef/>
      </w:r>
      <w:r>
        <w:t xml:space="preserve"> Cross-references for "Well": Isa 29:13; Matt 15:7-9; Acts 28:25.</w:t>
      </w:r>
    </w:p>
  </w:footnote>
  <w:footnote w:id="2744">
    <w:p>
      <w:pPr>
        <w:pStyle w:val="FootnoteText"/>
      </w:pPr>
      <w:r>
        <w:rPr>
          <w:rStyle w:val="FootnoteReference"/>
        </w:rPr>
        <w:footnoteRef/>
      </w:r>
      <w:r>
        <w:t xml:space="preserve"> Personal name: Isaiah. Personal-name meaning: Isaiah — Yahweh saves. Source form: Isaiah.</w:t>
      </w:r>
    </w:p>
  </w:footnote>
  <w:footnote w:id="2745">
    <w:p>
      <w:pPr>
        <w:pStyle w:val="FootnoteText"/>
      </w:pPr>
      <w:r>
        <w:rPr>
          <w:rStyle w:val="FootnoteReference"/>
        </w:rPr>
        <w:footnoteRef/>
      </w:r>
      <w:r>
        <w:t xml:space="preserve"> Cross-references for "hypocrites": Matt 23:13-15; Luke 11:39-44.</w:t>
      </w:r>
    </w:p>
  </w:footnote>
  <w:footnote w:id="2746">
    <w:p>
      <w:pPr>
        <w:pStyle w:val="FootnoteText"/>
      </w:pPr>
      <w:r>
        <w:rPr>
          <w:rStyle w:val="FootnoteReference"/>
        </w:rPr>
        <w:footnoteRef/>
      </w:r>
      <w:r>
        <w:t xml:space="preserve"> Cross-references: Ezek 33:31; Hos 8:2-3; John 5:42; John 8:41-42; John 8:54-55; John 15:24; 2Tim 3:5; Titus 1:16; Jas 2:14-17.</w:t>
      </w:r>
    </w:p>
  </w:footnote>
  <w:footnote w:id="2747">
    <w:p>
      <w:pPr>
        <w:pStyle w:val="FootnoteText"/>
      </w:pPr>
      <w:r>
        <w:rPr>
          <w:rStyle w:val="FootnoteReference"/>
        </w:rPr>
        <w:footnoteRef/>
      </w:r>
      <w:r>
        <w:t xml:space="preserve"> Cross-references for "in vain": 1Sam 12:21; Mal 3:14; Matt 6:7; Matt 15:9; 1Cor 15:14; 1Cor 15:58; Titus 3:9; Jas 1:26; Jas 2:20.</w:t>
      </w:r>
    </w:p>
  </w:footnote>
  <w:footnote w:id="2748">
    <w:p>
      <w:pPr>
        <w:pStyle w:val="FootnoteText"/>
      </w:pPr>
      <w:r>
        <w:rPr>
          <w:rStyle w:val="FootnoteReference"/>
        </w:rPr>
        <w:footnoteRef/>
      </w:r>
      <w:r>
        <w:t xml:space="preserve"> Cross-references for "the commandments": Deut 12:32; Col 2:22; 1Tim 4:1-3; Rev 14:11-12; Rev 22:18.</w:t>
      </w:r>
    </w:p>
  </w:footnote>
  <w:footnote w:id="2749">
    <w:p>
      <w:pPr>
        <w:pStyle w:val="FootnoteText"/>
      </w:pPr>
      <w:r>
        <w:rPr>
          <w:rStyle w:val="FootnoteReference"/>
        </w:rPr>
        <w:footnoteRef/>
      </w:r>
      <w:r>
        <w:t xml:space="preserve"> Cross-references for "laying": Isa 1:12.</w:t>
      </w:r>
    </w:p>
  </w:footnote>
  <w:footnote w:id="2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51">
    <w:p>
      <w:pPr>
        <w:pStyle w:val="FootnoteText"/>
      </w:pPr>
      <w:r>
        <w:rPr>
          <w:rStyle w:val="FootnoteReference"/>
        </w:rPr>
        <w:footnoteRef/>
      </w:r>
      <w:r>
        <w:t xml:space="preserve"> Cross-references for "the tradition": Mark 7:3-4.</w:t>
      </w:r>
    </w:p>
  </w:footnote>
  <w:footnote w:id="2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54">
    <w:p>
      <w:pPr>
        <w:pStyle w:val="FootnoteText"/>
      </w:pPr>
      <w:r>
        <w:rPr>
          <w:rStyle w:val="FootnoteReference"/>
        </w:rPr>
        <w:footnoteRef/>
      </w:r>
      <w:r>
        <w:t xml:space="preserve"> Cross-references for "reject": Ps 119:126; Mark 7:13; Rom 3:31; Gal 2:21.</w:t>
      </w:r>
    </w:p>
  </w:footnote>
  <w:footnote w:id="2755">
    <w:p>
      <w:pPr>
        <w:pStyle w:val="FootnoteText"/>
      </w:pPr>
      <w:r>
        <w:rPr>
          <w:rStyle w:val="FootnoteReference"/>
        </w:rPr>
        <w:footnoteRef/>
      </w:r>
      <w:r>
        <w:t xml:space="preserve"> Cross-references: 2Kgs 16:10-16; Isa 24:5; Isa 29:13; Jer 44:16-17; Dan 7:25; Dan 11:36; Matt 15:3-6; 2Thess 2:4.</w:t>
      </w:r>
    </w:p>
  </w:footnote>
  <w:footnote w:id="2756">
    <w:p>
      <w:pPr>
        <w:pStyle w:val="FootnoteText"/>
      </w:pPr>
      <w:r>
        <w:rPr>
          <w:rStyle w:val="FootnoteReference"/>
        </w:rPr>
        <w:footnoteRef/>
      </w:r>
      <w:r>
        <w:t xml:space="preserve"> Personal name: Moses. Personal-name meaning: Moses — Drawn out. Source form: Moses.</w:t>
      </w:r>
    </w:p>
  </w:footnote>
  <w:footnote w:id="2757">
    <w:p>
      <w:pPr>
        <w:pStyle w:val="FootnoteText"/>
      </w:pPr>
      <w:r>
        <w:rPr>
          <w:rStyle w:val="FootnoteReference"/>
        </w:rPr>
        <w:footnoteRef/>
      </w:r>
      <w:r>
        <w:t xml:space="preserve"> Cross-references: Exod 20:12; Deut 5:16; Mark 10:19.</w:t>
      </w:r>
    </w:p>
  </w:footnote>
  <w:footnote w:id="2758">
    <w:p>
      <w:pPr>
        <w:pStyle w:val="FootnoteText"/>
      </w:pPr>
      <w:r>
        <w:rPr>
          <w:rStyle w:val="FootnoteReference"/>
        </w:rPr>
        <w:footnoteRef/>
      </w:r>
      <w:r>
        <w:t xml:space="preserve"> Cross-references: Exod 21:17; Lev 20:9; Deut 27:16; Prov 20:20; Prov 30:17; Matt 15:4.</w:t>
      </w:r>
    </w:p>
  </w:footnote>
  <w:footnote w:id="2759">
    <w:p>
      <w:pPr>
        <w:pStyle w:val="FootnoteText"/>
      </w:pPr>
      <w:r>
        <w:rPr>
          <w:rStyle w:val="FootnoteReference"/>
        </w:rPr>
        <w:footnoteRef/>
      </w:r>
      <w:r>
        <w:t xml:space="preserve"> Cross-references for "It is Corban": Matt 15:5; Matt 23:18; 1Tim 5:4-8.</w:t>
      </w:r>
    </w:p>
  </w:footnote>
  <w:footnote w:id="2760">
    <w:p>
      <w:pPr>
        <w:pStyle w:val="FootnoteText"/>
      </w:pPr>
      <w:r>
        <w:rPr>
          <w:rStyle w:val="FootnoteReference"/>
        </w:rPr>
        <w:footnoteRef/>
      </w:r>
      <w:r>
        <w:t xml:space="preserve"> Cross-references for "the word": Isa 8:20; Jer 8:8-9; Hos 8:12; Matt 5:17-20; Matt 15:6; Mark 7:9; Titus 1:14.</w:t>
      </w:r>
    </w:p>
  </w:footnote>
  <w:footnote w:id="2761">
    <w:p>
      <w:pPr>
        <w:pStyle w:val="FootnoteText"/>
      </w:pPr>
      <w:r>
        <w:rPr>
          <w:rStyle w:val="FootnoteReference"/>
        </w:rPr>
        <w:footnoteRef/>
      </w:r>
      <w:r>
        <w:t xml:space="preserve"> Cross-references for "such": Ezek 18:14; Gal 5:21.</w:t>
      </w:r>
    </w:p>
  </w:footnote>
  <w:footnote w:id="2762">
    <w:p>
      <w:pPr>
        <w:pStyle w:val="FootnoteText"/>
      </w:pPr>
      <w:r>
        <w:rPr>
          <w:rStyle w:val="FootnoteReference"/>
        </w:rPr>
        <w:footnoteRef/>
      </w:r>
      <w:r>
        <w:t xml:space="preserve"> Cross-references for "and understand": Prov 8:5; Isa 6:9; Acts 8:30.</w:t>
      </w:r>
    </w:p>
  </w:footnote>
  <w:footnote w:id="2763">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64">
    <w:p>
      <w:pPr>
        <w:pStyle w:val="FootnoteText"/>
      </w:pPr>
      <w:r>
        <w:rPr>
          <w:rStyle w:val="FootnoteReference"/>
        </w:rPr>
        <w:footnoteRef/>
      </w:r>
      <w:r>
        <w:t xml:space="preserve"> Cross-references: Prov 4:23; Matt 12:34; Matt 15:16; Mark 7:20-23.</w:t>
      </w:r>
    </w:p>
  </w:footnote>
  <w:footnote w:id="2765">
    <w:p>
      <w:pPr>
        <w:pStyle w:val="FootnoteText"/>
      </w:pPr>
      <w:r>
        <w:rPr>
          <w:rStyle w:val="FootnoteReference"/>
        </w:rPr>
        <w:footnoteRef/>
      </w:r>
      <w:r>
        <w:t xml:space="preserve"> Cross-references: Matt 11:15; Mark 4:9; Mark 4:23; Rev 2:7; Rev 2:11; Rev 2:17; Rev 2:29; Rev 3:6; Rev 3:13; Rev 3:22.</w:t>
      </w:r>
    </w:p>
  </w:footnote>
  <w:footnote w:id="2766">
    <w:p>
      <w:pPr>
        <w:pStyle w:val="FootnoteText"/>
      </w:pPr>
      <w:r>
        <w:rPr>
          <w:rStyle w:val="FootnoteReference"/>
        </w:rPr>
        <w:footnoteRef/>
      </w:r>
      <w:r>
        <w:t xml:space="preserve"> Cross-references: Matt 13:10; Matt 13:36; Matt 15:15; Mark 4:10; Mark 4:34.</w:t>
      </w:r>
    </w:p>
  </w:footnote>
  <w:footnote w:id="2767">
    <w:p>
      <w:pPr>
        <w:pStyle w:val="FootnoteText"/>
      </w:pPr>
      <w:r>
        <w:rPr>
          <w:rStyle w:val="FootnoteReference"/>
        </w:rPr>
        <w:footnoteRef/>
      </w:r>
      <w:r>
        <w:t xml:space="preserve"> Cross-references: Isa 28:9-10; Jer 5:4-5; Matt 15:16-17; Matt 16:11; Mark 4:13; Luke 24:25; John 3:10; 1Cor 3:2; Heb 5:11.</w:t>
      </w:r>
    </w:p>
  </w:footnote>
  <w:footnote w:id="2768">
    <w:p>
      <w:pPr>
        <w:pStyle w:val="FootnoteText"/>
      </w:pPr>
      <w:r>
        <w:rPr>
          <w:rStyle w:val="FootnoteReference"/>
        </w:rPr>
        <w:footnoteRef/>
      </w:r>
      <w:r>
        <w:t xml:space="preserve"> Cross-references: Matt 15:17; 1Cor 6:13; Col 2:21-22.</w:t>
      </w:r>
    </w:p>
  </w:footnote>
  <w:footnote w:id="2769">
    <w:p>
      <w:pPr>
        <w:pStyle w:val="FootnoteText"/>
      </w:pPr>
      <w:r>
        <w:rPr>
          <w:rStyle w:val="FootnoteReference"/>
        </w:rPr>
        <w:footnoteRef/>
      </w:r>
      <w:r>
        <w:t xml:space="preserve"> Cross-references: Ps 41:6; Mic 2:1; Matt 12:34-37; Mark 7:15; Heb 7:6; Jas 1:14-15; Jas 3:6; Jas 4:1.</w:t>
      </w:r>
    </w:p>
  </w:footnote>
  <w:footnote w:id="2770">
    <w:p>
      <w:pPr>
        <w:pStyle w:val="FootnoteText"/>
      </w:pPr>
      <w:r>
        <w:rPr>
          <w:rStyle w:val="FootnoteReference"/>
        </w:rPr>
        <w:footnoteRef/>
      </w:r>
      <w:r>
        <w:t xml:space="preserve"> Cross-references for "evil": Prov 15:25; Isa 59:7; Ezek 38:10; Matt 9:4; Jas 2:4.</w:t>
      </w:r>
    </w:p>
  </w:footnote>
  <w:footnote w:id="2771">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72">
    <w:p>
      <w:pPr>
        <w:pStyle w:val="FootnoteText"/>
      </w:pPr>
      <w:r>
        <w:rPr>
          <w:rStyle w:val="FootnoteReference"/>
        </w:rPr>
        <w:footnoteRef/>
      </w:r>
      <w:r>
        <w:t xml:space="preserve"> Cross-references for "an evil": Deut 15:9; Deut 28:54; Deut 28:56; 1Sam 18:8-9; Prov 23:6; Prov 28:22; Matt 20:15.</w:t>
      </w:r>
    </w:p>
  </w:footnote>
  <w:footnote w:id="2773">
    <w:p>
      <w:pPr>
        <w:pStyle w:val="FootnoteText"/>
      </w:pPr>
      <w:r>
        <w:rPr>
          <w:rStyle w:val="FootnoteReference"/>
        </w:rPr>
        <w:footnoteRef/>
      </w:r>
      <w:r>
        <w:t xml:space="preserve"> Cross-references for "pride": 2Chr 32:25-26; 2Chr 32:31; Ps 10:4; Obad 1:3-4; 2Cor 10:5; 1Pet 5:5.</w:t>
      </w:r>
    </w:p>
  </w:footnote>
  <w:footnote w:id="2774">
    <w:p>
      <w:pPr>
        <w:pStyle w:val="FootnoteText"/>
      </w:pPr>
      <w:r>
        <w:rPr>
          <w:rStyle w:val="FootnoteReference"/>
        </w:rPr>
        <w:footnoteRef/>
      </w:r>
      <w:r>
        <w:t xml:space="preserve"> Cross-references for "foolishness": Prov 12:23; Prov 22:15; Prov 24:9; Prov 27:22; Eccl 7:25; 1Pet 2:15.</w:t>
      </w:r>
    </w:p>
  </w:footnote>
  <w:footnote w:id="2775">
    <w:p>
      <w:pPr>
        <w:pStyle w:val="FootnoteText"/>
      </w:pPr>
      <w:r>
        <w:rPr>
          <w:rStyle w:val="FootnoteReference"/>
        </w:rPr>
        <w:footnoteRef/>
      </w:r>
      <w:r>
        <w:t xml:space="preserve"> Cross-references for "defile": Mark 7:15; Mark 7:18; 1Cor 3:17; Titus 1:15; Jude 1:8.</w:t>
      </w:r>
    </w:p>
  </w:footnote>
  <w:footnote w:id="2776">
    <w:p>
      <w:pPr>
        <w:pStyle w:val="FootnoteText"/>
      </w:pPr>
      <w:r>
        <w:rPr>
          <w:rStyle w:val="FootnoteReference"/>
        </w:rPr>
        <w:footnoteRef/>
      </w:r>
      <w:r>
        <w:t xml:space="preserve"> Place name: Tyre. Place-name meaning: Tyre — strength; rock; sharp. Source form: Tyre. Greek form: τυρω.</w:t>
      </w:r>
    </w:p>
  </w:footnote>
  <w:footnote w:id="277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778">
    <w:p>
      <w:pPr>
        <w:pStyle w:val="FootnoteText"/>
      </w:pPr>
      <w:r>
        <w:rPr>
          <w:rStyle w:val="FootnoteReference"/>
        </w:rPr>
        <w:footnoteRef/>
      </w:r>
      <w:r>
        <w:t xml:space="preserve"> Cross-references for "and would": Isa 42:2; Matt 9:28; Mark 2:1; Mark 3:7; Mark 6:31-32; 1Tim 5:25.</w:t>
      </w:r>
    </w:p>
  </w:footnote>
  <w:footnote w:id="2779">
    <w:p>
      <w:pPr>
        <w:pStyle w:val="FootnoteText"/>
      </w:pPr>
      <w:r>
        <w:rPr>
          <w:rStyle w:val="FootnoteReference"/>
        </w:rPr>
        <w:footnoteRef/>
      </w:r>
      <w:r>
        <w:t xml:space="preserve"> Cross-references for "Tyre": Gen 10:15; Gen 10:19; Gen 49:13; Josh 19:28-29; Isa 23:1-4; Isa 23:12; Ezek 28:2; Ezek 28:21-22; Mark 3:8.</w:t>
      </w:r>
    </w:p>
  </w:footnote>
  <w:footnote w:id="2780">
    <w:p>
      <w:pPr>
        <w:pStyle w:val="FootnoteText"/>
      </w:pPr>
      <w:r>
        <w:rPr>
          <w:rStyle w:val="FootnoteReference"/>
        </w:rPr>
        <w:footnoteRef/>
      </w:r>
      <w:r>
        <w:t xml:space="preserve"> Cross-references: Matt 15:22.</w:t>
      </w:r>
    </w:p>
  </w:footnote>
  <w:footnote w:id="2781">
    <w:p>
      <w:pPr>
        <w:pStyle w:val="FootnoteText"/>
      </w:pPr>
      <w:r>
        <w:rPr>
          <w:rStyle w:val="FootnoteReference"/>
        </w:rPr>
        <w:footnoteRef/>
      </w:r>
      <w:r>
        <w:t xml:space="preserve"> Cross-references: Mark 1:40; Mark 5:22-23; Mark 5:33; Luke 17:16; Acts 10:25-26; Rev 22:8-9.</w:t>
      </w:r>
    </w:p>
  </w:footnote>
  <w:footnote w:id="2782">
    <w:p>
      <w:pPr>
        <w:pStyle w:val="FootnoteText"/>
      </w:pPr>
      <w:r>
        <w:rPr>
          <w:rStyle w:val="FootnoteReference"/>
        </w:rPr>
        <w:footnoteRef/>
      </w:r>
      <w:r>
        <w:t xml:space="preserve"> People-name: Greek. People-name meaning: Greek — Greek; Hellenic person. Source form: Greek.</w:t>
      </w:r>
    </w:p>
  </w:footnote>
  <w:footnote w:id="2783">
    <w:p>
      <w:pPr>
        <w:pStyle w:val="FootnoteText"/>
      </w:pPr>
      <w:r>
        <w:rPr>
          <w:rStyle w:val="FootnoteReference"/>
        </w:rPr>
        <w:footnoteRef/>
      </w:r>
      <w:r>
        <w:t xml:space="preserve"> Cross-references for "a Syrophenician": Matt 15:22.</w:t>
      </w:r>
    </w:p>
  </w:footnote>
  <w:footnote w:id="2784">
    <w:p>
      <w:pPr>
        <w:pStyle w:val="FootnoteText"/>
      </w:pPr>
      <w:r>
        <w:rPr>
          <w:rStyle w:val="FootnoteReference"/>
        </w:rPr>
        <w:footnoteRef/>
      </w:r>
      <w:r>
        <w:t xml:space="preserve"> Cross-references for "Greek": Isa 49:12; Gal 3:28; Col 3:11.</w:t>
      </w:r>
    </w:p>
  </w:footnote>
  <w:footnote w:id="2785">
    <w:p>
      <w:pPr>
        <w:pStyle w:val="FootnoteText"/>
      </w:pPr>
      <w:r>
        <w:rPr>
          <w:rStyle w:val="FootnoteReference"/>
        </w:rPr>
        <w:footnoteRef/>
      </w:r>
      <w:r>
        <w:t xml:space="preserve"> Name meaning: Jesus (Yeshua) — Yahweh saves. He will save His people from their sins.</w:t>
      </w:r>
    </w:p>
  </w:footnote>
  <w:footnote w:id="2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787">
    <w:p>
      <w:pPr>
        <w:pStyle w:val="FootnoteText"/>
      </w:pPr>
      <w:r>
        <w:rPr>
          <w:rStyle w:val="FootnoteReference"/>
        </w:rPr>
        <w:footnoteRef/>
      </w:r>
      <w:r>
        <w:t xml:space="preserve"> Cross-references: Matt 7:6; Matt 10:5; Matt 15:23-28; Acts 22:21; Rom 15:8; Eph 2:12.</w:t>
      </w:r>
    </w:p>
  </w:footnote>
  <w:footnote w:id="2788">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89">
    <w:p>
      <w:pPr>
        <w:pStyle w:val="FootnoteText"/>
      </w:pPr>
      <w:r>
        <w:rPr>
          <w:rStyle w:val="FootnoteReference"/>
        </w:rPr>
        <w:footnoteRef/>
      </w:r>
      <w:r>
        <w:t xml:space="preserve"> Cross-references: Isa 57:15-16; Isa 66:2; Matt 5:3; Matt 8:9-13; 1John 3:8.</w:t>
      </w:r>
    </w:p>
  </w:footnote>
  <w:footnote w:id="2790">
    <w:p>
      <w:pPr>
        <w:pStyle w:val="FootnoteText"/>
      </w:pPr>
      <w:r>
        <w:rPr>
          <w:rStyle w:val="FootnoteReference"/>
        </w:rPr>
        <w:footnoteRef/>
      </w:r>
      <w:r>
        <w:t xml:space="preserve"> Cross-references for "she found": 1John 3:8.</w:t>
      </w:r>
    </w:p>
  </w:footnote>
  <w:footnote w:id="2791">
    <w:p>
      <w:pPr>
        <w:pStyle w:val="FootnoteText"/>
      </w:pPr>
      <w:r>
        <w:rPr>
          <w:rStyle w:val="FootnoteReference"/>
        </w:rPr>
        <w:footnoteRef/>
      </w:r>
      <w:r>
        <w:t xml:space="preserve"> Cross-references: John 4:50-52.</w:t>
      </w:r>
    </w:p>
  </w:footnote>
  <w:footnote w:id="2792">
    <w:p>
      <w:pPr>
        <w:pStyle w:val="FootnoteText"/>
      </w:pPr>
      <w:r>
        <w:rPr>
          <w:rStyle w:val="FootnoteReference"/>
        </w:rPr>
        <w:footnoteRef/>
      </w:r>
      <w:r>
        <w:t xml:space="preserve"> Place name: Galilee. Place-name meaning: Galilee — wheel; revolution. Source form: Galilee. Greek form: γαλιλαιας.</w:t>
      </w:r>
    </w:p>
  </w:footnote>
  <w:footnote w:id="2793">
    <w:p>
      <w:pPr>
        <w:pStyle w:val="FootnoteText"/>
      </w:pPr>
      <w:r>
        <w:rPr>
          <w:rStyle w:val="FootnoteReference"/>
        </w:rPr>
        <w:footnoteRef/>
      </w:r>
      <w:r>
        <w:t xml:space="preserve"> Place name: Decapolis. Place-name meaning: Decapolis — containing ten cities. Source form: Decapolis. Greek form: δεκαπολεως.</w:t>
      </w:r>
    </w:p>
  </w:footnote>
  <w:footnote w:id="2794">
    <w:p>
      <w:pPr>
        <w:pStyle w:val="FootnoteText"/>
      </w:pPr>
      <w:r>
        <w:rPr>
          <w:rStyle w:val="FootnoteReference"/>
        </w:rPr>
        <w:footnoteRef/>
      </w:r>
      <w:r>
        <w:t xml:space="preserve"> Cross-references for "Decapolis": Matt 4:25; Mark 5:20.</w:t>
      </w:r>
    </w:p>
  </w:footnote>
  <w:footnote w:id="2795">
    <w:p>
      <w:pPr>
        <w:pStyle w:val="FootnoteText"/>
      </w:pPr>
      <w:r>
        <w:rPr>
          <w:rStyle w:val="FootnoteReference"/>
        </w:rPr>
        <w:footnoteRef/>
      </w:r>
      <w:r>
        <w:t xml:space="preserve"> Cross-references: Matt 9:32-33; Luke 11:14.</w:t>
      </w:r>
    </w:p>
  </w:footnote>
  <w:footnote w:id="2796">
    <w:p>
      <w:pPr>
        <w:pStyle w:val="FootnoteText"/>
      </w:pPr>
      <w:r>
        <w:rPr>
          <w:rStyle w:val="FootnoteReference"/>
        </w:rPr>
        <w:footnoteRef/>
      </w:r>
      <w:r>
        <w:t xml:space="preserve"> Cross-references for "he took": 1Kgs 17:19-22; 2Kgs 4:4-6; 2Kgs 4:33-34; Mark 5:40; Mark 8:23; John 9:6-7.</w:t>
      </w:r>
    </w:p>
  </w:footnote>
  <w:footnote w:id="2797">
    <w:p>
      <w:pPr>
        <w:pStyle w:val="FootnoteText"/>
      </w:pPr>
      <w:r>
        <w:rPr>
          <w:rStyle w:val="FootnoteReference"/>
        </w:rPr>
        <w:footnoteRef/>
      </w:r>
      <w:r>
        <w:t xml:space="preserve"> Cross-references for "looking": Mark 6:41; John 11:41; John 17:1.</w:t>
      </w:r>
    </w:p>
  </w:footnote>
  <w:footnote w:id="2798">
    <w:p>
      <w:pPr>
        <w:pStyle w:val="FootnoteText"/>
      </w:pPr>
      <w:r>
        <w:rPr>
          <w:rStyle w:val="FootnoteReference"/>
        </w:rPr>
        <w:footnoteRef/>
      </w:r>
      <w:r>
        <w:t xml:space="preserve"> Cross-references for "he sighed": Isa 53:3; Ezek 21:6-7; Mark 8:12; Luke 19:41; John 11:33; John 11:35; John 11:38; Heb 4:15.</w:t>
      </w:r>
    </w:p>
  </w:footnote>
  <w:footnote w:id="2799">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00">
    <w:p>
      <w:pPr>
        <w:pStyle w:val="FootnoteText"/>
      </w:pPr>
      <w:r>
        <w:rPr>
          <w:rStyle w:val="FootnoteReference"/>
        </w:rPr>
        <w:footnoteRef/>
      </w:r>
      <w:r>
        <w:t xml:space="preserve"> Cross-references for "Be opened": Mark 1:41; Luke 7:14; Luke 18:42; John 11:43; Acts 9:34; Acts 9:40.</w:t>
      </w:r>
    </w:p>
  </w:footnote>
  <w:footnote w:id="2801">
    <w:p>
      <w:pPr>
        <w:pStyle w:val="FootnoteText"/>
      </w:pPr>
      <w:r>
        <w:rPr>
          <w:rStyle w:val="FootnoteReference"/>
        </w:rPr>
        <w:footnoteRef/>
      </w:r>
      <w:r>
        <w:t xml:space="preserve"> Cross-references for "Ephphatha": Mark 5:41; Mark 15:34.</w:t>
      </w:r>
    </w:p>
  </w:footnote>
  <w:footnote w:id="2802">
    <w:p>
      <w:pPr>
        <w:pStyle w:val="FootnoteText"/>
      </w:pPr>
      <w:r>
        <w:rPr>
          <w:rStyle w:val="FootnoteReference"/>
        </w:rPr>
        <w:footnoteRef/>
      </w:r>
      <w:r>
        <w:t xml:space="preserve"> Cross-references: Ps 33:9; Isa 32:3-4; Isa 35:5-6; Matt 11:5; Mark 2:12.</w:t>
      </w:r>
    </w:p>
  </w:footnote>
  <w:footnote w:id="2803">
    <w:p>
      <w:pPr>
        <w:pStyle w:val="FootnoteText"/>
      </w:pPr>
      <w:r>
        <w:rPr>
          <w:rStyle w:val="FootnoteReference"/>
        </w:rPr>
        <w:footnoteRef/>
      </w:r>
      <w:r>
        <w:t xml:space="preserve"> Cross-references: Mark 1:44-45; Mark 3:12; Mark 5:43; Mark 8:26.</w:t>
      </w:r>
    </w:p>
  </w:footnote>
  <w:footnote w:id="2804">
    <w:p>
      <w:pPr>
        <w:pStyle w:val="FootnoteText"/>
      </w:pPr>
      <w:r>
        <w:rPr>
          <w:rStyle w:val="FootnoteReference"/>
        </w:rPr>
        <w:footnoteRef/>
      </w:r>
      <w:r>
        <w:t xml:space="preserve"> Cross-references: Ps 139:14; Mark 1:27; Mark 2:12; Mark 4:41; Mark 5:42; Mark 6:51; Acts 2:7-12; Acts 3:10-13; Acts 14:11.</w:t>
      </w:r>
    </w:p>
  </w:footnote>
  <w:footnote w:id="2805">
    <w:p>
      <w:pPr>
        <w:pStyle w:val="FootnoteText"/>
      </w:pPr>
      <w:r>
        <w:rPr>
          <w:rStyle w:val="FootnoteReference"/>
        </w:rPr>
        <w:footnoteRef/>
      </w:r>
      <w:r>
        <w:t xml:space="preserve"> Cross-references: Gen 1:31; Luke 23:41.</w:t>
      </w:r>
    </w:p>
  </w:footnote>
  <w:footnote w:id="2806">
    <w:p>
      <w:pPr>
        <w:pStyle w:val="FootnoteText"/>
      </w:pPr>
      <w:r>
        <w:rPr>
          <w:rStyle w:val="FootnoteReference"/>
        </w:rPr>
        <w:footnoteRef/>
      </w:r>
      <w:r>
        <w:t xml:space="preserve"> Cross-references: Exod 4:10-11.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15:32-39.</w:t>
      </w:r>
    </w:p>
  </w:footnote>
  <w:footnote w:id="2810">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1">
    <w:p>
      <w:pPr>
        <w:pStyle w:val="FootnoteText"/>
      </w:pPr>
      <w:r>
        <w:rPr>
          <w:rStyle w:val="FootnoteReference"/>
        </w:rPr>
        <w:footnoteRef/>
      </w:r>
      <w:r>
        <w:t xml:space="preserve"> Cross-references: Judg 8:4-6; 1Sam 14:28-31; 1Sam 30:10-12; Isa 40:31.</w:t>
      </w:r>
    </w:p>
  </w:footnote>
  <w:footnote w:id="2812">
    <w:p>
      <w:pPr>
        <w:pStyle w:val="FootnoteText"/>
      </w:pPr>
      <w:r>
        <w:rPr>
          <w:rStyle w:val="FootnoteReference"/>
        </w:rPr>
        <w:footnoteRef/>
      </w:r>
      <w:r>
        <w:t xml:space="preserve"> Cross-references: Matt 14:15-17; Matt 15:34; Mark 6:38; Luke 9:13.</w:t>
      </w:r>
    </w:p>
  </w:footnote>
  <w:footnote w:id="2813">
    <w:p>
      <w:pPr>
        <w:pStyle w:val="FootnoteText"/>
      </w:pPr>
      <w:r>
        <w:rPr>
          <w:rStyle w:val="FootnoteReference"/>
        </w:rPr>
        <w:footnoteRef/>
      </w:r>
      <w:r>
        <w:t xml:space="preserve"> Cross-references for "to sit": Matt 14:18-19; Matt 15:35-36; Mark 6:39-40; Luke 9:14-15; Luke 12:37; John 2:5; John 6:10.</w:t>
      </w:r>
    </w:p>
  </w:footnote>
  <w:footnote w:id="28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15">
    <w:p>
      <w:pPr>
        <w:pStyle w:val="FootnoteText"/>
      </w:pPr>
      <w:r>
        <w:rPr>
          <w:rStyle w:val="FootnoteReference"/>
        </w:rPr>
        <w:footnoteRef/>
      </w:r>
      <w:r>
        <w:t xml:space="preserve"> Cross-references for "he blessed": Matt 14:19; Luke 6:41.</w:t>
      </w:r>
    </w:p>
  </w:footnote>
  <w:footnote w:id="2816">
    <w:p>
      <w:pPr>
        <w:pStyle w:val="FootnoteText"/>
      </w:pPr>
      <w:r>
        <w:rPr>
          <w:rStyle w:val="FootnoteReference"/>
        </w:rPr>
        <w:footnoteRef/>
      </w:r>
      <w:r>
        <w:t xml:space="preserve"> Cross-references: Luke 24:41-42; John 21:5; John 21:8-9.</w:t>
      </w:r>
    </w:p>
  </w:footnote>
  <w:footnote w:id="28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18">
    <w:p>
      <w:pPr>
        <w:pStyle w:val="FootnoteText"/>
      </w:pPr>
      <w:r>
        <w:rPr>
          <w:rStyle w:val="FootnoteReference"/>
        </w:rPr>
        <w:footnoteRef/>
      </w:r>
      <w:r>
        <w:t xml:space="preserve"> Cross-references for "they took": 1Kgs 17:14-16; 2Kgs 4:2-7; 2Kgs 4:42-44.</w:t>
      </w:r>
    </w:p>
  </w:footnote>
  <w:footnote w:id="2819">
    <w:p>
      <w:pPr>
        <w:pStyle w:val="FootnoteText"/>
      </w:pPr>
      <w:r>
        <w:rPr>
          <w:rStyle w:val="FootnoteReference"/>
        </w:rPr>
        <w:footnoteRef/>
      </w:r>
      <w:r>
        <w:t xml:space="preserve"> Place name: Dalmanutha. Place-name meaning: Dalmanutha — a bucket; a branch. Source form: Dalmanutha. Greek form: δαλμανουθα.</w:t>
      </w:r>
    </w:p>
  </w:footnote>
  <w:footnote w:id="2820">
    <w:p>
      <w:pPr>
        <w:pStyle w:val="FootnoteText"/>
      </w:pPr>
      <w:r>
        <w:rPr>
          <w:rStyle w:val="FootnoteReference"/>
        </w:rPr>
        <w:footnoteRef/>
      </w:r>
      <w:r>
        <w:t xml:space="preserve"> Cross-references: Matt 15:39.</w:t>
      </w:r>
    </w:p>
  </w:footnote>
  <w:footnote w:id="2821">
    <w:p>
      <w:pPr>
        <w:pStyle w:val="FootnoteText"/>
      </w:pPr>
      <w:r>
        <w:rPr>
          <w:rStyle w:val="FootnoteReference"/>
        </w:rPr>
        <w:footnoteRef/>
      </w:r>
      <w:r>
        <w:t xml:space="preserve"> People-name: Pharisees. People-name meaning: Pharisees — set apart. Source form: Pharisees.</w:t>
      </w:r>
    </w:p>
  </w:footnote>
  <w:footnote w:id="2822">
    <w:p>
      <w:pPr>
        <w:pStyle w:val="FootnoteText"/>
      </w:pPr>
      <w:r>
        <w:rPr>
          <w:rStyle w:val="FootnoteReference"/>
        </w:rPr>
        <w:footnoteRef/>
      </w:r>
      <w:r>
        <w:t xml:space="preserve"> Cross-references for "seeking": Luke 11:16; Luke 12:54-57; John 4:48; John 6:30; 1Cor 1:22-23.</w:t>
      </w:r>
    </w:p>
  </w:footnote>
  <w:footnote w:id="2823">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4">
    <w:p>
      <w:pPr>
        <w:pStyle w:val="FootnoteText"/>
      </w:pPr>
      <w:r>
        <w:rPr>
          <w:rStyle w:val="FootnoteReference"/>
        </w:rPr>
        <w:footnoteRef/>
      </w:r>
      <w:r>
        <w:t xml:space="preserve"> Cross-references: Exod 17:2; Exod 17:7; Deut 6:16; Mal 3:15; Mark 12:15; Luke 10:25; Acts 5:9; 1Cor 10:9.</w:t>
      </w:r>
    </w:p>
  </w:footnote>
  <w:footnote w:id="2825">
    <w:p>
      <w:pPr>
        <w:pStyle w:val="FootnoteText"/>
      </w:pPr>
      <w:r>
        <w:rPr>
          <w:rStyle w:val="FootnoteReference"/>
        </w:rPr>
        <w:footnoteRef/>
      </w:r>
      <w:r>
        <w:t xml:space="preserve"> Cross-references for "he sighed": Isa 53:3; Mark 3:5; Mark 7:34; Mark 9:19; Luke 19:41; John 11:33-38.</w:t>
      </w:r>
    </w:p>
  </w:footnote>
  <w:footnote w:id="2826">
    <w:p>
      <w:pPr>
        <w:pStyle w:val="FootnoteText"/>
      </w:pPr>
      <w:r>
        <w:rPr>
          <w:rStyle w:val="FootnoteReference"/>
        </w:rPr>
        <w:footnoteRef/>
      </w:r>
      <w:r>
        <w:t xml:space="preserve"> Cross-references: Mark 6:6; Luke 16:29-31; Luke 22:67-70; John 12:37-43.</w:t>
      </w:r>
    </w:p>
  </w:footnote>
  <w:footnote w:id="2827">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28">
    <w:p>
      <w:pPr>
        <w:pStyle w:val="FootnoteText"/>
      </w:pPr>
      <w:r>
        <w:rPr>
          <w:rStyle w:val="FootnoteReference"/>
        </w:rPr>
        <w:footnoteRef/>
      </w:r>
      <w:r>
        <w:t xml:space="preserve"> Cross-references for "had forgotten": Matt 16:5.</w:t>
      </w:r>
    </w:p>
  </w:footnote>
  <w:footnote w:id="2829">
    <w:p>
      <w:pPr>
        <w:pStyle w:val="FootnoteText"/>
      </w:pPr>
      <w:r>
        <w:rPr>
          <w:rStyle w:val="FootnoteReference"/>
        </w:rPr>
        <w:footnoteRef/>
      </w:r>
      <w:r>
        <w:t xml:space="preserve"> Cross-references for "he charged": Num 27:19-23; 1Chr 28:9-10; 1Chr 28:20; 1Tim 5:21; 1Tim 6:13; 2Tim 2:14.</w:t>
      </w:r>
    </w:p>
  </w:footnote>
  <w:footnote w:id="2830">
    <w:p>
      <w:pPr>
        <w:pStyle w:val="FootnoteText"/>
      </w:pPr>
      <w:r>
        <w:rPr>
          <w:rStyle w:val="FootnoteReference"/>
        </w:rPr>
        <w:footnoteRef/>
      </w:r>
      <w:r>
        <w:t xml:space="preserve"> Cross-references for "Take": Prov 19:27; Matt 16:6; Matt 16:11-12; Luke 12:1-2; Luke 12:15.</w:t>
      </w:r>
    </w:p>
  </w:footnote>
  <w:footnote w:id="2831">
    <w:p>
      <w:pPr>
        <w:pStyle w:val="FootnoteText"/>
      </w:pPr>
      <w:r>
        <w:rPr>
          <w:rStyle w:val="FootnoteReference"/>
        </w:rPr>
        <w:footnoteRef/>
      </w:r>
      <w:r>
        <w:t xml:space="preserve"> Cross-references for "the leaven of the": Exod 12:18-20; Lev 2:11; 1Cor 5:6-8.</w:t>
      </w:r>
    </w:p>
  </w:footnote>
  <w:footnote w:id="2832">
    <w:p>
      <w:pPr>
        <w:pStyle w:val="FootnoteText"/>
      </w:pPr>
      <w:r>
        <w:rPr>
          <w:rStyle w:val="FootnoteReference"/>
        </w:rPr>
        <w:footnoteRef/>
      </w:r>
      <w:r>
        <w:t xml:space="preserve"> Name meaning: Herod (Herodes) — Heroic; son of a hero. Name borne by multiple rulers who opposed God’s plan.</w:t>
      </w:r>
    </w:p>
  </w:footnote>
  <w:footnote w:id="2833">
    <w:p>
      <w:pPr>
        <w:pStyle w:val="FootnoteText"/>
      </w:pPr>
      <w:r>
        <w:rPr>
          <w:rStyle w:val="FootnoteReference"/>
        </w:rPr>
        <w:footnoteRef/>
      </w:r>
      <w:r>
        <w:t xml:space="preserve"> Cross-references for "of Herod": Matt 22:15-18; Mark 12:13.</w:t>
      </w:r>
    </w:p>
  </w:footnote>
  <w:footnote w:id="2834">
    <w:p>
      <w:pPr>
        <w:pStyle w:val="FootnoteText"/>
      </w:pPr>
      <w:r>
        <w:rPr>
          <w:rStyle w:val="FootnoteReference"/>
        </w:rPr>
        <w:footnoteRef/>
      </w:r>
      <w:r>
        <w:t xml:space="preserve"> Cross-references: Matt 16:7-8; Luke 9:46; Luke 20:5.</w:t>
      </w:r>
    </w:p>
  </w:footnote>
  <w:footnote w:id="2835">
    <w:p>
      <w:pPr>
        <w:pStyle w:val="FootnoteText"/>
      </w:pPr>
      <w:r>
        <w:rPr>
          <w:rStyle w:val="FootnoteReference"/>
        </w:rPr>
        <w:footnoteRef/>
      </w:r>
      <w:r>
        <w:t xml:space="preserve"> Cross-references for "knew": Mark 2:8; John 2:24-25; John 16:30; John 21:17; Heb 4:12-13; Rev 2:23.</w:t>
      </w:r>
    </w:p>
  </w:footnote>
  <w:footnote w:id="2836">
    <w:p>
      <w:pPr>
        <w:pStyle w:val="FootnoteText"/>
      </w:pPr>
      <w:r>
        <w:rPr>
          <w:rStyle w:val="FootnoteReference"/>
        </w:rPr>
        <w:footnoteRef/>
      </w:r>
      <w:r>
        <w:t xml:space="preserve"> Cross-references for "perceive": Isa 63:17; Matt 15:17; Matt 16:8-9; Mark 3:5; Mark 6:52; Mark 16:14; Luke 24:25; Heb 5:11-12.</w:t>
      </w:r>
    </w:p>
  </w:footnote>
  <w:footnote w:id="2837">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38">
    <w:p>
      <w:pPr>
        <w:pStyle w:val="FootnoteText"/>
      </w:pPr>
      <w:r>
        <w:rPr>
          <w:rStyle w:val="FootnoteReference"/>
        </w:rPr>
        <w:footnoteRef/>
      </w:r>
      <w:r>
        <w:t xml:space="preserve"> Cross-references: 2Pet 1:12.</w:t>
      </w:r>
    </w:p>
  </w:footnote>
  <w:footnote w:id="2839">
    <w:p>
      <w:pPr>
        <w:pStyle w:val="FootnoteText"/>
      </w:pPr>
      <w:r>
        <w:rPr>
          <w:rStyle w:val="FootnoteReference"/>
        </w:rPr>
        <w:footnoteRef/>
      </w:r>
      <w:r>
        <w:t xml:space="preserve"> Cross-references for "the five": Matt 14:17-21; Mark 6:38-44; Luke 9:12-17; John 6:5-13.</w:t>
      </w:r>
    </w:p>
  </w:footnote>
  <w:footnote w:id="2840">
    <w:p>
      <w:pPr>
        <w:pStyle w:val="FootnoteText"/>
      </w:pPr>
      <w:r>
        <w:rPr>
          <w:rStyle w:val="FootnoteReference"/>
        </w:rPr>
        <w:footnoteRef/>
      </w:r>
      <w:r>
        <w:t xml:space="preserve"> Cross-references: Matt 15:34-38; Mark 8:1-9.</w:t>
      </w:r>
    </w:p>
  </w:footnote>
  <w:footnote w:id="2841">
    <w:p>
      <w:pPr>
        <w:pStyle w:val="FootnoteText"/>
      </w:pPr>
      <w:r>
        <w:rPr>
          <w:rStyle w:val="FootnoteReference"/>
        </w:rPr>
        <w:footnoteRef/>
      </w:r>
      <w:r>
        <w:t xml:space="preserve"> Cross-references: Ps 94:8; Matt 16:11-12; Mark 6:52; Mark 8:12; Mark 8:17; Mark 9:19; John 14:9; 1Cor 6:5; 1Cor 15:34.</w:t>
      </w:r>
    </w:p>
  </w:footnote>
  <w:footnote w:id="284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43">
    <w:p>
      <w:pPr>
        <w:pStyle w:val="FootnoteText"/>
      </w:pPr>
      <w:r>
        <w:rPr>
          <w:rStyle w:val="FootnoteReference"/>
        </w:rPr>
        <w:footnoteRef/>
      </w:r>
      <w:r>
        <w:t xml:space="preserve"> Cross-references for "they bring": Mark 2:3; Mark 6:55-56.</w:t>
      </w:r>
    </w:p>
  </w:footnote>
  <w:footnote w:id="2844">
    <w:p>
      <w:pPr>
        <w:pStyle w:val="FootnoteText"/>
      </w:pPr>
      <w:r>
        <w:rPr>
          <w:rStyle w:val="FootnoteReference"/>
        </w:rPr>
        <w:footnoteRef/>
      </w:r>
      <w:r>
        <w:t xml:space="preserve"> Cross-references for "to touch": Matt 8:3; Matt 8:15; Matt 9:29; Mark 5:27-29.</w:t>
      </w:r>
    </w:p>
  </w:footnote>
  <w:footnote w:id="2845">
    <w:p>
      <w:pPr>
        <w:pStyle w:val="FootnoteText"/>
      </w:pPr>
      <w:r>
        <w:rPr>
          <w:rStyle w:val="FootnoteReference"/>
        </w:rPr>
        <w:footnoteRef/>
      </w:r>
      <w:r>
        <w:t xml:space="preserve"> Cross-references for "Bethsaida": Matt 11:21; Mark 6:45; Luke 9:10; Luke 10:13; John 1:44; John 12:21.</w:t>
      </w:r>
    </w:p>
  </w:footnote>
  <w:footnote w:id="2846">
    <w:p>
      <w:pPr>
        <w:pStyle w:val="FootnoteText"/>
      </w:pPr>
      <w:r>
        <w:rPr>
          <w:rStyle w:val="FootnoteReference"/>
        </w:rPr>
        <w:footnoteRef/>
      </w:r>
      <w:r>
        <w:t xml:space="preserve"> Cross-references for "spit": John 9:6-7; Rev 3:18.</w:t>
      </w:r>
    </w:p>
  </w:footnote>
  <w:footnote w:id="2847">
    <w:p>
      <w:pPr>
        <w:pStyle w:val="FootnoteText"/>
      </w:pPr>
      <w:r>
        <w:rPr>
          <w:rStyle w:val="FootnoteReference"/>
        </w:rPr>
        <w:footnoteRef/>
      </w:r>
      <w:r>
        <w:t xml:space="preserve"> Cross-references: Isa 44:2; Mark 7:33.</w:t>
      </w:r>
    </w:p>
  </w:footnote>
  <w:footnote w:id="2848">
    <w:p>
      <w:pPr>
        <w:pStyle w:val="FootnoteText"/>
      </w:pPr>
      <w:r>
        <w:rPr>
          <w:rStyle w:val="FootnoteReference"/>
        </w:rPr>
        <w:footnoteRef/>
      </w:r>
      <w:r>
        <w:t xml:space="preserve"> Cross-references for "I see": Judg 9:36; Isa 29:18; Isa 32:3; 1Cor 13:9-12.</w:t>
      </w:r>
    </w:p>
  </w:footnote>
  <w:footnote w:id="2849">
    <w:p>
      <w:pPr>
        <w:pStyle w:val="FootnoteText"/>
      </w:pPr>
      <w:r>
        <w:rPr>
          <w:rStyle w:val="FootnoteReference"/>
        </w:rPr>
        <w:footnoteRef/>
      </w:r>
      <w:r>
        <w:t xml:space="preserve"> Cross-references for "and saw": Prov 4:18; Matt 13:12; Phil 1:6; 1Pet 2:9; 2Pet 3:18.</w:t>
      </w:r>
    </w:p>
  </w:footnote>
  <w:footnote w:id="2850">
    <w:p>
      <w:pPr>
        <w:pStyle w:val="FootnoteText"/>
      </w:pPr>
      <w:r>
        <w:rPr>
          <w:rStyle w:val="FootnoteReference"/>
        </w:rPr>
        <w:footnoteRef/>
      </w:r>
      <w:r>
        <w:t xml:space="preserve"> Cross-references for "the towns": Matt 16:13-20.</w:t>
      </w:r>
    </w:p>
  </w:footnote>
  <w:footnote w:id="2851">
    <w:p>
      <w:pPr>
        <w:pStyle w:val="FootnoteText"/>
      </w:pPr>
      <w:r>
        <w:rPr>
          <w:rStyle w:val="FootnoteReference"/>
        </w:rPr>
        <w:footnoteRef/>
      </w:r>
      <w:r>
        <w:t xml:space="preserve"> Place name: Caesarea. Place-name meaning: Caesarea — city of Caesar. Source form: Caesarea. Greek form: καισαρειας.</w:t>
      </w:r>
    </w:p>
  </w:footnote>
  <w:footnote w:id="285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54">
    <w:p>
      <w:pPr>
        <w:pStyle w:val="FootnoteText"/>
      </w:pPr>
      <w:r>
        <w:rPr>
          <w:rStyle w:val="FootnoteReference"/>
        </w:rPr>
        <w:footnoteRef/>
      </w:r>
      <w:r>
        <w:t xml:space="preserve"> Cross-references: Luke 9:18-19; Luke 9:20.</w:t>
      </w:r>
    </w:p>
  </w:footnote>
  <w:footnote w:id="2855">
    <w:p>
      <w:pPr>
        <w:pStyle w:val="FootnoteText"/>
      </w:pPr>
      <w:r>
        <w:rPr>
          <w:rStyle w:val="FootnoteReference"/>
        </w:rPr>
        <w:footnoteRef/>
      </w:r>
      <w:r>
        <w:t xml:space="preserve"> Name meaning: John (Yochanan) — Yahweh is gracious. Forerunner of Jesus; proclaimed God’s grace.</w:t>
      </w:r>
    </w:p>
  </w:footnote>
  <w:footnote w:id="2856">
    <w:p>
      <w:pPr>
        <w:pStyle w:val="FootnoteText"/>
      </w:pPr>
      <w:r>
        <w:rPr>
          <w:rStyle w:val="FootnoteReference"/>
        </w:rPr>
        <w:footnoteRef/>
      </w:r>
      <w:r>
        <w:t xml:space="preserve"> Personal name: Elijah. Personal-name meaning: Elijah — My God is Yahweh. Source form: Elijah.</w:t>
      </w:r>
    </w:p>
  </w:footnote>
  <w:footnote w:id="2857">
    <w:p>
      <w:pPr>
        <w:pStyle w:val="FootnoteText"/>
      </w:pPr>
      <w:r>
        <w:rPr>
          <w:rStyle w:val="FootnoteReference"/>
        </w:rPr>
        <w:footnoteRef/>
      </w:r>
      <w:r>
        <w:t xml:space="preserve"> Name meaning: John the Baptist (Yochanan) — Yahweh is gracious. Prepared the way with grace.</w:t>
      </w:r>
    </w:p>
  </w:footnote>
  <w:footnote w:id="2858">
    <w:p>
      <w:pPr>
        <w:pStyle w:val="FootnoteText"/>
      </w:pPr>
      <w:r>
        <w:rPr>
          <w:rStyle w:val="FootnoteReference"/>
        </w:rPr>
        <w:footnoteRef/>
      </w:r>
      <w:r>
        <w:t xml:space="preserve"> Cross-references for "John": Matt 14:2; Matt 16:14; Mark 6:14-16; Luke 9:7-9.</w:t>
      </w:r>
    </w:p>
  </w:footnote>
  <w:footnote w:id="2859">
    <w:p>
      <w:pPr>
        <w:pStyle w:val="FootnoteText"/>
      </w:pPr>
      <w:r>
        <w:rPr>
          <w:rStyle w:val="FootnoteReference"/>
        </w:rPr>
        <w:footnoteRef/>
      </w:r>
      <w:r>
        <w:t xml:space="preserve"> Cross-references: Mal 4:5; Mark 9:11-13; John 1:21.</w:t>
      </w:r>
    </w:p>
  </w:footnote>
  <w:footnote w:id="2860">
    <w:p>
      <w:pPr>
        <w:pStyle w:val="FootnoteText"/>
      </w:pPr>
      <w:r>
        <w:rPr>
          <w:rStyle w:val="FootnoteReference"/>
        </w:rPr>
        <w:footnoteRef/>
      </w:r>
      <w:r>
        <w:t xml:space="preserve"> Name meaning: Peter (Kepha; Petros) — Rock; stone. The rock-like apostle.</w:t>
      </w:r>
    </w:p>
  </w:footnote>
  <w:footnote w:id="2861">
    <w:p>
      <w:pPr>
        <w:pStyle w:val="FootnoteText"/>
      </w:pPr>
      <w:r>
        <w:rPr>
          <w:rStyle w:val="FootnoteReference"/>
        </w:rPr>
        <w:footnoteRef/>
      </w:r>
      <w:r>
        <w:t xml:space="preserve"> Personal name: Christ. Personal-name meaning: Christ — anointed. Source form: Christ.</w:t>
      </w:r>
    </w:p>
  </w:footnote>
  <w:footnote w:id="2862">
    <w:p>
      <w:pPr>
        <w:pStyle w:val="FootnoteText"/>
      </w:pPr>
      <w:r>
        <w:rPr>
          <w:rStyle w:val="FootnoteReference"/>
        </w:rPr>
        <w:footnoteRef/>
      </w:r>
      <w:r>
        <w:t xml:space="preserve"> Cross-references: Matt 16:15; Mark 4:11; Luke 9:20; 1Pet 2:7.</w:t>
      </w:r>
    </w:p>
  </w:footnote>
  <w:footnote w:id="2863">
    <w:p>
      <w:pPr>
        <w:pStyle w:val="FootnoteText"/>
      </w:pPr>
      <w:r>
        <w:rPr>
          <w:rStyle w:val="FootnoteReference"/>
        </w:rPr>
        <w:footnoteRef/>
      </w:r>
      <w:r>
        <w:t xml:space="preserve"> Cross-references: Matt 16:16; John 1:41-49; John 4:42; John 6:69; John 11:27; Acts 8:37; Acts 9:20; 1John 4:15; 1John 5:1.</w:t>
      </w:r>
    </w:p>
  </w:footnote>
  <w:footnote w:id="2864">
    <w:p>
      <w:pPr>
        <w:pStyle w:val="FootnoteText"/>
      </w:pPr>
      <w:r>
        <w:rPr>
          <w:rStyle w:val="FootnoteReference"/>
        </w:rPr>
        <w:footnoteRef/>
      </w:r>
      <w:r>
        <w:t xml:space="preserve"> Cross-references: Matt 16:20; Mark 7:36; Mark 8:26; Mark 9:9; Luke 9:21.</w:t>
      </w:r>
    </w:p>
  </w:footnote>
  <w:footnote w:id="2865">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6">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7">
    <w:p>
      <w:pPr>
        <w:pStyle w:val="FootnoteText"/>
      </w:pPr>
      <w:r>
        <w:rPr>
          <w:rStyle w:val="FootnoteReference"/>
        </w:rPr>
        <w:footnoteRef/>
      </w:r>
      <w:r>
        <w:t xml:space="preserve"> Cross-references for "and after": Hos 6:2; Jonah 1:17; Matt 12:40; John 2:19; 1Cor 15:4.</w:t>
      </w:r>
    </w:p>
  </w:footnote>
  <w:footnote w:id="2868">
    <w:p>
      <w:pPr>
        <w:pStyle w:val="FootnoteText"/>
      </w:pPr>
      <w:r>
        <w:rPr>
          <w:rStyle w:val="FootnoteReference"/>
        </w:rPr>
        <w:footnoteRef/>
      </w:r>
      <w:r>
        <w:t xml:space="preserve"> Cross-references for "openly": John 16:25; John 16:29.</w:t>
      </w:r>
    </w:p>
  </w:footnote>
  <w:footnote w:id="2869">
    <w:p>
      <w:pPr>
        <w:pStyle w:val="FootnoteText"/>
      </w:pPr>
      <w:r>
        <w:rPr>
          <w:rStyle w:val="FootnoteReference"/>
        </w:rPr>
        <w:footnoteRef/>
      </w:r>
      <w:r>
        <w:t xml:space="preserve"> Cross-references for "Peter": Matt 16:22; Mark 4:38; Luke 10:40; John 13:6-8.</w:t>
      </w:r>
    </w:p>
  </w:footnote>
  <w:footnote w:id="2870">
    <w:p>
      <w:pPr>
        <w:pStyle w:val="FootnoteText"/>
      </w:pPr>
      <w:r>
        <w:rPr>
          <w:rStyle w:val="FootnoteReference"/>
        </w:rPr>
        <w:footnoteRef/>
      </w:r>
      <w:r>
        <w:t xml:space="preserve"> Cross-references for "turned": Mark 3:5; Mark 3:34; Luke 22:61.</w:t>
      </w:r>
    </w:p>
  </w:footnote>
  <w:footnote w:id="2871">
    <w:p>
      <w:pPr>
        <w:pStyle w:val="FootnoteText"/>
      </w:pPr>
      <w:r>
        <w:rPr>
          <w:rStyle w:val="FootnoteReference"/>
        </w:rPr>
        <w:footnoteRef/>
      </w:r>
      <w:r>
        <w:t xml:space="preserve"> Cross-references for "he rebuked": Lev 19:17; 2Sam 19:22; Ps 141:5; Prov 9:8-9; Matt 15:23; Luke 9:55; 1Tim 5:20; Titus 1:13; Rev 3:19.</w:t>
      </w:r>
    </w:p>
  </w:footnote>
  <w:footnote w:id="2872">
    <w:p>
      <w:pPr>
        <w:pStyle w:val="FootnoteText"/>
      </w:pPr>
      <w:r>
        <w:rPr>
          <w:rStyle w:val="FootnoteReference"/>
        </w:rPr>
        <w:footnoteRef/>
      </w:r>
      <w:r>
        <w:t xml:space="preserve"> Divine or supernatural name: Satan. Divine/supernatural-name meaning: Satan — contrary; adversary; enemy; accuser. Source form: Satan.</w:t>
      </w:r>
    </w:p>
  </w:footnote>
  <w:footnote w:id="28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76">
    <w:p>
      <w:pPr>
        <w:pStyle w:val="FootnoteText"/>
      </w:pPr>
      <w:r>
        <w:rPr>
          <w:rStyle w:val="FootnoteReference"/>
        </w:rPr>
        <w:footnoteRef/>
      </w:r>
      <w:r>
        <w:t xml:space="preserve"> Cross-references: Gen 3:4-6; Job 2:10; Matt 4:10; Luke 4:8; 1Cor 5:5.</w:t>
      </w:r>
    </w:p>
  </w:footnote>
  <w:footnote w:id="2877">
    <w:p>
      <w:pPr>
        <w:pStyle w:val="FootnoteText"/>
      </w:pPr>
      <w:r>
        <w:rPr>
          <w:rStyle w:val="FootnoteReference"/>
        </w:rPr>
        <w:footnoteRef/>
      </w:r>
      <w:r>
        <w:t xml:space="preserve"> Cross-references: Matt 6:31-32; Rom 8:5-8; Phil 3:19; Jas 3:15-18; 1Pet 4:1; 1John 2:15.</w:t>
      </w:r>
    </w:p>
  </w:footnote>
  <w:footnote w:id="2878">
    <w:p>
      <w:pPr>
        <w:pStyle w:val="FootnoteText"/>
      </w:pPr>
      <w:r>
        <w:rPr>
          <w:rStyle w:val="FootnoteReference"/>
        </w:rPr>
        <w:footnoteRef/>
      </w:r>
      <w:r>
        <w:t xml:space="preserve"> Cross-references for "called": Mark 7:14; Luke 9:23; Luke 20:45.</w:t>
      </w:r>
    </w:p>
  </w:footnote>
  <w:footnote w:id="28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1">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8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3">
    <w:p>
      <w:pPr>
        <w:pStyle w:val="FootnoteText"/>
      </w:pPr>
      <w:r>
        <w:rPr>
          <w:rStyle w:val="FootnoteReference"/>
        </w:rPr>
        <w:footnoteRef/>
      </w:r>
      <w:r>
        <w:t xml:space="preserve"> Cross-references: Matt 5:10-12; Matt 10:22; Matt 19:29; Luke 6:22-23; John 15:20-21; Acts 9:16; 1Cor 9:23; 2Cor 12:10; 2Tim 1:8; 1Pet 4:12-16.</w:t>
      </w:r>
    </w:p>
  </w:footnote>
  <w:footnote w:id="2884">
    <w:p>
      <w:pPr>
        <w:pStyle w:val="FootnoteText"/>
      </w:pPr>
      <w:r>
        <w:rPr>
          <w:rStyle w:val="FootnoteReference"/>
        </w:rPr>
        <w:footnoteRef/>
      </w:r>
      <w:r>
        <w:t xml:space="preserve"> Cross-references for "profit": Job 22:2; Mal 3:14; Rom 6:21; Heb 11:24-26; Jas 1:9-11.</w:t>
      </w:r>
    </w:p>
  </w:footnote>
  <w:footnote w:id="2885">
    <w:p>
      <w:pPr>
        <w:pStyle w:val="FootnoteText"/>
      </w:pPr>
      <w:r>
        <w:rPr>
          <w:rStyle w:val="FootnoteReference"/>
        </w:rPr>
        <w:footnoteRef/>
      </w:r>
      <w:r>
        <w:t xml:space="preserve"> Cross-references: Ps 49:7-8; 1Pet 1:18-19.</w:t>
      </w:r>
    </w:p>
  </w:footnote>
  <w:footnote w:id="2886">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7">
    <w:p>
      <w:pPr>
        <w:pStyle w:val="FootnoteText"/>
      </w:pPr>
      <w:r>
        <w:rPr>
          <w:rStyle w:val="FootnoteReference"/>
        </w:rPr>
        <w:footnoteRef/>
      </w:r>
      <w:r>
        <w:t xml:space="preserve"> Cross-references for "adulterous": Matt 12:39; Matt 16:4; Jas 4:4.</w:t>
      </w:r>
    </w:p>
  </w:footnote>
  <w:footnote w:id="2888">
    <w:p>
      <w:pPr>
        <w:pStyle w:val="FootnoteText"/>
      </w:pPr>
      <w:r>
        <w:rPr>
          <w:rStyle w:val="FootnoteReference"/>
        </w:rPr>
        <w:footnoteRef/>
      </w:r>
      <w:r>
        <w:t xml:space="preserve"> Cross-references for "the Son": Dan 7:13; Matt 16:27; Matt 24:30; Matt 25:31; Matt 26:64; Mark 14:62; John 1:14; John 5:27; John 12:34.</w:t>
      </w:r>
    </w:p>
  </w:footnote>
  <w:footnote w:id="2889">
    <w:p>
      <w:pPr>
        <w:pStyle w:val="FootnoteText"/>
      </w:pPr>
      <w:r>
        <w:rPr>
          <w:rStyle w:val="FootnoteReference"/>
        </w:rPr>
        <w:footnoteRef/>
      </w:r>
      <w:r>
        <w:t xml:space="preserve"> Cross-references for "taste": Luke 2:26; John 8:51-52; Heb 2:9.</w:t>
      </w:r>
    </w:p>
  </w:footnote>
  <w:footnote w:id="2890">
    <w:p>
      <w:pPr>
        <w:pStyle w:val="FootnoteText"/>
      </w:pPr>
      <w:r>
        <w:rPr>
          <w:rStyle w:val="FootnoteReference"/>
        </w:rPr>
        <w:footnoteRef/>
      </w:r>
      <w:r>
        <w:t xml:space="preserve"> Cross-references for "the kingdom": Matt 24:30; Matt 25:31; Luke 22:18; Luke 22:30; John 21:23; Acts 1:6-7.</w:t>
      </w:r>
    </w:p>
  </w:footnote>
  <w:footnote w:id="2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4">
    <w:p>
      <w:pPr>
        <w:pStyle w:val="FootnoteText"/>
      </w:pPr>
      <w:r>
        <w:rPr>
          <w:rStyle w:val="FootnoteReference"/>
        </w:rPr>
        <w:footnoteRef/>
      </w:r>
      <w:r>
        <w:t xml:space="preserve"> Name meaning: Jesus (Yeshua) — Yahweh saves. He will save His people from their sins.</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Name meaning: James (Yaaqov) — Supplanter. One of the sons of thunder; later a pillar of the Church.</w:t>
      </w:r>
    </w:p>
  </w:footnote>
  <w:footnote w:id="2897">
    <w:p>
      <w:pPr>
        <w:pStyle w:val="FootnoteText"/>
      </w:pPr>
      <w:r>
        <w:rPr>
          <w:rStyle w:val="FootnoteReference"/>
        </w:rPr>
        <w:footnoteRef/>
      </w:r>
      <w:r>
        <w:t xml:space="preserve"> Name meaning: John (Yochanan) — Yahweh is gracious. Forerunner of Jesus; proclaimed God’s grace.</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00">
    <w:p>
      <w:pPr>
        <w:pStyle w:val="FootnoteText"/>
      </w:pPr>
      <w:r>
        <w:rPr>
          <w:rStyle w:val="FootnoteReference"/>
        </w:rPr>
        <w:footnoteRef/>
      </w:r>
      <w:r>
        <w:t xml:space="preserve"> Cross-references for "Peter": Mark 5:37; Mark 14:33; 2Cor 13:1.</w:t>
      </w:r>
    </w:p>
  </w:footnote>
  <w:footnote w:id="2901">
    <w:p>
      <w:pPr>
        <w:pStyle w:val="FootnoteText"/>
      </w:pPr>
      <w:r>
        <w:rPr>
          <w:rStyle w:val="FootnoteReference"/>
        </w:rPr>
        <w:footnoteRef/>
      </w:r>
      <w:r>
        <w:t xml:space="preserve"> Cross-references: Exod 24:13; 1Kgs 18:33; 1Kgs 18:42; Matt 14:13; Luke 6:12.</w:t>
      </w:r>
    </w:p>
  </w:footnote>
  <w:footnote w:id="2902">
    <w:p>
      <w:pPr>
        <w:pStyle w:val="FootnoteText"/>
      </w:pPr>
      <w:r>
        <w:rPr>
          <w:rStyle w:val="FootnoteReference"/>
        </w:rPr>
        <w:footnoteRef/>
      </w:r>
      <w:r>
        <w:t xml:space="preserve"> Cross-references: Ps 104:1-2; Dan 7:9; Matt 28:3; Acts 10:30.</w:t>
      </w:r>
    </w:p>
  </w:footnote>
  <w:footnote w:id="2903">
    <w:p>
      <w:pPr>
        <w:pStyle w:val="FootnoteText"/>
      </w:pPr>
      <w:r>
        <w:rPr>
          <w:rStyle w:val="FootnoteReference"/>
        </w:rPr>
        <w:footnoteRef/>
      </w:r>
      <w:r>
        <w:t xml:space="preserve"> Cross-references: Ps 51:7; Ps 68:14; Isa 1:18; Rev 7:9; Rev 7:14; Rev 19:18.</w:t>
      </w:r>
    </w:p>
  </w:footnote>
  <w:footnote w:id="2904">
    <w:p>
      <w:pPr>
        <w:pStyle w:val="FootnoteText"/>
      </w:pPr>
      <w:r>
        <w:rPr>
          <w:rStyle w:val="FootnoteReference"/>
        </w:rPr>
        <w:footnoteRef/>
      </w:r>
      <w:r>
        <w:t xml:space="preserve"> Cross-references: Mal 3:2-3.</w:t>
      </w:r>
    </w:p>
  </w:footnote>
  <w:footnote w:id="29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6">
    <w:p>
      <w:pPr>
        <w:pStyle w:val="FootnoteText"/>
      </w:pPr>
      <w:r>
        <w:rPr>
          <w:rStyle w:val="FootnoteReference"/>
        </w:rPr>
        <w:footnoteRef/>
      </w:r>
      <w:r>
        <w:t xml:space="preserve"> Personal name: Elijah. Personal-name meaning: Elijah — My God is Yahweh. Source form: Elijah.</w:t>
      </w:r>
    </w:p>
  </w:footnote>
  <w:footnote w:id="2907">
    <w:p>
      <w:pPr>
        <w:pStyle w:val="FootnoteText"/>
      </w:pPr>
      <w:r>
        <w:rPr>
          <w:rStyle w:val="FootnoteReference"/>
        </w:rPr>
        <w:footnoteRef/>
      </w:r>
      <w:r>
        <w:t xml:space="preserve"> Personal name: Moses. Personal-name meaning: Moses — Drawn out. Source form: Moses.</w:t>
      </w:r>
    </w:p>
  </w:footnote>
  <w:footnote w:id="2908">
    <w:p>
      <w:pPr>
        <w:pStyle w:val="FootnoteText"/>
      </w:pPr>
      <w:r>
        <w:rPr>
          <w:rStyle w:val="FootnoteReference"/>
        </w:rPr>
        <w:footnoteRef/>
      </w:r>
      <w:r>
        <w:t xml:space="preserve"> Cross-references: 2Kgs 2:11-12.</w:t>
      </w:r>
    </w:p>
  </w:footnote>
  <w:footnote w:id="2909">
    <w:p>
      <w:pPr>
        <w:pStyle w:val="FootnoteText"/>
      </w:pPr>
      <w:r>
        <w:rPr>
          <w:rStyle w:val="FootnoteReference"/>
        </w:rPr>
        <w:footnoteRef/>
      </w:r>
      <w:r>
        <w:t xml:space="preserve"> Cross-references for "Moses": Deut 34:5-6.</w:t>
      </w:r>
    </w:p>
  </w:footnote>
  <w:footnote w:id="2910">
    <w:p>
      <w:pPr>
        <w:pStyle w:val="FootnoteText"/>
      </w:pPr>
      <w:r>
        <w:rPr>
          <w:rStyle w:val="FootnoteReference"/>
        </w:rPr>
        <w:footnoteRef/>
      </w:r>
      <w:r>
        <w:t xml:space="preserve"> Cross-references: Dan 10:15-19; Mark 16:5-8; Rev 1:17.</w:t>
      </w:r>
    </w:p>
  </w:footnote>
  <w:footnote w:id="2911">
    <w:p>
      <w:pPr>
        <w:pStyle w:val="FootnoteText"/>
      </w:pPr>
      <w:r>
        <w:rPr>
          <w:rStyle w:val="FootnoteReference"/>
        </w:rPr>
        <w:footnoteRef/>
      </w:r>
      <w:r>
        <w:t xml:space="preserve"> Cross-references for "a cloud": Exod 40:34; 1Kgs 8:10-12; Ps 97:2; Dan 7:13; Matt 17:5-7; Matt 26:64; Luke 9:34-36; Acts 1:9; Rev 1:7.</w:t>
      </w:r>
    </w:p>
  </w:footnote>
  <w:footnote w:id="2912">
    <w:p>
      <w:pPr>
        <w:pStyle w:val="FootnoteText"/>
      </w:pPr>
      <w:r>
        <w:rPr>
          <w:rStyle w:val="FootnoteReference"/>
        </w:rPr>
        <w:footnoteRef/>
      </w:r>
      <w:r>
        <w:t xml:space="preserve"> Cross-references for "hear": Exod 23:21-22; Deut 18:15-19; Acts 3:22-23; Acts 7:37; Heb 2:1; Heb 12:25-26.</w:t>
      </w:r>
    </w:p>
  </w:footnote>
  <w:footnote w:id="2913">
    <w:p>
      <w:pPr>
        <w:pStyle w:val="FootnoteText"/>
      </w:pPr>
      <w:r>
        <w:rPr>
          <w:rStyle w:val="FootnoteReference"/>
        </w:rPr>
        <w:footnoteRef/>
      </w:r>
      <w:r>
        <w:t xml:space="preserve"> Cross-references: Luke 9:36; Luke 24:31; Acts 8:39-40; Acts 10:16.</w:t>
      </w:r>
    </w:p>
  </w:footnote>
  <w:footnote w:id="2914">
    <w:p>
      <w:pPr>
        <w:pStyle w:val="FootnoteText"/>
      </w:pPr>
      <w:r>
        <w:rPr>
          <w:rStyle w:val="FootnoteReference"/>
        </w:rPr>
        <w:footnoteRef/>
      </w:r>
      <w:r>
        <w:t xml:space="preserve"> Cross-references for "he charged": Matt 12:19; Matt 17:9; Mark 5:43; Mark 8:29-30.</w:t>
      </w:r>
    </w:p>
  </w:footnote>
  <w:footnote w:id="2915">
    <w:p>
      <w:pPr>
        <w:pStyle w:val="FootnoteText"/>
      </w:pPr>
      <w:r>
        <w:rPr>
          <w:rStyle w:val="FootnoteReference"/>
        </w:rPr>
        <w:footnoteRef/>
      </w:r>
      <w:r>
        <w:t xml:space="preserve"> Cross-references for "till": Matt 12:40; Matt 16:21; Matt 27:63; Mark 8:31; Mark 9:30-31; Mark 10:32-34; Luke 24:46.</w:t>
      </w:r>
    </w:p>
  </w:footnote>
  <w:footnote w:id="2916">
    <w:p>
      <w:pPr>
        <w:pStyle w:val="FootnoteText"/>
      </w:pPr>
      <w:r>
        <w:rPr>
          <w:rStyle w:val="FootnoteReference"/>
        </w:rPr>
        <w:footnoteRef/>
      </w:r>
      <w:r>
        <w:t xml:space="preserve"> Cross-references: Gen 37:11; Luke 2:50-51; Luke 24:7-8; John 16:17-19.</w:t>
      </w:r>
    </w:p>
  </w:footnote>
  <w:footnote w:id="2917">
    <w:p>
      <w:pPr>
        <w:pStyle w:val="FootnoteText"/>
      </w:pPr>
      <w:r>
        <w:rPr>
          <w:rStyle w:val="FootnoteReference"/>
        </w:rPr>
        <w:footnoteRef/>
      </w:r>
      <w:r>
        <w:t xml:space="preserve"> Cross-references: Mal 3:1; Mal 4:5; Matt 11:14; Matt 17:10-11; Mark 9:4.</w:t>
      </w:r>
    </w:p>
  </w:footnote>
  <w:footnote w:id="2918">
    <w:p>
      <w:pPr>
        <w:pStyle w:val="FootnoteText"/>
      </w:pPr>
      <w:r>
        <w:rPr>
          <w:rStyle w:val="FootnoteReference"/>
        </w:rPr>
        <w:footnoteRef/>
      </w:r>
      <w:r>
        <w:t xml:space="preserve"> Cross-references for "he must": Ps 22:1-31; Ps 69:1-36; Isa 53:1-12; Dan 9:24-26; Zech 13:7.</w:t>
      </w:r>
    </w:p>
  </w:footnote>
  <w:footnote w:id="2919">
    <w:p>
      <w:pPr>
        <w:pStyle w:val="FootnoteText"/>
      </w:pPr>
      <w:r>
        <w:rPr>
          <w:rStyle w:val="FootnoteReference"/>
        </w:rPr>
        <w:footnoteRef/>
      </w:r>
      <w:r>
        <w:t xml:space="preserve"> Cross-references: Isa 40:3-5; Mal 4:6; Matt 3:1-12; Matt 11:2-18; Mark 1:2-8; Luke 1:16-17; Luke 1:76; Luke 3:2-6; John 1:6-36; John 3:27-30.</w:t>
      </w:r>
    </w:p>
  </w:footnote>
  <w:footnote w:id="2920">
    <w:p>
      <w:pPr>
        <w:pStyle w:val="FootnoteText"/>
      </w:pPr>
      <w:r>
        <w:rPr>
          <w:rStyle w:val="FootnoteReference"/>
        </w:rPr>
        <w:footnoteRef/>
      </w:r>
      <w:r>
        <w:t xml:space="preserve"> Cross-references: Ps 22:6-7; Ps 69:12; Ps 74:22; Isa 49:7; Isa 50:6; Isa 52:14; Isa 53:1-3; Zech 11:13; Luke 23:11; Luke 23:39; Phil 2:7-8.</w:t>
      </w:r>
    </w:p>
  </w:footnote>
  <w:footnote w:id="2921">
    <w:p>
      <w:pPr>
        <w:pStyle w:val="FootnoteText"/>
      </w:pPr>
      <w:r>
        <w:rPr>
          <w:rStyle w:val="FootnoteReference"/>
        </w:rPr>
        <w:footnoteRef/>
      </w:r>
      <w:r>
        <w:t xml:space="preserve"> Cross-references: Matt 11:14; Matt 17:12-13; Luke 1:17.</w:t>
      </w:r>
    </w:p>
  </w:footnote>
  <w:footnote w:id="2922">
    <w:p>
      <w:pPr>
        <w:pStyle w:val="FootnoteText"/>
      </w:pPr>
      <w:r>
        <w:rPr>
          <w:rStyle w:val="FootnoteReference"/>
        </w:rPr>
        <w:footnoteRef/>
      </w:r>
      <w:r>
        <w:t xml:space="preserve"> Cross-references for "the scribes": Mark 2:6; Mark 11:28; Mark 12:14; Luke 11:53-54; Heb 12:3.</w:t>
      </w:r>
    </w:p>
  </w:footnote>
  <w:footnote w:id="2923">
    <w:p>
      <w:pPr>
        <w:pStyle w:val="FootnoteText"/>
      </w:pPr>
      <w:r>
        <w:rPr>
          <w:rStyle w:val="FootnoteReference"/>
        </w:rPr>
        <w:footnoteRef/>
      </w:r>
      <w:r>
        <w:t xml:space="preserve"> Cross-references: Exod 34:30; Mark 9:2-3.</w:t>
      </w:r>
    </w:p>
  </w:footnote>
  <w:footnote w:id="2924">
    <w:p>
      <w:pPr>
        <w:pStyle w:val="FootnoteText"/>
      </w:pPr>
      <w:r>
        <w:rPr>
          <w:rStyle w:val="FootnoteReference"/>
        </w:rPr>
        <w:footnoteRef/>
      </w:r>
      <w:r>
        <w:t xml:space="preserve"> Cross-references: Matt 17:15; Mark 5:23; Mark 7:26; Mark 10:13; Luke 9:38; John 4:47.</w:t>
      </w:r>
    </w:p>
  </w:footnote>
  <w:footnote w:id="2925">
    <w:p>
      <w:pPr>
        <w:pStyle w:val="FootnoteText"/>
      </w:pPr>
      <w:r>
        <w:rPr>
          <w:rStyle w:val="FootnoteReference"/>
        </w:rPr>
        <w:footnoteRef/>
      </w:r>
      <w:r>
        <w:t xml:space="preserve"> Cross-references: Matt 12:22; Mark 9:25; Luke 11:14.</w:t>
      </w:r>
    </w:p>
  </w:footnote>
  <w:footnote w:id="2926">
    <w:p>
      <w:pPr>
        <w:pStyle w:val="FootnoteText"/>
      </w:pPr>
      <w:r>
        <w:rPr>
          <w:rStyle w:val="FootnoteReference"/>
        </w:rPr>
        <w:footnoteRef/>
      </w:r>
      <w:r>
        <w:t xml:space="preserve"> Cross-references: Matt 15:22; Mark 9:26; Luke 9:39.</w:t>
      </w:r>
    </w:p>
  </w:footnote>
  <w:footnote w:id="2927">
    <w:p>
      <w:pPr>
        <w:pStyle w:val="FootnoteText"/>
      </w:pPr>
      <w:r>
        <w:rPr>
          <w:rStyle w:val="FootnoteReference"/>
        </w:rPr>
        <w:footnoteRef/>
      </w:r>
      <w:r>
        <w:t xml:space="preserve"> Cross-references: Mark 9:20; Jude 1:13.</w:t>
      </w:r>
    </w:p>
  </w:footnote>
  <w:footnote w:id="2928">
    <w:p>
      <w:pPr>
        <w:pStyle w:val="FootnoteText"/>
      </w:pPr>
      <w:r>
        <w:rPr>
          <w:rStyle w:val="FootnoteReference"/>
        </w:rPr>
        <w:footnoteRef/>
      </w:r>
      <w:r>
        <w:t xml:space="preserve"> Cross-references: Job 16:9; Ps 112:10; Matt 8:12; Acts 7:54.</w:t>
      </w:r>
    </w:p>
  </w:footnote>
  <w:footnote w:id="2929">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0">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1">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2">
    <w:p>
      <w:pPr>
        <w:pStyle w:val="FootnoteText"/>
      </w:pPr>
      <w:r>
        <w:rPr>
          <w:rStyle w:val="FootnoteReference"/>
        </w:rPr>
        <w:footnoteRef/>
      </w:r>
      <w:r>
        <w:t xml:space="preserve"> Cross-references: Matt 8:2; Matt 8:8-9; Matt 9:28; Matt 14:31; Mark 1:40-42.</w:t>
      </w:r>
    </w:p>
  </w:footnote>
  <w:footnote w:id="2933">
    <w:p>
      <w:pPr>
        <w:pStyle w:val="FootnoteText"/>
      </w:pPr>
      <w:r>
        <w:rPr>
          <w:rStyle w:val="FootnoteReference"/>
        </w:rPr>
        <w:footnoteRef/>
      </w:r>
      <w:r>
        <w:t xml:space="preserve"> Cross-references: 2Chr 20:20; Matt 17:20; Matt 21:21-22; Mark 11:23; Luke 17:6; John 4:48-50; John 11:40; Acts 14:9; Heb 11:6.</w:t>
      </w:r>
    </w:p>
  </w:footnote>
  <w:footnote w:id="2934">
    <w:p>
      <w:pPr>
        <w:pStyle w:val="FootnoteText"/>
      </w:pPr>
      <w:r>
        <w:rPr>
          <w:rStyle w:val="FootnoteReference"/>
        </w:rPr>
        <w:footnoteRef/>
      </w:r>
      <w:r>
        <w:t xml:space="preserve"> Cross-references for "help": Luke 17:5; Eph 2:8; Phil 1:29; 2Thess 1:3; 2Thess 1:11; Heb 12:2.</w:t>
      </w:r>
    </w:p>
  </w:footnote>
  <w:footnote w:id="2935">
    <w:p>
      <w:pPr>
        <w:pStyle w:val="FootnoteText"/>
      </w:pPr>
      <w:r>
        <w:rPr>
          <w:rStyle w:val="FootnoteReference"/>
        </w:rPr>
        <w:footnoteRef/>
      </w:r>
      <w:r>
        <w:t xml:space="preserve"> Cross-references for "he rebuked": Zech 3:2; Matt 17:18; Mark 1:25-27; Mark 5:7-8; Luke 4:35; Luke 4:41; Luke 9:42; Jude 1:9.</w:t>
      </w:r>
    </w:p>
  </w:footnote>
  <w:footnote w:id="2936">
    <w:p>
      <w:pPr>
        <w:pStyle w:val="FootnoteText"/>
      </w:pPr>
      <w:r>
        <w:rPr>
          <w:rStyle w:val="FootnoteReference"/>
        </w:rPr>
        <w:footnoteRef/>
      </w:r>
      <w:r>
        <w:t xml:space="preserve"> Cross-references for "I charge": Luke 8:29; Acts 16:18.</w:t>
      </w:r>
    </w:p>
  </w:footnote>
  <w:footnote w:id="2937">
    <w:p>
      <w:pPr>
        <w:pStyle w:val="FootnoteText"/>
      </w:pPr>
      <w:r>
        <w:rPr>
          <w:rStyle w:val="FootnoteReference"/>
        </w:rPr>
        <w:footnoteRef/>
      </w:r>
      <w:r>
        <w:t xml:space="preserve"> Cross-references: Isa 35:5-6; Matt 9:32-33; Matt 12:22; Luke 11:14.</w:t>
      </w:r>
    </w:p>
  </w:footnote>
  <w:footnote w:id="2938">
    <w:p>
      <w:pPr>
        <w:pStyle w:val="FootnoteText"/>
      </w:pPr>
      <w:r>
        <w:rPr>
          <w:rStyle w:val="FootnoteReference"/>
        </w:rPr>
        <w:footnoteRef/>
      </w:r>
      <w:r>
        <w:t xml:space="preserve"> Cross-references for "cried": Exod 5:23; Mark 1:26; Mark 9:18; Mark 9:20; Rev 12:12.</w:t>
      </w:r>
    </w:p>
  </w:footnote>
  <w:footnote w:id="2939">
    <w:p>
      <w:pPr>
        <w:pStyle w:val="FootnoteText"/>
      </w:pPr>
      <w:r>
        <w:rPr>
          <w:rStyle w:val="FootnoteReference"/>
        </w:rPr>
        <w:footnoteRef/>
      </w:r>
      <w:r>
        <w:t xml:space="preserve"> Cross-references: Isa 41:13; Mark 1:31; Mark 1:41; Mark 5:41; Mark 8:23; Acts 3:7; Acts 9:41.</w:t>
      </w:r>
    </w:p>
  </w:footnote>
  <w:footnote w:id="2940">
    <w:p>
      <w:pPr>
        <w:pStyle w:val="FootnoteText"/>
      </w:pPr>
      <w:r>
        <w:rPr>
          <w:rStyle w:val="FootnoteReference"/>
        </w:rPr>
        <w:footnoteRef/>
      </w:r>
      <w:r>
        <w:t xml:space="preserve"> Cross-references for "asked": Matt 13:10; Matt 13:36; Matt 15:15; Mark 4:10; Mark 4:34.</w:t>
      </w:r>
    </w:p>
  </w:footnote>
  <w:footnote w:id="2941">
    <w:p>
      <w:pPr>
        <w:pStyle w:val="FootnoteText"/>
      </w:pPr>
      <w:r>
        <w:rPr>
          <w:rStyle w:val="FootnoteReference"/>
        </w:rPr>
        <w:footnoteRef/>
      </w:r>
      <w:r>
        <w:t xml:space="preserve"> Cross-references: Matt 17:19-20.</w:t>
      </w:r>
    </w:p>
  </w:footnote>
  <w:footnote w:id="2942">
    <w:p>
      <w:pPr>
        <w:pStyle w:val="FootnoteText"/>
      </w:pPr>
      <w:r>
        <w:rPr>
          <w:rStyle w:val="FootnoteReference"/>
        </w:rPr>
        <w:footnoteRef/>
      </w:r>
      <w:r>
        <w:t xml:space="preserve"> Cross-references for "by prayer": 1Kgs 17:20-22; 2Kgs 4:33-34; Matt 17:21; Acts 9:40-41; 2Cor 12:8; Eph 6:18; Jas 5:15.</w:t>
      </w:r>
    </w:p>
  </w:footnote>
  <w:footnote w:id="2943">
    <w:p>
      <w:pPr>
        <w:pStyle w:val="FootnoteText"/>
      </w:pPr>
      <w:r>
        <w:rPr>
          <w:rStyle w:val="FootnoteReference"/>
        </w:rPr>
        <w:footnoteRef/>
      </w:r>
      <w:r>
        <w:t xml:space="preserve"> Cross-references for "fasting": Dan 9:3; Acts 14:23; 1Cor 9:27; 2Cor 6:5; 2Cor 11:27.</w:t>
      </w:r>
    </w:p>
  </w:footnote>
  <w:footnote w:id="2944">
    <w:p>
      <w:pPr>
        <w:pStyle w:val="FootnoteText"/>
      </w:pPr>
      <w:r>
        <w:rPr>
          <w:rStyle w:val="FootnoteReference"/>
        </w:rPr>
        <w:footnoteRef/>
      </w:r>
      <w:r>
        <w:t xml:space="preserve"> Place name: Galilee. Place-name meaning: Galilee — wheel; revolution. Source form: Galilee. Greek form: γαλιλαιας.</w:t>
      </w:r>
    </w:p>
  </w:footnote>
  <w:footnote w:id="2945">
    <w:p>
      <w:pPr>
        <w:pStyle w:val="FootnoteText"/>
      </w:pPr>
      <w:r>
        <w:rPr>
          <w:rStyle w:val="FootnoteReference"/>
        </w:rPr>
        <w:footnoteRef/>
      </w:r>
      <w:r>
        <w:t xml:space="preserve"> Cross-references: Mark 6:31-32.</w:t>
      </w:r>
    </w:p>
  </w:footnote>
  <w:footnote w:id="2946">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47">
    <w:p>
      <w:pPr>
        <w:pStyle w:val="FootnoteText"/>
      </w:pPr>
      <w:r>
        <w:rPr>
          <w:rStyle w:val="FootnoteReference"/>
        </w:rPr>
        <w:footnoteRef/>
      </w:r>
      <w:r>
        <w:t xml:space="preserve"> Cross-references: Mark 9:10; Luke 2:50; Luke 9:45; Luke 18:34; Luke 24:45.</w:t>
      </w:r>
    </w:p>
  </w:footnote>
  <w:footnote w:id="2948">
    <w:p>
      <w:pPr>
        <w:pStyle w:val="FootnoteText"/>
      </w:pPr>
      <w:r>
        <w:rPr>
          <w:rStyle w:val="FootnoteReference"/>
        </w:rPr>
        <w:footnoteRef/>
      </w:r>
      <w:r>
        <w:t xml:space="preserve"> Cross-references: Mark 7:18; Mark 8:17-18; Mark 8:33; Mark 16:14; John 4:27; John 16:19.</w:t>
      </w:r>
    </w:p>
  </w:footnote>
  <w:footnote w:id="2949">
    <w:p>
      <w:pPr>
        <w:pStyle w:val="FootnoteText"/>
      </w:pPr>
      <w:r>
        <w:rPr>
          <w:rStyle w:val="FootnoteReference"/>
        </w:rPr>
        <w:footnoteRef/>
      </w:r>
      <w:r>
        <w:t xml:space="preserve"> Cross-references for "he came": Matt 17:24.</w:t>
      </w:r>
    </w:p>
  </w:footnote>
  <w:footnote w:id="295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51">
    <w:p>
      <w:pPr>
        <w:pStyle w:val="FootnoteText"/>
      </w:pPr>
      <w:r>
        <w:rPr>
          <w:rStyle w:val="FootnoteReference"/>
        </w:rPr>
        <w:footnoteRef/>
      </w:r>
      <w:r>
        <w:t xml:space="preserve"> Cross-references for "they had": Matt 18:1-5; Matt 20:21-24; Luke 9:46-48; Luke 22:24-30; Rom 12:10; Phil 2:3-7; 1Pet 5:3; 3John 1:9.</w:t>
      </w:r>
    </w:p>
  </w:footnote>
  <w:footnote w:id="2952">
    <w:p>
      <w:pPr>
        <w:pStyle w:val="FootnoteText"/>
      </w:pPr>
      <w:r>
        <w:rPr>
          <w:rStyle w:val="FootnoteReference"/>
        </w:rPr>
        <w:footnoteRef/>
      </w:r>
      <w:r>
        <w:t xml:space="preserve"> Cross-references: Prov 13:10; Jer 45:5; Matt 20:25-28; Mark 10:42-45; Luke 14:10-11; Luke 18:14; Jas 4:6.</w:t>
      </w:r>
    </w:p>
  </w:footnote>
  <w:footnote w:id="2953">
    <w:p>
      <w:pPr>
        <w:pStyle w:val="FootnoteText"/>
      </w:pPr>
      <w:r>
        <w:rPr>
          <w:rStyle w:val="FootnoteReference"/>
        </w:rPr>
        <w:footnoteRef/>
      </w:r>
      <w:r>
        <w:t xml:space="preserve"> Cross-references: Matt 18:2; Matt 19:14-15; Mark 10:16.</w:t>
      </w:r>
    </w:p>
  </w:footnote>
  <w:footnote w:id="2954">
    <w:p>
      <w:pPr>
        <w:pStyle w:val="FootnoteText"/>
      </w:pPr>
      <w:r>
        <w:rPr>
          <w:rStyle w:val="FootnoteReference"/>
        </w:rPr>
        <w:footnoteRef/>
      </w:r>
      <w:r>
        <w:t xml:space="preserve"> Cross-references for "receive one": Matt 10:40-42; Matt 18:3-5; Matt 18:10; Matt 25:40; Luke 9:48.</w:t>
      </w:r>
    </w:p>
  </w:footnote>
  <w:footnote w:id="2955">
    <w:p>
      <w:pPr>
        <w:pStyle w:val="FootnoteText"/>
      </w:pPr>
      <w:r>
        <w:rPr>
          <w:rStyle w:val="FootnoteReference"/>
        </w:rPr>
        <w:footnoteRef/>
      </w:r>
      <w:r>
        <w:t xml:space="preserve"> Cross-references for "receive me": Luke 10:16; John 5:23; John 10:30; John 12:44-45; John 14:21-23; 1Thess 4:8.</w:t>
      </w:r>
    </w:p>
  </w:footnote>
  <w:footnote w:id="2956">
    <w:p>
      <w:pPr>
        <w:pStyle w:val="FootnoteText"/>
      </w:pPr>
      <w:r>
        <w:rPr>
          <w:rStyle w:val="FootnoteReference"/>
        </w:rPr>
        <w:footnoteRef/>
      </w:r>
      <w:r>
        <w:t xml:space="preserve"> Cross-references: Num 11:26-29; Luke 9:49-50; Luke 11:19.</w:t>
      </w:r>
    </w:p>
  </w:footnote>
  <w:footnote w:id="2957">
    <w:p>
      <w:pPr>
        <w:pStyle w:val="FootnoteText"/>
      </w:pPr>
      <w:r>
        <w:rPr>
          <w:rStyle w:val="FootnoteReference"/>
        </w:rPr>
        <w:footnoteRef/>
      </w:r>
      <w:r>
        <w:t xml:space="preserve"> Cross-references for "forbid": Matt 13:28-29; Mark 10:13-14; Phil 1:18.</w:t>
      </w:r>
    </w:p>
  </w:footnote>
  <w:footnote w:id="2958">
    <w:p>
      <w:pPr>
        <w:pStyle w:val="FootnoteText"/>
      </w:pPr>
      <w:r>
        <w:rPr>
          <w:rStyle w:val="FootnoteReference"/>
        </w:rPr>
        <w:footnoteRef/>
      </w:r>
      <w:r>
        <w:t xml:space="preserve"> Cross-references for "lightly": 1Cor 12:3.</w:t>
      </w:r>
    </w:p>
  </w:footnote>
  <w:footnote w:id="2959">
    <w:p>
      <w:pPr>
        <w:pStyle w:val="FootnoteText"/>
      </w:pPr>
      <w:r>
        <w:rPr>
          <w:rStyle w:val="FootnoteReference"/>
        </w:rPr>
        <w:footnoteRef/>
      </w:r>
      <w:r>
        <w:t xml:space="preserve"> Cross-references: Matt 12:30; Luke 11:23.</w:t>
      </w:r>
    </w:p>
  </w:footnote>
  <w:footnote w:id="2960">
    <w:p>
      <w:pPr>
        <w:pStyle w:val="FootnoteText"/>
      </w:pPr>
      <w:r>
        <w:rPr>
          <w:rStyle w:val="FootnoteReference"/>
        </w:rPr>
        <w:footnoteRef/>
      </w:r>
      <w:r>
        <w:t xml:space="preserve"> Personal name: Christ. Personal-name meaning: Christ — anointed. Source form: Christ.</w:t>
      </w:r>
    </w:p>
  </w:footnote>
  <w:footnote w:id="2961">
    <w:p>
      <w:pPr>
        <w:pStyle w:val="FootnoteText"/>
      </w:pPr>
      <w:r>
        <w:rPr>
          <w:rStyle w:val="FootnoteReference"/>
        </w:rPr>
        <w:footnoteRef/>
      </w:r>
      <w:r>
        <w:t xml:space="preserve"> Cross-references: Matt 10:42; Matt 25:40.</w:t>
      </w:r>
    </w:p>
  </w:footnote>
  <w:footnote w:id="2962">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63">
    <w:p>
      <w:pPr>
        <w:pStyle w:val="FootnoteText"/>
      </w:pPr>
      <w:r>
        <w:rPr>
          <w:rStyle w:val="FootnoteReference"/>
        </w:rPr>
        <w:footnoteRef/>
      </w:r>
      <w:r>
        <w:t xml:space="preserve"> Cross-references: Matt 25:45-46; Acts 9:4; Acts 26:11-14; 2Thess 1:6-9; Rev 6:9-10; Rev 16:6-7.</w:t>
      </w:r>
    </w:p>
  </w:footnote>
  <w:footnote w:id="2964">
    <w:p>
      <w:pPr>
        <w:pStyle w:val="FootnoteText"/>
      </w:pPr>
      <w:r>
        <w:rPr>
          <w:rStyle w:val="FootnoteReference"/>
        </w:rPr>
        <w:footnoteRef/>
      </w:r>
      <w:r>
        <w:t xml:space="preserve"> Cross-references: Deut 13:6-8; Matt 5:29-30; Matt 18:8-9; Rom 8:13; 1Cor 9:27; Gal 5:24; Col 3:5; Titus 2:12; Heb 12:1; 1Pet 2:1.</w:t>
      </w:r>
    </w:p>
  </w:footnote>
  <w:footnote w:id="2965">
    <w:p>
      <w:pPr>
        <w:pStyle w:val="FootnoteText"/>
      </w:pPr>
      <w:r>
        <w:rPr>
          <w:rStyle w:val="FootnoteReference"/>
        </w:rPr>
        <w:footnoteRef/>
      </w:r>
      <w:r>
        <w:t xml:space="preserve"> Cross-references: Mark 9:45; Mark 9:47.</w:t>
      </w:r>
    </w:p>
  </w:footnote>
  <w:footnote w:id="2966">
    <w:p>
      <w:pPr>
        <w:pStyle w:val="FootnoteText"/>
      </w:pPr>
      <w:r>
        <w:rPr>
          <w:rStyle w:val="FootnoteReference"/>
        </w:rPr>
        <w:footnoteRef/>
      </w:r>
      <w:r>
        <w:t xml:space="preserve"> Cross-references: Matt 15:30-31; Luke 14:13; Luke 14:21.</w:t>
      </w:r>
    </w:p>
  </w:footnote>
  <w:footnote w:id="2967">
    <w:p>
      <w:pPr>
        <w:pStyle w:val="FootnoteText"/>
      </w:pPr>
      <w:r>
        <w:rPr>
          <w:rStyle w:val="FootnoteReference"/>
        </w:rPr>
        <w:footnoteRef/>
      </w:r>
      <w:r>
        <w:t xml:space="preserve"> Cross-references for "their": Isa 66:24; Mark 9:46; Mark 9:48.</w:t>
      </w:r>
    </w:p>
  </w:footnote>
  <w:footnote w:id="2968">
    <w:p>
      <w:pPr>
        <w:pStyle w:val="FootnoteText"/>
      </w:pPr>
      <w:r>
        <w:rPr>
          <w:rStyle w:val="FootnoteReference"/>
        </w:rPr>
        <w:footnoteRef/>
      </w:r>
      <w:r>
        <w:t xml:space="preserve"> Cross-references for "the fire": Isa 33:14; Matt 3:12; Matt 25:41; Matt 25:46; 2Thess 1:9; Rev 14:10-11; Rev 20:10; Rev 20:15; Rev 21:8.</w:t>
      </w:r>
    </w:p>
  </w:footnote>
  <w:footnote w:id="2969">
    <w:p>
      <w:pPr>
        <w:pStyle w:val="FootnoteText"/>
      </w:pPr>
      <w:r>
        <w:rPr>
          <w:rStyle w:val="FootnoteReference"/>
        </w:rPr>
        <w:footnoteRef/>
      </w:r>
      <w:r>
        <w:t xml:space="preserve"> Cross-references: Mark 9:43-44.</w:t>
      </w:r>
    </w:p>
  </w:footnote>
  <w:footnote w:id="2970">
    <w:p>
      <w:pPr>
        <w:pStyle w:val="FootnoteText"/>
      </w:pPr>
      <w:r>
        <w:rPr>
          <w:rStyle w:val="FootnoteReference"/>
        </w:rPr>
        <w:footnoteRef/>
      </w:r>
      <w:r>
        <w:t xml:space="preserve"> Cross-references: Luke 16:24-26.</w:t>
      </w:r>
    </w:p>
  </w:footnote>
  <w:footnote w:id="2971">
    <w:p>
      <w:pPr>
        <w:pStyle w:val="FootnoteText"/>
      </w:pPr>
      <w:r>
        <w:rPr>
          <w:rStyle w:val="FootnoteReference"/>
        </w:rPr>
        <w:footnoteRef/>
      </w:r>
      <w:r>
        <w:t xml:space="preserve"> Cross-references: Gen 3:6; Job 31:1; Ps 119:37; Matt 5:28-29; Matt 10:37-39; Luke 14:26; Gal 4:15; Phil 3:7-8.</w:t>
      </w:r>
    </w:p>
  </w:footnote>
  <w:footnote w:id="2972">
    <w:p>
      <w:pPr>
        <w:pStyle w:val="FootnoteText"/>
      </w:pPr>
      <w:r>
        <w:rPr>
          <w:rStyle w:val="FootnoteReference"/>
        </w:rPr>
        <w:footnoteRef/>
      </w:r>
      <w:r>
        <w:t xml:space="preserve"> Cross-references: Mark 9:43.</w:t>
      </w:r>
    </w:p>
  </w:footnote>
  <w:footnote w:id="2973">
    <w:p>
      <w:pPr>
        <w:pStyle w:val="FootnoteText"/>
      </w:pPr>
      <w:r>
        <w:rPr>
          <w:rStyle w:val="FootnoteReference"/>
        </w:rPr>
        <w:footnoteRef/>
      </w:r>
      <w:r>
        <w:t xml:space="preserve"> Cross-references: Mark 9:44; Mark 9:46.</w:t>
      </w:r>
    </w:p>
  </w:footnote>
  <w:footnote w:id="2974">
    <w:p>
      <w:pPr>
        <w:pStyle w:val="FootnoteText"/>
      </w:pPr>
      <w:r>
        <w:rPr>
          <w:rStyle w:val="FootnoteReference"/>
        </w:rPr>
        <w:footnoteRef/>
      </w:r>
      <w:r>
        <w:t xml:space="preserve"> Cross-references for "and every": Lev 2:13; Ezek 43:24.</w:t>
      </w:r>
    </w:p>
  </w:footnote>
  <w:footnote w:id="2975">
    <w:p>
      <w:pPr>
        <w:pStyle w:val="FootnoteText"/>
      </w:pPr>
      <w:r>
        <w:rPr>
          <w:rStyle w:val="FootnoteReference"/>
        </w:rPr>
        <w:footnoteRef/>
      </w:r>
      <w:r>
        <w:t xml:space="preserve"> Cross-references for "is good": Job 6:6; Matt 5:13; Luke 14:34-35.</w:t>
      </w:r>
    </w:p>
  </w:footnote>
  <w:footnote w:id="2976">
    <w:p>
      <w:pPr>
        <w:pStyle w:val="FootnoteText"/>
      </w:pPr>
      <w:r>
        <w:rPr>
          <w:rStyle w:val="FootnoteReference"/>
        </w:rPr>
        <w:footnoteRef/>
      </w:r>
      <w:r>
        <w:t xml:space="preserve"> Cross-references for "Have salt": Eph 4:29; Col 4:6.</w:t>
      </w:r>
    </w:p>
  </w:footnote>
  <w:footnote w:id="2977">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78">
    <w:p>
      <w:pPr>
        <w:pStyle w:val="FootnoteText"/>
      </w:pPr>
      <w:r>
        <w:rPr>
          <w:rStyle w:val="FootnoteReference"/>
        </w:rPr>
        <w:footnoteRef/>
      </w:r>
      <w:r>
        <w:t xml:space="preserve"> Cross-references for "he arose": Matt 19:1-12.</w:t>
      </w:r>
    </w:p>
  </w:footnote>
  <w:footnote w:id="29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980">
    <w:p>
      <w:pPr>
        <w:pStyle w:val="FootnoteText"/>
      </w:pPr>
      <w:r>
        <w:rPr>
          <w:rStyle w:val="FootnoteReference"/>
        </w:rPr>
        <w:footnoteRef/>
      </w:r>
      <w:r>
        <w:t xml:space="preserve"> Place name: Jordan. Place-name meaning: Jordan — the river of judgment. Source form: Jordan. Greek form: ιορδανου.</w:t>
      </w:r>
    </w:p>
  </w:footnote>
  <w:footnote w:id="2981">
    <w:p>
      <w:pPr>
        <w:pStyle w:val="FootnoteText"/>
      </w:pPr>
      <w:r>
        <w:rPr>
          <w:rStyle w:val="FootnoteReference"/>
        </w:rPr>
        <w:footnoteRef/>
      </w:r>
      <w:r>
        <w:t xml:space="preserve"> Cross-references for "he taught": Eccl 12:9; Jer 32:33; John 18:20.</w:t>
      </w:r>
    </w:p>
  </w:footnote>
  <w:footnote w:id="2982">
    <w:p>
      <w:pPr>
        <w:pStyle w:val="FootnoteText"/>
      </w:pPr>
      <w:r>
        <w:rPr>
          <w:rStyle w:val="FootnoteReference"/>
        </w:rPr>
        <w:footnoteRef/>
      </w:r>
      <w:r>
        <w:t xml:space="preserve"> Cross-references: John 10:40; John 11:7.</w:t>
      </w:r>
    </w:p>
  </w:footnote>
  <w:footnote w:id="2983">
    <w:p>
      <w:pPr>
        <w:pStyle w:val="FootnoteText"/>
      </w:pPr>
      <w:r>
        <w:rPr>
          <w:rStyle w:val="FootnoteReference"/>
        </w:rPr>
        <w:footnoteRef/>
      </w:r>
      <w:r>
        <w:t xml:space="preserve"> People-name: Pharisees. People-name meaning: Pharisees — set apart. Source form: Pharisees.</w:t>
      </w:r>
    </w:p>
  </w:footnote>
  <w:footnote w:id="2984">
    <w:p>
      <w:pPr>
        <w:pStyle w:val="FootnoteText"/>
      </w:pPr>
      <w:r>
        <w:rPr>
          <w:rStyle w:val="FootnoteReference"/>
        </w:rPr>
        <w:footnoteRef/>
      </w:r>
      <w:r>
        <w:t xml:space="preserve"> Cross-references for "Is it": Mal 2:16; Matt 5:31-32; Matt 19:3; 1Cor 7:10-11.</w:t>
      </w:r>
    </w:p>
  </w:footnote>
  <w:footnote w:id="2985">
    <w:p>
      <w:pPr>
        <w:pStyle w:val="FootnoteText"/>
      </w:pPr>
      <w:r>
        <w:rPr>
          <w:rStyle w:val="FootnoteReference"/>
        </w:rPr>
        <w:footnoteRef/>
      </w:r>
      <w:r>
        <w:t xml:space="preserve"> Cross-references for "tempting": Matt 16:1; Matt 22:35; Mark 8:11; John 8:6; 1Cor 10:9.</w:t>
      </w:r>
    </w:p>
  </w:footnote>
  <w:footnote w:id="2986">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7">
    <w:p>
      <w:pPr>
        <w:pStyle w:val="FootnoteText"/>
      </w:pPr>
      <w:r>
        <w:rPr>
          <w:rStyle w:val="FootnoteReference"/>
        </w:rPr>
        <w:footnoteRef/>
      </w:r>
      <w:r>
        <w:t xml:space="preserve"> Personal name: Moses. Personal-name meaning: Moses — Drawn out. Source form: Moses.</w:t>
      </w:r>
    </w:p>
  </w:footnote>
  <w:footnote w:id="2988">
    <w:p>
      <w:pPr>
        <w:pStyle w:val="FootnoteText"/>
      </w:pPr>
      <w:r>
        <w:rPr>
          <w:rStyle w:val="FootnoteReference"/>
        </w:rPr>
        <w:footnoteRef/>
      </w:r>
      <w:r>
        <w:t xml:space="preserve"> Cross-references: Deut 24:1-4; Isa 50:1; Jer 3:1; Matt 1:19; Matt 5:31-32; Matt 19:7.</w:t>
      </w:r>
    </w:p>
  </w:footnote>
  <w:footnote w:id="2989">
    <w:p>
      <w:pPr>
        <w:pStyle w:val="FootnoteText"/>
      </w:pPr>
      <w:r>
        <w:rPr>
          <w:rStyle w:val="FootnoteReference"/>
        </w:rPr>
        <w:footnoteRef/>
      </w:r>
      <w:r>
        <w:t xml:space="preserve"> Name meaning: Jesus (Yeshua) — Yahweh saves. He will save His people from their sins.</w:t>
      </w:r>
    </w:p>
  </w:footnote>
  <w:footnote w:id="2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91">
    <w:p>
      <w:pPr>
        <w:pStyle w:val="FootnoteText"/>
      </w:pPr>
      <w:r>
        <w:rPr>
          <w:rStyle w:val="FootnoteReference"/>
        </w:rPr>
        <w:footnoteRef/>
      </w:r>
      <w:r>
        <w:t xml:space="preserve"> Cross-references: Deut 9:6; Deut 31:27; Neh 9:16-17; Neh 9:26; Matt 19:8; Acts 7:51; Heb 3:7-10.</w:t>
      </w:r>
    </w:p>
  </w:footnote>
  <w:footnote w:id="2992">
    <w:p>
      <w:pPr>
        <w:pStyle w:val="FootnoteText"/>
      </w:pPr>
      <w:r>
        <w:rPr>
          <w:rStyle w:val="FootnoteReference"/>
        </w:rPr>
        <w:footnoteRef/>
      </w:r>
      <w:r>
        <w:t xml:space="preserve"> Cross-references for "the beginning": Gen 1:1; 2Pet 3:4.</w:t>
      </w:r>
    </w:p>
  </w:footnote>
  <w:footnote w:id="2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Matt 5:31-32; Matt 19:9; Luke 16:18; Rom 7:3; 1Cor 7:4; 1Cor 7:10-11; Heb 13:4.</w:t>
      </w:r>
    </w:p>
  </w:footnote>
  <w:footnote w:id="3002">
    <w:p>
      <w:pPr>
        <w:pStyle w:val="FootnoteText"/>
      </w:pPr>
      <w:r>
        <w:rPr>
          <w:rStyle w:val="FootnoteReference"/>
        </w:rPr>
        <w:footnoteRef/>
      </w:r>
      <w:r>
        <w:t xml:space="preserve"> Cross-references: 1 Corinthians 7:11; 1 Corinthians 7:13.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06">
    <w:p>
      <w:pPr>
        <w:pStyle w:val="FootnoteText"/>
      </w:pPr>
      <w:r>
        <w:rPr>
          <w:rStyle w:val="FootnoteReference"/>
        </w:rPr>
        <w:footnoteRef/>
      </w:r>
      <w:r>
        <w:t xml:space="preserve"> Cross-references: Ps 131:1-2; Matt 18:4; Matt 18:10; Matt 19:14; 1Cor 14:20; 1Pet 2:2; Rev 14:5.</w:t>
      </w:r>
    </w:p>
  </w:footnote>
  <w:footnote w:id="3007">
    <w:p>
      <w:pPr>
        <w:pStyle w:val="FootnoteText"/>
      </w:pPr>
      <w:r>
        <w:rPr>
          <w:rStyle w:val="FootnoteReference"/>
        </w:rPr>
        <w:footnoteRef/>
      </w:r>
      <w:r>
        <w:t xml:space="preserve"> Cross-references: Matt 18:3; Luke 18:17; John 3:3-6.</w:t>
      </w:r>
    </w:p>
  </w:footnote>
  <w:footnote w:id="3008">
    <w:p>
      <w:pPr>
        <w:pStyle w:val="FootnoteText"/>
      </w:pPr>
      <w:r>
        <w:rPr>
          <w:rStyle w:val="FootnoteReference"/>
        </w:rPr>
        <w:footnoteRef/>
      </w:r>
      <w:r>
        <w:t xml:space="preserve"> Cross-references: Gen 48:14-16; Deut 28:3; Isa 40:11; Luke 2:28-34; Luke 24:50-51; John 21:15-17.</w:t>
      </w:r>
    </w:p>
  </w:footnote>
  <w:footnote w:id="3009">
    <w:p>
      <w:pPr>
        <w:pStyle w:val="FootnoteText"/>
      </w:pPr>
      <w:r>
        <w:rPr>
          <w:rStyle w:val="FootnoteReference"/>
        </w:rPr>
        <w:footnoteRef/>
      </w:r>
      <w:r>
        <w:t xml:space="preserve"> Cross-references for "running": Matt 28:8; Mark 9:25; John 20:2-4.</w:t>
      </w:r>
    </w:p>
  </w:footnote>
  <w:footnote w:id="3010">
    <w:p>
      <w:pPr>
        <w:pStyle w:val="FootnoteText"/>
      </w:pPr>
      <w:r>
        <w:rPr>
          <w:rStyle w:val="FootnoteReference"/>
        </w:rPr>
        <w:footnoteRef/>
      </w:r>
      <w:r>
        <w:t xml:space="preserve"> Cross-references for "kneeled": Dan 6:10; Matt 17:14; Mark 1:40.</w:t>
      </w:r>
    </w:p>
  </w:footnote>
  <w:footnote w:id="3011">
    <w:p>
      <w:pPr>
        <w:pStyle w:val="FootnoteText"/>
      </w:pPr>
      <w:r>
        <w:rPr>
          <w:rStyle w:val="FootnoteReference"/>
        </w:rPr>
        <w:footnoteRef/>
      </w:r>
      <w:r>
        <w:t xml:space="preserve"> Cross-references for "Good": Mark 12:14; John 3:2.</w:t>
      </w:r>
    </w:p>
  </w:footnote>
  <w:footnote w:id="3012">
    <w:p>
      <w:pPr>
        <w:pStyle w:val="FootnoteText"/>
      </w:pPr>
      <w:r>
        <w:rPr>
          <w:rStyle w:val="FootnoteReference"/>
        </w:rPr>
        <w:footnoteRef/>
      </w:r>
      <w:r>
        <w:t xml:space="preserve"> Cross-references for "eternal": John 5:39; John 6:27; John 6:40; Rom 2:7; Rom 6:23; 1John 2:25.</w:t>
      </w:r>
    </w:p>
  </w:footnote>
  <w:footnote w:id="3013">
    <w:p>
      <w:pPr>
        <w:pStyle w:val="FootnoteText"/>
      </w:pPr>
      <w:r>
        <w:rPr>
          <w:rStyle w:val="FootnoteReference"/>
        </w:rPr>
        <w:footnoteRef/>
      </w:r>
      <w:r>
        <w:t xml:space="preserve"> Cross-references for "that is": 1Sam 2:2; Ps 36:7-8; Ps 86:5; Ps 119:68; Jas 1:17; 1John 4:8; 1John 4:16.</w:t>
      </w:r>
    </w:p>
  </w:footnote>
  <w:footnote w:id="3014">
    <w:p>
      <w:pPr>
        <w:pStyle w:val="FootnoteText"/>
      </w:pPr>
      <w:r>
        <w:rPr>
          <w:rStyle w:val="FootnoteReference"/>
        </w:rPr>
        <w:footnoteRef/>
      </w:r>
      <w:r>
        <w:t xml:space="preserve"> Cross-references: Matt 19:17; Luke 18:19; John 5:41-44; Rom 3:12.</w:t>
      </w:r>
    </w:p>
  </w:footnote>
  <w:footnote w:id="3015">
    <w:p>
      <w:pPr>
        <w:pStyle w:val="FootnoteText"/>
      </w:pPr>
      <w:r>
        <w:rPr>
          <w:rStyle w:val="FootnoteReference"/>
        </w:rPr>
        <w:footnoteRef/>
      </w:r>
      <w:r>
        <w:t xml:space="preserve"> Cross-references for "commit": Exod 20:12-17; Deut 5:16-24; Rom 13:9; Gal 5:14; Jas 2:11.</w:t>
      </w:r>
    </w:p>
  </w:footnote>
  <w:footnote w:id="3016">
    <w:p>
      <w:pPr>
        <w:pStyle w:val="FootnoteText"/>
      </w:pPr>
      <w:r>
        <w:rPr>
          <w:rStyle w:val="FootnoteReference"/>
        </w:rPr>
        <w:footnoteRef/>
      </w:r>
      <w:r>
        <w:t xml:space="preserve"> Cross-references for "defraud": 1Cor 6:7-9; 1Thess 4:6.</w:t>
      </w:r>
    </w:p>
  </w:footnote>
  <w:footnote w:id="3017">
    <w:p>
      <w:pPr>
        <w:pStyle w:val="FootnoteText"/>
      </w:pPr>
      <w:r>
        <w:rPr>
          <w:rStyle w:val="FootnoteReference"/>
        </w:rPr>
        <w:footnoteRef/>
      </w:r>
      <w:r>
        <w:t xml:space="preserve"> Cross-references: Isa 8:20; Matt 5:17-20; Matt 19:17-19; Mark 12:28-34; Luke 10:26-28; Luke 18:20; Rom 3:20; Gal 4:21.</w:t>
      </w:r>
    </w:p>
  </w:footnote>
  <w:footnote w:id="3018">
    <w:p>
      <w:pPr>
        <w:pStyle w:val="FootnoteText"/>
      </w:pPr>
      <w:r>
        <w:rPr>
          <w:rStyle w:val="FootnoteReference"/>
        </w:rPr>
        <w:footnoteRef/>
      </w:r>
      <w:r>
        <w:t xml:space="preserve"> Cross-references: Isa 58:2; Ezek 5:14; Ezek 33:31-32; Mal 3:8; Matt 19:20; Luke 10:29; Luke 18:11-12; Rom 7:9; Phil 3:6; 2Tim 3:5.</w:t>
      </w:r>
    </w:p>
  </w:footnote>
  <w:footnote w:id="3019">
    <w:p>
      <w:pPr>
        <w:pStyle w:val="FootnoteText"/>
      </w:pPr>
      <w:r>
        <w:rPr>
          <w:rStyle w:val="FootnoteReference"/>
        </w:rPr>
        <w:footnoteRef/>
      </w:r>
      <w:r>
        <w:t xml:space="preserve"> Cross-references for "loved": Gen 34:19; Isa 63:8-10; Luke 19:41; 2Cor 12:15.</w:t>
      </w:r>
    </w:p>
  </w:footnote>
  <w:footnote w:id="3020">
    <w:p>
      <w:pPr>
        <w:pStyle w:val="FootnoteText"/>
      </w:pPr>
      <w:r>
        <w:rPr>
          <w:rStyle w:val="FootnoteReference"/>
        </w:rPr>
        <w:footnoteRef/>
      </w:r>
      <w:r>
        <w:t xml:space="preserve"> Cross-references for "One thing": Luke 10:42; Luke 18:22; Jas 2:10; Rev 2:4; Rev 2:14; Rev 2:20.</w:t>
      </w:r>
    </w:p>
  </w:footnote>
  <w:footnote w:id="3021">
    <w:p>
      <w:pPr>
        <w:pStyle w:val="FootnoteText"/>
      </w:pPr>
      <w:r>
        <w:rPr>
          <w:rStyle w:val="FootnoteReference"/>
        </w:rPr>
        <w:footnoteRef/>
      </w:r>
      <w:r>
        <w:t xml:space="preserve"> Cross-references for "sell": Prov 23:23; Matt 13:44-46; Matt 19:21; Luke 12:33; Acts 2:45; Acts 4:34-37.</w:t>
      </w:r>
    </w:p>
  </w:footnote>
  <w:footnote w:id="3022">
    <w:p>
      <w:pPr>
        <w:pStyle w:val="FootnoteText"/>
      </w:pPr>
      <w:r>
        <w:rPr>
          <w:rStyle w:val="FootnoteReference"/>
        </w:rPr>
        <w:footnoteRef/>
      </w:r>
      <w:r>
        <w:t xml:space="preserve"> Cross-references for "treasure": Matt 6:19-21; Luke 16:9; 1Tim 6:17-19; Heb 10:34; 1Pet 1:4-5.</w:t>
      </w:r>
    </w:p>
  </w:footnote>
  <w:footnote w:id="3023">
    <w:p>
      <w:pPr>
        <w:pStyle w:val="FootnoteText"/>
      </w:pPr>
      <w:r>
        <w:rPr>
          <w:rStyle w:val="FootnoteReference"/>
        </w:rPr>
        <w:footnoteRef/>
      </w:r>
      <w:r>
        <w:t xml:space="preserve"> Cross-references for "take": Matt 16:24; Mark 8:34; Luke 9:23; John 12:26; John 16:33; Rom 8:17-18; 2Tim 3:12.</w:t>
      </w:r>
    </w:p>
  </w:footnote>
  <w:footnote w:id="3024">
    <w:p>
      <w:pPr>
        <w:pStyle w:val="FootnoteText"/>
      </w:pPr>
      <w:r>
        <w:rPr>
          <w:rStyle w:val="FootnoteReference"/>
        </w:rPr>
        <w:footnoteRef/>
      </w:r>
      <w:r>
        <w:t xml:space="preserve"> Cross-references: Matt 19:22; Matt 27:3; Matt 27:24-26; Mark 6:20; Mark 6:26; Luke 18:23; 2Cor 7:10; 2Tim 4:10.</w:t>
      </w:r>
    </w:p>
  </w:footnote>
  <w:footnote w:id="3025">
    <w:p>
      <w:pPr>
        <w:pStyle w:val="FootnoteText"/>
      </w:pPr>
      <w:r>
        <w:rPr>
          <w:rStyle w:val="FootnoteReference"/>
        </w:rPr>
        <w:footnoteRef/>
      </w:r>
      <w:r>
        <w:t xml:space="preserve"> Cross-references: Gen 13:5-11; Deut 6:10-12; Deut 8:11-14; Job 21:7-15; Ezek 33:31; Matt 13:22; Luke 12:15; Eph 5:5; 1Tim 6:9-10; 1John 2:15-16.</w:t>
      </w:r>
    </w:p>
  </w:footnote>
  <w:footnote w:id="3026">
    <w:p>
      <w:pPr>
        <w:pStyle w:val="FootnoteText"/>
      </w:pPr>
      <w:r>
        <w:rPr>
          <w:rStyle w:val="FootnoteReference"/>
        </w:rPr>
        <w:footnoteRef/>
      </w:r>
      <w:r>
        <w:t xml:space="preserve"> Cross-references for "looked": Mark 3:5; Mark 5:32.</w:t>
      </w:r>
    </w:p>
  </w:footnote>
  <w:footnote w:id="3027">
    <w:p>
      <w:pPr>
        <w:pStyle w:val="FootnoteText"/>
      </w:pPr>
      <w:r>
        <w:rPr>
          <w:rStyle w:val="FootnoteReference"/>
        </w:rPr>
        <w:footnoteRef/>
      </w:r>
      <w:r>
        <w:t xml:space="preserve"> Cross-references for "enter": Matt 18:3; Mark 10:15; John 3:5; 2Pet 1:11.</w:t>
      </w:r>
    </w:p>
  </w:footnote>
  <w:footnote w:id="3028">
    <w:p>
      <w:pPr>
        <w:pStyle w:val="FootnoteText"/>
      </w:pPr>
      <w:r>
        <w:rPr>
          <w:rStyle w:val="FootnoteReference"/>
        </w:rPr>
        <w:footnoteRef/>
      </w:r>
      <w:r>
        <w:t xml:space="preserve"> Cross-references: Matt 19:23-26; Luke 18:24; 1Cor 1:26; Jas 2:5; Jas 4:4.</w:t>
      </w:r>
    </w:p>
  </w:footnote>
  <w:footnote w:id="3029">
    <w:p>
      <w:pPr>
        <w:pStyle w:val="FootnoteText"/>
      </w:pPr>
      <w:r>
        <w:rPr>
          <w:rStyle w:val="FootnoteReference"/>
        </w:rPr>
        <w:footnoteRef/>
      </w:r>
      <w:r>
        <w:t xml:space="preserve"> Cross-references for "astonished": Matt 19:25; Luke 18:26-27; John 6:60.</w:t>
      </w:r>
    </w:p>
  </w:footnote>
  <w:footnote w:id="3030">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1">
    <w:p>
      <w:pPr>
        <w:pStyle w:val="FootnoteText"/>
      </w:pPr>
      <w:r>
        <w:rPr>
          <w:rStyle w:val="FootnoteReference"/>
        </w:rPr>
        <w:footnoteRef/>
      </w:r>
      <w:r>
        <w:t xml:space="preserve"> Cross-references: Jer 13:23; Matt 7:3-5; Matt 19:24-25; Matt 23:24; Luke 18:25.</w:t>
      </w:r>
    </w:p>
  </w:footnote>
  <w:footnote w:id="3032">
    <w:p>
      <w:pPr>
        <w:pStyle w:val="FootnoteText"/>
      </w:pPr>
      <w:r>
        <w:rPr>
          <w:rStyle w:val="FootnoteReference"/>
        </w:rPr>
        <w:footnoteRef/>
      </w:r>
      <w:r>
        <w:t xml:space="preserve"> Cross-references: Mark 6:51; Mark 7:37; 2Cor 11:23.</w:t>
      </w:r>
    </w:p>
  </w:footnote>
  <w:footnote w:id="3033">
    <w:p>
      <w:pPr>
        <w:pStyle w:val="FootnoteText"/>
      </w:pPr>
      <w:r>
        <w:rPr>
          <w:rStyle w:val="FootnoteReference"/>
        </w:rPr>
        <w:footnoteRef/>
      </w:r>
      <w:r>
        <w:t xml:space="preserve"> Cross-references: Luke 13:23; Luke 18:26; Acts 16:31; Rom 10:9-13.</w:t>
      </w:r>
    </w:p>
  </w:footnote>
  <w:footnote w:id="3034">
    <w:p>
      <w:pPr>
        <w:pStyle w:val="FootnoteText"/>
      </w:pPr>
      <w:r>
        <w:rPr>
          <w:rStyle w:val="FootnoteReference"/>
        </w:rPr>
        <w:footnoteRef/>
      </w:r>
      <w:r>
        <w:t xml:space="preserve"> Cross-references for "With men": Gen 18:13-14; Num 11:21-23; 2Kgs 7:2; Zech 8:6; Matt 19:26; Luke 18:27.</w:t>
      </w:r>
    </w:p>
  </w:footnote>
  <w:footnote w:id="3035">
    <w:p>
      <w:pPr>
        <w:pStyle w:val="FootnoteText"/>
      </w:pPr>
      <w:r>
        <w:rPr>
          <w:rStyle w:val="FootnoteReference"/>
        </w:rPr>
        <w:footnoteRef/>
      </w:r>
      <w:r>
        <w:t xml:space="preserve"> Cross-references: Job 42:2; Jer 32:17; Jer 32:27; Luke 1:37; Phil 3:21; Heb 7:25; Heb 11:19.</w:t>
      </w:r>
    </w:p>
  </w:footnote>
  <w:footnote w:id="3036">
    <w:p>
      <w:pPr>
        <w:pStyle w:val="FootnoteText"/>
      </w:pPr>
      <w:r>
        <w:rPr>
          <w:rStyle w:val="FootnoteReference"/>
        </w:rPr>
        <w:footnoteRef/>
      </w:r>
      <w:r>
        <w:t xml:space="preserve"> Name meaning: Peter (Kepha; Petros) — Rock; stone. The rock-like apostle.</w:t>
      </w:r>
    </w:p>
  </w:footnote>
  <w:footnote w:id="3037">
    <w:p>
      <w:pPr>
        <w:pStyle w:val="FootnoteText"/>
      </w:pPr>
      <w:r>
        <w:rPr>
          <w:rStyle w:val="FootnoteReference"/>
        </w:rPr>
        <w:footnoteRef/>
      </w:r>
      <w:r>
        <w:t xml:space="preserve"> Cross-references: Matt 19:27-30; Mark 1:16-20; Luke 14:33; Luke 18:28-30; Phil 3:7-9.</w:t>
      </w:r>
    </w:p>
  </w:footnote>
  <w:footnote w:id="3038">
    <w:p>
      <w:pPr>
        <w:pStyle w:val="FootnoteText"/>
      </w:pPr>
      <w:r>
        <w:rPr>
          <w:rStyle w:val="FootnoteReference"/>
        </w:rPr>
        <w:footnoteRef/>
      </w:r>
      <w:r>
        <w:t xml:space="preserve"> Cross-references: Matt 5:10-11; Matt 10:18; Mark 8:35; 1Cor 9:23; Rev 2:3.</w:t>
      </w:r>
    </w:p>
  </w:footnote>
  <w:footnote w:id="3039">
    <w:p>
      <w:pPr>
        <w:pStyle w:val="FootnoteText"/>
      </w:pPr>
      <w:r>
        <w:rPr>
          <w:rStyle w:val="FootnoteReference"/>
        </w:rPr>
        <w:footnoteRef/>
      </w:r>
      <w:r>
        <w:t xml:space="preserve"> Cross-references for "with persecutions": Matt 5:11-12; John 16:22-23; Acts 5:41; Acts 16:25; Rom 5:3; Jas 1:2-4; Jas 1:12; Jas 5:11; 1Pet 4:12-16.</w:t>
      </w:r>
    </w:p>
  </w:footnote>
  <w:footnote w:id="3040">
    <w:p>
      <w:pPr>
        <w:pStyle w:val="FootnoteText"/>
      </w:pPr>
      <w:r>
        <w:rPr>
          <w:rStyle w:val="FootnoteReference"/>
        </w:rPr>
        <w:footnoteRef/>
      </w:r>
      <w:r>
        <w:t xml:space="preserve"> Cross-references for "eternal": John 10:23; Rom 6:23; 1John 2:25.</w:t>
      </w:r>
    </w:p>
  </w:footnote>
  <w:footnote w:id="3041">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42">
    <w:p>
      <w:pPr>
        <w:pStyle w:val="FootnoteText"/>
      </w:pPr>
      <w:r>
        <w:rPr>
          <w:rStyle w:val="FootnoteReference"/>
        </w:rPr>
        <w:footnoteRef/>
      </w:r>
      <w:r>
        <w:t xml:space="preserve"> Cross-references: Matt 8:11-12; Matt 19:30; Matt 20:16; Matt 21:31; Luke 7:29-30; Luke 7:40-47; Luke 13:30; Luke 18:11-14; Acts 13:46-48; Rom 9:30-33.</w:t>
      </w:r>
    </w:p>
  </w:footnote>
  <w:footnote w:id="3043">
    <w:p>
      <w:pPr>
        <w:pStyle w:val="FootnoteText"/>
      </w:pPr>
      <w:r>
        <w:rPr>
          <w:rStyle w:val="FootnoteReference"/>
        </w:rPr>
        <w:footnoteRef/>
      </w:r>
      <w:r>
        <w:t xml:space="preserve"> Place name: Jerusalem. Place-name meaning: Jerusalem — vision of peace. Source form: Jerusalem. Greek form: ιεροσολυμα.</w:t>
      </w:r>
    </w:p>
  </w:footnote>
  <w:footnote w:id="3044">
    <w:p>
      <w:pPr>
        <w:pStyle w:val="FootnoteText"/>
      </w:pPr>
      <w:r>
        <w:rPr>
          <w:rStyle w:val="FootnoteReference"/>
        </w:rPr>
        <w:footnoteRef/>
      </w:r>
      <w:r>
        <w:t xml:space="preserve"> Cross-references for "they were amazed": Zech 3:8; Luke 9:51; John 11:8; John 11:16.</w:t>
      </w:r>
    </w:p>
  </w:footnote>
  <w:footnote w:id="3045">
    <w:p>
      <w:pPr>
        <w:pStyle w:val="FootnoteText"/>
      </w:pPr>
      <w:r>
        <w:rPr>
          <w:rStyle w:val="FootnoteReference"/>
        </w:rPr>
        <w:footnoteRef/>
      </w:r>
      <w:r>
        <w:t xml:space="preserve"> Cross-references: Matt 20:17-19; Luke 18:31-34.</w:t>
      </w:r>
    </w:p>
  </w:footnote>
  <w:footnote w:id="3046">
    <w:p>
      <w:pPr>
        <w:pStyle w:val="FootnoteText"/>
      </w:pPr>
      <w:r>
        <w:rPr>
          <w:rStyle w:val="FootnoteReference"/>
        </w:rPr>
        <w:footnoteRef/>
      </w:r>
      <w:r>
        <w:t xml:space="preserve"> Cross-references for "we go": Acts 20:22.</w:t>
      </w:r>
    </w:p>
  </w:footnote>
  <w:footnote w:id="3047">
    <w:p>
      <w:pPr>
        <w:pStyle w:val="FootnoteText"/>
      </w:pPr>
      <w:r>
        <w:rPr>
          <w:rStyle w:val="FootnoteReference"/>
        </w:rPr>
        <w:footnoteRef/>
      </w:r>
      <w:r>
        <w:t xml:space="preserve"> Cross-references for "and the Son": Matt 16:21; Matt 17:22-23; Matt 20:17-19; Mark 8:31; Mark 9:31; Luke 9:22; Luke 18:31-33; Luke 24:6-7.</w:t>
      </w:r>
    </w:p>
  </w:footnote>
  <w:footnote w:id="3048">
    <w:p>
      <w:pPr>
        <w:pStyle w:val="FootnoteText"/>
      </w:pPr>
      <w:r>
        <w:rPr>
          <w:rStyle w:val="FootnoteReference"/>
        </w:rPr>
        <w:footnoteRef/>
      </w:r>
      <w:r>
        <w:t xml:space="preserve"> Cross-references for "condemn": Matt 26:66; Mark 14:64; Acts 13:27; Jas 5:6.</w:t>
      </w:r>
    </w:p>
  </w:footnote>
  <w:footnote w:id="3049">
    <w:p>
      <w:pPr>
        <w:pStyle w:val="FootnoteText"/>
      </w:pPr>
      <w:r>
        <w:rPr>
          <w:rStyle w:val="FootnoteReference"/>
        </w:rPr>
        <w:footnoteRef/>
      </w:r>
      <w:r>
        <w:t xml:space="preserve"> Cross-references for "deliver": Matt 27:2; Mark 15:1; Luke 23:1-2; Luke 23:21; John 18:28; John 19:11; Acts 3:13-14.</w:t>
      </w:r>
    </w:p>
  </w:footnote>
  <w:footnote w:id="3050">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1">
    <w:p>
      <w:pPr>
        <w:pStyle w:val="FootnoteText"/>
      </w:pPr>
      <w:r>
        <w:rPr>
          <w:rStyle w:val="FootnoteReference"/>
        </w:rPr>
        <w:footnoteRef/>
      </w:r>
      <w:r>
        <w:t xml:space="preserve"> Cross-references for "spit": Job 30:10; Isa 50:6; Matt 26:67; Mark 14:63.</w:t>
      </w:r>
    </w:p>
  </w:footnote>
  <w:footnote w:id="3052">
    <w:p>
      <w:pPr>
        <w:pStyle w:val="FootnoteText"/>
      </w:pPr>
      <w:r>
        <w:rPr>
          <w:rStyle w:val="FootnoteReference"/>
        </w:rPr>
        <w:footnoteRef/>
      </w:r>
      <w:r>
        <w:t xml:space="preserve"> Name meaning: James (Yaaqov) — Supplanter. One of the sons of thunder; later a pillar of the Church.</w:t>
      </w:r>
    </w:p>
  </w:footnote>
  <w:footnote w:id="3053">
    <w:p>
      <w:pPr>
        <w:pStyle w:val="FootnoteText"/>
      </w:pPr>
      <w:r>
        <w:rPr>
          <w:rStyle w:val="FootnoteReference"/>
        </w:rPr>
        <w:footnoteRef/>
      </w:r>
      <w:r>
        <w:t xml:space="preserve"> Name meaning: John (Yochanan) — Yahweh is gracious. Forerunner of Jesus; proclaimed God’s grace.</w:t>
      </w:r>
    </w:p>
  </w:footnote>
  <w:footnote w:id="3054">
    <w:p>
      <w:pPr>
        <w:pStyle w:val="FootnoteText"/>
      </w:pPr>
      <w:r>
        <w:rPr>
          <w:rStyle w:val="FootnoteReference"/>
        </w:rPr>
        <w:footnoteRef/>
      </w:r>
      <w:r>
        <w:t xml:space="preserve"> Personal name: Zebedee. Personal-name meaning: Zebedee — abundant; portion. Source form: Zebedee.</w:t>
      </w:r>
    </w:p>
  </w:footnote>
  <w:footnote w:id="3055">
    <w:p>
      <w:pPr>
        <w:pStyle w:val="FootnoteText"/>
      </w:pPr>
      <w:r>
        <w:rPr>
          <w:rStyle w:val="FootnoteReference"/>
        </w:rPr>
        <w:footnoteRef/>
      </w:r>
      <w:r>
        <w:t xml:space="preserve"> Cross-references for "James": Mark 1:19-20; Mark 5:37; Mark 9:2; Mark 14:33.</w:t>
      </w:r>
    </w:p>
  </w:footnote>
  <w:footnote w:id="3056">
    <w:p>
      <w:pPr>
        <w:pStyle w:val="FootnoteText"/>
      </w:pPr>
      <w:r>
        <w:rPr>
          <w:rStyle w:val="FootnoteReference"/>
        </w:rPr>
        <w:footnoteRef/>
      </w:r>
      <w:r>
        <w:t xml:space="preserve"> Cross-references: 2Sam 14:4-11; 1Kgs 2:16; 1Kgs 2:20.</w:t>
      </w:r>
    </w:p>
  </w:footnote>
  <w:footnote w:id="3057">
    <w:p>
      <w:pPr>
        <w:pStyle w:val="FootnoteText"/>
      </w:pPr>
      <w:r>
        <w:rPr>
          <w:rStyle w:val="FootnoteReference"/>
        </w:rPr>
        <w:footnoteRef/>
      </w:r>
      <w:r>
        <w:t xml:space="preserve"> Cross-references: 1Kgs 22:19; Ps 45:9; Ps 110:1; Mark 16:19.</w:t>
      </w:r>
    </w:p>
  </w:footnote>
  <w:footnote w:id="3058">
    <w:p>
      <w:pPr>
        <w:pStyle w:val="FootnoteText"/>
      </w:pPr>
      <w:r>
        <w:rPr>
          <w:rStyle w:val="FootnoteReference"/>
        </w:rPr>
        <w:footnoteRef/>
      </w:r>
      <w:r>
        <w:t xml:space="preserve"> Cross-references: Matt 25:31; Mark 8:38; Luke 24:26; 1Pet 1:11.</w:t>
      </w:r>
    </w:p>
  </w:footnote>
  <w:footnote w:id="3059">
    <w:p>
      <w:pPr>
        <w:pStyle w:val="FootnoteText"/>
      </w:pPr>
      <w:r>
        <w:rPr>
          <w:rStyle w:val="FootnoteReference"/>
        </w:rPr>
        <w:footnoteRef/>
      </w:r>
      <w:r>
        <w:t xml:space="preserve"> Cross-references for "drink of the": Ps 75:8; Isa 51:22; Jer 25:15; Matt 26:39; Mark 14:36; Luke 22:42; John 18:11.</w:t>
      </w:r>
    </w:p>
  </w:footnote>
  <w:footnote w:id="3060">
    <w:p>
      <w:pPr>
        <w:pStyle w:val="FootnoteText"/>
      </w:pPr>
      <w:r>
        <w:rPr>
          <w:rStyle w:val="FootnoteReference"/>
        </w:rPr>
        <w:footnoteRef/>
      </w:r>
      <w:r>
        <w:t xml:space="preserve"> Cross-references for "baptized with the": Luke 12:50.</w:t>
      </w:r>
    </w:p>
  </w:footnote>
  <w:footnote w:id="3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62">
    <w:p>
      <w:pPr>
        <w:pStyle w:val="FootnoteText"/>
      </w:pPr>
      <w:r>
        <w:rPr>
          <w:rStyle w:val="FootnoteReference"/>
        </w:rPr>
        <w:footnoteRef/>
      </w:r>
      <w:r>
        <w:t xml:space="preserve"> Cross-references: 1Kgs 2:22; Jer 45:5; Matt 20:21-22; Rom 8:26; Jas 4:3.</w:t>
      </w:r>
    </w:p>
  </w:footnote>
  <w:footnote w:id="3063">
    <w:p>
      <w:pPr>
        <w:pStyle w:val="FootnoteText"/>
      </w:pPr>
      <w:r>
        <w:rPr>
          <w:rStyle w:val="FootnoteReference"/>
        </w:rPr>
        <w:footnoteRef/>
      </w:r>
      <w:r>
        <w:t xml:space="preserve"> Cross-references: Mark 14:31; John 13:37.</w:t>
      </w:r>
    </w:p>
  </w:footnote>
  <w:footnote w:id="3064">
    <w:p>
      <w:pPr>
        <w:pStyle w:val="FootnoteText"/>
      </w:pPr>
      <w:r>
        <w:rPr>
          <w:rStyle w:val="FootnoteReference"/>
        </w:rPr>
        <w:footnoteRef/>
      </w:r>
      <w:r>
        <w:t xml:space="preserve"> Cross-references: Matt 10:25; Mark 14:36; John 15:20; John 17:14; Acts 12:2; Col 1:24; Rev 1:9.</w:t>
      </w:r>
    </w:p>
  </w:footnote>
  <w:footnote w:id="3065">
    <w:p>
      <w:pPr>
        <w:pStyle w:val="FootnoteText"/>
      </w:pPr>
      <w:r>
        <w:rPr>
          <w:rStyle w:val="FootnoteReference"/>
        </w:rPr>
        <w:footnoteRef/>
      </w:r>
      <w:r>
        <w:t xml:space="preserve"> Cross-references: Matt 20:23; Matt 25:34; John 17:2; John 17:24; Heb 11:16.</w:t>
      </w:r>
    </w:p>
  </w:footnote>
  <w:footnote w:id="3066">
    <w:p>
      <w:pPr>
        <w:pStyle w:val="FootnoteText"/>
      </w:pPr>
      <w:r>
        <w:rPr>
          <w:rStyle w:val="FootnoteReference"/>
        </w:rPr>
        <w:footnoteRef/>
      </w:r>
      <w:r>
        <w:t xml:space="preserve"> Cross-references: Prov 13:10; Matt 20:24; Mark 9:33-36; Luke 22:24; Rom 12:10; Phil 2:3; Jas 4:5.</w:t>
      </w:r>
    </w:p>
  </w:footnote>
  <w:footnote w:id="3067">
    <w:p>
      <w:pPr>
        <w:pStyle w:val="FootnoteText"/>
      </w:pPr>
      <w:r>
        <w:rPr>
          <w:rStyle w:val="FootnoteReference"/>
        </w:rPr>
        <w:footnoteRef/>
      </w:r>
      <w:r>
        <w:t xml:space="preserve"> Cross-references: Matt 20:25; Luke 22:25; 1Pet 5:3.</w:t>
      </w:r>
    </w:p>
  </w:footnote>
  <w:footnote w:id="3068">
    <w:p>
      <w:pPr>
        <w:pStyle w:val="FootnoteText"/>
      </w:pPr>
      <w:r>
        <w:rPr>
          <w:rStyle w:val="FootnoteReference"/>
        </w:rPr>
        <w:footnoteRef/>
      </w:r>
      <w:r>
        <w:t xml:space="preserve"> Cross-references: John 18:36; Rom 12:2.</w:t>
      </w:r>
    </w:p>
  </w:footnote>
  <w:footnote w:id="3069">
    <w:p>
      <w:pPr>
        <w:pStyle w:val="FootnoteText"/>
      </w:pPr>
      <w:r>
        <w:rPr>
          <w:rStyle w:val="FootnoteReference"/>
        </w:rPr>
        <w:footnoteRef/>
      </w:r>
      <w:r>
        <w:t xml:space="preserve"> Cross-references: Matt 20:26-27; Matt 23:8-12; Mark 9:35; Luke 9:48; Luke 14:11; Luke 18:14; John 13:13-18; 1Cor 9:19-23; Gal 5:13; 1Pet 5:5-6.</w:t>
      </w:r>
    </w:p>
  </w:footnote>
  <w:footnote w:id="3070">
    <w:p>
      <w:pPr>
        <w:pStyle w:val="FootnoteText"/>
      </w:pPr>
      <w:r>
        <w:rPr>
          <w:rStyle w:val="FootnoteReference"/>
        </w:rPr>
        <w:footnoteRef/>
      </w:r>
      <w:r>
        <w:t xml:space="preserve"> Cross-references for "they came": Matt 20:29-34; Luke 18:35-43.</w:t>
      </w:r>
    </w:p>
  </w:footnote>
  <w:footnote w:id="3071">
    <w:p>
      <w:pPr>
        <w:pStyle w:val="FootnoteText"/>
      </w:pPr>
      <w:r>
        <w:rPr>
          <w:rStyle w:val="FootnoteReference"/>
        </w:rPr>
        <w:footnoteRef/>
      </w:r>
      <w:r>
        <w:t xml:space="preserve"> Place name: Jericho. Place-name meaning: Jericho — his moon; his month; his sweet smell. Source form: Jericho. Greek form: ιεριχω.</w:t>
      </w:r>
    </w:p>
  </w:footnote>
  <w:footnote w:id="3072">
    <w:p>
      <w:pPr>
        <w:pStyle w:val="FootnoteText"/>
      </w:pPr>
      <w:r>
        <w:rPr>
          <w:rStyle w:val="FootnoteReference"/>
        </w:rPr>
        <w:footnoteRef/>
      </w:r>
      <w:r>
        <w:t xml:space="preserve"> Name meaning: Bartimaeus (Bar-Timaios) — Son of Timaeus. Blind beggar healed and then followed Jesus.</w:t>
      </w:r>
    </w:p>
  </w:footnote>
  <w:footnote w:id="3073">
    <w:p>
      <w:pPr>
        <w:pStyle w:val="FootnoteText"/>
      </w:pPr>
      <w:r>
        <w:rPr>
          <w:rStyle w:val="FootnoteReference"/>
        </w:rPr>
        <w:footnoteRef/>
      </w:r>
      <w:r>
        <w:t xml:space="preserve"> Personal name: Timaeus. Personal-name meaning: Timaeus — perfect; admirable; honorable. Source form: Timaeus.</w:t>
      </w:r>
    </w:p>
  </w:footnote>
  <w:footnote w:id="3074">
    <w:p>
      <w:pPr>
        <w:pStyle w:val="FootnoteText"/>
      </w:pPr>
      <w:r>
        <w:rPr>
          <w:rStyle w:val="FootnoteReference"/>
        </w:rPr>
        <w:footnoteRef/>
      </w:r>
      <w:r>
        <w:t xml:space="preserve"> Cross-references for "begging": Luke 16:20; Luke 16:22; John 9:8; Acts 3:2-3.</w:t>
      </w:r>
    </w:p>
  </w:footnote>
  <w:footnote w:id="3075">
    <w:p>
      <w:pPr>
        <w:pStyle w:val="FootnoteText"/>
      </w:pPr>
      <w:r>
        <w:rPr>
          <w:rStyle w:val="FootnoteReference"/>
        </w:rPr>
        <w:footnoteRef/>
      </w:r>
      <w:r>
        <w:t xml:space="preserve"> Cross-references for "Jesus": Matt 2:23; Matt 21:11; Matt 26:71; Luke 4:16; Luke 18:36-37; John 1:46; John 7:41; John 7:52; John 19:19; Acts 6:14.</w:t>
      </w:r>
    </w:p>
  </w:footnote>
  <w:footnote w:id="3076">
    <w:p>
      <w:pPr>
        <w:pStyle w:val="FootnoteText"/>
      </w:pPr>
      <w:r>
        <w:rPr>
          <w:rStyle w:val="FootnoteReference"/>
        </w:rPr>
        <w:footnoteRef/>
      </w:r>
      <w:r>
        <w:t xml:space="preserve"> Place name: Nazareth. Place-name meaning: Nazareth — separated; crowned; sanctified. Source form: Nazareth. Greek form: ναζαρεθ.</w:t>
      </w:r>
    </w:p>
  </w:footnote>
  <w:footnote w:id="3077">
    <w:p>
      <w:pPr>
        <w:pStyle w:val="FootnoteText"/>
      </w:pPr>
      <w:r>
        <w:rPr>
          <w:rStyle w:val="FootnoteReference"/>
        </w:rPr>
        <w:footnoteRef/>
      </w:r>
      <w:r>
        <w:t xml:space="preserve"> Personal name: David. Personal-name meaning: David — Beloved. Source form: David.</w:t>
      </w:r>
    </w:p>
  </w:footnote>
  <w:footnote w:id="30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079">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080">
    <w:p>
      <w:pPr>
        <w:pStyle w:val="FootnoteText"/>
      </w:pPr>
      <w:r>
        <w:rPr>
          <w:rStyle w:val="FootnoteReference"/>
        </w:rPr>
        <w:footnoteRef/>
      </w:r>
      <w:r>
        <w:t xml:space="preserve"> Cross-references: Gen 32:24-28; Jer 29:13; Matt 15:23-28; Mark 7:26-29; Luke 11:5-10; Luke 18:1-8; Eph 6:18; Heb 5:7.</w:t>
      </w:r>
    </w:p>
  </w:footnote>
  <w:footnote w:id="3081">
    <w:p>
      <w:pPr>
        <w:pStyle w:val="FootnoteText"/>
      </w:pPr>
      <w:r>
        <w:rPr>
          <w:rStyle w:val="FootnoteReference"/>
        </w:rPr>
        <w:footnoteRef/>
      </w:r>
      <w:r>
        <w:t xml:space="preserve"> Cross-references for "stood": Ps 86:15; Ps 145:8; Matt 20:32-34; Luke 18:40; Heb 2:17; Heb 4:15.</w:t>
      </w:r>
    </w:p>
  </w:footnote>
  <w:footnote w:id="3082">
    <w:p>
      <w:pPr>
        <w:pStyle w:val="FootnoteText"/>
      </w:pPr>
      <w:r>
        <w:rPr>
          <w:rStyle w:val="FootnoteReference"/>
        </w:rPr>
        <w:footnoteRef/>
      </w:r>
      <w:r>
        <w:t xml:space="preserve"> Cross-references: John 11:28.</w:t>
      </w:r>
    </w:p>
  </w:footnote>
  <w:footnote w:id="3083">
    <w:p>
      <w:pPr>
        <w:pStyle w:val="FootnoteText"/>
      </w:pPr>
      <w:r>
        <w:rPr>
          <w:rStyle w:val="FootnoteReference"/>
        </w:rPr>
        <w:footnoteRef/>
      </w:r>
      <w:r>
        <w:t xml:space="preserve"> Cross-references: Phil 3:7-9; Heb 12:1.</w:t>
      </w:r>
    </w:p>
  </w:footnote>
  <w:footnote w:id="3084">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085">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86">
    <w:p>
      <w:pPr>
        <w:pStyle w:val="FootnoteText"/>
      </w:pPr>
      <w:r>
        <w:rPr>
          <w:rStyle w:val="FootnoteReference"/>
        </w:rPr>
        <w:footnoteRef/>
      </w:r>
      <w:r>
        <w:t xml:space="preserve"> Cross-references for "followed": Mark 1:31; Luke 8:2-3.</w:t>
      </w:r>
    </w:p>
  </w:footnote>
  <w:footnote w:id="3087">
    <w:p>
      <w:pPr>
        <w:pStyle w:val="FootnoteText"/>
      </w:pPr>
      <w:r>
        <w:rPr>
          <w:rStyle w:val="FootnoteReference"/>
        </w:rPr>
        <w:footnoteRef/>
      </w:r>
      <w:r>
        <w:t xml:space="preserve"> Cross-references: Matt 9:22; Matt 9:28-30; Matt 15:28; Mark 5:34; Luke 7:50; Luke 9:48.</w:t>
      </w:r>
    </w:p>
  </w:footnote>
  <w:footnote w:id="3088">
    <w:p>
      <w:pPr>
        <w:pStyle w:val="FootnoteText"/>
      </w:pPr>
      <w:r>
        <w:rPr>
          <w:rStyle w:val="FootnoteReference"/>
        </w:rPr>
        <w:footnoteRef/>
      </w:r>
      <w:r>
        <w:t xml:space="preserve"> Place name: Jerusalem. Place-name meaning: Jerusalem — vision of peace. Source form: Jerusalem. Greek form: ιεροσολυμα.</w:t>
      </w:r>
    </w:p>
  </w:footnote>
  <w:footnote w:id="308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0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091">
    <w:p>
      <w:pPr>
        <w:pStyle w:val="FootnoteText"/>
      </w:pPr>
      <w:r>
        <w:rPr>
          <w:rStyle w:val="FootnoteReference"/>
        </w:rPr>
        <w:footnoteRef/>
      </w:r>
      <w:r>
        <w:t xml:space="preserve"> Cross-references for "at the": 2Sam 15:30; Zech 14:4; Matt 24:3; Matt 26:30; Mark 13:3; John 8:1; Acts 1:12.</w:t>
      </w:r>
    </w:p>
  </w:footnote>
  <w:footnote w:id="3092">
    <w:p>
      <w:pPr>
        <w:pStyle w:val="FootnoteText"/>
      </w:pPr>
      <w:r>
        <w:rPr>
          <w:rStyle w:val="FootnoteReference"/>
        </w:rPr>
        <w:footnoteRef/>
      </w:r>
      <w:r>
        <w:t xml:space="preserve"> Cross-references: Mark 6:7; Mark 14:13.</w:t>
      </w:r>
    </w:p>
  </w:footnote>
  <w:footnote w:id="3093">
    <w:p>
      <w:pPr>
        <w:pStyle w:val="FootnoteText"/>
      </w:pPr>
      <w:r>
        <w:rPr>
          <w:rStyle w:val="FootnoteReference"/>
        </w:rPr>
        <w:footnoteRef/>
      </w:r>
      <w:r>
        <w:t xml:space="preserve"> Cross-references: Matt 21:2-3; Luke 19:30-31.</w:t>
      </w:r>
    </w:p>
  </w:footnote>
  <w:footnote w:id="3094">
    <w:p>
      <w:pPr>
        <w:pStyle w:val="FootnoteText"/>
      </w:pPr>
      <w:r>
        <w:rPr>
          <w:rStyle w:val="FootnoteReference"/>
        </w:rPr>
        <w:footnoteRef/>
      </w:r>
      <w:r>
        <w:t xml:space="preserve"> Cross-references: 1Chr 29:12-18; Ps 110:3; Mark 14:15; Acts 1:24.</w:t>
      </w:r>
    </w:p>
  </w:footnote>
  <w:footnote w:id="3095">
    <w:p>
      <w:pPr>
        <w:pStyle w:val="FootnoteText"/>
      </w:pPr>
      <w:r>
        <w:rPr>
          <w:rStyle w:val="FootnoteReference"/>
        </w:rPr>
        <w:footnoteRef/>
      </w:r>
      <w:r>
        <w:t xml:space="preserve"> Cross-references for "and found": Matt 21:6-7; Matt 26:19; Luke 19:32-34; John 2:5; Heb 11:8.</w:t>
      </w:r>
    </w:p>
  </w:footnote>
  <w:footnote w:id="3096">
    <w:p>
      <w:pPr>
        <w:pStyle w:val="FootnoteText"/>
      </w:pPr>
      <w:r>
        <w:rPr>
          <w:rStyle w:val="FootnoteReference"/>
        </w:rPr>
        <w:footnoteRef/>
      </w:r>
      <w:r>
        <w:t xml:space="preserve"> Name meaning: Jesus (Yeshua) — Yahweh saves. He will save His people from their sins.</w:t>
      </w:r>
    </w:p>
  </w:footnote>
  <w:footnote w:id="3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98">
    <w:p>
      <w:pPr>
        <w:pStyle w:val="FootnoteText"/>
      </w:pPr>
      <w:r>
        <w:rPr>
          <w:rStyle w:val="FootnoteReference"/>
        </w:rPr>
        <w:footnoteRef/>
      </w:r>
      <w:r>
        <w:t xml:space="preserve"> Cross-references for "the colt": Zech 9:9; Matt 21:4-5; Luke 19:35.</w:t>
      </w:r>
    </w:p>
  </w:footnote>
  <w:footnote w:id="3099">
    <w:p>
      <w:pPr>
        <w:pStyle w:val="FootnoteText"/>
      </w:pPr>
      <w:r>
        <w:rPr>
          <w:rStyle w:val="FootnoteReference"/>
        </w:rPr>
        <w:footnoteRef/>
      </w:r>
      <w:r>
        <w:t xml:space="preserve"> Cross-references for "and cast": 2Kgs 9:13; Matt 21:7-8; Luke 19:36; John 12:12-16.</w:t>
      </w:r>
    </w:p>
  </w:footnote>
  <w:footnote w:id="3100">
    <w:p>
      <w:pPr>
        <w:pStyle w:val="FootnoteText"/>
      </w:pPr>
      <w:r>
        <w:rPr>
          <w:rStyle w:val="FootnoteReference"/>
        </w:rPr>
        <w:footnoteRef/>
      </w:r>
      <w:r>
        <w:t xml:space="preserve"> Cross-references: Lev 23:40.</w:t>
      </w:r>
    </w:p>
  </w:footnote>
  <w:footnote w:id="310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02">
    <w:p>
      <w:pPr>
        <w:pStyle w:val="FootnoteText"/>
      </w:pPr>
      <w:r>
        <w:rPr>
          <w:rStyle w:val="FootnoteReference"/>
        </w:rPr>
        <w:footnoteRef/>
      </w:r>
      <w:r>
        <w:t xml:space="preserve"> Cross-references for "Hosanna": Ps 118:25-26; Matt 21:9; Matt 23:39; Luke 19:37-38; John 12:13; John 19:15.</w:t>
      </w:r>
    </w:p>
  </w:footnote>
  <w:footnote w:id="3103">
    <w:p>
      <w:pPr>
        <w:pStyle w:val="FootnoteText"/>
      </w:pPr>
      <w:r>
        <w:rPr>
          <w:rStyle w:val="FootnoteReference"/>
        </w:rPr>
        <w:footnoteRef/>
      </w:r>
      <w:r>
        <w:t xml:space="preserve"> Cross-references for "the kingdom": Isa 9:6-7; Jer 33:15-17; Jer 33:26; Ezek 34:23-24; Ezek 37:24-25; Hos 3:5; Amos 9:11-12; Luke 1:31-33.</w:t>
      </w:r>
    </w:p>
  </w:footnote>
  <w:footnote w:id="3104">
    <w:p>
      <w:pPr>
        <w:pStyle w:val="FootnoteText"/>
      </w:pPr>
      <w:r>
        <w:rPr>
          <w:rStyle w:val="FootnoteReference"/>
        </w:rPr>
        <w:footnoteRef/>
      </w:r>
      <w:r>
        <w:t xml:space="preserve"> Personal name: David. Personal-name meaning: David — Beloved. Source form: David.</w:t>
      </w:r>
    </w:p>
  </w:footnote>
  <w:footnote w:id="3105">
    <w:p>
      <w:pPr>
        <w:pStyle w:val="FootnoteText"/>
      </w:pPr>
      <w:r>
        <w:rPr>
          <w:rStyle w:val="FootnoteReference"/>
        </w:rPr>
        <w:footnoteRef/>
      </w:r>
      <w:r>
        <w:t xml:space="preserve"> Cross-references for "Jesus": Mal 3:1; Matt 21:10-16; Luke 19:41-45.</w:t>
      </w:r>
    </w:p>
  </w:footnote>
  <w:footnote w:id="3106">
    <w:p>
      <w:pPr>
        <w:pStyle w:val="FootnoteText"/>
      </w:pPr>
      <w:r>
        <w:rPr>
          <w:rStyle w:val="FootnoteReference"/>
        </w:rPr>
        <w:footnoteRef/>
      </w:r>
      <w:r>
        <w:t xml:space="preserve"> Cross-references: Matt 21:18-22.</w:t>
      </w:r>
    </w:p>
  </w:footnote>
  <w:footnote w:id="3107">
    <w:p>
      <w:pPr>
        <w:pStyle w:val="FootnoteText"/>
      </w:pPr>
      <w:r>
        <w:rPr>
          <w:rStyle w:val="FootnoteReference"/>
        </w:rPr>
        <w:footnoteRef/>
      </w:r>
      <w:r>
        <w:t xml:space="preserve"> Cross-references for "seeing": Matt 21:19; Luke 13:6-9.</w:t>
      </w:r>
    </w:p>
  </w:footnote>
  <w:footnote w:id="3108">
    <w:p>
      <w:pPr>
        <w:pStyle w:val="FootnoteText"/>
      </w:pPr>
      <w:r>
        <w:rPr>
          <w:rStyle w:val="FootnoteReference"/>
        </w:rPr>
        <w:footnoteRef/>
      </w:r>
      <w:r>
        <w:t xml:space="preserve"> Cross-references for "he found": Isa 5:7.</w:t>
      </w:r>
    </w:p>
  </w:footnote>
  <w:footnote w:id="3109">
    <w:p>
      <w:pPr>
        <w:pStyle w:val="FootnoteText"/>
      </w:pPr>
      <w:r>
        <w:rPr>
          <w:rStyle w:val="FootnoteReference"/>
        </w:rPr>
        <w:footnoteRef/>
      </w:r>
      <w:r>
        <w:t xml:space="preserve"> Cross-references: Ruth 2:3; 1Sam 6:9; Luke 10:31; Luke 12:6-7.</w:t>
      </w:r>
    </w:p>
  </w:footnote>
  <w:footnote w:id="3110">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1">
    <w:p>
      <w:pPr>
        <w:pStyle w:val="FootnoteText"/>
      </w:pPr>
      <w:r>
        <w:rPr>
          <w:rStyle w:val="FootnoteReference"/>
        </w:rPr>
        <w:footnoteRef/>
      </w:r>
      <w:r>
        <w:t xml:space="preserve"> Cross-references for "and Jesus": Matt 21:12-16; Luke 19:45; John 2:13-17.</w:t>
      </w:r>
    </w:p>
  </w:footnote>
  <w:footnote w:id="3112">
    <w:p>
      <w:pPr>
        <w:pStyle w:val="FootnoteText"/>
      </w:pPr>
      <w:r>
        <w:rPr>
          <w:rStyle w:val="FootnoteReference"/>
        </w:rPr>
        <w:footnoteRef/>
      </w:r>
      <w:r>
        <w:t xml:space="preserve"> Cross-references for "the tables": Deut 14:25-26.</w:t>
      </w:r>
    </w:p>
  </w:footnote>
  <w:footnote w:id="3113">
    <w:p>
      <w:pPr>
        <w:pStyle w:val="FootnoteText"/>
      </w:pPr>
      <w:r>
        <w:rPr>
          <w:rStyle w:val="FootnoteReference"/>
        </w:rPr>
        <w:footnoteRef/>
      </w:r>
      <w:r>
        <w:t xml:space="preserve"> Cross-references for "Is it": 1Kgs 8:41-48; Isa 56:7; Isa 60:7; Luke 19:46.</w:t>
      </w:r>
    </w:p>
  </w:footnote>
  <w:footnote w:id="3114">
    <w:p>
      <w:pPr>
        <w:pStyle w:val="FootnoteText"/>
      </w:pPr>
      <w:r>
        <w:rPr>
          <w:rStyle w:val="FootnoteReference"/>
        </w:rPr>
        <w:footnoteRef/>
      </w:r>
      <w:r>
        <w:t xml:space="preserve"> Cross-references for "a den": Jer 7:11; Hos 12:7; John 2:16.</w:t>
      </w:r>
    </w:p>
  </w:footnote>
  <w:footnote w:id="3115">
    <w:p>
      <w:pPr>
        <w:pStyle w:val="FootnoteText"/>
      </w:pPr>
      <w:r>
        <w:rPr>
          <w:rStyle w:val="FootnoteReference"/>
        </w:rPr>
        <w:footnoteRef/>
      </w:r>
      <w:r>
        <w:t xml:space="preserve"> Cross-references for "feared": 1Kgs 18:17-18; 1Kgs 21:20; 1Kgs 22:8; 1Kgs 22:18; Matt 21:46; Mark 6:20; Mark 11:32; Acts 24:25; Rev 11:5-10.</w:t>
      </w:r>
    </w:p>
  </w:footnote>
  <w:footnote w:id="3116">
    <w:p>
      <w:pPr>
        <w:pStyle w:val="FootnoteText"/>
      </w:pPr>
      <w:r>
        <w:rPr>
          <w:rStyle w:val="FootnoteReference"/>
        </w:rPr>
        <w:footnoteRef/>
      </w:r>
      <w:r>
        <w:t xml:space="preserve"> Cross-references for "astonished": Matt 7:28; Mark 1:22; Luke 4:22; John 7:46.</w:t>
      </w:r>
    </w:p>
  </w:footnote>
  <w:footnote w:id="3117">
    <w:p>
      <w:pPr>
        <w:pStyle w:val="FootnoteText"/>
      </w:pPr>
      <w:r>
        <w:rPr>
          <w:rStyle w:val="FootnoteReference"/>
        </w:rPr>
        <w:footnoteRef/>
      </w:r>
      <w:r>
        <w:t xml:space="preserve"> Cross-references: Isa 49:7; Matt 21:15; Matt 21:38-39; Matt 21:45-46; Matt 26:3-4; Mark 3:6; Mark 12:12; Mark 14:1-2; Luke 19:47; John 11:53-57.</w:t>
      </w:r>
    </w:p>
  </w:footnote>
  <w:footnote w:id="3118">
    <w:p>
      <w:pPr>
        <w:pStyle w:val="FootnoteText"/>
      </w:pPr>
      <w:r>
        <w:rPr>
          <w:rStyle w:val="FootnoteReference"/>
        </w:rPr>
        <w:footnoteRef/>
      </w:r>
      <w:r>
        <w:t xml:space="preserve"> Cross-references: Mark 11:11; Luke 21:37; John 12:36.</w:t>
      </w:r>
    </w:p>
  </w:footnote>
  <w:footnote w:id="3119">
    <w:p>
      <w:pPr>
        <w:pStyle w:val="FootnoteText"/>
      </w:pPr>
      <w:r>
        <w:rPr>
          <w:rStyle w:val="FootnoteReference"/>
        </w:rPr>
        <w:footnoteRef/>
      </w:r>
      <w:r>
        <w:t xml:space="preserve"> Cross-references: Job 18:16-17; Job 20:5-7; Isa 5:4; Isa 40:24; Matt 13:6; Matt 15:13; Matt 21:19-20; Mark 11:14; John 15:6; Heb 6:8; Jude 1:12.</w:t>
      </w:r>
    </w:p>
  </w:footnote>
  <w:footnote w:id="3120">
    <w:p>
      <w:pPr>
        <w:pStyle w:val="FootnoteText"/>
      </w:pPr>
      <w:r>
        <w:rPr>
          <w:rStyle w:val="FootnoteReference"/>
        </w:rPr>
        <w:footnoteRef/>
      </w:r>
      <w:r>
        <w:t xml:space="preserve"> Name meaning: Peter (Kepha; Petros) — Rock; stone. The rock-like apostle.</w:t>
      </w:r>
    </w:p>
  </w:footnote>
  <w:footnote w:id="3121">
    <w:p>
      <w:pPr>
        <w:pStyle w:val="FootnoteText"/>
      </w:pPr>
      <w:r>
        <w:rPr>
          <w:rStyle w:val="FootnoteReference"/>
        </w:rPr>
        <w:footnoteRef/>
      </w:r>
      <w:r>
        <w:t xml:space="preserve"> Cross-references: Prov 3:33; Zech 5:3-4; Matt 25:41; 1Cor 16:22.</w:t>
      </w:r>
    </w:p>
  </w:footnote>
  <w:footnote w:id="3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25">
    <w:p>
      <w:pPr>
        <w:pStyle w:val="FootnoteText"/>
      </w:pPr>
      <w:r>
        <w:rPr>
          <w:rStyle w:val="FootnoteReference"/>
        </w:rPr>
        <w:footnoteRef/>
      </w:r>
      <w:r>
        <w:t xml:space="preserve"> Cross-references for "faith in God": Col 2:12.</w:t>
      </w:r>
    </w:p>
  </w:footnote>
  <w:footnote w:id="3126">
    <w:p>
      <w:pPr>
        <w:pStyle w:val="FootnoteText"/>
      </w:pPr>
      <w:r>
        <w:rPr>
          <w:rStyle w:val="FootnoteReference"/>
        </w:rPr>
        <w:footnoteRef/>
      </w:r>
      <w:r>
        <w:t xml:space="preserve"> Cross-references for "and shall": Matt 14:13; Rom 4:18-25; Heb 11:17-19; Jas 1:5-6.</w:t>
      </w:r>
    </w:p>
  </w:footnote>
  <w:footnote w:id="3127">
    <w:p>
      <w:pPr>
        <w:pStyle w:val="FootnoteText"/>
      </w:pPr>
      <w:r>
        <w:rPr>
          <w:rStyle w:val="FootnoteReference"/>
        </w:rPr>
        <w:footnoteRef/>
      </w:r>
      <w:r>
        <w:t xml:space="preserve"> Cross-references: Matt 17:20; Matt 21:21; Luke 17:6; 1Cor 13:2.</w:t>
      </w:r>
    </w:p>
  </w:footnote>
  <w:footnote w:id="3128">
    <w:p>
      <w:pPr>
        <w:pStyle w:val="FootnoteText"/>
      </w:pPr>
      <w:r>
        <w:rPr>
          <w:rStyle w:val="FootnoteReference"/>
        </w:rPr>
        <w:footnoteRef/>
      </w:r>
      <w:r>
        <w:t xml:space="preserve"> Cross-references: Ps 37:4; John 14:13; John 15:7.</w:t>
      </w:r>
    </w:p>
  </w:footnote>
  <w:footnote w:id="3129">
    <w:p>
      <w:pPr>
        <w:pStyle w:val="FootnoteText"/>
      </w:pPr>
      <w:r>
        <w:rPr>
          <w:rStyle w:val="FootnoteReference"/>
        </w:rPr>
        <w:footnoteRef/>
      </w:r>
      <w:r>
        <w:t xml:space="preserve"> Cross-references for "stand": Zech 3:1; Luke 18:11; Rev 11:4.</w:t>
      </w:r>
    </w:p>
  </w:footnote>
  <w:footnote w:id="3130">
    <w:p>
      <w:pPr>
        <w:pStyle w:val="FootnoteText"/>
      </w:pPr>
      <w:r>
        <w:rPr>
          <w:rStyle w:val="FootnoteReference"/>
        </w:rPr>
        <w:footnoteRef/>
      </w:r>
      <w:r>
        <w:t xml:space="preserve"> Cross-references for "forgive": Matt 6:12; Matt 6:14-15; Matt 18:23-35; Luke 6:37; Eph 4:32; Col 3:13; Jas 2:13.</w:t>
      </w:r>
    </w:p>
  </w:footnote>
  <w:footnote w:id="3131">
    <w:p>
      <w:pPr>
        <w:pStyle w:val="FootnoteText"/>
      </w:pPr>
      <w:r>
        <w:rPr>
          <w:rStyle w:val="FootnoteReference"/>
        </w:rPr>
        <w:footnoteRef/>
      </w:r>
      <w:r>
        <w:t xml:space="preserve"> Cross-references for "as he": Mal 3:1; Matt 21:23-27; Luke 20:1-8; John 10:23; John 18:20.</w:t>
      </w:r>
    </w:p>
  </w:footnote>
  <w:footnote w:id="3132">
    <w:p>
      <w:pPr>
        <w:pStyle w:val="FootnoteText"/>
      </w:pPr>
      <w:r>
        <w:rPr>
          <w:rStyle w:val="FootnoteReference"/>
        </w:rPr>
        <w:footnoteRef/>
      </w:r>
      <w:r>
        <w:t xml:space="preserve"> Cross-references for "the chief": Ps 2:1-5; Mark 14:1; Acts 4:5-8; Acts 4:27-28.</w:t>
      </w:r>
    </w:p>
  </w:footnote>
  <w:footnote w:id="3133">
    <w:p>
      <w:pPr>
        <w:pStyle w:val="FootnoteText"/>
      </w:pPr>
      <w:r>
        <w:rPr>
          <w:rStyle w:val="FootnoteReference"/>
        </w:rPr>
        <w:footnoteRef/>
      </w:r>
      <w:r>
        <w:t xml:space="preserve"> Cross-references: Exod 2:14; Num 16:3; Num 16:13; Acts 7:27-28; Acts 7:38-39; Acts 7:51.</w:t>
      </w:r>
    </w:p>
  </w:footnote>
  <w:footnote w:id="3134">
    <w:p>
      <w:pPr>
        <w:pStyle w:val="FootnoteText"/>
      </w:pPr>
      <w:r>
        <w:rPr>
          <w:rStyle w:val="FootnoteReference"/>
        </w:rPr>
        <w:footnoteRef/>
      </w:r>
      <w:r>
        <w:t xml:space="preserve"> Name meaning: John (Yochanan) — Yahweh is gracious. Forerunner of Jesus; proclaimed God’s grace.</w:t>
      </w:r>
    </w:p>
  </w:footnote>
  <w:footnote w:id="3135">
    <w:p>
      <w:pPr>
        <w:pStyle w:val="FootnoteText"/>
      </w:pPr>
      <w:r>
        <w:rPr>
          <w:rStyle w:val="FootnoteReference"/>
        </w:rPr>
        <w:footnoteRef/>
      </w:r>
      <w:r>
        <w:t xml:space="preserve"> Cross-references: Matt 3:1-17; Mark 1:1-11; Mark 9:13; Luke 3:1-20; John 1:6-8; John 1:15-36; John 3:25-36.</w:t>
      </w:r>
    </w:p>
  </w:footnote>
  <w:footnote w:id="3136">
    <w:p>
      <w:pPr>
        <w:pStyle w:val="FootnoteText"/>
      </w:pPr>
      <w:r>
        <w:rPr>
          <w:rStyle w:val="FootnoteReference"/>
        </w:rPr>
        <w:footnoteRef/>
      </w:r>
      <w:r>
        <w:t xml:space="preserve"> Cross-references: Matt 11:7-14; Matt 21:25-27; Matt 21:31-32; John 1:15; John 1:29; John 1:34; John 1:36; John 3:29-36.</w:t>
      </w:r>
    </w:p>
  </w:footnote>
  <w:footnote w:id="3137">
    <w:p>
      <w:pPr>
        <w:pStyle w:val="FootnoteText"/>
      </w:pPr>
      <w:r>
        <w:rPr>
          <w:rStyle w:val="FootnoteReference"/>
        </w:rPr>
        <w:footnoteRef/>
      </w:r>
      <w:r>
        <w:t xml:space="preserve"> Cross-references: Matt 14:5; Matt 21:46; Mark 6:20; Mark 12:12; Luke 20:19; Luke 22:2; Acts 5:26.</w:t>
      </w:r>
    </w:p>
  </w:footnote>
  <w:footnote w:id="3138">
    <w:p>
      <w:pPr>
        <w:pStyle w:val="FootnoteText"/>
      </w:pPr>
      <w:r>
        <w:rPr>
          <w:rStyle w:val="FootnoteReference"/>
        </w:rPr>
        <w:footnoteRef/>
      </w:r>
      <w:r>
        <w:t xml:space="preserve"> Cross-references: Matt 3:5-6; Matt 21:31-32; Luke 7:26-29; Luke 20:6-8; John 10:41.</w:t>
      </w:r>
    </w:p>
  </w:footnote>
  <w:footnote w:id="313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41">
    <w:p>
      <w:pPr>
        <w:pStyle w:val="FootnoteText"/>
      </w:pPr>
      <w:r>
        <w:rPr>
          <w:rStyle w:val="FootnoteReference"/>
        </w:rPr>
        <w:footnoteRef/>
      </w:r>
      <w:r>
        <w:t xml:space="preserve"> Cross-references for "planted": Ps 80:8-16; Isa 5:1-4; Jer 2:21; Luke 13:6-9; John 15:1-8; Rom 11:17-24.</w:t>
      </w:r>
    </w:p>
  </w:footnote>
  <w:footnote w:id="3142">
    <w:p>
      <w:pPr>
        <w:pStyle w:val="FootnoteText"/>
      </w:pPr>
      <w:r>
        <w:rPr>
          <w:rStyle w:val="FootnoteReference"/>
        </w:rPr>
        <w:footnoteRef/>
      </w:r>
      <w:r>
        <w:t xml:space="preserve"> Cross-references for "and set": Neh 9:13-14; Ps 78:68-69; Ps 147:19-20; Ezek 20:11-12; Ezek 20:18-20; Acts 7:38; Acts 7:46-47; Rom 3:1-2; Rom 9:4-5.</w:t>
      </w:r>
    </w:p>
  </w:footnote>
  <w:footnote w:id="3143">
    <w:p>
      <w:pPr>
        <w:pStyle w:val="FootnoteText"/>
      </w:pPr>
      <w:r>
        <w:rPr>
          <w:rStyle w:val="FootnoteReference"/>
        </w:rPr>
        <w:footnoteRef/>
      </w:r>
      <w:r>
        <w:t xml:space="preserve"> Cross-references for "and let": Song 8:11-12; Isa 7:23.</w:t>
      </w:r>
    </w:p>
  </w:footnote>
  <w:footnote w:id="3144">
    <w:p>
      <w:pPr>
        <w:pStyle w:val="FootnoteText"/>
      </w:pPr>
      <w:r>
        <w:rPr>
          <w:rStyle w:val="FootnoteReference"/>
        </w:rPr>
        <w:footnoteRef/>
      </w:r>
      <w:r>
        <w:t xml:space="preserve"> Cross-references for "and went": Matt 25:14; Mark 13:34; Luke 15:13; Luke 19:12.</w:t>
      </w:r>
    </w:p>
  </w:footnote>
  <w:footnote w:id="3145">
    <w:p>
      <w:pPr>
        <w:pStyle w:val="FootnoteText"/>
      </w:pPr>
      <w:r>
        <w:rPr>
          <w:rStyle w:val="FootnoteReference"/>
        </w:rPr>
        <w:footnoteRef/>
      </w:r>
      <w:r>
        <w:t xml:space="preserve"> Cross-references: Ps 1:3; Matt 21:34; Luke 20:10.</w:t>
      </w:r>
    </w:p>
  </w:footnote>
  <w:footnote w:id="3146">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47">
    <w:p>
      <w:pPr>
        <w:pStyle w:val="FootnoteText"/>
      </w:pPr>
      <w:r>
        <w:rPr>
          <w:rStyle w:val="FootnoteReference"/>
        </w:rPr>
        <w:footnoteRef/>
      </w:r>
      <w:r>
        <w:t xml:space="preserve"> Cross-references for "and sent": Jer 44:4-5; Jer 44:16; Dan 9:10-11; Zech 7:9-13; Luke 20:10-12.</w:t>
      </w:r>
    </w:p>
  </w:footnote>
  <w:footnote w:id="314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49">
    <w:p>
      <w:pPr>
        <w:pStyle w:val="FootnoteText"/>
      </w:pPr>
      <w:r>
        <w:rPr>
          <w:rStyle w:val="FootnoteReference"/>
        </w:rPr>
        <w:footnoteRef/>
      </w:r>
      <w:r>
        <w:t xml:space="preserve"> Cross-references for "and him": Neh 9:30; Jer 7:25-28; Matt 5:12; Matt 21:35-36; Matt 22:6; Matt 23:37; Mark 9:13; Luke 6:22-23; Luke 6:36.</w:t>
      </w:r>
    </w:p>
  </w:footnote>
  <w:footnote w:id="3150">
    <w:p>
      <w:pPr>
        <w:pStyle w:val="FootnoteText"/>
      </w:pPr>
      <w:r>
        <w:rPr>
          <w:rStyle w:val="FootnoteReference"/>
        </w:rPr>
        <w:footnoteRef/>
      </w:r>
      <w:r>
        <w:t xml:space="preserve"> Cross-references: Ps 2:7; Matt 1:23; Matt 11:27; Matt 26:63; John 1:14; John 1:18; John 1:34; John 1:49; John 3:16-18; 1John 4:9; 1John 5:11-12.</w:t>
      </w:r>
    </w:p>
  </w:footnote>
  <w:footnote w:id="315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52">
    <w:p>
      <w:pPr>
        <w:pStyle w:val="FootnoteText"/>
      </w:pPr>
      <w:r>
        <w:rPr>
          <w:rStyle w:val="FootnoteReference"/>
        </w:rPr>
        <w:footnoteRef/>
      </w:r>
      <w:r>
        <w:t xml:space="preserve"> Cross-references: Ps 2:12; John 5:23; Heb 1:6; Rev 5:9-13.</w:t>
      </w:r>
    </w:p>
  </w:footnote>
  <w:footnote w:id="3153">
    <w:p>
      <w:pPr>
        <w:pStyle w:val="FootnoteText"/>
      </w:pPr>
      <w:r>
        <w:rPr>
          <w:rStyle w:val="FootnoteReference"/>
        </w:rPr>
        <w:footnoteRef/>
      </w:r>
      <w:r>
        <w:t xml:space="preserve"> Cross-references for "cast": Matt 21:33; Matt 21:39; Luke 20:15; Heb 13:11-13.</w:t>
      </w:r>
    </w:p>
  </w:footnote>
  <w:footnote w:id="3154">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55">
    <w:p>
      <w:pPr>
        <w:pStyle w:val="FootnoteText"/>
      </w:pPr>
      <w:r>
        <w:rPr>
          <w:rStyle w:val="FootnoteReference"/>
        </w:rPr>
        <w:footnoteRef/>
      </w:r>
      <w:r>
        <w:t xml:space="preserve"> Cross-references for "The stone": Ps 118:22-23; Isa 28:16; Matt 21:42; Luke 20:17-18; Acts 4:11-12; Rom 9:33; Eph 2:20-22; 1Pet 2:7-8.</w:t>
      </w:r>
    </w:p>
  </w:footnote>
  <w:footnote w:id="3156">
    <w:p>
      <w:pPr>
        <w:pStyle w:val="FootnoteText"/>
      </w:pPr>
      <w:r>
        <w:rPr>
          <w:rStyle w:val="FootnoteReference"/>
        </w:rPr>
        <w:footnoteRef/>
      </w:r>
      <w:r>
        <w:t xml:space="preserve"> Cross-references: Num 23:23; Hab 1:5; Acts 2:12; Acts 2:32-36; Acts 3:12-16; Acts 13:40-41; Eph 3:8-11; Col 1:27; 1Tim 3:16.</w:t>
      </w:r>
    </w:p>
  </w:footnote>
  <w:footnote w:id="3157">
    <w:p>
      <w:pPr>
        <w:pStyle w:val="FootnoteText"/>
      </w:pPr>
      <w:r>
        <w:rPr>
          <w:rStyle w:val="FootnoteReference"/>
        </w:rPr>
        <w:footnoteRef/>
      </w:r>
      <w:r>
        <w:t xml:space="preserve"> Cross-references for "feared": Matt 21:26; Matt 21:45-46; Mark 11:18; Mark 11:32; Luke 20:6; Luke 20:19; John 7:25; John 7:30; John 7:44.</w:t>
      </w:r>
    </w:p>
  </w:footnote>
  <w:footnote w:id="3158">
    <w:p>
      <w:pPr>
        <w:pStyle w:val="FootnoteText"/>
      </w:pPr>
      <w:r>
        <w:rPr>
          <w:rStyle w:val="FootnoteReference"/>
        </w:rPr>
        <w:footnoteRef/>
      </w:r>
      <w:r>
        <w:t xml:space="preserve"> Cross-references for "knew": 2Sam 12:7-15; 1Kgs 20:38-41; 1Kgs 21:17-27.</w:t>
      </w:r>
    </w:p>
  </w:footnote>
  <w:footnote w:id="3159">
    <w:p>
      <w:pPr>
        <w:pStyle w:val="FootnoteText"/>
      </w:pPr>
      <w:r>
        <w:rPr>
          <w:rStyle w:val="FootnoteReference"/>
        </w:rPr>
        <w:footnoteRef/>
      </w:r>
      <w:r>
        <w:t xml:space="preserve"> Cross-references for "they send": Ps 38:12; Ps 56:5-6; Ps 140:5; Isa 29:21; Jer 18:18; Matt 22:15-16; Luke 11:54; Luke 20:20-26.</w:t>
      </w:r>
    </w:p>
  </w:footnote>
  <w:footnote w:id="3160">
    <w:p>
      <w:pPr>
        <w:pStyle w:val="FootnoteText"/>
      </w:pPr>
      <w:r>
        <w:rPr>
          <w:rStyle w:val="FootnoteReference"/>
        </w:rPr>
        <w:footnoteRef/>
      </w:r>
      <w:r>
        <w:t xml:space="preserve"> People-name: Pharisees. People-name meaning: Pharisees — set apart. Source form: Pharisees.</w:t>
      </w:r>
    </w:p>
  </w:footnote>
  <w:footnote w:id="3161">
    <w:p>
      <w:pPr>
        <w:pStyle w:val="FootnoteText"/>
      </w:pPr>
      <w:r>
        <w:rPr>
          <w:rStyle w:val="FootnoteReference"/>
        </w:rPr>
        <w:footnoteRef/>
      </w:r>
      <w:r>
        <w:t xml:space="preserve"> People-name: Herodians. People-name meaning: Herodians — party of Herod; son of a hero. Source form: Herodians.</w:t>
      </w:r>
    </w:p>
  </w:footnote>
  <w:footnote w:id="3162">
    <w:p>
      <w:pPr>
        <w:pStyle w:val="FootnoteText"/>
      </w:pPr>
      <w:r>
        <w:rPr>
          <w:rStyle w:val="FootnoteReference"/>
        </w:rPr>
        <w:footnoteRef/>
      </w:r>
      <w:r>
        <w:t xml:space="preserve"> Cross-references for "Herodians": Matt 16:6; Mark 3:6; Mark 8:15.</w:t>
      </w:r>
    </w:p>
  </w:footnote>
  <w:footnote w:id="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4">
    <w:p>
      <w:pPr>
        <w:pStyle w:val="FootnoteText"/>
      </w:pPr>
      <w:r>
        <w:rPr>
          <w:rStyle w:val="FootnoteReference"/>
        </w:rPr>
        <w:footnoteRef/>
      </w:r>
      <w:r>
        <w:t xml:space="preserve"> Cross-references for "Is it": Ezra 4:12-13; Neh 9:37; Matt 17:25-27; Matt 22:17; Luke 20:22; Luke 23:2; Rom 13:6.</w:t>
      </w:r>
    </w:p>
  </w:footnote>
  <w:footnote w:id="3165">
    <w:p>
      <w:pPr>
        <w:pStyle w:val="FootnoteText"/>
      </w:pPr>
      <w:r>
        <w:rPr>
          <w:rStyle w:val="FootnoteReference"/>
        </w:rPr>
        <w:footnoteRef/>
      </w:r>
      <w:r>
        <w:t xml:space="preserve"> Personal name: Caesar. Personal-name meaning: Caesar — imperial title; associated with Latin caesus, cut. Source form: Caesar.</w:t>
      </w:r>
    </w:p>
  </w:footnote>
  <w:footnote w:id="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8">
    <w:p>
      <w:pPr>
        <w:pStyle w:val="FootnoteText"/>
      </w:pPr>
      <w:r>
        <w:rPr>
          <w:rStyle w:val="FootnoteReference"/>
        </w:rPr>
        <w:footnoteRef/>
      </w:r>
      <w:r>
        <w:t xml:space="preserve"> Cross-references: Ps 12:2-4; Ps 55:21; Ps 120:2; Prov 26:23-26; Jer 42:2-3; Jer 42:20; Mark 14:45.</w:t>
      </w:r>
    </w:p>
  </w:footnote>
  <w:footnote w:id="3169">
    <w:p>
      <w:pPr>
        <w:pStyle w:val="FootnoteText"/>
      </w:pPr>
      <w:r>
        <w:rPr>
          <w:rStyle w:val="FootnoteReference"/>
        </w:rPr>
        <w:footnoteRef/>
      </w:r>
      <w:r>
        <w:t xml:space="preserve"> Cross-references: Deut 33:9-10; 2Chr 18:13; Isa 50:7-9; Jer 15:19-21; Ezek 2:6-7; Mic 3:8; 2Cor 5:16; Gal 1:10; Gal 2:6; Gal 2:11-14.</w:t>
      </w:r>
    </w:p>
  </w:footnote>
  <w:footnote w:id="3170">
    <w:p>
      <w:pPr>
        <w:pStyle w:val="FootnoteText"/>
      </w:pPr>
      <w:r>
        <w:rPr>
          <w:rStyle w:val="FootnoteReference"/>
        </w:rPr>
        <w:footnoteRef/>
      </w:r>
      <w:r>
        <w:t xml:space="preserve"> Cross-references: Exod 23:2-6; Deut 16:19; 2Chr 19:7.</w:t>
      </w:r>
    </w:p>
  </w:footnote>
  <w:footnote w:id="3171">
    <w:p>
      <w:pPr>
        <w:pStyle w:val="FootnoteText"/>
      </w:pPr>
      <w:r>
        <w:rPr>
          <w:rStyle w:val="FootnoteReference"/>
        </w:rPr>
        <w:footnoteRef/>
      </w:r>
      <w:r>
        <w:t xml:space="preserve"> Cross-references for "knowing": Matt 22:18; Luke 20:23; John 2:24-25; John 21:17; Heb 4:13; Rev 2:23.</w:t>
      </w:r>
    </w:p>
  </w:footnote>
  <w:footnote w:id="3172">
    <w:p>
      <w:pPr>
        <w:pStyle w:val="FootnoteText"/>
      </w:pPr>
      <w:r>
        <w:rPr>
          <w:rStyle w:val="FootnoteReference"/>
        </w:rPr>
        <w:footnoteRef/>
      </w:r>
      <w:r>
        <w:t xml:space="preserve"> Cross-references: Ezek 17:2; Mark 10:2; Acts 5:9; 1Cor 10:9.</w:t>
      </w:r>
    </w:p>
  </w:footnote>
  <w:footnote w:id="3173">
    <w:p>
      <w:pPr>
        <w:pStyle w:val="FootnoteText"/>
      </w:pPr>
      <w:r>
        <w:rPr>
          <w:rStyle w:val="FootnoteReference"/>
        </w:rPr>
        <w:footnoteRef/>
      </w:r>
      <w:r>
        <w:t xml:space="preserve"> Cross-references: Matt 18:28.</w:t>
      </w:r>
    </w:p>
  </w:footnote>
  <w:footnote w:id="3174">
    <w:p>
      <w:pPr>
        <w:pStyle w:val="FootnoteText"/>
      </w:pPr>
      <w:r>
        <w:rPr>
          <w:rStyle w:val="FootnoteReference"/>
        </w:rPr>
        <w:footnoteRef/>
      </w:r>
      <w:r>
        <w:t xml:space="preserve"> Cross-references for "image": Matt 22:19-22; Luke 20:24-26; 2Tim 2:19; Rev 3:12.</w:t>
      </w:r>
    </w:p>
  </w:footnote>
  <w:footnote w:id="3175">
    <w:p>
      <w:pPr>
        <w:pStyle w:val="FootnoteText"/>
      </w:pPr>
      <w:r>
        <w:rPr>
          <w:rStyle w:val="FootnoteReference"/>
        </w:rPr>
        <w:footnoteRef/>
      </w:r>
      <w:r>
        <w:t xml:space="preserve"> Name meaning: Jesus (Yeshua) — Yahweh saves. He will save His people from their sins.</w:t>
      </w:r>
    </w:p>
  </w:footnote>
  <w:footnote w:id="3176">
    <w:p>
      <w:pPr>
        <w:pStyle w:val="FootnoteText"/>
      </w:pPr>
      <w:r>
        <w:rPr>
          <w:rStyle w:val="FootnoteReference"/>
        </w:rPr>
        <w:footnoteRef/>
      </w:r>
      <w:r>
        <w:t xml:space="preserve"> Cross-references for "Render": Prov 24:21; Matt 17:25-27; Rom 13:7; 1Pet 2:17.</w:t>
      </w:r>
    </w:p>
  </w:footnote>
  <w:footnote w:id="3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78">
    <w:p>
      <w:pPr>
        <w:pStyle w:val="FootnoteText"/>
      </w:pPr>
      <w:r>
        <w:rPr>
          <w:rStyle w:val="FootnoteReference"/>
        </w:rPr>
        <w:footnoteRef/>
      </w:r>
      <w:r>
        <w:t xml:space="preserve"> People-name: Sadducees. People-name meaning: Sadducees — followers of Sadoc, or Zadok. Source form: Sadducees.</w:t>
      </w:r>
    </w:p>
  </w:footnote>
  <w:footnote w:id="3179">
    <w:p>
      <w:pPr>
        <w:pStyle w:val="FootnoteText"/>
      </w:pPr>
      <w:r>
        <w:rPr>
          <w:rStyle w:val="FootnoteReference"/>
        </w:rPr>
        <w:footnoteRef/>
      </w:r>
      <w:r>
        <w:t xml:space="preserve"> Cross-references: Acts 4:1-2; Acts 23:6-9; 1Cor 15:13-18; 2Tim 2:18.</w:t>
      </w:r>
    </w:p>
  </w:footnote>
  <w:footnote w:id="3180">
    <w:p>
      <w:pPr>
        <w:pStyle w:val="FootnoteText"/>
      </w:pPr>
      <w:r>
        <w:rPr>
          <w:rStyle w:val="FootnoteReference"/>
        </w:rPr>
        <w:footnoteRef/>
      </w:r>
      <w:r>
        <w:t xml:space="preserve"> Personal name: Moses. Personal-name meaning: Moses — Drawn out. Source form: Moses.</w:t>
      </w:r>
    </w:p>
  </w:footnote>
  <w:footnote w:id="3181">
    <w:p>
      <w:pPr>
        <w:pStyle w:val="FootnoteText"/>
      </w:pPr>
      <w:r>
        <w:rPr>
          <w:rStyle w:val="FootnoteReference"/>
        </w:rPr>
        <w:footnoteRef/>
      </w:r>
      <w:r>
        <w:t xml:space="preserve"> Cross-references: Gen 38:8; Deut 25:5-10; Ruth 4:5.</w:t>
      </w:r>
    </w:p>
  </w:footnote>
  <w:footnote w:id="3182">
    <w:p>
      <w:pPr>
        <w:pStyle w:val="FootnoteText"/>
      </w:pPr>
      <w:r>
        <w:rPr>
          <w:rStyle w:val="FootnoteReference"/>
        </w:rPr>
        <w:footnoteRef/>
      </w:r>
      <w:r>
        <w:t xml:space="preserve"> Cross-references: Matt 22:25-28; Luke 20:29-33.</w:t>
      </w:r>
    </w:p>
  </w:footnote>
  <w:footnote w:id="3183">
    <w:p>
      <w:pPr>
        <w:pStyle w:val="FootnoteText"/>
      </w:pPr>
      <w:r>
        <w:rPr>
          <w:rStyle w:val="FootnoteReference"/>
        </w:rPr>
        <w:footnoteRef/>
      </w:r>
      <w:r>
        <w:t xml:space="preserve"> Cross-references: Isa 8:20; Jer 8:7-9; Hos 6:6; Hos 8:12; Matt 22:29; John 5:39; John 20:9; Acts 17:11; Rom 15:4; 2Tim 3:15-17.</w:t>
      </w:r>
    </w:p>
  </w:footnote>
  <w:footnote w:id="3184">
    <w:p>
      <w:pPr>
        <w:pStyle w:val="FootnoteText"/>
      </w:pPr>
      <w:r>
        <w:rPr>
          <w:rStyle w:val="FootnoteReference"/>
        </w:rPr>
        <w:footnoteRef/>
      </w:r>
      <w:r>
        <w:t xml:space="preserve"> Cross-references: Matt 22:30; Luke 20:35-36; 1Cor 15:42-54; Heb 12:22-23; 1John 3:2.</w:t>
      </w:r>
    </w:p>
  </w:footnote>
  <w:footnote w:id="3185">
    <w:p>
      <w:pPr>
        <w:pStyle w:val="FootnoteText"/>
      </w:pPr>
      <w:r>
        <w:rPr>
          <w:rStyle w:val="FootnoteReference"/>
        </w:rPr>
        <w:footnoteRef/>
      </w:r>
      <w:r>
        <w:t xml:space="preserve"> Cross-references for "in the book": Exod 3:2-6; Exod 3:16; Luke 20:37; Acts 7:30-32.</w:t>
      </w:r>
    </w:p>
  </w:footnote>
  <w:footnote w:id="31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87">
    <w:p>
      <w:pPr>
        <w:pStyle w:val="FootnoteText"/>
      </w:pPr>
      <w:r>
        <w:rPr>
          <w:rStyle w:val="FootnoteReference"/>
        </w:rPr>
        <w:footnoteRef/>
      </w:r>
      <w:r>
        <w:t xml:space="preserve"> Personal name: Abraham. Personal-name meaning: Abraham — Father of a multitude. Source form: Abraham.</w:t>
      </w:r>
    </w:p>
  </w:footnote>
  <w:footnote w:id="3188">
    <w:p>
      <w:pPr>
        <w:pStyle w:val="FootnoteText"/>
      </w:pPr>
      <w:r>
        <w:rPr>
          <w:rStyle w:val="FootnoteReference"/>
        </w:rPr>
        <w:footnoteRef/>
      </w:r>
      <w:r>
        <w:t xml:space="preserve"> Personal name: Isaac. Personal-name meaning: Isaac — He laughs; laughter. Source form: Isaac.</w:t>
      </w:r>
    </w:p>
  </w:footnote>
  <w:footnote w:id="3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190">
    <w:p>
      <w:pPr>
        <w:pStyle w:val="FootnoteText"/>
      </w:pPr>
      <w:r>
        <w:rPr>
          <w:rStyle w:val="FootnoteReference"/>
        </w:rPr>
        <w:footnoteRef/>
      </w:r>
      <w:r>
        <w:t xml:space="preserve"> Cross-references: Prov 19:27; Mark 12:24; Heb 3:10.</w:t>
      </w:r>
    </w:p>
  </w:footnote>
  <w:footnote w:id="3191">
    <w:p>
      <w:pPr>
        <w:pStyle w:val="FootnoteText"/>
      </w:pPr>
      <w:r>
        <w:rPr>
          <w:rStyle w:val="FootnoteReference"/>
        </w:rPr>
        <w:footnoteRef/>
      </w:r>
      <w:r>
        <w:t xml:space="preserve"> Cross-references: Matt 22:34-40.</w:t>
      </w:r>
    </w:p>
  </w:footnote>
  <w:footnote w:id="3192">
    <w:p>
      <w:pPr>
        <w:pStyle w:val="FootnoteText"/>
      </w:pPr>
      <w:r>
        <w:rPr>
          <w:rStyle w:val="FootnoteReference"/>
        </w:rPr>
        <w:footnoteRef/>
      </w:r>
      <w:r>
        <w:t xml:space="preserve"> Cross-references for "Hear": Deut 6:4; Deut 10:12; Deut 30:6; Prov 23:26; Matt 10:37; Mark 12:32-33; Luke 10:27; 1Tim 1:5.</w:t>
      </w:r>
    </w:p>
  </w:footnote>
  <w:footnote w:id="3193">
    <w:p>
      <w:pPr>
        <w:pStyle w:val="FootnoteText"/>
      </w:pPr>
      <w:r>
        <w:rPr>
          <w:rStyle w:val="FootnoteReference"/>
        </w:rPr>
        <w:footnoteRef/>
      </w:r>
      <w:r>
        <w:t xml:space="preserve"> Place name: Israel. Place-name meaning: Israel — God contends; strives with God. Source form: Israel. Greek form: ισραηλ.</w:t>
      </w:r>
    </w:p>
  </w:footnote>
  <w:footnote w:id="3194">
    <w:p>
      <w:pPr>
        <w:pStyle w:val="FootnoteText"/>
      </w:pPr>
      <w:r>
        <w:rPr>
          <w:rStyle w:val="FootnoteReference"/>
        </w:rPr>
        <w:footnoteRef/>
      </w:r>
      <w:r>
        <w:t xml:space="preserve"> Cross-references: Deuteronomy 6:5.</w:t>
      </w:r>
    </w:p>
  </w:footnote>
  <w:footnote w:id="3195">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196">
    <w:p>
      <w:pPr>
        <w:pStyle w:val="FootnoteText"/>
      </w:pPr>
      <w:r>
        <w:rPr>
          <w:rStyle w:val="FootnoteReference"/>
        </w:rPr>
        <w:footnoteRef/>
      </w:r>
      <w:r>
        <w:t xml:space="preserve"> Cross-references: Deut 4:39; Deut 5:7; Deut 6:4; Isa 44:8; Isa 45:5-6; Isa 45:14; Isa 45:18; Isa 45:21-22; Isa 46:9; Jer 10:10-12.</w:t>
      </w:r>
    </w:p>
  </w:footnote>
  <w:footnote w:id="3197">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198">
    <w:p>
      <w:pPr>
        <w:pStyle w:val="FootnoteText"/>
      </w:pPr>
      <w:r>
        <w:rPr>
          <w:rStyle w:val="FootnoteReference"/>
        </w:rPr>
        <w:footnoteRef/>
      </w:r>
      <w:r>
        <w:t xml:space="preserve"> Cross-references for "And no": Job 32:15-16; Matt 22:46; Luke 20:40; Rom 3:19; Col 4:6; Titus 1:9-11.</w:t>
      </w:r>
    </w:p>
  </w:footnote>
  <w:footnote w:id="3199">
    <w:p>
      <w:pPr>
        <w:pStyle w:val="FootnoteText"/>
      </w:pPr>
      <w:r>
        <w:rPr>
          <w:rStyle w:val="FootnoteReference"/>
        </w:rPr>
        <w:footnoteRef/>
      </w:r>
      <w:r>
        <w:t xml:space="preserve"> Cross-references: Matt 12:20; Rom 3:20; Rom 7:9; Gal 2:19.</w:t>
      </w:r>
    </w:p>
  </w:footnote>
  <w:footnote w:id="3200">
    <w:p>
      <w:pPr>
        <w:pStyle w:val="FootnoteText"/>
      </w:pPr>
      <w:r>
        <w:rPr>
          <w:rStyle w:val="FootnoteReference"/>
        </w:rPr>
        <w:footnoteRef/>
      </w:r>
      <w:r>
        <w:t xml:space="preserve"> Personal name: Christ. Personal-name meaning: Christ — anointed. Source form: Christ.</w:t>
      </w:r>
    </w:p>
  </w:footnote>
  <w:footnote w:id="3201">
    <w:p>
      <w:pPr>
        <w:pStyle w:val="FootnoteText"/>
      </w:pPr>
      <w:r>
        <w:rPr>
          <w:rStyle w:val="FootnoteReference"/>
        </w:rPr>
        <w:footnoteRef/>
      </w:r>
      <w:r>
        <w:t xml:space="preserve"> Personal name: David. Personal-name meaning: David — Beloved. Source form: David.</w:t>
      </w:r>
    </w:p>
  </w:footnote>
  <w:footnote w:id="3202">
    <w:p>
      <w:pPr>
        <w:pStyle w:val="FootnoteText"/>
      </w:pPr>
      <w:r>
        <w:rPr>
          <w:rStyle w:val="FootnoteReference"/>
        </w:rPr>
        <w:footnoteRef/>
      </w:r>
      <w:r>
        <w:t xml:space="preserve"> Cross-references: Matt 22:41-42; Luke 20:41-44; John 7:42.</w:t>
      </w:r>
    </w:p>
  </w:footnote>
  <w:footnote w:id="3203">
    <w:p>
      <w:pPr>
        <w:pStyle w:val="FootnoteText"/>
      </w:pPr>
      <w:r>
        <w:rPr>
          <w:rStyle w:val="FootnoteReference"/>
        </w:rPr>
        <w:footnoteRef/>
      </w:r>
      <w:r>
        <w:t xml:space="preserve"> Cross-references for "The Lord": Ps 110:1; Acts 2:34-36; 1Cor 15:25; Heb 1:13; Heb 10:12-13.</w:t>
      </w:r>
    </w:p>
  </w:footnote>
  <w:footnote w:id="3204">
    <w:p>
      <w:pPr>
        <w:pStyle w:val="FootnoteText"/>
      </w:pPr>
      <w:r>
        <w:rPr>
          <w:rStyle w:val="FootnoteReference"/>
        </w:rPr>
        <w:footnoteRef/>
      </w:r>
      <w:r>
        <w:t xml:space="preserve"> Cross-references: 2Sam 23:2; Neh 9:30; Matt 22:43-45; Acts 1:16; Acts 28:25; 2Tim 3:16; Heb 3:7-8; Heb 4:7; 1Pet 1:11; 2Pet 1:21.</w:t>
      </w:r>
    </w:p>
  </w:footnote>
  <w:footnote w:id="3205">
    <w:p>
      <w:pPr>
        <w:pStyle w:val="FootnoteText"/>
      </w:pPr>
      <w:r>
        <w:rPr>
          <w:rStyle w:val="FootnoteReference"/>
        </w:rPr>
        <w:footnoteRef/>
      </w:r>
      <w:r>
        <w:t xml:space="preserve"> Cross-references: Matt 1:23; Rom 1:3-4; Rom 9:5; 1Tim 3:16; Rev 22:16.</w:t>
      </w:r>
    </w:p>
  </w:footnote>
  <w:footnote w:id="3206">
    <w:p>
      <w:pPr>
        <w:pStyle w:val="FootnoteText"/>
      </w:pPr>
      <w:r>
        <w:rPr>
          <w:rStyle w:val="FootnoteReference"/>
        </w:rPr>
        <w:footnoteRef/>
      </w:r>
      <w:r>
        <w:t xml:space="preserve"> Cross-references for "said": Mark 4:2.</w:t>
      </w:r>
    </w:p>
  </w:footnote>
  <w:footnote w:id="3207">
    <w:p>
      <w:pPr>
        <w:pStyle w:val="FootnoteText"/>
      </w:pPr>
      <w:r>
        <w:rPr>
          <w:rStyle w:val="FootnoteReference"/>
        </w:rPr>
        <w:footnoteRef/>
      </w:r>
      <w:r>
        <w:t xml:space="preserve"> Cross-references for "Beware": Matt 10:17; Matt 23:1-7; Luke 20:45-47.</w:t>
      </w:r>
    </w:p>
  </w:footnote>
  <w:footnote w:id="3208">
    <w:p>
      <w:pPr>
        <w:pStyle w:val="FootnoteText"/>
      </w:pPr>
      <w:r>
        <w:rPr>
          <w:rStyle w:val="FootnoteReference"/>
        </w:rPr>
        <w:footnoteRef/>
      </w:r>
      <w:r>
        <w:t xml:space="preserve"> Cross-references: Jas 2:2-3.</w:t>
      </w:r>
    </w:p>
  </w:footnote>
  <w:footnote w:id="3209">
    <w:p>
      <w:pPr>
        <w:pStyle w:val="FootnoteText"/>
      </w:pPr>
      <w:r>
        <w:rPr>
          <w:rStyle w:val="FootnoteReference"/>
        </w:rPr>
        <w:footnoteRef/>
      </w:r>
      <w:r>
        <w:t xml:space="preserve"> Cross-references for "devour": Ezek 22:25; Mic 2:2; Mic 3:1-4; Matt 23:14; Luke 20:47; 2Tim 3:6.</w:t>
      </w:r>
    </w:p>
  </w:footnote>
  <w:footnote w:id="3210">
    <w:p>
      <w:pPr>
        <w:pStyle w:val="FootnoteText"/>
      </w:pPr>
      <w:r>
        <w:rPr>
          <w:rStyle w:val="FootnoteReference"/>
        </w:rPr>
        <w:footnoteRef/>
      </w:r>
      <w:r>
        <w:t xml:space="preserve"> Cross-references for "long": Matt 6:7; Matt 11:22-24; Matt 23:33; Luke 12:47-48.</w:t>
      </w:r>
    </w:p>
  </w:footnote>
  <w:footnote w:id="3211">
    <w:p>
      <w:pPr>
        <w:pStyle w:val="FootnoteText"/>
      </w:pPr>
      <w:r>
        <w:rPr>
          <w:rStyle w:val="FootnoteReference"/>
        </w:rPr>
        <w:footnoteRef/>
      </w:r>
      <w:r>
        <w:t xml:space="preserve"> Cross-references for "the treasury": 2Kgs 12:9.</w:t>
      </w:r>
    </w:p>
  </w:footnote>
  <w:footnote w:id="3212">
    <w:p>
      <w:pPr>
        <w:pStyle w:val="FootnoteText"/>
      </w:pPr>
      <w:r>
        <w:rPr>
          <w:rStyle w:val="FootnoteReference"/>
        </w:rPr>
        <w:footnoteRef/>
      </w:r>
      <w:r>
        <w:t xml:space="preserve"> Cross-references for "money": Matt 10:9.</w:t>
      </w:r>
    </w:p>
  </w:footnote>
  <w:footnote w:id="3213">
    <w:p>
      <w:pPr>
        <w:pStyle w:val="FootnoteText"/>
      </w:pPr>
      <w:r>
        <w:rPr>
          <w:rStyle w:val="FootnoteReference"/>
        </w:rPr>
        <w:footnoteRef/>
      </w:r>
      <w:r>
        <w:t xml:space="preserve"> Cross-references: Matt 27:6; Luke 21:2-4; John 8:20.</w:t>
      </w:r>
    </w:p>
  </w:footnote>
  <w:footnote w:id="3214">
    <w:p>
      <w:pPr>
        <w:pStyle w:val="FootnoteText"/>
      </w:pPr>
      <w:r>
        <w:rPr>
          <w:rStyle w:val="FootnoteReference"/>
        </w:rPr>
        <w:footnoteRef/>
      </w:r>
      <w:r>
        <w:t xml:space="preserve"> Cross-references: Mark 12:42.</w:t>
      </w:r>
    </w:p>
  </w:footnote>
  <w:footnote w:id="3215">
    <w:p>
      <w:pPr>
        <w:pStyle w:val="FootnoteText"/>
      </w:pPr>
      <w:r>
        <w:rPr>
          <w:rStyle w:val="FootnoteReference"/>
        </w:rPr>
        <w:footnoteRef/>
      </w:r>
      <w:r>
        <w:t xml:space="preserve"> Cross-references for "all her": Deut 24:6; Luke 8:43; Luke 15:12; Luke 15:30; Luke 21:2-4; 1John 3:17.</w:t>
      </w:r>
    </w:p>
  </w:footnote>
  <w:footnote w:id="3216">
    <w:p>
      <w:pPr>
        <w:pStyle w:val="FootnoteText"/>
      </w:pPr>
      <w:r>
        <w:rPr>
          <w:rStyle w:val="FootnoteReference"/>
        </w:rPr>
        <w:footnoteRef/>
      </w:r>
      <w:r>
        <w:t xml:space="preserve"> Cross-references: 1Chr 29:2-17; 2Chr 24:10-14; 2Chr 31:5-10; 2Chr 35:7-8; Ezra 2:68-69; Neh 7:70-72; Mark 14:8; 2Cor 8:2-3; Phil 4:10-17.</w:t>
      </w:r>
    </w:p>
  </w:footnote>
  <w:footnote w:id="3217">
    <w:p>
      <w:pPr>
        <w:pStyle w:val="FootnoteText"/>
      </w:pPr>
      <w:r>
        <w:rPr>
          <w:rStyle w:val="FootnoteReference"/>
        </w:rPr>
        <w:footnoteRef/>
      </w:r>
      <w:r>
        <w:t xml:space="preserve"> Cross-references for "as he": Matt 24:1-2; Luke 21:5-7.</w:t>
      </w:r>
    </w:p>
  </w:footnote>
  <w:footnote w:id="3218">
    <w:p>
      <w:pPr>
        <w:pStyle w:val="FootnoteText"/>
      </w:pPr>
      <w:r>
        <w:rPr>
          <w:rStyle w:val="FootnoteReference"/>
        </w:rPr>
        <w:footnoteRef/>
      </w:r>
      <w:r>
        <w:t xml:space="preserve"> Cross-references: Ezek 7:20-22; Ezek 8:6; Ezek 10:4; Ezek 10:19; Ezek 11:22-23; Mal 3:1-2.</w:t>
      </w:r>
    </w:p>
  </w:footnote>
  <w:footnote w:id="3219">
    <w:p>
      <w:pPr>
        <w:pStyle w:val="FootnoteText"/>
      </w:pPr>
      <w:r>
        <w:rPr>
          <w:rStyle w:val="FootnoteReference"/>
        </w:rPr>
        <w:footnoteRef/>
      </w:r>
      <w:r>
        <w:t xml:space="preserve"> Name meaning: Jesus (Yeshua) — Yahweh saves. He will save His people from their sins.</w:t>
      </w:r>
    </w:p>
  </w:footnote>
  <w:footnote w:id="32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21">
    <w:p>
      <w:pPr>
        <w:pStyle w:val="FootnoteText"/>
      </w:pPr>
      <w:r>
        <w:rPr>
          <w:rStyle w:val="FootnoteReference"/>
        </w:rPr>
        <w:footnoteRef/>
      </w:r>
      <w:r>
        <w:t xml:space="preserve"> Name meaning: Peter (Kepha; Petros) — Rock; stone. The rock-like apostle.</w:t>
      </w:r>
    </w:p>
  </w:footnote>
  <w:footnote w:id="3222">
    <w:p>
      <w:pPr>
        <w:pStyle w:val="FootnoteText"/>
      </w:pPr>
      <w:r>
        <w:rPr>
          <w:rStyle w:val="FootnoteReference"/>
        </w:rPr>
        <w:footnoteRef/>
      </w:r>
      <w:r>
        <w:t xml:space="preserve"> Name meaning: James (Yaaqov) — Supplanter. One of the sons of thunder; later a pillar of the Church.</w:t>
      </w:r>
    </w:p>
  </w:footnote>
  <w:footnote w:id="3223">
    <w:p>
      <w:pPr>
        <w:pStyle w:val="FootnoteText"/>
      </w:pPr>
      <w:r>
        <w:rPr>
          <w:rStyle w:val="FootnoteReference"/>
        </w:rPr>
        <w:footnoteRef/>
      </w:r>
      <w:r>
        <w:t xml:space="preserve"> Name meaning: John (Yochanan) — Yahweh is gracious. Forerunner of Jesus; proclaimed God’s grace.</w:t>
      </w:r>
    </w:p>
  </w:footnote>
  <w:footnote w:id="3224">
    <w:p>
      <w:pPr>
        <w:pStyle w:val="FootnoteText"/>
      </w:pPr>
      <w:r>
        <w:rPr>
          <w:rStyle w:val="FootnoteReference"/>
        </w:rPr>
        <w:footnoteRef/>
      </w:r>
      <w:r>
        <w:t xml:space="preserve"> Name meaning: Andrew (Andreas) — Manly; courageous. Courageous fisherman turned fisher of men.</w:t>
      </w:r>
    </w:p>
  </w:footnote>
  <w:footnote w:id="3225">
    <w:p>
      <w:pPr>
        <w:pStyle w:val="FootnoteText"/>
      </w:pPr>
      <w:r>
        <w:rPr>
          <w:rStyle w:val="FootnoteReference"/>
        </w:rPr>
        <w:footnoteRef/>
      </w:r>
      <w:r>
        <w:t xml:space="preserve"> Cross-references for "privately": Matt 13:10; Matt 13:36; Mark 4:34.</w:t>
      </w:r>
    </w:p>
  </w:footnote>
  <w:footnote w:id="3226">
    <w:p>
      <w:pPr>
        <w:pStyle w:val="FootnoteText"/>
      </w:pPr>
      <w:r>
        <w:rPr>
          <w:rStyle w:val="FootnoteReference"/>
        </w:rPr>
        <w:footnoteRef/>
      </w:r>
      <w:r>
        <w:t xml:space="preserve"> Cross-references: Matt 24:3.</w:t>
      </w:r>
    </w:p>
  </w:footnote>
  <w:footnote w:id="3227">
    <w:p>
      <w:pPr>
        <w:pStyle w:val="FootnoteText"/>
      </w:pPr>
      <w:r>
        <w:rPr>
          <w:rStyle w:val="FootnoteReference"/>
        </w:rPr>
        <w:footnoteRef/>
      </w:r>
      <w:r>
        <w:t xml:space="preserve"> Cross-references for "Peter": Mark 1:16-19; Mark 5:37; Mark 9:2; Mark 10:35; Mark 14:33; John 1:40-41.</w:t>
      </w:r>
    </w:p>
  </w:footnote>
  <w:footnote w:id="3228">
    <w:p>
      <w:pPr>
        <w:pStyle w:val="FootnoteText"/>
      </w:pPr>
      <w:r>
        <w:rPr>
          <w:rStyle w:val="FootnoteReference"/>
        </w:rPr>
        <w:footnoteRef/>
      </w:r>
      <w:r>
        <w:t xml:space="preserve"> Cross-references: Dan 12:6; Dan 12:8; Matt 24:3; Luke 21:7; John 21:21-22; Acts 1:6-7.</w:t>
      </w:r>
    </w:p>
  </w:footnote>
  <w:footnote w:id="3229">
    <w:p>
      <w:pPr>
        <w:pStyle w:val="FootnoteText"/>
      </w:pPr>
      <w:r>
        <w:rPr>
          <w:rStyle w:val="FootnoteReference"/>
        </w:rPr>
        <w:footnoteRef/>
      </w:r>
      <w:r>
        <w:t xml:space="preserve"> Cross-references for "Take": Jer 29:8; Matt 24:4-5; Luke 21:8; 1Cor 15:33; Eph 5:6; Col 2:8; 2Thess 2:3; 1John 4:1; Rev 20:7-8.</w:t>
      </w:r>
    </w:p>
  </w:footnote>
  <w:footnote w:id="3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31">
    <w:p>
      <w:pPr>
        <w:pStyle w:val="FootnoteText"/>
      </w:pPr>
      <w:r>
        <w:rPr>
          <w:rStyle w:val="FootnoteReference"/>
        </w:rPr>
        <w:footnoteRef/>
      </w:r>
      <w:r>
        <w:t xml:space="preserve"> Personal name: Christ. Personal-name meaning: Christ — anointed. Source form: Christ.</w:t>
      </w:r>
    </w:p>
  </w:footnote>
  <w:footnote w:id="3232">
    <w:p>
      <w:pPr>
        <w:pStyle w:val="FootnoteText"/>
      </w:pPr>
      <w:r>
        <w:rPr>
          <w:rStyle w:val="FootnoteReference"/>
        </w:rPr>
        <w:footnoteRef/>
      </w:r>
      <w:r>
        <w:t xml:space="preserve"> Cross-references for "and shall": Matt 24:5; Matt 24:11; Matt 24:23-24; Mark 13:22; Acts 5:36-39.</w:t>
      </w:r>
    </w:p>
  </w:footnote>
  <w:footnote w:id="3233">
    <w:p>
      <w:pPr>
        <w:pStyle w:val="FootnoteText"/>
      </w:pPr>
      <w:r>
        <w:rPr>
          <w:rStyle w:val="FootnoteReference"/>
        </w:rPr>
        <w:footnoteRef/>
      </w:r>
      <w:r>
        <w:t xml:space="preserve"> Cross-references for "must": 2Sam 14:14; Matt 18:7; Acts 17:3.</w:t>
      </w:r>
    </w:p>
  </w:footnote>
  <w:footnote w:id="3234">
    <w:p>
      <w:pPr>
        <w:pStyle w:val="FootnoteText"/>
      </w:pPr>
      <w:r>
        <w:rPr>
          <w:rStyle w:val="FootnoteReference"/>
        </w:rPr>
        <w:footnoteRef/>
      </w:r>
      <w:r>
        <w:t xml:space="preserve"> Cross-references for "nation shall": 2Chr 15:6; Isa 19:2; Jer 25:32; Hag 2:22; Zech 14:13; Rev 6:4.</w:t>
      </w:r>
    </w:p>
  </w:footnote>
  <w:footnote w:id="3235">
    <w:p>
      <w:pPr>
        <w:pStyle w:val="FootnoteText"/>
      </w:pPr>
      <w:r>
        <w:rPr>
          <w:rStyle w:val="FootnoteReference"/>
        </w:rPr>
        <w:footnoteRef/>
      </w:r>
      <w:r>
        <w:t xml:space="preserve"> Cross-references for "famines": Acts 11:28.</w:t>
      </w:r>
    </w:p>
  </w:footnote>
  <w:footnote w:id="3236">
    <w:p>
      <w:pPr>
        <w:pStyle w:val="FootnoteText"/>
      </w:pPr>
      <w:r>
        <w:rPr>
          <w:rStyle w:val="FootnoteReference"/>
        </w:rPr>
        <w:footnoteRef/>
      </w:r>
      <w:r>
        <w:t xml:space="preserve"> Cross-references: Ps 48:6; Isa 37:3; Jer 4:31; Jer 6:24; Jer 13:21; Jer 22:23; Jer 49:24; Jer 50:43; Mic 4:9-10; 1Thess 5:3.</w:t>
      </w:r>
    </w:p>
  </w:footnote>
  <w:footnote w:id="3237">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38">
    <w:p>
      <w:pPr>
        <w:pStyle w:val="FootnoteText"/>
      </w:pPr>
      <w:r>
        <w:rPr>
          <w:rStyle w:val="FootnoteReference"/>
        </w:rPr>
        <w:footnoteRef/>
      </w:r>
      <w:r>
        <w:t xml:space="preserve"> Cross-references for "councils": Matt 5:22; Matt 24:1-51.</w:t>
      </w:r>
    </w:p>
  </w:footnote>
  <w:footnote w:id="3239">
    <w:p>
      <w:pPr>
        <w:pStyle w:val="FootnoteText"/>
      </w:pPr>
      <w:r>
        <w:rPr>
          <w:rStyle w:val="FootnoteReference"/>
        </w:rPr>
        <w:footnoteRef/>
      </w:r>
      <w:r>
        <w:t xml:space="preserve"> Cross-references: Matt 10:18; Mark 1:44; Mark 6:11; Luke 9:5.</w:t>
      </w:r>
    </w:p>
  </w:footnote>
  <w:footnote w:id="3240">
    <w:p>
      <w:pPr>
        <w:pStyle w:val="FootnoteText"/>
      </w:pPr>
      <w:r>
        <w:rPr>
          <w:rStyle w:val="FootnoteReference"/>
        </w:rPr>
        <w:footnoteRef/>
      </w:r>
      <w:r>
        <w:t xml:space="preserve"> Cross-references: Matt 24:14; Matt 28:18-19; Mark 16:15; Rom 1:8; Rom 10:18; Rom 15:19; Col 1:6; Col 1:23; Rev 14:6.</w:t>
      </w:r>
    </w:p>
  </w:footnote>
  <w:footnote w:id="3241">
    <w:p>
      <w:pPr>
        <w:pStyle w:val="FootnoteText"/>
      </w:pPr>
      <w:r>
        <w:rPr>
          <w:rStyle w:val="FootnoteReference"/>
        </w:rPr>
        <w:footnoteRef/>
      </w:r>
      <w:r>
        <w:t xml:space="preserve"> Cross-references for "and deliver": Matt 10:17; Matt 10:21; Mark 13:9; Acts 3:13.</w:t>
      </w:r>
    </w:p>
  </w:footnote>
  <w:footnote w:id="3242">
    <w:p>
      <w:pPr>
        <w:pStyle w:val="FootnoteText"/>
      </w:pPr>
      <w:r>
        <w:rPr>
          <w:rStyle w:val="FootnoteReference"/>
        </w:rPr>
        <w:footnoteRef/>
      </w:r>
      <w:r>
        <w:t xml:space="preserve"> Cross-references for "shall be": Isa 50:4; John 3:27; Eph 6:19-20; Jas 1:5.</w:t>
      </w:r>
    </w:p>
  </w:footnote>
  <w:footnote w:id="3243">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44">
    <w:p>
      <w:pPr>
        <w:pStyle w:val="FootnoteText"/>
      </w:pPr>
      <w:r>
        <w:rPr>
          <w:rStyle w:val="FootnoteReference"/>
        </w:rPr>
        <w:footnoteRef/>
      </w:r>
      <w:r>
        <w:t xml:space="preserve"> Cross-references: 2Sam 23:2; 1Cor 2:13; Eph 3:5; 1Pet 1:12.</w:t>
      </w:r>
    </w:p>
  </w:footnote>
  <w:footnote w:id="3245">
    <w:p>
      <w:pPr>
        <w:pStyle w:val="FootnoteText"/>
      </w:pPr>
      <w:r>
        <w:rPr>
          <w:rStyle w:val="FootnoteReference"/>
        </w:rPr>
        <w:footnoteRef/>
      </w:r>
      <w:r>
        <w:t xml:space="preserve"> Cross-references: Ezek 38:21; Mic 7:4-6; Matt 10:21; Matt 24:10; Luke 12:52-53; Luke 21:16.</w:t>
      </w:r>
    </w:p>
  </w:footnote>
  <w:footnote w:id="3246">
    <w:p>
      <w:pPr>
        <w:pStyle w:val="FootnoteText"/>
      </w:pPr>
      <w:r>
        <w:rPr>
          <w:rStyle w:val="FootnoteReference"/>
        </w:rPr>
        <w:footnoteRef/>
      </w:r>
      <w:r>
        <w:t xml:space="preserve"> Cross-references: Matt 5:11-12; Matt 24:9; Luke 6:22; Luke 21:17; John 15:18-19; John 17:14; 1John 3:13.</w:t>
      </w:r>
    </w:p>
  </w:footnote>
  <w:footnote w:id="3247">
    <w:p>
      <w:pPr>
        <w:pStyle w:val="FootnoteText"/>
      </w:pPr>
      <w:r>
        <w:rPr>
          <w:rStyle w:val="FootnoteReference"/>
        </w:rPr>
        <w:footnoteRef/>
      </w:r>
      <w:r>
        <w:t xml:space="preserve"> Cross-references: Dan 12:12; Matt 10:22; Matt 24:13; Rom 2:7; Gal 6:9; Heb 3:14; Heb 10:39; Jas 1:12; Rev 2:10; Rev 3:10.</w:t>
      </w:r>
    </w:p>
  </w:footnote>
  <w:footnote w:id="3248">
    <w:p>
      <w:pPr>
        <w:pStyle w:val="FootnoteText"/>
      </w:pPr>
      <w:r>
        <w:rPr>
          <w:rStyle w:val="FootnoteReference"/>
        </w:rPr>
        <w:footnoteRef/>
      </w:r>
      <w:r>
        <w:t xml:space="preserve"> Cross-references for "the abomination": Dan 8:13; Dan 9:27; Dan 12:11; Matt 24:15-28; Luke 21:20-22.</w:t>
      </w:r>
    </w:p>
  </w:footnote>
  <w:footnote w:id="3249">
    <w:p>
      <w:pPr>
        <w:pStyle w:val="FootnoteText"/>
      </w:pPr>
      <w:r>
        <w:rPr>
          <w:rStyle w:val="FootnoteReference"/>
        </w:rPr>
        <w:footnoteRef/>
      </w:r>
      <w:r>
        <w:t xml:space="preserve"> Personal name: Daniel. Personal-name meaning: Daniel — God is my judge. Source form: Daniel.</w:t>
      </w:r>
    </w:p>
  </w:footnote>
  <w:footnote w:id="3250">
    <w:p>
      <w:pPr>
        <w:pStyle w:val="FootnoteText"/>
      </w:pPr>
      <w:r>
        <w:rPr>
          <w:rStyle w:val="FootnoteReference"/>
        </w:rPr>
        <w:footnoteRef/>
      </w:r>
      <w:r>
        <w:t xml:space="preserve"> Cross-references for "let him": Matt 13:51; Acts 8:30-31; 1Cor 14:7-8; 1Cor 14:20; Rev 1:3; Rev 13:18.</w:t>
      </w:r>
    </w:p>
  </w:footnote>
  <w:footnote w:id="325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5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53">
    <w:p>
      <w:pPr>
        <w:pStyle w:val="FootnoteText"/>
      </w:pPr>
      <w:r>
        <w:rPr>
          <w:rStyle w:val="FootnoteReference"/>
        </w:rPr>
        <w:footnoteRef/>
      </w:r>
      <w:r>
        <w:t xml:space="preserve"> Cross-references: Deut 28:56-57; Lam 2:19-20; Lam 4:3-4; Lam 4:10; Hos 9:14; Hos 13:16; Matt 24:19-21; Luke 21:23; Luke 23:29.</w:t>
      </w:r>
    </w:p>
  </w:footnote>
  <w:footnote w:id="325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58">
    <w:p>
      <w:pPr>
        <w:pStyle w:val="FootnoteText"/>
      </w:pPr>
      <w:r>
        <w:rPr>
          <w:rStyle w:val="FootnoteReference"/>
        </w:rPr>
        <w:footnoteRef/>
      </w:r>
      <w:r>
        <w:t xml:space="preserve"> Cross-references: Isa 1:9; Isa 6:13; Isa 65:8-9; Zech 13:8-9; Matt 24:22; Rom 11:5-7; Rom 11:23-24; Rom 11:28-32.</w:t>
      </w:r>
    </w:p>
  </w:footnote>
  <w:footnote w:id="3259">
    <w:p>
      <w:pPr>
        <w:pStyle w:val="FootnoteText"/>
      </w:pPr>
      <w:r>
        <w:rPr>
          <w:rStyle w:val="FootnoteReference"/>
        </w:rPr>
        <w:footnoteRef/>
      </w:r>
      <w:r>
        <w:t xml:space="preserve"> Cross-references: Deut 13:1-3; Matt 24:5; Matt 24:23-25; Luke 17:23-24; Luke 21:8; John 5:43.</w:t>
      </w:r>
    </w:p>
  </w:footnote>
  <w:footnote w:id="3260">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61">
    <w:p>
      <w:pPr>
        <w:pStyle w:val="FootnoteText"/>
      </w:pPr>
      <w:r>
        <w:rPr>
          <w:rStyle w:val="FootnoteReference"/>
        </w:rPr>
        <w:footnoteRef/>
      </w:r>
      <w:r>
        <w:t xml:space="preserve"> Cross-references for "if it": Matt 24:24; Mark 13:6; John 10:27-28; 2Thess 2:8-14; 2Tim 2:19; 1John 2:19; 1John 2:26; Rev 13:8; Rev 13:13-14; Rev 17:8.</w:t>
      </w:r>
    </w:p>
  </w:footnote>
  <w:footnote w:id="3262">
    <w:p>
      <w:pPr>
        <w:pStyle w:val="FootnoteText"/>
      </w:pPr>
      <w:r>
        <w:rPr>
          <w:rStyle w:val="FootnoteReference"/>
        </w:rPr>
        <w:footnoteRef/>
      </w:r>
      <w:r>
        <w:t xml:space="preserve"> Cross-references for "take": Matt 7:15; Mark 13:5; Mark 13:9; Mark 13:33; Luke 21:8; Luke 21:34; 2Pet 3:17.</w:t>
      </w:r>
    </w:p>
  </w:footnote>
  <w:footnote w:id="3263">
    <w:p>
      <w:pPr>
        <w:pStyle w:val="FootnoteText"/>
      </w:pPr>
      <w:r>
        <w:rPr>
          <w:rStyle w:val="FootnoteReference"/>
        </w:rPr>
        <w:footnoteRef/>
      </w:r>
      <w:r>
        <w:t xml:space="preserve"> Cross-references: Isa 44:7-8; John 14:29; John 16:1-4.</w:t>
      </w:r>
    </w:p>
  </w:footnote>
  <w:footnote w:id="3264">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65">
    <w:p>
      <w:pPr>
        <w:pStyle w:val="FootnoteText"/>
      </w:pPr>
      <w:r>
        <w:rPr>
          <w:rStyle w:val="FootnoteReference"/>
        </w:rPr>
        <w:footnoteRef/>
      </w:r>
      <w:r>
        <w:t xml:space="preserve"> Cross-references: Isaiah 34:4; Revelation 6:13.</w:t>
      </w:r>
    </w:p>
  </w:footnote>
  <w:footnote w:id="3266">
    <w:p>
      <w:pPr>
        <w:pStyle w:val="FootnoteText"/>
      </w:pPr>
      <w:r>
        <w:rPr>
          <w:rStyle w:val="FootnoteReference"/>
        </w:rPr>
        <w:footnoteRef/>
      </w:r>
      <w:r>
        <w:t xml:space="preserve"> Cross-references: Dan 7:9-14; Matt 16:17; Matt 16:27; Matt 24:30; Matt 25:31; Mark 8:38; Mark 14:62; Acts 1:11; 1Thess 4:16; 2Thess 1:7-10; Rev 1:7.</w:t>
      </w:r>
    </w:p>
  </w:footnote>
  <w:footnote w:id="3267">
    <w:p>
      <w:pPr>
        <w:pStyle w:val="FootnoteText"/>
      </w:pPr>
      <w:r>
        <w:rPr>
          <w:rStyle w:val="FootnoteReference"/>
        </w:rPr>
        <w:footnoteRef/>
      </w:r>
      <w:r>
        <w:t xml:space="preserve"> Cross-references for "shall gather": Gen 49:10; Matt 25:31-32; John 10:16; John 11:52; 1Thess 4:14-17; 2Thess 2:1; Rev 7:5-9.</w:t>
      </w:r>
    </w:p>
  </w:footnote>
  <w:footnote w:id="326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69">
    <w:p>
      <w:pPr>
        <w:pStyle w:val="FootnoteText"/>
      </w:pPr>
      <w:r>
        <w:rPr>
          <w:rStyle w:val="FootnoteReference"/>
        </w:rPr>
        <w:footnoteRef/>
      </w:r>
      <w:r>
        <w:t xml:space="preserve"> Cross-references: Matt 13:41; Matt 13:49; Matt 24:31; Luke 16:22; Rev 7:1-3; Rev 15:6-7.</w:t>
      </w:r>
    </w:p>
  </w:footnote>
  <w:footnote w:id="3270">
    <w:p>
      <w:pPr>
        <w:pStyle w:val="FootnoteText"/>
      </w:pPr>
      <w:r>
        <w:rPr>
          <w:rStyle w:val="FootnoteReference"/>
        </w:rPr>
        <w:footnoteRef/>
      </w:r>
      <w:r>
        <w:t xml:space="preserve"> Cross-references: Matt 24:32-33; Luke 21:29-31.</w:t>
      </w:r>
    </w:p>
  </w:footnote>
  <w:footnote w:id="3271">
    <w:p>
      <w:pPr>
        <w:pStyle w:val="FootnoteText"/>
      </w:pPr>
      <w:r>
        <w:rPr>
          <w:rStyle w:val="FootnoteReference"/>
        </w:rPr>
        <w:footnoteRef/>
      </w:r>
      <w:r>
        <w:t xml:space="preserve"> Cross-references for "know": Ezek 7:10-12; Ezek 12:25-28; Heb 10:25-37; Jas 5:9; 1Pet 4:17-18.</w:t>
      </w:r>
    </w:p>
  </w:footnote>
  <w:footnote w:id="3272">
    <w:p>
      <w:pPr>
        <w:pStyle w:val="FootnoteText"/>
      </w:pPr>
      <w:r>
        <w:rPr>
          <w:rStyle w:val="FootnoteReference"/>
        </w:rPr>
        <w:footnoteRef/>
      </w:r>
      <w:r>
        <w:t xml:space="preserve"> Cross-references for "Heaven": Ps 102:25-27; Isa 51:6; Matt 5:18; Matt 24:35; Heb 1:10-12; 2Pet 3:10-12; Rev 20:11.</w:t>
      </w:r>
    </w:p>
  </w:footnote>
  <w:footnote w:id="3273">
    <w:p>
      <w:pPr>
        <w:pStyle w:val="FootnoteText"/>
      </w:pPr>
      <w:r>
        <w:rPr>
          <w:rStyle w:val="FootnoteReference"/>
        </w:rPr>
        <w:footnoteRef/>
      </w:r>
      <w:r>
        <w:t xml:space="preserve"> Cross-references: Num 23:19; Josh 23:14-15; Ps 19:7; Isa 40:8; Zech 1:6; Luke 21:33; 2Tim 2:13; Titus 1:2.</w:t>
      </w:r>
    </w:p>
  </w:footnote>
  <w:footnote w:id="3274">
    <w:p>
      <w:pPr>
        <w:pStyle w:val="FootnoteText"/>
      </w:pPr>
      <w:r>
        <w:rPr>
          <w:rStyle w:val="FootnoteReference"/>
        </w:rPr>
        <w:footnoteRef/>
      </w:r>
      <w:r>
        <w:t xml:space="preserve"> Cross-references: Matt 24:36-42; Matt 25:6; Matt 25:13; Matt 25:19; Mark 13:26-27; Acts 1:7; 1Thess 5:2; 2Pet 3:10; Rev 3:3.</w:t>
      </w:r>
    </w:p>
  </w:footnote>
  <w:footnote w:id="3275">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76">
    <w:p>
      <w:pPr>
        <w:pStyle w:val="FootnoteText"/>
      </w:pPr>
      <w:r>
        <w:rPr>
          <w:rStyle w:val="FootnoteReference"/>
        </w:rPr>
        <w:footnoteRef/>
      </w:r>
      <w:r>
        <w:t xml:space="preserve"> Cross-references for "as a": Matt 24:45; Matt 25:14-30; Luke 19:12-17.</w:t>
      </w:r>
    </w:p>
  </w:footnote>
  <w:footnote w:id="3277">
    <w:p>
      <w:pPr>
        <w:pStyle w:val="FootnoteText"/>
      </w:pPr>
      <w:r>
        <w:rPr>
          <w:rStyle w:val="FootnoteReference"/>
        </w:rPr>
        <w:footnoteRef/>
      </w:r>
      <w:r>
        <w:t xml:space="preserve"> Cross-references for "and commanded": Ezek 3:17-21; Ezek 33:2-9; Matt 24:45-47; Luke 12:36-40; Acts 20:29-31.</w:t>
      </w:r>
    </w:p>
  </w:footnote>
  <w:footnote w:id="3278">
    <w:p>
      <w:pPr>
        <w:pStyle w:val="FootnoteText"/>
      </w:pPr>
      <w:r>
        <w:rPr>
          <w:rStyle w:val="FootnoteReference"/>
        </w:rPr>
        <w:footnoteRef/>
      </w:r>
      <w:r>
        <w:t xml:space="preserve"> Cross-references: Matt 16:19; John 10:3; Rev 3:7.</w:t>
      </w:r>
    </w:p>
  </w:footnote>
  <w:footnote w:id="3279">
    <w:p>
      <w:pPr>
        <w:pStyle w:val="FootnoteText"/>
      </w:pPr>
      <w:r>
        <w:rPr>
          <w:rStyle w:val="FootnoteReference"/>
        </w:rPr>
        <w:footnoteRef/>
      </w:r>
      <w:r>
        <w:t xml:space="preserve"> Cross-references: Matt 24:42; Matt 24:44; Mark 13:33.</w:t>
      </w:r>
    </w:p>
  </w:footnote>
  <w:footnote w:id="3280">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81">
    <w:p>
      <w:pPr>
        <w:pStyle w:val="FootnoteText"/>
      </w:pPr>
      <w:r>
        <w:rPr>
          <w:rStyle w:val="FootnoteReference"/>
        </w:rPr>
        <w:footnoteRef/>
      </w:r>
      <w:r>
        <w:t xml:space="preserve"> Cross-references for "the Passover": Exod 12:6-20; Lev 23:5-7; Num 28:16-25; Deut 16:1-8.</w:t>
      </w:r>
    </w:p>
  </w:footnote>
  <w:footnote w:id="3282">
    <w:p>
      <w:pPr>
        <w:pStyle w:val="FootnoteText"/>
      </w:pPr>
      <w:r>
        <w:rPr>
          <w:rStyle w:val="FootnoteReference"/>
        </w:rPr>
        <w:footnoteRef/>
      </w:r>
      <w:r>
        <w:t xml:space="preserve"> Cross-references for "chief": Ps 2:1-5; John 11:47; Acts 4:25-28.</w:t>
      </w:r>
    </w:p>
  </w:footnote>
  <w:footnote w:id="3283">
    <w:p>
      <w:pPr>
        <w:pStyle w:val="FootnoteText"/>
      </w:pPr>
      <w:r>
        <w:rPr>
          <w:rStyle w:val="FootnoteReference"/>
        </w:rPr>
        <w:footnoteRef/>
      </w:r>
      <w:r>
        <w:t xml:space="preserve"> Cross-references: Matt 6:2; Luke 22:1-2; John 11:53-57; John 13:1.</w:t>
      </w:r>
    </w:p>
  </w:footnote>
  <w:footnote w:id="3284">
    <w:p>
      <w:pPr>
        <w:pStyle w:val="FootnoteText"/>
      </w:pPr>
      <w:r>
        <w:rPr>
          <w:rStyle w:val="FootnoteReference"/>
        </w:rPr>
        <w:footnoteRef/>
      </w:r>
      <w:r>
        <w:t xml:space="preserve"> Cross-references: Ps 52:3; Ps 62:4; Ps 62:9; Ps 64:2-6; Matt 26:4.</w:t>
      </w:r>
    </w:p>
  </w:footnote>
  <w:footnote w:id="3285">
    <w:p>
      <w:pPr>
        <w:pStyle w:val="FootnoteText"/>
      </w:pPr>
      <w:r>
        <w:rPr>
          <w:rStyle w:val="FootnoteReference"/>
        </w:rPr>
        <w:footnoteRef/>
      </w:r>
      <w:r>
        <w:t xml:space="preserve"> Cross-references: Prov 19:21; Prov 21:30; Lam 3:27; Matt 26:5.</w:t>
      </w:r>
    </w:p>
  </w:footnote>
  <w:footnote w:id="328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287">
    <w:p>
      <w:pPr>
        <w:pStyle w:val="FootnoteText"/>
      </w:pPr>
      <w:r>
        <w:rPr>
          <w:rStyle w:val="FootnoteReference"/>
        </w:rPr>
        <w:footnoteRef/>
      </w:r>
      <w:r>
        <w:t xml:space="preserve"> Personal name: Simon. Personal-name meaning: Simon — that hears; that obeys. Source form: Simon.</w:t>
      </w:r>
    </w:p>
  </w:footnote>
  <w:footnote w:id="3288">
    <w:p>
      <w:pPr>
        <w:pStyle w:val="FootnoteText"/>
      </w:pPr>
      <w:r>
        <w:rPr>
          <w:rStyle w:val="FootnoteReference"/>
        </w:rPr>
        <w:footnoteRef/>
      </w:r>
      <w:r>
        <w:t xml:space="preserve"> Cross-references for "of ointment": Song 4:13-14; Song 5:5; Luke 7:37-38.</w:t>
      </w:r>
    </w:p>
  </w:footnote>
  <w:footnote w:id="3289">
    <w:p>
      <w:pPr>
        <w:pStyle w:val="FootnoteText"/>
      </w:pPr>
      <w:r>
        <w:rPr>
          <w:rStyle w:val="FootnoteReference"/>
        </w:rPr>
        <w:footnoteRef/>
      </w:r>
      <w:r>
        <w:t xml:space="preserve"> Cross-references: Eccl 5:4-8; Mal 1:12-13.</w:t>
      </w:r>
    </w:p>
  </w:footnote>
  <w:footnote w:id="3290">
    <w:p>
      <w:pPr>
        <w:pStyle w:val="FootnoteText"/>
      </w:pPr>
      <w:r>
        <w:rPr>
          <w:rStyle w:val="FootnoteReference"/>
        </w:rPr>
        <w:footnoteRef/>
      </w:r>
      <w:r>
        <w:t xml:space="preserve"> Cross-references for "have been given": John 12:5-6; John 13:29; Eph 4:28.</w:t>
      </w:r>
    </w:p>
  </w:footnote>
  <w:footnote w:id="3291">
    <w:p>
      <w:pPr>
        <w:pStyle w:val="FootnoteText"/>
      </w:pPr>
      <w:r>
        <w:rPr>
          <w:rStyle w:val="FootnoteReference"/>
        </w:rPr>
        <w:footnoteRef/>
      </w:r>
      <w:r>
        <w:t xml:space="preserve"> Cross-references: Matt 18:28; John 6:7.</w:t>
      </w:r>
    </w:p>
  </w:footnote>
  <w:footnote w:id="3292">
    <w:p>
      <w:pPr>
        <w:pStyle w:val="FootnoteText"/>
      </w:pPr>
      <w:r>
        <w:rPr>
          <w:rStyle w:val="FootnoteReference"/>
        </w:rPr>
        <w:footnoteRef/>
      </w:r>
      <w:r>
        <w:t xml:space="preserve"> Name meaning: Jesus (Yeshua) — Yahweh saves. He will save His people from their sins.</w:t>
      </w:r>
    </w:p>
  </w:footnote>
  <w:footnote w:id="329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2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95">
    <w:p>
      <w:pPr>
        <w:pStyle w:val="FootnoteText"/>
      </w:pPr>
      <w:r>
        <w:rPr>
          <w:rStyle w:val="FootnoteReference"/>
        </w:rPr>
        <w:footnoteRef/>
      </w:r>
      <w:r>
        <w:t xml:space="preserve"> Cross-references: Job 42:7-8; Isa 54:17; 2Cor 10:18.</w:t>
      </w:r>
    </w:p>
  </w:footnote>
  <w:footnote w:id="3296">
    <w:p>
      <w:pPr>
        <w:pStyle w:val="FootnoteText"/>
      </w:pPr>
      <w:r>
        <w:rPr>
          <w:rStyle w:val="FootnoteReference"/>
        </w:rPr>
        <w:footnoteRef/>
      </w:r>
      <w:r>
        <w:t xml:space="preserve"> Cross-references: Deut 15:11; Matt 25:35-45; Matt 26:11; John 12:7-8; 2Cor 9:13-14; Phlm 1:7; Jas 2:14-16; 1John 3:16-19.</w:t>
      </w:r>
    </w:p>
  </w:footnote>
  <w:footnote w:id="3297">
    <w:p>
      <w:pPr>
        <w:pStyle w:val="FootnoteText"/>
      </w:pPr>
      <w:r>
        <w:rPr>
          <w:rStyle w:val="FootnoteReference"/>
        </w:rPr>
        <w:footnoteRef/>
      </w:r>
      <w:r>
        <w:t xml:space="preserve"> Cross-references: John 13:33; John 16:5; John 16:28; John 17:11; Acts 3:21.</w:t>
      </w:r>
    </w:p>
  </w:footnote>
  <w:footnote w:id="3298">
    <w:p>
      <w:pPr>
        <w:pStyle w:val="FootnoteText"/>
      </w:pPr>
      <w:r>
        <w:rPr>
          <w:rStyle w:val="FootnoteReference"/>
        </w:rPr>
        <w:footnoteRef/>
      </w:r>
      <w:r>
        <w:t xml:space="preserve"> Cross-references: 1Chr 28:2-3; 1Chr 29:1-17; 2Chr 31:20-21; 2Chr 34:19-33; Ps 110:3; 2Cor 8:1-3; 2Cor 8:12.</w:t>
      </w:r>
    </w:p>
  </w:footnote>
  <w:footnote w:id="3299">
    <w:p>
      <w:pPr>
        <w:pStyle w:val="FootnoteText"/>
      </w:pPr>
      <w:r>
        <w:rPr>
          <w:rStyle w:val="FootnoteReference"/>
        </w:rPr>
        <w:footnoteRef/>
      </w:r>
      <w:r>
        <w:t xml:space="preserve"> Cross-references: Mark 15:42-47; Mark 16:1; Luke 23:53-56; Luke 24:1-3; John 12:7; John 19:32-42.</w:t>
      </w:r>
    </w:p>
  </w:footnote>
  <w:footnote w:id="3300">
    <w:p>
      <w:pPr>
        <w:pStyle w:val="FootnoteText"/>
      </w:pPr>
      <w:r>
        <w:rPr>
          <w:rStyle w:val="FootnoteReference"/>
        </w:rPr>
        <w:footnoteRef/>
      </w:r>
      <w:r>
        <w:t xml:space="preserve"> Cross-references for "a memorial": Num 31:54; Ps 112:6-9; Zech 6:14.</w:t>
      </w:r>
    </w:p>
  </w:footnote>
  <w:footnote w:id="3301">
    <w:p>
      <w:pPr>
        <w:pStyle w:val="FootnoteText"/>
      </w:pPr>
      <w:r>
        <w:rPr>
          <w:rStyle w:val="FootnoteReference"/>
        </w:rPr>
        <w:footnoteRef/>
      </w:r>
      <w:r>
        <w:t xml:space="preserve"> Cross-references: Matt 26:12-13; Mark 16:15.</w:t>
      </w:r>
    </w:p>
  </w:footnote>
  <w:footnote w:id="330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0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04">
    <w:p>
      <w:pPr>
        <w:pStyle w:val="FootnoteText"/>
      </w:pPr>
      <w:r>
        <w:rPr>
          <w:rStyle w:val="FootnoteReference"/>
        </w:rPr>
        <w:footnoteRef/>
      </w:r>
      <w:r>
        <w:t xml:space="preserve"> Cross-references for "to betray": John 13:2.</w:t>
      </w:r>
    </w:p>
  </w:footnote>
  <w:footnote w:id="330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0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08">
    <w:p>
      <w:pPr>
        <w:pStyle w:val="FootnoteText"/>
      </w:pPr>
      <w:r>
        <w:rPr>
          <w:rStyle w:val="FootnoteReference"/>
        </w:rPr>
        <w:footnoteRef/>
      </w:r>
      <w:r>
        <w:t xml:space="preserve"> Cross-references for "Judas": Matt 26:14-16; Luke 22:3-6; John 13:2; John 13:30.</w:t>
      </w:r>
    </w:p>
  </w:footnote>
  <w:footnote w:id="3309">
    <w:p>
      <w:pPr>
        <w:pStyle w:val="FootnoteText"/>
      </w:pPr>
      <w:r>
        <w:rPr>
          <w:rStyle w:val="FootnoteReference"/>
        </w:rPr>
        <w:footnoteRef/>
      </w:r>
      <w:r>
        <w:t xml:space="preserve"> Cross-references: Ps 41:9; Ps 55:12-14; Matt 10:4; John 6:70.</w:t>
      </w:r>
    </w:p>
  </w:footnote>
  <w:footnote w:id="3310">
    <w:p>
      <w:pPr>
        <w:pStyle w:val="FootnoteText"/>
      </w:pPr>
      <w:r>
        <w:rPr>
          <w:rStyle w:val="FootnoteReference"/>
        </w:rPr>
        <w:footnoteRef/>
      </w:r>
      <w:r>
        <w:t xml:space="preserve"> Cross-references for "they were": Hos 7:3; Luke 22:5.</w:t>
      </w:r>
    </w:p>
  </w:footnote>
  <w:footnote w:id="3311">
    <w:p>
      <w:pPr>
        <w:pStyle w:val="FootnoteText"/>
      </w:pPr>
      <w:r>
        <w:rPr>
          <w:rStyle w:val="FootnoteReference"/>
        </w:rPr>
        <w:footnoteRef/>
      </w:r>
      <w:r>
        <w:t xml:space="preserve"> Cross-references for "and promised": 1Kgs 21:20; 2Kgs 5:26; Prov 1:10-16; Prov 28:21-22; Matt 26:15; 1Tim 6:10; 2Pet 2:14-15; Jude 1:11.</w:t>
      </w:r>
    </w:p>
  </w:footnote>
  <w:footnote w:id="3312">
    <w:p>
      <w:pPr>
        <w:pStyle w:val="FootnoteText"/>
      </w:pPr>
      <w:r>
        <w:rPr>
          <w:rStyle w:val="FootnoteReference"/>
        </w:rPr>
        <w:footnoteRef/>
      </w:r>
      <w:r>
        <w:t xml:space="preserve"> Cross-references for "he sought": Luke 22:5-6.</w:t>
      </w:r>
    </w:p>
  </w:footnote>
  <w:footnote w:id="3313">
    <w:p>
      <w:pPr>
        <w:pStyle w:val="FootnoteText"/>
      </w:pPr>
      <w:r>
        <w:rPr>
          <w:rStyle w:val="FootnoteReference"/>
        </w:rPr>
        <w:footnoteRef/>
      </w:r>
      <w:r>
        <w:t xml:space="preserve"> Cross-references for "the first": Exod 12:6; Exod 12:8; Exod 12:18; Exod 13:3; Lev 23:5-6; Num 28:16-18; Deut 16:1-4; Matt 26:17; Luke 22:7.</w:t>
      </w:r>
    </w:p>
  </w:footnote>
  <w:footnote w:id="3314">
    <w:p>
      <w:pPr>
        <w:pStyle w:val="FootnoteText"/>
      </w:pPr>
      <w:r>
        <w:rPr>
          <w:rStyle w:val="FootnoteReference"/>
        </w:rPr>
        <w:footnoteRef/>
      </w:r>
      <w:r>
        <w:t xml:space="preserve"> Cross-references for "killed": 1Cor 5:7-8.</w:t>
      </w:r>
    </w:p>
  </w:footnote>
  <w:footnote w:id="3315">
    <w:p>
      <w:pPr>
        <w:pStyle w:val="FootnoteText"/>
      </w:pPr>
      <w:r>
        <w:rPr>
          <w:rStyle w:val="FootnoteReference"/>
        </w:rPr>
        <w:footnoteRef/>
      </w:r>
      <w:r>
        <w:t xml:space="preserve"> Cross-references: Matt 8:9; Matt 26:18-19; Mark 11:2-3; Luke 19:30-33; Luke 22:10-13; John 2:5; John 15:14; Heb 4:13; Heb 5:9.</w:t>
      </w:r>
    </w:p>
  </w:footnote>
  <w:footnote w:id="3316">
    <w:p>
      <w:pPr>
        <w:pStyle w:val="FootnoteText"/>
      </w:pPr>
      <w:r>
        <w:rPr>
          <w:rStyle w:val="FootnoteReference"/>
        </w:rPr>
        <w:footnoteRef/>
      </w:r>
      <w:r>
        <w:t xml:space="preserve"> Cross-references for "where I": Rev 3:20.</w:t>
      </w:r>
    </w:p>
  </w:footnote>
  <w:footnote w:id="3317">
    <w:p>
      <w:pPr>
        <w:pStyle w:val="FootnoteText"/>
      </w:pPr>
      <w:r>
        <w:rPr>
          <w:rStyle w:val="FootnoteReference"/>
        </w:rPr>
        <w:footnoteRef/>
      </w:r>
      <w:r>
        <w:t xml:space="preserve"> Cross-references: Mark 10:17; Mark 11:3; John 11:28; John 13:13.</w:t>
      </w:r>
    </w:p>
  </w:footnote>
  <w:footnote w:id="3318">
    <w:p>
      <w:pPr>
        <w:pStyle w:val="FootnoteText"/>
      </w:pPr>
      <w:r>
        <w:rPr>
          <w:rStyle w:val="FootnoteReference"/>
        </w:rPr>
        <w:footnoteRef/>
      </w:r>
      <w:r>
        <w:t xml:space="preserve"> Cross-references for "upper": Acts 1:13; Acts 20:8.</w:t>
      </w:r>
    </w:p>
  </w:footnote>
  <w:footnote w:id="3319">
    <w:p>
      <w:pPr>
        <w:pStyle w:val="FootnoteText"/>
      </w:pPr>
      <w:r>
        <w:rPr>
          <w:rStyle w:val="FootnoteReference"/>
        </w:rPr>
        <w:footnoteRef/>
      </w:r>
      <w:r>
        <w:t xml:space="preserve"> Cross-references for "and found": Luke 22:13; Luke 22:35; John 16:4.</w:t>
      </w:r>
    </w:p>
  </w:footnote>
  <w:footnote w:id="3320">
    <w:p>
      <w:pPr>
        <w:pStyle w:val="FootnoteText"/>
      </w:pPr>
      <w:r>
        <w:rPr>
          <w:rStyle w:val="FootnoteReference"/>
        </w:rPr>
        <w:footnoteRef/>
      </w:r>
      <w:r>
        <w:t xml:space="preserve"> Cross-references: Matt 26:20; Luke 22:14.</w:t>
      </w:r>
    </w:p>
  </w:footnote>
  <w:footnote w:id="3321">
    <w:p>
      <w:pPr>
        <w:pStyle w:val="FootnoteText"/>
      </w:pPr>
      <w:r>
        <w:rPr>
          <w:rStyle w:val="FootnoteReference"/>
        </w:rPr>
        <w:footnoteRef/>
      </w:r>
      <w:r>
        <w:t xml:space="preserve"> Cross-references: Matt 26:21.</w:t>
      </w:r>
    </w:p>
  </w:footnote>
  <w:footnote w:id="3322">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23">
    <w:p>
      <w:pPr>
        <w:pStyle w:val="FootnoteText"/>
      </w:pPr>
      <w:r>
        <w:rPr>
          <w:rStyle w:val="FootnoteReference"/>
        </w:rPr>
        <w:footnoteRef/>
      </w:r>
      <w:r>
        <w:t xml:space="preserve"> Cross-references: Ps 41:9; Ps 55:13-14; John 6:70; John 13:21.</w:t>
      </w:r>
    </w:p>
  </w:footnote>
  <w:footnote w:id="3324">
    <w:p>
      <w:pPr>
        <w:pStyle w:val="FootnoteText"/>
      </w:pPr>
      <w:r>
        <w:rPr>
          <w:rStyle w:val="FootnoteReference"/>
        </w:rPr>
        <w:footnoteRef/>
      </w:r>
      <w:r>
        <w:t xml:space="preserve"> Cross-references: Matt 26:23; John 13:26.</w:t>
      </w:r>
    </w:p>
  </w:footnote>
  <w:footnote w:id="3325">
    <w:p>
      <w:pPr>
        <w:pStyle w:val="FootnoteText"/>
      </w:pPr>
      <w:r>
        <w:rPr>
          <w:rStyle w:val="FootnoteReference"/>
        </w:rPr>
        <w:footnoteRef/>
      </w:r>
      <w:r>
        <w:t xml:space="preserve"> Cross-references for "good": Matt 18:6-7; Matt 26:24-25.</w:t>
      </w:r>
    </w:p>
  </w:footnote>
  <w:footnote w:id="3326">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27">
    <w:p>
      <w:pPr>
        <w:pStyle w:val="FootnoteText"/>
      </w:pPr>
      <w:r>
        <w:rPr>
          <w:rStyle w:val="FootnoteReference"/>
        </w:rPr>
        <w:footnoteRef/>
      </w:r>
      <w:r>
        <w:t xml:space="preserve"> Cross-references: Ps 55:15; Ps 109:6-20; Matt 18:7; Matt 27:3-5; Acts 1:16-20; Acts 1:25.</w:t>
      </w:r>
    </w:p>
  </w:footnote>
  <w:footnote w:id="3328">
    <w:p>
      <w:pPr>
        <w:pStyle w:val="FootnoteText"/>
      </w:pPr>
      <w:r>
        <w:rPr>
          <w:rStyle w:val="FootnoteReference"/>
        </w:rPr>
        <w:footnoteRef/>
      </w:r>
      <w:r>
        <w:t xml:space="preserve"> Cross-references for "and blessed": Mark 6:41; Luke 24:30; John 6:23.</w:t>
      </w:r>
    </w:p>
  </w:footnote>
  <w:footnote w:id="3329">
    <w:p>
      <w:pPr>
        <w:pStyle w:val="FootnoteText"/>
      </w:pPr>
      <w:r>
        <w:rPr>
          <w:rStyle w:val="FootnoteReference"/>
        </w:rPr>
        <w:footnoteRef/>
      </w:r>
      <w:r>
        <w:t xml:space="preserve"> Cross-references for "Take": John 6:48-58.</w:t>
      </w:r>
    </w:p>
  </w:footnote>
  <w:footnote w:id="3330">
    <w:p>
      <w:pPr>
        <w:pStyle w:val="FootnoteText"/>
      </w:pPr>
      <w:r>
        <w:rPr>
          <w:rStyle w:val="FootnoteReference"/>
        </w:rPr>
        <w:footnoteRef/>
      </w:r>
      <w:r>
        <w:t xml:space="preserve"> Cross-references: Matt 26:26-29; Luke 22:19-20; 1Cor 10:16-17; 1Cor 11:23-29.</w:t>
      </w:r>
    </w:p>
  </w:footnote>
  <w:footnote w:id="3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34">
    <w:p>
      <w:pPr>
        <w:pStyle w:val="FootnoteText"/>
      </w:pPr>
      <w:r>
        <w:rPr>
          <w:rStyle w:val="FootnoteReference"/>
        </w:rPr>
        <w:footnoteRef/>
      </w:r>
      <w:r>
        <w:t xml:space="preserve"> Cross-references: Joel 3:18; Amos 9:13-14; Zech 9:17.</w:t>
      </w:r>
    </w:p>
  </w:footnote>
  <w:footnote w:id="3335">
    <w:p>
      <w:pPr>
        <w:pStyle w:val="FootnoteText"/>
      </w:pPr>
      <w:r>
        <w:rPr>
          <w:rStyle w:val="FootnoteReference"/>
        </w:rPr>
        <w:footnoteRef/>
      </w:r>
      <w:r>
        <w:t xml:space="preserve"> Cross-references for "sung": Ps 47:6-7; Acts 16:25; 1Cor 14:15; Eph 5:18-20; Col 3:16; Jas 5:13; Rev 5:9.</w:t>
      </w:r>
    </w:p>
  </w:footnote>
  <w:footnote w:id="3336">
    <w:p>
      <w:pPr>
        <w:pStyle w:val="FootnoteText"/>
      </w:pPr>
      <w:r>
        <w:rPr>
          <w:rStyle w:val="FootnoteReference"/>
        </w:rPr>
        <w:footnoteRef/>
      </w:r>
      <w:r>
        <w:t xml:space="preserve"> Cross-references for "hymn": Judg 18:1-4; Matt 26:30; Luke 22:39.</w:t>
      </w:r>
    </w:p>
  </w:footnote>
  <w:footnote w:id="3337">
    <w:p>
      <w:pPr>
        <w:pStyle w:val="FootnoteText"/>
      </w:pPr>
      <w:r>
        <w:rPr>
          <w:rStyle w:val="FootnoteReference"/>
        </w:rPr>
        <w:footnoteRef/>
      </w:r>
      <w:r>
        <w:t xml:space="preserve"> Cross-references: Matt 26:31; Luke 22:31-32; John 16:1; John 16:32; 2Tim 4:16.</w:t>
      </w:r>
    </w:p>
  </w:footnote>
  <w:footnote w:id="3338">
    <w:p>
      <w:pPr>
        <w:pStyle w:val="FootnoteText"/>
      </w:pPr>
      <w:r>
        <w:rPr>
          <w:rStyle w:val="FootnoteReference"/>
        </w:rPr>
        <w:footnoteRef/>
      </w:r>
      <w:r>
        <w:t xml:space="preserve"> Cross-references: Zech 13:7.</w:t>
      </w:r>
    </w:p>
  </w:footnote>
  <w:footnote w:id="3339">
    <w:p>
      <w:pPr>
        <w:pStyle w:val="FootnoteText"/>
      </w:pPr>
      <w:r>
        <w:rPr>
          <w:rStyle w:val="FootnoteReference"/>
        </w:rPr>
        <w:footnoteRef/>
      </w:r>
      <w:r>
        <w:t xml:space="preserve"> Place name: Galilee. Place-name meaning: Galilee — wheel; revolution. Source form: Galilee. Greek form: γαλιλαιας.</w:t>
      </w:r>
    </w:p>
  </w:footnote>
  <w:footnote w:id="3340">
    <w:p>
      <w:pPr>
        <w:pStyle w:val="FootnoteText"/>
      </w:pPr>
      <w:r>
        <w:rPr>
          <w:rStyle w:val="FootnoteReference"/>
        </w:rPr>
        <w:footnoteRef/>
      </w:r>
      <w:r>
        <w:t xml:space="preserve"> Cross-references: Matt 16:21; Matt 26:32; Matt 28:7; Matt 28:10; Matt 28:16; Mark 16:7; John 21:1; 1Cor 15:4-6.</w:t>
      </w:r>
    </w:p>
  </w:footnote>
  <w:footnote w:id="3341">
    <w:p>
      <w:pPr>
        <w:pStyle w:val="FootnoteText"/>
      </w:pPr>
      <w:r>
        <w:rPr>
          <w:rStyle w:val="FootnoteReference"/>
        </w:rPr>
        <w:footnoteRef/>
      </w:r>
      <w:r>
        <w:t xml:space="preserve"> Name meaning: Peter (Kepha; Petros) — Rock; stone. The rock-like apostle.</w:t>
      </w:r>
    </w:p>
  </w:footnote>
  <w:footnote w:id="3342">
    <w:p>
      <w:pPr>
        <w:pStyle w:val="FootnoteText"/>
      </w:pPr>
      <w:r>
        <w:rPr>
          <w:rStyle w:val="FootnoteReference"/>
        </w:rPr>
        <w:footnoteRef/>
      </w:r>
      <w:r>
        <w:t xml:space="preserve"> Cross-references for "Although": Matt 26:33-35; Luke 22:33-34; John 13:36-38; John 21:15.</w:t>
      </w:r>
    </w:p>
  </w:footnote>
  <w:footnote w:id="3343">
    <w:p>
      <w:pPr>
        <w:pStyle w:val="FootnoteText"/>
      </w:pPr>
      <w:r>
        <w:rPr>
          <w:rStyle w:val="FootnoteReference"/>
        </w:rPr>
        <w:footnoteRef/>
      </w:r>
      <w:r>
        <w:t xml:space="preserve"> Cross-references for "this day": Gen 1:5; Gen 1:8; Gen 1:13; Gen 1:19; Gen 1:23.</w:t>
      </w:r>
    </w:p>
  </w:footnote>
  <w:footnote w:id="3344">
    <w:p>
      <w:pPr>
        <w:pStyle w:val="FootnoteText"/>
      </w:pPr>
      <w:r>
        <w:rPr>
          <w:rStyle w:val="FootnoteReference"/>
        </w:rPr>
        <w:footnoteRef/>
      </w:r>
      <w:r>
        <w:t xml:space="preserve"> Cross-references for "Likewise": Exod 19:8; Deut 5:27-29.</w:t>
      </w:r>
    </w:p>
  </w:footnote>
  <w:footnote w:id="3345">
    <w:p>
      <w:pPr>
        <w:pStyle w:val="FootnoteText"/>
      </w:pPr>
      <w:r>
        <w:rPr>
          <w:rStyle w:val="FootnoteReference"/>
        </w:rPr>
        <w:footnoteRef/>
      </w:r>
      <w:r>
        <w:t xml:space="preserve"> Cross-references: 2Kgs 8:13; Job 40:4-5; Ps 30:6; Prov 16:18; Prov 18:24; Prov 29:23; Jer 10:23; Jer 17:9.</w:t>
      </w:r>
    </w:p>
  </w:footnote>
  <w:footnote w:id="3346">
    <w:p>
      <w:pPr>
        <w:pStyle w:val="FootnoteText"/>
      </w:pPr>
      <w:r>
        <w:rPr>
          <w:rStyle w:val="FootnoteReference"/>
        </w:rPr>
        <w:footnoteRef/>
      </w:r>
      <w:r>
        <w:t xml:space="preserve"> Cross-references for "they came": Matt 26:36-46; Luke 22:39; John 18:1-11.</w:t>
      </w:r>
    </w:p>
  </w:footnote>
  <w:footnote w:id="3347">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48">
    <w:p>
      <w:pPr>
        <w:pStyle w:val="FootnoteText"/>
      </w:pPr>
      <w:r>
        <w:rPr>
          <w:rStyle w:val="FootnoteReference"/>
        </w:rPr>
        <w:footnoteRef/>
      </w:r>
      <w:r>
        <w:t xml:space="preserve"> Cross-references for "Peter": Mark 1:16-19; Mark 5:37; Mark 9:2.</w:t>
      </w:r>
    </w:p>
  </w:footnote>
  <w:footnote w:id="3349">
    <w:p>
      <w:pPr>
        <w:pStyle w:val="FootnoteText"/>
      </w:pPr>
      <w:r>
        <w:rPr>
          <w:rStyle w:val="FootnoteReference"/>
        </w:rPr>
        <w:footnoteRef/>
      </w:r>
      <w:r>
        <w:t xml:space="preserve"> Name meaning: James (Yaaqov) — Supplanter. One of the sons of thunder; later a pillar of the Church.</w:t>
      </w:r>
    </w:p>
  </w:footnote>
  <w:footnote w:id="3350">
    <w:p>
      <w:pPr>
        <w:pStyle w:val="FootnoteText"/>
      </w:pPr>
      <w:r>
        <w:rPr>
          <w:rStyle w:val="FootnoteReference"/>
        </w:rPr>
        <w:footnoteRef/>
      </w:r>
      <w:r>
        <w:t xml:space="preserve"> Name meaning: John (Yochanan) — Yahweh is gracious. Forerunner of Jesus; proclaimed God’s grace.</w:t>
      </w:r>
    </w:p>
  </w:footnote>
  <w:footnote w:id="3351">
    <w:p>
      <w:pPr>
        <w:pStyle w:val="FootnoteText"/>
      </w:pPr>
      <w:r>
        <w:rPr>
          <w:rStyle w:val="FootnoteReference"/>
        </w:rPr>
        <w:footnoteRef/>
      </w:r>
      <w:r>
        <w:t xml:space="preserve"> Cross-references for "and began": Ps 38:11; Ps 69:1-3; Ps 88:14-16; Isa 53:10; Matt 26:37-38; Luke 22:44; Heb 5:7.</w:t>
      </w:r>
    </w:p>
  </w:footnote>
  <w:footnote w:id="3352">
    <w:p>
      <w:pPr>
        <w:pStyle w:val="FootnoteText"/>
      </w:pPr>
      <w:r>
        <w:rPr>
          <w:rStyle w:val="FootnoteReference"/>
        </w:rPr>
        <w:footnoteRef/>
      </w:r>
      <w:r>
        <w:t xml:space="preserve"> Cross-references for "My soul": Isa 53:3-4; Isa 53:12; Lam 1:12; John 12:27.</w:t>
      </w:r>
    </w:p>
  </w:footnote>
  <w:footnote w:id="3353">
    <w:p>
      <w:pPr>
        <w:pStyle w:val="FootnoteText"/>
      </w:pPr>
      <w:r>
        <w:rPr>
          <w:rStyle w:val="FootnoteReference"/>
        </w:rPr>
        <w:footnoteRef/>
      </w:r>
      <w:r>
        <w:t xml:space="preserve"> Cross-references for "and watch": Mark 13:35-37; Mark 14:37-38; Eph 6:18-19; 1Pet 4:7; 1Pet 5:8.</w:t>
      </w:r>
    </w:p>
  </w:footnote>
  <w:footnote w:id="3354">
    <w:p>
      <w:pPr>
        <w:pStyle w:val="FootnoteText"/>
      </w:pPr>
      <w:r>
        <w:rPr>
          <w:rStyle w:val="FootnoteReference"/>
        </w:rPr>
        <w:footnoteRef/>
      </w:r>
      <w:r>
        <w:t xml:space="preserve"> Cross-references for "and fell": Gen 17:3; Deut 9:18; 1Chr 21:15-16; 2Chr 7:3; Matt 26:39; Luke 17:15-16; Acts 10:25-26; Heb 5:7; Rev 4:10; Rev 5:14.</w:t>
      </w:r>
    </w:p>
  </w:footnote>
  <w:footnote w:id="3355">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56">
    <w:p>
      <w:pPr>
        <w:pStyle w:val="FootnoteText"/>
      </w:pPr>
      <w:r>
        <w:rPr>
          <w:rStyle w:val="FootnoteReference"/>
        </w:rPr>
        <w:footnoteRef/>
      </w:r>
      <w:r>
        <w:t xml:space="preserve"> Cross-references for "take": Luke 22:41-42.</w:t>
      </w:r>
    </w:p>
  </w:footnote>
  <w:footnote w:id="3357">
    <w:p>
      <w:pPr>
        <w:pStyle w:val="FootnoteText"/>
      </w:pPr>
      <w:r>
        <w:rPr>
          <w:rStyle w:val="FootnoteReference"/>
        </w:rPr>
        <w:footnoteRef/>
      </w:r>
      <w:r>
        <w:t xml:space="preserve"> Cross-references for "nevertheless": Ps 40:8; John 4:34; John 5:30; John 6:38-39; John 12:27; John 18:11; Phil 2:8; Heb 5:7-8.</w:t>
      </w:r>
    </w:p>
  </w:footnote>
  <w:footnote w:id="3358">
    <w:p>
      <w:pPr>
        <w:pStyle w:val="FootnoteText"/>
      </w:pPr>
      <w:r>
        <w:rPr>
          <w:rStyle w:val="FootnoteReference"/>
        </w:rPr>
        <w:footnoteRef/>
      </w:r>
      <w:r>
        <w:t xml:space="preserve"> Cross-references for "Abba": Matt 6:9; Rom 8:15-16; Gal 4:6.</w:t>
      </w:r>
    </w:p>
  </w:footnote>
  <w:footnote w:id="3359">
    <w:p>
      <w:pPr>
        <w:pStyle w:val="FootnoteText"/>
      </w:pPr>
      <w:r>
        <w:rPr>
          <w:rStyle w:val="FootnoteReference"/>
        </w:rPr>
        <w:footnoteRef/>
      </w:r>
      <w:r>
        <w:t xml:space="preserve"> Cross-references: Gen 18:14; Jer 32:27; Mark 10:27; 2Tim 2:13; Titus 1:2; Heb 5:7; Heb 6:18.</w:t>
      </w:r>
    </w:p>
  </w:footnote>
  <w:footnote w:id="3360">
    <w:p>
      <w:pPr>
        <w:pStyle w:val="FootnoteText"/>
      </w:pPr>
      <w:r>
        <w:rPr>
          <w:rStyle w:val="FootnoteReference"/>
        </w:rPr>
        <w:footnoteRef/>
      </w:r>
      <w:r>
        <w:t xml:space="preserve"> Cross-references for "Simon": 2Sam 16:17; Jonah 1:6; Matt 25:5; Matt 26:40; Mark 14:29-31; 1Thess 5:6-8.</w:t>
      </w:r>
    </w:p>
  </w:footnote>
  <w:footnote w:id="3361">
    <w:p>
      <w:pPr>
        <w:pStyle w:val="FootnoteText"/>
      </w:pPr>
      <w:r>
        <w:rPr>
          <w:rStyle w:val="FootnoteReference"/>
        </w:rPr>
        <w:footnoteRef/>
      </w:r>
      <w:r>
        <w:t xml:space="preserve"> Cross-references: Mark 14:40-41; Luke 9:31-32; Luke 22:45-46.</w:t>
      </w:r>
    </w:p>
  </w:footnote>
  <w:footnote w:id="3362">
    <w:p>
      <w:pPr>
        <w:pStyle w:val="FootnoteText"/>
      </w:pPr>
      <w:r>
        <w:rPr>
          <w:rStyle w:val="FootnoteReference"/>
        </w:rPr>
        <w:footnoteRef/>
      </w:r>
      <w:r>
        <w:t xml:space="preserve"> Cross-references: Jer 12:5; Heb 12:3.</w:t>
      </w:r>
    </w:p>
  </w:footnote>
  <w:footnote w:id="3363">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64">
    <w:p>
      <w:pPr>
        <w:pStyle w:val="FootnoteText"/>
      </w:pPr>
      <w:r>
        <w:rPr>
          <w:rStyle w:val="FootnoteReference"/>
        </w:rPr>
        <w:footnoteRef/>
      </w:r>
      <w:r>
        <w:t xml:space="preserve"> Cross-references for "The spirit": Rom 7:18-25; Gal 5:17; Phil 2:12.</w:t>
      </w:r>
    </w:p>
  </w:footnote>
  <w:footnote w:id="3365">
    <w:p>
      <w:pPr>
        <w:pStyle w:val="FootnoteText"/>
      </w:pPr>
      <w:r>
        <w:rPr>
          <w:rStyle w:val="FootnoteReference"/>
        </w:rPr>
        <w:footnoteRef/>
      </w:r>
      <w:r>
        <w:t xml:space="preserve"> Cross-references for "Sleep": Judg 10:14; 1Kgs 18:27; 1Kgs 22:15; 2Kgs 3:13; Eccl 11:9; Ezek 20:39; Matt 26:45-46; Mark 7:9.</w:t>
      </w:r>
    </w:p>
  </w:footnote>
  <w:footnote w:id="3366">
    <w:p>
      <w:pPr>
        <w:pStyle w:val="FootnoteText"/>
      </w:pPr>
      <w:r>
        <w:rPr>
          <w:rStyle w:val="FootnoteReference"/>
        </w:rPr>
        <w:footnoteRef/>
      </w:r>
      <w:r>
        <w:t xml:space="preserve"> Cross-references for "the hour": John 7:30; John 8:20; John 12:23; John 12:27; John 13:1; John 17:1.</w:t>
      </w:r>
    </w:p>
  </w:footnote>
  <w:footnote w:id="3367">
    <w:p>
      <w:pPr>
        <w:pStyle w:val="FootnoteText"/>
      </w:pPr>
      <w:r>
        <w:rPr>
          <w:rStyle w:val="FootnoteReference"/>
        </w:rPr>
        <w:footnoteRef/>
      </w:r>
      <w:r>
        <w:t xml:space="preserve"> Cross-references for "the Son": Matt 26:2; Mark 9:31; Mark 10:33-34; Mark 14:10; Mark 14:18; John 13:2; Acts 7:52.</w:t>
      </w:r>
    </w:p>
  </w:footnote>
  <w:footnote w:id="3368">
    <w:p>
      <w:pPr>
        <w:pStyle w:val="FootnoteText"/>
      </w:pPr>
      <w:r>
        <w:rPr>
          <w:rStyle w:val="FootnoteReference"/>
        </w:rPr>
        <w:footnoteRef/>
      </w:r>
      <w:r>
        <w:t xml:space="preserve"> Cross-references: Matt 26:46; John 18:1-2.</w:t>
      </w:r>
    </w:p>
  </w:footnote>
  <w:footnote w:id="3369">
    <w:p>
      <w:pPr>
        <w:pStyle w:val="FootnoteText"/>
      </w:pPr>
      <w:r>
        <w:rPr>
          <w:rStyle w:val="FootnoteReference"/>
        </w:rPr>
        <w:footnoteRef/>
      </w:r>
      <w:r>
        <w:t xml:space="preserve"> Cross-references for "and with": Ps 2:1-2; Ps 3:1-2; Ps 22:11-13.</w:t>
      </w:r>
    </w:p>
  </w:footnote>
  <w:footnote w:id="3370">
    <w:p>
      <w:pPr>
        <w:pStyle w:val="FootnoteText"/>
      </w:pPr>
      <w:r>
        <w:rPr>
          <w:rStyle w:val="FootnoteReference"/>
        </w:rPr>
        <w:footnoteRef/>
      </w:r>
      <w:r>
        <w:t xml:space="preserve"> Cross-references for "a token": Exod 12:13; Josh 2:12; Phil 1:28; 2Thess 3:17.</w:t>
      </w:r>
    </w:p>
  </w:footnote>
  <w:footnote w:id="3371">
    <w:p>
      <w:pPr>
        <w:pStyle w:val="FootnoteText"/>
      </w:pPr>
      <w:r>
        <w:rPr>
          <w:rStyle w:val="FootnoteReference"/>
        </w:rPr>
        <w:footnoteRef/>
      </w:r>
      <w:r>
        <w:t xml:space="preserve"> Cross-references for "and lead": 1Sam 23:22-23; Acts 16:23.</w:t>
      </w:r>
    </w:p>
  </w:footnote>
  <w:footnote w:id="3372">
    <w:p>
      <w:pPr>
        <w:pStyle w:val="FootnoteText"/>
      </w:pPr>
      <w:r>
        <w:rPr>
          <w:rStyle w:val="FootnoteReference"/>
        </w:rPr>
        <w:footnoteRef/>
      </w:r>
      <w:r>
        <w:t xml:space="preserve"> Cross-references: 2Sam 20:9-10; Ps 55:20-21; Prov 27:6; Matt 26:48-50.</w:t>
      </w:r>
    </w:p>
  </w:footnote>
  <w:footnote w:id="3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74">
    <w:p>
      <w:pPr>
        <w:pStyle w:val="FootnoteText"/>
      </w:pPr>
      <w:r>
        <w:rPr>
          <w:rStyle w:val="FootnoteReference"/>
        </w:rPr>
        <w:footnoteRef/>
      </w:r>
      <w:r>
        <w:t xml:space="preserve"> Cross-references: Isa 1:3; Mal 1:6; Matt 23:8-10; Mark 12:14; Luke 6:46; John 13:13-14; John 20:16.</w:t>
      </w:r>
    </w:p>
  </w:footnote>
  <w:footnote w:id="3375">
    <w:p>
      <w:pPr>
        <w:pStyle w:val="FootnoteText"/>
      </w:pPr>
      <w:r>
        <w:rPr>
          <w:rStyle w:val="FootnoteReference"/>
        </w:rPr>
        <w:footnoteRef/>
      </w:r>
      <w:r>
        <w:t xml:space="preserve"> Cross-references: Judg 16:21; Lam 4:20; John 18:12; Acts 2:23.</w:t>
      </w:r>
    </w:p>
  </w:footnote>
  <w:footnote w:id="3376">
    <w:p>
      <w:pPr>
        <w:pStyle w:val="FootnoteText"/>
      </w:pPr>
      <w:r>
        <w:rPr>
          <w:rStyle w:val="FootnoteReference"/>
        </w:rPr>
        <w:footnoteRef/>
      </w:r>
      <w:r>
        <w:t xml:space="preserve"> Cross-references: Matt 26:51-54; Luke 22:49-51; John 18:10-11.</w:t>
      </w:r>
    </w:p>
  </w:footnote>
  <w:footnote w:id="3377">
    <w:p>
      <w:pPr>
        <w:pStyle w:val="FootnoteText"/>
      </w:pPr>
      <w:r>
        <w:rPr>
          <w:rStyle w:val="FootnoteReference"/>
        </w:rPr>
        <w:footnoteRef/>
      </w:r>
      <w:r>
        <w:t xml:space="preserve"> Cross-references: 1Sam 24:14-15; 1Sam 26:18; Matt 26:55; Luke 22:52-53.</w:t>
      </w:r>
    </w:p>
  </w:footnote>
  <w:footnote w:id="3378">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379">
    <w:p>
      <w:pPr>
        <w:pStyle w:val="FootnoteText"/>
      </w:pPr>
      <w:r>
        <w:rPr>
          <w:rStyle w:val="FootnoteReference"/>
        </w:rPr>
        <w:footnoteRef/>
      </w:r>
      <w:r>
        <w:t xml:space="preserve"> Cross-references: Ps 22:1-31; Ps 69:1-36; Isa 53:1-12; Dan 9:24-26; Matt 26:54; Matt 26:56; Luke 22:37; Luke 24:25-27; Luke 24:44-45.</w:t>
      </w:r>
    </w:p>
  </w:footnote>
  <w:footnote w:id="3380">
    <w:p>
      <w:pPr>
        <w:pStyle w:val="FootnoteText"/>
      </w:pPr>
      <w:r>
        <w:rPr>
          <w:rStyle w:val="FootnoteReference"/>
        </w:rPr>
        <w:footnoteRef/>
      </w:r>
      <w:r>
        <w:t xml:space="preserve"> Cross-references: Job 19:13-14; Ps 38:11; Ps 88:7-8; Ps 88:18; Isa 63:3; Mark 14:27; John 16:32; John 18:8; 2Tim 4:16.</w:t>
      </w:r>
    </w:p>
  </w:footnote>
  <w:footnote w:id="3381">
    <w:p>
      <w:pPr>
        <w:pStyle w:val="FootnoteText"/>
      </w:pPr>
      <w:r>
        <w:rPr>
          <w:rStyle w:val="FootnoteReference"/>
        </w:rPr>
        <w:footnoteRef/>
      </w:r>
      <w:r>
        <w:t xml:space="preserve"> Cross-references: Gen 39:12; Job 2:4; Mark 13:14-16.</w:t>
      </w:r>
    </w:p>
  </w:footnote>
  <w:footnote w:id="3382">
    <w:p>
      <w:pPr>
        <w:pStyle w:val="FootnoteText"/>
      </w:pPr>
      <w:r>
        <w:rPr>
          <w:rStyle w:val="FootnoteReference"/>
        </w:rPr>
        <w:footnoteRef/>
      </w:r>
      <w:r>
        <w:t xml:space="preserve"> Cross-references for "they led": Isa 53:7; Matt 26:57-68; Luke 22:54-62; John 18:13-14; John 18:24.</w:t>
      </w:r>
    </w:p>
  </w:footnote>
  <w:footnote w:id="3383">
    <w:p>
      <w:pPr>
        <w:pStyle w:val="FootnoteText"/>
      </w:pPr>
      <w:r>
        <w:rPr>
          <w:rStyle w:val="FootnoteReference"/>
        </w:rPr>
        <w:footnoteRef/>
      </w:r>
      <w:r>
        <w:t xml:space="preserve"> Cross-references for "and with": Matt 26:3; Mark 15:1; Acts 4:5-6.</w:t>
      </w:r>
    </w:p>
  </w:footnote>
  <w:footnote w:id="3384">
    <w:p>
      <w:pPr>
        <w:pStyle w:val="FootnoteText"/>
      </w:pPr>
      <w:r>
        <w:rPr>
          <w:rStyle w:val="FootnoteReference"/>
        </w:rPr>
        <w:footnoteRef/>
      </w:r>
      <w:r>
        <w:t xml:space="preserve"> Cross-references for "Peter": 1Sam 13:7; Matt 26:58; Mark 14:29-31; Mark 14:38.</w:t>
      </w:r>
    </w:p>
  </w:footnote>
  <w:footnote w:id="3385">
    <w:p>
      <w:pPr>
        <w:pStyle w:val="FootnoteText"/>
      </w:pPr>
      <w:r>
        <w:rPr>
          <w:rStyle w:val="FootnoteReference"/>
        </w:rPr>
        <w:footnoteRef/>
      </w:r>
      <w:r>
        <w:t xml:space="preserve"> Cross-references for "and warmed": Luke 22:44.</w:t>
      </w:r>
    </w:p>
  </w:footnote>
  <w:footnote w:id="3386">
    <w:p>
      <w:pPr>
        <w:pStyle w:val="FootnoteText"/>
      </w:pPr>
      <w:r>
        <w:rPr>
          <w:rStyle w:val="FootnoteReference"/>
        </w:rPr>
        <w:footnoteRef/>
      </w:r>
      <w:r>
        <w:t xml:space="preserve"> Cross-references for "sought": 1Kgs 21:10; 1Kgs 21:13; Ps 27:12; Ps 35:11; Matt 26:59-60; Acts 6:11-13; Acts 24:1-13.</w:t>
      </w:r>
    </w:p>
  </w:footnote>
  <w:footnote w:id="3387">
    <w:p>
      <w:pPr>
        <w:pStyle w:val="FootnoteText"/>
      </w:pPr>
      <w:r>
        <w:rPr>
          <w:rStyle w:val="FootnoteReference"/>
        </w:rPr>
        <w:footnoteRef/>
      </w:r>
      <w:r>
        <w:t xml:space="preserve"> Cross-references for "and found": Dan 6:4; 1Pet 3:16-18.</w:t>
      </w:r>
    </w:p>
  </w:footnote>
  <w:footnote w:id="3388">
    <w:p>
      <w:pPr>
        <w:pStyle w:val="FootnoteText"/>
      </w:pPr>
      <w:r>
        <w:rPr>
          <w:rStyle w:val="FootnoteReference"/>
        </w:rPr>
        <w:footnoteRef/>
      </w:r>
      <w:r>
        <w:t xml:space="preserve"> Cross-references: Jer 26:8-9; Jer 26:18; Matt 26:60-61; Matt 27:40; Mark 15:29; John 2:18-21; Acts 6:13-14.</w:t>
      </w:r>
    </w:p>
  </w:footnote>
  <w:footnote w:id="3389">
    <w:p>
      <w:pPr>
        <w:pStyle w:val="FootnoteText"/>
      </w:pPr>
      <w:r>
        <w:rPr>
          <w:rStyle w:val="FootnoteReference"/>
        </w:rPr>
        <w:footnoteRef/>
      </w:r>
      <w:r>
        <w:t xml:space="preserve"> Cross-references: Dan 2:34; Dan 2:45; Acts 7:48; 2Cor 5:1; Heb 9:11; Heb 9:24.</w:t>
      </w:r>
    </w:p>
  </w:footnote>
  <w:footnote w:id="3390">
    <w:p>
      <w:pPr>
        <w:pStyle w:val="FootnoteText"/>
      </w:pPr>
      <w:r>
        <w:rPr>
          <w:rStyle w:val="FootnoteReference"/>
        </w:rPr>
        <w:footnoteRef/>
      </w:r>
      <w:r>
        <w:t xml:space="preserve"> Cross-references: Mark 14:56.</w:t>
      </w:r>
    </w:p>
  </w:footnote>
  <w:footnote w:id="3391">
    <w:p>
      <w:pPr>
        <w:pStyle w:val="FootnoteText"/>
      </w:pPr>
      <w:r>
        <w:rPr>
          <w:rStyle w:val="FootnoteReference"/>
        </w:rPr>
        <w:footnoteRef/>
      </w:r>
      <w:r>
        <w:t xml:space="preserve"> Cross-references: Matt 26:62-63; Mark 15:3-5; John 19:9-10.</w:t>
      </w:r>
    </w:p>
  </w:footnote>
  <w:footnote w:id="3392">
    <w:p>
      <w:pPr>
        <w:pStyle w:val="FootnoteText"/>
      </w:pPr>
      <w:r>
        <w:rPr>
          <w:rStyle w:val="FootnoteReference"/>
        </w:rPr>
        <w:footnoteRef/>
      </w:r>
      <w:r>
        <w:t xml:space="preserve"> Personal name: Christ. Personal-name meaning: Christ — anointed. Source form: Christ.</w:t>
      </w:r>
    </w:p>
  </w:footnote>
  <w:footnote w:id="339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394">
    <w:p>
      <w:pPr>
        <w:pStyle w:val="FootnoteText"/>
      </w:pPr>
      <w:r>
        <w:rPr>
          <w:rStyle w:val="FootnoteReference"/>
        </w:rPr>
        <w:footnoteRef/>
      </w:r>
      <w:r>
        <w:t xml:space="preserve"> Cross-references: Ps 39:1-2; Ps 39:9; Isa 53:7; Matt 27:12-14; Acts 8:32; 1Pet 2:23.</w:t>
      </w:r>
    </w:p>
  </w:footnote>
  <w:footnote w:id="3395">
    <w:p>
      <w:pPr>
        <w:pStyle w:val="FootnoteText"/>
      </w:pPr>
      <w:r>
        <w:rPr>
          <w:rStyle w:val="FootnoteReference"/>
        </w:rPr>
        <w:footnoteRef/>
      </w:r>
      <w:r>
        <w:t xml:space="preserve"> Cross-references: Matt 11:3-5; Matt 16:16; Matt 26:63-64; Mark 15:2; Luke 22:67-70; John 10:24; John 18:37.</w:t>
      </w:r>
    </w:p>
  </w:footnote>
  <w:footnote w:id="33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398">
    <w:p>
      <w:pPr>
        <w:pStyle w:val="FootnoteText"/>
      </w:pPr>
      <w:r>
        <w:rPr>
          <w:rStyle w:val="FootnoteReference"/>
        </w:rPr>
        <w:footnoteRef/>
      </w:r>
      <w:r>
        <w:t xml:space="preserve"> Cross-references: Isa 36:22; Isa 37:1; Jer 36:23-24; Acts 14:13-14.</w:t>
      </w:r>
    </w:p>
  </w:footnote>
  <w:footnote w:id="3399">
    <w:p>
      <w:pPr>
        <w:pStyle w:val="FootnoteText"/>
      </w:pPr>
      <w:r>
        <w:rPr>
          <w:rStyle w:val="FootnoteReference"/>
        </w:rPr>
        <w:footnoteRef/>
      </w:r>
      <w:r>
        <w:t xml:space="preserve"> Cross-references: Lev 24:16; 1Kgs 21:9-13; Matt 26:65-66; Luke 22:71; John 5:18; John 8:58-59; John 10:31-33; John 19:7.</w:t>
      </w:r>
    </w:p>
  </w:footnote>
  <w:footnote w:id="340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01">
    <w:p>
      <w:pPr>
        <w:pStyle w:val="FootnoteText"/>
      </w:pPr>
      <w:r>
        <w:rPr>
          <w:rStyle w:val="FootnoteReference"/>
        </w:rPr>
        <w:footnoteRef/>
      </w:r>
      <w:r>
        <w:t xml:space="preserve"> Cross-references: Matt 26:58; Matt 26:69-70; Mark 14:54; Luke 22:55-57.</w:t>
      </w:r>
    </w:p>
  </w:footnote>
  <w:footnote w:id="3402">
    <w:p>
      <w:pPr>
        <w:pStyle w:val="FootnoteText"/>
      </w:pPr>
      <w:r>
        <w:rPr>
          <w:rStyle w:val="FootnoteReference"/>
        </w:rPr>
        <w:footnoteRef/>
      </w:r>
      <w:r>
        <w:t xml:space="preserve"> Cross-references: John 18:15-18.</w:t>
      </w:r>
    </w:p>
  </w:footnote>
  <w:footnote w:id="3403">
    <w:p>
      <w:pPr>
        <w:pStyle w:val="FootnoteText"/>
      </w:pPr>
      <w:r>
        <w:rPr>
          <w:rStyle w:val="FootnoteReference"/>
        </w:rPr>
        <w:footnoteRef/>
      </w:r>
      <w:r>
        <w:t xml:space="preserve"> Cross-references for "Jesus": Matt 2:23; Matt 21:11; Mark 10:47; John 1:45-49; John 19:19; Acts 10:38.</w:t>
      </w:r>
    </w:p>
  </w:footnote>
  <w:footnote w:id="3404">
    <w:p>
      <w:pPr>
        <w:pStyle w:val="FootnoteText"/>
      </w:pPr>
      <w:r>
        <w:rPr>
          <w:rStyle w:val="FootnoteReference"/>
        </w:rPr>
        <w:footnoteRef/>
      </w:r>
      <w:r>
        <w:t xml:space="preserve"> Place name: Nazareth. Place-name meaning: Nazareth — separated; crowned; sanctified. Source form: Nazareth. Greek form: ναζαρεθ.</w:t>
      </w:r>
    </w:p>
  </w:footnote>
  <w:footnote w:id="34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06">
    <w:p>
      <w:pPr>
        <w:pStyle w:val="FootnoteText"/>
      </w:pPr>
      <w:r>
        <w:rPr>
          <w:rStyle w:val="FootnoteReference"/>
        </w:rPr>
        <w:footnoteRef/>
      </w:r>
      <w:r>
        <w:t xml:space="preserve"> Cross-references for "he denied": Mark 14:29-31; John 13:36-38; 2Tim 2:12-13.</w:t>
      </w:r>
    </w:p>
  </w:footnote>
  <w:footnote w:id="3407">
    <w:p>
      <w:pPr>
        <w:pStyle w:val="FootnoteText"/>
      </w:pPr>
      <w:r>
        <w:rPr>
          <w:rStyle w:val="FootnoteReference"/>
        </w:rPr>
        <w:footnoteRef/>
      </w:r>
      <w:r>
        <w:t xml:space="preserve"> Cross-references for "and began": Mark 14:38; Luke 22:58; John 18:25; Gal 6:1.</w:t>
      </w:r>
    </w:p>
  </w:footnote>
  <w:footnote w:id="3408">
    <w:p>
      <w:pPr>
        <w:pStyle w:val="FootnoteText"/>
      </w:pPr>
      <w:r>
        <w:rPr>
          <w:rStyle w:val="FootnoteReference"/>
        </w:rPr>
        <w:footnoteRef/>
      </w:r>
      <w:r>
        <w:t xml:space="preserve"> Cross-references: Matt 26:71; Mark 14:66; John 18:17.</w:t>
      </w:r>
    </w:p>
  </w:footnote>
  <w:footnote w:id="3409">
    <w:p>
      <w:pPr>
        <w:pStyle w:val="FootnoteText"/>
      </w:pPr>
      <w:r>
        <w:rPr>
          <w:rStyle w:val="FootnoteReference"/>
        </w:rPr>
        <w:footnoteRef/>
      </w:r>
      <w:r>
        <w:t xml:space="preserve"> Cross-references for "a little": Matt 26:73-74; Luke 22:59-60; John 18:26-27.</w:t>
      </w:r>
    </w:p>
  </w:footnote>
  <w:footnote w:id="3410">
    <w:p>
      <w:pPr>
        <w:pStyle w:val="FootnoteText"/>
      </w:pPr>
      <w:r>
        <w:rPr>
          <w:rStyle w:val="FootnoteReference"/>
        </w:rPr>
        <w:footnoteRef/>
      </w:r>
      <w:r>
        <w:t xml:space="preserve"> Cross-references: Judg 12:6; Acts 2:7.</w:t>
      </w:r>
    </w:p>
  </w:footnote>
  <w:footnote w:id="3411">
    <w:p>
      <w:pPr>
        <w:pStyle w:val="FootnoteText"/>
      </w:pPr>
      <w:r>
        <w:rPr>
          <w:rStyle w:val="FootnoteReference"/>
        </w:rPr>
        <w:footnoteRef/>
      </w:r>
      <w:r>
        <w:t xml:space="preserve"> Cross-references: 2Kgs 8:12-15; 2Kgs 10:32; Jer 17:9; 1Cor 10:12.</w:t>
      </w:r>
    </w:p>
  </w:footnote>
  <w:footnote w:id="3412">
    <w:p>
      <w:pPr>
        <w:pStyle w:val="FootnoteText"/>
      </w:pPr>
      <w:r>
        <w:rPr>
          <w:rStyle w:val="FootnoteReference"/>
        </w:rPr>
        <w:footnoteRef/>
      </w:r>
      <w:r>
        <w:t xml:space="preserve"> Cross-references for "the second": Matt 26:34; Matt 26:74; Mark 14:30; Mark 14:68.</w:t>
      </w:r>
    </w:p>
  </w:footnote>
  <w:footnote w:id="3413">
    <w:p>
      <w:pPr>
        <w:pStyle w:val="FootnoteText"/>
      </w:pPr>
      <w:r>
        <w:rPr>
          <w:rStyle w:val="FootnoteReference"/>
        </w:rPr>
        <w:footnoteRef/>
      </w:r>
      <w:r>
        <w:t xml:space="preserve"> Cross-references for "Peter": 2Sam 24:10; Ps 119:59-60; Jer 31:18-20; Ezek 16:63; Ezek 36:31; Luke 15:17-19; Luke 22:60.</w:t>
      </w:r>
    </w:p>
  </w:footnote>
  <w:footnote w:id="3414">
    <w:p>
      <w:pPr>
        <w:pStyle w:val="FootnoteText"/>
      </w:pPr>
      <w:r>
        <w:rPr>
          <w:rStyle w:val="FootnoteReference"/>
        </w:rPr>
        <w:footnoteRef/>
      </w:r>
      <w:r>
        <w:t xml:space="preserve"> Cross-references: Ezek 7:16; Matt 26:75; Luke 22:62; 2Cor 7:10.</w:t>
      </w:r>
    </w:p>
  </w:footnote>
  <w:footnote w:id="3415">
    <w:p>
      <w:pPr>
        <w:pStyle w:val="FootnoteText"/>
      </w:pPr>
      <w:r>
        <w:rPr>
          <w:rStyle w:val="FootnoteReference"/>
        </w:rPr>
        <w:footnoteRef/>
      </w:r>
      <w:r>
        <w:t xml:space="preserve"> Name meaning: Jesus (Yeshua) — Yahweh saves. He will save His people from their sins.</w:t>
      </w:r>
    </w:p>
  </w:footnote>
  <w:footnote w:id="3416">
    <w:p>
      <w:pPr>
        <w:pStyle w:val="FootnoteText"/>
      </w:pPr>
      <w:r>
        <w:rPr>
          <w:rStyle w:val="FootnoteReference"/>
        </w:rPr>
        <w:footnoteRef/>
      </w:r>
      <w:r>
        <w:t xml:space="preserve"> Cross-references for "and delivered": Matt 20:18-19; Mark 10:33-34; Luke 18:32-33; Luke 23:1; Luke 23:2-5; John 18:28-38; Acts 3:13.</w:t>
      </w:r>
    </w:p>
  </w:footnote>
  <w:footnote w:id="3417">
    <w:p>
      <w:pPr>
        <w:pStyle w:val="FootnoteText"/>
      </w:pPr>
      <w:r>
        <w:rPr>
          <w:rStyle w:val="FootnoteReference"/>
        </w:rPr>
        <w:footnoteRef/>
      </w:r>
      <w:r>
        <w:t xml:space="preserve"> Name meaning: Pilate (Pilatus) — Armed with a spear. Roman judge who washed his hands of Jesus.</w:t>
      </w:r>
    </w:p>
  </w:footnote>
  <w:footnote w:id="34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19">
    <w:p>
      <w:pPr>
        <w:pStyle w:val="FootnoteText"/>
      </w:pPr>
      <w:r>
        <w:rPr>
          <w:rStyle w:val="FootnoteReference"/>
        </w:rPr>
        <w:footnoteRef/>
      </w:r>
      <w:r>
        <w:t xml:space="preserve"> Cross-references: Ps 2:2; Matt 27:1-2; Luke 22:66; Acts 4:5-6; Acts 4:25-28.</w:t>
      </w:r>
    </w:p>
  </w:footnote>
  <w:footnote w:id="3420">
    <w:p>
      <w:pPr>
        <w:pStyle w:val="FootnoteText"/>
      </w:pPr>
      <w:r>
        <w:rPr>
          <w:rStyle w:val="FootnoteReference"/>
        </w:rPr>
        <w:footnoteRef/>
      </w:r>
      <w:r>
        <w:t xml:space="preserve"> People-name: Jews. People-name meaning: Jews — People of Judah; Judeans. Source form: Jews.</w:t>
      </w:r>
    </w:p>
  </w:footnote>
  <w:footnote w:id="3421">
    <w:p>
      <w:pPr>
        <w:pStyle w:val="FootnoteText"/>
      </w:pPr>
      <w:r>
        <w:rPr>
          <w:rStyle w:val="FootnoteReference"/>
        </w:rPr>
        <w:footnoteRef/>
      </w:r>
      <w:r>
        <w:t xml:space="preserve"> Cross-references: Matt 2:2; Matt 27:11; Luke 23:3; John 18:33-37; John 19:19-22; 1Tim 6:13.</w:t>
      </w:r>
    </w:p>
  </w:footnote>
  <w:footnote w:id="3422">
    <w:p>
      <w:pPr>
        <w:pStyle w:val="FootnoteText"/>
      </w:pPr>
      <w:r>
        <w:rPr>
          <w:rStyle w:val="FootnoteReference"/>
        </w:rPr>
        <w:footnoteRef/>
      </w:r>
      <w:r>
        <w:t xml:space="preserve"> Cross-references for "the chief": Matt 27:12; Luke 23:2-5; John 18:29-31; John 19:6-7; John 19:12.</w:t>
      </w:r>
    </w:p>
  </w:footnote>
  <w:footnote w:id="3423">
    <w:p>
      <w:pPr>
        <w:pStyle w:val="FootnoteText"/>
      </w:pPr>
      <w:r>
        <w:rPr>
          <w:rStyle w:val="FootnoteReference"/>
        </w:rPr>
        <w:footnoteRef/>
      </w:r>
      <w:r>
        <w:t xml:space="preserve"> Cross-references: Isa 53:7; Mark 14:60-61; Mark 15:5.</w:t>
      </w:r>
    </w:p>
  </w:footnote>
  <w:footnote w:id="3424">
    <w:p>
      <w:pPr>
        <w:pStyle w:val="FootnoteText"/>
      </w:pPr>
      <w:r>
        <w:rPr>
          <w:rStyle w:val="FootnoteReference"/>
        </w:rPr>
        <w:footnoteRef/>
      </w:r>
      <w:r>
        <w:t xml:space="preserve"> Cross-references: Matt 26:62; Matt 27:13; John 19:10.</w:t>
      </w:r>
    </w:p>
  </w:footnote>
  <w:footnote w:id="3425">
    <w:p>
      <w:pPr>
        <w:pStyle w:val="FootnoteText"/>
      </w:pPr>
      <w:r>
        <w:rPr>
          <w:rStyle w:val="FootnoteReference"/>
        </w:rPr>
        <w:footnoteRef/>
      </w:r>
      <w:r>
        <w:t xml:space="preserve"> Cross-references for "Jesus": Isa 53:7; John 19:9.</w:t>
      </w:r>
    </w:p>
  </w:footnote>
  <w:footnote w:id="3426">
    <w:p>
      <w:pPr>
        <w:pStyle w:val="FootnoteText"/>
      </w:pPr>
      <w:r>
        <w:rPr>
          <w:rStyle w:val="FootnoteReference"/>
        </w:rPr>
        <w:footnoteRef/>
      </w:r>
      <w:r>
        <w:t xml:space="preserve"> Cross-references for "Pilate": Ps 71:7; Isa 8:18; Zech 3:8; Matt 27:14; 1Cor 4:9.</w:t>
      </w:r>
    </w:p>
  </w:footnote>
  <w:footnote w:id="3427">
    <w:p>
      <w:pPr>
        <w:pStyle w:val="FootnoteText"/>
      </w:pPr>
      <w:r>
        <w:rPr>
          <w:rStyle w:val="FootnoteReference"/>
        </w:rPr>
        <w:footnoteRef/>
      </w:r>
      <w:r>
        <w:t xml:space="preserve"> Cross-references: Matt 26:2; Matt 26:5; Matt 27:15; Luke 23:16-17; John 18:39-40; Acts 24:27; Acts 25:9.</w:t>
      </w:r>
    </w:p>
  </w:footnote>
  <w:footnote w:id="3428">
    <w:p>
      <w:pPr>
        <w:pStyle w:val="FootnoteText"/>
      </w:pPr>
      <w:r>
        <w:rPr>
          <w:rStyle w:val="FootnoteReference"/>
        </w:rPr>
        <w:footnoteRef/>
      </w:r>
      <w:r>
        <w:t xml:space="preserve"> Name meaning: Barabbas (Bar-Abba) — Son of the father. Released in place of the true Son of the Father.</w:t>
      </w:r>
    </w:p>
  </w:footnote>
  <w:footnote w:id="3429">
    <w:p>
      <w:pPr>
        <w:pStyle w:val="FootnoteText"/>
      </w:pPr>
      <w:r>
        <w:rPr>
          <w:rStyle w:val="FootnoteReference"/>
        </w:rPr>
        <w:footnoteRef/>
      </w:r>
      <w:r>
        <w:t xml:space="preserve"> Cross-references: Matt 27:16; Luke 23:18-19; Luke 23:25.</w:t>
      </w:r>
    </w:p>
  </w:footnote>
  <w:footnote w:id="3430">
    <w:p>
      <w:pPr>
        <w:pStyle w:val="FootnoteText"/>
      </w:pPr>
      <w:r>
        <w:rPr>
          <w:rStyle w:val="FootnoteReference"/>
        </w:rPr>
        <w:footnoteRef/>
      </w:r>
      <w:r>
        <w:t xml:space="preserve"> Cross-references: Matt 27:17-21; John 18:39; John 19:4-5; John 19:14-16; Acts 3:13-15.</w:t>
      </w:r>
    </w:p>
  </w:footnote>
  <w:footnote w:id="3431">
    <w:p>
      <w:pPr>
        <w:pStyle w:val="FootnoteText"/>
      </w:pPr>
      <w:r>
        <w:rPr>
          <w:rStyle w:val="FootnoteReference"/>
        </w:rPr>
        <w:footnoteRef/>
      </w:r>
      <w:r>
        <w:t xml:space="preserve"> Cross-references: Gen 4:4-6; Gen 37:11; 1Sam 18:8-9; Prov 27:4; Eccl 4:4; Matt 27:18; Acts 13:45; Titus 3:3; Jas 3:14-16; Jas 4:5; 1John 3:12.</w:t>
      </w:r>
    </w:p>
  </w:footnote>
  <w:footnote w:id="3432">
    <w:p>
      <w:pPr>
        <w:pStyle w:val="FootnoteText"/>
      </w:pPr>
      <w:r>
        <w:rPr>
          <w:rStyle w:val="FootnoteReference"/>
        </w:rPr>
        <w:footnoteRef/>
      </w:r>
      <w:r>
        <w:t xml:space="preserve"> Cross-references: Hos 5:1; Matt 27:20; John 18:40; Acts 3:14.</w:t>
      </w:r>
    </w:p>
  </w:footnote>
  <w:footnote w:id="343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34">
    <w:p>
      <w:pPr>
        <w:pStyle w:val="FootnoteText"/>
      </w:pPr>
      <w:r>
        <w:rPr>
          <w:rStyle w:val="FootnoteReference"/>
        </w:rPr>
        <w:footnoteRef/>
      </w:r>
      <w:r>
        <w:t xml:space="preserve"> Cross-references: Ps 69:4; Isa 53:3; Matt 27:23-25; Luke 23:23-24; John 19:12-15; Acts 7:54-57; Acts 19:34; Acts 22:22-23.</w:t>
      </w:r>
    </w:p>
  </w:footnote>
  <w:footnote w:id="3435">
    <w:p>
      <w:pPr>
        <w:pStyle w:val="FootnoteText"/>
      </w:pPr>
      <w:r>
        <w:rPr>
          <w:rStyle w:val="FootnoteReference"/>
        </w:rPr>
        <w:footnoteRef/>
      </w:r>
      <w:r>
        <w:t xml:space="preserve"> Cross-references: Ps 57:11; Prov 29:25; Matt 27:26; Luke 23:24-25; John 19:1; John 19:16; Acts 24:27; Acts 25:9; Gal 1:19.</w:t>
      </w:r>
    </w:p>
  </w:footnote>
  <w:footnote w:id="3436">
    <w:p>
      <w:pPr>
        <w:pStyle w:val="FootnoteText"/>
      </w:pPr>
      <w:r>
        <w:rPr>
          <w:rStyle w:val="FootnoteReference"/>
        </w:rPr>
        <w:footnoteRef/>
      </w:r>
      <w:r>
        <w:t xml:space="preserve"> Cross-references for "the soldiers": Matt 27:27.</w:t>
      </w:r>
    </w:p>
  </w:footnote>
  <w:footnote w:id="3437">
    <w:p>
      <w:pPr>
        <w:pStyle w:val="FootnoteText"/>
      </w:pPr>
      <w:r>
        <w:rPr>
          <w:rStyle w:val="FootnoteReference"/>
        </w:rPr>
        <w:footnoteRef/>
      </w:r>
      <w:r>
        <w:t xml:space="preserve"> Cross-references for "Praetorium": John 18:28; John 19:9.</w:t>
      </w:r>
    </w:p>
  </w:footnote>
  <w:footnote w:id="3438">
    <w:p>
      <w:pPr>
        <w:pStyle w:val="FootnoteText"/>
      </w:pPr>
      <w:r>
        <w:rPr>
          <w:rStyle w:val="FootnoteReference"/>
        </w:rPr>
        <w:footnoteRef/>
      </w:r>
      <w:r>
        <w:t xml:space="preserve"> Cross-references: Matt 27:28-30; Luke 23:11; John 19:2-5.</w:t>
      </w:r>
    </w:p>
  </w:footnote>
  <w:footnote w:id="3439">
    <w:p>
      <w:pPr>
        <w:pStyle w:val="FootnoteText"/>
      </w:pPr>
      <w:r>
        <w:rPr>
          <w:rStyle w:val="FootnoteReference"/>
        </w:rPr>
        <w:footnoteRef/>
      </w:r>
      <w:r>
        <w:t xml:space="preserve"> Cross-references for "Hail": Gen 37:10; Gen 37:20; Matt 27:42-43; Mark 15:29-32; Luke 23:36-37; John 19:14-15.</w:t>
      </w:r>
    </w:p>
  </w:footnote>
  <w:footnote w:id="3440">
    <w:p>
      <w:pPr>
        <w:pStyle w:val="FootnoteText"/>
      </w:pPr>
      <w:r>
        <w:rPr>
          <w:rStyle w:val="FootnoteReference"/>
        </w:rPr>
        <w:footnoteRef/>
      </w:r>
      <w:r>
        <w:t xml:space="preserve"> Cross-references for "and bowing": Gen 24:52; Gen 43:28; 1Kgs 19:18; Isa 45:23; Rom 11:4; Rom 14:10-11; Phil 2:10; Esth 3:2-5.</w:t>
      </w:r>
    </w:p>
  </w:footnote>
  <w:footnote w:id="3441">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42">
    <w:p>
      <w:pPr>
        <w:pStyle w:val="FootnoteText"/>
      </w:pPr>
      <w:r>
        <w:rPr>
          <w:rStyle w:val="FootnoteReference"/>
        </w:rPr>
        <w:footnoteRef/>
      </w:r>
      <w:r>
        <w:t xml:space="preserve"> Cross-references for "and led": Matt 27:31; John 19:16.</w:t>
      </w:r>
    </w:p>
  </w:footnote>
  <w:footnote w:id="3443">
    <w:p>
      <w:pPr>
        <w:pStyle w:val="FootnoteText"/>
      </w:pPr>
      <w:r>
        <w:rPr>
          <w:rStyle w:val="FootnoteReference"/>
        </w:rPr>
        <w:footnoteRef/>
      </w:r>
      <w:r>
        <w:t xml:space="preserve"> Cross-references for "they compel": Matt 27:32; Luke 23:26.</w:t>
      </w:r>
    </w:p>
  </w:footnote>
  <w:footnote w:id="3444">
    <w:p>
      <w:pPr>
        <w:pStyle w:val="FootnoteText"/>
      </w:pPr>
      <w:r>
        <w:rPr>
          <w:rStyle w:val="FootnoteReference"/>
        </w:rPr>
        <w:footnoteRef/>
      </w:r>
      <w:r>
        <w:t xml:space="preserve"> Personal name: Simon. Personal-name meaning: Simon — that hears; that obeys. Source form: Simon.</w:t>
      </w:r>
    </w:p>
  </w:footnote>
  <w:footnote w:id="3445">
    <w:p>
      <w:pPr>
        <w:pStyle w:val="FootnoteText"/>
      </w:pPr>
      <w:r>
        <w:rPr>
          <w:rStyle w:val="FootnoteReference"/>
        </w:rPr>
        <w:footnoteRef/>
      </w:r>
      <w:r>
        <w:t xml:space="preserve"> Cross-references for "a Cyrenian": Acts 2:10; Acts 6:9; Acts 11:20; Acts 13:1.</w:t>
      </w:r>
    </w:p>
  </w:footnote>
  <w:footnote w:id="3446">
    <w:p>
      <w:pPr>
        <w:pStyle w:val="FootnoteText"/>
      </w:pPr>
      <w:r>
        <w:rPr>
          <w:rStyle w:val="FootnoteReference"/>
        </w:rPr>
        <w:footnoteRef/>
      </w:r>
      <w:r>
        <w:t xml:space="preserve"> Name meaning: Alexander (Alexandros) — Defender of men. The coppersmith who strongly opposed Paul.</w:t>
      </w:r>
    </w:p>
  </w:footnote>
  <w:footnote w:id="3447">
    <w:p>
      <w:pPr>
        <w:pStyle w:val="FootnoteText"/>
      </w:pPr>
      <w:r>
        <w:rPr>
          <w:rStyle w:val="FootnoteReference"/>
        </w:rPr>
        <w:footnoteRef/>
      </w:r>
      <w:r>
        <w:t xml:space="preserve"> Personal name: Rufus. Personal-name meaning: Rufus — red. Source form: Rufus.</w:t>
      </w:r>
    </w:p>
  </w:footnote>
  <w:footnote w:id="3448">
    <w:p>
      <w:pPr>
        <w:pStyle w:val="FootnoteText"/>
      </w:pPr>
      <w:r>
        <w:rPr>
          <w:rStyle w:val="FootnoteReference"/>
        </w:rPr>
        <w:footnoteRef/>
      </w:r>
      <w:r>
        <w:t xml:space="preserve"> Cross-references for "to bear": Luke 14:27; John 15:18-20.</w:t>
      </w:r>
    </w:p>
  </w:footnote>
  <w:footnote w:id="3449">
    <w:p>
      <w:pPr>
        <w:pStyle w:val="FootnoteText"/>
      </w:pPr>
      <w:r>
        <w:rPr>
          <w:rStyle w:val="FootnoteReference"/>
        </w:rPr>
        <w:footnoteRef/>
      </w:r>
      <w:r>
        <w:t xml:space="preserve"> Cross-references for "and Rufus": Rom 16:13.</w:t>
      </w:r>
    </w:p>
  </w:footnote>
  <w:footnote w:id="345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51">
    <w:p>
      <w:pPr>
        <w:pStyle w:val="FootnoteText"/>
      </w:pPr>
      <w:r>
        <w:rPr>
          <w:rStyle w:val="FootnoteReference"/>
        </w:rPr>
        <w:footnoteRef/>
      </w:r>
      <w:r>
        <w:t xml:space="preserve"> Cross-references for "Golgotha": Matt 27:33-44; Luke 23:27-33; John 19:17-27.</w:t>
      </w:r>
    </w:p>
  </w:footnote>
  <w:footnote w:id="3452">
    <w:p>
      <w:pPr>
        <w:pStyle w:val="FootnoteText"/>
      </w:pPr>
      <w:r>
        <w:rPr>
          <w:rStyle w:val="FootnoteReference"/>
        </w:rPr>
        <w:footnoteRef/>
      </w:r>
      <w:r>
        <w:t xml:space="preserve"> Cross-references: Matt 27:34; Luke 23:36; John 19:28-30.</w:t>
      </w:r>
    </w:p>
  </w:footnote>
  <w:footnote w:id="3453">
    <w:p>
      <w:pPr>
        <w:pStyle w:val="FootnoteText"/>
      </w:pPr>
      <w:r>
        <w:rPr>
          <w:rStyle w:val="FootnoteReference"/>
        </w:rPr>
        <w:footnoteRef/>
      </w:r>
      <w:r>
        <w:t xml:space="preserve"> Cross-references: Matt 26:19; Mark 14:25; Luke 22:18.</w:t>
      </w:r>
    </w:p>
  </w:footnote>
  <w:footnote w:id="3454">
    <w:p>
      <w:pPr>
        <w:pStyle w:val="FootnoteText"/>
      </w:pPr>
      <w:r>
        <w:rPr>
          <w:rStyle w:val="FootnoteReference"/>
        </w:rPr>
        <w:footnoteRef/>
      </w:r>
      <w:r>
        <w:t xml:space="preserve"> Cross-references for "crucified": Deut 21:23; Ps 22:16-17; Isa 53:4-8; Acts 5:30; 2Cor 5:21; Gal 3:13; 1Pet 2:24.</w:t>
      </w:r>
    </w:p>
  </w:footnote>
  <w:footnote w:id="3455">
    <w:p>
      <w:pPr>
        <w:pStyle w:val="FootnoteText"/>
      </w:pPr>
      <w:r>
        <w:rPr>
          <w:rStyle w:val="FootnoteReference"/>
        </w:rPr>
        <w:footnoteRef/>
      </w:r>
      <w:r>
        <w:t xml:space="preserve"> Cross-references for "they parted": Ps 22:18; Matt 27:35-36; Luke 23:34; John 19:23-24.</w:t>
      </w:r>
    </w:p>
  </w:footnote>
  <w:footnote w:id="3456">
    <w:p>
      <w:pPr>
        <w:pStyle w:val="FootnoteText"/>
      </w:pPr>
      <w:r>
        <w:rPr>
          <w:rStyle w:val="FootnoteReference"/>
        </w:rPr>
        <w:footnoteRef/>
      </w:r>
      <w:r>
        <w:t xml:space="preserve"> Cross-references: Matt 27:45; Mark 15:33; Luke 23:44; John 19:14; Acts 2:15.</w:t>
      </w:r>
    </w:p>
  </w:footnote>
  <w:footnote w:id="3457">
    <w:p>
      <w:pPr>
        <w:pStyle w:val="FootnoteText"/>
      </w:pPr>
      <w:r>
        <w:rPr>
          <w:rStyle w:val="FootnoteReference"/>
        </w:rPr>
        <w:footnoteRef/>
      </w:r>
      <w:r>
        <w:t xml:space="preserve"> Cross-references for "THE KING OF THE JEWS": Ps 2:6; Zech 9:9; Matt 2:2; Matt 27:37; Luke 23:37-38; John 19:18-22.</w:t>
      </w:r>
    </w:p>
  </w:footnote>
  <w:footnote w:id="3458">
    <w:p>
      <w:pPr>
        <w:pStyle w:val="FootnoteText"/>
      </w:pPr>
      <w:r>
        <w:rPr>
          <w:rStyle w:val="FootnoteReference"/>
        </w:rPr>
        <w:footnoteRef/>
      </w:r>
      <w:r>
        <w:t xml:space="preserve"> Cross-references: Deut 23:5; Ps 76:10; Prov 21:1; Isa 10:7; Isa 46:10.</w:t>
      </w:r>
    </w:p>
  </w:footnote>
  <w:footnote w:id="3459">
    <w:p>
      <w:pPr>
        <w:pStyle w:val="FootnoteText"/>
      </w:pPr>
      <w:r>
        <w:rPr>
          <w:rStyle w:val="FootnoteReference"/>
        </w:rPr>
        <w:footnoteRef/>
      </w:r>
      <w:r>
        <w:t xml:space="preserve"> Cross-references: Matt 27:38; Luke 23:32-33; John 19:18.</w:t>
      </w:r>
    </w:p>
  </w:footnote>
  <w:footnote w:id="3460">
    <w:p>
      <w:pPr>
        <w:pStyle w:val="FootnoteText"/>
      </w:pPr>
      <w:r>
        <w:rPr>
          <w:rStyle w:val="FootnoteReference"/>
        </w:rPr>
        <w:footnoteRef/>
      </w:r>
      <w:r>
        <w:t xml:space="preserve"> Cross-references: Isa 53:12; Luke 22:37; Heb 12:2.</w:t>
      </w:r>
    </w:p>
  </w:footnote>
  <w:footnote w:id="3461">
    <w:p>
      <w:pPr>
        <w:pStyle w:val="FootnoteText"/>
      </w:pPr>
      <w:r>
        <w:rPr>
          <w:rStyle w:val="FootnoteReference"/>
        </w:rPr>
        <w:footnoteRef/>
      </w:r>
      <w:r>
        <w:t xml:space="preserve"> Cross-references: Ps 22:7-8; Ps 22:12-14; Ps 35:15-21; Ps 69:7; Ps 69:19-20; Ps 69:26; Ps 109:25; Lam 1:12; Lam 2:15; Matt 27:39-40.</w:t>
      </w:r>
    </w:p>
  </w:footnote>
  <w:footnote w:id="3462">
    <w:p>
      <w:pPr>
        <w:pStyle w:val="FootnoteText"/>
      </w:pPr>
      <w:r>
        <w:rPr>
          <w:rStyle w:val="FootnoteReference"/>
        </w:rPr>
        <w:footnoteRef/>
      </w:r>
      <w:r>
        <w:t xml:space="preserve"> Cross-references: Gen 37:19-20; Matt 26:61; Mark 14:58; John 2:18-22.</w:t>
      </w:r>
    </w:p>
  </w:footnote>
  <w:footnote w:id="3463">
    <w:p>
      <w:pPr>
        <w:pStyle w:val="FootnoteText"/>
      </w:pPr>
      <w:r>
        <w:rPr>
          <w:rStyle w:val="FootnoteReference"/>
        </w:rPr>
        <w:footnoteRef/>
      </w:r>
      <w:r>
        <w:t xml:space="preserve"> Cross-references for "also": Ps 2:1-4; Ps 22:16-17; Matt 27:41-43; Luke 23:35-37.</w:t>
      </w:r>
    </w:p>
  </w:footnote>
  <w:footnote w:id="3464">
    <w:p>
      <w:pPr>
        <w:pStyle w:val="FootnoteText"/>
      </w:pPr>
      <w:r>
        <w:rPr>
          <w:rStyle w:val="FootnoteReference"/>
        </w:rPr>
        <w:footnoteRef/>
      </w:r>
      <w:r>
        <w:t xml:space="preserve"> Cross-references: John 11:47-52; John 12:23-24; 1Pet 3:17-18.</w:t>
      </w:r>
    </w:p>
  </w:footnote>
  <w:footnote w:id="3465">
    <w:p>
      <w:pPr>
        <w:pStyle w:val="FootnoteText"/>
      </w:pPr>
      <w:r>
        <w:rPr>
          <w:rStyle w:val="FootnoteReference"/>
        </w:rPr>
        <w:footnoteRef/>
      </w:r>
      <w:r>
        <w:t xml:space="preserve"> Personal name: Christ. Personal-name meaning: Christ — anointed. Source form: Christ.</w:t>
      </w:r>
    </w:p>
  </w:footnote>
  <w:footnote w:id="3466">
    <w:p>
      <w:pPr>
        <w:pStyle w:val="FootnoteText"/>
      </w:pPr>
      <w:r>
        <w:rPr>
          <w:rStyle w:val="FootnoteReference"/>
        </w:rPr>
        <w:footnoteRef/>
      </w:r>
      <w:r>
        <w:t xml:space="preserve"> Place name: Israel. Place-name meaning: Israel — God contends; strives with God. Source form: Israel. Greek form: ισραηλ.</w:t>
      </w:r>
    </w:p>
  </w:footnote>
  <w:footnote w:id="3467">
    <w:p>
      <w:pPr>
        <w:pStyle w:val="FootnoteText"/>
      </w:pPr>
      <w:r>
        <w:rPr>
          <w:rStyle w:val="FootnoteReference"/>
        </w:rPr>
        <w:footnoteRef/>
      </w:r>
      <w:r>
        <w:t xml:space="preserve"> Cross-references for "Christ": Isa 44:6; Zeph 3:15; Zech 9:9; Mark 14:61-62; John 1:49; John 12:13; John 19:12-15; John 20:25-29.</w:t>
      </w:r>
    </w:p>
  </w:footnote>
  <w:footnote w:id="3468">
    <w:p>
      <w:pPr>
        <w:pStyle w:val="FootnoteText"/>
      </w:pPr>
      <w:r>
        <w:rPr>
          <w:rStyle w:val="FootnoteReference"/>
        </w:rPr>
        <w:footnoteRef/>
      </w:r>
      <w:r>
        <w:t xml:space="preserve"> Cross-references: Matt 27:44; Luke 23:39-43.</w:t>
      </w:r>
    </w:p>
  </w:footnote>
  <w:footnote w:id="3469">
    <w:p>
      <w:pPr>
        <w:pStyle w:val="FootnoteText"/>
      </w:pPr>
      <w:r>
        <w:rPr>
          <w:rStyle w:val="FootnoteReference"/>
        </w:rPr>
        <w:footnoteRef/>
      </w:r>
      <w:r>
        <w:t xml:space="preserve"> Cross-references for "darkness": Ps 105:28; Isa 50:3-4; Amos 8:9-10.</w:t>
      </w:r>
    </w:p>
  </w:footnote>
  <w:footnote w:id="3470">
    <w:p>
      <w:pPr>
        <w:pStyle w:val="FootnoteText"/>
      </w:pPr>
      <w:r>
        <w:rPr>
          <w:rStyle w:val="FootnoteReference"/>
        </w:rPr>
        <w:footnoteRef/>
      </w:r>
      <w:r>
        <w:t xml:space="preserve"> Cross-references for "Eloi": Ps 22:1; Matt 27:46; Heb 5:7.</w:t>
      </w:r>
    </w:p>
  </w:footnote>
  <w:footnote w:id="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474">
    <w:p>
      <w:pPr>
        <w:pStyle w:val="FootnoteText"/>
      </w:pPr>
      <w:r>
        <w:rPr>
          <w:rStyle w:val="FootnoteReference"/>
        </w:rPr>
        <w:footnoteRef/>
      </w:r>
      <w:r>
        <w:t xml:space="preserve"> Cross-references: Dan 9:21; Luke 23:46; Acts 10:3.</w:t>
      </w:r>
    </w:p>
  </w:footnote>
  <w:footnote w:id="3475">
    <w:p>
      <w:pPr>
        <w:pStyle w:val="FootnoteText"/>
      </w:pPr>
      <w:r>
        <w:rPr>
          <w:rStyle w:val="FootnoteReference"/>
        </w:rPr>
        <w:footnoteRef/>
      </w:r>
      <w:r>
        <w:t xml:space="preserve"> Cross-references: Ps 27:9; Ps 42:9; Ps 71:11; Isa 41:17; Lam 1:12; Lam 5:20.</w:t>
      </w:r>
    </w:p>
  </w:footnote>
  <w:footnote w:id="3476">
    <w:p>
      <w:pPr>
        <w:pStyle w:val="FootnoteText"/>
      </w:pPr>
      <w:r>
        <w:rPr>
          <w:rStyle w:val="FootnoteReference"/>
        </w:rPr>
        <w:footnoteRef/>
      </w:r>
      <w:r>
        <w:t xml:space="preserve"> Personal name: Elijah. Personal-name meaning: Elijah — My God is Yahweh. Source form: Elijah.</w:t>
      </w:r>
    </w:p>
  </w:footnote>
  <w:footnote w:id="3477">
    <w:p>
      <w:pPr>
        <w:pStyle w:val="FootnoteText"/>
      </w:pPr>
      <w:r>
        <w:rPr>
          <w:rStyle w:val="FootnoteReference"/>
        </w:rPr>
        <w:footnoteRef/>
      </w:r>
      <w:r>
        <w:t xml:space="preserve"> Cross-references: Matt 17:11-13; Matt 27:47-49; Mark 9:11-13.</w:t>
      </w:r>
    </w:p>
  </w:footnote>
  <w:footnote w:id="3478">
    <w:p>
      <w:pPr>
        <w:pStyle w:val="FootnoteText"/>
      </w:pPr>
      <w:r>
        <w:rPr>
          <w:rStyle w:val="FootnoteReference"/>
        </w:rPr>
        <w:footnoteRef/>
      </w:r>
      <w:r>
        <w:t xml:space="preserve"> Cross-references: Ps 69:21; Mark 15:23; Luke 23:36; John 19:28-30.</w:t>
      </w:r>
    </w:p>
  </w:footnote>
  <w:footnote w:id="3479">
    <w:p>
      <w:pPr>
        <w:pStyle w:val="FootnoteText"/>
      </w:pPr>
      <w:r>
        <w:rPr>
          <w:rStyle w:val="FootnoteReference"/>
        </w:rPr>
        <w:footnoteRef/>
      </w:r>
      <w:r>
        <w:t xml:space="preserve"> Cross-references: Matt 27:50; Luke 23:46; John 19:30.</w:t>
      </w:r>
    </w:p>
  </w:footnote>
  <w:footnote w:id="3480">
    <w:p>
      <w:pPr>
        <w:pStyle w:val="FootnoteText"/>
      </w:pPr>
      <w:r>
        <w:rPr>
          <w:rStyle w:val="FootnoteReference"/>
        </w:rPr>
        <w:footnoteRef/>
      </w:r>
      <w:r>
        <w:t xml:space="preserve"> Cross-references: Exod 26:31-34; Exod 40:20-21; Lev 16:2-19; 2Chr 3:8-14; Matt 27:51-53; Luke 23:45; Heb 4:14-16; Heb 6:19; Heb 9:3-12; Heb 10:19-23.</w:t>
      </w:r>
    </w:p>
  </w:footnote>
  <w:footnote w:id="3481">
    <w:p>
      <w:pPr>
        <w:pStyle w:val="FootnoteText"/>
      </w:pPr>
      <w:r>
        <w:rPr>
          <w:rStyle w:val="FootnoteReference"/>
        </w:rPr>
        <w:footnoteRef/>
      </w:r>
      <w:r>
        <w:t xml:space="preserve"> Cross-references for "the centurion": Matt 8:5-10; Mark 15:44; Acts 10:1; Acts 27:1-3; Acts 27:43.</w:t>
      </w:r>
    </w:p>
  </w:footnote>
  <w:footnote w:id="3482">
    <w:p>
      <w:pPr>
        <w:pStyle w:val="FootnoteText"/>
      </w:pPr>
      <w:r>
        <w:rPr>
          <w:rStyle w:val="FootnoteReference"/>
        </w:rPr>
        <w:footnoteRef/>
      </w:r>
      <w:r>
        <w:t xml:space="preserve"> Cross-references for "he said": Matt 27:43; Matt 27:54; Luke 23:47-48.</w:t>
      </w:r>
    </w:p>
  </w:footnote>
  <w:footnote w:id="3483">
    <w:p>
      <w:pPr>
        <w:pStyle w:val="FootnoteText"/>
      </w:pPr>
      <w:r>
        <w:rPr>
          <w:rStyle w:val="FootnoteReference"/>
        </w:rPr>
        <w:footnoteRef/>
      </w:r>
      <w:r>
        <w:t xml:space="preserve"> Cross-references for "women": Ps 38:11; Matt 27:55-56; Luke 23:49; John 19:25-27.</w:t>
      </w:r>
    </w:p>
  </w:footnote>
  <w:footnote w:id="3484">
    <w:p>
      <w:pPr>
        <w:pStyle w:val="FootnoteText"/>
      </w:pPr>
      <w:r>
        <w:rPr>
          <w:rStyle w:val="FootnoteReference"/>
        </w:rPr>
        <w:footnoteRef/>
      </w:r>
      <w:r>
        <w:t xml:space="preserve"> Name meaning: Mary (Miryam) — Bitter; beloved; exalted one. Mother of Jesus; experienced bitterness yet exaltation.</w:t>
      </w:r>
    </w:p>
  </w:footnote>
  <w:footnote w:id="3485">
    <w:p>
      <w:pPr>
        <w:pStyle w:val="FootnoteText"/>
      </w:pPr>
      <w:r>
        <w:rPr>
          <w:rStyle w:val="FootnoteReference"/>
        </w:rPr>
        <w:footnoteRef/>
      </w:r>
      <w:r>
        <w:t xml:space="preserve"> People-name: Magdalene. People-name meaning: Magdalene — a person from Magdala. Source form: Magdalene.</w:t>
      </w:r>
    </w:p>
  </w:footnote>
  <w:footnote w:id="3486">
    <w:p>
      <w:pPr>
        <w:pStyle w:val="FootnoteText"/>
      </w:pPr>
      <w:r>
        <w:rPr>
          <w:rStyle w:val="FootnoteReference"/>
        </w:rPr>
        <w:footnoteRef/>
      </w:r>
      <w:r>
        <w:t xml:space="preserve"> Cross-references for "Mary the": Matt 13:55; Matt 27:55; Matt 27:61; Mark 15:47; Mark 16:1; John 19:25; 1Cor 9:5; Gal 1:19; Jas 1:1.</w:t>
      </w:r>
    </w:p>
  </w:footnote>
  <w:footnote w:id="3487">
    <w:p>
      <w:pPr>
        <w:pStyle w:val="FootnoteText"/>
      </w:pPr>
      <w:r>
        <w:rPr>
          <w:rStyle w:val="FootnoteReference"/>
        </w:rPr>
        <w:footnoteRef/>
      </w:r>
      <w:r>
        <w:t xml:space="preserve"> Name meaning: James (Yaaqov) — Supplanter. One of the sons of thunder; later a pillar of the Church.</w:t>
      </w:r>
    </w:p>
  </w:footnote>
  <w:footnote w:id="3488">
    <w:p>
      <w:pPr>
        <w:pStyle w:val="FootnoteText"/>
      </w:pPr>
      <w:r>
        <w:rPr>
          <w:rStyle w:val="FootnoteReference"/>
        </w:rPr>
        <w:footnoteRef/>
      </w:r>
      <w:r>
        <w:t xml:space="preserve"> Personal name: Joses. Personal-name meaning: Joses — raised; who pardons. Source form: Joses.</w:t>
      </w:r>
    </w:p>
  </w:footnote>
  <w:footnote w:id="3489">
    <w:p>
      <w:pPr>
        <w:pStyle w:val="FootnoteText"/>
      </w:pPr>
      <w:r>
        <w:rPr>
          <w:rStyle w:val="FootnoteReference"/>
        </w:rPr>
        <w:footnoteRef/>
      </w:r>
      <w:r>
        <w:t xml:space="preserve"> Name meaning: Salome (Shalom) — Peace; peaceful. Associated with the disciples and the resurrection narratives.</w:t>
      </w:r>
    </w:p>
  </w:footnote>
  <w:footnote w:id="3490">
    <w:p>
      <w:pPr>
        <w:pStyle w:val="FootnoteText"/>
      </w:pPr>
      <w:r>
        <w:rPr>
          <w:rStyle w:val="FootnoteReference"/>
        </w:rPr>
        <w:footnoteRef/>
      </w:r>
      <w:r>
        <w:t xml:space="preserve"> Name meaning: Mary Magdalene (Miryam) — Of Magdala. First witness to the resurrection.</w:t>
      </w:r>
    </w:p>
  </w:footnote>
  <w:footnote w:id="3491">
    <w:p>
      <w:pPr>
        <w:pStyle w:val="FootnoteText"/>
      </w:pPr>
      <w:r>
        <w:rPr>
          <w:rStyle w:val="FootnoteReference"/>
        </w:rPr>
        <w:footnoteRef/>
      </w:r>
      <w:r>
        <w:t xml:space="preserve"> Cross-references for "Mary Magdalene": Matt 28:1; Mark 16:9; Luke 8:2-3; John 20:11-18.</w:t>
      </w:r>
    </w:p>
  </w:footnote>
  <w:footnote w:id="3492">
    <w:p>
      <w:pPr>
        <w:pStyle w:val="FootnoteText"/>
      </w:pPr>
      <w:r>
        <w:rPr>
          <w:rStyle w:val="FootnoteReference"/>
        </w:rPr>
        <w:footnoteRef/>
      </w:r>
      <w:r>
        <w:t xml:space="preserve"> Cross-references for "Salome": Mark 16:1.</w:t>
      </w:r>
    </w:p>
  </w:footnote>
  <w:footnote w:id="3493">
    <w:p>
      <w:pPr>
        <w:pStyle w:val="FootnoteText"/>
      </w:pPr>
      <w:r>
        <w:rPr>
          <w:rStyle w:val="FootnoteReference"/>
        </w:rPr>
        <w:footnoteRef/>
      </w:r>
      <w:r>
        <w:t xml:space="preserve"> Place name: Galilee. Place-name meaning: Galilee — wheel; revolution. Source form: Galilee. Greek form: γαλιλαιας.</w:t>
      </w:r>
    </w:p>
  </w:footnote>
  <w:footnote w:id="3494">
    <w:p>
      <w:pPr>
        <w:pStyle w:val="FootnoteText"/>
      </w:pPr>
      <w:r>
        <w:rPr>
          <w:rStyle w:val="FootnoteReference"/>
        </w:rPr>
        <w:footnoteRef/>
      </w:r>
      <w:r>
        <w:t xml:space="preserve"> Place name: Jerusalem. Place-name meaning: Jerusalem — vision of peace. Source form: Jerusalem. Greek form: ιεροσολυμα.</w:t>
      </w:r>
    </w:p>
  </w:footnote>
  <w:footnote w:id="3495">
    <w:p>
      <w:pPr>
        <w:pStyle w:val="FootnoteText"/>
      </w:pPr>
      <w:r>
        <w:rPr>
          <w:rStyle w:val="FootnoteReference"/>
        </w:rPr>
        <w:footnoteRef/>
      </w:r>
      <w:r>
        <w:t xml:space="preserve"> Cross-references: Matt 27:56; Luke 8:2-3.</w:t>
      </w:r>
    </w:p>
  </w:footnote>
  <w:footnote w:id="3496">
    <w:p>
      <w:pPr>
        <w:pStyle w:val="FootnoteText"/>
      </w:pPr>
      <w:r>
        <w:rPr>
          <w:rStyle w:val="FootnoteReference"/>
        </w:rPr>
        <w:footnoteRef/>
      </w:r>
      <w:r>
        <w:t xml:space="preserve"> Cross-references: Matt 27:57; Matt 27:62; Luke 23:50-54; John 19:38.</w:t>
      </w:r>
    </w:p>
  </w:footnote>
  <w:footnote w:id="3497">
    <w:p>
      <w:pPr>
        <w:pStyle w:val="FootnoteText"/>
      </w:pPr>
      <w:r>
        <w:rPr>
          <w:rStyle w:val="FootnoteReference"/>
        </w:rPr>
        <w:footnoteRef/>
      </w:r>
      <w:r>
        <w:t xml:space="preserve"> Personal name: Joseph. Personal-name meaning: Joseph — He adds; may He add. Source form: Joseph.</w:t>
      </w:r>
    </w:p>
  </w:footnote>
  <w:footnote w:id="349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499">
    <w:p>
      <w:pPr>
        <w:pStyle w:val="FootnoteText"/>
      </w:pPr>
      <w:r>
        <w:rPr>
          <w:rStyle w:val="FootnoteReference"/>
        </w:rPr>
        <w:footnoteRef/>
      </w:r>
      <w:r>
        <w:t xml:space="preserve"> Cross-references for "and went": Matt 19:30; Matt 20:16; Mark 14:54; Mark 14:66-72; Acts 4:8-13; Phil 1:14.</w:t>
      </w:r>
    </w:p>
  </w:footnote>
  <w:footnote w:id="3500">
    <w:p>
      <w:pPr>
        <w:pStyle w:val="FootnoteText"/>
      </w:pPr>
      <w:r>
        <w:rPr>
          <w:rStyle w:val="FootnoteReference"/>
        </w:rPr>
        <w:footnoteRef/>
      </w:r>
      <w:r>
        <w:t xml:space="preserve"> Cross-references: Mark 10:23-27.</w:t>
      </w:r>
    </w:p>
  </w:footnote>
  <w:footnote w:id="3501">
    <w:p>
      <w:pPr>
        <w:pStyle w:val="FootnoteText"/>
      </w:pPr>
      <w:r>
        <w:rPr>
          <w:rStyle w:val="FootnoteReference"/>
        </w:rPr>
        <w:footnoteRef/>
      </w:r>
      <w:r>
        <w:t xml:space="preserve"> Cross-references: John 19:31-37.</w:t>
      </w:r>
    </w:p>
  </w:footnote>
  <w:footnote w:id="3502">
    <w:p>
      <w:pPr>
        <w:pStyle w:val="FootnoteText"/>
      </w:pPr>
      <w:r>
        <w:rPr>
          <w:rStyle w:val="FootnoteReference"/>
        </w:rPr>
        <w:footnoteRef/>
      </w:r>
      <w:r>
        <w:t xml:space="preserve"> Cross-references for "he gave": Matt 27:58; John 19:38.</w:t>
      </w:r>
    </w:p>
  </w:footnote>
  <w:footnote w:id="3503">
    <w:p>
      <w:pPr>
        <w:pStyle w:val="FootnoteText"/>
      </w:pPr>
      <w:r>
        <w:rPr>
          <w:rStyle w:val="FootnoteReference"/>
        </w:rPr>
        <w:footnoteRef/>
      </w:r>
      <w:r>
        <w:t xml:space="preserve"> Cross-references for "and took": Matt 27:59-60; Luke 23:53; John 19:38-42.</w:t>
      </w:r>
    </w:p>
  </w:footnote>
  <w:footnote w:id="3504">
    <w:p>
      <w:pPr>
        <w:pStyle w:val="FootnoteText"/>
      </w:pPr>
      <w:r>
        <w:rPr>
          <w:rStyle w:val="FootnoteReference"/>
        </w:rPr>
        <w:footnoteRef/>
      </w:r>
      <w:r>
        <w:t xml:space="preserve"> Cross-references for "and laid": Isa 53:9.</w:t>
      </w:r>
    </w:p>
  </w:footnote>
  <w:footnote w:id="3505">
    <w:p>
      <w:pPr>
        <w:pStyle w:val="FootnoteText"/>
      </w:pPr>
      <w:r>
        <w:rPr>
          <w:rStyle w:val="FootnoteReference"/>
        </w:rPr>
        <w:footnoteRef/>
      </w:r>
      <w:r>
        <w:t xml:space="preserve"> Cross-references for "and rolled": Matt 27:60; Matt 28:2; Mark 16:3-4; John 11:38.</w:t>
      </w:r>
    </w:p>
  </w:footnote>
  <w:footnote w:id="3506">
    <w:p>
      <w:pPr>
        <w:pStyle w:val="FootnoteText"/>
      </w:pPr>
      <w:r>
        <w:rPr>
          <w:rStyle w:val="FootnoteReference"/>
        </w:rPr>
        <w:footnoteRef/>
      </w:r>
      <w:r>
        <w:t xml:space="preserve"> Cross-references: Isa 22:16.</w:t>
      </w:r>
    </w:p>
  </w:footnote>
  <w:footnote w:id="3507">
    <w:p>
      <w:pPr>
        <w:pStyle w:val="FootnoteText"/>
      </w:pPr>
      <w:r>
        <w:rPr>
          <w:rStyle w:val="FootnoteReference"/>
        </w:rPr>
        <w:footnoteRef/>
      </w:r>
      <w:r>
        <w:t xml:space="preserve"> Cross-references: Matt 27:61; Matt 28:1; Mark 15:40; Mark 16:1; Luke 23:55-56; Luke 24:1-2.</w:t>
      </w:r>
    </w:p>
  </w:footnote>
  <w:footnote w:id="3508">
    <w:p>
      <w:pPr>
        <w:pStyle w:val="FootnoteText"/>
      </w:pPr>
      <w:r>
        <w:rPr>
          <w:rStyle w:val="FootnoteReference"/>
        </w:rPr>
        <w:footnoteRef/>
      </w:r>
      <w:r>
        <w:t xml:space="preserve"> Name meaning: Mary (Miryam) — Bitter; beloved; exalted one. Mother of Jesus; experienced bitterness yet exaltation.</w:t>
      </w:r>
    </w:p>
  </w:footnote>
  <w:footnote w:id="3509">
    <w:p>
      <w:pPr>
        <w:pStyle w:val="FootnoteText"/>
      </w:pPr>
      <w:r>
        <w:rPr>
          <w:rStyle w:val="FootnoteReference"/>
        </w:rPr>
        <w:footnoteRef/>
      </w:r>
      <w:r>
        <w:t xml:space="preserve"> People-name: Magdalene. People-name meaning: Magdalene — a person from Magdala. Source form: Magdalene.</w:t>
      </w:r>
    </w:p>
  </w:footnote>
  <w:footnote w:id="3510">
    <w:p>
      <w:pPr>
        <w:pStyle w:val="FootnoteText"/>
      </w:pPr>
      <w:r>
        <w:rPr>
          <w:rStyle w:val="FootnoteReference"/>
        </w:rPr>
        <w:footnoteRef/>
      </w:r>
      <w:r>
        <w:t xml:space="preserve"> Name meaning: James (Yaaqov) — Supplanter. One of the sons of thunder; later a pillar of the Church.</w:t>
      </w:r>
    </w:p>
  </w:footnote>
  <w:footnote w:id="3511">
    <w:p>
      <w:pPr>
        <w:pStyle w:val="FootnoteText"/>
      </w:pPr>
      <w:r>
        <w:rPr>
          <w:rStyle w:val="FootnoteReference"/>
        </w:rPr>
        <w:footnoteRef/>
      </w:r>
      <w:r>
        <w:t xml:space="preserve"> Name meaning: Salome (Shalom) — Peace; peaceful. Associated with the disciples and the resurrection narratives.</w:t>
      </w:r>
    </w:p>
  </w:footnote>
  <w:footnote w:id="3512">
    <w:p>
      <w:pPr>
        <w:pStyle w:val="FootnoteText"/>
      </w:pPr>
      <w:r>
        <w:rPr>
          <w:rStyle w:val="FootnoteReference"/>
        </w:rPr>
        <w:footnoteRef/>
      </w:r>
      <w:r>
        <w:t xml:space="preserve"> Name meaning: Mary Magdalene (Miryam) — Of Magdala. First witness to the resurrection.</w:t>
      </w:r>
    </w:p>
  </w:footnote>
  <w:footnote w:id="3513">
    <w:p>
      <w:pPr>
        <w:pStyle w:val="FootnoteText"/>
      </w:pPr>
      <w:r>
        <w:rPr>
          <w:rStyle w:val="FootnoteReference"/>
        </w:rPr>
        <w:footnoteRef/>
      </w:r>
      <w:r>
        <w:t xml:space="preserve"> Cross-references for "Mary Magdalene": Mark 15:40; Mark 15:47; Luke 24:10; John 19:25.</w:t>
      </w:r>
    </w:p>
  </w:footnote>
  <w:footnote w:id="3514">
    <w:p>
      <w:pPr>
        <w:pStyle w:val="FootnoteText"/>
      </w:pPr>
      <w:r>
        <w:rPr>
          <w:rStyle w:val="FootnoteReference"/>
        </w:rPr>
        <w:footnoteRef/>
      </w:r>
      <w:r>
        <w:t xml:space="preserve"> Cross-references: 2Chr 16:14; Mark 14:3; Mark 14:8; John 19:40.</w:t>
      </w:r>
    </w:p>
  </w:footnote>
  <w:footnote w:id="3515">
    <w:p>
      <w:pPr>
        <w:pStyle w:val="FootnoteText"/>
      </w:pPr>
      <w:r>
        <w:rPr>
          <w:rStyle w:val="FootnoteReference"/>
        </w:rPr>
        <w:footnoteRef/>
      </w:r>
      <w:r>
        <w:t xml:space="preserve"> Cross-references: Luke 24:10.</w:t>
      </w:r>
    </w:p>
  </w:footnote>
  <w:footnote w:id="3516">
    <w:p>
      <w:pPr>
        <w:pStyle w:val="FootnoteText"/>
      </w:pPr>
      <w:r>
        <w:rPr>
          <w:rStyle w:val="FootnoteReference"/>
        </w:rPr>
        <w:footnoteRef/>
      </w:r>
      <w:r>
        <w:t xml:space="preserve"> Cross-references: Matt 28:1; Luke 24:1; John 20:1.</w:t>
      </w:r>
    </w:p>
  </w:footnote>
  <w:footnote w:id="3517">
    <w:p>
      <w:pPr>
        <w:pStyle w:val="FootnoteText"/>
      </w:pPr>
      <w:r>
        <w:rPr>
          <w:rStyle w:val="FootnoteReference"/>
        </w:rPr>
        <w:footnoteRef/>
      </w:r>
      <w:r>
        <w:t xml:space="preserve"> Cross-references: Matt 27:60-66; Mark 15:46-47.</w:t>
      </w:r>
    </w:p>
  </w:footnote>
  <w:footnote w:id="3518">
    <w:p>
      <w:pPr>
        <w:pStyle w:val="FootnoteText"/>
      </w:pPr>
      <w:r>
        <w:rPr>
          <w:rStyle w:val="FootnoteReference"/>
        </w:rPr>
        <w:footnoteRef/>
      </w:r>
      <w:r>
        <w:t xml:space="preserve"> Cross-references for "they saw": Matt 28:2-4; Luke 24:2; John 20:1.</w:t>
      </w:r>
    </w:p>
  </w:footnote>
  <w:footnote w:id="3519">
    <w:p>
      <w:pPr>
        <w:pStyle w:val="FootnoteText"/>
      </w:pPr>
      <w:r>
        <w:rPr>
          <w:rStyle w:val="FootnoteReference"/>
        </w:rPr>
        <w:footnoteRef/>
      </w:r>
      <w:r>
        <w:t xml:space="preserve"> Cross-references for "entering": Luke 24:3; John 20:8.</w:t>
      </w:r>
    </w:p>
  </w:footnote>
  <w:footnote w:id="3520">
    <w:p>
      <w:pPr>
        <w:pStyle w:val="FootnoteText"/>
      </w:pPr>
      <w:r>
        <w:rPr>
          <w:rStyle w:val="FootnoteReference"/>
        </w:rPr>
        <w:footnoteRef/>
      </w:r>
      <w:r>
        <w:t xml:space="preserve"> Cross-references for "a young": Dan 10:5-6; Matt 28:1; Matt 28:3; Luke 24:4; Luke 24:4-5; John 20:11; John 20:11-12.</w:t>
      </w:r>
    </w:p>
  </w:footnote>
  <w:footnote w:id="3521">
    <w:p>
      <w:pPr>
        <w:pStyle w:val="FootnoteText"/>
      </w:pPr>
      <w:r>
        <w:rPr>
          <w:rStyle w:val="FootnoteReference"/>
        </w:rPr>
        <w:footnoteRef/>
      </w:r>
      <w:r>
        <w:t xml:space="preserve"> Name meaning: Jesus (Yeshua) — Yahweh saves. He will save His people from their sins.</w:t>
      </w:r>
    </w:p>
  </w:footnote>
  <w:footnote w:id="3522">
    <w:p>
      <w:pPr>
        <w:pStyle w:val="FootnoteText"/>
      </w:pPr>
      <w:r>
        <w:rPr>
          <w:rStyle w:val="FootnoteReference"/>
        </w:rPr>
        <w:footnoteRef/>
      </w:r>
      <w:r>
        <w:t xml:space="preserve"> Place name: Nazareth. Place-name meaning: Nazareth — separated; crowned; sanctified. Source form: Nazareth. Greek form: ναζαρεθ.</w:t>
      </w:r>
    </w:p>
  </w:footnote>
  <w:footnote w:id="35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2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25">
    <w:p>
      <w:pPr>
        <w:pStyle w:val="FootnoteText"/>
      </w:pPr>
      <w:r>
        <w:rPr>
          <w:rStyle w:val="FootnoteReference"/>
        </w:rPr>
        <w:footnoteRef/>
      </w:r>
      <w:r>
        <w:t xml:space="preserve"> Cross-references: Matt 14:26-27; Matt 28:4-5; Rev 1:17-18.</w:t>
      </w:r>
    </w:p>
  </w:footnote>
  <w:footnote w:id="3526">
    <w:p>
      <w:pPr>
        <w:pStyle w:val="FootnoteText"/>
      </w:pPr>
      <w:r>
        <w:rPr>
          <w:rStyle w:val="FootnoteReference"/>
        </w:rPr>
        <w:footnoteRef/>
      </w:r>
      <w:r>
        <w:t xml:space="preserve"> Cross-references: Ps 105:3-4; Prov 8:17.</w:t>
      </w:r>
    </w:p>
  </w:footnote>
  <w:footnote w:id="3527">
    <w:p>
      <w:pPr>
        <w:pStyle w:val="FootnoteText"/>
      </w:pPr>
      <w:r>
        <w:rPr>
          <w:rStyle w:val="FootnoteReference"/>
        </w:rPr>
        <w:footnoteRef/>
      </w:r>
      <w:r>
        <w:t xml:space="preserve"> Cross-references for "Jesus": John 19:19-20; Acts 2:22-23; Acts 4:10; Acts 10:38-40.</w:t>
      </w:r>
    </w:p>
  </w:footnote>
  <w:footnote w:id="3528">
    <w:p>
      <w:pPr>
        <w:pStyle w:val="FootnoteText"/>
      </w:pPr>
      <w:r>
        <w:rPr>
          <w:rStyle w:val="FootnoteReference"/>
        </w:rPr>
        <w:footnoteRef/>
      </w:r>
      <w:r>
        <w:t xml:space="preserve"> Cross-references: Ps 71:20; Matt 12:40; Matt 28:6-7; Mark 9:9-10; Mark 10:34; Luke 24:4-8; Luke 24:20-27; Luke 24:46; John 2:19-22; 1Cor 15:3-7.</w:t>
      </w:r>
    </w:p>
  </w:footnote>
  <w:footnote w:id="3529">
    <w:p>
      <w:pPr>
        <w:pStyle w:val="FootnoteText"/>
      </w:pPr>
      <w:r>
        <w:rPr>
          <w:rStyle w:val="FootnoteReference"/>
        </w:rPr>
        <w:footnoteRef/>
      </w:r>
      <w:r>
        <w:t xml:space="preserve"> Cross-references for "tell": Matt 28:7; Mark 14:50; Mark 14:66-72; 2Cor 2:7.</w:t>
      </w:r>
    </w:p>
  </w:footnote>
  <w:footnote w:id="3530">
    <w:p>
      <w:pPr>
        <w:pStyle w:val="FootnoteText"/>
      </w:pPr>
      <w:r>
        <w:rPr>
          <w:rStyle w:val="FootnoteReference"/>
        </w:rPr>
        <w:footnoteRef/>
      </w:r>
      <w:r>
        <w:t xml:space="preserve"> Name meaning: Peter (Kepha; Petros) — Rock; stone. The rock-like apostle.</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Cross-references for "they went": Matt 28:8; Luke 24:9-11; Luke 24:22-24.</w:t>
      </w:r>
    </w:p>
  </w:footnote>
  <w:footnote w:id="3533">
    <w:p>
      <w:pPr>
        <w:pStyle w:val="FootnoteText"/>
      </w:pPr>
      <w:r>
        <w:rPr>
          <w:rStyle w:val="FootnoteReference"/>
        </w:rPr>
        <w:footnoteRef/>
      </w:r>
      <w:r>
        <w:t xml:space="preserve"> Cross-references for "for they trembled": Mark 16:5-6; Luke 24:37.</w:t>
      </w:r>
    </w:p>
  </w:footnote>
  <w:footnote w:id="3534">
    <w:p>
      <w:pPr>
        <w:pStyle w:val="FootnoteText"/>
      </w:pPr>
      <w:r>
        <w:rPr>
          <w:rStyle w:val="FootnoteReference"/>
        </w:rPr>
        <w:footnoteRef/>
      </w:r>
      <w:r>
        <w:t xml:space="preserve"> Cross-references for "the first": John 20:19; Acts 20:7; 1Cor 16:2; Rev 1:10.</w:t>
      </w:r>
    </w:p>
  </w:footnote>
  <w:footnote w:id="3535">
    <w:p>
      <w:pPr>
        <w:pStyle w:val="FootnoteText"/>
      </w:pPr>
      <w:r>
        <w:rPr>
          <w:rStyle w:val="FootnoteReference"/>
        </w:rPr>
        <w:footnoteRef/>
      </w:r>
      <w:r>
        <w:t xml:space="preserve"> Cross-references for "he appeared": Mark 15:40; Mark 15:47; Luke 24:10; John 20:14-18.</w:t>
      </w:r>
    </w:p>
  </w:footnote>
  <w:footnote w:id="3536">
    <w:p>
      <w:pPr>
        <w:pStyle w:val="FootnoteText"/>
      </w:pPr>
      <w:r>
        <w:rPr>
          <w:rStyle w:val="FootnoteReference"/>
        </w:rPr>
        <w:footnoteRef/>
      </w:r>
      <w:r>
        <w:t xml:space="preserve"> Cross-references: Luke 8:2.</w:t>
      </w:r>
    </w:p>
  </w:footnote>
  <w:footnote w:id="3537">
    <w:p>
      <w:pPr>
        <w:pStyle w:val="FootnoteText"/>
      </w:pPr>
      <w:r>
        <w:rPr>
          <w:rStyle w:val="FootnoteReference"/>
        </w:rPr>
        <w:footnoteRef/>
      </w:r>
      <w:r>
        <w:t xml:space="preserve"> Cross-references: Matt 9:15; Matt 24:30; Mark 14:72; Luke 24:17; John 16:6; John 16:20-22.</w:t>
      </w:r>
    </w:p>
  </w:footnote>
  <w:footnote w:id="3538">
    <w:p>
      <w:pPr>
        <w:pStyle w:val="FootnoteText"/>
      </w:pPr>
      <w:r>
        <w:rPr>
          <w:rStyle w:val="FootnoteReference"/>
        </w:rPr>
        <w:footnoteRef/>
      </w:r>
      <w:r>
        <w:t xml:space="preserve"> Cross-references: Exod 6:9; Job 9:16; Mark 9:19; Mark 16:13-14; Luke 24:11; Luke 24:23-35.</w:t>
      </w:r>
    </w:p>
  </w:footnote>
  <w:footnote w:id="3539">
    <w:p>
      <w:pPr>
        <w:pStyle w:val="FootnoteText"/>
      </w:pPr>
      <w:r>
        <w:rPr>
          <w:rStyle w:val="FootnoteReference"/>
        </w:rPr>
        <w:footnoteRef/>
      </w:r>
      <w:r>
        <w:t xml:space="preserve"> Cross-references: Luke 24:13-32.</w:t>
      </w:r>
    </w:p>
  </w:footnote>
  <w:footnote w:id="3540">
    <w:p>
      <w:pPr>
        <w:pStyle w:val="FootnoteText"/>
      </w:pPr>
      <w:r>
        <w:rPr>
          <w:rStyle w:val="FootnoteReference"/>
        </w:rPr>
        <w:footnoteRef/>
      </w:r>
      <w:r>
        <w:t xml:space="preserve"> Cross-references for "they went": Luke 24:33-35.</w:t>
      </w:r>
    </w:p>
  </w:footnote>
  <w:footnote w:id="3541">
    <w:p>
      <w:pPr>
        <w:pStyle w:val="FootnoteText"/>
      </w:pPr>
      <w:r>
        <w:rPr>
          <w:rStyle w:val="FootnoteReference"/>
        </w:rPr>
        <w:footnoteRef/>
      </w:r>
      <w:r>
        <w:t xml:space="preserve"> Cross-references for "he appeared": Luke 24:36-43; John 20:19-20; 1Cor 15:5.</w:t>
      </w:r>
    </w:p>
  </w:footnote>
  <w:footnote w:id="3542">
    <w:p>
      <w:pPr>
        <w:pStyle w:val="FootnoteText"/>
      </w:pPr>
      <w:r>
        <w:rPr>
          <w:rStyle w:val="FootnoteReference"/>
        </w:rPr>
        <w:footnoteRef/>
      </w:r>
      <w:r>
        <w:t xml:space="preserve"> Cross-references for "unbelief": Num 14:11; Ps 95:8-11; Heb 3:7-8; Heb 3:15-19.</w:t>
      </w:r>
    </w:p>
  </w:footnote>
  <w:footnote w:id="3543">
    <w:p>
      <w:pPr>
        <w:pStyle w:val="FootnoteText"/>
      </w:pPr>
      <w:r>
        <w:rPr>
          <w:rStyle w:val="FootnoteReference"/>
        </w:rPr>
        <w:footnoteRef/>
      </w:r>
      <w:r>
        <w:t xml:space="preserve"> Cross-references: Matt 11:20; Matt 15:16-17; Matt 16:8-11; Matt 17:20; Mark 7:18; Mark 8:17-18; Luke 24:25; Luke 24:38-39; John 20:27; Rev 3:19.</w:t>
      </w:r>
    </w:p>
  </w:footnote>
  <w:footnote w:id="3544">
    <w:p>
      <w:pPr>
        <w:pStyle w:val="FootnoteText"/>
      </w:pPr>
      <w:r>
        <w:rPr>
          <w:rStyle w:val="FootnoteReference"/>
        </w:rPr>
        <w:footnoteRef/>
      </w:r>
      <w:r>
        <w:t xml:space="preserve"> Cross-references: Matt 10:5-6; Matt 28:19; Luke 14:21-23; Luke 24:47-48; John 15:16; John 20:21; 1John 4:14.</w:t>
      </w:r>
    </w:p>
  </w:footnote>
  <w:footnote w:id="3545">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46">
    <w:p>
      <w:pPr>
        <w:pStyle w:val="FootnoteText"/>
      </w:pPr>
      <w:r>
        <w:rPr>
          <w:rStyle w:val="FootnoteReference"/>
        </w:rPr>
        <w:footnoteRef/>
      </w:r>
      <w:r>
        <w:t xml:space="preserve"> Cross-references: Matt 28:19; Acts 2:38; Acts 2:41; Acts 8:36-39; Acts 22:16; Rom 10:9-14; 1Pet 3:21.</w:t>
      </w:r>
    </w:p>
  </w:footnote>
  <w:footnote w:id="3547">
    <w:p>
      <w:pPr>
        <w:pStyle w:val="FootnoteText"/>
      </w:pPr>
      <w:r>
        <w:rPr>
          <w:rStyle w:val="FootnoteReference"/>
        </w:rPr>
        <w:footnoteRef/>
      </w:r>
      <w:r>
        <w:t xml:space="preserve"> Cross-references: John 3:18-19; John 3:36; John 8:24; John 12:47-48; Acts 13:46; 2Thess 1:8; 2Thess 2:12; Rev 20:15; Rev 21:8.</w:t>
      </w:r>
    </w:p>
  </w:footnote>
  <w:footnote w:id="3548">
    <w:p>
      <w:pPr>
        <w:pStyle w:val="FootnoteText"/>
      </w:pPr>
      <w:r>
        <w:rPr>
          <w:rStyle w:val="FootnoteReference"/>
        </w:rPr>
        <w:footnoteRef/>
      </w:r>
      <w:r>
        <w:t xml:space="preserve"> Cross-references: Luke 10:17; Acts 5:16; Acts 8:7; Acts 16:18; Acts 19:12-16.</w:t>
      </w:r>
    </w:p>
  </w:footnote>
  <w:footnote w:id="3549">
    <w:p>
      <w:pPr>
        <w:pStyle w:val="FootnoteText"/>
      </w:pPr>
      <w:r>
        <w:rPr>
          <w:rStyle w:val="FootnoteReference"/>
        </w:rPr>
        <w:footnoteRef/>
      </w:r>
      <w:r>
        <w:t xml:space="preserve"> Cross-references: Acts 2:4-11; Acts 2:33; Acts 10:46; Acts 19:6; 1Cor 12:10; 1Cor 12:28; 1Cor 12:30; 1Cor 14:5-26.</w:t>
      </w:r>
    </w:p>
  </w:footnote>
  <w:footnote w:id="3550">
    <w:p>
      <w:pPr>
        <w:pStyle w:val="FootnoteText"/>
      </w:pPr>
      <w:r>
        <w:rPr>
          <w:rStyle w:val="FootnoteReference"/>
        </w:rPr>
        <w:footnoteRef/>
      </w:r>
      <w:r>
        <w:t xml:space="preserve"> Cross-references for "shall take": Gen 3:15; Ps 91:13; Luke 10:19; Acts 28:3-6; Rom 16:20.</w:t>
      </w:r>
    </w:p>
  </w:footnote>
  <w:footnote w:id="3551">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52">
    <w:p>
      <w:pPr>
        <w:pStyle w:val="FootnoteText"/>
      </w:pPr>
      <w:r>
        <w:rPr>
          <w:rStyle w:val="FootnoteReference"/>
        </w:rPr>
        <w:footnoteRef/>
      </w:r>
      <w:r>
        <w:t xml:space="preserve"> Cross-references: 2Kgs 4:39-41.</w:t>
      </w:r>
    </w:p>
  </w:footnote>
  <w:footnote w:id="3553">
    <w:p>
      <w:pPr>
        <w:pStyle w:val="FootnoteText"/>
      </w:pPr>
      <w:r>
        <w:rPr>
          <w:rStyle w:val="FootnoteReference"/>
        </w:rPr>
        <w:footnoteRef/>
      </w:r>
      <w:r>
        <w:t xml:space="preserve"> Cross-references for "and sat": Ps 110:1; Acts 7:55-56; 1Cor 15:24-25; 1Pet 3:22; Rev 3:20.</w:t>
      </w:r>
    </w:p>
  </w:footnote>
  <w:footnote w:id="35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57">
    <w:p>
      <w:pPr>
        <w:pStyle w:val="FootnoteText"/>
      </w:pPr>
      <w:r>
        <w:rPr>
          <w:rStyle w:val="FootnoteReference"/>
        </w:rPr>
        <w:footnoteRef/>
      </w:r>
      <w:r>
        <w:t xml:space="preserve"> Cross-references for "the Lord": Acts 4:30; Acts 5:12; Acts 8:4-6; Acts 14:3; Acts 14:8-10; Rom 15:19; 1Cor 2:4-5; 1Cor 3:6-9; 2Cor 6:1; Heb 2:4.</w:t>
      </w:r>
    </w:p>
  </w:footnote>
  <w:footnote w:id="3558">
    <w:p>
      <w:pPr>
        <w:pStyle w:val="FootnoteText"/>
      </w:pPr>
      <w:r>
        <w:rPr>
          <w:rStyle w:val="FootnoteReference"/>
        </w:rPr>
        <w:footnoteRef/>
      </w:r>
      <w:r>
        <w:t xml:space="preserve"> Cross-references: John 20:31; Acts 1:1-3; 1Tim 3:16; 2Pet 1:16-19.</w:t>
      </w:r>
    </w:p>
  </w:footnote>
  <w:footnote w:id="3559">
    <w:p>
      <w:pPr>
        <w:pStyle w:val="FootnoteText"/>
      </w:pPr>
      <w:r>
        <w:rPr>
          <w:rStyle w:val="FootnoteReference"/>
        </w:rPr>
        <w:footnoteRef/>
      </w:r>
      <w:r>
        <w:t xml:space="preserve"> Cross-references: Acts 26:16; Rom 15:16; Eph 3:7-8; Eph 4:11-12; Col 1:23-25.</w:t>
      </w:r>
    </w:p>
  </w:footnote>
  <w:footnote w:id="3560">
    <w:p>
      <w:pPr>
        <w:pStyle w:val="FootnoteText"/>
      </w:pPr>
      <w:r>
        <w:rPr>
          <w:rStyle w:val="FootnoteReference"/>
        </w:rPr>
        <w:footnoteRef/>
      </w:r>
      <w:r>
        <w:t xml:space="preserve"> Cross-references for "seemed": Acts 15:19; Acts 15:25; Acts 15:28; 1Cor 7:40; 1Cor 16:12.</w:t>
      </w:r>
    </w:p>
  </w:footnote>
  <w:footnote w:id="3561">
    <w:p>
      <w:pPr>
        <w:pStyle w:val="FootnoteText"/>
      </w:pPr>
      <w:r>
        <w:rPr>
          <w:rStyle w:val="FootnoteReference"/>
        </w:rPr>
        <w:footnoteRef/>
      </w:r>
      <w:r>
        <w:t xml:space="preserve"> Cross-references for "most": Acts 1:1; Acts 23:26; Acts 24:3; Acts 26:25.</w:t>
      </w:r>
    </w:p>
  </w:footnote>
  <w:footnote w:id="3562">
    <w:p>
      <w:pPr>
        <w:pStyle w:val="FootnoteText"/>
      </w:pPr>
      <w:r>
        <w:rPr>
          <w:rStyle w:val="FootnoteReference"/>
        </w:rPr>
        <w:footnoteRef/>
      </w:r>
      <w:r>
        <w:t xml:space="preserve"> Name meaning: Theophilus (Theophilos) — Lover of God. The one Luke wrote to.</w:t>
      </w:r>
    </w:p>
  </w:footnote>
  <w:footnote w:id="3563">
    <w:p>
      <w:pPr>
        <w:pStyle w:val="FootnoteText"/>
      </w:pPr>
      <w:r>
        <w:rPr>
          <w:rStyle w:val="FootnoteReference"/>
        </w:rPr>
        <w:footnoteRef/>
      </w:r>
      <w:r>
        <w:t xml:space="preserve"> Cross-references: Ps 40:5; Ps 50:21; Eccl 12:9; Luke 1:1; Acts 11:4.</w:t>
      </w:r>
    </w:p>
  </w:footnote>
  <w:footnote w:id="3564">
    <w:p>
      <w:pPr>
        <w:pStyle w:val="FootnoteText"/>
      </w:pPr>
      <w:r>
        <w:rPr>
          <w:rStyle w:val="FootnoteReference"/>
        </w:rPr>
        <w:footnoteRef/>
      </w:r>
      <w:r>
        <w:t xml:space="preserve"> Cross-references: John 20:31; 2Pet 1:15-16.</w:t>
      </w:r>
    </w:p>
  </w:footnote>
  <w:footnote w:id="3565">
    <w:p>
      <w:pPr>
        <w:pStyle w:val="FootnoteText"/>
      </w:pPr>
      <w:r>
        <w:rPr>
          <w:rStyle w:val="FootnoteReference"/>
        </w:rPr>
        <w:footnoteRef/>
      </w:r>
      <w:r>
        <w:t xml:space="preserve"> Name meaning: Herod (Herodes) — Heroic; son of a hero. Name borne by multiple rulers who opposed God’s plan.</w:t>
      </w:r>
    </w:p>
  </w:footnote>
  <w:footnote w:id="35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67">
    <w:p>
      <w:pPr>
        <w:pStyle w:val="FootnoteText"/>
      </w:pPr>
      <w:r>
        <w:rPr>
          <w:rStyle w:val="FootnoteReference"/>
        </w:rPr>
        <w:footnoteRef/>
      </w:r>
      <w:r>
        <w:t xml:space="preserve"> Name meaning: Zacharias (Zekharyah) — Yahweh remembers. Father of John; God remembered him.</w:t>
      </w:r>
    </w:p>
  </w:footnote>
  <w:footnote w:id="3568">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69">
    <w:p>
      <w:pPr>
        <w:pStyle w:val="FootnoteText"/>
      </w:pPr>
      <w:r>
        <w:rPr>
          <w:rStyle w:val="FootnoteReference"/>
        </w:rPr>
        <w:footnoteRef/>
      </w:r>
      <w:r>
        <w:t xml:space="preserve"> Personal name: Aaron. Personal-name meaning: Aaron — Exalted; mountain of strength; teacher. Source form: Aaron.</w:t>
      </w:r>
    </w:p>
  </w:footnote>
  <w:footnote w:id="3570">
    <w:p>
      <w:pPr>
        <w:pStyle w:val="FootnoteText"/>
      </w:pPr>
      <w:r>
        <w:rPr>
          <w:rStyle w:val="FootnoteReference"/>
        </w:rPr>
        <w:footnoteRef/>
      </w:r>
      <w:r>
        <w:t xml:space="preserve"> Name meaning: Elizabeth (Elisheva) — God is my oath. Mother of John; God kept His oath.</w:t>
      </w:r>
    </w:p>
  </w:footnote>
  <w:footnote w:id="3571">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72">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573">
    <w:p>
      <w:pPr>
        <w:pStyle w:val="FootnoteText"/>
      </w:pPr>
      <w:r>
        <w:rPr>
          <w:rStyle w:val="FootnoteReference"/>
        </w:rPr>
        <w:footnoteRef/>
      </w:r>
      <w:r>
        <w:t xml:space="preserve"> Cross-references for "Herod": Matt 2:1.</w:t>
      </w:r>
    </w:p>
  </w:footnote>
  <w:footnote w:id="3574">
    <w:p>
      <w:pPr>
        <w:pStyle w:val="FootnoteText"/>
      </w:pPr>
      <w:r>
        <w:rPr>
          <w:rStyle w:val="FootnoteReference"/>
        </w:rPr>
        <w:footnoteRef/>
      </w:r>
      <w:r>
        <w:t xml:space="preserve"> Cross-references: 1Chr 24:10; 1Chr 24:19; Neh 12:4; Neh 12:17.</w:t>
      </w:r>
    </w:p>
  </w:footnote>
  <w:footnote w:id="3575">
    <w:p>
      <w:pPr>
        <w:pStyle w:val="FootnoteText"/>
      </w:pPr>
      <w:r>
        <w:rPr>
          <w:rStyle w:val="FootnoteReference"/>
        </w:rPr>
        <w:footnoteRef/>
      </w:r>
      <w:r>
        <w:t xml:space="preserve"> Cross-references for "righteous": Gen 6:9; Gen 7:1; Gen 17:1; Job 1:1; Job 1:8; Job 9:2; Luke 16:15; Rom 3:9-25; Phil 3:6-9; Titus 3:3-7.</w:t>
      </w:r>
    </w:p>
  </w:footnote>
  <w:footnote w:id="3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77">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78">
    <w:p>
      <w:pPr>
        <w:pStyle w:val="FootnoteText"/>
      </w:pPr>
      <w:r>
        <w:rPr>
          <w:rStyle w:val="FootnoteReference"/>
        </w:rPr>
        <w:footnoteRef/>
      </w:r>
      <w:r>
        <w:t xml:space="preserve"> Cross-references for "blameless": Phil 2:15; Col 1:22; 1Thess 3:13; 2Pet 3:14.</w:t>
      </w:r>
    </w:p>
  </w:footnote>
  <w:footnote w:id="3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1">
    <w:p>
      <w:pPr>
        <w:pStyle w:val="FootnoteText"/>
      </w:pPr>
      <w:r>
        <w:rPr>
          <w:rStyle w:val="FootnoteReference"/>
        </w:rPr>
        <w:footnoteRef/>
      </w:r>
      <w:r>
        <w:t xml:space="preserve"> Cross-references for "they had": Gen 15:2-3; Gen 16:1-2; Gen 25:21; Gen 30:1; Judg 13:2-3; 1Sam 1:2; 1Sam 1:5-8.</w:t>
      </w:r>
    </w:p>
  </w:footnote>
  <w:footnote w:id="3582">
    <w:p>
      <w:pPr>
        <w:pStyle w:val="FootnoteText"/>
      </w:pPr>
      <w:r>
        <w:rPr>
          <w:rStyle w:val="FootnoteReference"/>
        </w:rPr>
        <w:footnoteRef/>
      </w:r>
      <w:r>
        <w:t xml:space="preserve"> Cross-references: Gen 17:17; Gen 18:11; 1Kgs 1:1; 2Kgs 4:14; Rom 4:19; Heb 11:11.</w:t>
      </w:r>
    </w:p>
  </w:footnote>
  <w:footnote w:id="3583">
    <w:p>
      <w:pPr>
        <w:pStyle w:val="FootnoteText"/>
      </w:pPr>
      <w:r>
        <w:rPr>
          <w:rStyle w:val="FootnoteReference"/>
        </w:rPr>
        <w:footnoteRef/>
      </w:r>
      <w:r>
        <w:t xml:space="preserve"> Cross-references: Exod 28:1; Exod 28:41; Exod 29:1; Exod 29:9; Exod 29:44; Exod 30:30; Num 18:7; 1Chr 24:2; 2Chr 11:14.</w:t>
      </w:r>
    </w:p>
  </w:footnote>
  <w:footnote w:id="3584">
    <w:p>
      <w:pPr>
        <w:pStyle w:val="FootnoteText"/>
      </w:pPr>
      <w:r>
        <w:rPr>
          <w:rStyle w:val="FootnoteReference"/>
        </w:rPr>
        <w:footnoteRef/>
      </w:r>
      <w:r>
        <w:t xml:space="preserve"> Cross-references: 1Chr 24:19; 2Chr 8:14; 2Chr 31:2; 2Chr 31:19; Ezra 6:18; Luke 1:5.</w:t>
      </w:r>
    </w:p>
  </w:footnote>
  <w:footnote w:id="3585">
    <w:p>
      <w:pPr>
        <w:pStyle w:val="FootnoteText"/>
      </w:pPr>
      <w:r>
        <w:rPr>
          <w:rStyle w:val="FootnoteReference"/>
        </w:rPr>
        <w:footnoteRef/>
      </w:r>
      <w:r>
        <w:t xml:space="preserve"> Cross-references: Exod 30:7-8; Exod 37:25-29; Num 16:40; 1Sam 2:28; 1Chr 6:49; 1Chr 23:13; 2Chr 26:16; 2Chr 29:11; Heb 9:6.</w:t>
      </w:r>
    </w:p>
  </w:footnote>
  <w:footnote w:id="3586">
    <w:p>
      <w:pPr>
        <w:pStyle w:val="FootnoteText"/>
      </w:pPr>
      <w:r>
        <w:rPr>
          <w:rStyle w:val="FootnoteReference"/>
        </w:rPr>
        <w:footnoteRef/>
      </w:r>
      <w:r>
        <w:t xml:space="preserve"> Cross-references: Lev 16:17; Heb 4:14; Heb 9:24; Rev 8:3.</w:t>
      </w:r>
    </w:p>
  </w:footnote>
  <w:footnote w:id="3587">
    <w:p>
      <w:pPr>
        <w:pStyle w:val="FootnoteText"/>
      </w:pPr>
      <w:r>
        <w:rPr>
          <w:rStyle w:val="FootnoteReference"/>
        </w:rPr>
        <w:footnoteRef/>
      </w:r>
      <w:r>
        <w:t xml:space="preserve"> Cross-references for "appeared": Judg 13:3; Judg 13:9; Luke 1:19; Luke 1:28; Luke 2:10; Acts 10:3-4; Heb 1:14.</w:t>
      </w:r>
    </w:p>
  </w:footnote>
  <w:footnote w:id="3588">
    <w:p>
      <w:pPr>
        <w:pStyle w:val="FootnoteText"/>
      </w:pPr>
      <w:r>
        <w:rPr>
          <w:rStyle w:val="FootnoteReference"/>
        </w:rPr>
        <w:footnoteRef/>
      </w:r>
      <w:r>
        <w:t xml:space="preserve"> Cross-references for "the altar": Exod 30:1-6; Exod 37:25-29; Exod 40:26-27; Lev 16:13; Rev 8:3-4; Rev 9:13.</w:t>
      </w:r>
    </w:p>
  </w:footnote>
  <w:footnote w:id="3589">
    <w:p>
      <w:pPr>
        <w:pStyle w:val="FootnoteText"/>
      </w:pPr>
      <w:r>
        <w:rPr>
          <w:rStyle w:val="FootnoteReference"/>
        </w:rPr>
        <w:footnoteRef/>
      </w:r>
      <w:r>
        <w:t xml:space="preserve"> Cross-references: Judg 6:22; Judg 13:22; Job 4:14-15; Dan 10:7; Mark 16:5; Luke 1:29; Luke 2:9-10; Acts 10:4; Rev 1:17.</w:t>
      </w:r>
    </w:p>
  </w:footnote>
  <w:footnote w:id="3590">
    <w:p>
      <w:pPr>
        <w:pStyle w:val="FootnoteText"/>
      </w:pPr>
      <w:r>
        <w:rPr>
          <w:rStyle w:val="FootnoteReference"/>
        </w:rPr>
        <w:footnoteRef/>
      </w:r>
      <w:r>
        <w:t xml:space="preserve"> Cross-references for "fear": Judg 6:23; Dan 10:12; Matt 28:5; Mark 16:6; Luke 24:36-40.</w:t>
      </w:r>
    </w:p>
  </w:footnote>
  <w:footnote w:id="3591">
    <w:p>
      <w:pPr>
        <w:pStyle w:val="FootnoteText"/>
      </w:pPr>
      <w:r>
        <w:rPr>
          <w:rStyle w:val="FootnoteReference"/>
        </w:rPr>
        <w:footnoteRef/>
      </w:r>
      <w:r>
        <w:t xml:space="preserve"> Name meaning: John (Yochanan) — Yahweh is gracious. Forerunner of Jesus; proclaimed God’s grace.</w:t>
      </w:r>
    </w:p>
  </w:footnote>
  <w:footnote w:id="3592">
    <w:p>
      <w:pPr>
        <w:pStyle w:val="FootnoteText"/>
      </w:pPr>
      <w:r>
        <w:rPr>
          <w:rStyle w:val="FootnoteReference"/>
        </w:rPr>
        <w:footnoteRef/>
      </w:r>
      <w:r>
        <w:t xml:space="preserve"> Cross-references: Gen 17:10; Gen 18:14; Gen 25:21; Judg 13:3-5; 1Sam 1:20-23; 1Sam 2:21; 2Kgs 4:16-17; Ps 113:9; Ps 118:21; Ps 127:3-5; Acts 10:31.</w:t>
      </w:r>
    </w:p>
  </w:footnote>
  <w:footnote w:id="3593">
    <w:p>
      <w:pPr>
        <w:pStyle w:val="FootnoteText"/>
      </w:pPr>
      <w:r>
        <w:rPr>
          <w:rStyle w:val="FootnoteReference"/>
        </w:rPr>
        <w:footnoteRef/>
      </w:r>
      <w:r>
        <w:t xml:space="preserve"> Cross-references: Gen 17:19; Isa 8:3; Hos 1:4; Hos 1:6; Hos 1:9-10; Matt 1:21; Luke 1:60-63; Luke 2:21.</w:t>
      </w:r>
    </w:p>
  </w:footnote>
  <w:footnote w:id="3594">
    <w:p>
      <w:pPr>
        <w:pStyle w:val="FootnoteText"/>
      </w:pPr>
      <w:r>
        <w:rPr>
          <w:rStyle w:val="FootnoteReference"/>
        </w:rPr>
        <w:footnoteRef/>
      </w:r>
      <w:r>
        <w:t xml:space="preserve"> Cross-references: Gen 21:6; Prov 15:20; Prov 23:15; Prov 23:24; Luke 1:58.</w:t>
      </w:r>
    </w:p>
  </w:footnote>
  <w:footnote w:id="3595">
    <w:p>
      <w:pPr>
        <w:pStyle w:val="FootnoteText"/>
      </w:pPr>
      <w:r>
        <w:rPr>
          <w:rStyle w:val="FootnoteReference"/>
        </w:rPr>
        <w:footnoteRef/>
      </w:r>
      <w:r>
        <w:t xml:space="preserve"> Cross-references for "great": Luke 7:28.</w:t>
      </w:r>
    </w:p>
  </w:footnote>
  <w:footnote w:id="3596">
    <w:p>
      <w:pPr>
        <w:pStyle w:val="FootnoteText"/>
      </w:pPr>
      <w:r>
        <w:rPr>
          <w:rStyle w:val="FootnoteReference"/>
        </w:rPr>
        <w:footnoteRef/>
      </w:r>
      <w:r>
        <w:t xml:space="preserve"> Cross-references for "and shall": Num 6:2-4; Judg 13:4-6; Matt 11:18; Luke 7:33.</w:t>
      </w:r>
    </w:p>
  </w:footnote>
  <w:footnote w:id="3597">
    <w:p>
      <w:pPr>
        <w:pStyle w:val="FootnoteText"/>
      </w:pPr>
      <w:r>
        <w:rPr>
          <w:rStyle w:val="FootnoteReference"/>
        </w:rPr>
        <w:footnoteRef/>
      </w:r>
      <w:r>
        <w:t xml:space="preserve"> Cross-references for "filled": Zech 9:15; Acts 2:4; Acts 2:14-18; Eph 5:18.</w:t>
      </w:r>
    </w:p>
  </w:footnote>
  <w:footnote w:id="3598">
    <w:p>
      <w:pPr>
        <w:pStyle w:val="FootnoteText"/>
      </w:pPr>
      <w:r>
        <w:rPr>
          <w:rStyle w:val="FootnoteReference"/>
        </w:rPr>
        <w:footnoteRef/>
      </w:r>
      <w:r>
        <w:t xml:space="preserve"> Place name: Israel. Place-name meaning: Israel — God contends; strives with God. Source form: Israel. Greek form: ισραηλ.</w:t>
      </w:r>
    </w:p>
  </w:footnote>
  <w:footnote w:id="3599">
    <w:p>
      <w:pPr>
        <w:pStyle w:val="FootnoteText"/>
      </w:pPr>
      <w:r>
        <w:rPr>
          <w:rStyle w:val="FootnoteReference"/>
        </w:rPr>
        <w:footnoteRef/>
      </w:r>
      <w:r>
        <w:t xml:space="preserve"> Cross-references: Isa 40:3-5; Isa 49:6; Dan 12:3; Mal 3:1; Matt 3:1-6; Matt 21:32; Luke 1:76.</w:t>
      </w:r>
    </w:p>
  </w:footnote>
  <w:footnote w:id="3600">
    <w:p>
      <w:pPr>
        <w:pStyle w:val="FootnoteText"/>
      </w:pPr>
      <w:r>
        <w:rPr>
          <w:rStyle w:val="FootnoteReference"/>
        </w:rPr>
        <w:footnoteRef/>
      </w:r>
      <w:r>
        <w:t xml:space="preserve"> Cross-references for "power": 1Kgs 17:1; 1Kgs 18:18; 1Kgs 21:20; 2Kgs 1:4-6; 2Kgs 1:16; Matt 3:4; Matt 3:7-12; Matt 14:4.</w:t>
      </w:r>
    </w:p>
  </w:footnote>
  <w:footnote w:id="3601">
    <w:p>
      <w:pPr>
        <w:pStyle w:val="FootnoteText"/>
      </w:pPr>
      <w:r>
        <w:rPr>
          <w:rStyle w:val="FootnoteReference"/>
        </w:rPr>
        <w:footnoteRef/>
      </w:r>
      <w:r>
        <w:t xml:space="preserve"> Personal name: Elijah. Personal-name meaning: Elijah — My God is Yahweh. Source form: Elijah.</w:t>
      </w:r>
    </w:p>
  </w:footnote>
  <w:footnote w:id="3602">
    <w:p>
      <w:pPr>
        <w:pStyle w:val="FootnoteText"/>
      </w:pPr>
      <w:r>
        <w:rPr>
          <w:rStyle w:val="FootnoteReference"/>
        </w:rPr>
        <w:footnoteRef/>
      </w:r>
      <w:r>
        <w:t xml:space="preserve"> Cross-references for "turn": Mal 4:6; Luke 3:7-14.</w:t>
      </w:r>
    </w:p>
  </w:footnote>
  <w:footnote w:id="360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04">
    <w:p>
      <w:pPr>
        <w:pStyle w:val="FootnoteText"/>
      </w:pPr>
      <w:r>
        <w:rPr>
          <w:rStyle w:val="FootnoteReference"/>
        </w:rPr>
        <w:footnoteRef/>
      </w:r>
      <w:r>
        <w:t xml:space="preserve"> Cross-references: Mal 4:5-6; Matt 11:14; Matt 17:11-12; Mark 9:11-13; John 1:21-24; Rev 20:4.</w:t>
      </w:r>
    </w:p>
  </w:footnote>
  <w:footnote w:id="36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06">
    <w:p>
      <w:pPr>
        <w:pStyle w:val="FootnoteText"/>
      </w:pPr>
      <w:r>
        <w:rPr>
          <w:rStyle w:val="FootnoteReference"/>
        </w:rPr>
        <w:footnoteRef/>
      </w:r>
      <w:r>
        <w:t xml:space="preserve"> Cross-references: Gen 15:8; Gen 17:17; Gen 18:12; Judg 6:36-40; Isa 38:22; Luke 1:34.</w:t>
      </w:r>
    </w:p>
  </w:footnote>
  <w:footnote w:id="3607">
    <w:p>
      <w:pPr>
        <w:pStyle w:val="FootnoteText"/>
      </w:pPr>
      <w:r>
        <w:rPr>
          <w:rStyle w:val="FootnoteReference"/>
        </w:rPr>
        <w:footnoteRef/>
      </w:r>
      <w:r>
        <w:t xml:space="preserve"> Cross-references: Num 11:21-23; 2Kgs 7:2; Luke 1:7; Rom 4:19.</w:t>
      </w:r>
    </w:p>
  </w:footnote>
  <w:footnote w:id="3608">
    <w:p>
      <w:pPr>
        <w:pStyle w:val="FootnoteText"/>
      </w:pPr>
      <w:r>
        <w:rPr>
          <w:rStyle w:val="FootnoteReference"/>
        </w:rPr>
        <w:footnoteRef/>
      </w:r>
      <w:r>
        <w:t xml:space="preserve"> Divine or supernatural name: Gabriel. Divine/supernatural-name meaning: Gabriel — God is my strength. Source form: Gabriel.</w:t>
      </w:r>
    </w:p>
  </w:footnote>
  <w:footnote w:id="3609">
    <w:p>
      <w:pPr>
        <w:pStyle w:val="FootnoteText"/>
      </w:pPr>
      <w:r>
        <w:rPr>
          <w:rStyle w:val="FootnoteReference"/>
        </w:rPr>
        <w:footnoteRef/>
      </w:r>
      <w:r>
        <w:t xml:space="preserve"> Cross-references: Exod 4:11; Ezek 3:26; Ezek 24:27; Luke 1:22; Luke 1:62-63.</w:t>
      </w:r>
    </w:p>
  </w:footnote>
  <w:footnote w:id="3610">
    <w:p>
      <w:pPr>
        <w:pStyle w:val="FootnoteText"/>
      </w:pPr>
      <w:r>
        <w:rPr>
          <w:rStyle w:val="FootnoteReference"/>
        </w:rPr>
        <w:footnoteRef/>
      </w:r>
      <w:r>
        <w:t xml:space="preserve"> Cross-references: Num 6:23-27.</w:t>
      </w:r>
    </w:p>
  </w:footnote>
  <w:footnote w:id="3611">
    <w:p>
      <w:pPr>
        <w:pStyle w:val="FootnoteText"/>
      </w:pPr>
      <w:r>
        <w:rPr>
          <w:rStyle w:val="FootnoteReference"/>
        </w:rPr>
        <w:footnoteRef/>
      </w:r>
      <w:r>
        <w:t xml:space="preserve"> Cross-references: John 13:24; Acts 12:17; Acts 19:33; Acts 21:40.</w:t>
      </w:r>
    </w:p>
  </w:footnote>
  <w:footnote w:id="3612">
    <w:p>
      <w:pPr>
        <w:pStyle w:val="FootnoteText"/>
      </w:pPr>
      <w:r>
        <w:rPr>
          <w:rStyle w:val="FootnoteReference"/>
        </w:rPr>
        <w:footnoteRef/>
      </w:r>
      <w:r>
        <w:t xml:space="preserve"> Cross-references for "the days": 2Kgs 11:5-7; 1Chr 9:25.</w:t>
      </w:r>
    </w:p>
  </w:footnote>
  <w:footnote w:id="3613">
    <w:p>
      <w:pPr>
        <w:pStyle w:val="FootnoteText"/>
      </w:pPr>
      <w:r>
        <w:rPr>
          <w:rStyle w:val="FootnoteReference"/>
        </w:rPr>
        <w:footnoteRef/>
      </w:r>
      <w:r>
        <w:t xml:space="preserve"> Cross-references for "to take": Gen 30:23; 1Sam 1:6; Isa 4:1; Isa 54:1-4.</w:t>
      </w:r>
    </w:p>
  </w:footnote>
  <w:footnote w:id="3614">
    <w:p>
      <w:pPr>
        <w:pStyle w:val="FootnoteText"/>
      </w:pPr>
      <w:r>
        <w:rPr>
          <w:rStyle w:val="FootnoteReference"/>
        </w:rPr>
        <w:footnoteRef/>
      </w:r>
      <w:r>
        <w:t xml:space="preserve"> Cross-references: Gen 21:1-2; Gen 25:21; Gen 30:22; 1Sam 1:19-20; 1Sam 2:21-22; Luke 1:13; Heb 11:11.</w:t>
      </w:r>
    </w:p>
  </w:footnote>
  <w:footnote w:id="3615">
    <w:p>
      <w:pPr>
        <w:pStyle w:val="FootnoteText"/>
      </w:pPr>
      <w:r>
        <w:rPr>
          <w:rStyle w:val="FootnoteReference"/>
        </w:rPr>
        <w:footnoteRef/>
      </w:r>
      <w:r>
        <w:t xml:space="preserve"> Cross-references for "the sixth": Luke 1:24.</w:t>
      </w:r>
    </w:p>
  </w:footnote>
  <w:footnote w:id="3616">
    <w:p>
      <w:pPr>
        <w:pStyle w:val="FootnoteText"/>
      </w:pPr>
      <w:r>
        <w:rPr>
          <w:rStyle w:val="FootnoteReference"/>
        </w:rPr>
        <w:footnoteRef/>
      </w:r>
      <w:r>
        <w:t xml:space="preserve"> Cross-references for "the angel": Luke 1:19.</w:t>
      </w:r>
    </w:p>
  </w:footnote>
  <w:footnote w:id="3617">
    <w:p>
      <w:pPr>
        <w:pStyle w:val="FootnoteText"/>
      </w:pPr>
      <w:r>
        <w:rPr>
          <w:rStyle w:val="FootnoteReference"/>
        </w:rPr>
        <w:footnoteRef/>
      </w:r>
      <w:r>
        <w:t xml:space="preserve"> Cross-references for "a city": Matt 2:23; Luke 2:4; John 1:45-46; John 7:41.</w:t>
      </w:r>
    </w:p>
  </w:footnote>
  <w:footnote w:id="3618">
    <w:p>
      <w:pPr>
        <w:pStyle w:val="FootnoteText"/>
      </w:pPr>
      <w:r>
        <w:rPr>
          <w:rStyle w:val="FootnoteReference"/>
        </w:rPr>
        <w:footnoteRef/>
      </w:r>
      <w:r>
        <w:t xml:space="preserve"> Place name: Galilee. Place-name meaning: Galilee — wheel; revolution. Source form: Galilee. Greek form: γαλιλαιας.</w:t>
      </w:r>
    </w:p>
  </w:footnote>
  <w:footnote w:id="3619">
    <w:p>
      <w:pPr>
        <w:pStyle w:val="FootnoteText"/>
      </w:pPr>
      <w:r>
        <w:rPr>
          <w:rStyle w:val="FootnoteReference"/>
        </w:rPr>
        <w:footnoteRef/>
      </w:r>
      <w:r>
        <w:t xml:space="preserve"> Place name: Nazareth. Place-name meaning: Nazareth — separated; crowned; sanctified. Source form: Nazareth. Greek form: ναζαρεθ.</w:t>
      </w:r>
    </w:p>
  </w:footnote>
  <w:footnote w:id="36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21">
    <w:p>
      <w:pPr>
        <w:pStyle w:val="FootnoteText"/>
      </w:pPr>
      <w:r>
        <w:rPr>
          <w:rStyle w:val="FootnoteReference"/>
        </w:rPr>
        <w:footnoteRef/>
      </w:r>
      <w:r>
        <w:t xml:space="preserve"> Personal name: Joseph. Personal-name meaning: Joseph — He adds; may He add. Source form: Joseph.</w:t>
      </w:r>
    </w:p>
  </w:footnote>
  <w:footnote w:id="3622">
    <w:p>
      <w:pPr>
        <w:pStyle w:val="FootnoteText"/>
      </w:pPr>
      <w:r>
        <w:rPr>
          <w:rStyle w:val="FootnoteReference"/>
        </w:rPr>
        <w:footnoteRef/>
      </w:r>
      <w:r>
        <w:t xml:space="preserve"> Personal name: David. Personal-name meaning: David — Beloved. Source form: David.</w:t>
      </w:r>
    </w:p>
  </w:footnote>
  <w:footnote w:id="3623">
    <w:p>
      <w:pPr>
        <w:pStyle w:val="FootnoteText"/>
      </w:pPr>
      <w:r>
        <w:rPr>
          <w:rStyle w:val="FootnoteReference"/>
        </w:rPr>
        <w:footnoteRef/>
      </w:r>
      <w:r>
        <w:t xml:space="preserve"> Name meaning: Mary (Miryam) — Bitter; beloved; exalted one. Mother of Jesus; experienced bitterness yet exaltation.</w:t>
      </w:r>
    </w:p>
  </w:footnote>
  <w:footnote w:id="3624">
    <w:p>
      <w:pPr>
        <w:pStyle w:val="FootnoteText"/>
      </w:pPr>
      <w:r>
        <w:rPr>
          <w:rStyle w:val="FootnoteReference"/>
        </w:rPr>
        <w:footnoteRef/>
      </w:r>
      <w:r>
        <w:t xml:space="preserve"> Cross-references: Gen 3:15; Isa 7:14; Jer 31:22; Matt 1:18; Matt 1:21; Matt 1:23; Luke 2:4-5.</w:t>
      </w:r>
    </w:p>
  </w:footnote>
  <w:footnote w:id="3625">
    <w:p>
      <w:pPr>
        <w:pStyle w:val="FootnoteText"/>
      </w:pPr>
      <w:r>
        <w:rPr>
          <w:rStyle w:val="FootnoteReference"/>
        </w:rPr>
        <w:footnoteRef/>
      </w:r>
      <w:r>
        <w:t xml:space="preserve"> Cross-references for "Hail": Dan 9:21-23; Dan 10:19.</w:t>
      </w:r>
    </w:p>
  </w:footnote>
  <w:footnote w:id="3626">
    <w:p>
      <w:pPr>
        <w:pStyle w:val="FootnoteText"/>
      </w:pPr>
      <w:r>
        <w:rPr>
          <w:rStyle w:val="FootnoteReference"/>
        </w:rPr>
        <w:footnoteRef/>
      </w:r>
      <w:r>
        <w:t xml:space="preserve"> Cross-references for "the Lord": Judg 6:12; Isa 43:5; Jer 1:18-19; Acts 18:10.</w:t>
      </w:r>
    </w:p>
  </w:footnote>
  <w:footnote w:id="3627">
    <w:p>
      <w:pPr>
        <w:pStyle w:val="FootnoteText"/>
      </w:pPr>
      <w:r>
        <w:rPr>
          <w:rStyle w:val="FootnoteReference"/>
        </w:rPr>
        <w:footnoteRef/>
      </w:r>
      <w:r>
        <w:t xml:space="preserve"> Cross-references for "blessed": Judg 5:24; Prov 31:29-31; Matt 12:48; Luke 1:42; Luke 11:27-28.</w:t>
      </w:r>
    </w:p>
  </w:footnote>
  <w:footnote w:id="3628">
    <w:p>
      <w:pPr>
        <w:pStyle w:val="FootnoteText"/>
      </w:pPr>
      <w:r>
        <w:rPr>
          <w:rStyle w:val="FootnoteReference"/>
        </w:rPr>
        <w:footnoteRef/>
      </w:r>
      <w:r>
        <w:t xml:space="preserve"> Cross-references: Hos 14:2; Luke 1:30; Eph 1:6.</w:t>
      </w:r>
    </w:p>
  </w:footnote>
  <w:footnote w:id="3629">
    <w:p>
      <w:pPr>
        <w:pStyle w:val="FootnoteText"/>
      </w:pPr>
      <w:r>
        <w:rPr>
          <w:rStyle w:val="FootnoteReference"/>
        </w:rPr>
        <w:footnoteRef/>
      </w:r>
      <w:r>
        <w:t xml:space="preserve"> Cross-references for "she was": Mark 6:49-50; Mark 16:5-6; Luke 1:12; Acts 10:4.</w:t>
      </w:r>
    </w:p>
  </w:footnote>
  <w:footnote w:id="3630">
    <w:p>
      <w:pPr>
        <w:pStyle w:val="FootnoteText"/>
      </w:pPr>
      <w:r>
        <w:rPr>
          <w:rStyle w:val="FootnoteReference"/>
        </w:rPr>
        <w:footnoteRef/>
      </w:r>
      <w:r>
        <w:t xml:space="preserve"> Cross-references: Luke 1:66; Luke 2:19; Luke 2:51.</w:t>
      </w:r>
    </w:p>
  </w:footnote>
  <w:footnote w:id="3631">
    <w:p>
      <w:pPr>
        <w:pStyle w:val="FootnoteText"/>
      </w:pPr>
      <w:r>
        <w:rPr>
          <w:rStyle w:val="FootnoteReference"/>
        </w:rPr>
        <w:footnoteRef/>
      </w:r>
      <w:r>
        <w:t xml:space="preserve"> Cross-references: Isa 41:10; Isa 41:14; Isa 43:1-4; Isa 44:2; Matt 28:5; Luke 1:13; Luke 12:32; Acts 18:9-10; Acts 27:24; Rom 8:31; Heb 13:6.</w:t>
      </w:r>
    </w:p>
  </w:footnote>
  <w:footnote w:id="3632">
    <w:p>
      <w:pPr>
        <w:pStyle w:val="FootnoteText"/>
      </w:pPr>
      <w:r>
        <w:rPr>
          <w:rStyle w:val="FootnoteReference"/>
        </w:rPr>
        <w:footnoteRef/>
      </w:r>
      <w:r>
        <w:t xml:space="preserve"> Name meaning: Jesus (Yeshua) — Yahweh saves. He will save His people from their sins.</w:t>
      </w:r>
    </w:p>
  </w:footnote>
  <w:footnote w:id="3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34">
    <w:p>
      <w:pPr>
        <w:pStyle w:val="FootnoteText"/>
      </w:pPr>
      <w:r>
        <w:rPr>
          <w:rStyle w:val="FootnoteReference"/>
        </w:rPr>
        <w:footnoteRef/>
      </w:r>
      <w:r>
        <w:t xml:space="preserve"> Cross-references: Isa 7:14; Matt 1:23; Luke 1:27; Gal 4:4.</w:t>
      </w:r>
    </w:p>
  </w:footnote>
  <w:footnote w:id="3635">
    <w:p>
      <w:pPr>
        <w:pStyle w:val="FootnoteText"/>
      </w:pPr>
      <w:r>
        <w:rPr>
          <w:rStyle w:val="FootnoteReference"/>
        </w:rPr>
        <w:footnoteRef/>
      </w:r>
      <w:r>
        <w:t xml:space="preserve"> Cross-references: Matt 1:21; Matt 1:25; Luke 1:13; Luke 2:21.</w:t>
      </w:r>
    </w:p>
  </w:footnote>
  <w:footnote w:id="3636">
    <w:p>
      <w:pPr>
        <w:pStyle w:val="FootnoteText"/>
      </w:pPr>
      <w:r>
        <w:rPr>
          <w:rStyle w:val="FootnoteReference"/>
        </w:rPr>
        <w:footnoteRef/>
      </w:r>
      <w:r>
        <w:t xml:space="preserve"> Cross-references for "shall be great": Matt 3:11; Matt 12:42; Luke 1:15; Luke 3:16; Phil 2:9-11.</w:t>
      </w:r>
    </w:p>
  </w:footnote>
  <w:footnote w:id="3637">
    <w:p>
      <w:pPr>
        <w:pStyle w:val="FootnoteText"/>
      </w:pPr>
      <w:r>
        <w:rPr>
          <w:rStyle w:val="FootnoteReference"/>
        </w:rPr>
        <w:footnoteRef/>
      </w:r>
      <w:r>
        <w:t xml:space="preserve"> Cross-references for "the Son": Mark 5:7; Mark 14:61; Luke 1:35; John 6:69; Acts 16:17; Rom 1:4; Heb 1:2-8.</w:t>
      </w:r>
    </w:p>
  </w:footnote>
  <w:footnote w:id="363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3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40">
    <w:p>
      <w:pPr>
        <w:pStyle w:val="FootnoteText"/>
      </w:pPr>
      <w:r>
        <w:rPr>
          <w:rStyle w:val="FootnoteReference"/>
        </w:rPr>
        <w:footnoteRef/>
      </w:r>
      <w:r>
        <w:t xml:space="preserve"> Cross-references: Ps 45:6; Ps 89:35-37; Dan 2:44; Dan 7:13-14; Dan 7:27; Obad 1:21; Mic 4:7; 1Cor 15:24-25; Heb 1:8; Rev 11:15; Rev 20:4-6; Rev 22:3-5.</w:t>
      </w:r>
    </w:p>
  </w:footnote>
  <w:footnote w:id="3641">
    <w:p>
      <w:pPr>
        <w:pStyle w:val="FootnoteText"/>
      </w:pPr>
      <w:r>
        <w:rPr>
          <w:rStyle w:val="FootnoteReference"/>
        </w:rPr>
        <w:footnoteRef/>
      </w:r>
      <w:r>
        <w:t xml:space="preserve"> Cross-references: Rom 9:6; Gal 3:29; Gal 6:16; Phil 3:3.</w:t>
      </w:r>
    </w:p>
  </w:footnote>
  <w:footnote w:id="3642">
    <w:p>
      <w:pPr>
        <w:pStyle w:val="FootnoteText"/>
      </w:pPr>
      <w:r>
        <w:rPr>
          <w:rStyle w:val="FootnoteReference"/>
        </w:rPr>
        <w:footnoteRef/>
      </w:r>
      <w:r>
        <w:t xml:space="preserve"> Cross-references: Judg 13:8-12; Acts 9:6.</w:t>
      </w:r>
    </w:p>
  </w:footnote>
  <w:footnote w:id="364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44">
    <w:p>
      <w:pPr>
        <w:pStyle w:val="FootnoteText"/>
      </w:pPr>
      <w:r>
        <w:rPr>
          <w:rStyle w:val="FootnoteReference"/>
        </w:rPr>
        <w:footnoteRef/>
      </w:r>
      <w:r>
        <w:t xml:space="preserve"> Cross-references: Matt 1:20; Luke 1:27; Luke 1:31.</w:t>
      </w:r>
    </w:p>
  </w:footnote>
  <w:footnote w:id="3645">
    <w:p>
      <w:pPr>
        <w:pStyle w:val="FootnoteText"/>
      </w:pPr>
      <w:r>
        <w:rPr>
          <w:rStyle w:val="FootnoteReference"/>
        </w:rPr>
        <w:footnoteRef/>
      </w:r>
      <w:r>
        <w:t xml:space="preserve"> Cross-references: Luke 1:24-26.</w:t>
      </w:r>
    </w:p>
  </w:footnote>
  <w:footnote w:id="3646">
    <w:p>
      <w:pPr>
        <w:pStyle w:val="FootnoteText"/>
      </w:pPr>
      <w:r>
        <w:rPr>
          <w:rStyle w:val="FootnoteReference"/>
        </w:rPr>
        <w:footnoteRef/>
      </w:r>
      <w:r>
        <w:t xml:space="preserve"> Cross-references: 2Sam 7:25-29; Ps 116:16; Rom 4:20-21.</w:t>
      </w:r>
    </w:p>
  </w:footnote>
  <w:footnote w:id="3647">
    <w:p>
      <w:pPr>
        <w:pStyle w:val="FootnoteText"/>
      </w:pPr>
      <w:r>
        <w:rPr>
          <w:rStyle w:val="FootnoteReference"/>
        </w:rPr>
        <w:footnoteRef/>
      </w:r>
      <w:r>
        <w:t xml:space="preserve"> Cross-references: Ps 119:38.</w:t>
      </w:r>
    </w:p>
  </w:footnote>
  <w:footnote w:id="364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4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5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51">
    <w:p>
      <w:pPr>
        <w:pStyle w:val="FootnoteText"/>
      </w:pPr>
      <w:r>
        <w:rPr>
          <w:rStyle w:val="FootnoteReference"/>
        </w:rPr>
        <w:footnoteRef/>
      </w:r>
      <w:r>
        <w:t xml:space="preserve"> Cross-references: Gen 25:22; Ps 22:10; Luke 1:15; Luke 1:44.</w:t>
      </w:r>
    </w:p>
  </w:footnote>
  <w:footnote w:id="3652">
    <w:p>
      <w:pPr>
        <w:pStyle w:val="FootnoteText"/>
      </w:pPr>
      <w:r>
        <w:rPr>
          <w:rStyle w:val="FootnoteReference"/>
        </w:rPr>
        <w:footnoteRef/>
      </w:r>
      <w:r>
        <w:t xml:space="preserve"> Cross-references: Luke 1:67; Luke 4:1; Acts 2:4; Acts 4:8; Acts 6:3; Acts 7:55; Eph 5:18; Rev 1:10.</w:t>
      </w:r>
    </w:p>
  </w:footnote>
  <w:footnote w:id="3653">
    <w:p>
      <w:pPr>
        <w:pStyle w:val="FootnoteText"/>
      </w:pPr>
      <w:r>
        <w:rPr>
          <w:rStyle w:val="FootnoteReference"/>
        </w:rPr>
        <w:footnoteRef/>
      </w:r>
      <w:r>
        <w:t xml:space="preserve"> Cross-references for "blessed is": Gen 22:18; Ps 21:6; Ps 45:2; Ps 72:17-19; Luke 19:38; Acts 2:26-28; Rom 9:5; Heb 12:2.</w:t>
      </w:r>
    </w:p>
  </w:footnote>
  <w:footnote w:id="3654">
    <w:p>
      <w:pPr>
        <w:pStyle w:val="FootnoteText"/>
      </w:pPr>
      <w:r>
        <w:rPr>
          <w:rStyle w:val="FootnoteReference"/>
        </w:rPr>
        <w:footnoteRef/>
      </w:r>
      <w:r>
        <w:t xml:space="preserve"> Cross-references: Judg 5:24; Luke 1:28; Luke 1:48.</w:t>
      </w:r>
    </w:p>
  </w:footnote>
  <w:footnote w:id="3655">
    <w:p>
      <w:pPr>
        <w:pStyle w:val="FootnoteText"/>
      </w:pPr>
      <w:r>
        <w:rPr>
          <w:rStyle w:val="FootnoteReference"/>
        </w:rPr>
        <w:footnoteRef/>
      </w:r>
      <w:r>
        <w:t xml:space="preserve"> Cross-references: Ruth 2:10; 1Sam 25:41; Matt 3:14; Luke 7:7; John 13:5-8; Phil 2:3.</w:t>
      </w:r>
    </w:p>
  </w:footnote>
  <w:footnote w:id="3656">
    <w:p>
      <w:pPr>
        <w:pStyle w:val="FootnoteText"/>
      </w:pPr>
      <w:r>
        <w:rPr>
          <w:rStyle w:val="FootnoteReference"/>
        </w:rPr>
        <w:footnoteRef/>
      </w:r>
      <w:r>
        <w:t xml:space="preserve"> Cross-references: Ps 110:1; Luke 20:42-44; John 13:13; John 20:28; Phil 3:8.</w:t>
      </w:r>
    </w:p>
  </w:footnote>
  <w:footnote w:id="3657">
    <w:p>
      <w:pPr>
        <w:pStyle w:val="FootnoteText"/>
      </w:pPr>
      <w:r>
        <w:rPr>
          <w:rStyle w:val="FootnoteReference"/>
        </w:rPr>
        <w:footnoteRef/>
      </w:r>
      <w:r>
        <w:t xml:space="preserve"> Cross-references: Luke 1:41.</w:t>
      </w:r>
    </w:p>
  </w:footnote>
  <w:footnote w:id="3658">
    <w:p>
      <w:pPr>
        <w:pStyle w:val="FootnoteText"/>
      </w:pPr>
      <w:r>
        <w:rPr>
          <w:rStyle w:val="FootnoteReference"/>
        </w:rPr>
        <w:footnoteRef/>
      </w:r>
      <w:r>
        <w:t xml:space="preserve"> Cross-references for "blessed": 2Chr 20:20; Luke 1:20; Luke 11:27-28; John 11:40; John 20:29.</w:t>
      </w:r>
    </w:p>
  </w:footnote>
  <w:footnote w:id="365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61">
    <w:p>
      <w:pPr>
        <w:pStyle w:val="FootnoteText"/>
      </w:pPr>
      <w:r>
        <w:rPr>
          <w:rStyle w:val="FootnoteReference"/>
        </w:rPr>
        <w:footnoteRef/>
      </w:r>
      <w:r>
        <w:t xml:space="preserve"> Cross-references: Isa 12:2-3; Isa 45:21-22; Zeph 3:14-17; Zech 9:9; Luke 2:11; 1Tim 1:1; Titus 2:10; Titus 2:13; Titus 3:4-6.</w:t>
      </w:r>
    </w:p>
  </w:footnote>
  <w:footnote w:id="366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63">
    <w:p>
      <w:pPr>
        <w:pStyle w:val="FootnoteText"/>
      </w:pPr>
      <w:r>
        <w:rPr>
          <w:rStyle w:val="FootnoteReference"/>
        </w:rPr>
        <w:footnoteRef/>
      </w:r>
      <w:r>
        <w:t xml:space="preserve"> Cross-references: Gen 30:13; Mal 3:12; Luke 1:28; Luke 1:42; Luke 11:27.</w:t>
      </w:r>
    </w:p>
  </w:footnote>
  <w:footnote w:id="3664">
    <w:p>
      <w:pPr>
        <w:pStyle w:val="FootnoteText"/>
      </w:pPr>
      <w:r>
        <w:rPr>
          <w:rStyle w:val="FootnoteReference"/>
        </w:rPr>
        <w:footnoteRef/>
      </w:r>
      <w:r>
        <w:t xml:space="preserve"> Cross-references: Gen 17:1; Ps 24:8; Isa 1:24; Isa 63:1; Jer 10:6; Jer 20:11.</w:t>
      </w:r>
    </w:p>
  </w:footnote>
  <w:footnote w:id="3665">
    <w:p>
      <w:pPr>
        <w:pStyle w:val="FootnoteText"/>
      </w:pPr>
      <w:r>
        <w:rPr>
          <w:rStyle w:val="FootnoteReference"/>
        </w:rPr>
        <w:footnoteRef/>
      </w:r>
      <w:r>
        <w:t xml:space="preserve"> Cross-references: Ps 71:19-21; Ps 126:2-3; Mark 5:13; Eph 3:20.</w:t>
      </w:r>
    </w:p>
  </w:footnote>
  <w:footnote w:id="3666">
    <w:p>
      <w:pPr>
        <w:pStyle w:val="FootnoteText"/>
      </w:pPr>
      <w:r>
        <w:rPr>
          <w:rStyle w:val="FootnoteReference"/>
        </w:rPr>
        <w:footnoteRef/>
      </w:r>
      <w:r>
        <w:t xml:space="preserve"> Cross-references: Exod 15:11; 1Sam 2:2; Ps 99:3; Ps 99:9; Ps 111:9; Isa 6:3; Isa 57:15; Rev 4:8; Rev 15:4.</w:t>
      </w:r>
    </w:p>
  </w:footnote>
  <w:footnote w:id="366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68">
    <w:p>
      <w:pPr>
        <w:pStyle w:val="FootnoteText"/>
      </w:pPr>
      <w:r>
        <w:rPr>
          <w:rStyle w:val="FootnoteReference"/>
        </w:rPr>
        <w:footnoteRef/>
      </w:r>
      <w:r>
        <w:t xml:space="preserve"> Cross-references for "the imagination": Gen 6:5; Gen 8:21; Deut 29:19-20; Rom 1:21; 2Cor 10:5.</w:t>
      </w:r>
    </w:p>
  </w:footnote>
  <w:footnote w:id="366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7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7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72">
    <w:p>
      <w:pPr>
        <w:pStyle w:val="FootnoteText"/>
      </w:pPr>
      <w:r>
        <w:rPr>
          <w:rStyle w:val="FootnoteReference"/>
        </w:rPr>
        <w:footnoteRef/>
      </w:r>
      <w:r>
        <w:t xml:space="preserve"> Cross-references for "filled": 1Sam 2:5; Ps 34:10; Ps 107:8-9; Ps 146:7; Ezek 34:29; Matt 5:6; Luke 6:21; John 6:11-13; John 6:35; Jas 2:5; Rev 7:16-17.</w:t>
      </w:r>
    </w:p>
  </w:footnote>
  <w:footnote w:id="3673">
    <w:p>
      <w:pPr>
        <w:pStyle w:val="FootnoteText"/>
      </w:pPr>
      <w:r>
        <w:rPr>
          <w:rStyle w:val="FootnoteReference"/>
        </w:rPr>
        <w:footnoteRef/>
      </w:r>
      <w:r>
        <w:t xml:space="preserve"> Cross-references: Luke 6:24; Luke 12:16-21; Luke 16:19-25; Luke 18:11-14; Luke 18:24-25; 1Cor 1:26; 1Cor 4:8; Jas 2:6; Jas 5:1-6; Rev 3:17-18.</w:t>
      </w:r>
    </w:p>
  </w:footnote>
  <w:footnote w:id="367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75">
    <w:p>
      <w:pPr>
        <w:pStyle w:val="FootnoteText"/>
      </w:pPr>
      <w:r>
        <w:rPr>
          <w:rStyle w:val="FootnoteReference"/>
        </w:rPr>
        <w:footnoteRef/>
      </w:r>
      <w:r>
        <w:t xml:space="preserve"> Personal name: Abraham. Personal-name meaning: Abraham — Father of a multitude. Source form: Abraham.</w:t>
      </w:r>
    </w:p>
  </w:footnote>
  <w:footnote w:id="3676">
    <w:p>
      <w:pPr>
        <w:pStyle w:val="FootnoteText"/>
      </w:pPr>
      <w:r>
        <w:rPr>
          <w:rStyle w:val="FootnoteReference"/>
        </w:rPr>
        <w:footnoteRef/>
      </w:r>
      <w:r>
        <w:t xml:space="preserve"> Cross-references: Gen 12:3; Gen 17:19; Gen 22:18; Gen 26:4; Gen 28:14; Ps 105:6-10; Ps 132:11-17; Rom 11:28-29; Gal 3:16-17.</w:t>
      </w:r>
    </w:p>
  </w:footnote>
  <w:footnote w:id="3677">
    <w:p>
      <w:pPr>
        <w:pStyle w:val="FootnoteText"/>
      </w:pPr>
      <w:r>
        <w:rPr>
          <w:rStyle w:val="FootnoteReference"/>
        </w:rPr>
        <w:footnoteRef/>
      </w:r>
      <w:r>
        <w:t xml:space="preserve"> Cross-references: Gen 21:2-3; Num 23:19; Luke 1:13; Luke 2:6-7.</w:t>
      </w:r>
    </w:p>
  </w:footnote>
  <w:footnote w:id="3678">
    <w:p>
      <w:pPr>
        <w:pStyle w:val="FootnoteText"/>
      </w:pPr>
      <w:r>
        <w:rPr>
          <w:rStyle w:val="FootnoteReference"/>
        </w:rPr>
        <w:footnoteRef/>
      </w:r>
      <w:r>
        <w:t xml:space="preserve"> Cross-references: Ruth 4:14-17; Ps 113:9; Luke 1:25.</w:t>
      </w:r>
    </w:p>
  </w:footnote>
  <w:footnote w:id="3679">
    <w:p>
      <w:pPr>
        <w:pStyle w:val="FootnoteText"/>
      </w:pPr>
      <w:r>
        <w:rPr>
          <w:rStyle w:val="FootnoteReference"/>
        </w:rPr>
        <w:footnoteRef/>
      </w:r>
      <w:r>
        <w:t xml:space="preserve"> Cross-references: Gen 21:6; Isa 66:9-10; Luke 1:14; Rom 12:15; 1Cor 12:26.</w:t>
      </w:r>
    </w:p>
  </w:footnote>
  <w:footnote w:id="3680">
    <w:p>
      <w:pPr>
        <w:pStyle w:val="FootnoteText"/>
      </w:pPr>
      <w:r>
        <w:rPr>
          <w:rStyle w:val="FootnoteReference"/>
        </w:rPr>
        <w:footnoteRef/>
      </w:r>
      <w:r>
        <w:t xml:space="preserve"> Cross-references: Gen 17:12; Gen 21:3-4; Lev 12:3; Luke 2:21; Acts 7:8; Phil 3:5.</w:t>
      </w:r>
    </w:p>
  </w:footnote>
  <w:footnote w:id="3681">
    <w:p>
      <w:pPr>
        <w:pStyle w:val="FootnoteText"/>
      </w:pPr>
      <w:r>
        <w:rPr>
          <w:rStyle w:val="FootnoteReference"/>
        </w:rPr>
        <w:footnoteRef/>
      </w:r>
      <w:r>
        <w:t xml:space="preserve"> Cross-references: 2Sam 12:25; Isa 8:3; Matt 1:25; Luke 1:13.</w:t>
      </w:r>
    </w:p>
  </w:footnote>
  <w:footnote w:id="3682">
    <w:p>
      <w:pPr>
        <w:pStyle w:val="FootnoteText"/>
      </w:pPr>
      <w:r>
        <w:rPr>
          <w:rStyle w:val="FootnoteReference"/>
        </w:rPr>
        <w:footnoteRef/>
      </w:r>
      <w:r>
        <w:t xml:space="preserve"> Cross-references: Luke 1:22.</w:t>
      </w:r>
    </w:p>
  </w:footnote>
  <w:footnote w:id="3683">
    <w:p>
      <w:pPr>
        <w:pStyle w:val="FootnoteText"/>
      </w:pPr>
      <w:r>
        <w:rPr>
          <w:rStyle w:val="FootnoteReference"/>
        </w:rPr>
        <w:footnoteRef/>
      </w:r>
      <w:r>
        <w:t xml:space="preserve"> Cross-references: Prov 3:3; Isa 30:8; Jer 17:1; Hab 2:2.</w:t>
      </w:r>
    </w:p>
  </w:footnote>
  <w:footnote w:id="3684">
    <w:p>
      <w:pPr>
        <w:pStyle w:val="FootnoteText"/>
      </w:pPr>
      <w:r>
        <w:rPr>
          <w:rStyle w:val="FootnoteReference"/>
        </w:rPr>
        <w:footnoteRef/>
      </w:r>
      <w:r>
        <w:t xml:space="preserve"> Cross-references: Luke 1:13; Luke 1:60.</w:t>
      </w:r>
    </w:p>
  </w:footnote>
  <w:footnote w:id="3685">
    <w:p>
      <w:pPr>
        <w:pStyle w:val="FootnoteText"/>
      </w:pPr>
      <w:r>
        <w:rPr>
          <w:rStyle w:val="FootnoteReference"/>
        </w:rPr>
        <w:footnoteRef/>
      </w:r>
      <w:r>
        <w:t xml:space="preserve"> Cross-references for "his mouth": Exod 4:15-16; Ps 51:15; Jer 1:9; Ezek 3:27; Ezek 29:21; Ezek 33:22; Matt 9:33; Mark 7:32-37; Luke 1:20.</w:t>
      </w:r>
    </w:p>
  </w:footnote>
  <w:footnote w:id="3686">
    <w:p>
      <w:pPr>
        <w:pStyle w:val="FootnoteText"/>
      </w:pPr>
      <w:r>
        <w:rPr>
          <w:rStyle w:val="FootnoteReference"/>
        </w:rPr>
        <w:footnoteRef/>
      </w:r>
      <w:r>
        <w:t xml:space="preserve"> Cross-references for "fear": Luke 7:16; Acts 2:43; Acts 5:5; Acts 5:11; Acts 19:17; Rev 11:11.</w:t>
      </w:r>
    </w:p>
  </w:footnote>
  <w:footnote w:id="3687">
    <w:p>
      <w:pPr>
        <w:pStyle w:val="FootnoteText"/>
      </w:pPr>
      <w:r>
        <w:rPr>
          <w:rStyle w:val="FootnoteReference"/>
        </w:rPr>
        <w:footnoteRef/>
      </w:r>
      <w:r>
        <w:t xml:space="preserve"> Cross-references for "laid": Gen 37:11; Ps 119:11; Luke 2:19; Luke 2:51; Luke 9:44.</w:t>
      </w:r>
    </w:p>
  </w:footnote>
  <w:footnote w:id="3688">
    <w:p>
      <w:pPr>
        <w:pStyle w:val="FootnoteText"/>
      </w:pPr>
      <w:r>
        <w:rPr>
          <w:rStyle w:val="FootnoteReference"/>
        </w:rPr>
        <w:footnoteRef/>
      </w:r>
      <w:r>
        <w:t xml:space="preserve"> Cross-references for "filled": Num 11:25; 2Sam 23:2; Joel 2:28; Luke 1:15; Luke 1:41; 2Pet 1:21.</w:t>
      </w:r>
    </w:p>
  </w:footnote>
  <w:footnote w:id="3689">
    <w:p>
      <w:pPr>
        <w:pStyle w:val="FootnoteText"/>
      </w:pPr>
      <w:r>
        <w:rPr>
          <w:rStyle w:val="FootnoteReference"/>
        </w:rPr>
        <w:footnoteRef/>
      </w:r>
      <w:r>
        <w:t xml:space="preserve"> Cross-references for "Blessed": Gen 9:26; Gen 14:20; 1Kgs 1:48; 1Chr 29:10; 1Chr 29:20; Ps 41:13; Ps 72:17-19; Ps 106:48; Eph 1:3; 1Pet 1:3.</w:t>
      </w:r>
    </w:p>
  </w:footnote>
  <w:footnote w:id="3690">
    <w:p>
      <w:pPr>
        <w:pStyle w:val="FootnoteText"/>
      </w:pPr>
      <w:r>
        <w:rPr>
          <w:rStyle w:val="FootnoteReference"/>
        </w:rPr>
        <w:footnoteRef/>
      </w:r>
      <w:r>
        <w:t xml:space="preserve"> Cross-references: Exod 3:16-17; Exod 4:31; Ps 111:9; Luke 7:16; Luke 19:44; Eph 1:7.</w:t>
      </w:r>
    </w:p>
  </w:footnote>
  <w:footnote w:id="3691">
    <w:p>
      <w:pPr>
        <w:pStyle w:val="FootnoteText"/>
      </w:pPr>
      <w:r>
        <w:rPr>
          <w:rStyle w:val="FootnoteReference"/>
        </w:rPr>
        <w:footnoteRef/>
      </w:r>
      <w:r>
        <w:t xml:space="preserve"> Cross-references: 1Sam 2:10; 2Sam 22:3; Ps 18:2; Ps 132:17-18; Ezek 29:21.</w:t>
      </w:r>
    </w:p>
  </w:footnote>
  <w:footnote w:id="369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693">
    <w:p>
      <w:pPr>
        <w:pStyle w:val="FootnoteText"/>
      </w:pPr>
      <w:r>
        <w:rPr>
          <w:rStyle w:val="FootnoteReference"/>
        </w:rPr>
        <w:footnoteRef/>
      </w:r>
      <w:r>
        <w:t xml:space="preserve"> Cross-references: 2Sam 23:2; Jer 30:10; Mark 12:36; Acts 28:25; Heb 3:7; 2Pet 1:21; Rev 19:10.</w:t>
      </w:r>
    </w:p>
  </w:footnote>
  <w:footnote w:id="369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695">
    <w:p>
      <w:pPr>
        <w:pStyle w:val="FootnoteText"/>
      </w:pPr>
      <w:r>
        <w:rPr>
          <w:rStyle w:val="FootnoteReference"/>
        </w:rPr>
        <w:footnoteRef/>
      </w:r>
      <w:r>
        <w:t xml:space="preserve"> Cross-references for "perform": Gen 12:3; Gen 22:18; Gen 26:4; Gen 28:14; Ps 98:3; Luke 1:54-55; Acts 3:25-26; Rom 11:28; Heb 6:13-18.</w:t>
      </w:r>
    </w:p>
  </w:footnote>
  <w:footnote w:id="3696">
    <w:p>
      <w:pPr>
        <w:pStyle w:val="FootnoteText"/>
      </w:pPr>
      <w:r>
        <w:rPr>
          <w:rStyle w:val="FootnoteReference"/>
        </w:rPr>
        <w:footnoteRef/>
      </w:r>
      <w:r>
        <w:t xml:space="preserve"> Cross-references: Gen 17:4-9; Lev 26:42; Ps 105:8-10; Ps 106:45; Ps 111:5; Ezek 16:8; Ezek 16:60; Gal 3:15-17.</w:t>
      </w:r>
    </w:p>
  </w:footnote>
  <w:footnote w:id="3697">
    <w:p>
      <w:pPr>
        <w:pStyle w:val="FootnoteText"/>
      </w:pPr>
      <w:r>
        <w:rPr>
          <w:rStyle w:val="FootnoteReference"/>
        </w:rPr>
        <w:footnoteRef/>
      </w:r>
      <w:r>
        <w:t xml:space="preserve"> Cross-references: Gen 22:16-17; Gen 24:7; Gen 26:3; Deut 7:8; Deut 7:12; Ps 105:9; Jer 11:5; Heb 6:16-17.</w:t>
      </w:r>
    </w:p>
  </w:footnote>
  <w:footnote w:id="369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69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00">
    <w:p>
      <w:pPr>
        <w:pStyle w:val="FootnoteText"/>
      </w:pPr>
      <w:r>
        <w:rPr>
          <w:rStyle w:val="FootnoteReference"/>
        </w:rPr>
        <w:footnoteRef/>
      </w:r>
      <w:r>
        <w:t xml:space="preserve"> Cross-references: Matt 14:5; Matt 21:26; Mark 11:32; Luke 7:28.</w:t>
      </w:r>
    </w:p>
  </w:footnote>
  <w:footnote w:id="3701">
    <w:p>
      <w:pPr>
        <w:pStyle w:val="FootnoteText"/>
      </w:pPr>
      <w:r>
        <w:rPr>
          <w:rStyle w:val="FootnoteReference"/>
        </w:rPr>
        <w:footnoteRef/>
      </w:r>
      <w:r>
        <w:t xml:space="preserve"> Cross-references: Ps 87:5; Luke 1:32; Luke 1:35; Luke 6:35; Acts 16:17.</w:t>
      </w:r>
    </w:p>
  </w:footnote>
  <w:footnote w:id="370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03">
    <w:p>
      <w:pPr>
        <w:pStyle w:val="FootnoteText"/>
      </w:pPr>
      <w:r>
        <w:rPr>
          <w:rStyle w:val="FootnoteReference"/>
        </w:rPr>
        <w:footnoteRef/>
      </w:r>
      <w:r>
        <w:t xml:space="preserve"> Cross-references for "give": Mark 1:3-4; Luke 3:3; Luke 3:6; John 1:7-9; John 1:15-17; John 1:29; John 1:34; John 3:27-36; Acts 19:4.</w:t>
      </w:r>
    </w:p>
  </w:footnote>
  <w:footnote w:id="3704">
    <w:p>
      <w:pPr>
        <w:pStyle w:val="FootnoteText"/>
      </w:pPr>
      <w:r>
        <w:rPr>
          <w:rStyle w:val="FootnoteReference"/>
        </w:rPr>
        <w:footnoteRef/>
      </w:r>
      <w:r>
        <w:t xml:space="preserve"> Cross-references: Luke 7:47-50; Acts 2:38; Acts 3:19; Acts 5:31; Acts 10:43; Acts 13:38-39; Rom 3:25; Rom 4:6-8; Eph 1:7.</w:t>
      </w:r>
    </w:p>
  </w:footnote>
  <w:footnote w:id="3705">
    <w:p>
      <w:pPr>
        <w:pStyle w:val="FootnoteText"/>
      </w:pPr>
      <w:r>
        <w:rPr>
          <w:rStyle w:val="FootnoteReference"/>
        </w:rPr>
        <w:footnoteRef/>
      </w:r>
      <w:r>
        <w:t xml:space="preserve"> Cross-references for "tender": Ps 25:6; Isa 63:7; Isa 63:15; John 3:16; Eph 2:4-5; Phil 1:8; Phil 2:1; Col 3:12; 1John 3:17; 1John 4:9-10.</w:t>
      </w:r>
    </w:p>
  </w:footnote>
  <w:footnote w:id="3706">
    <w:p>
      <w:pPr>
        <w:pStyle w:val="FootnoteText"/>
      </w:pPr>
      <w:r>
        <w:rPr>
          <w:rStyle w:val="FootnoteReference"/>
        </w:rPr>
        <w:footnoteRef/>
      </w:r>
      <w:r>
        <w:t xml:space="preserve"> Cross-references: Num 24:17; Isa 11:1; Zech 3:8; Zech 6:12; Mal 4:2; Rev 22:16.</w:t>
      </w:r>
    </w:p>
  </w:footnote>
  <w:footnote w:id="370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0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09">
    <w:p>
      <w:pPr>
        <w:pStyle w:val="FootnoteText"/>
      </w:pPr>
      <w:r>
        <w:rPr>
          <w:rStyle w:val="FootnoteReference"/>
        </w:rPr>
        <w:footnoteRef/>
      </w:r>
      <w:r>
        <w:t xml:space="preserve"> Cross-references: Job 3:5; Job 10:22; Ps 23:4; Ps 44:19; Ps 107:10; Ps 107:14; Jer 2:6.</w:t>
      </w:r>
    </w:p>
  </w:footnote>
  <w:footnote w:id="3710">
    <w:p>
      <w:pPr>
        <w:pStyle w:val="FootnoteText"/>
      </w:pPr>
      <w:r>
        <w:rPr>
          <w:rStyle w:val="FootnoteReference"/>
        </w:rPr>
        <w:footnoteRef/>
      </w:r>
      <w:r>
        <w:t xml:space="preserve"> Cross-references for "the child": Judg 13:24-25; 1Sam 3:19-20; Luke 1:15; Luke 2:40; Luke 2:52.</w:t>
      </w:r>
    </w:p>
  </w:footnote>
  <w:footnote w:id="3711">
    <w:p>
      <w:pPr>
        <w:pStyle w:val="FootnoteText"/>
      </w:pPr>
      <w:r>
        <w:rPr>
          <w:rStyle w:val="FootnoteReference"/>
        </w:rPr>
        <w:footnoteRef/>
      </w:r>
      <w:r>
        <w:t xml:space="preserve"> Cross-references: John 1:31.</w:t>
      </w:r>
    </w:p>
  </w:footnote>
  <w:footnote w:id="3712">
    <w:p>
      <w:pPr>
        <w:pStyle w:val="FootnoteText"/>
      </w:pPr>
      <w:r>
        <w:rPr>
          <w:rStyle w:val="FootnoteReference"/>
        </w:rPr>
        <w:footnoteRef/>
      </w:r>
      <w:r>
        <w:t xml:space="preserve"> Personal name: Caesar. Personal-name meaning: Caesar — imperial title; associated with Latin caesus, cut. Source form: Caesar.</w:t>
      </w:r>
    </w:p>
  </w:footnote>
  <w:footnote w:id="3713">
    <w:p>
      <w:pPr>
        <w:pStyle w:val="FootnoteText"/>
      </w:pPr>
      <w:r>
        <w:rPr>
          <w:rStyle w:val="FootnoteReference"/>
        </w:rPr>
        <w:footnoteRef/>
      </w:r>
      <w:r>
        <w:t xml:space="preserve"> Personal name: Augustus. Personal-name meaning: Augustus — increased, augmented. Source form: Augustus.</w:t>
      </w:r>
    </w:p>
  </w:footnote>
  <w:footnote w:id="371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15">
    <w:p>
      <w:pPr>
        <w:pStyle w:val="FootnoteText"/>
      </w:pPr>
      <w:r>
        <w:rPr>
          <w:rStyle w:val="FootnoteReference"/>
        </w:rPr>
        <w:footnoteRef/>
      </w:r>
      <w:r>
        <w:t xml:space="preserve"> Cross-references for "Caesar": Luke 3:1; Acts 11:28; Acts 25:11; Acts 25:21; Phil 4:22.</w:t>
      </w:r>
    </w:p>
  </w:footnote>
  <w:footnote w:id="3716">
    <w:p>
      <w:pPr>
        <w:pStyle w:val="FootnoteText"/>
      </w:pPr>
      <w:r>
        <w:rPr>
          <w:rStyle w:val="FootnoteReference"/>
        </w:rPr>
        <w:footnoteRef/>
      </w:r>
      <w:r>
        <w:t xml:space="preserve"> Cross-references: Matt 24:14; Mark 14:9; Mark 16:15; Rom 1:8.</w:t>
      </w:r>
    </w:p>
  </w:footnote>
  <w:footnote w:id="371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18">
    <w:p>
      <w:pPr>
        <w:pStyle w:val="FootnoteText"/>
      </w:pPr>
      <w:r>
        <w:rPr>
          <w:rStyle w:val="FootnoteReference"/>
        </w:rPr>
        <w:footnoteRef/>
      </w:r>
      <w:r>
        <w:t xml:space="preserve"> Cross-references for "governor": Luke 3:1; Acts 13:7; Acts 18:12; Acts 23:26; Acts 26:30.</w:t>
      </w:r>
    </w:p>
  </w:footnote>
  <w:footnote w:id="3719">
    <w:p>
      <w:pPr>
        <w:pStyle w:val="FootnoteText"/>
      </w:pPr>
      <w:r>
        <w:rPr>
          <w:rStyle w:val="FootnoteReference"/>
        </w:rPr>
        <w:footnoteRef/>
      </w:r>
      <w:r>
        <w:t xml:space="preserve"> Place name: Syria. Place-name meaning: Syria — Aram/Syria; highland. Source form: Syria. Greek form: συριαν.</w:t>
      </w:r>
    </w:p>
  </w:footnote>
  <w:footnote w:id="3720">
    <w:p>
      <w:pPr>
        <w:pStyle w:val="FootnoteText"/>
      </w:pPr>
      <w:r>
        <w:rPr>
          <w:rStyle w:val="FootnoteReference"/>
        </w:rPr>
        <w:footnoteRef/>
      </w:r>
      <w:r>
        <w:t xml:space="preserve"> Cross-references: Acts 5:37.</w:t>
      </w:r>
    </w:p>
  </w:footnote>
  <w:footnote w:id="3721">
    <w:p>
      <w:pPr>
        <w:pStyle w:val="FootnoteText"/>
      </w:pPr>
      <w:r>
        <w:rPr>
          <w:rStyle w:val="FootnoteReference"/>
        </w:rPr>
        <w:footnoteRef/>
      </w:r>
      <w:r>
        <w:t xml:space="preserve"> Personal name: Joseph. Personal-name meaning: Joseph — He adds; may He add. Source form: Joseph.</w:t>
      </w:r>
    </w:p>
  </w:footnote>
  <w:footnote w:id="3722">
    <w:p>
      <w:pPr>
        <w:pStyle w:val="FootnoteText"/>
      </w:pPr>
      <w:r>
        <w:rPr>
          <w:rStyle w:val="FootnoteReference"/>
        </w:rPr>
        <w:footnoteRef/>
      </w:r>
      <w:r>
        <w:t xml:space="preserve"> Place name: Galilee. Place-name meaning: Galilee — wheel; revolution. Source form: Galilee. Greek form: γαλιλαιας.</w:t>
      </w:r>
    </w:p>
  </w:footnote>
  <w:footnote w:id="3723">
    <w:p>
      <w:pPr>
        <w:pStyle w:val="FootnoteText"/>
      </w:pPr>
      <w:r>
        <w:rPr>
          <w:rStyle w:val="FootnoteReference"/>
        </w:rPr>
        <w:footnoteRef/>
      </w:r>
      <w:r>
        <w:t xml:space="preserve"> Cross-references for "of the city": Matt 2:23; Luke 4:16; John 1:46.</w:t>
      </w:r>
    </w:p>
  </w:footnote>
  <w:footnote w:id="3724">
    <w:p>
      <w:pPr>
        <w:pStyle w:val="FootnoteText"/>
      </w:pPr>
      <w:r>
        <w:rPr>
          <w:rStyle w:val="FootnoteReference"/>
        </w:rPr>
        <w:footnoteRef/>
      </w:r>
      <w:r>
        <w:t xml:space="preserve"> Place name: Nazareth. Place-name meaning: Nazareth — separated; crowned; sanctified. Source form: Nazareth. Greek form: ναζαρεθ.</w:t>
      </w:r>
    </w:p>
  </w:footnote>
  <w:footnote w:id="37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26">
    <w:p>
      <w:pPr>
        <w:pStyle w:val="FootnoteText"/>
      </w:pPr>
      <w:r>
        <w:rPr>
          <w:rStyle w:val="FootnoteReference"/>
        </w:rPr>
        <w:footnoteRef/>
      </w:r>
      <w:r>
        <w:t xml:space="preserve"> Personal name: David. Personal-name meaning: David — Beloved. Source form: David.</w:t>
      </w:r>
    </w:p>
  </w:footnote>
  <w:footnote w:id="3727">
    <w:p>
      <w:pPr>
        <w:pStyle w:val="FootnoteText"/>
      </w:pPr>
      <w:r>
        <w:rPr>
          <w:rStyle w:val="FootnoteReference"/>
        </w:rPr>
        <w:footnoteRef/>
      </w:r>
      <w:r>
        <w:t xml:space="preserve"> Place name: Bethlehem. Place-name meaning: Bethlehem — house of bread. Source form: Bethlehem. Greek form: βηθλεεμ.</w:t>
      </w:r>
    </w:p>
  </w:footnote>
  <w:footnote w:id="37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29">
    <w:p>
      <w:pPr>
        <w:pStyle w:val="FootnoteText"/>
      </w:pPr>
      <w:r>
        <w:rPr>
          <w:rStyle w:val="FootnoteReference"/>
        </w:rPr>
        <w:footnoteRef/>
      </w:r>
      <w:r>
        <w:t xml:space="preserve"> Cross-references for "Joseph": Luke 1:26-27; Luke 3:23.</w:t>
      </w:r>
    </w:p>
  </w:footnote>
  <w:footnote w:id="373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Name meaning: Mary (Miryam) — Bitter; beloved; exalted one. Mother of Jesus; experienced bitterness yet exaltation.</w:t>
      </w:r>
    </w:p>
  </w:footnote>
  <w:footnote w:id="3732">
    <w:p>
      <w:pPr>
        <w:pStyle w:val="FootnoteText"/>
      </w:pPr>
      <w:r>
        <w:rPr>
          <w:rStyle w:val="FootnoteReference"/>
        </w:rPr>
        <w:footnoteRef/>
      </w:r>
      <w:r>
        <w:t xml:space="preserve"> Cross-references: Deut 22:22-27; Matt 1:18-19.</w:t>
      </w:r>
    </w:p>
  </w:footnote>
  <w:footnote w:id="3733">
    <w:p>
      <w:pPr>
        <w:pStyle w:val="FootnoteText"/>
      </w:pPr>
      <w:r>
        <w:rPr>
          <w:rStyle w:val="FootnoteReference"/>
        </w:rPr>
        <w:footnoteRef/>
      </w:r>
      <w:r>
        <w:t xml:space="preserve"> Cross-references for "the days": Luke 1:57; Rev 12:1-5.</w:t>
      </w:r>
    </w:p>
  </w:footnote>
  <w:footnote w:id="3734">
    <w:p>
      <w:pPr>
        <w:pStyle w:val="FootnoteText"/>
      </w:pPr>
      <w:r>
        <w:rPr>
          <w:rStyle w:val="FootnoteReference"/>
        </w:rPr>
        <w:footnoteRef/>
      </w:r>
      <w:r>
        <w:t xml:space="preserve"> Cross-references: Ps 33:11; Prov 19:21; Mic 5:2.</w:t>
      </w:r>
    </w:p>
  </w:footnote>
  <w:footnote w:id="3735">
    <w:p>
      <w:pPr>
        <w:pStyle w:val="FootnoteText"/>
      </w:pPr>
      <w:r>
        <w:rPr>
          <w:rStyle w:val="FootnoteReference"/>
        </w:rPr>
        <w:footnoteRef/>
      </w:r>
      <w:r>
        <w:t xml:space="preserve"> Cross-references for "and wrapped": Ps 22:6; Isa 53:2-3; Matt 8:20; Matt 13:55; Luke 2:11-12; John 1:14; 2Cor 8:9.</w:t>
      </w:r>
    </w:p>
  </w:footnote>
  <w:footnote w:id="3736">
    <w:p>
      <w:pPr>
        <w:pStyle w:val="FootnoteText"/>
      </w:pPr>
      <w:r>
        <w:rPr>
          <w:rStyle w:val="FootnoteReference"/>
        </w:rPr>
        <w:footnoteRef/>
      </w:r>
      <w:r>
        <w:t xml:space="preserve"> Cross-references for "the inn": Gen 42:27; Gen 43:21; Exod 4:24; Luke 10:34.</w:t>
      </w:r>
    </w:p>
  </w:footnote>
  <w:footnote w:id="3737">
    <w:p>
      <w:pPr>
        <w:pStyle w:val="FootnoteText"/>
      </w:pPr>
      <w:r>
        <w:rPr>
          <w:rStyle w:val="FootnoteReference"/>
        </w:rPr>
        <w:footnoteRef/>
      </w:r>
      <w:r>
        <w:t xml:space="preserve"> Cross-references: Isa 7:14; Matt 1:25; Gal 4:4.</w:t>
      </w:r>
    </w:p>
  </w:footnote>
  <w:footnote w:id="3738">
    <w:p>
      <w:pPr>
        <w:pStyle w:val="FootnoteText"/>
      </w:pPr>
      <w:r>
        <w:rPr>
          <w:rStyle w:val="FootnoteReference"/>
        </w:rPr>
        <w:footnoteRef/>
      </w:r>
      <w:r>
        <w:t xml:space="preserve"> Cross-references for "abiding": Gen 31:39-40; Exod 3:1-2; 1Sam 17:34-35; Ps 78:70-71; Ezek 34:8; John 10:8-12.</w:t>
      </w:r>
    </w:p>
  </w:footnote>
  <w:footnote w:id="3739">
    <w:p>
      <w:pPr>
        <w:pStyle w:val="FootnoteText"/>
      </w:pPr>
      <w:r>
        <w:rPr>
          <w:rStyle w:val="FootnoteReference"/>
        </w:rPr>
        <w:footnoteRef/>
      </w:r>
      <w:r>
        <w:t xml:space="preserve"> Cross-references: Judg 6:11-12; Matt 1:20; Luke 1:11; Luke 1:28; Acts 27:23; 1Tim 3:16.</w:t>
      </w:r>
    </w:p>
  </w:footnote>
  <w:footnote w:id="3740">
    <w:p>
      <w:pPr>
        <w:pStyle w:val="FootnoteText"/>
      </w:pPr>
      <w:r>
        <w:rPr>
          <w:rStyle w:val="FootnoteReference"/>
        </w:rPr>
        <w:footnoteRef/>
      </w:r>
      <w:r>
        <w:t xml:space="preserve"> Cross-references for "I bring": Isa 40:9; Isa 41:27; Isa 52:7; Isa 61:1; Luke 1:19; Luke 8:1; Acts 13:32; Rom 10:15.</w:t>
      </w:r>
    </w:p>
  </w:footnote>
  <w:footnote w:id="3741">
    <w:p>
      <w:pPr>
        <w:pStyle w:val="FootnoteText"/>
      </w:pPr>
      <w:r>
        <w:rPr>
          <w:rStyle w:val="FootnoteReference"/>
        </w:rPr>
        <w:footnoteRef/>
      </w:r>
      <w:r>
        <w:t xml:space="preserve"> Cross-references: Dan 10:11-12; Dan 10:19; Matt 28:5; Luke 1:13; Luke 1:30; Rev 1:17-18.</w:t>
      </w:r>
    </w:p>
  </w:footnote>
  <w:footnote w:id="374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3">
    <w:p>
      <w:pPr>
        <w:pStyle w:val="FootnoteText"/>
      </w:pPr>
      <w:r>
        <w:rPr>
          <w:rStyle w:val="FootnoteReference"/>
        </w:rPr>
        <w:footnoteRef/>
      </w:r>
      <w:r>
        <w:t xml:space="preserve"> Personal name: Christ. Personal-name meaning: Christ — anointed. Source form: Christ.</w:t>
      </w:r>
    </w:p>
  </w:footnote>
  <w:footnote w:id="3744">
    <w:p>
      <w:pPr>
        <w:pStyle w:val="FootnoteText"/>
      </w:pPr>
      <w:r>
        <w:rPr>
          <w:rStyle w:val="FootnoteReference"/>
        </w:rPr>
        <w:footnoteRef/>
      </w:r>
      <w:r>
        <w:t xml:space="preserve"> Cross-references for "the Lord": Luke 1:43; Luke 20:42-44; Acts 10:36; 1Cor 15:47; Phil 2:11; Phil 3:8; Col 2:6.</w:t>
      </w:r>
    </w:p>
  </w:footnote>
  <w:footnote w:id="3745">
    <w:p>
      <w:pPr>
        <w:pStyle w:val="FootnoteText"/>
      </w:pPr>
      <w:r>
        <w:rPr>
          <w:rStyle w:val="FootnoteReference"/>
        </w:rPr>
        <w:footnoteRef/>
      </w:r>
      <w:r>
        <w:t xml:space="preserve"> Cross-references: Isa 9:6; Matt 1:21; Luke 1:69; Gal 4:4-5; 2Tim 1:9-10; Titus 2:10-14; Titus 3:4-7; 1John 4:14.</w:t>
      </w:r>
    </w:p>
  </w:footnote>
  <w:footnote w:id="3746">
    <w:p>
      <w:pPr>
        <w:pStyle w:val="FootnoteText"/>
      </w:pPr>
      <w:r>
        <w:rPr>
          <w:rStyle w:val="FootnoteReference"/>
        </w:rPr>
        <w:footnoteRef/>
      </w:r>
      <w:r>
        <w:t xml:space="preserve"> Cross-references: Matt 1:21; Luke 2:4.</w:t>
      </w:r>
    </w:p>
  </w:footnote>
  <w:footnote w:id="3747">
    <w:p>
      <w:pPr>
        <w:pStyle w:val="FootnoteText"/>
      </w:pPr>
      <w:r>
        <w:rPr>
          <w:rStyle w:val="FootnoteReference"/>
        </w:rPr>
        <w:footnoteRef/>
      </w:r>
      <w:r>
        <w:t xml:space="preserve"> Cross-references: Exod 3:12; 1Sam 10:2-7; Ps 22:6; Isa 53:1-2.</w:t>
      </w:r>
    </w:p>
  </w:footnote>
  <w:footnote w:id="37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Exod 3:3; Ps 111:2; Matt 2:1-2; Matt 2:9-11; Matt 12:42; John 20:1-10.</w:t>
      </w:r>
    </w:p>
  </w:footnote>
  <w:footnote w:id="3756">
    <w:p>
      <w:pPr>
        <w:pStyle w:val="FootnoteText"/>
      </w:pPr>
      <w:r>
        <w:rPr>
          <w:rStyle w:val="FootnoteReference"/>
        </w:rPr>
        <w:footnoteRef/>
      </w:r>
      <w:r>
        <w:t xml:space="preserve"> Cross-references for "found": Luke 2:7; Luke 2:12; Luke 19:32; Luke 22:13.</w:t>
      </w:r>
    </w:p>
  </w:footnote>
  <w:footnote w:id="3757">
    <w:p>
      <w:pPr>
        <w:pStyle w:val="FootnoteText"/>
      </w:pPr>
      <w:r>
        <w:rPr>
          <w:rStyle w:val="FootnoteReference"/>
        </w:rPr>
        <w:footnoteRef/>
      </w:r>
      <w:r>
        <w:t xml:space="preserve"> Cross-references: Ps 16:9-10; Ps 66:16; Ps 71:17-18; Mal 3:16; Luke 2:38; Luke 8:39; John 1:41-46; John 4:28-29.</w:t>
      </w:r>
    </w:p>
  </w:footnote>
  <w:footnote w:id="3758">
    <w:p>
      <w:pPr>
        <w:pStyle w:val="FootnoteText"/>
      </w:pPr>
      <w:r>
        <w:rPr>
          <w:rStyle w:val="FootnoteReference"/>
        </w:rPr>
        <w:footnoteRef/>
      </w:r>
      <w:r>
        <w:t xml:space="preserve"> Cross-references for "wondered": Isa 8:18; Luke 1:65-66; Luke 2:33; Luke 2:47; Luke 4:36; Luke 5:9-10.</w:t>
      </w:r>
    </w:p>
  </w:footnote>
  <w:footnote w:id="3759">
    <w:p>
      <w:pPr>
        <w:pStyle w:val="FootnoteText"/>
      </w:pPr>
      <w:r>
        <w:rPr>
          <w:rStyle w:val="FootnoteReference"/>
        </w:rPr>
        <w:footnoteRef/>
      </w:r>
      <w:r>
        <w:t xml:space="preserve"> Cross-references: Gen 37:11; 1Sam 21:12; Prov 4:4; Hos 14:9; Luke 1:66; Luke 2:51; Luke 9:43-44.</w:t>
      </w:r>
    </w:p>
  </w:footnote>
  <w:footnote w:id="3760">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1">
    <w:p>
      <w:pPr>
        <w:pStyle w:val="FootnoteText"/>
      </w:pPr>
      <w:r>
        <w:rPr>
          <w:rStyle w:val="FootnoteReference"/>
        </w:rPr>
        <w:footnoteRef/>
      </w:r>
      <w:r>
        <w:t xml:space="preserve"> Cross-references for "eight": Gen 17:12; Lev 12:3; Matt 3:15; Luke 1:59; Gal 4:4-5; Phil 2:8.</w:t>
      </w:r>
    </w:p>
  </w:footnote>
  <w:footnote w:id="3762">
    <w:p>
      <w:pPr>
        <w:pStyle w:val="FootnoteText"/>
      </w:pPr>
      <w:r>
        <w:rPr>
          <w:rStyle w:val="FootnoteReference"/>
        </w:rPr>
        <w:footnoteRef/>
      </w:r>
      <w:r>
        <w:t xml:space="preserve"> Cross-references for "his name was": Matt 1:21; Matt 1:25; Luke 1:31.</w:t>
      </w:r>
    </w:p>
  </w:footnote>
  <w:footnote w:id="3763">
    <w:p>
      <w:pPr>
        <w:pStyle w:val="FootnoteText"/>
      </w:pPr>
      <w:r>
        <w:rPr>
          <w:rStyle w:val="FootnoteReference"/>
        </w:rPr>
        <w:footnoteRef/>
      </w:r>
      <w:r>
        <w:t xml:space="preserve"> Name meaning: Jesus (Yeshua) — Yahweh saves. He will save His people from their sins.</w:t>
      </w:r>
    </w:p>
  </w:footnote>
  <w:footnote w:id="3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65">
    <w:p>
      <w:pPr>
        <w:pStyle w:val="FootnoteText"/>
      </w:pPr>
      <w:r>
        <w:rPr>
          <w:rStyle w:val="FootnoteReference"/>
        </w:rPr>
        <w:footnoteRef/>
      </w:r>
      <w:r>
        <w:t xml:space="preserve"> Personal name: Moses. Personal-name meaning: Moses — Drawn out. Source form: Moses.</w:t>
      </w:r>
    </w:p>
  </w:footnote>
  <w:footnote w:id="3766">
    <w:p>
      <w:pPr>
        <w:pStyle w:val="FootnoteText"/>
      </w:pPr>
      <w:r>
        <w:rPr>
          <w:rStyle w:val="FootnoteReference"/>
        </w:rPr>
        <w:footnoteRef/>
      </w:r>
      <w:r>
        <w:t xml:space="preserve"> Place name: Jerusalem. Place-name meaning: Jerusalem — vision of peace. Source form: Jerusalem. Greek form: ιεροσολυμα.</w:t>
      </w:r>
    </w:p>
  </w:footnote>
  <w:footnote w:id="3767">
    <w:p>
      <w:pPr>
        <w:pStyle w:val="FootnoteText"/>
      </w:pPr>
      <w:r>
        <w:rPr>
          <w:rStyle w:val="FootnoteReference"/>
        </w:rPr>
        <w:footnoteRef/>
      </w:r>
      <w:r>
        <w:t xml:space="preserve"> Cross-references: Lev 12:2-6.</w:t>
      </w:r>
    </w:p>
  </w:footnote>
  <w:footnote w:id="3768">
    <w:p>
      <w:pPr>
        <w:pStyle w:val="FootnoteText"/>
      </w:pPr>
      <w:r>
        <w:rPr>
          <w:rStyle w:val="FootnoteReference"/>
        </w:rPr>
        <w:footnoteRef/>
      </w:r>
      <w:r>
        <w:t xml:space="preserve"> Cross-references for "A pair": Lev 12:2; Lev 12:6-8; 2Cor 8:9.</w:t>
      </w:r>
    </w:p>
  </w:footnote>
  <w:footnote w:id="376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70">
    <w:p>
      <w:pPr>
        <w:pStyle w:val="FootnoteText"/>
      </w:pPr>
      <w:r>
        <w:rPr>
          <w:rStyle w:val="FootnoteReference"/>
        </w:rPr>
        <w:footnoteRef/>
      </w:r>
      <w:r>
        <w:t xml:space="preserve"> Cross-references for "waiting": Isa 25:9; Isa 40:1; Mark 15:43; Luke 2:38.</w:t>
      </w:r>
    </w:p>
  </w:footnote>
  <w:footnote w:id="3771">
    <w:p>
      <w:pPr>
        <w:pStyle w:val="FootnoteText"/>
      </w:pPr>
      <w:r>
        <w:rPr>
          <w:rStyle w:val="FootnoteReference"/>
        </w:rPr>
        <w:footnoteRef/>
      </w:r>
      <w:r>
        <w:t xml:space="preserve"> Place name: Israel. Place-name meaning: Israel — God contends; strives with God. Source form: Israel. Greek form: ισραηλ.</w:t>
      </w:r>
    </w:p>
  </w:footnote>
  <w:footnote w:id="3772">
    <w:p>
      <w:pPr>
        <w:pStyle w:val="FootnoteText"/>
      </w:pPr>
      <w:r>
        <w:rPr>
          <w:rStyle w:val="FootnoteReference"/>
        </w:rPr>
        <w:footnoteRef/>
      </w:r>
      <w:r>
        <w:t xml:space="preserve"> Cross-references: Gen 6:9; Job 1:1; Job 1:8; Dan 6:22-23; Mic 6:8; Luke 1:6; Acts 10:2; Acts 10:22; Acts 24:16; Titus 2:11-14.</w:t>
      </w:r>
    </w:p>
  </w:footnote>
  <w:footnote w:id="3773">
    <w:p>
      <w:pPr>
        <w:pStyle w:val="FootnoteText"/>
      </w:pPr>
      <w:r>
        <w:rPr>
          <w:rStyle w:val="FootnoteReference"/>
        </w:rPr>
        <w:footnoteRef/>
      </w:r>
      <w:r>
        <w:t xml:space="preserve"> Cross-references: Num 11:25; Num 11:29; Luke 1:41; Luke 1:67; 2Pet 1:21.</w:t>
      </w:r>
    </w:p>
  </w:footnote>
  <w:footnote w:id="3774">
    <w:p>
      <w:pPr>
        <w:pStyle w:val="FootnoteText"/>
      </w:pPr>
      <w:r>
        <w:rPr>
          <w:rStyle w:val="FootnoteReference"/>
        </w:rPr>
        <w:footnoteRef/>
      </w:r>
      <w:r>
        <w:t xml:space="preserve"> Cross-references for "see death": Ps 89:48-49; Luke 9:27; John 8:51; Heb 11:5.</w:t>
      </w:r>
    </w:p>
  </w:footnote>
  <w:footnote w:id="377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6">
    <w:p>
      <w:pPr>
        <w:pStyle w:val="FootnoteText"/>
      </w:pPr>
      <w:r>
        <w:rPr>
          <w:rStyle w:val="FootnoteReference"/>
        </w:rPr>
        <w:footnoteRef/>
      </w:r>
      <w:r>
        <w:t xml:space="preserve"> Cross-references: Ps 25:14; Amos 3:7.</w:t>
      </w:r>
    </w:p>
  </w:footnote>
  <w:footnote w:id="3777">
    <w:p>
      <w:pPr>
        <w:pStyle w:val="FootnoteText"/>
      </w:pPr>
      <w:r>
        <w:rPr>
          <w:rStyle w:val="FootnoteReference"/>
        </w:rPr>
        <w:footnoteRef/>
      </w:r>
      <w:r>
        <w:t xml:space="preserve"> Cross-references for "the parents": Luke 2:41; Luke 2:48; Luke 2:51.</w:t>
      </w:r>
    </w:p>
  </w:footnote>
  <w:footnote w:id="3778">
    <w:p>
      <w:pPr>
        <w:pStyle w:val="FootnoteText"/>
      </w:pPr>
      <w:r>
        <w:rPr>
          <w:rStyle w:val="FootnoteReference"/>
        </w:rPr>
        <w:footnoteRef/>
      </w:r>
      <w:r>
        <w:t xml:space="preserve"> Cross-references: Matt 4:1; Luke 4:1; Acts 8:29; Acts 10:19; Acts 11:12; Acts 16:7; Rev 1:10; Rev 17:3.</w:t>
      </w:r>
    </w:p>
  </w:footnote>
  <w:footnote w:id="3779">
    <w:p>
      <w:pPr>
        <w:pStyle w:val="FootnoteText"/>
      </w:pPr>
      <w:r>
        <w:rPr>
          <w:rStyle w:val="FootnoteReference"/>
        </w:rPr>
        <w:footnoteRef/>
      </w:r>
      <w:r>
        <w:t xml:space="preserve"> Cross-references: Luke 2:22.</w:t>
      </w:r>
    </w:p>
  </w:footnote>
  <w:footnote w:id="3780">
    <w:p>
      <w:pPr>
        <w:pStyle w:val="FootnoteText"/>
      </w:pPr>
      <w:r>
        <w:rPr>
          <w:rStyle w:val="FootnoteReference"/>
        </w:rPr>
        <w:footnoteRef/>
      </w:r>
      <w:r>
        <w:t xml:space="preserve"> Cross-references for "took": Mark 9:36; Mark 10:16.</w:t>
      </w:r>
    </w:p>
  </w:footnote>
  <w:footnote w:id="3781">
    <w:p>
      <w:pPr>
        <w:pStyle w:val="FootnoteText"/>
      </w:pPr>
      <w:r>
        <w:rPr>
          <w:rStyle w:val="FootnoteReference"/>
        </w:rPr>
        <w:footnoteRef/>
      </w:r>
      <w:r>
        <w:t xml:space="preserve"> Cross-references: Ps 32:11; Ps 33:1; Ps 105:1-3; Ps 135:19-20; Luke 1:46; Luke 1:64; Luke 1:68; Luke 2:13-14; Luke 2:20.</w:t>
      </w:r>
    </w:p>
  </w:footnote>
  <w:footnote w:id="37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783">
    <w:p>
      <w:pPr>
        <w:pStyle w:val="FootnoteText"/>
      </w:pPr>
      <w:r>
        <w:rPr>
          <w:rStyle w:val="FootnoteReference"/>
        </w:rPr>
        <w:footnoteRef/>
      </w:r>
      <w:r>
        <w:t xml:space="preserve"> Cross-references: Gen 15:15; Gen 46:30; Ps 37:37; Isa 57:1-2; Phil 1:23; Rev 14:13.</w:t>
      </w:r>
    </w:p>
  </w:footnote>
  <w:footnote w:id="3784">
    <w:p>
      <w:pPr>
        <w:pStyle w:val="FootnoteText"/>
      </w:pPr>
      <w:r>
        <w:rPr>
          <w:rStyle w:val="FootnoteReference"/>
        </w:rPr>
        <w:footnoteRef/>
      </w:r>
      <w:r>
        <w:t xml:space="preserve"> Cross-references: Gen 49:18; 2Sam 23:1-5; Isa 49:6; Luke 2:10-11; Luke 3:6; Acts 4:10-12.</w:t>
      </w:r>
    </w:p>
  </w:footnote>
  <w:footnote w:id="3785">
    <w:p>
      <w:pPr>
        <w:pStyle w:val="FootnoteText"/>
      </w:pPr>
      <w:r>
        <w:rPr>
          <w:rStyle w:val="FootnoteReference"/>
        </w:rPr>
        <w:footnoteRef/>
      </w:r>
      <w:r>
        <w:t xml:space="preserve"> Cross-references: Ps 96:1-3; Ps 96:10-13; Ps 97:6-8; Ps 98:2-3; Isa 42:1-4; Isa 42:10-12; Isa 45:21-25; Isa 62:1-2.</w:t>
      </w:r>
    </w:p>
  </w:footnote>
  <w:footnote w:id="3786">
    <w:p>
      <w:pPr>
        <w:pStyle w:val="FootnoteText"/>
      </w:pPr>
      <w:r>
        <w:rPr>
          <w:rStyle w:val="FootnoteReference"/>
        </w:rPr>
        <w:footnoteRef/>
      </w:r>
      <w:r>
        <w:t xml:space="preserve"> Cross-references for "light": Isa 9:2; Isa 42:6-7; Isa 49:6; Isa 60:1-3; Isa 60:19; Matt 4:16; Acts 13:47-48; Acts 28:28; Rom 15:8-9.</w:t>
      </w:r>
    </w:p>
  </w:footnote>
  <w:footnote w:id="3787">
    <w:p>
      <w:pPr>
        <w:pStyle w:val="FootnoteText"/>
      </w:pPr>
      <w:r>
        <w:rPr>
          <w:rStyle w:val="FootnoteReference"/>
        </w:rPr>
        <w:footnoteRef/>
      </w:r>
      <w:r>
        <w:t xml:space="preserve"> Cross-references: Ps 85:9; Isa 4:2; Isa 45:25; Isa 60:19; Jer 2:11; Zech 2:5; 1Cor 1:31; Rev 21:23.</w:t>
      </w:r>
    </w:p>
  </w:footnote>
  <w:footnote w:id="3788">
    <w:p>
      <w:pPr>
        <w:pStyle w:val="FootnoteText"/>
      </w:pPr>
      <w:r>
        <w:rPr>
          <w:rStyle w:val="FootnoteReference"/>
        </w:rPr>
        <w:footnoteRef/>
      </w:r>
      <w:r>
        <w:t xml:space="preserve"> Cross-references: Isa 8:18; Luke 1:65-66; Luke 2:48.</w:t>
      </w:r>
    </w:p>
  </w:footnote>
  <w:footnote w:id="3789">
    <w:p>
      <w:pPr>
        <w:pStyle w:val="FootnoteText"/>
      </w:pPr>
      <w:r>
        <w:rPr>
          <w:rStyle w:val="FootnoteReference"/>
        </w:rPr>
        <w:footnoteRef/>
      </w:r>
      <w:r>
        <w:t xml:space="preserve"> Cross-references for "blessed": Gen 14:19; Gen 47:7; Exod 39:43; Lev 9:22-23; Heb 7:1; Heb 7:7.</w:t>
      </w:r>
    </w:p>
  </w:footnote>
  <w:footnote w:id="3790">
    <w:p>
      <w:pPr>
        <w:pStyle w:val="FootnoteText"/>
      </w:pPr>
      <w:r>
        <w:rPr>
          <w:rStyle w:val="FootnoteReference"/>
        </w:rPr>
        <w:footnoteRef/>
      </w:r>
      <w:r>
        <w:t xml:space="preserve"> Cross-references for "and rising": Acts 2:36-41; Acts 3:15-19; Acts 6:7; Acts 9:1-20.</w:t>
      </w:r>
    </w:p>
  </w:footnote>
  <w:footnote w:id="37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2">
    <w:p>
      <w:pPr>
        <w:pStyle w:val="FootnoteText"/>
      </w:pPr>
      <w:r>
        <w:rPr>
          <w:rStyle w:val="FootnoteReference"/>
        </w:rPr>
        <w:footnoteRef/>
      </w:r>
      <w:r>
        <w:t xml:space="preserve"> Cross-references: Isa 8:14-15; Hos 14:9; Matt 21:44; John 3:20; John 9:29; Rom 9:32; 1Cor 1:23; 2Cor 2:15; 1Pet 2:7.</w:t>
      </w:r>
    </w:p>
  </w:footnote>
  <w:footnote w:id="3793">
    <w:p>
      <w:pPr>
        <w:pStyle w:val="FootnoteText"/>
      </w:pPr>
      <w:r>
        <w:rPr>
          <w:rStyle w:val="FootnoteReference"/>
        </w:rPr>
        <w:footnoteRef/>
      </w:r>
      <w:r>
        <w:t xml:space="preserve"> Cross-references for "a sword": Ps 42:10; John 19:25.</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Personal name: Phanuel. Personal-name meaning: Phanuel — face or vision of God. Source form: Phanuel.</w:t>
      </w:r>
    </w:p>
  </w:footnote>
  <w:footnote w:id="379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798">
    <w:p>
      <w:pPr>
        <w:pStyle w:val="FootnoteText"/>
      </w:pPr>
      <w:r>
        <w:rPr>
          <w:rStyle w:val="FootnoteReference"/>
        </w:rPr>
        <w:footnoteRef/>
      </w:r>
      <w:r>
        <w:t xml:space="preserve"> Cross-references: Gen 30:13; Rev 7:6.</w:t>
      </w:r>
    </w:p>
  </w:footnote>
  <w:footnote w:id="3799">
    <w:p>
      <w:pPr>
        <w:pStyle w:val="FootnoteText"/>
      </w:pPr>
      <w:r>
        <w:rPr>
          <w:rStyle w:val="FootnoteReference"/>
        </w:rPr>
        <w:footnoteRef/>
      </w:r>
      <w:r>
        <w:t xml:space="preserve"> Cross-references: Job 5:26; Ps 92:14.</w:t>
      </w:r>
    </w:p>
  </w:footnote>
  <w:footnote w:id="3800">
    <w:p>
      <w:pPr>
        <w:pStyle w:val="FootnoteText"/>
      </w:pPr>
      <w:r>
        <w:rPr>
          <w:rStyle w:val="FootnoteReference"/>
        </w:rPr>
        <w:footnoteRef/>
      </w:r>
      <w:r>
        <w:t xml:space="preserve"> Cross-references: Ps 22:2; Acts 26:7; 1Tim 5:5; Rev 7:15.</w:t>
      </w:r>
    </w:p>
  </w:footnote>
  <w:footnote w:id="3801">
    <w:p>
      <w:pPr>
        <w:pStyle w:val="FootnoteText"/>
      </w:pPr>
      <w:r>
        <w:rPr>
          <w:rStyle w:val="FootnoteReference"/>
        </w:rPr>
        <w:footnoteRef/>
      </w:r>
      <w:r>
        <w:t xml:space="preserve"> Cross-references for "coming": Luke 2:27.</w:t>
      </w:r>
    </w:p>
  </w:footnote>
  <w:footnote w:id="3802">
    <w:p>
      <w:pPr>
        <w:pStyle w:val="FootnoteText"/>
      </w:pPr>
      <w:r>
        <w:rPr>
          <w:rStyle w:val="FootnoteReference"/>
        </w:rPr>
        <w:footnoteRef/>
      </w:r>
      <w:r>
        <w:t xml:space="preserve"> Cross-references for "gave": Luke 1:46-56; Luke 1:64-66; Luke 2:28-32; 2Cor 9:15; Eph 1:3.</w:t>
      </w:r>
    </w:p>
  </w:footnote>
  <w:footnote w:id="3803">
    <w:p>
      <w:pPr>
        <w:pStyle w:val="FootnoteText"/>
      </w:pPr>
      <w:r>
        <w:rPr>
          <w:rStyle w:val="FootnoteReference"/>
        </w:rPr>
        <w:footnoteRef/>
      </w:r>
      <w:r>
        <w:t xml:space="preserve"> Cross-references for "looked": Mark 15:43; Luke 2:25; Luke 23:51; Luke 24:21.</w:t>
      </w:r>
    </w:p>
  </w:footnote>
  <w:footnote w:id="3804">
    <w:p>
      <w:pPr>
        <w:pStyle w:val="FootnoteText"/>
      </w:pPr>
      <w:r>
        <w:rPr>
          <w:rStyle w:val="FootnoteReference"/>
        </w:rPr>
        <w:footnoteRef/>
      </w:r>
      <w:r>
        <w:t xml:space="preserve"> Cross-references for "performed": Deut 12:32; Matt 3:15; Luke 1:6; Luke 2:21-24; Gal 4:4-5.</w:t>
      </w:r>
    </w:p>
  </w:footnote>
  <w:footnote w:id="3805">
    <w:p>
      <w:pPr>
        <w:pStyle w:val="FootnoteText"/>
      </w:pPr>
      <w:r>
        <w:rPr>
          <w:rStyle w:val="FootnoteReference"/>
        </w:rPr>
        <w:footnoteRef/>
      </w:r>
      <w:r>
        <w:t xml:space="preserve"> Cross-references for "they returned": Matt 2:22-23; Luke 2:4.</w:t>
      </w:r>
    </w:p>
  </w:footnote>
  <w:footnote w:id="3806">
    <w:p>
      <w:pPr>
        <w:pStyle w:val="FootnoteText"/>
      </w:pPr>
      <w:r>
        <w:rPr>
          <w:rStyle w:val="FootnoteReference"/>
        </w:rPr>
        <w:footnoteRef/>
      </w:r>
      <w:r>
        <w:t xml:space="preserve"> Cross-references for "the child": Judg 13:24; 1Sam 2:18; 1Sam 2:26; 1Sam 3:19; Ps 22:9; Isa 53:1-2; Luke 2:52.</w:t>
      </w:r>
    </w:p>
  </w:footnote>
  <w:footnote w:id="3807">
    <w:p>
      <w:pPr>
        <w:pStyle w:val="FootnoteText"/>
      </w:pPr>
      <w:r>
        <w:rPr>
          <w:rStyle w:val="FootnoteReference"/>
        </w:rPr>
        <w:footnoteRef/>
      </w:r>
      <w:r>
        <w:t xml:space="preserve"> Cross-references for "strong": Luke 1:80; Eph 6:10; 2Tim 2:1.</w:t>
      </w:r>
    </w:p>
  </w:footnote>
  <w:footnote w:id="3808">
    <w:p>
      <w:pPr>
        <w:pStyle w:val="FootnoteText"/>
      </w:pPr>
      <w:r>
        <w:rPr>
          <w:rStyle w:val="FootnoteReference"/>
        </w:rPr>
        <w:footnoteRef/>
      </w:r>
      <w:r>
        <w:t xml:space="preserve"> Cross-references for "filled": Isa 11:1-5; Luke 2:47; Luke 2:52; Col 2:2-3.</w:t>
      </w:r>
    </w:p>
  </w:footnote>
  <w:footnote w:id="3809">
    <w:p>
      <w:pPr>
        <w:pStyle w:val="FootnoteText"/>
      </w:pPr>
      <w:r>
        <w:rPr>
          <w:rStyle w:val="FootnoteReference"/>
        </w:rPr>
        <w:footnoteRef/>
      </w:r>
      <w:r>
        <w:t xml:space="preserve"> Cross-references for "the grace": Ps 45:2; John 1:14; Acts 4:33.</w:t>
      </w:r>
    </w:p>
  </w:footnote>
  <w:footnote w:id="3810">
    <w:p>
      <w:pPr>
        <w:pStyle w:val="FootnoteText"/>
      </w:pPr>
      <w:r>
        <w:rPr>
          <w:rStyle w:val="FootnoteReference"/>
        </w:rPr>
        <w:footnoteRef/>
      </w:r>
      <w:r>
        <w:t xml:space="preserve"> Cross-references for "went": Exod 23:14-17; Exod 34:23; Deut 12:5-7; Deut 12:11; Deut 12:18; Deut 16:1-8; Deut 16:16; 1Sam 1:3; 1Sam 1:21.</w:t>
      </w:r>
    </w:p>
  </w:footnote>
  <w:footnote w:id="3811">
    <w:p>
      <w:pPr>
        <w:pStyle w:val="FootnoteText"/>
      </w:pPr>
      <w:r>
        <w:rPr>
          <w:rStyle w:val="FootnoteReference"/>
        </w:rPr>
        <w:footnoteRef/>
      </w:r>
      <w:r>
        <w:t xml:space="preserve"> Cross-references: Exod 12:14; Lev 23:5; Num 28:16; John 2:13; John 6:4; John 11:55; John 13:1.</w:t>
      </w:r>
    </w:p>
  </w:footnote>
  <w:footnote w:id="3812">
    <w:p>
      <w:pPr>
        <w:pStyle w:val="FootnoteText"/>
      </w:pPr>
      <w:r>
        <w:rPr>
          <w:rStyle w:val="FootnoteReference"/>
        </w:rPr>
        <w:footnoteRef/>
      </w:r>
      <w:r>
        <w:t xml:space="preserve"> Cross-references: 2Chr 25:17; 2Chr 30:21-23.</w:t>
      </w:r>
    </w:p>
  </w:footnote>
  <w:footnote w:id="3813">
    <w:p>
      <w:pPr>
        <w:pStyle w:val="FootnoteText"/>
      </w:pPr>
      <w:r>
        <w:rPr>
          <w:rStyle w:val="FootnoteReference"/>
        </w:rPr>
        <w:footnoteRef/>
      </w:r>
      <w:r>
        <w:t xml:space="preserve"> Cross-references: Ps 42:4; Ps 122:1-4; Isa 2:3.</w:t>
      </w:r>
    </w:p>
  </w:footnote>
  <w:footnote w:id="3814">
    <w:p>
      <w:pPr>
        <w:pStyle w:val="FootnoteText"/>
      </w:pPr>
      <w:r>
        <w:rPr>
          <w:rStyle w:val="FootnoteReference"/>
        </w:rPr>
        <w:footnoteRef/>
      </w:r>
      <w:r>
        <w:t xml:space="preserve"> Cross-references for "both": Isa 49:1-2; Isa 50:4.</w:t>
      </w:r>
    </w:p>
  </w:footnote>
  <w:footnote w:id="3815">
    <w:p>
      <w:pPr>
        <w:pStyle w:val="FootnoteText"/>
      </w:pPr>
      <w:r>
        <w:rPr>
          <w:rStyle w:val="FootnoteReference"/>
        </w:rPr>
        <w:footnoteRef/>
      </w:r>
      <w:r>
        <w:t xml:space="preserve"> Cross-references: Luke 5:17; Acts 5:34.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Matthew 12:46; Luke 2:49; Luke 3:23; Luke 4:22.</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"kept": Gen 37:11; Dan 7:28; Luke 2:19.</w:t>
      </w:r>
    </w:p>
  </w:footnote>
  <w:footnote w:id="3821">
    <w:p>
      <w:pPr>
        <w:pStyle w:val="FootnoteText"/>
      </w:pPr>
      <w:r>
        <w:rPr>
          <w:rStyle w:val="FootnoteReference"/>
        </w:rPr>
        <w:footnoteRef/>
      </w:r>
      <w:r>
        <w:t xml:space="preserve"> Cross-references for "Jesus": 1Sam 2:26; Luke 1:80; Luke 2:40.</w:t>
      </w:r>
    </w:p>
  </w:footnote>
  <w:footnote w:id="3822">
    <w:p>
      <w:pPr>
        <w:pStyle w:val="FootnoteText"/>
      </w:pPr>
      <w:r>
        <w:rPr>
          <w:rStyle w:val="FootnoteReference"/>
        </w:rPr>
        <w:footnoteRef/>
      </w:r>
      <w:r>
        <w:t xml:space="preserve"> Cross-references for "and in": Prov 3:3-4; Acts 7:9-10; Rom 14:18.</w:t>
      </w:r>
    </w:p>
  </w:footnote>
  <w:footnote w:id="382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24">
    <w:p>
      <w:pPr>
        <w:pStyle w:val="FootnoteText"/>
      </w:pPr>
      <w:r>
        <w:rPr>
          <w:rStyle w:val="FootnoteReference"/>
        </w:rPr>
        <w:footnoteRef/>
      </w:r>
      <w:r>
        <w:t xml:space="preserve"> Personal name: Caesar. Personal-name meaning: Caesar — imperial title; associated with Latin caesus, cut. Source form: Caesar.</w:t>
      </w:r>
    </w:p>
  </w:footnote>
  <w:footnote w:id="3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28">
    <w:p>
      <w:pPr>
        <w:pStyle w:val="FootnoteText"/>
      </w:pPr>
      <w:r>
        <w:rPr>
          <w:rStyle w:val="FootnoteReference"/>
        </w:rPr>
        <w:footnoteRef/>
      </w:r>
      <w:r>
        <w:t xml:space="preserve"> Name meaning: Herod (Herodes) — Heroic; son of a hero. Name borne by multiple rulers who opposed God’s plan.</w:t>
      </w:r>
    </w:p>
  </w:footnote>
  <w:footnote w:id="3829">
    <w:p>
      <w:pPr>
        <w:pStyle w:val="FootnoteText"/>
      </w:pPr>
      <w:r>
        <w:rPr>
          <w:rStyle w:val="FootnoteReference"/>
        </w:rPr>
        <w:footnoteRef/>
      </w:r>
      <w:r>
        <w:t xml:space="preserve"> Place name: Galilee. Place-name meaning: Galilee — wheel; revolution. Source form: Galilee. Greek form: γαλιλαιας.</w:t>
      </w:r>
    </w:p>
  </w:footnote>
  <w:footnote w:id="3830">
    <w:p>
      <w:pPr>
        <w:pStyle w:val="FootnoteText"/>
      </w:pPr>
      <w:r>
        <w:rPr>
          <w:rStyle w:val="FootnoteReference"/>
        </w:rPr>
        <w:footnoteRef/>
      </w:r>
      <w:r>
        <w:t xml:space="preserve"> Name meaning: Philip (Philippos) — Lover of horses. Brought people to Jesus.</w:t>
      </w:r>
    </w:p>
  </w:footnote>
  <w:footnote w:id="383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32">
    <w:p>
      <w:pPr>
        <w:pStyle w:val="FootnoteText"/>
      </w:pPr>
      <w:r>
        <w:rPr>
          <w:rStyle w:val="FootnoteReference"/>
        </w:rPr>
        <w:footnoteRef/>
      </w:r>
      <w:r>
        <w:t xml:space="preserve"> Place name: Trachonitis. Place-name meaning: Trachonitis — stony. Source form: Trachonitis. Greek form: τραχωνιτιδος.</w:t>
      </w:r>
    </w:p>
  </w:footnote>
  <w:footnote w:id="3833">
    <w:p>
      <w:pPr>
        <w:pStyle w:val="FootnoteText"/>
      </w:pPr>
      <w:r>
        <w:rPr>
          <w:rStyle w:val="FootnoteReference"/>
        </w:rPr>
        <w:footnoteRef/>
      </w:r>
      <w:r>
        <w:t xml:space="preserve"> Personal name: Lysanias. Personal-name meaning: Lysanias — that drives away sorrow. Source form: Lysanias.</w:t>
      </w:r>
    </w:p>
  </w:footnote>
  <w:footnote w:id="3834">
    <w:p>
      <w:pPr>
        <w:pStyle w:val="FootnoteText"/>
      </w:pPr>
      <w:r>
        <w:rPr>
          <w:rStyle w:val="FootnoteReference"/>
        </w:rPr>
        <w:footnoteRef/>
      </w:r>
      <w:r>
        <w:t xml:space="preserve"> Place name: Abilene. Place-name meaning: Abilene — the father of mourning. Source form: Abilene. Greek form: αβιληνης.</w:t>
      </w:r>
    </w:p>
  </w:footnote>
  <w:footnote w:id="3835">
    <w:p>
      <w:pPr>
        <w:pStyle w:val="FootnoteText"/>
      </w:pPr>
      <w:r>
        <w:rPr>
          <w:rStyle w:val="FootnoteReference"/>
        </w:rPr>
        <w:footnoteRef/>
      </w:r>
      <w:r>
        <w:t xml:space="preserve"> Cross-references for "Tiberius Caesar": Luke 2:1.</w:t>
      </w:r>
    </w:p>
  </w:footnote>
  <w:footnote w:id="3836">
    <w:p>
      <w:pPr>
        <w:pStyle w:val="FootnoteText"/>
      </w:pPr>
      <w:r>
        <w:rPr>
          <w:rStyle w:val="FootnoteReference"/>
        </w:rPr>
        <w:footnoteRef/>
      </w:r>
      <w:r>
        <w:t xml:space="preserve"> Cross-references for "Pontius Pilate": Gen 49:10; Luke 23:1-4; Luke 23:24; Acts 4:27; Acts 23:26; Acts 24:27; Acts 26:30.</w:t>
      </w:r>
    </w:p>
  </w:footnote>
  <w:footnote w:id="3837">
    <w:p>
      <w:pPr>
        <w:pStyle w:val="FootnoteText"/>
      </w:pPr>
      <w:r>
        <w:rPr>
          <w:rStyle w:val="FootnoteReference"/>
        </w:rPr>
        <w:footnoteRef/>
      </w:r>
      <w:r>
        <w:t xml:space="preserve"> Cross-references for "Herod": Luke 3:19; Luke 9:7; Luke 23:6-11.</w:t>
      </w:r>
    </w:p>
  </w:footnote>
  <w:footnote w:id="3838">
    <w:p>
      <w:pPr>
        <w:pStyle w:val="FootnoteText"/>
      </w:pPr>
      <w:r>
        <w:rPr>
          <w:rStyle w:val="FootnoteReference"/>
        </w:rPr>
        <w:footnoteRef/>
      </w:r>
      <w:r>
        <w:t xml:space="preserve"> Cross-references: Matt 14:3; Mark 6:17.</w:t>
      </w:r>
    </w:p>
  </w:footnote>
  <w:footnote w:id="3839">
    <w:p>
      <w:pPr>
        <w:pStyle w:val="FootnoteText"/>
      </w:pPr>
      <w:r>
        <w:rPr>
          <w:rStyle w:val="FootnoteReference"/>
        </w:rPr>
        <w:footnoteRef/>
      </w:r>
      <w:r>
        <w:t xml:space="preserve"> Personal name: Annas. Personal-name meaning: Annas — one who answers; humble. Source form: Annas.</w:t>
      </w:r>
    </w:p>
  </w:footnote>
  <w:footnote w:id="3840">
    <w:p>
      <w:pPr>
        <w:pStyle w:val="FootnoteText"/>
      </w:pPr>
      <w:r>
        <w:rPr>
          <w:rStyle w:val="FootnoteReference"/>
        </w:rPr>
        <w:footnoteRef/>
      </w:r>
      <w:r>
        <w:t xml:space="preserve"> Personal name: Caiaphas. Personal-name meaning: Caiaphas — he that seeks with diligence; one that vomiteth. Source form: Caiaphas.</w:t>
      </w:r>
    </w:p>
  </w:footnote>
  <w:footnote w:id="3841">
    <w:p>
      <w:pPr>
        <w:pStyle w:val="FootnoteText"/>
      </w:pPr>
      <w:r>
        <w:rPr>
          <w:rStyle w:val="FootnoteReference"/>
        </w:rPr>
        <w:footnoteRef/>
      </w:r>
      <w:r>
        <w:t xml:space="preserve"> Cross-references for "the word": Jer 1:2; Jer 2:1; Ezek 1:3; Hos 1:1-2; Jonah 1:1; Mic 1:1; Zeph 1:1; Luke 1:59-63.</w:t>
      </w:r>
    </w:p>
  </w:footnote>
  <w:footnote w:id="3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43">
    <w:p>
      <w:pPr>
        <w:pStyle w:val="FootnoteText"/>
      </w:pPr>
      <w:r>
        <w:rPr>
          <w:rStyle w:val="FootnoteReference"/>
        </w:rPr>
        <w:footnoteRef/>
      </w:r>
      <w:r>
        <w:t xml:space="preserve"> Name meaning: John (Yochanan) — Yahweh is gracious. Forerunner of Jesus; proclaimed God’s grace.</w:t>
      </w:r>
    </w:p>
  </w:footnote>
  <w:footnote w:id="3844">
    <w:p>
      <w:pPr>
        <w:pStyle w:val="FootnoteText"/>
      </w:pPr>
      <w:r>
        <w:rPr>
          <w:rStyle w:val="FootnoteReference"/>
        </w:rPr>
        <w:footnoteRef/>
      </w:r>
      <w:r>
        <w:t xml:space="preserve"> Name meaning: Zacharias (Zekharyah) — Yahweh remembers. Father of John; God remembered him.</w:t>
      </w:r>
    </w:p>
  </w:footnote>
  <w:footnote w:id="384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48">
    <w:p>
      <w:pPr>
        <w:pStyle w:val="FootnoteText"/>
      </w:pPr>
      <w:r>
        <w:rPr>
          <w:rStyle w:val="FootnoteReference"/>
        </w:rPr>
        <w:footnoteRef/>
      </w:r>
      <w:r>
        <w:t xml:space="preserve"> Cross-references for "Annas": John 11:49-51; John 18:13-14; John 18:24; Acts 4:6.</w:t>
      </w:r>
    </w:p>
  </w:footnote>
  <w:footnote w:id="3849">
    <w:p>
      <w:pPr>
        <w:pStyle w:val="FootnoteText"/>
      </w:pPr>
      <w:r>
        <w:rPr>
          <w:rStyle w:val="FootnoteReference"/>
        </w:rPr>
        <w:footnoteRef/>
      </w:r>
      <w:r>
        <w:t xml:space="preserve"> Cross-references: Isa 40:3; Matt 3:1; Matt 11:7; Mark 1:3; Luke 1:80; John 1:23.</w:t>
      </w:r>
    </w:p>
  </w:footnote>
  <w:footnote w:id="3850">
    <w:p>
      <w:pPr>
        <w:pStyle w:val="FootnoteText"/>
      </w:pPr>
      <w:r>
        <w:rPr>
          <w:rStyle w:val="FootnoteReference"/>
        </w:rPr>
        <w:footnoteRef/>
      </w:r>
      <w:r>
        <w:t xml:space="preserve"> Cross-references for "the country": Matt 3:5; Mark 1:4-5; John 1:28; John 3:26.</w:t>
      </w:r>
    </w:p>
  </w:footnote>
  <w:footnote w:id="3851">
    <w:p>
      <w:pPr>
        <w:pStyle w:val="FootnoteText"/>
      </w:pPr>
      <w:r>
        <w:rPr>
          <w:rStyle w:val="FootnoteReference"/>
        </w:rPr>
        <w:footnoteRef/>
      </w:r>
      <w:r>
        <w:t xml:space="preserve"> Place name: Jordan. Place-name meaning: Jordan — the river of judgment. Source form: Jordan. Greek form: ιορδανου.</w:t>
      </w:r>
    </w:p>
  </w:footnote>
  <w:footnote w:id="3852">
    <w:p>
      <w:pPr>
        <w:pStyle w:val="FootnoteText"/>
      </w:pPr>
      <w:r>
        <w:rPr>
          <w:rStyle w:val="FootnoteReference"/>
        </w:rPr>
        <w:footnoteRef/>
      </w:r>
      <w:r>
        <w:t xml:space="preserve"> Cross-references for "preaching": Matt 3:6; Matt 3:11; Mark 1:4; John 1:31-33; Acts 13:24; Acts 19:4; Acts 22:16.</w:t>
      </w:r>
    </w:p>
  </w:footnote>
  <w:footnote w:id="3853">
    <w:p>
      <w:pPr>
        <w:pStyle w:val="FootnoteText"/>
      </w:pPr>
      <w:r>
        <w:rPr>
          <w:rStyle w:val="FootnoteReference"/>
        </w:rPr>
        <w:footnoteRef/>
      </w:r>
      <w:r>
        <w:t xml:space="preserve"> Cross-references: Luke 1:77.</w:t>
      </w:r>
    </w:p>
  </w:footnote>
  <w:footnote w:id="3854">
    <w:p>
      <w:pPr>
        <w:pStyle w:val="FootnoteText"/>
      </w:pPr>
      <w:r>
        <w:rPr>
          <w:rStyle w:val="FootnoteReference"/>
        </w:rPr>
        <w:footnoteRef/>
      </w:r>
      <w:r>
        <w:t xml:space="preserve"> Personal name: Isaiah. Personal-name meaning: Isaiah — Yahweh saves. Source form: Isaiah.</w:t>
      </w:r>
    </w:p>
  </w:footnote>
  <w:footnote w:id="3855">
    <w:p>
      <w:pPr>
        <w:pStyle w:val="FootnoteText"/>
      </w:pPr>
      <w:r>
        <w:rPr>
          <w:rStyle w:val="FootnoteReference"/>
        </w:rPr>
        <w:footnoteRef/>
      </w:r>
      <w:r>
        <w:t xml:space="preserve"> Cross-references for "The voice": Isa 40:3-5; Matt 3:3; Mark 1:3; John 1:23.</w:t>
      </w:r>
    </w:p>
  </w:footnote>
  <w:footnote w:id="3856">
    <w:p>
      <w:pPr>
        <w:pStyle w:val="FootnoteText"/>
      </w:pPr>
      <w:r>
        <w:rPr>
          <w:rStyle w:val="FootnoteReference"/>
        </w:rPr>
        <w:footnoteRef/>
      </w:r>
      <w:r>
        <w:t xml:space="preserve"> Cross-references for "Prepare": Isa 57:14; Isa 62:10; Mal 4:6; Luke 1:16-17; Luke 1:76-79; John 1:7; John 1:26-36; John 3:28-36.</w:t>
      </w:r>
    </w:p>
  </w:footnote>
  <w:footnote w:id="3857">
    <w:p>
      <w:pPr>
        <w:pStyle w:val="FootnoteText"/>
      </w:pPr>
      <w:r>
        <w:rPr>
          <w:rStyle w:val="FootnoteReference"/>
        </w:rPr>
        <w:footnoteRef/>
      </w:r>
      <w:r>
        <w:t xml:space="preserve"> Cross-references for "valley": Isa 2:11-17; Isa 35:6-8; Isa 40:4; Isa 49:11; Isa 61:1-3; Ezek 17:24; Luke 1:51-53; Jas 1:9.</w:t>
      </w:r>
    </w:p>
  </w:footnote>
  <w:footnote w:id="3858">
    <w:p>
      <w:pPr>
        <w:pStyle w:val="FootnoteText"/>
      </w:pPr>
      <w:r>
        <w:rPr>
          <w:rStyle w:val="FootnoteReference"/>
        </w:rPr>
        <w:footnoteRef/>
      </w:r>
      <w:r>
        <w:t xml:space="preserve"> Cross-references for "and the crooked": Isa 42:16; Isa 45:2; Heb 12:12-13.</w:t>
      </w:r>
    </w:p>
  </w:footnote>
  <w:footnote w:id="3859">
    <w:p>
      <w:pPr>
        <w:pStyle w:val="FootnoteText"/>
      </w:pPr>
      <w:r>
        <w:rPr>
          <w:rStyle w:val="FootnoteReference"/>
        </w:rPr>
        <w:footnoteRef/>
      </w:r>
      <w:r>
        <w:t xml:space="preserve"> Cross-references: Ps 98:2-3; Isa 40:5; Isa 49:6; Isa 52:10; Mark 16:15; Luke 2:10-11; Luke 2:30-32; Rom 10:12; Rom 10:18.</w:t>
      </w:r>
    </w:p>
  </w:footnote>
  <w:footnote w:id="3860">
    <w:p>
      <w:pPr>
        <w:pStyle w:val="FootnoteText"/>
      </w:pPr>
      <w:r>
        <w:rPr>
          <w:rStyle w:val="FootnoteReference"/>
        </w:rPr>
        <w:footnoteRef/>
      </w:r>
      <w:r>
        <w:t xml:space="preserve"> Cross-references for "to flee": 1Thess 1:10; Heb 6:18.</w:t>
      </w:r>
    </w:p>
  </w:footnote>
  <w:footnote w:id="3861">
    <w:p>
      <w:pPr>
        <w:pStyle w:val="FootnoteText"/>
      </w:pPr>
      <w:r>
        <w:rPr>
          <w:rStyle w:val="FootnoteReference"/>
        </w:rPr>
        <w:footnoteRef/>
      </w:r>
      <w:r>
        <w:t xml:space="preserve"> Cross-references: Gen 3:15; Ps 58:4-5; Isa 59:5; Matt 3:7-10; Matt 23:33; John 8:44; Acts 13:10; 1John 3:8.</w:t>
      </w:r>
    </w:p>
  </w:footnote>
  <w:footnote w:id="3862">
    <w:p>
      <w:pPr>
        <w:pStyle w:val="FootnoteText"/>
      </w:pPr>
      <w:r>
        <w:rPr>
          <w:rStyle w:val="FootnoteReference"/>
        </w:rPr>
        <w:footnoteRef/>
      </w:r>
      <w:r>
        <w:t xml:space="preserve"> Cross-references for "fruits": Isa 1:16-18; Ezek 18:27-31; Acts 26:20; 2Cor 7:10-11; Gal 5:22-24; Phil 1:11; Heb 6:7-8.</w:t>
      </w:r>
    </w:p>
  </w:footnote>
  <w:footnote w:id="3863">
    <w:p>
      <w:pPr>
        <w:pStyle w:val="FootnoteText"/>
      </w:pPr>
      <w:r>
        <w:rPr>
          <w:rStyle w:val="FootnoteReference"/>
        </w:rPr>
        <w:footnoteRef/>
      </w:r>
      <w:r>
        <w:t xml:space="preserve"> Personal name: Abraham. Personal-name meaning: Abraham — Father of a multitude. Source form: Abraham.</w:t>
      </w:r>
    </w:p>
  </w:footnote>
  <w:footnote w:id="3864">
    <w:p>
      <w:pPr>
        <w:pStyle w:val="FootnoteText"/>
      </w:pPr>
      <w:r>
        <w:rPr>
          <w:rStyle w:val="FootnoteReference"/>
        </w:rPr>
        <w:footnoteRef/>
      </w:r>
      <w:r>
        <w:t xml:space="preserve"> Cross-references: Isa 48:1-2; Jer 7:4-10; Luke 13:28-29; Luke 16:23-31; John 8:33; Rom 4:16; Rom 9:7.</w:t>
      </w:r>
    </w:p>
  </w:footnote>
  <w:footnote w:id="3865">
    <w:p>
      <w:pPr>
        <w:pStyle w:val="FootnoteText"/>
      </w:pPr>
      <w:r>
        <w:rPr>
          <w:rStyle w:val="FootnoteReference"/>
        </w:rPr>
        <w:footnoteRef/>
      </w:r>
      <w:r>
        <w:t xml:space="preserve"> Cross-references: Josh 4:3-8; Matt 8:11-12; Matt 21:43; Luke 19:40; Gal 3:28-29.</w:t>
      </w:r>
    </w:p>
  </w:footnote>
  <w:footnote w:id="38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6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68">
    <w:p>
      <w:pPr>
        <w:pStyle w:val="FootnoteText"/>
      </w:pPr>
      <w:r>
        <w:rPr>
          <w:rStyle w:val="FootnoteReference"/>
        </w:rPr>
        <w:footnoteRef/>
      </w:r>
      <w:r>
        <w:t xml:space="preserve"> Cross-references: Matt 21:31-32; Luke 7:29; Luke 15:1-2; Luke 18:13.</w:t>
      </w:r>
    </w:p>
  </w:footnote>
  <w:footnote w:id="386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70">
    <w:p>
      <w:pPr>
        <w:pStyle w:val="FootnoteText"/>
      </w:pPr>
      <w:r>
        <w:rPr>
          <w:rStyle w:val="FootnoteReference"/>
        </w:rPr>
        <w:footnoteRef/>
      </w:r>
      <w:r>
        <w:t xml:space="preserve"> Cross-references for "the soldiers": Matt 8:5; Acts 10:7.</w:t>
      </w:r>
    </w:p>
  </w:footnote>
  <w:footnote w:id="3871">
    <w:p>
      <w:pPr>
        <w:pStyle w:val="FootnoteText"/>
      </w:pPr>
      <w:r>
        <w:rPr>
          <w:rStyle w:val="FootnoteReference"/>
        </w:rPr>
        <w:footnoteRef/>
      </w:r>
      <w:r>
        <w:t xml:space="preserve"> Cross-references for "accuse": Exod 20:16; Exod 23:1; Lev 19:11; Luke 19:8; Titus 2:3; Rev 12:10.</w:t>
      </w:r>
    </w:p>
  </w:footnote>
  <w:footnote w:id="3872">
    <w:p>
      <w:pPr>
        <w:pStyle w:val="FootnoteText"/>
      </w:pPr>
      <w:r>
        <w:rPr>
          <w:rStyle w:val="FootnoteReference"/>
        </w:rPr>
        <w:footnoteRef/>
      </w:r>
      <w:r>
        <w:t xml:space="preserve"> Cross-references for "and be": Phil 4:11; 1Tim 6:8-10; Heb 13:5-6.</w:t>
      </w:r>
    </w:p>
  </w:footnote>
  <w:footnote w:id="3873">
    <w:p>
      <w:pPr>
        <w:pStyle w:val="FootnoteText"/>
      </w:pPr>
      <w:r>
        <w:rPr>
          <w:rStyle w:val="FootnoteReference"/>
        </w:rPr>
        <w:footnoteRef/>
      </w:r>
      <w:r>
        <w:t xml:space="preserve"> Cross-references: Rom 13:9-10; Phil 2:15.</w:t>
      </w:r>
    </w:p>
  </w:footnote>
  <w:footnote w:id="3874">
    <w:p>
      <w:pPr>
        <w:pStyle w:val="FootnoteText"/>
      </w:pPr>
      <w:r>
        <w:rPr>
          <w:rStyle w:val="FootnoteReference"/>
        </w:rPr>
        <w:footnoteRef/>
      </w:r>
      <w:r>
        <w:t xml:space="preserve"> Cross-references for "expectation": John 10:24.</w:t>
      </w:r>
    </w:p>
  </w:footnote>
  <w:footnote w:id="3875">
    <w:p>
      <w:pPr>
        <w:pStyle w:val="FootnoteText"/>
      </w:pPr>
      <w:r>
        <w:rPr>
          <w:rStyle w:val="FootnoteReference"/>
        </w:rPr>
        <w:footnoteRef/>
      </w:r>
      <w:r>
        <w:t xml:space="preserve"> Personal name: Christ. Personal-name meaning: Christ — anointed. Source form: Christ.</w:t>
      </w:r>
    </w:p>
  </w:footnote>
  <w:footnote w:id="3876">
    <w:p>
      <w:pPr>
        <w:pStyle w:val="FootnoteText"/>
      </w:pPr>
      <w:r>
        <w:rPr>
          <w:rStyle w:val="FootnoteReference"/>
        </w:rPr>
        <w:footnoteRef/>
      </w:r>
      <w:r>
        <w:t xml:space="preserve"> Cross-references: John 1:19-28; John 3:28-29.</w:t>
      </w:r>
    </w:p>
  </w:footnote>
  <w:footnote w:id="3877">
    <w:p>
      <w:pPr>
        <w:pStyle w:val="FootnoteText"/>
      </w:pPr>
      <w:r>
        <w:rPr>
          <w:rStyle w:val="FootnoteReference"/>
        </w:rPr>
        <w:footnoteRef/>
      </w:r>
      <w:r>
        <w:t xml:space="preserve"> Cross-references for "I indeed": Matt 3:11; Mark 1:7-8; John 1:26; John 1:33; Acts 1:5; Acts 11:16; Acts 13:24-25; Acts 19:4-5.</w:t>
      </w:r>
    </w:p>
  </w:footnote>
  <w:footnote w:id="3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879">
    <w:p>
      <w:pPr>
        <w:pStyle w:val="FootnoteText"/>
      </w:pPr>
      <w:r>
        <w:rPr>
          <w:rStyle w:val="FootnoteReference"/>
        </w:rPr>
        <w:footnoteRef/>
      </w:r>
      <w:r>
        <w:t xml:space="preserve"> Cross-references for "he shall": Prov 1:23; Isa 32:15; Isa 44:3-4; Ezek 36:25; Joel 2:28-29; John 7:38; Acts 2:33; Acts 10:44; Acts 11:15; 1Cor 12:13.</w:t>
      </w:r>
    </w:p>
  </w:footnote>
  <w:footnote w:id="3880">
    <w:p>
      <w:pPr>
        <w:pStyle w:val="FootnoteText"/>
      </w:pPr>
      <w:r>
        <w:rPr>
          <w:rStyle w:val="FootnoteReference"/>
        </w:rPr>
        <w:footnoteRef/>
      </w:r>
      <w:r>
        <w:t xml:space="preserve"> Cross-references for "and with": Isa 4:4; Zech 13:9; Mal 3:2-3; Acts 2:3-4; Acts 2:17-18.</w:t>
      </w:r>
    </w:p>
  </w:footnote>
  <w:footnote w:id="3881">
    <w:p>
      <w:pPr>
        <w:pStyle w:val="FootnoteText"/>
      </w:pPr>
      <w:r>
        <w:rPr>
          <w:rStyle w:val="FootnoteReference"/>
        </w:rPr>
        <w:footnoteRef/>
      </w:r>
      <w:r>
        <w:t xml:space="preserve"> Translation note: Greek ptuon refers to a winnowing implement. The draft uses winnowing fork rather than the older fan.</w:t>
      </w:r>
    </w:p>
  </w:footnote>
  <w:footnote w:id="388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883">
    <w:p>
      <w:pPr>
        <w:pStyle w:val="FootnoteText"/>
      </w:pPr>
      <w:r>
        <w:rPr>
          <w:rStyle w:val="FootnoteReference"/>
        </w:rPr>
        <w:footnoteRef/>
      </w:r>
      <w:r>
        <w:t xml:space="preserve"> Cross-references for "and will": Mic 4:12; Matt 13:30.</w:t>
      </w:r>
    </w:p>
  </w:footnote>
  <w:footnote w:id="3884">
    <w:p>
      <w:pPr>
        <w:pStyle w:val="FootnoteText"/>
      </w:pPr>
      <w:r>
        <w:rPr>
          <w:rStyle w:val="FootnoteReference"/>
        </w:rPr>
        <w:footnoteRef/>
      </w:r>
      <w:r>
        <w:t xml:space="preserve"> Translation note: Greek apotheken means storehouse or barn. The draft uses storehouse rather than the older garner.</w:t>
      </w:r>
    </w:p>
  </w:footnote>
  <w:footnote w:id="3885">
    <w:p>
      <w:pPr>
        <w:pStyle w:val="FootnoteText"/>
      </w:pPr>
      <w:r>
        <w:rPr>
          <w:rStyle w:val="FootnoteReference"/>
        </w:rPr>
        <w:footnoteRef/>
      </w:r>
      <w:r>
        <w:t xml:space="preserve"> Cross-references: Jer 15:7; Matt 3:12.</w:t>
      </w:r>
    </w:p>
  </w:footnote>
  <w:footnote w:id="3886">
    <w:p>
      <w:pPr>
        <w:pStyle w:val="FootnoteText"/>
      </w:pPr>
      <w:r>
        <w:rPr>
          <w:rStyle w:val="FootnoteReference"/>
        </w:rPr>
        <w:footnoteRef/>
      </w:r>
      <w:r>
        <w:t xml:space="preserve"> Cross-references: Ps 1:4; Ps 21:9-10; Mark 9:43-49.</w:t>
      </w:r>
    </w:p>
  </w:footnote>
  <w:footnote w:id="3887">
    <w:p>
      <w:pPr>
        <w:pStyle w:val="FootnoteText"/>
      </w:pPr>
      <w:r>
        <w:rPr>
          <w:rStyle w:val="FootnoteReference"/>
        </w:rPr>
        <w:footnoteRef/>
      </w:r>
      <w:r>
        <w:t xml:space="preserve"> Cross-references: John 1:15; John 1:29; John 1:34; John 3:29-36; Acts 2:40.</w:t>
      </w:r>
    </w:p>
  </w:footnote>
  <w:footnote w:id="3888">
    <w:p>
      <w:pPr>
        <w:pStyle w:val="FootnoteText"/>
      </w:pPr>
      <w:r>
        <w:rPr>
          <w:rStyle w:val="FootnoteReference"/>
        </w:rPr>
        <w:footnoteRef/>
      </w:r>
      <w:r>
        <w:t xml:space="preserve"> Name meaning: Herodias (Herodias) — Heroic. Manipulative figure who sought John’s head.</w:t>
      </w:r>
    </w:p>
  </w:footnote>
  <w:footnote w:id="3889">
    <w:p>
      <w:pPr>
        <w:pStyle w:val="FootnoteText"/>
      </w:pPr>
      <w:r>
        <w:rPr>
          <w:rStyle w:val="FootnoteReference"/>
        </w:rPr>
        <w:footnoteRef/>
      </w:r>
      <w:r>
        <w:t xml:space="preserve"> Cross-references: Prov 9:7-8; Prov 15:12; Matt 11:2; Matt 14:3-4; Mark 6:17-18.</w:t>
      </w:r>
    </w:p>
  </w:footnote>
  <w:footnote w:id="389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91">
    <w:p>
      <w:pPr>
        <w:pStyle w:val="FootnoteText"/>
      </w:pPr>
      <w:r>
        <w:rPr>
          <w:rStyle w:val="FootnoteReference"/>
        </w:rPr>
        <w:footnoteRef/>
      </w:r>
      <w:r>
        <w:t xml:space="preserve"> Name meaning: Jesus (Yeshua) — Yahweh saves. He will save His people from their sins.</w:t>
      </w:r>
    </w:p>
  </w:footnote>
  <w:footnote w:id="3892">
    <w:p>
      <w:pPr>
        <w:pStyle w:val="FootnoteText"/>
      </w:pPr>
      <w:r>
        <w:rPr>
          <w:rStyle w:val="FootnoteReference"/>
        </w:rPr>
        <w:footnoteRef/>
      </w:r>
      <w:r>
        <w:t xml:space="preserve"> Cross-references for "and praying": Luke 9:28-29; John 12:27-28.</w:t>
      </w:r>
    </w:p>
  </w:footnote>
  <w:footnote w:id="38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94">
    <w:p>
      <w:pPr>
        <w:pStyle w:val="FootnoteText"/>
      </w:pPr>
      <w:r>
        <w:rPr>
          <w:rStyle w:val="FootnoteReference"/>
        </w:rPr>
        <w:footnoteRef/>
      </w:r>
      <w:r>
        <w:t xml:space="preserve"> Cross-references: Matt 3:16-17; Mark 1:10; John 1:32-34.</w:t>
      </w:r>
    </w:p>
  </w:footnote>
  <w:footnote w:id="3895">
    <w:p>
      <w:pPr>
        <w:pStyle w:val="FootnoteText"/>
      </w:pPr>
      <w:r>
        <w:rPr>
          <w:rStyle w:val="FootnoteReference"/>
        </w:rPr>
        <w:footnoteRef/>
      </w:r>
      <w:r>
        <w:t xml:space="preserve"> Cross-references: Ps 2:7; Isa 42:1; Matt 12:18; Matt 17:5; Matt 27:43; Luke 9:34-35; Col 1:13; 1Pet 2:4; 2Pet 1:17-18.</w:t>
      </w:r>
    </w:p>
  </w:footnote>
  <w:footnote w:id="3896">
    <w:p>
      <w:pPr>
        <w:pStyle w:val="FootnoteText"/>
      </w:pPr>
      <w:r>
        <w:rPr>
          <w:rStyle w:val="FootnoteReference"/>
        </w:rPr>
        <w:footnoteRef/>
      </w:r>
      <w:r>
        <w:t xml:space="preserve"> Cross-references for "thirty": Gen 41:46; Num 4:3; Num 4:35; Num 4:39; Num 4:43; Num 4:47.</w:t>
      </w:r>
    </w:p>
  </w:footnote>
  <w:footnote w:id="3897">
    <w:p>
      <w:pPr>
        <w:pStyle w:val="FootnoteText"/>
      </w:pPr>
      <w:r>
        <w:rPr>
          <w:rStyle w:val="FootnoteReference"/>
        </w:rPr>
        <w:footnoteRef/>
      </w:r>
      <w:r>
        <w:t xml:space="preserve"> Personal name: Joseph. Personal-name meaning: Joseph — He adds; may He add. Source form: Joseph.</w:t>
      </w:r>
    </w:p>
  </w:footnote>
  <w:footnote w:id="3898">
    <w:p>
      <w:pPr>
        <w:pStyle w:val="FootnoteText"/>
      </w:pPr>
      <w:r>
        <w:rPr>
          <w:rStyle w:val="FootnoteReference"/>
        </w:rPr>
        <w:footnoteRef/>
      </w:r>
      <w:r>
        <w:t xml:space="preserve"> Personal name: Heli. Personal-name meaning: Heli — My God; high. Source form: Heli.</w:t>
      </w:r>
    </w:p>
  </w:footnote>
  <w:footnote w:id="3899">
    <w:p>
      <w:pPr>
        <w:pStyle w:val="FootnoteText"/>
      </w:pPr>
      <w:r>
        <w:rPr>
          <w:rStyle w:val="FootnoteReference"/>
        </w:rPr>
        <w:footnoteRef/>
      </w:r>
      <w:r>
        <w:t xml:space="preserve"> Personal name: Matthat. Personal-name meaning: Matthat — gift. Source form: Matthat.</w:t>
      </w:r>
    </w:p>
  </w:footnote>
  <w:footnote w:id="3900">
    <w:p>
      <w:pPr>
        <w:pStyle w:val="FootnoteText"/>
      </w:pPr>
      <w:r>
        <w:rPr>
          <w:rStyle w:val="FootnoteReference"/>
        </w:rPr>
        <w:footnoteRef/>
      </w:r>
      <w:r>
        <w:t xml:space="preserve"> Personal name: Levi. Personal-name meaning: Levi — Joined; attached. Source form: Levi.</w:t>
      </w:r>
    </w:p>
  </w:footnote>
  <w:footnote w:id="3901">
    <w:p>
      <w:pPr>
        <w:pStyle w:val="FootnoteText"/>
      </w:pPr>
      <w:r>
        <w:rPr>
          <w:rStyle w:val="FootnoteReference"/>
        </w:rPr>
        <w:footnoteRef/>
      </w:r>
      <w:r>
        <w:t xml:space="preserve"> Personal name: Melchi. Personal-name meaning: Melchi — my king; my counsel. Source form: Melchi.</w:t>
      </w:r>
    </w:p>
  </w:footnote>
  <w:footnote w:id="390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03">
    <w:p>
      <w:pPr>
        <w:pStyle w:val="FootnoteText"/>
      </w:pPr>
      <w:r>
        <w:rPr>
          <w:rStyle w:val="FootnoteReference"/>
        </w:rPr>
        <w:footnoteRef/>
      </w:r>
      <w:r>
        <w:t xml:space="preserve"> Personal name: Mattathias. Personal-name meaning: Mattathias — the gift of the Lord. Source form: Mattathias.</w:t>
      </w:r>
    </w:p>
  </w:footnote>
  <w:footnote w:id="3904">
    <w:p>
      <w:pPr>
        <w:pStyle w:val="FootnoteText"/>
      </w:pPr>
      <w:r>
        <w:rPr>
          <w:rStyle w:val="FootnoteReference"/>
        </w:rPr>
        <w:footnoteRef/>
      </w:r>
      <w:r>
        <w:t xml:space="preserve"> Personal name: Amos. Personal-name meaning: Amos — loading; weighty. Source form: Amos.</w:t>
      </w:r>
    </w:p>
  </w:footnote>
  <w:footnote w:id="390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06">
    <w:p>
      <w:pPr>
        <w:pStyle w:val="FootnoteText"/>
      </w:pPr>
      <w:r>
        <w:rPr>
          <w:rStyle w:val="FootnoteReference"/>
        </w:rPr>
        <w:footnoteRef/>
      </w:r>
      <w:r>
        <w:t xml:space="preserve"> Personal name: Esli. Personal-name meaning: Esli — near me; he who separates. Source form: Esli.</w:t>
      </w:r>
    </w:p>
  </w:footnote>
  <w:footnote w:id="390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08">
    <w:p>
      <w:pPr>
        <w:pStyle w:val="FootnoteText"/>
      </w:pPr>
      <w:r>
        <w:rPr>
          <w:rStyle w:val="FootnoteReference"/>
        </w:rPr>
        <w:footnoteRef/>
      </w:r>
      <w:r>
        <w:t xml:space="preserve"> Personal name: Maath. Personal-name meaning: Maath — wiping away; breaking; fearing; smiting. Source form: Maath.</w:t>
      </w:r>
    </w:p>
  </w:footnote>
  <w:footnote w:id="3909">
    <w:p>
      <w:pPr>
        <w:pStyle w:val="FootnoteText"/>
      </w:pPr>
      <w:r>
        <w:rPr>
          <w:rStyle w:val="FootnoteReference"/>
        </w:rPr>
        <w:footnoteRef/>
      </w:r>
      <w:r>
        <w:t xml:space="preserve"> Personal name: Semei. Personal-name meaning: Semei — hearing; obeying. Source form: Semei.</w:t>
      </w:r>
    </w:p>
  </w:footnote>
  <w:footnote w:id="39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1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13">
    <w:p>
      <w:pPr>
        <w:pStyle w:val="FootnoteText"/>
      </w:pPr>
      <w:r>
        <w:rPr>
          <w:rStyle w:val="FootnoteReference"/>
        </w:rPr>
        <w:footnoteRef/>
      </w:r>
      <w:r>
        <w:t xml:space="preserve"> Personal name: Joanna. Personal-name meaning: Joanna — grace or gift of the Lord. Source form: Joanna.</w:t>
      </w:r>
    </w:p>
  </w:footnote>
  <w:footnote w:id="3914">
    <w:p>
      <w:pPr>
        <w:pStyle w:val="FootnoteText"/>
      </w:pPr>
      <w:r>
        <w:rPr>
          <w:rStyle w:val="FootnoteReference"/>
        </w:rPr>
        <w:footnoteRef/>
      </w:r>
      <w:r>
        <w:t xml:space="preserve"> Personal name: Rhesa. Personal-name meaning: Rhesa — will; course. Source form: Rhesa.</w:t>
      </w:r>
    </w:p>
  </w:footnote>
  <w:footnote w:id="391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1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17">
    <w:p>
      <w:pPr>
        <w:pStyle w:val="FootnoteText"/>
      </w:pPr>
      <w:r>
        <w:rPr>
          <w:rStyle w:val="FootnoteReference"/>
        </w:rPr>
        <w:footnoteRef/>
      </w:r>
      <w:r>
        <w:t xml:space="preserve"> Personal name: Neri. Personal-name meaning: Neri — my light. Source form: Neri.</w:t>
      </w:r>
    </w:p>
  </w:footnote>
  <w:footnote w:id="3918">
    <w:p>
      <w:pPr>
        <w:pStyle w:val="FootnoteText"/>
      </w:pPr>
      <w:r>
        <w:rPr>
          <w:rStyle w:val="FootnoteReference"/>
        </w:rPr>
        <w:footnoteRef/>
      </w:r>
      <w:r>
        <w:t xml:space="preserve"> Cross-references: Matthew 1:12.</w:t>
      </w:r>
    </w:p>
  </w:footnote>
  <w:footnote w:id="3919">
    <w:p>
      <w:pPr>
        <w:pStyle w:val="FootnoteText"/>
      </w:pPr>
      <w:r>
        <w:rPr>
          <w:rStyle w:val="FootnoteReference"/>
        </w:rPr>
        <w:footnoteRef/>
      </w:r>
      <w:r>
        <w:t xml:space="preserve"> Personal name: Addi. Personal-name meaning: Addi — my witness; adorned; prey. Source form: Addi.</w:t>
      </w:r>
    </w:p>
  </w:footnote>
  <w:footnote w:id="3920">
    <w:p>
      <w:pPr>
        <w:pStyle w:val="FootnoteText"/>
      </w:pPr>
      <w:r>
        <w:rPr>
          <w:rStyle w:val="FootnoteReference"/>
        </w:rPr>
        <w:footnoteRef/>
      </w:r>
      <w:r>
        <w:t xml:space="preserve"> Personal name: Cosam. Personal-name meaning: Cosam — divining. Source form: Cosam.</w:t>
      </w:r>
    </w:p>
  </w:footnote>
  <w:footnote w:id="392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22">
    <w:p>
      <w:pPr>
        <w:pStyle w:val="FootnoteText"/>
      </w:pPr>
      <w:r>
        <w:rPr>
          <w:rStyle w:val="FootnoteReference"/>
        </w:rPr>
        <w:footnoteRef/>
      </w:r>
      <w:r>
        <w:t xml:space="preserve"> Personal name: Er. Personal-name meaning: Er — watchman. Source form: Er.</w:t>
      </w:r>
    </w:p>
  </w:footnote>
  <w:footnote w:id="392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24">
    <w:p>
      <w:pPr>
        <w:pStyle w:val="FootnoteText"/>
      </w:pPr>
      <w:r>
        <w:rPr>
          <w:rStyle w:val="FootnoteReference"/>
        </w:rPr>
        <w:footnoteRef/>
      </w:r>
      <w:r>
        <w:t xml:space="preserve"> Personal name: Eliezer. Personal-name meaning: Eliezer — help, or court, of my God. Source form: Eliezer.</w:t>
      </w:r>
    </w:p>
  </w:footnote>
  <w:footnote w:id="3925">
    <w:p>
      <w:pPr>
        <w:pStyle w:val="FootnoteText"/>
      </w:pPr>
      <w:r>
        <w:rPr>
          <w:rStyle w:val="FootnoteReference"/>
        </w:rPr>
        <w:footnoteRef/>
      </w:r>
      <w:r>
        <w:t xml:space="preserve"> Personal name: Jorim. Personal-name meaning: Jorim — he that exalts the Lord. Source form: Jorim.</w:t>
      </w:r>
    </w:p>
  </w:footnote>
  <w:footnote w:id="392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2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28">
    <w:p>
      <w:pPr>
        <w:pStyle w:val="FootnoteText"/>
      </w:pPr>
      <w:r>
        <w:rPr>
          <w:rStyle w:val="FootnoteReference"/>
        </w:rPr>
        <w:footnoteRef/>
      </w:r>
      <w:r>
        <w:t xml:space="preserve"> Personal name: Eliakim. Personal-name meaning: Eliakim — resurrection of God. Source form: Eliakim.</w:t>
      </w:r>
    </w:p>
  </w:footnote>
  <w:footnote w:id="3929">
    <w:p>
      <w:pPr>
        <w:pStyle w:val="FootnoteText"/>
      </w:pPr>
      <w:r>
        <w:rPr>
          <w:rStyle w:val="FootnoteReference"/>
        </w:rPr>
        <w:footnoteRef/>
      </w:r>
      <w:r>
        <w:t xml:space="preserve"> Personal name: Melea. Personal-name meaning: Melea — supplying; supplied. Source form: Melea.</w:t>
      </w:r>
    </w:p>
  </w:footnote>
  <w:footnote w:id="393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31">
    <w:p>
      <w:pPr>
        <w:pStyle w:val="FootnoteText"/>
      </w:pPr>
      <w:r>
        <w:rPr>
          <w:rStyle w:val="FootnoteReference"/>
        </w:rPr>
        <w:footnoteRef/>
      </w:r>
      <w:r>
        <w:t xml:space="preserve"> Personal name: Mattatha. Personal-name meaning: Mattatha — his gift. Source form: Mattatha.</w:t>
      </w:r>
    </w:p>
  </w:footnote>
  <w:footnote w:id="3932">
    <w:p>
      <w:pPr>
        <w:pStyle w:val="FootnoteText"/>
      </w:pPr>
      <w:r>
        <w:rPr>
          <w:rStyle w:val="FootnoteReference"/>
        </w:rPr>
        <w:footnoteRef/>
      </w:r>
      <w:r>
        <w:t xml:space="preserve"> Personal name: Nathan. Personal-name meaning: Nathan — He gave; gift. Source form: Nathan.</w:t>
      </w:r>
    </w:p>
  </w:footnote>
  <w:footnote w:id="3933">
    <w:p>
      <w:pPr>
        <w:pStyle w:val="FootnoteText"/>
      </w:pPr>
      <w:r>
        <w:rPr>
          <w:rStyle w:val="FootnoteReference"/>
        </w:rPr>
        <w:footnoteRef/>
      </w:r>
      <w:r>
        <w:t xml:space="preserve"> Personal name: David. Personal-name meaning: David — Beloved. Source form: David.</w:t>
      </w:r>
    </w:p>
  </w:footnote>
  <w:footnote w:id="3934">
    <w:p>
      <w:pPr>
        <w:pStyle w:val="FootnoteText"/>
      </w:pPr>
      <w:r>
        <w:rPr>
          <w:rStyle w:val="FootnoteReference"/>
        </w:rPr>
        <w:footnoteRef/>
      </w:r>
      <w:r>
        <w:t xml:space="preserve"> Cross-references for "of Nathan": 2Sam 5:14; 1Chr 3:5; 1Chr 14:4; Zech 12:12.</w:t>
      </w:r>
    </w:p>
  </w:footnote>
  <w:footnote w:id="3935">
    <w:p>
      <w:pPr>
        <w:pStyle w:val="FootnoteText"/>
      </w:pPr>
      <w:r>
        <w:rPr>
          <w:rStyle w:val="FootnoteReference"/>
        </w:rPr>
        <w:footnoteRef/>
      </w:r>
      <w:r>
        <w:t xml:space="preserve"> Personal name: Jesse. Personal-name meaning: Jesse — gift; oblation; one who is. Source form: Jesse.</w:t>
      </w:r>
    </w:p>
  </w:footnote>
  <w:footnote w:id="3936">
    <w:p>
      <w:pPr>
        <w:pStyle w:val="FootnoteText"/>
      </w:pPr>
      <w:r>
        <w:rPr>
          <w:rStyle w:val="FootnoteReference"/>
        </w:rPr>
        <w:footnoteRef/>
      </w:r>
      <w:r>
        <w:t xml:space="preserve"> Personal name: Obed. Personal-name meaning: Obed — a servant; workman. Source form: Obed.</w:t>
      </w:r>
    </w:p>
  </w:footnote>
  <w:footnote w:id="393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38">
    <w:p>
      <w:pPr>
        <w:pStyle w:val="FootnoteText"/>
      </w:pPr>
      <w:r>
        <w:rPr>
          <w:rStyle w:val="FootnoteReference"/>
        </w:rPr>
        <w:footnoteRef/>
      </w:r>
      <w:r>
        <w:t xml:space="preserve"> Personal name: Salmon. Personal-name meaning: Salmon — peaceable; perfect; he that rewards. Source form: Salmon.</w:t>
      </w:r>
    </w:p>
  </w:footnote>
  <w:footnote w:id="393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4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41">
    <w:p>
      <w:pPr>
        <w:pStyle w:val="FootnoteText"/>
      </w:pPr>
      <w:r>
        <w:rPr>
          <w:rStyle w:val="FootnoteReference"/>
        </w:rPr>
        <w:footnoteRef/>
      </w:r>
      <w:r>
        <w:t xml:space="preserve"> Cross-references for "which was the son of Obed": Num 1:7; Num 2:3; Num 7:12; 1Chr 2:11-12.</w:t>
      </w:r>
    </w:p>
  </w:footnote>
  <w:footnote w:id="394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43">
    <w:p>
      <w:pPr>
        <w:pStyle w:val="FootnoteText"/>
      </w:pPr>
      <w:r>
        <w:rPr>
          <w:rStyle w:val="FootnoteReference"/>
        </w:rPr>
        <w:footnoteRef/>
      </w:r>
      <w:r>
        <w:t xml:space="preserve"> Place name: Aram. Place-name meaning: Aram — highness; highland. Source form: Aram. Greek form: αραμ.</w:t>
      </w:r>
    </w:p>
  </w:footnote>
  <w:footnote w:id="394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4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47">
    <w:p>
      <w:pPr>
        <w:pStyle w:val="FootnoteText"/>
      </w:pPr>
      <w:r>
        <w:rPr>
          <w:rStyle w:val="FootnoteReference"/>
        </w:rPr>
        <w:footnoteRef/>
      </w:r>
      <w:r>
        <w:t xml:space="preserve"> Cross-references: Ruth 4:19-20; 1Chr 2:9-10.</w:t>
      </w:r>
    </w:p>
  </w:footnote>
  <w:footnote w:id="3948">
    <w:p>
      <w:pPr>
        <w:pStyle w:val="FootnoteText"/>
      </w:pPr>
      <w:r>
        <w:rPr>
          <w:rStyle w:val="FootnoteReference"/>
        </w:rPr>
        <w:footnoteRef/>
      </w:r>
      <w:r>
        <w:t xml:space="preserve"> Cross-references: Matt 1:3-4.</w:t>
      </w:r>
    </w:p>
  </w:footnote>
  <w:footnote w:id="3949">
    <w:p>
      <w:pPr>
        <w:pStyle w:val="FootnoteText"/>
      </w:pPr>
      <w:r>
        <w:rPr>
          <w:rStyle w:val="FootnoteReference"/>
        </w:rPr>
        <w:footnoteRef/>
      </w:r>
      <w:r>
        <w:t xml:space="preserve"> Cross-references: Gen 46:12; Num 26:20-21.</w:t>
      </w:r>
    </w:p>
  </w:footnote>
  <w:footnote w:id="3950">
    <w:p>
      <w:pPr>
        <w:pStyle w:val="FootnoteText"/>
      </w:pPr>
      <w:r>
        <w:rPr>
          <w:rStyle w:val="FootnoteReference"/>
        </w:rPr>
        <w:footnoteRef/>
      </w:r>
      <w:r>
        <w:t xml:space="preserve"> Cross-references: Gen 38:29; Ruth 4:12; 1Chr 2:4-5; 1Chr 9:4.</w:t>
      </w:r>
    </w:p>
  </w:footnote>
  <w:footnote w:id="3951">
    <w:p>
      <w:pPr>
        <w:pStyle w:val="FootnoteText"/>
      </w:pPr>
      <w:r>
        <w:rPr>
          <w:rStyle w:val="FootnoteReference"/>
        </w:rPr>
        <w:footnoteRef/>
      </w:r>
      <w:r>
        <w:t xml:space="preserve"> Cross-references: Gen 29:35; Gen 49:8; Matt 1:2.</w:t>
      </w:r>
    </w:p>
  </w:footnote>
  <w:footnote w:id="395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53">
    <w:p>
      <w:pPr>
        <w:pStyle w:val="FootnoteText"/>
      </w:pPr>
      <w:r>
        <w:rPr>
          <w:rStyle w:val="FootnoteReference"/>
        </w:rPr>
        <w:footnoteRef/>
      </w:r>
      <w:r>
        <w:t xml:space="preserve"> Personal name: Isaac. Personal-name meaning: Isaac — He laughs; laughter. Source form: Isaac.</w:t>
      </w:r>
    </w:p>
  </w:footnote>
  <w:footnote w:id="395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5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5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5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58">
    <w:p>
      <w:pPr>
        <w:pStyle w:val="FootnoteText"/>
      </w:pPr>
      <w:r>
        <w:rPr>
          <w:rStyle w:val="FootnoteReference"/>
        </w:rPr>
        <w:footnoteRef/>
      </w:r>
      <w:r>
        <w:t xml:space="preserve"> Cross-references for "which was the son of Isaac": Gen 21:3; Gen 25:26; 1Chr 1:34; Matt 1:2; Acts 7:8.</w:t>
      </w:r>
    </w:p>
  </w:footnote>
  <w:footnote w:id="3959">
    <w:p>
      <w:pPr>
        <w:pStyle w:val="FootnoteText"/>
      </w:pPr>
      <w:r>
        <w:rPr>
          <w:rStyle w:val="FootnoteReference"/>
        </w:rPr>
        <w:footnoteRef/>
      </w:r>
      <w:r>
        <w:t xml:space="preserve"> Cross-references: Gen 11:24-32; Josh 24:2; 1Chr 1:24-28.</w:t>
      </w:r>
    </w:p>
  </w:footnote>
  <w:footnote w:id="396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6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6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63">
    <w:p>
      <w:pPr>
        <w:pStyle w:val="FootnoteText"/>
      </w:pPr>
      <w:r>
        <w:rPr>
          <w:rStyle w:val="FootnoteReference"/>
        </w:rPr>
        <w:footnoteRef/>
      </w:r>
      <w:r>
        <w:t xml:space="preserve"> Personal name: Heber. Personal-name meaning: Heber — one that passes; anger. Source form: Heber.</w:t>
      </w:r>
    </w:p>
  </w:footnote>
  <w:footnote w:id="396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65">
    <w:p>
      <w:pPr>
        <w:pStyle w:val="FootnoteText"/>
      </w:pPr>
      <w:r>
        <w:rPr>
          <w:rStyle w:val="FootnoteReference"/>
        </w:rPr>
        <w:footnoteRef/>
      </w:r>
      <w:r>
        <w:t xml:space="preserve"> Cross-references: Gen 11:18-21.</w:t>
      </w:r>
    </w:p>
  </w:footnote>
  <w:footnote w:id="3966">
    <w:p>
      <w:pPr>
        <w:pStyle w:val="FootnoteText"/>
      </w:pPr>
      <w:r>
        <w:rPr>
          <w:rStyle w:val="FootnoteReference"/>
        </w:rPr>
        <w:footnoteRef/>
      </w:r>
      <w:r>
        <w:t xml:space="preserve"> Cross-references: Gen 10:25.</w:t>
      </w:r>
    </w:p>
  </w:footnote>
  <w:footnote w:id="3967">
    <w:p>
      <w:pPr>
        <w:pStyle w:val="FootnoteText"/>
      </w:pPr>
      <w:r>
        <w:rPr>
          <w:rStyle w:val="FootnoteReference"/>
        </w:rPr>
        <w:footnoteRef/>
      </w:r>
      <w:r>
        <w:t xml:space="preserve"> Cross-references for "Heber": Gen 11:16-17.</w:t>
      </w:r>
    </w:p>
  </w:footnote>
  <w:footnote w:id="3968">
    <w:p>
      <w:pPr>
        <w:pStyle w:val="FootnoteText"/>
      </w:pPr>
      <w:r>
        <w:rPr>
          <w:rStyle w:val="FootnoteReference"/>
        </w:rPr>
        <w:footnoteRef/>
      </w:r>
      <w:r>
        <w:t xml:space="preserve"> Cross-references: Gen 10:24; Gen 11:12-15.</w:t>
      </w:r>
    </w:p>
  </w:footnote>
  <w:footnote w:id="3969">
    <w:p>
      <w:pPr>
        <w:pStyle w:val="FootnoteText"/>
      </w:pPr>
      <w:r>
        <w:rPr>
          <w:rStyle w:val="FootnoteReference"/>
        </w:rPr>
        <w:footnoteRef/>
      </w:r>
      <w:r>
        <w:t xml:space="preserve"> Personal name: Cainan. Personal-name meaning: Cainan — possessor; purchaser. Source form: Cainan.</w:t>
      </w:r>
    </w:p>
  </w:footnote>
  <w:footnote w:id="3970">
    <w:p>
      <w:pPr>
        <w:pStyle w:val="FootnoteText"/>
      </w:pPr>
      <w:r>
        <w:rPr>
          <w:rStyle w:val="FootnoteReference"/>
        </w:rPr>
        <w:footnoteRef/>
      </w:r>
      <w:r>
        <w:t xml:space="preserve"> Personal name: Arphaxad. Personal-name meaning: Arphaxad — a healer; a releaser. Source form: Arphaxad.</w:t>
      </w:r>
    </w:p>
  </w:footnote>
  <w:footnote w:id="3971">
    <w:p>
      <w:pPr>
        <w:pStyle w:val="FootnoteText"/>
      </w:pPr>
      <w:r>
        <w:rPr>
          <w:rStyle w:val="FootnoteReference"/>
        </w:rPr>
        <w:footnoteRef/>
      </w:r>
      <w:r>
        <w:t xml:space="preserve"> Transliterated proper noun: Sem. Standard English equivalent: Shem. Source form: Sem. Greek form: σημ. Name meaning: Name; renown.</w:t>
      </w:r>
    </w:p>
  </w:footnote>
  <w:footnote w:id="397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3973">
    <w:p>
      <w:pPr>
        <w:pStyle w:val="FootnoteText"/>
      </w:pPr>
      <w:r>
        <w:rPr>
          <w:rStyle w:val="FootnoteReference"/>
        </w:rPr>
        <w:footnoteRef/>
      </w:r>
      <w:r>
        <w:t xml:space="preserve"> Personal name: Lamech. Personal-name meaning: Lamech — powerful; overthrower. Source form: Lamech.</w:t>
      </w:r>
    </w:p>
  </w:footnote>
  <w:footnote w:id="3974">
    <w:p>
      <w:pPr>
        <w:pStyle w:val="FootnoteText"/>
      </w:pPr>
      <w:r>
        <w:rPr>
          <w:rStyle w:val="FootnoteReference"/>
        </w:rPr>
        <w:footnoteRef/>
      </w:r>
      <w:r>
        <w:t xml:space="preserve"> Cross-references for "Cainan": Gen 11:12.</w:t>
      </w:r>
    </w:p>
  </w:footnote>
  <w:footnote w:id="3975">
    <w:p>
      <w:pPr>
        <w:pStyle w:val="FootnoteText"/>
      </w:pPr>
      <w:r>
        <w:rPr>
          <w:rStyle w:val="FootnoteReference"/>
        </w:rPr>
        <w:footnoteRef/>
      </w:r>
      <w:r>
        <w:t xml:space="preserve"> Cross-references: Gen 5:32; Gen 7:13; Gen 9:18; Gen 9:26-27; Gen 10:21-22; Gen 11:10-26; 1Chr 1:17.</w:t>
      </w:r>
    </w:p>
  </w:footnote>
  <w:footnote w:id="3976">
    <w:p>
      <w:pPr>
        <w:pStyle w:val="FootnoteText"/>
      </w:pPr>
      <w:r>
        <w:rPr>
          <w:rStyle w:val="FootnoteReference"/>
        </w:rPr>
        <w:footnoteRef/>
      </w:r>
      <w:r>
        <w:t xml:space="preserve"> Cross-references: Gen 5:29-30; Gen 6:8-10; Gen 6:22; Gen 7:1; Gen 7:23; Gen 8:1; Gen 9:1; Ezek 14:14; Luke 17:27; Heb 11:7; 1Pet 3:20; 2Pet 2:5.</w:t>
      </w:r>
    </w:p>
  </w:footnote>
  <w:footnote w:id="397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3978">
    <w:p>
      <w:pPr>
        <w:pStyle w:val="FootnoteText"/>
      </w:pPr>
      <w:r>
        <w:rPr>
          <w:rStyle w:val="FootnoteReference"/>
        </w:rPr>
        <w:footnoteRef/>
      </w:r>
      <w:r>
        <w:t xml:space="preserve"> Place name: Enoch. Place-name meaning: Enoch — Dedicated; trained; initiated. Source form: Enoch. Greek form: ενωχ.</w:t>
      </w:r>
    </w:p>
  </w:footnote>
  <w:footnote w:id="3979">
    <w:p>
      <w:pPr>
        <w:pStyle w:val="FootnoteText"/>
      </w:pPr>
      <w:r>
        <w:rPr>
          <w:rStyle w:val="FootnoteReference"/>
        </w:rPr>
        <w:footnoteRef/>
      </w:r>
      <w:r>
        <w:t xml:space="preserve"> Personal name: Jared. Personal-name meaning: Jared — Descent; he shall come down. Source form: Jared.</w:t>
      </w:r>
    </w:p>
  </w:footnote>
  <w:footnote w:id="398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3981">
    <w:p>
      <w:pPr>
        <w:pStyle w:val="FootnoteText"/>
      </w:pPr>
      <w:r>
        <w:rPr>
          <w:rStyle w:val="FootnoteReference"/>
        </w:rPr>
        <w:footnoteRef/>
      </w:r>
      <w:r>
        <w:t xml:space="preserve"> Cross-references: Gen 5:6-28; 1Chr 1:1-3.</w:t>
      </w:r>
    </w:p>
  </w:footnote>
  <w:footnote w:id="3982">
    <w:p>
      <w:pPr>
        <w:pStyle w:val="FootnoteText"/>
      </w:pPr>
      <w:r>
        <w:rPr>
          <w:rStyle w:val="FootnoteReference"/>
        </w:rPr>
        <w:footnoteRef/>
      </w:r>
      <w:r>
        <w:t xml:space="preserve"> Personal name: Enos. Personal-name meaning: Enos — mortal man; sick; despaired of; forgetful. Source form: Enos.</w:t>
      </w:r>
    </w:p>
  </w:footnote>
  <w:footnote w:id="3983">
    <w:p>
      <w:pPr>
        <w:pStyle w:val="FootnoteText"/>
      </w:pPr>
      <w:r>
        <w:rPr>
          <w:rStyle w:val="FootnoteReference"/>
        </w:rPr>
        <w:footnoteRef/>
      </w:r>
      <w:r>
        <w:t xml:space="preserve"> Personal name: Seth. Personal-name meaning: Seth — Appointed; compensation; placed. Source form: Seth.</w:t>
      </w:r>
    </w:p>
  </w:footnote>
  <w:footnote w:id="398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3985">
    <w:p>
      <w:pPr>
        <w:pStyle w:val="FootnoteText"/>
      </w:pPr>
      <w:r>
        <w:rPr>
          <w:rStyle w:val="FootnoteReference"/>
        </w:rPr>
        <w:footnoteRef/>
      </w:r>
      <w:r>
        <w:t xml:space="preserve"> Cross-references for "of God": Gen 1:26-27; Gen 2:7; Gen 5:1-2; Isa 64:8; Acts 17:26-29; 1Cor 15:45; 1Cor 15:47.</w:t>
      </w:r>
    </w:p>
  </w:footnote>
  <w:footnote w:id="3986">
    <w:p>
      <w:pPr>
        <w:pStyle w:val="FootnoteText"/>
      </w:pPr>
      <w:r>
        <w:rPr>
          <w:rStyle w:val="FootnoteReference"/>
        </w:rPr>
        <w:footnoteRef/>
      </w:r>
      <w:r>
        <w:t xml:space="preserve"> Cross-references for "which was the son of Adam": Gen 4:25-26; Gen 5:3.</w:t>
      </w:r>
    </w:p>
  </w:footnote>
  <w:footnote w:id="3987">
    <w:p>
      <w:pPr>
        <w:pStyle w:val="FootnoteText"/>
      </w:pPr>
      <w:r>
        <w:rPr>
          <w:rStyle w:val="FootnoteReference"/>
        </w:rPr>
        <w:footnoteRef/>
      </w:r>
      <w:r>
        <w:t xml:space="preserve"> Name meaning: Jesus (Yeshua) — Yahweh saves. He will save His people from their sins.</w:t>
      </w:r>
    </w:p>
  </w:footnote>
  <w:footnote w:id="3988">
    <w:p>
      <w:pPr>
        <w:pStyle w:val="FootnoteText"/>
      </w:pPr>
      <w:r>
        <w:rPr>
          <w:rStyle w:val="FootnoteReference"/>
        </w:rPr>
        <w:footnoteRef/>
      </w:r>
      <w:r>
        <w:t xml:space="preserve"> Cross-references for "full": Isa 11:2-4; Isa 61:1; Matt 3:16; Luke 3:22; Luke 4:14; Luke 4:18; John 1:32; John 3:34; Acts 1:2; Acts 10:38.</w:t>
      </w:r>
    </w:p>
  </w:footnote>
  <w:footnote w:id="3989">
    <w:p>
      <w:pPr>
        <w:pStyle w:val="FootnoteText"/>
      </w:pPr>
      <w:r>
        <w:rPr>
          <w:rStyle w:val="FootnoteReference"/>
        </w:rPr>
        <w:footnoteRef/>
      </w:r>
      <w:r>
        <w:t xml:space="preserve"> Place name: Jordan. Place-name meaning: Jordan — the river of judgment. Source form: Jordan. Greek form: ιορδανου.</w:t>
      </w:r>
    </w:p>
  </w:footnote>
  <w:footnote w:id="3990">
    <w:p>
      <w:pPr>
        <w:pStyle w:val="FootnoteText"/>
      </w:pPr>
      <w:r>
        <w:rPr>
          <w:rStyle w:val="FootnoteReference"/>
        </w:rPr>
        <w:footnoteRef/>
      </w:r>
      <w:r>
        <w:t xml:space="preserve"> Cross-references for "wilderness": 1Kgs 19:4; Mark 1:13.</w:t>
      </w:r>
    </w:p>
  </w:footnote>
  <w:footnote w:id="39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92">
    <w:p>
      <w:pPr>
        <w:pStyle w:val="FootnoteText"/>
      </w:pPr>
      <w:r>
        <w:rPr>
          <w:rStyle w:val="FootnoteReference"/>
        </w:rPr>
        <w:footnoteRef/>
      </w:r>
      <w:r>
        <w:t xml:space="preserve"> Cross-references for "Jesus": Matt 4:1-11.</w:t>
      </w:r>
    </w:p>
  </w:footnote>
  <w:footnote w:id="3993">
    <w:p>
      <w:pPr>
        <w:pStyle w:val="FootnoteText"/>
      </w:pPr>
      <w:r>
        <w:rPr>
          <w:rStyle w:val="FootnoteReference"/>
        </w:rPr>
        <w:footnoteRef/>
      </w:r>
      <w:r>
        <w:t xml:space="preserve"> Cross-references for "forty": Exod 24:18; Exod 34:28; Deut 9:9; Deut 9:18; Deut 9:25; 1Kgs 19:8; Matt 4:2.</w:t>
      </w:r>
    </w:p>
  </w:footnote>
  <w:footnote w:id="3994">
    <w:p>
      <w:pPr>
        <w:pStyle w:val="FootnoteText"/>
      </w:pPr>
      <w:r>
        <w:rPr>
          <w:rStyle w:val="FootnoteReference"/>
        </w:rPr>
        <w:footnoteRef/>
      </w:r>
      <w:r>
        <w:t xml:space="preserve"> Cross-references for "tempted": Gen 3:15; 1Sam 17:16; Heb 2:18.</w:t>
      </w:r>
    </w:p>
  </w:footnote>
  <w:footnote w:id="3995">
    <w:p>
      <w:pPr>
        <w:pStyle w:val="FootnoteText"/>
      </w:pPr>
      <w:r>
        <w:rPr>
          <w:rStyle w:val="FootnoteReference"/>
        </w:rPr>
        <w:footnoteRef/>
      </w:r>
      <w:r>
        <w:t xml:space="preserve"> Cross-references for "he did": Jonah 3:7; Esth 4:16.</w:t>
      </w:r>
    </w:p>
  </w:footnote>
  <w:footnote w:id="3996">
    <w:p>
      <w:pPr>
        <w:pStyle w:val="FootnoteText"/>
      </w:pPr>
      <w:r>
        <w:rPr>
          <w:rStyle w:val="FootnoteReference"/>
        </w:rPr>
        <w:footnoteRef/>
      </w:r>
      <w:r>
        <w:t xml:space="preserve"> Cross-references for "he afterward": Matt 21:18; John 4:6; Heb 4:15.</w:t>
      </w:r>
    </w:p>
  </w:footnote>
  <w:footnote w:id="3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9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9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00">
    <w:p>
      <w:pPr>
        <w:pStyle w:val="FootnoteText"/>
      </w:pPr>
      <w:r>
        <w:rPr>
          <w:rStyle w:val="FootnoteReference"/>
        </w:rPr>
        <w:footnoteRef/>
      </w:r>
      <w:r>
        <w:t xml:space="preserve"> Cross-references: Matt 4:3; Luke 3:22.</w:t>
      </w:r>
    </w:p>
  </w:footnote>
  <w:footnote w:id="4001">
    <w:p>
      <w:pPr>
        <w:pStyle w:val="FootnoteText"/>
      </w:pPr>
      <w:r>
        <w:rPr>
          <w:rStyle w:val="FootnoteReference"/>
        </w:rPr>
        <w:footnoteRef/>
      </w:r>
      <w:r>
        <w:t xml:space="preserve"> Cross-references: Isa 8:20; Luke 4:8; Luke 4:10; John 10:34-35; Eph 6:17.</w:t>
      </w:r>
    </w:p>
  </w:footnote>
  <w:footnote w:id="4002">
    <w:p>
      <w:pPr>
        <w:pStyle w:val="FootnoteText"/>
      </w:pPr>
      <w:r>
        <w:rPr>
          <w:rStyle w:val="FootnoteReference"/>
        </w:rPr>
        <w:footnoteRef/>
      </w:r>
      <w:r>
        <w:t xml:space="preserve"> Cross-references for "taking": Mark 4:8-9; 1Cor 7:31; Eph 2:2; Eph 6:12; 1John 2:15-16.</w:t>
      </w:r>
    </w:p>
  </w:footnote>
  <w:footnote w:id="4003">
    <w:p>
      <w:pPr>
        <w:pStyle w:val="FootnoteText"/>
      </w:pPr>
      <w:r>
        <w:rPr>
          <w:rStyle w:val="FootnoteReference"/>
        </w:rPr>
        <w:footnoteRef/>
      </w:r>
      <w:r>
        <w:t xml:space="preserve"> Cross-references: Job 20:5; Ps 73:19; 1Cor 15:52; 2Cor 4:17.</w:t>
      </w:r>
    </w:p>
  </w:footnote>
  <w:footnote w:id="4004">
    <w:p>
      <w:pPr>
        <w:pStyle w:val="FootnoteText"/>
      </w:pPr>
      <w:r>
        <w:rPr>
          <w:rStyle w:val="FootnoteReference"/>
        </w:rPr>
        <w:footnoteRef/>
      </w:r>
      <w:r>
        <w:t xml:space="preserve"> Cross-references: John 8:44; 2Cor 11:14; Rev 12:9; Rev 20:2-3.</w:t>
      </w:r>
    </w:p>
  </w:footnote>
  <w:footnote w:id="4005">
    <w:p>
      <w:pPr>
        <w:pStyle w:val="FootnoteText"/>
      </w:pPr>
      <w:r>
        <w:rPr>
          <w:rStyle w:val="FootnoteReference"/>
        </w:rPr>
        <w:footnoteRef/>
      </w:r>
      <w:r>
        <w:t xml:space="preserve"> Cross-references: Ps 72:11; Isa 45:14; Isa 46:6; Matt 2:11; Luke 8:28; Luke 17:16; Rev 4:10; Rev 5:8; Rev 22:8.</w:t>
      </w:r>
    </w:p>
  </w:footnote>
  <w:footnote w:id="4006">
    <w:p>
      <w:pPr>
        <w:pStyle w:val="FootnoteText"/>
      </w:pPr>
      <w:r>
        <w:rPr>
          <w:rStyle w:val="FootnoteReference"/>
        </w:rPr>
        <w:footnoteRef/>
      </w:r>
      <w:r>
        <w:t xml:space="preserve"> Divine or supernatural name: Satan. Divine/supernatural-name meaning: Satan — contrary; adversary; enemy; accuser. Source form: Satan.</w:t>
      </w:r>
    </w:p>
  </w:footnote>
  <w:footnote w:id="4007">
    <w:p>
      <w:pPr>
        <w:pStyle w:val="FootnoteText"/>
      </w:pPr>
      <w:r>
        <w:rPr>
          <w:rStyle w:val="FootnoteReference"/>
        </w:rPr>
        <w:footnoteRef/>
      </w:r>
      <w:r>
        <w:t xml:space="preserve"> Cross-references for "only": 1Sam 7:3; 2Kgs 19:15; Ps 83:18; Isa 2:11.</w:t>
      </w:r>
    </w:p>
  </w:footnote>
  <w:footnote w:id="4008">
    <w:p>
      <w:pPr>
        <w:pStyle w:val="FootnoteText"/>
      </w:pPr>
      <w:r>
        <w:rPr>
          <w:rStyle w:val="FootnoteReference"/>
        </w:rPr>
        <w:footnoteRef/>
      </w:r>
      <w:r>
        <w:t xml:space="preserve"> Cross-references: Matt 4:10; Matt 16:23; Jas 4:7; 1Pet 5:9.</w:t>
      </w:r>
    </w:p>
  </w:footnote>
  <w:footnote w:id="4009">
    <w:p>
      <w:pPr>
        <w:pStyle w:val="FootnoteText"/>
      </w:pPr>
      <w:r>
        <w:rPr>
          <w:rStyle w:val="FootnoteReference"/>
        </w:rPr>
        <w:footnoteRef/>
      </w:r>
      <w:r>
        <w:t xml:space="preserve"> Cross-references: Deut 6:13; Deut 10:20; Matt 4:10; Luke 4:4; Rev 19:10; Rev 22:9.</w:t>
      </w:r>
    </w:p>
  </w:footnote>
  <w:footnote w:id="4010">
    <w:p>
      <w:pPr>
        <w:pStyle w:val="FootnoteText"/>
      </w:pPr>
      <w:r>
        <w:rPr>
          <w:rStyle w:val="FootnoteReference"/>
        </w:rPr>
        <w:footnoteRef/>
      </w:r>
      <w:r>
        <w:t xml:space="preserve"> Cross-references for "brought": Job 2:6; Matt 4:5.</w:t>
      </w:r>
    </w:p>
  </w:footnote>
  <w:footnote w:id="4011">
    <w:p>
      <w:pPr>
        <w:pStyle w:val="FootnoteText"/>
      </w:pPr>
      <w:r>
        <w:rPr>
          <w:rStyle w:val="FootnoteReference"/>
        </w:rPr>
        <w:footnoteRef/>
      </w:r>
      <w:r>
        <w:t xml:space="preserve"> Place name: Jerusalem. Place-name meaning: Jerusalem — vision of peace. Source form: Jerusalem. Greek form: ιεροσολυμα.</w:t>
      </w:r>
    </w:p>
  </w:footnote>
  <w:footnote w:id="4012">
    <w:p>
      <w:pPr>
        <w:pStyle w:val="FootnoteText"/>
      </w:pPr>
      <w:r>
        <w:rPr>
          <w:rStyle w:val="FootnoteReference"/>
        </w:rPr>
        <w:footnoteRef/>
      </w:r>
      <w:r>
        <w:t xml:space="preserve"> Cross-references: 2Chr 3:4.</w:t>
      </w:r>
    </w:p>
  </w:footnote>
  <w:footnote w:id="4013">
    <w:p>
      <w:pPr>
        <w:pStyle w:val="FootnoteText"/>
      </w:pPr>
      <w:r>
        <w:rPr>
          <w:rStyle w:val="FootnoteReference"/>
        </w:rPr>
        <w:footnoteRef/>
      </w:r>
      <w:r>
        <w:t xml:space="preserve"> Cross-references: Matt 4:6; Matt 8:29; Luke 4:3; Rom 1:4.</w:t>
      </w:r>
    </w:p>
  </w:footnote>
  <w:footnote w:id="4014">
    <w:p>
      <w:pPr>
        <w:pStyle w:val="FootnoteText"/>
      </w:pPr>
      <w:r>
        <w:rPr>
          <w:rStyle w:val="FootnoteReference"/>
        </w:rPr>
        <w:footnoteRef/>
      </w:r>
      <w:r>
        <w:t xml:space="preserve"> Cross-references: Luke 4:3; Luke 4:8; 2Cor 11:14.</w:t>
      </w:r>
    </w:p>
  </w:footnote>
  <w:footnote w:id="4015">
    <w:p>
      <w:pPr>
        <w:pStyle w:val="FootnoteText"/>
      </w:pPr>
      <w:r>
        <w:rPr>
          <w:rStyle w:val="FootnoteReference"/>
        </w:rPr>
        <w:footnoteRef/>
      </w:r>
      <w:r>
        <w:t xml:space="preserve"> Cross-references: Ps 91:11-12; Heb 1:14.</w:t>
      </w:r>
    </w:p>
  </w:footnote>
  <w:footnote w:id="4016">
    <w:p>
      <w:pPr>
        <w:pStyle w:val="FootnoteText"/>
      </w:pPr>
      <w:r>
        <w:rPr>
          <w:rStyle w:val="FootnoteReference"/>
        </w:rPr>
        <w:footnoteRef/>
      </w:r>
      <w:r>
        <w:t xml:space="preserve"> Cross-references: Psalms 91:12.</w:t>
      </w:r>
    </w:p>
  </w:footnote>
  <w:footnote w:id="4017">
    <w:p>
      <w:pPr>
        <w:pStyle w:val="FootnoteText"/>
      </w:pPr>
      <w:r>
        <w:rPr>
          <w:rStyle w:val="FootnoteReference"/>
        </w:rPr>
        <w:footnoteRef/>
      </w:r>
      <w:r>
        <w:t xml:space="preserve"> Cross-references: Deut 6:16; Ps 95:9; Ps 106:14; Mal 3:15; Matt 4:7; 1Cor 10:9; Heb 3:8-9.</w:t>
      </w:r>
    </w:p>
  </w:footnote>
  <w:footnote w:id="4018">
    <w:p>
      <w:pPr>
        <w:pStyle w:val="FootnoteText"/>
      </w:pPr>
      <w:r>
        <w:rPr>
          <w:rStyle w:val="FootnoteReference"/>
        </w:rPr>
        <w:footnoteRef/>
      </w:r>
      <w:r>
        <w:t xml:space="preserve"> Cross-references: Matt 4:11; John 14:30; Heb 4:15; Jas 4:7.</w:t>
      </w:r>
    </w:p>
  </w:footnote>
  <w:footnote w:id="4019">
    <w:p>
      <w:pPr>
        <w:pStyle w:val="FootnoteText"/>
      </w:pPr>
      <w:r>
        <w:rPr>
          <w:rStyle w:val="FootnoteReference"/>
        </w:rPr>
        <w:footnoteRef/>
      </w:r>
      <w:r>
        <w:t xml:space="preserve"> Cross-references for "returned": Matt 4:12; Mark 1:14; John 4:43; Acts 10:37.</w:t>
      </w:r>
    </w:p>
  </w:footnote>
  <w:footnote w:id="4020">
    <w:p>
      <w:pPr>
        <w:pStyle w:val="FootnoteText"/>
      </w:pPr>
      <w:r>
        <w:rPr>
          <w:rStyle w:val="FootnoteReference"/>
        </w:rPr>
        <w:footnoteRef/>
      </w:r>
      <w:r>
        <w:t xml:space="preserve"> Place name: Galilee. Place-name meaning: Galilee — wheel; revolution. Source form: Galilee. Greek form: γαλιλαιας.</w:t>
      </w:r>
    </w:p>
  </w:footnote>
  <w:footnote w:id="4021">
    <w:p>
      <w:pPr>
        <w:pStyle w:val="FootnoteText"/>
      </w:pPr>
      <w:r>
        <w:rPr>
          <w:rStyle w:val="FootnoteReference"/>
        </w:rPr>
        <w:footnoteRef/>
      </w:r>
      <w:r>
        <w:t xml:space="preserve"> Cross-references: Luke 4:1.</w:t>
      </w:r>
    </w:p>
  </w:footnote>
  <w:footnote w:id="4022">
    <w:p>
      <w:pPr>
        <w:pStyle w:val="FootnoteText"/>
      </w:pPr>
      <w:r>
        <w:rPr>
          <w:rStyle w:val="FootnoteReference"/>
        </w:rPr>
        <w:footnoteRef/>
      </w:r>
      <w:r>
        <w:t xml:space="preserve"> Cross-references: Matt 4:23-25; Mark 1:28.</w:t>
      </w:r>
    </w:p>
  </w:footnote>
  <w:footnote w:id="4023">
    <w:p>
      <w:pPr>
        <w:pStyle w:val="FootnoteText"/>
      </w:pPr>
      <w:r>
        <w:rPr>
          <w:rStyle w:val="FootnoteReference"/>
        </w:rPr>
        <w:footnoteRef/>
      </w:r>
      <w:r>
        <w:t xml:space="preserve"> Cross-references: Matt 4:23; Matt 9:35; Matt 13:54; Mark 1:39; Luke 4:16; Luke 13:10.</w:t>
      </w:r>
    </w:p>
  </w:footnote>
  <w:footnote w:id="4024">
    <w:p>
      <w:pPr>
        <w:pStyle w:val="FootnoteText"/>
      </w:pPr>
      <w:r>
        <w:rPr>
          <w:rStyle w:val="FootnoteReference"/>
        </w:rPr>
        <w:footnoteRef/>
      </w:r>
      <w:r>
        <w:t xml:space="preserve"> Place name: Nazareth. Place-name meaning: Nazareth — separated; crowned; sanctified. Source form: Nazareth. Greek form: ναζαρεθ.</w:t>
      </w:r>
    </w:p>
  </w:footnote>
  <w:footnote w:id="4025">
    <w:p>
      <w:pPr>
        <w:pStyle w:val="FootnoteText"/>
      </w:pPr>
      <w:r>
        <w:rPr>
          <w:rStyle w:val="FootnoteReference"/>
        </w:rPr>
        <w:footnoteRef/>
      </w:r>
      <w:r>
        <w:t xml:space="preserve"> Cross-references for "and stood": Acts 13:14-16.</w:t>
      </w:r>
    </w:p>
  </w:footnote>
  <w:footnote w:id="40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27">
    <w:p>
      <w:pPr>
        <w:pStyle w:val="FootnoteText"/>
      </w:pPr>
      <w:r>
        <w:rPr>
          <w:rStyle w:val="FootnoteReference"/>
        </w:rPr>
        <w:footnoteRef/>
      </w:r>
      <w:r>
        <w:t xml:space="preserve"> Cross-references: Matt 2:23; Matt 13:54; Mark 6:1; Luke 1:26-27; Luke 2:39; Luke 2:51.</w:t>
      </w:r>
    </w:p>
  </w:footnote>
  <w:footnote w:id="4028">
    <w:p>
      <w:pPr>
        <w:pStyle w:val="FootnoteText"/>
      </w:pPr>
      <w:r>
        <w:rPr>
          <w:rStyle w:val="FootnoteReference"/>
        </w:rPr>
        <w:footnoteRef/>
      </w:r>
      <w:r>
        <w:t xml:space="preserve"> Cross-references: Luke 2:42; Luke 4:15; John 18:20; Acts 17:2.</w:t>
      </w:r>
    </w:p>
  </w:footnote>
  <w:footnote w:id="4029">
    <w:p>
      <w:pPr>
        <w:pStyle w:val="FootnoteText"/>
      </w:pPr>
      <w:r>
        <w:rPr>
          <w:rStyle w:val="FootnoteReference"/>
        </w:rPr>
        <w:footnoteRef/>
      </w:r>
      <w:r>
        <w:t xml:space="preserve"> Cross-references for "the book": Luke 20:42; Acts 7:42; Acts 13:15; Acts 13:27.</w:t>
      </w:r>
    </w:p>
  </w:footnote>
  <w:footnote w:id="4030">
    <w:p>
      <w:pPr>
        <w:pStyle w:val="FootnoteText"/>
      </w:pPr>
      <w:r>
        <w:rPr>
          <w:rStyle w:val="FootnoteReference"/>
        </w:rPr>
        <w:footnoteRef/>
      </w:r>
      <w:r>
        <w:t xml:space="preserve"> Personal name: Isaiah. Personal-name meaning: Isaiah — Yahweh saves. Source form: Isaiah.</w:t>
      </w:r>
    </w:p>
  </w:footnote>
  <w:footnote w:id="4031">
    <w:p>
      <w:pPr>
        <w:pStyle w:val="FootnoteText"/>
      </w:pPr>
      <w:r>
        <w:rPr>
          <w:rStyle w:val="FootnoteReference"/>
        </w:rPr>
        <w:footnoteRef/>
      </w:r>
      <w:r>
        <w:t xml:space="preserve"> Cross-references for "the place": Isa 61:1-3.</w:t>
      </w:r>
    </w:p>
  </w:footnote>
  <w:footnote w:id="4032">
    <w:p>
      <w:pPr>
        <w:pStyle w:val="FootnoteText"/>
      </w:pPr>
      <w:r>
        <w:rPr>
          <w:rStyle w:val="FootnoteReference"/>
        </w:rPr>
        <w:footnoteRef/>
      </w:r>
      <w:r>
        <w:t xml:space="preserve"> Cross-references for "anointed": Ps 2:2; Ps 2:6; Dan 9:24; John 1:41; Acts 4:27; Acts 10:38.</w:t>
      </w:r>
    </w:p>
  </w:footnote>
  <w:footnote w:id="4033">
    <w:p>
      <w:pPr>
        <w:pStyle w:val="FootnoteText"/>
      </w:pPr>
      <w:r>
        <w:rPr>
          <w:rStyle w:val="FootnoteReference"/>
        </w:rPr>
        <w:footnoteRef/>
      </w:r>
      <w:r>
        <w:t xml:space="preserve"> Cross-references for "to preach": Isa 29:19; Zeph 3:12; Zech 11:11; Matt 5:3; Matt 11:5; Luke 6:20; Luke 7:22; Jas 2:5.</w:t>
      </w:r>
    </w:p>
  </w:footnote>
  <w:footnote w:id="4034">
    <w:p>
      <w:pPr>
        <w:pStyle w:val="FootnoteText"/>
      </w:pPr>
      <w:r>
        <w:rPr>
          <w:rStyle w:val="FootnoteReference"/>
        </w:rPr>
        <w:footnoteRef/>
      </w:r>
      <w:r>
        <w:t xml:space="preserve"> Cross-references for "to heal": 2Chr 34:27; Ps 34:18; Ps 51:17; Ps 147:3; Isa 57:15; Isa 66:2; Ezek 9:4.</w:t>
      </w:r>
    </w:p>
  </w:footnote>
  <w:footnote w:id="403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36">
    <w:p>
      <w:pPr>
        <w:pStyle w:val="FootnoteText"/>
      </w:pPr>
      <w:r>
        <w:rPr>
          <w:rStyle w:val="FootnoteReference"/>
        </w:rPr>
        <w:footnoteRef/>
      </w:r>
      <w:r>
        <w:t xml:space="preserve"> Cross-references for "bruised": Gen 3:15; Isa 42:3; Matt 12:20.</w:t>
      </w:r>
    </w:p>
  </w:footnote>
  <w:footnote w:id="403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38">
    <w:p>
      <w:pPr>
        <w:pStyle w:val="FootnoteText"/>
      </w:pPr>
      <w:r>
        <w:rPr>
          <w:rStyle w:val="FootnoteReference"/>
        </w:rPr>
        <w:footnoteRef/>
      </w:r>
      <w:r>
        <w:t xml:space="preserve"> Cross-references: Lev 25:8-13; Lev 25:50-54; Num 36:4; Isa 61:2; Isa 63:4; Luke 19:42; 2Cor 6:1.</w:t>
      </w:r>
    </w:p>
  </w:footnote>
  <w:footnote w:id="4039">
    <w:p>
      <w:pPr>
        <w:pStyle w:val="FootnoteText"/>
      </w:pPr>
      <w:r>
        <w:rPr>
          <w:rStyle w:val="FootnoteReference"/>
        </w:rPr>
        <w:footnoteRef/>
      </w:r>
      <w:r>
        <w:t xml:space="preserve"> Cross-references for "and sat": Matt 5:1-2; Matt 13:1-2; Luke 5:3; John 8:2; Acts 13:14-16; Acts 16:13.</w:t>
      </w:r>
    </w:p>
  </w:footnote>
  <w:footnote w:id="4040">
    <w:p>
      <w:pPr>
        <w:pStyle w:val="FootnoteText"/>
      </w:pPr>
      <w:r>
        <w:rPr>
          <w:rStyle w:val="FootnoteReference"/>
        </w:rPr>
        <w:footnoteRef/>
      </w:r>
      <w:r>
        <w:t xml:space="preserve"> Cross-references: Matt 13:14; Luke 10:23-24; John 4:25-26; John 5:39; Acts 2:16-18; Acts 2:29-33; Acts 3:18.</w:t>
      </w:r>
    </w:p>
  </w:footnote>
  <w:footnote w:id="404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42">
    <w:p>
      <w:pPr>
        <w:pStyle w:val="FootnoteText"/>
      </w:pPr>
      <w:r>
        <w:rPr>
          <w:rStyle w:val="FootnoteReference"/>
        </w:rPr>
        <w:footnoteRef/>
      </w:r>
      <w:r>
        <w:t xml:space="preserve"> Personal name: Joseph. Personal-name meaning: Joseph — He adds; may He add. Source form: Joseph.</w:t>
      </w:r>
    </w:p>
  </w:footnote>
  <w:footnote w:id="4043">
    <w:p>
      <w:pPr>
        <w:pStyle w:val="FootnoteText"/>
      </w:pPr>
      <w:r>
        <w:rPr>
          <w:rStyle w:val="FootnoteReference"/>
        </w:rPr>
        <w:footnoteRef/>
      </w:r>
      <w:r>
        <w:t xml:space="preserve"> Cross-references for "Physician": Luke 6:42; Rom 2:21-22.</w:t>
      </w:r>
    </w:p>
  </w:footnote>
  <w:footnote w:id="4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45">
    <w:p>
      <w:pPr>
        <w:pStyle w:val="FootnoteText"/>
      </w:pPr>
      <w:r>
        <w:rPr>
          <w:rStyle w:val="FootnoteReference"/>
        </w:rPr>
        <w:footnoteRef/>
      </w:r>
      <w:r>
        <w:t xml:space="preserve"> Cross-references: Matt 4:13; Matt 4:23; Matt 11:23-24; John 4:48.</w:t>
      </w:r>
    </w:p>
  </w:footnote>
  <w:footnote w:id="4046">
    <w:p>
      <w:pPr>
        <w:pStyle w:val="FootnoteText"/>
      </w:pPr>
      <w:r>
        <w:rPr>
          <w:rStyle w:val="FootnoteReference"/>
        </w:rPr>
        <w:footnoteRef/>
      </w:r>
      <w:r>
        <w:t xml:space="preserve"> Cross-references: John 2:3-4; John 4:28; John 7:3-4; Rom 11:34-35; 2Cor 5:16.</w:t>
      </w:r>
    </w:p>
  </w:footnote>
  <w:footnote w:id="4047">
    <w:p>
      <w:pPr>
        <w:pStyle w:val="FootnoteText"/>
      </w:pPr>
      <w:r>
        <w:rPr>
          <w:rStyle w:val="FootnoteReference"/>
        </w:rPr>
        <w:footnoteRef/>
      </w:r>
      <w:r>
        <w:t xml:space="preserve"> Cross-references: Matt 13:54; Mark 6:1.</w:t>
      </w:r>
    </w:p>
  </w:footnote>
  <w:footnote w:id="4048">
    <w:p>
      <w:pPr>
        <w:pStyle w:val="FootnoteText"/>
      </w:pPr>
      <w:r>
        <w:rPr>
          <w:rStyle w:val="FootnoteReference"/>
        </w:rPr>
        <w:footnoteRef/>
      </w:r>
      <w:r>
        <w:t xml:space="preserve"> Cross-references: Matt 13:57; Mark 6:4-5; John 4:41; John 4:44; Acts 22:3; Acts 22:18-22.</w:t>
      </w:r>
    </w:p>
  </w:footnote>
  <w:footnote w:id="4049">
    <w:p>
      <w:pPr>
        <w:pStyle w:val="FootnoteText"/>
      </w:pPr>
      <w:r>
        <w:rPr>
          <w:rStyle w:val="FootnoteReference"/>
        </w:rPr>
        <w:footnoteRef/>
      </w:r>
      <w:r>
        <w:t xml:space="preserve"> Place name: Israel. Place-name meaning: Israel — God contends; strives with God. Source form: Israel. Greek form: ισραηλ.</w:t>
      </w:r>
    </w:p>
  </w:footnote>
  <w:footnote w:id="4050">
    <w:p>
      <w:pPr>
        <w:pStyle w:val="FootnoteText"/>
      </w:pPr>
      <w:r>
        <w:rPr>
          <w:rStyle w:val="FootnoteReference"/>
        </w:rPr>
        <w:footnoteRef/>
      </w:r>
      <w:r>
        <w:t xml:space="preserve"> Personal name: Elijah. Personal-name meaning: Elijah — My God is Yahweh. Source form: Elijah.</w:t>
      </w:r>
    </w:p>
  </w:footnote>
  <w:footnote w:id="4051">
    <w:p>
      <w:pPr>
        <w:pStyle w:val="FootnoteText"/>
      </w:pPr>
      <w:r>
        <w:rPr>
          <w:rStyle w:val="FootnoteReference"/>
        </w:rPr>
        <w:footnoteRef/>
      </w:r>
      <w:r>
        <w:t xml:space="preserve"> Cross-references for "when the": 1Kgs 17:1; 1Kgs 18:1-2; Jas 5:17.</w:t>
      </w:r>
    </w:p>
  </w:footnote>
  <w:footnote w:id="4052">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5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54">
    <w:p>
      <w:pPr>
        <w:pStyle w:val="FootnoteText"/>
      </w:pPr>
      <w:r>
        <w:rPr>
          <w:rStyle w:val="FootnoteReference"/>
        </w:rPr>
        <w:footnoteRef/>
      </w:r>
      <w:r>
        <w:t xml:space="preserve"> Cross-references: 1Kgs 17:9-24; Obad 1:20.</w:t>
      </w:r>
    </w:p>
  </w:footnote>
  <w:footnote w:id="4055">
    <w:p>
      <w:pPr>
        <w:pStyle w:val="FootnoteText"/>
      </w:pPr>
      <w:r>
        <w:rPr>
          <w:rStyle w:val="FootnoteReference"/>
        </w:rPr>
        <w:footnoteRef/>
      </w:r>
      <w:r>
        <w:t xml:space="preserve"> Personal name: Elisha. Personal-name meaning: Elisha — My God is salvation. Source form: Elisha.</w:t>
      </w:r>
    </w:p>
  </w:footnote>
  <w:footnote w:id="4056">
    <w:p>
      <w:pPr>
        <w:pStyle w:val="FootnoteText"/>
      </w:pPr>
      <w:r>
        <w:rPr>
          <w:rStyle w:val="FootnoteReference"/>
        </w:rPr>
        <w:footnoteRef/>
      </w:r>
      <w:r>
        <w:t xml:space="preserve"> Personal name: Naaman. Personal-name meaning: Naaman — beautiful; agreeable. Source form: Naaman.</w:t>
      </w:r>
    </w:p>
  </w:footnote>
  <w:footnote w:id="4057">
    <w:p>
      <w:pPr>
        <w:pStyle w:val="FootnoteText"/>
      </w:pPr>
      <w:r>
        <w:rPr>
          <w:rStyle w:val="FootnoteReference"/>
        </w:rPr>
        <w:footnoteRef/>
      </w:r>
      <w:r>
        <w:t xml:space="preserve"> Personal name: Syrian. Personal-name meaning: Syrian — Aramean/Syrian; highland. Source form: Syrian.</w:t>
      </w:r>
    </w:p>
  </w:footnote>
  <w:footnote w:id="4058">
    <w:p>
      <w:pPr>
        <w:pStyle w:val="FootnoteText"/>
      </w:pPr>
      <w:r>
        <w:rPr>
          <w:rStyle w:val="FootnoteReference"/>
        </w:rPr>
        <w:footnoteRef/>
      </w:r>
      <w:r>
        <w:t xml:space="preserve"> Cross-references: 1Kgs 19:19-21.</w:t>
      </w:r>
    </w:p>
  </w:footnote>
  <w:footnote w:id="4059">
    <w:p>
      <w:pPr>
        <w:pStyle w:val="FootnoteText"/>
      </w:pPr>
      <w:r>
        <w:rPr>
          <w:rStyle w:val="FootnoteReference"/>
        </w:rPr>
        <w:footnoteRef/>
      </w:r>
      <w:r>
        <w:t xml:space="preserve"> Cross-references: Matt 12:4; John 17:12.</w:t>
      </w:r>
    </w:p>
  </w:footnote>
  <w:footnote w:id="4060">
    <w:p>
      <w:pPr>
        <w:pStyle w:val="FootnoteText"/>
      </w:pPr>
      <w:r>
        <w:rPr>
          <w:rStyle w:val="FootnoteReference"/>
        </w:rPr>
        <w:footnoteRef/>
      </w:r>
      <w:r>
        <w:t xml:space="preserve"> Cross-references for "Naaman": 2Kgs 5:1-27; Job 21:22; Job 33:13; Job 36:23; Dan 4:35.</w:t>
      </w:r>
    </w:p>
  </w:footnote>
  <w:footnote w:id="4061">
    <w:p>
      <w:pPr>
        <w:pStyle w:val="FootnoteText"/>
      </w:pPr>
      <w:r>
        <w:rPr>
          <w:rStyle w:val="FootnoteReference"/>
        </w:rPr>
        <w:footnoteRef/>
      </w:r>
      <w:r>
        <w:t xml:space="preserve"> Cross-references: 2Chr 16:10; 2Chr 24:20-21; Jer 37:15-16; Jer 38:6; Luke 6:11; Luke 11:53-54; Acts 5:33; Acts 7:54; Acts 22:21-23; 1Thess 2:15-16.</w:t>
      </w:r>
    </w:p>
  </w:footnote>
  <w:footnote w:id="4062">
    <w:p>
      <w:pPr>
        <w:pStyle w:val="FootnoteText"/>
      </w:pPr>
      <w:r>
        <w:rPr>
          <w:rStyle w:val="FootnoteReference"/>
        </w:rPr>
        <w:footnoteRef/>
      </w:r>
      <w:r>
        <w:t xml:space="preserve"> Cross-references for "and thrust": John 8:37; John 8:40; John 8:59; John 15:24-25; Acts 7:57-58; Acts 16:23-24; Acts 21:28-32.</w:t>
      </w:r>
    </w:p>
  </w:footnote>
  <w:footnote w:id="4063">
    <w:p>
      <w:pPr>
        <w:pStyle w:val="FootnoteText"/>
      </w:pPr>
      <w:r>
        <w:rPr>
          <w:rStyle w:val="FootnoteReference"/>
        </w:rPr>
        <w:footnoteRef/>
      </w:r>
      <w:r>
        <w:t xml:space="preserve"> Cross-references: John 8:59; John 10:39; John 18:6-7; Acts 12:18.</w:t>
      </w:r>
    </w:p>
  </w:footnote>
  <w:footnote w:id="40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66">
    <w:p>
      <w:pPr>
        <w:pStyle w:val="FootnoteText"/>
      </w:pPr>
      <w:r>
        <w:rPr>
          <w:rStyle w:val="FootnoteReference"/>
        </w:rPr>
        <w:footnoteRef/>
      </w:r>
      <w:r>
        <w:t xml:space="preserve"> Cross-references: Mark 1:23.</w:t>
      </w:r>
    </w:p>
  </w:footnote>
  <w:footnote w:id="4067">
    <w:p>
      <w:pPr>
        <w:pStyle w:val="FootnoteText"/>
      </w:pPr>
      <w:r>
        <w:rPr>
          <w:rStyle w:val="FootnoteReference"/>
        </w:rPr>
        <w:footnoteRef/>
      </w:r>
      <w:r>
        <w:t xml:space="preserve"> Cross-references for "Let us alone": Luke 8:37; Acts 16:39.</w:t>
      </w:r>
    </w:p>
  </w:footnote>
  <w:footnote w:id="4068">
    <w:p>
      <w:pPr>
        <w:pStyle w:val="FootnoteText"/>
      </w:pPr>
      <w:r>
        <w:rPr>
          <w:rStyle w:val="FootnoteReference"/>
        </w:rPr>
        <w:footnoteRef/>
      </w:r>
      <w:r>
        <w:t xml:space="preserve"> Cross-references for "the Holy One": Ps 16:10; Dan 9:24; Luke 1:35; Acts 2:27; Acts 3:14; Acts 4:27; Rev 3:7.</w:t>
      </w:r>
    </w:p>
  </w:footnote>
  <w:footnote w:id="4069">
    <w:p>
      <w:pPr>
        <w:pStyle w:val="FootnoteText"/>
      </w:pPr>
      <w:r>
        <w:rPr>
          <w:rStyle w:val="FootnoteReference"/>
        </w:rPr>
        <w:footnoteRef/>
      </w:r>
      <w:r>
        <w:t xml:space="preserve"> Cross-references: Gen 3:15; Heb 2:14; 1John 3:8; Rev 20:2.</w:t>
      </w:r>
    </w:p>
  </w:footnote>
  <w:footnote w:id="4070">
    <w:p>
      <w:pPr>
        <w:pStyle w:val="FootnoteText"/>
      </w:pPr>
      <w:r>
        <w:rPr>
          <w:rStyle w:val="FootnoteReference"/>
        </w:rPr>
        <w:footnoteRef/>
      </w:r>
      <w:r>
        <w:t xml:space="preserve"> Cross-references for "Jesus": Ps 50:16; Zech 3:2; Matt 8:26; Matt 17:18; Mark 3:11-12; Luke 4:39; Luke 4:41; Acts 16:17-18.</w:t>
      </w:r>
    </w:p>
  </w:footnote>
  <w:footnote w:id="4071">
    <w:p>
      <w:pPr>
        <w:pStyle w:val="FootnoteText"/>
      </w:pPr>
      <w:r>
        <w:rPr>
          <w:rStyle w:val="FootnoteReference"/>
        </w:rPr>
        <w:footnoteRef/>
      </w:r>
      <w:r>
        <w:t xml:space="preserve"> Cross-references for "thrown": Mark 1:26; Mark 9:26; Luke 9:39; Luke 9:42; Luke 11:22; Rev 12:12.</w:t>
      </w:r>
    </w:p>
  </w:footnote>
  <w:footnote w:id="4072">
    <w:p>
      <w:pPr>
        <w:pStyle w:val="FootnoteText"/>
      </w:pPr>
      <w:r>
        <w:rPr>
          <w:rStyle w:val="FootnoteReference"/>
        </w:rPr>
        <w:footnoteRef/>
      </w:r>
      <w:r>
        <w:t xml:space="preserve"> Cross-references for "they were": Matt 9:33; Matt 12:22-23; Mark 1:27; Mark 7:37.</w:t>
      </w:r>
    </w:p>
  </w:footnote>
  <w:footnote w:id="4073">
    <w:p>
      <w:pPr>
        <w:pStyle w:val="FootnoteText"/>
      </w:pPr>
      <w:r>
        <w:rPr>
          <w:rStyle w:val="FootnoteReference"/>
        </w:rPr>
        <w:footnoteRef/>
      </w:r>
      <w:r>
        <w:t xml:space="preserve"> Cross-references for "they come": 1Pet 3:22.</w:t>
      </w:r>
    </w:p>
  </w:footnote>
  <w:footnote w:id="4074">
    <w:p>
      <w:pPr>
        <w:pStyle w:val="FootnoteText"/>
      </w:pPr>
      <w:r>
        <w:rPr>
          <w:rStyle w:val="FootnoteReference"/>
        </w:rPr>
        <w:footnoteRef/>
      </w:r>
      <w:r>
        <w:t xml:space="preserve"> Cross-references: Isa 52:13; Matt 4:23-25; Matt 9:26; Mark 1:28; Mark 1:45; Mark 6:14; Luke 4:14.</w:t>
      </w:r>
    </w:p>
  </w:footnote>
  <w:footnote w:id="4075">
    <w:p>
      <w:pPr>
        <w:pStyle w:val="FootnoteText"/>
      </w:pPr>
      <w:r>
        <w:rPr>
          <w:rStyle w:val="FootnoteReference"/>
        </w:rPr>
        <w:footnoteRef/>
      </w:r>
      <w:r>
        <w:t xml:space="preserve"> Personal name: Simon. Personal-name meaning: Simon — that hears; that obeys. Source form: Simon.</w:t>
      </w:r>
    </w:p>
  </w:footnote>
  <w:footnote w:id="4076">
    <w:p>
      <w:pPr>
        <w:pStyle w:val="FootnoteText"/>
      </w:pPr>
      <w:r>
        <w:rPr>
          <w:rStyle w:val="FootnoteReference"/>
        </w:rPr>
        <w:footnoteRef/>
      </w:r>
      <w:r>
        <w:t xml:space="preserve"> Cross-references: Matt 8:14-15; Mark 1:29-31; 1Cor 9:5.</w:t>
      </w:r>
    </w:p>
  </w:footnote>
  <w:footnote w:id="4077">
    <w:p>
      <w:pPr>
        <w:pStyle w:val="FootnoteText"/>
      </w:pPr>
      <w:r>
        <w:rPr>
          <w:rStyle w:val="FootnoteReference"/>
        </w:rPr>
        <w:footnoteRef/>
      </w:r>
      <w:r>
        <w:t xml:space="preserve"> Cross-references: Matt 15:23; Luke 7:3-4; John 11:3; John 11:22; Jas 5:14-15.</w:t>
      </w:r>
    </w:p>
  </w:footnote>
  <w:footnote w:id="4078">
    <w:p>
      <w:pPr>
        <w:pStyle w:val="FootnoteText"/>
      </w:pPr>
      <w:r>
        <w:rPr>
          <w:rStyle w:val="FootnoteReference"/>
        </w:rPr>
        <w:footnoteRef/>
      </w:r>
      <w:r>
        <w:t xml:space="preserve"> Cross-references for "and rebuked": Luke 4:35; Luke 8:24.</w:t>
      </w:r>
    </w:p>
  </w:footnote>
  <w:footnote w:id="4079">
    <w:p>
      <w:pPr>
        <w:pStyle w:val="FootnoteText"/>
      </w:pPr>
      <w:r>
        <w:rPr>
          <w:rStyle w:val="FootnoteReference"/>
        </w:rPr>
        <w:footnoteRef/>
      </w:r>
      <w:r>
        <w:t xml:space="preserve"> Cross-references: Ps 116:12; Luke 8:2-3; 2Cor 5:14-15.</w:t>
      </w:r>
    </w:p>
  </w:footnote>
  <w:footnote w:id="4080">
    <w:p>
      <w:pPr>
        <w:pStyle w:val="FootnoteText"/>
      </w:pPr>
      <w:r>
        <w:rPr>
          <w:rStyle w:val="FootnoteReference"/>
        </w:rPr>
        <w:footnoteRef/>
      </w:r>
      <w:r>
        <w:t xml:space="preserve"> Cross-references for "crying": Mark 1:25; Mark 1:34; Mark 3:11; Luke 4:34-35.</w:t>
      </w:r>
    </w:p>
  </w:footnote>
  <w:footnote w:id="4081">
    <w:p>
      <w:pPr>
        <w:pStyle w:val="FootnoteText"/>
      </w:pPr>
      <w:r>
        <w:rPr>
          <w:rStyle w:val="FootnoteReference"/>
        </w:rPr>
        <w:footnoteRef/>
      </w:r>
      <w:r>
        <w:t xml:space="preserve"> Personal name: Christ. Personal-name meaning: Christ — anointed. Source form: Christ.</w:t>
      </w:r>
    </w:p>
  </w:footnote>
  <w:footnote w:id="4082">
    <w:p>
      <w:pPr>
        <w:pStyle w:val="FootnoteText"/>
      </w:pPr>
      <w:r>
        <w:rPr>
          <w:rStyle w:val="FootnoteReference"/>
        </w:rPr>
        <w:footnoteRef/>
      </w:r>
      <w:r>
        <w:t xml:space="preserve"> Cross-references: Matt 8:29; Matt 26:63; John 20:31; Acts 16:17-18; Jas 2:19.</w:t>
      </w:r>
    </w:p>
  </w:footnote>
  <w:footnote w:id="4083">
    <w:p>
      <w:pPr>
        <w:pStyle w:val="FootnoteText"/>
      </w:pPr>
      <w:r>
        <w:rPr>
          <w:rStyle w:val="FootnoteReference"/>
        </w:rPr>
        <w:footnoteRef/>
      </w:r>
      <w:r>
        <w:t xml:space="preserve"> Cross-references: Luke 8:37-38; Luke 24:29; John 4:40.</w:t>
      </w:r>
    </w:p>
  </w:footnote>
  <w:footnote w:id="4084">
    <w:p>
      <w:pPr>
        <w:pStyle w:val="FootnoteText"/>
      </w:pPr>
      <w:r>
        <w:rPr>
          <w:rStyle w:val="FootnoteReference"/>
        </w:rPr>
        <w:footnoteRef/>
      </w:r>
      <w:r>
        <w:t xml:space="preserve"> Cross-references for "I must": Mark 1:14-15; Mark 1:38-39; John 9:4; Acts 10:38; 2Tim 4:2.</w:t>
      </w:r>
    </w:p>
  </w:footnote>
  <w:footnote w:id="4085">
    <w:p>
      <w:pPr>
        <w:pStyle w:val="FootnoteText"/>
      </w:pPr>
      <w:r>
        <w:rPr>
          <w:rStyle w:val="FootnoteReference"/>
        </w:rPr>
        <w:footnoteRef/>
      </w:r>
      <w:r>
        <w:t xml:space="preserve"> Cross-references: Isa 42:1-4; Isa 48:16; Isa 61:1-3; John 6:38-40; John 20:21.</w:t>
      </w:r>
    </w:p>
  </w:footnote>
  <w:footnote w:id="4086">
    <w:p>
      <w:pPr>
        <w:pStyle w:val="FootnoteText"/>
      </w:pPr>
      <w:r>
        <w:rPr>
          <w:rStyle w:val="FootnoteReference"/>
        </w:rPr>
        <w:footnoteRef/>
      </w:r>
      <w:r>
        <w:t xml:space="preserve"> Cross-references for "Galilee": Isa 2:19; Isa 9:1-2.</w:t>
      </w:r>
    </w:p>
  </w:footnote>
  <w:footnote w:id="4087">
    <w:p>
      <w:pPr>
        <w:pStyle w:val="FootnoteText"/>
      </w:pPr>
      <w:r>
        <w:rPr>
          <w:rStyle w:val="FootnoteReference"/>
        </w:rPr>
        <w:footnoteRef/>
      </w:r>
      <w:r>
        <w:t xml:space="preserve"> Cross-references: Matt 4:23; Mark 1:39; Luke 4:15.</w:t>
      </w:r>
    </w:p>
  </w:footnote>
  <w:footnote w:id="40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89">
    <w:p>
      <w:pPr>
        <w:pStyle w:val="FootnoteText"/>
      </w:pPr>
      <w:r>
        <w:rPr>
          <w:rStyle w:val="FootnoteReference"/>
        </w:rPr>
        <w:footnoteRef/>
      </w:r>
      <w:r>
        <w:t xml:space="preserve"> Cross-references for "the lake": Num 34:11; Josh 12:3; Matt 14:34; Mark 6:53.</w:t>
      </w:r>
    </w:p>
  </w:footnote>
  <w:footnote w:id="409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93">
    <w:p>
      <w:pPr>
        <w:pStyle w:val="FootnoteText"/>
      </w:pPr>
      <w:r>
        <w:rPr>
          <w:rStyle w:val="FootnoteReference"/>
        </w:rPr>
        <w:footnoteRef/>
      </w:r>
      <w:r>
        <w:t xml:space="preserve"> Cross-references: Matt 4:18-22; Matt 11:12; Mark 1:16-20; Mark 3:9; Mark 5:24; Luke 8:45; Luke 12:1.</w:t>
      </w:r>
    </w:p>
  </w:footnote>
  <w:footnote w:id="4094">
    <w:p>
      <w:pPr>
        <w:pStyle w:val="FootnoteText"/>
      </w:pPr>
      <w:r>
        <w:rPr>
          <w:rStyle w:val="FootnoteReference"/>
        </w:rPr>
        <w:footnoteRef/>
      </w:r>
      <w:r>
        <w:t xml:space="preserve"> Cross-references for "washing": Matt 4:21; Mark 1:19.</w:t>
      </w:r>
    </w:p>
  </w:footnote>
  <w:footnote w:id="4095">
    <w:p>
      <w:pPr>
        <w:pStyle w:val="FootnoteText"/>
      </w:pPr>
      <w:r>
        <w:rPr>
          <w:rStyle w:val="FootnoteReference"/>
        </w:rPr>
        <w:footnoteRef/>
      </w:r>
      <w:r>
        <w:t xml:space="preserve"> Personal name: Simon. Personal-name meaning: Simon — that hears; that obeys. Source form: Simon.</w:t>
      </w:r>
    </w:p>
  </w:footnote>
  <w:footnote w:id="4096">
    <w:p>
      <w:pPr>
        <w:pStyle w:val="FootnoteText"/>
      </w:pPr>
      <w:r>
        <w:rPr>
          <w:rStyle w:val="FootnoteReference"/>
        </w:rPr>
        <w:footnoteRef/>
      </w:r>
      <w:r>
        <w:t xml:space="preserve"> Cross-references for "he sat": Matt 13:1-2; Mark 4:1-2; John 8:2.</w:t>
      </w:r>
    </w:p>
  </w:footnote>
  <w:footnote w:id="4097">
    <w:p>
      <w:pPr>
        <w:pStyle w:val="FootnoteText"/>
      </w:pPr>
      <w:r>
        <w:rPr>
          <w:rStyle w:val="FootnoteReference"/>
        </w:rPr>
        <w:footnoteRef/>
      </w:r>
      <w:r>
        <w:t xml:space="preserve"> Cross-references for "Launch": Matt 17:27; John 21:6.</w:t>
      </w:r>
    </w:p>
  </w:footnote>
  <w:footnote w:id="4098">
    <w:p>
      <w:pPr>
        <w:pStyle w:val="FootnoteText"/>
      </w:pPr>
      <w:r>
        <w:rPr>
          <w:rStyle w:val="FootnoteReference"/>
        </w:rPr>
        <w:footnoteRef/>
      </w:r>
      <w:r>
        <w:t xml:space="preserve"> Cross-references for "nevertheless": 2Kgs 5:10-14; Ezek 37:4-7; Luke 6:46-48; John 2:5; John 15:14.</w:t>
      </w:r>
    </w:p>
  </w:footnote>
  <w:footnote w:id="4099">
    <w:p>
      <w:pPr>
        <w:pStyle w:val="FootnoteText"/>
      </w:pPr>
      <w:r>
        <w:rPr>
          <w:rStyle w:val="FootnoteReference"/>
        </w:rPr>
        <w:footnoteRef/>
      </w:r>
      <w:r>
        <w:t xml:space="preserve"> Cross-references: Ps 127:1-2; Ezek 37:11-12; John 21:3.</w:t>
      </w:r>
    </w:p>
  </w:footnote>
  <w:footnote w:id="4100">
    <w:p>
      <w:pPr>
        <w:pStyle w:val="FootnoteText"/>
      </w:pPr>
      <w:r>
        <w:rPr>
          <w:rStyle w:val="FootnoteReference"/>
        </w:rPr>
        <w:footnoteRef/>
      </w:r>
      <w:r>
        <w:t xml:space="preserve"> Cross-references for "they enclosed": 2Kgs 4:3-7; Eccl 11:6; John 21:6-11; Acts 2:41; Acts 4:4; 1Cor 15:58; Gal 6:9.</w:t>
      </w:r>
    </w:p>
  </w:footnote>
  <w:footnote w:id="4101">
    <w:p>
      <w:pPr>
        <w:pStyle w:val="FootnoteText"/>
      </w:pPr>
      <w:r>
        <w:rPr>
          <w:rStyle w:val="FootnoteReference"/>
        </w:rPr>
        <w:footnoteRef/>
      </w:r>
      <w:r>
        <w:t xml:space="preserve"> Cross-references for "that they should": Exod 23:5; Prov 18:24; Acts 11:25; Rom 16:2-4; Gal 6:2; Phil 4:3.</w:t>
      </w:r>
    </w:p>
  </w:footnote>
  <w:footnote w:id="4102">
    <w:p>
      <w:pPr>
        <w:pStyle w:val="FootnoteText"/>
      </w:pPr>
      <w:r>
        <w:rPr>
          <w:rStyle w:val="FootnoteReference"/>
        </w:rPr>
        <w:footnoteRef/>
      </w:r>
      <w:r>
        <w:t xml:space="preserve"> Name meaning: Peter (Kepha; Petros) — Rock; stone. The rock-like apostle.</w:t>
      </w:r>
    </w:p>
  </w:footnote>
  <w:footnote w:id="4103">
    <w:p>
      <w:pPr>
        <w:pStyle w:val="FootnoteText"/>
      </w:pPr>
      <w:r>
        <w:rPr>
          <w:rStyle w:val="FootnoteReference"/>
        </w:rPr>
        <w:footnoteRef/>
      </w:r>
      <w:r>
        <w:t xml:space="preserve"> Name meaning: Jesus (Yeshua) — Yahweh saves. He will save His people from their sins.</w:t>
      </w:r>
    </w:p>
  </w:footnote>
  <w:footnote w:id="4104">
    <w:p>
      <w:pPr>
        <w:pStyle w:val="FootnoteText"/>
      </w:pPr>
      <w:r>
        <w:rPr>
          <w:rStyle w:val="FootnoteReference"/>
        </w:rPr>
        <w:footnoteRef/>
      </w:r>
      <w:r>
        <w:t xml:space="preserve"> Cross-references for "Depart": Exod 20:19; Judg 13:22; 1Sam 6:20; 2Sam 6:9; 1Kgs 17:18; Dan 10:16-17; Matt 17:6; 1Cor 13:12.</w:t>
      </w:r>
    </w:p>
  </w:footnote>
  <w:footnote w:id="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07">
    <w:p>
      <w:pPr>
        <w:pStyle w:val="FootnoteText"/>
      </w:pPr>
      <w:r>
        <w:rPr>
          <w:rStyle w:val="FootnoteReference"/>
        </w:rPr>
        <w:footnoteRef/>
      </w:r>
      <w:r>
        <w:t xml:space="preserve"> Cross-references: Matt 2:11; John 11:32; Acts 10:25-26; Rev 1:17; Rev 22:8-9.</w:t>
      </w:r>
    </w:p>
  </w:footnote>
  <w:footnote w:id="4108">
    <w:p>
      <w:pPr>
        <w:pStyle w:val="FootnoteText"/>
      </w:pPr>
      <w:r>
        <w:rPr>
          <w:rStyle w:val="FootnoteReference"/>
        </w:rPr>
        <w:footnoteRef/>
      </w:r>
      <w:r>
        <w:t xml:space="preserve"> Cross-references: Ps 8:6; Ps 8:8; Mark 9:6; Luke 4:32; Luke 4:36.</w:t>
      </w:r>
    </w:p>
  </w:footnote>
  <w:footnote w:id="4109">
    <w:p>
      <w:pPr>
        <w:pStyle w:val="FootnoteText"/>
      </w:pPr>
      <w:r>
        <w:rPr>
          <w:rStyle w:val="FootnoteReference"/>
        </w:rPr>
        <w:footnoteRef/>
      </w:r>
      <w:r>
        <w:t xml:space="preserve"> Name meaning: James (Yaaqov) — Supplanter. One of the sons of thunder; later a pillar of the Church.</w:t>
      </w:r>
    </w:p>
  </w:footnote>
  <w:footnote w:id="4110">
    <w:p>
      <w:pPr>
        <w:pStyle w:val="FootnoteText"/>
      </w:pPr>
      <w:r>
        <w:rPr>
          <w:rStyle w:val="FootnoteReference"/>
        </w:rPr>
        <w:footnoteRef/>
      </w:r>
      <w:r>
        <w:t xml:space="preserve"> Name meaning: John (Yochanan) — Yahweh is gracious. Forerunner of Jesus; proclaimed God’s grace.</w:t>
      </w:r>
    </w:p>
  </w:footnote>
  <w:footnote w:id="4111">
    <w:p>
      <w:pPr>
        <w:pStyle w:val="FootnoteText"/>
      </w:pPr>
      <w:r>
        <w:rPr>
          <w:rStyle w:val="FootnoteReference"/>
        </w:rPr>
        <w:footnoteRef/>
      </w:r>
      <w:r>
        <w:t xml:space="preserve"> Personal name: Zebedee. Personal-name meaning: Zebedee — abundant; portion. Source form: Zebedee.</w:t>
      </w:r>
    </w:p>
  </w:footnote>
  <w:footnote w:id="4112">
    <w:p>
      <w:pPr>
        <w:pStyle w:val="FootnoteText"/>
      </w:pPr>
      <w:r>
        <w:rPr>
          <w:rStyle w:val="FootnoteReference"/>
        </w:rPr>
        <w:footnoteRef/>
      </w:r>
      <w:r>
        <w:t xml:space="preserve"> Cross-references for "partners": Luke 5:7; 2Cor 8:23.</w:t>
      </w:r>
    </w:p>
  </w:footnote>
  <w:footnote w:id="4113">
    <w:p>
      <w:pPr>
        <w:pStyle w:val="FootnoteText"/>
      </w:pPr>
      <w:r>
        <w:rPr>
          <w:rStyle w:val="FootnoteReference"/>
        </w:rPr>
        <w:footnoteRef/>
      </w:r>
      <w:r>
        <w:t xml:space="preserve"> Cross-references for "James": Matt 4:21; Matt 20:20; Luke 6:14.</w:t>
      </w:r>
    </w:p>
  </w:footnote>
  <w:footnote w:id="4114">
    <w:p>
      <w:pPr>
        <w:pStyle w:val="FootnoteText"/>
      </w:pPr>
      <w:r>
        <w:rPr>
          <w:rStyle w:val="FootnoteReference"/>
        </w:rPr>
        <w:footnoteRef/>
      </w:r>
      <w:r>
        <w:t xml:space="preserve"> Cross-references: Matt 4:20; Matt 10:37; Matt 19:27; Mark 1:18-25; Mark 10:21; Mark 10:29-30; Luke 18:28-30; Phil 3:7-8.</w:t>
      </w:r>
    </w:p>
  </w:footnote>
  <w:footnote w:id="4115">
    <w:p>
      <w:pPr>
        <w:pStyle w:val="FootnoteText"/>
      </w:pPr>
      <w:r>
        <w:rPr>
          <w:rStyle w:val="FootnoteReference"/>
        </w:rPr>
        <w:footnoteRef/>
      </w:r>
      <w:r>
        <w:t xml:space="preserve"> Cross-references for "a man": Matt 8:2-4; Mark 1:40-45.</w:t>
      </w:r>
    </w:p>
  </w:footnote>
  <w:footnote w:id="4116">
    <w:p>
      <w:pPr>
        <w:pStyle w:val="FootnoteText"/>
      </w:pPr>
      <w:r>
        <w:rPr>
          <w:rStyle w:val="FootnoteReference"/>
        </w:rPr>
        <w:footnoteRef/>
      </w:r>
      <w:r>
        <w:t xml:space="preserve"> Cross-references for "full": Exod 4:6; Num 12:10-12; Deut 24:8; 2Kgs 5:1; 2Kgs 5:27; 2Kgs 7:3; 2Chr 26:19-20; Matt 26:6; Luke 17:12.</w:t>
      </w:r>
    </w:p>
  </w:footnote>
  <w:footnote w:id="4117">
    <w:p>
      <w:pPr>
        <w:pStyle w:val="FootnoteText"/>
      </w:pPr>
      <w:r>
        <w:rPr>
          <w:rStyle w:val="FootnoteReference"/>
        </w:rPr>
        <w:footnoteRef/>
      </w:r>
      <w:r>
        <w:t xml:space="preserve"> Cross-references for "fell": Lev 9:24; Josh 5:14; 1Kgs 18:39; 1Chr 21:16; Luke 17:16.</w:t>
      </w:r>
    </w:p>
  </w:footnote>
  <w:footnote w:id="4118">
    <w:p>
      <w:pPr>
        <w:pStyle w:val="FootnoteText"/>
      </w:pPr>
      <w:r>
        <w:rPr>
          <w:rStyle w:val="FootnoteReference"/>
        </w:rPr>
        <w:footnoteRef/>
      </w:r>
      <w:r>
        <w:t xml:space="preserve"> Cross-references: Ps 50:15; Ps 91:15; Mark 5:23; Luke 17:13.</w:t>
      </w:r>
    </w:p>
  </w:footnote>
  <w:footnote w:id="4119">
    <w:p>
      <w:pPr>
        <w:pStyle w:val="FootnoteText"/>
      </w:pPr>
      <w:r>
        <w:rPr>
          <w:rStyle w:val="FootnoteReference"/>
        </w:rPr>
        <w:footnoteRef/>
      </w:r>
      <w:r>
        <w:t xml:space="preserve"> Cross-references: Gen 18:14; Matt 8:8-9; Matt 9:28; Mark 9:22-24; Heb 7:25.</w:t>
      </w:r>
    </w:p>
  </w:footnote>
  <w:footnote w:id="4120">
    <w:p>
      <w:pPr>
        <w:pStyle w:val="FootnoteText"/>
      </w:pPr>
      <w:r>
        <w:rPr>
          <w:rStyle w:val="FootnoteReference"/>
        </w:rPr>
        <w:footnoteRef/>
      </w:r>
      <w:r>
        <w:t xml:space="preserve"> Cross-references for "immediately": Luke 4:39; Luke 8:54-55; John 4:50-53.</w:t>
      </w:r>
    </w:p>
  </w:footnote>
  <w:footnote w:id="4121">
    <w:p>
      <w:pPr>
        <w:pStyle w:val="FootnoteText"/>
      </w:pPr>
      <w:r>
        <w:rPr>
          <w:rStyle w:val="FootnoteReference"/>
        </w:rPr>
        <w:footnoteRef/>
      </w:r>
      <w:r>
        <w:t xml:space="preserve"> Cross-references for "he charged": Matt 8:4; Matt 9:30; Matt 12:16.</w:t>
      </w:r>
    </w:p>
  </w:footnote>
  <w:footnote w:id="4122">
    <w:p>
      <w:pPr>
        <w:pStyle w:val="FootnoteText"/>
      </w:pPr>
      <w:r>
        <w:rPr>
          <w:rStyle w:val="FootnoteReference"/>
        </w:rPr>
        <w:footnoteRef/>
      </w:r>
      <w:r>
        <w:t xml:space="preserve"> Cross-references for "and show": Lev 13:2; Luke 17:14.</w:t>
      </w:r>
    </w:p>
  </w:footnote>
  <w:footnote w:id="4123">
    <w:p>
      <w:pPr>
        <w:pStyle w:val="FootnoteText"/>
      </w:pPr>
      <w:r>
        <w:rPr>
          <w:rStyle w:val="FootnoteReference"/>
        </w:rPr>
        <w:footnoteRef/>
      </w:r>
      <w:r>
        <w:t xml:space="preserve"> Cross-references for "and offer": Lev 14:4; Lev 14:10; Lev 14:21-22.</w:t>
      </w:r>
    </w:p>
  </w:footnote>
  <w:footnote w:id="4124">
    <w:p>
      <w:pPr>
        <w:pStyle w:val="FootnoteText"/>
      </w:pPr>
      <w:r>
        <w:rPr>
          <w:rStyle w:val="FootnoteReference"/>
        </w:rPr>
        <w:footnoteRef/>
      </w:r>
      <w:r>
        <w:t xml:space="preserve"> Personal name: Moses. Personal-name meaning: Moses — Drawn out. Source form: Moses.</w:t>
      </w:r>
    </w:p>
  </w:footnote>
  <w:footnote w:id="4125">
    <w:p>
      <w:pPr>
        <w:pStyle w:val="FootnoteText"/>
      </w:pPr>
      <w:r>
        <w:rPr>
          <w:rStyle w:val="FootnoteReference"/>
        </w:rPr>
        <w:footnoteRef/>
      </w:r>
      <w:r>
        <w:t xml:space="preserve"> Cross-references: Matt 10:18; Mark 1:44; Mark 6:11; Luke 9:5.</w:t>
      </w:r>
    </w:p>
  </w:footnote>
  <w:footnote w:id="4126">
    <w:p>
      <w:pPr>
        <w:pStyle w:val="FootnoteText"/>
      </w:pPr>
      <w:r>
        <w:rPr>
          <w:rStyle w:val="FootnoteReference"/>
        </w:rPr>
        <w:footnoteRef/>
      </w:r>
      <w:r>
        <w:t xml:space="preserve"> Cross-references for "went": Matt 4:23-25; Matt 9:26; Mark 1:28; Mark 1:45.</w:t>
      </w:r>
    </w:p>
  </w:footnote>
  <w:footnote w:id="4127">
    <w:p>
      <w:pPr>
        <w:pStyle w:val="FootnoteText"/>
      </w:pPr>
      <w:r>
        <w:rPr>
          <w:rStyle w:val="FootnoteReference"/>
        </w:rPr>
        <w:footnoteRef/>
      </w:r>
      <w:r>
        <w:t xml:space="preserve"> Cross-references for "great": Luke 12:1; Luke 14:25.</w:t>
      </w:r>
    </w:p>
  </w:footnote>
  <w:footnote w:id="4128">
    <w:p>
      <w:pPr>
        <w:pStyle w:val="FootnoteText"/>
      </w:pPr>
      <w:r>
        <w:rPr>
          <w:rStyle w:val="FootnoteReference"/>
        </w:rPr>
        <w:footnoteRef/>
      </w:r>
      <w:r>
        <w:t xml:space="preserve"> Cross-references: Prov 15:33; 1Tim 5:25.</w:t>
      </w:r>
    </w:p>
  </w:footnote>
  <w:footnote w:id="4129">
    <w:p>
      <w:pPr>
        <w:pStyle w:val="FootnoteText"/>
      </w:pPr>
      <w:r>
        <w:rPr>
          <w:rStyle w:val="FootnoteReference"/>
        </w:rPr>
        <w:footnoteRef/>
      </w:r>
      <w:r>
        <w:t xml:space="preserve"> Cross-references: Matt 14:23; Mark 1:35-36; Mark 6:46; Luke 6:12; John 6:15.</w:t>
      </w:r>
    </w:p>
  </w:footnote>
  <w:footnote w:id="4130">
    <w:p>
      <w:pPr>
        <w:pStyle w:val="FootnoteText"/>
      </w:pPr>
      <w:r>
        <w:rPr>
          <w:rStyle w:val="FootnoteReference"/>
        </w:rPr>
        <w:footnoteRef/>
      </w:r>
      <w:r>
        <w:t xml:space="preserve"> Cross-references for "that there": Luke 5:21; Luke 5:30; Luke 7:30; Luke 11:52-54; Luke 15:2; John 3:21.</w:t>
      </w:r>
    </w:p>
  </w:footnote>
  <w:footnote w:id="4131">
    <w:p>
      <w:pPr>
        <w:pStyle w:val="FootnoteText"/>
      </w:pPr>
      <w:r>
        <w:rPr>
          <w:rStyle w:val="FootnoteReference"/>
        </w:rPr>
        <w:footnoteRef/>
      </w:r>
      <w:r>
        <w:t xml:space="preserve"> People-name: Pharisees. People-name meaning: Pharisees — set apart. Source form: Pharisees.</w:t>
      </w:r>
    </w:p>
  </w:footnote>
  <w:footnote w:id="4132">
    <w:p>
      <w:pPr>
        <w:pStyle w:val="FootnoteText"/>
      </w:pPr>
      <w:r>
        <w:rPr>
          <w:rStyle w:val="FootnoteReference"/>
        </w:rPr>
        <w:footnoteRef/>
      </w:r>
      <w:r>
        <w:t xml:space="preserve"> Place name: Galilee. Place-name meaning: Galilee — wheel; revolution. Source form: Galilee. Greek form: γαλιλαιας.</w:t>
      </w:r>
    </w:p>
  </w:footnote>
  <w:footnote w:id="41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34">
    <w:p>
      <w:pPr>
        <w:pStyle w:val="FootnoteText"/>
      </w:pPr>
      <w:r>
        <w:rPr>
          <w:rStyle w:val="FootnoteReference"/>
        </w:rPr>
        <w:footnoteRef/>
      </w:r>
      <w:r>
        <w:t xml:space="preserve"> Place name: Jerusalem. Place-name meaning: Jerusalem — vision of peace. Source form: Jerusalem. Greek form: ιεροσολυμα.</w:t>
      </w:r>
    </w:p>
  </w:footnote>
  <w:footnote w:id="4135">
    <w:p>
      <w:pPr>
        <w:pStyle w:val="FootnoteText"/>
      </w:pPr>
      <w:r>
        <w:rPr>
          <w:rStyle w:val="FootnoteReference"/>
        </w:rPr>
        <w:footnoteRef/>
      </w:r>
      <w:r>
        <w:t xml:space="preserve"> Cross-references for "power": Matt 11:5; Mark 16:18; Luke 6:19; Luke 8:46; Acts 4:30; Acts 19:11.</w:t>
      </w:r>
    </w:p>
  </w:footnote>
  <w:footnote w:id="4136">
    <w:p>
      <w:pPr>
        <w:pStyle w:val="FootnoteText"/>
      </w:pPr>
      <w:r>
        <w:rPr>
          <w:rStyle w:val="FootnoteReference"/>
        </w:rPr>
        <w:footnoteRef/>
      </w:r>
      <w:r>
        <w:t xml:space="preserve"> Cross-references for "Jerusalem": Matt 15:1; Mark 3:22; Mark 7:1.</w:t>
      </w:r>
    </w:p>
  </w:footnote>
  <w:footnote w:id="4137">
    <w:p>
      <w:pPr>
        <w:pStyle w:val="FootnoteText"/>
      </w:pPr>
      <w:r>
        <w:rPr>
          <w:rStyle w:val="FootnoteReference"/>
        </w:rPr>
        <w:footnoteRef/>
      </w:r>
      <w:r>
        <w:t xml:space="preserve"> Cross-references: Matt 9:2-8; Mark 2:3-12; John 5:5-6; Acts 9:33.</w:t>
      </w:r>
    </w:p>
  </w:footnote>
  <w:footnote w:id="4138">
    <w:p>
      <w:pPr>
        <w:pStyle w:val="FootnoteText"/>
      </w:pPr>
      <w:r>
        <w:rPr>
          <w:rStyle w:val="FootnoteReference"/>
        </w:rPr>
        <w:footnoteRef/>
      </w:r>
      <w:r>
        <w:t xml:space="preserve"> Cross-references for "they went": Mark 2:4.</w:t>
      </w:r>
    </w:p>
  </w:footnote>
  <w:footnote w:id="4139">
    <w:p>
      <w:pPr>
        <w:pStyle w:val="FootnoteText"/>
      </w:pPr>
      <w:r>
        <w:rPr>
          <w:rStyle w:val="FootnoteReference"/>
        </w:rPr>
        <w:footnoteRef/>
      </w:r>
      <w:r>
        <w:t xml:space="preserve"> Cross-references for "housetop": Deut 22:8; 2Sam 11:2; Jer 19:13; Matt 10:27.</w:t>
      </w:r>
    </w:p>
  </w:footnote>
  <w:footnote w:id="4140">
    <w:p>
      <w:pPr>
        <w:pStyle w:val="FootnoteText"/>
      </w:pPr>
      <w:r>
        <w:rPr>
          <w:rStyle w:val="FootnoteReference"/>
        </w:rPr>
        <w:footnoteRef/>
      </w:r>
      <w:r>
        <w:t xml:space="preserve"> Cross-references for "he saw": Gen 22:12; John 2:25; Acts 11:23; Acts 14:9; Jas 2:18.</w:t>
      </w:r>
    </w:p>
  </w:footnote>
  <w:footnote w:id="4141">
    <w:p>
      <w:pPr>
        <w:pStyle w:val="FootnoteText"/>
      </w:pPr>
      <w:r>
        <w:rPr>
          <w:rStyle w:val="FootnoteReference"/>
        </w:rPr>
        <w:footnoteRef/>
      </w:r>
      <w:r>
        <w:t xml:space="preserve"> Cross-references: Ps 90:7-8; Ps 107:17-18; Isa 38:17; Matt 9:2; Mark 2:5; Luke 7:48; John 5:14; 2Cor 2:10; Col 3:13; Jas 5:14-15.</w:t>
      </w:r>
    </w:p>
  </w:footnote>
  <w:footnote w:id="4142">
    <w:p>
      <w:pPr>
        <w:pStyle w:val="FootnoteText"/>
      </w:pPr>
      <w:r>
        <w:rPr>
          <w:rStyle w:val="FootnoteReference"/>
        </w:rPr>
        <w:footnoteRef/>
      </w:r>
      <w:r>
        <w:t xml:space="preserve"> Cross-references for "scribes": Mark 2:6-7; Luke 5:17; Luke 7:49.</w:t>
      </w:r>
    </w:p>
  </w:footnote>
  <w:footnote w:id="4143">
    <w:p>
      <w:pPr>
        <w:pStyle w:val="FootnoteText"/>
      </w:pPr>
      <w:r>
        <w:rPr>
          <w:rStyle w:val="FootnoteReference"/>
        </w:rPr>
        <w:footnoteRef/>
      </w:r>
      <w:r>
        <w:t xml:space="preserve"> Cross-references for "blasphemies": Lev 24:16; 1Kgs 21:10-14; Matt 9:3; Matt 26:65; John 10:33; Acts 6:11-13.</w:t>
      </w:r>
    </w:p>
  </w:footnote>
  <w:footnote w:id="4144">
    <w:p>
      <w:pPr>
        <w:pStyle w:val="FootnoteText"/>
      </w:pPr>
      <w:r>
        <w:rPr>
          <w:rStyle w:val="FootnoteReference"/>
        </w:rPr>
        <w:footnoteRef/>
      </w:r>
      <w:r>
        <w:t xml:space="preserve"> Cross-references for "Who can": Exod 34:6-7; Ps 32:5; Ps 35:5; Ps 103:3; Ps 130:4; Isa 1:18; Isa 43:25; Isa 44:22; Dan 9:9; Dan 9:19; Mic 7:19; Rom 8:33.</w:t>
      </w:r>
    </w:p>
  </w:footnote>
  <w:footnote w:id="4145">
    <w:p>
      <w:pPr>
        <w:pStyle w:val="FootnoteText"/>
      </w:pPr>
      <w:r>
        <w:rPr>
          <w:rStyle w:val="FootnoteReference"/>
        </w:rPr>
        <w:footnoteRef/>
      </w:r>
      <w:r>
        <w:t xml:space="preserve"> Cross-references for "perceived": 1Chr 28:9; Ps 139:2; Prov 15:26; Isa 66:18; Ezek 38:10; Matt 9:4; Matt 12:25; Heb 4:12; Rev 2:23.</w:t>
      </w:r>
    </w:p>
  </w:footnote>
  <w:footnote w:id="4146">
    <w:p>
      <w:pPr>
        <w:pStyle w:val="FootnoteText"/>
      </w:pPr>
      <w:r>
        <w:rPr>
          <w:rStyle w:val="FootnoteReference"/>
        </w:rPr>
        <w:footnoteRef/>
      </w:r>
      <w:r>
        <w:t xml:space="preserve"> Cross-references: Matt 9:5; Mark 2:9.</w:t>
      </w:r>
    </w:p>
  </w:footnote>
  <w:footnote w:id="4147">
    <w:p>
      <w:pPr>
        <w:pStyle w:val="FootnoteText"/>
      </w:pPr>
      <w:r>
        <w:rPr>
          <w:rStyle w:val="FootnoteReference"/>
        </w:rPr>
        <w:footnoteRef/>
      </w:r>
      <w:r>
        <w:t xml:space="preserve"> Cross-references for "power": Isa 53:11; Matt 9:6; Matt 28:18; John 5:8; John 5:12; John 5:22-23; John 17:2; John 20:22-23; Acts 5:31.</w:t>
      </w:r>
    </w:p>
  </w:footnote>
  <w:footnote w:id="4148">
    <w:p>
      <w:pPr>
        <w:pStyle w:val="FootnoteText"/>
      </w:pPr>
      <w:r>
        <w:rPr>
          <w:rStyle w:val="FootnoteReference"/>
        </w:rPr>
        <w:footnoteRef/>
      </w:r>
      <w:r>
        <w:t xml:space="preserve"> Cross-references for "and take": John 5:8-12.</w:t>
      </w:r>
    </w:p>
  </w:footnote>
  <w:footnote w:id="4149">
    <w:p>
      <w:pPr>
        <w:pStyle w:val="FootnoteText"/>
      </w:pPr>
      <w:r>
        <w:rPr>
          <w:rStyle w:val="FootnoteReference"/>
        </w:rPr>
        <w:footnoteRef/>
      </w:r>
      <w:r>
        <w:t xml:space="preserve"> Cross-references for "immediately": Gen 1:3; Ps 33:9; Luke 5:13.</w:t>
      </w:r>
    </w:p>
  </w:footnote>
  <w:footnote w:id="4150">
    <w:p>
      <w:pPr>
        <w:pStyle w:val="FootnoteText"/>
      </w:pPr>
      <w:r>
        <w:rPr>
          <w:rStyle w:val="FootnoteReference"/>
        </w:rPr>
        <w:footnoteRef/>
      </w:r>
      <w:r>
        <w:t xml:space="preserve"> Cross-references for "glorifying": Ps 50:23; Ps 103:1-3; Ps 107:20-22; Luke 13:13; Luke 17:15-18; Luke 18:43; John 9:24.</w:t>
      </w:r>
    </w:p>
  </w:footnote>
  <w:footnote w:id="4151">
    <w:p>
      <w:pPr>
        <w:pStyle w:val="FootnoteText"/>
      </w:pPr>
      <w:r>
        <w:rPr>
          <w:rStyle w:val="FootnoteReference"/>
        </w:rPr>
        <w:footnoteRef/>
      </w:r>
      <w:r>
        <w:t xml:space="preserve"> Cross-references for "and were": Jer 33:9; Hos 3:5; Matt 28:8; Luke 5:8; Luke 8:37; Acts 5:11-13.</w:t>
      </w:r>
    </w:p>
  </w:footnote>
  <w:footnote w:id="4152">
    <w:p>
      <w:pPr>
        <w:pStyle w:val="FootnoteText"/>
      </w:pPr>
      <w:r>
        <w:rPr>
          <w:rStyle w:val="FootnoteReference"/>
        </w:rPr>
        <w:footnoteRef/>
      </w:r>
      <w:r>
        <w:t xml:space="preserve"> Cross-references for "and saw": Matt 9:9-13; Matt 10:3; Mark 2:13-14; Mark 3:18.</w:t>
      </w:r>
    </w:p>
  </w:footnote>
  <w:footnote w:id="4153">
    <w:p>
      <w:pPr>
        <w:pStyle w:val="FootnoteText"/>
      </w:pPr>
      <w:r>
        <w:rPr>
          <w:rStyle w:val="FootnoteReference"/>
        </w:rPr>
        <w:footnoteRef/>
      </w:r>
      <w:r>
        <w:t xml:space="preserve"> Personal name: Levi. Personal-name meaning: Levi — Joined; attached. Source form: Levi.</w:t>
      </w:r>
    </w:p>
  </w:footnote>
  <w:footnote w:id="4154">
    <w:p>
      <w:pPr>
        <w:pStyle w:val="FootnoteText"/>
      </w:pPr>
      <w:r>
        <w:rPr>
          <w:rStyle w:val="FootnoteReference"/>
        </w:rPr>
        <w:footnoteRef/>
      </w:r>
      <w:r>
        <w:t xml:space="preserve"> Cross-references for "Follow me": Matt 4:19-21; Matt 8:22; Matt 16:24; Luke 18:22; John 1:43; John 12:26; John 21:19-22.</w:t>
      </w:r>
    </w:p>
  </w:footnote>
  <w:footnote w:id="4155">
    <w:p>
      <w:pPr>
        <w:pStyle w:val="FootnoteText"/>
      </w:pPr>
      <w:r>
        <w:rPr>
          <w:rStyle w:val="FootnoteReference"/>
        </w:rPr>
        <w:footnoteRef/>
      </w:r>
      <w:r>
        <w:t xml:space="preserve"> Cross-references: 1Kgs 19:19-21; Matt 19:22-27; Luke 5:11; Luke 9:59-62.</w:t>
      </w:r>
    </w:p>
  </w:footnote>
  <w:footnote w:id="4156">
    <w:p>
      <w:pPr>
        <w:pStyle w:val="FootnoteText"/>
      </w:pPr>
      <w:r>
        <w:rPr>
          <w:rStyle w:val="FootnoteReference"/>
        </w:rPr>
        <w:footnoteRef/>
      </w:r>
      <w:r>
        <w:t xml:space="preserve"> Cross-references for "made": John 12:2.</w:t>
      </w:r>
    </w:p>
  </w:footnote>
  <w:footnote w:id="4157">
    <w:p>
      <w:pPr>
        <w:pStyle w:val="FootnoteText"/>
      </w:pPr>
      <w:r>
        <w:rPr>
          <w:rStyle w:val="FootnoteReference"/>
        </w:rPr>
        <w:footnoteRef/>
      </w:r>
      <w:r>
        <w:t xml:space="preserve"> Cross-references for "and there": Matt 9:10; Mark 2:15; 1Cor 5:9-11; 1Cor 10:27.</w:t>
      </w:r>
    </w:p>
  </w:footnote>
  <w:footnote w:id="4158">
    <w:p>
      <w:pPr>
        <w:pStyle w:val="FootnoteText"/>
      </w:pPr>
      <w:r>
        <w:rPr>
          <w:rStyle w:val="FootnoteReference"/>
        </w:rPr>
        <w:footnoteRef/>
      </w:r>
      <w:r>
        <w:t xml:space="preserve"> Cross-references: Isa 65:5; Matt 21:28-32; Mark 7:3; Luke 5:17; Luke 5:21; Luke 7:29-30; Luke 7:34; Luke 7:39; Luke 15:1-2; Luke 18:11; Luke 19:7.</w:t>
      </w:r>
    </w:p>
  </w:footnote>
  <w:footnote w:id="4159">
    <w:p>
      <w:pPr>
        <w:pStyle w:val="FootnoteText"/>
      </w:pPr>
      <w:r>
        <w:rPr>
          <w:rStyle w:val="FootnoteReference"/>
        </w:rPr>
        <w:footnoteRef/>
      </w:r>
      <w:r>
        <w:t xml:space="preserve"> Cross-references: Jer 8:22; Matt 9:12-13; Mark 2:17.</w:t>
      </w:r>
    </w:p>
  </w:footnote>
  <w:footnote w:id="416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61">
    <w:p>
      <w:pPr>
        <w:pStyle w:val="FootnoteText"/>
      </w:pPr>
      <w:r>
        <w:rPr>
          <w:rStyle w:val="FootnoteReference"/>
        </w:rPr>
        <w:footnoteRef/>
      </w:r>
      <w:r>
        <w:t xml:space="preserve"> Cross-references for "and make": Prov 28:9; Isa 1:15; Matt 6:5-6; Matt 23:14; Mark 12:40; Luke 11:1; Luke 20:47; Acts 9:11; Rom 10:2-3.</w:t>
      </w:r>
    </w:p>
  </w:footnote>
  <w:footnote w:id="4162">
    <w:p>
      <w:pPr>
        <w:pStyle w:val="FootnoteText"/>
      </w:pPr>
      <w:r>
        <w:rPr>
          <w:rStyle w:val="FootnoteReference"/>
        </w:rPr>
        <w:footnoteRef/>
      </w:r>
      <w:r>
        <w:t xml:space="preserve"> Cross-references: Isa 58:3-6; Zech 7:6; Matt 9:14-17; Mark 2:18-22; Luke 18:12.</w:t>
      </w:r>
    </w:p>
  </w:footnote>
  <w:footnote w:id="4163">
    <w:p>
      <w:pPr>
        <w:pStyle w:val="FootnoteText"/>
      </w:pPr>
      <w:r>
        <w:rPr>
          <w:rStyle w:val="FootnoteReference"/>
        </w:rPr>
        <w:footnoteRef/>
      </w:r>
      <w:r>
        <w:t xml:space="preserve"> Cross-references: Luke 7:34-35.</w:t>
      </w:r>
    </w:p>
  </w:footnote>
  <w:footnote w:id="4164">
    <w:p>
      <w:pPr>
        <w:pStyle w:val="FootnoteText"/>
      </w:pPr>
      <w:r>
        <w:rPr>
          <w:rStyle w:val="FootnoteReference"/>
        </w:rPr>
        <w:footnoteRef/>
      </w:r>
      <w:r>
        <w:t xml:space="preserve"> Cross-references for "the children": Judg 14:10-11; Ps 45:14; Song 2:6-7; Song 3:10-11; Song 5:8; Song 6:1; Matt 25:1-10; Rev 19:7-9.</w:t>
      </w:r>
    </w:p>
  </w:footnote>
  <w:footnote w:id="4165">
    <w:p>
      <w:pPr>
        <w:pStyle w:val="FootnoteText"/>
      </w:pPr>
      <w:r>
        <w:rPr>
          <w:rStyle w:val="FootnoteReference"/>
        </w:rPr>
        <w:footnoteRef/>
      </w:r>
      <w:r>
        <w:t xml:space="preserve"> Cross-references for "bridegroom": Ps 45:10-16; Isa 54:5; Isa 62:5; Zeph 3:17; Matt 22:2; John 3:29; 2Cor 11:2; Eph 5:25-27.</w:t>
      </w:r>
    </w:p>
  </w:footnote>
  <w:footnote w:id="4166">
    <w:p>
      <w:pPr>
        <w:pStyle w:val="FootnoteText"/>
      </w:pPr>
      <w:r>
        <w:rPr>
          <w:rStyle w:val="FootnoteReference"/>
        </w:rPr>
        <w:footnoteRef/>
      </w:r>
      <w:r>
        <w:t xml:space="preserve"> Cross-references: Isa 22:12; Matt 6:17-18; Acts 13:2-3; Acts 14:23; 1Cor 7:5; 2Cor 11:27.</w:t>
      </w:r>
    </w:p>
  </w:footnote>
  <w:footnote w:id="4167">
    <w:p>
      <w:pPr>
        <w:pStyle w:val="FootnoteText"/>
      </w:pPr>
      <w:r>
        <w:rPr>
          <w:rStyle w:val="FootnoteReference"/>
        </w:rPr>
        <w:footnoteRef/>
      </w:r>
      <w:r>
        <w:t xml:space="preserve"> Cross-references: Matt 9:16-17; Mark 2:21-22.</w:t>
      </w:r>
    </w:p>
  </w:footnote>
  <w:footnote w:id="4168">
    <w:p>
      <w:pPr>
        <w:pStyle w:val="FootnoteText"/>
      </w:pPr>
      <w:r>
        <w:rPr>
          <w:rStyle w:val="FootnoteReference"/>
        </w:rPr>
        <w:footnoteRef/>
      </w:r>
      <w:r>
        <w:t xml:space="preserve"> Cross-references: Lev 19:19; Deut 22:11; 2Cor 6:16.</w:t>
      </w:r>
    </w:p>
  </w:footnote>
  <w:footnote w:id="4169">
    <w:p>
      <w:pPr>
        <w:pStyle w:val="FootnoteText"/>
      </w:pPr>
      <w:r>
        <w:rPr>
          <w:rStyle w:val="FootnoteReference"/>
        </w:rPr>
        <w:footnoteRef/>
      </w:r>
      <w:r>
        <w:t xml:space="preserve"> Cross-references: Josh 9:4; Josh 9:13; Ps 119:83.</w:t>
      </w:r>
    </w:p>
  </w:footnote>
  <w:footnote w:id="4170">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171">
    <w:p>
      <w:pPr>
        <w:pStyle w:val="FootnoteText"/>
      </w:pPr>
      <w:r>
        <w:rPr>
          <w:rStyle w:val="FootnoteReference"/>
        </w:rPr>
        <w:footnoteRef/>
      </w:r>
      <w:r>
        <w:t xml:space="preserve"> Cross-references: Jer 6:16; Mark 7:7-13; Rom 4:11-12; Heb 11:1-2; Heb 11:39.</w:t>
      </w:r>
    </w:p>
  </w:footnote>
  <w:footnote w:id="4172">
    <w:p>
      <w:pPr>
        <w:pStyle w:val="FootnoteText"/>
      </w:pPr>
      <w:r>
        <w:rPr>
          <w:rStyle w:val="FootnoteReference"/>
        </w:rPr>
        <w:footnoteRef/>
      </w:r>
      <w:r>
        <w:t xml:space="preserve"> Cross-references for "the second": Exod 12:15; Lev 23:7; Lev 23:10-11; Lev 23:15; Deut 16:9.</w:t>
      </w:r>
    </w:p>
  </w:footnote>
  <w:footnote w:id="4173">
    <w:p>
      <w:pPr>
        <w:pStyle w:val="FootnoteText"/>
      </w:pPr>
      <w:r>
        <w:rPr>
          <w:rStyle w:val="FootnoteReference"/>
        </w:rPr>
        <w:footnoteRef/>
      </w:r>
      <w:r>
        <w:t xml:space="preserve"> People-name: Pharisees. People-name meaning: Pharisees — set apart. Source form: Pharisees.</w:t>
      </w:r>
    </w:p>
  </w:footnote>
  <w:footnote w:id="4174">
    <w:p>
      <w:pPr>
        <w:pStyle w:val="FootnoteText"/>
      </w:pPr>
      <w:r>
        <w:rPr>
          <w:rStyle w:val="FootnoteReference"/>
        </w:rPr>
        <w:footnoteRef/>
      </w:r>
      <w:r>
        <w:t xml:space="preserve"> Cross-references: Matt 12:2; Matt 15:2; Matt 23:23-24; Mark 2:24; Luke 5:33; Luke 6:7-9; John 5:9-11; John 5:16; John 9:14-16.</w:t>
      </w:r>
    </w:p>
  </w:footnote>
  <w:footnote w:id="4175">
    <w:p>
      <w:pPr>
        <w:pStyle w:val="FootnoteText"/>
      </w:pPr>
      <w:r>
        <w:rPr>
          <w:rStyle w:val="FootnoteReference"/>
        </w:rPr>
        <w:footnoteRef/>
      </w:r>
      <w:r>
        <w:t xml:space="preserve"> Cross-references: Exod 22:10; Exod 31:15; Exod 35:2; Num 15:32-35; Isa 58:13.</w:t>
      </w:r>
    </w:p>
  </w:footnote>
  <w:footnote w:id="4176">
    <w:p>
      <w:pPr>
        <w:pStyle w:val="FootnoteText"/>
      </w:pPr>
      <w:r>
        <w:rPr>
          <w:rStyle w:val="FootnoteReference"/>
        </w:rPr>
        <w:footnoteRef/>
      </w:r>
      <w:r>
        <w:t xml:space="preserve"> Name meaning: Jesus (Yeshua) — Yahweh saves. He will save His people from their sins.</w:t>
      </w:r>
    </w:p>
  </w:footnote>
  <w:footnote w:id="4177">
    <w:p>
      <w:pPr>
        <w:pStyle w:val="FootnoteText"/>
      </w:pPr>
      <w:r>
        <w:rPr>
          <w:rStyle w:val="FootnoteReference"/>
        </w:rPr>
        <w:footnoteRef/>
      </w:r>
      <w:r>
        <w:t xml:space="preserve"> Personal name: David. Personal-name meaning: David — Beloved. Source form: David.</w:t>
      </w:r>
    </w:p>
  </w:footnote>
  <w:footnote w:id="4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82">
    <w:p>
      <w:pPr>
        <w:pStyle w:val="FootnoteText"/>
      </w:pPr>
      <w:r>
        <w:rPr>
          <w:rStyle w:val="FootnoteReference"/>
        </w:rPr>
        <w:footnoteRef/>
      </w:r>
      <w:r>
        <w:t xml:space="preserve"> Cross-references: Matt 11:5-8; Mark 2:27; Mark 9:7; Rev 1:10.</w:t>
      </w:r>
    </w:p>
  </w:footnote>
  <w:footnote w:id="4183">
    <w:p>
      <w:pPr>
        <w:pStyle w:val="FootnoteText"/>
      </w:pPr>
      <w:r>
        <w:rPr>
          <w:rStyle w:val="FootnoteReference"/>
        </w:rPr>
        <w:footnoteRef/>
      </w:r>
      <w:r>
        <w:t xml:space="preserve"> Cross-references: Matt 12:9-14; Mark 3:1-6.</w:t>
      </w:r>
    </w:p>
  </w:footnote>
  <w:footnote w:id="4184">
    <w:p>
      <w:pPr>
        <w:pStyle w:val="FootnoteText"/>
      </w:pPr>
      <w:r>
        <w:rPr>
          <w:rStyle w:val="FootnoteReference"/>
        </w:rPr>
        <w:footnoteRef/>
      </w:r>
      <w:r>
        <w:t xml:space="preserve"> Cross-references: Matt 4:23; Luke 4:16; Luke 4:31; Luke 13:10; Luke 13:13-14; Luke 14:3; John 9:16.</w:t>
      </w:r>
    </w:p>
  </w:footnote>
  <w:footnote w:id="4185">
    <w:p>
      <w:pPr>
        <w:pStyle w:val="FootnoteText"/>
      </w:pPr>
      <w:r>
        <w:rPr>
          <w:rStyle w:val="FootnoteReference"/>
        </w:rPr>
        <w:footnoteRef/>
      </w:r>
      <w:r>
        <w:t xml:space="preserve"> Cross-references for "watched": Ps 37:32-33; Ps 38:12; Isa 29:21; Jer 20:10; Mark 3:2; Luke 13:14; Luke 14:1-6; John 5:10-16; John 9:16; John 9:26-29.</w:t>
      </w:r>
    </w:p>
  </w:footnote>
  <w:footnote w:id="4186">
    <w:p>
      <w:pPr>
        <w:pStyle w:val="FootnoteText"/>
      </w:pPr>
      <w:r>
        <w:rPr>
          <w:rStyle w:val="FootnoteReference"/>
        </w:rPr>
        <w:footnoteRef/>
      </w:r>
      <w:r>
        <w:t xml:space="preserve"> Cross-references for "Rise": Isa 42:4; John 9:4; Acts 20:24; Acts 26:26; Phil 1:28; 1Pet 4:1.</w:t>
      </w:r>
    </w:p>
  </w:footnote>
  <w:footnote w:id="4187">
    <w:p>
      <w:pPr>
        <w:pStyle w:val="FootnoteText"/>
      </w:pPr>
      <w:r>
        <w:rPr>
          <w:rStyle w:val="FootnoteReference"/>
        </w:rPr>
        <w:footnoteRef/>
      </w:r>
      <w:r>
        <w:t xml:space="preserve"> Cross-references: 1Chr 28:9; 1Chr 29:17; Job 42:2; Ps 44:21; Luke 5:22; John 2:25; John 21:17; Heb 4:13; Rev 2:23.</w:t>
      </w:r>
    </w:p>
  </w:footnote>
  <w:footnote w:id="4188">
    <w:p>
      <w:pPr>
        <w:pStyle w:val="FootnoteText"/>
      </w:pPr>
      <w:r>
        <w:rPr>
          <w:rStyle w:val="FootnoteReference"/>
        </w:rPr>
        <w:footnoteRef/>
      </w:r>
      <w:r>
        <w:t xml:space="preserve"> Cross-references for "Is it": Matt 12:12-13; Mark 3:4; Luke 14:3; John 7:19-23.</w:t>
      </w:r>
    </w:p>
  </w:footnote>
  <w:footnote w:id="4189">
    <w:p>
      <w:pPr>
        <w:pStyle w:val="FootnoteText"/>
      </w:pPr>
      <w:r>
        <w:rPr>
          <w:rStyle w:val="FootnoteReference"/>
        </w:rPr>
        <w:footnoteRef/>
      </w:r>
      <w:r>
        <w:t xml:space="preserve"> Cross-references for "To save": Luke 9:56.</w:t>
      </w:r>
    </w:p>
  </w:footnote>
  <w:footnote w:id="4190">
    <w:p>
      <w:pPr>
        <w:pStyle w:val="FootnoteText"/>
      </w:pPr>
      <w:r>
        <w:rPr>
          <w:rStyle w:val="FootnoteReference"/>
        </w:rPr>
        <w:footnoteRef/>
      </w:r>
      <w:r>
        <w:t xml:space="preserve"> Cross-references for "looking": Mark 3:5.</w:t>
      </w:r>
    </w:p>
  </w:footnote>
  <w:footnote w:id="4191">
    <w:p>
      <w:pPr>
        <w:pStyle w:val="FootnoteText"/>
      </w:pPr>
      <w:r>
        <w:rPr>
          <w:rStyle w:val="FootnoteReference"/>
        </w:rPr>
        <w:footnoteRef/>
      </w:r>
      <w:r>
        <w:t xml:space="preserve"> Cross-references for "Stretch": Exod 4:6-7; 1Kgs 13:6; Ps 107:20; John 5:8.</w:t>
      </w:r>
    </w:p>
  </w:footnote>
  <w:footnote w:id="4192">
    <w:p>
      <w:pPr>
        <w:pStyle w:val="FootnoteText"/>
      </w:pPr>
      <w:r>
        <w:rPr>
          <w:rStyle w:val="FootnoteReference"/>
        </w:rPr>
        <w:footnoteRef/>
      </w:r>
      <w:r>
        <w:t xml:space="preserve"> Cross-references: Ps 2:1-2; Eccl 9:3; Luke 4:28; Acts 5:33; Acts 7:54; Acts 26:11.</w:t>
      </w:r>
    </w:p>
  </w:footnote>
  <w:footnote w:id="4193">
    <w:p>
      <w:pPr>
        <w:pStyle w:val="FootnoteText"/>
      </w:pPr>
      <w:r>
        <w:rPr>
          <w:rStyle w:val="FootnoteReference"/>
        </w:rPr>
        <w:footnoteRef/>
      </w:r>
      <w:r>
        <w:t xml:space="preserve"> Cross-references: Matt 12:14-15; Matt 21:45; John 7:1; John 11:47; Acts 4:15; Acts 4:19; Acts 5:33.</w:t>
      </w:r>
    </w:p>
  </w:footnote>
  <w:footnote w:id="4194">
    <w:p>
      <w:pPr>
        <w:pStyle w:val="FootnoteText"/>
      </w:pPr>
      <w:r>
        <w:rPr>
          <w:rStyle w:val="FootnoteReference"/>
        </w:rPr>
        <w:footnoteRef/>
      </w:r>
      <w:r>
        <w:t xml:space="preserve"> Cross-references for "continued": Gen 32:24-26; Ps 22:2; Matt 14:23-25; Mark 6:46; Col 4:2.</w:t>
      </w:r>
    </w:p>
  </w:footnote>
  <w:footnote w:id="4195">
    <w:p>
      <w:pPr>
        <w:pStyle w:val="FootnoteText"/>
      </w:pPr>
      <w:r>
        <w:rPr>
          <w:rStyle w:val="FootnoteReference"/>
        </w:rPr>
        <w:footnoteRef/>
      </w:r>
      <w:r>
        <w:t xml:space="preserve"> Cross-references for "twelve": Matt 19:28; Luke 22:30; Rev 12:1; Rev 21:14.</w:t>
      </w:r>
    </w:p>
  </w:footnote>
  <w:footnote w:id="4196">
    <w:p>
      <w:pPr>
        <w:pStyle w:val="FootnoteText"/>
      </w:pPr>
      <w:r>
        <w:rPr>
          <w:rStyle w:val="FootnoteReference"/>
        </w:rPr>
        <w:footnoteRef/>
      </w:r>
      <w:r>
        <w:t xml:space="preserve"> Cross-references for "apostles": Luke 11:49; Eph 2:20; Eph 4:11; Heb 3:1; 2Pet 3:2; Rev 18:20.</w:t>
      </w:r>
    </w:p>
  </w:footnote>
  <w:footnote w:id="4197">
    <w:p>
      <w:pPr>
        <w:pStyle w:val="FootnoteText"/>
      </w:pPr>
      <w:r>
        <w:rPr>
          <w:rStyle w:val="FootnoteReference"/>
        </w:rPr>
        <w:footnoteRef/>
      </w:r>
      <w:r>
        <w:t xml:space="preserve"> Personal name: Simon. Personal-name meaning: Simon — that hears; that obeys. Source form: Simon.</w:t>
      </w:r>
    </w:p>
  </w:footnote>
  <w:footnote w:id="4198">
    <w:p>
      <w:pPr>
        <w:pStyle w:val="FootnoteText"/>
      </w:pPr>
      <w:r>
        <w:rPr>
          <w:rStyle w:val="FootnoteReference"/>
        </w:rPr>
        <w:footnoteRef/>
      </w:r>
      <w:r>
        <w:t xml:space="preserve"> Name meaning: Peter (Kepha; Petros) — Rock; stone. The rock-like apostle.</w:t>
      </w:r>
    </w:p>
  </w:footnote>
  <w:footnote w:id="4199">
    <w:p>
      <w:pPr>
        <w:pStyle w:val="FootnoteText"/>
      </w:pPr>
      <w:r>
        <w:rPr>
          <w:rStyle w:val="FootnoteReference"/>
        </w:rPr>
        <w:footnoteRef/>
      </w:r>
      <w:r>
        <w:t xml:space="preserve"> Name meaning: Andrew (Andreas) — Manly; courageous. Courageous fisherman turned fisher of men.</w:t>
      </w:r>
    </w:p>
  </w:footnote>
  <w:footnote w:id="4200">
    <w:p>
      <w:pPr>
        <w:pStyle w:val="FootnoteText"/>
      </w:pPr>
      <w:r>
        <w:rPr>
          <w:rStyle w:val="FootnoteReference"/>
        </w:rPr>
        <w:footnoteRef/>
      </w:r>
      <w:r>
        <w:t xml:space="preserve"> Name meaning: James (Yaaqov) — Supplanter. One of the sons of thunder; later a pillar of the Church.</w:t>
      </w:r>
    </w:p>
  </w:footnote>
  <w:footnote w:id="4201">
    <w:p>
      <w:pPr>
        <w:pStyle w:val="FootnoteText"/>
      </w:pPr>
      <w:r>
        <w:rPr>
          <w:rStyle w:val="FootnoteReference"/>
        </w:rPr>
        <w:footnoteRef/>
      </w:r>
      <w:r>
        <w:t xml:space="preserve"> Name meaning: John (Yochanan) — Yahweh is gracious. Forerunner of Jesus; proclaimed God’s grace.</w:t>
      </w:r>
    </w:p>
  </w:footnote>
  <w:footnote w:id="4202">
    <w:p>
      <w:pPr>
        <w:pStyle w:val="FootnoteText"/>
      </w:pPr>
      <w:r>
        <w:rPr>
          <w:rStyle w:val="FootnoteReference"/>
        </w:rPr>
        <w:footnoteRef/>
      </w:r>
      <w:r>
        <w:t xml:space="preserve"> Name meaning: Philip (Philippos) — Lover of horses. Brought people to Jesus.</w:t>
      </w:r>
    </w:p>
  </w:footnote>
  <w:footnote w:id="4203">
    <w:p>
      <w:pPr>
        <w:pStyle w:val="FootnoteText"/>
      </w:pPr>
      <w:r>
        <w:rPr>
          <w:rStyle w:val="FootnoteReference"/>
        </w:rPr>
        <w:footnoteRef/>
      </w:r>
      <w:r>
        <w:t xml:space="preserve"> Name meaning: Bartholomew (Nathanael) — Gift of God. Jesus called him an Israelite in whom is no deceit.</w:t>
      </w:r>
    </w:p>
  </w:footnote>
  <w:footnote w:id="4204">
    <w:p>
      <w:pPr>
        <w:pStyle w:val="FootnoteText"/>
      </w:pPr>
      <w:r>
        <w:rPr>
          <w:rStyle w:val="FootnoteReference"/>
        </w:rPr>
        <w:footnoteRef/>
      </w:r>
      <w:r>
        <w:t xml:space="preserve"> Cross-references for "Simon": Luke 5:8; John 1:40-42; John 21:15-20; Acts 1:13; 2Pet 1:1.</w:t>
      </w:r>
    </w:p>
  </w:footnote>
  <w:footnote w:id="4205">
    <w:p>
      <w:pPr>
        <w:pStyle w:val="FootnoteText"/>
      </w:pPr>
      <w:r>
        <w:rPr>
          <w:rStyle w:val="FootnoteReference"/>
        </w:rPr>
        <w:footnoteRef/>
      </w:r>
      <w:r>
        <w:t xml:space="preserve"> Cross-references for "Andrew": Matt 4:18; John 6:8.</w:t>
      </w:r>
    </w:p>
  </w:footnote>
  <w:footnote w:id="4206">
    <w:p>
      <w:pPr>
        <w:pStyle w:val="FootnoteText"/>
      </w:pPr>
      <w:r>
        <w:rPr>
          <w:rStyle w:val="FootnoteReference"/>
        </w:rPr>
        <w:footnoteRef/>
      </w:r>
      <w:r>
        <w:t xml:space="preserve"> Cross-references for "James": Matt 4:21; Mark 1:19; Mark 1:29; Mark 5:37; Mark 9:2; Mark 14:33; Luke 5:10; John 21:20-24; Acts 12:2.</w:t>
      </w:r>
    </w:p>
  </w:footnote>
  <w:footnote w:id="4207">
    <w:p>
      <w:pPr>
        <w:pStyle w:val="FootnoteText"/>
      </w:pPr>
      <w:r>
        <w:rPr>
          <w:rStyle w:val="FootnoteReference"/>
        </w:rPr>
        <w:footnoteRef/>
      </w:r>
      <w:r>
        <w:t xml:space="preserve"> Cross-references for "Philip": Matt 10:3; John 1:45; John 6:5; John 14:8; Acts 1:13.</w:t>
      </w:r>
    </w:p>
  </w:footnote>
  <w:footnote w:id="4208">
    <w:p>
      <w:pPr>
        <w:pStyle w:val="FootnoteText"/>
      </w:pPr>
      <w:r>
        <w:rPr>
          <w:rStyle w:val="FootnoteReference"/>
        </w:rPr>
        <w:footnoteRef/>
      </w:r>
      <w:r>
        <w:t xml:space="preserve"> Name meaning: Matthew (Mattityahu) — Gift of Yahweh. Tax collector given the gift of apostleship and authorship.</w:t>
      </w:r>
    </w:p>
  </w:footnote>
  <w:footnote w:id="4209">
    <w:p>
      <w:pPr>
        <w:pStyle w:val="FootnoteText"/>
      </w:pPr>
      <w:r>
        <w:rPr>
          <w:rStyle w:val="FootnoteReference"/>
        </w:rPr>
        <w:footnoteRef/>
      </w:r>
      <w:r>
        <w:t xml:space="preserve"> Name meaning: Thomas (Taoma) — Twin. Later confessed, “My Lord and my God!”</w:t>
      </w:r>
    </w:p>
  </w:footnote>
  <w:footnote w:id="4210">
    <w:p>
      <w:pPr>
        <w:pStyle w:val="FootnoteText"/>
      </w:pPr>
      <w:r>
        <w:rPr>
          <w:rStyle w:val="FootnoteReference"/>
        </w:rPr>
        <w:footnoteRef/>
      </w:r>
      <w:r>
        <w:t xml:space="preserve"> Cross-references for "James": Acts 15:13; Gal 1:19; Gal 2:9; Jas 1:1.</w:t>
      </w:r>
    </w:p>
  </w:footnote>
  <w:footnote w:id="4211">
    <w:p>
      <w:pPr>
        <w:pStyle w:val="FootnoteText"/>
      </w:pPr>
      <w:r>
        <w:rPr>
          <w:rStyle w:val="FootnoteReference"/>
        </w:rPr>
        <w:footnoteRef/>
      </w:r>
      <w:r>
        <w:t xml:space="preserve"> Personal name: Alphaeus. Personal-name meaning: Alphaeus — learned; chief. Source form: Alphaeus.</w:t>
      </w:r>
    </w:p>
  </w:footnote>
  <w:footnote w:id="4212">
    <w:p>
      <w:pPr>
        <w:pStyle w:val="FootnoteText"/>
      </w:pPr>
      <w:r>
        <w:rPr>
          <w:rStyle w:val="FootnoteReference"/>
        </w:rPr>
        <w:footnoteRef/>
      </w:r>
      <w:r>
        <w:t xml:space="preserve"> Cross-references for "Simon": Matt 10:4; Mark 3:18; Acts 1:13.</w:t>
      </w:r>
    </w:p>
  </w:footnote>
  <w:footnote w:id="4213">
    <w:p>
      <w:pPr>
        <w:pStyle w:val="FootnoteText"/>
      </w:pPr>
      <w:r>
        <w:rPr>
          <w:rStyle w:val="FootnoteReference"/>
        </w:rPr>
        <w:footnoteRef/>
      </w:r>
      <w:r>
        <w:t xml:space="preserve"> People-name: Zealot. People-name meaning: Zealot — zealous one. Source form: Zealot.</w:t>
      </w:r>
    </w:p>
  </w:footnote>
  <w:footnote w:id="4214">
    <w:p>
      <w:pPr>
        <w:pStyle w:val="FootnoteText"/>
      </w:pPr>
      <w:r>
        <w:rPr>
          <w:rStyle w:val="FootnoteReference"/>
        </w:rPr>
        <w:footnoteRef/>
      </w:r>
      <w:r>
        <w:t xml:space="preserve"> Cross-references for "Matthew": Matt 9:9; Luke 5:27.</w:t>
      </w:r>
    </w:p>
  </w:footnote>
  <w:footnote w:id="4215">
    <w:p>
      <w:pPr>
        <w:pStyle w:val="FootnoteText"/>
      </w:pPr>
      <w:r>
        <w:rPr>
          <w:rStyle w:val="FootnoteReference"/>
        </w:rPr>
        <w:footnoteRef/>
      </w:r>
      <w:r>
        <w:t xml:space="preserve"> Cross-references for "Thomas": John 11:16; John 20:24.</w:t>
      </w:r>
    </w:p>
  </w:footnote>
  <w:footnote w:id="4216">
    <w:p>
      <w:pPr>
        <w:pStyle w:val="FootnoteText"/>
      </w:pPr>
      <w:r>
        <w:rPr>
          <w:rStyle w:val="FootnoteReference"/>
        </w:rPr>
        <w:footnoteRef/>
      </w:r>
      <w:r>
        <w:t xml:space="preserve"> Cross-references for "Alphaeus": Matt 10:3; Mark 2:14; Mark 3:18; Acts 1:13.</w:t>
      </w:r>
    </w:p>
  </w:footnote>
  <w:footnote w:id="421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1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2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22">
    <w:p>
      <w:pPr>
        <w:pStyle w:val="FootnoteText"/>
      </w:pPr>
      <w:r>
        <w:rPr>
          <w:rStyle w:val="FootnoteReference"/>
        </w:rPr>
        <w:footnoteRef/>
      </w:r>
      <w:r>
        <w:t xml:space="preserve"> Cross-references for "Judas the": Matt 10:3; Mark 3:18; John 14:22; Jude 1:1.</w:t>
      </w:r>
    </w:p>
  </w:footnote>
  <w:footnote w:id="4223">
    <w:p>
      <w:pPr>
        <w:pStyle w:val="FootnoteText"/>
      </w:pPr>
      <w:r>
        <w:rPr>
          <w:rStyle w:val="FootnoteReference"/>
        </w:rPr>
        <w:footnoteRef/>
      </w:r>
      <w:r>
        <w:t xml:space="preserve"> Cross-references for "Judas Iscariot": Matt 26:14-16; Matt 27:3-5; John 6:70-71; Acts 1:16-20; Acts 1:25.</w:t>
      </w:r>
    </w:p>
  </w:footnote>
  <w:footnote w:id="4224">
    <w:p>
      <w:pPr>
        <w:pStyle w:val="FootnoteText"/>
      </w:pPr>
      <w:r>
        <w:rPr>
          <w:rStyle w:val="FootnoteReference"/>
        </w:rPr>
        <w:footnoteRef/>
      </w:r>
      <w:r>
        <w:t xml:space="preserve"> Cross-references for "and a": Matt 4:23-25; Matt 12:15; Mark 3:7-12.</w:t>
      </w:r>
    </w:p>
  </w:footnote>
  <w:footnote w:id="422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26">
    <w:p>
      <w:pPr>
        <w:pStyle w:val="FootnoteText"/>
      </w:pPr>
      <w:r>
        <w:rPr>
          <w:rStyle w:val="FootnoteReference"/>
        </w:rPr>
        <w:footnoteRef/>
      </w:r>
      <w:r>
        <w:t xml:space="preserve"> Place name: Jerusalem. Place-name meaning: Jerusalem — vision of peace. Source form: Jerusalem. Greek form: ιεροσολυμα.</w:t>
      </w:r>
    </w:p>
  </w:footnote>
  <w:footnote w:id="4227">
    <w:p>
      <w:pPr>
        <w:pStyle w:val="FootnoteText"/>
      </w:pPr>
      <w:r>
        <w:rPr>
          <w:rStyle w:val="FootnoteReference"/>
        </w:rPr>
        <w:footnoteRef/>
      </w:r>
      <w:r>
        <w:t xml:space="preserve"> Place name: Tyre. Place-name meaning: Tyre — strength; rock; sharp. Source form: Tyre. Greek form: τυρω.</w:t>
      </w:r>
    </w:p>
  </w:footnote>
  <w:footnote w:id="4228">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29">
    <w:p>
      <w:pPr>
        <w:pStyle w:val="FootnoteText"/>
      </w:pPr>
      <w:r>
        <w:rPr>
          <w:rStyle w:val="FootnoteReference"/>
        </w:rPr>
        <w:footnoteRef/>
      </w:r>
      <w:r>
        <w:t xml:space="preserve"> Cross-references for "to be": Ps 103:3; Ps 107:17-20.</w:t>
      </w:r>
    </w:p>
  </w:footnote>
  <w:footnote w:id="4230">
    <w:p>
      <w:pPr>
        <w:pStyle w:val="FootnoteText"/>
      </w:pPr>
      <w:r>
        <w:rPr>
          <w:rStyle w:val="FootnoteReference"/>
        </w:rPr>
        <w:footnoteRef/>
      </w:r>
      <w:r>
        <w:t xml:space="preserve"> Cross-references: Matt 11:21; Matt 15:21; Mark 3:8; Mark 7:24-31.</w:t>
      </w:r>
    </w:p>
  </w:footnote>
  <w:footnote w:id="4231">
    <w:p>
      <w:pPr>
        <w:pStyle w:val="FootnoteText"/>
      </w:pPr>
      <w:r>
        <w:rPr>
          <w:rStyle w:val="FootnoteReference"/>
        </w:rPr>
        <w:footnoteRef/>
      </w:r>
      <w:r>
        <w:t xml:space="preserve"> Cross-references: Matt 15:22; Matt 17:15; Acts 5:16.</w:t>
      </w:r>
    </w:p>
  </w:footnote>
  <w:footnote w:id="42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33">
    <w:p>
      <w:pPr>
        <w:pStyle w:val="FootnoteText"/>
      </w:pPr>
      <w:r>
        <w:rPr>
          <w:rStyle w:val="FootnoteReference"/>
        </w:rPr>
        <w:footnoteRef/>
      </w:r>
      <w:r>
        <w:t xml:space="preserve"> Cross-references: Mark 5:30; Luke 8:45-46; 1Pet 2:9.</w:t>
      </w:r>
    </w:p>
  </w:footnote>
  <w:footnote w:id="4234">
    <w:p>
      <w:pPr>
        <w:pStyle w:val="FootnoteText"/>
      </w:pPr>
      <w:r>
        <w:rPr>
          <w:rStyle w:val="FootnoteReference"/>
        </w:rPr>
        <w:footnoteRef/>
      </w:r>
      <w:r>
        <w:t xml:space="preserve"> Cross-references for "he lifted": Matt 5:2-12; Matt 12:49-50; Mark 3:34-35.</w:t>
      </w:r>
    </w:p>
  </w:footnote>
  <w:footnote w:id="42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36">
    <w:p>
      <w:pPr>
        <w:pStyle w:val="FootnoteText"/>
      </w:pPr>
      <w:r>
        <w:rPr>
          <w:rStyle w:val="FootnoteReference"/>
        </w:rPr>
        <w:footnoteRef/>
      </w:r>
      <w:r>
        <w:t xml:space="preserve"> Cross-references: Matt 5:3; Matt 5:10; Luke 12:32; Luke 13:28; Luke 14:15; Acts 14:22; 1Cor 3:21-23; 2Thess 1:5; Jas 1:12.</w:t>
      </w:r>
    </w:p>
  </w:footnote>
  <w:footnote w:id="4237">
    <w:p>
      <w:pPr>
        <w:pStyle w:val="FootnoteText"/>
      </w:pPr>
      <w:r>
        <w:rPr>
          <w:rStyle w:val="FootnoteReference"/>
        </w:rPr>
        <w:footnoteRef/>
      </w:r>
      <w:r>
        <w:t xml:space="preserve"> Cross-references: Ps 42:1-2; Ps 143:6; Isa 55:1-2; Luke 1:53; Luke 6:25; 1Cor 4:11; 2Cor 11:27; 2Cor 12:10.</w:t>
      </w:r>
    </w:p>
  </w:footnote>
  <w:footnote w:id="4238">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39">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40">
    <w:p>
      <w:pPr>
        <w:pStyle w:val="FootnoteText"/>
      </w:pPr>
      <w:r>
        <w:rPr>
          <w:rStyle w:val="FootnoteReference"/>
        </w:rPr>
        <w:footnoteRef/>
      </w:r>
      <w:r>
        <w:t xml:space="preserve"> Cross-references: Gen 17:17; Gen 21:6; Ps 28:7; Ps 30:11-12; Ps 126:1-2; Isa 12:1-2; Isa 65:14.</w:t>
      </w:r>
    </w:p>
  </w:footnote>
  <w:footnote w:id="4241">
    <w:p>
      <w:pPr>
        <w:pStyle w:val="FootnoteText"/>
      </w:pPr>
      <w:r>
        <w:rPr>
          <w:rStyle w:val="FootnoteReference"/>
        </w:rPr>
        <w:footnoteRef/>
      </w:r>
      <w:r>
        <w:t xml:space="preserve"> Cross-references for "separate": Isa 65:5; Isa 66:5; Luke 20:15; John 9:22-28; John 9:34; John 12:42; John 16:2; Acts 22:22; Acts 24:5.</w:t>
      </w:r>
    </w:p>
  </w:footnote>
  <w:footnote w:id="4242">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43">
    <w:p>
      <w:pPr>
        <w:pStyle w:val="FootnoteText"/>
      </w:pPr>
      <w:r>
        <w:rPr>
          <w:rStyle w:val="FootnoteReference"/>
        </w:rPr>
        <w:footnoteRef/>
      </w:r>
      <w:r>
        <w:t xml:space="preserve"> Cross-references: Matt 10:18; Matt 10:22; Matt 10:39; Luke 21:17; Acts 9:16; 1Cor 4:10-11.</w:t>
      </w:r>
    </w:p>
  </w:footnote>
  <w:footnote w:id="4244">
    <w:p>
      <w:pPr>
        <w:pStyle w:val="FootnoteText"/>
      </w:pPr>
      <w:r>
        <w:rPr>
          <w:rStyle w:val="FootnoteReference"/>
        </w:rPr>
        <w:footnoteRef/>
      </w:r>
      <w:r>
        <w:t xml:space="preserve"> Cross-references for "Rejoice": Acts 5:41; Rom 5:3; 2Cor 12:10; Col 1:24; Jas 1:2.</w:t>
      </w:r>
    </w:p>
  </w:footnote>
  <w:footnote w:id="4245">
    <w:p>
      <w:pPr>
        <w:pStyle w:val="FootnoteText"/>
      </w:pPr>
      <w:r>
        <w:rPr>
          <w:rStyle w:val="FootnoteReference"/>
        </w:rPr>
        <w:footnoteRef/>
      </w:r>
      <w:r>
        <w:t xml:space="preserve"> Cross-references for "leap": 2Sam 6:16; Isa 35:6; Luke 1:41; Luke 1:44; Acts 3:8; Acts 14:10.</w:t>
      </w:r>
    </w:p>
  </w:footnote>
  <w:footnote w:id="42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48">
    <w:p>
      <w:pPr>
        <w:pStyle w:val="FootnoteText"/>
      </w:pPr>
      <w:r>
        <w:rPr>
          <w:rStyle w:val="FootnoteReference"/>
        </w:rPr>
        <w:footnoteRef/>
      </w:r>
      <w:r>
        <w:t xml:space="preserve"> Cross-references: Matt 6:2; Matt 6:5; Matt 6:16; Luke 16:19-25.</w:t>
      </w:r>
    </w:p>
  </w:footnote>
  <w:footnote w:id="4249">
    <w:p>
      <w:pPr>
        <w:pStyle w:val="FootnoteText"/>
      </w:pPr>
      <w:r>
        <w:rPr>
          <w:rStyle w:val="FootnoteReference"/>
        </w:rPr>
        <w:footnoteRef/>
      </w:r>
      <w:r>
        <w:t xml:space="preserve"> Cross-references for "full": Deut 6:11-12; 1Sam 2:5; Prov 30:9; Isa 28:7; Isa 65:13; Phil 4:12-13; Rev 3:17.</w:t>
      </w:r>
    </w:p>
  </w:footnote>
  <w:footnote w:id="4250">
    <w:p>
      <w:pPr>
        <w:pStyle w:val="FootnoteText"/>
      </w:pPr>
      <w:r>
        <w:rPr>
          <w:rStyle w:val="FootnoteReference"/>
        </w:rPr>
        <w:footnoteRef/>
      </w:r>
      <w:r>
        <w:t xml:space="preserve"> Cross-references for "hunger": Isa 8:21; Isa 9:20; Isa 65:13.</w:t>
      </w:r>
    </w:p>
  </w:footnote>
  <w:footnote w:id="4251">
    <w:p>
      <w:pPr>
        <w:pStyle w:val="FootnoteText"/>
      </w:pPr>
      <w:r>
        <w:rPr>
          <w:rStyle w:val="FootnoteReference"/>
        </w:rPr>
        <w:footnoteRef/>
      </w:r>
      <w:r>
        <w:t xml:space="preserve"> Cross-references for "laugh": Ps 22:6-7; Prov 14:13; Eccl 2:2; Eccl 7:3; Eccl 7:6; Luke 8:53; Luke 16:14-15; Eph 5:4; Jas 4:9.</w:t>
      </w:r>
    </w:p>
  </w:footnote>
  <w:footnote w:id="42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53">
    <w:p>
      <w:pPr>
        <w:pStyle w:val="FootnoteText"/>
      </w:pPr>
      <w:r>
        <w:rPr>
          <w:rStyle w:val="FootnoteReference"/>
        </w:rPr>
        <w:footnoteRef/>
      </w:r>
      <w:r>
        <w:t xml:space="preserve"> Cross-references: 1Kgs 22:6-8; 1Kgs 22:13-14; 1Kgs 22:24-28; Isa 30:10; Jer 5:31; 2Pet 2:1-3.</w:t>
      </w:r>
    </w:p>
  </w:footnote>
  <w:footnote w:id="425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55">
    <w:p>
      <w:pPr>
        <w:pStyle w:val="FootnoteText"/>
      </w:pPr>
      <w:r>
        <w:rPr>
          <w:rStyle w:val="FootnoteReference"/>
        </w:rPr>
        <w:footnoteRef/>
      </w:r>
      <w:r>
        <w:t xml:space="preserve"> Cross-references: Mark 4:24; Luke 8:8; Luke 8:15; Luke 8:18.</w:t>
      </w:r>
    </w:p>
  </w:footnote>
  <w:footnote w:id="4256">
    <w:p>
      <w:pPr>
        <w:pStyle w:val="FootnoteText"/>
      </w:pPr>
      <w:r>
        <w:rPr>
          <w:rStyle w:val="FootnoteReference"/>
        </w:rPr>
        <w:footnoteRef/>
      </w:r>
      <w:r>
        <w:t xml:space="preserve"> Cross-references: Luke 6:22; Acts 10:38; Gal 6:10; 3John 1:11.</w:t>
      </w:r>
    </w:p>
  </w:footnote>
  <w:footnote w:id="4257">
    <w:p>
      <w:pPr>
        <w:pStyle w:val="FootnoteText"/>
      </w:pPr>
      <w:r>
        <w:rPr>
          <w:rStyle w:val="FootnoteReference"/>
        </w:rPr>
        <w:footnoteRef/>
      </w:r>
      <w:r>
        <w:t xml:space="preserve"> Cross-references for "Bless": Luke 23:34; Acts 7:60; Rom 12:14; 1Cor 4:12; Jas 3:10; 1Pet 3:9.</w:t>
      </w:r>
    </w:p>
  </w:footnote>
  <w:footnote w:id="4258">
    <w:p>
      <w:pPr>
        <w:pStyle w:val="FootnoteText"/>
      </w:pPr>
      <w:r>
        <w:rPr>
          <w:rStyle w:val="FootnoteReference"/>
        </w:rPr>
        <w:footnoteRef/>
      </w:r>
      <w:r>
        <w:t xml:space="preserve"> Cross-references for "despitefully": Ezek 25:15; Ezek 36:5; Acts 14:5.</w:t>
      </w:r>
    </w:p>
  </w:footnote>
  <w:footnote w:id="4259">
    <w:p>
      <w:pPr>
        <w:pStyle w:val="FootnoteText"/>
      </w:pPr>
      <w:r>
        <w:rPr>
          <w:rStyle w:val="FootnoteReference"/>
        </w:rPr>
        <w:footnoteRef/>
      </w:r>
      <w:r>
        <w:t xml:space="preserve"> Cross-references for "and him": 2Sam 19:30; Matt 5:40-41; 1Cor 6:7; Heb 10:34.</w:t>
      </w:r>
    </w:p>
  </w:footnote>
  <w:footnote w:id="4260">
    <w:p>
      <w:pPr>
        <w:pStyle w:val="FootnoteText"/>
      </w:pPr>
      <w:r>
        <w:rPr>
          <w:rStyle w:val="FootnoteReference"/>
        </w:rPr>
        <w:footnoteRef/>
      </w:r>
      <w:r>
        <w:t xml:space="preserve"> Cross-references: Matt 5:39.</w:t>
      </w:r>
    </w:p>
  </w:footnote>
  <w:footnote w:id="4261">
    <w:p>
      <w:pPr>
        <w:pStyle w:val="FootnoteText"/>
      </w:pPr>
      <w:r>
        <w:rPr>
          <w:rStyle w:val="FootnoteReference"/>
        </w:rPr>
        <w:footnoteRef/>
      </w:r>
      <w:r>
        <w:t xml:space="preserve"> Cross-references: 2Chr 18:23; Isa 50:6; Lam 3:30; Mic 5:1; Matt 26:67; Luke 22:64; John 18:22; Acts 23:2; 1Cor 4:11; 2Cor 11:20.</w:t>
      </w:r>
    </w:p>
  </w:footnote>
  <w:footnote w:id="426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63">
    <w:p>
      <w:pPr>
        <w:pStyle w:val="FootnoteText"/>
      </w:pPr>
      <w:r>
        <w:rPr>
          <w:rStyle w:val="FootnoteReference"/>
        </w:rPr>
        <w:footnoteRef/>
      </w:r>
      <w:r>
        <w:t xml:space="preserve"> Cross-references: Exod 22:26-27; Neh 5:1-19; Matt 6:12; Matt 18:27-30; Matt 18:35.</w:t>
      </w:r>
    </w:p>
  </w:footnote>
  <w:footnote w:id="4264">
    <w:p>
      <w:pPr>
        <w:pStyle w:val="FootnoteText"/>
      </w:pPr>
      <w:r>
        <w:rPr>
          <w:rStyle w:val="FootnoteReference"/>
        </w:rPr>
        <w:footnoteRef/>
      </w:r>
      <w:r>
        <w:t xml:space="preserve"> Cross-references: Matt 7:12; Matt 22:39; Gal 5:14; Jas 2:8-16.</w:t>
      </w:r>
    </w:p>
  </w:footnote>
  <w:footnote w:id="4265">
    <w:p>
      <w:pPr>
        <w:pStyle w:val="FootnoteText"/>
      </w:pPr>
      <w:r>
        <w:rPr>
          <w:rStyle w:val="FootnoteReference"/>
        </w:rPr>
        <w:footnoteRef/>
      </w:r>
      <w:r>
        <w:t xml:space="preserve"> Cross-references: Matt 5:46-47.</w:t>
      </w:r>
    </w:p>
  </w:footnote>
  <w:footnote w:id="4266">
    <w:p>
      <w:pPr>
        <w:pStyle w:val="FootnoteText"/>
      </w:pPr>
      <w:r>
        <w:rPr>
          <w:rStyle w:val="FootnoteReference"/>
        </w:rPr>
        <w:footnoteRef/>
      </w:r>
      <w:r>
        <w:t xml:space="preserve"> Cross-references: Deut 15:8-11; Matt 5:42; Luke 6:35; Luke 14:12-14.</w:t>
      </w:r>
    </w:p>
  </w:footnote>
  <w:footnote w:id="4267">
    <w:p>
      <w:pPr>
        <w:pStyle w:val="FootnoteText"/>
      </w:pPr>
      <w:r>
        <w:rPr>
          <w:rStyle w:val="FootnoteReference"/>
        </w:rPr>
        <w:footnoteRef/>
      </w:r>
      <w:r>
        <w:t xml:space="preserve"> Cross-references for "love": Lev 25:35-37; Ps 37:26; Ps 112:5; Prov 19:17; Prov 22:9; Luke 6:27-31; Rom 5:8-10; 2Cor 8:9.</w:t>
      </w:r>
    </w:p>
  </w:footnote>
  <w:footnote w:id="4268">
    <w:p>
      <w:pPr>
        <w:pStyle w:val="FootnoteText"/>
      </w:pPr>
      <w:r>
        <w:rPr>
          <w:rStyle w:val="FootnoteReference"/>
        </w:rPr>
        <w:footnoteRef/>
      </w:r>
      <w:r>
        <w:t xml:space="preserve"> Cross-references: Matt 5:44-45; John 13:35; John 15:8; 1John 3:10-14; 1John 4:7-11.</w:t>
      </w:r>
    </w:p>
  </w:footnote>
  <w:footnote w:id="4269">
    <w:p>
      <w:pPr>
        <w:pStyle w:val="FootnoteText"/>
      </w:pPr>
      <w:r>
        <w:rPr>
          <w:rStyle w:val="FootnoteReference"/>
        </w:rPr>
        <w:footnoteRef/>
      </w:r>
      <w:r>
        <w:t xml:space="preserve"> Cross-references: Ps 145:9; Acts 14:17.</w:t>
      </w:r>
    </w:p>
  </w:footnote>
  <w:footnote w:id="4270">
    <w:p>
      <w:pPr>
        <w:pStyle w:val="FootnoteText"/>
      </w:pPr>
      <w:r>
        <w:rPr>
          <w:rStyle w:val="FootnoteReference"/>
        </w:rPr>
        <w:footnoteRef/>
      </w:r>
      <w:r>
        <w:t xml:space="preserve"> Cross-references: Matt 5:48; Eph 4:31; Eph 5:1-2; 1Pet 1:15-16.</w:t>
      </w:r>
    </w:p>
  </w:footnote>
  <w:footnote w:id="4271">
    <w:p>
      <w:pPr>
        <w:pStyle w:val="FootnoteText"/>
      </w:pPr>
      <w:r>
        <w:rPr>
          <w:rStyle w:val="FootnoteReference"/>
        </w:rPr>
        <w:footnoteRef/>
      </w:r>
      <w:r>
        <w:t xml:space="preserve"> Cross-references for "judge": Isa 65:5; Matt 7:1; Rom 2:1-2; Rom 14:3-4; Rom 14:10-16; 1Cor 4:3-5; Jas 4:11-12.</w:t>
      </w:r>
    </w:p>
  </w:footnote>
  <w:footnote w:id="4272">
    <w:p>
      <w:pPr>
        <w:pStyle w:val="FootnoteText"/>
      </w:pPr>
      <w:r>
        <w:rPr>
          <w:rStyle w:val="FootnoteReference"/>
        </w:rPr>
        <w:footnoteRef/>
      </w:r>
      <w:r>
        <w:t xml:space="preserve"> Cross-references for "forgive": Matt 5:7; Matt 6:14-15; Matt 18:35; Mark 11:25-26; Luke 17:3-4; 1Cor 13:4-7; Eph 4:32; Col 3:13.</w:t>
      </w:r>
    </w:p>
  </w:footnote>
  <w:footnote w:id="427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274">
    <w:p>
      <w:pPr>
        <w:pStyle w:val="FootnoteText"/>
      </w:pPr>
      <w:r>
        <w:rPr>
          <w:rStyle w:val="FootnoteReference"/>
        </w:rPr>
        <w:footnoteRef/>
      </w:r>
      <w:r>
        <w:t xml:space="preserve"> Cross-references for "bosom": Ps 79:12.</w:t>
      </w:r>
    </w:p>
  </w:footnote>
  <w:footnote w:id="4275">
    <w:p>
      <w:pPr>
        <w:pStyle w:val="FootnoteText"/>
      </w:pPr>
      <w:r>
        <w:rPr>
          <w:rStyle w:val="FootnoteReference"/>
        </w:rPr>
        <w:footnoteRef/>
      </w:r>
      <w:r>
        <w:t xml:space="preserve"> Cross-references: Isa 9:16; Isa 56:10; Matt 15:14; Matt 23:16-26; Rom 2:19; 1Tim 6:3-5; 2Tim 3:13.</w:t>
      </w:r>
    </w:p>
  </w:footnote>
  <w:footnote w:id="4276">
    <w:p>
      <w:pPr>
        <w:pStyle w:val="FootnoteText"/>
      </w:pPr>
      <w:r>
        <w:rPr>
          <w:rStyle w:val="FootnoteReference"/>
        </w:rPr>
        <w:footnoteRef/>
      </w:r>
      <w:r>
        <w:t xml:space="preserve"> Cross-references for "disciple": Matt 10:24-25; John 13:16; John 15:20.</w:t>
      </w:r>
    </w:p>
  </w:footnote>
  <w:footnote w:id="4277">
    <w:p>
      <w:pPr>
        <w:pStyle w:val="FootnoteText"/>
      </w:pPr>
      <w:r>
        <w:rPr>
          <w:rStyle w:val="FootnoteReference"/>
        </w:rPr>
        <w:footnoteRef/>
      </w:r>
      <w:r>
        <w:t xml:space="preserve"> Cross-references: Matt 23:15.</w:t>
      </w:r>
    </w:p>
  </w:footnote>
  <w:footnote w:id="4278">
    <w:p>
      <w:pPr>
        <w:pStyle w:val="FootnoteText"/>
      </w:pPr>
      <w:r>
        <w:rPr>
          <w:rStyle w:val="FootnoteReference"/>
        </w:rPr>
        <w:footnoteRef/>
      </w:r>
      <w:r>
        <w:t xml:space="preserve"> Cross-references: Matt 7:3-5; Rom 2:1; Rom 2:21-24.</w:t>
      </w:r>
    </w:p>
  </w:footnote>
  <w:footnote w:id="4279">
    <w:p>
      <w:pPr>
        <w:pStyle w:val="FootnoteText"/>
      </w:pPr>
      <w:r>
        <w:rPr>
          <w:rStyle w:val="FootnoteReference"/>
        </w:rPr>
        <w:footnoteRef/>
      </w:r>
      <w:r>
        <w:t xml:space="preserve"> Cross-references: 2Sam 12:5-7; 2Sam 20:9-10; 2Sam 20:20-21; 1Kgs 2:32; 1Chr 21:6; Ps 36:2; Jer 17:9; Ezek 18:28; John 8:7; John 8:40-44; Jas 1:24.</w:t>
      </w:r>
    </w:p>
  </w:footnote>
  <w:footnote w:id="4280">
    <w:p>
      <w:pPr>
        <w:pStyle w:val="FootnoteText"/>
      </w:pPr>
      <w:r>
        <w:rPr>
          <w:rStyle w:val="FootnoteReference"/>
        </w:rPr>
        <w:footnoteRef/>
      </w:r>
      <w:r>
        <w:t xml:space="preserve"> Cross-references for "hypocrite": Matt 23:13-15; Luke 13:15; Acts 8:21; Acts 13:10.</w:t>
      </w:r>
    </w:p>
  </w:footnote>
  <w:footnote w:id="4281">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282">
    <w:p>
      <w:pPr>
        <w:pStyle w:val="FootnoteText"/>
      </w:pPr>
      <w:r>
        <w:rPr>
          <w:rStyle w:val="FootnoteReference"/>
        </w:rPr>
        <w:footnoteRef/>
      </w:r>
      <w:r>
        <w:t xml:space="preserve"> Cross-references: Matt 6:22-23; 2Tim 2:21; 2Pet 1:9; Rev 3:17-18.</w:t>
      </w:r>
    </w:p>
  </w:footnote>
  <w:footnote w:id="4283">
    <w:p>
      <w:pPr>
        <w:pStyle w:val="FootnoteText"/>
      </w:pPr>
      <w:r>
        <w:rPr>
          <w:rStyle w:val="FootnoteReference"/>
        </w:rPr>
        <w:footnoteRef/>
      </w:r>
      <w:r>
        <w:t xml:space="preserve"> Cross-references: Ps 92:12-14; Isa 5:4; Isa 61:3; Jer 2:21; Matt 3:10; Matt 7:16-20; Matt 12:33.</w:t>
      </w:r>
    </w:p>
  </w:footnote>
  <w:footnote w:id="4284">
    <w:p>
      <w:pPr>
        <w:pStyle w:val="FootnoteText"/>
      </w:pPr>
      <w:r>
        <w:rPr>
          <w:rStyle w:val="FootnoteReference"/>
        </w:rPr>
        <w:footnoteRef/>
      </w:r>
      <w:r>
        <w:t xml:space="preserve"> Cross-references: Gal 5:19-23; Titus 2:11-13; Jas 3:12; Jude 1:12.</w:t>
      </w:r>
    </w:p>
  </w:footnote>
  <w:footnote w:id="4285">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286">
    <w:p>
      <w:pPr>
        <w:pStyle w:val="FootnoteText"/>
      </w:pPr>
      <w:r>
        <w:rPr>
          <w:rStyle w:val="FootnoteReference"/>
        </w:rPr>
        <w:footnoteRef/>
      </w:r>
      <w:r>
        <w:t xml:space="preserve"> Cross-references for "treasure": 2Cor 4:6-7; Eph 3:8; Col 3:16; Heb 8:10.</w:t>
      </w:r>
    </w:p>
  </w:footnote>
  <w:footnote w:id="4287">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288">
    <w:p>
      <w:pPr>
        <w:pStyle w:val="FootnoteText"/>
      </w:pPr>
      <w:r>
        <w:rPr>
          <w:rStyle w:val="FootnoteReference"/>
        </w:rPr>
        <w:footnoteRef/>
      </w:r>
      <w:r>
        <w:t xml:space="preserve"> Cross-references: Matt 12:34-37.</w:t>
      </w:r>
    </w:p>
  </w:footnote>
  <w:footnote w:id="4289">
    <w:p>
      <w:pPr>
        <w:pStyle w:val="FootnoteText"/>
      </w:pPr>
      <w:r>
        <w:rPr>
          <w:rStyle w:val="FootnoteReference"/>
        </w:rPr>
        <w:footnoteRef/>
      </w:r>
      <w:r>
        <w:t xml:space="preserve"> Cross-references: Mal 1:6; Matt 7:21-23; Matt 25:11; Matt 25:24; Matt 25:44; Luke 13:25-27; John 13:13-17; Gal 6:7.</w:t>
      </w:r>
    </w:p>
  </w:footnote>
  <w:footnote w:id="4290">
    <w:p>
      <w:pPr>
        <w:pStyle w:val="FootnoteText"/>
      </w:pPr>
      <w:r>
        <w:rPr>
          <w:rStyle w:val="FootnoteReference"/>
        </w:rPr>
        <w:footnoteRef/>
      </w:r>
      <w:r>
        <w:t xml:space="preserve"> Cross-references: Isa 55:3; Matt 11:28; Luke 14:26; John 5:40; John 6:35; John 6:37; John 6:44-45; 1Pet 2:4.</w:t>
      </w:r>
    </w:p>
  </w:footnote>
  <w:footnote w:id="4291">
    <w:p>
      <w:pPr>
        <w:pStyle w:val="FootnoteText"/>
      </w:pPr>
      <w:r>
        <w:rPr>
          <w:rStyle w:val="FootnoteReference"/>
        </w:rPr>
        <w:footnoteRef/>
      </w:r>
      <w:r>
        <w:t xml:space="preserve"> Cross-references: Matt 7:24-25; Matt 17:5; John 8:52; John 9:27-28; John 10:27.</w:t>
      </w:r>
    </w:p>
  </w:footnote>
  <w:footnote w:id="4292">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293">
    <w:p>
      <w:pPr>
        <w:pStyle w:val="FootnoteText"/>
      </w:pPr>
      <w:r>
        <w:rPr>
          <w:rStyle w:val="FootnoteReference"/>
        </w:rPr>
        <w:footnoteRef/>
      </w:r>
      <w:r>
        <w:t xml:space="preserve"> Cross-references for "and laid": Prov 10:25; Isa 28:16; Matt 7:25-26; 1Cor 3:10-12; Eph 2:20; 2Tim 2:19.</w:t>
      </w:r>
    </w:p>
  </w:footnote>
  <w:footnote w:id="4294">
    <w:p>
      <w:pPr>
        <w:pStyle w:val="FootnoteText"/>
      </w:pPr>
      <w:r>
        <w:rPr>
          <w:rStyle w:val="FootnoteReference"/>
        </w:rPr>
        <w:footnoteRef/>
      </w:r>
      <w:r>
        <w:t xml:space="preserve"> Cross-references for "rock": Deut 32:15; Deut 32:18; Deut 32:31; 1Sam 2:2; 2Sam 22:2; 2Sam 22:32; 2Sam 22:47; 2Sam 23:3; Ps 95:1; Isa 26:4; 1Pet 2:4-6.</w:t>
      </w:r>
    </w:p>
  </w:footnote>
  <w:footnote w:id="4295">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96">
    <w:p>
      <w:pPr>
        <w:pStyle w:val="FootnoteText"/>
      </w:pPr>
      <w:r>
        <w:rPr>
          <w:rStyle w:val="FootnoteReference"/>
        </w:rPr>
        <w:footnoteRef/>
      </w:r>
      <w:r>
        <w:t xml:space="preserve"> Cross-references for "could": 2Pet 1:10; Jude 1:24.</w:t>
      </w:r>
    </w:p>
  </w:footnote>
  <w:footnote w:id="4297">
    <w:p>
      <w:pPr>
        <w:pStyle w:val="FootnoteText"/>
      </w:pPr>
      <w:r>
        <w:rPr>
          <w:rStyle w:val="FootnoteReference"/>
        </w:rPr>
        <w:footnoteRef/>
      </w:r>
      <w:r>
        <w:t xml:space="preserve"> Cross-references: Ps 46:1-3; Ps 62:2.</w:t>
      </w:r>
    </w:p>
  </w:footnote>
  <w:footnote w:id="4298">
    <w:p>
      <w:pPr>
        <w:pStyle w:val="FootnoteText"/>
      </w:pPr>
      <w:r>
        <w:rPr>
          <w:rStyle w:val="FootnoteReference"/>
        </w:rPr>
        <w:footnoteRef/>
      </w:r>
      <w:r>
        <w:t xml:space="preserve"> Cross-references for "against": Matt 13:20-22; Matt 24:10; Acts 20:29; Acts 26:11; 1Thess 3:5.</w:t>
      </w:r>
    </w:p>
  </w:footnote>
  <w:footnote w:id="4299">
    <w:p>
      <w:pPr>
        <w:pStyle w:val="FootnoteText"/>
      </w:pPr>
      <w:r>
        <w:rPr>
          <w:rStyle w:val="FootnoteReference"/>
        </w:rPr>
        <w:footnoteRef/>
      </w:r>
      <w:r>
        <w:t xml:space="preserve"> Cross-references for "immediately": Prov 28:18; Hos 4:14; Matt 12:43-45; Mark 4:17; 1John 2:19.</w:t>
      </w:r>
    </w:p>
  </w:footnote>
  <w:footnote w:id="4300">
    <w:p>
      <w:pPr>
        <w:pStyle w:val="FootnoteText"/>
      </w:pPr>
      <w:r>
        <w:rPr>
          <w:rStyle w:val="FootnoteReference"/>
        </w:rPr>
        <w:footnoteRef/>
      </w:r>
      <w:r>
        <w:t xml:space="preserve"> Cross-references for "the ruin": Luke 10:12-16; Luke 11:24-26; Luke 12:47; Heb 10:26-29; 2Pet 2:20.</w:t>
      </w:r>
    </w:p>
  </w:footnote>
  <w:footnote w:id="4301">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02">
    <w:p>
      <w:pPr>
        <w:pStyle w:val="FootnoteText"/>
      </w:pPr>
      <w:r>
        <w:rPr>
          <w:rStyle w:val="FootnoteReference"/>
        </w:rPr>
        <w:footnoteRef/>
      </w:r>
      <w:r>
        <w:t xml:space="preserve"> Cross-references for "he entered": Matt 8:5-13.</w:t>
      </w:r>
    </w:p>
  </w:footnote>
  <w:footnote w:id="430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04">
    <w:p>
      <w:pPr>
        <w:pStyle w:val="FootnoteText"/>
      </w:pPr>
      <w:r>
        <w:rPr>
          <w:rStyle w:val="FootnoteReference"/>
        </w:rPr>
        <w:footnoteRef/>
      </w:r>
      <w:r>
        <w:t xml:space="preserve"> Cross-references for "centurion's": Matt 27:54; Luke 23:47; Acts 10:1; Acts 22:26; Acts 23:17; Acts 27:1; Acts 27:3; Acts 27:43.</w:t>
      </w:r>
    </w:p>
  </w:footnote>
  <w:footnote w:id="4305">
    <w:p>
      <w:pPr>
        <w:pStyle w:val="FootnoteText"/>
      </w:pPr>
      <w:r>
        <w:rPr>
          <w:rStyle w:val="FootnoteReference"/>
        </w:rPr>
        <w:footnoteRef/>
      </w:r>
      <w:r>
        <w:t xml:space="preserve"> Cross-references for "was sick": Luke 8:42; John 4:46-47; John 11:2-3.</w:t>
      </w:r>
    </w:p>
  </w:footnote>
  <w:footnote w:id="4306">
    <w:p>
      <w:pPr>
        <w:pStyle w:val="FootnoteText"/>
      </w:pPr>
      <w:r>
        <w:rPr>
          <w:rStyle w:val="FootnoteReference"/>
        </w:rPr>
        <w:footnoteRef/>
      </w:r>
      <w:r>
        <w:t xml:space="preserve"> Cross-references: Gen 24:2-14; Gen 24:27; Gen 24:35-49; Gen 35:8; Gen 39:4-6; 2Kgs 5:2-3; Job 31:5; Prov 29:21; Acts 10:7; Col 3:22-25; Col 4:1.</w:t>
      </w:r>
    </w:p>
  </w:footnote>
  <w:footnote w:id="4307">
    <w:p>
      <w:pPr>
        <w:pStyle w:val="FootnoteText"/>
      </w:pPr>
      <w:r>
        <w:rPr>
          <w:rStyle w:val="FootnoteReference"/>
        </w:rPr>
        <w:footnoteRef/>
      </w:r>
      <w:r>
        <w:t xml:space="preserve"> Name meaning: Jesus (Yeshua) — Yahweh saves. He will save His people from their sins.</w:t>
      </w:r>
    </w:p>
  </w:footnote>
  <w:footnote w:id="4308">
    <w:p>
      <w:pPr>
        <w:pStyle w:val="FootnoteText"/>
      </w:pPr>
      <w:r>
        <w:rPr>
          <w:rStyle w:val="FootnoteReference"/>
        </w:rPr>
        <w:footnoteRef/>
      </w:r>
      <w:r>
        <w:t xml:space="preserve"> People-name: Jews. People-name meaning: Jews — People of Judah; Judeans. Source form: Jews.</w:t>
      </w:r>
    </w:p>
  </w:footnote>
  <w:footnote w:id="4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10">
    <w:p>
      <w:pPr>
        <w:pStyle w:val="FootnoteText"/>
      </w:pPr>
      <w:r>
        <w:rPr>
          <w:rStyle w:val="FootnoteReference"/>
        </w:rPr>
        <w:footnoteRef/>
      </w:r>
      <w:r>
        <w:t xml:space="preserve"> Cross-references: Matt 8:5; Luke 8:41; Luke 9:38; John 4:47; Phlm 1:10.</w:t>
      </w:r>
    </w:p>
  </w:footnote>
  <w:footnote w:id="4311">
    <w:p>
      <w:pPr>
        <w:pStyle w:val="FootnoteText"/>
      </w:pPr>
      <w:r>
        <w:rPr>
          <w:rStyle w:val="FootnoteReference"/>
        </w:rPr>
        <w:footnoteRef/>
      </w:r>
      <w:r>
        <w:t xml:space="preserve"> Cross-references for "worthy": Matt 10:11; Matt 10:13; Matt 10:37-38; Luke 7:6-7; Luke 20:35; Rev 3:4.</w:t>
      </w:r>
    </w:p>
  </w:footnote>
  <w:footnote w:id="4312">
    <w:p>
      <w:pPr>
        <w:pStyle w:val="FootnoteText"/>
      </w:pPr>
      <w:r>
        <w:rPr>
          <w:rStyle w:val="FootnoteReference"/>
        </w:rPr>
        <w:footnoteRef/>
      </w:r>
      <w:r>
        <w:t xml:space="preserve"> Cross-references: 1Kgs 5:1; 2Chr 2:11-12; Gal 5:6; 1John 3:14; 1John 5:1-3.</w:t>
      </w:r>
    </w:p>
  </w:footnote>
  <w:footnote w:id="4313">
    <w:p>
      <w:pPr>
        <w:pStyle w:val="FootnoteText"/>
      </w:pPr>
      <w:r>
        <w:rPr>
          <w:rStyle w:val="FootnoteReference"/>
        </w:rPr>
        <w:footnoteRef/>
      </w:r>
      <w:r>
        <w:t xml:space="preserve"> Cross-references: 1Chr 29:3-9; Ezra 7:27-28; 1John 3:18-19.</w:t>
      </w:r>
    </w:p>
  </w:footnote>
  <w:footnote w:id="4314">
    <w:p>
      <w:pPr>
        <w:pStyle w:val="FootnoteText"/>
      </w:pPr>
      <w:r>
        <w:rPr>
          <w:rStyle w:val="FootnoteReference"/>
        </w:rPr>
        <w:footnoteRef/>
      </w:r>
      <w:r>
        <w:t xml:space="preserve"> Cross-references for "Jesus": Matt 20:28; Mark 5:24; Acts 10:38.</w:t>
      </w:r>
    </w:p>
  </w:footnote>
  <w:footnote w:id="4315">
    <w:p>
      <w:pPr>
        <w:pStyle w:val="FootnoteText"/>
      </w:pPr>
      <w:r>
        <w:rPr>
          <w:rStyle w:val="FootnoteReference"/>
        </w:rPr>
        <w:footnoteRef/>
      </w:r>
      <w:r>
        <w:t xml:space="preserve"> Cross-references for "trouble": Luke 8:49.</w:t>
      </w:r>
    </w:p>
  </w:footnote>
  <w:footnote w:id="43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17">
    <w:p>
      <w:pPr>
        <w:pStyle w:val="FootnoteText"/>
      </w:pPr>
      <w:r>
        <w:rPr>
          <w:rStyle w:val="FootnoteReference"/>
        </w:rPr>
        <w:footnoteRef/>
      </w:r>
      <w:r>
        <w:t xml:space="preserve"> Cross-references: Gen 32:10; Prov 29:23; Matt 3:11; Matt 5:26-27; Luke 5:8; Luke 7:4; Luke 15:19-21; Jas 4:6; Jas 4:10.</w:t>
      </w:r>
    </w:p>
  </w:footnote>
  <w:footnote w:id="4318">
    <w:p>
      <w:pPr>
        <w:pStyle w:val="FootnoteText"/>
      </w:pPr>
      <w:r>
        <w:rPr>
          <w:rStyle w:val="FootnoteReference"/>
        </w:rPr>
        <w:footnoteRef/>
      </w:r>
      <w:r>
        <w:t xml:space="preserve"> Cross-references: Exod 15:26; Deut 32:39; 1Sam 2:6; Ps 33:9; Ps 107:20; Mark 1:27; Luke 4:36; Luke 5:13.</w:t>
      </w:r>
    </w:p>
  </w:footnote>
  <w:footnote w:id="4319">
    <w:p>
      <w:pPr>
        <w:pStyle w:val="FootnoteText"/>
      </w:pPr>
      <w:r>
        <w:rPr>
          <w:rStyle w:val="FootnoteReference"/>
        </w:rPr>
        <w:footnoteRef/>
      </w:r>
      <w:r>
        <w:t xml:space="preserve"> Cross-references for "under": Acts 22:25-26; Acts 23:17; Acts 23:23; Acts 23:26; Acts 24:23; Acts 25:26.</w:t>
      </w:r>
    </w:p>
  </w:footnote>
  <w:footnote w:id="4320">
    <w:p>
      <w:pPr>
        <w:pStyle w:val="FootnoteText"/>
      </w:pPr>
      <w:r>
        <w:rPr>
          <w:rStyle w:val="FootnoteReference"/>
        </w:rPr>
        <w:footnoteRef/>
      </w:r>
      <w:r>
        <w:t xml:space="preserve"> Cross-references: Acts 10:7-8; Col 3:22; 1Tim 6:1-2.</w:t>
      </w:r>
    </w:p>
  </w:footnote>
  <w:footnote w:id="4321">
    <w:p>
      <w:pPr>
        <w:pStyle w:val="FootnoteText"/>
      </w:pPr>
      <w:r>
        <w:rPr>
          <w:rStyle w:val="FootnoteReference"/>
        </w:rPr>
        <w:footnoteRef/>
      </w:r>
      <w:r>
        <w:t xml:space="preserve"> Cross-references for "not in": Ps 147:19-20; Matt 9:33; Rom 3:1-3; Rom 9:4-5.</w:t>
      </w:r>
    </w:p>
  </w:footnote>
  <w:footnote w:id="4322">
    <w:p>
      <w:pPr>
        <w:pStyle w:val="FootnoteText"/>
      </w:pPr>
      <w:r>
        <w:rPr>
          <w:rStyle w:val="FootnoteReference"/>
        </w:rPr>
        <w:footnoteRef/>
      </w:r>
      <w:r>
        <w:t xml:space="preserve"> Place name: Israel. Place-name meaning: Israel — God contends; strives with God. Source form: Israel. Greek form: ισραηλ.</w:t>
      </w:r>
    </w:p>
  </w:footnote>
  <w:footnote w:id="4323">
    <w:p>
      <w:pPr>
        <w:pStyle w:val="FootnoteText"/>
      </w:pPr>
      <w:r>
        <w:rPr>
          <w:rStyle w:val="FootnoteReference"/>
        </w:rPr>
        <w:footnoteRef/>
      </w:r>
      <w:r>
        <w:t xml:space="preserve"> Cross-references: Matt 8:10; Matt 15:28.</w:t>
      </w:r>
    </w:p>
  </w:footnote>
  <w:footnote w:id="4324">
    <w:p>
      <w:pPr>
        <w:pStyle w:val="FootnoteText"/>
      </w:pPr>
      <w:r>
        <w:rPr>
          <w:rStyle w:val="FootnoteReference"/>
        </w:rPr>
        <w:footnoteRef/>
      </w:r>
      <w:r>
        <w:t xml:space="preserve"> Cross-references: Matt 8:13; Matt 15:28; Mark 9:23; John 4:50-53.</w:t>
      </w:r>
    </w:p>
  </w:footnote>
  <w:footnote w:id="4325">
    <w:p>
      <w:pPr>
        <w:pStyle w:val="FootnoteText"/>
      </w:pPr>
      <w:r>
        <w:rPr>
          <w:rStyle w:val="FootnoteReference"/>
        </w:rPr>
        <w:footnoteRef/>
      </w:r>
      <w:r>
        <w:t xml:space="preserve"> Place name: Nain. Place-name meaning: Nain — beauty; pleasantness. Source form: Nain. Greek form: ναιν.</w:t>
      </w:r>
    </w:p>
  </w:footnote>
  <w:footnote w:id="432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27">
    <w:p>
      <w:pPr>
        <w:pStyle w:val="FootnoteText"/>
      </w:pPr>
      <w:r>
        <w:rPr>
          <w:rStyle w:val="FootnoteReference"/>
        </w:rPr>
        <w:footnoteRef/>
      </w:r>
      <w:r>
        <w:t xml:space="preserve"> Cross-references for "a widow": Job 29:13; Acts 9:39; Acts 9:41; 1Tim 5:4-5; Jas 1:27.</w:t>
      </w:r>
    </w:p>
  </w:footnote>
  <w:footnote w:id="4328">
    <w:p>
      <w:pPr>
        <w:pStyle w:val="FootnoteText"/>
      </w:pPr>
      <w:r>
        <w:rPr>
          <w:rStyle w:val="FootnoteReference"/>
        </w:rPr>
        <w:footnoteRef/>
      </w:r>
      <w:r>
        <w:t xml:space="preserve"> Cross-references: Luke 8:52; John 11:19.</w:t>
      </w:r>
    </w:p>
  </w:footnote>
  <w:footnote w:id="4329">
    <w:p>
      <w:pPr>
        <w:pStyle w:val="FootnoteText"/>
      </w:pPr>
      <w:r>
        <w:rPr>
          <w:rStyle w:val="FootnoteReference"/>
        </w:rPr>
        <w:footnoteRef/>
      </w:r>
      <w:r>
        <w:t xml:space="preserve"> Cross-references: Judg 10:16; Ps 86:5; Ps 86:15; Ps 103:13; Isa 63:9; Jer 31:20; Lam 3:32-33; Mark 8:2; John 11:33-35; Heb 2:17; Heb 4:15.</w:t>
      </w:r>
    </w:p>
  </w:footnote>
  <w:footnote w:id="4330">
    <w:p>
      <w:pPr>
        <w:pStyle w:val="FootnoteText"/>
      </w:pPr>
      <w:r>
        <w:rPr>
          <w:rStyle w:val="FootnoteReference"/>
        </w:rPr>
        <w:footnoteRef/>
      </w:r>
      <w:r>
        <w:t xml:space="preserve"> Cross-references: Jer 31:15-16; Luke 8:52; John 20:13; John 20:15; 1Cor 7:30; 1Thess 4:13.</w:t>
      </w:r>
    </w:p>
  </w:footnote>
  <w:footnote w:id="433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32">
    <w:p>
      <w:pPr>
        <w:pStyle w:val="FootnoteText"/>
      </w:pPr>
      <w:r>
        <w:rPr>
          <w:rStyle w:val="FootnoteReference"/>
        </w:rPr>
        <w:footnoteRef/>
      </w:r>
      <w:r>
        <w:t xml:space="preserve"> Cross-references: 1Kgs 17:23-24; 2Kgs 4:32-37; 2Kgs 13:21.</w:t>
      </w:r>
    </w:p>
  </w:footnote>
  <w:footnote w:id="43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3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37">
    <w:p>
      <w:pPr>
        <w:pStyle w:val="FootnoteText"/>
      </w:pPr>
      <w:r>
        <w:rPr>
          <w:rStyle w:val="FootnoteReference"/>
        </w:rPr>
        <w:footnoteRef/>
      </w:r>
      <w:r>
        <w:t xml:space="preserve"> Cross-references: Jer 33:9; Matt 28:8; Luke 1:65; Luke 5:8; Luke 5:26; Luke 8:37; Acts 5:5; Acts 5:11-13.</w:t>
      </w:r>
    </w:p>
  </w:footnote>
  <w:footnote w:id="4338">
    <w:p>
      <w:pPr>
        <w:pStyle w:val="FootnoteText"/>
      </w:pPr>
      <w:r>
        <w:rPr>
          <w:rStyle w:val="FootnoteReference"/>
        </w:rPr>
        <w:footnoteRef/>
      </w:r>
      <w:r>
        <w:t xml:space="preserve"> Cross-references: Matt 9:8; Matt 15:31; Luke 2:20; Gal 1:24.</w:t>
      </w:r>
    </w:p>
  </w:footnote>
  <w:footnote w:id="4339">
    <w:p>
      <w:pPr>
        <w:pStyle w:val="FootnoteText"/>
      </w:pPr>
      <w:r>
        <w:rPr>
          <w:rStyle w:val="FootnoteReference"/>
        </w:rPr>
        <w:footnoteRef/>
      </w:r>
      <w:r>
        <w:t xml:space="preserve"> Cross-references: Exod 4:31; Ps 65:9; Ps 106:4-5; Luke 1:68; Luke 19:44.</w:t>
      </w:r>
    </w:p>
  </w:footnote>
  <w:footnote w:id="43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41">
    <w:p>
      <w:pPr>
        <w:pStyle w:val="FootnoteText"/>
      </w:pPr>
      <w:r>
        <w:rPr>
          <w:rStyle w:val="FootnoteReference"/>
        </w:rPr>
        <w:footnoteRef/>
      </w:r>
      <w:r>
        <w:t xml:space="preserve"> Cross-references: Matt 4:24; Matt 9:31; Mark 1:28; Mark 6:14; Luke 7:14.</w:t>
      </w:r>
    </w:p>
  </w:footnote>
  <w:footnote w:id="4342">
    <w:p>
      <w:pPr>
        <w:pStyle w:val="FootnoteText"/>
      </w:pPr>
      <w:r>
        <w:rPr>
          <w:rStyle w:val="FootnoteReference"/>
        </w:rPr>
        <w:footnoteRef/>
      </w:r>
      <w:r>
        <w:t xml:space="preserve"> Name meaning: John (Yochanan) — Yahweh is gracious. Forerunner of Jesus; proclaimed God’s grace.</w:t>
      </w:r>
    </w:p>
  </w:footnote>
  <w:footnote w:id="4343">
    <w:p>
      <w:pPr>
        <w:pStyle w:val="FootnoteText"/>
      </w:pPr>
      <w:r>
        <w:rPr>
          <w:rStyle w:val="FootnoteReference"/>
        </w:rPr>
        <w:footnoteRef/>
      </w:r>
      <w:r>
        <w:t xml:space="preserve"> Cross-references: Matt 11:2-6; John 3:26.</w:t>
      </w:r>
    </w:p>
  </w:footnote>
  <w:footnote w:id="4344">
    <w:p>
      <w:pPr>
        <w:pStyle w:val="FootnoteText"/>
      </w:pPr>
      <w:r>
        <w:rPr>
          <w:rStyle w:val="FootnoteReference"/>
        </w:rPr>
        <w:footnoteRef/>
      </w:r>
      <w:r>
        <w:t xml:space="preserve"> Cross-references: Josh 2:1; Mark 6:7; Luke 10:1; Acts 10:7-8; Rev 11:3.</w:t>
      </w:r>
    </w:p>
  </w:footnote>
  <w:footnote w:id="434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46">
    <w:p>
      <w:pPr>
        <w:pStyle w:val="FootnoteText"/>
      </w:pPr>
      <w:r>
        <w:rPr>
          <w:rStyle w:val="FootnoteReference"/>
        </w:rPr>
        <w:footnoteRef/>
      </w:r>
      <w:r>
        <w:t xml:space="preserve"> Name meaning: John the Baptist (Yochanan) — Yahweh is gracious. Prepared the way with grace.</w:t>
      </w:r>
    </w:p>
  </w:footnote>
  <w:footnote w:id="4347">
    <w:p>
      <w:pPr>
        <w:pStyle w:val="FootnoteText"/>
      </w:pPr>
      <w:r>
        <w:rPr>
          <w:rStyle w:val="FootnoteReference"/>
        </w:rPr>
        <w:footnoteRef/>
      </w:r>
      <w:r>
        <w:t xml:space="preserve"> Cross-references: Luke 7:19.</w:t>
      </w:r>
    </w:p>
  </w:footnote>
  <w:footnote w:id="4348">
    <w:p>
      <w:pPr>
        <w:pStyle w:val="FootnoteText"/>
      </w:pPr>
      <w:r>
        <w:rPr>
          <w:rStyle w:val="FootnoteReference"/>
        </w:rPr>
        <w:footnoteRef/>
      </w:r>
      <w:r>
        <w:t xml:space="preserve"> Cross-references for "plagues": 1Kgs 8:37; Ps 90:7-9; Mark 3:10; Mark 5:29; Mark 5:34; 1Cor 11:30-32; Heb 12:6; Jas 5:14-15.</w:t>
      </w:r>
    </w:p>
  </w:footnote>
  <w:footnote w:id="4349">
    <w:p>
      <w:pPr>
        <w:pStyle w:val="FootnoteText"/>
      </w:pPr>
      <w:r>
        <w:rPr>
          <w:rStyle w:val="FootnoteReference"/>
        </w:rPr>
        <w:footnoteRef/>
      </w:r>
      <w:r>
        <w:t xml:space="preserve"> Cross-references for "the lame": Matt 15:30-31; Acts 3:2-8; Acts 8:7; Acts 14:8-10.</w:t>
      </w:r>
    </w:p>
  </w:footnote>
  <w:footnote w:id="4350">
    <w:p>
      <w:pPr>
        <w:pStyle w:val="FootnoteText"/>
      </w:pPr>
      <w:r>
        <w:rPr>
          <w:rStyle w:val="FootnoteReference"/>
        </w:rPr>
        <w:footnoteRef/>
      </w:r>
      <w:r>
        <w:t xml:space="preserve"> Cross-references for "the lepers": Luke 5:12-15; Luke 17:12-19.</w:t>
      </w:r>
    </w:p>
  </w:footnote>
  <w:footnote w:id="4351">
    <w:p>
      <w:pPr>
        <w:pStyle w:val="FootnoteText"/>
      </w:pPr>
      <w:r>
        <w:rPr>
          <w:rStyle w:val="FootnoteReference"/>
        </w:rPr>
        <w:footnoteRef/>
      </w:r>
      <w:r>
        <w:t xml:space="preserve"> Cross-references for "the deaf": Isa 43:8; Mark 7:32-37.</w:t>
      </w:r>
    </w:p>
  </w:footnote>
  <w:footnote w:id="4352">
    <w:p>
      <w:pPr>
        <w:pStyle w:val="FootnoteText"/>
      </w:pPr>
      <w:r>
        <w:rPr>
          <w:rStyle w:val="FootnoteReference"/>
        </w:rPr>
        <w:footnoteRef/>
      </w:r>
      <w:r>
        <w:t xml:space="preserve"> Cross-references for "the dead": Luke 7:14-15; Luke 8:53-55.</w:t>
      </w:r>
    </w:p>
  </w:footnote>
  <w:footnote w:id="4353">
    <w:p>
      <w:pPr>
        <w:pStyle w:val="FootnoteText"/>
      </w:pPr>
      <w:r>
        <w:rPr>
          <w:rStyle w:val="FootnoteReference"/>
        </w:rPr>
        <w:footnoteRef/>
      </w:r>
      <w:r>
        <w:t xml:space="preserve"> Cross-references: John 1:46.</w:t>
      </w:r>
    </w:p>
  </w:footnote>
  <w:footnote w:id="435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55">
    <w:p>
      <w:pPr>
        <w:pStyle w:val="FootnoteText"/>
      </w:pPr>
      <w:r>
        <w:rPr>
          <w:rStyle w:val="FootnoteReference"/>
        </w:rPr>
        <w:footnoteRef/>
      </w:r>
      <w:r>
        <w:t xml:space="preserve"> Cross-references: Zeph 3:12; Luke 4:18; Jas 2:5.</w:t>
      </w:r>
    </w:p>
  </w:footnote>
  <w:footnote w:id="4356">
    <w:p>
      <w:pPr>
        <w:pStyle w:val="FootnoteText"/>
      </w:pPr>
      <w:r>
        <w:rPr>
          <w:rStyle w:val="FootnoteReference"/>
        </w:rPr>
        <w:footnoteRef/>
      </w:r>
      <w:r>
        <w:t xml:space="preserve"> Cross-references: Isa 8:14-15; Matt 11:6; Matt 13:57-58; Luke 2:34; John 6:60-66; Rom 9:32-33; 1Cor 1:21-28; 1Cor 2:14; 1Pet 2:7-8.</w:t>
      </w:r>
    </w:p>
  </w:footnote>
  <w:footnote w:id="4357">
    <w:p>
      <w:pPr>
        <w:pStyle w:val="FootnoteText"/>
      </w:pPr>
      <w:r>
        <w:rPr>
          <w:rStyle w:val="FootnoteReference"/>
        </w:rPr>
        <w:footnoteRef/>
      </w:r>
      <w:r>
        <w:t xml:space="preserve"> Cross-references for "wilderness": Matt 3:1-5; Mark 1:4-5; Luke 1:80; Luke 3:2; John 1:23.</w:t>
      </w:r>
    </w:p>
  </w:footnote>
  <w:footnote w:id="4358">
    <w:p>
      <w:pPr>
        <w:pStyle w:val="FootnoteText"/>
      </w:pPr>
      <w:r>
        <w:rPr>
          <w:rStyle w:val="FootnoteReference"/>
        </w:rPr>
        <w:footnoteRef/>
      </w:r>
      <w:r>
        <w:t xml:space="preserve"> Cross-references for "A reed": Gen 49:4; 2Cor 1:17-20; Eph 4:14; Jas 1:6-8; 2Pet 2:17; 2Pet 3:17.</w:t>
      </w:r>
    </w:p>
  </w:footnote>
  <w:footnote w:id="4359">
    <w:p>
      <w:pPr>
        <w:pStyle w:val="FootnoteText"/>
      </w:pPr>
      <w:r>
        <w:rPr>
          <w:rStyle w:val="FootnoteReference"/>
        </w:rPr>
        <w:footnoteRef/>
      </w:r>
      <w:r>
        <w:t xml:space="preserve"> Cross-references for "A man": 2Kgs 1:8; Isa 59:17; Matt 3:4; 1Pet 3:3-4.</w:t>
      </w:r>
    </w:p>
  </w:footnote>
  <w:footnote w:id="4360">
    <w:p>
      <w:pPr>
        <w:pStyle w:val="FootnoteText"/>
      </w:pPr>
      <w:r>
        <w:rPr>
          <w:rStyle w:val="FootnoteReference"/>
        </w:rPr>
        <w:footnoteRef/>
      </w:r>
      <w:r>
        <w:t xml:space="preserve"> Cross-references for "are in": 2Sam 19:35; 1Kgs 10:5; Matt 6:29; Esth 1:3; Esth 1:11; Esth 4:2; Esth 5:1; Esth 8:15.</w:t>
      </w:r>
    </w:p>
  </w:footnote>
  <w:footnote w:id="4361">
    <w:p>
      <w:pPr>
        <w:pStyle w:val="FootnoteText"/>
      </w:pPr>
      <w:r>
        <w:rPr>
          <w:rStyle w:val="FootnoteReference"/>
        </w:rPr>
        <w:footnoteRef/>
      </w:r>
      <w:r>
        <w:t xml:space="preserve"> Cross-references for "A prophet": Luke 1:76; Luke 20:6.</w:t>
      </w:r>
    </w:p>
  </w:footnote>
  <w:footnote w:id="4362">
    <w:p>
      <w:pPr>
        <w:pStyle w:val="FootnoteText"/>
      </w:pPr>
      <w:r>
        <w:rPr>
          <w:rStyle w:val="FootnoteReference"/>
        </w:rPr>
        <w:footnoteRef/>
      </w:r>
      <w:r>
        <w:t xml:space="preserve"> Cross-references: Matt 11:9-14; John 3:26-30; John 5:35.</w:t>
      </w:r>
    </w:p>
  </w:footnote>
  <w:footnote w:id="4363">
    <w:p>
      <w:pPr>
        <w:pStyle w:val="FootnoteText"/>
      </w:pPr>
      <w:r>
        <w:rPr>
          <w:rStyle w:val="FootnoteReference"/>
        </w:rPr>
        <w:footnoteRef/>
      </w:r>
      <w:r>
        <w:t xml:space="preserve"> Cross-references: Luke 16:16.</w:t>
      </w:r>
    </w:p>
  </w:footnote>
  <w:footnote w:id="4364">
    <w:p>
      <w:pPr>
        <w:pStyle w:val="FootnoteText"/>
      </w:pPr>
      <w:r>
        <w:rPr>
          <w:rStyle w:val="FootnoteReference"/>
        </w:rPr>
        <w:footnoteRef/>
      </w:r>
      <w:r>
        <w:t xml:space="preserve"> Cross-references: Isa 40:3; Mal 3:1; Mal 4:5-6; Luke 1:15-17; Luke 1:76; John 1:23.</w:t>
      </w:r>
    </w:p>
  </w:footnote>
  <w:footnote w:id="4365">
    <w:p>
      <w:pPr>
        <w:pStyle w:val="FootnoteText"/>
      </w:pPr>
      <w:r>
        <w:rPr>
          <w:rStyle w:val="FootnoteReference"/>
        </w:rPr>
        <w:footnoteRef/>
      </w:r>
      <w:r>
        <w:t xml:space="preserve"> Cross-references for "Among": Luke 1:14-15; Luke 3:16.</w:t>
      </w:r>
    </w:p>
  </w:footnote>
  <w:footnote w:id="4366">
    <w:p>
      <w:pPr>
        <w:pStyle w:val="FootnoteText"/>
      </w:pPr>
      <w:r>
        <w:rPr>
          <w:rStyle w:val="FootnoteReference"/>
        </w:rPr>
        <w:footnoteRef/>
      </w:r>
      <w:r>
        <w:t xml:space="preserve"> Cross-references: Matt 11:11; Matt 13:16-17; Luke 9:48; Luke 10:23-24; Eph 3:8-9; Col 1:25-27; Heb 11:39-40; 1Pet 1:10-12.</w:t>
      </w:r>
    </w:p>
  </w:footnote>
  <w:footnote w:id="4367">
    <w:p>
      <w:pPr>
        <w:pStyle w:val="FootnoteText"/>
      </w:pPr>
      <w:r>
        <w:rPr>
          <w:rStyle w:val="FootnoteReference"/>
        </w:rPr>
        <w:footnoteRef/>
      </w:r>
      <w:r>
        <w:t xml:space="preserve"> Cross-references for "justified": Judg 1:7; Ps 51:4; Luke 7:35; Rom 3:4-6; Rom 10:3; Rev 15:3; Rev 16:5.</w:t>
      </w:r>
    </w:p>
  </w:footnote>
  <w:footnote w:id="4368">
    <w:p>
      <w:pPr>
        <w:pStyle w:val="FootnoteText"/>
      </w:pPr>
      <w:r>
        <w:rPr>
          <w:rStyle w:val="FootnoteReference"/>
        </w:rPr>
        <w:footnoteRef/>
      </w:r>
      <w:r>
        <w:t xml:space="preserve"> People-name: Pharisees. People-name meaning: Pharisees — set apart. Source form: Pharisees.</w:t>
      </w:r>
    </w:p>
  </w:footnote>
  <w:footnote w:id="4369">
    <w:p>
      <w:pPr>
        <w:pStyle w:val="FootnoteText"/>
      </w:pPr>
      <w:r>
        <w:rPr>
          <w:rStyle w:val="FootnoteReference"/>
        </w:rPr>
        <w:footnoteRef/>
      </w:r>
      <w:r>
        <w:t xml:space="preserve"> Cross-references for "rejected": Jer 8:8; Luke 13:34; Rom 10:21; 2Cor 6:1; Gal 2:21.</w:t>
      </w:r>
    </w:p>
  </w:footnote>
  <w:footnote w:id="4370">
    <w:p>
      <w:pPr>
        <w:pStyle w:val="FootnoteText"/>
      </w:pPr>
      <w:r>
        <w:rPr>
          <w:rStyle w:val="FootnoteReference"/>
        </w:rPr>
        <w:footnoteRef/>
      </w:r>
      <w:r>
        <w:t xml:space="preserve"> Cross-references for "the counsel": Acts 20:27; Eph 1:11.</w:t>
      </w:r>
    </w:p>
  </w:footnote>
  <w:footnote w:id="4371">
    <w:p>
      <w:pPr>
        <w:pStyle w:val="FootnoteText"/>
      </w:pPr>
      <w:r>
        <w:rPr>
          <w:rStyle w:val="FootnoteReference"/>
        </w:rPr>
        <w:footnoteRef/>
      </w:r>
      <w:r>
        <w:t xml:space="preserve"> Cross-references: Lam 2:13; Matt 11:16-19; Mark 4:30.</w:t>
      </w:r>
    </w:p>
  </w:footnote>
  <w:footnote w:id="4372">
    <w:p>
      <w:pPr>
        <w:pStyle w:val="FootnoteText"/>
      </w:pPr>
      <w:r>
        <w:rPr>
          <w:rStyle w:val="FootnoteReference"/>
        </w:rPr>
        <w:footnoteRef/>
      </w:r>
      <w:r>
        <w:t xml:space="preserve"> Cross-references: Matt 11:16-19.</w:t>
      </w:r>
    </w:p>
  </w:footnote>
  <w:footnote w:id="4373">
    <w:p>
      <w:pPr>
        <w:pStyle w:val="FootnoteText"/>
      </w:pPr>
      <w:r>
        <w:rPr>
          <w:rStyle w:val="FootnoteReference"/>
        </w:rPr>
        <w:footnoteRef/>
      </w:r>
      <w:r>
        <w:t xml:space="preserve"> Cross-references: Prov 17:16; Isa 28:9-13; Isa 29:11-12; Jer 5:3-5.</w:t>
      </w:r>
    </w:p>
  </w:footnote>
  <w:footnote w:id="4374">
    <w:p>
      <w:pPr>
        <w:pStyle w:val="FootnoteText"/>
      </w:pPr>
      <w:r>
        <w:rPr>
          <w:rStyle w:val="FootnoteReference"/>
        </w:rPr>
        <w:footnoteRef/>
      </w:r>
      <w:r>
        <w:t xml:space="preserve"> Cross-references: Matt 10:25; John 8:48; John 8:52; John 10:20; Acts 2:13.</w:t>
      </w:r>
    </w:p>
  </w:footnote>
  <w:footnote w:id="4375">
    <w:p>
      <w:pPr>
        <w:pStyle w:val="FootnoteText"/>
      </w:pPr>
      <w:r>
        <w:rPr>
          <w:rStyle w:val="FootnoteReference"/>
        </w:rPr>
        <w:footnoteRef/>
      </w:r>
      <w:r>
        <w:t xml:space="preserve"> Cross-references for "eating": Luke 5:29; Luke 7:36; Luke 11:37; Luke 14:1; John 2:2; John 12:2.</w:t>
      </w:r>
    </w:p>
  </w:footnote>
  <w:footnote w:id="4376">
    <w:p>
      <w:pPr>
        <w:pStyle w:val="FootnoteText"/>
      </w:pPr>
      <w:r>
        <w:rPr>
          <w:rStyle w:val="FootnoteReference"/>
        </w:rPr>
        <w:footnoteRef/>
      </w:r>
      <w:r>
        <w:t xml:space="preserve"> Cross-references for "a friend": Matt 9:11; Luke 15:2; Luke 19:7.</w:t>
      </w:r>
    </w:p>
  </w:footnote>
  <w:footnote w:id="4377">
    <w:p>
      <w:pPr>
        <w:pStyle w:val="FootnoteText"/>
      </w:pPr>
      <w:r>
        <w:rPr>
          <w:rStyle w:val="FootnoteReference"/>
        </w:rPr>
        <w:footnoteRef/>
      </w:r>
      <w:r>
        <w:t xml:space="preserve"> Cross-references: Prov 8:32-36; Prov 17:16; Hos 14:9; Matt 11:19; Luke 7:29; 1Cor 2:14-15.</w:t>
      </w:r>
    </w:p>
  </w:footnote>
  <w:footnote w:id="4378">
    <w:p>
      <w:pPr>
        <w:pStyle w:val="FootnoteText"/>
      </w:pPr>
      <w:r>
        <w:rPr>
          <w:rStyle w:val="FootnoteReference"/>
        </w:rPr>
        <w:footnoteRef/>
      </w:r>
      <w:r>
        <w:t xml:space="preserve"> Personal name: Pharisee. Personal-name meaning: Pharisee — separated one; set apart. Source form: Pharisee.</w:t>
      </w:r>
    </w:p>
  </w:footnote>
  <w:footnote w:id="4379">
    <w:p>
      <w:pPr>
        <w:pStyle w:val="FootnoteText"/>
      </w:pPr>
      <w:r>
        <w:rPr>
          <w:rStyle w:val="FootnoteReference"/>
        </w:rPr>
        <w:footnoteRef/>
      </w:r>
      <w:r>
        <w:t xml:space="preserve"> Cross-references: Matt 26:6; Mark 14:3-9; John 11:2-16.</w:t>
      </w:r>
    </w:p>
  </w:footnote>
  <w:footnote w:id="4380">
    <w:p>
      <w:pPr>
        <w:pStyle w:val="FootnoteText"/>
      </w:pPr>
      <w:r>
        <w:rPr>
          <w:rStyle w:val="FootnoteReference"/>
        </w:rPr>
        <w:footnoteRef/>
      </w:r>
      <w:r>
        <w:t xml:space="preserve"> Cross-references: Matt 26:7; Mark 14:3; John 11:2; John 12:2-3.</w:t>
      </w:r>
    </w:p>
  </w:footnote>
  <w:footnote w:id="438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382">
    <w:p>
      <w:pPr>
        <w:pStyle w:val="FootnoteText"/>
      </w:pPr>
      <w:r>
        <w:rPr>
          <w:rStyle w:val="FootnoteReference"/>
        </w:rPr>
        <w:footnoteRef/>
      </w:r>
      <w:r>
        <w:t xml:space="preserve"> Cross-references for "wash": Gen 18:4; Luke 7:44; John 13:4-5.</w:t>
      </w:r>
    </w:p>
  </w:footnote>
  <w:footnote w:id="4383">
    <w:p>
      <w:pPr>
        <w:pStyle w:val="FootnoteText"/>
      </w:pPr>
      <w:r>
        <w:rPr>
          <w:rStyle w:val="FootnoteReference"/>
        </w:rPr>
        <w:footnoteRef/>
      </w:r>
      <w:r>
        <w:t xml:space="preserve"> Cross-references for "and anointed": Eccl 9:8; Song 1:3; Isa 57:9; Luke 7:45-46.</w:t>
      </w:r>
    </w:p>
  </w:footnote>
  <w:footnote w:id="4384">
    <w:p>
      <w:pPr>
        <w:pStyle w:val="FootnoteText"/>
      </w:pPr>
      <w:r>
        <w:rPr>
          <w:rStyle w:val="FootnoteReference"/>
        </w:rPr>
        <w:footnoteRef/>
      </w:r>
      <w:r>
        <w:t xml:space="preserve"> Cross-references for "This man": Luke 7:16; John 7:12; John 7:40-41; John 7:47-52; John 9:24.</w:t>
      </w:r>
    </w:p>
  </w:footnote>
  <w:footnote w:id="4385">
    <w:p>
      <w:pPr>
        <w:pStyle w:val="FootnoteText"/>
      </w:pPr>
      <w:r>
        <w:rPr>
          <w:rStyle w:val="FootnoteReference"/>
        </w:rPr>
        <w:footnoteRef/>
      </w:r>
      <w:r>
        <w:t xml:space="preserve"> Cross-references: 2Kgs 5:20; Prov 23:7; Mark 2:6-7; Mark 7:21; Luke 3:8; Luke 12:17; Luke 16:3; Luke 18:4.</w:t>
      </w:r>
    </w:p>
  </w:footnote>
  <w:footnote w:id="4386">
    <w:p>
      <w:pPr>
        <w:pStyle w:val="FootnoteText"/>
      </w:pPr>
      <w:r>
        <w:rPr>
          <w:rStyle w:val="FootnoteReference"/>
        </w:rPr>
        <w:footnoteRef/>
      </w:r>
      <w:r>
        <w:t xml:space="preserve"> Cross-references for "answering": Luke 5:22; Luke 5:31; Luke 6:8; John 16:19; John 16:30.</w:t>
      </w:r>
    </w:p>
  </w:footnote>
  <w:footnote w:id="4387">
    <w:p>
      <w:pPr>
        <w:pStyle w:val="FootnoteText"/>
      </w:pPr>
      <w:r>
        <w:rPr>
          <w:rStyle w:val="FootnoteReference"/>
        </w:rPr>
        <w:footnoteRef/>
      </w:r>
      <w:r>
        <w:t xml:space="preserve"> Personal name: Simon. Personal-name meaning: Simon — that hears; that obeys. Source form: Simon.</w:t>
      </w:r>
    </w:p>
  </w:footnote>
  <w:footnote w:id="4388">
    <w:p>
      <w:pPr>
        <w:pStyle w:val="FootnoteText"/>
      </w:pPr>
      <w:r>
        <w:rPr>
          <w:rStyle w:val="FootnoteReference"/>
        </w:rPr>
        <w:footnoteRef/>
      </w:r>
      <w:r>
        <w:t xml:space="preserve"> Cross-references: Ezek 33:31; Mal 1:6; Matt 7:22; Matt 26:49; Luke 18:18; Luke 20:20-21; John 3:2; John 13:13.</w:t>
      </w:r>
    </w:p>
  </w:footnote>
  <w:footnote w:id="4389">
    <w:p>
      <w:pPr>
        <w:pStyle w:val="FootnoteText"/>
      </w:pPr>
      <w:r>
        <w:rPr>
          <w:rStyle w:val="FootnoteReference"/>
        </w:rPr>
        <w:footnoteRef/>
      </w:r>
      <w:r>
        <w:t xml:space="preserve"> Cross-references for "the one": Luke 7:47; Rom 5:20; 1Tim 1:15-16.</w:t>
      </w:r>
    </w:p>
  </w:footnote>
  <w:footnote w:id="4390">
    <w:p>
      <w:pPr>
        <w:pStyle w:val="FootnoteText"/>
      </w:pPr>
      <w:r>
        <w:rPr>
          <w:rStyle w:val="FootnoteReference"/>
        </w:rPr>
        <w:footnoteRef/>
      </w:r>
      <w:r>
        <w:t xml:space="preserve"> Cross-references for "the other": Num 27:3; Jer 3:11; Luke 12:48; John 15:22-24; Rom 3:23; 1John 1:8-10.</w:t>
      </w:r>
    </w:p>
  </w:footnote>
  <w:footnote w:id="4391">
    <w:p>
      <w:pPr>
        <w:pStyle w:val="FootnoteText"/>
      </w:pPr>
      <w:r>
        <w:rPr>
          <w:rStyle w:val="FootnoteReference"/>
        </w:rPr>
        <w:footnoteRef/>
      </w:r>
      <w:r>
        <w:t xml:space="preserve"> Cross-references: Matt 18:28.</w:t>
      </w:r>
    </w:p>
  </w:footnote>
  <w:footnote w:id="439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393">
    <w:p>
      <w:pPr>
        <w:pStyle w:val="FootnoteText"/>
      </w:pPr>
      <w:r>
        <w:rPr>
          <w:rStyle w:val="FootnoteReference"/>
        </w:rPr>
        <w:footnoteRef/>
      </w:r>
      <w:r>
        <w:t xml:space="preserve"> Cross-references: Luke 7:47; 1Cor 15:9-10; 2Cor 5:14-15; 1Tim 1:13-16.</w:t>
      </w:r>
    </w:p>
  </w:footnote>
  <w:footnote w:id="4394">
    <w:p>
      <w:pPr>
        <w:pStyle w:val="FootnoteText"/>
      </w:pPr>
      <w:r>
        <w:rPr>
          <w:rStyle w:val="FootnoteReference"/>
        </w:rPr>
        <w:footnoteRef/>
      </w:r>
      <w:r>
        <w:t xml:space="preserve"> Cross-references: Ps 116:16-18; Mark 12:34; Luke 10:38.</w:t>
      </w:r>
    </w:p>
  </w:footnote>
  <w:footnote w:id="4395">
    <w:p>
      <w:pPr>
        <w:pStyle w:val="FootnoteText"/>
      </w:pPr>
      <w:r>
        <w:rPr>
          <w:rStyle w:val="FootnoteReference"/>
        </w:rPr>
        <w:footnoteRef/>
      </w:r>
      <w:r>
        <w:t xml:space="preserve"> Cross-references: Luke 7:37-39.</w:t>
      </w:r>
    </w:p>
  </w:footnote>
  <w:footnote w:id="4396">
    <w:p>
      <w:pPr>
        <w:pStyle w:val="FootnoteText"/>
      </w:pPr>
      <w:r>
        <w:rPr>
          <w:rStyle w:val="FootnoteReference"/>
        </w:rPr>
        <w:footnoteRef/>
      </w:r>
      <w:r>
        <w:t xml:space="preserve"> Cross-references: Gen 19:2; Judg 19:21; 1Sam 25:41; 1Tim 5:10; Jas 2:6.</w:t>
      </w:r>
    </w:p>
  </w:footnote>
  <w:footnote w:id="4397">
    <w:p>
      <w:pPr>
        <w:pStyle w:val="FootnoteText"/>
      </w:pPr>
      <w:r>
        <w:rPr>
          <w:rStyle w:val="FootnoteReference"/>
        </w:rPr>
        <w:footnoteRef/>
      </w:r>
      <w:r>
        <w:t xml:space="preserve"> Cross-references: Gen 29:11; Gen 33:4; 2Sam 15:5; 2Sam 19:39; Matt 26:48; Rom 16:16; 1Cor 16:20; 1Thess 5:26.</w:t>
      </w:r>
    </w:p>
  </w:footnote>
  <w:footnote w:id="4398">
    <w:p>
      <w:pPr>
        <w:pStyle w:val="FootnoteText"/>
      </w:pPr>
      <w:r>
        <w:rPr>
          <w:rStyle w:val="FootnoteReference"/>
        </w:rPr>
        <w:footnoteRef/>
      </w:r>
      <w:r>
        <w:t xml:space="preserve"> Cross-references: Ruth 3:3; 2Sam 14:2; Ps 23:5; Ps 104:15; Eccl 9:8; Dan 10:3; Amos 6:6; Mic 6:15; Matt 6:17.</w:t>
      </w:r>
    </w:p>
  </w:footnote>
  <w:footnote w:id="4399">
    <w:p>
      <w:pPr>
        <w:pStyle w:val="FootnoteText"/>
      </w:pPr>
      <w:r>
        <w:rPr>
          <w:rStyle w:val="FootnoteReference"/>
        </w:rPr>
        <w:footnoteRef/>
      </w:r>
      <w:r>
        <w:t xml:space="preserve"> Cross-references: Exod 34:6-7; Luke 5:20-21; Luke 7:42.</w:t>
      </w:r>
    </w:p>
  </w:footnote>
  <w:footnote w:id="4400">
    <w:p>
      <w:pPr>
        <w:pStyle w:val="FootnoteText"/>
      </w:pPr>
      <w:r>
        <w:rPr>
          <w:rStyle w:val="FootnoteReference"/>
        </w:rPr>
        <w:footnoteRef/>
      </w:r>
      <w:r>
        <w:t xml:space="preserve"> Cross-references: Matt 10:37; Luke 7:43; John 21:15-17; 2Cor 5:14; Gal 5:6; Eph 6:24; Phil 1:9; 1John 3:18; 1John 4:19; 1John 5:3.</w:t>
      </w:r>
    </w:p>
  </w:footnote>
  <w:footnote w:id="4401">
    <w:p>
      <w:pPr>
        <w:pStyle w:val="FootnoteText"/>
      </w:pPr>
      <w:r>
        <w:rPr>
          <w:rStyle w:val="FootnoteReference"/>
        </w:rPr>
        <w:footnoteRef/>
      </w:r>
      <w:r>
        <w:t xml:space="preserve"> Cross-references: Matt 9:2; Mark 2:5.</w:t>
      </w:r>
    </w:p>
  </w:footnote>
  <w:footnote w:id="4402">
    <w:p>
      <w:pPr>
        <w:pStyle w:val="FootnoteText"/>
      </w:pPr>
      <w:r>
        <w:rPr>
          <w:rStyle w:val="FootnoteReference"/>
        </w:rPr>
        <w:footnoteRef/>
      </w:r>
      <w:r>
        <w:t xml:space="preserve"> Cross-references: Matt 9:3; Mark 2:7; Luke 5:20-21.</w:t>
      </w:r>
    </w:p>
  </w:footnote>
  <w:footnote w:id="4403">
    <w:p>
      <w:pPr>
        <w:pStyle w:val="FootnoteText"/>
      </w:pPr>
      <w:r>
        <w:rPr>
          <w:rStyle w:val="FootnoteReference"/>
        </w:rPr>
        <w:footnoteRef/>
      </w:r>
      <w:r>
        <w:t xml:space="preserve"> Cross-references: Hab 2:4; Matt 9:22; Mark 5:34; Mark 10:52; Luke 8:18; Luke 8:42; Luke 8:48; Luke 18:42; Eph 2:8-10; Jas 2:14-26.</w:t>
      </w:r>
    </w:p>
  </w:footnote>
  <w:footnote w:id="4404">
    <w:p>
      <w:pPr>
        <w:pStyle w:val="FootnoteText"/>
      </w:pPr>
      <w:r>
        <w:rPr>
          <w:rStyle w:val="FootnoteReference"/>
        </w:rPr>
        <w:footnoteRef/>
      </w:r>
      <w:r>
        <w:t xml:space="preserve"> Cross-references: Eccl 9:7; Rom 5:1-2.</w:t>
      </w:r>
    </w:p>
  </w:footnote>
  <w:footnote w:id="4405">
    <w:p>
      <w:pPr>
        <w:pStyle w:val="FootnoteText"/>
      </w:pPr>
      <w:r>
        <w:rPr>
          <w:rStyle w:val="FootnoteReference"/>
        </w:rPr>
        <w:footnoteRef/>
      </w:r>
      <w:r>
        <w:t xml:space="preserve"> Cross-references for "the glad": Isa 61:1-3; Matt 13:19; Luke 2:10-11; Luke 4:18; Acts 13:32; Rom 10:15.</w:t>
      </w:r>
    </w:p>
  </w:footnote>
  <w:footnote w:id="44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09">
    <w:p>
      <w:pPr>
        <w:pStyle w:val="FootnoteText"/>
      </w:pPr>
      <w:r>
        <w:rPr>
          <w:rStyle w:val="FootnoteReference"/>
        </w:rPr>
        <w:footnoteRef/>
      </w:r>
      <w:r>
        <w:t xml:space="preserve"> Cross-references for "certain": Matt 27:55-56; Mark 15:40-41; Mark 16:1; Luke 23:27; John 19:25; Acts 1:14.</w:t>
      </w:r>
    </w:p>
  </w:footnote>
  <w:footnote w:id="4410">
    <w:p>
      <w:pPr>
        <w:pStyle w:val="FootnoteText"/>
      </w:pPr>
      <w:r>
        <w:rPr>
          <w:rStyle w:val="FootnoteReference"/>
        </w:rPr>
        <w:footnoteRef/>
      </w:r>
      <w:r>
        <w:t xml:space="preserve"> Name meaning: Mary (Miryam) — Bitter; beloved; exalted one. Mother of Jesus; experienced bitterness yet exaltation.</w:t>
      </w:r>
    </w:p>
  </w:footnote>
  <w:footnote w:id="4411">
    <w:p>
      <w:pPr>
        <w:pStyle w:val="FootnoteText"/>
      </w:pPr>
      <w:r>
        <w:rPr>
          <w:rStyle w:val="FootnoteReference"/>
        </w:rPr>
        <w:footnoteRef/>
      </w:r>
      <w:r>
        <w:t xml:space="preserve"> People-name: Magdalene. People-name meaning: Magdalene — a person from Magdala. Source form: Magdalene.</w:t>
      </w:r>
    </w:p>
  </w:footnote>
  <w:footnote w:id="4412">
    <w:p>
      <w:pPr>
        <w:pStyle w:val="FootnoteText"/>
      </w:pPr>
      <w:r>
        <w:rPr>
          <w:rStyle w:val="FootnoteReference"/>
        </w:rPr>
        <w:footnoteRef/>
      </w:r>
      <w:r>
        <w:t xml:space="preserve"> Cross-references: Mark 16:9; Luke 8:30.</w:t>
      </w:r>
    </w:p>
  </w:footnote>
  <w:footnote w:id="4413">
    <w:p>
      <w:pPr>
        <w:pStyle w:val="FootnoteText"/>
      </w:pPr>
      <w:r>
        <w:rPr>
          <w:rStyle w:val="FootnoteReference"/>
        </w:rPr>
        <w:footnoteRef/>
      </w:r>
      <w:r>
        <w:t xml:space="preserve"> Personal name: Joanna. Personal-name meaning: Joanna — grace or gift of the Lord. Source form: Joanna.</w:t>
      </w:r>
    </w:p>
  </w:footnote>
  <w:footnote w:id="4414">
    <w:p>
      <w:pPr>
        <w:pStyle w:val="FootnoteText"/>
      </w:pPr>
      <w:r>
        <w:rPr>
          <w:rStyle w:val="FootnoteReference"/>
        </w:rPr>
        <w:footnoteRef/>
      </w:r>
      <w:r>
        <w:t xml:space="preserve"> Personal name: Chuza. Personal-name meaning: Chuza — the seer or prophet. Source form: Chuza.</w:t>
      </w:r>
    </w:p>
  </w:footnote>
  <w:footnote w:id="4415">
    <w:p>
      <w:pPr>
        <w:pStyle w:val="FootnoteText"/>
      </w:pPr>
      <w:r>
        <w:rPr>
          <w:rStyle w:val="FootnoteReference"/>
        </w:rPr>
        <w:footnoteRef/>
      </w:r>
      <w:r>
        <w:t xml:space="preserve"> Name meaning: Herod (Herodes) — Heroic; son of a hero. Name borne by multiple rulers who opposed God’s plan.</w:t>
      </w:r>
    </w:p>
  </w:footnote>
  <w:footnote w:id="4416">
    <w:p>
      <w:pPr>
        <w:pStyle w:val="FootnoteText"/>
      </w:pPr>
      <w:r>
        <w:rPr>
          <w:rStyle w:val="FootnoteReference"/>
        </w:rPr>
        <w:footnoteRef/>
      </w:r>
      <w:r>
        <w:t xml:space="preserve"> Personal name: Susanna. Personal-name meaning: Susanna — lily; rose; joy. Source form: Susanna.</w:t>
      </w:r>
    </w:p>
  </w:footnote>
  <w:footnote w:id="4417">
    <w:p>
      <w:pPr>
        <w:pStyle w:val="FootnoteText"/>
      </w:pPr>
      <w:r>
        <w:rPr>
          <w:rStyle w:val="FootnoteReference"/>
        </w:rPr>
        <w:footnoteRef/>
      </w:r>
      <w:r>
        <w:t xml:space="preserve"> Cross-references for "Joanna": Luke 24:10.</w:t>
      </w:r>
    </w:p>
  </w:footnote>
  <w:footnote w:id="4418">
    <w:p>
      <w:pPr>
        <w:pStyle w:val="FootnoteText"/>
      </w:pPr>
      <w:r>
        <w:rPr>
          <w:rStyle w:val="FootnoteReference"/>
        </w:rPr>
        <w:footnoteRef/>
      </w:r>
      <w:r>
        <w:t xml:space="preserve"> Cross-references for "Herod's": Luke 9:7-9; John 4:46-53; Acts 13:1; Phil 4:22.</w:t>
      </w:r>
    </w:p>
  </w:footnote>
  <w:footnote w:id="4419">
    <w:p>
      <w:pPr>
        <w:pStyle w:val="FootnoteText"/>
      </w:pPr>
      <w:r>
        <w:rPr>
          <w:rStyle w:val="FootnoteReference"/>
        </w:rPr>
        <w:footnoteRef/>
      </w:r>
      <w:r>
        <w:t xml:space="preserve"> Cross-references: 1Chr 29:14; Isa 23:18; Matt 2:11; Matt 25:40; Matt 26:11; Acts 9:36-39; 2Cor 8:9; 1Tim 5:10.</w:t>
      </w:r>
    </w:p>
  </w:footnote>
  <w:footnote w:id="4420">
    <w:p>
      <w:pPr>
        <w:pStyle w:val="FootnoteText"/>
      </w:pPr>
      <w:r>
        <w:rPr>
          <w:rStyle w:val="FootnoteReference"/>
        </w:rPr>
        <w:footnoteRef/>
      </w:r>
      <w:r>
        <w:t xml:space="preserve"> Cross-references: Matt 13:2; Mark 4:1.</w:t>
      </w:r>
    </w:p>
  </w:footnote>
  <w:footnote w:id="4421">
    <w:p>
      <w:pPr>
        <w:pStyle w:val="FootnoteText"/>
      </w:pPr>
      <w:r>
        <w:rPr>
          <w:rStyle w:val="FootnoteReference"/>
        </w:rPr>
        <w:footnoteRef/>
      </w:r>
      <w:r>
        <w:t xml:space="preserve"> Cross-references for "sower": Matt 13:3-4; Matt 13:18-19; Matt 13:24-26; Matt 13:37; Mark 4:2-4; Mark 4:15; Mark 4:26-29; Luke 8:11.</w:t>
      </w:r>
    </w:p>
  </w:footnote>
  <w:footnote w:id="4422">
    <w:p>
      <w:pPr>
        <w:pStyle w:val="FootnoteText"/>
      </w:pPr>
      <w:r>
        <w:rPr>
          <w:rStyle w:val="FootnoteReference"/>
        </w:rPr>
        <w:footnoteRef/>
      </w:r>
      <w:r>
        <w:t xml:space="preserve"> Cross-references for "fell": Luke 8:12; Heb 2:1; Jas 1:23-24.</w:t>
      </w:r>
    </w:p>
  </w:footnote>
  <w:footnote w:id="4423">
    <w:p>
      <w:pPr>
        <w:pStyle w:val="FootnoteText"/>
      </w:pPr>
      <w:r>
        <w:rPr>
          <w:rStyle w:val="FootnoteReference"/>
        </w:rPr>
        <w:footnoteRef/>
      </w:r>
      <w:r>
        <w:t xml:space="preserve"> Cross-references: Ps 119:118; Matt 5:13.</w:t>
      </w:r>
    </w:p>
  </w:footnote>
  <w:footnote w:id="442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25">
    <w:p>
      <w:pPr>
        <w:pStyle w:val="FootnoteText"/>
      </w:pPr>
      <w:r>
        <w:rPr>
          <w:rStyle w:val="FootnoteReference"/>
        </w:rPr>
        <w:footnoteRef/>
      </w:r>
      <w:r>
        <w:t xml:space="preserve"> Cross-references for "thorns": Gen 3:18; Jer 4:3; Matt 13:7; Matt 13:22; Mark 4:7; Mark 4:18-19; Luke 8:14; Luke 21:34; Heb 6:7-8.</w:t>
      </w:r>
    </w:p>
  </w:footnote>
  <w:footnote w:id="4426">
    <w:p>
      <w:pPr>
        <w:pStyle w:val="FootnoteText"/>
      </w:pPr>
      <w:r>
        <w:rPr>
          <w:rStyle w:val="FootnoteReference"/>
        </w:rPr>
        <w:footnoteRef/>
      </w:r>
      <w:r>
        <w:t xml:space="preserve"> Cross-references for "other": Matt 13:8; Matt 13:23; Mark 4:8; Mark 4:20; Luke 8:15; John 1:12-13; John 3:3-5; Eph 2:10; Col 1:10.</w:t>
      </w:r>
    </w:p>
  </w:footnote>
  <w:footnote w:id="4427">
    <w:p>
      <w:pPr>
        <w:pStyle w:val="FootnoteText"/>
      </w:pPr>
      <w:r>
        <w:rPr>
          <w:rStyle w:val="FootnoteReference"/>
        </w:rPr>
        <w:footnoteRef/>
      </w:r>
      <w:r>
        <w:t xml:space="preserve"> Cross-references: Gen 26:12.</w:t>
      </w:r>
    </w:p>
  </w:footnote>
  <w:footnote w:id="4428">
    <w:p>
      <w:pPr>
        <w:pStyle w:val="FootnoteText"/>
      </w:pPr>
      <w:r>
        <w:rPr>
          <w:rStyle w:val="FootnoteReference"/>
        </w:rPr>
        <w:footnoteRef/>
      </w:r>
      <w:r>
        <w:t xml:space="preserve"> Cross-references: Prov 1:20-23; Prov 8:1; Prov 20:12; Jer 13:15; Jer 25:4; Matt 11:15; Matt 13:9; Rev 2:7; Rev 2:11.</w:t>
      </w:r>
    </w:p>
  </w:footnote>
  <w:footnote w:id="4429">
    <w:p>
      <w:pPr>
        <w:pStyle w:val="FootnoteText"/>
      </w:pPr>
      <w:r>
        <w:rPr>
          <w:rStyle w:val="FootnoteReference"/>
        </w:rPr>
        <w:footnoteRef/>
      </w:r>
      <w:r>
        <w:t xml:space="preserve"> Cross-references for "that seeing": Deut 29:4; Isa 6:9; Isa 29:14; Isa 44:18; Jer 5:21; Matt 13:14-17; John 12:40; Acts 28:26-27; Rom 11:7-10.</w:t>
      </w:r>
    </w:p>
  </w:footnote>
  <w:footnote w:id="443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31">
    <w:p>
      <w:pPr>
        <w:pStyle w:val="FootnoteText"/>
      </w:pPr>
      <w:r>
        <w:rPr>
          <w:rStyle w:val="FootnoteReference"/>
        </w:rPr>
        <w:footnoteRef/>
      </w:r>
      <w:r>
        <w:t xml:space="preserve"> Cross-references for "The seed": Isa 8:20; Matt 13:19; Mark 4:14-20; 1Cor 3:6-7; 1Cor 3:9-12; Jas 1:21; 1Pet 1:23-25.</w:t>
      </w:r>
    </w:p>
  </w:footnote>
  <w:footnote w:id="4432">
    <w:p>
      <w:pPr>
        <w:pStyle w:val="FootnoteText"/>
      </w:pPr>
      <w:r>
        <w:rPr>
          <w:rStyle w:val="FootnoteReference"/>
        </w:rPr>
        <w:footnoteRef/>
      </w:r>
      <w:r>
        <w:t xml:space="preserve"> Cross-references: Prov 1:24-26; Prov 1:29; Matt 13:19; Mark 4:15; Luke 8:5; Jas 1:23-24.</w:t>
      </w:r>
    </w:p>
  </w:footnote>
  <w:footnote w:id="4433">
    <w:p>
      <w:pPr>
        <w:pStyle w:val="FootnoteText"/>
      </w:pPr>
      <w:r>
        <w:rPr>
          <w:rStyle w:val="FootnoteReference"/>
        </w:rPr>
        <w:footnoteRef/>
      </w:r>
      <w:r>
        <w:t xml:space="preserve"> Cross-references for "receive": Ps 106:12-14; Isa 58:2; Ezek 33:32; Matt 13:20-21; Mark 4:16-17; Mark 6:20; John 5:35; Gal 3:1; Gal 3:4; Gal 4:15-20.</w:t>
      </w:r>
    </w:p>
  </w:footnote>
  <w:footnote w:id="4434">
    <w:p>
      <w:pPr>
        <w:pStyle w:val="FootnoteText"/>
      </w:pPr>
      <w:r>
        <w:rPr>
          <w:rStyle w:val="FootnoteReference"/>
        </w:rPr>
        <w:footnoteRef/>
      </w:r>
      <w:r>
        <w:t xml:space="preserve"> Cross-references for "and these": Job 19:28; Prov 12:3; Prov 12:12; Eph 3:17; Col 2:7; Jude 1:12.</w:t>
      </w:r>
    </w:p>
  </w:footnote>
  <w:footnote w:id="443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36">
    <w:p>
      <w:pPr>
        <w:pStyle w:val="FootnoteText"/>
      </w:pPr>
      <w:r>
        <w:rPr>
          <w:rStyle w:val="FootnoteReference"/>
        </w:rPr>
        <w:footnoteRef/>
      </w:r>
      <w:r>
        <w:t xml:space="preserve"> Cross-references for "and bring": Luke 13:6-9; John 15:6.</w:t>
      </w:r>
    </w:p>
  </w:footnote>
  <w:footnote w:id="4437">
    <w:p>
      <w:pPr>
        <w:pStyle w:val="FootnoteText"/>
      </w:pPr>
      <w:r>
        <w:rPr>
          <w:rStyle w:val="FootnoteReference"/>
        </w:rPr>
        <w:footnoteRef/>
      </w:r>
      <w:r>
        <w:t xml:space="preserve"> Cross-references for "in an": Deut 30:6; Ps 51:10; Jer 31:33; Jer 32:29; Ezek 36:26-27; Luke 6:45; Rom 7:18; Eph 2:8; Jas 1:16-19; 1Pet 2:1-2.</w:t>
      </w:r>
    </w:p>
  </w:footnote>
  <w:footnote w:id="443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3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40">
    <w:p>
      <w:pPr>
        <w:pStyle w:val="FootnoteText"/>
      </w:pPr>
      <w:r>
        <w:rPr>
          <w:rStyle w:val="FootnoteReference"/>
        </w:rPr>
        <w:footnoteRef/>
      </w:r>
      <w:r>
        <w:t xml:space="preserve"> Cross-references for "nothing": Eccl 12:14; Matt 10:26; Luke 12:2-3; 1Cor 4:5.</w:t>
      </w:r>
    </w:p>
  </w:footnote>
  <w:footnote w:id="4441">
    <w:p>
      <w:pPr>
        <w:pStyle w:val="FootnoteText"/>
      </w:pPr>
      <w:r>
        <w:rPr>
          <w:rStyle w:val="FootnoteReference"/>
        </w:rPr>
        <w:footnoteRef/>
      </w:r>
      <w:r>
        <w:t xml:space="preserve"> Cross-references for "heed": Deut 32:46-47; Prov 2:2-5; Mark 4:23-24; Mark 13:14; Luke 9:44; Acts 10:33; Acts 17:11; Heb 2:1; Jas 1:19-25; 1Pet 2:1-2.</w:t>
      </w:r>
    </w:p>
  </w:footnote>
  <w:footnote w:id="4442">
    <w:p>
      <w:pPr>
        <w:pStyle w:val="FootnoteText"/>
      </w:pPr>
      <w:r>
        <w:rPr>
          <w:rStyle w:val="FootnoteReference"/>
        </w:rPr>
        <w:footnoteRef/>
      </w:r>
      <w:r>
        <w:t xml:space="preserve"> Cross-references: Matt 13:12; Matt 25:29; Mark 4:25; Luke 19:26; John 15:2.</w:t>
      </w:r>
    </w:p>
  </w:footnote>
  <w:footnote w:id="4443">
    <w:p>
      <w:pPr>
        <w:pStyle w:val="FootnoteText"/>
      </w:pPr>
      <w:r>
        <w:rPr>
          <w:rStyle w:val="FootnoteReference"/>
        </w:rPr>
        <w:footnoteRef/>
      </w:r>
      <w:r>
        <w:t xml:space="preserve"> Cross-references: Prov 14:12; Rom 12:3; 1Cor 3:18; 1Cor 8:2; 1Cor 14:37; Phil 3:4; Jas 1:26.</w:t>
      </w:r>
    </w:p>
  </w:footnote>
  <w:footnote w:id="4444">
    <w:p>
      <w:pPr>
        <w:pStyle w:val="FootnoteText"/>
      </w:pPr>
      <w:r>
        <w:rPr>
          <w:rStyle w:val="FootnoteReference"/>
        </w:rPr>
        <w:footnoteRef/>
      </w:r>
      <w:r>
        <w:t xml:space="preserve"> Cross-references: Matt 12:46-50; Mark 3:21; Mark 3:31-35.</w:t>
      </w:r>
    </w:p>
  </w:footnote>
  <w:footnote w:id="4445">
    <w:p>
      <w:pPr>
        <w:pStyle w:val="FootnoteText"/>
      </w:pPr>
      <w:r>
        <w:rPr>
          <w:rStyle w:val="FootnoteReference"/>
        </w:rPr>
        <w:footnoteRef/>
      </w:r>
      <w:r>
        <w:t xml:space="preserve"> Cross-references: Matt 13:55-56; Mark 6:3; John 7:3-6; Acts 1:14; 1Cor 9:5; Gal 1:19.</w:t>
      </w:r>
    </w:p>
  </w:footnote>
  <w:footnote w:id="4446">
    <w:p>
      <w:pPr>
        <w:pStyle w:val="FootnoteText"/>
      </w:pPr>
      <w:r>
        <w:rPr>
          <w:rStyle w:val="FootnoteReference"/>
        </w:rPr>
        <w:footnoteRef/>
      </w:r>
      <w:r>
        <w:t xml:space="preserve"> Cross-references for "My mother": Matt 25:40; Matt 25:45; Matt 28:10; Luke 11:27-28; John 15:14-15; John 20:17; 2Cor 5:16; 2Cor 6:18; Heb 2:11-13.</w:t>
      </w:r>
    </w:p>
  </w:footnote>
  <w:footnote w:id="4447">
    <w:p>
      <w:pPr>
        <w:pStyle w:val="FootnoteText"/>
      </w:pPr>
      <w:r>
        <w:rPr>
          <w:rStyle w:val="FootnoteReference"/>
        </w:rPr>
        <w:footnoteRef/>
      </w:r>
      <w:r>
        <w:t xml:space="preserve"> Cross-references: Matt 14:22; Mark 5:21; Mark 6:45; Mark 8:13.</w:t>
      </w:r>
    </w:p>
  </w:footnote>
  <w:footnote w:id="4448">
    <w:p>
      <w:pPr>
        <w:pStyle w:val="FootnoteText"/>
      </w:pPr>
      <w:r>
        <w:rPr>
          <w:rStyle w:val="FootnoteReference"/>
        </w:rPr>
        <w:footnoteRef/>
      </w:r>
      <w:r>
        <w:t xml:space="preserve"> Cross-references for "he fell": Ps 44:23; Isa 51:9-10; Heb 4:15.</w:t>
      </w:r>
    </w:p>
  </w:footnote>
  <w:footnote w:id="4449">
    <w:p>
      <w:pPr>
        <w:pStyle w:val="FootnoteText"/>
      </w:pPr>
      <w:r>
        <w:rPr>
          <w:rStyle w:val="FootnoteReference"/>
        </w:rPr>
        <w:footnoteRef/>
      </w:r>
      <w:r>
        <w:t xml:space="preserve"> Cross-references for "Master": Ps 69:1-2; Ps 116:3-4; Ps 142:4-5; Lam 3:54-56; Matt 14:30; John 2:2-6; 2Cor 1:9-10.</w:t>
      </w:r>
    </w:p>
  </w:footnote>
  <w:footnote w:id="4450">
    <w:p>
      <w:pPr>
        <w:pStyle w:val="FootnoteText"/>
      </w:pPr>
      <w:r>
        <w:rPr>
          <w:rStyle w:val="FootnoteReference"/>
        </w:rPr>
        <w:footnoteRef/>
      </w:r>
      <w:r>
        <w:t xml:space="preserve"> Cross-references for "he arose": Ps 65:7; Ps 104:6-9; Ps 107:25-29; Isa 50:2; Jer 5:22; Nah 1:4.</w:t>
      </w:r>
    </w:p>
  </w:footnote>
  <w:footnote w:id="4451">
    <w:p>
      <w:pPr>
        <w:pStyle w:val="FootnoteText"/>
      </w:pPr>
      <w:r>
        <w:rPr>
          <w:rStyle w:val="FootnoteReference"/>
        </w:rPr>
        <w:footnoteRef/>
      </w:r>
      <w:r>
        <w:t xml:space="preserve"> Cross-references for "and rebuked": Mark 4:39.</w:t>
      </w:r>
    </w:p>
  </w:footnote>
  <w:footnote w:id="445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53">
    <w:p>
      <w:pPr>
        <w:pStyle w:val="FootnoteText"/>
      </w:pPr>
      <w:r>
        <w:rPr>
          <w:rStyle w:val="FootnoteReference"/>
        </w:rPr>
        <w:footnoteRef/>
      </w:r>
      <w:r>
        <w:t xml:space="preserve"> Place name: Galilee. Place-name meaning: Galilee — wheel; revolution. Source form: Galilee. Greek form: γαλιλαιας.</w:t>
      </w:r>
    </w:p>
  </w:footnote>
  <w:footnote w:id="4454">
    <w:p>
      <w:pPr>
        <w:pStyle w:val="FootnoteText"/>
      </w:pPr>
      <w:r>
        <w:rPr>
          <w:rStyle w:val="FootnoteReference"/>
        </w:rPr>
        <w:footnoteRef/>
      </w:r>
      <w:r>
        <w:t xml:space="preserve"> Cross-references: Matt 8:28-34; Mark 5:1-20.</w:t>
      </w:r>
    </w:p>
  </w:footnote>
  <w:footnote w:id="4455">
    <w:p>
      <w:pPr>
        <w:pStyle w:val="FootnoteText"/>
      </w:pPr>
      <w:r>
        <w:rPr>
          <w:rStyle w:val="FootnoteReference"/>
        </w:rPr>
        <w:footnoteRef/>
      </w:r>
      <w:r>
        <w:t xml:space="preserve"> Cross-references: Mark 5:2-5.</w:t>
      </w:r>
    </w:p>
  </w:footnote>
  <w:footnote w:id="4456">
    <w:p>
      <w:pPr>
        <w:pStyle w:val="FootnoteText"/>
      </w:pPr>
      <w:r>
        <w:rPr>
          <w:rStyle w:val="FootnoteReference"/>
        </w:rPr>
        <w:footnoteRef/>
      </w:r>
      <w:r>
        <w:t xml:space="preserve"> Cross-references: 1Sam 19:24.</w:t>
      </w:r>
    </w:p>
  </w:footnote>
  <w:footnote w:id="4457">
    <w:p>
      <w:pPr>
        <w:pStyle w:val="FootnoteText"/>
      </w:pPr>
      <w:r>
        <w:rPr>
          <w:rStyle w:val="FootnoteReference"/>
        </w:rPr>
        <w:footnoteRef/>
      </w:r>
      <w:r>
        <w:t xml:space="preserve"> Cross-references: Num 19:16; Isa 65:4.</w:t>
      </w:r>
    </w:p>
  </w:footnote>
  <w:footnote w:id="4458">
    <w:p>
      <w:pPr>
        <w:pStyle w:val="FootnoteText"/>
      </w:pPr>
      <w:r>
        <w:rPr>
          <w:rStyle w:val="FootnoteReference"/>
        </w:rPr>
        <w:footnoteRef/>
      </w:r>
      <w:r>
        <w:t xml:space="preserve"> Name meaning: Jesus (Yeshua) — Yahweh saves. He will save His people from their sins.</w:t>
      </w:r>
    </w:p>
  </w:footnote>
  <w:footnote w:id="4459">
    <w:p>
      <w:pPr>
        <w:pStyle w:val="FootnoteText"/>
      </w:pPr>
      <w:r>
        <w:rPr>
          <w:rStyle w:val="FootnoteReference"/>
        </w:rPr>
        <w:footnoteRef/>
      </w:r>
      <w:r>
        <w:t xml:space="preserve"> Cross-references for "he cried": Matt 8:29; Mark 1:24-27; Mark 5:6-8; Luke 4:33-36; Acts 16:16-18.</w:t>
      </w:r>
    </w:p>
  </w:footnote>
  <w:footnote w:id="4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61">
    <w:p>
      <w:pPr>
        <w:pStyle w:val="FootnoteText"/>
      </w:pPr>
      <w:r>
        <w:rPr>
          <w:rStyle w:val="FootnoteReference"/>
        </w:rPr>
        <w:footnoteRef/>
      </w:r>
      <w:r>
        <w:t xml:space="preserve"> Cross-references: Isa 27:1; Jas 2:19; 2Pet 2:4; 1John 3:8; Rev 20:1-3; Rev 20:10.</w:t>
      </w:r>
    </w:p>
  </w:footnote>
  <w:footnote w:id="4462">
    <w:p>
      <w:pPr>
        <w:pStyle w:val="FootnoteText"/>
      </w:pPr>
      <w:r>
        <w:rPr>
          <w:rStyle w:val="FootnoteReference"/>
        </w:rPr>
        <w:footnoteRef/>
      </w:r>
      <w:r>
        <w:t xml:space="preserve"> Cross-references for "commanded": Mark 5:8; Acts 19:12-16.</w:t>
      </w:r>
    </w:p>
  </w:footnote>
  <w:footnote w:id="4463">
    <w:p>
      <w:pPr>
        <w:pStyle w:val="FootnoteText"/>
      </w:pPr>
      <w:r>
        <w:rPr>
          <w:rStyle w:val="FootnoteReference"/>
        </w:rPr>
        <w:footnoteRef/>
      </w:r>
      <w:r>
        <w:t xml:space="preserve"> Cross-references for "caught": Mark 5:3-5; Mark 9:20-26; Luke 9:39; Luke 9:42; 2Tim 2:25-26.</w:t>
      </w:r>
    </w:p>
  </w:footnote>
  <w:footnote w:id="4464">
    <w:p>
      <w:pPr>
        <w:pStyle w:val="FootnoteText"/>
      </w:pPr>
      <w:r>
        <w:rPr>
          <w:rStyle w:val="FootnoteReference"/>
        </w:rPr>
        <w:footnoteRef/>
      </w:r>
      <w:r>
        <w:t xml:space="preserve"> Divine or supernatural name: Legion. Divine/supernatural-name meaning: Legion — legion; a large military unit. Source form: Legion.</w:t>
      </w:r>
    </w:p>
  </w:footnote>
  <w:footnote w:id="4465">
    <w:p>
      <w:pPr>
        <w:pStyle w:val="FootnoteText"/>
      </w:pPr>
      <w:r>
        <w:rPr>
          <w:rStyle w:val="FootnoteReference"/>
        </w:rPr>
        <w:footnoteRef/>
      </w:r>
      <w:r>
        <w:t xml:space="preserve"> Cross-references for "Legion": Matt 26:53; Mark 5:9.</w:t>
      </w:r>
    </w:p>
  </w:footnote>
  <w:footnote w:id="4466">
    <w:p>
      <w:pPr>
        <w:pStyle w:val="FootnoteText"/>
      </w:pPr>
      <w:r>
        <w:rPr>
          <w:rStyle w:val="FootnoteReference"/>
        </w:rPr>
        <w:footnoteRef/>
      </w:r>
      <w:r>
        <w:t xml:space="preserve"> Cross-references for "the deep": Matt 25:41; Rev 9:2; Rev 19:20; Rev 20:2-3; Rev 20:14-15.</w:t>
      </w:r>
    </w:p>
  </w:footnote>
  <w:footnote w:id="4467">
    <w:p>
      <w:pPr>
        <w:pStyle w:val="FootnoteText"/>
      </w:pPr>
      <w:r>
        <w:rPr>
          <w:rStyle w:val="FootnoteReference"/>
        </w:rPr>
        <w:footnoteRef/>
      </w:r>
      <w:r>
        <w:t xml:space="preserve"> Cross-references: Job 1:11; Job 2:5; Luke 8:28; Phil 2:10-11.</w:t>
      </w:r>
    </w:p>
  </w:footnote>
  <w:footnote w:id="4468">
    <w:p>
      <w:pPr>
        <w:pStyle w:val="FootnoteText"/>
      </w:pPr>
      <w:r>
        <w:rPr>
          <w:rStyle w:val="FootnoteReference"/>
        </w:rPr>
        <w:footnoteRef/>
      </w:r>
      <w:r>
        <w:t xml:space="preserve"> Cross-references: Lev 11:7; Isa 65:4; Isa 66:3; Matt 8:30-33; Mark 5:11-13.</w:t>
      </w:r>
    </w:p>
  </w:footnote>
  <w:footnote w:id="4469">
    <w:p>
      <w:pPr>
        <w:pStyle w:val="FootnoteText"/>
      </w:pPr>
      <w:r>
        <w:rPr>
          <w:rStyle w:val="FootnoteReference"/>
        </w:rPr>
        <w:footnoteRef/>
      </w:r>
      <w:r>
        <w:t xml:space="preserve"> Cross-references: Job 1:10; Ps 62:11; John 19:11; 1John 4:4.</w:t>
      </w:r>
    </w:p>
  </w:footnote>
  <w:footnote w:id="4470">
    <w:p>
      <w:pPr>
        <w:pStyle w:val="FootnoteText"/>
      </w:pPr>
      <w:r>
        <w:rPr>
          <w:rStyle w:val="FootnoteReference"/>
        </w:rPr>
        <w:footnoteRef/>
      </w:r>
      <w:r>
        <w:t xml:space="preserve"> Cross-references: 1Kgs 22:22; Job 1:12; Job 2:6; Rev 20:7.</w:t>
      </w:r>
    </w:p>
  </w:footnote>
  <w:footnote w:id="4471">
    <w:p>
      <w:pPr>
        <w:pStyle w:val="FootnoteText"/>
      </w:pPr>
      <w:r>
        <w:rPr>
          <w:rStyle w:val="FootnoteReference"/>
        </w:rPr>
        <w:footnoteRef/>
      </w:r>
      <w:r>
        <w:t xml:space="preserve"> Cross-references for "the herd": John 8:44; 1Pet 5:8; Rev 9:11.</w:t>
      </w:r>
    </w:p>
  </w:footnote>
  <w:footnote w:id="4472">
    <w:p>
      <w:pPr>
        <w:pStyle w:val="FootnoteText"/>
      </w:pPr>
      <w:r>
        <w:rPr>
          <w:rStyle w:val="FootnoteReference"/>
        </w:rPr>
        <w:footnoteRef/>
      </w:r>
      <w:r>
        <w:t xml:space="preserve"> Cross-references for "they fled": Matt 8:33; Matt 28:11; Mark 5:14; Acts 19:16-17.</w:t>
      </w:r>
    </w:p>
  </w:footnote>
  <w:footnote w:id="4473">
    <w:p>
      <w:pPr>
        <w:pStyle w:val="FootnoteText"/>
      </w:pPr>
      <w:r>
        <w:rPr>
          <w:rStyle w:val="FootnoteReference"/>
        </w:rPr>
        <w:footnoteRef/>
      </w:r>
      <w:r>
        <w:t xml:space="preserve"> Cross-references for "and found": Isa 49:24-25; Isa 53:12; Heb 2:14-15; 1John 3:8.</w:t>
      </w:r>
    </w:p>
  </w:footnote>
  <w:footnote w:id="4474">
    <w:p>
      <w:pPr>
        <w:pStyle w:val="FootnoteText"/>
      </w:pPr>
      <w:r>
        <w:rPr>
          <w:rStyle w:val="FootnoteReference"/>
        </w:rPr>
        <w:footnoteRef/>
      </w:r>
      <w:r>
        <w:t xml:space="preserve"> Cross-references for "sitting": Mark 5:15; Luke 2:46; Luke 10:39; Acts 22:3.</w:t>
      </w:r>
    </w:p>
  </w:footnote>
  <w:footnote w:id="4475">
    <w:p>
      <w:pPr>
        <w:pStyle w:val="FootnoteText"/>
      </w:pPr>
      <w:r>
        <w:rPr>
          <w:rStyle w:val="FootnoteReference"/>
        </w:rPr>
        <w:footnoteRef/>
      </w:r>
      <w:r>
        <w:t xml:space="preserve"> Cross-references for "clothed": Luke 8:27; Luke 15:17.</w:t>
      </w:r>
    </w:p>
  </w:footnote>
  <w:footnote w:id="4476">
    <w:p>
      <w:pPr>
        <w:pStyle w:val="FootnoteText"/>
      </w:pPr>
      <w:r>
        <w:rPr>
          <w:rStyle w:val="FootnoteReference"/>
        </w:rPr>
        <w:footnoteRef/>
      </w:r>
      <w:r>
        <w:t xml:space="preserve"> Cross-references for "in his": Ps 51:10.</w:t>
      </w:r>
    </w:p>
  </w:footnote>
  <w:footnote w:id="4477">
    <w:p>
      <w:pPr>
        <w:pStyle w:val="FootnoteText"/>
      </w:pPr>
      <w:r>
        <w:rPr>
          <w:rStyle w:val="FootnoteReference"/>
        </w:rPr>
        <w:footnoteRef/>
      </w:r>
      <w:r>
        <w:t xml:space="preserve"> Cross-references: Matthew 4:24.</w:t>
      </w:r>
    </w:p>
  </w:footnote>
  <w:footnote w:id="4478">
    <w:p>
      <w:pPr>
        <w:pStyle w:val="FootnoteText"/>
      </w:pPr>
      <w:r>
        <w:rPr>
          <w:rStyle w:val="FootnoteReference"/>
        </w:rPr>
        <w:footnoteRef/>
      </w:r>
      <w:r>
        <w:t xml:space="preserve"> Cross-references: Deut 5:25; 1Sam 6:20; 2Sam 6:8-9; 1Kgs 17:18; Job 21:14-15; Matt 8:34; Mark 5:17; Luke 5:8; Luke 8:28; Acts 16:39.</w:t>
      </w:r>
    </w:p>
  </w:footnote>
  <w:footnote w:id="447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480">
    <w:p>
      <w:pPr>
        <w:pStyle w:val="FootnoteText"/>
      </w:pPr>
      <w:r>
        <w:rPr>
          <w:rStyle w:val="FootnoteReference"/>
        </w:rPr>
        <w:footnoteRef/>
      </w:r>
      <w:r>
        <w:t xml:space="preserve"> Cross-references: Deut 10:20-21; Ps 27:4; Ps 32:7; Ps 116:12; Ps 116:16; Mark 5:18; Luke 8:28; Luke 8:37; Phil 1:23.</w:t>
      </w:r>
    </w:p>
  </w:footnote>
  <w:footnote w:id="4481">
    <w:p>
      <w:pPr>
        <w:pStyle w:val="FootnoteText"/>
      </w:pPr>
      <w:r>
        <w:rPr>
          <w:rStyle w:val="FootnoteReference"/>
        </w:rPr>
        <w:footnoteRef/>
      </w:r>
      <w:r>
        <w:t xml:space="preserve"> Cross-references for "Return": 1Tim 5:8.</w:t>
      </w:r>
    </w:p>
  </w:footnote>
  <w:footnote w:id="4482">
    <w:p>
      <w:pPr>
        <w:pStyle w:val="FootnoteText"/>
      </w:pPr>
      <w:r>
        <w:rPr>
          <w:rStyle w:val="FootnoteReference"/>
        </w:rPr>
        <w:footnoteRef/>
      </w:r>
      <w:r>
        <w:t xml:space="preserve"> Cross-references: Deut 10:21; Ps 66:16; Ps 126:2-3; Dan 4:1-3; Dan 4:34-37; Mark 1:45; Luke 17:15-18; John 4:29.</w:t>
      </w:r>
    </w:p>
  </w:footnote>
  <w:footnote w:id="4483">
    <w:p>
      <w:pPr>
        <w:pStyle w:val="FootnoteText"/>
      </w:pPr>
      <w:r>
        <w:rPr>
          <w:rStyle w:val="FootnoteReference"/>
        </w:rPr>
        <w:footnoteRef/>
      </w:r>
      <w:r>
        <w:t xml:space="preserve"> Cross-references for "waiting": Prov 8:34; Acts 10:33.</w:t>
      </w:r>
    </w:p>
  </w:footnote>
  <w:footnote w:id="4484">
    <w:p>
      <w:pPr>
        <w:pStyle w:val="FootnoteText"/>
      </w:pPr>
      <w:r>
        <w:rPr>
          <w:rStyle w:val="FootnoteReference"/>
        </w:rPr>
        <w:footnoteRef/>
      </w:r>
      <w:r>
        <w:t xml:space="preserve"> Name meaning: Jairus (Yair) — He enlightens. His daughter was raised.</w:t>
      </w:r>
    </w:p>
  </w:footnote>
  <w:footnote w:id="4485">
    <w:p>
      <w:pPr>
        <w:pStyle w:val="FootnoteText"/>
      </w:pPr>
      <w:r>
        <w:rPr>
          <w:rStyle w:val="FootnoteReference"/>
        </w:rPr>
        <w:footnoteRef/>
      </w:r>
      <w:r>
        <w:t xml:space="preserve"> Cross-references for "a ruler": Luke 13:14; Acts 13:15; Acts 18:8; Acts 18:17.</w:t>
      </w:r>
    </w:p>
  </w:footnote>
  <w:footnote w:id="4486">
    <w:p>
      <w:pPr>
        <w:pStyle w:val="FootnoteText"/>
      </w:pPr>
      <w:r>
        <w:rPr>
          <w:rStyle w:val="FootnoteReference"/>
        </w:rPr>
        <w:footnoteRef/>
      </w:r>
      <w:r>
        <w:t xml:space="preserve"> Cross-references for "and he fell": Luke 5:8; Luke 17:16; Rev 5:8.</w:t>
      </w:r>
    </w:p>
  </w:footnote>
  <w:footnote w:id="4487">
    <w:p>
      <w:pPr>
        <w:pStyle w:val="FootnoteText"/>
      </w:pPr>
      <w:r>
        <w:rPr>
          <w:rStyle w:val="FootnoteReference"/>
        </w:rPr>
        <w:footnoteRef/>
      </w:r>
      <w:r>
        <w:t xml:space="preserve"> Cross-references: Matt 8:7-8; Mark 5:23; John 4:46-49; John 11:21; Acts 9:38.</w:t>
      </w:r>
    </w:p>
  </w:footnote>
  <w:footnote w:id="4488">
    <w:p>
      <w:pPr>
        <w:pStyle w:val="FootnoteText"/>
      </w:pPr>
      <w:r>
        <w:rPr>
          <w:rStyle w:val="FootnoteReference"/>
        </w:rPr>
        <w:footnoteRef/>
      </w:r>
      <w:r>
        <w:t xml:space="preserve"> Cross-references for "and she": Job 4:20; Ps 90:5-8; Ps 103:15-16; Eccl 6:12; Ezek 24:16; Ezek 24:25; Rom 5:12.</w:t>
      </w:r>
    </w:p>
  </w:footnote>
  <w:footnote w:id="4489">
    <w:p>
      <w:pPr>
        <w:pStyle w:val="FootnoteText"/>
      </w:pPr>
      <w:r>
        <w:rPr>
          <w:rStyle w:val="FootnoteReference"/>
        </w:rPr>
        <w:footnoteRef/>
      </w:r>
      <w:r>
        <w:t xml:space="preserve"> Cross-references: Gen 44:20-22; Job 1:18-19; Zech 12:10; Luke 7:12.</w:t>
      </w:r>
    </w:p>
  </w:footnote>
  <w:footnote w:id="4490">
    <w:p>
      <w:pPr>
        <w:pStyle w:val="FootnoteText"/>
      </w:pPr>
      <w:r>
        <w:rPr>
          <w:rStyle w:val="FootnoteReference"/>
        </w:rPr>
        <w:footnoteRef/>
      </w:r>
      <w:r>
        <w:t xml:space="preserve"> Cross-references: Mark 5:24; Luke 8:45.</w:t>
      </w:r>
    </w:p>
  </w:footnote>
  <w:footnote w:id="4491">
    <w:p>
      <w:pPr>
        <w:pStyle w:val="FootnoteText"/>
      </w:pPr>
      <w:r>
        <w:rPr>
          <w:rStyle w:val="FootnoteReference"/>
        </w:rPr>
        <w:footnoteRef/>
      </w:r>
      <w:r>
        <w:t xml:space="preserve"> Cross-references for "twelve": Mark 9:21; Luke 8:27; Luke 13:11; Luke 13:16; John 5:5-6; John 9:1; John 9:21; Acts 3:2; Acts 4:22; Acts 14:8-10.</w:t>
      </w:r>
    </w:p>
  </w:footnote>
  <w:footnote w:id="4492">
    <w:p>
      <w:pPr>
        <w:pStyle w:val="FootnoteText"/>
      </w:pPr>
      <w:r>
        <w:rPr>
          <w:rStyle w:val="FootnoteReference"/>
        </w:rPr>
        <w:footnoteRef/>
      </w:r>
      <w:r>
        <w:t xml:space="preserve"> Cross-references: 2Chr 16:12; Ps 108:12; Isa 2:22; Isa 55:1-3; Mark 5:26; Mark 9:18; Mark 9:22.</w:t>
      </w:r>
    </w:p>
  </w:footnote>
  <w:footnote w:id="4493">
    <w:p>
      <w:pPr>
        <w:pStyle w:val="FootnoteText"/>
      </w:pPr>
      <w:r>
        <w:rPr>
          <w:rStyle w:val="FootnoteReference"/>
        </w:rPr>
        <w:footnoteRef/>
      </w:r>
      <w:r>
        <w:t xml:space="preserve"> Cross-references for "behind": Luke 7:38.</w:t>
      </w:r>
    </w:p>
  </w:footnote>
  <w:footnote w:id="4494">
    <w:p>
      <w:pPr>
        <w:pStyle w:val="FootnoteText"/>
      </w:pPr>
      <w:r>
        <w:rPr>
          <w:rStyle w:val="FootnoteReference"/>
        </w:rPr>
        <w:footnoteRef/>
      </w:r>
      <w:r>
        <w:t xml:space="preserve"> Cross-references for "touched": Deut 22:12; Mark 5:27-28; Mark 6:56; Acts 5:15; Acts 19:12.</w:t>
      </w:r>
    </w:p>
  </w:footnote>
  <w:footnote w:id="4495">
    <w:p>
      <w:pPr>
        <w:pStyle w:val="FootnoteText"/>
      </w:pPr>
      <w:r>
        <w:rPr>
          <w:rStyle w:val="FootnoteReference"/>
        </w:rPr>
        <w:footnoteRef/>
      </w:r>
      <w:r>
        <w:t xml:space="preserve"> Cross-references for "immediately": Exod 15:26; Mal 4:2; Matt 8:3; Matt 20:34; Luke 13:13; John 5:13.</w:t>
      </w:r>
    </w:p>
  </w:footnote>
  <w:footnote w:id="4496">
    <w:p>
      <w:pPr>
        <w:pStyle w:val="FootnoteText"/>
      </w:pPr>
      <w:r>
        <w:rPr>
          <w:rStyle w:val="FootnoteReference"/>
        </w:rPr>
        <w:footnoteRef/>
      </w:r>
      <w:r>
        <w:t xml:space="preserve"> Name meaning: Peter (Kepha; Petros) — Rock; stone. The rock-like apostle.</w:t>
      </w:r>
    </w:p>
  </w:footnote>
  <w:footnote w:id="4497">
    <w:p>
      <w:pPr>
        <w:pStyle w:val="FootnoteText"/>
      </w:pPr>
      <w:r>
        <w:rPr>
          <w:rStyle w:val="FootnoteReference"/>
        </w:rPr>
        <w:footnoteRef/>
      </w:r>
      <w:r>
        <w:t xml:space="preserve"> Cross-references: Mark 5:30-32; Luke 9:13.</w:t>
      </w:r>
    </w:p>
  </w:footnote>
  <w:footnote w:id="4498">
    <w:p>
      <w:pPr>
        <w:pStyle w:val="FootnoteText"/>
      </w:pPr>
      <w:r>
        <w:rPr>
          <w:rStyle w:val="FootnoteReference"/>
        </w:rPr>
        <w:footnoteRef/>
      </w:r>
      <w:r>
        <w:t xml:space="preserve"> Cross-references: Luke 6:19; 1Pet 2:9.</w:t>
      </w:r>
    </w:p>
  </w:footnote>
  <w:footnote w:id="449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00">
    <w:p>
      <w:pPr>
        <w:pStyle w:val="FootnoteText"/>
      </w:pPr>
      <w:r>
        <w:rPr>
          <w:rStyle w:val="FootnoteReference"/>
        </w:rPr>
        <w:footnoteRef/>
      </w:r>
      <w:r>
        <w:t xml:space="preserve"> Cross-references for "she declared": Ps 66:16; Luke 17:15-16.</w:t>
      </w:r>
    </w:p>
  </w:footnote>
  <w:footnote w:id="4501">
    <w:p>
      <w:pPr>
        <w:pStyle w:val="FootnoteText"/>
      </w:pPr>
      <w:r>
        <w:rPr>
          <w:rStyle w:val="FootnoteReference"/>
        </w:rPr>
        <w:footnoteRef/>
      </w:r>
      <w:r>
        <w:t xml:space="preserve"> Cross-references: Matt 8:13; Mark 5:34; Luke 7:50; Luke 17:19; Luke 18:42; Acts 14:9; Heb 4:2.</w:t>
      </w:r>
    </w:p>
  </w:footnote>
  <w:footnote w:id="4502">
    <w:p>
      <w:pPr>
        <w:pStyle w:val="FootnoteText"/>
      </w:pPr>
      <w:r>
        <w:rPr>
          <w:rStyle w:val="FootnoteReference"/>
        </w:rPr>
        <w:footnoteRef/>
      </w:r>
      <w:r>
        <w:t xml:space="preserve"> Cross-references: Exod 4:18; 1Sam 1:17; 2Kgs 5:19.</w:t>
      </w:r>
    </w:p>
  </w:footnote>
  <w:footnote w:id="4503">
    <w:p>
      <w:pPr>
        <w:pStyle w:val="FootnoteText"/>
      </w:pPr>
      <w:r>
        <w:rPr>
          <w:rStyle w:val="FootnoteReference"/>
        </w:rPr>
        <w:footnoteRef/>
      </w:r>
      <w:r>
        <w:t xml:space="preserve"> Cross-references for "trouble": Isa 7:12; Mark 5:35; Luke 7:6; Luke 11:7.</w:t>
      </w:r>
    </w:p>
  </w:footnote>
  <w:footnote w:id="4504">
    <w:p>
      <w:pPr>
        <w:pStyle w:val="FootnoteText"/>
      </w:pPr>
      <w:r>
        <w:rPr>
          <w:rStyle w:val="FootnoteReference"/>
        </w:rPr>
        <w:footnoteRef/>
      </w:r>
      <w:r>
        <w:t xml:space="preserve"> Cross-references: Matt 9:23-26; Mark 5:35-43; Luke 8:41-43.</w:t>
      </w:r>
    </w:p>
  </w:footnote>
  <w:footnote w:id="4505">
    <w:p>
      <w:pPr>
        <w:pStyle w:val="FootnoteText"/>
      </w:pPr>
      <w:r>
        <w:rPr>
          <w:rStyle w:val="FootnoteReference"/>
        </w:rPr>
        <w:footnoteRef/>
      </w:r>
      <w:r>
        <w:t xml:space="preserve"> Cross-references for "believe": Isa 50:10; Mark 5:36; Mark 9:23; Mark 11:22-24; Luke 8:48; John 11:25; John 11:40; Rom 4:17; Rom 4:20.</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Cross-references: 1Kgs 17:19-23; 2Kgs 4:4-6; 2Kgs 4:34-36; Isa 42:2; Matt 6:5-6; Acts 9:40.</w:t>
      </w:r>
    </w:p>
  </w:footnote>
  <w:footnote w:id="4509">
    <w:p>
      <w:pPr>
        <w:pStyle w:val="FootnoteText"/>
      </w:pPr>
      <w:r>
        <w:rPr>
          <w:rStyle w:val="FootnoteReference"/>
        </w:rPr>
        <w:footnoteRef/>
      </w:r>
      <w:r>
        <w:t xml:space="preserve"> Cross-references: Mark 5:37-40; Mark 14:33; Luke 6:14; Luke 9:28.</w:t>
      </w:r>
    </w:p>
  </w:footnote>
  <w:footnote w:id="4510">
    <w:p>
      <w:pPr>
        <w:pStyle w:val="FootnoteText"/>
      </w:pPr>
      <w:r>
        <w:rPr>
          <w:rStyle w:val="FootnoteReference"/>
        </w:rPr>
        <w:footnoteRef/>
      </w:r>
      <w:r>
        <w:t xml:space="preserve"> Cross-references: Gen 23:2; Gen 27:34-35; Exod 24:17; 2Sam 18:33; Jer 9:17-21; Zech 12:10.</w:t>
      </w:r>
    </w:p>
  </w:footnote>
  <w:footnote w:id="4511">
    <w:p>
      <w:pPr>
        <w:pStyle w:val="FootnoteText"/>
      </w:pPr>
      <w:r>
        <w:rPr>
          <w:rStyle w:val="FootnoteReference"/>
        </w:rPr>
        <w:footnoteRef/>
      </w:r>
      <w:r>
        <w:t xml:space="preserve"> Cross-references: Mark 5:38-39; John 11:4; John 11:11-13.</w:t>
      </w:r>
    </w:p>
  </w:footnote>
  <w:footnote w:id="4512">
    <w:p>
      <w:pPr>
        <w:pStyle w:val="FootnoteText"/>
      </w:pPr>
      <w:r>
        <w:rPr>
          <w:rStyle w:val="FootnoteReference"/>
        </w:rPr>
        <w:footnoteRef/>
      </w:r>
      <w:r>
        <w:t xml:space="preserve"> Cross-references for "laughed": Job 12:4; Job 17:2; Ps 22:7; Isa 53:3; Luke 16:14.</w:t>
      </w:r>
    </w:p>
  </w:footnote>
  <w:footnote w:id="4513">
    <w:p>
      <w:pPr>
        <w:pStyle w:val="FootnoteText"/>
      </w:pPr>
      <w:r>
        <w:rPr>
          <w:rStyle w:val="FootnoteReference"/>
        </w:rPr>
        <w:footnoteRef/>
      </w:r>
      <w:r>
        <w:t xml:space="preserve"> Cross-references for "knowing": Mark 15:44-45; John 11:39; John 19:33-35.</w:t>
      </w:r>
    </w:p>
  </w:footnote>
  <w:footnote w:id="4514">
    <w:p>
      <w:pPr>
        <w:pStyle w:val="FootnoteText"/>
      </w:pPr>
      <w:r>
        <w:rPr>
          <w:rStyle w:val="FootnoteReference"/>
        </w:rPr>
        <w:footnoteRef/>
      </w:r>
      <w:r>
        <w:t xml:space="preserve"> Cross-references for "he put": Mark 5:40; Luke 8:51.</w:t>
      </w:r>
    </w:p>
  </w:footnote>
  <w:footnote w:id="4515">
    <w:p>
      <w:pPr>
        <w:pStyle w:val="FootnoteText"/>
      </w:pPr>
      <w:r>
        <w:rPr>
          <w:rStyle w:val="FootnoteReference"/>
        </w:rPr>
        <w:footnoteRef/>
      </w:r>
      <w:r>
        <w:t xml:space="preserve"> Cross-references for "took": Jer 31:32; Matt 9:25; Mark 1:31; Mark 5:41; Mark 8:23; Mark 9:27.</w:t>
      </w:r>
    </w:p>
  </w:footnote>
  <w:footnote w:id="4516">
    <w:p>
      <w:pPr>
        <w:pStyle w:val="FootnoteText"/>
      </w:pPr>
      <w:r>
        <w:rPr>
          <w:rStyle w:val="FootnoteReference"/>
        </w:rPr>
        <w:footnoteRef/>
      </w:r>
      <w:r>
        <w:t xml:space="preserve"> Cross-references: Luke 7:14-15; John 5:21; John 5:28-29; John 11:43; Acts 9:40; Rom 4:17.</w:t>
      </w:r>
    </w:p>
  </w:footnote>
  <w:footnote w:id="4517">
    <w:p>
      <w:pPr>
        <w:pStyle w:val="FootnoteText"/>
      </w:pPr>
      <w:r>
        <w:rPr>
          <w:rStyle w:val="FootnoteReference"/>
        </w:rPr>
        <w:footnoteRef/>
      </w:r>
      <w:r>
        <w:t xml:space="preserve"> Cross-references for "her spirit": 1Kgs 17:21-23; John 11:44.</w:t>
      </w:r>
    </w:p>
  </w:footnote>
  <w:footnote w:id="4518">
    <w:p>
      <w:pPr>
        <w:pStyle w:val="FootnoteText"/>
      </w:pPr>
      <w:r>
        <w:rPr>
          <w:rStyle w:val="FootnoteReference"/>
        </w:rPr>
        <w:footnoteRef/>
      </w:r>
      <w:r>
        <w:t xml:space="preserve"> Cross-references for "he charged": Matt 8:4; Matt 9:30; Mark 5:42-43; Luke 5:14.</w:t>
      </w:r>
    </w:p>
  </w:footnote>
  <w:footnote w:id="4519">
    <w:p>
      <w:pPr>
        <w:pStyle w:val="FootnoteText"/>
      </w:pPr>
      <w:r>
        <w:rPr>
          <w:rStyle w:val="FootnoteReference"/>
        </w:rPr>
        <w:footnoteRef/>
      </w:r>
      <w:r>
        <w:t xml:space="preserve"> Cross-references for "gave": Matt 10:1; Matt 16:19; Mark 6:7; Mark 16:17-18; Luke 10:19; John 14:12; Acts 1:8; Acts 3:16; Acts 4:30; Acts 9:34.</w:t>
      </w:r>
    </w:p>
  </w:footnote>
  <w:footnote w:id="4520">
    <w:p>
      <w:pPr>
        <w:pStyle w:val="FootnoteText"/>
      </w:pPr>
      <w:r>
        <w:rPr>
          <w:rStyle w:val="FootnoteReference"/>
        </w:rPr>
        <w:footnoteRef/>
      </w:r>
      <w:r>
        <w:t xml:space="preserve"> Cross-references: Matt 10:2-5; Mark 3:13-19; Mark 6:7-13; Luke 6:13-16.</w:t>
      </w:r>
    </w:p>
  </w:footnote>
  <w:footnote w:id="4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2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25">
    <w:p>
      <w:pPr>
        <w:pStyle w:val="FootnoteText"/>
      </w:pPr>
      <w:r>
        <w:rPr>
          <w:rStyle w:val="FootnoteReference"/>
        </w:rPr>
        <w:footnoteRef/>
      </w:r>
      <w:r>
        <w:t xml:space="preserve"> Cross-references for "Take": Ps 37:3; Matt 10:9-10; Mark 6:8-9; Luke 10:4-12; Luke 12:22; Luke 22:35; 2Tim 2:4.</w:t>
      </w:r>
    </w:p>
  </w:footnote>
  <w:footnote w:id="4526">
    <w:p>
      <w:pPr>
        <w:pStyle w:val="FootnoteText"/>
      </w:pPr>
      <w:r>
        <w:rPr>
          <w:rStyle w:val="FootnoteReference"/>
        </w:rPr>
        <w:footnoteRef/>
      </w:r>
      <w:r>
        <w:t xml:space="preserve"> Cross-references: Luke 3:11; Luke 5:29; Luke 12:28.</w:t>
      </w:r>
    </w:p>
  </w:footnote>
  <w:footnote w:id="4527">
    <w:p>
      <w:pPr>
        <w:pStyle w:val="FootnoteText"/>
      </w:pPr>
      <w:r>
        <w:rPr>
          <w:rStyle w:val="FootnoteReference"/>
        </w:rPr>
        <w:footnoteRef/>
      </w:r>
      <w:r>
        <w:t xml:space="preserve"> Cross-references: Matt 10:11; Mark 6:10; Luke 10:5-8; Acts 16:15.</w:t>
      </w:r>
    </w:p>
  </w:footnote>
  <w:footnote w:id="4528">
    <w:p>
      <w:pPr>
        <w:pStyle w:val="FootnoteText"/>
      </w:pPr>
      <w:r>
        <w:rPr>
          <w:rStyle w:val="FootnoteReference"/>
        </w:rPr>
        <w:footnoteRef/>
      </w:r>
      <w:r>
        <w:t xml:space="preserve"> Cross-references for "shake": Neh 5:13; Luke 9:53-56.</w:t>
      </w:r>
    </w:p>
  </w:footnote>
  <w:footnote w:id="4529">
    <w:p>
      <w:pPr>
        <w:pStyle w:val="FootnoteText"/>
      </w:pPr>
      <w:r>
        <w:rPr>
          <w:rStyle w:val="FootnoteReference"/>
        </w:rPr>
        <w:footnoteRef/>
      </w:r>
      <w:r>
        <w:t xml:space="preserve"> Cross-references for "a testimony": Matt 10:18; Luke 5:14.</w:t>
      </w:r>
    </w:p>
  </w:footnote>
  <w:footnote w:id="4530">
    <w:p>
      <w:pPr>
        <w:pStyle w:val="FootnoteText"/>
      </w:pPr>
      <w:r>
        <w:rPr>
          <w:rStyle w:val="FootnoteReference"/>
        </w:rPr>
        <w:footnoteRef/>
      </w:r>
      <w:r>
        <w:t xml:space="preserve"> Cross-references: Matt 10:14-15; Mark 6:11; Mark 9:37; Luke 9:48; Luke 10:10-12; Luke 10:16; Acts 13:51; Acts 18:6.</w:t>
      </w:r>
    </w:p>
  </w:footnote>
  <w:footnote w:id="4531">
    <w:p>
      <w:pPr>
        <w:pStyle w:val="FootnoteText"/>
      </w:pPr>
      <w:r>
        <w:rPr>
          <w:rStyle w:val="FootnoteReference"/>
        </w:rPr>
        <w:footnoteRef/>
      </w:r>
      <w:r>
        <w:t xml:space="preserve"> Cross-references: Mark 6:12-13; Mark 16:20; Luke 9:1-2; Acts 4:30; Acts 5:15.</w:t>
      </w:r>
    </w:p>
  </w:footnote>
  <w:footnote w:id="4532">
    <w:p>
      <w:pPr>
        <w:pStyle w:val="FootnoteText"/>
      </w:pPr>
      <w:r>
        <w:rPr>
          <w:rStyle w:val="FootnoteReference"/>
        </w:rPr>
        <w:footnoteRef/>
      </w:r>
      <w:r>
        <w:t xml:space="preserve"> Name meaning: Herod (Herodes) — Heroic; son of a hero. Name borne by multiple rulers who opposed God’s plan.</w:t>
      </w:r>
    </w:p>
  </w:footnote>
  <w:footnote w:id="4533">
    <w:p>
      <w:pPr>
        <w:pStyle w:val="FootnoteText"/>
      </w:pPr>
      <w:r>
        <w:rPr>
          <w:rStyle w:val="FootnoteReference"/>
        </w:rPr>
        <w:footnoteRef/>
      </w:r>
      <w:r>
        <w:t xml:space="preserve"> Name meaning: John (Yochanan) — Yahweh is gracious. Forerunner of Jesus; proclaimed God’s grace.</w:t>
      </w:r>
    </w:p>
  </w:footnote>
  <w:footnote w:id="4534">
    <w:p>
      <w:pPr>
        <w:pStyle w:val="FootnoteText"/>
      </w:pPr>
      <w:r>
        <w:rPr>
          <w:rStyle w:val="FootnoteReference"/>
        </w:rPr>
        <w:footnoteRef/>
      </w:r>
      <w:r>
        <w:t xml:space="preserve"> Cross-references for "Herod": Job 18:11-12; Ps 73:19; Matt 14:1-12; Mark 6:14-28.</w:t>
      </w:r>
    </w:p>
  </w:footnote>
  <w:footnote w:id="4535">
    <w:p>
      <w:pPr>
        <w:pStyle w:val="FootnoteText"/>
      </w:pPr>
      <w:r>
        <w:rPr>
          <w:rStyle w:val="FootnoteReference"/>
        </w:rPr>
        <w:footnoteRef/>
      </w:r>
      <w:r>
        <w:t xml:space="preserve"> Cross-references: Isa 22:5; Mic 7:4; Luke 21:25.</w:t>
      </w:r>
    </w:p>
  </w:footnote>
  <w:footnote w:id="4536">
    <w:p>
      <w:pPr>
        <w:pStyle w:val="FootnoteText"/>
      </w:pPr>
      <w:r>
        <w:rPr>
          <w:rStyle w:val="FootnoteReference"/>
        </w:rPr>
        <w:footnoteRef/>
      </w:r>
      <w:r>
        <w:t xml:space="preserve"> Personal name: Elijah. Personal-name meaning: Elijah — My God is Yahweh. Source form: Elijah.</w:t>
      </w:r>
    </w:p>
  </w:footnote>
  <w:footnote w:id="4537">
    <w:p>
      <w:pPr>
        <w:pStyle w:val="FootnoteText"/>
      </w:pPr>
      <w:r>
        <w:rPr>
          <w:rStyle w:val="FootnoteReference"/>
        </w:rPr>
        <w:footnoteRef/>
      </w:r>
      <w:r>
        <w:t xml:space="preserve"> Cross-references: Matt 17:10; Mark 6:15; Mark 8:28; Luke 9:19; John 1:21.</w:t>
      </w:r>
    </w:p>
  </w:footnote>
  <w:footnote w:id="4538">
    <w:p>
      <w:pPr>
        <w:pStyle w:val="FootnoteText"/>
      </w:pPr>
      <w:r>
        <w:rPr>
          <w:rStyle w:val="FootnoteReference"/>
        </w:rPr>
        <w:footnoteRef/>
      </w:r>
      <w:r>
        <w:t xml:space="preserve"> Cross-references for "John": Luke 9:7.</w:t>
      </w:r>
    </w:p>
  </w:footnote>
  <w:footnote w:id="4539">
    <w:p>
      <w:pPr>
        <w:pStyle w:val="FootnoteText"/>
      </w:pPr>
      <w:r>
        <w:rPr>
          <w:rStyle w:val="FootnoteReference"/>
        </w:rPr>
        <w:footnoteRef/>
      </w:r>
      <w:r>
        <w:t xml:space="preserve"> Cross-references for "the apostles": Zech 1:10; Mark 6:30; Luke 10:17; Heb 13:17.</w:t>
      </w:r>
    </w:p>
  </w:footnote>
  <w:footnote w:id="4540">
    <w:p>
      <w:pPr>
        <w:pStyle w:val="FootnoteText"/>
      </w:pPr>
      <w:r>
        <w:rPr>
          <w:rStyle w:val="FootnoteReference"/>
        </w:rPr>
        <w:footnoteRef/>
      </w:r>
      <w:r>
        <w:t xml:space="preserve"> Cross-references for "he took": Matt 14:13; Mark 2:7; Mark 6:31-32.</w:t>
      </w:r>
    </w:p>
  </w:footnote>
  <w:footnote w:id="454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42">
    <w:p>
      <w:pPr>
        <w:pStyle w:val="FootnoteText"/>
      </w:pPr>
      <w:r>
        <w:rPr>
          <w:rStyle w:val="FootnoteReference"/>
        </w:rPr>
        <w:footnoteRef/>
      </w:r>
      <w:r>
        <w:t xml:space="preserve"> Cross-references for "Bethsaida": Matt 11:21; Mark 6:45; John 1:44.</w:t>
      </w:r>
    </w:p>
  </w:footnote>
  <w:footnote w:id="4543">
    <w:p>
      <w:pPr>
        <w:pStyle w:val="FootnoteText"/>
      </w:pPr>
      <w:r>
        <w:rPr>
          <w:rStyle w:val="FootnoteReference"/>
        </w:rPr>
        <w:footnoteRef/>
      </w:r>
      <w:r>
        <w:t xml:space="preserve"> Cross-references for "the kingdom": Matt 21:31; Matt 21:43; Luke 8:1; Luke 8:10; Acts 28:31.</w:t>
      </w:r>
    </w:p>
  </w:footnote>
  <w:footnote w:id="4544">
    <w:p>
      <w:pPr>
        <w:pStyle w:val="FootnoteText"/>
      </w:pPr>
      <w:r>
        <w:rPr>
          <w:rStyle w:val="FootnoteReference"/>
        </w:rPr>
        <w:footnoteRef/>
      </w:r>
      <w:r>
        <w:t xml:space="preserve"> Cross-references for "healed": Luke 1:53; Luke 5:31; Heb 4:16.</w:t>
      </w:r>
    </w:p>
  </w:footnote>
  <w:footnote w:id="4545">
    <w:p>
      <w:pPr>
        <w:pStyle w:val="FootnoteText"/>
      </w:pPr>
      <w:r>
        <w:rPr>
          <w:rStyle w:val="FootnoteReference"/>
        </w:rPr>
        <w:footnoteRef/>
      </w:r>
      <w:r>
        <w:t xml:space="preserve"> Cross-references for "Send": Matt 15:23; Matt 15:32.</w:t>
      </w:r>
    </w:p>
  </w:footnote>
  <w:footnote w:id="4546">
    <w:p>
      <w:pPr>
        <w:pStyle w:val="FootnoteText"/>
      </w:pPr>
      <w:r>
        <w:rPr>
          <w:rStyle w:val="FootnoteReference"/>
        </w:rPr>
        <w:footnoteRef/>
      </w:r>
      <w:r>
        <w:t xml:space="preserve"> Cross-references: Ps 78:19-20; Ezek 34:25; Hos 13:5.</w:t>
      </w:r>
    </w:p>
  </w:footnote>
  <w:footnote w:id="4547">
    <w:p>
      <w:pPr>
        <w:pStyle w:val="FootnoteText"/>
      </w:pPr>
      <w:r>
        <w:rPr>
          <w:rStyle w:val="FootnoteReference"/>
        </w:rPr>
        <w:footnoteRef/>
      </w:r>
      <w:r>
        <w:t xml:space="preserve"> Cross-references for "Give": 2Kgs 4:42-43; Matt 14:16-17; Mark 6:37-38; John 6:5-9.</w:t>
      </w:r>
    </w:p>
  </w:footnote>
  <w:footnote w:id="4548">
    <w:p>
      <w:pPr>
        <w:pStyle w:val="FootnoteText"/>
      </w:pPr>
      <w:r>
        <w:rPr>
          <w:rStyle w:val="FootnoteReference"/>
        </w:rPr>
        <w:footnoteRef/>
      </w:r>
      <w:r>
        <w:t xml:space="preserve"> Cross-references for "Make": Mark 6:39-40; Mark 8:6; 1Cor 14:40.</w:t>
      </w:r>
    </w:p>
  </w:footnote>
  <w:footnote w:id="4549">
    <w:p>
      <w:pPr>
        <w:pStyle w:val="FootnoteText"/>
      </w:pPr>
      <w:r>
        <w:rPr>
          <w:rStyle w:val="FootnoteReference"/>
        </w:rPr>
        <w:footnoteRef/>
      </w:r>
      <w:r>
        <w:t xml:space="preserve"> Cross-references for "and looking": Ps 121:1-2; Matt 14:19; Mark 7:34.</w:t>
      </w:r>
    </w:p>
  </w:footnote>
  <w:footnote w:id="4550">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51">
    <w:p>
      <w:pPr>
        <w:pStyle w:val="FootnoteText"/>
      </w:pPr>
      <w:r>
        <w:rPr>
          <w:rStyle w:val="FootnoteReference"/>
        </w:rPr>
        <w:footnoteRef/>
      </w:r>
      <w:r>
        <w:t xml:space="preserve"> Cross-references for "and there": 2Kgs 4:44; Matt 16:9-10; Mark 8:19-20; John 6:11-13; Phil 4:18-19.</w:t>
      </w:r>
    </w:p>
  </w:footnote>
  <w:footnote w:id="4552">
    <w:p>
      <w:pPr>
        <w:pStyle w:val="FootnoteText"/>
      </w:pPr>
      <w:r>
        <w:rPr>
          <w:rStyle w:val="FootnoteReference"/>
        </w:rPr>
        <w:footnoteRef/>
      </w:r>
      <w:r>
        <w:t xml:space="preserve"> Cross-references: Ps 37:16; Prov 13:25; Matt 14:20-21; Matt 15:37-38; Mark 6:42-44; Mark 8:8-9.</w:t>
      </w:r>
    </w:p>
  </w:footnote>
  <w:footnote w:id="4553">
    <w:p>
      <w:pPr>
        <w:pStyle w:val="FootnoteText"/>
      </w:pPr>
      <w:r>
        <w:rPr>
          <w:rStyle w:val="FootnoteReference"/>
        </w:rPr>
        <w:footnoteRef/>
      </w:r>
      <w:r>
        <w:t xml:space="preserve"> Cross-references: Ps 107:9.</w:t>
      </w:r>
    </w:p>
  </w:footnote>
  <w:footnote w:id="45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55">
    <w:p>
      <w:pPr>
        <w:pStyle w:val="FootnoteText"/>
      </w:pPr>
      <w:r>
        <w:rPr>
          <w:rStyle w:val="FootnoteReference"/>
        </w:rPr>
        <w:footnoteRef/>
      </w:r>
      <w:r>
        <w:t xml:space="preserve"> Cross-references: Matt 26:36; Luke 11:1; Luke 22:39-41.</w:t>
      </w:r>
    </w:p>
  </w:footnote>
  <w:footnote w:id="4556">
    <w:p>
      <w:pPr>
        <w:pStyle w:val="FootnoteText"/>
      </w:pPr>
      <w:r>
        <w:rPr>
          <w:rStyle w:val="FootnoteReference"/>
        </w:rPr>
        <w:footnoteRef/>
      </w:r>
      <w:r>
        <w:t xml:space="preserve"> Name meaning: John the Baptist (Yochanan) — Yahweh is gracious. Prepared the way with grace.</w:t>
      </w:r>
    </w:p>
  </w:footnote>
  <w:footnote w:id="4557">
    <w:p>
      <w:pPr>
        <w:pStyle w:val="FootnoteText"/>
      </w:pPr>
      <w:r>
        <w:rPr>
          <w:rStyle w:val="FootnoteReference"/>
        </w:rPr>
        <w:footnoteRef/>
      </w:r>
      <w:r>
        <w:t xml:space="preserve"> Cross-references for "John": Mal 4:5; Matt 14:2; Luke 9:7-8; John 1:21; John 1:25.</w:t>
      </w:r>
    </w:p>
  </w:footnote>
  <w:footnote w:id="4558">
    <w:p>
      <w:pPr>
        <w:pStyle w:val="FootnoteText"/>
      </w:pPr>
      <w:r>
        <w:rPr>
          <w:rStyle w:val="FootnoteReference"/>
        </w:rPr>
        <w:footnoteRef/>
      </w:r>
      <w:r>
        <w:t xml:space="preserve"> Cross-references: Mark 6:15; John 7:40; John 9:17.</w:t>
      </w:r>
    </w:p>
  </w:footnote>
  <w:footnote w:id="4559">
    <w:p>
      <w:pPr>
        <w:pStyle w:val="FootnoteText"/>
      </w:pPr>
      <w:r>
        <w:rPr>
          <w:rStyle w:val="FootnoteReference"/>
        </w:rPr>
        <w:footnoteRef/>
      </w:r>
      <w:r>
        <w:t xml:space="preserve"> Name meaning: Peter (Kepha; Petros) — Rock; stone. The rock-like apostle.</w:t>
      </w:r>
    </w:p>
  </w:footnote>
  <w:footnote w:id="4560">
    <w:p>
      <w:pPr>
        <w:pStyle w:val="FootnoteText"/>
      </w:pPr>
      <w:r>
        <w:rPr>
          <w:rStyle w:val="FootnoteReference"/>
        </w:rPr>
        <w:footnoteRef/>
      </w:r>
      <w:r>
        <w:t xml:space="preserve"> Personal name: Christ. Personal-name meaning: Christ — anointed. Source form: Christ.</w:t>
      </w:r>
    </w:p>
  </w:footnote>
  <w:footnote w:id="456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62">
    <w:p>
      <w:pPr>
        <w:pStyle w:val="FootnoteText"/>
      </w:pPr>
      <w:r>
        <w:rPr>
          <w:rStyle w:val="FootnoteReference"/>
        </w:rPr>
        <w:footnoteRef/>
      </w:r>
      <w:r>
        <w:t xml:space="preserve"> Cross-references: Matt 16:20; Matt 17:9; Mark 8:31.</w:t>
      </w:r>
    </w:p>
  </w:footnote>
  <w:footnote w:id="456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64">
    <w:p>
      <w:pPr>
        <w:pStyle w:val="FootnoteText"/>
      </w:pPr>
      <w:r>
        <w:rPr>
          <w:rStyle w:val="FootnoteReference"/>
        </w:rPr>
        <w:footnoteRef/>
      </w:r>
      <w:r>
        <w:t xml:space="preserve"> Cross-references for "deny": Titus 2:12.</w:t>
      </w:r>
    </w:p>
  </w:footnote>
  <w:footnote w:id="4565">
    <w:p>
      <w:pPr>
        <w:pStyle w:val="FootnoteText"/>
      </w:pPr>
      <w:r>
        <w:rPr>
          <w:rStyle w:val="FootnoteReference"/>
        </w:rPr>
        <w:footnoteRef/>
      </w:r>
      <w:r>
        <w:t xml:space="preserve"> Cross-references for "daily": 1Cor 15:30-31.</w:t>
      </w:r>
    </w:p>
  </w:footnote>
  <w:footnote w:id="4566">
    <w:p>
      <w:pPr>
        <w:pStyle w:val="FootnoteText"/>
      </w:pPr>
      <w:r>
        <w:rPr>
          <w:rStyle w:val="FootnoteReference"/>
        </w:rPr>
        <w:footnoteRef/>
      </w:r>
      <w:r>
        <w:t xml:space="preserve"> Cross-references: Matt 10:38-39; Matt 16:22-25; Mark 8:34-38; Luke 14:26-27; John 12:25-26; Rom 8:13; Col 3:5; 2Tim 3:12.</w:t>
      </w:r>
    </w:p>
  </w:footnote>
  <w:footnote w:id="4567">
    <w:p>
      <w:pPr>
        <w:pStyle w:val="FootnoteText"/>
      </w:pPr>
      <w:r>
        <w:rPr>
          <w:rStyle w:val="FootnoteReference"/>
        </w:rPr>
        <w:footnoteRef/>
      </w:r>
      <w:r>
        <w:t xml:space="preserve"> Cross-references: Luke 17:33; Acts 20:23-24; Heb 11:35; Rev 2:10; Rev 12:11.</w:t>
      </w:r>
    </w:p>
  </w:footnote>
  <w:footnote w:id="4568">
    <w:p>
      <w:pPr>
        <w:pStyle w:val="FootnoteText"/>
      </w:pPr>
      <w:r>
        <w:rPr>
          <w:rStyle w:val="FootnoteReference"/>
        </w:rPr>
        <w:footnoteRef/>
      </w:r>
      <w:r>
        <w:t xml:space="preserve"> Cross-references: Matt 13:48; Matt 13:50; 1Cor 9:27.</w:t>
      </w:r>
    </w:p>
  </w:footnote>
  <w:footnote w:id="4569">
    <w:p>
      <w:pPr>
        <w:pStyle w:val="FootnoteText"/>
      </w:pPr>
      <w:r>
        <w:rPr>
          <w:rStyle w:val="FootnoteReference"/>
        </w:rPr>
        <w:footnoteRef/>
      </w:r>
      <w:r>
        <w:t xml:space="preserve"> Cross-references for "of him": Matt 7:22-23; Luke 13:25-27; Rev 21:8.</w:t>
      </w:r>
    </w:p>
  </w:footnote>
  <w:footnote w:id="4570">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571">
    <w:p>
      <w:pPr>
        <w:pStyle w:val="FootnoteText"/>
      </w:pPr>
      <w:r>
        <w:rPr>
          <w:rStyle w:val="FootnoteReference"/>
        </w:rPr>
        <w:footnoteRef/>
      </w:r>
      <w:r>
        <w:t xml:space="preserve"> Cross-references for "I tell": Matt 16:28; Mark 9:1; John 14:2; John 16:7.</w:t>
      </w:r>
    </w:p>
  </w:footnote>
  <w:footnote w:id="4572">
    <w:p>
      <w:pPr>
        <w:pStyle w:val="FootnoteText"/>
      </w:pPr>
      <w:r>
        <w:rPr>
          <w:rStyle w:val="FootnoteReference"/>
        </w:rPr>
        <w:footnoteRef/>
      </w:r>
      <w:r>
        <w:t xml:space="preserve"> Cross-references for "taste": Luke 2:26; John 8:51-52; John 8:59; Heb 2:9.</w:t>
      </w:r>
    </w:p>
  </w:footnote>
  <w:footnote w:id="4573">
    <w:p>
      <w:pPr>
        <w:pStyle w:val="FootnoteText"/>
      </w:pPr>
      <w:r>
        <w:rPr>
          <w:rStyle w:val="FootnoteReference"/>
        </w:rPr>
        <w:footnoteRef/>
      </w:r>
      <w:r>
        <w:t xml:space="preserve"> Cross-references: Mark 14:25; Luke 22:18.</w:t>
      </w:r>
    </w:p>
  </w:footnote>
  <w:footnote w:id="4574">
    <w:p>
      <w:pPr>
        <w:pStyle w:val="FootnoteText"/>
      </w:pPr>
      <w:r>
        <w:rPr>
          <w:rStyle w:val="FootnoteReference"/>
        </w:rPr>
        <w:footnoteRef/>
      </w:r>
      <w:r>
        <w:t xml:space="preserve"> Name meaning: James (Yaaqov) — Supplanter. One of the sons of thunder; later a pillar of the Church.</w:t>
      </w:r>
    </w:p>
  </w:footnote>
  <w:footnote w:id="4575">
    <w:p>
      <w:pPr>
        <w:pStyle w:val="FootnoteText"/>
      </w:pPr>
      <w:r>
        <w:rPr>
          <w:rStyle w:val="FootnoteReference"/>
        </w:rPr>
        <w:footnoteRef/>
      </w:r>
      <w:r>
        <w:t xml:space="preserve"> Cross-references: Matt 26:37-39; Mark 14:33-36; Luke 8:51; 2Cor 13:1.</w:t>
      </w:r>
    </w:p>
  </w:footnote>
  <w:footnote w:id="4576">
    <w:p>
      <w:pPr>
        <w:pStyle w:val="FootnoteText"/>
      </w:pPr>
      <w:r>
        <w:rPr>
          <w:rStyle w:val="FootnoteReference"/>
        </w:rPr>
        <w:footnoteRef/>
      </w:r>
      <w:r>
        <w:t xml:space="preserve"> Cross-references: Exod 34:29-35; Isa 33:17; Isa 53:2; Matt 17:2; Mark 9:2-3; John 1:14; Acts 6:15; Phil 3:7-8; 2Pet 1:16-18; Rev 1:13-16; Rev 20:11.</w:t>
      </w:r>
    </w:p>
  </w:footnote>
  <w:footnote w:id="4577">
    <w:p>
      <w:pPr>
        <w:pStyle w:val="FootnoteText"/>
      </w:pPr>
      <w:r>
        <w:rPr>
          <w:rStyle w:val="FootnoteReference"/>
        </w:rPr>
        <w:footnoteRef/>
      </w:r>
      <w:r>
        <w:t xml:space="preserve"> Personal name: Moses. Personal-name meaning: Moses — Drawn out. Source form: Moses.</w:t>
      </w:r>
    </w:p>
  </w:footnote>
  <w:footnote w:id="4578">
    <w:p>
      <w:pPr>
        <w:pStyle w:val="FootnoteText"/>
      </w:pPr>
      <w:r>
        <w:rPr>
          <w:rStyle w:val="FootnoteReference"/>
        </w:rPr>
        <w:footnoteRef/>
      </w:r>
      <w:r>
        <w:t xml:space="preserve"> Cross-references: Luke 1:17; Luke 9:19; Jas 5:17-18.</w:t>
      </w:r>
    </w:p>
  </w:footnote>
  <w:footnote w:id="4579">
    <w:p>
      <w:pPr>
        <w:pStyle w:val="FootnoteText"/>
      </w:pPr>
      <w:r>
        <w:rPr>
          <w:rStyle w:val="FootnoteReference"/>
        </w:rPr>
        <w:footnoteRef/>
      </w:r>
      <w:r>
        <w:t xml:space="preserve"> Cross-references for "appeared": 2Cor 3:18; Phil 3:21; Col 3:4; 1Pet 5:10.</w:t>
      </w:r>
    </w:p>
  </w:footnote>
  <w:footnote w:id="4580">
    <w:p>
      <w:pPr>
        <w:pStyle w:val="FootnoteText"/>
      </w:pPr>
      <w:r>
        <w:rPr>
          <w:rStyle w:val="FootnoteReference"/>
        </w:rPr>
        <w:footnoteRef/>
      </w:r>
      <w:r>
        <w:t xml:space="preserve"> Place name: Jerusalem. Place-name meaning: Jerusalem — vision of peace. Source form: Jerusalem. Greek form: ιεροσολυμα.</w:t>
      </w:r>
    </w:p>
  </w:footnote>
  <w:footnote w:id="4581">
    <w:p>
      <w:pPr>
        <w:pStyle w:val="FootnoteText"/>
      </w:pPr>
      <w:r>
        <w:rPr>
          <w:rStyle w:val="FootnoteReference"/>
        </w:rPr>
        <w:footnoteRef/>
      </w:r>
      <w:r>
        <w:t xml:space="preserve"> Cross-references: Luke 9:22; Luke 13:32-34; John 1:29; 1Cor 1:23-24; 1Pet 1:11-12; Rev 5:6-12; Rev 7:14.</w:t>
      </w:r>
    </w:p>
  </w:footnote>
  <w:footnote w:id="4582">
    <w:p>
      <w:pPr>
        <w:pStyle w:val="FootnoteText"/>
      </w:pPr>
      <w:r>
        <w:rPr>
          <w:rStyle w:val="FootnoteReference"/>
        </w:rPr>
        <w:footnoteRef/>
      </w:r>
      <w:r>
        <w:t xml:space="preserve"> Cross-references for "were heavy": Dan 8:18; Dan 10:9; Matt 26:40-43; Luke 22:45-46.</w:t>
      </w:r>
    </w:p>
  </w:footnote>
  <w:footnote w:id="4583">
    <w:p>
      <w:pPr>
        <w:pStyle w:val="FootnoteText"/>
      </w:pPr>
      <w:r>
        <w:rPr>
          <w:rStyle w:val="FootnoteReference"/>
        </w:rPr>
        <w:footnoteRef/>
      </w:r>
      <w:r>
        <w:t xml:space="preserve"> Cross-references for "they saw": Exod 33:18-23; Isa 60:1-3; Isa 60:19; John 1:14; John 17:24; 2Pet 1:16; 1John 3:2; Rev 22:4-5.</w:t>
      </w:r>
    </w:p>
  </w:footnote>
  <w:footnote w:id="4584">
    <w:p>
      <w:pPr>
        <w:pStyle w:val="FootnoteText"/>
      </w:pPr>
      <w:r>
        <w:rPr>
          <w:rStyle w:val="FootnoteReference"/>
        </w:rPr>
        <w:footnoteRef/>
      </w:r>
      <w:r>
        <w:t xml:space="preserve"> Name meaning: Jesus (Yeshua) — Yahweh saves. He will save His people from their sins.</w:t>
      </w:r>
    </w:p>
  </w:footnote>
  <w:footnote w:id="4585">
    <w:p>
      <w:pPr>
        <w:pStyle w:val="FootnoteText"/>
      </w:pPr>
      <w:r>
        <w:rPr>
          <w:rStyle w:val="FootnoteReference"/>
        </w:rPr>
        <w:footnoteRef/>
      </w:r>
      <w:r>
        <w:t xml:space="preserve"> Cross-references for "and let": Matt 17:14; Mark 9:5-6.</w:t>
      </w:r>
    </w:p>
  </w:footnote>
  <w:footnote w:id="4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87">
    <w:p>
      <w:pPr>
        <w:pStyle w:val="FootnoteText"/>
      </w:pPr>
      <w:r>
        <w:rPr>
          <w:rStyle w:val="FootnoteReference"/>
        </w:rPr>
        <w:footnoteRef/>
      </w:r>
      <w:r>
        <w:t xml:space="preserve"> Cross-references: Mark 10:38.</w:t>
      </w:r>
    </w:p>
  </w:footnote>
  <w:footnote w:id="4588">
    <w:p>
      <w:pPr>
        <w:pStyle w:val="FootnoteText"/>
      </w:pPr>
      <w:r>
        <w:rPr>
          <w:rStyle w:val="FootnoteReference"/>
        </w:rPr>
        <w:footnoteRef/>
      </w:r>
      <w:r>
        <w:t xml:space="preserve"> Cross-references for "hear": Deut 18:18-19; Isa 55:3-4; John 5:22-24; Acts 3:22-23; Heb 2:3; Heb 3:7-8; Heb 3:15; Heb 5:9; Heb 12:25-26.</w:t>
      </w:r>
    </w:p>
  </w:footnote>
  <w:footnote w:id="4589">
    <w:p>
      <w:pPr>
        <w:pStyle w:val="FootnoteText"/>
      </w:pPr>
      <w:r>
        <w:rPr>
          <w:rStyle w:val="FootnoteReference"/>
        </w:rPr>
        <w:footnoteRef/>
      </w:r>
      <w:r>
        <w:t xml:space="preserve"> Cross-references: Matt 17:14-21; Mark 9:14-29.</w:t>
      </w:r>
    </w:p>
  </w:footnote>
  <w:footnote w:id="4590">
    <w:p>
      <w:pPr>
        <w:pStyle w:val="FootnoteText"/>
      </w:pPr>
      <w:r>
        <w:rPr>
          <w:rStyle w:val="FootnoteReference"/>
        </w:rPr>
        <w:footnoteRef/>
      </w:r>
      <w:r>
        <w:t xml:space="preserve"> Cross-references for "look": Matt 15:22; Luke 7:12; Luke 8:41-42; John 4:47.</w:t>
      </w:r>
    </w:p>
  </w:footnote>
  <w:footnote w:id="4591">
    <w:p>
      <w:pPr>
        <w:pStyle w:val="FootnoteText"/>
      </w:pPr>
      <w:r>
        <w:rPr>
          <w:rStyle w:val="FootnoteReference"/>
        </w:rPr>
        <w:footnoteRef/>
      </w:r>
      <w:r>
        <w:t xml:space="preserve"> Cross-references: Gen 44:20; Zech 12:10.</w:t>
      </w:r>
    </w:p>
  </w:footnote>
  <w:footnote w:id="4592">
    <w:p>
      <w:pPr>
        <w:pStyle w:val="FootnoteText"/>
      </w:pPr>
      <w:r>
        <w:rPr>
          <w:rStyle w:val="FootnoteReference"/>
        </w:rPr>
        <w:footnoteRef/>
      </w:r>
      <w:r>
        <w:t xml:space="preserve"> Cross-references: Mark 5:4-5; Mark 9:20; Mark 9:26; Luke 4:35; Luke 8:29; John 8:44; 1Pet 5:8; Rev 9:11.</w:t>
      </w:r>
    </w:p>
  </w:footnote>
  <w:footnote w:id="4593">
    <w:p>
      <w:pPr>
        <w:pStyle w:val="FootnoteText"/>
      </w:pPr>
      <w:r>
        <w:rPr>
          <w:rStyle w:val="FootnoteReference"/>
        </w:rPr>
        <w:footnoteRef/>
      </w:r>
      <w:r>
        <w:t xml:space="preserve"> Cross-references for "O faithless": Mark 9:19; Luke 8:25; John 20:27; Heb 3:19; Heb 4:2; Heb 4:11.</w:t>
      </w:r>
    </w:p>
  </w:footnote>
  <w:footnote w:id="4594">
    <w:p>
      <w:pPr>
        <w:pStyle w:val="FootnoteText"/>
      </w:pPr>
      <w:r>
        <w:rPr>
          <w:rStyle w:val="FootnoteReference"/>
        </w:rPr>
        <w:footnoteRef/>
      </w:r>
      <w:r>
        <w:t xml:space="preserve"> Cross-references for "perverse": Deut 32:5; Ps 78:8; Matt 3:7; Matt 12:39; Matt 12:45; Matt 16:4; Matt 23:36; Acts 2:40.</w:t>
      </w:r>
    </w:p>
  </w:footnote>
  <w:footnote w:id="4595">
    <w:p>
      <w:pPr>
        <w:pStyle w:val="FootnoteText"/>
      </w:pPr>
      <w:r>
        <w:rPr>
          <w:rStyle w:val="FootnoteReference"/>
        </w:rPr>
        <w:footnoteRef/>
      </w:r>
      <w:r>
        <w:t xml:space="preserve"> Cross-references for "Bring": 2Kgs 5:8; Matt 11:28; Mark 10:14; Mark 10:49; Heb 7:25.</w:t>
      </w:r>
    </w:p>
  </w:footnote>
  <w:footnote w:id="4596">
    <w:p>
      <w:pPr>
        <w:pStyle w:val="FootnoteText"/>
      </w:pPr>
      <w:r>
        <w:rPr>
          <w:rStyle w:val="FootnoteReference"/>
        </w:rPr>
        <w:footnoteRef/>
      </w:r>
      <w:r>
        <w:t xml:space="preserve"> Cross-references: Exod 10:3; Exod 16:28; Num 14:11; Num 14:27; Jer 4:14; Matt 17:17; John 14:9.</w:t>
      </w:r>
    </w:p>
  </w:footnote>
  <w:footnote w:id="4597">
    <w:p>
      <w:pPr>
        <w:pStyle w:val="FootnoteText"/>
      </w:pPr>
      <w:r>
        <w:rPr>
          <w:rStyle w:val="FootnoteReference"/>
        </w:rPr>
        <w:footnoteRef/>
      </w:r>
      <w:r>
        <w:t xml:space="preserve"> Cross-references: Acts 13:18; Rom 2:4; Heb 3:9-11.</w:t>
      </w:r>
    </w:p>
  </w:footnote>
  <w:footnote w:id="4598">
    <w:p>
      <w:pPr>
        <w:pStyle w:val="FootnoteText"/>
      </w:pPr>
      <w:r>
        <w:rPr>
          <w:rStyle w:val="FootnoteReference"/>
        </w:rPr>
        <w:footnoteRef/>
      </w:r>
      <w:r>
        <w:t xml:space="preserve"> Cross-references for "and delivered": 1Kgs 17:23; 2Kgs 4:36; Luke 7:15; Acts 9:41.</w:t>
      </w:r>
    </w:p>
  </w:footnote>
  <w:footnote w:id="4599">
    <w:p>
      <w:pPr>
        <w:pStyle w:val="FootnoteText"/>
      </w:pPr>
      <w:r>
        <w:rPr>
          <w:rStyle w:val="FootnoteReference"/>
        </w:rPr>
        <w:footnoteRef/>
      </w:r>
      <w:r>
        <w:t xml:space="preserve"> Cross-references: Mark 1:26-27; Mark 9:20; Mark 9:26-27; Luke 9:39; Rev 12:12.</w:t>
      </w:r>
    </w:p>
  </w:footnote>
  <w:footnote w:id="4600">
    <w:p>
      <w:pPr>
        <w:pStyle w:val="FootnoteText"/>
      </w:pPr>
      <w:r>
        <w:rPr>
          <w:rStyle w:val="FootnoteReference"/>
        </w:rPr>
        <w:footnoteRef/>
      </w:r>
      <w:r>
        <w:t xml:space="preserve"> Cross-references for "amazed": Ps 139:14; Zech 8:6; Mark 6:51; Luke 4:36; Luke 5:9; Luke 5:26; Luke 8:25; Acts 3:10-13.</w:t>
      </w:r>
    </w:p>
  </w:footnote>
  <w:footnote w:id="460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0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0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04">
    <w:p>
      <w:pPr>
        <w:pStyle w:val="FootnoteText"/>
      </w:pPr>
      <w:r>
        <w:rPr>
          <w:rStyle w:val="FootnoteReference"/>
        </w:rPr>
        <w:footnoteRef/>
      </w:r>
      <w:r>
        <w:t xml:space="preserve"> Cross-references for "perceiving": Ps 139:2; Ps 139:23; Jer 17:10; Luke 5:22; Luke 7:39-40; John 2:25; John 16:30; John 21:17; Heb 4:13; Rev 2:23.</w:t>
      </w:r>
    </w:p>
  </w:footnote>
  <w:footnote w:id="4605">
    <w:p>
      <w:pPr>
        <w:pStyle w:val="FootnoteText"/>
      </w:pPr>
      <w:r>
        <w:rPr>
          <w:rStyle w:val="FootnoteReference"/>
        </w:rPr>
        <w:footnoteRef/>
      </w:r>
      <w:r>
        <w:t xml:space="preserve"> Cross-references for "took": Matt 18:2-4; Matt 19:13-15; Mark 10:14-15; 1Cor 14:20; 1Pet 2:1-2.</w:t>
      </w:r>
    </w:p>
  </w:footnote>
  <w:footnote w:id="4606">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07">
    <w:p>
      <w:pPr>
        <w:pStyle w:val="FootnoteText"/>
      </w:pPr>
      <w:r>
        <w:rPr>
          <w:rStyle w:val="FootnoteReference"/>
        </w:rPr>
        <w:footnoteRef/>
      </w:r>
      <w:r>
        <w:t xml:space="preserve"> Cross-references: Prov 18:12; Matt 19:28; Matt 23:11-12; Luke 7:28; Luke 14:11; Luke 22:30; 1Pet 5:3-4; 1Pet 5:6; Rev 3:21; Rev 21:14.</w:t>
      </w:r>
    </w:p>
  </w:footnote>
  <w:footnote w:id="4608">
    <w:p>
      <w:pPr>
        <w:pStyle w:val="FootnoteText"/>
      </w:pPr>
      <w:r>
        <w:rPr>
          <w:rStyle w:val="FootnoteReference"/>
        </w:rPr>
        <w:footnoteRef/>
      </w:r>
      <w:r>
        <w:t xml:space="preserve"> Cross-references for "we saw": Num 11:27-29; Mark 9:38-40; Mark 10:13-14; Acts 4:18-19; Acts 5:28; 1Thess 2:16; 3John 1:9-10.</w:t>
      </w:r>
    </w:p>
  </w:footnote>
  <w:footnote w:id="4609">
    <w:p>
      <w:pPr>
        <w:pStyle w:val="FootnoteText"/>
      </w:pPr>
      <w:r>
        <w:rPr>
          <w:rStyle w:val="FootnoteReference"/>
        </w:rPr>
        <w:footnoteRef/>
      </w:r>
      <w:r>
        <w:t xml:space="preserve"> Cross-references for "forbid": Josh 9:14; Prov 3:5-6; Matt 13:28-30; Matt 17:24; Matt 17:26; Phil 1:15-18.</w:t>
      </w:r>
    </w:p>
  </w:footnote>
  <w:footnote w:id="4610">
    <w:p>
      <w:pPr>
        <w:pStyle w:val="FootnoteText"/>
      </w:pPr>
      <w:r>
        <w:rPr>
          <w:rStyle w:val="FootnoteReference"/>
        </w:rPr>
        <w:footnoteRef/>
      </w:r>
      <w:r>
        <w:t xml:space="preserve"> Cross-references: Matt 12:30; Mark 9:41; Luke 11:23; Luke 16:13; 1Cor 12:3.</w:t>
      </w:r>
    </w:p>
  </w:footnote>
  <w:footnote w:id="4611">
    <w:p>
      <w:pPr>
        <w:pStyle w:val="FootnoteText"/>
      </w:pPr>
      <w:r>
        <w:rPr>
          <w:rStyle w:val="FootnoteReference"/>
        </w:rPr>
        <w:footnoteRef/>
      </w:r>
      <w:r>
        <w:t xml:space="preserve"> Cross-references: Isa 50:5-9; Luke 12:50; Acts 20:22-24; Acts 21:11-14; Phil 3:14; 1Pet 4:1.</w:t>
      </w:r>
    </w:p>
  </w:footnote>
  <w:footnote w:id="4612">
    <w:p>
      <w:pPr>
        <w:pStyle w:val="FootnoteText"/>
      </w:pPr>
      <w:r>
        <w:rPr>
          <w:rStyle w:val="FootnoteReference"/>
        </w:rPr>
        <w:footnoteRef/>
      </w:r>
      <w:r>
        <w:t xml:space="preserve"> Cross-references for "sent": Mal 3:1; Luke 7:27; Luke 10:1.</w:t>
      </w:r>
    </w:p>
  </w:footnote>
  <w:footnote w:id="4613">
    <w:p>
      <w:pPr>
        <w:pStyle w:val="FootnoteText"/>
      </w:pPr>
      <w:r>
        <w:rPr>
          <w:rStyle w:val="FootnoteReference"/>
        </w:rPr>
        <w:footnoteRef/>
      </w:r>
      <w:r>
        <w:t xml:space="preserve"> People-name: Samaritans. People-name meaning: Samaritans — people of Samaria; watch-mountain. Source form: Samaritans.</w:t>
      </w:r>
    </w:p>
  </w:footnote>
  <w:footnote w:id="4614">
    <w:p>
      <w:pPr>
        <w:pStyle w:val="FootnoteText"/>
      </w:pPr>
      <w:r>
        <w:rPr>
          <w:rStyle w:val="FootnoteReference"/>
        </w:rPr>
        <w:footnoteRef/>
      </w:r>
      <w:r>
        <w:t xml:space="preserve"> Cross-references for "the Samaritans": 2Kgs 17:24-33; Ezra 4:1-5; Luke 10:33; Luke 17:16; John 8:48.</w:t>
      </w:r>
    </w:p>
  </w:footnote>
  <w:footnote w:id="4615">
    <w:p>
      <w:pPr>
        <w:pStyle w:val="FootnoteText"/>
      </w:pPr>
      <w:r>
        <w:rPr>
          <w:rStyle w:val="FootnoteReference"/>
        </w:rPr>
        <w:footnoteRef/>
      </w:r>
      <w:r>
        <w:t xml:space="preserve"> Cross-references: Luke 9:48; John 4:9; John 4:40-42.</w:t>
      </w:r>
    </w:p>
  </w:footnote>
  <w:footnote w:id="4616">
    <w:p>
      <w:pPr>
        <w:pStyle w:val="FootnoteText"/>
      </w:pPr>
      <w:r>
        <w:rPr>
          <w:rStyle w:val="FootnoteReference"/>
        </w:rPr>
        <w:footnoteRef/>
      </w:r>
      <w:r>
        <w:t xml:space="preserve"> Cross-references for "fire": 2Kgs 1:10-14; Acts 4:29-30; Rev 13:3.</w:t>
      </w:r>
    </w:p>
  </w:footnote>
  <w:footnote w:id="4617">
    <w:p>
      <w:pPr>
        <w:pStyle w:val="FootnoteText"/>
      </w:pPr>
      <w:r>
        <w:rPr>
          <w:rStyle w:val="FootnoteReference"/>
        </w:rPr>
        <w:footnoteRef/>
      </w:r>
      <w:r>
        <w:t xml:space="preserve"> Cross-references: 2Sam 21:2; 2Kgs 10:16; 2Kgs 10:31; Jas 1:19-20; Jas 3:14-18.</w:t>
      </w:r>
    </w:p>
  </w:footnote>
  <w:footnote w:id="4618">
    <w:p>
      <w:pPr>
        <w:pStyle w:val="FootnoteText"/>
      </w:pPr>
      <w:r>
        <w:rPr>
          <w:rStyle w:val="FootnoteReference"/>
        </w:rPr>
        <w:footnoteRef/>
      </w:r>
      <w:r>
        <w:t xml:space="preserve"> Cross-references for "and rebuked": 1Sam 24:4-7; 1Sam 26:8-11; 2Sam 19:22; Job 31:29-31; Prov 9:8; Matt 16:23; Rev 3:19.</w:t>
      </w:r>
    </w:p>
  </w:footnote>
  <w:footnote w:id="4619">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20">
    <w:p>
      <w:pPr>
        <w:pStyle w:val="FootnoteText"/>
      </w:pPr>
      <w:r>
        <w:rPr>
          <w:rStyle w:val="FootnoteReference"/>
        </w:rPr>
        <w:footnoteRef/>
      </w:r>
      <w:r>
        <w:t xml:space="preserve"> Cross-references for "the Son": Matt 18:11; Matt 20:28; Luke 19:10; John 3:17; John 10:10; John 12:47; 1Tim 1:15.</w:t>
      </w:r>
    </w:p>
  </w:footnote>
  <w:footnote w:id="4621">
    <w:p>
      <w:pPr>
        <w:pStyle w:val="FootnoteText"/>
      </w:pPr>
      <w:r>
        <w:rPr>
          <w:rStyle w:val="FootnoteReference"/>
        </w:rPr>
        <w:footnoteRef/>
      </w:r>
      <w:r>
        <w:t xml:space="preserve"> Cross-references: Matt 5:39; Luke 6:27-31; Luke 22:51; Luke 23:34; Rom 12:21; 1Pet 2:21-23.</w:t>
      </w:r>
    </w:p>
  </w:footnote>
  <w:footnote w:id="4622">
    <w:p>
      <w:pPr>
        <w:pStyle w:val="FootnoteText"/>
      </w:pPr>
      <w:r>
        <w:rPr>
          <w:rStyle w:val="FootnoteReference"/>
        </w:rPr>
        <w:footnoteRef/>
      </w:r>
      <w:r>
        <w:t xml:space="preserve"> Cross-references for "Jesus": Josh 24:19-22; Luke 14:26-33; Luke 18:22-23; John 6:60-66.</w:t>
      </w:r>
    </w:p>
  </w:footnote>
  <w:footnote w:id="4623">
    <w:p>
      <w:pPr>
        <w:pStyle w:val="FootnoteText"/>
      </w:pPr>
      <w:r>
        <w:rPr>
          <w:rStyle w:val="FootnoteReference"/>
        </w:rPr>
        <w:footnoteRef/>
      </w:r>
      <w:r>
        <w:t xml:space="preserve"> Cross-references for "Foxes": Ps 84:3; 2Cor 8:9; Jas 2:5.</w:t>
      </w:r>
    </w:p>
  </w:footnote>
  <w:footnote w:id="4624">
    <w:p>
      <w:pPr>
        <w:pStyle w:val="FootnoteText"/>
      </w:pPr>
      <w:r>
        <w:rPr>
          <w:rStyle w:val="FootnoteReference"/>
        </w:rPr>
        <w:footnoteRef/>
      </w:r>
      <w:r>
        <w:t xml:space="preserve"> Cross-references for "Follow me": Matt 4:19-22; Matt 9:9; Matt 16:24.</w:t>
      </w:r>
    </w:p>
  </w:footnote>
  <w:footnote w:id="4625">
    <w:p>
      <w:pPr>
        <w:pStyle w:val="FootnoteText"/>
      </w:pPr>
      <w:r>
        <w:rPr>
          <w:rStyle w:val="FootnoteReference"/>
        </w:rPr>
        <w:footnoteRef/>
      </w:r>
      <w:r>
        <w:t xml:space="preserve"> Cross-references: 1Kgs 19:20; Hag 1:2; Matt 6:33; Matt 8:21-22.</w:t>
      </w:r>
    </w:p>
  </w:footnote>
  <w:footnote w:id="4626">
    <w:p>
      <w:pPr>
        <w:pStyle w:val="FootnoteText"/>
      </w:pPr>
      <w:r>
        <w:rPr>
          <w:rStyle w:val="FootnoteReference"/>
        </w:rPr>
        <w:footnoteRef/>
      </w:r>
      <w:r>
        <w:t xml:space="preserve"> Cross-references: Luke 15:32; Eph 2:1; Eph 2:5; 1Tim 5:6; Rev 3:1.</w:t>
      </w:r>
    </w:p>
  </w:footnote>
  <w:footnote w:id="4627">
    <w:p>
      <w:pPr>
        <w:pStyle w:val="FootnoteText"/>
      </w:pPr>
      <w:r>
        <w:rPr>
          <w:rStyle w:val="FootnoteReference"/>
        </w:rPr>
        <w:footnoteRef/>
      </w:r>
      <w:r>
        <w:t xml:space="preserve"> Cross-references: John 21:15-17; 1Cor 9:16; 2Cor 5:16-18; 2Tim 2:3-4; 2Tim 4:2; 2Tim 4:5.</w:t>
      </w:r>
    </w:p>
  </w:footnote>
  <w:footnote w:id="4628">
    <w:p>
      <w:pPr>
        <w:pStyle w:val="FootnoteText"/>
      </w:pPr>
      <w:r>
        <w:rPr>
          <w:rStyle w:val="FootnoteReference"/>
        </w:rPr>
        <w:footnoteRef/>
      </w:r>
      <w:r>
        <w:t xml:space="preserve"> Cross-references: Deut 33:9; 1Kgs 19:20; Eccl 9:10; Matt 10:37-38; Luke 14:18-20; Luke 14:26.</w:t>
      </w:r>
    </w:p>
  </w:footnote>
  <w:footnote w:id="4629">
    <w:p>
      <w:pPr>
        <w:pStyle w:val="FootnoteText"/>
      </w:pPr>
      <w:r>
        <w:rPr>
          <w:rStyle w:val="FootnoteReference"/>
        </w:rPr>
        <w:footnoteRef/>
      </w:r>
      <w:r>
        <w:t xml:space="preserve"> Cross-references: Ps 78:8-9; Luke 17:31-32; Acts 15:37-38; 2Tim 4:10; Heb 10:38; Jas 1:6-8; 2Pet 2:20-22.</w:t>
      </w:r>
    </w:p>
  </w:footnote>
  <w:footnote w:id="4630">
    <w:p>
      <w:pPr>
        <w:pStyle w:val="FootnoteText"/>
      </w:pPr>
      <w:r>
        <w:rPr>
          <w:rStyle w:val="FootnoteReference"/>
        </w:rPr>
        <w:footnoteRef/>
      </w:r>
      <w:r>
        <w:t xml:space="preserve"> Cross-references: Num 11:16; Num 11:24-26.</w:t>
      </w:r>
    </w:p>
  </w:footnote>
  <w:footnote w:id="4631">
    <w:p>
      <w:pPr>
        <w:pStyle w:val="FootnoteText"/>
      </w:pPr>
      <w:r>
        <w:rPr>
          <w:rStyle w:val="FootnoteReference"/>
        </w:rPr>
        <w:footnoteRef/>
      </w:r>
      <w:r>
        <w:t xml:space="preserve"> Cross-references: Acts 13:2-4; Rev 11:3-10.</w:t>
      </w:r>
    </w:p>
  </w:footnote>
  <w:footnote w:id="4632">
    <w:p>
      <w:pPr>
        <w:pStyle w:val="FootnoteText"/>
      </w:pPr>
      <w:r>
        <w:rPr>
          <w:rStyle w:val="FootnoteReference"/>
        </w:rPr>
        <w:footnoteRef/>
      </w:r>
      <w:r>
        <w:t xml:space="preserve"> Cross-references: Luke 1:17; Luke 1:76; Luke 3:4-6; Luke 9:52.</w:t>
      </w:r>
    </w:p>
  </w:footnote>
  <w:footnote w:id="4633">
    <w:p>
      <w:pPr>
        <w:pStyle w:val="FootnoteText"/>
      </w:pPr>
      <w:r>
        <w:rPr>
          <w:rStyle w:val="FootnoteReference"/>
        </w:rPr>
        <w:footnoteRef/>
      </w:r>
      <w:r>
        <w:t xml:space="preserve"> Cross-references for "The harvest": Matt 9:37-38; John 4:35-38; 1Cor 3:6-9.</w:t>
      </w:r>
    </w:p>
  </w:footnote>
  <w:footnote w:id="4634">
    <w:p>
      <w:pPr>
        <w:pStyle w:val="FootnoteText"/>
      </w:pPr>
      <w:r>
        <w:rPr>
          <w:rStyle w:val="FootnoteReference"/>
        </w:rPr>
        <w:footnoteRef/>
      </w:r>
      <w:r>
        <w:t xml:space="preserve"> Cross-references for "Pray": 2Thess 3:1.</w:t>
      </w:r>
    </w:p>
  </w:footnote>
  <w:footnote w:id="4635">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36">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37">
    <w:p>
      <w:pPr>
        <w:pStyle w:val="FootnoteText"/>
      </w:pPr>
      <w:r>
        <w:rPr>
          <w:rStyle w:val="FootnoteReference"/>
        </w:rPr>
        <w:footnoteRef/>
      </w:r>
      <w:r>
        <w:t xml:space="preserve"> Cross-references: 1Kgs 18:22; 1Kgs 22:6-8; Isa 56:9-12; Ezek 34:2-6; Zech 11:5; Zech 11:17; Matt 9:36; Acts 16:9-10; Phil 2:21; Rev 11:2-3.</w:t>
      </w:r>
    </w:p>
  </w:footnote>
  <w:footnote w:id="4638">
    <w:p>
      <w:pPr>
        <w:pStyle w:val="FootnoteText"/>
      </w:pPr>
      <w:r>
        <w:rPr>
          <w:rStyle w:val="FootnoteReference"/>
        </w:rPr>
        <w:footnoteRef/>
      </w:r>
      <w:r>
        <w:t xml:space="preserve"> Cross-references for "I send": Ps 22:12-16; Ps 22:21; Ezek 2:3-6; Matt 10:16; Matt 10:22; John 15:20; John 16:2; Acts 9:2; Acts 9:16.</w:t>
      </w:r>
    </w:p>
  </w:footnote>
  <w:footnote w:id="4639">
    <w:p>
      <w:pPr>
        <w:pStyle w:val="FootnoteText"/>
      </w:pPr>
      <w:r>
        <w:rPr>
          <w:rStyle w:val="FootnoteReference"/>
        </w:rPr>
        <w:footnoteRef/>
      </w:r>
      <w:r>
        <w:t xml:space="preserve"> Cross-references for "wolves": Zeph 3:3; Matt 7:15; John 10:12; Acts 20:29.</w:t>
      </w:r>
    </w:p>
  </w:footnote>
  <w:footnote w:id="4640">
    <w:p>
      <w:pPr>
        <w:pStyle w:val="FootnoteText"/>
      </w:pPr>
      <w:r>
        <w:rPr>
          <w:rStyle w:val="FootnoteReference"/>
        </w:rPr>
        <w:footnoteRef/>
      </w:r>
      <w:r>
        <w:t xml:space="preserve"> Cross-references: Gen 24:33; Gen 24:56; 1Sam 21:8; 2Kgs 4:24; 2Kgs 4:29; Prov 4:25; Luke 9:59-60.</w:t>
      </w:r>
    </w:p>
  </w:footnote>
  <w:footnote w:id="4641">
    <w:p>
      <w:pPr>
        <w:pStyle w:val="FootnoteText"/>
      </w:pPr>
      <w:r>
        <w:rPr>
          <w:rStyle w:val="FootnoteReference"/>
        </w:rPr>
        <w:footnoteRef/>
      </w:r>
      <w:r>
        <w:t xml:space="preserve"> Cross-references: 1Sam 25:6; Isa 57:19; Matt 10:12-13; Luke 19:9; Acts 10:36; 2Cor 5:18-20; Eph 2:17.</w:t>
      </w:r>
    </w:p>
  </w:footnote>
  <w:footnote w:id="4642">
    <w:p>
      <w:pPr>
        <w:pStyle w:val="FootnoteText"/>
      </w:pPr>
      <w:r>
        <w:rPr>
          <w:rStyle w:val="FootnoteReference"/>
        </w:rPr>
        <w:footnoteRef/>
      </w:r>
      <w:r>
        <w:t xml:space="preserve"> Cross-references for "the son": 1Sam 25:17; Isa 9:6; Eph 2:2-3; Eph 5:6; 2Thess 3:16; Jas 3:18; 1Pet 1:14.</w:t>
      </w:r>
    </w:p>
  </w:footnote>
  <w:footnote w:id="4643">
    <w:p>
      <w:pPr>
        <w:pStyle w:val="FootnoteText"/>
      </w:pPr>
      <w:r>
        <w:rPr>
          <w:rStyle w:val="FootnoteReference"/>
        </w:rPr>
        <w:footnoteRef/>
      </w:r>
      <w:r>
        <w:t xml:space="preserve"> Cross-references for "it shall": Ps 35:13; 2Cor 2:15-16.</w:t>
      </w:r>
    </w:p>
  </w:footnote>
  <w:footnote w:id="4644">
    <w:p>
      <w:pPr>
        <w:pStyle w:val="FootnoteText"/>
      </w:pPr>
      <w:r>
        <w:rPr>
          <w:rStyle w:val="FootnoteReference"/>
        </w:rPr>
        <w:footnoteRef/>
      </w:r>
      <w:r>
        <w:t xml:space="preserve"> Cross-references: Matt 10:11; Mark 6:10; Luke 9:4; Acts 16:15; Acts 16:34; Acts 16:40.</w:t>
      </w:r>
    </w:p>
  </w:footnote>
  <w:footnote w:id="4645">
    <w:p>
      <w:pPr>
        <w:pStyle w:val="FootnoteText"/>
      </w:pPr>
      <w:r>
        <w:rPr>
          <w:rStyle w:val="FootnoteReference"/>
        </w:rPr>
        <w:footnoteRef/>
      </w:r>
      <w:r>
        <w:t xml:space="preserve"> Cross-references: Deut 12:12; Deut 12:18-19; Matt 10:10; 1Cor 9:4-15; Gal 6:6; Phil 4:17-18; 1Tim 5:17-18; 2Tim 2:6; 3John 1:5-8.</w:t>
      </w:r>
    </w:p>
  </w:footnote>
  <w:footnote w:id="4646">
    <w:p>
      <w:pPr>
        <w:pStyle w:val="FootnoteText"/>
      </w:pPr>
      <w:r>
        <w:rPr>
          <w:rStyle w:val="FootnoteReference"/>
        </w:rPr>
        <w:footnoteRef/>
      </w:r>
      <w:r>
        <w:t xml:space="preserve"> Cross-references: 1Tim 5:13.</w:t>
      </w:r>
    </w:p>
  </w:footnote>
  <w:footnote w:id="4647">
    <w:p>
      <w:pPr>
        <w:pStyle w:val="FootnoteText"/>
      </w:pPr>
      <w:r>
        <w:rPr>
          <w:rStyle w:val="FootnoteReference"/>
        </w:rPr>
        <w:footnoteRef/>
      </w:r>
      <w:r>
        <w:t xml:space="preserve"> Cross-references: Matt 10:40; Luke 9:48; Luke 10:10; John 13:20.</w:t>
      </w:r>
    </w:p>
  </w:footnote>
  <w:footnote w:id="4648">
    <w:p>
      <w:pPr>
        <w:pStyle w:val="FootnoteText"/>
      </w:pPr>
      <w:r>
        <w:rPr>
          <w:rStyle w:val="FootnoteReference"/>
        </w:rPr>
        <w:footnoteRef/>
      </w:r>
      <w:r>
        <w:t xml:space="preserve"> Cross-references: 1Cor 10:27.</w:t>
      </w:r>
    </w:p>
  </w:footnote>
  <w:footnote w:id="4649">
    <w:p>
      <w:pPr>
        <w:pStyle w:val="FootnoteText"/>
      </w:pPr>
      <w:r>
        <w:rPr>
          <w:rStyle w:val="FootnoteReference"/>
        </w:rPr>
        <w:footnoteRef/>
      </w:r>
      <w:r>
        <w:t xml:space="preserve"> Cross-references for "heal": Matt 10:8; Mark 6:13; Luke 9:2; Acts 28:7-10.</w:t>
      </w:r>
    </w:p>
  </w:footnote>
  <w:footnote w:id="4650">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54">
    <w:p>
      <w:pPr>
        <w:pStyle w:val="FootnoteText"/>
      </w:pPr>
      <w:r>
        <w:rPr>
          <w:rStyle w:val="FootnoteReference"/>
        </w:rPr>
        <w:footnoteRef/>
      </w:r>
      <w:r>
        <w:t xml:space="preserve"> Cross-references: Matt 10:14; Luke 9:5; Acts 13:51; Acts 18:6.</w:t>
      </w:r>
    </w:p>
  </w:footnote>
  <w:footnote w:id="4655">
    <w:p>
      <w:pPr>
        <w:pStyle w:val="FootnoteText"/>
      </w:pPr>
      <w:r>
        <w:rPr>
          <w:rStyle w:val="FootnoteReference"/>
        </w:rPr>
        <w:footnoteRef/>
      </w:r>
      <w:r>
        <w:t xml:space="preserve"> Cross-references: Deut 30:11-14; Luke 10:9; Acts 13:26; Acts 13:40; Acts 13:46; Rom 10:8; Rom 10:21; Heb 1:3.</w:t>
      </w:r>
    </w:p>
  </w:footnote>
  <w:footnote w:id="4656">
    <w:p>
      <w:pPr>
        <w:pStyle w:val="FootnoteText"/>
      </w:pPr>
      <w:r>
        <w:rPr>
          <w:rStyle w:val="FootnoteReference"/>
        </w:rPr>
        <w:footnoteRef/>
      </w:r>
      <w:r>
        <w:t xml:space="preserve"> Place name: Sodom. Place-name meaning: Sodom — their secret; their cement. Source form: Sodom. Greek form: σοδομων.</w:t>
      </w:r>
    </w:p>
  </w:footnote>
  <w:footnote w:id="46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58">
    <w:p>
      <w:pPr>
        <w:pStyle w:val="FootnoteText"/>
      </w:pPr>
      <w:r>
        <w:rPr>
          <w:rStyle w:val="FootnoteReference"/>
        </w:rPr>
        <w:footnoteRef/>
      </w:r>
      <w:r>
        <w:t xml:space="preserve"> Place name: Chorazin. Place-name meaning: Chorazin — the secret; here is a mystery. Source form: Chorazin. Greek form: χοραζιν.</w:t>
      </w:r>
    </w:p>
  </w:footnote>
  <w:footnote w:id="465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60">
    <w:p>
      <w:pPr>
        <w:pStyle w:val="FootnoteText"/>
      </w:pPr>
      <w:r>
        <w:rPr>
          <w:rStyle w:val="FootnoteReference"/>
        </w:rPr>
        <w:footnoteRef/>
      </w:r>
      <w:r>
        <w:t xml:space="preserve"> Place name: Tyre. Place-name meaning: Tyre — strength; rock; sharp. Source form: Tyre. Greek form: τυρω.</w:t>
      </w:r>
    </w:p>
  </w:footnote>
  <w:footnote w:id="466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62">
    <w:p>
      <w:pPr>
        <w:pStyle w:val="FootnoteText"/>
      </w:pPr>
      <w:r>
        <w:rPr>
          <w:rStyle w:val="FootnoteReference"/>
        </w:rPr>
        <w:footnoteRef/>
      </w:r>
      <w:r>
        <w:t xml:space="preserve"> Cross-references for "repented": Job 42:6; Isa 61:3; Dan 9:3; John 3:5-6.</w:t>
      </w:r>
    </w:p>
  </w:footnote>
  <w:footnote w:id="4663">
    <w:p>
      <w:pPr>
        <w:pStyle w:val="FootnoteText"/>
      </w:pPr>
      <w:r>
        <w:rPr>
          <w:rStyle w:val="FootnoteReference"/>
        </w:rPr>
        <w:footnoteRef/>
      </w:r>
      <w:r>
        <w:t xml:space="preserve"> Cross-references: Matt 11:20-22.</w:t>
      </w:r>
    </w:p>
  </w:footnote>
  <w:footnote w:id="4664">
    <w:p>
      <w:pPr>
        <w:pStyle w:val="FootnoteText"/>
      </w:pPr>
      <w:r>
        <w:rPr>
          <w:rStyle w:val="FootnoteReference"/>
        </w:rPr>
        <w:footnoteRef/>
      </w:r>
      <w:r>
        <w:t xml:space="preserve"> Cross-references: Ezek 3:6-7; Acts 28:25-28; Rom 9:29-33; Rom 11:8-11; 1Tim 4:2.</w:t>
      </w:r>
    </w:p>
  </w:footnote>
  <w:footnote w:id="4665">
    <w:p>
      <w:pPr>
        <w:pStyle w:val="FootnoteText"/>
      </w:pPr>
      <w:r>
        <w:rPr>
          <w:rStyle w:val="FootnoteReference"/>
        </w:rPr>
        <w:footnoteRef/>
      </w:r>
      <w:r>
        <w:t xml:space="preserve"> Cross-references for "Tyre": Isa 23:1-18.</w:t>
      </w:r>
    </w:p>
  </w:footnote>
  <w:footnote w:id="4666">
    <w:p>
      <w:pPr>
        <w:pStyle w:val="FootnoteText"/>
      </w:pPr>
      <w:r>
        <w:rPr>
          <w:rStyle w:val="FootnoteReference"/>
        </w:rPr>
        <w:footnoteRef/>
      </w:r>
      <w:r>
        <w:t xml:space="preserve"> Cross-references: Amos 3:2; Luke 12:47-48; John 3:19; John 15:22-25; Rom 2:1; Rom 2:27.</w:t>
      </w:r>
    </w:p>
  </w:footnote>
  <w:footnote w:id="466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668">
    <w:p>
      <w:pPr>
        <w:pStyle w:val="FootnoteText"/>
      </w:pPr>
      <w:r>
        <w:rPr>
          <w:rStyle w:val="FootnoteReference"/>
        </w:rPr>
        <w:footnoteRef/>
      </w:r>
      <w:r>
        <w:t xml:space="preserve"> Cross-references for "thrust": Isa 5:14; Isa 14:15; Ezek 26:20; Ezek 31:18; Ezek 32:18; Ezek 32:20; Ezek 32:27; Matt 10:28; Luke 13:28; 2Pet 2:4.</w:t>
      </w:r>
    </w:p>
  </w:footnote>
  <w:footnote w:id="4669">
    <w:p>
      <w:pPr>
        <w:pStyle w:val="FootnoteText"/>
      </w:pPr>
      <w:r>
        <w:rPr>
          <w:rStyle w:val="FootnoteReference"/>
        </w:rPr>
        <w:footnoteRef/>
      </w:r>
      <w:r>
        <w:t xml:space="preserve"> Cross-references for "Capernaum": Matt 4:13; Luke 7:1-2.</w:t>
      </w:r>
    </w:p>
  </w:footnote>
  <w:footnote w:id="4670">
    <w:p>
      <w:pPr>
        <w:pStyle w:val="FootnoteText"/>
      </w:pPr>
      <w:r>
        <w:rPr>
          <w:rStyle w:val="FootnoteReference"/>
        </w:rPr>
        <w:footnoteRef/>
      </w:r>
      <w:r>
        <w:t xml:space="preserve"> Cross-references: Matt 10:40; Matt 18:5; Mark 9:37; Luke 9:48; John 12:44; John 12:48; John 13:20; 1Thess 4:8.</w:t>
      </w:r>
    </w:p>
  </w:footnote>
  <w:footnote w:id="4671">
    <w:p>
      <w:pPr>
        <w:pStyle w:val="FootnoteText"/>
      </w:pPr>
      <w:r>
        <w:rPr>
          <w:rStyle w:val="FootnoteReference"/>
        </w:rPr>
        <w:footnoteRef/>
      </w:r>
      <w:r>
        <w:t xml:space="preserve"> Cross-references: Exod 16:7; Num 14:2; Num 14:11; Num 16:11; Acts 5:4.</w:t>
      </w:r>
    </w:p>
  </w:footnote>
  <w:footnote w:id="4672">
    <w:p>
      <w:pPr>
        <w:pStyle w:val="FootnoteText"/>
      </w:pPr>
      <w:r>
        <w:rPr>
          <w:rStyle w:val="FootnoteReference"/>
        </w:rPr>
        <w:footnoteRef/>
      </w:r>
      <w:r>
        <w:t xml:space="preserve"> Cross-references: Mal 1:6; John 5:22-23; 1Thess 4:8.</w:t>
      </w:r>
    </w:p>
  </w:footnote>
  <w:footnote w:id="4673">
    <w:p>
      <w:pPr>
        <w:pStyle w:val="FootnoteText"/>
      </w:pPr>
      <w:r>
        <w:rPr>
          <w:rStyle w:val="FootnoteReference"/>
        </w:rPr>
        <w:footnoteRef/>
      </w:r>
      <w:r>
        <w:t xml:space="preserve"> Cross-references: Luke 9:1; Luke 10:1; Luke 10:9; Rom 16:20.</w:t>
      </w:r>
    </w:p>
  </w:footnote>
  <w:footnote w:id="4674">
    <w:p>
      <w:pPr>
        <w:pStyle w:val="FootnoteText"/>
      </w:pPr>
      <w:r>
        <w:rPr>
          <w:rStyle w:val="FootnoteReference"/>
        </w:rPr>
        <w:footnoteRef/>
      </w:r>
      <w:r>
        <w:t xml:space="preserve"> Divine or supernatural name: Satan. Divine/supernatural-name meaning: Satan — contrary; adversary; enemy; accuser. Source form: Satan.</w:t>
      </w:r>
    </w:p>
  </w:footnote>
  <w:footnote w:id="4675">
    <w:p>
      <w:pPr>
        <w:pStyle w:val="FootnoteText"/>
      </w:pPr>
      <w:r>
        <w:rPr>
          <w:rStyle w:val="FootnoteReference"/>
        </w:rPr>
        <w:footnoteRef/>
      </w:r>
      <w:r>
        <w:t xml:space="preserve"> Cross-references for "I beheld Satan": John 12:31; John 16:11; Heb 2:14; 1John 3:8; Rev 9:1; Rev 12:7-9; Rev 20:2.</w:t>
      </w:r>
    </w:p>
  </w:footnote>
  <w:footnote w:id="4676">
    <w:p>
      <w:pPr>
        <w:pStyle w:val="FootnoteText"/>
      </w:pPr>
      <w:r>
        <w:rPr>
          <w:rStyle w:val="FootnoteReference"/>
        </w:rPr>
        <w:footnoteRef/>
      </w:r>
      <w:r>
        <w:t xml:space="preserve"> Cross-references for "I give": Ps 91:13; Isa 11:8; Ezek 2:6; Mark 16:18; Acts 28:5; Rom 16:20.</w:t>
      </w:r>
    </w:p>
  </w:footnote>
  <w:footnote w:id="4677">
    <w:p>
      <w:pPr>
        <w:pStyle w:val="FootnoteText"/>
      </w:pPr>
      <w:r>
        <w:rPr>
          <w:rStyle w:val="FootnoteReference"/>
        </w:rPr>
        <w:footnoteRef/>
      </w:r>
      <w:r>
        <w:t xml:space="preserve"> Cross-references for "and nothing": Luke 21:17-18; Rom 8:31-39; Heb 13:5-6; Rev 11:5.</w:t>
      </w:r>
    </w:p>
  </w:footnote>
  <w:footnote w:id="4678">
    <w:p>
      <w:pPr>
        <w:pStyle w:val="FootnoteText"/>
      </w:pPr>
      <w:r>
        <w:rPr>
          <w:rStyle w:val="FootnoteReference"/>
        </w:rPr>
        <w:footnoteRef/>
      </w:r>
      <w:r>
        <w:t xml:space="preserve"> Cross-references for "in this": Matt 7:22-23; Matt 10:1; Matt 26:24; Matt 27:5; 1Cor 13:2-3.</w:t>
      </w:r>
    </w:p>
  </w:footnote>
  <w:footnote w:id="4679">
    <w:p>
      <w:pPr>
        <w:pStyle w:val="FootnoteText"/>
      </w:pPr>
      <w:r>
        <w:rPr>
          <w:rStyle w:val="FootnoteReference"/>
        </w:rPr>
        <w:footnoteRef/>
      </w:r>
      <w:r>
        <w:t xml:space="preserve"> Name meaning: Jesus (Yeshua) — Yahweh saves. He will save His people from their sins.</w:t>
      </w:r>
    </w:p>
  </w:footnote>
  <w:footnote w:id="4680">
    <w:p>
      <w:pPr>
        <w:pStyle w:val="FootnoteText"/>
      </w:pPr>
      <w:r>
        <w:rPr>
          <w:rStyle w:val="FootnoteReference"/>
        </w:rPr>
        <w:footnoteRef/>
      </w:r>
      <w:r>
        <w:t xml:space="preserve"> Cross-references for "I thank": Matt 11:25-26; John 11:41; John 17:24-26.</w:t>
      </w:r>
    </w:p>
  </w:footnote>
  <w:footnote w:id="468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83">
    <w:p>
      <w:pPr>
        <w:pStyle w:val="FootnoteText"/>
      </w:pPr>
      <w:r>
        <w:rPr>
          <w:rStyle w:val="FootnoteReference"/>
        </w:rPr>
        <w:footnoteRef/>
      </w:r>
      <w:r>
        <w:t xml:space="preserve"> Cross-references for "Jesus": Isa 53:11; Isa 62:5; Zeph 3:17; Luke 15:5; Luke 15:9.</w:t>
      </w:r>
    </w:p>
  </w:footnote>
  <w:footnote w:id="4684">
    <w:p>
      <w:pPr>
        <w:pStyle w:val="FootnoteText"/>
      </w:pPr>
      <w:r>
        <w:rPr>
          <w:rStyle w:val="FootnoteReference"/>
        </w:rPr>
        <w:footnoteRef/>
      </w:r>
      <w:r>
        <w:t xml:space="preserve"> Cross-references: Job 5:12-14; Isa 29:14; 1Cor 1:9-26; 1Cor 2:6-8; 1Cor 3:18-20; 2Cor 4:3; Col 2:2-3.</w:t>
      </w:r>
    </w:p>
  </w:footnote>
  <w:footnote w:id="468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86">
    <w:p>
      <w:pPr>
        <w:pStyle w:val="FootnoteText"/>
      </w:pPr>
      <w:r>
        <w:rPr>
          <w:rStyle w:val="FootnoteReference"/>
        </w:rPr>
        <w:footnoteRef/>
      </w:r>
      <w:r>
        <w:t xml:space="preserve"> Cross-references for "and no": John 1:18; John 6:44-46; John 10:15; John 17:5; John 17:26; 2Cor 4:6; 1John 5:20; 2John 1:9.</w:t>
      </w:r>
    </w:p>
  </w:footnote>
  <w:footnote w:id="4687">
    <w:p>
      <w:pPr>
        <w:pStyle w:val="FootnoteText"/>
      </w:pPr>
      <w:r>
        <w:rPr>
          <w:rStyle w:val="FootnoteReference"/>
        </w:rPr>
        <w:footnoteRef/>
      </w:r>
      <w:r>
        <w:t xml:space="preserve"> Cross-references for "Blessed": Matt 13:16-17.</w:t>
      </w:r>
    </w:p>
  </w:footnote>
  <w:footnote w:id="4688">
    <w:p>
      <w:pPr>
        <w:pStyle w:val="FootnoteText"/>
      </w:pPr>
      <w:r>
        <w:rPr>
          <w:rStyle w:val="FootnoteReference"/>
        </w:rPr>
        <w:footnoteRef/>
      </w:r>
      <w:r>
        <w:t xml:space="preserve"> Cross-references: Matt 19:16; Luke 18:18; Acts 16:30-31.</w:t>
      </w:r>
    </w:p>
  </w:footnote>
  <w:footnote w:id="4689">
    <w:p>
      <w:pPr>
        <w:pStyle w:val="FootnoteText"/>
      </w:pPr>
      <w:r>
        <w:rPr>
          <w:rStyle w:val="FootnoteReference"/>
        </w:rPr>
        <w:footnoteRef/>
      </w:r>
      <w:r>
        <w:t xml:space="preserve"> Cross-references: Gal 3:18.</w:t>
      </w:r>
    </w:p>
  </w:footnote>
  <w:footnote w:id="4690">
    <w:p>
      <w:pPr>
        <w:pStyle w:val="FootnoteText"/>
      </w:pPr>
      <w:r>
        <w:rPr>
          <w:rStyle w:val="FootnoteReference"/>
        </w:rPr>
        <w:footnoteRef/>
      </w:r>
      <w:r>
        <w:t xml:space="preserve"> Cross-references: Isa 8:20; Rom 3:19; Rom 4:14-16; Rom 10:5; Gal 3:12-13; Gal 3:21-22.</w:t>
      </w:r>
    </w:p>
  </w:footnote>
  <w:footnote w:id="4691">
    <w:p>
      <w:pPr>
        <w:pStyle w:val="FootnoteText"/>
      </w:pPr>
      <w:r>
        <w:rPr>
          <w:rStyle w:val="FootnoteReference"/>
        </w:rPr>
        <w:footnoteRef/>
      </w:r>
      <w:r>
        <w:t xml:space="preserve"> Cross-references: Deut 6:5; Deut 10:12; Deut 30:6; Matt 22:37-40; Mark 12:30-31; Mark 12:33-34; Heb 8:10.</w:t>
      </w:r>
    </w:p>
  </w:footnote>
  <w:footnote w:id="4692">
    <w:p>
      <w:pPr>
        <w:pStyle w:val="FootnoteText"/>
      </w:pPr>
      <w:r>
        <w:rPr>
          <w:rStyle w:val="FootnoteReference"/>
        </w:rPr>
        <w:footnoteRef/>
      </w:r>
      <w:r>
        <w:t xml:space="preserve"> Cross-references: Lev 19:18; Matt 19:19; Rom 13:9; Gal 5:13; Jas 2:8; 1John 3:18.</w:t>
      </w:r>
    </w:p>
  </w:footnote>
  <w:footnote w:id="4693">
    <w:p>
      <w:pPr>
        <w:pStyle w:val="FootnoteText"/>
      </w:pPr>
      <w:r>
        <w:rPr>
          <w:rStyle w:val="FootnoteReference"/>
        </w:rPr>
        <w:footnoteRef/>
      </w:r>
      <w:r>
        <w:t xml:space="preserve"> Cross-references: Mark 12:34; Luke 7:43.</w:t>
      </w:r>
    </w:p>
  </w:footnote>
  <w:footnote w:id="4694">
    <w:p>
      <w:pPr>
        <w:pStyle w:val="FootnoteText"/>
      </w:pPr>
      <w:r>
        <w:rPr>
          <w:rStyle w:val="FootnoteReference"/>
        </w:rPr>
        <w:footnoteRef/>
      </w:r>
      <w:r>
        <w:t xml:space="preserve"> Cross-references for "willing": Lev 19:34; Job 32:2; Luke 16:15; Luke 18:9-11; Rom 4:2; Rom 10:3; Gal 3:11; Jas 2:24.</w:t>
      </w:r>
    </w:p>
  </w:footnote>
  <w:footnote w:id="4695">
    <w:p>
      <w:pPr>
        <w:pStyle w:val="FootnoteText"/>
      </w:pPr>
      <w:r>
        <w:rPr>
          <w:rStyle w:val="FootnoteReference"/>
        </w:rPr>
        <w:footnoteRef/>
      </w:r>
      <w:r>
        <w:t xml:space="preserve"> Cross-references: Matt 5:43-44; Luke 10:36.</w:t>
      </w:r>
    </w:p>
  </w:footnote>
  <w:footnote w:id="4696">
    <w:p>
      <w:pPr>
        <w:pStyle w:val="FootnoteText"/>
      </w:pPr>
      <w:r>
        <w:rPr>
          <w:rStyle w:val="FootnoteReference"/>
        </w:rPr>
        <w:footnoteRef/>
      </w:r>
      <w:r>
        <w:t xml:space="preserve"> Place name: Jerusalem. Place-name meaning: Jerusalem — vision of peace. Source form: Jerusalem. Greek form: ιεροσολυμα.</w:t>
      </w:r>
    </w:p>
  </w:footnote>
  <w:footnote w:id="4697">
    <w:p>
      <w:pPr>
        <w:pStyle w:val="FootnoteText"/>
      </w:pPr>
      <w:r>
        <w:rPr>
          <w:rStyle w:val="FootnoteReference"/>
        </w:rPr>
        <w:footnoteRef/>
      </w:r>
      <w:r>
        <w:t xml:space="preserve"> Place name: Jericho. Place-name meaning: Jericho — his moon; his month; his sweet smell. Source form: Jericho. Greek form: ιεριχω.</w:t>
      </w:r>
    </w:p>
  </w:footnote>
  <w:footnote w:id="4698">
    <w:p>
      <w:pPr>
        <w:pStyle w:val="FootnoteText"/>
      </w:pPr>
      <w:r>
        <w:rPr>
          <w:rStyle w:val="FootnoteReference"/>
        </w:rPr>
        <w:footnoteRef/>
      </w:r>
      <w:r>
        <w:t xml:space="preserve"> Cross-references for "wounded": Ps 88:4; Jer 51:52; Lam 2:12; Ezek 30:24.</w:t>
      </w:r>
    </w:p>
  </w:footnote>
  <w:footnote w:id="4699">
    <w:p>
      <w:pPr>
        <w:pStyle w:val="FootnoteText"/>
      </w:pPr>
      <w:r>
        <w:rPr>
          <w:rStyle w:val="FootnoteReference"/>
        </w:rPr>
        <w:footnoteRef/>
      </w:r>
      <w:r>
        <w:t xml:space="preserve"> Cross-references for "priest": Jer 5:31; Hos 5:1; Hos 6:9; Mal 1:10.</w:t>
      </w:r>
    </w:p>
  </w:footnote>
  <w:footnote w:id="4700">
    <w:p>
      <w:pPr>
        <w:pStyle w:val="FootnoteText"/>
      </w:pPr>
      <w:r>
        <w:rPr>
          <w:rStyle w:val="FootnoteReference"/>
        </w:rPr>
        <w:footnoteRef/>
      </w:r>
      <w:r>
        <w:t xml:space="preserve"> Cross-references for "he passed": Job 6:14-21; Ps 38:10-11; Ps 69:20; Ps 142:4; Prov 21:13; Prov 24:11-12; Jas 2:13-16; 1John 3:16-18.</w:t>
      </w:r>
    </w:p>
  </w:footnote>
  <w:footnote w:id="4701">
    <w:p>
      <w:pPr>
        <w:pStyle w:val="FootnoteText"/>
      </w:pPr>
      <w:r>
        <w:rPr>
          <w:rStyle w:val="FootnoteReference"/>
        </w:rPr>
        <w:footnoteRef/>
      </w:r>
      <w:r>
        <w:t xml:space="preserve"> Cross-references: Ruth 2:3; 2Sam 1:6; Eccl 9:11.</w:t>
      </w:r>
    </w:p>
  </w:footnote>
  <w:footnote w:id="4702">
    <w:p>
      <w:pPr>
        <w:pStyle w:val="FootnoteText"/>
      </w:pPr>
      <w:r>
        <w:rPr>
          <w:rStyle w:val="FootnoteReference"/>
        </w:rPr>
        <w:footnoteRef/>
      </w:r>
      <w:r>
        <w:t xml:space="preserve"> People-name: Levite. People-name meaning: Levite — person of Levi; joined/attached. Source form: Levite.</w:t>
      </w:r>
    </w:p>
  </w:footnote>
  <w:footnote w:id="4703">
    <w:p>
      <w:pPr>
        <w:pStyle w:val="FootnoteText"/>
      </w:pPr>
      <w:r>
        <w:rPr>
          <w:rStyle w:val="FootnoteReference"/>
        </w:rPr>
        <w:footnoteRef/>
      </w:r>
      <w:r>
        <w:t xml:space="preserve"> Cross-references: Ps 109:25; Prov 27:10; Acts 18:17; 2Tim 3:2.</w:t>
      </w:r>
    </w:p>
  </w:footnote>
  <w:footnote w:id="4704">
    <w:p>
      <w:pPr>
        <w:pStyle w:val="FootnoteText"/>
      </w:pPr>
      <w:r>
        <w:rPr>
          <w:rStyle w:val="FootnoteReference"/>
        </w:rPr>
        <w:footnoteRef/>
      </w:r>
      <w:r>
        <w:t xml:space="preserve"> People-name: Samaritan. People-name meaning: Samaritan — person of Samaria; watch-mountain. Source form: Samaritan.</w:t>
      </w:r>
    </w:p>
  </w:footnote>
  <w:footnote w:id="4705">
    <w:p>
      <w:pPr>
        <w:pStyle w:val="FootnoteText"/>
      </w:pPr>
      <w:r>
        <w:rPr>
          <w:rStyle w:val="FootnoteReference"/>
        </w:rPr>
        <w:footnoteRef/>
      </w:r>
      <w:r>
        <w:t xml:space="preserve"> Cross-references for "he had": Exod 2:6; 1Kgs 8:50; Matt 18:33; Luke 7:13.</w:t>
      </w:r>
    </w:p>
  </w:footnote>
  <w:footnote w:id="4706">
    <w:p>
      <w:pPr>
        <w:pStyle w:val="FootnoteText"/>
      </w:pPr>
      <w:r>
        <w:rPr>
          <w:rStyle w:val="FootnoteReference"/>
        </w:rPr>
        <w:footnoteRef/>
      </w:r>
      <w:r>
        <w:t xml:space="preserve"> Cross-references for "Samaritan": Prov 27:10; Jer 38:7-13; Jer 39:16-18; Luke 9:52-53; Luke 17:16-18; John 4:9; John 8:48.</w:t>
      </w:r>
    </w:p>
  </w:footnote>
  <w:footnote w:id="4707">
    <w:p>
      <w:pPr>
        <w:pStyle w:val="FootnoteText"/>
      </w:pPr>
      <w:r>
        <w:rPr>
          <w:rStyle w:val="FootnoteReference"/>
        </w:rPr>
        <w:footnoteRef/>
      </w:r>
      <w:r>
        <w:t xml:space="preserve"> Cross-references for "went": Exod 23:4-5; Prov 24:17-18; Prov 25:21-22; Matt 5:43-45; Luke 10:34; Rom 12:20; 1Thess 5:15.</w:t>
      </w:r>
    </w:p>
  </w:footnote>
  <w:footnote w:id="4708">
    <w:p>
      <w:pPr>
        <w:pStyle w:val="FootnoteText"/>
      </w:pPr>
      <w:r>
        <w:rPr>
          <w:rStyle w:val="FootnoteReference"/>
        </w:rPr>
        <w:footnoteRef/>
      </w:r>
      <w:r>
        <w:t xml:space="preserve"> Cross-references for "bound": Ps 147:3; Isa 1:5-6; Mark 14:8.</w:t>
      </w:r>
    </w:p>
  </w:footnote>
  <w:footnote w:id="4709">
    <w:p>
      <w:pPr>
        <w:pStyle w:val="FootnoteText"/>
      </w:pPr>
      <w:r>
        <w:rPr>
          <w:rStyle w:val="FootnoteReference"/>
        </w:rPr>
        <w:footnoteRef/>
      </w:r>
      <w:r>
        <w:t xml:space="preserve"> Cross-references for "an inn": Gen 42:27; Exod 4:24; Luke 2:7.</w:t>
      </w:r>
    </w:p>
  </w:footnote>
  <w:footnote w:id="4710">
    <w:p>
      <w:pPr>
        <w:pStyle w:val="FootnoteText"/>
      </w:pPr>
      <w:r>
        <w:rPr>
          <w:rStyle w:val="FootnoteReference"/>
        </w:rPr>
        <w:footnoteRef/>
      </w:r>
      <w:r>
        <w:t xml:space="preserve"> Cross-references: Matt 20:2.</w:t>
      </w:r>
    </w:p>
  </w:footnote>
  <w:footnote w:id="4711">
    <w:p>
      <w:pPr>
        <w:pStyle w:val="FootnoteText"/>
      </w:pPr>
      <w:r>
        <w:rPr>
          <w:rStyle w:val="FootnoteReference"/>
        </w:rPr>
        <w:footnoteRef/>
      </w:r>
      <w:r>
        <w:t xml:space="preserve"> Cross-references: Rom 16:23.</w:t>
      </w:r>
    </w:p>
  </w:footnote>
  <w:footnote w:id="4712">
    <w:p>
      <w:pPr>
        <w:pStyle w:val="FootnoteText"/>
      </w:pPr>
      <w:r>
        <w:rPr>
          <w:rStyle w:val="FootnoteReference"/>
        </w:rPr>
        <w:footnoteRef/>
      </w:r>
      <w:r>
        <w:t xml:space="preserve"> Cross-references: Prov 19:17; Luke 14:13.</w:t>
      </w:r>
    </w:p>
  </w:footnote>
  <w:footnote w:id="4713">
    <w:p>
      <w:pPr>
        <w:pStyle w:val="FootnoteText"/>
      </w:pPr>
      <w:r>
        <w:rPr>
          <w:rStyle w:val="FootnoteReference"/>
        </w:rPr>
        <w:footnoteRef/>
      </w:r>
      <w:r>
        <w:t xml:space="preserve"> Cross-references: Matt 17:25; Matt 21:28-31; Matt 22:42; Luke 7:42.</w:t>
      </w:r>
    </w:p>
  </w:footnote>
  <w:footnote w:id="4714">
    <w:p>
      <w:pPr>
        <w:pStyle w:val="FootnoteText"/>
      </w:pPr>
      <w:r>
        <w:rPr>
          <w:rStyle w:val="FootnoteReference"/>
        </w:rPr>
        <w:footnoteRef/>
      </w:r>
      <w:r>
        <w:t xml:space="preserve"> Cross-references: Luke 10:29.</w:t>
      </w:r>
    </w:p>
  </w:footnote>
  <w:footnote w:id="4715">
    <w:p>
      <w:pPr>
        <w:pStyle w:val="FootnoteText"/>
      </w:pPr>
      <w:r>
        <w:rPr>
          <w:rStyle w:val="FootnoteReference"/>
        </w:rPr>
        <w:footnoteRef/>
      </w:r>
      <w:r>
        <w:t xml:space="preserve"> Cross-references: Prov 14:21; Hos 6:6; Mic 6:8; Matt 20:28; Matt 23:23; 2Cor 8:9; Eph 3:18-19; Eph 5:2; Heb 2:9-15; Rev 1:5.</w:t>
      </w:r>
    </w:p>
  </w:footnote>
  <w:footnote w:id="4716">
    <w:p>
      <w:pPr>
        <w:pStyle w:val="FootnoteText"/>
      </w:pPr>
      <w:r>
        <w:rPr>
          <w:rStyle w:val="FootnoteReference"/>
        </w:rPr>
        <w:footnoteRef/>
      </w:r>
      <w:r>
        <w:t xml:space="preserve"> Cross-references: Luke 6:32-36; John 13:15-17; 1Pet 2:21; 1John 3:16-18; 1John 3:23-24; 1John 4:10-11.</w:t>
      </w:r>
    </w:p>
  </w:footnote>
  <w:footnote w:id="4717">
    <w:p>
      <w:pPr>
        <w:pStyle w:val="FootnoteText"/>
      </w:pPr>
      <w:r>
        <w:rPr>
          <w:rStyle w:val="FootnoteReference"/>
        </w:rPr>
        <w:footnoteRef/>
      </w:r>
      <w:r>
        <w:t xml:space="preserve"> Name meaning: Martha (Martha) — Lady; mistress. Busy homemaker who learned to sit at Jesus’ feet.</w:t>
      </w:r>
    </w:p>
  </w:footnote>
  <w:footnote w:id="4718">
    <w:p>
      <w:pPr>
        <w:pStyle w:val="FootnoteText"/>
      </w:pPr>
      <w:r>
        <w:rPr>
          <w:rStyle w:val="FootnoteReference"/>
        </w:rPr>
        <w:footnoteRef/>
      </w:r>
      <w:r>
        <w:t xml:space="preserve"> Cross-references for "received": Luke 8:2-3; Acts 16:15; 2John 1:10.</w:t>
      </w:r>
    </w:p>
  </w:footnote>
  <w:footnote w:id="4719">
    <w:p>
      <w:pPr>
        <w:pStyle w:val="FootnoteText"/>
      </w:pPr>
      <w:r>
        <w:rPr>
          <w:rStyle w:val="FootnoteReference"/>
        </w:rPr>
        <w:footnoteRef/>
      </w:r>
      <w:r>
        <w:t xml:space="preserve"> Name meaning: Mary (Miryam) — Bitter; beloved; exalted one. Mother of Jesus; experienced bitterness yet exaltation.</w:t>
      </w:r>
    </w:p>
  </w:footnote>
  <w:footnote w:id="4720">
    <w:p>
      <w:pPr>
        <w:pStyle w:val="FootnoteText"/>
      </w:pPr>
      <w:r>
        <w:rPr>
          <w:rStyle w:val="FootnoteReference"/>
        </w:rPr>
        <w:footnoteRef/>
      </w:r>
      <w:r>
        <w:t xml:space="preserve"> Cross-references: Luke 12:29; John 6:27.</w:t>
      </w:r>
    </w:p>
  </w:footnote>
  <w:footnote w:id="4721">
    <w:p>
      <w:pPr>
        <w:pStyle w:val="FootnoteText"/>
      </w:pPr>
      <w:r>
        <w:rPr>
          <w:rStyle w:val="FootnoteReference"/>
        </w:rPr>
        <w:footnoteRef/>
      </w:r>
      <w:r>
        <w:t xml:space="preserve"> Cross-references: Matt 14:15; Matt 16:22; Mark 3:21.</w:t>
      </w:r>
    </w:p>
  </w:footnote>
  <w:footnote w:id="4722">
    <w:p>
      <w:pPr>
        <w:pStyle w:val="FootnoteText"/>
      </w:pPr>
      <w:r>
        <w:rPr>
          <w:rStyle w:val="FootnoteReference"/>
        </w:rPr>
        <w:footnoteRef/>
      </w:r>
      <w:r>
        <w:t xml:space="preserve"> Cross-references: Jonah 4:1-4; Luke 9:55.</w:t>
      </w:r>
    </w:p>
  </w:footnote>
  <w:footnote w:id="4723">
    <w:p>
      <w:pPr>
        <w:pStyle w:val="FootnoteText"/>
      </w:pPr>
      <w:r>
        <w:rPr>
          <w:rStyle w:val="FootnoteReference"/>
        </w:rPr>
        <w:footnoteRef/>
      </w:r>
      <w:r>
        <w:t xml:space="preserve"> Cross-references: Mark 4:19; Luke 8:14; Luke 21:34; 1Cor 7:32-35; Phil 4:6.</w:t>
      </w:r>
    </w:p>
  </w:footnote>
  <w:footnote w:id="4724">
    <w:p>
      <w:pPr>
        <w:pStyle w:val="FootnoteText"/>
      </w:pPr>
      <w:r>
        <w:rPr>
          <w:rStyle w:val="FootnoteReference"/>
        </w:rPr>
        <w:footnoteRef/>
      </w:r>
      <w:r>
        <w:t xml:space="preserve"> Cross-references for "chosen": Deut 30:19; Josh 24:15; Josh 24:22; Ps 17:15; Ps 119:30; Ps 119:111; Ps 119:173.</w:t>
      </w:r>
    </w:p>
  </w:footnote>
  <w:footnote w:id="4725">
    <w:p>
      <w:pPr>
        <w:pStyle w:val="FootnoteText"/>
      </w:pPr>
      <w:r>
        <w:rPr>
          <w:rStyle w:val="FootnoteReference"/>
        </w:rPr>
        <w:footnoteRef/>
      </w:r>
      <w:r>
        <w:t xml:space="preserve"> Cross-references for "good": Ps 16:5-6; Ps 142:5.</w:t>
      </w:r>
    </w:p>
  </w:footnote>
  <w:footnote w:id="4726">
    <w:p>
      <w:pPr>
        <w:pStyle w:val="FootnoteText"/>
      </w:pPr>
      <w:r>
        <w:rPr>
          <w:rStyle w:val="FootnoteReference"/>
        </w:rPr>
        <w:footnoteRef/>
      </w:r>
      <w:r>
        <w:t xml:space="preserve"> Cross-references: Ps 27:4; Ps 73:25; Eccl 12:13; Mark 8:36; Luke 18:22; John 17:3; 1Cor 13:3; Gal 5:6; Col 2:10-19; 1John 5:11-12.</w:t>
      </w:r>
    </w:p>
  </w:footnote>
  <w:footnote w:id="4727">
    <w:p>
      <w:pPr>
        <w:pStyle w:val="FootnoteText"/>
      </w:pPr>
      <w:r>
        <w:rPr>
          <w:rStyle w:val="FootnoteReference"/>
        </w:rPr>
        <w:footnoteRef/>
      </w:r>
      <w:r>
        <w:t xml:space="preserve"> Cross-references for "teach": Ps 10:17; Ps 19:14; Rom 8:26-27; Jas 4:2-3; Jude 1:20.</w:t>
      </w:r>
    </w:p>
  </w:footnote>
  <w:footnote w:id="4728">
    <w:p>
      <w:pPr>
        <w:pStyle w:val="FootnoteText"/>
      </w:pPr>
      <w:r>
        <w:rPr>
          <w:rStyle w:val="FootnoteReference"/>
        </w:rPr>
        <w:footnoteRef/>
      </w:r>
      <w:r>
        <w:t xml:space="preserve"> Name meaning: John (Yochanan) — Yahweh is gracious. Forerunner of Jesus; proclaimed God’s grace.</w:t>
      </w:r>
    </w:p>
  </w:footnote>
  <w:footnote w:id="4729">
    <w:p>
      <w:pPr>
        <w:pStyle w:val="FootnoteText"/>
      </w:pPr>
      <w:r>
        <w:rPr>
          <w:rStyle w:val="FootnoteReference"/>
        </w:rPr>
        <w:footnoteRef/>
      </w:r>
      <w:r>
        <w:t xml:space="preserve"> Cross-references for "Hallowed": Lev 10:3; Lev 22:23; 1Kgs 8:43; 2Kgs 19:19; Ps 57:11; Ps 72:18-19; Ps 108:5; Ezek 36:23; Hab 2:14; Rev 15:4.</w:t>
      </w:r>
    </w:p>
  </w:footnote>
  <w:footnote w:id="4730">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31">
    <w:p>
      <w:pPr>
        <w:pStyle w:val="FootnoteText"/>
      </w:pPr>
      <w:r>
        <w:rPr>
          <w:rStyle w:val="FootnoteReference"/>
        </w:rPr>
        <w:footnoteRef/>
      </w:r>
      <w:r>
        <w:t xml:space="preserve"> Cross-references: Isa 2:2-5; Dan 2:44; Dan 7:18; Dan 7:27; Luke 10:9-11; Rev 11:15; Rev 19:6; Rev 20:4.</w:t>
      </w:r>
    </w:p>
  </w:footnote>
  <w:footnote w:id="4732">
    <w:p>
      <w:pPr>
        <w:pStyle w:val="FootnoteText"/>
      </w:pPr>
      <w:r>
        <w:rPr>
          <w:rStyle w:val="FootnoteReference"/>
        </w:rPr>
        <w:footnoteRef/>
      </w:r>
      <w:r>
        <w:t xml:space="preserve"> Cross-references: Ps 103:20; Isa 6:2-3; Matt 6:10.</w:t>
      </w:r>
    </w:p>
  </w:footnote>
  <w:footnote w:id="4733">
    <w:p>
      <w:pPr>
        <w:pStyle w:val="FootnoteText"/>
      </w:pPr>
      <w:r>
        <w:rPr>
          <w:rStyle w:val="FootnoteReference"/>
        </w:rPr>
        <w:footnoteRef/>
      </w:r>
      <w:r>
        <w:t xml:space="preserve"> Cross-references for "Give": Exod 16:15-22; Prov 30:8; Isa 33:16; Matt 6:11; Matt 6:34; John 6:27-33.</w:t>
      </w:r>
    </w:p>
  </w:footnote>
  <w:footnote w:id="4734">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35">
    <w:p>
      <w:pPr>
        <w:pStyle w:val="FootnoteText"/>
      </w:pPr>
      <w:r>
        <w:rPr>
          <w:rStyle w:val="FootnoteReference"/>
        </w:rPr>
        <w:footnoteRef/>
      </w:r>
      <w:r>
        <w:t xml:space="preserve"> Cross-references for "lead": Matt 6:13; Matt 26:41; Luke 8:13; Luke 22:46; 1Cor 10:13; 2Cor 12:7-8; Rev 2:10; Rev 3:10.</w:t>
      </w:r>
    </w:p>
  </w:footnote>
  <w:footnote w:id="4736">
    <w:p>
      <w:pPr>
        <w:pStyle w:val="FootnoteText"/>
      </w:pPr>
      <w:r>
        <w:rPr>
          <w:rStyle w:val="FootnoteReference"/>
        </w:rPr>
        <w:footnoteRef/>
      </w:r>
      <w:r>
        <w:t xml:space="preserve"> Cross-references: Matt 6:14-15; Matt 11:25-26; Matt 18:35; Eph 4:31-32; Col 3:13; Jas 2:13.</w:t>
      </w:r>
    </w:p>
  </w:footnote>
  <w:footnote w:id="4737">
    <w:p>
      <w:pPr>
        <w:pStyle w:val="FootnoteText"/>
      </w:pPr>
      <w:r>
        <w:rPr>
          <w:rStyle w:val="FootnoteReference"/>
        </w:rPr>
        <w:footnoteRef/>
      </w:r>
      <w:r>
        <w:t xml:space="preserve"> Cross-references: Gen 48:16; Ps 121:7; John 17:15; 2Thess 3:3; 2Tim 4:18.</w:t>
      </w:r>
    </w:p>
  </w:footnote>
  <w:footnote w:id="4738">
    <w:p>
      <w:pPr>
        <w:pStyle w:val="FootnoteText"/>
      </w:pPr>
      <w:r>
        <w:rPr>
          <w:rStyle w:val="FootnoteReference"/>
        </w:rPr>
        <w:footnoteRef/>
      </w:r>
      <w:r>
        <w:t xml:space="preserve"> Cross-references: Luke 18:1-8.</w:t>
      </w:r>
    </w:p>
  </w:footnote>
  <w:footnote w:id="4739">
    <w:p>
      <w:pPr>
        <w:pStyle w:val="FootnoteText"/>
      </w:pPr>
      <w:r>
        <w:rPr>
          <w:rStyle w:val="FootnoteReference"/>
        </w:rPr>
        <w:footnoteRef/>
      </w:r>
      <w:r>
        <w:t xml:space="preserve"> Cross-references for "in his journey": Luke 11:6.</w:t>
      </w:r>
    </w:p>
  </w:footnote>
  <w:footnote w:id="4740">
    <w:p>
      <w:pPr>
        <w:pStyle w:val="FootnoteText"/>
      </w:pPr>
      <w:r>
        <w:rPr>
          <w:rStyle w:val="FootnoteReference"/>
        </w:rPr>
        <w:footnoteRef/>
      </w:r>
      <w:r>
        <w:t xml:space="preserve"> Cross-references for "trouble": Luke 7:6; Gal 6:17.</w:t>
      </w:r>
    </w:p>
  </w:footnote>
  <w:footnote w:id="4741">
    <w:p>
      <w:pPr>
        <w:pStyle w:val="FootnoteText"/>
      </w:pPr>
      <w:r>
        <w:rPr>
          <w:rStyle w:val="FootnoteReference"/>
        </w:rPr>
        <w:footnoteRef/>
      </w:r>
      <w:r>
        <w:t xml:space="preserve"> Cross-references for "the door": Matt 25:10; Luke 13:25.</w:t>
      </w:r>
    </w:p>
  </w:footnote>
  <w:footnote w:id="4742">
    <w:p>
      <w:pPr>
        <w:pStyle w:val="FootnoteText"/>
      </w:pPr>
      <w:r>
        <w:rPr>
          <w:rStyle w:val="FootnoteReference"/>
        </w:rPr>
        <w:footnoteRef/>
      </w:r>
      <w:r>
        <w:t xml:space="preserve"> Cross-references for "because of": Gen 32:26; Matt 15:22-28; Luke 18:1-8; Rom 15:30; 2Cor 12:8; Col 2:1; Col 4:12.</w:t>
      </w:r>
    </w:p>
  </w:footnote>
  <w:footnote w:id="4743">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44">
    <w:p>
      <w:pPr>
        <w:pStyle w:val="FootnoteText"/>
      </w:pPr>
      <w:r>
        <w:rPr>
          <w:rStyle w:val="FootnoteReference"/>
        </w:rPr>
        <w:footnoteRef/>
      </w:r>
      <w:r>
        <w:t xml:space="preserve"> Cross-references for "knock": Luke 13:25; 2Cor 6:2.</w:t>
      </w:r>
    </w:p>
  </w:footnote>
  <w:footnote w:id="4745">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46">
    <w:p>
      <w:pPr>
        <w:pStyle w:val="FootnoteText"/>
      </w:pPr>
      <w:r>
        <w:rPr>
          <w:rStyle w:val="FootnoteReference"/>
        </w:rPr>
        <w:footnoteRef/>
      </w:r>
      <w:r>
        <w:t xml:space="preserve"> Cross-references: Ps 31:22; Lam 3:8; Lam 3:18; Lam 3:54-58; Jonah 2:2-8; Luke 18:1; Jas 4:3; Jas 5:11.</w:t>
      </w:r>
    </w:p>
  </w:footnote>
  <w:footnote w:id="4747">
    <w:p>
      <w:pPr>
        <w:pStyle w:val="FootnoteText"/>
      </w:pPr>
      <w:r>
        <w:rPr>
          <w:rStyle w:val="FootnoteReference"/>
        </w:rPr>
        <w:footnoteRef/>
      </w:r>
      <w:r>
        <w:t xml:space="preserve"> Cross-references for "a son": Isa 49:15; Matt 7:9.</w:t>
      </w:r>
    </w:p>
  </w:footnote>
  <w:footnote w:id="4748">
    <w:p>
      <w:pPr>
        <w:pStyle w:val="FootnoteText"/>
      </w:pPr>
      <w:r>
        <w:rPr>
          <w:rStyle w:val="FootnoteReference"/>
        </w:rPr>
        <w:footnoteRef/>
      </w:r>
      <w:r>
        <w:t xml:space="preserve"> Cross-references for "a scorpion": Ezek 2:6; Luke 10:19; Rev 9:10.</w:t>
      </w:r>
    </w:p>
  </w:footnote>
  <w:footnote w:id="4749">
    <w:p>
      <w:pPr>
        <w:pStyle w:val="FootnoteText"/>
      </w:pPr>
      <w:r>
        <w:rPr>
          <w:rStyle w:val="FootnoteReference"/>
        </w:rPr>
        <w:footnoteRef/>
      </w:r>
      <w:r>
        <w:t xml:space="preserve"> Cross-references for "know": Isa 49:15; Matt 7:11; Heb 12:9-10.</w:t>
      </w:r>
    </w:p>
  </w:footnote>
  <w:footnote w:id="4750">
    <w:p>
      <w:pPr>
        <w:pStyle w:val="FootnoteText"/>
      </w:pPr>
      <w:r>
        <w:rPr>
          <w:rStyle w:val="FootnoteReference"/>
        </w:rPr>
        <w:footnoteRef/>
      </w:r>
      <w:r>
        <w:t xml:space="preserve"> Cross-references for "heavenly": Matt 5:16; Matt 5:45; Matt 6:14; Matt 6:32; Luke 11:2; Luke 15:30-32.</w:t>
      </w:r>
    </w:p>
  </w:footnote>
  <w:footnote w:id="4751">
    <w:p>
      <w:pPr>
        <w:pStyle w:val="FootnoteText"/>
      </w:pPr>
      <w:r>
        <w:rPr>
          <w:rStyle w:val="FootnoteReference"/>
        </w:rPr>
        <w:footnoteRef/>
      </w:r>
      <w:r>
        <w:t xml:space="preserve"> Cross-references for "give the": Prov 1:23; Isa 44:3-4; Ezek 36:27; Joel 2:28; Matt 7:11; John 4:10; John 7:37-39.</w:t>
      </w:r>
    </w:p>
  </w:footnote>
  <w:footnote w:id="4752">
    <w:p>
      <w:pPr>
        <w:pStyle w:val="FootnoteText"/>
      </w:pPr>
      <w:r>
        <w:rPr>
          <w:rStyle w:val="FootnoteReference"/>
        </w:rPr>
        <w:footnoteRef/>
      </w:r>
      <w:r>
        <w:t xml:space="preserve"> Cross-references: Matt 6:30; Rom 5:9-10; Rom 5:17; Rom 8:32; 2Cor 3:9-11.</w:t>
      </w:r>
    </w:p>
  </w:footnote>
  <w:footnote w:id="4753">
    <w:p>
      <w:pPr>
        <w:pStyle w:val="FootnoteText"/>
      </w:pPr>
      <w:r>
        <w:rPr>
          <w:rStyle w:val="FootnoteReference"/>
        </w:rPr>
        <w:footnoteRef/>
      </w:r>
      <w:r>
        <w:t xml:space="preserve"> Cross-references: Matt 9:32-33; Matt 12:22-23; Mark 7:32-37.</w:t>
      </w:r>
    </w:p>
  </w:footnote>
  <w:footnote w:id="475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55">
    <w:p>
      <w:pPr>
        <w:pStyle w:val="FootnoteText"/>
      </w:pPr>
      <w:r>
        <w:rPr>
          <w:rStyle w:val="FootnoteReference"/>
        </w:rPr>
        <w:footnoteRef/>
      </w:r>
      <w:r>
        <w:t xml:space="preserve"> Cross-references: Matt 9:34; Matt 12:24-30; Mark 3:22-30; John 7:20; John 8:48; John 8:52; John 10:20.</w:t>
      </w:r>
    </w:p>
  </w:footnote>
  <w:footnote w:id="4756">
    <w:p>
      <w:pPr>
        <w:pStyle w:val="FootnoteText"/>
      </w:pPr>
      <w:r>
        <w:rPr>
          <w:rStyle w:val="FootnoteReference"/>
        </w:rPr>
        <w:footnoteRef/>
      </w:r>
      <w:r>
        <w:t xml:space="preserve"> Cross-references for "Beelzebub": Luke 11:18-19.</w:t>
      </w:r>
    </w:p>
  </w:footnote>
  <w:footnote w:id="4757">
    <w:p>
      <w:pPr>
        <w:pStyle w:val="FootnoteText"/>
      </w:pPr>
      <w:r>
        <w:rPr>
          <w:rStyle w:val="FootnoteReference"/>
        </w:rPr>
        <w:footnoteRef/>
      </w:r>
      <w:r>
        <w:t xml:space="preserve"> Cross-references: Matt 12:38-39; Matt 16:1-4; Mark 8:11-12; John 6:30; 1Cor 1:22.</w:t>
      </w:r>
    </w:p>
  </w:footnote>
  <w:footnote w:id="4758">
    <w:p>
      <w:pPr>
        <w:pStyle w:val="FootnoteText"/>
      </w:pPr>
      <w:r>
        <w:rPr>
          <w:rStyle w:val="FootnoteReference"/>
        </w:rPr>
        <w:footnoteRef/>
      </w:r>
      <w:r>
        <w:t xml:space="preserve"> Cross-references for "knowing": Matt 9:4; Matt 12:25; Mark 3:23-26; John 2:25; Rev 2:23.</w:t>
      </w:r>
    </w:p>
  </w:footnote>
  <w:footnote w:id="4759">
    <w:p>
      <w:pPr>
        <w:pStyle w:val="FootnoteText"/>
      </w:pPr>
      <w:r>
        <w:rPr>
          <w:rStyle w:val="FootnoteReference"/>
        </w:rPr>
        <w:footnoteRef/>
      </w:r>
      <w:r>
        <w:t xml:space="preserve"> Divine or supernatural name: Satan. Divine/supernatural-name meaning: Satan — contrary; adversary; enemy; accuser. Source form: Satan.</w:t>
      </w:r>
    </w:p>
  </w:footnote>
  <w:footnote w:id="4760">
    <w:p>
      <w:pPr>
        <w:pStyle w:val="FootnoteText"/>
      </w:pPr>
      <w:r>
        <w:rPr>
          <w:rStyle w:val="FootnoteReference"/>
        </w:rPr>
        <w:footnoteRef/>
      </w:r>
      <w:r>
        <w:t xml:space="preserve"> Cross-references for "Satan": Matt 12:26.</w:t>
      </w:r>
    </w:p>
  </w:footnote>
  <w:footnote w:id="4761">
    <w:p>
      <w:pPr>
        <w:pStyle w:val="FootnoteText"/>
      </w:pPr>
      <w:r>
        <w:rPr>
          <w:rStyle w:val="FootnoteReference"/>
        </w:rPr>
        <w:footnoteRef/>
      </w:r>
      <w:r>
        <w:t xml:space="preserve"> Cross-references: Matt 12:31-34; Luke 11:15; Jas 3:5-8.</w:t>
      </w:r>
    </w:p>
  </w:footnote>
  <w:footnote w:id="4762">
    <w:p>
      <w:pPr>
        <w:pStyle w:val="FootnoteText"/>
      </w:pPr>
      <w:r>
        <w:rPr>
          <w:rStyle w:val="FootnoteReference"/>
        </w:rPr>
        <w:footnoteRef/>
      </w:r>
      <w:r>
        <w:t xml:space="preserve"> Cross-references: Matt 12:27-28; Luke 9:49.</w:t>
      </w:r>
    </w:p>
  </w:footnote>
  <w:footnote w:id="4763">
    <w:p>
      <w:pPr>
        <w:pStyle w:val="FootnoteText"/>
      </w:pPr>
      <w:r>
        <w:rPr>
          <w:rStyle w:val="FootnoteReference"/>
        </w:rPr>
        <w:footnoteRef/>
      </w:r>
      <w:r>
        <w:t xml:space="preserve"> Cross-references for "the finger": Exod 8:19; Matt 12:28.</w:t>
      </w:r>
    </w:p>
  </w:footnote>
  <w:footnote w:id="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65">
    <w:p>
      <w:pPr>
        <w:pStyle w:val="FootnoteText"/>
      </w:pPr>
      <w:r>
        <w:rPr>
          <w:rStyle w:val="FootnoteReference"/>
        </w:rPr>
        <w:footnoteRef/>
      </w:r>
      <w:r>
        <w:t xml:space="preserve"> Cross-references for "the kingdom": Dan 2:44; Matt 12:24-25; Luke 10:9; Luke 10:11; Luke 11:17; Acts 20:25; Acts 28:23-28; 2Thess 1:5.</w:t>
      </w:r>
    </w:p>
  </w:footnote>
  <w:footnote w:id="4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768">
    <w:p>
      <w:pPr>
        <w:pStyle w:val="FootnoteText"/>
      </w:pPr>
      <w:r>
        <w:rPr>
          <w:rStyle w:val="FootnoteReference"/>
        </w:rPr>
        <w:footnoteRef/>
      </w:r>
      <w:r>
        <w:t xml:space="preserve"> Cross-references: Matt 12:29; Mark 3:27.</w:t>
      </w:r>
    </w:p>
  </w:footnote>
  <w:footnote w:id="4769">
    <w:p>
      <w:pPr>
        <w:pStyle w:val="FootnoteText"/>
      </w:pPr>
      <w:r>
        <w:rPr>
          <w:rStyle w:val="FootnoteReference"/>
        </w:rPr>
        <w:footnoteRef/>
      </w:r>
      <w:r>
        <w:t xml:space="preserve"> Cross-references: Gen 3:15; Isa 27:1; Isa 49:24-25; Isa 53:12; Isa 63:1-4; Col 2:15; 1John 3:8; 1John 4:4; Rev 20:1-3.</w:t>
      </w:r>
    </w:p>
  </w:footnote>
  <w:footnote w:id="4770">
    <w:p>
      <w:pPr>
        <w:pStyle w:val="FootnoteText"/>
      </w:pPr>
      <w:r>
        <w:rPr>
          <w:rStyle w:val="FootnoteReference"/>
        </w:rPr>
        <w:footnoteRef/>
      </w:r>
      <w:r>
        <w:t xml:space="preserve"> Cross-references: Matt 12:30; Luke 9:50; Rev 3:15-16.</w:t>
      </w:r>
    </w:p>
  </w:footnote>
  <w:footnote w:id="4771">
    <w:p>
      <w:pPr>
        <w:pStyle w:val="FootnoteText"/>
      </w:pPr>
      <w:r>
        <w:rPr>
          <w:rStyle w:val="FootnoteReference"/>
        </w:rPr>
        <w:footnoteRef/>
      </w:r>
      <w:r>
        <w:t xml:space="preserve"> Cross-references for "the unclean": Matt 12:43-45.</w:t>
      </w:r>
    </w:p>
  </w:footnote>
  <w:footnote w:id="4772">
    <w:p>
      <w:pPr>
        <w:pStyle w:val="FootnoteText"/>
      </w:pPr>
      <w:r>
        <w:rPr>
          <w:rStyle w:val="FootnoteReference"/>
        </w:rPr>
        <w:footnoteRef/>
      </w:r>
      <w:r>
        <w:t xml:space="preserve"> Cross-references for "seeking": Prov 4:16; Isa 48:22; Isa 57:20-21.</w:t>
      </w:r>
    </w:p>
  </w:footnote>
  <w:footnote w:id="4773">
    <w:p>
      <w:pPr>
        <w:pStyle w:val="FootnoteText"/>
      </w:pPr>
      <w:r>
        <w:rPr>
          <w:rStyle w:val="FootnoteReference"/>
        </w:rPr>
        <w:footnoteRef/>
      </w:r>
      <w:r>
        <w:t xml:space="preserve"> Cross-references: Job 1:7; Job 2:2; 1Pet 5:8.</w:t>
      </w:r>
    </w:p>
  </w:footnote>
  <w:footnote w:id="4774">
    <w:p>
      <w:pPr>
        <w:pStyle w:val="FootnoteText"/>
      </w:pPr>
      <w:r>
        <w:rPr>
          <w:rStyle w:val="FootnoteReference"/>
        </w:rPr>
        <w:footnoteRef/>
      </w:r>
      <w:r>
        <w:t xml:space="preserve"> Cross-references: Judg 6:37-40; Ps 63:1; Isa 35:1-2; Isa 35:7; Isa 41:17-19; Isa 44:3; Ezek 47:8-11; Eph 2:2.</w:t>
      </w:r>
    </w:p>
  </w:footnote>
  <w:footnote w:id="4775">
    <w:p>
      <w:pPr>
        <w:pStyle w:val="FootnoteText"/>
      </w:pPr>
      <w:r>
        <w:rPr>
          <w:rStyle w:val="FootnoteReference"/>
        </w:rPr>
        <w:footnoteRef/>
      </w:r>
      <w:r>
        <w:t xml:space="preserve"> Cross-references: 2Chr 24:17-22; Ps 36:3; Ps 81:11-12; Ps 125:5; Matt 12:44-45; 2Thess 2:9-12; 2Pet 2:10-19; Jude 1:8-13.</w:t>
      </w:r>
    </w:p>
  </w:footnote>
  <w:footnote w:id="4776">
    <w:p>
      <w:pPr>
        <w:pStyle w:val="FootnoteText"/>
      </w:pPr>
      <w:r>
        <w:rPr>
          <w:rStyle w:val="FootnoteReference"/>
        </w:rPr>
        <w:footnoteRef/>
      </w:r>
      <w:r>
        <w:t xml:space="preserve"> Cross-references for "more": Matt 23:15.</w:t>
      </w:r>
    </w:p>
  </w:footnote>
  <w:footnote w:id="4777">
    <w:p>
      <w:pPr>
        <w:pStyle w:val="FootnoteText"/>
      </w:pPr>
      <w:r>
        <w:rPr>
          <w:rStyle w:val="FootnoteReference"/>
        </w:rPr>
        <w:footnoteRef/>
      </w:r>
      <w:r>
        <w:t xml:space="preserve"> Cross-references for "Blessed": Luke 1:28; Luke 1:42; Luke 1:48.</w:t>
      </w:r>
    </w:p>
  </w:footnote>
  <w:footnote w:id="477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79">
    <w:p>
      <w:pPr>
        <w:pStyle w:val="FootnoteText"/>
      </w:pPr>
      <w:r>
        <w:rPr>
          <w:rStyle w:val="FootnoteReference"/>
        </w:rPr>
        <w:footnoteRef/>
      </w:r>
      <w:r>
        <w:t xml:space="preserve"> Cross-references for "This is": Isa 57:3-4; Matt 3:7; Matt 23:34-36; Mark 8:38; Luke 9:41; Luke 11:50; John 8:44; Acts 7:51-52.</w:t>
      </w:r>
    </w:p>
  </w:footnote>
  <w:footnote w:id="4780">
    <w:p>
      <w:pPr>
        <w:pStyle w:val="FootnoteText"/>
      </w:pPr>
      <w:r>
        <w:rPr>
          <w:rStyle w:val="FootnoteReference"/>
        </w:rPr>
        <w:footnoteRef/>
      </w:r>
      <w:r>
        <w:t xml:space="preserve"> Transliterated proper noun: Jonas. Standard English equivalent: Jonah. Source form: Jonas. Greek form: ιωνα. Name meaning: Dove.</w:t>
      </w:r>
    </w:p>
  </w:footnote>
  <w:footnote w:id="4781">
    <w:p>
      <w:pPr>
        <w:pStyle w:val="FootnoteText"/>
      </w:pPr>
      <w:r>
        <w:rPr>
          <w:rStyle w:val="FootnoteReference"/>
        </w:rPr>
        <w:footnoteRef/>
      </w:r>
      <w:r>
        <w:t xml:space="preserve"> Cross-references: Matt 12:38-39; Matt 16:1-4; Mark 8:11-12; John 2:18; John 6:30; 1Cor 1:22.</w:t>
      </w:r>
    </w:p>
  </w:footnote>
  <w:footnote w:id="4782">
    <w:p>
      <w:pPr>
        <w:pStyle w:val="FootnoteText"/>
      </w:pPr>
      <w:r>
        <w:rPr>
          <w:rStyle w:val="FootnoteReference"/>
        </w:rPr>
        <w:footnoteRef/>
      </w:r>
      <w:r>
        <w:t xml:space="preserve"> People-name: Ninevites. People-name meaning: Ninevites — people of Nineveh; dwelling of Ninus/fish-city. Source form: Ninevites.</w:t>
      </w:r>
    </w:p>
  </w:footnote>
  <w:footnote w:id="4783">
    <w:p>
      <w:pPr>
        <w:pStyle w:val="FootnoteText"/>
      </w:pPr>
      <w:r>
        <w:rPr>
          <w:rStyle w:val="FootnoteReference"/>
        </w:rPr>
        <w:footnoteRef/>
      </w:r>
      <w:r>
        <w:t xml:space="preserve"> Cross-references: Jonah 1:17; Jonah 2:10; Jonah 3:2-10; Matt 12:40-42; Luke 24:46-47.</w:t>
      </w:r>
    </w:p>
  </w:footnote>
  <w:footnote w:id="4784">
    <w:p>
      <w:pPr>
        <w:pStyle w:val="FootnoteText"/>
      </w:pPr>
      <w:r>
        <w:rPr>
          <w:rStyle w:val="FootnoteReference"/>
        </w:rPr>
        <w:footnoteRef/>
      </w:r>
      <w:r>
        <w:t xml:space="preserve"> Cross-references for "queen": 1Kgs 10:1; 1Kgs 10:2-13; 2Chr 9:1; Matt 12:42.</w:t>
      </w:r>
    </w:p>
  </w:footnote>
  <w:footnote w:id="4785">
    <w:p>
      <w:pPr>
        <w:pStyle w:val="FootnoteText"/>
      </w:pPr>
      <w:r>
        <w:rPr>
          <w:rStyle w:val="FootnoteReference"/>
        </w:rPr>
        <w:footnoteRef/>
      </w:r>
      <w:r>
        <w:t xml:space="preserve"> Cross-references for "rise": Isa 54:17; Jer 3:11; Rom 2:27; Heb 11:7.</w:t>
      </w:r>
    </w:p>
  </w:footnote>
  <w:footnote w:id="4786">
    <w:p>
      <w:pPr>
        <w:pStyle w:val="FootnoteText"/>
      </w:pPr>
      <w:r>
        <w:rPr>
          <w:rStyle w:val="FootnoteReference"/>
        </w:rPr>
        <w:footnoteRef/>
      </w:r>
      <w:r>
        <w:t xml:space="preserve"> Personal name: Solomon. Personal-name meaning: Solomon — Peaceable; peaceful. Source form: Solomon.</w:t>
      </w:r>
    </w:p>
  </w:footnote>
  <w:footnote w:id="4787">
    <w:p>
      <w:pPr>
        <w:pStyle w:val="FootnoteText"/>
      </w:pPr>
      <w:r>
        <w:rPr>
          <w:rStyle w:val="FootnoteReference"/>
        </w:rPr>
        <w:footnoteRef/>
      </w:r>
      <w:r>
        <w:t xml:space="preserve"> Cross-references for "a greater": Isa 9:6-7; Luke 3:22; Luke 9:35; Col 1:15-19.</w:t>
      </w:r>
    </w:p>
  </w:footnote>
  <w:footnote w:id="4788">
    <w:p>
      <w:pPr>
        <w:pStyle w:val="FootnoteText"/>
      </w:pPr>
      <w:r>
        <w:rPr>
          <w:rStyle w:val="FootnoteReference"/>
        </w:rPr>
        <w:footnoteRef/>
      </w:r>
      <w:r>
        <w:t xml:space="preserve"> Place name: Nineveh. Place-name meaning: Nineveh — handsome; agreeable. Source form: Nineveh. Greek form: νινευιται.</w:t>
      </w:r>
    </w:p>
  </w:footnote>
  <w:footnote w:id="4789">
    <w:p>
      <w:pPr>
        <w:pStyle w:val="FootnoteText"/>
      </w:pPr>
      <w:r>
        <w:rPr>
          <w:rStyle w:val="FootnoteReference"/>
        </w:rPr>
        <w:footnoteRef/>
      </w:r>
      <w:r>
        <w:t xml:space="preserve"> Cross-references for "a greater": Jonah 1:2-3; Jonah 4:1-4; Jonah 4:9; Heb 7:26.</w:t>
      </w:r>
    </w:p>
  </w:footnote>
  <w:footnote w:id="4790">
    <w:p>
      <w:pPr>
        <w:pStyle w:val="FootnoteText"/>
      </w:pPr>
      <w:r>
        <w:rPr>
          <w:rStyle w:val="FootnoteReference"/>
        </w:rPr>
        <w:footnoteRef/>
      </w:r>
      <w:r>
        <w:t xml:space="preserve"> Cross-references: Jonah 3:5-10.</w:t>
      </w:r>
    </w:p>
  </w:footnote>
  <w:footnote w:id="4791">
    <w:p>
      <w:pPr>
        <w:pStyle w:val="FootnoteText"/>
      </w:pPr>
      <w:r>
        <w:rPr>
          <w:rStyle w:val="FootnoteReference"/>
        </w:rPr>
        <w:footnoteRef/>
      </w:r>
      <w:r>
        <w:t xml:space="preserve"> Cross-references for "may see": Matt 5:16; Matt 10:27; John 11:9; John 12:46; Phil 2:15-16.</w:t>
      </w:r>
    </w:p>
  </w:footnote>
  <w:footnote w:id="4792">
    <w:p>
      <w:pPr>
        <w:pStyle w:val="FootnoteText"/>
      </w:pPr>
      <w:r>
        <w:rPr>
          <w:rStyle w:val="FootnoteReference"/>
        </w:rPr>
        <w:footnoteRef/>
      </w:r>
      <w:r>
        <w:t xml:space="preserve"> Cross-references: Matt 5:15.</w:t>
      </w:r>
    </w:p>
  </w:footnote>
  <w:footnote w:id="4793">
    <w:p>
      <w:pPr>
        <w:pStyle w:val="FootnoteText"/>
      </w:pPr>
      <w:r>
        <w:rPr>
          <w:rStyle w:val="FootnoteReference"/>
        </w:rPr>
        <w:footnoteRef/>
      </w:r>
      <w:r>
        <w:t xml:space="preserve"> Cross-references for "light of": Ps 119:18; Matt 6:22-23; Mark 8:18; Acts 26:18; Eph 1:17.</w:t>
      </w:r>
    </w:p>
  </w:footnote>
  <w:footnote w:id="4794">
    <w:p>
      <w:pPr>
        <w:pStyle w:val="FootnoteText"/>
      </w:pPr>
      <w:r>
        <w:rPr>
          <w:rStyle w:val="FootnoteReference"/>
        </w:rPr>
        <w:footnoteRef/>
      </w:r>
      <w:r>
        <w:t xml:space="preserve"> Cross-references: Acts 2:46; 2Cor 1:12; 2Cor 11:3; Eph 6:5; Col 3:22.</w:t>
      </w:r>
    </w:p>
  </w:footnote>
  <w:footnote w:id="4795">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96">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97">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98">
    <w:p>
      <w:pPr>
        <w:pStyle w:val="FootnoteText"/>
      </w:pPr>
      <w:r>
        <w:rPr>
          <w:rStyle w:val="FootnoteReference"/>
        </w:rPr>
        <w:footnoteRef/>
      </w:r>
      <w:r>
        <w:t xml:space="preserve"> Personal name: Pharisee. Personal-name meaning: Pharisee — separated one; set apart. Source form: Pharisee.</w:t>
      </w:r>
    </w:p>
  </w:footnote>
  <w:footnote w:id="4799">
    <w:p>
      <w:pPr>
        <w:pStyle w:val="FootnoteText"/>
      </w:pPr>
      <w:r>
        <w:rPr>
          <w:rStyle w:val="FootnoteReference"/>
        </w:rPr>
        <w:footnoteRef/>
      </w:r>
      <w:r>
        <w:t xml:space="preserve"> Cross-references: Luke 7:36; Luke 14:1; 1Cor 9:19-23.</w:t>
      </w:r>
    </w:p>
  </w:footnote>
  <w:footnote w:id="4800">
    <w:p>
      <w:pPr>
        <w:pStyle w:val="FootnoteText"/>
      </w:pPr>
      <w:r>
        <w:rPr>
          <w:rStyle w:val="FootnoteReference"/>
        </w:rPr>
        <w:footnoteRef/>
      </w:r>
      <w:r>
        <w:t xml:space="preserve"> Cross-references: Matt 15:2-3; Mark 7:2-5; John 3:25.</w:t>
      </w:r>
    </w:p>
  </w:footnote>
  <w:footnote w:id="4801">
    <w:p>
      <w:pPr>
        <w:pStyle w:val="FootnoteText"/>
      </w:pPr>
      <w:r>
        <w:rPr>
          <w:rStyle w:val="FootnoteReference"/>
        </w:rPr>
        <w:footnoteRef/>
      </w:r>
      <w:r>
        <w:t xml:space="preserve"> People-name: Pharisees. People-name meaning: Pharisees — set apart. Source form: Pharisees.</w:t>
      </w:r>
    </w:p>
  </w:footnote>
  <w:footnote w:id="4802">
    <w:p>
      <w:pPr>
        <w:pStyle w:val="FootnoteText"/>
      </w:pPr>
      <w:r>
        <w:rPr>
          <w:rStyle w:val="FootnoteReference"/>
        </w:rPr>
        <w:footnoteRef/>
      </w:r>
      <w:r>
        <w:t xml:space="preserve"> Cross-references: Matt 23:25; Gal 1:14; 2Tim 3:5; Titus 1:15.</w:t>
      </w:r>
    </w:p>
  </w:footnote>
  <w:footnote w:id="4803">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04">
    <w:p>
      <w:pPr>
        <w:pStyle w:val="FootnoteText"/>
      </w:pPr>
      <w:r>
        <w:rPr>
          <w:rStyle w:val="FootnoteReference"/>
        </w:rPr>
        <w:footnoteRef/>
      </w:r>
      <w:r>
        <w:t xml:space="preserve"> Cross-references: Ps 22:13; Ezek 22:25; Ezek 22:27; Zeph 3:3; Matt 7:15.</w:t>
      </w:r>
    </w:p>
  </w:footnote>
  <w:footnote w:id="4805">
    <w:p>
      <w:pPr>
        <w:pStyle w:val="FootnoteText"/>
      </w:pPr>
      <w:r>
        <w:rPr>
          <w:rStyle w:val="FootnoteReference"/>
        </w:rPr>
        <w:footnoteRef/>
      </w:r>
      <w:r>
        <w:t xml:space="preserve"> Cross-references for "fools": Ps 14:1; Ps 75:4-5; Ps 94:8; Prov 1:22; Prov 8:5; Jer 5:21; Matt 23:17; Matt 23:26; Luke 12:20; Luke 24:25; 1Cor 15:36.</w:t>
      </w:r>
    </w:p>
  </w:footnote>
  <w:footnote w:id="4806">
    <w:p>
      <w:pPr>
        <w:pStyle w:val="FootnoteText"/>
      </w:pPr>
      <w:r>
        <w:rPr>
          <w:rStyle w:val="FootnoteReference"/>
        </w:rPr>
        <w:footnoteRef/>
      </w:r>
      <w:r>
        <w:t xml:space="preserve"> Cross-references: Gen 1:26; Gen 2:7; Num 16:22; Ps 33:15; Ps 94:9; Zech 12:1; Heb 12:9.</w:t>
      </w:r>
    </w:p>
  </w:footnote>
  <w:footnote w:id="4807">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08">
    <w:p>
      <w:pPr>
        <w:pStyle w:val="FootnoteText"/>
      </w:pPr>
      <w:r>
        <w:rPr>
          <w:rStyle w:val="FootnoteReference"/>
        </w:rPr>
        <w:footnoteRef/>
      </w:r>
      <w:r>
        <w:t xml:space="preserve"> Cross-references: Acts 10:15; Rom 14:14-18; 1Tim 4:4-5; Titus 1:15.</w:t>
      </w:r>
    </w:p>
  </w:footnote>
  <w:footnote w:id="4809">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10">
    <w:p>
      <w:pPr>
        <w:pStyle w:val="FootnoteText"/>
      </w:pPr>
      <w:r>
        <w:rPr>
          <w:rStyle w:val="FootnoteReference"/>
        </w:rPr>
        <w:footnoteRef/>
      </w:r>
      <w:r>
        <w:t xml:space="preserve"> Cross-references for "and not": Lev 27:30-33; 2Chr 31:5-10; Neh 10:37; Eccl 7:18; Mal 3:8.</w:t>
      </w:r>
    </w:p>
  </w:footnote>
  <w:footnote w:id="4811">
    <w:p>
      <w:pPr>
        <w:pStyle w:val="FootnoteText"/>
      </w:pPr>
      <w:r>
        <w:rPr>
          <w:rStyle w:val="FootnoteReference"/>
        </w:rPr>
        <w:footnoteRef/>
      </w:r>
      <w:r>
        <w:t xml:space="preserve"> Cross-references: Matt 23:13; Matt 23:23; Matt 23:27.</w:t>
      </w:r>
    </w:p>
  </w:footnote>
  <w:footnote w:id="4812">
    <w:p>
      <w:pPr>
        <w:pStyle w:val="FootnoteText"/>
      </w:pPr>
      <w:r>
        <w:rPr>
          <w:rStyle w:val="FootnoteReference"/>
        </w:rPr>
        <w:footnoteRef/>
      </w:r>
      <w:r>
        <w:t xml:space="preserve"> Cross-references: Luke 18:12.</w:t>
      </w:r>
    </w:p>
  </w:footnote>
  <w:footnote w:id="4813">
    <w:p>
      <w:pPr>
        <w:pStyle w:val="FootnoteText"/>
      </w:pPr>
      <w:r>
        <w:rPr>
          <w:rStyle w:val="FootnoteReference"/>
        </w:rPr>
        <w:footnoteRef/>
      </w:r>
      <w:r>
        <w:t xml:space="preserve"> Cross-references: Prov 16:18; Matt 23:6; Mark 12:38-39; Luke 14:7-11; Luke 20:46; Rom 12:10; Phil 2:3; Jas 2:2-4; 3John 1:9.</w:t>
      </w:r>
    </w:p>
  </w:footnote>
  <w:footnote w:id="4814">
    <w:p>
      <w:pPr>
        <w:pStyle w:val="FootnoteText"/>
      </w:pPr>
      <w:r>
        <w:rPr>
          <w:rStyle w:val="FootnoteReference"/>
        </w:rPr>
        <w:footnoteRef/>
      </w:r>
      <w:r>
        <w:t xml:space="preserve"> Cross-references: Num 19:16; Ps 5:9; Hos 9:8; Matt 23:27-28; Acts 23:3.</w:t>
      </w:r>
    </w:p>
  </w:footnote>
  <w:footnote w:id="4815">
    <w:p>
      <w:pPr>
        <w:pStyle w:val="FootnoteText"/>
      </w:pPr>
      <w:r>
        <w:rPr>
          <w:rStyle w:val="FootnoteReference"/>
        </w:rPr>
        <w:footnoteRef/>
      </w:r>
      <w:r>
        <w:t xml:space="preserve"> Cross-references: 1Kgs 22:8; Jer 6:10; Jer 20:8; Amos 7:10-13; John 7:7; John 7:48; John 9:40.</w:t>
      </w:r>
    </w:p>
  </w:footnote>
  <w:footnote w:id="4816">
    <w:p>
      <w:pPr>
        <w:pStyle w:val="FootnoteText"/>
      </w:pPr>
      <w:r>
        <w:rPr>
          <w:rStyle w:val="FootnoteReference"/>
        </w:rPr>
        <w:footnoteRef/>
      </w:r>
      <w:r>
        <w:t xml:space="preserve"> Cross-references: Isa 10:1; Matt 23:2-4; Gal 6:13.</w:t>
      </w:r>
    </w:p>
  </w:footnote>
  <w:footnote w:id="4817">
    <w:p>
      <w:pPr>
        <w:pStyle w:val="FootnoteText"/>
      </w:pPr>
      <w:r>
        <w:rPr>
          <w:rStyle w:val="FootnoteReference"/>
        </w:rPr>
        <w:footnoteRef/>
      </w:r>
      <w:r>
        <w:t xml:space="preserve"> Cross-references: Isa 58:6.</w:t>
      </w:r>
    </w:p>
  </w:footnote>
  <w:footnote w:id="4818">
    <w:p>
      <w:pPr>
        <w:pStyle w:val="FootnoteText"/>
      </w:pPr>
      <w:r>
        <w:rPr>
          <w:rStyle w:val="FootnoteReference"/>
        </w:rPr>
        <w:footnoteRef/>
      </w:r>
      <w:r>
        <w:t xml:space="preserve"> Cross-references: Matt 23:29-33; Acts 7:51; 1Thess 2:15.</w:t>
      </w:r>
    </w:p>
  </w:footnote>
  <w:footnote w:id="4819">
    <w:p>
      <w:pPr>
        <w:pStyle w:val="FootnoteText"/>
      </w:pPr>
      <w:r>
        <w:rPr>
          <w:rStyle w:val="FootnoteReference"/>
        </w:rPr>
        <w:footnoteRef/>
      </w:r>
      <w:r>
        <w:t xml:space="preserve"> Cross-references: Josh 24:22; Job 15:6; Ps 64:8; Ezek 18:19.</w:t>
      </w:r>
    </w:p>
  </w:footnote>
  <w:footnote w:id="4820">
    <w:p>
      <w:pPr>
        <w:pStyle w:val="FootnoteText"/>
      </w:pPr>
      <w:r>
        <w:rPr>
          <w:rStyle w:val="FootnoteReference"/>
        </w:rPr>
        <w:footnoteRef/>
      </w:r>
      <w:r>
        <w:t xml:space="preserve"> Cross-references: 2Chr 36:16; Matt 21:35-38; Heb 11:35-38; Jas 5:10.</w:t>
      </w:r>
    </w:p>
  </w:footnote>
  <w:footnote w:id="4821">
    <w:p>
      <w:pPr>
        <w:pStyle w:val="FootnoteText"/>
      </w:pPr>
      <w:r>
        <w:rPr>
          <w:rStyle w:val="FootnoteReference"/>
        </w:rPr>
        <w:footnoteRef/>
      </w:r>
      <w:r>
        <w:t xml:space="preserve"> Cross-references for "the wisdom": Prov 1:2-6; Prov 8:1-12; Prov 9:1-3; 1Cor 1:30; Col 2:3.</w:t>
      </w:r>
    </w:p>
  </w:footnote>
  <w:footnote w:id="4822">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23">
    <w:p>
      <w:pPr>
        <w:pStyle w:val="FootnoteText"/>
      </w:pPr>
      <w:r>
        <w:rPr>
          <w:rStyle w:val="FootnoteReference"/>
        </w:rPr>
        <w:footnoteRef/>
      </w:r>
      <w:r>
        <w:t xml:space="preserve"> Cross-references for "the blood": Gen 9:5-6; Num 35:33; 2Kgs 24:4; Ps 9:12; Isa 26:21; Rev 18:20-24.</w:t>
      </w:r>
    </w:p>
  </w:footnote>
  <w:footnote w:id="4824">
    <w:p>
      <w:pPr>
        <w:pStyle w:val="FootnoteText"/>
      </w:pPr>
      <w:r>
        <w:rPr>
          <w:rStyle w:val="FootnoteReference"/>
        </w:rPr>
        <w:footnoteRef/>
      </w:r>
      <w:r>
        <w:t xml:space="preserve"> Cross-references: Exod 20:5; Jer 7:29; Jer 51:56.</w:t>
      </w:r>
    </w:p>
  </w:footnote>
  <w:footnote w:id="4825">
    <w:p>
      <w:pPr>
        <w:pStyle w:val="FootnoteText"/>
      </w:pPr>
      <w:r>
        <w:rPr>
          <w:rStyle w:val="FootnoteReference"/>
        </w:rPr>
        <w:footnoteRef/>
      </w:r>
      <w:r>
        <w:t xml:space="preserve"> Personal name: Abel. Personal-name meaning: Abel — Breath; vanity; futility. Source form: Abel.</w:t>
      </w:r>
    </w:p>
  </w:footnote>
  <w:footnote w:id="4826">
    <w:p>
      <w:pPr>
        <w:pStyle w:val="FootnoteText"/>
      </w:pPr>
      <w:r>
        <w:rPr>
          <w:rStyle w:val="FootnoteReference"/>
        </w:rPr>
        <w:footnoteRef/>
      </w:r>
      <w:r>
        <w:t xml:space="preserve"> Name meaning: Zacharias (Zekharyah) — Yahweh remembers. Father of John; God remembered him.</w:t>
      </w:r>
    </w:p>
  </w:footnote>
  <w:footnote w:id="4827">
    <w:p>
      <w:pPr>
        <w:pStyle w:val="FootnoteText"/>
      </w:pPr>
      <w:r>
        <w:rPr>
          <w:rStyle w:val="FootnoteReference"/>
        </w:rPr>
        <w:footnoteRef/>
      </w:r>
      <w:r>
        <w:t xml:space="preserve"> Cross-references for "It shall": Jer 7:28.</w:t>
      </w:r>
    </w:p>
  </w:footnote>
  <w:footnote w:id="4828">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29">
    <w:p>
      <w:pPr>
        <w:pStyle w:val="FootnoteText"/>
      </w:pPr>
      <w:r>
        <w:rPr>
          <w:rStyle w:val="FootnoteReference"/>
        </w:rPr>
        <w:footnoteRef/>
      </w:r>
      <w:r>
        <w:t xml:space="preserve"> Cross-references for "the blood of Abel": Gen 4:8-11; Heb 11:4; Heb 12:24; 1John 3:12.</w:t>
      </w:r>
    </w:p>
  </w:footnote>
  <w:footnote w:id="4830">
    <w:p>
      <w:pPr>
        <w:pStyle w:val="FootnoteText"/>
      </w:pPr>
      <w:r>
        <w:rPr>
          <w:rStyle w:val="FootnoteReference"/>
        </w:rPr>
        <w:footnoteRef/>
      </w:r>
      <w:r>
        <w:t xml:space="preserve"> Cross-references for "Zacharias": 2Chr 24:20-22; Zech 1:1; Matt 23:35.</w:t>
      </w:r>
    </w:p>
  </w:footnote>
  <w:footnote w:id="4831">
    <w:p>
      <w:pPr>
        <w:pStyle w:val="FootnoteText"/>
      </w:pPr>
      <w:r>
        <w:rPr>
          <w:rStyle w:val="FootnoteReference"/>
        </w:rPr>
        <w:footnoteRef/>
      </w:r>
      <w:r>
        <w:t xml:space="preserve"> Cross-references: Mal 2:7; Matt 23:13; Luke 19:39-40; John 7:47-52; John 9:24-34; Acts 4:17-18; Acts 5:40.</w:t>
      </w:r>
    </w:p>
  </w:footnote>
  <w:footnote w:id="4832">
    <w:p>
      <w:pPr>
        <w:pStyle w:val="FootnoteText"/>
      </w:pPr>
      <w:r>
        <w:rPr>
          <w:rStyle w:val="FootnoteReference"/>
        </w:rPr>
        <w:footnoteRef/>
      </w:r>
      <w:r>
        <w:t xml:space="preserve"> Cross-references for "to speak": Jer 18:18; Jer 20:10; Luke 20:20; Luke 20:27; 1Cor 13:5.</w:t>
      </w:r>
    </w:p>
  </w:footnote>
  <w:footnote w:id="4833">
    <w:p>
      <w:pPr>
        <w:pStyle w:val="FootnoteText"/>
      </w:pPr>
      <w:r>
        <w:rPr>
          <w:rStyle w:val="FootnoteReference"/>
        </w:rPr>
        <w:footnoteRef/>
      </w:r>
      <w:r>
        <w:t xml:space="preserve"> Cross-references: Ps 22:12-13; Isa 9:12.</w:t>
      </w:r>
    </w:p>
  </w:footnote>
  <w:footnote w:id="4834">
    <w:p>
      <w:pPr>
        <w:pStyle w:val="FootnoteText"/>
      </w:pPr>
      <w:r>
        <w:rPr>
          <w:rStyle w:val="FootnoteReference"/>
        </w:rPr>
        <w:footnoteRef/>
      </w:r>
      <w:r>
        <w:t xml:space="preserve"> Cross-references for "seeking": Ps 37:32-33; Ps 56:5-6; Matt 22:15; Matt 22:18; Matt 22:35; Mark 12:13.</w:t>
      </w:r>
    </w:p>
  </w:footnote>
  <w:footnote w:id="4835">
    <w:p>
      <w:pPr>
        <w:pStyle w:val="FootnoteText"/>
      </w:pPr>
      <w:r>
        <w:rPr>
          <w:rStyle w:val="FootnoteReference"/>
        </w:rPr>
        <w:footnoteRef/>
      </w:r>
      <w:r>
        <w:t xml:space="preserve"> Cross-references for "trode": 2Kgs 7:17.</w:t>
      </w:r>
    </w:p>
  </w:footnote>
  <w:footnote w:id="4836">
    <w:p>
      <w:pPr>
        <w:pStyle w:val="FootnoteText"/>
      </w:pPr>
      <w:r>
        <w:rPr>
          <w:rStyle w:val="FootnoteReference"/>
        </w:rPr>
        <w:footnoteRef/>
      </w:r>
      <w:r>
        <w:t xml:space="preserve"> Cross-references for "first": 1Cor 15:3; Jas 3:17.</w:t>
      </w:r>
    </w:p>
  </w:footnote>
  <w:footnote w:id="4837">
    <w:p>
      <w:pPr>
        <w:pStyle w:val="FootnoteText"/>
      </w:pPr>
      <w:r>
        <w:rPr>
          <w:rStyle w:val="FootnoteReference"/>
        </w:rPr>
        <w:footnoteRef/>
      </w:r>
      <w:r>
        <w:t xml:space="preserve"> Cross-references for "Beware": Matt 16:6-12; Mark 8:15-21; 1Cor 5:7-8.</w:t>
      </w:r>
    </w:p>
  </w:footnote>
  <w:footnote w:id="4838">
    <w:p>
      <w:pPr>
        <w:pStyle w:val="FootnoteText"/>
      </w:pPr>
      <w:r>
        <w:rPr>
          <w:rStyle w:val="FootnoteReference"/>
        </w:rPr>
        <w:footnoteRef/>
      </w:r>
      <w:r>
        <w:t xml:space="preserve"> People-name: Pharisees. People-name meaning: Pharisees — set apart. Source form: Pharisees.</w:t>
      </w:r>
    </w:p>
  </w:footnote>
  <w:footnote w:id="4839">
    <w:p>
      <w:pPr>
        <w:pStyle w:val="FootnoteText"/>
      </w:pPr>
      <w:r>
        <w:rPr>
          <w:rStyle w:val="FootnoteReference"/>
        </w:rPr>
        <w:footnoteRef/>
      </w:r>
      <w:r>
        <w:t xml:space="preserve"> Cross-references: Luke 5:1; Luke 5:15; Luke 6:17; Acts 21:20.</w:t>
      </w:r>
    </w:p>
  </w:footnote>
  <w:footnote w:id="4840">
    <w:p>
      <w:pPr>
        <w:pStyle w:val="FootnoteText"/>
      </w:pPr>
      <w:r>
        <w:rPr>
          <w:rStyle w:val="FootnoteReference"/>
        </w:rPr>
        <w:footnoteRef/>
      </w:r>
      <w:r>
        <w:t xml:space="preserve"> Cross-references: Eccl 12:14; Matt 10:26; Mark 4:22; Luke 8:17; Rom 2:16; 1Cor 4:5; 2Cor 5:10; Rev 20:11-12.</w:t>
      </w:r>
    </w:p>
  </w:footnote>
  <w:footnote w:id="4841">
    <w:p>
      <w:pPr>
        <w:pStyle w:val="FootnoteText"/>
      </w:pPr>
      <w:r>
        <w:rPr>
          <w:rStyle w:val="FootnoteReference"/>
        </w:rPr>
        <w:footnoteRef/>
      </w:r>
      <w:r>
        <w:t xml:space="preserve"> Cross-references for "housetops": Matt 10:27.</w:t>
      </w:r>
    </w:p>
  </w:footnote>
  <w:footnote w:id="4842">
    <w:p>
      <w:pPr>
        <w:pStyle w:val="FootnoteText"/>
      </w:pPr>
      <w:r>
        <w:rPr>
          <w:rStyle w:val="FootnoteReference"/>
        </w:rPr>
        <w:footnoteRef/>
      </w:r>
      <w:r>
        <w:t xml:space="preserve"> Cross-references: Job 24:14-15; Eccl 10:12-13; Eccl 10:20; Matt 12:36; Jude 1:14-15.</w:t>
      </w:r>
    </w:p>
  </w:footnote>
  <w:footnote w:id="4843">
    <w:p>
      <w:pPr>
        <w:pStyle w:val="FootnoteText"/>
      </w:pPr>
      <w:r>
        <w:rPr>
          <w:rStyle w:val="FootnoteReference"/>
        </w:rPr>
        <w:footnoteRef/>
      </w:r>
      <w:r>
        <w:t xml:space="preserve"> Cross-references: Song 5:1; Song 5:16; Isa 41:8; John 15:14; Jas 2:23.</w:t>
      </w:r>
    </w:p>
  </w:footnote>
  <w:footnote w:id="4844">
    <w:p>
      <w:pPr>
        <w:pStyle w:val="FootnoteText"/>
      </w:pPr>
      <w:r>
        <w:rPr>
          <w:rStyle w:val="FootnoteReference"/>
        </w:rPr>
        <w:footnoteRef/>
      </w:r>
      <w:r>
        <w:t xml:space="preserve"> Cross-references: Isa 51:7-13; Jer 1:8; Jer 1:17; Jer 26:14-15; Ezek 2:6; Dan 3:16-17; Matt 10:28; Acts 4:13; Acts 20:24; Phil 1:28; 1Pet 3:14; Rev 2:10.</w:t>
      </w:r>
    </w:p>
  </w:footnote>
  <w:footnote w:id="4845">
    <w:p>
      <w:pPr>
        <w:pStyle w:val="FootnoteText"/>
      </w:pPr>
      <w:r>
        <w:rPr>
          <w:rStyle w:val="FootnoteReference"/>
        </w:rPr>
        <w:footnoteRef/>
      </w:r>
      <w:r>
        <w:t xml:space="preserve"> Cross-references for "forewarn": Mark 13:23; 1Thess 4:6.</w:t>
      </w:r>
    </w:p>
  </w:footnote>
  <w:footnote w:id="4846">
    <w:p>
      <w:pPr>
        <w:pStyle w:val="FootnoteText"/>
      </w:pPr>
      <w:r>
        <w:rPr>
          <w:rStyle w:val="FootnoteReference"/>
        </w:rPr>
        <w:footnoteRef/>
      </w:r>
      <w:r>
        <w:t xml:space="preserve"> Cross-references for "fear": Prov 14:26; Jer 5:22; Jer 10:7; Rev 14:7; Rev 15:4.</w:t>
      </w:r>
    </w:p>
  </w:footnote>
  <w:footnote w:id="4847">
    <w:p>
      <w:pPr>
        <w:pStyle w:val="FootnoteText"/>
      </w:pPr>
      <w:r>
        <w:rPr>
          <w:rStyle w:val="FootnoteReference"/>
        </w:rPr>
        <w:footnoteRef/>
      </w:r>
      <w:r>
        <w:t xml:space="preserve"> Cross-references for "power": Ps 9:17; Matt 10:28; Matt 25:41; Matt 25:46; 2Pet 2:4; Rev 20:14.</w:t>
      </w:r>
    </w:p>
  </w:footnote>
  <w:footnote w:id="4848">
    <w:p>
      <w:pPr>
        <w:pStyle w:val="FootnoteText"/>
      </w:pPr>
      <w:r>
        <w:rPr>
          <w:rStyle w:val="FootnoteReference"/>
        </w:rPr>
        <w:footnoteRef/>
      </w:r>
      <w:r>
        <w:t xml:space="preserve"> Cross-references for "five": Matt 10:29.</w:t>
      </w:r>
    </w:p>
  </w:footnote>
  <w:footnote w:id="4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2">
    <w:p>
      <w:pPr>
        <w:pStyle w:val="FootnoteText"/>
      </w:pPr>
      <w:r>
        <w:rPr>
          <w:rStyle w:val="FootnoteReference"/>
        </w:rPr>
        <w:footnoteRef/>
      </w:r>
      <w:r>
        <w:t xml:space="preserve"> Cross-references: Ps 50:10-11; Ps 113:5-6; Ps 145:15-16; Ps 147:9; Luke 12:24; Luke 12:27.</w:t>
      </w:r>
    </w:p>
  </w:footnote>
  <w:footnote w:id="4853">
    <w:p>
      <w:pPr>
        <w:pStyle w:val="FootnoteText"/>
      </w:pPr>
      <w:r>
        <w:rPr>
          <w:rStyle w:val="FootnoteReference"/>
        </w:rPr>
        <w:footnoteRef/>
      </w:r>
      <w:r>
        <w:t xml:space="preserve"> Cross-references: Job 35:11; Ps 8:6; Isa 43:3-4; Matt 6:26; Matt 10:31.</w:t>
      </w:r>
    </w:p>
  </w:footnote>
  <w:footnote w:id="4854">
    <w:p>
      <w:pPr>
        <w:pStyle w:val="FootnoteText"/>
      </w:pPr>
      <w:r>
        <w:rPr>
          <w:rStyle w:val="FootnoteReference"/>
        </w:rPr>
        <w:footnoteRef/>
      </w:r>
      <w:r>
        <w:t xml:space="preserve"> Cross-references for "confess": Matt 25:31-34; Jude 1:24-25.</w:t>
      </w:r>
    </w:p>
  </w:footnote>
  <w:footnote w:id="4855">
    <w:p>
      <w:pPr>
        <w:pStyle w:val="FootnoteText"/>
      </w:pPr>
      <w:r>
        <w:rPr>
          <w:rStyle w:val="FootnoteReference"/>
        </w:rPr>
        <w:footnoteRef/>
      </w:r>
      <w:r>
        <w:t xml:space="preserve"> Cross-references: 1Sam 2:30; Ps 119:46; Matt 10:32-33; Rom 10:9-10; 2Tim 2:12; 1John 2:23; Rev 2:10; Rev 2:13; Rev 3:4-5.</w:t>
      </w:r>
    </w:p>
  </w:footnote>
  <w:footnote w:id="4856">
    <w:p>
      <w:pPr>
        <w:pStyle w:val="FootnoteText"/>
      </w:pPr>
      <w:r>
        <w:rPr>
          <w:rStyle w:val="FootnoteReference"/>
        </w:rPr>
        <w:footnoteRef/>
      </w:r>
      <w:r>
        <w:t xml:space="preserve"> Cross-references: Matt 10:33; Mark 8:38; Luke 9:26; Acts 3:13-14; 2Tim 2:12; Rev 3:8.</w:t>
      </w:r>
    </w:p>
  </w:footnote>
  <w:footnote w:id="4857">
    <w:p>
      <w:pPr>
        <w:pStyle w:val="FootnoteText"/>
      </w:pPr>
      <w:r>
        <w:rPr>
          <w:rStyle w:val="FootnoteReference"/>
        </w:rPr>
        <w:footnoteRef/>
      </w:r>
      <w:r>
        <w:t xml:space="preserve"> Cross-references: Matt 12:31-32; Mark 3:28-29; Luke 23:34; 1Tim 1:13; Heb 6:4-8; Heb 10:26-31; 1John 5:16.</w:t>
      </w:r>
    </w:p>
  </w:footnote>
  <w:footnote w:id="4858">
    <w:p>
      <w:pPr>
        <w:pStyle w:val="FootnoteText"/>
      </w:pPr>
      <w:r>
        <w:rPr>
          <w:rStyle w:val="FootnoteReference"/>
        </w:rPr>
        <w:footnoteRef/>
      </w:r>
      <w:r>
        <w:t xml:space="preserve"> Cross-references: Matt 10:17-20; Matt 23:34; Mark 13:9-11; Luke 21:12-14; Acts 4:5-7; Acts 5:27-32; Acts 6:9-15.</w:t>
      </w:r>
    </w:p>
  </w:footnote>
  <w:footnote w:id="4859">
    <w:p>
      <w:pPr>
        <w:pStyle w:val="FootnoteText"/>
      </w:pPr>
      <w:r>
        <w:rPr>
          <w:rStyle w:val="FootnoteReference"/>
        </w:rPr>
        <w:footnoteRef/>
      </w:r>
      <w:r>
        <w:t xml:space="preserve"> Cross-references: Exod 4:11; Luke 21:15; Acts 4:8; Acts 6:10; Acts 7:2-53; Acts 7:55; Acts 26:1-32.</w:t>
      </w:r>
    </w:p>
  </w:footnote>
  <w:footnote w:id="4860">
    <w:p>
      <w:pPr>
        <w:pStyle w:val="FootnoteText"/>
      </w:pPr>
      <w:r>
        <w:rPr>
          <w:rStyle w:val="FootnoteReference"/>
        </w:rPr>
        <w:footnoteRef/>
      </w:r>
      <w:r>
        <w:t xml:space="preserve"> Cross-references: Ps 17:14; Ezek 33:31; Luke 6:45; Acts 8:18-19; 1Tim 6:5.</w:t>
      </w:r>
    </w:p>
  </w:footnote>
  <w:footnote w:id="4861">
    <w:p>
      <w:pPr>
        <w:pStyle w:val="FootnoteText"/>
      </w:pPr>
      <w:r>
        <w:rPr>
          <w:rStyle w:val="FootnoteReference"/>
        </w:rPr>
        <w:footnoteRef/>
      </w:r>
      <w:r>
        <w:t xml:space="preserve"> Cross-references: Luke 5:20; Luke 22:58; Rom 2:1; Rom 2:3; Rom 9:20.</w:t>
      </w:r>
    </w:p>
  </w:footnote>
  <w:footnote w:id="4862">
    <w:p>
      <w:pPr>
        <w:pStyle w:val="FootnoteText"/>
      </w:pPr>
      <w:r>
        <w:rPr>
          <w:rStyle w:val="FootnoteReference"/>
        </w:rPr>
        <w:footnoteRef/>
      </w:r>
      <w:r>
        <w:t xml:space="preserve"> Cross-references: Exod 2:14; John 6:15; John 8:11; John 18:35-36.</w:t>
      </w:r>
    </w:p>
  </w:footnote>
  <w:footnote w:id="4863">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64">
    <w:p>
      <w:pPr>
        <w:pStyle w:val="FootnoteText"/>
      </w:pPr>
      <w:r>
        <w:rPr>
          <w:rStyle w:val="FootnoteReference"/>
        </w:rPr>
        <w:footnoteRef/>
      </w:r>
      <w:r>
        <w:t xml:space="preserve"> Cross-references: Job 2:4; Ps 37:16; Prov 15:16; Prov 16:16; Eccl 4:6-8; Eccl 5:10-16; Matt 6:25-26; 1Tim 6:6-8.</w:t>
      </w:r>
    </w:p>
  </w:footnote>
  <w:footnote w:id="4865">
    <w:p>
      <w:pPr>
        <w:pStyle w:val="FootnoteText"/>
      </w:pPr>
      <w:r>
        <w:rPr>
          <w:rStyle w:val="FootnoteReference"/>
        </w:rPr>
        <w:footnoteRef/>
      </w:r>
      <w:r>
        <w:t xml:space="preserve"> Cross-references for "The ground": Gen 26:12-14; Gen 41:47-49; Job 12:6; Ps 73:3; Ps 73:12; Hos 2:8; Matt 5:45; Acts 14:17.</w:t>
      </w:r>
    </w:p>
  </w:footnote>
  <w:footnote w:id="4866">
    <w:p>
      <w:pPr>
        <w:pStyle w:val="FootnoteText"/>
      </w:pPr>
      <w:r>
        <w:rPr>
          <w:rStyle w:val="FootnoteReference"/>
        </w:rPr>
        <w:footnoteRef/>
      </w:r>
      <w:r>
        <w:t xml:space="preserve"> Cross-references: Ps 17:14; Luke 12:21; Luke 18:4; Luke 18:6; Jas 3:15; Jas 4:15.</w:t>
      </w:r>
    </w:p>
  </w:footnote>
  <w:footnote w:id="4867">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68">
    <w:p>
      <w:pPr>
        <w:pStyle w:val="FootnoteText"/>
      </w:pPr>
      <w:r>
        <w:rPr>
          <w:rStyle w:val="FootnoteReference"/>
        </w:rPr>
        <w:footnoteRef/>
      </w:r>
      <w:r>
        <w:t xml:space="preserve"> Cross-references: Job 14:1; Prov 27:1; Jas 4:13-15.</w:t>
      </w:r>
    </w:p>
  </w:footnote>
  <w:footnote w:id="4869">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70">
    <w:p>
      <w:pPr>
        <w:pStyle w:val="FootnoteText"/>
      </w:pPr>
      <w:r>
        <w:rPr>
          <w:rStyle w:val="FootnoteReference"/>
        </w:rPr>
        <w:footnoteRef/>
      </w:r>
      <w:r>
        <w:t xml:space="preserve"> Cross-references: Jer 17:11; Luke 11:40; Jas 4:14.</w:t>
      </w:r>
    </w:p>
  </w:footnote>
  <w:footnote w:id="4871">
    <w:p>
      <w:pPr>
        <w:pStyle w:val="FootnoteText"/>
      </w:pPr>
      <w:r>
        <w:rPr>
          <w:rStyle w:val="FootnoteReference"/>
        </w:rPr>
        <w:footnoteRef/>
      </w:r>
      <w:r>
        <w:t xml:space="preserve"> Cross-references for "rich": Luke 16:11; 2Cor 6:10; 1Tim 6:18-19; Jas 2:5; Rev 2:9.</w:t>
      </w:r>
    </w:p>
  </w:footnote>
  <w:footnote w:id="4872">
    <w:p>
      <w:pPr>
        <w:pStyle w:val="FootnoteText"/>
      </w:pPr>
      <w:r>
        <w:rPr>
          <w:rStyle w:val="FootnoteReference"/>
        </w:rPr>
        <w:footnoteRef/>
      </w:r>
      <w:r>
        <w:t xml:space="preserve"> Cross-references: Hos 10:1; Hab 2:9; Matt 6:19-20; Luke 6:24; Luke 12:33; Rom 2:5; 1Tim 6:19; Jas 5:1-3.</w:t>
      </w:r>
    </w:p>
  </w:footnote>
  <w:footnote w:id="4873">
    <w:p>
      <w:pPr>
        <w:pStyle w:val="FootnoteText"/>
      </w:pPr>
      <w:r>
        <w:rPr>
          <w:rStyle w:val="FootnoteReference"/>
        </w:rPr>
        <w:footnoteRef/>
      </w:r>
      <w:r>
        <w:t xml:space="preserve"> Cross-references: Matt 6:25-34; Luke 12:29; 1Cor 7:32; Phil 4:6; Heb 13:5.</w:t>
      </w:r>
    </w:p>
  </w:footnote>
  <w:footnote w:id="4874">
    <w:p>
      <w:pPr>
        <w:pStyle w:val="FootnoteText"/>
      </w:pPr>
      <w:r>
        <w:rPr>
          <w:rStyle w:val="FootnoteReference"/>
        </w:rPr>
        <w:footnoteRef/>
      </w:r>
      <w:r>
        <w:t xml:space="preserve"> Cross-references: Gen 19:17; Job 1:12; Job 2:4; Job 2:6; Prov 13:8; Acts 27:18-19; Acts 27:38.</w:t>
      </w:r>
    </w:p>
  </w:footnote>
  <w:footnote w:id="4875">
    <w:p>
      <w:pPr>
        <w:pStyle w:val="FootnoteText"/>
      </w:pPr>
      <w:r>
        <w:rPr>
          <w:rStyle w:val="FootnoteReference"/>
        </w:rPr>
        <w:footnoteRef/>
      </w:r>
      <w:r>
        <w:t xml:space="preserve"> Cross-references for "the ravens": 1Kgs 17:1-6; Job 38:41; Ps 145:15-16; Ps 147:9; Mark 6:26.</w:t>
      </w:r>
    </w:p>
  </w:footnote>
  <w:footnote w:id="4876">
    <w:p>
      <w:pPr>
        <w:pStyle w:val="FootnoteText"/>
      </w:pPr>
      <w:r>
        <w:rPr>
          <w:rStyle w:val="FootnoteReference"/>
        </w:rPr>
        <w:footnoteRef/>
      </w:r>
      <w:r>
        <w:t xml:space="preserve"> Cross-references: Job 35:11; Matt 10:31; Luke 12:7; Luke 12:30-32.</w:t>
      </w:r>
    </w:p>
  </w:footnote>
  <w:footnote w:id="4877">
    <w:p>
      <w:pPr>
        <w:pStyle w:val="FootnoteText"/>
      </w:pPr>
      <w:r>
        <w:rPr>
          <w:rStyle w:val="FootnoteReference"/>
        </w:rPr>
        <w:footnoteRef/>
      </w:r>
      <w:r>
        <w:t xml:space="preserve"> Cross-references: Matt 5:36; Matt 6:27; Luke 19:3.</w:t>
      </w:r>
    </w:p>
  </w:footnote>
  <w:footnote w:id="4878">
    <w:p>
      <w:pPr>
        <w:pStyle w:val="FootnoteText"/>
      </w:pPr>
      <w:r>
        <w:rPr>
          <w:rStyle w:val="FootnoteReference"/>
        </w:rPr>
        <w:footnoteRef/>
      </w:r>
      <w:r>
        <w:t xml:space="preserve"> Cross-references: Ps 39:6; Eccl 7:13; Luke 12:29; 1Pet 5:7.</w:t>
      </w:r>
    </w:p>
  </w:footnote>
  <w:footnote w:id="4879">
    <w:p>
      <w:pPr>
        <w:pStyle w:val="FootnoteText"/>
      </w:pPr>
      <w:r>
        <w:rPr>
          <w:rStyle w:val="FootnoteReference"/>
        </w:rPr>
        <w:footnoteRef/>
      </w:r>
      <w:r>
        <w:t xml:space="preserve"> Cross-references for "the lilies": Matt 6:28-30; Luke 12:24; Jas 1:10-11.</w:t>
      </w:r>
    </w:p>
  </w:footnote>
  <w:footnote w:id="4880">
    <w:p>
      <w:pPr>
        <w:pStyle w:val="FootnoteText"/>
      </w:pPr>
      <w:r>
        <w:rPr>
          <w:rStyle w:val="FootnoteReference"/>
        </w:rPr>
        <w:footnoteRef/>
      </w:r>
      <w:r>
        <w:t xml:space="preserve"> Personal name: Solomon. Personal-name meaning: Solomon — Peaceable; peaceful. Source form: Solomon.</w:t>
      </w:r>
    </w:p>
  </w:footnote>
  <w:footnote w:id="4881">
    <w:p>
      <w:pPr>
        <w:pStyle w:val="FootnoteText"/>
      </w:pPr>
      <w:r>
        <w:rPr>
          <w:rStyle w:val="FootnoteReference"/>
        </w:rPr>
        <w:footnoteRef/>
      </w:r>
      <w:r>
        <w:t xml:space="preserve"> Cross-references: Matt 8:26; Matt 14:31; Matt 16:8; Matt 17:17; Matt 17:20; Luke 8:25.</w:t>
      </w:r>
    </w:p>
  </w:footnote>
  <w:footnote w:id="4882">
    <w:p>
      <w:pPr>
        <w:pStyle w:val="FootnoteText"/>
      </w:pPr>
      <w:r>
        <w:rPr>
          <w:rStyle w:val="FootnoteReference"/>
        </w:rPr>
        <w:footnoteRef/>
      </w:r>
      <w:r>
        <w:t xml:space="preserve"> Cross-references for "seek": Matt 6:31; Luke 10:7-8; Luke 12:22; Luke 22:35.</w:t>
      </w:r>
    </w:p>
  </w:footnote>
  <w:footnote w:id="4883">
    <w:p>
      <w:pPr>
        <w:pStyle w:val="FootnoteText"/>
      </w:pPr>
      <w:r>
        <w:rPr>
          <w:rStyle w:val="FootnoteReference"/>
        </w:rPr>
        <w:footnoteRef/>
      </w:r>
      <w:r>
        <w:t xml:space="preserve"> Cross-references: Matt 5:47; Matt 6:32; Eph 4:17; 1Thess 4:5; 1Pet 4:2-4.</w:t>
      </w:r>
    </w:p>
  </w:footnote>
  <w:footnote w:id="4884">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85">
    <w:p>
      <w:pPr>
        <w:pStyle w:val="FootnoteText"/>
      </w:pPr>
      <w:r>
        <w:rPr>
          <w:rStyle w:val="FootnoteReference"/>
        </w:rPr>
        <w:footnoteRef/>
      </w:r>
      <w:r>
        <w:t xml:space="preserve"> Cross-references for "little": Song 1:7-8; Isa 40:11; Isa 41:14; Isa 53:6; Matt 7:15; Matt 18:12-14; Matt 20:16; John 10:26-30.</w:t>
      </w:r>
    </w:p>
  </w:footnote>
  <w:footnote w:id="48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87">
    <w:p>
      <w:pPr>
        <w:pStyle w:val="FootnoteText"/>
      </w:pPr>
      <w:r>
        <w:rPr>
          <w:rStyle w:val="FootnoteReference"/>
        </w:rPr>
        <w:footnoteRef/>
      </w:r>
      <w:r>
        <w:t xml:space="preserve"> Cross-references for "Sell": Matt 19:21; Luke 18:22; Acts 2:45; Acts 4:34-35; 2Cor 8:2.</w:t>
      </w:r>
    </w:p>
  </w:footnote>
  <w:footnote w:id="4888">
    <w:p>
      <w:pPr>
        <w:pStyle w:val="FootnoteText"/>
      </w:pPr>
      <w:r>
        <w:rPr>
          <w:rStyle w:val="FootnoteReference"/>
        </w:rPr>
        <w:footnoteRef/>
      </w:r>
      <w:r>
        <w:t xml:space="preserve"> Cross-references for "provide": Hag 1:6; Matt 6:19-21; Luke 16:9; John 12:6; 1Tim 6:17-19; Jas 5:1-3.</w:t>
      </w:r>
    </w:p>
  </w:footnote>
  <w:footnote w:id="4889">
    <w:p>
      <w:pPr>
        <w:pStyle w:val="FootnoteText"/>
      </w:pPr>
      <w:r>
        <w:rPr>
          <w:rStyle w:val="FootnoteReference"/>
        </w:rPr>
        <w:footnoteRef/>
      </w:r>
      <w:r>
        <w:t xml:space="preserve"> Cross-references for "your loins": 1Kgs 18:46; Prov 31:17; Isa 5:27; Isa 11:5; Eph 6:14; 1Pet 1:13.</w:t>
      </w:r>
    </w:p>
  </w:footnote>
  <w:footnote w:id="4890">
    <w:p>
      <w:pPr>
        <w:pStyle w:val="FootnoteText"/>
      </w:pPr>
      <w:r>
        <w:rPr>
          <w:rStyle w:val="FootnoteReference"/>
        </w:rPr>
        <w:footnoteRef/>
      </w:r>
      <w:r>
        <w:t xml:space="preserve"> Cross-references: Matt 5:16; Matt 25:1; Matt 25:4-10; Phil 2:15.</w:t>
      </w:r>
    </w:p>
  </w:footnote>
  <w:footnote w:id="4891">
    <w:p>
      <w:pPr>
        <w:pStyle w:val="FootnoteText"/>
      </w:pPr>
      <w:r>
        <w:rPr>
          <w:rStyle w:val="FootnoteReference"/>
        </w:rPr>
        <w:footnoteRef/>
      </w:r>
      <w:r>
        <w:t xml:space="preserve"> Cross-references for "return": Matt 22:1-14; Matt 25:1-13.</w:t>
      </w:r>
    </w:p>
  </w:footnote>
  <w:footnote w:id="4892">
    <w:p>
      <w:pPr>
        <w:pStyle w:val="FootnoteText"/>
      </w:pPr>
      <w:r>
        <w:rPr>
          <w:rStyle w:val="FootnoteReference"/>
        </w:rPr>
        <w:footnoteRef/>
      </w:r>
      <w:r>
        <w:t xml:space="preserve"> Cross-references: Gen 49:18; Isa 64:4; Lam 3:25-26; Matt 24:42-44; Mark 13:34-37; Luke 2:25-30; Jas 5:7-8; 2Pet 1:13-15; Jude 1:20-21.</w:t>
      </w:r>
    </w:p>
  </w:footnote>
  <w:footnote w:id="489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94">
    <w:p>
      <w:pPr>
        <w:pStyle w:val="FootnoteText"/>
      </w:pPr>
      <w:r>
        <w:rPr>
          <w:rStyle w:val="FootnoteReference"/>
        </w:rPr>
        <w:footnoteRef/>
      </w:r>
      <w:r>
        <w:t xml:space="preserve"> Cross-references: Matt 25:6; 1Thess 5:4-5.</w:t>
      </w:r>
    </w:p>
  </w:footnote>
  <w:footnote w:id="4895">
    <w:p>
      <w:pPr>
        <w:pStyle w:val="FootnoteText"/>
      </w:pPr>
      <w:r>
        <w:rPr>
          <w:rStyle w:val="FootnoteReference"/>
        </w:rPr>
        <w:footnoteRef/>
      </w:r>
      <w:r>
        <w:t xml:space="preserve"> Cross-references: Matt 24:43-44; 1Thess 5:2-3; 2Pet 3:10; Rev 3:3; Rev 16:15.</w:t>
      </w:r>
    </w:p>
  </w:footnote>
  <w:footnote w:id="4896">
    <w:p>
      <w:pPr>
        <w:pStyle w:val="FootnoteText"/>
      </w:pPr>
      <w:r>
        <w:rPr>
          <w:rStyle w:val="FootnoteReference"/>
        </w:rPr>
        <w:footnoteRef/>
      </w:r>
      <w:r>
        <w:t xml:space="preserve"> Cross-references: Matt 24:42; Matt 24:44; Matt 25:13; Mark 13:33-36; Luke 21:34-36; Rom 13:11; Rom 13:14; 1Thess 5:6; 2Pet 3:12-14; Rev 19:7.</w:t>
      </w:r>
    </w:p>
  </w:footnote>
  <w:footnote w:id="4897">
    <w:p>
      <w:pPr>
        <w:pStyle w:val="FootnoteText"/>
      </w:pPr>
      <w:r>
        <w:rPr>
          <w:rStyle w:val="FootnoteReference"/>
        </w:rPr>
        <w:footnoteRef/>
      </w:r>
      <w:r>
        <w:t xml:space="preserve"> Name meaning: Peter (Kepha; Petros) — Rock; stone. The rock-like apostle.</w:t>
      </w:r>
    </w:p>
  </w:footnote>
  <w:footnote w:id="4898">
    <w:p>
      <w:pPr>
        <w:pStyle w:val="FootnoteText"/>
      </w:pPr>
      <w:r>
        <w:rPr>
          <w:rStyle w:val="FootnoteReference"/>
        </w:rPr>
        <w:footnoteRef/>
      </w:r>
      <w:r>
        <w:t xml:space="preserve"> Cross-references for "steward": Matt 20:8; Luke 16:1-12; 1Pet 4:10.</w:t>
      </w:r>
    </w:p>
  </w:footnote>
  <w:footnote w:id="4899">
    <w:p>
      <w:pPr>
        <w:pStyle w:val="FootnoteText"/>
      </w:pPr>
      <w:r>
        <w:rPr>
          <w:rStyle w:val="FootnoteReference"/>
        </w:rPr>
        <w:footnoteRef/>
      </w:r>
      <w:r>
        <w:t xml:space="preserve"> Cross-references for "ruler": 1Tim 3:15; 1Tim 5:17; Heb 3:5; Heb 13:7; Heb 13:17.</w:t>
      </w:r>
    </w:p>
  </w:footnote>
  <w:footnote w:id="4900">
    <w:p>
      <w:pPr>
        <w:pStyle w:val="FootnoteText"/>
      </w:pPr>
      <w:r>
        <w:rPr>
          <w:rStyle w:val="FootnoteReference"/>
        </w:rPr>
        <w:footnoteRef/>
      </w:r>
      <w:r>
        <w:t xml:space="preserve"> Cross-references for "to give": Jer 23:4; Ezek 34:3; Matt 13:52; John 21:15-17; Acts 20:28; 1Pet 5:1-4.</w:t>
      </w:r>
    </w:p>
  </w:footnote>
  <w:footnote w:id="4901">
    <w:p>
      <w:pPr>
        <w:pStyle w:val="FootnoteText"/>
      </w:pPr>
      <w:r>
        <w:rPr>
          <w:rStyle w:val="FootnoteReference"/>
        </w:rPr>
        <w:footnoteRef/>
      </w:r>
      <w:r>
        <w:t xml:space="preserve"> Cross-references for "in due": Prov 15:23; Isa 50:4; 2Tim 4:2.</w:t>
      </w:r>
    </w:p>
  </w:footnote>
  <w:footnote w:id="4902">
    <w:p>
      <w:pPr>
        <w:pStyle w:val="FootnoteText"/>
      </w:pPr>
      <w:r>
        <w:rPr>
          <w:rStyle w:val="FootnoteReference"/>
        </w:rPr>
        <w:footnoteRef/>
      </w:r>
      <w:r>
        <w:t xml:space="preserve"> Cross-references: Matt 24:45-46; Matt 25:20-23; Luke 19:15-19; 1Cor 4:1-2; Titus 1:7.</w:t>
      </w:r>
    </w:p>
  </w:footnote>
  <w:footnote w:id="4903">
    <w:p>
      <w:pPr>
        <w:pStyle w:val="FootnoteText"/>
      </w:pPr>
      <w:r>
        <w:rPr>
          <w:rStyle w:val="FootnoteReference"/>
        </w:rPr>
        <w:footnoteRef/>
      </w:r>
      <w:r>
        <w:t xml:space="preserve"> Cross-references for "that he will": Dan 12:2-3; Matt 24:47; Luke 19:17-19; Luke 22:29-30; Rev 3:18.</w:t>
      </w:r>
    </w:p>
  </w:footnote>
  <w:footnote w:id="4904">
    <w:p>
      <w:pPr>
        <w:pStyle w:val="FootnoteText"/>
      </w:pPr>
      <w:r>
        <w:rPr>
          <w:rStyle w:val="FootnoteReference"/>
        </w:rPr>
        <w:footnoteRef/>
      </w:r>
      <w:r>
        <w:t xml:space="preserve"> Cross-references for "and if": Ezek 12:22; Ezek 12:27-28; Matt 24:48-50; 2Pet 2:3-4.</w:t>
      </w:r>
    </w:p>
  </w:footnote>
  <w:footnote w:id="4905">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06">
    <w:p>
      <w:pPr>
        <w:pStyle w:val="FootnoteText"/>
      </w:pPr>
      <w:r>
        <w:rPr>
          <w:rStyle w:val="FootnoteReference"/>
        </w:rPr>
        <w:footnoteRef/>
      </w:r>
      <w:r>
        <w:t xml:space="preserve"> Cross-references for "to eat": Isa 56:10-12; Ezek 34:8; Rom 16:18; Phil 3:18-19; 2Pet 2:13; 2Pet 2:19; Jude 1:12-13; Rev 18:7-8.</w:t>
      </w:r>
    </w:p>
  </w:footnote>
  <w:footnote w:id="4907">
    <w:p>
      <w:pPr>
        <w:pStyle w:val="FootnoteText"/>
      </w:pPr>
      <w:r>
        <w:rPr>
          <w:rStyle w:val="FootnoteReference"/>
        </w:rPr>
        <w:footnoteRef/>
      </w:r>
      <w:r>
        <w:t xml:space="preserve"> Cross-references for "Lord": Luke 12:19-20; Luke 12:40.</w:t>
      </w:r>
    </w:p>
  </w:footnote>
  <w:footnote w:id="4908">
    <w:p>
      <w:pPr>
        <w:pStyle w:val="FootnoteText"/>
      </w:pPr>
      <w:r>
        <w:rPr>
          <w:rStyle w:val="FootnoteReference"/>
        </w:rPr>
        <w:footnoteRef/>
      </w:r>
      <w:r>
        <w:t xml:space="preserve"> Cross-references for "and will appoint": Job 20:29; Ps 11:5; Matt 7:22-23; Matt 13:41-42; Matt 13:49-50.</w:t>
      </w:r>
    </w:p>
  </w:footnote>
  <w:footnote w:id="4909">
    <w:p>
      <w:pPr>
        <w:pStyle w:val="FootnoteText"/>
      </w:pPr>
      <w:r>
        <w:rPr>
          <w:rStyle w:val="FootnoteReference"/>
        </w:rPr>
        <w:footnoteRef/>
      </w:r>
      <w:r>
        <w:t xml:space="preserve"> Cross-references for "the unbelievers": Matt 24:51.</w:t>
      </w:r>
    </w:p>
  </w:footnote>
  <w:footnote w:id="4910">
    <w:p>
      <w:pPr>
        <w:pStyle w:val="FootnoteText"/>
      </w:pPr>
      <w:r>
        <w:rPr>
          <w:rStyle w:val="FootnoteReference"/>
        </w:rPr>
        <w:footnoteRef/>
      </w:r>
      <w:r>
        <w:t xml:space="preserve"> Cross-references: Ps 37:9; Ps 94:14.</w:t>
      </w:r>
    </w:p>
  </w:footnote>
  <w:footnote w:id="4911">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12">
    <w:p>
      <w:pPr>
        <w:pStyle w:val="FootnoteText"/>
      </w:pPr>
      <w:r>
        <w:rPr>
          <w:rStyle w:val="FootnoteReference"/>
        </w:rPr>
        <w:footnoteRef/>
      </w:r>
      <w:r>
        <w:t xml:space="preserve"> Cross-references: Lev 5:17; Acts 17:30; Rom 2:12-16; 1Tim 1:13.</w:t>
      </w:r>
    </w:p>
  </w:footnote>
  <w:footnote w:id="4913">
    <w:p>
      <w:pPr>
        <w:pStyle w:val="FootnoteText"/>
      </w:pPr>
      <w:r>
        <w:rPr>
          <w:rStyle w:val="FootnoteReference"/>
        </w:rPr>
        <w:footnoteRef/>
      </w:r>
      <w:r>
        <w:t xml:space="preserve"> Cross-references: Gen 39:8-23; Matt 25:14-29; Luke 16:2; Luke 16:10-12; John 15:22; 1Cor 9:17-18; 1Tim 1:11; 1Tim 1:13; 1Tim 6:20; Titus 1:3; Jas 3:1.</w:t>
      </w:r>
    </w:p>
  </w:footnote>
  <w:footnote w:id="4914">
    <w:p>
      <w:pPr>
        <w:pStyle w:val="FootnoteText"/>
      </w:pPr>
      <w:r>
        <w:rPr>
          <w:rStyle w:val="FootnoteReference"/>
        </w:rPr>
        <w:footnoteRef/>
      </w:r>
      <w:r>
        <w:t xml:space="preserve"> Cross-references: Luke 11:53-54; Luke 13:31-33; Luke 19:39-40; John 9:4; John 11:8-10; John 12:17-19.</w:t>
      </w:r>
    </w:p>
  </w:footnote>
  <w:footnote w:id="4915">
    <w:p>
      <w:pPr>
        <w:pStyle w:val="FootnoteText"/>
      </w:pPr>
      <w:r>
        <w:rPr>
          <w:rStyle w:val="FootnoteReference"/>
        </w:rPr>
        <w:footnoteRef/>
      </w:r>
      <w:r>
        <w:t xml:space="preserve"> Cross-references: Ps 40:8; John 4:34; John 7:6-8; John 7:10; John 10:39-41; John 12:27-28; John 18:11; John 19:30; Acts 20:22.</w:t>
      </w:r>
    </w:p>
  </w:footnote>
  <w:footnote w:id="4916">
    <w:p>
      <w:pPr>
        <w:pStyle w:val="FootnoteText"/>
      </w:pPr>
      <w:r>
        <w:rPr>
          <w:rStyle w:val="FootnoteReference"/>
        </w:rPr>
        <w:footnoteRef/>
      </w:r>
      <w:r>
        <w:t xml:space="preserve"> Cross-references: Zech 11:7-8; Zech 11:10-11; Zech 11:14; Matt 10:34-36; Matt 24:7-10; Luke 12:49.</w:t>
      </w:r>
    </w:p>
  </w:footnote>
  <w:footnote w:id="4917">
    <w:p>
      <w:pPr>
        <w:pStyle w:val="FootnoteText"/>
      </w:pPr>
      <w:r>
        <w:rPr>
          <w:rStyle w:val="FootnoteReference"/>
        </w:rPr>
        <w:footnoteRef/>
      </w:r>
      <w:r>
        <w:t xml:space="preserve"> Cross-references: Ps 41:9; Mic 7:5-6; John 7:41-43; John 9:16; John 10:19-21; John 15:18-21; John 16:2; Acts 13:43-46; Acts 14:1-4; Acts 28:24.</w:t>
      </w:r>
    </w:p>
  </w:footnote>
  <w:footnote w:id="4918">
    <w:p>
      <w:pPr>
        <w:pStyle w:val="FootnoteText"/>
      </w:pPr>
      <w:r>
        <w:rPr>
          <w:rStyle w:val="FootnoteReference"/>
        </w:rPr>
        <w:footnoteRef/>
      </w:r>
      <w:r>
        <w:t xml:space="preserve"> Cross-references: Mic 7:6; Zech 13:2-6; Matt 10:21-22; Matt 24:10.</w:t>
      </w:r>
    </w:p>
  </w:footnote>
  <w:footnote w:id="4919">
    <w:p>
      <w:pPr>
        <w:pStyle w:val="FootnoteText"/>
      </w:pPr>
      <w:r>
        <w:rPr>
          <w:rStyle w:val="FootnoteReference"/>
        </w:rPr>
        <w:footnoteRef/>
      </w:r>
      <w:r>
        <w:t xml:space="preserve"> Cross-references: Job 37:17.</w:t>
      </w:r>
    </w:p>
  </w:footnote>
  <w:footnote w:id="4920">
    <w:p>
      <w:pPr>
        <w:pStyle w:val="FootnoteText"/>
      </w:pPr>
      <w:r>
        <w:rPr>
          <w:rStyle w:val="FootnoteReference"/>
        </w:rPr>
        <w:footnoteRef/>
      </w:r>
      <w:r>
        <w:t xml:space="preserve"> Cross-references: 1Chr 12:32; Matt 11:25; Matt 16:3; Matt 24:32-33.</w:t>
      </w:r>
    </w:p>
  </w:footnote>
  <w:footnote w:id="4921">
    <w:p>
      <w:pPr>
        <w:pStyle w:val="FootnoteText"/>
      </w:pPr>
      <w:r>
        <w:rPr>
          <w:rStyle w:val="FootnoteReference"/>
        </w:rPr>
        <w:footnoteRef/>
      </w:r>
      <w:r>
        <w:t xml:space="preserve"> Cross-references: Deut 32:29; Matt 15:10-14; Matt 21:21; Matt 21:32; Acts 2:40; Acts 13:26-38; 1Cor 11:14.</w:t>
      </w:r>
    </w:p>
  </w:footnote>
  <w:footnote w:id="4922">
    <w:p>
      <w:pPr>
        <w:pStyle w:val="FootnoteText"/>
      </w:pPr>
      <w:r>
        <w:rPr>
          <w:rStyle w:val="FootnoteReference"/>
        </w:rPr>
        <w:footnoteRef/>
      </w:r>
      <w:r>
        <w:t xml:space="preserve"> Cross-references for "give": Gen 32:3-28; 1Sam 25:18-35; Job 22:21; Job 23:7; Ps 32:6; Prov 6:1-5; Isa 55:6; Luke 14:31-32; 2Cor 6:2; Heb 3:7-13.</w:t>
      </w:r>
    </w:p>
  </w:footnote>
  <w:footnote w:id="4923">
    <w:p>
      <w:pPr>
        <w:pStyle w:val="FootnoteText"/>
      </w:pPr>
      <w:r>
        <w:rPr>
          <w:rStyle w:val="FootnoteReference"/>
        </w:rPr>
        <w:footnoteRef/>
      </w:r>
      <w:r>
        <w:t xml:space="preserve"> Cross-references for "the judge": Job 36:17-18; Ps 50:22; Luke 13:24-28.</w:t>
      </w:r>
    </w:p>
  </w:footnote>
  <w:footnote w:id="4924">
    <w:p>
      <w:pPr>
        <w:pStyle w:val="FootnoteText"/>
      </w:pPr>
      <w:r>
        <w:rPr>
          <w:rStyle w:val="FootnoteReference"/>
        </w:rPr>
        <w:footnoteRef/>
      </w:r>
      <w:r>
        <w:t xml:space="preserve"> Cross-references: Prov 25:8-9; Matt 5:23-26.</w:t>
      </w:r>
    </w:p>
  </w:footnote>
  <w:footnote w:id="4925">
    <w:p>
      <w:pPr>
        <w:pStyle w:val="FootnoteText"/>
      </w:pPr>
      <w:r>
        <w:rPr>
          <w:rStyle w:val="FootnoteReference"/>
        </w:rPr>
        <w:footnoteRef/>
      </w:r>
      <w:r>
        <w:t xml:space="preserve"> Cross-references: Matt 18:34; Matt 25:41; Matt 25:46; Luke 16:26; 2Thess 1:3.</w:t>
      </w:r>
    </w:p>
  </w:footnote>
  <w:footnote w:id="4926">
    <w:p>
      <w:pPr>
        <w:pStyle w:val="FootnoteText"/>
      </w:pPr>
      <w:r>
        <w:rPr>
          <w:rStyle w:val="FootnoteReference"/>
        </w:rPr>
        <w:footnoteRef/>
      </w:r>
      <w:r>
        <w:t xml:space="preserve"> Cross-references: Mark 12:42.</w:t>
      </w:r>
    </w:p>
  </w:footnote>
  <w:footnote w:id="4927">
    <w:p>
      <w:pPr>
        <w:pStyle w:val="FootnoteText"/>
      </w:pPr>
      <w:r>
        <w:rPr>
          <w:rStyle w:val="FootnoteReference"/>
        </w:rPr>
        <w:footnoteRef/>
      </w:r>
      <w:r>
        <w:t xml:space="preserve"> People-name: Galileans. People-name meaning: Galileans — people of Galilee; circle/district. Source form: Galileans.</w:t>
      </w:r>
    </w:p>
  </w:footnote>
  <w:footnote w:id="4928">
    <w:p>
      <w:pPr>
        <w:pStyle w:val="FootnoteText"/>
      </w:pPr>
      <w:r>
        <w:rPr>
          <w:rStyle w:val="FootnoteReference"/>
        </w:rPr>
        <w:footnoteRef/>
      </w:r>
      <w:r>
        <w:t xml:space="preserve"> Name meaning: Pilate (Pilatus) — Armed with a spear. Roman judge who washed his hands of Jesus.</w:t>
      </w:r>
    </w:p>
  </w:footnote>
  <w:footnote w:id="4929">
    <w:p>
      <w:pPr>
        <w:pStyle w:val="FootnoteText"/>
      </w:pPr>
      <w:r>
        <w:rPr>
          <w:rStyle w:val="FootnoteReference"/>
        </w:rPr>
        <w:footnoteRef/>
      </w:r>
      <w:r>
        <w:t xml:space="preserve"> Cross-references for "mingled": Lam 2:20; Ezek 9:5-7; 1Pet 4:17-18.</w:t>
      </w:r>
    </w:p>
  </w:footnote>
  <w:footnote w:id="4930">
    <w:p>
      <w:pPr>
        <w:pStyle w:val="FootnoteText"/>
      </w:pPr>
      <w:r>
        <w:rPr>
          <w:rStyle w:val="FootnoteReference"/>
        </w:rPr>
        <w:footnoteRef/>
      </w:r>
      <w:r>
        <w:t xml:space="preserve"> Cross-references: Acts 5:37.</w:t>
      </w:r>
    </w:p>
  </w:footnote>
  <w:footnote w:id="4931">
    <w:p>
      <w:pPr>
        <w:pStyle w:val="FootnoteText"/>
      </w:pPr>
      <w:r>
        <w:rPr>
          <w:rStyle w:val="FootnoteReference"/>
        </w:rPr>
        <w:footnoteRef/>
      </w:r>
      <w:r>
        <w:t xml:space="preserve"> Name meaning: Jesus (Yeshua) — Yahweh saves. He will save His people from their sins.</w:t>
      </w:r>
    </w:p>
  </w:footnote>
  <w:footnote w:id="4932">
    <w:p>
      <w:pPr>
        <w:pStyle w:val="FootnoteText"/>
      </w:pPr>
      <w:r>
        <w:rPr>
          <w:rStyle w:val="FootnoteReference"/>
        </w:rPr>
        <w:footnoteRef/>
      </w:r>
      <w:r>
        <w:t xml:space="preserve"> Cross-references for "suppose": Job 22:5-16; Luke 13:4; John 9:2; Acts 28:4.</w:t>
      </w:r>
    </w:p>
  </w:footnote>
  <w:footnote w:id="4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34">
    <w:p>
      <w:pPr>
        <w:pStyle w:val="FootnoteText"/>
      </w:pPr>
      <w:r>
        <w:rPr>
          <w:rStyle w:val="FootnoteReference"/>
        </w:rPr>
        <w:footnoteRef/>
      </w:r>
      <w:r>
        <w:t xml:space="preserve"> Cross-references: Matt 3:2; Matt 3:10-12; Luke 13:5; Luke 24:47; Acts 2:38-40; Acts 3:19; Rev 2:21-22.</w:t>
      </w:r>
    </w:p>
  </w:footnote>
  <w:footnote w:id="4935">
    <w:p>
      <w:pPr>
        <w:pStyle w:val="FootnoteText"/>
      </w:pPr>
      <w:r>
        <w:rPr>
          <w:rStyle w:val="FootnoteReference"/>
        </w:rPr>
        <w:footnoteRef/>
      </w:r>
      <w:r>
        <w:t xml:space="preserve"> Cross-references: Matt 12:45; Matt 22:7; Matt 23:35-38; Matt 24:21-29; Luke 19:42-44; Luke 21:22-24; Luke 23:28-30.</w:t>
      </w:r>
    </w:p>
  </w:footnote>
  <w:footnote w:id="4936">
    <w:p>
      <w:pPr>
        <w:pStyle w:val="FootnoteText"/>
      </w:pPr>
      <w:r>
        <w:rPr>
          <w:rStyle w:val="FootnoteReference"/>
        </w:rPr>
        <w:footnoteRef/>
      </w:r>
      <w:r>
        <w:t xml:space="preserve"> Place name: Siloam. Place-name meaning: Siloam — sent. Source form: Siloam. Greek form: σιλωαμ.</w:t>
      </w:r>
    </w:p>
  </w:footnote>
  <w:footnote w:id="4937">
    <w:p>
      <w:pPr>
        <w:pStyle w:val="FootnoteText"/>
      </w:pPr>
      <w:r>
        <w:rPr>
          <w:rStyle w:val="FootnoteReference"/>
        </w:rPr>
        <w:footnoteRef/>
      </w:r>
      <w:r>
        <w:t xml:space="preserve"> Cross-references for "fell": 1Kgs 20:30; Job 1:19.</w:t>
      </w:r>
    </w:p>
  </w:footnote>
  <w:footnote w:id="4938">
    <w:p>
      <w:pPr>
        <w:pStyle w:val="FootnoteText"/>
      </w:pPr>
      <w:r>
        <w:rPr>
          <w:rStyle w:val="FootnoteReference"/>
        </w:rPr>
        <w:footnoteRef/>
      </w:r>
      <w:r>
        <w:t xml:space="preserve"> Cross-references for "sinners": Matt 6:12; Matt 18:24; Luke 7:41-42; Luke 11:4.</w:t>
      </w:r>
    </w:p>
  </w:footnote>
  <w:footnote w:id="4939">
    <w:p>
      <w:pPr>
        <w:pStyle w:val="FootnoteText"/>
      </w:pPr>
      <w:r>
        <w:rPr>
          <w:rStyle w:val="FootnoteReference"/>
        </w:rPr>
        <w:footnoteRef/>
      </w:r>
      <w:r>
        <w:t xml:space="preserve"> Place name: Jerusalem. Place-name meaning: Jerusalem — vision of peace. Source form: Jerusalem. Greek form: ιεροσολυμα.</w:t>
      </w:r>
    </w:p>
  </w:footnote>
  <w:footnote w:id="4940">
    <w:p>
      <w:pPr>
        <w:pStyle w:val="FootnoteText"/>
      </w:pPr>
      <w:r>
        <w:rPr>
          <w:rStyle w:val="FootnoteReference"/>
        </w:rPr>
        <w:footnoteRef/>
      </w:r>
      <w:r>
        <w:t xml:space="preserve"> Cross-references for "in Siloam": Neh 3:15; John 9:7; John 9:11.</w:t>
      </w:r>
    </w:p>
  </w:footnote>
  <w:footnote w:id="4941">
    <w:p>
      <w:pPr>
        <w:pStyle w:val="FootnoteText"/>
      </w:pPr>
      <w:r>
        <w:rPr>
          <w:rStyle w:val="FootnoteReference"/>
        </w:rPr>
        <w:footnoteRef/>
      </w:r>
      <w:r>
        <w:t xml:space="preserve"> Cross-references: Isa 28:10-13; Ezek 18:30; Luke 13:3.</w:t>
      </w:r>
    </w:p>
  </w:footnote>
  <w:footnote w:id="4942">
    <w:p>
      <w:pPr>
        <w:pStyle w:val="FootnoteText"/>
      </w:pPr>
      <w:r>
        <w:rPr>
          <w:rStyle w:val="FootnoteReference"/>
        </w:rPr>
        <w:footnoteRef/>
      </w:r>
      <w:r>
        <w:t xml:space="preserve"> Cross-references for "fig tree": Ps 80:8-13; Isa 5:1-4; Jer 2:21; Matt 21:19-20; Mark 11:12-14.</w:t>
      </w:r>
    </w:p>
  </w:footnote>
  <w:footnote w:id="4943">
    <w:p>
      <w:pPr>
        <w:pStyle w:val="FootnoteText"/>
      </w:pPr>
      <w:r>
        <w:rPr>
          <w:rStyle w:val="FootnoteReference"/>
        </w:rPr>
        <w:footnoteRef/>
      </w:r>
      <w:r>
        <w:t xml:space="preserve"> Cross-references for "and he came": Matt 21:34-40; Luke 20:10-14; John 15:16; Gal 5:22; Phil 4:17.</w:t>
      </w:r>
    </w:p>
  </w:footnote>
  <w:footnote w:id="4944">
    <w:p>
      <w:pPr>
        <w:pStyle w:val="FootnoteText"/>
      </w:pPr>
      <w:r>
        <w:rPr>
          <w:rStyle w:val="FootnoteReference"/>
        </w:rPr>
        <w:footnoteRef/>
      </w:r>
      <w:r>
        <w:t xml:space="preserve"> Cross-references for "three": Lev 19:23; Lev 25:21; Rom 2:4-5.</w:t>
      </w:r>
    </w:p>
  </w:footnote>
  <w:footnote w:id="4945">
    <w:p>
      <w:pPr>
        <w:pStyle w:val="FootnoteText"/>
      </w:pPr>
      <w:r>
        <w:rPr>
          <w:rStyle w:val="FootnoteReference"/>
        </w:rPr>
        <w:footnoteRef/>
      </w:r>
      <w:r>
        <w:t xml:space="preserve"> Cross-references: Exod 32:10; Dan 4:14; Matt 3:10; Matt 7:19; Luke 3:9; John 15:2; John 15:6.</w:t>
      </w:r>
    </w:p>
  </w:footnote>
  <w:footnote w:id="4946">
    <w:p>
      <w:pPr>
        <w:pStyle w:val="FootnoteText"/>
      </w:pPr>
      <w:r>
        <w:rPr>
          <w:rStyle w:val="FootnoteReference"/>
        </w:rPr>
        <w:footnoteRef/>
      </w:r>
      <w:r>
        <w:t xml:space="preserve"> Cross-references: Exod 32:10; Matt 3:9.</w:t>
      </w:r>
    </w:p>
  </w:footnote>
  <w:footnote w:id="494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48">
    <w:p>
      <w:pPr>
        <w:pStyle w:val="FootnoteText"/>
      </w:pPr>
      <w:r>
        <w:rPr>
          <w:rStyle w:val="FootnoteReference"/>
        </w:rPr>
        <w:footnoteRef/>
      </w:r>
      <w:r>
        <w:t xml:space="preserve"> Cross-references for "if not": Ezra 9:14-15; Ps 69:22-28; Dan 9:5-8; John 15:2; 1Thess 2:15; Heb 6:8; Rev 15:3-4; Rev 16:5-7.</w:t>
      </w:r>
    </w:p>
  </w:footnote>
  <w:footnote w:id="4949">
    <w:p>
      <w:pPr>
        <w:pStyle w:val="FootnoteText"/>
      </w:pPr>
      <w:r>
        <w:rPr>
          <w:rStyle w:val="FootnoteReference"/>
        </w:rPr>
        <w:footnoteRef/>
      </w:r>
      <w:r>
        <w:t xml:space="preserve"> Cross-references: Luke 4:15-16; Luke 4:44.</w:t>
      </w:r>
    </w:p>
  </w:footnote>
  <w:footnote w:id="4950">
    <w:p>
      <w:pPr>
        <w:pStyle w:val="FootnoteText"/>
      </w:pPr>
      <w:r>
        <w:rPr>
          <w:rStyle w:val="FootnoteReference"/>
        </w:rPr>
        <w:footnoteRef/>
      </w:r>
      <w:r>
        <w:t xml:space="preserve"> Cross-references for "a spirit": Job 2:7; Ps 6:2; Matt 9:32-33; Luke 8:2; Luke 13:16.</w:t>
      </w:r>
    </w:p>
  </w:footnote>
  <w:footnote w:id="4951">
    <w:p>
      <w:pPr>
        <w:pStyle w:val="FootnoteText"/>
      </w:pPr>
      <w:r>
        <w:rPr>
          <w:rStyle w:val="FootnoteReference"/>
        </w:rPr>
        <w:footnoteRef/>
      </w:r>
      <w:r>
        <w:t xml:space="preserve"> Cross-references for "eighteen": Mark 9:21; Luke 8:27; Luke 8:43; John 5:5-6; John 9:19-21; Acts 3:2; Acts 4:22; Acts 14:8-10.</w:t>
      </w:r>
    </w:p>
  </w:footnote>
  <w:footnote w:id="4952">
    <w:p>
      <w:pPr>
        <w:pStyle w:val="FootnoteText"/>
      </w:pPr>
      <w:r>
        <w:rPr>
          <w:rStyle w:val="FootnoteReference"/>
        </w:rPr>
        <w:footnoteRef/>
      </w:r>
      <w:r>
        <w:t xml:space="preserve"> Cross-references for "bowed": Ps 38:6; Ps 42:5; Ps 145:14; Ps 146:8.</w:t>
      </w:r>
    </w:p>
  </w:footnote>
  <w:footnote w:id="4953">
    <w:p>
      <w:pPr>
        <w:pStyle w:val="FootnoteText"/>
      </w:pPr>
      <w:r>
        <w:rPr>
          <w:rStyle w:val="FootnoteReference"/>
        </w:rPr>
        <w:footnoteRef/>
      </w:r>
      <w:r>
        <w:t xml:space="preserve"> Cross-references for "Woman": Ps 107:20; Isa 65:1; Matt 8:16; Luke 6:8-10.</w:t>
      </w:r>
    </w:p>
  </w:footnote>
  <w:footnote w:id="4954">
    <w:p>
      <w:pPr>
        <w:pStyle w:val="FootnoteText"/>
      </w:pPr>
      <w:r>
        <w:rPr>
          <w:rStyle w:val="FootnoteReference"/>
        </w:rPr>
        <w:footnoteRef/>
      </w:r>
      <w:r>
        <w:t xml:space="preserve"> Cross-references: Joel 3:10; Luke 13:16.</w:t>
      </w:r>
    </w:p>
  </w:footnote>
  <w:footnote w:id="4955">
    <w:p>
      <w:pPr>
        <w:pStyle w:val="FootnoteText"/>
      </w:pPr>
      <w:r>
        <w:rPr>
          <w:rStyle w:val="FootnoteReference"/>
        </w:rPr>
        <w:footnoteRef/>
      </w:r>
      <w:r>
        <w:t xml:space="preserve"> Cross-references for "he laid": Mark 6:5; Mark 8:25; Mark 16:18; Luke 4:40; Acts 9:17.</w:t>
      </w:r>
    </w:p>
  </w:footnote>
  <w:footnote w:id="4956">
    <w:p>
      <w:pPr>
        <w:pStyle w:val="FootnoteText"/>
      </w:pPr>
      <w:r>
        <w:rPr>
          <w:rStyle w:val="FootnoteReference"/>
        </w:rPr>
        <w:footnoteRef/>
      </w:r>
      <w:r>
        <w:t xml:space="preserve"> Cross-references for "and immediately": Ps 103:1-5; Ps 107:20-22; Ps 116:16-17; Luke 17:14-17; Luke 18:43.</w:t>
      </w:r>
    </w:p>
  </w:footnote>
  <w:footnote w:id="49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60">
    <w:p>
      <w:pPr>
        <w:pStyle w:val="FootnoteText"/>
      </w:pPr>
      <w:r>
        <w:rPr>
          <w:rStyle w:val="FootnoteReference"/>
        </w:rPr>
        <w:footnoteRef/>
      </w:r>
      <w:r>
        <w:t xml:space="preserve"> Cross-references for "the ruler": Luke 8:41; Acts 13:15; Acts 18:8; Acts 18:17.</w:t>
      </w:r>
    </w:p>
  </w:footnote>
  <w:footnote w:id="4961">
    <w:p>
      <w:pPr>
        <w:pStyle w:val="FootnoteText"/>
      </w:pPr>
      <w:r>
        <w:rPr>
          <w:rStyle w:val="FootnoteReference"/>
        </w:rPr>
        <w:footnoteRef/>
      </w:r>
      <w:r>
        <w:t xml:space="preserve"> Cross-references for "and not": Matt 12:10-12; Mark 3:2-6; Luke 6:7; Luke 14:3-6; John 9:14-16.</w:t>
      </w:r>
    </w:p>
  </w:footnote>
  <w:footnote w:id="4962">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63">
    <w:p>
      <w:pPr>
        <w:pStyle w:val="FootnoteText"/>
      </w:pPr>
      <w:r>
        <w:rPr>
          <w:rStyle w:val="FootnoteReference"/>
        </w:rPr>
        <w:footnoteRef/>
      </w:r>
      <w:r>
        <w:t xml:space="preserve"> Cross-references: Luke 14:5; John 7:21-24.</w:t>
      </w:r>
    </w:p>
  </w:footnote>
  <w:footnote w:id="4964">
    <w:p>
      <w:pPr>
        <w:pStyle w:val="FootnoteText"/>
      </w:pPr>
      <w:r>
        <w:rPr>
          <w:rStyle w:val="FootnoteReference"/>
        </w:rPr>
        <w:footnoteRef/>
      </w:r>
      <w:r>
        <w:t xml:space="preserve"> Personal name: Abraham. Personal-name meaning: Abraham — Father of a multitude. Source form: Abraham.</w:t>
      </w:r>
    </w:p>
  </w:footnote>
  <w:footnote w:id="4965">
    <w:p>
      <w:pPr>
        <w:pStyle w:val="FootnoteText"/>
      </w:pPr>
      <w:r>
        <w:rPr>
          <w:rStyle w:val="FootnoteReference"/>
        </w:rPr>
        <w:footnoteRef/>
      </w:r>
      <w:r>
        <w:t xml:space="preserve"> Divine or supernatural name: Satan. Divine/supernatural-name meaning: Satan — contrary; adversary; enemy; accuser. Source form: Satan.</w:t>
      </w:r>
    </w:p>
  </w:footnote>
  <w:footnote w:id="4966">
    <w:p>
      <w:pPr>
        <w:pStyle w:val="FootnoteText"/>
      </w:pPr>
      <w:r>
        <w:rPr>
          <w:rStyle w:val="FootnoteReference"/>
        </w:rPr>
        <w:footnoteRef/>
      </w:r>
      <w:r>
        <w:t xml:space="preserve"> Cross-references for "be loosed": Mark 2:27; Luke 13:12.</w:t>
      </w:r>
    </w:p>
  </w:footnote>
  <w:footnote w:id="4967">
    <w:p>
      <w:pPr>
        <w:pStyle w:val="FootnoteText"/>
      </w:pPr>
      <w:r>
        <w:rPr>
          <w:rStyle w:val="FootnoteReference"/>
        </w:rPr>
        <w:footnoteRef/>
      </w:r>
      <w:r>
        <w:t xml:space="preserve"> Cross-references for "all his": Ps 40:14; Ps 109:29; Ps 132:18; Isa 45:24; Luke 14:6; Luke 20:40; 2Tim 3:9; 1Pet 3:16.</w:t>
      </w:r>
    </w:p>
  </w:footnote>
  <w:footnote w:id="4968">
    <w:p>
      <w:pPr>
        <w:pStyle w:val="FootnoteText"/>
      </w:pPr>
      <w:r>
        <w:rPr>
          <w:rStyle w:val="FootnoteReference"/>
        </w:rPr>
        <w:footnoteRef/>
      </w:r>
      <w:r>
        <w:t xml:space="preserve"> Cross-references for "the kingdom": Mark 4:26; Mark 4:30-34; Luke 17:21.</w:t>
      </w:r>
    </w:p>
  </w:footnote>
  <w:footnote w:id="4969">
    <w:p>
      <w:pPr>
        <w:pStyle w:val="FootnoteText"/>
      </w:pPr>
      <w:r>
        <w:rPr>
          <w:rStyle w:val="FootnoteReference"/>
        </w:rPr>
        <w:footnoteRef/>
      </w:r>
      <w:r>
        <w:t xml:space="preserve"> Cross-references: Lam 2:13; Matt 13:31; Luke 7:31; Luke 13:20.</w:t>
      </w:r>
    </w:p>
  </w:footnote>
  <w:footnote w:id="4970">
    <w:p>
      <w:pPr>
        <w:pStyle w:val="FootnoteText"/>
      </w:pPr>
      <w:r>
        <w:rPr>
          <w:rStyle w:val="FootnoteReference"/>
        </w:rPr>
        <w:footnoteRef/>
      </w:r>
      <w:r>
        <w:t xml:space="preserve"> Cross-references for "cast": Song 4:12; Song 4:16; Song 5:1; Song 6:2; Song 8:13; Isa 58:11; Isa 61:11; Jer 31:12.</w:t>
      </w:r>
    </w:p>
  </w:footnote>
  <w:footnote w:id="4971">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72">
    <w:p>
      <w:pPr>
        <w:pStyle w:val="FootnoteText"/>
      </w:pPr>
      <w:r>
        <w:rPr>
          <w:rStyle w:val="FootnoteReference"/>
        </w:rPr>
        <w:footnoteRef/>
      </w:r>
      <w:r>
        <w:t xml:space="preserve"> Cross-references for "till": Job 17:9; Ps 92:13-14; Prov 4:18; Hos 6:3; John 4:14; John 15:2; 1Cor 5:6; Phil 1:6; Phil 1:9-11; 1Thess 5:23-24; Jas 1:21.</w:t>
      </w:r>
    </w:p>
  </w:footnote>
  <w:footnote w:id="4973">
    <w:p>
      <w:pPr>
        <w:pStyle w:val="FootnoteText"/>
      </w:pPr>
      <w:r>
        <w:rPr>
          <w:rStyle w:val="FootnoteReference"/>
        </w:rPr>
        <w:footnoteRef/>
      </w:r>
      <w:r>
        <w:t xml:space="preserve"> Cross-references for "journeying": Mark 10:32-34; Luke 9:51.</w:t>
      </w:r>
    </w:p>
  </w:footnote>
  <w:footnote w:id="4974">
    <w:p>
      <w:pPr>
        <w:pStyle w:val="FootnoteText"/>
      </w:pPr>
      <w:r>
        <w:rPr>
          <w:rStyle w:val="FootnoteReference"/>
        </w:rPr>
        <w:footnoteRef/>
      </w:r>
      <w:r>
        <w:t xml:space="preserve"> Cross-references: Matt 7:14; Matt 19:25; Matt 20:16; Matt 22:14.</w:t>
      </w:r>
    </w:p>
  </w:footnote>
  <w:footnote w:id="4975">
    <w:p>
      <w:pPr>
        <w:pStyle w:val="FootnoteText"/>
      </w:pPr>
      <w:r>
        <w:rPr>
          <w:rStyle w:val="FootnoteReference"/>
        </w:rPr>
        <w:footnoteRef/>
      </w:r>
      <w:r>
        <w:t xml:space="preserve"> Cross-references: Matt 24:3-5; Mark 13:4-5; Luke 12:13-15; Luke 21:7-8; John 21:21-22; Acts 1:7-8.</w:t>
      </w:r>
    </w:p>
  </w:footnote>
  <w:footnote w:id="4976">
    <w:p>
      <w:pPr>
        <w:pStyle w:val="FootnoteText"/>
      </w:pPr>
      <w:r>
        <w:rPr>
          <w:rStyle w:val="FootnoteReference"/>
        </w:rPr>
        <w:footnoteRef/>
      </w:r>
      <w:r>
        <w:t xml:space="preserve"> Cross-references for "Strive": Gen 32:25-26; Matt 11:12; Luke 21:36; John 6:27; 1Cor 9:24-27; Phil 2:12-13; Col 1:29; Heb 4:11; 2Pet 1:10.</w:t>
      </w:r>
    </w:p>
  </w:footnote>
  <w:footnote w:id="4977">
    <w:p>
      <w:pPr>
        <w:pStyle w:val="FootnoteText"/>
      </w:pPr>
      <w:r>
        <w:rPr>
          <w:rStyle w:val="FootnoteReference"/>
        </w:rPr>
        <w:footnoteRef/>
      </w:r>
      <w:r>
        <w:t xml:space="preserve"> Cross-references: Matt 7:13-14.</w:t>
      </w:r>
    </w:p>
  </w:footnote>
  <w:footnote w:id="497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79">
    <w:p>
      <w:pPr>
        <w:pStyle w:val="FootnoteText"/>
      </w:pPr>
      <w:r>
        <w:rPr>
          <w:rStyle w:val="FootnoteReference"/>
        </w:rPr>
        <w:footnoteRef/>
      </w:r>
      <w:r>
        <w:t xml:space="preserve"> Cross-references for "once": Ps 32:6; Isa 55:6; 2Cor 6:2; Heb 3:7-8; Heb 12:17.</w:t>
      </w:r>
    </w:p>
  </w:footnote>
  <w:footnote w:id="4980">
    <w:p>
      <w:pPr>
        <w:pStyle w:val="FootnoteText"/>
      </w:pPr>
      <w:r>
        <w:rPr>
          <w:rStyle w:val="FootnoteReference"/>
        </w:rPr>
        <w:footnoteRef/>
      </w:r>
      <w:r>
        <w:t xml:space="preserve"> Cross-references for "shut": Gen 7:16; Matt 25:10.</w:t>
      </w:r>
    </w:p>
  </w:footnote>
  <w:footnote w:id="4981">
    <w:p>
      <w:pPr>
        <w:pStyle w:val="FootnoteText"/>
      </w:pPr>
      <w:r>
        <w:rPr>
          <w:rStyle w:val="FootnoteReference"/>
        </w:rPr>
        <w:footnoteRef/>
      </w:r>
      <w:r>
        <w:t xml:space="preserve"> Cross-references for "Lord": Luke 6:46.</w:t>
      </w:r>
    </w:p>
  </w:footnote>
  <w:footnote w:id="4982">
    <w:p>
      <w:pPr>
        <w:pStyle w:val="FootnoteText"/>
      </w:pPr>
      <w:r>
        <w:rPr>
          <w:rStyle w:val="FootnoteReference"/>
        </w:rPr>
        <w:footnoteRef/>
      </w:r>
      <w:r>
        <w:t xml:space="preserve"> Cross-references: Isa 58:2; 2Tim 3:5; Titus 1:16.</w:t>
      </w:r>
    </w:p>
  </w:footnote>
  <w:footnote w:id="4983">
    <w:p>
      <w:pPr>
        <w:pStyle w:val="FootnoteText"/>
      </w:pPr>
      <w:r>
        <w:rPr>
          <w:rStyle w:val="FootnoteReference"/>
        </w:rPr>
        <w:footnoteRef/>
      </w:r>
      <w:r>
        <w:t xml:space="preserve"> Cross-references for "I tell": Ps 1:6; Matt 7:22-23; Matt 25:12; Matt 25:41; Luke 13:25; 1Cor 8:3; Gal 4:9; 2Tim 2:19.</w:t>
      </w:r>
    </w:p>
  </w:footnote>
  <w:footnote w:id="4984">
    <w:p>
      <w:pPr>
        <w:pStyle w:val="FootnoteText"/>
      </w:pPr>
      <w:r>
        <w:rPr>
          <w:rStyle w:val="FootnoteReference"/>
        </w:rPr>
        <w:footnoteRef/>
      </w:r>
      <w:r>
        <w:t xml:space="preserve"> Cross-references for "depart": Ps 5:6; Ps 6:8; Ps 28:3; Ps 101:8; Ps 119:115; Ps 125:5; Hos 9:12; Matt 25:41.</w:t>
      </w:r>
    </w:p>
  </w:footnote>
  <w:footnote w:id="4985">
    <w:p>
      <w:pPr>
        <w:pStyle w:val="FootnoteText"/>
      </w:pPr>
      <w:r>
        <w:rPr>
          <w:rStyle w:val="FootnoteReference"/>
        </w:rPr>
        <w:footnoteRef/>
      </w:r>
      <w:r>
        <w:t xml:space="preserve"> Cross-references for "weeping": Ps 112:10; Matt 8:12; Matt 13:42; Matt 13:50; Matt 22:13; Matt 24:51; Matt 25:30.</w:t>
      </w:r>
    </w:p>
  </w:footnote>
  <w:footnote w:id="4986">
    <w:p>
      <w:pPr>
        <w:pStyle w:val="FootnoteText"/>
      </w:pPr>
      <w:r>
        <w:rPr>
          <w:rStyle w:val="FootnoteReference"/>
        </w:rPr>
        <w:footnoteRef/>
      </w:r>
      <w:r>
        <w:t xml:space="preserve"> Personal name: Isaac. Personal-name meaning: Isaac — He laughs; laughter. Source form: Isaac.</w:t>
      </w:r>
    </w:p>
  </w:footnote>
  <w:footnote w:id="498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4988">
    <w:p>
      <w:pPr>
        <w:pStyle w:val="FootnoteText"/>
      </w:pPr>
      <w:r>
        <w:rPr>
          <w:rStyle w:val="FootnoteReference"/>
        </w:rPr>
        <w:footnoteRef/>
      </w:r>
      <w:r>
        <w:t xml:space="preserve"> Cross-references for "the kingdom": Luke 14:15; Luke 23:42-43; 2Thess 1:5; 2Pet 1:11.</w:t>
      </w:r>
    </w:p>
  </w:footnote>
  <w:footnote w:id="4989">
    <w:p>
      <w:pPr>
        <w:pStyle w:val="FootnoteText"/>
      </w:pPr>
      <w:r>
        <w:rPr>
          <w:rStyle w:val="FootnoteReference"/>
        </w:rPr>
        <w:footnoteRef/>
      </w:r>
      <w:r>
        <w:t xml:space="preserve"> Cross-references: Luke 10:15; Rev 21:8; Rev 22:15.</w:t>
      </w:r>
    </w:p>
  </w:footnote>
  <w:footnote w:id="4990">
    <w:p>
      <w:pPr>
        <w:pStyle w:val="FootnoteText"/>
      </w:pPr>
      <w:r>
        <w:rPr>
          <w:rStyle w:val="FootnoteReference"/>
        </w:rPr>
        <w:footnoteRef/>
      </w:r>
      <w:r>
        <w:t xml:space="preserve"> Cross-references: Gen 28:14; Isa 43:6; Isa 49:6; Isa 54:2-3; Isa 66:18-20; Mal 1:11; Mark 13:27; Acts 28:28; Eph 3:6-8; Col 1:6; Col 1:23; Rev 7:9-10.</w:t>
      </w:r>
    </w:p>
  </w:footnote>
  <w:footnote w:id="4991">
    <w:p>
      <w:pPr>
        <w:pStyle w:val="FootnoteText"/>
      </w:pPr>
      <w:r>
        <w:rPr>
          <w:rStyle w:val="FootnoteReference"/>
        </w:rPr>
        <w:footnoteRef/>
      </w:r>
      <w:r>
        <w:t xml:space="preserve"> Cross-references: Matt 3:9-10; Matt 8:11-12; Matt 19:30; Matt 20:16; Matt 21:28-31; Mark 10:31.</w:t>
      </w:r>
    </w:p>
  </w:footnote>
  <w:footnote w:id="4992">
    <w:p>
      <w:pPr>
        <w:pStyle w:val="FootnoteText"/>
      </w:pPr>
      <w:r>
        <w:rPr>
          <w:rStyle w:val="FootnoteReference"/>
        </w:rPr>
        <w:footnoteRef/>
      </w:r>
      <w:r>
        <w:t xml:space="preserve"> People-name: Pharisees. People-name meaning: Pharisees — set apart. Source form: Pharisees.</w:t>
      </w:r>
    </w:p>
  </w:footnote>
  <w:footnote w:id="4993">
    <w:p>
      <w:pPr>
        <w:pStyle w:val="FootnoteText"/>
      </w:pPr>
      <w:r>
        <w:rPr>
          <w:rStyle w:val="FootnoteReference"/>
        </w:rPr>
        <w:footnoteRef/>
      </w:r>
      <w:r>
        <w:t xml:space="preserve"> Name meaning: Herod (Herodes) — Heroic; son of a hero. Name borne by multiple rulers who opposed God’s plan.</w:t>
      </w:r>
    </w:p>
  </w:footnote>
  <w:footnote w:id="4994">
    <w:p>
      <w:pPr>
        <w:pStyle w:val="FootnoteText"/>
      </w:pPr>
      <w:r>
        <w:rPr>
          <w:rStyle w:val="FootnoteReference"/>
        </w:rPr>
        <w:footnoteRef/>
      </w:r>
      <w:r>
        <w:t xml:space="preserve"> Cross-references: Neh 6:9-11; Ps 11:1-2; Amos 7:12-13.</w:t>
      </w:r>
    </w:p>
  </w:footnote>
  <w:footnote w:id="4995">
    <w:p>
      <w:pPr>
        <w:pStyle w:val="FootnoteText"/>
      </w:pPr>
      <w:r>
        <w:rPr>
          <w:rStyle w:val="FootnoteReference"/>
        </w:rPr>
        <w:footnoteRef/>
      </w:r>
      <w:r>
        <w:t xml:space="preserve"> Cross-references for "that fox": Ezek 13:4; Mic 3:1-3; Zeph 3:3; Mark 6:26-28; Luke 3:19-20; Luke 9:7-9; Luke 23:8-11.</w:t>
      </w:r>
    </w:p>
  </w:footnote>
  <w:footnote w:id="4996">
    <w:p>
      <w:pPr>
        <w:pStyle w:val="FootnoteText"/>
      </w:pPr>
      <w:r>
        <w:rPr>
          <w:rStyle w:val="FootnoteReference"/>
        </w:rPr>
        <w:footnoteRef/>
      </w:r>
      <w:r>
        <w:t xml:space="preserve"> Cross-references for "I cast": Mark 6:14; Luke 9:7; John 10:32; John 11:8-10.</w:t>
      </w:r>
    </w:p>
  </w:footnote>
  <w:footnote w:id="4997">
    <w:p>
      <w:pPr>
        <w:pStyle w:val="FootnoteText"/>
      </w:pPr>
      <w:r>
        <w:rPr>
          <w:rStyle w:val="FootnoteReference"/>
        </w:rPr>
        <w:footnoteRef/>
      </w:r>
      <w:r>
        <w:t xml:space="preserve"> Cross-references for "I shall": John 17:4-5; John 19:30; Heb 2:10; Heb 5:9.</w:t>
      </w:r>
    </w:p>
  </w:footnote>
  <w:footnote w:id="4998">
    <w:p>
      <w:pPr>
        <w:pStyle w:val="FootnoteText"/>
      </w:pPr>
      <w:r>
        <w:rPr>
          <w:rStyle w:val="FootnoteReference"/>
        </w:rPr>
        <w:footnoteRef/>
      </w:r>
      <w:r>
        <w:t xml:space="preserve"> Cross-references for "I must": John 4:34; John 9:4; John 11:54; John 12:35; Acts 10:38.</w:t>
      </w:r>
    </w:p>
  </w:footnote>
  <w:footnote w:id="4999">
    <w:p>
      <w:pPr>
        <w:pStyle w:val="FootnoteText"/>
      </w:pPr>
      <w:r>
        <w:rPr>
          <w:rStyle w:val="FootnoteReference"/>
        </w:rPr>
        <w:footnoteRef/>
      </w:r>
      <w:r>
        <w:t xml:space="preserve"> Cross-references: Matt 20:18; Luke 9:53; Acts 13:27.</w:t>
      </w:r>
    </w:p>
  </w:footnote>
  <w:footnote w:id="5000">
    <w:p>
      <w:pPr>
        <w:pStyle w:val="FootnoteText"/>
      </w:pPr>
      <w:r>
        <w:rPr>
          <w:rStyle w:val="FootnoteReference"/>
        </w:rPr>
        <w:footnoteRef/>
      </w:r>
      <w:r>
        <w:t xml:space="preserve"> Cross-references for "Jerusalem": Matt 23:37-39; Luke 19:41-42.</w:t>
      </w:r>
    </w:p>
  </w:footnote>
  <w:footnote w:id="5001">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02">
    <w:p>
      <w:pPr>
        <w:pStyle w:val="FootnoteText"/>
      </w:pPr>
      <w:r>
        <w:rPr>
          <w:rStyle w:val="FootnoteReference"/>
        </w:rPr>
        <w:footnoteRef/>
      </w:r>
      <w:r>
        <w:t xml:space="preserve"> Cross-references: Deut 5:29; Deut 32:29; Ps 81:10; Ps 81:13; Isa 48:17-19; Isa 50:2.</w:t>
      </w:r>
    </w:p>
  </w:footnote>
  <w:footnote w:id="5003">
    <w:p>
      <w:pPr>
        <w:pStyle w:val="FootnoteText"/>
      </w:pPr>
      <w:r>
        <w:rPr>
          <w:rStyle w:val="FootnoteReference"/>
        </w:rPr>
        <w:footnoteRef/>
      </w:r>
      <w:r>
        <w:t xml:space="preserve"> Cross-references: Ps 149:2; Lam 1:16; Joel 2:23; Luke 19:44; Luke 23:28; Gal 4:25-26.</w:t>
      </w:r>
    </w:p>
  </w:footnote>
  <w:footnote w:id="5004">
    <w:p>
      <w:pPr>
        <w:pStyle w:val="FootnoteText"/>
      </w:pPr>
      <w:r>
        <w:rPr>
          <w:rStyle w:val="FootnoteReference"/>
        </w:rPr>
        <w:footnoteRef/>
      </w:r>
      <w:r>
        <w:t xml:space="preserve"> Cross-references: Deut 32:11-12; Ruth 2:12; Ps 17:8; Ps 36:7; Ps 57:1; Ps 91:4.</w:t>
      </w:r>
    </w:p>
  </w:footnote>
  <w:footnote w:id="5005">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07">
    <w:p>
      <w:pPr>
        <w:pStyle w:val="FootnoteText"/>
      </w:pPr>
      <w:r>
        <w:rPr>
          <w:rStyle w:val="FootnoteReference"/>
        </w:rPr>
        <w:footnoteRef/>
      </w:r>
      <w:r>
        <w:t xml:space="preserve"> Cross-references: Hos 3:4-5; John 7:34-36; John 8:22-24; John 12:35-36; John 14:19-23.</w:t>
      </w:r>
    </w:p>
  </w:footnote>
  <w:footnote w:id="5008">
    <w:p>
      <w:pPr>
        <w:pStyle w:val="FootnoteText"/>
      </w:pPr>
      <w:r>
        <w:rPr>
          <w:rStyle w:val="FootnoteReference"/>
        </w:rPr>
        <w:footnoteRef/>
      </w:r>
      <w:r>
        <w:t xml:space="preserve"> Cross-references for "chief": John 3:1; Acts 5:34.</w:t>
      </w:r>
    </w:p>
  </w:footnote>
  <w:footnote w:id="5009">
    <w:p>
      <w:pPr>
        <w:pStyle w:val="FootnoteText"/>
      </w:pPr>
      <w:r>
        <w:rPr>
          <w:rStyle w:val="FootnoteReference"/>
        </w:rPr>
        <w:footnoteRef/>
      </w:r>
      <w:r>
        <w:t xml:space="preserve"> People-name: Pharisees. People-name meaning: Pharisees — set apart. Source form: Pharisees.</w:t>
      </w:r>
    </w:p>
  </w:footnote>
  <w:footnote w:id="5010">
    <w:p>
      <w:pPr>
        <w:pStyle w:val="FootnoteText"/>
      </w:pPr>
      <w:r>
        <w:rPr>
          <w:rStyle w:val="FootnoteReference"/>
        </w:rPr>
        <w:footnoteRef/>
      </w:r>
      <w:r>
        <w:t xml:space="preserve"> Cross-references: Luke 7:34-36; Luke 11:37; 1Cor 9:19-22.</w:t>
      </w:r>
    </w:p>
  </w:footnote>
  <w:footnote w:id="5011">
    <w:p>
      <w:pPr>
        <w:pStyle w:val="FootnoteText"/>
      </w:pPr>
      <w:r>
        <w:rPr>
          <w:rStyle w:val="FootnoteReference"/>
        </w:rPr>
        <w:footnoteRef/>
      </w:r>
      <w:r>
        <w:t xml:space="preserve"> Cross-references: Ps 37:32; Ps 41:6; Ps 62:4; Ps 64:5-6; Prov 23:7; Isa 29:20-21; Jer 20:10-11; Mark 3:2; Luke 6:7; Luke 11:53-54; Luke 20:20.</w:t>
      </w:r>
    </w:p>
  </w:footnote>
  <w:footnote w:id="5012">
    <w:p>
      <w:pPr>
        <w:pStyle w:val="FootnoteText"/>
      </w:pPr>
      <w:r>
        <w:rPr>
          <w:rStyle w:val="FootnoteReference"/>
        </w:rPr>
        <w:footnoteRef/>
      </w:r>
      <w:r>
        <w:t xml:space="preserve"> Name meaning: Jesus (Yeshua) — Yahweh saves. He will save His people from their sins.</w:t>
      </w:r>
    </w:p>
  </w:footnote>
  <w:footnote w:id="5013">
    <w:p>
      <w:pPr>
        <w:pStyle w:val="FootnoteText"/>
      </w:pPr>
      <w:r>
        <w:rPr>
          <w:rStyle w:val="FootnoteReference"/>
        </w:rPr>
        <w:footnoteRef/>
      </w:r>
      <w:r>
        <w:t xml:space="preserve"> Cross-references for "the lawyers": Luke 11:44-45.</w:t>
      </w:r>
    </w:p>
  </w:footnote>
  <w:footnote w:id="5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15">
    <w:p>
      <w:pPr>
        <w:pStyle w:val="FootnoteText"/>
      </w:pPr>
      <w:r>
        <w:rPr>
          <w:rStyle w:val="FootnoteReference"/>
        </w:rPr>
        <w:footnoteRef/>
      </w:r>
      <w:r>
        <w:t xml:space="preserve"> Cross-references: Matt 12:10; Mark 3:4; Luke 6:9; Luke 13:14-16; John 7:23.</w:t>
      </w:r>
    </w:p>
  </w:footnote>
  <w:footnote w:id="5016">
    <w:p>
      <w:pPr>
        <w:pStyle w:val="FootnoteText"/>
      </w:pPr>
      <w:r>
        <w:rPr>
          <w:rStyle w:val="FootnoteReference"/>
        </w:rPr>
        <w:footnoteRef/>
      </w:r>
      <w:r>
        <w:t xml:space="preserve"> Cross-references: Matt 21:25-27; Matt 22:46.</w:t>
      </w:r>
    </w:p>
  </w:footnote>
  <w:footnote w:id="5017">
    <w:p>
      <w:pPr>
        <w:pStyle w:val="FootnoteText"/>
      </w:pPr>
      <w:r>
        <w:rPr>
          <w:rStyle w:val="FootnoteReference"/>
        </w:rPr>
        <w:footnoteRef/>
      </w:r>
      <w:r>
        <w:t xml:space="preserve"> Cross-references: Luke 13:17; Luke 20:26; Luke 20:40; Luke 21:15; Acts 6:10.</w:t>
      </w:r>
    </w:p>
  </w:footnote>
  <w:footnote w:id="5018">
    <w:p>
      <w:pPr>
        <w:pStyle w:val="FootnoteText"/>
      </w:pPr>
      <w:r>
        <w:rPr>
          <w:rStyle w:val="FootnoteReference"/>
        </w:rPr>
        <w:footnoteRef/>
      </w:r>
      <w:r>
        <w:t xml:space="preserve"> Cross-references: Judg 14:12; Prov 8:1; Ezek 17:2; Matt 13:34.</w:t>
      </w:r>
    </w:p>
  </w:footnote>
  <w:footnote w:id="5019">
    <w:p>
      <w:pPr>
        <w:pStyle w:val="FootnoteText"/>
      </w:pPr>
      <w:r>
        <w:rPr>
          <w:rStyle w:val="FootnoteReference"/>
        </w:rPr>
        <w:footnoteRef/>
      </w:r>
      <w:r>
        <w:t xml:space="preserve"> Cross-references: Matt 23:6; Mark 12:38-39; Luke 11:43; Luke 20:46; Acts 8:18-19; Phil 2:3; 3John 1:9.</w:t>
      </w:r>
    </w:p>
  </w:footnote>
  <w:footnote w:id="5020">
    <w:p>
      <w:pPr>
        <w:pStyle w:val="FootnoteText"/>
      </w:pPr>
      <w:r>
        <w:rPr>
          <w:rStyle w:val="FootnoteReference"/>
        </w:rPr>
        <w:footnoteRef/>
      </w:r>
      <w:r>
        <w:t xml:space="preserve"> Cross-references: Prov 3:35; Prov 11:2; Prov 16:18; Ezek 28:2-10; Dan 4:30-34; Esth 6:6-12.</w:t>
      </w:r>
    </w:p>
  </w:footnote>
  <w:footnote w:id="5021">
    <w:p>
      <w:pPr>
        <w:pStyle w:val="FootnoteText"/>
      </w:pPr>
      <w:r>
        <w:rPr>
          <w:rStyle w:val="FootnoteReference"/>
        </w:rPr>
        <w:footnoteRef/>
      </w:r>
      <w:r>
        <w:t xml:space="preserve"> Cross-references: 1Sam 15:17; Prov 15:33; Prov 25:6-7.</w:t>
      </w:r>
    </w:p>
  </w:footnote>
  <w:footnote w:id="5022">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23">
    <w:p>
      <w:pPr>
        <w:pStyle w:val="FootnoteText"/>
      </w:pPr>
      <w:r>
        <w:rPr>
          <w:rStyle w:val="FootnoteReference"/>
        </w:rPr>
        <w:footnoteRef/>
      </w:r>
      <w:r>
        <w:t xml:space="preserve"> Cross-references for "and a": Zech 7:5-7; Matt 5:46; Matt 6:1-4; Matt 6:16-18; Luke 6:32-36.</w:t>
      </w:r>
    </w:p>
  </w:footnote>
  <w:footnote w:id="5024">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25">
    <w:p>
      <w:pPr>
        <w:pStyle w:val="FootnoteText"/>
      </w:pPr>
      <w:r>
        <w:rPr>
          <w:rStyle w:val="FootnoteReference"/>
        </w:rPr>
        <w:footnoteRef/>
      </w:r>
      <w:r>
        <w:t xml:space="preserve"> Cross-references for "the resurrection": Dan 12:2-3; Luke 20:35-36; John 5:29; Acts 24:15.</w:t>
      </w:r>
    </w:p>
  </w:footnote>
  <w:footnote w:id="5026">
    <w:p>
      <w:pPr>
        <w:pStyle w:val="FootnoteText"/>
      </w:pPr>
      <w:r>
        <w:rPr>
          <w:rStyle w:val="FootnoteReference"/>
        </w:rPr>
        <w:footnoteRef/>
      </w:r>
      <w:r>
        <w:t xml:space="preserve"> Cross-references: Prov 19:17; Matt 6:4; Matt 10:41-42; Matt 25:34-40; Phil 4:18-19.</w:t>
      </w:r>
    </w:p>
  </w:footnote>
  <w:footnote w:id="5027">
    <w:p>
      <w:pPr>
        <w:pStyle w:val="FootnoteText"/>
      </w:pPr>
      <w:r>
        <w:rPr>
          <w:rStyle w:val="FootnoteReference"/>
        </w:rPr>
        <w:footnoteRef/>
      </w:r>
      <w:r>
        <w:t xml:space="preserve"> Cross-references for "Blessed": Matt 8:11; Matt 25:10; Luke 12:37; Luke 13:29; Luke 22:30; John 6:27-59; Rev 19:9.</w:t>
      </w:r>
    </w:p>
  </w:footnote>
  <w:footnote w:id="5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31">
    <w:p>
      <w:pPr>
        <w:pStyle w:val="FootnoteText"/>
      </w:pPr>
      <w:r>
        <w:rPr>
          <w:rStyle w:val="FootnoteReference"/>
        </w:rPr>
        <w:footnoteRef/>
      </w:r>
      <w:r>
        <w:t xml:space="preserve"> Cross-references: Song 5:1; Isa 55:1-7; Mark 16:15-16; Rev 3:20; Rev 22:17.</w:t>
      </w:r>
    </w:p>
  </w:footnote>
  <w:footnote w:id="5032">
    <w:p>
      <w:pPr>
        <w:pStyle w:val="FootnoteText"/>
      </w:pPr>
      <w:r>
        <w:rPr>
          <w:rStyle w:val="FootnoteReference"/>
        </w:rPr>
        <w:footnoteRef/>
      </w:r>
      <w:r>
        <w:t xml:space="preserve"> Cross-references: Prov 9:1-5; Matt 3:1-12; Matt 10:1-4; Luke 3:4-6; Luke 9:1-5; Luke 10:1-12; Acts 2:38-39; Acts 3:24-26; Acts 13:26; Acts 13:38-39.</w:t>
      </w:r>
    </w:p>
  </w:footnote>
  <w:footnote w:id="5033">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34">
    <w:p>
      <w:pPr>
        <w:pStyle w:val="FootnoteText"/>
      </w:pPr>
      <w:r>
        <w:rPr>
          <w:rStyle w:val="FootnoteReference"/>
        </w:rPr>
        <w:footnoteRef/>
      </w:r>
      <w:r>
        <w:t xml:space="preserve"> Cross-references: Luke 14:26-28; Luke 18:29-30; 1Cor 7:29-31; 1Cor 7:33.</w:t>
      </w:r>
    </w:p>
  </w:footnote>
  <w:footnote w:id="5035">
    <w:p>
      <w:pPr>
        <w:pStyle w:val="FootnoteText"/>
      </w:pPr>
      <w:r>
        <w:rPr>
          <w:rStyle w:val="FootnoteReference"/>
        </w:rPr>
        <w:footnoteRef/>
      </w:r>
      <w:r>
        <w:t xml:space="preserve"> Cross-references for "and showed": 1Sam 25:12; Matt 15:12; Matt 18:31; Luke 9:10; Heb 13:17.</w:t>
      </w:r>
    </w:p>
  </w:footnote>
  <w:footnote w:id="5036">
    <w:p>
      <w:pPr>
        <w:pStyle w:val="FootnoteText"/>
      </w:pPr>
      <w:r>
        <w:rPr>
          <w:rStyle w:val="FootnoteReference"/>
        </w:rPr>
        <w:footnoteRef/>
      </w:r>
      <w:r>
        <w:t xml:space="preserve"> Cross-references for "the poor": 1Sam 2:8; Ps 113:7-8; Matt 11:5; Matt 11:28; Luke 7:22-23; Luke 14:13.</w:t>
      </w:r>
    </w:p>
  </w:footnote>
  <w:footnote w:id="5037">
    <w:p>
      <w:pPr>
        <w:pStyle w:val="FootnoteText"/>
      </w:pPr>
      <w:r>
        <w:rPr>
          <w:rStyle w:val="FootnoteReference"/>
        </w:rPr>
        <w:footnoteRef/>
      </w:r>
      <w:r>
        <w:t xml:space="preserve"> Cross-references for "the halt": Ps 38:7; Isa 33:23; Isa 35:6.</w:t>
      </w:r>
    </w:p>
  </w:footnote>
  <w:footnote w:id="5038">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39">
    <w:p>
      <w:pPr>
        <w:pStyle w:val="FootnoteText"/>
      </w:pPr>
      <w:r>
        <w:rPr>
          <w:rStyle w:val="FootnoteReference"/>
        </w:rPr>
        <w:footnoteRef/>
      </w:r>
      <w:r>
        <w:t xml:space="preserve"> Cross-references for "and yet": Ps 103:6; Ps 130:7; John 14:2; Eph 3:8; Col 2:9; 1Tim 2:5-6; 1John 2:2; Rev 7:4-9.</w:t>
      </w:r>
    </w:p>
  </w:footnote>
  <w:footnote w:id="5040">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41">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42">
    <w:p>
      <w:pPr>
        <w:pStyle w:val="FootnoteText"/>
      </w:pPr>
      <w:r>
        <w:rPr>
          <w:rStyle w:val="FootnoteReference"/>
        </w:rPr>
        <w:footnoteRef/>
      </w:r>
      <w:r>
        <w:t xml:space="preserve"> Cross-references: Prov 1:24-32; Matt 21:43; Matt 22:8; Matt 23:38-39; John 3:19; John 3:36; John 8:21; John 8:24; Acts 13:46; Heb 12:25-26.</w:t>
      </w:r>
    </w:p>
  </w:footnote>
  <w:footnote w:id="5043">
    <w:p>
      <w:pPr>
        <w:pStyle w:val="FootnoteText"/>
      </w:pPr>
      <w:r>
        <w:rPr>
          <w:rStyle w:val="FootnoteReference"/>
        </w:rPr>
        <w:footnoteRef/>
      </w:r>
      <w:r>
        <w:t xml:space="preserve"> Cross-references: Luke 12:1; John 6:24-27.</w:t>
      </w:r>
    </w:p>
  </w:footnote>
  <w:footnote w:id="5044">
    <w:p>
      <w:pPr>
        <w:pStyle w:val="FootnoteText"/>
      </w:pPr>
      <w:r>
        <w:rPr>
          <w:rStyle w:val="FootnoteReference"/>
        </w:rPr>
        <w:footnoteRef/>
      </w:r>
      <w:r>
        <w:t xml:space="preserve"> Cross-references for "hate": Gen 29:30-31; Deut 21:15; Job 7:15-16; Eccl 2:17-19; Mal 1:2-3; John 12:25; Rom 9:13.</w:t>
      </w:r>
    </w:p>
  </w:footnote>
  <w:footnote w:id="5045">
    <w:p>
      <w:pPr>
        <w:pStyle w:val="FootnoteText"/>
      </w:pPr>
      <w:r>
        <w:rPr>
          <w:rStyle w:val="FootnoteReference"/>
        </w:rPr>
        <w:footnoteRef/>
      </w:r>
      <w:r>
        <w:t xml:space="preserve"> Cross-references: Deut 13:6-8; Deut 33:9; Ps 73:25-26; Matt 10:37; Phil 3:8.</w:t>
      </w:r>
    </w:p>
  </w:footnote>
  <w:footnote w:id="5046">
    <w:p>
      <w:pPr>
        <w:pStyle w:val="FootnoteText"/>
      </w:pPr>
      <w:r>
        <w:rPr>
          <w:rStyle w:val="FootnoteReference"/>
        </w:rPr>
        <w:footnoteRef/>
      </w:r>
      <w:r>
        <w:t xml:space="preserve"> Cross-references: Acts 20:24; Rev 12:11.</w:t>
      </w:r>
    </w:p>
  </w:footnote>
  <w:footnote w:id="5047">
    <w:p>
      <w:pPr>
        <w:pStyle w:val="FootnoteText"/>
      </w:pPr>
      <w:r>
        <w:rPr>
          <w:rStyle w:val="FootnoteReference"/>
        </w:rPr>
        <w:footnoteRef/>
      </w:r>
      <w:r>
        <w:t xml:space="preserve"> Cross-references for "cannot": Matt 13:21; Acts 14:22; 2Tim 1:12.</w:t>
      </w:r>
    </w:p>
  </w:footnote>
  <w:footnote w:id="5048">
    <w:p>
      <w:pPr>
        <w:pStyle w:val="FootnoteText"/>
      </w:pPr>
      <w:r>
        <w:rPr>
          <w:rStyle w:val="FootnoteReference"/>
        </w:rPr>
        <w:footnoteRef/>
      </w:r>
      <w:r>
        <w:t xml:space="preserve"> Cross-references: Matt 10:38; Matt 16:24-26; Mark 8:34-37; Mark 10:21; Mark 15:21; Luke 9:23-25; John 19:17; 2Tim 3:12.</w:t>
      </w:r>
    </w:p>
  </w:footnote>
  <w:footnote w:id="5049">
    <w:p>
      <w:pPr>
        <w:pStyle w:val="FootnoteText"/>
      </w:pPr>
      <w:r>
        <w:rPr>
          <w:rStyle w:val="FootnoteReference"/>
        </w:rPr>
        <w:footnoteRef/>
      </w:r>
      <w:r>
        <w:t xml:space="preserve"> Cross-references for "intending": Gen 11:4-9; Prov 24:27.</w:t>
      </w:r>
    </w:p>
  </w:footnote>
  <w:footnote w:id="5050">
    <w:p>
      <w:pPr>
        <w:pStyle w:val="FootnoteText"/>
      </w:pPr>
      <w:r>
        <w:rPr>
          <w:rStyle w:val="FootnoteReference"/>
        </w:rPr>
        <w:footnoteRef/>
      </w:r>
      <w:r>
        <w:t xml:space="preserve"> Cross-references: Josh 24:19-24; Matt 8:20; Matt 10:22; Matt 20:22-23; Luke 14:33; Acts 21:13; 1Thess 3:4-5; 2Pet 1:13-14.</w:t>
      </w:r>
    </w:p>
  </w:footnote>
  <w:footnote w:id="5051">
    <w:p>
      <w:pPr>
        <w:pStyle w:val="FootnoteText"/>
      </w:pPr>
      <w:r>
        <w:rPr>
          <w:rStyle w:val="FootnoteReference"/>
        </w:rPr>
        <w:footnoteRef/>
      </w:r>
      <w:r>
        <w:t xml:space="preserve"> Cross-references: Matt 7:27; Matt 27:3-8; Acts 1:18-19; 1Cor 3:11-14; Heb 6:4-8; Heb 6:11; Heb 10:38; 2Pet 2:19-22; 2John 1:8.</w:t>
      </w:r>
    </w:p>
  </w:footnote>
  <w:footnote w:id="5052">
    <w:p>
      <w:pPr>
        <w:pStyle w:val="FootnoteText"/>
      </w:pPr>
      <w:r>
        <w:rPr>
          <w:rStyle w:val="FootnoteReference"/>
        </w:rPr>
        <w:footnoteRef/>
      </w:r>
      <w:r>
        <w:t xml:space="preserve"> Cross-references: 1Kgs 20:11; 2Kgs 18:20-22; Prov 20:18; Prov 25:8.</w:t>
      </w:r>
    </w:p>
  </w:footnote>
  <w:footnote w:id="5053">
    <w:p>
      <w:pPr>
        <w:pStyle w:val="FootnoteText"/>
      </w:pPr>
      <w:r>
        <w:rPr>
          <w:rStyle w:val="FootnoteReference"/>
        </w:rPr>
        <w:footnoteRef/>
      </w:r>
      <w:r>
        <w:t xml:space="preserve"> Cross-references: 1Kgs 20:31-34; 2Kgs 10:4-5; Job 40:9; Matt 5:25; Luke 12:58; Acts 12:20; Jas 4:6-10.</w:t>
      </w:r>
    </w:p>
  </w:footnote>
  <w:footnote w:id="5054">
    <w:p>
      <w:pPr>
        <w:pStyle w:val="FootnoteText"/>
      </w:pPr>
      <w:r>
        <w:rPr>
          <w:rStyle w:val="FootnoteReference"/>
        </w:rPr>
        <w:footnoteRef/>
      </w:r>
      <w:r>
        <w:t xml:space="preserve"> Cross-references: Luke 5:11; Luke 5:28; Luke 14:26; Luke 18:22-23; Luke 18:28-30; Acts 5:1-5; Acts 8:19-22; Phil 3:7-8; 2Tim 4:10; 1John 2:15-16.</w:t>
      </w:r>
    </w:p>
  </w:footnote>
  <w:footnote w:id="5055">
    <w:p>
      <w:pPr>
        <w:pStyle w:val="FootnoteText"/>
      </w:pPr>
      <w:r>
        <w:rPr>
          <w:rStyle w:val="FootnoteReference"/>
        </w:rPr>
        <w:footnoteRef/>
      </w:r>
      <w:r>
        <w:t xml:space="preserve"> Cross-references for "Salt": Lev 2:13.</w:t>
      </w:r>
    </w:p>
  </w:footnote>
  <w:footnote w:id="5056">
    <w:p>
      <w:pPr>
        <w:pStyle w:val="FootnoteText"/>
      </w:pPr>
      <w:r>
        <w:rPr>
          <w:rStyle w:val="FootnoteReference"/>
        </w:rPr>
        <w:footnoteRef/>
      </w:r>
      <w:r>
        <w:t xml:space="preserve"> Cross-references: Matt 5:13; Mark 9:49-50; Col 4:6; Heb 2:4-8.</w:t>
      </w:r>
    </w:p>
  </w:footnote>
  <w:footnote w:id="5057">
    <w:p>
      <w:pPr>
        <w:pStyle w:val="FootnoteText"/>
      </w:pPr>
      <w:r>
        <w:rPr>
          <w:rStyle w:val="FootnoteReference"/>
        </w:rPr>
        <w:footnoteRef/>
      </w:r>
      <w:r>
        <w:t xml:space="preserve"> Cross-references: John 15:6.</w:t>
      </w:r>
    </w:p>
  </w:footnote>
  <w:footnote w:id="5058">
    <w:p>
      <w:pPr>
        <w:pStyle w:val="FootnoteText"/>
      </w:pPr>
      <w:r>
        <w:rPr>
          <w:rStyle w:val="FootnoteReference"/>
        </w:rPr>
        <w:footnoteRef/>
      </w:r>
      <w:r>
        <w:t xml:space="preserve"> Cross-references: Matt 11:15; Matt 13:9; Luke 8:8; Luke 9:44; Rev 2:7; Rev 2:11; Rev 2:17; Rev 2:29.</w:t>
      </w:r>
    </w:p>
  </w:footnote>
  <w:footnote w:id="5059">
    <w:p>
      <w:pPr>
        <w:pStyle w:val="FootnoteText"/>
      </w:pPr>
      <w:r>
        <w:rPr>
          <w:rStyle w:val="FootnoteReference"/>
        </w:rPr>
        <w:footnoteRef/>
      </w:r>
      <w:r>
        <w:t xml:space="preserve"> Cross-references: Ezek 18:27; Matt 9:10-13; Matt 21:28-31; Luke 5:29-32; Luke 7:29; Luke 13:30; Rom 5:20; 1Tim 1:15.</w:t>
      </w:r>
    </w:p>
  </w:footnote>
  <w:footnote w:id="5060">
    <w:p>
      <w:pPr>
        <w:pStyle w:val="FootnoteText"/>
      </w:pPr>
      <w:r>
        <w:rPr>
          <w:rStyle w:val="FootnoteReference"/>
        </w:rPr>
        <w:footnoteRef/>
      </w:r>
      <w:r>
        <w:t xml:space="preserve"> People-name: Pharisees. People-name meaning: Pharisees — set apart. Source form: Pharisees.</w:t>
      </w:r>
    </w:p>
  </w:footnote>
  <w:footnote w:id="5061">
    <w:p>
      <w:pPr>
        <w:pStyle w:val="FootnoteText"/>
      </w:pPr>
      <w:r>
        <w:rPr>
          <w:rStyle w:val="FootnoteReference"/>
        </w:rPr>
        <w:footnoteRef/>
      </w:r>
      <w:r>
        <w:t xml:space="preserve"> Cross-references: Matt 9:11; Luke 5:30; Luke 7:34; Luke 7:39; Luke 15:29-30; Luke 19:7; Acts 11:3; 1Cor 5:9-11; Gal 2:12.</w:t>
      </w:r>
    </w:p>
  </w:footnote>
  <w:footnote w:id="5062">
    <w:p>
      <w:pPr>
        <w:pStyle w:val="FootnoteText"/>
      </w:pPr>
      <w:r>
        <w:rPr>
          <w:rStyle w:val="FootnoteReference"/>
        </w:rPr>
        <w:footnoteRef/>
      </w:r>
      <w:r>
        <w:t xml:space="preserve"> Cross-references: Matt 12:11; Matt 18:12; Luke 13:15; Rom 2:1.</w:t>
      </w:r>
    </w:p>
  </w:footnote>
  <w:footnote w:id="5063">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64">
    <w:p>
      <w:pPr>
        <w:pStyle w:val="FootnoteText"/>
      </w:pPr>
      <w:r>
        <w:rPr>
          <w:rStyle w:val="FootnoteReference"/>
        </w:rPr>
        <w:footnoteRef/>
      </w:r>
      <w:r>
        <w:t xml:space="preserve"> Cross-references: Isa 40:10-11; Isa 46:3-4; Isa 63:9; Mic 5:4; Eph 1:19-20; Eph 2:10; Eph 3:7; 1Thess 1:5; 2Tim 2:26; 1Pet 1:5.</w:t>
      </w:r>
    </w:p>
  </w:footnote>
  <w:footnote w:id="5065">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66">
    <w:p>
      <w:pPr>
        <w:pStyle w:val="FootnoteText"/>
      </w:pPr>
      <w:r>
        <w:rPr>
          <w:rStyle w:val="FootnoteReference"/>
        </w:rPr>
        <w:footnoteRef/>
      </w:r>
      <w:r>
        <w:t xml:space="preserve"> Cross-references: Ps 119:176; 1Pet 2:10; 1Pet 2:25.</w:t>
      </w:r>
    </w:p>
  </w:footnote>
  <w:footnote w:id="5067">
    <w:p>
      <w:pPr>
        <w:pStyle w:val="FootnoteText"/>
      </w:pPr>
      <w:r>
        <w:rPr>
          <w:rStyle w:val="FootnoteReference"/>
        </w:rPr>
        <w:footnoteRef/>
      </w:r>
      <w:r>
        <w:t xml:space="preserve"> Cross-references: Matt 18:13; Luke 5:32; Luke 15:32.</w:t>
      </w:r>
    </w:p>
  </w:footnote>
  <w:footnote w:id="5068">
    <w:p>
      <w:pPr>
        <w:pStyle w:val="FootnoteText"/>
      </w:pPr>
      <w:r>
        <w:rPr>
          <w:rStyle w:val="FootnoteReference"/>
        </w:rPr>
        <w:footnoteRef/>
      </w:r>
      <w:r>
        <w:t xml:space="preserve"> Cross-references for "pieces": Matt 18:28.</w:t>
      </w:r>
    </w:p>
  </w:footnote>
  <w:footnote w:id="5069">
    <w:p>
      <w:pPr>
        <w:pStyle w:val="FootnoteText"/>
      </w:pPr>
      <w:r>
        <w:rPr>
          <w:rStyle w:val="FootnoteReference"/>
        </w:rPr>
        <w:footnoteRef/>
      </w:r>
      <w:r>
        <w:t xml:space="preserve"> Cross-references for "and seek": Ezek 34:12; Luke 19:10; John 10:16; John 11:52; Eph 2:17.</w:t>
      </w:r>
    </w:p>
  </w:footnote>
  <w:footnote w:id="5070">
    <w:p>
      <w:pPr>
        <w:pStyle w:val="FootnoteText"/>
      </w:pPr>
      <w:r>
        <w:rPr>
          <w:rStyle w:val="FootnoteReference"/>
        </w:rPr>
        <w:footnoteRef/>
      </w:r>
      <w:r>
        <w:t xml:space="preserve"> Cross-references for "Rejoice": Luke 15:6-7.</w:t>
      </w:r>
    </w:p>
  </w:footnote>
  <w:footnote w:id="50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4">
    <w:p>
      <w:pPr>
        <w:pStyle w:val="FootnoteText"/>
      </w:pPr>
      <w:r>
        <w:rPr>
          <w:rStyle w:val="FootnoteReference"/>
        </w:rPr>
        <w:footnoteRef/>
      </w:r>
      <w:r>
        <w:t xml:space="preserve"> Cross-references: 2Chr 33:13-19; Matt 18:14; Luke 7:47; Luke 13:5; Acts 11:18; 2Cor 7:10; Phlm 1:15.</w:t>
      </w:r>
    </w:p>
  </w:footnote>
  <w:footnote w:id="5075">
    <w:p>
      <w:pPr>
        <w:pStyle w:val="FootnoteText"/>
      </w:pPr>
      <w:r>
        <w:rPr>
          <w:rStyle w:val="FootnoteReference"/>
        </w:rPr>
        <w:footnoteRef/>
      </w:r>
      <w:r>
        <w:t xml:space="preserve"> Cross-references: Matt 21:23-31.</w:t>
      </w:r>
    </w:p>
  </w:footnote>
  <w:footnote w:id="5076">
    <w:p>
      <w:pPr>
        <w:pStyle w:val="FootnoteText"/>
      </w:pPr>
      <w:r>
        <w:rPr>
          <w:rStyle w:val="FootnoteReference"/>
        </w:rPr>
        <w:footnoteRef/>
      </w:r>
      <w:r>
        <w:t xml:space="preserve"> Cross-references for "give": Deut 21:16-17; Ps 16:5-6; Ps 17:14.</w:t>
      </w:r>
    </w:p>
  </w:footnote>
  <w:footnote w:id="5077">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78">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79">
    <w:p>
      <w:pPr>
        <w:pStyle w:val="FootnoteText"/>
      </w:pPr>
      <w:r>
        <w:rPr>
          <w:rStyle w:val="FootnoteReference"/>
        </w:rPr>
        <w:footnoteRef/>
      </w:r>
      <w:r>
        <w:t xml:space="preserve"> Cross-references for "arose": 2Chr 33:11; Ezek 16:27; Hos 2:9-14; Amos 8:9-12.</w:t>
      </w:r>
    </w:p>
  </w:footnote>
  <w:footnote w:id="5080">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81">
    <w:p>
      <w:pPr>
        <w:pStyle w:val="FootnoteText"/>
      </w:pPr>
      <w:r>
        <w:rPr>
          <w:rStyle w:val="FootnoteReference"/>
        </w:rPr>
        <w:footnoteRef/>
      </w:r>
      <w:r>
        <w:t xml:space="preserve"> Cross-references for "he would": Isa 44:20; Isa 55:2; Lam 4:5; Hos 12:1; Rom 6:19-21.</w:t>
      </w:r>
    </w:p>
  </w:footnote>
  <w:footnote w:id="5082">
    <w:p>
      <w:pPr>
        <w:pStyle w:val="FootnoteText"/>
      </w:pPr>
      <w:r>
        <w:rPr>
          <w:rStyle w:val="FootnoteReference"/>
        </w:rPr>
        <w:footnoteRef/>
      </w:r>
      <w:r>
        <w:t xml:space="preserve"> Cross-references: Ps 142:4; Isa 57:3; Jonah 2:2-8.</w:t>
      </w:r>
    </w:p>
  </w:footnote>
  <w:footnote w:id="5083">
    <w:p>
      <w:pPr>
        <w:pStyle w:val="FootnoteText"/>
      </w:pPr>
      <w:r>
        <w:rPr>
          <w:rStyle w:val="FootnoteReference"/>
        </w:rPr>
        <w:footnoteRef/>
      </w:r>
      <w:r>
        <w:t xml:space="preserve"> Cross-references: Lam 1:7; Luke 15:18-19.</w:t>
      </w:r>
    </w:p>
  </w:footnote>
  <w:footnote w:id="5084">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85">
    <w:p>
      <w:pPr>
        <w:pStyle w:val="FootnoteText"/>
      </w:pPr>
      <w:r>
        <w:rPr>
          <w:rStyle w:val="FootnoteReference"/>
        </w:rPr>
        <w:footnoteRef/>
      </w:r>
      <w:r>
        <w:t xml:space="preserve"> Cross-references for "father": Isa 63:16; Jer 3:19; Jer 31:20; Matt 6:9; Matt 6:14; Matt 7:11; Luke 11:2.</w:t>
      </w:r>
    </w:p>
  </w:footnote>
  <w:footnote w:id="5086">
    <w:p>
      <w:pPr>
        <w:pStyle w:val="FootnoteText"/>
      </w:pPr>
      <w:r>
        <w:rPr>
          <w:rStyle w:val="FootnoteReference"/>
        </w:rPr>
        <w:footnoteRef/>
      </w:r>
      <w:r>
        <w:t xml:space="preserve"> Cross-references for "against": Dan 4:26; Luke 15:21.</w:t>
      </w:r>
    </w:p>
  </w:footnote>
  <w:footnote w:id="5087">
    <w:p>
      <w:pPr>
        <w:pStyle w:val="FootnoteText"/>
      </w:pPr>
      <w:r>
        <w:rPr>
          <w:rStyle w:val="FootnoteReference"/>
        </w:rPr>
        <w:footnoteRef/>
      </w:r>
      <w:r>
        <w:t xml:space="preserve"> Cross-references for "make": Josh 9:24-25; Ps 84:10; Matt 15:26-27; Jas 4:8-10; 1Pet 5:6.</w:t>
      </w:r>
    </w:p>
  </w:footnote>
  <w:footnote w:id="5088">
    <w:p>
      <w:pPr>
        <w:pStyle w:val="FootnoteText"/>
      </w:pPr>
      <w:r>
        <w:rPr>
          <w:rStyle w:val="FootnoteReference"/>
        </w:rPr>
        <w:footnoteRef/>
      </w:r>
      <w:r>
        <w:t xml:space="preserve"> Cross-references: Gen 32:10; Job 42:6; Luke 5:8; Luke 7:6-7; 1Cor 15:9; 1Tim 1:13-16.</w:t>
      </w:r>
    </w:p>
  </w:footnote>
  <w:footnote w:id="5089">
    <w:p>
      <w:pPr>
        <w:pStyle w:val="FootnoteText"/>
      </w:pPr>
      <w:r>
        <w:rPr>
          <w:rStyle w:val="FootnoteReference"/>
        </w:rPr>
        <w:footnoteRef/>
      </w:r>
      <w:r>
        <w:t xml:space="preserve"> Cross-references for "and fell": Gen 33:4; Gen 45:14; Gen 46:29; Acts 20:37.</w:t>
      </w:r>
    </w:p>
  </w:footnote>
  <w:footnote w:id="509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91">
    <w:p>
      <w:pPr>
        <w:pStyle w:val="FootnoteText"/>
      </w:pPr>
      <w:r>
        <w:rPr>
          <w:rStyle w:val="FootnoteReference"/>
        </w:rPr>
        <w:footnoteRef/>
      </w:r>
      <w:r>
        <w:t xml:space="preserve"> Cross-references for "Father": Jer 3:13; Ezek 16:63; Luke 15:18-19; Rom 2:4.</w:t>
      </w:r>
    </w:p>
  </w:footnote>
  <w:footnote w:id="5092">
    <w:p>
      <w:pPr>
        <w:pStyle w:val="FootnoteText"/>
      </w:pPr>
      <w:r>
        <w:rPr>
          <w:rStyle w:val="FootnoteReference"/>
        </w:rPr>
        <w:footnoteRef/>
      </w:r>
      <w:r>
        <w:t xml:space="preserve"> Cross-references for "against": Ps 51:4; Ps 143:2; 1Cor 8:12.</w:t>
      </w:r>
    </w:p>
  </w:footnote>
  <w:footnote w:id="509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94">
    <w:p>
      <w:pPr>
        <w:pStyle w:val="FootnoteText"/>
      </w:pPr>
      <w:r>
        <w:rPr>
          <w:rStyle w:val="FootnoteReference"/>
        </w:rPr>
        <w:footnoteRef/>
      </w:r>
      <w:r>
        <w:t xml:space="preserve"> Cross-references for "a ring": Gen 41:42; Rom 8:15; Gal 4:5-6; Eph 1:13-14; Rev 2:17; Esth 3:10; Esth 8:2.</w:t>
      </w:r>
    </w:p>
  </w:footnote>
  <w:footnote w:id="5095">
    <w:p>
      <w:pPr>
        <w:pStyle w:val="FootnoteText"/>
      </w:pPr>
      <w:r>
        <w:rPr>
          <w:rStyle w:val="FootnoteReference"/>
        </w:rPr>
        <w:footnoteRef/>
      </w:r>
      <w:r>
        <w:t xml:space="preserve"> Cross-references for "and shoes": Deut 33:25; Ps 18:33; Song 7:1; Ezek 16:10; Eph 6:15.</w:t>
      </w:r>
    </w:p>
  </w:footnote>
  <w:footnote w:id="5096">
    <w:p>
      <w:pPr>
        <w:pStyle w:val="FootnoteText"/>
      </w:pPr>
      <w:r>
        <w:rPr>
          <w:rStyle w:val="FootnoteReference"/>
        </w:rPr>
        <w:footnoteRef/>
      </w:r>
      <w:r>
        <w:t xml:space="preserve"> Cross-references for "the fatted": Gen 18:7; Ps 63:5; Prov 9:2; Isa 25:6; Isa 65:13-14; Matt 22:2-14.</w:t>
      </w:r>
    </w:p>
  </w:footnote>
  <w:footnote w:id="5097">
    <w:p>
      <w:pPr>
        <w:pStyle w:val="FootnoteText"/>
      </w:pPr>
      <w:r>
        <w:rPr>
          <w:rStyle w:val="FootnoteReference"/>
        </w:rPr>
        <w:footnoteRef/>
      </w:r>
      <w:r>
        <w:t xml:space="preserve"> Cross-references: Gen 45:28; Jer 31:15-17; Ezek 34:4; Ezek 34:16; Matt 18:11-13; Luke 15:4; Luke 15:8; Luke 19:10.</w:t>
      </w:r>
    </w:p>
  </w:footnote>
  <w:footnote w:id="5098">
    <w:p>
      <w:pPr>
        <w:pStyle w:val="FootnoteText"/>
      </w:pPr>
      <w:r>
        <w:rPr>
          <w:rStyle w:val="FootnoteReference"/>
        </w:rPr>
        <w:footnoteRef/>
      </w:r>
      <w:r>
        <w:t xml:space="preserve"> Cross-references: Isa 35:10; Isa 66:11; Jer 31:12-14; Luke 10:19; Luke 15:7; Luke 15:9; Rom 12:15; 1Cor 12:26.</w:t>
      </w:r>
    </w:p>
  </w:footnote>
  <w:footnote w:id="5099">
    <w:p>
      <w:pPr>
        <w:pStyle w:val="FootnoteText"/>
      </w:pPr>
      <w:r>
        <w:rPr>
          <w:rStyle w:val="FootnoteReference"/>
        </w:rPr>
        <w:footnoteRef/>
      </w:r>
      <w:r>
        <w:t xml:space="preserve"> Cross-references: Luke 15:11-12.</w:t>
      </w:r>
    </w:p>
  </w:footnote>
  <w:footnote w:id="5100">
    <w:p>
      <w:pPr>
        <w:pStyle w:val="FootnoteText"/>
      </w:pPr>
      <w:r>
        <w:rPr>
          <w:rStyle w:val="FootnoteReference"/>
        </w:rPr>
        <w:footnoteRef/>
      </w:r>
      <w:r>
        <w:t xml:space="preserve"> Cross-references: Exod 15:20; 2Sam 6:14; Ps 30:11; Ps 126:1; Ps 149:3; Ps 150:4; Eccl 3:4; Jer 31:4; Luke 7:32.</w:t>
      </w:r>
    </w:p>
  </w:footnote>
  <w:footnote w:id="5101">
    <w:p>
      <w:pPr>
        <w:pStyle w:val="FootnoteText"/>
      </w:pPr>
      <w:r>
        <w:rPr>
          <w:rStyle w:val="FootnoteReference"/>
        </w:rPr>
        <w:footnoteRef/>
      </w:r>
      <w:r>
        <w:t xml:space="preserve"> Cross-references: Luke 15:30; Acts 9:17; Acts 22:13; Phlm 1:16.</w:t>
      </w:r>
    </w:p>
  </w:footnote>
  <w:footnote w:id="5102">
    <w:p>
      <w:pPr>
        <w:pStyle w:val="FootnoteText"/>
      </w:pPr>
      <w:r>
        <w:rPr>
          <w:rStyle w:val="FootnoteReference"/>
        </w:rPr>
        <w:footnoteRef/>
      </w:r>
      <w:r>
        <w:t xml:space="preserve"> Cross-references: Luke 15:23.</w:t>
      </w:r>
    </w:p>
  </w:footnote>
  <w:footnote w:id="5103">
    <w:p>
      <w:pPr>
        <w:pStyle w:val="FootnoteText"/>
      </w:pPr>
      <w:r>
        <w:rPr>
          <w:rStyle w:val="FootnoteReference"/>
        </w:rPr>
        <w:footnoteRef/>
      </w:r>
      <w:r>
        <w:t xml:space="preserve"> Cross-references for "therefore": Gen 4:5-7; Jonah 4:4; Jonah 4:9; Luke 13:34; Luke 24:47; 2Cor 5:20.</w:t>
      </w:r>
    </w:p>
  </w:footnote>
  <w:footnote w:id="510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0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06">
    <w:p>
      <w:pPr>
        <w:pStyle w:val="FootnoteText"/>
      </w:pPr>
      <w:r>
        <w:rPr>
          <w:rStyle w:val="FootnoteReference"/>
        </w:rPr>
        <w:footnoteRef/>
      </w:r>
      <w:r>
        <w:t xml:space="preserve"> Cross-references: Mal 1:12-13; Mal 3:14; Luke 15:7; Luke 19:21; Rev 2:17.</w:t>
      </w:r>
    </w:p>
  </w:footnote>
  <w:footnote w:id="5107">
    <w:p>
      <w:pPr>
        <w:pStyle w:val="FootnoteText"/>
      </w:pPr>
      <w:r>
        <w:rPr>
          <w:rStyle w:val="FootnoteReference"/>
        </w:rPr>
        <w:footnoteRef/>
      </w:r>
      <w:r>
        <w:t xml:space="preserve"> Cross-references for "devoured": Luke 15:13; Luke 15:22-23.</w:t>
      </w:r>
    </w:p>
  </w:footnote>
  <w:footnote w:id="5108">
    <w:p>
      <w:pPr>
        <w:pStyle w:val="FootnoteText"/>
      </w:pPr>
      <w:r>
        <w:rPr>
          <w:rStyle w:val="FootnoteReference"/>
        </w:rPr>
        <w:footnoteRef/>
      </w:r>
      <w:r>
        <w:t xml:space="preserve"> Cross-references: Matt 20:13-16; Mark 7:27-28; Luke 19:22-23; Rom 9:4; Rom 11:1; Rom 11:35.</w:t>
      </w:r>
    </w:p>
  </w:footnote>
  <w:footnote w:id="5109">
    <w:p>
      <w:pPr>
        <w:pStyle w:val="FootnoteText"/>
      </w:pPr>
      <w:r>
        <w:rPr>
          <w:rStyle w:val="FootnoteReference"/>
        </w:rPr>
        <w:footnoteRef/>
      </w:r>
      <w:r>
        <w:t xml:space="preserve"> Cross-references: Ps 51:8; Isa 35:10; Hos 14:9; Jonah 4:10-11; Luke 7:34; Rom 3:4; Rom 3:19; Rom 15:9-13.</w:t>
      </w:r>
    </w:p>
  </w:footnote>
  <w:footnote w:id="5110">
    <w:p>
      <w:pPr>
        <w:pStyle w:val="FootnoteText"/>
      </w:pPr>
      <w:r>
        <w:rPr>
          <w:rStyle w:val="FootnoteReference"/>
        </w:rPr>
        <w:footnoteRef/>
      </w:r>
      <w:r>
        <w:t xml:space="preserve"> Cross-references: Luke 15:24; Eph 2:1-10.</w:t>
      </w:r>
    </w:p>
  </w:footnote>
  <w:footnote w:id="5111">
    <w:p>
      <w:pPr>
        <w:pStyle w:val="FootnoteText"/>
      </w:pPr>
      <w:r>
        <w:rPr>
          <w:rStyle w:val="FootnoteReference"/>
        </w:rPr>
        <w:footnoteRef/>
      </w:r>
      <w:r>
        <w:t xml:space="preserve"> Cross-references for "a steward": Gen 15:2; Gen 43:19; 1Chr 28:1; Luke 8:3; Luke 12:42; 1Cor 4:1-2; Titus 1:7; 1Pet 4:10.</w:t>
      </w:r>
    </w:p>
  </w:footnote>
  <w:footnote w:id="5112">
    <w:p>
      <w:pPr>
        <w:pStyle w:val="FootnoteText"/>
      </w:pPr>
      <w:r>
        <w:rPr>
          <w:rStyle w:val="FootnoteReference"/>
        </w:rPr>
        <w:footnoteRef/>
      </w:r>
      <w:r>
        <w:t xml:space="preserve"> Cross-references for "wasted": Prov 18:9; Hos 2:8; Luke 15:13; Luke 15:30; Luke 16:19; Luke 19:20; Jas 4:3.</w:t>
      </w:r>
    </w:p>
  </w:footnote>
  <w:footnote w:id="5113">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14">
    <w:p>
      <w:pPr>
        <w:pStyle w:val="FootnoteText"/>
      </w:pPr>
      <w:r>
        <w:rPr>
          <w:rStyle w:val="FootnoteReference"/>
        </w:rPr>
        <w:footnoteRef/>
      </w:r>
      <w:r>
        <w:t xml:space="preserve"> Cross-references: Gen 3:9-11; Gen 4:9-10; Gen 18:20-21; 1Sam 2:23-24; 1Cor 1:11; 1Tim 5:24.</w:t>
      </w:r>
    </w:p>
  </w:footnote>
  <w:footnote w:id="5115">
    <w:p>
      <w:pPr>
        <w:pStyle w:val="FootnoteText"/>
      </w:pPr>
      <w:r>
        <w:rPr>
          <w:rStyle w:val="FootnoteReference"/>
        </w:rPr>
        <w:footnoteRef/>
      </w:r>
      <w:r>
        <w:t xml:space="preserve"> Cross-references: Luke 12:20; Luke 19:21-26.</w:t>
      </w:r>
    </w:p>
  </w:footnote>
  <w:footnote w:id="5116">
    <w:p>
      <w:pPr>
        <w:pStyle w:val="FootnoteText"/>
      </w:pPr>
      <w:r>
        <w:rPr>
          <w:rStyle w:val="FootnoteReference"/>
        </w:rPr>
        <w:footnoteRef/>
      </w:r>
      <w:r>
        <w:t xml:space="preserve"> Cross-references for "said": Luke 18:4; Esth 6:6.</w:t>
      </w:r>
    </w:p>
  </w:footnote>
  <w:footnote w:id="5117">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18">
    <w:p>
      <w:pPr>
        <w:pStyle w:val="FootnoteText"/>
      </w:pPr>
      <w:r>
        <w:rPr>
          <w:rStyle w:val="FootnoteReference"/>
        </w:rPr>
        <w:footnoteRef/>
      </w:r>
      <w:r>
        <w:t xml:space="preserve"> Cross-references for "to beg": Prov 20:4; Mark 10:46; Luke 16:20; Luke 16:22; John 9:8; Acts 3:2.</w:t>
      </w:r>
    </w:p>
  </w:footnote>
  <w:footnote w:id="51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20">
    <w:p>
      <w:pPr>
        <w:pStyle w:val="FootnoteText"/>
      </w:pPr>
      <w:r>
        <w:rPr>
          <w:rStyle w:val="FootnoteReference"/>
        </w:rPr>
        <w:footnoteRef/>
      </w:r>
      <w:r>
        <w:t xml:space="preserve"> Cross-references: Prov 30:9; Jer 4:22; Jas 3:15.</w:t>
      </w:r>
    </w:p>
  </w:footnote>
  <w:footnote w:id="5121">
    <w:p>
      <w:pPr>
        <w:pStyle w:val="FootnoteText"/>
      </w:pPr>
      <w:r>
        <w:rPr>
          <w:rStyle w:val="FootnoteReference"/>
        </w:rPr>
        <w:footnoteRef/>
      </w:r>
      <w:r>
        <w:t xml:space="preserve"> Cross-references: Matt 18:24; Luke 7:41-42.</w:t>
      </w:r>
    </w:p>
  </w:footnote>
  <w:footnote w:id="5122">
    <w:p>
      <w:pPr>
        <w:pStyle w:val="FootnoteText"/>
      </w:pPr>
      <w:r>
        <w:rPr>
          <w:rStyle w:val="FootnoteReference"/>
        </w:rPr>
        <w:footnoteRef/>
      </w:r>
      <w:r>
        <w:t xml:space="preserve"> Cross-references for "measures": Ezek 45:10-14.</w:t>
      </w:r>
    </w:p>
  </w:footnote>
  <w:footnote w:id="5123">
    <w:p>
      <w:pPr>
        <w:pStyle w:val="FootnoteText"/>
      </w:pPr>
      <w:r>
        <w:rPr>
          <w:rStyle w:val="FootnoteReference"/>
        </w:rPr>
        <w:footnoteRef/>
      </w:r>
      <w:r>
        <w:t xml:space="preserve"> Cross-references for "Take": Luke 16:9; Luke 16:12; Titus 2:10.</w:t>
      </w:r>
    </w:p>
  </w:footnote>
  <w:footnote w:id="5124">
    <w:p>
      <w:pPr>
        <w:pStyle w:val="FootnoteText"/>
      </w:pPr>
      <w:r>
        <w:rPr>
          <w:rStyle w:val="FootnoteReference"/>
        </w:rPr>
        <w:footnoteRef/>
      </w:r>
      <w:r>
        <w:t xml:space="preserve"> Cross-references: Song 8:11-12; Luke 20:9; Luke 20:12.</w:t>
      </w:r>
    </w:p>
  </w:footnote>
  <w:footnote w:id="5125">
    <w:p>
      <w:pPr>
        <w:pStyle w:val="FootnoteText"/>
      </w:pPr>
      <w:r>
        <w:rPr>
          <w:rStyle w:val="FootnoteReference"/>
        </w:rPr>
        <w:footnoteRef/>
      </w:r>
      <w:r>
        <w:t xml:space="preserve"> Cross-references for "unjust": Luke 16:10; Luke 18:6.</w:t>
      </w:r>
    </w:p>
  </w:footnote>
  <w:footnote w:id="5126">
    <w:p>
      <w:pPr>
        <w:pStyle w:val="FootnoteText"/>
      </w:pPr>
      <w:r>
        <w:rPr>
          <w:rStyle w:val="FootnoteReference"/>
        </w:rPr>
        <w:footnoteRef/>
      </w:r>
      <w:r>
        <w:t xml:space="preserve"> Cross-references for "done": Gen 3:1; Exod 1:10; 2Sam 13:3; 2Kgs 10:19; Prov 6:6-8; Luke 16:4.</w:t>
      </w:r>
    </w:p>
  </w:footnote>
  <w:footnote w:id="5127">
    <w:p>
      <w:pPr>
        <w:pStyle w:val="FootnoteText"/>
      </w:pPr>
      <w:r>
        <w:rPr>
          <w:rStyle w:val="FootnoteReference"/>
        </w:rPr>
        <w:footnoteRef/>
      </w:r>
      <w:r>
        <w:t xml:space="preserve"> Cross-references for "children of this": Ps 17:14; Luke 20:34; 1Cor 3:18; Phil 3:19.</w:t>
      </w:r>
    </w:p>
  </w:footnote>
  <w:footnote w:id="5128">
    <w:p>
      <w:pPr>
        <w:pStyle w:val="FootnoteText"/>
      </w:pPr>
      <w:r>
        <w:rPr>
          <w:rStyle w:val="FootnoteReference"/>
        </w:rPr>
        <w:footnoteRef/>
      </w:r>
      <w:r>
        <w:t xml:space="preserve"> Cross-references for "children of light": John 12:36; Eph 5:8; 1Thess 5:5; 1Pet 2:9; 1John 3:10.</w:t>
      </w:r>
    </w:p>
  </w:footnote>
  <w:footnote w:id="5129">
    <w:p>
      <w:pPr>
        <w:pStyle w:val="FootnoteText"/>
      </w:pPr>
      <w:r>
        <w:rPr>
          <w:rStyle w:val="FootnoteReference"/>
        </w:rPr>
        <w:footnoteRef/>
      </w:r>
      <w:r>
        <w:t xml:space="preserve"> Cross-references: Ps 49:10-19; Matt 17:26.</w:t>
      </w:r>
    </w:p>
  </w:footnote>
  <w:footnote w:id="5130">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31">
    <w:p>
      <w:pPr>
        <w:pStyle w:val="FootnoteText"/>
      </w:pPr>
      <w:r>
        <w:rPr>
          <w:rStyle w:val="FootnoteReference"/>
        </w:rPr>
        <w:footnoteRef/>
      </w:r>
      <w:r>
        <w:t xml:space="preserve"> Cross-references for "of the": Luke 16:11; Luke 16:13.</w:t>
      </w:r>
    </w:p>
  </w:footnote>
  <w:footnote w:id="5132">
    <w:p>
      <w:pPr>
        <w:pStyle w:val="FootnoteText"/>
      </w:pPr>
      <w:r>
        <w:rPr>
          <w:rStyle w:val="FootnoteReference"/>
        </w:rPr>
        <w:footnoteRef/>
      </w:r>
      <w:r>
        <w:t xml:space="preserve"> Cross-references for "mammon": Prov 23:5; 1Tim 6:9-10; 1Tim 6:17.</w:t>
      </w:r>
    </w:p>
  </w:footnote>
  <w:footnote w:id="5133">
    <w:p>
      <w:pPr>
        <w:pStyle w:val="FootnoteText"/>
      </w:pPr>
      <w:r>
        <w:rPr>
          <w:rStyle w:val="FootnoteReference"/>
        </w:rPr>
        <w:footnoteRef/>
      </w:r>
      <w:r>
        <w:t xml:space="preserve"> Cross-references for "faithful in": Matt 25:21; Luke 16:11-12; Luke 19:17; Heb 3:2.</w:t>
      </w:r>
    </w:p>
  </w:footnote>
  <w:footnote w:id="5134">
    <w:p>
      <w:pPr>
        <w:pStyle w:val="FootnoteText"/>
      </w:pPr>
      <w:r>
        <w:rPr>
          <w:rStyle w:val="FootnoteReference"/>
        </w:rPr>
        <w:footnoteRef/>
      </w:r>
      <w:r>
        <w:t xml:space="preserve"> Cross-references: John 12:6; John 13:2; John 13:27.</w:t>
      </w:r>
    </w:p>
  </w:footnote>
  <w:footnote w:id="5135">
    <w:p>
      <w:pPr>
        <w:pStyle w:val="FootnoteText"/>
      </w:pPr>
      <w:r>
        <w:rPr>
          <w:rStyle w:val="FootnoteReference"/>
        </w:rPr>
        <w:footnoteRef/>
      </w:r>
      <w:r>
        <w:t xml:space="preserve"> Cross-references for "true": Prov 8:18-19; Luke 12:33; Luke 18:22; Eph 3:8; Jas 2:5; Rev 3:18.</w:t>
      </w:r>
    </w:p>
  </w:footnote>
  <w:footnote w:id="5136">
    <w:p>
      <w:pPr>
        <w:pStyle w:val="FootnoteText"/>
      </w:pPr>
      <w:r>
        <w:rPr>
          <w:rStyle w:val="FootnoteReference"/>
        </w:rPr>
        <w:footnoteRef/>
      </w:r>
      <w:r>
        <w:t xml:space="preserve"> Cross-references: Luke 16:9.</w:t>
      </w:r>
    </w:p>
  </w:footnote>
  <w:footnote w:id="5137">
    <w:p>
      <w:pPr>
        <w:pStyle w:val="FootnoteText"/>
      </w:pPr>
      <w:r>
        <w:rPr>
          <w:rStyle w:val="FootnoteReference"/>
        </w:rPr>
        <w:footnoteRef/>
      </w:r>
      <w:r>
        <w:t xml:space="preserve"> Cross-references for "that which is your": Luke 10:42; Col 3:3-4; 1Pet 1:4-5.</w:t>
      </w:r>
    </w:p>
  </w:footnote>
  <w:footnote w:id="5138">
    <w:p>
      <w:pPr>
        <w:pStyle w:val="FootnoteText"/>
      </w:pPr>
      <w:r>
        <w:rPr>
          <w:rStyle w:val="FootnoteReference"/>
        </w:rPr>
        <w:footnoteRef/>
      </w:r>
      <w:r>
        <w:t xml:space="preserve"> Cross-references: 1Chr 29:14-16; Job 1:21; Ezek 16:16-21; Hos 2:8; Matt 25:14-29; Luke 19:13-26.</w:t>
      </w:r>
    </w:p>
  </w:footnote>
  <w:footnote w:id="5139">
    <w:p>
      <w:pPr>
        <w:pStyle w:val="FootnoteText"/>
      </w:pPr>
      <w:r>
        <w:rPr>
          <w:rStyle w:val="FootnoteReference"/>
        </w:rPr>
        <w:footnoteRef/>
      </w:r>
      <w:r>
        <w:t xml:space="preserve"> Cross-references for "hate": Luke 14:26.</w:t>
      </w:r>
    </w:p>
  </w:footnote>
  <w:footnote w:id="51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43">
    <w:p>
      <w:pPr>
        <w:pStyle w:val="FootnoteText"/>
      </w:pPr>
      <w:r>
        <w:rPr>
          <w:rStyle w:val="FootnoteReference"/>
        </w:rPr>
        <w:footnoteRef/>
      </w:r>
      <w:r>
        <w:t xml:space="preserve"> Cross-references: Josh 24:15; Matt 4:10; Matt 6:24; Luke 9:50; Luke 11:23; Rom 6:16-22; Rom 8:5-8; Jas 4:4; 1John 2:15-16.</w:t>
      </w:r>
    </w:p>
  </w:footnote>
  <w:footnote w:id="5144">
    <w:p>
      <w:pPr>
        <w:pStyle w:val="FootnoteText"/>
      </w:pPr>
      <w:r>
        <w:rPr>
          <w:rStyle w:val="FootnoteReference"/>
        </w:rPr>
        <w:footnoteRef/>
      </w:r>
      <w:r>
        <w:t xml:space="preserve"> People-name: Pharisees. People-name meaning: Pharisees — set apart. Source form: Pharisees.</w:t>
      </w:r>
    </w:p>
  </w:footnote>
  <w:footnote w:id="5145">
    <w:p>
      <w:pPr>
        <w:pStyle w:val="FootnoteText"/>
      </w:pPr>
      <w:r>
        <w:rPr>
          <w:rStyle w:val="FootnoteReference"/>
        </w:rPr>
        <w:footnoteRef/>
      </w:r>
      <w:r>
        <w:t xml:space="preserve"> Cross-references for "derided": Ps 35:15-16; Ps 119:51; Isa 53:3; Jer 20:7-8; Luke 8:53; Luke 23:35; Heb 11:36; Heb 12:2-3.</w:t>
      </w:r>
    </w:p>
  </w:footnote>
  <w:footnote w:id="5146">
    <w:p>
      <w:pPr>
        <w:pStyle w:val="FootnoteText"/>
      </w:pPr>
      <w:r>
        <w:rPr>
          <w:rStyle w:val="FootnoteReference"/>
        </w:rPr>
        <w:footnoteRef/>
      </w:r>
      <w:r>
        <w:t xml:space="preserve"> Cross-references: Isa 56:11; Jer 6:13; Jer 8:10; Ezek 22:25-29; Ezek 33:31; Matt 23:14; Luke 12:15; Luke 20:47.</w:t>
      </w:r>
    </w:p>
  </w:footnote>
  <w:footnote w:id="514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48">
    <w:p>
      <w:pPr>
        <w:pStyle w:val="FootnoteText"/>
      </w:pPr>
      <w:r>
        <w:rPr>
          <w:rStyle w:val="FootnoteReference"/>
        </w:rPr>
        <w:footnoteRef/>
      </w:r>
      <w:r>
        <w:t xml:space="preserve"> Cross-references: 1Sam 16:7; 1Chr 29:17; 2Chr 6:30; Ps 7:9; Ps 139:1-2; Jer 17:10; John 2:25; John 21:17; Acts 1:18; Acts 15:8; 1Cor 4:5; Rev 2:23.</w:t>
      </w:r>
    </w:p>
  </w:footnote>
  <w:footnote w:id="5149">
    <w:p>
      <w:pPr>
        <w:pStyle w:val="FootnoteText"/>
      </w:pPr>
      <w:r>
        <w:rPr>
          <w:rStyle w:val="FootnoteReference"/>
        </w:rPr>
        <w:footnoteRef/>
      </w:r>
      <w:r>
        <w:t xml:space="preserve"> Cross-references: Ps 10:3; Ps 49:13; Ps 49:18; Prov 16:5; Isa 1:10-14; Amos 5:21-22; Mal 3:15; 1Pet 3:4; 1Pet 5:5.</w:t>
      </w:r>
    </w:p>
  </w:footnote>
  <w:footnote w:id="5150">
    <w:p>
      <w:pPr>
        <w:pStyle w:val="FootnoteText"/>
      </w:pPr>
      <w:r>
        <w:rPr>
          <w:rStyle w:val="FootnoteReference"/>
        </w:rPr>
        <w:footnoteRef/>
      </w:r>
      <w:r>
        <w:t xml:space="preserve"> Name meaning: John (Yochanan) — Yahweh is gracious. Forerunner of Jesus; proclaimed God’s grace.</w:t>
      </w:r>
    </w:p>
  </w:footnote>
  <w:footnote w:id="5151">
    <w:p>
      <w:pPr>
        <w:pStyle w:val="FootnoteText"/>
      </w:pPr>
      <w:r>
        <w:rPr>
          <w:rStyle w:val="FootnoteReference"/>
        </w:rPr>
        <w:footnoteRef/>
      </w:r>
      <w:r>
        <w:t xml:space="preserve"> Cross-references for "the kingdom": Matt 3:2; Matt 4:17; Matt 10:7; Mark 1:14; Luke 9:2; Luke 10:9; Luke 10:11.</w:t>
      </w:r>
    </w:p>
  </w:footnote>
  <w:footnote w:id="5152">
    <w:p>
      <w:pPr>
        <w:pStyle w:val="FootnoteText"/>
      </w:pPr>
      <w:r>
        <w:rPr>
          <w:rStyle w:val="FootnoteReference"/>
        </w:rPr>
        <w:footnoteRef/>
      </w:r>
      <w:r>
        <w:t xml:space="preserve"> Cross-references for "and every": Matt 21:32; Mark 1:45; Luke 7:26-29; John 11:48; John 12:19.</w:t>
      </w:r>
    </w:p>
  </w:footnote>
  <w:footnote w:id="5153">
    <w:p>
      <w:pPr>
        <w:pStyle w:val="FootnoteText"/>
      </w:pPr>
      <w:r>
        <w:rPr>
          <w:rStyle w:val="FootnoteReference"/>
        </w:rPr>
        <w:footnoteRef/>
      </w:r>
      <w:r>
        <w:t xml:space="preserve"> Cross-references: Matt 11:9-14; Luke 16:29; Luke 16:31; John 1:45; Acts 3:18; Acts 3:24-25.</w:t>
      </w:r>
    </w:p>
  </w:footnote>
  <w:footnote w:id="5154">
    <w:p>
      <w:pPr>
        <w:pStyle w:val="FootnoteText"/>
      </w:pPr>
      <w:r>
        <w:rPr>
          <w:rStyle w:val="FootnoteReference"/>
        </w:rPr>
        <w:footnoteRef/>
      </w:r>
      <w:r>
        <w:t xml:space="preserve"> Cross-references for "than": Isa 40:8; Rom 3:31; 1Pet 1:25.</w:t>
      </w:r>
    </w:p>
  </w:footnote>
  <w:footnote w:id="5155">
    <w:p>
      <w:pPr>
        <w:pStyle w:val="FootnoteText"/>
      </w:pPr>
      <w:r>
        <w:rPr>
          <w:rStyle w:val="FootnoteReference"/>
        </w:rPr>
        <w:footnoteRef/>
      </w:r>
      <w:r>
        <w:t xml:space="preserve"> Cross-references: Ps 102:25-27; Isa 51:6; Matt 5:18; Luke 21:33; 2Pet 3:10; Rev 20:11; Rev 21:1; Rev 21:4.</w:t>
      </w:r>
    </w:p>
  </w:footnote>
  <w:footnote w:id="5156">
    <w:p>
      <w:pPr>
        <w:pStyle w:val="FootnoteText"/>
      </w:pPr>
      <w:r>
        <w:rPr>
          <w:rStyle w:val="FootnoteReference"/>
        </w:rPr>
        <w:footnoteRef/>
      </w:r>
      <w:r>
        <w:t xml:space="preserve"> Cross-references: Matt 5:32; Matt 19:9; Mark 10:11-12; 1Cor 7:4; 1Cor 7:10-12.</w:t>
      </w:r>
    </w:p>
  </w:footnote>
  <w:footnote w:id="5157">
    <w:p>
      <w:pPr>
        <w:pStyle w:val="FootnoteText"/>
      </w:pPr>
      <w:r>
        <w:rPr>
          <w:rStyle w:val="FootnoteReference"/>
        </w:rPr>
        <w:footnoteRef/>
      </w:r>
      <w:r>
        <w:t xml:space="preserve"> Cross-references for "rich": Luke 12:16-21; Luke 18:24-25; Jas 5:1-5.</w:t>
      </w:r>
    </w:p>
  </w:footnote>
  <w:footnote w:id="5158">
    <w:p>
      <w:pPr>
        <w:pStyle w:val="FootnoteText"/>
      </w:pPr>
      <w:r>
        <w:rPr>
          <w:rStyle w:val="FootnoteReference"/>
        </w:rPr>
        <w:footnoteRef/>
      </w:r>
      <w:r>
        <w:t xml:space="preserve"> Cross-references for "clothed": Job 21:11-15; Ps 73:3-7; Ezek 16:49; Amos 6:4-6; Luke 15:13; Luke 16:1; Rev 17:4; Rev 18:7; Rev 18:16.</w:t>
      </w:r>
    </w:p>
  </w:footnote>
  <w:footnote w:id="5159">
    <w:p>
      <w:pPr>
        <w:pStyle w:val="FootnoteText"/>
      </w:pPr>
      <w:r>
        <w:rPr>
          <w:rStyle w:val="FootnoteReference"/>
        </w:rPr>
        <w:footnoteRef/>
      </w:r>
      <w:r>
        <w:t xml:space="preserve"> Cross-references for "purple": Judg 8:26; Ezek 16:13; Ezek 27:7; Mark 15:17; Mark 15:20; Esth 8:15.</w:t>
      </w:r>
    </w:p>
  </w:footnote>
  <w:footnote w:id="5160">
    <w:p>
      <w:pPr>
        <w:pStyle w:val="FootnoteText"/>
      </w:pPr>
      <w:r>
        <w:rPr>
          <w:rStyle w:val="FootnoteReference"/>
        </w:rPr>
        <w:footnoteRef/>
      </w:r>
      <w:r>
        <w:t xml:space="preserve"> Name meaning: Lazarus (Eleazar) — God has helped. Raised from the dead.</w:t>
      </w:r>
    </w:p>
  </w:footnote>
  <w:footnote w:id="5161">
    <w:p>
      <w:pPr>
        <w:pStyle w:val="FootnoteText"/>
      </w:pPr>
      <w:r>
        <w:rPr>
          <w:rStyle w:val="FootnoteReference"/>
        </w:rPr>
        <w:footnoteRef/>
      </w:r>
      <w:r>
        <w:t xml:space="preserve"> Cross-references for "was laid": Acts 3:2.</w:t>
      </w:r>
    </w:p>
  </w:footnote>
  <w:footnote w:id="5162">
    <w:p>
      <w:pPr>
        <w:pStyle w:val="FootnoteText"/>
      </w:pPr>
      <w:r>
        <w:rPr>
          <w:rStyle w:val="FootnoteReference"/>
        </w:rPr>
        <w:footnoteRef/>
      </w:r>
      <w:r>
        <w:t xml:space="preserve"> Cross-references for "full": Job 2:7; Ps 34:19; Ps 73:14; Isa 1:6; Jer 8:22; Luke 16:21.</w:t>
      </w:r>
    </w:p>
  </w:footnote>
  <w:footnote w:id="5163">
    <w:p>
      <w:pPr>
        <w:pStyle w:val="FootnoteText"/>
      </w:pPr>
      <w:r>
        <w:rPr>
          <w:rStyle w:val="FootnoteReference"/>
        </w:rPr>
        <w:footnoteRef/>
      </w:r>
      <w:r>
        <w:t xml:space="preserve"> Cross-references for "Lazarus": John 11:1.</w:t>
      </w:r>
    </w:p>
  </w:footnote>
  <w:footnote w:id="5164">
    <w:p>
      <w:pPr>
        <w:pStyle w:val="FootnoteText"/>
      </w:pPr>
      <w:r>
        <w:rPr>
          <w:rStyle w:val="FootnoteReference"/>
        </w:rPr>
        <w:footnoteRef/>
      </w:r>
      <w:r>
        <w:t xml:space="preserve"> Cross-references for "desiring": 1Cor 4:11; 2Cor 11:27.</w:t>
      </w:r>
    </w:p>
  </w:footnote>
  <w:footnote w:id="5165">
    <w:p>
      <w:pPr>
        <w:pStyle w:val="FootnoteText"/>
      </w:pPr>
      <w:r>
        <w:rPr>
          <w:rStyle w:val="FootnoteReference"/>
        </w:rPr>
        <w:footnoteRef/>
      </w:r>
      <w:r>
        <w:t xml:space="preserve"> Cross-references for "crumbs": Matt 15:27; Mark 7:28; John 6:12.</w:t>
      </w:r>
    </w:p>
  </w:footnote>
  <w:footnote w:id="5166">
    <w:p>
      <w:pPr>
        <w:pStyle w:val="FootnoteText"/>
      </w:pPr>
      <w:r>
        <w:rPr>
          <w:rStyle w:val="FootnoteReference"/>
        </w:rPr>
        <w:footnoteRef/>
      </w:r>
      <w:r>
        <w:t xml:space="preserve"> Cross-references for "was carried": Ps 91:11-12; Matt 13:38-43; Matt 24:31; Heb 2:14.</w:t>
      </w:r>
    </w:p>
  </w:footnote>
  <w:footnote w:id="5167">
    <w:p>
      <w:pPr>
        <w:pStyle w:val="FootnoteText"/>
      </w:pPr>
      <w:r>
        <w:rPr>
          <w:rStyle w:val="FootnoteReference"/>
        </w:rPr>
        <w:footnoteRef/>
      </w:r>
      <w:r>
        <w:t xml:space="preserve"> Personal name: Abraham. Personal-name meaning: Abraham — Father of a multitude. Source form: Abraham.</w:t>
      </w:r>
    </w:p>
  </w:footnote>
  <w:footnote w:id="5168">
    <w:p>
      <w:pPr>
        <w:pStyle w:val="FootnoteText"/>
      </w:pPr>
      <w:r>
        <w:rPr>
          <w:rStyle w:val="FootnoteReference"/>
        </w:rPr>
        <w:footnoteRef/>
      </w:r>
      <w:r>
        <w:t xml:space="preserve"> Cross-references for "the rich": Job 21:13; Job 21:30-32; Ps 49:6-12; Ps 49:16-19; Ps 73:18-20; Prov 14:32; Mark 8:36; Luke 12:20; Jas 1:11; 1Pet 2:24.</w:t>
      </w:r>
    </w:p>
  </w:footnote>
  <w:footnote w:id="5169">
    <w:p>
      <w:pPr>
        <w:pStyle w:val="FootnoteText"/>
      </w:pPr>
      <w:r>
        <w:rPr>
          <w:rStyle w:val="FootnoteReference"/>
        </w:rPr>
        <w:footnoteRef/>
      </w:r>
      <w:r>
        <w:t xml:space="preserve"> Cross-references for "and was buried": 2Kgs 9:34-35; Eccl 8:10; Isa 14:18; Isa 22:16.</w:t>
      </w:r>
    </w:p>
  </w:footnote>
  <w:footnote w:id="5170">
    <w:p>
      <w:pPr>
        <w:pStyle w:val="FootnoteText"/>
      </w:pPr>
      <w:r>
        <w:rPr>
          <w:rStyle w:val="FootnoteReference"/>
        </w:rPr>
        <w:footnoteRef/>
      </w:r>
      <w:r>
        <w:t xml:space="preserve"> Cross-references for "Abraham's": Matt 8:11; John 13:23; John 21:20.</w:t>
      </w:r>
    </w:p>
  </w:footnote>
  <w:footnote w:id="5171">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172">
    <w:p>
      <w:pPr>
        <w:pStyle w:val="FootnoteText"/>
      </w:pPr>
      <w:r>
        <w:rPr>
          <w:rStyle w:val="FootnoteReference"/>
        </w:rPr>
        <w:footnoteRef/>
      </w:r>
      <w:r>
        <w:t xml:space="preserve"> Cross-references: Matt 8:11-12; Luke 13:28-29.</w:t>
      </w:r>
    </w:p>
  </w:footnote>
  <w:footnote w:id="5173">
    <w:p>
      <w:pPr>
        <w:pStyle w:val="FootnoteText"/>
      </w:pPr>
      <w:r>
        <w:rPr>
          <w:rStyle w:val="FootnoteReference"/>
        </w:rPr>
        <w:footnoteRef/>
      </w:r>
      <w:r>
        <w:t xml:space="preserve"> Cross-references for "Father": Matt 3:9; Luke 3:8; Luke 16:30; John 8:33-39; John 8:53-56; Rom 4:12; Rom 9:7-8.</w:t>
      </w:r>
    </w:p>
  </w:footnote>
  <w:footnote w:id="5174">
    <w:p>
      <w:pPr>
        <w:pStyle w:val="FootnoteText"/>
      </w:pPr>
      <w:r>
        <w:rPr>
          <w:rStyle w:val="FootnoteReference"/>
        </w:rPr>
        <w:footnoteRef/>
      </w:r>
      <w:r>
        <w:t xml:space="preserve"> Cross-references for "in water": Isa 41:17-18; Isa 65:13-14; John 4:10; John 4:14; John 7:37; Rev 7:16-17; Rev 22:1.</w:t>
      </w:r>
    </w:p>
  </w:footnote>
  <w:footnote w:id="5175">
    <w:p>
      <w:pPr>
        <w:pStyle w:val="FootnoteText"/>
      </w:pPr>
      <w:r>
        <w:rPr>
          <w:rStyle w:val="FootnoteReference"/>
        </w:rPr>
        <w:footnoteRef/>
      </w:r>
      <w:r>
        <w:t xml:space="preserve"> Cross-references for "and cool": Zech 14:12; Jas 3:6.</w:t>
      </w:r>
    </w:p>
  </w:footnote>
  <w:footnote w:id="5176">
    <w:p>
      <w:pPr>
        <w:pStyle w:val="FootnoteText"/>
      </w:pPr>
      <w:r>
        <w:rPr>
          <w:rStyle w:val="FootnoteReference"/>
        </w:rPr>
        <w:footnoteRef/>
      </w:r>
      <w:r>
        <w:t xml:space="preserve"> Cross-references: Isa 66:24; Matt 25:41; Mark 9:43-49; 2Thess 1:8; Rev 14:10-11; Rev 19:20; Rev 20:15.</w:t>
      </w:r>
    </w:p>
  </w:footnote>
  <w:footnote w:id="5177">
    <w:p>
      <w:pPr>
        <w:pStyle w:val="FootnoteText"/>
      </w:pPr>
      <w:r>
        <w:rPr>
          <w:rStyle w:val="FootnoteReference"/>
        </w:rPr>
        <w:footnoteRef/>
      </w:r>
      <w:r>
        <w:t xml:space="preserve"> Cross-references for "remember": Lam 1:7; Dan 5:22-23; Dan 5:30; Mark 9:46; Luke 16:23.</w:t>
      </w:r>
    </w:p>
  </w:footnote>
  <w:footnote w:id="5178">
    <w:p>
      <w:pPr>
        <w:pStyle w:val="FootnoteText"/>
      </w:pPr>
      <w:r>
        <w:rPr>
          <w:rStyle w:val="FootnoteReference"/>
        </w:rPr>
        <w:footnoteRef/>
      </w:r>
      <w:r>
        <w:t xml:space="preserve"> Cross-references for "likewise": Luke 16:20; John 16:33; Acts 14:22; 1Thess 3:3; Heb 11:25; Rev 7:14.</w:t>
      </w:r>
    </w:p>
  </w:footnote>
  <w:footnote w:id="5179">
    <w:p>
      <w:pPr>
        <w:pStyle w:val="FootnoteText"/>
      </w:pPr>
      <w:r>
        <w:rPr>
          <w:rStyle w:val="FootnoteReference"/>
        </w:rPr>
        <w:footnoteRef/>
      </w:r>
      <w:r>
        <w:t xml:space="preserve"> Cross-references: Luke 16:24.</w:t>
      </w:r>
    </w:p>
  </w:footnote>
  <w:footnote w:id="5180">
    <w:p>
      <w:pPr>
        <w:pStyle w:val="FootnoteText"/>
      </w:pPr>
      <w:r>
        <w:rPr>
          <w:rStyle w:val="FootnoteReference"/>
        </w:rPr>
        <w:footnoteRef/>
      </w:r>
      <w:r>
        <w:t xml:space="preserve"> Cross-references: Job 21:13-14; Job 22:18; Ps 17:14; Ps 37:35-36; Ps 49:11; Ps 73:7; Ps 73:12-19; Luke 6:24; Rom 8:7; Phil 3:19; 1John 2:15.</w:t>
      </w:r>
    </w:p>
  </w:footnote>
  <w:footnote w:id="5181">
    <w:p>
      <w:pPr>
        <w:pStyle w:val="FootnoteText"/>
      </w:pPr>
      <w:r>
        <w:rPr>
          <w:rStyle w:val="FootnoteReference"/>
        </w:rPr>
        <w:footnoteRef/>
      </w:r>
      <w:r>
        <w:t xml:space="preserve"> Cross-references for "between": 1Sam 25:36; Ps 49:14; Ezek 28:24; Mal 3:18; 2Thess 1:4-10; Jas 1:11-12; Jas 5:1-7.</w:t>
      </w:r>
    </w:p>
  </w:footnote>
  <w:footnote w:id="5182">
    <w:p>
      <w:pPr>
        <w:pStyle w:val="FootnoteText"/>
      </w:pPr>
      <w:r>
        <w:rPr>
          <w:rStyle w:val="FootnoteReference"/>
        </w:rPr>
        <w:footnoteRef/>
      </w:r>
      <w:r>
        <w:t xml:space="preserve"> Cross-references for "they pass": Ps 50:22; Matt 25:46; Luke 12:59; John 3:36; 2Thess 1:9; Rev 20:10; Rev 22:11.</w:t>
      </w:r>
    </w:p>
  </w:footnote>
  <w:footnote w:id="5183">
    <w:p>
      <w:pPr>
        <w:pStyle w:val="FootnoteText"/>
      </w:pPr>
      <w:r>
        <w:rPr>
          <w:rStyle w:val="FootnoteReference"/>
        </w:rPr>
        <w:footnoteRef/>
      </w:r>
      <w:r>
        <w:t xml:space="preserve"> Personal name: Moses. Personal-name meaning: Moses — Drawn out. Source form: Moses.</w:t>
      </w:r>
    </w:p>
  </w:footnote>
  <w:footnote w:id="5184">
    <w:p>
      <w:pPr>
        <w:pStyle w:val="FootnoteText"/>
      </w:pPr>
      <w:r>
        <w:rPr>
          <w:rStyle w:val="FootnoteReference"/>
        </w:rPr>
        <w:footnoteRef/>
      </w:r>
      <w:r>
        <w:t xml:space="preserve"> Cross-references for "repent": Luke 13:3; Luke 13:5; Rev 16:9-11.</w:t>
      </w:r>
    </w:p>
  </w:footnote>
  <w:footnote w:id="5185">
    <w:p>
      <w:pPr>
        <w:pStyle w:val="FootnoteText"/>
      </w:pPr>
      <w:r>
        <w:rPr>
          <w:rStyle w:val="FootnoteReference"/>
        </w:rPr>
        <w:footnoteRef/>
      </w:r>
      <w:r>
        <w:t xml:space="preserve"> Cross-references for "be persuaded": Gen 9:27; Acts 19:8; Acts 26:28; Acts 28:23; 2Cor 5:11.</w:t>
      </w:r>
    </w:p>
  </w:footnote>
  <w:footnote w:id="5186">
    <w:p>
      <w:pPr>
        <w:pStyle w:val="FootnoteText"/>
      </w:pPr>
      <w:r>
        <w:rPr>
          <w:rStyle w:val="FootnoteReference"/>
        </w:rPr>
        <w:footnoteRef/>
      </w:r>
      <w:r>
        <w:t xml:space="preserve"> Cross-references for "better": Matt 18:6; Matt 26:24; Mark 9:42; 1Cor 9:15; 2Pet 2:1-3.</w:t>
      </w:r>
    </w:p>
  </w:footnote>
  <w:footnote w:id="5187">
    <w:p>
      <w:pPr>
        <w:pStyle w:val="FootnoteText"/>
      </w:pPr>
      <w:r>
        <w:rPr>
          <w:rStyle w:val="FootnoteReference"/>
        </w:rPr>
        <w:footnoteRef/>
      </w:r>
      <w:r>
        <w:t xml:space="preserve"> Cross-references: Isa 40:11; Zech 13:7; Matt 18:3-5; Matt 18:10; Matt 18:14; John 21:15; 1Cor 8:11-12; 1Cor 9:22.</w:t>
      </w:r>
    </w:p>
  </w:footnote>
  <w:footnote w:id="5188">
    <w:p>
      <w:pPr>
        <w:pStyle w:val="FootnoteText"/>
      </w:pPr>
      <w:r>
        <w:rPr>
          <w:rStyle w:val="FootnoteReference"/>
        </w:rPr>
        <w:footnoteRef/>
      </w:r>
      <w:r>
        <w:t xml:space="preserve"> Cross-references for "heed": Exod 34:12; Deut 4:9; Deut 4:15; Deut 4:23; 2Chr 19:6-7; Luke 21:34; Eph 5:15; Heb 12:15; 2John 1:8.</w:t>
      </w:r>
    </w:p>
  </w:footnote>
  <w:footnote w:id="5189">
    <w:p>
      <w:pPr>
        <w:pStyle w:val="FootnoteText"/>
      </w:pPr>
      <w:r>
        <w:rPr>
          <w:rStyle w:val="FootnoteReference"/>
        </w:rPr>
        <w:footnoteRef/>
      </w:r>
      <w:r>
        <w:t xml:space="preserve"> Cross-references for "rebuke": Lev 19:17; Ps 141:5; Prov 9:8; Prov 17:10; Prov 27:5; Gal 2:11-14; Jas 5:19.</w:t>
      </w:r>
    </w:p>
  </w:footnote>
  <w:footnote w:id="5190">
    <w:p>
      <w:pPr>
        <w:pStyle w:val="FootnoteText"/>
      </w:pPr>
      <w:r>
        <w:rPr>
          <w:rStyle w:val="FootnoteReference"/>
        </w:rPr>
        <w:footnoteRef/>
      </w:r>
      <w:r>
        <w:t xml:space="preserve"> Cross-references: Matt 18:15-17; Matt 18:21.</w:t>
      </w:r>
    </w:p>
  </w:footnote>
  <w:footnote w:id="5191">
    <w:p>
      <w:pPr>
        <w:pStyle w:val="FootnoteText"/>
      </w:pPr>
      <w:r>
        <w:rPr>
          <w:rStyle w:val="FootnoteReference"/>
        </w:rPr>
        <w:footnoteRef/>
      </w:r>
      <w:r>
        <w:t xml:space="preserve"> Cross-references for "I repent": Matt 5:44; Matt 6:12; Matt 6:14-15; Matt 18:16; Rom 12:20; 2Thess 3:13-14.</w:t>
      </w:r>
    </w:p>
  </w:footnote>
  <w:footnote w:id="5192">
    <w:p>
      <w:pPr>
        <w:pStyle w:val="FootnoteText"/>
      </w:pPr>
      <w:r>
        <w:rPr>
          <w:rStyle w:val="FootnoteReference"/>
        </w:rPr>
        <w:footnoteRef/>
      </w:r>
      <w:r>
        <w:t xml:space="preserve"> Cross-references: Matt 18:21-22; Matt 18:35; 1Cor 13:4-7; Eph 4:31-32; Col 3:12-13.</w:t>
      </w:r>
    </w:p>
  </w:footnote>
  <w:footnote w:id="5193">
    <w:p>
      <w:pPr>
        <w:pStyle w:val="FootnoteText"/>
      </w:pPr>
      <w:r>
        <w:rPr>
          <w:rStyle w:val="FootnoteReference"/>
        </w:rPr>
        <w:footnoteRef/>
      </w:r>
      <w:r>
        <w:t xml:space="preserve"> Cross-references for "Increase": Mark 9:24; 2Cor 12:8-10; Phil 4:13; 2Thess 1:3; Heb 12:2; 1Pet 1:22-23.</w:t>
      </w:r>
    </w:p>
  </w:footnote>
  <w:footnote w:id="5194">
    <w:p>
      <w:pPr>
        <w:pStyle w:val="FootnoteText"/>
      </w:pPr>
      <w:r>
        <w:rPr>
          <w:rStyle w:val="FootnoteReference"/>
        </w:rPr>
        <w:footnoteRef/>
      </w:r>
      <w:r>
        <w:t xml:space="preserve"> Cross-references: Matt 17:20-21; Matt 21:21; Mark 9:23; Mark 11:22-23; 1Cor 13:2.</w:t>
      </w:r>
    </w:p>
  </w:footnote>
  <w:footnote w:id="5195">
    <w:p>
      <w:pPr>
        <w:pStyle w:val="FootnoteText"/>
      </w:pPr>
      <w:r>
        <w:rPr>
          <w:rStyle w:val="FootnoteReference"/>
        </w:rPr>
        <w:footnoteRef/>
      </w:r>
      <w:r>
        <w:t xml:space="preserve"> Cross-references: Matt 13:31-32; Luke 13:19.</w:t>
      </w:r>
    </w:p>
  </w:footnote>
  <w:footnote w:id="5196">
    <w:p>
      <w:pPr>
        <w:pStyle w:val="FootnoteText"/>
      </w:pPr>
      <w:r>
        <w:rPr>
          <w:rStyle w:val="FootnoteReference"/>
        </w:rPr>
        <w:footnoteRef/>
      </w:r>
      <w:r>
        <w:t xml:space="preserve"> Cross-references: Matt 12:11; Luke 13:15; Luke 14:5.</w:t>
      </w:r>
    </w:p>
  </w:footnote>
  <w:footnote w:id="5197">
    <w:p>
      <w:pPr>
        <w:pStyle w:val="FootnoteText"/>
      </w:pPr>
      <w:r>
        <w:rPr>
          <w:rStyle w:val="FootnoteReference"/>
        </w:rPr>
        <w:footnoteRef/>
      </w:r>
      <w:r>
        <w:t xml:space="preserve"> Cross-references for "Make": Gen 43:16; 2Sam 12:20.</w:t>
      </w:r>
    </w:p>
  </w:footnote>
  <w:footnote w:id="5198">
    <w:p>
      <w:pPr>
        <w:pStyle w:val="FootnoteText"/>
      </w:pPr>
      <w:r>
        <w:rPr>
          <w:rStyle w:val="FootnoteReference"/>
        </w:rPr>
        <w:footnoteRef/>
      </w:r>
      <w:r>
        <w:t xml:space="preserve"> Cross-references for "and gird": Luke 12:37.</w:t>
      </w:r>
    </w:p>
  </w:footnote>
  <w:footnote w:id="519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00">
    <w:p>
      <w:pPr>
        <w:pStyle w:val="FootnoteText"/>
      </w:pPr>
      <w:r>
        <w:rPr>
          <w:rStyle w:val="FootnoteReference"/>
        </w:rPr>
        <w:footnoteRef/>
      </w:r>
      <w:r>
        <w:t xml:space="preserve"> Place name: Jerusalem. Place-name meaning: Jerusalem — vision of peace. Source form: Jerusalem. Greek form: ιεροσολυμα.</w:t>
      </w:r>
    </w:p>
  </w:footnote>
  <w:footnote w:id="520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02">
    <w:p>
      <w:pPr>
        <w:pStyle w:val="FootnoteText"/>
      </w:pPr>
      <w:r>
        <w:rPr>
          <w:rStyle w:val="FootnoteReference"/>
        </w:rPr>
        <w:footnoteRef/>
      </w:r>
      <w:r>
        <w:t xml:space="preserve"> Place name: Galilee. Place-name meaning: Galilee — wheel; revolution. Source form: Galilee. Greek form: γαλιλαιας.</w:t>
      </w:r>
    </w:p>
  </w:footnote>
  <w:footnote w:id="5203">
    <w:p>
      <w:pPr>
        <w:pStyle w:val="FootnoteText"/>
      </w:pPr>
      <w:r>
        <w:rPr>
          <w:rStyle w:val="FootnoteReference"/>
        </w:rPr>
        <w:footnoteRef/>
      </w:r>
      <w:r>
        <w:t xml:space="preserve"> Cross-references: Luke 9:51-52; John 4:4.</w:t>
      </w:r>
    </w:p>
  </w:footnote>
  <w:footnote w:id="5204">
    <w:p>
      <w:pPr>
        <w:pStyle w:val="FootnoteText"/>
      </w:pPr>
      <w:r>
        <w:rPr>
          <w:rStyle w:val="FootnoteReference"/>
        </w:rPr>
        <w:footnoteRef/>
      </w:r>
      <w:r>
        <w:t xml:space="preserve"> Name meaning: Jesus (Yeshua) — Yahweh saves. He will save His people from their sins.</w:t>
      </w:r>
    </w:p>
  </w:footnote>
  <w:footnote w:id="5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06">
    <w:p>
      <w:pPr>
        <w:pStyle w:val="FootnoteText"/>
      </w:pPr>
      <w:r>
        <w:rPr>
          <w:rStyle w:val="FootnoteReference"/>
        </w:rPr>
        <w:footnoteRef/>
      </w:r>
      <w:r>
        <w:t xml:space="preserve"> Cross-references: Lev 13:1; Lev 13:2-46; Lev 14:2-32; Matt 3:15; Matt 8:4; Luke 5:14.</w:t>
      </w:r>
    </w:p>
  </w:footnote>
  <w:footnote w:id="5207">
    <w:p>
      <w:pPr>
        <w:pStyle w:val="FootnoteText"/>
      </w:pPr>
      <w:r>
        <w:rPr>
          <w:rStyle w:val="FootnoteReference"/>
        </w:rPr>
        <w:footnoteRef/>
      </w:r>
      <w:r>
        <w:t xml:space="preserve"> Cross-references: 2Kgs 5:14; Isa 65:24; Matt 8:3; John 2:5; John 4:50-53; John 9:7; John 11:10.</w:t>
      </w:r>
    </w:p>
  </w:footnote>
  <w:footnote w:id="5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11">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12">
    <w:p>
      <w:pPr>
        <w:pStyle w:val="FootnoteText"/>
      </w:pPr>
      <w:r>
        <w:rPr>
          <w:rStyle w:val="FootnoteReference"/>
        </w:rPr>
        <w:footnoteRef/>
      </w:r>
      <w:r>
        <w:t xml:space="preserve"> Cross-references for "fell": Gen 17:3; Matt 2:11; Mark 5:33; Luke 5:8; John 5:23; Acts 10:25-26; Rev 4:10; Rev 5:14; Rev 19:4-5; Rev 19:10.</w:t>
      </w:r>
    </w:p>
  </w:footnote>
  <w:footnote w:id="5213">
    <w:p>
      <w:pPr>
        <w:pStyle w:val="FootnoteText"/>
      </w:pPr>
      <w:r>
        <w:rPr>
          <w:rStyle w:val="FootnoteReference"/>
        </w:rPr>
        <w:footnoteRef/>
      </w:r>
      <w:r>
        <w:t xml:space="preserve"> People-name: Samaritan. People-name meaning: Samaritan — person of Samaria; watch-mountain. Source form: Samaritan.</w:t>
      </w:r>
    </w:p>
  </w:footnote>
  <w:footnote w:id="5214">
    <w:p>
      <w:pPr>
        <w:pStyle w:val="FootnoteText"/>
      </w:pPr>
      <w:r>
        <w:rPr>
          <w:rStyle w:val="FootnoteReference"/>
        </w:rPr>
        <w:footnoteRef/>
      </w:r>
      <w:r>
        <w:t xml:space="preserve"> Cross-references: Gen 3:9; Ps 106:13; John 8:7-10; Rom 1:21.</w:t>
      </w:r>
    </w:p>
  </w:footnote>
  <w:footnote w:id="5215">
    <w:p>
      <w:pPr>
        <w:pStyle w:val="FootnoteText"/>
      </w:pPr>
      <w:r>
        <w:rPr>
          <w:rStyle w:val="FootnoteReference"/>
        </w:rPr>
        <w:footnoteRef/>
      </w:r>
      <w:r>
        <w:t xml:space="preserve"> Cross-references for "to give": Ps 29:1-2; Ps 50:23; Ps 106:13; Isa 42:12; Rev 14:7.</w:t>
      </w:r>
    </w:p>
  </w:footnote>
  <w:footnote w:id="5216">
    <w:p>
      <w:pPr>
        <w:pStyle w:val="FootnoteText"/>
      </w:pPr>
      <w:r>
        <w:rPr>
          <w:rStyle w:val="FootnoteReference"/>
        </w:rPr>
        <w:footnoteRef/>
      </w:r>
      <w:r>
        <w:t xml:space="preserve"> Cross-references: Matt 8:10; Matt 8:12; Matt 15:24-28; Matt 19:30; Matt 20:16.</w:t>
      </w:r>
    </w:p>
  </w:footnote>
  <w:footnote w:id="5217">
    <w:p>
      <w:pPr>
        <w:pStyle w:val="FootnoteText"/>
      </w:pPr>
      <w:r>
        <w:rPr>
          <w:rStyle w:val="FootnoteReference"/>
        </w:rPr>
        <w:footnoteRef/>
      </w:r>
      <w:r>
        <w:t xml:space="preserve"> Cross-references: Matt 9:22; Mark 5:34; Mark 10:52; Luke 7:50; Luke 8:48; Luke 18:42.</w:t>
      </w:r>
    </w:p>
  </w:footnote>
  <w:footnote w:id="5218">
    <w:p>
      <w:pPr>
        <w:pStyle w:val="FootnoteText"/>
      </w:pPr>
      <w:r>
        <w:rPr>
          <w:rStyle w:val="FootnoteReference"/>
        </w:rPr>
        <w:footnoteRef/>
      </w:r>
      <w:r>
        <w:t xml:space="preserve"> People-name: Pharisees. People-name meaning: Pharisees — set apart. Source form: Pharisees.</w:t>
      </w:r>
    </w:p>
  </w:footnote>
  <w:footnote w:id="5219">
    <w:p>
      <w:pPr>
        <w:pStyle w:val="FootnoteText"/>
      </w:pPr>
      <w:r>
        <w:rPr>
          <w:rStyle w:val="FootnoteReference"/>
        </w:rPr>
        <w:footnoteRef/>
      </w:r>
      <w:r>
        <w:t xml:space="preserve"> Cross-references for "when the": Luke 10:11; Luke 16:16; Luke 19:11; Acts 1:6-7.</w:t>
      </w:r>
    </w:p>
  </w:footnote>
  <w:footnote w:id="5220">
    <w:p>
      <w:pPr>
        <w:pStyle w:val="FootnoteText"/>
      </w:pPr>
      <w:r>
        <w:rPr>
          <w:rStyle w:val="FootnoteReference"/>
        </w:rPr>
        <w:footnoteRef/>
      </w:r>
      <w:r>
        <w:t xml:space="preserve"> Cross-references for "observation": Dan 2:44; Zech 4:6; Luke 17:23-24; John 18:36.</w:t>
      </w:r>
    </w:p>
  </w:footnote>
  <w:footnote w:id="5221">
    <w:p>
      <w:pPr>
        <w:pStyle w:val="FootnoteText"/>
      </w:pPr>
      <w:r>
        <w:rPr>
          <w:rStyle w:val="FootnoteReference"/>
        </w:rPr>
        <w:footnoteRef/>
      </w:r>
      <w:r>
        <w:t xml:space="preserve"> Cross-references for "the kingdom": Rom 14:17; Col 1:27.</w:t>
      </w:r>
    </w:p>
  </w:footnote>
  <w:footnote w:id="5222">
    <w:p>
      <w:pPr>
        <w:pStyle w:val="FootnoteText"/>
      </w:pPr>
      <w:r>
        <w:rPr>
          <w:rStyle w:val="FootnoteReference"/>
        </w:rPr>
        <w:footnoteRef/>
      </w:r>
      <w:r>
        <w:t xml:space="preserve"> Cross-references for "within you": Matt 12:28; Luke 10:9-11; John 1:26.</w:t>
      </w:r>
    </w:p>
  </w:footnote>
  <w:footnote w:id="5223">
    <w:p>
      <w:pPr>
        <w:pStyle w:val="FootnoteText"/>
      </w:pPr>
      <w:r>
        <w:rPr>
          <w:rStyle w:val="FootnoteReference"/>
        </w:rPr>
        <w:footnoteRef/>
      </w:r>
      <w:r>
        <w:t xml:space="preserve"> Cross-references: Matt 24:23-28; Mark 13:21; Luke 21:8.</w:t>
      </w:r>
    </w:p>
  </w:footnote>
  <w:footnote w:id="5224">
    <w:p>
      <w:pPr>
        <w:pStyle w:val="FootnoteText"/>
      </w:pPr>
      <w:r>
        <w:rPr>
          <w:rStyle w:val="FootnoteReference"/>
        </w:rPr>
        <w:footnoteRef/>
      </w:r>
      <w:r>
        <w:t xml:space="preserve"> Cross-references: Matt 24:23-26; Mark 13:21-23; Luke 17:21; Luke 21:8.</w:t>
      </w:r>
    </w:p>
  </w:footnote>
  <w:footnote w:id="5225">
    <w:p>
      <w:pPr>
        <w:pStyle w:val="FootnoteText"/>
      </w:pPr>
      <w:r>
        <w:rPr>
          <w:rStyle w:val="FootnoteReference"/>
        </w:rPr>
        <w:footnoteRef/>
      </w:r>
      <w:r>
        <w:t xml:space="preserve"> Cross-references: Job 37:3-4; Zech 9:14; Matt 24:27.</w:t>
      </w:r>
    </w:p>
  </w:footnote>
  <w:footnote w:id="5226">
    <w:p>
      <w:pPr>
        <w:pStyle w:val="FootnoteText"/>
      </w:pPr>
      <w:r>
        <w:rPr>
          <w:rStyle w:val="FootnoteReference"/>
        </w:rPr>
        <w:footnoteRef/>
      </w:r>
      <w:r>
        <w:t xml:space="preserve"> Cross-references: Mal 3:1-2; Mal 4:1-2; Matt 24:30; Matt 25:31; Matt 26:64; 1Thess 5:2; 2Thess 2:2; 2Thess 2:8; Jas 5:8; 2Pet 3:10.</w:t>
      </w:r>
    </w:p>
  </w:footnote>
  <w:footnote w:id="522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28">
    <w:p>
      <w:pPr>
        <w:pStyle w:val="FootnoteText"/>
      </w:pPr>
      <w:r>
        <w:rPr>
          <w:rStyle w:val="FootnoteReference"/>
        </w:rPr>
        <w:footnoteRef/>
      </w:r>
      <w:r>
        <w:t xml:space="preserve"> Cross-references for "rejected": 1Sam 8:7; 1Sam 10:19; Isa 53:3; Matt 21:42; Mark 12:10; John 1:11; John 12:38.</w:t>
      </w:r>
    </w:p>
  </w:footnote>
  <w:footnote w:id="522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30">
    <w:p>
      <w:pPr>
        <w:pStyle w:val="FootnoteText"/>
      </w:pPr>
      <w:r>
        <w:rPr>
          <w:rStyle w:val="FootnoteReference"/>
        </w:rPr>
        <w:footnoteRef/>
      </w:r>
      <w:r>
        <w:t xml:space="preserve"> Cross-references for "the days of the Son": Luke 17:22; Luke 17:24; Luke 18:8.</w:t>
      </w:r>
    </w:p>
  </w:footnote>
  <w:footnote w:id="5231">
    <w:p>
      <w:pPr>
        <w:pStyle w:val="FootnoteText"/>
      </w:pPr>
      <w:r>
        <w:rPr>
          <w:rStyle w:val="FootnoteReference"/>
        </w:rPr>
        <w:footnoteRef/>
      </w:r>
      <w:r>
        <w:t xml:space="preserve"> Cross-references: Gen 7:7-23; Job 22:15-18; Matt 24:37-39; Heb 11:7; 1Pet 3:19-20; 2Pet 2:5; 2Pet 3:6.</w:t>
      </w:r>
    </w:p>
  </w:footnote>
  <w:footnote w:id="5232">
    <w:p>
      <w:pPr>
        <w:pStyle w:val="FootnoteText"/>
      </w:pPr>
      <w:r>
        <w:rPr>
          <w:rStyle w:val="FootnoteReference"/>
        </w:rPr>
        <w:footnoteRef/>
      </w:r>
      <w:r>
        <w:t xml:space="preserve"> Cross-references: Deut 6:10-12; Deut 8:12-14; 1Sam 25:36-38; Job 21:9-13; Isa 21:4; Isa 22:12-14; Luke 12:19-20; Luke 16:19-23; 1Thess 5:1-3.</w:t>
      </w:r>
    </w:p>
  </w:footnote>
  <w:footnote w:id="5233">
    <w:p>
      <w:pPr>
        <w:pStyle w:val="FootnoteText"/>
      </w:pPr>
      <w:r>
        <w:rPr>
          <w:rStyle w:val="FootnoteReference"/>
        </w:rPr>
        <w:footnoteRef/>
      </w:r>
      <w:r>
        <w:t xml:space="preserve"> Personal name: Lot. Personal-name meaning: Lot — Covering; veil. Source form: Lot.</w:t>
      </w:r>
    </w:p>
  </w:footnote>
  <w:footnote w:id="5234">
    <w:p>
      <w:pPr>
        <w:pStyle w:val="FootnoteText"/>
      </w:pPr>
      <w:r>
        <w:rPr>
          <w:rStyle w:val="FootnoteReference"/>
        </w:rPr>
        <w:footnoteRef/>
      </w:r>
      <w:r>
        <w:t xml:space="preserve"> Cross-references: Gen 13:13; Gen 18:20-21; Gen 19:4-15; Ezek 16:49-50; Jas 5:1-5.</w:t>
      </w:r>
    </w:p>
  </w:footnote>
  <w:footnote w:id="5235">
    <w:p>
      <w:pPr>
        <w:pStyle w:val="FootnoteText"/>
      </w:pPr>
      <w:r>
        <w:rPr>
          <w:rStyle w:val="FootnoteReference"/>
        </w:rPr>
        <w:footnoteRef/>
      </w:r>
      <w:r>
        <w:t xml:space="preserve"> Place name: Sodom. Place-name meaning: Sodom — their secret; their cement. Source form: Sodom. Greek form: σοδομων.</w:t>
      </w:r>
    </w:p>
  </w:footnote>
  <w:footnote w:id="523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37">
    <w:p>
      <w:pPr>
        <w:pStyle w:val="FootnoteText"/>
      </w:pPr>
      <w:r>
        <w:rPr>
          <w:rStyle w:val="FootnoteReference"/>
        </w:rPr>
        <w:footnoteRef/>
      </w:r>
      <w:r>
        <w:t xml:space="preserve"> Cross-references: Gen 19:16-25; Deut 29:23-25; Isa 1:9; Isa 13:19; Jer 50:40; Hos 11:8; Amos 4:11; Zeph 2:9; Matt 11:23-24; 2Pet 2:6; Jude 1:7; Rev 11:8.</w:t>
      </w:r>
    </w:p>
  </w:footnote>
  <w:footnote w:id="5238">
    <w:p>
      <w:pPr>
        <w:pStyle w:val="FootnoteText"/>
      </w:pPr>
      <w:r>
        <w:rPr>
          <w:rStyle w:val="FootnoteReference"/>
        </w:rPr>
        <w:footnoteRef/>
      </w:r>
      <w:r>
        <w:t xml:space="preserve"> Cross-references: Matt 24:3; Matt 24:27-31; Matt 26:64; Mark 13:26; Luke 17:24; Luke 21:22; Luke 21:27; Luke 21:34-36; 2Thess 1:7; 1Pet 1:13; Rev 1:7.</w:t>
      </w:r>
    </w:p>
  </w:footnote>
  <w:footnote w:id="5239">
    <w:p>
      <w:pPr>
        <w:pStyle w:val="FootnoteText"/>
      </w:pPr>
      <w:r>
        <w:rPr>
          <w:rStyle w:val="FootnoteReference"/>
        </w:rPr>
        <w:footnoteRef/>
      </w:r>
      <w:r>
        <w:t xml:space="preserve"> Cross-references: Job 2:4; Jer 45:5; Matt 6:25; Matt 16:26; Matt 24:17-21; Mark 13:14-16; Phil 3:7-8.</w:t>
      </w:r>
    </w:p>
  </w:footnote>
  <w:footnote w:id="5240">
    <w:p>
      <w:pPr>
        <w:pStyle w:val="FootnoteText"/>
      </w:pPr>
      <w:r>
        <w:rPr>
          <w:rStyle w:val="FootnoteReference"/>
        </w:rPr>
        <w:footnoteRef/>
      </w:r>
      <w:r>
        <w:t xml:space="preserve"> Cross-references: Gen 19:17; Gen 19:26; 1Cor 10:6-12; Heb 10:38-39; 2Pet 2:18-22.</w:t>
      </w:r>
    </w:p>
  </w:footnote>
  <w:footnote w:id="5241">
    <w:p>
      <w:pPr>
        <w:pStyle w:val="FootnoteText"/>
      </w:pPr>
      <w:r>
        <w:rPr>
          <w:rStyle w:val="FootnoteReference"/>
        </w:rPr>
        <w:footnoteRef/>
      </w:r>
      <w:r>
        <w:t xml:space="preserve"> Cross-references: Matt 10:39; Matt 16:25; Mark 8:35-37; Luke 9:24-25; John 12:25; Rev 2:10.</w:t>
      </w:r>
    </w:p>
  </w:footnote>
  <w:footnote w:id="5242">
    <w:p>
      <w:pPr>
        <w:pStyle w:val="FootnoteText"/>
      </w:pPr>
      <w:r>
        <w:rPr>
          <w:rStyle w:val="FootnoteReference"/>
        </w:rPr>
        <w:footnoteRef/>
      </w:r>
      <w:r>
        <w:t xml:space="preserve"> Cross-references for "I tell": Isa 42:9; Matt 24:25; Mark 13:23; Mark 14:29; Luke 13:3; Luke 13:5; Luke 13:24.</w:t>
      </w:r>
    </w:p>
  </w:footnote>
  <w:footnote w:id="5243">
    <w:p>
      <w:pPr>
        <w:pStyle w:val="FootnoteText"/>
      </w:pPr>
      <w:r>
        <w:rPr>
          <w:rStyle w:val="FootnoteReference"/>
        </w:rPr>
        <w:footnoteRef/>
      </w:r>
      <w:r>
        <w:t xml:space="preserve"> Cross-references: Matt 24:40-41.</w:t>
      </w:r>
    </w:p>
  </w:footnote>
  <w:footnote w:id="5244">
    <w:p>
      <w:pPr>
        <w:pStyle w:val="FootnoteText"/>
      </w:pPr>
      <w:r>
        <w:rPr>
          <w:rStyle w:val="FootnoteReference"/>
        </w:rPr>
        <w:footnoteRef/>
      </w:r>
      <w:r>
        <w:t xml:space="preserve"> Cross-references: Ps 26:9; Ps 28:3; Jer 45:5; Ezek 9:4-6; Mal 3:16-18; Rom 11:4-7; 1Thess 4:16-17; 2Pet 2:9.</w:t>
      </w:r>
    </w:p>
  </w:footnote>
  <w:footnote w:id="5245">
    <w:p>
      <w:pPr>
        <w:pStyle w:val="FootnoteText"/>
      </w:pPr>
      <w:r>
        <w:rPr>
          <w:rStyle w:val="FootnoteReference"/>
        </w:rPr>
        <w:footnoteRef/>
      </w:r>
      <w:r>
        <w:t xml:space="preserve"> Cross-references for "grinding": Exod 11:5; Judg 16:21.</w:t>
      </w:r>
    </w:p>
  </w:footnote>
  <w:footnote w:id="5246">
    <w:p>
      <w:pPr>
        <w:pStyle w:val="FootnoteText"/>
      </w:pPr>
      <w:r>
        <w:rPr>
          <w:rStyle w:val="FootnoteReference"/>
        </w:rPr>
        <w:footnoteRef/>
      </w:r>
      <w:r>
        <w:t xml:space="preserve"> Cross-references: Job 39:29-30; Dan 9:26-27; Amos 9:1-4; Zech 13:8-9; Zech 14:2; Matt 24:28; 1Thess 2:16; Rev 19:17-18.</w:t>
      </w:r>
    </w:p>
  </w:footnote>
  <w:footnote w:id="5247">
    <w:p>
      <w:pPr>
        <w:pStyle w:val="FootnoteText"/>
      </w:pPr>
      <w:r>
        <w:rPr>
          <w:rStyle w:val="FootnoteReference"/>
        </w:rPr>
        <w:footnoteRef/>
      </w:r>
      <w:r>
        <w:t xml:space="preserve"> Cross-references for "and not": Ps 27:13; Jonah 2:7; Gal 6:9; Heb 12:3-5.</w:t>
      </w:r>
    </w:p>
  </w:footnote>
  <w:footnote w:id="52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9">
    <w:p>
      <w:pPr>
        <w:pStyle w:val="FootnoteText"/>
      </w:pPr>
      <w:r>
        <w:rPr>
          <w:rStyle w:val="FootnoteReference"/>
        </w:rPr>
        <w:footnoteRef/>
      </w:r>
      <w:r>
        <w:t xml:space="preserve"> Cross-references for "regarded": Prov 29:7; Isa 33:8.</w:t>
      </w:r>
    </w:p>
  </w:footnote>
  <w:footnote w:id="52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2">
    <w:p>
      <w:pPr>
        <w:pStyle w:val="FootnoteText"/>
      </w:pPr>
      <w:r>
        <w:rPr>
          <w:rStyle w:val="FootnoteReference"/>
        </w:rPr>
        <w:footnoteRef/>
      </w:r>
      <w:r>
        <w:t xml:space="preserve"> Cross-references for "a widow": Deut 27:19; 2Sam 14:5-24; Job 22:9; Job 29:13; Isa 1:17; Isa 1:21-23; Jer 5:28.</w:t>
      </w:r>
    </w:p>
  </w:footnote>
  <w:footnote w:id="5253">
    <w:p>
      <w:pPr>
        <w:pStyle w:val="FootnoteText"/>
      </w:pPr>
      <w:r>
        <w:rPr>
          <w:rStyle w:val="FootnoteReference"/>
        </w:rPr>
        <w:footnoteRef/>
      </w:r>
      <w:r>
        <w:t xml:space="preserve"> Cross-references for "Avenge": Luke 18:7-8; Rom 13:3-4.</w:t>
      </w:r>
    </w:p>
  </w:footnote>
  <w:footnote w:id="5254">
    <w:p>
      <w:pPr>
        <w:pStyle w:val="FootnoteText"/>
      </w:pPr>
      <w:r>
        <w:rPr>
          <w:rStyle w:val="FootnoteReference"/>
        </w:rPr>
        <w:footnoteRef/>
      </w:r>
      <w:r>
        <w:t xml:space="preserve"> Cross-references for "he said": Luke 12:17; Luke 16:3; Heb 4:12-13.</w:t>
      </w:r>
    </w:p>
  </w:footnote>
  <w:footnote w:id="5255">
    <w:p>
      <w:pPr>
        <w:pStyle w:val="FootnoteText"/>
      </w:pPr>
      <w:r>
        <w:rPr>
          <w:rStyle w:val="FootnoteReference"/>
        </w:rPr>
        <w:footnoteRef/>
      </w:r>
      <w:r>
        <w:t xml:space="preserve"> Cross-references for "weary": Matt 15:23; Mark 10:47-48; Luke 18:39.</w:t>
      </w:r>
    </w:p>
  </w:footnote>
  <w:footnote w:id="5256">
    <w:p>
      <w:pPr>
        <w:pStyle w:val="FootnoteText"/>
      </w:pPr>
      <w:r>
        <w:rPr>
          <w:rStyle w:val="FootnoteReference"/>
        </w:rPr>
        <w:footnoteRef/>
      </w:r>
      <w:r>
        <w:t xml:space="preserve"> Cross-references: Luke 7:13.</w:t>
      </w:r>
    </w:p>
  </w:footnote>
  <w:footnote w:id="5257">
    <w:p>
      <w:pPr>
        <w:pStyle w:val="FootnoteText"/>
      </w:pPr>
      <w:r>
        <w:rPr>
          <w:rStyle w:val="FootnoteReference"/>
        </w:rPr>
        <w:footnoteRef/>
      </w:r>
      <w:r>
        <w:t xml:space="preserve"> Cross-references for "avenge": 1Sam 24:12-15; 1Sam 26:10-11; Ps 9:8; Ps 10:15-18; Ps 54:1-7; Jer 20:11-13; 2Thess 1:6; Rev 6:10; Rev 18:20.</w:t>
      </w:r>
    </w:p>
  </w:footnote>
  <w:footnote w:id="5258">
    <w:p>
      <w:pPr>
        <w:pStyle w:val="FootnoteText"/>
      </w:pPr>
      <w:r>
        <w:rPr>
          <w:rStyle w:val="FootnoteReference"/>
        </w:rPr>
        <w:footnoteRef/>
      </w:r>
      <w:r>
        <w:t xml:space="preserve"> Cross-references for "though": Ps 13:1-2; Hab 2:3; Heb 10:35-37.</w:t>
      </w:r>
    </w:p>
  </w:footnote>
  <w:footnote w:id="5259">
    <w:p>
      <w:pPr>
        <w:pStyle w:val="FootnoteText"/>
      </w:pPr>
      <w:r>
        <w:rPr>
          <w:rStyle w:val="FootnoteReference"/>
        </w:rPr>
        <w:footnoteRef/>
      </w:r>
      <w:r>
        <w:t xml:space="preserve"> Cross-references for "and despised": Luke 7:39; Luke 15:2; Luke 15:30; Luke 18:11; Luke 19:7; John 7:47-49; John 8:48; Acts 22:21; Rom 14:10.</w:t>
      </w:r>
    </w:p>
  </w:footnote>
  <w:footnote w:id="5260">
    <w:p>
      <w:pPr>
        <w:pStyle w:val="FootnoteText"/>
      </w:pPr>
      <w:r>
        <w:rPr>
          <w:rStyle w:val="FootnoteReference"/>
        </w:rPr>
        <w:footnoteRef/>
      </w:r>
      <w:r>
        <w:t xml:space="preserve"> Personal name: Pharisee. Personal-name meaning: Pharisee — separated one; set apart. Source form: Pharisee.</w:t>
      </w:r>
    </w:p>
  </w:footnote>
  <w:footnote w:id="5261">
    <w:p>
      <w:pPr>
        <w:pStyle w:val="FootnoteText"/>
      </w:pPr>
      <w:r>
        <w:rPr>
          <w:rStyle w:val="FootnoteReference"/>
        </w:rPr>
        <w:footnoteRef/>
      </w:r>
      <w:r>
        <w:t xml:space="preserve"> Cross-references for "a Pharisee": Matt 21:31-32; Luke 7:29-30; Acts 23:6-8; Acts 26:5; Phil 3:5.</w:t>
      </w:r>
    </w:p>
  </w:footnote>
  <w:footnote w:id="5262">
    <w:p>
      <w:pPr>
        <w:pStyle w:val="FootnoteText"/>
      </w:pPr>
      <w:r>
        <w:rPr>
          <w:rStyle w:val="FootnoteReference"/>
        </w:rPr>
        <w:footnoteRef/>
      </w:r>
      <w:r>
        <w:t xml:space="preserve"> Cross-references for "stood": Ps 134:1; Ps 135:2; Matt 6:5; Mark 11:25.</w:t>
      </w:r>
    </w:p>
  </w:footnote>
  <w:footnote w:id="5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64">
    <w:p>
      <w:pPr>
        <w:pStyle w:val="FootnoteText"/>
      </w:pPr>
      <w:r>
        <w:rPr>
          <w:rStyle w:val="FootnoteReference"/>
        </w:rPr>
        <w:footnoteRef/>
      </w:r>
      <w:r>
        <w:t xml:space="preserve"> Cross-references: Isa 1:15; Isa 58:2; Jer 2:28; Jer 2:35; Ezek 33:31; Mic 3:11; 1Cor 4:7-8; 1Cor 15:9-10; 1Tim 1:12-16; Rev 3:17.</w:t>
      </w:r>
    </w:p>
  </w:footnote>
  <w:footnote w:id="5265">
    <w:p>
      <w:pPr>
        <w:pStyle w:val="FootnoteText"/>
      </w:pPr>
      <w:r>
        <w:rPr>
          <w:rStyle w:val="FootnoteReference"/>
        </w:rPr>
        <w:footnoteRef/>
      </w:r>
      <w:r>
        <w:t xml:space="preserve"> Cross-references: Isa 65:5; Matt 3:7-10; Matt 19:18-20; Luke 20:47; Gal 3:10; Phil 3:6; Jas 2:9-12.</w:t>
      </w:r>
    </w:p>
  </w:footnote>
  <w:footnote w:id="5266">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67">
    <w:p>
      <w:pPr>
        <w:pStyle w:val="FootnoteText"/>
      </w:pPr>
      <w:r>
        <w:rPr>
          <w:rStyle w:val="FootnoteReference"/>
        </w:rPr>
        <w:footnoteRef/>
      </w:r>
      <w:r>
        <w:t xml:space="preserve"> Cross-references for "I give": Lev 27:30-33; Num 18:24; Mal 3:8; Matt 23:23-24; Luke 11:42.</w:t>
      </w:r>
    </w:p>
  </w:footnote>
  <w:footnote w:id="5268">
    <w:p>
      <w:pPr>
        <w:pStyle w:val="FootnoteText"/>
      </w:pPr>
      <w:r>
        <w:rPr>
          <w:rStyle w:val="FootnoteReference"/>
        </w:rPr>
        <w:footnoteRef/>
      </w:r>
      <w:r>
        <w:t xml:space="preserve"> Cross-references for "standing": Ezra 9:6; Job 42:6; Ps 40:12; Isa 6:5; Ezek 16:63; Dan 9:7-9; Luke 5:8; Luke 7:6-7; Luke 17:12; Acts 2:37.</w:t>
      </w:r>
    </w:p>
  </w:footnote>
  <w:footnote w:id="5269">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70">
    <w:p>
      <w:pPr>
        <w:pStyle w:val="FootnoteText"/>
      </w:pPr>
      <w:r>
        <w:rPr>
          <w:rStyle w:val="FootnoteReference"/>
        </w:rPr>
        <w:footnoteRef/>
      </w:r>
      <w:r>
        <w:t xml:space="preserve"> Cross-references: Jer 31:18-19; Luke 23:48; 2Cor 7:11.</w:t>
      </w:r>
    </w:p>
  </w:footnote>
  <w:footnote w:id="5271">
    <w:p>
      <w:pPr>
        <w:pStyle w:val="FootnoteText"/>
      </w:pPr>
      <w:r>
        <w:rPr>
          <w:rStyle w:val="FootnoteReference"/>
        </w:rPr>
        <w:footnoteRef/>
      </w:r>
      <w:r>
        <w:t xml:space="preserve"> Cross-references: Ps 25:7; Ps 25:11; Ps 41:4; Ps 51:1-3; Ps 86:15-16; Ps 119:41; Ps 130:3-4; Ps 130:7; Dan 9:5; Dan 9:9-11; Dan 9:18-19; Heb 4:16; Heb 8:12.</w:t>
      </w:r>
    </w:p>
  </w:footnote>
  <w:footnote w:id="5272">
    <w:p>
      <w:pPr>
        <w:pStyle w:val="FootnoteText"/>
      </w:pPr>
      <w:r>
        <w:rPr>
          <w:rStyle w:val="FootnoteReference"/>
        </w:rPr>
        <w:footnoteRef/>
      </w:r>
      <w:r>
        <w:t xml:space="preserve"> Cross-references for "went": 1Sam 1:18; Eccl 9:7; Luke 5:24-25; Luke 7:47-50.</w:t>
      </w:r>
    </w:p>
  </w:footnote>
  <w:footnote w:id="5273">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74">
    <w:p>
      <w:pPr>
        <w:pStyle w:val="FootnoteText"/>
      </w:pPr>
      <w:r>
        <w:rPr>
          <w:rStyle w:val="FootnoteReference"/>
        </w:rPr>
        <w:footnoteRef/>
      </w:r>
      <w:r>
        <w:t xml:space="preserve"> Cross-references for "they brought": 1Sam 1:24; Matt 19:13-15; Mark 10:13-16.</w:t>
      </w:r>
    </w:p>
  </w:footnote>
  <w:footnote w:id="5275">
    <w:p>
      <w:pPr>
        <w:pStyle w:val="FootnoteText"/>
      </w:pPr>
      <w:r>
        <w:rPr>
          <w:rStyle w:val="FootnoteReference"/>
        </w:rPr>
        <w:footnoteRef/>
      </w:r>
      <w:r>
        <w:t xml:space="preserve"> Cross-references for "they rebuked": Luke 9:49-50; Luke 9:54.</w:t>
      </w:r>
    </w:p>
  </w:footnote>
  <w:footnote w:id="5276">
    <w:p>
      <w:pPr>
        <w:pStyle w:val="FootnoteText"/>
      </w:pPr>
      <w:r>
        <w:rPr>
          <w:rStyle w:val="FootnoteReference"/>
        </w:rPr>
        <w:footnoteRef/>
      </w:r>
      <w:r>
        <w:t xml:space="preserve"> Name meaning: Jesus (Yeshua) — Yahweh saves. He will save His people from their sins.</w:t>
      </w:r>
    </w:p>
  </w:footnote>
  <w:footnote w:id="52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78">
    <w:p>
      <w:pPr>
        <w:pStyle w:val="FootnoteText"/>
      </w:pPr>
      <w:r>
        <w:rPr>
          <w:rStyle w:val="FootnoteReference"/>
        </w:rPr>
        <w:footnoteRef/>
      </w:r>
      <w:r>
        <w:t xml:space="preserve"> Cross-references: Gen 21:4; Gen 47:10-14; Deut 29:11; Deut 31:12; 2Chr 20:13; Jer 32:39; Acts 2:39; 1Cor 7:14.</w:t>
      </w:r>
    </w:p>
  </w:footnote>
  <w:footnote w:id="5279">
    <w:p>
      <w:pPr>
        <w:pStyle w:val="FootnoteText"/>
      </w:pPr>
      <w:r>
        <w:rPr>
          <w:rStyle w:val="FootnoteReference"/>
        </w:rPr>
        <w:footnoteRef/>
      </w:r>
      <w:r>
        <w:t xml:space="preserve"> Cross-references: Matt 18:3-4; 1Cor 14:20; 1Pet 2:2.</w:t>
      </w:r>
    </w:p>
  </w:footnote>
  <w:footnote w:id="5280">
    <w:p>
      <w:pPr>
        <w:pStyle w:val="FootnoteText"/>
      </w:pPr>
      <w:r>
        <w:rPr>
          <w:rStyle w:val="FootnoteReference"/>
        </w:rPr>
        <w:footnoteRef/>
      </w:r>
      <w:r>
        <w:t xml:space="preserve"> Cross-references: Ps 131:1-2; Mark 10:15; 1Pet 1:14.</w:t>
      </w:r>
    </w:p>
  </w:footnote>
  <w:footnote w:id="5281">
    <w:p>
      <w:pPr>
        <w:pStyle w:val="FootnoteText"/>
      </w:pPr>
      <w:r>
        <w:rPr>
          <w:rStyle w:val="FootnoteReference"/>
        </w:rPr>
        <w:footnoteRef/>
      </w:r>
      <w:r>
        <w:t xml:space="preserve"> Cross-references for "Good": Ezek 33:31; Mal 1:6; Luke 6:46; John 13:13-15.</w:t>
      </w:r>
    </w:p>
  </w:footnote>
  <w:footnote w:id="5282">
    <w:p>
      <w:pPr>
        <w:pStyle w:val="FootnoteText"/>
      </w:pPr>
      <w:r>
        <w:rPr>
          <w:rStyle w:val="FootnoteReference"/>
        </w:rPr>
        <w:footnoteRef/>
      </w:r>
      <w:r>
        <w:t xml:space="preserve"> Cross-references: Job 14:4; Job 15:14-16; Job 25:4; Luke 1:35; Luke 11:13; 1Tim 3:16; Heb 7:26; Jas 1:17.</w:t>
      </w:r>
    </w:p>
  </w:footnote>
  <w:footnote w:id="5283">
    <w:p>
      <w:pPr>
        <w:pStyle w:val="FootnoteText"/>
      </w:pPr>
      <w:r>
        <w:rPr>
          <w:rStyle w:val="FootnoteReference"/>
        </w:rPr>
        <w:footnoteRef/>
      </w:r>
      <w:r>
        <w:t xml:space="preserve"> Cross-references for "Do not commit": Exod 20:12-17; Deut 5:16-21; Rom 13:9; Gal 3:10-13; Eph 6:2; Col 3:20; Jas 2:8-11.</w:t>
      </w:r>
    </w:p>
  </w:footnote>
  <w:footnote w:id="5284">
    <w:p>
      <w:pPr>
        <w:pStyle w:val="FootnoteText"/>
      </w:pPr>
      <w:r>
        <w:rPr>
          <w:rStyle w:val="FootnoteReference"/>
        </w:rPr>
        <w:footnoteRef/>
      </w:r>
      <w:r>
        <w:t xml:space="preserve"> Cross-references: Isa 8:20; Matt 19:17-19; Mark 10:18-19; Luke 10:26-28; Rom 3:20; Rom 7:7-11.</w:t>
      </w:r>
    </w:p>
  </w:footnote>
  <w:footnote w:id="5285">
    <w:p>
      <w:pPr>
        <w:pStyle w:val="FootnoteText"/>
      </w:pPr>
      <w:r>
        <w:rPr>
          <w:rStyle w:val="FootnoteReference"/>
        </w:rPr>
        <w:footnoteRef/>
      </w:r>
      <w:r>
        <w:t xml:space="preserve"> Cross-references: Matt 19:20-21; Mark 10:20-21; Luke 15:7; Luke 15:29; Luke 18:11-12; Rom 10:2-3; Phil 3:6.</w:t>
      </w:r>
    </w:p>
  </w:footnote>
  <w:footnote w:id="5286">
    <w:p>
      <w:pPr>
        <w:pStyle w:val="FootnoteText"/>
      </w:pPr>
      <w:r>
        <w:rPr>
          <w:rStyle w:val="FootnoteReference"/>
        </w:rPr>
        <w:footnoteRef/>
      </w:r>
      <w:r>
        <w:t xml:space="preserve"> Cross-references for "sell": Matt 6:19-20; Luke 12:33; Luke 16:9; Acts 2:44-45; Acts 4:34-37; 1Tim 6:18-19.</w:t>
      </w:r>
    </w:p>
  </w:footnote>
  <w:footnote w:id="5287">
    <w:p>
      <w:pPr>
        <w:pStyle w:val="FootnoteText"/>
      </w:pPr>
      <w:r>
        <w:rPr>
          <w:rStyle w:val="FootnoteReference"/>
        </w:rPr>
        <w:footnoteRef/>
      </w:r>
      <w:r>
        <w:t xml:space="preserve"> Cross-references for "and come": Matt 19:21; Matt 19:27-28; Luke 9:23; Luke 9:57-62.</w:t>
      </w:r>
    </w:p>
  </w:footnote>
  <w:footnote w:id="5288">
    <w:p>
      <w:pPr>
        <w:pStyle w:val="FootnoteText"/>
      </w:pPr>
      <w:r>
        <w:rPr>
          <w:rStyle w:val="FootnoteReference"/>
        </w:rPr>
        <w:footnoteRef/>
      </w:r>
      <w:r>
        <w:t xml:space="preserve"> Cross-references: Ps 27:4; Luke 10:42; Phil 3:13; 2Pet 3:8.</w:t>
      </w:r>
    </w:p>
  </w:footnote>
  <w:footnote w:id="5289">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90">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91">
    <w:p>
      <w:pPr>
        <w:pStyle w:val="FootnoteText"/>
      </w:pPr>
      <w:r>
        <w:rPr>
          <w:rStyle w:val="FootnoteReference"/>
        </w:rPr>
        <w:footnoteRef/>
      </w:r>
      <w:r>
        <w:t xml:space="preserve"> Cross-references for "a camel": Matt 23:24.</w:t>
      </w:r>
    </w:p>
  </w:footnote>
  <w:footnote w:id="5292">
    <w:p>
      <w:pPr>
        <w:pStyle w:val="FootnoteText"/>
      </w:pPr>
      <w:r>
        <w:rPr>
          <w:rStyle w:val="FootnoteReference"/>
        </w:rPr>
        <w:footnoteRef/>
      </w:r>
      <w:r>
        <w:t xml:space="preserve"> Cross-references: Luke 13:23.</w:t>
      </w:r>
    </w:p>
  </w:footnote>
  <w:footnote w:id="5293">
    <w:p>
      <w:pPr>
        <w:pStyle w:val="FootnoteText"/>
      </w:pPr>
      <w:r>
        <w:rPr>
          <w:rStyle w:val="FootnoteReference"/>
        </w:rPr>
        <w:footnoteRef/>
      </w:r>
      <w:r>
        <w:t xml:space="preserve"> Cross-references: Gen 18:14; Job 42:2; Jer 32:17; Dan 4:35; Zech 8:6; Matt 19:26; Luke 1:37; Eph 1:19-20; Eph 2:4-10.</w:t>
      </w:r>
    </w:p>
  </w:footnote>
  <w:footnote w:id="5294">
    <w:p>
      <w:pPr>
        <w:pStyle w:val="FootnoteText"/>
      </w:pPr>
      <w:r>
        <w:rPr>
          <w:rStyle w:val="FootnoteReference"/>
        </w:rPr>
        <w:footnoteRef/>
      </w:r>
      <w:r>
        <w:t xml:space="preserve"> Name meaning: Peter (Kepha; Petros) — Rock; stone. The rock-like apostle.</w:t>
      </w:r>
    </w:p>
  </w:footnote>
  <w:footnote w:id="5295">
    <w:p>
      <w:pPr>
        <w:pStyle w:val="FootnoteText"/>
      </w:pPr>
      <w:r>
        <w:rPr>
          <w:rStyle w:val="FootnoteReference"/>
        </w:rPr>
        <w:footnoteRef/>
      </w:r>
      <w:r>
        <w:t xml:space="preserve"> Cross-references: Matt 4:19-22; Matt 9:9; Matt 19:27; Mark 10:28; Luke 5:11; Phil 3:7.</w:t>
      </w:r>
    </w:p>
  </w:footnote>
  <w:footnote w:id="529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97">
    <w:p>
      <w:pPr>
        <w:pStyle w:val="FootnoteText"/>
      </w:pPr>
      <w:r>
        <w:rPr>
          <w:rStyle w:val="FootnoteReference"/>
        </w:rPr>
        <w:footnoteRef/>
      </w:r>
      <w:r>
        <w:t xml:space="preserve"> Place name: Jerusalem. Place-name meaning: Jerusalem — vision of peace. Source form: Jerusalem. Greek form: ιεροσολυμα.</w:t>
      </w:r>
    </w:p>
  </w:footnote>
  <w:footnote w:id="5298">
    <w:p>
      <w:pPr>
        <w:pStyle w:val="FootnoteText"/>
      </w:pPr>
      <w:r>
        <w:rPr>
          <w:rStyle w:val="FootnoteReference"/>
        </w:rPr>
        <w:footnoteRef/>
      </w:r>
      <w:r>
        <w:t xml:space="preserve"> Cross-references: Matt 16:21; Matt 17:22-23; Matt 20:17-19; Mark 8:9; Mark 8:30-31; Mark 8:31; Mark 10:32-34; Luke 9:22; Luke 24:6-7.</w:t>
      </w:r>
    </w:p>
  </w:footnote>
  <w:footnote w:id="5299">
    <w:p>
      <w:pPr>
        <w:pStyle w:val="FootnoteText"/>
      </w:pPr>
      <w:r>
        <w:rPr>
          <w:rStyle w:val="FootnoteReference"/>
        </w:rPr>
        <w:footnoteRef/>
      </w:r>
      <w:r>
        <w:t xml:space="preserve"> Cross-references: Ps 22:1-31; Ps 69:1-36; Isa 53:1-12; Dan 9:26; Zech 13:7; Luke 24:44-46.</w:t>
      </w:r>
    </w:p>
  </w:footnote>
  <w:footnote w:id="5300">
    <w:p>
      <w:pPr>
        <w:pStyle w:val="FootnoteText"/>
      </w:pPr>
      <w:r>
        <w:rPr>
          <w:rStyle w:val="FootnoteReference"/>
        </w:rPr>
        <w:footnoteRef/>
      </w:r>
      <w:r>
        <w:t xml:space="preserve"> Cross-references for "delivered": Matt 27:2; Mark 15:1; Luke 23:1; Luke 23:11; John 18:28; John 18:30; John 18:35; Acts 3:13.</w:t>
      </w:r>
    </w:p>
  </w:footnote>
  <w:footnote w:id="530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02">
    <w:p>
      <w:pPr>
        <w:pStyle w:val="FootnoteText"/>
      </w:pPr>
      <w:r>
        <w:rPr>
          <w:rStyle w:val="FootnoteReference"/>
        </w:rPr>
        <w:footnoteRef/>
      </w:r>
      <w:r>
        <w:t xml:space="preserve"> Cross-references: Mark 9:32; Luke 2:50; Luke 9:45; Luke 24:25; Luke 24:45; John 10:6; John 12:16; John 16:1-19.</w:t>
      </w:r>
    </w:p>
  </w:footnote>
  <w:footnote w:id="530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04">
    <w:p>
      <w:pPr>
        <w:pStyle w:val="FootnoteText"/>
      </w:pPr>
      <w:r>
        <w:rPr>
          <w:rStyle w:val="FootnoteReference"/>
        </w:rPr>
        <w:footnoteRef/>
      </w:r>
      <w:r>
        <w:t xml:space="preserve"> Cross-references for "begging": 1Sam 2:8; Luke 16:20-21; John 9:8; Acts 3:2.</w:t>
      </w:r>
    </w:p>
  </w:footnote>
  <w:footnote w:id="5305">
    <w:p>
      <w:pPr>
        <w:pStyle w:val="FootnoteText"/>
      </w:pPr>
      <w:r>
        <w:rPr>
          <w:rStyle w:val="FootnoteReference"/>
        </w:rPr>
        <w:footnoteRef/>
      </w:r>
      <w:r>
        <w:t xml:space="preserve"> Cross-references: Matt 20:29-30; Mark 10:46-47.</w:t>
      </w:r>
    </w:p>
  </w:footnote>
  <w:footnote w:id="5306">
    <w:p>
      <w:pPr>
        <w:pStyle w:val="FootnoteText"/>
      </w:pPr>
      <w:r>
        <w:rPr>
          <w:rStyle w:val="FootnoteReference"/>
        </w:rPr>
        <w:footnoteRef/>
      </w:r>
      <w:r>
        <w:t xml:space="preserve"> Cross-references: Matt 21:10-11; Luke 15:26.</w:t>
      </w:r>
    </w:p>
  </w:footnote>
  <w:footnote w:id="5307">
    <w:p>
      <w:pPr>
        <w:pStyle w:val="FootnoteText"/>
      </w:pPr>
      <w:r>
        <w:rPr>
          <w:rStyle w:val="FootnoteReference"/>
        </w:rPr>
        <w:footnoteRef/>
      </w:r>
      <w:r>
        <w:t xml:space="preserve"> Cross-references for "Jesus": Matt 2:23; Luke 2:51; John 1:45; John 19:19; Acts 2:22; Acts 4:10.</w:t>
      </w:r>
    </w:p>
  </w:footnote>
  <w:footnote w:id="5308">
    <w:p>
      <w:pPr>
        <w:pStyle w:val="FootnoteText"/>
      </w:pPr>
      <w:r>
        <w:rPr>
          <w:rStyle w:val="FootnoteReference"/>
        </w:rPr>
        <w:footnoteRef/>
      </w:r>
      <w:r>
        <w:t xml:space="preserve"> Place name: Nazareth. Place-name meaning: Nazareth — separated; crowned; sanctified. Source form: Nazareth. Greek form: ναζαρεθ.</w:t>
      </w:r>
    </w:p>
  </w:footnote>
  <w:footnote w:id="530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10">
    <w:p>
      <w:pPr>
        <w:pStyle w:val="FootnoteText"/>
      </w:pPr>
      <w:r>
        <w:rPr>
          <w:rStyle w:val="FootnoteReference"/>
        </w:rPr>
        <w:footnoteRef/>
      </w:r>
      <w:r>
        <w:t xml:space="preserve"> Cross-references: Mark 2:1-3; John 12:35-36; 2Cor 6:2.</w:t>
      </w:r>
    </w:p>
  </w:footnote>
  <w:footnote w:id="531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12">
    <w:p>
      <w:pPr>
        <w:pStyle w:val="FootnoteText"/>
      </w:pPr>
      <w:r>
        <w:rPr>
          <w:rStyle w:val="FootnoteReference"/>
        </w:rPr>
        <w:footnoteRef/>
      </w:r>
      <w:r>
        <w:t xml:space="preserve"> Personal name: David. Personal-name meaning: David — Beloved. Source form: David.</w:t>
      </w:r>
    </w:p>
  </w:footnote>
  <w:footnote w:id="5313">
    <w:p>
      <w:pPr>
        <w:pStyle w:val="FootnoteText"/>
      </w:pPr>
      <w:r>
        <w:rPr>
          <w:rStyle w:val="FootnoteReference"/>
        </w:rPr>
        <w:footnoteRef/>
      </w:r>
      <w:r>
        <w:t xml:space="preserve"> Cross-references for "rebuked": Luke 8:49; Luke 11:52; Luke 18:15; Luke 19:39.</w:t>
      </w:r>
    </w:p>
  </w:footnote>
  <w:footnote w:id="5314">
    <w:p>
      <w:pPr>
        <w:pStyle w:val="FootnoteText"/>
      </w:pPr>
      <w:r>
        <w:rPr>
          <w:rStyle w:val="FootnoteReference"/>
        </w:rPr>
        <w:footnoteRef/>
      </w:r>
      <w:r>
        <w:t xml:space="preserve"> Cross-references: Gen 32:26-28; Ps 141:1; Jer 29:12-13; Matt 7:7; Matt 26:40-44; Luke 11:8-10; Luke 18:1; 2Cor 12:8.</w:t>
      </w:r>
    </w:p>
  </w:footnote>
  <w:footnote w:id="5315">
    <w:p>
      <w:pPr>
        <w:pStyle w:val="FootnoteText"/>
      </w:pPr>
      <w:r>
        <w:rPr>
          <w:rStyle w:val="FootnoteReference"/>
        </w:rPr>
        <w:footnoteRef/>
      </w:r>
      <w:r>
        <w:t xml:space="preserve"> Cross-references: Matt 20:31-34; Mark 10:48-52.</w:t>
      </w:r>
    </w:p>
  </w:footnote>
  <w:footnote w:id="5316">
    <w:p>
      <w:pPr>
        <w:pStyle w:val="FootnoteText"/>
      </w:pPr>
      <w:r>
        <w:rPr>
          <w:rStyle w:val="FootnoteReference"/>
        </w:rPr>
        <w:footnoteRef/>
      </w:r>
      <w:r>
        <w:t xml:space="preserve"> Cross-references for "Receive": Ps 33:9; Ps 107:20; Matt 8:3; Matt 15:28.</w:t>
      </w:r>
    </w:p>
  </w:footnote>
  <w:footnote w:id="5317">
    <w:p>
      <w:pPr>
        <w:pStyle w:val="FootnoteText"/>
      </w:pPr>
      <w:r>
        <w:rPr>
          <w:rStyle w:val="FootnoteReference"/>
        </w:rPr>
        <w:footnoteRef/>
      </w:r>
      <w:r>
        <w:t xml:space="preserve"> Cross-references: Luke 7:50; Luke 8:48; Luke 17:19.</w:t>
      </w:r>
    </w:p>
  </w:footnote>
  <w:footnote w:id="531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1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20">
    <w:p>
      <w:pPr>
        <w:pStyle w:val="FootnoteText"/>
      </w:pPr>
      <w:r>
        <w:rPr>
          <w:rStyle w:val="FootnoteReference"/>
        </w:rPr>
        <w:footnoteRef/>
      </w:r>
      <w:r>
        <w:t xml:space="preserve"> Name meaning: Jesus (Yeshua) — Yahweh saves. He will save His people from their sins.</w:t>
      </w:r>
    </w:p>
  </w:footnote>
  <w:footnote w:id="5321">
    <w:p>
      <w:pPr>
        <w:pStyle w:val="FootnoteText"/>
      </w:pPr>
      <w:r>
        <w:rPr>
          <w:rStyle w:val="FootnoteReference"/>
        </w:rPr>
        <w:footnoteRef/>
      </w:r>
      <w:r>
        <w:t xml:space="preserve"> Place name: Jericho. Place-name meaning: Jericho — his moon; his month; his sweet smell. Source form: Jericho. Greek form: ιεριχω.</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for "Jericho": Josh 2:1; Josh 6:1-25; Josh 6:26-27; 1Kgs 16:34; 2Kgs 2:18-22.</w:t>
      </w:r>
    </w:p>
  </w:footnote>
  <w:footnote w:id="5324">
    <w:p>
      <w:pPr>
        <w:pStyle w:val="FootnoteText"/>
      </w:pPr>
      <w:r>
        <w:rPr>
          <w:rStyle w:val="FootnoteReference"/>
        </w:rPr>
        <w:footnoteRef/>
      </w:r>
      <w:r>
        <w:t xml:space="preserve"> Name meaning: Zacchaeus (Zakkay) — Pure; innocent. Tax collector made pure by Jesus.</w:t>
      </w:r>
    </w:p>
  </w:footnote>
  <w:footnote w:id="5325">
    <w:p>
      <w:pPr>
        <w:pStyle w:val="FootnoteText"/>
      </w:pPr>
      <w:r>
        <w:rPr>
          <w:rStyle w:val="FootnoteReference"/>
        </w:rPr>
        <w:footnoteRef/>
      </w:r>
      <w:r>
        <w:t xml:space="preserve"> Cross-references for "he sought": Luke 9:7-9; Luke 23:8; John 12:21.</w:t>
      </w:r>
    </w:p>
  </w:footnote>
  <w:footnote w:id="5326">
    <w:p>
      <w:pPr>
        <w:pStyle w:val="FootnoteText"/>
      </w:pPr>
      <w:r>
        <w:rPr>
          <w:rStyle w:val="FootnoteReference"/>
        </w:rPr>
        <w:footnoteRef/>
      </w:r>
      <w:r>
        <w:t xml:space="preserve"> Cross-references for "climbed": Luke 5:19.</w:t>
      </w:r>
    </w:p>
  </w:footnote>
  <w:footnote w:id="5327">
    <w:p>
      <w:pPr>
        <w:pStyle w:val="FootnoteText"/>
      </w:pPr>
      <w:r>
        <w:rPr>
          <w:rStyle w:val="FootnoteReference"/>
        </w:rPr>
        <w:footnoteRef/>
      </w:r>
      <w:r>
        <w:t xml:space="preserve"> Cross-references for "a sycamore": 1Kgs 10:27; 1Chr 27:28; Isa 9:10; Amos 7:14.</w:t>
      </w:r>
    </w:p>
  </w:footnote>
  <w:footnote w:id="5328">
    <w:p>
      <w:pPr>
        <w:pStyle w:val="FootnoteText"/>
      </w:pPr>
      <w:r>
        <w:rPr>
          <w:rStyle w:val="FootnoteReference"/>
        </w:rPr>
        <w:footnoteRef/>
      </w:r>
      <w:r>
        <w:t xml:space="preserve"> Cross-references for "he looked": Ps 139:1-3; Ezek 16:6; John 1:48; John 4:7-10.</w:t>
      </w:r>
    </w:p>
  </w:footnote>
  <w:footnote w:id="5329">
    <w:p>
      <w:pPr>
        <w:pStyle w:val="FootnoteText"/>
      </w:pPr>
      <w:r>
        <w:rPr>
          <w:rStyle w:val="FootnoteReference"/>
        </w:rPr>
        <w:footnoteRef/>
      </w:r>
      <w:r>
        <w:t xml:space="preserve"> Cross-references for "Zacchaeus": Eccl 9:10; 2Cor 6:1.</w:t>
      </w:r>
    </w:p>
  </w:footnote>
  <w:footnote w:id="5330">
    <w:p>
      <w:pPr>
        <w:pStyle w:val="FootnoteText"/>
      </w:pPr>
      <w:r>
        <w:rPr>
          <w:rStyle w:val="FootnoteReference"/>
        </w:rPr>
        <w:footnoteRef/>
      </w:r>
      <w:r>
        <w:t xml:space="preserve"> Cross-references: Gen 18:3-5; Gen 19:1-3; Ps 101:2-3; Luke 19:10; John 14:23; Eph 3:17; Heb 13:2; Rev 3:20.</w:t>
      </w:r>
    </w:p>
  </w:footnote>
  <w:footnote w:id="5331">
    <w:p>
      <w:pPr>
        <w:pStyle w:val="FootnoteText"/>
      </w:pPr>
      <w:r>
        <w:rPr>
          <w:rStyle w:val="FootnoteReference"/>
        </w:rPr>
        <w:footnoteRef/>
      </w:r>
      <w:r>
        <w:t xml:space="preserve"> Cross-references for "joyfully": Isa 64:5; Luke 5:29; Acts 2:41; Acts 16:15; Acts 16:34.</w:t>
      </w:r>
    </w:p>
  </w:footnote>
  <w:footnote w:id="5332">
    <w:p>
      <w:pPr>
        <w:pStyle w:val="FootnoteText"/>
      </w:pPr>
      <w:r>
        <w:rPr>
          <w:rStyle w:val="FootnoteReference"/>
        </w:rPr>
        <w:footnoteRef/>
      </w:r>
      <w:r>
        <w:t xml:space="preserve"> Cross-references: Gen 18:6-7; Ps 119:59-60; Luke 2:16; Gal 1:15-16.</w:t>
      </w:r>
    </w:p>
  </w:footnote>
  <w:footnote w:id="5333">
    <w:p>
      <w:pPr>
        <w:pStyle w:val="FootnoteText"/>
      </w:pPr>
      <w:r>
        <w:rPr>
          <w:rStyle w:val="FootnoteReference"/>
        </w:rPr>
        <w:footnoteRef/>
      </w:r>
      <w:r>
        <w:t xml:space="preserve"> Cross-references for "they all": Matt 9:11; Matt 21:28-31; Luke 5:30; Luke 7:34; Luke 7:39; Luke 15:2; Luke 18:9-14.</w:t>
      </w:r>
    </w:p>
  </w:footnote>
  <w:footnote w:id="5334">
    <w:p>
      <w:pPr>
        <w:pStyle w:val="FootnoteText"/>
      </w:pPr>
      <w:r>
        <w:rPr>
          <w:rStyle w:val="FootnoteReference"/>
        </w:rPr>
        <w:footnoteRef/>
      </w:r>
      <w:r>
        <w:t xml:space="preserve"> Cross-references for "by false": Exod 20:16; Luke 3:14.</w:t>
      </w:r>
    </w:p>
  </w:footnote>
  <w:footnote w:id="5335">
    <w:p>
      <w:pPr>
        <w:pStyle w:val="FootnoteText"/>
      </w:pPr>
      <w:r>
        <w:rPr>
          <w:rStyle w:val="FootnoteReference"/>
        </w:rPr>
        <w:footnoteRef/>
      </w:r>
      <w:r>
        <w:t xml:space="preserve"> Cross-references for "I restore": Exod 22:1-4; Lev 6:1-6; 1Sam 12:3; 2Sam 12:6; Prov 6:31.</w:t>
      </w:r>
    </w:p>
  </w:footnote>
  <w:footnote w:id="5336">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37">
    <w:p>
      <w:pPr>
        <w:pStyle w:val="FootnoteText"/>
      </w:pPr>
      <w:r>
        <w:rPr>
          <w:rStyle w:val="FootnoteReference"/>
        </w:rPr>
        <w:footnoteRef/>
      </w:r>
      <w:r>
        <w:t xml:space="preserve"> Personal name: Abraham. Personal-name meaning: Abraham — Father of a multitude. Source form: Abraham.</w:t>
      </w:r>
    </w:p>
  </w:footnote>
  <w:footnote w:id="5338">
    <w:p>
      <w:pPr>
        <w:pStyle w:val="FootnoteText"/>
      </w:pPr>
      <w:r>
        <w:rPr>
          <w:rStyle w:val="FootnoteReference"/>
        </w:rPr>
        <w:footnoteRef/>
      </w:r>
      <w:r>
        <w:t xml:space="preserve"> Cross-references: Luke 2:30; Luke 13:30; John 4:38-42; Acts 16:30-32; 1Cor 6:9-11; 1Pet 2:10.</w:t>
      </w:r>
    </w:p>
  </w:footnote>
  <w:footnote w:id="5339">
    <w:p>
      <w:pPr>
        <w:pStyle w:val="FootnoteText"/>
      </w:pPr>
      <w:r>
        <w:rPr>
          <w:rStyle w:val="FootnoteReference"/>
        </w:rPr>
        <w:footnoteRef/>
      </w:r>
      <w:r>
        <w:t xml:space="preserve"> Cross-references: Luke 13:16; Rom 4:11-12; Rom 4:16; Gal 3:7; Gal 3:14; Gal 3:29.</w:t>
      </w:r>
    </w:p>
  </w:footnote>
  <w:footnote w:id="534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41">
    <w:p>
      <w:pPr>
        <w:pStyle w:val="FootnoteText"/>
      </w:pPr>
      <w:r>
        <w:rPr>
          <w:rStyle w:val="FootnoteReference"/>
        </w:rPr>
        <w:footnoteRef/>
      </w:r>
      <w:r>
        <w:t xml:space="preserve"> Place name: Jerusalem. Place-name meaning: Jerusalem — vision of peace. Source form: Jerusalem. Greek form: ιεροσολυμα.</w:t>
      </w:r>
    </w:p>
  </w:footnote>
  <w:footnote w:id="5342">
    <w:p>
      <w:pPr>
        <w:pStyle w:val="FootnoteText"/>
      </w:pPr>
      <w:r>
        <w:rPr>
          <w:rStyle w:val="FootnoteReference"/>
        </w:rPr>
        <w:footnoteRef/>
      </w:r>
      <w:r>
        <w:t xml:space="preserve"> Cross-references for "they thought": Luke 17:20; Acts 1:6; 2Thess 2:1-3.</w:t>
      </w:r>
    </w:p>
  </w:footnote>
  <w:footnote w:id="5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46">
    <w:p>
      <w:pPr>
        <w:pStyle w:val="FootnoteText"/>
      </w:pPr>
      <w:r>
        <w:rPr>
          <w:rStyle w:val="FootnoteReference"/>
        </w:rPr>
        <w:footnoteRef/>
      </w:r>
      <w:r>
        <w:t xml:space="preserve"> Cross-references for "a far": Matt 21:38; Mark 12:1; Mark 16:19; Luke 20:9; Luke 24:51; Acts 1:9-10.</w:t>
      </w:r>
    </w:p>
  </w:footnote>
  <w:footnote w:id="5347">
    <w:p>
      <w:pPr>
        <w:pStyle w:val="FootnoteText"/>
      </w:pPr>
      <w:r>
        <w:rPr>
          <w:rStyle w:val="FootnoteReference"/>
        </w:rPr>
        <w:footnoteRef/>
      </w:r>
      <w:r>
        <w:t xml:space="preserve"> Cross-references: Matt 28:18; John 18:37; 1Cor 15:25; Eph 1:20-23; Phil 2:9-11; 1Pet 3:22.</w:t>
      </w:r>
    </w:p>
  </w:footnote>
  <w:footnote w:id="5348">
    <w:p>
      <w:pPr>
        <w:pStyle w:val="FootnoteText"/>
      </w:pPr>
      <w:r>
        <w:rPr>
          <w:rStyle w:val="FootnoteReference"/>
        </w:rPr>
        <w:footnoteRef/>
      </w:r>
      <w:r>
        <w:t xml:space="preserve"> Cross-references: Acts 1:11; Acts 17:31; Heb 9:28; Rev 1:7.</w:t>
      </w:r>
    </w:p>
  </w:footnote>
  <w:footnote w:id="5349">
    <w:p>
      <w:pPr>
        <w:pStyle w:val="FootnoteText"/>
      </w:pPr>
      <w:r>
        <w:rPr>
          <w:rStyle w:val="FootnoteReference"/>
        </w:rPr>
        <w:footnoteRef/>
      </w:r>
      <w:r>
        <w:t xml:space="preserve"> Cross-references for "delivered": Matt 25:15; Rom 12:6-8; 1Cor 12:7-11; 1Cor 12:28-29; 1Pet 4:9-11.</w:t>
      </w:r>
    </w:p>
  </w:footnote>
  <w:footnote w:id="5350">
    <w:p>
      <w:pPr>
        <w:pStyle w:val="FootnoteText"/>
      </w:pPr>
      <w:r>
        <w:rPr>
          <w:rStyle w:val="FootnoteReference"/>
        </w:rPr>
        <w:footnoteRef/>
      </w:r>
      <w:r>
        <w:t xml:space="preserve"> Cross-references: Matt 25:14; John 12:26; Gal 1:10; Jas 1:1; 2Pet 1:1.</w:t>
      </w:r>
    </w:p>
  </w:footnote>
  <w:footnote w:id="5351">
    <w:p>
      <w:pPr>
        <w:pStyle w:val="FootnoteText"/>
      </w:pPr>
      <w:r>
        <w:rPr>
          <w:rStyle w:val="FootnoteReference"/>
        </w:rPr>
        <w:footnoteRef/>
      </w:r>
      <w:r>
        <w:t xml:space="preserve"> Cross-references: 1Sam 8:7; Ps 2:1-3; Isa 49:7; Zech 11:8; Luke 19:27; John 1:11; John 15:18; John 15:23-24; Acts 3:14-15; Acts 4:27-28; Acts 7:51-52.</w:t>
      </w:r>
    </w:p>
  </w:footnote>
  <w:footnote w:id="5352">
    <w:p>
      <w:pPr>
        <w:pStyle w:val="FootnoteText"/>
      </w:pPr>
      <w:r>
        <w:rPr>
          <w:rStyle w:val="FootnoteReference"/>
        </w:rPr>
        <w:footnoteRef/>
      </w:r>
      <w:r>
        <w:t xml:space="preserve"> Cross-references for "money": Luke 19:23.</w:t>
      </w:r>
    </w:p>
  </w:footnote>
  <w:footnote w:id="5353">
    <w:p>
      <w:pPr>
        <w:pStyle w:val="FootnoteText"/>
      </w:pPr>
      <w:r>
        <w:rPr>
          <w:rStyle w:val="FootnoteReference"/>
        </w:rPr>
        <w:footnoteRef/>
      </w:r>
      <w:r>
        <w:t xml:space="preserve"> Cross-references for "Well": Gen 39:4; 1Sam 2:30; Matt 25:21; Rom 2:29; 1Cor 4:5; 2Tim 2:10; 1Pet 1:7; 1Pet 5:4.</w:t>
      </w:r>
    </w:p>
  </w:footnote>
  <w:footnote w:id="5354">
    <w:p>
      <w:pPr>
        <w:pStyle w:val="FootnoteText"/>
      </w:pPr>
      <w:r>
        <w:rPr>
          <w:rStyle w:val="FootnoteReference"/>
        </w:rPr>
        <w:footnoteRef/>
      </w:r>
      <w:r>
        <w:t xml:space="preserve"> Cross-references for "been": Matt 25:21; Luke 16:10; Luke 22:30; Rev 2:26-29.</w:t>
      </w:r>
    </w:p>
  </w:footnote>
  <w:footnote w:id="5355">
    <w:p>
      <w:pPr>
        <w:pStyle w:val="FootnoteText"/>
      </w:pPr>
      <w:r>
        <w:rPr>
          <w:rStyle w:val="FootnoteReference"/>
        </w:rPr>
        <w:footnoteRef/>
      </w:r>
      <w:r>
        <w:t xml:space="preserve"> Cross-references: Matt 13:23; Mark 4:20; 2Cor 8:12.</w:t>
      </w:r>
    </w:p>
  </w:footnote>
  <w:footnote w:id="5356">
    <w:p>
      <w:pPr>
        <w:pStyle w:val="FootnoteText"/>
      </w:pPr>
      <w:r>
        <w:rPr>
          <w:rStyle w:val="FootnoteReference"/>
        </w:rPr>
        <w:footnoteRef/>
      </w:r>
      <w:r>
        <w:t xml:space="preserve"> Cross-references: Isa 3:10; 1Cor 3:8; 1Cor 15:41-42; 1Cor 15:58; 2Cor 9:6; 2John 1:8.</w:t>
      </w:r>
    </w:p>
  </w:footnote>
  <w:footnote w:id="5357">
    <w:p>
      <w:pPr>
        <w:pStyle w:val="FootnoteText"/>
      </w:pPr>
      <w:r>
        <w:rPr>
          <w:rStyle w:val="FootnoteReference"/>
        </w:rPr>
        <w:footnoteRef/>
      </w:r>
      <w:r>
        <w:t xml:space="preserve"> Cross-references for "Lord": Luke 3:9; Luke 6:46; Luke 19:13.</w:t>
      </w:r>
    </w:p>
  </w:footnote>
  <w:footnote w:id="5358">
    <w:p>
      <w:pPr>
        <w:pStyle w:val="FootnoteText"/>
      </w:pPr>
      <w:r>
        <w:rPr>
          <w:rStyle w:val="FootnoteReference"/>
        </w:rPr>
        <w:footnoteRef/>
      </w:r>
      <w:r>
        <w:t xml:space="preserve"> Cross-references for "I feared": Exod 20:19-20; 1Sam 12:20; Matt 25:24-25; Rom 8:15; 2Tim 1:7; Jas 2:10; 1John 4:18.</w:t>
      </w:r>
    </w:p>
  </w:footnote>
  <w:footnote w:id="5359">
    <w:p>
      <w:pPr>
        <w:pStyle w:val="FootnoteText"/>
      </w:pPr>
      <w:r>
        <w:rPr>
          <w:rStyle w:val="FootnoteReference"/>
        </w:rPr>
        <w:footnoteRef/>
      </w:r>
      <w:r>
        <w:t xml:space="preserve"> Cross-references: 2Sam 1:16; Job 15:5-6; Matt 12:37; Matt 22:12; Rom 3:19.</w:t>
      </w:r>
    </w:p>
  </w:footnote>
  <w:footnote w:id="5360">
    <w:p>
      <w:pPr>
        <w:pStyle w:val="FootnoteText"/>
      </w:pPr>
      <w:r>
        <w:rPr>
          <w:rStyle w:val="FootnoteReference"/>
        </w:rPr>
        <w:footnoteRef/>
      </w:r>
      <w:r>
        <w:t xml:space="preserve"> Cross-references: Matt 25:26-27.</w:t>
      </w:r>
    </w:p>
  </w:footnote>
  <w:footnote w:id="5361">
    <w:p>
      <w:pPr>
        <w:pStyle w:val="FootnoteText"/>
      </w:pPr>
      <w:r>
        <w:rPr>
          <w:rStyle w:val="FootnoteReference"/>
        </w:rPr>
        <w:footnoteRef/>
      </w:r>
      <w:r>
        <w:t xml:space="preserve"> Cross-references: Rom 2:4-5.</w:t>
      </w:r>
    </w:p>
  </w:footnote>
  <w:footnote w:id="5362">
    <w:p>
      <w:pPr>
        <w:pStyle w:val="FootnoteText"/>
      </w:pPr>
      <w:r>
        <w:rPr>
          <w:rStyle w:val="FootnoteReference"/>
        </w:rPr>
        <w:footnoteRef/>
      </w:r>
      <w:r>
        <w:t xml:space="preserve"> Cross-references: Exod 22:25-27; Deut 23:19-20.</w:t>
      </w:r>
    </w:p>
  </w:footnote>
  <w:footnote w:id="5363">
    <w:p>
      <w:pPr>
        <w:pStyle w:val="FootnoteText"/>
      </w:pPr>
      <w:r>
        <w:rPr>
          <w:rStyle w:val="FootnoteReference"/>
        </w:rPr>
        <w:footnoteRef/>
      </w:r>
      <w:r>
        <w:t xml:space="preserve"> Cross-references for "Take": Luke 12:20; Luke 16:2.</w:t>
      </w:r>
    </w:p>
  </w:footnote>
  <w:footnote w:id="5364">
    <w:p>
      <w:pPr>
        <w:pStyle w:val="FootnoteText"/>
      </w:pPr>
      <w:r>
        <w:rPr>
          <w:rStyle w:val="FootnoteReference"/>
        </w:rPr>
        <w:footnoteRef/>
      </w:r>
      <w:r>
        <w:t xml:space="preserve"> Cross-references for "lord": Luke 16:2.</w:t>
      </w:r>
    </w:p>
  </w:footnote>
  <w:footnote w:id="5365">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66">
    <w:p>
      <w:pPr>
        <w:pStyle w:val="FootnoteText"/>
      </w:pPr>
      <w:r>
        <w:rPr>
          <w:rStyle w:val="FootnoteReference"/>
        </w:rPr>
        <w:footnoteRef/>
      </w:r>
      <w:r>
        <w:t xml:space="preserve"> Cross-references: Matt 13:12; Matt 25:28-29; Mark 4:25; Luke 8:18; John 5:1-3.</w:t>
      </w:r>
    </w:p>
  </w:footnote>
  <w:footnote w:id="5367">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68">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36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370">
    <w:p>
      <w:pPr>
        <w:pStyle w:val="FootnoteText"/>
      </w:pPr>
      <w:r>
        <w:rPr>
          <w:rStyle w:val="FootnoteReference"/>
        </w:rPr>
        <w:footnoteRef/>
      </w:r>
      <w:r>
        <w:t xml:space="preserve"> Cross-references for "Bethany": Zech 14:4; Luke 19:37; Luke 21:37; Luke 22:39; Luke 24:50; Acts 1:12.</w:t>
      </w:r>
    </w:p>
  </w:footnote>
  <w:footnote w:id="5371">
    <w:p>
      <w:pPr>
        <w:pStyle w:val="FootnoteText"/>
      </w:pPr>
      <w:r>
        <w:rPr>
          <w:rStyle w:val="FootnoteReference"/>
        </w:rPr>
        <w:footnoteRef/>
      </w:r>
      <w:r>
        <w:t xml:space="preserve"> Cross-references: 1Sam 10:2-9; Luke 19:32; Luke 22:8-13; John 14:29.</w:t>
      </w:r>
    </w:p>
  </w:footnote>
  <w:footnote w:id="5372">
    <w:p>
      <w:pPr>
        <w:pStyle w:val="FootnoteText"/>
      </w:pPr>
      <w:r>
        <w:rPr>
          <w:rStyle w:val="FootnoteReference"/>
        </w:rPr>
        <w:footnoteRef/>
      </w:r>
      <w:r>
        <w:t xml:space="preserve"> Cross-references for "the Lord": Ps 24:1; Ps 50:10-12; Matt 21:2-3; Mark 11:3-6; Acts 10:36.</w:t>
      </w:r>
    </w:p>
  </w:footnote>
  <w:footnote w:id="5373">
    <w:p>
      <w:pPr>
        <w:pStyle w:val="FootnoteText"/>
      </w:pPr>
      <w:r>
        <w:rPr>
          <w:rStyle w:val="FootnoteReference"/>
        </w:rPr>
        <w:footnoteRef/>
      </w:r>
      <w:r>
        <w:t xml:space="preserve"> Cross-references: Luke 22:13.</w:t>
      </w:r>
    </w:p>
  </w:footnote>
  <w:footnote w:id="5374">
    <w:p>
      <w:pPr>
        <w:pStyle w:val="FootnoteText"/>
      </w:pPr>
      <w:r>
        <w:rPr>
          <w:rStyle w:val="FootnoteReference"/>
        </w:rPr>
        <w:footnoteRef/>
      </w:r>
      <w:r>
        <w:t xml:space="preserve"> Cross-references: Zech 9:9; John 10:35; John 12:16; 2Cor 8:9.</w:t>
      </w:r>
    </w:p>
  </w:footnote>
  <w:footnote w:id="5375">
    <w:p>
      <w:pPr>
        <w:pStyle w:val="FootnoteText"/>
      </w:pPr>
      <w:r>
        <w:rPr>
          <w:rStyle w:val="FootnoteReference"/>
        </w:rPr>
        <w:footnoteRef/>
      </w:r>
      <w:r>
        <w:t xml:space="preserve"> Cross-references for "they cast": 2Kgs 9:13; Matt 21:7; Mark 11:7-8; John 12:14; Gal 4:15-16.</w:t>
      </w:r>
    </w:p>
  </w:footnote>
  <w:footnote w:id="5376">
    <w:p>
      <w:pPr>
        <w:pStyle w:val="FootnoteText"/>
      </w:pPr>
      <w:r>
        <w:rPr>
          <w:rStyle w:val="FootnoteReference"/>
        </w:rPr>
        <w:footnoteRef/>
      </w:r>
      <w:r>
        <w:t xml:space="preserve"> Cross-references: Matt 21:8.</w:t>
      </w:r>
    </w:p>
  </w:footnote>
  <w:footnote w:id="5377">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78">
    <w:p>
      <w:pPr>
        <w:pStyle w:val="FootnoteText"/>
      </w:pPr>
      <w:r>
        <w:rPr>
          <w:rStyle w:val="FootnoteReference"/>
        </w:rPr>
        <w:footnoteRef/>
      </w:r>
      <w:r>
        <w:t xml:space="preserve"> Cross-references: Mark 13:3; Mark 14:26; Luke 19:20.</w:t>
      </w:r>
    </w:p>
  </w:footnote>
  <w:footnote w:id="5379">
    <w:p>
      <w:pPr>
        <w:pStyle w:val="FootnoteText"/>
      </w:pPr>
      <w:r>
        <w:rPr>
          <w:rStyle w:val="FootnoteReference"/>
        </w:rPr>
        <w:footnoteRef/>
      </w:r>
      <w:r>
        <w:t xml:space="preserve"> Cross-references for "Blessed": Ps 72:17-19; Ps 118:22-26; Zech 9:9; Matt 21:9; Mark 11:9-10; Luke 13:35.</w:t>
      </w:r>
    </w:p>
  </w:footnote>
  <w:footnote w:id="5380">
    <w:p>
      <w:pPr>
        <w:pStyle w:val="FootnoteText"/>
      </w:pPr>
      <w:r>
        <w:rPr>
          <w:rStyle w:val="FootnoteReference"/>
        </w:rPr>
        <w:footnoteRef/>
      </w:r>
      <w:r>
        <w:t xml:space="preserve"> Cross-references for "peace": Luke 2:10-14; Rom 5:1; Eph 2:14-18; Col 1:20.</w:t>
      </w:r>
    </w:p>
  </w:footnote>
  <w:footnote w:id="5381">
    <w:p>
      <w:pPr>
        <w:pStyle w:val="FootnoteText"/>
      </w:pPr>
      <w:r>
        <w:rPr>
          <w:rStyle w:val="FootnoteReference"/>
        </w:rPr>
        <w:footnoteRef/>
      </w:r>
      <w:r>
        <w:t xml:space="preserve"> Cross-references for "glory": Eph 1:6; Eph 1:12; Eph 3:10; Eph 3:21; 1Tim 1:17; 1Pet 1:12; Rev 5:9-14; Rev 19:1-6.</w:t>
      </w:r>
    </w:p>
  </w:footnote>
  <w:footnote w:id="5382">
    <w:p>
      <w:pPr>
        <w:pStyle w:val="FootnoteText"/>
      </w:pPr>
      <w:r>
        <w:rPr>
          <w:rStyle w:val="FootnoteReference"/>
        </w:rPr>
        <w:footnoteRef/>
      </w:r>
      <w:r>
        <w:t xml:space="preserve"> People-name: Pharisees. People-name meaning: Pharisees — set apart. Source form: Pharisees.</w:t>
      </w:r>
    </w:p>
  </w:footnote>
  <w:footnote w:id="5383">
    <w:p>
      <w:pPr>
        <w:pStyle w:val="FootnoteText"/>
      </w:pPr>
      <w:r>
        <w:rPr>
          <w:rStyle w:val="FootnoteReference"/>
        </w:rPr>
        <w:footnoteRef/>
      </w:r>
      <w:r>
        <w:t xml:space="preserve"> Cross-references for "rebuke": Isa 26:11; Matt 23:13; John 11:47-48; John 12:10; John 12:19; Acts 4:1-2; Acts 4:16-18; Jas 4:5.</w:t>
      </w:r>
    </w:p>
  </w:footnote>
  <w:footnote w:id="5384">
    <w:p>
      <w:pPr>
        <w:pStyle w:val="FootnoteText"/>
      </w:pPr>
      <w:r>
        <w:rPr>
          <w:rStyle w:val="FootnoteReference"/>
        </w:rPr>
        <w:footnoteRef/>
      </w:r>
      <w:r>
        <w:t xml:space="preserve"> Cross-references: Ps 96:11; Ps 98:7-9; Ps 114:1-8; Isa 55:12; Hab 2:11; Matt 3:9; Matt 21:15-16; Matt 27:45; Matt 27:51-54; 2Pet 2:6.</w:t>
      </w:r>
    </w:p>
  </w:footnote>
  <w:footnote w:id="5385">
    <w:p>
      <w:pPr>
        <w:pStyle w:val="FootnoteText"/>
      </w:pPr>
      <w:r>
        <w:rPr>
          <w:rStyle w:val="FootnoteReference"/>
        </w:rPr>
        <w:footnoteRef/>
      </w:r>
      <w:r>
        <w:t xml:space="preserve"> Cross-references for "and wept": Ps 119:53; Ps 119:136; Ps 119:158; Jer 9:1; Jer 13:17; Jer 17:16; Hos 11:8; John 11:35; Rom 9:2-3.</w:t>
      </w:r>
    </w:p>
  </w:footnote>
  <w:footnote w:id="5386">
    <w:p>
      <w:pPr>
        <w:pStyle w:val="FootnoteText"/>
      </w:pPr>
      <w:r>
        <w:rPr>
          <w:rStyle w:val="FootnoteReference"/>
        </w:rPr>
        <w:footnoteRef/>
      </w:r>
      <w:r>
        <w:t xml:space="preserve"> Cross-references for "in this": Ps 32:6; Ps 95:7-8; Isa 55:6; Luke 19:44; John 12:35-36; 2Cor 6:1-2.</w:t>
      </w:r>
    </w:p>
  </w:footnote>
  <w:footnote w:id="5387">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88">
    <w:p>
      <w:pPr>
        <w:pStyle w:val="FootnoteText"/>
      </w:pPr>
      <w:r>
        <w:rPr>
          <w:rStyle w:val="FootnoteReference"/>
        </w:rPr>
        <w:footnoteRef/>
      </w:r>
      <w:r>
        <w:t xml:space="preserve"> Cross-references: Deut 5:29; Deut 32:29; Ps 81:13; Isa 48:18; Ezek 18:31-32; Ezek 33:11.</w:t>
      </w:r>
    </w:p>
  </w:footnote>
  <w:footnote w:id="5389">
    <w:p>
      <w:pPr>
        <w:pStyle w:val="FootnoteText"/>
      </w:pPr>
      <w:r>
        <w:rPr>
          <w:rStyle w:val="FootnoteReference"/>
        </w:rPr>
        <w:footnoteRef/>
      </w:r>
      <w:r>
        <w:t xml:space="preserve"> Cross-references: Isa 6:9-10; Isa 29:10-14; Isa 44:18; Matt 13:14-15; John 12:38-41; Acts 28:25-27; Rom 11:7-10; 2Cor 3:14-16; 2Cor 4:3-4; 2Thess 2:9-12.</w:t>
      </w:r>
    </w:p>
  </w:footnote>
  <w:footnote w:id="5390">
    <w:p>
      <w:pPr>
        <w:pStyle w:val="FootnoteText"/>
      </w:pPr>
      <w:r>
        <w:rPr>
          <w:rStyle w:val="FootnoteReference"/>
        </w:rPr>
        <w:footnoteRef/>
      </w:r>
      <w:r>
        <w:t xml:space="preserve"> Cross-references for "the days": Deut 28:49-58; Ps 37:12-13; Dan 9:26-27; Matt 22:7; Matt 23:37-39; Mark 13:14-20; Luke 21:20-24; 1Thess 2:15-16.</w:t>
      </w:r>
    </w:p>
  </w:footnote>
  <w:footnote w:id="5391">
    <w:p>
      <w:pPr>
        <w:pStyle w:val="FootnoteText"/>
      </w:pPr>
      <w:r>
        <w:rPr>
          <w:rStyle w:val="FootnoteReference"/>
        </w:rPr>
        <w:footnoteRef/>
      </w:r>
      <w:r>
        <w:t xml:space="preserve"> Cross-references for "cast": Isa 29:1-4; Jer 6:3-6.</w:t>
      </w:r>
    </w:p>
  </w:footnote>
  <w:footnote w:id="5392">
    <w:p>
      <w:pPr>
        <w:pStyle w:val="FootnoteText"/>
      </w:pPr>
      <w:r>
        <w:rPr>
          <w:rStyle w:val="FootnoteReference"/>
        </w:rPr>
        <w:footnoteRef/>
      </w:r>
      <w:r>
        <w:t xml:space="preserve"> Cross-references for "leave": Matt 24:2; Mark 13:2; Luke 21:6.</w:t>
      </w:r>
    </w:p>
  </w:footnote>
  <w:footnote w:id="5393">
    <w:p>
      <w:pPr>
        <w:pStyle w:val="FootnoteText"/>
      </w:pPr>
      <w:r>
        <w:rPr>
          <w:rStyle w:val="FootnoteReference"/>
        </w:rPr>
        <w:footnoteRef/>
      </w:r>
      <w:r>
        <w:t xml:space="preserve"> Cross-references: 1Kgs 9:7-8; Mic 3:12.</w:t>
      </w:r>
    </w:p>
  </w:footnote>
  <w:footnote w:id="5394">
    <w:p>
      <w:pPr>
        <w:pStyle w:val="FootnoteText"/>
      </w:pPr>
      <w:r>
        <w:rPr>
          <w:rStyle w:val="FootnoteReference"/>
        </w:rPr>
        <w:footnoteRef/>
      </w:r>
      <w:r>
        <w:t xml:space="preserve"> Cross-references: Matt 23:37-38; Luke 13:34-35.</w:t>
      </w:r>
    </w:p>
  </w:footnote>
  <w:footnote w:id="5395">
    <w:p>
      <w:pPr>
        <w:pStyle w:val="FootnoteText"/>
      </w:pPr>
      <w:r>
        <w:rPr>
          <w:rStyle w:val="FootnoteReference"/>
        </w:rPr>
        <w:footnoteRef/>
      </w:r>
      <w:r>
        <w:t xml:space="preserve"> Cross-references for "went": Matt 21:12-13; Mark 11:15-17; John 2:13-17.</w:t>
      </w:r>
    </w:p>
  </w:footnote>
  <w:footnote w:id="5396">
    <w:p>
      <w:pPr>
        <w:pStyle w:val="FootnoteText"/>
      </w:pPr>
      <w:r>
        <w:rPr>
          <w:rStyle w:val="FootnoteReference"/>
        </w:rPr>
        <w:footnoteRef/>
      </w:r>
      <w:r>
        <w:t xml:space="preserve"> Cross-references for "sold": Deut 14:25-26.</w:t>
      </w:r>
    </w:p>
  </w:footnote>
  <w:footnote w:id="5397">
    <w:p>
      <w:pPr>
        <w:pStyle w:val="FootnoteText"/>
      </w:pPr>
      <w:r>
        <w:rPr>
          <w:rStyle w:val="FootnoteReference"/>
        </w:rPr>
        <w:footnoteRef/>
      </w:r>
      <w:r>
        <w:t xml:space="preserve"> Cross-references: Ps 93:5; Isa 56:7; Jer 7:11; Ezek 43:12; Hos 12:7; Matt 23:14.</w:t>
      </w:r>
    </w:p>
  </w:footnote>
  <w:footnote w:id="5398">
    <w:p>
      <w:pPr>
        <w:pStyle w:val="FootnoteText"/>
      </w:pPr>
      <w:r>
        <w:rPr>
          <w:rStyle w:val="FootnoteReference"/>
        </w:rPr>
        <w:footnoteRef/>
      </w:r>
      <w:r>
        <w:t xml:space="preserve"> Cross-references for "taught": Matt 21:23; Mark 11:27-33; Luke 21:37-38; John 18:20.</w:t>
      </w:r>
    </w:p>
  </w:footnote>
  <w:footnote w:id="5399">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00">
    <w:p>
      <w:pPr>
        <w:pStyle w:val="FootnoteText"/>
      </w:pPr>
      <w:r>
        <w:rPr>
          <w:rStyle w:val="FootnoteReference"/>
        </w:rPr>
        <w:footnoteRef/>
      </w:r>
      <w:r>
        <w:t xml:space="preserve"> Cross-references for "could": Matt 22:15-16; Luke 20:19-20; Luke 22:2-4.</w:t>
      </w:r>
    </w:p>
  </w:footnote>
  <w:footnote w:id="5401">
    <w:p>
      <w:pPr>
        <w:pStyle w:val="FootnoteText"/>
      </w:pPr>
      <w:r>
        <w:rPr>
          <w:rStyle w:val="FootnoteReference"/>
        </w:rPr>
        <w:footnoteRef/>
      </w:r>
      <w:r>
        <w:t xml:space="preserve"> Cross-references for "were very attentive to hear him": Neh 8:3; John 7:46-49; Acts 16:14.</w:t>
      </w:r>
    </w:p>
  </w:footnote>
  <w:footnote w:id="5402">
    <w:p>
      <w:pPr>
        <w:pStyle w:val="FootnoteText"/>
      </w:pPr>
      <w:r>
        <w:rPr>
          <w:rStyle w:val="FootnoteReference"/>
        </w:rPr>
        <w:footnoteRef/>
      </w:r>
      <w:r>
        <w:t xml:space="preserve"> Cross-references for "the chief": 1Chr 24:1-31.</w:t>
      </w:r>
    </w:p>
  </w:footnote>
  <w:footnote w:id="5403">
    <w:p>
      <w:pPr>
        <w:pStyle w:val="FootnoteText"/>
      </w:pPr>
      <w:r>
        <w:rPr>
          <w:rStyle w:val="FootnoteReference"/>
        </w:rPr>
        <w:footnoteRef/>
      </w:r>
      <w:r>
        <w:t xml:space="preserve"> Cross-references for "Tell": Matt 21:23-27; Mark 11:28-33; Luke 19:35-40; Luke 19:45-46.</w:t>
      </w:r>
    </w:p>
  </w:footnote>
  <w:footnote w:id="5404">
    <w:p>
      <w:pPr>
        <w:pStyle w:val="FootnoteText"/>
      </w:pPr>
      <w:r>
        <w:rPr>
          <w:rStyle w:val="FootnoteReference"/>
        </w:rPr>
        <w:footnoteRef/>
      </w:r>
      <w:r>
        <w:t xml:space="preserve"> Cross-references: Exod 2:14; John 2:18; John 5:22-27; Acts 4:7-10; Acts 7:27; Acts 7:35-39; Acts 7:51.</w:t>
      </w:r>
    </w:p>
  </w:footnote>
  <w:footnote w:id="5405">
    <w:p>
      <w:pPr>
        <w:pStyle w:val="FootnoteText"/>
      </w:pPr>
      <w:r>
        <w:rPr>
          <w:rStyle w:val="FootnoteReference"/>
        </w:rPr>
        <w:footnoteRef/>
      </w:r>
      <w:r>
        <w:t xml:space="preserve"> Cross-references for "baptism": Matt 11:7-19; Matt 17:11-12; Matt 21:25-32; Luke 7:28-35; John 1:6; John 1:19-28.</w:t>
      </w:r>
    </w:p>
  </w:footnote>
  <w:footnote w:id="5406">
    <w:p>
      <w:pPr>
        <w:pStyle w:val="FootnoteText"/>
      </w:pPr>
      <w:r>
        <w:rPr>
          <w:rStyle w:val="FootnoteReference"/>
        </w:rPr>
        <w:footnoteRef/>
      </w:r>
      <w:r>
        <w:t xml:space="preserve"> Name meaning: John (Yochanan) — Yahweh is gracious. Forerunner of Jesus; proclaimed God’s grace.</w:t>
      </w:r>
    </w:p>
  </w:footnote>
  <w:footnote w:id="5407">
    <w:p>
      <w:pPr>
        <w:pStyle w:val="FootnoteText"/>
      </w:pPr>
      <w:r>
        <w:rPr>
          <w:rStyle w:val="FootnoteReference"/>
        </w:rPr>
        <w:footnoteRef/>
      </w:r>
      <w:r>
        <w:t xml:space="preserve"> Cross-references: John 1:15-18; John 1:30; John 1:34; John 3:26; John 3:36; John 5:33-35; Acts 13:25.</w:t>
      </w:r>
    </w:p>
  </w:footnote>
  <w:footnote w:id="5408">
    <w:p>
      <w:pPr>
        <w:pStyle w:val="FootnoteText"/>
      </w:pPr>
      <w:r>
        <w:rPr>
          <w:rStyle w:val="FootnoteReference"/>
        </w:rPr>
        <w:footnoteRef/>
      </w:r>
      <w:r>
        <w:t xml:space="preserve"> Cross-references: Matt 21:26; Matt 21:46; Matt 26:5; Mark 12:12; Acts 5:26.</w:t>
      </w:r>
    </w:p>
  </w:footnote>
  <w:footnote w:id="5409">
    <w:p>
      <w:pPr>
        <w:pStyle w:val="FootnoteText"/>
      </w:pPr>
      <w:r>
        <w:rPr>
          <w:rStyle w:val="FootnoteReference"/>
        </w:rPr>
        <w:footnoteRef/>
      </w:r>
      <w:r>
        <w:t xml:space="preserve"> Cross-references: Matt 14:5; Matt 21:26; Luke 1:76; Luke 7:26-29; John 10:41.</w:t>
      </w:r>
    </w:p>
  </w:footnote>
  <w:footnote w:id="5410">
    <w:p>
      <w:pPr>
        <w:pStyle w:val="FootnoteText"/>
      </w:pPr>
      <w:r>
        <w:rPr>
          <w:rStyle w:val="FootnoteReference"/>
        </w:rPr>
        <w:footnoteRef/>
      </w:r>
      <w:r>
        <w:t xml:space="preserve"> Name meaning: Jesus (Yeshua) — Yahweh saves. He will save His people from their sins.</w:t>
      </w:r>
    </w:p>
  </w:footnote>
  <w:footnote w:id="5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12">
    <w:p>
      <w:pPr>
        <w:pStyle w:val="FootnoteText"/>
      </w:pPr>
      <w:r>
        <w:rPr>
          <w:rStyle w:val="FootnoteReference"/>
        </w:rPr>
        <w:footnoteRef/>
      </w:r>
      <w:r>
        <w:t xml:space="preserve"> Cross-references: Job 5:12-13; Prov 26:4-5; Matt 15:14; Matt 16:4; Matt 21:27; Mark 11:33; Luke 22:68.</w:t>
      </w:r>
    </w:p>
  </w:footnote>
  <w:footnote w:id="5413">
    <w:p>
      <w:pPr>
        <w:pStyle w:val="FootnoteText"/>
      </w:pPr>
      <w:r>
        <w:rPr>
          <w:rStyle w:val="FootnoteReference"/>
        </w:rPr>
        <w:footnoteRef/>
      </w:r>
      <w:r>
        <w:t xml:space="preserve"> Cross-references for "planted": Ps 80:8-14; Isa 5:1-7; Jer 2:21; John 15:1-8; 1Cor 3:6-9.</w:t>
      </w:r>
    </w:p>
  </w:footnote>
  <w:footnote w:id="5414">
    <w:p>
      <w:pPr>
        <w:pStyle w:val="FootnoteText"/>
      </w:pPr>
      <w:r>
        <w:rPr>
          <w:rStyle w:val="FootnoteReference"/>
        </w:rPr>
        <w:footnoteRef/>
      </w:r>
      <w:r>
        <w:t xml:space="preserve"> Cross-references for "went": Luke 19:12.</w:t>
      </w:r>
    </w:p>
  </w:footnote>
  <w:footnote w:id="5415">
    <w:p>
      <w:pPr>
        <w:pStyle w:val="FootnoteText"/>
      </w:pPr>
      <w:r>
        <w:rPr>
          <w:rStyle w:val="FootnoteReference"/>
        </w:rPr>
        <w:footnoteRef/>
      </w:r>
      <w:r>
        <w:t xml:space="preserve"> Cross-references: Song 8:11-12.</w:t>
      </w:r>
    </w:p>
  </w:footnote>
  <w:footnote w:id="5416">
    <w:p>
      <w:pPr>
        <w:pStyle w:val="FootnoteText"/>
      </w:pPr>
      <w:r>
        <w:rPr>
          <w:rStyle w:val="FootnoteReference"/>
        </w:rPr>
        <w:footnoteRef/>
      </w:r>
      <w:r>
        <w:t xml:space="preserve"> Cross-references: Deut 1:15-18; Deut 16:18; Deut 17:8-15.</w:t>
      </w:r>
    </w:p>
  </w:footnote>
  <w:footnote w:id="5417">
    <w:p>
      <w:pPr>
        <w:pStyle w:val="FootnoteText"/>
      </w:pPr>
      <w:r>
        <w:rPr>
          <w:rStyle w:val="FootnoteReference"/>
        </w:rPr>
        <w:footnoteRef/>
      </w:r>
      <w:r>
        <w:t xml:space="preserve"> Cross-references for "the season": Ps 1:3; Jer 5:24; Matt 21:34-36; Mark 12:2-5.</w:t>
      </w:r>
    </w:p>
  </w:footnote>
  <w:footnote w:id="5418">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19">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20">
    <w:p>
      <w:pPr>
        <w:pStyle w:val="FootnoteText"/>
      </w:pPr>
      <w:r>
        <w:rPr>
          <w:rStyle w:val="FootnoteReference"/>
        </w:rPr>
        <w:footnoteRef/>
      </w:r>
      <w:r>
        <w:t xml:space="preserve"> Cross-references for "entreated": Matt 23:30-37; Acts 7:52; 1Thess 2:2; Heb 11:36-37.</w:t>
      </w:r>
    </w:p>
  </w:footnote>
  <w:footnote w:id="5421">
    <w:p>
      <w:pPr>
        <w:pStyle w:val="FootnoteText"/>
      </w:pPr>
      <w:r>
        <w:rPr>
          <w:rStyle w:val="FootnoteReference"/>
        </w:rPr>
        <w:footnoteRef/>
      </w:r>
      <w:r>
        <w:t xml:space="preserve"> Cross-references for "and sent": Hos 10:1.</w:t>
      </w:r>
    </w:p>
  </w:footnote>
  <w:footnote w:id="5422">
    <w:p>
      <w:pPr>
        <w:pStyle w:val="FootnoteText"/>
      </w:pPr>
      <w:r>
        <w:rPr>
          <w:rStyle w:val="FootnoteReference"/>
        </w:rPr>
        <w:footnoteRef/>
      </w:r>
      <w:r>
        <w:t xml:space="preserve"> Cross-references for "it may": Jer 36:3; Jer 36:7.</w:t>
      </w:r>
    </w:p>
  </w:footnote>
  <w:footnote w:id="5423">
    <w:p>
      <w:pPr>
        <w:pStyle w:val="FootnoteText"/>
      </w:pPr>
      <w:r>
        <w:rPr>
          <w:rStyle w:val="FootnoteReference"/>
        </w:rPr>
        <w:footnoteRef/>
      </w:r>
      <w:r>
        <w:t xml:space="preserve"> Cross-references for "reasoned": Matt 16:7; Matt 21:25; Luke 20:5.</w:t>
      </w:r>
    </w:p>
  </w:footnote>
  <w:footnote w:id="5424">
    <w:p>
      <w:pPr>
        <w:pStyle w:val="FootnoteText"/>
      </w:pPr>
      <w:r>
        <w:rPr>
          <w:rStyle w:val="FootnoteReference"/>
        </w:rPr>
        <w:footnoteRef/>
      </w:r>
      <w:r>
        <w:t xml:space="preserve"> Cross-references for "the heir": Ps 2:1-6; Ps 2:8; Ps 89:27; Matt 2:2-16; Rom 8:17; Heb 1:2.</w:t>
      </w:r>
    </w:p>
  </w:footnote>
  <w:footnote w:id="5425">
    <w:p>
      <w:pPr>
        <w:pStyle w:val="FootnoteText"/>
      </w:pPr>
      <w:r>
        <w:rPr>
          <w:rStyle w:val="FootnoteReference"/>
        </w:rPr>
        <w:footnoteRef/>
      </w:r>
      <w:r>
        <w:t xml:space="preserve"> Cross-references: Gen 37:18-20; Matt 27:21-25; Luke 19:47; Luke 20:19; Luke 22:2; John 11:47-50; Acts 2:23; Acts 3:15.</w:t>
      </w:r>
    </w:p>
  </w:footnote>
  <w:footnote w:id="5426">
    <w:p>
      <w:pPr>
        <w:pStyle w:val="FootnoteText"/>
      </w:pPr>
      <w:r>
        <w:rPr>
          <w:rStyle w:val="FootnoteReference"/>
        </w:rPr>
        <w:footnoteRef/>
      </w:r>
      <w:r>
        <w:t xml:space="preserve"> Cross-references: Heb 13:12.</w:t>
      </w:r>
    </w:p>
  </w:footnote>
  <w:footnote w:id="5427">
    <w:p>
      <w:pPr>
        <w:pStyle w:val="FootnoteText"/>
      </w:pPr>
      <w:r>
        <w:rPr>
          <w:rStyle w:val="FootnoteReference"/>
        </w:rPr>
        <w:footnoteRef/>
      </w:r>
      <w:r>
        <w:t xml:space="preserve"> Cross-references for "destroy": Ps 2:8-9; Ps 21:8-10; Matt 21:41; Matt 22:7; Luke 19:27; Acts 13:46.</w:t>
      </w:r>
    </w:p>
  </w:footnote>
  <w:footnote w:id="5428">
    <w:p>
      <w:pPr>
        <w:pStyle w:val="FootnoteText"/>
      </w:pPr>
      <w:r>
        <w:rPr>
          <w:rStyle w:val="FootnoteReference"/>
        </w:rPr>
        <w:footnoteRef/>
      </w:r>
      <w:r>
        <w:t xml:space="preserve"> Cross-references for "shall give": Neh 9:36-37.</w:t>
      </w:r>
    </w:p>
  </w:footnote>
  <w:footnote w:id="5429">
    <w:p>
      <w:pPr>
        <w:pStyle w:val="FootnoteText"/>
      </w:pPr>
      <w:r>
        <w:rPr>
          <w:rStyle w:val="FootnoteReference"/>
        </w:rPr>
        <w:footnoteRef/>
      </w:r>
      <w:r>
        <w:t xml:space="preserve"> Cross-references for "The stone": Ps 118:22; Isa 28:16; Zech 3:9; Matt 21:42; Mark 12:10; Acts 4:11; 1Pet 2:7-8.</w:t>
      </w:r>
    </w:p>
  </w:footnote>
  <w:footnote w:id="5430">
    <w:p>
      <w:pPr>
        <w:pStyle w:val="FootnoteText"/>
      </w:pPr>
      <w:r>
        <w:rPr>
          <w:rStyle w:val="FootnoteReference"/>
        </w:rPr>
        <w:footnoteRef/>
      </w:r>
      <w:r>
        <w:t xml:space="preserve"> Cross-references: Mark 3:5; Mark 10:23; Luke 19:41; Luke 22:61.</w:t>
      </w:r>
    </w:p>
  </w:footnote>
  <w:footnote w:id="5431">
    <w:p>
      <w:pPr>
        <w:pStyle w:val="FootnoteText"/>
      </w:pPr>
      <w:r>
        <w:rPr>
          <w:rStyle w:val="FootnoteReference"/>
        </w:rPr>
        <w:footnoteRef/>
      </w:r>
      <w:r>
        <w:t xml:space="preserve"> Cross-references for "shall fall": Isa 8:14-15; Dan 2:34-35; Dan 2:44-45; Zech 12:3; Matt 21:34; 1Thess 2:16.</w:t>
      </w:r>
    </w:p>
  </w:footnote>
  <w:footnote w:id="5432">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33">
    <w:p>
      <w:pPr>
        <w:pStyle w:val="FootnoteText"/>
      </w:pPr>
      <w:r>
        <w:rPr>
          <w:rStyle w:val="FootnoteReference"/>
        </w:rPr>
        <w:footnoteRef/>
      </w:r>
      <w:r>
        <w:t xml:space="preserve"> Cross-references for "they might deliver": Matt 27:2; John 18:28-32.</w:t>
      </w:r>
    </w:p>
  </w:footnote>
  <w:footnote w:id="5434">
    <w:p>
      <w:pPr>
        <w:pStyle w:val="FootnoteText"/>
      </w:pPr>
      <w:r>
        <w:rPr>
          <w:rStyle w:val="FootnoteReference"/>
        </w:rPr>
        <w:footnoteRef/>
      </w:r>
      <w:r>
        <w:t xml:space="preserve"> Cross-references: 2Sam 14:2; 1Kgs 14:2-6; Ps 66:3; Ps 81:15; 2Pet 2:3.</w:t>
      </w:r>
    </w:p>
  </w:footnote>
  <w:footnote w:id="5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38">
    <w:p>
      <w:pPr>
        <w:pStyle w:val="FootnoteText"/>
      </w:pPr>
      <w:r>
        <w:rPr>
          <w:rStyle w:val="FootnoteReference"/>
        </w:rPr>
        <w:footnoteRef/>
      </w:r>
      <w:r>
        <w:t xml:space="preserve"> Cross-references: Ps 12:2; Ps 55:21; Jer 42:2-3; Matt 22:16; Matt 26:49-50; Mark 12:14; John 3:2.</w:t>
      </w:r>
    </w:p>
  </w:footnote>
  <w:footnote w:id="5439">
    <w:p>
      <w:pPr>
        <w:pStyle w:val="FootnoteText"/>
      </w:pPr>
      <w:r>
        <w:rPr>
          <w:rStyle w:val="FootnoteReference"/>
        </w:rPr>
        <w:footnoteRef/>
      </w:r>
      <w:r>
        <w:t xml:space="preserve"> Cross-references: 2Cor 2:17; Gal 1:10; 1Thess 2:4-5.</w:t>
      </w:r>
    </w:p>
  </w:footnote>
  <w:footnote w:id="5440">
    <w:p>
      <w:pPr>
        <w:pStyle w:val="FootnoteText"/>
      </w:pPr>
      <w:r>
        <w:rPr>
          <w:rStyle w:val="FootnoteReference"/>
        </w:rPr>
        <w:footnoteRef/>
      </w:r>
      <w:r>
        <w:t xml:space="preserve"> Cross-references: 2Chr 19:7; Job 34:19; Acts 10:34-35; Gal 2:6.</w:t>
      </w:r>
    </w:p>
  </w:footnote>
  <w:footnote w:id="5441">
    <w:p>
      <w:pPr>
        <w:pStyle w:val="FootnoteText"/>
      </w:pPr>
      <w:r>
        <w:rPr>
          <w:rStyle w:val="FootnoteReference"/>
        </w:rPr>
        <w:footnoteRef/>
      </w:r>
      <w:r>
        <w:t xml:space="preserve"> Personal name: Caesar. Personal-name meaning: Caesar — imperial title; associated with Latin caesus, cut. Source form: Caesar.</w:t>
      </w:r>
    </w:p>
  </w:footnote>
  <w:footnote w:id="5442">
    <w:p>
      <w:pPr>
        <w:pStyle w:val="FootnoteText"/>
      </w:pPr>
      <w:r>
        <w:rPr>
          <w:rStyle w:val="FootnoteReference"/>
        </w:rPr>
        <w:footnoteRef/>
      </w:r>
      <w:r>
        <w:t xml:space="preserve"> Cross-references: Deut 17:15; Ezra 4:13; Ezra 4:19-22; Ezra 9:7; Neh 5:4; Neh 9:37; Matt 22:17-21; Mark 12:14-17; Acts 5:37.</w:t>
      </w:r>
    </w:p>
  </w:footnote>
  <w:footnote w:id="5443">
    <w:p>
      <w:pPr>
        <w:pStyle w:val="FootnoteText"/>
      </w:pPr>
      <w:r>
        <w:rPr>
          <w:rStyle w:val="FootnoteReference"/>
        </w:rPr>
        <w:footnoteRef/>
      </w:r>
      <w:r>
        <w:t xml:space="preserve"> Cross-references: Luke 5:22; Luke 6:8; Luke 11:17; John 2:24-25; 1Cor 3:19; Heb 4:13.</w:t>
      </w:r>
    </w:p>
  </w:footnote>
  <w:footnote w:id="5444">
    <w:p>
      <w:pPr>
        <w:pStyle w:val="FootnoteText"/>
      </w:pPr>
      <w:r>
        <w:rPr>
          <w:rStyle w:val="FootnoteReference"/>
        </w:rPr>
        <w:footnoteRef/>
      </w:r>
      <w:r>
        <w:t xml:space="preserve"> Cross-references: Ps 95:9; Matt 16:1; Matt 22:18; Luke 11:16; Luke 11:53-54; Luke 20:20; 1Cor 10:9.</w:t>
      </w:r>
    </w:p>
  </w:footnote>
  <w:footnote w:id="5445">
    <w:p>
      <w:pPr>
        <w:pStyle w:val="FootnoteText"/>
      </w:pPr>
      <w:r>
        <w:rPr>
          <w:rStyle w:val="FootnoteReference"/>
        </w:rPr>
        <w:footnoteRef/>
      </w:r>
      <w:r>
        <w:t xml:space="preserve"> Cross-references for "Caesar's": Luke 2:1; Luke 3:1; Luke 20:22; Luke 23:2; Acts 11:28; Acts 25:8-12; Acts 26:32; Phil 4:22.</w:t>
      </w:r>
    </w:p>
  </w:footnote>
  <w:footnote w:id="5446">
    <w:p>
      <w:pPr>
        <w:pStyle w:val="FootnoteText"/>
      </w:pPr>
      <w:r>
        <w:rPr>
          <w:rStyle w:val="FootnoteReference"/>
        </w:rPr>
        <w:footnoteRef/>
      </w:r>
      <w:r>
        <w:t xml:space="preserve"> Cross-references: Matt 18:28; Matt 20:2.</w:t>
      </w:r>
    </w:p>
  </w:footnote>
  <w:footnote w:id="5447">
    <w:p>
      <w:pPr>
        <w:pStyle w:val="FootnoteText"/>
      </w:pPr>
      <w:r>
        <w:rPr>
          <w:rStyle w:val="FootnoteReference"/>
        </w:rPr>
        <w:footnoteRef/>
      </w:r>
      <w:r>
        <w:t xml:space="preserve"> Cross-references for "Render": Prov 24:21; Matt 17:27; Matt 22:21; Mark 12:17; Rom 13:6-7; 1Pet 2:13-17.</w:t>
      </w:r>
    </w:p>
  </w:footnote>
  <w:footnote w:id="5448">
    <w:p>
      <w:pPr>
        <w:pStyle w:val="FootnoteText"/>
      </w:pPr>
      <w:r>
        <w:rPr>
          <w:rStyle w:val="FootnoteReference"/>
        </w:rPr>
        <w:footnoteRef/>
      </w:r>
      <w:r>
        <w:t xml:space="preserve"> Cross-references: Acts 4:19-20; Acts 5:29; 1Cor 10:31; 1Pet 4:11.</w:t>
      </w:r>
    </w:p>
  </w:footnote>
  <w:footnote w:id="5449">
    <w:p>
      <w:pPr>
        <w:pStyle w:val="FootnoteText"/>
      </w:pPr>
      <w:r>
        <w:rPr>
          <w:rStyle w:val="FootnoteReference"/>
        </w:rPr>
        <w:footnoteRef/>
      </w:r>
      <w:r>
        <w:t xml:space="preserve"> Cross-references for "they could": Job 5:12-13; Prov 26:4-5; Luke 20:20; Luke 20:39-40; 2Tim 3:8-9.</w:t>
      </w:r>
    </w:p>
  </w:footnote>
  <w:footnote w:id="5450">
    <w:p>
      <w:pPr>
        <w:pStyle w:val="FootnoteText"/>
      </w:pPr>
      <w:r>
        <w:rPr>
          <w:rStyle w:val="FootnoteReference"/>
        </w:rPr>
        <w:footnoteRef/>
      </w:r>
      <w:r>
        <w:t xml:space="preserve"> Cross-references: Matt 22:12; Matt 22:22; Matt 22:34; Luke 13:17; Rom 3:19; Titus 1:10.</w:t>
      </w:r>
    </w:p>
  </w:footnote>
  <w:footnote w:id="5451">
    <w:p>
      <w:pPr>
        <w:pStyle w:val="FootnoteText"/>
      </w:pPr>
      <w:r>
        <w:rPr>
          <w:rStyle w:val="FootnoteReference"/>
        </w:rPr>
        <w:footnoteRef/>
      </w:r>
      <w:r>
        <w:t xml:space="preserve"> People-name: Sadducees. People-name meaning: Sadducees — followers of Sadoc, or Zadok. Source form: Sadducees.</w:t>
      </w:r>
    </w:p>
  </w:footnote>
  <w:footnote w:id="5452">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53">
    <w:p>
      <w:pPr>
        <w:pStyle w:val="FootnoteText"/>
      </w:pPr>
      <w:r>
        <w:rPr>
          <w:rStyle w:val="FootnoteReference"/>
        </w:rPr>
        <w:footnoteRef/>
      </w:r>
      <w:r>
        <w:t xml:space="preserve"> Personal name: Moses. Personal-name meaning: Moses — Drawn out. Source form: Moses.</w:t>
      </w:r>
    </w:p>
  </w:footnote>
  <w:footnote w:id="5454">
    <w:p>
      <w:pPr>
        <w:pStyle w:val="FootnoteText"/>
      </w:pPr>
      <w:r>
        <w:rPr>
          <w:rStyle w:val="FootnoteReference"/>
        </w:rPr>
        <w:footnoteRef/>
      </w:r>
      <w:r>
        <w:t xml:space="preserve"> Cross-references: Gen 38:8; Gen 38:11; Gen 38:26; Deut 25:5-10; Ruth 1:11-12.</w:t>
      </w:r>
    </w:p>
  </w:footnote>
  <w:footnote w:id="5455">
    <w:p>
      <w:pPr>
        <w:pStyle w:val="FootnoteText"/>
      </w:pPr>
      <w:r>
        <w:rPr>
          <w:rStyle w:val="FootnoteReference"/>
        </w:rPr>
        <w:footnoteRef/>
      </w:r>
      <w:r>
        <w:t xml:space="preserve"> Cross-references for "and died": Lev 20:20; Jer 22:30.</w:t>
      </w:r>
    </w:p>
  </w:footnote>
  <w:footnote w:id="5456">
    <w:p>
      <w:pPr>
        <w:pStyle w:val="FootnoteText"/>
      </w:pPr>
      <w:r>
        <w:rPr>
          <w:rStyle w:val="FootnoteReference"/>
        </w:rPr>
        <w:footnoteRef/>
      </w:r>
      <w:r>
        <w:t xml:space="preserve"> Cross-references for "died": Judg 2:10; Eccl 1:4; Eccl 9:5; Heb 9:27.</w:t>
      </w:r>
    </w:p>
  </w:footnote>
  <w:footnote w:id="5457">
    <w:p>
      <w:pPr>
        <w:pStyle w:val="FootnoteText"/>
      </w:pPr>
      <w:r>
        <w:rPr>
          <w:rStyle w:val="FootnoteReference"/>
        </w:rPr>
        <w:footnoteRef/>
      </w:r>
      <w:r>
        <w:t xml:space="preserve"> Cross-references: Matt 22:24-28; Mark 12:19-23.</w:t>
      </w:r>
    </w:p>
  </w:footnote>
  <w:footnote w:id="5458">
    <w:p>
      <w:pPr>
        <w:pStyle w:val="FootnoteText"/>
      </w:pPr>
      <w:r>
        <w:rPr>
          <w:rStyle w:val="FootnoteReference"/>
        </w:rPr>
        <w:footnoteRef/>
      </w:r>
      <w:r>
        <w:t xml:space="preserve"> Cross-references for "The children": Luke 16:8.</w:t>
      </w:r>
    </w:p>
  </w:footnote>
  <w:footnote w:id="5459">
    <w:p>
      <w:pPr>
        <w:pStyle w:val="FootnoteText"/>
      </w:pPr>
      <w:r>
        <w:rPr>
          <w:rStyle w:val="FootnoteReference"/>
        </w:rPr>
        <w:footnoteRef/>
      </w:r>
      <w:r>
        <w:t xml:space="preserve"> Cross-references for "marry": Luke 17:27; 1Cor 7:2-16; Eph 5:31; Heb 13:4.</w:t>
      </w:r>
    </w:p>
  </w:footnote>
  <w:footnote w:id="5460">
    <w:p>
      <w:pPr>
        <w:pStyle w:val="FootnoteText"/>
      </w:pPr>
      <w:r>
        <w:rPr>
          <w:rStyle w:val="FootnoteReference"/>
        </w:rPr>
        <w:footnoteRef/>
      </w:r>
      <w:r>
        <w:t xml:space="preserve"> Cross-references for "accounted": Luke 21:36; Acts 5:41; 2Thess 1:5; Rev 3:4.</w:t>
      </w:r>
    </w:p>
  </w:footnote>
  <w:footnote w:id="5461">
    <w:p>
      <w:pPr>
        <w:pStyle w:val="FootnoteText"/>
      </w:pPr>
      <w:r>
        <w:rPr>
          <w:rStyle w:val="FootnoteReference"/>
        </w:rPr>
        <w:footnoteRef/>
      </w:r>
      <w:r>
        <w:t xml:space="preserve"> Cross-references: Dan 12:2-3; John 5:29; Acts 24:15; Heb 11:35.</w:t>
      </w:r>
    </w:p>
  </w:footnote>
  <w:footnote w:id="5462">
    <w:p>
      <w:pPr>
        <w:pStyle w:val="FootnoteText"/>
      </w:pPr>
      <w:r>
        <w:rPr>
          <w:rStyle w:val="FootnoteReference"/>
        </w:rPr>
        <w:footnoteRef/>
      </w:r>
      <w:r>
        <w:t xml:space="preserve"> Cross-references for "they are": Zech 3:7; Matt 22:30; Mark 12:25; 1Cor 15:49; 1Cor 15:52; Rev 5:6-14; Rev 7:9-12; Rev 22:9.</w:t>
      </w:r>
    </w:p>
  </w:footnote>
  <w:footnote w:id="5463">
    <w:p>
      <w:pPr>
        <w:pStyle w:val="FootnoteText"/>
      </w:pPr>
      <w:r>
        <w:rPr>
          <w:rStyle w:val="FootnoteReference"/>
        </w:rPr>
        <w:footnoteRef/>
      </w:r>
      <w:r>
        <w:t xml:space="preserve"> Cross-references: Isa 25:8; Hos 13:14; 1Cor 15:26; 1Cor 15:42; 1Cor 15:53-54; Phil 3:21; 1Thess 4:13-17; Rev 20:6; Rev 21:4; Rev 22:2-5.</w:t>
      </w:r>
    </w:p>
  </w:footnote>
  <w:footnote w:id="5464">
    <w:p>
      <w:pPr>
        <w:pStyle w:val="FootnoteText"/>
      </w:pPr>
      <w:r>
        <w:rPr>
          <w:rStyle w:val="FootnoteReference"/>
        </w:rPr>
        <w:footnoteRef/>
      </w:r>
      <w:r>
        <w:t xml:space="preserve"> Cross-references: Rom 8:17-23; 1John 3:2.</w:t>
      </w:r>
    </w:p>
  </w:footnote>
  <w:footnote w:id="5465">
    <w:p>
      <w:pPr>
        <w:pStyle w:val="FootnoteText"/>
      </w:pPr>
      <w:r>
        <w:rPr>
          <w:rStyle w:val="FootnoteReference"/>
        </w:rPr>
        <w:footnoteRef/>
      </w:r>
      <w:r>
        <w:t xml:space="preserve"> Personal name: Abraham. Personal-name meaning: Abraham — Father of a multitude. Source form: Abraham.</w:t>
      </w:r>
    </w:p>
  </w:footnote>
  <w:footnote w:id="5466">
    <w:p>
      <w:pPr>
        <w:pStyle w:val="FootnoteText"/>
      </w:pPr>
      <w:r>
        <w:rPr>
          <w:rStyle w:val="FootnoteReference"/>
        </w:rPr>
        <w:footnoteRef/>
      </w:r>
      <w:r>
        <w:t xml:space="preserve"> Personal name: Isaac. Personal-name meaning: Isaac — He laughs; laughter. Source form: Isaac.</w:t>
      </w:r>
    </w:p>
  </w:footnote>
  <w:footnote w:id="54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468">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69">
    <w:p>
      <w:pPr>
        <w:pStyle w:val="FootnoteText"/>
      </w:pPr>
      <w:r>
        <w:rPr>
          <w:rStyle w:val="FootnoteReference"/>
        </w:rPr>
        <w:footnoteRef/>
      </w:r>
      <w:r>
        <w:t xml:space="preserve"> Cross-references: Ps 16:5-11; Ps 22:23-26; Ps 145:1-2; Heb 11:16.</w:t>
      </w:r>
    </w:p>
  </w:footnote>
  <w:footnote w:id="5470">
    <w:p>
      <w:pPr>
        <w:pStyle w:val="FootnoteText"/>
      </w:pPr>
      <w:r>
        <w:rPr>
          <w:rStyle w:val="FootnoteReference"/>
        </w:rPr>
        <w:footnoteRef/>
      </w:r>
      <w:r>
        <w:t xml:space="preserve"> Cross-references: Matt 22:34-40; Mark 12:28-34; Acts 23:9.</w:t>
      </w:r>
    </w:p>
  </w:footnote>
  <w:footnote w:id="5471">
    <w:p>
      <w:pPr>
        <w:pStyle w:val="FootnoteText"/>
      </w:pPr>
      <w:r>
        <w:rPr>
          <w:rStyle w:val="FootnoteReference"/>
        </w:rPr>
        <w:footnoteRef/>
      </w:r>
      <w:r>
        <w:t xml:space="preserve"> Cross-references: Prov 26:5; Matt 22:46; Mark 12:34.</w:t>
      </w:r>
    </w:p>
  </w:footnote>
  <w:footnote w:id="5472">
    <w:p>
      <w:pPr>
        <w:pStyle w:val="FootnoteText"/>
      </w:pPr>
      <w:r>
        <w:rPr>
          <w:rStyle w:val="FootnoteReference"/>
        </w:rPr>
        <w:footnoteRef/>
      </w:r>
      <w:r>
        <w:t xml:space="preserve"> Personal name: Christ. Personal-name meaning: Christ — anointed. Source form: Christ.</w:t>
      </w:r>
    </w:p>
  </w:footnote>
  <w:footnote w:id="5473">
    <w:p>
      <w:pPr>
        <w:pStyle w:val="FootnoteText"/>
      </w:pPr>
      <w:r>
        <w:rPr>
          <w:rStyle w:val="FootnoteReference"/>
        </w:rPr>
        <w:footnoteRef/>
      </w:r>
      <w:r>
        <w:t xml:space="preserve"> Personal name: David. Personal-name meaning: David — Beloved. Source form: David.</w:t>
      </w:r>
    </w:p>
  </w:footnote>
  <w:footnote w:id="5474">
    <w:p>
      <w:pPr>
        <w:pStyle w:val="FootnoteText"/>
      </w:pPr>
      <w:r>
        <w:rPr>
          <w:rStyle w:val="FootnoteReference"/>
        </w:rPr>
        <w:footnoteRef/>
      </w:r>
      <w:r>
        <w:t xml:space="preserve"> Cross-references: Matt 22:41-42; Mark 12:35-37.</w:t>
      </w:r>
    </w:p>
  </w:footnote>
  <w:footnote w:id="5475">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76">
    <w:p>
      <w:pPr>
        <w:pStyle w:val="FootnoteText"/>
      </w:pPr>
      <w:r>
        <w:rPr>
          <w:rStyle w:val="FootnoteReference"/>
        </w:rPr>
        <w:footnoteRef/>
      </w:r>
      <w:r>
        <w:t xml:space="preserve"> Cross-references for "himself": 2Sam 23:1-2; Matt 22:43; Mark 12:36-37; Luke 24:44; Acts 1:20; Acts 13:33-35; Heb 3:7.</w:t>
      </w:r>
    </w:p>
  </w:footnote>
  <w:footnote w:id="5477">
    <w:p>
      <w:pPr>
        <w:pStyle w:val="FootnoteText"/>
      </w:pPr>
      <w:r>
        <w:rPr>
          <w:rStyle w:val="FootnoteReference"/>
        </w:rPr>
        <w:footnoteRef/>
      </w:r>
      <w:r>
        <w:t xml:space="preserve"> Cross-references for "The Lord": Ps 110:1; Matt 22:44-45; Acts 2:34-35; 1Cor 15:25; Heb 1:13.</w:t>
      </w:r>
    </w:p>
  </w:footnote>
  <w:footnote w:id="5478">
    <w:p>
      <w:pPr>
        <w:pStyle w:val="FootnoteText"/>
      </w:pPr>
      <w:r>
        <w:rPr>
          <w:rStyle w:val="FootnoteReference"/>
        </w:rPr>
        <w:footnoteRef/>
      </w:r>
      <w:r>
        <w:t xml:space="preserve"> Cross-references: Ps 2:1-9; Ps 21:8-12; Ps 72:9; Ps 109:4-20; Ps 110:5-6; Luke 19:27; Rev 19:14-21.</w:t>
      </w:r>
    </w:p>
  </w:footnote>
  <w:footnote w:id="5479">
    <w:p>
      <w:pPr>
        <w:pStyle w:val="FootnoteText"/>
      </w:pPr>
      <w:r>
        <w:rPr>
          <w:rStyle w:val="FootnoteReference"/>
        </w:rPr>
        <w:footnoteRef/>
      </w:r>
      <w:r>
        <w:t xml:space="preserve"> Cross-references: Isa 7:14; Matt 1:23; Luke 1:31-35; Luke 2:11; Rom 9:5; Gal 4:4; 1Tim 3:16; Rev 22:16.</w:t>
      </w:r>
    </w:p>
  </w:footnote>
  <w:footnote w:id="5480">
    <w:p>
      <w:pPr>
        <w:pStyle w:val="FootnoteText"/>
      </w:pPr>
      <w:r>
        <w:rPr>
          <w:rStyle w:val="FootnoteReference"/>
        </w:rPr>
        <w:footnoteRef/>
      </w:r>
      <w:r>
        <w:t xml:space="preserve"> Cross-references: Matt 15:10; Matt 23:1; Mark 8:34; Mark 12:38; 1Tim 5:20.</w:t>
      </w:r>
    </w:p>
  </w:footnote>
  <w:footnote w:id="5481">
    <w:p>
      <w:pPr>
        <w:pStyle w:val="FootnoteText"/>
      </w:pPr>
      <w:r>
        <w:rPr>
          <w:rStyle w:val="FootnoteReference"/>
        </w:rPr>
        <w:footnoteRef/>
      </w:r>
      <w:r>
        <w:t xml:space="preserve"> Cross-references for "Beware": Matt 16:6; Mark 8:15; Luke 12:1; 2Tim 4:15.</w:t>
      </w:r>
    </w:p>
  </w:footnote>
  <w:footnote w:id="5482">
    <w:p>
      <w:pPr>
        <w:pStyle w:val="FootnoteText"/>
      </w:pPr>
      <w:r>
        <w:rPr>
          <w:rStyle w:val="FootnoteReference"/>
        </w:rPr>
        <w:footnoteRef/>
      </w:r>
      <w:r>
        <w:t xml:space="preserve"> Cross-references for "devour": Isa 10:2; Jer 7:6-10; Ezek 22:7; Amos 2:7; Amos 8:4-6; Mic 2:2; Mic 2:8; Mic 3:2; Matt 23:14; Mark 12:40; 2Tim 3:6.</w:t>
      </w:r>
    </w:p>
  </w:footnote>
  <w:footnote w:id="5483">
    <w:p>
      <w:pPr>
        <w:pStyle w:val="FootnoteText"/>
      </w:pPr>
      <w:r>
        <w:rPr>
          <w:rStyle w:val="FootnoteReference"/>
        </w:rPr>
        <w:footnoteRef/>
      </w:r>
      <w:r>
        <w:t xml:space="preserve"> Cross-references: Ezek 33:31; Matt 23:26-28; Luke 12:1; 1Thess 2:5; 2Tim 3:2-5; Titus 1:16.</w:t>
      </w:r>
    </w:p>
  </w:footnote>
  <w:footnote w:id="5484">
    <w:p>
      <w:pPr>
        <w:pStyle w:val="FootnoteText"/>
      </w:pPr>
      <w:r>
        <w:rPr>
          <w:rStyle w:val="FootnoteReference"/>
        </w:rPr>
        <w:footnoteRef/>
      </w:r>
      <w:r>
        <w:t xml:space="preserve"> Cross-references for "and saw": Mark 7:11-13; Mark 12:41-44.</w:t>
      </w:r>
    </w:p>
  </w:footnote>
  <w:footnote w:id="5485">
    <w:p>
      <w:pPr>
        <w:pStyle w:val="FootnoteText"/>
      </w:pPr>
      <w:r>
        <w:rPr>
          <w:rStyle w:val="FootnoteReference"/>
        </w:rPr>
        <w:footnoteRef/>
      </w:r>
      <w:r>
        <w:t xml:space="preserve"> Cross-references for "the treasury": Josh 6:19; Josh 6:24; 1Kgs 14:26; 2Kgs 24:13; 2Chr 36:18; Neh 13:13; Matt 27:6; John 8:20.</w:t>
      </w:r>
    </w:p>
  </w:footnote>
  <w:footnote w:id="5486">
    <w:p>
      <w:pPr>
        <w:pStyle w:val="FootnoteText"/>
      </w:pPr>
      <w:r>
        <w:rPr>
          <w:rStyle w:val="FootnoteReference"/>
        </w:rPr>
        <w:footnoteRef/>
      </w:r>
      <w:r>
        <w:t xml:space="preserve"> Cross-references: Mark 12:42.</w:t>
      </w:r>
    </w:p>
  </w:footnote>
  <w:footnote w:id="5487">
    <w:p>
      <w:pPr>
        <w:pStyle w:val="FootnoteText"/>
      </w:pPr>
      <w:r>
        <w:rPr>
          <w:rStyle w:val="FootnoteReference"/>
        </w:rPr>
        <w:footnoteRef/>
      </w:r>
      <w:r>
        <w:t xml:space="preserve"> Cross-references for "more": Exod 35:21-29; Mark 12:43-44; Mark 14:8-9; 2Cor 8:2-3; 2Cor 8:12; 2Cor 9:6-7.</w:t>
      </w:r>
    </w:p>
  </w:footnote>
  <w:footnote w:id="5488">
    <w:p>
      <w:pPr>
        <w:pStyle w:val="FootnoteText"/>
      </w:pPr>
      <w:r>
        <w:rPr>
          <w:rStyle w:val="FootnoteReference"/>
        </w:rPr>
        <w:footnoteRef/>
      </w:r>
      <w:r>
        <w:t xml:space="preserve"> Cross-references: Luke 4:25; Luke 9:27; Luke 12:44; Acts 4:27; Acts 10:34.</w:t>
      </w:r>
    </w:p>
  </w:footnote>
  <w:footnote w:id="54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92">
    <w:p>
      <w:pPr>
        <w:pStyle w:val="FootnoteText"/>
      </w:pPr>
      <w:r>
        <w:rPr>
          <w:rStyle w:val="FootnoteReference"/>
        </w:rPr>
        <w:footnoteRef/>
      </w:r>
      <w:r>
        <w:t xml:space="preserve"> Cross-references: Luke 8:43; Luke 15:12; Acts 2:44-45; Acts 4:34.</w:t>
      </w:r>
    </w:p>
  </w:footnote>
  <w:footnote w:id="5493">
    <w:p>
      <w:pPr>
        <w:pStyle w:val="FootnoteText"/>
      </w:pPr>
      <w:r>
        <w:rPr>
          <w:rStyle w:val="FootnoteReference"/>
        </w:rPr>
        <w:footnoteRef/>
      </w:r>
      <w:r>
        <w:t xml:space="preserve"> Cross-references: Matt 24:1-2; Mark 13:1-2; John 2:20.</w:t>
      </w:r>
    </w:p>
  </w:footnote>
  <w:footnote w:id="549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96">
    <w:p>
      <w:pPr>
        <w:pStyle w:val="FootnoteText"/>
      </w:pPr>
      <w:r>
        <w:rPr>
          <w:rStyle w:val="FootnoteReference"/>
        </w:rPr>
        <w:footnoteRef/>
      </w:r>
      <w:r>
        <w:t xml:space="preserve"> Personal name: Christ. Personal-name meaning: Christ — anointed. Source form: Christ.</w:t>
      </w:r>
    </w:p>
  </w:footnote>
  <w:footnote w:id="5497">
    <w:p>
      <w:pPr>
        <w:pStyle w:val="FootnoteText"/>
      </w:pPr>
      <w:r>
        <w:rPr>
          <w:rStyle w:val="FootnoteReference"/>
        </w:rPr>
        <w:footnoteRef/>
      </w:r>
      <w:r>
        <w:t xml:space="preserve"> Cross-references for "and the time": Matt 3:2; Matt 4:17; Rev 1:3.</w:t>
      </w:r>
    </w:p>
  </w:footnote>
  <w:footnote w:id="5498">
    <w:p>
      <w:pPr>
        <w:pStyle w:val="FootnoteText"/>
      </w:pPr>
      <w:r>
        <w:rPr>
          <w:rStyle w:val="FootnoteReference"/>
        </w:rPr>
        <w:footnoteRef/>
      </w:r>
      <w:r>
        <w:t xml:space="preserve"> Cross-references: John 5:43; Acts 5:36-37; Acts 8:9-10.</w:t>
      </w:r>
    </w:p>
  </w:footnote>
  <w:footnote w:id="5499">
    <w:p>
      <w:pPr>
        <w:pStyle w:val="FootnoteText"/>
      </w:pPr>
      <w:r>
        <w:rPr>
          <w:rStyle w:val="FootnoteReference"/>
        </w:rPr>
        <w:footnoteRef/>
      </w:r>
      <w:r>
        <w:t xml:space="preserve"> Cross-references: Luke 21:8; Luke 21:28.</w:t>
      </w:r>
    </w:p>
  </w:footnote>
  <w:footnote w:id="5500">
    <w:p>
      <w:pPr>
        <w:pStyle w:val="FootnoteText"/>
      </w:pPr>
      <w:r>
        <w:rPr>
          <w:rStyle w:val="FootnoteReference"/>
        </w:rPr>
        <w:footnoteRef/>
      </w:r>
      <w:r>
        <w:t xml:space="preserve"> Cross-references for "Nation shall": 2Chr 15:5-6; Hag 2:21-22; Zech 14:2-3; Zech 14:13; Mark 13:8; Acts 2:19-20; Acts 11:28; Heb 12:27; Rev 6:2-12.</w:t>
      </w:r>
    </w:p>
  </w:footnote>
  <w:footnote w:id="5501">
    <w:p>
      <w:pPr>
        <w:pStyle w:val="FootnoteText"/>
      </w:pPr>
      <w:r>
        <w:rPr>
          <w:rStyle w:val="FootnoteReference"/>
        </w:rPr>
        <w:footnoteRef/>
      </w:r>
      <w:r>
        <w:t xml:space="preserve"> Cross-references for "and great signs": Matt 24:29-30; Luke 21:25-27.</w:t>
      </w:r>
    </w:p>
  </w:footnote>
  <w:footnote w:id="5502">
    <w:p>
      <w:pPr>
        <w:pStyle w:val="FootnoteText"/>
      </w:pPr>
      <w:r>
        <w:rPr>
          <w:rStyle w:val="FootnoteReference"/>
        </w:rPr>
        <w:footnoteRef/>
      </w:r>
      <w:r>
        <w:t xml:space="preserve"> Cross-references: 1Pet 2:13.</w:t>
      </w:r>
    </w:p>
  </w:footnote>
  <w:footnote w:id="5503">
    <w:p>
      <w:pPr>
        <w:pStyle w:val="FootnoteText"/>
      </w:pPr>
      <w:r>
        <w:rPr>
          <w:rStyle w:val="FootnoteReference"/>
        </w:rPr>
        <w:footnoteRef/>
      </w:r>
      <w:r>
        <w:t xml:space="preserve"> Cross-references: Phil 1:28; 1Thess 3:3-4; 2Thess 1:5.</w:t>
      </w:r>
    </w:p>
  </w:footnote>
  <w:footnote w:id="5504">
    <w:p>
      <w:pPr>
        <w:pStyle w:val="FootnoteText"/>
      </w:pPr>
      <w:r>
        <w:rPr>
          <w:rStyle w:val="FootnoteReference"/>
        </w:rPr>
        <w:footnoteRef/>
      </w:r>
      <w:r>
        <w:t xml:space="preserve"> Cross-references: Matt 10:19-20; Mark 13:11; Luke 12:11-12.</w:t>
      </w:r>
    </w:p>
  </w:footnote>
  <w:footnote w:id="5505">
    <w:p>
      <w:pPr>
        <w:pStyle w:val="FootnoteText"/>
      </w:pPr>
      <w:r>
        <w:rPr>
          <w:rStyle w:val="FootnoteReference"/>
        </w:rPr>
        <w:footnoteRef/>
      </w:r>
      <w:r>
        <w:t xml:space="preserve"> Cross-references: Jer 9:4; Jer 12:6; Mic 7:5-6; Matt 10:21; Mark 13:12.</w:t>
      </w:r>
    </w:p>
  </w:footnote>
  <w:footnote w:id="5506">
    <w:p>
      <w:pPr>
        <w:pStyle w:val="FootnoteText"/>
      </w:pPr>
      <w:r>
        <w:rPr>
          <w:rStyle w:val="FootnoteReference"/>
        </w:rPr>
        <w:footnoteRef/>
      </w:r>
      <w:r>
        <w:t xml:space="preserve"> Cross-references: Acts 7:59; Acts 12:2; Acts 26:10-11; Rev 2:13; Rev 6:9; Rev 12:11.</w:t>
      </w:r>
    </w:p>
  </w:footnote>
  <w:footnote w:id="5507">
    <w:p>
      <w:pPr>
        <w:pStyle w:val="FootnoteText"/>
      </w:pPr>
      <w:r>
        <w:rPr>
          <w:rStyle w:val="FootnoteReference"/>
        </w:rPr>
        <w:footnoteRef/>
      </w:r>
      <w:r>
        <w:t xml:space="preserve"> Cross-references: Matt 10:22; Matt 24:9; Mark 13:13; John 7:7; John 15:19; John 17:14.</w:t>
      </w:r>
    </w:p>
  </w:footnote>
  <w:footnote w:id="5508">
    <w:p>
      <w:pPr>
        <w:pStyle w:val="FootnoteText"/>
      </w:pPr>
      <w:r>
        <w:rPr>
          <w:rStyle w:val="FootnoteReference"/>
        </w:rPr>
        <w:footnoteRef/>
      </w:r>
      <w:r>
        <w:t xml:space="preserve"> Cross-references: Matt 5:11; Luke 6:22; John 15:21; Acts 9:16; 2Cor 4:5; 2Cor 4:11; 2Cor 12:10; Phil 1:29; 1Pet 4:14; Rev 2:3.</w:t>
      </w:r>
    </w:p>
  </w:footnote>
  <w:footnote w:id="5509">
    <w:p>
      <w:pPr>
        <w:pStyle w:val="FootnoteText"/>
      </w:pPr>
      <w:r>
        <w:rPr>
          <w:rStyle w:val="FootnoteReference"/>
        </w:rPr>
        <w:footnoteRef/>
      </w:r>
      <w:r>
        <w:t xml:space="preserve"> Cross-references: 1Sam 14:45; 1Sam 25:29; 2Sam 14:11; Matt 10:30; Luke 12:7; Acts 27:34.</w:t>
      </w:r>
    </w:p>
  </w:footnote>
  <w:footnote w:id="551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11">
    <w:p>
      <w:pPr>
        <w:pStyle w:val="FootnoteText"/>
      </w:pPr>
      <w:r>
        <w:rPr>
          <w:rStyle w:val="FootnoteReference"/>
        </w:rPr>
        <w:footnoteRef/>
      </w:r>
      <w:r>
        <w:t xml:space="preserve"> Place name: Jerusalem. Place-name meaning: Jerusalem — vision of peace. Source form: Jerusalem. Greek form: ιεροσολυμα.</w:t>
      </w:r>
    </w:p>
  </w:footnote>
  <w:footnote w:id="5512">
    <w:p>
      <w:pPr>
        <w:pStyle w:val="FootnoteText"/>
      </w:pPr>
      <w:r>
        <w:rPr>
          <w:rStyle w:val="FootnoteReference"/>
        </w:rPr>
        <w:footnoteRef/>
      </w:r>
      <w:r>
        <w:t xml:space="preserve"> Cross-references: Dan 9:27; Matt 24:15; Mark 13:14; Luke 19:43; Luke 21:7.</w:t>
      </w:r>
    </w:p>
  </w:footnote>
  <w:footnote w:id="55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14">
    <w:p>
      <w:pPr>
        <w:pStyle w:val="FootnoteText"/>
      </w:pPr>
      <w:r>
        <w:rPr>
          <w:rStyle w:val="FootnoteReference"/>
        </w:rPr>
        <w:footnoteRef/>
      </w:r>
      <w:r>
        <w:t xml:space="preserve"> Cross-references for "flee": Gen 19:17; Gen 19:26; Exod 9:20-21; Prov 22:3; Matt 24:16; Mark 13:15; Luke 17:31-33.</w:t>
      </w:r>
    </w:p>
  </w:footnote>
  <w:footnote w:id="5515">
    <w:p>
      <w:pPr>
        <w:pStyle w:val="FootnoteText"/>
      </w:pPr>
      <w:r>
        <w:rPr>
          <w:rStyle w:val="FootnoteReference"/>
        </w:rPr>
        <w:footnoteRef/>
      </w:r>
      <w:r>
        <w:t xml:space="preserve"> Cross-references: Num 16:26; Jer 6:1; Jer 35:11; Jer 37:12; Rev 18:4.</w:t>
      </w:r>
    </w:p>
  </w:footnote>
  <w:footnote w:id="5516">
    <w:p>
      <w:pPr>
        <w:pStyle w:val="FootnoteText"/>
      </w:pPr>
      <w:r>
        <w:rPr>
          <w:rStyle w:val="FootnoteReference"/>
        </w:rPr>
        <w:footnoteRef/>
      </w:r>
      <w:r>
        <w:t xml:space="preserve"> Cross-references for "the days": Isa 34:8; Isa 61:2; Jer 51:6; Rom 2:5; 2Pet 2:9; 2Pet 3:7.</w:t>
      </w:r>
    </w:p>
  </w:footnote>
  <w:footnote w:id="551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18">
    <w:p>
      <w:pPr>
        <w:pStyle w:val="FootnoteText"/>
      </w:pPr>
      <w:r>
        <w:rPr>
          <w:rStyle w:val="FootnoteReference"/>
        </w:rPr>
        <w:footnoteRef/>
      </w:r>
      <w:r>
        <w:t xml:space="preserve"> Cross-references for "great": Luke 19:27; Luke 19:43.</w:t>
      </w:r>
    </w:p>
  </w:footnote>
  <w:footnote w:id="5519">
    <w:p>
      <w:pPr>
        <w:pStyle w:val="FootnoteText"/>
      </w:pPr>
      <w:r>
        <w:rPr>
          <w:rStyle w:val="FootnoteReference"/>
        </w:rPr>
        <w:footnoteRef/>
      </w:r>
      <w:r>
        <w:t xml:space="preserve"> Cross-references: Deut 28:56-57; Lam 4:10; Matt 24:19; Mark 13:17; Luke 23:29; Heb 9:12-17; Heb 13:16.</w:t>
      </w:r>
    </w:p>
  </w:footnote>
  <w:footnote w:id="5520">
    <w:p>
      <w:pPr>
        <w:pStyle w:val="FootnoteText"/>
      </w:pPr>
      <w:r>
        <w:rPr>
          <w:rStyle w:val="FootnoteReference"/>
        </w:rPr>
        <w:footnoteRef/>
      </w:r>
      <w:r>
        <w:t xml:space="preserve"> Cross-references for "Jerusalem": Isa 5:5; Isa 63:18; Lam 1:15; Rev 11:2.</w:t>
      </w:r>
    </w:p>
  </w:footnote>
  <w:footnote w:id="5521">
    <w:p>
      <w:pPr>
        <w:pStyle w:val="FootnoteText"/>
      </w:pPr>
      <w:r>
        <w:rPr>
          <w:rStyle w:val="FootnoteReference"/>
        </w:rPr>
        <w:footnoteRef/>
      </w:r>
      <w:r>
        <w:t xml:space="preserve"> Cross-references: Deut 28:64-68.</w:t>
      </w:r>
    </w:p>
  </w:footnote>
  <w:footnote w:id="552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23">
    <w:p>
      <w:pPr>
        <w:pStyle w:val="FootnoteText"/>
      </w:pPr>
      <w:r>
        <w:rPr>
          <w:rStyle w:val="FootnoteReference"/>
        </w:rPr>
        <w:footnoteRef/>
      </w:r>
      <w:r>
        <w:t xml:space="preserve"> Cross-references for "upon": Dan 12:1.</w:t>
      </w:r>
    </w:p>
  </w:footnote>
  <w:footnote w:id="5524">
    <w:p>
      <w:pPr>
        <w:pStyle w:val="FootnoteText"/>
      </w:pPr>
      <w:r>
        <w:rPr>
          <w:rStyle w:val="FootnoteReference"/>
        </w:rPr>
        <w:footnoteRef/>
      </w:r>
      <w:r>
        <w:t xml:space="preserve"> Cross-references for "the sea": Ps 46:3; Ps 93:3-4; Isa 5:30; Isa 51:15.</w:t>
      </w:r>
    </w:p>
  </w:footnote>
  <w:footnote w:id="5525">
    <w:p>
      <w:pPr>
        <w:pStyle w:val="FootnoteText"/>
      </w:pPr>
      <w:r>
        <w:rPr>
          <w:rStyle w:val="FootnoteReference"/>
        </w:rPr>
        <w:footnoteRef/>
      </w:r>
      <w:r>
        <w:t xml:space="preserve"> Cross-references: Lev 26:36; Deut 28:32-34; Deut 28:65-67; Heb 10:26-27.</w:t>
      </w:r>
    </w:p>
  </w:footnote>
  <w:footnote w:id="5526">
    <w:p>
      <w:pPr>
        <w:pStyle w:val="FootnoteText"/>
      </w:pPr>
      <w:r>
        <w:rPr>
          <w:rStyle w:val="FootnoteReference"/>
        </w:rPr>
        <w:footnoteRef/>
      </w:r>
      <w:r>
        <w:t xml:space="preserve"> Cross-references: Dan 7:13; Matt 24:30; Matt 26:64; Mark 13:26; Acts 1:9-11; Rev 1:7; Rev 14:14.</w:t>
      </w:r>
    </w:p>
  </w:footnote>
  <w:footnote w:id="5527">
    <w:p>
      <w:pPr>
        <w:pStyle w:val="FootnoteText"/>
      </w:pPr>
      <w:r>
        <w:rPr>
          <w:rStyle w:val="FootnoteReference"/>
        </w:rPr>
        <w:footnoteRef/>
      </w:r>
      <w:r>
        <w:t xml:space="preserve"> Cross-references for "look": Ps 98:5-9; Isa 12:1-3; Isa 25:8-9; Isa 60:1-2.</w:t>
      </w:r>
    </w:p>
  </w:footnote>
  <w:footnote w:id="5528">
    <w:p>
      <w:pPr>
        <w:pStyle w:val="FootnoteText"/>
      </w:pPr>
      <w:r>
        <w:rPr>
          <w:rStyle w:val="FootnoteReference"/>
        </w:rPr>
        <w:footnoteRef/>
      </w:r>
      <w:r>
        <w:t xml:space="preserve"> Cross-references for "redemption": Rom 8:19; Rom 8:23; Eph 1:14; Eph 4:30.</w:t>
      </w:r>
    </w:p>
  </w:footnote>
  <w:footnote w:id="5529">
    <w:p>
      <w:pPr>
        <w:pStyle w:val="FootnoteText"/>
      </w:pPr>
      <w:r>
        <w:rPr>
          <w:rStyle w:val="FootnoteReference"/>
        </w:rPr>
        <w:footnoteRef/>
      </w:r>
      <w:r>
        <w:t xml:space="preserve"> Cross-references: Matt 24:32-35; Mark 13:28-30.</w:t>
      </w:r>
    </w:p>
  </w:footnote>
  <w:footnote w:id="5530">
    <w:p>
      <w:pPr>
        <w:pStyle w:val="FootnoteText"/>
      </w:pPr>
      <w:r>
        <w:rPr>
          <w:rStyle w:val="FootnoteReference"/>
        </w:rPr>
        <w:footnoteRef/>
      </w:r>
      <w:r>
        <w:t xml:space="preserve"> Cross-references: Luke 12:57.</w:t>
      </w:r>
    </w:p>
  </w:footnote>
  <w:footnote w:id="5531">
    <w:p>
      <w:pPr>
        <w:pStyle w:val="FootnoteText"/>
      </w:pPr>
      <w:r>
        <w:rPr>
          <w:rStyle w:val="FootnoteReference"/>
        </w:rPr>
        <w:footnoteRef/>
      </w:r>
      <w:r>
        <w:t xml:space="preserve"> Cross-references for "the kingdom": Heb 10:37; Jas 5:9; 1Pet 4:7.</w:t>
      </w:r>
    </w:p>
  </w:footnote>
  <w:footnote w:id="5532">
    <w:p>
      <w:pPr>
        <w:pStyle w:val="FootnoteText"/>
      </w:pPr>
      <w:r>
        <w:rPr>
          <w:rStyle w:val="FootnoteReference"/>
        </w:rPr>
        <w:footnoteRef/>
      </w:r>
      <w:r>
        <w:t xml:space="preserve"> Cross-references: Matt 16:28; Matt 23:36; Matt 24:34; Mark 13:30; Luke 11:50-51.</w:t>
      </w:r>
    </w:p>
  </w:footnote>
  <w:footnote w:id="5533">
    <w:p>
      <w:pPr>
        <w:pStyle w:val="FootnoteText"/>
      </w:pPr>
      <w:r>
        <w:rPr>
          <w:rStyle w:val="FootnoteReference"/>
        </w:rPr>
        <w:footnoteRef/>
      </w:r>
      <w:r>
        <w:t xml:space="preserve"> Cross-references: Ps 102:26; Isa 40:8; Isa 51:6; Matt 5:18; Matt 24:35; Mark 13:31; 1Pet 1:25; 2Pet 3:7-14; Rev 20:11.</w:t>
      </w:r>
    </w:p>
  </w:footnote>
  <w:footnote w:id="5534">
    <w:p>
      <w:pPr>
        <w:pStyle w:val="FootnoteText"/>
      </w:pPr>
      <w:r>
        <w:rPr>
          <w:rStyle w:val="FootnoteReference"/>
        </w:rPr>
        <w:footnoteRef/>
      </w:r>
      <w:r>
        <w:t xml:space="preserve"> Cross-references for "take": Mark 13:9; Luke 17:3; Luke 21:8; Heb 12:15.</w:t>
      </w:r>
    </w:p>
  </w:footnote>
  <w:footnote w:id="5535">
    <w:p>
      <w:pPr>
        <w:pStyle w:val="FootnoteText"/>
      </w:pPr>
      <w:r>
        <w:rPr>
          <w:rStyle w:val="FootnoteReference"/>
        </w:rPr>
        <w:footnoteRef/>
      </w:r>
      <w:r>
        <w:t xml:space="preserve"> Cross-references for "your hearts": Lev 10:9; Prov 21:4; Isa 28:7; Isa 56:10-12; Hos 4:11; Luke 12:45; Rom 13:11-13; 1Thess 5:6-8; 1Pet 4:3-7.</w:t>
      </w:r>
    </w:p>
  </w:footnote>
  <w:footnote w:id="5536">
    <w:p>
      <w:pPr>
        <w:pStyle w:val="FootnoteText"/>
      </w:pPr>
      <w:r>
        <w:rPr>
          <w:rStyle w:val="FootnoteReference"/>
        </w:rPr>
        <w:footnoteRef/>
      </w:r>
      <w:r>
        <w:t xml:space="preserve"> Cross-references for "cares": Matt 13:22; Mark 4:19; Luke 8:14; Luke 10:41; Phil 4:6.</w:t>
      </w:r>
    </w:p>
  </w:footnote>
  <w:footnote w:id="5537">
    <w:p>
      <w:pPr>
        <w:pStyle w:val="FootnoteText"/>
      </w:pPr>
      <w:r>
        <w:rPr>
          <w:rStyle w:val="FootnoteReference"/>
        </w:rPr>
        <w:footnoteRef/>
      </w:r>
      <w:r>
        <w:t xml:space="preserve"> Cross-references for "that day": Ps 35:8; Matt 24:39-50; Mark 13:35-37; Luke 12:46; 1Thess 5:2-4; 2Pet 3:10; 2Pet 3:14; Rev 3:3.</w:t>
      </w:r>
    </w:p>
  </w:footnote>
  <w:footnote w:id="5538">
    <w:p>
      <w:pPr>
        <w:pStyle w:val="FootnoteText"/>
      </w:pPr>
      <w:r>
        <w:rPr>
          <w:rStyle w:val="FootnoteReference"/>
        </w:rPr>
        <w:footnoteRef/>
      </w:r>
      <w:r>
        <w:t xml:space="preserve"> Cross-references: Deut 29:19; 1Sam 25:36; Isa 28:1-3; 1Cor 5:11; 1Cor 6:10; Gal 5:20.</w:t>
      </w:r>
    </w:p>
  </w:footnote>
  <w:footnote w:id="5539">
    <w:p>
      <w:pPr>
        <w:pStyle w:val="FootnoteText"/>
      </w:pPr>
      <w:r>
        <w:rPr>
          <w:rStyle w:val="FootnoteReference"/>
        </w:rPr>
        <w:footnoteRef/>
      </w:r>
      <w:r>
        <w:t xml:space="preserve"> Cross-references for "dwell": Gen 7:4; Luke 17:37; Acts 17:26.</w:t>
      </w:r>
    </w:p>
  </w:footnote>
  <w:footnote w:id="5540">
    <w:p>
      <w:pPr>
        <w:pStyle w:val="FootnoteText"/>
      </w:pPr>
      <w:r>
        <w:rPr>
          <w:rStyle w:val="FootnoteReference"/>
        </w:rPr>
        <w:footnoteRef/>
      </w:r>
      <w:r>
        <w:t xml:space="preserve"> Cross-references: Ps 11:6; Eccl 9:12; Isa 24:17-18; Jer 48:43-44; Rev 16:15.</w:t>
      </w:r>
    </w:p>
  </w:footnote>
  <w:footnote w:id="5541">
    <w:p>
      <w:pPr>
        <w:pStyle w:val="FootnoteText"/>
      </w:pPr>
      <w:r>
        <w:rPr>
          <w:rStyle w:val="FootnoteReference"/>
        </w:rPr>
        <w:footnoteRef/>
      </w:r>
      <w:r>
        <w:t xml:space="preserve"> Cross-references for "Watch": Matt 24:42; Matt 25:13; Matt 26:41; Mark 13:33; Mark 13:37; Luke 12:37-40; 1Cor 16:13; 2Tim 4:5; 1Pet 4:7; 1Pet 5:8.</w:t>
      </w:r>
    </w:p>
  </w:footnote>
  <w:footnote w:id="5542">
    <w:p>
      <w:pPr>
        <w:pStyle w:val="FootnoteText"/>
      </w:pPr>
      <w:r>
        <w:rPr>
          <w:rStyle w:val="FootnoteReference"/>
        </w:rPr>
        <w:footnoteRef/>
      </w:r>
      <w:r>
        <w:t xml:space="preserve"> Cross-references for "pray": Job 27:10; Luke 18:1; Acts 10:2; Eph 6:18-19; Col 4:2; 1Thess 5:17.</w:t>
      </w:r>
    </w:p>
  </w:footnote>
  <w:footnote w:id="5543">
    <w:p>
      <w:pPr>
        <w:pStyle w:val="FootnoteText"/>
      </w:pPr>
      <w:r>
        <w:rPr>
          <w:rStyle w:val="FootnoteReference"/>
        </w:rPr>
        <w:footnoteRef/>
      </w:r>
      <w:r>
        <w:t xml:space="preserve"> Cross-references for "accounted": Luke 20:35; 2Thess 1:5-6.</w:t>
      </w:r>
    </w:p>
  </w:footnote>
  <w:footnote w:id="5544">
    <w:p>
      <w:pPr>
        <w:pStyle w:val="FootnoteText"/>
      </w:pPr>
      <w:r>
        <w:rPr>
          <w:rStyle w:val="FootnoteReference"/>
        </w:rPr>
        <w:footnoteRef/>
      </w:r>
      <w:r>
        <w:t xml:space="preserve"> Cross-references for "stand": Ps 1:5; Mal 3:2; Eph 6:13-14; 1John 2:28; Jude 1:24.</w:t>
      </w:r>
    </w:p>
  </w:footnote>
  <w:footnote w:id="5545">
    <w:p>
      <w:pPr>
        <w:pStyle w:val="FootnoteText"/>
      </w:pPr>
      <w:r>
        <w:rPr>
          <w:rStyle w:val="FootnoteReference"/>
        </w:rPr>
        <w:footnoteRef/>
      </w:r>
      <w:r>
        <w:t xml:space="preserve"> Cross-references for "mount": Zech 14:4; Matt 26:30; Luke 19:37; Acts 1:12.</w:t>
      </w:r>
    </w:p>
  </w:footnote>
  <w:footnote w:id="5546">
    <w:p>
      <w:pPr>
        <w:pStyle w:val="FootnoteText"/>
      </w:pPr>
      <w:r>
        <w:rPr>
          <w:rStyle w:val="FootnoteReference"/>
        </w:rPr>
        <w:footnoteRef/>
      </w:r>
      <w:r>
        <w:t xml:space="preserve"> Cross-references: Matt 21:17; Mark 11:12; Luke 22:39; John 12:1.</w:t>
      </w:r>
    </w:p>
  </w:footnote>
  <w:footnote w:id="5547">
    <w:p>
      <w:pPr>
        <w:pStyle w:val="FootnoteText"/>
      </w:pPr>
      <w:r>
        <w:rPr>
          <w:rStyle w:val="FootnoteReference"/>
        </w:rPr>
        <w:footnoteRef/>
      </w:r>
      <w:r>
        <w:t xml:space="preserve"> Cross-references: John 8:1-2.</w:t>
      </w:r>
    </w:p>
  </w:footnote>
  <w:footnote w:id="5548">
    <w:p>
      <w:pPr>
        <w:pStyle w:val="FootnoteText"/>
      </w:pPr>
      <w:r>
        <w:rPr>
          <w:rStyle w:val="FootnoteReference"/>
        </w:rPr>
        <w:footnoteRef/>
      </w:r>
      <w:r>
        <w:t xml:space="preserve"> Cross-references: Exod 12:6-23; Lev 23:5-6; Matt 26:2; Mark 14:1-2; Mark 14:12; John 11:55-57; 1Cor 5:7-8.</w:t>
      </w:r>
    </w:p>
  </w:footnote>
  <w:footnote w:id="5549">
    <w:p>
      <w:pPr>
        <w:pStyle w:val="FootnoteText"/>
      </w:pPr>
      <w:r>
        <w:rPr>
          <w:rStyle w:val="FootnoteReference"/>
        </w:rPr>
        <w:footnoteRef/>
      </w:r>
      <w:r>
        <w:t xml:space="preserve"> Cross-references: Ps 2:1-5; Matt 21:38; Matt 21:45-46; Matt 26:3-5; Luke 19:47-48; Luke 20:19; John 11:47-53; John 11:57; Acts 4:27.</w:t>
      </w:r>
    </w:p>
  </w:footnote>
  <w:footnote w:id="5550">
    <w:p>
      <w:pPr>
        <w:pStyle w:val="FootnoteText"/>
      </w:pPr>
      <w:r>
        <w:rPr>
          <w:rStyle w:val="FootnoteReference"/>
        </w:rPr>
        <w:footnoteRef/>
      </w:r>
      <w:r>
        <w:t xml:space="preserve"> Cross-references for "entered": Matt 26:14; Mark 14:10-11; John 6:70-71; John 12:6; John 13:2; John 13:27; Acts 5:3.</w:t>
      </w:r>
    </w:p>
  </w:footnote>
  <w:footnote w:id="5551">
    <w:p>
      <w:pPr>
        <w:pStyle w:val="FootnoteText"/>
      </w:pPr>
      <w:r>
        <w:rPr>
          <w:rStyle w:val="FootnoteReference"/>
        </w:rPr>
        <w:footnoteRef/>
      </w:r>
      <w:r>
        <w:t xml:space="preserve"> Divine or supernatural name: Satan. Divine/supernatural-name meaning: Satan — contrary; adversary; enemy; accuser. Source form: Satan.</w:t>
      </w:r>
    </w:p>
  </w:footnote>
  <w:footnote w:id="555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5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5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5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57">
    <w:p>
      <w:pPr>
        <w:pStyle w:val="FootnoteText"/>
      </w:pPr>
      <w:r>
        <w:rPr>
          <w:rStyle w:val="FootnoteReference"/>
        </w:rPr>
        <w:footnoteRef/>
      </w:r>
      <w:r>
        <w:t xml:space="preserve"> Cross-references for "went": Matt 26:14; Mark 14:10-11.</w:t>
      </w:r>
    </w:p>
  </w:footnote>
  <w:footnote w:id="5558">
    <w:p>
      <w:pPr>
        <w:pStyle w:val="FootnoteText"/>
      </w:pPr>
      <w:r>
        <w:rPr>
          <w:rStyle w:val="FootnoteReference"/>
        </w:rPr>
        <w:footnoteRef/>
      </w:r>
      <w:r>
        <w:t xml:space="preserve"> Cross-references: Zech 11:12-13; Matt 26:15-16; Matt 27:3-5; Acts 1:18; Acts 8:20; 1Tim 6:9-10; 2Pet 2:3; 2Pet 2:15; Jude 1:11.</w:t>
      </w:r>
    </w:p>
  </w:footnote>
  <w:footnote w:id="5559">
    <w:p>
      <w:pPr>
        <w:pStyle w:val="FootnoteText"/>
      </w:pPr>
      <w:r>
        <w:rPr>
          <w:rStyle w:val="FootnoteReference"/>
        </w:rPr>
        <w:footnoteRef/>
      </w:r>
      <w:r>
        <w:t xml:space="preserve"> Cross-references: Matt 26:5; Mark 14:2.</w:t>
      </w:r>
    </w:p>
  </w:footnote>
  <w:footnote w:id="5560">
    <w:p>
      <w:pPr>
        <w:pStyle w:val="FootnoteText"/>
      </w:pPr>
      <w:r>
        <w:rPr>
          <w:rStyle w:val="FootnoteReference"/>
        </w:rPr>
        <w:footnoteRef/>
      </w:r>
      <w:r>
        <w:t xml:space="preserve"> Cross-references: Exod 12:6; Exod 12:18; Matt 26:17; Mark 14:12; Luke 22:1.</w:t>
      </w:r>
    </w:p>
  </w:footnote>
  <w:footnote w:id="5561">
    <w:p>
      <w:pPr>
        <w:pStyle w:val="FootnoteText"/>
      </w:pPr>
      <w:r>
        <w:rPr>
          <w:rStyle w:val="FootnoteReference"/>
        </w:rPr>
        <w:footnoteRef/>
      </w:r>
      <w:r>
        <w:t xml:space="preserve"> Name meaning: Peter (Kepha; Petros) — Rock; stone. The rock-like apostle.</w:t>
      </w:r>
    </w:p>
  </w:footnote>
  <w:footnote w:id="5562">
    <w:p>
      <w:pPr>
        <w:pStyle w:val="FootnoteText"/>
      </w:pPr>
      <w:r>
        <w:rPr>
          <w:rStyle w:val="FootnoteReference"/>
        </w:rPr>
        <w:footnoteRef/>
      </w:r>
      <w:r>
        <w:t xml:space="preserve"> Name meaning: John (Yochanan) — Yahweh is gracious. Forerunner of Jesus; proclaimed God’s grace.</w:t>
      </w:r>
    </w:p>
  </w:footnote>
  <w:footnote w:id="5563">
    <w:p>
      <w:pPr>
        <w:pStyle w:val="FootnoteText"/>
      </w:pPr>
      <w:r>
        <w:rPr>
          <w:rStyle w:val="FootnoteReference"/>
        </w:rPr>
        <w:footnoteRef/>
      </w:r>
      <w:r>
        <w:t xml:space="preserve"> Cross-references: Mark 14:13-16.</w:t>
      </w:r>
    </w:p>
  </w:footnote>
  <w:footnote w:id="5564">
    <w:p>
      <w:pPr>
        <w:pStyle w:val="FootnoteText"/>
      </w:pPr>
      <w:r>
        <w:rPr>
          <w:rStyle w:val="FootnoteReference"/>
        </w:rPr>
        <w:footnoteRef/>
      </w:r>
      <w:r>
        <w:t xml:space="preserve"> Cross-references: Matt 3:15; Luke 1:6; Gal 4:4-5.</w:t>
      </w:r>
    </w:p>
  </w:footnote>
  <w:footnote w:id="5565">
    <w:p>
      <w:pPr>
        <w:pStyle w:val="FootnoteText"/>
      </w:pPr>
      <w:r>
        <w:rPr>
          <w:rStyle w:val="FootnoteReference"/>
        </w:rPr>
        <w:footnoteRef/>
      </w:r>
      <w:r>
        <w:t xml:space="preserve"> Cross-references: 1Sam 10:2-7; Matt 26:18-19; Luke 19:29-40; John 16:4; Acts 8:26-29.</w:t>
      </w:r>
    </w:p>
  </w:footnote>
  <w:footnote w:id="5566">
    <w:p>
      <w:pPr>
        <w:pStyle w:val="FootnoteText"/>
      </w:pPr>
      <w:r>
        <w:rPr>
          <w:rStyle w:val="FootnoteReference"/>
        </w:rPr>
        <w:footnoteRef/>
      </w:r>
      <w:r>
        <w:t xml:space="preserve"> Cross-references for "Where is": Luke 19:5; Rev 3:20.</w:t>
      </w:r>
    </w:p>
  </w:footnote>
  <w:footnote w:id="5567">
    <w:p>
      <w:pPr>
        <w:pStyle w:val="FootnoteText"/>
      </w:pPr>
      <w:r>
        <w:rPr>
          <w:rStyle w:val="FootnoteReference"/>
        </w:rPr>
        <w:footnoteRef/>
      </w:r>
      <w:r>
        <w:t xml:space="preserve"> Cross-references: Matt 21:3; Luke 19:31; Luke 19:34; John 11:28.</w:t>
      </w:r>
    </w:p>
  </w:footnote>
  <w:footnote w:id="5568">
    <w:p>
      <w:pPr>
        <w:pStyle w:val="FootnoteText"/>
      </w:pPr>
      <w:r>
        <w:rPr>
          <w:rStyle w:val="FootnoteReference"/>
        </w:rPr>
        <w:footnoteRef/>
      </w:r>
      <w:r>
        <w:t xml:space="preserve"> Cross-references for "a large": Acts 1:13; Acts 20:8.</w:t>
      </w:r>
    </w:p>
  </w:footnote>
  <w:footnote w:id="5569">
    <w:p>
      <w:pPr>
        <w:pStyle w:val="FootnoteText"/>
      </w:pPr>
      <w:r>
        <w:rPr>
          <w:rStyle w:val="FootnoteReference"/>
        </w:rPr>
        <w:footnoteRef/>
      </w:r>
      <w:r>
        <w:t xml:space="preserve"> Cross-references: John 2:25; John 21:17; Acts 16:14-15.</w:t>
      </w:r>
    </w:p>
  </w:footnote>
  <w:footnote w:id="5570">
    <w:p>
      <w:pPr>
        <w:pStyle w:val="FootnoteText"/>
      </w:pPr>
      <w:r>
        <w:rPr>
          <w:rStyle w:val="FootnoteReference"/>
        </w:rPr>
        <w:footnoteRef/>
      </w:r>
      <w:r>
        <w:t xml:space="preserve"> Cross-references: Luke 21:33; John 2:5; John 11:40; Heb 11:8.</w:t>
      </w:r>
    </w:p>
  </w:footnote>
  <w:footnote w:id="5571">
    <w:p>
      <w:pPr>
        <w:pStyle w:val="FootnoteText"/>
      </w:pPr>
      <w:r>
        <w:rPr>
          <w:rStyle w:val="FootnoteReference"/>
        </w:rPr>
        <w:footnoteRef/>
      </w:r>
      <w:r>
        <w:t xml:space="preserve"> Cross-references: Deut 16:6-7; Matt 26:20; Mark 14:17.</w:t>
      </w:r>
    </w:p>
  </w:footnote>
  <w:footnote w:id="5572">
    <w:p>
      <w:pPr>
        <w:pStyle w:val="FootnoteText"/>
      </w:pPr>
      <w:r>
        <w:rPr>
          <w:rStyle w:val="FootnoteReference"/>
        </w:rPr>
        <w:footnoteRef/>
      </w:r>
      <w:r>
        <w:t xml:space="preserve"> Cross-references for "With desire I have desired": Luke 12:50; John 4:34; John 13:1; John 17:1.</w:t>
      </w:r>
    </w:p>
  </w:footnote>
  <w:footnote w:id="5573">
    <w:p>
      <w:pPr>
        <w:pStyle w:val="FootnoteText"/>
      </w:pPr>
      <w:r>
        <w:rPr>
          <w:rStyle w:val="FootnoteReference"/>
        </w:rPr>
        <w:footnoteRef/>
      </w:r>
      <w:r>
        <w:t xml:space="preserve"> Cross-references for "I will not": Luke 22:18-20.</w:t>
      </w:r>
    </w:p>
  </w:footnote>
  <w:footnote w:id="5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77">
    <w:p>
      <w:pPr>
        <w:pStyle w:val="FootnoteText"/>
      </w:pPr>
      <w:r>
        <w:rPr>
          <w:rStyle w:val="FootnoteReference"/>
        </w:rPr>
        <w:footnoteRef/>
      </w:r>
      <w:r>
        <w:t xml:space="preserve"> Cross-references for "took": Ps 23:5; Ps 116:13; Jer 16:7.</w:t>
      </w:r>
    </w:p>
  </w:footnote>
  <w:footnote w:id="5578">
    <w:p>
      <w:pPr>
        <w:pStyle w:val="FootnoteText"/>
      </w:pPr>
      <w:r>
        <w:rPr>
          <w:rStyle w:val="FootnoteReference"/>
        </w:rPr>
        <w:footnoteRef/>
      </w:r>
      <w:r>
        <w:t xml:space="preserve"> Cross-references for "gave": Deut 8:10; 1Sam 9:13; Luke 9:16; Luke 22:19; Rom 14:6; 1Tim 4:4-5.</w:t>
      </w:r>
    </w:p>
  </w:footnote>
  <w:footnote w:id="5579">
    <w:p>
      <w:pPr>
        <w:pStyle w:val="FootnoteText"/>
      </w:pPr>
      <w:r>
        <w:rPr>
          <w:rStyle w:val="FootnoteReference"/>
        </w:rPr>
        <w:footnoteRef/>
      </w:r>
      <w:r>
        <w:t xml:space="preserve"> Cross-references for "I will not": Matt 26:29; Mark 14:23; Mark 15:23; Luke 22:16.</w:t>
      </w:r>
    </w:p>
  </w:footnote>
  <w:footnote w:id="5580">
    <w:p>
      <w:pPr>
        <w:pStyle w:val="FootnoteText"/>
      </w:pPr>
      <w:r>
        <w:rPr>
          <w:rStyle w:val="FootnoteReference"/>
        </w:rPr>
        <w:footnoteRef/>
      </w:r>
      <w:r>
        <w:t xml:space="preserve"> Cross-references for "the fruit": Judg 9:13; Ps 104:15; Prov 31:6-7; Song 5:1; Isa 24:9-11; Isa 25:6; Isa 55:1; Zech 9:15; Zech 9:17; Eph 5:18-19.</w:t>
      </w:r>
    </w:p>
  </w:footnote>
  <w:footnote w:id="5581">
    <w:p>
      <w:pPr>
        <w:pStyle w:val="FootnoteText"/>
      </w:pPr>
      <w:r>
        <w:rPr>
          <w:rStyle w:val="FootnoteReference"/>
        </w:rPr>
        <w:footnoteRef/>
      </w:r>
      <w:r>
        <w:t xml:space="preserve"> Cross-references for "he took": Matt 26:26-28; Mark 14:22-24; 1Cor 10:16; 1Cor 11:23-29.</w:t>
      </w:r>
    </w:p>
  </w:footnote>
  <w:footnote w:id="5582">
    <w:p>
      <w:pPr>
        <w:pStyle w:val="FootnoteText"/>
      </w:pPr>
      <w:r>
        <w:rPr>
          <w:rStyle w:val="FootnoteReference"/>
        </w:rPr>
        <w:footnoteRef/>
      </w:r>
      <w:r>
        <w:t xml:space="preserve"> Cross-references for "gave thanks": Luke 22:17; Luke 24:30; John 6:23; 1Thess 5:18.</w:t>
      </w:r>
    </w:p>
  </w:footnote>
  <w:footnote w:id="5583">
    <w:p>
      <w:pPr>
        <w:pStyle w:val="FootnoteText"/>
      </w:pPr>
      <w:r>
        <w:rPr>
          <w:rStyle w:val="FootnoteReference"/>
        </w:rPr>
        <w:footnoteRef/>
      </w:r>
      <w:r>
        <w:t xml:space="preserve"> Cross-references for "is my": Gen 41:26-27; Ezek 37:11; Dan 2:38; Dan 4:22-24; Zech 5:7-8; Luke 22:20; 1Cor 10:4; Gal 4:25.</w:t>
      </w:r>
    </w:p>
  </w:footnote>
  <w:footnote w:id="5584">
    <w:p>
      <w:pPr>
        <w:pStyle w:val="FootnoteText"/>
      </w:pPr>
      <w:r>
        <w:rPr>
          <w:rStyle w:val="FootnoteReference"/>
        </w:rPr>
        <w:footnoteRef/>
      </w:r>
      <w:r>
        <w:t xml:space="preserve"> Cross-references for "given": John 6:51; Gal 1:4; Eph 5:2; Titus 2:14; 1Pet 2:24.</w:t>
      </w:r>
    </w:p>
  </w:footnote>
  <w:footnote w:id="5585">
    <w:p>
      <w:pPr>
        <w:pStyle w:val="FootnoteText"/>
      </w:pPr>
      <w:r>
        <w:rPr>
          <w:rStyle w:val="FootnoteReference"/>
        </w:rPr>
        <w:footnoteRef/>
      </w:r>
      <w:r>
        <w:t xml:space="preserve"> Cross-references for "this do": Ps 78:4-6; Ps 111:4; Song 1:4; 1Cor 11:24.</w:t>
      </w:r>
    </w:p>
  </w:footnote>
  <w:footnote w:id="5586">
    <w:p>
      <w:pPr>
        <w:pStyle w:val="FootnoteText"/>
      </w:pPr>
      <w:r>
        <w:rPr>
          <w:rStyle w:val="FootnoteReference"/>
        </w:rPr>
        <w:footnoteRef/>
      </w:r>
      <w:r>
        <w:t xml:space="preserve"> Cross-references: Job 19:19; Ps 41:9; Mic 7:5-6; Matt 26:21-23; Mark 14:18; John 13:18-19; John 13:21; John 13:26.</w:t>
      </w:r>
    </w:p>
  </w:footnote>
  <w:footnote w:id="5587">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88">
    <w:p>
      <w:pPr>
        <w:pStyle w:val="FootnoteText"/>
      </w:pPr>
      <w:r>
        <w:rPr>
          <w:rStyle w:val="FootnoteReference"/>
        </w:rPr>
        <w:footnoteRef/>
      </w:r>
      <w:r>
        <w:t xml:space="preserve"> Cross-references: Ps 55:12-15; Ps 69:22-28; Ps 109:6-15; Matt 27:5; John 17:12; Acts 1:16-25; 2Pet 2:3.</w:t>
      </w:r>
    </w:p>
  </w:footnote>
  <w:footnote w:id="5589">
    <w:p>
      <w:pPr>
        <w:pStyle w:val="FootnoteText"/>
      </w:pPr>
      <w:r>
        <w:rPr>
          <w:rStyle w:val="FootnoteReference"/>
        </w:rPr>
        <w:footnoteRef/>
      </w:r>
      <w:r>
        <w:t xml:space="preserve"> Cross-references: Matt 26:22; Mark 14:19; John 13:22-25.</w:t>
      </w:r>
    </w:p>
  </w:footnote>
  <w:footnote w:id="5590">
    <w:p>
      <w:pPr>
        <w:pStyle w:val="FootnoteText"/>
      </w:pPr>
      <w:r>
        <w:rPr>
          <w:rStyle w:val="FootnoteReference"/>
        </w:rPr>
        <w:footnoteRef/>
      </w:r>
      <w:r>
        <w:t xml:space="preserve"> Cross-references: Matt 20:20-24; Mark 9:34; Mark 10:37-41; Luke 9:46; Rom 12:10; 1Cor 13:4; Phil 2:3-5; Jas 4:5-6; 1Pet 5:5-6.</w:t>
      </w:r>
    </w:p>
  </w:footnote>
  <w:footnote w:id="5591">
    <w:p>
      <w:pPr>
        <w:pStyle w:val="FootnoteText"/>
      </w:pPr>
      <w:r>
        <w:rPr>
          <w:rStyle w:val="FootnoteReference"/>
        </w:rPr>
        <w:footnoteRef/>
      </w:r>
      <w:r>
        <w:t xml:space="preserve"> Cross-references: Matt 20:25-28; Mark 10:41-45.</w:t>
      </w:r>
    </w:p>
  </w:footnote>
  <w:footnote w:id="5592">
    <w:p>
      <w:pPr>
        <w:pStyle w:val="FootnoteText"/>
      </w:pPr>
      <w:r>
        <w:rPr>
          <w:rStyle w:val="FootnoteReference"/>
        </w:rPr>
        <w:footnoteRef/>
      </w:r>
      <w:r>
        <w:t xml:space="preserve"> Cross-references: Matt 18:3-5; Matt 23:8-12; Luke 9:48; Rom 12:2; 1Pet 5:3; 3John 1:9-10.</w:t>
      </w:r>
    </w:p>
  </w:footnote>
  <w:footnote w:id="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94">
    <w:p>
      <w:pPr>
        <w:pStyle w:val="FootnoteText"/>
      </w:pPr>
      <w:r>
        <w:rPr>
          <w:rStyle w:val="FootnoteReference"/>
        </w:rPr>
        <w:footnoteRef/>
      </w:r>
      <w:r>
        <w:t xml:space="preserve"> Cross-references: Matt 20:28; Luke 12:37; Luke 17:7-9; John 13:5-16; 2Cor 8:9; Phil 2:7-8.</w:t>
      </w:r>
    </w:p>
  </w:footnote>
  <w:footnote w:id="5595">
    <w:p>
      <w:pPr>
        <w:pStyle w:val="FootnoteText"/>
      </w:pPr>
      <w:r>
        <w:rPr>
          <w:rStyle w:val="FootnoteReference"/>
        </w:rPr>
        <w:footnoteRef/>
      </w:r>
      <w:r>
        <w:t xml:space="preserve"> Cross-references: Matt 19:28-29; Matt 24:13; John 6:67-68; John 8:31; Acts 1:25; Heb 2:18; Heb 4:15.</w:t>
      </w:r>
    </w:p>
  </w:footnote>
  <w:footnote w:id="5596">
    <w:p>
      <w:pPr>
        <w:pStyle w:val="FootnoteText"/>
      </w:pPr>
      <w:r>
        <w:rPr>
          <w:rStyle w:val="FootnoteReference"/>
        </w:rPr>
        <w:footnoteRef/>
      </w:r>
      <w:r>
        <w:t xml:space="preserve"> Cross-references: Matt 24:47; Matt 25:34; Luke 12:32; Luke 19:17; 1Cor 9:25; 2Cor 1:7; 2Tim 2:12; Jas 2:5; 1Pet 5:4; Rev 21:14.</w:t>
      </w:r>
    </w:p>
  </w:footnote>
  <w:footnote w:id="5597">
    <w:p>
      <w:pPr>
        <w:pStyle w:val="FootnoteText"/>
      </w:pPr>
      <w:r>
        <w:rPr>
          <w:rStyle w:val="FootnoteReference"/>
        </w:rPr>
        <w:footnoteRef/>
      </w:r>
      <w:r>
        <w:t xml:space="preserve"> Cross-references for "and sit": Ps 49:14; Matt 19:28; 1Cor 6:2-3; Rev 2:26-27; Rev 3:21; Rev 4:4.</w:t>
      </w:r>
    </w:p>
  </w:footnote>
  <w:footnote w:id="5598">
    <w:p>
      <w:pPr>
        <w:pStyle w:val="FootnoteText"/>
      </w:pPr>
      <w:r>
        <w:rPr>
          <w:rStyle w:val="FootnoteReference"/>
        </w:rPr>
        <w:footnoteRef/>
      </w:r>
      <w:r>
        <w:t xml:space="preserve"> Place name: Israel. Place-name meaning: Israel — God contends; strives with God. Source form: Israel. Greek form: ισραηλ.</w:t>
      </w:r>
    </w:p>
  </w:footnote>
  <w:footnote w:id="5599">
    <w:p>
      <w:pPr>
        <w:pStyle w:val="FootnoteText"/>
      </w:pPr>
      <w:r>
        <w:rPr>
          <w:rStyle w:val="FootnoteReference"/>
        </w:rPr>
        <w:footnoteRef/>
      </w:r>
      <w:r>
        <w:t xml:space="preserve"> Cross-references: 2Sam 9:9-10; 2Sam 19:28; Matt 8:11; Luke 12:37; Luke 14:15; Luke 22:16-18; Rev 19:9.</w:t>
      </w:r>
    </w:p>
  </w:footnote>
  <w:footnote w:id="5600">
    <w:p>
      <w:pPr>
        <w:pStyle w:val="FootnoteText"/>
      </w:pPr>
      <w:r>
        <w:rPr>
          <w:rStyle w:val="FootnoteReference"/>
        </w:rPr>
        <w:footnoteRef/>
      </w:r>
      <w:r>
        <w:t xml:space="preserve"> Personal name: Simon. Personal-name meaning: Simon — that hears; that obeys. Source form: Simon.</w:t>
      </w:r>
    </w:p>
  </w:footnote>
  <w:footnote w:id="5601">
    <w:p>
      <w:pPr>
        <w:pStyle w:val="FootnoteText"/>
      </w:pPr>
      <w:r>
        <w:rPr>
          <w:rStyle w:val="FootnoteReference"/>
        </w:rPr>
        <w:footnoteRef/>
      </w:r>
      <w:r>
        <w:t xml:space="preserve"> Cross-references for "Satan": Job 1:8-11; Job 2:3-6; Zech 3:1; 1Pet 5:8; Rev 12:10.</w:t>
      </w:r>
    </w:p>
  </w:footnote>
  <w:footnote w:id="5602">
    <w:p>
      <w:pPr>
        <w:pStyle w:val="FootnoteText"/>
      </w:pPr>
      <w:r>
        <w:rPr>
          <w:rStyle w:val="FootnoteReference"/>
        </w:rPr>
        <w:footnoteRef/>
      </w:r>
      <w:r>
        <w:t xml:space="preserve"> Cross-references for "sift": Amos 9:9.</w:t>
      </w:r>
    </w:p>
  </w:footnote>
  <w:footnote w:id="5603">
    <w:p>
      <w:pPr>
        <w:pStyle w:val="FootnoteText"/>
      </w:pPr>
      <w:r>
        <w:rPr>
          <w:rStyle w:val="FootnoteReference"/>
        </w:rPr>
        <w:footnoteRef/>
      </w:r>
      <w:r>
        <w:t xml:space="preserve"> Cross-references for "Simon": Luke 10:41; Acts 9:4.</w:t>
      </w:r>
    </w:p>
  </w:footnote>
  <w:footnote w:id="5604">
    <w:p>
      <w:pPr>
        <w:pStyle w:val="FootnoteText"/>
      </w:pPr>
      <w:r>
        <w:rPr>
          <w:rStyle w:val="FootnoteReference"/>
        </w:rPr>
        <w:footnoteRef/>
      </w:r>
      <w:r>
        <w:t xml:space="preserve"> Cross-references for "and when": Matt 18:3; Matt 26:75; Mark 14:72; Mark 16:7; Luke 22:61-62; Acts 3:19.</w:t>
      </w:r>
    </w:p>
  </w:footnote>
  <w:footnote w:id="5605">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06">
    <w:p>
      <w:pPr>
        <w:pStyle w:val="FootnoteText"/>
      </w:pPr>
      <w:r>
        <w:rPr>
          <w:rStyle w:val="FootnoteReference"/>
        </w:rPr>
        <w:footnoteRef/>
      </w:r>
      <w:r>
        <w:t xml:space="preserve"> Cross-references: Luke 8:13; 2Tim 2:18; Titus 1:1; Heb 12:15; 1Pet 1:1; 1John 2:19.</w:t>
      </w:r>
    </w:p>
  </w:footnote>
  <w:footnote w:id="5607">
    <w:p>
      <w:pPr>
        <w:pStyle w:val="FootnoteText"/>
      </w:pPr>
      <w:r>
        <w:rPr>
          <w:rStyle w:val="FootnoteReference"/>
        </w:rPr>
        <w:footnoteRef/>
      </w:r>
      <w:r>
        <w:t xml:space="preserve"> Cross-references: Matt 26:34; Matt 26:74; Mark 14:30; Mark 14:71-72; John 13:38; John 18:27.</w:t>
      </w:r>
    </w:p>
  </w:footnote>
  <w:footnote w:id="5608">
    <w:p>
      <w:pPr>
        <w:pStyle w:val="FootnoteText"/>
      </w:pPr>
      <w:r>
        <w:rPr>
          <w:rStyle w:val="FootnoteReference"/>
        </w:rPr>
        <w:footnoteRef/>
      </w:r>
      <w:r>
        <w:t xml:space="preserve"> Cross-references: Gen 48:15; Deut 8:2-3; Deut 8:16; Ps 23:1; Ps 34:9-10; Ps 37:3; Matt 6:31-33; Luke 12:29-31.</w:t>
      </w:r>
    </w:p>
  </w:footnote>
  <w:footnote w:id="5609">
    <w:p>
      <w:pPr>
        <w:pStyle w:val="FootnoteText"/>
      </w:pPr>
      <w:r>
        <w:rPr>
          <w:rStyle w:val="FootnoteReference"/>
        </w:rPr>
        <w:footnoteRef/>
      </w:r>
      <w:r>
        <w:t xml:space="preserve"> Cross-references: Matt 10:22-25; John 15:20; John 16:33; 1Thess 2:14-15; 1Thess 3:4; 1Pet 4:1.</w:t>
      </w:r>
    </w:p>
  </w:footnote>
  <w:footnote w:id="5610">
    <w:p>
      <w:pPr>
        <w:pStyle w:val="FootnoteText"/>
      </w:pPr>
      <w:r>
        <w:rPr>
          <w:rStyle w:val="FootnoteReference"/>
        </w:rPr>
        <w:footnoteRef/>
      </w:r>
      <w:r>
        <w:t xml:space="preserve"> Cross-references: Matt 26:52-54; John 18:36; 2Cor 10:3-4; Eph 6:10-18; 1Thess 5:8; 1Pet 5:9.</w:t>
      </w:r>
    </w:p>
  </w:footnote>
  <w:footnote w:id="5611">
    <w:p>
      <w:pPr>
        <w:pStyle w:val="FootnoteText"/>
      </w:pPr>
      <w:r>
        <w:rPr>
          <w:rStyle w:val="FootnoteReference"/>
        </w:rPr>
        <w:footnoteRef/>
      </w:r>
      <w:r>
        <w:t xml:space="preserve"> Cross-references for "he came": Matt 26:36-38; Mark 14:32-34; John 18:1-2.</w:t>
      </w:r>
    </w:p>
  </w:footnote>
  <w:footnote w:id="5612">
    <w:p>
      <w:pPr>
        <w:pStyle w:val="FootnoteText"/>
      </w:pPr>
      <w:r>
        <w:rPr>
          <w:rStyle w:val="FootnoteReference"/>
        </w:rPr>
        <w:footnoteRef/>
      </w:r>
      <w:r>
        <w:t xml:space="preserve"> Cross-references: Mark 11:11; Mark 11:19; Mark 13:3; Luke 21:37.</w:t>
      </w:r>
    </w:p>
  </w:footnote>
  <w:footnote w:id="561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14">
    <w:p>
      <w:pPr>
        <w:pStyle w:val="FootnoteText"/>
      </w:pPr>
      <w:r>
        <w:rPr>
          <w:rStyle w:val="FootnoteReference"/>
        </w:rPr>
        <w:footnoteRef/>
      </w:r>
      <w:r>
        <w:t xml:space="preserve"> Cross-references: Matt 26:39; Mark 14:35.</w:t>
      </w:r>
    </w:p>
  </w:footnote>
  <w:footnote w:id="5615">
    <w:p>
      <w:pPr>
        <w:pStyle w:val="FootnoteText"/>
      </w:pPr>
      <w:r>
        <w:rPr>
          <w:rStyle w:val="FootnoteReference"/>
        </w:rPr>
        <w:footnoteRef/>
      </w:r>
      <w:r>
        <w:t xml:space="preserve"> Cross-references for "Father": Matt 26:42; Matt 26:44; Mark 14:36; John 12:27-28.</w:t>
      </w:r>
    </w:p>
  </w:footnote>
  <w:footnote w:id="5616">
    <w:p>
      <w:pPr>
        <w:pStyle w:val="FootnoteText"/>
      </w:pPr>
      <w:r>
        <w:rPr>
          <w:rStyle w:val="FootnoteReference"/>
        </w:rPr>
        <w:footnoteRef/>
      </w:r>
      <w:r>
        <w:t xml:space="preserve"> Cross-references: Isa 51:17; Isa 51:22; Jer 25:15; Matt 20:22; Luke 22:17-20; John 18:11.</w:t>
      </w:r>
    </w:p>
  </w:footnote>
  <w:footnote w:id="5617">
    <w:p>
      <w:pPr>
        <w:pStyle w:val="FootnoteText"/>
      </w:pPr>
      <w:r>
        <w:rPr>
          <w:rStyle w:val="FootnoteReference"/>
        </w:rPr>
        <w:footnoteRef/>
      </w:r>
      <w:r>
        <w:t xml:space="preserve"> Cross-references: Ps 40:8; John 4:34; John 5:30; John 6:38; Heb 10:7-10.</w:t>
      </w:r>
    </w:p>
  </w:footnote>
  <w:footnote w:id="5618">
    <w:p>
      <w:pPr>
        <w:pStyle w:val="FootnoteText"/>
      </w:pPr>
      <w:r>
        <w:rPr>
          <w:rStyle w:val="FootnoteReference"/>
        </w:rPr>
        <w:footnoteRef/>
      </w:r>
      <w:r>
        <w:t xml:space="preserve"> Cross-references for "strengthening": Deut 3:28; Job 4:3-4; Dan 10:16-19; Dan 11:1; Luke 22:32; Acts 18:23; Heb 2:17.</w:t>
      </w:r>
    </w:p>
  </w:footnote>
  <w:footnote w:id="5619">
    <w:p>
      <w:pPr>
        <w:pStyle w:val="FootnoteText"/>
      </w:pPr>
      <w:r>
        <w:rPr>
          <w:rStyle w:val="FootnoteReference"/>
        </w:rPr>
        <w:footnoteRef/>
      </w:r>
      <w:r>
        <w:t xml:space="preserve"> Cross-references: Ps 91:11-12; Matt 4:6; Matt 4:11; Matt 26:53; Luke 4:10-11; 1Tim 3:16; Heb 1:6; Heb 1:14.</w:t>
      </w:r>
    </w:p>
  </w:footnote>
  <w:footnote w:id="5620">
    <w:p>
      <w:pPr>
        <w:pStyle w:val="FootnoteText"/>
      </w:pPr>
      <w:r>
        <w:rPr>
          <w:rStyle w:val="FootnoteReference"/>
        </w:rPr>
        <w:footnoteRef/>
      </w:r>
      <w:r>
        <w:t xml:space="preserve"> Cross-references: Isa 53:10; Lam 1:12; Rom 8:32.</w:t>
      </w:r>
    </w:p>
  </w:footnote>
  <w:footnote w:id="5621">
    <w:p>
      <w:pPr>
        <w:pStyle w:val="FootnoteText"/>
      </w:pPr>
      <w:r>
        <w:rPr>
          <w:rStyle w:val="FootnoteReference"/>
        </w:rPr>
        <w:footnoteRef/>
      </w:r>
      <w:r>
        <w:t xml:space="preserve"> Cross-references for "sleeping": Matt 26:40; Matt 26:43; Mark 14:37; Mark 14:40-41.</w:t>
      </w:r>
    </w:p>
  </w:footnote>
  <w:footnote w:id="5622">
    <w:p>
      <w:pPr>
        <w:pStyle w:val="FootnoteText"/>
      </w:pPr>
      <w:r>
        <w:rPr>
          <w:rStyle w:val="FootnoteReference"/>
        </w:rPr>
        <w:footnoteRef/>
      </w:r>
      <w:r>
        <w:t xml:space="preserve"> Cross-references: Prov 6:4-11; Jonah 1:6; Luke 21:34-36; Luke 22:40.</w:t>
      </w:r>
    </w:p>
  </w:footnote>
  <w:footnote w:id="5623">
    <w:p>
      <w:pPr>
        <w:pStyle w:val="FootnoteText"/>
      </w:pPr>
      <w:r>
        <w:rPr>
          <w:rStyle w:val="FootnoteReference"/>
        </w:rPr>
        <w:footnoteRef/>
      </w:r>
      <w:r>
        <w:t xml:space="preserve"> Cross-references for "Judas": Matt 26:14-16; Matt 26:47; Mark 14:10; Mark 14:43; Luke 22:3-6; Acts 1:16-18.</w:t>
      </w:r>
    </w:p>
  </w:footnote>
  <w:footnote w:id="5624">
    <w:p>
      <w:pPr>
        <w:pStyle w:val="FootnoteText"/>
      </w:pPr>
      <w:r>
        <w:rPr>
          <w:rStyle w:val="FootnoteReference"/>
        </w:rPr>
        <w:footnoteRef/>
      </w:r>
      <w:r>
        <w:t xml:space="preserve"> Name meaning: Jesus (Yeshua) — Yahweh saves. He will save His people from their sins.</w:t>
      </w:r>
    </w:p>
  </w:footnote>
  <w:footnote w:id="5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26">
    <w:p>
      <w:pPr>
        <w:pStyle w:val="FootnoteText"/>
      </w:pPr>
      <w:r>
        <w:rPr>
          <w:rStyle w:val="FootnoteReference"/>
        </w:rPr>
        <w:footnoteRef/>
      </w:r>
      <w:r>
        <w:t xml:space="preserve"> Cross-references: 2Sam 20:9-10; Ps 55:21; Prov 27:6; Matt 26:48-50; Mark 14:44-46.</w:t>
      </w:r>
    </w:p>
  </w:footnote>
  <w:footnote w:id="5627">
    <w:p>
      <w:pPr>
        <w:pStyle w:val="FootnoteText"/>
      </w:pPr>
      <w:r>
        <w:rPr>
          <w:rStyle w:val="FootnoteReference"/>
        </w:rPr>
        <w:footnoteRef/>
      </w:r>
      <w:r>
        <w:t xml:space="preserve"> Cross-references: Luke 22:38.</w:t>
      </w:r>
    </w:p>
  </w:footnote>
  <w:footnote w:id="5628">
    <w:p>
      <w:pPr>
        <w:pStyle w:val="FootnoteText"/>
      </w:pPr>
      <w:r>
        <w:rPr>
          <w:rStyle w:val="FootnoteReference"/>
        </w:rPr>
        <w:footnoteRef/>
      </w:r>
      <w:r>
        <w:t xml:space="preserve"> Cross-references: Matt 26:51-54; Mark 14:47; John 18:10-11; Rom 12:19; 2Cor 10:4.</w:t>
      </w:r>
    </w:p>
  </w:footnote>
  <w:footnote w:id="5629">
    <w:p>
      <w:pPr>
        <w:pStyle w:val="FootnoteText"/>
      </w:pPr>
      <w:r>
        <w:rPr>
          <w:rStyle w:val="FootnoteReference"/>
        </w:rPr>
        <w:footnoteRef/>
      </w:r>
      <w:r>
        <w:t xml:space="preserve"> Cross-references: John 17:12; John 18:8-9.</w:t>
      </w:r>
    </w:p>
  </w:footnote>
  <w:footnote w:id="5630">
    <w:p>
      <w:pPr>
        <w:pStyle w:val="FootnoteText"/>
      </w:pPr>
      <w:r>
        <w:rPr>
          <w:rStyle w:val="FootnoteReference"/>
        </w:rPr>
        <w:footnoteRef/>
      </w:r>
      <w:r>
        <w:t xml:space="preserve"> Cross-references for "Jesus": Matt 26:55; Mark 14:48-49.</w:t>
      </w:r>
    </w:p>
  </w:footnote>
  <w:footnote w:id="5631">
    <w:p>
      <w:pPr>
        <w:pStyle w:val="FootnoteText"/>
      </w:pPr>
      <w:r>
        <w:rPr>
          <w:rStyle w:val="FootnoteReference"/>
        </w:rPr>
        <w:footnoteRef/>
      </w:r>
      <w:r>
        <w:t xml:space="preserve"> Cross-references for "captains": 2Kgs 11:15; Luke 22:4; John 17:12; Acts 5:26.</w:t>
      </w:r>
    </w:p>
  </w:footnote>
  <w:footnote w:id="5632">
    <w:p>
      <w:pPr>
        <w:pStyle w:val="FootnoteText"/>
      </w:pPr>
      <w:r>
        <w:rPr>
          <w:rStyle w:val="FootnoteReference"/>
        </w:rPr>
        <w:footnoteRef/>
      </w:r>
      <w:r>
        <w:t xml:space="preserve"> Cross-references for "I was": Matt 21:12-15; Matt 21:23; Matt 21:45-46; Luke 21:37-38; John 7:25-26; John 7:30; John 7:45.</w:t>
      </w:r>
    </w:p>
  </w:footnote>
  <w:footnote w:id="5633">
    <w:p>
      <w:pPr>
        <w:pStyle w:val="FootnoteText"/>
      </w:pPr>
      <w:r>
        <w:rPr>
          <w:rStyle w:val="FootnoteReference"/>
        </w:rPr>
        <w:footnoteRef/>
      </w:r>
      <w:r>
        <w:t xml:space="preserve"> Cross-references for "the power": John 14:30; Acts 26:18; 2Cor 4:3-6; Eph 6:12; Col 1:13; Rev 12:9-12.</w:t>
      </w:r>
    </w:p>
  </w:footnote>
  <w:footnote w:id="5634">
    <w:p>
      <w:pPr>
        <w:pStyle w:val="FootnoteText"/>
      </w:pPr>
      <w:r>
        <w:rPr>
          <w:rStyle w:val="FootnoteReference"/>
        </w:rPr>
        <w:footnoteRef/>
      </w:r>
      <w:r>
        <w:t xml:space="preserve"> Cross-references: Judg 16:21-30; Job 20:5; John 12:27; John 16:20-22.</w:t>
      </w:r>
    </w:p>
  </w:footnote>
  <w:footnote w:id="5635">
    <w:p>
      <w:pPr>
        <w:pStyle w:val="FootnoteText"/>
      </w:pPr>
      <w:r>
        <w:rPr>
          <w:rStyle w:val="FootnoteReference"/>
        </w:rPr>
        <w:footnoteRef/>
      </w:r>
      <w:r>
        <w:t xml:space="preserve"> Cross-references for "took": Matt 26:57-58; Mark 14:53-54; John 18:12-17; John 18:24.</w:t>
      </w:r>
    </w:p>
  </w:footnote>
  <w:footnote w:id="5636">
    <w:p>
      <w:pPr>
        <w:pStyle w:val="FootnoteText"/>
      </w:pPr>
      <w:r>
        <w:rPr>
          <w:rStyle w:val="FootnoteReference"/>
        </w:rPr>
        <w:footnoteRef/>
      </w:r>
      <w:r>
        <w:t xml:space="preserve"> Cross-references for "And Peter": 2Chr 32:31; Luke 22:33-34.</w:t>
      </w:r>
    </w:p>
  </w:footnote>
  <w:footnote w:id="5637">
    <w:p>
      <w:pPr>
        <w:pStyle w:val="FootnoteText"/>
      </w:pPr>
      <w:r>
        <w:rPr>
          <w:rStyle w:val="FootnoteReference"/>
        </w:rPr>
        <w:footnoteRef/>
      </w:r>
      <w:r>
        <w:t xml:space="preserve"> Cross-references for "Peter": Ps 1:1; Ps 26:4-5; Ps 28:3; Prov 9:6; Prov 13:20; 1Cor 15:33; 2Cor 6:15-17.</w:t>
      </w:r>
    </w:p>
  </w:footnote>
  <w:footnote w:id="5638">
    <w:p>
      <w:pPr>
        <w:pStyle w:val="FootnoteText"/>
      </w:pPr>
      <w:r>
        <w:rPr>
          <w:rStyle w:val="FootnoteReference"/>
        </w:rPr>
        <w:footnoteRef/>
      </w:r>
      <w:r>
        <w:t xml:space="preserve"> Cross-references: Matt 26:69; Mark 14:66; Luke 22:44; John 18:17-18.</w:t>
      </w:r>
    </w:p>
  </w:footnote>
  <w:footnote w:id="5639">
    <w:p>
      <w:pPr>
        <w:pStyle w:val="FootnoteText"/>
      </w:pPr>
      <w:r>
        <w:rPr>
          <w:rStyle w:val="FootnoteReference"/>
        </w:rPr>
        <w:footnoteRef/>
      </w:r>
      <w:r>
        <w:t xml:space="preserve"> Cross-references: Matt 26:69; Mark 14:6; Mark 14:17; Mark 14:66-68; John 18:17.</w:t>
      </w:r>
    </w:p>
  </w:footnote>
  <w:footnote w:id="5640">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41">
    <w:p>
      <w:pPr>
        <w:pStyle w:val="FootnoteText"/>
      </w:pPr>
      <w:r>
        <w:rPr>
          <w:rStyle w:val="FootnoteReference"/>
        </w:rPr>
        <w:footnoteRef/>
      </w:r>
      <w:r>
        <w:t xml:space="preserve"> Cross-references for "another": Matt 26:71-72; Mark 14:69-70; John 18:25.</w:t>
      </w:r>
    </w:p>
  </w:footnote>
  <w:footnote w:id="5642">
    <w:p>
      <w:pPr>
        <w:pStyle w:val="FootnoteText"/>
      </w:pPr>
      <w:r>
        <w:rPr>
          <w:rStyle w:val="FootnoteReference"/>
        </w:rPr>
        <w:footnoteRef/>
      </w:r>
      <w:r>
        <w:t xml:space="preserve"> Cross-references for "confidently": Matt 26:73-74; Mark 14:69-70; John 18:26-27.</w:t>
      </w:r>
    </w:p>
  </w:footnote>
  <w:footnote w:id="5643">
    <w:p>
      <w:pPr>
        <w:pStyle w:val="FootnoteText"/>
      </w:pPr>
      <w:r>
        <w:rPr>
          <w:rStyle w:val="FootnoteReference"/>
        </w:rPr>
        <w:footnoteRef/>
      </w:r>
      <w:r>
        <w:t xml:space="preserve"> Cross-references: Matt 26:74-75; Mark 14:71-72; Luke 22:34; John 18:27.</w:t>
      </w:r>
    </w:p>
  </w:footnote>
  <w:footnote w:id="5644">
    <w:p>
      <w:pPr>
        <w:pStyle w:val="FootnoteText"/>
      </w:pPr>
      <w:r>
        <w:rPr>
          <w:rStyle w:val="FootnoteReference"/>
        </w:rPr>
        <w:footnoteRef/>
      </w:r>
      <w:r>
        <w:t xml:space="preserve"> Cross-references for "turned": Mark 5:30; Luke 10:41.</w:t>
      </w:r>
    </w:p>
  </w:footnote>
  <w:footnote w:id="5645">
    <w:p>
      <w:pPr>
        <w:pStyle w:val="FootnoteText"/>
      </w:pPr>
      <w:r>
        <w:rPr>
          <w:rStyle w:val="FootnoteReference"/>
        </w:rPr>
        <w:footnoteRef/>
      </w:r>
      <w:r>
        <w:t xml:space="preserve"> Cross-references for "looked": Job 33:27; Isa 57:15-18; Jer 31:18-20; Hos 11:8; Acts 5:31.</w:t>
      </w:r>
    </w:p>
  </w:footnote>
  <w:footnote w:id="5646">
    <w:p>
      <w:pPr>
        <w:pStyle w:val="FootnoteText"/>
      </w:pPr>
      <w:r>
        <w:rPr>
          <w:rStyle w:val="FootnoteReference"/>
        </w:rPr>
        <w:footnoteRef/>
      </w:r>
      <w:r>
        <w:t xml:space="preserve"> Cross-references for "And Peter": Ezek 16:63; Ezek 36:31-32; Eph 2:11; Rev 2:5.</w:t>
      </w:r>
    </w:p>
  </w:footnote>
  <w:footnote w:id="5647">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48">
    <w:p>
      <w:pPr>
        <w:pStyle w:val="FootnoteText"/>
      </w:pPr>
      <w:r>
        <w:rPr>
          <w:rStyle w:val="FootnoteReference"/>
        </w:rPr>
        <w:footnoteRef/>
      </w:r>
      <w:r>
        <w:t xml:space="preserve"> Cross-references for "the men": Matt 26:59-68; Mark 14:55-65; John 18:22.</w:t>
      </w:r>
    </w:p>
  </w:footnote>
  <w:footnote w:id="5649">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50">
    <w:p>
      <w:pPr>
        <w:pStyle w:val="FootnoteText"/>
      </w:pPr>
      <w:r>
        <w:rPr>
          <w:rStyle w:val="FootnoteReference"/>
        </w:rPr>
        <w:footnoteRef/>
      </w:r>
      <w:r>
        <w:t xml:space="preserve"> Cross-references for "blindfolded": Judg 16:21; Judg 16:25.</w:t>
      </w:r>
    </w:p>
  </w:footnote>
  <w:footnote w:id="5651">
    <w:p>
      <w:pPr>
        <w:pStyle w:val="FootnoteText"/>
      </w:pPr>
      <w:r>
        <w:rPr>
          <w:rStyle w:val="FootnoteReference"/>
        </w:rPr>
        <w:footnoteRef/>
      </w:r>
      <w:r>
        <w:t xml:space="preserve"> Cross-references for "blasphemously": Matt 12:31-32; Luke 12:10; Acts 26:11; 1Tim 1:13-14.</w:t>
      </w:r>
    </w:p>
  </w:footnote>
  <w:footnote w:id="5652">
    <w:p>
      <w:pPr>
        <w:pStyle w:val="FootnoteText"/>
      </w:pPr>
      <w:r>
        <w:rPr>
          <w:rStyle w:val="FootnoteReference"/>
        </w:rPr>
        <w:footnoteRef/>
      </w:r>
      <w:r>
        <w:t xml:space="preserve"> Cross-references for "as soon": Matt 27:1; Mark 15:1.</w:t>
      </w:r>
    </w:p>
  </w:footnote>
  <w:footnote w:id="5653">
    <w:p>
      <w:pPr>
        <w:pStyle w:val="FootnoteText"/>
      </w:pPr>
      <w:r>
        <w:rPr>
          <w:rStyle w:val="FootnoteReference"/>
        </w:rPr>
        <w:footnoteRef/>
      </w:r>
      <w:r>
        <w:t xml:space="preserve"> Cross-references for "elders": Ps 2:1-3; Acts 4:25-28; Acts 22:5.</w:t>
      </w:r>
    </w:p>
  </w:footnote>
  <w:footnote w:id="5654">
    <w:p>
      <w:pPr>
        <w:pStyle w:val="FootnoteText"/>
      </w:pPr>
      <w:r>
        <w:rPr>
          <w:rStyle w:val="FootnoteReference"/>
        </w:rPr>
        <w:footnoteRef/>
      </w:r>
      <w:r>
        <w:t xml:space="preserve"> Personal name: Christ. Personal-name meaning: Christ — anointed. Source form: Christ.</w:t>
      </w:r>
    </w:p>
  </w:footnote>
  <w:footnote w:id="5655">
    <w:p>
      <w:pPr>
        <w:pStyle w:val="FootnoteText"/>
      </w:pPr>
      <w:r>
        <w:rPr>
          <w:rStyle w:val="FootnoteReference"/>
        </w:rPr>
        <w:footnoteRef/>
      </w:r>
      <w:r>
        <w:t xml:space="preserve"> Cross-references: Matt 11:3-5; Matt 26:63-68; Mark 14:61-66; John 10:24.</w:t>
      </w:r>
    </w:p>
  </w:footnote>
  <w:footnote w:id="5656">
    <w:p>
      <w:pPr>
        <w:pStyle w:val="FootnoteText"/>
      </w:pPr>
      <w:r>
        <w:rPr>
          <w:rStyle w:val="FootnoteReference"/>
        </w:rPr>
        <w:footnoteRef/>
      </w:r>
      <w:r>
        <w:t xml:space="preserve"> Cross-references: Luke 16:31; John 5:39-47; John 8:43-45; John 9:27-28; John 10:25-26; John 12:37-43.</w:t>
      </w:r>
    </w:p>
  </w:footnote>
  <w:footnote w:id="5657">
    <w:p>
      <w:pPr>
        <w:pStyle w:val="FootnoteText"/>
      </w:pPr>
      <w:r>
        <w:rPr>
          <w:rStyle w:val="FootnoteReference"/>
        </w:rPr>
        <w:footnoteRef/>
      </w:r>
      <w:r>
        <w:t xml:space="preserve"> Cross-references: Luke 20:3-7; Luke 20:41-44.</w:t>
      </w:r>
    </w:p>
  </w:footnote>
  <w:footnote w:id="5658">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59">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60">
    <w:p>
      <w:pPr>
        <w:pStyle w:val="FootnoteText"/>
      </w:pPr>
      <w:r>
        <w:rPr>
          <w:rStyle w:val="FootnoteReference"/>
        </w:rPr>
        <w:footnoteRef/>
      </w:r>
      <w:r>
        <w:t xml:space="preserve"> Cross-references: Matt 26:64; Mark 14:62; Mark 15:2; Luke 23:3; John 18:37.</w:t>
      </w:r>
    </w:p>
  </w:footnote>
  <w:footnote w:id="5661">
    <w:p>
      <w:pPr>
        <w:pStyle w:val="FootnoteText"/>
      </w:pPr>
      <w:r>
        <w:rPr>
          <w:rStyle w:val="FootnoteReference"/>
        </w:rPr>
        <w:footnoteRef/>
      </w:r>
      <w:r>
        <w:t xml:space="preserve"> Cross-references: Matt 26:65-66; Mark 14:63-64.</w:t>
      </w:r>
    </w:p>
  </w:footnote>
  <w:footnote w:id="5662">
    <w:p>
      <w:pPr>
        <w:pStyle w:val="FootnoteText"/>
      </w:pPr>
      <w:r>
        <w:rPr>
          <w:rStyle w:val="FootnoteReference"/>
        </w:rPr>
        <w:footnoteRef/>
      </w:r>
      <w:r>
        <w:t xml:space="preserve"> Name meaning: Pilate (Pilatus) — Armed with a spear. Roman judge who washed his hands of Jesus.</w:t>
      </w:r>
    </w:p>
  </w:footnote>
  <w:footnote w:id="5663">
    <w:p>
      <w:pPr>
        <w:pStyle w:val="FootnoteText"/>
      </w:pPr>
      <w:r>
        <w:rPr>
          <w:rStyle w:val="FootnoteReference"/>
        </w:rPr>
        <w:footnoteRef/>
      </w:r>
      <w:r>
        <w:t xml:space="preserve"> Cross-references: Matt 27:1-2; Matt 27:11-14; Mark 15:1-5; Luke 22:66; John 18:28-38.</w:t>
      </w:r>
    </w:p>
  </w:footnote>
  <w:footnote w:id="5664">
    <w:p>
      <w:pPr>
        <w:pStyle w:val="FootnoteText"/>
      </w:pPr>
      <w:r>
        <w:rPr>
          <w:rStyle w:val="FootnoteReference"/>
        </w:rPr>
        <w:footnoteRef/>
      </w:r>
      <w:r>
        <w:t xml:space="preserve"> Cross-references for "perverting": 1Kgs 18:17; Jer 38:4; Amos 7:10; Luke 23:5; Acts 16:20-21; Acts 17:6-7; Acts 24:5.</w:t>
      </w:r>
    </w:p>
  </w:footnote>
  <w:footnote w:id="5665">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66">
    <w:p>
      <w:pPr>
        <w:pStyle w:val="FootnoteText"/>
      </w:pPr>
      <w:r>
        <w:rPr>
          <w:rStyle w:val="FootnoteReference"/>
        </w:rPr>
        <w:footnoteRef/>
      </w:r>
      <w:r>
        <w:t xml:space="preserve"> Personal name: Caesar. Personal-name meaning: Caesar — imperial title; associated with Latin caesus, cut. Source form: Caesar.</w:t>
      </w:r>
    </w:p>
  </w:footnote>
  <w:footnote w:id="5667">
    <w:p>
      <w:pPr>
        <w:pStyle w:val="FootnoteText"/>
      </w:pPr>
      <w:r>
        <w:rPr>
          <w:rStyle w:val="FootnoteReference"/>
        </w:rPr>
        <w:footnoteRef/>
      </w:r>
      <w:r>
        <w:t xml:space="preserve"> Personal name: Christ. Personal-name meaning: Christ — anointed. Source form: Christ.</w:t>
      </w:r>
    </w:p>
  </w:footnote>
  <w:footnote w:id="5668">
    <w:p>
      <w:pPr>
        <w:pStyle w:val="FootnoteText"/>
      </w:pPr>
      <w:r>
        <w:rPr>
          <w:rStyle w:val="FootnoteReference"/>
        </w:rPr>
        <w:footnoteRef/>
      </w:r>
      <w:r>
        <w:t xml:space="preserve"> Cross-references: Zech 11:8; Mark 15:3-5; John 18:30.</w:t>
      </w:r>
    </w:p>
  </w:footnote>
  <w:footnote w:id="5669">
    <w:p>
      <w:pPr>
        <w:pStyle w:val="FootnoteText"/>
      </w:pPr>
      <w:r>
        <w:rPr>
          <w:rStyle w:val="FootnoteReference"/>
        </w:rPr>
        <w:footnoteRef/>
      </w:r>
      <w:r>
        <w:t xml:space="preserve"> Cross-references for "Pilate": Matt 27:11; Mark 15:2; John 18:33-37; 1Tim 6:13.</w:t>
      </w:r>
    </w:p>
  </w:footnote>
  <w:footnote w:id="5670">
    <w:p>
      <w:pPr>
        <w:pStyle w:val="FootnoteText"/>
      </w:pPr>
      <w:r>
        <w:rPr>
          <w:rStyle w:val="FootnoteReference"/>
        </w:rPr>
        <w:footnoteRef/>
      </w:r>
      <w:r>
        <w:t xml:space="preserve"> People-name: Jews. People-name meaning: Jews — People of Judah; Judeans. Source form: Jews.</w:t>
      </w:r>
    </w:p>
  </w:footnote>
  <w:footnote w:id="5671">
    <w:p>
      <w:pPr>
        <w:pStyle w:val="FootnoteText"/>
      </w:pPr>
      <w:r>
        <w:rPr>
          <w:rStyle w:val="FootnoteReference"/>
        </w:rPr>
        <w:footnoteRef/>
      </w:r>
      <w:r>
        <w:t xml:space="preserve"> Cross-references for "he answered": 1Tim 6:13.</w:t>
      </w:r>
    </w:p>
  </w:footnote>
  <w:footnote w:id="5672">
    <w:p>
      <w:pPr>
        <w:pStyle w:val="FootnoteText"/>
      </w:pPr>
      <w:r>
        <w:rPr>
          <w:rStyle w:val="FootnoteReference"/>
        </w:rPr>
        <w:footnoteRef/>
      </w:r>
      <w:r>
        <w:t xml:space="preserve"> Cross-references for "I find": Matt 27:19; Matt 27:24; Mark 15:14; Luke 23:14-15; John 18:38; John 19:4-6; Heb 7:26; 1Pet 1:19; 1Pet 2:22; 1Pet 3:18.</w:t>
      </w:r>
    </w:p>
  </w:footnote>
  <w:footnote w:id="567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674">
    <w:p>
      <w:pPr>
        <w:pStyle w:val="FootnoteText"/>
      </w:pPr>
      <w:r>
        <w:rPr>
          <w:rStyle w:val="FootnoteReference"/>
        </w:rPr>
        <w:footnoteRef/>
      </w:r>
      <w:r>
        <w:t xml:space="preserve"> Cross-references for "beginning": Luke 4:14-15.</w:t>
      </w:r>
    </w:p>
  </w:footnote>
  <w:footnote w:id="5675">
    <w:p>
      <w:pPr>
        <w:pStyle w:val="FootnoteText"/>
      </w:pPr>
      <w:r>
        <w:rPr>
          <w:rStyle w:val="FootnoteReference"/>
        </w:rPr>
        <w:footnoteRef/>
      </w:r>
      <w:r>
        <w:t xml:space="preserve"> Place name: Galilee. Place-name meaning: Galilee — wheel; revolution. Source form: Galilee. Greek form: γαλιλαιας.</w:t>
      </w:r>
    </w:p>
  </w:footnote>
  <w:footnote w:id="5676">
    <w:p>
      <w:pPr>
        <w:pStyle w:val="FootnoteText"/>
      </w:pPr>
      <w:r>
        <w:rPr>
          <w:rStyle w:val="FootnoteReference"/>
        </w:rPr>
        <w:footnoteRef/>
      </w:r>
      <w:r>
        <w:t xml:space="preserve"> Cross-references: Ps 22:12-13; Ps 22:16; Ps 57:4; Ps 69:4; Matt 27:24; Luke 11:53; Luke 23:23; John 19:15; Acts 5:33; Acts 7:54; Acts 7:57; Acts 23:10.</w:t>
      </w:r>
    </w:p>
  </w:footnote>
  <w:footnote w:id="5677">
    <w:p>
      <w:pPr>
        <w:pStyle w:val="FootnoteText"/>
      </w:pPr>
      <w:r>
        <w:rPr>
          <w:rStyle w:val="FootnoteReference"/>
        </w:rPr>
        <w:footnoteRef/>
      </w:r>
      <w:r>
        <w:t xml:space="preserve"> Cross-references: Luke 13:1; Acts 5:37.</w:t>
      </w:r>
    </w:p>
  </w:footnote>
  <w:footnote w:id="5678">
    <w:p>
      <w:pPr>
        <w:pStyle w:val="FootnoteText"/>
      </w:pPr>
      <w:r>
        <w:rPr>
          <w:rStyle w:val="FootnoteReference"/>
        </w:rPr>
        <w:footnoteRef/>
      </w:r>
      <w:r>
        <w:t xml:space="preserve"> Name meaning: Herod (Herodes) — Heroic; son of a hero. Name borne by multiple rulers who opposed God’s plan.</w:t>
      </w:r>
    </w:p>
  </w:footnote>
  <w:footnote w:id="5679">
    <w:p>
      <w:pPr>
        <w:pStyle w:val="FootnoteText"/>
      </w:pPr>
      <w:r>
        <w:rPr>
          <w:rStyle w:val="FootnoteReference"/>
        </w:rPr>
        <w:footnoteRef/>
      </w:r>
      <w:r>
        <w:t xml:space="preserve"> Place name: Jerusalem. Place-name meaning: Jerusalem — vision of peace. Source form: Jerusalem. Greek form: ιεροσολυμα.</w:t>
      </w:r>
    </w:p>
  </w:footnote>
  <w:footnote w:id="5680">
    <w:p>
      <w:pPr>
        <w:pStyle w:val="FootnoteText"/>
      </w:pPr>
      <w:r>
        <w:rPr>
          <w:rStyle w:val="FootnoteReference"/>
        </w:rPr>
        <w:footnoteRef/>
      </w:r>
      <w:r>
        <w:t xml:space="preserve"> Cross-references for "Herod's": Luke 3:1; Luke 13:31.</w:t>
      </w:r>
    </w:p>
  </w:footnote>
  <w:footnote w:id="5681">
    <w:p>
      <w:pPr>
        <w:pStyle w:val="FootnoteText"/>
      </w:pPr>
      <w:r>
        <w:rPr>
          <w:rStyle w:val="FootnoteReference"/>
        </w:rPr>
        <w:footnoteRef/>
      </w:r>
      <w:r>
        <w:t xml:space="preserve"> Name meaning: Jesus (Yeshua) — Yahweh saves. He will save His people from their sins.</w:t>
      </w:r>
    </w:p>
  </w:footnote>
  <w:footnote w:id="5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83">
    <w:p>
      <w:pPr>
        <w:pStyle w:val="FootnoteText"/>
      </w:pPr>
      <w:r>
        <w:rPr>
          <w:rStyle w:val="FootnoteReference"/>
        </w:rPr>
        <w:footnoteRef/>
      </w:r>
      <w:r>
        <w:t xml:space="preserve"> Cross-references: Matt 14:1; Mark 6:14; Luke 9:7-9.</w:t>
      </w:r>
    </w:p>
  </w:footnote>
  <w:footnote w:id="5684">
    <w:p>
      <w:pPr>
        <w:pStyle w:val="FootnoteText"/>
      </w:pPr>
      <w:r>
        <w:rPr>
          <w:rStyle w:val="FootnoteReference"/>
        </w:rPr>
        <w:footnoteRef/>
      </w:r>
      <w:r>
        <w:t xml:space="preserve"> Cross-references: Ps 38:13-14; Ps 39:1-2; Ps 39:9; Isa 53:7; Matt 7:6; Matt 27:14; Luke 13:32; Acts 8:32; 1Pet 2:23.</w:t>
      </w:r>
    </w:p>
  </w:footnote>
  <w:footnote w:id="5685">
    <w:p>
      <w:pPr>
        <w:pStyle w:val="FootnoteText"/>
      </w:pPr>
      <w:r>
        <w:rPr>
          <w:rStyle w:val="FootnoteReference"/>
        </w:rPr>
        <w:footnoteRef/>
      </w:r>
      <w:r>
        <w:t xml:space="preserve"> Cross-references for "and vehemently": Luke 11:53; Luke 23:2; Luke 23:5; Luke 23:14-15; Acts 24:5.</w:t>
      </w:r>
    </w:p>
  </w:footnote>
  <w:footnote w:id="5686">
    <w:p>
      <w:pPr>
        <w:pStyle w:val="FootnoteText"/>
      </w:pPr>
      <w:r>
        <w:rPr>
          <w:rStyle w:val="FootnoteReference"/>
        </w:rPr>
        <w:footnoteRef/>
      </w:r>
      <w:r>
        <w:t xml:space="preserve"> Cross-references for "Herod": Acts 4:27-28.</w:t>
      </w:r>
    </w:p>
  </w:footnote>
  <w:footnote w:id="5687">
    <w:p>
      <w:pPr>
        <w:pStyle w:val="FootnoteText"/>
      </w:pPr>
      <w:r>
        <w:rPr>
          <w:rStyle w:val="FootnoteReference"/>
        </w:rPr>
        <w:footnoteRef/>
      </w:r>
      <w:r>
        <w:t xml:space="preserve"> Cross-references for "arrayed": John 19:5.</w:t>
      </w:r>
    </w:p>
  </w:footnote>
  <w:footnote w:id="5688">
    <w:p>
      <w:pPr>
        <w:pStyle w:val="FootnoteText"/>
      </w:pPr>
      <w:r>
        <w:rPr>
          <w:rStyle w:val="FootnoteReference"/>
        </w:rPr>
        <w:footnoteRef/>
      </w:r>
      <w:r>
        <w:t xml:space="preserve"> Cross-references: Ps 22:6; Ps 69:19-20; Isa 49:7; Isa 53:3; Matt 27:27-30; Mark 9:12; Mark 15:16-20; Luke 22:64-65.</w:t>
      </w:r>
    </w:p>
  </w:footnote>
  <w:footnote w:id="5689">
    <w:p>
      <w:pPr>
        <w:pStyle w:val="FootnoteText"/>
      </w:pPr>
      <w:r>
        <w:rPr>
          <w:rStyle w:val="FootnoteReference"/>
        </w:rPr>
        <w:footnoteRef/>
      </w:r>
      <w:r>
        <w:t xml:space="preserve"> Cross-references: Ps 83:4-6; Matt 16:1; Acts 4:27; Rev 17:13-14.</w:t>
      </w:r>
    </w:p>
  </w:footnote>
  <w:footnote w:id="5690">
    <w:p>
      <w:pPr>
        <w:pStyle w:val="FootnoteText"/>
      </w:pPr>
      <w:r>
        <w:rPr>
          <w:rStyle w:val="FootnoteReference"/>
        </w:rPr>
        <w:footnoteRef/>
      </w:r>
      <w:r>
        <w:t xml:space="preserve"> Cross-references: Matt 27:21-23; Mark 15:14; John 18:38; John 19:4.</w:t>
      </w:r>
    </w:p>
  </w:footnote>
  <w:footnote w:id="5691">
    <w:p>
      <w:pPr>
        <w:pStyle w:val="FootnoteText"/>
      </w:pPr>
      <w:r>
        <w:rPr>
          <w:rStyle w:val="FootnoteReference"/>
        </w:rPr>
        <w:footnoteRef/>
      </w:r>
      <w:r>
        <w:t xml:space="preserve"> Cross-references for "as one": Luke 23:1-2; Luke 23:5.</w:t>
      </w:r>
    </w:p>
  </w:footnote>
  <w:footnote w:id="5692">
    <w:p>
      <w:pPr>
        <w:pStyle w:val="FootnoteText"/>
      </w:pPr>
      <w:r>
        <w:rPr>
          <w:rStyle w:val="FootnoteReference"/>
        </w:rPr>
        <w:footnoteRef/>
      </w:r>
      <w:r>
        <w:t xml:space="preserve"> Cross-references for "have found": Dan 6:4; Matt 27:4; Matt 27:19; Matt 27:24; Matt 27:54; Luke 23:4; Acts 13:28; Heb 7:26.</w:t>
      </w:r>
    </w:p>
  </w:footnote>
  <w:footnote w:id="5693">
    <w:p>
      <w:pPr>
        <w:pStyle w:val="FootnoteText"/>
      </w:pPr>
      <w:r>
        <w:rPr>
          <w:rStyle w:val="FootnoteReference"/>
        </w:rPr>
        <w:footnoteRef/>
      </w:r>
      <w:r>
        <w:t xml:space="preserve"> Cross-references for "nothing": Luke 23:15.</w:t>
      </w:r>
    </w:p>
  </w:footnote>
  <w:footnote w:id="5694">
    <w:p>
      <w:pPr>
        <w:pStyle w:val="FootnoteText"/>
      </w:pPr>
      <w:r>
        <w:rPr>
          <w:rStyle w:val="FootnoteReference"/>
        </w:rPr>
        <w:footnoteRef/>
      </w:r>
      <w:r>
        <w:t xml:space="preserve"> Cross-references: Isa 53:5; Matt 27:26; Mark 15:15; John 19:1-4; Acts 5:40-41.</w:t>
      </w:r>
    </w:p>
  </w:footnote>
  <w:footnote w:id="5695">
    <w:p>
      <w:pPr>
        <w:pStyle w:val="FootnoteText"/>
      </w:pPr>
      <w:r>
        <w:rPr>
          <w:rStyle w:val="FootnoteReference"/>
        </w:rPr>
        <w:footnoteRef/>
      </w:r>
      <w:r>
        <w:t xml:space="preserve"> Cross-references: Matt 27:15; Mark 15:6; John 18:39.</w:t>
      </w:r>
    </w:p>
  </w:footnote>
  <w:footnote w:id="5696">
    <w:p>
      <w:pPr>
        <w:pStyle w:val="FootnoteText"/>
      </w:pPr>
      <w:r>
        <w:rPr>
          <w:rStyle w:val="FootnoteReference"/>
        </w:rPr>
        <w:footnoteRef/>
      </w:r>
      <w:r>
        <w:t xml:space="preserve"> Cross-references for "Away": John 19:15; Acts 21:36; Acts 22:22.</w:t>
      </w:r>
    </w:p>
  </w:footnote>
  <w:footnote w:id="5697">
    <w:p>
      <w:pPr>
        <w:pStyle w:val="FootnoteText"/>
      </w:pPr>
      <w:r>
        <w:rPr>
          <w:rStyle w:val="FootnoteReference"/>
        </w:rPr>
        <w:footnoteRef/>
      </w:r>
      <w:r>
        <w:t xml:space="preserve"> Name meaning: Barabbas (Bar-Abba) — Son of the father. Released in place of the true Son of the Father.</w:t>
      </w:r>
    </w:p>
  </w:footnote>
  <w:footnote w:id="5698">
    <w:p>
      <w:pPr>
        <w:pStyle w:val="FootnoteText"/>
      </w:pPr>
      <w:r>
        <w:rPr>
          <w:rStyle w:val="FootnoteReference"/>
        </w:rPr>
        <w:footnoteRef/>
      </w:r>
      <w:r>
        <w:t xml:space="preserve"> Cross-references: Matt 27:16-23; Mark 15:7-14; John 18:40; Acts 3:14.</w:t>
      </w:r>
    </w:p>
  </w:footnote>
  <w:footnote w:id="5699">
    <w:p>
      <w:pPr>
        <w:pStyle w:val="FootnoteText"/>
      </w:pPr>
      <w:r>
        <w:rPr>
          <w:rStyle w:val="FootnoteReference"/>
        </w:rPr>
        <w:footnoteRef/>
      </w:r>
      <w:r>
        <w:t xml:space="preserve"> Cross-references: Luke 23:2; Luke 23:5; Acts 3:14.</w:t>
      </w:r>
    </w:p>
  </w:footnote>
  <w:footnote w:id="5700">
    <w:p>
      <w:pPr>
        <w:pStyle w:val="FootnoteText"/>
      </w:pPr>
      <w:r>
        <w:rPr>
          <w:rStyle w:val="FootnoteReference"/>
        </w:rPr>
        <w:footnoteRef/>
      </w:r>
      <w:r>
        <w:t xml:space="preserve"> Cross-references: Matt 14:8-9; Matt 27:19; Mark 15:15; John 19:12.</w:t>
      </w:r>
    </w:p>
  </w:footnote>
  <w:footnote w:id="5701">
    <w:p>
      <w:pPr>
        <w:pStyle w:val="FootnoteText"/>
      </w:pPr>
      <w:r>
        <w:rPr>
          <w:rStyle w:val="FootnoteReference"/>
        </w:rPr>
        <w:footnoteRef/>
      </w:r>
      <w:r>
        <w:t xml:space="preserve"> Cross-references: Matt 27:22-25; Mark 15:13; Luke 23:23; John 19:15.</w:t>
      </w:r>
    </w:p>
  </w:footnote>
  <w:footnote w:id="5702">
    <w:p>
      <w:pPr>
        <w:pStyle w:val="FootnoteText"/>
      </w:pPr>
      <w:r>
        <w:rPr>
          <w:rStyle w:val="FootnoteReference"/>
        </w:rPr>
        <w:footnoteRef/>
      </w:r>
      <w:r>
        <w:t xml:space="preserve"> Cross-references: Luke 23:14; Luke 23:20; 1Pet 1:19; 1Pet 3:18.</w:t>
      </w:r>
    </w:p>
  </w:footnote>
  <w:footnote w:id="5703">
    <w:p>
      <w:pPr>
        <w:pStyle w:val="FootnoteText"/>
      </w:pPr>
      <w:r>
        <w:rPr>
          <w:rStyle w:val="FootnoteReference"/>
        </w:rPr>
        <w:footnoteRef/>
      </w:r>
      <w:r>
        <w:t xml:space="preserve"> Cross-references: Ps 22:12-13; Ps 57:4; Zech 11:8; Luke 23:5.</w:t>
      </w:r>
    </w:p>
  </w:footnote>
  <w:footnote w:id="5704">
    <w:p>
      <w:pPr>
        <w:pStyle w:val="FootnoteText"/>
      </w:pPr>
      <w:r>
        <w:rPr>
          <w:rStyle w:val="FootnoteReference"/>
        </w:rPr>
        <w:footnoteRef/>
      </w:r>
      <w:r>
        <w:t xml:space="preserve"> Cross-references for "Pilate": Matt 27:26; Mark 15:15; John 19:1.</w:t>
      </w:r>
    </w:p>
  </w:footnote>
  <w:footnote w:id="5705">
    <w:p>
      <w:pPr>
        <w:pStyle w:val="FootnoteText"/>
      </w:pPr>
      <w:r>
        <w:rPr>
          <w:rStyle w:val="FootnoteReference"/>
        </w:rPr>
        <w:footnoteRef/>
      </w:r>
      <w:r>
        <w:t xml:space="preserve"> Cross-references for "gave sentence": Exod 23:2; Prov 17:15.</w:t>
      </w:r>
    </w:p>
  </w:footnote>
  <w:footnote w:id="5706">
    <w:p>
      <w:pPr>
        <w:pStyle w:val="FootnoteText"/>
      </w:pPr>
      <w:r>
        <w:rPr>
          <w:rStyle w:val="FootnoteReference"/>
        </w:rPr>
        <w:footnoteRef/>
      </w:r>
      <w:r>
        <w:t xml:space="preserve"> Cross-references: Exod 23:2.</w:t>
      </w:r>
    </w:p>
  </w:footnote>
  <w:footnote w:id="5707">
    <w:p>
      <w:pPr>
        <w:pStyle w:val="FootnoteText"/>
      </w:pPr>
      <w:r>
        <w:rPr>
          <w:rStyle w:val="FootnoteReference"/>
        </w:rPr>
        <w:footnoteRef/>
      </w:r>
      <w:r>
        <w:t xml:space="preserve"> Cross-references: Mark 15:7; Luke 23:2; Luke 23:5; John 18:40.</w:t>
      </w:r>
    </w:p>
  </w:footnote>
  <w:footnote w:id="5708">
    <w:p>
      <w:pPr>
        <w:pStyle w:val="FootnoteText"/>
      </w:pPr>
      <w:r>
        <w:rPr>
          <w:rStyle w:val="FootnoteReference"/>
        </w:rPr>
        <w:footnoteRef/>
      </w:r>
      <w:r>
        <w:t xml:space="preserve"> Cross-references: Matt 27:26; Mark 15:15.</w:t>
      </w:r>
    </w:p>
  </w:footnote>
  <w:footnote w:id="5709">
    <w:p>
      <w:pPr>
        <w:pStyle w:val="FootnoteText"/>
      </w:pPr>
      <w:r>
        <w:rPr>
          <w:rStyle w:val="FootnoteReference"/>
        </w:rPr>
        <w:footnoteRef/>
      </w:r>
      <w:r>
        <w:t xml:space="preserve"> Personal name: Simon. Personal-name meaning: Simon — that hears; that obeys. Source form: Simon.</w:t>
      </w:r>
    </w:p>
  </w:footnote>
  <w:footnote w:id="5710">
    <w:p>
      <w:pPr>
        <w:pStyle w:val="FootnoteText"/>
      </w:pPr>
      <w:r>
        <w:rPr>
          <w:rStyle w:val="FootnoteReference"/>
        </w:rPr>
        <w:footnoteRef/>
      </w:r>
      <w:r>
        <w:t xml:space="preserve"> Cross-references for "a Cyrenian": Acts 2:10; Acts 6:6; Acts 6:9; Acts 13:1.</w:t>
      </w:r>
    </w:p>
  </w:footnote>
  <w:footnote w:id="5711">
    <w:p>
      <w:pPr>
        <w:pStyle w:val="FootnoteText"/>
      </w:pPr>
      <w:r>
        <w:rPr>
          <w:rStyle w:val="FootnoteReference"/>
        </w:rPr>
        <w:footnoteRef/>
      </w:r>
      <w:r>
        <w:t xml:space="preserve"> Cross-references for "they laid": Matt 27:32-44; Mark 15:21-32; John 19:16.</w:t>
      </w:r>
    </w:p>
  </w:footnote>
  <w:footnote w:id="5712">
    <w:p>
      <w:pPr>
        <w:pStyle w:val="FootnoteText"/>
      </w:pPr>
      <w:r>
        <w:rPr>
          <w:rStyle w:val="FootnoteReference"/>
        </w:rPr>
        <w:footnoteRef/>
      </w:r>
      <w:r>
        <w:t xml:space="preserve"> Cross-references for "and of": Matt 27:55; Mark 15:40; Luke 8:2; Luke 23:55.</w:t>
      </w:r>
    </w:p>
  </w:footnote>
  <w:footnote w:id="5713">
    <w:p>
      <w:pPr>
        <w:pStyle w:val="FootnoteText"/>
      </w:pPr>
      <w:r>
        <w:rPr>
          <w:rStyle w:val="FootnoteReference"/>
        </w:rPr>
        <w:footnoteRef/>
      </w:r>
      <w:r>
        <w:t xml:space="preserve"> Cross-references for "the days": Matt 24:19; Mark 13:17-19; Luke 21:23-24.</w:t>
      </w:r>
    </w:p>
  </w:footnote>
  <w:footnote w:id="5714">
    <w:p>
      <w:pPr>
        <w:pStyle w:val="FootnoteText"/>
      </w:pPr>
      <w:r>
        <w:rPr>
          <w:rStyle w:val="FootnoteReference"/>
        </w:rPr>
        <w:footnoteRef/>
      </w:r>
      <w:r>
        <w:t xml:space="preserve"> Cross-references for "Blessed": Deut 28:53-57; Hos 9:12-16; Hos 13:16.</w:t>
      </w:r>
    </w:p>
  </w:footnote>
  <w:footnote w:id="5715">
    <w:p>
      <w:pPr>
        <w:pStyle w:val="FootnoteText"/>
      </w:pPr>
      <w:r>
        <w:rPr>
          <w:rStyle w:val="FootnoteReference"/>
        </w:rPr>
        <w:footnoteRef/>
      </w:r>
      <w:r>
        <w:t xml:space="preserve"> Cross-references: Isa 2:19; Hos 10:8; Rev 6:16; Rev 9:6.</w:t>
      </w:r>
    </w:p>
  </w:footnote>
  <w:footnote w:id="5716">
    <w:p>
      <w:pPr>
        <w:pStyle w:val="FootnoteText"/>
      </w:pPr>
      <w:r>
        <w:rPr>
          <w:rStyle w:val="FootnoteReference"/>
        </w:rPr>
        <w:footnoteRef/>
      </w:r>
      <w:r>
        <w:t xml:space="preserve"> Cross-references: Prov 11:31; Jer 25:29; Ezek 15:2-7; Ezek 20:47-48; Ezek 21:3-4; Dan 9:26; Matt 3:12; John 15:6; Heb 6:8; 1Pet 4:17-18; Jude 1:12.</w:t>
      </w:r>
    </w:p>
  </w:footnote>
  <w:footnote w:id="5717">
    <w:p>
      <w:pPr>
        <w:pStyle w:val="FootnoteText"/>
      </w:pPr>
      <w:r>
        <w:rPr>
          <w:rStyle w:val="FootnoteReference"/>
        </w:rPr>
        <w:footnoteRef/>
      </w:r>
      <w:r>
        <w:t xml:space="preserve"> Cross-references: Isa 53:12; Matt 27:38; Mark 15:27-28; Luke 22:37; John 19:18; Heb 12:2.</w:t>
      </w:r>
    </w:p>
  </w:footnote>
  <w:footnote w:id="5718">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19">
    <w:p>
      <w:pPr>
        <w:pStyle w:val="FootnoteText"/>
      </w:pPr>
      <w:r>
        <w:rPr>
          <w:rStyle w:val="FootnoteReference"/>
        </w:rPr>
        <w:footnoteRef/>
      </w:r>
      <w:r>
        <w:t xml:space="preserve"> Cross-references for "Father": Gen 50:17; Ps 106:16-23; Matt 5:44; Luke 6:27-28; Luke 23:47-48; Acts 7:60; Rom 12:14; 1Cor 4:12; 1Pet 2:20-23; 1Pet 3:9.</w:t>
      </w:r>
    </w:p>
  </w:footnote>
  <w:footnote w:id="5720">
    <w:p>
      <w:pPr>
        <w:pStyle w:val="FootnoteText"/>
      </w:pPr>
      <w:r>
        <w:rPr>
          <w:rStyle w:val="FootnoteReference"/>
        </w:rPr>
        <w:footnoteRef/>
      </w:r>
      <w:r>
        <w:t xml:space="preserve"> Cross-references: Luke 12:47-48; John 15:22-24; John 19:11; Acts 3:17; 1Cor 2:8; 1Tim 1:13.</w:t>
      </w:r>
    </w:p>
  </w:footnote>
  <w:footnote w:id="5721">
    <w:p>
      <w:pPr>
        <w:pStyle w:val="FootnoteText"/>
      </w:pPr>
      <w:r>
        <w:rPr>
          <w:rStyle w:val="FootnoteReference"/>
        </w:rPr>
        <w:footnoteRef/>
      </w:r>
      <w:r>
        <w:t xml:space="preserve"> Cross-references for "derided": Gen 37:19-20; Ps 4:2; Ps 35:15; Ps 35:19-25; Ps 69:7-12; Ps 69:26; Ps 71:11; Isa 49:7; Isa 53:3; Lam 3:14; Luke 16:14.</w:t>
      </w:r>
    </w:p>
  </w:footnote>
  <w:footnote w:id="5722">
    <w:p>
      <w:pPr>
        <w:pStyle w:val="FootnoteText"/>
      </w:pPr>
      <w:r>
        <w:rPr>
          <w:rStyle w:val="FootnoteReference"/>
        </w:rPr>
        <w:footnoteRef/>
      </w:r>
      <w:r>
        <w:t xml:space="preserve"> Cross-references for "Christ": Ps 22:6-8; Isa 42:1; Matt 3:17; Matt 12:18; Luke 22:67-70; 1Pet 2:4.</w:t>
      </w:r>
    </w:p>
  </w:footnote>
  <w:footnote w:id="57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26">
    <w:p>
      <w:pPr>
        <w:pStyle w:val="FootnoteText"/>
      </w:pPr>
      <w:r>
        <w:rPr>
          <w:rStyle w:val="FootnoteReference"/>
        </w:rPr>
        <w:footnoteRef/>
      </w:r>
      <w:r>
        <w:t xml:space="preserve"> Cross-references: Ps 69:21; Matt 27:29-30; Matt 27:34; Matt 27:48; Mark 15:19-20; Mark 15:36; Luke 23:11; John 19:28-30.</w:t>
      </w:r>
    </w:p>
  </w:footnote>
  <w:footnote w:id="5727">
    <w:p>
      <w:pPr>
        <w:pStyle w:val="FootnoteText"/>
      </w:pPr>
      <w:r>
        <w:rPr>
          <w:rStyle w:val="FootnoteReference"/>
        </w:rPr>
        <w:footnoteRef/>
      </w:r>
      <w:r>
        <w:t xml:space="preserve"> People-name: Greek. People-name meaning: Greek — Greek; Hellenic person. Source form: Greek.</w:t>
      </w:r>
    </w:p>
  </w:footnote>
  <w:footnote w:id="5728">
    <w:p>
      <w:pPr>
        <w:pStyle w:val="FootnoteText"/>
      </w:pPr>
      <w:r>
        <w:rPr>
          <w:rStyle w:val="FootnoteReference"/>
        </w:rPr>
        <w:footnoteRef/>
      </w:r>
      <w:r>
        <w:t xml:space="preserve"> Personal name: Hebrew. Personal-name meaning: Hebrew — from Eber; one from beyond. Source form: Hebrew.</w:t>
      </w:r>
    </w:p>
  </w:footnote>
  <w:footnote w:id="5729">
    <w:p>
      <w:pPr>
        <w:pStyle w:val="FootnoteText"/>
      </w:pPr>
      <w:r>
        <w:rPr>
          <w:rStyle w:val="FootnoteReference"/>
        </w:rPr>
        <w:footnoteRef/>
      </w:r>
      <w:r>
        <w:t xml:space="preserve"> Cross-references: Matt 27:11; Matt 27:37; Mark 15:18; Mark 15:26; Mark 15:32; Luke 23:3; John 19:3; John 19:19-22.</w:t>
      </w:r>
    </w:p>
  </w:footnote>
  <w:footnote w:id="5730">
    <w:p>
      <w:pPr>
        <w:pStyle w:val="FootnoteText"/>
      </w:pPr>
      <w:r>
        <w:rPr>
          <w:rStyle w:val="FootnoteReference"/>
        </w:rPr>
        <w:footnoteRef/>
      </w:r>
      <w:r>
        <w:t xml:space="preserve"> Cross-references: Matt 27:44; Mark 15:32; Luke 17:34-36.</w:t>
      </w:r>
    </w:p>
  </w:footnote>
  <w:footnote w:id="5731">
    <w:p>
      <w:pPr>
        <w:pStyle w:val="FootnoteText"/>
      </w:pPr>
      <w:r>
        <w:rPr>
          <w:rStyle w:val="FootnoteReference"/>
        </w:rPr>
        <w:footnoteRef/>
      </w:r>
      <w:r>
        <w:t xml:space="preserve"> Cross-references for "rebuked": Lev 19:17; Eph 5:11.</w:t>
      </w:r>
    </w:p>
  </w:footnote>
  <w:footnote w:id="5732">
    <w:p>
      <w:pPr>
        <w:pStyle w:val="FootnoteText"/>
      </w:pPr>
      <w:r>
        <w:rPr>
          <w:rStyle w:val="FootnoteReference"/>
        </w:rPr>
        <w:footnoteRef/>
      </w:r>
      <w:r>
        <w:t xml:space="preserve"> Cross-references for "seeing": 2Chr 28:22; Jer 5:3; Rev 16:11.</w:t>
      </w:r>
    </w:p>
  </w:footnote>
  <w:footnote w:id="5733">
    <w:p>
      <w:pPr>
        <w:pStyle w:val="FootnoteText"/>
      </w:pPr>
      <w:r>
        <w:rPr>
          <w:rStyle w:val="FootnoteReference"/>
        </w:rPr>
        <w:footnoteRef/>
      </w:r>
      <w:r>
        <w:t xml:space="preserve"> Cross-references: Ps 36:1; Luke 12:5; Rev 15:4.</w:t>
      </w:r>
    </w:p>
  </w:footnote>
  <w:footnote w:id="5734">
    <w:p>
      <w:pPr>
        <w:pStyle w:val="FootnoteText"/>
      </w:pPr>
      <w:r>
        <w:rPr>
          <w:rStyle w:val="FootnoteReference"/>
        </w:rPr>
        <w:footnoteRef/>
      </w:r>
      <w:r>
        <w:t xml:space="preserve"> Cross-references for "we indeed": Lev 26:40-41; Josh 7:19-20; 2Chr 33:12; Ezra 9:13; Neh 9:3; Dan 9:4; Luke 15:18-19; Jas 4:7; 1John 1:8-9.</w:t>
      </w:r>
    </w:p>
  </w:footnote>
  <w:footnote w:id="5735">
    <w:p>
      <w:pPr>
        <w:pStyle w:val="FootnoteText"/>
      </w:pPr>
      <w:r>
        <w:rPr>
          <w:rStyle w:val="FootnoteReference"/>
        </w:rPr>
        <w:footnoteRef/>
      </w:r>
      <w:r>
        <w:t xml:space="preserve"> Cross-references: Matt 27:4; Matt 27:19; Matt 27:24; Matt 27:54; Luke 22:69-70; Luke 23:41; 1Pet 1:19.</w:t>
      </w:r>
    </w:p>
  </w:footnote>
  <w:footnote w:id="5736">
    <w:p>
      <w:pPr>
        <w:pStyle w:val="FootnoteText"/>
      </w:pPr>
      <w:r>
        <w:rPr>
          <w:rStyle w:val="FootnoteReference"/>
        </w:rPr>
        <w:footnoteRef/>
      </w:r>
      <w:r>
        <w:t xml:space="preserve"> Cross-references for "Lord": Luke 18:13.</w:t>
      </w:r>
    </w:p>
  </w:footnote>
  <w:footnote w:id="5737">
    <w:p>
      <w:pPr>
        <w:pStyle w:val="FootnoteText"/>
      </w:pPr>
      <w:r>
        <w:rPr>
          <w:rStyle w:val="FootnoteReference"/>
        </w:rPr>
        <w:footnoteRef/>
      </w:r>
      <w:r>
        <w:t xml:space="preserve"> Cross-references: Ps 2:6; Isa 9:6-7; Isa 53:10-12; Dan 7:13-14; Luke 24:26; 1Pet 1:11.</w:t>
      </w:r>
    </w:p>
  </w:footnote>
  <w:footnote w:id="5738">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39">
    <w:p>
      <w:pPr>
        <w:pStyle w:val="FootnoteText"/>
      </w:pPr>
      <w:r>
        <w:rPr>
          <w:rStyle w:val="FootnoteReference"/>
        </w:rPr>
        <w:footnoteRef/>
      </w:r>
      <w:r>
        <w:t xml:space="preserve"> Cross-references: 2Cor 12:4; Rev 2:7.</w:t>
      </w:r>
    </w:p>
  </w:footnote>
  <w:footnote w:id="5740">
    <w:p>
      <w:pPr>
        <w:pStyle w:val="FootnoteText"/>
      </w:pPr>
      <w:r>
        <w:rPr>
          <w:rStyle w:val="FootnoteReference"/>
        </w:rPr>
        <w:footnoteRef/>
      </w:r>
      <w:r>
        <w:t xml:space="preserve"> Cross-references: Matt 27:45; Mark 15:33.</w:t>
      </w:r>
    </w:p>
  </w:footnote>
  <w:footnote w:id="5741">
    <w:p>
      <w:pPr>
        <w:pStyle w:val="FootnoteText"/>
      </w:pPr>
      <w:r>
        <w:rPr>
          <w:rStyle w:val="FootnoteReference"/>
        </w:rPr>
        <w:footnoteRef/>
      </w:r>
      <w:r>
        <w:t xml:space="preserve"> Cross-references for "and the veil": Exod 26:31; Lev 16:12-16; 2Chr 3:14; Matt 27:51; Mark 15:38; Eph 2:14-18; Heb 6:19; Heb 9:3-8; Heb 10:19-22.</w:t>
      </w:r>
    </w:p>
  </w:footnote>
  <w:footnote w:id="5742">
    <w:p>
      <w:pPr>
        <w:pStyle w:val="FootnoteText"/>
      </w:pPr>
      <w:r>
        <w:rPr>
          <w:rStyle w:val="FootnoteReference"/>
        </w:rPr>
        <w:footnoteRef/>
      </w:r>
      <w:r>
        <w:t xml:space="preserve"> Cross-references for "cried": Matt 27:46-49; Mark 15:34-36.</w:t>
      </w:r>
    </w:p>
  </w:footnote>
  <w:footnote w:id="5743">
    <w:p>
      <w:pPr>
        <w:pStyle w:val="FootnoteText"/>
      </w:pPr>
      <w:r>
        <w:rPr>
          <w:rStyle w:val="FootnoteReference"/>
        </w:rPr>
        <w:footnoteRef/>
      </w:r>
      <w:r>
        <w:t xml:space="preserve"> Cross-references for "Father": Ps 31:5; Acts 7:59; 1Pet 2:23.</w:t>
      </w:r>
    </w:p>
  </w:footnote>
  <w:footnote w:id="5744">
    <w:p>
      <w:pPr>
        <w:pStyle w:val="FootnoteText"/>
      </w:pPr>
      <w:r>
        <w:rPr>
          <w:rStyle w:val="FootnoteReference"/>
        </w:rPr>
        <w:footnoteRef/>
      </w:r>
      <w:r>
        <w:t xml:space="preserve"> Cross-references: Matt 27:54; Mark 15:39; Luke 23:41; John 19:7.</w:t>
      </w:r>
    </w:p>
  </w:footnote>
  <w:footnote w:id="5745">
    <w:p>
      <w:pPr>
        <w:pStyle w:val="FootnoteText"/>
      </w:pPr>
      <w:r>
        <w:rPr>
          <w:rStyle w:val="FootnoteReference"/>
        </w:rPr>
        <w:footnoteRef/>
      </w:r>
      <w:r>
        <w:t xml:space="preserve"> Cross-references: Jer 31:19; Luke 18:13; Acts 2:37.</w:t>
      </w:r>
    </w:p>
  </w:footnote>
  <w:footnote w:id="5746">
    <w:p>
      <w:pPr>
        <w:pStyle w:val="FootnoteText"/>
      </w:pPr>
      <w:r>
        <w:rPr>
          <w:rStyle w:val="FootnoteReference"/>
        </w:rPr>
        <w:footnoteRef/>
      </w:r>
      <w:r>
        <w:t xml:space="preserve"> Cross-references for "acquaintance": Job 19:13; Ps 38:11; Ps 88:18; Ps 142:4.</w:t>
      </w:r>
    </w:p>
  </w:footnote>
  <w:footnote w:id="5747">
    <w:p>
      <w:pPr>
        <w:pStyle w:val="FootnoteText"/>
      </w:pPr>
      <w:r>
        <w:rPr>
          <w:rStyle w:val="FootnoteReference"/>
        </w:rPr>
        <w:footnoteRef/>
      </w:r>
      <w:r>
        <w:t xml:space="preserve"> Cross-references for "the women": Matt 27:55-56; Matt 27:61; Mark 15:40-41; Mark 15:47; Luke 8:2; Luke 23:27; Luke 23:55; John 19:21-27.</w:t>
      </w:r>
    </w:p>
  </w:footnote>
  <w:footnote w:id="5748">
    <w:p>
      <w:pPr>
        <w:pStyle w:val="FootnoteText"/>
      </w:pPr>
      <w:r>
        <w:rPr>
          <w:rStyle w:val="FootnoteReference"/>
        </w:rPr>
        <w:footnoteRef/>
      </w:r>
      <w:r>
        <w:t xml:space="preserve"> Personal name: Joseph. Personal-name meaning: Joseph — He adds; may He add. Source form: Joseph.</w:t>
      </w:r>
    </w:p>
  </w:footnote>
  <w:footnote w:id="5749">
    <w:p>
      <w:pPr>
        <w:pStyle w:val="FootnoteText"/>
      </w:pPr>
      <w:r>
        <w:rPr>
          <w:rStyle w:val="FootnoteReference"/>
        </w:rPr>
        <w:footnoteRef/>
      </w:r>
      <w:r>
        <w:t xml:space="preserve"> Cross-references for "a good": Luke 2:25; Acts 10:2; Acts 10:22; Acts 11:24.</w:t>
      </w:r>
    </w:p>
  </w:footnote>
  <w:footnote w:id="5750">
    <w:p>
      <w:pPr>
        <w:pStyle w:val="FootnoteText"/>
      </w:pPr>
      <w:r>
        <w:rPr>
          <w:rStyle w:val="FootnoteReference"/>
        </w:rPr>
        <w:footnoteRef/>
      </w:r>
      <w:r>
        <w:t xml:space="preserve"> Cross-references for "had not": Gen 37:21-22; Gen 42:21-22; Exod 23:2; Prov 1:10; Isa 8:12.</w:t>
      </w:r>
    </w:p>
  </w:footnote>
  <w:footnote w:id="575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52">
    <w:p>
      <w:pPr>
        <w:pStyle w:val="FootnoteText"/>
      </w:pPr>
      <w:r>
        <w:rPr>
          <w:rStyle w:val="FootnoteReference"/>
        </w:rPr>
        <w:footnoteRef/>
      </w:r>
      <w:r>
        <w:t xml:space="preserve"> Cross-references for "waited": Gen 49:18; Mark 15:43; Luke 2:25; Luke 2:38; Luke 23:42.</w:t>
      </w:r>
    </w:p>
  </w:footnote>
  <w:footnote w:id="5753">
    <w:p>
      <w:pPr>
        <w:pStyle w:val="FootnoteText"/>
      </w:pPr>
      <w:r>
        <w:rPr>
          <w:rStyle w:val="FootnoteReference"/>
        </w:rPr>
        <w:footnoteRef/>
      </w:r>
      <w:r>
        <w:t xml:space="preserve"> Cross-references: 1Sam 1:1.</w:t>
      </w:r>
    </w:p>
  </w:footnote>
  <w:footnote w:id="5754">
    <w:p>
      <w:pPr>
        <w:pStyle w:val="FootnoteText"/>
      </w:pPr>
      <w:r>
        <w:rPr>
          <w:rStyle w:val="FootnoteReference"/>
        </w:rPr>
        <w:footnoteRef/>
      </w:r>
      <w:r>
        <w:t xml:space="preserve"> Cross-references: John 19:38-42.</w:t>
      </w:r>
    </w:p>
  </w:footnote>
  <w:footnote w:id="5755">
    <w:p>
      <w:pPr>
        <w:pStyle w:val="FootnoteText"/>
      </w:pPr>
      <w:r>
        <w:rPr>
          <w:rStyle w:val="FootnoteReference"/>
        </w:rPr>
        <w:footnoteRef/>
      </w:r>
      <w:r>
        <w:t xml:space="preserve"> Cross-references: Isa 53:9; Matt 27:59-60; Mark 15:46.</w:t>
      </w:r>
    </w:p>
  </w:footnote>
  <w:footnote w:id="5756">
    <w:p>
      <w:pPr>
        <w:pStyle w:val="FootnoteText"/>
      </w:pPr>
      <w:r>
        <w:rPr>
          <w:rStyle w:val="FootnoteReference"/>
        </w:rPr>
        <w:footnoteRef/>
      </w:r>
      <w:r>
        <w:t xml:space="preserve"> Cross-references: Matt 27:62; John 19:14; John 19:31; John 19:42.</w:t>
      </w:r>
    </w:p>
  </w:footnote>
  <w:footnote w:id="5757">
    <w:p>
      <w:pPr>
        <w:pStyle w:val="FootnoteText"/>
      </w:pPr>
      <w:r>
        <w:rPr>
          <w:rStyle w:val="FootnoteReference"/>
        </w:rPr>
        <w:footnoteRef/>
      </w:r>
      <w:r>
        <w:t xml:space="preserve"> Cross-references: Matt 27:61; Mark 15:47; Luke 8:2; Luke 23:49.</w:t>
      </w:r>
    </w:p>
  </w:footnote>
  <w:footnote w:id="5758">
    <w:p>
      <w:pPr>
        <w:pStyle w:val="FootnoteText"/>
      </w:pPr>
      <w:r>
        <w:rPr>
          <w:rStyle w:val="FootnoteReference"/>
        </w:rPr>
        <w:footnoteRef/>
      </w:r>
      <w:r>
        <w:t xml:space="preserve"> Cross-references for "prepared": 2Chr 16:14; Mark 16:1; Luke 24:1.</w:t>
      </w:r>
    </w:p>
  </w:footnote>
  <w:footnote w:id="5759">
    <w:p>
      <w:pPr>
        <w:pStyle w:val="FootnoteText"/>
      </w:pPr>
      <w:r>
        <w:rPr>
          <w:rStyle w:val="FootnoteReference"/>
        </w:rPr>
        <w:footnoteRef/>
      </w:r>
      <w:r>
        <w:t xml:space="preserve"> Cross-references for "rested": Exod 20:8-10; Exod 31:14; Exod 35:2-3; Isa 58:13-14; Jer 17:24-25.</w:t>
      </w:r>
    </w:p>
  </w:footnote>
  <w:footnote w:id="5760">
    <w:p>
      <w:pPr>
        <w:pStyle w:val="FootnoteText"/>
      </w:pPr>
      <w:r>
        <w:rPr>
          <w:rStyle w:val="FootnoteReference"/>
        </w:rPr>
        <w:footnoteRef/>
      </w:r>
      <w:r>
        <w:t xml:space="preserve"> Cross-references for "upon": Matt 28:1; Mark 16:1-2; John 20:1-2.</w:t>
      </w:r>
    </w:p>
  </w:footnote>
  <w:footnote w:id="5761">
    <w:p>
      <w:pPr>
        <w:pStyle w:val="FootnoteText"/>
      </w:pPr>
      <w:r>
        <w:rPr>
          <w:rStyle w:val="FootnoteReference"/>
        </w:rPr>
        <w:footnoteRef/>
      </w:r>
      <w:r>
        <w:t xml:space="preserve"> Cross-references for "they came": Matt 27:55-56; Mark 15:40; Luke 8:2-3; Luke 23:55-56; Luke 24:10.</w:t>
      </w:r>
    </w:p>
  </w:footnote>
  <w:footnote w:id="5762">
    <w:p>
      <w:pPr>
        <w:pStyle w:val="FootnoteText"/>
      </w:pPr>
      <w:r>
        <w:rPr>
          <w:rStyle w:val="FootnoteReference"/>
        </w:rPr>
        <w:footnoteRef/>
      </w:r>
      <w:r>
        <w:t xml:space="preserve"> Cross-references: Matt 27:60-66; Matt 28:2; Mark 15:46-47; Mark 16:3-4; John 20:1-2.</w:t>
      </w:r>
    </w:p>
  </w:footnote>
  <w:footnote w:id="5763">
    <w:p>
      <w:pPr>
        <w:pStyle w:val="FootnoteText"/>
      </w:pPr>
      <w:r>
        <w:rPr>
          <w:rStyle w:val="FootnoteReference"/>
        </w:rPr>
        <w:footnoteRef/>
      </w:r>
      <w:r>
        <w:t xml:space="preserve"> Name meaning: Jesus (Yeshua) — Yahweh saves. He will save His people from their sins.</w:t>
      </w:r>
    </w:p>
  </w:footnote>
  <w:footnote w:id="5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65">
    <w:p>
      <w:pPr>
        <w:pStyle w:val="FootnoteText"/>
      </w:pPr>
      <w:r>
        <w:rPr>
          <w:rStyle w:val="FootnoteReference"/>
        </w:rPr>
        <w:footnoteRef/>
      </w:r>
      <w:r>
        <w:t xml:space="preserve"> Cross-references: Matt 16:5; Luke 24:23; John 20:6-7.</w:t>
      </w:r>
    </w:p>
  </w:footnote>
  <w:footnote w:id="5766">
    <w:p>
      <w:pPr>
        <w:pStyle w:val="FootnoteText"/>
      </w:pPr>
      <w:r>
        <w:rPr>
          <w:rStyle w:val="FootnoteReference"/>
        </w:rPr>
        <w:footnoteRef/>
      </w:r>
      <w:r>
        <w:t xml:space="preserve"> Cross-references for "two men": Gen 18:2; Matt 28:2-6; Mark 16:2; Mark 16:5; John 20:11-12; Acts 1:10.</w:t>
      </w:r>
    </w:p>
  </w:footnote>
  <w:footnote w:id="5767">
    <w:p>
      <w:pPr>
        <w:pStyle w:val="FootnoteText"/>
      </w:pPr>
      <w:r>
        <w:rPr>
          <w:rStyle w:val="FootnoteReference"/>
        </w:rPr>
        <w:footnoteRef/>
      </w:r>
      <w:r>
        <w:t xml:space="preserve"> Cross-references for "the living": Heb 7:8; Rev 1:18; Rev 2:8.</w:t>
      </w:r>
    </w:p>
  </w:footnote>
  <w:footnote w:id="5768">
    <w:p>
      <w:pPr>
        <w:pStyle w:val="FootnoteText"/>
      </w:pPr>
      <w:r>
        <w:rPr>
          <w:rStyle w:val="FootnoteReference"/>
        </w:rPr>
        <w:footnoteRef/>
      </w:r>
      <w:r>
        <w:t xml:space="preserve"> Cross-references: Dan 8:17-18; Dan 10:7-12; Dan 10:16; Dan 10:19; Matt 28:3-5; Mark 16:5-6; Luke 1:12-13; Luke 1:29; Acts 10:3-4.</w:t>
      </w:r>
    </w:p>
  </w:footnote>
  <w:footnote w:id="5769">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70">
    <w:p>
      <w:pPr>
        <w:pStyle w:val="FootnoteText"/>
      </w:pPr>
      <w:r>
        <w:rPr>
          <w:rStyle w:val="FootnoteReference"/>
        </w:rPr>
        <w:footnoteRef/>
      </w:r>
      <w:r>
        <w:t xml:space="preserve"> Place name: Galilee. Place-name meaning: Galilee — wheel; revolution. Source form: Galilee. Greek form: γαλιλαιας.</w:t>
      </w:r>
    </w:p>
  </w:footnote>
  <w:footnote w:id="5771">
    <w:p>
      <w:pPr>
        <w:pStyle w:val="FootnoteText"/>
      </w:pPr>
      <w:r>
        <w:rPr>
          <w:rStyle w:val="FootnoteReference"/>
        </w:rPr>
        <w:footnoteRef/>
      </w:r>
      <w:r>
        <w:t xml:space="preserve"> Cross-references: Matthew 16:21.</w:t>
      </w:r>
    </w:p>
  </w:footnote>
  <w:footnote w:id="5772">
    <w:p>
      <w:pPr>
        <w:pStyle w:val="FootnoteText"/>
      </w:pPr>
      <w:r>
        <w:rPr>
          <w:rStyle w:val="FootnoteReference"/>
        </w:rPr>
        <w:footnoteRef/>
      </w:r>
      <w:r>
        <w:t xml:space="preserve"> Cross-references: John 2:19-22; John 12:16; John 14:26.</w:t>
      </w:r>
    </w:p>
  </w:footnote>
  <w:footnote w:id="5773">
    <w:p>
      <w:pPr>
        <w:pStyle w:val="FootnoteText"/>
      </w:pPr>
      <w:r>
        <w:rPr>
          <w:rStyle w:val="FootnoteReference"/>
        </w:rPr>
        <w:footnoteRef/>
      </w:r>
      <w:r>
        <w:t xml:space="preserve"> Cross-references: Matt 28:7-8; Mark 16:7-8; Mark 16:10; Luke 24:22-24.</w:t>
      </w:r>
    </w:p>
  </w:footnote>
  <w:footnote w:id="5774">
    <w:p>
      <w:pPr>
        <w:pStyle w:val="FootnoteText"/>
      </w:pPr>
      <w:r>
        <w:rPr>
          <w:rStyle w:val="FootnoteReference"/>
        </w:rPr>
        <w:footnoteRef/>
      </w:r>
      <w:r>
        <w:t xml:space="preserve"> Name meaning: Mary (Miryam) — Bitter; beloved; exalted one. Mother of Jesus; experienced bitterness yet exaltation.</w:t>
      </w:r>
    </w:p>
  </w:footnote>
  <w:footnote w:id="5775">
    <w:p>
      <w:pPr>
        <w:pStyle w:val="FootnoteText"/>
      </w:pPr>
      <w:r>
        <w:rPr>
          <w:rStyle w:val="FootnoteReference"/>
        </w:rPr>
        <w:footnoteRef/>
      </w:r>
      <w:r>
        <w:t xml:space="preserve"> People-name: Magdalene. People-name meaning: Magdalene — a person from Magdala. Source form: Magdalene.</w:t>
      </w:r>
    </w:p>
  </w:footnote>
  <w:footnote w:id="5776">
    <w:p>
      <w:pPr>
        <w:pStyle w:val="FootnoteText"/>
      </w:pPr>
      <w:r>
        <w:rPr>
          <w:rStyle w:val="FootnoteReference"/>
        </w:rPr>
        <w:footnoteRef/>
      </w:r>
      <w:r>
        <w:t xml:space="preserve"> Personal name: Joanna. Personal-name meaning: Joanna — grace or gift of the Lord. Source form: Joanna.</w:t>
      </w:r>
    </w:p>
  </w:footnote>
  <w:footnote w:id="5777">
    <w:p>
      <w:pPr>
        <w:pStyle w:val="FootnoteText"/>
      </w:pPr>
      <w:r>
        <w:rPr>
          <w:rStyle w:val="FootnoteReference"/>
        </w:rPr>
        <w:footnoteRef/>
      </w:r>
      <w:r>
        <w:t xml:space="preserve"> Name meaning: James (Yaaqov) — Supplanter. One of the sons of thunder; later a pillar of the Church.</w:t>
      </w:r>
    </w:p>
  </w:footnote>
  <w:footnote w:id="5778">
    <w:p>
      <w:pPr>
        <w:pStyle w:val="FootnoteText"/>
      </w:pPr>
      <w:r>
        <w:rPr>
          <w:rStyle w:val="FootnoteReference"/>
        </w:rPr>
        <w:footnoteRef/>
      </w:r>
      <w:r>
        <w:t xml:space="preserve"> Name meaning: Mary Magdalene (Miryam) — Of Magdala. First witness to the resurrection.</w:t>
      </w:r>
    </w:p>
  </w:footnote>
  <w:footnote w:id="5779">
    <w:p>
      <w:pPr>
        <w:pStyle w:val="FootnoteText"/>
      </w:pPr>
      <w:r>
        <w:rPr>
          <w:rStyle w:val="FootnoteReference"/>
        </w:rPr>
        <w:footnoteRef/>
      </w:r>
      <w:r>
        <w:t xml:space="preserve"> Cross-references: Mark 15:40-41; Mark 16:9-11; Luke 8:2-3; John 20:11-18.</w:t>
      </w:r>
    </w:p>
  </w:footnote>
  <w:footnote w:id="5780">
    <w:p>
      <w:pPr>
        <w:pStyle w:val="FootnoteText"/>
      </w:pPr>
      <w:r>
        <w:rPr>
          <w:rStyle w:val="FootnoteReference"/>
        </w:rPr>
        <w:footnoteRef/>
      </w:r>
      <w:r>
        <w:t xml:space="preserve"> Cross-references for "idle": Gen 19:14; 2Kgs 7:2; Job 9:16; Ps 126:1; Luke 24:25; Acts 12:9.</w:t>
      </w:r>
    </w:p>
  </w:footnote>
  <w:footnote w:id="5781">
    <w:p>
      <w:pPr>
        <w:pStyle w:val="FootnoteText"/>
      </w:pPr>
      <w:r>
        <w:rPr>
          <w:rStyle w:val="FootnoteReference"/>
        </w:rPr>
        <w:footnoteRef/>
      </w:r>
      <w:r>
        <w:t xml:space="preserve"> Name meaning: Peter (Kepha; Petros) — Rock; stone. The rock-like apostle.</w:t>
      </w:r>
    </w:p>
  </w:footnote>
  <w:footnote w:id="5782">
    <w:p>
      <w:pPr>
        <w:pStyle w:val="FootnoteText"/>
      </w:pPr>
      <w:r>
        <w:rPr>
          <w:rStyle w:val="FootnoteReference"/>
        </w:rPr>
        <w:footnoteRef/>
      </w:r>
      <w:r>
        <w:t xml:space="preserve"> Cross-references: John 20:3-10.</w:t>
      </w:r>
    </w:p>
  </w:footnote>
  <w:footnote w:id="5783">
    <w:p>
      <w:pPr>
        <w:pStyle w:val="FootnoteText"/>
      </w:pPr>
      <w:r>
        <w:rPr>
          <w:rStyle w:val="FootnoteReference"/>
        </w:rPr>
        <w:footnoteRef/>
      </w:r>
      <w:r>
        <w:t xml:space="preserve"> Place name: Emmaus. Place-name meaning: Emmaus — people despised or obscure. Source form: Emmaus. Greek form: εμμαους.</w:t>
      </w:r>
    </w:p>
  </w:footnote>
  <w:footnote w:id="5784">
    <w:p>
      <w:pPr>
        <w:pStyle w:val="FootnoteText"/>
      </w:pPr>
      <w:r>
        <w:rPr>
          <w:rStyle w:val="FootnoteReference"/>
        </w:rPr>
        <w:footnoteRef/>
      </w:r>
      <w:r>
        <w:t xml:space="preserve"> Place name: Jerusalem. Place-name meaning: Jerusalem — vision of peace. Source form: Jerusalem. Greek form: ιεροσολυμα.</w:t>
      </w:r>
    </w:p>
  </w:footnote>
  <w:footnote w:id="5785">
    <w:p>
      <w:pPr>
        <w:pStyle w:val="FootnoteText"/>
      </w:pPr>
      <w:r>
        <w:rPr>
          <w:rStyle w:val="FootnoteReference"/>
        </w:rPr>
        <w:footnoteRef/>
      </w:r>
      <w:r>
        <w:t xml:space="preserve"> Cross-references: Mark 16:12-13; Luke 24:18.</w:t>
      </w:r>
    </w:p>
  </w:footnote>
  <w:footnote w:id="5786">
    <w:p>
      <w:pPr>
        <w:pStyle w:val="FootnoteText"/>
      </w:pPr>
      <w:r>
        <w:rPr>
          <w:rStyle w:val="FootnoteReference"/>
        </w:rPr>
        <w:footnoteRef/>
      </w:r>
      <w:r>
        <w:t xml:space="preserve"> Cross-references: Deut 6:7; Mal 3:6; Luke 6:45.</w:t>
      </w:r>
    </w:p>
  </w:footnote>
  <w:footnote w:id="5787">
    <w:p>
      <w:pPr>
        <w:pStyle w:val="FootnoteText"/>
      </w:pPr>
      <w:r>
        <w:rPr>
          <w:rStyle w:val="FootnoteReference"/>
        </w:rPr>
        <w:footnoteRef/>
      </w:r>
      <w:r>
        <w:t xml:space="preserve"> Cross-references for "Jesus": Matt 18:20; Luke 24:36; John 14:18-19.</w:t>
      </w:r>
    </w:p>
  </w:footnote>
  <w:footnote w:id="5788">
    <w:p>
      <w:pPr>
        <w:pStyle w:val="FootnoteText"/>
      </w:pPr>
      <w:r>
        <w:rPr>
          <w:rStyle w:val="FootnoteReference"/>
        </w:rPr>
        <w:footnoteRef/>
      </w:r>
      <w:r>
        <w:t xml:space="preserve"> Cross-references: 2Kgs 6:18-20; Mark 16:12; Luke 24:31; John 20:14; John 21:4.</w:t>
      </w:r>
    </w:p>
  </w:footnote>
  <w:footnote w:id="5789">
    <w:p>
      <w:pPr>
        <w:pStyle w:val="FootnoteText"/>
      </w:pPr>
      <w:r>
        <w:rPr>
          <w:rStyle w:val="FootnoteReference"/>
        </w:rPr>
        <w:footnoteRef/>
      </w:r>
      <w:r>
        <w:t xml:space="preserve"> Cross-references for "and are": Ezek 9:4-6; John 16:6; John 16:20-22.</w:t>
      </w:r>
    </w:p>
  </w:footnote>
  <w:footnote w:id="5790">
    <w:p>
      <w:pPr>
        <w:pStyle w:val="FootnoteText"/>
      </w:pPr>
      <w:r>
        <w:rPr>
          <w:rStyle w:val="FootnoteReference"/>
        </w:rPr>
        <w:footnoteRef/>
      </w:r>
      <w:r>
        <w:t xml:space="preserve"> Name meaning: Cleopas (Kleopas) — Glory of the father. Disciple on the Emmaus road.</w:t>
      </w:r>
    </w:p>
  </w:footnote>
  <w:footnote w:id="5791">
    <w:p>
      <w:pPr>
        <w:pStyle w:val="FootnoteText"/>
      </w:pPr>
      <w:r>
        <w:rPr>
          <w:rStyle w:val="FootnoteReference"/>
        </w:rPr>
        <w:footnoteRef/>
      </w:r>
      <w:r>
        <w:t xml:space="preserve"> Cross-references for "Cleopas": John 19:25.</w:t>
      </w:r>
    </w:p>
  </w:footnote>
  <w:footnote w:id="5792">
    <w:p>
      <w:pPr>
        <w:pStyle w:val="FootnoteText"/>
      </w:pPr>
      <w:r>
        <w:rPr>
          <w:rStyle w:val="FootnoteReference"/>
        </w:rPr>
        <w:footnoteRef/>
      </w:r>
      <w:r>
        <w:t xml:space="preserve"> Cross-references for "Concerning": Matt 21:11; Luke 7:16; John 3:2; John 4:19; John 6:14; John 7:40-42; John 7:52; Acts 2:22; Acts 10:38.</w:t>
      </w:r>
    </w:p>
  </w:footnote>
  <w:footnote w:id="5793">
    <w:p>
      <w:pPr>
        <w:pStyle w:val="FootnoteText"/>
      </w:pPr>
      <w:r>
        <w:rPr>
          <w:rStyle w:val="FootnoteReference"/>
        </w:rPr>
        <w:footnoteRef/>
      </w:r>
      <w:r>
        <w:t xml:space="preserve"> Place name: Nazareth. Place-name meaning: Nazareth — separated; crowned; sanctified. Source form: Nazareth. Greek form: ναζαρεθ.</w:t>
      </w:r>
    </w:p>
  </w:footnote>
  <w:footnote w:id="5794">
    <w:p>
      <w:pPr>
        <w:pStyle w:val="FootnoteText"/>
      </w:pPr>
      <w:r>
        <w:rPr>
          <w:rStyle w:val="FootnoteReference"/>
        </w:rPr>
        <w:footnoteRef/>
      </w:r>
      <w:r>
        <w:t xml:space="preserve"> Cross-references for "mighty": Acts 7:22.</w:t>
      </w:r>
    </w:p>
  </w:footnote>
  <w:footnote w:id="5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9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99">
    <w:p>
      <w:pPr>
        <w:pStyle w:val="FootnoteText"/>
      </w:pPr>
      <w:r>
        <w:rPr>
          <w:rStyle w:val="FootnoteReference"/>
        </w:rPr>
        <w:footnoteRef/>
      </w:r>
      <w:r>
        <w:t xml:space="preserve"> Cross-references: Matt 27:1-2; Matt 27:20; Mark 15:1; Luke 22:66-71; Luke 23:1-5; Acts 3:13-15; Acts 4:8-10; Acts 4:27-28; Acts 5:30-31; Acts 13:27-29.</w:t>
      </w:r>
    </w:p>
  </w:footnote>
  <w:footnote w:id="5800">
    <w:p>
      <w:pPr>
        <w:pStyle w:val="FootnoteText"/>
      </w:pPr>
      <w:r>
        <w:rPr>
          <w:rStyle w:val="FootnoteReference"/>
        </w:rPr>
        <w:footnoteRef/>
      </w:r>
      <w:r>
        <w:t xml:space="preserve"> Place name: Israel. Place-name meaning: Israel — God contends; strives with God. Source form: Israel. Greek form: ισραηλ.</w:t>
      </w:r>
    </w:p>
  </w:footnote>
  <w:footnote w:id="5801">
    <w:p>
      <w:pPr>
        <w:pStyle w:val="FootnoteText"/>
      </w:pPr>
      <w:r>
        <w:rPr>
          <w:rStyle w:val="FootnoteReference"/>
        </w:rPr>
        <w:footnoteRef/>
      </w:r>
      <w:r>
        <w:t xml:space="preserve"> Cross-references: Ps 130:8; Isa 59:20; Luke 1:68; Luke 2:38; Acts 1:6; 1Pet 1:18-19; Rev 5:9.</w:t>
      </w:r>
    </w:p>
  </w:footnote>
  <w:footnote w:id="5802">
    <w:p>
      <w:pPr>
        <w:pStyle w:val="FootnoteText"/>
      </w:pPr>
      <w:r>
        <w:rPr>
          <w:rStyle w:val="FootnoteReference"/>
        </w:rPr>
        <w:footnoteRef/>
      </w:r>
      <w:r>
        <w:t xml:space="preserve"> Cross-references: Matt 28:7-8; Mark 16:9-10; Luke 24:9-11; John 20:1-2; John 20:18.</w:t>
      </w:r>
    </w:p>
  </w:footnote>
  <w:footnote w:id="5803">
    <w:p>
      <w:pPr>
        <w:pStyle w:val="FootnoteText"/>
      </w:pPr>
      <w:r>
        <w:rPr>
          <w:rStyle w:val="FootnoteReference"/>
        </w:rPr>
        <w:footnoteRef/>
      </w:r>
      <w:r>
        <w:t xml:space="preserve"> Cross-references for "went": Luke 24:12; John 20:1-10.</w:t>
      </w:r>
    </w:p>
  </w:footnote>
  <w:footnote w:id="5804">
    <w:p>
      <w:pPr>
        <w:pStyle w:val="FootnoteText"/>
      </w:pPr>
      <w:r>
        <w:rPr>
          <w:rStyle w:val="FootnoteReference"/>
        </w:rPr>
        <w:footnoteRef/>
      </w:r>
      <w:r>
        <w:t xml:space="preserve"> Cross-references: Mark 7:18; Mark 8:17-18; Mark 9:19; Mark 16:14; Heb 5:11-12.</w:t>
      </w:r>
    </w:p>
  </w:footnote>
  <w:footnote w:id="5805">
    <w:p>
      <w:pPr>
        <w:pStyle w:val="FootnoteText"/>
      </w:pPr>
      <w:r>
        <w:rPr>
          <w:rStyle w:val="FootnoteReference"/>
        </w:rPr>
        <w:footnoteRef/>
      </w:r>
      <w:r>
        <w:t xml:space="preserve"> Personal name: Christ. Personal-name meaning: Christ — anointed. Source form: Christ.</w:t>
      </w:r>
    </w:p>
  </w:footnote>
  <w:footnote w:id="5806">
    <w:p>
      <w:pPr>
        <w:pStyle w:val="FootnoteText"/>
      </w:pPr>
      <w:r>
        <w:rPr>
          <w:rStyle w:val="FootnoteReference"/>
        </w:rPr>
        <w:footnoteRef/>
      </w:r>
      <w:r>
        <w:t xml:space="preserve"> Cross-references: Ps 22:1-31; Ps 69:1-36; Isa 53:1-12; Zech 13:7; Luke 24:46; Acts 17:3; 1Cor 15:3-4; Heb 2:8-10; Heb 9:22-23; 1Pet 1:3; 1Pet 1:11.</w:t>
      </w:r>
    </w:p>
  </w:footnote>
  <w:footnote w:id="5807">
    <w:p>
      <w:pPr>
        <w:pStyle w:val="FootnoteText"/>
      </w:pPr>
      <w:r>
        <w:rPr>
          <w:rStyle w:val="FootnoteReference"/>
        </w:rPr>
        <w:footnoteRef/>
      </w:r>
      <w:r>
        <w:t xml:space="preserve"> Cross-references for "beginning": Luke 24:44.</w:t>
      </w:r>
    </w:p>
  </w:footnote>
  <w:footnote w:id="5808">
    <w:p>
      <w:pPr>
        <w:pStyle w:val="FootnoteText"/>
      </w:pPr>
      <w:r>
        <w:rPr>
          <w:rStyle w:val="FootnoteReference"/>
        </w:rPr>
        <w:footnoteRef/>
      </w:r>
      <w:r>
        <w:t xml:space="preserve"> Personal name: Moses. Personal-name meaning: Moses — Drawn out. Source form: Moses.</w:t>
      </w:r>
    </w:p>
  </w:footnote>
  <w:footnote w:id="5809">
    <w:p>
      <w:pPr>
        <w:pStyle w:val="FootnoteText"/>
      </w:pPr>
      <w:r>
        <w:rPr>
          <w:rStyle w:val="FootnoteReference"/>
        </w:rPr>
        <w:footnoteRef/>
      </w:r>
      <w:r>
        <w:t xml:space="preserve"> Cross-references: Gen 19:2; Gen 32:26; Gen 42:7; Mark 6:48.</w:t>
      </w:r>
    </w:p>
  </w:footnote>
  <w:footnote w:id="5810">
    <w:p>
      <w:pPr>
        <w:pStyle w:val="FootnoteText"/>
      </w:pPr>
      <w:r>
        <w:rPr>
          <w:rStyle w:val="FootnoteReference"/>
        </w:rPr>
        <w:footnoteRef/>
      </w:r>
      <w:r>
        <w:t xml:space="preserve"> Cross-references: Gen 19:3; 2Kgs 4:8; Luke 14:23; Acts 16:14.</w:t>
      </w:r>
    </w:p>
  </w:footnote>
  <w:footnote w:id="581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12">
    <w:p>
      <w:pPr>
        <w:pStyle w:val="FootnoteText"/>
      </w:pPr>
      <w:r>
        <w:rPr>
          <w:rStyle w:val="FootnoteReference"/>
        </w:rPr>
        <w:footnoteRef/>
      </w:r>
      <w:r>
        <w:t xml:space="preserve"> Cross-references for "their eyes": Luke 24:16; John 20:13-16.</w:t>
      </w:r>
    </w:p>
  </w:footnote>
  <w:footnote w:id="5813">
    <w:p>
      <w:pPr>
        <w:pStyle w:val="FootnoteText"/>
      </w:pPr>
      <w:r>
        <w:rPr>
          <w:rStyle w:val="FootnoteReference"/>
        </w:rPr>
        <w:footnoteRef/>
      </w:r>
      <w:r>
        <w:t xml:space="preserve"> Cross-references for "vanished out of their sight": Luke 4:30; John 8:59.</w:t>
      </w:r>
    </w:p>
  </w:footnote>
  <w:footnote w:id="5814">
    <w:p>
      <w:pPr>
        <w:pStyle w:val="FootnoteText"/>
      </w:pPr>
      <w:r>
        <w:rPr>
          <w:rStyle w:val="FootnoteReference"/>
        </w:rPr>
        <w:footnoteRef/>
      </w:r>
      <w:r>
        <w:t xml:space="preserve"> Cross-references for "opened": Luke 24:45; Acts 17:2-3; Acts 28:23.</w:t>
      </w:r>
    </w:p>
  </w:footnote>
  <w:footnote w:id="5815">
    <w:p>
      <w:pPr>
        <w:pStyle w:val="FootnoteText"/>
      </w:pPr>
      <w:r>
        <w:rPr>
          <w:rStyle w:val="FootnoteReference"/>
        </w:rPr>
        <w:footnoteRef/>
      </w:r>
      <w:r>
        <w:t xml:space="preserve"> Cross-references: Ps 39:3; Ps 104:34; Prov 27:9; Prov 27:17; Isa 50:4; Jer 15:16; Jer 20:9; Jer 23:29; John 6:63; Heb 4:12.</w:t>
      </w:r>
    </w:p>
  </w:footnote>
  <w:footnote w:id="5816">
    <w:p>
      <w:pPr>
        <w:pStyle w:val="FootnoteText"/>
      </w:pPr>
      <w:r>
        <w:rPr>
          <w:rStyle w:val="FootnoteReference"/>
        </w:rPr>
        <w:footnoteRef/>
      </w:r>
      <w:r>
        <w:t xml:space="preserve"> Cross-references for "and found": John 20:19-26.</w:t>
      </w:r>
    </w:p>
  </w:footnote>
  <w:footnote w:id="5817">
    <w:p>
      <w:pPr>
        <w:pStyle w:val="FootnoteText"/>
      </w:pPr>
      <w:r>
        <w:rPr>
          <w:rStyle w:val="FootnoteReference"/>
        </w:rPr>
        <w:footnoteRef/>
      </w:r>
      <w:r>
        <w:t xml:space="preserve"> Cross-references for "Saying": Mark 16:13.</w:t>
      </w:r>
    </w:p>
  </w:footnote>
  <w:footnote w:id="5818">
    <w:p>
      <w:pPr>
        <w:pStyle w:val="FootnoteText"/>
      </w:pPr>
      <w:r>
        <w:rPr>
          <w:rStyle w:val="FootnoteReference"/>
        </w:rPr>
        <w:footnoteRef/>
      </w:r>
      <w:r>
        <w:t xml:space="preserve"> Personal name: Simon. Personal-name meaning: Simon — that hears; that obeys. Source form: Simon.</w:t>
      </w:r>
    </w:p>
  </w:footnote>
  <w:footnote w:id="5819">
    <w:p>
      <w:pPr>
        <w:pStyle w:val="FootnoteText"/>
      </w:pPr>
      <w:r>
        <w:rPr>
          <w:rStyle w:val="FootnoteReference"/>
        </w:rPr>
        <w:footnoteRef/>
      </w:r>
      <w:r>
        <w:t xml:space="preserve"> Cross-references: Mark 16:7; Luke 22:54-62; 1Cor 15:5.</w:t>
      </w:r>
    </w:p>
  </w:footnote>
  <w:footnote w:id="5820">
    <w:p>
      <w:pPr>
        <w:pStyle w:val="FootnoteText"/>
      </w:pPr>
      <w:r>
        <w:rPr>
          <w:rStyle w:val="FootnoteReference"/>
        </w:rPr>
        <w:footnoteRef/>
      </w:r>
      <w:r>
        <w:t xml:space="preserve"> Cross-references: Mark 16:12-13.</w:t>
      </w:r>
    </w:p>
  </w:footnote>
  <w:footnote w:id="5821">
    <w:p>
      <w:pPr>
        <w:pStyle w:val="FootnoteText"/>
      </w:pPr>
      <w:r>
        <w:rPr>
          <w:rStyle w:val="FootnoteReference"/>
        </w:rPr>
        <w:footnoteRef/>
      </w:r>
      <w:r>
        <w:t xml:space="preserve"> Cross-references for "Jesus": Mark 16:14; John 20:19-23; 1Cor 15:5.</w:t>
      </w:r>
    </w:p>
  </w:footnote>
  <w:footnote w:id="5822">
    <w:p>
      <w:pPr>
        <w:pStyle w:val="FootnoteText"/>
      </w:pPr>
      <w:r>
        <w:rPr>
          <w:rStyle w:val="FootnoteReference"/>
        </w:rPr>
        <w:footnoteRef/>
      </w:r>
      <w:r>
        <w:t xml:space="preserve"> Cross-references for "Peace": Isa 57:18; Matt 10:13; Luke 10:5; John 14:27; John 16:33; John 20:26; 2Thess 3:16; Rev 1:4.</w:t>
      </w:r>
    </w:p>
  </w:footnote>
  <w:footnote w:id="5823">
    <w:p>
      <w:pPr>
        <w:pStyle w:val="FootnoteText"/>
      </w:pPr>
      <w:r>
        <w:rPr>
          <w:rStyle w:val="FootnoteReference"/>
        </w:rPr>
        <w:footnoteRef/>
      </w:r>
      <w:r>
        <w:t xml:space="preserve"> Cross-references: 1Sam 28:13; Job 4:14-16; Matt 14:26-27; Mark 6:49-50; Luke 16:30; Acts 12:15.</w:t>
      </w:r>
    </w:p>
  </w:footnote>
  <w:footnote w:id="5824">
    <w:p>
      <w:pPr>
        <w:pStyle w:val="FootnoteText"/>
      </w:pPr>
      <w:r>
        <w:rPr>
          <w:rStyle w:val="FootnoteReference"/>
        </w:rPr>
        <w:footnoteRef/>
      </w:r>
      <w:r>
        <w:t xml:space="preserve"> Cross-references for "and why": Jer 4:14; Dan 4:5; Dan 4:19; Matt 16:8; Heb 4:13.</w:t>
      </w:r>
    </w:p>
  </w:footnote>
  <w:footnote w:id="5825">
    <w:p>
      <w:pPr>
        <w:pStyle w:val="FootnoteText"/>
      </w:pPr>
      <w:r>
        <w:rPr>
          <w:rStyle w:val="FootnoteReference"/>
        </w:rPr>
        <w:footnoteRef/>
      </w:r>
      <w:r>
        <w:t xml:space="preserve"> Cross-references for "my hands": John 20:20; John 20:25; John 20:27; Acts 1:3; 1John 1:1.</w:t>
      </w:r>
    </w:p>
  </w:footnote>
  <w:footnote w:id="5826">
    <w:p>
      <w:pPr>
        <w:pStyle w:val="FootnoteText"/>
      </w:pPr>
      <w:r>
        <w:rPr>
          <w:rStyle w:val="FootnoteReference"/>
        </w:rPr>
        <w:footnoteRef/>
      </w:r>
      <w:r>
        <w:t xml:space="preserve"> Cross-references: Num 16:22; Eccl 12:7; Luke 23:46; 1Thess 5:23; Heb 12:9.</w:t>
      </w:r>
    </w:p>
  </w:footnote>
  <w:footnote w:id="5827">
    <w:p>
      <w:pPr>
        <w:pStyle w:val="FootnoteText"/>
      </w:pPr>
      <w:r>
        <w:rPr>
          <w:rStyle w:val="FootnoteReference"/>
        </w:rPr>
        <w:footnoteRef/>
      </w:r>
      <w:r>
        <w:t xml:space="preserve"> Cross-references: Gen 45:26-28; Job 9:16; Ps 126:1-2; John 16:22.</w:t>
      </w:r>
    </w:p>
  </w:footnote>
  <w:footnote w:id="5828">
    <w:p>
      <w:pPr>
        <w:pStyle w:val="FootnoteText"/>
      </w:pPr>
      <w:r>
        <w:rPr>
          <w:rStyle w:val="FootnoteReference"/>
        </w:rPr>
        <w:footnoteRef/>
      </w:r>
      <w:r>
        <w:t xml:space="preserve"> Cross-references: Acts 10:41.</w:t>
      </w:r>
    </w:p>
  </w:footnote>
  <w:footnote w:id="5829">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30">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31">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32">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33">
    <w:p>
      <w:pPr>
        <w:pStyle w:val="FootnoteText"/>
      </w:pPr>
      <w:r>
        <w:rPr>
          <w:rStyle w:val="FootnoteReference"/>
        </w:rPr>
        <w:footnoteRef/>
      </w:r>
      <w:r>
        <w:t xml:space="preserve"> Cross-references: Exod 4:11; Job 33:16; Ps 119:18; Isa 29:10-12; Isa 29:18-19; Acts 16:14; Acts 26:18; 2Cor 3:14-18; 2Cor 4:4-6; Eph 5:14; Rev 3:7.</w:t>
      </w:r>
    </w:p>
  </w:footnote>
  <w:footnote w:id="5834">
    <w:p>
      <w:pPr>
        <w:pStyle w:val="FootnoteText"/>
      </w:pPr>
      <w:r>
        <w:rPr>
          <w:rStyle w:val="FootnoteReference"/>
        </w:rPr>
        <w:footnoteRef/>
      </w:r>
      <w:r>
        <w:t xml:space="preserve"> Cross-references: Ps 22:1-31; Isa 50:6; Isa 53:2-12; Luke 24:26-27; Luke 24:44; Acts 4:12; Acts 17:3; 1Pet 1:3.</w:t>
      </w:r>
    </w:p>
  </w:footnote>
  <w:footnote w:id="5835">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36">
    <w:p>
      <w:pPr>
        <w:pStyle w:val="FootnoteText"/>
      </w:pPr>
      <w:r>
        <w:rPr>
          <w:rStyle w:val="FootnoteReference"/>
        </w:rPr>
        <w:footnoteRef/>
      </w:r>
      <w:r>
        <w:t xml:space="preserve"> Cross-references for "beginning": Luke 13:34.</w:t>
      </w:r>
    </w:p>
  </w:footnote>
  <w:footnote w:id="5837">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38">
    <w:p>
      <w:pPr>
        <w:pStyle w:val="FootnoteText"/>
      </w:pPr>
      <w:r>
        <w:rPr>
          <w:rStyle w:val="FootnoteReference"/>
        </w:rPr>
        <w:footnoteRef/>
      </w:r>
      <w:r>
        <w:t xml:space="preserve"> Cross-references for "I send": Isa 44:3-4; Isa 59:20-21; Joel 2:28-32; John 14:16-17; John 14:26; John 15:26; John 16:7-16.</w:t>
      </w:r>
    </w:p>
  </w:footnote>
  <w:footnote w:id="5839">
    <w:p>
      <w:pPr>
        <w:pStyle w:val="FootnoteText"/>
      </w:pPr>
      <w:r>
        <w:rPr>
          <w:rStyle w:val="FootnoteReference"/>
        </w:rPr>
        <w:footnoteRef/>
      </w:r>
      <w:r>
        <w:t xml:space="preserve"> Cross-references: Isa 32:15; Acts 1:4; Acts 1:8; Acts 2:1-21.</w:t>
      </w:r>
    </w:p>
  </w:footnote>
  <w:footnote w:id="5840">
    <w:p>
      <w:pPr>
        <w:pStyle w:val="FootnoteText"/>
      </w:pPr>
      <w:r>
        <w:rPr>
          <w:rStyle w:val="FootnoteReference"/>
        </w:rPr>
        <w:footnoteRef/>
      </w:r>
      <w:r>
        <w:t xml:space="preserve"> Cross-references for "as far": Mark 11:1; Acts 1:12.</w:t>
      </w:r>
    </w:p>
  </w:footnote>
  <w:footnote w:id="584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42">
    <w:p>
      <w:pPr>
        <w:pStyle w:val="FootnoteText"/>
      </w:pPr>
      <w:r>
        <w:rPr>
          <w:rStyle w:val="FootnoteReference"/>
        </w:rPr>
        <w:footnoteRef/>
      </w:r>
      <w:r>
        <w:t xml:space="preserve"> Cross-references for "he lifted": Gen 14:18-20; Gen 27:4; Gen 48:9; Gen 49:28; Num 6:23-27; Mark 10:16; Heb 7:5-7.</w:t>
      </w:r>
    </w:p>
  </w:footnote>
  <w:footnote w:id="5843">
    <w:p>
      <w:pPr>
        <w:pStyle w:val="FootnoteText"/>
      </w:pPr>
      <w:r>
        <w:rPr>
          <w:rStyle w:val="FootnoteReference"/>
        </w:rPr>
        <w:footnoteRef/>
      </w:r>
      <w:r>
        <w:t xml:space="preserve"> Cross-references: Matt 28:9; Matt 28:17; John 20:28.</w:t>
      </w:r>
    </w:p>
  </w:footnote>
  <w:footnote w:id="5844">
    <w:p>
      <w:pPr>
        <w:pStyle w:val="FootnoteText"/>
      </w:pPr>
      <w:r>
        <w:rPr>
          <w:rStyle w:val="FootnoteReference"/>
        </w:rPr>
        <w:footnoteRef/>
      </w:r>
      <w:r>
        <w:t xml:space="preserve"> Cross-references for "Amen": Matt 28:20; Mark 16:20; Rev 22:21.</w:t>
      </w:r>
    </w:p>
  </w:footnote>
  <w:footnote w:id="5845">
    <w:p>
      <w:pPr>
        <w:pStyle w:val="FootnoteText"/>
      </w:pPr>
      <w:r>
        <w:rPr>
          <w:rStyle w:val="FootnoteReference"/>
        </w:rPr>
        <w:footnoteRef/>
      </w:r>
      <w:r>
        <w:t xml:space="preserve"> Cross-references: Acts 2:46-47; Acts 5:41-42.</w:t>
      </w:r>
    </w:p>
  </w:footnote>
  <w:footnote w:id="5846">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47">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48">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5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53">
    <w:p>
      <w:pPr>
        <w:pStyle w:val="FootnoteText"/>
      </w:pPr>
      <w:r>
        <w:rPr>
          <w:rStyle w:val="FootnoteReference"/>
        </w:rPr>
        <w:footnoteRef/>
      </w:r>
      <w:r>
        <w:t xml:space="preserve"> Cross-references for "the Word": John 1:14; 1John 1:1-2; 1John 5:7; Rev 19:13.</w:t>
      </w:r>
    </w:p>
  </w:footnote>
  <w:footnote w:id="5854">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55">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56">
    <w:p>
      <w:pPr>
        <w:pStyle w:val="FootnoteText"/>
      </w:pPr>
      <w:r>
        <w:rPr>
          <w:rStyle w:val="FootnoteReference"/>
        </w:rPr>
        <w:footnoteRef/>
      </w:r>
      <w:r>
        <w:t xml:space="preserve"> Cross-references: John 5:21; John 5:26; John 11:25; John 14:6; 1Cor 15:45; Col 3:4; 1John 1:2; 1John 5:11; Rev 22:1.</w:t>
      </w:r>
    </w:p>
  </w:footnote>
  <w:footnote w:id="5857">
    <w:p>
      <w:pPr>
        <w:pStyle w:val="FootnoteText"/>
      </w:pPr>
      <w:r>
        <w:rPr>
          <w:rStyle w:val="FootnoteReference"/>
        </w:rPr>
        <w:footnoteRef/>
      </w:r>
      <w:r>
        <w:t xml:space="preserve"> Cross-references: Job 24:13-17; Prov 1:22; Prov 1:29-30; John 1:10; John 3:19-20; John 12:36-40; Rom 1:28; 1Cor 2:14.</w:t>
      </w:r>
    </w:p>
  </w:footnote>
  <w:footnote w:id="5858">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59">
    <w:p>
      <w:pPr>
        <w:pStyle w:val="FootnoteText"/>
      </w:pPr>
      <w:r>
        <w:rPr>
          <w:rStyle w:val="FootnoteReference"/>
        </w:rPr>
        <w:footnoteRef/>
      </w:r>
      <w:r>
        <w:t xml:space="preserve"> Name meaning: John (Yochanan) — Yahweh is gracious. Forerunner of Jesus; proclaimed God’s grace.</w:t>
      </w:r>
    </w:p>
  </w:footnote>
  <w:footnote w:id="5860">
    <w:p>
      <w:pPr>
        <w:pStyle w:val="FootnoteText"/>
      </w:pPr>
      <w:r>
        <w:rPr>
          <w:rStyle w:val="FootnoteReference"/>
        </w:rPr>
        <w:footnoteRef/>
      </w:r>
      <w:r>
        <w:t xml:space="preserve"> Cross-references for "John": Luke 1:13; Luke 1:61-63.</w:t>
      </w:r>
    </w:p>
  </w:footnote>
  <w:footnote w:id="5861">
    <w:p>
      <w:pPr>
        <w:pStyle w:val="FootnoteText"/>
      </w:pPr>
      <w:r>
        <w:rPr>
          <w:rStyle w:val="FootnoteReference"/>
        </w:rPr>
        <w:footnoteRef/>
      </w:r>
      <w:r>
        <w:t xml:space="preserve"> Cross-references for "a witness": John 1:19; John 1:26-27; John 1:32-34; John 1:36; John 3:26-36; John 5:33-35; Acts 19:4.</w:t>
      </w:r>
    </w:p>
  </w:footnote>
  <w:footnote w:id="5862">
    <w:p>
      <w:pPr>
        <w:pStyle w:val="FootnoteText"/>
      </w:pPr>
      <w:r>
        <w:rPr>
          <w:rStyle w:val="FootnoteReference"/>
        </w:rPr>
        <w:footnoteRef/>
      </w:r>
      <w:r>
        <w:t xml:space="preserve"> Cross-references for "that Light": John 1:20; John 3:28; Acts 19:4.</w:t>
      </w:r>
    </w:p>
  </w:footnote>
  <w:footnote w:id="5863">
    <w:p>
      <w:pPr>
        <w:pStyle w:val="FootnoteText"/>
      </w:pPr>
      <w:r>
        <w:rPr>
          <w:rStyle w:val="FootnoteReference"/>
        </w:rPr>
        <w:footnoteRef/>
      </w:r>
      <w:r>
        <w:t xml:space="preserve"> Cross-references for "the true": Isa 49:6; Matt 6:23; John 1:4; John 6:32; John 14:6; John 15:1; 1John 1:8; 1John 2:8; 1John 5:20.</w:t>
      </w:r>
    </w:p>
  </w:footnote>
  <w:footnote w:id="5864">
    <w:p>
      <w:pPr>
        <w:pStyle w:val="FootnoteText"/>
      </w:pPr>
      <w:r>
        <w:rPr>
          <w:rStyle w:val="FootnoteReference"/>
        </w:rPr>
        <w:footnoteRef/>
      </w:r>
      <w:r>
        <w:t xml:space="preserve"> Cross-references for "was in": Gen 11:6-9; Gen 16:13; Gen 17:1; Gen 18:33; Exod 3:4-6; John 1:18; John 5:17; Acts 14:17; Acts 17:24-27; Heb 1:3.</w:t>
      </w:r>
    </w:p>
  </w:footnote>
  <w:footnote w:id="5865">
    <w:p>
      <w:pPr>
        <w:pStyle w:val="FootnoteText"/>
      </w:pPr>
      <w:r>
        <w:rPr>
          <w:rStyle w:val="FootnoteReference"/>
        </w:rPr>
        <w:footnoteRef/>
      </w:r>
      <w:r>
        <w:t xml:space="preserve"> Cross-references: Jer 10:11-12; John 1:3; Heb 1:2; Heb 11:3.</w:t>
      </w:r>
    </w:p>
  </w:footnote>
  <w:footnote w:id="5866">
    <w:p>
      <w:pPr>
        <w:pStyle w:val="FootnoteText"/>
      </w:pPr>
      <w:r>
        <w:rPr>
          <w:rStyle w:val="FootnoteReference"/>
        </w:rPr>
        <w:footnoteRef/>
      </w:r>
      <w:r>
        <w:t xml:space="preserve"> Cross-references: Matt 11:27; John 1:5; John 17:25; 1Cor 1:21; 1Cor 2:8; 1John 3:1.</w:t>
      </w:r>
    </w:p>
  </w:footnote>
  <w:footnote w:id="5867">
    <w:p>
      <w:pPr>
        <w:pStyle w:val="FootnoteText"/>
      </w:pPr>
      <w:r>
        <w:rPr>
          <w:rStyle w:val="FootnoteReference"/>
        </w:rPr>
        <w:footnoteRef/>
      </w:r>
      <w:r>
        <w:t xml:space="preserve"> Cross-references: Isa 53:2-3; Luke 19:14; Luke 20:13-15; John 3:32; Acts 7:51-52.</w:t>
      </w:r>
    </w:p>
  </w:footnote>
  <w:footnote w:id="5868">
    <w:p>
      <w:pPr>
        <w:pStyle w:val="FootnoteText"/>
      </w:pPr>
      <w:r>
        <w:rPr>
          <w:rStyle w:val="FootnoteReference"/>
        </w:rPr>
        <w:footnoteRef/>
      </w:r>
      <w:r>
        <w:t xml:space="preserve"> Cross-references for "received": Matt 10:40; Matt 18:5; Col 2:6.</w:t>
      </w:r>
    </w:p>
  </w:footnote>
  <w:footnote w:id="5869">
    <w:p>
      <w:pPr>
        <w:pStyle w:val="FootnoteText"/>
      </w:pPr>
      <w:r>
        <w:rPr>
          <w:rStyle w:val="FootnoteReference"/>
        </w:rPr>
        <w:footnoteRef/>
      </w:r>
      <w:r>
        <w:t xml:space="preserve"> Cross-references for "to them": Isa 56:5; Jer 3:19; Hos 1:10; Rom 8:14; 2Cor 6:17-18; Gal 3:26; Gal 4:6; 2Pet 1:4; 1John 3:1.</w:t>
      </w:r>
    </w:p>
  </w:footnote>
  <w:footnote w:id="5870">
    <w:p>
      <w:pPr>
        <w:pStyle w:val="FootnoteText"/>
      </w:pPr>
      <w:r>
        <w:rPr>
          <w:rStyle w:val="FootnoteReference"/>
        </w:rPr>
        <w:footnoteRef/>
      </w:r>
      <w:r>
        <w:t xml:space="preserve"> Cross-references for "nor of the will of the": Gen 25:22; Gen 25:28; Gen 27:4; Gen 27:33; Rom 9:10-16.</w:t>
      </w:r>
    </w:p>
  </w:footnote>
  <w:footnote w:id="5871">
    <w:p>
      <w:pPr>
        <w:pStyle w:val="FootnoteText"/>
      </w:pPr>
      <w:r>
        <w:rPr>
          <w:rStyle w:val="FootnoteReference"/>
        </w:rPr>
        <w:footnoteRef/>
      </w:r>
      <w:r>
        <w:t xml:space="preserve"> Cross-references for "nor of the will of man": Ps 110:3; Rom 9:1-5; Rom 10:1-3; 1Cor 3:6; Phil 2:13; Jas 1:18.</w:t>
      </w:r>
    </w:p>
  </w:footnote>
  <w:footnote w:id="5872">
    <w:p>
      <w:pPr>
        <w:pStyle w:val="FootnoteText"/>
      </w:pPr>
      <w:r>
        <w:rPr>
          <w:rStyle w:val="FootnoteReference"/>
        </w:rPr>
        <w:footnoteRef/>
      </w:r>
      <w:r>
        <w:t xml:space="preserve"> Cross-references for "of God": John 3:6-8; Titus 3:5; 1John 2:28-29.</w:t>
      </w:r>
    </w:p>
  </w:footnote>
  <w:footnote w:id="5873">
    <w:p>
      <w:pPr>
        <w:pStyle w:val="FootnoteText"/>
      </w:pPr>
      <w:r>
        <w:rPr>
          <w:rStyle w:val="FootnoteReference"/>
        </w:rPr>
        <w:footnoteRef/>
      </w:r>
      <w:r>
        <w:t xml:space="preserve"> Cross-references: John 3:3; John 3:5; Jas 1:18; 1Pet 1:3; 1Pet 1:23; 1Pet 2:2; 1John 3:9; 1John 4:7; 1John 5:1; 1John 5:4; 1John 5:18.</w:t>
      </w:r>
    </w:p>
  </w:footnote>
  <w:footnote w:id="5874">
    <w:p>
      <w:pPr>
        <w:pStyle w:val="FootnoteText"/>
      </w:pPr>
      <w:r>
        <w:rPr>
          <w:rStyle w:val="FootnoteReference"/>
        </w:rPr>
        <w:footnoteRef/>
      </w:r>
      <w:r>
        <w:t xml:space="preserve"> Cross-references: Matt 3:9; John 8:33-41; Rom 9:7-9.</w:t>
      </w:r>
    </w:p>
  </w:footnote>
  <w:footnote w:id="587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76">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877">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878">
    <w:p>
      <w:pPr>
        <w:pStyle w:val="FootnoteText"/>
      </w:pPr>
      <w:r>
        <w:rPr>
          <w:rStyle w:val="FootnoteReference"/>
        </w:rPr>
        <w:footnoteRef/>
      </w:r>
      <w:r>
        <w:t xml:space="preserve"> Cross-references for "full": Ps 45:2; John 1:16-17; 2Cor 12:9; Eph 3:8; Eph 3:18-19; Col 1:19; Col 2:3; Col 2:9; 1Tim 1:14-16.</w:t>
      </w:r>
    </w:p>
  </w:footnote>
  <w:footnote w:id="5879">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80">
    <w:p>
      <w:pPr>
        <w:pStyle w:val="FootnoteText"/>
      </w:pPr>
      <w:r>
        <w:rPr>
          <w:rStyle w:val="FootnoteReference"/>
        </w:rPr>
        <w:footnoteRef/>
      </w:r>
      <w:r>
        <w:t xml:space="preserve"> Cross-references: Ps 2:7; John 1:18; John 3:16; John 3:18; Acts 13:33; Heb 1:5; Heb 5:5; 1John 4:9.</w:t>
      </w:r>
    </w:p>
  </w:footnote>
  <w:footnote w:id="5881">
    <w:p>
      <w:pPr>
        <w:pStyle w:val="FootnoteText"/>
      </w:pPr>
      <w:r>
        <w:rPr>
          <w:rStyle w:val="FootnoteReference"/>
        </w:rPr>
        <w:footnoteRef/>
      </w:r>
      <w:r>
        <w:t xml:space="preserve"> Cross-references: Matt 3:11; Matt 3:13-17; Mark 1:7; Luke 3:16; John 1:7-8; John 1:29-34; John 3:26-36; John 5:33-36.</w:t>
      </w:r>
    </w:p>
  </w:footnote>
  <w:footnote w:id="58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83">
    <w:p>
      <w:pPr>
        <w:pStyle w:val="FootnoteText"/>
      </w:pPr>
      <w:r>
        <w:rPr>
          <w:rStyle w:val="FootnoteReference"/>
        </w:rPr>
        <w:footnoteRef/>
      </w:r>
      <w:r>
        <w:t xml:space="preserve"> Cross-references for "and grace": Zech 4:7; Matt 13:12; Rom 5:2; Rom 5:17; Rom 5:20; Eph 1:6-8; Eph 2:5-10; Eph 4:7; 1Pet 1:2.</w:t>
      </w:r>
    </w:p>
  </w:footnote>
  <w:footnote w:id="58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85">
    <w:p>
      <w:pPr>
        <w:pStyle w:val="FootnoteText"/>
      </w:pPr>
      <w:r>
        <w:rPr>
          <w:rStyle w:val="FootnoteReference"/>
        </w:rPr>
        <w:footnoteRef/>
      </w:r>
      <w:r>
        <w:t xml:space="preserve"> Personal name: Moses. Personal-name meaning: Moses — Drawn out. Source form: Moses.</w:t>
      </w:r>
    </w:p>
  </w:footnote>
  <w:footnote w:id="58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87">
    <w:p>
      <w:pPr>
        <w:pStyle w:val="FootnoteText"/>
      </w:pPr>
      <w:r>
        <w:rPr>
          <w:rStyle w:val="FootnoteReference"/>
        </w:rPr>
        <w:footnoteRef/>
      </w:r>
      <w:r>
        <w:t xml:space="preserve"> Name meaning: Jesus (Yeshua) — Yahweh saves. He will save His people from their sins.</w:t>
      </w:r>
    </w:p>
  </w:footnote>
  <w:footnote w:id="5888">
    <w:p>
      <w:pPr>
        <w:pStyle w:val="FootnoteText"/>
      </w:pPr>
      <w:r>
        <w:rPr>
          <w:rStyle w:val="FootnoteReference"/>
        </w:rPr>
        <w:footnoteRef/>
      </w:r>
      <w:r>
        <w:t xml:space="preserve"> Personal name: Christ. Personal-name meaning: Christ — anointed. Source form: Christ.</w:t>
      </w:r>
    </w:p>
  </w:footnote>
  <w:footnote w:id="5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90">
    <w:p>
      <w:pPr>
        <w:pStyle w:val="FootnoteText"/>
      </w:pPr>
      <w:r>
        <w:rPr>
          <w:rStyle w:val="FootnoteReference"/>
        </w:rPr>
        <w:footnoteRef/>
      </w:r>
      <w:r>
        <w:t xml:space="preserve"> Cross-references for "seen": Exod 33:20; Deut 4:12; Matt 11:27; Luke 10:22; John 6:46; Col 1:15; 1Tim 1:17; 1Tim 6:16; 1John 4:12; 1John 4:20.</w:t>
      </w:r>
    </w:p>
  </w:footnote>
  <w:footnote w:id="589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892">
    <w:p>
      <w:pPr>
        <w:pStyle w:val="FootnoteText"/>
      </w:pPr>
      <w:r>
        <w:rPr>
          <w:rStyle w:val="FootnoteReference"/>
        </w:rPr>
        <w:footnoteRef/>
      </w:r>
      <w:r>
        <w:t xml:space="preserve"> Cross-references for "the only": John 1:14; John 3:16-18; 1John 4:9.</w:t>
      </w:r>
    </w:p>
  </w:footnote>
  <w:footnote w:id="5893">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894">
    <w:p>
      <w:pPr>
        <w:pStyle w:val="FootnoteText"/>
      </w:pPr>
      <w:r>
        <w:rPr>
          <w:rStyle w:val="FootnoteReference"/>
        </w:rPr>
        <w:footnoteRef/>
      </w:r>
      <w:r>
        <w:t xml:space="preserve"> People-name: Jews. People-name meaning: Jews — People of Judah; Judeans. Source form: Jews.</w:t>
      </w:r>
    </w:p>
  </w:footnote>
  <w:footnote w:id="5895">
    <w:p>
      <w:pPr>
        <w:pStyle w:val="FootnoteText"/>
      </w:pPr>
      <w:r>
        <w:rPr>
          <w:rStyle w:val="FootnoteReference"/>
        </w:rPr>
        <w:footnoteRef/>
      </w:r>
      <w:r>
        <w:t xml:space="preserve"> People-name: Levites. People-name meaning: Levites — people of Levi; joined/attached. Source form: Levites.</w:t>
      </w:r>
    </w:p>
  </w:footnote>
  <w:footnote w:id="5896">
    <w:p>
      <w:pPr>
        <w:pStyle w:val="FootnoteText"/>
      </w:pPr>
      <w:r>
        <w:rPr>
          <w:rStyle w:val="FootnoteReference"/>
        </w:rPr>
        <w:footnoteRef/>
      </w:r>
      <w:r>
        <w:t xml:space="preserve"> Place name: Jerusalem. Place-name meaning: Jerusalem — vision of peace. Source form: Jerusalem. Greek form: ιεροσολυμα.</w:t>
      </w:r>
    </w:p>
  </w:footnote>
  <w:footnote w:id="5897">
    <w:p>
      <w:pPr>
        <w:pStyle w:val="FootnoteText"/>
      </w:pPr>
      <w:r>
        <w:rPr>
          <w:rStyle w:val="FootnoteReference"/>
        </w:rPr>
        <w:footnoteRef/>
      </w:r>
      <w:r>
        <w:t xml:space="preserve"> Cross-references: John 10:24; Acts 13:25; Acts 19:4.</w:t>
      </w:r>
    </w:p>
  </w:footnote>
  <w:footnote w:id="58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99">
    <w:p>
      <w:pPr>
        <w:pStyle w:val="FootnoteText"/>
      </w:pPr>
      <w:r>
        <w:rPr>
          <w:rStyle w:val="FootnoteReference"/>
        </w:rPr>
        <w:footnoteRef/>
      </w:r>
      <w:r>
        <w:t xml:space="preserve"> Cross-references: Matt 3:11-12; Mark 1:7-8; Luke 3:15-17; John 3:28-36.</w:t>
      </w:r>
    </w:p>
  </w:footnote>
  <w:footnote w:id="5900">
    <w:p>
      <w:pPr>
        <w:pStyle w:val="FootnoteText"/>
      </w:pPr>
      <w:r>
        <w:rPr>
          <w:rStyle w:val="FootnoteReference"/>
        </w:rPr>
        <w:footnoteRef/>
      </w:r>
      <w:r>
        <w:t xml:space="preserve"> Personal name: Elijah. Personal-name meaning: Elijah — My God is Yahweh. Source form: Elijah.</w:t>
      </w:r>
    </w:p>
  </w:footnote>
  <w:footnote w:id="5901">
    <w:p>
      <w:pPr>
        <w:pStyle w:val="FootnoteText"/>
      </w:pPr>
      <w:r>
        <w:rPr>
          <w:rStyle w:val="FootnoteReference"/>
        </w:rPr>
        <w:footnoteRef/>
      </w:r>
      <w:r>
        <w:t xml:space="preserve"> Cross-references: Mal 4:5; Matt 11:14; Matt 17:10-12; Luke 1:17.</w:t>
      </w:r>
    </w:p>
  </w:footnote>
  <w:footnote w:id="5902">
    <w:p>
      <w:pPr>
        <w:pStyle w:val="FootnoteText"/>
      </w:pPr>
      <w:r>
        <w:rPr>
          <w:rStyle w:val="FootnoteReference"/>
        </w:rPr>
        <w:footnoteRef/>
      </w:r>
      <w:r>
        <w:t xml:space="preserve"> Cross-references: Deut 18:15-18; Matt 11:9-11; Matt 16:14; John 1:25; John 7:40.</w:t>
      </w:r>
    </w:p>
  </w:footnote>
  <w:footnote w:id="5903">
    <w:p>
      <w:pPr>
        <w:pStyle w:val="FootnoteText"/>
      </w:pPr>
      <w:r>
        <w:rPr>
          <w:rStyle w:val="FootnoteReference"/>
        </w:rPr>
        <w:footnoteRef/>
      </w:r>
      <w:r>
        <w:t xml:space="preserve"> Personal name: Isaiah. Personal-name meaning: Isaiah — Yahweh saves. Source form: Isaiah.</w:t>
      </w:r>
    </w:p>
  </w:footnote>
  <w:footnote w:id="5904">
    <w:p>
      <w:pPr>
        <w:pStyle w:val="FootnoteText"/>
      </w:pPr>
      <w:r>
        <w:rPr>
          <w:rStyle w:val="FootnoteReference"/>
        </w:rPr>
        <w:footnoteRef/>
      </w:r>
      <w:r>
        <w:t xml:space="preserve"> Cross-references: Isa 40:3-5.</w:t>
      </w:r>
    </w:p>
  </w:footnote>
  <w:footnote w:id="5905">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06">
    <w:p>
      <w:pPr>
        <w:pStyle w:val="FootnoteText"/>
      </w:pPr>
      <w:r>
        <w:rPr>
          <w:rStyle w:val="FootnoteReference"/>
        </w:rPr>
        <w:footnoteRef/>
      </w:r>
      <w:r>
        <w:t xml:space="preserve"> People-name: Pharisees. People-name meaning: Pharisees — set apart. Source form: Pharisees.</w:t>
      </w:r>
    </w:p>
  </w:footnote>
  <w:footnote w:id="5907">
    <w:p>
      <w:pPr>
        <w:pStyle w:val="FootnoteText"/>
      </w:pPr>
      <w:r>
        <w:rPr>
          <w:rStyle w:val="FootnoteReference"/>
        </w:rPr>
        <w:footnoteRef/>
      </w:r>
      <w:r>
        <w:t xml:space="preserve"> Cross-references: Matt 21:23; Acts 4:5-7; Acts 5:28.</w:t>
      </w:r>
    </w:p>
  </w:footnote>
  <w:footnote w:id="5908">
    <w:p>
      <w:pPr>
        <w:pStyle w:val="FootnoteText"/>
      </w:pPr>
      <w:r>
        <w:rPr>
          <w:rStyle w:val="FootnoteReference"/>
        </w:rPr>
        <w:footnoteRef/>
      </w:r>
      <w:r>
        <w:t xml:space="preserve"> Cross-references: Dan 9:24-26; John 1:20-22.</w:t>
      </w:r>
    </w:p>
  </w:footnote>
  <w:footnote w:id="5909">
    <w:p>
      <w:pPr>
        <w:pStyle w:val="FootnoteText"/>
      </w:pPr>
      <w:r>
        <w:rPr>
          <w:rStyle w:val="FootnoteReference"/>
        </w:rPr>
        <w:footnoteRef/>
      </w:r>
      <w:r>
        <w:t xml:space="preserve"> Cross-references: Matt 3:11; Mark 1:8; Luke 3:16; Acts 1:5; Acts 11:16.</w:t>
      </w:r>
    </w:p>
  </w:footnote>
  <w:footnote w:id="5910">
    <w:p>
      <w:pPr>
        <w:pStyle w:val="FootnoteText"/>
      </w:pPr>
      <w:r>
        <w:rPr>
          <w:rStyle w:val="FootnoteReference"/>
        </w:rPr>
        <w:footnoteRef/>
      </w:r>
      <w:r>
        <w:t xml:space="preserve"> Cross-references: John 1:15; John 1:30; Acts 19:4.</w:t>
      </w:r>
    </w:p>
  </w:footnote>
  <w:footnote w:id="5911">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12">
    <w:p>
      <w:pPr>
        <w:pStyle w:val="FootnoteText"/>
      </w:pPr>
      <w:r>
        <w:rPr>
          <w:rStyle w:val="FootnoteReference"/>
        </w:rPr>
        <w:footnoteRef/>
      </w:r>
      <w:r>
        <w:t xml:space="preserve"> Place name: Jordan. Place-name meaning: Jordan — the river of judgment. Source form: Jordan. Greek form: ιορδανου.</w:t>
      </w:r>
    </w:p>
  </w:footnote>
  <w:footnote w:id="5913">
    <w:p>
      <w:pPr>
        <w:pStyle w:val="FootnoteText"/>
      </w:pPr>
      <w:r>
        <w:rPr>
          <w:rStyle w:val="FootnoteReference"/>
        </w:rPr>
        <w:footnoteRef/>
      </w:r>
      <w:r>
        <w:t xml:space="preserve"> Cross-references for "Bethabara": Judg 7:24; John 10:40; John 12:5.</w:t>
      </w:r>
    </w:p>
  </w:footnote>
  <w:footnote w:id="5914">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15">
    <w:p>
      <w:pPr>
        <w:pStyle w:val="FootnoteText"/>
      </w:pPr>
      <w:r>
        <w:rPr>
          <w:rStyle w:val="FootnoteReference"/>
        </w:rPr>
        <w:footnoteRef/>
      </w:r>
      <w:r>
        <w:t xml:space="preserve"> Cross-references: Exod 28:38; Lev 10:17; Lev 16:21-22; Num 18:1; Num 18:23.</w:t>
      </w:r>
    </w:p>
  </w:footnote>
  <w:footnote w:id="5916">
    <w:p>
      <w:pPr>
        <w:pStyle w:val="FootnoteText"/>
      </w:pPr>
      <w:r>
        <w:rPr>
          <w:rStyle w:val="FootnoteReference"/>
        </w:rPr>
        <w:footnoteRef/>
      </w:r>
      <w:r>
        <w:t xml:space="preserve"> Cross-references: Luke 3:16; John 1:15; John 1:27.</w:t>
      </w:r>
    </w:p>
  </w:footnote>
  <w:footnote w:id="5917">
    <w:p>
      <w:pPr>
        <w:pStyle w:val="FootnoteText"/>
      </w:pPr>
      <w:r>
        <w:rPr>
          <w:rStyle w:val="FootnoteReference"/>
        </w:rPr>
        <w:footnoteRef/>
      </w:r>
      <w:r>
        <w:t xml:space="preserve"> Place name: Israel. Place-name meaning: Israel — God contends; strives with God. Source form: Israel. Greek form: ισραηλ.</w:t>
      </w:r>
    </w:p>
  </w:footnote>
  <w:footnote w:id="5918">
    <w:p>
      <w:pPr>
        <w:pStyle w:val="FootnoteText"/>
      </w:pPr>
      <w:r>
        <w:rPr>
          <w:rStyle w:val="FootnoteReference"/>
        </w:rPr>
        <w:footnoteRef/>
      </w:r>
      <w:r>
        <w:t xml:space="preserve"> Cross-references for "therefore": Matt 3:6; Mark 1:3-5; Luke 3:3-4; Acts 19:4.</w:t>
      </w:r>
    </w:p>
  </w:footnote>
  <w:footnote w:id="5919">
    <w:p>
      <w:pPr>
        <w:pStyle w:val="FootnoteText"/>
      </w:pPr>
      <w:r>
        <w:rPr>
          <w:rStyle w:val="FootnoteReference"/>
        </w:rPr>
        <w:footnoteRef/>
      </w:r>
      <w:r>
        <w:t xml:space="preserve"> Cross-references: Luke 1:80; Luke 2:39-42; John 1:33.</w:t>
      </w:r>
    </w:p>
  </w:footnote>
  <w:footnote w:id="5920">
    <w:p>
      <w:pPr>
        <w:pStyle w:val="FootnoteText"/>
      </w:pPr>
      <w:r>
        <w:rPr>
          <w:rStyle w:val="FootnoteReference"/>
        </w:rPr>
        <w:footnoteRef/>
      </w:r>
      <w:r>
        <w:t xml:space="preserve"> Cross-references: Isa 40:3-5; Mal 3:1; Mal 4:2-5; Luke 1:17; Luke 1:76-79; John 1:7.</w:t>
      </w:r>
    </w:p>
  </w:footnote>
  <w:footnote w:id="5921">
    <w:p>
      <w:pPr>
        <w:pStyle w:val="FootnoteText"/>
      </w:pPr>
      <w:r>
        <w:rPr>
          <w:rStyle w:val="FootnoteReference"/>
        </w:rPr>
        <w:footnoteRef/>
      </w:r>
      <w:r>
        <w:t xml:space="preserve"> Cross-references for "I saw": Matt 3:16; Mark 1:10; Luke 3:22; John 5:32.</w:t>
      </w:r>
    </w:p>
  </w:footnote>
  <w:footnote w:id="5922">
    <w:p>
      <w:pPr>
        <w:pStyle w:val="FootnoteText"/>
      </w:pPr>
      <w:r>
        <w:rPr>
          <w:rStyle w:val="FootnoteReference"/>
        </w:rPr>
        <w:footnoteRef/>
      </w:r>
      <w:r>
        <w:t xml:space="preserve"> Cross-references: Matt 3:13-15; John 1:31.</w:t>
      </w:r>
    </w:p>
  </w:footnote>
  <w:footnote w:id="5923">
    <w:p>
      <w:pPr>
        <w:pStyle w:val="FootnoteText"/>
      </w:pPr>
      <w:r>
        <w:rPr>
          <w:rStyle w:val="FootnoteReference"/>
        </w:rPr>
        <w:footnoteRef/>
      </w:r>
      <w:r>
        <w:t xml:space="preserve"> Cross-references for "and two": Mal 3:16; John 3:25-26.</w:t>
      </w:r>
    </w:p>
  </w:footnote>
  <w:footnote w:id="5924">
    <w:p>
      <w:pPr>
        <w:pStyle w:val="FootnoteText"/>
      </w:pPr>
      <w:r>
        <w:rPr>
          <w:rStyle w:val="FootnoteReference"/>
        </w:rPr>
        <w:footnoteRef/>
      </w:r>
      <w:r>
        <w:t xml:space="preserve"> Cross-references: Isa 45:22; Isa 65:1-2; John 1:29; Heb 12:2; 1Pet 1:19-20.</w:t>
      </w:r>
    </w:p>
  </w:footnote>
  <w:footnote w:id="5925">
    <w:p>
      <w:pPr>
        <w:pStyle w:val="FootnoteText"/>
      </w:pPr>
      <w:r>
        <w:rPr>
          <w:rStyle w:val="FootnoteReference"/>
        </w:rPr>
        <w:footnoteRef/>
      </w:r>
      <w:r>
        <w:t xml:space="preserve"> Cross-references for "turned": Luke 14:25; Luke 15:20; Luke 19:5; Luke 22:61.</w:t>
      </w:r>
    </w:p>
  </w:footnote>
  <w:footnote w:id="5926">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27">
    <w:p>
      <w:pPr>
        <w:pStyle w:val="FootnoteText"/>
      </w:pPr>
      <w:r>
        <w:rPr>
          <w:rStyle w:val="FootnoteReference"/>
        </w:rPr>
        <w:footnoteRef/>
      </w:r>
      <w:r>
        <w:t xml:space="preserve"> Cross-references for "Rabbi": Matt 23:7-8; John 1:49; John 3:2; John 3:26; John 6:25.</w:t>
      </w:r>
    </w:p>
  </w:footnote>
  <w:footnote w:id="5928">
    <w:p>
      <w:pPr>
        <w:pStyle w:val="FootnoteText"/>
      </w:pPr>
      <w:r>
        <w:rPr>
          <w:rStyle w:val="FootnoteReference"/>
        </w:rPr>
        <w:footnoteRef/>
      </w:r>
      <w:r>
        <w:t xml:space="preserve"> Cross-references: Song 1:7-8; Matt 13:20; Luke 8:38; Luke 10:39.</w:t>
      </w:r>
    </w:p>
  </w:footnote>
  <w:footnote w:id="5929">
    <w:p>
      <w:pPr>
        <w:pStyle w:val="FootnoteText"/>
      </w:pPr>
      <w:r>
        <w:rPr>
          <w:rStyle w:val="FootnoteReference"/>
        </w:rPr>
        <w:footnoteRef/>
      </w:r>
      <w:r>
        <w:t xml:space="preserve"> Cross-references: John 4:40; Acts 28:30-31; Rev 3:20.</w:t>
      </w:r>
    </w:p>
  </w:footnote>
  <w:footnote w:id="5930">
    <w:p>
      <w:pPr>
        <w:pStyle w:val="FootnoteText"/>
      </w:pPr>
      <w:r>
        <w:rPr>
          <w:rStyle w:val="FootnoteReference"/>
        </w:rPr>
        <w:footnoteRef/>
      </w:r>
      <w:r>
        <w:t xml:space="preserve"> Name meaning: Andrew (Andreas) — Manly; courageous. Courageous fisherman turned fisher of men.</w:t>
      </w:r>
    </w:p>
  </w:footnote>
  <w:footnote w:id="5931">
    <w:p>
      <w:pPr>
        <w:pStyle w:val="FootnoteText"/>
      </w:pPr>
      <w:r>
        <w:rPr>
          <w:rStyle w:val="FootnoteReference"/>
        </w:rPr>
        <w:footnoteRef/>
      </w:r>
      <w:r>
        <w:t xml:space="preserve"> Personal name: Simon. Personal-name meaning: Simon — that hears; that obeys. Source form: Simon.</w:t>
      </w:r>
    </w:p>
  </w:footnote>
  <w:footnote w:id="5932">
    <w:p>
      <w:pPr>
        <w:pStyle w:val="FootnoteText"/>
      </w:pPr>
      <w:r>
        <w:rPr>
          <w:rStyle w:val="FootnoteReference"/>
        </w:rPr>
        <w:footnoteRef/>
      </w:r>
      <w:r>
        <w:t xml:space="preserve"> Name meaning: Peter (Kepha; Petros) — Rock; stone. The rock-like apostle.</w:t>
      </w:r>
    </w:p>
  </w:footnote>
  <w:footnote w:id="5933">
    <w:p>
      <w:pPr>
        <w:pStyle w:val="FootnoteText"/>
      </w:pPr>
      <w:r>
        <w:rPr>
          <w:rStyle w:val="FootnoteReference"/>
        </w:rPr>
        <w:footnoteRef/>
      </w:r>
      <w:r>
        <w:t xml:space="preserve"> Cross-references for "Andrew": Matt 4:18; Matt 10:2; John 6:8; Acts 1:13.</w:t>
      </w:r>
    </w:p>
  </w:footnote>
  <w:footnote w:id="5934">
    <w:p>
      <w:pPr>
        <w:pStyle w:val="FootnoteText"/>
      </w:pPr>
      <w:r>
        <w:rPr>
          <w:rStyle w:val="FootnoteReference"/>
        </w:rPr>
        <w:footnoteRef/>
      </w:r>
      <w:r>
        <w:t xml:space="preserve"> Cross-references for "first": 2Kgs 7:9; Isa 2:3-5; Luke 2:17; Luke 2:38; John 1:36-37; John 1:45; John 4:28-29; Acts 13:32-33; 1John 1:3.</w:t>
      </w:r>
    </w:p>
  </w:footnote>
  <w:footnote w:id="5935">
    <w:p>
      <w:pPr>
        <w:pStyle w:val="FootnoteText"/>
      </w:pPr>
      <w:r>
        <w:rPr>
          <w:rStyle w:val="FootnoteReference"/>
        </w:rPr>
        <w:footnoteRef/>
      </w:r>
      <w:r>
        <w:t xml:space="preserve"> Divine or supernatural name: Messiah. Divine/supernatural-name meaning: Messiah — anointed. Source form: Messiah.</w:t>
      </w:r>
    </w:p>
  </w:footnote>
  <w:footnote w:id="5936">
    <w:p>
      <w:pPr>
        <w:pStyle w:val="FootnoteText"/>
      </w:pPr>
      <w:r>
        <w:rPr>
          <w:rStyle w:val="FootnoteReference"/>
        </w:rPr>
        <w:footnoteRef/>
      </w:r>
      <w:r>
        <w:t xml:space="preserve"> Cross-references for "Christ": Ps 2:2; Ps 45:7; Ps 89:20; Isa 11:2; Isa 61:1; Luke 4:18-21; Acts 4:27; Acts 10:38; Heb 1:8-9.</w:t>
      </w:r>
    </w:p>
  </w:footnote>
  <w:footnote w:id="5937">
    <w:p>
      <w:pPr>
        <w:pStyle w:val="FootnoteText"/>
      </w:pPr>
      <w:r>
        <w:rPr>
          <w:rStyle w:val="FootnoteReference"/>
        </w:rPr>
        <w:footnoteRef/>
      </w:r>
      <w:r>
        <w:t xml:space="preserve"> Cross-references: Dan 9:25-26; John 4:25.</w:t>
      </w:r>
    </w:p>
  </w:footnote>
  <w:footnote w:id="5938">
    <w:p>
      <w:pPr>
        <w:pStyle w:val="FootnoteText"/>
      </w:pPr>
      <w:r>
        <w:rPr>
          <w:rStyle w:val="FootnoteReference"/>
        </w:rPr>
        <w:footnoteRef/>
      </w:r>
      <w:r>
        <w:t xml:space="preserve"> Cross-references for "the son": Matt 16:17; John 21:15-17.</w:t>
      </w:r>
    </w:p>
  </w:footnote>
  <w:footnote w:id="5939">
    <w:p>
      <w:pPr>
        <w:pStyle w:val="FootnoteText"/>
      </w:pPr>
      <w:r>
        <w:rPr>
          <w:rStyle w:val="FootnoteReference"/>
        </w:rPr>
        <w:footnoteRef/>
      </w:r>
      <w:r>
        <w:t xml:space="preserve"> Transliterated proper noun: Jonas. Standard English equivalent: Jonah. Source form: Jonas. Greek form: ιωνα. Name meaning: Dove.</w:t>
      </w:r>
    </w:p>
  </w:footnote>
  <w:footnote w:id="5940">
    <w:p>
      <w:pPr>
        <w:pStyle w:val="FootnoteText"/>
      </w:pPr>
      <w:r>
        <w:rPr>
          <w:rStyle w:val="FootnoteReference"/>
        </w:rPr>
        <w:footnoteRef/>
      </w:r>
      <w:r>
        <w:t xml:space="preserve"> Cross-references for "called": 1Cor 1:12; 1Cor 3:22; 1Cor 9:5; 1Cor 15:5; Gal 2:9.</w:t>
      </w:r>
    </w:p>
  </w:footnote>
  <w:footnote w:id="5941">
    <w:p>
      <w:pPr>
        <w:pStyle w:val="FootnoteText"/>
      </w:pPr>
      <w:r>
        <w:rPr>
          <w:rStyle w:val="FootnoteReference"/>
        </w:rPr>
        <w:footnoteRef/>
      </w:r>
      <w:r>
        <w:t xml:space="preserve"> Personal name: Cephas. Personal-name meaning: Cephas — a rock or stone. Source form: Cephas.</w:t>
      </w:r>
    </w:p>
  </w:footnote>
  <w:footnote w:id="5942">
    <w:p>
      <w:pPr>
        <w:pStyle w:val="FootnoteText"/>
      </w:pPr>
      <w:r>
        <w:rPr>
          <w:rStyle w:val="FootnoteReference"/>
        </w:rPr>
        <w:footnoteRef/>
      </w:r>
      <w:r>
        <w:t xml:space="preserve"> Cross-references for "A stone": Matt 10:2; Matt 16:18; Mark 3:16; Luke 5:8; Luke 6:14; John 21:2.</w:t>
      </w:r>
    </w:p>
  </w:footnote>
  <w:footnote w:id="5943">
    <w:p>
      <w:pPr>
        <w:pStyle w:val="FootnoteText"/>
      </w:pPr>
      <w:r>
        <w:rPr>
          <w:rStyle w:val="FootnoteReference"/>
        </w:rPr>
        <w:footnoteRef/>
      </w:r>
      <w:r>
        <w:t xml:space="preserve"> Cross-references: John 1:47-48; John 2:24-25; John 6:70-71; John 13:18.</w:t>
      </w:r>
    </w:p>
  </w:footnote>
  <w:footnote w:id="5944">
    <w:p>
      <w:pPr>
        <w:pStyle w:val="FootnoteText"/>
      </w:pPr>
      <w:r>
        <w:rPr>
          <w:rStyle w:val="FootnoteReference"/>
        </w:rPr>
        <w:footnoteRef/>
      </w:r>
      <w:r>
        <w:t xml:space="preserve"> Place name: Galilee. Place-name meaning: Galilee — wheel; revolution. Source form: Galilee. Greek form: γαλιλαιας.</w:t>
      </w:r>
    </w:p>
  </w:footnote>
  <w:footnote w:id="5945">
    <w:p>
      <w:pPr>
        <w:pStyle w:val="FootnoteText"/>
      </w:pPr>
      <w:r>
        <w:rPr>
          <w:rStyle w:val="FootnoteReference"/>
        </w:rPr>
        <w:footnoteRef/>
      </w:r>
      <w:r>
        <w:t xml:space="preserve"> Name meaning: Philip (Philippos) — Lover of horses. Brought people to Jesus.</w:t>
      </w:r>
    </w:p>
  </w:footnote>
  <w:footnote w:id="5946">
    <w:p>
      <w:pPr>
        <w:pStyle w:val="FootnoteText"/>
      </w:pPr>
      <w:r>
        <w:rPr>
          <w:rStyle w:val="FootnoteReference"/>
        </w:rPr>
        <w:footnoteRef/>
      </w:r>
      <w:r>
        <w:t xml:space="preserve"> Cross-references: Isa 65:1; Matt 4:18-21; Matt 9:9; Luke 19:10; Phil 3:12; 1John 4:19.</w:t>
      </w:r>
    </w:p>
  </w:footnote>
  <w:footnote w:id="5947">
    <w:p>
      <w:pPr>
        <w:pStyle w:val="FootnoteText"/>
      </w:pPr>
      <w:r>
        <w:rPr>
          <w:rStyle w:val="FootnoteReference"/>
        </w:rPr>
        <w:footnoteRef/>
      </w:r>
      <w:r>
        <w:t xml:space="preserve"> Cross-references for "Philip": Matt 10:3; Mark 3:18; Luke 6:14; John 12:21; John 14:8-9; Acts 1:13.</w:t>
      </w:r>
    </w:p>
  </w:footnote>
  <w:footnote w:id="594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49">
    <w:p>
      <w:pPr>
        <w:pStyle w:val="FootnoteText"/>
      </w:pPr>
      <w:r>
        <w:rPr>
          <w:rStyle w:val="FootnoteReference"/>
        </w:rPr>
        <w:footnoteRef/>
      </w:r>
      <w:r>
        <w:t xml:space="preserve"> Cross-references for "Bethsaida": Matt 11:21; Mark 6:45; Mark 8:22; Luke 9:10; Luke 10:13.</w:t>
      </w:r>
    </w:p>
  </w:footnote>
  <w:footnote w:id="5950">
    <w:p>
      <w:pPr>
        <w:pStyle w:val="FootnoteText"/>
      </w:pPr>
      <w:r>
        <w:rPr>
          <w:rStyle w:val="FootnoteReference"/>
        </w:rPr>
        <w:footnoteRef/>
      </w:r>
      <w:r>
        <w:t xml:space="preserve"> Personal name: Nathanael. Personal-name meaning: Nathanael — the gift of God. Source form: Nathanael.</w:t>
      </w:r>
    </w:p>
  </w:footnote>
  <w:footnote w:id="5951">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52">
    <w:p>
      <w:pPr>
        <w:pStyle w:val="FootnoteText"/>
      </w:pPr>
      <w:r>
        <w:rPr>
          <w:rStyle w:val="FootnoteReference"/>
        </w:rPr>
        <w:footnoteRef/>
      </w:r>
      <w:r>
        <w:t xml:space="preserve"> Place name: Nazareth. Place-name meaning: Nazareth — separated; crowned; sanctified. Source form: Nazareth. Greek form: ναζαρεθ.</w:t>
      </w:r>
    </w:p>
  </w:footnote>
  <w:footnote w:id="5953">
    <w:p>
      <w:pPr>
        <w:pStyle w:val="FootnoteText"/>
      </w:pPr>
      <w:r>
        <w:rPr>
          <w:rStyle w:val="FootnoteReference"/>
        </w:rPr>
        <w:footnoteRef/>
      </w:r>
      <w:r>
        <w:t xml:space="preserve"> Cross-references for "the son": Matt 13:55; Mark 6:3; Luke 4:22.</w:t>
      </w:r>
    </w:p>
  </w:footnote>
  <w:footnote w:id="5954">
    <w:p>
      <w:pPr>
        <w:pStyle w:val="FootnoteText"/>
      </w:pPr>
      <w:r>
        <w:rPr>
          <w:rStyle w:val="FootnoteReference"/>
        </w:rPr>
        <w:footnoteRef/>
      </w:r>
      <w:r>
        <w:t xml:space="preserve"> Personal name: Joseph. Personal-name meaning: Joseph — He adds; may He add. Source form: Joseph.</w:t>
      </w:r>
    </w:p>
  </w:footnote>
  <w:footnote w:id="595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56">
    <w:p>
      <w:pPr>
        <w:pStyle w:val="FootnoteText"/>
      </w:pPr>
      <w:r>
        <w:rPr>
          <w:rStyle w:val="FootnoteReference"/>
        </w:rPr>
        <w:footnoteRef/>
      </w:r>
      <w:r>
        <w:t xml:space="preserve"> Cross-references: Luke 24:27; Luke 24:44.</w:t>
      </w:r>
    </w:p>
  </w:footnote>
  <w:footnote w:id="5957">
    <w:p>
      <w:pPr>
        <w:pStyle w:val="FootnoteText"/>
      </w:pPr>
      <w:r>
        <w:rPr>
          <w:rStyle w:val="FootnoteReference"/>
        </w:rPr>
        <w:footnoteRef/>
      </w:r>
      <w:r>
        <w:t xml:space="preserve"> Cross-references for "Nathanael": John 21:2.</w:t>
      </w:r>
    </w:p>
  </w:footnote>
  <w:footnote w:id="5958">
    <w:p>
      <w:pPr>
        <w:pStyle w:val="FootnoteText"/>
      </w:pPr>
      <w:r>
        <w:rPr>
          <w:rStyle w:val="FootnoteReference"/>
        </w:rPr>
        <w:footnoteRef/>
      </w:r>
      <w:r>
        <w:t xml:space="preserve"> Cross-references: Luke 4:28-29; John 7:41-42; John 7:52.</w:t>
      </w:r>
    </w:p>
  </w:footnote>
  <w:footnote w:id="5959">
    <w:p>
      <w:pPr>
        <w:pStyle w:val="FootnoteText"/>
      </w:pPr>
      <w:r>
        <w:rPr>
          <w:rStyle w:val="FootnoteReference"/>
        </w:rPr>
        <w:footnoteRef/>
      </w:r>
      <w:r>
        <w:t xml:space="preserve"> People-name: Israelite. People-name meaning: Israelite — God contends; strives with God. Source form: Israelite.</w:t>
      </w:r>
    </w:p>
  </w:footnote>
  <w:footnote w:id="5960">
    <w:p>
      <w:pPr>
        <w:pStyle w:val="FootnoteText"/>
      </w:pPr>
      <w:r>
        <w:rPr>
          <w:rStyle w:val="FootnoteReference"/>
        </w:rPr>
        <w:footnoteRef/>
      </w:r>
      <w:r>
        <w:t xml:space="preserve"> Cross-references: John 8:31; John 8:39; Rom 2:28-29; Rom 9:6; Phil 3:3.</w:t>
      </w:r>
    </w:p>
  </w:footnote>
  <w:footnote w:id="5961">
    <w:p>
      <w:pPr>
        <w:pStyle w:val="FootnoteText"/>
      </w:pPr>
      <w:r>
        <w:rPr>
          <w:rStyle w:val="FootnoteReference"/>
        </w:rPr>
        <w:footnoteRef/>
      </w:r>
      <w:r>
        <w:t xml:space="preserve"> Cross-references: Ps 32:2; Ps 73:1; 1Pet 2:1; 1Pet 2:22; Rev 14:5.</w:t>
      </w:r>
    </w:p>
  </w:footnote>
  <w:footnote w:id="5962">
    <w:p>
      <w:pPr>
        <w:pStyle w:val="FootnoteText"/>
      </w:pPr>
      <w:r>
        <w:rPr>
          <w:rStyle w:val="FootnoteReference"/>
        </w:rPr>
        <w:footnoteRef/>
      </w:r>
      <w:r>
        <w:t xml:space="preserve"> Cross-references for "Rabbi": John 1:38.</w:t>
      </w:r>
    </w:p>
  </w:footnote>
  <w:footnote w:id="5963">
    <w:p>
      <w:pPr>
        <w:pStyle w:val="FootnoteText"/>
      </w:pPr>
      <w:r>
        <w:rPr>
          <w:rStyle w:val="FootnoteReference"/>
        </w:rPr>
        <w:footnoteRef/>
      </w:r>
      <w:r>
        <w:t xml:space="preserve"> Cross-references: Matt 14:33; John 1:18; John 1:34; John 20:28-29.</w:t>
      </w:r>
    </w:p>
  </w:footnote>
  <w:footnote w:id="5964">
    <w:p>
      <w:pPr>
        <w:pStyle w:val="FootnoteText"/>
      </w:pPr>
      <w:r>
        <w:rPr>
          <w:rStyle w:val="FootnoteReference"/>
        </w:rPr>
        <w:footnoteRef/>
      </w:r>
      <w:r>
        <w:t xml:space="preserve"> Cross-references: Matt 13:12; Matt 25:29; John 11:40.</w:t>
      </w:r>
    </w:p>
  </w:footnote>
  <w:footnote w:id="5965">
    <w:p>
      <w:pPr>
        <w:pStyle w:val="FootnoteText"/>
      </w:pPr>
      <w:r>
        <w:rPr>
          <w:rStyle w:val="FootnoteReference"/>
        </w:rPr>
        <w:footnoteRef/>
      </w:r>
      <w:r>
        <w:t xml:space="preserve"> Cross-references for "Hereafter": Ezek 1:1; Matt 3:16; Mark 1:10; Luke 3:21; Acts 7:56; Acts 10:11; Rev 4:1; Rev 19:11.</w:t>
      </w:r>
    </w:p>
  </w:footnote>
  <w:footnote w:id="596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6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5968">
    <w:p>
      <w:pPr>
        <w:pStyle w:val="FootnoteText"/>
      </w:pPr>
      <w:r>
        <w:rPr>
          <w:rStyle w:val="FootnoteReference"/>
        </w:rPr>
        <w:footnoteRef/>
      </w:r>
      <w:r>
        <w:t xml:space="preserve"> Cross-references for "the third": John 1:43.</w:t>
      </w:r>
    </w:p>
  </w:footnote>
  <w:footnote w:id="5969">
    <w:p>
      <w:pPr>
        <w:pStyle w:val="FootnoteText"/>
      </w:pPr>
      <w:r>
        <w:rPr>
          <w:rStyle w:val="FootnoteReference"/>
        </w:rPr>
        <w:footnoteRef/>
      </w:r>
      <w:r>
        <w:t xml:space="preserve"> Place name: Cana. Place-name meaning: Cana — zeal; jealousy; possession. Source form: Cana. Greek form: κανα.</w:t>
      </w:r>
    </w:p>
  </w:footnote>
  <w:footnote w:id="5970">
    <w:p>
      <w:pPr>
        <w:pStyle w:val="FootnoteText"/>
      </w:pPr>
      <w:r>
        <w:rPr>
          <w:rStyle w:val="FootnoteReference"/>
        </w:rPr>
        <w:footnoteRef/>
      </w:r>
      <w:r>
        <w:t xml:space="preserve"> Place name: Galilee. Place-name meaning: Galilee — wheel; revolution. Source form: Galilee. Greek form: γαλιλαιας.</w:t>
      </w:r>
    </w:p>
  </w:footnote>
  <w:footnote w:id="5971">
    <w:p>
      <w:pPr>
        <w:pStyle w:val="FootnoteText"/>
      </w:pPr>
      <w:r>
        <w:rPr>
          <w:rStyle w:val="FootnoteReference"/>
        </w:rPr>
        <w:footnoteRef/>
      </w:r>
      <w:r>
        <w:t xml:space="preserve"> Name meaning: Jesus (Yeshua) — Yahweh saves. He will save His people from their sins.</w:t>
      </w:r>
    </w:p>
  </w:footnote>
  <w:footnote w:id="5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73">
    <w:p>
      <w:pPr>
        <w:pStyle w:val="FootnoteText"/>
      </w:pPr>
      <w:r>
        <w:rPr>
          <w:rStyle w:val="FootnoteReference"/>
        </w:rPr>
        <w:footnoteRef/>
      </w:r>
      <w:r>
        <w:t xml:space="preserve"> Cross-references: Gen 1:27-28; Gen 2:18-25; Ps 128:1-4; Prov 18:22; Prov 19:14; Prov 31:10-12; Eph 5:30-33; 1Tim 4:1-3; Heb 13:4.</w:t>
      </w:r>
    </w:p>
  </w:footnote>
  <w:footnote w:id="5974">
    <w:p>
      <w:pPr>
        <w:pStyle w:val="FootnoteText"/>
      </w:pPr>
      <w:r>
        <w:rPr>
          <w:rStyle w:val="FootnoteReference"/>
        </w:rPr>
        <w:footnoteRef/>
      </w:r>
      <w:r>
        <w:t xml:space="preserve"> Cross-references for "Cana": Josh 19:28; John 4:46; John 21:2.</w:t>
      </w:r>
    </w:p>
  </w:footnote>
  <w:footnote w:id="5975">
    <w:p>
      <w:pPr>
        <w:pStyle w:val="FootnoteText"/>
      </w:pPr>
      <w:r>
        <w:rPr>
          <w:rStyle w:val="FootnoteReference"/>
        </w:rPr>
        <w:footnoteRef/>
      </w:r>
      <w:r>
        <w:t xml:space="preserve"> Cross-references: Matt 12:19; Luke 7:34-38; 1Cor 7:39; 1Cor 10:31; Col 3:17; Rev 3:20.</w:t>
      </w:r>
    </w:p>
  </w:footnote>
  <w:footnote w:id="5976">
    <w:p>
      <w:pPr>
        <w:pStyle w:val="FootnoteText"/>
      </w:pPr>
      <w:r>
        <w:rPr>
          <w:rStyle w:val="FootnoteReference"/>
        </w:rPr>
        <w:footnoteRef/>
      </w:r>
      <w:r>
        <w:t xml:space="preserve"> Cross-references: Matt 10:40-42; Matt 25:40; Matt 25:45.</w:t>
      </w:r>
    </w:p>
  </w:footnote>
  <w:footnote w:id="5977">
    <w:p>
      <w:pPr>
        <w:pStyle w:val="FootnoteText"/>
      </w:pPr>
      <w:r>
        <w:rPr>
          <w:rStyle w:val="FootnoteReference"/>
        </w:rPr>
        <w:footnoteRef/>
      </w:r>
      <w:r>
        <w:t xml:space="preserve"> Cross-references: Heb 13:4.</w:t>
      </w:r>
    </w:p>
  </w:footnote>
  <w:footnote w:id="5978">
    <w:p>
      <w:pPr>
        <w:pStyle w:val="FootnoteText"/>
      </w:pPr>
      <w:r>
        <w:rPr>
          <w:rStyle w:val="FootnoteReference"/>
        </w:rPr>
        <w:footnoteRef/>
      </w:r>
      <w:r>
        <w:t xml:space="preserve"> Cross-references for "They have": John 11:3; Phil 4:6.</w:t>
      </w:r>
    </w:p>
  </w:footnote>
  <w:footnote w:id="5979">
    <w:p>
      <w:pPr>
        <w:pStyle w:val="FootnoteText"/>
      </w:pPr>
      <w:r>
        <w:rPr>
          <w:rStyle w:val="FootnoteReference"/>
        </w:rPr>
        <w:footnoteRef/>
      </w:r>
      <w:r>
        <w:t xml:space="preserve"> Cross-references: Ps 104:15; Eccl 10:19; Isa 24:11; Matt 26:28.</w:t>
      </w:r>
    </w:p>
  </w:footnote>
  <w:footnote w:id="5980">
    <w:p>
      <w:pPr>
        <w:pStyle w:val="FootnoteText"/>
      </w:pPr>
      <w:r>
        <w:rPr>
          <w:rStyle w:val="FootnoteReference"/>
        </w:rPr>
        <w:footnoteRef/>
      </w:r>
      <w:r>
        <w:t xml:space="preserve"> Cross-references for "Woman": Matt 15:28; John 19:26-27; John 20:13; John 20:15.</w:t>
      </w:r>
    </w:p>
  </w:footnote>
  <w:footnote w:id="5981">
    <w:p>
      <w:pPr>
        <w:pStyle w:val="FootnoteText"/>
      </w:pPr>
      <w:r>
        <w:rPr>
          <w:rStyle w:val="FootnoteReference"/>
        </w:rPr>
        <w:footnoteRef/>
      </w:r>
      <w:r>
        <w:t xml:space="preserve"> Cross-references: Eccl 3:1; John 7:6; John 7:30; John 8:20; John 12:23; John 13:1.</w:t>
      </w:r>
    </w:p>
  </w:footnote>
  <w:footnote w:id="5982">
    <w:p>
      <w:pPr>
        <w:pStyle w:val="FootnoteText"/>
      </w:pPr>
      <w:r>
        <w:rPr>
          <w:rStyle w:val="FootnoteReference"/>
        </w:rPr>
        <w:footnoteRef/>
      </w:r>
      <w:r>
        <w:t xml:space="preserve"> Cross-references: Gen 6:22; Judg 13:14; Luke 5:5-6; Luke 6:46-49; John 15:14; Acts 9:6; Heb 5:9; Heb 11:8.</w:t>
      </w:r>
    </w:p>
  </w:footnote>
  <w:footnote w:id="5983">
    <w:p>
      <w:pPr>
        <w:pStyle w:val="FootnoteText"/>
      </w:pPr>
      <w:r>
        <w:rPr>
          <w:rStyle w:val="FootnoteReference"/>
        </w:rPr>
        <w:footnoteRef/>
      </w:r>
      <w:r>
        <w:t xml:space="preserve"> People-name: Jews. People-name meaning: Jews — People of Judah; Judeans. Source form: Jews.</w:t>
      </w:r>
    </w:p>
  </w:footnote>
  <w:footnote w:id="5984">
    <w:p>
      <w:pPr>
        <w:pStyle w:val="FootnoteText"/>
      </w:pPr>
      <w:r>
        <w:rPr>
          <w:rStyle w:val="FootnoteReference"/>
        </w:rPr>
        <w:footnoteRef/>
      </w:r>
      <w:r>
        <w:t xml:space="preserve"> Cross-references for "Fill": Num 21:6-9; Josh 6:3-5; 1Kgs 17:13; 2Kgs 4:2-6; 2Kgs 5:10-14; Mark 11:2-6; Mark 14:12-17; John 2:3; John 2:5; Acts 8:26-40.</w:t>
      </w:r>
    </w:p>
  </w:footnote>
  <w:footnote w:id="5985">
    <w:p>
      <w:pPr>
        <w:pStyle w:val="FootnoteText"/>
      </w:pPr>
      <w:r>
        <w:rPr>
          <w:rStyle w:val="FootnoteReference"/>
        </w:rPr>
        <w:footnoteRef/>
      </w:r>
      <w:r>
        <w:t xml:space="preserve"> Cross-references for "Draw": Prov 3:5-6; Eccl 9:6; John 2:9.</w:t>
      </w:r>
    </w:p>
  </w:footnote>
  <w:footnote w:id="5986">
    <w:p>
      <w:pPr>
        <w:pStyle w:val="FootnoteText"/>
      </w:pPr>
      <w:r>
        <w:rPr>
          <w:rStyle w:val="FootnoteReference"/>
        </w:rPr>
        <w:footnoteRef/>
      </w:r>
      <w:r>
        <w:t xml:space="preserve"> Cross-references: Rom 13:7.</w:t>
      </w:r>
    </w:p>
  </w:footnote>
  <w:footnote w:id="5987">
    <w:p>
      <w:pPr>
        <w:pStyle w:val="FootnoteText"/>
      </w:pPr>
      <w:r>
        <w:rPr>
          <w:rStyle w:val="FootnoteReference"/>
        </w:rPr>
        <w:footnoteRef/>
      </w:r>
      <w:r>
        <w:t xml:space="preserve"> Cross-references for "the water that": John 4:46.</w:t>
      </w:r>
    </w:p>
  </w:footnote>
  <w:footnote w:id="5988">
    <w:p>
      <w:pPr>
        <w:pStyle w:val="FootnoteText"/>
      </w:pPr>
      <w:r>
        <w:rPr>
          <w:rStyle w:val="FootnoteReference"/>
        </w:rPr>
        <w:footnoteRef/>
      </w:r>
      <w:r>
        <w:t xml:space="preserve"> Cross-references: Ps 119:100; John 7:17.</w:t>
      </w:r>
    </w:p>
  </w:footnote>
  <w:footnote w:id="5989">
    <w:p>
      <w:pPr>
        <w:pStyle w:val="FootnoteText"/>
      </w:pPr>
      <w:r>
        <w:rPr>
          <w:rStyle w:val="FootnoteReference"/>
        </w:rPr>
        <w:footnoteRef/>
      </w:r>
      <w:r>
        <w:t xml:space="preserve"> Cross-references for "and when": Gen 43:34; Song 5:1.</w:t>
      </w:r>
    </w:p>
  </w:footnote>
  <w:footnote w:id="5990">
    <w:p>
      <w:pPr>
        <w:pStyle w:val="FootnoteText"/>
      </w:pPr>
      <w:r>
        <w:rPr>
          <w:rStyle w:val="FootnoteReference"/>
        </w:rPr>
        <w:footnoteRef/>
      </w:r>
      <w:r>
        <w:t xml:space="preserve"> Cross-references: Ps 104:15; Prov 9:1-6; Prov 9:16-18; Luke 16:25; Rev 7:16-17.</w:t>
      </w:r>
    </w:p>
  </w:footnote>
  <w:footnote w:id="5991">
    <w:p>
      <w:pPr>
        <w:pStyle w:val="FootnoteText"/>
      </w:pPr>
      <w:r>
        <w:rPr>
          <w:rStyle w:val="FootnoteReference"/>
        </w:rPr>
        <w:footnoteRef/>
      </w:r>
      <w:r>
        <w:t xml:space="preserve"> Cross-references for "beginning": John 1:17.</w:t>
      </w:r>
    </w:p>
  </w:footnote>
  <w:footnote w:id="59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93">
    <w:p>
      <w:pPr>
        <w:pStyle w:val="FootnoteText"/>
      </w:pPr>
      <w:r>
        <w:rPr>
          <w:rStyle w:val="FootnoteReference"/>
        </w:rPr>
        <w:footnoteRef/>
      </w:r>
      <w:r>
        <w:t xml:space="preserve"> Cross-references: John 1:50; John 3:2; John 4:46.</w:t>
      </w:r>
    </w:p>
  </w:footnote>
  <w:footnote w:id="599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995">
    <w:p>
      <w:pPr>
        <w:pStyle w:val="FootnoteText"/>
      </w:pPr>
      <w:r>
        <w:rPr>
          <w:rStyle w:val="FootnoteReference"/>
        </w:rPr>
        <w:footnoteRef/>
      </w:r>
      <w:r>
        <w:t xml:space="preserve"> Cross-references for "Capernaum": Matt 4:13; Matt 11:23; John 6:17.</w:t>
      </w:r>
    </w:p>
  </w:footnote>
  <w:footnote w:id="5996">
    <w:p>
      <w:pPr>
        <w:pStyle w:val="FootnoteText"/>
      </w:pPr>
      <w:r>
        <w:rPr>
          <w:rStyle w:val="FootnoteReference"/>
        </w:rPr>
        <w:footnoteRef/>
      </w:r>
      <w:r>
        <w:t xml:space="preserve"> Cross-references: Matt 12:46; Matt 13:55-56; Mark 6:3; John 7:3-5; Acts 1:13-14; 1Cor 9:5; Gal 1:19.</w:t>
      </w:r>
    </w:p>
  </w:footnote>
  <w:footnote w:id="5997">
    <w:p>
      <w:pPr>
        <w:pStyle w:val="FootnoteText"/>
      </w:pPr>
      <w:r>
        <w:rPr>
          <w:rStyle w:val="FootnoteReference"/>
        </w:rPr>
        <w:footnoteRef/>
      </w:r>
      <w:r>
        <w:t xml:space="preserve"> Cross-references for "Passover": Exod 12:6-14; Num 28:16-25; Deut 16:1-8; Deut 16:16; Luke 2:41; John 2:23; John 5:1; John 6:4; John 11:55.</w:t>
      </w:r>
    </w:p>
  </w:footnote>
  <w:footnote w:id="5998">
    <w:p>
      <w:pPr>
        <w:pStyle w:val="FootnoteText"/>
      </w:pPr>
      <w:r>
        <w:rPr>
          <w:rStyle w:val="FootnoteReference"/>
        </w:rPr>
        <w:footnoteRef/>
      </w:r>
      <w:r>
        <w:t xml:space="preserve"> Place name: Jerusalem. Place-name meaning: Jerusalem — vision of peace. Source form: Jerusalem. Greek form: ιεροσολυμα.</w:t>
      </w:r>
    </w:p>
  </w:footnote>
  <w:footnote w:id="5999">
    <w:p>
      <w:pPr>
        <w:pStyle w:val="FootnoteText"/>
      </w:pPr>
      <w:r>
        <w:rPr>
          <w:rStyle w:val="FootnoteReference"/>
        </w:rPr>
        <w:footnoteRef/>
      </w:r>
      <w:r>
        <w:t xml:space="preserve"> Cross-references: Deut 14:23-26; Matt 21:12; Mark 11:15; Luke 19:45-46.</w:t>
      </w:r>
    </w:p>
  </w:footnote>
  <w:footnote w:id="6000">
    <w:p>
      <w:pPr>
        <w:pStyle w:val="FootnoteText"/>
      </w:pPr>
      <w:r>
        <w:rPr>
          <w:rStyle w:val="FootnoteReference"/>
        </w:rPr>
        <w:footnoteRef/>
      </w:r>
      <w:r>
        <w:t xml:space="preserve"> Cross-references for "he drove": Zech 4:6; John 18:6; 2Cor 10:4.</w:t>
      </w:r>
    </w:p>
  </w:footnote>
  <w:footnote w:id="6001">
    <w:p>
      <w:pPr>
        <w:pStyle w:val="FootnoteText"/>
      </w:pPr>
      <w:r>
        <w:rPr>
          <w:rStyle w:val="FootnoteReference"/>
        </w:rPr>
        <w:footnoteRef/>
      </w:r>
      <w:r>
        <w:t xml:space="preserve"> Cross-references for "make": Isa 56:5-11; Jer 7:11; Hos 12:7-8; Matt 21:13; Mark 11:17; Acts 19:24-27; 1Tim 6:5; 2Pet 2:3; 2Pet 2:14-15.</w:t>
      </w:r>
    </w:p>
  </w:footnote>
  <w:footnote w:id="6002">
    <w:p>
      <w:pPr>
        <w:pStyle w:val="FootnoteText"/>
      </w:pPr>
      <w:r>
        <w:rPr>
          <w:rStyle w:val="FootnoteReference"/>
        </w:rPr>
        <w:footnoteRef/>
      </w:r>
      <w:r>
        <w:t xml:space="preserve"> Cross-references: Luke 2:49; John 5:17; John 8:49; John 10:29; John 20:17.</w:t>
      </w:r>
    </w:p>
  </w:footnote>
  <w:footnote w:id="6003">
    <w:p>
      <w:pPr>
        <w:pStyle w:val="FootnoteText"/>
      </w:pPr>
      <w:r>
        <w:rPr>
          <w:rStyle w:val="FootnoteReference"/>
        </w:rPr>
        <w:footnoteRef/>
      </w:r>
      <w:r>
        <w:t xml:space="preserve"> Cross-references for "The zeal": Ps 69:9; Ps 119:139.</w:t>
      </w:r>
    </w:p>
  </w:footnote>
  <w:footnote w:id="6004">
    <w:p>
      <w:pPr>
        <w:pStyle w:val="FootnoteText"/>
      </w:pPr>
      <w:r>
        <w:rPr>
          <w:rStyle w:val="FootnoteReference"/>
        </w:rPr>
        <w:footnoteRef/>
      </w:r>
      <w:r>
        <w:t xml:space="preserve"> Cross-references for "seeing": Matt 21:23; Mark 11:27-28; Luke 20:1-2; John 1:25; Acts 4:7; Acts 5:28.</w:t>
      </w:r>
    </w:p>
  </w:footnote>
  <w:footnote w:id="6005">
    <w:p>
      <w:pPr>
        <w:pStyle w:val="FootnoteText"/>
      </w:pPr>
      <w:r>
        <w:rPr>
          <w:rStyle w:val="FootnoteReference"/>
        </w:rPr>
        <w:footnoteRef/>
      </w:r>
      <w:r>
        <w:t xml:space="preserve"> Cross-references for "Destroy": Matt 26:60-61; Matt 27:40; Mark 14:58; Mark 15:29.</w:t>
      </w:r>
    </w:p>
  </w:footnote>
  <w:footnote w:id="6006">
    <w:p>
      <w:pPr>
        <w:pStyle w:val="FootnoteText"/>
      </w:pPr>
      <w:r>
        <w:rPr>
          <w:rStyle w:val="FootnoteReference"/>
        </w:rPr>
        <w:footnoteRef/>
      </w:r>
      <w:r>
        <w:t xml:space="preserve"> Cross-references for "and in": Matt 12:40; Matt 27:63.</w:t>
      </w:r>
    </w:p>
  </w:footnote>
  <w:footnote w:id="6007">
    <w:p>
      <w:pPr>
        <w:pStyle w:val="FootnoteText"/>
      </w:pPr>
      <w:r>
        <w:rPr>
          <w:rStyle w:val="FootnoteReference"/>
        </w:rPr>
        <w:footnoteRef/>
      </w:r>
      <w:r>
        <w:t xml:space="preserve"> Cross-references for "temple": 1Cor 3:16; 1Cor 6:19; 2Cor 6:16; Eph 2:20-22; 1Pet 2:4-5.</w:t>
      </w:r>
    </w:p>
  </w:footnote>
  <w:footnote w:id="6008">
    <w:p>
      <w:pPr>
        <w:pStyle w:val="FootnoteText"/>
      </w:pPr>
      <w:r>
        <w:rPr>
          <w:rStyle w:val="FootnoteReference"/>
        </w:rPr>
        <w:footnoteRef/>
      </w:r>
      <w:r>
        <w:t xml:space="preserve"> Cross-references: John 1:14; Col 1:19; Col 2:9; Heb 8:2.</w:t>
      </w:r>
    </w:p>
  </w:footnote>
  <w:footnote w:id="6009">
    <w:p>
      <w:pPr>
        <w:pStyle w:val="FootnoteText"/>
      </w:pPr>
      <w:r>
        <w:rPr>
          <w:rStyle w:val="FootnoteReference"/>
        </w:rPr>
        <w:footnoteRef/>
      </w:r>
      <w:r>
        <w:t xml:space="preserve"> Cross-references: Luke 24:7-8; Luke 24:44; John 2:17; John 12:16; John 14:26; John 16:4; Acts 11:16.</w:t>
      </w:r>
    </w:p>
  </w:footnote>
  <w:footnote w:id="6010">
    <w:p>
      <w:pPr>
        <w:pStyle w:val="FootnoteText"/>
      </w:pPr>
      <w:r>
        <w:rPr>
          <w:rStyle w:val="FootnoteReference"/>
        </w:rPr>
        <w:footnoteRef/>
      </w:r>
      <w:r>
        <w:t xml:space="preserve"> Cross-references: Matt 10:16-17; John 6:15.</w:t>
      </w:r>
    </w:p>
  </w:footnote>
  <w:footnote w:id="6011">
    <w:p>
      <w:pPr>
        <w:pStyle w:val="FootnoteText"/>
      </w:pPr>
      <w:r>
        <w:rPr>
          <w:rStyle w:val="FootnoteReference"/>
        </w:rPr>
        <w:footnoteRef/>
      </w:r>
      <w:r>
        <w:t xml:space="preserve"> Cross-references: Matthew 9:4; John 6:61; John 6:64; John 13:11.</w:t>
      </w:r>
    </w:p>
  </w:footnote>
  <w:footnote w:id="6012">
    <w:p>
      <w:pPr>
        <w:pStyle w:val="FootnoteText"/>
      </w:pPr>
      <w:r>
        <w:rPr>
          <w:rStyle w:val="FootnoteReference"/>
        </w:rPr>
        <w:footnoteRef/>
      </w:r>
      <w:r>
        <w:t xml:space="preserve"> People-name: Pharisees. People-name meaning: Pharisees — set apart. Source form: Pharisees.</w:t>
      </w:r>
    </w:p>
  </w:footnote>
  <w:footnote w:id="6013">
    <w:p>
      <w:pPr>
        <w:pStyle w:val="FootnoteText"/>
      </w:pPr>
      <w:r>
        <w:rPr>
          <w:rStyle w:val="FootnoteReference"/>
        </w:rPr>
        <w:footnoteRef/>
      </w:r>
      <w:r>
        <w:t xml:space="preserve"> Name meaning: Nicodemus (Nikodemos) — Victory of the people. Came to Jesus by night seeking truth.</w:t>
      </w:r>
    </w:p>
  </w:footnote>
  <w:footnote w:id="6014">
    <w:p>
      <w:pPr>
        <w:pStyle w:val="FootnoteText"/>
      </w:pPr>
      <w:r>
        <w:rPr>
          <w:rStyle w:val="FootnoteReference"/>
        </w:rPr>
        <w:footnoteRef/>
      </w:r>
      <w:r>
        <w:t xml:space="preserve"> People-name: Jews. People-name meaning: Jews — People of Judah; Judeans. Source form: Jews.</w:t>
      </w:r>
    </w:p>
  </w:footnote>
  <w:footnote w:id="6015">
    <w:p>
      <w:pPr>
        <w:pStyle w:val="FootnoteText"/>
      </w:pPr>
      <w:r>
        <w:rPr>
          <w:rStyle w:val="FootnoteReference"/>
        </w:rPr>
        <w:footnoteRef/>
      </w:r>
      <w:r>
        <w:t xml:space="preserve"> Cross-references: John 3:10; John 7:47-49.</w:t>
      </w:r>
    </w:p>
  </w:footnote>
  <w:footnote w:id="6016">
    <w:p>
      <w:pPr>
        <w:pStyle w:val="FootnoteText"/>
      </w:pPr>
      <w:r>
        <w:rPr>
          <w:rStyle w:val="FootnoteReference"/>
        </w:rPr>
        <w:footnoteRef/>
      </w:r>
      <w:r>
        <w:t xml:space="preserve"> Name meaning: Jesus (Yeshua) — Yahweh saves. He will save His people from their sins.</w:t>
      </w:r>
    </w:p>
  </w:footnote>
  <w:footnote w:id="601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22">
    <w:p>
      <w:pPr>
        <w:pStyle w:val="FootnoteText"/>
      </w:pPr>
      <w:r>
        <w:rPr>
          <w:rStyle w:val="FootnoteReference"/>
        </w:rPr>
        <w:footnoteRef/>
      </w:r>
      <w:r>
        <w:t xml:space="preserve"> Cross-references for "Rabbi": John 1:38; John 3:26; John 20:16.</w:t>
      </w:r>
    </w:p>
  </w:footnote>
  <w:footnote w:id="6023">
    <w:p>
      <w:pPr>
        <w:pStyle w:val="FootnoteText"/>
      </w:pPr>
      <w:r>
        <w:rPr>
          <w:rStyle w:val="FootnoteReference"/>
        </w:rPr>
        <w:footnoteRef/>
      </w:r>
      <w:r>
        <w:t xml:space="preserve"> Cross-references: John 5:36; John 7:31; John 9:16; John 9:30-33; John 11:47-48; John 12:37; John 15:24; Acts 2:22; Acts 4:16-17; Acts 10:38.</w:t>
      </w:r>
    </w:p>
  </w:footnote>
  <w:footnote w:id="602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25">
    <w:p>
      <w:pPr>
        <w:pStyle w:val="FootnoteText"/>
      </w:pPr>
      <w:r>
        <w:rPr>
          <w:rStyle w:val="FootnoteReference"/>
        </w:rPr>
        <w:footnoteRef/>
      </w:r>
      <w:r>
        <w:t xml:space="preserve"> Cross-references for "again": Jas 1:17; Jas 3:17.</w:t>
      </w:r>
    </w:p>
  </w:footnote>
  <w:footnote w:id="6026">
    <w:p>
      <w:pPr>
        <w:pStyle w:val="FootnoteText"/>
      </w:pPr>
      <w:r>
        <w:rPr>
          <w:rStyle w:val="FootnoteReference"/>
        </w:rPr>
        <w:footnoteRef/>
      </w:r>
      <w:r>
        <w:t xml:space="preserve"> Cross-references for "he cannot": Deut 29:4; Jer 5:21; Matt 13:11-16; Matt 16:17; John 1:5; John 3:5; John 12:40; 2Cor 4:4.</w:t>
      </w:r>
    </w:p>
  </w:footnote>
  <w:footnote w:id="6027">
    <w:p>
      <w:pPr>
        <w:pStyle w:val="FootnoteText"/>
      </w:pPr>
      <w:r>
        <w:rPr>
          <w:rStyle w:val="FootnoteReference"/>
        </w:rPr>
        <w:footnoteRef/>
      </w:r>
      <w:r>
        <w:t xml:space="preserve"> Cross-references: Matt 5:18; John 1:51; 2Cor 1:19-20; Rev 3:14.</w:t>
      </w:r>
    </w:p>
  </w:footnote>
  <w:footnote w:id="6028">
    <w:p>
      <w:pPr>
        <w:pStyle w:val="FootnoteText"/>
      </w:pPr>
      <w:r>
        <w:rPr>
          <w:rStyle w:val="FootnoteReference"/>
        </w:rPr>
        <w:footnoteRef/>
      </w:r>
      <w:r>
        <w:t xml:space="preserve"> Cross-references: John 3:3; John 4:11-12; John 6:53; John 6:60; 1Cor 1:18; 1Cor 2:14.</w:t>
      </w:r>
    </w:p>
  </w:footnote>
  <w:footnote w:id="602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30">
    <w:p>
      <w:pPr>
        <w:pStyle w:val="FootnoteText"/>
      </w:pPr>
      <w:r>
        <w:rPr>
          <w:rStyle w:val="FootnoteReference"/>
        </w:rPr>
        <w:footnoteRef/>
      </w:r>
      <w:r>
        <w:t xml:space="preserve"> Cross-references for "and of": John 1:13; Rom 8:2; 1Cor 2:12; 1Cor 6:11; 1John 2:29; 1John 5:1; 1John 5:6-8.</w:t>
      </w:r>
    </w:p>
  </w:footnote>
  <w:footnote w:id="603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3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33">
    <w:p>
      <w:pPr>
        <w:pStyle w:val="FootnoteText"/>
      </w:pPr>
      <w:r>
        <w:rPr>
          <w:rStyle w:val="FootnoteReference"/>
        </w:rPr>
        <w:footnoteRef/>
      </w:r>
      <w:r>
        <w:t xml:space="preserve"> Cross-references for "marvel": John 3:12; John 5:28; John 6:61-63.</w:t>
      </w:r>
    </w:p>
  </w:footnote>
  <w:footnote w:id="603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3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36">
    <w:p>
      <w:pPr>
        <w:pStyle w:val="FootnoteText"/>
      </w:pPr>
      <w:r>
        <w:rPr>
          <w:rStyle w:val="FootnoteReference"/>
        </w:rPr>
        <w:footnoteRef/>
      </w:r>
      <w:r>
        <w:t xml:space="preserve"> Cross-references: Isa 55:9-13; Mark 4:26-29; Luke 6:43-44; John 1:13; 1Cor 2:11; 1John 2:29; 1John 3:8-9.</w:t>
      </w:r>
    </w:p>
  </w:footnote>
  <w:footnote w:id="6037">
    <w:p>
      <w:pPr>
        <w:pStyle w:val="FootnoteText"/>
      </w:pPr>
      <w:r>
        <w:rPr>
          <w:rStyle w:val="FootnoteReference"/>
        </w:rPr>
        <w:footnoteRef/>
      </w:r>
      <w:r>
        <w:t xml:space="preserve"> Cross-references: Prov 4:18; Isa 42:16; Mark 8:24-25; Luke 1:34; John 3:4; John 6:52; John 6:60.</w:t>
      </w:r>
    </w:p>
  </w:footnote>
  <w:footnote w:id="6038">
    <w:p>
      <w:pPr>
        <w:pStyle w:val="FootnoteText"/>
      </w:pPr>
      <w:r>
        <w:rPr>
          <w:rStyle w:val="FootnoteReference"/>
        </w:rPr>
        <w:footnoteRef/>
      </w:r>
      <w:r>
        <w:t xml:space="preserve"> Place name: Israel. Place-name meaning: Israel — God contends; strives with God. Source form: Israel. Greek form: ισραηλ.</w:t>
      </w:r>
    </w:p>
  </w:footnote>
  <w:footnote w:id="6039">
    <w:p>
      <w:pPr>
        <w:pStyle w:val="FootnoteText"/>
      </w:pPr>
      <w:r>
        <w:rPr>
          <w:rStyle w:val="FootnoteReference"/>
        </w:rPr>
        <w:footnoteRef/>
      </w:r>
      <w:r>
        <w:t xml:space="preserve"> Cross-references: Isa 9:16; Isa 29:10-12; Isa 56:10; Jer 8:8-9; Matt 11:25; Matt 15:14; Matt 22:29.</w:t>
      </w:r>
    </w:p>
  </w:footnote>
  <w:footnote w:id="604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4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42">
    <w:p>
      <w:pPr>
        <w:pStyle w:val="FootnoteText"/>
      </w:pPr>
      <w:r>
        <w:rPr>
          <w:rStyle w:val="FootnoteReference"/>
        </w:rPr>
        <w:footnoteRef/>
      </w:r>
      <w:r>
        <w:t xml:space="preserve"> Cross-references: John 3:3; John 3:5.</w:t>
      </w:r>
    </w:p>
  </w:footnote>
  <w:footnote w:id="604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44">
    <w:p>
      <w:pPr>
        <w:pStyle w:val="FootnoteText"/>
      </w:pPr>
      <w:r>
        <w:rPr>
          <w:rStyle w:val="FootnoteReference"/>
        </w:rPr>
        <w:footnoteRef/>
      </w:r>
      <w:r>
        <w:t xml:space="preserve"> Cross-references for "earthly": John 3:3; John 3:5; John 3:8; 1Cor 3:1-2; Heb 5:11; 1Pet 2:1-3.</w:t>
      </w:r>
    </w:p>
  </w:footnote>
  <w:footnote w:id="6045">
    <w:p>
      <w:pPr>
        <w:pStyle w:val="FootnoteText"/>
      </w:pPr>
      <w:r>
        <w:rPr>
          <w:rStyle w:val="FootnoteReference"/>
        </w:rPr>
        <w:footnoteRef/>
      </w:r>
      <w:r>
        <w:t xml:space="preserve"> Cross-references for "heavenly": John 1:1-14; John 3:13-17; John 3:31-36; 1Cor 2:7-9; 1Tim 3:16; 1John 4:10.</w:t>
      </w:r>
    </w:p>
  </w:footnote>
  <w:footnote w:id="6046">
    <w:p>
      <w:pPr>
        <w:pStyle w:val="FootnoteText"/>
      </w:pPr>
      <w:r>
        <w:rPr>
          <w:rStyle w:val="FootnoteReference"/>
        </w:rPr>
        <w:footnoteRef/>
      </w:r>
      <w:r>
        <w:t xml:space="preserve"> Cross-references: Deut 30:12; Prov 30:4; John 1:18; John 6:46; Acts 2:34; Rom 10:6; Eph 4:9.</w:t>
      </w:r>
    </w:p>
  </w:footnote>
  <w:footnote w:id="6047">
    <w:p>
      <w:pPr>
        <w:pStyle w:val="FootnoteText"/>
      </w:pPr>
      <w:r>
        <w:rPr>
          <w:rStyle w:val="FootnoteReference"/>
        </w:rPr>
        <w:footnoteRef/>
      </w:r>
      <w:r>
        <w:t xml:space="preserve"> Cross-references: John 6:33; John 6:38; John 6:51; John 6:62; John 8:42; John 13:3; John 16:28-30; John 17:5; 1Cor 15:47.</w:t>
      </w:r>
    </w:p>
  </w:footnote>
  <w:footnote w:id="6048">
    <w:p>
      <w:pPr>
        <w:pStyle w:val="FootnoteText"/>
      </w:pPr>
      <w:r>
        <w:rPr>
          <w:rStyle w:val="FootnoteReference"/>
        </w:rPr>
        <w:footnoteRef/>
      </w:r>
      <w:r>
        <w:t xml:space="preserve"> Personal name: Moses. Personal-name meaning: Moses — Drawn out. Source form: Moses.</w:t>
      </w:r>
    </w:p>
  </w:footnote>
  <w:footnote w:id="6049">
    <w:p>
      <w:pPr>
        <w:pStyle w:val="FootnoteText"/>
      </w:pPr>
      <w:r>
        <w:rPr>
          <w:rStyle w:val="FootnoteReference"/>
        </w:rPr>
        <w:footnoteRef/>
      </w:r>
      <w:r>
        <w:t xml:space="preserve"> Cross-references: Num 21:7-9; 2Kgs 18:4.</w:t>
      </w:r>
    </w:p>
  </w:footnote>
  <w:footnote w:id="6050">
    <w:p>
      <w:pPr>
        <w:pStyle w:val="FootnoteText"/>
      </w:pPr>
      <w:r>
        <w:rPr>
          <w:rStyle w:val="FootnoteReference"/>
        </w:rPr>
        <w:footnoteRef/>
      </w:r>
      <w:r>
        <w:t xml:space="preserve"> Cross-references for "eternal": John 17:2-3; Rom 5:21; Rom 6:22-23; 1John 2:25; 1John 5:13; 1John 5:20.</w:t>
      </w:r>
    </w:p>
  </w:footnote>
  <w:footnote w:id="605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52">
    <w:p>
      <w:pPr>
        <w:pStyle w:val="FootnoteText"/>
      </w:pPr>
      <w:r>
        <w:rPr>
          <w:rStyle w:val="FootnoteReference"/>
        </w:rPr>
        <w:footnoteRef/>
      </w:r>
      <w:r>
        <w:t xml:space="preserve"> Cross-references: Matt 18:11; Luke 19:10; John 5:24; John 10:28-30; Acts 13:41; 1Cor 1:18; 2Cor 4:3.</w:t>
      </w:r>
    </w:p>
  </w:footnote>
  <w:footnote w:id="6053">
    <w:p>
      <w:pPr>
        <w:pStyle w:val="FootnoteText"/>
      </w:pPr>
      <w:r>
        <w:rPr>
          <w:rStyle w:val="FootnoteReference"/>
        </w:rPr>
        <w:footnoteRef/>
      </w:r>
      <w:r>
        <w:t xml:space="preserve"> Cross-references for "gave": Gen 22:12; Mark 12:6; John 1:14; John 1:18; Rom 5:10; Rom 8:32.</w:t>
      </w:r>
    </w:p>
  </w:footnote>
  <w:footnote w:id="605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55">
    <w:p>
      <w:pPr>
        <w:pStyle w:val="FootnoteText"/>
      </w:pPr>
      <w:r>
        <w:rPr>
          <w:rStyle w:val="FootnoteReference"/>
        </w:rPr>
        <w:footnoteRef/>
      </w:r>
      <w:r>
        <w:t xml:space="preserve"> Cross-references: Luke 2:14; Rom 5:8; 2Cor 5:19-21; Titus 3:4; 1John 4:9-10; 1John 4:19.</w:t>
      </w:r>
    </w:p>
  </w:footnote>
  <w:footnote w:id="6056">
    <w:p>
      <w:pPr>
        <w:pStyle w:val="FootnoteText"/>
      </w:pPr>
      <w:r>
        <w:rPr>
          <w:rStyle w:val="FootnoteReference"/>
        </w:rPr>
        <w:footnoteRef/>
      </w:r>
      <w:r>
        <w:t xml:space="preserve"> Cross-references: Matt 9:13; John 3:15; 1Tim 1:15-16.</w:t>
      </w:r>
    </w:p>
  </w:footnote>
  <w:footnote w:id="6057">
    <w:p>
      <w:pPr>
        <w:pStyle w:val="FootnoteText"/>
      </w:pPr>
      <w:r>
        <w:rPr>
          <w:rStyle w:val="FootnoteReference"/>
        </w:rPr>
        <w:footnoteRef/>
      </w:r>
      <w:r>
        <w:t xml:space="preserve"> Cross-references: Luke 9:56; John 5:45; John 8:15-16; John 12:47-48.</w:t>
      </w:r>
    </w:p>
  </w:footnote>
  <w:footnote w:id="605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59">
    <w:p>
      <w:pPr>
        <w:pStyle w:val="FootnoteText"/>
      </w:pPr>
      <w:r>
        <w:rPr>
          <w:rStyle w:val="FootnoteReference"/>
        </w:rPr>
        <w:footnoteRef/>
      </w:r>
      <w:r>
        <w:t xml:space="preserve"> Cross-references: Mark 16:16; Heb 2:3; Heb 12:25; 1John 5:10.</w:t>
      </w:r>
    </w:p>
  </w:footnote>
  <w:footnote w:id="6060">
    <w:p>
      <w:pPr>
        <w:pStyle w:val="FootnoteText"/>
      </w:pPr>
      <w:r>
        <w:rPr>
          <w:rStyle w:val="FootnoteReference"/>
        </w:rPr>
        <w:footnoteRef/>
      </w:r>
      <w:r>
        <w:t xml:space="preserve"> Cross-references: Eph 5:12-13.</w:t>
      </w:r>
    </w:p>
  </w:footnote>
  <w:footnote w:id="606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62">
    <w:p>
      <w:pPr>
        <w:pStyle w:val="FootnoteText"/>
      </w:pPr>
      <w:r>
        <w:rPr>
          <w:rStyle w:val="FootnoteReference"/>
        </w:rPr>
        <w:footnoteRef/>
      </w:r>
      <w:r>
        <w:t xml:space="preserve"> Cross-references for "they are": 3John 1:11.</w:t>
      </w:r>
    </w:p>
  </w:footnote>
  <w:footnote w:id="6063">
    <w:p>
      <w:pPr>
        <w:pStyle w:val="FootnoteText"/>
      </w:pPr>
      <w:r>
        <w:rPr>
          <w:rStyle w:val="FootnoteReference"/>
        </w:rPr>
        <w:footnoteRef/>
      </w:r>
      <w:r>
        <w:t xml:space="preserve"> Cross-references: Ps 1:1-3; Ps 119:80; Ps 119:105; Ps 139:23-24; Isa 8:20; John 1:47; John 5:39; Acts 17:11-12; 1John 1:6.</w:t>
      </w:r>
    </w:p>
  </w:footnote>
  <w:footnote w:id="606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65">
    <w:p>
      <w:pPr>
        <w:pStyle w:val="FootnoteText"/>
      </w:pPr>
      <w:r>
        <w:rPr>
          <w:rStyle w:val="FootnoteReference"/>
        </w:rPr>
        <w:footnoteRef/>
      </w:r>
      <w:r>
        <w:t xml:space="preserve"> Cross-references for "and baptized": John 3:26; John 4:1-2.</w:t>
      </w:r>
    </w:p>
  </w:footnote>
  <w:footnote w:id="6066">
    <w:p>
      <w:pPr>
        <w:pStyle w:val="FootnoteText"/>
      </w:pPr>
      <w:r>
        <w:rPr>
          <w:rStyle w:val="FootnoteReference"/>
        </w:rPr>
        <w:footnoteRef/>
      </w:r>
      <w:r>
        <w:t xml:space="preserve"> Name meaning: John (Yochanan) — Yahweh is gracious. Forerunner of Jesus; proclaimed God’s grace.</w:t>
      </w:r>
    </w:p>
  </w:footnote>
  <w:footnote w:id="6067">
    <w:p>
      <w:pPr>
        <w:pStyle w:val="FootnoteText"/>
      </w:pPr>
      <w:r>
        <w:rPr>
          <w:rStyle w:val="FootnoteReference"/>
        </w:rPr>
        <w:footnoteRef/>
      </w:r>
      <w:r>
        <w:t xml:space="preserve"> Place name: Aenon. Place-name meaning: Aenon — a cloud; fountain; his eye. Source form: Aenon. Greek form: αινων.</w:t>
      </w:r>
    </w:p>
  </w:footnote>
  <w:footnote w:id="6068">
    <w:p>
      <w:pPr>
        <w:pStyle w:val="FootnoteText"/>
      </w:pPr>
      <w:r>
        <w:rPr>
          <w:rStyle w:val="FootnoteReference"/>
        </w:rPr>
        <w:footnoteRef/>
      </w:r>
      <w:r>
        <w:t xml:space="preserve"> Cross-references for "near": Gen 33:18; 1Sam 9:4.</w:t>
      </w:r>
    </w:p>
  </w:footnote>
  <w:footnote w:id="6069">
    <w:p>
      <w:pPr>
        <w:pStyle w:val="FootnoteText"/>
      </w:pPr>
      <w:r>
        <w:rPr>
          <w:rStyle w:val="FootnoteReference"/>
        </w:rPr>
        <w:footnoteRef/>
      </w:r>
      <w:r>
        <w:t xml:space="preserve"> Place name: Salim. Place-name meaning: Salim — foxes; fists; path. Source form: Salim. Greek form: σαλειμ.</w:t>
      </w:r>
    </w:p>
  </w:footnote>
  <w:footnote w:id="6070">
    <w:p>
      <w:pPr>
        <w:pStyle w:val="FootnoteText"/>
      </w:pPr>
      <w:r>
        <w:rPr>
          <w:rStyle w:val="FootnoteReference"/>
        </w:rPr>
        <w:footnoteRef/>
      </w:r>
      <w:r>
        <w:t xml:space="preserve"> Cross-references for "much": Jer 51:13; Ezek 19:10; Ezek 43:2; Rev 1:15; Rev 14:2; Rev 19:6.</w:t>
      </w:r>
    </w:p>
  </w:footnote>
  <w:footnote w:id="6071">
    <w:p>
      <w:pPr>
        <w:pStyle w:val="FootnoteText"/>
      </w:pPr>
      <w:r>
        <w:rPr>
          <w:rStyle w:val="FootnoteReference"/>
        </w:rPr>
        <w:footnoteRef/>
      </w:r>
      <w:r>
        <w:t xml:space="preserve"> Cross-references: Matt 4:12; Matt 14:3; Mark 6:17; Luke 3:19-20; Luke 9:7-9.</w:t>
      </w:r>
    </w:p>
  </w:footnote>
  <w:footnote w:id="6072">
    <w:p>
      <w:pPr>
        <w:pStyle w:val="FootnoteText"/>
      </w:pPr>
      <w:r>
        <w:rPr>
          <w:rStyle w:val="FootnoteReference"/>
        </w:rPr>
        <w:footnoteRef/>
      </w:r>
      <w:r>
        <w:t xml:space="preserve"> Place name: Jordan. Place-name meaning: Jordan — the river of judgment. Source form: Jordan. Greek form: ιορδανου.</w:t>
      </w:r>
    </w:p>
  </w:footnote>
  <w:footnote w:id="6073">
    <w:p>
      <w:pPr>
        <w:pStyle w:val="FootnoteText"/>
      </w:pPr>
      <w:r>
        <w:rPr>
          <w:rStyle w:val="FootnoteReference"/>
        </w:rPr>
        <w:footnoteRef/>
      </w:r>
      <w:r>
        <w:t xml:space="preserve"> Cross-references for "to whom": John 1:7; John 1:15; John 1:26-36.</w:t>
      </w:r>
    </w:p>
  </w:footnote>
  <w:footnote w:id="6074">
    <w:p>
      <w:pPr>
        <w:pStyle w:val="FootnoteText"/>
      </w:pPr>
      <w:r>
        <w:rPr>
          <w:rStyle w:val="FootnoteReference"/>
        </w:rPr>
        <w:footnoteRef/>
      </w:r>
      <w:r>
        <w:t xml:space="preserve"> Cross-references: Num 11:26-29; Eccl 4:4; 1Cor 3:3-5; Gal 5:20-21; Gal 6:12-13; Jas 3:14-18; Jas 4:5-6.</w:t>
      </w:r>
    </w:p>
  </w:footnote>
  <w:footnote w:id="607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76">
    <w:p>
      <w:pPr>
        <w:pStyle w:val="FootnoteText"/>
      </w:pPr>
      <w:r>
        <w:rPr>
          <w:rStyle w:val="FootnoteReference"/>
        </w:rPr>
        <w:footnoteRef/>
      </w:r>
      <w:r>
        <w:t xml:space="preserve"> Cross-references for "receive": Heb 5:4-5.</w:t>
      </w:r>
    </w:p>
  </w:footnote>
  <w:footnote w:id="6077">
    <w:p>
      <w:pPr>
        <w:pStyle w:val="FootnoteText"/>
      </w:pPr>
      <w:r>
        <w:rPr>
          <w:rStyle w:val="FootnoteReference"/>
        </w:rPr>
        <w:footnoteRef/>
      </w:r>
      <w:r>
        <w:t xml:space="preserve"> Cross-references for "I said": John 1:20; John 1:25; John 1:27.</w:t>
      </w:r>
    </w:p>
  </w:footnote>
  <w:footnote w:id="6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79">
    <w:p>
      <w:pPr>
        <w:pStyle w:val="FootnoteText"/>
      </w:pPr>
      <w:r>
        <w:rPr>
          <w:rStyle w:val="FootnoteReference"/>
        </w:rPr>
        <w:footnoteRef/>
      </w:r>
      <w:r>
        <w:t xml:space="preserve"> Personal name: Christ. Personal-name meaning: Christ — anointed. Source form: Christ.</w:t>
      </w:r>
    </w:p>
  </w:footnote>
  <w:footnote w:id="6080">
    <w:p>
      <w:pPr>
        <w:pStyle w:val="FootnoteText"/>
      </w:pPr>
      <w:r>
        <w:rPr>
          <w:rStyle w:val="FootnoteReference"/>
        </w:rPr>
        <w:footnoteRef/>
      </w:r>
      <w:r>
        <w:t xml:space="preserve"> Cross-references: Mal 3:1; Mal 4:4-5; Matt 3:3; Matt 3:11-12; Mark 1:2-3; Luke 1:16-17; Luke 1:76; Luke 3:4-6; John 1:23.</w:t>
      </w:r>
    </w:p>
  </w:footnote>
  <w:footnote w:id="6081">
    <w:p>
      <w:pPr>
        <w:pStyle w:val="FootnoteText"/>
      </w:pPr>
      <w:r>
        <w:rPr>
          <w:rStyle w:val="FootnoteReference"/>
        </w:rPr>
        <w:footnoteRef/>
      </w:r>
      <w:r>
        <w:t xml:space="preserve"> Cross-references for "the friend": Judg 14:10-11; Ps 45:14; Song 5:1; Matt 9:15.</w:t>
      </w:r>
    </w:p>
  </w:footnote>
  <w:footnote w:id="608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083">
    <w:p>
      <w:pPr>
        <w:pStyle w:val="FootnoteText"/>
      </w:pPr>
      <w:r>
        <w:rPr>
          <w:rStyle w:val="FootnoteReference"/>
        </w:rPr>
        <w:footnoteRef/>
      </w:r>
      <w:r>
        <w:t xml:space="preserve"> Cross-references for "must increase": Ps 72:17-19; Isa 9:7; Isa 53:2-3; Isa 53:12; Dan 2:34-35; Dan 2:44-45; Matt 13:31-33; Rev 11:15.</w:t>
      </w:r>
    </w:p>
  </w:footnote>
  <w:footnote w:id="6084">
    <w:p>
      <w:pPr>
        <w:pStyle w:val="FootnoteText"/>
      </w:pPr>
      <w:r>
        <w:rPr>
          <w:rStyle w:val="FootnoteReference"/>
        </w:rPr>
        <w:footnoteRef/>
      </w:r>
      <w:r>
        <w:t xml:space="preserve"> Cross-references: Acts 13:36-37; 1Cor 3:5; 2Cor 3:7-11; Col 1:18; Heb 3:2-6.</w:t>
      </w:r>
    </w:p>
  </w:footnote>
  <w:footnote w:id="608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86">
    <w:p>
      <w:pPr>
        <w:pStyle w:val="FootnoteText"/>
      </w:pPr>
      <w:r>
        <w:rPr>
          <w:rStyle w:val="FootnoteReference"/>
        </w:rPr>
        <w:footnoteRef/>
      </w:r>
      <w:r>
        <w:t xml:space="preserve"> Cross-references: John 3:13; John 6:33; John 8:23; Eph 1:20-21; Eph 4:8-10.</w:t>
      </w:r>
    </w:p>
  </w:footnote>
  <w:footnote w:id="6087">
    <w:p>
      <w:pPr>
        <w:pStyle w:val="FootnoteText"/>
      </w:pPr>
      <w:r>
        <w:rPr>
          <w:rStyle w:val="FootnoteReference"/>
        </w:rPr>
        <w:footnoteRef/>
      </w:r>
      <w:r>
        <w:t xml:space="preserve"> Cross-references: John 3:12; 1Cor 15:47-48; Heb 9:1; Heb 9:9-10.</w:t>
      </w:r>
    </w:p>
  </w:footnote>
  <w:footnote w:id="6088">
    <w:p>
      <w:pPr>
        <w:pStyle w:val="FootnoteText"/>
      </w:pPr>
      <w:r>
        <w:rPr>
          <w:rStyle w:val="FootnoteReference"/>
        </w:rPr>
        <w:footnoteRef/>
      </w:r>
      <w:r>
        <w:t xml:space="preserve"> Cross-references: John 6:33; John 6:51; John 16:27-28.</w:t>
      </w:r>
    </w:p>
  </w:footnote>
  <w:footnote w:id="6089">
    <w:p>
      <w:pPr>
        <w:pStyle w:val="FootnoteText"/>
      </w:pPr>
      <w:r>
        <w:rPr>
          <w:rStyle w:val="FootnoteReference"/>
        </w:rPr>
        <w:footnoteRef/>
      </w:r>
      <w:r>
        <w:t xml:space="preserve"> Cross-references for "and no": Isa 50:2; Isa 53:1; John 1:11; John 3:26; John 3:33; Rom 10:16-21; Rom 11:2-6.</w:t>
      </w:r>
    </w:p>
  </w:footnote>
  <w:footnote w:id="6090">
    <w:p>
      <w:pPr>
        <w:pStyle w:val="FootnoteText"/>
      </w:pPr>
      <w:r>
        <w:rPr>
          <w:rStyle w:val="FootnoteReference"/>
        </w:rPr>
        <w:footnoteRef/>
      </w:r>
      <w:r>
        <w:t xml:space="preserve"> Cross-references: Rom 3:3-4; Rom 4:18-21; 2Cor 1:18; Titus 1:1-2; Heb 6:17; 1John 5:9-10.</w:t>
      </w:r>
    </w:p>
  </w:footnote>
  <w:footnote w:id="609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92">
    <w:p>
      <w:pPr>
        <w:pStyle w:val="FootnoteText"/>
      </w:pPr>
      <w:r>
        <w:rPr>
          <w:rStyle w:val="FootnoteReference"/>
        </w:rPr>
        <w:footnoteRef/>
      </w:r>
      <w:r>
        <w:t xml:space="preserve"> Cross-references: John 7:16; John 8:26-28; John 8:40; John 8:47.</w:t>
      </w:r>
    </w:p>
  </w:footnote>
  <w:footnote w:id="6093">
    <w:p>
      <w:pPr>
        <w:pStyle w:val="FootnoteText"/>
      </w:pPr>
      <w:r>
        <w:rPr>
          <w:rStyle w:val="FootnoteReference"/>
        </w:rPr>
        <w:footnoteRef/>
      </w:r>
      <w:r>
        <w:t xml:space="preserve"> Cross-references for "Father": Prov 8:30; Isa 42:1; Matt 3:17; Matt 17:5; John 5:20; John 5:22; John 15:9; John 17:23; John 17:26.</w:t>
      </w:r>
    </w:p>
  </w:footnote>
  <w:footnote w:id="609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95">
    <w:p>
      <w:pPr>
        <w:pStyle w:val="FootnoteText"/>
      </w:pPr>
      <w:r>
        <w:rPr>
          <w:rStyle w:val="FootnoteReference"/>
        </w:rPr>
        <w:footnoteRef/>
      </w:r>
      <w:r>
        <w:t xml:space="preserve"> Cross-references: Hab 2:4; John 1:12; John 3:15-16; John 5:24; John 6:47-54; John 10:28; Rom 1:17; Rom 8:1; 1John 3:14-15; 1John 5:10-13.</w:t>
      </w:r>
    </w:p>
  </w:footnote>
  <w:footnote w:id="6096">
    <w:p>
      <w:pPr>
        <w:pStyle w:val="FootnoteText"/>
      </w:pPr>
      <w:r>
        <w:rPr>
          <w:rStyle w:val="FootnoteReference"/>
        </w:rPr>
        <w:footnoteRef/>
      </w:r>
      <w:r>
        <w:t xml:space="preserve"> Cross-references: Num 32:11; Job 33:28; Ps 36:9; Ps 49:19; Ps 106:4-5; Luke 2:30; Luke 3:6; John 3:3; John 8:51; Rom 8:24-25; Rev 21:8.</w:t>
      </w:r>
    </w:p>
  </w:footnote>
  <w:footnote w:id="6097">
    <w:p>
      <w:pPr>
        <w:pStyle w:val="FootnoteText"/>
      </w:pPr>
      <w:r>
        <w:rPr>
          <w:rStyle w:val="FootnoteReference"/>
        </w:rPr>
        <w:footnoteRef/>
      </w:r>
      <w:r>
        <w:t xml:space="preserve"> Cross-references: Ps 2:12; Rom 1:18; Rom 4:15; Rom 5:9; Gal 3:10; Eph 5:6; 1Thess 1:10; 1Thess 5:9; Heb 2:3; Heb 10:29; Rev 6:16-17.</w:t>
      </w:r>
    </w:p>
  </w:footnote>
  <w:footnote w:id="6098">
    <w:p>
      <w:pPr>
        <w:pStyle w:val="FootnoteText"/>
      </w:pPr>
      <w:r>
        <w:rPr>
          <w:rStyle w:val="FootnoteReference"/>
        </w:rPr>
        <w:footnoteRef/>
      </w:r>
      <w:r>
        <w:t xml:space="preserve"> Cross-references for "the Lord": Luke 1:76; Luke 2:11; Luke 19:31; Luke 19:34; Acts 10:36; 1Cor 2:8; 1Cor 15:47; 2Cor 4:5; Jas 2:1; Rev 19:16.</w:t>
      </w:r>
    </w:p>
  </w:footnote>
  <w:footnote w:id="6099">
    <w:p>
      <w:pPr>
        <w:pStyle w:val="FootnoteText"/>
      </w:pPr>
      <w:r>
        <w:rPr>
          <w:rStyle w:val="FootnoteReference"/>
        </w:rPr>
        <w:footnoteRef/>
      </w:r>
      <w:r>
        <w:t xml:space="preserve"> People-name: Pharisees. People-name meaning: Pharisees — set apart. Source form: Pharisees.</w:t>
      </w:r>
    </w:p>
  </w:footnote>
  <w:footnote w:id="6100">
    <w:p>
      <w:pPr>
        <w:pStyle w:val="FootnoteText"/>
      </w:pPr>
      <w:r>
        <w:rPr>
          <w:rStyle w:val="FootnoteReference"/>
        </w:rPr>
        <w:footnoteRef/>
      </w:r>
      <w:r>
        <w:t xml:space="preserve"> Name meaning: Jesus (Yeshua) — Yahweh saves. He will save His people from their sins.</w:t>
      </w:r>
    </w:p>
  </w:footnote>
  <w:footnote w:id="6101">
    <w:p>
      <w:pPr>
        <w:pStyle w:val="FootnoteText"/>
      </w:pPr>
      <w:r>
        <w:rPr>
          <w:rStyle w:val="FootnoteReference"/>
        </w:rPr>
        <w:footnoteRef/>
      </w:r>
      <w:r>
        <w:t xml:space="preserve"> Name meaning: John (Yochanan) — Yahweh is gracious. Forerunner of Jesus; proclaimed God’s grace.</w:t>
      </w:r>
    </w:p>
  </w:footnote>
  <w:footnote w:id="6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03">
    <w:p>
      <w:pPr>
        <w:pStyle w:val="FootnoteText"/>
      </w:pPr>
      <w:r>
        <w:rPr>
          <w:rStyle w:val="FootnoteReference"/>
        </w:rPr>
        <w:footnoteRef/>
      </w:r>
      <w:r>
        <w:t xml:space="preserve"> Cross-references for "that Jesus": John 3:22; John 3:26.</w:t>
      </w:r>
    </w:p>
  </w:footnote>
  <w:footnote w:id="6104">
    <w:p>
      <w:pPr>
        <w:pStyle w:val="FootnoteText"/>
      </w:pPr>
      <w:r>
        <w:rPr>
          <w:rStyle w:val="FootnoteReference"/>
        </w:rPr>
        <w:footnoteRef/>
      </w:r>
      <w:r>
        <w:t xml:space="preserve"> Cross-references: Acts 10:48; 1Cor 1:13-17.</w:t>
      </w:r>
    </w:p>
  </w:footnote>
  <w:footnote w:id="6105">
    <w:p>
      <w:pPr>
        <w:pStyle w:val="FootnoteText"/>
      </w:pPr>
      <w:r>
        <w:rPr>
          <w:rStyle w:val="FootnoteReference"/>
        </w:rPr>
        <w:footnoteRef/>
      </w:r>
      <w:r>
        <w:t xml:space="preserve"> Cross-references for "left": Matt 10:23; Mark 3:7; John 3:32; John 10:40; John 11:54.</w:t>
      </w:r>
    </w:p>
  </w:footnote>
  <w:footnote w:id="610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07">
    <w:p>
      <w:pPr>
        <w:pStyle w:val="FootnoteText"/>
      </w:pPr>
      <w:r>
        <w:rPr>
          <w:rStyle w:val="FootnoteReference"/>
        </w:rPr>
        <w:footnoteRef/>
      </w:r>
      <w:r>
        <w:t xml:space="preserve"> Cross-references for "again": John 1:43.</w:t>
      </w:r>
    </w:p>
  </w:footnote>
  <w:footnote w:id="6108">
    <w:p>
      <w:pPr>
        <w:pStyle w:val="FootnoteText"/>
      </w:pPr>
      <w:r>
        <w:rPr>
          <w:rStyle w:val="FootnoteReference"/>
        </w:rPr>
        <w:footnoteRef/>
      </w:r>
      <w:r>
        <w:t xml:space="preserve"> Place name: Galilee. Place-name meaning: Galilee — wheel; revolution. Source form: Galilee. Greek form: γαλιλαιας.</w:t>
      </w:r>
    </w:p>
  </w:footnote>
  <w:footnote w:id="610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10">
    <w:p>
      <w:pPr>
        <w:pStyle w:val="FootnoteText"/>
      </w:pPr>
      <w:r>
        <w:rPr>
          <w:rStyle w:val="FootnoteReference"/>
        </w:rPr>
        <w:footnoteRef/>
      </w:r>
      <w:r>
        <w:t xml:space="preserve"> Cross-references: Matt 10:5-6; Luke 2:49; Luke 9:51-52; Luke 17:11.</w:t>
      </w:r>
    </w:p>
  </w:footnote>
  <w:footnote w:id="6111">
    <w:p>
      <w:pPr>
        <w:pStyle w:val="FootnoteText"/>
      </w:pPr>
      <w:r>
        <w:rPr>
          <w:rStyle w:val="FootnoteReference"/>
        </w:rPr>
        <w:footnoteRef/>
      </w:r>
      <w:r>
        <w:t xml:space="preserve"> Place name: Sychar. Place-name meaning: Sychar — end. Source form: Sychar. Greek form: συχαρ.</w:t>
      </w:r>
    </w:p>
  </w:footnote>
  <w:footnote w:id="61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13">
    <w:p>
      <w:pPr>
        <w:pStyle w:val="FootnoteText"/>
      </w:pPr>
      <w:r>
        <w:rPr>
          <w:rStyle w:val="FootnoteReference"/>
        </w:rPr>
        <w:footnoteRef/>
      </w:r>
      <w:r>
        <w:t xml:space="preserve"> Personal name: Joseph. Personal-name meaning: Joseph — He adds; may He add. Source form: Joseph.</w:t>
      </w:r>
    </w:p>
  </w:footnote>
  <w:footnote w:id="6114">
    <w:p>
      <w:pPr>
        <w:pStyle w:val="FootnoteText"/>
      </w:pPr>
      <w:r>
        <w:rPr>
          <w:rStyle w:val="FootnoteReference"/>
        </w:rPr>
        <w:footnoteRef/>
      </w:r>
      <w:r>
        <w:t xml:space="preserve"> Cross-references: Gen 33:19; Gen 48:22; Josh 24:32.</w:t>
      </w:r>
    </w:p>
  </w:footnote>
  <w:footnote w:id="6115">
    <w:p>
      <w:pPr>
        <w:pStyle w:val="FootnoteText"/>
      </w:pPr>
      <w:r>
        <w:rPr>
          <w:rStyle w:val="FootnoteReference"/>
        </w:rPr>
        <w:footnoteRef/>
      </w:r>
      <w:r>
        <w:t xml:space="preserve"> Cross-references for "the sixth": Matt 27:45; John 11:9.</w:t>
      </w:r>
    </w:p>
  </w:footnote>
  <w:footnote w:id="6116">
    <w:p>
      <w:pPr>
        <w:pStyle w:val="FootnoteText"/>
      </w:pPr>
      <w:r>
        <w:rPr>
          <w:rStyle w:val="FootnoteReference"/>
        </w:rPr>
        <w:footnoteRef/>
      </w:r>
      <w:r>
        <w:t xml:space="preserve"> Cross-references: Luke 2:7; Luke 9:58; 2Cor 8:9.</w:t>
      </w:r>
    </w:p>
  </w:footnote>
  <w:footnote w:id="6117">
    <w:p>
      <w:pPr>
        <w:pStyle w:val="FootnoteText"/>
      </w:pPr>
      <w:r>
        <w:rPr>
          <w:rStyle w:val="FootnoteReference"/>
        </w:rPr>
        <w:footnoteRef/>
      </w:r>
      <w:r>
        <w:t xml:space="preserve"> Cross-references for "Give": Gen 24:43; 2Sam 23:15-17; 1Kgs 17:10; Matt 10:42; John 4:10; John 19:28.</w:t>
      </w:r>
    </w:p>
  </w:footnote>
  <w:footnote w:id="6118">
    <w:p>
      <w:pPr>
        <w:pStyle w:val="FootnoteText"/>
      </w:pPr>
      <w:r>
        <w:rPr>
          <w:rStyle w:val="FootnoteReference"/>
        </w:rPr>
        <w:footnoteRef/>
      </w:r>
      <w:r>
        <w:t xml:space="preserve"> Cross-references for "to buy": Luke 9:13; John 6:5-7.</w:t>
      </w:r>
    </w:p>
  </w:footnote>
  <w:footnote w:id="6119">
    <w:p>
      <w:pPr>
        <w:pStyle w:val="FootnoteText"/>
      </w:pPr>
      <w:r>
        <w:rPr>
          <w:rStyle w:val="FootnoteReference"/>
        </w:rPr>
        <w:footnoteRef/>
      </w:r>
      <w:r>
        <w:t xml:space="preserve"> People-name: Jew. People-name meaning: Jew — praised one; one from Judah. Source form: Jew.</w:t>
      </w:r>
    </w:p>
  </w:footnote>
  <w:footnote w:id="6120">
    <w:p>
      <w:pPr>
        <w:pStyle w:val="FootnoteText"/>
      </w:pPr>
      <w:r>
        <w:rPr>
          <w:rStyle w:val="FootnoteReference"/>
        </w:rPr>
        <w:footnoteRef/>
      </w:r>
      <w:r>
        <w:t xml:space="preserve"> People-name: Jews. People-name meaning: Jews — People of Judah; Judeans. Source form: Jews.</w:t>
      </w:r>
    </w:p>
  </w:footnote>
  <w:footnote w:id="6121">
    <w:p>
      <w:pPr>
        <w:pStyle w:val="FootnoteText"/>
      </w:pPr>
      <w:r>
        <w:rPr>
          <w:rStyle w:val="FootnoteReference"/>
        </w:rPr>
        <w:footnoteRef/>
      </w:r>
      <w:r>
        <w:t xml:space="preserve"> People-name: Samaritans. People-name meaning: Samaritans — people of Samaria; watch-mountain. Source form: Samaritans.</w:t>
      </w:r>
    </w:p>
  </w:footnote>
  <w:footnote w:id="6122">
    <w:p>
      <w:pPr>
        <w:pStyle w:val="FootnoteText"/>
      </w:pPr>
      <w:r>
        <w:rPr>
          <w:rStyle w:val="FootnoteReference"/>
        </w:rPr>
        <w:footnoteRef/>
      </w:r>
      <w:r>
        <w:t xml:space="preserve"> Cross-references: Luke 10:33; Luke 17:16-19; John 4:27; John 8:48.</w:t>
      </w:r>
    </w:p>
  </w:footnote>
  <w:footnote w:id="6123">
    <w:p>
      <w:pPr>
        <w:pStyle w:val="FootnoteText"/>
      </w:pPr>
      <w:r>
        <w:rPr>
          <w:rStyle w:val="FootnoteReference"/>
        </w:rPr>
        <w:footnoteRef/>
      </w:r>
      <w:r>
        <w:t xml:space="preserve"> Cross-references: 2Kgs 17:24-41; Ezra 4:1-24; Neh 4:1-2; Luke 9:52-56; Acts 1:8; Acts 10:28.</w:t>
      </w:r>
    </w:p>
  </w:footnote>
  <w:footnote w:id="6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25">
    <w:p>
      <w:pPr>
        <w:pStyle w:val="FootnoteText"/>
      </w:pPr>
      <w:r>
        <w:rPr>
          <w:rStyle w:val="FootnoteReference"/>
        </w:rPr>
        <w:footnoteRef/>
      </w:r>
      <w:r>
        <w:t xml:space="preserve"> Cross-references for "and who": John 4:25-26; John 9:35-38; John 16:3; John 17:3; 1John 5:20.</w:t>
      </w:r>
    </w:p>
  </w:footnote>
  <w:footnote w:id="612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9">
    <w:p>
      <w:pPr>
        <w:pStyle w:val="FootnoteText"/>
      </w:pPr>
      <w:r>
        <w:rPr>
          <w:rStyle w:val="FootnoteReference"/>
        </w:rPr>
        <w:footnoteRef/>
      </w:r>
      <w:r>
        <w:t xml:space="preserve"> Cross-references: Isa 9:6; Isa 42:6; Isa 49:6-8; Luke 11:13; John 3:16; Rom 8:32; 1Cor 1:30; 2Cor 9:15; Eph 2:8.</w:t>
      </w:r>
    </w:p>
  </w:footnote>
  <w:footnote w:id="6130">
    <w:p>
      <w:pPr>
        <w:pStyle w:val="FootnoteText"/>
      </w:pPr>
      <w:r>
        <w:rPr>
          <w:rStyle w:val="FootnoteReference"/>
        </w:rPr>
        <w:footnoteRef/>
      </w:r>
      <w:r>
        <w:t xml:space="preserve"> Cross-references: 2Chr 33:12-13; 2Chr 33:18-19; Ps 10:17; Isa 55:6-9; Luke 11:8-10; Luke 18:13-14; Luke 23:42-43; Acts 9:11; Rev 3:17-18.</w:t>
      </w:r>
    </w:p>
  </w:footnote>
  <w:footnote w:id="6131">
    <w:p>
      <w:pPr>
        <w:pStyle w:val="FootnoteText"/>
      </w:pPr>
      <w:r>
        <w:rPr>
          <w:rStyle w:val="FootnoteReference"/>
        </w:rPr>
        <w:footnoteRef/>
      </w:r>
      <w:r>
        <w:t xml:space="preserve"> Personal name: Sir. Personal-name meaning: Zur — stone; rock; that besieges. Standard English equivalent: Zur. Source form: Sir.</w:t>
      </w:r>
    </w:p>
  </w:footnote>
  <w:footnote w:id="6132">
    <w:p>
      <w:pPr>
        <w:pStyle w:val="FootnoteText"/>
      </w:pPr>
      <w:r>
        <w:rPr>
          <w:rStyle w:val="FootnoteReference"/>
        </w:rPr>
        <w:footnoteRef/>
      </w:r>
      <w:r>
        <w:t xml:space="preserve"> Cross-references: John 3:4; 1Cor 2:14.</w:t>
      </w:r>
    </w:p>
  </w:footnote>
  <w:footnote w:id="6133">
    <w:p>
      <w:pPr>
        <w:pStyle w:val="FootnoteText"/>
      </w:pPr>
      <w:r>
        <w:rPr>
          <w:rStyle w:val="FootnoteReference"/>
        </w:rPr>
        <w:footnoteRef/>
      </w:r>
      <w:r>
        <w:t xml:space="preserve"> Cross-references: Isa 53:2-3; Matt 12:42; John 8:53; Heb 3:3.</w:t>
      </w:r>
    </w:p>
  </w:footnote>
  <w:footnote w:id="6134">
    <w:p>
      <w:pPr>
        <w:pStyle w:val="FootnoteText"/>
      </w:pPr>
      <w:r>
        <w:rPr>
          <w:rStyle w:val="FootnoteReference"/>
        </w:rPr>
        <w:footnoteRef/>
      </w:r>
      <w:r>
        <w:t xml:space="preserve"> Cross-references: Isa 65:13-14; Luke 16:24; John 6:27; John 6:49.</w:t>
      </w:r>
    </w:p>
  </w:footnote>
  <w:footnote w:id="6135">
    <w:p>
      <w:pPr>
        <w:pStyle w:val="FootnoteText"/>
      </w:pPr>
      <w:r>
        <w:rPr>
          <w:rStyle w:val="FootnoteReference"/>
        </w:rPr>
        <w:footnoteRef/>
      </w:r>
      <w:r>
        <w:t xml:space="preserve"> Cross-references for "shall never": Isa 49:10; John 6:35; John 6:58; John 11:26; John 17:2-3; Rom 6:23; Rev 7:16.</w:t>
      </w:r>
    </w:p>
  </w:footnote>
  <w:footnote w:id="613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37">
    <w:p>
      <w:pPr>
        <w:pStyle w:val="FootnoteText"/>
      </w:pPr>
      <w:r>
        <w:rPr>
          <w:rStyle w:val="FootnoteReference"/>
        </w:rPr>
        <w:footnoteRef/>
      </w:r>
      <w:r>
        <w:t xml:space="preserve"> Cross-references for "give": Ps 4:6; John 6:26; John 6:34; John 17:2-3; Rom 6:23; Rom 8:5; 1Cor 2:14; Jas 4:3; 1John 5:20.</w:t>
      </w:r>
    </w:p>
  </w:footnote>
  <w:footnote w:id="6138">
    <w:p>
      <w:pPr>
        <w:pStyle w:val="FootnoteText"/>
      </w:pPr>
      <w:r>
        <w:rPr>
          <w:rStyle w:val="FootnoteReference"/>
        </w:rPr>
        <w:footnoteRef/>
      </w:r>
      <w:r>
        <w:t xml:space="preserve"> Cross-references: John 1:42; John 1:47-48; John 2:24-25; John 4:18; John 21:17; Heb 4:13; Rev 2:23.</w:t>
      </w:r>
    </w:p>
  </w:footnote>
  <w:footnote w:id="6139">
    <w:p>
      <w:pPr>
        <w:pStyle w:val="FootnoteText"/>
      </w:pPr>
      <w:r>
        <w:rPr>
          <w:rStyle w:val="FootnoteReference"/>
        </w:rPr>
        <w:footnoteRef/>
      </w:r>
      <w:r>
        <w:t xml:space="preserve"> Cross-references for "I perceive": 2Kgs 5:26; 2Kgs 6:12; Luke 7:39; John 1:48-49; John 4:29; 1Cor 14:24-25.</w:t>
      </w:r>
    </w:p>
  </w:footnote>
  <w:footnote w:id="6140">
    <w:p>
      <w:pPr>
        <w:pStyle w:val="FootnoteText"/>
      </w:pPr>
      <w:r>
        <w:rPr>
          <w:rStyle w:val="FootnoteReference"/>
        </w:rPr>
        <w:footnoteRef/>
      </w:r>
      <w:r>
        <w:t xml:space="preserve"> Cross-references for "a prophet": Luke 7:16; Luke 24:19; John 6:14; John 7:40; John 9:17.</w:t>
      </w:r>
    </w:p>
  </w:footnote>
  <w:footnote w:id="6141">
    <w:p>
      <w:pPr>
        <w:pStyle w:val="FootnoteText"/>
      </w:pPr>
      <w:r>
        <w:rPr>
          <w:rStyle w:val="FootnoteReference"/>
        </w:rPr>
        <w:footnoteRef/>
      </w:r>
      <w:r>
        <w:t xml:space="preserve"> Cross-references for "fathers": Gen 12:6-7; Gen 33:18-20; Deut 27:12; Josh 8:33-35; Judg 9:6-7; 2Kgs 17:26-33.</w:t>
      </w:r>
    </w:p>
  </w:footnote>
  <w:footnote w:id="6142">
    <w:p>
      <w:pPr>
        <w:pStyle w:val="FootnoteText"/>
      </w:pPr>
      <w:r>
        <w:rPr>
          <w:rStyle w:val="FootnoteReference"/>
        </w:rPr>
        <w:footnoteRef/>
      </w:r>
      <w:r>
        <w:t xml:space="preserve"> Place name: Jerusalem. Place-name meaning: Jerusalem — vision of peace. Source form: Jerusalem. Greek form: ιεροσολυμα.</w:t>
      </w:r>
    </w:p>
  </w:footnote>
  <w:footnote w:id="6143">
    <w:p>
      <w:pPr>
        <w:pStyle w:val="FootnoteText"/>
      </w:pPr>
      <w:r>
        <w:rPr>
          <w:rStyle w:val="FootnoteReference"/>
        </w:rPr>
        <w:footnoteRef/>
      </w:r>
      <w:r>
        <w:t xml:space="preserve"> Cross-references: Deut 12:5-11; 1Kgs 9:3; 1Chr 21:26; 1Chr 22:1; 2Chr 6:6; 2Chr 7:12; 2Chr 7:16; Ps 78:68; Ps 87:1-2; Ps 132:13.</w:t>
      </w:r>
    </w:p>
  </w:footnote>
  <w:footnote w:id="6144">
    <w:p>
      <w:pPr>
        <w:pStyle w:val="FootnoteText"/>
      </w:pPr>
      <w:r>
        <w:rPr>
          <w:rStyle w:val="FootnoteReference"/>
        </w:rPr>
        <w:footnoteRef/>
      </w:r>
      <w:r>
        <w:t xml:space="preserve"> Cross-references for "worship": Matt 28:19; John 4:23; John 14:6; Eph 2:18; Eph 3:14; 1Pet 1:17.</w:t>
      </w:r>
    </w:p>
  </w:footnote>
  <w:footnote w:id="6145">
    <w:p>
      <w:pPr>
        <w:pStyle w:val="FootnoteText"/>
      </w:pPr>
      <w:r>
        <w:rPr>
          <w:rStyle w:val="FootnoteReference"/>
        </w:rPr>
        <w:footnoteRef/>
      </w:r>
      <w:r>
        <w:t xml:space="preserve"> Cross-references: Ezek 14:3; Ezek 20:3.</w:t>
      </w:r>
    </w:p>
  </w:footnote>
  <w:footnote w:id="6146">
    <w:p>
      <w:pPr>
        <w:pStyle w:val="FootnoteText"/>
      </w:pPr>
      <w:r>
        <w:rPr>
          <w:rStyle w:val="FootnoteReference"/>
        </w:rPr>
        <w:footnoteRef/>
      </w:r>
      <w:r>
        <w:t xml:space="preserve"> Cross-references for "we worship": 2Chr 13:10-12; Ps 147:19; Rom 3:2; Rom 9:5.</w:t>
      </w:r>
    </w:p>
  </w:footnote>
  <w:footnote w:id="6147">
    <w:p>
      <w:pPr>
        <w:pStyle w:val="FootnoteText"/>
      </w:pPr>
      <w:r>
        <w:rPr>
          <w:rStyle w:val="FootnoteReference"/>
        </w:rPr>
        <w:footnoteRef/>
      </w:r>
      <w:r>
        <w:t xml:space="preserve"> Cross-references: 2Kgs 17:27-29; 2Kgs 17:41; Ezra 4:2; Acts 17:23; Acts 17:30.</w:t>
      </w:r>
    </w:p>
  </w:footnote>
  <w:footnote w:id="6148">
    <w:p>
      <w:pPr>
        <w:pStyle w:val="FootnoteText"/>
      </w:pPr>
      <w:r>
        <w:rPr>
          <w:rStyle w:val="FootnoteReference"/>
        </w:rPr>
        <w:footnoteRef/>
      </w:r>
      <w:r>
        <w:t xml:space="preserve"> Cross-references: Gen 49:10; Ps 68:20; Isa 2:3; Isa 12:2; Isa 12:6; Isa 46:13; Zeph 3:16-17; Zech 9:9; Luke 24:47; Rom 9:4-5; Heb 7:14.</w:t>
      </w:r>
    </w:p>
  </w:footnote>
  <w:footnote w:id="6149">
    <w:p>
      <w:pPr>
        <w:pStyle w:val="FootnoteText"/>
      </w:pPr>
      <w:r>
        <w:rPr>
          <w:rStyle w:val="FootnoteReference"/>
        </w:rPr>
        <w:footnoteRef/>
      </w:r>
      <w:r>
        <w:t xml:space="preserve"> Cross-references for "the hour": John 5:25; John 12:23.</w:t>
      </w:r>
    </w:p>
  </w:footnote>
  <w:footnote w:id="6150">
    <w:p>
      <w:pPr>
        <w:pStyle w:val="FootnoteText"/>
      </w:pPr>
      <w:r>
        <w:rPr>
          <w:rStyle w:val="FootnoteReference"/>
        </w:rPr>
        <w:footnoteRef/>
      </w:r>
      <w:r>
        <w:t xml:space="preserve"> Cross-references for "true": Isa 1:10-15; Isa 26:8-9; Isa 29:13; Isa 48:1-2; Isa 58:2; Isa 58:8-14; Isa 66:1-2; Jer 7:7-12; Matt 15:7-9; Luke 18:11-13.</w:t>
      </w:r>
    </w:p>
  </w:footnote>
  <w:footnote w:id="6151">
    <w:p>
      <w:pPr>
        <w:pStyle w:val="FootnoteText"/>
      </w:pPr>
      <w:r>
        <w:rPr>
          <w:rStyle w:val="FootnoteReference"/>
        </w:rPr>
        <w:footnoteRef/>
      </w:r>
      <w:r>
        <w:t xml:space="preserve"> Cross-references for "in spirit": Rom 1:9; Rom 8:15; Rom 8:26; Gal 4:6; Eph 6:18; Phil 3:3; Jude 1:20-21.</w:t>
      </w:r>
    </w:p>
  </w:footnote>
  <w:footnote w:id="6152">
    <w:p>
      <w:pPr>
        <w:pStyle w:val="FootnoteText"/>
      </w:pPr>
      <w:r>
        <w:rPr>
          <w:rStyle w:val="FootnoteReference"/>
        </w:rPr>
        <w:footnoteRef/>
      </w:r>
      <w:r>
        <w:t xml:space="preserve"> Cross-references for "in truth": Josh 24:14; 1Sam 12:24; 1Chr 29:17; Ps 17:1; Ps 32:2; Ps 51:6; Isa 10:20; Jer 3:10; Jer 4:2; John 1:17.</w:t>
      </w:r>
    </w:p>
  </w:footnote>
  <w:footnote w:id="6153">
    <w:p>
      <w:pPr>
        <w:pStyle w:val="FootnoteText"/>
      </w:pPr>
      <w:r>
        <w:rPr>
          <w:rStyle w:val="FootnoteReference"/>
        </w:rPr>
        <w:footnoteRef/>
      </w:r>
      <w:r>
        <w:t xml:space="preserve"> Cross-references: Ps 147:11; Prov 15:8; Song 2:14; Isa 43:21; Ezek 22:30; 1Pet 2:9.</w:t>
      </w:r>
    </w:p>
  </w:footnote>
  <w:footnote w:id="6154">
    <w:p>
      <w:pPr>
        <w:pStyle w:val="FootnoteText"/>
      </w:pPr>
      <w:r>
        <w:rPr>
          <w:rStyle w:val="FootnoteReference"/>
        </w:rPr>
        <w:footnoteRef/>
      </w:r>
      <w:r>
        <w:t xml:space="preserve"> Cross-references for "must": 1Sam 16:7; Ps 50:13-15; Ps 50:23; Ps 51:17; Ps 66:18; Isa 57:15; Matt 15:8-9; 2Cor 1:12.</w:t>
      </w:r>
    </w:p>
  </w:footnote>
  <w:footnote w:id="6155">
    <w:p>
      <w:pPr>
        <w:pStyle w:val="FootnoteText"/>
      </w:pPr>
      <w:r>
        <w:rPr>
          <w:rStyle w:val="FootnoteReference"/>
        </w:rPr>
        <w:footnoteRef/>
      </w:r>
      <w:r>
        <w:t xml:space="preserve"> Cross-references: 2Cor 3:17; 1Tim 1:17.</w:t>
      </w:r>
    </w:p>
  </w:footnote>
  <w:footnote w:id="6156">
    <w:p>
      <w:pPr>
        <w:pStyle w:val="FootnoteText"/>
      </w:pPr>
      <w:r>
        <w:rPr>
          <w:rStyle w:val="FootnoteReference"/>
        </w:rPr>
        <w:footnoteRef/>
      </w:r>
      <w:r>
        <w:t xml:space="preserve"> Divine or supernatural name: Messiah. Divine/supernatural-name meaning: Messiah — anointed. Source form: Messiah.</w:t>
      </w:r>
    </w:p>
  </w:footnote>
  <w:footnote w:id="6157">
    <w:p>
      <w:pPr>
        <w:pStyle w:val="FootnoteText"/>
      </w:pPr>
      <w:r>
        <w:rPr>
          <w:rStyle w:val="FootnoteReference"/>
        </w:rPr>
        <w:footnoteRef/>
      </w:r>
      <w:r>
        <w:t xml:space="preserve"> Personal name: Christ. Personal-name meaning: Christ — anointed. Source form: Christ.</w:t>
      </w:r>
    </w:p>
  </w:footnote>
  <w:footnote w:id="6158">
    <w:p>
      <w:pPr>
        <w:pStyle w:val="FootnoteText"/>
      </w:pPr>
      <w:r>
        <w:rPr>
          <w:rStyle w:val="FootnoteReference"/>
        </w:rPr>
        <w:footnoteRef/>
      </w:r>
      <w:r>
        <w:t xml:space="preserve"> Cross-references: Dan 9:24-26; John 1:41-42; John 1:49; John 4:42.</w:t>
      </w:r>
    </w:p>
  </w:footnote>
  <w:footnote w:id="6159">
    <w:p>
      <w:pPr>
        <w:pStyle w:val="FootnoteText"/>
      </w:pPr>
      <w:r>
        <w:rPr>
          <w:rStyle w:val="FootnoteReference"/>
        </w:rPr>
        <w:footnoteRef/>
      </w:r>
      <w:r>
        <w:t xml:space="preserve"> Cross-references: Matt 16:20; Matt 20:15; Matt 26:63-64; Mark 14:61-62; Luke 13:30; John 9:37; Rom 10:20-21.</w:t>
      </w:r>
    </w:p>
  </w:footnote>
  <w:footnote w:id="6160">
    <w:p>
      <w:pPr>
        <w:pStyle w:val="FootnoteText"/>
      </w:pPr>
      <w:r>
        <w:rPr>
          <w:rStyle w:val="FootnoteReference"/>
        </w:rPr>
        <w:footnoteRef/>
      </w:r>
      <w:r>
        <w:t xml:space="preserve"> Cross-references: Luke 7:39; John 4:9.</w:t>
      </w:r>
    </w:p>
  </w:footnote>
  <w:footnote w:id="6161">
    <w:p>
      <w:pPr>
        <w:pStyle w:val="FootnoteText"/>
      </w:pPr>
      <w:r>
        <w:rPr>
          <w:rStyle w:val="FootnoteReference"/>
        </w:rPr>
        <w:footnoteRef/>
      </w:r>
      <w:r>
        <w:t xml:space="preserve"> Cross-references: Matt 28:8; Mark 16:8-10; Luke 24:9; Luke 24:33; John 4:7.</w:t>
      </w:r>
    </w:p>
  </w:footnote>
  <w:footnote w:id="6162">
    <w:p>
      <w:pPr>
        <w:pStyle w:val="FootnoteText"/>
      </w:pPr>
      <w:r>
        <w:rPr>
          <w:rStyle w:val="FootnoteReference"/>
        </w:rPr>
        <w:footnoteRef/>
      </w:r>
      <w:r>
        <w:t xml:space="preserve"> Cross-references: John 1:41-49; John 4:17-18; John 4:25; 1Cor 14:24-25; Rev 22:17.</w:t>
      </w:r>
    </w:p>
  </w:footnote>
  <w:footnote w:id="616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64">
    <w:p>
      <w:pPr>
        <w:pStyle w:val="FootnoteText"/>
      </w:pPr>
      <w:r>
        <w:rPr>
          <w:rStyle w:val="FootnoteReference"/>
        </w:rPr>
        <w:footnoteRef/>
      </w:r>
      <w:r>
        <w:t xml:space="preserve"> Cross-references: Gen 24:33; Acts 16:30-34.</w:t>
      </w:r>
    </w:p>
  </w:footnote>
  <w:footnote w:id="6165">
    <w:p>
      <w:pPr>
        <w:pStyle w:val="FootnoteText"/>
      </w:pPr>
      <w:r>
        <w:rPr>
          <w:rStyle w:val="FootnoteReference"/>
        </w:rPr>
        <w:footnoteRef/>
      </w:r>
      <w:r>
        <w:t xml:space="preserve"> Cross-references: Matt 16:6-11; Luke 9:45.</w:t>
      </w:r>
    </w:p>
  </w:footnote>
  <w:footnote w:id="6166">
    <w:p>
      <w:pPr>
        <w:pStyle w:val="FootnoteText"/>
      </w:pPr>
      <w:r>
        <w:rPr>
          <w:rStyle w:val="FootnoteReference"/>
        </w:rPr>
        <w:footnoteRef/>
      </w:r>
      <w:r>
        <w:t xml:space="preserve"> Cross-references: Job 23:12; Ps 40:8; Isa 61:1-3; Luke 15:4-6; Luke 15:10; Luke 19:10; John 4:32; John 6:33; John 6:38; Acts 20:35.</w:t>
      </w:r>
    </w:p>
  </w:footnote>
  <w:footnote w:id="6167">
    <w:p>
      <w:pPr>
        <w:pStyle w:val="FootnoteText"/>
      </w:pPr>
      <w:r>
        <w:rPr>
          <w:rStyle w:val="FootnoteReference"/>
        </w:rPr>
        <w:footnoteRef/>
      </w:r>
      <w:r>
        <w:t xml:space="preserve"> Cross-references: John 5:36; John 17:4; John 19:30; Heb 12:2.</w:t>
      </w:r>
    </w:p>
  </w:footnote>
  <w:footnote w:id="6168">
    <w:p>
      <w:pPr>
        <w:pStyle w:val="FootnoteText"/>
      </w:pPr>
      <w:r>
        <w:rPr>
          <w:rStyle w:val="FootnoteReference"/>
        </w:rPr>
        <w:footnoteRef/>
      </w:r>
      <w:r>
        <w:t xml:space="preserve"> Cross-references: Matt 9:37-38; Luke 10:3; John 4:30.</w:t>
      </w:r>
    </w:p>
  </w:footnote>
  <w:footnote w:id="6169">
    <w:p>
      <w:pPr>
        <w:pStyle w:val="FootnoteText"/>
      </w:pPr>
      <w:r>
        <w:rPr>
          <w:rStyle w:val="FootnoteReference"/>
        </w:rPr>
        <w:footnoteRef/>
      </w:r>
      <w:r>
        <w:t xml:space="preserve"> Cross-references: Prov 11:30; Dan 12:3; Rom 1:13; Rom 6:22; 1Cor 9:19-23; Phil 2:15-16; 1Thess 2:19; 1Tim 4:16; 2Tim 4:7-8; Jas 5:19-20.</w:t>
      </w:r>
    </w:p>
  </w:footnote>
  <w:footnote w:id="6170">
    <w:p>
      <w:pPr>
        <w:pStyle w:val="FootnoteText"/>
      </w:pPr>
      <w:r>
        <w:rPr>
          <w:rStyle w:val="FootnoteReference"/>
        </w:rPr>
        <w:footnoteRef/>
      </w:r>
      <w:r>
        <w:t xml:space="preserve"> Cross-references: 1Cor 3:5-9.</w:t>
      </w:r>
    </w:p>
  </w:footnote>
  <w:footnote w:id="6171">
    <w:p>
      <w:pPr>
        <w:pStyle w:val="FootnoteText"/>
      </w:pPr>
      <w:r>
        <w:rPr>
          <w:rStyle w:val="FootnoteReference"/>
        </w:rPr>
        <w:footnoteRef/>
      </w:r>
      <w:r>
        <w:t xml:space="preserve"> Cross-references: Judg 6:3; Mic 6:15; Luke 19:21.</w:t>
      </w:r>
    </w:p>
  </w:footnote>
  <w:footnote w:id="6172">
    <w:p>
      <w:pPr>
        <w:pStyle w:val="FootnoteText"/>
      </w:pPr>
      <w:r>
        <w:rPr>
          <w:rStyle w:val="FootnoteReference"/>
        </w:rPr>
        <w:footnoteRef/>
      </w:r>
      <w:r>
        <w:t xml:space="preserve"> Cross-references for "sent": Acts 2:41; Acts 4:4; Acts 4:32; Acts 5:14; Acts 6:7; Acts 8:4-8; Acts 8:14-17.</w:t>
      </w:r>
    </w:p>
  </w:footnote>
  <w:footnote w:id="6173">
    <w:p>
      <w:pPr>
        <w:pStyle w:val="FootnoteText"/>
      </w:pPr>
      <w:r>
        <w:rPr>
          <w:rStyle w:val="FootnoteReference"/>
        </w:rPr>
        <w:footnoteRef/>
      </w:r>
      <w:r>
        <w:t xml:space="preserve"> Cross-references for "other": 2Chr 36:15; Jer 44:4; Matt 3:1-6; Matt 4:23; Matt 11:8-13; John 1:7; Acts 10:37-38; Acts 10:42-43; 1Pet 1:11-12.</w:t>
      </w:r>
    </w:p>
  </w:footnote>
  <w:footnote w:id="6174">
    <w:p>
      <w:pPr>
        <w:pStyle w:val="FootnoteText"/>
      </w:pPr>
      <w:r>
        <w:rPr>
          <w:rStyle w:val="FootnoteReference"/>
        </w:rPr>
        <w:footnoteRef/>
      </w:r>
      <w:r>
        <w:t xml:space="preserve"> Cross-references: John 4:29; John 4:42.</w:t>
      </w:r>
    </w:p>
  </w:footnote>
  <w:footnote w:id="6175">
    <w:p>
      <w:pPr>
        <w:pStyle w:val="FootnoteText"/>
      </w:pPr>
      <w:r>
        <w:rPr>
          <w:rStyle w:val="FootnoteReference"/>
        </w:rPr>
        <w:footnoteRef/>
      </w:r>
      <w:r>
        <w:t xml:space="preserve"> Cross-references: Gen 32:26; Prov 4:13; Song 3:4; Jer 14:8; Luke 8:38; Luke 10:39; Luke 24:29; Acts 16:15.</w:t>
      </w:r>
    </w:p>
  </w:footnote>
  <w:footnote w:id="6176">
    <w:p>
      <w:pPr>
        <w:pStyle w:val="FootnoteText"/>
      </w:pPr>
      <w:r>
        <w:rPr>
          <w:rStyle w:val="FootnoteReference"/>
        </w:rPr>
        <w:footnoteRef/>
      </w:r>
      <w:r>
        <w:t xml:space="preserve"> Cross-references: Luke 19:5-10; 2Cor 6:1-2; Rev 3:20.</w:t>
      </w:r>
    </w:p>
  </w:footnote>
  <w:footnote w:id="617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78">
    <w:p>
      <w:pPr>
        <w:pStyle w:val="FootnoteText"/>
      </w:pPr>
      <w:r>
        <w:rPr>
          <w:rStyle w:val="FootnoteReference"/>
        </w:rPr>
        <w:footnoteRef/>
      </w:r>
      <w:r>
        <w:t xml:space="preserve"> Cross-references: John 1:45-49; John 17:8; Acts 17:11-12.</w:t>
      </w:r>
    </w:p>
  </w:footnote>
  <w:footnote w:id="6179">
    <w:p>
      <w:pPr>
        <w:pStyle w:val="FootnoteText"/>
      </w:pPr>
      <w:r>
        <w:rPr>
          <w:rStyle w:val="FootnoteReference"/>
        </w:rPr>
        <w:footnoteRef/>
      </w:r>
      <w:r>
        <w:t xml:space="preserve"> Cross-references: Matt 15:21-24; Mark 7:27-28; Rom 15:8.</w:t>
      </w:r>
    </w:p>
  </w:footnote>
  <w:footnote w:id="6180">
    <w:p>
      <w:pPr>
        <w:pStyle w:val="FootnoteText"/>
      </w:pPr>
      <w:r>
        <w:rPr>
          <w:rStyle w:val="FootnoteReference"/>
        </w:rPr>
        <w:footnoteRef/>
      </w:r>
      <w:r>
        <w:t xml:space="preserve"> Cross-references: Matt 4:13; John 1:42; John 4:46.</w:t>
      </w:r>
    </w:p>
  </w:footnote>
  <w:footnote w:id="6181">
    <w:p>
      <w:pPr>
        <w:pStyle w:val="FootnoteText"/>
      </w:pPr>
      <w:r>
        <w:rPr>
          <w:rStyle w:val="FootnoteReference"/>
        </w:rPr>
        <w:footnoteRef/>
      </w:r>
      <w:r>
        <w:t xml:space="preserve"> People-name: Galileans. People-name meaning: Galileans — people of Galilee; circle/district. Source form: Galileans.</w:t>
      </w:r>
    </w:p>
  </w:footnote>
  <w:footnote w:id="6182">
    <w:p>
      <w:pPr>
        <w:pStyle w:val="FootnoteText"/>
      </w:pPr>
      <w:r>
        <w:rPr>
          <w:rStyle w:val="FootnoteReference"/>
        </w:rPr>
        <w:footnoteRef/>
      </w:r>
      <w:r>
        <w:t xml:space="preserve"> Cross-references: Matt 4:23-24; Luke 8:40.</w:t>
      </w:r>
    </w:p>
  </w:footnote>
  <w:footnote w:id="6183">
    <w:p>
      <w:pPr>
        <w:pStyle w:val="FootnoteText"/>
      </w:pPr>
      <w:r>
        <w:rPr>
          <w:rStyle w:val="FootnoteReference"/>
        </w:rPr>
        <w:footnoteRef/>
      </w:r>
      <w:r>
        <w:t xml:space="preserve"> Cross-references: Deut 16:16; Luke 2:42-44; Luke 9:53.</w:t>
      </w:r>
    </w:p>
  </w:footnote>
  <w:footnote w:id="6184">
    <w:p>
      <w:pPr>
        <w:pStyle w:val="FootnoteText"/>
      </w:pPr>
      <w:r>
        <w:rPr>
          <w:rStyle w:val="FootnoteReference"/>
        </w:rPr>
        <w:footnoteRef/>
      </w:r>
      <w:r>
        <w:t xml:space="preserve"> Place name: Cana. Place-name meaning: Cana — zeal; jealousy; possession. Source form: Cana. Greek form: κανα.</w:t>
      </w:r>
    </w:p>
  </w:footnote>
  <w:footnote w:id="61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186">
    <w:p>
      <w:pPr>
        <w:pStyle w:val="FootnoteText"/>
      </w:pPr>
      <w:r>
        <w:rPr>
          <w:rStyle w:val="FootnoteReference"/>
        </w:rPr>
        <w:footnoteRef/>
      </w:r>
      <w:r>
        <w:t xml:space="preserve"> Cross-references for "Cana": Josh 19:28; John 2:1-11; John 2:6; John 21:2.</w:t>
      </w:r>
    </w:p>
  </w:footnote>
  <w:footnote w:id="6187">
    <w:p>
      <w:pPr>
        <w:pStyle w:val="FootnoteText"/>
      </w:pPr>
      <w:r>
        <w:rPr>
          <w:rStyle w:val="FootnoteReference"/>
        </w:rPr>
        <w:footnoteRef/>
      </w:r>
      <w:r>
        <w:t xml:space="preserve"> Cross-references for "he heard": Mark 2:1-3; Mark 6:55-56; Mark 10:47.</w:t>
      </w:r>
    </w:p>
  </w:footnote>
  <w:footnote w:id="618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89">
    <w:p>
      <w:pPr>
        <w:pStyle w:val="FootnoteText"/>
      </w:pPr>
      <w:r>
        <w:rPr>
          <w:rStyle w:val="FootnoteReference"/>
        </w:rPr>
        <w:footnoteRef/>
      </w:r>
      <w:r>
        <w:t xml:space="preserve"> Cross-references: 1Kgs 17:13-15; Matt 8:13; Mark 7:29-30; Mark 9:23-24; Luke 17:14; John 11:40; Acts 14:9-10; Rom 4:20-21; Heb 11:19.</w:t>
      </w:r>
    </w:p>
  </w:footnote>
  <w:footnote w:id="6190">
    <w:p>
      <w:pPr>
        <w:pStyle w:val="FootnoteText"/>
      </w:pPr>
      <w:r>
        <w:rPr>
          <w:rStyle w:val="FootnoteReference"/>
        </w:rPr>
        <w:footnoteRef/>
      </w:r>
      <w:r>
        <w:t xml:space="preserve"> Cross-references: 1Kgs 17:23; John 4:50; John 4:53.</w:t>
      </w:r>
    </w:p>
  </w:footnote>
  <w:footnote w:id="6191">
    <w:p>
      <w:pPr>
        <w:pStyle w:val="FootnoteText"/>
      </w:pPr>
      <w:r>
        <w:rPr>
          <w:rStyle w:val="FootnoteReference"/>
        </w:rPr>
        <w:footnoteRef/>
      </w:r>
      <w:r>
        <w:t xml:space="preserve"> Cross-references for "at the": Ps 33:9; Ps 107:20; Matt 8:8-9; Matt 8:13.</w:t>
      </w:r>
    </w:p>
  </w:footnote>
  <w:footnote w:id="6192">
    <w:p>
      <w:pPr>
        <w:pStyle w:val="FootnoteText"/>
      </w:pPr>
      <w:r>
        <w:rPr>
          <w:rStyle w:val="FootnoteReference"/>
        </w:rPr>
        <w:footnoteRef/>
      </w:r>
      <w:r>
        <w:t xml:space="preserve"> Cross-references: Luke 19:9; Acts 2:39; Acts 16:15; Acts 16:34; Acts 18:8.</w:t>
      </w:r>
    </w:p>
  </w:footnote>
  <w:footnote w:id="6193">
    <w:p>
      <w:pPr>
        <w:pStyle w:val="FootnoteText"/>
      </w:pPr>
      <w:r>
        <w:rPr>
          <w:rStyle w:val="FootnoteReference"/>
        </w:rPr>
        <w:footnoteRef/>
      </w:r>
      <w:r>
        <w:t xml:space="preserve"> Cross-references: John 2:1-11.</w:t>
      </w:r>
    </w:p>
  </w:footnote>
  <w:footnote w:id="6194">
    <w:p>
      <w:pPr>
        <w:pStyle w:val="FootnoteText"/>
      </w:pPr>
      <w:r>
        <w:rPr>
          <w:rStyle w:val="FootnoteReference"/>
        </w:rPr>
        <w:footnoteRef/>
      </w:r>
      <w:r>
        <w:t xml:space="preserve"> People-name: Jews. People-name meaning: Jews — People of Judah; Judeans. Source form: Jews.</w:t>
      </w:r>
    </w:p>
  </w:footnote>
  <w:footnote w:id="6195">
    <w:p>
      <w:pPr>
        <w:pStyle w:val="FootnoteText"/>
      </w:pPr>
      <w:r>
        <w:rPr>
          <w:rStyle w:val="FootnoteReference"/>
        </w:rPr>
        <w:footnoteRef/>
      </w:r>
      <w:r>
        <w:t xml:space="preserve"> Name meaning: Jesus (Yeshua) — Yahweh saves. He will save His people from their sins.</w:t>
      </w:r>
    </w:p>
  </w:footnote>
  <w:footnote w:id="6196">
    <w:p>
      <w:pPr>
        <w:pStyle w:val="FootnoteText"/>
      </w:pPr>
      <w:r>
        <w:rPr>
          <w:rStyle w:val="FootnoteReference"/>
        </w:rPr>
        <w:footnoteRef/>
      </w:r>
      <w:r>
        <w:t xml:space="preserve"> Place name: Jerusalem. Place-name meaning: Jerusalem — vision of peace. Source form: Jerusalem. Greek form: ιεροσολυμα.</w:t>
      </w:r>
    </w:p>
  </w:footnote>
  <w:footnote w:id="61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98">
    <w:p>
      <w:pPr>
        <w:pStyle w:val="FootnoteText"/>
      </w:pPr>
      <w:r>
        <w:rPr>
          <w:rStyle w:val="FootnoteReference"/>
        </w:rPr>
        <w:footnoteRef/>
      </w:r>
      <w:r>
        <w:t xml:space="preserve"> Cross-references: Exod 23:14-17; Exod 34:23; Lev 23:2-4; Deut 16:16; Matt 3:15; John 2:13; Gal 4:4.</w:t>
      </w:r>
    </w:p>
  </w:footnote>
  <w:footnote w:id="6199">
    <w:p>
      <w:pPr>
        <w:pStyle w:val="FootnoteText"/>
      </w:pPr>
      <w:r>
        <w:rPr>
          <w:rStyle w:val="FootnoteReference"/>
        </w:rPr>
        <w:footnoteRef/>
      </w:r>
      <w:r>
        <w:t xml:space="preserve"> Cross-references for "pool": Isa 22:9; Isa 22:11.</w:t>
      </w:r>
    </w:p>
  </w:footnote>
  <w:footnote w:id="6200">
    <w:p>
      <w:pPr>
        <w:pStyle w:val="FootnoteText"/>
      </w:pPr>
      <w:r>
        <w:rPr>
          <w:rStyle w:val="FootnoteReference"/>
        </w:rPr>
        <w:footnoteRef/>
      </w:r>
      <w:r>
        <w:t xml:space="preserve"> Personal name: Hebrew. Personal-name meaning: Hebrew — from Eber; one from beyond. Source form: Hebrew.</w:t>
      </w:r>
    </w:p>
  </w:footnote>
  <w:footnote w:id="620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02">
    <w:p>
      <w:pPr>
        <w:pStyle w:val="FootnoteText"/>
      </w:pPr>
      <w:r>
        <w:rPr>
          <w:rStyle w:val="FootnoteReference"/>
        </w:rPr>
        <w:footnoteRef/>
      </w:r>
      <w:r>
        <w:t xml:space="preserve"> Cross-references: Neh 3:1; Neh 12:39.</w:t>
      </w:r>
    </w:p>
  </w:footnote>
  <w:footnote w:id="6203">
    <w:p>
      <w:pPr>
        <w:pStyle w:val="FootnoteText"/>
      </w:pPr>
      <w:r>
        <w:rPr>
          <w:rStyle w:val="FootnoteReference"/>
        </w:rPr>
        <w:footnoteRef/>
      </w:r>
      <w:r>
        <w:t xml:space="preserve"> Cross-references for "of blind": Matt 15:30; Luke 7:22.</w:t>
      </w:r>
    </w:p>
  </w:footnote>
  <w:footnote w:id="6204">
    <w:p>
      <w:pPr>
        <w:pStyle w:val="FootnoteText"/>
      </w:pPr>
      <w:r>
        <w:rPr>
          <w:rStyle w:val="FootnoteReference"/>
        </w:rPr>
        <w:footnoteRef/>
      </w:r>
      <w:r>
        <w:t xml:space="preserve"> Cross-references for "withered": 1Kgs 13:4; Zech 11:17; Mark 3:1-4.</w:t>
      </w:r>
    </w:p>
  </w:footnote>
  <w:footnote w:id="6205">
    <w:p>
      <w:pPr>
        <w:pStyle w:val="FootnoteText"/>
      </w:pPr>
      <w:r>
        <w:rPr>
          <w:rStyle w:val="FootnoteReference"/>
        </w:rPr>
        <w:footnoteRef/>
      </w:r>
      <w:r>
        <w:t xml:space="preserve"> Cross-references for "waiting": Prov 8:34; Lam 3:26; Rom 8:25; Jas 5:7.</w:t>
      </w:r>
    </w:p>
  </w:footnote>
  <w:footnote w:id="6206">
    <w:p>
      <w:pPr>
        <w:pStyle w:val="FootnoteText"/>
      </w:pPr>
      <w:r>
        <w:rPr>
          <w:rStyle w:val="FootnoteReference"/>
        </w:rPr>
        <w:footnoteRef/>
      </w:r>
      <w:r>
        <w:t xml:space="preserve"> Cross-references for "first": Ps 119:60; Prov 6:4; Prov 8:17; Eccl 9:10; Hos 13:13; Matt 6:33; Matt 11:12; Luke 13:24-28; Luke 16:16.</w:t>
      </w:r>
    </w:p>
  </w:footnote>
  <w:footnote w:id="6207">
    <w:p>
      <w:pPr>
        <w:pStyle w:val="FootnoteText"/>
      </w:pPr>
      <w:r>
        <w:rPr>
          <w:rStyle w:val="FootnoteReference"/>
        </w:rPr>
        <w:footnoteRef/>
      </w:r>
      <w:r>
        <w:t xml:space="preserve"> Cross-references for "was made": 2Kgs 5:10-14; Ezek 47:8; Zech 13:1; Zech 14:8; 1Cor 6:11; 1John 1:7.</w:t>
      </w:r>
    </w:p>
  </w:footnote>
  <w:footnote w:id="6208">
    <w:p>
      <w:pPr>
        <w:pStyle w:val="FootnoteText"/>
      </w:pPr>
      <w:r>
        <w:rPr>
          <w:rStyle w:val="FootnoteReference"/>
        </w:rPr>
        <w:footnoteRef/>
      </w:r>
      <w:r>
        <w:t xml:space="preserve"> Cross-references for "thirty": Mark 9:21; Luke 8:43; Luke 13:16; John 5:14; John 9:1; John 9:21; Acts 3:2; Acts 4:22; Acts 9:33; Acts 14:8.</w:t>
      </w:r>
    </w:p>
  </w:footnote>
  <w:footnote w:id="6209">
    <w:p>
      <w:pPr>
        <w:pStyle w:val="FootnoteText"/>
      </w:pPr>
      <w:r>
        <w:rPr>
          <w:rStyle w:val="FootnoteReference"/>
        </w:rPr>
        <w:footnoteRef/>
      </w:r>
      <w:r>
        <w:t xml:space="preserve"> Cross-references for "and knew": Ps 142:3; John 21:17; Heb 4:13; Heb 4:15.</w:t>
      </w:r>
    </w:p>
  </w:footnote>
  <w:footnote w:id="6210">
    <w:p>
      <w:pPr>
        <w:pStyle w:val="FootnoteText"/>
      </w:pPr>
      <w:r>
        <w:rPr>
          <w:rStyle w:val="FootnoteReference"/>
        </w:rPr>
        <w:footnoteRef/>
      </w:r>
      <w:r>
        <w:t xml:space="preserve"> Cross-references: Isa 65:1; Jer 13:27; Luke 18:41.</w:t>
      </w:r>
    </w:p>
  </w:footnote>
  <w:footnote w:id="6211">
    <w:p>
      <w:pPr>
        <w:pStyle w:val="FootnoteText"/>
      </w:pPr>
      <w:r>
        <w:rPr>
          <w:rStyle w:val="FootnoteReference"/>
        </w:rPr>
        <w:footnoteRef/>
      </w:r>
      <w:r>
        <w:t xml:space="preserve"> Personal name: Sir. Personal-name meaning: Zur — stone; rock; that besieges. Standard English equivalent: Zur. Source form: Sir.</w:t>
      </w:r>
    </w:p>
  </w:footnote>
  <w:footnote w:id="62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13">
    <w:p>
      <w:pPr>
        <w:pStyle w:val="FootnoteText"/>
      </w:pPr>
      <w:r>
        <w:rPr>
          <w:rStyle w:val="FootnoteReference"/>
        </w:rPr>
        <w:footnoteRef/>
      </w:r>
      <w:r>
        <w:t xml:space="preserve"> Cross-references: Matt 9:6; Mark 2:11; Luke 5:24; Acts 9:34.</w:t>
      </w:r>
    </w:p>
  </w:footnote>
  <w:footnote w:id="6214">
    <w:p>
      <w:pPr>
        <w:pStyle w:val="FootnoteText"/>
      </w:pPr>
      <w:r>
        <w:rPr>
          <w:rStyle w:val="FootnoteReference"/>
        </w:rPr>
        <w:footnoteRef/>
      </w:r>
      <w:r>
        <w:t xml:space="preserve"> Cross-references for "immediately": Mark 1:31; Mark 1:42; Mark 5:29; Mark 5:41-42; Mark 10:52; John 5:14; Acts 3:7-8.</w:t>
      </w:r>
    </w:p>
  </w:footnote>
  <w:footnote w:id="6215">
    <w:p>
      <w:pPr>
        <w:pStyle w:val="FootnoteText"/>
      </w:pPr>
      <w:r>
        <w:rPr>
          <w:rStyle w:val="FootnoteReference"/>
        </w:rPr>
        <w:footnoteRef/>
      </w:r>
      <w:r>
        <w:t xml:space="preserve"> Cross-references for "and on": Matt 12:10-13; Mark 3:2-4; Luke 13:10-16; John 5:10-12; John 7:23; John 9:14.</w:t>
      </w:r>
    </w:p>
  </w:footnote>
  <w:footnote w:id="621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17">
    <w:p>
      <w:pPr>
        <w:pStyle w:val="FootnoteText"/>
      </w:pPr>
      <w:r>
        <w:rPr>
          <w:rStyle w:val="FootnoteReference"/>
        </w:rPr>
        <w:footnoteRef/>
      </w:r>
      <w:r>
        <w:t xml:space="preserve"> Cross-references: Mark 2:9-11; John 9:16.</w:t>
      </w:r>
    </w:p>
  </w:footnote>
  <w:footnote w:id="6218">
    <w:p>
      <w:pPr>
        <w:pStyle w:val="FootnoteText"/>
      </w:pPr>
      <w:r>
        <w:rPr>
          <w:rStyle w:val="FootnoteReference"/>
        </w:rPr>
        <w:footnoteRef/>
      </w:r>
      <w:r>
        <w:t xml:space="preserve"> Cross-references: John 14:9.</w:t>
      </w:r>
    </w:p>
  </w:footnote>
  <w:footnote w:id="6219">
    <w:p>
      <w:pPr>
        <w:pStyle w:val="FootnoteText"/>
      </w:pPr>
      <w:r>
        <w:rPr>
          <w:rStyle w:val="FootnoteReference"/>
        </w:rPr>
        <w:footnoteRef/>
      </w:r>
      <w:r>
        <w:t xml:space="preserve"> Cross-references: Luke 4:30; Luke 24:31; John 8:59.</w:t>
      </w:r>
    </w:p>
  </w:footnote>
  <w:footnote w:id="6220">
    <w:p>
      <w:pPr>
        <w:pStyle w:val="FootnoteText"/>
      </w:pPr>
      <w:r>
        <w:rPr>
          <w:rStyle w:val="FootnoteReference"/>
        </w:rPr>
        <w:footnoteRef/>
      </w:r>
      <w:r>
        <w:t xml:space="preserve"> Cross-references: Ezra 9:13-14; Neh 9:28; John 8:11; 1Pet 4:3.</w:t>
      </w:r>
    </w:p>
  </w:footnote>
  <w:footnote w:id="6221">
    <w:p>
      <w:pPr>
        <w:pStyle w:val="FootnoteText"/>
      </w:pPr>
      <w:r>
        <w:rPr>
          <w:rStyle w:val="FootnoteReference"/>
        </w:rPr>
        <w:footnoteRef/>
      </w:r>
      <w:r>
        <w:t xml:space="preserve"> Cross-references for "and told": Mark 1:45; John 4:29; John 9:11-12.</w:t>
      </w:r>
    </w:p>
  </w:footnote>
  <w:footnote w:id="6222">
    <w:p>
      <w:pPr>
        <w:pStyle w:val="FootnoteText"/>
      </w:pPr>
      <w:r>
        <w:rPr>
          <w:rStyle w:val="FootnoteReference"/>
        </w:rPr>
        <w:footnoteRef/>
      </w:r>
      <w:r>
        <w:t xml:space="preserve"> Cross-references for "and sought": Matt 12:13; Mark 3:6; Luke 6:11; John 5:13; John 7:19-20; John 7:25; John 10:39.</w:t>
      </w:r>
    </w:p>
  </w:footnote>
  <w:footnote w:id="6223">
    <w:p>
      <w:pPr>
        <w:pStyle w:val="FootnoteText"/>
      </w:pPr>
      <w:r>
        <w:rPr>
          <w:rStyle w:val="FootnoteReference"/>
        </w:rPr>
        <w:footnoteRef/>
      </w:r>
      <w:r>
        <w:t xml:space="preserve"> Cross-references: John 15:20; Acts 9:4-5.</w:t>
      </w:r>
    </w:p>
  </w:footnote>
  <w:footnote w:id="6224">
    <w:p>
      <w:pPr>
        <w:pStyle w:val="FootnoteText"/>
      </w:pPr>
      <w:r>
        <w:rPr>
          <w:rStyle w:val="FootnoteReference"/>
        </w:rPr>
        <w:footnoteRef/>
      </w:r>
      <w:r>
        <w:t xml:space="preserve"> Cross-references: Gen 2:1-2; Ps 65:6; Isa 40:26; Matt 10:29; John 9:4; John 14:10; Acts 14:17; Acts 17:28; 1Cor 12:6; Col 1:16; Heb 1:3.</w:t>
      </w:r>
    </w:p>
  </w:footnote>
  <w:footnote w:id="6225">
    <w:p>
      <w:pPr>
        <w:pStyle w:val="FootnoteText"/>
      </w:pPr>
      <w:r>
        <w:rPr>
          <w:rStyle w:val="FootnoteReference"/>
        </w:rPr>
        <w:footnoteRef/>
      </w:r>
      <w:r>
        <w:t xml:space="preserve"> Cross-references for "the Jews": John 7:19.</w:t>
      </w:r>
    </w:p>
  </w:footnote>
  <w:footnote w:id="6226">
    <w:p>
      <w:pPr>
        <w:pStyle w:val="FootnoteText"/>
      </w:pPr>
      <w:r>
        <w:rPr>
          <w:rStyle w:val="FootnoteReference"/>
        </w:rPr>
        <w:footnoteRef/>
      </w:r>
      <w:r>
        <w:t xml:space="preserve"> Cross-references for "broken": Matt 12:5; John 7:22-23.</w:t>
      </w:r>
    </w:p>
  </w:footnote>
  <w:footnote w:id="6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3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31">
    <w:p>
      <w:pPr>
        <w:pStyle w:val="FootnoteText"/>
      </w:pPr>
      <w:r>
        <w:rPr>
          <w:rStyle w:val="FootnoteReference"/>
        </w:rPr>
        <w:footnoteRef/>
      </w:r>
      <w:r>
        <w:t xml:space="preserve"> Cross-references for "The Son": John 5:30; John 8:28; John 9:4; John 12:49; John 14:10; John 14:20.</w:t>
      </w:r>
    </w:p>
  </w:footnote>
  <w:footnote w:id="6232">
    <w:p>
      <w:pPr>
        <w:pStyle w:val="FootnoteText"/>
      </w:pPr>
      <w:r>
        <w:rPr>
          <w:rStyle w:val="FootnoteReference"/>
        </w:rPr>
        <w:footnoteRef/>
      </w:r>
      <w:r>
        <w:t xml:space="preserve"> Cross-references: John 5:21; John 5:25-26; Eph 1:18-19; Eph 2:5.</w:t>
      </w:r>
    </w:p>
  </w:footnote>
  <w:footnote w:id="623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34">
    <w:p>
      <w:pPr>
        <w:pStyle w:val="FootnoteText"/>
      </w:pPr>
      <w:r>
        <w:rPr>
          <w:rStyle w:val="FootnoteReference"/>
        </w:rPr>
        <w:footnoteRef/>
      </w:r>
      <w:r>
        <w:t xml:space="preserve"> Cross-references: John 3:3; John 5:24-25.</w:t>
      </w:r>
    </w:p>
  </w:footnote>
  <w:footnote w:id="623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36">
    <w:p>
      <w:pPr>
        <w:pStyle w:val="FootnoteText"/>
      </w:pPr>
      <w:r>
        <w:rPr>
          <w:rStyle w:val="FootnoteReference"/>
        </w:rPr>
        <w:footnoteRef/>
      </w:r>
      <w:r>
        <w:t xml:space="preserve"> Cross-references for "the Father": Matt 3:17; Matt 17:5; John 3:35; John 17:26; 2Pet 1:17.</w:t>
      </w:r>
    </w:p>
  </w:footnote>
  <w:footnote w:id="6237">
    <w:p>
      <w:pPr>
        <w:pStyle w:val="FootnoteText"/>
      </w:pPr>
      <w:r>
        <w:rPr>
          <w:rStyle w:val="FootnoteReference"/>
        </w:rPr>
        <w:footnoteRef/>
      </w:r>
      <w:r>
        <w:t xml:space="preserve"> Cross-references for "greater": John 5:21; John 5:25; John 5:29; John 12:45-47.</w:t>
      </w:r>
    </w:p>
  </w:footnote>
  <w:footnote w:id="6238">
    <w:p>
      <w:pPr>
        <w:pStyle w:val="FootnoteText"/>
      </w:pPr>
      <w:r>
        <w:rPr>
          <w:rStyle w:val="FootnoteReference"/>
        </w:rPr>
        <w:footnoteRef/>
      </w:r>
      <w:r>
        <w:t xml:space="preserve"> Cross-references: Prov 8:22-31; Matt 11:27; Luke 10:22; John 1:18; John 10:32; John 15:15.</w:t>
      </w:r>
    </w:p>
  </w:footnote>
  <w:footnote w:id="6239">
    <w:p>
      <w:pPr>
        <w:pStyle w:val="FootnoteText"/>
      </w:pPr>
      <w:r>
        <w:rPr>
          <w:rStyle w:val="FootnoteReference"/>
        </w:rPr>
        <w:footnoteRef/>
      </w:r>
      <w:r>
        <w:t xml:space="preserve"> Cross-references: Deut 32:39; 1Kgs 17:21; 2Kgs 4:32-35; 2Kgs 5:7; Acts 26:8; Rom 4:17-19.</w:t>
      </w:r>
    </w:p>
  </w:footnote>
  <w:footnote w:id="624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4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42">
    <w:p>
      <w:pPr>
        <w:pStyle w:val="FootnoteText"/>
      </w:pPr>
      <w:r>
        <w:rPr>
          <w:rStyle w:val="FootnoteReference"/>
        </w:rPr>
        <w:footnoteRef/>
      </w:r>
      <w:r>
        <w:t xml:space="preserve"> Cross-references: Matt 11:27; John 15:23-24; John 16:14; John 17:10; Rom 8:9; 1John 2:23; 2John 1:9.</w:t>
      </w:r>
    </w:p>
  </w:footnote>
  <w:footnote w:id="6243">
    <w:p>
      <w:pPr>
        <w:pStyle w:val="FootnoteText"/>
      </w:pPr>
      <w:r>
        <w:rPr>
          <w:rStyle w:val="FootnoteReference"/>
        </w:rPr>
        <w:footnoteRef/>
      </w:r>
      <w:r>
        <w:t xml:space="preserve"> Cross-references for "and shall not": John 10:27-30; Rom 8:1; Rom 8:16-17; Rom 8:28-30; Rom 8:33-34; 1Thess 5:9; 2Thess 2:13-14; 1Pet 1:5.</w:t>
      </w:r>
    </w:p>
  </w:footnote>
  <w:footnote w:id="624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45">
    <w:p>
      <w:pPr>
        <w:pStyle w:val="FootnoteText"/>
      </w:pPr>
      <w:r>
        <w:rPr>
          <w:rStyle w:val="FootnoteReference"/>
        </w:rPr>
        <w:footnoteRef/>
      </w:r>
      <w:r>
        <w:t xml:space="preserve"> Cross-references: 1John 3:14.</w:t>
      </w:r>
    </w:p>
  </w:footnote>
  <w:footnote w:id="6246">
    <w:p>
      <w:pPr>
        <w:pStyle w:val="FootnoteText"/>
      </w:pPr>
      <w:r>
        <w:rPr>
          <w:rStyle w:val="FootnoteReference"/>
        </w:rPr>
        <w:footnoteRef/>
      </w:r>
      <w:r>
        <w:t xml:space="preserve"> Cross-references for "The hour": John 4:23; John 13:1; John 17:1.</w:t>
      </w:r>
    </w:p>
  </w:footnote>
  <w:footnote w:id="6247">
    <w:p>
      <w:pPr>
        <w:pStyle w:val="FootnoteText"/>
      </w:pPr>
      <w:r>
        <w:rPr>
          <w:rStyle w:val="FootnoteReference"/>
        </w:rPr>
        <w:footnoteRef/>
      </w:r>
      <w:r>
        <w:t xml:space="preserve"> Cross-references: Exod 3:14; Ps 36:9; Ps 90:2; Jer 10:10; Acts 17:25; 1Tim 1:17; 1Tim 6:16.</w:t>
      </w:r>
    </w:p>
  </w:footnote>
  <w:footnote w:id="624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49">
    <w:p>
      <w:pPr>
        <w:pStyle w:val="FootnoteText"/>
      </w:pPr>
      <w:r>
        <w:rPr>
          <w:rStyle w:val="FootnoteReference"/>
        </w:rPr>
        <w:footnoteRef/>
      </w:r>
      <w:r>
        <w:t xml:space="preserve"> Cross-references for "the Son": Dan 7:13.</w:t>
      </w:r>
    </w:p>
  </w:footnote>
  <w:footnote w:id="6250">
    <w:p>
      <w:pPr>
        <w:pStyle w:val="FootnoteText"/>
      </w:pPr>
      <w:r>
        <w:rPr>
          <w:rStyle w:val="FootnoteReference"/>
        </w:rPr>
        <w:footnoteRef/>
      </w:r>
      <w:r>
        <w:t xml:space="preserve"> Cross-references: Ps 2:6-9; Ps 110:1-2; Ps 110:6; John 5:22; Acts 10:42; Acts 17:31; 1Cor 15:25; Eph 1:20-23; 1Pet 3:22.</w:t>
      </w:r>
    </w:p>
  </w:footnote>
  <w:footnote w:id="6251">
    <w:p>
      <w:pPr>
        <w:pStyle w:val="FootnoteText"/>
      </w:pPr>
      <w:r>
        <w:rPr>
          <w:rStyle w:val="FootnoteReference"/>
        </w:rPr>
        <w:footnoteRef/>
      </w:r>
      <w:r>
        <w:t xml:space="preserve"> Cross-references for "marvel": John 3:7; John 5:20; Acts 3:12.</w:t>
      </w:r>
    </w:p>
  </w:footnote>
  <w:footnote w:id="625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53">
    <w:p>
      <w:pPr>
        <w:pStyle w:val="FootnoteText"/>
      </w:pPr>
      <w:r>
        <w:rPr>
          <w:rStyle w:val="FootnoteReference"/>
        </w:rPr>
        <w:footnoteRef/>
      </w:r>
      <w:r>
        <w:t xml:space="preserve"> Cross-references for "done good": Luke 14:14; Rom 2:6-10; Gal 6:8-10; 1Tim 6:18; Heb 13:16; 1Pet 3:11.</w:t>
      </w:r>
    </w:p>
  </w:footnote>
  <w:footnote w:id="6254">
    <w:p>
      <w:pPr>
        <w:pStyle w:val="FootnoteText"/>
      </w:pPr>
      <w:r>
        <w:rPr>
          <w:rStyle w:val="FootnoteReference"/>
        </w:rPr>
        <w:footnoteRef/>
      </w:r>
      <w:r>
        <w:t xml:space="preserve"> Cross-references for "I judge": Gen 18:25; Ps 96:13; Isa 11:3-4; John 8:15-16; Rom 2:2; Rom 2:5.</w:t>
      </w:r>
    </w:p>
  </w:footnote>
  <w:footnote w:id="6255">
    <w:p>
      <w:pPr>
        <w:pStyle w:val="FootnoteText"/>
      </w:pPr>
      <w:r>
        <w:rPr>
          <w:rStyle w:val="FootnoteReference"/>
        </w:rPr>
        <w:footnoteRef/>
      </w:r>
      <w:r>
        <w:t xml:space="preserve"> Cross-references: John 5:19; John 8:28; John 8:42; John 14:10.</w:t>
      </w:r>
    </w:p>
  </w:footnote>
  <w:footnote w:id="6256">
    <w:p>
      <w:pPr>
        <w:pStyle w:val="FootnoteText"/>
      </w:pPr>
      <w:r>
        <w:rPr>
          <w:rStyle w:val="FootnoteReference"/>
        </w:rPr>
        <w:footnoteRef/>
      </w:r>
      <w:r>
        <w:t xml:space="preserve"> Cross-references: Prov 27:2; John 8:13-14; John 8:54; Rev 3:14.</w:t>
      </w:r>
    </w:p>
  </w:footnote>
  <w:footnote w:id="6257">
    <w:p>
      <w:pPr>
        <w:pStyle w:val="FootnoteText"/>
      </w:pPr>
      <w:r>
        <w:rPr>
          <w:rStyle w:val="FootnoteReference"/>
        </w:rPr>
        <w:footnoteRef/>
      </w:r>
      <w:r>
        <w:t xml:space="preserve"> Cross-references for "is another": Matt 3:17; Matt 17:5; Mark 1:11; Luke 3:22; John 1:33; John 5:36-37; John 8:17-18; John 12:28-30; 1John 5:6-9.</w:t>
      </w:r>
    </w:p>
  </w:footnote>
  <w:footnote w:id="6258">
    <w:p>
      <w:pPr>
        <w:pStyle w:val="FootnoteText"/>
      </w:pPr>
      <w:r>
        <w:rPr>
          <w:rStyle w:val="FootnoteReference"/>
        </w:rPr>
        <w:footnoteRef/>
      </w:r>
      <w:r>
        <w:t xml:space="preserve"> Cross-references for "sent": John 1:19-27.</w:t>
      </w:r>
    </w:p>
  </w:footnote>
  <w:footnote w:id="6259">
    <w:p>
      <w:pPr>
        <w:pStyle w:val="FootnoteText"/>
      </w:pPr>
      <w:r>
        <w:rPr>
          <w:rStyle w:val="FootnoteReference"/>
        </w:rPr>
        <w:footnoteRef/>
      </w:r>
      <w:r>
        <w:t xml:space="preserve"> Name meaning: John (Yochanan) — Yahweh is gracious. Forerunner of Jesus; proclaimed God’s grace.</w:t>
      </w:r>
    </w:p>
  </w:footnote>
  <w:footnote w:id="6260">
    <w:p>
      <w:pPr>
        <w:pStyle w:val="FootnoteText"/>
      </w:pPr>
      <w:r>
        <w:rPr>
          <w:rStyle w:val="FootnoteReference"/>
        </w:rPr>
        <w:footnoteRef/>
      </w:r>
      <w:r>
        <w:t xml:space="preserve"> Cross-references: John 1:6-8; John 1:15-18; John 1:29-34; John 3:26-36.</w:t>
      </w:r>
    </w:p>
  </w:footnote>
  <w:footnote w:id="6261">
    <w:p>
      <w:pPr>
        <w:pStyle w:val="FootnoteText"/>
      </w:pPr>
      <w:r>
        <w:rPr>
          <w:rStyle w:val="FootnoteReference"/>
        </w:rPr>
        <w:footnoteRef/>
      </w:r>
      <w:r>
        <w:t xml:space="preserve"> Cross-references: John 5:41; John 8:54.</w:t>
      </w:r>
    </w:p>
  </w:footnote>
  <w:footnote w:id="6262">
    <w:p>
      <w:pPr>
        <w:pStyle w:val="FootnoteText"/>
      </w:pPr>
      <w:r>
        <w:rPr>
          <w:rStyle w:val="FootnoteReference"/>
        </w:rPr>
        <w:footnoteRef/>
      </w:r>
      <w:r>
        <w:t xml:space="preserve"> Cross-references: Matt 11:11; Luke 1:15-17; Luke 1:76-77; Luke 7:28; John 1:7-8; 2Pet 1:19.</w:t>
      </w:r>
    </w:p>
  </w:footnote>
  <w:footnote w:id="6263">
    <w:p>
      <w:pPr>
        <w:pStyle w:val="FootnoteText"/>
      </w:pPr>
      <w:r>
        <w:rPr>
          <w:rStyle w:val="FootnoteReference"/>
        </w:rPr>
        <w:footnoteRef/>
      </w:r>
      <w:r>
        <w:t xml:space="preserve"> Cross-references: Ezek 33:31; Matt 3:5-7; Matt 11:7-9; Matt 13:20-21; Matt 21:26; Mark 6:20; John 6:66; Gal 4:15-16.</w:t>
      </w:r>
    </w:p>
  </w:footnote>
  <w:footnote w:id="626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65">
    <w:p>
      <w:pPr>
        <w:pStyle w:val="FootnoteText"/>
      </w:pPr>
      <w:r>
        <w:rPr>
          <w:rStyle w:val="FootnoteReference"/>
        </w:rPr>
        <w:footnoteRef/>
      </w:r>
      <w:r>
        <w:t xml:space="preserve"> Cross-references for "borne": Matt 3:17; Matt 17:5; John 6:27; John 8:18.</w:t>
      </w:r>
    </w:p>
  </w:footnote>
  <w:footnote w:id="6266">
    <w:p>
      <w:pPr>
        <w:pStyle w:val="FootnoteText"/>
      </w:pPr>
      <w:r>
        <w:rPr>
          <w:rStyle w:val="FootnoteReference"/>
        </w:rPr>
        <w:footnoteRef/>
      </w:r>
      <w:r>
        <w:t xml:space="preserve"> Cross-references: John 5:32.</w:t>
      </w:r>
    </w:p>
  </w:footnote>
  <w:footnote w:id="6267">
    <w:p>
      <w:pPr>
        <w:pStyle w:val="FootnoteText"/>
      </w:pPr>
      <w:r>
        <w:rPr>
          <w:rStyle w:val="FootnoteReference"/>
        </w:rPr>
        <w:footnoteRef/>
      </w:r>
      <w:r>
        <w:t xml:space="preserve"> Cross-references: Exod 20:19; Deut 4:12; John 1:18; John 14:9; John 15:24; 1Tim 1:17; 1Tim 6:16; 1John 1:1-2; 1John 4:12; 1John 4:20.</w:t>
      </w:r>
    </w:p>
  </w:footnote>
  <w:footnote w:id="626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269">
    <w:p>
      <w:pPr>
        <w:pStyle w:val="FootnoteText"/>
      </w:pPr>
      <w:r>
        <w:rPr>
          <w:rStyle w:val="FootnoteReference"/>
        </w:rPr>
        <w:footnoteRef/>
      </w:r>
      <w:r>
        <w:t xml:space="preserve"> Cross-references: Isa 49:7; Isa 53:1-3; John 1:11; John 3:18-21; John 5:43; John 12:44-48.</w:t>
      </w:r>
    </w:p>
  </w:footnote>
  <w:footnote w:id="627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71">
    <w:p>
      <w:pPr>
        <w:pStyle w:val="FootnoteText"/>
      </w:pPr>
      <w:r>
        <w:rPr>
          <w:rStyle w:val="FootnoteReference"/>
        </w:rPr>
        <w:footnoteRef/>
      </w:r>
      <w:r>
        <w:t xml:space="preserve"> Cross-references: Luke 24:27; Luke 24:44.</w:t>
      </w:r>
    </w:p>
  </w:footnote>
  <w:footnote w:id="6272">
    <w:p>
      <w:pPr>
        <w:pStyle w:val="FootnoteText"/>
      </w:pPr>
      <w:r>
        <w:rPr>
          <w:rStyle w:val="FootnoteReference"/>
        </w:rPr>
        <w:footnoteRef/>
      </w:r>
      <w:r>
        <w:t xml:space="preserve"> Cross-references: Deut 32:47; Ps 16:11; Ps 21:4; Ps 36:9; Ps 133:3; Dan 12:2; Matt 19:16-20; Luke 10:25-29; Heb 11:16; Heb 11:35.</w:t>
      </w:r>
    </w:p>
  </w:footnote>
  <w:footnote w:id="6273">
    <w:p>
      <w:pPr>
        <w:pStyle w:val="FootnoteText"/>
      </w:pPr>
      <w:r>
        <w:rPr>
          <w:rStyle w:val="FootnoteReference"/>
        </w:rPr>
        <w:footnoteRef/>
      </w:r>
      <w:r>
        <w:t xml:space="preserve"> Cross-references: Deut 18:15; Deut 18:18; John 1:45; John 5:32; John 5:36; Acts 26:22-23; Acts 26:27; Rom 1:2; 1Pet 1:10-11; Rev 19:10.</w:t>
      </w:r>
    </w:p>
  </w:footnote>
  <w:footnote w:id="627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275">
    <w:p>
      <w:pPr>
        <w:pStyle w:val="FootnoteText"/>
      </w:pPr>
      <w:r>
        <w:rPr>
          <w:rStyle w:val="FootnoteReference"/>
        </w:rPr>
        <w:footnoteRef/>
      </w:r>
      <w:r>
        <w:t xml:space="preserve"> Cross-references: John 5:34; John 6:15; John 7:18; John 8:50; John 8:54; 1Thess 2:6; 1Pet 2:21; 2Pet 1:17.</w:t>
      </w:r>
    </w:p>
  </w:footnote>
  <w:footnote w:id="6276">
    <w:p>
      <w:pPr>
        <w:pStyle w:val="FootnoteText"/>
      </w:pPr>
      <w:r>
        <w:rPr>
          <w:rStyle w:val="FootnoteReference"/>
        </w:rPr>
        <w:footnoteRef/>
      </w:r>
      <w:r>
        <w:t xml:space="preserve"> Cross-references: Matt 24:5; Matt 24:24; Acts 5:36-37; Acts 21:38.</w:t>
      </w:r>
    </w:p>
  </w:footnote>
  <w:footnote w:id="6277">
    <w:p>
      <w:pPr>
        <w:pStyle w:val="FootnoteText"/>
      </w:pPr>
      <w:r>
        <w:rPr>
          <w:rStyle w:val="FootnoteReference"/>
        </w:rPr>
        <w:footnoteRef/>
      </w:r>
      <w:r>
        <w:t xml:space="preserve"> Cross-references: Jer 13:23; John 3:20; John 8:43; John 12:43; Rom 8:7-8; Heb 3:12.</w:t>
      </w:r>
    </w:p>
  </w:footnote>
  <w:footnote w:id="6278">
    <w:p>
      <w:pPr>
        <w:pStyle w:val="FootnoteText"/>
      </w:pPr>
      <w:r>
        <w:rPr>
          <w:rStyle w:val="FootnoteReference"/>
        </w:rPr>
        <w:footnoteRef/>
      </w:r>
      <w:r>
        <w:t xml:space="preserve"> Cross-references: 1Sam 2:30; 2Chr 6:8; Matt 25:21-23; Luke 19:17; Rom 2:7; Rom 2:10; Rom 2:29; 1Cor 4:5; 2Cor 10:18; Jas 2:1; 1Pet 1:7.</w:t>
      </w:r>
    </w:p>
  </w:footnote>
  <w:footnote w:id="6279">
    <w:p>
      <w:pPr>
        <w:pStyle w:val="FootnoteText"/>
      </w:pPr>
      <w:r>
        <w:rPr>
          <w:rStyle w:val="FootnoteReference"/>
        </w:rPr>
        <w:footnoteRef/>
      </w:r>
      <w:r>
        <w:t xml:space="preserve"> Personal name: Moses. Personal-name meaning: Moses — Drawn out. Source form: Moses.</w:t>
      </w:r>
    </w:p>
  </w:footnote>
  <w:footnote w:id="6280">
    <w:p>
      <w:pPr>
        <w:pStyle w:val="FootnoteText"/>
      </w:pPr>
      <w:r>
        <w:rPr>
          <w:rStyle w:val="FootnoteReference"/>
        </w:rPr>
        <w:footnoteRef/>
      </w:r>
      <w:r>
        <w:t xml:space="preserve"> Cross-references: Matt 19:7-8; John 8:5-6; John 9:28-29; Rom 10:5-10.</w:t>
      </w:r>
    </w:p>
  </w:footnote>
  <w:footnote w:id="6281">
    <w:p>
      <w:pPr>
        <w:pStyle w:val="FootnoteText"/>
      </w:pPr>
      <w:r>
        <w:rPr>
          <w:rStyle w:val="FootnoteReference"/>
        </w:rPr>
        <w:footnoteRef/>
      </w:r>
      <w:r>
        <w:t xml:space="preserve"> Cross-references: Gal 2:19; Gal 3:10; Gal 3:13; Gal 3:24; Gal 4:21-31.</w:t>
      </w:r>
    </w:p>
  </w:footnote>
  <w:footnote w:id="628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83">
    <w:p>
      <w:pPr>
        <w:pStyle w:val="FootnoteText"/>
      </w:pPr>
      <w:r>
        <w:rPr>
          <w:rStyle w:val="FootnoteReference"/>
        </w:rPr>
        <w:footnoteRef/>
      </w:r>
      <w:r>
        <w:t xml:space="preserve"> Cross-references: Luke 16:29; Luke 16:31.</w:t>
      </w:r>
    </w:p>
  </w:footnote>
  <w:footnote w:id="6284">
    <w:p>
      <w:pPr>
        <w:pStyle w:val="FootnoteText"/>
      </w:pPr>
      <w:r>
        <w:rPr>
          <w:rStyle w:val="FootnoteReference"/>
        </w:rPr>
        <w:footnoteRef/>
      </w:r>
      <w:r>
        <w:t xml:space="preserve"> Name meaning: Jesus (Yeshua) — Yahweh saves. He will save His people from their sins.</w:t>
      </w:r>
    </w:p>
  </w:footnote>
  <w:footnote w:id="6285">
    <w:p>
      <w:pPr>
        <w:pStyle w:val="FootnoteText"/>
      </w:pPr>
      <w:r>
        <w:rPr>
          <w:rStyle w:val="FootnoteReference"/>
        </w:rPr>
        <w:footnoteRef/>
      </w:r>
      <w:r>
        <w:t xml:space="preserve"> Cross-references for "the sea": Num 34:11; Josh 12:3; Matt 4:18; Matt 15:29; Luke 5:1.</w:t>
      </w:r>
    </w:p>
  </w:footnote>
  <w:footnote w:id="6286">
    <w:p>
      <w:pPr>
        <w:pStyle w:val="FootnoteText"/>
      </w:pPr>
      <w:r>
        <w:rPr>
          <w:rStyle w:val="FootnoteReference"/>
        </w:rPr>
        <w:footnoteRef/>
      </w:r>
      <w:r>
        <w:t xml:space="preserve"> Place name: Galilee. Place-name meaning: Galilee — wheel; revolution. Source form: Galilee. Greek form: γαλιλαιας.</w:t>
      </w:r>
    </w:p>
  </w:footnote>
  <w:footnote w:id="6287">
    <w:p>
      <w:pPr>
        <w:pStyle w:val="FootnoteText"/>
      </w:pPr>
      <w:r>
        <w:rPr>
          <w:rStyle w:val="FootnoteReference"/>
        </w:rPr>
        <w:footnoteRef/>
      </w:r>
      <w:r>
        <w:t xml:space="preserve"> Place name: Tiberias. Place-name meaning: Tiberias — good vision; the navel. Source form: Tiberias. Greek form: τιβεριαδος.</w:t>
      </w:r>
    </w:p>
  </w:footnote>
  <w:footnote w:id="6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89">
    <w:p>
      <w:pPr>
        <w:pStyle w:val="FootnoteText"/>
      </w:pPr>
      <w:r>
        <w:rPr>
          <w:rStyle w:val="FootnoteReference"/>
        </w:rPr>
        <w:footnoteRef/>
      </w:r>
      <w:r>
        <w:t xml:space="preserve"> Cross-references: Matt 4:24-25; Matt 8:1; Matt 12:15; Matt 13:2; Matt 14:14; Matt 15:30-31; Mark 6:33.</w:t>
      </w:r>
    </w:p>
  </w:footnote>
  <w:footnote w:id="6290">
    <w:p>
      <w:pPr>
        <w:pStyle w:val="FootnoteText"/>
      </w:pPr>
      <w:r>
        <w:rPr>
          <w:rStyle w:val="FootnoteReference"/>
        </w:rPr>
        <w:footnoteRef/>
      </w:r>
      <w:r>
        <w:t xml:space="preserve"> Cross-references: Matt 14:23; Matt 15:29; Luke 6:12-13; Luke 9:28; John 6:15.</w:t>
      </w:r>
    </w:p>
  </w:footnote>
  <w:footnote w:id="6291">
    <w:p>
      <w:pPr>
        <w:pStyle w:val="FootnoteText"/>
      </w:pPr>
      <w:r>
        <w:rPr>
          <w:rStyle w:val="FootnoteReference"/>
        </w:rPr>
        <w:footnoteRef/>
      </w:r>
      <w:r>
        <w:t xml:space="preserve"> People-name: Jews. People-name meaning: Jews — People of Judah; Judeans. Source form: Jews.</w:t>
      </w:r>
    </w:p>
  </w:footnote>
  <w:footnote w:id="6292">
    <w:p>
      <w:pPr>
        <w:pStyle w:val="FootnoteText"/>
      </w:pPr>
      <w:r>
        <w:rPr>
          <w:rStyle w:val="FootnoteReference"/>
        </w:rPr>
        <w:footnoteRef/>
      </w:r>
      <w:r>
        <w:t xml:space="preserve"> Cross-references: Exod 12:6-14; Lev 23:5; Lev 23:7; Deut 16:1; John 2:13; John 5:1; John 11:55; John 12:1; John 13:1.</w:t>
      </w:r>
    </w:p>
  </w:footnote>
  <w:footnote w:id="6293">
    <w:p>
      <w:pPr>
        <w:pStyle w:val="FootnoteText"/>
      </w:pPr>
      <w:r>
        <w:rPr>
          <w:rStyle w:val="FootnoteReference"/>
        </w:rPr>
        <w:footnoteRef/>
      </w:r>
      <w:r>
        <w:t xml:space="preserve"> Name meaning: Philip (Philippos) — Lover of horses. Brought people to Jesus.</w:t>
      </w:r>
    </w:p>
  </w:footnote>
  <w:footnote w:id="6294">
    <w:p>
      <w:pPr>
        <w:pStyle w:val="FootnoteText"/>
      </w:pPr>
      <w:r>
        <w:rPr>
          <w:rStyle w:val="FootnoteReference"/>
        </w:rPr>
        <w:footnoteRef/>
      </w:r>
      <w:r>
        <w:t xml:space="preserve"> Cross-references: Matt 14:14-15; Mark 6:34-35; Luke 9:12; John 4:35.</w:t>
      </w:r>
    </w:p>
  </w:footnote>
  <w:footnote w:id="6295">
    <w:p>
      <w:pPr>
        <w:pStyle w:val="FootnoteText"/>
      </w:pPr>
      <w:r>
        <w:rPr>
          <w:rStyle w:val="FootnoteReference"/>
        </w:rPr>
        <w:footnoteRef/>
      </w:r>
      <w:r>
        <w:t xml:space="preserve"> Cross-references: Matt 15:33; Mark 8:2-4; Luke 9:13.</w:t>
      </w:r>
    </w:p>
  </w:footnote>
  <w:footnote w:id="6296">
    <w:p>
      <w:pPr>
        <w:pStyle w:val="FootnoteText"/>
      </w:pPr>
      <w:r>
        <w:rPr>
          <w:rStyle w:val="FootnoteReference"/>
        </w:rPr>
        <w:footnoteRef/>
      </w:r>
      <w:r>
        <w:t xml:space="preserve"> Cross-references: Gen 22:1; Deut 8:2; Deut 8:16; Deut 13:3; Deut 33:8; 2Chr 32:31.</w:t>
      </w:r>
    </w:p>
  </w:footnote>
  <w:footnote w:id="6297">
    <w:p>
      <w:pPr>
        <w:pStyle w:val="FootnoteText"/>
      </w:pPr>
      <w:r>
        <w:rPr>
          <w:rStyle w:val="FootnoteReference"/>
        </w:rPr>
        <w:footnoteRef/>
      </w:r>
      <w:r>
        <w:t xml:space="preserve"> Cross-references: Num 11:21-22; 2Kgs 4:43; Mark 6:37.</w:t>
      </w:r>
    </w:p>
  </w:footnote>
  <w:footnote w:id="6298">
    <w:p>
      <w:pPr>
        <w:pStyle w:val="FootnoteText"/>
      </w:pPr>
      <w:r>
        <w:rPr>
          <w:rStyle w:val="FootnoteReference"/>
        </w:rPr>
        <w:footnoteRef/>
      </w:r>
      <w:r>
        <w:t xml:space="preserve"> Cross-references: Matt 18:28; John 12:5.</w:t>
      </w:r>
    </w:p>
  </w:footnote>
  <w:footnote w:id="6299">
    <w:p>
      <w:pPr>
        <w:pStyle w:val="FootnoteText"/>
      </w:pPr>
      <w:r>
        <w:rPr>
          <w:rStyle w:val="FootnoteReference"/>
        </w:rPr>
        <w:footnoteRef/>
      </w:r>
      <w:r>
        <w:t xml:space="preserve"> Name meaning: Andrew (Andreas) — Manly; courageous. Courageous fisherman turned fisher of men.</w:t>
      </w:r>
    </w:p>
  </w:footnote>
  <w:footnote w:id="6300">
    <w:p>
      <w:pPr>
        <w:pStyle w:val="FootnoteText"/>
      </w:pPr>
      <w:r>
        <w:rPr>
          <w:rStyle w:val="FootnoteReference"/>
        </w:rPr>
        <w:footnoteRef/>
      </w:r>
      <w:r>
        <w:t xml:space="preserve"> Personal name: Simon. Personal-name meaning: Simon — that hears; that obeys. Source form: Simon.</w:t>
      </w:r>
    </w:p>
  </w:footnote>
  <w:footnote w:id="6301">
    <w:p>
      <w:pPr>
        <w:pStyle w:val="FootnoteText"/>
      </w:pPr>
      <w:r>
        <w:rPr>
          <w:rStyle w:val="FootnoteReference"/>
        </w:rPr>
        <w:footnoteRef/>
      </w:r>
      <w:r>
        <w:t xml:space="preserve"> Name meaning: Peter (Kepha; Petros) — Rock; stone. The rock-like apostle.</w:t>
      </w:r>
    </w:p>
  </w:footnote>
  <w:footnote w:id="6302">
    <w:p>
      <w:pPr>
        <w:pStyle w:val="FootnoteText"/>
      </w:pPr>
      <w:r>
        <w:rPr>
          <w:rStyle w:val="FootnoteReference"/>
        </w:rPr>
        <w:footnoteRef/>
      </w:r>
      <w:r>
        <w:t xml:space="preserve"> Cross-references for "Andrew": Matt 4:18; John 1:40-44.</w:t>
      </w:r>
    </w:p>
  </w:footnote>
  <w:footnote w:id="6303">
    <w:p>
      <w:pPr>
        <w:pStyle w:val="FootnoteText"/>
      </w:pPr>
      <w:r>
        <w:rPr>
          <w:rStyle w:val="FootnoteReference"/>
        </w:rPr>
        <w:footnoteRef/>
      </w:r>
      <w:r>
        <w:t xml:space="preserve"> Cross-references for "barley": Deut 8:8; Deut 32:14; 1Kgs 4:28; 2Kgs 7:1; Ps 81:16; Ps 147:14; Ezek 27:17; 2Cor 8:9; Rev 6:6.</w:t>
      </w:r>
    </w:p>
  </w:footnote>
  <w:footnote w:id="6304">
    <w:p>
      <w:pPr>
        <w:pStyle w:val="FootnoteText"/>
      </w:pPr>
      <w:r>
        <w:rPr>
          <w:rStyle w:val="FootnoteReference"/>
        </w:rPr>
        <w:footnoteRef/>
      </w:r>
      <w:r>
        <w:t xml:space="preserve"> Cross-references: 2Kgs 4:42-44; Ps 78:19; Ps 78:41; John 6:7; John 11:21; John 11:32.</w:t>
      </w:r>
    </w:p>
  </w:footnote>
  <w:footnote w:id="6305">
    <w:p>
      <w:pPr>
        <w:pStyle w:val="FootnoteText"/>
      </w:pPr>
      <w:r>
        <w:rPr>
          <w:rStyle w:val="FootnoteReference"/>
        </w:rPr>
        <w:footnoteRef/>
      </w:r>
      <w:r>
        <w:t xml:space="preserve"> Cross-references for "Make": Matt 14:18-19; Matt 15:35-36; Mark 6:39-41; Mark 8:6-7; Luke 9:14-16.</w:t>
      </w:r>
    </w:p>
  </w:footnote>
  <w:footnote w:id="6306">
    <w:p>
      <w:pPr>
        <w:pStyle w:val="FootnoteText"/>
      </w:pPr>
      <w:r>
        <w:rPr>
          <w:rStyle w:val="FootnoteReference"/>
        </w:rPr>
        <w:footnoteRef/>
      </w:r>
      <w:r>
        <w:t xml:space="preserve"> Cross-references for "that nothing": Neh 8:10; Prov 18:9; Luke 15:13; Luke 16:1.</w:t>
      </w:r>
    </w:p>
  </w:footnote>
  <w:footnote w:id="6307">
    <w:p>
      <w:pPr>
        <w:pStyle w:val="FootnoteText"/>
      </w:pPr>
      <w:r>
        <w:rPr>
          <w:rStyle w:val="FootnoteReference"/>
        </w:rPr>
        <w:footnoteRef/>
      </w:r>
      <w:r>
        <w:t xml:space="preserve"> Cross-references: Neh 9:25; Matt 14:20-21; Matt 15:37-38; Mark 6:42-44; Mark 8:8-9; Luke 1:53; Luke 9:17.</w:t>
      </w:r>
    </w:p>
  </w:footnote>
  <w:footnote w:id="6308">
    <w:p>
      <w:pPr>
        <w:pStyle w:val="FootnoteText"/>
      </w:pPr>
      <w:r>
        <w:rPr>
          <w:rStyle w:val="FootnoteReference"/>
        </w:rPr>
        <w:footnoteRef/>
      </w:r>
      <w:r>
        <w:t xml:space="preserve"> Cross-references for "and filled": 1Kgs 7:15-16; 2Kgs 4:2-7; 2Chr 25:9; Prov 11:24-25; 2Cor 9:8-9; Phil 4:19.</w:t>
      </w:r>
    </w:p>
  </w:footnote>
  <w:footnote w:id="6309">
    <w:p>
      <w:pPr>
        <w:pStyle w:val="FootnoteText"/>
      </w:pPr>
      <w:r>
        <w:rPr>
          <w:rStyle w:val="FootnoteReference"/>
        </w:rPr>
        <w:footnoteRef/>
      </w:r>
      <w:r>
        <w:t xml:space="preserve"> Cross-references for "perceived": John 2:24-25; Heb 4:13.</w:t>
      </w:r>
    </w:p>
  </w:footnote>
  <w:footnote w:id="6310">
    <w:p>
      <w:pPr>
        <w:pStyle w:val="FootnoteText"/>
      </w:pPr>
      <w:r>
        <w:rPr>
          <w:rStyle w:val="FootnoteReference"/>
        </w:rPr>
        <w:footnoteRef/>
      </w:r>
      <w:r>
        <w:t xml:space="preserve"> Cross-references for "take": Mark 11:9; Luke 19:38; John 7:3-4; John 12:12-13.</w:t>
      </w:r>
    </w:p>
  </w:footnote>
  <w:footnote w:id="6311">
    <w:p>
      <w:pPr>
        <w:pStyle w:val="FootnoteText"/>
      </w:pPr>
      <w:r>
        <w:rPr>
          <w:rStyle w:val="FootnoteReference"/>
        </w:rPr>
        <w:footnoteRef/>
      </w:r>
      <w:r>
        <w:t xml:space="preserve"> Cross-references for "he departed": Matt 14:22; Mark 6:46-52; John 5:41; John 18:36.</w:t>
      </w:r>
    </w:p>
  </w:footnote>
  <w:footnote w:id="6312">
    <w:p>
      <w:pPr>
        <w:pStyle w:val="FootnoteText"/>
      </w:pPr>
      <w:r>
        <w:rPr>
          <w:rStyle w:val="FootnoteReference"/>
        </w:rPr>
        <w:footnoteRef/>
      </w:r>
      <w:r>
        <w:t xml:space="preserve"> Cross-references for "and went": Mark 6:45; John 2:12; John 4:46; John 6:24-25.</w:t>
      </w:r>
    </w:p>
  </w:footnote>
  <w:footnote w:id="631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14">
    <w:p>
      <w:pPr>
        <w:pStyle w:val="FootnoteText"/>
      </w:pPr>
      <w:r>
        <w:rPr>
          <w:rStyle w:val="FootnoteReference"/>
        </w:rPr>
        <w:footnoteRef/>
      </w:r>
      <w:r>
        <w:t xml:space="preserve"> Cross-references: Ps 107:25; Ps 135:7; Matt 14:24.</w:t>
      </w:r>
    </w:p>
  </w:footnote>
  <w:footnote w:id="6315">
    <w:p>
      <w:pPr>
        <w:pStyle w:val="FootnoteText"/>
      </w:pPr>
      <w:r>
        <w:rPr>
          <w:rStyle w:val="FootnoteReference"/>
        </w:rPr>
        <w:footnoteRef/>
      </w:r>
      <w:r>
        <w:t xml:space="preserve"> Cross-references for "had rowed": Ezek 27:26; Jonah 1:13; Mark 6:47-48.</w:t>
      </w:r>
    </w:p>
  </w:footnote>
  <w:footnote w:id="6316">
    <w:p>
      <w:pPr>
        <w:pStyle w:val="FootnoteText"/>
      </w:pPr>
      <w:r>
        <w:rPr>
          <w:rStyle w:val="FootnoteReference"/>
        </w:rPr>
        <w:footnoteRef/>
      </w:r>
      <w:r>
        <w:t xml:space="preserve"> Cross-references for "furlongs": Luke 24:13; John 11:18; Rev 14:20; Rev 21:16.</w:t>
      </w:r>
    </w:p>
  </w:footnote>
  <w:footnote w:id="6317">
    <w:p>
      <w:pPr>
        <w:pStyle w:val="FootnoteText"/>
      </w:pPr>
      <w:r>
        <w:rPr>
          <w:rStyle w:val="FootnoteReference"/>
        </w:rPr>
        <w:footnoteRef/>
      </w:r>
      <w:r>
        <w:t xml:space="preserve"> Cross-references for "walking": Job 9:8; Ps 29:10; Ps 93:4; Matt 14:25-26; Mark 6:49; Luke 24:36-39; John 14:18.</w:t>
      </w:r>
    </w:p>
  </w:footnote>
  <w:footnote w:id="6318">
    <w:p>
      <w:pPr>
        <w:pStyle w:val="FootnoteText"/>
      </w:pPr>
      <w:r>
        <w:rPr>
          <w:rStyle w:val="FootnoteReference"/>
        </w:rPr>
        <w:footnoteRef/>
      </w:r>
      <w:r>
        <w:t xml:space="preserve"> Cross-references for "they willingly": Ps 24:7-10; Song 3:4; Matt 14:32-33; Mark 6:51; Rev 3:20.</w:t>
      </w:r>
    </w:p>
  </w:footnote>
  <w:footnote w:id="6319">
    <w:p>
      <w:pPr>
        <w:pStyle w:val="FootnoteText"/>
      </w:pPr>
      <w:r>
        <w:rPr>
          <w:rStyle w:val="FootnoteReference"/>
        </w:rPr>
        <w:footnoteRef/>
      </w:r>
      <w:r>
        <w:t xml:space="preserve"> Cross-references: Matt 14:22; Mark 6:45; John 6:16-17.</w:t>
      </w:r>
    </w:p>
  </w:footnote>
  <w:footnote w:id="6320">
    <w:p>
      <w:pPr>
        <w:pStyle w:val="FootnoteText"/>
      </w:pPr>
      <w:r>
        <w:rPr>
          <w:rStyle w:val="FootnoteReference"/>
        </w:rPr>
        <w:footnoteRef/>
      </w:r>
      <w:r>
        <w:t xml:space="preserve"> Cross-references for "Tiberias": John 6:1.</w:t>
      </w:r>
    </w:p>
  </w:footnote>
  <w:footnote w:id="6321">
    <w:p>
      <w:pPr>
        <w:pStyle w:val="FootnoteText"/>
      </w:pPr>
      <w:r>
        <w:rPr>
          <w:rStyle w:val="FootnoteReference"/>
        </w:rPr>
        <w:footnoteRef/>
      </w:r>
      <w:r>
        <w:t xml:space="preserve"> Cross-references for "they also": John 6:17; John 6:23.</w:t>
      </w:r>
    </w:p>
  </w:footnote>
  <w:footnote w:id="6322">
    <w:p>
      <w:pPr>
        <w:pStyle w:val="FootnoteText"/>
      </w:pPr>
      <w:r>
        <w:rPr>
          <w:rStyle w:val="FootnoteReference"/>
        </w:rPr>
        <w:footnoteRef/>
      </w:r>
      <w:r>
        <w:t xml:space="preserve"> Cross-references for "seeking": Mark 1:37; Luke 8:40; John 7:11; John 18:4-5; John 20:15.</w:t>
      </w:r>
    </w:p>
  </w:footnote>
  <w:footnote w:id="632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24">
    <w:p>
      <w:pPr>
        <w:pStyle w:val="FootnoteText"/>
      </w:pPr>
      <w:r>
        <w:rPr>
          <w:rStyle w:val="FootnoteReference"/>
        </w:rPr>
        <w:footnoteRef/>
      </w:r>
      <w:r>
        <w:t xml:space="preserve"> Cross-references for "Rabbi": John 1:38-39.</w:t>
      </w:r>
    </w:p>
  </w:footnote>
  <w:footnote w:id="6325">
    <w:p>
      <w:pPr>
        <w:pStyle w:val="FootnoteText"/>
      </w:pPr>
      <w:r>
        <w:rPr>
          <w:rStyle w:val="FootnoteReference"/>
        </w:rPr>
        <w:footnoteRef/>
      </w:r>
      <w:r>
        <w:t xml:space="preserve"> Cross-references: John 3:3; John 3:5; John 6:47; John 6:53.</w:t>
      </w:r>
    </w:p>
  </w:footnote>
  <w:footnote w:id="6326">
    <w:p>
      <w:pPr>
        <w:pStyle w:val="FootnoteText"/>
      </w:pPr>
      <w:r>
        <w:rPr>
          <w:rStyle w:val="FootnoteReference"/>
        </w:rPr>
        <w:footnoteRef/>
      </w:r>
      <w:r>
        <w:t xml:space="preserve"> Cross-references: Ps 78:37; Ps 106:12-14; Ezek 33:31; John 6:15; John 6:64; Acts 8:18-21; Rom 16:18; Phil 2:21; Phil 3:19; 1Tim 6:5; Jas 4:3-4.</w:t>
      </w:r>
    </w:p>
  </w:footnote>
  <w:footnote w:id="6327">
    <w:p>
      <w:pPr>
        <w:pStyle w:val="FootnoteText"/>
      </w:pPr>
      <w:r>
        <w:rPr>
          <w:rStyle w:val="FootnoteReference"/>
        </w:rPr>
        <w:footnoteRef/>
      </w:r>
      <w:r>
        <w:t xml:space="preserve"> Cross-references for "which the": Prov 2:2-6; John 10:28; John 11:25-26; John 14:6; John 17:2; Rom 6:23.</w:t>
      </w:r>
    </w:p>
  </w:footnote>
  <w:footnote w:id="632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32">
    <w:p>
      <w:pPr>
        <w:pStyle w:val="FootnoteText"/>
      </w:pPr>
      <w:r>
        <w:rPr>
          <w:rStyle w:val="FootnoteReference"/>
        </w:rPr>
        <w:footnoteRef/>
      </w:r>
      <w:r>
        <w:t xml:space="preserve"> Cross-references: John 6:28-29; Gal 5:6; Phil 2:13; Col 1:29; 1Thess 1:3.</w:t>
      </w:r>
    </w:p>
  </w:footnote>
  <w:footnote w:id="633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34">
    <w:p>
      <w:pPr>
        <w:pStyle w:val="FootnoteText"/>
      </w:pPr>
      <w:r>
        <w:rPr>
          <w:rStyle w:val="FootnoteReference"/>
        </w:rPr>
        <w:footnoteRef/>
      </w:r>
      <w:r>
        <w:t xml:space="preserve"> Cross-references: Jer 15:16; John 4:14; John 6:40; John 6:51; John 6:54; John 6:58; John 6:68.</w:t>
      </w:r>
    </w:p>
  </w:footnote>
  <w:footnote w:id="6335">
    <w:p>
      <w:pPr>
        <w:pStyle w:val="FootnoteText"/>
      </w:pPr>
      <w:r>
        <w:rPr>
          <w:rStyle w:val="FootnoteReference"/>
        </w:rPr>
        <w:footnoteRef/>
      </w:r>
      <w:r>
        <w:t xml:space="preserve"> Cross-references: Isa 5:19; Mark 15:32; John 6:36; John 10:38; John 12:37; John 20:25-29.</w:t>
      </w:r>
    </w:p>
  </w:footnote>
  <w:footnote w:id="6336">
    <w:p>
      <w:pPr>
        <w:pStyle w:val="FootnoteText"/>
      </w:pPr>
      <w:r>
        <w:rPr>
          <w:rStyle w:val="FootnoteReference"/>
        </w:rPr>
        <w:footnoteRef/>
      </w:r>
      <w:r>
        <w:t xml:space="preserve"> Cross-references for "fathers": Exod 16:4-15; Exod 16:35; Num 11:6-9; Deut 8:3; Josh 5:12; Neh 9:20; Ps 105:40; John 6:49.</w:t>
      </w:r>
    </w:p>
  </w:footnote>
  <w:footnote w:id="6337">
    <w:p>
      <w:pPr>
        <w:pStyle w:val="FootnoteText"/>
      </w:pPr>
      <w:r>
        <w:rPr>
          <w:rStyle w:val="FootnoteReference"/>
        </w:rPr>
        <w:footnoteRef/>
      </w:r>
      <w:r>
        <w:t xml:space="preserve"> Cross-references for "He gave": Neh 9:15; Ps 78:24-25; 1Cor 10:3; Rev 2:17.</w:t>
      </w:r>
    </w:p>
  </w:footnote>
  <w:footnote w:id="6338">
    <w:p>
      <w:pPr>
        <w:pStyle w:val="FootnoteText"/>
      </w:pPr>
      <w:r>
        <w:rPr>
          <w:rStyle w:val="FootnoteReference"/>
        </w:rPr>
        <w:footnoteRef/>
      </w:r>
      <w:r>
        <w:t xml:space="preserve"> Personal name: Moses. Personal-name meaning: Moses — Drawn out. Source form: Moses.</w:t>
      </w:r>
    </w:p>
  </w:footnote>
  <w:footnote w:id="6339">
    <w:p>
      <w:pPr>
        <w:pStyle w:val="FootnoteText"/>
      </w:pPr>
      <w:r>
        <w:rPr>
          <w:rStyle w:val="FootnoteReference"/>
        </w:rPr>
        <w:footnoteRef/>
      </w:r>
      <w:r>
        <w:t xml:space="preserve"> Cross-references for "the true": John 1:9; John 6:33; John 6:35; John 6:41; John 6:50; John 6:55; John 6:58; John 15:1; Gal 4:4; 1John 5:20.</w:t>
      </w:r>
    </w:p>
  </w:footnote>
  <w:footnote w:id="6340">
    <w:p>
      <w:pPr>
        <w:pStyle w:val="FootnoteText"/>
      </w:pPr>
      <w:r>
        <w:rPr>
          <w:rStyle w:val="FootnoteReference"/>
        </w:rPr>
        <w:footnoteRef/>
      </w:r>
      <w:r>
        <w:t xml:space="preserve"> Cross-references for "Moses": Exod 16:4; Exod 16:8; Ps 78:23.</w:t>
      </w:r>
    </w:p>
  </w:footnote>
  <w:footnote w:id="6341">
    <w:p>
      <w:pPr>
        <w:pStyle w:val="FootnoteText"/>
      </w:pPr>
      <w:r>
        <w:rPr>
          <w:rStyle w:val="FootnoteReference"/>
        </w:rPr>
        <w:footnoteRef/>
      </w:r>
      <w:r>
        <w:t xml:space="preserve"> Cross-references: John 3:13; John 6:38; John 6:48; John 8:42; John 13:3; John 16:28; John 17:8; 1Tim 1:15; 1John 1:1-2.</w:t>
      </w:r>
    </w:p>
  </w:footnote>
  <w:footnote w:id="6342">
    <w:p>
      <w:pPr>
        <w:pStyle w:val="FootnoteText"/>
      </w:pPr>
      <w:r>
        <w:rPr>
          <w:rStyle w:val="FootnoteReference"/>
        </w:rPr>
        <w:footnoteRef/>
      </w:r>
      <w:r>
        <w:t xml:space="preserve"> Cross-references: Ps 4:6; John 4:15; John 6:26.</w:t>
      </w:r>
    </w:p>
  </w:footnote>
  <w:footnote w:id="63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44">
    <w:p>
      <w:pPr>
        <w:pStyle w:val="FootnoteText"/>
      </w:pPr>
      <w:r>
        <w:rPr>
          <w:rStyle w:val="FootnoteReference"/>
        </w:rPr>
        <w:footnoteRef/>
      </w:r>
      <w:r>
        <w:t xml:space="preserve"> Cross-references for "never hunger": Isa 49:10; Luke 6:25; John 4:13-14; John 7:38; Rev 7:16.</w:t>
      </w:r>
    </w:p>
  </w:footnote>
  <w:footnote w:id="6345">
    <w:p>
      <w:pPr>
        <w:pStyle w:val="FootnoteText"/>
      </w:pPr>
      <w:r>
        <w:rPr>
          <w:rStyle w:val="FootnoteReference"/>
        </w:rPr>
        <w:footnoteRef/>
      </w:r>
      <w:r>
        <w:t xml:space="preserve"> Cross-references: Isa 55:1-3; Matt 11:28; John 5:40; John 6:37; John 6:44-45; John 6:65; John 7:37; Rev 22:17.</w:t>
      </w:r>
    </w:p>
  </w:footnote>
  <w:footnote w:id="6346">
    <w:p>
      <w:pPr>
        <w:pStyle w:val="FootnoteText"/>
      </w:pPr>
      <w:r>
        <w:rPr>
          <w:rStyle w:val="FootnoteReference"/>
        </w:rPr>
        <w:footnoteRef/>
      </w:r>
      <w:r>
        <w:t xml:space="preserve"> Cross-references for "I came": John 3:13; John 3:31; John 6:33; Eph 4:9.</w:t>
      </w:r>
    </w:p>
  </w:footnote>
  <w:footnote w:id="6347">
    <w:p>
      <w:pPr>
        <w:pStyle w:val="FootnoteText"/>
      </w:pPr>
      <w:r>
        <w:rPr>
          <w:rStyle w:val="FootnoteReference"/>
        </w:rPr>
        <w:footnoteRef/>
      </w:r>
      <w:r>
        <w:t xml:space="preserve"> Cross-references: Ps 40:7-8; Isa 53:10; Matt 20:28; Matt 26:39-42; John 4:34; John 5:30; Rom 15:3; Phil 2:7-8; Heb 5:8; Heb 10:7-9.</w:t>
      </w:r>
    </w:p>
  </w:footnote>
  <w:footnote w:id="6348">
    <w:p>
      <w:pPr>
        <w:pStyle w:val="FootnoteText"/>
      </w:pPr>
      <w:r>
        <w:rPr>
          <w:rStyle w:val="FootnoteReference"/>
        </w:rPr>
        <w:footnoteRef/>
      </w:r>
      <w:r>
        <w:t xml:space="preserve"> Cross-references for "given": John 6:37.</w:t>
      </w:r>
    </w:p>
  </w:footnote>
  <w:footnote w:id="6349">
    <w:p>
      <w:pPr>
        <w:pStyle w:val="FootnoteText"/>
      </w:pPr>
      <w:r>
        <w:rPr>
          <w:rStyle w:val="FootnoteReference"/>
        </w:rPr>
        <w:footnoteRef/>
      </w:r>
      <w:r>
        <w:t xml:space="preserve"> Cross-references for "I should": 1Sam 25:29; John 10:27-30; John 17:12; John 18:9; Col 3:3-4; 1Pet 1:5; Jude 1:1.</w:t>
      </w:r>
    </w:p>
  </w:footnote>
  <w:footnote w:id="6350">
    <w:p>
      <w:pPr>
        <w:pStyle w:val="FootnoteText"/>
      </w:pPr>
      <w:r>
        <w:rPr>
          <w:rStyle w:val="FootnoteReference"/>
        </w:rPr>
        <w:footnoteRef/>
      </w:r>
      <w:r>
        <w:t xml:space="preserve"> Cross-references: John 5:28; John 6:40; John 6:44; John 6:54; John 11:24-26; John 12:48; Rom 8:11; Phil 3:20-21.</w:t>
      </w:r>
    </w:p>
  </w:footnote>
  <w:footnote w:id="635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5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53">
    <w:p>
      <w:pPr>
        <w:pStyle w:val="FootnoteText"/>
      </w:pPr>
      <w:r>
        <w:rPr>
          <w:rStyle w:val="FootnoteReference"/>
        </w:rPr>
        <w:footnoteRef/>
      </w:r>
      <w:r>
        <w:t xml:space="preserve"> Cross-references: Luke 5:30; Luke 15:2; Luke 19:7; John 6:43; John 6:52; John 6:60; John 6:66; John 7:12; 1Cor 10:10; Jude 1:16.</w:t>
      </w:r>
    </w:p>
  </w:footnote>
  <w:footnote w:id="6354">
    <w:p>
      <w:pPr>
        <w:pStyle w:val="FootnoteText"/>
      </w:pPr>
      <w:r>
        <w:rPr>
          <w:rStyle w:val="FootnoteReference"/>
        </w:rPr>
        <w:footnoteRef/>
      </w:r>
      <w:r>
        <w:t xml:space="preserve"> Personal name: Joseph. Personal-name meaning: Joseph — He adds; may He add. Source form: Joseph.</w:t>
      </w:r>
    </w:p>
  </w:footnote>
  <w:footnote w:id="6355">
    <w:p>
      <w:pPr>
        <w:pStyle w:val="FootnoteText"/>
      </w:pPr>
      <w:r>
        <w:rPr>
          <w:rStyle w:val="FootnoteReference"/>
        </w:rPr>
        <w:footnoteRef/>
      </w:r>
      <w:r>
        <w:t xml:space="preserve"> Cross-references: Matt 16:8; Mark 9:33; John 6:64; John 16:19; Heb 4:13.</w:t>
      </w:r>
    </w:p>
  </w:footnote>
  <w:footnote w:id="6356">
    <w:p>
      <w:pPr>
        <w:pStyle w:val="FootnoteText"/>
      </w:pPr>
      <w:r>
        <w:rPr>
          <w:rStyle w:val="FootnoteReference"/>
        </w:rPr>
        <w:footnoteRef/>
      </w:r>
      <w:r>
        <w:t xml:space="preserve"> Cross-references for "except": Matt 11:25-27; Matt 16:17; John 3:3-7; John 6:45; John 6:65; Eph 2:4-10; Phil 1:29; Col 2:12; Titus 3:3-5.</w:t>
      </w:r>
    </w:p>
  </w:footnote>
  <w:footnote w:id="6357">
    <w:p>
      <w:pPr>
        <w:pStyle w:val="FootnoteText"/>
      </w:pPr>
      <w:r>
        <w:rPr>
          <w:rStyle w:val="FootnoteReference"/>
        </w:rPr>
        <w:footnoteRef/>
      </w:r>
      <w:r>
        <w:t xml:space="preserve"> Cross-references for "draw": Song 1:4; Jer 31:3; Hos 11:4; John 12:32.</w:t>
      </w:r>
    </w:p>
  </w:footnote>
  <w:footnote w:id="6358">
    <w:p>
      <w:pPr>
        <w:pStyle w:val="FootnoteText"/>
      </w:pPr>
      <w:r>
        <w:rPr>
          <w:rStyle w:val="FootnoteReference"/>
        </w:rPr>
        <w:footnoteRef/>
      </w:r>
      <w:r>
        <w:t xml:space="preserve"> Cross-references: Isa 44:18-20; Jer 13:23; Matt 12:34; John 5:44; John 6:65; John 8:43; John 12:37-40; Rom 8:7-8.</w:t>
      </w:r>
    </w:p>
  </w:footnote>
  <w:footnote w:id="6359">
    <w:p>
      <w:pPr>
        <w:pStyle w:val="FootnoteText"/>
      </w:pPr>
      <w:r>
        <w:rPr>
          <w:rStyle w:val="FootnoteReference"/>
        </w:rPr>
        <w:footnoteRef/>
      </w:r>
      <w:r>
        <w:t xml:space="preserve"> Cross-references for "written": Mark 1:2; Luke 1:70; Luke 18:31.</w:t>
      </w:r>
    </w:p>
  </w:footnote>
  <w:footnote w:id="6360">
    <w:p>
      <w:pPr>
        <w:pStyle w:val="FootnoteText"/>
      </w:pPr>
      <w:r>
        <w:rPr>
          <w:rStyle w:val="FootnoteReference"/>
        </w:rPr>
        <w:footnoteRef/>
      </w:r>
      <w:r>
        <w:t xml:space="preserve"> Cross-references: John 1:18; John 5:37; John 8:19; John 14:9-10; John 15:24; Col 1:15; 1Tim 6:16; 1John 4:12.</w:t>
      </w:r>
    </w:p>
  </w:footnote>
  <w:footnote w:id="6361">
    <w:p>
      <w:pPr>
        <w:pStyle w:val="FootnoteText"/>
      </w:pPr>
      <w:r>
        <w:rPr>
          <w:rStyle w:val="FootnoteReference"/>
        </w:rPr>
        <w:footnoteRef/>
      </w:r>
      <w:r>
        <w:t xml:space="preserve"> Cross-references: Matt 11:27; Luke 10:22; John 7:29; John 8:55.</w:t>
      </w:r>
    </w:p>
  </w:footnote>
  <w:footnote w:id="6362">
    <w:p>
      <w:pPr>
        <w:pStyle w:val="FootnoteText"/>
      </w:pPr>
      <w:r>
        <w:rPr>
          <w:rStyle w:val="FootnoteReference"/>
        </w:rPr>
        <w:footnoteRef/>
      </w:r>
      <w:r>
        <w:t xml:space="preserve"> Cross-references: John 3:16; John 3:18; John 3:36; John 5:24; John 6:40; John 6:54; John 14:19; Rom 5:9-10; Col 3:3-4; 1John 5:12-13.</w:t>
      </w:r>
    </w:p>
  </w:footnote>
  <w:footnote w:id="6363">
    <w:p>
      <w:pPr>
        <w:pStyle w:val="FootnoteText"/>
      </w:pPr>
      <w:r>
        <w:rPr>
          <w:rStyle w:val="FootnoteReference"/>
        </w:rPr>
        <w:footnoteRef/>
      </w:r>
      <w:r>
        <w:t xml:space="preserve"> Cross-references: John 6:33-35; John 6:41; John 6:51; 1Cor 10:16-17; 1Cor 11:24-25.</w:t>
      </w:r>
    </w:p>
  </w:footnote>
  <w:footnote w:id="6364">
    <w:p>
      <w:pPr>
        <w:pStyle w:val="FootnoteText"/>
      </w:pPr>
      <w:r>
        <w:rPr>
          <w:rStyle w:val="FootnoteReference"/>
        </w:rPr>
        <w:footnoteRef/>
      </w:r>
      <w:r>
        <w:t xml:space="preserve"> Cross-references for "fathers": John 6:31.</w:t>
      </w:r>
    </w:p>
  </w:footnote>
  <w:footnote w:id="6365">
    <w:p>
      <w:pPr>
        <w:pStyle w:val="FootnoteText"/>
      </w:pPr>
      <w:r>
        <w:rPr>
          <w:rStyle w:val="FootnoteReference"/>
        </w:rPr>
        <w:footnoteRef/>
      </w:r>
      <w:r>
        <w:t xml:space="preserve"> Cross-references for "and are": Num 26:65; Zech 1:5; 1Cor 10:3-5; Heb 3:17-19; Jude 1:5.</w:t>
      </w:r>
    </w:p>
  </w:footnote>
  <w:footnote w:id="6366">
    <w:p>
      <w:pPr>
        <w:pStyle w:val="FootnoteText"/>
      </w:pPr>
      <w:r>
        <w:rPr>
          <w:rStyle w:val="FootnoteReference"/>
        </w:rPr>
        <w:footnoteRef/>
      </w:r>
      <w:r>
        <w:t xml:space="preserve"> Cross-references for "the bread": John 3:13; John 6:33; John 6:42; John 6:51.</w:t>
      </w:r>
    </w:p>
  </w:footnote>
  <w:footnote w:id="6367">
    <w:p>
      <w:pPr>
        <w:pStyle w:val="FootnoteText"/>
      </w:pPr>
      <w:r>
        <w:rPr>
          <w:rStyle w:val="FootnoteReference"/>
        </w:rPr>
        <w:footnoteRef/>
      </w:r>
      <w:r>
        <w:t xml:space="preserve"> Cross-references for "living": John 3:13; John 4:10-11; John 7:38; 1Pet 2:4.</w:t>
      </w:r>
    </w:p>
  </w:footnote>
  <w:footnote w:id="6368">
    <w:p>
      <w:pPr>
        <w:pStyle w:val="FootnoteText"/>
      </w:pPr>
      <w:r>
        <w:rPr>
          <w:rStyle w:val="FootnoteReference"/>
        </w:rPr>
        <w:footnoteRef/>
      </w:r>
      <w:r>
        <w:t xml:space="preserve"> Cross-references for "and the bread": Exod 16:4; Ps 72:16.</w:t>
      </w:r>
    </w:p>
  </w:footnote>
  <w:footnote w:id="6369">
    <w:p>
      <w:pPr>
        <w:pStyle w:val="FootnoteText"/>
      </w:pPr>
      <w:r>
        <w:rPr>
          <w:rStyle w:val="FootnoteReference"/>
        </w:rPr>
        <w:footnoteRef/>
      </w:r>
      <w:r>
        <w:t xml:space="preserve"> Cross-references for "my flesh": Matt 20:28; Luke 22:19; John 6:52-57; Eph 5:2; Eph 5:25; Titus 2:14; Heb 10:5-12; Heb 10:20.</w:t>
      </w:r>
    </w:p>
  </w:footnote>
  <w:footnote w:id="6370">
    <w:p>
      <w:pPr>
        <w:pStyle w:val="FootnoteText"/>
      </w:pPr>
      <w:r>
        <w:rPr>
          <w:rStyle w:val="FootnoteReference"/>
        </w:rPr>
        <w:footnoteRef/>
      </w:r>
      <w:r>
        <w:t xml:space="preserve"> Cross-references for "the life": John 1:29; John 3:16; John 6:33; 2Cor 5:19; 2Cor 5:21; 1John 2:2; 1John 4:14.</w:t>
      </w:r>
    </w:p>
  </w:footnote>
  <w:footnote w:id="6371">
    <w:p>
      <w:pPr>
        <w:pStyle w:val="FootnoteText"/>
      </w:pPr>
      <w:r>
        <w:rPr>
          <w:rStyle w:val="FootnoteReference"/>
        </w:rPr>
        <w:footnoteRef/>
      </w:r>
      <w:r>
        <w:t xml:space="preserve"> Cross-references for "strove": John 6:41; John 7:40-43; John 9:16; John 10:19.</w:t>
      </w:r>
    </w:p>
  </w:footnote>
  <w:footnote w:id="6372">
    <w:p>
      <w:pPr>
        <w:pStyle w:val="FootnoteText"/>
      </w:pPr>
      <w:r>
        <w:rPr>
          <w:rStyle w:val="FootnoteReference"/>
        </w:rPr>
        <w:footnoteRef/>
      </w:r>
      <w:r>
        <w:t xml:space="preserve"> Cross-references: John 3:4; John 3:9; John 4:11; Acts 17:32; 1Cor 2:14.</w:t>
      </w:r>
    </w:p>
  </w:footnote>
  <w:footnote w:id="6373">
    <w:p>
      <w:pPr>
        <w:pStyle w:val="FootnoteText"/>
      </w:pPr>
      <w:r>
        <w:rPr>
          <w:rStyle w:val="FootnoteReference"/>
        </w:rPr>
        <w:footnoteRef/>
      </w:r>
      <w:r>
        <w:t xml:space="preserve"> Cross-references for "Except": Matt 18:3; Luke 13:3; Luke 13:5; John 3:3; John 3:5; John 13:8; John 15:4.</w:t>
      </w:r>
    </w:p>
  </w:footnote>
  <w:footnote w:id="6374">
    <w:p>
      <w:pPr>
        <w:pStyle w:val="FootnoteText"/>
      </w:pPr>
      <w:r>
        <w:rPr>
          <w:rStyle w:val="FootnoteReference"/>
        </w:rPr>
        <w:footnoteRef/>
      </w:r>
      <w:r>
        <w:t xml:space="preserve"> Cross-references: Matt 5:18; John 3:3; John 6:26; John 6:47.</w:t>
      </w:r>
    </w:p>
  </w:footnote>
  <w:footnote w:id="6375">
    <w:p>
      <w:pPr>
        <w:pStyle w:val="FootnoteText"/>
      </w:pPr>
      <w:r>
        <w:rPr>
          <w:rStyle w:val="FootnoteReference"/>
        </w:rPr>
        <w:footnoteRef/>
      </w:r>
      <w:r>
        <w:t xml:space="preserve"> Cross-references: Matt 26:26-28; John 3:36; John 6:55; 1John 5:12; Rev 2:7; Rev 2:17.</w:t>
      </w:r>
    </w:p>
  </w:footnote>
  <w:footnote w:id="6376">
    <w:p>
      <w:pPr>
        <w:pStyle w:val="FootnoteText"/>
      </w:pPr>
      <w:r>
        <w:rPr>
          <w:rStyle w:val="FootnoteReference"/>
        </w:rPr>
        <w:footnoteRef/>
      </w:r>
      <w:r>
        <w:t xml:space="preserve"> Cross-references: Ps 22:26; Prov 9:4-6; Isa 25:6-8; Isa 55:1-3; John 4:14; John 6:27; John 6:40; John 6:63; Gal 2:20; Phil 3:7-10.</w:t>
      </w:r>
    </w:p>
  </w:footnote>
  <w:footnote w:id="6377">
    <w:p>
      <w:pPr>
        <w:pStyle w:val="FootnoteText"/>
      </w:pPr>
      <w:r>
        <w:rPr>
          <w:rStyle w:val="FootnoteReference"/>
        </w:rPr>
        <w:footnoteRef/>
      </w:r>
      <w:r>
        <w:t xml:space="preserve"> Cross-references: John 6:39-40; John 6:47.</w:t>
      </w:r>
    </w:p>
  </w:footnote>
  <w:footnote w:id="6378">
    <w:p>
      <w:pPr>
        <w:pStyle w:val="FootnoteText"/>
      </w:pPr>
      <w:r>
        <w:rPr>
          <w:rStyle w:val="FootnoteReference"/>
        </w:rPr>
        <w:footnoteRef/>
      </w:r>
      <w:r>
        <w:t xml:space="preserve"> Cross-references: Ps 4:7; John 1:9; John 1:47; John 6:32; John 8:31; John 8:36; John 15:1; Heb 8:2; 1John 5:20.</w:t>
      </w:r>
    </w:p>
  </w:footnote>
  <w:footnote w:id="6379">
    <w:p>
      <w:pPr>
        <w:pStyle w:val="FootnoteText"/>
      </w:pPr>
      <w:r>
        <w:rPr>
          <w:rStyle w:val="FootnoteReference"/>
        </w:rPr>
        <w:footnoteRef/>
      </w:r>
      <w:r>
        <w:t xml:space="preserve"> Cross-references: Lam 3:24.</w:t>
      </w:r>
    </w:p>
  </w:footnote>
  <w:footnote w:id="638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381">
    <w:p>
      <w:pPr>
        <w:pStyle w:val="FootnoteText"/>
      </w:pPr>
      <w:r>
        <w:rPr>
          <w:rStyle w:val="FootnoteReference"/>
        </w:rPr>
        <w:footnoteRef/>
      </w:r>
      <w:r>
        <w:t xml:space="preserve"> Cross-references for "the living": Ps 18:46; Jer 10:10; 1Thess 1:9; Heb 9:14.</w:t>
      </w:r>
    </w:p>
  </w:footnote>
  <w:footnote w:id="6382">
    <w:p>
      <w:pPr>
        <w:pStyle w:val="FootnoteText"/>
      </w:pPr>
      <w:r>
        <w:rPr>
          <w:rStyle w:val="FootnoteReference"/>
        </w:rPr>
        <w:footnoteRef/>
      </w:r>
      <w:r>
        <w:t xml:space="preserve"> Cross-references for "I live": John 5:26; John 17:21.</w:t>
      </w:r>
    </w:p>
  </w:footnote>
  <w:footnote w:id="6383">
    <w:p>
      <w:pPr>
        <w:pStyle w:val="FootnoteText"/>
      </w:pPr>
      <w:r>
        <w:rPr>
          <w:rStyle w:val="FootnoteReference"/>
        </w:rPr>
        <w:footnoteRef/>
      </w:r>
      <w:r>
        <w:t xml:space="preserve"> Cross-references: John 6:32; John 6:34; John 6:41; John 6:47-51.</w:t>
      </w:r>
    </w:p>
  </w:footnote>
  <w:footnote w:id="6384">
    <w:p>
      <w:pPr>
        <w:pStyle w:val="FootnoteText"/>
      </w:pPr>
      <w:r>
        <w:rPr>
          <w:rStyle w:val="FootnoteReference"/>
        </w:rPr>
        <w:footnoteRef/>
      </w:r>
      <w:r>
        <w:t xml:space="preserve"> Cross-references for "of his": John 6:66; John 8:31.</w:t>
      </w:r>
    </w:p>
  </w:footnote>
  <w:footnote w:id="6385">
    <w:p>
      <w:pPr>
        <w:pStyle w:val="FootnoteText"/>
      </w:pPr>
      <w:r>
        <w:rPr>
          <w:rStyle w:val="FootnoteReference"/>
        </w:rPr>
        <w:footnoteRef/>
      </w:r>
      <w:r>
        <w:t xml:space="preserve"> Cross-references: John 2:24-25; John 6:64; John 21:17; Heb 4:13; Rev 2:23.</w:t>
      </w:r>
    </w:p>
  </w:footnote>
  <w:footnote w:id="6386">
    <w:p>
      <w:pPr>
        <w:pStyle w:val="FootnoteText"/>
      </w:pPr>
      <w:r>
        <w:rPr>
          <w:rStyle w:val="FootnoteReference"/>
        </w:rPr>
        <w:footnoteRef/>
      </w:r>
      <w:r>
        <w:t xml:space="preserve"> Cross-references: Mark 16:19; Luke 24:51; John 3:13; John 16:28; John 17:4-5; John 17:11; Acts 1:9; Eph 4:8-10; 1Pet 3:22.</w:t>
      </w:r>
    </w:p>
  </w:footnote>
  <w:footnote w:id="6387">
    <w:p>
      <w:pPr>
        <w:pStyle w:val="FootnoteText"/>
      </w:pPr>
      <w:r>
        <w:rPr>
          <w:rStyle w:val="FootnoteReference"/>
        </w:rPr>
        <w:footnoteRef/>
      </w:r>
      <w:r>
        <w:t xml:space="preserve"> Cross-references for "the Spirit": Gen 2:7; Rom 8:2; 1Cor 15:45; 2Cor 3:6; Gal 5:25; 1Pet 3:18.</w:t>
      </w:r>
    </w:p>
  </w:footnote>
  <w:footnote w:id="6388">
    <w:p>
      <w:pPr>
        <w:pStyle w:val="FootnoteText"/>
      </w:pPr>
      <w:r>
        <w:rPr>
          <w:rStyle w:val="FootnoteReference"/>
        </w:rPr>
        <w:footnoteRef/>
      </w:r>
      <w:r>
        <w:t xml:space="preserve"> Cross-references for "the flesh": Rom 2:25; Rom 3:1-2; 1Cor 11:27-29; Gal 5:6; Gal 6:15; 1Tim 4:8; Heb 13:9; 1Pet 3:21.</w:t>
      </w:r>
    </w:p>
  </w:footnote>
  <w:footnote w:id="638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90">
    <w:p>
      <w:pPr>
        <w:pStyle w:val="FootnoteText"/>
      </w:pPr>
      <w:r>
        <w:rPr>
          <w:rStyle w:val="FootnoteReference"/>
        </w:rPr>
        <w:footnoteRef/>
      </w:r>
      <w:r>
        <w:t xml:space="preserve"> Cross-references: Ps 139:2-4; John 2:24-25; John 6:70-71; John 13:11; Acts 15:18; Rom 8:29; 2Tim 2:19; Heb 4:13.</w:t>
      </w:r>
    </w:p>
  </w:footnote>
  <w:footnote w:id="639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9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93">
    <w:p>
      <w:pPr>
        <w:pStyle w:val="FootnoteText"/>
      </w:pPr>
      <w:r>
        <w:rPr>
          <w:rStyle w:val="FootnoteReference"/>
        </w:rPr>
        <w:footnoteRef/>
      </w:r>
      <w:r>
        <w:t xml:space="preserve"> Cross-references for "Will": Josh 24:15-22; Ruth 1:11-18; 2Sam 15:19-20; Luke 14:25-33.</w:t>
      </w:r>
    </w:p>
  </w:footnote>
  <w:footnote w:id="6394">
    <w:p>
      <w:pPr>
        <w:pStyle w:val="FootnoteText"/>
      </w:pPr>
      <w:r>
        <w:rPr>
          <w:rStyle w:val="FootnoteReference"/>
        </w:rPr>
        <w:footnoteRef/>
      </w:r>
      <w:r>
        <w:t xml:space="preserve"> Cross-references for "to whom": Ps 73:25.</w:t>
      </w:r>
    </w:p>
  </w:footnote>
  <w:footnote w:id="6395">
    <w:p>
      <w:pPr>
        <w:pStyle w:val="FootnoteText"/>
      </w:pPr>
      <w:r>
        <w:rPr>
          <w:rStyle w:val="FootnoteReference"/>
        </w:rPr>
        <w:footnoteRef/>
      </w:r>
      <w:r>
        <w:t xml:space="preserve"> Cross-references: John 5:24; John 5:39-40; John 6:40; John 6:63; Acts 4:12; Acts 5:20; Acts 7:38; 1John 5:11-13.</w:t>
      </w:r>
    </w:p>
  </w:footnote>
  <w:footnote w:id="639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97">
    <w:p>
      <w:pPr>
        <w:pStyle w:val="FootnoteText"/>
      </w:pPr>
      <w:r>
        <w:rPr>
          <w:rStyle w:val="FootnoteReference"/>
        </w:rPr>
        <w:footnoteRef/>
      </w:r>
      <w:r>
        <w:t xml:space="preserve"> Personal name: Christ. Personal-name meaning: Christ — anointed. Source form: Christ.</w:t>
      </w:r>
    </w:p>
  </w:footnote>
  <w:footnote w:id="6398">
    <w:p>
      <w:pPr>
        <w:pStyle w:val="FootnoteText"/>
      </w:pPr>
      <w:r>
        <w:rPr>
          <w:rStyle w:val="FootnoteReference"/>
        </w:rPr>
        <w:footnoteRef/>
      </w:r>
      <w:r>
        <w:t xml:space="preserve"> Cross-references for "the living": John 6:57.</w:t>
      </w:r>
    </w:p>
  </w:footnote>
  <w:footnote w:id="6399">
    <w:p>
      <w:pPr>
        <w:pStyle w:val="FootnoteText"/>
      </w:pPr>
      <w:r>
        <w:rPr>
          <w:rStyle w:val="FootnoteReference"/>
        </w:rPr>
        <w:footnoteRef/>
      </w:r>
      <w:r>
        <w:t xml:space="preserve"> Cross-references for "and one": John 8:44; John 13:2; John 13:21; John 13:27; Acts 13:10; 1John 3:8; Rev 3:9-10.</w:t>
      </w:r>
    </w:p>
  </w:footnote>
  <w:footnote w:id="6400">
    <w:p>
      <w:pPr>
        <w:pStyle w:val="FootnoteText"/>
      </w:pPr>
      <w:r>
        <w:rPr>
          <w:rStyle w:val="FootnoteReference"/>
        </w:rPr>
        <w:footnoteRef/>
      </w:r>
      <w:r>
        <w:t xml:space="preserve"> Cross-references for "a devil": 1Tim 3:11; Titus 2:3.</w:t>
      </w:r>
    </w:p>
  </w:footnote>
  <w:footnote w:id="640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0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0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0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0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06">
    <w:p>
      <w:pPr>
        <w:pStyle w:val="FootnoteText"/>
      </w:pPr>
      <w:r>
        <w:rPr>
          <w:rStyle w:val="FootnoteReference"/>
        </w:rPr>
        <w:footnoteRef/>
      </w:r>
      <w:r>
        <w:t xml:space="preserve"> Cross-references: Ps 109:6-8; Acts 1:16-20; Acts 2:23; Jude 1:4.</w:t>
      </w:r>
    </w:p>
  </w:footnote>
  <w:footnote w:id="6407">
    <w:p>
      <w:pPr>
        <w:pStyle w:val="FootnoteText"/>
      </w:pPr>
      <w:r>
        <w:rPr>
          <w:rStyle w:val="FootnoteReference"/>
        </w:rPr>
        <w:footnoteRef/>
      </w:r>
      <w:r>
        <w:t xml:space="preserve"> Name meaning: Jesus (Yeshua) — Yahweh saves. He will save His people from their sins.</w:t>
      </w:r>
    </w:p>
  </w:footnote>
  <w:footnote w:id="6408">
    <w:p>
      <w:pPr>
        <w:pStyle w:val="FootnoteText"/>
      </w:pPr>
      <w:r>
        <w:rPr>
          <w:rStyle w:val="FootnoteReference"/>
        </w:rPr>
        <w:footnoteRef/>
      </w:r>
      <w:r>
        <w:t xml:space="preserve"> Cross-references for "walked": Luke 13:31-33; John 4:3; John 4:54; John 10:39-40; John 11:54; Acts 10:38.</w:t>
      </w:r>
    </w:p>
  </w:footnote>
  <w:footnote w:id="6409">
    <w:p>
      <w:pPr>
        <w:pStyle w:val="FootnoteText"/>
      </w:pPr>
      <w:r>
        <w:rPr>
          <w:rStyle w:val="FootnoteReference"/>
        </w:rPr>
        <w:footnoteRef/>
      </w:r>
      <w:r>
        <w:t xml:space="preserve"> Place name: Galilee. Place-name meaning: Galilee — wheel; revolution. Source form: Galilee. Greek form: γαλιλαιας.</w:t>
      </w:r>
    </w:p>
  </w:footnote>
  <w:footnote w:id="64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11">
    <w:p>
      <w:pPr>
        <w:pStyle w:val="FootnoteText"/>
      </w:pPr>
      <w:r>
        <w:rPr>
          <w:rStyle w:val="FootnoteReference"/>
        </w:rPr>
        <w:footnoteRef/>
      </w:r>
      <w:r>
        <w:t xml:space="preserve"> People-name: Jews. People-name meaning: Jews — People of Judah; Judeans. Source form: Jews.</w:t>
      </w:r>
    </w:p>
  </w:footnote>
  <w:footnote w:id="64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13">
    <w:p>
      <w:pPr>
        <w:pStyle w:val="FootnoteText"/>
      </w:pPr>
      <w:r>
        <w:rPr>
          <w:rStyle w:val="FootnoteReference"/>
        </w:rPr>
        <w:footnoteRef/>
      </w:r>
      <w:r>
        <w:t xml:space="preserve"> Cross-references: Exod 23:16-17; Lev 23:34-43; Num 29:12-38; Deut 16:13-16; 1Kgs 8:2; 1Kgs 8:65; 2Chr 7:9-10; Ezra 3:4; Neh 8:14-18; Zech 14:16-19.</w:t>
      </w:r>
    </w:p>
  </w:footnote>
  <w:footnote w:id="6414">
    <w:p>
      <w:pPr>
        <w:pStyle w:val="FootnoteText"/>
      </w:pPr>
      <w:r>
        <w:rPr>
          <w:rStyle w:val="FootnoteReference"/>
        </w:rPr>
        <w:footnoteRef/>
      </w:r>
      <w:r>
        <w:t xml:space="preserve"> Cross-references for "Depart": Gen 37:5-11; Gen 37:20; 1Sam 17:28; Jer 12:6; Matt 22:16-17.</w:t>
      </w:r>
    </w:p>
  </w:footnote>
  <w:footnote w:id="6415">
    <w:p>
      <w:pPr>
        <w:pStyle w:val="FootnoteText"/>
      </w:pPr>
      <w:r>
        <w:rPr>
          <w:rStyle w:val="FootnoteReference"/>
        </w:rPr>
        <w:footnoteRef/>
      </w:r>
      <w:r>
        <w:t xml:space="preserve"> Cross-references: Matt 12:46-47; Mark 3:31; Luke 8:19; John 7:5; Acts 2:14.</w:t>
      </w:r>
    </w:p>
  </w:footnote>
  <w:footnote w:id="6416">
    <w:p>
      <w:pPr>
        <w:pStyle w:val="FootnoteText"/>
      </w:pPr>
      <w:r>
        <w:rPr>
          <w:rStyle w:val="FootnoteReference"/>
        </w:rPr>
        <w:footnoteRef/>
      </w:r>
      <w:r>
        <w:t xml:space="preserve"> Cross-references for "show": 1Kgs 22:13; Matt 4:6; John 18:20; Acts 2:4-12.</w:t>
      </w:r>
    </w:p>
  </w:footnote>
  <w:footnote w:id="6417">
    <w:p>
      <w:pPr>
        <w:pStyle w:val="FootnoteText"/>
      </w:pPr>
      <w:r>
        <w:rPr>
          <w:rStyle w:val="FootnoteReference"/>
        </w:rPr>
        <w:footnoteRef/>
      </w:r>
      <w:r>
        <w:t xml:space="preserve"> Cross-references: Mic 7:5-6; Mark 3:21; John 1:11-13.</w:t>
      </w:r>
    </w:p>
  </w:footnote>
  <w:footnote w:id="6418">
    <w:p>
      <w:pPr>
        <w:pStyle w:val="FootnoteText"/>
      </w:pPr>
      <w:r>
        <w:rPr>
          <w:rStyle w:val="FootnoteReference"/>
        </w:rPr>
        <w:footnoteRef/>
      </w:r>
      <w:r>
        <w:t xml:space="preserve"> Cross-references for "My time": Ps 102:13; Eccl 3:1-15; John 2:4; John 7:8; John 7:30; John 8:20; John 13:1; John 17:1; Acts 1:7.</w:t>
      </w:r>
    </w:p>
  </w:footnote>
  <w:footnote w:id="6419">
    <w:p>
      <w:pPr>
        <w:pStyle w:val="FootnoteText"/>
      </w:pPr>
      <w:r>
        <w:rPr>
          <w:rStyle w:val="FootnoteReference"/>
        </w:rPr>
        <w:footnoteRef/>
      </w:r>
      <w:r>
        <w:t xml:space="preserve"> Cross-references for "world": Luke 6:26; John 15:19; Jas 4:4; 1John 4:5.</w:t>
      </w:r>
    </w:p>
  </w:footnote>
  <w:footnote w:id="6420">
    <w:p>
      <w:pPr>
        <w:pStyle w:val="FootnoteText"/>
      </w:pPr>
      <w:r>
        <w:rPr>
          <w:rStyle w:val="FootnoteReference"/>
        </w:rPr>
        <w:footnoteRef/>
      </w:r>
      <w:r>
        <w:t xml:space="preserve"> Cross-references: Prov 8:36; Isa 49:7; Zech 11:8; John 15:18-19; John 15:23-25; John 17:14; Rom 8:7; 1John 3:12-13.</w:t>
      </w:r>
    </w:p>
  </w:footnote>
  <w:footnote w:id="6421">
    <w:p>
      <w:pPr>
        <w:pStyle w:val="FootnoteText"/>
      </w:pPr>
      <w:r>
        <w:rPr>
          <w:rStyle w:val="FootnoteReference"/>
        </w:rPr>
        <w:footnoteRef/>
      </w:r>
      <w:r>
        <w:t xml:space="preserve"> Cross-references: John 7:6; John 7:30; John 8:20; John 8:30; John 11:6-7; 1Cor 2:15-16.</w:t>
      </w:r>
    </w:p>
  </w:footnote>
  <w:footnote w:id="6422">
    <w:p>
      <w:pPr>
        <w:pStyle w:val="FootnoteText"/>
      </w:pPr>
      <w:r>
        <w:rPr>
          <w:rStyle w:val="FootnoteReference"/>
        </w:rPr>
        <w:footnoteRef/>
      </w:r>
      <w:r>
        <w:t xml:space="preserve"> Cross-references: Isa 42:2-3; Amos 5:13; Matt 10:16; John 11:54.</w:t>
      </w:r>
    </w:p>
  </w:footnote>
  <w:footnote w:id="6423">
    <w:p>
      <w:pPr>
        <w:pStyle w:val="FootnoteText"/>
      </w:pPr>
      <w:r>
        <w:rPr>
          <w:rStyle w:val="FootnoteReference"/>
        </w:rPr>
        <w:footnoteRef/>
      </w:r>
      <w:r>
        <w:t xml:space="preserve"> Cross-references for "Jews": John 11:56.</w:t>
      </w:r>
    </w:p>
  </w:footnote>
  <w:footnote w:id="6424">
    <w:p>
      <w:pPr>
        <w:pStyle w:val="FootnoteText"/>
      </w:pPr>
      <w:r>
        <w:rPr>
          <w:rStyle w:val="FootnoteReference"/>
        </w:rPr>
        <w:footnoteRef/>
      </w:r>
      <w:r>
        <w:t xml:space="preserve"> Cross-references for "is a": Luke 6:45; Luke 18:19; Luke 23:47; Luke 23:50; Acts 11:24; Rom 5:7.</w:t>
      </w:r>
    </w:p>
  </w:footnote>
  <w:footnote w:id="6425">
    <w:p>
      <w:pPr>
        <w:pStyle w:val="FootnoteText"/>
      </w:pPr>
      <w:r>
        <w:rPr>
          <w:rStyle w:val="FootnoteReference"/>
        </w:rPr>
        <w:footnoteRef/>
      </w:r>
      <w:r>
        <w:t xml:space="preserve"> Cross-references: John 7:32; John 9:16; Phil 2:14.</w:t>
      </w:r>
    </w:p>
  </w:footnote>
  <w:footnote w:id="6426">
    <w:p>
      <w:pPr>
        <w:pStyle w:val="FootnoteText"/>
      </w:pPr>
      <w:r>
        <w:rPr>
          <w:rStyle w:val="FootnoteReference"/>
        </w:rPr>
        <w:footnoteRef/>
      </w:r>
      <w:r>
        <w:t xml:space="preserve"> Cross-references: Matt 27:63; John 7:47; John 7:52.</w:t>
      </w:r>
    </w:p>
  </w:footnote>
  <w:footnote w:id="6427">
    <w:p>
      <w:pPr>
        <w:pStyle w:val="FootnoteText"/>
      </w:pPr>
      <w:r>
        <w:rPr>
          <w:rStyle w:val="FootnoteReference"/>
        </w:rPr>
        <w:footnoteRef/>
      </w:r>
      <w:r>
        <w:t xml:space="preserve"> Cross-references: Prov 29:25; John 3:2; John 9:22; John 9:34; John 12:42-43; John 19:38; John 20:19; Gal 2:12-13; 2Tim 2:9-13; Rev 2:13.</w:t>
      </w:r>
    </w:p>
  </w:footnote>
  <w:footnote w:id="6428">
    <w:p>
      <w:pPr>
        <w:pStyle w:val="FootnoteText"/>
      </w:pPr>
      <w:r>
        <w:rPr>
          <w:rStyle w:val="FootnoteReference"/>
        </w:rPr>
        <w:footnoteRef/>
      </w:r>
      <w:r>
        <w:t xml:space="preserve"> Cross-references for "the midst": Num 29:12-13; Num 29:17; Num 29:20; Num 29:23-40; John 7:2; John 7:37.</w:t>
      </w:r>
    </w:p>
  </w:footnote>
  <w:footnote w:id="6429">
    <w:p>
      <w:pPr>
        <w:pStyle w:val="FootnoteText"/>
      </w:pPr>
      <w:r>
        <w:rPr>
          <w:rStyle w:val="FootnoteReference"/>
        </w:rPr>
        <w:footnoteRef/>
      </w:r>
      <w:r>
        <w:t xml:space="preserve"> Cross-references for "the temple": Hag 2:7-9; Mal 3:1; Matt 21:12; Luke 19:47; John 5:14; John 8:2; John 18:20.</w:t>
      </w:r>
    </w:p>
  </w:footnote>
  <w:footnote w:id="6430">
    <w:p>
      <w:pPr>
        <w:pStyle w:val="FootnoteText"/>
      </w:pPr>
      <w:r>
        <w:rPr>
          <w:rStyle w:val="FootnoteReference"/>
        </w:rPr>
        <w:footnoteRef/>
      </w:r>
      <w:r>
        <w:t xml:space="preserve"> Cross-references for "letters": Amos 7:14-15.</w:t>
      </w:r>
    </w:p>
  </w:footnote>
  <w:footnote w:id="6431">
    <w:p>
      <w:pPr>
        <w:pStyle w:val="FootnoteText"/>
      </w:pPr>
      <w:r>
        <w:rPr>
          <w:rStyle w:val="FootnoteReference"/>
        </w:rPr>
        <w:footnoteRef/>
      </w:r>
      <w:r>
        <w:t xml:space="preserve"> Cross-references: Matt 7:28-29; Matt 22:22; Matt 22:33; Luke 2:47; John 7:46.</w:t>
      </w:r>
    </w:p>
  </w:footnote>
  <w:footnote w:id="6432">
    <w:p>
      <w:pPr>
        <w:pStyle w:val="FootnoteText"/>
      </w:pPr>
      <w:r>
        <w:rPr>
          <w:rStyle w:val="FootnoteReference"/>
        </w:rPr>
        <w:footnoteRef/>
      </w:r>
      <w:r>
        <w:t xml:space="preserve"> Cross-references: Matt 13:54; Mark 6:2-3; Luke 4:22; Acts 2:7-13; Acts 4:11-12.</w:t>
      </w:r>
    </w:p>
  </w:footnote>
  <w:footnote w:id="6433">
    <w:p>
      <w:pPr>
        <w:pStyle w:val="FootnoteText"/>
      </w:pPr>
      <w:r>
        <w:rPr>
          <w:rStyle w:val="FootnoteReference"/>
        </w:rPr>
        <w:footnoteRef/>
      </w:r>
      <w:r>
        <w:t xml:space="preserve"> Cross-references: John 3:11; John 3:31; John 8:28; John 12:49-50; John 14:10; John 14:24; John 17:8; John 17:14; Rev 1:1.</w:t>
      </w:r>
    </w:p>
  </w:footnote>
  <w:footnote w:id="6434">
    <w:p>
      <w:pPr>
        <w:pStyle w:val="FootnoteText"/>
      </w:pPr>
      <w:r>
        <w:rPr>
          <w:rStyle w:val="FootnoteReference"/>
        </w:rPr>
        <w:footnoteRef/>
      </w:r>
      <w:r>
        <w:t xml:space="preserve"> Cross-references: John 5:23-24; John 5:30; John 6:38-40; John 6:44.</w:t>
      </w:r>
    </w:p>
  </w:footnote>
  <w:footnote w:id="64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3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39">
    <w:p>
      <w:pPr>
        <w:pStyle w:val="FootnoteText"/>
      </w:pPr>
      <w:r>
        <w:rPr>
          <w:rStyle w:val="FootnoteReference"/>
        </w:rPr>
        <w:footnoteRef/>
      </w:r>
      <w:r>
        <w:t xml:space="preserve"> Cross-references: John 5:41; John 8:49-50; 1Cor 10:31-33; Gal 6:12-14; Phil 2:3-5; 1Thess 2:6; 1Pet 4:11.</w:t>
      </w:r>
    </w:p>
  </w:footnote>
  <w:footnote w:id="6440">
    <w:p>
      <w:pPr>
        <w:pStyle w:val="FootnoteText"/>
      </w:pPr>
      <w:r>
        <w:rPr>
          <w:rStyle w:val="FootnoteReference"/>
        </w:rPr>
        <w:footnoteRef/>
      </w:r>
      <w:r>
        <w:t xml:space="preserve"> Cross-references: Exod 32:10-13; Num 11:29; Prov 25:27; Matt 6:9; John 3:26-30; John 11:4; John 12:28; John 13:31-32; John 17:4-5.</w:t>
      </w:r>
    </w:p>
  </w:footnote>
  <w:footnote w:id="6441">
    <w:p>
      <w:pPr>
        <w:pStyle w:val="FootnoteText"/>
      </w:pPr>
      <w:r>
        <w:rPr>
          <w:rStyle w:val="FootnoteReference"/>
        </w:rPr>
        <w:footnoteRef/>
      </w:r>
      <w:r>
        <w:t xml:space="preserve"> Personal name: Moses. Personal-name meaning: Moses — Drawn out. Source form: Moses.</w:t>
      </w:r>
    </w:p>
  </w:footnote>
  <w:footnote w:id="6442">
    <w:p>
      <w:pPr>
        <w:pStyle w:val="FootnoteText"/>
      </w:pPr>
      <w:r>
        <w:rPr>
          <w:rStyle w:val="FootnoteReference"/>
        </w:rPr>
        <w:footnoteRef/>
      </w:r>
      <w:r>
        <w:t xml:space="preserve"> Cross-references: Exod 24:2-3; Deut 1:17; Deut 33:4; John 1:17; John 5:45; John 9:28-29; Acts 7:38; Gal 3:19; Heb 3:3-5.</w:t>
      </w:r>
    </w:p>
  </w:footnote>
  <w:footnote w:id="6443">
    <w:p>
      <w:pPr>
        <w:pStyle w:val="FootnoteText"/>
      </w:pPr>
      <w:r>
        <w:rPr>
          <w:rStyle w:val="FootnoteReference"/>
        </w:rPr>
        <w:footnoteRef/>
      </w:r>
      <w:r>
        <w:t xml:space="preserve"> Cross-references: Matt 23:2-4; Rom 2:12-13; Rom 2:17-29; Rom 3:10-23; Gal 6:13.</w:t>
      </w:r>
    </w:p>
  </w:footnote>
  <w:footnote w:id="6444">
    <w:p>
      <w:pPr>
        <w:pStyle w:val="FootnoteText"/>
      </w:pPr>
      <w:r>
        <w:rPr>
          <w:rStyle w:val="FootnoteReference"/>
        </w:rPr>
        <w:footnoteRef/>
      </w:r>
      <w:r>
        <w:t xml:space="preserve"> Cross-references: Ps 2:1-6; Matt 12:14; Matt 21:38; Mark 3:4; Mark 3:6; John 5:16; John 5:18; John 7:25; John 10:31-32; John 10:39; John 11:53.</w:t>
      </w:r>
    </w:p>
  </w:footnote>
  <w:footnote w:id="6445">
    <w:p>
      <w:pPr>
        <w:pStyle w:val="FootnoteText"/>
      </w:pPr>
      <w:r>
        <w:rPr>
          <w:rStyle w:val="FootnoteReference"/>
        </w:rPr>
        <w:footnoteRef/>
      </w:r>
      <w:r>
        <w:t xml:space="preserve"> Cross-references: Matt 10:25; Matt 11:18-19; Matt 12:24; Mark 3:21-22; Mark 3:30; John 8:48; John 8:52; John 10:20; Acts 26:24.</w:t>
      </w:r>
    </w:p>
  </w:footnote>
  <w:footnote w:id="6446">
    <w:p>
      <w:pPr>
        <w:pStyle w:val="FootnoteText"/>
      </w:pPr>
      <w:r>
        <w:rPr>
          <w:rStyle w:val="FootnoteReference"/>
        </w:rPr>
        <w:footnoteRef/>
      </w:r>
      <w:r>
        <w:t xml:space="preserve"> Cross-references for "circumcision": Gen 17:10-14; Lev 12:3; Rom 4:9-11; Gal 3:17.</w:t>
      </w:r>
    </w:p>
  </w:footnote>
  <w:footnote w:id="6447">
    <w:p>
      <w:pPr>
        <w:pStyle w:val="FootnoteText"/>
      </w:pPr>
      <w:r>
        <w:rPr>
          <w:rStyle w:val="FootnoteReference"/>
        </w:rPr>
        <w:footnoteRef/>
      </w:r>
      <w:r>
        <w:t xml:space="preserve"> Cross-references for "that the law of Moses should not be broken": Matt 12:5.</w:t>
      </w:r>
    </w:p>
  </w:footnote>
  <w:footnote w:id="6448">
    <w:p>
      <w:pPr>
        <w:pStyle w:val="FootnoteText"/>
      </w:pPr>
      <w:r>
        <w:rPr>
          <w:rStyle w:val="FootnoteReference"/>
        </w:rPr>
        <w:footnoteRef/>
      </w:r>
      <w:r>
        <w:t xml:space="preserve"> Cross-references for "I have made": John 5:8-9; John 5:14-16.</w:t>
      </w:r>
    </w:p>
  </w:footnote>
  <w:footnote w:id="644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50">
    <w:p>
      <w:pPr>
        <w:pStyle w:val="FootnoteText"/>
      </w:pPr>
      <w:r>
        <w:rPr>
          <w:rStyle w:val="FootnoteReference"/>
        </w:rPr>
        <w:footnoteRef/>
      </w:r>
      <w:r>
        <w:t xml:space="preserve"> Place name: Jerusalem. Place-name meaning: Jerusalem — vision of peace. Source form: Jerusalem. Greek form: ιεροσολυμα.</w:t>
      </w:r>
    </w:p>
  </w:footnote>
  <w:footnote w:id="6451">
    <w:p>
      <w:pPr>
        <w:pStyle w:val="FootnoteText"/>
      </w:pPr>
      <w:r>
        <w:rPr>
          <w:rStyle w:val="FootnoteReference"/>
        </w:rPr>
        <w:footnoteRef/>
      </w:r>
      <w:r>
        <w:t xml:space="preserve"> Cross-references for "of Jerusalem": John 7:10-11.</w:t>
      </w:r>
    </w:p>
  </w:footnote>
  <w:footnote w:id="6452">
    <w:p>
      <w:pPr>
        <w:pStyle w:val="FootnoteText"/>
      </w:pPr>
      <w:r>
        <w:rPr>
          <w:rStyle w:val="FootnoteReference"/>
        </w:rPr>
        <w:footnoteRef/>
      </w:r>
      <w:r>
        <w:t xml:space="preserve"> Personal name: Christ. Personal-name meaning: Christ — anointed. Source form: Christ.</w:t>
      </w:r>
    </w:p>
  </w:footnote>
  <w:footnote w:id="6453">
    <w:p>
      <w:pPr>
        <w:pStyle w:val="FootnoteText"/>
      </w:pPr>
      <w:r>
        <w:rPr>
          <w:rStyle w:val="FootnoteReference"/>
        </w:rPr>
        <w:footnoteRef/>
      </w:r>
      <w:r>
        <w:t xml:space="preserve"> Cross-references: Ps 40:9-10; Ps 71:15-16; Prov 28:1; Isa 42:4; Isa 50:7-8; Matt 22:16; Acts 4:13; Eph 6:19-20; Phil 1:14; 2Tim 1:7-8.</w:t>
      </w:r>
    </w:p>
  </w:footnote>
  <w:footnote w:id="6454">
    <w:p>
      <w:pPr>
        <w:pStyle w:val="FootnoteText"/>
      </w:pPr>
      <w:r>
        <w:rPr>
          <w:rStyle w:val="FootnoteReference"/>
        </w:rPr>
        <w:footnoteRef/>
      </w:r>
      <w:r>
        <w:t xml:space="preserve"> Cross-references: Luke 7:30; John 7:48; John 9:22; John 11:47-53; John 12:42.</w:t>
      </w:r>
    </w:p>
  </w:footnote>
  <w:footnote w:id="6455">
    <w:p>
      <w:pPr>
        <w:pStyle w:val="FootnoteText"/>
      </w:pPr>
      <w:r>
        <w:rPr>
          <w:rStyle w:val="FootnoteReference"/>
        </w:rPr>
        <w:footnoteRef/>
      </w:r>
      <w:r>
        <w:t xml:space="preserve"> Cross-references: Isa 11:1; Isa 53:8; Jer 23:5; Jer 30:21; Mic 5:2; Matt 2:5-6; John 7:41-42; Acts 8:33.</w:t>
      </w:r>
    </w:p>
  </w:footnote>
  <w:footnote w:id="6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57">
    <w:p>
      <w:pPr>
        <w:pStyle w:val="FootnoteText"/>
      </w:pPr>
      <w:r>
        <w:rPr>
          <w:rStyle w:val="FootnoteReference"/>
        </w:rPr>
        <w:footnoteRef/>
      </w:r>
      <w:r>
        <w:t xml:space="preserve"> Cross-references for "is true": John 3:33; John 5:32; John 8:26; Rom 3:4; 2Cor 1:18; Titus 1:2; Heb 6:18; 1John 5:10.</w:t>
      </w:r>
    </w:p>
  </w:footnote>
  <w:footnote w:id="6458">
    <w:p>
      <w:pPr>
        <w:pStyle w:val="FootnoteText"/>
      </w:pPr>
      <w:r>
        <w:rPr>
          <w:rStyle w:val="FootnoteReference"/>
        </w:rPr>
        <w:footnoteRef/>
      </w:r>
      <w:r>
        <w:t xml:space="preserve"> Cross-references: Matt 2:23; Luke 2:4; Luke 2:11; Luke 2:39; Luke 2:51; John 1:46; John 8:14.</w:t>
      </w:r>
    </w:p>
  </w:footnote>
  <w:footnote w:id="6459">
    <w:p>
      <w:pPr>
        <w:pStyle w:val="FootnoteText"/>
      </w:pPr>
      <w:r>
        <w:rPr>
          <w:rStyle w:val="FootnoteReference"/>
        </w:rPr>
        <w:footnoteRef/>
      </w:r>
      <w:r>
        <w:t xml:space="preserve"> Cross-references: John 1:18; John 8:55; John 10:15; John 17:25-26.</w:t>
      </w:r>
    </w:p>
  </w:footnote>
  <w:footnote w:id="6460">
    <w:p>
      <w:pPr>
        <w:pStyle w:val="FootnoteText"/>
      </w:pPr>
      <w:r>
        <w:rPr>
          <w:rStyle w:val="FootnoteReference"/>
        </w:rPr>
        <w:footnoteRef/>
      </w:r>
      <w:r>
        <w:t xml:space="preserve"> Cross-references: John 3:16-17; John 13:3; John 16:27-28; John 17:18; 1John 1:2; 1John 4:9; 1John 4:14.</w:t>
      </w:r>
    </w:p>
  </w:footnote>
  <w:footnote w:id="6461">
    <w:p>
      <w:pPr>
        <w:pStyle w:val="FootnoteText"/>
      </w:pPr>
      <w:r>
        <w:rPr>
          <w:rStyle w:val="FootnoteReference"/>
        </w:rPr>
        <w:footnoteRef/>
      </w:r>
      <w:r>
        <w:t xml:space="preserve"> Cross-references: Mark 11:18; Luke 19:47-48; Luke 20:19; John 7:19; John 7:32; John 8:37; John 8:59; John 10:31; John 10:39; John 11:57.</w:t>
      </w:r>
    </w:p>
  </w:footnote>
  <w:footnote w:id="6462">
    <w:p>
      <w:pPr>
        <w:pStyle w:val="FootnoteText"/>
      </w:pPr>
      <w:r>
        <w:rPr>
          <w:rStyle w:val="FootnoteReference"/>
        </w:rPr>
        <w:footnoteRef/>
      </w:r>
      <w:r>
        <w:t xml:space="preserve"> Cross-references: Ps 76:10; Isa 46:10; Luke 13:32-33; Luke 22:53; John 7:6; John 7:8; John 7:44-46; John 8:20; John 9:4; John 11:9-10.</w:t>
      </w:r>
    </w:p>
  </w:footnote>
  <w:footnote w:id="6463">
    <w:p>
      <w:pPr>
        <w:pStyle w:val="FootnoteText"/>
      </w:pPr>
      <w:r>
        <w:rPr>
          <w:rStyle w:val="FootnoteReference"/>
        </w:rPr>
        <w:footnoteRef/>
      </w:r>
      <w:r>
        <w:t xml:space="preserve"> Cross-references for "believed": Matt 12:23; Luke 8:13; John 2:23-24; John 4:39; John 6:14-15; John 8:30-32; John 12:42; Acts 8:13; Jas 2:26.</w:t>
      </w:r>
    </w:p>
  </w:footnote>
  <w:footnote w:id="6464">
    <w:p>
      <w:pPr>
        <w:pStyle w:val="FootnoteText"/>
      </w:pPr>
      <w:r>
        <w:rPr>
          <w:rStyle w:val="FootnoteReference"/>
        </w:rPr>
        <w:footnoteRef/>
      </w:r>
      <w:r>
        <w:t xml:space="preserve"> People-name: Pharisees. People-name meaning: Pharisees — set apart. Source form: Pharisees.</w:t>
      </w:r>
    </w:p>
  </w:footnote>
  <w:footnote w:id="6465">
    <w:p>
      <w:pPr>
        <w:pStyle w:val="FootnoteText"/>
      </w:pPr>
      <w:r>
        <w:rPr>
          <w:rStyle w:val="FootnoteReference"/>
        </w:rPr>
        <w:footnoteRef/>
      </w:r>
      <w:r>
        <w:t xml:space="preserve"> Cross-references for "sent": Luke 22:52-53; John 7:45-46; John 18:3; Acts 5:26.</w:t>
      </w:r>
    </w:p>
  </w:footnote>
  <w:footnote w:id="6466">
    <w:p>
      <w:pPr>
        <w:pStyle w:val="FootnoteText"/>
      </w:pPr>
      <w:r>
        <w:rPr>
          <w:rStyle w:val="FootnoteReference"/>
        </w:rPr>
        <w:footnoteRef/>
      </w:r>
      <w:r>
        <w:t xml:space="preserve"> Cross-references for "Pharisees heard": Matt 12:23-24; Matt 23:13; John 7:47-53; John 11:47-48; John 12:19.</w:t>
      </w:r>
    </w:p>
  </w:footnote>
  <w:footnote w:id="6467">
    <w:p>
      <w:pPr>
        <w:pStyle w:val="FootnoteText"/>
      </w:pPr>
      <w:r>
        <w:rPr>
          <w:rStyle w:val="FootnoteReference"/>
        </w:rPr>
        <w:footnoteRef/>
      </w:r>
      <w:r>
        <w:t xml:space="preserve"> Cross-references: Mark 16:19; John 12:35-36; John 13:1; John 13:3; John 13:33; John 16:5; John 16:16-22; John 17:11; John 17:13.</w:t>
      </w:r>
    </w:p>
  </w:footnote>
  <w:footnote w:id="646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69">
    <w:p>
      <w:pPr>
        <w:pStyle w:val="FootnoteText"/>
      </w:pPr>
      <w:r>
        <w:rPr>
          <w:rStyle w:val="FootnoteReference"/>
        </w:rPr>
        <w:footnoteRef/>
      </w:r>
      <w:r>
        <w:t xml:space="preserve"> People-name: Gentiles. People-name meaning: Gentiles — nations; non-Jewish peoples. Source form: Gentiles.</w:t>
      </w:r>
    </w:p>
  </w:footnote>
  <w:footnote w:id="647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71">
    <w:p>
      <w:pPr>
        <w:pStyle w:val="FootnoteText"/>
      </w:pPr>
      <w:r>
        <w:rPr>
          <w:rStyle w:val="FootnoteReference"/>
        </w:rPr>
        <w:footnoteRef/>
      </w:r>
      <w:r>
        <w:t xml:space="preserve"> Cross-references: Isa 11:12; Isa 27:12-13; Zeph 3:10; Acts 21:21; Jas 1:1; 1Pet 1:1.</w:t>
      </w:r>
    </w:p>
  </w:footnote>
  <w:footnote w:id="6472">
    <w:p>
      <w:pPr>
        <w:pStyle w:val="FootnoteText"/>
      </w:pPr>
      <w:r>
        <w:rPr>
          <w:rStyle w:val="FootnoteReference"/>
        </w:rPr>
        <w:footnoteRef/>
      </w:r>
      <w:r>
        <w:t xml:space="preserve"> Cross-references: John 3:4; John 3:9; John 6:41; John 6:52; John 6:60; John 12:34; John 16:17-18.</w:t>
      </w:r>
    </w:p>
  </w:footnote>
  <w:footnote w:id="6473">
    <w:p>
      <w:pPr>
        <w:pStyle w:val="FootnoteText"/>
      </w:pPr>
      <w:r>
        <w:rPr>
          <w:rStyle w:val="FootnoteReference"/>
        </w:rPr>
        <w:footnoteRef/>
      </w:r>
      <w:r>
        <w:t xml:space="preserve"> Cross-references: John 7:34; 1Cor 2:14.</w:t>
      </w:r>
    </w:p>
  </w:footnote>
  <w:footnote w:id="6474">
    <w:p>
      <w:pPr>
        <w:pStyle w:val="FootnoteText"/>
      </w:pPr>
      <w:r>
        <w:rPr>
          <w:rStyle w:val="FootnoteReference"/>
        </w:rPr>
        <w:footnoteRef/>
      </w:r>
      <w:r>
        <w:t xml:space="preserve"> Cross-references for "the last": Lev 23:36; Lev 23:39; Num 29:35; 1Kgs 8:65-66.</w:t>
      </w:r>
    </w:p>
  </w:footnote>
  <w:footnote w:id="647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76">
    <w:p>
      <w:pPr>
        <w:pStyle w:val="FootnoteText"/>
      </w:pPr>
      <w:r>
        <w:rPr>
          <w:rStyle w:val="FootnoteReference"/>
        </w:rPr>
        <w:footnoteRef/>
      </w:r>
      <w:r>
        <w:t xml:space="preserve"> Cross-references for "drink": Song 5:1; Zech 9:15; John 6:55; 1Cor 10:4; 1Cor 10:21; 1Cor 11:25; 1Cor 12:13; Eph 5:18.</w:t>
      </w:r>
    </w:p>
  </w:footnote>
  <w:footnote w:id="647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78">
    <w:p>
      <w:pPr>
        <w:pStyle w:val="FootnoteText"/>
      </w:pPr>
      <w:r>
        <w:rPr>
          <w:rStyle w:val="FootnoteReference"/>
        </w:rPr>
        <w:footnoteRef/>
      </w:r>
      <w:r>
        <w:t xml:space="preserve"> Cross-references: Isa 55:3; Jer 16:19; Matt 11:28; John 5:40; John 6:37; John 14:6.</w:t>
      </w:r>
    </w:p>
  </w:footnote>
  <w:footnote w:id="6479">
    <w:p>
      <w:pPr>
        <w:pStyle w:val="FootnoteText"/>
      </w:pPr>
      <w:r>
        <w:rPr>
          <w:rStyle w:val="FootnoteReference"/>
        </w:rPr>
        <w:footnoteRef/>
      </w:r>
      <w:r>
        <w:t xml:space="preserve"> Cross-references: Deut 18:15.</w:t>
      </w:r>
    </w:p>
  </w:footnote>
  <w:footnote w:id="648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81">
    <w:p>
      <w:pPr>
        <w:pStyle w:val="FootnoteText"/>
      </w:pPr>
      <w:r>
        <w:rPr>
          <w:rStyle w:val="FootnoteReference"/>
        </w:rPr>
        <w:footnoteRef/>
      </w:r>
      <w:r>
        <w:t xml:space="preserve"> Cross-references for "glorified": John 12:16; John 13:31-32; John 14:13; John 17:5; Acts 3:13.</w:t>
      </w:r>
    </w:p>
  </w:footnote>
  <w:footnote w:id="648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483">
    <w:p>
      <w:pPr>
        <w:pStyle w:val="FootnoteText"/>
      </w:pPr>
      <w:r>
        <w:rPr>
          <w:rStyle w:val="FootnoteReference"/>
        </w:rPr>
        <w:footnoteRef/>
      </w:r>
      <w:r>
        <w:t xml:space="preserve"> Cross-references: Deut 18:15-18; Matt 16:14; Matt 21:11; Luke 7:16; John 1:21; John 1:25; John 6:14; John 7:12; Acts 3:22-23.</w:t>
      </w:r>
    </w:p>
  </w:footnote>
  <w:footnote w:id="6484">
    <w:p>
      <w:pPr>
        <w:pStyle w:val="FootnoteText"/>
      </w:pPr>
      <w:r>
        <w:rPr>
          <w:rStyle w:val="FootnoteReference"/>
        </w:rPr>
        <w:footnoteRef/>
      </w:r>
      <w:r>
        <w:t xml:space="preserve"> Cross-references: Ps 68:18; Isa 32:15; John 16:7; Acts 2:17; Acts 2:33; 2Cor 3:8.</w:t>
      </w:r>
    </w:p>
  </w:footnote>
  <w:footnote w:id="6485">
    <w:p>
      <w:pPr>
        <w:pStyle w:val="FootnoteText"/>
      </w:pPr>
      <w:r>
        <w:rPr>
          <w:rStyle w:val="FootnoteReference"/>
        </w:rPr>
        <w:footnoteRef/>
      </w:r>
      <w:r>
        <w:t xml:space="preserve"> Cross-references: Matthew 21:11; John 1:21; John 6:14.</w:t>
      </w:r>
    </w:p>
  </w:footnote>
  <w:footnote w:id="6486">
    <w:p>
      <w:pPr>
        <w:pStyle w:val="FootnoteText"/>
      </w:pPr>
      <w:r>
        <w:rPr>
          <w:rStyle w:val="FootnoteReference"/>
        </w:rPr>
        <w:footnoteRef/>
      </w:r>
      <w:r>
        <w:t xml:space="preserve"> Cross-references for "This is": Matt 16:14-16; John 1:41; John 1:49; John 4:25; John 4:29; John 4:42; John 6:69; John 7:31.</w:t>
      </w:r>
    </w:p>
  </w:footnote>
  <w:footnote w:id="6487">
    <w:p>
      <w:pPr>
        <w:pStyle w:val="FootnoteText"/>
      </w:pPr>
      <w:r>
        <w:rPr>
          <w:rStyle w:val="FootnoteReference"/>
        </w:rPr>
        <w:footnoteRef/>
      </w:r>
      <w:r>
        <w:t xml:space="preserve"> Personal name: David. Personal-name meaning: David — Beloved. Source form: David.</w:t>
      </w:r>
    </w:p>
  </w:footnote>
  <w:footnote w:id="6488">
    <w:p>
      <w:pPr>
        <w:pStyle w:val="FootnoteText"/>
      </w:pPr>
      <w:r>
        <w:rPr>
          <w:rStyle w:val="FootnoteReference"/>
        </w:rPr>
        <w:footnoteRef/>
      </w:r>
      <w:r>
        <w:t xml:space="preserve"> Place name: Bethlehem. Place-name meaning: Bethlehem — house of bread. Source form: Bethlehem. Greek form: βηθλεεμ.</w:t>
      </w:r>
    </w:p>
  </w:footnote>
  <w:footnote w:id="6489">
    <w:p>
      <w:pPr>
        <w:pStyle w:val="FootnoteText"/>
      </w:pPr>
      <w:r>
        <w:rPr>
          <w:rStyle w:val="FootnoteReference"/>
        </w:rPr>
        <w:footnoteRef/>
      </w:r>
      <w:r>
        <w:t xml:space="preserve"> Cross-references: Ps 132:11; Isa 11:1; Jer 23:5; Mic 5:2; Matt 2:5; Luke 2:4; Luke 2:11; John 7:27.</w:t>
      </w:r>
    </w:p>
  </w:footnote>
  <w:footnote w:id="6490">
    <w:p>
      <w:pPr>
        <w:pStyle w:val="FootnoteText"/>
      </w:pPr>
      <w:r>
        <w:rPr>
          <w:rStyle w:val="FootnoteReference"/>
        </w:rPr>
        <w:footnoteRef/>
      </w:r>
      <w:r>
        <w:t xml:space="preserve"> Cross-references: Matt 10:35; Luke 12:51; John 7:12; John 9:16; John 10:19; Acts 14:4; Acts 23:7-10.</w:t>
      </w:r>
    </w:p>
  </w:footnote>
  <w:footnote w:id="6491">
    <w:p>
      <w:pPr>
        <w:pStyle w:val="FootnoteText"/>
      </w:pPr>
      <w:r>
        <w:rPr>
          <w:rStyle w:val="FootnoteReference"/>
        </w:rPr>
        <w:footnoteRef/>
      </w:r>
      <w:r>
        <w:t xml:space="preserve"> Cross-references: John 7:30; John 8:20; John 18:5-6; Acts 18:10; Acts 23:11; Acts 27:23-25.</w:t>
      </w:r>
    </w:p>
  </w:footnote>
  <w:footnote w:id="6492">
    <w:p>
      <w:pPr>
        <w:pStyle w:val="FootnoteText"/>
      </w:pPr>
      <w:r>
        <w:rPr>
          <w:rStyle w:val="FootnoteReference"/>
        </w:rPr>
        <w:footnoteRef/>
      </w:r>
      <w:r>
        <w:t xml:space="preserve"> Cross-references for "the officers": John 7:32; Acts 5:21-27.</w:t>
      </w:r>
    </w:p>
  </w:footnote>
  <w:footnote w:id="6493">
    <w:p>
      <w:pPr>
        <w:pStyle w:val="FootnoteText"/>
      </w:pPr>
      <w:r>
        <w:rPr>
          <w:rStyle w:val="FootnoteReference"/>
        </w:rPr>
        <w:footnoteRef/>
      </w:r>
      <w:r>
        <w:t xml:space="preserve"> Cross-references for "Never": Matt 7:29; Luke 4:22; John 7:26.</w:t>
      </w:r>
    </w:p>
  </w:footnote>
  <w:footnote w:id="6494">
    <w:p>
      <w:pPr>
        <w:pStyle w:val="FootnoteText"/>
      </w:pPr>
      <w:r>
        <w:rPr>
          <w:rStyle w:val="FootnoteReference"/>
        </w:rPr>
        <w:footnoteRef/>
      </w:r>
      <w:r>
        <w:t xml:space="preserve"> Cross-references: 2Kgs 18:29; 2Kgs 18:32; 2Chr 32:15; Matt 27:63; John 7:12; John 9:27-34; 2Cor 6:8.</w:t>
      </w:r>
    </w:p>
  </w:footnote>
  <w:footnote w:id="6495">
    <w:p>
      <w:pPr>
        <w:pStyle w:val="FootnoteText"/>
      </w:pPr>
      <w:r>
        <w:rPr>
          <w:rStyle w:val="FootnoteReference"/>
        </w:rPr>
        <w:footnoteRef/>
      </w:r>
      <w:r>
        <w:t xml:space="preserve"> Cross-references: Jer 5:4-5; Matt 11:25; John 7:26; John 7:50; John 12:42; Acts 6:7; 1Cor 1:20; 1Cor 1:22-28; 1Cor 2:8.</w:t>
      </w:r>
    </w:p>
  </w:footnote>
  <w:footnote w:id="6496">
    <w:p>
      <w:pPr>
        <w:pStyle w:val="FootnoteText"/>
      </w:pPr>
      <w:r>
        <w:rPr>
          <w:rStyle w:val="FootnoteReference"/>
        </w:rPr>
        <w:footnoteRef/>
      </w:r>
      <w:r>
        <w:t xml:space="preserve"> Cross-references: Isa 5:21; Isa 28:14; Isa 29:14-19; Isa 65:5; John 9:34; John 9:40; 1Cor 1:20-21; 1Cor 3:18-20; Jas 3:13-18.</w:t>
      </w:r>
    </w:p>
  </w:footnote>
  <w:footnote w:id="6497">
    <w:p>
      <w:pPr>
        <w:pStyle w:val="FootnoteText"/>
      </w:pPr>
      <w:r>
        <w:rPr>
          <w:rStyle w:val="FootnoteReference"/>
        </w:rPr>
        <w:footnoteRef/>
      </w:r>
      <w:r>
        <w:t xml:space="preserve"> Name meaning: Nicodemus (Nikodemos) — Victory of the people. Came to Jesus by night seeking truth.</w:t>
      </w:r>
    </w:p>
  </w:footnote>
  <w:footnote w:id="6498">
    <w:p>
      <w:pPr>
        <w:pStyle w:val="FootnoteText"/>
      </w:pPr>
      <w:r>
        <w:rPr>
          <w:rStyle w:val="FootnoteReference"/>
        </w:rPr>
        <w:footnoteRef/>
      </w:r>
      <w:r>
        <w:t xml:space="preserve"> Cross-references: John 3:1-2; John 19:39.</w:t>
      </w:r>
    </w:p>
  </w:footnote>
  <w:footnote w:id="6499">
    <w:p>
      <w:pPr>
        <w:pStyle w:val="FootnoteText"/>
      </w:pPr>
      <w:r>
        <w:rPr>
          <w:rStyle w:val="FootnoteReference"/>
        </w:rPr>
        <w:footnoteRef/>
      </w:r>
      <w:r>
        <w:t xml:space="preserve"> Cross-references: Deut 1:17; Deut 17:8-11; Deut 19:15-19; Prov 18:13.</w:t>
      </w:r>
    </w:p>
  </w:footnote>
  <w:footnote w:id="6500">
    <w:p>
      <w:pPr>
        <w:pStyle w:val="FootnoteText"/>
      </w:pPr>
      <w:r>
        <w:rPr>
          <w:rStyle w:val="FootnoteReference"/>
        </w:rPr>
        <w:footnoteRef/>
      </w:r>
      <w:r>
        <w:t xml:space="preserve"> Cross-references for "Search": Isa 9:1-2; Matt 4:15-16; John 1:46; John 7:41.</w:t>
      </w:r>
    </w:p>
  </w:footnote>
  <w:footnote w:id="6501">
    <w:p>
      <w:pPr>
        <w:pStyle w:val="FootnoteText"/>
      </w:pPr>
      <w:r>
        <w:rPr>
          <w:rStyle w:val="FootnoteReference"/>
        </w:rPr>
        <w:footnoteRef/>
      </w:r>
      <w:r>
        <w:t xml:space="preserve"> Cross-references: Gen 19:9; Exod 2:14; 1Kgs 22:24; Prov 9:7-8; John 9:34.</w:t>
      </w:r>
    </w:p>
  </w:footnote>
  <w:footnote w:id="6502">
    <w:p>
      <w:pPr>
        <w:pStyle w:val="FootnoteText"/>
      </w:pPr>
      <w:r>
        <w:rPr>
          <w:rStyle w:val="FootnoteReference"/>
        </w:rPr>
        <w:footnoteRef/>
      </w:r>
      <w:r>
        <w:t xml:space="preserve"> Cross-references: Job 5:12-13; Ps 33:10; Ps 76:5; Ps 76:10.</w:t>
      </w:r>
    </w:p>
  </w:footnote>
  <w:footnote w:id="6503">
    <w:p>
      <w:pPr>
        <w:pStyle w:val="FootnoteText"/>
      </w:pPr>
      <w:r>
        <w:rPr>
          <w:rStyle w:val="FootnoteReference"/>
        </w:rPr>
        <w:footnoteRef/>
      </w:r>
      <w:r>
        <w:t xml:space="preserve"> Name meaning: Jesus (Yeshua) — Yahweh saves. He will save His people from their sins.</w:t>
      </w:r>
    </w:p>
  </w:footnote>
  <w:footnote w:id="6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05">
    <w:p>
      <w:pPr>
        <w:pStyle w:val="FootnoteText"/>
      </w:pPr>
      <w:r>
        <w:rPr>
          <w:rStyle w:val="FootnoteReference"/>
        </w:rPr>
        <w:footnoteRef/>
      </w:r>
      <w:r>
        <w:t xml:space="preserve"> Cross-references: Matt 21:1; Mark 11:1; Mark 13:3; Luke 19:37.</w:t>
      </w:r>
    </w:p>
  </w:footnote>
  <w:footnote w:id="6506">
    <w:p>
      <w:pPr>
        <w:pStyle w:val="FootnoteText"/>
      </w:pPr>
      <w:r>
        <w:rPr>
          <w:rStyle w:val="FootnoteReference"/>
        </w:rPr>
        <w:footnoteRef/>
      </w:r>
      <w:r>
        <w:t xml:space="preserve"> Cross-references for "early": Eccl 9:10; Jer 25:3; Jer 44:4; Luke 21:37; John 4:34.</w:t>
      </w:r>
    </w:p>
  </w:footnote>
  <w:footnote w:id="6507">
    <w:p>
      <w:pPr>
        <w:pStyle w:val="FootnoteText"/>
      </w:pPr>
      <w:r>
        <w:rPr>
          <w:rStyle w:val="FootnoteReference"/>
        </w:rPr>
        <w:footnoteRef/>
      </w:r>
      <w:r>
        <w:t xml:space="preserve"> People-name: Pharisees. People-name meaning: Pharisees — set apart. Source form: Pharisees.</w:t>
      </w:r>
    </w:p>
  </w:footnote>
  <w:footnote w:id="6508">
    <w:p>
      <w:pPr>
        <w:pStyle w:val="FootnoteText"/>
      </w:pPr>
      <w:r>
        <w:rPr>
          <w:rStyle w:val="FootnoteReference"/>
        </w:rPr>
        <w:footnoteRef/>
      </w:r>
      <w:r>
        <w:t xml:space="preserve"> Personal name: Moses. Personal-name meaning: Moses — Drawn out. Source form: Moses.</w:t>
      </w:r>
    </w:p>
  </w:footnote>
  <w:footnote w:id="6509">
    <w:p>
      <w:pPr>
        <w:pStyle w:val="FootnoteText"/>
      </w:pPr>
      <w:r>
        <w:rPr>
          <w:rStyle w:val="FootnoteReference"/>
        </w:rPr>
        <w:footnoteRef/>
      </w:r>
      <w:r>
        <w:t xml:space="preserve"> Cross-references for "Moses": Lev 20:10; Deut 22:21-24; Ezek 16:38-40; Ezek 23:47.</w:t>
      </w:r>
    </w:p>
  </w:footnote>
  <w:footnote w:id="6510">
    <w:p>
      <w:pPr>
        <w:pStyle w:val="FootnoteText"/>
      </w:pPr>
      <w:r>
        <w:rPr>
          <w:rStyle w:val="FootnoteReference"/>
        </w:rPr>
        <w:footnoteRef/>
      </w:r>
      <w:r>
        <w:t xml:space="preserve"> Cross-references: Matt 5:17; Matt 19:6-8; Matt 22:16-18.</w:t>
      </w:r>
    </w:p>
  </w:footnote>
  <w:footnote w:id="6511">
    <w:p>
      <w:pPr>
        <w:pStyle w:val="FootnoteText"/>
      </w:pPr>
      <w:r>
        <w:rPr>
          <w:rStyle w:val="FootnoteReference"/>
        </w:rPr>
        <w:footnoteRef/>
      </w:r>
      <w:r>
        <w:t xml:space="preserve"> Cross-references for "tempting": Num 14:22; Matt 19:3; Luke 10:25; Luke 11:53-54; Luke 20:20-23; 1Cor 10:9.</w:t>
      </w:r>
    </w:p>
  </w:footnote>
  <w:footnote w:id="6512">
    <w:p>
      <w:pPr>
        <w:pStyle w:val="FootnoteText"/>
      </w:pPr>
      <w:r>
        <w:rPr>
          <w:rStyle w:val="FootnoteReference"/>
        </w:rPr>
        <w:footnoteRef/>
      </w:r>
      <w:r>
        <w:t xml:space="preserve"> Cross-references for "as though": Ps 38:12-14; Ps 39:1; Prov 26:17; Eccl 3:7; Amos 5:10; Amos 5:13; Matt 10:16; Matt 15:23; Matt 26:63.</w:t>
      </w:r>
    </w:p>
  </w:footnote>
  <w:footnote w:id="6513">
    <w:p>
      <w:pPr>
        <w:pStyle w:val="FootnoteText"/>
      </w:pPr>
      <w:r>
        <w:rPr>
          <w:rStyle w:val="FootnoteReference"/>
        </w:rPr>
        <w:footnoteRef/>
      </w:r>
      <w:r>
        <w:t xml:space="preserve"> Cross-references: Gen 49:9; Jer 17:13; Dan 5:5; John 8:2.</w:t>
      </w:r>
    </w:p>
  </w:footnote>
  <w:footnote w:id="6514">
    <w:p>
      <w:pPr>
        <w:pStyle w:val="FootnoteText"/>
      </w:pPr>
      <w:r>
        <w:rPr>
          <w:rStyle w:val="FootnoteReference"/>
        </w:rPr>
        <w:footnoteRef/>
      </w:r>
      <w:r>
        <w:t xml:space="preserve"> Cross-references for "and said": Prov 12:18; Prov 26:4-5; Jer 23:29; John 7:46; 1Cor 14:24-25; Col 4:6; Heb 4:12-13; Rev 1:16; Rev 2:16; Rev 19:15.</w:t>
      </w:r>
    </w:p>
  </w:footnote>
  <w:footnote w:id="6515">
    <w:p>
      <w:pPr>
        <w:pStyle w:val="FootnoteText"/>
      </w:pPr>
      <w:r>
        <w:rPr>
          <w:rStyle w:val="FootnoteReference"/>
        </w:rPr>
        <w:footnoteRef/>
      </w:r>
      <w:r>
        <w:t xml:space="preserve"> Cross-references: Deut 17:6; Ps 50:16-20; Matt 7:1-5; Matt 23:25-28; Rom 2:1-3; Rom 2:21-25.</w:t>
      </w:r>
    </w:p>
  </w:footnote>
  <w:footnote w:id="6516">
    <w:p>
      <w:pPr>
        <w:pStyle w:val="FootnoteText"/>
      </w:pPr>
      <w:r>
        <w:rPr>
          <w:rStyle w:val="FootnoteReference"/>
        </w:rPr>
        <w:footnoteRef/>
      </w:r>
      <w:r>
        <w:t xml:space="preserve"> Cross-references for "went out": Job 5:12-13; Job 20:5; Job 20:27; Ps 9:15-16; Ps 40:14; Ps 71:13; Luke 13:17.</w:t>
      </w:r>
    </w:p>
  </w:footnote>
  <w:footnote w:id="6517">
    <w:p>
      <w:pPr>
        <w:pStyle w:val="FootnoteText"/>
      </w:pPr>
      <w:r>
        <w:rPr>
          <w:rStyle w:val="FootnoteReference"/>
        </w:rPr>
        <w:footnoteRef/>
      </w:r>
      <w:r>
        <w:t xml:space="preserve"> Cross-references for "alone": John 8:2; John 8:10; John 8:12.</w:t>
      </w:r>
    </w:p>
  </w:footnote>
  <w:footnote w:id="651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20">
    <w:p>
      <w:pPr>
        <w:pStyle w:val="FootnoteText"/>
      </w:pPr>
      <w:r>
        <w:rPr>
          <w:rStyle w:val="FootnoteReference"/>
        </w:rPr>
        <w:footnoteRef/>
      </w:r>
      <w:r>
        <w:t xml:space="preserve"> Cross-references for "shall not": Ps 18:28; Ps 97:11; Isa 50:10; John 12:35; John 12:46; 2Pet 2:4; 2Pet 2:17; Jude 1:6; Jude 1:13.</w:t>
      </w:r>
    </w:p>
  </w:footnote>
  <w:footnote w:id="6521">
    <w:p>
      <w:pPr>
        <w:pStyle w:val="FootnoteText"/>
      </w:pPr>
      <w:r>
        <w:rPr>
          <w:rStyle w:val="FootnoteReference"/>
        </w:rPr>
        <w:footnoteRef/>
      </w:r>
      <w:r>
        <w:t xml:space="preserve"> Cross-references for "shall have": Job 33:28; Ps 49:19; John 7:17; John 14:6; Rev 21:24.</w:t>
      </w:r>
    </w:p>
  </w:footnote>
  <w:footnote w:id="6522">
    <w:p>
      <w:pPr>
        <w:pStyle w:val="FootnoteText"/>
      </w:pPr>
      <w:r>
        <w:rPr>
          <w:rStyle w:val="FootnoteReference"/>
        </w:rPr>
        <w:footnoteRef/>
      </w:r>
      <w:r>
        <w:t xml:space="preserve"> Cross-references: John 5:31-47.</w:t>
      </w:r>
    </w:p>
  </w:footnote>
  <w:footnote w:id="6523">
    <w:p>
      <w:pPr>
        <w:pStyle w:val="FootnoteText"/>
      </w:pPr>
      <w:r>
        <w:rPr>
          <w:rStyle w:val="FootnoteReference"/>
        </w:rPr>
        <w:footnoteRef/>
      </w:r>
      <w:r>
        <w:t xml:space="preserve"> Cross-references: Num 12:3; Neh 5:14-19; 2Cor 11:31; 2Cor 12:11; 2Cor 12:19.</w:t>
      </w:r>
    </w:p>
  </w:footnote>
  <w:footnote w:id="6524">
    <w:p>
      <w:pPr>
        <w:pStyle w:val="FootnoteText"/>
      </w:pPr>
      <w:r>
        <w:rPr>
          <w:rStyle w:val="FootnoteReference"/>
        </w:rPr>
        <w:footnoteRef/>
      </w:r>
      <w:r>
        <w:t xml:space="preserve"> Cross-references: John 7:29; John 8:42; John 10:15; John 10:36; John 13:3; John 14:10; John 16:28; John 17:8.</w:t>
      </w:r>
    </w:p>
  </w:footnote>
  <w:footnote w:id="6525">
    <w:p>
      <w:pPr>
        <w:pStyle w:val="FootnoteText"/>
      </w:pPr>
      <w:r>
        <w:rPr>
          <w:rStyle w:val="FootnoteReference"/>
        </w:rPr>
        <w:footnoteRef/>
      </w:r>
      <w:r>
        <w:t xml:space="preserve"> Cross-references: John 7:27-28; John 9:29-30.</w:t>
      </w:r>
    </w:p>
  </w:footnote>
  <w:footnote w:id="6526">
    <w:p>
      <w:pPr>
        <w:pStyle w:val="FootnoteText"/>
      </w:pPr>
      <w:r>
        <w:rPr>
          <w:rStyle w:val="FootnoteReference"/>
        </w:rPr>
        <w:footnoteRef/>
      </w:r>
      <w:r>
        <w:t xml:space="preserve"> Cross-references for "judge": 1Sam 16:7; Ps 58:1-2; Ps 94:20-21; Amos 5:7; Amos 6:12; Hab 1:4; John 7:24; Rom 2:1; 1Cor 2:15; 1Cor 4:3-5; Jas 2:4.</w:t>
      </w:r>
    </w:p>
  </w:footnote>
  <w:footnote w:id="6527">
    <w:p>
      <w:pPr>
        <w:pStyle w:val="FootnoteText"/>
      </w:pPr>
      <w:r>
        <w:rPr>
          <w:rStyle w:val="FootnoteReference"/>
        </w:rPr>
        <w:footnoteRef/>
      </w:r>
      <w:r>
        <w:t xml:space="preserve"> Cross-references for "I judge": Luke 12:14; John 3:17; John 8:11; John 12:47; John 18:36.</w:t>
      </w:r>
    </w:p>
  </w:footnote>
  <w:footnote w:id="65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29">
    <w:p>
      <w:pPr>
        <w:pStyle w:val="FootnoteText"/>
      </w:pPr>
      <w:r>
        <w:rPr>
          <w:rStyle w:val="FootnoteReference"/>
        </w:rPr>
        <w:footnoteRef/>
      </w:r>
      <w:r>
        <w:t xml:space="preserve"> Cross-references: John 8:29; John 16:32.</w:t>
      </w:r>
    </w:p>
  </w:footnote>
  <w:footnote w:id="6530">
    <w:p>
      <w:pPr>
        <w:pStyle w:val="FootnoteText"/>
      </w:pPr>
      <w:r>
        <w:rPr>
          <w:rStyle w:val="FootnoteReference"/>
        </w:rPr>
        <w:footnoteRef/>
      </w:r>
      <w:r>
        <w:t xml:space="preserve"> Cross-references for "also": John 10:34; John 15:25; Gal 3:24; Gal 4:21.</w:t>
      </w:r>
    </w:p>
  </w:footnote>
  <w:footnote w:id="65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32">
    <w:p>
      <w:pPr>
        <w:pStyle w:val="FootnoteText"/>
      </w:pPr>
      <w:r>
        <w:rPr>
          <w:rStyle w:val="FootnoteReference"/>
        </w:rPr>
        <w:footnoteRef/>
      </w:r>
      <w:r>
        <w:t xml:space="preserve"> Cross-references: John 5:31-40; Heb 2:4; 1John 5:6-12.</w:t>
      </w:r>
    </w:p>
  </w:footnote>
  <w:footnote w:id="653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34">
    <w:p>
      <w:pPr>
        <w:pStyle w:val="FootnoteText"/>
      </w:pPr>
      <w:r>
        <w:rPr>
          <w:rStyle w:val="FootnoteReference"/>
        </w:rPr>
        <w:footnoteRef/>
      </w:r>
      <w:r>
        <w:t xml:space="preserve"> Cross-references: Matt 11:25; Luke 10:21-22; John 1:18; John 14:6-9; John 17:3; John 17:25-26; 2Cor 4:4-6; Eph 1:17; Col 1:15; Heb 1:3; 2John 1:9.</w:t>
      </w:r>
    </w:p>
  </w:footnote>
  <w:footnote w:id="6535">
    <w:p>
      <w:pPr>
        <w:pStyle w:val="FootnoteText"/>
      </w:pPr>
      <w:r>
        <w:rPr>
          <w:rStyle w:val="FootnoteReference"/>
        </w:rPr>
        <w:footnoteRef/>
      </w:r>
      <w:r>
        <w:t xml:space="preserve"> Cross-references for "in the treasury": 1Chr 9:26; Matt 27:6; Mark 12:41; Mark 12:43.</w:t>
      </w:r>
    </w:p>
  </w:footnote>
  <w:footnote w:id="6536">
    <w:p>
      <w:pPr>
        <w:pStyle w:val="FootnoteText"/>
      </w:pPr>
      <w:r>
        <w:rPr>
          <w:rStyle w:val="FootnoteReference"/>
        </w:rPr>
        <w:footnoteRef/>
      </w:r>
      <w:r>
        <w:t xml:space="preserve"> Cross-references for "and no": Luke 13:31-33; Luke 20:19; John 7:8; John 7:30; John 7:44; John 8:59; John 10:39; John 11:9-10.</w:t>
      </w:r>
    </w:p>
  </w:footnote>
  <w:footnote w:id="6537">
    <w:p>
      <w:pPr>
        <w:pStyle w:val="FootnoteText"/>
      </w:pPr>
      <w:r>
        <w:rPr>
          <w:rStyle w:val="FootnoteReference"/>
        </w:rPr>
        <w:footnoteRef/>
      </w:r>
      <w:r>
        <w:t xml:space="preserve"> Cross-references for "I go": 1Kgs 18:10; 2Kgs 2:16-17; Matt 23:39; Matt 24:23-24; John 7:34; John 12:33; John 12:35.</w:t>
      </w:r>
    </w:p>
  </w:footnote>
  <w:footnote w:id="65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39">
    <w:p>
      <w:pPr>
        <w:pStyle w:val="FootnoteText"/>
      </w:pPr>
      <w:r>
        <w:rPr>
          <w:rStyle w:val="FootnoteReference"/>
        </w:rPr>
        <w:footnoteRef/>
      </w:r>
      <w:r>
        <w:t xml:space="preserve"> Cross-references: Matt 25:41; Matt 25:46; John 7:34; John 13:33.</w:t>
      </w:r>
    </w:p>
  </w:footnote>
  <w:footnote w:id="6540">
    <w:p>
      <w:pPr>
        <w:pStyle w:val="FootnoteText"/>
      </w:pPr>
      <w:r>
        <w:rPr>
          <w:rStyle w:val="FootnoteReference"/>
        </w:rPr>
        <w:footnoteRef/>
      </w:r>
      <w:r>
        <w:t xml:space="preserve"> People-name: Jews. People-name meaning: Jews — People of Judah; Judeans. Source form: Jews.</w:t>
      </w:r>
    </w:p>
  </w:footnote>
  <w:footnote w:id="6541">
    <w:p>
      <w:pPr>
        <w:pStyle w:val="FootnoteText"/>
      </w:pPr>
      <w:r>
        <w:rPr>
          <w:rStyle w:val="FootnoteReference"/>
        </w:rPr>
        <w:footnoteRef/>
      </w:r>
      <w:r>
        <w:t xml:space="preserve"> Cross-references for "Will": Ps 22:6; Ps 31:18; Ps 123:4; John 7:20; John 8:48; John 8:52; John 10:20; Heb 12:3; Heb 13:13.</w:t>
      </w:r>
    </w:p>
  </w:footnote>
  <w:footnote w:id="6542">
    <w:p>
      <w:pPr>
        <w:pStyle w:val="FootnoteText"/>
      </w:pPr>
      <w:r>
        <w:rPr>
          <w:rStyle w:val="FootnoteReference"/>
        </w:rPr>
        <w:footnoteRef/>
      </w:r>
      <w:r>
        <w:t xml:space="preserve"> Cross-references: Ps 17:4; John 1:14; John 3:13; John 3:31; Rom 8:7-8; 1Cor 15:47-48; Phil 3:19-21; Jas 3:15-17; 1John 2:15-16.</w:t>
      </w:r>
    </w:p>
  </w:footnote>
  <w:footnote w:id="6543">
    <w:p>
      <w:pPr>
        <w:pStyle w:val="FootnoteText"/>
      </w:pPr>
      <w:r>
        <w:rPr>
          <w:rStyle w:val="FootnoteReference"/>
        </w:rPr>
        <w:footnoteRef/>
      </w:r>
      <w:r>
        <w:t xml:space="preserve"> Cross-references: John 15:18-19; John 17:14; John 17:16; Jas 4:4; 1John 2:15-16; 1John 4:5-6; 1John 5:19-20.</w:t>
      </w:r>
    </w:p>
  </w:footnote>
  <w:footnote w:id="6544">
    <w:p>
      <w:pPr>
        <w:pStyle w:val="FootnoteText"/>
      </w:pPr>
      <w:r>
        <w:rPr>
          <w:rStyle w:val="FootnoteReference"/>
        </w:rPr>
        <w:footnoteRef/>
      </w:r>
      <w:r>
        <w:t xml:space="preserve"> Cross-references for "I said": John 8:21.</w:t>
      </w:r>
    </w:p>
  </w:footnote>
  <w:footnote w:id="6545">
    <w:p>
      <w:pPr>
        <w:pStyle w:val="FootnoteText"/>
      </w:pPr>
      <w:r>
        <w:rPr>
          <w:rStyle w:val="FootnoteReference"/>
        </w:rPr>
        <w:footnoteRef/>
      </w:r>
      <w:r>
        <w:t xml:space="preserve"> Cross-references: Prov 8:36; Mark 16:16; John 3:18; John 3:36; Acts 4:12; Heb 2:3; Heb 10:26-29; Heb 12:25.</w:t>
      </w:r>
    </w:p>
  </w:footnote>
  <w:footnote w:id="6546">
    <w:p>
      <w:pPr>
        <w:pStyle w:val="FootnoteText"/>
      </w:pPr>
      <w:r>
        <w:rPr>
          <w:rStyle w:val="FootnoteReference"/>
        </w:rPr>
        <w:footnoteRef/>
      </w:r>
      <w:r>
        <w:t xml:space="preserve"> Cross-references: Luke 22:67; John 1:19; John 1:22; John 10:24; John 19:9.</w:t>
      </w:r>
    </w:p>
  </w:footnote>
  <w:footnote w:id="6547">
    <w:p>
      <w:pPr>
        <w:pStyle w:val="FootnoteText"/>
      </w:pPr>
      <w:r>
        <w:rPr>
          <w:rStyle w:val="FootnoteReference"/>
        </w:rPr>
        <w:footnoteRef/>
      </w:r>
      <w:r>
        <w:t xml:space="preserve"> Cross-references for "have many": John 16:12; Heb 5:11-12.</w:t>
      </w:r>
    </w:p>
  </w:footnote>
  <w:footnote w:id="6548">
    <w:p>
      <w:pPr>
        <w:pStyle w:val="FootnoteText"/>
      </w:pPr>
      <w:r>
        <w:rPr>
          <w:rStyle w:val="FootnoteReference"/>
        </w:rPr>
        <w:footnoteRef/>
      </w:r>
      <w:r>
        <w:t xml:space="preserve"> Cross-references for "to judge": John 5:42-43; John 8:16; John 9:39-41; John 12:47-50.</w:t>
      </w:r>
    </w:p>
  </w:footnote>
  <w:footnote w:id="6549">
    <w:p>
      <w:pPr>
        <w:pStyle w:val="FootnoteText"/>
      </w:pPr>
      <w:r>
        <w:rPr>
          <w:rStyle w:val="FootnoteReference"/>
        </w:rPr>
        <w:footnoteRef/>
      </w:r>
      <w:r>
        <w:t xml:space="preserve"> Cross-references: John 7:28; John 8:17; 2Cor 1:18.</w:t>
      </w:r>
    </w:p>
  </w:footnote>
  <w:footnote w:id="6550">
    <w:p>
      <w:pPr>
        <w:pStyle w:val="FootnoteText"/>
      </w:pPr>
      <w:r>
        <w:rPr>
          <w:rStyle w:val="FootnoteReference"/>
        </w:rPr>
        <w:footnoteRef/>
      </w:r>
      <w:r>
        <w:t xml:space="preserve"> Cross-references: Isa 6:9; Isa 42:18-20; Isa 59:10; John 8:43; John 8:47; Rom 11:7-10; 2Cor 4:3-4.</w:t>
      </w:r>
    </w:p>
  </w:footnote>
  <w:footnote w:id="6551">
    <w:p>
      <w:pPr>
        <w:pStyle w:val="FootnoteText"/>
      </w:pPr>
      <w:r>
        <w:rPr>
          <w:rStyle w:val="FootnoteReference"/>
        </w:rPr>
        <w:footnoteRef/>
      </w:r>
      <w:r>
        <w:t xml:space="preserve"> Cross-references for "and that": Num 16:28-30; John 5:19; John 5:30; John 6:38; John 11:42; John 12:49-50; Heb 2:2-3.</w:t>
      </w:r>
    </w:p>
  </w:footnote>
  <w:footnote w:id="6552">
    <w:p>
      <w:pPr>
        <w:pStyle w:val="FootnoteText"/>
      </w:pPr>
      <w:r>
        <w:rPr>
          <w:rStyle w:val="FootnoteReference"/>
        </w:rPr>
        <w:footnoteRef/>
      </w:r>
      <w:r>
        <w:t xml:space="preserve"> Cross-references: John 3:11.</w:t>
      </w:r>
    </w:p>
  </w:footnote>
  <w:footnote w:id="6553">
    <w:p>
      <w:pPr>
        <w:pStyle w:val="FootnoteText"/>
      </w:pPr>
      <w:r>
        <w:rPr>
          <w:rStyle w:val="FootnoteReference"/>
        </w:rPr>
        <w:footnoteRef/>
      </w:r>
      <w:r>
        <w:t xml:space="preserve"> Cross-references: Isa 42:1; Isa 42:6; Isa 49:4-8; Isa 50:4-9; John 8:16; John 14:10-11; John 16:32; 2Tim 4:17; 2Tim 4:22.</w:t>
      </w:r>
    </w:p>
  </w:footnote>
  <w:footnote w:id="655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55">
    <w:p>
      <w:pPr>
        <w:pStyle w:val="FootnoteText"/>
      </w:pPr>
      <w:r>
        <w:rPr>
          <w:rStyle w:val="FootnoteReference"/>
        </w:rPr>
        <w:footnoteRef/>
      </w:r>
      <w:r>
        <w:t xml:space="preserve"> Cross-references for "my disciples": John 1:47; John 6:55; John 8:36; John 15:8; 1Tim 5:3-5.</w:t>
      </w:r>
    </w:p>
  </w:footnote>
  <w:footnote w:id="655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5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58">
    <w:p>
      <w:pPr>
        <w:pStyle w:val="FootnoteText"/>
      </w:pPr>
      <w:r>
        <w:rPr>
          <w:rStyle w:val="FootnoteReference"/>
        </w:rPr>
        <w:footnoteRef/>
      </w:r>
      <w:r>
        <w:t xml:space="preserve"> Personal name: Abraham. Personal-name meaning: Abraham — Father of a multitude. Source form: Abraham.</w:t>
      </w:r>
    </w:p>
  </w:footnote>
  <w:footnote w:id="6559">
    <w:p>
      <w:pPr>
        <w:pStyle w:val="FootnoteText"/>
      </w:pPr>
      <w:r>
        <w:rPr>
          <w:rStyle w:val="FootnoteReference"/>
        </w:rPr>
        <w:footnoteRef/>
      </w:r>
      <w:r>
        <w:t xml:space="preserve"> Cross-references for "and were": Gen 15:13; Exod 1:13-14; Judg 2:18; Judg 3:8; Judg 4:3; Ezra 9:9; Neh 5:4-8; Neh 9:27-28; Neh 9:36-37; John 19:25.</w:t>
      </w:r>
    </w:p>
  </w:footnote>
  <w:footnote w:id="6560">
    <w:p>
      <w:pPr>
        <w:pStyle w:val="FootnoteText"/>
      </w:pPr>
      <w:r>
        <w:rPr>
          <w:rStyle w:val="FootnoteReference"/>
        </w:rPr>
        <w:footnoteRef/>
      </w:r>
      <w:r>
        <w:t xml:space="preserve"> Cross-references: Lev 25:42; Matt 3:9; Luke 16:24-26; John 8:39.</w:t>
      </w:r>
    </w:p>
  </w:footnote>
  <w:footnote w:id="6561">
    <w:p>
      <w:pPr>
        <w:pStyle w:val="FootnoteText"/>
      </w:pPr>
      <w:r>
        <w:rPr>
          <w:rStyle w:val="FootnoteReference"/>
        </w:rPr>
        <w:footnoteRef/>
      </w:r>
      <w:r>
        <w:t xml:space="preserve"> Cross-references: Matt 5:18; John 3:3.</w:t>
      </w:r>
    </w:p>
  </w:footnote>
  <w:footnote w:id="656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63">
    <w:p>
      <w:pPr>
        <w:pStyle w:val="FootnoteText"/>
      </w:pPr>
      <w:r>
        <w:rPr>
          <w:rStyle w:val="FootnoteReference"/>
        </w:rPr>
        <w:footnoteRef/>
      </w:r>
      <w:r>
        <w:t xml:space="preserve"> Cross-references: Gen 21:10; Ezek 46:17; Matt 21:41-43; Gal 4:30-31.</w:t>
      </w:r>
    </w:p>
  </w:footnote>
  <w:footnote w:id="6564">
    <w:p>
      <w:pPr>
        <w:pStyle w:val="FootnoteText"/>
      </w:pPr>
      <w:r>
        <w:rPr>
          <w:rStyle w:val="FootnoteReference"/>
        </w:rPr>
        <w:footnoteRef/>
      </w:r>
      <w:r>
        <w:t xml:space="preserve"> Cross-references: John 14:19-20; Rom 8:15-17; Rom 8:29-30; Gal 4:4-7; Col 3:3; Heb 3:5-6; 1Pet 1:2-5.</w:t>
      </w:r>
    </w:p>
  </w:footnote>
  <w:footnote w:id="6565">
    <w:p>
      <w:pPr>
        <w:pStyle w:val="FootnoteText"/>
      </w:pPr>
      <w:r>
        <w:rPr>
          <w:rStyle w:val="FootnoteReference"/>
        </w:rPr>
        <w:footnoteRef/>
      </w:r>
      <w:r>
        <w:t xml:space="preserve"> Cross-references: Ps 19:13; Ps 119:32; Ps 119:133; Isa 49:24-25; Isa 61:1; Zech 9:11-12; Luke 4:18; John 8:31-32; Rom 8:2; 2Cor 3:17; Gal 5:1.</w:t>
      </w:r>
    </w:p>
  </w:footnote>
  <w:footnote w:id="6566">
    <w:p>
      <w:pPr>
        <w:pStyle w:val="FootnoteText"/>
      </w:pPr>
      <w:r>
        <w:rPr>
          <w:rStyle w:val="FootnoteReference"/>
        </w:rPr>
        <w:footnoteRef/>
      </w:r>
      <w:r>
        <w:t xml:space="preserve"> Cross-references for "know": John 8:33; Acts 13:26; Rom 9:7.</w:t>
      </w:r>
    </w:p>
  </w:footnote>
  <w:footnote w:id="6567">
    <w:p>
      <w:pPr>
        <w:pStyle w:val="FootnoteText"/>
      </w:pPr>
      <w:r>
        <w:rPr>
          <w:rStyle w:val="FootnoteReference"/>
        </w:rPr>
        <w:footnoteRef/>
      </w:r>
      <w:r>
        <w:t xml:space="preserve"> Cross-references: John 5:16-18; John 7:1; John 7:19; John 7:25; John 8:6; John 8:40; John 8:59; John 10:31; John 11:53.</w:t>
      </w:r>
    </w:p>
  </w:footnote>
  <w:footnote w:id="6568">
    <w:p>
      <w:pPr>
        <w:pStyle w:val="FootnoteText"/>
      </w:pPr>
      <w:r>
        <w:rPr>
          <w:rStyle w:val="FootnoteReference"/>
        </w:rPr>
        <w:footnoteRef/>
      </w:r>
      <w:r>
        <w:t xml:space="preserve"> Cross-references for "speak": John 3:32; John 5:19; John 5:30; John 8:26; John 12:49-50; John 14:10; John 14:24; John 17:8.</w:t>
      </w:r>
    </w:p>
  </w:footnote>
  <w:footnote w:id="6569">
    <w:p>
      <w:pPr>
        <w:pStyle w:val="FootnoteText"/>
      </w:pPr>
      <w:r>
        <w:rPr>
          <w:rStyle w:val="FootnoteReference"/>
        </w:rPr>
        <w:footnoteRef/>
      </w:r>
      <w:r>
        <w:t xml:space="preserve"> Cross-references: Matt 3:7; John 8:41; John 8:44; 1John 3:8-10.</w:t>
      </w:r>
    </w:p>
  </w:footnote>
  <w:footnote w:id="6570">
    <w:p>
      <w:pPr>
        <w:pStyle w:val="FootnoteText"/>
      </w:pPr>
      <w:r>
        <w:rPr>
          <w:rStyle w:val="FootnoteReference"/>
        </w:rPr>
        <w:footnoteRef/>
      </w:r>
      <w:r>
        <w:t xml:space="preserve"> Cross-references for "Abraham": John 8:33.</w:t>
      </w:r>
    </w:p>
  </w:footnote>
  <w:footnote w:id="6571">
    <w:p>
      <w:pPr>
        <w:pStyle w:val="FootnoteText"/>
      </w:pPr>
      <w:r>
        <w:rPr>
          <w:rStyle w:val="FootnoteReference"/>
        </w:rPr>
        <w:footnoteRef/>
      </w:r>
      <w:r>
        <w:t xml:space="preserve"> Cross-references: Matt 3:9; Matt 5:45; John 8:37; Rom 2:28-29; Rom 4:12; Rom 4:16; Rom 9:7; Gal 3:7; Gal 3:29; Jas 2:22-24.</w:t>
      </w:r>
    </w:p>
  </w:footnote>
  <w:footnote w:id="6572">
    <w:p>
      <w:pPr>
        <w:pStyle w:val="FootnoteText"/>
      </w:pPr>
      <w:r>
        <w:rPr>
          <w:rStyle w:val="FootnoteReference"/>
        </w:rPr>
        <w:footnoteRef/>
      </w:r>
      <w:r>
        <w:t xml:space="preserve"> Cross-references for "a man": John 8:26; John 8:38; John 8:56.</w:t>
      </w:r>
    </w:p>
  </w:footnote>
  <w:footnote w:id="6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576">
    <w:p>
      <w:pPr>
        <w:pStyle w:val="FootnoteText"/>
      </w:pPr>
      <w:r>
        <w:rPr>
          <w:rStyle w:val="FootnoteReference"/>
        </w:rPr>
        <w:footnoteRef/>
      </w:r>
      <w:r>
        <w:t xml:space="preserve"> Cross-references: Ps 37:12; Ps 37:32; John 8:37; Gal 4:16; Gal 4:29; 1John 3:12-15; Rev 12:4; Rev 12:12-13; Rev 12:17.</w:t>
      </w:r>
    </w:p>
  </w:footnote>
  <w:footnote w:id="6577">
    <w:p>
      <w:pPr>
        <w:pStyle w:val="FootnoteText"/>
      </w:pPr>
      <w:r>
        <w:rPr>
          <w:rStyle w:val="FootnoteReference"/>
        </w:rPr>
        <w:footnoteRef/>
      </w:r>
      <w:r>
        <w:t xml:space="preserve"> Cross-references: John 8:38; John 8:44.</w:t>
      </w:r>
    </w:p>
  </w:footnote>
  <w:footnote w:id="6578">
    <w:p>
      <w:pPr>
        <w:pStyle w:val="FootnoteText"/>
      </w:pPr>
      <w:r>
        <w:rPr>
          <w:rStyle w:val="FootnoteReference"/>
        </w:rPr>
        <w:footnoteRef/>
      </w:r>
      <w:r>
        <w:t xml:space="preserve"> Cross-references: Isa 57:3-7; Ezek 23:45-47; Hos 1:2; Hos 2:2-5; Mal 2:11.</w:t>
      </w:r>
    </w:p>
  </w:footnote>
  <w:footnote w:id="6579">
    <w:p>
      <w:pPr>
        <w:pStyle w:val="FootnoteText"/>
      </w:pPr>
      <w:r>
        <w:rPr>
          <w:rStyle w:val="FootnoteReference"/>
        </w:rPr>
        <w:footnoteRef/>
      </w:r>
      <w:r>
        <w:t xml:space="preserve"> Cross-references: Mal 1:6; John 5:23; John 15:23-24; 1Cor 16:22; 1John 5:1-2.</w:t>
      </w:r>
    </w:p>
  </w:footnote>
  <w:footnote w:id="6580">
    <w:p>
      <w:pPr>
        <w:pStyle w:val="FootnoteText"/>
      </w:pPr>
      <w:r>
        <w:rPr>
          <w:rStyle w:val="FootnoteReference"/>
        </w:rPr>
        <w:footnoteRef/>
      </w:r>
      <w:r>
        <w:t xml:space="preserve"> Cross-references: John 1:14; John 16:27-28; John 17:8; John 17:25; Rev 22:1.</w:t>
      </w:r>
    </w:p>
  </w:footnote>
  <w:footnote w:id="6581">
    <w:p>
      <w:pPr>
        <w:pStyle w:val="FootnoteText"/>
      </w:pPr>
      <w:r>
        <w:rPr>
          <w:rStyle w:val="FootnoteReference"/>
        </w:rPr>
        <w:footnoteRef/>
      </w:r>
      <w:r>
        <w:t xml:space="preserve"> Cross-references: Prov 28:5; Isa 44:18; Hos 14:9; Mic 4:12; John 5:43; John 7:17; John 8:27; John 12:39-40; Rom 3:11.</w:t>
      </w:r>
    </w:p>
  </w:footnote>
  <w:footnote w:id="6582">
    <w:p>
      <w:pPr>
        <w:pStyle w:val="FootnoteText"/>
      </w:pPr>
      <w:r>
        <w:rPr>
          <w:rStyle w:val="FootnoteReference"/>
        </w:rPr>
        <w:footnoteRef/>
      </w:r>
      <w:r>
        <w:t xml:space="preserve"> Cross-references: Isa 6:9; Jer 6:10; John 6:60; Acts 7:51; Rom 8:7-8.</w:t>
      </w:r>
    </w:p>
  </w:footnote>
  <w:footnote w:id="6583">
    <w:p>
      <w:pPr>
        <w:pStyle w:val="FootnoteText"/>
      </w:pPr>
      <w:r>
        <w:rPr>
          <w:rStyle w:val="FootnoteReference"/>
        </w:rPr>
        <w:footnoteRef/>
      </w:r>
      <w:r>
        <w:t xml:space="preserve"> Cross-references: Gen 3:15; Matt 13:38; John 6:70; John 8:38; John 8:41; Acts 13:10; 1John 3:8-10; 1John 3:12.</w:t>
      </w:r>
    </w:p>
  </w:footnote>
  <w:footnote w:id="6584">
    <w:p>
      <w:pPr>
        <w:pStyle w:val="FootnoteText"/>
      </w:pPr>
      <w:r>
        <w:rPr>
          <w:rStyle w:val="FootnoteReference"/>
        </w:rPr>
        <w:footnoteRef/>
      </w:r>
      <w:r>
        <w:t xml:space="preserve"> Cross-references: 2Pet 2:4; Jude 1:6.</w:t>
      </w:r>
    </w:p>
  </w:footnote>
  <w:footnote w:id="6585">
    <w:p>
      <w:pPr>
        <w:pStyle w:val="FootnoteText"/>
      </w:pPr>
      <w:r>
        <w:rPr>
          <w:rStyle w:val="FootnoteReference"/>
        </w:rPr>
        <w:footnoteRef/>
      </w:r>
      <w:r>
        <w:t xml:space="preserve"> Cross-references: John 3:19-20; John 7:7; Gal 4:16; 2Thess 2:10; 2Tim 4:3-4.</w:t>
      </w:r>
    </w:p>
  </w:footnote>
  <w:footnote w:id="6586">
    <w:p>
      <w:pPr>
        <w:pStyle w:val="FootnoteText"/>
      </w:pPr>
      <w:r>
        <w:rPr>
          <w:rStyle w:val="FootnoteReference"/>
        </w:rPr>
        <w:footnoteRef/>
      </w:r>
      <w:r>
        <w:t xml:space="preserve"> Cross-references: John 8:7; John 14:30; John 15:10; John 16:8; 2Cor 5:21; Heb 4:15; Heb 7:26; 1Pet 2:22.</w:t>
      </w:r>
    </w:p>
  </w:footnote>
  <w:footnote w:id="6587">
    <w:p>
      <w:pPr>
        <w:pStyle w:val="FootnoteText"/>
      </w:pPr>
      <w:r>
        <w:rPr>
          <w:rStyle w:val="FootnoteReference"/>
        </w:rPr>
        <w:footnoteRef/>
      </w:r>
      <w:r>
        <w:t xml:space="preserve"> Cross-references: Matt 21:25; Mark 11:31.</w:t>
      </w:r>
    </w:p>
  </w:footnote>
  <w:footnote w:id="658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9">
    <w:p>
      <w:pPr>
        <w:pStyle w:val="FootnoteText"/>
      </w:pPr>
      <w:r>
        <w:rPr>
          <w:rStyle w:val="FootnoteReference"/>
        </w:rPr>
        <w:footnoteRef/>
      </w:r>
      <w:r>
        <w:t xml:space="preserve"> People-name: Samaritan. People-name meaning: Samaritan — person of Samaria; watch-mountain. Source form: Samaritan.</w:t>
      </w:r>
    </w:p>
  </w:footnote>
  <w:footnote w:id="6590">
    <w:p>
      <w:pPr>
        <w:pStyle w:val="FootnoteText"/>
      </w:pPr>
      <w:r>
        <w:rPr>
          <w:rStyle w:val="FootnoteReference"/>
        </w:rPr>
        <w:footnoteRef/>
      </w:r>
      <w:r>
        <w:t xml:space="preserve"> Cross-references: Matt 15:7; John 8:52; John 13:13; Jas 2:19.</w:t>
      </w:r>
    </w:p>
  </w:footnote>
  <w:footnote w:id="6591">
    <w:p>
      <w:pPr>
        <w:pStyle w:val="FootnoteText"/>
      </w:pPr>
      <w:r>
        <w:rPr>
          <w:rStyle w:val="FootnoteReference"/>
        </w:rPr>
        <w:footnoteRef/>
      </w:r>
      <w:r>
        <w:t xml:space="preserve"> Cross-references: Isa 49:7; Isa 53:3; Matt 10:25; Matt 12:24; Matt 12:31; John 4:9; John 7:20; John 10:20; Rom 15:3; Heb 13:13.</w:t>
      </w:r>
    </w:p>
  </w:footnote>
  <w:footnote w:id="6592">
    <w:p>
      <w:pPr>
        <w:pStyle w:val="FootnoteText"/>
      </w:pPr>
      <w:r>
        <w:rPr>
          <w:rStyle w:val="FootnoteReference"/>
        </w:rPr>
        <w:footnoteRef/>
      </w:r>
      <w:r>
        <w:t xml:space="preserve"> Cross-references for "I have not": Prov 26:4-5; 1Pet 2:23.</w:t>
      </w:r>
    </w:p>
  </w:footnote>
  <w:footnote w:id="6593">
    <w:p>
      <w:pPr>
        <w:pStyle w:val="FootnoteText"/>
      </w:pPr>
      <w:r>
        <w:rPr>
          <w:rStyle w:val="FootnoteReference"/>
        </w:rPr>
        <w:footnoteRef/>
      </w:r>
      <w:r>
        <w:t xml:space="preserve"> Cross-references: Isa 42:21; Isa 49:3; Matt 3:15-17; John 8:29; John 11:4; John 12:28; John 13:31-32; John 14:13; John 17:4; Phil 2:6-11.</w:t>
      </w:r>
    </w:p>
  </w:footnote>
  <w:footnote w:id="6594">
    <w:p>
      <w:pPr>
        <w:pStyle w:val="FootnoteText"/>
      </w:pPr>
      <w:r>
        <w:rPr>
          <w:rStyle w:val="FootnoteReference"/>
        </w:rPr>
        <w:footnoteRef/>
      </w:r>
      <w:r>
        <w:t xml:space="preserve"> Cross-references: John 5:41; John 7:18.</w:t>
      </w:r>
    </w:p>
  </w:footnote>
  <w:footnote w:id="6595">
    <w:p>
      <w:pPr>
        <w:pStyle w:val="FootnoteText"/>
      </w:pPr>
      <w:r>
        <w:rPr>
          <w:rStyle w:val="FootnoteReference"/>
        </w:rPr>
        <w:footnoteRef/>
      </w:r>
      <w:r>
        <w:t xml:space="preserve"> Cross-references for "keep": John 8:55; John 15:20.</w:t>
      </w:r>
    </w:p>
  </w:footnote>
  <w:footnote w:id="6596">
    <w:p>
      <w:pPr>
        <w:pStyle w:val="FootnoteText"/>
      </w:pPr>
      <w:r>
        <w:rPr>
          <w:rStyle w:val="FootnoteReference"/>
        </w:rPr>
        <w:footnoteRef/>
      </w:r>
      <w:r>
        <w:t xml:space="preserve"> Cross-references: John 3:15-16; John 5:24; John 6:50; John 11:25-26.</w:t>
      </w:r>
    </w:p>
  </w:footnote>
  <w:footnote w:id="6597">
    <w:p>
      <w:pPr>
        <w:pStyle w:val="FootnoteText"/>
      </w:pPr>
      <w:r>
        <w:rPr>
          <w:rStyle w:val="FootnoteReference"/>
        </w:rPr>
        <w:footnoteRef/>
      </w:r>
      <w:r>
        <w:t xml:space="preserve"> Cross-references: Ps 89:48; Luke 2:26; John 8:12.</w:t>
      </w:r>
    </w:p>
  </w:footnote>
  <w:footnote w:id="6598">
    <w:p>
      <w:pPr>
        <w:pStyle w:val="FootnoteText"/>
      </w:pPr>
      <w:r>
        <w:rPr>
          <w:rStyle w:val="FootnoteReference"/>
        </w:rPr>
        <w:footnoteRef/>
      </w:r>
      <w:r>
        <w:t xml:space="preserve"> Cross-references for "Abraham": Zech 1:5-6; Heb 11:13.</w:t>
      </w:r>
    </w:p>
  </w:footnote>
  <w:footnote w:id="6599">
    <w:p>
      <w:pPr>
        <w:pStyle w:val="FootnoteText"/>
      </w:pPr>
      <w:r>
        <w:rPr>
          <w:rStyle w:val="FootnoteReference"/>
        </w:rPr>
        <w:footnoteRef/>
      </w:r>
      <w:r>
        <w:t xml:space="preserve"> Cross-references for "taste": Heb 2:9.</w:t>
      </w:r>
    </w:p>
  </w:footnote>
  <w:footnote w:id="6600">
    <w:p>
      <w:pPr>
        <w:pStyle w:val="FootnoteText"/>
      </w:pPr>
      <w:r>
        <w:rPr>
          <w:rStyle w:val="FootnoteReference"/>
        </w:rPr>
        <w:footnoteRef/>
      </w:r>
      <w:r>
        <w:t xml:space="preserve"> Cross-references: John 8:48; John 9:24.</w:t>
      </w:r>
    </w:p>
  </w:footnote>
  <w:footnote w:id="6601">
    <w:p>
      <w:pPr>
        <w:pStyle w:val="FootnoteText"/>
      </w:pPr>
      <w:r>
        <w:rPr>
          <w:rStyle w:val="FootnoteReference"/>
        </w:rPr>
        <w:footnoteRef/>
      </w:r>
      <w:r>
        <w:t xml:space="preserve"> Cross-references: Isa 9:6; Matt 12:6; Matt 12:41-42; John 4:12; John 8:58; John 10:29-30; John 12:34; Rom 9:5; Heb 3:2-3; Heb 7:1-7.</w:t>
      </w:r>
    </w:p>
  </w:footnote>
  <w:footnote w:id="6602">
    <w:p>
      <w:pPr>
        <w:pStyle w:val="FootnoteText"/>
      </w:pPr>
      <w:r>
        <w:rPr>
          <w:rStyle w:val="FootnoteReference"/>
        </w:rPr>
        <w:footnoteRef/>
      </w:r>
      <w:r>
        <w:t xml:space="preserve"> Cross-references: Prov 25:27; John 2:11; John 5:31-32; John 7:18; John 8:50; 2Cor 10:18; Heb 5:4-5.</w:t>
      </w:r>
    </w:p>
  </w:footnote>
  <w:footnote w:id="6603">
    <w:p>
      <w:pPr>
        <w:pStyle w:val="FootnoteText"/>
      </w:pPr>
      <w:r>
        <w:rPr>
          <w:rStyle w:val="FootnoteReference"/>
        </w:rPr>
        <w:footnoteRef/>
      </w:r>
      <w:r>
        <w:t xml:space="preserve"> Cross-references: Isa 48:1-2; Isa 66:5; Hos 1:9; John 8:41; Rom 2:17-29.</w:t>
      </w:r>
    </w:p>
  </w:footnote>
  <w:footnote w:id="6604">
    <w:p>
      <w:pPr>
        <w:pStyle w:val="FootnoteText"/>
      </w:pPr>
      <w:r>
        <w:rPr>
          <w:rStyle w:val="FootnoteReference"/>
        </w:rPr>
        <w:footnoteRef/>
      </w:r>
      <w:r>
        <w:t xml:space="preserve"> Cross-references for "and keep": John 8:29; John 8:51.</w:t>
      </w:r>
    </w:p>
  </w:footnote>
  <w:footnote w:id="6605">
    <w:p>
      <w:pPr>
        <w:pStyle w:val="FootnoteText"/>
      </w:pPr>
      <w:r>
        <w:rPr>
          <w:rStyle w:val="FootnoteReference"/>
        </w:rPr>
        <w:footnoteRef/>
      </w:r>
      <w:r>
        <w:t xml:space="preserve"> Cross-references: Jer 4:22; Jer 9:3; Hos 5:4; John 7:28-29; John 8:19; John 15:21; John 16:3; John 17:25; Acts 17:23; 2Cor 4:6.</w:t>
      </w:r>
    </w:p>
  </w:footnote>
  <w:footnote w:id="6606">
    <w:p>
      <w:pPr>
        <w:pStyle w:val="FootnoteText"/>
      </w:pPr>
      <w:r>
        <w:rPr>
          <w:rStyle w:val="FootnoteReference"/>
        </w:rPr>
        <w:footnoteRef/>
      </w:r>
      <w:r>
        <w:t xml:space="preserve"> Cross-references: Matt 11:27; Luke 10:22; John 1:18; John 6:46; John 7:29; John 10:15.</w:t>
      </w:r>
    </w:p>
  </w:footnote>
  <w:footnote w:id="6607">
    <w:p>
      <w:pPr>
        <w:pStyle w:val="FootnoteText"/>
      </w:pPr>
      <w:r>
        <w:rPr>
          <w:rStyle w:val="FootnoteReference"/>
        </w:rPr>
        <w:footnoteRef/>
      </w:r>
      <w:r>
        <w:t xml:space="preserve"> Cross-references for "rejoiced": Gen 22:18; Luke 2:28-30; Luke 10:24; Gal 3:7-9; Heb 11:13; Heb 11:39; 1Pet 1:10-12.</w:t>
      </w:r>
    </w:p>
  </w:footnote>
  <w:footnote w:id="6608">
    <w:p>
      <w:pPr>
        <w:pStyle w:val="FootnoteText"/>
      </w:pPr>
      <w:r>
        <w:rPr>
          <w:rStyle w:val="FootnoteReference"/>
        </w:rPr>
        <w:footnoteRef/>
      </w:r>
      <w:r>
        <w:t xml:space="preserve"> Cross-references: John 8:34; John 8:51.</w:t>
      </w:r>
    </w:p>
  </w:footnote>
  <w:footnote w:id="6609">
    <w:p>
      <w:pPr>
        <w:pStyle w:val="FootnoteText"/>
      </w:pPr>
      <w:r>
        <w:rPr>
          <w:rStyle w:val="FootnoteReference"/>
        </w:rPr>
        <w:footnoteRef/>
      </w:r>
      <w:r>
        <w:t xml:space="preserve"> Cross-references for "took": Lev 24:16; Luke 4:29; John 8:5-6; John 10:30-33; John 11:8; John 18:31; Acts 7:57.</w:t>
      </w:r>
    </w:p>
  </w:footnote>
  <w:footnote w:id="6610">
    <w:p>
      <w:pPr>
        <w:pStyle w:val="FootnoteText"/>
      </w:pPr>
      <w:r>
        <w:rPr>
          <w:rStyle w:val="FootnoteReference"/>
        </w:rPr>
        <w:footnoteRef/>
      </w:r>
      <w:r>
        <w:t xml:space="preserve"> Cross-references: Gen 19:11; 2Kgs 6:18-20; Luke 4:30; Luke 24:31; John 5:13; John 10:39-40; John 11:54; Acts 8:39-40.</w:t>
      </w:r>
    </w:p>
  </w:footnote>
  <w:footnote w:id="6611">
    <w:p>
      <w:pPr>
        <w:pStyle w:val="FootnoteText"/>
      </w:pPr>
      <w:r>
        <w:rPr>
          <w:rStyle w:val="FootnoteReference"/>
        </w:rPr>
        <w:footnoteRef/>
      </w:r>
      <w:r>
        <w:t xml:space="preserve"> Name meaning: Jesus (Yeshua) — Yahweh saves. He will save His people from their sins.</w:t>
      </w:r>
    </w:p>
  </w:footnote>
  <w:footnote w:id="6612">
    <w:p>
      <w:pPr>
        <w:pStyle w:val="FootnoteText"/>
      </w:pPr>
      <w:r>
        <w:rPr>
          <w:rStyle w:val="FootnoteReference"/>
        </w:rPr>
        <w:footnoteRef/>
      </w:r>
      <w:r>
        <w:t xml:space="preserve"> Cross-references for "he saw": John 9:32.</w:t>
      </w:r>
    </w:p>
  </w:footnote>
  <w:footnote w:id="66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14">
    <w:p>
      <w:pPr>
        <w:pStyle w:val="FootnoteText"/>
      </w:pPr>
      <w:r>
        <w:rPr>
          <w:rStyle w:val="FootnoteReference"/>
        </w:rPr>
        <w:footnoteRef/>
      </w:r>
      <w:r>
        <w:t xml:space="preserve"> Cross-references: Matt 16:14; John 9:34.</w:t>
      </w:r>
    </w:p>
  </w:footnote>
  <w:footnote w:id="6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8">
    <w:p>
      <w:pPr>
        <w:pStyle w:val="FootnoteText"/>
      </w:pPr>
      <w:r>
        <w:rPr>
          <w:rStyle w:val="FootnoteReference"/>
        </w:rPr>
        <w:footnoteRef/>
      </w:r>
      <w:r>
        <w:t xml:space="preserve"> Cross-references: Matt 11:5; John 11:4; John 11:40; John 14:11-13; Acts 4:21.</w:t>
      </w:r>
    </w:p>
  </w:footnote>
  <w:footnote w:id="6619">
    <w:p>
      <w:pPr>
        <w:pStyle w:val="FootnoteText"/>
      </w:pPr>
      <w:r>
        <w:rPr>
          <w:rStyle w:val="FootnoteReference"/>
        </w:rPr>
        <w:footnoteRef/>
      </w:r>
      <w:r>
        <w:t xml:space="preserve"> Cross-references for "must": Luke 13:32-34; John 4:34; John 5:19; John 5:36; John 10:32; John 10:37; John 17:4; Acts 4:20.</w:t>
      </w:r>
    </w:p>
  </w:footnote>
  <w:footnote w:id="662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22">
    <w:p>
      <w:pPr>
        <w:pStyle w:val="FootnoteText"/>
      </w:pPr>
      <w:r>
        <w:rPr>
          <w:rStyle w:val="FootnoteReference"/>
        </w:rPr>
        <w:footnoteRef/>
      </w:r>
      <w:r>
        <w:t xml:space="preserve"> Cross-references for "he spat": Mark 7:33; Mark 8:23; Rev 3:18.</w:t>
      </w:r>
    </w:p>
  </w:footnote>
  <w:footnote w:id="6623">
    <w:p>
      <w:pPr>
        <w:pStyle w:val="FootnoteText"/>
      </w:pPr>
      <w:r>
        <w:rPr>
          <w:rStyle w:val="FootnoteReference"/>
        </w:rPr>
        <w:footnoteRef/>
      </w:r>
      <w:r>
        <w:t xml:space="preserve"> Cross-references for "the pool": Neh 3:15; Isa 8:6; John 9:11.</w:t>
      </w:r>
    </w:p>
  </w:footnote>
  <w:footnote w:id="6624">
    <w:p>
      <w:pPr>
        <w:pStyle w:val="FootnoteText"/>
      </w:pPr>
      <w:r>
        <w:rPr>
          <w:rStyle w:val="FootnoteReference"/>
        </w:rPr>
        <w:footnoteRef/>
      </w:r>
      <w:r>
        <w:t xml:space="preserve"> Place name: Siloam. Place-name meaning: Siloam — sent. Source form: Siloam. Greek form: σιλωαμ.</w:t>
      </w:r>
    </w:p>
  </w:footnote>
  <w:footnote w:id="6625">
    <w:p>
      <w:pPr>
        <w:pStyle w:val="FootnoteText"/>
      </w:pPr>
      <w:r>
        <w:rPr>
          <w:rStyle w:val="FootnoteReference"/>
        </w:rPr>
        <w:footnoteRef/>
      </w:r>
      <w:r>
        <w:t xml:space="preserve"> Cross-references for "Sent": John 10:36; Rom 8:3; Gal 4:4.</w:t>
      </w:r>
    </w:p>
  </w:footnote>
  <w:footnote w:id="662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7">
    <w:p>
      <w:pPr>
        <w:pStyle w:val="FootnoteText"/>
      </w:pPr>
      <w:r>
        <w:rPr>
          <w:rStyle w:val="FootnoteReference"/>
        </w:rPr>
        <w:footnoteRef/>
      </w:r>
      <w:r>
        <w:t xml:space="preserve"> Cross-references: 2Kgs 5:10-14.</w:t>
      </w:r>
    </w:p>
  </w:footnote>
  <w:footnote w:id="6628">
    <w:p>
      <w:pPr>
        <w:pStyle w:val="FootnoteText"/>
      </w:pPr>
      <w:r>
        <w:rPr>
          <w:rStyle w:val="FootnoteReference"/>
        </w:rPr>
        <w:footnoteRef/>
      </w:r>
      <w:r>
        <w:t xml:space="preserve"> Cross-references: 1Sam 2:8; Mark 10:46; Luke 16:20-22; Luke 18:35; Acts 3:2-11.</w:t>
      </w:r>
    </w:p>
  </w:footnote>
  <w:footnote w:id="6629">
    <w:p>
      <w:pPr>
        <w:pStyle w:val="FootnoteText"/>
      </w:pPr>
      <w:r>
        <w:rPr>
          <w:rStyle w:val="FootnoteReference"/>
        </w:rPr>
        <w:footnoteRef/>
      </w:r>
      <w:r>
        <w:t xml:space="preserve"> Cross-references: Eccl 11:5; Mark 4:27; John 3:9; John 9:15; John 9:21; John 9:26; 1Cor 15:35.</w:t>
      </w:r>
    </w:p>
  </w:footnote>
  <w:footnote w:id="6630">
    <w:p>
      <w:pPr>
        <w:pStyle w:val="FootnoteText"/>
      </w:pPr>
      <w:r>
        <w:rPr>
          <w:rStyle w:val="FootnoteReference"/>
        </w:rPr>
        <w:footnoteRef/>
      </w:r>
      <w:r>
        <w:t xml:space="preserve"> Cross-references for "A man": Jer 36:17; John 9:6-7; John 9:27.</w:t>
      </w:r>
    </w:p>
  </w:footnote>
  <w:footnote w:id="6631">
    <w:p>
      <w:pPr>
        <w:pStyle w:val="FootnoteText"/>
      </w:pPr>
      <w:r>
        <w:rPr>
          <w:rStyle w:val="FootnoteReference"/>
        </w:rPr>
        <w:footnoteRef/>
      </w:r>
      <w:r>
        <w:t xml:space="preserve"> People-name: Pharisees. People-name meaning: Pharisees — set apart. Source form: Pharisees.</w:t>
      </w:r>
    </w:p>
  </w:footnote>
  <w:footnote w:id="6632">
    <w:p>
      <w:pPr>
        <w:pStyle w:val="FootnoteText"/>
      </w:pPr>
      <w:r>
        <w:rPr>
          <w:rStyle w:val="FootnoteReference"/>
        </w:rPr>
        <w:footnoteRef/>
      </w:r>
      <w:r>
        <w:t xml:space="preserve"> Cross-references: John 8:3-8; John 11:46-47; John 11:57; John 12:19; John 12:42.</w:t>
      </w:r>
    </w:p>
  </w:footnote>
  <w:footnote w:id="6633">
    <w:p>
      <w:pPr>
        <w:pStyle w:val="FootnoteText"/>
      </w:pPr>
      <w:r>
        <w:rPr>
          <w:rStyle w:val="FootnoteReference"/>
        </w:rPr>
        <w:footnoteRef/>
      </w:r>
      <w:r>
        <w:t xml:space="preserve"> Cross-references: Matt 12:1-14; Mark 2:23-28; Mark 3:1-6; Luke 6:1-11; Luke 13:10-17; Luke 14:1; John 5:9; John 5:16; John 7:21-23.</w:t>
      </w:r>
    </w:p>
  </w:footnote>
  <w:footnote w:id="6634">
    <w:p>
      <w:pPr>
        <w:pStyle w:val="FootnoteText"/>
      </w:pPr>
      <w:r>
        <w:rPr>
          <w:rStyle w:val="FootnoteReference"/>
        </w:rPr>
        <w:footnoteRef/>
      </w:r>
      <w:r>
        <w:t xml:space="preserve"> Cross-references for "the Pharisees": John 9:10-11; John 9:26-27.</w:t>
      </w:r>
    </w:p>
  </w:footnote>
  <w:footnote w:id="6635">
    <w:p>
      <w:pPr>
        <w:pStyle w:val="FootnoteText"/>
      </w:pPr>
      <w:r>
        <w:rPr>
          <w:rStyle w:val="FootnoteReference"/>
        </w:rPr>
        <w:footnoteRef/>
      </w:r>
      <w:r>
        <w:t xml:space="preserve"> Cross-references for "This man": John 3:2; John 5:36; John 9:24; John 9:30-33; John 14:11; John 15:24.</w:t>
      </w:r>
    </w:p>
  </w:footnote>
  <w:footnote w:id="6636">
    <w:p>
      <w:pPr>
        <w:pStyle w:val="FootnoteText"/>
      </w:pPr>
      <w:r>
        <w:rPr>
          <w:rStyle w:val="FootnoteReference"/>
        </w:rPr>
        <w:footnoteRef/>
      </w:r>
      <w:r>
        <w:t xml:space="preserve"> Cross-references for "And there": Luke 13:31-33; John 7:12; John 7:43; John 10:19; Acts 14:4.</w:t>
      </w:r>
    </w:p>
  </w:footnote>
  <w:footnote w:id="6637">
    <w:p>
      <w:pPr>
        <w:pStyle w:val="FootnoteText"/>
      </w:pPr>
      <w:r>
        <w:rPr>
          <w:rStyle w:val="FootnoteReference"/>
        </w:rPr>
        <w:footnoteRef/>
      </w:r>
      <w:r>
        <w:t xml:space="preserve"> People-name: Jews. People-name meaning: Jews — People of Judah; Judeans. Source form: Jews.</w:t>
      </w:r>
    </w:p>
  </w:footnote>
  <w:footnote w:id="6638">
    <w:p>
      <w:pPr>
        <w:pStyle w:val="FootnoteText"/>
      </w:pPr>
      <w:r>
        <w:rPr>
          <w:rStyle w:val="FootnoteReference"/>
        </w:rPr>
        <w:footnoteRef/>
      </w:r>
      <w:r>
        <w:t xml:space="preserve"> Cross-references: Gen 19:14; Isa 26:11; Isa 53:1; Luke 16:31; John 5:44; John 12:37-40; Heb 3:15-19; Heb 4:11.</w:t>
      </w:r>
    </w:p>
  </w:footnote>
  <w:footnote w:id="6639">
    <w:p>
      <w:pPr>
        <w:pStyle w:val="FootnoteText"/>
      </w:pPr>
      <w:r>
        <w:rPr>
          <w:rStyle w:val="FootnoteReference"/>
        </w:rPr>
        <w:footnoteRef/>
      </w:r>
      <w:r>
        <w:t xml:space="preserve"> Cross-references for "Is this": John 9:8-9; Acts 3:10; Acts 4:14.</w:t>
      </w:r>
    </w:p>
  </w:footnote>
  <w:footnote w:id="6640">
    <w:p>
      <w:pPr>
        <w:pStyle w:val="FootnoteText"/>
      </w:pPr>
      <w:r>
        <w:rPr>
          <w:rStyle w:val="FootnoteReference"/>
        </w:rPr>
        <w:footnoteRef/>
      </w:r>
      <w:r>
        <w:t xml:space="preserve"> Personal name: Christ. Personal-name meaning: Christ — anointed. Source form: Christ.</w:t>
      </w:r>
    </w:p>
  </w:footnote>
  <w:footnote w:id="6641">
    <w:p>
      <w:pPr>
        <w:pStyle w:val="FootnoteText"/>
      </w:pPr>
      <w:r>
        <w:rPr>
          <w:rStyle w:val="FootnoteReference"/>
        </w:rPr>
        <w:footnoteRef/>
      </w:r>
      <w:r>
        <w:t xml:space="preserve"> Cross-references for "he should": Luke 6:22; John 9:34; John 12:42; John 16:2; Acts 4:18; Acts 5:40.</w:t>
      </w:r>
    </w:p>
  </w:footnote>
  <w:footnote w:id="6642">
    <w:p>
      <w:pPr>
        <w:pStyle w:val="FootnoteText"/>
      </w:pPr>
      <w:r>
        <w:rPr>
          <w:rStyle w:val="FootnoteReference"/>
        </w:rPr>
        <w:footnoteRef/>
      </w:r>
      <w:r>
        <w:t xml:space="preserve"> Cross-references for "Give": Josh 7:19; 1Sam 6:5-9; Ps 50:14-15; Isa 66:5; John 5:23; John 8:49; John 16:2; Rom 10:2-4.</w:t>
      </w:r>
    </w:p>
  </w:footnote>
  <w:footnote w:id="6643">
    <w:p>
      <w:pPr>
        <w:pStyle w:val="FootnoteText"/>
      </w:pPr>
      <w:r>
        <w:rPr>
          <w:rStyle w:val="FootnoteReference"/>
        </w:rPr>
        <w:footnoteRef/>
      </w:r>
      <w:r>
        <w:t xml:space="preserve"> Cross-references for "a sinner": Luke 7:39; Luke 15:2; Luke 19:7.</w:t>
      </w:r>
    </w:p>
  </w:footnote>
  <w:footnote w:id="6644">
    <w:p>
      <w:pPr>
        <w:pStyle w:val="FootnoteText"/>
      </w:pPr>
      <w:r>
        <w:rPr>
          <w:rStyle w:val="FootnoteReference"/>
        </w:rPr>
        <w:footnoteRef/>
      </w:r>
      <w:r>
        <w:t xml:space="preserve"> Cross-references: John 5:11; John 9:30; 1John 5:10.</w:t>
      </w:r>
    </w:p>
  </w:footnote>
  <w:footnote w:id="6645">
    <w:p>
      <w:pPr>
        <w:pStyle w:val="FootnoteText"/>
      </w:pPr>
      <w:r>
        <w:rPr>
          <w:rStyle w:val="FootnoteReference"/>
        </w:rPr>
        <w:footnoteRef/>
      </w:r>
      <w:r>
        <w:t xml:space="preserve"> Personal name: Moses. Personal-name meaning: Moses — Drawn out. Source form: Moses.</w:t>
      </w:r>
    </w:p>
  </w:footnote>
  <w:footnote w:id="6646">
    <w:p>
      <w:pPr>
        <w:pStyle w:val="FootnoteText"/>
      </w:pPr>
      <w:r>
        <w:rPr>
          <w:rStyle w:val="FootnoteReference"/>
        </w:rPr>
        <w:footnoteRef/>
      </w:r>
      <w:r>
        <w:t xml:space="preserve"> Cross-references: Isa 51:7; Matt 5:11; Matt 27:39; John 7:47-52; John 9:34; 1Cor 4:12; 1Cor 6:10; 1Pet 2:23.</w:t>
      </w:r>
    </w:p>
  </w:footnote>
  <w:footnote w:id="6647">
    <w:p>
      <w:pPr>
        <w:pStyle w:val="FootnoteText"/>
      </w:pPr>
      <w:r>
        <w:rPr>
          <w:rStyle w:val="FootnoteReference"/>
        </w:rPr>
        <w:footnoteRef/>
      </w:r>
      <w:r>
        <w:t xml:space="preserve"> Cross-references: John 5:45-47; John 7:19; Acts 6:11-14; Rom 2:17.</w:t>
      </w:r>
    </w:p>
  </w:footnote>
  <w:footnote w:id="6648">
    <w:p>
      <w:pPr>
        <w:pStyle w:val="FootnoteText"/>
      </w:pPr>
      <w:r>
        <w:rPr>
          <w:rStyle w:val="FootnoteReference"/>
        </w:rPr>
        <w:footnoteRef/>
      </w:r>
      <w:r>
        <w:t xml:space="preserve"> Cross-references for "know": Num 12:2-7; Num 16:28; Deut 34:10; Ps 103:7; Ps 105:26; Ps 106:16; Mal 4:4; John 1:17; Acts 7:35; Acts 26:22; Heb 3:2-5.</w:t>
      </w:r>
    </w:p>
  </w:footnote>
  <w:footnote w:id="6649">
    <w:p>
      <w:pPr>
        <w:pStyle w:val="FootnoteText"/>
      </w:pPr>
      <w:r>
        <w:rPr>
          <w:rStyle w:val="FootnoteReference"/>
        </w:rPr>
        <w:footnoteRef/>
      </w:r>
      <w:r>
        <w:t xml:space="preserve"> Cross-references for "as for": 1Kgs 22:27; 2Kgs 9:11; Matt 12:24; Matt 26:61; Luke 23:2; John 9:16; John 9:24; Acts 22:22.</w:t>
      </w:r>
    </w:p>
  </w:footnote>
  <w:footnote w:id="6650">
    <w:p>
      <w:pPr>
        <w:pStyle w:val="FootnoteText"/>
      </w:pPr>
      <w:r>
        <w:rPr>
          <w:rStyle w:val="FootnoteReference"/>
        </w:rPr>
        <w:footnoteRef/>
      </w:r>
      <w:r>
        <w:t xml:space="preserve"> Cross-references: Ps 22:6; Isa 53:2-3; John 7:27; John 7:41-42; John 8:14.</w:t>
      </w:r>
    </w:p>
  </w:footnote>
  <w:footnote w:id="6651">
    <w:p>
      <w:pPr>
        <w:pStyle w:val="FootnoteText"/>
      </w:pPr>
      <w:r>
        <w:rPr>
          <w:rStyle w:val="FootnoteReference"/>
        </w:rPr>
        <w:footnoteRef/>
      </w:r>
      <w:r>
        <w:t xml:space="preserve"> Cross-references for "and yet": Ps 119:18; Isa 29:18; Isa 35:5; Matt 11:5; Luke 7:22; 2Cor 4:6.</w:t>
      </w:r>
    </w:p>
  </w:footnote>
  <w:footnote w:id="6652">
    <w:p>
      <w:pPr>
        <w:pStyle w:val="FootnoteText"/>
      </w:pPr>
      <w:r>
        <w:rPr>
          <w:rStyle w:val="FootnoteReference"/>
        </w:rPr>
        <w:footnoteRef/>
      </w:r>
      <w:r>
        <w:t xml:space="preserve"> Cross-references: Isa 29:14; Mark 6:6; John 3:10; John 12:37.</w:t>
      </w:r>
    </w:p>
  </w:footnote>
  <w:footnote w:id="6653">
    <w:p>
      <w:pPr>
        <w:pStyle w:val="FootnoteText"/>
      </w:pPr>
      <w:r>
        <w:rPr>
          <w:rStyle w:val="FootnoteReference"/>
        </w:rPr>
        <w:footnoteRef/>
      </w:r>
      <w:r>
        <w:t xml:space="preserve"> Cross-references: Ps 34:15; Prov 15:29.</w:t>
      </w:r>
    </w:p>
  </w:footnote>
  <w:footnote w:id="6654">
    <w:p>
      <w:pPr>
        <w:pStyle w:val="FootnoteText"/>
      </w:pPr>
      <w:r>
        <w:rPr>
          <w:rStyle w:val="FootnoteReference"/>
        </w:rPr>
        <w:footnoteRef/>
      </w:r>
      <w:r>
        <w:t xml:space="preserve"> Cross-references: Ps 40:8; Ps 143:10; John 4:34; John 7:17; John 15:16; Heb 10:7; 1John 3:21-22.</w:t>
      </w:r>
    </w:p>
  </w:footnote>
  <w:footnote w:id="66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6">
    <w:p>
      <w:pPr>
        <w:pStyle w:val="FootnoteText"/>
      </w:pPr>
      <w:r>
        <w:rPr>
          <w:rStyle w:val="FootnoteReference"/>
        </w:rPr>
        <w:footnoteRef/>
      </w:r>
      <w:r>
        <w:t xml:space="preserve"> Cross-references for "the world": Job 20:4; Isa 64:4; Luke 1:70; Rev 16:18.</w:t>
      </w:r>
    </w:p>
  </w:footnote>
  <w:footnote w:id="6657">
    <w:p>
      <w:pPr>
        <w:pStyle w:val="FootnoteText"/>
      </w:pPr>
      <w:r>
        <w:rPr>
          <w:rStyle w:val="FootnoteReference"/>
        </w:rPr>
        <w:footnoteRef/>
      </w:r>
      <w:r>
        <w:t xml:space="preserve"> Cross-references: John 3:2; John 9:16; Acts 5:38-39.</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Job 14:4; Job 15:14-16; Job 25:4; Ps 51:5; John 8:41; John 9:2; Gal 2:15; Eph 2:3.</w:t>
      </w:r>
    </w:p>
  </w:footnote>
  <w:footnote w:id="666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Ps 25:8-9; Ps 25:14; Matt 11:25; Matt 13:11-12; John 4:26; John 7:17; John 14:21-23; Acts 10:31-33.</w:t>
      </w:r>
    </w:p>
  </w:footnote>
  <w:footnote w:id="6666">
    <w:p>
      <w:pPr>
        <w:pStyle w:val="FootnoteText"/>
      </w:pPr>
      <w:r>
        <w:rPr>
          <w:rStyle w:val="FootnoteReference"/>
        </w:rPr>
        <w:footnoteRef/>
      </w:r>
      <w:r>
        <w:t xml:space="preserve"> Cross-references for "Lord": John 20:28.</w:t>
      </w:r>
    </w:p>
  </w:footnote>
  <w:footnote w:id="666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8">
    <w:p>
      <w:pPr>
        <w:pStyle w:val="FootnoteText"/>
      </w:pPr>
      <w:r>
        <w:rPr>
          <w:rStyle w:val="FootnoteReference"/>
        </w:rPr>
        <w:footnoteRef/>
      </w:r>
      <w:r>
        <w:t xml:space="preserve"> Cross-references: Jer 1:9-10; Luke 2:34; Luke 13:30; John 3:17; John 5:22-27; John 8:15; 2Cor 2:16.</w:t>
      </w:r>
    </w:p>
  </w:footnote>
  <w:footnote w:id="6669">
    <w:p>
      <w:pPr>
        <w:pStyle w:val="FootnoteText"/>
      </w:pPr>
      <w:r>
        <w:rPr>
          <w:rStyle w:val="FootnoteReference"/>
        </w:rPr>
        <w:footnoteRef/>
      </w:r>
      <w:r>
        <w:t xml:space="preserve"> Cross-references: Matt 15:12-14; Matt 23:16-28; Luke 11:39-54; John 7:47-52; John 9:34; Rom 2:19-22; Rev 3:17.</w:t>
      </w:r>
    </w:p>
  </w:footnote>
  <w:footnote w:id="6670">
    <w:p>
      <w:pPr>
        <w:pStyle w:val="FootnoteText"/>
      </w:pPr>
      <w:r>
        <w:rPr>
          <w:rStyle w:val="FootnoteReference"/>
        </w:rPr>
        <w:footnoteRef/>
      </w:r>
      <w:r>
        <w:t xml:space="preserve"> Cross-references: Prov 26:12; Isa 5:21; Jer 2:35; Luke 12:47; Luke 18:14; John 15:22-24; Heb 10:26; 1John 1:8-10.</w:t>
      </w:r>
    </w:p>
  </w:footnote>
  <w:footnote w:id="6671">
    <w:p>
      <w:pPr>
        <w:pStyle w:val="FootnoteText"/>
      </w:pPr>
      <w:r>
        <w:rPr>
          <w:rStyle w:val="FootnoteReference"/>
        </w:rPr>
        <w:footnoteRef/>
      </w:r>
      <w:r>
        <w:t xml:space="preserve"> Cross-references: John 3:3.</w:t>
      </w:r>
    </w:p>
  </w:footnote>
  <w:footnote w:id="667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4">
    <w:p>
      <w:pPr>
        <w:pStyle w:val="FootnoteText"/>
      </w:pPr>
      <w:r>
        <w:rPr>
          <w:rStyle w:val="FootnoteReference"/>
        </w:rPr>
        <w:footnoteRef/>
      </w:r>
      <w:r>
        <w:t xml:space="preserve"> Cross-references: John 10:7; John 10:9; Acts 20:28; 1Tim 3:2-7; 1Tim 4:14; Titus 1:5; Rev 1:20; Rev 2:1.</w:t>
      </w:r>
    </w:p>
  </w:footnote>
  <w:footnote w:id="6675">
    <w:p>
      <w:pPr>
        <w:pStyle w:val="FootnoteText"/>
      </w:pPr>
      <w:r>
        <w:rPr>
          <w:rStyle w:val="FootnoteReference"/>
        </w:rPr>
        <w:footnoteRef/>
      </w:r>
      <w:r>
        <w:t xml:space="preserve"> Cross-references for "the sheep": Song 8:13; John 6:37; John 6:45; John 10:4; John 10:16; John 10:26-27.</w:t>
      </w:r>
    </w:p>
  </w:footnote>
  <w:footnote w:id="6676">
    <w:p>
      <w:pPr>
        <w:pStyle w:val="FootnoteText"/>
      </w:pPr>
      <w:r>
        <w:rPr>
          <w:rStyle w:val="FootnoteReference"/>
        </w:rPr>
        <w:footnoteRef/>
      </w:r>
      <w:r>
        <w:t xml:space="preserve"> Cross-references: Isa 53:10-12; 1Cor 16:9; Col 4:3; 1Pet 1:12; Rev 3:7-8; Rev 3:20.</w:t>
      </w:r>
    </w:p>
  </w:footnote>
  <w:footnote w:id="6677">
    <w:p>
      <w:pPr>
        <w:pStyle w:val="FootnoteText"/>
      </w:pPr>
      <w:r>
        <w:rPr>
          <w:rStyle w:val="FootnoteReference"/>
        </w:rPr>
        <w:footnoteRef/>
      </w:r>
      <w:r>
        <w:t xml:space="preserve"> Cross-references: Ps 23:2-3; Ps 78:52-53; Ps 80:1; Isa 40:11; Isa 42:16; Isa 49:9-10; Jer 31:8-9; Jer 50:4-6; Ezek 34:11-16; Rev 7:17.</w:t>
      </w:r>
    </w:p>
  </w:footnote>
  <w:footnote w:id="667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679">
    <w:p>
      <w:pPr>
        <w:pStyle w:val="FootnoteText"/>
      </w:pPr>
      <w:r>
        <w:rPr>
          <w:rStyle w:val="FootnoteReference"/>
        </w:rPr>
        <w:footnoteRef/>
      </w:r>
      <w:r>
        <w:t xml:space="preserve"> Cross-references: Song 2:8; Song 5:2; John 3:29; John 10:8; John 10:16; John 18:37.</w:t>
      </w:r>
    </w:p>
  </w:footnote>
  <w:footnote w:id="668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1">
    <w:p>
      <w:pPr>
        <w:pStyle w:val="FootnoteText"/>
      </w:pPr>
      <w:r>
        <w:rPr>
          <w:rStyle w:val="FootnoteReference"/>
        </w:rPr>
        <w:footnoteRef/>
      </w:r>
      <w:r>
        <w:t xml:space="preserve"> Name meaning: Jesus (Yeshua) — Yahweh saves. He will save His people from their sins.</w:t>
      </w:r>
    </w:p>
  </w:footnote>
  <w:footnote w:id="6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8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6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85">
    <w:p>
      <w:pPr>
        <w:pStyle w:val="FootnoteText"/>
      </w:pPr>
      <w:r>
        <w:rPr>
          <w:rStyle w:val="FootnoteReference"/>
        </w:rPr>
        <w:footnoteRef/>
      </w:r>
      <w:r>
        <w:t xml:space="preserve"> Cross-references for "the sheep": Ps 79:13; Ps 95:7; Ps 100:3; Isa 53:6; Ezek 34:31; Luke 15:4-6.</w:t>
      </w:r>
    </w:p>
  </w:footnote>
  <w:footnote w:id="6686">
    <w:p>
      <w:pPr>
        <w:pStyle w:val="FootnoteText"/>
      </w:pPr>
      <w:r>
        <w:rPr>
          <w:rStyle w:val="FootnoteReference"/>
        </w:rPr>
        <w:footnoteRef/>
      </w:r>
      <w:r>
        <w:t xml:space="preserve"> Cross-references: John 10:5; John 10:27.</w:t>
      </w:r>
    </w:p>
  </w:footnote>
  <w:footnote w:id="6687">
    <w:p>
      <w:pPr>
        <w:pStyle w:val="FootnoteText"/>
      </w:pPr>
      <w:r>
        <w:rPr>
          <w:rStyle w:val="FootnoteReference"/>
        </w:rPr>
        <w:footnoteRef/>
      </w:r>
      <w:r>
        <w:t xml:space="preserve"> Cross-references for "the door": John 10:1; John 10:7; John 14:6; Rom 5:1-2; Eph 2:18; Heb 10:19-22.</w:t>
      </w:r>
    </w:p>
  </w:footnote>
  <w:footnote w:id="6688">
    <w:p>
      <w:pPr>
        <w:pStyle w:val="FootnoteText"/>
      </w:pPr>
      <w:r>
        <w:rPr>
          <w:rStyle w:val="FootnoteReference"/>
        </w:rPr>
        <w:footnoteRef/>
      </w:r>
      <w:r>
        <w:t xml:space="preserve"> Cross-references for "and shall": Ps 23:1-6; Ps 80:1-3; Ps 95:7; Ps 100:3-4; Isa 40:11; Isa 49:9-10; Ezek 34:12-16; Zech 10:12.</w:t>
      </w:r>
    </w:p>
  </w:footnote>
  <w:footnote w:id="6689">
    <w:p>
      <w:pPr>
        <w:pStyle w:val="FootnoteText"/>
      </w:pPr>
      <w:r>
        <w:rPr>
          <w:rStyle w:val="FootnoteReference"/>
        </w:rPr>
        <w:footnoteRef/>
      </w:r>
      <w:r>
        <w:t xml:space="preserve"> Cross-references for "thief": Isa 56:11; Ezek 34:2-4; Hos 7:1; Matt 21:13; Matt 23:14; Mark 11:17; John 10:1; John 12:6; Rom 2:21; 2Pet 2:1-3.</w:t>
      </w:r>
    </w:p>
  </w:footnote>
  <w:footnote w:id="6690">
    <w:p>
      <w:pPr>
        <w:pStyle w:val="FootnoteText"/>
      </w:pPr>
      <w:r>
        <w:rPr>
          <w:rStyle w:val="FootnoteReference"/>
        </w:rPr>
        <w:footnoteRef/>
      </w:r>
      <w:r>
        <w:t xml:space="preserve"> Cross-references for "more abundantly": Rom 5:13-21; Heb 6:17; Heb 7:25; 2Pet 1:11.</w:t>
      </w:r>
    </w:p>
  </w:footnote>
  <w:footnote w:id="669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2">
    <w:p>
      <w:pPr>
        <w:pStyle w:val="FootnoteText"/>
      </w:pPr>
      <w:r>
        <w:rPr>
          <w:rStyle w:val="FootnoteReference"/>
        </w:rPr>
        <w:footnoteRef/>
      </w:r>
      <w:r>
        <w:t xml:space="preserve"> Cross-references: Gen 31:39-40; 1Sam 17:34-35; 2Sam 24:17; Isa 53:6; Eph 5:2; Titus 2:14; 1Pet 2:24.</w:t>
      </w:r>
    </w:p>
  </w:footnote>
  <w:footnote w:id="6693">
    <w:p>
      <w:pPr>
        <w:pStyle w:val="FootnoteText"/>
      </w:pPr>
      <w:r>
        <w:rPr>
          <w:rStyle w:val="FootnoteReference"/>
        </w:rPr>
        <w:footnoteRef/>
      </w:r>
      <w:r>
        <w:t xml:space="preserve"> Cross-references for "the wolf coming": Matt 7:15; Matt 10:16; Acts 20:29.</w:t>
      </w:r>
    </w:p>
  </w:footnote>
  <w:footnote w:id="6694">
    <w:p>
      <w:pPr>
        <w:pStyle w:val="FootnoteText"/>
      </w:pPr>
      <w:r>
        <w:rPr>
          <w:rStyle w:val="FootnoteReference"/>
        </w:rPr>
        <w:footnoteRef/>
      </w:r>
      <w:r>
        <w:t xml:space="preserve"> Cross-references: Isa 56:10-12; Ezek 34:2-6; Zech 11:16-17; John 10:3; 1Tim 3:3; 1Tim 3:8; 2Tim 4:10; Titus 1:7; 1Pet 5:2; 2Pet 2:3.</w:t>
      </w:r>
    </w:p>
  </w:footnote>
  <w:footnote w:id="6695">
    <w:p>
      <w:pPr>
        <w:pStyle w:val="FootnoteText"/>
      </w:pPr>
      <w:r>
        <w:rPr>
          <w:rStyle w:val="FootnoteReference"/>
        </w:rPr>
        <w:footnoteRef/>
      </w:r>
      <w:r>
        <w:t xml:space="preserve"> Cross-references: John 12:6; Acts 18:17; Phil 2:20.</w:t>
      </w:r>
    </w:p>
  </w:footnote>
  <w:footnote w:id="6696">
    <w:p>
      <w:pPr>
        <w:pStyle w:val="FootnoteText"/>
      </w:pPr>
      <w:r>
        <w:rPr>
          <w:rStyle w:val="FootnoteReference"/>
        </w:rPr>
        <w:footnoteRef/>
      </w:r>
      <w:r>
        <w:t xml:space="preserve"> Cross-references for "good": John 10:11.</w:t>
      </w:r>
    </w:p>
  </w:footnote>
  <w:footnote w:id="6697">
    <w:p>
      <w:pPr>
        <w:pStyle w:val="FootnoteText"/>
      </w:pPr>
      <w:r>
        <w:rPr>
          <w:rStyle w:val="FootnoteReference"/>
        </w:rPr>
        <w:footnoteRef/>
      </w:r>
      <w:r>
        <w:t xml:space="preserve"> Cross-references for "know": Ps 1:6; John 10:27; 2Tim 2:19; Rev 2:2; Rev 2:9; Rev 2:13; Rev 2:19; Rev 3:1; Rev 3:8; Rev 3:15.</w:t>
      </w:r>
    </w:p>
  </w:footnote>
  <w:footnote w:id="6698">
    <w:p>
      <w:pPr>
        <w:pStyle w:val="FootnoteText"/>
      </w:pPr>
      <w:r>
        <w:rPr>
          <w:rStyle w:val="FootnoteReference"/>
        </w:rPr>
        <w:footnoteRef/>
      </w:r>
      <w:r>
        <w:t xml:space="preserve"> Cross-references: Isa 53:11; John 17:3; John 17:8; 2Cor 4:6; Eph 1:17; Eph 3:19; Phil 3:8; 2Tim 1:12; 1John 5:20.</w:t>
      </w:r>
    </w:p>
  </w:footnote>
  <w:footnote w:id="6699">
    <w:p>
      <w:pPr>
        <w:pStyle w:val="FootnoteText"/>
      </w:pPr>
      <w:r>
        <w:rPr>
          <w:rStyle w:val="FootnoteReference"/>
        </w:rPr>
        <w:footnoteRef/>
      </w:r>
      <w:r>
        <w:t xml:space="preserve"> Cross-references: Matt 11:27; Luke 10:21; John 1:18; John 6:46; John 8:55; John 17:25; Rev 5:2-9.</w:t>
      </w:r>
    </w:p>
  </w:footnote>
  <w:footnote w:id="670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1">
    <w:p>
      <w:pPr>
        <w:pStyle w:val="FootnoteText"/>
      </w:pPr>
      <w:r>
        <w:rPr>
          <w:rStyle w:val="FootnoteReference"/>
        </w:rPr>
        <w:footnoteRef/>
      </w:r>
      <w:r>
        <w:t xml:space="preserve"> Cross-references for "them": Acts 15:14; Rom 8:29-30; Eph 2:1-5; Eph 2:15-18; 2Thess 2:13; Titus 3:3-5.</w:t>
      </w:r>
    </w:p>
  </w:footnote>
  <w:footnote w:id="6702">
    <w:p>
      <w:pPr>
        <w:pStyle w:val="FootnoteText"/>
      </w:pPr>
      <w:r>
        <w:rPr>
          <w:rStyle w:val="FootnoteReference"/>
        </w:rPr>
        <w:footnoteRef/>
      </w:r>
      <w:r>
        <w:t xml:space="preserve"> Cross-references for "one shepherd": Eccl 12:11; Ezek 34:23; John 10:2; John 10:11; Heb 13:20; 1Pet 2:25; 1Pet 5:4.</w:t>
      </w:r>
    </w:p>
  </w:footnote>
  <w:footnote w:id="6703">
    <w:p>
      <w:pPr>
        <w:pStyle w:val="FootnoteText"/>
      </w:pPr>
      <w:r>
        <w:rPr>
          <w:rStyle w:val="FootnoteReference"/>
        </w:rPr>
        <w:footnoteRef/>
      </w:r>
      <w:r>
        <w:t xml:space="preserve"> Cross-references: Isa 42:1; Isa 42:21; Isa 53:7-12; John 3:25; John 15:9-10; John 17:4-5; John 17:24-26; Heb 2:9.</w:t>
      </w:r>
    </w:p>
  </w:footnote>
  <w:footnote w:id="6704">
    <w:p>
      <w:pPr>
        <w:pStyle w:val="FootnoteText"/>
      </w:pPr>
      <w:r>
        <w:rPr>
          <w:rStyle w:val="FootnoteReference"/>
        </w:rPr>
        <w:footnoteRef/>
      </w:r>
      <w:r>
        <w:t xml:space="preserve"> Cross-references: Matt 26:53-56; John 18:5-6; John 19:11.</w:t>
      </w:r>
    </w:p>
  </w:footnote>
  <w:footnote w:id="6705">
    <w:p>
      <w:pPr>
        <w:pStyle w:val="FootnoteText"/>
      </w:pPr>
      <w:r>
        <w:rPr>
          <w:rStyle w:val="FootnoteReference"/>
        </w:rPr>
        <w:footnoteRef/>
      </w:r>
      <w:r>
        <w:t xml:space="preserve"> Cross-references: Isa 53:10-12; John 2:19-21; Acts 2:24; Acts 2:32; Acts 3:15; Phil 2:6-8; Titus 2:14; Heb 2:9; Heb 2:14-15.</w:t>
      </w:r>
    </w:p>
  </w:footnote>
  <w:footnote w:id="6706">
    <w:p>
      <w:pPr>
        <w:pStyle w:val="FootnoteText"/>
      </w:pPr>
      <w:r>
        <w:rPr>
          <w:rStyle w:val="FootnoteReference"/>
        </w:rPr>
        <w:footnoteRef/>
      </w:r>
      <w:r>
        <w:t xml:space="preserve"> People-name: Jews. People-name meaning: Jews — People of Judah; Judeans. Source form: Jews.</w:t>
      </w:r>
    </w:p>
  </w:footnote>
  <w:footnote w:id="6707">
    <w:p>
      <w:pPr>
        <w:pStyle w:val="FootnoteText"/>
      </w:pPr>
      <w:r>
        <w:rPr>
          <w:rStyle w:val="FootnoteReference"/>
        </w:rPr>
        <w:footnoteRef/>
      </w:r>
      <w:r>
        <w:t xml:space="preserve"> Cross-references: Matt 10:34-35; Luke 12:51-53; John 7:40-43; John 9:16; Acts 14:4; Acts 23:7-10; 1Cor 3:3; 1Cor 11:18.</w:t>
      </w:r>
    </w:p>
  </w:footnote>
  <w:footnote w:id="6708">
    <w:p>
      <w:pPr>
        <w:pStyle w:val="FootnoteText"/>
      </w:pPr>
      <w:r>
        <w:rPr>
          <w:rStyle w:val="FootnoteReference"/>
        </w:rPr>
        <w:footnoteRef/>
      </w:r>
      <w:r>
        <w:t xml:space="preserve"> Cross-references: Matt 9:34; Matt 10:25; Mark 3:21; John 7:20; John 8:48; John 8:52; Acts 26:24.</w:t>
      </w:r>
    </w:p>
  </w:footnote>
  <w:footnote w:id="6709">
    <w:p>
      <w:pPr>
        <w:pStyle w:val="FootnoteText"/>
      </w:pPr>
      <w:r>
        <w:rPr>
          <w:rStyle w:val="FootnoteReference"/>
        </w:rPr>
        <w:footnoteRef/>
      </w:r>
      <w:r>
        <w:t xml:space="preserve"> Cross-references: Isa 53:8; John 7:46-52; John 8:47; John 9:28-29; Acts 18:14-15; Acts 25:19-20; Acts 26:30-32.</w:t>
      </w:r>
    </w:p>
  </w:footnote>
  <w:footnote w:id="6710">
    <w:p>
      <w:pPr>
        <w:pStyle w:val="FootnoteText"/>
      </w:pPr>
      <w:r>
        <w:rPr>
          <w:rStyle w:val="FootnoteReference"/>
        </w:rPr>
        <w:footnoteRef/>
      </w:r>
      <w:r>
        <w:t xml:space="preserve"> Cross-references: Exod 4:11; Exod 8:19; Ps 94:9; Ps 146:8; Prov 20:12; Isa 35:5-6; Matt 11:5; John 9:6; John 9:32.</w:t>
      </w:r>
    </w:p>
  </w:footnote>
  <w:footnote w:id="6711">
    <w:p>
      <w:pPr>
        <w:pStyle w:val="FootnoteText"/>
      </w:pPr>
      <w:r>
        <w:rPr>
          <w:rStyle w:val="FootnoteReference"/>
        </w:rPr>
        <w:footnoteRef/>
      </w:r>
      <w:r>
        <w:t xml:space="preserve"> Place name: Jerusalem. Place-name meaning: Jerusalem — vision of peace. Source form: Jerusalem. Greek form: ιεροσολυμα.</w:t>
      </w:r>
    </w:p>
  </w:footnote>
  <w:footnote w:id="6712">
    <w:p>
      <w:pPr>
        <w:pStyle w:val="FootnoteText"/>
      </w:pPr>
      <w:r>
        <w:rPr>
          <w:rStyle w:val="FootnoteReference"/>
        </w:rPr>
        <w:footnoteRef/>
      </w:r>
      <w:r>
        <w:t xml:space="preserve"> Personal name: Solomon. Personal-name meaning: Solomon — Peaceable; peaceful. Source form: Solomon.</w:t>
      </w:r>
    </w:p>
  </w:footnote>
  <w:footnote w:id="6713">
    <w:p>
      <w:pPr>
        <w:pStyle w:val="FootnoteText"/>
      </w:pPr>
      <w:r>
        <w:rPr>
          <w:rStyle w:val="FootnoteReference"/>
        </w:rPr>
        <w:footnoteRef/>
      </w:r>
      <w:r>
        <w:t xml:space="preserve"> Cross-references for "in Solomon's": Acts 3:11; Acts 5:12.</w:t>
      </w:r>
    </w:p>
  </w:footnote>
  <w:footnote w:id="6714">
    <w:p>
      <w:pPr>
        <w:pStyle w:val="FootnoteText"/>
      </w:pPr>
      <w:r>
        <w:rPr>
          <w:rStyle w:val="FootnoteReference"/>
        </w:rPr>
        <w:footnoteRef/>
      </w:r>
      <w:r>
        <w:t xml:space="preserve"> Personal name: Christ. Personal-name meaning: Christ — anointed. Source form: Christ.</w:t>
      </w:r>
    </w:p>
  </w:footnote>
  <w:footnote w:id="6715">
    <w:p>
      <w:pPr>
        <w:pStyle w:val="FootnoteText"/>
      </w:pPr>
      <w:r>
        <w:rPr>
          <w:rStyle w:val="FootnoteReference"/>
        </w:rPr>
        <w:footnoteRef/>
      </w:r>
      <w:r>
        <w:t xml:space="preserve"> Cross-references: 1Kgs 18:21; Matt 11:3; Luke 3:15.</w:t>
      </w:r>
    </w:p>
  </w:footnote>
  <w:footnote w:id="6716">
    <w:p>
      <w:pPr>
        <w:pStyle w:val="FootnoteText"/>
      </w:pPr>
      <w:r>
        <w:rPr>
          <w:rStyle w:val="FootnoteReference"/>
        </w:rPr>
        <w:footnoteRef/>
      </w:r>
      <w:r>
        <w:t xml:space="preserve"> Cross-references: Luke 22:67-70; John 1:19; John 8:25; John 8:53; John 9:22; 2Cor 3:12.</w:t>
      </w:r>
    </w:p>
  </w:footnote>
  <w:footnote w:id="6717">
    <w:p>
      <w:pPr>
        <w:pStyle w:val="FootnoteText"/>
      </w:pPr>
      <w:r>
        <w:rPr>
          <w:rStyle w:val="FootnoteReference"/>
        </w:rPr>
        <w:footnoteRef/>
      </w:r>
      <w:r>
        <w:t xml:space="preserve"> Cross-references for "I told": John 5:17-43; John 8:12; John 8:24; John 8:58.</w:t>
      </w:r>
    </w:p>
  </w:footnote>
  <w:footnote w:id="671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19">
    <w:p>
      <w:pPr>
        <w:pStyle w:val="FootnoteText"/>
      </w:pPr>
      <w:r>
        <w:rPr>
          <w:rStyle w:val="FootnoteReference"/>
        </w:rPr>
        <w:footnoteRef/>
      </w:r>
      <w:r>
        <w:t xml:space="preserve"> Cross-references for "sheep": Matt 17:5; John 5:25; John 8:43; John 10:4; John 10:8; John 10:16; Acts 3:23; Heb 3:7; Rev 3:20.</w:t>
      </w:r>
    </w:p>
  </w:footnote>
  <w:footnote w:id="672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22">
    <w:p>
      <w:pPr>
        <w:pStyle w:val="FootnoteText"/>
      </w:pPr>
      <w:r>
        <w:rPr>
          <w:rStyle w:val="FootnoteReference"/>
        </w:rPr>
        <w:footnoteRef/>
      </w:r>
      <w:r>
        <w:t xml:space="preserve"> Cross-references for "is greater": Exod 18:11; Ps 145:3; Dan 4:3; Mal 1:14; John 14:28.</w:t>
      </w:r>
    </w:p>
  </w:footnote>
  <w:footnote w:id="672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24">
    <w:p>
      <w:pPr>
        <w:pStyle w:val="FootnoteText"/>
      </w:pPr>
      <w:r>
        <w:rPr>
          <w:rStyle w:val="FootnoteReference"/>
        </w:rPr>
        <w:footnoteRef/>
      </w:r>
      <w:r>
        <w:t xml:space="preserve"> Cross-references: Exod 17:4; 1Sam 30:6; Matt 21:35; Matt 23:35; John 5:18; John 8:59; John 11:8; Acts 7:52; Acts 7:58-59.</w:t>
      </w:r>
    </w:p>
  </w:footnote>
  <w:footnote w:id="6725">
    <w:p>
      <w:pPr>
        <w:pStyle w:val="FootnoteText"/>
      </w:pPr>
      <w:r>
        <w:rPr>
          <w:rStyle w:val="FootnoteReference"/>
        </w:rPr>
        <w:footnoteRef/>
      </w:r>
      <w:r>
        <w:t xml:space="preserve"> Cross-references: 1Sam 19:4-6; 2Chr 24:20-22; Ps 35:12; Ps 109:4-5; Eccl 4:4; 1John 3:12.</w:t>
      </w:r>
    </w:p>
  </w:footnote>
  <w:footnote w:id="6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29">
    <w:p>
      <w:pPr>
        <w:pStyle w:val="FootnoteText"/>
      </w:pPr>
      <w:r>
        <w:rPr>
          <w:rStyle w:val="FootnoteReference"/>
        </w:rPr>
        <w:footnoteRef/>
      </w:r>
      <w:r>
        <w:t xml:space="preserve"> Cross-references: Lev 24:14; 1Kgs 21:10.</w:t>
      </w:r>
    </w:p>
  </w:footnote>
  <w:footnote w:id="6730">
    <w:p>
      <w:pPr>
        <w:pStyle w:val="FootnoteText"/>
      </w:pPr>
      <w:r>
        <w:rPr>
          <w:rStyle w:val="FootnoteReference"/>
        </w:rPr>
        <w:footnoteRef/>
      </w:r>
      <w:r>
        <w:t xml:space="preserve"> Cross-references: Ps 82:6; John 5:18; John 10:30; Rom 13:1; Phil 2:6.</w:t>
      </w:r>
    </w:p>
  </w:footnote>
  <w:footnote w:id="6731">
    <w:p>
      <w:pPr>
        <w:pStyle w:val="FootnoteText"/>
      </w:pPr>
      <w:r>
        <w:rPr>
          <w:rStyle w:val="FootnoteReference"/>
        </w:rPr>
        <w:footnoteRef/>
      </w:r>
      <w:r>
        <w:t xml:space="preserve"> Cross-references for "I said": Ps 82:1; Ps 82:6-7.</w:t>
      </w:r>
    </w:p>
  </w:footnote>
  <w:footnote w:id="6732">
    <w:p>
      <w:pPr>
        <w:pStyle w:val="FootnoteText"/>
      </w:pPr>
      <w:r>
        <w:rPr>
          <w:rStyle w:val="FootnoteReference"/>
        </w:rPr>
        <w:footnoteRef/>
      </w:r>
      <w:r>
        <w:t xml:space="preserve"> Cross-references for "gods": Exod 4:16; Exod 7:1; Exod 22:28; Ps 138:1.</w:t>
      </w:r>
    </w:p>
  </w:footnote>
  <w:footnote w:id="6733">
    <w:p>
      <w:pPr>
        <w:pStyle w:val="FootnoteText"/>
      </w:pPr>
      <w:r>
        <w:rPr>
          <w:rStyle w:val="FootnoteReference"/>
        </w:rPr>
        <w:footnoteRef/>
      </w:r>
      <w:r>
        <w:t xml:space="preserve"> Cross-references: John 12:34; John 15:25; Rom 3:10-19.</w:t>
      </w:r>
    </w:p>
  </w:footnote>
  <w:footnote w:id="673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3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3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37">
    <w:p>
      <w:pPr>
        <w:pStyle w:val="FootnoteText"/>
      </w:pPr>
      <w:r>
        <w:rPr>
          <w:rStyle w:val="FootnoteReference"/>
        </w:rPr>
        <w:footnoteRef/>
      </w:r>
      <w:r>
        <w:t xml:space="preserve"> Cross-references: Matt 11:20-24; John 5:31; John 10:25; John 10:32; John 12:37-40; John 14:10; John 15:24.</w:t>
      </w:r>
    </w:p>
  </w:footnote>
  <w:footnote w:id="6738">
    <w:p>
      <w:pPr>
        <w:pStyle w:val="FootnoteText"/>
      </w:pPr>
      <w:r>
        <w:rPr>
          <w:rStyle w:val="FootnoteReference"/>
        </w:rPr>
        <w:footnoteRef/>
      </w:r>
      <w:r>
        <w:t xml:space="preserve"> Cross-references for "believe the": John 3:2; John 5:36; Acts 2:22; Acts 4:8-12.</w:t>
      </w:r>
    </w:p>
  </w:footnote>
  <w:footnote w:id="6739">
    <w:p>
      <w:pPr>
        <w:pStyle w:val="FootnoteText"/>
      </w:pPr>
      <w:r>
        <w:rPr>
          <w:rStyle w:val="FootnoteReference"/>
        </w:rPr>
        <w:footnoteRef/>
      </w:r>
      <w:r>
        <w:t xml:space="preserve"> Cross-references: John 10:30; John 14:9-11; John 14:20; John 17:11; John 17:21-23.</w:t>
      </w:r>
    </w:p>
  </w:footnote>
  <w:footnote w:id="6740">
    <w:p>
      <w:pPr>
        <w:pStyle w:val="FootnoteText"/>
      </w:pPr>
      <w:r>
        <w:rPr>
          <w:rStyle w:val="FootnoteReference"/>
        </w:rPr>
        <w:footnoteRef/>
      </w:r>
      <w:r>
        <w:t xml:space="preserve"> Cross-references: Luke 4:29-30; John 7:30; John 7:44; John 8:59; John 10:31.</w:t>
      </w:r>
    </w:p>
  </w:footnote>
  <w:footnote w:id="6741">
    <w:p>
      <w:pPr>
        <w:pStyle w:val="FootnoteText"/>
      </w:pPr>
      <w:r>
        <w:rPr>
          <w:rStyle w:val="FootnoteReference"/>
        </w:rPr>
        <w:footnoteRef/>
      </w:r>
      <w:r>
        <w:t xml:space="preserve"> Place name: Jordan. Place-name meaning: Jordan — the river of judgment. Source form: Jordan. Greek form: ιορδανου.</w:t>
      </w:r>
    </w:p>
  </w:footnote>
  <w:footnote w:id="6742">
    <w:p>
      <w:pPr>
        <w:pStyle w:val="FootnoteText"/>
      </w:pPr>
      <w:r>
        <w:rPr>
          <w:rStyle w:val="FootnoteReference"/>
        </w:rPr>
        <w:footnoteRef/>
      </w:r>
      <w:r>
        <w:t xml:space="preserve"> Cross-references for "the place": John 1:28; John 3:26.</w:t>
      </w:r>
    </w:p>
  </w:footnote>
  <w:footnote w:id="6743">
    <w:p>
      <w:pPr>
        <w:pStyle w:val="FootnoteText"/>
      </w:pPr>
      <w:r>
        <w:rPr>
          <w:rStyle w:val="FootnoteReference"/>
        </w:rPr>
        <w:footnoteRef/>
      </w:r>
      <w:r>
        <w:t xml:space="preserve"> Name meaning: John (Yochanan) — Yahweh is gracious. Forerunner of Jesus; proclaimed God’s grace.</w:t>
      </w:r>
    </w:p>
  </w:footnote>
  <w:footnote w:id="6744">
    <w:p>
      <w:pPr>
        <w:pStyle w:val="FootnoteText"/>
      </w:pPr>
      <w:r>
        <w:rPr>
          <w:rStyle w:val="FootnoteReference"/>
        </w:rPr>
        <w:footnoteRef/>
      </w:r>
      <w:r>
        <w:t xml:space="preserve"> Cross-references for "John did": Matt 14:2; Luke 7:26-28.</w:t>
      </w:r>
    </w:p>
  </w:footnote>
  <w:footnote w:id="6745">
    <w:p>
      <w:pPr>
        <w:pStyle w:val="FootnoteText"/>
      </w:pPr>
      <w:r>
        <w:rPr>
          <w:rStyle w:val="FootnoteReference"/>
        </w:rPr>
        <w:footnoteRef/>
      </w:r>
      <w:r>
        <w:t xml:space="preserve"> Cross-references: Matt 3:11-12; Luke 7:29-30; John 1:29; John 1:33-34; John 3:29-36.</w:t>
      </w:r>
    </w:p>
  </w:footnote>
  <w:footnote w:id="6746">
    <w:p>
      <w:pPr>
        <w:pStyle w:val="FootnoteText"/>
      </w:pPr>
      <w:r>
        <w:rPr>
          <w:rStyle w:val="FootnoteReference"/>
        </w:rPr>
        <w:footnoteRef/>
      </w:r>
      <w:r>
        <w:t xml:space="preserve"> Cross-references: John 2:23; John 4:39; John 4:41; John 8:30; John 11:45; John 12:42.</w:t>
      </w:r>
    </w:p>
  </w:footnote>
  <w:footnote w:id="6747">
    <w:p>
      <w:pPr>
        <w:pStyle w:val="FootnoteText"/>
      </w:pPr>
      <w:r>
        <w:rPr>
          <w:rStyle w:val="FootnoteReference"/>
        </w:rPr>
        <w:footnoteRef/>
      </w:r>
      <w:r>
        <w:t xml:space="preserve"> Cross-references for "was sick": Gen 48:1; 2Kgs 20:1-12; John 11:3; John 11:6; Acts 9:37.</w:t>
      </w:r>
    </w:p>
  </w:footnote>
  <w:footnote w:id="6748">
    <w:p>
      <w:pPr>
        <w:pStyle w:val="FootnoteText"/>
      </w:pPr>
      <w:r>
        <w:rPr>
          <w:rStyle w:val="FootnoteReference"/>
        </w:rPr>
        <w:footnoteRef/>
      </w:r>
      <w:r>
        <w:t xml:space="preserve"> Name meaning: Lazarus (Eleazar) — God has helped. Raised from the dead.</w:t>
      </w:r>
    </w:p>
  </w:footnote>
  <w:footnote w:id="674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50">
    <w:p>
      <w:pPr>
        <w:pStyle w:val="FootnoteText"/>
      </w:pPr>
      <w:r>
        <w:rPr>
          <w:rStyle w:val="FootnoteReference"/>
        </w:rPr>
        <w:footnoteRef/>
      </w:r>
      <w:r>
        <w:t xml:space="preserve"> Name meaning: Mary (Miryam) — Bitter; beloved; exalted one. Mother of Jesus; experienced bitterness yet exaltation.</w:t>
      </w:r>
    </w:p>
  </w:footnote>
  <w:footnote w:id="6751">
    <w:p>
      <w:pPr>
        <w:pStyle w:val="FootnoteText"/>
      </w:pPr>
      <w:r>
        <w:rPr>
          <w:rStyle w:val="FootnoteReference"/>
        </w:rPr>
        <w:footnoteRef/>
      </w:r>
      <w:r>
        <w:t xml:space="preserve"> Name meaning: Martha (Martha) — Lady; mistress. Busy homemaker who learned to sit at Jesus’ feet.</w:t>
      </w:r>
    </w:p>
  </w:footnote>
  <w:footnote w:id="6752">
    <w:p>
      <w:pPr>
        <w:pStyle w:val="FootnoteText"/>
      </w:pPr>
      <w:r>
        <w:rPr>
          <w:rStyle w:val="FootnoteReference"/>
        </w:rPr>
        <w:footnoteRef/>
      </w:r>
      <w:r>
        <w:t xml:space="preserve"> Cross-references: John 12:10.</w:t>
      </w:r>
    </w:p>
  </w:footnote>
  <w:footnote w:id="6753">
    <w:p>
      <w:pPr>
        <w:pStyle w:val="FootnoteText"/>
      </w:pPr>
      <w:r>
        <w:rPr>
          <w:rStyle w:val="FootnoteReference"/>
        </w:rPr>
        <w:footnoteRef/>
      </w:r>
      <w:r>
        <w:t xml:space="preserve"> Cross-references for "Lazarus": Luke 16:20-25; John 11:5; John 11:11; John 12:2; John 12:9; John 12:17.</w:t>
      </w:r>
    </w:p>
  </w:footnote>
  <w:footnote w:id="6754">
    <w:p>
      <w:pPr>
        <w:pStyle w:val="FootnoteText"/>
      </w:pPr>
      <w:r>
        <w:rPr>
          <w:rStyle w:val="FootnoteReference"/>
        </w:rPr>
        <w:footnoteRef/>
      </w:r>
      <w:r>
        <w:t xml:space="preserve"> Cross-references for "Bethany": Matt 21:17; Mark 11:1; John 12:1.</w:t>
      </w:r>
    </w:p>
  </w:footnote>
  <w:footnote w:id="6755">
    <w:p>
      <w:pPr>
        <w:pStyle w:val="FootnoteText"/>
      </w:pPr>
      <w:r>
        <w:rPr>
          <w:rStyle w:val="FootnoteReference"/>
        </w:rPr>
        <w:footnoteRef/>
      </w:r>
      <w:r>
        <w:t xml:space="preserve"> Cross-references for "Mary": Luke 10:38-42.</w:t>
      </w:r>
    </w:p>
  </w:footnote>
  <w:footnote w:id="6756">
    <w:p>
      <w:pPr>
        <w:pStyle w:val="FootnoteText"/>
      </w:pPr>
      <w:r>
        <w:rPr>
          <w:rStyle w:val="FootnoteReference"/>
        </w:rPr>
        <w:footnoteRef/>
      </w:r>
      <w:r>
        <w:t xml:space="preserve"> Cross-references for "that Mary": Matt 26:6-7; Mark 14:3; John 12:3.</w:t>
      </w:r>
    </w:p>
  </w:footnote>
  <w:footnote w:id="6757">
    <w:p>
      <w:pPr>
        <w:pStyle w:val="FootnoteText"/>
      </w:pPr>
      <w:r>
        <w:rPr>
          <w:rStyle w:val="FootnoteReference"/>
        </w:rPr>
        <w:footnoteRef/>
      </w:r>
      <w:r>
        <w:t xml:space="preserve"> Cross-references for "anointed": Luke 7:37-38.</w:t>
      </w:r>
    </w:p>
  </w:footnote>
  <w:footnote w:id="6758">
    <w:p>
      <w:pPr>
        <w:pStyle w:val="FootnoteText"/>
      </w:pPr>
      <w:r>
        <w:rPr>
          <w:rStyle w:val="FootnoteReference"/>
        </w:rPr>
        <w:footnoteRef/>
      </w:r>
      <w:r>
        <w:t xml:space="preserve"> Cross-references: Gen 22:2; Ps 16:3; John 11:1; John 11:5; John 13:23; Phil 2:26-27; 2Tim 4:20; Heb 12:6-7; Jas 5:14-15; Rev 3:19.</w:t>
      </w:r>
    </w:p>
  </w:footnote>
  <w:footnote w:id="6759">
    <w:p>
      <w:pPr>
        <w:pStyle w:val="FootnoteText"/>
      </w:pPr>
      <w:r>
        <w:rPr>
          <w:rStyle w:val="FootnoteReference"/>
        </w:rPr>
        <w:footnoteRef/>
      </w:r>
      <w:r>
        <w:t xml:space="preserve"> Name meaning: Jesus (Yeshua) — Yahweh saves. He will save His people from their sins.</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4">
    <w:p>
      <w:pPr>
        <w:pStyle w:val="FootnoteText"/>
      </w:pPr>
      <w:r>
        <w:rPr>
          <w:rStyle w:val="FootnoteReference"/>
        </w:rPr>
        <w:footnoteRef/>
      </w:r>
      <w:r>
        <w:t xml:space="preserve"> Cross-references: John 9:24; John 11:40; John 12:28; John 13:31-32; Phil 1:11; 1Pet 4:11; 1Pet 4:14.</w:t>
      </w:r>
    </w:p>
  </w:footnote>
  <w:footnote w:id="6765">
    <w:p>
      <w:pPr>
        <w:pStyle w:val="FootnoteText"/>
      </w:pPr>
      <w:r>
        <w:rPr>
          <w:rStyle w:val="FootnoteReference"/>
        </w:rPr>
        <w:footnoteRef/>
      </w:r>
      <w:r>
        <w:t xml:space="preserve"> Cross-references for "loved": John 11:8; John 11:36; John 15:9-13; John 16:27; John 17:26.</w:t>
      </w:r>
    </w:p>
  </w:footnote>
  <w:footnote w:id="6766">
    <w:p>
      <w:pPr>
        <w:pStyle w:val="FootnoteText"/>
      </w:pPr>
      <w:r>
        <w:rPr>
          <w:rStyle w:val="FootnoteReference"/>
        </w:rPr>
        <w:footnoteRef/>
      </w:r>
      <w:r>
        <w:t xml:space="preserve"> Cross-references: Gen 22:14; Gen 42:24; Gen 43:29-31; Gen 44:1-5; Gen 45:1-5; Isa 30:18; Isa 55:8-9; Matt 15:22-28.</w:t>
      </w:r>
    </w:p>
  </w:footnote>
  <w:footnote w:id="67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768">
    <w:p>
      <w:pPr>
        <w:pStyle w:val="FootnoteText"/>
      </w:pPr>
      <w:r>
        <w:rPr>
          <w:rStyle w:val="FootnoteReference"/>
        </w:rPr>
        <w:footnoteRef/>
      </w:r>
      <w:r>
        <w:t xml:space="preserve"> Cross-references: Luke 9:51; John 10:40-42; Acts 15:36; Acts 20:22-24.</w:t>
      </w:r>
    </w:p>
  </w:footnote>
  <w:footnote w:id="6769">
    <w:p>
      <w:pPr>
        <w:pStyle w:val="FootnoteText"/>
      </w:pPr>
      <w:r>
        <w:rPr>
          <w:rStyle w:val="FootnoteReference"/>
        </w:rPr>
        <w:footnoteRef/>
      </w:r>
      <w:r>
        <w:t xml:space="preserve"> People-name: Jews. People-name meaning: Jews — People of Judah; Judeans. Source form: Jews.</w:t>
      </w:r>
    </w:p>
  </w:footnote>
  <w:footnote w:id="6770">
    <w:p>
      <w:pPr>
        <w:pStyle w:val="FootnoteText"/>
      </w:pPr>
      <w:r>
        <w:rPr>
          <w:rStyle w:val="FootnoteReference"/>
        </w:rPr>
        <w:footnoteRef/>
      </w:r>
      <w:r>
        <w:t xml:space="preserve"> Cross-references for "the Jews": Ps 11:1-3; Matt 16:21-23; John 10:31; John 10:39; Acts 21:12-13.</w:t>
      </w:r>
    </w:p>
  </w:footnote>
  <w:footnote w:id="6771">
    <w:p>
      <w:pPr>
        <w:pStyle w:val="FootnoteText"/>
      </w:pPr>
      <w:r>
        <w:rPr>
          <w:rStyle w:val="FootnoteReference"/>
        </w:rPr>
        <w:footnoteRef/>
      </w:r>
      <w:r>
        <w:t xml:space="preserve"> Cross-references: Acts 20:24.</w:t>
      </w:r>
    </w:p>
  </w:footnote>
  <w:footnote w:id="6772">
    <w:p>
      <w:pPr>
        <w:pStyle w:val="FootnoteText"/>
      </w:pPr>
      <w:r>
        <w:rPr>
          <w:rStyle w:val="FootnoteReference"/>
        </w:rPr>
        <w:footnoteRef/>
      </w:r>
      <w:r>
        <w:t xml:space="preserve"> Cross-references: Luke 13:31-33; John 9:4.</w:t>
      </w:r>
    </w:p>
  </w:footnote>
  <w:footnote w:id="6773">
    <w:p>
      <w:pPr>
        <w:pStyle w:val="FootnoteText"/>
      </w:pPr>
      <w:r>
        <w:rPr>
          <w:rStyle w:val="FootnoteReference"/>
        </w:rPr>
        <w:footnoteRef/>
      </w:r>
      <w:r>
        <w:t xml:space="preserve"> Cross-references: Prov 3:23; Jer 31:9; John 12:35.</w:t>
      </w:r>
    </w:p>
  </w:footnote>
  <w:footnote w:id="6774">
    <w:p>
      <w:pPr>
        <w:pStyle w:val="FootnoteText"/>
      </w:pPr>
      <w:r>
        <w:rPr>
          <w:rStyle w:val="FootnoteReference"/>
        </w:rPr>
        <w:footnoteRef/>
      </w:r>
      <w:r>
        <w:t xml:space="preserve"> Cross-references: Ps 27:2; Prov 4:18-19; Eccl 2:14; Jer 13:16; Jer 20:11; 1John 2:10-11.</w:t>
      </w:r>
    </w:p>
  </w:footnote>
  <w:footnote w:id="6775">
    <w:p>
      <w:pPr>
        <w:pStyle w:val="FootnoteText"/>
      </w:pPr>
      <w:r>
        <w:rPr>
          <w:rStyle w:val="FootnoteReference"/>
        </w:rPr>
        <w:footnoteRef/>
      </w:r>
      <w:r>
        <w:t xml:space="preserve"> Cross-references for "awake": Dan 12:2; John 5:25-29; John 11:43-44; 1Cor 15:34; Eph 5:14.</w:t>
      </w:r>
    </w:p>
  </w:footnote>
  <w:footnote w:id="6776">
    <w:p>
      <w:pPr>
        <w:pStyle w:val="FootnoteText"/>
      </w:pPr>
      <w:r>
        <w:rPr>
          <w:rStyle w:val="FootnoteReference"/>
        </w:rPr>
        <w:footnoteRef/>
      </w:r>
      <w:r>
        <w:t xml:space="preserve"> Cross-references: Exod 33:11; 2Chr 20:7; Isa 41:8; John 3:29; John 15:13-15; Jas 2:23.</w:t>
      </w:r>
    </w:p>
  </w:footnote>
  <w:footnote w:id="6777">
    <w:p>
      <w:pPr>
        <w:pStyle w:val="FootnoteText"/>
      </w:pPr>
      <w:r>
        <w:rPr>
          <w:rStyle w:val="FootnoteReference"/>
        </w:rPr>
        <w:footnoteRef/>
      </w:r>
      <w:r>
        <w:t xml:space="preserve"> Cross-references: Deut 31:16; Dan 12:2; Matt 9:24; Mark 5:39; John 11:13; Acts 7:60; 1Cor 15:18; 1Cor 15:51; 1Thess 4:14-15; 1Thess 5:10.</w:t>
      </w:r>
    </w:p>
  </w:footnote>
  <w:footnote w:id="6778">
    <w:p>
      <w:pPr>
        <w:pStyle w:val="FootnoteText"/>
      </w:pPr>
      <w:r>
        <w:rPr>
          <w:rStyle w:val="FootnoteReference"/>
        </w:rPr>
        <w:footnoteRef/>
      </w:r>
      <w:r>
        <w:t xml:space="preserve"> Cross-references: Matthew 9:24.</w:t>
      </w:r>
    </w:p>
  </w:footnote>
  <w:footnote w:id="6779">
    <w:p>
      <w:pPr>
        <w:pStyle w:val="FootnoteText"/>
      </w:pPr>
      <w:r>
        <w:rPr>
          <w:rStyle w:val="FootnoteReference"/>
        </w:rPr>
        <w:footnoteRef/>
      </w:r>
      <w:r>
        <w:t xml:space="preserve"> Cross-references for "plainly": John 10:24; John 16:25; John 16:29.</w:t>
      </w:r>
    </w:p>
  </w:footnote>
  <w:footnote w:id="67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81">
    <w:p>
      <w:pPr>
        <w:pStyle w:val="FootnoteText"/>
      </w:pPr>
      <w:r>
        <w:rPr>
          <w:rStyle w:val="FootnoteReference"/>
        </w:rPr>
        <w:footnoteRef/>
      </w:r>
      <w:r>
        <w:t xml:space="preserve"> Cross-references for "I am glad": John 11:35-36.</w:t>
      </w:r>
    </w:p>
  </w:footnote>
  <w:footnote w:id="6782">
    <w:p>
      <w:pPr>
        <w:pStyle w:val="FootnoteText"/>
      </w:pPr>
      <w:r>
        <w:rPr>
          <w:rStyle w:val="FootnoteReference"/>
        </w:rPr>
        <w:footnoteRef/>
      </w:r>
      <w:r>
        <w:t xml:space="preserve"> Cross-references: Gen 26:24; Gen 39:5; Ps 105:14; Isa 54:15; Isa 65:8; John 12:30; John 17:19; 2Cor 4:15; 2Tim 2:10.</w:t>
      </w:r>
    </w:p>
  </w:footnote>
  <w:footnote w:id="6783">
    <w:p>
      <w:pPr>
        <w:pStyle w:val="FootnoteText"/>
      </w:pPr>
      <w:r>
        <w:rPr>
          <w:rStyle w:val="FootnoteReference"/>
        </w:rPr>
        <w:footnoteRef/>
      </w:r>
      <w:r>
        <w:t xml:space="preserve"> Cross-references: John 2:11; John 11:4; John 14:10-11; 1John 5:13.</w:t>
      </w:r>
    </w:p>
  </w:footnote>
  <w:footnote w:id="6784">
    <w:p>
      <w:pPr>
        <w:pStyle w:val="FootnoteText"/>
      </w:pPr>
      <w:r>
        <w:rPr>
          <w:rStyle w:val="FootnoteReference"/>
        </w:rPr>
        <w:footnoteRef/>
      </w:r>
      <w:r>
        <w:t xml:space="preserve"> Name meaning: Thomas (Taoma) — Twin. Later confessed, “My Lord and my God!”</w:t>
      </w:r>
    </w:p>
  </w:footnote>
  <w:footnote w:id="678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786">
    <w:p>
      <w:pPr>
        <w:pStyle w:val="FootnoteText"/>
      </w:pPr>
      <w:r>
        <w:rPr>
          <w:rStyle w:val="FootnoteReference"/>
        </w:rPr>
        <w:footnoteRef/>
      </w:r>
      <w:r>
        <w:t xml:space="preserve"> Cross-references for "Thomas": Matt 10:3; Mark 3:18; Luke 6:15; John 20:24-29; John 21:2.</w:t>
      </w:r>
    </w:p>
  </w:footnote>
  <w:footnote w:id="6787">
    <w:p>
      <w:pPr>
        <w:pStyle w:val="FootnoteText"/>
      </w:pPr>
      <w:r>
        <w:rPr>
          <w:rStyle w:val="FootnoteReference"/>
        </w:rPr>
        <w:footnoteRef/>
      </w:r>
      <w:r>
        <w:t xml:space="preserve"> Cross-references: Matt 26:35; Luke 22:33; John 11:8; John 13:37.</w:t>
      </w:r>
    </w:p>
  </w:footnote>
  <w:footnote w:id="6788">
    <w:p>
      <w:pPr>
        <w:pStyle w:val="FootnoteText"/>
      </w:pPr>
      <w:r>
        <w:rPr>
          <w:rStyle w:val="FootnoteReference"/>
        </w:rPr>
        <w:footnoteRef/>
      </w:r>
      <w:r>
        <w:t xml:space="preserve"> Cross-references for "four": Hos 6:2; John 2:19; John 11:39; Acts 2:27-31.</w:t>
      </w:r>
    </w:p>
  </w:footnote>
  <w:footnote w:id="6789">
    <w:p>
      <w:pPr>
        <w:pStyle w:val="FootnoteText"/>
      </w:pPr>
      <w:r>
        <w:rPr>
          <w:rStyle w:val="FootnoteReference"/>
        </w:rPr>
        <w:footnoteRef/>
      </w:r>
      <w:r>
        <w:t xml:space="preserve"> Place name: Jerusalem. Place-name meaning: Jerusalem — vision of peace. Source form: Jerusalem. Greek form: ιεροσολυμα.</w:t>
      </w:r>
    </w:p>
  </w:footnote>
  <w:footnote w:id="6790">
    <w:p>
      <w:pPr>
        <w:pStyle w:val="FootnoteText"/>
      </w:pPr>
      <w:r>
        <w:rPr>
          <w:rStyle w:val="FootnoteReference"/>
        </w:rPr>
        <w:footnoteRef/>
      </w:r>
      <w:r>
        <w:t xml:space="preserve"> Cross-references: Luke 24:13; John 6:19; Rev 14:20; Rev 21:16.</w:t>
      </w:r>
    </w:p>
  </w:footnote>
  <w:footnote w:id="679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2">
    <w:p>
      <w:pPr>
        <w:pStyle w:val="FootnoteText"/>
      </w:pPr>
      <w:r>
        <w:rPr>
          <w:rStyle w:val="FootnoteReference"/>
        </w:rPr>
        <w:footnoteRef/>
      </w:r>
      <w:r>
        <w:t xml:space="preserve"> Cross-references for "as soon": Matt 25:1; Matt 25:6; John 11:30; Acts 10:25; Acts 28:15; 1Thess 4:17.</w:t>
      </w:r>
    </w:p>
  </w:footnote>
  <w:footnote w:id="6793">
    <w:p>
      <w:pPr>
        <w:pStyle w:val="FootnoteText"/>
      </w:pPr>
      <w:r>
        <w:rPr>
          <w:rStyle w:val="FootnoteReference"/>
        </w:rPr>
        <w:footnoteRef/>
      </w:r>
      <w:r>
        <w:t xml:space="preserve"> Cross-references: 1Kgs 17:18; Ps 78:19; Ps 78:41; Matt 9:18; Luke 7:6-10; Luke 7:13-15; Luke 8:49-55; John 4:47-49; John 11:32; John 11:37.</w:t>
      </w:r>
    </w:p>
  </w:footnote>
  <w:footnote w:id="6794">
    <w:p>
      <w:pPr>
        <w:pStyle w:val="FootnoteText"/>
      </w:pPr>
      <w:r>
        <w:rPr>
          <w:rStyle w:val="FootnoteReference"/>
        </w:rPr>
        <w:footnoteRef/>
      </w:r>
      <w:r>
        <w:t xml:space="preserve"> Cross-references: Ps 2:8; Matt 28:18; John 3:35; John 5:22-27; John 17:2.</w:t>
      </w:r>
    </w:p>
  </w:footnote>
  <w:footnote w:id="6795">
    <w:p>
      <w:pPr>
        <w:pStyle w:val="FootnoteText"/>
      </w:pPr>
      <w:r>
        <w:rPr>
          <w:rStyle w:val="FootnoteReference"/>
        </w:rPr>
        <w:footnoteRef/>
      </w:r>
      <w:r>
        <w:t xml:space="preserve"> Cross-references: John 11:43-44.</w:t>
      </w:r>
    </w:p>
  </w:footnote>
  <w:footnote w:id="679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79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798">
    <w:p>
      <w:pPr>
        <w:pStyle w:val="FootnoteText"/>
      </w:pPr>
      <w:r>
        <w:rPr>
          <w:rStyle w:val="FootnoteReference"/>
        </w:rPr>
        <w:footnoteRef/>
      </w:r>
      <w:r>
        <w:t xml:space="preserve"> Cross-references: John 3:15-18; John 4:14; John 5:24; John 6:50; John 6:54-58; John 8:52-53; John 10:28; Rom 8:13; 1John 5:10-12.</w:t>
      </w:r>
    </w:p>
  </w:footnote>
  <w:footnote w:id="6799">
    <w:p>
      <w:pPr>
        <w:pStyle w:val="FootnoteText"/>
      </w:pPr>
      <w:r>
        <w:rPr>
          <w:rStyle w:val="FootnoteReference"/>
        </w:rPr>
        <w:footnoteRef/>
      </w:r>
      <w:r>
        <w:t xml:space="preserve"> Cross-references: Matt 9:28; Matt 26:53; Mark 9:23; John 9:35; John 14:10.</w:t>
      </w:r>
    </w:p>
  </w:footnote>
  <w:footnote w:id="6800">
    <w:p>
      <w:pPr>
        <w:pStyle w:val="FootnoteText"/>
      </w:pPr>
      <w:r>
        <w:rPr>
          <w:rStyle w:val="FootnoteReference"/>
        </w:rPr>
        <w:footnoteRef/>
      </w:r>
      <w:r>
        <w:t xml:space="preserve"> Personal name: Christ. Personal-name meaning: Christ — anointed. Source form: Christ.</w:t>
      </w:r>
    </w:p>
  </w:footnote>
  <w:footnote w:id="6801">
    <w:p>
      <w:pPr>
        <w:pStyle w:val="FootnoteText"/>
      </w:pPr>
      <w:r>
        <w:rPr>
          <w:rStyle w:val="FootnoteReference"/>
        </w:rPr>
        <w:footnoteRef/>
      </w:r>
      <w:r>
        <w:t xml:space="preserve"> Cross-references: Matt 16:16; John 1:49; John 4:42; John 6:69; John 9:36-38; John 20:28-31; Acts 8:37; 1John 5:1.</w:t>
      </w:r>
    </w:p>
  </w:footnote>
  <w:footnote w:id="6802">
    <w:p>
      <w:pPr>
        <w:pStyle w:val="FootnoteText"/>
      </w:pPr>
      <w:r>
        <w:rPr>
          <w:rStyle w:val="FootnoteReference"/>
        </w:rPr>
        <w:footnoteRef/>
      </w:r>
      <w:r>
        <w:t xml:space="preserve"> Cross-references for "and called": Zech 3:10; Luke 10:38-42; John 1:41; John 1:45; John 11:20; John 21:7; 1Thess 4:17-18; 1Thess 5:11; Heb 12:12.</w:t>
      </w:r>
    </w:p>
  </w:footnote>
  <w:footnote w:id="6803">
    <w:p>
      <w:pPr>
        <w:pStyle w:val="FootnoteText"/>
      </w:pPr>
      <w:r>
        <w:rPr>
          <w:rStyle w:val="FootnoteReference"/>
        </w:rPr>
        <w:footnoteRef/>
      </w:r>
      <w:r>
        <w:t xml:space="preserve"> Cross-references: John 13:13; John 20:16.</w:t>
      </w:r>
    </w:p>
  </w:footnote>
  <w:footnote w:id="6804">
    <w:p>
      <w:pPr>
        <w:pStyle w:val="FootnoteText"/>
      </w:pPr>
      <w:r>
        <w:rPr>
          <w:rStyle w:val="FootnoteReference"/>
        </w:rPr>
        <w:footnoteRef/>
      </w:r>
      <w:r>
        <w:t xml:space="preserve"> Cross-references: Ps 27:8; Ps 119:59-60; Prov 15:23; Prov 27:17; Song 3:1-4.</w:t>
      </w:r>
    </w:p>
  </w:footnote>
  <w:footnote w:id="6805">
    <w:p>
      <w:pPr>
        <w:pStyle w:val="FootnoteText"/>
      </w:pPr>
      <w:r>
        <w:rPr>
          <w:rStyle w:val="FootnoteReference"/>
        </w:rPr>
        <w:footnoteRef/>
      </w:r>
      <w:r>
        <w:t xml:space="preserve"> Cross-references: John 11:20.</w:t>
      </w:r>
    </w:p>
  </w:footnote>
  <w:footnote w:id="6806">
    <w:p>
      <w:pPr>
        <w:pStyle w:val="FootnoteText"/>
      </w:pPr>
      <w:r>
        <w:rPr>
          <w:rStyle w:val="FootnoteReference"/>
        </w:rPr>
        <w:footnoteRef/>
      </w:r>
      <w:r>
        <w:t xml:space="preserve"> Cross-references for "Jews": John 11:19.</w:t>
      </w:r>
    </w:p>
  </w:footnote>
  <w:footnote w:id="6807">
    <w:p>
      <w:pPr>
        <w:pStyle w:val="FootnoteText"/>
      </w:pPr>
      <w:r>
        <w:rPr>
          <w:rStyle w:val="FootnoteReference"/>
        </w:rPr>
        <w:footnoteRef/>
      </w:r>
      <w:r>
        <w:t xml:space="preserve"> Cross-references: Gen 37:35; 2Sam 12:16-18; 1Cor 2:15.</w:t>
      </w:r>
    </w:p>
  </w:footnote>
  <w:footnote w:id="6808">
    <w:p>
      <w:pPr>
        <w:pStyle w:val="FootnoteText"/>
      </w:pPr>
      <w:r>
        <w:rPr>
          <w:rStyle w:val="FootnoteReference"/>
        </w:rPr>
        <w:footnoteRef/>
      </w:r>
      <w:r>
        <w:t xml:space="preserve"> Cross-references for "she fell": Luke 5:8; Luke 8:41; Luke 17:16; Rev 5:8; Rev 5:14; Rev 22:8.</w:t>
      </w:r>
    </w:p>
  </w:footnote>
  <w:footnote w:id="6809">
    <w:p>
      <w:pPr>
        <w:pStyle w:val="FootnoteText"/>
      </w:pPr>
      <w:r>
        <w:rPr>
          <w:rStyle w:val="FootnoteReference"/>
        </w:rPr>
        <w:footnoteRef/>
      </w:r>
      <w:r>
        <w:t xml:space="preserve"> Cross-references: John 4:49; John 11:21; John 11:37.</w:t>
      </w:r>
    </w:p>
  </w:footnote>
  <w:footnote w:id="6810">
    <w:p>
      <w:pPr>
        <w:pStyle w:val="FootnoteText"/>
      </w:pPr>
      <w:r>
        <w:rPr>
          <w:rStyle w:val="FootnoteReference"/>
        </w:rPr>
        <w:footnoteRef/>
      </w:r>
      <w:r>
        <w:t xml:space="preserve"> Cross-references for "the Jews": Rom 12:15.</w:t>
      </w:r>
    </w:p>
  </w:footnote>
  <w:footnote w:id="6811">
    <w:p>
      <w:pPr>
        <w:pStyle w:val="FootnoteText"/>
      </w:pPr>
      <w:r>
        <w:rPr>
          <w:rStyle w:val="FootnoteReference"/>
        </w:rPr>
        <w:footnoteRef/>
      </w:r>
      <w:r>
        <w:t xml:space="preserve"> Cross-references for "he groaned": Mark 3:5; Mark 9:19; Mark 14:33-35; John 11:38; John 12:27; Heb 4:15; Heb 5:7-8.</w:t>
      </w:r>
    </w:p>
  </w:footnote>
  <w:footnote w:id="6812">
    <w:p>
      <w:pPr>
        <w:pStyle w:val="FootnoteText"/>
      </w:pPr>
      <w:r>
        <w:rPr>
          <w:rStyle w:val="FootnoteReference"/>
        </w:rPr>
        <w:footnoteRef/>
      </w:r>
      <w:r>
        <w:t xml:space="preserve"> Cross-references for "was troubled": Gen 43:30-31; Gen 45:1-5.</w:t>
      </w:r>
    </w:p>
  </w:footnote>
  <w:footnote w:id="6813">
    <w:p>
      <w:pPr>
        <w:pStyle w:val="FootnoteText"/>
      </w:pPr>
      <w:r>
        <w:rPr>
          <w:rStyle w:val="FootnoteReference"/>
        </w:rPr>
        <w:footnoteRef/>
      </w:r>
      <w:r>
        <w:t xml:space="preserve"> Cross-references: Matt 28:6; Mark 15:47; Mark 16:6; John 1:39; John 20:2.</w:t>
      </w:r>
    </w:p>
  </w:footnote>
  <w:footnote w:id="681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15">
    <w:p>
      <w:pPr>
        <w:pStyle w:val="FootnoteText"/>
      </w:pPr>
      <w:r>
        <w:rPr>
          <w:rStyle w:val="FootnoteReference"/>
        </w:rPr>
        <w:footnoteRef/>
      </w:r>
      <w:r>
        <w:t xml:space="preserve"> Cross-references: John 14:21-23; John 21:15-17; 2Cor 8:8-9; Eph 5:2; Eph 5:25; 1John 3:1; 1John 4:9-10; Rev 1:5.</w:t>
      </w:r>
    </w:p>
  </w:footnote>
  <w:footnote w:id="6816">
    <w:p>
      <w:pPr>
        <w:pStyle w:val="FootnoteText"/>
      </w:pPr>
      <w:r>
        <w:rPr>
          <w:rStyle w:val="FootnoteReference"/>
        </w:rPr>
        <w:footnoteRef/>
      </w:r>
      <w:r>
        <w:t xml:space="preserve"> Cross-references for "Could": Ps 78:19-20; Matt 27:40-42; Mark 15:32; Luke 23:35; Luke 23:39; John 9:6.</w:t>
      </w:r>
    </w:p>
  </w:footnote>
  <w:footnote w:id="6817">
    <w:p>
      <w:pPr>
        <w:pStyle w:val="FootnoteText"/>
      </w:pPr>
      <w:r>
        <w:rPr>
          <w:rStyle w:val="FootnoteReference"/>
        </w:rPr>
        <w:footnoteRef/>
      </w:r>
      <w:r>
        <w:t xml:space="preserve"> Cross-references for "groaning": Ezek 9:4; Ezek 21:6; Mark 8:12; John 11:33.</w:t>
      </w:r>
    </w:p>
  </w:footnote>
  <w:footnote w:id="6818">
    <w:p>
      <w:pPr>
        <w:pStyle w:val="FootnoteText"/>
      </w:pPr>
      <w:r>
        <w:rPr>
          <w:rStyle w:val="FootnoteReference"/>
        </w:rPr>
        <w:footnoteRef/>
      </w:r>
      <w:r>
        <w:t xml:space="preserve"> Cross-references for "It was": Gen 23:19; Gen 49:29-31; Isa 22:16; Matt 27:60; Matt 27:66.</w:t>
      </w:r>
    </w:p>
  </w:footnote>
  <w:footnote w:id="6819">
    <w:p>
      <w:pPr>
        <w:pStyle w:val="FootnoteText"/>
      </w:pPr>
      <w:r>
        <w:rPr>
          <w:rStyle w:val="FootnoteReference"/>
        </w:rPr>
        <w:footnoteRef/>
      </w:r>
      <w:r>
        <w:t xml:space="preserve"> Cross-references for "Take": Mark 16:3.</w:t>
      </w:r>
    </w:p>
  </w:footnote>
  <w:footnote w:id="6820">
    <w:p>
      <w:pPr>
        <w:pStyle w:val="FootnoteText"/>
      </w:pPr>
      <w:r>
        <w:rPr>
          <w:rStyle w:val="FootnoteReference"/>
        </w:rPr>
        <w:footnoteRef/>
      </w:r>
      <w:r>
        <w:t xml:space="preserve"> Cross-references for "Lord": John 11:17.</w:t>
      </w:r>
    </w:p>
  </w:footnote>
  <w:footnote w:id="6821">
    <w:p>
      <w:pPr>
        <w:pStyle w:val="FootnoteText"/>
      </w:pPr>
      <w:r>
        <w:rPr>
          <w:rStyle w:val="FootnoteReference"/>
        </w:rPr>
        <w:footnoteRef/>
      </w:r>
      <w:r>
        <w:t xml:space="preserve"> Cross-references: 2Chr 20:20; John 11:23-26; Rom 4:17-25.</w:t>
      </w:r>
    </w:p>
  </w:footnote>
  <w:footnote w:id="6822">
    <w:p>
      <w:pPr>
        <w:pStyle w:val="FootnoteText"/>
      </w:pPr>
      <w:r>
        <w:rPr>
          <w:rStyle w:val="FootnoteReference"/>
        </w:rPr>
        <w:footnoteRef/>
      </w:r>
      <w:r>
        <w:t xml:space="preserve"> Cross-references: Ps 63:2; Ps 90:16; John 1:14; John 9:3; John 11:4; John 12:41; 2Cor 3:18; 2Cor 4:6.</w:t>
      </w:r>
    </w:p>
  </w:footnote>
  <w:footnote w:id="6823">
    <w:p>
      <w:pPr>
        <w:pStyle w:val="FootnoteText"/>
      </w:pPr>
      <w:r>
        <w:rPr>
          <w:rStyle w:val="FootnoteReference"/>
        </w:rPr>
        <w:footnoteRef/>
      </w:r>
      <w:r>
        <w:t xml:space="preserve"> Cross-references for "And Jesus": Ps 123:1; Luke 18:13; John 12:28-30; John 17:1.</w:t>
      </w:r>
    </w:p>
  </w:footnote>
  <w:footnote w:id="6824">
    <w:p>
      <w:pPr>
        <w:pStyle w:val="FootnoteText"/>
      </w:pPr>
      <w:r>
        <w:rPr>
          <w:rStyle w:val="FootnoteReference"/>
        </w:rPr>
        <w:footnoteRef/>
      </w:r>
      <w:r>
        <w:t xml:space="preserve"> Cross-references for "Father": Matt 11:25; Luke 10:21; Phil 4:6.</w:t>
      </w:r>
    </w:p>
  </w:footnote>
  <w:footnote w:id="6825">
    <w:p>
      <w:pPr>
        <w:pStyle w:val="FootnoteText"/>
      </w:pPr>
      <w:r>
        <w:rPr>
          <w:rStyle w:val="FootnoteReference"/>
        </w:rPr>
        <w:footnoteRef/>
      </w:r>
      <w:r>
        <w:t xml:space="preserve"> Cross-references for "I knew": Matt 26:53; John 8:29; John 11:22; John 12:27-28; Heb 5:7; Heb 7:25.</w:t>
      </w:r>
    </w:p>
  </w:footnote>
  <w:footnote w:id="6826">
    <w:p>
      <w:pPr>
        <w:pStyle w:val="FootnoteText"/>
      </w:pPr>
      <w:r>
        <w:rPr>
          <w:rStyle w:val="FootnoteReference"/>
        </w:rPr>
        <w:footnoteRef/>
      </w:r>
      <w:r>
        <w:t xml:space="preserve"> Cross-references: John 11:31; John 12:29-30.</w:t>
      </w:r>
    </w:p>
  </w:footnote>
  <w:footnote w:id="682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28">
    <w:p>
      <w:pPr>
        <w:pStyle w:val="FootnoteText"/>
      </w:pPr>
      <w:r>
        <w:rPr>
          <w:rStyle w:val="FootnoteReference"/>
        </w:rPr>
        <w:footnoteRef/>
      </w:r>
      <w:r>
        <w:t xml:space="preserve"> Cross-references for "Lazarus": 1Kgs 17:21-22; 2Kgs 4:33-36; Mark 4:41; Luke 7:14-15; Acts 3:6; Acts 3:12; Acts 9:34; Acts 9:40.</w:t>
      </w:r>
    </w:p>
  </w:footnote>
  <w:footnote w:id="6829">
    <w:p>
      <w:pPr>
        <w:pStyle w:val="FootnoteText"/>
      </w:pPr>
      <w:r>
        <w:rPr>
          <w:rStyle w:val="FootnoteReference"/>
        </w:rPr>
        <w:footnoteRef/>
      </w:r>
      <w:r>
        <w:t xml:space="preserve"> Cross-references for "bound": John 20:5; John 20:7.</w:t>
      </w:r>
    </w:p>
  </w:footnote>
  <w:footnote w:id="6830">
    <w:p>
      <w:pPr>
        <w:pStyle w:val="FootnoteText"/>
      </w:pPr>
      <w:r>
        <w:rPr>
          <w:rStyle w:val="FootnoteReference"/>
        </w:rPr>
        <w:footnoteRef/>
      </w:r>
      <w:r>
        <w:t xml:space="preserve"> Cross-references for "Loose": Mark 5:43; Luke 7:15; John 11:39.</w:t>
      </w:r>
    </w:p>
  </w:footnote>
  <w:footnote w:id="683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32">
    <w:p>
      <w:pPr>
        <w:pStyle w:val="FootnoteText"/>
      </w:pPr>
      <w:r>
        <w:rPr>
          <w:rStyle w:val="FootnoteReference"/>
        </w:rPr>
        <w:footnoteRef/>
      </w:r>
      <w:r>
        <w:t xml:space="preserve"> Cross-references for "Jews": John 2:23; John 10:41; John 11:19; John 11:31; John 12:9-11; John 12:17-19; John 12:42.</w:t>
      </w:r>
    </w:p>
  </w:footnote>
  <w:footnote w:id="6833">
    <w:p>
      <w:pPr>
        <w:pStyle w:val="FootnoteText"/>
      </w:pPr>
      <w:r>
        <w:rPr>
          <w:rStyle w:val="FootnoteReference"/>
        </w:rPr>
        <w:footnoteRef/>
      </w:r>
      <w:r>
        <w:t xml:space="preserve"> People-name: Pharisees. People-name meaning: Pharisees — set apart. Source form: Pharisees.</w:t>
      </w:r>
    </w:p>
  </w:footnote>
  <w:footnote w:id="6834">
    <w:p>
      <w:pPr>
        <w:pStyle w:val="FootnoteText"/>
      </w:pPr>
      <w:r>
        <w:rPr>
          <w:rStyle w:val="FootnoteReference"/>
        </w:rPr>
        <w:footnoteRef/>
      </w:r>
      <w:r>
        <w:t xml:space="preserve"> Cross-references: Luke 16:30-31; John 5:15-16; John 9:13; John 12:37; Acts 5:25.</w:t>
      </w:r>
    </w:p>
  </w:footnote>
  <w:footnote w:id="6835">
    <w:p>
      <w:pPr>
        <w:pStyle w:val="FootnoteText"/>
      </w:pPr>
      <w:r>
        <w:rPr>
          <w:rStyle w:val="FootnoteReference"/>
        </w:rPr>
        <w:footnoteRef/>
      </w:r>
      <w:r>
        <w:t xml:space="preserve"> Cross-references for "gathered": Ps 2:2-4; Matt 26:3; Matt 27:1-2; Mark 14:1; Luke 22:2; Acts 4:5-6; Acts 4:27-28; Acts 5:21.</w:t>
      </w:r>
    </w:p>
  </w:footnote>
  <w:footnote w:id="6836">
    <w:p>
      <w:pPr>
        <w:pStyle w:val="FootnoteText"/>
      </w:pPr>
      <w:r>
        <w:rPr>
          <w:rStyle w:val="FootnoteReference"/>
        </w:rPr>
        <w:footnoteRef/>
      </w:r>
      <w:r>
        <w:t xml:space="preserve"> Cross-references for "we let": Acts 5:28; Acts 5:38-40.</w:t>
      </w:r>
    </w:p>
  </w:footnote>
  <w:footnote w:id="6837">
    <w:p>
      <w:pPr>
        <w:pStyle w:val="FootnoteText"/>
      </w:pPr>
      <w:r>
        <w:rPr>
          <w:rStyle w:val="FootnoteReference"/>
        </w:rPr>
        <w:footnoteRef/>
      </w:r>
      <w:r>
        <w:t xml:space="preserve"> People-name: Romans. People-name meaning: Romans — strong; powerful. Source form: Romans.</w:t>
      </w:r>
    </w:p>
  </w:footnote>
  <w:footnote w:id="6838">
    <w:p>
      <w:pPr>
        <w:pStyle w:val="FootnoteText"/>
      </w:pPr>
      <w:r>
        <w:rPr>
          <w:rStyle w:val="FootnoteReference"/>
        </w:rPr>
        <w:footnoteRef/>
      </w:r>
      <w:r>
        <w:t xml:space="preserve"> Cross-references: Luke 8:12; Luke 11:52; John 1:7; 1Thess 2:15-16.</w:t>
      </w:r>
    </w:p>
  </w:footnote>
  <w:footnote w:id="6839">
    <w:p>
      <w:pPr>
        <w:pStyle w:val="FootnoteText"/>
      </w:pPr>
      <w:r>
        <w:rPr>
          <w:rStyle w:val="FootnoteReference"/>
        </w:rPr>
        <w:footnoteRef/>
      </w:r>
      <w:r>
        <w:t xml:space="preserve"> Personal name: Caiaphas. Personal-name meaning: Caiaphas — he that seeks with diligence; one that vomiteth. Source form: Caiaphas.</w:t>
      </w:r>
    </w:p>
  </w:footnote>
  <w:footnote w:id="6840">
    <w:p>
      <w:pPr>
        <w:pStyle w:val="FootnoteText"/>
      </w:pPr>
      <w:r>
        <w:rPr>
          <w:rStyle w:val="FootnoteReference"/>
        </w:rPr>
        <w:footnoteRef/>
      </w:r>
      <w:r>
        <w:t xml:space="preserve"> Cross-references for "Caiaphas": Luke 3:2; John 18:13-14; Acts 4:6.</w:t>
      </w:r>
    </w:p>
  </w:footnote>
  <w:footnote w:id="6841">
    <w:p>
      <w:pPr>
        <w:pStyle w:val="FootnoteText"/>
      </w:pPr>
      <w:r>
        <w:rPr>
          <w:rStyle w:val="FootnoteReference"/>
        </w:rPr>
        <w:footnoteRef/>
      </w:r>
      <w:r>
        <w:t xml:space="preserve"> Cross-references: Prov 26:12; Isa 5:20-23; John 7:48-49; 1Cor 1:20; 1Cor 2:6; 1Cor 3:18-19.</w:t>
      </w:r>
    </w:p>
  </w:footnote>
  <w:footnote w:id="6842">
    <w:p>
      <w:pPr>
        <w:pStyle w:val="FootnoteText"/>
      </w:pPr>
      <w:r>
        <w:rPr>
          <w:rStyle w:val="FootnoteReference"/>
        </w:rPr>
        <w:footnoteRef/>
      </w:r>
      <w:r>
        <w:t xml:space="preserve"> Cross-references: Luke 24:46; John 11:48; John 18:14; John 19:12; Rom 3:8.</w:t>
      </w:r>
    </w:p>
  </w:footnote>
  <w:footnote w:id="6843">
    <w:p>
      <w:pPr>
        <w:pStyle w:val="FootnoteText"/>
      </w:pPr>
      <w:r>
        <w:rPr>
          <w:rStyle w:val="FootnoteReference"/>
        </w:rPr>
        <w:footnoteRef/>
      </w:r>
      <w:r>
        <w:t xml:space="preserve"> Cross-references for "he prophesied": Num 22:28; Num 24:2; Num 24:14-25; Matt 7:22-23; 1Cor 13:2; 2Pet 2:15-17.</w:t>
      </w:r>
    </w:p>
  </w:footnote>
  <w:footnote w:id="6844">
    <w:p>
      <w:pPr>
        <w:pStyle w:val="FootnoteText"/>
      </w:pPr>
      <w:r>
        <w:rPr>
          <w:rStyle w:val="FootnoteReference"/>
        </w:rPr>
        <w:footnoteRef/>
      </w:r>
      <w:r>
        <w:t xml:space="preserve"> Cross-references for "that Jesus": Isa 53:5-8; Dan 9:26; Matt 20:28; John 10:15; Rom 3:25-26; 2Cor 5:21; Gal 3:13; Gal 4:4-5; 1Pet 2:24; 1Pet 3:18.</w:t>
      </w:r>
    </w:p>
  </w:footnote>
  <w:footnote w:id="684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46">
    <w:p>
      <w:pPr>
        <w:pStyle w:val="FootnoteText"/>
      </w:pPr>
      <w:r>
        <w:rPr>
          <w:rStyle w:val="FootnoteReference"/>
        </w:rPr>
        <w:footnoteRef/>
      </w:r>
      <w:r>
        <w:t xml:space="preserve"> Cross-references for "the children": Hos 1:10; Acts 18:10; Rom 4:17; Rom 8:29-30; Rom 9:25-26; Eph 1:5; Eph 3:11; 2Thess 2:13-14.</w:t>
      </w:r>
    </w:p>
  </w:footnote>
  <w:footnote w:id="6847">
    <w:p>
      <w:pPr>
        <w:pStyle w:val="FootnoteText"/>
      </w:pPr>
      <w:r>
        <w:rPr>
          <w:rStyle w:val="FootnoteReference"/>
        </w:rPr>
        <w:footnoteRef/>
      </w:r>
      <w:r>
        <w:t xml:space="preserve"> Cross-references for "that were": Ezek 11:16-17; Ezek 34:12; Eph 2:14-17; Jas 1:1; 1Pet 1:1.</w:t>
      </w:r>
    </w:p>
  </w:footnote>
  <w:footnote w:id="6848">
    <w:p>
      <w:pPr>
        <w:pStyle w:val="FootnoteText"/>
      </w:pPr>
      <w:r>
        <w:rPr>
          <w:rStyle w:val="FootnoteReference"/>
        </w:rPr>
        <w:footnoteRef/>
      </w:r>
      <w:r>
        <w:t xml:space="preserve"> Cross-references: Ps 22:15; Ps 22:27; Ps 72:19; Isa 49:6; Luke 2:32; John 1:29; John 12:32; Rom 3:29; 1John 2:2; Rev 5:9; Rev 7:9-10.</w:t>
      </w:r>
    </w:p>
  </w:footnote>
  <w:footnote w:id="6849">
    <w:p>
      <w:pPr>
        <w:pStyle w:val="FootnoteText"/>
      </w:pPr>
      <w:r>
        <w:rPr>
          <w:rStyle w:val="FootnoteReference"/>
        </w:rPr>
        <w:footnoteRef/>
      </w:r>
      <w:r>
        <w:t xml:space="preserve"> Cross-references: Ps 2:2; Ps 31:13; Ps 71:10; Mark 3:6; John 11:47; Acts 5:33; Acts 9:23.</w:t>
      </w:r>
    </w:p>
  </w:footnote>
  <w:footnote w:id="6850">
    <w:p>
      <w:pPr>
        <w:pStyle w:val="FootnoteText"/>
      </w:pPr>
      <w:r>
        <w:rPr>
          <w:rStyle w:val="FootnoteReference"/>
        </w:rPr>
        <w:footnoteRef/>
      </w:r>
      <w:r>
        <w:t xml:space="preserve"> Cross-references: Ps 109:4-5; Jer 38:4; Jer 38:15; Matt 26:59; Mark 14:1; John 12:10.</w:t>
      </w:r>
    </w:p>
  </w:footnote>
  <w:footnote w:id="6851">
    <w:p>
      <w:pPr>
        <w:pStyle w:val="FootnoteText"/>
      </w:pPr>
      <w:r>
        <w:rPr>
          <w:rStyle w:val="FootnoteReference"/>
        </w:rPr>
        <w:footnoteRef/>
      </w:r>
      <w:r>
        <w:t xml:space="preserve"> Cross-references for "walked": John 4:1-3; John 7:1; John 10:40; John 18:20.</w:t>
      </w:r>
    </w:p>
  </w:footnote>
  <w:footnote w:id="6852">
    <w:p>
      <w:pPr>
        <w:pStyle w:val="FootnoteText"/>
      </w:pPr>
      <w:r>
        <w:rPr>
          <w:rStyle w:val="FootnoteReference"/>
        </w:rPr>
        <w:footnoteRef/>
      </w:r>
      <w:r>
        <w:t xml:space="preserve"> Cross-references for "went": John 7:4; John 7:10; John 7:13.</w:t>
      </w:r>
    </w:p>
  </w:footnote>
  <w:footnote w:id="6853">
    <w:p>
      <w:pPr>
        <w:pStyle w:val="FootnoteText"/>
      </w:pPr>
      <w:r>
        <w:rPr>
          <w:rStyle w:val="FootnoteReference"/>
        </w:rPr>
        <w:footnoteRef/>
      </w:r>
      <w:r>
        <w:t xml:space="preserve"> Personal name: Ephraim. Personal-name meaning: Ephraim — Fruitful; doubly fruitful. Source form: Ephraim.</w:t>
      </w:r>
    </w:p>
  </w:footnote>
  <w:footnote w:id="6854">
    <w:p>
      <w:pPr>
        <w:pStyle w:val="FootnoteText"/>
      </w:pPr>
      <w:r>
        <w:rPr>
          <w:rStyle w:val="FootnoteReference"/>
        </w:rPr>
        <w:footnoteRef/>
      </w:r>
      <w:r>
        <w:t xml:space="preserve"> Cross-references for "Ephraim": Josh 8:24; Josh 15:9; Josh 16:1; Josh 18:12; 2Sam 13:23; 2Chr 13:19.</w:t>
      </w:r>
    </w:p>
  </w:footnote>
  <w:footnote w:id="6855">
    <w:p>
      <w:pPr>
        <w:pStyle w:val="FootnoteText"/>
      </w:pPr>
      <w:r>
        <w:rPr>
          <w:rStyle w:val="FootnoteReference"/>
        </w:rPr>
        <w:footnoteRef/>
      </w:r>
      <w:r>
        <w:t xml:space="preserve"> Cross-references for "Passover": Exod 12:11-14; John 2:13; John 5:1; John 6:4.</w:t>
      </w:r>
    </w:p>
  </w:footnote>
  <w:footnote w:id="685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57">
    <w:p>
      <w:pPr>
        <w:pStyle w:val="FootnoteText"/>
      </w:pPr>
      <w:r>
        <w:rPr>
          <w:rStyle w:val="FootnoteReference"/>
        </w:rPr>
        <w:footnoteRef/>
      </w:r>
      <w:r>
        <w:t xml:space="preserve"> Cross-references: John 7:11; John 11:7-8.</w:t>
      </w:r>
    </w:p>
  </w:footnote>
  <w:footnote w:id="6858">
    <w:p>
      <w:pPr>
        <w:pStyle w:val="FootnoteText"/>
      </w:pPr>
      <w:r>
        <w:rPr>
          <w:rStyle w:val="FootnoteReference"/>
        </w:rPr>
        <w:footnoteRef/>
      </w:r>
      <w:r>
        <w:t xml:space="preserve"> Cross-references: Ps 109:4; John 5:16-18; John 8:59; John 9:22; John 10:39.</w:t>
      </w:r>
    </w:p>
  </w:footnote>
  <w:footnote w:id="6859">
    <w:p>
      <w:pPr>
        <w:pStyle w:val="FootnoteText"/>
      </w:pPr>
      <w:r>
        <w:rPr>
          <w:rStyle w:val="FootnoteReference"/>
        </w:rPr>
        <w:footnoteRef/>
      </w:r>
      <w:r>
        <w:t xml:space="preserve"> Name meaning: Jesus (Yeshua) — Yahweh saves. He will save His people from their sins.</w:t>
      </w:r>
    </w:p>
  </w:footnote>
  <w:footnote w:id="686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61">
    <w:p>
      <w:pPr>
        <w:pStyle w:val="FootnoteText"/>
      </w:pPr>
      <w:r>
        <w:rPr>
          <w:rStyle w:val="FootnoteReference"/>
        </w:rPr>
        <w:footnoteRef/>
      </w:r>
      <w:r>
        <w:t xml:space="preserve"> Name meaning: Lazarus (Eleazar) — God has helped. Raised from the dead.</w:t>
      </w:r>
    </w:p>
  </w:footnote>
  <w:footnote w:id="6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63">
    <w:p>
      <w:pPr>
        <w:pStyle w:val="FootnoteText"/>
      </w:pPr>
      <w:r>
        <w:rPr>
          <w:rStyle w:val="FootnoteReference"/>
        </w:rPr>
        <w:footnoteRef/>
      </w:r>
      <w:r>
        <w:t xml:space="preserve"> Cross-references: John 11:55.</w:t>
      </w:r>
    </w:p>
  </w:footnote>
  <w:footnote w:id="6864">
    <w:p>
      <w:pPr>
        <w:pStyle w:val="FootnoteText"/>
      </w:pPr>
      <w:r>
        <w:rPr>
          <w:rStyle w:val="FootnoteReference"/>
        </w:rPr>
        <w:footnoteRef/>
      </w:r>
      <w:r>
        <w:t xml:space="preserve"> Cross-references for "Bethany": Matt 21:17; Mark 11:11; Luke 24:50; John 11:1; John 11:44.</w:t>
      </w:r>
    </w:p>
  </w:footnote>
  <w:footnote w:id="6865">
    <w:p>
      <w:pPr>
        <w:pStyle w:val="FootnoteText"/>
      </w:pPr>
      <w:r>
        <w:rPr>
          <w:rStyle w:val="FootnoteReference"/>
        </w:rPr>
        <w:footnoteRef/>
      </w:r>
      <w:r>
        <w:t xml:space="preserve"> Cross-references for "they made": Song 4:16; Song 5:1; Luke 5:29; Luke 14:12; Rev 3:20.</w:t>
      </w:r>
    </w:p>
  </w:footnote>
  <w:footnote w:id="6866">
    <w:p>
      <w:pPr>
        <w:pStyle w:val="FootnoteText"/>
      </w:pPr>
      <w:r>
        <w:rPr>
          <w:rStyle w:val="FootnoteReference"/>
        </w:rPr>
        <w:footnoteRef/>
      </w:r>
      <w:r>
        <w:t xml:space="preserve"> Name meaning: Martha (Martha) — Lady; mistress. Busy homemaker who learned to sit at Jesus’ feet.</w:t>
      </w:r>
    </w:p>
  </w:footnote>
  <w:footnote w:id="6867">
    <w:p>
      <w:pPr>
        <w:pStyle w:val="FootnoteText"/>
      </w:pPr>
      <w:r>
        <w:rPr>
          <w:rStyle w:val="FootnoteReference"/>
        </w:rPr>
        <w:footnoteRef/>
      </w:r>
      <w:r>
        <w:t xml:space="preserve"> Cross-references for "Lazarus": John 11:43-44; John 12:9-10.</w:t>
      </w:r>
    </w:p>
  </w:footnote>
  <w:footnote w:id="6868">
    <w:p>
      <w:pPr>
        <w:pStyle w:val="FootnoteText"/>
      </w:pPr>
      <w:r>
        <w:rPr>
          <w:rStyle w:val="FootnoteReference"/>
        </w:rPr>
        <w:footnoteRef/>
      </w:r>
      <w:r>
        <w:t xml:space="preserve"> Cross-references for "Martha": Matt 26:6; Mark 14:3; Luke 10:38-42; Luke 12:37; Luke 22:27.</w:t>
      </w:r>
    </w:p>
  </w:footnote>
  <w:footnote w:id="6869">
    <w:p>
      <w:pPr>
        <w:pStyle w:val="FootnoteText"/>
      </w:pPr>
      <w:r>
        <w:rPr>
          <w:rStyle w:val="FootnoteReference"/>
        </w:rPr>
        <w:footnoteRef/>
      </w:r>
      <w:r>
        <w:t xml:space="preserve"> Name meaning: Mary (Miryam) — Bitter; beloved; exalted one. Mother of Jesus; experienced bitterness yet exaltation.</w:t>
      </w:r>
    </w:p>
  </w:footnote>
  <w:footnote w:id="6870">
    <w:p>
      <w:pPr>
        <w:pStyle w:val="FootnoteText"/>
      </w:pPr>
      <w:r>
        <w:rPr>
          <w:rStyle w:val="FootnoteReference"/>
        </w:rPr>
        <w:footnoteRef/>
      </w:r>
      <w:r>
        <w:t xml:space="preserve"> Cross-references for "took": Matt 26:6; Matt 26:7-13; Mark 14:3-9; Luke 10:38-39; John 11:2; John 11:28; John 11:32.</w:t>
      </w:r>
    </w:p>
  </w:footnote>
  <w:footnote w:id="6871">
    <w:p>
      <w:pPr>
        <w:pStyle w:val="FootnoteText"/>
      </w:pPr>
      <w:r>
        <w:rPr>
          <w:rStyle w:val="FootnoteReference"/>
        </w:rPr>
        <w:footnoteRef/>
      </w:r>
      <w:r>
        <w:t xml:space="preserve"> Cross-references for "ointment": Ps 132:2; Song 1:12; Song 4:10; Song 4:13-14.</w:t>
      </w:r>
    </w:p>
  </w:footnote>
  <w:footnote w:id="6872">
    <w:p>
      <w:pPr>
        <w:pStyle w:val="FootnoteText"/>
      </w:pPr>
      <w:r>
        <w:rPr>
          <w:rStyle w:val="FootnoteReference"/>
        </w:rPr>
        <w:footnoteRef/>
      </w:r>
      <w:r>
        <w:t xml:space="preserve"> Cross-references for "anointed": Mark 14:3; Luke 7:37-38; Luke 7:46.</w:t>
      </w:r>
    </w:p>
  </w:footnote>
  <w:footnote w:id="6873">
    <w:p>
      <w:pPr>
        <w:pStyle w:val="FootnoteText"/>
      </w:pPr>
      <w:r>
        <w:rPr>
          <w:rStyle w:val="FootnoteReference"/>
        </w:rPr>
        <w:footnoteRef/>
      </w:r>
      <w:r>
        <w:t xml:space="preserve"> Cross-references for "filled": Song 1:3.</w:t>
      </w:r>
    </w:p>
  </w:footnote>
  <w:footnote w:id="68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8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876">
    <w:p>
      <w:pPr>
        <w:pStyle w:val="FootnoteText"/>
      </w:pPr>
      <w:r>
        <w:rPr>
          <w:rStyle w:val="FootnoteReference"/>
        </w:rPr>
        <w:footnoteRef/>
      </w:r>
      <w:r>
        <w:t xml:space="preserve"> Personal name: Simon. Personal-name meaning: Simon — that hears; that obeys. Source form: Simon.</w:t>
      </w:r>
    </w:p>
  </w:footnote>
  <w:footnote w:id="68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8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7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880">
    <w:p>
      <w:pPr>
        <w:pStyle w:val="FootnoteText"/>
      </w:pPr>
      <w:r>
        <w:rPr>
          <w:rStyle w:val="FootnoteReference"/>
        </w:rPr>
        <w:footnoteRef/>
      </w:r>
      <w:r>
        <w:t xml:space="preserve"> Cross-references: 1Sam 17:28-29; Eccl 4:4.</w:t>
      </w:r>
    </w:p>
  </w:footnote>
  <w:footnote w:id="6881">
    <w:p>
      <w:pPr>
        <w:pStyle w:val="FootnoteText"/>
      </w:pPr>
      <w:r>
        <w:rPr>
          <w:rStyle w:val="FootnoteReference"/>
        </w:rPr>
        <w:footnoteRef/>
      </w:r>
      <w:r>
        <w:t xml:space="preserve"> Cross-references for "Judas Iscariot": Matt 10:4; Luke 6:16; John 6:70-71; John 13:2; John 13:26; John 18:2-5.</w:t>
      </w:r>
    </w:p>
  </w:footnote>
  <w:footnote w:id="6882">
    <w:p>
      <w:pPr>
        <w:pStyle w:val="FootnoteText"/>
      </w:pPr>
      <w:r>
        <w:rPr>
          <w:rStyle w:val="FootnoteReference"/>
        </w:rPr>
        <w:footnoteRef/>
      </w:r>
      <w:r>
        <w:t xml:space="preserve"> Cross-references for "three hundred": Matt 20:2; Mark 14:5; John 6:7.</w:t>
      </w:r>
    </w:p>
  </w:footnote>
  <w:footnote w:id="6883">
    <w:p>
      <w:pPr>
        <w:pStyle w:val="FootnoteText"/>
      </w:pPr>
      <w:r>
        <w:rPr>
          <w:rStyle w:val="FootnoteReference"/>
        </w:rPr>
        <w:footnoteRef/>
      </w:r>
      <w:r>
        <w:t xml:space="preserve"> Cross-references for "and given": Matt 26:9; Luke 12:33; Luke 18:22.</w:t>
      </w:r>
    </w:p>
  </w:footnote>
  <w:footnote w:id="6884">
    <w:p>
      <w:pPr>
        <w:pStyle w:val="FootnoteText"/>
      </w:pPr>
      <w:r>
        <w:rPr>
          <w:rStyle w:val="FootnoteReference"/>
        </w:rPr>
        <w:footnoteRef/>
      </w:r>
      <w:r>
        <w:t xml:space="preserve"> Cross-references: Exod 5:8; Exod 5:17; Amos 8:5; Mal 1:10-13; Matt 26:8; Mark 14:4; Luke 6:41.</w:t>
      </w:r>
    </w:p>
  </w:footnote>
  <w:footnote w:id="6885">
    <w:p>
      <w:pPr>
        <w:pStyle w:val="FootnoteText"/>
      </w:pPr>
      <w:r>
        <w:rPr>
          <w:rStyle w:val="FootnoteReference"/>
        </w:rPr>
        <w:footnoteRef/>
      </w:r>
      <w:r>
        <w:t xml:space="preserve"> Cross-references for "the bag": 2Kgs 12:14-15; Ezra 8:24-34; John 13:29; 2Cor 8:19-21; 1Thess 5:22.</w:t>
      </w:r>
    </w:p>
  </w:footnote>
  <w:footnote w:id="6886">
    <w:p>
      <w:pPr>
        <w:pStyle w:val="FootnoteText"/>
      </w:pPr>
      <w:r>
        <w:rPr>
          <w:rStyle w:val="FootnoteReference"/>
        </w:rPr>
        <w:footnoteRef/>
      </w:r>
      <w:r>
        <w:t xml:space="preserve"> Cross-references: Ps 14:1; Prov 29:7; Ezek 33:31; John 10:13; Gal 2:10; Jas 2:2; Jas 2:6.</w:t>
      </w:r>
    </w:p>
  </w:footnote>
  <w:footnote w:id="6887">
    <w:p>
      <w:pPr>
        <w:pStyle w:val="FootnoteText"/>
      </w:pPr>
      <w:r>
        <w:rPr>
          <w:rStyle w:val="FootnoteReference"/>
        </w:rPr>
        <w:footnoteRef/>
      </w:r>
      <w:r>
        <w:t xml:space="preserve"> Cross-references for "against": Matt 26:12; Matt 27:57-60; Mark 15:42-47; Luke 23:50; John 19:38-42.</w:t>
      </w:r>
    </w:p>
  </w:footnote>
  <w:footnote w:id="6888">
    <w:p>
      <w:pPr>
        <w:pStyle w:val="FootnoteText"/>
      </w:pPr>
      <w:r>
        <w:rPr>
          <w:rStyle w:val="FootnoteReference"/>
        </w:rPr>
        <w:footnoteRef/>
      </w:r>
      <w:r>
        <w:t xml:space="preserve"> Cross-references: Ps 109:31; Zech 3:2; Matt 26:10; Mark 14:6.</w:t>
      </w:r>
    </w:p>
  </w:footnote>
  <w:footnote w:id="6889">
    <w:p>
      <w:pPr>
        <w:pStyle w:val="FootnoteText"/>
      </w:pPr>
      <w:r>
        <w:rPr>
          <w:rStyle w:val="FootnoteReference"/>
        </w:rPr>
        <w:footnoteRef/>
      </w:r>
      <w:r>
        <w:t xml:space="preserve"> Cross-references for "the poor": Deut 15:11; Matt 26:11; Mark 14:7.</w:t>
      </w:r>
    </w:p>
  </w:footnote>
  <w:footnote w:id="6890">
    <w:p>
      <w:pPr>
        <w:pStyle w:val="FootnoteText"/>
      </w:pPr>
      <w:r>
        <w:rPr>
          <w:rStyle w:val="FootnoteReference"/>
        </w:rPr>
        <w:footnoteRef/>
      </w:r>
      <w:r>
        <w:t xml:space="preserve"> Cross-references: Song 5:6; John 8:21; John 12:35; John 13:33; John 16:5-7; Acts 1:9-11.</w:t>
      </w:r>
    </w:p>
  </w:footnote>
  <w:footnote w:id="6891">
    <w:p>
      <w:pPr>
        <w:pStyle w:val="FootnoteText"/>
      </w:pPr>
      <w:r>
        <w:rPr>
          <w:rStyle w:val="FootnoteReference"/>
        </w:rPr>
        <w:footnoteRef/>
      </w:r>
      <w:r>
        <w:t xml:space="preserve"> People-name: Jews. People-name meaning: Jews — People of Judah; Judeans. Source form: Jews.</w:t>
      </w:r>
    </w:p>
  </w:footnote>
  <w:footnote w:id="6892">
    <w:p>
      <w:pPr>
        <w:pStyle w:val="FootnoteText"/>
      </w:pPr>
      <w:r>
        <w:rPr>
          <w:rStyle w:val="FootnoteReference"/>
        </w:rPr>
        <w:footnoteRef/>
      </w:r>
      <w:r>
        <w:t xml:space="preserve"> Cross-references: John 11:43-45; Acts 3:10-11; Acts 4:14.</w:t>
      </w:r>
    </w:p>
  </w:footnote>
  <w:footnote w:id="6893">
    <w:p>
      <w:pPr>
        <w:pStyle w:val="FootnoteText"/>
      </w:pPr>
      <w:r>
        <w:rPr>
          <w:rStyle w:val="FootnoteReference"/>
        </w:rPr>
        <w:footnoteRef/>
      </w:r>
      <w:r>
        <w:t xml:space="preserve"> Cross-references: Gen 4:4-10; Exod 10:3; Job 15:25-26; Job 40:8-9; Eccl 9:3; Dan 5:21-23; Matt 2:3-8; Matt 2:16; Luke 16:31; John 11:47-53; John 11:57.</w:t>
      </w:r>
    </w:p>
  </w:footnote>
  <w:footnote w:id="6894">
    <w:p>
      <w:pPr>
        <w:pStyle w:val="FootnoteText"/>
      </w:pPr>
      <w:r>
        <w:rPr>
          <w:rStyle w:val="FootnoteReference"/>
        </w:rPr>
        <w:footnoteRef/>
      </w:r>
      <w:r>
        <w:t xml:space="preserve"> Cross-references: John 11:45; John 11:48; John 12:18; John 15:18-25; Acts 13:45; Jas 3:14-16.</w:t>
      </w:r>
    </w:p>
  </w:footnote>
  <w:footnote w:id="6895">
    <w:p>
      <w:pPr>
        <w:pStyle w:val="FootnoteText"/>
      </w:pPr>
      <w:r>
        <w:rPr>
          <w:rStyle w:val="FootnoteReference"/>
        </w:rPr>
        <w:footnoteRef/>
      </w:r>
      <w:r>
        <w:t xml:space="preserve"> Place name: Jerusalem. Place-name meaning: Jerusalem — vision of peace. Source form: Jerusalem. Greek form: ιεροσολυμα.</w:t>
      </w:r>
    </w:p>
  </w:footnote>
  <w:footnote w:id="6896">
    <w:p>
      <w:pPr>
        <w:pStyle w:val="FootnoteText"/>
      </w:pPr>
      <w:r>
        <w:rPr>
          <w:rStyle w:val="FootnoteReference"/>
        </w:rPr>
        <w:footnoteRef/>
      </w:r>
      <w:r>
        <w:t xml:space="preserve"> Cross-references: Matt 21:8.</w:t>
      </w:r>
    </w:p>
  </w:footnote>
  <w:footnote w:id="6897">
    <w:p>
      <w:pPr>
        <w:pStyle w:val="FootnoteText"/>
      </w:pPr>
      <w:r>
        <w:rPr>
          <w:rStyle w:val="FootnoteReference"/>
        </w:rPr>
        <w:footnoteRef/>
      </w:r>
      <w:r>
        <w:t xml:space="preserve"> Cross-references for "branches": Lev 23:40; Rev 7:9.</w:t>
      </w:r>
    </w:p>
  </w:footnote>
  <w:footnote w:id="689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899">
    <w:p>
      <w:pPr>
        <w:pStyle w:val="FootnoteText"/>
      </w:pPr>
      <w:r>
        <w:rPr>
          <w:rStyle w:val="FootnoteReference"/>
        </w:rPr>
        <w:footnoteRef/>
      </w:r>
      <w:r>
        <w:t xml:space="preserve"> Place name: Israel. Place-name meaning: Israel — God contends; strives with God. Source form: Israel. Greek form: ισραηλ.</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"Jesus": Matt 21:1-7; Mark 11:1-7; Luke 19:29-35.</w:t>
      </w:r>
    </w:p>
  </w:footnote>
  <w:footnote w:id="6902">
    <w:p>
      <w:pPr>
        <w:pStyle w:val="FootnoteText"/>
      </w:pPr>
      <w:r>
        <w:rPr>
          <w:rStyle w:val="FootnoteReference"/>
        </w:rPr>
        <w:footnoteRef/>
      </w:r>
      <w:r>
        <w:t xml:space="preserve"> Cross-references: Zech 9:9.</w:t>
      </w:r>
    </w:p>
  </w:footnote>
  <w:footnote w:id="6903">
    <w:p>
      <w:pPr>
        <w:pStyle w:val="FootnoteText"/>
      </w:pPr>
      <w:r>
        <w:rPr>
          <w:rStyle w:val="FootnoteReference"/>
        </w:rPr>
        <w:footnoteRef/>
      </w:r>
      <w:r>
        <w:t xml:space="preserve"> Cross-references for "fear": Isa 35:4-5; Isa 40:9-10; Isa 41:14; Isa 62:11; Mic 4:8; Zeph 3:16-17; Zech 2:9-11; Matt 2:2-6.</w:t>
      </w:r>
    </w:p>
  </w:footnote>
  <w:footnote w:id="69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07">
    <w:p>
      <w:pPr>
        <w:pStyle w:val="FootnoteText"/>
      </w:pPr>
      <w:r>
        <w:rPr>
          <w:rStyle w:val="FootnoteReference"/>
        </w:rPr>
        <w:footnoteRef/>
      </w:r>
      <w:r>
        <w:t xml:space="preserve"> Cross-references: Luke 9:45; Luke 18:34; Luke 24:25; Luke 24:45.</w:t>
      </w:r>
    </w:p>
  </w:footnote>
  <w:footnote w:id="6908">
    <w:p>
      <w:pPr>
        <w:pStyle w:val="FootnoteText"/>
      </w:pPr>
      <w:r>
        <w:rPr>
          <w:rStyle w:val="FootnoteReference"/>
        </w:rPr>
        <w:footnoteRef/>
      </w:r>
      <w:r>
        <w:t xml:space="preserve"> Cross-references for "people": John 11:31; John 11:45-46; John 12:9.</w:t>
      </w:r>
    </w:p>
  </w:footnote>
  <w:footnote w:id="6909">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10">
    <w:p>
      <w:pPr>
        <w:pStyle w:val="FootnoteText"/>
      </w:pPr>
      <w:r>
        <w:rPr>
          <w:rStyle w:val="FootnoteReference"/>
        </w:rPr>
        <w:footnoteRef/>
      </w:r>
      <w:r>
        <w:t xml:space="preserve"> Cross-references: John 12:9-11.</w:t>
      </w:r>
    </w:p>
  </w:footnote>
  <w:footnote w:id="6911">
    <w:p>
      <w:pPr>
        <w:pStyle w:val="FootnoteText"/>
      </w:pPr>
      <w:r>
        <w:rPr>
          <w:rStyle w:val="FootnoteReference"/>
        </w:rPr>
        <w:footnoteRef/>
      </w:r>
      <w:r>
        <w:t xml:space="preserve"> People-name: Pharisees. People-name meaning: Pharisees — set apart. Source form: Pharisees.</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People-name: Greeks. People-name meaning: Greeks — Greek people; Hellenes. Source form: Greeks.</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7">
    <w:p>
      <w:pPr>
        <w:pStyle w:val="FootnoteText"/>
      </w:pPr>
      <w:r>
        <w:rPr>
          <w:rStyle w:val="FootnoteReference"/>
        </w:rPr>
        <w:footnoteRef/>
      </w:r>
      <w:r>
        <w:t xml:space="preserve"> Name meaning: Philip (Philippos) — Lover of horses. Brought people to Jesus.</w:t>
      </w:r>
    </w:p>
  </w:footnote>
  <w:footnote w:id="6918">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19">
    <w:p>
      <w:pPr>
        <w:pStyle w:val="FootnoteText"/>
      </w:pPr>
      <w:r>
        <w:rPr>
          <w:rStyle w:val="FootnoteReference"/>
        </w:rPr>
        <w:footnoteRef/>
      </w:r>
      <w:r>
        <w:t xml:space="preserve"> Place name: Galilee. Place-name meaning: Galilee — wheel; revolution. Source form: Galilee. Greek form: γαλιλαιας.</w:t>
      </w:r>
    </w:p>
  </w:footnote>
  <w:footnote w:id="6920">
    <w:p>
      <w:pPr>
        <w:pStyle w:val="FootnoteText"/>
      </w:pPr>
      <w:r>
        <w:rPr>
          <w:rStyle w:val="FootnoteReference"/>
        </w:rPr>
        <w:footnoteRef/>
      </w:r>
      <w:r>
        <w:t xml:space="preserve"> Personal name: Sir. Personal-name meaning: Zur — stone; rock; that besieges. Standard English equivalent: Zur. Source form: Sir.</w:t>
      </w:r>
    </w:p>
  </w:footnote>
  <w:footnote w:id="6921">
    <w:p>
      <w:pPr>
        <w:pStyle w:val="FootnoteText"/>
      </w:pPr>
      <w:r>
        <w:rPr>
          <w:rStyle w:val="FootnoteReference"/>
        </w:rPr>
        <w:footnoteRef/>
      </w:r>
      <w:r>
        <w:t xml:space="preserve"> Cross-references for "we would": Matt 2:2; Matt 8:9-12; Matt 12:19-21; Matt 15:22-28; Luke 19:2-4; John 1:36-39; John 6:40; Rom 15:8-12.</w:t>
      </w:r>
    </w:p>
  </w:footnote>
  <w:footnote w:id="6922">
    <w:p>
      <w:pPr>
        <w:pStyle w:val="FootnoteText"/>
      </w:pPr>
      <w:r>
        <w:rPr>
          <w:rStyle w:val="FootnoteReference"/>
        </w:rPr>
        <w:footnoteRef/>
      </w:r>
      <w:r>
        <w:t xml:space="preserve"> Cross-references for "Philip": John 1:43-47; John 6:5-7; John 14:8-9.</w:t>
      </w:r>
    </w:p>
  </w:footnote>
  <w:footnote w:id="6923">
    <w:p>
      <w:pPr>
        <w:pStyle w:val="FootnoteText"/>
      </w:pPr>
      <w:r>
        <w:rPr>
          <w:rStyle w:val="FootnoteReference"/>
        </w:rPr>
        <w:footnoteRef/>
      </w:r>
      <w:r>
        <w:t xml:space="preserve"> Name meaning: Andrew (Andreas) — Manly; courageous. Courageous fisherman turned fisher of men.</w:t>
      </w:r>
    </w:p>
  </w:footnote>
  <w:footnote w:id="6924">
    <w:p>
      <w:pPr>
        <w:pStyle w:val="FootnoteText"/>
      </w:pPr>
      <w:r>
        <w:rPr>
          <w:rStyle w:val="FootnoteReference"/>
        </w:rPr>
        <w:footnoteRef/>
      </w:r>
      <w:r>
        <w:t xml:space="preserve"> Cross-references for "Andrew and": Matt 10:5; Mark 10:13-14; Luke 9:49-50.</w:t>
      </w:r>
    </w:p>
  </w:footnote>
  <w:footnote w:id="6925">
    <w:p>
      <w:pPr>
        <w:pStyle w:val="FootnoteText"/>
      </w:pPr>
      <w:r>
        <w:rPr>
          <w:rStyle w:val="FootnoteReference"/>
        </w:rPr>
        <w:footnoteRef/>
      </w:r>
      <w:r>
        <w:t xml:space="preserve"> Cross-references for "Andrew": John 1:40-41; John 6:8.</w:t>
      </w:r>
    </w:p>
  </w:footnote>
  <w:footnote w:id="6926">
    <w:p>
      <w:pPr>
        <w:pStyle w:val="FootnoteText"/>
      </w:pPr>
      <w:r>
        <w:rPr>
          <w:rStyle w:val="FootnoteReference"/>
        </w:rPr>
        <w:footnoteRef/>
      </w:r>
      <w:r>
        <w:t xml:space="preserve"> Cross-references for "The hour": Isa 49:5-6; Isa 53:10-12; Isa 55:5; Isa 60:9; Matt 25:31; John 13:31-32; John 17:1-5; John 17:9-10; 1Pet 2:9-10.</w:t>
      </w:r>
    </w:p>
  </w:footnote>
  <w:footnote w:id="6927">
    <w:p>
      <w:pPr>
        <w:pStyle w:val="FootnoteText"/>
      </w:pPr>
      <w:r>
        <w:rPr>
          <w:rStyle w:val="FootnoteReference"/>
        </w:rPr>
        <w:footnoteRef/>
      </w:r>
      <w:r>
        <w:t xml:space="preserve"> Cross-references for "Except": Ps 72:16; 1Cor 15:36-38.</w:t>
      </w:r>
    </w:p>
  </w:footnote>
  <w:footnote w:id="6928">
    <w:p>
      <w:pPr>
        <w:pStyle w:val="FootnoteText"/>
      </w:pPr>
      <w:r>
        <w:rPr>
          <w:rStyle w:val="FootnoteReference"/>
        </w:rPr>
        <w:footnoteRef/>
      </w:r>
      <w:r>
        <w:t xml:space="preserve"> Cross-references: Ps 22:15; Ps 22:22-31; Isa 53:10-12; John 12:32-33; Heb 2:9-10; Rev 7:9-17.</w:t>
      </w:r>
    </w:p>
  </w:footnote>
  <w:footnote w:id="6929">
    <w:p>
      <w:pPr>
        <w:pStyle w:val="FootnoteText"/>
      </w:pPr>
      <w:r>
        <w:rPr>
          <w:rStyle w:val="FootnoteReference"/>
        </w:rPr>
        <w:footnoteRef/>
      </w:r>
      <w:r>
        <w:t xml:space="preserve"> Cross-references: Matt 10:39; Matt 16:25; Matt 19:29; Mark 8:35; Luke 9:23-24; Luke 17:33; Acts 20:24; Acts 21:13; Heb 11:35; Rev 12:11.</w:t>
      </w:r>
    </w:p>
  </w:footnote>
  <w:footnote w:id="6930">
    <w:p>
      <w:pPr>
        <w:pStyle w:val="FootnoteText"/>
      </w:pPr>
      <w:r>
        <w:rPr>
          <w:rStyle w:val="FootnoteReference"/>
        </w:rPr>
        <w:footnoteRef/>
      </w:r>
      <w:r>
        <w:t xml:space="preserve"> Cross-references: Gen 29:30-33; Eccl 2:17; Luke 14:26.</w:t>
      </w:r>
    </w:p>
  </w:footnote>
  <w:footnote w:id="69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32">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33">
    <w:p>
      <w:pPr>
        <w:pStyle w:val="FootnoteText"/>
      </w:pPr>
      <w:r>
        <w:rPr>
          <w:rStyle w:val="FootnoteReference"/>
        </w:rPr>
        <w:footnoteRef/>
      </w:r>
      <w:r>
        <w:t xml:space="preserve"> Cross-references: Num 14:24; Num 32:11; Matt 16:24; Mark 8:34; Luke 9:23; John 10:27; John 21:22; Eph 5:1-2; Rev 14:4.</w:t>
      </w:r>
    </w:p>
  </w:footnote>
  <w:footnote w:id="6934">
    <w:p>
      <w:pPr>
        <w:pStyle w:val="FootnoteText"/>
      </w:pPr>
      <w:r>
        <w:rPr>
          <w:rStyle w:val="FootnoteReference"/>
        </w:rPr>
        <w:footnoteRef/>
      </w:r>
      <w:r>
        <w:t xml:space="preserve"> Cross-references: 1Sam 2:30; Prov 27:18; John 14:21-23.</w:t>
      </w:r>
    </w:p>
  </w:footnote>
  <w:footnote w:id="6935">
    <w:p>
      <w:pPr>
        <w:pStyle w:val="FootnoteText"/>
      </w:pPr>
      <w:r>
        <w:rPr>
          <w:rStyle w:val="FootnoteReference"/>
        </w:rPr>
        <w:footnoteRef/>
      </w:r>
      <w:r>
        <w:t xml:space="preserve"> Cross-references for "Father": Matt 26:53-54; John 11:41.</w:t>
      </w:r>
    </w:p>
  </w:footnote>
  <w:footnote w:id="6936">
    <w:p>
      <w:pPr>
        <w:pStyle w:val="FootnoteText"/>
      </w:pPr>
      <w:r>
        <w:rPr>
          <w:rStyle w:val="FootnoteReference"/>
        </w:rPr>
        <w:footnoteRef/>
      </w:r>
      <w:r>
        <w:t xml:space="preserve"> Cross-references: Ps 69:1-3; Ps 88:3; Isa 53:3; Matt 26:38-39; Matt 26:42; Mark 14:33-36; Luke 22:44; Luke 22:53; John 11:33-35; John 13:21; Heb 5:7.</w:t>
      </w:r>
    </w:p>
  </w:footnote>
  <w:footnote w:id="6937">
    <w:p>
      <w:pPr>
        <w:pStyle w:val="FootnoteText"/>
      </w:pPr>
      <w:r>
        <w:rPr>
          <w:rStyle w:val="FootnoteReference"/>
        </w:rPr>
        <w:footnoteRef/>
      </w:r>
      <w:r>
        <w:t xml:space="preserve"> Cross-references: Luke 22:53; John 18:37; 1Tim 1:15; Heb 2:14; Heb 10:5-9.</w:t>
      </w:r>
    </w:p>
  </w:footnote>
  <w:footnote w:id="6938">
    <w:p>
      <w:pPr>
        <w:pStyle w:val="FootnoteText"/>
      </w:pPr>
      <w:r>
        <w:rPr>
          <w:rStyle w:val="FootnoteReference"/>
        </w:rPr>
        <w:footnoteRef/>
      </w:r>
      <w:r>
        <w:t xml:space="preserve"> Cross-references for "Father": Matt 26:42; Mark 14:36; John 18:11.</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Deut 21:22-23; 2Sam 18:9; Ps 22:16-18; John 3:14; John 8:28; John 19:17; Gal 3:13; 1Pet 2:24; 1Pet 3:18.</w:t>
      </w:r>
    </w:p>
  </w:footnote>
  <w:footnote w:id="6947">
    <w:p>
      <w:pPr>
        <w:pStyle w:val="FootnoteText"/>
      </w:pPr>
      <w:r>
        <w:rPr>
          <w:rStyle w:val="FootnoteReference"/>
        </w:rPr>
        <w:footnoteRef/>
      </w:r>
      <w:r>
        <w:t xml:space="preserve"> Cross-references: Isa 49:6; John 1:7; Rom 5:17-19; 1Tim 2:6; Heb 2:9; 1John 2:2; Rev 5:9.</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Personal name: Christ. Personal-name meaning: Christ — anointed. Source form: Christ.</w:t>
      </w:r>
    </w:p>
  </w:footnote>
  <w:footnote w:id="6951">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2">
    <w:p>
      <w:pPr>
        <w:pStyle w:val="FootnoteText"/>
      </w:pPr>
      <w:r>
        <w:rPr>
          <w:rStyle w:val="FootnoteReference"/>
        </w:rPr>
        <w:footnoteRef/>
      </w:r>
      <w:r>
        <w:t xml:space="preserve"> Cross-references: Matt 16:13; Matt 21:10; Matt 22:42-45; John 3:14-16; John 5:25-27; John 8:53-58.</w:t>
      </w:r>
    </w:p>
  </w:footnote>
  <w:footnote w:id="6953">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Personal name: Isaiah. Personal-name meaning: Isaiah — Yahweh saves. Source form: Isaiah.</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Isa 44:18-20; John 5:44; John 6:44; John 10:38; 2Pet 2:14.</w:t>
      </w:r>
    </w:p>
  </w:footnote>
  <w:footnote w:id="6966">
    <w:p>
      <w:pPr>
        <w:pStyle w:val="FootnoteText"/>
      </w:pPr>
      <w:r>
        <w:rPr>
          <w:rStyle w:val="FootnoteReference"/>
        </w:rPr>
        <w:footnoteRef/>
      </w:r>
      <w:r>
        <w:t xml:space="preserve"> Cross-references for "hardened": Exod 4:21; Exod 7:3; Exod 7:13; Exod 14:4; Exod 14:8; Exod 14:17; Josh 11:20; Rom 9:18; Rom 11:7.</w:t>
      </w:r>
    </w:p>
  </w:footnote>
  <w:footnote w:id="6967">
    <w:p>
      <w:pPr>
        <w:pStyle w:val="FootnoteText"/>
      </w:pPr>
      <w:r>
        <w:rPr>
          <w:rStyle w:val="FootnoteReference"/>
        </w:rPr>
        <w:footnoteRef/>
      </w:r>
      <w:r>
        <w:t xml:space="preserve"> Cross-references for "and be": Acts 3:19; Acts 15:3; Jas 5:19-20.</w:t>
      </w:r>
    </w:p>
  </w:footnote>
  <w:footnote w:id="6968">
    <w:p>
      <w:pPr>
        <w:pStyle w:val="FootnoteText"/>
      </w:pPr>
      <w:r>
        <w:rPr>
          <w:rStyle w:val="FootnoteReference"/>
        </w:rPr>
        <w:footnoteRef/>
      </w:r>
      <w:r>
        <w:t xml:space="preserve"> Cross-references for "heal": Ps 6:2; Ps 41:4; Ps 147:3; Isa 53:5; Isa 57:18-19; Jer 3:22; Hos 6:1; Hos 14:4; Luke 4:18.</w:t>
      </w:r>
    </w:p>
  </w:footnote>
  <w:footnote w:id="6969">
    <w:p>
      <w:pPr>
        <w:pStyle w:val="FootnoteText"/>
      </w:pPr>
      <w:r>
        <w:rPr>
          <w:rStyle w:val="FootnoteReference"/>
        </w:rPr>
        <w:footnoteRef/>
      </w:r>
      <w:r>
        <w:t xml:space="preserve"> Cross-references: 1Kgs 22:20; Isa 29:10; Ezek 14:9; Matt 13:13-15; Matt 15:14; Mark 4:12; Luke 8:10; John 9:39; Acts 28:26; Rom 11:8-11.</w:t>
      </w:r>
    </w:p>
  </w:footnote>
  <w:footnote w:id="6970">
    <w:p>
      <w:pPr>
        <w:pStyle w:val="FootnoteText"/>
      </w:pPr>
      <w:r>
        <w:rPr>
          <w:rStyle w:val="FootnoteReference"/>
        </w:rPr>
        <w:footnoteRef/>
      </w:r>
      <w:r>
        <w:t xml:space="preserve"> Cross-references: Exod 33:18-23; John 1:14; John 1:18; John 14:9; 2Cor 4:6; Heb 1:3.</w:t>
      </w:r>
    </w:p>
  </w:footnote>
  <w:footnote w:id="6971">
    <w:p>
      <w:pPr>
        <w:pStyle w:val="FootnoteText"/>
      </w:pPr>
      <w:r>
        <w:rPr>
          <w:rStyle w:val="FootnoteReference"/>
        </w:rPr>
        <w:footnoteRef/>
      </w:r>
      <w:r>
        <w:t xml:space="preserve"> Cross-references: John 5:39; Acts 10:43; 1Pet 1:11; Rev 19:10.</w:t>
      </w:r>
    </w:p>
  </w:footnote>
  <w:footnote w:id="6972">
    <w:p>
      <w:pPr>
        <w:pStyle w:val="FootnoteText"/>
      </w:pPr>
      <w:r>
        <w:rPr>
          <w:rStyle w:val="FootnoteReference"/>
        </w:rPr>
        <w:footnoteRef/>
      </w:r>
      <w:r>
        <w:t xml:space="preserve"> Cross-references for "among": John 3:2; John 7:48-51; John 11:45; John 19:38.</w:t>
      </w:r>
    </w:p>
  </w:footnote>
  <w:footnote w:id="6973">
    <w:p>
      <w:pPr>
        <w:pStyle w:val="FootnoteText"/>
      </w:pPr>
      <w:r>
        <w:rPr>
          <w:rStyle w:val="FootnoteReference"/>
        </w:rPr>
        <w:footnoteRef/>
      </w:r>
      <w:r>
        <w:t xml:space="preserve"> Cross-references for "they did not": Matt 10:32; Luke 12:8; Rom 10:10; 1John 4:2; 1John 4:15.</w:t>
      </w:r>
    </w:p>
  </w:footnote>
  <w:footnote w:id="69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9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9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977">
    <w:p>
      <w:pPr>
        <w:pStyle w:val="FootnoteText"/>
      </w:pPr>
      <w:r>
        <w:rPr>
          <w:rStyle w:val="FootnoteReference"/>
        </w:rPr>
        <w:footnoteRef/>
      </w:r>
      <w:r>
        <w:t xml:space="preserve"> Cross-references: Ps 22:29; Matt 6:2; Matt 23:5-7; Luke 16:15; John 5:41; John 5:44; 1Thess 2:6.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for "cried": Prov 1:20; Prov 8:1; Isa 55:1-3; John 7:28; John 11:43.</w:t>
      </w:r>
    </w:p>
  </w:footnote>
  <w:footnote w:id="6980">
    <w:p>
      <w:pPr>
        <w:pStyle w:val="FootnoteText"/>
      </w:pPr>
      <w:r>
        <w:rPr>
          <w:rStyle w:val="FootnoteReference"/>
        </w:rPr>
        <w:footnoteRef/>
      </w:r>
      <w:r>
        <w:t xml:space="preserve"> Cross-references: Matt 10:40; Mark 9:37; John 13:20; 1Pet 1:21.</w:t>
      </w:r>
    </w:p>
  </w:footnote>
  <w:footnote w:id="6981">
    <w:p>
      <w:pPr>
        <w:pStyle w:val="FootnoteText"/>
      </w:pPr>
      <w:r>
        <w:rPr>
          <w:rStyle w:val="FootnoteReference"/>
        </w:rPr>
        <w:footnoteRef/>
      </w:r>
      <w:r>
        <w:t xml:space="preserve"> Cross-references: John 12:41; John 14:9-10; John 15:24; 2Cor 4:6; Col 1:15; Heb 1:3; 1John 5:20.</w:t>
      </w:r>
    </w:p>
  </w:footnote>
  <w:footnote w:id="6982">
    <w:p>
      <w:pPr>
        <w:pStyle w:val="FootnoteText"/>
      </w:pPr>
      <w:r>
        <w:rPr>
          <w:rStyle w:val="FootnoteReference"/>
        </w:rPr>
        <w:footnoteRef/>
      </w:r>
      <w:r>
        <w:t xml:space="preserve"> Cross-references for "abide": Isa 42:7; Isa 42:15; Eph 5:14.</w:t>
      </w:r>
    </w:p>
  </w:footnote>
  <w:footnote w:id="6983">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4">
    <w:p>
      <w:pPr>
        <w:pStyle w:val="FootnoteText"/>
      </w:pPr>
      <w:r>
        <w:rPr>
          <w:rStyle w:val="FootnoteReference"/>
        </w:rPr>
        <w:footnoteRef/>
      </w:r>
      <w:r>
        <w:t xml:space="preserve"> Cross-references for "I judge": John 5:45; John 8:15-16; John 8:26; John 12:48.</w:t>
      </w:r>
    </w:p>
  </w:footnote>
  <w:footnote w:id="6985">
    <w:p>
      <w:pPr>
        <w:pStyle w:val="FootnoteText"/>
      </w:pPr>
      <w:r>
        <w:rPr>
          <w:rStyle w:val="FootnoteReference"/>
        </w:rPr>
        <w:footnoteRef/>
      </w:r>
      <w:r>
        <w:t xml:space="preserve"> Cross-references: Matt 18:11; Matt 20:28; Luke 9:56; Luke 19:10; John 3:17; 1Tim 1:15-16; 2Pet 3:15; 1John 4:14.</w:t>
      </w:r>
    </w:p>
  </w:footnote>
  <w:footnote w:id="6986">
    <w:p>
      <w:pPr>
        <w:pStyle w:val="FootnoteText"/>
      </w:pPr>
      <w:r>
        <w:rPr>
          <w:rStyle w:val="FootnoteReference"/>
        </w:rPr>
        <w:footnoteRef/>
      </w:r>
      <w:r>
        <w:t xml:space="preserve"> Cross-references for "the word": Mark 16:16; John 3:17-20; 2Cor 2:15-16; 2Cor 4:3; 2Thess 1:8.</w:t>
      </w:r>
    </w:p>
  </w:footnote>
  <w:footnote w:id="6987">
    <w:p>
      <w:pPr>
        <w:pStyle w:val="FootnoteText"/>
      </w:pPr>
      <w:r>
        <w:rPr>
          <w:rStyle w:val="FootnoteReference"/>
        </w:rPr>
        <w:footnoteRef/>
      </w:r>
      <w:r>
        <w:t xml:space="preserve"> Cross-references for "judge": Matt 25:31; John 11:24; Rom 2:16; Heb 9:27-28.</w:t>
      </w:r>
    </w:p>
  </w:footnote>
  <w:footnote w:id="6988">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6989">
    <w:p>
      <w:pPr>
        <w:pStyle w:val="FootnoteText"/>
      </w:pPr>
      <w:r>
        <w:rPr>
          <w:rStyle w:val="FootnoteReference"/>
        </w:rPr>
        <w:footnoteRef/>
      </w:r>
      <w:r>
        <w:t xml:space="preserve"> Cross-references: Deut 18:18; John 3:11; John 3:32; John 5:30; John 6:38-40; John 8:26; John 8:42; John 14:10; John 15:15; John 17:8; Rev 1:1.</w:t>
      </w:r>
    </w:p>
  </w:footnote>
  <w:footnote w:id="6990">
    <w:p>
      <w:pPr>
        <w:pStyle w:val="FootnoteText"/>
      </w:pPr>
      <w:r>
        <w:rPr>
          <w:rStyle w:val="FootnoteReference"/>
        </w:rPr>
        <w:footnoteRef/>
      </w:r>
      <w:r>
        <w:t xml:space="preserve"> Cross-references: John 6:63; John 6:68; John 17:3; John 20:31; 1Tim 1:16; 1John 2:25; 1John 3:23-24; 1John 5:11-13; 1John 5:20.</w:t>
      </w:r>
    </w:p>
  </w:footnote>
  <w:footnote w:id="6991">
    <w:p>
      <w:pPr>
        <w:pStyle w:val="FootnoteText"/>
      </w:pPr>
      <w:r>
        <w:rPr>
          <w:rStyle w:val="FootnoteReference"/>
        </w:rPr>
        <w:footnoteRef/>
      </w:r>
      <w:r>
        <w:t xml:space="preserve"> Cross-references for "the feast": Matt 26:2-5; Mark 14:1-2; Luke 22:1-2; John 6:4.</w:t>
      </w:r>
    </w:p>
  </w:footnote>
  <w:footnote w:id="6992">
    <w:p>
      <w:pPr>
        <w:pStyle w:val="FootnoteText"/>
      </w:pPr>
      <w:r>
        <w:rPr>
          <w:rStyle w:val="FootnoteReference"/>
        </w:rPr>
        <w:footnoteRef/>
      </w:r>
      <w:r>
        <w:t xml:space="preserve"> Name meaning: Jesus (Yeshua) — Yahweh saves. He will save His people from their sins.</w:t>
      </w:r>
    </w:p>
  </w:footnote>
  <w:footnote w:id="6993">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4">
    <w:p>
      <w:pPr>
        <w:pStyle w:val="FootnoteText"/>
      </w:pPr>
      <w:r>
        <w:rPr>
          <w:rStyle w:val="FootnoteReference"/>
        </w:rPr>
        <w:footnoteRef/>
      </w:r>
      <w:r>
        <w:t xml:space="preserve"> Cross-references for "depart": John 13:3; John 14:28; John 16:5-7; John 16:28; John 17:5; John 17:11; John 17:13.</w:t>
      </w:r>
    </w:p>
  </w:footnote>
  <w:footnote w:id="69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96">
    <w:p>
      <w:pPr>
        <w:pStyle w:val="FootnoteText"/>
      </w:pPr>
      <w:r>
        <w:rPr>
          <w:rStyle w:val="FootnoteReference"/>
        </w:rPr>
        <w:footnoteRef/>
      </w:r>
      <w:r>
        <w:t xml:space="preserve"> Cross-references: Matt 28:20; 1Cor 1:8; Heb 3:6; Heb 3:14; Heb 6:11; 1Pet 1:13.</w:t>
      </w:r>
    </w:p>
  </w:footnote>
  <w:footnote w:id="6997">
    <w:p>
      <w:pPr>
        <w:pStyle w:val="FootnoteText"/>
      </w:pPr>
      <w:r>
        <w:rPr>
          <w:rStyle w:val="FootnoteReference"/>
        </w:rPr>
        <w:footnoteRef/>
      </w:r>
      <w:r>
        <w:t xml:space="preserve"> Cross-references for "supper": John 13:4; John 13:26.</w:t>
      </w:r>
    </w:p>
  </w:footnote>
  <w:footnote w:id="6998">
    <w:p>
      <w:pPr>
        <w:pStyle w:val="FootnoteText"/>
      </w:pPr>
      <w:r>
        <w:rPr>
          <w:rStyle w:val="FootnoteReference"/>
        </w:rPr>
        <w:footnoteRef/>
      </w:r>
      <w:r>
        <w:t xml:space="preserve"> Cross-references for "the devil": Luke 22:3; Luke 22:31; John 6:70; John 13:27; Acts 5:3; Eph 2:3.</w:t>
      </w:r>
    </w:p>
  </w:footnote>
  <w:footnote w:id="69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01">
    <w:p>
      <w:pPr>
        <w:pStyle w:val="FootnoteText"/>
      </w:pPr>
      <w:r>
        <w:rPr>
          <w:rStyle w:val="FootnoteReference"/>
        </w:rPr>
        <w:footnoteRef/>
      </w:r>
      <w:r>
        <w:t xml:space="preserve"> Personal name: Simon. Personal-name meaning: Simon — that hears; that obeys. Source form: Simon.</w:t>
      </w:r>
    </w:p>
  </w:footnote>
  <w:footnote w:id="700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0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0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05">
    <w:p>
      <w:pPr>
        <w:pStyle w:val="FootnoteText"/>
      </w:pPr>
      <w:r>
        <w:rPr>
          <w:rStyle w:val="FootnoteReference"/>
        </w:rPr>
        <w:footnoteRef/>
      </w:r>
      <w:r>
        <w:t xml:space="preserve"> Cross-references: Ezra 7:27; Neh 2:12; 2Cor 8:16; Jas 1:13-17; Rev 17:17.</w:t>
      </w:r>
    </w:p>
  </w:footnote>
  <w:footnote w:id="7006">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7">
    <w:p>
      <w:pPr>
        <w:pStyle w:val="FootnoteText"/>
      </w:pPr>
      <w:r>
        <w:rPr>
          <w:rStyle w:val="FootnoteReference"/>
        </w:rPr>
        <w:footnoteRef/>
      </w:r>
      <w:r>
        <w:t xml:space="preserve"> Cross-references for "and that": John 1:18; John 3:13; John 7:29; John 7:33; John 8:42; John 13:1; John 16:27-28; John 17:5-8; John 17:11-13.</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for "laid aside": Luke 12:37; Luke 17:7; Luke 22:27; 2Cor 8:9; Phil 2:6-8.</w:t>
      </w:r>
    </w:p>
  </w:footnote>
  <w:footnote w:id="701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13">
    <w:p>
      <w:pPr>
        <w:pStyle w:val="FootnoteText"/>
      </w:pPr>
      <w:r>
        <w:rPr>
          <w:rStyle w:val="FootnoteReference"/>
        </w:rPr>
        <w:footnoteRef/>
      </w:r>
      <w:r>
        <w:t xml:space="preserve"> Cross-references for "feet": Gen 18:4; Gen 19:2; 1Sam 25:41; Luke 7:38; Luke 7:44; John 13:10; John 13:12-14; 1Tim 5:10.</w:t>
      </w:r>
    </w:p>
  </w:footnote>
  <w:footnote w:id="7014">
    <w:p>
      <w:pPr>
        <w:pStyle w:val="FootnoteText"/>
      </w:pPr>
      <w:r>
        <w:rPr>
          <w:rStyle w:val="FootnoteReference"/>
        </w:rPr>
        <w:footnoteRef/>
      </w:r>
      <w:r>
        <w:t xml:space="preserve"> Cross-references: 2Kgs 3:11; Ezek 36:25; Zech 13:1; John 19:34; Eph 5:26; 1John 5:6.</w:t>
      </w:r>
    </w:p>
  </w:footnote>
  <w:footnote w:id="7015">
    <w:p>
      <w:pPr>
        <w:pStyle w:val="FootnoteText"/>
      </w:pPr>
      <w:r>
        <w:rPr>
          <w:rStyle w:val="FootnoteReference"/>
        </w:rPr>
        <w:footnoteRef/>
      </w:r>
      <w:r>
        <w:t xml:space="preserve"> Name meaning: Peter (Kepha; Petros) — Rock; stone. The rock-like apostle.</w:t>
      </w:r>
    </w:p>
  </w:footnote>
  <w:footnote w:id="7016">
    <w:p>
      <w:pPr>
        <w:pStyle w:val="FootnoteText"/>
      </w:pPr>
      <w:r>
        <w:rPr>
          <w:rStyle w:val="FootnoteReference"/>
        </w:rPr>
        <w:footnoteRef/>
      </w:r>
      <w:r>
        <w:t xml:space="preserve"> Cross-references for "Lord": John 1:27.</w:t>
      </w:r>
    </w:p>
  </w:footnote>
  <w:footnote w:id="7017">
    <w:p>
      <w:pPr>
        <w:pStyle w:val="FootnoteText"/>
      </w:pPr>
      <w:r>
        <w:rPr>
          <w:rStyle w:val="FootnoteReference"/>
        </w:rPr>
        <w:footnoteRef/>
      </w:r>
      <w:r>
        <w:t xml:space="preserve"> Cross-references: Gen 42:38; Matt 16:22; Matt 21:29; Matt 26:33; Matt 26:35; Col 2:18; Col 2:23.</w:t>
      </w:r>
    </w:p>
  </w:footnote>
  <w:footnote w:id="701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9">
    <w:p>
      <w:pPr>
        <w:pStyle w:val="FootnoteText"/>
      </w:pPr>
      <w:r>
        <w:rPr>
          <w:rStyle w:val="FootnoteReference"/>
        </w:rPr>
        <w:footnoteRef/>
      </w:r>
      <w:r>
        <w:t xml:space="preserve"> Cross-references: Ps 26:6; Ps 51:2; Ps 51:7; Jer 4:14; Matt 27:24; Heb 10:22; 1Pet 3:21.</w:t>
      </w:r>
    </w:p>
  </w:footnote>
  <w:footnote w:id="7020">
    <w:p>
      <w:pPr>
        <w:pStyle w:val="FootnoteText"/>
      </w:pPr>
      <w:r>
        <w:rPr>
          <w:rStyle w:val="FootnoteReference"/>
        </w:rPr>
        <w:footnoteRef/>
      </w:r>
      <w:r>
        <w:t xml:space="preserve"> Cross-references: Lev 16:26; Lev 16:28; Lev 17:15-16; Num 19:7-8; Num 19:12-13; Num 19:19-21; Heb 9:10.</w:t>
      </w:r>
    </w:p>
  </w:footnote>
  <w:footnote w:id="7021">
    <w:p>
      <w:pPr>
        <w:pStyle w:val="FootnoteText"/>
      </w:pPr>
      <w:r>
        <w:rPr>
          <w:rStyle w:val="FootnoteReference"/>
        </w:rPr>
        <w:footnoteRef/>
      </w:r>
      <w:r>
        <w:t xml:space="preserve"> Cross-references: Eccl 7:20; Matt 6:12; Rom 7:20-23; 2Cor 7:1; Eph 4:22-24; Eph 5:26-27; 1Thess 5:23; Jas 3:2; 1John 1:7-10.</w:t>
      </w:r>
    </w:p>
  </w:footnote>
  <w:footnote w:id="7022">
    <w:p>
      <w:pPr>
        <w:pStyle w:val="FootnoteText"/>
      </w:pPr>
      <w:r>
        <w:rPr>
          <w:rStyle w:val="FootnoteReference"/>
        </w:rPr>
        <w:footnoteRef/>
      </w:r>
      <w:r>
        <w:t xml:space="preserve"> Cross-references: Song 4:7; Jer 50:20; 2Cor 5:17; 2Cor 5:21.</w:t>
      </w:r>
    </w:p>
  </w:footnote>
  <w:footnote w:id="7023">
    <w:p>
      <w:pPr>
        <w:pStyle w:val="FootnoteText"/>
      </w:pPr>
      <w:r>
        <w:rPr>
          <w:rStyle w:val="FootnoteReference"/>
        </w:rPr>
        <w:footnoteRef/>
      </w:r>
      <w:r>
        <w:t xml:space="preserve"> Cross-references: John 15:3.</w:t>
      </w:r>
    </w:p>
  </w:footnote>
  <w:footnote w:id="7024">
    <w:p>
      <w:pPr>
        <w:pStyle w:val="FootnoteText"/>
      </w:pPr>
      <w:r>
        <w:rPr>
          <w:rStyle w:val="FootnoteReference"/>
        </w:rPr>
        <w:footnoteRef/>
      </w:r>
      <w:r>
        <w:t xml:space="preserve"> Cross-references: Matt 26:24-25; John 2:25; John 6:64-71; John 13:18; John 13:21; John 13:26; John 17:12.</w:t>
      </w:r>
    </w:p>
  </w:footnote>
  <w:footnote w:id="7025">
    <w:p>
      <w:pPr>
        <w:pStyle w:val="FootnoteText"/>
      </w:pPr>
      <w:r>
        <w:rPr>
          <w:rStyle w:val="FootnoteReference"/>
        </w:rPr>
        <w:footnoteRef/>
      </w:r>
      <w:r>
        <w:t xml:space="preserve"> Cross-references for "Know": Ezek 24:19; Ezek 24:24; Matt 13:51; Mark 4:13; John 13:7.</w:t>
      </w:r>
    </w:p>
  </w:footnote>
  <w:footnote w:id="7026">
    <w:p>
      <w:pPr>
        <w:pStyle w:val="FootnoteText"/>
      </w:pPr>
      <w:r>
        <w:rPr>
          <w:rStyle w:val="FootnoteReference"/>
        </w:rPr>
        <w:footnoteRef/>
      </w:r>
      <w:r>
        <w:t xml:space="preserve"> Cross-references for "call": Matt 7:21-22; Matt 23:8-10; Luke 6:46; John 11:28; Rom 14:8-9; 1Cor 8:6; 1Cor 12:3; Phil 2:11; Phil 3:8; 2Pet 1:14-16.</w:t>
      </w:r>
    </w:p>
  </w:footnote>
  <w:footnote w:id="7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28">
    <w:p>
      <w:pPr>
        <w:pStyle w:val="FootnoteText"/>
      </w:pPr>
      <w:r>
        <w:rPr>
          <w:rStyle w:val="FootnoteReference"/>
        </w:rPr>
        <w:footnoteRef/>
      </w:r>
      <w:r>
        <w:t xml:space="preserve"> Cross-references: Jer 1:12; Luke 7:43; Luke 10:28; Jas 2:19.</w:t>
      </w:r>
    </w:p>
  </w:footnote>
  <w:footnote w:id="7029">
    <w:p>
      <w:pPr>
        <w:pStyle w:val="FootnoteText"/>
      </w:pPr>
      <w:r>
        <w:rPr>
          <w:rStyle w:val="FootnoteReference"/>
        </w:rPr>
        <w:footnoteRef/>
      </w:r>
      <w:r>
        <w:t xml:space="preserve"> Cross-references for "I then": Matt 20:26-28; Mark 10:43-45; Luke 22:26-27; 2Cor 8:9; Phil 2:5-8; Heb 5:8-9; Heb 12:2.</w:t>
      </w:r>
    </w:p>
  </w:footnote>
  <w:footnote w:id="7030">
    <w:p>
      <w:pPr>
        <w:pStyle w:val="FootnoteText"/>
      </w:pPr>
      <w:r>
        <w:rPr>
          <w:rStyle w:val="FootnoteReference"/>
        </w:rPr>
        <w:footnoteRef/>
      </w:r>
      <w:r>
        <w:t xml:space="preserve"> Cross-references: Acts 20:35; Rom 12:10; Rom 12:16; Rom 15:1-3; 1Cor 8:13; 1Cor 9:19-22; 2Cor 10:1; Gal 5:13; Gal 6:1-2; Phil 2:2-5; 1Pet 4:1; 1Pet 5:5.</w:t>
      </w:r>
    </w:p>
  </w:footnote>
  <w:footnote w:id="7031">
    <w:p>
      <w:pPr>
        <w:pStyle w:val="FootnoteText"/>
      </w:pPr>
      <w:r>
        <w:rPr>
          <w:rStyle w:val="FootnoteReference"/>
        </w:rPr>
        <w:footnoteRef/>
      </w:r>
      <w:r>
        <w:t xml:space="preserve"> Cross-references for "given": Matt 11:29; Rom 15:5; Eph 5:2; 1Pet 2:21; 1Pet 3:17-18; 1John 2:6.</w:t>
      </w:r>
    </w:p>
  </w:footnote>
  <w:footnote w:id="7032">
    <w:p>
      <w:pPr>
        <w:pStyle w:val="FootnoteText"/>
      </w:pPr>
      <w:r>
        <w:rPr>
          <w:rStyle w:val="FootnoteReference"/>
        </w:rPr>
        <w:footnoteRef/>
      </w:r>
      <w:r>
        <w:t xml:space="preserve"> Cross-references: John 3:3; John 3:5.</w:t>
      </w:r>
    </w:p>
  </w:footnote>
  <w:footnote w:id="7033">
    <w:p>
      <w:pPr>
        <w:pStyle w:val="FootnoteText"/>
      </w:pPr>
      <w:r>
        <w:rPr>
          <w:rStyle w:val="FootnoteReference"/>
        </w:rPr>
        <w:footnoteRef/>
      </w:r>
      <w:r>
        <w:t xml:space="preserve"> Cross-references: Matt 10:24-25; Luke 6:40; John 15:20.</w:t>
      </w:r>
    </w:p>
  </w:footnote>
  <w:footnote w:id="7034">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35">
    <w:p>
      <w:pPr>
        <w:pStyle w:val="FootnoteText"/>
      </w:pPr>
      <w:r>
        <w:rPr>
          <w:rStyle w:val="FootnoteReference"/>
        </w:rPr>
        <w:footnoteRef/>
      </w:r>
      <w:r>
        <w:t xml:space="preserve"> Cross-references: Ps 41:9; Matt 10:36; Matt 26:23; Mark 14:20.</w:t>
      </w:r>
    </w:p>
  </w:footnote>
  <w:footnote w:id="7036">
    <w:p>
      <w:pPr>
        <w:pStyle w:val="FootnoteText"/>
      </w:pPr>
      <w:r>
        <w:rPr>
          <w:rStyle w:val="FootnoteReference"/>
        </w:rPr>
        <w:footnoteRef/>
      </w:r>
      <w:r>
        <w:t xml:space="preserve"> Cross-references for "I tell": Isa 41:23; Isa 48:5; Matt 24:25; Luke 21:13; John 14:29; John 16:4.</w:t>
      </w:r>
    </w:p>
  </w:footnote>
  <w:footnote w:id="7037">
    <w:p>
      <w:pPr>
        <w:pStyle w:val="FootnoteText"/>
      </w:pPr>
      <w:r>
        <w:rPr>
          <w:rStyle w:val="FootnoteReference"/>
        </w:rPr>
        <w:footnoteRef/>
      </w:r>
      <w:r>
        <w:t xml:space="preserve"> Cross-references: Matt 10:40-42; Matt 25:40; Mark 9:37; Luke 9:48; Luke 10:16; John 12:44-48; Gal 4:14; Col 2:6; 1Thess 4:8.</w:t>
      </w:r>
    </w:p>
  </w:footnote>
  <w:footnote w:id="7038">
    <w:p>
      <w:pPr>
        <w:pStyle w:val="FootnoteText"/>
      </w:pPr>
      <w:r>
        <w:rPr>
          <w:rStyle w:val="FootnoteReference"/>
        </w:rPr>
        <w:footnoteRef/>
      </w:r>
      <w:r>
        <w:t xml:space="preserve"> Cross-references: Matt 26:21; Mark 14:18; Luke 22:21-22; John 13:2; John 13:18; Acts 1:16-17; 1John 2:19.</w:t>
      </w:r>
    </w:p>
  </w:footnote>
  <w:footnote w:id="7039">
    <w:p>
      <w:pPr>
        <w:pStyle w:val="FootnoteText"/>
      </w:pPr>
      <w:r>
        <w:rPr>
          <w:rStyle w:val="FootnoteReference"/>
        </w:rPr>
        <w:footnoteRef/>
      </w:r>
      <w:r>
        <w:t xml:space="preserve"> Cross-references for "looked": Gen 42:1; Matt 26:22; Mark 14:19; Luke 22:23.</w:t>
      </w:r>
    </w:p>
  </w:footnote>
  <w:footnote w:id="7040">
    <w:p>
      <w:pPr>
        <w:pStyle w:val="FootnoteText"/>
      </w:pPr>
      <w:r>
        <w:rPr>
          <w:rStyle w:val="FootnoteReference"/>
        </w:rPr>
        <w:footnoteRef/>
      </w:r>
      <w:r>
        <w:t xml:space="preserve"> Cross-references for "leaning": 2Sam 12:3; John 1:18; John 13:25; John 21:20.</w:t>
      </w:r>
    </w:p>
  </w:footnote>
  <w:footnote w:id="7041">
    <w:p>
      <w:pPr>
        <w:pStyle w:val="FootnoteText"/>
      </w:pPr>
      <w:r>
        <w:rPr>
          <w:rStyle w:val="FootnoteReference"/>
        </w:rPr>
        <w:footnoteRef/>
      </w:r>
      <w:r>
        <w:t xml:space="preserve"> Cross-references for "beckoned": Luke 1:22; Luke 5:7; Acts 12:17; Acts 13:16; Acts 21:40.</w:t>
      </w:r>
    </w:p>
  </w:footnote>
  <w:footnote w:id="7042">
    <w:p>
      <w:pPr>
        <w:pStyle w:val="FootnoteText"/>
      </w:pPr>
      <w:r>
        <w:rPr>
          <w:rStyle w:val="FootnoteReference"/>
        </w:rPr>
        <w:footnoteRef/>
      </w:r>
      <w:r>
        <w:t xml:space="preserve"> Cross-references: Gen 44:4-12; Esth 7:5.</w:t>
      </w:r>
    </w:p>
  </w:footnote>
  <w:footnote w:id="7043">
    <w:p>
      <w:pPr>
        <w:pStyle w:val="FootnoteText"/>
      </w:pPr>
      <w:r>
        <w:rPr>
          <w:rStyle w:val="FootnoteReference"/>
        </w:rPr>
        <w:footnoteRef/>
      </w:r>
      <w:r>
        <w:t xml:space="preserve"> Cross-references for "Judas Iscariot": John 6:70-71; John 12:4-6.</w:t>
      </w:r>
    </w:p>
  </w:footnote>
  <w:footnote w:id="7044">
    <w:p>
      <w:pPr>
        <w:pStyle w:val="FootnoteText"/>
      </w:pPr>
      <w:r>
        <w:rPr>
          <w:rStyle w:val="FootnoteReference"/>
        </w:rPr>
        <w:footnoteRef/>
      </w:r>
      <w:r>
        <w:t xml:space="preserve"> Cross-references: Matt 26:23; Mark 14:19-20; Luke 22:21; John 13:30.</w:t>
      </w:r>
    </w:p>
  </w:footnote>
  <w:footnote w:id="7045">
    <w:p>
      <w:pPr>
        <w:pStyle w:val="FootnoteText"/>
      </w:pPr>
      <w:r>
        <w:rPr>
          <w:rStyle w:val="FootnoteReference"/>
        </w:rPr>
        <w:footnoteRef/>
      </w:r>
      <w:r>
        <w:t xml:space="preserve"> Divine or supernatural name: Satan. Divine/supernatural-name meaning: Satan — contrary; adversary; enemy; accuser. Source form: Satan.</w:t>
      </w:r>
    </w:p>
  </w:footnote>
  <w:footnote w:id="7046">
    <w:p>
      <w:pPr>
        <w:pStyle w:val="FootnoteText"/>
      </w:pPr>
      <w:r>
        <w:rPr>
          <w:rStyle w:val="FootnoteReference"/>
        </w:rPr>
        <w:footnoteRef/>
      </w:r>
      <w:r>
        <w:t xml:space="preserve"> Cross-references for "Satan": Ps 109:6; Matt 12:45; Luke 8:32-33; Luke 22:3; John 13:2; Acts 5:3.</w:t>
      </w:r>
    </w:p>
  </w:footnote>
  <w:footnote w:id="7047">
    <w:p>
      <w:pPr>
        <w:pStyle w:val="FootnoteText"/>
      </w:pPr>
      <w:r>
        <w:rPr>
          <w:rStyle w:val="FootnoteReference"/>
        </w:rPr>
        <w:footnoteRef/>
      </w:r>
      <w:r>
        <w:t xml:space="preserve"> Cross-references for "went": Prov 4:16; Isa 59:7; Rom 3:15.</w:t>
      </w:r>
    </w:p>
  </w:footnote>
  <w:footnote w:id="7048">
    <w:p>
      <w:pPr>
        <w:pStyle w:val="FootnoteText"/>
      </w:pPr>
      <w:r>
        <w:rPr>
          <w:rStyle w:val="FootnoteReference"/>
        </w:rPr>
        <w:footnoteRef/>
      </w:r>
      <w:r>
        <w:t xml:space="preserve"> Cross-references: Job 24:13-15.</w:t>
      </w:r>
    </w:p>
  </w:footnote>
  <w:footnote w:id="7049">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50">
    <w:p>
      <w:pPr>
        <w:pStyle w:val="FootnoteText"/>
      </w:pPr>
      <w:r>
        <w:rPr>
          <w:rStyle w:val="FootnoteReference"/>
        </w:rPr>
        <w:footnoteRef/>
      </w:r>
      <w:r>
        <w:t xml:space="preserve"> Cross-references: Luke 12:50; John 7:39; John 11:4; John 12:23; John 16:14; Acts 2:36; Acts 3:13; Col 2:14-15; Heb 5:5-9.</w:t>
      </w:r>
    </w:p>
  </w:footnote>
  <w:footnote w:id="7051">
    <w:p>
      <w:pPr>
        <w:pStyle w:val="FootnoteText"/>
      </w:pPr>
      <w:r>
        <w:rPr>
          <w:rStyle w:val="FootnoteReference"/>
        </w:rPr>
        <w:footnoteRef/>
      </w:r>
      <w:r>
        <w:t xml:space="preserve"> Cross-references: John 12:23.</w:t>
      </w:r>
    </w:p>
  </w:footnote>
  <w:footnote w:id="7052">
    <w:p>
      <w:pPr>
        <w:pStyle w:val="FootnoteText"/>
      </w:pPr>
      <w:r>
        <w:rPr>
          <w:rStyle w:val="FootnoteReference"/>
        </w:rPr>
        <w:footnoteRef/>
      </w:r>
      <w:r>
        <w:t xml:space="preserve"> Cross-references for "Little": Gal 4:19; 1John 2:1; 1John 4:4; 1John 5:21.</w:t>
      </w:r>
    </w:p>
  </w:footnote>
  <w:footnote w:id="7053">
    <w:p>
      <w:pPr>
        <w:pStyle w:val="FootnoteText"/>
      </w:pPr>
      <w:r>
        <w:rPr>
          <w:rStyle w:val="FootnoteReference"/>
        </w:rPr>
        <w:footnoteRef/>
      </w:r>
      <w:r>
        <w:t xml:space="preserve"> People-name: Jews. People-name meaning: Jews — People of Judah; Judeans. Source form: Jews.</w:t>
      </w:r>
    </w:p>
  </w:footnote>
  <w:footnote w:id="7054">
    <w:p>
      <w:pPr>
        <w:pStyle w:val="FootnoteText"/>
      </w:pPr>
      <w:r>
        <w:rPr>
          <w:rStyle w:val="FootnoteReference"/>
        </w:rPr>
        <w:footnoteRef/>
      </w:r>
      <w:r>
        <w:t xml:space="preserve"> Cross-references: John 12:35-36; John 14:19; John 16:16-22.</w:t>
      </w:r>
    </w:p>
  </w:footnote>
  <w:footnote w:id="7055">
    <w:p>
      <w:pPr>
        <w:pStyle w:val="FootnoteText"/>
      </w:pPr>
      <w:r>
        <w:rPr>
          <w:rStyle w:val="FootnoteReference"/>
        </w:rPr>
        <w:footnoteRef/>
      </w:r>
      <w:r>
        <w:t xml:space="preserve"> Cross-references: John 7:33; John 8:21-24; John 14:4-6.</w:t>
      </w:r>
    </w:p>
  </w:footnote>
  <w:footnote w:id="7056">
    <w:p>
      <w:pPr>
        <w:pStyle w:val="FootnoteText"/>
      </w:pPr>
      <w:r>
        <w:rPr>
          <w:rStyle w:val="FootnoteReference"/>
        </w:rPr>
        <w:footnoteRef/>
      </w:r>
      <w:r>
        <w:t xml:space="preserve"> Cross-references for "A new": Gal 6:2; 1John 2:8-10; 1John 3:14-18; 1John 3:23; 2John 1:5.</w:t>
      </w:r>
    </w:p>
  </w:footnote>
  <w:footnote w:id="7057">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8">
    <w:p>
      <w:pPr>
        <w:pStyle w:val="FootnoteText"/>
      </w:pPr>
      <w:r>
        <w:rPr>
          <w:rStyle w:val="FootnoteReference"/>
        </w:rPr>
        <w:footnoteRef/>
      </w:r>
      <w:r>
        <w:t xml:space="preserve"> Cross-references: Gen 13:7-8; John 17:21; Acts 4:32-35; Acts 5:12-14; 1John 2:5; 1John 2:10; 1John 3:10-14; 1John 4:20-21.</w:t>
      </w:r>
    </w:p>
  </w:footnote>
  <w:footnote w:id="7059">
    <w:p>
      <w:pPr>
        <w:pStyle w:val="FootnoteText"/>
      </w:pPr>
      <w:r>
        <w:rPr>
          <w:rStyle w:val="FootnoteReference"/>
        </w:rPr>
        <w:footnoteRef/>
      </w:r>
      <w:r>
        <w:t xml:space="preserve"> Cross-references: John 13:33; John 14:4-5; John 16:17; John 21:21.</w:t>
      </w:r>
    </w:p>
  </w:footnote>
  <w:footnote w:id="7060">
    <w:p>
      <w:pPr>
        <w:pStyle w:val="FootnoteText"/>
      </w:pPr>
      <w:r>
        <w:rPr>
          <w:rStyle w:val="FootnoteReference"/>
        </w:rPr>
        <w:footnoteRef/>
      </w:r>
      <w:r>
        <w:t xml:space="preserve"> Cross-references: John 21:18-19; John 21:22; 2Pet 1:14.</w:t>
      </w:r>
    </w:p>
  </w:footnote>
  <w:footnote w:id="7061">
    <w:p>
      <w:pPr>
        <w:pStyle w:val="FootnoteText"/>
      </w:pPr>
      <w:r>
        <w:rPr>
          <w:rStyle w:val="FootnoteReference"/>
        </w:rPr>
        <w:footnoteRef/>
      </w:r>
      <w:r>
        <w:t xml:space="preserve"> Cross-references: Matt 26:31-35; Mark 14:27-31; Luke 22:31-34; John 21:15; Acts 20:24; Acts 21:13.</w:t>
      </w:r>
    </w:p>
  </w:footnote>
  <w:footnote w:id="7062">
    <w:p>
      <w:pPr>
        <w:pStyle w:val="FootnoteText"/>
      </w:pPr>
      <w:r>
        <w:rPr>
          <w:rStyle w:val="FootnoteReference"/>
        </w:rPr>
        <w:footnoteRef/>
      </w:r>
      <w:r>
        <w:t xml:space="preserve"> Cross-references for "The cock": Matt 26:34; Matt 26:69-75; Mark 14:30; Mark 14:66-72; Luke 22:34; Luke 22:56-62; John 18:16-17; John 18:25-27.</w:t>
      </w:r>
    </w:p>
  </w:footnote>
  <w:footnote w:id="7063">
    <w:p>
      <w:pPr>
        <w:pStyle w:val="FootnoteText"/>
      </w:pPr>
      <w:r>
        <w:rPr>
          <w:rStyle w:val="FootnoteReference"/>
        </w:rPr>
        <w:footnoteRef/>
      </w:r>
      <w:r>
        <w:t xml:space="preserve"> Cross-references: Prov 16:18; Prov 28:26; Prov 29:23; 1Cor 10:12.</w:t>
      </w:r>
    </w:p>
  </w:footnote>
  <w:footnote w:id="70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7">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8">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9">
    <w:p>
      <w:pPr>
        <w:pStyle w:val="FootnoteText"/>
      </w:pPr>
      <w:r>
        <w:rPr>
          <w:rStyle w:val="FootnoteReference"/>
        </w:rPr>
        <w:footnoteRef/>
      </w:r>
      <w:r>
        <w:t xml:space="preserve"> Cross-references for "I go": John 13:33; John 13:36; John 17:24; Heb 6:20; Heb 9:8; Heb 9:23-26; Heb 11:16; Rev 21:2.</w:t>
      </w:r>
    </w:p>
  </w:footnote>
  <w:footnote w:id="7070">
    <w:p>
      <w:pPr>
        <w:pStyle w:val="FootnoteText"/>
      </w:pPr>
      <w:r>
        <w:rPr>
          <w:rStyle w:val="FootnoteReference"/>
        </w:rPr>
        <w:footnoteRef/>
      </w:r>
      <w:r>
        <w:t xml:space="preserve"> Cross-references: 2Cor 5:1; Heb 11:10; Heb 11:14-16; Heb 13:14; Rev 3:12; Rev 3:21; Rev 21:10-27.</w:t>
      </w:r>
    </w:p>
  </w:footnote>
  <w:footnote w:id="7071">
    <w:p>
      <w:pPr>
        <w:pStyle w:val="FootnoteText"/>
      </w:pPr>
      <w:r>
        <w:rPr>
          <w:rStyle w:val="FootnoteReference"/>
        </w:rPr>
        <w:footnoteRef/>
      </w:r>
      <w:r>
        <w:t xml:space="preserve"> Cross-references: Luke 14:26-33; John 12:25-26; John 16:4; Acts 9:16; 1Thess 3:3-4; 1Thess 5:9; 2Thess 1:4-10; Titus 1:2; Rev 1:5.</w:t>
      </w:r>
    </w:p>
  </w:footnote>
  <w:footnote w:id="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3">
    <w:p>
      <w:pPr>
        <w:pStyle w:val="FootnoteText"/>
      </w:pPr>
      <w:r>
        <w:rPr>
          <w:rStyle w:val="FootnoteReference"/>
        </w:rPr>
        <w:footnoteRef/>
      </w:r>
      <w:r>
        <w:t xml:space="preserve"> Cross-references: Luke 24:26; John 13:3; John 14:2; John 14:28; John 16:28.</w:t>
      </w:r>
    </w:p>
  </w:footnote>
  <w:footnote w:id="7074">
    <w:p>
      <w:pPr>
        <w:pStyle w:val="FootnoteText"/>
      </w:pPr>
      <w:r>
        <w:rPr>
          <w:rStyle w:val="FootnoteReference"/>
        </w:rPr>
        <w:footnoteRef/>
      </w:r>
      <w:r>
        <w:t xml:space="preserve"> Name meaning: Thomas (Taoma) — Twin. Later confessed, “My Lord and my God!”</w:t>
      </w:r>
    </w:p>
  </w:footnote>
  <w:footnote w:id="7075">
    <w:p>
      <w:pPr>
        <w:pStyle w:val="FootnoteText"/>
      </w:pPr>
      <w:r>
        <w:rPr>
          <w:rStyle w:val="FootnoteReference"/>
        </w:rPr>
        <w:footnoteRef/>
      </w:r>
      <w:r>
        <w:t xml:space="preserve"> Cross-references for "Thomas": John 20:25-28.</w:t>
      </w:r>
    </w:p>
  </w:footnote>
  <w:footnote w:id="7076">
    <w:p>
      <w:pPr>
        <w:pStyle w:val="FootnoteText"/>
      </w:pPr>
      <w:r>
        <w:rPr>
          <w:rStyle w:val="FootnoteReference"/>
        </w:rPr>
        <w:footnoteRef/>
      </w:r>
      <w:r>
        <w:t xml:space="preserve"> Cross-references: Mark 8:17-18; Mark 9:19; Luke 24:25; John 15:12; Heb 5:11-12.</w:t>
      </w:r>
    </w:p>
  </w:footnote>
  <w:footnote w:id="7077">
    <w:p>
      <w:pPr>
        <w:pStyle w:val="FootnoteText"/>
      </w:pPr>
      <w:r>
        <w:rPr>
          <w:rStyle w:val="FootnoteReference"/>
        </w:rPr>
        <w:footnoteRef/>
      </w:r>
      <w:r>
        <w:t xml:space="preserve"> Name meaning: Jesus (Yeshua) — Yahweh saves. He will save His people from their sins.</w:t>
      </w:r>
    </w:p>
  </w:footnote>
  <w:footnote w:id="7078">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9">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81">
    <w:p>
      <w:pPr>
        <w:pStyle w:val="FootnoteText"/>
      </w:pPr>
      <w:r>
        <w:rPr>
          <w:rStyle w:val="FootnoteReference"/>
        </w:rPr>
        <w:footnoteRef/>
      </w:r>
      <w:r>
        <w:t xml:space="preserve"> Cross-references: John 10:7; John 10:9; Acts 4:12; Rom 15:16; 1Pet 2:4; 1Pet 3:18; 1John 2:23; 2John 1:9; Rev 5:8-9; Rev 7:9-17; Rev 13:7-8; Rev 20:15.</w:t>
      </w:r>
    </w:p>
  </w:footnote>
  <w:footnote w:id="7082">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3">
    <w:p>
      <w:pPr>
        <w:pStyle w:val="FootnoteText"/>
      </w:pPr>
      <w:r>
        <w:rPr>
          <w:rStyle w:val="FootnoteReference"/>
        </w:rPr>
        <w:footnoteRef/>
      </w:r>
      <w:r>
        <w:t xml:space="preserve"> Name meaning: Philip (Philippos) — Lover of horses. Brought people to Jesus.</w:t>
      </w:r>
    </w:p>
  </w:footnote>
  <w:footnote w:id="7084">
    <w:p>
      <w:pPr>
        <w:pStyle w:val="FootnoteText"/>
      </w:pPr>
      <w:r>
        <w:rPr>
          <w:rStyle w:val="FootnoteReference"/>
        </w:rPr>
        <w:footnoteRef/>
      </w:r>
      <w:r>
        <w:t xml:space="preserve"> Cross-references for "show": Exod 33:18-23; Exod 34:5-7; Job 33:26; Ps 17:15; Ps 63:2; Matt 5:8; John 16:25; Rev 22:3-5.</w:t>
      </w:r>
    </w:p>
  </w:footnote>
  <w:footnote w:id="7085">
    <w:p>
      <w:pPr>
        <w:pStyle w:val="FootnoteText"/>
      </w:pPr>
      <w:r>
        <w:rPr>
          <w:rStyle w:val="FootnoteReference"/>
        </w:rPr>
        <w:footnoteRef/>
      </w:r>
      <w:r>
        <w:t xml:space="preserve"> Cross-references for "Philip": John 1:43-46; John 6:5-7; John 12:21-22.</w:t>
      </w:r>
    </w:p>
  </w:footnote>
  <w:footnote w:id="7086">
    <w:p>
      <w:pPr>
        <w:pStyle w:val="FootnoteText"/>
      </w:pPr>
      <w:r>
        <w:rPr>
          <w:rStyle w:val="FootnoteReference"/>
        </w:rPr>
        <w:footnoteRef/>
      </w:r>
      <w:r>
        <w:t xml:space="preserve"> Cross-references: John 12:45; John 14:7; John 14:20; Phil 2:6; Col 1:15; Heb 1:3.</w:t>
      </w:r>
    </w:p>
  </w:footnote>
  <w:footnote w:id="7087">
    <w:p>
      <w:pPr>
        <w:pStyle w:val="FootnoteText"/>
      </w:pPr>
      <w:r>
        <w:rPr>
          <w:rStyle w:val="FootnoteReference"/>
        </w:rPr>
        <w:footnoteRef/>
      </w:r>
      <w:r>
        <w:t xml:space="preserve"> Cross-references: Gen 26:9; Ps 11:1; Jer 2:23; Luke 12:56; 1Cor 15:12.</w:t>
      </w:r>
    </w:p>
  </w:footnote>
  <w:footnote w:id="7088">
    <w:p>
      <w:pPr>
        <w:pStyle w:val="FootnoteText"/>
      </w:pPr>
      <w:r>
        <w:rPr>
          <w:rStyle w:val="FootnoteReference"/>
        </w:rPr>
        <w:footnoteRef/>
      </w:r>
      <w:r>
        <w:t xml:space="preserve"> Cross-references for "words": John 3:32-34; John 5:19; John 6:38-40; John 7:16; John 7:28-29; John 8:28; John 8:38; John 8:40; John 12:49; John 17:8.</w:t>
      </w:r>
    </w:p>
  </w:footnote>
  <w:footnote w:id="7089">
    <w:p>
      <w:pPr>
        <w:pStyle w:val="FootnoteText"/>
      </w:pPr>
      <w:r>
        <w:rPr>
          <w:rStyle w:val="FootnoteReference"/>
        </w:rPr>
        <w:footnoteRef/>
      </w:r>
      <w:r>
        <w:t xml:space="preserve"> Cross-references: John 1:1-3; John 10:30; John 10:38; John 11:26; John 14:20; John 17:21-23; 1John 5:7.</w:t>
      </w:r>
    </w:p>
  </w:footnote>
  <w:footnote w:id="7090">
    <w:p>
      <w:pPr>
        <w:pStyle w:val="FootnoteText"/>
      </w:pPr>
      <w:r>
        <w:rPr>
          <w:rStyle w:val="FootnoteReference"/>
        </w:rPr>
        <w:footnoteRef/>
      </w:r>
      <w:r>
        <w:t xml:space="preserve"> Cross-references: Ps 68:16-18; 2Cor 5:19; Col 1:19; Col 2:9.</w:t>
      </w:r>
    </w:p>
  </w:footnote>
  <w:footnote w:id="7091">
    <w:p>
      <w:pPr>
        <w:pStyle w:val="FootnoteText"/>
      </w:pPr>
      <w:r>
        <w:rPr>
          <w:rStyle w:val="FootnoteReference"/>
        </w:rPr>
        <w:footnoteRef/>
      </w:r>
      <w:r>
        <w:t xml:space="preserve"> Cross-references: John 5:17; Acts 10:38.</w:t>
      </w:r>
    </w:p>
  </w:footnote>
  <w:footnote w:id="7092">
    <w:p>
      <w:pPr>
        <w:pStyle w:val="FootnoteText"/>
      </w:pPr>
      <w:r>
        <w:rPr>
          <w:rStyle w:val="FootnoteReference"/>
        </w:rPr>
        <w:footnoteRef/>
      </w:r>
      <w:r>
        <w:t xml:space="preserve"> Cross-references: Matt 11:4-5; Luke 7:21-23; John 5:36; John 10:25; John 10:32; John 10:38; John 12:38-40; Acts 2:22; Heb 2:4.</w:t>
      </w:r>
    </w:p>
  </w:footnote>
  <w:footnote w:id="7093">
    <w:p>
      <w:pPr>
        <w:pStyle w:val="FootnoteText"/>
      </w:pPr>
      <w:r>
        <w:rPr>
          <w:rStyle w:val="FootnoteReference"/>
        </w:rPr>
        <w:footnoteRef/>
      </w:r>
      <w:r>
        <w:t xml:space="preserve"> Cross-references for "greater": Acts 2:4-11; Acts 2:41; Acts 4:4; Acts 5:15; Acts 6:7; Acts 10:46; Acts 19:12; Rom 15:19.</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"will": John 4:10; John 4:14; John 5:19; John 7:37; John 10:30; John 14:14; John 16:7; 2Cor 12:8-10; Phil 4:13.</w:t>
      </w:r>
    </w:p>
  </w:footnote>
  <w:footnote w:id="7097">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09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099">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0">
    <w:p>
      <w:pPr>
        <w:pStyle w:val="FootnoteText"/>
      </w:pPr>
      <w:r>
        <w:rPr>
          <w:rStyle w:val="FootnoteReference"/>
        </w:rPr>
        <w:footnoteRef/>
      </w:r>
      <w:r>
        <w:t xml:space="preserve"> Cross-references for "abide": Matt 28:20; John 4:14; John 16:22; Eph 1:13-14; Col 3:3-4; 2Thess 2:16.</w:t>
      </w:r>
    </w:p>
  </w:footnote>
  <w:footnote w:id="7101">
    <w:p>
      <w:pPr>
        <w:pStyle w:val="FootnoteText"/>
      </w:pPr>
      <w:r>
        <w:rPr>
          <w:rStyle w:val="FootnoteReference"/>
        </w:rPr>
        <w:footnoteRef/>
      </w:r>
      <w:r>
        <w:t xml:space="preserve"> Cross-references for "the Spirit": John 15:26; John 16:13; 1John 2:27; 1John 4:6.</w:t>
      </w:r>
    </w:p>
  </w:footnote>
  <w:footnote w:id="710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3">
    <w:p>
      <w:pPr>
        <w:pStyle w:val="FootnoteText"/>
      </w:pPr>
      <w:r>
        <w:rPr>
          <w:rStyle w:val="FootnoteReference"/>
        </w:rPr>
        <w:footnoteRef/>
      </w:r>
      <w:r>
        <w:t xml:space="preserve"> Cross-references for "will not": Ps 23:4; Isa 43:1; Isa 51:12; Isa 66:11-13; John 14:16; John 14:27; John 16:33; 2Cor 1:2-6; 2Thess 2:16; Heb 2:18.</w:t>
      </w:r>
    </w:p>
  </w:footnote>
  <w:footnote w:id="7104">
    <w:p>
      <w:pPr>
        <w:pStyle w:val="FootnoteText"/>
      </w:pPr>
      <w:r>
        <w:rPr>
          <w:rStyle w:val="FootnoteReference"/>
        </w:rPr>
        <w:footnoteRef/>
      </w:r>
      <w:r>
        <w:t xml:space="preserve"> Cross-references for "comfortless": Lam 5:3; Hos 14:3.</w:t>
      </w:r>
    </w:p>
  </w:footnote>
  <w:footnote w:id="7105">
    <w:p>
      <w:pPr>
        <w:pStyle w:val="FootnoteText"/>
      </w:pPr>
      <w:r>
        <w:rPr>
          <w:rStyle w:val="FootnoteReference"/>
        </w:rPr>
        <w:footnoteRef/>
      </w:r>
      <w:r>
        <w:t xml:space="preserve"> Cross-references for "will come": Ps 101:2; Hos 6:3; Matt 18:20; Matt 28:20; John 14:3; John 14:28.</w:t>
      </w:r>
    </w:p>
  </w:footnote>
  <w:footnote w:id="7106">
    <w:p>
      <w:pPr>
        <w:pStyle w:val="FootnoteText"/>
      </w:pPr>
      <w:r>
        <w:rPr>
          <w:rStyle w:val="FootnoteReference"/>
        </w:rPr>
        <w:footnoteRef/>
      </w:r>
      <w:r>
        <w:t xml:space="preserve"> Cross-references for "a little": John 7:33; John 8:21; John 12:35; John 13:33; John 16:16; John 16:22.</w:t>
      </w:r>
    </w:p>
  </w:footnote>
  <w:footnote w:id="7107">
    <w:p>
      <w:pPr>
        <w:pStyle w:val="FootnoteText"/>
      </w:pPr>
      <w:r>
        <w:rPr>
          <w:rStyle w:val="FootnoteReference"/>
        </w:rPr>
        <w:footnoteRef/>
      </w:r>
      <w:r>
        <w:t xml:space="preserve"> Cross-references: John 10:38; John 14:10; John 17:7; John 17:11; John 17:21-23; John 17:26; 2Cor 5:19; Col 1:19; Col 2:9.</w:t>
      </w:r>
    </w:p>
  </w:footnote>
  <w:footnote w:id="7108">
    <w:p>
      <w:pPr>
        <w:pStyle w:val="FootnoteText"/>
      </w:pPr>
      <w:r>
        <w:rPr>
          <w:rStyle w:val="FootnoteReference"/>
        </w:rPr>
        <w:footnoteRef/>
      </w:r>
      <w:r>
        <w:t xml:space="preserve"> Cross-references: John 6:56; John 15:5-7; Rom 8:1; Rom 16:7; 1Cor 1:30; 2Cor 5:17; 2Cor 12:2; 2Cor 13:5; Gal 2:20; Eph 2:10; Col 1:27; 1John 4:12.</w:t>
      </w:r>
    </w:p>
  </w:footnote>
  <w:footnote w:id="7109">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0">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11">
    <w:p>
      <w:pPr>
        <w:pStyle w:val="FootnoteText"/>
      </w:pPr>
      <w:r>
        <w:rPr>
          <w:rStyle w:val="FootnoteReference"/>
        </w:rPr>
        <w:footnoteRef/>
      </w:r>
      <w:r>
        <w:t xml:space="preserve"> Cross-references: Ps 35:27; Isa 62:2-5; Zeph 3:17; John 14:23; John 15:9-10; John 16:27; John 17:23; 2Thess 2:16; 1John 3:1.</w:t>
      </w:r>
    </w:p>
  </w:footnote>
  <w:footnote w:id="711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1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1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John 3:34; John 5:19; John 5:38; John 7:16; John 7:28; John 8:26; John 8:28; John 8:38; John 8:42; John 12:44-50; John 14:10.</w:t>
      </w:r>
    </w:p>
  </w:footnote>
  <w:footnote w:id="7122">
    <w:p>
      <w:pPr>
        <w:pStyle w:val="FootnoteText"/>
      </w:pPr>
      <w:r>
        <w:rPr>
          <w:rStyle w:val="FootnoteReference"/>
        </w:rPr>
        <w:footnoteRef/>
      </w:r>
      <w:r>
        <w:t xml:space="preserve"> Cross-references for "the Comforter": John 14:16.</w:t>
      </w:r>
    </w:p>
  </w:footnote>
  <w:footnote w:id="7123">
    <w:p>
      <w:pPr>
        <w:pStyle w:val="FootnoteText"/>
      </w:pPr>
      <w:r>
        <w:rPr>
          <w:rStyle w:val="FootnoteReference"/>
        </w:rPr>
        <w:footnoteRef/>
      </w:r>
      <w:r>
        <w:t xml:space="preserve"> Cross-references for "bring": John 2:22; John 12:16; Acts 11:16; Acts 20:35.</w:t>
      </w:r>
    </w:p>
  </w:footnote>
  <w:footnote w:id="7124">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5">
    <w:p>
      <w:pPr>
        <w:pStyle w:val="FootnoteText"/>
      </w:pPr>
      <w:r>
        <w:rPr>
          <w:rStyle w:val="FootnoteReference"/>
        </w:rPr>
        <w:footnoteRef/>
      </w:r>
      <w:r>
        <w:t xml:space="preserve"> Cross-references: Ps 25:8-9; Ps 25:12-14; Isa 54:13; Jer 31:33-34; John 6:45; John 16:13-14; 1Cor 2:10-13; Eph 1:17; 1John 2:20; 1John 2:27; Rev 2:11.</w:t>
      </w:r>
    </w:p>
  </w:footnote>
  <w:footnote w:id="7126">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27">
    <w:p>
      <w:pPr>
        <w:pStyle w:val="FootnoteText"/>
      </w:pPr>
      <w:r>
        <w:rPr>
          <w:rStyle w:val="FootnoteReference"/>
        </w:rPr>
        <w:footnoteRef/>
      </w:r>
      <w:r>
        <w:t xml:space="preserve"> Cross-references for "Let not": John 14:1.</w:t>
      </w:r>
    </w:p>
  </w:footnote>
  <w:footnote w:id="7128">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29">
    <w:p>
      <w:pPr>
        <w:pStyle w:val="FootnoteText"/>
      </w:pPr>
      <w:r>
        <w:rPr>
          <w:rStyle w:val="FootnoteReference"/>
        </w:rPr>
        <w:footnoteRef/>
      </w:r>
      <w:r>
        <w:t xml:space="preserve"> Cross-references: Job 34:29; Ps 28:3; Lam 3:17; Dan 4:1; Dan 6:25.</w:t>
      </w:r>
    </w:p>
  </w:footnote>
  <w:footnote w:id="7130">
    <w:p>
      <w:pPr>
        <w:pStyle w:val="FootnoteText"/>
      </w:pPr>
      <w:r>
        <w:rPr>
          <w:rStyle w:val="FootnoteReference"/>
        </w:rPr>
        <w:footnoteRef/>
      </w:r>
      <w:r>
        <w:t xml:space="preserve"> Cross-references for "heard": John 14:3; John 14:18; John 16:16-22.</w:t>
      </w:r>
    </w:p>
  </w:footnote>
  <w:footnote w:id="7131">
    <w:p>
      <w:pPr>
        <w:pStyle w:val="FootnoteText"/>
      </w:pPr>
      <w:r>
        <w:rPr>
          <w:rStyle w:val="FootnoteReference"/>
        </w:rPr>
        <w:footnoteRef/>
      </w:r>
      <w:r>
        <w:t xml:space="preserve"> Cross-references for "I go": John 14:12; John 16:16; John 20:17.</w:t>
      </w:r>
    </w:p>
  </w:footnote>
  <w:footnote w:id="7132">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3">
    <w:p>
      <w:pPr>
        <w:pStyle w:val="FootnoteText"/>
      </w:pPr>
      <w:r>
        <w:rPr>
          <w:rStyle w:val="FootnoteReference"/>
        </w:rPr>
        <w:footnoteRef/>
      </w:r>
      <w:r>
        <w:t xml:space="preserve"> Cross-references: Ps 47:5-7; Ps 68:9; Ps 68:18; Luke 24:51-53; John 16:7; 1Pet 1:8.</w:t>
      </w:r>
    </w:p>
  </w:footnote>
  <w:footnote w:id="7134">
    <w:p>
      <w:pPr>
        <w:pStyle w:val="FootnoteText"/>
      </w:pPr>
      <w:r>
        <w:rPr>
          <w:rStyle w:val="FootnoteReference"/>
        </w:rPr>
        <w:footnoteRef/>
      </w:r>
      <w:r>
        <w:t xml:space="preserve"> Cross-references: Matt 24:24-25; John 13:19; John 16:4-30; John 16:31.</w:t>
      </w:r>
    </w:p>
  </w:footnote>
  <w:footnote w:id="7135">
    <w:p>
      <w:pPr>
        <w:pStyle w:val="FootnoteText"/>
      </w:pPr>
      <w:r>
        <w:rPr>
          <w:rStyle w:val="FootnoteReference"/>
        </w:rPr>
        <w:footnoteRef/>
      </w:r>
      <w:r>
        <w:t xml:space="preserve"> Cross-references: Luke 24:44-49; John 16:12; Acts 1:3.</w:t>
      </w:r>
    </w:p>
  </w:footnote>
  <w:footnote w:id="7136">
    <w:p>
      <w:pPr>
        <w:pStyle w:val="FootnoteText"/>
      </w:pPr>
      <w:r>
        <w:rPr>
          <w:rStyle w:val="FootnoteReference"/>
        </w:rPr>
        <w:footnoteRef/>
      </w:r>
      <w:r>
        <w:t xml:space="preserve"> Cross-references: Luke 22:53; John 12:31; John 16:11; 2Cor 4:4; Eph 2:2; Eph 6:12; Col 1:13; 1John 4:4; 1John 5:19; Rev 12:9; Rev 20:2-3; Rev 20:7-8.</w:t>
      </w:r>
    </w:p>
  </w:footnote>
  <w:footnote w:id="7137">
    <w:p>
      <w:pPr>
        <w:pStyle w:val="FootnoteText"/>
      </w:pPr>
      <w:r>
        <w:rPr>
          <w:rStyle w:val="FootnoteReference"/>
        </w:rPr>
        <w:footnoteRef/>
      </w:r>
      <w:r>
        <w:t xml:space="preserve"> Cross-references: Luke 1:35; 2Cor 5:21; Heb 4:15; Heb 7:26; 1Pet 1:19; 1Pet 2:22; 1John 3:5-8.</w:t>
      </w:r>
    </w:p>
  </w:footnote>
  <w:footnote w:id="7138">
    <w:p>
      <w:pPr>
        <w:pStyle w:val="FootnoteText"/>
      </w:pPr>
      <w:r>
        <w:rPr>
          <w:rStyle w:val="FootnoteReference"/>
        </w:rPr>
        <w:footnoteRef/>
      </w:r>
      <w:r>
        <w:t xml:space="preserve"> Cross-references for "Arise": Matt 26:46; Luke 12:50; John 18:1-4.</w:t>
      </w:r>
    </w:p>
  </w:footnote>
  <w:footnote w:id="7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0">
    <w:p>
      <w:pPr>
        <w:pStyle w:val="FootnoteText"/>
      </w:pPr>
      <w:r>
        <w:rPr>
          <w:rStyle w:val="FootnoteReference"/>
        </w:rPr>
        <w:footnoteRef/>
      </w:r>
      <w:r>
        <w:t xml:space="preserve"> Cross-references for "true": John 1:9; John 1:17; John 6:32; John 6:55; 1John 2:8.</w:t>
      </w:r>
    </w:p>
  </w:footnote>
  <w:footnote w:id="7141">
    <w:p>
      <w:pPr>
        <w:pStyle w:val="FootnoteText"/>
      </w:pPr>
      <w:r>
        <w:rPr>
          <w:rStyle w:val="FootnoteReference"/>
        </w:rPr>
        <w:footnoteRef/>
      </w:r>
      <w:r>
        <w:t xml:space="preserve"> Cross-references for "vine": Gen 49:10-11; Ps 80:8-19; Isa 4:2; Isa 5:1-7; Jer 2:21; Jer 12:10; Ezek 15:2-6; Hos 10:1; Zech 3:8; Matt 21:33; Luke 13:6.</w:t>
      </w:r>
    </w:p>
  </w:footnote>
  <w:footnote w:id="7142">
    <w:p>
      <w:pPr>
        <w:pStyle w:val="FootnoteText"/>
      </w:pPr>
      <w:r>
        <w:rPr>
          <w:rStyle w:val="FootnoteReference"/>
        </w:rPr>
        <w:footnoteRef/>
      </w:r>
      <w:r>
        <w:t xml:space="preserve"> Cross-references: Song 7:12; Song 8:11-12; Isa 27:2-3; Isa 60:21; Isa 61:3; Matt 20:1; Mark 12:1; 1Cor 3:9.</w:t>
      </w:r>
    </w:p>
  </w:footnote>
  <w:footnote w:id="7143">
    <w:p>
      <w:pPr>
        <w:pStyle w:val="FootnoteText"/>
      </w:pPr>
      <w:r>
        <w:rPr>
          <w:rStyle w:val="FootnoteReference"/>
        </w:rPr>
        <w:footnoteRef/>
      </w:r>
      <w:r>
        <w:t xml:space="preserve"> Cross-references for "branch": Matt 3:10; Matt 15:13; Matt 21:19; Luke 8:13; Luke 13:7-9; John 17:12; 1Cor 13:1; Heb 6:7-8; 1John 2:19.</w:t>
      </w:r>
    </w:p>
  </w:footnote>
  <w:footnote w:id="7144">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5">
    <w:p>
      <w:pPr>
        <w:pStyle w:val="FootnoteText"/>
      </w:pPr>
      <w:r>
        <w:rPr>
          <w:rStyle w:val="FootnoteReference"/>
        </w:rPr>
        <w:footnoteRef/>
      </w:r>
      <w:r>
        <w:t xml:space="preserve"> Cross-references: John 15:8; John 15:16; Gal 5:22-23; Phil 1:11; Col 1:5-10.</w:t>
      </w:r>
    </w:p>
  </w:footnote>
  <w:footnote w:id="7146">
    <w:p>
      <w:pPr>
        <w:pStyle w:val="FootnoteText"/>
      </w:pPr>
      <w:r>
        <w:rPr>
          <w:rStyle w:val="FootnoteReference"/>
        </w:rPr>
        <w:footnoteRef/>
      </w:r>
      <w:r>
        <w:t xml:space="preserve"> Cross-references: John 13:10; John 17:17; Eph 5:26; 1Pet 1:22.</w:t>
      </w:r>
    </w:p>
  </w:footnote>
  <w:footnote w:id="7147">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48">
    <w:p>
      <w:pPr>
        <w:pStyle w:val="FootnoteText"/>
      </w:pPr>
      <w:r>
        <w:rPr>
          <w:rStyle w:val="FootnoteReference"/>
        </w:rPr>
        <w:footnoteRef/>
      </w:r>
      <w:r>
        <w:t xml:space="preserve"> Cross-references: John 6:56; John 14:20; John 17:23; Rom 8:9-10; 2Cor 13:5; Eph 3:17; Col 1:27.</w:t>
      </w:r>
    </w:p>
  </w:footnote>
  <w:footnote w:id="7149">
    <w:p>
      <w:pPr>
        <w:pStyle w:val="FootnoteText"/>
      </w:pPr>
      <w:r>
        <w:rPr>
          <w:rStyle w:val="FootnoteReference"/>
        </w:rPr>
        <w:footnoteRef/>
      </w:r>
      <w:r>
        <w:t xml:space="preserve"> Cross-references: Isa 27:10-11; Ezek 15:2-5; Hos 14:8; 2Cor 12:8-10; Gal 2:20; Phil 1:11.</w:t>
      </w:r>
    </w:p>
  </w:footnote>
  <w:footnote w:id="7150">
    <w:p>
      <w:pPr>
        <w:pStyle w:val="FootnoteText"/>
      </w:pPr>
      <w:r>
        <w:rPr>
          <w:rStyle w:val="FootnoteReference"/>
        </w:rPr>
        <w:footnoteRef/>
      </w:r>
      <w:r>
        <w:t xml:space="preserve"> Cross-references for "vine": Rom 12:5; 1Cor 10:16; 1Cor 12:12; 1Cor 12:27; 1Pet 2:4.</w:t>
      </w:r>
    </w:p>
  </w:footnote>
  <w:footnote w:id="7151">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2">
    <w:p>
      <w:pPr>
        <w:pStyle w:val="FootnoteText"/>
      </w:pPr>
      <w:r>
        <w:rPr>
          <w:rStyle w:val="FootnoteReference"/>
        </w:rPr>
        <w:footnoteRef/>
      </w:r>
      <w:r>
        <w:t xml:space="preserve"> Cross-references: John 5:19; John 9:33; 2Cor 13:8; Phil 4:13.</w:t>
      </w:r>
    </w:p>
  </w:footnote>
  <w:footnote w:id="7153">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4">
    <w:p>
      <w:pPr>
        <w:pStyle w:val="FootnoteText"/>
      </w:pPr>
      <w:r>
        <w:rPr>
          <w:rStyle w:val="FootnoteReference"/>
        </w:rPr>
        <w:footnoteRef/>
      </w:r>
      <w:r>
        <w:t xml:space="preserve"> Cross-references: Deut 6:6; Job 23:12; Ps 119:11; Prov 4:4; Jer 15:16; John 8:37; Col 3:16; 1John 2:14; 1John 2:27; 2John 1:1-2.</w:t>
      </w:r>
    </w:p>
  </w:footnote>
  <w:footnote w:id="7155">
    <w:p>
      <w:pPr>
        <w:pStyle w:val="FootnoteText"/>
      </w:pPr>
      <w:r>
        <w:rPr>
          <w:rStyle w:val="FootnoteReference"/>
        </w:rPr>
        <w:footnoteRef/>
      </w:r>
      <w:r>
        <w:t xml:space="preserve"> Cross-references: Job 22:26; Ps 37:4; Prov 10:24; Isa 58:8; John 14:13; John 15:16; John 16:23; Gal 4:2; Gal 5:16; 1John 3:22; 1John 5:14.</w:t>
      </w:r>
    </w:p>
  </w:footnote>
  <w:footnote w:id="7156">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57">
    <w:p>
      <w:pPr>
        <w:pStyle w:val="FootnoteText"/>
      </w:pPr>
      <w:r>
        <w:rPr>
          <w:rStyle w:val="FootnoteReference"/>
        </w:rPr>
        <w:footnoteRef/>
      </w:r>
      <w:r>
        <w:t xml:space="preserve"> Cross-references: Matt 5:44; Luke 6:35; John 8:31; John 13:35.</w:t>
      </w:r>
    </w:p>
  </w:footnote>
  <w:footnote w:id="7158">
    <w:p>
      <w:pPr>
        <w:pStyle w:val="FootnoteText"/>
      </w:pPr>
      <w:r>
        <w:rPr>
          <w:rStyle w:val="FootnoteReference"/>
        </w:rPr>
        <w:footnoteRef/>
      </w:r>
      <w:r>
        <w:t xml:space="preserve"> Cross-references for "the Father": John 15:13; John 17:23; John 17:26; Eph 3:18; Rev 1:5.</w:t>
      </w:r>
    </w:p>
  </w:footnote>
  <w:footnote w:id="7159">
    <w:p>
      <w:pPr>
        <w:pStyle w:val="FootnoteText"/>
      </w:pPr>
      <w:r>
        <w:rPr>
          <w:rStyle w:val="FootnoteReference"/>
        </w:rPr>
        <w:footnoteRef/>
      </w:r>
      <w:r>
        <w:t xml:space="preserve"> Cross-references: John 15:11; 1John 2:28; Jude 1:20.</w:t>
      </w:r>
    </w:p>
  </w:footnote>
  <w:footnote w:id="7160">
    <w:p>
      <w:pPr>
        <w:pStyle w:val="FootnoteText"/>
      </w:pPr>
      <w:r>
        <w:rPr>
          <w:rStyle w:val="FootnoteReference"/>
        </w:rPr>
        <w:footnoteRef/>
      </w:r>
      <w:r>
        <w:t xml:space="preserve"> Cross-references: John 14:15; John 14:21; 1Cor 7:19; 1Thess 4:1; 2Pet 2:21; 1John 2:5; 1John 3:21-24; 1John 5:3; Rev 22:14.</w:t>
      </w:r>
    </w:p>
  </w:footnote>
  <w:footnote w:id="7161">
    <w:p>
      <w:pPr>
        <w:pStyle w:val="FootnoteText"/>
      </w:pPr>
      <w:r>
        <w:rPr>
          <w:rStyle w:val="FootnoteReference"/>
        </w:rPr>
        <w:footnoteRef/>
      </w:r>
      <w:r>
        <w:t xml:space="preserve"> Cross-references: Isa 53:11; Isa 62:4; Jer 32:41; Jer 33:9; Zeph 3:17; Luke 15:5; Luke 15:9; Luke 15:23; Luke 15:32; 1John 1:4.</w:t>
      </w:r>
    </w:p>
  </w:footnote>
  <w:footnote w:id="7162">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63">
    <w:p>
      <w:pPr>
        <w:pStyle w:val="FootnoteText"/>
      </w:pPr>
      <w:r>
        <w:rPr>
          <w:rStyle w:val="FootnoteReference"/>
        </w:rPr>
        <w:footnoteRef/>
      </w:r>
      <w:r>
        <w:t xml:space="preserve"> Cross-references: John 10:11; John 10:15; Rom 5:6-8; Eph 5:2; 1John 4:7-11.</w:t>
      </w:r>
    </w:p>
  </w:footnote>
  <w:footnote w:id="7164">
    <w:p>
      <w:pPr>
        <w:pStyle w:val="FootnoteText"/>
      </w:pPr>
      <w:r>
        <w:rPr>
          <w:rStyle w:val="FootnoteReference"/>
        </w:rPr>
        <w:footnoteRef/>
      </w:r>
      <w:r>
        <w:t xml:space="preserve"> Cross-references: 2Chr 20:7; Song 5:1; Isa 41:8; Matt 12:50; Luke 12:4; John 14:15; John 14:28; Jas 2:23.</w:t>
      </w:r>
    </w:p>
  </w:footnote>
  <w:footnote w:id="7165">
    <w:p>
      <w:pPr>
        <w:pStyle w:val="FootnoteText"/>
      </w:pPr>
      <w:r>
        <w:rPr>
          <w:rStyle w:val="FootnoteReference"/>
        </w:rPr>
        <w:footnoteRef/>
      </w:r>
      <w:r>
        <w:t xml:space="preserve"> Cross-references: John 2:5; John 13:17; John 14:21; 1John 5:3.</w:t>
      </w:r>
    </w:p>
  </w:footnote>
  <w:footnote w:id="7166">
    <w:p>
      <w:pPr>
        <w:pStyle w:val="FootnoteText"/>
      </w:pPr>
      <w:r>
        <w:rPr>
          <w:rStyle w:val="FootnoteReference"/>
        </w:rPr>
        <w:footnoteRef/>
      </w:r>
      <w:r>
        <w:t xml:space="preserve"> Cross-references for "I call": John 12:26; John 13:16; John 15:20; John 20:17; Gal 4:6; Phlm 1:16; Jas 1:1; 2Pet 1:1; Jude 1:1; Rev 1:1.</w:t>
      </w:r>
    </w:p>
  </w:footnote>
  <w:footnote w:id="7167">
    <w:p>
      <w:pPr>
        <w:pStyle w:val="FootnoteText"/>
      </w:pPr>
      <w:r>
        <w:rPr>
          <w:rStyle w:val="FootnoteReference"/>
        </w:rPr>
        <w:footnoteRef/>
      </w:r>
      <w:r>
        <w:t xml:space="preserve"> Cross-references for "friends": Jas 2:23.</w:t>
      </w:r>
    </w:p>
  </w:footnote>
  <w:footnote w:id="7168">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69">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1">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172">
    <w:p>
      <w:pPr>
        <w:pStyle w:val="FootnoteText"/>
      </w:pPr>
      <w:r>
        <w:rPr>
          <w:rStyle w:val="FootnoteReference"/>
        </w:rPr>
        <w:footnoteRef/>
      </w:r>
      <w:r>
        <w:t xml:space="preserve"> Cross-references: Prov 11:30; Isa 27:6; Isa 55:10-13; Mic 5:7; John 15:8; Rom 1:13; Rom 15:16-19; 1Cor 3:6-7; Col 1:6; Jas 3:18.</w:t>
      </w:r>
    </w:p>
  </w:footnote>
  <w:footnote w:id="7173">
    <w:p>
      <w:pPr>
        <w:pStyle w:val="FootnoteText"/>
      </w:pPr>
      <w:r>
        <w:rPr>
          <w:rStyle w:val="FootnoteReference"/>
        </w:rPr>
        <w:footnoteRef/>
      </w:r>
      <w:r>
        <w:t xml:space="preserve"> Cross-references: Matt 21:22; John 14:13-14; John 15:7; John 16:23-24.</w:t>
      </w:r>
    </w:p>
  </w:footnote>
  <w:footnote w:id="7174">
    <w:p>
      <w:pPr>
        <w:pStyle w:val="FootnoteText"/>
      </w:pPr>
      <w:r>
        <w:rPr>
          <w:rStyle w:val="FootnoteReference"/>
        </w:rPr>
        <w:footnoteRef/>
      </w:r>
      <w:r>
        <w:t xml:space="preserve"> Cross-references: John 15:12; 1Pet 2:17; 1John 3:14-17.</w:t>
      </w:r>
    </w:p>
  </w:footnote>
  <w:footnote w:id="7175">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76">
    <w:p>
      <w:pPr>
        <w:pStyle w:val="FootnoteText"/>
      </w:pPr>
      <w:r>
        <w:rPr>
          <w:rStyle w:val="FootnoteReference"/>
        </w:rPr>
        <w:footnoteRef/>
      </w:r>
      <w:r>
        <w:t xml:space="preserve"> Cross-references for "were of the world": Luke 6:32; 1John 4:4-5.</w:t>
      </w:r>
    </w:p>
  </w:footnote>
  <w:footnote w:id="7177">
    <w:p>
      <w:pPr>
        <w:pStyle w:val="FootnoteText"/>
      </w:pPr>
      <w:r>
        <w:rPr>
          <w:rStyle w:val="FootnoteReference"/>
        </w:rPr>
        <w:footnoteRef/>
      </w:r>
      <w:r>
        <w:t xml:space="preserve"> Cross-references for "word": John 5:16; John 7:32; John 8:59; John 10:31; John 11:57; John 13:16.</w:t>
      </w:r>
    </w:p>
  </w:footnote>
  <w:footnote w:id="7178">
    <w:p>
      <w:pPr>
        <w:pStyle w:val="FootnoteText"/>
      </w:pPr>
      <w:r>
        <w:rPr>
          <w:rStyle w:val="FootnoteReference"/>
        </w:rPr>
        <w:footnoteRef/>
      </w:r>
      <w:r>
        <w:t xml:space="preserve"> Cross-references for "if they have kept": 1Sam 8:7; Isa 53:1-3; Ezek 3:7.</w:t>
      </w:r>
    </w:p>
  </w:footnote>
  <w:footnote w:id="7179">
    <w:p>
      <w:pPr>
        <w:pStyle w:val="FootnoteText"/>
      </w:pPr>
      <w:r>
        <w:rPr>
          <w:rStyle w:val="FootnoteReference"/>
        </w:rPr>
        <w:footnoteRef/>
      </w:r>
      <w:r>
        <w:t xml:space="preserve"> Cross-references: Ps 69:7; Isa 66:5; Matt 5:11; Matt 10:18; Matt 10:22; Matt 10:39; Matt 24:9; Luke 6:22; John 16:3; Acts 9:16; 1Pet 4:13.</w:t>
      </w:r>
    </w:p>
  </w:footnote>
  <w:footnote w:id="7180">
    <w:p>
      <w:pPr>
        <w:pStyle w:val="FootnoteText"/>
      </w:pPr>
      <w:r>
        <w:rPr>
          <w:rStyle w:val="FootnoteReference"/>
        </w:rPr>
        <w:footnoteRef/>
      </w:r>
      <w:r>
        <w:t xml:space="preserve"> Cross-references for "cloak": Rom 1:20; Rom 2:1; 1Pet 2:16.</w:t>
      </w:r>
    </w:p>
  </w:footnote>
  <w:footnote w:id="7181">
    <w:p>
      <w:pPr>
        <w:pStyle w:val="FootnoteText"/>
      </w:pPr>
      <w:r>
        <w:rPr>
          <w:rStyle w:val="FootnoteReference"/>
        </w:rPr>
        <w:footnoteRef/>
      </w:r>
      <w:r>
        <w:t xml:space="preserve"> Cross-references: Ezek 2:5; Ezek 33:31-33; Luke 12:46; John 3:18-21; John 9:41; John 12:48; John 19:11; Acts 17:30; 2Cor 2:14-16; Heb 6:4-8; Jas 4:17.</w:t>
      </w:r>
    </w:p>
  </w:footnote>
  <w:footnote w:id="7182">
    <w:p>
      <w:pPr>
        <w:pStyle w:val="FootnoteText"/>
      </w:pPr>
      <w:r>
        <w:rPr>
          <w:rStyle w:val="FootnoteReference"/>
        </w:rPr>
        <w:footnoteRef/>
      </w:r>
      <w:r>
        <w:t xml:space="preserve"> Cross-references: John 8:40-42; 1John 2:23; 2John 1:9.</w:t>
      </w:r>
    </w:p>
  </w:footnote>
  <w:footnote w:id="7183">
    <w:p>
      <w:pPr>
        <w:pStyle w:val="FootnoteText"/>
      </w:pPr>
      <w:r>
        <w:rPr>
          <w:rStyle w:val="FootnoteReference"/>
        </w:rPr>
        <w:footnoteRef/>
      </w:r>
      <w:r>
        <w:t xml:space="preserve"> Cross-references for "hated": Exod 20:5; Deut 5:9; Ps 81:15; Prov 8:36; Rom 1:30; Rom 8:7-8; 2Tim 3:4; Jas 4:4.</w:t>
      </w:r>
    </w:p>
  </w:footnote>
  <w:footnote w:id="718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85">
    <w:p>
      <w:pPr>
        <w:pStyle w:val="FootnoteText"/>
      </w:pPr>
      <w:r>
        <w:rPr>
          <w:rStyle w:val="FootnoteReference"/>
        </w:rPr>
        <w:footnoteRef/>
      </w:r>
      <w:r>
        <w:t xml:space="preserve"> Cross-references: Matt 21:32; John 6:36; John 12:45; John 14:9.</w:t>
      </w:r>
    </w:p>
  </w:footnote>
  <w:footnote w:id="7186">
    <w:p>
      <w:pPr>
        <w:pStyle w:val="FootnoteText"/>
      </w:pPr>
      <w:r>
        <w:rPr>
          <w:rStyle w:val="FootnoteReference"/>
        </w:rPr>
        <w:footnoteRef/>
      </w:r>
      <w:r>
        <w:t xml:space="preserve"> Cross-references: Luke 24:44; John 10:34; John 19:36; Rom 3:19.</w:t>
      </w:r>
    </w:p>
  </w:footnote>
  <w:footnote w:id="7187">
    <w:p>
      <w:pPr>
        <w:pStyle w:val="FootnoteText"/>
      </w:pPr>
      <w:r>
        <w:rPr>
          <w:rStyle w:val="FootnoteReference"/>
        </w:rPr>
        <w:footnoteRef/>
      </w:r>
      <w:r>
        <w:t xml:space="preserve"> Cross-references: Ps 7:4; Ps 35:19; Ps 69:4; Ps 109:3.</w:t>
      </w:r>
    </w:p>
  </w:footnote>
  <w:footnote w:id="7188">
    <w:p>
      <w:pPr>
        <w:pStyle w:val="FootnoteText"/>
      </w:pPr>
      <w:r>
        <w:rPr>
          <w:rStyle w:val="FootnoteReference"/>
        </w:rPr>
        <w:footnoteRef/>
      </w:r>
      <w:r>
        <w:t xml:space="preserve"> Cross-references: John 16:14-15; Acts 2:32-33; Acts 5:32; Acts 15:8; 1Cor 1:6; Heb 2:4; 1John 5:6-10.</w:t>
      </w:r>
    </w:p>
  </w:footnote>
  <w:footnote w:id="7189">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190">
    <w:p>
      <w:pPr>
        <w:pStyle w:val="FootnoteText"/>
      </w:pPr>
      <w:r>
        <w:rPr>
          <w:rStyle w:val="FootnoteReference"/>
        </w:rPr>
        <w:footnoteRef/>
      </w:r>
      <w:r>
        <w:t xml:space="preserve"> Cross-references: Matt 11:6; Matt 13:21; Matt 13:57; Matt 24:10; Matt 26:31-33; John 15:11; John 16:4; Rom 14:21; Phil 1:10; 1Pet 2:8.</w:t>
      </w:r>
    </w:p>
  </w:footnote>
  <w:footnote w:id="7191">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1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9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196">
    <w:p>
      <w:pPr>
        <w:pStyle w:val="FootnoteText"/>
      </w:pPr>
      <w:r>
        <w:rPr>
          <w:rStyle w:val="FootnoteReference"/>
        </w:rPr>
        <w:footnoteRef/>
      </w:r>
      <w:r>
        <w:t xml:space="preserve"> Cross-references: John 6:62; John 7:33; John 13:3; John 14:28; John 16:10; John 16:16; John 16:28; John 17:4; John 17:13; Eph 4:7-11; Heb 1:3; Heb 12:2.</w:t>
      </w:r>
    </w:p>
  </w:footnote>
  <w:footnote w:id="7197">
    <w:p>
      <w:pPr>
        <w:pStyle w:val="FootnoteText"/>
      </w:pPr>
      <w:r>
        <w:rPr>
          <w:rStyle w:val="FootnoteReference"/>
        </w:rPr>
        <w:footnoteRef/>
      </w:r>
      <w:r>
        <w:t xml:space="preserve"> Cross-references: John 13:36; John 14:4-6.</w:t>
      </w:r>
    </w:p>
  </w:footnote>
  <w:footnote w:id="7198">
    <w:p>
      <w:pPr>
        <w:pStyle w:val="FootnoteText"/>
      </w:pPr>
      <w:r>
        <w:rPr>
          <w:rStyle w:val="FootnoteReference"/>
        </w:rPr>
        <w:footnoteRef/>
      </w:r>
      <w:r>
        <w:t xml:space="preserve"> Cross-references: Luke 22:45; Luke 24:17; John 14:1; John 14:27-28; John 16:20-22; John 20:11-15.</w:t>
      </w:r>
    </w:p>
  </w:footnote>
  <w:footnote w:id="7199">
    <w:p>
      <w:pPr>
        <w:pStyle w:val="FootnoteText"/>
      </w:pPr>
      <w:r>
        <w:rPr>
          <w:rStyle w:val="FootnoteReference"/>
        </w:rPr>
        <w:footnoteRef/>
      </w:r>
      <w:r>
        <w:t xml:space="preserve"> Cross-references for "I tell": Luke 4:25; Luke 9:27; John 8:45-46; Acts 10:34.</w:t>
      </w:r>
    </w:p>
  </w:footnote>
  <w:footnote w:id="7200">
    <w:p>
      <w:pPr>
        <w:pStyle w:val="FootnoteText"/>
      </w:pPr>
      <w:r>
        <w:rPr>
          <w:rStyle w:val="FootnoteReference"/>
        </w:rPr>
        <w:footnoteRef/>
      </w:r>
      <w:r>
        <w:t xml:space="preserve"> Cross-references for "the Comforter": John 7:39; John 14:16-17; John 14:26; John 15:26.</w:t>
      </w:r>
    </w:p>
  </w:footnote>
  <w:footnote w:id="7201">
    <w:p>
      <w:pPr>
        <w:pStyle w:val="FootnoteText"/>
      </w:pPr>
      <w:r>
        <w:rPr>
          <w:rStyle w:val="FootnoteReference"/>
        </w:rPr>
        <w:footnoteRef/>
      </w:r>
      <w:r>
        <w:t xml:space="preserve"> Cross-references: John 11:50-52; John 14:3; John 14:28; Rom 8:28; 2Cor 4:17.</w:t>
      </w:r>
    </w:p>
  </w:footnote>
  <w:footnote w:id="7202">
    <w:p>
      <w:pPr>
        <w:pStyle w:val="FootnoteText"/>
      </w:pPr>
      <w:r>
        <w:rPr>
          <w:rStyle w:val="FootnoteReference"/>
        </w:rPr>
        <w:footnoteRef/>
      </w:r>
      <w:r>
        <w:t xml:space="preserve"> Cross-references: Ps 68:18; Luke 24:49; Acts 1:4-5; Acts 2:33; Eph 4:8-13.</w:t>
      </w:r>
    </w:p>
  </w:footnote>
  <w:footnote w:id="7203">
    <w:p>
      <w:pPr>
        <w:pStyle w:val="FootnoteText"/>
      </w:pPr>
      <w:r>
        <w:rPr>
          <w:rStyle w:val="FootnoteReference"/>
        </w:rPr>
        <w:footnoteRef/>
      </w:r>
      <w:r>
        <w:t xml:space="preserve"> Cross-references for "reprove": John 8:9; John 8:46; 1Cor 14:24; Jude 1:15.</w:t>
      </w:r>
    </w:p>
  </w:footnote>
  <w:footnote w:id="7204">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05">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06">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07">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08">
    <w:p>
      <w:pPr>
        <w:pStyle w:val="FootnoteText"/>
      </w:pPr>
      <w:r>
        <w:rPr>
          <w:rStyle w:val="FootnoteReference"/>
        </w:rPr>
        <w:footnoteRef/>
      </w:r>
      <w:r>
        <w:t xml:space="preserve"> Cross-references: John 14:30; John 15:15; Acts 1:3.</w:t>
      </w:r>
    </w:p>
  </w:footnote>
  <w:footnote w:id="7209">
    <w:p>
      <w:pPr>
        <w:pStyle w:val="FootnoteText"/>
      </w:pPr>
      <w:r>
        <w:rPr>
          <w:rStyle w:val="FootnoteReference"/>
        </w:rPr>
        <w:footnoteRef/>
      </w:r>
      <w:r>
        <w:t xml:space="preserve"> Cross-references: Mark 4:33; 1Cor 3:1-2; Heb 5:11-14.</w:t>
      </w:r>
    </w:p>
  </w:footnote>
  <w:footnote w:id="7210">
    <w:p>
      <w:pPr>
        <w:pStyle w:val="FootnoteText"/>
      </w:pPr>
      <w:r>
        <w:rPr>
          <w:rStyle w:val="FootnoteReference"/>
        </w:rPr>
        <w:footnoteRef/>
      </w:r>
      <w:r>
        <w:t xml:space="preserve"> Cross-references for "Spirit": John 14:17; John 15:26.</w:t>
      </w:r>
    </w:p>
  </w:footnote>
  <w:footnote w:id="7211">
    <w:p>
      <w:pPr>
        <w:pStyle w:val="FootnoteText"/>
      </w:pPr>
      <w:r>
        <w:rPr>
          <w:rStyle w:val="FootnoteReference"/>
        </w:rPr>
        <w:footnoteRef/>
      </w:r>
      <w:r>
        <w:t xml:space="preserve"> Cross-references for "will guide": John 14:26; 1Cor 2:10-13; Eph 4:7-15; 1John 2:20; 1John 2:27.</w:t>
      </w:r>
    </w:p>
  </w:footnote>
  <w:footnote w:id="7212">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13">
    <w:p>
      <w:pPr>
        <w:pStyle w:val="FootnoteText"/>
      </w:pPr>
      <w:r>
        <w:rPr>
          <w:rStyle w:val="FootnoteReference"/>
        </w:rPr>
        <w:footnoteRef/>
      </w:r>
      <w:r>
        <w:t xml:space="preserve"> Cross-references: John 3:32; John 7:16-18; John 8:38; John 12:49.</w:t>
      </w:r>
    </w:p>
  </w:footnote>
  <w:footnote w:id="7214">
    <w:p>
      <w:pPr>
        <w:pStyle w:val="FootnoteText"/>
      </w:pPr>
      <w:r>
        <w:rPr>
          <w:rStyle w:val="FootnoteReference"/>
        </w:rPr>
        <w:footnoteRef/>
      </w:r>
      <w:r>
        <w:t xml:space="preserve"> Cross-references for "glorify": John 16:9-10; Acts 2:32-36; Acts 4:10-12; 1Cor 12:3; 1Pet 1:10-12; 1Pet 2:7; 1John 4:1-3; 1John 4:13-14; 1John 5:6.</w:t>
      </w:r>
    </w:p>
  </w:footnote>
  <w:footnote w:id="7215">
    <w:p>
      <w:pPr>
        <w:pStyle w:val="FootnoteText"/>
      </w:pPr>
      <w:r>
        <w:rPr>
          <w:rStyle w:val="FootnoteReference"/>
        </w:rPr>
        <w:footnoteRef/>
      </w:r>
      <w:r>
        <w:t xml:space="preserve"> Cross-references: Zech 12:10; John 15:26; 1Cor 2:8-10; 2Cor 3:14-18; 2Cor 4:6; Gal 5:5; 1John 3:23-24; 1John 4:13-14; 1John 5:20; Rev 19:10.</w:t>
      </w:r>
    </w:p>
  </w:footnote>
  <w:footnote w:id="7216">
    <w:p>
      <w:pPr>
        <w:pStyle w:val="FootnoteText"/>
      </w:pPr>
      <w:r>
        <w:rPr>
          <w:rStyle w:val="FootnoteReference"/>
        </w:rPr>
        <w:footnoteRef/>
      </w:r>
      <w:r>
        <w:t xml:space="preserve"> Cross-references: Matt 11:27; Matt 28:18; Luke 10:22; John 3:35; John 10:29-30; John 13:3; John 17:2; John 17:10; Col 1:19; Col 2:3; Col 2:9.</w:t>
      </w:r>
    </w:p>
  </w:footnote>
  <w:footnote w:id="7217">
    <w:p>
      <w:pPr>
        <w:pStyle w:val="FootnoteText"/>
      </w:pPr>
      <w:r>
        <w:rPr>
          <w:rStyle w:val="FootnoteReference"/>
        </w:rPr>
        <w:footnoteRef/>
      </w:r>
      <w:r>
        <w:t xml:space="preserve"> Cross-references for "A little while": John 20:19-29; John 21:1-23; Acts 1:3; Acts 10:40-41; 1Cor 15:5-9.</w:t>
      </w:r>
    </w:p>
  </w:footnote>
  <w:footnote w:id="7218">
    <w:p>
      <w:pPr>
        <w:pStyle w:val="FootnoteText"/>
      </w:pPr>
      <w:r>
        <w:rPr>
          <w:rStyle w:val="FootnoteReference"/>
        </w:rPr>
        <w:footnoteRef/>
      </w:r>
      <w:r>
        <w:t xml:space="preserve"> Cross-references: John 7:33; John 12:35; John 13:33; John 14:19; John 16:5; John 16:10; John 16:17-19.</w:t>
      </w:r>
    </w:p>
  </w:footnote>
  <w:footnote w:id="7219">
    <w:p>
      <w:pPr>
        <w:pStyle w:val="FootnoteText"/>
      </w:pPr>
      <w:r>
        <w:rPr>
          <w:rStyle w:val="FootnoteReference"/>
        </w:rPr>
        <w:footnoteRef/>
      </w:r>
      <w:r>
        <w:t xml:space="preserve"> Cross-references for "said": Mark 9:10; Mark 9:32; Luke 9:45; Luke 18:34; John 12:16; John 14:5; John 14:22; John 16:1; John 16:5; John 16:19.</w:t>
      </w:r>
    </w:p>
  </w:footnote>
  <w:footnote w:id="7220">
    <w:p>
      <w:pPr>
        <w:pStyle w:val="FootnoteText"/>
      </w:pPr>
      <w:r>
        <w:rPr>
          <w:rStyle w:val="FootnoteReference"/>
        </w:rPr>
        <w:footnoteRef/>
      </w:r>
      <w:r>
        <w:t xml:space="preserve"> Cross-references: Matt 16:9-11; Luke 24:25; Heb 5:12.</w:t>
      </w:r>
    </w:p>
  </w:footnote>
  <w:footnote w:id="7221">
    <w:p>
      <w:pPr>
        <w:pStyle w:val="FootnoteText"/>
      </w:pPr>
      <w:r>
        <w:rPr>
          <w:rStyle w:val="FootnoteReference"/>
        </w:rPr>
        <w:footnoteRef/>
      </w:r>
      <w:r>
        <w:t xml:space="preserve"> Name meaning: Jesus (Yeshua) — Yahweh saves. He will save His people from their sins.</w:t>
      </w:r>
    </w:p>
  </w:footnote>
  <w:footnote w:id="7222">
    <w:p>
      <w:pPr>
        <w:pStyle w:val="FootnoteText"/>
      </w:pPr>
      <w:r>
        <w:rPr>
          <w:rStyle w:val="FootnoteReference"/>
        </w:rPr>
        <w:footnoteRef/>
      </w:r>
      <w:r>
        <w:t xml:space="preserve"> Cross-references for "A little": John 7:33; John 13:33; John 14:19; John 16:16.</w:t>
      </w:r>
    </w:p>
  </w:footnote>
  <w:footnote w:id="7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24">
    <w:p>
      <w:pPr>
        <w:pStyle w:val="FootnoteText"/>
      </w:pPr>
      <w:r>
        <w:rPr>
          <w:rStyle w:val="FootnoteReference"/>
        </w:rPr>
        <w:footnoteRef/>
      </w:r>
      <w:r>
        <w:t xml:space="preserve"> Cross-references for "Jesus": Ps 139:1-4; Matt 6:8; Matt 9:4; Mark 9:33-34; John 2:24-25; John 16:30; John 21:17; Heb 4:13; Rev 2:23.</w:t>
      </w:r>
    </w:p>
  </w:footnote>
  <w:footnote w:id="7225">
    <w:p>
      <w:pPr>
        <w:pStyle w:val="FootnoteText"/>
      </w:pPr>
      <w:r>
        <w:rPr>
          <w:rStyle w:val="FootnoteReference"/>
        </w:rPr>
        <w:footnoteRef/>
      </w:r>
      <w:r>
        <w:t xml:space="preserve"> Cross-references for "but the": Job 20:5; Matt 21:38; Matt 27:39-44; Matt 27:62-66; Mark 15:29-32; Rev 11:10; Rev 18:7.</w:t>
      </w:r>
    </w:p>
  </w:footnote>
  <w:footnote w:id="7226">
    <w:p>
      <w:pPr>
        <w:pStyle w:val="FootnoteText"/>
      </w:pPr>
      <w:r>
        <w:rPr>
          <w:rStyle w:val="FootnoteReference"/>
        </w:rPr>
        <w:footnoteRef/>
      </w:r>
      <w:r>
        <w:t xml:space="preserve"> Cross-references for "woman": Gen 3:16; Isa 26:16-18; Jer 30:6-7; Hos 13:13-14; Mic 4:10; Rev 12:2-5.</w:t>
      </w:r>
    </w:p>
  </w:footnote>
  <w:footnote w:id="7227">
    <w:p>
      <w:pPr>
        <w:pStyle w:val="FootnoteText"/>
      </w:pPr>
      <w:r>
        <w:rPr>
          <w:rStyle w:val="FootnoteReference"/>
        </w:rPr>
        <w:footnoteRef/>
      </w:r>
      <w:r>
        <w:t xml:space="preserve"> Cross-references: Gen 21:6-7; Gen 30:23-24; 1Sam 1:26-27; Ps 113:9; Luke 1:57-58; Gal 4:27.</w:t>
      </w:r>
    </w:p>
  </w:footnote>
  <w:footnote w:id="7228">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29">
    <w:p>
      <w:pPr>
        <w:pStyle w:val="FootnoteText"/>
      </w:pPr>
      <w:r>
        <w:rPr>
          <w:rStyle w:val="FootnoteReference"/>
        </w:rPr>
        <w:footnoteRef/>
      </w:r>
      <w:r>
        <w:t xml:space="preserve"> Cross-references: John 16:6; John 16:20.</w:t>
      </w:r>
    </w:p>
  </w:footnote>
  <w:footnote w:id="7230">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31">
    <w:p>
      <w:pPr>
        <w:pStyle w:val="FootnoteText"/>
      </w:pPr>
      <w:r>
        <w:rPr>
          <w:rStyle w:val="FootnoteReference"/>
        </w:rPr>
        <w:footnoteRef/>
      </w:r>
      <w:r>
        <w:t xml:space="preserve"> Cross-references: John 13:36-37; John 14:5; John 14:22; John 15:15; John 16:19; John 21:20-21.</w:t>
      </w:r>
    </w:p>
  </w:footnote>
  <w:footnote w:id="7232">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33">
    <w:p>
      <w:pPr>
        <w:pStyle w:val="FootnoteText"/>
      </w:pPr>
      <w:r>
        <w:rPr>
          <w:rStyle w:val="FootnoteReference"/>
        </w:rPr>
        <w:footnoteRef/>
      </w:r>
      <w:r>
        <w:t xml:space="preserve"> Cross-references: Gen 32:9; 1Kgs 18:36; 2Kgs 19:15; Matt 6:9; Eph 1:16-17; 1Thess 3:11-13; 2Thess 1:2; 2Thess 2:16-17.</w:t>
      </w:r>
    </w:p>
  </w:footnote>
  <w:footnote w:id="7234">
    <w:p>
      <w:pPr>
        <w:pStyle w:val="FootnoteText"/>
      </w:pPr>
      <w:r>
        <w:rPr>
          <w:rStyle w:val="FootnoteReference"/>
        </w:rPr>
        <w:footnoteRef/>
      </w:r>
      <w:r>
        <w:t xml:space="preserve"> Cross-references: Matt 7:7-8; Jas 4:2-3.</w:t>
      </w:r>
    </w:p>
  </w:footnote>
  <w:footnote w:id="7235">
    <w:p>
      <w:pPr>
        <w:pStyle w:val="FootnoteText"/>
      </w:pPr>
      <w:r>
        <w:rPr>
          <w:rStyle w:val="FootnoteReference"/>
        </w:rPr>
        <w:footnoteRef/>
      </w:r>
      <w:r>
        <w:t xml:space="preserve"> Cross-references for "proverbs": Ps 49:4; Ps 78:2; Prov 1:6; Matt 13:10-11; Matt 13:34-35; Mark 4:13; John 16:12; John 16:16-17.</w:t>
      </w:r>
    </w:p>
  </w:footnote>
  <w:footnote w:id="7236">
    <w:p>
      <w:pPr>
        <w:pStyle w:val="FootnoteText"/>
      </w:pPr>
      <w:r>
        <w:rPr>
          <w:rStyle w:val="FootnoteReference"/>
        </w:rPr>
        <w:footnoteRef/>
      </w:r>
      <w:r>
        <w:t xml:space="preserve"> Cross-references: John 16:28-29; Acts 2:33-36; 2Cor 3:12-18; 2Cor 4:2.</w:t>
      </w:r>
    </w:p>
  </w:footnote>
  <w:footnote w:id="7237">
    <w:p>
      <w:pPr>
        <w:pStyle w:val="FootnoteText"/>
      </w:pPr>
      <w:r>
        <w:rPr>
          <w:rStyle w:val="FootnoteReference"/>
        </w:rPr>
        <w:footnoteRef/>
      </w:r>
      <w:r>
        <w:t xml:space="preserve"> Cross-references: John 16:23.</w:t>
      </w:r>
    </w:p>
  </w:footnote>
  <w:footnote w:id="7238">
    <w:p>
      <w:pPr>
        <w:pStyle w:val="FootnoteText"/>
      </w:pPr>
      <w:r>
        <w:rPr>
          <w:rStyle w:val="FootnoteReference"/>
        </w:rPr>
        <w:footnoteRef/>
      </w:r>
      <w:r>
        <w:t xml:space="preserve"> Cross-references for "the Father": Zeph 3:17; John 14:21; John 14:23; John 17:23; John 17:26; Heb 12:6; Jude 1:20-21; Rev 3:9; Rev 3:19.</w:t>
      </w:r>
    </w:p>
  </w:footnote>
  <w:footnote w:id="7239">
    <w:p>
      <w:pPr>
        <w:pStyle w:val="FootnoteText"/>
      </w:pPr>
      <w:r>
        <w:rPr>
          <w:rStyle w:val="FootnoteReference"/>
        </w:rPr>
        <w:footnoteRef/>
      </w:r>
      <w:r>
        <w:t xml:space="preserve"> Cross-references for "I leave": Luke 9:51; Luke 24:51; John 14:28; John 16:5; John 16:16; John 17:5; John 17:11; John 17:13; Acts 1:9-11.</w:t>
      </w:r>
    </w:p>
  </w:footnote>
  <w:footnote w:id="7240">
    <w:p>
      <w:pPr>
        <w:pStyle w:val="FootnoteText"/>
      </w:pPr>
      <w:r>
        <w:rPr>
          <w:rStyle w:val="FootnoteReference"/>
        </w:rPr>
        <w:footnoteRef/>
      </w:r>
      <w:r>
        <w:t xml:space="preserve"> Cross-references for "proverb": John 16:25.</w:t>
      </w:r>
    </w:p>
  </w:footnote>
  <w:footnote w:id="7241">
    <w:p>
      <w:pPr>
        <w:pStyle w:val="FootnoteText"/>
      </w:pPr>
      <w:r>
        <w:rPr>
          <w:rStyle w:val="FootnoteReference"/>
        </w:rPr>
        <w:footnoteRef/>
      </w:r>
      <w:r>
        <w:t xml:space="preserve"> Cross-references: John 5:20; John 16:17; John 21:17; Heb 4:13.</w:t>
      </w:r>
    </w:p>
  </w:footnote>
  <w:footnote w:id="7242">
    <w:p>
      <w:pPr>
        <w:pStyle w:val="FootnoteText"/>
      </w:pPr>
      <w:r>
        <w:rPr>
          <w:rStyle w:val="FootnoteReference"/>
        </w:rPr>
        <w:footnoteRef/>
      </w:r>
      <w:r>
        <w:t xml:space="preserve"> Cross-references: John 17:8.</w:t>
      </w:r>
    </w:p>
  </w:footnote>
  <w:footnote w:id="7243">
    <w:p>
      <w:pPr>
        <w:pStyle w:val="FootnoteText"/>
      </w:pPr>
      <w:r>
        <w:rPr>
          <w:rStyle w:val="FootnoteReference"/>
        </w:rPr>
        <w:footnoteRef/>
      </w:r>
      <w:r>
        <w:t xml:space="preserve"> Cross-references: Luke 9:44-45; John 13:38.</w:t>
      </w:r>
    </w:p>
  </w:footnote>
  <w:footnote w:id="7244">
    <w:p>
      <w:pPr>
        <w:pStyle w:val="FootnoteText"/>
      </w:pPr>
      <w:r>
        <w:rPr>
          <w:rStyle w:val="FootnoteReference"/>
        </w:rPr>
        <w:footnoteRef/>
      </w:r>
      <w:r>
        <w:t xml:space="preserve"> Cross-references for "the hour": John 4:21; John 4:23; John 5:25; John 5:28; John 12:23.</w:t>
      </w:r>
    </w:p>
  </w:footnote>
  <w:footnote w:id="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46">
    <w:p>
      <w:pPr>
        <w:pStyle w:val="FootnoteText"/>
      </w:pPr>
      <w:r>
        <w:rPr>
          <w:rStyle w:val="FootnoteReference"/>
        </w:rPr>
        <w:footnoteRef/>
      </w:r>
      <w:r>
        <w:t xml:space="preserve"> Cross-references: Isa 50:6-9; John 8:16; John 8:29; John 14:10-11.</w:t>
      </w:r>
    </w:p>
  </w:footnote>
  <w:footnote w:id="7247">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48">
    <w:p>
      <w:pPr>
        <w:pStyle w:val="FootnoteText"/>
      </w:pPr>
      <w:r>
        <w:rPr>
          <w:rStyle w:val="FootnoteReference"/>
        </w:rPr>
        <w:footnoteRef/>
      </w:r>
      <w:r>
        <w:t xml:space="preserve"> Cross-references: John 14:1; Acts 9:31; Acts 23:11; Acts 27:22; Acts 27:25; 2Cor 1:3; 2Cor 13:11; 1Thess 3:7.</w:t>
      </w:r>
    </w:p>
  </w:footnote>
  <w:footnote w:id="7249">
    <w:p>
      <w:pPr>
        <w:pStyle w:val="FootnoteText"/>
      </w:pPr>
      <w:r>
        <w:rPr>
          <w:rStyle w:val="FootnoteReference"/>
        </w:rPr>
        <w:footnoteRef/>
      </w:r>
      <w:r>
        <w:t xml:space="preserve"> Cross-references: 1Sam 17:51-52; Ps 68:18; John 12:31; John 16:11; Rom 8:37; Gal 1:4; Gal 6:14; 1John 4:4; 1John 5:4.</w:t>
      </w:r>
    </w:p>
  </w:footnote>
  <w:footnote w:id="7250">
    <w:p>
      <w:pPr>
        <w:pStyle w:val="FootnoteText"/>
      </w:pPr>
      <w:r>
        <w:rPr>
          <w:rStyle w:val="FootnoteReference"/>
        </w:rPr>
        <w:footnoteRef/>
      </w:r>
      <w:r>
        <w:t xml:space="preserve"> Name meaning: Jesus (Yeshua) — Yahweh saves. He will save His people from their sins.</w:t>
      </w:r>
    </w:p>
  </w:footnote>
  <w:footnote w:id="7251">
    <w:p>
      <w:pPr>
        <w:pStyle w:val="FootnoteText"/>
      </w:pPr>
      <w:r>
        <w:rPr>
          <w:rStyle w:val="FootnoteReference"/>
        </w:rPr>
        <w:footnoteRef/>
      </w:r>
      <w:r>
        <w:t xml:space="preserve"> Cross-references for "and lifted": Ps 121:1-2; Ps 123:1; Isa 38:14; Luke 18:13; John 11:41.</w:t>
      </w:r>
    </w:p>
  </w:footnote>
  <w:footnote w:id="7252">
    <w:p>
      <w:pPr>
        <w:pStyle w:val="FootnoteText"/>
      </w:pPr>
      <w:r>
        <w:rPr>
          <w:rStyle w:val="FootnoteReference"/>
        </w:rPr>
        <w:footnoteRef/>
      </w:r>
      <w:r>
        <w:t xml:space="preserve"> Cross-references for "the hour": Mark 14:41; Luke 22:53; John 7:30; John 8:20; John 12:23; John 12:27-28; John 13:1; John 16:32.</w:t>
      </w:r>
    </w:p>
  </w:footnote>
  <w:footnote w:id="7253">
    <w:p>
      <w:pPr>
        <w:pStyle w:val="FootnoteText"/>
      </w:pPr>
      <w:r>
        <w:rPr>
          <w:rStyle w:val="FootnoteReference"/>
        </w:rPr>
        <w:footnoteRef/>
      </w:r>
      <w:r>
        <w:t xml:space="preserve"> Cross-references for "glorify": John 7:39; John 11:4; John 13:31-32; John 17:4-5; Acts 3:13; Phil 2:9-11; 1Pet 1:21.</w:t>
      </w:r>
    </w:p>
  </w:footnote>
  <w:footnote w:id="7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5">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56">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57">
    <w:p>
      <w:pPr>
        <w:pStyle w:val="FootnoteText"/>
      </w:pPr>
      <w:r>
        <w:rPr>
          <w:rStyle w:val="FootnoteReference"/>
        </w:rPr>
        <w:footnoteRef/>
      </w:r>
      <w:r>
        <w:t xml:space="preserve"> Cross-references for "the only": 2Chr 15:3; Jer 10:10; John 14:9-10; 1Cor 8:4; 1Thess 1:9; 1Tim 6:15-16; 1John 5:20.</w:t>
      </w:r>
    </w:p>
  </w:footnote>
  <w:footnote w:id="72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59">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60">
    <w:p>
      <w:pPr>
        <w:pStyle w:val="FootnoteText"/>
      </w:pPr>
      <w:r>
        <w:rPr>
          <w:rStyle w:val="FootnoteReference"/>
        </w:rPr>
        <w:footnoteRef/>
      </w:r>
      <w:r>
        <w:t xml:space="preserve"> Personal name: Christ. Personal-name meaning: Christ — anointed. Source form: Christ.</w:t>
      </w:r>
    </w:p>
  </w:footnote>
  <w:footnote w:id="72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63">
    <w:p>
      <w:pPr>
        <w:pStyle w:val="FootnoteText"/>
      </w:pPr>
      <w:r>
        <w:rPr>
          <w:rStyle w:val="FootnoteReference"/>
        </w:rPr>
        <w:footnoteRef/>
      </w:r>
      <w:r>
        <w:t xml:space="preserve"> Cross-references for "glorified": John 12:28; John 13:31-32; John 14:13.</w:t>
      </w:r>
    </w:p>
  </w:footnote>
  <w:footnote w:id="7264">
    <w:p>
      <w:pPr>
        <w:pStyle w:val="FootnoteText"/>
      </w:pPr>
      <w:r>
        <w:rPr>
          <w:rStyle w:val="FootnoteReference"/>
        </w:rPr>
        <w:footnoteRef/>
      </w:r>
      <w:r>
        <w:t xml:space="preserve"> Cross-references for "finished": John 4:34; John 5:36; John 9:3; John 14:31; John 15:10; John 19:30; Acts 20:24; 2Tim 4:7.</w:t>
      </w:r>
    </w:p>
  </w:footnote>
  <w:footnote w:id="7265">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66">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67">
    <w:p>
      <w:pPr>
        <w:pStyle w:val="FootnoteText"/>
      </w:pPr>
      <w:r>
        <w:rPr>
          <w:rStyle w:val="FootnoteReference"/>
        </w:rPr>
        <w:footnoteRef/>
      </w:r>
      <w:r>
        <w:t xml:space="preserve"> Cross-references: John 6:37; John 10:27-29; John 15:19; John 17:2; John 17:9; John 17:11; John 17:14; John 17:16; John 17:24; John 18:9; Acts 13:48.</w:t>
      </w:r>
    </w:p>
  </w:footnote>
  <w:footnote w:id="7268">
    <w:p>
      <w:pPr>
        <w:pStyle w:val="FootnoteText"/>
      </w:pPr>
      <w:r>
        <w:rPr>
          <w:rStyle w:val="FootnoteReference"/>
        </w:rPr>
        <w:footnoteRef/>
      </w:r>
      <w:r>
        <w:t xml:space="preserve"> Cross-references: John 17:9-10; Rom 8:28-30; Rom 11:2; Eph 1:4-11; 2Thess 2:13-14; 1Pet 1:1.</w:t>
      </w:r>
    </w:p>
  </w:footnote>
  <w:footnote w:id="7269">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70">
    <w:p>
      <w:pPr>
        <w:pStyle w:val="FootnoteText"/>
      </w:pPr>
      <w:r>
        <w:rPr>
          <w:rStyle w:val="FootnoteReference"/>
        </w:rPr>
        <w:footnoteRef/>
      </w:r>
      <w:r>
        <w:t xml:space="preserve"> Cross-references: John 7:16-17; John 14:7-10; John 14:20; John 16:27-30.</w:t>
      </w:r>
    </w:p>
  </w:footnote>
  <w:footnote w:id="7271">
    <w:p>
      <w:pPr>
        <w:pStyle w:val="FootnoteText"/>
      </w:pPr>
      <w:r>
        <w:rPr>
          <w:rStyle w:val="FootnoteReference"/>
        </w:rPr>
        <w:footnoteRef/>
      </w:r>
      <w:r>
        <w:t xml:space="preserve"> Cross-references: John 8:28; John 10:29-30; John 12:49-50; John 16:15; John 17:10.</w:t>
      </w:r>
    </w:p>
  </w:footnote>
  <w:footnote w:id="7272">
    <w:p>
      <w:pPr>
        <w:pStyle w:val="FootnoteText"/>
      </w:pPr>
      <w:r>
        <w:rPr>
          <w:rStyle w:val="FootnoteReference"/>
        </w:rPr>
        <w:footnoteRef/>
      </w:r>
      <w:r>
        <w:t xml:space="preserve"> Cross-references for "received": Prov 1:3; Prov 2:1; Prov 4:10; Prov 8:10; John 3:33; 1Cor 11:23; 1Cor 15:1; 1Thess 2:13; 1Thess 4:1.</w:t>
      </w:r>
    </w:p>
  </w:footnote>
  <w:footnote w:id="7273">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75">
    <w:p>
      <w:pPr>
        <w:pStyle w:val="FootnoteText"/>
      </w:pPr>
      <w:r>
        <w:rPr>
          <w:rStyle w:val="FootnoteReference"/>
        </w:rPr>
        <w:footnoteRef/>
      </w:r>
      <w:r>
        <w:t xml:space="preserve"> Cross-references: John 10:30; John 16:14-15; 1Cor 3:21-23; Col 1:15-19; Col 2:9.</w:t>
      </w:r>
    </w:p>
  </w:footnote>
  <w:footnote w:id="7276">
    <w:p>
      <w:pPr>
        <w:pStyle w:val="FootnoteText"/>
      </w:pPr>
      <w:r>
        <w:rPr>
          <w:rStyle w:val="FootnoteReference"/>
        </w:rPr>
        <w:footnoteRef/>
      </w:r>
      <w:r>
        <w:t xml:space="preserve"> Cross-references for "Holy": Matt 5:48; John 17:25; 1Pet 1:15-17; Rev 4:8; Rev 15:4.</w:t>
      </w:r>
    </w:p>
  </w:footnote>
  <w:footnote w:id="7277">
    <w:p>
      <w:pPr>
        <w:pStyle w:val="FootnoteText"/>
      </w:pPr>
      <w:r>
        <w:rPr>
          <w:rStyle w:val="FootnoteReference"/>
        </w:rPr>
        <w:footnoteRef/>
      </w:r>
      <w:r>
        <w:t xml:space="preserve"> Cross-references for "keep": Ps 17:8-9; Isa 27:3; John 10:29-30; John 17:12; John 17:15; 1Pet 1:5; Jude 1:1; Jude 1:24.</w:t>
      </w:r>
    </w:p>
  </w:footnote>
  <w:footnote w:id="7278">
    <w:p>
      <w:pPr>
        <w:pStyle w:val="FootnoteText"/>
      </w:pPr>
      <w:r>
        <w:rPr>
          <w:rStyle w:val="FootnoteReference"/>
        </w:rPr>
        <w:footnoteRef/>
      </w:r>
      <w:r>
        <w:t xml:space="preserve"> Cross-references: Matt 10:16; John 15:18-21; John 16:33; John 17:14-18; Jas 4:4; 1John 3:12; 1John 5:19.</w:t>
      </w:r>
    </w:p>
  </w:footnote>
  <w:footnote w:id="7279">
    <w:p>
      <w:pPr>
        <w:pStyle w:val="FootnoteText"/>
      </w:pPr>
      <w:r>
        <w:rPr>
          <w:rStyle w:val="FootnoteReference"/>
        </w:rPr>
        <w:footnoteRef/>
      </w:r>
      <w:r>
        <w:t xml:space="preserve"> Cross-references: Ps 79:9; Prov 18:10; Isa 64:2; Jer 14:7; Jer 14:21; Ezek 20:9; Ezek 20:22; Ezek 20:44; Matt 6:9; Rom 9:17.</w:t>
      </w:r>
    </w:p>
  </w:footnote>
  <w:footnote w:id="7280">
    <w:p>
      <w:pPr>
        <w:pStyle w:val="FootnoteText"/>
      </w:pPr>
      <w:r>
        <w:rPr>
          <w:rStyle w:val="FootnoteReference"/>
        </w:rPr>
        <w:footnoteRef/>
      </w:r>
      <w:r>
        <w:t xml:space="preserve"> Cross-references for "I kept": John 6:37; John 6:39-40; John 10:27-28; Heb 2:13.</w:t>
      </w:r>
    </w:p>
  </w:footnote>
  <w:footnote w:id="7281">
    <w:p>
      <w:pPr>
        <w:pStyle w:val="FootnoteText"/>
      </w:pPr>
      <w:r>
        <w:rPr>
          <w:rStyle w:val="FootnoteReference"/>
        </w:rPr>
        <w:footnoteRef/>
      </w:r>
      <w:r>
        <w:t xml:space="preserve"> Cross-references for "the son": John 6:70-71; John 13:18; 2Thess 2:3.</w:t>
      </w:r>
    </w:p>
  </w:footnote>
  <w:footnote w:id="7282">
    <w:p>
      <w:pPr>
        <w:pStyle w:val="FootnoteText"/>
      </w:pPr>
      <w:r>
        <w:rPr>
          <w:rStyle w:val="FootnoteReference"/>
        </w:rPr>
        <w:footnoteRef/>
      </w:r>
      <w:r>
        <w:t xml:space="preserve"> Cross-references: Luke 4:26-27; John 13:18; John 18:9; 1John 2:19.</w:t>
      </w:r>
    </w:p>
  </w:footnote>
  <w:footnote w:id="7283">
    <w:p>
      <w:pPr>
        <w:pStyle w:val="FootnoteText"/>
      </w:pPr>
      <w:r>
        <w:rPr>
          <w:rStyle w:val="FootnoteReference"/>
        </w:rPr>
        <w:footnoteRef/>
      </w:r>
      <w:r>
        <w:t xml:space="preserve"> Cross-references for "given": John 17:8.</w:t>
      </w:r>
    </w:p>
  </w:footnote>
  <w:footnote w:id="7284">
    <w:p>
      <w:pPr>
        <w:pStyle w:val="FootnoteText"/>
      </w:pPr>
      <w:r>
        <w:rPr>
          <w:rStyle w:val="FootnoteReference"/>
        </w:rPr>
        <w:footnoteRef/>
      </w:r>
      <w:r>
        <w:t xml:space="preserve"> Cross-references for "the world": Gen 3:15; Prov 29:27; Zech 11:8; Matt 10:24-25; John 7:7; John 15:18-21; 1Pet 4:4-5; 1John 3:12.</w:t>
      </w:r>
    </w:p>
  </w:footnote>
  <w:footnote w:id="7285">
    <w:p>
      <w:pPr>
        <w:pStyle w:val="FootnoteText"/>
      </w:pPr>
      <w:r>
        <w:rPr>
          <w:rStyle w:val="FootnoteReference"/>
        </w:rPr>
        <w:footnoteRef/>
      </w:r>
      <w:r>
        <w:t xml:space="preserve"> Cross-references: John 8:23; John 17:16; 1John 4:5-6; 1John 5:19-20.</w:t>
      </w:r>
    </w:p>
  </w:footnote>
  <w:footnote w:id="7286">
    <w:p>
      <w:pPr>
        <w:pStyle w:val="FootnoteText"/>
      </w:pPr>
      <w:r>
        <w:rPr>
          <w:rStyle w:val="FootnoteReference"/>
        </w:rPr>
        <w:footnoteRef/>
      </w:r>
      <w:r>
        <w:t xml:space="preserve"> Cross-references for "take": Ps 30:9; Eccl 9:10; Isa 38:18-19; Isa 57:1; Luke 8:38-39; Phil 1:20-26.</w:t>
      </w:r>
    </w:p>
  </w:footnote>
  <w:footnote w:id="7287">
    <w:p>
      <w:pPr>
        <w:pStyle w:val="FootnoteText"/>
      </w:pPr>
      <w:r>
        <w:rPr>
          <w:rStyle w:val="FootnoteReference"/>
        </w:rPr>
        <w:footnoteRef/>
      </w:r>
      <w:r>
        <w:t xml:space="preserve"> Cross-references for "keep": Gen 48:16; 1Chr 4:10; Ps 121:7; Matt 6:13; Luke 11:4; Gal 1:4; 2Thess 3:3; 2Tim 4:8; 1John 5:18.</w:t>
      </w:r>
    </w:p>
  </w:footnote>
  <w:footnote w:id="7288">
    <w:p>
      <w:pPr>
        <w:pStyle w:val="FootnoteText"/>
      </w:pPr>
      <w:r>
        <w:rPr>
          <w:rStyle w:val="FootnoteReference"/>
        </w:rPr>
        <w:footnoteRef/>
      </w:r>
      <w:r>
        <w:t xml:space="preserve"> Cross-references: John 17:14.</w:t>
      </w:r>
    </w:p>
  </w:footnote>
  <w:footnote w:id="728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290">
    <w:p>
      <w:pPr>
        <w:pStyle w:val="FootnoteText"/>
      </w:pPr>
      <w:r>
        <w:rPr>
          <w:rStyle w:val="FootnoteReference"/>
        </w:rPr>
        <w:footnoteRef/>
      </w:r>
      <w:r>
        <w:t xml:space="preserve"> Cross-references for "word": John 8:40.</w:t>
      </w:r>
    </w:p>
  </w:footnote>
  <w:footnote w:id="7291">
    <w:p>
      <w:pPr>
        <w:pStyle w:val="FootnoteText"/>
      </w:pPr>
      <w:r>
        <w:rPr>
          <w:rStyle w:val="FootnoteReference"/>
        </w:rPr>
        <w:footnoteRef/>
      </w:r>
      <w:r>
        <w:t xml:space="preserve"> Cross-references: Isa 61:1-3; Matt 23:34; John 20:21; 2Cor 5:20; Eph 3:7.</w:t>
      </w:r>
    </w:p>
  </w:footnote>
  <w:footnote w:id="7292">
    <w:p>
      <w:pPr>
        <w:pStyle w:val="FootnoteText"/>
      </w:pPr>
      <w:r>
        <w:rPr>
          <w:rStyle w:val="FootnoteReference"/>
        </w:rPr>
        <w:footnoteRef/>
      </w:r>
      <w:r>
        <w:t xml:space="preserve"> Cross-references for "I sanctify": Jer 1:5; John 10:36; 1Cor 1:2; Heb 2:11; Heb 9:13; Heb 9:18; Heb 9:26; Heb 10:5-10; Heb 10:29.</w:t>
      </w:r>
    </w:p>
  </w:footnote>
  <w:footnote w:id="7293">
    <w:p>
      <w:pPr>
        <w:pStyle w:val="FootnoteText"/>
      </w:pPr>
      <w:r>
        <w:rPr>
          <w:rStyle w:val="FootnoteReference"/>
        </w:rPr>
        <w:footnoteRef/>
      </w:r>
      <w:r>
        <w:t xml:space="preserve"> Cross-references: Isa 62:1; 2Cor 4:15; 2Cor 8:9; 1Thess 4:7; 2Tim 2:10.</w:t>
      </w:r>
    </w:p>
  </w:footnote>
  <w:footnote w:id="7294">
    <w:p>
      <w:pPr>
        <w:pStyle w:val="FootnoteText"/>
      </w:pPr>
      <w:r>
        <w:rPr>
          <w:rStyle w:val="FootnoteReference"/>
        </w:rPr>
        <w:footnoteRef/>
      </w:r>
      <w:r>
        <w:t xml:space="preserve"> Cross-references for "pray": John 17:6-11; Eph 4:11.</w:t>
      </w:r>
    </w:p>
  </w:footnote>
  <w:footnote w:id="7295">
    <w:p>
      <w:pPr>
        <w:pStyle w:val="FootnoteText"/>
      </w:pPr>
      <w:r>
        <w:rPr>
          <w:rStyle w:val="FootnoteReference"/>
        </w:rPr>
        <w:footnoteRef/>
      </w:r>
      <w:r>
        <w:t xml:space="preserve"> Cross-references for "for them": Acts 2:41; Acts 4:4; Rom 15:18-19; Rom 16:26; 2Tim 1:2.</w:t>
      </w:r>
    </w:p>
  </w:footnote>
  <w:footnote w:id="7296">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297">
    <w:p>
      <w:pPr>
        <w:pStyle w:val="FootnoteText"/>
      </w:pPr>
      <w:r>
        <w:rPr>
          <w:rStyle w:val="FootnoteReference"/>
        </w:rPr>
        <w:footnoteRef/>
      </w:r>
      <w:r>
        <w:t xml:space="preserve"> Cross-references: John 5:23; John 10:30; John 10:38; John 14:9-11; Phil 2:6; 1John 5:7.</w:t>
      </w:r>
    </w:p>
  </w:footnote>
  <w:footnote w:id="7298">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299">
    <w:p>
      <w:pPr>
        <w:pStyle w:val="FootnoteText"/>
      </w:pPr>
      <w:r>
        <w:rPr>
          <w:rStyle w:val="FootnoteReference"/>
        </w:rPr>
        <w:footnoteRef/>
      </w:r>
      <w:r>
        <w:t xml:space="preserve"> Cross-references for "made": Eph 4:12-16; Phil 3:15; Col 1:28; Col 2:2; Col 2:9-10; Col 3:14; 1Pet 5:10.</w:t>
      </w:r>
    </w:p>
  </w:footnote>
  <w:footnote w:id="7300">
    <w:p>
      <w:pPr>
        <w:pStyle w:val="FootnoteText"/>
      </w:pPr>
      <w:r>
        <w:rPr>
          <w:rStyle w:val="FootnoteReference"/>
        </w:rPr>
        <w:footnoteRef/>
      </w:r>
      <w:r>
        <w:t xml:space="preserve"> Cross-references: John 6:56; John 14:10; John 14:23; Rom 8:10-11; 1Cor 1:30; 2Cor 5:21; Gal 3:28; 1John 1:3; 1John 4:12-16.</w:t>
      </w:r>
    </w:p>
  </w:footnote>
  <w:footnote w:id="7301">
    <w:p>
      <w:pPr>
        <w:pStyle w:val="FootnoteText"/>
      </w:pPr>
      <w:r>
        <w:rPr>
          <w:rStyle w:val="FootnoteReference"/>
        </w:rPr>
        <w:footnoteRef/>
      </w:r>
      <w:r>
        <w:t xml:space="preserve"> Cross-references: John 13:35.</w:t>
      </w:r>
    </w:p>
  </w:footnote>
  <w:footnote w:id="7302">
    <w:p>
      <w:pPr>
        <w:pStyle w:val="FootnoteText"/>
      </w:pPr>
      <w:r>
        <w:rPr>
          <w:rStyle w:val="FootnoteReference"/>
        </w:rPr>
        <w:footnoteRef/>
      </w:r>
      <w:r>
        <w:t xml:space="preserve"> Cross-references: John 17:24; Eph 1:6-14; 1John 3:1; 1John 4:19.</w:t>
      </w:r>
    </w:p>
  </w:footnote>
  <w:footnote w:id="7303">
    <w:p>
      <w:pPr>
        <w:pStyle w:val="FootnoteText"/>
      </w:pPr>
      <w:r>
        <w:rPr>
          <w:rStyle w:val="FootnoteReference"/>
        </w:rPr>
        <w:footnoteRef/>
      </w:r>
      <w:r>
        <w:t xml:space="preserve"> Cross-references: Gen 45:13; 1Cor 13:12; 2Cor 3:18; 2Cor 4:6; 1John 3:2; Rev 21:22.</w:t>
      </w:r>
    </w:p>
  </w:footnote>
  <w:footnote w:id="7304">
    <w:p>
      <w:pPr>
        <w:pStyle w:val="FootnoteText"/>
      </w:pPr>
      <w:r>
        <w:rPr>
          <w:rStyle w:val="FootnoteReference"/>
        </w:rPr>
        <w:footnoteRef/>
      </w:r>
      <w:r>
        <w:t xml:space="preserve"> Cross-references: Prov 8:21-31; John 17:5.</w:t>
      </w:r>
    </w:p>
  </w:footnote>
  <w:footnote w:id="7305">
    <w:p>
      <w:pPr>
        <w:pStyle w:val="FootnoteText"/>
      </w:pPr>
      <w:r>
        <w:rPr>
          <w:rStyle w:val="FootnoteReference"/>
        </w:rPr>
        <w:footnoteRef/>
      </w:r>
      <w:r>
        <w:t xml:space="preserve"> Cross-references for "righteous": Isa 45:21; John 17:11; Rom 3:26.</w:t>
      </w:r>
    </w:p>
  </w:footnote>
  <w:footnote w:id="7306">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07">
    <w:p>
      <w:pPr>
        <w:pStyle w:val="FootnoteText"/>
      </w:pPr>
      <w:r>
        <w:rPr>
          <w:rStyle w:val="FootnoteReference"/>
        </w:rPr>
        <w:footnoteRef/>
      </w:r>
      <w:r>
        <w:t xml:space="preserve"> Cross-references: John 1:18; John 5:19-20; John 7:29; John 10:15.</w:t>
      </w:r>
    </w:p>
  </w:footnote>
  <w:footnote w:id="7308">
    <w:p>
      <w:pPr>
        <w:pStyle w:val="FootnoteText"/>
      </w:pPr>
      <w:r>
        <w:rPr>
          <w:rStyle w:val="FootnoteReference"/>
        </w:rPr>
        <w:footnoteRef/>
      </w:r>
      <w:r>
        <w:t xml:space="preserve"> Name meaning: Jesus (Yeshua) — Yahweh saves. He will save His people from their sins.</w:t>
      </w:r>
    </w:p>
  </w:footnote>
  <w:footnote w:id="7309">
    <w:p>
      <w:pPr>
        <w:pStyle w:val="FootnoteText"/>
      </w:pPr>
      <w:r>
        <w:rPr>
          <w:rStyle w:val="FootnoteReference"/>
        </w:rPr>
        <w:footnoteRef/>
      </w:r>
      <w:r>
        <w:t xml:space="preserve"> Cross-references for "spoken": John 13:31-35.</w:t>
      </w:r>
    </w:p>
  </w:footnote>
  <w:footnote w:id="7310">
    <w:p>
      <w:pPr>
        <w:pStyle w:val="FootnoteText"/>
      </w:pPr>
      <w:r>
        <w:rPr>
          <w:rStyle w:val="FootnoteReference"/>
        </w:rPr>
        <w:footnoteRef/>
      </w:r>
      <w:r>
        <w:t xml:space="preserve"> Cross-references for "the brook": 2Sam 15:23; 1Kgs 15:13; 2Kgs 23:6; 2Kgs 23:12; 2Chr 15:16; 2Chr 30:14; Jer 31:40.</w:t>
      </w:r>
    </w:p>
  </w:footnote>
  <w:footnote w:id="7311">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12">
    <w:p>
      <w:pPr>
        <w:pStyle w:val="FootnoteText"/>
      </w:pPr>
      <w:r>
        <w:rPr>
          <w:rStyle w:val="FootnoteReference"/>
        </w:rPr>
        <w:footnoteRef/>
      </w:r>
      <w:r>
        <w:t xml:space="preserve"> Cross-references for "a garden": Gen 2:15; Gen 3:23; John 18:26.</w:t>
      </w:r>
    </w:p>
  </w:footnote>
  <w:footnote w:id="7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14">
    <w:p>
      <w:pPr>
        <w:pStyle w:val="FootnoteText"/>
      </w:pPr>
      <w:r>
        <w:rPr>
          <w:rStyle w:val="FootnoteReference"/>
        </w:rPr>
        <w:footnoteRef/>
      </w:r>
      <w:r>
        <w:t xml:space="preserve"> Cross-references: Matt 26:36; Mark 14:32; Luke 22:39-40; John 14:31.</w:t>
      </w:r>
    </w:p>
  </w:footnote>
  <w:footnote w:id="73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1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1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1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19">
    <w:p>
      <w:pPr>
        <w:pStyle w:val="FootnoteText"/>
      </w:pPr>
      <w:r>
        <w:rPr>
          <w:rStyle w:val="FootnoteReference"/>
        </w:rPr>
        <w:footnoteRef/>
      </w:r>
      <w:r>
        <w:t xml:space="preserve"> Cross-references: Mark 11:11-12; Luke 21:37; Luke 22:39.</w:t>
      </w:r>
    </w:p>
  </w:footnote>
  <w:footnote w:id="7320">
    <w:p>
      <w:pPr>
        <w:pStyle w:val="FootnoteText"/>
      </w:pPr>
      <w:r>
        <w:rPr>
          <w:rStyle w:val="FootnoteReference"/>
        </w:rPr>
        <w:footnoteRef/>
      </w:r>
      <w:r>
        <w:t xml:space="preserve"> Cross-references for "Judas": Matt 26:47; Matt 26:55; Mark 14:43-44; Mark 14:48; Luke 22:47-53; John 13:2; John 13:27-30; Acts 1:16.</w:t>
      </w:r>
    </w:p>
  </w:footnote>
  <w:footnote w:id="7321">
    <w:p>
      <w:pPr>
        <w:pStyle w:val="FootnoteText"/>
      </w:pPr>
      <w:r>
        <w:rPr>
          <w:rStyle w:val="FootnoteReference"/>
        </w:rPr>
        <w:footnoteRef/>
      </w:r>
      <w:r>
        <w:t xml:space="preserve"> Cross-references for "a band": Ps 3:1-2; Ps 22:12; John 18:12.</w:t>
      </w:r>
    </w:p>
  </w:footnote>
  <w:footnote w:id="7322">
    <w:p>
      <w:pPr>
        <w:pStyle w:val="FootnoteText"/>
      </w:pPr>
      <w:r>
        <w:rPr>
          <w:rStyle w:val="FootnoteReference"/>
        </w:rPr>
        <w:footnoteRef/>
      </w:r>
      <w:r>
        <w:t xml:space="preserve"> People-name: Pharisees. People-name meaning: Pharisees — set apart. Source form: Pharisees.</w:t>
      </w:r>
    </w:p>
  </w:footnote>
  <w:footnote w:id="7323">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24">
    <w:p>
      <w:pPr>
        <w:pStyle w:val="FootnoteText"/>
      </w:pPr>
      <w:r>
        <w:rPr>
          <w:rStyle w:val="FootnoteReference"/>
        </w:rPr>
        <w:footnoteRef/>
      </w:r>
      <w:r>
        <w:t xml:space="preserve"> Cross-references for "Jesus": Matt 2:23; Matt 21:11; John 1:46; John 19:19.</w:t>
      </w:r>
    </w:p>
  </w:footnote>
  <w:footnote w:id="7325">
    <w:p>
      <w:pPr>
        <w:pStyle w:val="FootnoteText"/>
      </w:pPr>
      <w:r>
        <w:rPr>
          <w:rStyle w:val="FootnoteReference"/>
        </w:rPr>
        <w:footnoteRef/>
      </w:r>
      <w:r>
        <w:t xml:space="preserve"> Place name: Nazareth. Place-name meaning: Nazareth — separated; crowned; sanctified. Source form: Nazareth. Greek form: ναζαρεθ.</w:t>
      </w:r>
    </w:p>
  </w:footnote>
  <w:footnote w:id="7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7">
    <w:p>
      <w:pPr>
        <w:pStyle w:val="FootnoteText"/>
      </w:pPr>
      <w:r>
        <w:rPr>
          <w:rStyle w:val="FootnoteReference"/>
        </w:rPr>
        <w:footnoteRef/>
      </w:r>
      <w:r>
        <w:t xml:space="preserve"> Cross-references for "stood": Isa 3:9; Jer 8:12.</w:t>
      </w:r>
    </w:p>
  </w:footnote>
  <w:footnote w:id="732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29">
    <w:p>
      <w:pPr>
        <w:pStyle w:val="FootnoteText"/>
      </w:pPr>
      <w:r>
        <w:rPr>
          <w:rStyle w:val="FootnoteReference"/>
        </w:rPr>
        <w:footnoteRef/>
      </w:r>
      <w:r>
        <w:t xml:space="preserve"> Cross-references for "they went": 2Kgs 1:9-15; Ps 27:2; Ps 40:14; Ps 70:2-3; Ps 129:5; Luke 9:54-56; Acts 4:29-30.</w:t>
      </w:r>
    </w:p>
  </w:footnote>
  <w:footnote w:id="7330">
    <w:p>
      <w:pPr>
        <w:pStyle w:val="FootnoteText"/>
      </w:pPr>
      <w:r>
        <w:rPr>
          <w:rStyle w:val="FootnoteReference"/>
        </w:rPr>
        <w:footnoteRef/>
      </w:r>
      <w:r>
        <w:t xml:space="preserve"> Cross-references: John 18:4.</w:t>
      </w:r>
    </w:p>
  </w:footnote>
  <w:footnote w:id="7331">
    <w:p>
      <w:pPr>
        <w:pStyle w:val="FootnoteText"/>
      </w:pPr>
      <w:r>
        <w:rPr>
          <w:rStyle w:val="FootnoteReference"/>
        </w:rPr>
        <w:footnoteRef/>
      </w:r>
      <w:r>
        <w:t xml:space="preserve"> Cross-references: Isa 53:6; Eph 5:25.</w:t>
      </w:r>
    </w:p>
  </w:footnote>
  <w:footnote w:id="7332">
    <w:p>
      <w:pPr>
        <w:pStyle w:val="FootnoteText"/>
      </w:pPr>
      <w:r>
        <w:rPr>
          <w:rStyle w:val="FootnoteReference"/>
        </w:rPr>
        <w:footnoteRef/>
      </w:r>
      <w:r>
        <w:t xml:space="preserve"> Cross-references: Matt 26:56; Mark 14:50-52; John 10:28; John 13:1; John 13:36; John 16:32; 1Cor 10:13; 2Cor 12:9; 1Pet 5:7.</w:t>
      </w:r>
    </w:p>
  </w:footnote>
  <w:footnote w:id="7333">
    <w:p>
      <w:pPr>
        <w:pStyle w:val="FootnoteText"/>
      </w:pPr>
      <w:r>
        <w:rPr>
          <w:rStyle w:val="FootnoteReference"/>
        </w:rPr>
        <w:footnoteRef/>
      </w:r>
      <w:r>
        <w:t xml:space="preserve"> Cross-references: John 17:12.</w:t>
      </w:r>
    </w:p>
  </w:footnote>
  <w:footnote w:id="7334">
    <w:p>
      <w:pPr>
        <w:pStyle w:val="FootnoteText"/>
      </w:pPr>
      <w:r>
        <w:rPr>
          <w:rStyle w:val="FootnoteReference"/>
        </w:rPr>
        <w:footnoteRef/>
      </w:r>
      <w:r>
        <w:t xml:space="preserve"> Personal name: Simon. Personal-name meaning: Simon — that hears; that obeys. Source form: Simon.</w:t>
      </w:r>
    </w:p>
  </w:footnote>
  <w:footnote w:id="7335">
    <w:p>
      <w:pPr>
        <w:pStyle w:val="FootnoteText"/>
      </w:pPr>
      <w:r>
        <w:rPr>
          <w:rStyle w:val="FootnoteReference"/>
        </w:rPr>
        <w:footnoteRef/>
      </w:r>
      <w:r>
        <w:t xml:space="preserve"> Name meaning: Peter (Kepha; Petros) — Rock; stone. The rock-like apostle.</w:t>
      </w:r>
    </w:p>
  </w:footnote>
  <w:footnote w:id="7336">
    <w:p>
      <w:pPr>
        <w:pStyle w:val="FootnoteText"/>
      </w:pPr>
      <w:r>
        <w:rPr>
          <w:rStyle w:val="FootnoteReference"/>
        </w:rPr>
        <w:footnoteRef/>
      </w:r>
      <w:r>
        <w:t xml:space="preserve"> Personal name: Malchus. Personal-name meaning: Malchus — my king, kingdom, or counselor. Source form: Malchus.</w:t>
      </w:r>
    </w:p>
  </w:footnote>
  <w:footnote w:id="7337">
    <w:p>
      <w:pPr>
        <w:pStyle w:val="FootnoteText"/>
      </w:pPr>
      <w:r>
        <w:rPr>
          <w:rStyle w:val="FootnoteReference"/>
        </w:rPr>
        <w:footnoteRef/>
      </w:r>
      <w:r>
        <w:t xml:space="preserve"> Cross-references: Matt 26:51-54; Mark 14:30; Mark 14:47; Luke 22:33; Luke 22:49-51; John 18:26.</w:t>
      </w:r>
    </w:p>
  </w:footnote>
  <w:footnote w:id="7338">
    <w:p>
      <w:pPr>
        <w:pStyle w:val="FootnoteText"/>
      </w:pPr>
      <w:r>
        <w:rPr>
          <w:rStyle w:val="FootnoteReference"/>
        </w:rPr>
        <w:footnoteRef/>
      </w:r>
      <w:r>
        <w:t xml:space="preserve"> Cross-references for "the cup": Ps 75:8; Ezek 23:31; Matt 20:22; Matt 26:39; Matt 26:42; Mark 10:38-39; Mark 14:35-36; Luke 22:42; Heb 12:2.</w:t>
      </w:r>
    </w:p>
  </w:footnote>
  <w:footnote w:id="7339">
    <w:p>
      <w:pPr>
        <w:pStyle w:val="FootnoteText"/>
      </w:pPr>
      <w:r>
        <w:rPr>
          <w:rStyle w:val="FootnoteReference"/>
        </w:rPr>
        <w:footnoteRef/>
      </w:r>
      <w:r>
        <w:t xml:space="preserve"> Cross-references: John 18:36; 2Cor 6:7; 2Cor 10:4; Eph 6:11-17.</w:t>
      </w:r>
    </w:p>
  </w:footnote>
  <w:footnote w:id="7340">
    <w:p>
      <w:pPr>
        <w:pStyle w:val="FootnoteText"/>
      </w:pPr>
      <w:r>
        <w:rPr>
          <w:rStyle w:val="FootnoteReference"/>
        </w:rPr>
        <w:footnoteRef/>
      </w:r>
      <w:r>
        <w:t xml:space="preserve"> Cross-references: Luke 12:30; John 11:41-42; John 12:27-28; John 15:10; John 17:24; John 20:17; Rom 8:15-18; Heb 12:5-10.</w:t>
      </w:r>
    </w:p>
  </w:footnote>
  <w:footnote w:id="7341">
    <w:p>
      <w:pPr>
        <w:pStyle w:val="FootnoteText"/>
      </w:pPr>
      <w:r>
        <w:rPr>
          <w:rStyle w:val="FootnoteReference"/>
        </w:rPr>
        <w:footnoteRef/>
      </w:r>
      <w:r>
        <w:t xml:space="preserve"> Cross-references for "the band": Matt 26:57; Mark 14:53; Luke 22:54; John 18:3.</w:t>
      </w:r>
    </w:p>
  </w:footnote>
  <w:footnote w:id="7342">
    <w:p>
      <w:pPr>
        <w:pStyle w:val="FootnoteText"/>
      </w:pPr>
      <w:r>
        <w:rPr>
          <w:rStyle w:val="FootnoteReference"/>
        </w:rPr>
        <w:footnoteRef/>
      </w:r>
      <w:r>
        <w:t xml:space="preserve"> Cross-references for "the captain": Acts 21:31; Acts 21:37; Acts 22:24-28; Acts 23:10; Acts 23:17-22.</w:t>
      </w:r>
    </w:p>
  </w:footnote>
  <w:footnote w:id="7343">
    <w:p>
      <w:pPr>
        <w:pStyle w:val="FootnoteText"/>
      </w:pPr>
      <w:r>
        <w:rPr>
          <w:rStyle w:val="FootnoteReference"/>
        </w:rPr>
        <w:footnoteRef/>
      </w:r>
      <w:r>
        <w:t xml:space="preserve"> People-name: Jews. People-name meaning: Jews — People of Judah; Judeans. Source form: Jews.</w:t>
      </w:r>
    </w:p>
  </w:footnote>
  <w:footnote w:id="7344">
    <w:p>
      <w:pPr>
        <w:pStyle w:val="FootnoteText"/>
      </w:pPr>
      <w:r>
        <w:rPr>
          <w:rStyle w:val="FootnoteReference"/>
        </w:rPr>
        <w:footnoteRef/>
      </w:r>
      <w:r>
        <w:t xml:space="preserve"> Cross-references for "bound": Gen 22:9; Gen 40:3; Judg 16:21; Ps 118:27; Matt 27:2; Mark 15:1.</w:t>
      </w:r>
    </w:p>
  </w:footnote>
  <w:footnote w:id="7345">
    <w:p>
      <w:pPr>
        <w:pStyle w:val="FootnoteText"/>
      </w:pPr>
      <w:r>
        <w:rPr>
          <w:rStyle w:val="FootnoteReference"/>
        </w:rPr>
        <w:footnoteRef/>
      </w:r>
      <w:r>
        <w:t xml:space="preserve"> Personal name: Annas. Personal-name meaning: Annas — one who answers; humble. Source form: Annas.</w:t>
      </w:r>
    </w:p>
  </w:footnote>
  <w:footnote w:id="7346">
    <w:p>
      <w:pPr>
        <w:pStyle w:val="FootnoteText"/>
      </w:pPr>
      <w:r>
        <w:rPr>
          <w:rStyle w:val="FootnoteReference"/>
        </w:rPr>
        <w:footnoteRef/>
      </w:r>
      <w:r>
        <w:t xml:space="preserve"> Personal name: Caiaphas. Personal-name meaning: Caiaphas — he that seeks with diligence; one that vomiteth. Source form: Caiaphas.</w:t>
      </w:r>
    </w:p>
  </w:footnote>
  <w:footnote w:id="7347">
    <w:p>
      <w:pPr>
        <w:pStyle w:val="FootnoteText"/>
      </w:pPr>
      <w:r>
        <w:rPr>
          <w:rStyle w:val="FootnoteReference"/>
        </w:rPr>
        <w:footnoteRef/>
      </w:r>
      <w:r>
        <w:t xml:space="preserve"> Cross-references: Matt 26:57.</w:t>
      </w:r>
    </w:p>
  </w:footnote>
  <w:footnote w:id="7348">
    <w:p>
      <w:pPr>
        <w:pStyle w:val="FootnoteText"/>
      </w:pPr>
      <w:r>
        <w:rPr>
          <w:rStyle w:val="FootnoteReference"/>
        </w:rPr>
        <w:footnoteRef/>
      </w:r>
      <w:r>
        <w:t xml:space="preserve"> Cross-references for "Annas": Luke 3:2; Acts 4:6.</w:t>
      </w:r>
    </w:p>
  </w:footnote>
  <w:footnote w:id="7349">
    <w:p>
      <w:pPr>
        <w:pStyle w:val="FootnoteText"/>
      </w:pPr>
      <w:r>
        <w:rPr>
          <w:rStyle w:val="FootnoteReference"/>
        </w:rPr>
        <w:footnoteRef/>
      </w:r>
      <w:r>
        <w:t xml:space="preserve"> Cross-references for "Caiaphas": John 11:49-52.</w:t>
      </w:r>
    </w:p>
  </w:footnote>
  <w:footnote w:id="7350">
    <w:p>
      <w:pPr>
        <w:pStyle w:val="FootnoteText"/>
      </w:pPr>
      <w:r>
        <w:rPr>
          <w:rStyle w:val="FootnoteReference"/>
        </w:rPr>
        <w:footnoteRef/>
      </w:r>
      <w:r>
        <w:t xml:space="preserve"> Cross-references for "Simon": Matt 26:58-68; Mark 14:54; Luke 22:54.</w:t>
      </w:r>
    </w:p>
  </w:footnote>
  <w:footnote w:id="7351">
    <w:p>
      <w:pPr>
        <w:pStyle w:val="FootnoteText"/>
      </w:pPr>
      <w:r>
        <w:rPr>
          <w:rStyle w:val="FootnoteReference"/>
        </w:rPr>
        <w:footnoteRef/>
      </w:r>
      <w:r>
        <w:t xml:space="preserve"> Cross-references: Matthew 26:69; Mark 14:66-68; Luke 22:55-57.</w:t>
      </w:r>
    </w:p>
  </w:footnote>
  <w:footnote w:id="7352">
    <w:p>
      <w:pPr>
        <w:pStyle w:val="FootnoteText"/>
      </w:pPr>
      <w:r>
        <w:rPr>
          <w:rStyle w:val="FootnoteReference"/>
        </w:rPr>
        <w:footnoteRef/>
      </w:r>
      <w:r>
        <w:t xml:space="preserve"> Cross-references for "I am not": Matt 26:33; John 18:5; John 18:8; John 21:15.</w:t>
      </w:r>
    </w:p>
  </w:footnote>
  <w:footnote w:id="7353">
    <w:p>
      <w:pPr>
        <w:pStyle w:val="FootnoteText"/>
      </w:pPr>
      <w:r>
        <w:rPr>
          <w:rStyle w:val="FootnoteReference"/>
        </w:rPr>
        <w:footnoteRef/>
      </w:r>
      <w:r>
        <w:t xml:space="preserve"> Cross-references: Matt 26:69-70; Mark 14:66-68; Luke 22:54; Luke 22:56-57; John 18:16.</w:t>
      </w:r>
    </w:p>
  </w:footnote>
  <w:footnote w:id="7354">
    <w:p>
      <w:pPr>
        <w:pStyle w:val="FootnoteText"/>
      </w:pPr>
      <w:r>
        <w:rPr>
          <w:rStyle w:val="FootnoteReference"/>
        </w:rPr>
        <w:footnoteRef/>
      </w:r>
      <w:r>
        <w:t xml:space="preserve"> Cross-references for "Peter": Gen 49:6; 1Kgs 19:9; Ps 1:1; Ps 26:4-10; Prov 13:20; Acts 4:23; 1Cor 15:33; 2Cor 6:15-17; Eph 5:11-12.</w:t>
      </w:r>
    </w:p>
  </w:footnote>
  <w:footnote w:id="7355">
    <w:p>
      <w:pPr>
        <w:pStyle w:val="FootnoteText"/>
      </w:pPr>
      <w:r>
        <w:rPr>
          <w:rStyle w:val="FootnoteReference"/>
        </w:rPr>
        <w:footnoteRef/>
      </w:r>
      <w:r>
        <w:t xml:space="preserve"> Cross-references: Mark 14:54; Luke 22:55-56; John 18:25.</w:t>
      </w:r>
    </w:p>
  </w:footnote>
  <w:footnote w:id="7356">
    <w:p>
      <w:pPr>
        <w:pStyle w:val="FootnoteText"/>
      </w:pPr>
      <w:r>
        <w:rPr>
          <w:rStyle w:val="FootnoteReference"/>
        </w:rPr>
        <w:footnoteRef/>
      </w:r>
      <w:r>
        <w:t xml:space="preserve"> Cross-references: Luke 22:44.</w:t>
      </w:r>
    </w:p>
  </w:footnote>
  <w:footnote w:id="7357">
    <w:p>
      <w:pPr>
        <w:pStyle w:val="FootnoteText"/>
      </w:pPr>
      <w:r>
        <w:rPr>
          <w:rStyle w:val="FootnoteReference"/>
        </w:rPr>
        <w:footnoteRef/>
      </w:r>
      <w:r>
        <w:t xml:space="preserve"> Cross-references for "asked": Luke 11:53-54; Luke 20:20.</w:t>
      </w:r>
    </w:p>
  </w:footnote>
  <w:footnote w:id="7358">
    <w:p>
      <w:pPr>
        <w:pStyle w:val="FootnoteText"/>
      </w:pPr>
      <w:r>
        <w:rPr>
          <w:rStyle w:val="FootnoteReference"/>
        </w:rPr>
        <w:footnoteRef/>
      </w:r>
      <w:r>
        <w:t xml:space="preserve"> Cross-references for "and in": Isa 45:19; Isa 48:16; Matt 24:26; John 7:4; Acts 26:26.</w:t>
      </w:r>
    </w:p>
  </w:footnote>
  <w:footnote w:id="7359">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60">
    <w:p>
      <w:pPr>
        <w:pStyle w:val="FootnoteText"/>
      </w:pPr>
      <w:r>
        <w:rPr>
          <w:rStyle w:val="FootnoteReference"/>
        </w:rPr>
        <w:footnoteRef/>
      </w:r>
      <w:r>
        <w:t xml:space="preserve"> Cross-references: Matt 26:59-60; Mark 14:55-59; Luke 22:67; Acts 24:12-13; Acts 24:18-20.</w:t>
      </w:r>
    </w:p>
  </w:footnote>
  <w:footnote w:id="7361">
    <w:p>
      <w:pPr>
        <w:pStyle w:val="FootnoteText"/>
      </w:pPr>
      <w:r>
        <w:rPr>
          <w:rStyle w:val="FootnoteReference"/>
        </w:rPr>
        <w:footnoteRef/>
      </w:r>
      <w:r>
        <w:t xml:space="preserve"> Cross-references for "struck": Job 16:10; Job 30:10-12; Isa 50:5-7; Jer 20:2; Mic 5:1; Matt 26:67-68; Mark 14:65; Luke 22:63-64; Acts 23:2-3.</w:t>
      </w:r>
    </w:p>
  </w:footnote>
  <w:footnote w:id="7362">
    <w:p>
      <w:pPr>
        <w:pStyle w:val="FootnoteText"/>
      </w:pPr>
      <w:r>
        <w:rPr>
          <w:rStyle w:val="FootnoteReference"/>
        </w:rPr>
        <w:footnoteRef/>
      </w:r>
      <w:r>
        <w:t xml:space="preserve"> Cross-references: Acts 23:4-5.</w:t>
      </w:r>
    </w:p>
  </w:footnote>
  <w:footnote w:id="7363">
    <w:p>
      <w:pPr>
        <w:pStyle w:val="FootnoteText"/>
      </w:pPr>
      <w:r>
        <w:rPr>
          <w:rStyle w:val="FootnoteReference"/>
        </w:rPr>
        <w:footnoteRef/>
      </w:r>
      <w:r>
        <w:t xml:space="preserve"> Cross-references: 2Cor 10:1; 1Pet 2:20-23.</w:t>
      </w:r>
    </w:p>
  </w:footnote>
  <w:footnote w:id="7364">
    <w:p>
      <w:pPr>
        <w:pStyle w:val="FootnoteText"/>
      </w:pPr>
      <w:r>
        <w:rPr>
          <w:rStyle w:val="FootnoteReference"/>
        </w:rPr>
        <w:footnoteRef/>
      </w:r>
      <w:r>
        <w:t xml:space="preserve"> Cross-references for "Annas": Matt 26:57; John 18:13.</w:t>
      </w:r>
    </w:p>
  </w:footnote>
  <w:footnote w:id="7365">
    <w:p>
      <w:pPr>
        <w:pStyle w:val="FootnoteText"/>
      </w:pPr>
      <w:r>
        <w:rPr>
          <w:rStyle w:val="FootnoteReference"/>
        </w:rPr>
        <w:footnoteRef/>
      </w:r>
      <w:r>
        <w:t xml:space="preserve"> Cross-references for "bound": John 18:13.</w:t>
      </w:r>
    </w:p>
  </w:footnote>
  <w:footnote w:id="7366">
    <w:p>
      <w:pPr>
        <w:pStyle w:val="FootnoteText"/>
      </w:pPr>
      <w:r>
        <w:rPr>
          <w:rStyle w:val="FootnoteReference"/>
        </w:rPr>
        <w:footnoteRef/>
      </w:r>
      <w:r>
        <w:t xml:space="preserve"> Cross-references for "stood": Mark 14:37-38; Mark 14:67; Luke 22:56; John 18:18.</w:t>
      </w:r>
    </w:p>
  </w:footnote>
  <w:footnote w:id="7367">
    <w:p>
      <w:pPr>
        <w:pStyle w:val="FootnoteText"/>
      </w:pPr>
      <w:r>
        <w:rPr>
          <w:rStyle w:val="FootnoteReference"/>
        </w:rPr>
        <w:footnoteRef/>
      </w:r>
      <w:r>
        <w:t xml:space="preserve"> Cross-references: Matt 26:69; Matt 26:71; Mark 14:68-70; Luke 22:58.</w:t>
      </w:r>
    </w:p>
  </w:footnote>
  <w:footnote w:id="7368">
    <w:p>
      <w:pPr>
        <w:pStyle w:val="FootnoteText"/>
      </w:pPr>
      <w:r>
        <w:rPr>
          <w:rStyle w:val="FootnoteReference"/>
        </w:rPr>
        <w:footnoteRef/>
      </w:r>
      <w:r>
        <w:t xml:space="preserve"> Cross-references: Gen 18:15; Prov 29:25; Gal 2:11-13.</w:t>
      </w:r>
    </w:p>
  </w:footnote>
  <w:footnote w:id="7369">
    <w:p>
      <w:pPr>
        <w:pStyle w:val="FootnoteText"/>
      </w:pPr>
      <w:r>
        <w:rPr>
          <w:rStyle w:val="FootnoteReference"/>
        </w:rPr>
        <w:footnoteRef/>
      </w:r>
      <w:r>
        <w:t xml:space="preserve"> Cross-references: Prov 12:19; Matt 26:73; Mark 14:70-71; Luke 22:59-60.</w:t>
      </w:r>
    </w:p>
  </w:footnote>
  <w:footnote w:id="7370">
    <w:p>
      <w:pPr>
        <w:pStyle w:val="FootnoteText"/>
      </w:pPr>
      <w:r>
        <w:rPr>
          <w:rStyle w:val="FootnoteReference"/>
        </w:rPr>
        <w:footnoteRef/>
      </w:r>
      <w:r>
        <w:t xml:space="preserve"> Cross-references: Matt 26:34; Matt 26:74-75; Mark 14:30; Mark 14:68; Mark 14:71-72; Luke 22:34; Luke 22:60-62; John 13:38.</w:t>
      </w:r>
    </w:p>
  </w:footnote>
  <w:footnote w:id="7371">
    <w:p>
      <w:pPr>
        <w:pStyle w:val="FootnoteText"/>
      </w:pPr>
      <w:r>
        <w:rPr>
          <w:rStyle w:val="FootnoteReference"/>
        </w:rPr>
        <w:footnoteRef/>
      </w:r>
      <w:r>
        <w:t xml:space="preserve"> Cross-references for "early": Prov 1:16; Prov 4:16; Mic 2:1; Luke 22:66.</w:t>
      </w:r>
    </w:p>
  </w:footnote>
  <w:footnote w:id="7372">
    <w:p>
      <w:pPr>
        <w:pStyle w:val="FootnoteText"/>
      </w:pPr>
      <w:r>
        <w:rPr>
          <w:rStyle w:val="FootnoteReference"/>
        </w:rPr>
        <w:footnoteRef/>
      </w:r>
      <w:r>
        <w:t xml:space="preserve"> Cross-references: Matt 27:1; Matt 27:2-10; Mark 15:1-5; Luke 23:1-5; Acts 3:13.</w:t>
      </w:r>
    </w:p>
  </w:footnote>
  <w:footnote w:id="7373">
    <w:p>
      <w:pPr>
        <w:pStyle w:val="FootnoteText"/>
      </w:pPr>
      <w:r>
        <w:rPr>
          <w:rStyle w:val="FootnoteReference"/>
        </w:rPr>
        <w:footnoteRef/>
      </w:r>
      <w:r>
        <w:t xml:space="preserve"> Cross-references: Matt 27:27; Mark 15:16; John 18:33; John 19:9.</w:t>
      </w:r>
    </w:p>
  </w:footnote>
  <w:footnote w:id="7374">
    <w:p>
      <w:pPr>
        <w:pStyle w:val="FootnoteText"/>
      </w:pPr>
      <w:r>
        <w:rPr>
          <w:rStyle w:val="FootnoteReference"/>
        </w:rPr>
        <w:footnoteRef/>
      </w:r>
      <w:r>
        <w:t xml:space="preserve"> Cross-references: Deut 16:2; 2Chr 30:21-24; 2Chr 35:8-14; 2Chr 35:17-18; Ezek 45:21; John 18:39; John 19:14.</w:t>
      </w:r>
    </w:p>
  </w:footnote>
  <w:footnote w:id="7375">
    <w:p>
      <w:pPr>
        <w:pStyle w:val="FootnoteText"/>
      </w:pPr>
      <w:r>
        <w:rPr>
          <w:rStyle w:val="FootnoteReference"/>
        </w:rPr>
        <w:footnoteRef/>
      </w:r>
      <w:r>
        <w:t xml:space="preserve"> Name meaning: Pilate (Pilatus) — Armed with a spear. Roman judge who washed his hands of Jesus.</w:t>
      </w:r>
    </w:p>
  </w:footnote>
  <w:footnote w:id="7376">
    <w:p>
      <w:pPr>
        <w:pStyle w:val="FootnoteText"/>
      </w:pPr>
      <w:r>
        <w:rPr>
          <w:rStyle w:val="FootnoteReference"/>
        </w:rPr>
        <w:footnoteRef/>
      </w:r>
      <w:r>
        <w:t xml:space="preserve"> Cross-references for "delivered": Mark 10:33; Luke 24:7; Acts 3:13.</w:t>
      </w:r>
    </w:p>
  </w:footnote>
  <w:footnote w:id="7377">
    <w:p>
      <w:pPr>
        <w:pStyle w:val="FootnoteText"/>
      </w:pPr>
      <w:r>
        <w:rPr>
          <w:rStyle w:val="FootnoteReference"/>
        </w:rPr>
        <w:footnoteRef/>
      </w:r>
      <w:r>
        <w:t xml:space="preserve"> Cross-references: Mark 15:3; Luke 20:19-26; Luke 23:2-5; John 19:12.</w:t>
      </w:r>
    </w:p>
  </w:footnote>
  <w:footnote w:id="7378">
    <w:p>
      <w:pPr>
        <w:pStyle w:val="FootnoteText"/>
      </w:pPr>
      <w:r>
        <w:rPr>
          <w:rStyle w:val="FootnoteReference"/>
        </w:rPr>
        <w:footnoteRef/>
      </w:r>
      <w:r>
        <w:t xml:space="preserve"> Cross-references for "Take": John 19:6-7; Acts 25:18-20.</w:t>
      </w:r>
    </w:p>
  </w:footnote>
  <w:footnote w:id="7379">
    <w:p>
      <w:pPr>
        <w:pStyle w:val="FootnoteText"/>
      </w:pPr>
      <w:r>
        <w:rPr>
          <w:rStyle w:val="FootnoteReference"/>
        </w:rPr>
        <w:footnoteRef/>
      </w:r>
      <w:r>
        <w:t xml:space="preserve"> Cross-references: Gen 49:10; Ezek 21:26-27; Hos 3:4-5; John 19:15.</w:t>
      </w:r>
    </w:p>
  </w:footnote>
  <w:footnote w:id="7380">
    <w:p>
      <w:pPr>
        <w:pStyle w:val="FootnoteText"/>
      </w:pPr>
      <w:r>
        <w:rPr>
          <w:rStyle w:val="FootnoteReference"/>
        </w:rPr>
        <w:footnoteRef/>
      </w:r>
      <w:r>
        <w:t xml:space="preserve"> Cross-references for "the saying": Matt 20:19; Matt 26:2; Luke 18:32-33; Luke 24:7-8; John 3:14; John 10:31; John 10:33; John 12:32-33; Acts 7:59.</w:t>
      </w:r>
    </w:p>
  </w:footnote>
  <w:footnote w:id="7381">
    <w:p>
      <w:pPr>
        <w:pStyle w:val="FootnoteText"/>
      </w:pPr>
      <w:r>
        <w:rPr>
          <w:rStyle w:val="FootnoteReference"/>
        </w:rPr>
        <w:footnoteRef/>
      </w:r>
      <w:r>
        <w:t xml:space="preserve"> Cross-references for "and said": Matt 27:11; Mark 15:2; Luke 23:3-4; John 18:37; 1Tim 6:13.</w:t>
      </w:r>
    </w:p>
  </w:footnote>
  <w:footnote w:id="7382">
    <w:p>
      <w:pPr>
        <w:pStyle w:val="FootnoteText"/>
      </w:pPr>
      <w:r>
        <w:rPr>
          <w:rStyle w:val="FootnoteReference"/>
        </w:rPr>
        <w:footnoteRef/>
      </w:r>
      <w:r>
        <w:t xml:space="preserve"> Cross-references: John 18:36.</w:t>
      </w:r>
    </w:p>
  </w:footnote>
  <w:footnote w:id="7383">
    <w:p>
      <w:pPr>
        <w:pStyle w:val="FootnoteText"/>
      </w:pPr>
      <w:r>
        <w:rPr>
          <w:rStyle w:val="FootnoteReference"/>
        </w:rPr>
        <w:footnoteRef/>
      </w:r>
      <w:r>
        <w:t xml:space="preserve"> People-name: Jew. People-name meaning: Jew — praised one; one from Judah. Source form: Jew.</w:t>
      </w:r>
    </w:p>
  </w:footnote>
  <w:footnote w:id="7384">
    <w:p>
      <w:pPr>
        <w:pStyle w:val="FootnoteText"/>
      </w:pPr>
      <w:r>
        <w:rPr>
          <w:rStyle w:val="FootnoteReference"/>
        </w:rPr>
        <w:footnoteRef/>
      </w:r>
      <w:r>
        <w:t xml:space="preserve"> Cross-references: Ezra 4:12; Neh 4:2; Acts 18:14-16; Acts 23:29; Acts 25:19-20; Rom 3:1-2.</w:t>
      </w:r>
    </w:p>
  </w:footnote>
  <w:footnote w:id="7385">
    <w:p>
      <w:pPr>
        <w:pStyle w:val="FootnoteText"/>
      </w:pPr>
      <w:r>
        <w:rPr>
          <w:rStyle w:val="FootnoteReference"/>
        </w:rPr>
        <w:footnoteRef/>
      </w:r>
      <w:r>
        <w:t xml:space="preserve"> Cross-references: John 18:28; John 19:11; Acts 3:13.</w:t>
      </w:r>
    </w:p>
  </w:footnote>
  <w:footnote w:id="7386">
    <w:p>
      <w:pPr>
        <w:pStyle w:val="FootnoteText"/>
      </w:pPr>
      <w:r>
        <w:rPr>
          <w:rStyle w:val="FootnoteReference"/>
        </w:rPr>
        <w:footnoteRef/>
      </w:r>
      <w:r>
        <w:t xml:space="preserve"> Cross-references for "Jesus": 1Tim 6:13.</w:t>
      </w:r>
    </w:p>
  </w:footnote>
  <w:footnote w:id="7387">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388">
    <w:p>
      <w:pPr>
        <w:pStyle w:val="FootnoteText"/>
      </w:pPr>
      <w:r>
        <w:rPr>
          <w:rStyle w:val="FootnoteReference"/>
        </w:rPr>
        <w:footnoteRef/>
      </w:r>
      <w:r>
        <w:t xml:space="preserve"> Cross-references for "that I should": Isa 55:4; John 8:14; John 14:6; Rev 1:4; Rev 3:14.</w:t>
      </w:r>
    </w:p>
  </w:footnote>
  <w:footnote w:id="7389">
    <w:p>
      <w:pPr>
        <w:pStyle w:val="FootnoteText"/>
      </w:pPr>
      <w:r>
        <w:rPr>
          <w:rStyle w:val="FootnoteReference"/>
        </w:rPr>
        <w:footnoteRef/>
      </w:r>
      <w:r>
        <w:t xml:space="preserve"> Cross-references: Matt 26:64; Matt 27:11; Mark 14:62; Mark 15:2; Luke 23:3; 1Tim 6:13.</w:t>
      </w:r>
    </w:p>
  </w:footnote>
  <w:footnote w:id="7390">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391">
    <w:p>
      <w:pPr>
        <w:pStyle w:val="FootnoteText"/>
      </w:pPr>
      <w:r>
        <w:rPr>
          <w:rStyle w:val="FootnoteReference"/>
        </w:rPr>
        <w:footnoteRef/>
      </w:r>
      <w:r>
        <w:t xml:space="preserve"> Cross-references: Matt 27:15-18; Mark 15:6; Mark 15:8; Luke 23:17; Luke 23:20.</w:t>
      </w:r>
    </w:p>
  </w:footnote>
  <w:footnote w:id="7392">
    <w:p>
      <w:pPr>
        <w:pStyle w:val="FootnoteText"/>
      </w:pPr>
      <w:r>
        <w:rPr>
          <w:rStyle w:val="FootnoteReference"/>
        </w:rPr>
        <w:footnoteRef/>
      </w:r>
      <w:r>
        <w:t xml:space="preserve"> Cross-references: John 18:33.</w:t>
      </w:r>
    </w:p>
  </w:footnote>
  <w:footnote w:id="7393">
    <w:p>
      <w:pPr>
        <w:pStyle w:val="FootnoteText"/>
      </w:pPr>
      <w:r>
        <w:rPr>
          <w:rStyle w:val="FootnoteReference"/>
        </w:rPr>
        <w:footnoteRef/>
      </w:r>
      <w:r>
        <w:t xml:space="preserve"> Name meaning: Barabbas (Bar-Abba) — Son of the father. Released in place of the true Son of the Father.</w:t>
      </w:r>
    </w:p>
  </w:footnote>
  <w:footnote w:id="7394">
    <w:p>
      <w:pPr>
        <w:pStyle w:val="FootnoteText"/>
      </w:pPr>
      <w:r>
        <w:rPr>
          <w:rStyle w:val="FootnoteReference"/>
        </w:rPr>
        <w:footnoteRef/>
      </w:r>
      <w:r>
        <w:t xml:space="preserve"> Cross-references: Matt 27:16; Matt 27:26; Mark 15:7; Mark 15:15; Luke 23:18-19; Luke 23:25; Acts 3:13-14.</w:t>
      </w:r>
    </w:p>
  </w:footnote>
  <w:footnote w:id="7395">
    <w:p>
      <w:pPr>
        <w:pStyle w:val="FootnoteText"/>
      </w:pPr>
      <w:r>
        <w:rPr>
          <w:rStyle w:val="FootnoteReference"/>
        </w:rPr>
        <w:footnoteRef/>
      </w:r>
      <w:r>
        <w:t xml:space="preserve"> Name meaning: Pilate (Pilatus) — Armed with a spear. Roman judge who washed his hands of Jesus.</w:t>
      </w:r>
    </w:p>
  </w:footnote>
  <w:footnote w:id="7396">
    <w:p>
      <w:pPr>
        <w:pStyle w:val="FootnoteText"/>
      </w:pPr>
      <w:r>
        <w:rPr>
          <w:rStyle w:val="FootnoteReference"/>
        </w:rPr>
        <w:footnoteRef/>
      </w:r>
      <w:r>
        <w:t xml:space="preserve"> Name meaning: Jesus (Yeshua) — Yahweh saves. He will save His people from their sins.</w:t>
      </w:r>
    </w:p>
  </w:footnote>
  <w:footnote w:id="7397">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3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99">
    <w:p>
      <w:pPr>
        <w:pStyle w:val="FootnoteText"/>
      </w:pPr>
      <w:r>
        <w:rPr>
          <w:rStyle w:val="FootnoteReference"/>
        </w:rPr>
        <w:footnoteRef/>
      </w:r>
      <w:r>
        <w:t xml:space="preserve"> Cross-references for "Pilate": Matt 27:26-31; Mark 15:15-20; Luke 23:16; Luke 23:23.</w:t>
      </w:r>
    </w:p>
  </w:footnote>
  <w:footnote w:id="7400">
    <w:p>
      <w:pPr>
        <w:pStyle w:val="FootnoteText"/>
      </w:pPr>
      <w:r>
        <w:rPr>
          <w:rStyle w:val="FootnoteReference"/>
        </w:rPr>
        <w:footnoteRef/>
      </w:r>
      <w:r>
        <w:t xml:space="preserve"> Cross-references for "the soldiers": Ps 22:6; Isa 49:7; Isa 53:3; Matt 27:27-31; Mark 15:17-20; Luke 23:11; John 19:5.</w:t>
      </w:r>
    </w:p>
  </w:footnote>
  <w:footnote w:id="7401">
    <w:p>
      <w:pPr>
        <w:pStyle w:val="FootnoteText"/>
      </w:pPr>
      <w:r>
        <w:rPr>
          <w:rStyle w:val="FootnoteReference"/>
        </w:rPr>
        <w:footnoteRef/>
      </w:r>
      <w:r>
        <w:t xml:space="preserve"> Cross-references for "Hail": Matt 26:49; Matt 27:29; Luke 1:28.</w:t>
      </w:r>
    </w:p>
  </w:footnote>
  <w:footnote w:id="7402">
    <w:p>
      <w:pPr>
        <w:pStyle w:val="FootnoteText"/>
      </w:pPr>
      <w:r>
        <w:rPr>
          <w:rStyle w:val="FootnoteReference"/>
        </w:rPr>
        <w:footnoteRef/>
      </w:r>
      <w:r>
        <w:t xml:space="preserve"> Cross-references for "King": John 18:33; John 19:19-22.</w:t>
      </w:r>
    </w:p>
  </w:footnote>
  <w:footnote w:id="7403">
    <w:p>
      <w:pPr>
        <w:pStyle w:val="FootnoteText"/>
      </w:pPr>
      <w:r>
        <w:rPr>
          <w:rStyle w:val="FootnoteReference"/>
        </w:rPr>
        <w:footnoteRef/>
      </w:r>
      <w:r>
        <w:t xml:space="preserve"> People-name: Jews. People-name meaning: Jews — People of Judah; Judeans. Source form: Jews.</w:t>
      </w:r>
    </w:p>
  </w:footnote>
  <w:footnote w:id="7404">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05">
    <w:p>
      <w:pPr>
        <w:pStyle w:val="FootnoteText"/>
      </w:pPr>
      <w:r>
        <w:rPr>
          <w:rStyle w:val="FootnoteReference"/>
        </w:rPr>
        <w:footnoteRef/>
      </w:r>
      <w:r>
        <w:t xml:space="preserve"> Cross-references: Isa 7:14; Isa 40:9; Isa 43:1; Lam 1:12; John 1:29; Heb 12:2.</w:t>
      </w:r>
    </w:p>
  </w:footnote>
  <w:footnote w:id="7406">
    <w:p>
      <w:pPr>
        <w:pStyle w:val="FootnoteText"/>
      </w:pPr>
      <w:r>
        <w:rPr>
          <w:rStyle w:val="FootnoteReference"/>
        </w:rPr>
        <w:footnoteRef/>
      </w:r>
      <w:r>
        <w:t xml:space="preserve"> Cross-references for "the chief priests": Matt 27:22; Mark 15:12-15; Luke 22:21-23; John 19:15; Acts 2:23; Acts 3:13-15; Acts 7:52; Acts 13:27-29.</w:t>
      </w:r>
    </w:p>
  </w:footnote>
  <w:footnote w:id="7407">
    <w:p>
      <w:pPr>
        <w:pStyle w:val="FootnoteText"/>
      </w:pPr>
      <w:r>
        <w:rPr>
          <w:rStyle w:val="FootnoteReference"/>
        </w:rPr>
        <w:footnoteRef/>
      </w:r>
      <w:r>
        <w:t xml:space="preserve"> Cross-references for "Take": Matt 27:24; John 18:31.</w:t>
      </w:r>
    </w:p>
  </w:footnote>
  <w:footnote w:id="7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11">
    <w:p>
      <w:pPr>
        <w:pStyle w:val="FootnoteText"/>
      </w:pPr>
      <w:r>
        <w:rPr>
          <w:rStyle w:val="FootnoteReference"/>
        </w:rPr>
        <w:footnoteRef/>
      </w:r>
      <w:r>
        <w:t xml:space="preserve"> Cross-references for "heard": John 19:13; Acts 14:11-19.</w:t>
      </w:r>
    </w:p>
  </w:footnote>
  <w:footnote w:id="7412">
    <w:p>
      <w:pPr>
        <w:pStyle w:val="FootnoteText"/>
      </w:pPr>
      <w:r>
        <w:rPr>
          <w:rStyle w:val="FootnoteReference"/>
        </w:rPr>
        <w:footnoteRef/>
      </w:r>
      <w:r>
        <w:t xml:space="preserve"> Cross-references: Judg 13:6; John 8:14; John 9:29-30.</w:t>
      </w:r>
    </w:p>
  </w:footnote>
  <w:footnote w:id="7413">
    <w:p>
      <w:pPr>
        <w:pStyle w:val="FootnoteText"/>
      </w:pPr>
      <w:r>
        <w:rPr>
          <w:rStyle w:val="FootnoteReference"/>
        </w:rPr>
        <w:footnoteRef/>
      </w:r>
      <w:r>
        <w:t xml:space="preserve"> Cross-references: Ps 38:13-15; Isa 53:7; Matt 27:12-14; Mark 15:3-5; Acts 8:32-33; Phil 1:28.</w:t>
      </w:r>
    </w:p>
  </w:footnote>
  <w:footnote w:id="7414">
    <w:p>
      <w:pPr>
        <w:pStyle w:val="FootnoteText"/>
      </w:pPr>
      <w:r>
        <w:rPr>
          <w:rStyle w:val="FootnoteReference"/>
        </w:rPr>
        <w:footnoteRef/>
      </w:r>
      <w:r>
        <w:t xml:space="preserve"> Cross-references: Dan 3:14-15; Dan 5:19; John 18:39.</w:t>
      </w:r>
    </w:p>
  </w:footnote>
  <w:footnote w:id="7415">
    <w:p>
      <w:pPr>
        <w:pStyle w:val="FootnoteText"/>
      </w:pPr>
      <w:r>
        <w:rPr>
          <w:rStyle w:val="FootnoteReference"/>
        </w:rPr>
        <w:footnoteRef/>
      </w:r>
      <w:r>
        <w:t xml:space="preserve"> Cross-references for "the greater": Luke 7:41-42; Luke 10:11-14; Luke 12:47-48; John 9:41; John 15:22-24; Heb 6:4-8; Jas 4:17.</w:t>
      </w:r>
    </w:p>
  </w:footnote>
  <w:footnote w:id="7416">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17">
    <w:p>
      <w:pPr>
        <w:pStyle w:val="FootnoteText"/>
      </w:pPr>
      <w:r>
        <w:rPr>
          <w:rStyle w:val="FootnoteReference"/>
        </w:rPr>
        <w:footnoteRef/>
      </w:r>
      <w:r>
        <w:t xml:space="preserve"> Cross-references: Matt 26:65; Matt 27:2; Mark 14:44; John 11:49-50; John 18:3.</w:t>
      </w:r>
    </w:p>
  </w:footnote>
  <w:footnote w:id="7418">
    <w:p>
      <w:pPr>
        <w:pStyle w:val="FootnoteText"/>
      </w:pPr>
      <w:r>
        <w:rPr>
          <w:rStyle w:val="FootnoteReference"/>
        </w:rPr>
        <w:footnoteRef/>
      </w:r>
      <w:r>
        <w:t xml:space="preserve"> Personal name: Caesar. Personal-name meaning: Caesar — imperial title; associated with Latin caesus, cut. Source form: Caesar.</w:t>
      </w:r>
    </w:p>
  </w:footnote>
  <w:footnote w:id="7419">
    <w:p>
      <w:pPr>
        <w:pStyle w:val="FootnoteText"/>
      </w:pPr>
      <w:r>
        <w:rPr>
          <w:rStyle w:val="FootnoteReference"/>
        </w:rPr>
        <w:footnoteRef/>
      </w:r>
      <w:r>
        <w:t xml:space="preserve"> Cross-references: Luke 23:2-5; John 18:33-36; Acts 17:6-7.</w:t>
      </w:r>
    </w:p>
  </w:footnote>
  <w:footnote w:id="7420">
    <w:p>
      <w:pPr>
        <w:pStyle w:val="FootnoteText"/>
      </w:pPr>
      <w:r>
        <w:rPr>
          <w:rStyle w:val="FootnoteReference"/>
        </w:rPr>
        <w:footnoteRef/>
      </w:r>
      <w:r>
        <w:t xml:space="preserve"> Cross-references for "heard": Prov 29:25; Isa 51:12-13; Isa 57:11; Luke 12:5; John 19:8; Acts 4:19.</w:t>
      </w:r>
    </w:p>
  </w:footnote>
  <w:footnote w:id="7421">
    <w:p>
      <w:pPr>
        <w:pStyle w:val="FootnoteText"/>
      </w:pPr>
      <w:r>
        <w:rPr>
          <w:rStyle w:val="FootnoteReference"/>
        </w:rPr>
        <w:footnoteRef/>
      </w:r>
      <w:r>
        <w:t xml:space="preserve"> Cross-references for "and sat": Ps 58:1-2; Ps 82:5-7; Ps 94:20-21; Eccl 5:8; Amos 4:7.</w:t>
      </w:r>
    </w:p>
  </w:footnote>
  <w:footnote w:id="7422">
    <w:p>
      <w:pPr>
        <w:pStyle w:val="FootnoteText"/>
      </w:pPr>
      <w:r>
        <w:rPr>
          <w:rStyle w:val="FootnoteReference"/>
        </w:rPr>
        <w:footnoteRef/>
      </w:r>
      <w:r>
        <w:t xml:space="preserve"> Personal name: Hebrew. Personal-name meaning: Hebrew — from Eber; one from beyond. Source form: Hebrew.</w:t>
      </w:r>
    </w:p>
  </w:footnote>
  <w:footnote w:id="7423">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24">
    <w:p>
      <w:pPr>
        <w:pStyle w:val="FootnoteText"/>
      </w:pPr>
      <w:r>
        <w:rPr>
          <w:rStyle w:val="FootnoteReference"/>
        </w:rPr>
        <w:footnoteRef/>
      </w:r>
      <w:r>
        <w:t xml:space="preserve"> Cross-references for "the preparation": Matt 27:62; Mark 15:42; Luke 23:54; John 19:31-32; John 19:42.</w:t>
      </w:r>
    </w:p>
  </w:footnote>
  <w:footnote w:id="7425">
    <w:p>
      <w:pPr>
        <w:pStyle w:val="FootnoteText"/>
      </w:pPr>
      <w:r>
        <w:rPr>
          <w:rStyle w:val="FootnoteReference"/>
        </w:rPr>
        <w:footnoteRef/>
      </w:r>
      <w:r>
        <w:t xml:space="preserve"> Cross-references for "the sixth": Mark 15:25; Mark 15:33-34.</w:t>
      </w:r>
    </w:p>
  </w:footnote>
  <w:footnote w:id="7426">
    <w:p>
      <w:pPr>
        <w:pStyle w:val="FootnoteText"/>
      </w:pPr>
      <w:r>
        <w:rPr>
          <w:rStyle w:val="FootnoteReference"/>
        </w:rPr>
        <w:footnoteRef/>
      </w:r>
      <w:r>
        <w:t xml:space="preserve"> Cross-references: John 19:3; John 19:5; John 19:19-22.</w:t>
      </w:r>
    </w:p>
  </w:footnote>
  <w:footnote w:id="7427">
    <w:p>
      <w:pPr>
        <w:pStyle w:val="FootnoteText"/>
      </w:pPr>
      <w:r>
        <w:rPr>
          <w:rStyle w:val="FootnoteReference"/>
        </w:rPr>
        <w:footnoteRef/>
      </w:r>
      <w:r>
        <w:t xml:space="preserve"> Cross-references for "Away": Luke 23:18; John 19:6; Acts 21:36; Acts 22:22.</w:t>
      </w:r>
    </w:p>
  </w:footnote>
  <w:footnote w:id="7428">
    <w:p>
      <w:pPr>
        <w:pStyle w:val="FootnoteText"/>
      </w:pPr>
      <w:r>
        <w:rPr>
          <w:rStyle w:val="FootnoteReference"/>
        </w:rPr>
        <w:footnoteRef/>
      </w:r>
      <w:r>
        <w:t xml:space="preserve"> Cross-references: Matt 27:26-31; Mark 15:15-20; Luke 23:24.</w:t>
      </w:r>
    </w:p>
  </w:footnote>
  <w:footnote w:id="7429">
    <w:p>
      <w:pPr>
        <w:pStyle w:val="FootnoteText"/>
      </w:pPr>
      <w:r>
        <w:rPr>
          <w:rStyle w:val="FootnoteReference"/>
        </w:rPr>
        <w:footnoteRef/>
      </w:r>
      <w:r>
        <w:t xml:space="preserve"> Cross-references for "went": Lev 16:21-22; Lev 24:14; Num 15:35-36; 1Kgs 21:13; Luke 23:33; Acts 7:58; Heb 13:11-13.</w:t>
      </w:r>
    </w:p>
  </w:footnote>
  <w:footnote w:id="743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31">
    <w:p>
      <w:pPr>
        <w:pStyle w:val="FootnoteText"/>
      </w:pPr>
      <w:r>
        <w:rPr>
          <w:rStyle w:val="FootnoteReference"/>
        </w:rPr>
        <w:footnoteRef/>
      </w:r>
      <w:r>
        <w:t xml:space="preserve"> Cross-references: Matt 10:38; Matt 16:24; Matt 27:31-33; Mark 8:34; Mark 10:21; Mark 15:21-22; Luke 9:23; Luke 14:27; Luke 23:26; Luke 23:33.</w:t>
      </w:r>
    </w:p>
  </w:footnote>
  <w:footnote w:id="7432">
    <w:p>
      <w:pPr>
        <w:pStyle w:val="FootnoteText"/>
      </w:pPr>
      <w:r>
        <w:rPr>
          <w:rStyle w:val="FootnoteReference"/>
        </w:rPr>
        <w:footnoteRef/>
      </w:r>
      <w:r>
        <w:t xml:space="preserve"> Cross-references for "Golgotha": Matt 27:33-34; Mark 15:21-22; Luke 23:33.</w:t>
      </w:r>
    </w:p>
  </w:footnote>
  <w:footnote w:id="7433">
    <w:p>
      <w:pPr>
        <w:pStyle w:val="FootnoteText"/>
      </w:pPr>
      <w:r>
        <w:rPr>
          <w:rStyle w:val="FootnoteReference"/>
        </w:rPr>
        <w:footnoteRef/>
      </w:r>
      <w:r>
        <w:t xml:space="preserve"> Cross-references: Ps 22:16; Isa 53:12; Matt 27:35-38; Matt 27:44; Mark 15:24-28; Luke 23:32-34; John 18:32; Gal 3:13; Heb 12:2.</w:t>
      </w:r>
    </w:p>
  </w:footnote>
  <w:footnote w:id="7434">
    <w:p>
      <w:pPr>
        <w:pStyle w:val="FootnoteText"/>
      </w:pPr>
      <w:r>
        <w:rPr>
          <w:rStyle w:val="FootnoteReference"/>
        </w:rPr>
        <w:footnoteRef/>
      </w:r>
      <w:r>
        <w:t xml:space="preserve"> Cross-references for "wrote": Matt 27:37; Mark 15:26; Luke 23:38.</w:t>
      </w:r>
    </w:p>
  </w:footnote>
  <w:footnote w:id="7435">
    <w:p>
      <w:pPr>
        <w:pStyle w:val="FootnoteText"/>
      </w:pPr>
      <w:r>
        <w:rPr>
          <w:rStyle w:val="FootnoteReference"/>
        </w:rPr>
        <w:footnoteRef/>
      </w:r>
      <w:r>
        <w:t xml:space="preserve"> Cross-references for "JESUS": John 1:45-46; John 1:49; John 18:33; John 19:3; John 19:12; Acts 3:6; Acts 26:9.</w:t>
      </w:r>
    </w:p>
  </w:footnote>
  <w:footnote w:id="743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37">
    <w:p>
      <w:pPr>
        <w:pStyle w:val="FootnoteText"/>
      </w:pPr>
      <w:r>
        <w:rPr>
          <w:rStyle w:val="FootnoteReference"/>
        </w:rPr>
        <w:footnoteRef/>
      </w:r>
      <w:r>
        <w:t xml:space="preserve"> People-name: Greek. People-name meaning: Greek — Greek; Hellenic person. Source form: Greek.</w:t>
      </w:r>
    </w:p>
  </w:footnote>
  <w:footnote w:id="7438">
    <w:p>
      <w:pPr>
        <w:pStyle w:val="FootnoteText"/>
      </w:pPr>
      <w:r>
        <w:rPr>
          <w:rStyle w:val="FootnoteReference"/>
        </w:rPr>
        <w:footnoteRef/>
      </w:r>
      <w:r>
        <w:t xml:space="preserve"> Cross-references: John 5:2; John 19:13; Acts 21:40; Acts 22:2; Acts 26:14; Rev 16:16.</w:t>
      </w:r>
    </w:p>
  </w:footnote>
  <w:footnote w:id="7439">
    <w:p>
      <w:pPr>
        <w:pStyle w:val="FootnoteText"/>
      </w:pPr>
      <w:r>
        <w:rPr>
          <w:rStyle w:val="FootnoteReference"/>
        </w:rPr>
        <w:footnoteRef/>
      </w:r>
      <w:r>
        <w:t xml:space="preserve"> Cross-references for "and Greek": Acts 21:37; Rev 9:11.</w:t>
      </w:r>
    </w:p>
  </w:footnote>
  <w:footnote w:id="74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41">
    <w:p>
      <w:pPr>
        <w:pStyle w:val="FootnoteText"/>
      </w:pPr>
      <w:r>
        <w:rPr>
          <w:rStyle w:val="FootnoteReference"/>
        </w:rPr>
        <w:footnoteRef/>
      </w:r>
      <w:r>
        <w:t xml:space="preserve"> Cross-references: John 19:14; John 19:19.</w:t>
      </w:r>
    </w:p>
  </w:footnote>
  <w:footnote w:id="7442">
    <w:p>
      <w:pPr>
        <w:pStyle w:val="FootnoteText"/>
      </w:pPr>
      <w:r>
        <w:rPr>
          <w:rStyle w:val="FootnoteReference"/>
        </w:rPr>
        <w:footnoteRef/>
      </w:r>
      <w:r>
        <w:t xml:space="preserve"> Cross-references for "the soldiers": Matt 27:35; Mark 15:24; Luke 23:34.</w:t>
      </w:r>
    </w:p>
  </w:footnote>
  <w:footnote w:id="7443">
    <w:p>
      <w:pPr>
        <w:pStyle w:val="FootnoteText"/>
      </w:pPr>
      <w:r>
        <w:rPr>
          <w:rStyle w:val="FootnoteReference"/>
        </w:rPr>
        <w:footnoteRef/>
      </w:r>
      <w:r>
        <w:t xml:space="preserve"> Cross-references for "woven": Exod 39:22-23.</w:t>
      </w:r>
    </w:p>
  </w:footnote>
  <w:footnote w:id="7444">
    <w:p>
      <w:pPr>
        <w:pStyle w:val="FootnoteText"/>
      </w:pPr>
      <w:r>
        <w:rPr>
          <w:rStyle w:val="FootnoteReference"/>
        </w:rPr>
        <w:footnoteRef/>
      </w:r>
      <w:r>
        <w:t xml:space="preserve"> Cross-references: Ps 22:18; Isa 10:7; Acts 13:27.</w:t>
      </w:r>
    </w:p>
  </w:footnote>
  <w:footnote w:id="7445">
    <w:p>
      <w:pPr>
        <w:pStyle w:val="FootnoteText"/>
      </w:pPr>
      <w:r>
        <w:rPr>
          <w:rStyle w:val="FootnoteReference"/>
        </w:rPr>
        <w:footnoteRef/>
      </w:r>
      <w:r>
        <w:t xml:space="preserve"> Cross-references for "his mother": Luke 2:35.</w:t>
      </w:r>
    </w:p>
  </w:footnote>
  <w:footnote w:id="7446">
    <w:p>
      <w:pPr>
        <w:pStyle w:val="FootnoteText"/>
      </w:pPr>
      <w:r>
        <w:rPr>
          <w:rStyle w:val="FootnoteReference"/>
        </w:rPr>
        <w:footnoteRef/>
      </w:r>
      <w:r>
        <w:t xml:space="preserve"> Name meaning: Mary (Miryam) — Bitter; beloved; exalted one. Mother of Jesus; experienced bitterness yet exaltation.</w:t>
      </w:r>
    </w:p>
  </w:footnote>
  <w:footnote w:id="7447">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48">
    <w:p>
      <w:pPr>
        <w:pStyle w:val="FootnoteText"/>
      </w:pPr>
      <w:r>
        <w:rPr>
          <w:rStyle w:val="FootnoteReference"/>
        </w:rPr>
        <w:footnoteRef/>
      </w:r>
      <w:r>
        <w:t xml:space="preserve"> Name meaning: Mary Magdalene (Miryam) — Of Magdala. First witness to the resurrection.</w:t>
      </w:r>
    </w:p>
  </w:footnote>
  <w:footnote w:id="7449">
    <w:p>
      <w:pPr>
        <w:pStyle w:val="FootnoteText"/>
      </w:pPr>
      <w:r>
        <w:rPr>
          <w:rStyle w:val="FootnoteReference"/>
        </w:rPr>
        <w:footnoteRef/>
      </w:r>
      <w:r>
        <w:t xml:space="preserve"> People-name: Magdalene. People-name meaning: Magdalene — a person from Magdala. Source form: Magdalene.</w:t>
      </w:r>
    </w:p>
  </w:footnote>
  <w:footnote w:id="7450">
    <w:p>
      <w:pPr>
        <w:pStyle w:val="FootnoteText"/>
      </w:pPr>
      <w:r>
        <w:rPr>
          <w:rStyle w:val="FootnoteReference"/>
        </w:rPr>
        <w:footnoteRef/>
      </w:r>
      <w:r>
        <w:t xml:space="preserve"> Cross-references for "Cleophas": Luke 24:18.</w:t>
      </w:r>
    </w:p>
  </w:footnote>
  <w:footnote w:id="7451">
    <w:p>
      <w:pPr>
        <w:pStyle w:val="FootnoteText"/>
      </w:pPr>
      <w:r>
        <w:rPr>
          <w:rStyle w:val="FootnoteReference"/>
        </w:rPr>
        <w:footnoteRef/>
      </w:r>
      <w:r>
        <w:t xml:space="preserve"> Cross-references for "and Mary": Mark 16:9; Luke 8:2; John 20:1; John 20:11-18.</w:t>
      </w:r>
    </w:p>
  </w:footnote>
  <w:footnote w:id="7452">
    <w:p>
      <w:pPr>
        <w:pStyle w:val="FootnoteText"/>
      </w:pPr>
      <w:r>
        <w:rPr>
          <w:rStyle w:val="FootnoteReference"/>
        </w:rPr>
        <w:footnoteRef/>
      </w:r>
      <w:r>
        <w:t xml:space="preserve"> Cross-references for "Woman": John 2:4.</w:t>
      </w:r>
    </w:p>
  </w:footnote>
  <w:footnote w:id="7453">
    <w:p>
      <w:pPr>
        <w:pStyle w:val="FootnoteText"/>
      </w:pPr>
      <w:r>
        <w:rPr>
          <w:rStyle w:val="FootnoteReference"/>
        </w:rPr>
        <w:footnoteRef/>
      </w:r>
      <w:r>
        <w:t xml:space="preserve"> Cross-references for "took": 1John 3:18-19.</w:t>
      </w:r>
    </w:p>
  </w:footnote>
  <w:footnote w:id="7454">
    <w:p>
      <w:pPr>
        <w:pStyle w:val="FootnoteText"/>
      </w:pPr>
      <w:r>
        <w:rPr>
          <w:rStyle w:val="FootnoteReference"/>
        </w:rPr>
        <w:footnoteRef/>
      </w:r>
      <w:r>
        <w:t xml:space="preserve"> Cross-references: Gen 45:8; Gen 47:12; Matt 12:48-50; Matt 25:40; Mark 3:34; 1Tim 5:2-4.</w:t>
      </w:r>
    </w:p>
  </w:footnote>
  <w:footnote w:id="7455">
    <w:p>
      <w:pPr>
        <w:pStyle w:val="FootnoteText"/>
      </w:pPr>
      <w:r>
        <w:rPr>
          <w:rStyle w:val="FootnoteReference"/>
        </w:rPr>
        <w:footnoteRef/>
      </w:r>
      <w:r>
        <w:t xml:space="preserve"> Cross-references: John 1:11; John 16:32.</w:t>
      </w:r>
    </w:p>
  </w:footnote>
  <w:footnote w:id="7456">
    <w:p>
      <w:pPr>
        <w:pStyle w:val="FootnoteText"/>
      </w:pPr>
      <w:r>
        <w:rPr>
          <w:rStyle w:val="FootnoteReference"/>
        </w:rPr>
        <w:footnoteRef/>
      </w:r>
      <w:r>
        <w:t xml:space="preserve"> Cross-references for "Jesus": Luke 9:31; Luke 12:50; Luke 18:31; Luke 22:37; John 13:1; John 18:4; John 19:30; Acts 13:29.</w:t>
      </w:r>
    </w:p>
  </w:footnote>
  <w:footnote w:id="7457">
    <w:p>
      <w:pPr>
        <w:pStyle w:val="FootnoteText"/>
      </w:pPr>
      <w:r>
        <w:rPr>
          <w:rStyle w:val="FootnoteReference"/>
        </w:rPr>
        <w:footnoteRef/>
      </w:r>
      <w:r>
        <w:t xml:space="preserve"> Cross-references for "was set": Matt 27:34; Matt 27:48; Mark 15:36; Luke 23:36.</w:t>
      </w:r>
    </w:p>
  </w:footnote>
  <w:footnote w:id="7458">
    <w:p>
      <w:pPr>
        <w:pStyle w:val="FootnoteText"/>
      </w:pPr>
      <w:r>
        <w:rPr>
          <w:rStyle w:val="FootnoteReference"/>
        </w:rPr>
        <w:footnoteRef/>
      </w:r>
      <w:r>
        <w:t xml:space="preserve"> Cross-references for "hyssop": Exod 12:22; Num 19:18; 1Kgs 4:33; Ps 51:7.</w:t>
      </w:r>
    </w:p>
  </w:footnote>
  <w:footnote w:id="7459">
    <w:p>
      <w:pPr>
        <w:pStyle w:val="FootnoteText"/>
      </w:pPr>
      <w:r>
        <w:rPr>
          <w:rStyle w:val="FootnoteReference"/>
        </w:rPr>
        <w:footnoteRef/>
      </w:r>
      <w:r>
        <w:t xml:space="preserve"> Cross-references for "that Sabbath": Lev 23:7-16.</w:t>
      </w:r>
    </w:p>
  </w:footnote>
  <w:footnote w:id="7460">
    <w:p>
      <w:pPr>
        <w:pStyle w:val="FootnoteText"/>
      </w:pPr>
      <w:r>
        <w:rPr>
          <w:rStyle w:val="FootnoteReference"/>
        </w:rPr>
        <w:footnoteRef/>
      </w:r>
      <w:r>
        <w:t xml:space="preserve"> Cross-references for "their": Prov 12:10; Mic 3:3; John 19:1.</w:t>
      </w:r>
    </w:p>
  </w:footnote>
  <w:footnote w:id="7461">
    <w:p>
      <w:pPr>
        <w:pStyle w:val="FootnoteText"/>
      </w:pPr>
      <w:r>
        <w:rPr>
          <w:rStyle w:val="FootnoteReference"/>
        </w:rPr>
        <w:footnoteRef/>
      </w:r>
      <w:r>
        <w:t xml:space="preserve"> Cross-references for "of the first": Luke 23:39-43; John 19:18.</w:t>
      </w:r>
    </w:p>
  </w:footnote>
  <w:footnote w:id="7462">
    <w:p>
      <w:pPr>
        <w:pStyle w:val="FootnoteText"/>
      </w:pPr>
      <w:r>
        <w:rPr>
          <w:rStyle w:val="FootnoteReference"/>
        </w:rPr>
        <w:footnoteRef/>
      </w:r>
      <w:r>
        <w:t xml:space="preserve"> Cross-references: John 19:26; John 21:24; Acts 10:39; Heb 2:3-4; 1Pet 5:1; 1John 1:1-3.</w:t>
      </w:r>
    </w:p>
  </w:footnote>
  <w:footnote w:id="7463">
    <w:p>
      <w:pPr>
        <w:pStyle w:val="FootnoteText"/>
      </w:pPr>
      <w:r>
        <w:rPr>
          <w:rStyle w:val="FootnoteReference"/>
        </w:rPr>
        <w:footnoteRef/>
      </w:r>
      <w:r>
        <w:t xml:space="preserve"> Cross-references: John 11:15; John 11:42; John 14:29; John 17:20-21; John 20:31; Rom 15:4; 1John 5:13.</w:t>
      </w:r>
    </w:p>
  </w:footnote>
  <w:footnote w:id="7464">
    <w:p>
      <w:pPr>
        <w:pStyle w:val="FootnoteText"/>
      </w:pPr>
      <w:r>
        <w:rPr>
          <w:rStyle w:val="FootnoteReference"/>
        </w:rPr>
        <w:footnoteRef/>
      </w:r>
      <w:r>
        <w:t xml:space="preserve"> Cross-references: Ps 22:16-17; Zech 12:10; Rev 1:7.</w:t>
      </w:r>
    </w:p>
  </w:footnote>
  <w:footnote w:id="7465">
    <w:p>
      <w:pPr>
        <w:pStyle w:val="FootnoteText"/>
      </w:pPr>
      <w:r>
        <w:rPr>
          <w:rStyle w:val="FootnoteReference"/>
        </w:rPr>
        <w:footnoteRef/>
      </w:r>
      <w:r>
        <w:t xml:space="preserve"> Personal name: Joseph. Personal-name meaning: Joseph — He adds; may He add. Source form: Joseph.</w:t>
      </w:r>
    </w:p>
  </w:footnote>
  <w:footnote w:id="746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467">
    <w:p>
      <w:pPr>
        <w:pStyle w:val="FootnoteText"/>
      </w:pPr>
      <w:r>
        <w:rPr>
          <w:rStyle w:val="FootnoteReference"/>
        </w:rPr>
        <w:footnoteRef/>
      </w:r>
      <w:r>
        <w:t xml:space="preserve"> Cross-references for "Joseph": Matt 27:57-60; Mark 15:42-46; Luke 23:50.</w:t>
      </w:r>
    </w:p>
  </w:footnote>
  <w:footnote w:id="7468">
    <w:p>
      <w:pPr>
        <w:pStyle w:val="FootnoteText"/>
      </w:pPr>
      <w:r>
        <w:rPr>
          <w:rStyle w:val="FootnoteReference"/>
        </w:rPr>
        <w:footnoteRef/>
      </w:r>
      <w:r>
        <w:t xml:space="preserve"> Cross-references: Prov 29:25; John 9:22; John 12:42; Phil 1:14.</w:t>
      </w:r>
    </w:p>
  </w:footnote>
  <w:footnote w:id="7469">
    <w:p>
      <w:pPr>
        <w:pStyle w:val="FootnoteText"/>
      </w:pPr>
      <w:r>
        <w:rPr>
          <w:rStyle w:val="FootnoteReference"/>
        </w:rPr>
        <w:footnoteRef/>
      </w:r>
      <w:r>
        <w:t xml:space="preserve"> Name meaning: Nicodemus (Nikodemos) — Victory of the people. Came to Jesus by night seeking truth.</w:t>
      </w:r>
    </w:p>
  </w:footnote>
  <w:footnote w:id="7470">
    <w:p>
      <w:pPr>
        <w:pStyle w:val="FootnoteText"/>
      </w:pPr>
      <w:r>
        <w:rPr>
          <w:rStyle w:val="FootnoteReference"/>
        </w:rPr>
        <w:footnoteRef/>
      </w:r>
      <w:r>
        <w:t xml:space="preserve"> Cross-references for "Nicodemus": Matt 12:20; Matt 19:30; John 3:1-21; John 7:50-52.</w:t>
      </w:r>
    </w:p>
  </w:footnote>
  <w:footnote w:id="7471">
    <w:p>
      <w:pPr>
        <w:pStyle w:val="FootnoteText"/>
      </w:pPr>
      <w:r>
        <w:rPr>
          <w:rStyle w:val="FootnoteReference"/>
        </w:rPr>
        <w:footnoteRef/>
      </w:r>
      <w:r>
        <w:t xml:space="preserve"> Cross-references: 2Chr 16:14; Song 4:6; Song 4:14; John 12:7.</w:t>
      </w:r>
    </w:p>
  </w:footnote>
  <w:footnote w:id="7472">
    <w:p>
      <w:pPr>
        <w:pStyle w:val="FootnoteText"/>
      </w:pPr>
      <w:r>
        <w:rPr>
          <w:rStyle w:val="FootnoteReference"/>
        </w:rPr>
        <w:footnoteRef/>
      </w:r>
      <w:r>
        <w:t xml:space="preserve"> Cross-references: John 11:44; John 20:5-7; Acts 5:6.</w:t>
      </w:r>
    </w:p>
  </w:footnote>
  <w:footnote w:id="7473">
    <w:p>
      <w:pPr>
        <w:pStyle w:val="FootnoteText"/>
      </w:pPr>
      <w:r>
        <w:rPr>
          <w:rStyle w:val="FootnoteReference"/>
        </w:rPr>
        <w:footnoteRef/>
      </w:r>
      <w:r>
        <w:t xml:space="preserve"> Cross-references for "and in": 2Kgs 23:30; Isa 22:16; Matt 27:60; Matt 27:64-66; Luke 23:53; John 20:15.</w:t>
      </w:r>
    </w:p>
  </w:footnote>
  <w:footnote w:id="7474">
    <w:p>
      <w:pPr>
        <w:pStyle w:val="FootnoteText"/>
      </w:pPr>
      <w:r>
        <w:rPr>
          <w:rStyle w:val="FootnoteReference"/>
        </w:rPr>
        <w:footnoteRef/>
      </w:r>
      <w:r>
        <w:t xml:space="preserve"> Cross-references for "laid": Ps 22:15; Isa 53:9; Matt 12:40; Acts 13:29; 1Cor 15:4; Col 2:12.</w:t>
      </w:r>
    </w:p>
  </w:footnote>
  <w:footnote w:id="7475">
    <w:p>
      <w:pPr>
        <w:pStyle w:val="FootnoteText"/>
      </w:pPr>
      <w:r>
        <w:rPr>
          <w:rStyle w:val="FootnoteReference"/>
        </w:rPr>
        <w:footnoteRef/>
      </w:r>
      <w:r>
        <w:t xml:space="preserve"> Cross-references for "first": John 20:19; John 20:26; Acts 20:7; 1Cor 16:2; Rev 1:10.</w:t>
      </w:r>
    </w:p>
  </w:footnote>
  <w:footnote w:id="7476">
    <w:p>
      <w:pPr>
        <w:pStyle w:val="FootnoteText"/>
      </w:pPr>
      <w:r>
        <w:rPr>
          <w:rStyle w:val="FootnoteReference"/>
        </w:rPr>
        <w:footnoteRef/>
      </w:r>
      <w:r>
        <w:t xml:space="preserve"> Name meaning: Mary (Miryam) — Bitter; beloved; exalted one. Mother of Jesus; experienced bitterness yet exaltation.</w:t>
      </w:r>
    </w:p>
  </w:footnote>
  <w:footnote w:id="7477">
    <w:p>
      <w:pPr>
        <w:pStyle w:val="FootnoteText"/>
      </w:pPr>
      <w:r>
        <w:rPr>
          <w:rStyle w:val="FootnoteReference"/>
        </w:rPr>
        <w:footnoteRef/>
      </w:r>
      <w:r>
        <w:t xml:space="preserve"> People-name: Magdalene. People-name meaning: Magdalene — a person from Magdala. Source form: Magdalene.</w:t>
      </w:r>
    </w:p>
  </w:footnote>
  <w:footnote w:id="7478">
    <w:p>
      <w:pPr>
        <w:pStyle w:val="FootnoteText"/>
      </w:pPr>
      <w:r>
        <w:rPr>
          <w:rStyle w:val="FootnoteReference"/>
        </w:rPr>
        <w:footnoteRef/>
      </w:r>
      <w:r>
        <w:t xml:space="preserve"> Cross-references for "the stone": Matt 27:60; Matt 27:64-66; Matt 28:2; Mark 15:46; Mark 16:3-4.</w:t>
      </w:r>
    </w:p>
  </w:footnote>
  <w:footnote w:id="7479">
    <w:p>
      <w:pPr>
        <w:pStyle w:val="FootnoteText"/>
      </w:pPr>
      <w:r>
        <w:rPr>
          <w:rStyle w:val="FootnoteReference"/>
        </w:rPr>
        <w:footnoteRef/>
      </w:r>
      <w:r>
        <w:t xml:space="preserve"> Name meaning: Mary Magdalene (Miryam) — Of Magdala. First witness to the resurrection.</w:t>
      </w:r>
    </w:p>
  </w:footnote>
  <w:footnote w:id="7480">
    <w:p>
      <w:pPr>
        <w:pStyle w:val="FootnoteText"/>
      </w:pPr>
      <w:r>
        <w:rPr>
          <w:rStyle w:val="FootnoteReference"/>
        </w:rPr>
        <w:footnoteRef/>
      </w:r>
      <w:r>
        <w:t xml:space="preserve"> Cross-references: Matt 28:1; Matt 28:1-10; Matt 28:9-10; Mark 16:1-2; Mark 16:9; Luke 24:1-10; Luke 24:12.</w:t>
      </w:r>
    </w:p>
  </w:footnote>
  <w:footnote w:id="7481">
    <w:p>
      <w:pPr>
        <w:pStyle w:val="FootnoteText"/>
      </w:pPr>
      <w:r>
        <w:rPr>
          <w:rStyle w:val="FootnoteReference"/>
        </w:rPr>
        <w:footnoteRef/>
      </w:r>
      <w:r>
        <w:t xml:space="preserve"> Personal name: Simon. Personal-name meaning: Simon — that hears; that obeys. Source form: Simon.</w:t>
      </w:r>
    </w:p>
  </w:footnote>
  <w:footnote w:id="7482">
    <w:p>
      <w:pPr>
        <w:pStyle w:val="FootnoteText"/>
      </w:pPr>
      <w:r>
        <w:rPr>
          <w:rStyle w:val="FootnoteReference"/>
        </w:rPr>
        <w:footnoteRef/>
      </w:r>
      <w:r>
        <w:t xml:space="preserve"> Name meaning: Peter (Kepha; Petros) — Rock; stone. The rock-like apostle.</w:t>
      </w:r>
    </w:p>
  </w:footnote>
  <w:footnote w:id="7483">
    <w:p>
      <w:pPr>
        <w:pStyle w:val="FootnoteText"/>
      </w:pPr>
      <w:r>
        <w:rPr>
          <w:rStyle w:val="FootnoteReference"/>
        </w:rPr>
        <w:footnoteRef/>
      </w:r>
      <w:r>
        <w:t xml:space="preserve"> Name meaning: Jesus (Yeshua) — Yahweh saves. He will save His people from their sins.</w:t>
      </w:r>
    </w:p>
  </w:footnote>
  <w:footnote w:id="7484">
    <w:p>
      <w:pPr>
        <w:pStyle w:val="FootnoteText"/>
      </w:pPr>
      <w:r>
        <w:rPr>
          <w:rStyle w:val="FootnoteReference"/>
        </w:rPr>
        <w:footnoteRef/>
      </w:r>
      <w:r>
        <w:t xml:space="preserve"> Cross-references for "They have taken": Matt 27:63-64; John 20:9; John 20:13; John 20:15.</w:t>
      </w:r>
    </w:p>
  </w:footnote>
  <w:footnote w:id="74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86">
    <w:p>
      <w:pPr>
        <w:pStyle w:val="FootnoteText"/>
      </w:pPr>
      <w:r>
        <w:rPr>
          <w:rStyle w:val="FootnoteReference"/>
        </w:rPr>
        <w:footnoteRef/>
      </w:r>
      <w:r>
        <w:t xml:space="preserve"> Cross-references: Luke 24:12.</w:t>
      </w:r>
    </w:p>
  </w:footnote>
  <w:footnote w:id="7487">
    <w:p>
      <w:pPr>
        <w:pStyle w:val="FootnoteText"/>
      </w:pPr>
      <w:r>
        <w:rPr>
          <w:rStyle w:val="FootnoteReference"/>
        </w:rPr>
        <w:footnoteRef/>
      </w:r>
      <w:r>
        <w:t xml:space="preserve"> Cross-references: Lev 13:30; 2Sam 18:23; 1Cor 9:24; 2Cor 8:12.</w:t>
      </w:r>
    </w:p>
  </w:footnote>
  <w:footnote w:id="7488">
    <w:p>
      <w:pPr>
        <w:pStyle w:val="FootnoteText"/>
      </w:pPr>
      <w:r>
        <w:rPr>
          <w:rStyle w:val="FootnoteReference"/>
        </w:rPr>
        <w:footnoteRef/>
      </w:r>
      <w:r>
        <w:t xml:space="preserve"> Cross-references: John 11:44; John 19:40.</w:t>
      </w:r>
    </w:p>
  </w:footnote>
  <w:footnote w:id="7489">
    <w:p>
      <w:pPr>
        <w:pStyle w:val="FootnoteText"/>
      </w:pPr>
      <w:r>
        <w:rPr>
          <w:rStyle w:val="FootnoteReference"/>
        </w:rPr>
        <w:footnoteRef/>
      </w:r>
      <w:r>
        <w:t xml:space="preserve"> Cross-references: Matt 16:15-16; Luke 22:31-32; John 6:67-69; John 18:17; John 18:25-27; John 21:7; John 21:15-17.</w:t>
      </w:r>
    </w:p>
  </w:footnote>
  <w:footnote w:id="7490">
    <w:p>
      <w:pPr>
        <w:pStyle w:val="FootnoteText"/>
      </w:pPr>
      <w:r>
        <w:rPr>
          <w:rStyle w:val="FootnoteReference"/>
        </w:rPr>
        <w:footnoteRef/>
      </w:r>
      <w:r>
        <w:t xml:space="preserve"> Cross-references: John 11:44.</w:t>
      </w:r>
    </w:p>
  </w:footnote>
  <w:footnote w:id="7491">
    <w:p>
      <w:pPr>
        <w:pStyle w:val="FootnoteText"/>
      </w:pPr>
      <w:r>
        <w:rPr>
          <w:rStyle w:val="FootnoteReference"/>
        </w:rPr>
        <w:footnoteRef/>
      </w:r>
      <w:r>
        <w:t xml:space="preserve"> Cross-references: Matt 16:21-22; Mark 8:31-33; Mark 9:9-10; Mark 9:31-32; Luke 9:45; Luke 18:33-34; Luke 24:26; Luke 24:44-46.</w:t>
      </w:r>
    </w:p>
  </w:footnote>
  <w:footnote w:id="7492">
    <w:p>
      <w:pPr>
        <w:pStyle w:val="FootnoteText"/>
      </w:pPr>
      <w:r>
        <w:rPr>
          <w:rStyle w:val="FootnoteReference"/>
        </w:rPr>
        <w:footnoteRef/>
      </w:r>
      <w:r>
        <w:t xml:space="preserve"> Cross-references for "went": John 7:53; John 16:32.</w:t>
      </w:r>
    </w:p>
  </w:footnote>
  <w:footnote w:id="7493">
    <w:p>
      <w:pPr>
        <w:pStyle w:val="FootnoteText"/>
      </w:pPr>
      <w:r>
        <w:rPr>
          <w:rStyle w:val="FootnoteReference"/>
        </w:rPr>
        <w:footnoteRef/>
      </w:r>
      <w:r>
        <w:t xml:space="preserve"> Cross-references: John 20:5.</w:t>
      </w:r>
    </w:p>
  </w:footnote>
  <w:footnote w:id="7494">
    <w:p>
      <w:pPr>
        <w:pStyle w:val="FootnoteText"/>
      </w:pPr>
      <w:r>
        <w:rPr>
          <w:rStyle w:val="FootnoteReference"/>
        </w:rPr>
        <w:footnoteRef/>
      </w:r>
      <w:r>
        <w:t xml:space="preserve"> Cross-references: Matt 28:3-5; Mark 16:5-6; Luke 24:3-7; Luke 24:22-23.</w:t>
      </w:r>
    </w:p>
  </w:footnote>
  <w:footnote w:id="7495">
    <w:p>
      <w:pPr>
        <w:pStyle w:val="FootnoteText"/>
      </w:pPr>
      <w:r>
        <w:rPr>
          <w:rStyle w:val="FootnoteReference"/>
        </w:rPr>
        <w:footnoteRef/>
      </w:r>
      <w:r>
        <w:t xml:space="preserve"> Cross-references: 2Chr 5:12; Dan 7:9; Matt 17:2; Acts 1:10; Rev 3:4; Rev 7:14.</w:t>
      </w:r>
    </w:p>
  </w:footnote>
  <w:footnote w:id="7496">
    <w:p>
      <w:pPr>
        <w:pStyle w:val="FootnoteText"/>
      </w:pPr>
      <w:r>
        <w:rPr>
          <w:rStyle w:val="FootnoteReference"/>
        </w:rPr>
        <w:footnoteRef/>
      </w:r>
      <w:r>
        <w:t xml:space="preserve"> Cross-references for "Woman": John 2:4; John 19:26.</w:t>
      </w:r>
    </w:p>
  </w:footnote>
  <w:footnote w:id="7497">
    <w:p>
      <w:pPr>
        <w:pStyle w:val="FootnoteText"/>
      </w:pPr>
      <w:r>
        <w:rPr>
          <w:rStyle w:val="FootnoteReference"/>
        </w:rPr>
        <w:footnoteRef/>
      </w:r>
      <w:r>
        <w:t xml:space="preserve"> Cross-references: 1Sam 1:8; Ps 43:3-5; Eccl 3:4; Jer 31:16; Luke 24:17; John 14:27-28; John 16:6-7; John 16:20-22; John 20:15; Acts 21:13.</w:t>
      </w:r>
    </w:p>
  </w:footnote>
  <w:footnote w:id="7498">
    <w:p>
      <w:pPr>
        <w:pStyle w:val="FootnoteText"/>
      </w:pPr>
      <w:r>
        <w:rPr>
          <w:rStyle w:val="FootnoteReference"/>
        </w:rPr>
        <w:footnoteRef/>
      </w:r>
      <w:r>
        <w:t xml:space="preserve"> Cross-references for "and saw": Song 3:3-4; Matt 28:9; Mark 16:9.</w:t>
      </w:r>
    </w:p>
  </w:footnote>
  <w:footnote w:id="7499">
    <w:p>
      <w:pPr>
        <w:pStyle w:val="FootnoteText"/>
      </w:pPr>
      <w:r>
        <w:rPr>
          <w:rStyle w:val="FootnoteReference"/>
        </w:rPr>
        <w:footnoteRef/>
      </w:r>
      <w:r>
        <w:t xml:space="preserve"> Cross-references: Mark 16:12; Luke 4:30; Luke 24:16; Luke 24:31; John 8:59; John 21:4.</w:t>
      </w:r>
    </w:p>
  </w:footnote>
  <w:footnote w:id="7500">
    <w:p>
      <w:pPr>
        <w:pStyle w:val="FootnoteText"/>
      </w:pPr>
      <w:r>
        <w:rPr>
          <w:rStyle w:val="FootnoteReference"/>
        </w:rPr>
        <w:footnoteRef/>
      </w:r>
      <w:r>
        <w:t xml:space="preserve"> Personal name: Sir. Personal-name meaning: Zur — stone; rock; that besieges. Standard English equivalent: Zur. Source form: Sir.</w:t>
      </w:r>
    </w:p>
  </w:footnote>
  <w:footnote w:id="7501">
    <w:p>
      <w:pPr>
        <w:pStyle w:val="FootnoteText"/>
      </w:pPr>
      <w:r>
        <w:rPr>
          <w:rStyle w:val="FootnoteReference"/>
        </w:rPr>
        <w:footnoteRef/>
      </w:r>
      <w:r>
        <w:t xml:space="preserve"> Cross-references: 1Sam 1:16; Matt 12:34.</w:t>
      </w:r>
    </w:p>
  </w:footnote>
  <w:footnote w:id="7502">
    <w:p>
      <w:pPr>
        <w:pStyle w:val="FootnoteText"/>
      </w:pPr>
      <w:r>
        <w:rPr>
          <w:rStyle w:val="FootnoteReference"/>
        </w:rPr>
        <w:footnoteRef/>
      </w:r>
      <w:r>
        <w:t xml:space="preserve"> Cross-references for "Mary": Gen 22:1; Gen 22:11; Exod 3:4; Exod 33:17; 1Sam 3:6; 1Sam 3:10; Isa 43:1; Luke 10:41; John 10:3; Acts 9:4; Acts 10:3.</w:t>
      </w:r>
    </w:p>
  </w:footnote>
  <w:footnote w:id="7503">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04">
    <w:p>
      <w:pPr>
        <w:pStyle w:val="FootnoteText"/>
      </w:pPr>
      <w:r>
        <w:rPr>
          <w:rStyle w:val="FootnoteReference"/>
        </w:rPr>
        <w:footnoteRef/>
      </w:r>
      <w:r>
        <w:t xml:space="preserve"> Cross-references: Gen 45:12; Song 2:8-17; Song 3:4; Song 5:2; Matt 14:27.</w:t>
      </w:r>
    </w:p>
  </w:footnote>
  <w:footnote w:id="7505">
    <w:p>
      <w:pPr>
        <w:pStyle w:val="FootnoteText"/>
      </w:pPr>
      <w:r>
        <w:rPr>
          <w:rStyle w:val="FootnoteReference"/>
        </w:rPr>
        <w:footnoteRef/>
      </w:r>
      <w:r>
        <w:t xml:space="preserve"> Cross-references for "Rabboni": Matt 23:8-10; John 1:38; John 1:49; John 3:2; John 6:25; John 11:28; John 13:13; John 20:28.</w:t>
      </w:r>
    </w:p>
  </w:footnote>
  <w:footnote w:id="7506">
    <w:p>
      <w:pPr>
        <w:pStyle w:val="FootnoteText"/>
      </w:pPr>
      <w:r>
        <w:rPr>
          <w:rStyle w:val="FootnoteReference"/>
        </w:rPr>
        <w:footnoteRef/>
      </w:r>
      <w:r>
        <w:t xml:space="preserve"> Cross-references for "touch": 2Kgs 4:29; 2Kgs 7:9; Matt 28:7; Matt 28:9; Luke 10:4; John 20:27.</w:t>
      </w:r>
    </w:p>
  </w:footnote>
  <w:footnote w:id="7507">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08">
    <w:p>
      <w:pPr>
        <w:pStyle w:val="FootnoteText"/>
      </w:pPr>
      <w:r>
        <w:rPr>
          <w:rStyle w:val="FootnoteReference"/>
        </w:rPr>
        <w:footnoteRef/>
      </w:r>
      <w:r>
        <w:t xml:space="preserve"> Cross-references for "your Father": John 1:12-13; Rom 8:14-17; 2Cor 6:18; Gal 3:26; Gal 4:6-7; 1John 3:2; Rev 21:7.</w:t>
      </w:r>
    </w:p>
  </w:footnote>
  <w:footnote w:id="7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10">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13">
    <w:p>
      <w:pPr>
        <w:pStyle w:val="FootnoteText"/>
      </w:pPr>
      <w:r>
        <w:rPr>
          <w:rStyle w:val="FootnoteReference"/>
        </w:rPr>
        <w:footnoteRef/>
      </w:r>
      <w:r>
        <w:t xml:space="preserve"> Cross-references: Ps 22:22; Matt 12:50; Matt 25:40; Matt 28:10; Rom 8:29; Heb 2:11-13.</w:t>
      </w:r>
    </w:p>
  </w:footnote>
  <w:footnote w:id="7514">
    <w:p>
      <w:pPr>
        <w:pStyle w:val="FootnoteText"/>
      </w:pPr>
      <w:r>
        <w:rPr>
          <w:rStyle w:val="FootnoteReference"/>
        </w:rPr>
        <w:footnoteRef/>
      </w:r>
      <w:r>
        <w:t xml:space="preserve"> People-name: Jews. People-name meaning: Jews — People of Judah; Judeans. Source form: Jews.</w:t>
      </w:r>
    </w:p>
  </w:footnote>
  <w:footnote w:id="7515">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16">
    <w:p>
      <w:pPr>
        <w:pStyle w:val="FootnoteText"/>
      </w:pPr>
      <w:r>
        <w:rPr>
          <w:rStyle w:val="FootnoteReference"/>
        </w:rPr>
        <w:footnoteRef/>
      </w:r>
      <w:r>
        <w:t xml:space="preserve"> Cross-references for "he showed": Luke 24:39-40; John 20:27; 1John 1:1.</w:t>
      </w:r>
    </w:p>
  </w:footnote>
  <w:footnote w:id="7517">
    <w:p>
      <w:pPr>
        <w:pStyle w:val="FootnoteText"/>
      </w:pPr>
      <w:r>
        <w:rPr>
          <w:rStyle w:val="FootnoteReference"/>
        </w:rPr>
        <w:footnoteRef/>
      </w:r>
      <w:r>
        <w:t xml:space="preserve"> Cross-references for "Peace": John 14:27.</w:t>
      </w:r>
    </w:p>
  </w:footnote>
  <w:footnote w:id="7518">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19">
    <w:p>
      <w:pPr>
        <w:pStyle w:val="FootnoteText"/>
      </w:pPr>
      <w:r>
        <w:rPr>
          <w:rStyle w:val="FootnoteReference"/>
        </w:rPr>
        <w:footnoteRef/>
      </w:r>
      <w:r>
        <w:t xml:space="preserve"> Cross-references for "he breathed": Gen 2:7; Job 33:4; Ps 33:6; Ezek 37:9.</w:t>
      </w:r>
    </w:p>
  </w:footnote>
  <w:footnote w:id="7520">
    <w:p>
      <w:pPr>
        <w:pStyle w:val="FootnoteText"/>
      </w:pPr>
      <w:r>
        <w:rPr>
          <w:rStyle w:val="FootnoteReference"/>
        </w:rPr>
        <w:footnoteRef/>
      </w:r>
      <w:r>
        <w:t xml:space="preserve"> Cross-references for "Receive": John 14:16; John 15:26; John 16:7; Acts 2:4; Acts 2:38; Acts 4:8; Acts 8:15; Acts 10:47; Acts 19:2; Gal 3:2.</w:t>
      </w:r>
    </w:p>
  </w:footnote>
  <w:footnote w:id="7521">
    <w:p>
      <w:pPr>
        <w:pStyle w:val="FootnoteText"/>
      </w:pPr>
      <w:r>
        <w:rPr>
          <w:rStyle w:val="FootnoteReference"/>
        </w:rPr>
        <w:footnoteRef/>
      </w:r>
      <w:r>
        <w:t xml:space="preserve"> Cross-references: Matt 16:19; Matt 18:18; Mark 2:5-10; Acts 2:38; Acts 10:43; Acts 13:38-39; 1Cor 5:4; 2Cor 2:6-10; Eph 2:20; 1Tim 1:20.</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24">
    <w:p>
      <w:pPr>
        <w:pStyle w:val="FootnoteText"/>
      </w:pPr>
      <w:r>
        <w:rPr>
          <w:rStyle w:val="FootnoteReference"/>
        </w:rPr>
        <w:footnoteRef/>
      </w:r>
      <w:r>
        <w:t xml:space="preserve"> Cross-references for "Thomas": Matt 10:3; John 11:16; John 14:5; John 21:2.</w:t>
      </w:r>
    </w:p>
  </w:footnote>
  <w:footnote w:id="7525">
    <w:p>
      <w:pPr>
        <w:pStyle w:val="FootnoteText"/>
      </w:pPr>
      <w:r>
        <w:rPr>
          <w:rStyle w:val="FootnoteReference"/>
        </w:rPr>
        <w:footnoteRef/>
      </w:r>
      <w:r>
        <w:t xml:space="preserve"> Cross-references: Matt 18:20; John 6:66-67; Heb 10:25.</w:t>
      </w:r>
    </w:p>
  </w:footnote>
  <w:footnote w:id="7526">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27">
    <w:p>
      <w:pPr>
        <w:pStyle w:val="FootnoteText"/>
      </w:pPr>
      <w:r>
        <w:rPr>
          <w:rStyle w:val="FootnoteReference"/>
        </w:rPr>
        <w:footnoteRef/>
      </w:r>
      <w:r>
        <w:t xml:space="preserve"> Cross-references: Mark 16:11; Luke 24:34-40; John 1:41; John 20:14-20; John 21:7; Acts 5:30-32; Acts 10:40-41; 1Cor 15:5-8.</w:t>
      </w:r>
    </w:p>
  </w:footnote>
  <w:footnote w:id="7528">
    <w:p>
      <w:pPr>
        <w:pStyle w:val="FootnoteText"/>
      </w:pPr>
      <w:r>
        <w:rPr>
          <w:rStyle w:val="FootnoteReference"/>
        </w:rPr>
        <w:footnoteRef/>
      </w:r>
      <w:r>
        <w:t xml:space="preserve"> Cross-references for "eight": Matt 17:1; Luke 9:28; John 20:19.</w:t>
      </w:r>
    </w:p>
  </w:footnote>
  <w:footnote w:id="7529">
    <w:p>
      <w:pPr>
        <w:pStyle w:val="FootnoteText"/>
      </w:pPr>
      <w:r>
        <w:rPr>
          <w:rStyle w:val="FootnoteReference"/>
        </w:rPr>
        <w:footnoteRef/>
      </w:r>
      <w:r>
        <w:t xml:space="preserve"> Cross-references for "Thomas": John 20:24.</w:t>
      </w:r>
    </w:p>
  </w:footnote>
  <w:footnote w:id="7530">
    <w:p>
      <w:pPr>
        <w:pStyle w:val="FootnoteText"/>
      </w:pPr>
      <w:r>
        <w:rPr>
          <w:rStyle w:val="FootnoteReference"/>
        </w:rPr>
        <w:footnoteRef/>
      </w:r>
      <w:r>
        <w:t xml:space="preserve"> Cross-references for "Peace": Isa 26:12; Isa 27:5; Isa 54:10; John 20:19.</w:t>
      </w:r>
    </w:p>
  </w:footnote>
  <w:footnote w:id="7531">
    <w:p>
      <w:pPr>
        <w:pStyle w:val="FootnoteText"/>
      </w:pPr>
      <w:r>
        <w:rPr>
          <w:rStyle w:val="FootnoteReference"/>
        </w:rPr>
        <w:footnoteRef/>
      </w:r>
      <w:r>
        <w:t xml:space="preserve"> Cross-references: Ps 78:38; Ps 103:13-14; John 20:25; Rom 5:20; 1Tim 1:14-16; 1John 1:1-2.</w:t>
      </w:r>
    </w:p>
  </w:footnote>
  <w:footnote w:id="7532">
    <w:p>
      <w:pPr>
        <w:pStyle w:val="FootnoteText"/>
      </w:pPr>
      <w:r>
        <w:rPr>
          <w:rStyle w:val="FootnoteReference"/>
        </w:rPr>
        <w:footnoteRef/>
      </w:r>
      <w:r>
        <w:t xml:space="preserve"> Cross-references: 1John 1:1.</w:t>
      </w:r>
    </w:p>
  </w:footnote>
  <w:footnote w:id="7533">
    <w:p>
      <w:pPr>
        <w:pStyle w:val="FootnoteText"/>
      </w:pPr>
      <w:r>
        <w:rPr>
          <w:rStyle w:val="FootnoteReference"/>
        </w:rPr>
        <w:footnoteRef/>
      </w:r>
      <w:r>
        <w:t xml:space="preserve"> Cross-references: Matt 17:17; Mark 9:19; Luke 9:41; 1Tim 1:14.</w:t>
      </w:r>
    </w:p>
  </w:footnote>
  <w:footnote w:id="7534">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35">
    <w:p>
      <w:pPr>
        <w:pStyle w:val="FootnoteText"/>
      </w:pPr>
      <w:r>
        <w:rPr>
          <w:rStyle w:val="FootnoteReference"/>
        </w:rPr>
        <w:footnoteRef/>
      </w:r>
      <w:r>
        <w:t xml:space="preserve"> Cross-references for "blessed": Luke 1:45; John 4:48; John 20:8; 2Cor 5:7; Heb 11:1; Heb 11:27; Heb 11:39; 1Pet 1:8.</w:t>
      </w:r>
    </w:p>
  </w:footnote>
  <w:footnote w:id="7536">
    <w:p>
      <w:pPr>
        <w:pStyle w:val="FootnoteText"/>
      </w:pPr>
      <w:r>
        <w:rPr>
          <w:rStyle w:val="FootnoteReference"/>
        </w:rPr>
        <w:footnoteRef/>
      </w:r>
      <w:r>
        <w:t xml:space="preserve"> Cross-references: Luke 1:3-4; John 21:25; Rom 15:4; 1Cor 10:11; 2Tim 3:15-17; 2Pet 3:1-2; 1John 1:3-4; 1John 5:13.</w:t>
      </w:r>
    </w:p>
  </w:footnote>
  <w:footnote w:id="7537">
    <w:p>
      <w:pPr>
        <w:pStyle w:val="FootnoteText"/>
      </w:pPr>
      <w:r>
        <w:rPr>
          <w:rStyle w:val="FootnoteReference"/>
        </w:rPr>
        <w:footnoteRef/>
      </w:r>
      <w:r>
        <w:t xml:space="preserve"> Personal name: Christ. Personal-name meaning: Christ — anointed. Source form: Christ.</w:t>
      </w:r>
    </w:p>
  </w:footnote>
  <w:footnote w:id="7538">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39">
    <w:p>
      <w:pPr>
        <w:pStyle w:val="FootnoteText"/>
      </w:pPr>
      <w:r>
        <w:rPr>
          <w:rStyle w:val="FootnoteReference"/>
        </w:rPr>
        <w:footnoteRef/>
      </w:r>
      <w:r>
        <w:t xml:space="preserve"> Name meaning: Jesus (Yeshua) — Yahweh saves. He will save His people from their sins.</w:t>
      </w:r>
    </w:p>
  </w:footnote>
  <w:footnote w:id="7540">
    <w:p>
      <w:pPr>
        <w:pStyle w:val="FootnoteText"/>
      </w:pPr>
      <w:r>
        <w:rPr>
          <w:rStyle w:val="FootnoteReference"/>
        </w:rPr>
        <w:footnoteRef/>
      </w:r>
      <w:r>
        <w:t xml:space="preserve"> Cross-references for "the sea": John 6:1; John 6:23.</w:t>
      </w:r>
    </w:p>
  </w:footnote>
  <w:footnote w:id="7541">
    <w:p>
      <w:pPr>
        <w:pStyle w:val="FootnoteText"/>
      </w:pPr>
      <w:r>
        <w:rPr>
          <w:rStyle w:val="FootnoteReference"/>
        </w:rPr>
        <w:footnoteRef/>
      </w:r>
      <w:r>
        <w:t xml:space="preserve"> Place name: Tiberias. Place-name meaning: Tiberias — good vision; the navel. Source form: Tiberias. Greek form: τιβεριαδος.</w:t>
      </w:r>
    </w:p>
  </w:footnote>
  <w:footnote w:id="75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43">
    <w:p>
      <w:pPr>
        <w:pStyle w:val="FootnoteText"/>
      </w:pPr>
      <w:r>
        <w:rPr>
          <w:rStyle w:val="FootnoteReference"/>
        </w:rPr>
        <w:footnoteRef/>
      </w:r>
      <w:r>
        <w:t xml:space="preserve"> Cross-references for "Jesus": Matt 26:32; Matt 28:7; Matt 28:16; Mark 16:7.</w:t>
      </w:r>
    </w:p>
  </w:footnote>
  <w:footnote w:id="7544">
    <w:p>
      <w:pPr>
        <w:pStyle w:val="FootnoteText"/>
      </w:pPr>
      <w:r>
        <w:rPr>
          <w:rStyle w:val="FootnoteReference"/>
        </w:rPr>
        <w:footnoteRef/>
      </w:r>
      <w:r>
        <w:t xml:space="preserve"> Personal name: Simon. Personal-name meaning: Simon — that hears; that obeys. Source form: Simon.</w:t>
      </w:r>
    </w:p>
  </w:footnote>
  <w:footnote w:id="7545">
    <w:p>
      <w:pPr>
        <w:pStyle w:val="FootnoteText"/>
      </w:pPr>
      <w:r>
        <w:rPr>
          <w:rStyle w:val="FootnoteReference"/>
        </w:rPr>
        <w:footnoteRef/>
      </w:r>
      <w:r>
        <w:t xml:space="preserve"> Name meaning: Peter (Kepha; Petros) — Rock; stone. The rock-like apostle.</w:t>
      </w:r>
    </w:p>
  </w:footnote>
  <w:footnote w:id="7546">
    <w:p>
      <w:pPr>
        <w:pStyle w:val="FootnoteText"/>
      </w:pPr>
      <w:r>
        <w:rPr>
          <w:rStyle w:val="FootnoteReference"/>
        </w:rPr>
        <w:footnoteRef/>
      </w:r>
      <w:r>
        <w:t xml:space="preserve"> Name meaning: Thomas (Taoma) — Twin. Later confessed, “My Lord and my God!”</w:t>
      </w:r>
    </w:p>
  </w:footnote>
  <w:footnote w:id="7547">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48">
    <w:p>
      <w:pPr>
        <w:pStyle w:val="FootnoteText"/>
      </w:pPr>
      <w:r>
        <w:rPr>
          <w:rStyle w:val="FootnoteReference"/>
        </w:rPr>
        <w:footnoteRef/>
      </w:r>
      <w:r>
        <w:t xml:space="preserve"> Personal name: Nathanael. Personal-name meaning: Nathanael — the gift of God. Source form: Nathanael.</w:t>
      </w:r>
    </w:p>
  </w:footnote>
  <w:footnote w:id="7549">
    <w:p>
      <w:pPr>
        <w:pStyle w:val="FootnoteText"/>
      </w:pPr>
      <w:r>
        <w:rPr>
          <w:rStyle w:val="FootnoteReference"/>
        </w:rPr>
        <w:footnoteRef/>
      </w:r>
      <w:r>
        <w:t xml:space="preserve"> Place name: Cana. Place-name meaning: Cana — zeal; jealousy; possession. Source form: Cana. Greek form: κανα.</w:t>
      </w:r>
    </w:p>
  </w:footnote>
  <w:footnote w:id="7550">
    <w:p>
      <w:pPr>
        <w:pStyle w:val="FootnoteText"/>
      </w:pPr>
      <w:r>
        <w:rPr>
          <w:rStyle w:val="FootnoteReference"/>
        </w:rPr>
        <w:footnoteRef/>
      </w:r>
      <w:r>
        <w:t xml:space="preserve"> Place name: Galilee. Place-name meaning: Galilee — wheel; revolution. Source form: Galilee. Greek form: γαλιλαιας.</w:t>
      </w:r>
    </w:p>
  </w:footnote>
  <w:footnote w:id="7551">
    <w:p>
      <w:pPr>
        <w:pStyle w:val="FootnoteText"/>
      </w:pPr>
      <w:r>
        <w:rPr>
          <w:rStyle w:val="FootnoteReference"/>
        </w:rPr>
        <w:footnoteRef/>
      </w:r>
      <w:r>
        <w:t xml:space="preserve"> Cross-references for "the sons": Matt 4:21-22.</w:t>
      </w:r>
    </w:p>
  </w:footnote>
  <w:footnote w:id="7552">
    <w:p>
      <w:pPr>
        <w:pStyle w:val="FootnoteText"/>
      </w:pPr>
      <w:r>
        <w:rPr>
          <w:rStyle w:val="FootnoteReference"/>
        </w:rPr>
        <w:footnoteRef/>
      </w:r>
      <w:r>
        <w:t xml:space="preserve"> Personal name: Zebedee. Personal-name meaning: Zebedee — abundant; portion. Source form: Zebedee.</w:t>
      </w:r>
    </w:p>
  </w:footnote>
  <w:footnote w:id="7553">
    <w:p>
      <w:pPr>
        <w:pStyle w:val="FootnoteText"/>
      </w:pPr>
      <w:r>
        <w:rPr>
          <w:rStyle w:val="FootnoteReference"/>
        </w:rPr>
        <w:footnoteRef/>
      </w:r>
      <w:r>
        <w:t xml:space="preserve"> Cross-references for "Thomas": John 20:28.</w:t>
      </w:r>
    </w:p>
  </w:footnote>
  <w:footnote w:id="7554">
    <w:p>
      <w:pPr>
        <w:pStyle w:val="FootnoteText"/>
      </w:pPr>
      <w:r>
        <w:rPr>
          <w:rStyle w:val="FootnoteReference"/>
        </w:rPr>
        <w:footnoteRef/>
      </w:r>
      <w:r>
        <w:t xml:space="preserve"> Cross-references for "Nathanael": John 1:45-51.</w:t>
      </w:r>
    </w:p>
  </w:footnote>
  <w:footnote w:id="7555">
    <w:p>
      <w:pPr>
        <w:pStyle w:val="FootnoteText"/>
      </w:pPr>
      <w:r>
        <w:rPr>
          <w:rStyle w:val="FootnoteReference"/>
        </w:rPr>
        <w:footnoteRef/>
      </w:r>
      <w:r>
        <w:t xml:space="preserve"> Cross-references for "Cana": Josh 19:28; John 2:1; John 2:11; John 4:46.</w:t>
      </w:r>
    </w:p>
  </w:footnote>
  <w:footnote w:id="7556">
    <w:p>
      <w:pPr>
        <w:pStyle w:val="FootnoteText"/>
      </w:pPr>
      <w:r>
        <w:rPr>
          <w:rStyle w:val="FootnoteReference"/>
        </w:rPr>
        <w:footnoteRef/>
      </w:r>
      <w:r>
        <w:t xml:space="preserve"> Cross-references for "I go": 2Kgs 6:1-7; Matt 4:18-20; Luke 5:10-11; Acts 18:3; Acts 20:34; 1Cor 9:6; 1Thess 2:9; 2Thess 3:7-9.</w:t>
      </w:r>
    </w:p>
  </w:footnote>
  <w:footnote w:id="7557">
    <w:p>
      <w:pPr>
        <w:pStyle w:val="FootnoteText"/>
      </w:pPr>
      <w:r>
        <w:rPr>
          <w:rStyle w:val="FootnoteReference"/>
        </w:rPr>
        <w:footnoteRef/>
      </w:r>
      <w:r>
        <w:t xml:space="preserve"> Cross-references for "and that": Luke 5:5; 1Cor 3:7.</w:t>
      </w:r>
    </w:p>
  </w:footnote>
  <w:footnote w:id="7558">
    <w:p>
      <w:pPr>
        <w:pStyle w:val="FootnoteText"/>
      </w:pPr>
      <w:r>
        <w:rPr>
          <w:rStyle w:val="FootnoteReference"/>
        </w:rPr>
        <w:footnoteRef/>
      </w:r>
      <w:r>
        <w:t xml:space="preserve"> Cross-references: Mark 16:12; Luke 24:15-16; Luke 24:31; John 20:14.</w:t>
      </w:r>
    </w:p>
  </w:footnote>
  <w:footnote w:id="7559">
    <w:p>
      <w:pPr>
        <w:pStyle w:val="FootnoteText"/>
      </w:pPr>
      <w:r>
        <w:rPr>
          <w:rStyle w:val="FootnoteReference"/>
        </w:rPr>
        <w:footnoteRef/>
      </w:r>
      <w:r>
        <w:t xml:space="preserve"> Cross-references for "Cast": Matt 7:27; Luke 5:4-7.</w:t>
      </w:r>
    </w:p>
  </w:footnote>
  <w:footnote w:id="7560">
    <w:p>
      <w:pPr>
        <w:pStyle w:val="FootnoteText"/>
      </w:pPr>
      <w:r>
        <w:rPr>
          <w:rStyle w:val="FootnoteReference"/>
        </w:rPr>
        <w:footnoteRef/>
      </w:r>
      <w:r>
        <w:t xml:space="preserve"> Cross-references for "They cast": Ps 8:8; John 2:5; Heb 2:6-9.</w:t>
      </w:r>
    </w:p>
  </w:footnote>
  <w:footnote w:id="7561">
    <w:p>
      <w:pPr>
        <w:pStyle w:val="FootnoteText"/>
      </w:pPr>
      <w:r>
        <w:rPr>
          <w:rStyle w:val="FootnoteReference"/>
        </w:rPr>
        <w:footnoteRef/>
      </w:r>
      <w:r>
        <w:t xml:space="preserve"> Cross-references for "the multitude": Acts 2:41; Acts 4:4.</w:t>
      </w:r>
    </w:p>
  </w:footnote>
  <w:footnote w:id="7562">
    <w:p>
      <w:pPr>
        <w:pStyle w:val="FootnoteText"/>
      </w:pPr>
      <w:r>
        <w:rPr>
          <w:rStyle w:val="FootnoteReference"/>
        </w:rPr>
        <w:footnoteRef/>
      </w:r>
      <w:r>
        <w:t xml:space="preserve"> Cross-references for "that disciple": John 13:23; John 19:26; John 20:2; John 21:20; John 21:24.</w:t>
      </w:r>
    </w:p>
  </w:footnote>
  <w:footnote w:id="7563">
    <w:p>
      <w:pPr>
        <w:pStyle w:val="FootnoteText"/>
      </w:pPr>
      <w:r>
        <w:rPr>
          <w:rStyle w:val="FootnoteReference"/>
        </w:rPr>
        <w:footnoteRef/>
      </w:r>
      <w:r>
        <w:t xml:space="preserve"> Cross-references for "naked": 1Sam 19:24; 2Sam 6:20; Job 22:6.</w:t>
      </w:r>
    </w:p>
  </w:footnote>
  <w:footnote w:id="7564">
    <w:p>
      <w:pPr>
        <w:pStyle w:val="FootnoteText"/>
      </w:pPr>
      <w:r>
        <w:rPr>
          <w:rStyle w:val="FootnoteReference"/>
        </w:rPr>
        <w:footnoteRef/>
      </w:r>
      <w:r>
        <w:t xml:space="preserve"> Cross-references for "cubits": Deut 3:11.</w:t>
      </w:r>
    </w:p>
  </w:footnote>
  <w:footnote w:id="7565">
    <w:p>
      <w:pPr>
        <w:pStyle w:val="FootnoteText"/>
      </w:pPr>
      <w:r>
        <w:rPr>
          <w:rStyle w:val="FootnoteReference"/>
        </w:rPr>
        <w:footnoteRef/>
      </w:r>
      <w:r>
        <w:t xml:space="preserve"> Cross-references for "they saw": 1Kgs 19:5-6; Matt 4:11; Mark 8:3; Luke 12:29-31.</w:t>
      </w:r>
    </w:p>
  </w:footnote>
  <w:footnote w:id="7566">
    <w:p>
      <w:pPr>
        <w:pStyle w:val="FootnoteText"/>
      </w:pPr>
      <w:r>
        <w:rPr>
          <w:rStyle w:val="FootnoteReference"/>
        </w:rPr>
        <w:footnoteRef/>
      </w:r>
      <w:r>
        <w:t xml:space="preserve"> Cross-references for "and for": Luke 5:6-8; Acts 2:41.</w:t>
      </w:r>
    </w:p>
  </w:footnote>
  <w:footnote w:id="7567">
    <w:p>
      <w:pPr>
        <w:pStyle w:val="FootnoteText"/>
      </w:pPr>
      <w:r>
        <w:rPr>
          <w:rStyle w:val="FootnoteReference"/>
        </w:rPr>
        <w:footnoteRef/>
      </w:r>
      <w:r>
        <w:t xml:space="preserve"> Cross-references: Gen 32:29-30; Mark 9:32; Luke 9:45; John 4:27; John 16:19.</w:t>
      </w:r>
    </w:p>
  </w:footnote>
  <w:footnote w:id="7568">
    <w:p>
      <w:pPr>
        <w:pStyle w:val="FootnoteText"/>
      </w:pPr>
      <w:r>
        <w:rPr>
          <w:rStyle w:val="FootnoteReference"/>
        </w:rPr>
        <w:footnoteRef/>
      </w:r>
      <w:r>
        <w:t xml:space="preserve"> Cross-references: Luke 24:42-43; Acts 10:41.</w:t>
      </w:r>
    </w:p>
  </w:footnote>
  <w:footnote w:id="7569">
    <w:p>
      <w:pPr>
        <w:pStyle w:val="FootnoteText"/>
      </w:pPr>
      <w:r>
        <w:rPr>
          <w:rStyle w:val="FootnoteReference"/>
        </w:rPr>
        <w:footnoteRef/>
      </w:r>
      <w:r>
        <w:t xml:space="preserve"> Cross-references for "the third time": John 20:19; John 20:26.</w:t>
      </w:r>
    </w:p>
  </w:footnote>
  <w:footnote w:id="7570">
    <w:p>
      <w:pPr>
        <w:pStyle w:val="FootnoteText"/>
      </w:pPr>
      <w:r>
        <w:rPr>
          <w:rStyle w:val="FootnoteReference"/>
        </w:rPr>
        <w:footnoteRef/>
      </w:r>
      <w:r>
        <w:t xml:space="preserve"> Transliterated proper noun: Jonas. Standard English equivalent: Jonah. Source form: Jonas. Greek form: ιωνα. Name meaning: Dove.</w:t>
      </w:r>
    </w:p>
  </w:footnote>
  <w:footnote w:id="7571">
    <w:p>
      <w:pPr>
        <w:pStyle w:val="FootnoteText"/>
      </w:pPr>
      <w:r>
        <w:rPr>
          <w:rStyle w:val="FootnoteReference"/>
        </w:rPr>
        <w:footnoteRef/>
      </w:r>
      <w:r>
        <w:t xml:space="preserve"> Cross-references for "more": Matt 26:33; Matt 26:35; Mark 14:29; John 21:7.</w:t>
      </w:r>
    </w:p>
  </w:footnote>
  <w:footnote w:id="7572">
    <w:p>
      <w:pPr>
        <w:pStyle w:val="FootnoteText"/>
      </w:pPr>
      <w:r>
        <w:rPr>
          <w:rStyle w:val="FootnoteReference"/>
        </w:rPr>
        <w:footnoteRef/>
      </w:r>
      <w:r>
        <w:t xml:space="preserve"> Cross-references for "Feed": Ps 78:70-72; Jer 3:15; Jer 23:4; Ezek 34:2-10; Ezek 34:23; Acts 20:28; 1Tim 4:15-16; Heb 13:20; 1Pet 2:25; 1Pet 5:1-4.</w:t>
      </w:r>
    </w:p>
  </w:footnote>
  <w:footnote w:id="7573">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574">
    <w:p>
      <w:pPr>
        <w:pStyle w:val="FootnoteText"/>
      </w:pPr>
      <w:r>
        <w:rPr>
          <w:rStyle w:val="FootnoteReference"/>
        </w:rPr>
        <w:footnoteRef/>
      </w:r>
      <w:r>
        <w:t xml:space="preserve"> Cross-references: Matt 16:17; John 1:42; John 21:16-17.</w:t>
      </w:r>
    </w:p>
  </w:footnote>
  <w:footnote w:id="7575">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576">
    <w:p>
      <w:pPr>
        <w:pStyle w:val="FootnoteText"/>
      </w:pPr>
      <w:r>
        <w:rPr>
          <w:rStyle w:val="FootnoteReference"/>
        </w:rPr>
        <w:footnoteRef/>
      </w:r>
      <w:r>
        <w:t xml:space="preserve"> Cross-references: 2Sam 7:20; 2Kgs 20:3; John 21:17; Heb 4:13; Rev 2:23.</w:t>
      </w:r>
    </w:p>
  </w:footnote>
  <w:footnote w:id="7577">
    <w:p>
      <w:pPr>
        <w:pStyle w:val="FootnoteText"/>
      </w:pPr>
      <w:r>
        <w:rPr>
          <w:rStyle w:val="FootnoteReference"/>
        </w:rPr>
        <w:footnoteRef/>
      </w:r>
      <w:r>
        <w:t xml:space="preserve"> Cross-references for "the second": Matt 26:72; John 18:17; John 18:25.</w:t>
      </w:r>
    </w:p>
  </w:footnote>
  <w:footnote w:id="7578">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579">
    <w:p>
      <w:pPr>
        <w:pStyle w:val="FootnoteText"/>
      </w:pPr>
      <w:r>
        <w:rPr>
          <w:rStyle w:val="FootnoteReference"/>
        </w:rPr>
        <w:footnoteRef/>
      </w:r>
      <w:r>
        <w:t xml:space="preserve"> Cross-references for "the third": Matt 26:73-74; John 13:38; John 18:27; Rev 3:19.</w:t>
      </w:r>
    </w:p>
  </w:footnote>
  <w:footnote w:id="7580">
    <w:p>
      <w:pPr>
        <w:pStyle w:val="FootnoteText"/>
      </w:pPr>
      <w:r>
        <w:rPr>
          <w:rStyle w:val="FootnoteReference"/>
        </w:rPr>
        <w:footnoteRef/>
      </w:r>
      <w:r>
        <w:t xml:space="preserve"> Cross-references for "grieved": 1Kgs 17:18; Lam 3:33; Matt 26:75; Mark 14:72; Luke 22:61-62; 2Cor 2:4-7; 2Cor 7:8-11; Eph 4:30; 1Pet 1:6.</w:t>
      </w:r>
    </w:p>
  </w:footnote>
  <w:footnote w:id="7581">
    <w:p>
      <w:pPr>
        <w:pStyle w:val="FootnoteText"/>
      </w:pPr>
      <w:r>
        <w:rPr>
          <w:rStyle w:val="FootnoteReference"/>
        </w:rPr>
        <w:footnoteRef/>
      </w:r>
      <w:r>
        <w:t xml:space="preserve"> Cross-references for "Lord": John 2:24-25; John 16:30; John 18:4.</w:t>
      </w:r>
    </w:p>
  </w:footnote>
  <w:footnote w:id="7582">
    <w:p>
      <w:pPr>
        <w:pStyle w:val="FootnoteText"/>
      </w:pPr>
      <w:r>
        <w:rPr>
          <w:rStyle w:val="FootnoteReference"/>
        </w:rPr>
        <w:footnoteRef/>
      </w:r>
      <w:r>
        <w:t xml:space="preserve"> Cross-references for "Feed": Matt 25:40; John 12:8; John 14:15; John 15:10; John 21:15-16; 2Cor 8:8-9; 2Pet 1:12-15; 2Pet 3:1; 1John 3:16-24; 3John 1:7-8.</w:t>
      </w:r>
    </w:p>
  </w:footnote>
  <w:footnote w:id="7583">
    <w:p>
      <w:pPr>
        <w:pStyle w:val="FootnoteText"/>
      </w:pPr>
      <w:r>
        <w:rPr>
          <w:rStyle w:val="FootnoteReference"/>
        </w:rPr>
        <w:footnoteRef/>
      </w:r>
      <w:r>
        <w:t xml:space="preserve"> Cross-references: Josh 22:22; 1Chr 29:17; Job 31:4-6; Ps 7:8-9; Ps 17:3; John 21:15; 2Cor 1:12.</w:t>
      </w:r>
    </w:p>
  </w:footnote>
  <w:footnote w:id="7584">
    <w:p>
      <w:pPr>
        <w:pStyle w:val="FootnoteText"/>
      </w:pPr>
      <w:r>
        <w:rPr>
          <w:rStyle w:val="FootnoteReference"/>
        </w:rPr>
        <w:footnoteRef/>
      </w:r>
      <w:r>
        <w:t xml:space="preserve"> Cross-references for "another": Acts 21:11.</w:t>
      </w:r>
    </w:p>
  </w:footnote>
  <w:footnote w:id="7585">
    <w:p>
      <w:pPr>
        <w:pStyle w:val="FootnoteText"/>
      </w:pPr>
      <w:r>
        <w:rPr>
          <w:rStyle w:val="FootnoteReference"/>
        </w:rPr>
        <w:footnoteRef/>
      </w:r>
      <w:r>
        <w:t xml:space="preserve"> Cross-references: John 13:36; Acts 12:3-4.</w:t>
      </w:r>
    </w:p>
  </w:footnote>
  <w:footnote w:id="7586">
    <w:p>
      <w:pPr>
        <w:pStyle w:val="FootnoteText"/>
      </w:pPr>
      <w:r>
        <w:rPr>
          <w:rStyle w:val="FootnoteReference"/>
        </w:rPr>
        <w:footnoteRef/>
      </w:r>
      <w:r>
        <w:t xml:space="preserve"> Cross-references: John 12:27-28; 2Cor 5:4.</w:t>
      </w:r>
    </w:p>
  </w:footnote>
  <w:footnote w:id="75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88">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91">
    <w:p>
      <w:pPr>
        <w:pStyle w:val="FootnoteText"/>
      </w:pPr>
      <w:r>
        <w:rPr>
          <w:rStyle w:val="FootnoteReference"/>
        </w:rPr>
        <w:footnoteRef/>
      </w:r>
      <w:r>
        <w:t xml:space="preserve"> Cross-references: Phil 1:20; 1Pet 4:11-14; 2Pet 1:14.</w:t>
      </w:r>
    </w:p>
  </w:footnote>
  <w:footnote w:id="7592">
    <w:p>
      <w:pPr>
        <w:pStyle w:val="FootnoteText"/>
      </w:pPr>
      <w:r>
        <w:rPr>
          <w:rStyle w:val="FootnoteReference"/>
        </w:rPr>
        <w:footnoteRef/>
      </w:r>
      <w:r>
        <w:t xml:space="preserve"> Cross-references: John 20:2; John 21:7; John 21:24.</w:t>
      </w:r>
    </w:p>
  </w:footnote>
  <w:footnote w:id="7593">
    <w:p>
      <w:pPr>
        <w:pStyle w:val="FootnoteText"/>
      </w:pPr>
      <w:r>
        <w:rPr>
          <w:rStyle w:val="FootnoteReference"/>
        </w:rPr>
        <w:footnoteRef/>
      </w:r>
      <w:r>
        <w:t xml:space="preserve"> Cross-references for "follow": John 21:19.</w:t>
      </w:r>
    </w:p>
  </w:footnote>
  <w:footnote w:id="7594">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595">
    <w:p>
      <w:pPr>
        <w:pStyle w:val="FootnoteText"/>
      </w:pPr>
      <w:r>
        <w:rPr>
          <w:rStyle w:val="FootnoteReference"/>
        </w:rPr>
        <w:footnoteRef/>
      </w:r>
      <w:r>
        <w:t xml:space="preserve"> Cross-references for "that even": Num 13:33; Deut 1:28; Eccl 1:15; Dan 4:11; Amos 7:10; Matt 19:24.</w:t>
      </w:r>
    </w:p>
  </w:footnote>
  <w:footnote w:id="7596">
    <w:p>
      <w:pPr>
        <w:pStyle w:val="FootnoteText"/>
      </w:pPr>
      <w:r>
        <w:rPr>
          <w:rStyle w:val="FootnoteReference"/>
        </w:rPr>
        <w:footnoteRef/>
      </w:r>
      <w:r>
        <w:t xml:space="preserve"> Cross-references for "former": Luke 1:24.</w:t>
      </w:r>
    </w:p>
  </w:footnote>
  <w:footnote w:id="7597">
    <w:p>
      <w:pPr>
        <w:pStyle w:val="FootnoteText"/>
      </w:pPr>
      <w:r>
        <w:rPr>
          <w:rStyle w:val="FootnoteReference"/>
        </w:rPr>
        <w:footnoteRef/>
      </w:r>
      <w:r>
        <w:t xml:space="preserve"> Name meaning: Theophilus (Theophilos) — Lover of God. The one Luke wrote to.</w:t>
      </w:r>
    </w:p>
  </w:footnote>
  <w:footnote w:id="7598">
    <w:p>
      <w:pPr>
        <w:pStyle w:val="FootnoteText"/>
      </w:pPr>
      <w:r>
        <w:rPr>
          <w:rStyle w:val="FootnoteReference"/>
        </w:rPr>
        <w:footnoteRef/>
      </w:r>
      <w:r>
        <w:t xml:space="preserve"> Name meaning: Jesus (Yeshua) — Yahweh saves. He will save His people from their sins.</w:t>
      </w:r>
    </w:p>
  </w:footnote>
  <w:footnote w:id="75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00">
    <w:p>
      <w:pPr>
        <w:pStyle w:val="FootnoteText"/>
      </w:pPr>
      <w:r>
        <w:rPr>
          <w:rStyle w:val="FootnoteReference"/>
        </w:rPr>
        <w:footnoteRef/>
      </w:r>
      <w:r>
        <w:t xml:space="preserve"> Cross-references for "O Theophilus": Luke 1:3.</w:t>
      </w:r>
    </w:p>
  </w:footnote>
  <w:footnote w:id="7601">
    <w:p>
      <w:pPr>
        <w:pStyle w:val="FootnoteText"/>
      </w:pPr>
      <w:r>
        <w:rPr>
          <w:rStyle w:val="FootnoteReference"/>
        </w:rPr>
        <w:footnoteRef/>
      </w:r>
      <w:r>
        <w:t xml:space="preserve"> Cross-references: Matt 4:23-24; Matt 11:5; Luke 7:21-23; Luke 24:19; John 10:32-38; John 18:19-21; Acts 2:22; 1Pet 2:21-23.</w:t>
      </w:r>
    </w:p>
  </w:footnote>
  <w:footnote w:id="7602">
    <w:p>
      <w:pPr>
        <w:pStyle w:val="FootnoteText"/>
      </w:pPr>
      <w:r>
        <w:rPr>
          <w:rStyle w:val="FootnoteReference"/>
        </w:rPr>
        <w:footnoteRef/>
      </w:r>
      <w:r>
        <w:t xml:space="preserve"> Cross-references for "given": Matt 28:19; Mark 16:15-19; Luke 24:45-49.</w:t>
      </w:r>
    </w:p>
  </w:footnote>
  <w:footnote w:id="760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04">
    <w:p>
      <w:pPr>
        <w:pStyle w:val="FootnoteText"/>
      </w:pPr>
      <w:r>
        <w:rPr>
          <w:rStyle w:val="FootnoteReference"/>
        </w:rPr>
        <w:footnoteRef/>
      </w:r>
      <w:r>
        <w:t xml:space="preserve"> Cross-references for "he showed": Matt 28:9; Matt 28:16; Mark 16:10-14; Luke 24:1-53; Acts 13:31; 1Cor 15:5-7; 1John 1:1.</w:t>
      </w:r>
    </w:p>
  </w:footnote>
  <w:footnote w:id="7605">
    <w:p>
      <w:pPr>
        <w:pStyle w:val="FootnoteText"/>
      </w:pPr>
      <w:r>
        <w:rPr>
          <w:rStyle w:val="FootnoteReference"/>
        </w:rPr>
        <w:footnoteRef/>
      </w:r>
      <w:r>
        <w:t xml:space="preserve"> Cross-references for "forty": Deut 9:9; Deut 9:18; 1Kgs 19:8; Matt 4:2.</w:t>
      </w:r>
    </w:p>
  </w:footnote>
  <w:footnote w:id="7606">
    <w:p>
      <w:pPr>
        <w:pStyle w:val="FootnoteText"/>
      </w:pPr>
      <w:r>
        <w:rPr>
          <w:rStyle w:val="FootnoteReference"/>
        </w:rPr>
        <w:footnoteRef/>
      </w:r>
      <w:r>
        <w:t xml:space="preserve"> Cross-references for "speaking": Dan 2:44-45; Matt 3:2; Matt 21:43; Luke 17:20-21; Luke 24:44-49; Acts 28:31; Rom 14:17; Col 1:13; 1Thess 2:12.</w:t>
      </w:r>
    </w:p>
  </w:footnote>
  <w:footnote w:id="7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10">
    <w:p>
      <w:pPr>
        <w:pStyle w:val="FootnoteText"/>
      </w:pPr>
      <w:r>
        <w:rPr>
          <w:rStyle w:val="FootnoteReference"/>
        </w:rPr>
        <w:footnoteRef/>
      </w:r>
      <w:r>
        <w:t xml:space="preserve"> Cross-references for "being assembled together": Luke 24:41-43; Acts 10:41.</w:t>
      </w:r>
    </w:p>
  </w:footnote>
  <w:footnote w:id="7611">
    <w:p>
      <w:pPr>
        <w:pStyle w:val="FootnoteText"/>
      </w:pPr>
      <w:r>
        <w:rPr>
          <w:rStyle w:val="FootnoteReference"/>
        </w:rPr>
        <w:footnoteRef/>
      </w:r>
      <w:r>
        <w:t xml:space="preserve"> Cross-references for "commanded": Luke 24:49.</w:t>
      </w:r>
    </w:p>
  </w:footnote>
  <w:footnote w:id="7612">
    <w:p>
      <w:pPr>
        <w:pStyle w:val="FootnoteText"/>
      </w:pPr>
      <w:r>
        <w:rPr>
          <w:rStyle w:val="FootnoteReference"/>
        </w:rPr>
        <w:footnoteRef/>
      </w:r>
      <w:r>
        <w:t xml:space="preserve"> Place name: Jerusalem. Place-name meaning: Jerusalem — vision of peace. Source form: Jerusalem. Greek form: ιεροσολυμα.</w:t>
      </w:r>
    </w:p>
  </w:footnote>
  <w:footnote w:id="7613">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14">
    <w:p>
      <w:pPr>
        <w:pStyle w:val="FootnoteText"/>
      </w:pPr>
      <w:r>
        <w:rPr>
          <w:rStyle w:val="FootnoteReference"/>
        </w:rPr>
        <w:footnoteRef/>
      </w:r>
      <w:r>
        <w:t xml:space="preserve"> Name meaning: John (Yochanan) — Yahweh is gracious. Forerunner of Jesus; proclaimed God’s grace.</w:t>
      </w:r>
    </w:p>
  </w:footnote>
  <w:footnote w:id="7615">
    <w:p>
      <w:pPr>
        <w:pStyle w:val="FootnoteText"/>
      </w:pPr>
      <w:r>
        <w:rPr>
          <w:rStyle w:val="FootnoteReference"/>
        </w:rPr>
        <w:footnoteRef/>
      </w:r>
      <w:r>
        <w:t xml:space="preserve"> Cross-references for "John": Matt 3:11; Luke 3:16; John 1:31; Acts 11:15; Acts 19:4; 1Cor 12:13; Titus 3:5.</w:t>
      </w:r>
    </w:p>
  </w:footnote>
  <w:footnote w:id="7616">
    <w:p>
      <w:pPr>
        <w:pStyle w:val="FootnoteText"/>
      </w:pPr>
      <w:r>
        <w:rPr>
          <w:rStyle w:val="FootnoteReference"/>
        </w:rPr>
        <w:footnoteRef/>
      </w:r>
      <w:r>
        <w:t xml:space="preserve"> Cross-references: Joel 2:28-32; Joel 3:18; Acts 2:1-4; Acts 2:16-21; Acts 10:45; Acts 11:15.</w:t>
      </w:r>
    </w:p>
  </w:footnote>
  <w:footnote w:id="7617">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18">
    <w:p>
      <w:pPr>
        <w:pStyle w:val="FootnoteText"/>
      </w:pPr>
      <w:r>
        <w:rPr>
          <w:rStyle w:val="FootnoteReference"/>
        </w:rPr>
        <w:footnoteRef/>
      </w:r>
      <w:r>
        <w:t xml:space="preserve"> Place name: Israel. Place-name meaning: Israel — God contends; strives with God. Source form: Israel. Greek form: ισραηλ.</w:t>
      </w:r>
    </w:p>
  </w:footnote>
  <w:footnote w:id="7619">
    <w:p>
      <w:pPr>
        <w:pStyle w:val="FootnoteText"/>
      </w:pPr>
      <w:r>
        <w:rPr>
          <w:rStyle w:val="FootnoteReference"/>
        </w:rPr>
        <w:footnoteRef/>
      </w:r>
      <w:r>
        <w:t xml:space="preserve"> Cross-references: Deut 29:29; Dan 2:21; Matt 24:36; Mark 13:32; Luke 21:24; Acts 17:26; Eph 1:10; 1Thess 5:1-2; 1Tim 6:15; 2Tim 3:1.</w:t>
      </w:r>
    </w:p>
  </w:footnote>
  <w:footnote w:id="7620">
    <w:p>
      <w:pPr>
        <w:pStyle w:val="FootnoteText"/>
      </w:pPr>
      <w:r>
        <w:rPr>
          <w:rStyle w:val="FootnoteReference"/>
        </w:rPr>
        <w:footnoteRef/>
      </w:r>
      <w:r>
        <w:t xml:space="preserve"> Cross-references for "power": Luke 1:35; Luke 24:29; Rom 15:19.</w:t>
      </w:r>
    </w:p>
  </w:footnote>
  <w:footnote w:id="76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2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23">
    <w:p>
      <w:pPr>
        <w:pStyle w:val="FootnoteText"/>
      </w:pPr>
      <w:r>
        <w:rPr>
          <w:rStyle w:val="FootnoteReference"/>
        </w:rPr>
        <w:footnoteRef/>
      </w:r>
      <w:r>
        <w:t xml:space="preserve"> Cross-references: Mic 3:8; Zech 4:6; Luke 10:19; Acts 2:1-4; Acts 6:8; Acts 8:19; Rev 11:3-6.</w:t>
      </w:r>
    </w:p>
  </w:footnote>
  <w:footnote w:id="7624">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25">
    <w:p>
      <w:pPr>
        <w:pStyle w:val="FootnoteText"/>
      </w:pPr>
      <w:r>
        <w:rPr>
          <w:rStyle w:val="FootnoteReference"/>
        </w:rPr>
        <w:footnoteRef/>
      </w:r>
      <w:r>
        <w:t xml:space="preserve"> Cross-references for "in Samaria": Acts 8:5-25.</w:t>
      </w:r>
    </w:p>
  </w:footnote>
  <w:footnote w:id="7626">
    <w:p>
      <w:pPr>
        <w:pStyle w:val="FootnoteText"/>
      </w:pPr>
      <w:r>
        <w:rPr>
          <w:rStyle w:val="FootnoteReference"/>
        </w:rPr>
        <w:footnoteRef/>
      </w:r>
      <w:r>
        <w:t xml:space="preserve"> Cross-references: Ps 22:27; Ps 98:3; Isa 42:10; Isa 49:6; Isa 52:10; Isa 66:19; Jer 16:19; Matt 24:14; Rom 10:18; Rom 15:19.</w:t>
      </w:r>
    </w:p>
  </w:footnote>
  <w:footnote w:id="7627">
    <w:p>
      <w:pPr>
        <w:pStyle w:val="FootnoteText"/>
      </w:pPr>
      <w:r>
        <w:rPr>
          <w:rStyle w:val="FootnoteReference"/>
        </w:rPr>
        <w:footnoteRef/>
      </w:r>
      <w:r>
        <w:t xml:space="preserve"> Cross-references for "a cloud": Exod 19:9; Exod 34:5; Isa 19:1; Dan 7:13; Luke 21:27; Rev 1:7; Rev 11:12; Rev 14:4.</w:t>
      </w:r>
    </w:p>
  </w:footnote>
  <w:footnote w:id="7628">
    <w:p>
      <w:pPr>
        <w:pStyle w:val="FootnoteText"/>
      </w:pPr>
      <w:r>
        <w:rPr>
          <w:rStyle w:val="FootnoteReference"/>
        </w:rPr>
        <w:footnoteRef/>
      </w:r>
      <w:r>
        <w:t xml:space="preserve"> Cross-references: Dan 7:9; Matt 17:2; Matt 28:3; Mark 16:5; Luke 24:4; John 20:12; Acts 10:3; Acts 10:30; Rev 3:4; Rev 7:14.</w:t>
      </w:r>
    </w:p>
  </w:footnote>
  <w:footnote w:id="7629">
    <w:p>
      <w:pPr>
        <w:pStyle w:val="FootnoteText"/>
      </w:pPr>
      <w:r>
        <w:rPr>
          <w:rStyle w:val="FootnoteReference"/>
        </w:rPr>
        <w:footnoteRef/>
      </w:r>
      <w:r>
        <w:t xml:space="preserve"> Place name: Galilee. Place-name meaning: Galilee — wheel; revolution. Source form: Galilee. Greek form: γαλιλαιας.</w:t>
      </w:r>
    </w:p>
  </w:footnote>
  <w:footnote w:id="7630">
    <w:p>
      <w:pPr>
        <w:pStyle w:val="FootnoteText"/>
      </w:pPr>
      <w:r>
        <w:rPr>
          <w:rStyle w:val="FootnoteReference"/>
        </w:rPr>
        <w:footnoteRef/>
      </w:r>
      <w:r>
        <w:t xml:space="preserve"> Cross-references: Mark 14:70; Acts 2:7; Acts 13:31.</w:t>
      </w:r>
    </w:p>
  </w:footnote>
  <w:footnote w:id="7631">
    <w:p>
      <w:pPr>
        <w:pStyle w:val="FootnoteText"/>
      </w:pPr>
      <w:r>
        <w:rPr>
          <w:rStyle w:val="FootnoteReference"/>
        </w:rPr>
        <w:footnoteRef/>
      </w:r>
      <w:r>
        <w:t xml:space="preserve"> Cross-references: Luke 24:5; Acts 3:12.</w:t>
      </w:r>
    </w:p>
  </w:footnote>
  <w:footnote w:id="7632">
    <w:p>
      <w:pPr>
        <w:pStyle w:val="FootnoteText"/>
      </w:pPr>
      <w:r>
        <w:rPr>
          <w:rStyle w:val="FootnoteReference"/>
        </w:rPr>
        <w:footnoteRef/>
      </w:r>
      <w:r>
        <w:t xml:space="preserve"> Cross-references for "a Sabbath": Luke 24:50; John 11:18.</w:t>
      </w:r>
    </w:p>
  </w:footnote>
  <w:footnote w:id="7633">
    <w:p>
      <w:pPr>
        <w:pStyle w:val="FootnoteText"/>
      </w:pPr>
      <w:r>
        <w:rPr>
          <w:rStyle w:val="FootnoteReference"/>
        </w:rPr>
        <w:footnoteRef/>
      </w:r>
      <w:r>
        <w:t xml:space="preserve"> Name meaning: Peter (Kepha; Petros) — Rock; stone. The rock-like apostle.</w:t>
      </w:r>
    </w:p>
  </w:footnote>
  <w:footnote w:id="7634">
    <w:p>
      <w:pPr>
        <w:pStyle w:val="FootnoteText"/>
      </w:pPr>
      <w:r>
        <w:rPr>
          <w:rStyle w:val="FootnoteReference"/>
        </w:rPr>
        <w:footnoteRef/>
      </w:r>
      <w:r>
        <w:t xml:space="preserve"> Name meaning: James (Yaaqov) — Supplanter. One of the sons of thunder; later a pillar of the Church.</w:t>
      </w:r>
    </w:p>
  </w:footnote>
  <w:footnote w:id="7635">
    <w:p>
      <w:pPr>
        <w:pStyle w:val="FootnoteText"/>
      </w:pPr>
      <w:r>
        <w:rPr>
          <w:rStyle w:val="FootnoteReference"/>
        </w:rPr>
        <w:footnoteRef/>
      </w:r>
      <w:r>
        <w:t xml:space="preserve"> Name meaning: Andrew (Andreas) — Manly; courageous. Courageous fisherman turned fisher of men.</w:t>
      </w:r>
    </w:p>
  </w:footnote>
  <w:footnote w:id="7636">
    <w:p>
      <w:pPr>
        <w:pStyle w:val="FootnoteText"/>
      </w:pPr>
      <w:r>
        <w:rPr>
          <w:rStyle w:val="FootnoteReference"/>
        </w:rPr>
        <w:footnoteRef/>
      </w:r>
      <w:r>
        <w:t xml:space="preserve"> Name meaning: Philip (Philippos) — Lover of horses. Brought people to Jesus.</w:t>
      </w:r>
    </w:p>
  </w:footnote>
  <w:footnote w:id="7637">
    <w:p>
      <w:pPr>
        <w:pStyle w:val="FootnoteText"/>
      </w:pPr>
      <w:r>
        <w:rPr>
          <w:rStyle w:val="FootnoteReference"/>
        </w:rPr>
        <w:footnoteRef/>
      </w:r>
      <w:r>
        <w:t xml:space="preserve"> Name meaning: Thomas (Taoma) — Twin. Later confessed, “My Lord and my God!”</w:t>
      </w:r>
    </w:p>
  </w:footnote>
  <w:footnote w:id="7638">
    <w:p>
      <w:pPr>
        <w:pStyle w:val="FootnoteText"/>
      </w:pPr>
      <w:r>
        <w:rPr>
          <w:rStyle w:val="FootnoteReference"/>
        </w:rPr>
        <w:footnoteRef/>
      </w:r>
      <w:r>
        <w:t xml:space="preserve"> Name meaning: Bartholomew (Nathanael) — Gift of God. Jesus called him an Israelite in whom is no deceit.</w:t>
      </w:r>
    </w:p>
  </w:footnote>
  <w:footnote w:id="7639">
    <w:p>
      <w:pPr>
        <w:pStyle w:val="FootnoteText"/>
      </w:pPr>
      <w:r>
        <w:rPr>
          <w:rStyle w:val="FootnoteReference"/>
        </w:rPr>
        <w:footnoteRef/>
      </w:r>
      <w:r>
        <w:t xml:space="preserve"> Name meaning: Matthew (Mattityahu) — Gift of Yahweh. Tax collector given the gift of apostleship and authorship.</w:t>
      </w:r>
    </w:p>
  </w:footnote>
  <w:footnote w:id="7640">
    <w:p>
      <w:pPr>
        <w:pStyle w:val="FootnoteText"/>
      </w:pPr>
      <w:r>
        <w:rPr>
          <w:rStyle w:val="FootnoteReference"/>
        </w:rPr>
        <w:footnoteRef/>
      </w:r>
      <w:r>
        <w:t xml:space="preserve"> Personal name: Alphaeus. Personal-name meaning: Alphaeus — learned; chief. Source form: Alphaeus.</w:t>
      </w:r>
    </w:p>
  </w:footnote>
  <w:footnote w:id="7641">
    <w:p>
      <w:pPr>
        <w:pStyle w:val="FootnoteText"/>
      </w:pPr>
      <w:r>
        <w:rPr>
          <w:rStyle w:val="FootnoteReference"/>
        </w:rPr>
        <w:footnoteRef/>
      </w:r>
      <w:r>
        <w:t xml:space="preserve"> Personal name: Simon. Personal-name meaning: Simon — that hears; that obeys. Source form: Simon.</w:t>
      </w:r>
    </w:p>
  </w:footnote>
  <w:footnote w:id="7642">
    <w:p>
      <w:pPr>
        <w:pStyle w:val="FootnoteText"/>
      </w:pPr>
      <w:r>
        <w:rPr>
          <w:rStyle w:val="FootnoteReference"/>
        </w:rPr>
        <w:footnoteRef/>
      </w:r>
      <w:r>
        <w:t xml:space="preserve"> People-name: Zealot. People-name meaning: Zealot — zealous one. Source form: Zealot.</w:t>
      </w:r>
    </w:p>
  </w:footnote>
  <w:footnote w:id="764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44">
    <w:p>
      <w:pPr>
        <w:pStyle w:val="FootnoteText"/>
      </w:pPr>
      <w:r>
        <w:rPr>
          <w:rStyle w:val="FootnoteReference"/>
        </w:rPr>
        <w:footnoteRef/>
      </w:r>
      <w:r>
        <w:t xml:space="preserve"> Name meaning: Simon the Zealot (Shimon) — He has heard. Zealous revolutionary transformed into apostle.</w:t>
      </w:r>
    </w:p>
  </w:footnote>
  <w:footnote w:id="764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4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48">
    <w:p>
      <w:pPr>
        <w:pStyle w:val="FootnoteText"/>
      </w:pPr>
      <w:r>
        <w:rPr>
          <w:rStyle w:val="FootnoteReference"/>
        </w:rPr>
        <w:footnoteRef/>
      </w:r>
      <w:r>
        <w:t xml:space="preserve"> Cross-references: Mark 14:15; Luke 22:12; Acts 9:37-39; Acts 20:8.</w:t>
      </w:r>
    </w:p>
  </w:footnote>
  <w:footnote w:id="7649">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50">
    <w:p>
      <w:pPr>
        <w:pStyle w:val="FootnoteText"/>
      </w:pPr>
      <w:r>
        <w:rPr>
          <w:rStyle w:val="FootnoteReference"/>
        </w:rPr>
        <w:footnoteRef/>
      </w:r>
      <w:r>
        <w:t xml:space="preserve"> Cross-references for "Philip": John 1:43-46; John 6:5-7; John 12:21-22; John 14:8-9.</w:t>
      </w:r>
    </w:p>
  </w:footnote>
  <w:footnote w:id="7651">
    <w:p>
      <w:pPr>
        <w:pStyle w:val="FootnoteText"/>
      </w:pPr>
      <w:r>
        <w:rPr>
          <w:rStyle w:val="FootnoteReference"/>
        </w:rPr>
        <w:footnoteRef/>
      </w:r>
      <w:r>
        <w:t xml:space="preserve"> Cross-references for "Thomas": John 11:16; John 20:26-29; John 21:2.</w:t>
      </w:r>
    </w:p>
  </w:footnote>
  <w:footnote w:id="7652">
    <w:p>
      <w:pPr>
        <w:pStyle w:val="FootnoteText"/>
      </w:pPr>
      <w:r>
        <w:rPr>
          <w:rStyle w:val="FootnoteReference"/>
        </w:rPr>
        <w:footnoteRef/>
      </w:r>
      <w:r>
        <w:t xml:space="preserve"> Cross-references for "Matthew": Matt 9:9; Mark 2:14; Luke 5:27-29.</w:t>
      </w:r>
    </w:p>
  </w:footnote>
  <w:footnote w:id="7653">
    <w:p>
      <w:pPr>
        <w:pStyle w:val="FootnoteText"/>
      </w:pPr>
      <w:r>
        <w:rPr>
          <w:rStyle w:val="FootnoteReference"/>
        </w:rPr>
        <w:footnoteRef/>
      </w:r>
      <w:r>
        <w:t xml:space="preserve"> Cross-references for "James": Acts 12:17; Acts 15:13; 1Cor 15:7; Gal 1:19; Gal 2:9; Jas 1:1.</w:t>
      </w:r>
    </w:p>
  </w:footnote>
  <w:footnote w:id="7654">
    <w:p>
      <w:pPr>
        <w:pStyle w:val="FootnoteText"/>
      </w:pPr>
      <w:r>
        <w:rPr>
          <w:rStyle w:val="FootnoteReference"/>
        </w:rPr>
        <w:footnoteRef/>
      </w:r>
      <w:r>
        <w:t xml:space="preserve"> Cross-references for "Alphaeus": Mark 2:14; Mark 3:18.</w:t>
      </w:r>
    </w:p>
  </w:footnote>
  <w:footnote w:id="7655">
    <w:p>
      <w:pPr>
        <w:pStyle w:val="FootnoteText"/>
      </w:pPr>
      <w:r>
        <w:rPr>
          <w:rStyle w:val="FootnoteReference"/>
        </w:rPr>
        <w:footnoteRef/>
      </w:r>
      <w:r>
        <w:t xml:space="preserve"> Cross-references for "Simon": Matt 10:4; Mark 3:18; Luke 6:15.</w:t>
      </w:r>
    </w:p>
  </w:footnote>
  <w:footnote w:id="7656">
    <w:p>
      <w:pPr>
        <w:pStyle w:val="FootnoteText"/>
      </w:pPr>
      <w:r>
        <w:rPr>
          <w:rStyle w:val="FootnoteReference"/>
        </w:rPr>
        <w:footnoteRef/>
      </w:r>
      <w:r>
        <w:t xml:space="preserve"> Cross-references for "Judas": Matt 10:3; Mark 3:18; Jude 1:1.</w:t>
      </w:r>
    </w:p>
  </w:footnote>
  <w:footnote w:id="7657">
    <w:p>
      <w:pPr>
        <w:pStyle w:val="FootnoteText"/>
      </w:pPr>
      <w:r>
        <w:rPr>
          <w:rStyle w:val="FootnoteReference"/>
        </w:rPr>
        <w:footnoteRef/>
      </w:r>
      <w:r>
        <w:t xml:space="preserve"> Cross-references for "with the": Matt 27:55; Mark 15:40; Mark 16:1; Luke 8:2-3; Luke 23:49; Luke 23:55; Luke 24:10; John 19:25.</w:t>
      </w:r>
    </w:p>
  </w:footnote>
  <w:footnote w:id="7658">
    <w:p>
      <w:pPr>
        <w:pStyle w:val="FootnoteText"/>
      </w:pPr>
      <w:r>
        <w:rPr>
          <w:rStyle w:val="FootnoteReference"/>
        </w:rPr>
        <w:footnoteRef/>
      </w:r>
      <w:r>
        <w:t xml:space="preserve"> Name meaning: Mary (Miryam) — Bitter; beloved; exalted one. Mother of Jesus; experienced bitterness yet exaltation.</w:t>
      </w:r>
    </w:p>
  </w:footnote>
  <w:footnote w:id="7659">
    <w:p>
      <w:pPr>
        <w:pStyle w:val="FootnoteText"/>
      </w:pPr>
      <w:r>
        <w:rPr>
          <w:rStyle w:val="FootnoteReference"/>
        </w:rPr>
        <w:footnoteRef/>
      </w:r>
      <w:r>
        <w:t xml:space="preserve"> Cross-references for "with his": Matt 13:55-56; Mark 3:31-35.</w:t>
      </w:r>
    </w:p>
  </w:footnote>
  <w:footnote w:id="7660">
    <w:p>
      <w:pPr>
        <w:pStyle w:val="FootnoteText"/>
      </w:pPr>
      <w:r>
        <w:rPr>
          <w:rStyle w:val="FootnoteReference"/>
        </w:rPr>
        <w:footnoteRef/>
      </w:r>
      <w:r>
        <w:t xml:space="preserve"> Cross-references: Matt 18:19-20; Matt 21:22; Luke 11:13; Luke 18:1; Luke 24:53; Acts 2:1; Acts 2:42; Acts 2:46; Acts 4:24-31; Acts 6:4; Eph 6:18.</w:t>
      </w:r>
    </w:p>
  </w:footnote>
  <w:footnote w:id="7661">
    <w:p>
      <w:pPr>
        <w:pStyle w:val="FootnoteText"/>
      </w:pPr>
      <w:r>
        <w:rPr>
          <w:rStyle w:val="FootnoteReference"/>
        </w:rPr>
        <w:footnoteRef/>
      </w:r>
      <w:r>
        <w:t xml:space="preserve"> Cross-references for "Mary": John 19:25-26.</w:t>
      </w:r>
    </w:p>
  </w:footnote>
  <w:footnote w:id="7662">
    <w:p>
      <w:pPr>
        <w:pStyle w:val="FootnoteText"/>
      </w:pPr>
      <w:r>
        <w:rPr>
          <w:rStyle w:val="FootnoteReference"/>
        </w:rPr>
        <w:footnoteRef/>
      </w:r>
      <w:r>
        <w:t xml:space="preserve"> Cross-references for "Peter": Ps 32:5-6; Ps 51:9-13; Luke 22:32; John 21:15-17; Rev 3:4; Rev 11:13.</w:t>
      </w:r>
    </w:p>
  </w:footnote>
  <w:footnote w:id="7663">
    <w:p>
      <w:pPr>
        <w:pStyle w:val="FootnoteText"/>
      </w:pPr>
      <w:r>
        <w:rPr>
          <w:rStyle w:val="FootnoteReference"/>
        </w:rPr>
        <w:footnoteRef/>
      </w:r>
      <w:r>
        <w:t xml:space="preserve"> Cross-references: Matt 13:31; John 14:12; Acts 21:20; 1Cor 15:6.</w:t>
      </w:r>
    </w:p>
  </w:footnote>
  <w:footnote w:id="7664">
    <w:p>
      <w:pPr>
        <w:pStyle w:val="FootnoteText"/>
      </w:pPr>
      <w:r>
        <w:rPr>
          <w:rStyle w:val="FootnoteReference"/>
        </w:rPr>
        <w:footnoteRef/>
      </w:r>
      <w:r>
        <w:t xml:space="preserve"> Cross-references for "which the": 2Sam 23:2; Mark 12:36; Acts 2:30-31; Acts 4:25-28; Acts 28:25; Heb 3:7-8; 1Pet 1:11; 2Pet 2:21.</w:t>
      </w:r>
    </w:p>
  </w:footnote>
  <w:footnote w:id="7665">
    <w:p>
      <w:pPr>
        <w:pStyle w:val="FootnoteText"/>
      </w:pPr>
      <w:r>
        <w:rPr>
          <w:rStyle w:val="FootnoteReference"/>
        </w:rPr>
        <w:footnoteRef/>
      </w:r>
      <w:r>
        <w:t xml:space="preserve"> Personal name: David. Personal-name meaning: David — Beloved. Source form: David.</w:t>
      </w:r>
    </w:p>
  </w:footnote>
  <w:footnote w:id="766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67">
    <w:p>
      <w:pPr>
        <w:pStyle w:val="FootnoteText"/>
      </w:pPr>
      <w:r>
        <w:rPr>
          <w:rStyle w:val="FootnoteReference"/>
        </w:rPr>
        <w:footnoteRef/>
      </w:r>
      <w:r>
        <w:t xml:space="preserve"> Cross-references: Ps 41:9; Ps 55:12-15; Matt 26:47; John 13:18; John 18:2-8.</w:t>
      </w:r>
    </w:p>
  </w:footnote>
  <w:footnote w:id="7668">
    <w:p>
      <w:pPr>
        <w:pStyle w:val="FootnoteText"/>
      </w:pPr>
      <w:r>
        <w:rPr>
          <w:rStyle w:val="FootnoteReference"/>
        </w:rPr>
        <w:footnoteRef/>
      </w:r>
      <w:r>
        <w:t xml:space="preserve"> Cross-references: Matt 10:4; Mark 3:19; Luke 6:16; Luke 22:47; John 6:70-71; John 17:12.</w:t>
      </w:r>
    </w:p>
  </w:footnote>
  <w:footnote w:id="7669">
    <w:p>
      <w:pPr>
        <w:pStyle w:val="FootnoteText"/>
      </w:pPr>
      <w:r>
        <w:rPr>
          <w:rStyle w:val="FootnoteReference"/>
        </w:rPr>
        <w:footnoteRef/>
      </w:r>
      <w:r>
        <w:t xml:space="preserve"> Cross-references for "and falling": Ps 55:15; Ps 55:23; Matt 27:5.</w:t>
      </w:r>
    </w:p>
  </w:footnote>
  <w:footnote w:id="7670">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671">
    <w:p>
      <w:pPr>
        <w:pStyle w:val="FootnoteText"/>
      </w:pPr>
      <w:r>
        <w:rPr>
          <w:rStyle w:val="FootnoteReference"/>
        </w:rPr>
        <w:footnoteRef/>
      </w:r>
      <w:r>
        <w:t xml:space="preserve"> Cross-references: Matt 28:15; Acts 2:22.</w:t>
      </w:r>
    </w:p>
  </w:footnote>
  <w:footnote w:id="7672">
    <w:p>
      <w:pPr>
        <w:pStyle w:val="FootnoteText"/>
      </w:pPr>
      <w:r>
        <w:rPr>
          <w:rStyle w:val="FootnoteReference"/>
        </w:rPr>
        <w:footnoteRef/>
      </w:r>
      <w:r>
        <w:t xml:space="preserve"> Cross-references for "Aceldama": 2Sam 2:16.</w:t>
      </w:r>
    </w:p>
  </w:footnote>
  <w:footnote w:id="7673">
    <w:p>
      <w:pPr>
        <w:pStyle w:val="FootnoteText"/>
      </w:pPr>
      <w:r>
        <w:rPr>
          <w:rStyle w:val="FootnoteReference"/>
        </w:rPr>
        <w:footnoteRef/>
      </w:r>
      <w:r>
        <w:t xml:space="preserve"> Cross-references for "Let his": Ps 69:25; Ps 109:9-15; Zech 5:3-4.</w:t>
      </w:r>
    </w:p>
  </w:footnote>
  <w:footnote w:id="7674">
    <w:p>
      <w:pPr>
        <w:pStyle w:val="FootnoteText"/>
      </w:pPr>
      <w:r>
        <w:rPr>
          <w:rStyle w:val="FootnoteReference"/>
        </w:rPr>
        <w:footnoteRef/>
      </w:r>
      <w:r>
        <w:t xml:space="preserve"> Cross-references: Luke 20:42; Luke 24:44; Acts 13:33.</w:t>
      </w:r>
    </w:p>
  </w:footnote>
  <w:footnote w:id="7675">
    <w:p>
      <w:pPr>
        <w:pStyle w:val="FootnoteText"/>
      </w:pPr>
      <w:r>
        <w:rPr>
          <w:rStyle w:val="FootnoteReference"/>
        </w:rPr>
        <w:footnoteRef/>
      </w:r>
      <w:r>
        <w:t xml:space="preserve"> Cross-references: Ps 109:8; Acts 1:25.</w:t>
      </w:r>
    </w:p>
  </w:footnote>
  <w:footnote w:id="7676">
    <w:p>
      <w:pPr>
        <w:pStyle w:val="FootnoteText"/>
      </w:pPr>
      <w:r>
        <w:rPr>
          <w:rStyle w:val="FootnoteReference"/>
        </w:rPr>
        <w:footnoteRef/>
      </w:r>
      <w:r>
        <w:t xml:space="preserve"> Cross-references for "went": Num 27:17; Deut 31:2; 2Sam 5:2; 1Kgs 3:7; John 10:1-9.</w:t>
      </w:r>
    </w:p>
  </w:footnote>
  <w:footnote w:id="7677">
    <w:p>
      <w:pPr>
        <w:pStyle w:val="FootnoteText"/>
      </w:pPr>
      <w:r>
        <w:rPr>
          <w:rStyle w:val="FootnoteReference"/>
        </w:rPr>
        <w:footnoteRef/>
      </w:r>
      <w:r>
        <w:t xml:space="preserve"> Cross-references for "Beginning": Acts 13:24-25.</w:t>
      </w:r>
    </w:p>
  </w:footnote>
  <w:footnote w:id="7678">
    <w:p>
      <w:pPr>
        <w:pStyle w:val="FootnoteText"/>
      </w:pPr>
      <w:r>
        <w:rPr>
          <w:rStyle w:val="FootnoteReference"/>
        </w:rPr>
        <w:footnoteRef/>
      </w:r>
      <w:r>
        <w:t xml:space="preserve"> Cross-references for "witness": John 15:27; Acts 1:8; Acts 4:33; Heb 2:3.</w:t>
      </w:r>
    </w:p>
  </w:footnote>
  <w:footnote w:id="7679">
    <w:p>
      <w:pPr>
        <w:pStyle w:val="FootnoteText"/>
      </w:pPr>
      <w:r>
        <w:rPr>
          <w:rStyle w:val="FootnoteReference"/>
        </w:rPr>
        <w:footnoteRef/>
      </w:r>
      <w:r>
        <w:t xml:space="preserve"> Cross-references: Acts 1:2; Acts 1:9.</w:t>
      </w:r>
    </w:p>
  </w:footnote>
  <w:footnote w:id="7680">
    <w:p>
      <w:pPr>
        <w:pStyle w:val="FootnoteText"/>
      </w:pPr>
      <w:r>
        <w:rPr>
          <w:rStyle w:val="FootnoteReference"/>
        </w:rPr>
        <w:footnoteRef/>
      </w:r>
      <w:r>
        <w:t xml:space="preserve"> Personal name: Joseph. Personal-name meaning: Joseph — He adds; may He add. Source form: Joseph.</w:t>
      </w:r>
    </w:p>
  </w:footnote>
  <w:footnote w:id="768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682">
    <w:p>
      <w:pPr>
        <w:pStyle w:val="FootnoteText"/>
      </w:pPr>
      <w:r>
        <w:rPr>
          <w:rStyle w:val="FootnoteReference"/>
        </w:rPr>
        <w:footnoteRef/>
      </w:r>
      <w:r>
        <w:t xml:space="preserve"> Personal name: Justus. Personal-name meaning: Justus — just or upright. Source form: Justus.</w:t>
      </w:r>
    </w:p>
  </w:footnote>
  <w:footnote w:id="7683">
    <w:p>
      <w:pPr>
        <w:pStyle w:val="FootnoteText"/>
      </w:pPr>
      <w:r>
        <w:rPr>
          <w:rStyle w:val="FootnoteReference"/>
        </w:rPr>
        <w:footnoteRef/>
      </w:r>
      <w:r>
        <w:t xml:space="preserve"> Name meaning: Matthias (Mattityahu) — Gift of Yahweh. Chosen to replace Judas.</w:t>
      </w:r>
    </w:p>
  </w:footnote>
  <w:footnote w:id="7684">
    <w:p>
      <w:pPr>
        <w:pStyle w:val="FootnoteText"/>
      </w:pPr>
      <w:r>
        <w:rPr>
          <w:rStyle w:val="FootnoteReference"/>
        </w:rPr>
        <w:footnoteRef/>
      </w:r>
      <w:r>
        <w:t xml:space="preserve"> Cross-references for "Barsabas": Acts 15:22.</w:t>
      </w:r>
    </w:p>
  </w:footnote>
  <w:footnote w:id="7685">
    <w:p>
      <w:pPr>
        <w:pStyle w:val="FootnoteText"/>
      </w:pPr>
      <w:r>
        <w:rPr>
          <w:rStyle w:val="FootnoteReference"/>
        </w:rPr>
        <w:footnoteRef/>
      </w:r>
      <w:r>
        <w:t xml:space="preserve"> Cross-references for "Lord": Acts 15:8.</w:t>
      </w:r>
    </w:p>
  </w:footnote>
  <w:footnote w:id="7686">
    <w:p>
      <w:pPr>
        <w:pStyle w:val="FootnoteText"/>
      </w:pPr>
      <w:r>
        <w:rPr>
          <w:rStyle w:val="FootnoteReference"/>
        </w:rPr>
        <w:footnoteRef/>
      </w:r>
      <w:r>
        <w:t xml:space="preserve"> Cross-references: Prov 3:5-6; Luke 6:12-13; Acts 13:2-3.</w:t>
      </w:r>
    </w:p>
  </w:footnote>
  <w:footnote w:id="7687">
    <w:p>
      <w:pPr>
        <w:pStyle w:val="FootnoteText"/>
      </w:pPr>
      <w:r>
        <w:rPr>
          <w:rStyle w:val="FootnoteReference"/>
        </w:rPr>
        <w:footnoteRef/>
      </w:r>
      <w:r>
        <w:t xml:space="preserve"> Cross-references for "he may": Acts 1:17; Acts 1:20.</w:t>
      </w:r>
    </w:p>
  </w:footnote>
  <w:footnote w:id="7688">
    <w:p>
      <w:pPr>
        <w:pStyle w:val="FootnoteText"/>
      </w:pPr>
      <w:r>
        <w:rPr>
          <w:rStyle w:val="FootnoteReference"/>
        </w:rPr>
        <w:footnoteRef/>
      </w:r>
      <w:r>
        <w:t xml:space="preserve"> Cross-references: 1Chr 10:13-14; 2Pet 2:3-6; Jude 1:6-7.</w:t>
      </w:r>
    </w:p>
  </w:footnote>
  <w:footnote w:id="7689">
    <w:p>
      <w:pPr>
        <w:pStyle w:val="FootnoteText"/>
      </w:pPr>
      <w:r>
        <w:rPr>
          <w:rStyle w:val="FootnoteReference"/>
        </w:rPr>
        <w:footnoteRef/>
      </w:r>
      <w:r>
        <w:t xml:space="preserve"> Cross-references: Matt 25:41; Matt 25:46; Matt 26:24; John 6:70-71; John 13:27; John 17:12.</w:t>
      </w:r>
    </w:p>
  </w:footnote>
  <w:footnote w:id="7690">
    <w:p>
      <w:pPr>
        <w:pStyle w:val="FootnoteText"/>
      </w:pPr>
      <w:r>
        <w:rPr>
          <w:rStyle w:val="FootnoteReference"/>
        </w:rPr>
        <w:footnoteRef/>
      </w:r>
      <w:r>
        <w:t xml:space="preserve"> Cross-references for "Matthias": Acts 1:23.</w:t>
      </w:r>
    </w:p>
  </w:footnote>
  <w:footnote w:id="7691">
    <w:p>
      <w:pPr>
        <w:pStyle w:val="FootnoteText"/>
      </w:pPr>
      <w:r>
        <w:rPr>
          <w:rStyle w:val="FootnoteReference"/>
        </w:rPr>
        <w:footnoteRef/>
      </w:r>
      <w:r>
        <w:t xml:space="preserve"> Cross-references: Lev 16:8; Josh 18:10; 1Sam 14:41-42; 1Chr 24:5; Prov 16:22; Jonah 1:7; Acts 13:19.</w:t>
      </w:r>
    </w:p>
  </w:footnote>
  <w:footnote w:id="7692">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693">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694">
    <w:p>
      <w:pPr>
        <w:pStyle w:val="FootnoteText"/>
      </w:pPr>
      <w:r>
        <w:rPr>
          <w:rStyle w:val="FootnoteReference"/>
        </w:rPr>
        <w:footnoteRef/>
      </w:r>
      <w:r>
        <w:t xml:space="preserve"> Cross-references for "suddenly": Isa 65:24; Mal 3:1; Luke 2:13; Acts 16:25-26.</w:t>
      </w:r>
    </w:p>
  </w:footnote>
  <w:footnote w:id="7695">
    <w:p>
      <w:pPr>
        <w:pStyle w:val="FootnoteText"/>
      </w:pPr>
      <w:r>
        <w:rPr>
          <w:rStyle w:val="FootnoteReference"/>
        </w:rPr>
        <w:footnoteRef/>
      </w:r>
      <w:r>
        <w:t xml:space="preserve"> Cross-references: 1Kgs 19:11; Ps 18:10; Song 4:16; Ezek 3:12-13; Ezek 37:9-10; John 3:8.</w:t>
      </w:r>
    </w:p>
  </w:footnote>
  <w:footnote w:id="7696">
    <w:p>
      <w:pPr>
        <w:pStyle w:val="FootnoteText"/>
      </w:pPr>
      <w:r>
        <w:rPr>
          <w:rStyle w:val="FootnoteReference"/>
        </w:rPr>
        <w:footnoteRef/>
      </w:r>
      <w:r>
        <w:t xml:space="preserve"> Cross-references: Acts 4:31.</w:t>
      </w:r>
    </w:p>
  </w:footnote>
  <w:footnote w:id="7697">
    <w:p>
      <w:pPr>
        <w:pStyle w:val="FootnoteText"/>
      </w:pPr>
      <w:r>
        <w:rPr>
          <w:rStyle w:val="FootnoteReference"/>
        </w:rPr>
        <w:footnoteRef/>
      </w:r>
      <w:r>
        <w:t xml:space="preserve"> Cross-references: Gen 11:6; Ps 55:9; Acts 2:4; Acts 2:11; 1Cor 12:10; Rev 14:6.</w:t>
      </w:r>
    </w:p>
  </w:footnote>
  <w:footnote w:id="7698">
    <w:p>
      <w:pPr>
        <w:pStyle w:val="FootnoteText"/>
      </w:pPr>
      <w:r>
        <w:rPr>
          <w:rStyle w:val="FootnoteReference"/>
        </w:rPr>
        <w:footnoteRef/>
      </w:r>
      <w:r>
        <w:t xml:space="preserve"> Cross-references: Isa 11:2-3; Matt 3:15; John 1:32-33; Acts 1:15.</w:t>
      </w:r>
    </w:p>
  </w:footnote>
  <w:footnote w:id="7699">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00">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01">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02">
    <w:p>
      <w:pPr>
        <w:pStyle w:val="FootnoteText"/>
      </w:pPr>
      <w:r>
        <w:rPr>
          <w:rStyle w:val="FootnoteReference"/>
        </w:rPr>
        <w:footnoteRef/>
      </w:r>
      <w:r>
        <w:t xml:space="preserve"> Place name: Jerusalem. Place-name meaning: Jerusalem — vision of peace. Source form: Jerusalem. Greek form: ιεροσολυμα.</w:t>
      </w:r>
    </w:p>
  </w:footnote>
  <w:footnote w:id="7703">
    <w:p>
      <w:pPr>
        <w:pStyle w:val="FootnoteText"/>
      </w:pPr>
      <w:r>
        <w:rPr>
          <w:rStyle w:val="FootnoteReference"/>
        </w:rPr>
        <w:footnoteRef/>
      </w:r>
      <w:r>
        <w:t xml:space="preserve"> People-name: Jews. People-name meaning: Jews — People of Judah; Judeans. Source form: Jews.</w:t>
      </w:r>
    </w:p>
  </w:footnote>
  <w:footnote w:id="7704">
    <w:p>
      <w:pPr>
        <w:pStyle w:val="FootnoteText"/>
      </w:pPr>
      <w:r>
        <w:rPr>
          <w:rStyle w:val="FootnoteReference"/>
        </w:rPr>
        <w:footnoteRef/>
      </w:r>
      <w:r>
        <w:t xml:space="preserve"> Cross-references for "devout": Luke 2:25; Acts 8:2; Acts 10:2; Acts 10:7; Acts 13:50; Acts 22:12.</w:t>
      </w:r>
    </w:p>
  </w:footnote>
  <w:footnote w:id="7705">
    <w:p>
      <w:pPr>
        <w:pStyle w:val="FootnoteText"/>
      </w:pPr>
      <w:r>
        <w:rPr>
          <w:rStyle w:val="FootnoteReference"/>
        </w:rPr>
        <w:footnoteRef/>
      </w:r>
      <w:r>
        <w:t xml:space="preserve"> Cross-references for "under": Deut 2:25; Matt 24:14; Luke 17:24; Col 1:23.</w:t>
      </w:r>
    </w:p>
  </w:footnote>
  <w:footnote w:id="7706">
    <w:p>
      <w:pPr>
        <w:pStyle w:val="FootnoteText"/>
      </w:pPr>
      <w:r>
        <w:rPr>
          <w:rStyle w:val="FootnoteReference"/>
        </w:rPr>
        <w:footnoteRef/>
      </w:r>
      <w:r>
        <w:t xml:space="preserve"> Cross-references: Exod 23:16; Isa 66:18; Zech 8:18; Luke 24:18; John 12:20; Acts 2:1; Acts 8:27.</w:t>
      </w:r>
    </w:p>
  </w:footnote>
  <w:footnote w:id="7707">
    <w:p>
      <w:pPr>
        <w:pStyle w:val="FootnoteText"/>
      </w:pPr>
      <w:r>
        <w:rPr>
          <w:rStyle w:val="FootnoteReference"/>
        </w:rPr>
        <w:footnoteRef/>
      </w:r>
      <w:r>
        <w:t xml:space="preserve"> Cross-references for "the multitude": Acts 3:11; 1Cor 16:9; 2Cor 2:12.</w:t>
      </w:r>
    </w:p>
  </w:footnote>
  <w:footnote w:id="7708">
    <w:p>
      <w:pPr>
        <w:pStyle w:val="FootnoteText"/>
      </w:pPr>
      <w:r>
        <w:rPr>
          <w:rStyle w:val="FootnoteReference"/>
        </w:rPr>
        <w:footnoteRef/>
      </w:r>
      <w:r>
        <w:t xml:space="preserve"> Cross-references for "confounded": Matt 2:3.</w:t>
      </w:r>
    </w:p>
  </w:footnote>
  <w:footnote w:id="7709">
    <w:p>
      <w:pPr>
        <w:pStyle w:val="FootnoteText"/>
      </w:pPr>
      <w:r>
        <w:rPr>
          <w:rStyle w:val="FootnoteReference"/>
        </w:rPr>
        <w:footnoteRef/>
      </w:r>
      <w:r>
        <w:t xml:space="preserve"> Cross-references for "amazed": Mark 1:27; Mark 2:12; Acts 2:12; Acts 3:10; Acts 14:11-12.</w:t>
      </w:r>
    </w:p>
  </w:footnote>
  <w:footnote w:id="7710">
    <w:p>
      <w:pPr>
        <w:pStyle w:val="FootnoteText"/>
      </w:pPr>
      <w:r>
        <w:rPr>
          <w:rStyle w:val="FootnoteReference"/>
        </w:rPr>
        <w:footnoteRef/>
      </w:r>
      <w:r>
        <w:t xml:space="preserve"> Cross-references: Matt 4:18-22; Matt 21:11; John 7:52; Acts 1:11.</w:t>
      </w:r>
    </w:p>
  </w:footnote>
  <w:footnote w:id="7711">
    <w:p>
      <w:pPr>
        <w:pStyle w:val="FootnoteText"/>
      </w:pPr>
      <w:r>
        <w:rPr>
          <w:rStyle w:val="FootnoteReference"/>
        </w:rPr>
        <w:footnoteRef/>
      </w:r>
      <w:r>
        <w:t xml:space="preserve"> People-name: Parthians. People-name meaning: Parthians — people of Parthia. Source form: Parthians.</w:t>
      </w:r>
    </w:p>
  </w:footnote>
  <w:footnote w:id="7712">
    <w:p>
      <w:pPr>
        <w:pStyle w:val="FootnoteText"/>
      </w:pPr>
      <w:r>
        <w:rPr>
          <w:rStyle w:val="FootnoteReference"/>
        </w:rPr>
        <w:footnoteRef/>
      </w:r>
      <w:r>
        <w:t xml:space="preserve"> People-name: Medes. People-name meaning: Medes — people of Media. Source form: Medes.</w:t>
      </w:r>
    </w:p>
  </w:footnote>
  <w:footnote w:id="7713">
    <w:p>
      <w:pPr>
        <w:pStyle w:val="FootnoteText"/>
      </w:pPr>
      <w:r>
        <w:rPr>
          <w:rStyle w:val="FootnoteReference"/>
        </w:rPr>
        <w:footnoteRef/>
      </w:r>
      <w:r>
        <w:t xml:space="preserve"> People-name: Elamites. People-name meaning: Elamites — a young man; a virgin; a secret. Source form: Elamites.</w:t>
      </w:r>
    </w:p>
  </w:footnote>
  <w:footnote w:id="771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1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1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17">
    <w:p>
      <w:pPr>
        <w:pStyle w:val="FootnoteText"/>
      </w:pPr>
      <w:r>
        <w:rPr>
          <w:rStyle w:val="FootnoteReference"/>
        </w:rPr>
        <w:footnoteRef/>
      </w:r>
      <w:r>
        <w:t xml:space="preserve"> Place name: Pontus. Place-name meaning: Pontus — the sea. Source form: Pontus. Greek form: ποντον.</w:t>
      </w:r>
    </w:p>
  </w:footnote>
  <w:footnote w:id="7718">
    <w:p>
      <w:pPr>
        <w:pStyle w:val="FootnoteText"/>
      </w:pPr>
      <w:r>
        <w:rPr>
          <w:rStyle w:val="FootnoteReference"/>
        </w:rPr>
        <w:footnoteRef/>
      </w:r>
      <w:r>
        <w:t xml:space="preserve"> Place name: Asia. Place-name meaning: Asia — muddy; boggy. Source form: Asia. Greek form: ασιαν.</w:t>
      </w:r>
    </w:p>
  </w:footnote>
  <w:footnote w:id="7719">
    <w:p>
      <w:pPr>
        <w:pStyle w:val="FootnoteText"/>
      </w:pPr>
      <w:r>
        <w:rPr>
          <w:rStyle w:val="FootnoteReference"/>
        </w:rPr>
        <w:footnoteRef/>
      </w:r>
      <w:r>
        <w:t xml:space="preserve"> Cross-references for "Medes": 2Kgs 17:6; Ezra 6:2; Dan 8:20.</w:t>
      </w:r>
    </w:p>
  </w:footnote>
  <w:footnote w:id="7720">
    <w:p>
      <w:pPr>
        <w:pStyle w:val="FootnoteText"/>
      </w:pPr>
      <w:r>
        <w:rPr>
          <w:rStyle w:val="FootnoteReference"/>
        </w:rPr>
        <w:footnoteRef/>
      </w:r>
      <w:r>
        <w:t xml:space="preserve"> Cross-references for "Elamites": Gen 10:22; Gen 14:1; Isa 11:11; Isa 21:2; Dan 8:2.</w:t>
      </w:r>
    </w:p>
  </w:footnote>
  <w:footnote w:id="7721">
    <w:p>
      <w:pPr>
        <w:pStyle w:val="FootnoteText"/>
      </w:pPr>
      <w:r>
        <w:rPr>
          <w:rStyle w:val="FootnoteReference"/>
        </w:rPr>
        <w:footnoteRef/>
      </w:r>
      <w:r>
        <w:t xml:space="preserve"> Cross-references for "Mesopotamia": Gen 24:10; Deut 23:4; Judg 3:8; 1Chr 19:6; Acts 7:2.</w:t>
      </w:r>
    </w:p>
  </w:footnote>
  <w:footnote w:id="7722">
    <w:p>
      <w:pPr>
        <w:pStyle w:val="FootnoteText"/>
      </w:pPr>
      <w:r>
        <w:rPr>
          <w:rStyle w:val="FootnoteReference"/>
        </w:rPr>
        <w:footnoteRef/>
      </w:r>
      <w:r>
        <w:t xml:space="preserve"> Cross-references for "Cappadocia": 1Pet 1:1.</w:t>
      </w:r>
    </w:p>
  </w:footnote>
  <w:footnote w:id="7723">
    <w:p>
      <w:pPr>
        <w:pStyle w:val="FootnoteText"/>
      </w:pPr>
      <w:r>
        <w:rPr>
          <w:rStyle w:val="FootnoteReference"/>
        </w:rPr>
        <w:footnoteRef/>
      </w:r>
      <w:r>
        <w:t xml:space="preserve"> Cross-references for "Pontus": Acts 18:2; 1Pet 1:1.</w:t>
      </w:r>
    </w:p>
  </w:footnote>
  <w:footnote w:id="7724">
    <w:p>
      <w:pPr>
        <w:pStyle w:val="FootnoteText"/>
      </w:pPr>
      <w:r>
        <w:rPr>
          <w:rStyle w:val="FootnoteReference"/>
        </w:rPr>
        <w:footnoteRef/>
      </w:r>
      <w:r>
        <w:t xml:space="preserve"> Cross-references for "Asia": Acts 6:9; Acts 16:6; Acts 19:10; Acts 19:27; Acts 19:31; Acts 20:16; Acts 20:18; 2Tim 1:15; Rev 1:4; Rev 1:11.</w:t>
      </w:r>
    </w:p>
  </w:footnote>
  <w:footnote w:id="7725">
    <w:p>
      <w:pPr>
        <w:pStyle w:val="FootnoteText"/>
      </w:pPr>
      <w:r>
        <w:rPr>
          <w:rStyle w:val="FootnoteReference"/>
        </w:rPr>
        <w:footnoteRef/>
      </w:r>
      <w:r>
        <w:t xml:space="preserve"> Place name: Phrygia. Place-name meaning: Phrygia — dry; barren. Source form: Phrygia. Greek form: φρυγιαν.</w:t>
      </w:r>
    </w:p>
  </w:footnote>
  <w:footnote w:id="77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28">
    <w:p>
      <w:pPr>
        <w:pStyle w:val="FootnoteText"/>
      </w:pPr>
      <w:r>
        <w:rPr>
          <w:rStyle w:val="FootnoteReference"/>
        </w:rPr>
        <w:footnoteRef/>
      </w:r>
      <w:r>
        <w:t xml:space="preserve"> Place name: Libya. Place-name meaning: Libya — the heart of the sea; fat. Source form: Libya. Greek form: λιβυης.</w:t>
      </w:r>
    </w:p>
  </w:footnote>
  <w:footnote w:id="7729">
    <w:p>
      <w:pPr>
        <w:pStyle w:val="FootnoteText"/>
      </w:pPr>
      <w:r>
        <w:rPr>
          <w:rStyle w:val="FootnoteReference"/>
        </w:rPr>
        <w:footnoteRef/>
      </w:r>
      <w:r>
        <w:t xml:space="preserve"> Place name: Cyrene. Place-name meaning: Cyrene — a wall; coldness; the floor. Source form: Cyrene. Greek form: ευρον.</w:t>
      </w:r>
    </w:p>
  </w:footnote>
  <w:footnote w:id="7730">
    <w:p>
      <w:pPr>
        <w:pStyle w:val="FootnoteText"/>
      </w:pPr>
      <w:r>
        <w:rPr>
          <w:rStyle w:val="FootnoteReference"/>
        </w:rPr>
        <w:footnoteRef/>
      </w:r>
      <w:r>
        <w:t xml:space="preserve"> Cross-references for "strangers": Acts 18:2; Acts 23:11; Acts 28:15; Rom 1:7; Rom 1:15; 2Tim 1:17.</w:t>
      </w:r>
    </w:p>
  </w:footnote>
  <w:footnote w:id="7731">
    <w:p>
      <w:pPr>
        <w:pStyle w:val="FootnoteText"/>
      </w:pPr>
      <w:r>
        <w:rPr>
          <w:rStyle w:val="FootnoteReference"/>
        </w:rPr>
        <w:footnoteRef/>
      </w:r>
      <w:r>
        <w:t xml:space="preserve"> Place name: Rome. Place-name meaning: Rome — strength; power. Source form: Rome. Greek form: ρωμαιοι.</w:t>
      </w:r>
    </w:p>
  </w:footnote>
  <w:footnote w:id="7732">
    <w:p>
      <w:pPr>
        <w:pStyle w:val="FootnoteText"/>
      </w:pPr>
      <w:r>
        <w:rPr>
          <w:rStyle w:val="FootnoteReference"/>
        </w:rPr>
        <w:footnoteRef/>
      </w:r>
      <w:r>
        <w:t xml:space="preserve"> Cross-references for "Jews": Zech 8:20; Zech 8:23; Acts 6:5; Acts 13:43; Esth 8:17.</w:t>
      </w:r>
    </w:p>
  </w:footnote>
  <w:footnote w:id="7733">
    <w:p>
      <w:pPr>
        <w:pStyle w:val="FootnoteText"/>
      </w:pPr>
      <w:r>
        <w:rPr>
          <w:rStyle w:val="FootnoteReference"/>
        </w:rPr>
        <w:footnoteRef/>
      </w:r>
      <w:r>
        <w:t xml:space="preserve"> Cross-references for "Phrygia": Acts 16:6; Acts 18:23.</w:t>
      </w:r>
    </w:p>
  </w:footnote>
  <w:footnote w:id="7734">
    <w:p>
      <w:pPr>
        <w:pStyle w:val="FootnoteText"/>
      </w:pPr>
      <w:r>
        <w:rPr>
          <w:rStyle w:val="FootnoteReference"/>
        </w:rPr>
        <w:footnoteRef/>
      </w:r>
      <w:r>
        <w:t xml:space="preserve"> Cross-references for "Pamphylia": Acts 13:13; Acts 14:24; Acts 15:38; Acts 27:5.</w:t>
      </w:r>
    </w:p>
  </w:footnote>
  <w:footnote w:id="7735">
    <w:p>
      <w:pPr>
        <w:pStyle w:val="FootnoteText"/>
      </w:pPr>
      <w:r>
        <w:rPr>
          <w:rStyle w:val="FootnoteReference"/>
        </w:rPr>
        <w:footnoteRef/>
      </w:r>
      <w:r>
        <w:t xml:space="preserve"> Cross-references for "Egypt": Gen 12:10; Isa 19:23-25; Jer 9:26; Hos 11:1; Matt 2:15; Rev 11:8.</w:t>
      </w:r>
    </w:p>
  </w:footnote>
  <w:footnote w:id="7736">
    <w:p>
      <w:pPr>
        <w:pStyle w:val="FootnoteText"/>
      </w:pPr>
      <w:r>
        <w:rPr>
          <w:rStyle w:val="FootnoteReference"/>
        </w:rPr>
        <w:footnoteRef/>
      </w:r>
      <w:r>
        <w:t xml:space="preserve"> Cross-references for "Libya": Jer 46:9; Ezek 30:5; Dan 11:43.</w:t>
      </w:r>
    </w:p>
  </w:footnote>
  <w:footnote w:id="7737">
    <w:p>
      <w:pPr>
        <w:pStyle w:val="FootnoteText"/>
      </w:pPr>
      <w:r>
        <w:rPr>
          <w:rStyle w:val="FootnoteReference"/>
        </w:rPr>
        <w:footnoteRef/>
      </w:r>
      <w:r>
        <w:t xml:space="preserve"> Cross-references for "Cyrene": Mark 15:21; Acts 6:9; Acts 11:20; Acts 13:1.</w:t>
      </w:r>
    </w:p>
  </w:footnote>
  <w:footnote w:id="7738">
    <w:p>
      <w:pPr>
        <w:pStyle w:val="FootnoteText"/>
      </w:pPr>
      <w:r>
        <w:rPr>
          <w:rStyle w:val="FootnoteReference"/>
        </w:rPr>
        <w:footnoteRef/>
      </w:r>
      <w:r>
        <w:t xml:space="preserve"> People-name: Cretans. People-name meaning: Cretans — people of Crete. Source form: Cretans.</w:t>
      </w:r>
    </w:p>
  </w:footnote>
  <w:footnote w:id="7739">
    <w:p>
      <w:pPr>
        <w:pStyle w:val="FootnoteText"/>
      </w:pPr>
      <w:r>
        <w:rPr>
          <w:rStyle w:val="FootnoteReference"/>
        </w:rPr>
        <w:footnoteRef/>
      </w:r>
      <w:r>
        <w:t xml:space="preserve"> People-name: Arabians. People-name meaning: Arabians — evening; desert; ravens. Source form: Arabians.</w:t>
      </w:r>
    </w:p>
  </w:footnote>
  <w:footnote w:id="7740">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44">
    <w:p>
      <w:pPr>
        <w:pStyle w:val="FootnoteText"/>
      </w:pPr>
      <w:r>
        <w:rPr>
          <w:rStyle w:val="FootnoteReference"/>
        </w:rPr>
        <w:footnoteRef/>
      </w:r>
      <w:r>
        <w:t xml:space="preserve"> Cross-references: Acts 27:7; Acts 27:12; Titus 1:5; Titus 1:12.</w:t>
      </w:r>
    </w:p>
  </w:footnote>
  <w:footnote w:id="7745">
    <w:p>
      <w:pPr>
        <w:pStyle w:val="FootnoteText"/>
      </w:pPr>
      <w:r>
        <w:rPr>
          <w:rStyle w:val="FootnoteReference"/>
        </w:rPr>
        <w:footnoteRef/>
      </w:r>
      <w:r>
        <w:t xml:space="preserve"> Cross-references for "Arabians": 1Kgs 10:15; 2Chr 17:11; 2Chr 26:7; Isa 13:20; Isa 21:13; Jer 3:2; Jer 25:24; Gal 1:17; Gal 4:25.</w:t>
      </w:r>
    </w:p>
  </w:footnote>
  <w:footnote w:id="7746">
    <w:p>
      <w:pPr>
        <w:pStyle w:val="FootnoteText"/>
      </w:pPr>
      <w:r>
        <w:rPr>
          <w:rStyle w:val="FootnoteReference"/>
        </w:rPr>
        <w:footnoteRef/>
      </w:r>
      <w:r>
        <w:t xml:space="preserve"> Name meaning: Peter (Kepha; Petros) — Rock; stone. The rock-like apostle.</w:t>
      </w:r>
    </w:p>
  </w:footnote>
  <w:footnote w:id="7747">
    <w:p>
      <w:pPr>
        <w:pStyle w:val="FootnoteText"/>
      </w:pPr>
      <w:r>
        <w:rPr>
          <w:rStyle w:val="FootnoteReference"/>
        </w:rPr>
        <w:footnoteRef/>
      </w:r>
      <w:r>
        <w:t xml:space="preserve"> Cross-references for "lifted": Isa 40:9; Isa 52:8; Isa 58:1; Hos 8:1.</w:t>
      </w:r>
    </w:p>
  </w:footnote>
  <w:footnote w:id="7748">
    <w:p>
      <w:pPr>
        <w:pStyle w:val="FootnoteText"/>
      </w:pPr>
      <w:r>
        <w:rPr>
          <w:rStyle w:val="FootnoteReference"/>
        </w:rPr>
        <w:footnoteRef/>
      </w:r>
      <w:r>
        <w:t xml:space="preserve"> Cross-references: Acts 2:22; Acts 5:35; Acts 13:16; Acts 21:28.</w:t>
      </w:r>
    </w:p>
  </w:footnote>
  <w:footnote w:id="7749">
    <w:p>
      <w:pPr>
        <w:pStyle w:val="FootnoteText"/>
      </w:pPr>
      <w:r>
        <w:rPr>
          <w:rStyle w:val="FootnoteReference"/>
        </w:rPr>
        <w:footnoteRef/>
      </w:r>
      <w:r>
        <w:t xml:space="preserve"> Cross-references: Deut 27:9; Prov 8:32; Isa 51:1; Isa 51:4; Isa 51:7; Isa 55:2; Acts 7:2; Jas 2:5.</w:t>
      </w:r>
    </w:p>
  </w:footnote>
  <w:footnote w:id="7750">
    <w:p>
      <w:pPr>
        <w:pStyle w:val="FootnoteText"/>
      </w:pPr>
      <w:r>
        <w:rPr>
          <w:rStyle w:val="FootnoteReference"/>
        </w:rPr>
        <w:footnoteRef/>
      </w:r>
      <w:r>
        <w:t xml:space="preserve"> Cross-references for "seeing": Matt 20:3; 1Thess 5:5-8.</w:t>
      </w:r>
    </w:p>
  </w:footnote>
  <w:footnote w:id="7751">
    <w:p>
      <w:pPr>
        <w:pStyle w:val="FootnoteText"/>
      </w:pPr>
      <w:r>
        <w:rPr>
          <w:rStyle w:val="FootnoteReference"/>
        </w:rPr>
        <w:footnoteRef/>
      </w:r>
      <w:r>
        <w:t xml:space="preserve"> Cross-references for "the prophet": Joel 2:28-32.</w:t>
      </w:r>
    </w:p>
  </w:footnote>
  <w:footnote w:id="7752">
    <w:p>
      <w:pPr>
        <w:pStyle w:val="FootnoteText"/>
      </w:pPr>
      <w:r>
        <w:rPr>
          <w:rStyle w:val="FootnoteReference"/>
        </w:rPr>
        <w:footnoteRef/>
      </w:r>
      <w:r>
        <w:t xml:space="preserve"> Personal name: Joel. Personal-name meaning: Joel — he that wills or commands. Source form: Joel.</w:t>
      </w:r>
    </w:p>
  </w:footnote>
  <w:footnote w:id="7753">
    <w:p>
      <w:pPr>
        <w:pStyle w:val="FootnoteText"/>
      </w:pPr>
      <w:r>
        <w:rPr>
          <w:rStyle w:val="FootnoteReference"/>
        </w:rPr>
        <w:footnoteRef/>
      </w:r>
      <w:r>
        <w:t xml:space="preserve"> Cross-references for "your sons": Acts 11:28; Acts 21:9; 1Cor 12:10; 1Cor 12:28; 1Cor 14:26-31.</w:t>
      </w:r>
    </w:p>
  </w:footnote>
  <w:footnote w:id="7754">
    <w:p>
      <w:pPr>
        <w:pStyle w:val="FootnoteText"/>
      </w:pPr>
      <w:r>
        <w:rPr>
          <w:rStyle w:val="FootnoteReference"/>
        </w:rPr>
        <w:footnoteRef/>
      </w:r>
      <w:r>
        <w:t xml:space="preserve"> Cross-references: Gen 49:1; Isa 2:2; Dan 10:14; Hos 3:5; Mic 4:1; Heb 1:2; Jas 5:3; 2Pet 3:3.</w:t>
      </w:r>
    </w:p>
  </w:footnote>
  <w:footnote w:id="7755">
    <w:p>
      <w:pPr>
        <w:pStyle w:val="FootnoteText"/>
      </w:pPr>
      <w:r>
        <w:rPr>
          <w:rStyle w:val="FootnoteReference"/>
        </w:rPr>
        <w:footnoteRef/>
      </w:r>
      <w:r>
        <w:t xml:space="preserve"> Cross-references: Gen 6:12; Ps 65:2; Isa 40:5; Isa 49:26; Isa 66:23; Zech 2:13; Luke 3:6; John 17:2.</w:t>
      </w:r>
    </w:p>
  </w:footnote>
  <w:footnote w:id="7756">
    <w:p>
      <w:pPr>
        <w:pStyle w:val="FootnoteText"/>
      </w:pPr>
      <w:r>
        <w:rPr>
          <w:rStyle w:val="FootnoteReference"/>
        </w:rPr>
        <w:footnoteRef/>
      </w:r>
      <w:r>
        <w:t xml:space="preserve"> Cross-references: 1Cor 7:21-22; Gal 3:28; Col 3:11.</w:t>
      </w:r>
    </w:p>
  </w:footnote>
  <w:footnote w:id="7757">
    <w:p>
      <w:pPr>
        <w:pStyle w:val="FootnoteText"/>
      </w:pPr>
      <w:r>
        <w:rPr>
          <w:rStyle w:val="FootnoteReference"/>
        </w:rPr>
        <w:footnoteRef/>
      </w:r>
      <w:r>
        <w:t xml:space="preserve"> Cross-references: Joel 2:30-31; Zeph 1:14-18; Mal 4:1-6.</w:t>
      </w:r>
    </w:p>
  </w:footnote>
  <w:footnote w:id="775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59">
    <w:p>
      <w:pPr>
        <w:pStyle w:val="FootnoteText"/>
      </w:pPr>
      <w:r>
        <w:rPr>
          <w:rStyle w:val="FootnoteReference"/>
        </w:rPr>
        <w:footnoteRef/>
      </w:r>
      <w:r>
        <w:t xml:space="preserve"> Cross-references: Ps 86:5; Joel 2:32; Matt 28:19; Acts 9:11; Acts 9:15; Acts 22:16; Rom 10:12-13; 1Cor 1:2; Heb 4:16.</w:t>
      </w:r>
    </w:p>
  </w:footnote>
  <w:footnote w:id="7760">
    <w:p>
      <w:pPr>
        <w:pStyle w:val="FootnoteText"/>
      </w:pPr>
      <w:r>
        <w:rPr>
          <w:rStyle w:val="FootnoteReference"/>
        </w:rPr>
        <w:footnoteRef/>
      </w:r>
      <w:r>
        <w:t xml:space="preserve"> Place name: Israel. Place-name meaning: Israel — God contends; strives with God. Source form: Israel. Greek form: ισραηλ.</w:t>
      </w:r>
    </w:p>
  </w:footnote>
  <w:footnote w:id="7761">
    <w:p>
      <w:pPr>
        <w:pStyle w:val="FootnoteText"/>
      </w:pPr>
      <w:r>
        <w:rPr>
          <w:rStyle w:val="FootnoteReference"/>
        </w:rPr>
        <w:footnoteRef/>
      </w:r>
      <w:r>
        <w:t xml:space="preserve"> Name meaning: Jesus (Yeshua) — Yahweh saves. He will save His people from their sins.</w:t>
      </w:r>
    </w:p>
  </w:footnote>
  <w:footnote w:id="7762">
    <w:p>
      <w:pPr>
        <w:pStyle w:val="FootnoteText"/>
      </w:pPr>
      <w:r>
        <w:rPr>
          <w:rStyle w:val="FootnoteReference"/>
        </w:rPr>
        <w:footnoteRef/>
      </w:r>
      <w:r>
        <w:t xml:space="preserve"> Place name: Nazareth. Place-name meaning: Nazareth — separated; crowned; sanctified. Source form: Nazareth. Greek form: ναζαρεθ.</w:t>
      </w:r>
    </w:p>
  </w:footnote>
  <w:footnote w:id="776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7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766">
    <w:p>
      <w:pPr>
        <w:pStyle w:val="FootnoteText"/>
      </w:pPr>
      <w:r>
        <w:rPr>
          <w:rStyle w:val="FootnoteReference"/>
        </w:rPr>
        <w:footnoteRef/>
      </w:r>
      <w:r>
        <w:t xml:space="preserve"> Cross-references: Isa 41:14; Acts 3:12; Acts 5:35; Acts 13:16; Acts 21:28.</w:t>
      </w:r>
    </w:p>
  </w:footnote>
  <w:footnote w:id="7767">
    <w:p>
      <w:pPr>
        <w:pStyle w:val="FootnoteText"/>
      </w:pPr>
      <w:r>
        <w:rPr>
          <w:rStyle w:val="FootnoteReference"/>
        </w:rPr>
        <w:footnoteRef/>
      </w:r>
      <w:r>
        <w:t xml:space="preserve"> Cross-references for "Jesus": Matt 2:23; John 1:45; John 19:19; Acts 4:10; Acts 6:14; Acts 22:8; Acts 24:5; Acts 26:9.</w:t>
      </w:r>
    </w:p>
  </w:footnote>
  <w:footnote w:id="7768">
    <w:p>
      <w:pPr>
        <w:pStyle w:val="FootnoteText"/>
      </w:pPr>
      <w:r>
        <w:rPr>
          <w:rStyle w:val="FootnoteReference"/>
        </w:rPr>
        <w:footnoteRef/>
      </w:r>
      <w:r>
        <w:t xml:space="preserve"> Cross-references: Gen 50:20; Matt 27:20-25; Acts 3:13-15; Acts 4:10-11; Acts 5:30; Acts 7:52.</w:t>
      </w:r>
    </w:p>
  </w:footnote>
  <w:footnote w:id="7769">
    <w:p>
      <w:pPr>
        <w:pStyle w:val="FootnoteText"/>
      </w:pPr>
      <w:r>
        <w:rPr>
          <w:rStyle w:val="FootnoteReference"/>
        </w:rPr>
        <w:footnoteRef/>
      </w:r>
      <w:r>
        <w:t xml:space="preserve"> Cross-references for "loosed": Ps 116:3-4; Ps 116:16.</w:t>
      </w:r>
    </w:p>
  </w:footnote>
  <w:footnote w:id="7770">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71">
    <w:p>
      <w:pPr>
        <w:pStyle w:val="FootnoteText"/>
      </w:pPr>
      <w:r>
        <w:rPr>
          <w:rStyle w:val="FootnoteReference"/>
        </w:rPr>
        <w:footnoteRef/>
      </w:r>
      <w:r>
        <w:t xml:space="preserve"> Personal name: David. Personal-name meaning: David — Beloved. Source form: David.</w:t>
      </w:r>
    </w:p>
  </w:footnote>
  <w:footnote w:id="7772">
    <w:p>
      <w:pPr>
        <w:pStyle w:val="FootnoteText"/>
      </w:pPr>
      <w:r>
        <w:rPr>
          <w:rStyle w:val="FootnoteReference"/>
        </w:rPr>
        <w:footnoteRef/>
      </w:r>
      <w:r>
        <w:t xml:space="preserve"> Cross-references for "I foresaw": Ps 16:8-11.</w:t>
      </w:r>
    </w:p>
  </w:footnote>
  <w:footnote w:id="7773">
    <w:p>
      <w:pPr>
        <w:pStyle w:val="FootnoteText"/>
      </w:pPr>
      <w:r>
        <w:rPr>
          <w:rStyle w:val="FootnoteReference"/>
        </w:rPr>
        <w:footnoteRef/>
      </w:r>
      <w:r>
        <w:t xml:space="preserve"> Cross-references for "I should not": Ps 21:7; Ps 30:6; Ps 62:2; Ps 62:6.</w:t>
      </w:r>
    </w:p>
  </w:footnote>
  <w:footnote w:id="7774">
    <w:p>
      <w:pPr>
        <w:pStyle w:val="FootnoteText"/>
      </w:pPr>
      <w:r>
        <w:rPr>
          <w:rStyle w:val="FootnoteReference"/>
        </w:rPr>
        <w:footnoteRef/>
      </w:r>
      <w:r>
        <w:t xml:space="preserve"> Cross-references for "David": Acts 2:29-30; Acts 13:32-36.</w:t>
      </w:r>
    </w:p>
  </w:footnote>
  <w:footnote w:id="7775">
    <w:p>
      <w:pPr>
        <w:pStyle w:val="FootnoteText"/>
      </w:pPr>
      <w:r>
        <w:rPr>
          <w:rStyle w:val="FootnoteReference"/>
        </w:rPr>
        <w:footnoteRef/>
      </w:r>
      <w:r>
        <w:t xml:space="preserve"> Cross-references: Ps 73:23; Ps 109:31; Ps 110:5; Isa 41:13; Isa 50:7-9; John 16:32.</w:t>
      </w:r>
    </w:p>
  </w:footnote>
  <w:footnote w:id="7776">
    <w:p>
      <w:pPr>
        <w:pStyle w:val="FootnoteText"/>
      </w:pPr>
      <w:r>
        <w:rPr>
          <w:rStyle w:val="FootnoteReference"/>
        </w:rPr>
        <w:footnoteRef/>
      </w:r>
      <w:r>
        <w:t xml:space="preserve"> Cross-references for "my tongue": Ps 16:9; Ps 22:22-24; Ps 30:11; Ps 63:5; Ps 71:23.</w:t>
      </w:r>
    </w:p>
  </w:footnote>
  <w:footnote w:id="7777">
    <w:p>
      <w:pPr>
        <w:pStyle w:val="FootnoteText"/>
      </w:pPr>
      <w:r>
        <w:rPr>
          <w:rStyle w:val="FootnoteReference"/>
        </w:rPr>
        <w:footnoteRef/>
      </w:r>
      <w:r>
        <w:t xml:space="preserve"> Cross-references for "leave": Ps 49:15; Ps 86:13; Ps 116:3; Luke 16:23; 1Cor 15:55; Rev 1:18; Rev 20:13.</w:t>
      </w:r>
    </w:p>
  </w:footnote>
  <w:footnote w:id="7778">
    <w:p>
      <w:pPr>
        <w:pStyle w:val="FootnoteText"/>
      </w:pPr>
      <w:r>
        <w:rPr>
          <w:rStyle w:val="FootnoteReference"/>
        </w:rPr>
        <w:footnoteRef/>
      </w:r>
      <w:r>
        <w:t xml:space="preserve"> Cross-references for "to see": Job 19:25-27; Jonah 2:6; John 11:39; Acts 2:31; Acts 13:27-37; 1Cor 15:52.</w:t>
      </w:r>
    </w:p>
  </w:footnote>
  <w:footnote w:id="7779">
    <w:p>
      <w:pPr>
        <w:pStyle w:val="FootnoteText"/>
      </w:pPr>
      <w:r>
        <w:rPr>
          <w:rStyle w:val="FootnoteReference"/>
        </w:rPr>
        <w:footnoteRef/>
      </w:r>
      <w:r>
        <w:t xml:space="preserve"> Cross-references: Ps 89:19; Mark 1:24; Luke 1:35; Luke 4:34; Acts 3:14; Acts 4:27; 1John 2:20; Rev 3:7.</w:t>
      </w:r>
    </w:p>
  </w:footnote>
  <w:footnote w:id="7780">
    <w:p>
      <w:pPr>
        <w:pStyle w:val="FootnoteText"/>
      </w:pPr>
      <w:r>
        <w:rPr>
          <w:rStyle w:val="FootnoteReference"/>
        </w:rPr>
        <w:footnoteRef/>
      </w:r>
      <w:r>
        <w:t xml:space="preserve"> Cross-references for "made": Ps 16:11; Ps 21:4; Ps 25:4; Prov 2:19; Prov 8:20; John 11:25-26; John 14:6.</w:t>
      </w:r>
    </w:p>
  </w:footnote>
  <w:footnote w:id="7781">
    <w:p>
      <w:pPr>
        <w:pStyle w:val="FootnoteText"/>
      </w:pPr>
      <w:r>
        <w:rPr>
          <w:rStyle w:val="FootnoteReference"/>
        </w:rPr>
        <w:footnoteRef/>
      </w:r>
      <w:r>
        <w:t xml:space="preserve"> Cross-references for "make": Ps 4:6-7; Ps 17:15; Ps 21:6; Ps 42:5; Heb 12:2.</w:t>
      </w:r>
    </w:p>
  </w:footnote>
  <w:footnote w:id="7782">
    <w:p>
      <w:pPr>
        <w:pStyle w:val="FootnoteText"/>
      </w:pPr>
      <w:r>
        <w:rPr>
          <w:rStyle w:val="FootnoteReference"/>
        </w:rPr>
        <w:footnoteRef/>
      </w:r>
      <w:r>
        <w:t xml:space="preserve"> Cross-references for "freely": Acts 26:26.</w:t>
      </w:r>
    </w:p>
  </w:footnote>
  <w:footnote w:id="7783">
    <w:p>
      <w:pPr>
        <w:pStyle w:val="FootnoteText"/>
      </w:pPr>
      <w:r>
        <w:rPr>
          <w:rStyle w:val="FootnoteReference"/>
        </w:rPr>
        <w:footnoteRef/>
      </w:r>
      <w:r>
        <w:t xml:space="preserve"> Cross-references for "the patriarch": Acts 7:8-9; Heb 7:4.</w:t>
      </w:r>
    </w:p>
  </w:footnote>
  <w:footnote w:id="7784">
    <w:p>
      <w:pPr>
        <w:pStyle w:val="FootnoteText"/>
      </w:pPr>
      <w:r>
        <w:rPr>
          <w:rStyle w:val="FootnoteReference"/>
        </w:rPr>
        <w:footnoteRef/>
      </w:r>
      <w:r>
        <w:t xml:space="preserve"> Cross-references for "David": 1Kgs 2:10; Acts 13:36.</w:t>
      </w:r>
    </w:p>
  </w:footnote>
  <w:footnote w:id="7785">
    <w:p>
      <w:pPr>
        <w:pStyle w:val="FootnoteText"/>
      </w:pPr>
      <w:r>
        <w:rPr>
          <w:rStyle w:val="FootnoteReference"/>
        </w:rPr>
        <w:footnoteRef/>
      </w:r>
      <w:r>
        <w:t xml:space="preserve"> Cross-references for "knowing": 2Sam 7:11-16; 1Chr 17:11-15; Ps 89:3-4; Ps 89:19-37; Ps 110:1-5; Ps 132:11-18; Rom 1:3; 2Tim 2:8; Heb 7:1-2; Heb 7:21.</w:t>
      </w:r>
    </w:p>
  </w:footnote>
  <w:footnote w:id="7786">
    <w:p>
      <w:pPr>
        <w:pStyle w:val="FootnoteText"/>
      </w:pPr>
      <w:r>
        <w:rPr>
          <w:rStyle w:val="FootnoteReference"/>
        </w:rPr>
        <w:footnoteRef/>
      </w:r>
      <w:r>
        <w:t xml:space="preserve"> Personal name: Christ. Personal-name meaning: Christ — anointed. Source form: Christ.</w:t>
      </w:r>
    </w:p>
  </w:footnote>
  <w:footnote w:id="7787">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788">
    <w:p>
      <w:pPr>
        <w:pStyle w:val="FootnoteText"/>
      </w:pPr>
      <w:r>
        <w:rPr>
          <w:rStyle w:val="FootnoteReference"/>
        </w:rPr>
        <w:footnoteRef/>
      </w:r>
      <w:r>
        <w:t xml:space="preserve"> Cross-references for "seeing": 1Pet 1:11-12.</w:t>
      </w:r>
    </w:p>
  </w:footnote>
  <w:footnote w:id="7789">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790">
    <w:p>
      <w:pPr>
        <w:pStyle w:val="FootnoteText"/>
      </w:pPr>
      <w:r>
        <w:rPr>
          <w:rStyle w:val="FootnoteReference"/>
        </w:rPr>
        <w:footnoteRef/>
      </w:r>
      <w:r>
        <w:t xml:space="preserve"> Cross-references: Ps 16:10; Acts 2:27; Acts 13:35.</w:t>
      </w:r>
    </w:p>
  </w:footnote>
  <w:footnote w:id="7791">
    <w:p>
      <w:pPr>
        <w:pStyle w:val="FootnoteText"/>
      </w:pPr>
      <w:r>
        <w:rPr>
          <w:rStyle w:val="FootnoteReference"/>
        </w:rPr>
        <w:footnoteRef/>
      </w:r>
      <w:r>
        <w:t xml:space="preserve"> Cross-references: Luke 24:46-48; John 15:27; John 20:26-31; Acts 1:8; Acts 1:22; Acts 2:24; Acts 3:15; Acts 4:33; Acts 5:31-32; Acts 10:39-41.</w:t>
      </w:r>
    </w:p>
  </w:footnote>
  <w:footnote w:id="7792">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793">
    <w:p>
      <w:pPr>
        <w:pStyle w:val="FootnoteText"/>
      </w:pPr>
      <w:r>
        <w:rPr>
          <w:rStyle w:val="FootnoteReference"/>
        </w:rPr>
        <w:footnoteRef/>
      </w:r>
      <w:r>
        <w:t xml:space="preserve"> Cross-references: Acts 2:17; Acts 2:38-39; Acts 10:45; Rom 5:5; Eph 4:8; Titus 3:6.</w:t>
      </w:r>
    </w:p>
  </w:footnote>
  <w:footnote w:id="7794">
    <w:p>
      <w:pPr>
        <w:pStyle w:val="FootnoteText"/>
      </w:pPr>
      <w:r>
        <w:rPr>
          <w:rStyle w:val="FootnoteReference"/>
        </w:rPr>
        <w:footnoteRef/>
      </w:r>
      <w:r>
        <w:t xml:space="preserve"> Cross-references for "The Lord": Ps 110:1; Matt 22:42-45; Mark 12:36; Luke 20:42-43; 1Cor 15:25; Eph 1:22; Heb 1:13.</w:t>
      </w:r>
    </w:p>
  </w:footnote>
  <w:footnote w:id="7795">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796">
    <w:p>
      <w:pPr>
        <w:pStyle w:val="FootnoteText"/>
      </w:pPr>
      <w:r>
        <w:rPr>
          <w:rStyle w:val="FootnoteReference"/>
        </w:rPr>
        <w:footnoteRef/>
      </w:r>
      <w:r>
        <w:t xml:space="preserve"> Cross-references: Jer 2:4; Jer 9:26; Jer 31:31; Jer 33:14; Ezek 34:30; Ezek 39:25-29; Zech 13:1; Rom 9:3-6.</w:t>
      </w:r>
    </w:p>
  </w:footnote>
  <w:footnote w:id="7797">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798">
    <w:p>
      <w:pPr>
        <w:pStyle w:val="FootnoteText"/>
      </w:pPr>
      <w:r>
        <w:rPr>
          <w:rStyle w:val="FootnoteReference"/>
        </w:rPr>
        <w:footnoteRef/>
      </w:r>
      <w:r>
        <w:t xml:space="preserve"> Cross-references: Ezek 7:16; Zech 12:10; Luke 3:10; John 8:9; John 16:8-11; Acts 5:33; Acts 7:54; Rom 7:9; 1Cor 14:24-25; Heb 4:12-13.</w:t>
      </w:r>
    </w:p>
  </w:footnote>
  <w:footnote w:id="7799">
    <w:p>
      <w:pPr>
        <w:pStyle w:val="FootnoteText"/>
      </w:pPr>
      <w:r>
        <w:rPr>
          <w:rStyle w:val="FootnoteReference"/>
        </w:rPr>
        <w:footnoteRef/>
      </w:r>
      <w:r>
        <w:t xml:space="preserve"> Cross-references: Acts 1:16.</w:t>
      </w:r>
    </w:p>
  </w:footnote>
  <w:footnote w:id="7800">
    <w:p>
      <w:pPr>
        <w:pStyle w:val="FootnoteText"/>
      </w:pPr>
      <w:r>
        <w:rPr>
          <w:rStyle w:val="FootnoteReference"/>
        </w:rPr>
        <w:footnoteRef/>
      </w:r>
      <w:r>
        <w:t xml:space="preserve"> Cross-references for "Repent": Matt 3:2; Matt 3:8-9; Matt 4:17; Matt 21:28-32; Luke 15:1-32; Luke 24:47; Acts 3:19; Acts 17:30; Acts 20:21; Acts 26:20.</w:t>
      </w:r>
    </w:p>
  </w:footnote>
  <w:footnote w:id="7801">
    <w:p>
      <w:pPr>
        <w:pStyle w:val="FootnoteText"/>
      </w:pPr>
      <w:r>
        <w:rPr>
          <w:rStyle w:val="FootnoteReference"/>
        </w:rPr>
        <w:footnoteRef/>
      </w:r>
      <w:r>
        <w:t xml:space="preserve"> Cross-references: Acts 8:36-38; Acts 16:15; Acts 16:31-34; Acts 22:16; Titus 3:5; 1Pet 3:21.</w:t>
      </w:r>
    </w:p>
  </w:footnote>
  <w:footnote w:id="7802">
    <w:p>
      <w:pPr>
        <w:pStyle w:val="FootnoteText"/>
      </w:pPr>
      <w:r>
        <w:rPr>
          <w:rStyle w:val="FootnoteReference"/>
        </w:rPr>
        <w:footnoteRef/>
      </w:r>
      <w:r>
        <w:t xml:space="preserve"> Cross-references: Matt 28:19; Acts 8:12; Acts 8:16; Acts 10:48; Acts 19:4-5; Rom 6:3; 1Cor 1:13-17.</w:t>
      </w:r>
    </w:p>
  </w:footnote>
  <w:footnote w:id="7803">
    <w:p>
      <w:pPr>
        <w:pStyle w:val="FootnoteText"/>
      </w:pPr>
      <w:r>
        <w:rPr>
          <w:rStyle w:val="FootnoteReference"/>
        </w:rPr>
        <w:footnoteRef/>
      </w:r>
      <w:r>
        <w:t xml:space="preserve"> Cross-references: Isa 32:15; Isa 44:3-4; Isa 59:21; Ezek 36:25-27; Ezek 39:29; Joel 2:28-29; Zech 12:10; Acts 2:16-18; Acts 8:15-17; Acts 10:44-45.</w:t>
      </w:r>
    </w:p>
  </w:footnote>
  <w:footnote w:id="7804">
    <w:p>
      <w:pPr>
        <w:pStyle w:val="FootnoteText"/>
      </w:pPr>
      <w:r>
        <w:rPr>
          <w:rStyle w:val="FootnoteReference"/>
        </w:rPr>
        <w:footnoteRef/>
      </w:r>
      <w:r>
        <w:t xml:space="preserve"> Cross-references for "the promise": Gen 17:7-8; Ps 115:14-15; Jer 32:39-40; Ezek 37:25; Joel 2:28; Acts 3:25-26; Rom 11:16-17; 1Cor 7:14.</w:t>
      </w:r>
    </w:p>
  </w:footnote>
  <w:footnote w:id="7805">
    <w:p>
      <w:pPr>
        <w:pStyle w:val="FootnoteText"/>
      </w:pPr>
      <w:r>
        <w:rPr>
          <w:rStyle w:val="FootnoteReference"/>
        </w:rPr>
        <w:footnoteRef/>
      </w:r>
      <w:r>
        <w:t xml:space="preserve"> Cross-references for "and to all": Isa 59:19; Acts 10:45; Acts 11:15-18; Acts 14:27; Acts 15:3; Acts 15:8; Acts 15:14; Eph 2:13-22; Eph 3:5-8.</w:t>
      </w:r>
    </w:p>
  </w:footnote>
  <w:footnote w:id="780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07">
    <w:p>
      <w:pPr>
        <w:pStyle w:val="FootnoteText"/>
      </w:pPr>
      <w:r>
        <w:rPr>
          <w:rStyle w:val="FootnoteReference"/>
        </w:rPr>
        <w:footnoteRef/>
      </w:r>
      <w:r>
        <w:t xml:space="preserve"> Cross-references for "Save": Num 16:28-34; Prov 9:6; Luke 21:36; 2Cor 5:20; 2Cor 6:17; 1Tim 4:16; Heb 3:12-13; Jas 4:8-10; Rev 3:17-19; Rev 18:4-5.</w:t>
      </w:r>
    </w:p>
  </w:footnote>
  <w:footnote w:id="7808">
    <w:p>
      <w:pPr>
        <w:pStyle w:val="FootnoteText"/>
      </w:pPr>
      <w:r>
        <w:rPr>
          <w:rStyle w:val="FootnoteReference"/>
        </w:rPr>
        <w:footnoteRef/>
      </w:r>
      <w:r>
        <w:t xml:space="preserve"> Cross-references: Acts 10:42; Acts 20:21; Acts 20:24; Gal 5:3; Eph 4:17; 1Thess 2:11; 1Pet 5:12.</w:t>
      </w:r>
    </w:p>
  </w:footnote>
  <w:footnote w:id="7809">
    <w:p>
      <w:pPr>
        <w:pStyle w:val="FootnoteText"/>
      </w:pPr>
      <w:r>
        <w:rPr>
          <w:rStyle w:val="FootnoteReference"/>
        </w:rPr>
        <w:footnoteRef/>
      </w:r>
      <w:r>
        <w:t xml:space="preserve"> Cross-references: Matt 3:7-10; Matt 12:34; Matt 16:4; Matt 17:17; Matt 23:33; Mark 8:38.</w:t>
      </w:r>
    </w:p>
  </w:footnote>
  <w:footnote w:id="7810">
    <w:p>
      <w:pPr>
        <w:pStyle w:val="FootnoteText"/>
      </w:pPr>
      <w:r>
        <w:rPr>
          <w:rStyle w:val="FootnoteReference"/>
        </w:rPr>
        <w:footnoteRef/>
      </w:r>
      <w:r>
        <w:t xml:space="preserve"> Cross-references for "gladly": Matt 13:44-46; Acts 2:37; Acts 8:6-8; Acts 13:48; Acts 16:31-34; Gal 4:14-15; 1Thess 1:6.</w:t>
      </w:r>
    </w:p>
  </w:footnote>
  <w:footnote w:id="7811">
    <w:p>
      <w:pPr>
        <w:pStyle w:val="FootnoteText"/>
      </w:pPr>
      <w:r>
        <w:rPr>
          <w:rStyle w:val="FootnoteReference"/>
        </w:rPr>
        <w:footnoteRef/>
      </w:r>
      <w:r>
        <w:t xml:space="preserve"> Cross-references for "were baptized": Acts 2:38.</w:t>
      </w:r>
    </w:p>
  </w:footnote>
  <w:footnote w:id="7812">
    <w:p>
      <w:pPr>
        <w:pStyle w:val="FootnoteText"/>
      </w:pPr>
      <w:r>
        <w:rPr>
          <w:rStyle w:val="FootnoteReference"/>
        </w:rPr>
        <w:footnoteRef/>
      </w:r>
      <w:r>
        <w:t xml:space="preserve"> Cross-references for "added": Ps 72:16-17; Ps 110:3; Luke 5:5-7; John 14:12; Acts 1:15; Acts 2:47; Acts 4:4.</w:t>
      </w:r>
    </w:p>
  </w:footnote>
  <w:footnote w:id="7813">
    <w:p>
      <w:pPr>
        <w:pStyle w:val="FootnoteText"/>
      </w:pPr>
      <w:r>
        <w:rPr>
          <w:rStyle w:val="FootnoteReference"/>
        </w:rPr>
        <w:footnoteRef/>
      </w:r>
      <w:r>
        <w:t xml:space="preserve"> Cross-references for "fellowship": Acts 4:23; Acts 5:12-14; 1John 1:3; 1John 1:7.</w:t>
      </w:r>
    </w:p>
  </w:footnote>
  <w:footnote w:id="7814">
    <w:p>
      <w:pPr>
        <w:pStyle w:val="FootnoteText"/>
      </w:pPr>
      <w:r>
        <w:rPr>
          <w:rStyle w:val="FootnoteReference"/>
        </w:rPr>
        <w:footnoteRef/>
      </w:r>
      <w:r>
        <w:t xml:space="preserve"> Cross-references for "in breaking": Acts 20:7; Acts 20:11; 1Cor 10:16-17; 1Cor 10:21; 1Cor 11:20-26.</w:t>
      </w:r>
    </w:p>
  </w:footnote>
  <w:footnote w:id="7815">
    <w:p>
      <w:pPr>
        <w:pStyle w:val="FootnoteText"/>
      </w:pPr>
      <w:r>
        <w:rPr>
          <w:rStyle w:val="FootnoteReference"/>
        </w:rPr>
        <w:footnoteRef/>
      </w:r>
      <w:r>
        <w:t xml:space="preserve"> Cross-references for "and in prayers": Acts 1:14; Acts 4:31; Acts 6:4; Rom 12:12; Eph 6:18; Col 4:2; Heb 10:25; Jude 1:20.</w:t>
      </w:r>
    </w:p>
  </w:footnote>
  <w:footnote w:id="7816">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17">
    <w:p>
      <w:pPr>
        <w:pStyle w:val="FootnoteText"/>
      </w:pPr>
      <w:r>
        <w:rPr>
          <w:rStyle w:val="FootnoteReference"/>
        </w:rPr>
        <w:footnoteRef/>
      </w:r>
      <w:r>
        <w:t xml:space="preserve"> Cross-references for "fear": Jer 33:9; Hos 3:5; Luke 7:16; Luke 8:37; Acts 5:11; Acts 5:13; Esth 8:17.</w:t>
      </w:r>
    </w:p>
  </w:footnote>
  <w:footnote w:id="7818">
    <w:p>
      <w:pPr>
        <w:pStyle w:val="FootnoteText"/>
      </w:pPr>
      <w:r>
        <w:rPr>
          <w:rStyle w:val="FootnoteReference"/>
        </w:rPr>
        <w:footnoteRef/>
      </w:r>
      <w:r>
        <w:t xml:space="preserve"> Cross-references: Acts 4:32; Acts 5:4; Acts 6:1-3; 2Cor 8:9; 2Cor 8:14-15; 2Cor 9:6-15; 1John 3:16-18.</w:t>
      </w:r>
    </w:p>
  </w:footnote>
  <w:footnote w:id="7819">
    <w:p>
      <w:pPr>
        <w:pStyle w:val="FootnoteText"/>
      </w:pPr>
      <w:r>
        <w:rPr>
          <w:rStyle w:val="FootnoteReference"/>
        </w:rPr>
        <w:footnoteRef/>
      </w:r>
      <w:r>
        <w:t xml:space="preserve"> Cross-references for "sold": Luke 12:33-34; Luke 16:9; Luke 18:22; Luke 19:8; Acts 4:34-37; Acts 5:1-2; Acts 11:29.</w:t>
      </w:r>
    </w:p>
  </w:footnote>
  <w:footnote w:id="7820">
    <w:p>
      <w:pPr>
        <w:pStyle w:val="FootnoteText"/>
      </w:pPr>
      <w:r>
        <w:rPr>
          <w:rStyle w:val="FootnoteReference"/>
        </w:rPr>
        <w:footnoteRef/>
      </w:r>
      <w:r>
        <w:t xml:space="preserve"> Cross-references: Ps 112:9; Prov 11:24-25; Prov 19:17; Eccl 11:1-2; Isa 58:7-12; 2Cor 9:1; 2Cor 9:9; 1Tim 6:18-19; Jas 2:14-16; Jas 5:1-5; 1John 3:17.</w:t>
      </w:r>
    </w:p>
  </w:footnote>
  <w:footnote w:id="7821">
    <w:p>
      <w:pPr>
        <w:pStyle w:val="FootnoteText"/>
      </w:pPr>
      <w:r>
        <w:rPr>
          <w:rStyle w:val="FootnoteReference"/>
        </w:rPr>
        <w:footnoteRef/>
      </w:r>
      <w:r>
        <w:t xml:space="preserve"> Cross-references for "daily": Luke 24:53; Acts 1:14; Acts 3:1; Acts 5:42.</w:t>
      </w:r>
    </w:p>
  </w:footnote>
  <w:footnote w:id="7822">
    <w:p>
      <w:pPr>
        <w:pStyle w:val="FootnoteText"/>
      </w:pPr>
      <w:r>
        <w:rPr>
          <w:rStyle w:val="FootnoteReference"/>
        </w:rPr>
        <w:footnoteRef/>
      </w:r>
      <w:r>
        <w:t xml:space="preserve"> Cross-references for "breaking": Acts 2:42; Acts 20:7.</w:t>
      </w:r>
    </w:p>
  </w:footnote>
  <w:footnote w:id="7823">
    <w:p>
      <w:pPr>
        <w:pStyle w:val="FootnoteText"/>
      </w:pPr>
      <w:r>
        <w:rPr>
          <w:rStyle w:val="FootnoteReference"/>
        </w:rPr>
        <w:footnoteRef/>
      </w:r>
      <w:r>
        <w:t xml:space="preserve"> Cross-references for "from house to house": Acts 1:13; 1Cor 11:20-22.</w:t>
      </w:r>
    </w:p>
  </w:footnote>
  <w:footnote w:id="7824">
    <w:p>
      <w:pPr>
        <w:pStyle w:val="FootnoteText"/>
      </w:pPr>
      <w:r>
        <w:rPr>
          <w:rStyle w:val="FootnoteReference"/>
        </w:rPr>
        <w:footnoteRef/>
      </w:r>
      <w:r>
        <w:t xml:space="preserve"> Cross-references for "singleness": Ps 86:11; Matt 6:22; Rom 12:8; 2Cor 1:12; 2Cor 11:3; Eph 6:5; Col 3:22.</w:t>
      </w:r>
    </w:p>
  </w:footnote>
  <w:footnote w:id="7825">
    <w:p>
      <w:pPr>
        <w:pStyle w:val="FootnoteText"/>
      </w:pPr>
      <w:r>
        <w:rPr>
          <w:rStyle w:val="FootnoteReference"/>
        </w:rPr>
        <w:footnoteRef/>
      </w:r>
      <w:r>
        <w:t xml:space="preserve"> Cross-references: Deut 12:7; Deut 12:12; Deut 16:11; Neh 8:10; Eccl 9:7; Luke 11:41; Acts 16:34; 1Cor 10:30-31.</w:t>
      </w:r>
    </w:p>
  </w:footnote>
  <w:footnote w:id="7826">
    <w:p>
      <w:pPr>
        <w:pStyle w:val="FootnoteText"/>
      </w:pPr>
      <w:r>
        <w:rPr>
          <w:rStyle w:val="FootnoteReference"/>
        </w:rPr>
        <w:footnoteRef/>
      </w:r>
      <w:r>
        <w:t xml:space="preserve"> Cross-references for "the Lord": Acts 2:39; Acts 5:14; Acts 11:24; Acts 13:48; Rom 8:30; Rom 9:27; Rom 11:5-7; Titus 3:4-5.</w:t>
      </w:r>
    </w:p>
  </w:footnote>
  <w:footnote w:id="7827">
    <w:p>
      <w:pPr>
        <w:pStyle w:val="FootnoteText"/>
      </w:pPr>
      <w:r>
        <w:rPr>
          <w:rStyle w:val="FootnoteReference"/>
        </w:rPr>
        <w:footnoteRef/>
      </w:r>
      <w:r>
        <w:t xml:space="preserve"> Name meaning: Peter (Kepha; Petros) — Rock; stone. The rock-like apostle.</w:t>
      </w:r>
    </w:p>
  </w:footnote>
  <w:footnote w:id="7828">
    <w:p>
      <w:pPr>
        <w:pStyle w:val="FootnoteText"/>
      </w:pPr>
      <w:r>
        <w:rPr>
          <w:rStyle w:val="FootnoteReference"/>
        </w:rPr>
        <w:footnoteRef/>
      </w:r>
      <w:r>
        <w:t xml:space="preserve"> Name meaning: John (Yochanan) — Yahweh is gracious. Forerunner of Jesus; proclaimed God’s grace.</w:t>
      </w:r>
    </w:p>
  </w:footnote>
  <w:footnote w:id="7829">
    <w:p>
      <w:pPr>
        <w:pStyle w:val="FootnoteText"/>
      </w:pPr>
      <w:r>
        <w:rPr>
          <w:rStyle w:val="FootnoteReference"/>
        </w:rPr>
        <w:footnoteRef/>
      </w:r>
      <w:r>
        <w:t xml:space="preserve"> Cross-references for "went": Luke 24:53; Acts 2:46; Acts 5:25.</w:t>
      </w:r>
    </w:p>
  </w:footnote>
  <w:footnote w:id="7830">
    <w:p>
      <w:pPr>
        <w:pStyle w:val="FootnoteText"/>
      </w:pPr>
      <w:r>
        <w:rPr>
          <w:rStyle w:val="FootnoteReference"/>
        </w:rPr>
        <w:footnoteRef/>
      </w:r>
      <w:r>
        <w:t xml:space="preserve"> Cross-references for "the hour": Exod 29:39; Num 28:4; 1Kgs 18:36; Ps 55:17; Dan 6:10; Dan 9:21; Luke 1:10; Luke 23:44-46; Acts 10:3; Acts 10:30.</w:t>
      </w:r>
    </w:p>
  </w:footnote>
  <w:footnote w:id="7831">
    <w:p>
      <w:pPr>
        <w:pStyle w:val="FootnoteText"/>
      </w:pPr>
      <w:r>
        <w:rPr>
          <w:rStyle w:val="FootnoteReference"/>
        </w:rPr>
        <w:footnoteRef/>
      </w:r>
      <w:r>
        <w:t xml:space="preserve"> Cross-references for "Peter": Matt 17:1; Matt 26:37; John 13:23-25; John 20:2-9; John 21:7; John 21:18-22; Acts 4:13; Acts 8:14; Gal 2:9.</w:t>
      </w:r>
    </w:p>
  </w:footnote>
  <w:footnote w:id="7832">
    <w:p>
      <w:pPr>
        <w:pStyle w:val="FootnoteText"/>
      </w:pPr>
      <w:r>
        <w:rPr>
          <w:rStyle w:val="FootnoteReference"/>
        </w:rPr>
        <w:footnoteRef/>
      </w:r>
      <w:r>
        <w:t xml:space="preserve"> Cross-references for "lame": John 1:9-30; Acts 4:22; Acts 14:8.</w:t>
      </w:r>
    </w:p>
  </w:footnote>
  <w:footnote w:id="7833">
    <w:p>
      <w:pPr>
        <w:pStyle w:val="FootnoteText"/>
      </w:pPr>
      <w:r>
        <w:rPr>
          <w:rStyle w:val="FootnoteReference"/>
        </w:rPr>
        <w:footnoteRef/>
      </w:r>
      <w:r>
        <w:t xml:space="preserve"> Cross-references for "to ask": Luke 18:35; John 9:8; Acts 10:4; Acts 10:31.</w:t>
      </w:r>
    </w:p>
  </w:footnote>
  <w:footnote w:id="7834">
    <w:p>
      <w:pPr>
        <w:pStyle w:val="FootnoteText"/>
      </w:pPr>
      <w:r>
        <w:rPr>
          <w:rStyle w:val="FootnoteReference"/>
        </w:rPr>
        <w:footnoteRef/>
      </w:r>
      <w:r>
        <w:t xml:space="preserve"> Cross-references for "fastening": Luke 4:20; Acts 11:6; Acts 14:9-10.</w:t>
      </w:r>
    </w:p>
  </w:footnote>
  <w:footnote w:id="7835">
    <w:p>
      <w:pPr>
        <w:pStyle w:val="FootnoteText"/>
      </w:pPr>
      <w:r>
        <w:rPr>
          <w:rStyle w:val="FootnoteReference"/>
        </w:rPr>
        <w:footnoteRef/>
      </w:r>
      <w:r>
        <w:t xml:space="preserve"> Cross-references for "Look": John 5:6; John 11:40; Acts 3:12.</w:t>
      </w:r>
    </w:p>
  </w:footnote>
  <w:footnote w:id="7836">
    <w:p>
      <w:pPr>
        <w:pStyle w:val="FootnoteText"/>
      </w:pPr>
      <w:r>
        <w:rPr>
          <w:rStyle w:val="FootnoteReference"/>
        </w:rPr>
        <w:footnoteRef/>
      </w:r>
      <w:r>
        <w:t xml:space="preserve"> Cross-references for "Silver": Matt 10:9; 1Cor 4:11; 2Cor 6:10; 2Cor 8:9; Jas 2:5.</w:t>
      </w:r>
    </w:p>
  </w:footnote>
  <w:footnote w:id="7837">
    <w:p>
      <w:pPr>
        <w:pStyle w:val="FootnoteText"/>
      </w:pPr>
      <w:r>
        <w:rPr>
          <w:rStyle w:val="FootnoteReference"/>
        </w:rPr>
        <w:footnoteRef/>
      </w:r>
      <w:r>
        <w:t xml:space="preserve"> Name meaning: Jesus (Yeshua) — Yahweh saves. He will save His people from their sins.</w:t>
      </w:r>
    </w:p>
  </w:footnote>
  <w:footnote w:id="7838">
    <w:p>
      <w:pPr>
        <w:pStyle w:val="FootnoteText"/>
      </w:pPr>
      <w:r>
        <w:rPr>
          <w:rStyle w:val="FootnoteReference"/>
        </w:rPr>
        <w:footnoteRef/>
      </w:r>
      <w:r>
        <w:t xml:space="preserve"> Personal name: Christ. Personal-name meaning: Christ — anointed. Source form: Christ.</w:t>
      </w:r>
    </w:p>
  </w:footnote>
  <w:footnote w:id="7839">
    <w:p>
      <w:pPr>
        <w:pStyle w:val="FootnoteText"/>
      </w:pPr>
      <w:r>
        <w:rPr>
          <w:rStyle w:val="FootnoteReference"/>
        </w:rPr>
        <w:footnoteRef/>
      </w:r>
      <w:r>
        <w:t xml:space="preserve"> Place name: Nazareth. Place-name meaning: Nazareth — separated; crowned; sanctified. Source form: Nazareth. Greek form: ναζαρεθ.</w:t>
      </w:r>
    </w:p>
  </w:footnote>
  <w:footnote w:id="7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42">
    <w:p>
      <w:pPr>
        <w:pStyle w:val="FootnoteText"/>
      </w:pPr>
      <w:r>
        <w:rPr>
          <w:rStyle w:val="FootnoteReference"/>
        </w:rPr>
        <w:footnoteRef/>
      </w:r>
      <w:r>
        <w:t xml:space="preserve"> Cross-references: Mark 14:8; 2Cor 8:12; 1Pet 4:10.</w:t>
      </w:r>
    </w:p>
  </w:footnote>
  <w:footnote w:id="7843">
    <w:p>
      <w:pPr>
        <w:pStyle w:val="FootnoteText"/>
      </w:pPr>
      <w:r>
        <w:rPr>
          <w:rStyle w:val="FootnoteReference"/>
        </w:rPr>
        <w:footnoteRef/>
      </w:r>
      <w:r>
        <w:t xml:space="preserve"> Cross-references: Matt 7:22; Mark 16:17; Acts 3:16; Acts 4:7; Acts 9:34; Acts 16:18; Acts 19:13-16.</w:t>
      </w:r>
    </w:p>
  </w:footnote>
  <w:footnote w:id="7844">
    <w:p>
      <w:pPr>
        <w:pStyle w:val="FootnoteText"/>
      </w:pPr>
      <w:r>
        <w:rPr>
          <w:rStyle w:val="FootnoteReference"/>
        </w:rPr>
        <w:footnoteRef/>
      </w:r>
      <w:r>
        <w:t xml:space="preserve"> Cross-references for "Jesus": John 19:19; Acts 2:22; Acts 2:36; Acts 4:10; Acts 10:38.</w:t>
      </w:r>
    </w:p>
  </w:footnote>
  <w:footnote w:id="7845">
    <w:p>
      <w:pPr>
        <w:pStyle w:val="FootnoteText"/>
      </w:pPr>
      <w:r>
        <w:rPr>
          <w:rStyle w:val="FootnoteReference"/>
        </w:rPr>
        <w:footnoteRef/>
      </w:r>
      <w:r>
        <w:t xml:space="preserve"> Cross-references: Mark 1:31; Mark 5:41; Mark 9:27; Luke 13:13; Acts 9:41.</w:t>
      </w:r>
    </w:p>
  </w:footnote>
  <w:footnote w:id="7846">
    <w:p>
      <w:pPr>
        <w:pStyle w:val="FootnoteText"/>
      </w:pPr>
      <w:r>
        <w:rPr>
          <w:rStyle w:val="FootnoteReference"/>
        </w:rPr>
        <w:footnoteRef/>
      </w:r>
      <w:r>
        <w:t xml:space="preserve"> Cross-references for "praising": Ps 103:1-2; Ps 107:20-22; Luke 17:15-18; Luke 18:43.</w:t>
      </w:r>
    </w:p>
  </w:footnote>
  <w:footnote w:id="78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50">
    <w:p>
      <w:pPr>
        <w:pStyle w:val="FootnoteText"/>
      </w:pPr>
      <w:r>
        <w:rPr>
          <w:rStyle w:val="FootnoteReference"/>
        </w:rPr>
        <w:footnoteRef/>
      </w:r>
      <w:r>
        <w:t xml:space="preserve"> Cross-references: Isa 35:6; Luke 6:23; John 5:8-9; John 5:14; Acts 14:10.</w:t>
      </w:r>
    </w:p>
  </w:footnote>
  <w:footnote w:id="7851">
    <w:p>
      <w:pPr>
        <w:pStyle w:val="FootnoteText"/>
      </w:pPr>
      <w:r>
        <w:rPr>
          <w:rStyle w:val="FootnoteReference"/>
        </w:rPr>
        <w:footnoteRef/>
      </w:r>
      <w:r>
        <w:t xml:space="preserve"> Cross-references: Mark 2:11-12; Luke 13:17; Acts 14:11.</w:t>
      </w:r>
    </w:p>
  </w:footnote>
  <w:footnote w:id="7852">
    <w:p>
      <w:pPr>
        <w:pStyle w:val="FootnoteText"/>
      </w:pPr>
      <w:r>
        <w:rPr>
          <w:rStyle w:val="FootnoteReference"/>
        </w:rPr>
        <w:footnoteRef/>
      </w:r>
      <w:r>
        <w:t xml:space="preserve"> Cross-references for "they knew": John 9:3; John 9:18-21; Acts 3:2; Acts 4:14-16; Acts 4:21-22.</w:t>
      </w:r>
    </w:p>
  </w:footnote>
  <w:footnote w:id="7853">
    <w:p>
      <w:pPr>
        <w:pStyle w:val="FootnoteText"/>
      </w:pPr>
      <w:r>
        <w:rPr>
          <w:rStyle w:val="FootnoteReference"/>
        </w:rPr>
        <w:footnoteRef/>
      </w:r>
      <w:r>
        <w:t xml:space="preserve"> Cross-references for "they were": Luke 4:36; Luke 9:43; John 5:20; Acts 2:7; Acts 2:12.</w:t>
      </w:r>
    </w:p>
  </w:footnote>
  <w:footnote w:id="7854">
    <w:p>
      <w:pPr>
        <w:pStyle w:val="FootnoteText"/>
      </w:pPr>
      <w:r>
        <w:rPr>
          <w:rStyle w:val="FootnoteReference"/>
        </w:rPr>
        <w:footnoteRef/>
      </w:r>
      <w:r>
        <w:t xml:space="preserve"> Cross-references for "held": Luke 8:38.</w:t>
      </w:r>
    </w:p>
  </w:footnote>
  <w:footnote w:id="7855">
    <w:p>
      <w:pPr>
        <w:pStyle w:val="FootnoteText"/>
      </w:pPr>
      <w:r>
        <w:rPr>
          <w:rStyle w:val="FootnoteReference"/>
        </w:rPr>
        <w:footnoteRef/>
      </w:r>
      <w:r>
        <w:t xml:space="preserve"> Personal name: Solomon. Personal-name meaning: Solomon — Peaceable; peaceful. Source form: Solomon.</w:t>
      </w:r>
    </w:p>
  </w:footnote>
  <w:footnote w:id="7856">
    <w:p>
      <w:pPr>
        <w:pStyle w:val="FootnoteText"/>
      </w:pPr>
      <w:r>
        <w:rPr>
          <w:rStyle w:val="FootnoteReference"/>
        </w:rPr>
        <w:footnoteRef/>
      </w:r>
      <w:r>
        <w:t xml:space="preserve"> Cross-references: Acts 2:6.</w:t>
      </w:r>
    </w:p>
  </w:footnote>
  <w:footnote w:id="7857">
    <w:p>
      <w:pPr>
        <w:pStyle w:val="FootnoteText"/>
      </w:pPr>
      <w:r>
        <w:rPr>
          <w:rStyle w:val="FootnoteReference"/>
        </w:rPr>
        <w:footnoteRef/>
      </w:r>
      <w:r>
        <w:t xml:space="preserve"> Cross-references: John 10:23; Acts 5:12.</w:t>
      </w:r>
    </w:p>
  </w:footnote>
  <w:footnote w:id="7858">
    <w:p>
      <w:pPr>
        <w:pStyle w:val="FootnoteText"/>
      </w:pPr>
      <w:r>
        <w:rPr>
          <w:rStyle w:val="FootnoteReference"/>
        </w:rPr>
        <w:footnoteRef/>
      </w:r>
      <w:r>
        <w:t xml:space="preserve"> Place name: Israel. Place-name meaning: Israel — God contends; strives with God. Source form: Israel. Greek form: ισραηλ.</w:t>
      </w:r>
    </w:p>
  </w:footnote>
  <w:footnote w:id="7859">
    <w:p>
      <w:pPr>
        <w:pStyle w:val="FootnoteText"/>
      </w:pPr>
      <w:r>
        <w:rPr>
          <w:rStyle w:val="FootnoteReference"/>
        </w:rPr>
        <w:footnoteRef/>
      </w:r>
      <w:r>
        <w:t xml:space="preserve"> Cross-references: Acts 2:22; Acts 13:26; Rom 9:4; Rom 11:1.</w:t>
      </w:r>
    </w:p>
  </w:footnote>
  <w:footnote w:id="7860">
    <w:p>
      <w:pPr>
        <w:pStyle w:val="FootnoteText"/>
      </w:pPr>
      <w:r>
        <w:rPr>
          <w:rStyle w:val="FootnoteReference"/>
        </w:rPr>
        <w:footnoteRef/>
      </w:r>
      <w:r>
        <w:t xml:space="preserve"> Cross-references: Gen 40:8; Gen 41:16; Dan 2:28-30; John 3:27-28; John 7:18; Acts 10:25-26; Acts 14:11-15.</w:t>
      </w:r>
    </w:p>
  </w:footnote>
  <w:footnote w:id="7861">
    <w:p>
      <w:pPr>
        <w:pStyle w:val="FootnoteText"/>
      </w:pPr>
      <w:r>
        <w:rPr>
          <w:rStyle w:val="FootnoteReference"/>
        </w:rPr>
        <w:footnoteRef/>
      </w:r>
      <w:r>
        <w:t xml:space="preserve"> Cross-references: 2Cor 3:5.</w:t>
      </w:r>
    </w:p>
  </w:footnote>
  <w:footnote w:id="7862">
    <w:p>
      <w:pPr>
        <w:pStyle w:val="FootnoteText"/>
      </w:pPr>
      <w:r>
        <w:rPr>
          <w:rStyle w:val="FootnoteReference"/>
        </w:rPr>
        <w:footnoteRef/>
      </w:r>
      <w:r>
        <w:t xml:space="preserve"> Personal name: Abraham. Personal-name meaning: Abraham — Father of a multitude. Source form: Abraham.</w:t>
      </w:r>
    </w:p>
  </w:footnote>
  <w:footnote w:id="7863">
    <w:p>
      <w:pPr>
        <w:pStyle w:val="FootnoteText"/>
      </w:pPr>
      <w:r>
        <w:rPr>
          <w:rStyle w:val="FootnoteReference"/>
        </w:rPr>
        <w:footnoteRef/>
      </w:r>
      <w:r>
        <w:t xml:space="preserve"> Personal name: Isaac. Personal-name meaning: Isaac — He laughs; laughter. Source form: Isaac.</w:t>
      </w:r>
    </w:p>
  </w:footnote>
  <w:footnote w:id="786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865">
    <w:p>
      <w:pPr>
        <w:pStyle w:val="FootnoteText"/>
      </w:pPr>
      <w:r>
        <w:rPr>
          <w:rStyle w:val="FootnoteReference"/>
        </w:rPr>
        <w:footnoteRef/>
      </w:r>
      <w:r>
        <w:t xml:space="preserve"> Name meaning: Pilate (Pilatus) — Armed with a spear. Roman judge who washed his hands of Jesus.</w:t>
      </w:r>
    </w:p>
  </w:footnote>
  <w:footnote w:id="7866">
    <w:p>
      <w:pPr>
        <w:pStyle w:val="FootnoteText"/>
      </w:pPr>
      <w:r>
        <w:rPr>
          <w:rStyle w:val="FootnoteReference"/>
        </w:rPr>
        <w:footnoteRef/>
      </w:r>
      <w:r>
        <w:t xml:space="preserve"> Cross-references for "God of Abraham": Exod 3:6; Ps 105:6-10; Matt 22:32; Acts 5:30; Acts 7:32; Heb 11:9-16.</w:t>
      </w:r>
    </w:p>
  </w:footnote>
  <w:footnote w:id="7867">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868">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69">
    <w:p>
      <w:pPr>
        <w:pStyle w:val="FootnoteText"/>
      </w:pPr>
      <w:r>
        <w:rPr>
          <w:rStyle w:val="FootnoteReference"/>
        </w:rPr>
        <w:footnoteRef/>
      </w:r>
      <w:r>
        <w:t xml:space="preserve"> Cross-references for "desired": Mark 15:7; Luke 23:19.</w:t>
      </w:r>
    </w:p>
  </w:footnote>
  <w:footnote w:id="7870">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871">
    <w:p>
      <w:pPr>
        <w:pStyle w:val="FootnoteText"/>
      </w:pPr>
      <w:r>
        <w:rPr>
          <w:rStyle w:val="FootnoteReference"/>
        </w:rPr>
        <w:footnoteRef/>
      </w:r>
      <w:r>
        <w:t xml:space="preserve"> Cross-references: Acts 1:22; Acts 2:32; Acts 10:40-41; Acts 13:30-32.</w:t>
      </w:r>
    </w:p>
  </w:footnote>
  <w:footnote w:id="7872">
    <w:p>
      <w:pPr>
        <w:pStyle w:val="FootnoteText"/>
      </w:pPr>
      <w:r>
        <w:rPr>
          <w:rStyle w:val="FootnoteReference"/>
        </w:rPr>
        <w:footnoteRef/>
      </w:r>
      <w:r>
        <w:t xml:space="preserve"> Cross-references for "perfect": Deut 32:4; John 7:23; Acts 3:8; Acts 8:14-16.</w:t>
      </w:r>
    </w:p>
  </w:footnote>
  <w:footnote w:id="7873">
    <w:p>
      <w:pPr>
        <w:pStyle w:val="FootnoteText"/>
      </w:pPr>
      <w:r>
        <w:rPr>
          <w:rStyle w:val="FootnoteReference"/>
        </w:rPr>
        <w:footnoteRef/>
      </w:r>
      <w:r>
        <w:t xml:space="preserve"> Cross-references: Matt 9:22; Acts 3:6; Acts 4:7; Acts 4:10; Acts 4:30; Acts 16:18.</w:t>
      </w:r>
    </w:p>
  </w:footnote>
  <w:footnote w:id="7874">
    <w:p>
      <w:pPr>
        <w:pStyle w:val="FootnoteText"/>
      </w:pPr>
      <w:r>
        <w:rPr>
          <w:rStyle w:val="FootnoteReference"/>
        </w:rPr>
        <w:footnoteRef/>
      </w:r>
      <w:r>
        <w:t xml:space="preserve"> Cross-references: Gen 21:26; Gen 39:8; Gen 44:15; Exod 32:1; Num 22:6; Acts 7:40; Rom 11:2; Phil 1:22.</w:t>
      </w:r>
    </w:p>
  </w:footnote>
  <w:footnote w:id="7875">
    <w:p>
      <w:pPr>
        <w:pStyle w:val="FootnoteText"/>
      </w:pPr>
      <w:r>
        <w:rPr>
          <w:rStyle w:val="FootnoteReference"/>
        </w:rPr>
        <w:footnoteRef/>
      </w:r>
      <w:r>
        <w:t xml:space="preserve"> Cross-references for "those": Luke 24:26-27; Luke 24:44; Acts 17:2-3; Acts 26:22-23; Acts 28:23; 1Cor 15:3-4; 1Pet 1:10-11; Rev 19:10.</w:t>
      </w:r>
    </w:p>
  </w:footnote>
  <w:footnote w:id="7876">
    <w:p>
      <w:pPr>
        <w:pStyle w:val="FootnoteText"/>
      </w:pPr>
      <w:r>
        <w:rPr>
          <w:rStyle w:val="FootnoteReference"/>
        </w:rPr>
        <w:footnoteRef/>
      </w:r>
      <w:r>
        <w:t xml:space="preserve"> Cross-references: Gen 3:15; Ps 22:1-30; Ps 69:1-36; Isa 50:6; Isa 53:1-12; Dan 9:26; Zech 12:10; Zech 13:7.</w:t>
      </w:r>
    </w:p>
  </w:footnote>
  <w:footnote w:id="7877">
    <w:p>
      <w:pPr>
        <w:pStyle w:val="FootnoteText"/>
      </w:pPr>
      <w:r>
        <w:rPr>
          <w:rStyle w:val="FootnoteReference"/>
        </w:rPr>
        <w:footnoteRef/>
      </w:r>
      <w:r>
        <w:t xml:space="preserve"> Cross-references for "Repent": Acts 2:38; Acts 11:18; 2Tim 2:25.</w:t>
      </w:r>
    </w:p>
  </w:footnote>
  <w:footnote w:id="787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7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80">
    <w:p>
      <w:pPr>
        <w:pStyle w:val="FootnoteText"/>
      </w:pPr>
      <w:r>
        <w:rPr>
          <w:rStyle w:val="FootnoteReference"/>
        </w:rPr>
        <w:footnoteRef/>
      </w:r>
      <w:r>
        <w:t xml:space="preserve"> Cross-references for "the heaven": Acts 1:11.</w:t>
      </w:r>
    </w:p>
  </w:footnote>
  <w:footnote w:id="7881">
    <w:p>
      <w:pPr>
        <w:pStyle w:val="FootnoteText"/>
      </w:pPr>
      <w:r>
        <w:rPr>
          <w:rStyle w:val="FootnoteReference"/>
        </w:rPr>
        <w:footnoteRef/>
      </w:r>
      <w:r>
        <w:t xml:space="preserve"> Cross-references for "the times": Isa 1:26; Mal 3:3-4; Mal 4:5-6; Matt 17:11-12; Mark 9:11-13; Acts 3:19.</w:t>
      </w:r>
    </w:p>
  </w:footnote>
  <w:footnote w:id="7882">
    <w:p>
      <w:pPr>
        <w:pStyle w:val="FootnoteText"/>
      </w:pPr>
      <w:r>
        <w:rPr>
          <w:rStyle w:val="FootnoteReference"/>
        </w:rPr>
        <w:footnoteRef/>
      </w:r>
      <w:r>
        <w:t xml:space="preserve"> Cross-references for "holy": Luke 1:70; Acts 10:43; 2Pet 1:21; 2Pet 3:2; Rev 18:20; Rev 22:6.</w:t>
      </w:r>
    </w:p>
  </w:footnote>
  <w:footnote w:id="7883">
    <w:p>
      <w:pPr>
        <w:pStyle w:val="FootnoteText"/>
      </w:pPr>
      <w:r>
        <w:rPr>
          <w:rStyle w:val="FootnoteReference"/>
        </w:rPr>
        <w:footnoteRef/>
      </w:r>
      <w:r>
        <w:t xml:space="preserve"> Personal name: Moses. Personal-name meaning: Moses — Drawn out. Source form: Moses.</w:t>
      </w:r>
    </w:p>
  </w:footnote>
  <w:footnote w:id="7884">
    <w:p>
      <w:pPr>
        <w:pStyle w:val="FootnoteText"/>
      </w:pPr>
      <w:r>
        <w:rPr>
          <w:rStyle w:val="FootnoteReference"/>
        </w:rPr>
        <w:footnoteRef/>
      </w:r>
      <w:r>
        <w:t xml:space="preserve"> Cross-references for "A prophet": Luke 13:33; Luke 24:19; John 8:12; John 12:46; Rev 1:1.</w:t>
      </w:r>
    </w:p>
  </w:footnote>
  <w:footnote w:id="7885">
    <w:p>
      <w:pPr>
        <w:pStyle w:val="FootnoteText"/>
      </w:pPr>
      <w:r>
        <w:rPr>
          <w:rStyle w:val="FootnoteReference"/>
        </w:rPr>
        <w:footnoteRef/>
      </w:r>
      <w:r>
        <w:t xml:space="preserve"> Cross-references for "of your": Rom 8:3; Rom 9:5; Gal 4:4; Heb 2:9-17.</w:t>
      </w:r>
    </w:p>
  </w:footnote>
  <w:footnote w:id="7886">
    <w:p>
      <w:pPr>
        <w:pStyle w:val="FootnoteText"/>
      </w:pPr>
      <w:r>
        <w:rPr>
          <w:rStyle w:val="FootnoteReference"/>
        </w:rPr>
        <w:footnoteRef/>
      </w:r>
      <w:r>
        <w:t xml:space="preserve"> Cross-references for "Moses": Deut 18:15-19; Acts 7:37.</w:t>
      </w:r>
    </w:p>
  </w:footnote>
  <w:footnote w:id="7887">
    <w:p>
      <w:pPr>
        <w:pStyle w:val="FootnoteText"/>
      </w:pPr>
      <w:r>
        <w:rPr>
          <w:rStyle w:val="FootnoteReference"/>
        </w:rPr>
        <w:footnoteRef/>
      </w:r>
      <w:r>
        <w:t xml:space="preserve"> Cross-references: Isa 55:3-4; Matt 17:4-5; Mark 9:4-7; Luke 9:30-35; John 1:17; John 5:24; John 5:39-47; Heb 1:1-2; Heb 2:1; Heb 5:9.</w:t>
      </w:r>
    </w:p>
  </w:footnote>
  <w:footnote w:id="7888">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889">
    <w:p>
      <w:pPr>
        <w:pStyle w:val="FootnoteText"/>
      </w:pPr>
      <w:r>
        <w:rPr>
          <w:rStyle w:val="FootnoteReference"/>
        </w:rPr>
        <w:footnoteRef/>
      </w:r>
      <w:r>
        <w:t xml:space="preserve"> Personal name: Samuel. Personal-name meaning: Samuel — Heard of God; God has heard. Source form: Samuel.</w:t>
      </w:r>
    </w:p>
  </w:footnote>
  <w:footnote w:id="7890">
    <w:p>
      <w:pPr>
        <w:pStyle w:val="FootnoteText"/>
      </w:pPr>
      <w:r>
        <w:rPr>
          <w:rStyle w:val="FootnoteReference"/>
        </w:rPr>
        <w:footnoteRef/>
      </w:r>
      <w:r>
        <w:t xml:space="preserve"> Cross-references for "Samuel": 1Sam 2:18; 1Sam 3:1; 1Sam 3:20; Ps 99:6; Jer 15:1; Acts 13:20.</w:t>
      </w:r>
    </w:p>
  </w:footnote>
  <w:footnote w:id="7891">
    <w:p>
      <w:pPr>
        <w:pStyle w:val="FootnoteText"/>
      </w:pPr>
      <w:r>
        <w:rPr>
          <w:rStyle w:val="FootnoteReference"/>
        </w:rPr>
        <w:footnoteRef/>
      </w:r>
      <w:r>
        <w:t xml:space="preserve"> Cross-references for "the children": Gen 20:7; Gen 27:36-40; Gen 48:14-20; Gen 49:1-33; Ps 105:8-15; Matt 3:9-10; Acts 2:39; Acts 13:26.</w:t>
      </w:r>
    </w:p>
  </w:footnote>
  <w:footnote w:id="7892">
    <w:p>
      <w:pPr>
        <w:pStyle w:val="FootnoteText"/>
      </w:pPr>
      <w:r>
        <w:rPr>
          <w:rStyle w:val="FootnoteReference"/>
        </w:rPr>
        <w:footnoteRef/>
      </w:r>
      <w:r>
        <w:t xml:space="preserve"> Cross-references for "the covenant": Gen 17:9-10; Gen 17:19; 1Chr 16:17; Neh 9:8; Luke 1:72; Rom 9:4-5; Rom 15:8; Gal 3:29.</w:t>
      </w:r>
    </w:p>
  </w:footnote>
  <w:footnote w:id="7893">
    <w:p>
      <w:pPr>
        <w:pStyle w:val="FootnoteText"/>
      </w:pPr>
      <w:r>
        <w:rPr>
          <w:rStyle w:val="FootnoteReference"/>
        </w:rPr>
        <w:footnoteRef/>
      </w:r>
      <w:r>
        <w:t xml:space="preserve"> Cross-references for "And in": Gen 12:3; Gen 18:18; Gen 22:18; Gen 26:4; Gen 28:14; Rom 4:13; Gal 3:8; Gal 3:16.</w:t>
      </w:r>
    </w:p>
  </w:footnote>
  <w:footnote w:id="7894">
    <w:p>
      <w:pPr>
        <w:pStyle w:val="FootnoteText"/>
      </w:pPr>
      <w:r>
        <w:rPr>
          <w:rStyle w:val="FootnoteReference"/>
        </w:rPr>
        <w:footnoteRef/>
      </w:r>
      <w:r>
        <w:t xml:space="preserve"> Cross-references: Ps 22:27; Ps 96:7; Rev 5:9; Rev 7:9; Rev 14:6.</w:t>
      </w:r>
    </w:p>
  </w:footnote>
  <w:footnote w:id="7895">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896">
    <w:p>
      <w:pPr>
        <w:pStyle w:val="FootnoteText"/>
      </w:pPr>
      <w:r>
        <w:rPr>
          <w:rStyle w:val="FootnoteReference"/>
        </w:rPr>
        <w:footnoteRef/>
      </w:r>
      <w:r>
        <w:t xml:space="preserve"> Cross-references for "sent": Ps 67:6-7; Ps 72:17; Luke 2:10-11; Acts 3:20; Acts 3:25; Rom 15:29; Gal 3:9-14; Eph 1:3; 1Pet 1:3; 1Pet 3:9.</w:t>
      </w:r>
    </w:p>
  </w:footnote>
  <w:footnote w:id="7897">
    <w:p>
      <w:pPr>
        <w:pStyle w:val="FootnoteText"/>
      </w:pPr>
      <w:r>
        <w:rPr>
          <w:rStyle w:val="FootnoteReference"/>
        </w:rPr>
        <w:footnoteRef/>
      </w:r>
      <w:r>
        <w:t xml:space="preserve"> Cross-references: Isa 59:20-21; Jer 32:38-41; Jer 33:8-9; Ezek 11:19-20; Ezek 36:25-29; Matt 1:21; Eph 5:26-27; Titus 2:11-14; 1John 3:5-8; Jude 1:24.</w:t>
      </w:r>
    </w:p>
  </w:footnote>
  <w:footnote w:id="7898">
    <w:p>
      <w:pPr>
        <w:pStyle w:val="FootnoteText"/>
      </w:pPr>
      <w:r>
        <w:rPr>
          <w:rStyle w:val="FootnoteReference"/>
        </w:rPr>
        <w:footnoteRef/>
      </w:r>
      <w:r>
        <w:t xml:space="preserve"> Cross-references for "the priests": Matt 26:3-4; Matt 27:1-2; Matt 27:20; Matt 27:41; John 15:20; John 18:3; Acts 4:6; Acts 6:7; Acts 6:12.</w:t>
      </w:r>
    </w:p>
  </w:footnote>
  <w:footnote w:id="7899">
    <w:p>
      <w:pPr>
        <w:pStyle w:val="FootnoteText"/>
      </w:pPr>
      <w:r>
        <w:rPr>
          <w:rStyle w:val="FootnoteReference"/>
        </w:rPr>
        <w:footnoteRef/>
      </w:r>
      <w:r>
        <w:t xml:space="preserve"> Cross-references for "the captain": 2Chr 23:4-9; Luke 22:4; Acts 5:24; Acts 5:26.</w:t>
      </w:r>
    </w:p>
  </w:footnote>
  <w:footnote w:id="7900">
    <w:p>
      <w:pPr>
        <w:pStyle w:val="FootnoteText"/>
      </w:pPr>
      <w:r>
        <w:rPr>
          <w:rStyle w:val="FootnoteReference"/>
        </w:rPr>
        <w:footnoteRef/>
      </w:r>
      <w:r>
        <w:t xml:space="preserve"> People-name: Sadducees. People-name meaning: Sadducees — followers of Sadoc, or Zadok. Source form: Sadducees.</w:t>
      </w:r>
    </w:p>
  </w:footnote>
  <w:footnote w:id="7901">
    <w:p>
      <w:pPr>
        <w:pStyle w:val="FootnoteText"/>
      </w:pPr>
      <w:r>
        <w:rPr>
          <w:rStyle w:val="FootnoteReference"/>
        </w:rPr>
        <w:footnoteRef/>
      </w:r>
      <w:r>
        <w:t xml:space="preserve"> Cross-references for "the Sadducees": Matt 16:12; Matt 22:16; Matt 22:23-24; Acts 23:6-9.</w:t>
      </w:r>
    </w:p>
  </w:footnote>
  <w:footnote w:id="7902">
    <w:p>
      <w:pPr>
        <w:pStyle w:val="FootnoteText"/>
      </w:pPr>
      <w:r>
        <w:rPr>
          <w:rStyle w:val="FootnoteReference"/>
        </w:rPr>
        <w:footnoteRef/>
      </w:r>
      <w:r>
        <w:t xml:space="preserve"> Cross-references for "grieved": Neh 2:10; John 11:47-48; Acts 5:17; Acts 13:45; Acts 19:23.</w:t>
      </w:r>
    </w:p>
  </w:footnote>
  <w:footnote w:id="7903">
    <w:p>
      <w:pPr>
        <w:pStyle w:val="FootnoteText"/>
      </w:pPr>
      <w:r>
        <w:rPr>
          <w:rStyle w:val="FootnoteReference"/>
        </w:rPr>
        <w:footnoteRef/>
      </w:r>
      <w:r>
        <w:t xml:space="preserve"> Name meaning: Jesus (Yeshua) — Yahweh saves. He will save His people from their sins.</w:t>
      </w:r>
    </w:p>
  </w:footnote>
  <w:footnote w:id="79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05">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06">
    <w:p>
      <w:pPr>
        <w:pStyle w:val="FootnoteText"/>
      </w:pPr>
      <w:r>
        <w:rPr>
          <w:rStyle w:val="FootnoteReference"/>
        </w:rPr>
        <w:footnoteRef/>
      </w:r>
      <w:r>
        <w:t xml:space="preserve"> Cross-references for "laid": Matt 10:16-17; Luke 22:52; Luke 22:54; John 18:12; Acts 5:18; Acts 6:12; Acts 8:3; Acts 9:2; Acts 12:1-3; Acts 16:19-24.</w:t>
      </w:r>
    </w:p>
  </w:footnote>
  <w:footnote w:id="7907">
    <w:p>
      <w:pPr>
        <w:pStyle w:val="FootnoteText"/>
      </w:pPr>
      <w:r>
        <w:rPr>
          <w:rStyle w:val="FootnoteReference"/>
        </w:rPr>
        <w:footnoteRef/>
      </w:r>
      <w:r>
        <w:t xml:space="preserve"> Cross-references for "the number": Gen 49:10; Isa 45:24; Isa 53:12; John 12:24; Acts 2:41.</w:t>
      </w:r>
    </w:p>
  </w:footnote>
  <w:footnote w:id="7908">
    <w:p>
      <w:pPr>
        <w:pStyle w:val="FootnoteText"/>
      </w:pPr>
      <w:r>
        <w:rPr>
          <w:rStyle w:val="FootnoteReference"/>
        </w:rPr>
        <w:footnoteRef/>
      </w:r>
      <w:r>
        <w:t xml:space="preserve"> Cross-references for "rulers": Isa 1:10; Mark 15:1; Luke 20:1; Luke 22:66; Luke 24:20; Acts 4:8; Acts 5:34; Acts 6:12.</w:t>
      </w:r>
    </w:p>
  </w:footnote>
  <w:footnote w:id="7909">
    <w:p>
      <w:pPr>
        <w:pStyle w:val="FootnoteText"/>
      </w:pPr>
      <w:r>
        <w:rPr>
          <w:rStyle w:val="FootnoteReference"/>
        </w:rPr>
        <w:footnoteRef/>
      </w:r>
      <w:r>
        <w:t xml:space="preserve"> Cross-references: Mic 2:1; Matt 27:1-2; Acts 5:20-21.</w:t>
      </w:r>
    </w:p>
  </w:footnote>
  <w:footnote w:id="7910">
    <w:p>
      <w:pPr>
        <w:pStyle w:val="FootnoteText"/>
      </w:pPr>
      <w:r>
        <w:rPr>
          <w:rStyle w:val="FootnoteReference"/>
        </w:rPr>
        <w:footnoteRef/>
      </w:r>
      <w:r>
        <w:t xml:space="preserve"> Personal name: Annas. Personal-name meaning: Annas — one who answers; humble. Source form: Annas.</w:t>
      </w:r>
    </w:p>
  </w:footnote>
  <w:footnote w:id="7911">
    <w:p>
      <w:pPr>
        <w:pStyle w:val="FootnoteText"/>
      </w:pPr>
      <w:r>
        <w:rPr>
          <w:rStyle w:val="FootnoteReference"/>
        </w:rPr>
        <w:footnoteRef/>
      </w:r>
      <w:r>
        <w:t xml:space="preserve"> Personal name: Caiaphas. Personal-name meaning: Caiaphas — he that seeks with diligence; one that vomiteth. Source form: Caiaphas.</w:t>
      </w:r>
    </w:p>
  </w:footnote>
  <w:footnote w:id="7912">
    <w:p>
      <w:pPr>
        <w:pStyle w:val="FootnoteText"/>
      </w:pPr>
      <w:r>
        <w:rPr>
          <w:rStyle w:val="FootnoteReference"/>
        </w:rPr>
        <w:footnoteRef/>
      </w:r>
      <w:r>
        <w:t xml:space="preserve"> Name meaning: John (Yochanan) — Yahweh is gracious. Forerunner of Jesus; proclaimed God’s grace.</w:t>
      </w:r>
    </w:p>
  </w:footnote>
  <w:footnote w:id="7913">
    <w:p>
      <w:pPr>
        <w:pStyle w:val="FootnoteText"/>
      </w:pPr>
      <w:r>
        <w:rPr>
          <w:rStyle w:val="FootnoteReference"/>
        </w:rPr>
        <w:footnoteRef/>
      </w:r>
      <w:r>
        <w:t xml:space="preserve"> Name meaning: Alexander (Alexandros) — Defender of men. The coppersmith who strongly opposed Paul.</w:t>
      </w:r>
    </w:p>
  </w:footnote>
  <w:footnote w:id="7914">
    <w:p>
      <w:pPr>
        <w:pStyle w:val="FootnoteText"/>
      </w:pPr>
      <w:r>
        <w:rPr>
          <w:rStyle w:val="FootnoteReference"/>
        </w:rPr>
        <w:footnoteRef/>
      </w:r>
      <w:r>
        <w:t xml:space="preserve"> Place name: Jerusalem. Place-name meaning: Jerusalem — vision of peace. Source form: Jerusalem. Greek form: ιεροσολυμα.</w:t>
      </w:r>
    </w:p>
  </w:footnote>
  <w:footnote w:id="7915">
    <w:p>
      <w:pPr>
        <w:pStyle w:val="FootnoteText"/>
      </w:pPr>
      <w:r>
        <w:rPr>
          <w:rStyle w:val="FootnoteReference"/>
        </w:rPr>
        <w:footnoteRef/>
      </w:r>
      <w:r>
        <w:t xml:space="preserve"> Cross-references for "Annas": Luke 3:2; John 11:49; John 18:13-14; John 18:24.</w:t>
      </w:r>
    </w:p>
  </w:footnote>
  <w:footnote w:id="7916">
    <w:p>
      <w:pPr>
        <w:pStyle w:val="FootnoteText"/>
      </w:pPr>
      <w:r>
        <w:rPr>
          <w:rStyle w:val="FootnoteReference"/>
        </w:rPr>
        <w:footnoteRef/>
      </w:r>
      <w:r>
        <w:t xml:space="preserve"> Cross-references for "By what power": Exod 2:14; Matt 21:23; Mark 11:28; John 2:18.</w:t>
      </w:r>
    </w:p>
  </w:footnote>
  <w:footnote w:id="7917">
    <w:p>
      <w:pPr>
        <w:pStyle w:val="FootnoteText"/>
      </w:pPr>
      <w:r>
        <w:rPr>
          <w:rStyle w:val="FootnoteReference"/>
        </w:rPr>
        <w:footnoteRef/>
      </w:r>
      <w:r>
        <w:t xml:space="preserve"> Cross-references for "by what name": Acts 4:10; Acts 5:28; Acts 5:40.</w:t>
      </w:r>
    </w:p>
  </w:footnote>
  <w:footnote w:id="7918">
    <w:p>
      <w:pPr>
        <w:pStyle w:val="FootnoteText"/>
      </w:pPr>
      <w:r>
        <w:rPr>
          <w:rStyle w:val="FootnoteReference"/>
        </w:rPr>
        <w:footnoteRef/>
      </w:r>
      <w:r>
        <w:t xml:space="preserve"> Name meaning: Peter (Kepha; Petros) — Rock; stone. The rock-like apostle.</w:t>
      </w:r>
    </w:p>
  </w:footnote>
  <w:footnote w:id="7919">
    <w:p>
      <w:pPr>
        <w:pStyle w:val="FootnoteText"/>
      </w:pPr>
      <w:r>
        <w:rPr>
          <w:rStyle w:val="FootnoteReference"/>
        </w:rPr>
        <w:footnoteRef/>
      </w:r>
      <w:r>
        <w:t xml:space="preserve"> Cross-references for "filled": Matt 10:19-20; Luke 12:11-12; Luke 21:14-15; Acts 2:4; Acts 4:31; Acts 7:55.</w:t>
      </w:r>
    </w:p>
  </w:footnote>
  <w:footnote w:id="7920">
    <w:p>
      <w:pPr>
        <w:pStyle w:val="FootnoteText"/>
      </w:pPr>
      <w:r>
        <w:rPr>
          <w:rStyle w:val="FootnoteReference"/>
        </w:rPr>
        <w:footnoteRef/>
      </w:r>
      <w:r>
        <w:t xml:space="preserve"> Place name: Israel. Place-name meaning: Israel — God contends; strives with God. Source form: Israel. Greek form: ισραηλ.</w:t>
      </w:r>
    </w:p>
  </w:footnote>
  <w:footnote w:id="7921">
    <w:p>
      <w:pPr>
        <w:pStyle w:val="FootnoteText"/>
      </w:pPr>
      <w:r>
        <w:rPr>
          <w:rStyle w:val="FootnoteReference"/>
        </w:rPr>
        <w:footnoteRef/>
      </w:r>
      <w:r>
        <w:t xml:space="preserve"> Cross-references for "the good": John 7:23; John 10:32; Acts 3:7; 1Pet 3:15-17; 1Pet 4:14.</w:t>
      </w:r>
    </w:p>
  </w:footnote>
  <w:footnote w:id="7922">
    <w:p>
      <w:pPr>
        <w:pStyle w:val="FootnoteText"/>
      </w:pPr>
      <w:r>
        <w:rPr>
          <w:rStyle w:val="FootnoteReference"/>
        </w:rPr>
        <w:footnoteRef/>
      </w:r>
      <w:r>
        <w:t xml:space="preserve"> Cross-references for "known": Jer 42:19-20; Dan 3:18; Acts 13:38; Acts 28:28.</w:t>
      </w:r>
    </w:p>
  </w:footnote>
  <w:footnote w:id="7923">
    <w:p>
      <w:pPr>
        <w:pStyle w:val="FootnoteText"/>
      </w:pPr>
      <w:r>
        <w:rPr>
          <w:rStyle w:val="FootnoteReference"/>
        </w:rPr>
        <w:footnoteRef/>
      </w:r>
      <w:r>
        <w:t xml:space="preserve"> Cross-references for "that by": Acts 2:22-24; Acts 2:36; Acts 3:6; Acts 3:13-16; Acts 5:29-32.</w:t>
      </w:r>
    </w:p>
  </w:footnote>
  <w:footnote w:id="7924">
    <w:p>
      <w:pPr>
        <w:pStyle w:val="FootnoteText"/>
      </w:pPr>
      <w:r>
        <w:rPr>
          <w:rStyle w:val="FootnoteReference"/>
        </w:rPr>
        <w:footnoteRef/>
      </w:r>
      <w:r>
        <w:t xml:space="preserve"> Personal name: Christ. Personal-name meaning: Christ — anointed. Source form: Christ.</w:t>
      </w:r>
    </w:p>
  </w:footnote>
  <w:footnote w:id="7925">
    <w:p>
      <w:pPr>
        <w:pStyle w:val="FootnoteText"/>
      </w:pPr>
      <w:r>
        <w:rPr>
          <w:rStyle w:val="FootnoteReference"/>
        </w:rPr>
        <w:footnoteRef/>
      </w:r>
      <w:r>
        <w:t xml:space="preserve"> Place name: Nazareth. Place-name meaning: Nazareth — separated; crowned; sanctified. Source form: Nazareth. Greek form: ναζαρεθ.</w:t>
      </w:r>
    </w:p>
  </w:footnote>
  <w:footnote w:id="7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2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30">
    <w:p>
      <w:pPr>
        <w:pStyle w:val="FootnoteText"/>
      </w:pPr>
      <w:r>
        <w:rPr>
          <w:rStyle w:val="FootnoteReference"/>
        </w:rPr>
        <w:footnoteRef/>
      </w:r>
      <w:r>
        <w:t xml:space="preserve"> Cross-references for "whom God": Matt 27:63-66; Matt 28:11-15; Acts 2:24; Acts 10:40-42; Acts 13:29-41; Rom 1:4.</w:t>
      </w:r>
    </w:p>
  </w:footnote>
  <w:footnote w:id="7931">
    <w:p>
      <w:pPr>
        <w:pStyle w:val="FootnoteText"/>
      </w:pPr>
      <w:r>
        <w:rPr>
          <w:rStyle w:val="FootnoteReference"/>
        </w:rPr>
        <w:footnoteRef/>
      </w:r>
      <w:r>
        <w:t xml:space="preserve"> Cross-references for "the stone": Ps 118:22-23; Isa 28:16; Matt 21:42-45; Mark 12:10-12; Luke 20:16-18; 1Pet 2:6-8.</w:t>
      </w:r>
    </w:p>
  </w:footnote>
  <w:footnote w:id="7932">
    <w:p>
      <w:pPr>
        <w:pStyle w:val="FootnoteText"/>
      </w:pPr>
      <w:r>
        <w:rPr>
          <w:rStyle w:val="FootnoteReference"/>
        </w:rPr>
        <w:footnoteRef/>
      </w:r>
      <w:r>
        <w:t xml:space="preserve"> Cross-references for "the head": Zech 3:9; Zech 4:6-7; Eph 2:20-22.</w:t>
      </w:r>
    </w:p>
  </w:footnote>
  <w:footnote w:id="7933">
    <w:p>
      <w:pPr>
        <w:pStyle w:val="FootnoteText"/>
      </w:pPr>
      <w:r>
        <w:rPr>
          <w:rStyle w:val="FootnoteReference"/>
        </w:rPr>
        <w:footnoteRef/>
      </w:r>
      <w:r>
        <w:t xml:space="preserve"> Cross-references: Prov 28:1; Isa 58:1-2; Ezek 2:6-7; Ezek 3:7-11; Ezek 3:18-19; Ezek 33:7-9; Acts 7:52; Acts 20:26-27; 2Cor 3:12; 2Cor 4:1.</w:t>
      </w:r>
    </w:p>
  </w:footnote>
  <w:footnote w:id="793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35">
    <w:p>
      <w:pPr>
        <w:pStyle w:val="FootnoteText"/>
      </w:pPr>
      <w:r>
        <w:rPr>
          <w:rStyle w:val="FootnoteReference"/>
        </w:rPr>
        <w:footnoteRef/>
      </w:r>
      <w:r>
        <w:t xml:space="preserve"> Cross-references for "under": Gen 7:19; Job 41:11; Ps 45:17; Acts 2:5; Col 1:23.</w:t>
      </w:r>
    </w:p>
  </w:footnote>
  <w:footnote w:id="7936">
    <w:p>
      <w:pPr>
        <w:pStyle w:val="FootnoteText"/>
      </w:pPr>
      <w:r>
        <w:rPr>
          <w:rStyle w:val="FootnoteReference"/>
        </w:rPr>
        <w:footnoteRef/>
      </w:r>
      <w:r>
        <w:t xml:space="preserve"> Cross-references for "they took": Matt 26:57-58; Matt 26:71; Matt 26:73; Luke 22:52-54; Luke 22:56-60; John 18:16-17; John 19:26.</w:t>
      </w:r>
    </w:p>
  </w:footnote>
  <w:footnote w:id="7937">
    <w:p>
      <w:pPr>
        <w:pStyle w:val="FootnoteText"/>
      </w:pPr>
      <w:r>
        <w:rPr>
          <w:rStyle w:val="FootnoteReference"/>
        </w:rPr>
        <w:footnoteRef/>
      </w:r>
      <w:r>
        <w:t xml:space="preserve"> Cross-references: Matt 4:18-22; Matt 11:25; John 7:15; John 7:49; Acts 2:7-12; 1Cor 1:27.</w:t>
      </w:r>
    </w:p>
  </w:footnote>
  <w:footnote w:id="7938">
    <w:p>
      <w:pPr>
        <w:pStyle w:val="FootnoteText"/>
      </w:pPr>
      <w:r>
        <w:rPr>
          <w:rStyle w:val="FootnoteReference"/>
        </w:rPr>
        <w:footnoteRef/>
      </w:r>
      <w:r>
        <w:t xml:space="preserve"> Cross-references for "beholding": Acts 3:8-12; Acts 4:10.</w:t>
      </w:r>
    </w:p>
  </w:footnote>
  <w:footnote w:id="7939">
    <w:p>
      <w:pPr>
        <w:pStyle w:val="FootnoteText"/>
      </w:pPr>
      <w:r>
        <w:rPr>
          <w:rStyle w:val="FootnoteReference"/>
        </w:rPr>
        <w:footnoteRef/>
      </w:r>
      <w:r>
        <w:t xml:space="preserve"> Cross-references: Acts 4:16; Acts 4:21; Acts 19:36.</w:t>
      </w:r>
    </w:p>
  </w:footnote>
  <w:footnote w:id="7940">
    <w:p>
      <w:pPr>
        <w:pStyle w:val="FootnoteText"/>
      </w:pPr>
      <w:r>
        <w:rPr>
          <w:rStyle w:val="FootnoteReference"/>
        </w:rPr>
        <w:footnoteRef/>
      </w:r>
      <w:r>
        <w:t xml:space="preserve"> Cross-references for "to go": Acts 5:34-42; Acts 26:30-32.</w:t>
      </w:r>
    </w:p>
  </w:footnote>
  <w:footnote w:id="7941">
    <w:p>
      <w:pPr>
        <w:pStyle w:val="FootnoteText"/>
      </w:pPr>
      <w:r>
        <w:rPr>
          <w:rStyle w:val="FootnoteReference"/>
        </w:rPr>
        <w:footnoteRef/>
      </w:r>
      <w:r>
        <w:t xml:space="preserve"> Cross-references for "a notable": Dan 8:5; Dan 8:8; Matt 27:16; Acts 3:9-10.</w:t>
      </w:r>
    </w:p>
  </w:footnote>
  <w:footnote w:id="7942">
    <w:p>
      <w:pPr>
        <w:pStyle w:val="FootnoteText"/>
      </w:pPr>
      <w:r>
        <w:rPr>
          <w:rStyle w:val="FootnoteReference"/>
        </w:rPr>
        <w:footnoteRef/>
      </w:r>
      <w:r>
        <w:t xml:space="preserve"> Cross-references for "and we": Luke 6:10-11; Luke 21:15; Acts 6:10.</w:t>
      </w:r>
    </w:p>
  </w:footnote>
  <w:footnote w:id="7943">
    <w:p>
      <w:pPr>
        <w:pStyle w:val="FootnoteText"/>
      </w:pPr>
      <w:r>
        <w:rPr>
          <w:rStyle w:val="FootnoteReference"/>
        </w:rPr>
        <w:footnoteRef/>
      </w:r>
      <w:r>
        <w:t xml:space="preserve"> Cross-references for "that it": Ps 2:1-4; Dan 2:34-35; Acts 5:39; Rom 10:16-18; Rom 15:18-22; 1Thess 1:8.</w:t>
      </w:r>
    </w:p>
  </w:footnote>
  <w:footnote w:id="7944">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45">
    <w:p>
      <w:pPr>
        <w:pStyle w:val="FootnoteText"/>
      </w:pPr>
      <w:r>
        <w:rPr>
          <w:rStyle w:val="FootnoteReference"/>
        </w:rPr>
        <w:footnoteRef/>
      </w:r>
      <w:r>
        <w:t xml:space="preserve"> Cross-references for "not to speak": Luke 24:46-48; Acts 1:8; Acts 5:20.</w:t>
      </w:r>
    </w:p>
  </w:footnote>
  <w:footnote w:id="7946">
    <w:p>
      <w:pPr>
        <w:pStyle w:val="FootnoteText"/>
      </w:pPr>
      <w:r>
        <w:rPr>
          <w:rStyle w:val="FootnoteReference"/>
        </w:rPr>
        <w:footnoteRef/>
      </w:r>
      <w:r>
        <w:t xml:space="preserve"> Cross-references for "Whether": 2Cor 4:2; Eph 6:1; 1Tim 2:3.</w:t>
      </w:r>
    </w:p>
  </w:footnote>
  <w:footnote w:id="7947">
    <w:p>
      <w:pPr>
        <w:pStyle w:val="FootnoteText"/>
      </w:pPr>
      <w:r>
        <w:rPr>
          <w:rStyle w:val="FootnoteReference"/>
        </w:rPr>
        <w:footnoteRef/>
      </w:r>
      <w:r>
        <w:t xml:space="preserve"> Cross-references for "judge": Ps 58:1; John 7:24; 1Cor 10:15; Jas 2:4.</w:t>
      </w:r>
    </w:p>
  </w:footnote>
  <w:footnote w:id="7948">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4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50">
    <w:p>
      <w:pPr>
        <w:pStyle w:val="FootnoteText"/>
      </w:pPr>
      <w:r>
        <w:rPr>
          <w:rStyle w:val="FootnoteReference"/>
        </w:rPr>
        <w:footnoteRef/>
      </w:r>
      <w:r>
        <w:t xml:space="preserve"> Cross-references for "the things": Luke 1:2; Acts 1:8; Acts 1:22; Acts 3:15; Acts 5:32; Acts 10:39-41; Acts 22:15; Heb 2:3-4; 1John 1:1-3.</w:t>
      </w:r>
    </w:p>
  </w:footnote>
  <w:footnote w:id="7951">
    <w:p>
      <w:pPr>
        <w:pStyle w:val="FootnoteText"/>
      </w:pPr>
      <w:r>
        <w:rPr>
          <w:rStyle w:val="FootnoteReference"/>
        </w:rPr>
        <w:footnoteRef/>
      </w:r>
      <w:r>
        <w:t xml:space="preserve"> Cross-references for "for all": Matt 9:33; Matt 15:31; Luke 5:26; Luke 13:17; John 12:18-19; Acts 3:6-9.</w:t>
      </w:r>
    </w:p>
  </w:footnote>
  <w:footnote w:id="7952">
    <w:p>
      <w:pPr>
        <w:pStyle w:val="FootnoteText"/>
      </w:pPr>
      <w:r>
        <w:rPr>
          <w:rStyle w:val="FootnoteReference"/>
        </w:rPr>
        <w:footnoteRef/>
      </w:r>
      <w:r>
        <w:t xml:space="preserve"> Cross-references: Matt 21:46; Matt 26:5; Luke 19:47-48; Luke 20:6; Luke 20:19; Luke 22:2; Acts 5:26.</w:t>
      </w:r>
    </w:p>
  </w:footnote>
  <w:footnote w:id="7953">
    <w:p>
      <w:pPr>
        <w:pStyle w:val="FootnoteText"/>
      </w:pPr>
      <w:r>
        <w:rPr>
          <w:rStyle w:val="FootnoteReference"/>
        </w:rPr>
        <w:footnoteRef/>
      </w:r>
      <w:r>
        <w:t xml:space="preserve"> Cross-references for "forty": Matt 9:20; Luke 13:11; John 5:5; John 9:1; Acts 3:2; Acts 9:33.</w:t>
      </w:r>
    </w:p>
  </w:footnote>
  <w:footnote w:id="7954">
    <w:p>
      <w:pPr>
        <w:pStyle w:val="FootnoteText"/>
      </w:pPr>
      <w:r>
        <w:rPr>
          <w:rStyle w:val="FootnoteReference"/>
        </w:rPr>
        <w:footnoteRef/>
      </w:r>
      <w:r>
        <w:t xml:space="preserve"> Cross-references: Ps 16:3; Ps 42:4; Ps 119:63; Prov 13:20; Mal 3:16; Acts 1:13-14; Acts 2:44-46; Acts 12:11-12; Acts 16:40; 2Cor 6:14-17.</w:t>
      </w:r>
    </w:p>
  </w:footnote>
  <w:footnote w:id="7955">
    <w:p>
      <w:pPr>
        <w:pStyle w:val="FootnoteText"/>
      </w:pPr>
      <w:r>
        <w:rPr>
          <w:rStyle w:val="FootnoteReference"/>
        </w:rPr>
        <w:footnoteRef/>
      </w:r>
      <w:r>
        <w:t xml:space="preserve"> Cross-references: Ps 55:16-18; Ps 62:5-8; Ps 69:29-30; Ps 109:29-31; Jer 20:13; Luke 6:11-12; Acts 16:25; 2Cor 1:8-11; 1Thess 5:16-18; 2Tim 4:17-18.</w:t>
      </w:r>
    </w:p>
  </w:footnote>
  <w:footnote w:id="7956">
    <w:p>
      <w:pPr>
        <w:pStyle w:val="FootnoteText"/>
      </w:pPr>
      <w:r>
        <w:rPr>
          <w:rStyle w:val="FootnoteReference"/>
        </w:rPr>
        <w:footnoteRef/>
      </w:r>
      <w:r>
        <w:t xml:space="preserve"> Personal name: David. Personal-name meaning: David — Beloved. Source form: David.</w:t>
      </w:r>
    </w:p>
  </w:footnote>
  <w:footnote w:id="7957">
    <w:p>
      <w:pPr>
        <w:pStyle w:val="FootnoteText"/>
      </w:pPr>
      <w:r>
        <w:rPr>
          <w:rStyle w:val="FootnoteReference"/>
        </w:rPr>
        <w:footnoteRef/>
      </w:r>
      <w:r>
        <w:t xml:space="preserve"> Cross-references: Acts 1:16; Acts 2:30.</w:t>
      </w:r>
    </w:p>
  </w:footnote>
  <w:footnote w:id="7958">
    <w:p>
      <w:pPr>
        <w:pStyle w:val="FootnoteText"/>
      </w:pPr>
      <w:r>
        <w:rPr>
          <w:rStyle w:val="FootnoteReference"/>
        </w:rPr>
        <w:footnoteRef/>
      </w:r>
      <w:r>
        <w:t xml:space="preserve"> Cross-references: Ps 2:1-6.</w:t>
      </w:r>
    </w:p>
  </w:footnote>
  <w:footnote w:id="7959">
    <w:p>
      <w:pPr>
        <w:pStyle w:val="FootnoteText"/>
      </w:pPr>
      <w:r>
        <w:rPr>
          <w:rStyle w:val="FootnoteReference"/>
        </w:rPr>
        <w:footnoteRef/>
      </w:r>
      <w:r>
        <w:t xml:space="preserve"> Cross-references for "kings": Ps 83:2-8; Joel 3:9-14; Rev 17:12-14; Rev 17:17; Rev 19:16-21.</w:t>
      </w:r>
    </w:p>
  </w:footnote>
  <w:footnote w:id="7960">
    <w:p>
      <w:pPr>
        <w:pStyle w:val="FootnoteText"/>
      </w:pPr>
      <w:r>
        <w:rPr>
          <w:rStyle w:val="FootnoteReference"/>
        </w:rPr>
        <w:footnoteRef/>
      </w:r>
      <w:r>
        <w:t xml:space="preserve"> Cross-references for "against his": Rev 11:15; Rev 12:10.</w:t>
      </w:r>
    </w:p>
  </w:footnote>
  <w:footnote w:id="7961">
    <w:p>
      <w:pPr>
        <w:pStyle w:val="FootnoteText"/>
      </w:pPr>
      <w:r>
        <w:rPr>
          <w:rStyle w:val="FootnoteReference"/>
        </w:rPr>
        <w:footnoteRef/>
      </w:r>
      <w:r>
        <w:t xml:space="preserve"> Cross-references for "both": Matt 2:13-16; Luke 13:31-33; Luke 23:7-12.</w:t>
      </w:r>
    </w:p>
  </w:footnote>
  <w:footnote w:id="7962">
    <w:p>
      <w:pPr>
        <w:pStyle w:val="FootnoteText"/>
      </w:pPr>
      <w:r>
        <w:rPr>
          <w:rStyle w:val="FootnoteReference"/>
        </w:rPr>
        <w:footnoteRef/>
      </w:r>
      <w:r>
        <w:t xml:space="preserve"> Name meaning: Herod (Herodes) — Heroic; son of a hero. Name borne by multiple rulers who opposed God’s plan.</w:t>
      </w:r>
    </w:p>
  </w:footnote>
  <w:footnote w:id="796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7964">
    <w:p>
      <w:pPr>
        <w:pStyle w:val="FootnoteText"/>
      </w:pPr>
      <w:r>
        <w:rPr>
          <w:rStyle w:val="FootnoteReference"/>
        </w:rPr>
        <w:footnoteRef/>
      </w:r>
      <w:r>
        <w:t xml:space="preserve"> Name meaning: Pilate (Pilatus) — Armed with a spear. Roman judge who washed his hands of Jesus.</w:t>
      </w:r>
    </w:p>
  </w:footnote>
  <w:footnote w:id="7965">
    <w:p>
      <w:pPr>
        <w:pStyle w:val="FootnoteText"/>
      </w:pPr>
      <w:r>
        <w:rPr>
          <w:rStyle w:val="FootnoteReference"/>
        </w:rPr>
        <w:footnoteRef/>
      </w:r>
      <w:r>
        <w:t xml:space="preserve"> Cross-references: Matt 26:3; Luke 22:1; Luke 23:1; Luke 23:8-12.</w:t>
      </w:r>
    </w:p>
  </w:footnote>
  <w:footnote w:id="7966">
    <w:p>
      <w:pPr>
        <w:pStyle w:val="FootnoteText"/>
      </w:pPr>
      <w:r>
        <w:rPr>
          <w:rStyle w:val="FootnoteReference"/>
        </w:rPr>
        <w:footnoteRef/>
      </w:r>
      <w:r>
        <w:t xml:space="preserve"> Cross-references: Job 14:4; Job 15:14; Job 25:4; Luke 1:35; Acts 2:27; Acts 3:14; Acts 4:30; Heb 7:26.</w:t>
      </w:r>
    </w:p>
  </w:footnote>
  <w:footnote w:id="7967">
    <w:p>
      <w:pPr>
        <w:pStyle w:val="FootnoteText"/>
      </w:pPr>
      <w:r>
        <w:rPr>
          <w:rStyle w:val="FootnoteReference"/>
        </w:rPr>
        <w:footnoteRef/>
      </w:r>
      <w:r>
        <w:t xml:space="preserve"> Cross-references for "Pontius Pilate": Matt 27:2; Matt 27:11-36; Mark 15:1-28; Luke 18:31-33; Luke 23:13-38; John 19:1-24; John 19:34; Acts 3:13.</w:t>
      </w:r>
    </w:p>
  </w:footnote>
  <w:footnote w:id="7968">
    <w:p>
      <w:pPr>
        <w:pStyle w:val="FootnoteText"/>
      </w:pPr>
      <w:r>
        <w:rPr>
          <w:rStyle w:val="FootnoteReference"/>
        </w:rPr>
        <w:footnoteRef/>
      </w:r>
      <w:r>
        <w:t xml:space="preserve"> Cross-references for "to do": Gen 50:20; Ps 76:10; Matt 26:24; Matt 26:54; Luke 22:22; Luke 24:44-46; Acts 2:23; Acts 3:18; Acts 13:27-29; 1Pet 2:7-8.</w:t>
      </w:r>
    </w:p>
  </w:footnote>
  <w:footnote w:id="7969">
    <w:p>
      <w:pPr>
        <w:pStyle w:val="FootnoteText"/>
      </w:pPr>
      <w:r>
        <w:rPr>
          <w:rStyle w:val="FootnoteReference"/>
        </w:rPr>
        <w:footnoteRef/>
      </w:r>
      <w:r>
        <w:t xml:space="preserve"> Cross-references: Job 12:13; Prov 21:30; Isa 5:19; Isa 28:29; Isa 40:13; Isa 46:10; Isa 53:10; Eph 1:11; Heb 6:17.</w:t>
      </w:r>
    </w:p>
  </w:footnote>
  <w:footnote w:id="7970">
    <w:p>
      <w:pPr>
        <w:pStyle w:val="FootnoteText"/>
      </w:pPr>
      <w:r>
        <w:rPr>
          <w:rStyle w:val="FootnoteReference"/>
        </w:rPr>
        <w:footnoteRef/>
      </w:r>
      <w:r>
        <w:t xml:space="preserve"> Cross-references: Isa 37:17-20; Isa 63:15; Lam 3:50; Lam 5:1; Dan 9:18; Acts 4:17-18; Acts 4:21.</w:t>
      </w:r>
    </w:p>
  </w:footnote>
  <w:footnote w:id="7971">
    <w:p>
      <w:pPr>
        <w:pStyle w:val="FootnoteText"/>
      </w:pPr>
      <w:r>
        <w:rPr>
          <w:rStyle w:val="FootnoteReference"/>
        </w:rPr>
        <w:footnoteRef/>
      </w:r>
      <w:r>
        <w:t xml:space="preserve"> Cross-references for "By stretching": Exod 6:6; Deut 4:34; Jer 15:15; Jer 20:11-12; Luke 9:54-56; Luke 22:49-51.</w:t>
      </w:r>
    </w:p>
  </w:footnote>
  <w:footnote w:id="7972">
    <w:p>
      <w:pPr>
        <w:pStyle w:val="FootnoteText"/>
      </w:pPr>
      <w:r>
        <w:rPr>
          <w:rStyle w:val="FootnoteReference"/>
        </w:rPr>
        <w:footnoteRef/>
      </w:r>
      <w:r>
        <w:t xml:space="preserve"> Cross-references for "and that": Acts 2:22; Acts 2:43; Acts 5:12; Acts 5:15-16; Acts 6:8; Acts 9:34-35; Acts 9:40-42.</w:t>
      </w:r>
    </w:p>
  </w:footnote>
  <w:footnote w:id="7973">
    <w:p>
      <w:pPr>
        <w:pStyle w:val="FootnoteText"/>
      </w:pPr>
      <w:r>
        <w:rPr>
          <w:rStyle w:val="FootnoteReference"/>
        </w:rPr>
        <w:footnoteRef/>
      </w:r>
      <w:r>
        <w:t xml:space="preserve"> Cross-references for "the name": Acts 3:6; Acts 3:16; Acts 4:10; Acts 4:27.</w:t>
      </w:r>
    </w:p>
  </w:footnote>
  <w:footnote w:id="7974">
    <w:p>
      <w:pPr>
        <w:pStyle w:val="FootnoteText"/>
      </w:pPr>
      <w:r>
        <w:rPr>
          <w:rStyle w:val="FootnoteReference"/>
        </w:rPr>
        <w:footnoteRef/>
      </w:r>
      <w:r>
        <w:t xml:space="preserve"> Cross-references for "the place": Acts 2:2; Acts 16:25-26.</w:t>
      </w:r>
    </w:p>
  </w:footnote>
  <w:footnote w:id="7975">
    <w:p>
      <w:pPr>
        <w:pStyle w:val="FootnoteText"/>
      </w:pPr>
      <w:r>
        <w:rPr>
          <w:rStyle w:val="FootnoteReference"/>
        </w:rPr>
        <w:footnoteRef/>
      </w:r>
      <w:r>
        <w:t xml:space="preserve"> Cross-references for "they were all": Acts 2:4.</w:t>
      </w:r>
    </w:p>
  </w:footnote>
  <w:footnote w:id="7976">
    <w:p>
      <w:pPr>
        <w:pStyle w:val="FootnoteText"/>
      </w:pPr>
      <w:r>
        <w:rPr>
          <w:rStyle w:val="FootnoteReference"/>
        </w:rPr>
        <w:footnoteRef/>
      </w:r>
      <w:r>
        <w:t xml:space="preserve"> Cross-references: Isa 65:24; Matt 18:19-20; Matt 21:22; John 14:12; John 15:7; John 15:16; John 16:23-24; Acts 4:29; Jas 1:5.</w:t>
      </w:r>
    </w:p>
  </w:footnote>
  <w:footnote w:id="7977">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78">
    <w:p>
      <w:pPr>
        <w:pStyle w:val="FootnoteText"/>
      </w:pPr>
      <w:r>
        <w:rPr>
          <w:rStyle w:val="FootnoteReference"/>
        </w:rPr>
        <w:footnoteRef/>
      </w:r>
      <w:r>
        <w:t xml:space="preserve"> Cross-references: 1Chr 29:14-16; Luke 16:10-12; Acts 2:44-46; 1Pet 4:11.</w:t>
      </w:r>
    </w:p>
  </w:footnote>
  <w:footnote w:id="7979">
    <w:p>
      <w:pPr>
        <w:pStyle w:val="FootnoteText"/>
      </w:pPr>
      <w:r>
        <w:rPr>
          <w:rStyle w:val="FootnoteReference"/>
        </w:rPr>
        <w:footnoteRef/>
      </w:r>
      <w:r>
        <w:t xml:space="preserve"> Cross-references for "grace": Luke 2:52; John 1:16; Acts 2:47.</w:t>
      </w:r>
    </w:p>
  </w:footnote>
  <w:footnote w:id="7980">
    <w:p>
      <w:pPr>
        <w:pStyle w:val="FootnoteText"/>
      </w:pPr>
      <w:r>
        <w:rPr>
          <w:rStyle w:val="FootnoteReference"/>
        </w:rPr>
        <w:footnoteRef/>
      </w:r>
      <w:r>
        <w:t xml:space="preserve"> Cross-references: Deut 2:7; Ps 34:9-10; Luke 22:35; 1Thess 4:12.</w:t>
      </w:r>
    </w:p>
  </w:footnote>
  <w:footnote w:id="7981">
    <w:p>
      <w:pPr>
        <w:pStyle w:val="FootnoteText"/>
      </w:pPr>
      <w:r>
        <w:rPr>
          <w:rStyle w:val="FootnoteReference"/>
        </w:rPr>
        <w:footnoteRef/>
      </w:r>
      <w:r>
        <w:t xml:space="preserve"> Cross-references: Mark 10:21; Luke 12:33; Luke 16:9; Acts 2:45; Acts 4:37; Acts 5:1-3; 1Tim 6:19; Jas 1:27.</w:t>
      </w:r>
    </w:p>
  </w:footnote>
  <w:footnote w:id="7982">
    <w:p>
      <w:pPr>
        <w:pStyle w:val="FootnoteText"/>
      </w:pPr>
      <w:r>
        <w:rPr>
          <w:rStyle w:val="FootnoteReference"/>
        </w:rPr>
        <w:footnoteRef/>
      </w:r>
      <w:r>
        <w:t xml:space="preserve"> Cross-references for "distribution": Acts 2:45; Acts 6:1.</w:t>
      </w:r>
    </w:p>
  </w:footnote>
  <w:footnote w:id="7983">
    <w:p>
      <w:pPr>
        <w:pStyle w:val="FootnoteText"/>
      </w:pPr>
      <w:r>
        <w:rPr>
          <w:rStyle w:val="FootnoteReference"/>
        </w:rPr>
        <w:footnoteRef/>
      </w:r>
      <w:r>
        <w:t xml:space="preserve"> Cross-references: Acts 3:6; Acts 5:2; Acts 6:1-6; 2Cor 8:20-21.</w:t>
      </w:r>
    </w:p>
  </w:footnote>
  <w:footnote w:id="7984">
    <w:p>
      <w:pPr>
        <w:pStyle w:val="FootnoteText"/>
      </w:pPr>
      <w:r>
        <w:rPr>
          <w:rStyle w:val="FootnoteReference"/>
        </w:rPr>
        <w:footnoteRef/>
      </w:r>
      <w:r>
        <w:t xml:space="preserve"> Personal name: Joseph. Personal-name meaning: Joseph — He adds; may He add. Source form: Joseph.</w:t>
      </w:r>
    </w:p>
  </w:footnote>
  <w:footnote w:id="7985">
    <w:p>
      <w:pPr>
        <w:pStyle w:val="FootnoteText"/>
      </w:pPr>
      <w:r>
        <w:rPr>
          <w:rStyle w:val="FootnoteReference"/>
        </w:rPr>
        <w:footnoteRef/>
      </w:r>
      <w:r>
        <w:t xml:space="preserve"> Name meaning: Barnabas (Bar-Nabas) — Son of encouragement. Encouraged the early Church and Paul.</w:t>
      </w:r>
    </w:p>
  </w:footnote>
  <w:footnote w:id="7986">
    <w:p>
      <w:pPr>
        <w:pStyle w:val="FootnoteText"/>
      </w:pPr>
      <w:r>
        <w:rPr>
          <w:rStyle w:val="FootnoteReference"/>
        </w:rPr>
        <w:footnoteRef/>
      </w:r>
      <w:r>
        <w:t xml:space="preserve"> Cross-references for "The son": Mark 3:17.</w:t>
      </w:r>
    </w:p>
  </w:footnote>
  <w:footnote w:id="7987">
    <w:p>
      <w:pPr>
        <w:pStyle w:val="FootnoteText"/>
      </w:pPr>
      <w:r>
        <w:rPr>
          <w:rStyle w:val="FootnoteReference"/>
        </w:rPr>
        <w:footnoteRef/>
      </w:r>
      <w:r>
        <w:t xml:space="preserve"> People-name: Levite. People-name meaning: Levite — person of Levi; joined/attached. Source form: Levite.</w:t>
      </w:r>
    </w:p>
  </w:footnote>
  <w:footnote w:id="7988">
    <w:p>
      <w:pPr>
        <w:pStyle w:val="FootnoteText"/>
      </w:pPr>
      <w:r>
        <w:rPr>
          <w:rStyle w:val="FootnoteReference"/>
        </w:rPr>
        <w:footnoteRef/>
      </w:r>
      <w:r>
        <w:t xml:space="preserve"> Place name: Cyprus. Place-name meaning: Cyprus — fair; fairness. Source form: Cyprus. Greek form: κυπριος.</w:t>
      </w:r>
    </w:p>
  </w:footnote>
  <w:footnote w:id="798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7990">
    <w:p>
      <w:pPr>
        <w:pStyle w:val="FootnoteText"/>
      </w:pPr>
      <w:r>
        <w:rPr>
          <w:rStyle w:val="FootnoteReference"/>
        </w:rPr>
        <w:footnoteRef/>
      </w:r>
      <w:r>
        <w:t xml:space="preserve"> Cross-references for "Cyprus": Acts 11:19-20; Acts 15:39; Acts 21:16.</w:t>
      </w:r>
    </w:p>
  </w:footnote>
  <w:footnote w:id="7991">
    <w:p>
      <w:pPr>
        <w:pStyle w:val="FootnoteText"/>
      </w:pPr>
      <w:r>
        <w:rPr>
          <w:rStyle w:val="FootnoteReference"/>
        </w:rPr>
        <w:footnoteRef/>
      </w:r>
      <w:r>
        <w:t xml:space="preserve"> Cross-references for "sold": Matt 19:29; Acts 4:34-35; Acts 5:1-2.</w:t>
      </w:r>
    </w:p>
  </w:footnote>
  <w:footnote w:id="7992">
    <w:p>
      <w:pPr>
        <w:pStyle w:val="FootnoteText"/>
      </w:pPr>
      <w:r>
        <w:rPr>
          <w:rStyle w:val="FootnoteReference"/>
        </w:rPr>
        <w:footnoteRef/>
      </w:r>
      <w:r>
        <w:t xml:space="preserve"> Name meaning: Ananias (Chananyah) — Yahweh has been gracious. Name borne by multiple figures in the New Testament.</w:t>
      </w:r>
    </w:p>
  </w:footnote>
  <w:footnote w:id="7993">
    <w:p>
      <w:pPr>
        <w:pStyle w:val="FootnoteText"/>
      </w:pPr>
      <w:r>
        <w:rPr>
          <w:rStyle w:val="FootnoteReference"/>
        </w:rPr>
        <w:footnoteRef/>
      </w:r>
      <w:r>
        <w:t xml:space="preserve"> Name meaning: Sapphira (Sapphira) — Sapphire. Beautiful exterior but deceptive heart.</w:t>
      </w:r>
    </w:p>
  </w:footnote>
  <w:footnote w:id="7994">
    <w:p>
      <w:pPr>
        <w:pStyle w:val="FootnoteText"/>
      </w:pPr>
      <w:r>
        <w:rPr>
          <w:rStyle w:val="FootnoteReference"/>
        </w:rPr>
        <w:footnoteRef/>
      </w:r>
      <w:r>
        <w:t xml:space="preserve"> Cross-references: Lev 10:1-3; Josh 6:1; Matt 13:47-48; John 6:37; 2Tim 2:20.</w:t>
      </w:r>
    </w:p>
  </w:footnote>
  <w:footnote w:id="7995">
    <w:p>
      <w:pPr>
        <w:pStyle w:val="FootnoteText"/>
      </w:pPr>
      <w:r>
        <w:rPr>
          <w:rStyle w:val="FootnoteReference"/>
        </w:rPr>
        <w:footnoteRef/>
      </w:r>
      <w:r>
        <w:t xml:space="preserve"> Cross-references for "kept": Josh 7:11-12; 2Kgs 5:21-25; Mal 1:14; Mal 3:8-9; John 12:6; 1Tim 6:10; 2Pet 2:14-15.</w:t>
      </w:r>
    </w:p>
  </w:footnote>
  <w:footnote w:id="7996">
    <w:p>
      <w:pPr>
        <w:pStyle w:val="FootnoteText"/>
      </w:pPr>
      <w:r>
        <w:rPr>
          <w:rStyle w:val="FootnoteReference"/>
        </w:rPr>
        <w:footnoteRef/>
      </w:r>
      <w:r>
        <w:t xml:space="preserve"> Cross-references for "laid": Matt 6:2-3; Matt 23:5; Acts 4:34-35; Acts 4:37; Phil 2:3.</w:t>
      </w:r>
    </w:p>
  </w:footnote>
  <w:footnote w:id="7997">
    <w:p>
      <w:pPr>
        <w:pStyle w:val="FootnoteText"/>
      </w:pPr>
      <w:r>
        <w:rPr>
          <w:rStyle w:val="FootnoteReference"/>
        </w:rPr>
        <w:footnoteRef/>
      </w:r>
      <w:r>
        <w:t xml:space="preserve"> Cross-references: Acts 5:9.</w:t>
      </w:r>
    </w:p>
  </w:footnote>
  <w:footnote w:id="7998">
    <w:p>
      <w:pPr>
        <w:pStyle w:val="FootnoteText"/>
      </w:pPr>
      <w:r>
        <w:rPr>
          <w:rStyle w:val="FootnoteReference"/>
        </w:rPr>
        <w:footnoteRef/>
      </w:r>
      <w:r>
        <w:t xml:space="preserve"> Name meaning: Peter (Kepha; Petros) — Rock; stone. The rock-like apostle.</w:t>
      </w:r>
    </w:p>
  </w:footnote>
  <w:footnote w:id="7999">
    <w:p>
      <w:pPr>
        <w:pStyle w:val="FootnoteText"/>
      </w:pPr>
      <w:r>
        <w:rPr>
          <w:rStyle w:val="FootnoteReference"/>
        </w:rPr>
        <w:footnoteRef/>
      </w:r>
      <w:r>
        <w:t xml:space="preserve"> Divine or supernatural name: Satan. Divine/supernatural-name meaning: Satan — contrary; adversary; enemy; accuser. Source form: Satan.</w:t>
      </w:r>
    </w:p>
  </w:footnote>
  <w:footnote w:id="8000">
    <w:p>
      <w:pPr>
        <w:pStyle w:val="FootnoteText"/>
      </w:pPr>
      <w:r>
        <w:rPr>
          <w:rStyle w:val="FootnoteReference"/>
        </w:rPr>
        <w:footnoteRef/>
      </w:r>
      <w:r>
        <w:t xml:space="preserve"> Cross-references for "lie to": Job 22:13; Ps 94:7-9; Isa 29:15; Jer 23:24; Hos 11:12; Acts 5:9.</w:t>
      </w:r>
    </w:p>
  </w:footnote>
  <w:footnote w:id="8001">
    <w:p>
      <w:pPr>
        <w:pStyle w:val="FootnoteText"/>
      </w:pPr>
      <w:r>
        <w:rPr>
          <w:rStyle w:val="FootnoteReference"/>
        </w:rPr>
        <w:footnoteRef/>
      </w:r>
      <w:r>
        <w:t xml:space="preserve"> Cross-references for "to keep": Num 30:2; Deut 23:21; Prov 20:25; Eccl 5:4; Rom 2:21-22.</w:t>
      </w:r>
    </w:p>
  </w:footnote>
  <w:footnote w:id="800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06">
    <w:p>
      <w:pPr>
        <w:pStyle w:val="FootnoteText"/>
      </w:pPr>
      <w:r>
        <w:rPr>
          <w:rStyle w:val="FootnoteReference"/>
        </w:rPr>
        <w:footnoteRef/>
      </w:r>
      <w:r>
        <w:t xml:space="preserve"> Cross-references: Exod 35:21-22; Exod 35:29; 1Chr 29:3; 1Chr 29:5; 1Chr 29:9; 1Chr 29:17; 1Cor 8:8; 1Cor 9:5-17; Phlm 1:14.</w:t>
      </w:r>
    </w:p>
  </w:footnote>
  <w:footnote w:id="8007">
    <w:p>
      <w:pPr>
        <w:pStyle w:val="FootnoteText"/>
      </w:pPr>
      <w:r>
        <w:rPr>
          <w:rStyle w:val="FootnoteReference"/>
        </w:rPr>
        <w:footnoteRef/>
      </w:r>
      <w:r>
        <w:t xml:space="preserve"> Cross-references: Josh 7:25-26; Job 15:35; Ps 7:14; Isa 59:4; Ezek 38:10; Acts 8:21-22; Jas 1:15.</w:t>
      </w:r>
    </w:p>
  </w:footnote>
  <w:footnote w:id="8008">
    <w:p>
      <w:pPr>
        <w:pStyle w:val="FootnoteText"/>
      </w:pPr>
      <w:r>
        <w:rPr>
          <w:rStyle w:val="FootnoteReference"/>
        </w:rPr>
        <w:footnoteRef/>
      </w:r>
      <w:r>
        <w:t xml:space="preserve"> Cross-references: Exod 16:8; Num 16:11; 1Sam 8:7; 2Kgs 5:25-27; Ps 139:4; Luke 10:16; Acts 5:3; 1Thess 4:8.</w:t>
      </w:r>
    </w:p>
  </w:footnote>
  <w:footnote w:id="8009">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0">
    <w:p>
      <w:pPr>
        <w:pStyle w:val="FootnoteText"/>
      </w:pPr>
      <w:r>
        <w:rPr>
          <w:rStyle w:val="FootnoteReference"/>
        </w:rPr>
        <w:footnoteRef/>
      </w:r>
      <w:r>
        <w:t xml:space="preserve"> Cross-references for "great": Acts 2:43; Acts 5:11; Acts 5:13.</w:t>
      </w:r>
    </w:p>
  </w:footnote>
  <w:footnote w:id="8011">
    <w:p>
      <w:pPr>
        <w:pStyle w:val="FootnoteText"/>
      </w:pPr>
      <w:r>
        <w:rPr>
          <w:rStyle w:val="FootnoteReference"/>
        </w:rPr>
        <w:footnoteRef/>
      </w:r>
      <w:r>
        <w:t xml:space="preserve"> Cross-references: Lev 10:4-6; Deut 21:23; 2Sam 18:17; John 19:40.</w:t>
      </w:r>
    </w:p>
  </w:footnote>
  <w:footnote w:id="8012">
    <w:p>
      <w:pPr>
        <w:pStyle w:val="FootnoteText"/>
      </w:pPr>
      <w:r>
        <w:rPr>
          <w:rStyle w:val="FootnoteReference"/>
        </w:rPr>
        <w:footnoteRef/>
      </w:r>
      <w:r>
        <w:t xml:space="preserve"> Cross-references: Acts 5:2.</w:t>
      </w:r>
    </w:p>
  </w:footnote>
  <w:footnote w:id="8013">
    <w:p>
      <w:pPr>
        <w:pStyle w:val="FootnoteText"/>
      </w:pPr>
      <w:r>
        <w:rPr>
          <w:rStyle w:val="FootnoteReference"/>
        </w:rPr>
        <w:footnoteRef/>
      </w:r>
      <w:r>
        <w:t xml:space="preserve"> Cross-references for "to tempt": Exod 17:2; Exod 17:7; Num 14:22; Ps 78:18-20; Ps 78:40-41; Ps 78:56; Ps 95:8-11; Matt 4:7; Acts 5:3-4; 1Cor 10:9.</w:t>
      </w:r>
    </w:p>
  </w:footnote>
  <w:footnote w:id="8014">
    <w:p>
      <w:pPr>
        <w:pStyle w:val="FootnoteText"/>
      </w:pPr>
      <w:r>
        <w:rPr>
          <w:rStyle w:val="FootnoteReference"/>
        </w:rPr>
        <w:footnoteRef/>
      </w:r>
      <w:r>
        <w:t xml:space="preserve"> Cross-references for "the feet": 2Kgs 6:32; Acts 5:6; Rom 10:15.</w:t>
      </w:r>
    </w:p>
  </w:footnote>
  <w:footnote w:id="8015">
    <w:p>
      <w:pPr>
        <w:pStyle w:val="FootnoteText"/>
      </w:pPr>
      <w:r>
        <w:rPr>
          <w:rStyle w:val="FootnoteReference"/>
        </w:rPr>
        <w:footnoteRef/>
      </w:r>
      <w:r>
        <w:t xml:space="preserve"> Cross-references: Gen 3:9-13; Luke 16:2; Rom 3:19.</w:t>
      </w:r>
    </w:p>
  </w:footnote>
  <w:footnote w:id="8016">
    <w:p>
      <w:pPr>
        <w:pStyle w:val="FootnoteText"/>
      </w:pPr>
      <w:r>
        <w:rPr>
          <w:rStyle w:val="FootnoteReference"/>
        </w:rPr>
        <w:footnoteRef/>
      </w:r>
      <w:r>
        <w:t xml:space="preserve"> Cross-references for "fell": Acts 5:5.</w:t>
      </w:r>
    </w:p>
  </w:footnote>
  <w:footnote w:id="8017">
    <w:p>
      <w:pPr>
        <w:pStyle w:val="FootnoteText"/>
      </w:pPr>
      <w:r>
        <w:rPr>
          <w:rStyle w:val="FootnoteReference"/>
        </w:rPr>
        <w:footnoteRef/>
      </w:r>
      <w:r>
        <w:t xml:space="preserve"> Cross-references: Ps 89:7; Jer 32:40; Acts 5:5; Acts 19:17; 1Cor 10:11-12; Phil 2:12; Heb 4:1; Heb 11:7; Heb 12:15; Heb 12:28; 1Pet 1:17; Rev 15:4.</w:t>
      </w:r>
    </w:p>
  </w:footnote>
  <w:footnote w:id="8018">
    <w:p>
      <w:pPr>
        <w:pStyle w:val="FootnoteText"/>
      </w:pPr>
      <w:r>
        <w:rPr>
          <w:rStyle w:val="FootnoteReference"/>
        </w:rPr>
        <w:footnoteRef/>
      </w:r>
      <w:r>
        <w:t xml:space="preserve"> Personal name: Solomon. Personal-name meaning: Solomon — Peaceable; peaceful. Source form: Solomon.</w:t>
      </w:r>
    </w:p>
  </w:footnote>
  <w:footnote w:id="8019">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0">
    <w:p>
      <w:pPr>
        <w:pStyle w:val="FootnoteText"/>
      </w:pPr>
      <w:r>
        <w:rPr>
          <w:rStyle w:val="FootnoteReference"/>
        </w:rPr>
        <w:footnoteRef/>
      </w:r>
      <w:r>
        <w:t xml:space="preserve"> Cross-references: Acts 1:14; Acts 2:42; Acts 2:46; Acts 4:32.</w:t>
      </w:r>
    </w:p>
  </w:footnote>
  <w:footnote w:id="8021">
    <w:p>
      <w:pPr>
        <w:pStyle w:val="FootnoteText"/>
      </w:pPr>
      <w:r>
        <w:rPr>
          <w:rStyle w:val="FootnoteReference"/>
        </w:rPr>
        <w:footnoteRef/>
      </w:r>
      <w:r>
        <w:t xml:space="preserve"> Cross-references: John 10:23; Acts 3:11.</w:t>
      </w:r>
    </w:p>
  </w:footnote>
  <w:footnote w:id="8022">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23">
    <w:p>
      <w:pPr>
        <w:pStyle w:val="FootnoteText"/>
      </w:pPr>
      <w:r>
        <w:rPr>
          <w:rStyle w:val="FootnoteReference"/>
        </w:rPr>
        <w:footnoteRef/>
      </w:r>
      <w:r>
        <w:t xml:space="preserve"> Cross-references: Luke 19:37-38; Luke 19:48; Acts 2:47; Acts 4:21; Acts 19:17.</w:t>
      </w:r>
    </w:p>
  </w:footnote>
  <w:footnote w:id="8024">
    <w:p>
      <w:pPr>
        <w:pStyle w:val="FootnoteText"/>
      </w:pPr>
      <w:r>
        <w:rPr>
          <w:rStyle w:val="FootnoteReference"/>
        </w:rPr>
        <w:footnoteRef/>
      </w:r>
      <w:r>
        <w:t xml:space="preserve"> Cross-references for "believers": Isa 44:3-5; Isa 45:24; Isa 55:11-13; Acts 2:41; Acts 2:47; Acts 4:4; Acts 6:7; Acts 9:31; Acts 9:35; Acts 9:42.</w:t>
      </w:r>
    </w:p>
  </w:footnote>
  <w:footnote w:id="8025">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26">
    <w:p>
      <w:pPr>
        <w:pStyle w:val="FootnoteText"/>
      </w:pPr>
      <w:r>
        <w:rPr>
          <w:rStyle w:val="FootnoteReference"/>
        </w:rPr>
        <w:footnoteRef/>
      </w:r>
      <w:r>
        <w:t xml:space="preserve"> Cross-references: Matt 9:21; Matt 14:36; John 14:12; Acts 19:11-12.</w:t>
      </w:r>
    </w:p>
  </w:footnote>
  <w:footnote w:id="8027">
    <w:p>
      <w:pPr>
        <w:pStyle w:val="FootnoteText"/>
      </w:pPr>
      <w:r>
        <w:rPr>
          <w:rStyle w:val="FootnoteReference"/>
        </w:rPr>
        <w:footnoteRef/>
      </w:r>
      <w:r>
        <w:t xml:space="preserve"> Place name: Jerusalem. Place-name meaning: Jerusalem — vision of peace. Source form: Jerusalem. Greek form: ιεροσολυμα.</w:t>
      </w:r>
    </w:p>
  </w:footnote>
  <w:footnote w:id="8028">
    <w:p>
      <w:pPr>
        <w:pStyle w:val="FootnoteText"/>
      </w:pPr>
      <w:r>
        <w:rPr>
          <w:rStyle w:val="FootnoteReference"/>
        </w:rPr>
        <w:footnoteRef/>
      </w:r>
      <w:r>
        <w:t xml:space="preserve"> Cross-references for "bringing": Matt 4:24; Matt 8:16; Matt 15:30-31; Mark 2:3-4; Mark 6:54-56; John 14:12.</w:t>
      </w:r>
    </w:p>
  </w:footnote>
  <w:footnote w:id="8029">
    <w:p>
      <w:pPr>
        <w:pStyle w:val="FootnoteText"/>
      </w:pPr>
      <w:r>
        <w:rPr>
          <w:rStyle w:val="FootnoteReference"/>
        </w:rPr>
        <w:footnoteRef/>
      </w:r>
      <w:r>
        <w:t xml:space="preserve"> Cross-references for "healed": Mark 16:17-18; Luke 5:17; Luke 9:11; Acts 4:30; 1Cor 12:9; Jas 5:16.</w:t>
      </w:r>
    </w:p>
  </w:footnote>
  <w:footnote w:id="8030">
    <w:p>
      <w:pPr>
        <w:pStyle w:val="FootnoteText"/>
      </w:pPr>
      <w:r>
        <w:rPr>
          <w:rStyle w:val="FootnoteReference"/>
        </w:rPr>
        <w:footnoteRef/>
      </w:r>
      <w:r>
        <w:t xml:space="preserve"> Cross-references for "the high": Ps 2:1-3; John 11:47-49; John 12:10; John 12:19; Acts 4:26.</w:t>
      </w:r>
    </w:p>
  </w:footnote>
  <w:footnote w:id="8031">
    <w:p>
      <w:pPr>
        <w:pStyle w:val="FootnoteText"/>
      </w:pPr>
      <w:r>
        <w:rPr>
          <w:rStyle w:val="FootnoteReference"/>
        </w:rPr>
        <w:footnoteRef/>
      </w:r>
      <w:r>
        <w:t xml:space="preserve"> People-name: Sadducees. People-name meaning: Sadducees — followers of Sadoc, or Zadok. Source form: Sadducees.</w:t>
      </w:r>
    </w:p>
  </w:footnote>
  <w:footnote w:id="8032">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3">
    <w:p>
      <w:pPr>
        <w:pStyle w:val="FootnoteText"/>
      </w:pPr>
      <w:r>
        <w:rPr>
          <w:rStyle w:val="FootnoteReference"/>
        </w:rPr>
        <w:footnoteRef/>
      </w:r>
      <w:r>
        <w:t xml:space="preserve"> Cross-references: Acts 4:1-2; Acts 4:6; Acts 23:6-8.</w:t>
      </w:r>
    </w:p>
  </w:footnote>
  <w:footnote w:id="8034">
    <w:p>
      <w:pPr>
        <w:pStyle w:val="FootnoteText"/>
      </w:pPr>
      <w:r>
        <w:rPr>
          <w:rStyle w:val="FootnoteReference"/>
        </w:rPr>
        <w:footnoteRef/>
      </w:r>
      <w:r>
        <w:t xml:space="preserve"> Cross-references: Luke 21:12; Acts 4:3; Acts 8:3; Acts 12:5-7; Acts 16:23-27; 2Cor 11:23; Heb 11:36; Rev 2:10.</w:t>
      </w:r>
    </w:p>
  </w:footnote>
  <w:footnote w:id="8035">
    <w:p>
      <w:pPr>
        <w:pStyle w:val="FootnoteText"/>
      </w:pPr>
      <w:r>
        <w:rPr>
          <w:rStyle w:val="FootnoteReference"/>
        </w:rPr>
        <w:footnoteRef/>
      </w:r>
      <w:r>
        <w:t xml:space="preserve"> Cross-references: Ps 34:7; Ps 105:17-20; Ps 146:7; Isa 61:1; Acts 12:7-11; Acts 16:26.</w:t>
      </w:r>
    </w:p>
  </w:footnote>
  <w:footnote w:id="8036">
    <w:p>
      <w:pPr>
        <w:pStyle w:val="FootnoteText"/>
      </w:pPr>
      <w:r>
        <w:rPr>
          <w:rStyle w:val="FootnoteReference"/>
        </w:rPr>
        <w:footnoteRef/>
      </w:r>
      <w:r>
        <w:t xml:space="preserve"> Cross-references for "stand": Isa 58:1; Jer 7:2; Jer 19:14-15; Jer 20:2-3; Jer 22:1-2; Jer 26:2; Jer 36:10; Matt 21:23; John 18:20.</w:t>
      </w:r>
    </w:p>
  </w:footnote>
  <w:footnote w:id="8037">
    <w:p>
      <w:pPr>
        <w:pStyle w:val="FootnoteText"/>
      </w:pPr>
      <w:r>
        <w:rPr>
          <w:rStyle w:val="FootnoteReference"/>
        </w:rPr>
        <w:footnoteRef/>
      </w:r>
      <w:r>
        <w:t xml:space="preserve"> Cross-references: Exod 24:3; John 6:63; John 6:68; John 12:50; John 17:3; John 17:8; Acts 11:14; 1John 1:1-3; 1John 5:11-12.</w:t>
      </w:r>
    </w:p>
  </w:footnote>
  <w:footnote w:id="8038">
    <w:p>
      <w:pPr>
        <w:pStyle w:val="FootnoteText"/>
      </w:pPr>
      <w:r>
        <w:rPr>
          <w:rStyle w:val="FootnoteReference"/>
        </w:rPr>
        <w:footnoteRef/>
      </w:r>
      <w:r>
        <w:t xml:space="preserve"> Cross-references for "entered": Luke 21:37-38; John 8:2; Acts 5:25.</w:t>
      </w:r>
    </w:p>
  </w:footnote>
  <w:footnote w:id="8039">
    <w:p>
      <w:pPr>
        <w:pStyle w:val="FootnoteText"/>
      </w:pPr>
      <w:r>
        <w:rPr>
          <w:rStyle w:val="FootnoteReference"/>
        </w:rPr>
        <w:footnoteRef/>
      </w:r>
      <w:r>
        <w:t xml:space="preserve"> Cross-references for "senate": Ps 105:22.</w:t>
      </w:r>
    </w:p>
  </w:footnote>
  <w:footnote w:id="8040">
    <w:p>
      <w:pPr>
        <w:pStyle w:val="FootnoteText"/>
      </w:pPr>
      <w:r>
        <w:rPr>
          <w:rStyle w:val="FootnoteReference"/>
        </w:rPr>
        <w:footnoteRef/>
      </w:r>
      <w:r>
        <w:t xml:space="preserve"> Place name: Israel. Place-name meaning: Israel — God contends; strives with God. Source form: Israel. Greek form: ισραηλ.</w:t>
      </w:r>
    </w:p>
  </w:footnote>
  <w:footnote w:id="8041">
    <w:p>
      <w:pPr>
        <w:pStyle w:val="FootnoteText"/>
      </w:pPr>
      <w:r>
        <w:rPr>
          <w:rStyle w:val="FootnoteReference"/>
        </w:rPr>
        <w:footnoteRef/>
      </w:r>
      <w:r>
        <w:t xml:space="preserve"> Cross-references for "sent": Acts 4:7; Acts 12:18-19.</w:t>
      </w:r>
    </w:p>
  </w:footnote>
  <w:footnote w:id="8042">
    <w:p>
      <w:pPr>
        <w:pStyle w:val="FootnoteText"/>
      </w:pPr>
      <w:r>
        <w:rPr>
          <w:rStyle w:val="FootnoteReference"/>
        </w:rPr>
        <w:footnoteRef/>
      </w:r>
      <w:r>
        <w:t xml:space="preserve"> Cross-references: Luke 22:66; John 18:35; Acts 4:5-6; Acts 5:17; Acts 5:24; Acts 22:2-3; Acts 22:15.</w:t>
      </w:r>
    </w:p>
  </w:footnote>
  <w:footnote w:id="8043">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4">
    <w:p>
      <w:pPr>
        <w:pStyle w:val="FootnoteText"/>
      </w:pPr>
      <w:r>
        <w:rPr>
          <w:rStyle w:val="FootnoteReference"/>
        </w:rPr>
        <w:footnoteRef/>
      </w:r>
      <w:r>
        <w:t xml:space="preserve"> Cross-references for "the captain": Luke 22:4; Luke 22:52; Acts 4:1; Acts 5:26.</w:t>
      </w:r>
    </w:p>
  </w:footnote>
  <w:footnote w:id="8045">
    <w:p>
      <w:pPr>
        <w:pStyle w:val="FootnoteText"/>
      </w:pPr>
      <w:r>
        <w:rPr>
          <w:rStyle w:val="FootnoteReference"/>
        </w:rPr>
        <w:footnoteRef/>
      </w:r>
      <w:r>
        <w:t xml:space="preserve"> Cross-references: John 11:47-48; John 12:19; Acts 2:12; Acts 4:16-17; Acts 4:21.</w:t>
      </w:r>
    </w:p>
  </w:footnote>
  <w:footnote w:id="8046">
    <w:p>
      <w:pPr>
        <w:pStyle w:val="FootnoteText"/>
      </w:pPr>
      <w:r>
        <w:rPr>
          <w:rStyle w:val="FootnoteReference"/>
        </w:rPr>
        <w:footnoteRef/>
      </w:r>
      <w:r>
        <w:t xml:space="preserve"> Cross-references: Acts 5:18-21.</w:t>
      </w:r>
    </w:p>
  </w:footnote>
  <w:footnote w:id="8047">
    <w:p>
      <w:pPr>
        <w:pStyle w:val="FootnoteText"/>
      </w:pPr>
      <w:r>
        <w:rPr>
          <w:rStyle w:val="FootnoteReference"/>
        </w:rPr>
        <w:footnoteRef/>
      </w:r>
      <w:r>
        <w:t xml:space="preserve"> Cross-references: Matt 14:5; Matt 21:26; Matt 26:5; Luke 20:6; Luke 20:19; Luke 22:2; Acts 5:13.</w:t>
      </w:r>
    </w:p>
  </w:footnote>
  <w:footnote w:id="8048">
    <w:p>
      <w:pPr>
        <w:pStyle w:val="FootnoteText"/>
      </w:pPr>
      <w:r>
        <w:rPr>
          <w:rStyle w:val="FootnoteReference"/>
        </w:rPr>
        <w:footnoteRef/>
      </w:r>
      <w:r>
        <w:t xml:space="preserve"> Cross-references: Luke 22:66; Acts 4:7; Acts 6:12; Acts 22:30; Acts 23:1.</w:t>
      </w:r>
    </w:p>
  </w:footnote>
  <w:footnote w:id="8049">
    <w:p>
      <w:pPr>
        <w:pStyle w:val="FootnoteText"/>
      </w:pPr>
      <w:r>
        <w:rPr>
          <w:rStyle w:val="FootnoteReference"/>
        </w:rPr>
        <w:footnoteRef/>
      </w:r>
      <w:r>
        <w:t xml:space="preserve"> Cross-references for "intend": 1Kgs 18:17-18; 1Kgs 21:20; 1Kgs 22:8; Jer 38:4; Amos 7:10; Acts 2:23-36; Acts 3:15; Acts 4:10-11; Acts 7:52.</w:t>
      </w:r>
    </w:p>
  </w:footnote>
  <w:footnote w:id="8050">
    <w:p>
      <w:pPr>
        <w:pStyle w:val="FootnoteText"/>
      </w:pPr>
      <w:r>
        <w:rPr>
          <w:rStyle w:val="FootnoteReference"/>
        </w:rPr>
        <w:footnoteRef/>
      </w:r>
      <w:r>
        <w:t xml:space="preserve"> Cross-references for "blood": Jer 26:15; Matt 21:44; Matt 23:35-36; Matt 27:25; 1Thess 2:15-16.</w:t>
      </w:r>
    </w:p>
  </w:footnote>
  <w:footnote w:id="8051">
    <w:p>
      <w:pPr>
        <w:pStyle w:val="FootnoteText"/>
      </w:pPr>
      <w:r>
        <w:rPr>
          <w:rStyle w:val="FootnoteReference"/>
        </w:rPr>
        <w:footnoteRef/>
      </w:r>
      <w:r>
        <w:t xml:space="preserve"> Cross-references: Acts 4:18-21; Acts 5:40.</w:t>
      </w:r>
    </w:p>
  </w:footnote>
  <w:footnote w:id="8052">
    <w:p>
      <w:pPr>
        <w:pStyle w:val="FootnoteText"/>
      </w:pPr>
      <w:r>
        <w:rPr>
          <w:rStyle w:val="FootnoteReference"/>
        </w:rPr>
        <w:footnoteRef/>
      </w:r>
      <w:r>
        <w:t xml:space="preserve"> Cross-references: Gen 3:17; 1Sam 15:24; Mark 7:7-9; Acts 4:19; Rev 14:8-12.</w:t>
      </w:r>
    </w:p>
  </w:footnote>
  <w:footnote w:id="8053">
    <w:p>
      <w:pPr>
        <w:pStyle w:val="FootnoteText"/>
      </w:pPr>
      <w:r>
        <w:rPr>
          <w:rStyle w:val="FootnoteReference"/>
        </w:rPr>
        <w:footnoteRef/>
      </w:r>
      <w:r>
        <w:t xml:space="preserve"> Cross-references for "raised": Acts 3:26; Acts 13:33.</w:t>
      </w:r>
    </w:p>
  </w:footnote>
  <w:footnote w:id="8054">
    <w:p>
      <w:pPr>
        <w:pStyle w:val="FootnoteText"/>
      </w:pPr>
      <w:r>
        <w:rPr>
          <w:rStyle w:val="FootnoteReference"/>
        </w:rPr>
        <w:footnoteRef/>
      </w:r>
      <w:r>
        <w:t xml:space="preserve"> Name meaning: Jesus (Yeshua) — Yahweh saves. He will save His people from their sins.</w:t>
      </w:r>
    </w:p>
  </w:footnote>
  <w:footnote w:id="80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56">
    <w:p>
      <w:pPr>
        <w:pStyle w:val="FootnoteText"/>
      </w:pPr>
      <w:r>
        <w:rPr>
          <w:rStyle w:val="FootnoteReference"/>
        </w:rPr>
        <w:footnoteRef/>
      </w:r>
      <w:r>
        <w:t xml:space="preserve"> Cross-references: 1Chr 12:17; 1Chr 29:18; Ezra 7:27; Luke 1:55; Luke 1:72; Acts 3:13-15; Acts 22:14.</w:t>
      </w:r>
    </w:p>
  </w:footnote>
  <w:footnote w:id="8057">
    <w:p>
      <w:pPr>
        <w:pStyle w:val="FootnoteText"/>
      </w:pPr>
      <w:r>
        <w:rPr>
          <w:rStyle w:val="FootnoteReference"/>
        </w:rPr>
        <w:footnoteRef/>
      </w:r>
      <w:r>
        <w:t xml:space="preserve"> Cross-references: Acts 2:22-24; Acts 2:32; Acts 4:10-11; Acts 10:39; Acts 13:28; Gal 3:13; 1Pet 2:24.</w:t>
      </w:r>
    </w:p>
  </w:footnote>
  <w:footnote w:id="8058">
    <w:p>
      <w:pPr>
        <w:pStyle w:val="FootnoteText"/>
      </w:pPr>
      <w:r>
        <w:rPr>
          <w:rStyle w:val="FootnoteReference"/>
        </w:rPr>
        <w:footnoteRef/>
      </w:r>
      <w:r>
        <w:t xml:space="preserve"> Cross-references for "a Prince": Ps 2:6-12; Isa 9:6; Ezek 34:24; Ezek 37:25; Dan 9:25; Dan 10:21; Acts 3:15; Rev 1:5.</w:t>
      </w:r>
    </w:p>
  </w:footnote>
  <w:footnote w:id="8059">
    <w:p>
      <w:pPr>
        <w:pStyle w:val="FootnoteText"/>
      </w:pPr>
      <w:r>
        <w:rPr>
          <w:rStyle w:val="FootnoteReference"/>
        </w:rPr>
        <w:footnoteRef/>
      </w:r>
      <w:r>
        <w:t xml:space="preserve"> Cross-references for "to give": Jer 31:31-33; Ezek 36:25-38; Zech 12:10; Luke 24:47; Acts 3:26; Acts 11:18; Rom 11:26-27; 2Tim 2:25-26.</w:t>
      </w:r>
    </w:p>
  </w:footnote>
  <w:footnote w:id="8060">
    <w:p>
      <w:pPr>
        <w:pStyle w:val="FootnoteText"/>
      </w:pPr>
      <w:r>
        <w:rPr>
          <w:rStyle w:val="FootnoteReference"/>
        </w:rPr>
        <w:footnoteRef/>
      </w:r>
      <w:r>
        <w:t xml:space="preserve"> Cross-references for "forgiveness": Mark 2:10; Mark 4:12; John 20:21-23; Acts 3:19; Acts 13:38-39; 2Cor 2:10; Eph 1:7; Col 1:14.</w:t>
      </w:r>
    </w:p>
  </w:footnote>
  <w:footnote w:id="8061">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62">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063">
    <w:p>
      <w:pPr>
        <w:pStyle w:val="FootnoteText"/>
      </w:pPr>
      <w:r>
        <w:rPr>
          <w:rStyle w:val="FootnoteReference"/>
        </w:rPr>
        <w:footnoteRef/>
      </w:r>
      <w:r>
        <w:t xml:space="preserve"> Cross-references for "and so": John 15:26; John 16:7-14; Heb 2:4; 1Pet 1:12.</w:t>
      </w:r>
    </w:p>
  </w:footnote>
  <w:footnote w:id="8064">
    <w:p>
      <w:pPr>
        <w:pStyle w:val="FootnoteText"/>
      </w:pPr>
      <w:r>
        <w:rPr>
          <w:rStyle w:val="FootnoteReference"/>
        </w:rPr>
        <w:footnoteRef/>
      </w:r>
      <w:r>
        <w:t xml:space="preserve"> Cross-references: Luke 24:47-48; John 15:27; Acts 1:8; Acts 2:32; Acts 5:29; Acts 10:39-41; Acts 13:31; 2Cor 13:1; Heb 2:3.</w:t>
      </w:r>
    </w:p>
  </w:footnote>
  <w:footnote w:id="8065">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66">
    <w:p>
      <w:pPr>
        <w:pStyle w:val="FootnoteText"/>
      </w:pPr>
      <w:r>
        <w:rPr>
          <w:rStyle w:val="FootnoteReference"/>
        </w:rPr>
        <w:footnoteRef/>
      </w:r>
      <w:r>
        <w:t xml:space="preserve"> Cross-references: Luke 4:28-29; Luke 6:11; Luke 11:50-54; Luke 19:45-48; Luke 20:19; Acts 2:37; Acts 7:54; Acts 22:22.</w:t>
      </w:r>
    </w:p>
  </w:footnote>
  <w:footnote w:id="8067">
    <w:p>
      <w:pPr>
        <w:pStyle w:val="FootnoteText"/>
      </w:pPr>
      <w:r>
        <w:rPr>
          <w:rStyle w:val="FootnoteReference"/>
        </w:rPr>
        <w:footnoteRef/>
      </w:r>
      <w:r>
        <w:t xml:space="preserve"> Cross-references for "stood": Ps 76:10; John 7:50-53; Acts 23:7-9.</w:t>
      </w:r>
    </w:p>
  </w:footnote>
  <w:footnote w:id="8068">
    <w:p>
      <w:pPr>
        <w:pStyle w:val="FootnoteText"/>
      </w:pPr>
      <w:r>
        <w:rPr>
          <w:rStyle w:val="FootnoteReference"/>
        </w:rPr>
        <w:footnoteRef/>
      </w:r>
      <w:r>
        <w:t xml:space="preserve"> Personal name: Pharisee. Personal-name meaning: Pharisee — separated one; set apart. Source form: Pharisee.</w:t>
      </w:r>
    </w:p>
  </w:footnote>
  <w:footnote w:id="8069">
    <w:p>
      <w:pPr>
        <w:pStyle w:val="FootnoteText"/>
      </w:pPr>
      <w:r>
        <w:rPr>
          <w:rStyle w:val="FootnoteReference"/>
        </w:rPr>
        <w:footnoteRef/>
      </w:r>
      <w:r>
        <w:t xml:space="preserve"> Name meaning: Gamaliel (Gamaliel) — God is my reward. Wise teacher who advised the Sanhedrin.</w:t>
      </w:r>
    </w:p>
  </w:footnote>
  <w:footnote w:id="8070">
    <w:p>
      <w:pPr>
        <w:pStyle w:val="FootnoteText"/>
      </w:pPr>
      <w:r>
        <w:rPr>
          <w:rStyle w:val="FootnoteReference"/>
        </w:rPr>
        <w:footnoteRef/>
      </w:r>
      <w:r>
        <w:t xml:space="preserve"> Cross-references for "a doctor": Luke 2:46; Luke 5:17.</w:t>
      </w:r>
    </w:p>
  </w:footnote>
  <w:footnote w:id="8071">
    <w:p>
      <w:pPr>
        <w:pStyle w:val="FootnoteText"/>
      </w:pPr>
      <w:r>
        <w:rPr>
          <w:rStyle w:val="FootnoteReference"/>
        </w:rPr>
        <w:footnoteRef/>
      </w:r>
      <w:r>
        <w:t xml:space="preserve"> Cross-references for "and commanded": Acts 4:15.</w:t>
      </w:r>
    </w:p>
  </w:footnote>
  <w:footnote w:id="8072">
    <w:p>
      <w:pPr>
        <w:pStyle w:val="FootnoteText"/>
      </w:pPr>
      <w:r>
        <w:rPr>
          <w:rStyle w:val="FootnoteReference"/>
        </w:rPr>
        <w:footnoteRef/>
      </w:r>
      <w:r>
        <w:t xml:space="preserve"> Cross-references for "Gamaliel": Acts 22:3.</w:t>
      </w:r>
    </w:p>
  </w:footnote>
  <w:footnote w:id="8073">
    <w:p>
      <w:pPr>
        <w:pStyle w:val="FootnoteText"/>
      </w:pPr>
      <w:r>
        <w:rPr>
          <w:rStyle w:val="FootnoteReference"/>
        </w:rPr>
        <w:footnoteRef/>
      </w:r>
      <w:r>
        <w:t xml:space="preserve"> Cross-references for "take": Jer 26:19; Matt 27:19; Acts 19:36; Acts 22:26.</w:t>
      </w:r>
    </w:p>
  </w:footnote>
  <w:footnote w:id="8074">
    <w:p>
      <w:pPr>
        <w:pStyle w:val="FootnoteText"/>
      </w:pPr>
      <w:r>
        <w:rPr>
          <w:rStyle w:val="FootnoteReference"/>
        </w:rPr>
        <w:footnoteRef/>
      </w:r>
      <w:r>
        <w:t xml:space="preserve"> Personal name: Theudas. Personal-name meaning: Theudas — flowing with water. Source form: Theudas.</w:t>
      </w:r>
    </w:p>
  </w:footnote>
  <w:footnote w:id="8075">
    <w:p>
      <w:pPr>
        <w:pStyle w:val="FootnoteText"/>
      </w:pPr>
      <w:r>
        <w:rPr>
          <w:rStyle w:val="FootnoteReference"/>
        </w:rPr>
        <w:footnoteRef/>
      </w:r>
      <w:r>
        <w:t xml:space="preserve"> Cross-references for "boasting": Matt 24:24; Acts 8:9; 2Thess 2:3-7; 2Pet 2:18; Jude 1:16; Rev 17:3; Rev 17:5.</w:t>
      </w:r>
    </w:p>
  </w:footnote>
  <w:footnote w:id="8076">
    <w:p>
      <w:pPr>
        <w:pStyle w:val="FootnoteText"/>
      </w:pPr>
      <w:r>
        <w:rPr>
          <w:rStyle w:val="FootnoteReference"/>
        </w:rPr>
        <w:footnoteRef/>
      </w:r>
      <w:r>
        <w:t xml:space="preserve"> Cross-references for "to whom": Acts 21:38; 2Pet 2:2.</w:t>
      </w:r>
    </w:p>
  </w:footnote>
  <w:footnote w:id="8077">
    <w:p>
      <w:pPr>
        <w:pStyle w:val="FootnoteText"/>
      </w:pPr>
      <w:r>
        <w:rPr>
          <w:rStyle w:val="FootnoteReference"/>
        </w:rPr>
        <w:footnoteRef/>
      </w:r>
      <w:r>
        <w:t xml:space="preserve"> Cross-references for "obeyed": Matt 24:26.</w:t>
      </w:r>
    </w:p>
  </w:footnote>
  <w:footnote w:id="80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079">
    <w:p>
      <w:pPr>
        <w:pStyle w:val="FootnoteText"/>
      </w:pPr>
      <w:r>
        <w:rPr>
          <w:rStyle w:val="FootnoteReference"/>
        </w:rPr>
        <w:footnoteRef/>
      </w:r>
      <w:r>
        <w:t xml:space="preserve"> Place name: Galilee. Place-name meaning: Galilee — wheel; revolution. Source form: Galilee. Greek form: γαλιλαιας.</w:t>
      </w:r>
    </w:p>
  </w:footnote>
  <w:footnote w:id="8080">
    <w:p>
      <w:pPr>
        <w:pStyle w:val="FootnoteText"/>
      </w:pPr>
      <w:r>
        <w:rPr>
          <w:rStyle w:val="FootnoteReference"/>
        </w:rPr>
        <w:footnoteRef/>
      </w:r>
      <w:r>
        <w:t xml:space="preserve"> Cross-references for "he also": Job 20:5-9; Ps 7:14-15; Ps 9:15-16; Matt 26:52; Luke 13:1-2.</w:t>
      </w:r>
    </w:p>
  </w:footnote>
  <w:footnote w:id="80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0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08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084">
    <w:p>
      <w:pPr>
        <w:pStyle w:val="FootnoteText"/>
      </w:pPr>
      <w:r>
        <w:rPr>
          <w:rStyle w:val="FootnoteReference"/>
        </w:rPr>
        <w:footnoteRef/>
      </w:r>
      <w:r>
        <w:t xml:space="preserve"> Cross-references for "Judas": Luke 2:1; Luke 13:1.</w:t>
      </w:r>
    </w:p>
  </w:footnote>
  <w:footnote w:id="8085">
    <w:p>
      <w:pPr>
        <w:pStyle w:val="FootnoteText"/>
      </w:pPr>
      <w:r>
        <w:rPr>
          <w:rStyle w:val="FootnoteReference"/>
        </w:rPr>
        <w:footnoteRef/>
      </w:r>
      <w:r>
        <w:t xml:space="preserve"> Cross-references for "Refrain": John 11:48; Acts 5:35.</w:t>
      </w:r>
    </w:p>
  </w:footnote>
  <w:footnote w:id="8086">
    <w:p>
      <w:pPr>
        <w:pStyle w:val="FootnoteText"/>
      </w:pPr>
      <w:r>
        <w:rPr>
          <w:rStyle w:val="FootnoteReference"/>
        </w:rPr>
        <w:footnoteRef/>
      </w:r>
      <w:r>
        <w:t xml:space="preserve"> Cross-references: Neh 4:15; Job 5:12-14; Ps 33:10-11; Prov 21:30; Isa 7:5-7; Isa 8:9-10; Isa 14:25; Lam 3:37; Matt 15:13; 1Cor 1:26-28; 1Cor 3:19.</w:t>
      </w:r>
    </w:p>
  </w:footnote>
  <w:footnote w:id="8087">
    <w:p>
      <w:pPr>
        <w:pStyle w:val="FootnoteText"/>
      </w:pPr>
      <w:r>
        <w:rPr>
          <w:rStyle w:val="FootnoteReference"/>
        </w:rPr>
        <w:footnoteRef/>
      </w:r>
      <w:r>
        <w:t xml:space="preserve"> Cross-references for "to fight": Exod 10:3-7; 2Kgs 19:22; Job 15:25-27; Job 40:9-14; Isa 45:9; Acts 7:51; Acts 9:5; Acts 23:9; 1Cor 10:22.</w:t>
      </w:r>
    </w:p>
  </w:footnote>
  <w:footnote w:id="808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9">
    <w:p>
      <w:pPr>
        <w:pStyle w:val="FootnoteText"/>
      </w:pPr>
      <w:r>
        <w:rPr>
          <w:rStyle w:val="FootnoteReference"/>
        </w:rPr>
        <w:footnoteRef/>
      </w:r>
      <w:r>
        <w:t xml:space="preserve"> Cross-references for "beaten": Prov 12:10; Matt 10:17; Matt 23:34; Mark 13:9; Luke 20:10; John 19:1-4; 2Cor 11:24.</w:t>
      </w:r>
    </w:p>
  </w:footnote>
  <w:footnote w:id="8090">
    <w:p>
      <w:pPr>
        <w:pStyle w:val="FootnoteText"/>
      </w:pPr>
      <w:r>
        <w:rPr>
          <w:rStyle w:val="FootnoteReference"/>
        </w:rPr>
        <w:footnoteRef/>
      </w:r>
      <w:r>
        <w:t xml:space="preserve"> Cross-references for "they commanded": Isa 30:10; Amos 2:12; Mic 2:6; Acts 4:17-21; Acts 5:28.</w:t>
      </w:r>
    </w:p>
  </w:footnote>
  <w:footnote w:id="8091">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2">
    <w:p>
      <w:pPr>
        <w:pStyle w:val="FootnoteText"/>
      </w:pPr>
      <w:r>
        <w:rPr>
          <w:rStyle w:val="FootnoteReference"/>
        </w:rPr>
        <w:footnoteRef/>
      </w:r>
      <w:r>
        <w:t xml:space="preserve"> Cross-references for "shame": Heb 12:2.</w:t>
      </w:r>
    </w:p>
  </w:footnote>
  <w:footnote w:id="8093">
    <w:p>
      <w:pPr>
        <w:pStyle w:val="FootnoteText"/>
      </w:pPr>
      <w:r>
        <w:rPr>
          <w:rStyle w:val="FootnoteReference"/>
        </w:rPr>
        <w:footnoteRef/>
      </w:r>
      <w:r>
        <w:t xml:space="preserve"> Cross-references for "daily": Luke 21:37; Luke 22:53; Acts 2:46; Acts 3:1; Acts 3:2-10; Acts 5:20-21; 2Tim 4:2.</w:t>
      </w:r>
    </w:p>
  </w:footnote>
  <w:footnote w:id="8094">
    <w:p>
      <w:pPr>
        <w:pStyle w:val="FootnoteText"/>
      </w:pPr>
      <w:r>
        <w:rPr>
          <w:rStyle w:val="FootnoteReference"/>
        </w:rPr>
        <w:footnoteRef/>
      </w:r>
      <w:r>
        <w:t xml:space="preserve"> Cross-references for "preach": Acts 8:5; Acts 8:35; Acts 9:20; Acts 17:3; 1Cor 2:2; Eph 4:20-21.</w:t>
      </w:r>
    </w:p>
  </w:footnote>
  <w:footnote w:id="8095">
    <w:p>
      <w:pPr>
        <w:pStyle w:val="FootnoteText"/>
      </w:pPr>
      <w:r>
        <w:rPr>
          <w:rStyle w:val="FootnoteReference"/>
        </w:rPr>
        <w:footnoteRef/>
      </w:r>
      <w:r>
        <w:t xml:space="preserve"> Personal name: Christ. Personal-name meaning: Christ — anointed. Source form: Christ.</w:t>
      </w:r>
    </w:p>
  </w:footnote>
  <w:footnote w:id="8096">
    <w:p>
      <w:pPr>
        <w:pStyle w:val="FootnoteText"/>
      </w:pPr>
      <w:r>
        <w:rPr>
          <w:rStyle w:val="FootnoteReference"/>
        </w:rPr>
        <w:footnoteRef/>
      </w:r>
      <w:r>
        <w:t xml:space="preserve"> Cross-references: Acts 20:20.</w:t>
      </w:r>
    </w:p>
  </w:footnote>
  <w:footnote w:id="8097">
    <w:p>
      <w:pPr>
        <w:pStyle w:val="FootnoteText"/>
      </w:pPr>
      <w:r>
        <w:rPr>
          <w:rStyle w:val="FootnoteReference"/>
        </w:rPr>
        <w:footnoteRef/>
      </w:r>
      <w:r>
        <w:t xml:space="preserve"> Cross-references: 2Sam 6:22; Acts 4:20; Acts 4:29; Rom 1:15-16; Gal 6:14.</w:t>
      </w:r>
    </w:p>
  </w:footnote>
  <w:footnote w:id="8098">
    <w:p>
      <w:pPr>
        <w:pStyle w:val="FootnoteText"/>
      </w:pPr>
      <w:r>
        <w:rPr>
          <w:rStyle w:val="FootnoteReference"/>
        </w:rPr>
        <w:footnoteRef/>
      </w:r>
      <w:r>
        <w:t xml:space="preserve"> People-name: Hellenists. People-name meaning: Hellenists — Greek-speaking Jews; Hellenic people. Source form: Hellenists.</w:t>
      </w:r>
    </w:p>
  </w:footnote>
  <w:footnote w:id="8099">
    <w:p>
      <w:pPr>
        <w:pStyle w:val="FootnoteText"/>
      </w:pPr>
      <w:r>
        <w:rPr>
          <w:rStyle w:val="FootnoteReference"/>
        </w:rPr>
        <w:footnoteRef/>
      </w:r>
      <w:r>
        <w:t xml:space="preserve"> People-name: Hebrews. People-name meaning: Hebrews — descendants of Heber. Source form: Hebrews.</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Acts 9:29; Acts 11:20.</w:t>
      </w:r>
    </w:p>
  </w:footnote>
  <w:footnote w:id="8103">
    <w:p>
      <w:pPr>
        <w:pStyle w:val="FootnoteText"/>
      </w:pPr>
      <w:r>
        <w:rPr>
          <w:rStyle w:val="FootnoteReference"/>
        </w:rPr>
        <w:footnoteRef/>
      </w:r>
      <w:r>
        <w:t xml:space="preserve"> Cross-references for "Hebrews": 2Cor 11:22; Phil 3:5.</w:t>
      </w:r>
    </w:p>
  </w:footnote>
  <w:footnote w:id="8104">
    <w:p>
      <w:pPr>
        <w:pStyle w:val="FootnoteText"/>
      </w:pPr>
      <w:r>
        <w:rPr>
          <w:rStyle w:val="FootnoteReference"/>
        </w:rPr>
        <w:footnoteRef/>
      </w:r>
      <w:r>
        <w:t xml:space="preserve"> Cross-references for "the twelve": Acts 21:22.</w:t>
      </w:r>
    </w:p>
  </w:footnote>
  <w:footnote w:id="8105">
    <w:p>
      <w:pPr>
        <w:pStyle w:val="FootnoteText"/>
      </w:pPr>
      <w:r>
        <w:rPr>
          <w:rStyle w:val="FootnoteReference"/>
        </w:rPr>
        <w:footnoteRef/>
      </w:r>
      <w:r>
        <w:t xml:space="preserve"> Cross-references for "we should": Exod 18:17-26; Num 11:11-13; Deut 1:9-14; Neh 6:3; 2Tim 2:4.</w:t>
      </w:r>
    </w:p>
  </w:footnote>
  <w:footnote w:id="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09">
    <w:p>
      <w:pPr>
        <w:pStyle w:val="FootnoteText"/>
      </w:pPr>
      <w:r>
        <w:rPr>
          <w:rStyle w:val="FootnoteReference"/>
        </w:rPr>
        <w:footnoteRef/>
      </w:r>
      <w:r>
        <w:t xml:space="preserve"> Cross-references: Acts 4:19; Acts 25:27.</w:t>
      </w:r>
    </w:p>
  </w:footnote>
  <w:footnote w:id="8110">
    <w:p>
      <w:pPr>
        <w:pStyle w:val="FootnoteText"/>
      </w:pPr>
      <w:r>
        <w:rPr>
          <w:rStyle w:val="FootnoteReference"/>
        </w:rPr>
        <w:footnoteRef/>
      </w:r>
      <w:r>
        <w:t xml:space="preserve"> Cross-references for "honest": Acts 10:22; Acts 16:2; Acts 22:12; 1Tim 3:7-8; 1Tim 3:10; 1Tim 5:10; 3John 1:12.</w:t>
      </w:r>
    </w:p>
  </w:footnote>
  <w:footnote w:id="811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12">
    <w:p>
      <w:pPr>
        <w:pStyle w:val="FootnoteText"/>
      </w:pPr>
      <w:r>
        <w:rPr>
          <w:rStyle w:val="FootnoteReference"/>
        </w:rPr>
        <w:footnoteRef/>
      </w:r>
      <w:r>
        <w:t xml:space="preserve"> Cross-references: Matt 23:8; Acts 9:30; Acts 15:23; 1John 3:14-16.</w:t>
      </w:r>
    </w:p>
  </w:footnote>
  <w:footnote w:id="8113">
    <w:p>
      <w:pPr>
        <w:pStyle w:val="FootnoteText"/>
      </w:pPr>
      <w:r>
        <w:rPr>
          <w:rStyle w:val="FootnoteReference"/>
        </w:rPr>
        <w:footnoteRef/>
      </w:r>
      <w:r>
        <w:t xml:space="preserve"> Cross-references: Num 11:16; Deut 1:13; Acts 1:21; 1Cor 16:3; 2Cor 8:19-21.</w:t>
      </w:r>
    </w:p>
  </w:footnote>
  <w:footnote w:id="8114">
    <w:p>
      <w:pPr>
        <w:pStyle w:val="FootnoteText"/>
      </w:pPr>
      <w:r>
        <w:rPr>
          <w:rStyle w:val="FootnoteReference"/>
        </w:rPr>
        <w:footnoteRef/>
      </w:r>
      <w:r>
        <w:t xml:space="preserve"> Cross-references for "give": Acts 2:42; Acts 20:19-31; Rom 12:6-8; 1Cor 9:16; Col 4:17; 1Tim 4:13-16; 2Tim 4:2.</w:t>
      </w:r>
    </w:p>
  </w:footnote>
  <w:footnote w:id="8115">
    <w:p>
      <w:pPr>
        <w:pStyle w:val="FootnoteText"/>
      </w:pPr>
      <w:r>
        <w:rPr>
          <w:rStyle w:val="FootnoteReference"/>
        </w:rPr>
        <w:footnoteRef/>
      </w:r>
      <w:r>
        <w:t xml:space="preserve"> Cross-references for "prayer": Acts 1:14; Acts 13:2-3; Rom 1:9; Eph 1:15-17; Eph 3:14-21; Phil 1:4; Phil 1:9-11; Col 1:9-13; Col 2:1; Col 4:12.</w:t>
      </w:r>
    </w:p>
  </w:footnote>
  <w:footnote w:id="8116">
    <w:p>
      <w:pPr>
        <w:pStyle w:val="FootnoteText"/>
      </w:pPr>
      <w:r>
        <w:rPr>
          <w:rStyle w:val="FootnoteReference"/>
        </w:rPr>
        <w:footnoteRef/>
      </w:r>
      <w:r>
        <w:t xml:space="preserve"> Cross-references for "the saying": Gen 41:37; Prov 15:1; Prov 15:23; Prov 25:11-12; Acts 15:22.</w:t>
      </w:r>
    </w:p>
  </w:footnote>
  <w:footnote w:id="8117">
    <w:p>
      <w:pPr>
        <w:pStyle w:val="FootnoteText"/>
      </w:pPr>
      <w:r>
        <w:rPr>
          <w:rStyle w:val="FootnoteReference"/>
        </w:rPr>
        <w:footnoteRef/>
      </w:r>
      <w:r>
        <w:t xml:space="preserve"> Name meaning: Stephen (Stephanos) — Crown; garland. Received the martyr’s crown.</w:t>
      </w:r>
    </w:p>
  </w:footnote>
  <w:footnote w:id="8118">
    <w:p>
      <w:pPr>
        <w:pStyle w:val="FootnoteText"/>
      </w:pPr>
      <w:r>
        <w:rPr>
          <w:rStyle w:val="FootnoteReference"/>
        </w:rPr>
        <w:footnoteRef/>
      </w:r>
      <w:r>
        <w:t xml:space="preserve"> Name meaning: Philip (Philippos) — Lover of horses. Brought people to Jesus.</w:t>
      </w:r>
    </w:p>
  </w:footnote>
  <w:footnote w:id="8119">
    <w:p>
      <w:pPr>
        <w:pStyle w:val="FootnoteText"/>
      </w:pPr>
      <w:r>
        <w:rPr>
          <w:rStyle w:val="FootnoteReference"/>
        </w:rPr>
        <w:footnoteRef/>
      </w:r>
      <w:r>
        <w:t xml:space="preserve"> Personal name: Prochorus. Personal-name meaning: Prochorus — he that presides over the choirs. Source form: Prochorus.</w:t>
      </w:r>
    </w:p>
  </w:footnote>
  <w:footnote w:id="8120">
    <w:p>
      <w:pPr>
        <w:pStyle w:val="FootnoteText"/>
      </w:pPr>
      <w:r>
        <w:rPr>
          <w:rStyle w:val="FootnoteReference"/>
        </w:rPr>
        <w:footnoteRef/>
      </w:r>
      <w:r>
        <w:t xml:space="preserve"> Personal name: Nicanor. Personal-name meaning: Nicanor — a conqueror; victorious. Source form: Nicanor.</w:t>
      </w:r>
    </w:p>
  </w:footnote>
  <w:footnote w:id="8121">
    <w:p>
      <w:pPr>
        <w:pStyle w:val="FootnoteText"/>
      </w:pPr>
      <w:r>
        <w:rPr>
          <w:rStyle w:val="FootnoteReference"/>
        </w:rPr>
        <w:footnoteRef/>
      </w:r>
      <w:r>
        <w:t xml:space="preserve"> Personal name: Timon. Personal-name meaning: Timon — honorable; worthy. Source form: Timon.</w:t>
      </w:r>
    </w:p>
  </w:footnote>
  <w:footnote w:id="8122">
    <w:p>
      <w:pPr>
        <w:pStyle w:val="FootnoteText"/>
      </w:pPr>
      <w:r>
        <w:rPr>
          <w:rStyle w:val="FootnoteReference"/>
        </w:rPr>
        <w:footnoteRef/>
      </w:r>
      <w:r>
        <w:t xml:space="preserve"> Personal name: Parmenas. Personal-name meaning: Parmenas — that abides, or is permanent. Source form: Parmenas.</w:t>
      </w:r>
    </w:p>
  </w:footnote>
  <w:footnote w:id="8123">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24">
    <w:p>
      <w:pPr>
        <w:pStyle w:val="FootnoteText"/>
      </w:pPr>
      <w:r>
        <w:rPr>
          <w:rStyle w:val="FootnoteReference"/>
        </w:rPr>
        <w:footnoteRef/>
      </w:r>
      <w:r>
        <w:t xml:space="preserve"> Cross-references for "a proselyte": Acts 13:1.</w:t>
      </w:r>
    </w:p>
  </w:footnote>
  <w:footnote w:id="8125">
    <w:p>
      <w:pPr>
        <w:pStyle w:val="FootnoteText"/>
      </w:pPr>
      <w:r>
        <w:rPr>
          <w:rStyle w:val="FootnoteReference"/>
        </w:rPr>
        <w:footnoteRef/>
      </w:r>
      <w:r>
        <w:t xml:space="preserve"> Place name: Antioch. Place-name meaning: Antioch — speedy as a chariot. Source form: Antioch. Greek form: αντιοχεα.</w:t>
      </w:r>
    </w:p>
  </w:footnote>
  <w:footnote w:id="8126">
    <w:p>
      <w:pPr>
        <w:pStyle w:val="FootnoteText"/>
      </w:pPr>
      <w:r>
        <w:rPr>
          <w:rStyle w:val="FootnoteReference"/>
        </w:rPr>
        <w:footnoteRef/>
      </w:r>
      <w:r>
        <w:t xml:space="preserve"> Cross-references for "Stephen": Mic 3:8; Acts 6:3; Acts 6:8; Acts 6:10; Acts 7:1-60; Acts 8:1-2; Acts 11:24.</w:t>
      </w:r>
    </w:p>
  </w:footnote>
  <w:footnote w:id="8127">
    <w:p>
      <w:pPr>
        <w:pStyle w:val="FootnoteText"/>
      </w:pPr>
      <w:r>
        <w:rPr>
          <w:rStyle w:val="FootnoteReference"/>
        </w:rPr>
        <w:footnoteRef/>
      </w:r>
      <w:r>
        <w:t xml:space="preserve"> Cross-references for "Philip": Acts 8:5-13; Acts 8:26-40; Acts 21:8.</w:t>
      </w:r>
    </w:p>
  </w:footnote>
  <w:footnote w:id="8128">
    <w:p>
      <w:pPr>
        <w:pStyle w:val="FootnoteText"/>
      </w:pPr>
      <w:r>
        <w:rPr>
          <w:rStyle w:val="FootnoteReference"/>
        </w:rPr>
        <w:footnoteRef/>
      </w:r>
      <w:r>
        <w:t xml:space="preserve"> Cross-references for "Nicolas": Rev 2:6; Rev 2:15.</w:t>
      </w:r>
    </w:p>
  </w:footnote>
  <w:footnote w:id="8129">
    <w:p>
      <w:pPr>
        <w:pStyle w:val="FootnoteText"/>
      </w:pPr>
      <w:r>
        <w:rPr>
          <w:rStyle w:val="FootnoteReference"/>
        </w:rPr>
        <w:footnoteRef/>
      </w:r>
      <w:r>
        <w:t xml:space="preserve"> Cross-references for "the word": Acts 12:24; Acts 19:20; Col 1:6; 2Tim 2:9.</w:t>
      </w:r>
    </w:p>
  </w:footnote>
  <w:footnote w:id="8130">
    <w:p>
      <w:pPr>
        <w:pStyle w:val="FootnoteText"/>
      </w:pPr>
      <w:r>
        <w:rPr>
          <w:rStyle w:val="FootnoteReference"/>
        </w:rPr>
        <w:footnoteRef/>
      </w:r>
      <w:r>
        <w:t xml:space="preserve"> Cross-references for "the number": Acts 21:20.</w:t>
      </w:r>
    </w:p>
  </w:footnote>
  <w:footnote w:id="8131">
    <w:p>
      <w:pPr>
        <w:pStyle w:val="FootnoteText"/>
      </w:pPr>
      <w:r>
        <w:rPr>
          <w:rStyle w:val="FootnoteReference"/>
        </w:rPr>
        <w:footnoteRef/>
      </w:r>
      <w:r>
        <w:t xml:space="preserve"> Place name: Jerusalem. Place-name meaning: Jerusalem — vision of peace. Source form: Jerusalem. Greek form: ιεροσολυμα.</w:t>
      </w:r>
    </w:p>
  </w:footnote>
  <w:footnote w:id="8132">
    <w:p>
      <w:pPr>
        <w:pStyle w:val="FootnoteText"/>
      </w:pPr>
      <w:r>
        <w:rPr>
          <w:rStyle w:val="FootnoteReference"/>
        </w:rPr>
        <w:footnoteRef/>
      </w:r>
      <w:r>
        <w:t xml:space="preserve"> Cross-references for "the priests": 2Chr 29:34; 2Chr 30:24; Ps 132:9; Ps 132:16; Matt 19:30; Luke 2:34; John 12:42.</w:t>
      </w:r>
    </w:p>
  </w:footnote>
  <w:footnote w:id="8133">
    <w:p>
      <w:pPr>
        <w:pStyle w:val="FootnoteText"/>
      </w:pPr>
      <w:r>
        <w:rPr>
          <w:rStyle w:val="FootnoteReference"/>
        </w:rPr>
        <w:footnoteRef/>
      </w:r>
      <w:r>
        <w:t xml:space="preserve"> Cross-references for "obedient": Rom 1:5; Rom 16:26; 2Thess 1:8; Heb 5:9; Heb 11:8.</w:t>
      </w:r>
    </w:p>
  </w:footnote>
  <w:footnote w:id="8134">
    <w:p>
      <w:pPr>
        <w:pStyle w:val="FootnoteText"/>
      </w:pPr>
      <w:r>
        <w:rPr>
          <w:rStyle w:val="FootnoteReference"/>
        </w:rPr>
        <w:footnoteRef/>
      </w:r>
      <w:r>
        <w:t xml:space="preserve"> Cross-references for "full": Acts 6:3; Acts 6:5; Acts 6:10; Acts 6:15; Acts 7:55; Eph 4:11; 1Tim 3:13.</w:t>
      </w:r>
    </w:p>
  </w:footnote>
  <w:footnote w:id="8135">
    <w:p>
      <w:pPr>
        <w:pStyle w:val="FootnoteText"/>
      </w:pPr>
      <w:r>
        <w:rPr>
          <w:rStyle w:val="FootnoteReference"/>
        </w:rPr>
        <w:footnoteRef/>
      </w:r>
      <w:r>
        <w:t xml:space="preserve"> Cross-references: Acts 2:17-18; Acts 4:29-30; Acts 8:6.</w:t>
      </w:r>
    </w:p>
  </w:footnote>
  <w:footnote w:id="8136">
    <w:p>
      <w:pPr>
        <w:pStyle w:val="FootnoteText"/>
      </w:pPr>
      <w:r>
        <w:rPr>
          <w:rStyle w:val="FootnoteReference"/>
        </w:rPr>
        <w:footnoteRef/>
      </w:r>
      <w:r>
        <w:t xml:space="preserve"> Cross-references for "the synagogue": Matt 10:17; Matt 23:34; Mark 13:9; Luke 21:12; Acts 22:19; Acts 26:11.</w:t>
      </w:r>
    </w:p>
  </w:footnote>
  <w:footnote w:id="8137">
    <w:p>
      <w:pPr>
        <w:pStyle w:val="FootnoteText"/>
      </w:pPr>
      <w:r>
        <w:rPr>
          <w:rStyle w:val="FootnoteReference"/>
        </w:rPr>
        <w:footnoteRef/>
      </w:r>
      <w:r>
        <w:t xml:space="preserve"> People-name: Freedmen. People-name meaning: Freedmen — freed persons; formerly enslaved people. Source form: Freedmen.</w:t>
      </w:r>
    </w:p>
  </w:footnote>
  <w:footnote w:id="8138">
    <w:p>
      <w:pPr>
        <w:pStyle w:val="FootnoteText"/>
      </w:pPr>
      <w:r>
        <w:rPr>
          <w:rStyle w:val="FootnoteReference"/>
        </w:rPr>
        <w:footnoteRef/>
      </w:r>
      <w:r>
        <w:t xml:space="preserve"> People-name: Cyrenians. People-name meaning: Cyrenians — people of Cyrene. Source form: Cyrenians.</w:t>
      </w:r>
    </w:p>
  </w:footnote>
  <w:footnote w:id="8139">
    <w:p>
      <w:pPr>
        <w:pStyle w:val="FootnoteText"/>
      </w:pPr>
      <w:r>
        <w:rPr>
          <w:rStyle w:val="FootnoteReference"/>
        </w:rPr>
        <w:footnoteRef/>
      </w:r>
      <w:r>
        <w:t xml:space="preserve"> People-name: Alexandrians. People-name meaning: Alexandrians — people of Alexandria; city of Alexander. Source form: Alexandrians.</w:t>
      </w:r>
    </w:p>
  </w:footnote>
  <w:footnote w:id="8140">
    <w:p>
      <w:pPr>
        <w:pStyle w:val="FootnoteText"/>
      </w:pPr>
      <w:r>
        <w:rPr>
          <w:rStyle w:val="FootnoteReference"/>
        </w:rPr>
        <w:footnoteRef/>
      </w:r>
      <w:r>
        <w:t xml:space="preserve"> Place name: Cilicia. Place-name meaning: Cilicia — which rolls or overturns. Source form: Cilicia. Greek form: κιλικιας.</w:t>
      </w:r>
    </w:p>
  </w:footnote>
  <w:footnote w:id="8141">
    <w:p>
      <w:pPr>
        <w:pStyle w:val="FootnoteText"/>
      </w:pPr>
      <w:r>
        <w:rPr>
          <w:rStyle w:val="FootnoteReference"/>
        </w:rPr>
        <w:footnoteRef/>
      </w:r>
      <w:r>
        <w:t xml:space="preserve"> Place name: Asia. Place-name meaning: Asia — muddy; boggy. Source form: Asia. Greek form: ασιαν.</w:t>
      </w:r>
    </w:p>
  </w:footnote>
  <w:footnote w:id="8142">
    <w:p>
      <w:pPr>
        <w:pStyle w:val="FootnoteText"/>
      </w:pPr>
      <w:r>
        <w:rPr>
          <w:rStyle w:val="FootnoteReference"/>
        </w:rPr>
        <w:footnoteRef/>
      </w:r>
      <w:r>
        <w:t xml:space="preserve"> Cross-references for "disputing": 1Cor 1:20.</w:t>
      </w:r>
    </w:p>
  </w:footnote>
  <w:footnote w:id="8143">
    <w:p>
      <w:pPr>
        <w:pStyle w:val="FootnoteText"/>
      </w:pPr>
      <w:r>
        <w:rPr>
          <w:rStyle w:val="FootnoteReference"/>
        </w:rPr>
        <w:footnoteRef/>
      </w:r>
      <w:r>
        <w:t xml:space="preserve"> Cross-references for "Cyrenians": Matt 27:32; Acts 2:10; Acts 11:20; Acts 13:1.</w:t>
      </w:r>
    </w:p>
  </w:footnote>
  <w:footnote w:id="8144">
    <w:p>
      <w:pPr>
        <w:pStyle w:val="FootnoteText"/>
      </w:pPr>
      <w:r>
        <w:rPr>
          <w:rStyle w:val="FootnoteReference"/>
        </w:rPr>
        <w:footnoteRef/>
      </w:r>
      <w:r>
        <w:t xml:space="preserve"> Cross-references for "Alexandrians": Acts 18:24; Acts 27:6.</w:t>
      </w:r>
    </w:p>
  </w:footnote>
  <w:footnote w:id="8145">
    <w:p>
      <w:pPr>
        <w:pStyle w:val="FootnoteText"/>
      </w:pPr>
      <w:r>
        <w:rPr>
          <w:rStyle w:val="FootnoteReference"/>
        </w:rPr>
        <w:footnoteRef/>
      </w:r>
      <w:r>
        <w:t xml:space="preserve"> Cross-references for "Cilicia": Acts 15:23; Acts 15:41; Acts 21:39; Acts 22:3; Acts 23:34; Acts 27:5; Gal 1:21.</w:t>
      </w:r>
    </w:p>
  </w:footnote>
  <w:footnote w:id="8146">
    <w:p>
      <w:pPr>
        <w:pStyle w:val="FootnoteText"/>
      </w:pPr>
      <w:r>
        <w:rPr>
          <w:rStyle w:val="FootnoteReference"/>
        </w:rPr>
        <w:footnoteRef/>
      </w:r>
      <w:r>
        <w:t xml:space="preserve"> Cross-references for "Asia": Acts 2:9; Acts 16:6; Acts 19:10; Acts 19:26; Acts 21:27.</w:t>
      </w:r>
    </w:p>
  </w:footnote>
  <w:footnote w:id="8147">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48">
    <w:p>
      <w:pPr>
        <w:pStyle w:val="FootnoteText"/>
      </w:pPr>
      <w:r>
        <w:rPr>
          <w:rStyle w:val="FootnoteReference"/>
        </w:rPr>
        <w:footnoteRef/>
      </w:r>
      <w:r>
        <w:t xml:space="preserve"> Cross-references for "the spirit": Job 32:8; Job 32:18; Mic 3:8; Luke 1:17; 1Cor 2:4.</w:t>
      </w:r>
    </w:p>
  </w:footnote>
  <w:footnote w:id="8149">
    <w:p>
      <w:pPr>
        <w:pStyle w:val="FootnoteText"/>
      </w:pPr>
      <w:r>
        <w:rPr>
          <w:rStyle w:val="FootnoteReference"/>
        </w:rPr>
        <w:footnoteRef/>
      </w:r>
      <w:r>
        <w:t xml:space="preserve"> Cross-references for "blasphemous": Lev 24:16; 1Kgs 21:10-13; John 10:33-36; Acts 6:13; Acts 18:6; Acts 26:11; 1Tim 1:13.</w:t>
      </w:r>
    </w:p>
  </w:footnote>
  <w:footnote w:id="8150">
    <w:p>
      <w:pPr>
        <w:pStyle w:val="FootnoteText"/>
      </w:pPr>
      <w:r>
        <w:rPr>
          <w:rStyle w:val="FootnoteReference"/>
        </w:rPr>
        <w:footnoteRef/>
      </w:r>
      <w:r>
        <w:t xml:space="preserve"> Personal name: Moses. Personal-name meaning: Moses — Drawn out. Source form: Moses.</w:t>
      </w:r>
    </w:p>
  </w:footnote>
  <w:footnote w:id="8151">
    <w:p>
      <w:pPr>
        <w:pStyle w:val="FootnoteText"/>
      </w:pPr>
      <w:r>
        <w:rPr>
          <w:rStyle w:val="FootnoteReference"/>
        </w:rPr>
        <w:footnoteRef/>
      </w:r>
      <w:r>
        <w:t xml:space="preserve"> Cross-references: 1Kgs 21:10; 1Kgs 21:13; Matt 26:59-60; Matt 28:12-15; John 16:3; Acts 23:12-15; Acts 24:1-13; Acts 25:3; Acts 25:7; Rom 3:8.</w:t>
      </w:r>
    </w:p>
  </w:footnote>
  <w:footnote w:id="8152">
    <w:p>
      <w:pPr>
        <w:pStyle w:val="FootnoteText"/>
      </w:pPr>
      <w:r>
        <w:rPr>
          <w:rStyle w:val="FootnoteReference"/>
        </w:rPr>
        <w:footnoteRef/>
      </w:r>
      <w:r>
        <w:t xml:space="preserve"> Cross-references for "against Moses": John 1:17; John 5:45-47; John 9:29; Acts 7:37-39; Acts 15:21; Acts 21:20-22; Acts 21:28; Heb 3:2-5.</w:t>
      </w:r>
    </w:p>
  </w:footnote>
  <w:footnote w:id="8153">
    <w:p>
      <w:pPr>
        <w:pStyle w:val="FootnoteText"/>
      </w:pPr>
      <w:r>
        <w:rPr>
          <w:rStyle w:val="FootnoteReference"/>
        </w:rPr>
        <w:footnoteRef/>
      </w:r>
      <w:r>
        <w:t xml:space="preserve"> Cross-references for "they stirred": Prov 15:18; Acts 13:50; Acts 14:2; Acts 17:5; Acts 17:13; Acts 21:27.</w:t>
      </w:r>
    </w:p>
  </w:footnote>
  <w:footnote w:id="8154">
    <w:p>
      <w:pPr>
        <w:pStyle w:val="FootnoteText"/>
      </w:pPr>
      <w:r>
        <w:rPr>
          <w:rStyle w:val="FootnoteReference"/>
        </w:rPr>
        <w:footnoteRef/>
      </w:r>
      <w:r>
        <w:t xml:space="preserve"> Cross-references for "and caught": Matt 26:57; Acts 4:1-3; Acts 5:18; Acts 5:27; Acts 16:19-21; Acts 17:5-6; Acts 18:12.</w:t>
      </w:r>
    </w:p>
  </w:footnote>
  <w:footnote w:id="8155">
    <w:p>
      <w:pPr>
        <w:pStyle w:val="FootnoteText"/>
      </w:pPr>
      <w:r>
        <w:rPr>
          <w:rStyle w:val="FootnoteReference"/>
        </w:rPr>
        <w:footnoteRef/>
      </w:r>
      <w:r>
        <w:t xml:space="preserve"> Cross-references: Ps 27:12; Ps 35:11; Ps 56:5; Acts 6:11.</w:t>
      </w:r>
    </w:p>
  </w:footnote>
  <w:footnote w:id="8156">
    <w:p>
      <w:pPr>
        <w:pStyle w:val="FootnoteText"/>
      </w:pPr>
      <w:r>
        <w:rPr>
          <w:rStyle w:val="FootnoteReference"/>
        </w:rPr>
        <w:footnoteRef/>
      </w:r>
      <w:r>
        <w:t xml:space="preserve"> Name meaning: Jesus (Yeshua) — Yahweh saves. He will save His people from their sins.</w:t>
      </w:r>
    </w:p>
  </w:footnote>
  <w:footnote w:id="8157">
    <w:p>
      <w:pPr>
        <w:pStyle w:val="FootnoteText"/>
      </w:pPr>
      <w:r>
        <w:rPr>
          <w:rStyle w:val="FootnoteReference"/>
        </w:rPr>
        <w:footnoteRef/>
      </w:r>
      <w:r>
        <w:t xml:space="preserve"> Place name: Nazareth. Place-name meaning: Nazareth — separated; crowned; sanctified. Source form: Nazareth. Greek form: ναζαρεθ.</w:t>
      </w:r>
    </w:p>
  </w:footnote>
  <w:footnote w:id="8158">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61">
    <w:p>
      <w:pPr>
        <w:pStyle w:val="FootnoteText"/>
      </w:pPr>
      <w:r>
        <w:rPr>
          <w:rStyle w:val="FootnoteReference"/>
        </w:rPr>
        <w:footnoteRef/>
      </w:r>
      <w:r>
        <w:t xml:space="preserve"> Cross-references: Exod 34:29-35; Eccl 8:1; Matt 13:43; Matt 17:2; 2Cor 3:7-8; 2Cor 3:18.</w:t>
      </w:r>
    </w:p>
  </w:footnote>
  <w:footnote w:id="8162">
    <w:p>
      <w:pPr>
        <w:pStyle w:val="FootnoteText"/>
      </w:pPr>
      <w:r>
        <w:rPr>
          <w:rStyle w:val="FootnoteReference"/>
        </w:rPr>
        <w:footnoteRef/>
      </w:r>
      <w:r>
        <w:t xml:space="preserve"> Cross-references: Matt 26:61-62; Mark 14:58-60; John 18:19-21; John 18:33-35; Acts 6:13-14.</w:t>
      </w:r>
    </w:p>
  </w:footnote>
  <w:footnote w:id="8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4">
    <w:p>
      <w:pPr>
        <w:pStyle w:val="FootnoteText"/>
      </w:pPr>
      <w:r>
        <w:rPr>
          <w:rStyle w:val="FootnoteReference"/>
        </w:rPr>
        <w:footnoteRef/>
      </w:r>
      <w:r>
        <w:t xml:space="preserve"> Cross-references for "appeared": Gen 12:1; Neh 9:7; Isa 51:2.</w:t>
      </w:r>
    </w:p>
  </w:footnote>
  <w:footnote w:id="8165">
    <w:p>
      <w:pPr>
        <w:pStyle w:val="FootnoteText"/>
      </w:pPr>
      <w:r>
        <w:rPr>
          <w:rStyle w:val="FootnoteReference"/>
        </w:rPr>
        <w:footnoteRef/>
      </w:r>
      <w:r>
        <w:t xml:space="preserve"> Personal name: Abraham. Personal-name meaning: Abraham — Father of a multitude. Source form: Abraham.</w:t>
      </w:r>
    </w:p>
  </w:footnote>
  <w:footnote w:id="8166">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167">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168">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1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71">
    <w:p>
      <w:pPr>
        <w:pStyle w:val="FootnoteText"/>
      </w:pPr>
      <w:r>
        <w:rPr>
          <w:rStyle w:val="FootnoteReference"/>
        </w:rPr>
        <w:footnoteRef/>
      </w:r>
      <w:r>
        <w:t xml:space="preserve"> Cross-references: Acts 22:1; Acts 23:7.</w:t>
      </w:r>
    </w:p>
  </w:footnote>
  <w:footnote w:id="8172">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73">
    <w:p>
      <w:pPr>
        <w:pStyle w:val="FootnoteText"/>
      </w:pPr>
      <w:r>
        <w:rPr>
          <w:rStyle w:val="FootnoteReference"/>
        </w:rPr>
        <w:footnoteRef/>
      </w:r>
      <w:r>
        <w:t xml:space="preserve"> Cross-references: Gen 11:31; Gen 12:5; Gen 29:4.</w:t>
      </w:r>
    </w:p>
  </w:footnote>
  <w:footnote w:id="8174">
    <w:p>
      <w:pPr>
        <w:pStyle w:val="FootnoteText"/>
      </w:pPr>
      <w:r>
        <w:rPr>
          <w:rStyle w:val="FootnoteReference"/>
        </w:rPr>
        <w:footnoteRef/>
      </w:r>
      <w:r>
        <w:t xml:space="preserve"> Cross-references: Gen 12:1; Matt 10:37; Luke 14:33; 2Cor 6:17; Heb 11:8.</w:t>
      </w:r>
    </w:p>
  </w:footnote>
  <w:footnote w:id="8175">
    <w:p>
      <w:pPr>
        <w:pStyle w:val="FootnoteText"/>
      </w:pPr>
      <w:r>
        <w:rPr>
          <w:rStyle w:val="FootnoteReference"/>
        </w:rPr>
        <w:footnoteRef/>
      </w:r>
      <w:r>
        <w:t xml:space="preserve"> People-name: Chaldeans. People-name meaning: Chaldeans — as demons, or as robbers. Source form: Chaldeans.</w:t>
      </w:r>
    </w:p>
  </w:footnote>
  <w:footnote w:id="8176">
    <w:p>
      <w:pPr>
        <w:pStyle w:val="FootnoteText"/>
      </w:pPr>
      <w:r>
        <w:rPr>
          <w:rStyle w:val="FootnoteReference"/>
        </w:rPr>
        <w:footnoteRef/>
      </w:r>
      <w:r>
        <w:t xml:space="preserve"> Cross-references for "he gave": Gen 23:4; Ps 105:11-12; Heb 11:9-10; Heb 11:13-16.</w:t>
      </w:r>
    </w:p>
  </w:footnote>
  <w:footnote w:id="8177">
    <w:p>
      <w:pPr>
        <w:pStyle w:val="FootnoteText"/>
      </w:pPr>
      <w:r>
        <w:rPr>
          <w:rStyle w:val="FootnoteReference"/>
        </w:rPr>
        <w:footnoteRef/>
      </w:r>
      <w:r>
        <w:t xml:space="preserve"> Cross-references: Deut 2:5.</w:t>
      </w:r>
    </w:p>
  </w:footnote>
  <w:footnote w:id="817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79">
    <w:p>
      <w:pPr>
        <w:pStyle w:val="FootnoteText"/>
      </w:pPr>
      <w:r>
        <w:rPr>
          <w:rStyle w:val="FootnoteReference"/>
        </w:rPr>
        <w:footnoteRef/>
      </w:r>
      <w:r>
        <w:t xml:space="preserve"> Cross-references for "four": Exod 12:40-41; Gal 3:17.</w:t>
      </w:r>
    </w:p>
  </w:footnote>
  <w:footnote w:id="8180">
    <w:p>
      <w:pPr>
        <w:pStyle w:val="FootnoteText"/>
      </w:pPr>
      <w:r>
        <w:rPr>
          <w:rStyle w:val="FootnoteReference"/>
        </w:rPr>
        <w:footnoteRef/>
      </w:r>
      <w:r>
        <w:t xml:space="preserve"> Cross-references for "the nation": Gen 15:14-16; Neh 9:9-11; Ps 74:12-14; Ps 78:43-51; Ps 105:27-36; Ps 135:8-9; Ps 136:10-15; Isa 51:9-10.</w:t>
      </w:r>
    </w:p>
  </w:footnote>
  <w:footnote w:id="8181">
    <w:p>
      <w:pPr>
        <w:pStyle w:val="FootnoteText"/>
      </w:pPr>
      <w:r>
        <w:rPr>
          <w:rStyle w:val="FootnoteReference"/>
        </w:rPr>
        <w:footnoteRef/>
      </w:r>
      <w:r>
        <w:t xml:space="preserve"> Cross-references for "and serve": Exod 3:12.</w:t>
      </w:r>
    </w:p>
  </w:footnote>
  <w:footnote w:id="8182">
    <w:p>
      <w:pPr>
        <w:pStyle w:val="FootnoteText"/>
      </w:pPr>
      <w:r>
        <w:rPr>
          <w:rStyle w:val="FootnoteReference"/>
        </w:rPr>
        <w:footnoteRef/>
      </w:r>
      <w:r>
        <w:t xml:space="preserve"> Cross-references for "the covenant": Gen 17:9-14; John 7:22; Rom 4:10; Gal 3:15; Gal 3:17.</w:t>
      </w:r>
    </w:p>
  </w:footnote>
  <w:footnote w:id="8183">
    <w:p>
      <w:pPr>
        <w:pStyle w:val="FootnoteText"/>
      </w:pPr>
      <w:r>
        <w:rPr>
          <w:rStyle w:val="FootnoteReference"/>
        </w:rPr>
        <w:footnoteRef/>
      </w:r>
      <w:r>
        <w:t xml:space="preserve"> Cross-references for "and so": Gen 17:12; Gen 21:1-4.</w:t>
      </w:r>
    </w:p>
  </w:footnote>
  <w:footnote w:id="8184">
    <w:p>
      <w:pPr>
        <w:pStyle w:val="FootnoteText"/>
      </w:pPr>
      <w:r>
        <w:rPr>
          <w:rStyle w:val="FootnoteReference"/>
        </w:rPr>
        <w:footnoteRef/>
      </w:r>
      <w:r>
        <w:t xml:space="preserve"> Personal name: Isaac. Personal-name meaning: Isaac — He laughs; laughter. Source form: Isaac.</w:t>
      </w:r>
    </w:p>
  </w:footnote>
  <w:footnote w:id="8185">
    <w:p>
      <w:pPr>
        <w:pStyle w:val="FootnoteText"/>
      </w:pPr>
      <w:r>
        <w:rPr>
          <w:rStyle w:val="FootnoteReference"/>
        </w:rPr>
        <w:footnoteRef/>
      </w:r>
      <w:r>
        <w:t xml:space="preserve"> Cross-references for "and Isaac": Gen 25:21-26; 1Chr 1:34; Matt 1:2; Rom 9:9-13.</w:t>
      </w:r>
    </w:p>
  </w:footnote>
  <w:footnote w:id="818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187">
    <w:p>
      <w:pPr>
        <w:pStyle w:val="FootnoteText"/>
      </w:pPr>
      <w:r>
        <w:rPr>
          <w:rStyle w:val="FootnoteReference"/>
        </w:rPr>
        <w:footnoteRef/>
      </w:r>
      <w:r>
        <w:t xml:space="preserve"> Cross-references for "and Jacob": Gen 29:31-35; Gen 30:1-24; Gen 35:16; Gen 35:23-26; Exod 1:1-4; 1Chr 2:1-2.</w:t>
      </w:r>
    </w:p>
  </w:footnote>
  <w:footnote w:id="8188">
    <w:p>
      <w:pPr>
        <w:pStyle w:val="FootnoteText"/>
      </w:pPr>
      <w:r>
        <w:rPr>
          <w:rStyle w:val="FootnoteReference"/>
        </w:rPr>
        <w:footnoteRef/>
      </w:r>
      <w:r>
        <w:t xml:space="preserve"> Cross-references for "patriarchs": Acts 2:29; Heb 7:4.</w:t>
      </w:r>
    </w:p>
  </w:footnote>
  <w:footnote w:id="8189">
    <w:p>
      <w:pPr>
        <w:pStyle w:val="FootnoteText"/>
      </w:pPr>
      <w:r>
        <w:rPr>
          <w:rStyle w:val="FootnoteReference"/>
        </w:rPr>
        <w:footnoteRef/>
      </w:r>
      <w:r>
        <w:t xml:space="preserve"> Cross-references for "moved": Gen 37:4-11; Gen 49:23; Matt 27:18.</w:t>
      </w:r>
    </w:p>
  </w:footnote>
  <w:footnote w:id="8190">
    <w:p>
      <w:pPr>
        <w:pStyle w:val="FootnoteText"/>
      </w:pPr>
      <w:r>
        <w:rPr>
          <w:rStyle w:val="FootnoteReference"/>
        </w:rPr>
        <w:footnoteRef/>
      </w:r>
      <w:r>
        <w:t xml:space="preserve"> Cross-references for "sold": Gen 37:18-29; Gen 45:4; Gen 50:15-20; Ps 105:17.</w:t>
      </w:r>
    </w:p>
  </w:footnote>
  <w:footnote w:id="8191">
    <w:p>
      <w:pPr>
        <w:pStyle w:val="FootnoteText"/>
      </w:pPr>
      <w:r>
        <w:rPr>
          <w:rStyle w:val="FootnoteReference"/>
        </w:rPr>
        <w:footnoteRef/>
      </w:r>
      <w:r>
        <w:t xml:space="preserve"> Personal name: Joseph. Personal-name meaning: Joseph — He adds; may He add. Source form: Joseph.</w:t>
      </w:r>
    </w:p>
  </w:footnote>
  <w:footnote w:id="819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193">
    <w:p>
      <w:pPr>
        <w:pStyle w:val="FootnoteText"/>
      </w:pPr>
      <w:r>
        <w:rPr>
          <w:rStyle w:val="FootnoteReference"/>
        </w:rPr>
        <w:footnoteRef/>
      </w:r>
      <w:r>
        <w:t xml:space="preserve"> Cross-references: Gen 39:2; Gen 39:5; Gen 39:21-23; Gen 49:24; Isa 41:10; Isa 43:2.</w:t>
      </w:r>
    </w:p>
  </w:footnote>
  <w:footnote w:id="8194">
    <w:p>
      <w:pPr>
        <w:pStyle w:val="FootnoteText"/>
      </w:pPr>
      <w:r>
        <w:rPr>
          <w:rStyle w:val="FootnoteReference"/>
        </w:rPr>
        <w:footnoteRef/>
      </w:r>
      <w:r>
        <w:t xml:space="preserve"> Cross-references for "delivered": Gen 48:16; Ps 22:24; Ps 34:17-19; Ps 37:40; Ps 40:1-3; 2Tim 4:18; Jas 5:11; Rev 7:14.</w:t>
      </w:r>
    </w:p>
  </w:footnote>
  <w:footnote w:id="8195">
    <w:p>
      <w:pPr>
        <w:pStyle w:val="FootnoteText"/>
      </w:pPr>
      <w:r>
        <w:rPr>
          <w:rStyle w:val="FootnoteReference"/>
        </w:rPr>
        <w:footnoteRef/>
      </w:r>
      <w:r>
        <w:t xml:space="preserve"> Cross-references for "gave": Gen 41:12-46; Gen 42:6; Gen 44:18; Gen 45:8-9; Ps 105:19-22; Prov 2:6; Prov 3:4; Prov 16:7.</w:t>
      </w:r>
    </w:p>
  </w:footnote>
  <w:footnote w:id="8196">
    <w:p>
      <w:pPr>
        <w:pStyle w:val="FootnoteText"/>
      </w:pPr>
      <w:r>
        <w:rPr>
          <w:rStyle w:val="FootnoteReference"/>
        </w:rPr>
        <w:footnoteRef/>
      </w:r>
      <w:r>
        <w:t xml:space="preserve"> Personal name: Pharaoh. Personal-name meaning: Pharaoh — Great house. Source form: Pharaoh.</w:t>
      </w:r>
    </w:p>
  </w:footnote>
  <w:footnote w:id="8197">
    <w:p>
      <w:pPr>
        <w:pStyle w:val="FootnoteText"/>
      </w:pPr>
      <w:r>
        <w:rPr>
          <w:rStyle w:val="FootnoteReference"/>
        </w:rPr>
        <w:footnoteRef/>
      </w:r>
      <w:r>
        <w:t xml:space="preserve"> Place name: Canaan. Place-name meaning: Canaan — Lowland; humbled; merchant-land. Source form: Canaan. Greek form: χαναναια.</w:t>
      </w:r>
    </w:p>
  </w:footnote>
  <w:footnote w:id="8198">
    <w:p>
      <w:pPr>
        <w:pStyle w:val="FootnoteText"/>
      </w:pPr>
      <w:r>
        <w:rPr>
          <w:rStyle w:val="FootnoteReference"/>
        </w:rPr>
        <w:footnoteRef/>
      </w:r>
      <w:r>
        <w:t xml:space="preserve"> Cross-references: Gen 41:54-57; Gen 43:1; Gen 45:5-6; Gen 45:11; Gen 47:13-15; Ps 105:16.</w:t>
      </w:r>
    </w:p>
  </w:footnote>
  <w:footnote w:id="8199">
    <w:p>
      <w:pPr>
        <w:pStyle w:val="FootnoteText"/>
      </w:pPr>
      <w:r>
        <w:rPr>
          <w:rStyle w:val="FootnoteReference"/>
        </w:rPr>
        <w:footnoteRef/>
      </w:r>
      <w:r>
        <w:t xml:space="preserve"> Cross-references: Gen 42:1-24; Gen 43:2.</w:t>
      </w:r>
    </w:p>
  </w:footnote>
  <w:footnote w:id="8200">
    <w:p>
      <w:pPr>
        <w:pStyle w:val="FootnoteText"/>
      </w:pPr>
      <w:r>
        <w:rPr>
          <w:rStyle w:val="FootnoteReference"/>
        </w:rPr>
        <w:footnoteRef/>
      </w:r>
      <w:r>
        <w:t xml:space="preserve"> Cross-references for "Joseph": Gen 45:1-18; Gen 46:31-34; Gen 47:1-10.</w:t>
      </w:r>
    </w:p>
  </w:footnote>
  <w:footnote w:id="8201">
    <w:p>
      <w:pPr>
        <w:pStyle w:val="FootnoteText"/>
      </w:pPr>
      <w:r>
        <w:rPr>
          <w:rStyle w:val="FootnoteReference"/>
        </w:rPr>
        <w:footnoteRef/>
      </w:r>
      <w:r>
        <w:t xml:space="preserve"> Cross-references for "sent": Gen 45:9-11; Ps 105:23.</w:t>
      </w:r>
    </w:p>
  </w:footnote>
  <w:footnote w:id="8202">
    <w:p>
      <w:pPr>
        <w:pStyle w:val="FootnoteText"/>
      </w:pPr>
      <w:r>
        <w:rPr>
          <w:rStyle w:val="FootnoteReference"/>
        </w:rPr>
        <w:footnoteRef/>
      </w:r>
      <w:r>
        <w:t xml:space="preserve"> Cross-references: Gen 46:12; Gen 46:26-27; Deut 10:22; 1Chr 2:5-6.</w:t>
      </w:r>
    </w:p>
  </w:footnote>
  <w:footnote w:id="8203">
    <w:p>
      <w:pPr>
        <w:pStyle w:val="FootnoteText"/>
      </w:pPr>
      <w:r>
        <w:rPr>
          <w:rStyle w:val="FootnoteReference"/>
        </w:rPr>
        <w:footnoteRef/>
      </w:r>
      <w:r>
        <w:t xml:space="preserve"> Cross-references for "Jacob": Gen 46:3-7; Num 20:15; Deut 10:22; Deut 26:5; Josh 24:4.</w:t>
      </w:r>
    </w:p>
  </w:footnote>
  <w:footnote w:id="8204">
    <w:p>
      <w:pPr>
        <w:pStyle w:val="FootnoteText"/>
      </w:pPr>
      <w:r>
        <w:rPr>
          <w:rStyle w:val="FootnoteReference"/>
        </w:rPr>
        <w:footnoteRef/>
      </w:r>
      <w:r>
        <w:t xml:space="preserve"> Cross-references for "died": Gen 49:33; Exod 1:6; Heb 11:21-22.</w:t>
      </w:r>
    </w:p>
  </w:footnote>
  <w:footnote w:id="8205">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06">
    <w:p>
      <w:pPr>
        <w:pStyle w:val="FootnoteText"/>
      </w:pPr>
      <w:r>
        <w:rPr>
          <w:rStyle w:val="FootnoteReference"/>
        </w:rPr>
        <w:footnoteRef/>
      </w:r>
      <w:r>
        <w:t xml:space="preserve"> Personal name: Hamor. Personal-name meaning: Hamor — an ass; clay; dirt. Source form: Hamor.</w:t>
      </w:r>
    </w:p>
  </w:footnote>
  <w:footnote w:id="8207">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08">
    <w:p>
      <w:pPr>
        <w:pStyle w:val="FootnoteText"/>
      </w:pPr>
      <w:r>
        <w:rPr>
          <w:rStyle w:val="FootnoteReference"/>
        </w:rPr>
        <w:footnoteRef/>
      </w:r>
      <w:r>
        <w:t xml:space="preserve"> Cross-references: Gen 23:16; Gen 33:19; Exod 13:19; Josh 24:32.</w:t>
      </w:r>
    </w:p>
  </w:footnote>
  <w:footnote w:id="8209">
    <w:p>
      <w:pPr>
        <w:pStyle w:val="FootnoteText"/>
      </w:pPr>
      <w:r>
        <w:rPr>
          <w:rStyle w:val="FootnoteReference"/>
        </w:rPr>
        <w:footnoteRef/>
      </w:r>
      <w:r>
        <w:t xml:space="preserve"> Cross-references: Gen 33:9-20; Gen 35:19; Gen 49:29-32.</w:t>
      </w:r>
    </w:p>
  </w:footnote>
  <w:footnote w:id="8210">
    <w:p>
      <w:pPr>
        <w:pStyle w:val="FootnoteText"/>
      </w:pPr>
      <w:r>
        <w:rPr>
          <w:rStyle w:val="FootnoteReference"/>
        </w:rPr>
        <w:footnoteRef/>
      </w:r>
      <w:r>
        <w:t xml:space="preserve"> Cross-references: Gen 34:2-31.</w:t>
      </w:r>
    </w:p>
  </w:footnote>
  <w:footnote w:id="8211">
    <w:p>
      <w:pPr>
        <w:pStyle w:val="FootnoteText"/>
      </w:pPr>
      <w:r>
        <w:rPr>
          <w:rStyle w:val="FootnoteReference"/>
        </w:rPr>
        <w:footnoteRef/>
      </w:r>
      <w:r>
        <w:t xml:space="preserve"> Cross-references: Exod 1:8.</w:t>
      </w:r>
    </w:p>
  </w:footnote>
  <w:footnote w:id="8212">
    <w:p>
      <w:pPr>
        <w:pStyle w:val="FootnoteText"/>
      </w:pPr>
      <w:r>
        <w:rPr>
          <w:rStyle w:val="FootnoteReference"/>
        </w:rPr>
        <w:footnoteRef/>
      </w:r>
      <w:r>
        <w:t xml:space="preserve"> Cross-references: Exod 1:9-22; Ps 83:4-5; Ps 105:25; Ps 129:1-3; Rev 12:4-5.</w:t>
      </w:r>
    </w:p>
  </w:footnote>
  <w:footnote w:id="8213">
    <w:p>
      <w:pPr>
        <w:pStyle w:val="FootnoteText"/>
      </w:pPr>
      <w:r>
        <w:rPr>
          <w:rStyle w:val="FootnoteReference"/>
        </w:rPr>
        <w:footnoteRef/>
      </w:r>
      <w:r>
        <w:t xml:space="preserve"> Personal name: Moses. Personal-name meaning: Moses — Drawn out. Source form: Moses.</w:t>
      </w:r>
    </w:p>
  </w:footnote>
  <w:footnote w:id="8214">
    <w:p>
      <w:pPr>
        <w:pStyle w:val="FootnoteText"/>
      </w:pPr>
      <w:r>
        <w:rPr>
          <w:rStyle w:val="FootnoteReference"/>
        </w:rPr>
        <w:footnoteRef/>
      </w:r>
      <w:r>
        <w:t xml:space="preserve"> Cross-references for "Moses": Exod 2:2-10.</w:t>
      </w:r>
    </w:p>
  </w:footnote>
  <w:footnote w:id="8215">
    <w:p>
      <w:pPr>
        <w:pStyle w:val="FootnoteText"/>
      </w:pPr>
      <w:r>
        <w:rPr>
          <w:rStyle w:val="FootnoteReference"/>
        </w:rPr>
        <w:footnoteRef/>
      </w:r>
      <w:r>
        <w:t xml:space="preserve"> Cross-references: Heb 11:24.</w:t>
      </w:r>
    </w:p>
  </w:footnote>
  <w:footnote w:id="8216">
    <w:p>
      <w:pPr>
        <w:pStyle w:val="FootnoteText"/>
      </w:pPr>
      <w:r>
        <w:rPr>
          <w:rStyle w:val="FootnoteReference"/>
        </w:rPr>
        <w:footnoteRef/>
      </w:r>
      <w:r>
        <w:t xml:space="preserve"> Cross-references for "was learned": 1Kgs 4:29; 2Chr 9:22; Isa 19:11; Dan 1:4; Dan 1:17-20.</w:t>
      </w:r>
    </w:p>
  </w:footnote>
  <w:footnote w:id="8217">
    <w:p>
      <w:pPr>
        <w:pStyle w:val="FootnoteText"/>
      </w:pPr>
      <w:r>
        <w:rPr>
          <w:rStyle w:val="FootnoteReference"/>
        </w:rPr>
        <w:footnoteRef/>
      </w:r>
      <w:r>
        <w:t xml:space="preserve"> People-name: Egyptians. People-name meaning: Egyptians — that troubles or oppresses; anguish. Source form: Egyptians.</w:t>
      </w:r>
    </w:p>
  </w:footnote>
  <w:footnote w:id="821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19">
    <w:p>
      <w:pPr>
        <w:pStyle w:val="FootnoteText"/>
      </w:pPr>
      <w:r>
        <w:rPr>
          <w:rStyle w:val="FootnoteReference"/>
        </w:rPr>
        <w:footnoteRef/>
      </w:r>
      <w:r>
        <w:t xml:space="preserve"> Place name: Israel. Place-name meaning: Israel — God contends; strives with God. Source form: Israel. Greek form: ισραηλ.</w:t>
      </w:r>
    </w:p>
  </w:footnote>
  <w:footnote w:id="8220">
    <w:p>
      <w:pPr>
        <w:pStyle w:val="FootnoteText"/>
      </w:pPr>
      <w:r>
        <w:rPr>
          <w:rStyle w:val="FootnoteReference"/>
        </w:rPr>
        <w:footnoteRef/>
      </w:r>
      <w:r>
        <w:t xml:space="preserve"> Cross-references: Exod 4:18; Acts 15:36.</w:t>
      </w:r>
    </w:p>
  </w:footnote>
  <w:footnote w:id="8221">
    <w:p>
      <w:pPr>
        <w:pStyle w:val="FootnoteText"/>
      </w:pPr>
      <w:r>
        <w:rPr>
          <w:rStyle w:val="FootnoteReference"/>
        </w:rPr>
        <w:footnoteRef/>
      </w:r>
      <w:r>
        <w:t xml:space="preserve"> People-name: Egyptian. People-name meaning: Egyptian — that troubles or oppresses; anguish. Source form: Egyptian.</w:t>
      </w:r>
    </w:p>
  </w:footnote>
  <w:footnote w:id="8222">
    <w:p>
      <w:pPr>
        <w:pStyle w:val="FootnoteText"/>
      </w:pPr>
      <w:r>
        <w:rPr>
          <w:rStyle w:val="FootnoteReference"/>
        </w:rPr>
        <w:footnoteRef/>
      </w:r>
      <w:r>
        <w:t xml:space="preserve"> Cross-references: John 18:10-11; John 18:25-27; Acts 7:28.</w:t>
      </w:r>
    </w:p>
  </w:footnote>
  <w:footnote w:id="8223">
    <w:p>
      <w:pPr>
        <w:pStyle w:val="FootnoteText"/>
      </w:pPr>
      <w:r>
        <w:rPr>
          <w:rStyle w:val="FootnoteReference"/>
        </w:rPr>
        <w:footnoteRef/>
      </w:r>
      <w:r>
        <w:t xml:space="preserve"> Cross-references: 1Sam 14:45; 1Sam 19:5; 2Kgs 5:1; Acts 14:27; Acts 15:4; Acts 15:7; Acts 21:19; Rom 15:18; 1Cor 3:9; 1Cor 15:10; 2Cor 6:1; Col 1:29.</w:t>
      </w:r>
    </w:p>
  </w:footnote>
  <w:footnote w:id="8224">
    <w:p>
      <w:pPr>
        <w:pStyle w:val="FootnoteText"/>
      </w:pPr>
      <w:r>
        <w:rPr>
          <w:rStyle w:val="FootnoteReference"/>
        </w:rPr>
        <w:footnoteRef/>
      </w:r>
      <w:r>
        <w:t xml:space="preserve"> Cross-references: Ps 106:7; Mark 9:32; Luke 9:45; Luke 18:34.</w:t>
      </w:r>
    </w:p>
  </w:footnote>
  <w:footnote w:id="8225">
    <w:p>
      <w:pPr>
        <w:pStyle w:val="FootnoteText"/>
      </w:pPr>
      <w:r>
        <w:rPr>
          <w:rStyle w:val="FootnoteReference"/>
        </w:rPr>
        <w:footnoteRef/>
      </w:r>
      <w:r>
        <w:t xml:space="preserve"> Cross-references for "the next": Exod 2:13-15.</w:t>
      </w:r>
    </w:p>
  </w:footnote>
  <w:footnote w:id="8226">
    <w:p>
      <w:pPr>
        <w:pStyle w:val="FootnoteText"/>
      </w:pPr>
      <w:r>
        <w:rPr>
          <w:rStyle w:val="FootnoteReference"/>
        </w:rPr>
        <w:footnoteRef/>
      </w:r>
      <w:r>
        <w:t xml:space="preserve"> Cross-references: Gen 13:8; Gen 45:24; Ps 133:1; Prov 18:19; John 15:17-18; 1Cor 6:6-8; Phil 2:1; Phil 2:3; 1John 3:11-15.</w:t>
      </w:r>
    </w:p>
  </w:footnote>
  <w:footnote w:id="8227">
    <w:p>
      <w:pPr>
        <w:pStyle w:val="FootnoteText"/>
      </w:pPr>
      <w:r>
        <w:rPr>
          <w:rStyle w:val="FootnoteReference"/>
        </w:rPr>
        <w:footnoteRef/>
      </w:r>
      <w:r>
        <w:t xml:space="preserve"> Cross-references: Gen 19:19; 1Sam 25:14-15; Prov 9:7-8; Acts 5:33; Acts 7:54.</w:t>
      </w:r>
    </w:p>
  </w:footnote>
  <w:footnote w:id="8228">
    <w:p>
      <w:pPr>
        <w:pStyle w:val="FootnoteText"/>
      </w:pPr>
      <w:r>
        <w:rPr>
          <w:rStyle w:val="FootnoteReference"/>
        </w:rPr>
        <w:footnoteRef/>
      </w:r>
      <w:r>
        <w:t xml:space="preserve"> Cross-references: Matt 21:23; Luke 12:14; John 18:36-37; John 19:12-15; Acts 3:13-15; Acts 4:7; Acts 4:11-12; Acts 7:35; Acts 7:39.</w:t>
      </w:r>
    </w:p>
  </w:footnote>
  <w:footnote w:id="822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3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31">
    <w:p>
      <w:pPr>
        <w:pStyle w:val="FootnoteText"/>
      </w:pPr>
      <w:r>
        <w:rPr>
          <w:rStyle w:val="FootnoteReference"/>
        </w:rPr>
        <w:footnoteRef/>
      </w:r>
      <w:r>
        <w:t xml:space="preserve"> Cross-references: Exod 2:14-22; Exod 4:19-20.</w:t>
      </w:r>
    </w:p>
  </w:footnote>
  <w:footnote w:id="8232">
    <w:p>
      <w:pPr>
        <w:pStyle w:val="FootnoteText"/>
      </w:pPr>
      <w:r>
        <w:rPr>
          <w:rStyle w:val="FootnoteReference"/>
        </w:rPr>
        <w:footnoteRef/>
      </w:r>
      <w:r>
        <w:t xml:space="preserve"> Cross-references: Exod 18:2-4.</w:t>
      </w:r>
    </w:p>
  </w:footnote>
  <w:footnote w:id="823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34">
    <w:p>
      <w:pPr>
        <w:pStyle w:val="FootnoteText"/>
      </w:pPr>
      <w:r>
        <w:rPr>
          <w:rStyle w:val="FootnoteReference"/>
        </w:rPr>
        <w:footnoteRef/>
      </w:r>
      <w:r>
        <w:t xml:space="preserve"> Cross-references for "in a flame": Deut 4:20; Ps 66:12; Isa 43:2; Dan 3:27.</w:t>
      </w:r>
    </w:p>
  </w:footnote>
  <w:footnote w:id="8235">
    <w:p>
      <w:pPr>
        <w:pStyle w:val="FootnoteText"/>
      </w:pPr>
      <w:r>
        <w:rPr>
          <w:rStyle w:val="FootnoteReference"/>
        </w:rPr>
        <w:footnoteRef/>
      </w:r>
      <w:r>
        <w:t xml:space="preserve"> Cross-references for "in a bush": Deut 33:16; Mark 12:26; Luke 20:37; Acts 7:35.</w:t>
      </w:r>
    </w:p>
  </w:footnote>
  <w:footnote w:id="8236">
    <w:p>
      <w:pPr>
        <w:pStyle w:val="FootnoteText"/>
      </w:pPr>
      <w:r>
        <w:rPr>
          <w:rStyle w:val="FootnoteReference"/>
        </w:rPr>
        <w:footnoteRef/>
      </w:r>
      <w:r>
        <w:t xml:space="preserve"> Cross-references: Gen 16:7-13; Gen 22:15-18; Gen 32:24-30; Gen 48:15-16; Exod 3:2; Exod 3:6; Isa 63:9; Hos 12:3-5; Mal 3:1; Acts 7:32; Acts 7:35.</w:t>
      </w:r>
    </w:p>
  </w:footnote>
  <w:footnote w:id="8237">
    <w:p>
      <w:pPr>
        <w:pStyle w:val="FootnoteText"/>
      </w:pPr>
      <w:r>
        <w:rPr>
          <w:rStyle w:val="FootnoteReference"/>
        </w:rPr>
        <w:footnoteRef/>
      </w:r>
      <w:r>
        <w:t xml:space="preserve"> Cross-references for "and as": Exod 3:3-4.</w:t>
      </w:r>
    </w:p>
  </w:footnote>
  <w:footnote w:id="82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Exod 3:5; Josh 5:15; Eccl 5:1; 2Pet 1:18.</w:t>
      </w:r>
    </w:p>
  </w:footnote>
  <w:footnote w:id="8240">
    <w:p>
      <w:pPr>
        <w:pStyle w:val="FootnoteText"/>
      </w:pPr>
      <w:r>
        <w:rPr>
          <w:rStyle w:val="FootnoteReference"/>
        </w:rPr>
        <w:footnoteRef/>
      </w:r>
      <w:r>
        <w:t xml:space="preserve"> Cross-references for "I have seen": Exod 2:23-25; Exod 3:7; Exod 3:9; Exod 4:31; Exod 6:5-6; Judg 2:18; Judg 10:15-16; Neh 9:9; Ps 106:44; Isa 63:8-9.</w:t>
      </w:r>
    </w:p>
  </w:footnote>
  <w:footnote w:id="8241">
    <w:p>
      <w:pPr>
        <w:pStyle w:val="FootnoteText"/>
      </w:pPr>
      <w:r>
        <w:rPr>
          <w:rStyle w:val="FootnoteReference"/>
        </w:rPr>
        <w:footnoteRef/>
      </w:r>
      <w:r>
        <w:t xml:space="preserve"> Cross-references for "And now": Exod 3:10; Exod 3:14; Ps 105:26; Hos 12:13; Mic 6:4.</w:t>
      </w:r>
    </w:p>
  </w:footnote>
  <w:footnote w:id="8242">
    <w:p>
      <w:pPr>
        <w:pStyle w:val="FootnoteText"/>
      </w:pPr>
      <w:r>
        <w:rPr>
          <w:rStyle w:val="FootnoteReference"/>
        </w:rPr>
        <w:footnoteRef/>
      </w:r>
      <w:r>
        <w:t xml:space="preserve"> Cross-references: Gen 11:5; Gen 11:7; Gen 18:21; Exod 3:8; Num 11:17; Ps 144:5; Isa 64:1; John 3:13; John 6:38.</w:t>
      </w:r>
    </w:p>
  </w:footnote>
  <w:footnote w:id="8243">
    <w:p>
      <w:pPr>
        <w:pStyle w:val="FootnoteText"/>
      </w:pPr>
      <w:r>
        <w:rPr>
          <w:rStyle w:val="FootnoteReference"/>
        </w:rPr>
        <w:footnoteRef/>
      </w:r>
      <w:r>
        <w:t xml:space="preserve"> Cross-references for "Moses": 1Sam 8:7-8; 1Sam 10:27; Luke 19:14; John 18:40; John 19:15; Acts 7:9-15; Acts 7:27-28; Acts 7:51.</w:t>
      </w:r>
    </w:p>
  </w:footnote>
  <w:footnote w:id="8244">
    <w:p>
      <w:pPr>
        <w:pStyle w:val="FootnoteText"/>
      </w:pPr>
      <w:r>
        <w:rPr>
          <w:rStyle w:val="FootnoteReference"/>
        </w:rPr>
        <w:footnoteRef/>
      </w:r>
      <w:r>
        <w:t xml:space="preserve"> Cross-references for "a ruler": 1Sam 12:8; Neh 9:10-14; Ps 77:20; Isa 63:11-12; Acts 2:36; Acts 3:22; Acts 5:31; Rev 15:3.</w:t>
      </w:r>
    </w:p>
  </w:footnote>
  <w:footnote w:id="8245">
    <w:p>
      <w:pPr>
        <w:pStyle w:val="FootnoteText"/>
      </w:pPr>
      <w:r>
        <w:rPr>
          <w:rStyle w:val="FootnoteReference"/>
        </w:rPr>
        <w:footnoteRef/>
      </w:r>
      <w:r>
        <w:t xml:space="preserve"> Cross-references: Exod 14:19; Exod 14:24; Exod 23:20-23; Exod 32:34; Exod 33:2; Exod 33:12-15; Num 20:16; Isa 63:9; Acts 7:30; Col 1:15; Heb 2:2.</w:t>
      </w:r>
    </w:p>
  </w:footnote>
  <w:footnote w:id="8246">
    <w:p>
      <w:pPr>
        <w:pStyle w:val="FootnoteText"/>
      </w:pPr>
      <w:r>
        <w:rPr>
          <w:rStyle w:val="FootnoteReference"/>
        </w:rPr>
        <w:footnoteRef/>
      </w:r>
      <w:r>
        <w:t xml:space="preserve"> Cross-references for "brought": Exod 12:41; Exod 33:1.</w:t>
      </w:r>
    </w:p>
  </w:footnote>
  <w:footnote w:id="8247">
    <w:p>
      <w:pPr>
        <w:pStyle w:val="FootnoteText"/>
      </w:pPr>
      <w:r>
        <w:rPr>
          <w:rStyle w:val="FootnoteReference"/>
        </w:rPr>
        <w:footnoteRef/>
      </w:r>
      <w:r>
        <w:t xml:space="preserve"> Cross-references for "in the Red": Exod 14:21; Exod 14:27-29.</w:t>
      </w:r>
    </w:p>
  </w:footnote>
  <w:footnote w:id="824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49">
    <w:p>
      <w:pPr>
        <w:pStyle w:val="FootnoteText"/>
      </w:pPr>
      <w:r>
        <w:rPr>
          <w:rStyle w:val="FootnoteReference"/>
        </w:rPr>
        <w:footnoteRef/>
      </w:r>
      <w:r>
        <w:t xml:space="preserve"> Cross-references for "A prophet": Deut 18:15-19; Acts 3:22.</w:t>
      </w:r>
    </w:p>
  </w:footnote>
  <w:footnote w:id="8250">
    <w:p>
      <w:pPr>
        <w:pStyle w:val="FootnoteText"/>
      </w:pPr>
      <w:r>
        <w:rPr>
          <w:rStyle w:val="FootnoteReference"/>
        </w:rPr>
        <w:footnoteRef/>
      </w:r>
      <w:r>
        <w:t xml:space="preserve"> Cross-references: Matt 17:3-5; Mark 9:7; Luke 9:30-31; Luke 9:35; John 8:46-47; John 18:37; Acts 3:23.</w:t>
      </w:r>
    </w:p>
  </w:footnote>
  <w:footnote w:id="8251">
    <w:p>
      <w:pPr>
        <w:pStyle w:val="FootnoteText"/>
      </w:pPr>
      <w:r>
        <w:rPr>
          <w:rStyle w:val="FootnoteReference"/>
        </w:rPr>
        <w:footnoteRef/>
      </w:r>
      <w:r>
        <w:t xml:space="preserve"> Cross-references for "with the": Isa 63:9; Acts 7:30; Acts 7:35; Acts 7:53; Gal 3:19; Heb 2:2.</w:t>
      </w:r>
    </w:p>
  </w:footnote>
  <w:footnote w:id="8252">
    <w:p>
      <w:pPr>
        <w:pStyle w:val="FootnoteText"/>
      </w:pPr>
      <w:r>
        <w:rPr>
          <w:rStyle w:val="FootnoteReference"/>
        </w:rPr>
        <w:footnoteRef/>
      </w:r>
      <w:r>
        <w:t xml:space="preserve"> Cross-references for "lively": Deut 30:19-20; Deut 32:46-47; Ps 78:5-9; John 6:63; Rom 3:2; Rom 9:4; Rom 10:6-10; Heb 5:12; 1Pet 4:11.</w:t>
      </w:r>
    </w:p>
  </w:footnote>
  <w:footnote w:id="8253">
    <w:p>
      <w:pPr>
        <w:pStyle w:val="FootnoteText"/>
      </w:pPr>
      <w:r>
        <w:rPr>
          <w:rStyle w:val="FootnoteReference"/>
        </w:rPr>
        <w:footnoteRef/>
      </w:r>
      <w:r>
        <w:t xml:space="preserve"> Cross-references: Exod 19:3-17; Exod 20:19-20; Num 16:3-35; Num 16:41-42.</w:t>
      </w:r>
    </w:p>
  </w:footnote>
  <w:footnote w:id="8254">
    <w:p>
      <w:pPr>
        <w:pStyle w:val="FootnoteText"/>
      </w:pPr>
      <w:r>
        <w:rPr>
          <w:rStyle w:val="FootnoteReference"/>
        </w:rPr>
        <w:footnoteRef/>
      </w:r>
      <w:r>
        <w:t xml:space="preserve"> Cross-references: Exod 21:1-11; Deut 5:27-31; Deut 6:1-3; Deut 33:4; Neh 9:13-14; John 1:17.</w:t>
      </w:r>
    </w:p>
  </w:footnote>
  <w:footnote w:id="8255">
    <w:p>
      <w:pPr>
        <w:pStyle w:val="FootnoteText"/>
      </w:pPr>
      <w:r>
        <w:rPr>
          <w:rStyle w:val="FootnoteReference"/>
        </w:rPr>
        <w:footnoteRef/>
      </w:r>
      <w:r>
        <w:t xml:space="preserve"> Cross-references for "and in": Exod 14:11-12; Exod 16:3; Exod 17:3; Num 11:5; Num 14:3-4; Num 21:5; Neh 9:17.</w:t>
      </w:r>
    </w:p>
  </w:footnote>
  <w:footnote w:id="8256">
    <w:p>
      <w:pPr>
        <w:pStyle w:val="FootnoteText"/>
      </w:pPr>
      <w:r>
        <w:rPr>
          <w:rStyle w:val="FootnoteReference"/>
        </w:rPr>
        <w:footnoteRef/>
      </w:r>
      <w:r>
        <w:t xml:space="preserve"> Cross-references: Judg 11:2; 1Kgs 2:27; Acts 7:27.</w:t>
      </w:r>
    </w:p>
  </w:footnote>
  <w:footnote w:id="8257">
    <w:p>
      <w:pPr>
        <w:pStyle w:val="FootnoteText"/>
      </w:pPr>
      <w:r>
        <w:rPr>
          <w:rStyle w:val="FootnoteReference"/>
        </w:rPr>
        <w:footnoteRef/>
      </w:r>
      <w:r>
        <w:t xml:space="preserve"> Personal name: Aaron. Personal-name meaning: Aaron — Exalted; mountain of strength; teacher. Source form: Aaron.</w:t>
      </w:r>
    </w:p>
  </w:footnote>
  <w:footnote w:id="8258">
    <w:p>
      <w:pPr>
        <w:pStyle w:val="FootnoteText"/>
      </w:pPr>
      <w:r>
        <w:rPr>
          <w:rStyle w:val="FootnoteReference"/>
        </w:rPr>
        <w:footnoteRef/>
      </w:r>
      <w:r>
        <w:t xml:space="preserve"> Cross-references: Exod 32:1.</w:t>
      </w:r>
    </w:p>
  </w:footnote>
  <w:footnote w:id="8259">
    <w:p>
      <w:pPr>
        <w:pStyle w:val="FootnoteText"/>
      </w:pPr>
      <w:r>
        <w:rPr>
          <w:rStyle w:val="FootnoteReference"/>
        </w:rPr>
        <w:footnoteRef/>
      </w:r>
      <w:r>
        <w:t xml:space="preserve"> Cross-references for "rejoiced": Isa 2:8-9; Isa 44:9-20; Hos 9:1; Hos 9:10; Hab 2:18-20.</w:t>
      </w:r>
    </w:p>
  </w:footnote>
  <w:footnote w:id="8260">
    <w:p>
      <w:pPr>
        <w:pStyle w:val="FootnoteText"/>
      </w:pPr>
      <w:r>
        <w:rPr>
          <w:rStyle w:val="FootnoteReference"/>
        </w:rPr>
        <w:footnoteRef/>
      </w:r>
      <w:r>
        <w:t xml:space="preserve"> Cross-references: Exod 32:2-8; Exod 32:17-20; Deut 9:12-18; Neh 9:18; Ps 106:19-21.</w:t>
      </w:r>
    </w:p>
  </w:footnote>
  <w:footnote w:id="8261">
    <w:p>
      <w:pPr>
        <w:pStyle w:val="FootnoteText"/>
      </w:pPr>
      <w:r>
        <w:rPr>
          <w:rStyle w:val="FootnoteReference"/>
        </w:rPr>
        <w:footnoteRef/>
      </w:r>
      <w:r>
        <w:t xml:space="preserve"> Cross-references for "and gave": Ps 81:11-12; Isa 66:4; Ezek 14:7-10; Ezek 20:25; Ezek 20:39; Hos 4:17; Rom 1:24-28; 2Thess 2:10-12.</w:t>
      </w:r>
    </w:p>
  </w:footnote>
  <w:footnote w:id="8262">
    <w:p>
      <w:pPr>
        <w:pStyle w:val="FootnoteText"/>
      </w:pPr>
      <w:r>
        <w:rPr>
          <w:rStyle w:val="FootnoteReference"/>
        </w:rPr>
        <w:footnoteRef/>
      </w:r>
      <w:r>
        <w:t xml:space="preserve"> Cross-references for "the host": Deut 4:19; Deut 17:3; 2Kgs 17:16; 2Kgs 21:3; Job 31:26-28; Jer 19:13; Ezek 8:16.</w:t>
      </w:r>
    </w:p>
  </w:footnote>
  <w:footnote w:id="8263">
    <w:p>
      <w:pPr>
        <w:pStyle w:val="FootnoteText"/>
      </w:pPr>
      <w:r>
        <w:rPr>
          <w:rStyle w:val="FootnoteReference"/>
        </w:rPr>
        <w:footnoteRef/>
      </w:r>
      <w:r>
        <w:t xml:space="preserve"> Cross-references: Amos 5:25-26.</w:t>
      </w:r>
    </w:p>
  </w:footnote>
  <w:footnote w:id="8264">
    <w:p>
      <w:pPr>
        <w:pStyle w:val="FootnoteText"/>
      </w:pPr>
      <w:r>
        <w:rPr>
          <w:rStyle w:val="FootnoteReference"/>
        </w:rPr>
        <w:footnoteRef/>
      </w:r>
      <w:r>
        <w:t xml:space="preserve"> Cross-references: Isa 43:23.</w:t>
      </w:r>
    </w:p>
  </w:footnote>
  <w:footnote w:id="8265">
    <w:p>
      <w:pPr>
        <w:pStyle w:val="FootnoteText"/>
      </w:pPr>
      <w:r>
        <w:rPr>
          <w:rStyle w:val="FootnoteReference"/>
        </w:rPr>
        <w:footnoteRef/>
      </w:r>
      <w:r>
        <w:t xml:space="preserve"> Cross-references: Ps 95:10; Heb 3:9; Heb 3:15-17.</w:t>
      </w:r>
    </w:p>
  </w:footnote>
  <w:footnote w:id="8266">
    <w:p>
      <w:pPr>
        <w:pStyle w:val="FootnoteText"/>
      </w:pPr>
      <w:r>
        <w:rPr>
          <w:rStyle w:val="FootnoteReference"/>
        </w:rPr>
        <w:footnoteRef/>
      </w:r>
      <w:r>
        <w:t xml:space="preserve"> Divine or supernatural name: Moloch. Divine/supernatural-name meaning: Moloch — king. Source form: Moloch.</w:t>
      </w:r>
    </w:p>
  </w:footnote>
  <w:footnote w:id="826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268">
    <w:p>
      <w:pPr>
        <w:pStyle w:val="FootnoteText"/>
      </w:pPr>
      <w:r>
        <w:rPr>
          <w:rStyle w:val="FootnoteReference"/>
        </w:rPr>
        <w:footnoteRef/>
      </w:r>
      <w:r>
        <w:t xml:space="preserve"> Cross-references for "figures": Exod 20:4-5; Deut 4:16-18; Deut 5:8-9.</w:t>
      </w:r>
    </w:p>
  </w:footnote>
  <w:footnote w:id="8269">
    <w:p>
      <w:pPr>
        <w:pStyle w:val="FootnoteText"/>
      </w:pPr>
      <w:r>
        <w:rPr>
          <w:rStyle w:val="FootnoteReference"/>
        </w:rPr>
        <w:footnoteRef/>
      </w:r>
      <w:r>
        <w:t xml:space="preserve"> Place name: Babylon. Place-name meaning: Babylon — confusion; mixture. Source form: Babylon. Greek form: βαβυλωνος.</w:t>
      </w:r>
    </w:p>
  </w:footnote>
  <w:footnote w:id="827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271">
    <w:p>
      <w:pPr>
        <w:pStyle w:val="FootnoteText"/>
      </w:pPr>
      <w:r>
        <w:rPr>
          <w:rStyle w:val="FootnoteReference"/>
        </w:rPr>
        <w:footnoteRef/>
      </w:r>
      <w:r>
        <w:t xml:space="preserve"> Cross-references: Lev 18:21; Lev 20:2-5; 2Kgs 17:16-18; 2Kgs 21:6.</w:t>
      </w:r>
    </w:p>
  </w:footnote>
  <w:footnote w:id="8272">
    <w:p>
      <w:pPr>
        <w:pStyle w:val="FootnoteText"/>
      </w:pPr>
      <w:r>
        <w:rPr>
          <w:rStyle w:val="FootnoteReference"/>
        </w:rPr>
        <w:footnoteRef/>
      </w:r>
      <w:r>
        <w:t xml:space="preserve"> Cross-references for "the tabernacle": Exod 38:21; Num 1:50-53; Num 9:15; Num 10:11; Num 17:7-8; Num 18:2; Josh 18:1; 2Chr 24:6.</w:t>
      </w:r>
    </w:p>
  </w:footnote>
  <w:footnote w:id="8273">
    <w:p>
      <w:pPr>
        <w:pStyle w:val="FootnoteText"/>
      </w:pPr>
      <w:r>
        <w:rPr>
          <w:rStyle w:val="FootnoteReference"/>
        </w:rPr>
        <w:footnoteRef/>
      </w:r>
      <w:r>
        <w:t xml:space="preserve"> Name meaning: Jesus (Yeshua) — Yahweh saves. He will save His people from their sins.</w:t>
      </w:r>
    </w:p>
  </w:footnote>
  <w:footnote w:id="8274">
    <w:p>
      <w:pPr>
        <w:pStyle w:val="FootnoteText"/>
      </w:pPr>
      <w:r>
        <w:rPr>
          <w:rStyle w:val="FootnoteReference"/>
        </w:rPr>
        <w:footnoteRef/>
      </w:r>
      <w:r>
        <w:t xml:space="preserve"> Personal name: David. Personal-name meaning: David — Beloved. Source form: David.</w:t>
      </w:r>
    </w:p>
  </w:footnote>
  <w:footnote w:id="8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76">
    <w:p>
      <w:pPr>
        <w:pStyle w:val="FootnoteText"/>
      </w:pPr>
      <w:r>
        <w:rPr>
          <w:rStyle w:val="FootnoteReference"/>
        </w:rPr>
        <w:footnoteRef/>
      </w:r>
      <w:r>
        <w:t xml:space="preserve"> Cross-references for "Jesus": Josh 3:6-7; Heb 4:8.</w:t>
      </w:r>
    </w:p>
  </w:footnote>
  <w:footnote w:id="8277">
    <w:p>
      <w:pPr>
        <w:pStyle w:val="FootnoteText"/>
      </w:pPr>
      <w:r>
        <w:rPr>
          <w:rStyle w:val="FootnoteReference"/>
        </w:rPr>
        <w:footnoteRef/>
      </w:r>
      <w:r>
        <w:t xml:space="preserve"> Cross-references: 2Sam 6:1-23.</w:t>
      </w:r>
    </w:p>
  </w:footnote>
  <w:footnote w:id="827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79">
    <w:p>
      <w:pPr>
        <w:pStyle w:val="FootnoteText"/>
      </w:pPr>
      <w:r>
        <w:rPr>
          <w:rStyle w:val="FootnoteReference"/>
        </w:rPr>
        <w:footnoteRef/>
      </w:r>
      <w:r>
        <w:t xml:space="preserve"> Cross-references for "and desired": 2Sam 7:1-5; 1Kgs 8:17-19; 1Chr 17:1-4; 1Chr 22:7-8; 1Chr 28:2-3; 1Chr 29:2-3; Ps 132:1-5.</w:t>
      </w:r>
    </w:p>
  </w:footnote>
  <w:footnote w:id="8280">
    <w:p>
      <w:pPr>
        <w:pStyle w:val="FootnoteText"/>
      </w:pPr>
      <w:r>
        <w:rPr>
          <w:rStyle w:val="FootnoteReference"/>
        </w:rPr>
        <w:footnoteRef/>
      </w:r>
      <w:r>
        <w:t xml:space="preserve"> Personal name: Solomon. Personal-name meaning: Solomon — Peaceable; peaceful. Source form: Solomon.</w:t>
      </w:r>
    </w:p>
  </w:footnote>
  <w:footnote w:id="8281">
    <w:p>
      <w:pPr>
        <w:pStyle w:val="FootnoteText"/>
      </w:pPr>
      <w:r>
        <w:rPr>
          <w:rStyle w:val="FootnoteReference"/>
        </w:rPr>
        <w:footnoteRef/>
      </w:r>
      <w:r>
        <w:t xml:space="preserve"> Cross-references: 2Sam 7:13; 1Kgs 5:1-18; 1Kgs 6:1; 1Kgs 6:37-38; 1Kgs 7:13-51; 1Kgs 8:20; 1Chr 17:1; Zech 6:12-13.</w:t>
      </w:r>
    </w:p>
  </w:footnote>
  <w:footnote w:id="8282">
    <w:p>
      <w:pPr>
        <w:pStyle w:val="FootnoteText"/>
      </w:pPr>
      <w:r>
        <w:rPr>
          <w:rStyle w:val="FootnoteReference"/>
        </w:rPr>
        <w:footnoteRef/>
      </w:r>
      <w:r>
        <w:t xml:space="preserve"> Cross-references for "the Most High": Deut 32:8; Ps 7:17; Ps 46:4; Ps 91:1; Ps 91:9; Ps 92:8; Dan 4:17; Dan 4:24-25; Dan 4:34; Hos 7:16.</w:t>
      </w:r>
    </w:p>
  </w:footnote>
  <w:footnote w:id="8283">
    <w:p>
      <w:pPr>
        <w:pStyle w:val="FootnoteText"/>
      </w:pPr>
      <w:r>
        <w:rPr>
          <w:rStyle w:val="FootnoteReference"/>
        </w:rPr>
        <w:footnoteRef/>
      </w:r>
      <w:r>
        <w:t xml:space="preserve"> Cross-references: 1Kgs 8:27; 2Chr 2:5-6; 2Chr 6:18; Acts 17:24-25.</w:t>
      </w:r>
    </w:p>
  </w:footnote>
  <w:footnote w:id="8284">
    <w:p>
      <w:pPr>
        <w:pStyle w:val="FootnoteText"/>
      </w:pPr>
      <w:r>
        <w:rPr>
          <w:rStyle w:val="FootnoteReference"/>
        </w:rPr>
        <w:footnoteRef/>
      </w:r>
      <w:r>
        <w:t xml:space="preserve"> Cross-references: Isa 66:1-2.</w:t>
      </w:r>
    </w:p>
  </w:footnote>
  <w:footnote w:id="8285">
    <w:p>
      <w:pPr>
        <w:pStyle w:val="FootnoteText"/>
      </w:pPr>
      <w:r>
        <w:rPr>
          <w:rStyle w:val="FootnoteReference"/>
        </w:rPr>
        <w:footnoteRef/>
      </w:r>
      <w:r>
        <w:t xml:space="preserve"> Cross-references for "Heaven": 1Kgs 22:19; Ps 11:4; Jer 23:24; Matt 5:34-35; Matt 23:22; Rev 3:21.</w:t>
      </w:r>
    </w:p>
  </w:footnote>
  <w:footnote w:id="8286">
    <w:p>
      <w:pPr>
        <w:pStyle w:val="FootnoteText"/>
      </w:pPr>
      <w:r>
        <w:rPr>
          <w:rStyle w:val="FootnoteReference"/>
        </w:rPr>
        <w:footnoteRef/>
      </w:r>
      <w:r>
        <w:t xml:space="preserve"> Cross-references for "what house": Jer 7:4-11; Mal 1:11; Matt 24:2; John 4:21.</w:t>
      </w:r>
    </w:p>
  </w:footnote>
  <w:footnote w:id="8287">
    <w:p>
      <w:pPr>
        <w:pStyle w:val="FootnoteText"/>
      </w:pPr>
      <w:r>
        <w:rPr>
          <w:rStyle w:val="FootnoteReference"/>
        </w:rPr>
        <w:footnoteRef/>
      </w:r>
      <w:r>
        <w:t xml:space="preserve"> Cross-references: Exod 20:11; Ps 33:6-9; Ps 50:9-12; Ps 146:5-6; Isa 40:28; Isa 44:24; Isa 45:7-8; Isa 45:12; Jer 10:11; Jer 32:17; Acts 14:15.</w:t>
      </w:r>
    </w:p>
  </w:footnote>
  <w:footnote w:id="828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89">
    <w:p>
      <w:pPr>
        <w:pStyle w:val="FootnoteText"/>
      </w:pPr>
      <w:r>
        <w:rPr>
          <w:rStyle w:val="FootnoteReference"/>
        </w:rPr>
        <w:footnoteRef/>
      </w:r>
      <w:r>
        <w:t xml:space="preserve"> Cross-references for "resist": Neh 9:30; Isa 63:10; Acts 6:10; Eph 4:30.</w:t>
      </w:r>
    </w:p>
  </w:footnote>
  <w:footnote w:id="829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291">
    <w:p>
      <w:pPr>
        <w:pStyle w:val="FootnoteText"/>
      </w:pPr>
      <w:r>
        <w:rPr>
          <w:rStyle w:val="FootnoteReference"/>
        </w:rPr>
        <w:footnoteRef/>
      </w:r>
      <w:r>
        <w:t xml:space="preserve"> Cross-references: Matt 23:31-33; Acts 7:9; Acts 7:27; Acts 7:35; Acts 7:39.</w:t>
      </w:r>
    </w:p>
  </w:footnote>
  <w:footnote w:id="829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93">
    <w:p>
      <w:pPr>
        <w:pStyle w:val="FootnoteText"/>
      </w:pPr>
      <w:r>
        <w:rPr>
          <w:rStyle w:val="FootnoteReference"/>
        </w:rPr>
        <w:footnoteRef/>
      </w:r>
      <w:r>
        <w:t xml:space="preserve"> Cross-references: Acts 3:18; Acts 3:24; 1Pet 1:11; Rev 19:10.</w:t>
      </w:r>
    </w:p>
  </w:footnote>
  <w:footnote w:id="8294">
    <w:p>
      <w:pPr>
        <w:pStyle w:val="FootnoteText"/>
      </w:pPr>
      <w:r>
        <w:rPr>
          <w:rStyle w:val="FootnoteReference"/>
        </w:rPr>
        <w:footnoteRef/>
      </w:r>
      <w:r>
        <w:t xml:space="preserve"> Cross-references: Zech 9:9; Acts 3:14; Acts 22:14; 1John 2:1; Rev 3:7.</w:t>
      </w:r>
    </w:p>
  </w:footnote>
  <w:footnote w:id="8295">
    <w:p>
      <w:pPr>
        <w:pStyle w:val="FootnoteText"/>
      </w:pPr>
      <w:r>
        <w:rPr>
          <w:rStyle w:val="FootnoteReference"/>
        </w:rPr>
        <w:footnoteRef/>
      </w:r>
      <w:r>
        <w:t xml:space="preserve"> Cross-references for "have received": Deut 33:2; Ps 68:17; Gal 3:19; Heb 2:2.</w:t>
      </w:r>
    </w:p>
  </w:footnote>
  <w:footnote w:id="8296">
    <w:p>
      <w:pPr>
        <w:pStyle w:val="FootnoteText"/>
      </w:pPr>
      <w:r>
        <w:rPr>
          <w:rStyle w:val="FootnoteReference"/>
        </w:rPr>
        <w:footnoteRef/>
      </w:r>
      <w:r>
        <w:t xml:space="preserve"> Cross-references for "they were": Acts 5:33; Acts 22:22-23.</w:t>
      </w:r>
    </w:p>
  </w:footnote>
  <w:footnote w:id="829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98">
    <w:p>
      <w:pPr>
        <w:pStyle w:val="FootnoteText"/>
      </w:pPr>
      <w:r>
        <w:rPr>
          <w:rStyle w:val="FootnoteReference"/>
        </w:rPr>
        <w:footnoteRef/>
      </w:r>
      <w:r>
        <w:t xml:space="preserve"> Cross-references for "full": Mic 3:8; Acts 2:4; Acts 4:8; Acts 6:3; Acts 6:5; Acts 6:8; Acts 6:10; Acts 13:9-10.</w:t>
      </w:r>
    </w:p>
  </w:footnote>
  <w:footnote w:id="8299">
    <w:p>
      <w:pPr>
        <w:pStyle w:val="FootnoteText"/>
      </w:pPr>
      <w:r>
        <w:rPr>
          <w:rStyle w:val="FootnoteReference"/>
        </w:rPr>
        <w:footnoteRef/>
      </w:r>
      <w:r>
        <w:t xml:space="preserve"> Cross-references for "looked": Acts 1:10-11; 2Cor 12:2-4; Rev 4:1-3.</w:t>
      </w:r>
    </w:p>
  </w:footnote>
  <w:footnote w:id="8300">
    <w:p>
      <w:pPr>
        <w:pStyle w:val="FootnoteText"/>
      </w:pPr>
      <w:r>
        <w:rPr>
          <w:rStyle w:val="FootnoteReference"/>
        </w:rPr>
        <w:footnoteRef/>
      </w:r>
      <w:r>
        <w:t xml:space="preserve"> Cross-references for "and saw": Isa 6:1-3; Ezek 1:26-28; Ezek 10:4; Ezek 10:18; Ezek 11:23; John 12:41; 2Cor 4:6; 2Pet 1:17; Rev 21:11.</w:t>
      </w:r>
    </w:p>
  </w:footnote>
  <w:footnote w:id="8301">
    <w:p>
      <w:pPr>
        <w:pStyle w:val="FootnoteText"/>
      </w:pPr>
      <w:r>
        <w:rPr>
          <w:rStyle w:val="FootnoteReference"/>
        </w:rPr>
        <w:footnoteRef/>
      </w:r>
      <w:r>
        <w:t xml:space="preserve"> Cross-references for "standing": Ps 109:31; Ps 110:1; John 14:3; Heb 1:3; Heb 8:1.</w:t>
      </w:r>
    </w:p>
  </w:footnote>
  <w:footnote w:id="8302">
    <w:p>
      <w:pPr>
        <w:pStyle w:val="FootnoteText"/>
      </w:pPr>
      <w:r>
        <w:rPr>
          <w:rStyle w:val="FootnoteReference"/>
        </w:rPr>
        <w:footnoteRef/>
      </w:r>
      <w:r>
        <w:t xml:space="preserve"> Cross-references for "I see": Ezek 1:1; Matt 3:16; Mark 1:10; Luke 3:21; Acts 10:11; Acts 10:16; Rev 4:1; Rev 11:19; Rev 19:11.</w:t>
      </w:r>
    </w:p>
  </w:footnote>
  <w:footnote w:id="8303">
    <w:p>
      <w:pPr>
        <w:pStyle w:val="FootnoteText"/>
      </w:pPr>
      <w:r>
        <w:rPr>
          <w:rStyle w:val="FootnoteReference"/>
        </w:rPr>
        <w:footnoteRef/>
      </w:r>
      <w:r>
        <w:t xml:space="preserve"> Cross-references for "the Son": Dan 7:13-14; Matt 16:27-28; Matt 25:31; Matt 26:64-65; John 5:22-27.</w:t>
      </w:r>
    </w:p>
  </w:footnote>
  <w:footnote w:id="8304">
    <w:p>
      <w:pPr>
        <w:pStyle w:val="FootnoteText"/>
      </w:pPr>
      <w:r>
        <w:rPr>
          <w:rStyle w:val="FootnoteReference"/>
        </w:rPr>
        <w:footnoteRef/>
      </w:r>
      <w:r>
        <w:t xml:space="preserve"> Cross-references for "they cried": Acts 7:54; Acts 21:27-31; Acts 23:27.</w:t>
      </w:r>
    </w:p>
  </w:footnote>
  <w:footnote w:id="8305">
    <w:p>
      <w:pPr>
        <w:pStyle w:val="FootnoteText"/>
      </w:pPr>
      <w:r>
        <w:rPr>
          <w:rStyle w:val="FootnoteReference"/>
        </w:rPr>
        <w:footnoteRef/>
      </w:r>
      <w:r>
        <w:t xml:space="preserve"> Cross-references for "stopped": Ps 58:4; Prov 21:13; Zech 7:11.</w:t>
      </w:r>
    </w:p>
  </w:footnote>
  <w:footnote w:id="8306">
    <w:p>
      <w:pPr>
        <w:pStyle w:val="FootnoteText"/>
      </w:pPr>
      <w:r>
        <w:rPr>
          <w:rStyle w:val="FootnoteReference"/>
        </w:rPr>
        <w:footnoteRef/>
      </w:r>
      <w:r>
        <w:t xml:space="preserve"> Cross-references for "cast": Num 15:35; 1Kgs 21:13; Luke 4:29; Heb 13:12-13.</w:t>
      </w:r>
    </w:p>
  </w:footnote>
  <w:footnote w:id="8307">
    <w:p>
      <w:pPr>
        <w:pStyle w:val="FootnoteText"/>
      </w:pPr>
      <w:r>
        <w:rPr>
          <w:rStyle w:val="FootnoteReference"/>
        </w:rPr>
        <w:footnoteRef/>
      </w:r>
      <w:r>
        <w:t xml:space="preserve"> Cross-references for "stoned": Lev 24:14-16; John 10:23-26; Acts 6:11.</w:t>
      </w:r>
    </w:p>
  </w:footnote>
  <w:footnote w:id="8308">
    <w:p>
      <w:pPr>
        <w:pStyle w:val="FootnoteText"/>
      </w:pPr>
      <w:r>
        <w:rPr>
          <w:rStyle w:val="FootnoteReference"/>
        </w:rPr>
        <w:footnoteRef/>
      </w:r>
      <w:r>
        <w:t xml:space="preserve"> Cross-references for "the witnesses": Deut 13:9-10; Deut 17:7; Acts 6:13.</w:t>
      </w:r>
    </w:p>
  </w:footnote>
  <w:footnote w:id="8309">
    <w:p>
      <w:pPr>
        <w:pStyle w:val="FootnoteText"/>
      </w:pPr>
      <w:r>
        <w:rPr>
          <w:rStyle w:val="FootnoteReference"/>
        </w:rPr>
        <w:footnoteRef/>
      </w:r>
      <w:r>
        <w:t xml:space="preserve"> Cross-references for "their": Acts 8:1; Acts 9:1-19; Acts 22:4; Acts 22:20.</w:t>
      </w:r>
    </w:p>
  </w:footnote>
  <w:footnote w:id="8310">
    <w:p>
      <w:pPr>
        <w:pStyle w:val="FootnoteText"/>
      </w:pPr>
      <w:r>
        <w:rPr>
          <w:rStyle w:val="FootnoteReference"/>
        </w:rPr>
        <w:footnoteRef/>
      </w:r>
      <w:r>
        <w:t xml:space="preserve"> Personal name: Saul. Personal-name meaning: Saul — Asked for; prayed for. Source form: Saul.</w:t>
      </w:r>
    </w:p>
  </w:footnote>
  <w:footnote w:id="8311">
    <w:p>
      <w:pPr>
        <w:pStyle w:val="FootnoteText"/>
      </w:pPr>
      <w:r>
        <w:rPr>
          <w:rStyle w:val="FootnoteReference"/>
        </w:rPr>
        <w:footnoteRef/>
      </w:r>
      <w:r>
        <w:t xml:space="preserve"> Name meaning: Stephen (Stephanos) — Crown; garland. Received the martyr’s crown.</w:t>
      </w:r>
    </w:p>
  </w:footnote>
  <w:footnote w:id="8312">
    <w:p>
      <w:pPr>
        <w:pStyle w:val="FootnoteText"/>
      </w:pPr>
      <w:r>
        <w:rPr>
          <w:rStyle w:val="FootnoteReference"/>
        </w:rPr>
        <w:footnoteRef/>
      </w:r>
      <w:r>
        <w:t xml:space="preserve"> Cross-references: Joel 2:32; Acts 2:21; Acts 9:14; Acts 9:21; Acts 22:16; Rom 10:12-14; 1Cor 1:2.</w:t>
      </w:r>
    </w:p>
  </w:footnote>
  <w:footnote w:id="8313">
    <w:p>
      <w:pPr>
        <w:pStyle w:val="FootnoteText"/>
      </w:pPr>
      <w:r>
        <w:rPr>
          <w:rStyle w:val="FootnoteReference"/>
        </w:rPr>
        <w:footnoteRef/>
      </w:r>
      <w:r>
        <w:t xml:space="preserve"> Cross-references for "he kneeled": Ezra 9:5; Dan 6:10; Luke 22:41; Acts 9:40; Acts 20:36; Acts 21:5.</w:t>
      </w:r>
    </w:p>
  </w:footnote>
  <w:footnote w:id="8314">
    <w:p>
      <w:pPr>
        <w:pStyle w:val="FootnoteText"/>
      </w:pPr>
      <w:r>
        <w:rPr>
          <w:rStyle w:val="FootnoteReference"/>
        </w:rPr>
        <w:footnoteRef/>
      </w:r>
      <w:r>
        <w:t xml:space="preserve"> Cross-references for "he fell": Acts 13:36; 1Cor 11:30; 1Cor 15:6; 1Cor 15:18; 1Cor 15:20; 1Cor 15:51; 1Thess 4:13-14; 1Thess 5:10.</w:t>
      </w:r>
    </w:p>
  </w:footnote>
  <w:footnote w:id="8315">
    <w:p>
      <w:pPr>
        <w:pStyle w:val="FootnoteText"/>
      </w:pPr>
      <w:r>
        <w:rPr>
          <w:rStyle w:val="FootnoteReference"/>
        </w:rPr>
        <w:footnoteRef/>
      </w:r>
      <w:r>
        <w:t xml:space="preserve"> Personal name: Saul. Personal-name meaning: Saul — Asked for; prayed for. Source form: Saul.</w:t>
      </w:r>
    </w:p>
  </w:footnote>
  <w:footnote w:id="8316">
    <w:p>
      <w:pPr>
        <w:pStyle w:val="FootnoteText"/>
      </w:pPr>
      <w:r>
        <w:rPr>
          <w:rStyle w:val="FootnoteReference"/>
        </w:rPr>
        <w:footnoteRef/>
      </w:r>
      <w:r>
        <w:t xml:space="preserve"> Place name: Jerusalem. Place-name meaning: Jerusalem — vision of peace. Source form: Jerusalem. Greek form: ιεροσολυμα.</w:t>
      </w:r>
    </w:p>
  </w:footnote>
  <w:footnote w:id="83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1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19">
    <w:p>
      <w:pPr>
        <w:pStyle w:val="FootnoteText"/>
      </w:pPr>
      <w:r>
        <w:rPr>
          <w:rStyle w:val="FootnoteReference"/>
        </w:rPr>
        <w:footnoteRef/>
      </w:r>
      <w:r>
        <w:t xml:space="preserve"> Cross-references for "except": Exod 10:28-29; Neh 6:3; Dan 3:16-18; Dan 6:10; Dan 6:23; Acts 5:18; Acts 5:20; Acts 5:33; Acts 5:40; Heb 11:27.</w:t>
      </w:r>
    </w:p>
  </w:footnote>
  <w:footnote w:id="8320">
    <w:p>
      <w:pPr>
        <w:pStyle w:val="FootnoteText"/>
      </w:pPr>
      <w:r>
        <w:rPr>
          <w:rStyle w:val="FootnoteReference"/>
        </w:rPr>
        <w:footnoteRef/>
      </w:r>
      <w:r>
        <w:t xml:space="preserve"> Cross-references for "And Saul": Acts 7:58; Acts 22:20.</w:t>
      </w:r>
    </w:p>
  </w:footnote>
  <w:footnote w:id="8321">
    <w:p>
      <w:pPr>
        <w:pStyle w:val="FootnoteText"/>
      </w:pPr>
      <w:r>
        <w:rPr>
          <w:rStyle w:val="FootnoteReference"/>
        </w:rPr>
        <w:footnoteRef/>
      </w:r>
      <w:r>
        <w:t xml:space="preserve"> Cross-references: Acts 2:47; Acts 7:38; Acts 11:22; Acts 13:1.</w:t>
      </w:r>
    </w:p>
  </w:footnote>
  <w:footnote w:id="8322">
    <w:p>
      <w:pPr>
        <w:pStyle w:val="FootnoteText"/>
      </w:pPr>
      <w:r>
        <w:rPr>
          <w:rStyle w:val="FootnoteReference"/>
        </w:rPr>
        <w:footnoteRef/>
      </w:r>
      <w:r>
        <w:t xml:space="preserve"> Cross-references for "Samaria": John 4:39-42; Acts 1:8; Acts 8:14.</w:t>
      </w:r>
    </w:p>
  </w:footnote>
  <w:footnote w:id="8323">
    <w:p>
      <w:pPr>
        <w:pStyle w:val="FootnoteText"/>
      </w:pPr>
      <w:r>
        <w:rPr>
          <w:rStyle w:val="FootnoteReference"/>
        </w:rPr>
        <w:footnoteRef/>
      </w:r>
      <w:r>
        <w:t xml:space="preserve"> Cross-references for "devout": Luke 2:25; Acts 2:5; Acts 10:2.</w:t>
      </w:r>
    </w:p>
  </w:footnote>
  <w:footnote w:id="8324">
    <w:p>
      <w:pPr>
        <w:pStyle w:val="FootnoteText"/>
      </w:pPr>
      <w:r>
        <w:rPr>
          <w:rStyle w:val="FootnoteReference"/>
        </w:rPr>
        <w:footnoteRef/>
      </w:r>
      <w:r>
        <w:t xml:space="preserve"> Name meaning: Stephen (Stephanos) — Crown; garland. Received the martyr’s crown.</w:t>
      </w:r>
    </w:p>
  </w:footnote>
  <w:footnote w:id="832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26">
    <w:p>
      <w:pPr>
        <w:pStyle w:val="FootnoteText"/>
      </w:pPr>
      <w:r>
        <w:rPr>
          <w:rStyle w:val="FootnoteReference"/>
        </w:rPr>
        <w:footnoteRef/>
      </w:r>
      <w:r>
        <w:t xml:space="preserve"> Cross-references: Acts 7:58; Acts 9:1-13; Acts 9:21; Acts 22:3-4; Acts 26:9-11; 1Cor 15:9; Gal 1:13; Phil 3:6; 1Tim 1:13.</w:t>
      </w:r>
    </w:p>
  </w:footnote>
  <w:footnote w:id="8327">
    <w:p>
      <w:pPr>
        <w:pStyle w:val="FootnoteText"/>
      </w:pPr>
      <w:r>
        <w:rPr>
          <w:rStyle w:val="FootnoteReference"/>
        </w:rPr>
        <w:footnoteRef/>
      </w:r>
      <w:r>
        <w:t xml:space="preserve"> Cross-references: Matt 10:23; Acts 11:19; Acts 14:2-7; 1Thess 2:2.</w:t>
      </w:r>
    </w:p>
  </w:footnote>
  <w:footnote w:id="8328">
    <w:p>
      <w:pPr>
        <w:pStyle w:val="FootnoteText"/>
      </w:pPr>
      <w:r>
        <w:rPr>
          <w:rStyle w:val="FootnoteReference"/>
        </w:rPr>
        <w:footnoteRef/>
      </w:r>
      <w:r>
        <w:t xml:space="preserve"> Name meaning: Philip (Philippos) — Lover of horses. Brought people to Jesus.</w:t>
      </w:r>
    </w:p>
  </w:footnote>
  <w:footnote w:id="8329">
    <w:p>
      <w:pPr>
        <w:pStyle w:val="FootnoteText"/>
      </w:pPr>
      <w:r>
        <w:rPr>
          <w:rStyle w:val="FootnoteReference"/>
        </w:rPr>
        <w:footnoteRef/>
      </w:r>
      <w:r>
        <w:t xml:space="preserve"> Cross-references for "preached": John 4:25-26; Acts 5:42; Acts 8:35-37; Acts 9:20; Acts 17:2-3; 1Cor 1:23; 1Cor 2:2; 1Cor 3:11.</w:t>
      </w:r>
    </w:p>
  </w:footnote>
  <w:footnote w:id="8330">
    <w:p>
      <w:pPr>
        <w:pStyle w:val="FootnoteText"/>
      </w:pPr>
      <w:r>
        <w:rPr>
          <w:rStyle w:val="FootnoteReference"/>
        </w:rPr>
        <w:footnoteRef/>
      </w:r>
      <w:r>
        <w:t xml:space="preserve"> Personal name: Christ. Personal-name meaning: Christ — anointed. Source form: Christ.</w:t>
      </w:r>
    </w:p>
  </w:footnote>
  <w:footnote w:id="8331">
    <w:p>
      <w:pPr>
        <w:pStyle w:val="FootnoteText"/>
      </w:pPr>
      <w:r>
        <w:rPr>
          <w:rStyle w:val="FootnoteReference"/>
        </w:rPr>
        <w:footnoteRef/>
      </w:r>
      <w:r>
        <w:t xml:space="preserve"> Cross-references for "Philip": Acts 6:5; Acts 8:1; Acts 8:14-15; Acts 8:40; Acts 21:8.</w:t>
      </w:r>
    </w:p>
  </w:footnote>
  <w:footnote w:id="8332">
    <w:p>
      <w:pPr>
        <w:pStyle w:val="FootnoteText"/>
      </w:pPr>
      <w:r>
        <w:rPr>
          <w:rStyle w:val="FootnoteReference"/>
        </w:rPr>
        <w:footnoteRef/>
      </w:r>
      <w:r>
        <w:t xml:space="preserve"> Cross-references for "with one": 2Chr 30:12; Matt 20:15-16; John 4:41-42; Acts 13:44.</w:t>
      </w:r>
    </w:p>
  </w:footnote>
  <w:footnote w:id="8333">
    <w:p>
      <w:pPr>
        <w:pStyle w:val="FootnoteText"/>
      </w:pPr>
      <w:r>
        <w:rPr>
          <w:rStyle w:val="FootnoteReference"/>
        </w:rPr>
        <w:footnoteRef/>
      </w:r>
      <w:r>
        <w:t xml:space="preserve"> Cross-references for "unclean": Matt 10:1; Mark 9:26; Mark 16:17-18; Luke 10:17; John 14:12; Acts 5:16; Heb 2:4.</w:t>
      </w:r>
    </w:p>
  </w:footnote>
  <w:footnote w:id="8334">
    <w:p>
      <w:pPr>
        <w:pStyle w:val="FootnoteText"/>
      </w:pPr>
      <w:r>
        <w:rPr>
          <w:rStyle w:val="FootnoteReference"/>
        </w:rPr>
        <w:footnoteRef/>
      </w:r>
      <w:r>
        <w:t xml:space="preserve"> Cross-references for "lame": Isa 35:6; Matt 11:5; Matt 15:30-31; Acts 3:6-7; Acts 14:8-10.</w:t>
      </w:r>
    </w:p>
  </w:footnote>
  <w:footnote w:id="8335">
    <w:p>
      <w:pPr>
        <w:pStyle w:val="FootnoteText"/>
      </w:pPr>
      <w:r>
        <w:rPr>
          <w:rStyle w:val="FootnoteReference"/>
        </w:rPr>
        <w:footnoteRef/>
      </w:r>
      <w:r>
        <w:t xml:space="preserve"> Cross-references: Mark 2:3-11; Acts 9:33-34.</w:t>
      </w:r>
    </w:p>
  </w:footnote>
  <w:footnote w:id="8336">
    <w:p>
      <w:pPr>
        <w:pStyle w:val="FootnoteText"/>
      </w:pPr>
      <w:r>
        <w:rPr>
          <w:rStyle w:val="FootnoteReference"/>
        </w:rPr>
        <w:footnoteRef/>
      </w:r>
      <w:r>
        <w:t xml:space="preserve"> Cross-references: Ps 96:10-12; Ps 98:2-6; Isa 35:1-2; Isa 42:10-12; Luke 2:10-11; Acts 13:48; Acts 13:52; Rom 15:9-12.</w:t>
      </w:r>
    </w:p>
  </w:footnote>
  <w:footnote w:id="8337">
    <w:p>
      <w:pPr>
        <w:pStyle w:val="FootnoteText"/>
      </w:pPr>
      <w:r>
        <w:rPr>
          <w:rStyle w:val="FootnoteReference"/>
        </w:rPr>
        <w:footnoteRef/>
      </w:r>
      <w:r>
        <w:t xml:space="preserve"> Personal name: Simon. Personal-name meaning: Simon — that hears; that obeys. Source form: Simon.</w:t>
      </w:r>
    </w:p>
  </w:footnote>
  <w:footnote w:id="8338">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39">
    <w:p>
      <w:pPr>
        <w:pStyle w:val="FootnoteText"/>
      </w:pPr>
      <w:r>
        <w:rPr>
          <w:rStyle w:val="FootnoteReference"/>
        </w:rPr>
        <w:footnoteRef/>
      </w:r>
      <w:r>
        <w:t xml:space="preserve"> Cross-references: John 7:18; Acts 5:36; 2Thess 2:4; 2Tim 3:2; 2Tim 3:5; 2Pet 2:18.</w:t>
      </w:r>
    </w:p>
  </w:footnote>
  <w:footnote w:id="8340">
    <w:p>
      <w:pPr>
        <w:pStyle w:val="FootnoteText"/>
      </w:pPr>
      <w:r>
        <w:rPr>
          <w:rStyle w:val="FootnoteReference"/>
        </w:rPr>
        <w:footnoteRef/>
      </w:r>
      <w:r>
        <w:t xml:space="preserve"> Cross-references for "the great power": 1Cor 1:24.</w:t>
      </w:r>
    </w:p>
  </w:footnote>
  <w:footnote w:id="8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44">
    <w:p>
      <w:pPr>
        <w:pStyle w:val="FootnoteText"/>
      </w:pPr>
      <w:r>
        <w:rPr>
          <w:rStyle w:val="FootnoteReference"/>
        </w:rPr>
        <w:footnoteRef/>
      </w:r>
      <w:r>
        <w:t xml:space="preserve"> Cross-references: 2Cor 11:19; Eph 4:14; 2Pet 2:2; Rev 13:3.</w:t>
      </w:r>
    </w:p>
  </w:footnote>
  <w:footnote w:id="8345">
    <w:p>
      <w:pPr>
        <w:pStyle w:val="FootnoteText"/>
      </w:pPr>
      <w:r>
        <w:rPr>
          <w:rStyle w:val="FootnoteReference"/>
        </w:rPr>
        <w:footnoteRef/>
      </w:r>
      <w:r>
        <w:t xml:space="preserve"> Cross-references for "he had": Isa 8:19; Isa 44:25; Isa 47:9-13; Gal 3:1.</w:t>
      </w:r>
    </w:p>
  </w:footnote>
  <w:footnote w:id="8346">
    <w:p>
      <w:pPr>
        <w:pStyle w:val="FootnoteText"/>
      </w:pPr>
      <w:r>
        <w:rPr>
          <w:rStyle w:val="FootnoteReference"/>
        </w:rPr>
        <w:footnoteRef/>
      </w:r>
      <w:r>
        <w:t xml:space="preserve"> Cross-references for "they believed": Matt 28:19; Mark 16:15; Acts 2:38; Acts 2:41; Acts 8:35-38; Acts 16:14-15; Acts 16:31-34; Rom 10:10; 1Pet 3:21.</w:t>
      </w:r>
    </w:p>
  </w:footnote>
  <w:footnote w:id="8347">
    <w:p>
      <w:pPr>
        <w:pStyle w:val="FootnoteText"/>
      </w:pPr>
      <w:r>
        <w:rPr>
          <w:rStyle w:val="FootnoteReference"/>
        </w:rPr>
        <w:footnoteRef/>
      </w:r>
      <w:r>
        <w:t xml:space="preserve"> Cross-references for "concerning": Luke 9:2; Luke 9:60; Acts 1:3; Acts 11:20; Acts 20:21; Acts 20:25; Acts 28:31.</w:t>
      </w:r>
    </w:p>
  </w:footnote>
  <w:footnote w:id="8348">
    <w:p>
      <w:pPr>
        <w:pStyle w:val="FootnoteText"/>
      </w:pPr>
      <w:r>
        <w:rPr>
          <w:rStyle w:val="FootnoteReference"/>
        </w:rPr>
        <w:footnoteRef/>
      </w:r>
      <w:r>
        <w:t xml:space="preserve"> Name meaning: Jesus (Yeshua) — Yahweh saves. He will save His people from their sins.</w:t>
      </w:r>
    </w:p>
  </w:footnote>
  <w:footnote w:id="8349">
    <w:p>
      <w:pPr>
        <w:pStyle w:val="FootnoteText"/>
      </w:pPr>
      <w:r>
        <w:rPr>
          <w:rStyle w:val="FootnoteReference"/>
        </w:rPr>
        <w:footnoteRef/>
      </w:r>
      <w:r>
        <w:t xml:space="preserve"> Cross-references for "both": Acts 5:14; 1Cor 11:11; Gal 3:28.</w:t>
      </w:r>
    </w:p>
  </w:footnote>
  <w:footnote w:id="8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51">
    <w:p>
      <w:pPr>
        <w:pStyle w:val="FootnoteText"/>
      </w:pPr>
      <w:r>
        <w:rPr>
          <w:rStyle w:val="FootnoteReference"/>
        </w:rPr>
        <w:footnoteRef/>
      </w:r>
      <w:r>
        <w:t xml:space="preserve"> Cross-references for "believed": Ps 78:35-37; Ps 106:12-13; Luke 8:13; John 2:23-25; John 8:30-31; Acts 8:21; Jas 2:19-26.</w:t>
      </w:r>
    </w:p>
  </w:footnote>
  <w:footnote w:id="8352">
    <w:p>
      <w:pPr>
        <w:pStyle w:val="FootnoteText"/>
      </w:pPr>
      <w:r>
        <w:rPr>
          <w:rStyle w:val="FootnoteReference"/>
        </w:rPr>
        <w:footnoteRef/>
      </w:r>
      <w:r>
        <w:t xml:space="preserve"> Cross-references for "and wondered": Hab 1:5; John 5:20; John 7:21; Acts 3:10; Acts 13:44.</w:t>
      </w:r>
    </w:p>
  </w:footnote>
  <w:footnote w:id="8353">
    <w:p>
      <w:pPr>
        <w:pStyle w:val="FootnoteText"/>
      </w:pPr>
      <w:r>
        <w:rPr>
          <w:rStyle w:val="FootnoteReference"/>
        </w:rPr>
        <w:footnoteRef/>
      </w:r>
      <w:r>
        <w:t xml:space="preserve"> Cross-references: Mark 16:17; Acts 8:7.</w:t>
      </w:r>
    </w:p>
  </w:footnote>
  <w:footnote w:id="8354">
    <w:p>
      <w:pPr>
        <w:pStyle w:val="FootnoteText"/>
      </w:pPr>
      <w:r>
        <w:rPr>
          <w:rStyle w:val="FootnoteReference"/>
        </w:rPr>
        <w:footnoteRef/>
      </w:r>
      <w:r>
        <w:t xml:space="preserve"> Cross-references for "received": Matt 13:23; John 12:48; Acts 2:41; Acts 17:11; 1Thess 2:13; 2Thess 2:10.</w:t>
      </w:r>
    </w:p>
  </w:footnote>
  <w:footnote w:id="8355">
    <w:p>
      <w:pPr>
        <w:pStyle w:val="FootnoteText"/>
      </w:pPr>
      <w:r>
        <w:rPr>
          <w:rStyle w:val="FootnoteReference"/>
        </w:rPr>
        <w:footnoteRef/>
      </w:r>
      <w:r>
        <w:t xml:space="preserve"> Name meaning: Peter (Kepha; Petros) — Rock; stone. The rock-like apostle.</w:t>
      </w:r>
    </w:p>
  </w:footnote>
  <w:footnote w:id="8356">
    <w:p>
      <w:pPr>
        <w:pStyle w:val="FootnoteText"/>
      </w:pPr>
      <w:r>
        <w:rPr>
          <w:rStyle w:val="FootnoteReference"/>
        </w:rPr>
        <w:footnoteRef/>
      </w:r>
      <w:r>
        <w:t xml:space="preserve"> Name meaning: John (Yochanan) — Yahweh is gracious. Forerunner of Jesus; proclaimed God’s grace.</w:t>
      </w:r>
    </w:p>
  </w:footnote>
  <w:footnote w:id="8357">
    <w:p>
      <w:pPr>
        <w:pStyle w:val="FootnoteText"/>
      </w:pPr>
      <w:r>
        <w:rPr>
          <w:rStyle w:val="FootnoteReference"/>
        </w:rPr>
        <w:footnoteRef/>
      </w:r>
      <w:r>
        <w:t xml:space="preserve"> Cross-references for "Peter": Acts 3:1-3; Gal 2:9.</w:t>
      </w:r>
    </w:p>
  </w:footnote>
  <w:footnote w:id="8358">
    <w:p>
      <w:pPr>
        <w:pStyle w:val="FootnoteText"/>
      </w:pPr>
      <w:r>
        <w:rPr>
          <w:rStyle w:val="FootnoteReference"/>
        </w:rPr>
        <w:footnoteRef/>
      </w:r>
      <w:r>
        <w:t xml:space="preserve"> Cross-references for "prayed": Matt 18:19; John 14:13-14; John 16:23-24; Acts 2:38; Phil 1:19.</w:t>
      </w:r>
    </w:p>
  </w:footnote>
  <w:footnote w:id="8359">
    <w:p>
      <w:pPr>
        <w:pStyle w:val="FootnoteText"/>
      </w:pPr>
      <w:r>
        <w:rPr>
          <w:rStyle w:val="FootnoteReference"/>
        </w:rPr>
        <w:footnoteRef/>
      </w:r>
      <w:r>
        <w:t xml:space="preserve"> Cross-references for "only": Matt 28:19; Acts 2:38; Acts 10:47-48; Acts 19:5-6; 1Cor 1:13-15.</w:t>
      </w:r>
    </w:p>
  </w:footnote>
  <w:footnote w:id="8360">
    <w:p>
      <w:pPr>
        <w:pStyle w:val="FootnoteText"/>
      </w:pPr>
      <w:r>
        <w:rPr>
          <w:rStyle w:val="FootnoteReference"/>
        </w:rPr>
        <w:footnoteRef/>
      </w:r>
      <w:r>
        <w:t xml:space="preserve"> Cross-references for "laid": Num 8:10; Num 27:18; Acts 6:6; Acts 8:18; Acts 9:17; Acts 13:3; Acts 19:6; 1Tim 4:14; 1Tim 5:22; 2Tim 1:6; Heb 6:2.</w:t>
      </w:r>
    </w:p>
  </w:footnote>
  <w:footnote w:id="8361">
    <w:p>
      <w:pPr>
        <w:pStyle w:val="FootnoteText"/>
      </w:pPr>
      <w:r>
        <w:rPr>
          <w:rStyle w:val="FootnoteReference"/>
        </w:rPr>
        <w:footnoteRef/>
      </w:r>
      <w:r>
        <w:t xml:space="preserve"> Cross-references for "they received": Rom 1:11; Gal 3:2-5.</w:t>
      </w:r>
    </w:p>
  </w:footnote>
  <w:footnote w:id="8362">
    <w:p>
      <w:pPr>
        <w:pStyle w:val="FootnoteText"/>
      </w:pPr>
      <w:r>
        <w:rPr>
          <w:rStyle w:val="FootnoteReference"/>
        </w:rPr>
        <w:footnoteRef/>
      </w:r>
      <w:r>
        <w:t xml:space="preserve"> Cross-references for "he offered": 2Kgs 5:15-16; 2Kgs 8:9; Ezek 13:19; Matt 10:8; 1Tim 6:5.</w:t>
      </w:r>
    </w:p>
  </w:footnote>
  <w:footnote w:id="8363">
    <w:p>
      <w:pPr>
        <w:pStyle w:val="FootnoteText"/>
      </w:pPr>
      <w:r>
        <w:rPr>
          <w:rStyle w:val="FootnoteReference"/>
        </w:rPr>
        <w:footnoteRef/>
      </w:r>
      <w:r>
        <w:t xml:space="preserve"> Cross-references: Matt 18:1-3; Luke 14:7-11; John 5:44; Acts 8:9-11; Acts 8:17; 1Cor 15:8-9; 3John 1:9.</w:t>
      </w:r>
    </w:p>
  </w:footnote>
  <w:footnote w:id="8364">
    <w:p>
      <w:pPr>
        <w:pStyle w:val="FootnoteText"/>
      </w:pPr>
      <w:r>
        <w:rPr>
          <w:rStyle w:val="FootnoteReference"/>
        </w:rPr>
        <w:footnoteRef/>
      </w:r>
      <w:r>
        <w:t xml:space="preserve"> Cross-references for "the gift": Matt 10:8; Acts 2:38; Acts 10:45; Acts 11:17.</w:t>
      </w:r>
    </w:p>
  </w:footnote>
  <w:footnote w:id="8365">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66">
    <w:p>
      <w:pPr>
        <w:pStyle w:val="FootnoteText"/>
      </w:pPr>
      <w:r>
        <w:rPr>
          <w:rStyle w:val="FootnoteReference"/>
        </w:rPr>
        <w:footnoteRef/>
      </w:r>
      <w:r>
        <w:t xml:space="preserve"> Cross-references: Deut 15:9; 2Kgs 5:15-16; Prov 15:26; Matt 15:19; Acts 8:22.</w:t>
      </w:r>
    </w:p>
  </w:footnote>
  <w:footnote w:id="8367">
    <w:p>
      <w:pPr>
        <w:pStyle w:val="FootnoteText"/>
      </w:pPr>
      <w:r>
        <w:rPr>
          <w:rStyle w:val="FootnoteReference"/>
        </w:rPr>
        <w:footnoteRef/>
      </w:r>
      <w:r>
        <w:t xml:space="preserve"> Cross-references: Josh 22:25; Ezek 14:3; Rev 20:6; Rev 22:19.</w:t>
      </w:r>
    </w:p>
  </w:footnote>
  <w:footnote w:id="8368">
    <w:p>
      <w:pPr>
        <w:pStyle w:val="FootnoteText"/>
      </w:pPr>
      <w:r>
        <w:rPr>
          <w:rStyle w:val="FootnoteReference"/>
        </w:rPr>
        <w:footnoteRef/>
      </w:r>
      <w:r>
        <w:t xml:space="preserve"> Cross-references: 2Chr 25:2; Ps 36:1; Ps 78:36-37; Hab 2:4; Matt 6:22-24; John 21:17; Heb 4:13; Rev 2:23.</w:t>
      </w:r>
    </w:p>
  </w:footnote>
  <w:footnote w:id="8369">
    <w:p>
      <w:pPr>
        <w:pStyle w:val="FootnoteText"/>
      </w:pPr>
      <w:r>
        <w:rPr>
          <w:rStyle w:val="FootnoteReference"/>
        </w:rPr>
        <w:footnoteRef/>
      </w:r>
      <w:r>
        <w:t xml:space="preserve"> Cross-references for "Repent": Acts 2:38; Acts 3:19; Acts 17:30; Rom 2:4; 2Tim 2:25-26; Rev 2:21.</w:t>
      </w:r>
    </w:p>
  </w:footnote>
  <w:footnote w:id="8370">
    <w:p>
      <w:pPr>
        <w:pStyle w:val="FootnoteText"/>
      </w:pPr>
      <w:r>
        <w:rPr>
          <w:rStyle w:val="FootnoteReference"/>
        </w:rPr>
        <w:footnoteRef/>
      </w:r>
      <w:r>
        <w:t xml:space="preserve"> Cross-references for "pray": Deut 4:29-30; 1Kgs 8:47-48; 2Chr 33:12-13; Isa 55:6-7; Amos 5:6; Matt 7:7-8; Luke 11:9-13; Acts 9:11; Rev 3:17-18.</w:t>
      </w:r>
    </w:p>
  </w:footnote>
  <w:footnote w:id="8371">
    <w:p>
      <w:pPr>
        <w:pStyle w:val="FootnoteText"/>
      </w:pPr>
      <w:r>
        <w:rPr>
          <w:rStyle w:val="FootnoteReference"/>
        </w:rPr>
        <w:footnoteRef/>
      </w:r>
      <w:r>
        <w:t xml:space="preserve"> Cross-references for "the thought": Acts 8:20; Heb 4:12.</w:t>
      </w:r>
    </w:p>
  </w:footnote>
  <w:footnote w:id="8372">
    <w:p>
      <w:pPr>
        <w:pStyle w:val="FootnoteText"/>
      </w:pPr>
      <w:r>
        <w:rPr>
          <w:rStyle w:val="FootnoteReference"/>
        </w:rPr>
        <w:footnoteRef/>
      </w:r>
      <w:r>
        <w:t xml:space="preserve"> Cross-references: Dan 4:27; Joel 2:13-14; Amos 5:15; Jonah 1:6; Jonah 3:9; 2Tim 2:25.</w:t>
      </w:r>
    </w:p>
  </w:footnote>
  <w:footnote w:id="8373">
    <w:p>
      <w:pPr>
        <w:pStyle w:val="FootnoteText"/>
      </w:pPr>
      <w:r>
        <w:rPr>
          <w:rStyle w:val="FootnoteReference"/>
        </w:rPr>
        <w:footnoteRef/>
      </w:r>
      <w:r>
        <w:t xml:space="preserve"> Cross-references for "the gall": Deut 29:18-20; Deut 32:32-33; Job 20:14; Jer 4:18; Jer 9:15; Lam 3:5; Lam 3:19; Heb 12:15.</w:t>
      </w:r>
    </w:p>
  </w:footnote>
  <w:footnote w:id="8374">
    <w:p>
      <w:pPr>
        <w:pStyle w:val="FootnoteText"/>
      </w:pPr>
      <w:r>
        <w:rPr>
          <w:rStyle w:val="FootnoteReference"/>
        </w:rPr>
        <w:footnoteRef/>
      </w:r>
      <w:r>
        <w:t xml:space="preserve"> Cross-references for "the bond": Ps 116:16; Prov 5:22; Isa 28:22; John 8:34; Rom 6:17-22; Titus 3:3; 2Pet 2:4; 2Pet 2:19.</w:t>
      </w:r>
    </w:p>
  </w:footnote>
  <w:footnote w:id="8375">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76">
    <w:p>
      <w:pPr>
        <w:pStyle w:val="FootnoteText"/>
      </w:pPr>
      <w:r>
        <w:rPr>
          <w:rStyle w:val="FootnoteReference"/>
        </w:rPr>
        <w:footnoteRef/>
      </w:r>
      <w:r>
        <w:t xml:space="preserve"> Cross-references for "when they had": John 15:27; Acts 1:8; Acts 18:5; Acts 20:21; Acts 26:22-23; Acts 28:23; Acts 28:28; Acts 28:31; 1Pet 5:12.</w:t>
      </w:r>
    </w:p>
  </w:footnote>
  <w:footnote w:id="8377">
    <w:p>
      <w:pPr>
        <w:pStyle w:val="FootnoteText"/>
      </w:pPr>
      <w:r>
        <w:rPr>
          <w:rStyle w:val="FootnoteReference"/>
        </w:rPr>
        <w:footnoteRef/>
      </w:r>
      <w:r>
        <w:t xml:space="preserve"> Cross-references for "villages": Luke 9:52-56.</w:t>
      </w:r>
    </w:p>
  </w:footnote>
  <w:footnote w:id="8378">
    <w:p>
      <w:pPr>
        <w:pStyle w:val="FootnoteText"/>
      </w:pPr>
      <w:r>
        <w:rPr>
          <w:rStyle w:val="FootnoteReference"/>
        </w:rPr>
        <w:footnoteRef/>
      </w:r>
      <w:r>
        <w:t xml:space="preserve"> People-name: Samaritans. People-name meaning: Samaritans — people of Samaria; watch-mountain. Source form: Samaritans.</w:t>
      </w:r>
    </w:p>
  </w:footnote>
  <w:footnote w:id="8379">
    <w:p>
      <w:pPr>
        <w:pStyle w:val="FootnoteText"/>
      </w:pPr>
      <w:r>
        <w:rPr>
          <w:rStyle w:val="FootnoteReference"/>
        </w:rPr>
        <w:footnoteRef/>
      </w:r>
      <w:r>
        <w:t xml:space="preserve"> Cross-references for "the angel": 2Kgs 1:3; Acts 5:19; Acts 10:7; Acts 10:22; Acts 12:8-11; Acts 12:23; Acts 27:23; Heb 1:14.</w:t>
      </w:r>
    </w:p>
  </w:footnote>
  <w:footnote w:id="8380">
    <w:p>
      <w:pPr>
        <w:pStyle w:val="FootnoteText"/>
      </w:pPr>
      <w:r>
        <w:rPr>
          <w:rStyle w:val="FootnoteReference"/>
        </w:rPr>
        <w:footnoteRef/>
      </w:r>
      <w:r>
        <w:t xml:space="preserve"> Cross-references for "Arise": 1Chr 22:16; Isa 60:1-22.</w:t>
      </w:r>
    </w:p>
  </w:footnote>
  <w:footnote w:id="8381">
    <w:p>
      <w:pPr>
        <w:pStyle w:val="FootnoteText"/>
      </w:pPr>
      <w:r>
        <w:rPr>
          <w:rStyle w:val="FootnoteReference"/>
        </w:rPr>
        <w:footnoteRef/>
      </w:r>
      <w:r>
        <w:t xml:space="preserve"> Place name: Gaza. Place-name meaning: Gaza — strong; a goat. Source form: Gaza. Greek form: γαζαν.</w:t>
      </w:r>
    </w:p>
  </w:footnote>
  <w:footnote w:id="8382">
    <w:p>
      <w:pPr>
        <w:pStyle w:val="FootnoteText"/>
      </w:pPr>
      <w:r>
        <w:rPr>
          <w:rStyle w:val="FootnoteReference"/>
        </w:rPr>
        <w:footnoteRef/>
      </w:r>
      <w:r>
        <w:t xml:space="preserve"> Cross-references for "desert": Matt 3:1-3; Luke 3:2-4.</w:t>
      </w:r>
    </w:p>
  </w:footnote>
  <w:footnote w:id="8383">
    <w:p>
      <w:pPr>
        <w:pStyle w:val="FootnoteText"/>
      </w:pPr>
      <w:r>
        <w:rPr>
          <w:rStyle w:val="FootnoteReference"/>
        </w:rPr>
        <w:footnoteRef/>
      </w:r>
      <w:r>
        <w:t xml:space="preserve"> Cross-references for "Gaza": Josh 13:3; Josh 15:47; Zech 9:5.</w:t>
      </w:r>
    </w:p>
  </w:footnote>
  <w:footnote w:id="8384">
    <w:p>
      <w:pPr>
        <w:pStyle w:val="FootnoteText"/>
      </w:pPr>
      <w:r>
        <w:rPr>
          <w:rStyle w:val="FootnoteReference"/>
        </w:rPr>
        <w:footnoteRef/>
      </w:r>
      <w:r>
        <w:t xml:space="preserve"> Cross-references for "he arose": Matt 21:2-6; Mark 14:13-16; John 2:5-8; Heb 11:8.</w:t>
      </w:r>
    </w:p>
  </w:footnote>
  <w:footnote w:id="8385">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386">
    <w:p>
      <w:pPr>
        <w:pStyle w:val="FootnoteText"/>
      </w:pPr>
      <w:r>
        <w:rPr>
          <w:rStyle w:val="FootnoteReference"/>
        </w:rPr>
        <w:footnoteRef/>
      </w:r>
      <w:r>
        <w:t xml:space="preserve"> Personal name: Candace. Personal-name meaning: Candace — who possesses contrition. Source form: Candace.</w:t>
      </w:r>
    </w:p>
  </w:footnote>
  <w:footnote w:id="8387">
    <w:p>
      <w:pPr>
        <w:pStyle w:val="FootnoteText"/>
      </w:pPr>
      <w:r>
        <w:rPr>
          <w:rStyle w:val="FootnoteReference"/>
        </w:rPr>
        <w:footnoteRef/>
      </w:r>
      <w:r>
        <w:t xml:space="preserve"> Cross-references for "queen": 1Kgs 10:1; Matt 12:42.</w:t>
      </w:r>
    </w:p>
  </w:footnote>
  <w:footnote w:id="8388">
    <w:p>
      <w:pPr>
        <w:pStyle w:val="FootnoteText"/>
      </w:pPr>
      <w:r>
        <w:rPr>
          <w:rStyle w:val="FootnoteReference"/>
        </w:rPr>
        <w:footnoteRef/>
      </w:r>
      <w:r>
        <w:t xml:space="preserve"> People-name: Ethiopians. People-name meaning: Ethiopians — blackness; heat. Source form: Ethiopians.</w:t>
      </w:r>
    </w:p>
  </w:footnote>
  <w:footnote w:id="8389">
    <w:p>
      <w:pPr>
        <w:pStyle w:val="FootnoteText"/>
      </w:pPr>
      <w:r>
        <w:rPr>
          <w:rStyle w:val="FootnoteReference"/>
        </w:rPr>
        <w:footnoteRef/>
      </w:r>
      <w:r>
        <w:t xml:space="preserve"> Cross-references for "and had": 1Kgs 8:41-43; 2Chr 6:32-33; Ps 68:29; Isa 56:3-8; John 12:20.</w:t>
      </w:r>
    </w:p>
  </w:footnote>
  <w:footnote w:id="8390">
    <w:p>
      <w:pPr>
        <w:pStyle w:val="FootnoteText"/>
      </w:pPr>
      <w:r>
        <w:rPr>
          <w:rStyle w:val="FootnoteReference"/>
        </w:rPr>
        <w:footnoteRef/>
      </w:r>
      <w:r>
        <w:t xml:space="preserve"> Cross-references: Ps 68:31; Ps 87:4; Isa 43:6; Isa 45:14; Isa 60:3; Isa 60:6; Isa 66:19; Jer 13:23; Jer 38:7; Jer 39:16; Zeph 3:10.</w:t>
      </w:r>
    </w:p>
  </w:footnote>
  <w:footnote w:id="8391">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92">
    <w:p>
      <w:pPr>
        <w:pStyle w:val="FootnoteText"/>
      </w:pPr>
      <w:r>
        <w:rPr>
          <w:rStyle w:val="FootnoteReference"/>
        </w:rPr>
        <w:footnoteRef/>
      </w:r>
      <w:r>
        <w:t xml:space="preserve"> Personal name: Isaiah. Personal-name meaning: Isaiah — Yahweh saves. Source form: Isaiah.</w:t>
      </w:r>
    </w:p>
  </w:footnote>
  <w:footnote w:id="8393">
    <w:p>
      <w:pPr>
        <w:pStyle w:val="FootnoteText"/>
      </w:pPr>
      <w:r>
        <w:rPr>
          <w:rStyle w:val="FootnoteReference"/>
        </w:rPr>
        <w:footnoteRef/>
      </w:r>
      <w:r>
        <w:t xml:space="preserve"> Cross-references: Isa 1:1; Luke 3:4; Luke 4:17; Acts 28:25.</w:t>
      </w:r>
    </w:p>
  </w:footnote>
  <w:footnote w:id="8394">
    <w:p>
      <w:pPr>
        <w:pStyle w:val="FootnoteText"/>
      </w:pPr>
      <w:r>
        <w:rPr>
          <w:rStyle w:val="FootnoteReference"/>
        </w:rPr>
        <w:footnoteRef/>
      </w:r>
      <w:r>
        <w:t xml:space="preserve"> Cross-references: Isa 65:24; Hos 6:3; Acts 10:19; Acts 11:12; Acts 13:2-4; Acts 16:6-7; Acts 20:22-23; 1Cor 12:11; 1Tim 4:1.</w:t>
      </w:r>
    </w:p>
  </w:footnote>
  <w:footnote w:id="8395">
    <w:p>
      <w:pPr>
        <w:pStyle w:val="FootnoteText"/>
      </w:pPr>
      <w:r>
        <w:rPr>
          <w:rStyle w:val="FootnoteReference"/>
        </w:rPr>
        <w:footnoteRef/>
      </w:r>
      <w:r>
        <w:t xml:space="preserve"> Cross-references: Ps 119:32; Eccl 9:10; John 4:34; Acts 8:27.</w:t>
      </w:r>
    </w:p>
  </w:footnote>
  <w:footnote w:id="8396">
    <w:p>
      <w:pPr>
        <w:pStyle w:val="FootnoteText"/>
      </w:pPr>
      <w:r>
        <w:rPr>
          <w:rStyle w:val="FootnoteReference"/>
        </w:rPr>
        <w:footnoteRef/>
      </w:r>
      <w:r>
        <w:t xml:space="preserve"> Cross-references: Matt 13:19; Matt 13:23; Matt 13:51; Matt 15:10; Matt 24:15; Mark 13:14; Luke 24:44-45; John 5:39; 1Cor 14:19; Eph 5:17; Rev 13:18.</w:t>
      </w:r>
    </w:p>
  </w:footnote>
  <w:footnote w:id="8397">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98">
    <w:p>
      <w:pPr>
        <w:pStyle w:val="FootnoteText"/>
      </w:pPr>
      <w:r>
        <w:rPr>
          <w:rStyle w:val="FootnoteReference"/>
        </w:rPr>
        <w:footnoteRef/>
      </w:r>
      <w:r>
        <w:t xml:space="preserve"> Cross-references for "as a": Ps 44:11-12; Jer 11:19; Jer 12:3; Jer 51:40; Rom 8:36.</w:t>
      </w:r>
    </w:p>
  </w:footnote>
  <w:footnote w:id="8399">
    <w:p>
      <w:pPr>
        <w:pStyle w:val="FootnoteText"/>
      </w:pPr>
      <w:r>
        <w:rPr>
          <w:rStyle w:val="FootnoteReference"/>
        </w:rPr>
        <w:footnoteRef/>
      </w:r>
      <w:r>
        <w:t xml:space="preserve"> Cross-references for "and like": John 1:29; 1Pet 1:19; 1Pet 2:21-24.</w:t>
      </w:r>
    </w:p>
  </w:footnote>
  <w:footnote w:id="8400">
    <w:p>
      <w:pPr>
        <w:pStyle w:val="FootnoteText"/>
      </w:pPr>
      <w:r>
        <w:rPr>
          <w:rStyle w:val="FootnoteReference"/>
        </w:rPr>
        <w:footnoteRef/>
      </w:r>
      <w:r>
        <w:t xml:space="preserve"> Cross-references for "opened": Ps 39:2; Ps 39:9; Matt 26:62-63; Luke 23:34; John 18:9-11.</w:t>
      </w:r>
    </w:p>
  </w:footnote>
  <w:footnote w:id="8401">
    <w:p>
      <w:pPr>
        <w:pStyle w:val="FootnoteText"/>
      </w:pPr>
      <w:r>
        <w:rPr>
          <w:rStyle w:val="FootnoteReference"/>
        </w:rPr>
        <w:footnoteRef/>
      </w:r>
      <w:r>
        <w:t xml:space="preserve"> Cross-references for "his humiliation": Phil 2:8-9.</w:t>
      </w:r>
    </w:p>
  </w:footnote>
  <w:footnote w:id="8402">
    <w:p>
      <w:pPr>
        <w:pStyle w:val="FootnoteText"/>
      </w:pPr>
      <w:r>
        <w:rPr>
          <w:rStyle w:val="FootnoteReference"/>
        </w:rPr>
        <w:footnoteRef/>
      </w:r>
      <w:r>
        <w:t xml:space="preserve"> Cross-references for "judgment": Job 27:2; Job 34:5; Isa 5:23; Isa 10:2; Hab 1:4; Matt 27:12-26; John 19:12-16.</w:t>
      </w:r>
    </w:p>
  </w:footnote>
  <w:footnote w:id="8403">
    <w:p>
      <w:pPr>
        <w:pStyle w:val="FootnoteText"/>
      </w:pPr>
      <w:r>
        <w:rPr>
          <w:rStyle w:val="FootnoteReference"/>
        </w:rPr>
        <w:footnoteRef/>
      </w:r>
      <w:r>
        <w:t xml:space="preserve"> Cross-references for "and who": Ps 22:30; Isa 53:8; Isa 53:12.</w:t>
      </w:r>
    </w:p>
  </w:footnote>
  <w:footnote w:id="8404">
    <w:p>
      <w:pPr>
        <w:pStyle w:val="FootnoteText"/>
      </w:pPr>
      <w:r>
        <w:rPr>
          <w:rStyle w:val="FootnoteReference"/>
        </w:rPr>
        <w:footnoteRef/>
      </w:r>
      <w:r>
        <w:t xml:space="preserve"> Cross-references: Ps 22:15; Isa 53:10; Isa 53:12; Dan 9:26; Zech 13:7.</w:t>
      </w:r>
    </w:p>
  </w:footnote>
  <w:footnote w:id="8405">
    <w:p>
      <w:pPr>
        <w:pStyle w:val="FootnoteText"/>
      </w:pPr>
      <w:r>
        <w:rPr>
          <w:rStyle w:val="FootnoteReference"/>
        </w:rPr>
        <w:footnoteRef/>
      </w:r>
      <w:r>
        <w:t xml:space="preserve"> Cross-references for "opened": Matt 5:2; Acts 10:34; 2Cor 6:11.</w:t>
      </w:r>
    </w:p>
  </w:footnote>
  <w:footnote w:id="8406">
    <w:p>
      <w:pPr>
        <w:pStyle w:val="FootnoteText"/>
      </w:pPr>
      <w:r>
        <w:rPr>
          <w:rStyle w:val="FootnoteReference"/>
        </w:rPr>
        <w:footnoteRef/>
      </w:r>
      <w:r>
        <w:t xml:space="preserve"> Cross-references for "began": Luke 24:27; Luke 24:44-47; Acts 18:28; Acts 26:22-23; Acts 28:23.</w:t>
      </w:r>
    </w:p>
  </w:footnote>
  <w:footnote w:id="8407">
    <w:p>
      <w:pPr>
        <w:pStyle w:val="FootnoteText"/>
      </w:pPr>
      <w:r>
        <w:rPr>
          <w:rStyle w:val="FootnoteReference"/>
        </w:rPr>
        <w:footnoteRef/>
      </w:r>
      <w:r>
        <w:t xml:space="preserve"> Cross-references for "preached": Acts 3:20; Acts 9:20; Acts 11:20; Acts 17:3; Acts 17:18; Acts 19:13; 1Cor 1:23; 1Cor 2:2; Eph 4:21; 1Pet 1:11-12.</w:t>
      </w:r>
    </w:p>
  </w:footnote>
  <w:footnote w:id="8408">
    <w:p>
      <w:pPr>
        <w:pStyle w:val="FootnoteText"/>
      </w:pPr>
      <w:r>
        <w:rPr>
          <w:rStyle w:val="FootnoteReference"/>
        </w:rPr>
        <w:footnoteRef/>
      </w:r>
      <w:r>
        <w:t xml:space="preserve"> Cross-references: Ezek 36:25; John 3:5; John 3:23; Acts 10:47; Titus 3:5-6; 1John 5:6.</w:t>
      </w:r>
    </w:p>
  </w:footnote>
  <w:footnote w:id="8409">
    <w:p>
      <w:pPr>
        <w:pStyle w:val="FootnoteText"/>
      </w:pPr>
      <w:r>
        <w:rPr>
          <w:rStyle w:val="FootnoteReference"/>
        </w:rPr>
        <w:footnoteRef/>
      </w:r>
      <w:r>
        <w:t xml:space="preserve"> Cross-references for "he answered": 1Pet 3:21.</w:t>
      </w:r>
    </w:p>
  </w:footnote>
  <w:footnote w:id="8410">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11">
    <w:p>
      <w:pPr>
        <w:pStyle w:val="FootnoteText"/>
      </w:pPr>
      <w:r>
        <w:rPr>
          <w:rStyle w:val="FootnoteReference"/>
        </w:rPr>
        <w:footnoteRef/>
      </w:r>
      <w:r>
        <w:t xml:space="preserve"> Cross-references: Matt 28:19; Mark 16:16; Acts 2:38-39; Acts 8:12-13; Acts 8:21; Rom 10:10.</w:t>
      </w:r>
    </w:p>
  </w:footnote>
  <w:footnote w:id="8412">
    <w:p>
      <w:pPr>
        <w:pStyle w:val="FootnoteText"/>
      </w:pPr>
      <w:r>
        <w:rPr>
          <w:rStyle w:val="FootnoteReference"/>
        </w:rPr>
        <w:footnoteRef/>
      </w:r>
      <w:r>
        <w:t xml:space="preserve"> Cross-references for "and he baptized": John 3:22-23; John 4:1.</w:t>
      </w:r>
    </w:p>
  </w:footnote>
  <w:footnote w:id="8413">
    <w:p>
      <w:pPr>
        <w:pStyle w:val="FootnoteText"/>
      </w:pPr>
      <w:r>
        <w:rPr>
          <w:rStyle w:val="FootnoteReference"/>
        </w:rPr>
        <w:footnoteRef/>
      </w:r>
      <w:r>
        <w:t xml:space="preserve"> Cross-references for "the Spirit": 1Kgs 18:12; 2Kgs 2:16; Ezek 3:12-14; Ezek 8:3; Ezek 11:24; 2Cor 12:2-4.</w:t>
      </w:r>
    </w:p>
  </w:footnote>
  <w:footnote w:id="8414">
    <w:p>
      <w:pPr>
        <w:pStyle w:val="FootnoteText"/>
      </w:pPr>
      <w:r>
        <w:rPr>
          <w:rStyle w:val="FootnoteReference"/>
        </w:rPr>
        <w:footnoteRef/>
      </w:r>
      <w:r>
        <w:t xml:space="preserve"> Cross-references: Matt 3:16; Mark 1:10.</w:t>
      </w:r>
    </w:p>
  </w:footnote>
  <w:footnote w:id="8415">
    <w:p>
      <w:pPr>
        <w:pStyle w:val="FootnoteText"/>
      </w:pPr>
      <w:r>
        <w:rPr>
          <w:rStyle w:val="FootnoteReference"/>
        </w:rPr>
        <w:footnoteRef/>
      </w:r>
      <w:r>
        <w:t xml:space="preserve"> Place name: Ashdod. Place-name meaning: Ashdod — effusion; inclination; theft. Source form: Ashdod.</w:t>
      </w:r>
    </w:p>
  </w:footnote>
  <w:footnote w:id="8416">
    <w:p>
      <w:pPr>
        <w:pStyle w:val="FootnoteText"/>
      </w:pPr>
      <w:r>
        <w:rPr>
          <w:rStyle w:val="FootnoteReference"/>
        </w:rPr>
        <w:footnoteRef/>
      </w:r>
      <w:r>
        <w:t xml:space="preserve"> Cross-references for "he preached": Luke 10:1-2; Rom 15:19.</w:t>
      </w:r>
    </w:p>
  </w:footnote>
  <w:footnote w:id="8417">
    <w:p>
      <w:pPr>
        <w:pStyle w:val="FootnoteText"/>
      </w:pPr>
      <w:r>
        <w:rPr>
          <w:rStyle w:val="FootnoteReference"/>
        </w:rPr>
        <w:footnoteRef/>
      </w:r>
      <w:r>
        <w:t xml:space="preserve"> Place name: Caesarea. Place-name meaning: Caesarea — city of Caesar. Source form: Caesarea. Greek form: καισαρειας.</w:t>
      </w:r>
    </w:p>
  </w:footnote>
  <w:footnote w:id="8418">
    <w:p>
      <w:pPr>
        <w:pStyle w:val="FootnoteText"/>
      </w:pPr>
      <w:r>
        <w:rPr>
          <w:rStyle w:val="FootnoteReference"/>
        </w:rPr>
        <w:footnoteRef/>
      </w:r>
      <w:r>
        <w:t xml:space="preserve"> Cross-references: Josh 15:46-47; 1Sam 5:1; Zech 9:6.</w:t>
      </w:r>
    </w:p>
  </w:footnote>
  <w:footnote w:id="8419">
    <w:p>
      <w:pPr>
        <w:pStyle w:val="FootnoteText"/>
      </w:pPr>
      <w:r>
        <w:rPr>
          <w:rStyle w:val="FootnoteReference"/>
        </w:rPr>
        <w:footnoteRef/>
      </w:r>
      <w:r>
        <w:t xml:space="preserve"> Cross-references for "Caesarea": Acts 10:1; Acts 21:8; Acts 23:23; Acts 23:33; Acts 25:4.</w:t>
      </w:r>
    </w:p>
  </w:footnote>
  <w:footnote w:id="8420">
    <w:p>
      <w:pPr>
        <w:pStyle w:val="FootnoteText"/>
      </w:pPr>
      <w:r>
        <w:rPr>
          <w:rStyle w:val="FootnoteReference"/>
        </w:rPr>
        <w:footnoteRef/>
      </w:r>
      <w:r>
        <w:t xml:space="preserve"> Personal name: Saul. Personal-name meaning: Saul — Asked for; prayed for. Source form: Saul.</w:t>
      </w:r>
    </w:p>
  </w:footnote>
  <w:footnote w:id="8421">
    <w:p>
      <w:pPr>
        <w:pStyle w:val="FootnoteText"/>
      </w:pPr>
      <w:r>
        <w:rPr>
          <w:rStyle w:val="FootnoteReference"/>
        </w:rPr>
        <w:footnoteRef/>
      </w:r>
      <w:r>
        <w:t xml:space="preserve"> Cross-references for "breathing": Ps 27:12.</w:t>
      </w:r>
    </w:p>
  </w:footnote>
  <w:footnote w:id="8422">
    <w:p>
      <w:pPr>
        <w:pStyle w:val="FootnoteText"/>
      </w:pPr>
      <w:r>
        <w:rPr>
          <w:rStyle w:val="FootnoteReference"/>
        </w:rPr>
        <w:footnoteRef/>
      </w:r>
      <w:r>
        <w:t xml:space="preserve"> Cross-references for "Saul": Acts 7:58; Acts 8:3; Acts 9:11-13; Acts 9:19-21; Acts 22:3-4; Acts 26:9-11; 1Cor 15:9; Gal 1:13; Phil 3:6; 1Tim 1:13.</w:t>
      </w:r>
    </w:p>
  </w:footnote>
  <w:footnote w:id="842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24">
    <w:p>
      <w:pPr>
        <w:pStyle w:val="FootnoteText"/>
      </w:pPr>
      <w:r>
        <w:rPr>
          <w:rStyle w:val="FootnoteReference"/>
        </w:rPr>
        <w:footnoteRef/>
      </w:r>
      <w:r>
        <w:t xml:space="preserve"> Cross-references for "the synagogues": Acts 6:9; Acts 13:14-15; Acts 28:17-21.</w:t>
      </w:r>
    </w:p>
  </w:footnote>
  <w:footnote w:id="8425">
    <w:p>
      <w:pPr>
        <w:pStyle w:val="FootnoteText"/>
      </w:pPr>
      <w:r>
        <w:rPr>
          <w:rStyle w:val="FootnoteReference"/>
        </w:rPr>
        <w:footnoteRef/>
      </w:r>
      <w:r>
        <w:t xml:space="preserve"> Cross-references for "of this Way": Acts 19:9; Acts 19:23; Acts 22:5; Acts 28:22.</w:t>
      </w:r>
    </w:p>
  </w:footnote>
  <w:footnote w:id="8426">
    <w:p>
      <w:pPr>
        <w:pStyle w:val="FootnoteText"/>
      </w:pPr>
      <w:r>
        <w:rPr>
          <w:rStyle w:val="FootnoteReference"/>
        </w:rPr>
        <w:footnoteRef/>
      </w:r>
      <w:r>
        <w:t xml:space="preserve"> Place name: Jerusalem. Place-name meaning: Jerusalem — vision of peace. Source form: Jerusalem. Greek form: ιεροσολυμα.</w:t>
      </w:r>
    </w:p>
  </w:footnote>
  <w:footnote w:id="8427">
    <w:p>
      <w:pPr>
        <w:pStyle w:val="FootnoteText"/>
      </w:pPr>
      <w:r>
        <w:rPr>
          <w:rStyle w:val="FootnoteReference"/>
        </w:rPr>
        <w:footnoteRef/>
      </w:r>
      <w:r>
        <w:t xml:space="preserve"> Cross-references: Ps 82:2-4; Acts 7:19; Acts 9:14; Acts 22:5; Acts 26:12; Esth 3:8-13.</w:t>
      </w:r>
    </w:p>
  </w:footnote>
  <w:footnote w:id="8428">
    <w:p>
      <w:pPr>
        <w:pStyle w:val="FootnoteText"/>
      </w:pPr>
      <w:r>
        <w:rPr>
          <w:rStyle w:val="FootnoteReference"/>
        </w:rPr>
        <w:footnoteRef/>
      </w:r>
      <w:r>
        <w:t xml:space="preserve"> Cross-references for "a light": Ps 104:2; 1Tim 6:16; Rev 21:23; Rev 22:5.</w:t>
      </w:r>
    </w:p>
  </w:footnote>
  <w:footnote w:id="8429">
    <w:p>
      <w:pPr>
        <w:pStyle w:val="FootnoteText"/>
      </w:pPr>
      <w:r>
        <w:rPr>
          <w:rStyle w:val="FootnoteReference"/>
        </w:rPr>
        <w:footnoteRef/>
      </w:r>
      <w:r>
        <w:t xml:space="preserve"> Cross-references: Acts 9:17; Acts 22:6; Acts 26:12-13; 1Cor 15:8.</w:t>
      </w:r>
    </w:p>
  </w:footnote>
  <w:footnote w:id="8430">
    <w:p>
      <w:pPr>
        <w:pStyle w:val="FootnoteText"/>
      </w:pPr>
      <w:r>
        <w:rPr>
          <w:rStyle w:val="FootnoteReference"/>
        </w:rPr>
        <w:footnoteRef/>
      </w:r>
      <w:r>
        <w:t xml:space="preserve"> Cross-references for "he fell": Num 16:45; John 18:6; Acts 5:10; Rom 11:22; 1Cor 4:7.</w:t>
      </w:r>
    </w:p>
  </w:footnote>
  <w:footnote w:id="8431">
    <w:p>
      <w:pPr>
        <w:pStyle w:val="FootnoteText"/>
      </w:pPr>
      <w:r>
        <w:rPr>
          <w:rStyle w:val="FootnoteReference"/>
        </w:rPr>
        <w:footnoteRef/>
      </w:r>
      <w:r>
        <w:t xml:space="preserve"> Cross-references for "Saul": Gen 3:9; Gen 16:8; Gen 22:11; Exod 3:4; Luke 10:41; John 20:16; John 21:15.</w:t>
      </w:r>
    </w:p>
  </w:footnote>
  <w:footnote w:id="8432">
    <w:p>
      <w:pPr>
        <w:pStyle w:val="FootnoteText"/>
      </w:pPr>
      <w:r>
        <w:rPr>
          <w:rStyle w:val="FootnoteReference"/>
        </w:rPr>
        <w:footnoteRef/>
      </w:r>
      <w:r>
        <w:t xml:space="preserve"> Cross-references: Isa 63:9; Zech 2:8; Matt 25:40; Matt 25:45-46; Acts 22:7-8; Acts 26:14-15; 1Cor 12:12; Eph 5:30.</w:t>
      </w:r>
    </w:p>
  </w:footnote>
  <w:footnote w:id="8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34">
    <w:p>
      <w:pPr>
        <w:pStyle w:val="FootnoteText"/>
      </w:pPr>
      <w:r>
        <w:rPr>
          <w:rStyle w:val="FootnoteReference"/>
        </w:rPr>
        <w:footnoteRef/>
      </w:r>
      <w:r>
        <w:t xml:space="preserve"> Name meaning: Jesus (Yeshua) — Yahweh saves. He will save His people from their sins.</w:t>
      </w:r>
    </w:p>
  </w:footnote>
  <w:footnote w:id="84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36">
    <w:p>
      <w:pPr>
        <w:pStyle w:val="FootnoteText"/>
      </w:pPr>
      <w:r>
        <w:rPr>
          <w:rStyle w:val="FootnoteReference"/>
        </w:rPr>
        <w:footnoteRef/>
      </w:r>
      <w:r>
        <w:t xml:space="preserve"> Cross-references: 1Sam 3:4-10; 1Tim 1:13.</w:t>
      </w:r>
    </w:p>
  </w:footnote>
  <w:footnote w:id="8437">
    <w:p>
      <w:pPr>
        <w:pStyle w:val="FootnoteText"/>
      </w:pPr>
      <w:r>
        <w:rPr>
          <w:rStyle w:val="FootnoteReference"/>
        </w:rPr>
        <w:footnoteRef/>
      </w:r>
      <w:r>
        <w:t xml:space="preserve"> Cross-references for "trembling": 1Sam 28:5; Isa 66:2; Hab 3:16; Acts 16:29; Acts 24:25-26; Phil 2:12.</w:t>
      </w:r>
    </w:p>
  </w:footnote>
  <w:footnote w:id="8438">
    <w:p>
      <w:pPr>
        <w:pStyle w:val="FootnoteText"/>
      </w:pPr>
      <w:r>
        <w:rPr>
          <w:rStyle w:val="FootnoteReference"/>
        </w:rPr>
        <w:footnoteRef/>
      </w:r>
      <w:r>
        <w:t xml:space="preserve"> Cross-references for "Arise": Ezek 16:6-8; Matt 19:30; Acts 9:15; Acts 26:16; Rom 5:20; Rom 9:15-24; Rom 10:20; Gal 1:15-16; 1Tim 1:14-16.</w:t>
      </w:r>
    </w:p>
  </w:footnote>
  <w:footnote w:id="8439">
    <w:p>
      <w:pPr>
        <w:pStyle w:val="FootnoteText"/>
      </w:pPr>
      <w:r>
        <w:rPr>
          <w:rStyle w:val="FootnoteReference"/>
        </w:rPr>
        <w:footnoteRef/>
      </w:r>
      <w:r>
        <w:t xml:space="preserve"> Cross-references for "and it": Ps 25:8-9; Ps 25:12; Ps 94:12; Isa 57:18; Acts 10:6; Acts 10:22; Acts 10:32; Acts 11:13-14.</w:t>
      </w:r>
    </w:p>
  </w:footnote>
  <w:footnote w:id="8440">
    <w:p>
      <w:pPr>
        <w:pStyle w:val="FootnoteText"/>
      </w:pPr>
      <w:r>
        <w:rPr>
          <w:rStyle w:val="FootnoteReference"/>
        </w:rPr>
        <w:footnoteRef/>
      </w:r>
      <w:r>
        <w:t xml:space="preserve"> Cross-references: Dan 10:7; Matt 24:40-41; Acts 22:9; Acts 26:13-14.</w:t>
      </w:r>
    </w:p>
  </w:footnote>
  <w:footnote w:id="8441">
    <w:p>
      <w:pPr>
        <w:pStyle w:val="FootnoteText"/>
      </w:pPr>
      <w:r>
        <w:rPr>
          <w:rStyle w:val="FootnoteReference"/>
        </w:rPr>
        <w:footnoteRef/>
      </w:r>
      <w:r>
        <w:t xml:space="preserve"> Cross-references for "he saw": Gen 19:11; Exod 4:11; 2Kgs 6:17-20; Acts 9:18; Acts 13:11; Acts 22:11.</w:t>
      </w:r>
    </w:p>
  </w:footnote>
  <w:footnote w:id="8442">
    <w:p>
      <w:pPr>
        <w:pStyle w:val="FootnoteText"/>
      </w:pPr>
      <w:r>
        <w:rPr>
          <w:rStyle w:val="FootnoteReference"/>
        </w:rPr>
        <w:footnoteRef/>
      </w:r>
      <w:r>
        <w:t xml:space="preserve"> Cross-references: 2Chr 33:12-13; 2Chr 33:18-19; Jonah 3:6-8; Acts 9:11-12; Esth 4:16.</w:t>
      </w:r>
    </w:p>
  </w:footnote>
  <w:footnote w:id="8443">
    <w:p>
      <w:pPr>
        <w:pStyle w:val="FootnoteText"/>
      </w:pPr>
      <w:r>
        <w:rPr>
          <w:rStyle w:val="FootnoteReference"/>
        </w:rPr>
        <w:footnoteRef/>
      </w:r>
      <w:r>
        <w:t xml:space="preserve"> Name meaning: Ananias (Chananyah) — Yahweh has been gracious. Name borne by multiple figures in the New Testament.</w:t>
      </w:r>
    </w:p>
  </w:footnote>
  <w:footnote w:id="8444">
    <w:p>
      <w:pPr>
        <w:pStyle w:val="FootnoteText"/>
      </w:pPr>
      <w:r>
        <w:rPr>
          <w:rStyle w:val="FootnoteReference"/>
        </w:rPr>
        <w:footnoteRef/>
      </w:r>
      <w:r>
        <w:t xml:space="preserve"> Cross-references for "Ananias": Acts 9:4.</w:t>
      </w:r>
    </w:p>
  </w:footnote>
  <w:footnote w:id="8445">
    <w:p>
      <w:pPr>
        <w:pStyle w:val="FootnoteText"/>
      </w:pPr>
      <w:r>
        <w:rPr>
          <w:rStyle w:val="FootnoteReference"/>
        </w:rPr>
        <w:footnoteRef/>
      </w:r>
      <w:r>
        <w:t xml:space="preserve"> Cross-references: Gen 22:1; Gen 31:11; Exod 3:4; 1Sam 3:4; 1Sam 3:8-10; 2Sam 15:26; Isa 6:8.</w:t>
      </w:r>
    </w:p>
  </w:footnote>
  <w:footnote w:id="8446">
    <w:p>
      <w:pPr>
        <w:pStyle w:val="FootnoteText"/>
      </w:pPr>
      <w:r>
        <w:rPr>
          <w:rStyle w:val="FootnoteReference"/>
        </w:rPr>
        <w:footnoteRef/>
      </w:r>
      <w:r>
        <w:t xml:space="preserve"> Cross-references for "Arise": Acts 8:26; Acts 10:5-6; Acts 11:13.</w:t>
      </w:r>
    </w:p>
  </w:footnote>
  <w:footnote w:id="844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48">
    <w:p>
      <w:pPr>
        <w:pStyle w:val="FootnoteText"/>
      </w:pPr>
      <w:r>
        <w:rPr>
          <w:rStyle w:val="FootnoteReference"/>
        </w:rPr>
        <w:footnoteRef/>
      </w:r>
      <w:r>
        <w:t xml:space="preserve"> Cross-references for "Saul": Acts 9:30; Acts 11:25; Acts 21:39; Acts 22:3.</w:t>
      </w:r>
    </w:p>
  </w:footnote>
  <w:footnote w:id="8449">
    <w:p>
      <w:pPr>
        <w:pStyle w:val="FootnoteText"/>
      </w:pPr>
      <w:r>
        <w:rPr>
          <w:rStyle w:val="FootnoteReference"/>
        </w:rPr>
        <w:footnoteRef/>
      </w:r>
      <w:r>
        <w:t xml:space="preserve"> Place name: Tarsus. Place-name meaning: Tarsus — winged; feathered. Source form: Tarsus. Greek form: ταρσεα.</w:t>
      </w:r>
    </w:p>
  </w:footnote>
  <w:footnote w:id="84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5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54">
    <w:p>
      <w:pPr>
        <w:pStyle w:val="FootnoteText"/>
      </w:pPr>
      <w:r>
        <w:rPr>
          <w:rStyle w:val="FootnoteReference"/>
        </w:rPr>
        <w:footnoteRef/>
      </w:r>
      <w:r>
        <w:t xml:space="preserve"> Cross-references: Acts 9:10; Acts 9:17-18.</w:t>
      </w:r>
    </w:p>
  </w:footnote>
  <w:footnote w:id="8455">
    <w:p>
      <w:pPr>
        <w:pStyle w:val="FootnoteText"/>
      </w:pPr>
      <w:r>
        <w:rPr>
          <w:rStyle w:val="FootnoteReference"/>
        </w:rPr>
        <w:footnoteRef/>
      </w:r>
      <w:r>
        <w:t xml:space="preserve"> Cross-references: Acts 8:3; Acts 9:1; Acts 22:4; Acts 22:19-20; Acts 26:10-11; 1Tim 1:13-15.</w:t>
      </w:r>
    </w:p>
  </w:footnote>
  <w:footnote w:id="8456">
    <w:p>
      <w:pPr>
        <w:pStyle w:val="FootnoteText"/>
      </w:pPr>
      <w:r>
        <w:rPr>
          <w:rStyle w:val="FootnoteReference"/>
        </w:rPr>
        <w:footnoteRef/>
      </w:r>
      <w:r>
        <w:t xml:space="preserve"> Cross-references for "here": Acts 9:2-3.</w:t>
      </w:r>
    </w:p>
  </w:footnote>
  <w:footnote w:id="8457">
    <w:p>
      <w:pPr>
        <w:pStyle w:val="FootnoteText"/>
      </w:pPr>
      <w:r>
        <w:rPr>
          <w:rStyle w:val="FootnoteReference"/>
        </w:rPr>
        <w:footnoteRef/>
      </w:r>
      <w:r>
        <w:t xml:space="preserve"> Cross-references for "call": Acts 7:59; Acts 9:21; Acts 22:16; Rom 10:12-14; 1Cor 1:2; 2Tim 2:22.</w:t>
      </w:r>
    </w:p>
  </w:footnote>
  <w:footnote w:id="8458">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59">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60">
    <w:p>
      <w:pPr>
        <w:pStyle w:val="FootnoteText"/>
      </w:pPr>
      <w:r>
        <w:rPr>
          <w:rStyle w:val="FootnoteReference"/>
        </w:rPr>
        <w:footnoteRef/>
      </w:r>
      <w:r>
        <w:t xml:space="preserve"> Cross-references for "and kings": Matt 10:18; Acts 25:22-27; Acts 26:1-11; Acts 27:24; 2Tim 4:16-17.</w:t>
      </w:r>
    </w:p>
  </w:footnote>
  <w:footnote w:id="8461">
    <w:p>
      <w:pPr>
        <w:pStyle w:val="FootnoteText"/>
      </w:pPr>
      <w:r>
        <w:rPr>
          <w:rStyle w:val="FootnoteReference"/>
        </w:rPr>
        <w:footnoteRef/>
      </w:r>
      <w:r>
        <w:t xml:space="preserve"> Cross-references for "the children": Acts 28:17-31.</w:t>
      </w:r>
    </w:p>
  </w:footnote>
  <w:footnote w:id="8462">
    <w:p>
      <w:pPr>
        <w:pStyle w:val="FootnoteText"/>
      </w:pPr>
      <w:r>
        <w:rPr>
          <w:rStyle w:val="FootnoteReference"/>
        </w:rPr>
        <w:footnoteRef/>
      </w:r>
      <w:r>
        <w:t xml:space="preserve"> Place name: Israel. Place-name meaning: Israel — God contends; strives with God. Source form: Israel. Greek form: ισραηλ.</w:t>
      </w:r>
    </w:p>
  </w:footnote>
  <w:footnote w:id="8463">
    <w:p>
      <w:pPr>
        <w:pStyle w:val="FootnoteText"/>
      </w:pPr>
      <w:r>
        <w:rPr>
          <w:rStyle w:val="FootnoteReference"/>
        </w:rPr>
        <w:footnoteRef/>
      </w:r>
      <w:r>
        <w:t xml:space="preserve"> Cross-references: Exod 4:12-14; Jer 1:7; Jonah 3:1-2.</w:t>
      </w:r>
    </w:p>
  </w:footnote>
  <w:footnote w:id="8464">
    <w:p>
      <w:pPr>
        <w:pStyle w:val="FootnoteText"/>
      </w:pPr>
      <w:r>
        <w:rPr>
          <w:rStyle w:val="FootnoteReference"/>
        </w:rPr>
        <w:footnoteRef/>
      </w:r>
      <w:r>
        <w:t xml:space="preserve"> Cross-references: Matt 5:11; Matt 24:9; Acts 9:14; 1Pet 4:14; Rev 1:9.</w:t>
      </w:r>
    </w:p>
  </w:footnote>
  <w:footnote w:id="8465">
    <w:p>
      <w:pPr>
        <w:pStyle w:val="FootnoteText"/>
      </w:pPr>
      <w:r>
        <w:rPr>
          <w:rStyle w:val="FootnoteReference"/>
        </w:rPr>
        <w:footnoteRef/>
      </w:r>
      <w:r>
        <w:t xml:space="preserve"> Cross-references for "Ananias": Acts 22:12-13.</w:t>
      </w:r>
    </w:p>
  </w:footnote>
  <w:footnote w:id="8466">
    <w:p>
      <w:pPr>
        <w:pStyle w:val="FootnoteText"/>
      </w:pPr>
      <w:r>
        <w:rPr>
          <w:rStyle w:val="FootnoteReference"/>
        </w:rPr>
        <w:footnoteRef/>
      </w:r>
      <w:r>
        <w:t xml:space="preserve"> Cross-references for "and putting": Matt 19:13; Mark 6:5; Acts 6:6; Acts 8:17; Acts 13:3; Acts 19:6; 1Tim 4:14; 1Tim 5:22; 2Tim 1:6; Heb 6:2.</w:t>
      </w:r>
    </w:p>
  </w:footnote>
  <w:footnote w:id="8467">
    <w:p>
      <w:pPr>
        <w:pStyle w:val="FootnoteText"/>
      </w:pPr>
      <w:r>
        <w:rPr>
          <w:rStyle w:val="FootnoteReference"/>
        </w:rPr>
        <w:footnoteRef/>
      </w:r>
      <w:r>
        <w:t xml:space="preserve"> Cross-references for "Brother": Gen 45:4; Luke 15:30; Luke 15:32; Acts 9:13-14; Acts 21:20; Acts 22:13; Rom 15:7; Phlm 1:16; 1Pet 1:22-23.</w:t>
      </w:r>
    </w:p>
  </w:footnote>
  <w:footnote w:id="8468">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69">
    <w:p>
      <w:pPr>
        <w:pStyle w:val="FootnoteText"/>
      </w:pPr>
      <w:r>
        <w:rPr>
          <w:rStyle w:val="FootnoteReference"/>
        </w:rPr>
        <w:footnoteRef/>
      </w:r>
      <w:r>
        <w:t xml:space="preserve"> Cross-references for "and be": Acts 2:4; Acts 4:31; Acts 8:17; Acts 13:52.</w:t>
      </w:r>
    </w:p>
  </w:footnote>
  <w:footnote w:id="8470">
    <w:p>
      <w:pPr>
        <w:pStyle w:val="FootnoteText"/>
      </w:pPr>
      <w:r>
        <w:rPr>
          <w:rStyle w:val="FootnoteReference"/>
        </w:rPr>
        <w:footnoteRef/>
      </w:r>
      <w:r>
        <w:t xml:space="preserve"> Cross-references: Acts 9:8-9; Acts 9:12.</w:t>
      </w:r>
    </w:p>
  </w:footnote>
  <w:footnote w:id="8471">
    <w:p>
      <w:pPr>
        <w:pStyle w:val="FootnoteText"/>
      </w:pPr>
      <w:r>
        <w:rPr>
          <w:rStyle w:val="FootnoteReference"/>
        </w:rPr>
        <w:footnoteRef/>
      </w:r>
      <w:r>
        <w:t xml:space="preserve"> Cross-references for "immediately": 2Cor 3:14; 2Cor 4:6.</w:t>
      </w:r>
    </w:p>
  </w:footnote>
  <w:footnote w:id="8472">
    <w:p>
      <w:pPr>
        <w:pStyle w:val="FootnoteText"/>
      </w:pPr>
      <w:r>
        <w:rPr>
          <w:rStyle w:val="FootnoteReference"/>
        </w:rPr>
        <w:footnoteRef/>
      </w:r>
      <w:r>
        <w:t xml:space="preserve"> Personal name: Christ. Personal-name meaning: Christ — anointed. Source form: Christ.</w:t>
      </w:r>
    </w:p>
  </w:footnote>
  <w:footnote w:id="8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76">
    <w:p>
      <w:pPr>
        <w:pStyle w:val="FootnoteText"/>
      </w:pPr>
      <w:r>
        <w:rPr>
          <w:rStyle w:val="FootnoteReference"/>
        </w:rPr>
        <w:footnoteRef/>
      </w:r>
      <w:r>
        <w:t xml:space="preserve"> Cross-references: Acts 9:27-28; Gal 1:23-24.</w:t>
      </w:r>
    </w:p>
  </w:footnote>
  <w:footnote w:id="8477">
    <w:p>
      <w:pPr>
        <w:pStyle w:val="FootnoteText"/>
      </w:pPr>
      <w:r>
        <w:rPr>
          <w:rStyle w:val="FootnoteReference"/>
        </w:rPr>
        <w:footnoteRef/>
      </w:r>
      <w:r>
        <w:t xml:space="preserve"> Cross-references for "amazed": Num 23:23; Ps 71:7; Isa 8:18; Zech 3:8; Acts 2:6; Acts 2:12; Acts 4:13; 2Thess 1:10; 1John 3:1.</w:t>
      </w:r>
    </w:p>
  </w:footnote>
  <w:footnote w:id="8478">
    <w:p>
      <w:pPr>
        <w:pStyle w:val="FootnoteText"/>
      </w:pPr>
      <w:r>
        <w:rPr>
          <w:rStyle w:val="FootnoteReference"/>
        </w:rPr>
        <w:footnoteRef/>
      </w:r>
      <w:r>
        <w:t xml:space="preserve"> Cross-references for "destroyed": Acts 8:3; Acts 9:1-2; Acts 9:13-14; Gal 1:13-24.</w:t>
      </w:r>
    </w:p>
  </w:footnote>
  <w:footnote w:id="8479">
    <w:p>
      <w:pPr>
        <w:pStyle w:val="FootnoteText"/>
      </w:pPr>
      <w:r>
        <w:rPr>
          <w:rStyle w:val="FootnoteReference"/>
        </w:rPr>
        <w:footnoteRef/>
      </w:r>
      <w:r>
        <w:t xml:space="preserve"> Cross-references for "increased": Gen 49:24; Job 17:9; Ps 84:7; Isa 40:29; 2Cor 12:9-10; Phil 4:13.</w:t>
      </w:r>
    </w:p>
  </w:footnote>
  <w:footnote w:id="8480">
    <w:p>
      <w:pPr>
        <w:pStyle w:val="FootnoteText"/>
      </w:pPr>
      <w:r>
        <w:rPr>
          <w:rStyle w:val="FootnoteReference"/>
        </w:rPr>
        <w:footnoteRef/>
      </w:r>
      <w:r>
        <w:t xml:space="preserve"> Cross-references for "confounded": Luke 21:15; Acts 6:9-10; Acts 18:27-28; 1Cor 1:27.</w:t>
      </w:r>
    </w:p>
  </w:footnote>
  <w:footnote w:id="8481">
    <w:p>
      <w:pPr>
        <w:pStyle w:val="FootnoteText"/>
      </w:pPr>
      <w:r>
        <w:rPr>
          <w:rStyle w:val="FootnoteReference"/>
        </w:rPr>
        <w:footnoteRef/>
      </w:r>
      <w:r>
        <w:t xml:space="preserve"> People-name: Jews. People-name meaning: Jews — People of Judah; Judeans. Source form: Jews.</w:t>
      </w:r>
    </w:p>
  </w:footnote>
  <w:footnote w:id="8482">
    <w:p>
      <w:pPr>
        <w:pStyle w:val="FootnoteText"/>
      </w:pPr>
      <w:r>
        <w:rPr>
          <w:rStyle w:val="FootnoteReference"/>
        </w:rPr>
        <w:footnoteRef/>
      </w:r>
      <w:r>
        <w:t xml:space="preserve"> Cross-references for "proving": Luke 24:44-45; Acts 17:3; Acts 18:5; Acts 28:23.</w:t>
      </w:r>
    </w:p>
  </w:footnote>
  <w:footnote w:id="8483">
    <w:p>
      <w:pPr>
        <w:pStyle w:val="FootnoteText"/>
      </w:pPr>
      <w:r>
        <w:rPr>
          <w:rStyle w:val="FootnoteReference"/>
        </w:rPr>
        <w:footnoteRef/>
      </w:r>
      <w:r>
        <w:t xml:space="preserve"> Cross-references for "the Jews": Josh 10:1-6; Matt 10:16-23; Acts 9:16; Acts 13:50; Acts 14:2; Acts 14:19; Acts 22:21-23; 2Cor 11:26; 1Thess 2:15-16.</w:t>
      </w:r>
    </w:p>
  </w:footnote>
  <w:footnote w:id="8484">
    <w:p>
      <w:pPr>
        <w:pStyle w:val="FootnoteText"/>
      </w:pPr>
      <w:r>
        <w:rPr>
          <w:rStyle w:val="FootnoteReference"/>
        </w:rPr>
        <w:footnoteRef/>
      </w:r>
      <w:r>
        <w:t xml:space="preserve"> Cross-references for "their": Judg 16:2-3; Acts 9:29-30; Acts 14:5-6; Acts 17:10-15; Acts 23:12-21; Acts 25:3; Acts 25:11; 2Cor 11:32.</w:t>
      </w:r>
    </w:p>
  </w:footnote>
  <w:footnote w:id="8485">
    <w:p>
      <w:pPr>
        <w:pStyle w:val="FootnoteText"/>
      </w:pPr>
      <w:r>
        <w:rPr>
          <w:rStyle w:val="FootnoteReference"/>
        </w:rPr>
        <w:footnoteRef/>
      </w:r>
      <w:r>
        <w:t xml:space="preserve"> Cross-references: Josh 2:15; 1Sam 19:11-12; 2Cor 11:33.</w:t>
      </w:r>
    </w:p>
  </w:footnote>
  <w:footnote w:id="8486">
    <w:p>
      <w:pPr>
        <w:pStyle w:val="FootnoteText"/>
      </w:pPr>
      <w:r>
        <w:rPr>
          <w:rStyle w:val="FootnoteReference"/>
        </w:rPr>
        <w:footnoteRef/>
      </w:r>
      <w:r>
        <w:t xml:space="preserve"> Cross-references: Acts 4:23; Acts 9:19.</w:t>
      </w:r>
    </w:p>
  </w:footnote>
  <w:footnote w:id="8487">
    <w:p>
      <w:pPr>
        <w:pStyle w:val="FootnoteText"/>
      </w:pPr>
      <w:r>
        <w:rPr>
          <w:rStyle w:val="FootnoteReference"/>
        </w:rPr>
        <w:footnoteRef/>
      </w:r>
      <w:r>
        <w:t xml:space="preserve"> Cross-references: Matt 10:17-19; Matt 24:10; Gal 2:4.</w:t>
      </w:r>
    </w:p>
  </w:footnote>
  <w:footnote w:id="8488">
    <w:p>
      <w:pPr>
        <w:pStyle w:val="FootnoteText"/>
      </w:pPr>
      <w:r>
        <w:rPr>
          <w:rStyle w:val="FootnoteReference"/>
        </w:rPr>
        <w:footnoteRef/>
      </w:r>
      <w:r>
        <w:t xml:space="preserve"> Name meaning: Barnabas (Bar-Nabas) — Son of encouragement. Encouraged the early Church and Paul.</w:t>
      </w:r>
    </w:p>
  </w:footnote>
  <w:footnote w:id="8489">
    <w:p>
      <w:pPr>
        <w:pStyle w:val="FootnoteText"/>
      </w:pPr>
      <w:r>
        <w:rPr>
          <w:rStyle w:val="FootnoteReference"/>
        </w:rPr>
        <w:footnoteRef/>
      </w:r>
      <w:r>
        <w:t xml:space="preserve"> Cross-references for "the apostles": Gal 1:18-19.</w:t>
      </w:r>
    </w:p>
  </w:footnote>
  <w:footnote w:id="8490">
    <w:p>
      <w:pPr>
        <w:pStyle w:val="FootnoteText"/>
      </w:pPr>
      <w:r>
        <w:rPr>
          <w:rStyle w:val="FootnoteReference"/>
        </w:rPr>
        <w:footnoteRef/>
      </w:r>
      <w:r>
        <w:t xml:space="preserve"> Cross-references for "how he had seen": Acts 9:17; 1Cor 15:8.</w:t>
      </w:r>
    </w:p>
  </w:footnote>
  <w:footnote w:id="8491">
    <w:p>
      <w:pPr>
        <w:pStyle w:val="FootnoteText"/>
      </w:pPr>
      <w:r>
        <w:rPr>
          <w:rStyle w:val="FootnoteReference"/>
        </w:rPr>
        <w:footnoteRef/>
      </w:r>
      <w:r>
        <w:t xml:space="preserve"> Cross-references for "and how": Acts 4:13; Acts 4:29; Acts 9:20-22; Eph 6:19-20.</w:t>
      </w:r>
    </w:p>
  </w:footnote>
  <w:footnote w:id="8492">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93">
    <w:p>
      <w:pPr>
        <w:pStyle w:val="FootnoteText"/>
      </w:pPr>
      <w:r>
        <w:rPr>
          <w:rStyle w:val="FootnoteReference"/>
        </w:rPr>
        <w:footnoteRef/>
      </w:r>
      <w:r>
        <w:t xml:space="preserve"> Cross-references for "coming": Num 27:16-17; 2Sam 5:2; 1Kgs 3:7; Ps 121:8; John 10:9; Acts 1:21; Gal 1:18.</w:t>
      </w:r>
    </w:p>
  </w:footnote>
  <w:footnote w:id="8494">
    <w:p>
      <w:pPr>
        <w:pStyle w:val="FootnoteText"/>
      </w:pPr>
      <w:r>
        <w:rPr>
          <w:rStyle w:val="FootnoteReference"/>
        </w:rPr>
        <w:footnoteRef/>
      </w:r>
      <w:r>
        <w:t xml:space="preserve"> Cross-references for "disputed": Acts 6:9-10; Acts 17:17; Acts 18:19; Acts 19:8; Jude 1:3; Jude 1:9.</w:t>
      </w:r>
    </w:p>
  </w:footnote>
  <w:footnote w:id="8495">
    <w:p>
      <w:pPr>
        <w:pStyle w:val="FootnoteText"/>
      </w:pPr>
      <w:r>
        <w:rPr>
          <w:rStyle w:val="FootnoteReference"/>
        </w:rPr>
        <w:footnoteRef/>
      </w:r>
      <w:r>
        <w:t xml:space="preserve"> People-name: Hellenists. People-name meaning: Hellenists — Greek-speaking Jews; Hellenic people. Source form: Hellenists.</w:t>
      </w:r>
    </w:p>
  </w:footnote>
  <w:footnote w:id="8496">
    <w:p>
      <w:pPr>
        <w:pStyle w:val="FootnoteText"/>
      </w:pPr>
      <w:r>
        <w:rPr>
          <w:rStyle w:val="FootnoteReference"/>
        </w:rPr>
        <w:footnoteRef/>
      </w:r>
      <w:r>
        <w:t xml:space="preserve"> Cross-references: Acts 9:20-22; Acts 9:27.</w:t>
      </w:r>
    </w:p>
  </w:footnote>
  <w:footnote w:id="8497">
    <w:p>
      <w:pPr>
        <w:pStyle w:val="FootnoteText"/>
      </w:pPr>
      <w:r>
        <w:rPr>
          <w:rStyle w:val="FootnoteReference"/>
        </w:rPr>
        <w:footnoteRef/>
      </w:r>
      <w:r>
        <w:t xml:space="preserve"> Cross-references: Acts 6:1; Acts 11:20.</w:t>
      </w:r>
    </w:p>
  </w:footnote>
  <w:footnote w:id="8498">
    <w:p>
      <w:pPr>
        <w:pStyle w:val="FootnoteText"/>
      </w:pPr>
      <w:r>
        <w:rPr>
          <w:rStyle w:val="FootnoteReference"/>
        </w:rPr>
        <w:footnoteRef/>
      </w:r>
      <w:r>
        <w:t xml:space="preserve"> Cross-references: Acts 9:23; 2Cor 11:26.</w:t>
      </w:r>
    </w:p>
  </w:footnote>
  <w:footnote w:id="8499">
    <w:p>
      <w:pPr>
        <w:pStyle w:val="FootnoteText"/>
      </w:pPr>
      <w:r>
        <w:rPr>
          <w:rStyle w:val="FootnoteReference"/>
        </w:rPr>
        <w:footnoteRef/>
      </w:r>
      <w:r>
        <w:t xml:space="preserve"> Place name: Caesarea. Place-name meaning: Caesarea — city of Caesar. Source form: Caesarea. Greek form: καισαρειας.</w:t>
      </w:r>
    </w:p>
  </w:footnote>
  <w:footnote w:id="8500">
    <w:p>
      <w:pPr>
        <w:pStyle w:val="FootnoteText"/>
      </w:pPr>
      <w:r>
        <w:rPr>
          <w:rStyle w:val="FootnoteReference"/>
        </w:rPr>
        <w:footnoteRef/>
      </w:r>
      <w:r>
        <w:t xml:space="preserve"> Cross-references for "Tarsus": Acts 9:11; Acts 11:25.</w:t>
      </w:r>
    </w:p>
  </w:footnote>
  <w:footnote w:id="8501">
    <w:p>
      <w:pPr>
        <w:pStyle w:val="FootnoteText"/>
      </w:pPr>
      <w:r>
        <w:rPr>
          <w:rStyle w:val="FootnoteReference"/>
        </w:rPr>
        <w:footnoteRef/>
      </w:r>
      <w:r>
        <w:t xml:space="preserve"> Cross-references for "Caesarea": Matt 16:13; Acts 8:40.</w:t>
      </w:r>
    </w:p>
  </w:footnote>
  <w:footnote w:id="85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03">
    <w:p>
      <w:pPr>
        <w:pStyle w:val="FootnoteText"/>
      </w:pPr>
      <w:r>
        <w:rPr>
          <w:rStyle w:val="FootnoteReference"/>
        </w:rPr>
        <w:footnoteRef/>
      </w:r>
      <w:r>
        <w:t xml:space="preserve"> Place name: Galilee. Place-name meaning: Galilee — wheel; revolution. Source form: Galilee. Greek form: γαλιλαιας.</w:t>
      </w:r>
    </w:p>
  </w:footnote>
  <w:footnote w:id="8504">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05">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06">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07">
    <w:p>
      <w:pPr>
        <w:pStyle w:val="FootnoteText"/>
      </w:pPr>
      <w:r>
        <w:rPr>
          <w:rStyle w:val="FootnoteReference"/>
        </w:rPr>
        <w:footnoteRef/>
      </w:r>
      <w:r>
        <w:t xml:space="preserve"> Cross-references for "and in": John 14:16-18; Rom 5:5; Rom 14:17; Rom 15:13; Gal 5:22-23; Eph 1:13-14; Eph 6:18-19; Phil 2:1; 2Thess 2:16-17.</w:t>
      </w:r>
    </w:p>
  </w:footnote>
  <w:footnote w:id="8508">
    <w:p>
      <w:pPr>
        <w:pStyle w:val="FootnoteText"/>
      </w:pPr>
      <w:r>
        <w:rPr>
          <w:rStyle w:val="FootnoteReference"/>
        </w:rPr>
        <w:footnoteRef/>
      </w:r>
      <w:r>
        <w:t xml:space="preserve"> Cross-references for "were multiplied": Zech 8:20-23; Acts 6:7; Acts 12:24; Esth 8:16-17.</w:t>
      </w:r>
    </w:p>
  </w:footnote>
  <w:footnote w:id="8509">
    <w:p>
      <w:pPr>
        <w:pStyle w:val="FootnoteText"/>
      </w:pPr>
      <w:r>
        <w:rPr>
          <w:rStyle w:val="FootnoteReference"/>
        </w:rPr>
        <w:footnoteRef/>
      </w:r>
      <w:r>
        <w:t xml:space="preserve"> Cross-references: Deut 12:10; Josh 21:44; Judg 3:30; 1Chr 22:9; 1Chr 22:18; Ps 94:13; Prov 16:7; Isa 11:10; Zech 9:1; Acts 8:1; Heb 4:9.</w:t>
      </w:r>
    </w:p>
  </w:footnote>
  <w:footnote w:id="8510">
    <w:p>
      <w:pPr>
        <w:pStyle w:val="FootnoteText"/>
      </w:pPr>
      <w:r>
        <w:rPr>
          <w:rStyle w:val="FootnoteReference"/>
        </w:rPr>
        <w:footnoteRef/>
      </w:r>
      <w:r>
        <w:t xml:space="preserve"> Name meaning: Peter (Kepha; Petros) — Rock; stone. The rock-like apostle.</w:t>
      </w:r>
    </w:p>
  </w:footnote>
  <w:footnote w:id="8511">
    <w:p>
      <w:pPr>
        <w:pStyle w:val="FootnoteText"/>
      </w:pPr>
      <w:r>
        <w:rPr>
          <w:rStyle w:val="FootnoteReference"/>
        </w:rPr>
        <w:footnoteRef/>
      </w:r>
      <w:r>
        <w:t xml:space="preserve"> Place name: Lydda. Place-name meaning: Lydda — a standing pool. Source form: Lydda. Greek form: λυδδαν.</w:t>
      </w:r>
    </w:p>
  </w:footnote>
  <w:footnote w:id="8512">
    <w:p>
      <w:pPr>
        <w:pStyle w:val="FootnoteText"/>
      </w:pPr>
      <w:r>
        <w:rPr>
          <w:rStyle w:val="FootnoteReference"/>
        </w:rPr>
        <w:footnoteRef/>
      </w:r>
      <w:r>
        <w:t xml:space="preserve"> Cross-references: Acts 1:8; Acts 8:14; Acts 8:25; Gal 2:7-9.</w:t>
      </w:r>
    </w:p>
  </w:footnote>
  <w:footnote w:id="8513">
    <w:p>
      <w:pPr>
        <w:pStyle w:val="FootnoteText"/>
      </w:pPr>
      <w:r>
        <w:rPr>
          <w:rStyle w:val="FootnoteReference"/>
        </w:rPr>
        <w:footnoteRef/>
      </w:r>
      <w:r>
        <w:t xml:space="preserve"> Cross-references: Ps 16:3; Prov 2:8; Matt 27:52; Acts 9:13; Acts 9:41; Acts 26:10; Rom 1:7; Eph 1:1; Phil 1:1.</w:t>
      </w:r>
    </w:p>
  </w:footnote>
  <w:footnote w:id="8514">
    <w:p>
      <w:pPr>
        <w:pStyle w:val="FootnoteText"/>
      </w:pPr>
      <w:r>
        <w:rPr>
          <w:rStyle w:val="FootnoteReference"/>
        </w:rPr>
        <w:footnoteRef/>
      </w:r>
      <w:r>
        <w:t xml:space="preserve"> Cross-references for "Lydda": Acts 9:38.</w:t>
      </w:r>
    </w:p>
  </w:footnote>
  <w:footnote w:id="8515">
    <w:p>
      <w:pPr>
        <w:pStyle w:val="FootnoteText"/>
      </w:pPr>
      <w:r>
        <w:rPr>
          <w:rStyle w:val="FootnoteReference"/>
        </w:rPr>
        <w:footnoteRef/>
      </w:r>
      <w:r>
        <w:t xml:space="preserve"> Personal name: Aeneas. Personal-name meaning: Aeneas — praised; praiseworthy. Source form: Aeneas.</w:t>
      </w:r>
    </w:p>
  </w:footnote>
  <w:footnote w:id="8516">
    <w:p>
      <w:pPr>
        <w:pStyle w:val="FootnoteText"/>
      </w:pPr>
      <w:r>
        <w:rPr>
          <w:rStyle w:val="FootnoteReference"/>
        </w:rPr>
        <w:footnoteRef/>
      </w:r>
      <w:r>
        <w:t xml:space="preserve"> Cross-references for "Jesus Christ": Matt 8:3; Matt 9:6; Matt 9:28-30; John 2:11; Acts 3:6; Acts 3:12; Acts 3:16; Acts 4:10; Acts 16:18.</w:t>
      </w:r>
    </w:p>
  </w:footnote>
  <w:footnote w:id="8517">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19">
    <w:p>
      <w:pPr>
        <w:pStyle w:val="FootnoteText"/>
      </w:pPr>
      <w:r>
        <w:rPr>
          <w:rStyle w:val="FootnoteReference"/>
        </w:rPr>
        <w:footnoteRef/>
      </w:r>
      <w:r>
        <w:t xml:space="preserve"> Cross-references: Ps 110:3; Isa 66:8; Acts 4:4; Acts 5:12-14; Acts 6:7; Acts 19:10; Acts 19:20.</w:t>
      </w:r>
    </w:p>
  </w:footnote>
  <w:footnote w:id="8520">
    <w:p>
      <w:pPr>
        <w:pStyle w:val="FootnoteText"/>
      </w:pPr>
      <w:r>
        <w:rPr>
          <w:rStyle w:val="FootnoteReference"/>
        </w:rPr>
        <w:footnoteRef/>
      </w:r>
      <w:r>
        <w:t xml:space="preserve"> Cross-references for "Saron": 1Chr 5:16.</w:t>
      </w:r>
    </w:p>
  </w:footnote>
  <w:footnote w:id="8521">
    <w:p>
      <w:pPr>
        <w:pStyle w:val="FootnoteText"/>
      </w:pPr>
      <w:r>
        <w:rPr>
          <w:rStyle w:val="FootnoteReference"/>
        </w:rPr>
        <w:footnoteRef/>
      </w:r>
      <w:r>
        <w:t xml:space="preserve"> Place name: Joppa. Place-name meaning: Joppa — beauty; comeliness. Source form: Joppa. Greek form: ιοππη.</w:t>
      </w:r>
    </w:p>
  </w:footnote>
  <w:footnote w:id="8522">
    <w:p>
      <w:pPr>
        <w:pStyle w:val="FootnoteText"/>
      </w:pPr>
      <w:r>
        <w:rPr>
          <w:rStyle w:val="FootnoteReference"/>
        </w:rPr>
        <w:footnoteRef/>
      </w:r>
      <w:r>
        <w:t xml:space="preserve"> Personal name: Tabitha. Personal-name meaning: Tabitha — clear-sighted; a roe-deer. Source form: Tabitha.</w:t>
      </w:r>
    </w:p>
  </w:footnote>
  <w:footnote w:id="8523">
    <w:p>
      <w:pPr>
        <w:pStyle w:val="FootnoteText"/>
      </w:pPr>
      <w:r>
        <w:rPr>
          <w:rStyle w:val="FootnoteReference"/>
        </w:rPr>
        <w:footnoteRef/>
      </w:r>
      <w:r>
        <w:t xml:space="preserve"> Name meaning: Dorcas (Tabitha) — Gazelle. Full of good works and raised to life.</w:t>
      </w:r>
    </w:p>
  </w:footnote>
  <w:footnote w:id="85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25">
    <w:p>
      <w:pPr>
        <w:pStyle w:val="FootnoteText"/>
      </w:pPr>
      <w:r>
        <w:rPr>
          <w:rStyle w:val="FootnoteReference"/>
        </w:rPr>
        <w:footnoteRef/>
      </w:r>
      <w:r>
        <w:t xml:space="preserve"> Cross-references for "Joppa": 2Chr 2:16; Ezra 3:7; Jonah 1:3; Acts 10:5.</w:t>
      </w:r>
    </w:p>
  </w:footnote>
  <w:footnote w:id="8526">
    <w:p>
      <w:pPr>
        <w:pStyle w:val="FootnoteText"/>
      </w:pPr>
      <w:r>
        <w:rPr>
          <w:rStyle w:val="FootnoteReference"/>
        </w:rPr>
        <w:footnoteRef/>
      </w:r>
      <w:r>
        <w:t xml:space="preserve"> Cross-references for "Dorcas": Prov 5:19; Song 2:9; Song 3:5; Song 8:14.</w:t>
      </w:r>
    </w:p>
  </w:footnote>
  <w:footnote w:id="8527">
    <w:p>
      <w:pPr>
        <w:pStyle w:val="FootnoteText"/>
      </w:pPr>
      <w:r>
        <w:rPr>
          <w:rStyle w:val="FootnoteReference"/>
        </w:rPr>
        <w:footnoteRef/>
      </w:r>
      <w:r>
        <w:t xml:space="preserve"> Cross-references: Acts 10:4; Acts 10:31.</w:t>
      </w:r>
    </w:p>
  </w:footnote>
  <w:footnote w:id="8528">
    <w:p>
      <w:pPr>
        <w:pStyle w:val="FootnoteText"/>
      </w:pPr>
      <w:r>
        <w:rPr>
          <w:rStyle w:val="FootnoteReference"/>
        </w:rPr>
        <w:footnoteRef/>
      </w:r>
      <w:r>
        <w:t xml:space="preserve"> Cross-references for "she was": John 11:3-4; John 11:36-37.</w:t>
      </w:r>
    </w:p>
  </w:footnote>
  <w:footnote w:id="8529">
    <w:p>
      <w:pPr>
        <w:pStyle w:val="FootnoteText"/>
      </w:pPr>
      <w:r>
        <w:rPr>
          <w:rStyle w:val="FootnoteReference"/>
        </w:rPr>
        <w:footnoteRef/>
      </w:r>
      <w:r>
        <w:t xml:space="preserve"> Cross-references for "in an": Mark 14:15; Acts 1:13; Acts 20:8.</w:t>
      </w:r>
    </w:p>
  </w:footnote>
  <w:footnote w:id="8530">
    <w:p>
      <w:pPr>
        <w:pStyle w:val="FootnoteText"/>
      </w:pPr>
      <w:r>
        <w:rPr>
          <w:rStyle w:val="FootnoteReference"/>
        </w:rPr>
        <w:footnoteRef/>
      </w:r>
      <w:r>
        <w:t xml:space="preserve"> Cross-references for "Lydda": Acts 9:32; Acts 9:36.</w:t>
      </w:r>
    </w:p>
  </w:footnote>
  <w:footnote w:id="8531">
    <w:p>
      <w:pPr>
        <w:pStyle w:val="FootnoteText"/>
      </w:pPr>
      <w:r>
        <w:rPr>
          <w:rStyle w:val="FootnoteReference"/>
        </w:rPr>
        <w:footnoteRef/>
      </w:r>
      <w:r>
        <w:t xml:space="preserve"> Cross-references for "desiring": 2Kgs 4:28-30.</w:t>
      </w:r>
    </w:p>
  </w:footnote>
  <w:footnote w:id="853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33">
    <w:p>
      <w:pPr>
        <w:pStyle w:val="FootnoteText"/>
      </w:pPr>
      <w:r>
        <w:rPr>
          <w:rStyle w:val="FootnoteReference"/>
        </w:rPr>
        <w:footnoteRef/>
      </w:r>
      <w:r>
        <w:t xml:space="preserve"> Cross-references for "and kneeled": Acts 7:60; Acts 20:36; Acts 21:5.</w:t>
      </w:r>
    </w:p>
  </w:footnote>
  <w:footnote w:id="8534">
    <w:p>
      <w:pPr>
        <w:pStyle w:val="FootnoteText"/>
      </w:pPr>
      <w:r>
        <w:rPr>
          <w:rStyle w:val="FootnoteReference"/>
        </w:rPr>
        <w:footnoteRef/>
      </w:r>
      <w:r>
        <w:t xml:space="preserve"> Cross-references for "and prayed": 1Kgs 17:19-23; 2Kgs 4:32-36; Matt 9:25.</w:t>
      </w:r>
    </w:p>
  </w:footnote>
  <w:footnote w:id="8535">
    <w:p>
      <w:pPr>
        <w:pStyle w:val="FootnoteText"/>
      </w:pPr>
      <w:r>
        <w:rPr>
          <w:rStyle w:val="FootnoteReference"/>
        </w:rPr>
        <w:footnoteRef/>
      </w:r>
      <w:r>
        <w:t xml:space="preserve"> Cross-references for "she opened": Mark 5:41-42; John 11:43-44.</w:t>
      </w:r>
    </w:p>
  </w:footnote>
  <w:footnote w:id="8536">
    <w:p>
      <w:pPr>
        <w:pStyle w:val="FootnoteText"/>
      </w:pPr>
      <w:r>
        <w:rPr>
          <w:rStyle w:val="FootnoteReference"/>
        </w:rPr>
        <w:footnoteRef/>
      </w:r>
      <w:r>
        <w:t xml:space="preserve"> Cross-references: Mark 5:40; Mark 9:25; Luke 8:54.</w:t>
      </w:r>
    </w:p>
  </w:footnote>
  <w:footnote w:id="8537">
    <w:p>
      <w:pPr>
        <w:pStyle w:val="FootnoteText"/>
      </w:pPr>
      <w:r>
        <w:rPr>
          <w:rStyle w:val="FootnoteReference"/>
        </w:rPr>
        <w:footnoteRef/>
      </w:r>
      <w:r>
        <w:t xml:space="preserve"> Cross-references for "he gave": Mark 1:31; Acts 3:7.</w:t>
      </w:r>
    </w:p>
  </w:footnote>
  <w:footnote w:id="8538">
    <w:p>
      <w:pPr>
        <w:pStyle w:val="FootnoteText"/>
      </w:pPr>
      <w:r>
        <w:rPr>
          <w:rStyle w:val="FootnoteReference"/>
        </w:rPr>
        <w:footnoteRef/>
      </w:r>
      <w:r>
        <w:t xml:space="preserve"> Cross-references for "widows": Gen 45:26; 1Kgs 17:23; Job 29:13; Ps 146:9; Luke 7:12; Luke 7:15; Acts 6:1; Acts 20:12.</w:t>
      </w:r>
    </w:p>
  </w:footnote>
  <w:footnote w:id="8539">
    <w:p>
      <w:pPr>
        <w:pStyle w:val="FootnoteText"/>
      </w:pPr>
      <w:r>
        <w:rPr>
          <w:rStyle w:val="FootnoteReference"/>
        </w:rPr>
        <w:footnoteRef/>
      </w:r>
      <w:r>
        <w:t xml:space="preserve"> Cross-references for "and many": John 11:4; John 11:45; John 12:11; John 12:44; Acts 9:35; Acts 11:21; Acts 19:17-18.</w:t>
      </w:r>
    </w:p>
  </w:footnote>
  <w:footnote w:id="8540">
    <w:p>
      <w:pPr>
        <w:pStyle w:val="FootnoteText"/>
      </w:pPr>
      <w:r>
        <w:rPr>
          <w:rStyle w:val="FootnoteReference"/>
        </w:rPr>
        <w:footnoteRef/>
      </w:r>
      <w:r>
        <w:t xml:space="preserve"> Personal name: Simon. Personal-name meaning: Simon — that hears; that obeys. Source form: Simon.</w:t>
      </w:r>
    </w:p>
  </w:footnote>
  <w:footnote w:id="8541">
    <w:p>
      <w:pPr>
        <w:pStyle w:val="FootnoteText"/>
      </w:pPr>
      <w:r>
        <w:rPr>
          <w:rStyle w:val="FootnoteReference"/>
        </w:rPr>
        <w:footnoteRef/>
      </w:r>
      <w:r>
        <w:t xml:space="preserve"> Cross-references: Acts 10:6; Acts 10:32.</w:t>
      </w:r>
    </w:p>
  </w:footnote>
  <w:footnote w:id="8542">
    <w:p>
      <w:pPr>
        <w:pStyle w:val="FootnoteText"/>
      </w:pPr>
      <w:r>
        <w:rPr>
          <w:rStyle w:val="FootnoteReference"/>
        </w:rPr>
        <w:footnoteRef/>
      </w:r>
      <w:r>
        <w:t xml:space="preserve"> Place name: Caesarea. Place-name meaning: Caesarea — city of Caesar. Source form: Caesarea. Greek form: καισαρειας.</w:t>
      </w:r>
    </w:p>
  </w:footnote>
  <w:footnote w:id="8543">
    <w:p>
      <w:pPr>
        <w:pStyle w:val="FootnoteText"/>
      </w:pPr>
      <w:r>
        <w:rPr>
          <w:rStyle w:val="FootnoteReference"/>
        </w:rPr>
        <w:footnoteRef/>
      </w:r>
      <w:r>
        <w:t xml:space="preserve"> Name meaning: Cornelius (Cornelius) — Horn. Roman centurion turned to God.</w:t>
      </w:r>
    </w:p>
  </w:footnote>
  <w:footnote w:id="8544">
    <w:p>
      <w:pPr>
        <w:pStyle w:val="FootnoteText"/>
      </w:pPr>
      <w:r>
        <w:rPr>
          <w:rStyle w:val="FootnoteReference"/>
        </w:rPr>
        <w:footnoteRef/>
      </w:r>
      <w:r>
        <w:t xml:space="preserve"> Cross-references for "a centurion": Matt 8:5-13; Matt 27:54; Luke 7:2; Acts 22:25; Acts 27:1; Acts 27:31; Acts 27:43.</w:t>
      </w:r>
    </w:p>
  </w:footnote>
  <w:footnote w:id="8545">
    <w:p>
      <w:pPr>
        <w:pStyle w:val="FootnoteText"/>
      </w:pPr>
      <w:r>
        <w:rPr>
          <w:rStyle w:val="FootnoteReference"/>
        </w:rPr>
        <w:footnoteRef/>
      </w:r>
      <w:r>
        <w:t xml:space="preserve"> Cross-references for "Italian": Acts 27:1.</w:t>
      </w:r>
    </w:p>
  </w:footnote>
  <w:footnote w:id="8546">
    <w:p>
      <w:pPr>
        <w:pStyle w:val="FootnoteText"/>
      </w:pPr>
      <w:r>
        <w:rPr>
          <w:rStyle w:val="FootnoteReference"/>
        </w:rPr>
        <w:footnoteRef/>
      </w:r>
      <w:r>
        <w:t xml:space="preserve"> Cross-references: Acts 8:40; Acts 21:8; Acts 23:23; Acts 23:33; Acts 25:1; Acts 25:13.</w:t>
      </w:r>
    </w:p>
  </w:footnote>
  <w:footnote w:id="8547">
    <w:p>
      <w:pPr>
        <w:pStyle w:val="FootnoteText"/>
      </w:pPr>
      <w:r>
        <w:rPr>
          <w:rStyle w:val="FootnoteReference"/>
        </w:rPr>
        <w:footnoteRef/>
      </w:r>
      <w:r>
        <w:t xml:space="preserve"> Cross-references for "devout": Luke 2:25; Acts 2:5; Acts 8:2; Acts 10:7; Acts 10:22; Acts 13:50; Acts 16:14; Acts 22:12.</w:t>
      </w:r>
    </w:p>
  </w:footnote>
  <w:footnote w:id="8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49">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52">
    <w:p>
      <w:pPr>
        <w:pStyle w:val="FootnoteText"/>
      </w:pPr>
      <w:r>
        <w:rPr>
          <w:rStyle w:val="FootnoteReference"/>
        </w:rPr>
        <w:footnoteRef/>
      </w:r>
      <w:r>
        <w:t xml:space="preserve"> Cross-references: 1Kgs 8:43; 2Chr 6:33; Job 1:1; Ps 102:15; Eccl 7:18; Isa 59:19; Dan 6:26; Acts 9:31; Acts 10:35; Acts 13:16; Acts 13:26; Rev 15:4.</w:t>
      </w:r>
    </w:p>
  </w:footnote>
  <w:footnote w:id="8553">
    <w:p>
      <w:pPr>
        <w:pStyle w:val="FootnoteText"/>
      </w:pPr>
      <w:r>
        <w:rPr>
          <w:rStyle w:val="FootnoteReference"/>
        </w:rPr>
        <w:footnoteRef/>
      </w:r>
      <w:r>
        <w:t xml:space="preserve"> Cross-references for "Cornelius": Exod 33:17; Isa 45:4; Acts 9:4.</w:t>
      </w:r>
    </w:p>
  </w:footnote>
  <w:footnote w:id="8554">
    <w:p>
      <w:pPr>
        <w:pStyle w:val="FootnoteText"/>
      </w:pPr>
      <w:r>
        <w:rPr>
          <w:rStyle w:val="FootnoteReference"/>
        </w:rPr>
        <w:footnoteRef/>
      </w:r>
      <w:r>
        <w:t xml:space="preserve"> Cross-references: Job 4:15-16; Dan 9:20-21.</w:t>
      </w:r>
    </w:p>
  </w:footnote>
  <w:footnote w:id="8555">
    <w:p>
      <w:pPr>
        <w:pStyle w:val="FootnoteText"/>
      </w:pPr>
      <w:r>
        <w:rPr>
          <w:rStyle w:val="FootnoteReference"/>
        </w:rPr>
        <w:footnoteRef/>
      </w:r>
      <w:r>
        <w:t xml:space="preserve"> Cross-references: Luke 1:11; Luke 2:10-11; Luke 2:13; Acts 5:19; Acts 11:13; Acts 12:7-11; Acts 27:23; Heb 1:4; Heb 1:14.</w:t>
      </w:r>
    </w:p>
  </w:footnote>
  <w:footnote w:id="8556">
    <w:p>
      <w:pPr>
        <w:pStyle w:val="FootnoteText"/>
      </w:pPr>
      <w:r>
        <w:rPr>
          <w:rStyle w:val="FootnoteReference"/>
        </w:rPr>
        <w:footnoteRef/>
      </w:r>
      <w:r>
        <w:t xml:space="preserve"> Cross-references: 2Chr 6:33; 2Chr 32:24; Ps 141:2; Isa 43:26; Mal 3:16; Luke 1:13; Acts 10:31; Phil 4:6.</w:t>
      </w:r>
    </w:p>
  </w:footnote>
  <w:footnote w:id="8557">
    <w:p>
      <w:pPr>
        <w:pStyle w:val="FootnoteText"/>
      </w:pPr>
      <w:r>
        <w:rPr>
          <w:rStyle w:val="FootnoteReference"/>
        </w:rPr>
        <w:footnoteRef/>
      </w:r>
      <w:r>
        <w:t xml:space="preserve"> Cross-references: Isa 45:19; Phil 4:18; Heb 6:10; Heb 13:16.</w:t>
      </w:r>
    </w:p>
  </w:footnote>
  <w:footnote w:id="8558">
    <w:p>
      <w:pPr>
        <w:pStyle w:val="FootnoteText"/>
      </w:pPr>
      <w:r>
        <w:rPr>
          <w:rStyle w:val="FootnoteReference"/>
        </w:rPr>
        <w:footnoteRef/>
      </w:r>
      <w:r>
        <w:t xml:space="preserve"> Cross-references for "send": Acts 9:38; Acts 10:32; Acts 15:7; Acts 16:9.</w:t>
      </w:r>
    </w:p>
  </w:footnote>
  <w:footnote w:id="8559">
    <w:p>
      <w:pPr>
        <w:pStyle w:val="FootnoteText"/>
      </w:pPr>
      <w:r>
        <w:rPr>
          <w:rStyle w:val="FootnoteReference"/>
        </w:rPr>
        <w:footnoteRef/>
      </w:r>
      <w:r>
        <w:t xml:space="preserve"> Place name: Joppa. Place-name meaning: Joppa — beauty; comeliness. Source form: Joppa. Greek form: ιοππη.</w:t>
      </w:r>
    </w:p>
  </w:footnote>
  <w:footnote w:id="8560">
    <w:p>
      <w:pPr>
        <w:pStyle w:val="FootnoteText"/>
      </w:pPr>
      <w:r>
        <w:rPr>
          <w:rStyle w:val="FootnoteReference"/>
        </w:rPr>
        <w:footnoteRef/>
      </w:r>
      <w:r>
        <w:t xml:space="preserve"> Personal name: Simon. Personal-name meaning: Simon — that hears; that obeys. Source form: Simon.</w:t>
      </w:r>
    </w:p>
  </w:footnote>
  <w:footnote w:id="8561">
    <w:p>
      <w:pPr>
        <w:pStyle w:val="FootnoteText"/>
      </w:pPr>
      <w:r>
        <w:rPr>
          <w:rStyle w:val="FootnoteReference"/>
        </w:rPr>
        <w:footnoteRef/>
      </w:r>
      <w:r>
        <w:t xml:space="preserve"> Name meaning: Peter (Kepha; Petros) — Rock; stone. The rock-like apostle.</w:t>
      </w:r>
    </w:p>
  </w:footnote>
  <w:footnote w:id="8562">
    <w:p>
      <w:pPr>
        <w:pStyle w:val="FootnoteText"/>
      </w:pPr>
      <w:r>
        <w:rPr>
          <w:rStyle w:val="FootnoteReference"/>
        </w:rPr>
        <w:footnoteRef/>
      </w:r>
      <w:r>
        <w:t xml:space="preserve"> Cross-references for "he shall": John 7:17; Acts 9:6; Acts 11:13-14; Rom 10:14-17; Eph 4:8-12.</w:t>
      </w:r>
    </w:p>
  </w:footnote>
  <w:footnote w:id="8563">
    <w:p>
      <w:pPr>
        <w:pStyle w:val="FootnoteText"/>
      </w:pPr>
      <w:r>
        <w:rPr>
          <w:rStyle w:val="FootnoteReference"/>
        </w:rPr>
        <w:footnoteRef/>
      </w:r>
      <w:r>
        <w:t xml:space="preserve"> Cross-references: Acts 9:43.</w:t>
      </w:r>
    </w:p>
  </w:footnote>
  <w:footnote w:id="8564">
    <w:p>
      <w:pPr>
        <w:pStyle w:val="FootnoteText"/>
      </w:pPr>
      <w:r>
        <w:rPr>
          <w:rStyle w:val="FootnoteReference"/>
        </w:rPr>
        <w:footnoteRef/>
      </w:r>
      <w:r>
        <w:t xml:space="preserve"> Cross-references for "and a": Matt 8:9-10; Luke 3:14; Acts 10:1.</w:t>
      </w:r>
    </w:p>
  </w:footnote>
  <w:footnote w:id="8565">
    <w:p>
      <w:pPr>
        <w:pStyle w:val="FootnoteText"/>
      </w:pPr>
      <w:r>
        <w:rPr>
          <w:rStyle w:val="FootnoteReference"/>
        </w:rPr>
        <w:footnoteRef/>
      </w:r>
      <w:r>
        <w:t xml:space="preserve"> Cross-references: Gen 24:1-10; Gen 24:52; Judg 7:10; 1Sam 14:6-7; Acts 10:2; 1Tim 6:2; Phlm 1:16.</w:t>
      </w:r>
    </w:p>
  </w:footnote>
  <w:footnote w:id="8566">
    <w:p>
      <w:pPr>
        <w:pStyle w:val="FootnoteText"/>
      </w:pPr>
      <w:r>
        <w:rPr>
          <w:rStyle w:val="FootnoteReference"/>
        </w:rPr>
        <w:footnoteRef/>
      </w:r>
      <w:r>
        <w:t xml:space="preserve"> Cross-references for "he sent": Ps 119:59-60; Eccl 9:10; Acts 10:33; Acts 26:19; Gal 1:16.</w:t>
      </w:r>
    </w:p>
  </w:footnote>
  <w:footnote w:id="8567">
    <w:p>
      <w:pPr>
        <w:pStyle w:val="FootnoteText"/>
      </w:pPr>
      <w:r>
        <w:rPr>
          <w:rStyle w:val="FootnoteReference"/>
        </w:rPr>
        <w:footnoteRef/>
      </w:r>
      <w:r>
        <w:t xml:space="preserve"> Cross-references for "Peter": 1Sam 9:25; Zeph 1:5; Matt 6:6; Mark 1:35; Mark 6:46; Acts 10:8; Acts 11:5-10; 1Tim 2:8.</w:t>
      </w:r>
    </w:p>
  </w:footnote>
  <w:footnote w:id="8568">
    <w:p>
      <w:pPr>
        <w:pStyle w:val="FootnoteText"/>
      </w:pPr>
      <w:r>
        <w:rPr>
          <w:rStyle w:val="FootnoteReference"/>
        </w:rPr>
        <w:footnoteRef/>
      </w:r>
      <w:r>
        <w:t xml:space="preserve"> Cross-references for "the sixth": Ps 55:17; Dan 6:10; Matt 20:5; Matt 27:45; Acts 6:4; Eph 6:18.</w:t>
      </w:r>
    </w:p>
  </w:footnote>
  <w:footnote w:id="8569">
    <w:p>
      <w:pPr>
        <w:pStyle w:val="FootnoteText"/>
      </w:pPr>
      <w:r>
        <w:rPr>
          <w:rStyle w:val="FootnoteReference"/>
        </w:rPr>
        <w:footnoteRef/>
      </w:r>
      <w:r>
        <w:t xml:space="preserve"> Cross-references for "he became": Matt 4:2; Matt 12:1-3; Matt 21:18.</w:t>
      </w:r>
    </w:p>
  </w:footnote>
  <w:footnote w:id="8570">
    <w:p>
      <w:pPr>
        <w:pStyle w:val="FootnoteText"/>
      </w:pPr>
      <w:r>
        <w:rPr>
          <w:rStyle w:val="FootnoteReference"/>
        </w:rPr>
        <w:footnoteRef/>
      </w:r>
      <w:r>
        <w:t xml:space="preserve"> Cross-references for "he fell": Num 24:4; Num 24:16; Ezek 8:1-3; Ezek 11:24; Ezek 40:2; Acts 22:17; 2Cor 12:2-4; Rev 1:10; Rev 4:2-3.</w:t>
      </w:r>
    </w:p>
  </w:footnote>
  <w:footnote w:id="8571">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72">
    <w:p>
      <w:pPr>
        <w:pStyle w:val="FootnoteText"/>
      </w:pPr>
      <w:r>
        <w:rPr>
          <w:rStyle w:val="FootnoteReference"/>
        </w:rPr>
        <w:footnoteRef/>
      </w:r>
      <w:r>
        <w:t xml:space="preserve"> Cross-references: Ezek 1:1; Luke 3:21; John 1:51; Acts 7:56; Rev 4:1; Rev 11:19; Rev 19:11.</w:t>
      </w:r>
    </w:p>
  </w:footnote>
  <w:footnote w:id="8573">
    <w:p>
      <w:pPr>
        <w:pStyle w:val="FootnoteText"/>
      </w:pPr>
      <w:r>
        <w:rPr>
          <w:rStyle w:val="FootnoteReference"/>
        </w:rPr>
        <w:footnoteRef/>
      </w:r>
      <w:r>
        <w:t xml:space="preserve"> Cross-references: Gen 7:8-9; Isa 11:6-9; Isa 65:25; John 7:37; 1Cor 6:9-11.</w:t>
      </w:r>
    </w:p>
  </w:footnote>
  <w:footnote w:id="8574">
    <w:p>
      <w:pPr>
        <w:pStyle w:val="FootnoteText"/>
      </w:pPr>
      <w:r>
        <w:rPr>
          <w:rStyle w:val="FootnoteReference"/>
        </w:rPr>
        <w:footnoteRef/>
      </w:r>
      <w:r>
        <w:t xml:space="preserve"> Cross-references for "Rise": Jer 35:2-5; John 4:31-34; Acts 10:10.</w:t>
      </w:r>
    </w:p>
  </w:footnote>
  <w:footnote w:id="8575">
    <w:p>
      <w:pPr>
        <w:pStyle w:val="FootnoteText"/>
      </w:pPr>
      <w:r>
        <w:rPr>
          <w:rStyle w:val="FootnoteReference"/>
        </w:rPr>
        <w:footnoteRef/>
      </w:r>
      <w:r>
        <w:t xml:space="preserve"> Cross-references: Gen 19:18; Exod 10:11; Matt 16:22; Matt 25:9; Luke 1:60.</w:t>
      </w:r>
    </w:p>
  </w:footnote>
  <w:footnote w:id="8576">
    <w:p>
      <w:pPr>
        <w:pStyle w:val="FootnoteText"/>
      </w:pPr>
      <w:r>
        <w:rPr>
          <w:rStyle w:val="FootnoteReference"/>
        </w:rPr>
        <w:footnoteRef/>
      </w:r>
      <w:r>
        <w:t xml:space="preserve"> Cross-references: Lev 11:1-17; Lev 20:25; Deut 14:1-29; Ezek 4:14; Ezek 44:31.</w:t>
      </w:r>
    </w:p>
  </w:footnote>
  <w:footnote w:id="8577">
    <w:p>
      <w:pPr>
        <w:pStyle w:val="FootnoteText"/>
      </w:pPr>
      <w:r>
        <w:rPr>
          <w:rStyle w:val="FootnoteReference"/>
        </w:rPr>
        <w:footnoteRef/>
      </w:r>
      <w:r>
        <w:t xml:space="preserve"> Cross-references: Gen 41:32; John 21:17; 2Cor 13:1.</w:t>
      </w:r>
    </w:p>
  </w:footnote>
  <w:footnote w:id="8578">
    <w:p>
      <w:pPr>
        <w:pStyle w:val="FootnoteText"/>
      </w:pPr>
      <w:r>
        <w:rPr>
          <w:rStyle w:val="FootnoteReference"/>
        </w:rPr>
        <w:footnoteRef/>
      </w:r>
      <w:r>
        <w:t xml:space="preserve"> Cross-references for "the men": Acts 9:43; Acts 10:7-18.</w:t>
      </w:r>
    </w:p>
  </w:footnote>
  <w:footnote w:id="8579">
    <w:p>
      <w:pPr>
        <w:pStyle w:val="FootnoteText"/>
      </w:pPr>
      <w:r>
        <w:rPr>
          <w:rStyle w:val="FootnoteReference"/>
        </w:rPr>
        <w:footnoteRef/>
      </w:r>
      <w:r>
        <w:t xml:space="preserve"> Cross-references for "and asked": Acts 10:5-6; Acts 11:11.</w:t>
      </w:r>
    </w:p>
  </w:footnote>
  <w:footnote w:id="8580">
    <w:p>
      <w:pPr>
        <w:pStyle w:val="FootnoteText"/>
      </w:pPr>
      <w:r>
        <w:rPr>
          <w:rStyle w:val="FootnoteReference"/>
        </w:rPr>
        <w:footnoteRef/>
      </w:r>
      <w:r>
        <w:t xml:space="preserve"> Cross-references for "the Spirit": John 16:13; Acts 8:29; Acts 11:12; Acts 13:2; Acts 16:6-7; Acts 21:4; 1Cor 12:11; 1Tim 4:1.</w:t>
      </w:r>
    </w:p>
  </w:footnote>
  <w:footnote w:id="8581">
    <w:p>
      <w:pPr>
        <w:pStyle w:val="FootnoteText"/>
      </w:pPr>
      <w:r>
        <w:rPr>
          <w:rStyle w:val="FootnoteReference"/>
        </w:rPr>
        <w:footnoteRef/>
      </w:r>
      <w:r>
        <w:t xml:space="preserve"> Cross-references: Mark 16:15; Acts 8:26; Acts 9:15; Acts 15:7.</w:t>
      </w:r>
    </w:p>
  </w:footnote>
  <w:footnote w:id="8582">
    <w:p>
      <w:pPr>
        <w:pStyle w:val="FootnoteText"/>
      </w:pPr>
      <w:r>
        <w:rPr>
          <w:rStyle w:val="FootnoteReference"/>
        </w:rPr>
        <w:footnoteRef/>
      </w:r>
      <w:r>
        <w:t xml:space="preserve"> Cross-references: Isa 48:16; Zech 2:9-11; Acts 9:17; Acts 13:4.</w:t>
      </w:r>
    </w:p>
  </w:footnote>
  <w:footnote w:id="85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584">
    <w:p>
      <w:pPr>
        <w:pStyle w:val="FootnoteText"/>
      </w:pPr>
      <w:r>
        <w:rPr>
          <w:rStyle w:val="FootnoteReference"/>
        </w:rPr>
        <w:footnoteRef/>
      </w:r>
      <w:r>
        <w:t xml:space="preserve"> Cross-references: John 1:38-39; John 18:4-8.</w:t>
      </w:r>
    </w:p>
  </w:footnote>
  <w:footnote w:id="8585">
    <w:p>
      <w:pPr>
        <w:pStyle w:val="FootnoteText"/>
      </w:pPr>
      <w:r>
        <w:rPr>
          <w:rStyle w:val="FootnoteReference"/>
        </w:rPr>
        <w:footnoteRef/>
      </w:r>
      <w:r>
        <w:t xml:space="preserve"> Cross-references for "Cornelius": Acts 10:1-5.</w:t>
      </w:r>
    </w:p>
  </w:footnote>
  <w:footnote w:id="8586">
    <w:p>
      <w:pPr>
        <w:pStyle w:val="FootnoteText"/>
      </w:pPr>
      <w:r>
        <w:rPr>
          <w:rStyle w:val="FootnoteReference"/>
        </w:rPr>
        <w:footnoteRef/>
      </w:r>
      <w:r>
        <w:t xml:space="preserve"> Cross-references for "of good": Luke 7:4-5; Acts 6:3; Acts 22:12; 1Tim 3:7; Heb 11:2; 3John 1:12.</w:t>
      </w:r>
    </w:p>
  </w:footnote>
  <w:footnote w:id="8587">
    <w:p>
      <w:pPr>
        <w:pStyle w:val="FootnoteText"/>
      </w:pPr>
      <w:r>
        <w:rPr>
          <w:rStyle w:val="FootnoteReference"/>
        </w:rPr>
        <w:footnoteRef/>
      </w:r>
      <w:r>
        <w:t xml:space="preserve"> People-name: Jews. People-name meaning: Jews — People of Judah; Judeans. Source form: Jews.</w:t>
      </w:r>
    </w:p>
  </w:footnote>
  <w:footnote w:id="8588">
    <w:p>
      <w:pPr>
        <w:pStyle w:val="FootnoteText"/>
      </w:pPr>
      <w:r>
        <w:rPr>
          <w:rStyle w:val="FootnoteReference"/>
        </w:rPr>
        <w:footnoteRef/>
      </w:r>
      <w:r>
        <w:t xml:space="preserve"> Cross-references: Hos 14:9; Hab 2:4; Matt 1:19; Mark 6:20; Luke 2:25; Luke 23:50; Acts 24:15; Rom 1:17; Heb 10:38; Heb 12:23.</w:t>
      </w:r>
    </w:p>
  </w:footnote>
  <w:footnote w:id="8589">
    <w:p>
      <w:pPr>
        <w:pStyle w:val="FootnoteText"/>
      </w:pPr>
      <w:r>
        <w:rPr>
          <w:rStyle w:val="FootnoteReference"/>
        </w:rPr>
        <w:footnoteRef/>
      </w:r>
      <w:r>
        <w:t xml:space="preserve"> Cross-references for "and lodged": Gen 19:2-3; Gen 24:31-32; Judg 19:19-21; Heb 13:2; 1Pet 4:9.</w:t>
      </w:r>
    </w:p>
  </w:footnote>
  <w:footnote w:id="8590">
    <w:p>
      <w:pPr>
        <w:pStyle w:val="FootnoteText"/>
      </w:pPr>
      <w:r>
        <w:rPr>
          <w:rStyle w:val="FootnoteReference"/>
        </w:rPr>
        <w:footnoteRef/>
      </w:r>
      <w:r>
        <w:t xml:space="preserve"> Cross-references for "and certain": Acts 9:38; Acts 9:42; Acts 10:45; Acts 11:12; 2Cor 8:21.</w:t>
      </w:r>
    </w:p>
  </w:footnote>
  <w:footnote w:id="8591">
    <w:p>
      <w:pPr>
        <w:pStyle w:val="FootnoteText"/>
      </w:pPr>
      <w:r>
        <w:rPr>
          <w:rStyle w:val="FootnoteReference"/>
        </w:rPr>
        <w:footnoteRef/>
      </w:r>
      <w:r>
        <w:t xml:space="preserve"> Cross-references: Eccl 9:10; Acts 10:29; Acts 10:33.</w:t>
      </w:r>
    </w:p>
  </w:footnote>
  <w:footnote w:id="8592">
    <w:p>
      <w:pPr>
        <w:pStyle w:val="FootnoteText"/>
      </w:pPr>
      <w:r>
        <w:rPr>
          <w:rStyle w:val="FootnoteReference"/>
        </w:rPr>
        <w:footnoteRef/>
      </w:r>
      <w:r>
        <w:t xml:space="preserve"> Cross-references: Acts 10:9.</w:t>
      </w:r>
    </w:p>
  </w:footnote>
  <w:footnote w:id="8593">
    <w:p>
      <w:pPr>
        <w:pStyle w:val="FootnoteText"/>
      </w:pPr>
      <w:r>
        <w:rPr>
          <w:rStyle w:val="FootnoteReference"/>
        </w:rPr>
        <w:footnoteRef/>
      </w:r>
      <w:r>
        <w:t xml:space="preserve"> Cross-references: Isa 2:3; Mic 4:2; Zech 3:10; Zech 8:20-23; Matt 9:9-10; Mark 5:19-20; Luke 5:29; John 1:1-3; John 1:41-49; John 4:28-29.</w:t>
      </w:r>
    </w:p>
  </w:footnote>
  <w:footnote w:id="8594">
    <w:p>
      <w:pPr>
        <w:pStyle w:val="FootnoteText"/>
      </w:pPr>
      <w:r>
        <w:rPr>
          <w:rStyle w:val="FootnoteReference"/>
        </w:rPr>
        <w:footnoteRef/>
      </w:r>
      <w:r>
        <w:t xml:space="preserve"> Cross-references for "and fell": Dan 2:30; Dan 2:46; Matt 8:2; Matt 14:33; Acts 14:11-13; Rev 19:10; Rev 22:8-9.</w:t>
      </w:r>
    </w:p>
  </w:footnote>
  <w:footnote w:id="8595">
    <w:p>
      <w:pPr>
        <w:pStyle w:val="FootnoteText"/>
      </w:pPr>
      <w:r>
        <w:rPr>
          <w:rStyle w:val="FootnoteReference"/>
        </w:rPr>
        <w:footnoteRef/>
      </w:r>
      <w:r>
        <w:t xml:space="preserve"> Cross-references for "Stand": Isa 42:8; Isa 48:13; Matt 4:10; Acts 14:14-15; 2Thess 2:3-4; Rev 13:8; Rev 19:10; Rev 22:9.</w:t>
      </w:r>
    </w:p>
  </w:footnote>
  <w:footnote w:id="8596">
    <w:p>
      <w:pPr>
        <w:pStyle w:val="FootnoteText"/>
      </w:pPr>
      <w:r>
        <w:rPr>
          <w:rStyle w:val="FootnoteReference"/>
        </w:rPr>
        <w:footnoteRef/>
      </w:r>
      <w:r>
        <w:t xml:space="preserve"> Cross-references for "and found": John 4:35; Acts 10:24; Acts 14:27; 1Cor 16:9; 2Cor 2:12; Col 4:3.</w:t>
      </w:r>
    </w:p>
  </w:footnote>
  <w:footnote w:id="8597">
    <w:p>
      <w:pPr>
        <w:pStyle w:val="FootnoteText"/>
      </w:pPr>
      <w:r>
        <w:rPr>
          <w:rStyle w:val="FootnoteReference"/>
        </w:rPr>
        <w:footnoteRef/>
      </w:r>
      <w:r>
        <w:t xml:space="preserve"> Cross-references for "that it": John 4:9; John 4:27; John 18:28; Acts 11:2-3; Acts 22:21-22; Gal 2:12-14.</w:t>
      </w:r>
    </w:p>
  </w:footnote>
  <w:footnote w:id="8598">
    <w:p>
      <w:pPr>
        <w:pStyle w:val="FootnoteText"/>
      </w:pPr>
      <w:r>
        <w:rPr>
          <w:rStyle w:val="FootnoteReference"/>
        </w:rPr>
        <w:footnoteRef/>
      </w:r>
      <w:r>
        <w:t xml:space="preserve"> People-name: Jew. People-name meaning: Jew — praised one; one from Judah. Source form: Jew.</w:t>
      </w:r>
    </w:p>
  </w:footnote>
  <w:footnote w:id="8599">
    <w:p>
      <w:pPr>
        <w:pStyle w:val="FootnoteText"/>
      </w:pPr>
      <w:r>
        <w:rPr>
          <w:rStyle w:val="FootnoteReference"/>
        </w:rPr>
        <w:footnoteRef/>
      </w:r>
      <w:r>
        <w:t xml:space="preserve"> Cross-references: Isa 65:5; Luke 18:11; Acts 10:15; Acts 10:34; Acts 11:9; Acts 15:8-9; Eph 3:6-7.</w:t>
      </w:r>
    </w:p>
  </w:footnote>
  <w:footnote w:id="8600">
    <w:p>
      <w:pPr>
        <w:pStyle w:val="FootnoteText"/>
      </w:pPr>
      <w:r>
        <w:rPr>
          <w:rStyle w:val="FootnoteReference"/>
        </w:rPr>
        <w:footnoteRef/>
      </w:r>
      <w:r>
        <w:t xml:space="preserve"> Cross-references for "as soon": Ps 119:60; Acts 10:19-20; 1Pet 3:15.</w:t>
      </w:r>
    </w:p>
  </w:footnote>
  <w:footnote w:id="8601">
    <w:p>
      <w:pPr>
        <w:pStyle w:val="FootnoteText"/>
      </w:pPr>
      <w:r>
        <w:rPr>
          <w:rStyle w:val="FootnoteReference"/>
        </w:rPr>
        <w:footnoteRef/>
      </w:r>
      <w:r>
        <w:t xml:space="preserve"> Cross-references for "I ask": Acts 10:21.</w:t>
      </w:r>
    </w:p>
  </w:footnote>
  <w:footnote w:id="8602">
    <w:p>
      <w:pPr>
        <w:pStyle w:val="FootnoteText"/>
      </w:pPr>
      <w:r>
        <w:rPr>
          <w:rStyle w:val="FootnoteReference"/>
        </w:rPr>
        <w:footnoteRef/>
      </w:r>
      <w:r>
        <w:t xml:space="preserve"> Cross-references for "Four": Acts 10:7-9; Acts 10:23-24.</w:t>
      </w:r>
    </w:p>
  </w:footnote>
  <w:footnote w:id="8603">
    <w:p>
      <w:pPr>
        <w:pStyle w:val="FootnoteText"/>
      </w:pPr>
      <w:r>
        <w:rPr>
          <w:rStyle w:val="FootnoteReference"/>
        </w:rPr>
        <w:footnoteRef/>
      </w:r>
      <w:r>
        <w:t xml:space="preserve"> Cross-references for "I was": Ezra 9:4-5; Neh 9:1-3; Dan 9:20-21; Acts 10:3.</w:t>
      </w:r>
    </w:p>
  </w:footnote>
  <w:footnote w:id="8604">
    <w:p>
      <w:pPr>
        <w:pStyle w:val="FootnoteText"/>
      </w:pPr>
      <w:r>
        <w:rPr>
          <w:rStyle w:val="FootnoteReference"/>
        </w:rPr>
        <w:footnoteRef/>
      </w:r>
      <w:r>
        <w:t xml:space="preserve"> Cross-references: Matt 28:3; Mark 16:6; Luke 24:4; Acts 1:10.</w:t>
      </w:r>
    </w:p>
  </w:footnote>
  <w:footnote w:id="8605">
    <w:p>
      <w:pPr>
        <w:pStyle w:val="FootnoteText"/>
      </w:pPr>
      <w:r>
        <w:rPr>
          <w:rStyle w:val="FootnoteReference"/>
        </w:rPr>
        <w:footnoteRef/>
      </w:r>
      <w:r>
        <w:t xml:space="preserve"> Cross-references: Isa 38:5; Dan 9:23; Dan 10:12; Luke 1:13.</w:t>
      </w:r>
    </w:p>
  </w:footnote>
  <w:footnote w:id="8606">
    <w:p>
      <w:pPr>
        <w:pStyle w:val="FootnoteText"/>
      </w:pPr>
      <w:r>
        <w:rPr>
          <w:rStyle w:val="FootnoteReference"/>
        </w:rPr>
        <w:footnoteRef/>
      </w:r>
      <w:r>
        <w:t xml:space="preserve"> Cross-references: Lev 2:2; Lev 2:9; Lev 5:12; Acts 10:4; Phil 4:18; Heb 6:10; Rev 5:8; Rev 8:3-4.</w:t>
      </w:r>
    </w:p>
  </w:footnote>
  <w:footnote w:id="8607">
    <w:p>
      <w:pPr>
        <w:pStyle w:val="FootnoteText"/>
      </w:pPr>
      <w:r>
        <w:rPr>
          <w:rStyle w:val="FootnoteReference"/>
        </w:rPr>
        <w:footnoteRef/>
      </w:r>
      <w:r>
        <w:t xml:space="preserve"> Cross-references for "therefore": Acts 10:5-8.</w:t>
      </w:r>
    </w:p>
  </w:footnote>
  <w:footnote w:id="86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09">
    <w:p>
      <w:pPr>
        <w:pStyle w:val="FootnoteText"/>
      </w:pPr>
      <w:r>
        <w:rPr>
          <w:rStyle w:val="FootnoteReference"/>
        </w:rPr>
        <w:footnoteRef/>
      </w:r>
      <w:r>
        <w:t xml:space="preserve"> Cross-references for "opened": Matt 5:2; Acts 8:35; Eph 6:19-20.</w:t>
      </w:r>
    </w:p>
  </w:footnote>
  <w:footnote w:id="8610">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12">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13">
    <w:p>
      <w:pPr>
        <w:pStyle w:val="FootnoteText"/>
      </w:pPr>
      <w:r>
        <w:rPr>
          <w:rStyle w:val="FootnoteReference"/>
        </w:rPr>
        <w:footnoteRef/>
      </w:r>
      <w:r>
        <w:t xml:space="preserve"> Cross-references: Gen 4:5-7; Hos 8:13; Luke 1:28; Eph 1:6; Heb 11:4-6.</w:t>
      </w:r>
    </w:p>
  </w:footnote>
  <w:footnote w:id="8614">
    <w:p>
      <w:pPr>
        <w:pStyle w:val="FootnoteText"/>
      </w:pPr>
      <w:r>
        <w:rPr>
          <w:rStyle w:val="FootnoteReference"/>
        </w:rPr>
        <w:footnoteRef/>
      </w:r>
      <w:r>
        <w:t xml:space="preserve"> Cross-references for "word": Acts 2:38-39; Acts 3:25-26; Acts 11:19; Acts 13:46.</w:t>
      </w:r>
    </w:p>
  </w:footnote>
  <w:footnote w:id="8615">
    <w:p>
      <w:pPr>
        <w:pStyle w:val="FootnoteText"/>
      </w:pPr>
      <w:r>
        <w:rPr>
          <w:rStyle w:val="FootnoteReference"/>
        </w:rPr>
        <w:footnoteRef/>
      </w:r>
      <w:r>
        <w:t xml:space="preserve"> Place name: Israel. Place-name meaning: Israel — God contends; strives with God. Source form: Israel. Greek form: ισραηλ.</w:t>
      </w:r>
    </w:p>
  </w:footnote>
  <w:footnote w:id="86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17">
    <w:p>
      <w:pPr>
        <w:pStyle w:val="FootnoteText"/>
      </w:pPr>
      <w:r>
        <w:rPr>
          <w:rStyle w:val="FootnoteReference"/>
        </w:rPr>
        <w:footnoteRef/>
      </w:r>
      <w:r>
        <w:t xml:space="preserve"> Name meaning: Jesus (Yeshua) — Yahweh saves. He will save His people from their sins.</w:t>
      </w:r>
    </w:p>
  </w:footnote>
  <w:footnote w:id="8618">
    <w:p>
      <w:pPr>
        <w:pStyle w:val="FootnoteText"/>
      </w:pPr>
      <w:r>
        <w:rPr>
          <w:rStyle w:val="FootnoteReference"/>
        </w:rPr>
        <w:footnoteRef/>
      </w:r>
      <w:r>
        <w:t xml:space="preserve"> Personal name: Christ. Personal-name meaning: Christ — anointed. Source form: Christ.</w:t>
      </w:r>
    </w:p>
  </w:footnote>
  <w:footnote w:id="86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2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21">
    <w:p>
      <w:pPr>
        <w:pStyle w:val="FootnoteText"/>
      </w:pPr>
      <w:r>
        <w:rPr>
          <w:rStyle w:val="FootnoteReference"/>
        </w:rPr>
        <w:footnoteRef/>
      </w:r>
      <w:r>
        <w:t xml:space="preserve"> Place name: Galilee. Place-name meaning: Galilee — wheel; revolution. Source form: Galilee. Greek form: γαλιλαιας.</w:t>
      </w:r>
    </w:p>
  </w:footnote>
  <w:footnote w:id="8622">
    <w:p>
      <w:pPr>
        <w:pStyle w:val="FootnoteText"/>
      </w:pPr>
      <w:r>
        <w:rPr>
          <w:rStyle w:val="FootnoteReference"/>
        </w:rPr>
        <w:footnoteRef/>
      </w:r>
      <w:r>
        <w:t xml:space="preserve"> Name meaning: John (Yochanan) — Yahweh is gracious. Forerunner of Jesus; proclaimed God’s grace.</w:t>
      </w:r>
    </w:p>
  </w:footnote>
  <w:footnote w:id="8623">
    <w:p>
      <w:pPr>
        <w:pStyle w:val="FootnoteText"/>
      </w:pPr>
      <w:r>
        <w:rPr>
          <w:rStyle w:val="FootnoteReference"/>
        </w:rPr>
        <w:footnoteRef/>
      </w:r>
      <w:r>
        <w:t xml:space="preserve"> Cross-references: Acts 2:22; Acts 26:26; Acts 28:22.</w:t>
      </w:r>
    </w:p>
  </w:footnote>
  <w:footnote w:id="8624">
    <w:p>
      <w:pPr>
        <w:pStyle w:val="FootnoteText"/>
      </w:pPr>
      <w:r>
        <w:rPr>
          <w:rStyle w:val="FootnoteReference"/>
        </w:rPr>
        <w:footnoteRef/>
      </w:r>
      <w:r>
        <w:t xml:space="preserve"> Place name: Nazareth. Place-name meaning: Nazareth — separated; crowned; sanctified. Source form: Nazareth. Greek form: ναζαρεθ.</w:t>
      </w:r>
    </w:p>
  </w:footnote>
  <w:footnote w:id="8625">
    <w:p>
      <w:pPr>
        <w:pStyle w:val="FootnoteText"/>
      </w:pPr>
      <w:r>
        <w:rPr>
          <w:rStyle w:val="FootnoteReference"/>
        </w:rPr>
        <w:footnoteRef/>
      </w:r>
      <w:r>
        <w:t xml:space="preserve"> Cross-references for "healing": Mark 5:13-15; Mark 7:29-30; Luke 4:33-36; Luke 9:42; Heb 2:14-15; 1John 3:8.</w:t>
      </w:r>
    </w:p>
  </w:footnote>
  <w:footnote w:id="862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2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2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29">
    <w:p>
      <w:pPr>
        <w:pStyle w:val="FootnoteText"/>
      </w:pPr>
      <w:r>
        <w:rPr>
          <w:rStyle w:val="FootnoteReference"/>
        </w:rPr>
        <w:footnoteRef/>
      </w:r>
      <w:r>
        <w:t xml:space="preserve"> Cross-references: John 3:2; John 10:32; John 10:38; John 16:32.</w:t>
      </w:r>
    </w:p>
  </w:footnote>
  <w:footnote w:id="8630">
    <w:p>
      <w:pPr>
        <w:pStyle w:val="FootnoteText"/>
      </w:pPr>
      <w:r>
        <w:rPr>
          <w:rStyle w:val="FootnoteReference"/>
        </w:rPr>
        <w:footnoteRef/>
      </w:r>
      <w:r>
        <w:t xml:space="preserve"> Cross-references for "we are": Luke 1:2; Luke 24:48; John 15:27; Acts 1:8; Acts 1:22; Acts 2:32; Acts 3:15; Acts 5:30-32; Acts 10:41; Acts 13:31.</w:t>
      </w:r>
    </w:p>
  </w:footnote>
  <w:footnote w:id="8631">
    <w:p>
      <w:pPr>
        <w:pStyle w:val="FootnoteText"/>
      </w:pPr>
      <w:r>
        <w:rPr>
          <w:rStyle w:val="FootnoteReference"/>
        </w:rPr>
        <w:footnoteRef/>
      </w:r>
      <w:r>
        <w:t xml:space="preserve"> Place name: Jerusalem. Place-name meaning: Jerusalem — vision of peace. Source form: Jerusalem. Greek form: ιεροσολυμα.</w:t>
      </w:r>
    </w:p>
  </w:footnote>
  <w:footnote w:id="8632">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33">
    <w:p>
      <w:pPr>
        <w:pStyle w:val="FootnoteText"/>
      </w:pPr>
      <w:r>
        <w:rPr>
          <w:rStyle w:val="FootnoteReference"/>
        </w:rPr>
        <w:footnoteRef/>
      </w:r>
      <w:r>
        <w:t xml:space="preserve"> Cross-references for "witnesses": John 15:16.</w:t>
      </w:r>
    </w:p>
  </w:footnote>
  <w:footnote w:id="8634">
    <w:p>
      <w:pPr>
        <w:pStyle w:val="FootnoteText"/>
      </w:pPr>
      <w:r>
        <w:rPr>
          <w:rStyle w:val="FootnoteReference"/>
        </w:rPr>
        <w:footnoteRef/>
      </w:r>
      <w:r>
        <w:t xml:space="preserve"> Cross-references: John 14:17; John 14:22; Acts 1:2-3; Acts 1:22; Acts 10:39; Acts 13:31.</w:t>
      </w:r>
    </w:p>
  </w:footnote>
  <w:footnote w:id="8635">
    <w:p>
      <w:pPr>
        <w:pStyle w:val="FootnoteText"/>
      </w:pPr>
      <w:r>
        <w:rPr>
          <w:rStyle w:val="FootnoteReference"/>
        </w:rPr>
        <w:footnoteRef/>
      </w:r>
      <w:r>
        <w:t xml:space="preserve"> Cross-references for "he commanded": Matt 28:19-20; Mark 16:15-16; Luke 24:47-48; John 21:21-22; Acts 1:8; Acts 4:19-20; Acts 5:20; Acts 5:29-32.</w:t>
      </w:r>
    </w:p>
  </w:footnote>
  <w:footnote w:id="8636">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37">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38">
    <w:p>
      <w:pPr>
        <w:pStyle w:val="FootnoteText"/>
      </w:pPr>
      <w:r>
        <w:rPr>
          <w:rStyle w:val="FootnoteReference"/>
        </w:rPr>
        <w:footnoteRef/>
      </w:r>
      <w:r>
        <w:t xml:space="preserve"> Cross-references: Mark 16:16; John 3:14-17; John 5:24; Acts 13:38-39; Acts 15:9; Acts 26:18; Rom 8:1; Rom 8:34; Rom 10:11; Gal 3:22; Eph 1:7; Col 1:14.</w:t>
      </w:r>
    </w:p>
  </w:footnote>
  <w:footnote w:id="8639">
    <w:p>
      <w:pPr>
        <w:pStyle w:val="FootnoteText"/>
      </w:pPr>
      <w:r>
        <w:rPr>
          <w:rStyle w:val="FootnoteReference"/>
        </w:rPr>
        <w:footnoteRef/>
      </w:r>
      <w:r>
        <w:t xml:space="preserve"> Cross-references: Acts 2:2-4; Acts 4:31; Acts 8:15-17; Acts 11:15; Acts 19:6.</w:t>
      </w:r>
    </w:p>
  </w:footnote>
  <w:footnote w:id="8640">
    <w:p>
      <w:pPr>
        <w:pStyle w:val="FootnoteText"/>
      </w:pPr>
      <w:r>
        <w:rPr>
          <w:rStyle w:val="FootnoteReference"/>
        </w:rPr>
        <w:footnoteRef/>
      </w:r>
      <w:r>
        <w:t xml:space="preserve"> Cross-references: Acts 10:23; Acts 11:3; Acts 11:15-18; Gal 3:13-14.</w:t>
      </w:r>
    </w:p>
  </w:footnote>
  <w:footnote w:id="8641">
    <w:p>
      <w:pPr>
        <w:pStyle w:val="FootnoteText"/>
      </w:pPr>
      <w:r>
        <w:rPr>
          <w:rStyle w:val="FootnoteReference"/>
        </w:rPr>
        <w:footnoteRef/>
      </w:r>
      <w:r>
        <w:t xml:space="preserve"> Cross-references: Gal 2:15; Eph 2:11; Eph 3:5-8; Col 2:13-14.</w:t>
      </w:r>
    </w:p>
  </w:footnote>
  <w:footnote w:id="8642">
    <w:p>
      <w:pPr>
        <w:pStyle w:val="FootnoteText"/>
      </w:pPr>
      <w:r>
        <w:rPr>
          <w:rStyle w:val="FootnoteReference"/>
        </w:rPr>
        <w:footnoteRef/>
      </w:r>
      <w:r>
        <w:t xml:space="preserve"> Cross-references for "speak": Acts 2:4; Acts 2:11; Acts 19:6; 1Cor 14:20-25.</w:t>
      </w:r>
    </w:p>
  </w:footnote>
  <w:footnote w:id="8643">
    <w:p>
      <w:pPr>
        <w:pStyle w:val="FootnoteText"/>
      </w:pPr>
      <w:r>
        <w:rPr>
          <w:rStyle w:val="FootnoteReference"/>
        </w:rPr>
        <w:footnoteRef/>
      </w:r>
      <w:r>
        <w:t xml:space="preserve"> Cross-references: Gen 17:24-26; Acts 8:12; Acts 8:36; Acts 11:15-17; Acts 15:8-9; Rom 4:11; Rom 10:12.</w:t>
      </w:r>
    </w:p>
  </w:footnote>
  <w:footnote w:id="8644">
    <w:p>
      <w:pPr>
        <w:pStyle w:val="FootnoteText"/>
      </w:pPr>
      <w:r>
        <w:rPr>
          <w:rStyle w:val="FootnoteReference"/>
        </w:rPr>
        <w:footnoteRef/>
      </w:r>
      <w:r>
        <w:t xml:space="preserve"> Cross-references for "commanded": John 4:2; 1Cor 1:13-17; Gal 3:27.</w:t>
      </w:r>
    </w:p>
  </w:footnote>
  <w:footnote w:id="8645">
    <w:p>
      <w:pPr>
        <w:pStyle w:val="FootnoteText"/>
      </w:pPr>
      <w:r>
        <w:rPr>
          <w:rStyle w:val="FootnoteReference"/>
        </w:rPr>
        <w:footnoteRef/>
      </w:r>
      <w:r>
        <w:t xml:space="preserve"> Cross-references for "the name": Acts 2:38; Acts 8:16.</w:t>
      </w:r>
    </w:p>
  </w:footnote>
  <w:footnote w:id="8646">
    <w:p>
      <w:pPr>
        <w:pStyle w:val="FootnoteText"/>
      </w:pPr>
      <w:r>
        <w:rPr>
          <w:rStyle w:val="FootnoteReference"/>
        </w:rPr>
        <w:footnoteRef/>
      </w:r>
      <w:r>
        <w:t xml:space="preserve"> Cross-references for "the apostles": Acts 8:14-15; Gal 1:17-22.</w:t>
      </w:r>
    </w:p>
  </w:footnote>
  <w:footnote w:id="86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51">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52">
    <w:p>
      <w:pPr>
        <w:pStyle w:val="FootnoteText"/>
      </w:pPr>
      <w:r>
        <w:rPr>
          <w:rStyle w:val="FootnoteReference"/>
        </w:rPr>
        <w:footnoteRef/>
      </w:r>
      <w:r>
        <w:t xml:space="preserve"> Name meaning: Peter (Kepha; Petros) — Rock; stone. The rock-like apostle.</w:t>
      </w:r>
    </w:p>
  </w:footnote>
  <w:footnote w:id="8653">
    <w:p>
      <w:pPr>
        <w:pStyle w:val="FootnoteText"/>
      </w:pPr>
      <w:r>
        <w:rPr>
          <w:rStyle w:val="FootnoteReference"/>
        </w:rPr>
        <w:footnoteRef/>
      </w:r>
      <w:r>
        <w:t xml:space="preserve"> Place name: Jerusalem. Place-name meaning: Jerusalem — vision of peace. Source form: Jerusalem. Greek form: ιεροσολυμα.</w:t>
      </w:r>
    </w:p>
  </w:footnote>
  <w:footnote w:id="8654">
    <w:p>
      <w:pPr>
        <w:pStyle w:val="FootnoteText"/>
      </w:pPr>
      <w:r>
        <w:rPr>
          <w:rStyle w:val="FootnoteReference"/>
        </w:rPr>
        <w:footnoteRef/>
      </w:r>
      <w:r>
        <w:t xml:space="preserve"> Cross-references: Acts 10:9; Acts 10:45; Acts 15:1; Acts 15:5; Acts 21:20-23; Gal 2:12-14.</w:t>
      </w:r>
    </w:p>
  </w:footnote>
  <w:footnote w:id="8655">
    <w:p>
      <w:pPr>
        <w:pStyle w:val="FootnoteText"/>
      </w:pPr>
      <w:r>
        <w:rPr>
          <w:rStyle w:val="FootnoteReference"/>
        </w:rPr>
        <w:footnoteRef/>
      </w:r>
      <w:r>
        <w:t xml:space="preserve"> Cross-references: Luke 15:2; Acts 10:23; Acts 10:28; Acts 10:48; 1Cor 5:11; 2John 1:10.</w:t>
      </w:r>
    </w:p>
  </w:footnote>
  <w:footnote w:id="8656">
    <w:p>
      <w:pPr>
        <w:pStyle w:val="FootnoteText"/>
      </w:pPr>
      <w:r>
        <w:rPr>
          <w:rStyle w:val="FootnoteReference"/>
        </w:rPr>
        <w:footnoteRef/>
      </w:r>
      <w:r>
        <w:t xml:space="preserve"> Cross-references: Josh 22:21-31; Prov 15:1; Luke 1:3; Acts 14:27.</w:t>
      </w:r>
    </w:p>
  </w:footnote>
  <w:footnote w:id="8657">
    <w:p>
      <w:pPr>
        <w:pStyle w:val="FootnoteText"/>
      </w:pPr>
      <w:r>
        <w:rPr>
          <w:rStyle w:val="FootnoteReference"/>
        </w:rPr>
        <w:footnoteRef/>
      </w:r>
      <w:r>
        <w:t xml:space="preserve"> Place name: Joppa. Place-name meaning: Joppa — beauty; comeliness. Source form: Joppa. Greek form: ιοππη.</w:t>
      </w:r>
    </w:p>
  </w:footnote>
  <w:footnote w:id="8658">
    <w:p>
      <w:pPr>
        <w:pStyle w:val="FootnoteText"/>
      </w:pPr>
      <w:r>
        <w:rPr>
          <w:rStyle w:val="FootnoteReference"/>
        </w:rPr>
        <w:footnoteRef/>
      </w:r>
      <w:r>
        <w:t xml:space="preserve"> Cross-references for "in a": Acts 22:17; 2Cor 12:1-3.</w:t>
      </w:r>
    </w:p>
  </w:footnote>
  <w:footnote w:id="8659">
    <w:p>
      <w:pPr>
        <w:pStyle w:val="FootnoteText"/>
      </w:pPr>
      <w:r>
        <w:rPr>
          <w:rStyle w:val="FootnoteReference"/>
        </w:rPr>
        <w:footnoteRef/>
      </w:r>
      <w:r>
        <w:t xml:space="preserve"> Cross-references for "and it": Jer 1:11-14; Ezek 2:9; Amos 7:4-7; Amos 8:2.</w:t>
      </w:r>
    </w:p>
  </w:footnote>
  <w:footnote w:id="8660">
    <w:p>
      <w:pPr>
        <w:pStyle w:val="FootnoteText"/>
      </w:pPr>
      <w:r>
        <w:rPr>
          <w:rStyle w:val="FootnoteReference"/>
        </w:rPr>
        <w:footnoteRef/>
      </w:r>
      <w:r>
        <w:t xml:space="preserve"> Cross-references: Acts 10:9-18.</w:t>
      </w:r>
    </w:p>
  </w:footnote>
  <w:footnote w:id="8661">
    <w:p>
      <w:pPr>
        <w:pStyle w:val="FootnoteText"/>
      </w:pPr>
      <w:r>
        <w:rPr>
          <w:rStyle w:val="FootnoteReference"/>
        </w:rPr>
        <w:footnoteRef/>
      </w:r>
      <w:r>
        <w:t xml:space="preserve"> Cross-references for "fastened": Luke 4:20; Acts 3:4.</w:t>
      </w:r>
    </w:p>
  </w:footnote>
  <w:footnote w:id="8662">
    <w:p>
      <w:pPr>
        <w:pStyle w:val="FootnoteText"/>
      </w:pPr>
      <w:r>
        <w:rPr>
          <w:rStyle w:val="FootnoteReference"/>
        </w:rPr>
        <w:footnoteRef/>
      </w:r>
      <w:r>
        <w:t xml:space="preserve"> Cross-references for "common": Mark 7:2; Rom 14:14.</w:t>
      </w:r>
    </w:p>
  </w:footnote>
  <w:footnote w:id="8663">
    <w:p>
      <w:pPr>
        <w:pStyle w:val="FootnoteText"/>
      </w:pPr>
      <w:r>
        <w:rPr>
          <w:rStyle w:val="FootnoteReference"/>
        </w:rPr>
        <w:footnoteRef/>
      </w:r>
      <w:r>
        <w:t xml:space="preserve"> Cross-references for "unclean": Lev 10:10; Lev 11:47; Ezra 9:11-12; Hos 9:3; Rom 14:14; 1Cor 7:14.</w:t>
      </w:r>
    </w:p>
  </w:footnote>
  <w:footnote w:id="8664">
    <w:p>
      <w:pPr>
        <w:pStyle w:val="FootnoteText"/>
      </w:pPr>
      <w:r>
        <w:rPr>
          <w:rStyle w:val="FootnoteReference"/>
        </w:rPr>
        <w:footnoteRef/>
      </w:r>
      <w:r>
        <w:t xml:space="preserve"> Cross-references for "three": Num 24:10; John 13:38; John 21:17; 2Cor 12:8.</w:t>
      </w:r>
    </w:p>
  </w:footnote>
  <w:footnote w:id="8665">
    <w:p>
      <w:pPr>
        <w:pStyle w:val="FootnoteText"/>
      </w:pPr>
      <w:r>
        <w:rPr>
          <w:rStyle w:val="FootnoteReference"/>
        </w:rPr>
        <w:footnoteRef/>
      </w:r>
      <w:r>
        <w:t xml:space="preserve"> Place name: Caesarea. Place-name meaning: Caesarea — city of Caesar. Source form: Caesarea. Greek form: καισαρειας.</w:t>
      </w:r>
    </w:p>
  </w:footnote>
  <w:footnote w:id="8666">
    <w:p>
      <w:pPr>
        <w:pStyle w:val="FootnoteText"/>
      </w:pPr>
      <w:r>
        <w:rPr>
          <w:rStyle w:val="FootnoteReference"/>
        </w:rPr>
        <w:footnoteRef/>
      </w:r>
      <w:r>
        <w:t xml:space="preserve"> Cross-references: Exod 4:14; Exod 4:27; Acts 9:10-12; Acts 10:17-18.</w:t>
      </w:r>
    </w:p>
  </w:footnote>
  <w:footnote w:id="8667">
    <w:p>
      <w:pPr>
        <w:pStyle w:val="FootnoteText"/>
      </w:pPr>
      <w:r>
        <w:rPr>
          <w:rStyle w:val="FootnoteReference"/>
        </w:rPr>
        <w:footnoteRef/>
      </w:r>
      <w:r>
        <w:t xml:space="preserve"> Cross-references for "the Spirit": John 16:13; Acts 8:29; Acts 10:19-20; Acts 13:2; Acts 13:4; Acts 15:7; Acts 16:6-7; 2Thess 2:2; Rev 22:17.</w:t>
      </w:r>
    </w:p>
  </w:footnote>
  <w:footnote w:id="8668">
    <w:p>
      <w:pPr>
        <w:pStyle w:val="FootnoteText"/>
      </w:pPr>
      <w:r>
        <w:rPr>
          <w:rStyle w:val="FootnoteReference"/>
        </w:rPr>
        <w:footnoteRef/>
      </w:r>
      <w:r>
        <w:t xml:space="preserve"> Cross-references for "nothing": Matt 1:20.</w:t>
      </w:r>
    </w:p>
  </w:footnote>
  <w:footnote w:id="8669">
    <w:p>
      <w:pPr>
        <w:pStyle w:val="FootnoteText"/>
      </w:pPr>
      <w:r>
        <w:rPr>
          <w:rStyle w:val="FootnoteReference"/>
        </w:rPr>
        <w:footnoteRef/>
      </w:r>
      <w:r>
        <w:t xml:space="preserve"> Cross-references for "he showed": Acts 10:3-6; Acts 10:22; Acts 10:30-32; Acts 12:11; Heb 1:14.</w:t>
      </w:r>
    </w:p>
  </w:footnote>
  <w:footnote w:id="8670">
    <w:p>
      <w:pPr>
        <w:pStyle w:val="FootnoteText"/>
      </w:pPr>
      <w:r>
        <w:rPr>
          <w:rStyle w:val="FootnoteReference"/>
        </w:rPr>
        <w:footnoteRef/>
      </w:r>
      <w:r>
        <w:t xml:space="preserve"> Cross-references for "to Joppa": Acts 9:43.</w:t>
      </w:r>
    </w:p>
  </w:footnote>
  <w:footnote w:id="8671">
    <w:p>
      <w:pPr>
        <w:pStyle w:val="FootnoteText"/>
      </w:pPr>
      <w:r>
        <w:rPr>
          <w:rStyle w:val="FootnoteReference"/>
        </w:rPr>
        <w:footnoteRef/>
      </w:r>
      <w:r>
        <w:t xml:space="preserve"> Personal name: Simon. Personal-name meaning: Simon — that hears; that obeys. Source form: Simon.</w:t>
      </w:r>
    </w:p>
  </w:footnote>
  <w:footnote w:id="8672">
    <w:p>
      <w:pPr>
        <w:pStyle w:val="FootnoteText"/>
      </w:pPr>
      <w:r>
        <w:rPr>
          <w:rStyle w:val="FootnoteReference"/>
        </w:rPr>
        <w:footnoteRef/>
      </w:r>
      <w:r>
        <w:t xml:space="preserve"> Cross-references for "words": Acts 10:6; Acts 10:22; Acts 10:32-33; Acts 10:43; Acts 16:31.</w:t>
      </w:r>
    </w:p>
  </w:footnote>
  <w:footnote w:id="867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74">
    <w:p>
      <w:pPr>
        <w:pStyle w:val="FootnoteText"/>
      </w:pPr>
      <w:r>
        <w:rPr>
          <w:rStyle w:val="FootnoteReference"/>
        </w:rPr>
        <w:footnoteRef/>
      </w:r>
      <w:r>
        <w:t xml:space="preserve"> Cross-references for "as on": Acts 2:2-12; Acts 4:31.</w:t>
      </w:r>
    </w:p>
  </w:footnote>
  <w:footnote w:id="8675">
    <w:p>
      <w:pPr>
        <w:pStyle w:val="FootnoteText"/>
      </w:pPr>
      <w:r>
        <w:rPr>
          <w:rStyle w:val="FootnoteReference"/>
        </w:rPr>
        <w:footnoteRef/>
      </w:r>
      <w:r>
        <w:t xml:space="preserve"> Cross-references: Acts 10:45-46; Acts 19:6.</w:t>
      </w:r>
    </w:p>
  </w:footnote>
  <w:footnote w:id="8676">
    <w:p>
      <w:pPr>
        <w:pStyle w:val="FootnoteText"/>
      </w:pPr>
      <w:r>
        <w:rPr>
          <w:rStyle w:val="FootnoteReference"/>
        </w:rPr>
        <w:footnoteRef/>
      </w:r>
      <w:r>
        <w:t xml:space="preserve"> Cross-references for "remembered": Luke 24:8; John 14:26; John 16:4; Acts 20:35; 2Pet 3:1.</w:t>
      </w:r>
    </w:p>
  </w:footnote>
  <w:footnote w:id="8677">
    <w:p>
      <w:pPr>
        <w:pStyle w:val="FootnoteText"/>
      </w:pPr>
      <w:r>
        <w:rPr>
          <w:rStyle w:val="FootnoteReference"/>
        </w:rPr>
        <w:footnoteRef/>
      </w:r>
      <w:r>
        <w:t xml:space="preserve"> Name meaning: John (Yochanan) — Yahweh is gracious. Forerunner of Jesus; proclaimed God’s grace.</w:t>
      </w:r>
    </w:p>
  </w:footnote>
  <w:footnote w:id="8678">
    <w:p>
      <w:pPr>
        <w:pStyle w:val="FootnoteText"/>
      </w:pPr>
      <w:r>
        <w:rPr>
          <w:rStyle w:val="FootnoteReference"/>
        </w:rPr>
        <w:footnoteRef/>
      </w:r>
      <w:r>
        <w:t xml:space="preserve"> Cross-references: Matt 3:11; Mark 1:8; Luke 3:16; John 1:26; John 1:33; Acts 1:5; Acts 19:2-4.</w:t>
      </w:r>
    </w:p>
  </w:footnote>
  <w:footnote w:id="8679">
    <w:p>
      <w:pPr>
        <w:pStyle w:val="FootnoteText"/>
      </w:pPr>
      <w:r>
        <w:rPr>
          <w:rStyle w:val="FootnoteReference"/>
        </w:rPr>
        <w:footnoteRef/>
      </w:r>
      <w:r>
        <w:t xml:space="preserve"> Cross-references: Prov 1:23; Isa 44:3-5; Ezek 36:25; Joel 2:28; Joel 3:18; 1Cor 12:13; Titus 3:5-6.</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Cross-references: Matt 20:14-15; Acts 11:15; Acts 15:8-9; Rom 9:15-16; Rom 9:23-24; Rom 11:34-36.</w:t>
      </w:r>
    </w:p>
  </w:footnote>
  <w:footnote w:id="8684">
    <w:p>
      <w:pPr>
        <w:pStyle w:val="FootnoteText"/>
      </w:pPr>
      <w:r>
        <w:rPr>
          <w:rStyle w:val="FootnoteReference"/>
        </w:rPr>
        <w:footnoteRef/>
      </w:r>
      <w:r>
        <w:t xml:space="preserve"> Cross-references for "and glorified": Isa 60:21; Isa 61:3; Acts 15:3; Acts 21:20; 2Cor 3:18; Gal 1:24.</w:t>
      </w:r>
    </w:p>
  </w:footnote>
  <w:footnote w:id="8685">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86">
    <w:p>
      <w:pPr>
        <w:pStyle w:val="FootnoteText"/>
      </w:pPr>
      <w:r>
        <w:rPr>
          <w:rStyle w:val="FootnoteReference"/>
        </w:rPr>
        <w:footnoteRef/>
      </w:r>
      <w:r>
        <w:t xml:space="preserve"> Cross-references: Lev 10:19-20; Josh 22:30.</w:t>
      </w:r>
    </w:p>
  </w:footnote>
  <w:footnote w:id="8687">
    <w:p>
      <w:pPr>
        <w:pStyle w:val="FootnoteText"/>
      </w:pPr>
      <w:r>
        <w:rPr>
          <w:rStyle w:val="FootnoteReference"/>
        </w:rPr>
        <w:footnoteRef/>
      </w:r>
      <w:r>
        <w:t xml:space="preserve"> Cross-references: Acts 11:1; Acts 13:47-48; Acts 14:27; Acts 22:21-22; Rom 3:29-30; Rom 9:30; Rom 10:12-13; Rom 15:9-16; Gal 3:26-27; Eph 2:11-18; Eph 3:5-8.</w:t>
      </w:r>
    </w:p>
  </w:footnote>
  <w:footnote w:id="8688">
    <w:p>
      <w:pPr>
        <w:pStyle w:val="FootnoteText"/>
      </w:pPr>
      <w:r>
        <w:rPr>
          <w:rStyle w:val="FootnoteReference"/>
        </w:rPr>
        <w:footnoteRef/>
      </w:r>
      <w:r>
        <w:t xml:space="preserve"> Name meaning: Stephen (Stephanos) — Crown; garland. Received the martyr’s crown.</w:t>
      </w:r>
    </w:p>
  </w:footnote>
  <w:footnote w:id="8689">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690">
    <w:p>
      <w:pPr>
        <w:pStyle w:val="FootnoteText"/>
      </w:pPr>
      <w:r>
        <w:rPr>
          <w:rStyle w:val="FootnoteReference"/>
        </w:rPr>
        <w:footnoteRef/>
      </w:r>
      <w:r>
        <w:t xml:space="preserve"> Place name: Cyprus. Place-name meaning: Cyprus — fair; fairness. Source form: Cyprus. Greek form: κυπριος.</w:t>
      </w:r>
    </w:p>
  </w:footnote>
  <w:footnote w:id="8691">
    <w:p>
      <w:pPr>
        <w:pStyle w:val="FootnoteText"/>
      </w:pPr>
      <w:r>
        <w:rPr>
          <w:rStyle w:val="FootnoteReference"/>
        </w:rPr>
        <w:footnoteRef/>
      </w:r>
      <w:r>
        <w:t xml:space="preserve"> Place name: Antioch. Place-name meaning: Antioch — speedy as a chariot. Source form: Antioch. Greek form: αντιοχεα.</w:t>
      </w:r>
    </w:p>
  </w:footnote>
  <w:footnote w:id="8692">
    <w:p>
      <w:pPr>
        <w:pStyle w:val="FootnoteText"/>
      </w:pPr>
      <w:r>
        <w:rPr>
          <w:rStyle w:val="FootnoteReference"/>
        </w:rPr>
        <w:footnoteRef/>
      </w:r>
      <w:r>
        <w:t xml:space="preserve"> Cross-references for "to none": Matt 10:6; John 7:35; Acts 3:26; Acts 13:46.</w:t>
      </w:r>
    </w:p>
  </w:footnote>
  <w:footnote w:id="8693">
    <w:p>
      <w:pPr>
        <w:pStyle w:val="FootnoteText"/>
      </w:pPr>
      <w:r>
        <w:rPr>
          <w:rStyle w:val="FootnoteReference"/>
        </w:rPr>
        <w:footnoteRef/>
      </w:r>
      <w:r>
        <w:t xml:space="preserve"> People-name: Jews. People-name meaning: Jews — People of Judah; Judeans. Source form: Jews.</w:t>
      </w:r>
    </w:p>
  </w:footnote>
  <w:footnote w:id="8694">
    <w:p>
      <w:pPr>
        <w:pStyle w:val="FootnoteText"/>
      </w:pPr>
      <w:r>
        <w:rPr>
          <w:rStyle w:val="FootnoteReference"/>
        </w:rPr>
        <w:footnoteRef/>
      </w:r>
      <w:r>
        <w:t xml:space="preserve"> Cross-references: Acts 8:1-4.</w:t>
      </w:r>
    </w:p>
  </w:footnote>
  <w:footnote w:id="8695">
    <w:p>
      <w:pPr>
        <w:pStyle w:val="FootnoteText"/>
      </w:pPr>
      <w:r>
        <w:rPr>
          <w:rStyle w:val="FootnoteReference"/>
        </w:rPr>
        <w:footnoteRef/>
      </w:r>
      <w:r>
        <w:t xml:space="preserve"> Cross-references: Acts 15:3; Acts 21:2.</w:t>
      </w:r>
    </w:p>
  </w:footnote>
  <w:footnote w:id="8696">
    <w:p>
      <w:pPr>
        <w:pStyle w:val="FootnoteText"/>
      </w:pPr>
      <w:r>
        <w:rPr>
          <w:rStyle w:val="FootnoteReference"/>
        </w:rPr>
        <w:footnoteRef/>
      </w:r>
      <w:r>
        <w:t xml:space="preserve"> Cross-references for "Cyprus": Acts 4:36; Acts 13:4; Acts 15:39; Acts 21:16.</w:t>
      </w:r>
    </w:p>
  </w:footnote>
  <w:footnote w:id="8697">
    <w:p>
      <w:pPr>
        <w:pStyle w:val="FootnoteText"/>
      </w:pPr>
      <w:r>
        <w:rPr>
          <w:rStyle w:val="FootnoteReference"/>
        </w:rPr>
        <w:footnoteRef/>
      </w:r>
      <w:r>
        <w:t xml:space="preserve"> Cross-references for "Antioch": Acts 11:26; Acts 15:22; Acts 15:35.</w:t>
      </w:r>
    </w:p>
  </w:footnote>
  <w:footnote w:id="8698">
    <w:p>
      <w:pPr>
        <w:pStyle w:val="FootnoteText"/>
      </w:pPr>
      <w:r>
        <w:rPr>
          <w:rStyle w:val="FootnoteReference"/>
        </w:rPr>
        <w:footnoteRef/>
      </w:r>
      <w:r>
        <w:t xml:space="preserve"> Place name: Cyrene. Place-name meaning: Cyrene — a wall; coldness; the floor. Source form: Cyrene. Greek form: ευρον.</w:t>
      </w:r>
    </w:p>
  </w:footnote>
  <w:footnote w:id="8699">
    <w:p>
      <w:pPr>
        <w:pStyle w:val="FootnoteText"/>
      </w:pPr>
      <w:r>
        <w:rPr>
          <w:rStyle w:val="FootnoteReference"/>
        </w:rPr>
        <w:footnoteRef/>
      </w:r>
      <w:r>
        <w:t xml:space="preserve"> Cross-references for "the Grecians": Acts 6:1; Acts 9:29.</w:t>
      </w:r>
    </w:p>
  </w:footnote>
  <w:footnote w:id="8700">
    <w:p>
      <w:pPr>
        <w:pStyle w:val="FootnoteText"/>
      </w:pPr>
      <w:r>
        <w:rPr>
          <w:rStyle w:val="FootnoteReference"/>
        </w:rPr>
        <w:footnoteRef/>
      </w:r>
      <w:r>
        <w:t xml:space="preserve"> Cross-references for "preaching": Acts 8:5; Acts 8:35; Acts 9:20; Acts 17:18; 1Cor 1:23-24; 1Cor 2:2; Eph 3:8.</w:t>
      </w:r>
    </w:p>
  </w:footnote>
  <w:footnote w:id="8701">
    <w:p>
      <w:pPr>
        <w:pStyle w:val="FootnoteText"/>
      </w:pPr>
      <w:r>
        <w:rPr>
          <w:rStyle w:val="FootnoteReference"/>
        </w:rPr>
        <w:footnoteRef/>
      </w:r>
      <w:r>
        <w:t xml:space="preserve"> Cross-references for "Cyrene": Matt 27:32; Acts 2:10; Acts 6:9; Acts 13:1.</w:t>
      </w:r>
    </w:p>
  </w:footnote>
  <w:footnote w:id="8702">
    <w:p>
      <w:pPr>
        <w:pStyle w:val="FootnoteText"/>
      </w:pPr>
      <w:r>
        <w:rPr>
          <w:rStyle w:val="FootnoteReference"/>
        </w:rPr>
        <w:footnoteRef/>
      </w:r>
      <w:r>
        <w:t xml:space="preserve"> Cross-references for "the hand": 2Chr 30:12; Ezra 7:9; Ezra 8:18; Neh 2:8; Neh 2:18; Isa 53:1; Isa 59:1; Luke 1:66.</w:t>
      </w:r>
    </w:p>
  </w:footnote>
  <w:footnote w:id="8703">
    <w:p>
      <w:pPr>
        <w:pStyle w:val="FootnoteText"/>
      </w:pPr>
      <w:r>
        <w:rPr>
          <w:rStyle w:val="FootnoteReference"/>
        </w:rPr>
        <w:footnoteRef/>
      </w:r>
      <w:r>
        <w:t xml:space="preserve"> Cross-references for "and a": Acts 2:47; Acts 4:4; Acts 5:14; Acts 6:7; Acts 11:24; 1Cor 3:6-7; 1Thess 1:5.</w:t>
      </w:r>
    </w:p>
  </w:footnote>
  <w:footnote w:id="8704">
    <w:p>
      <w:pPr>
        <w:pStyle w:val="FootnoteText"/>
      </w:pPr>
      <w:r>
        <w:rPr>
          <w:rStyle w:val="FootnoteReference"/>
        </w:rPr>
        <w:footnoteRef/>
      </w:r>
      <w:r>
        <w:t xml:space="preserve"> Cross-references for "turned": Acts 9:35; Acts 15:19; Acts 26:18-20; 1Thess 1:9-10.</w:t>
      </w:r>
    </w:p>
  </w:footnote>
  <w:footnote w:id="8705">
    <w:p>
      <w:pPr>
        <w:pStyle w:val="FootnoteText"/>
      </w:pPr>
      <w:r>
        <w:rPr>
          <w:rStyle w:val="FootnoteReference"/>
        </w:rPr>
        <w:footnoteRef/>
      </w:r>
      <w:r>
        <w:t xml:space="preserve"> Cross-references for "tidings": Acts 8:14; Acts 11:1; Acts 15:2; 1Thess 3:6.</w:t>
      </w:r>
    </w:p>
  </w:footnote>
  <w:footnote w:id="8706">
    <w:p>
      <w:pPr>
        <w:pStyle w:val="FootnoteText"/>
      </w:pPr>
      <w:r>
        <w:rPr>
          <w:rStyle w:val="FootnoteReference"/>
        </w:rPr>
        <w:footnoteRef/>
      </w:r>
      <w:r>
        <w:t xml:space="preserve"> Name meaning: Barnabas (Bar-Nabas) — Son of encouragement. Encouraged the early Church and Paul.</w:t>
      </w:r>
    </w:p>
  </w:footnote>
  <w:footnote w:id="8707">
    <w:p>
      <w:pPr>
        <w:pStyle w:val="FootnoteText"/>
      </w:pPr>
      <w:r>
        <w:rPr>
          <w:rStyle w:val="FootnoteReference"/>
        </w:rPr>
        <w:footnoteRef/>
      </w:r>
      <w:r>
        <w:t xml:space="preserve"> Cross-references for "seen": Mark 2:5; Col 1:6; 1Thess 1:3-4; 2Tim 1:4-5; 2Pet 1:4-9; 3John 1:4.</w:t>
      </w:r>
    </w:p>
  </w:footnote>
  <w:footnote w:id="8708">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09">
    <w:p>
      <w:pPr>
        <w:pStyle w:val="FootnoteText"/>
      </w:pPr>
      <w:r>
        <w:rPr>
          <w:rStyle w:val="FootnoteReference"/>
        </w:rPr>
        <w:footnoteRef/>
      </w:r>
      <w:r>
        <w:t xml:space="preserve"> Cross-references for "purpose": Ps 17:3; Prov 23:15; Prov 23:28; Dan 1:8; 2Cor 1:17; 2Tim 3:10.</w:t>
      </w:r>
    </w:p>
  </w:footnote>
  <w:footnote w:id="8710">
    <w:p>
      <w:pPr>
        <w:pStyle w:val="FootnoteText"/>
      </w:pPr>
      <w:r>
        <w:rPr>
          <w:rStyle w:val="FootnoteReference"/>
        </w:rPr>
        <w:footnoteRef/>
      </w:r>
      <w:r>
        <w:t xml:space="preserve"> Cross-references: Deut 10:20; Deut 30:20; Josh 22:5; Josh 23:8; Matt 16:24; 1Cor 15:58.</w:t>
      </w:r>
    </w:p>
  </w:footnote>
  <w:footnote w:id="8711">
    <w:p>
      <w:pPr>
        <w:pStyle w:val="FootnoteText"/>
      </w:pPr>
      <w:r>
        <w:rPr>
          <w:rStyle w:val="FootnoteReference"/>
        </w:rPr>
        <w:footnoteRef/>
      </w:r>
      <w:r>
        <w:t xml:space="preserve"> Cross-references for "full": Acts 6:3; Acts 6:5; Acts 6:8; Rom 15:15.</w:t>
      </w:r>
    </w:p>
  </w:footnote>
  <w:footnote w:id="8712">
    <w:p>
      <w:pPr>
        <w:pStyle w:val="FootnoteText"/>
      </w:pPr>
      <w:r>
        <w:rPr>
          <w:rStyle w:val="FootnoteReference"/>
        </w:rPr>
        <w:footnoteRef/>
      </w:r>
      <w:r>
        <w:t xml:space="preserve"> Cross-references for "and much": Acts 5:14; Acts 9:31; Acts 11:21.</w:t>
      </w:r>
    </w:p>
  </w:footnote>
  <w:footnote w:id="8713">
    <w:p>
      <w:pPr>
        <w:pStyle w:val="FootnoteText"/>
      </w:pPr>
      <w:r>
        <w:rPr>
          <w:rStyle w:val="FootnoteReference"/>
        </w:rPr>
        <w:footnoteRef/>
      </w:r>
      <w:r>
        <w:t xml:space="preserve"> Place name: Tarsus. Place-name meaning: Tarsus — winged; feathered. Source form: Tarsus. Greek form: ταρσεα.</w:t>
      </w:r>
    </w:p>
  </w:footnote>
  <w:footnote w:id="8714">
    <w:p>
      <w:pPr>
        <w:pStyle w:val="FootnoteText"/>
      </w:pPr>
      <w:r>
        <w:rPr>
          <w:rStyle w:val="FootnoteReference"/>
        </w:rPr>
        <w:footnoteRef/>
      </w:r>
      <w:r>
        <w:t xml:space="preserve"> Personal name: Saul. Personal-name meaning: Saul — Asked for; prayed for. Source form: Saul.</w:t>
      </w:r>
    </w:p>
  </w:footnote>
  <w:footnote w:id="8715">
    <w:p>
      <w:pPr>
        <w:pStyle w:val="FootnoteText"/>
      </w:pPr>
      <w:r>
        <w:rPr>
          <w:rStyle w:val="FootnoteReference"/>
        </w:rPr>
        <w:footnoteRef/>
      </w:r>
      <w:r>
        <w:t xml:space="preserve"> Cross-references for "to Tarsus": Acts 9:11; Acts 9:27; Acts 9:30; Acts 21:39.</w:t>
      </w:r>
    </w:p>
  </w:footnote>
  <w:footnote w:id="8716">
    <w:p>
      <w:pPr>
        <w:pStyle w:val="FootnoteText"/>
      </w:pPr>
      <w:r>
        <w:rPr>
          <w:rStyle w:val="FootnoteReference"/>
        </w:rPr>
        <w:footnoteRef/>
      </w:r>
      <w:r>
        <w:t xml:space="preserve"> Cross-references for "taught": Matt 28:19.</w:t>
      </w:r>
    </w:p>
  </w:footnote>
  <w:footnote w:id="8717">
    <w:p>
      <w:pPr>
        <w:pStyle w:val="FootnoteText"/>
      </w:pPr>
      <w:r>
        <w:rPr>
          <w:rStyle w:val="FootnoteReference"/>
        </w:rPr>
        <w:footnoteRef/>
      </w:r>
      <w:r>
        <w:t xml:space="preserve"> People-name: Christians. People-name meaning: Christians — followers of Christ, the anointed one. Source form: Christians.</w:t>
      </w:r>
    </w:p>
  </w:footnote>
  <w:footnote w:id="8718">
    <w:p>
      <w:pPr>
        <w:pStyle w:val="FootnoteText"/>
      </w:pPr>
      <w:r>
        <w:rPr>
          <w:rStyle w:val="FootnoteReference"/>
        </w:rPr>
        <w:footnoteRef/>
      </w:r>
      <w:r>
        <w:t xml:space="preserve"> Cross-references: Acts 14:23; Acts 14:27; 1Cor 4:17; 1Cor 11:18; 1Cor 14:23.</w:t>
      </w:r>
    </w:p>
  </w:footnote>
  <w:footnote w:id="8719">
    <w:p>
      <w:pPr>
        <w:pStyle w:val="FootnoteText"/>
      </w:pPr>
      <w:r>
        <w:rPr>
          <w:rStyle w:val="FootnoteReference"/>
        </w:rPr>
        <w:footnoteRef/>
      </w:r>
      <w:r>
        <w:t xml:space="preserve"> Cross-references: Isa 65:15; Acts 26:28; 1Cor 12:12; Eph 3:15; 1Pet 4:14; 1John 2:27; Rev 3:18.</w:t>
      </w:r>
    </w:p>
  </w:footnote>
  <w:footnote w:id="8720">
    <w:p>
      <w:pPr>
        <w:pStyle w:val="FootnoteText"/>
      </w:pPr>
      <w:r>
        <w:rPr>
          <w:rStyle w:val="FootnoteReference"/>
        </w:rPr>
        <w:footnoteRef/>
      </w:r>
      <w:r>
        <w:t xml:space="preserve"> Cross-references for "prophets": Matt 23:34; Acts 2:17; Acts 13:1; Acts 15:32; Acts 21:4; Acts 21:9; 1Cor 12:28; 1Cor 14:32; Eph 4:11.</w:t>
      </w:r>
    </w:p>
  </w:footnote>
  <w:footnote w:id="8721">
    <w:p>
      <w:pPr>
        <w:pStyle w:val="FootnoteText"/>
      </w:pPr>
      <w:r>
        <w:rPr>
          <w:rStyle w:val="FootnoteReference"/>
        </w:rPr>
        <w:footnoteRef/>
      </w:r>
      <w:r>
        <w:t xml:space="preserve"> Personal name: Agabus. Personal-name meaning: Agabus — a locust; the father's joy or feast. Source form: Agabus.</w:t>
      </w:r>
    </w:p>
  </w:footnote>
  <w:footnote w:id="8722">
    <w:p>
      <w:pPr>
        <w:pStyle w:val="FootnoteText"/>
      </w:pPr>
      <w:r>
        <w:rPr>
          <w:rStyle w:val="FootnoteReference"/>
        </w:rPr>
        <w:footnoteRef/>
      </w:r>
      <w:r>
        <w:t xml:space="preserve"> Personal name: Claudius. Personal-name meaning: Claudius — lame. Source form: Claudius.</w:t>
      </w:r>
    </w:p>
  </w:footnote>
  <w:footnote w:id="8723">
    <w:p>
      <w:pPr>
        <w:pStyle w:val="FootnoteText"/>
      </w:pPr>
      <w:r>
        <w:rPr>
          <w:rStyle w:val="FootnoteReference"/>
        </w:rPr>
        <w:footnoteRef/>
      </w:r>
      <w:r>
        <w:t xml:space="preserve"> Personal name: Caesar. Personal-name meaning: Caesar — imperial title; associated with Latin caesus, cut. Source form: Caesar.</w:t>
      </w:r>
    </w:p>
  </w:footnote>
  <w:footnote w:id="8724">
    <w:p>
      <w:pPr>
        <w:pStyle w:val="FootnoteText"/>
      </w:pPr>
      <w:r>
        <w:rPr>
          <w:rStyle w:val="FootnoteReference"/>
        </w:rPr>
        <w:footnoteRef/>
      </w:r>
      <w:r>
        <w:t xml:space="preserve"> Cross-references for "Agabus": Acts 21:10.</w:t>
      </w:r>
    </w:p>
  </w:footnote>
  <w:footnote w:id="8725">
    <w:p>
      <w:pPr>
        <w:pStyle w:val="FootnoteText"/>
      </w:pPr>
      <w:r>
        <w:rPr>
          <w:rStyle w:val="FootnoteReference"/>
        </w:rPr>
        <w:footnoteRef/>
      </w:r>
      <w:r>
        <w:t xml:space="preserve"> Cross-references for "Claudius": Luke 2:1; Luke 3:1.</w:t>
      </w:r>
    </w:p>
  </w:footnote>
  <w:footnote w:id="8726">
    <w:p>
      <w:pPr>
        <w:pStyle w:val="FootnoteText"/>
      </w:pPr>
      <w:r>
        <w:rPr>
          <w:rStyle w:val="FootnoteReference"/>
        </w:rPr>
        <w:footnoteRef/>
      </w:r>
      <w:r>
        <w:t xml:space="preserve"> Cross-references for "to send": Eccl 11:1-2; Luke 12:29-33; Acts 2:44-45; Acts 4:34; Rom 15:25-27; 1Cor 13:5; 1Cor 16:1; 2Cor 9:1-2; Gal 2:10; Heb 13:5-6.</w:t>
      </w:r>
    </w:p>
  </w:footnote>
  <w:footnote w:id="8727">
    <w:p>
      <w:pPr>
        <w:pStyle w:val="FootnoteText"/>
      </w:pPr>
      <w:r>
        <w:rPr>
          <w:rStyle w:val="FootnoteReference"/>
        </w:rPr>
        <w:footnoteRef/>
      </w:r>
      <w:r>
        <w:t xml:space="preserve"> Cross-references: Acts 12:25; 1Cor 16:3-4; 2Cor 8:17-21.</w:t>
      </w:r>
    </w:p>
  </w:footnote>
  <w:footnote w:id="8728">
    <w:p>
      <w:pPr>
        <w:pStyle w:val="FootnoteText"/>
      </w:pPr>
      <w:r>
        <w:rPr>
          <w:rStyle w:val="FootnoteReference"/>
        </w:rPr>
        <w:footnoteRef/>
      </w:r>
      <w:r>
        <w:t xml:space="preserve"> Name meaning: Herod (Herodes) — Heroic; son of a hero. Name borne by multiple rulers who opposed God’s plan.</w:t>
      </w:r>
    </w:p>
  </w:footnote>
  <w:footnote w:id="8729">
    <w:p>
      <w:pPr>
        <w:pStyle w:val="FootnoteText"/>
      </w:pPr>
      <w:r>
        <w:rPr>
          <w:rStyle w:val="FootnoteReference"/>
        </w:rPr>
        <w:footnoteRef/>
      </w:r>
      <w:r>
        <w:t xml:space="preserve"> Cross-references for "stretched forth his hands": Luke 22:53; Acts 4:30; Acts 9:31.</w:t>
      </w:r>
    </w:p>
  </w:footnote>
  <w:footnote w:id="8730">
    <w:p>
      <w:pPr>
        <w:pStyle w:val="FootnoteText"/>
      </w:pPr>
      <w:r>
        <w:rPr>
          <w:rStyle w:val="FootnoteReference"/>
        </w:rPr>
        <w:footnoteRef/>
      </w:r>
      <w:r>
        <w:t xml:space="preserve"> Cross-references for "to vex": Matt 10:17-18; Matt 24:9; John 15:20; John 16:2.</w:t>
      </w:r>
    </w:p>
  </w:footnote>
  <w:footnote w:id="8731">
    <w:p>
      <w:pPr>
        <w:pStyle w:val="FootnoteText"/>
      </w:pPr>
      <w:r>
        <w:rPr>
          <w:rStyle w:val="FootnoteReference"/>
        </w:rPr>
        <w:footnoteRef/>
      </w:r>
      <w:r>
        <w:t xml:space="preserve"> Name meaning: James (Yaaqov) — Supplanter. One of the sons of thunder; later a pillar of the Church.</w:t>
      </w:r>
    </w:p>
  </w:footnote>
  <w:footnote w:id="8732">
    <w:p>
      <w:pPr>
        <w:pStyle w:val="FootnoteText"/>
      </w:pPr>
      <w:r>
        <w:rPr>
          <w:rStyle w:val="FootnoteReference"/>
        </w:rPr>
        <w:footnoteRef/>
      </w:r>
      <w:r>
        <w:t xml:space="preserve"> Name meaning: John (Yochanan) — Yahweh is gracious. Forerunner of Jesus; proclaimed God’s grace.</w:t>
      </w:r>
    </w:p>
  </w:footnote>
  <w:footnote w:id="8733">
    <w:p>
      <w:pPr>
        <w:pStyle w:val="FootnoteText"/>
      </w:pPr>
      <w:r>
        <w:rPr>
          <w:rStyle w:val="FootnoteReference"/>
        </w:rPr>
        <w:footnoteRef/>
      </w:r>
      <w:r>
        <w:t xml:space="preserve"> Cross-references for "James": Matt 4:21-22; Matt 20:23; Mark 10:35; Mark 10:38.</w:t>
      </w:r>
    </w:p>
  </w:footnote>
  <w:footnote w:id="8734">
    <w:p>
      <w:pPr>
        <w:pStyle w:val="FootnoteText"/>
      </w:pPr>
      <w:r>
        <w:rPr>
          <w:rStyle w:val="FootnoteReference"/>
        </w:rPr>
        <w:footnoteRef/>
      </w:r>
      <w:r>
        <w:t xml:space="preserve"> Cross-references for "he saw": John 12:43; Acts 24:27; Acts 25:9; Gal 1:10; 1Thess 2:4.</w:t>
      </w:r>
    </w:p>
  </w:footnote>
  <w:footnote w:id="8735">
    <w:p>
      <w:pPr>
        <w:pStyle w:val="FootnoteText"/>
      </w:pPr>
      <w:r>
        <w:rPr>
          <w:rStyle w:val="FootnoteReference"/>
        </w:rPr>
        <w:footnoteRef/>
      </w:r>
      <w:r>
        <w:t xml:space="preserve"> People-name: Jews. People-name meaning: Jews — People of Judah; Judeans. Source form: Jews.</w:t>
      </w:r>
    </w:p>
  </w:footnote>
  <w:footnote w:id="8736">
    <w:p>
      <w:pPr>
        <w:pStyle w:val="FootnoteText"/>
      </w:pPr>
      <w:r>
        <w:rPr>
          <w:rStyle w:val="FootnoteReference"/>
        </w:rPr>
        <w:footnoteRef/>
      </w:r>
      <w:r>
        <w:t xml:space="preserve"> Cross-references for "he proceeded": Ps 76:10; John 19:11; John 21:18; Acts 2:14; Acts 4:13.</w:t>
      </w:r>
    </w:p>
  </w:footnote>
  <w:footnote w:id="8737">
    <w:p>
      <w:pPr>
        <w:pStyle w:val="FootnoteText"/>
      </w:pPr>
      <w:r>
        <w:rPr>
          <w:rStyle w:val="FootnoteReference"/>
        </w:rPr>
        <w:footnoteRef/>
      </w:r>
      <w:r>
        <w:t xml:space="preserve"> Name meaning: Peter (Kepha; Petros) — Rock; stone. The rock-like apostle.</w:t>
      </w:r>
    </w:p>
  </w:footnote>
  <w:footnote w:id="8738">
    <w:p>
      <w:pPr>
        <w:pStyle w:val="FootnoteText"/>
      </w:pPr>
      <w:r>
        <w:rPr>
          <w:rStyle w:val="FootnoteReference"/>
        </w:rPr>
        <w:footnoteRef/>
      </w:r>
      <w:r>
        <w:t xml:space="preserve"> Cross-references for "he put": Matt 24:9; Luke 21:12; Luke 22:33; John 13:36-38; John 21:18; Acts 4:3; Acts 5:18; Acts 8:3.</w:t>
      </w:r>
    </w:p>
  </w:footnote>
  <w:footnote w:id="8739">
    <w:p>
      <w:pPr>
        <w:pStyle w:val="FootnoteText"/>
      </w:pPr>
      <w:r>
        <w:rPr>
          <w:rStyle w:val="FootnoteReference"/>
        </w:rPr>
        <w:footnoteRef/>
      </w:r>
      <w:r>
        <w:t xml:space="preserve"> Cross-references for "delivered": Matt 27:64-66; Acts 16:23-24.</w:t>
      </w:r>
    </w:p>
  </w:footnote>
  <w:footnote w:id="8740">
    <w:p>
      <w:pPr>
        <w:pStyle w:val="FootnoteText"/>
      </w:pPr>
      <w:r>
        <w:rPr>
          <w:rStyle w:val="FootnoteReference"/>
        </w:rPr>
        <w:footnoteRef/>
      </w:r>
      <w:r>
        <w:t xml:space="preserve"> Cross-references for "intending": Prov 19:21; Prov 27:1; Lam 3:37; Matt 26:5; Acts 4:28; Esth 3:6-7; Esth 3:13.</w:t>
      </w:r>
    </w:p>
  </w:footnote>
  <w:footnote w:id="874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45">
    <w:p>
      <w:pPr>
        <w:pStyle w:val="FootnoteText"/>
      </w:pPr>
      <w:r>
        <w:rPr>
          <w:rStyle w:val="FootnoteReference"/>
        </w:rPr>
        <w:footnoteRef/>
      </w:r>
      <w:r>
        <w:t xml:space="preserve"> Cross-references for "bound": Jer 40:4; Acts 21:33; Acts 28:20; Eph 6:20; 2Tim 1:16.</w:t>
      </w:r>
    </w:p>
  </w:footnote>
  <w:footnote w:id="874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47">
    <w:p>
      <w:pPr>
        <w:pStyle w:val="FootnoteText"/>
      </w:pPr>
      <w:r>
        <w:rPr>
          <w:rStyle w:val="FootnoteReference"/>
        </w:rPr>
        <w:footnoteRef/>
      </w:r>
      <w:r>
        <w:t xml:space="preserve"> Cross-references for "and a": 2Sam 22:29; Ezek 43:2; Mic 7:9; Hab 3:4; Hab 3:11; Acts 9:3; Rev 18:1.</w:t>
      </w:r>
    </w:p>
  </w:footnote>
  <w:footnote w:id="8748">
    <w:p>
      <w:pPr>
        <w:pStyle w:val="FootnoteText"/>
      </w:pPr>
      <w:r>
        <w:rPr>
          <w:rStyle w:val="FootnoteReference"/>
        </w:rPr>
        <w:footnoteRef/>
      </w:r>
      <w:r>
        <w:t xml:space="preserve"> Cross-references for "Arise": Gen 19:15-16; Isa 60:1; Eph 5:14.</w:t>
      </w:r>
    </w:p>
  </w:footnote>
  <w:footnote w:id="8749">
    <w:p>
      <w:pPr>
        <w:pStyle w:val="FootnoteText"/>
      </w:pPr>
      <w:r>
        <w:rPr>
          <w:rStyle w:val="FootnoteReference"/>
        </w:rPr>
        <w:footnoteRef/>
      </w:r>
      <w:r>
        <w:t xml:space="preserve"> Cross-references: Gen 45:26; Ps 126:1; Acts 10:3; Acts 10:17; Acts 11:5; 2Cor 12:1-3.</w:t>
      </w:r>
    </w:p>
  </w:footnote>
  <w:footnote w:id="8750">
    <w:p>
      <w:pPr>
        <w:pStyle w:val="FootnoteText"/>
      </w:pPr>
      <w:r>
        <w:rPr>
          <w:rStyle w:val="FootnoteReference"/>
        </w:rPr>
        <w:footnoteRef/>
      </w:r>
      <w:r>
        <w:t xml:space="preserve"> Cross-references for "the first": Gen 40:3; Gen 42:17; Num 15:34; Isa 21:8; Acts 12:4.</w:t>
      </w:r>
    </w:p>
  </w:footnote>
  <w:footnote w:id="8751">
    <w:p>
      <w:pPr>
        <w:pStyle w:val="FootnoteText"/>
      </w:pPr>
      <w:r>
        <w:rPr>
          <w:rStyle w:val="FootnoteReference"/>
        </w:rPr>
        <w:footnoteRef/>
      </w:r>
      <w:r>
        <w:t xml:space="preserve"> Cross-references: Luke 15:17.</w:t>
      </w:r>
    </w:p>
  </w:footnote>
  <w:footnote w:id="8752">
    <w:p>
      <w:pPr>
        <w:pStyle w:val="FootnoteText"/>
      </w:pPr>
      <w:r>
        <w:rPr>
          <w:rStyle w:val="FootnoteReference"/>
        </w:rPr>
        <w:footnoteRef/>
      </w:r>
      <w:r>
        <w:t xml:space="preserve"> Cross-references: 2Sam 22:1; Job 5:19; Ps 33:18; Ps 34:22; Ps 41:2; Ps 97:10; Ps 109:31; 2Cor 1:8-10; 2Pet 2:9.</w:t>
      </w:r>
    </w:p>
  </w:footnote>
  <w:footnote w:id="8753">
    <w:p>
      <w:pPr>
        <w:pStyle w:val="FootnoteText"/>
      </w:pPr>
      <w:r>
        <w:rPr>
          <w:rStyle w:val="FootnoteReference"/>
        </w:rPr>
        <w:footnoteRef/>
      </w:r>
      <w:r>
        <w:t xml:space="preserve"> Cross-references: Job 31:31; Acts 23:12-30; Acts 24:27; Acts 25:3-5; Acts 25:9.</w:t>
      </w:r>
    </w:p>
  </w:footnote>
  <w:footnote w:id="8754">
    <w:p>
      <w:pPr>
        <w:pStyle w:val="FootnoteText"/>
      </w:pPr>
      <w:r>
        <w:rPr>
          <w:rStyle w:val="FootnoteReference"/>
        </w:rPr>
        <w:footnoteRef/>
      </w:r>
      <w:r>
        <w:t xml:space="preserve"> Cross-references for "he came": Acts 4:23; Acts 16:40.</w:t>
      </w:r>
    </w:p>
  </w:footnote>
  <w:footnote w:id="8755">
    <w:p>
      <w:pPr>
        <w:pStyle w:val="FootnoteText"/>
      </w:pPr>
      <w:r>
        <w:rPr>
          <w:rStyle w:val="FootnoteReference"/>
        </w:rPr>
        <w:footnoteRef/>
      </w:r>
      <w:r>
        <w:t xml:space="preserve"> Name meaning: Mary (Miryam) — Bitter; beloved; exalted one. Mother of Jesus; experienced bitterness yet exaltation.</w:t>
      </w:r>
    </w:p>
  </w:footnote>
  <w:footnote w:id="8756">
    <w:p>
      <w:pPr>
        <w:pStyle w:val="FootnoteText"/>
      </w:pPr>
      <w:r>
        <w:rPr>
          <w:rStyle w:val="FootnoteReference"/>
        </w:rPr>
        <w:footnoteRef/>
      </w:r>
      <w:r>
        <w:t xml:space="preserve"> Cross-references for "John": Acts 12:25; Acts 13:5; Acts 13:13; Acts 15:37-39; Col 4:10; 2Tim 4:11; Phlm 1:24.</w:t>
      </w:r>
    </w:p>
  </w:footnote>
  <w:footnote w:id="8757">
    <w:p>
      <w:pPr>
        <w:pStyle w:val="FootnoteText"/>
      </w:pPr>
      <w:r>
        <w:rPr>
          <w:rStyle w:val="FootnoteReference"/>
        </w:rPr>
        <w:footnoteRef/>
      </w:r>
      <w:r>
        <w:t xml:space="preserve"> Name meaning: Mark (Marcus) — Hammer; polite. Initially faltered but later became useful to Paul.</w:t>
      </w:r>
    </w:p>
  </w:footnote>
  <w:footnote w:id="875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59">
    <w:p>
      <w:pPr>
        <w:pStyle w:val="FootnoteText"/>
      </w:pPr>
      <w:r>
        <w:rPr>
          <w:rStyle w:val="FootnoteReference"/>
        </w:rPr>
        <w:footnoteRef/>
      </w:r>
      <w:r>
        <w:t xml:space="preserve"> Cross-references for "knocked": Luke 13:25; Acts 12:16.</w:t>
      </w:r>
    </w:p>
  </w:footnote>
  <w:footnote w:id="8760">
    <w:p>
      <w:pPr>
        <w:pStyle w:val="FootnoteText"/>
      </w:pPr>
      <w:r>
        <w:rPr>
          <w:rStyle w:val="FootnoteReference"/>
        </w:rPr>
        <w:footnoteRef/>
      </w:r>
      <w:r>
        <w:t xml:space="preserve"> Personal name: Rhoda. Personal-name meaning: Rhoda — a rose. Source form: Rhoda.</w:t>
      </w:r>
    </w:p>
  </w:footnote>
  <w:footnote w:id="8761">
    <w:p>
      <w:pPr>
        <w:pStyle w:val="FootnoteText"/>
      </w:pPr>
      <w:r>
        <w:rPr>
          <w:rStyle w:val="FootnoteReference"/>
        </w:rPr>
        <w:footnoteRef/>
      </w:r>
      <w:r>
        <w:t xml:space="preserve"> Cross-references: Matt 28:8; Luke 24:41.</w:t>
      </w:r>
    </w:p>
  </w:footnote>
  <w:footnote w:id="8762">
    <w:p>
      <w:pPr>
        <w:pStyle w:val="FootnoteText"/>
      </w:pPr>
      <w:r>
        <w:rPr>
          <w:rStyle w:val="FootnoteReference"/>
        </w:rPr>
        <w:footnoteRef/>
      </w:r>
      <w:r>
        <w:t xml:space="preserve"> Cross-references: Job 9:16; Mark 16:11; Mark 16:14; Luke 24:11; Acts 26:24.</w:t>
      </w:r>
    </w:p>
  </w:footnote>
  <w:footnote w:id="8763">
    <w:p>
      <w:pPr>
        <w:pStyle w:val="FootnoteText"/>
      </w:pPr>
      <w:r>
        <w:rPr>
          <w:rStyle w:val="FootnoteReference"/>
        </w:rPr>
        <w:footnoteRef/>
      </w:r>
      <w:r>
        <w:t xml:space="preserve"> Cross-references for "beckoning": Luke 1:22; John 13:24; Acts 13:16; Acts 19:33; Acts 21:40.</w:t>
      </w:r>
    </w:p>
  </w:footnote>
  <w:footnote w:id="8764">
    <w:p>
      <w:pPr>
        <w:pStyle w:val="FootnoteText"/>
      </w:pPr>
      <w:r>
        <w:rPr>
          <w:rStyle w:val="FootnoteReference"/>
        </w:rPr>
        <w:footnoteRef/>
      </w:r>
      <w:r>
        <w:t xml:space="preserve"> Cross-references for "declared": Ps 66:16; Ps 102:20-21; Ps 107:21-22; Ps 116:14-15; Ps 146:7.</w:t>
      </w:r>
    </w:p>
  </w:footnote>
  <w:footnote w:id="8765">
    <w:p>
      <w:pPr>
        <w:pStyle w:val="FootnoteText"/>
      </w:pPr>
      <w:r>
        <w:rPr>
          <w:rStyle w:val="FootnoteReference"/>
        </w:rPr>
        <w:footnoteRef/>
      </w:r>
      <w:r>
        <w:t xml:space="preserve"> Cross-references for "James": Acts 15:13; Acts 21:18; 1Cor 15:7; Gal 1:19; Gal 2:9; Gal 2:12; Jas 1:1.</w:t>
      </w:r>
    </w:p>
  </w:footnote>
  <w:footnote w:id="8766">
    <w:p>
      <w:pPr>
        <w:pStyle w:val="FootnoteText"/>
      </w:pPr>
      <w:r>
        <w:rPr>
          <w:rStyle w:val="FootnoteReference"/>
        </w:rPr>
        <w:footnoteRef/>
      </w:r>
      <w:r>
        <w:t xml:space="preserve"> Cross-references for "sought for him": 1Sam 23:14; Ps 37:32-33; Jer 36:26; Matt 2:13.</w:t>
      </w:r>
    </w:p>
  </w:footnote>
  <w:footnote w:id="8767">
    <w:p>
      <w:pPr>
        <w:pStyle w:val="FootnoteText"/>
      </w:pPr>
      <w:r>
        <w:rPr>
          <w:rStyle w:val="FootnoteReference"/>
        </w:rPr>
        <w:footnoteRef/>
      </w:r>
      <w:r>
        <w:t xml:space="preserve"> Cross-references for "he examined": Matt 28:11-15; Acts 12:4; Acts 12:6.</w:t>
      </w:r>
    </w:p>
  </w:footnote>
  <w:footnote w:id="8768">
    <w:p>
      <w:pPr>
        <w:pStyle w:val="FootnoteText"/>
      </w:pPr>
      <w:r>
        <w:rPr>
          <w:rStyle w:val="FootnoteReference"/>
        </w:rPr>
        <w:footnoteRef/>
      </w:r>
      <w:r>
        <w:t xml:space="preserve"> Cross-references for "commanded": Dan 2:11-13; Matt 2:16; John 12:10-11.</w:t>
      </w:r>
    </w:p>
  </w:footnote>
  <w:footnote w:id="87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70">
    <w:p>
      <w:pPr>
        <w:pStyle w:val="FootnoteText"/>
      </w:pPr>
      <w:r>
        <w:rPr>
          <w:rStyle w:val="FootnoteReference"/>
        </w:rPr>
        <w:footnoteRef/>
      </w:r>
      <w:r>
        <w:t xml:space="preserve"> Place name: Caesarea. Place-name meaning: Caesarea — city of Caesar. Source form: Caesarea. Greek form: καισαρειας.</w:t>
      </w:r>
    </w:p>
  </w:footnote>
  <w:footnote w:id="8771">
    <w:p>
      <w:pPr>
        <w:pStyle w:val="FootnoteText"/>
      </w:pPr>
      <w:r>
        <w:rPr>
          <w:rStyle w:val="FootnoteReference"/>
        </w:rPr>
        <w:footnoteRef/>
      </w:r>
      <w:r>
        <w:t xml:space="preserve"> Place name: Tyre. Place-name meaning: Tyre — strength; rock; sharp. Source form: Tyre. Greek form: τυρω.</w:t>
      </w:r>
    </w:p>
  </w:footnote>
  <w:footnote w:id="877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773">
    <w:p>
      <w:pPr>
        <w:pStyle w:val="FootnoteText"/>
      </w:pPr>
      <w:r>
        <w:rPr>
          <w:rStyle w:val="FootnoteReference"/>
        </w:rPr>
        <w:footnoteRef/>
      </w:r>
      <w:r>
        <w:t xml:space="preserve"> Personal name: Blastus. Personal-name meaning: Blastus — that buds or brings forth. Source form: Blastus.</w:t>
      </w:r>
    </w:p>
  </w:footnote>
  <w:footnote w:id="8774">
    <w:p>
      <w:pPr>
        <w:pStyle w:val="FootnoteText"/>
      </w:pPr>
      <w:r>
        <w:rPr>
          <w:rStyle w:val="FootnoteReference"/>
        </w:rPr>
        <w:footnoteRef/>
      </w:r>
      <w:r>
        <w:t xml:space="preserve"> Cross-references for "Tyre": Gen 10:15; Gen 10:19; Josh 19:29; Isa 23:1-4; Matt 11:21-22.</w:t>
      </w:r>
    </w:p>
  </w:footnote>
  <w:footnote w:id="8775">
    <w:p>
      <w:pPr>
        <w:pStyle w:val="FootnoteText"/>
      </w:pPr>
      <w:r>
        <w:rPr>
          <w:rStyle w:val="FootnoteReference"/>
        </w:rPr>
        <w:footnoteRef/>
      </w:r>
      <w:r>
        <w:t xml:space="preserve"> Cross-references: Prov 17:14; Prov 20:18; Prov 25:8; Eccl 10:4; Isa 27:4-5; Luke 14:31-32.</w:t>
      </w:r>
    </w:p>
  </w:footnote>
  <w:footnote w:id="8776">
    <w:p>
      <w:pPr>
        <w:pStyle w:val="FootnoteText"/>
      </w:pPr>
      <w:r>
        <w:rPr>
          <w:rStyle w:val="FootnoteReference"/>
        </w:rPr>
        <w:footnoteRef/>
      </w:r>
      <w:r>
        <w:t xml:space="preserve"> Cross-references: Ps 12:2; Dan 6:7; Acts 14:10-13; Jude 1:16; Rev 13:4.</w:t>
      </w:r>
    </w:p>
  </w:footnote>
  <w:footnote w:id="8777">
    <w:p>
      <w:pPr>
        <w:pStyle w:val="FootnoteText"/>
      </w:pPr>
      <w:r>
        <w:rPr>
          <w:rStyle w:val="FootnoteReference"/>
        </w:rPr>
        <w:footnoteRef/>
      </w:r>
      <w:r>
        <w:t xml:space="preserve"> Cross-references for "the angel": Exod 12:12; Exod 12:23; Exod 12:29; 1Sam 25:38; 2Sam 24:17; 1Chr 21:14-18; 2Chr 32:21.</w:t>
      </w:r>
    </w:p>
  </w:footnote>
  <w:footnote w:id="877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79">
    <w:p>
      <w:pPr>
        <w:pStyle w:val="FootnoteText"/>
      </w:pPr>
      <w:r>
        <w:rPr>
          <w:rStyle w:val="FootnoteReference"/>
        </w:rPr>
        <w:footnoteRef/>
      </w:r>
      <w:r>
        <w:t xml:space="preserve"> Name meaning: Barnabas (Bar-Nabas) — Son of encouragement. Encouraged the early Church and Paul.</w:t>
      </w:r>
    </w:p>
  </w:footnote>
  <w:footnote w:id="8780">
    <w:p>
      <w:pPr>
        <w:pStyle w:val="FootnoteText"/>
      </w:pPr>
      <w:r>
        <w:rPr>
          <w:rStyle w:val="FootnoteReference"/>
        </w:rPr>
        <w:footnoteRef/>
      </w:r>
      <w:r>
        <w:t xml:space="preserve"> Personal name: Saul. Personal-name meaning: Saul — Asked for; prayed for. Source form: Saul.</w:t>
      </w:r>
    </w:p>
  </w:footnote>
  <w:footnote w:id="8781">
    <w:p>
      <w:pPr>
        <w:pStyle w:val="FootnoteText"/>
      </w:pPr>
      <w:r>
        <w:rPr>
          <w:rStyle w:val="FootnoteReference"/>
        </w:rPr>
        <w:footnoteRef/>
      </w:r>
      <w:r>
        <w:t xml:space="preserve"> Place name: Jerusalem. Place-name meaning: Jerusalem — vision of peace. Source form: Jerusalem. Greek form: ιεροσολυμα.</w:t>
      </w:r>
    </w:p>
  </w:footnote>
  <w:footnote w:id="8782">
    <w:p>
      <w:pPr>
        <w:pStyle w:val="FootnoteText"/>
      </w:pPr>
      <w:r>
        <w:rPr>
          <w:rStyle w:val="FootnoteReference"/>
        </w:rPr>
        <w:footnoteRef/>
      </w:r>
      <w:r>
        <w:t xml:space="preserve"> Cross-references for "took": Acts 13:5; Acts 13:13; Acts 15:37.</w:t>
      </w:r>
    </w:p>
  </w:footnote>
  <w:footnote w:id="8783">
    <w:p>
      <w:pPr>
        <w:pStyle w:val="FootnoteText"/>
      </w:pPr>
      <w:r>
        <w:rPr>
          <w:rStyle w:val="FootnoteReference"/>
        </w:rPr>
        <w:footnoteRef/>
      </w:r>
      <w:r>
        <w:t xml:space="preserve"> Cross-references for "John": Acts 12:12; 1Pet 5:13.</w:t>
      </w:r>
    </w:p>
  </w:footnote>
  <w:footnote w:id="8784">
    <w:p>
      <w:pPr>
        <w:pStyle w:val="FootnoteText"/>
      </w:pPr>
      <w:r>
        <w:rPr>
          <w:rStyle w:val="FootnoteReference"/>
        </w:rPr>
        <w:footnoteRef/>
      </w:r>
      <w:r>
        <w:t xml:space="preserve"> Cross-references for "Barnabas": Acts 11:29-30; Acts 13:1-3.</w:t>
      </w:r>
    </w:p>
  </w:footnote>
  <w:footnote w:id="8785">
    <w:p>
      <w:pPr>
        <w:pStyle w:val="FootnoteText"/>
      </w:pPr>
      <w:r>
        <w:rPr>
          <w:rStyle w:val="FootnoteReference"/>
        </w:rPr>
        <w:footnoteRef/>
      </w:r>
      <w:r>
        <w:t xml:space="preserve"> Place name: Antioch. Place-name meaning: Antioch — speedy as a chariot. Source form: Antioch. Greek form: αντιοχεα.</w:t>
      </w:r>
    </w:p>
  </w:footnote>
  <w:footnote w:id="8786">
    <w:p>
      <w:pPr>
        <w:pStyle w:val="FootnoteText"/>
      </w:pPr>
      <w:r>
        <w:rPr>
          <w:rStyle w:val="FootnoteReference"/>
        </w:rPr>
        <w:footnoteRef/>
      </w:r>
      <w:r>
        <w:t xml:space="preserve"> Cross-references for "prophets": Acts 11:25-27; Acts 15:35; Rom 12:6-7; 1Cor 12:28-29; 1Cor 14:24-25; Eph 4:11; 1Thess 5:20.</w:t>
      </w:r>
    </w:p>
  </w:footnote>
  <w:footnote w:id="8787">
    <w:p>
      <w:pPr>
        <w:pStyle w:val="FootnoteText"/>
      </w:pPr>
      <w:r>
        <w:rPr>
          <w:rStyle w:val="FootnoteReference"/>
        </w:rPr>
        <w:footnoteRef/>
      </w:r>
      <w:r>
        <w:t xml:space="preserve"> Name meaning: Barnabas (Bar-Nabas) — Son of encouragement. Encouraged the early Church and Paul.</w:t>
      </w:r>
    </w:p>
  </w:footnote>
  <w:footnote w:id="878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789">
    <w:p>
      <w:pPr>
        <w:pStyle w:val="FootnoteText"/>
      </w:pPr>
      <w:r>
        <w:rPr>
          <w:rStyle w:val="FootnoteReference"/>
        </w:rPr>
        <w:footnoteRef/>
      </w:r>
      <w:r>
        <w:t xml:space="preserve"> Personal name: Niger. Personal-name meaning: Niger — black. Source form: Niger.</w:t>
      </w:r>
    </w:p>
  </w:footnote>
  <w:footnote w:id="8790">
    <w:p>
      <w:pPr>
        <w:pStyle w:val="FootnoteText"/>
      </w:pPr>
      <w:r>
        <w:rPr>
          <w:rStyle w:val="FootnoteReference"/>
        </w:rPr>
        <w:footnoteRef/>
      </w:r>
      <w:r>
        <w:t xml:space="preserve"> Personal name: Lucius. Personal-name meaning: Lucius — luminous; white. Source form: Lucius.</w:t>
      </w:r>
    </w:p>
  </w:footnote>
  <w:footnote w:id="8791">
    <w:p>
      <w:pPr>
        <w:pStyle w:val="FootnoteText"/>
      </w:pPr>
      <w:r>
        <w:rPr>
          <w:rStyle w:val="FootnoteReference"/>
        </w:rPr>
        <w:footnoteRef/>
      </w:r>
      <w:r>
        <w:t xml:space="preserve"> Place name: Cyrene. Place-name meaning: Cyrene — a wall; coldness; the floor. Source form: Cyrene. Greek form: ευρον.</w:t>
      </w:r>
    </w:p>
  </w:footnote>
  <w:footnote w:id="8792">
    <w:p>
      <w:pPr>
        <w:pStyle w:val="FootnoteText"/>
      </w:pPr>
      <w:r>
        <w:rPr>
          <w:rStyle w:val="FootnoteReference"/>
        </w:rPr>
        <w:footnoteRef/>
      </w:r>
      <w:r>
        <w:t xml:space="preserve"> Personal name: Manaen. Personal-name meaning: Manaen — a comforter; a leader. Source form: Manaen.</w:t>
      </w:r>
    </w:p>
  </w:footnote>
  <w:footnote w:id="8793">
    <w:p>
      <w:pPr>
        <w:pStyle w:val="FootnoteText"/>
      </w:pPr>
      <w:r>
        <w:rPr>
          <w:rStyle w:val="FootnoteReference"/>
        </w:rPr>
        <w:footnoteRef/>
      </w:r>
      <w:r>
        <w:t xml:space="preserve"> Name meaning: Herod (Herodes) — Heroic; son of a hero. Name borne by multiple rulers who opposed God’s plan.</w:t>
      </w:r>
    </w:p>
  </w:footnote>
  <w:footnote w:id="8794">
    <w:p>
      <w:pPr>
        <w:pStyle w:val="FootnoteText"/>
      </w:pPr>
      <w:r>
        <w:rPr>
          <w:rStyle w:val="FootnoteReference"/>
        </w:rPr>
        <w:footnoteRef/>
      </w:r>
      <w:r>
        <w:t xml:space="preserve"> Personal name: Saul. Personal-name meaning: Saul — Asked for; prayed for. Source form: Saul.</w:t>
      </w:r>
    </w:p>
  </w:footnote>
  <w:footnote w:id="8795">
    <w:p>
      <w:pPr>
        <w:pStyle w:val="FootnoteText"/>
      </w:pPr>
      <w:r>
        <w:rPr>
          <w:rStyle w:val="FootnoteReference"/>
        </w:rPr>
        <w:footnoteRef/>
      </w:r>
      <w:r>
        <w:t xml:space="preserve"> Cross-references for "Barnabas": Acts 4:36; Acts 11:22-26; Acts 11:30; Acts 12:25; 1Cor 9:6; Gal 2:9; Gal 2:13.</w:t>
      </w:r>
    </w:p>
  </w:footnote>
  <w:footnote w:id="8796">
    <w:p>
      <w:pPr>
        <w:pStyle w:val="FootnoteText"/>
      </w:pPr>
      <w:r>
        <w:rPr>
          <w:rStyle w:val="FootnoteReference"/>
        </w:rPr>
        <w:footnoteRef/>
      </w:r>
      <w:r>
        <w:t xml:space="preserve"> Cross-references for "Lucius": Acts 11:20; Rom 16:21.</w:t>
      </w:r>
    </w:p>
  </w:footnote>
  <w:footnote w:id="8797">
    <w:p>
      <w:pPr>
        <w:pStyle w:val="FootnoteText"/>
      </w:pPr>
      <w:r>
        <w:rPr>
          <w:rStyle w:val="FootnoteReference"/>
        </w:rPr>
        <w:footnoteRef/>
      </w:r>
      <w:r>
        <w:t xml:space="preserve"> Cross-references for "Herod": Matt 14:1-10; Luke 3:1; Luke 3:19-20; Luke 13:31-32; Luke 23:7-11; Phil 4:22.</w:t>
      </w:r>
    </w:p>
  </w:footnote>
  <w:footnote w:id="8798">
    <w:p>
      <w:pPr>
        <w:pStyle w:val="FootnoteText"/>
      </w:pPr>
      <w:r>
        <w:rPr>
          <w:rStyle w:val="FootnoteReference"/>
        </w:rPr>
        <w:footnoteRef/>
      </w:r>
      <w:r>
        <w:t xml:space="preserve"> Cross-references for "and Saul": Acts 8:1-3; Acts 9:1; Acts 13:9.</w:t>
      </w:r>
    </w:p>
  </w:footnote>
  <w:footnote w:id="8799">
    <w:p>
      <w:pPr>
        <w:pStyle w:val="FootnoteText"/>
      </w:pPr>
      <w:r>
        <w:rPr>
          <w:rStyle w:val="FootnoteReference"/>
        </w:rPr>
        <w:footnoteRef/>
      </w:r>
      <w:r>
        <w:t xml:space="preserve"> Cross-references for "fasted": Dan 9:3; Matt 6:16; Matt 9:14-15; Luke 2:37; Acts 10:30; Acts 13:3; 1Cor 7:5; 2Cor 6:5; 2Cor 11:27.</w:t>
      </w:r>
    </w:p>
  </w:footnote>
  <w:footnote w:id="8800">
    <w:p>
      <w:pPr>
        <w:pStyle w:val="FootnoteText"/>
      </w:pPr>
      <w:r>
        <w:rPr>
          <w:rStyle w:val="FootnoteReference"/>
        </w:rPr>
        <w:footnoteRef/>
      </w:r>
      <w:r>
        <w:t xml:space="preserve"> Cross-references for "the Holy": Acts 10:19; Acts 16:6-7; 1Cor 12:11.</w:t>
      </w:r>
    </w:p>
  </w:footnote>
  <w:footnote w:id="8801">
    <w:p>
      <w:pPr>
        <w:pStyle w:val="FootnoteText"/>
      </w:pPr>
      <w:r>
        <w:rPr>
          <w:rStyle w:val="FootnoteReference"/>
        </w:rPr>
        <w:footnoteRef/>
      </w:r>
      <w:r>
        <w:t xml:space="preserve"> Cross-references for "the work": Matt 9:38; Luke 10:1; Acts 9:15; Acts 14:26; Eph 3:7; 1Tim 2:7; 2Tim 1:11; Heb 5:4.</w:t>
      </w:r>
    </w:p>
  </w:footnote>
  <w:footnote w:id="8802">
    <w:p>
      <w:pPr>
        <w:pStyle w:val="FootnoteText"/>
      </w:pPr>
      <w:r>
        <w:rPr>
          <w:rStyle w:val="FootnoteReference"/>
        </w:rPr>
        <w:footnoteRef/>
      </w:r>
      <w:r>
        <w:t xml:space="preserve"> Cross-references: Deut 10:8; 1Sam 2:11; 1Chr 16:4; 1Chr 16:37-43; Acts 6:4; Rom 15:16; Col 4:17; 2Tim 1:11; 2Tim 4:5; 2Tim 4:11.</w:t>
      </w:r>
    </w:p>
  </w:footnote>
  <w:footnote w:id="8803">
    <w:p>
      <w:pPr>
        <w:pStyle w:val="FootnoteText"/>
      </w:pPr>
      <w:r>
        <w:rPr>
          <w:rStyle w:val="FootnoteReference"/>
        </w:rPr>
        <w:footnoteRef/>
      </w:r>
      <w:r>
        <w:t xml:space="preserve"> Cross-references: Num 8:11-14; Acts 22:21; Rom 1:1; Rom 10:15; Gal 1:15; Gal 2:8-9; 2Tim 2:2.</w:t>
      </w:r>
    </w:p>
  </w:footnote>
  <w:footnote w:id="8804">
    <w:p>
      <w:pPr>
        <w:pStyle w:val="FootnoteText"/>
      </w:pPr>
      <w:r>
        <w:rPr>
          <w:rStyle w:val="FootnoteReference"/>
        </w:rPr>
        <w:footnoteRef/>
      </w:r>
      <w:r>
        <w:t xml:space="preserve"> Cross-references for "they sent": Acts 14:26; Acts 15:40; Rom 10:15; 3John 1:6; 3John 1:8.</w:t>
      </w:r>
    </w:p>
  </w:footnote>
  <w:footnote w:id="8805">
    <w:p>
      <w:pPr>
        <w:pStyle w:val="FootnoteText"/>
      </w:pPr>
      <w:r>
        <w:rPr>
          <w:rStyle w:val="FootnoteReference"/>
        </w:rPr>
        <w:footnoteRef/>
      </w:r>
      <w:r>
        <w:t xml:space="preserve"> Cross-references: Num 27:23; Acts 6:6; Acts 8:15-17; Acts 9:17; Acts 13:2; Acts 14:23; 1Tim 4:14; 1Tim 5:22; 2Tim 1:6; 2Tim 2:2.</w:t>
      </w:r>
    </w:p>
  </w:footnote>
  <w:footnote w:id="880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07">
    <w:p>
      <w:pPr>
        <w:pStyle w:val="FootnoteText"/>
      </w:pPr>
      <w:r>
        <w:rPr>
          <w:rStyle w:val="FootnoteReference"/>
        </w:rPr>
        <w:footnoteRef/>
      </w:r>
      <w:r>
        <w:t xml:space="preserve"> Place name: Cyprus. Place-name meaning: Cyprus — fair; fairness. Source form: Cyprus. Greek form: κυπριος.</w:t>
      </w:r>
    </w:p>
  </w:footnote>
  <w:footnote w:id="8808">
    <w:p>
      <w:pPr>
        <w:pStyle w:val="FootnoteText"/>
      </w:pPr>
      <w:r>
        <w:rPr>
          <w:rStyle w:val="FootnoteReference"/>
        </w:rPr>
        <w:footnoteRef/>
      </w:r>
      <w:r>
        <w:t xml:space="preserve"> Cross-references for "Cyprus": Acts 4:36; Acts 11:19; Acts 27:4.</w:t>
      </w:r>
    </w:p>
  </w:footnote>
  <w:footnote w:id="8809">
    <w:p>
      <w:pPr>
        <w:pStyle w:val="FootnoteText"/>
      </w:pPr>
      <w:r>
        <w:rPr>
          <w:rStyle w:val="FootnoteReference"/>
        </w:rPr>
        <w:footnoteRef/>
      </w:r>
      <w:r>
        <w:t xml:space="preserve"> Place name: Salamis. Place-name meaning: Salamis — shaken; test; beaten. Source form: Salamis. Greek form: σαλαμινι.</w:t>
      </w:r>
    </w:p>
  </w:footnote>
  <w:footnote w:id="8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11">
    <w:p>
      <w:pPr>
        <w:pStyle w:val="FootnoteText"/>
      </w:pPr>
      <w:r>
        <w:rPr>
          <w:rStyle w:val="FootnoteReference"/>
        </w:rPr>
        <w:footnoteRef/>
      </w:r>
      <w:r>
        <w:t xml:space="preserve"> People-name: Jews. People-name meaning: Jews — People of Judah; Judeans. Source form: Jews.</w:t>
      </w:r>
    </w:p>
  </w:footnote>
  <w:footnote w:id="8812">
    <w:p>
      <w:pPr>
        <w:pStyle w:val="FootnoteText"/>
      </w:pPr>
      <w:r>
        <w:rPr>
          <w:rStyle w:val="FootnoteReference"/>
        </w:rPr>
        <w:footnoteRef/>
      </w:r>
      <w:r>
        <w:t xml:space="preserve"> Name meaning: John (Yochanan) — Yahweh is gracious. Forerunner of Jesus; proclaimed God’s grace.</w:t>
      </w:r>
    </w:p>
  </w:footnote>
  <w:footnote w:id="88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15">
    <w:p>
      <w:pPr>
        <w:pStyle w:val="FootnoteText"/>
      </w:pPr>
      <w:r>
        <w:rPr>
          <w:rStyle w:val="FootnoteReference"/>
        </w:rPr>
        <w:footnoteRef/>
      </w:r>
      <w:r>
        <w:t xml:space="preserve"> Cross-references for "John": Acts 12:25; Acts 15:37; Col 4:10.</w:t>
      </w:r>
    </w:p>
  </w:footnote>
  <w:footnote w:id="8816">
    <w:p>
      <w:pPr>
        <w:pStyle w:val="FootnoteText"/>
      </w:pPr>
      <w:r>
        <w:rPr>
          <w:rStyle w:val="FootnoteReference"/>
        </w:rPr>
        <w:footnoteRef/>
      </w:r>
      <w:r>
        <w:t xml:space="preserve"> Cross-references: Exod 24:13; 1Kgs 19:3; 1Kgs 19:21; 2Kgs 3:11; Matt 20:26; 2Tim 4:11.</w:t>
      </w:r>
    </w:p>
  </w:footnote>
  <w:footnote w:id="8817">
    <w:p>
      <w:pPr>
        <w:pStyle w:val="FootnoteText"/>
      </w:pPr>
      <w:r>
        <w:rPr>
          <w:rStyle w:val="FootnoteReference"/>
        </w:rPr>
        <w:footnoteRef/>
      </w:r>
      <w:r>
        <w:t xml:space="preserve"> Place name: Paphos. Place-name meaning: Paphos — which boils, or is very hot. Source form: Paphos. Greek form: παφου.</w:t>
      </w:r>
    </w:p>
  </w:footnote>
  <w:footnote w:id="8818">
    <w:p>
      <w:pPr>
        <w:pStyle w:val="FootnoteText"/>
      </w:pPr>
      <w:r>
        <w:rPr>
          <w:rStyle w:val="FootnoteReference"/>
        </w:rPr>
        <w:footnoteRef/>
      </w:r>
      <w:r>
        <w:t xml:space="preserve"> Cross-references for "certain": Exod 22:18; Lev 20:6; Deut 18:10-12; 1Chr 10:13; Isa 8:19-20; Acts 8:9-11; Acts 19:18-19.</w:t>
      </w:r>
    </w:p>
  </w:footnote>
  <w:footnote w:id="881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20">
    <w:p>
      <w:pPr>
        <w:pStyle w:val="FootnoteText"/>
      </w:pPr>
      <w:r>
        <w:rPr>
          <w:rStyle w:val="FootnoteReference"/>
        </w:rPr>
        <w:footnoteRef/>
      </w:r>
      <w:r>
        <w:t xml:space="preserve"> People-name: Jew. People-name meaning: Jew — praised one; one from Judah. Source form: Jew.</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3">
    <w:p>
      <w:pPr>
        <w:pStyle w:val="FootnoteText"/>
      </w:pPr>
      <w:r>
        <w:rPr>
          <w:rStyle w:val="FootnoteReference"/>
        </w:rPr>
        <w:footnoteRef/>
      </w:r>
      <w:r>
        <w:t xml:space="preserve"> Personal name: Bar-Jesus. Personal-name meaning: Bar-Jesus — son of Jesus or Joshua. Source form: Bar-Jesus.</w:t>
      </w:r>
    </w:p>
  </w:footnote>
  <w:footnote w:id="8824">
    <w:p>
      <w:pPr>
        <w:pStyle w:val="FootnoteText"/>
      </w:pPr>
      <w:r>
        <w:rPr>
          <w:rStyle w:val="FootnoteReference"/>
        </w:rPr>
        <w:footnoteRef/>
      </w:r>
      <w:r>
        <w:t xml:space="preserve"> Name meaning: Sergius Paulus (Paulus) — Small; humble. Proconsul who believed after seeing God’s power.</w:t>
      </w:r>
    </w:p>
  </w:footnote>
  <w:footnote w:id="882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2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27">
    <w:p>
      <w:pPr>
        <w:pStyle w:val="FootnoteText"/>
      </w:pPr>
      <w:r>
        <w:rPr>
          <w:rStyle w:val="FootnoteReference"/>
        </w:rPr>
        <w:footnoteRef/>
      </w:r>
      <w:r>
        <w:t xml:space="preserve"> Cross-references: Acts 13:12; Acts 18:12; Acts 19:38.</w:t>
      </w:r>
    </w:p>
  </w:footnote>
  <w:footnote w:id="8828">
    <w:p>
      <w:pPr>
        <w:pStyle w:val="FootnoteText"/>
      </w:pPr>
      <w:r>
        <w:rPr>
          <w:rStyle w:val="FootnoteReference"/>
        </w:rPr>
        <w:footnoteRef/>
      </w:r>
      <w:r>
        <w:t xml:space="preserve"> Cross-references: Prov 14:8; Prov 14:15; Prov 14:18; Prov 18:15; Hos 14:9; Acts 17:11-12; 1Thess 5:21.</w:t>
      </w:r>
    </w:p>
  </w:footnote>
  <w:footnote w:id="8829">
    <w:p>
      <w:pPr>
        <w:pStyle w:val="FootnoteText"/>
      </w:pPr>
      <w:r>
        <w:rPr>
          <w:rStyle w:val="FootnoteReference"/>
        </w:rPr>
        <w:footnoteRef/>
      </w:r>
      <w:r>
        <w:t xml:space="preserve"> Name meaning: Elymas (Bar-Jesus) — Wise man. Sorcerer who opposed the gospel.</w:t>
      </w:r>
    </w:p>
  </w:footnote>
  <w:footnote w:id="8830">
    <w:p>
      <w:pPr>
        <w:pStyle w:val="FootnoteText"/>
      </w:pPr>
      <w:r>
        <w:rPr>
          <w:rStyle w:val="FootnoteReference"/>
        </w:rPr>
        <w:footnoteRef/>
      </w:r>
      <w:r>
        <w:t xml:space="preserve"> Cross-references for "withstood": Exod 7:11-13; 1Kgs 22:24; Jer 28:1; Jer 28:10-11; Jer 29:24-32; 2Tim 3:8; 2Tim 4:14-15.</w:t>
      </w:r>
    </w:p>
  </w:footnote>
  <w:footnote w:id="8831">
    <w:p>
      <w:pPr>
        <w:pStyle w:val="FootnoteText"/>
      </w:pPr>
      <w:r>
        <w:rPr>
          <w:rStyle w:val="FootnoteReference"/>
        </w:rPr>
        <w:footnoteRef/>
      </w:r>
      <w:r>
        <w:t xml:space="preserve"> Cross-references: John 1:41; Acts 9:36; Acts 13:6.</w:t>
      </w:r>
    </w:p>
  </w:footnote>
  <w:footnote w:id="8832">
    <w:p>
      <w:pPr>
        <w:pStyle w:val="FootnoteText"/>
      </w:pPr>
      <w:r>
        <w:rPr>
          <w:rStyle w:val="FootnoteReference"/>
        </w:rPr>
        <w:footnoteRef/>
      </w:r>
      <w:r>
        <w:t xml:space="preserve"> Name meaning: Paul (Paulus) — Small; humble. Changed from Saul to Paul, the humble apostle to the Gentiles.</w:t>
      </w:r>
    </w:p>
  </w:footnote>
  <w:footnote w:id="8833">
    <w:p>
      <w:pPr>
        <w:pStyle w:val="FootnoteText"/>
      </w:pPr>
      <w:r>
        <w:rPr>
          <w:rStyle w:val="FootnoteReference"/>
        </w:rPr>
        <w:footnoteRef/>
      </w:r>
      <w:r>
        <w:t xml:space="preserve"> Cross-references for "filled": Mic 3:8; Acts 2:4; Acts 4:8; Acts 4:31; Acts 7:55.</w:t>
      </w:r>
    </w:p>
  </w:footnote>
  <w:footnote w:id="8834">
    <w:p>
      <w:pPr>
        <w:pStyle w:val="FootnoteText"/>
      </w:pPr>
      <w:r>
        <w:rPr>
          <w:rStyle w:val="FootnoteReference"/>
        </w:rPr>
        <w:footnoteRef/>
      </w:r>
      <w:r>
        <w:t xml:space="preserve"> Cross-references: Acts 13:7.</w:t>
      </w:r>
    </w:p>
  </w:footnote>
  <w:footnote w:id="8835">
    <w:p>
      <w:pPr>
        <w:pStyle w:val="FootnoteText"/>
      </w:pPr>
      <w:r>
        <w:rPr>
          <w:rStyle w:val="FootnoteReference"/>
        </w:rPr>
        <w:footnoteRef/>
      </w:r>
      <w:r>
        <w:t xml:space="preserve"> Cross-references: Mark 3:5; Luke 20:17.</w:t>
      </w:r>
    </w:p>
  </w:footnote>
  <w:footnote w:id="8836">
    <w:p>
      <w:pPr>
        <w:pStyle w:val="FootnoteText"/>
      </w:pPr>
      <w:r>
        <w:rPr>
          <w:rStyle w:val="FootnoteReference"/>
        </w:rPr>
        <w:footnoteRef/>
      </w:r>
      <w:r>
        <w:t xml:space="preserve"> Cross-references for "O full": Eccl 9:3; Matt 3:7; Matt 15:19; Matt 23:25-33; Luke 11:39; Acts 8:20-23; 2Cor 11:3.</w:t>
      </w:r>
    </w:p>
  </w:footnote>
  <w:footnote w:id="8837">
    <w:p>
      <w:pPr>
        <w:pStyle w:val="FootnoteText"/>
      </w:pPr>
      <w:r>
        <w:rPr>
          <w:rStyle w:val="FootnoteReference"/>
        </w:rPr>
        <w:footnoteRef/>
      </w:r>
      <w:r>
        <w:t xml:space="preserve"> Cross-references for "the right": Gen 18:19; 2Chr 17:6; Hos 14:9; John 1:23; Acts 18:25-26.</w:t>
      </w:r>
    </w:p>
  </w:footnote>
  <w:footnote w:id="8838">
    <w:p>
      <w:pPr>
        <w:pStyle w:val="FootnoteText"/>
      </w:pPr>
      <w:r>
        <w:rPr>
          <w:rStyle w:val="FootnoteReference"/>
        </w:rPr>
        <w:footnoteRef/>
      </w:r>
      <w:r>
        <w:t xml:space="preserve"> Cross-references: Gen 3:15; Matt 13:38; John 8:44; 1John 3:8.</w:t>
      </w:r>
    </w:p>
  </w:footnote>
  <w:footnote w:id="8839">
    <w:p>
      <w:pPr>
        <w:pStyle w:val="FootnoteText"/>
      </w:pPr>
      <w:r>
        <w:rPr>
          <w:rStyle w:val="FootnoteReference"/>
        </w:rPr>
        <w:footnoteRef/>
      </w:r>
      <w:r>
        <w:t xml:space="preserve"> Cross-references: Jer 23:36; Matt 23:13; Luke 11:52; Acts 20:30; Gal 1:7.</w:t>
      </w:r>
    </w:p>
  </w:footnote>
  <w:footnote w:id="8840">
    <w:p>
      <w:pPr>
        <w:pStyle w:val="FootnoteText"/>
      </w:pPr>
      <w:r>
        <w:rPr>
          <w:rStyle w:val="FootnoteReference"/>
        </w:rPr>
        <w:footnoteRef/>
      </w:r>
      <w:r>
        <w:t xml:space="preserve"> Cross-references for "a mist": 2Pet 2:17.</w:t>
      </w:r>
    </w:p>
  </w:footnote>
  <w:footnote w:id="8841">
    <w:p>
      <w:pPr>
        <w:pStyle w:val="FootnoteText"/>
      </w:pPr>
      <w:r>
        <w:rPr>
          <w:rStyle w:val="FootnoteReference"/>
        </w:rPr>
        <w:footnoteRef/>
      </w:r>
      <w:r>
        <w:t xml:space="preserve"> Cross-references: Gen 19:11; 2Kgs 6:8; Isa 29:10; John 9:39; Acts 9:8-9; Acts 9:17; Rom 11:7-10; Rom 11:25.</w:t>
      </w:r>
    </w:p>
  </w:footnote>
  <w:footnote w:id="8842">
    <w:p>
      <w:pPr>
        <w:pStyle w:val="FootnoteText"/>
      </w:pPr>
      <w:r>
        <w:rPr>
          <w:rStyle w:val="FootnoteReference"/>
        </w:rPr>
        <w:footnoteRef/>
      </w:r>
      <w:r>
        <w:t xml:space="preserve"> Cross-references: Acts 13:7; Acts 28:7.</w:t>
      </w:r>
    </w:p>
  </w:footnote>
  <w:footnote w:id="8843">
    <w:p>
      <w:pPr>
        <w:pStyle w:val="FootnoteText"/>
      </w:pPr>
      <w:r>
        <w:rPr>
          <w:rStyle w:val="FootnoteReference"/>
        </w:rPr>
        <w:footnoteRef/>
      </w:r>
      <w:r>
        <w:t xml:space="preserve"> Place name: Perga. Place-name meaning: Perga — very earthy. Source form: Perga. Greek form: περγην.</w:t>
      </w:r>
    </w:p>
  </w:footnote>
  <w:footnote w:id="884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45">
    <w:p>
      <w:pPr>
        <w:pStyle w:val="FootnoteText"/>
      </w:pPr>
      <w:r>
        <w:rPr>
          <w:rStyle w:val="FootnoteReference"/>
        </w:rPr>
        <w:footnoteRef/>
      </w:r>
      <w:r>
        <w:t xml:space="preserve"> Cross-references for "John": Acts 13:5; Acts 15:38; Col 4:10; 2Tim 4:11.</w:t>
      </w:r>
    </w:p>
  </w:footnote>
  <w:footnote w:id="8846">
    <w:p>
      <w:pPr>
        <w:pStyle w:val="FootnoteText"/>
      </w:pPr>
      <w:r>
        <w:rPr>
          <w:rStyle w:val="FootnoteReference"/>
        </w:rPr>
        <w:footnoteRef/>
      </w:r>
      <w:r>
        <w:t xml:space="preserve"> Place name: Jerusalem. Place-name meaning: Jerusalem — vision of peace. Source form: Jerusalem. Greek form: ιεροσολυμα.</w:t>
      </w:r>
    </w:p>
  </w:footnote>
  <w:footnote w:id="8847">
    <w:p>
      <w:pPr>
        <w:pStyle w:val="FootnoteText"/>
      </w:pPr>
      <w:r>
        <w:rPr>
          <w:rStyle w:val="FootnoteReference"/>
        </w:rPr>
        <w:footnoteRef/>
      </w:r>
      <w:r>
        <w:t xml:space="preserve"> Cross-references: Acts 13:6; Acts 27:13.</w:t>
      </w:r>
    </w:p>
  </w:footnote>
  <w:footnote w:id="8848">
    <w:p>
      <w:pPr>
        <w:pStyle w:val="FootnoteText"/>
      </w:pPr>
      <w:r>
        <w:rPr>
          <w:rStyle w:val="FootnoteReference"/>
        </w:rPr>
        <w:footnoteRef/>
      </w:r>
      <w:r>
        <w:t xml:space="preserve"> Cross-references for "Perga": Acts 2:10; Acts 14:24-25; Acts 27:5.</w:t>
      </w:r>
    </w:p>
  </w:footnote>
  <w:footnote w:id="8849">
    <w:p>
      <w:pPr>
        <w:pStyle w:val="FootnoteText"/>
      </w:pPr>
      <w:r>
        <w:rPr>
          <w:rStyle w:val="FootnoteReference"/>
        </w:rPr>
        <w:footnoteRef/>
      </w:r>
      <w:r>
        <w:t xml:space="preserve"> Cross-references for "Antioch": Acts 14:19; Acts 14:21-24.</w:t>
      </w:r>
    </w:p>
  </w:footnote>
  <w:footnote w:id="8850">
    <w:p>
      <w:pPr>
        <w:pStyle w:val="FootnoteText"/>
      </w:pPr>
      <w:r>
        <w:rPr>
          <w:rStyle w:val="FootnoteReference"/>
        </w:rPr>
        <w:footnoteRef/>
      </w:r>
      <w:r>
        <w:t xml:space="preserve"> Place name: Pisidia. Place-name meaning: Pisidia — pitch; pitchy. Source form: Pisidia. Greek form: πισιδιας.</w:t>
      </w:r>
    </w:p>
  </w:footnote>
  <w:footnote w:id="8851">
    <w:p>
      <w:pPr>
        <w:pStyle w:val="FootnoteText"/>
      </w:pPr>
      <w:r>
        <w:rPr>
          <w:rStyle w:val="FootnoteReference"/>
        </w:rPr>
        <w:footnoteRef/>
      </w:r>
      <w:r>
        <w:t xml:space="preserve"> Cross-references for "went": Acts 13:5; Acts 16:13; Acts 17:2; Acts 18:4; Acts 19:8.</w:t>
      </w:r>
    </w:p>
  </w:footnote>
  <w:footnote w:id="8852">
    <w:p>
      <w:pPr>
        <w:pStyle w:val="FootnoteText"/>
      </w:pPr>
      <w:r>
        <w:rPr>
          <w:rStyle w:val="FootnoteReference"/>
        </w:rPr>
        <w:footnoteRef/>
      </w:r>
      <w:r>
        <w:t xml:space="preserve"> Cross-references for "the reading": Luke 4:16-18; Acts 13:27; Acts 15:21.</w:t>
      </w:r>
    </w:p>
  </w:footnote>
  <w:footnote w:id="8853">
    <w:p>
      <w:pPr>
        <w:pStyle w:val="FootnoteText"/>
      </w:pPr>
      <w:r>
        <w:rPr>
          <w:rStyle w:val="FootnoteReference"/>
        </w:rPr>
        <w:footnoteRef/>
      </w:r>
      <w:r>
        <w:t xml:space="preserve"> Cross-references for "the rulers": Mark 5:22; Acts 18:8; Acts 18:17.</w:t>
      </w:r>
    </w:p>
  </w:footnote>
  <w:footnote w:id="8854">
    <w:p>
      <w:pPr>
        <w:pStyle w:val="FootnoteText"/>
      </w:pPr>
      <w:r>
        <w:rPr>
          <w:rStyle w:val="FootnoteReference"/>
        </w:rPr>
        <w:footnoteRef/>
      </w:r>
      <w:r>
        <w:t xml:space="preserve"> Cross-references: Acts 1:16; Acts 2:29; Acts 2:37; Acts 7:2; Acts 15:7; Acts 22:1.</w:t>
      </w:r>
    </w:p>
  </w:footnote>
  <w:footnote w:id="8855">
    <w:p>
      <w:pPr>
        <w:pStyle w:val="FootnoteText"/>
      </w:pPr>
      <w:r>
        <w:rPr>
          <w:rStyle w:val="FootnoteReference"/>
        </w:rPr>
        <w:footnoteRef/>
      </w:r>
      <w:r>
        <w:t xml:space="preserve"> Cross-references: Acts 2:4; Acts 20:2; Rom 12:8; 1Cor 14:3; Heb 13:22.</w:t>
      </w:r>
    </w:p>
  </w:footnote>
  <w:footnote w:id="8856">
    <w:p>
      <w:pPr>
        <w:pStyle w:val="FootnoteText"/>
      </w:pPr>
      <w:r>
        <w:rPr>
          <w:rStyle w:val="FootnoteReference"/>
        </w:rPr>
        <w:footnoteRef/>
      </w:r>
      <w:r>
        <w:t xml:space="preserve"> Cross-references for "beckoning": Acts 12:17; Acts 19:33; Acts 21:40.</w:t>
      </w:r>
    </w:p>
  </w:footnote>
  <w:footnote w:id="8857">
    <w:p>
      <w:pPr>
        <w:pStyle w:val="FootnoteText"/>
      </w:pPr>
      <w:r>
        <w:rPr>
          <w:rStyle w:val="FootnoteReference"/>
        </w:rPr>
        <w:footnoteRef/>
      </w:r>
      <w:r>
        <w:t xml:space="preserve"> Place name: Israel. Place-name meaning: Israel — God contends; strives with God. Source form: Israel. Greek form: ισραηλ.</w:t>
      </w:r>
    </w:p>
  </w:footnote>
  <w:footnote w:id="8858">
    <w:p>
      <w:pPr>
        <w:pStyle w:val="FootnoteText"/>
      </w:pPr>
      <w:r>
        <w:rPr>
          <w:rStyle w:val="FootnoteReference"/>
        </w:rPr>
        <w:footnoteRef/>
      </w:r>
      <w:r>
        <w:t xml:space="preserve"> Cross-references: Acts 2:22; Acts 3:12; Acts 13:26.</w:t>
      </w:r>
    </w:p>
  </w:footnote>
  <w:footnote w:id="8859">
    <w:p>
      <w:pPr>
        <w:pStyle w:val="FootnoteText"/>
      </w:pPr>
      <w:r>
        <w:rPr>
          <w:rStyle w:val="FootnoteReference"/>
        </w:rPr>
        <w:footnoteRef/>
      </w:r>
      <w:r>
        <w:t xml:space="preserve"> Cross-references: 1Kgs 8:40; Ps 67:7; Ps 85:9; Ps 135:20; Luke 1:50; Luke 23:40; Acts 10:2; Acts 10:35; Acts 13:42-43; Acts 13:46.</w:t>
      </w:r>
    </w:p>
  </w:footnote>
  <w:footnote w:id="8860">
    <w:p>
      <w:pPr>
        <w:pStyle w:val="FootnoteText"/>
      </w:pPr>
      <w:r>
        <w:rPr>
          <w:rStyle w:val="FootnoteReference"/>
        </w:rPr>
        <w:footnoteRef/>
      </w:r>
      <w:r>
        <w:t xml:space="preserve"> Cross-references: Deut 32:46-47; Ps 49:1-3; Ps 78:1-2; Mic 3:8-9; Matt 11:15; Acts 2:14; Acts 22:1; Acts 22:22; Rev 2:7; Rev 2:11; Rev 2:17; Rev 2:29.</w:t>
      </w:r>
    </w:p>
  </w:footnote>
  <w:footnote w:id="8861">
    <w:p>
      <w:pPr>
        <w:pStyle w:val="FootnoteText"/>
      </w:pPr>
      <w:r>
        <w:rPr>
          <w:rStyle w:val="FootnoteReference"/>
        </w:rPr>
        <w:footnoteRef/>
      </w:r>
      <w:r>
        <w:t xml:space="preserve"> Cross-references for "and exalted": Exod 1:7-9; Deut 10:22; Ps 105:23-24; Acts 7:17.</w:t>
      </w:r>
    </w:p>
  </w:footnote>
  <w:footnote w:id="8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86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6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65">
    <w:p>
      <w:pPr>
        <w:pStyle w:val="FootnoteText"/>
      </w:pPr>
      <w:r>
        <w:rPr>
          <w:rStyle w:val="FootnoteReference"/>
        </w:rPr>
        <w:footnoteRef/>
      </w:r>
      <w:r>
        <w:t xml:space="preserve"> Cross-references: Deut 1:31.</w:t>
      </w:r>
    </w:p>
  </w:footnote>
  <w:footnote w:id="8866">
    <w:p>
      <w:pPr>
        <w:pStyle w:val="FootnoteText"/>
      </w:pPr>
      <w:r>
        <w:rPr>
          <w:rStyle w:val="FootnoteReference"/>
        </w:rPr>
        <w:footnoteRef/>
      </w:r>
      <w:r>
        <w:t xml:space="preserve"> Place name: Canaan. Place-name meaning: Canaan — Lowland; humbled; merchant-land. Source form: Canaan. Greek form: χαναναια.</w:t>
      </w:r>
    </w:p>
  </w:footnote>
  <w:footnote w:id="8867">
    <w:p>
      <w:pPr>
        <w:pStyle w:val="FootnoteText"/>
      </w:pPr>
      <w:r>
        <w:rPr>
          <w:rStyle w:val="FootnoteReference"/>
        </w:rPr>
        <w:footnoteRef/>
      </w:r>
      <w:r>
        <w:t xml:space="preserve"> Cross-references for "he divided": Num 26:53-56; Josh 14:1; Josh 18:10; Josh 23:4; Ps 78:55.</w:t>
      </w:r>
    </w:p>
  </w:footnote>
  <w:footnote w:id="8868">
    <w:p>
      <w:pPr>
        <w:pStyle w:val="FootnoteText"/>
      </w:pPr>
      <w:r>
        <w:rPr>
          <w:rStyle w:val="FootnoteReference"/>
        </w:rPr>
        <w:footnoteRef/>
      </w:r>
      <w:r>
        <w:t xml:space="preserve"> Cross-references: Gen 12:5; Gen 17:8; Ps 135:11.</w:t>
      </w:r>
    </w:p>
  </w:footnote>
  <w:footnote w:id="8869">
    <w:p>
      <w:pPr>
        <w:pStyle w:val="FootnoteText"/>
      </w:pPr>
      <w:r>
        <w:rPr>
          <w:rStyle w:val="FootnoteReference"/>
        </w:rPr>
        <w:footnoteRef/>
      </w:r>
      <w:r>
        <w:t xml:space="preserve"> Cross-references for "he gave": Judg 2:16; Judg 3:10; Ruth 1:1; 1Sam 12:11; 2Sam 7:11; 2Kgs 23:22; 1Chr 17:6.</w:t>
      </w:r>
    </w:p>
  </w:footnote>
  <w:footnote w:id="8870">
    <w:p>
      <w:pPr>
        <w:pStyle w:val="FootnoteText"/>
      </w:pPr>
      <w:r>
        <w:rPr>
          <w:rStyle w:val="FootnoteReference"/>
        </w:rPr>
        <w:footnoteRef/>
      </w:r>
      <w:r>
        <w:t xml:space="preserve"> Personal name: Samuel. Personal-name meaning: Samuel — Heard of God; God has heard. Source form: Samuel.</w:t>
      </w:r>
    </w:p>
  </w:footnote>
  <w:footnote w:id="8871">
    <w:p>
      <w:pPr>
        <w:pStyle w:val="FootnoteText"/>
      </w:pPr>
      <w:r>
        <w:rPr>
          <w:rStyle w:val="FootnoteReference"/>
        </w:rPr>
        <w:footnoteRef/>
      </w:r>
      <w:r>
        <w:t xml:space="preserve"> Cross-references for "Saul": 1Sam 10:1; 1Sam 10:21-26; 1Sam 11:15; 1Sam 15:1.</w:t>
      </w:r>
    </w:p>
  </w:footnote>
  <w:footnote w:id="887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87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874">
    <w:p>
      <w:pPr>
        <w:pStyle w:val="FootnoteText"/>
      </w:pPr>
      <w:r>
        <w:rPr>
          <w:rStyle w:val="FootnoteReference"/>
        </w:rPr>
        <w:footnoteRef/>
      </w:r>
      <w:r>
        <w:t xml:space="preserve"> Cross-references: 1Sam 8:5-22; 1Sam 12:12-19.</w:t>
      </w:r>
    </w:p>
  </w:footnote>
  <w:footnote w:id="8875">
    <w:p>
      <w:pPr>
        <w:pStyle w:val="FootnoteText"/>
      </w:pPr>
      <w:r>
        <w:rPr>
          <w:rStyle w:val="FootnoteReference"/>
        </w:rPr>
        <w:footnoteRef/>
      </w:r>
      <w:r>
        <w:t xml:space="preserve"> Cross-references: 1Sam 9:1-2; 1Sam 10:21.</w:t>
      </w:r>
    </w:p>
  </w:footnote>
  <w:footnote w:id="887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77">
    <w:p>
      <w:pPr>
        <w:pStyle w:val="FootnoteText"/>
      </w:pPr>
      <w:r>
        <w:rPr>
          <w:rStyle w:val="FootnoteReference"/>
        </w:rPr>
        <w:footnoteRef/>
      </w:r>
      <w:r>
        <w:t xml:space="preserve"> Personal name: David. Personal-name meaning: David — Beloved. Source form: David.</w:t>
      </w:r>
    </w:p>
  </w:footnote>
  <w:footnote w:id="8878">
    <w:p>
      <w:pPr>
        <w:pStyle w:val="FootnoteText"/>
      </w:pPr>
      <w:r>
        <w:rPr>
          <w:rStyle w:val="FootnoteReference"/>
        </w:rPr>
        <w:footnoteRef/>
      </w:r>
      <w:r>
        <w:t xml:space="preserve"> Cross-references for "to whom": Acts 15:8; Heb 11:4-5.</w:t>
      </w:r>
    </w:p>
  </w:footnote>
  <w:footnote w:id="8879">
    <w:p>
      <w:pPr>
        <w:pStyle w:val="FootnoteText"/>
      </w:pPr>
      <w:r>
        <w:rPr>
          <w:rStyle w:val="FootnoteReference"/>
        </w:rPr>
        <w:footnoteRef/>
      </w:r>
      <w:r>
        <w:t xml:space="preserve"> Personal name: Jesse. Personal-name meaning: Jesse — gift; oblation; one who is. Source form: Jesse.</w:t>
      </w:r>
    </w:p>
  </w:footnote>
  <w:footnote w:id="888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8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82">
    <w:p>
      <w:pPr>
        <w:pStyle w:val="FootnoteText"/>
      </w:pPr>
      <w:r>
        <w:rPr>
          <w:rStyle w:val="FootnoteReference"/>
        </w:rPr>
        <w:footnoteRef/>
      </w:r>
      <w:r>
        <w:t xml:space="preserve"> Cross-references for "fulfilled": Mark 6:16-28; John 4:34; John 19:28-30; Acts 13:36; Acts 20:24; 2Tim 4:7; Rev 11:7.</w:t>
      </w:r>
    </w:p>
  </w:footnote>
  <w:footnote w:id="88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884">
    <w:p>
      <w:pPr>
        <w:pStyle w:val="FootnoteText"/>
      </w:pPr>
      <w:r>
        <w:rPr>
          <w:rStyle w:val="FootnoteReference"/>
        </w:rPr>
        <w:footnoteRef/>
      </w:r>
      <w:r>
        <w:t xml:space="preserve"> Cross-references for "children": Acts 3:26; Acts 13:15; Acts 13:17; Acts 13:46.</w:t>
      </w:r>
    </w:p>
  </w:footnote>
  <w:footnote w:id="8885">
    <w:p>
      <w:pPr>
        <w:pStyle w:val="FootnoteText"/>
      </w:pPr>
      <w:r>
        <w:rPr>
          <w:rStyle w:val="FootnoteReference"/>
        </w:rPr>
        <w:footnoteRef/>
      </w:r>
      <w:r>
        <w:t xml:space="preserve"> Personal name: Abraham. Personal-name meaning: Abraham — Father of a multitude. Source form: Abraham.</w:t>
      </w:r>
    </w:p>
  </w:footnote>
  <w:footnote w:id="8886">
    <w:p>
      <w:pPr>
        <w:pStyle w:val="FootnoteText"/>
      </w:pPr>
      <w:r>
        <w:rPr>
          <w:rStyle w:val="FootnoteReference"/>
        </w:rPr>
        <w:footnoteRef/>
      </w:r>
      <w:r>
        <w:t xml:space="preserve"> Cross-references for "to you": Isa 46:13; Luke 1:69; Luke 1:77; Acts 16:17; Acts 28:28; Rom 1:16; 2Cor 5:19-21; Eph 1:13; Col 1:5.</w:t>
      </w:r>
    </w:p>
  </w:footnote>
  <w:footnote w:id="8887">
    <w:p>
      <w:pPr>
        <w:pStyle w:val="FootnoteText"/>
      </w:pPr>
      <w:r>
        <w:rPr>
          <w:rStyle w:val="FootnoteReference"/>
        </w:rPr>
        <w:footnoteRef/>
      </w:r>
      <w:r>
        <w:t xml:space="preserve"> Cross-references: Acts 10:35; Acts 13:16; Acts 13:43.</w:t>
      </w:r>
    </w:p>
  </w:footnote>
  <w:footnote w:id="8888">
    <w:p>
      <w:pPr>
        <w:pStyle w:val="FootnoteText"/>
      </w:pPr>
      <w:r>
        <w:rPr>
          <w:rStyle w:val="FootnoteReference"/>
        </w:rPr>
        <w:footnoteRef/>
      </w:r>
      <w:r>
        <w:t xml:space="preserve"> Cross-references: Matt 22:29; Luke 24:25-27; Luke 24:44-45.</w:t>
      </w:r>
    </w:p>
  </w:footnote>
  <w:footnote w:id="8889">
    <w:p>
      <w:pPr>
        <w:pStyle w:val="FootnoteText"/>
      </w:pPr>
      <w:r>
        <w:rPr>
          <w:rStyle w:val="FootnoteReference"/>
        </w:rPr>
        <w:footnoteRef/>
      </w:r>
      <w:r>
        <w:t xml:space="preserve"> Cross-references: Gen 50:20; Matt 26:54-56; Luke 24:20; Luke 24:24; John 19:28-30; John 19:36-37; Acts 26:22-23; Acts 28:23.</w:t>
      </w:r>
    </w:p>
  </w:footnote>
  <w:footnote w:id="8890">
    <w:p>
      <w:pPr>
        <w:pStyle w:val="FootnoteText"/>
      </w:pPr>
      <w:r>
        <w:rPr>
          <w:rStyle w:val="FootnoteReference"/>
        </w:rPr>
        <w:footnoteRef/>
      </w:r>
      <w:r>
        <w:t xml:space="preserve"> Name meaning: Pilate (Pilatus) — Armed with a spear. Roman judge who washed his hands of Jesus.</w:t>
      </w:r>
    </w:p>
  </w:footnote>
  <w:footnote w:id="889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92">
    <w:p>
      <w:pPr>
        <w:pStyle w:val="FootnoteText"/>
      </w:pPr>
      <w:r>
        <w:rPr>
          <w:rStyle w:val="FootnoteReference"/>
        </w:rPr>
        <w:footnoteRef/>
      </w:r>
      <w:r>
        <w:t xml:space="preserve"> Cross-references for "they took": Matt 27:57-60; Mark 15:45-46; Luke 23:53; John 19:38-42; 1Cor 15:4.</w:t>
      </w:r>
    </w:p>
  </w:footnote>
  <w:footnote w:id="889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94">
    <w:p>
      <w:pPr>
        <w:pStyle w:val="FootnoteText"/>
      </w:pPr>
      <w:r>
        <w:rPr>
          <w:rStyle w:val="FootnoteReference"/>
        </w:rPr>
        <w:footnoteRef/>
      </w:r>
      <w:r>
        <w:t xml:space="preserve"> Place name: Galilee. Place-name meaning: Galilee — wheel; revolution. Source form: Galilee. Greek form: γαλιλαιας.</w:t>
      </w:r>
    </w:p>
  </w:footnote>
  <w:footnote w:id="8895">
    <w:p>
      <w:pPr>
        <w:pStyle w:val="FootnoteText"/>
      </w:pPr>
      <w:r>
        <w:rPr>
          <w:rStyle w:val="FootnoteReference"/>
        </w:rPr>
        <w:footnoteRef/>
      </w:r>
      <w:r>
        <w:t xml:space="preserve"> Cross-references: Luke 24:48; John 15:27; Acts 1:8; Acts 1:22; Acts 2:32; Acts 3:15; Acts 5:32; Acts 10:39; Heb 2:3-4.</w:t>
      </w:r>
    </w:p>
  </w:footnote>
  <w:footnote w:id="8896">
    <w:p>
      <w:pPr>
        <w:pStyle w:val="FootnoteText"/>
      </w:pPr>
      <w:r>
        <w:rPr>
          <w:rStyle w:val="FootnoteReference"/>
        </w:rPr>
        <w:footnoteRef/>
      </w:r>
      <w:r>
        <w:t xml:space="preserve"> Cross-references: Isa 40:9; Isa 41:27; Isa 52:7; Isa 61:1; Luke 1:19; Luke 2:10; Acts 13:38; Rom 10:15.</w:t>
      </w:r>
    </w:p>
  </w:footnote>
  <w:footnote w:id="889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98">
    <w:p>
      <w:pPr>
        <w:pStyle w:val="FootnoteText"/>
      </w:pPr>
      <w:r>
        <w:rPr>
          <w:rStyle w:val="FootnoteReference"/>
        </w:rPr>
        <w:footnoteRef/>
      </w:r>
      <w:r>
        <w:t xml:space="preserve"> Cross-references: Ps 2:7; Heb 1:5-6; Heb 5:5.</w:t>
      </w:r>
    </w:p>
  </w:footnote>
  <w:footnote w:id="889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00">
    <w:p>
      <w:pPr>
        <w:pStyle w:val="FootnoteText"/>
      </w:pPr>
      <w:r>
        <w:rPr>
          <w:rStyle w:val="FootnoteReference"/>
        </w:rPr>
        <w:footnoteRef/>
      </w:r>
      <w:r>
        <w:t xml:space="preserve"> Cross-references for "mercies": Isa 55:3.</w:t>
      </w:r>
    </w:p>
  </w:footnote>
  <w:footnote w:id="8901">
    <w:p>
      <w:pPr>
        <w:pStyle w:val="FootnoteText"/>
      </w:pPr>
      <w:r>
        <w:rPr>
          <w:rStyle w:val="FootnoteReference"/>
        </w:rPr>
        <w:footnoteRef/>
      </w:r>
      <w:r>
        <w:t xml:space="preserve"> Cross-references: Rom 6:9.</w:t>
      </w:r>
    </w:p>
  </w:footnote>
  <w:footnote w:id="8902">
    <w:p>
      <w:pPr>
        <w:pStyle w:val="FootnoteText"/>
      </w:pPr>
      <w:r>
        <w:rPr>
          <w:rStyle w:val="FootnoteReference"/>
        </w:rPr>
        <w:footnoteRef/>
      </w:r>
      <w:r>
        <w:t xml:space="preserve"> Cross-references for "to see": Ps 49:9; Ps 89:48; Luke 2:26; John 3:36; John 8:51; Acts 13:36-37; Heb 11:5.</w:t>
      </w:r>
    </w:p>
  </w:footnote>
  <w:footnote w:id="8903">
    <w:p>
      <w:pPr>
        <w:pStyle w:val="FootnoteText"/>
      </w:pPr>
      <w:r>
        <w:rPr>
          <w:rStyle w:val="FootnoteReference"/>
        </w:rPr>
        <w:footnoteRef/>
      </w:r>
      <w:r>
        <w:t xml:space="preserve"> Cross-references: Ps 16:10; Acts 2:27-31.</w:t>
      </w:r>
    </w:p>
  </w:footnote>
  <w:footnote w:id="8904">
    <w:p>
      <w:pPr>
        <w:pStyle w:val="FootnoteText"/>
      </w:pPr>
      <w:r>
        <w:rPr>
          <w:rStyle w:val="FootnoteReference"/>
        </w:rPr>
        <w:footnoteRef/>
      </w:r>
      <w:r>
        <w:t xml:space="preserve"> Cross-references for "served": 1Chr 11:2; 1Chr 13:2-4; 1Chr 15:12-16; 1Chr 15:25-29; 1Chr 18:14; Ps 78:71-72; Acts 13:22.</w:t>
      </w:r>
    </w:p>
  </w:footnote>
  <w:footnote w:id="8905">
    <w:p>
      <w:pPr>
        <w:pStyle w:val="FootnoteText"/>
      </w:pPr>
      <w:r>
        <w:rPr>
          <w:rStyle w:val="FootnoteReference"/>
        </w:rPr>
        <w:footnoteRef/>
      </w:r>
      <w:r>
        <w:t xml:space="preserve"> Cross-references for "fell": 2Sam 7:12; 1Kgs 2:10; Acts 7:60; 1Cor 15:6; 1Cor 15:18; 1Thess 4:13.</w:t>
      </w:r>
    </w:p>
  </w:footnote>
  <w:footnote w:id="8906">
    <w:p>
      <w:pPr>
        <w:pStyle w:val="FootnoteText"/>
      </w:pPr>
      <w:r>
        <w:rPr>
          <w:rStyle w:val="FootnoteReference"/>
        </w:rPr>
        <w:footnoteRef/>
      </w:r>
      <w:r>
        <w:t xml:space="preserve"> Cross-references for "and saw": Gen 3:19; Job 17:14; Job 19:26-27; Job 21:26; Ps 49:9; Ps 49:14; John 11:39; 1Cor 15:42-44; 1Cor 15:53-54.</w:t>
      </w:r>
    </w:p>
  </w:footnote>
  <w:footnote w:id="8907">
    <w:p>
      <w:pPr>
        <w:pStyle w:val="FootnoteText"/>
      </w:pPr>
      <w:r>
        <w:rPr>
          <w:rStyle w:val="FootnoteReference"/>
        </w:rPr>
        <w:footnoteRef/>
      </w:r>
      <w:r>
        <w:t xml:space="preserve"> Cross-references: Acts 2:24; Acts 13:30.</w:t>
      </w:r>
    </w:p>
  </w:footnote>
  <w:footnote w:id="8908">
    <w:p>
      <w:pPr>
        <w:pStyle w:val="FootnoteText"/>
      </w:pPr>
      <w:r>
        <w:rPr>
          <w:rStyle w:val="FootnoteReference"/>
        </w:rPr>
        <w:footnoteRef/>
      </w:r>
      <w:r>
        <w:t xml:space="preserve"> Cross-references: Ezek 36:32; Dan 3:18; Acts 2:14; Acts 4:10; Acts 28:28.</w:t>
      </w:r>
    </w:p>
  </w:footnote>
  <w:footnote w:id="890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10">
    <w:p>
      <w:pPr>
        <w:pStyle w:val="FootnoteText"/>
      </w:pPr>
      <w:r>
        <w:rPr>
          <w:rStyle w:val="FootnoteReference"/>
        </w:rPr>
        <w:footnoteRef/>
      </w:r>
      <w:r>
        <w:t xml:space="preserve"> Personal name: Moses. Personal-name meaning: Moses — Drawn out. Source form: Moses.</w:t>
      </w:r>
    </w:p>
  </w:footnote>
  <w:footnote w:id="891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12">
    <w:p>
      <w:pPr>
        <w:pStyle w:val="FootnoteText"/>
      </w:pPr>
      <w:r>
        <w:rPr>
          <w:rStyle w:val="FootnoteReference"/>
        </w:rPr>
        <w:footnoteRef/>
      </w:r>
      <w:r>
        <w:t xml:space="preserve"> Cross-references for "Beware": Mal 3:2; Mal 4:1; Matt 3:9-12; Heb 2:3; Heb 3:12; Heb 12:25.</w:t>
      </w:r>
    </w:p>
  </w:footnote>
  <w:footnote w:id="8913">
    <w:p>
      <w:pPr>
        <w:pStyle w:val="FootnoteText"/>
      </w:pPr>
      <w:r>
        <w:rPr>
          <w:rStyle w:val="FootnoteReference"/>
        </w:rPr>
        <w:footnoteRef/>
      </w:r>
      <w:r>
        <w:t xml:space="preserve"> Cross-references: Prov 1:24-32; Prov 5:12; Isa 5:24; Isa 28:14-22; Luke 16:14; Luke 23:35; Heb 10:28-30.</w:t>
      </w:r>
    </w:p>
  </w:footnote>
  <w:footnote w:id="891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15">
    <w:p>
      <w:pPr>
        <w:pStyle w:val="FootnoteText"/>
      </w:pPr>
      <w:r>
        <w:rPr>
          <w:rStyle w:val="FootnoteReference"/>
        </w:rPr>
        <w:footnoteRef/>
      </w:r>
      <w:r>
        <w:t xml:space="preserve"> Cross-references for "the next sabbath": Acts 13:44.</w:t>
      </w:r>
    </w:p>
  </w:footnote>
  <w:footnote w:id="8916">
    <w:p>
      <w:pPr>
        <w:pStyle w:val="FootnoteText"/>
      </w:pPr>
      <w:r>
        <w:rPr>
          <w:rStyle w:val="FootnoteReference"/>
        </w:rPr>
        <w:footnoteRef/>
      </w:r>
      <w:r>
        <w:t xml:space="preserve"> Cross-references: Ezek 3:6; Matt 11:21; Matt 19:30; Acts 10:33; Acts 28:28.</w:t>
      </w:r>
    </w:p>
  </w:footnote>
  <w:footnote w:id="8917">
    <w:p>
      <w:pPr>
        <w:pStyle w:val="FootnoteText"/>
      </w:pPr>
      <w:r>
        <w:rPr>
          <w:rStyle w:val="FootnoteReference"/>
        </w:rPr>
        <w:footnoteRef/>
      </w:r>
      <w:r>
        <w:t xml:space="preserve"> Cross-references for "and religious": Acts 2:10; Acts 6:5.</w:t>
      </w:r>
    </w:p>
  </w:footnote>
  <w:footnote w:id="8918">
    <w:p>
      <w:pPr>
        <w:pStyle w:val="FootnoteText"/>
      </w:pPr>
      <w:r>
        <w:rPr>
          <w:rStyle w:val="FootnoteReference"/>
        </w:rPr>
        <w:footnoteRef/>
      </w:r>
      <w:r>
        <w:t xml:space="preserve"> Cross-references for "followed": Acts 17:34; Acts 19:9.</w:t>
      </w:r>
    </w:p>
  </w:footnote>
  <w:footnote w:id="891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20">
    <w:p>
      <w:pPr>
        <w:pStyle w:val="FootnoteText"/>
      </w:pPr>
      <w:r>
        <w:rPr>
          <w:rStyle w:val="FootnoteReference"/>
        </w:rPr>
        <w:footnoteRef/>
      </w:r>
      <w:r>
        <w:t xml:space="preserve"> Cross-references for "the grace": Acts 14:3; Rom 3:24; Rom 5:2; Rom 5:21; Rom 11:6; Gal 5:4; Eph 2:8; Titus 2:11; Heb 13:9; 1Pet 5:12.</w:t>
      </w:r>
    </w:p>
  </w:footnote>
  <w:footnote w:id="892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22">
    <w:p>
      <w:pPr>
        <w:pStyle w:val="FootnoteText"/>
      </w:pPr>
      <w:r>
        <w:rPr>
          <w:rStyle w:val="FootnoteReference"/>
        </w:rPr>
        <w:footnoteRef/>
      </w:r>
      <w:r>
        <w:t xml:space="preserve"> Cross-references: Matt 23:13; Acts 6:9-10; Acts 18:6; Acts 19:9; 1Pet 4:4; Jude 1:10.</w:t>
      </w:r>
    </w:p>
  </w:footnote>
  <w:footnote w:id="8923">
    <w:p>
      <w:pPr>
        <w:pStyle w:val="FootnoteText"/>
      </w:pPr>
      <w:r>
        <w:rPr>
          <w:rStyle w:val="FootnoteReference"/>
        </w:rPr>
        <w:footnoteRef/>
      </w:r>
      <w:r>
        <w:t xml:space="preserve"> Cross-references for "It was": Matt 10:6; Luke 24:47; John 4:22; Acts 3:26; Acts 13:26; Acts 18:5; Acts 26:20; Rom 1:16; Rom 2:10; Rom 9:4-5.</w:t>
      </w:r>
    </w:p>
  </w:footnote>
  <w:footnote w:id="892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25">
    <w:p>
      <w:pPr>
        <w:pStyle w:val="FootnoteText"/>
      </w:pPr>
      <w:r>
        <w:rPr>
          <w:rStyle w:val="FootnoteReference"/>
        </w:rPr>
        <w:footnoteRef/>
      </w:r>
      <w:r>
        <w:t xml:space="preserve"> Cross-references for "turn": Isa 55:5; Acts 18:6; Acts 28:28.</w:t>
      </w:r>
    </w:p>
  </w:footnote>
  <w:footnote w:id="8926">
    <w:p>
      <w:pPr>
        <w:pStyle w:val="FootnoteText"/>
      </w:pPr>
      <w:r>
        <w:rPr>
          <w:rStyle w:val="FootnoteReference"/>
        </w:rPr>
        <w:footnoteRef/>
      </w:r>
      <w:r>
        <w:t xml:space="preserve"> Cross-references: Prov 28:1; Acts 4:13; Acts 4:29-31; Rom 10:20; Eph 6:19-20; Phil 1:14; Heb 11:34.</w:t>
      </w:r>
    </w:p>
  </w:footnote>
  <w:footnote w:id="8927">
    <w:p>
      <w:pPr>
        <w:pStyle w:val="FootnoteText"/>
      </w:pPr>
      <w:r>
        <w:rPr>
          <w:rStyle w:val="FootnoteReference"/>
        </w:rPr>
        <w:footnoteRef/>
      </w:r>
      <w:r>
        <w:t xml:space="preserve"> Cross-references: Matt 28:19; Mark 16:15; Luke 24:47; Acts 1:8; Acts 9:15; Acts 22:21; Acts 26:17-18.</w:t>
      </w:r>
    </w:p>
  </w:footnote>
  <w:footnote w:id="892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29">
    <w:p>
      <w:pPr>
        <w:pStyle w:val="FootnoteText"/>
      </w:pPr>
      <w:r>
        <w:rPr>
          <w:rStyle w:val="FootnoteReference"/>
        </w:rPr>
        <w:footnoteRef/>
      </w:r>
      <w:r>
        <w:t xml:space="preserve"> Cross-references for "glorified": Ps 138:2; 2Thess 3:1.</w:t>
      </w:r>
    </w:p>
  </w:footnote>
  <w:footnote w:id="8930">
    <w:p>
      <w:pPr>
        <w:pStyle w:val="FootnoteText"/>
      </w:pPr>
      <w:r>
        <w:rPr>
          <w:rStyle w:val="FootnoteReference"/>
        </w:rPr>
        <w:footnoteRef/>
      </w:r>
      <w:r>
        <w:t xml:space="preserve"> Cross-references for "and as": John 10:16; John 10:26-27; John 11:52; Acts 2:47; Rom 8:30; Rom 11:7; Eph 1:19; Eph 2:5-10; 2Thess 2:13-14.</w:t>
      </w:r>
    </w:p>
  </w:footnote>
  <w:footnote w:id="8931">
    <w:p>
      <w:pPr>
        <w:pStyle w:val="FootnoteText"/>
      </w:pPr>
      <w:r>
        <w:rPr>
          <w:rStyle w:val="FootnoteReference"/>
        </w:rPr>
        <w:footnoteRef/>
      </w:r>
      <w:r>
        <w:t xml:space="preserve"> Cross-references for "ordained": Matt 28:16; Luke 7:8; Acts 15:2; Acts 20:13; Acts 22:10; Acts 28:23; Rom 13:1; 1Cor 16:15.</w:t>
      </w:r>
    </w:p>
  </w:footnote>
  <w:footnote w:id="8932">
    <w:p>
      <w:pPr>
        <w:pStyle w:val="FootnoteText"/>
      </w:pPr>
      <w:r>
        <w:rPr>
          <w:rStyle w:val="FootnoteReference"/>
        </w:rPr>
        <w:footnoteRef/>
      </w:r>
      <w:r>
        <w:t xml:space="preserve"> Cross-references: Luke 2:10-11; Acts 2:41; Acts 8:8; Acts 13:42; Acts 15:31; Rom 15:9-12.</w:t>
      </w:r>
    </w:p>
  </w:footnote>
  <w:footnote w:id="8933">
    <w:p>
      <w:pPr>
        <w:pStyle w:val="FootnoteText"/>
      </w:pPr>
      <w:r>
        <w:rPr>
          <w:rStyle w:val="FootnoteReference"/>
        </w:rPr>
        <w:footnoteRef/>
      </w:r>
      <w:r>
        <w:t xml:space="preserve"> Cross-references: Acts 6:7; Acts 9:42; Acts 12:24; Acts 19:10; Acts 19:26; Phil 1:13-14.</w:t>
      </w:r>
    </w:p>
  </w:footnote>
  <w:footnote w:id="8934">
    <w:p>
      <w:pPr>
        <w:pStyle w:val="FootnoteText"/>
      </w:pPr>
      <w:r>
        <w:rPr>
          <w:rStyle w:val="FootnoteReference"/>
        </w:rPr>
        <w:footnoteRef/>
      </w:r>
      <w:r>
        <w:t xml:space="preserve"> Cross-references for "the Jews": 1Kgs 21:25; Acts 6:12; Acts 13:45; Acts 14:2; Acts 14:19; Acts 17:13; Acts 21:27.</w:t>
      </w:r>
    </w:p>
  </w:footnote>
  <w:footnote w:id="8935">
    <w:p>
      <w:pPr>
        <w:pStyle w:val="FootnoteText"/>
      </w:pPr>
      <w:r>
        <w:rPr>
          <w:rStyle w:val="FootnoteReference"/>
        </w:rPr>
        <w:footnoteRef/>
      </w:r>
      <w:r>
        <w:t xml:space="preserve"> Cross-references for "devout": Acts 2:5; Acts 13:43; Rom 10:2.</w:t>
      </w:r>
    </w:p>
  </w:footnote>
  <w:footnote w:id="8936">
    <w:p>
      <w:pPr>
        <w:pStyle w:val="FootnoteText"/>
      </w:pPr>
      <w:r>
        <w:rPr>
          <w:rStyle w:val="FootnoteReference"/>
        </w:rPr>
        <w:footnoteRef/>
      </w:r>
      <w:r>
        <w:t xml:space="preserve"> Cross-references for "and raised": Matt 10:23; Acts 8:1; 2Tim 3:11.</w:t>
      </w:r>
    </w:p>
  </w:footnote>
  <w:footnote w:id="8937">
    <w:p>
      <w:pPr>
        <w:pStyle w:val="FootnoteText"/>
      </w:pPr>
      <w:r>
        <w:rPr>
          <w:rStyle w:val="FootnoteReference"/>
        </w:rPr>
        <w:footnoteRef/>
      </w:r>
      <w:r>
        <w:t xml:space="preserve"> Cross-references for "and expelled": Isa 66:5; Amos 7:12; Mark 5:17; Acts 16:37-39.</w:t>
      </w:r>
    </w:p>
  </w:footnote>
  <w:footnote w:id="8938">
    <w:p>
      <w:pPr>
        <w:pStyle w:val="FootnoteText"/>
      </w:pPr>
      <w:r>
        <w:rPr>
          <w:rStyle w:val="FootnoteReference"/>
        </w:rPr>
        <w:footnoteRef/>
      </w:r>
      <w:r>
        <w:t xml:space="preserve"> Cross-references: 1Cor 1:26-29; Jas 2:5-6.</w:t>
      </w:r>
    </w:p>
  </w:footnote>
  <w:footnote w:id="8939">
    <w:p>
      <w:pPr>
        <w:pStyle w:val="FootnoteText"/>
      </w:pPr>
      <w:r>
        <w:rPr>
          <w:rStyle w:val="FootnoteReference"/>
        </w:rPr>
        <w:footnoteRef/>
      </w:r>
      <w:r>
        <w:t xml:space="preserve"> Place name: Iconium. Place-name meaning: Iconium — coming. Source form: Iconium. Greek form: ικονιον.</w:t>
      </w:r>
    </w:p>
  </w:footnote>
  <w:footnote w:id="8940">
    <w:p>
      <w:pPr>
        <w:pStyle w:val="FootnoteText"/>
      </w:pPr>
      <w:r>
        <w:rPr>
          <w:rStyle w:val="FootnoteReference"/>
        </w:rPr>
        <w:footnoteRef/>
      </w:r>
      <w:r>
        <w:t xml:space="preserve"> Cross-references: Matt 10:14; Mark 6:11; Luke 9:5; Acts 18:6.</w:t>
      </w:r>
    </w:p>
  </w:footnote>
  <w:footnote w:id="8941">
    <w:p>
      <w:pPr>
        <w:pStyle w:val="FootnoteText"/>
      </w:pPr>
      <w:r>
        <w:rPr>
          <w:rStyle w:val="FootnoteReference"/>
        </w:rPr>
        <w:footnoteRef/>
      </w:r>
      <w:r>
        <w:t xml:space="preserve"> Cross-references for "Iconium": Acts 14:1; Acts 14:19; Acts 14:21; Acts 16:2.</w:t>
      </w:r>
    </w:p>
  </w:footnote>
  <w:footnote w:id="8942">
    <w:p>
      <w:pPr>
        <w:pStyle w:val="FootnoteText"/>
      </w:pPr>
      <w:r>
        <w:rPr>
          <w:rStyle w:val="FootnoteReference"/>
        </w:rPr>
        <w:footnoteRef/>
      </w:r>
      <w:r>
        <w:t xml:space="preserve"> Cross-references for "with the": Acts 2:4; Acts 4:31; Gal 5:22; Eph 5:18-20.</w:t>
      </w:r>
    </w:p>
  </w:footnote>
  <w:footnote w:id="894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44">
    <w:p>
      <w:pPr>
        <w:pStyle w:val="FootnoteText"/>
      </w:pPr>
      <w:r>
        <w:rPr>
          <w:rStyle w:val="FootnoteReference"/>
        </w:rPr>
        <w:footnoteRef/>
      </w:r>
      <w:r>
        <w:t xml:space="preserve"> Place name: Iconium. Place-name meaning: Iconium — coming. Source form: Iconium. Greek form: ικονιον.</w:t>
      </w:r>
    </w:p>
  </w:footnote>
  <w:footnote w:id="8945">
    <w:p>
      <w:pPr>
        <w:pStyle w:val="FootnoteText"/>
      </w:pPr>
      <w:r>
        <w:rPr>
          <w:rStyle w:val="FootnoteReference"/>
        </w:rPr>
        <w:footnoteRef/>
      </w:r>
      <w:r>
        <w:t xml:space="preserve"> Cross-references for "went": Acts 9:20; Acts 13:46; Acts 17:1-2; Acts 17:17; Acts 18:4; Acts 19:8.</w:t>
      </w:r>
    </w:p>
  </w:footnote>
  <w:footnote w:id="8946">
    <w:p>
      <w:pPr>
        <w:pStyle w:val="FootnoteText"/>
      </w:pPr>
      <w:r>
        <w:rPr>
          <w:rStyle w:val="FootnoteReference"/>
        </w:rPr>
        <w:footnoteRef/>
      </w:r>
      <w:r>
        <w:t xml:space="preserve"> People-name: Jews. People-name meaning: Jews — People of Judah; Judeans. Source form: Jews.</w:t>
      </w:r>
    </w:p>
  </w:footnote>
  <w:footnote w:id="8947">
    <w:p>
      <w:pPr>
        <w:pStyle w:val="FootnoteText"/>
      </w:pPr>
      <w:r>
        <w:rPr>
          <w:rStyle w:val="FootnoteReference"/>
        </w:rPr>
        <w:footnoteRef/>
      </w:r>
      <w:r>
        <w:t xml:space="preserve"> Cross-references for "that a": Acts 11:21; Acts 13:43; Acts 13:46; Acts 14:21; Acts 17:4; Acts 18:8.</w:t>
      </w:r>
    </w:p>
  </w:footnote>
  <w:footnote w:id="8948">
    <w:p>
      <w:pPr>
        <w:pStyle w:val="FootnoteText"/>
      </w:pPr>
      <w:r>
        <w:rPr>
          <w:rStyle w:val="FootnoteReference"/>
        </w:rPr>
        <w:footnoteRef/>
      </w:r>
      <w:r>
        <w:t xml:space="preserve"> People-name: Greeks. People-name meaning: Greeks — Greek people; Hellenes. Source form: Greeks.</w:t>
      </w:r>
    </w:p>
  </w:footnote>
  <w:footnote w:id="8949">
    <w:p>
      <w:pPr>
        <w:pStyle w:val="FootnoteText"/>
      </w:pPr>
      <w:r>
        <w:rPr>
          <w:rStyle w:val="FootnoteReference"/>
        </w:rPr>
        <w:footnoteRef/>
      </w:r>
      <w:r>
        <w:t xml:space="preserve"> Cross-references: Acts 13:51.</w:t>
      </w:r>
    </w:p>
  </w:footnote>
  <w:footnote w:id="895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51">
    <w:p>
      <w:pPr>
        <w:pStyle w:val="FootnoteText"/>
      </w:pPr>
      <w:r>
        <w:rPr>
          <w:rStyle w:val="FootnoteReference"/>
        </w:rPr>
        <w:footnoteRef/>
      </w:r>
      <w:r>
        <w:t xml:space="preserve"> Cross-references: Mark 15:10-11; Acts 13:45; Acts 13:50; Acts 14:19; Acts 17:5; Acts 17:13; Acts 18:12; Acts 21:27-30; 1Thess 2:15-16.</w:t>
      </w:r>
    </w:p>
  </w:footnote>
  <w:footnote w:id="8952">
    <w:p>
      <w:pPr>
        <w:pStyle w:val="FootnoteText"/>
      </w:pPr>
      <w:r>
        <w:rPr>
          <w:rStyle w:val="FootnoteReference"/>
        </w:rPr>
        <w:footnoteRef/>
      </w:r>
      <w:r>
        <w:t xml:space="preserve"> Cross-references for "therefore": Acts 18:9-11; Acts 19:10; 1Cor 16:8-9.</w:t>
      </w:r>
    </w:p>
  </w:footnote>
  <w:footnote w:id="8953">
    <w:p>
      <w:pPr>
        <w:pStyle w:val="FootnoteText"/>
      </w:pPr>
      <w:r>
        <w:rPr>
          <w:rStyle w:val="FootnoteReference"/>
        </w:rPr>
        <w:footnoteRef/>
      </w:r>
      <w:r>
        <w:t xml:space="preserve"> Cross-references for "speaking": Acts 13:46; Eph 6:18-20; 1Thess 2:2.</w:t>
      </w:r>
    </w:p>
  </w:footnote>
  <w:footnote w:id="8954">
    <w:p>
      <w:pPr>
        <w:pStyle w:val="FootnoteText"/>
      </w:pPr>
      <w:r>
        <w:rPr>
          <w:rStyle w:val="FootnoteReference"/>
        </w:rPr>
        <w:footnoteRef/>
      </w:r>
      <w:r>
        <w:t xml:space="preserve"> Cross-references for "the word": Acts 20:24; Acts 20:32; Rom 1:16.</w:t>
      </w:r>
    </w:p>
  </w:footnote>
  <w:footnote w:id="8955">
    <w:p>
      <w:pPr>
        <w:pStyle w:val="FootnoteText"/>
      </w:pPr>
      <w:r>
        <w:rPr>
          <w:rStyle w:val="FootnoteReference"/>
        </w:rPr>
        <w:footnoteRef/>
      </w:r>
      <w:r>
        <w:t xml:space="preserve"> Cross-references for "granted": Acts 4:29-30; Acts 5:12-14; Acts 19:11-12.</w:t>
      </w:r>
    </w:p>
  </w:footnote>
  <w:footnote w:id="8956">
    <w:p>
      <w:pPr>
        <w:pStyle w:val="FootnoteText"/>
      </w:pPr>
      <w:r>
        <w:rPr>
          <w:rStyle w:val="FootnoteReference"/>
        </w:rPr>
        <w:footnoteRef/>
      </w:r>
      <w:r>
        <w:t xml:space="preserve"> Cross-references for "the multitude": Mic 7:6; Matt 10:34-36; Luke 2:34; Luke 11:21-23; Luke 12:51-53; John 7:43.</w:t>
      </w:r>
    </w:p>
  </w:footnote>
  <w:footnote w:id="8957">
    <w:p>
      <w:pPr>
        <w:pStyle w:val="FootnoteText"/>
      </w:pPr>
      <w:r>
        <w:rPr>
          <w:rStyle w:val="FootnoteReference"/>
        </w:rPr>
        <w:footnoteRef/>
      </w:r>
      <w:r>
        <w:t xml:space="preserve"> Cross-references for "part": Acts 28:24.</w:t>
      </w:r>
    </w:p>
  </w:footnote>
  <w:footnote w:id="8958">
    <w:p>
      <w:pPr>
        <w:pStyle w:val="FootnoteText"/>
      </w:pPr>
      <w:r>
        <w:rPr>
          <w:rStyle w:val="FootnoteReference"/>
        </w:rPr>
        <w:footnoteRef/>
      </w:r>
      <w:r>
        <w:t xml:space="preserve"> Cross-references for "apostles": Acts 13:2; Acts 14:14; 1Cor 9:5.</w:t>
      </w:r>
    </w:p>
  </w:footnote>
  <w:footnote w:id="8959">
    <w:p>
      <w:pPr>
        <w:pStyle w:val="FootnoteText"/>
      </w:pPr>
      <w:r>
        <w:rPr>
          <w:rStyle w:val="FootnoteReference"/>
        </w:rPr>
        <w:footnoteRef/>
      </w:r>
      <w:r>
        <w:t xml:space="preserve"> Cross-references for "despitefully": Matt 5:44; Luke 6:28.</w:t>
      </w:r>
    </w:p>
  </w:footnote>
  <w:footnote w:id="8960">
    <w:p>
      <w:pPr>
        <w:pStyle w:val="FootnoteText"/>
      </w:pPr>
      <w:r>
        <w:rPr>
          <w:rStyle w:val="FootnoteReference"/>
        </w:rPr>
        <w:footnoteRef/>
      </w:r>
      <w:r>
        <w:t xml:space="preserve"> Cross-references for "and fled": Matt 10:23.</w:t>
      </w:r>
    </w:p>
  </w:footnote>
  <w:footnote w:id="8961">
    <w:p>
      <w:pPr>
        <w:pStyle w:val="FootnoteText"/>
      </w:pPr>
      <w:r>
        <w:rPr>
          <w:rStyle w:val="FootnoteReference"/>
        </w:rPr>
        <w:footnoteRef/>
      </w:r>
      <w:r>
        <w:t xml:space="preserve"> Place name: Lystra. Place-name meaning: Lystra — that dissolves or disperses. Source form: Lystra. Greek form: λυστραν.</w:t>
      </w:r>
    </w:p>
  </w:footnote>
  <w:footnote w:id="8962">
    <w:p>
      <w:pPr>
        <w:pStyle w:val="FootnoteText"/>
      </w:pPr>
      <w:r>
        <w:rPr>
          <w:rStyle w:val="FootnoteReference"/>
        </w:rPr>
        <w:footnoteRef/>
      </w:r>
      <w:r>
        <w:t xml:space="preserve"> Place name: Derbe. Place-name meaning: Derbe — a sting. Source form: Derbe. Greek form: δερβην.</w:t>
      </w:r>
    </w:p>
  </w:footnote>
  <w:footnote w:id="8963">
    <w:p>
      <w:pPr>
        <w:pStyle w:val="FootnoteText"/>
      </w:pPr>
      <w:r>
        <w:rPr>
          <w:rStyle w:val="FootnoteReference"/>
        </w:rPr>
        <w:footnoteRef/>
      </w:r>
      <w:r>
        <w:t xml:space="preserve"> Place name: Lycaonia. Place-name meaning: Lycaonia — she-wolf. Source form: Lycaonia. Greek form: λυκαονιας.</w:t>
      </w:r>
    </w:p>
  </w:footnote>
  <w:footnote w:id="8964">
    <w:p>
      <w:pPr>
        <w:pStyle w:val="FootnoteText"/>
      </w:pPr>
      <w:r>
        <w:rPr>
          <w:rStyle w:val="FootnoteReference"/>
        </w:rPr>
        <w:footnoteRef/>
      </w:r>
      <w:r>
        <w:t xml:space="preserve"> Cross-references: 2Kgs 6:8-12; Acts 9:24; Acts 17:13-14; Acts 23:12-22.</w:t>
      </w:r>
    </w:p>
  </w:footnote>
  <w:footnote w:id="8965">
    <w:p>
      <w:pPr>
        <w:pStyle w:val="FootnoteText"/>
      </w:pPr>
      <w:r>
        <w:rPr>
          <w:rStyle w:val="FootnoteReference"/>
        </w:rPr>
        <w:footnoteRef/>
      </w:r>
      <w:r>
        <w:t xml:space="preserve"> Cross-references for "Lystra": Acts 14:20-21; Acts 16:1-2; 2Tim 3:11.</w:t>
      </w:r>
    </w:p>
  </w:footnote>
  <w:footnote w:id="8966">
    <w:p>
      <w:pPr>
        <w:pStyle w:val="FootnoteText"/>
      </w:pPr>
      <w:r>
        <w:rPr>
          <w:rStyle w:val="FootnoteReference"/>
        </w:rPr>
        <w:footnoteRef/>
      </w:r>
      <w:r>
        <w:t xml:space="preserve"> Cross-references for "Lycaonia": Acts 14:11.</w:t>
      </w:r>
    </w:p>
  </w:footnote>
  <w:footnote w:id="8967">
    <w:p>
      <w:pPr>
        <w:pStyle w:val="FootnoteText"/>
      </w:pPr>
      <w:r>
        <w:rPr>
          <w:rStyle w:val="FootnoteReference"/>
        </w:rPr>
        <w:footnoteRef/>
      </w:r>
      <w:r>
        <w:t xml:space="preserve"> Cross-references: Acts 8:4; Acts 11:19; Acts 14:21; Acts 17:2; 1Thess 2:2; 2Tim 4:2.</w:t>
      </w:r>
    </w:p>
  </w:footnote>
  <w:footnote w:id="8968">
    <w:p>
      <w:pPr>
        <w:pStyle w:val="FootnoteText"/>
      </w:pPr>
      <w:r>
        <w:rPr>
          <w:rStyle w:val="FootnoteReference"/>
        </w:rPr>
        <w:footnoteRef/>
      </w:r>
      <w:r>
        <w:t xml:space="preserve"> Cross-references: John 5:3; John 5:7; Acts 4:9.</w:t>
      </w:r>
    </w:p>
  </w:footnote>
  <w:footnote w:id="8969">
    <w:p>
      <w:pPr>
        <w:pStyle w:val="FootnoteText"/>
      </w:pPr>
      <w:r>
        <w:rPr>
          <w:rStyle w:val="FootnoteReference"/>
        </w:rPr>
        <w:footnoteRef/>
      </w:r>
      <w:r>
        <w:t xml:space="preserve"> Name meaning: Paul (Paulus) — Small; humble. Changed from Saul to Paul, the humble apostle to the Gentiles.</w:t>
      </w:r>
    </w:p>
  </w:footnote>
  <w:footnote w:id="897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71">
    <w:p>
      <w:pPr>
        <w:pStyle w:val="FootnoteText"/>
      </w:pPr>
      <w:r>
        <w:rPr>
          <w:rStyle w:val="FootnoteReference"/>
        </w:rPr>
        <w:footnoteRef/>
      </w:r>
      <w:r>
        <w:t xml:space="preserve"> Cross-references: Acts 3:4.</w:t>
      </w:r>
    </w:p>
  </w:footnote>
  <w:footnote w:id="8972">
    <w:p>
      <w:pPr>
        <w:pStyle w:val="FootnoteText"/>
      </w:pPr>
      <w:r>
        <w:rPr>
          <w:rStyle w:val="FootnoteReference"/>
        </w:rPr>
        <w:footnoteRef/>
      </w:r>
      <w:r>
        <w:t xml:space="preserve"> Cross-references for "Stand": Isa 35:6; Luke 7:14; Luke 13:11-13; John 5:8-9; John 14:12; Acts 3:6-8; Acts 9:33-34.</w:t>
      </w:r>
    </w:p>
  </w:footnote>
  <w:footnote w:id="8973">
    <w:p>
      <w:pPr>
        <w:pStyle w:val="FootnoteText"/>
      </w:pPr>
      <w:r>
        <w:rPr>
          <w:rStyle w:val="FootnoteReference"/>
        </w:rPr>
        <w:footnoteRef/>
      </w:r>
      <w:r>
        <w:t xml:space="preserve"> Cross-references for "The gods": Acts 8:10; Acts 12:22; Acts 28:6.</w:t>
      </w:r>
    </w:p>
  </w:footnote>
  <w:footnote w:id="8974">
    <w:p>
      <w:pPr>
        <w:pStyle w:val="FootnoteText"/>
      </w:pPr>
      <w:r>
        <w:rPr>
          <w:rStyle w:val="FootnoteReference"/>
        </w:rPr>
        <w:footnoteRef/>
      </w:r>
      <w:r>
        <w:t xml:space="preserve"> Name meaning: Barnabas (Bar-Nabas) — Son of encouragement. Encouraged the early Church and Paul.</w:t>
      </w:r>
    </w:p>
  </w:footnote>
  <w:footnote w:id="8975">
    <w:p>
      <w:pPr>
        <w:pStyle w:val="FootnoteText"/>
      </w:pPr>
      <w:r>
        <w:rPr>
          <w:rStyle w:val="FootnoteReference"/>
        </w:rPr>
        <w:footnoteRef/>
      </w:r>
      <w:r>
        <w:t xml:space="preserve"> Divine or supernatural name: Zeus. Divine/supernatural-name meaning: Zeus — Greek sky-god name. Source form: Zeus.</w:t>
      </w:r>
    </w:p>
  </w:footnote>
  <w:footnote w:id="8976">
    <w:p>
      <w:pPr>
        <w:pStyle w:val="FootnoteText"/>
      </w:pPr>
      <w:r>
        <w:rPr>
          <w:rStyle w:val="FootnoteReference"/>
        </w:rPr>
        <w:footnoteRef/>
      </w:r>
      <w:r>
        <w:t xml:space="preserve"> Divine or supernatural name: Hermes. Divine/supernatural-name meaning: Hermes — Mercury; gain; refuge. Source form: Hermes.</w:t>
      </w:r>
    </w:p>
  </w:footnote>
  <w:footnote w:id="8977">
    <w:p>
      <w:pPr>
        <w:pStyle w:val="FootnoteText"/>
      </w:pPr>
      <w:r>
        <w:rPr>
          <w:rStyle w:val="FootnoteReference"/>
        </w:rPr>
        <w:footnoteRef/>
      </w:r>
      <w:r>
        <w:t xml:space="preserve"> Cross-references: Acts 19:35.</w:t>
      </w:r>
    </w:p>
  </w:footnote>
  <w:footnote w:id="8978">
    <w:p>
      <w:pPr>
        <w:pStyle w:val="FootnoteText"/>
      </w:pPr>
      <w:r>
        <w:rPr>
          <w:rStyle w:val="FootnoteReference"/>
        </w:rPr>
        <w:footnoteRef/>
      </w:r>
      <w:r>
        <w:t xml:space="preserve"> Cross-references: Dan 2:46; Acts 10:25.</w:t>
      </w:r>
    </w:p>
  </w:footnote>
  <w:footnote w:id="8979">
    <w:p>
      <w:pPr>
        <w:pStyle w:val="FootnoteText"/>
      </w:pPr>
      <w:r>
        <w:rPr>
          <w:rStyle w:val="FootnoteReference"/>
        </w:rPr>
        <w:footnoteRef/>
      </w:r>
      <w:r>
        <w:t xml:space="preserve"> Cross-references for "the apostles": Acts 14:4; 1Cor 9:5-6.</w:t>
      </w:r>
    </w:p>
  </w:footnote>
  <w:footnote w:id="8980">
    <w:p>
      <w:pPr>
        <w:pStyle w:val="FootnoteText"/>
      </w:pPr>
      <w:r>
        <w:rPr>
          <w:rStyle w:val="FootnoteReference"/>
        </w:rPr>
        <w:footnoteRef/>
      </w:r>
      <w:r>
        <w:t xml:space="preserve"> Cross-references: 2Kgs 5:7; 2Kgs 18:37; 2Kgs 19:1-2; Ezra 9:3-5; Jer 36:24; Matt 26:65.</w:t>
      </w:r>
    </w:p>
  </w:footnote>
  <w:footnote w:id="8981">
    <w:p>
      <w:pPr>
        <w:pStyle w:val="FootnoteText"/>
      </w:pPr>
      <w:r>
        <w:rPr>
          <w:rStyle w:val="FootnoteReference"/>
        </w:rPr>
        <w:footnoteRef/>
      </w:r>
      <w:r>
        <w:t xml:space="preserve"> Cross-references for "We also": Gen 41:16; Dan 2:28-30; John 7:18; Acts 3:12-13; Acts 12:22-23.</w:t>
      </w:r>
    </w:p>
  </w:footnote>
  <w:footnote w:id="8982">
    <w:p>
      <w:pPr>
        <w:pStyle w:val="FootnoteText"/>
      </w:pPr>
      <w:r>
        <w:rPr>
          <w:rStyle w:val="FootnoteReference"/>
        </w:rPr>
        <w:footnoteRef/>
      </w:r>
      <w:r>
        <w:t xml:space="preserve"> Cross-references for "of like": Jas 5:17; Rev 19:10.</w:t>
      </w:r>
    </w:p>
  </w:footnote>
  <w:footnote w:id="898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987">
    <w:p>
      <w:pPr>
        <w:pStyle w:val="FootnoteText"/>
      </w:pPr>
      <w:r>
        <w:rPr>
          <w:rStyle w:val="FootnoteReference"/>
        </w:rPr>
        <w:footnoteRef/>
      </w:r>
      <w:r>
        <w:t xml:space="preserve"> Cross-references: Acts 7:26; Acts 16:30; Acts 27:10; Acts 27:21; Acts 27:25.</w:t>
      </w:r>
    </w:p>
  </w:footnote>
  <w:footnote w:id="8988">
    <w:p>
      <w:pPr>
        <w:pStyle w:val="FootnoteText"/>
      </w:pPr>
      <w:r>
        <w:rPr>
          <w:rStyle w:val="FootnoteReference"/>
        </w:rPr>
        <w:footnoteRef/>
      </w:r>
      <w:r>
        <w:t xml:space="preserve"> Cross-references: Acts 10:26; Rev 19:19; Rev 22:9.</w:t>
      </w:r>
    </w:p>
  </w:footnote>
  <w:footnote w:id="8989">
    <w:p>
      <w:pPr>
        <w:pStyle w:val="FootnoteText"/>
      </w:pPr>
      <w:r>
        <w:rPr>
          <w:rStyle w:val="FootnoteReference"/>
        </w:rPr>
        <w:footnoteRef/>
      </w:r>
      <w:r>
        <w:t xml:space="preserve"> Cross-references: Acts 17:16-18; Acts 17:29-30; Acts 26:17-20.</w:t>
      </w:r>
    </w:p>
  </w:footnote>
  <w:footnote w:id="8990">
    <w:p>
      <w:pPr>
        <w:pStyle w:val="FootnoteText"/>
      </w:pPr>
      <w:r>
        <w:rPr>
          <w:rStyle w:val="FootnoteReference"/>
        </w:rPr>
        <w:footnoteRef/>
      </w:r>
      <w:r>
        <w:t xml:space="preserve"> Cross-references: Ps 81:12; Ps 147:20; Hos 4:17; Acts 17:30; Rom 1:21-25; Rom 1:28; Eph 2:12; 1Pet 4:3.</w:t>
      </w:r>
    </w:p>
  </w:footnote>
  <w:footnote w:id="8991">
    <w:p>
      <w:pPr>
        <w:pStyle w:val="FootnoteText"/>
      </w:pPr>
      <w:r>
        <w:rPr>
          <w:rStyle w:val="FootnoteReference"/>
        </w:rPr>
        <w:footnoteRef/>
      </w:r>
      <w:r>
        <w:t xml:space="preserve"> Cross-references for "filling": Deut 8:12-14; Neh 9:25; Isa 22:13; 1Tim 6:17.</w:t>
      </w:r>
    </w:p>
  </w:footnote>
  <w:footnote w:id="8992">
    <w:p>
      <w:pPr>
        <w:pStyle w:val="FootnoteText"/>
      </w:pPr>
      <w:r>
        <w:rPr>
          <w:rStyle w:val="FootnoteReference"/>
        </w:rPr>
        <w:footnoteRef/>
      </w:r>
      <w:r>
        <w:t xml:space="preserve"> Cross-references: Ps 19:1-4; Acts 17:27-28; Rom 1:19-20.</w:t>
      </w:r>
    </w:p>
  </w:footnote>
  <w:footnote w:id="8993">
    <w:p>
      <w:pPr>
        <w:pStyle w:val="FootnoteText"/>
      </w:pPr>
      <w:r>
        <w:rPr>
          <w:rStyle w:val="FootnoteReference"/>
        </w:rPr>
        <w:footnoteRef/>
      </w:r>
      <w:r>
        <w:t xml:space="preserve"> Cross-references: Ps 36:5-7; Ps 52:1; Ps 104:24-28; Ps 145:9; Ps 145:15-16; Luke 6:35.</w:t>
      </w:r>
    </w:p>
  </w:footnote>
  <w:footnote w:id="899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8995">
    <w:p>
      <w:pPr>
        <w:pStyle w:val="FootnoteText"/>
      </w:pPr>
      <w:r>
        <w:rPr>
          <w:rStyle w:val="FootnoteReference"/>
        </w:rPr>
        <w:footnoteRef/>
      </w:r>
      <w:r>
        <w:t xml:space="preserve"> Cross-references: Gen 11:6; Gen 19:9; Exod 32:21-23; Jer 44:16-17; John 6:15.</w:t>
      </w:r>
    </w:p>
  </w:footnote>
  <w:footnote w:id="8996">
    <w:p>
      <w:pPr>
        <w:pStyle w:val="FootnoteText"/>
      </w:pPr>
      <w:r>
        <w:rPr>
          <w:rStyle w:val="FootnoteReference"/>
        </w:rPr>
        <w:footnoteRef/>
      </w:r>
      <w:r>
        <w:t xml:space="preserve"> Place name: Antioch. Place-name meaning: Antioch — speedy as a chariot. Source form: Antioch. Greek form: αντιοχεα.</w:t>
      </w:r>
    </w:p>
  </w:footnote>
  <w:footnote w:id="8997">
    <w:p>
      <w:pPr>
        <w:pStyle w:val="FootnoteText"/>
      </w:pPr>
      <w:r>
        <w:rPr>
          <w:rStyle w:val="FootnoteReference"/>
        </w:rPr>
        <w:footnoteRef/>
      </w:r>
      <w:r>
        <w:t xml:space="preserve"> Cross-references for "persuaded": Matt 27:20-25; Mark 15:11-14.</w:t>
      </w:r>
    </w:p>
  </w:footnote>
  <w:footnote w:id="8998">
    <w:p>
      <w:pPr>
        <w:pStyle w:val="FootnoteText"/>
      </w:pPr>
      <w:r>
        <w:rPr>
          <w:rStyle w:val="FootnoteReference"/>
        </w:rPr>
        <w:footnoteRef/>
      </w:r>
      <w:r>
        <w:t xml:space="preserve"> Cross-references for "supposing": 1Cor 15:31; 2Cor 4:10-12; 2Cor 11:23.</w:t>
      </w:r>
    </w:p>
  </w:footnote>
  <w:footnote w:id="8999">
    <w:p>
      <w:pPr>
        <w:pStyle w:val="FootnoteText"/>
      </w:pPr>
      <w:r>
        <w:rPr>
          <w:rStyle w:val="FootnoteReference"/>
        </w:rPr>
        <w:footnoteRef/>
      </w:r>
      <w:r>
        <w:t xml:space="preserve"> Cross-references: Jer 22:19; Heb 13:12-13.</w:t>
      </w:r>
    </w:p>
  </w:footnote>
  <w:footnote w:id="9000">
    <w:p>
      <w:pPr>
        <w:pStyle w:val="FootnoteText"/>
      </w:pPr>
      <w:r>
        <w:rPr>
          <w:rStyle w:val="FootnoteReference"/>
        </w:rPr>
        <w:footnoteRef/>
      </w:r>
      <w:r>
        <w:t xml:space="preserve"> Cross-references for "Derbe": Acts 14:6; Acts 16:1.</w:t>
      </w:r>
    </w:p>
  </w:footnote>
  <w:footnote w:id="9001">
    <w:p>
      <w:pPr>
        <w:pStyle w:val="FootnoteText"/>
      </w:pPr>
      <w:r>
        <w:rPr>
          <w:rStyle w:val="FootnoteReference"/>
        </w:rPr>
        <w:footnoteRef/>
      </w:r>
      <w:r>
        <w:t xml:space="preserve"> Cross-references: Acts 20:9-12; 2Cor 1:9-10; 2Cor 6:9; Rev 11:7-12.</w:t>
      </w:r>
    </w:p>
  </w:footnote>
  <w:footnote w:id="9002">
    <w:p>
      <w:pPr>
        <w:pStyle w:val="FootnoteText"/>
      </w:pPr>
      <w:r>
        <w:rPr>
          <w:rStyle w:val="FootnoteReference"/>
        </w:rPr>
        <w:footnoteRef/>
      </w:r>
      <w:r>
        <w:t xml:space="preserve"> Cross-references for "taught many": Matt 28:19.</w:t>
      </w:r>
    </w:p>
  </w:footnote>
  <w:footnote w:id="9003">
    <w:p>
      <w:pPr>
        <w:pStyle w:val="FootnoteText"/>
      </w:pPr>
      <w:r>
        <w:rPr>
          <w:rStyle w:val="FootnoteReference"/>
        </w:rPr>
        <w:footnoteRef/>
      </w:r>
      <w:r>
        <w:t xml:space="preserve"> Cross-references for "Lystra": Acts 13:14; Acts 13:51; Acts 14:1; Acts 14:6; Acts 14:8; Acts 14:19; Acts 15:36; Acts 16:2; 2Tim 3:11.</w:t>
      </w:r>
    </w:p>
  </w:footnote>
  <w:footnote w:id="9004">
    <w:p>
      <w:pPr>
        <w:pStyle w:val="FootnoteText"/>
      </w:pPr>
      <w:r>
        <w:rPr>
          <w:rStyle w:val="FootnoteReference"/>
        </w:rPr>
        <w:footnoteRef/>
      </w:r>
      <w:r>
        <w:t xml:space="preserve"> Cross-references for "exhorting": John 8:31-32; John 15:4-6; John 15:9-10; Acts 11:23; Acts 13:43; Col 1:23; Jude 1:3; Jude 1:20-21.</w:t>
      </w:r>
    </w:p>
  </w:footnote>
  <w:footnote w:id="9005">
    <w:p>
      <w:pPr>
        <w:pStyle w:val="FootnoteText"/>
      </w:pPr>
      <w:r>
        <w:rPr>
          <w:rStyle w:val="FootnoteReference"/>
        </w:rPr>
        <w:footnoteRef/>
      </w:r>
      <w:r>
        <w:t xml:space="preserve"> Cross-references for "enter": Matt 19:24; Mark 9:47; Mark 10:24-25; John 3:5; 2Pet 1:11.</w:t>
      </w:r>
    </w:p>
  </w:footnote>
  <w:footnote w:id="9006">
    <w:p>
      <w:pPr>
        <w:pStyle w:val="FootnoteText"/>
      </w:pPr>
      <w:r>
        <w:rPr>
          <w:rStyle w:val="FootnoteReference"/>
        </w:rPr>
        <w:footnoteRef/>
      </w:r>
      <w:r>
        <w:t xml:space="preserve"> Cross-references: Isa 35:3; Acts 15:32; Acts 15:41; Acts 18:23; 1Cor 1:8; 1Thess 3:2-4; 1Thess 3:13; 1Pet 5:10.</w:t>
      </w:r>
    </w:p>
  </w:footnote>
  <w:footnote w:id="900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08">
    <w:p>
      <w:pPr>
        <w:pStyle w:val="FootnoteText"/>
      </w:pPr>
      <w:r>
        <w:rPr>
          <w:rStyle w:val="FootnoteReference"/>
        </w:rPr>
        <w:footnoteRef/>
      </w:r>
      <w:r>
        <w:t xml:space="preserve"> Cross-references for "they had": Mark 3:14; Acts 1:22; 1Tim 5:22; 2Tim 2:2; Titus 1:5.</w:t>
      </w:r>
    </w:p>
  </w:footnote>
  <w:footnote w:id="900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10">
    <w:p>
      <w:pPr>
        <w:pStyle w:val="FootnoteText"/>
      </w:pPr>
      <w:r>
        <w:rPr>
          <w:rStyle w:val="FootnoteReference"/>
        </w:rPr>
        <w:footnoteRef/>
      </w:r>
      <w:r>
        <w:t xml:space="preserve"> Cross-references for "and had": Acts 13:1-3.</w:t>
      </w:r>
    </w:p>
  </w:footnote>
  <w:footnote w:id="9011">
    <w:p>
      <w:pPr>
        <w:pStyle w:val="FootnoteText"/>
      </w:pPr>
      <w:r>
        <w:rPr>
          <w:rStyle w:val="FootnoteReference"/>
        </w:rPr>
        <w:footnoteRef/>
      </w:r>
      <w:r>
        <w:t xml:space="preserve"> Cross-references for "they commended": Luke 23:46; Acts 14:26; Acts 20:32; 1Thess 3:12-13; 2Thess 2:16-17; 2Tim 1:12; 1Pet 5:10.</w:t>
      </w:r>
    </w:p>
  </w:footnote>
  <w:footnote w:id="9012">
    <w:p>
      <w:pPr>
        <w:pStyle w:val="FootnoteText"/>
      </w:pPr>
      <w:r>
        <w:rPr>
          <w:rStyle w:val="FootnoteReference"/>
        </w:rPr>
        <w:footnoteRef/>
      </w:r>
      <w:r>
        <w:t xml:space="preserve"> Place name: Pisidia. Place-name meaning: Pisidia — pitch; pitchy. Source form: Pisidia. Greek form: πισιδιας.</w:t>
      </w:r>
    </w:p>
  </w:footnote>
  <w:footnote w:id="901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14">
    <w:p>
      <w:pPr>
        <w:pStyle w:val="FootnoteText"/>
      </w:pPr>
      <w:r>
        <w:rPr>
          <w:rStyle w:val="FootnoteReference"/>
        </w:rPr>
        <w:footnoteRef/>
      </w:r>
      <w:r>
        <w:t xml:space="preserve"> Cross-references for "Pisidia": Acts 13:13-14; Acts 15:38.</w:t>
      </w:r>
    </w:p>
  </w:footnote>
  <w:footnote w:id="9015">
    <w:p>
      <w:pPr>
        <w:pStyle w:val="FootnoteText"/>
      </w:pPr>
      <w:r>
        <w:rPr>
          <w:rStyle w:val="FootnoteReference"/>
        </w:rPr>
        <w:footnoteRef/>
      </w:r>
      <w:r>
        <w:t xml:space="preserve"> Place name: Perga. Place-name meaning: Perga — very earthy. Source form: Perga. Greek form: περγην.</w:t>
      </w:r>
    </w:p>
  </w:footnote>
  <w:footnote w:id="9016">
    <w:p>
      <w:pPr>
        <w:pStyle w:val="FootnoteText"/>
      </w:pPr>
      <w:r>
        <w:rPr>
          <w:rStyle w:val="FootnoteReference"/>
        </w:rPr>
        <w:footnoteRef/>
      </w:r>
      <w:r>
        <w:t xml:space="preserve"> Place name: Attalia. Place-name meaning: Attalia — that increases or sends. Source form: Attalia. Greek form: ατταλειαν.</w:t>
      </w:r>
    </w:p>
  </w:footnote>
  <w:footnote w:id="9017">
    <w:p>
      <w:pPr>
        <w:pStyle w:val="FootnoteText"/>
      </w:pPr>
      <w:r>
        <w:rPr>
          <w:rStyle w:val="FootnoteReference"/>
        </w:rPr>
        <w:footnoteRef/>
      </w:r>
      <w:r>
        <w:t xml:space="preserve"> Cross-references for "Attalia": Acts 14:25.</w:t>
      </w:r>
    </w:p>
  </w:footnote>
  <w:footnote w:id="9018">
    <w:p>
      <w:pPr>
        <w:pStyle w:val="FootnoteText"/>
      </w:pPr>
      <w:r>
        <w:rPr>
          <w:rStyle w:val="FootnoteReference"/>
        </w:rPr>
        <w:footnoteRef/>
      </w:r>
      <w:r>
        <w:t xml:space="preserve"> Cross-references for "to Antioch": Acts 11:19; Acts 11:26; Acts 13:1; Acts 15:22; Acts 15:30; Gal 2:11.</w:t>
      </w:r>
    </w:p>
  </w:footnote>
  <w:footnote w:id="9019">
    <w:p>
      <w:pPr>
        <w:pStyle w:val="FootnoteText"/>
      </w:pPr>
      <w:r>
        <w:rPr>
          <w:rStyle w:val="FootnoteReference"/>
        </w:rPr>
        <w:footnoteRef/>
      </w:r>
      <w:r>
        <w:t xml:space="preserve"> Cross-references for "recommended": Acts 13:1-3; Acts 14:23; Acts 15:40; Acts 20:32; 2Cor 1:12; 3John 1:6-8.</w:t>
      </w:r>
    </w:p>
  </w:footnote>
  <w:footnote w:id="9020">
    <w:p>
      <w:pPr>
        <w:pStyle w:val="FootnoteText"/>
      </w:pPr>
      <w:r>
        <w:rPr>
          <w:rStyle w:val="FootnoteReference"/>
        </w:rPr>
        <w:footnoteRef/>
      </w:r>
      <w:r>
        <w:t xml:space="preserve"> Cross-references for "the work": Rom 15:19; Col 1:25; Col 1:28; Col 4:17; 2Tim 4:2; 2Tim 4:5-8.</w:t>
      </w:r>
    </w:p>
  </w:footnote>
  <w:footnote w:id="9021">
    <w:p>
      <w:pPr>
        <w:pStyle w:val="FootnoteText"/>
      </w:pPr>
      <w:r>
        <w:rPr>
          <w:rStyle w:val="FootnoteReference"/>
        </w:rPr>
        <w:footnoteRef/>
      </w:r>
      <w:r>
        <w:t xml:space="preserve"> Cross-references for "and had": Acts 15:4-6; Acts 21:20-22; 1Cor 5:4; 1Cor 11:18; 1Cor 14:23.</w:t>
      </w:r>
    </w:p>
  </w:footnote>
  <w:footnote w:id="9022">
    <w:p>
      <w:pPr>
        <w:pStyle w:val="FootnoteText"/>
      </w:pPr>
      <w:r>
        <w:rPr>
          <w:rStyle w:val="FootnoteReference"/>
        </w:rPr>
        <w:footnoteRef/>
      </w:r>
      <w:r>
        <w:t xml:space="preserve"> Cross-references for "they rehearsed": Acts 15:4; Acts 15:12; Acts 21:19; Rom 15:18; 1Cor 3:5-9; 1Cor 15:10.</w:t>
      </w:r>
    </w:p>
  </w:footnote>
  <w:footnote w:id="9023">
    <w:p>
      <w:pPr>
        <w:pStyle w:val="FootnoteText"/>
      </w:pPr>
      <w:r>
        <w:rPr>
          <w:rStyle w:val="FootnoteReference"/>
        </w:rPr>
        <w:footnoteRef/>
      </w:r>
      <w:r>
        <w:t xml:space="preserve"> Cross-references for "opened": John 9:10; Acts 11:18; 1Cor 16:9; 2Cor 2:12; Col 4:3; Rev 3:7-8.</w:t>
      </w:r>
    </w:p>
  </w:footnote>
  <w:footnote w:id="9024">
    <w:p>
      <w:pPr>
        <w:pStyle w:val="FootnoteText"/>
      </w:pPr>
      <w:r>
        <w:rPr>
          <w:rStyle w:val="FootnoteReference"/>
        </w:rPr>
        <w:footnoteRef/>
      </w:r>
      <w:r>
        <w:t xml:space="preserve"> Cross-references: Acts 11:26; Acts 15:35.</w:t>
      </w:r>
    </w:p>
  </w:footnote>
  <w:footnote w:id="9025">
    <w:p>
      <w:pPr>
        <w:pStyle w:val="FootnoteText"/>
      </w:pPr>
      <w:r>
        <w:rPr>
          <w:rStyle w:val="FootnoteReference"/>
        </w:rPr>
        <w:footnoteRef/>
      </w:r>
      <w:r>
        <w:t xml:space="preserve"> Cross-references for "certain": Acts 21:20; Gal 2:4; Gal 2:12-13.</w:t>
      </w:r>
    </w:p>
  </w:footnote>
  <w:footnote w:id="902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27">
    <w:p>
      <w:pPr>
        <w:pStyle w:val="FootnoteText"/>
      </w:pPr>
      <w:r>
        <w:rPr>
          <w:rStyle w:val="FootnoteReference"/>
        </w:rPr>
        <w:footnoteRef/>
      </w:r>
      <w:r>
        <w:t xml:space="preserve"> Personal name: Moses. Personal-name meaning: Moses — Drawn out. Source form: Moses.</w:t>
      </w:r>
    </w:p>
  </w:footnote>
  <w:footnote w:id="9028">
    <w:p>
      <w:pPr>
        <w:pStyle w:val="FootnoteText"/>
      </w:pPr>
      <w:r>
        <w:rPr>
          <w:rStyle w:val="FootnoteReference"/>
        </w:rPr>
        <w:footnoteRef/>
      </w:r>
      <w:r>
        <w:t xml:space="preserve"> Cross-references: Acts 15:23.</w:t>
      </w:r>
    </w:p>
  </w:footnote>
  <w:footnote w:id="9029">
    <w:p>
      <w:pPr>
        <w:pStyle w:val="FootnoteText"/>
      </w:pPr>
      <w:r>
        <w:rPr>
          <w:rStyle w:val="FootnoteReference"/>
        </w:rPr>
        <w:footnoteRef/>
      </w:r>
      <w:r>
        <w:t xml:space="preserve"> Cross-references: Acts 15:5; Rom 4:8-12; Gal 5:1-4; Phil 3:2-3; Col 2:8; Col 2:11-12; Col 2:16.</w:t>
      </w:r>
    </w:p>
  </w:footnote>
  <w:footnote w:id="9030">
    <w:p>
      <w:pPr>
        <w:pStyle w:val="FootnoteText"/>
      </w:pPr>
      <w:r>
        <w:rPr>
          <w:rStyle w:val="FootnoteReference"/>
        </w:rPr>
        <w:footnoteRef/>
      </w:r>
      <w:r>
        <w:t xml:space="preserve"> Cross-references: Acts 15:24; 1Cor 7:18-19; Gal 2:1; Gal 2:3; Gal 5:6; Gal 6:13-16.</w:t>
      </w:r>
    </w:p>
  </w:footnote>
  <w:footnote w:id="9031">
    <w:p>
      <w:pPr>
        <w:pStyle w:val="FootnoteText"/>
      </w:pPr>
      <w:r>
        <w:rPr>
          <w:rStyle w:val="FootnoteReference"/>
        </w:rPr>
        <w:footnoteRef/>
      </w:r>
      <w:r>
        <w:t xml:space="preserve"> Name meaning: Paul (Paulus) — Small; humble. Changed from Saul to Paul, the humble apostle to the Gentiles.</w:t>
      </w:r>
    </w:p>
  </w:footnote>
  <w:footnote w:id="9032">
    <w:p>
      <w:pPr>
        <w:pStyle w:val="FootnoteText"/>
      </w:pPr>
      <w:r>
        <w:rPr>
          <w:rStyle w:val="FootnoteReference"/>
        </w:rPr>
        <w:footnoteRef/>
      </w:r>
      <w:r>
        <w:t xml:space="preserve"> Name meaning: Barnabas (Bar-Nabas) — Son of encouragement. Encouraged the early Church and Paul.</w:t>
      </w:r>
    </w:p>
  </w:footnote>
  <w:footnote w:id="9033">
    <w:p>
      <w:pPr>
        <w:pStyle w:val="FootnoteText"/>
      </w:pPr>
      <w:r>
        <w:rPr>
          <w:rStyle w:val="FootnoteReference"/>
        </w:rPr>
        <w:footnoteRef/>
      </w:r>
      <w:r>
        <w:t xml:space="preserve"> Cross-references for "certain": Acts 10:23; Acts 11:12; Acts 15:22; Acts 15:27.</w:t>
      </w:r>
    </w:p>
  </w:footnote>
  <w:footnote w:id="9034">
    <w:p>
      <w:pPr>
        <w:pStyle w:val="FootnoteText"/>
      </w:pPr>
      <w:r>
        <w:rPr>
          <w:rStyle w:val="FootnoteReference"/>
        </w:rPr>
        <w:footnoteRef/>
      </w:r>
      <w:r>
        <w:t xml:space="preserve"> Place name: Jerusalem. Place-name meaning: Jerusalem — vision of peace. Source form: Jerusalem. Greek form: ιεροσολυμα.</w:t>
      </w:r>
    </w:p>
  </w:footnote>
  <w:footnote w:id="9035">
    <w:p>
      <w:pPr>
        <w:pStyle w:val="FootnoteText"/>
      </w:pPr>
      <w:r>
        <w:rPr>
          <w:rStyle w:val="FootnoteReference"/>
        </w:rPr>
        <w:footnoteRef/>
      </w:r>
      <w:r>
        <w:t xml:space="preserve"> Cross-references for "the apostles": Acts 15:6; Acts 15:23; Acts 21:18; 1Cor 1:1; 2Cor 11:5.</w:t>
      </w:r>
    </w:p>
  </w:footnote>
  <w:footnote w:id="9036">
    <w:p>
      <w:pPr>
        <w:pStyle w:val="FootnoteText"/>
      </w:pPr>
      <w:r>
        <w:rPr>
          <w:rStyle w:val="FootnoteReference"/>
        </w:rPr>
        <w:footnoteRef/>
      </w:r>
      <w:r>
        <w:t xml:space="preserve"> Cross-references for "Paul": Acts 15:7; Gal 1:6-10; Gal 2:5; Jude 1:3.</w:t>
      </w:r>
    </w:p>
  </w:footnote>
  <w:footnote w:id="9037">
    <w:p>
      <w:pPr>
        <w:pStyle w:val="FootnoteText"/>
      </w:pPr>
      <w:r>
        <w:rPr>
          <w:rStyle w:val="FootnoteReference"/>
        </w:rPr>
        <w:footnoteRef/>
      </w:r>
      <w:r>
        <w:t xml:space="preserve"> Cross-references: Exod 18:23; Acts 15:25; Gal 2:1-2.</w:t>
      </w:r>
    </w:p>
  </w:footnote>
  <w:footnote w:id="9038">
    <w:p>
      <w:pPr>
        <w:pStyle w:val="FootnoteText"/>
      </w:pPr>
      <w:r>
        <w:rPr>
          <w:rStyle w:val="FootnoteReference"/>
        </w:rPr>
        <w:footnoteRef/>
      </w:r>
      <w:r>
        <w:t xml:space="preserve"> Cross-references: 1Sam 8:7; Acts 15:4; Acts 15:22-23; 1Cor 9:19-23; Gal 2:2; Phlm 1:8-9.</w:t>
      </w:r>
    </w:p>
  </w:footnote>
  <w:footnote w:id="9039">
    <w:p>
      <w:pPr>
        <w:pStyle w:val="FootnoteText"/>
      </w:pPr>
      <w:r>
        <w:rPr>
          <w:rStyle w:val="FootnoteReference"/>
        </w:rPr>
        <w:footnoteRef/>
      </w:r>
      <w:r>
        <w:t xml:space="preserve"> Cross-references for "brought": Acts 21:5; Acts 28:15; Rom 15:24; 1Cor 16:6; 1Cor 16:11; Titus 3:13; 3John 1:6-8.</w:t>
      </w:r>
    </w:p>
  </w:footnote>
  <w:footnote w:id="9040">
    <w:p>
      <w:pPr>
        <w:pStyle w:val="FootnoteText"/>
      </w:pPr>
      <w:r>
        <w:rPr>
          <w:rStyle w:val="FootnoteReference"/>
        </w:rPr>
        <w:footnoteRef/>
      </w:r>
      <w:r>
        <w:t xml:space="preserve"> Cross-references for "passed": Acts 8:14; Acts 11:19.</w:t>
      </w:r>
    </w:p>
  </w:footnote>
  <w:footnote w:id="904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4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43">
    <w:p>
      <w:pPr>
        <w:pStyle w:val="FootnoteText"/>
      </w:pPr>
      <w:r>
        <w:rPr>
          <w:rStyle w:val="FootnoteReference"/>
        </w:rPr>
        <w:footnoteRef/>
      </w:r>
      <w:r>
        <w:t xml:space="preserve"> Cross-references for "declaring": Acts 14:27; Acts 15:12; Acts 21:19-20.</w:t>
      </w:r>
    </w:p>
  </w:footnote>
  <w:footnote w:id="9044">
    <w:p>
      <w:pPr>
        <w:pStyle w:val="FootnoteText"/>
      </w:pPr>
      <w:r>
        <w:rPr>
          <w:rStyle w:val="FootnoteReference"/>
        </w:rPr>
        <w:footnoteRef/>
      </w:r>
      <w:r>
        <w:t xml:space="preserve"> Cross-references for "they caused": Isa 60:4-5; Isa 66:12-14; Luke 15:5-10; Luke 15:23-24; Luke 15:32; Acts 11:18; Acts 13:48; Acts 13:52.</w:t>
      </w:r>
    </w:p>
  </w:footnote>
  <w:footnote w:id="904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46">
    <w:p>
      <w:pPr>
        <w:pStyle w:val="FootnoteText"/>
      </w:pPr>
      <w:r>
        <w:rPr>
          <w:rStyle w:val="FootnoteReference"/>
        </w:rPr>
        <w:footnoteRef/>
      </w:r>
      <w:r>
        <w:t xml:space="preserve"> Cross-references for "received": Matt 10:40; Acts 18:27; Acts 21:17; Rom 15:7; Col 4:10; 2John 1:10; 3John 1:8-10.</w:t>
      </w:r>
    </w:p>
  </w:footnote>
  <w:footnote w:id="90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0">
    <w:p>
      <w:pPr>
        <w:pStyle w:val="FootnoteText"/>
      </w:pPr>
      <w:r>
        <w:rPr>
          <w:rStyle w:val="FootnoteReference"/>
        </w:rPr>
        <w:footnoteRef/>
      </w:r>
      <w:r>
        <w:t xml:space="preserve"> Cross-references: Acts 14:27; Acts 15:3; Acts 15:12; Acts 21:19; Rom 15:18; 1Cor 15:10; 2Cor 5:19; 2Cor 6:1.</w:t>
      </w:r>
    </w:p>
  </w:footnote>
  <w:footnote w:id="9051">
    <w:p>
      <w:pPr>
        <w:pStyle w:val="FootnoteText"/>
      </w:pPr>
      <w:r>
        <w:rPr>
          <w:rStyle w:val="FootnoteReference"/>
        </w:rPr>
        <w:footnoteRef/>
      </w:r>
      <w:r>
        <w:t xml:space="preserve"> Cross-references for "certain": Acts 21:20; Acts 26:5-6; Phil 3:5-8.</w:t>
      </w:r>
    </w:p>
  </w:footnote>
  <w:footnote w:id="9052">
    <w:p>
      <w:pPr>
        <w:pStyle w:val="FootnoteText"/>
      </w:pPr>
      <w:r>
        <w:rPr>
          <w:rStyle w:val="FootnoteReference"/>
        </w:rPr>
        <w:footnoteRef/>
      </w:r>
      <w:r>
        <w:t xml:space="preserve"> People-name: Pharisees. People-name meaning: Pharisees — set apart. Source form: Pharisees.</w:t>
      </w:r>
    </w:p>
  </w:footnote>
  <w:footnote w:id="9053">
    <w:p>
      <w:pPr>
        <w:pStyle w:val="FootnoteText"/>
      </w:pPr>
      <w:r>
        <w:rPr>
          <w:rStyle w:val="FootnoteReference"/>
        </w:rPr>
        <w:footnoteRef/>
      </w:r>
      <w:r>
        <w:t xml:space="preserve"> Cross-references for "that it": Acts 15:1; Acts 15:24; Gal 5:1-3.</w:t>
      </w:r>
    </w:p>
  </w:footnote>
  <w:footnote w:id="9054">
    <w:p>
      <w:pPr>
        <w:pStyle w:val="FootnoteText"/>
      </w:pPr>
      <w:r>
        <w:rPr>
          <w:rStyle w:val="FootnoteReference"/>
        </w:rPr>
        <w:footnoteRef/>
      </w:r>
      <w:r>
        <w:t xml:space="preserve"> Cross-references: Prov 15:22; Matt 18:20; Acts 6:2; Acts 15:25; Acts 21:18; Heb 13:7; Heb 13:17.</w:t>
      </w:r>
    </w:p>
  </w:footnote>
  <w:footnote w:id="9055">
    <w:p>
      <w:pPr>
        <w:pStyle w:val="FootnoteText"/>
      </w:pPr>
      <w:r>
        <w:rPr>
          <w:rStyle w:val="FootnoteReference"/>
        </w:rPr>
        <w:footnoteRef/>
      </w:r>
      <w:r>
        <w:t xml:space="preserve"> Cross-references for "much": Acts 15:2; Acts 15:39; Phil 2:14.</w:t>
      </w:r>
    </w:p>
  </w:footnote>
  <w:footnote w:id="9056">
    <w:p>
      <w:pPr>
        <w:pStyle w:val="FootnoteText"/>
      </w:pPr>
      <w:r>
        <w:rPr>
          <w:rStyle w:val="FootnoteReference"/>
        </w:rPr>
        <w:footnoteRef/>
      </w:r>
      <w:r>
        <w:t xml:space="preserve"> Name meaning: Peter (Kepha; Petros) — Rock; stone. The rock-like apostle.</w:t>
      </w:r>
    </w:p>
  </w:footnote>
  <w:footnote w:id="9057">
    <w:p>
      <w:pPr>
        <w:pStyle w:val="FootnoteText"/>
      </w:pPr>
      <w:r>
        <w:rPr>
          <w:rStyle w:val="FootnoteReference"/>
        </w:rPr>
        <w:footnoteRef/>
      </w:r>
      <w:r>
        <w:t xml:space="preserve"> Cross-references for "by my": Exod 4:12; Jer 1:9; Acts 1:16; Acts 3:18; Acts 4:25; Rom 10:17-18.</w:t>
      </w:r>
    </w:p>
  </w:footnote>
  <w:footnote w:id="9058">
    <w:p>
      <w:pPr>
        <w:pStyle w:val="FootnoteText"/>
      </w:pPr>
      <w:r>
        <w:rPr>
          <w:rStyle w:val="FootnoteReference"/>
        </w:rPr>
        <w:footnoteRef/>
      </w:r>
      <w:r>
        <w:t xml:space="preserve"> Cross-references: Matt 16:18-19; Acts 10:5-6; Acts 10:20; Acts 10:32-48; Acts 11:12-18.</w:t>
      </w:r>
    </w:p>
  </w:footnote>
  <w:footnote w:id="9059">
    <w:p>
      <w:pPr>
        <w:pStyle w:val="FootnoteText"/>
      </w:pPr>
      <w:r>
        <w:rPr>
          <w:rStyle w:val="FootnoteReference"/>
        </w:rPr>
        <w:footnoteRef/>
      </w:r>
      <w:r>
        <w:t xml:space="preserve"> Cross-references: 1Chr 28:4-5; John 3:27; John 15:16; Acts 1:24; Acts 9:15; Acts 13:2; Gal 2:7-9.</w:t>
      </w:r>
    </w:p>
  </w:footnote>
  <w:footnote w:id="9060">
    <w:p>
      <w:pPr>
        <w:pStyle w:val="FootnoteText"/>
      </w:pPr>
      <w:r>
        <w:rPr>
          <w:rStyle w:val="FootnoteReference"/>
        </w:rPr>
        <w:footnoteRef/>
      </w:r>
      <w:r>
        <w:t xml:space="preserve"> Cross-references for "giving": Acts 2:4; Acts 4:31; Acts 10:44-45; Acts 11:15-17.</w:t>
      </w:r>
    </w:p>
  </w:footnote>
  <w:footnote w:id="9061">
    <w:p>
      <w:pPr>
        <w:pStyle w:val="FootnoteText"/>
      </w:pPr>
      <w:r>
        <w:rPr>
          <w:rStyle w:val="FootnoteReference"/>
        </w:rPr>
        <w:footnoteRef/>
      </w:r>
      <w:r>
        <w:t xml:space="preserve"> Cross-references: John 5:37; Acts 14:3; Heb 2:4.</w:t>
      </w:r>
    </w:p>
  </w:footnote>
  <w:footnote w:id="9062">
    <w:p>
      <w:pPr>
        <w:pStyle w:val="FootnoteText"/>
      </w:pPr>
      <w:r>
        <w:rPr>
          <w:rStyle w:val="FootnoteReference"/>
        </w:rPr>
        <w:footnoteRef/>
      </w:r>
      <w:r>
        <w:t xml:space="preserve"> Cross-references for "purifying": Acts 10:15; Acts 10:28; Acts 10:43-44; 1Cor 1:2; Heb 9:13-14; 1Pet 1:22.</w:t>
      </w:r>
    </w:p>
  </w:footnote>
  <w:footnote w:id="906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064">
    <w:p>
      <w:pPr>
        <w:pStyle w:val="FootnoteText"/>
      </w:pPr>
      <w:r>
        <w:rPr>
          <w:rStyle w:val="FootnoteReference"/>
        </w:rPr>
        <w:footnoteRef/>
      </w:r>
      <w:r>
        <w:t xml:space="preserve"> Cross-references: Exod 17:2; Isa 7:12; Matt 4:7; Heb 3:9.</w:t>
      </w:r>
    </w:p>
  </w:footnote>
  <w:footnote w:id="9065">
    <w:p>
      <w:pPr>
        <w:pStyle w:val="FootnoteText"/>
      </w:pPr>
      <w:r>
        <w:rPr>
          <w:rStyle w:val="FootnoteReference"/>
        </w:rPr>
        <w:footnoteRef/>
      </w:r>
      <w:r>
        <w:t xml:space="preserve"> Cross-references: Matt 11:28-30; Matt 23:4; Gal 5:1.</w:t>
      </w:r>
    </w:p>
  </w:footnote>
  <w:footnote w:id="9066">
    <w:p>
      <w:pPr>
        <w:pStyle w:val="FootnoteText"/>
      </w:pPr>
      <w:r>
        <w:rPr>
          <w:rStyle w:val="FootnoteReference"/>
        </w:rPr>
        <w:footnoteRef/>
      </w:r>
      <w:r>
        <w:t xml:space="preserve"> Name meaning: Jesus (Yeshua) — Yahweh saves. He will save His people from their sins.</w:t>
      </w:r>
    </w:p>
  </w:footnote>
  <w:footnote w:id="9067">
    <w:p>
      <w:pPr>
        <w:pStyle w:val="FootnoteText"/>
      </w:pPr>
      <w:r>
        <w:rPr>
          <w:rStyle w:val="FootnoteReference"/>
        </w:rPr>
        <w:footnoteRef/>
      </w:r>
      <w:r>
        <w:t xml:space="preserve"> Personal name: Christ. Personal-name meaning: Christ — anointed. Source form: Christ.</w:t>
      </w:r>
    </w:p>
  </w:footnote>
  <w:footnote w:id="9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069">
    <w:p>
      <w:pPr>
        <w:pStyle w:val="FootnoteText"/>
      </w:pPr>
      <w:r>
        <w:rPr>
          <w:rStyle w:val="FootnoteReference"/>
        </w:rPr>
        <w:footnoteRef/>
      </w:r>
      <w:r>
        <w:t xml:space="preserve"> Cross-references for "declaring": Acts 14:27; Acts 15:4; Acts 21:19.</w:t>
      </w:r>
    </w:p>
  </w:footnote>
  <w:footnote w:id="9070">
    <w:p>
      <w:pPr>
        <w:pStyle w:val="FootnoteText"/>
      </w:pPr>
      <w:r>
        <w:rPr>
          <w:rStyle w:val="FootnoteReference"/>
        </w:rPr>
        <w:footnoteRef/>
      </w:r>
      <w:r>
        <w:t xml:space="preserve"> Name meaning: James (Yaaqov) — Supplanter. One of the sons of thunder; later a pillar of the Church.</w:t>
      </w:r>
    </w:p>
  </w:footnote>
  <w:footnote w:id="9071">
    <w:p>
      <w:pPr>
        <w:pStyle w:val="FootnoteText"/>
      </w:pPr>
      <w:r>
        <w:rPr>
          <w:rStyle w:val="FootnoteReference"/>
        </w:rPr>
        <w:footnoteRef/>
      </w:r>
      <w:r>
        <w:t xml:space="preserve"> Cross-references for "James": Mark 15:40; Acts 12:17; Acts 21:18; Gal 1:19; Gal 2:9; Gal 2:12; Jas 1:1.</w:t>
      </w:r>
    </w:p>
  </w:footnote>
  <w:footnote w:id="9072">
    <w:p>
      <w:pPr>
        <w:pStyle w:val="FootnoteText"/>
      </w:pPr>
      <w:r>
        <w:rPr>
          <w:rStyle w:val="FootnoteReference"/>
        </w:rPr>
        <w:footnoteRef/>
      </w:r>
      <w:r>
        <w:t xml:space="preserve"> Cross-references: Acts 2:14; Acts 2:22; Acts 2:29; Acts 7:2; Acts 22:1.</w:t>
      </w:r>
    </w:p>
  </w:footnote>
  <w:footnote w:id="907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074">
    <w:p>
      <w:pPr>
        <w:pStyle w:val="FootnoteText"/>
      </w:pPr>
      <w:r>
        <w:rPr>
          <w:rStyle w:val="FootnoteReference"/>
        </w:rPr>
        <w:footnoteRef/>
      </w:r>
      <w:r>
        <w:t xml:space="preserve"> Cross-references for "declared": Luke 1:68; Luke 1:78; Luke 2:31-32; Acts 15:7-9.</w:t>
      </w:r>
    </w:p>
  </w:footnote>
  <w:footnote w:id="9075">
    <w:p>
      <w:pPr>
        <w:pStyle w:val="FootnoteText"/>
      </w:pPr>
      <w:r>
        <w:rPr>
          <w:rStyle w:val="FootnoteReference"/>
        </w:rPr>
        <w:footnoteRef/>
      </w:r>
      <w:r>
        <w:t xml:space="preserve"> Cross-references for "to take": Isa 43:21; Isa 55:11-13; Rom 1:5; Rom 11:36; 1Pet 2:9-10.</w:t>
      </w:r>
    </w:p>
  </w:footnote>
  <w:footnote w:id="9076">
    <w:p>
      <w:pPr>
        <w:pStyle w:val="FootnoteText"/>
      </w:pPr>
      <w:r>
        <w:rPr>
          <w:rStyle w:val="FootnoteReference"/>
        </w:rPr>
        <w:footnoteRef/>
      </w:r>
      <w:r>
        <w:t xml:space="preserve"> Cross-references for "Simeon": 2Pet 1:1.</w:t>
      </w:r>
    </w:p>
  </w:footnote>
  <w:footnote w:id="9077">
    <w:p>
      <w:pPr>
        <w:pStyle w:val="FootnoteText"/>
      </w:pPr>
      <w:r>
        <w:rPr>
          <w:rStyle w:val="FootnoteReference"/>
        </w:rPr>
        <w:footnoteRef/>
      </w:r>
      <w:r>
        <w:t xml:space="preserve"> Cross-references: Acts 13:47; Rom 15:8-12.</w:t>
      </w:r>
    </w:p>
  </w:footnote>
  <w:footnote w:id="9078">
    <w:p>
      <w:pPr>
        <w:pStyle w:val="FootnoteText"/>
      </w:pPr>
      <w:r>
        <w:rPr>
          <w:rStyle w:val="FootnoteReference"/>
        </w:rPr>
        <w:footnoteRef/>
      </w:r>
      <w:r>
        <w:t xml:space="preserve"> Personal name: David. Personal-name meaning: David — Beloved. Source form: David.</w:t>
      </w:r>
    </w:p>
  </w:footnote>
  <w:footnote w:id="9079">
    <w:p>
      <w:pPr>
        <w:pStyle w:val="FootnoteText"/>
      </w:pPr>
      <w:r>
        <w:rPr>
          <w:rStyle w:val="FootnoteReference"/>
        </w:rPr>
        <w:footnoteRef/>
      </w:r>
      <w:r>
        <w:t xml:space="preserve"> Cross-references: 2Sam 7:11-16; 1Kgs 12:16; Ps 89:35-49; Isa 9:6-7; Jer 33:24-26; Ezek 17:22-24; Zech 13:8; Matt 1:20-25; Luke 1:31-33; Luke 1:69-70.</w:t>
      </w:r>
    </w:p>
  </w:footnote>
  <w:footnote w:id="908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81">
    <w:p>
      <w:pPr>
        <w:pStyle w:val="FootnoteText"/>
      </w:pPr>
      <w:r>
        <w:rPr>
          <w:rStyle w:val="FootnoteReference"/>
        </w:rPr>
        <w:footnoteRef/>
      </w:r>
      <w:r>
        <w:t xml:space="preserve"> Cross-references: Gen 48:16; Num 6:27; Isa 43:7; Isa 65:1.</w:t>
      </w:r>
    </w:p>
  </w:footnote>
  <w:footnote w:id="9082">
    <w:p>
      <w:pPr>
        <w:pStyle w:val="FootnoteText"/>
      </w:pPr>
      <w:r>
        <w:rPr>
          <w:rStyle w:val="FootnoteReference"/>
        </w:rPr>
        <w:footnoteRef/>
      </w:r>
      <w:r>
        <w:t xml:space="preserve"> Cross-references: Num 24:23; Isa 45:7-8; Dan 4:35.</w:t>
      </w:r>
    </w:p>
  </w:footnote>
  <w:footnote w:id="908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84">
    <w:p>
      <w:pPr>
        <w:pStyle w:val="FootnoteText"/>
      </w:pPr>
      <w:r>
        <w:rPr>
          <w:rStyle w:val="FootnoteReference"/>
        </w:rPr>
        <w:footnoteRef/>
      </w:r>
      <w:r>
        <w:t xml:space="preserve"> Cross-references for "turned": Isa 55:7; Hos 14:2; Acts 26:20; 1Thess 1:9.</w:t>
      </w:r>
    </w:p>
  </w:footnote>
  <w:footnote w:id="908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8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8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088">
    <w:p>
      <w:pPr>
        <w:pStyle w:val="FootnoteText"/>
      </w:pPr>
      <w:r>
        <w:rPr>
          <w:rStyle w:val="FootnoteReference"/>
        </w:rPr>
        <w:footnoteRef/>
      </w:r>
      <w:r>
        <w:t xml:space="preserve"> Cross-references for "Sabbath": Neh 8:1-12; Luke 4:16; Acts 13:15; Acts 13:27.</w:t>
      </w:r>
    </w:p>
  </w:footnote>
  <w:footnote w:id="9089">
    <w:p>
      <w:pPr>
        <w:pStyle w:val="FootnoteText"/>
      </w:pPr>
      <w:r>
        <w:rPr>
          <w:rStyle w:val="FootnoteReference"/>
        </w:rPr>
        <w:footnoteRef/>
      </w:r>
      <w:r>
        <w:t xml:space="preserve"> Cross-references for "pleased": 2Sam 3:36; 2Chr 30:4; 2Chr 30:12; Acts 6:4-5; Acts 15:23; Acts 15:25.</w:t>
      </w:r>
    </w:p>
  </w:footnote>
  <w:footnote w:id="9090">
    <w:p>
      <w:pPr>
        <w:pStyle w:val="FootnoteText"/>
      </w:pPr>
      <w:r>
        <w:rPr>
          <w:rStyle w:val="FootnoteReference"/>
        </w:rPr>
        <w:footnoteRef/>
      </w:r>
      <w:r>
        <w:t xml:space="preserve"> Cross-references for "to send": Acts 8:14; Acts 11:22; Acts 15:27.</w:t>
      </w:r>
    </w:p>
  </w:footnote>
  <w:footnote w:id="9091">
    <w:p>
      <w:pPr>
        <w:pStyle w:val="FootnoteText"/>
      </w:pPr>
      <w:r>
        <w:rPr>
          <w:rStyle w:val="FootnoteReference"/>
        </w:rPr>
        <w:footnoteRef/>
      </w:r>
      <w:r>
        <w:t xml:space="preserve"> Place name: Antioch. Place-name meaning: Antioch — speedy as a chariot. Source form: Antioch. Greek form: αντιοχεα.</w:t>
      </w:r>
    </w:p>
  </w:footnote>
  <w:footnote w:id="909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09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094">
    <w:p>
      <w:pPr>
        <w:pStyle w:val="FootnoteText"/>
      </w:pPr>
      <w:r>
        <w:rPr>
          <w:rStyle w:val="FootnoteReference"/>
        </w:rPr>
        <w:footnoteRef/>
      </w:r>
      <w:r>
        <w:t xml:space="preserve"> Name meaning: Silas (Silvanus) — Forest; wood. Steady companion who endured prison with Paul.</w:t>
      </w:r>
    </w:p>
  </w:footnote>
  <w:footnote w:id="909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09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09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098">
    <w:p>
      <w:pPr>
        <w:pStyle w:val="FootnoteText"/>
      </w:pPr>
      <w:r>
        <w:rPr>
          <w:rStyle w:val="FootnoteReference"/>
        </w:rPr>
        <w:footnoteRef/>
      </w:r>
      <w:r>
        <w:t xml:space="preserve"> Cross-references for "Barsabas": Acts 1:23.</w:t>
      </w:r>
    </w:p>
  </w:footnote>
  <w:footnote w:id="909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00">
    <w:p>
      <w:pPr>
        <w:pStyle w:val="FootnoteText"/>
      </w:pPr>
      <w:r>
        <w:rPr>
          <w:rStyle w:val="FootnoteReference"/>
        </w:rPr>
        <w:footnoteRef/>
      </w:r>
      <w:r>
        <w:t xml:space="preserve"> Cross-references for "The apostles": Acts 15:4; Acts 15:22.</w:t>
      </w:r>
    </w:p>
  </w:footnote>
  <w:footnote w:id="9101">
    <w:p>
      <w:pPr>
        <w:pStyle w:val="FootnoteText"/>
      </w:pPr>
      <w:r>
        <w:rPr>
          <w:rStyle w:val="FootnoteReference"/>
        </w:rPr>
        <w:footnoteRef/>
      </w:r>
      <w:r>
        <w:t xml:space="preserve"> Cross-references for "greeting": Acts 23:26; Rom 16:3-16; Jas 1:1; 2John 1:3; 2John 1:13; 3John 1:14.</w:t>
      </w:r>
    </w:p>
  </w:footnote>
  <w:footnote w:id="9102">
    <w:p>
      <w:pPr>
        <w:pStyle w:val="FootnoteText"/>
      </w:pPr>
      <w:r>
        <w:rPr>
          <w:rStyle w:val="FootnoteReference"/>
        </w:rPr>
        <w:footnoteRef/>
      </w:r>
      <w:r>
        <w:t xml:space="preserve"> Place name: Syria. Place-name meaning: Syria — Aram/Syria; highland. Source form: Syria. Greek form: συριαν.</w:t>
      </w:r>
    </w:p>
  </w:footnote>
  <w:footnote w:id="9103">
    <w:p>
      <w:pPr>
        <w:pStyle w:val="FootnoteText"/>
      </w:pPr>
      <w:r>
        <w:rPr>
          <w:rStyle w:val="FootnoteReference"/>
        </w:rPr>
        <w:footnoteRef/>
      </w:r>
      <w:r>
        <w:t xml:space="preserve"> Place name: Cilicia. Place-name meaning: Cilicia — which rolls or overturns. Source form: Cilicia. Greek form: κιλικιας.</w:t>
      </w:r>
    </w:p>
  </w:footnote>
  <w:footnote w:id="9104">
    <w:p>
      <w:pPr>
        <w:pStyle w:val="FootnoteText"/>
      </w:pPr>
      <w:r>
        <w:rPr>
          <w:rStyle w:val="FootnoteReference"/>
        </w:rPr>
        <w:footnoteRef/>
      </w:r>
      <w:r>
        <w:t xml:space="preserve"> Cross-references: Acts 11:18; Acts 14:27; Acts 21:25.</w:t>
      </w:r>
    </w:p>
  </w:footnote>
  <w:footnote w:id="9105">
    <w:p>
      <w:pPr>
        <w:pStyle w:val="FootnoteText"/>
      </w:pPr>
      <w:r>
        <w:rPr>
          <w:rStyle w:val="FootnoteReference"/>
        </w:rPr>
        <w:footnoteRef/>
      </w:r>
      <w:r>
        <w:t xml:space="preserve"> Cross-references for "Syria": Acts 15:41; Acts 18:18; Acts 21:3; Gal 1:21.</w:t>
      </w:r>
    </w:p>
  </w:footnote>
  <w:footnote w:id="9106">
    <w:p>
      <w:pPr>
        <w:pStyle w:val="FootnoteText"/>
      </w:pPr>
      <w:r>
        <w:rPr>
          <w:rStyle w:val="FootnoteReference"/>
        </w:rPr>
        <w:footnoteRef/>
      </w:r>
      <w:r>
        <w:t xml:space="preserve"> Cross-references for "that certain": Jer 23:16; Gal 2:4; Gal 5:4; Gal 5:12; 2Tim 2:14; Titus 1:10-11; 1John 2:19.</w:t>
      </w:r>
    </w:p>
  </w:footnote>
  <w:footnote w:id="9107">
    <w:p>
      <w:pPr>
        <w:pStyle w:val="FootnoteText"/>
      </w:pPr>
      <w:r>
        <w:rPr>
          <w:rStyle w:val="FootnoteReference"/>
        </w:rPr>
        <w:footnoteRef/>
      </w:r>
      <w:r>
        <w:t xml:space="preserve"> Cross-references: Acts 15:1; Acts 15:9-10; Gal 2:3-4; Gal 6:12-13.</w:t>
      </w:r>
    </w:p>
  </w:footnote>
  <w:footnote w:id="9108">
    <w:p>
      <w:pPr>
        <w:pStyle w:val="FootnoteText"/>
      </w:pPr>
      <w:r>
        <w:rPr>
          <w:rStyle w:val="FootnoteReference"/>
        </w:rPr>
        <w:footnoteRef/>
      </w:r>
      <w:r>
        <w:t xml:space="preserve"> Cross-references for "seemed": Matt 11:26; Luke 1:3; Acts 15:28.</w:t>
      </w:r>
    </w:p>
  </w:footnote>
  <w:footnote w:id="9109">
    <w:p>
      <w:pPr>
        <w:pStyle w:val="FootnoteText"/>
      </w:pPr>
      <w:r>
        <w:rPr>
          <w:rStyle w:val="FootnoteReference"/>
        </w:rPr>
        <w:footnoteRef/>
      </w:r>
      <w:r>
        <w:t xml:space="preserve"> Cross-references for "to send": Acts 15:22; Acts 15:27.</w:t>
      </w:r>
    </w:p>
  </w:footnote>
  <w:footnote w:id="9110">
    <w:p>
      <w:pPr>
        <w:pStyle w:val="FootnoteText"/>
      </w:pPr>
      <w:r>
        <w:rPr>
          <w:rStyle w:val="FootnoteReference"/>
        </w:rPr>
        <w:footnoteRef/>
      </w:r>
      <w:r>
        <w:t xml:space="preserve"> Cross-references for "Barnabas": Acts 15:2; Acts 15:35; Gal 2:9.</w:t>
      </w:r>
    </w:p>
  </w:footnote>
  <w:footnote w:id="9111">
    <w:p>
      <w:pPr>
        <w:pStyle w:val="FootnoteText"/>
      </w:pPr>
      <w:r>
        <w:rPr>
          <w:rStyle w:val="FootnoteReference"/>
        </w:rPr>
        <w:footnoteRef/>
      </w:r>
      <w:r>
        <w:t xml:space="preserve"> Cross-references: Rom 16:12; Eph 6:21; Col 4:7; Col 4:9; Phlm 1:16; 2Pet 3:15.</w:t>
      </w:r>
    </w:p>
  </w:footnote>
  <w:footnote w:id="9112">
    <w:p>
      <w:pPr>
        <w:pStyle w:val="FootnoteText"/>
      </w:pPr>
      <w:r>
        <w:rPr>
          <w:rStyle w:val="FootnoteReference"/>
        </w:rPr>
        <w:footnoteRef/>
      </w:r>
      <w:r>
        <w:t xml:space="preserve"> Cross-references: Judg 5:18; Acts 13:50; Acts 14:19; 1Cor 15:30; 2Cor 11:23-27; Phil 2:29-30.</w:t>
      </w:r>
    </w:p>
  </w:footnote>
  <w:footnote w:id="9113">
    <w:p>
      <w:pPr>
        <w:pStyle w:val="FootnoteText"/>
      </w:pPr>
      <w:r>
        <w:rPr>
          <w:rStyle w:val="FootnoteReference"/>
        </w:rPr>
        <w:footnoteRef/>
      </w:r>
      <w:r>
        <w:t xml:space="preserve"> Cross-references for "Judas": Acts 15:22.</w:t>
      </w:r>
    </w:p>
  </w:footnote>
  <w:footnote w:id="9114">
    <w:p>
      <w:pPr>
        <w:pStyle w:val="FootnoteText"/>
      </w:pPr>
      <w:r>
        <w:rPr>
          <w:rStyle w:val="FootnoteReference"/>
        </w:rPr>
        <w:footnoteRef/>
      </w:r>
      <w:r>
        <w:t xml:space="preserve"> Cross-references: 2John 1:12; 3John 1:13.</w:t>
      </w:r>
    </w:p>
  </w:footnote>
  <w:footnote w:id="9115">
    <w:p>
      <w:pPr>
        <w:pStyle w:val="FootnoteText"/>
      </w:pPr>
      <w:r>
        <w:rPr>
          <w:rStyle w:val="FootnoteReference"/>
        </w:rPr>
        <w:footnoteRef/>
      </w:r>
      <w:r>
        <w:t xml:space="preserve"> Cross-references for "greater": Matt 11:30; Matt 23:4; Rev 2:24.</w:t>
      </w:r>
    </w:p>
  </w:footnote>
  <w:footnote w:id="9116">
    <w:p>
      <w:pPr>
        <w:pStyle w:val="FootnoteText"/>
      </w:pPr>
      <w:r>
        <w:rPr>
          <w:rStyle w:val="FootnoteReference"/>
        </w:rPr>
        <w:footnoteRef/>
      </w:r>
      <w:r>
        <w:t xml:space="preserve"> Cross-references: John 16:13; 1Cor 7:25; 1Cor 7:40; 1Cor 14:37; 1Thess 4:8; 1Pet 1:12.</w:t>
      </w:r>
    </w:p>
  </w:footnote>
  <w:footnote w:id="9117">
    <w:p>
      <w:pPr>
        <w:pStyle w:val="FootnoteText"/>
      </w:pPr>
      <w:r>
        <w:rPr>
          <w:rStyle w:val="FootnoteReference"/>
        </w:rPr>
        <w:footnoteRef/>
      </w:r>
      <w:r>
        <w:t xml:space="preserve"> Cross-references for "Fare": Luke 9:61; Acts 18:21; Acts 23:30; 2Cor 13:11.</w:t>
      </w:r>
    </w:p>
  </w:footnote>
  <w:footnote w:id="9118">
    <w:p>
      <w:pPr>
        <w:pStyle w:val="FootnoteText"/>
      </w:pPr>
      <w:r>
        <w:rPr>
          <w:rStyle w:val="FootnoteReference"/>
        </w:rPr>
        <w:footnoteRef/>
      </w:r>
      <w:r>
        <w:t xml:space="preserve"> Cross-references: Lev 17:14; Acts 15:20; Acts 21:25; Rom 14:14-15; Rom 14:20-21; 1Cor 10:18-20; Rev 2:14; Rev 2:20.</w:t>
      </w:r>
    </w:p>
  </w:footnote>
  <w:footnote w:id="9119">
    <w:p>
      <w:pPr>
        <w:pStyle w:val="FootnoteText"/>
      </w:pPr>
      <w:r>
        <w:rPr>
          <w:rStyle w:val="FootnoteReference"/>
        </w:rPr>
        <w:footnoteRef/>
      </w:r>
      <w:r>
        <w:t xml:space="preserve"> Cross-references: 2Cor 11:9; 1Tim 5:22; Jas 1:27; 1John 5:21; Jude 1:20-21; Jude 1:24.</w:t>
      </w:r>
    </w:p>
  </w:footnote>
  <w:footnote w:id="9120">
    <w:p>
      <w:pPr>
        <w:pStyle w:val="FootnoteText"/>
      </w:pPr>
      <w:r>
        <w:rPr>
          <w:rStyle w:val="FootnoteReference"/>
        </w:rPr>
        <w:footnoteRef/>
      </w:r>
      <w:r>
        <w:t xml:space="preserve"> Cross-references for "delivered": Acts 16:4; Acts 23:33.</w:t>
      </w:r>
    </w:p>
  </w:footnote>
  <w:footnote w:id="9121">
    <w:p>
      <w:pPr>
        <w:pStyle w:val="FootnoteText"/>
      </w:pPr>
      <w:r>
        <w:rPr>
          <w:rStyle w:val="FootnoteReference"/>
        </w:rPr>
        <w:footnoteRef/>
      </w:r>
      <w:r>
        <w:t xml:space="preserve"> Cross-references: Acts 6:2; Acts 21:22.</w:t>
      </w:r>
    </w:p>
  </w:footnote>
  <w:footnote w:id="9122">
    <w:p>
      <w:pPr>
        <w:pStyle w:val="FootnoteText"/>
      </w:pPr>
      <w:r>
        <w:rPr>
          <w:rStyle w:val="FootnoteReference"/>
        </w:rPr>
        <w:footnoteRef/>
      </w:r>
      <w:r>
        <w:t xml:space="preserve"> Cross-references for "they rejoiced": Acts 15:1; Acts 15:10; Acts 16:5; Gal 2:4-5; Gal 5:1; Phil 3:3.</w:t>
      </w:r>
    </w:p>
  </w:footnote>
  <w:footnote w:id="912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24">
    <w:p>
      <w:pPr>
        <w:pStyle w:val="FootnoteText"/>
      </w:pPr>
      <w:r>
        <w:rPr>
          <w:rStyle w:val="FootnoteReference"/>
        </w:rPr>
        <w:footnoteRef/>
      </w:r>
      <w:r>
        <w:t xml:space="preserve"> Cross-references: Isa 35:3-4; Dan 11:1; Acts 15:41; 1Cor 1:8; Eph 4:12-13; 1Thess 3:2; 1Pet 5:10.</w:t>
      </w:r>
    </w:p>
  </w:footnote>
  <w:footnote w:id="9125">
    <w:p>
      <w:pPr>
        <w:pStyle w:val="FootnoteText"/>
      </w:pPr>
      <w:r>
        <w:rPr>
          <w:rStyle w:val="FootnoteReference"/>
        </w:rPr>
        <w:footnoteRef/>
      </w:r>
      <w:r>
        <w:t xml:space="preserve"> Cross-references for "they were": Gen 26:29; Exod 4:18; Acts 16:36; 1Cor 16:11; Heb 11:31; 2John 1:10.</w:t>
      </w:r>
    </w:p>
  </w:footnote>
  <w:footnote w:id="9126">
    <w:p>
      <w:pPr>
        <w:pStyle w:val="FootnoteText"/>
      </w:pPr>
      <w:r>
        <w:rPr>
          <w:rStyle w:val="FootnoteReference"/>
        </w:rPr>
        <w:footnoteRef/>
      </w:r>
      <w:r>
        <w:t xml:space="preserve"> Cross-references for "it pleased": Acts 11:25-26; Acts 18:27; 1Cor 16:12.</w:t>
      </w:r>
    </w:p>
  </w:footnote>
  <w:footnote w:id="9127">
    <w:p>
      <w:pPr>
        <w:pStyle w:val="FootnoteText"/>
      </w:pPr>
      <w:r>
        <w:rPr>
          <w:rStyle w:val="FootnoteReference"/>
        </w:rPr>
        <w:footnoteRef/>
      </w:r>
      <w:r>
        <w:t xml:space="preserve"> Cross-references for "continued": Acts 13:1; Acts 14:28.</w:t>
      </w:r>
    </w:p>
  </w:footnote>
  <w:footnote w:id="9128">
    <w:p>
      <w:pPr>
        <w:pStyle w:val="FootnoteText"/>
      </w:pPr>
      <w:r>
        <w:rPr>
          <w:rStyle w:val="FootnoteReference"/>
        </w:rPr>
        <w:footnoteRef/>
      </w:r>
      <w:r>
        <w:t xml:space="preserve"> Cross-references for "teaching": Matt 28:19-20; Acts 28:31; Col 1:28; 1Tim 2:7; 2Tim 4:2.</w:t>
      </w:r>
    </w:p>
  </w:footnote>
  <w:footnote w:id="9129">
    <w:p>
      <w:pPr>
        <w:pStyle w:val="FootnoteText"/>
      </w:pPr>
      <w:r>
        <w:rPr>
          <w:rStyle w:val="FootnoteReference"/>
        </w:rPr>
        <w:footnoteRef/>
      </w:r>
      <w:r>
        <w:t xml:space="preserve"> Cross-references for "in every": Acts 13:4; Acts 13:13-14; Acts 13:51; Acts 14:1; Acts 14:6; Acts 14:21; Acts 14:24-25.</w:t>
      </w:r>
    </w:p>
  </w:footnote>
  <w:footnote w:id="9130">
    <w:p>
      <w:pPr>
        <w:pStyle w:val="FootnoteText"/>
      </w:pPr>
      <w:r>
        <w:rPr>
          <w:rStyle w:val="FootnoteReference"/>
        </w:rPr>
        <w:footnoteRef/>
      </w:r>
      <w:r>
        <w:t xml:space="preserve"> Cross-references for "and see": Rom 1:11; 2Cor 11:28; Phil 1:27; 1Thess 2:17-18; 1Thess 3:6; 1Thess 3:10-11; 2Tim 1:4.</w:t>
      </w:r>
    </w:p>
  </w:footnote>
  <w:footnote w:id="9131">
    <w:p>
      <w:pPr>
        <w:pStyle w:val="FootnoteText"/>
      </w:pPr>
      <w:r>
        <w:rPr>
          <w:rStyle w:val="FootnoteReference"/>
        </w:rPr>
        <w:footnoteRef/>
      </w:r>
      <w:r>
        <w:t xml:space="preserve"> Cross-references: Exod 4:18; Jer 23:2; Matt 25:36; Matt 25:43; Acts 7:23.</w:t>
      </w:r>
    </w:p>
  </w:footnote>
  <w:footnote w:id="9132">
    <w:p>
      <w:pPr>
        <w:pStyle w:val="FootnoteText"/>
      </w:pPr>
      <w:r>
        <w:rPr>
          <w:rStyle w:val="FootnoteReference"/>
        </w:rPr>
        <w:footnoteRef/>
      </w:r>
      <w:r>
        <w:t xml:space="preserve"> Name meaning: John (Yochanan) — Yahweh is gracious. Forerunner of Jesus; proclaimed God’s grace.</w:t>
      </w:r>
    </w:p>
  </w:footnote>
  <w:footnote w:id="9133">
    <w:p>
      <w:pPr>
        <w:pStyle w:val="FootnoteText"/>
      </w:pPr>
      <w:r>
        <w:rPr>
          <w:rStyle w:val="FootnoteReference"/>
        </w:rPr>
        <w:footnoteRef/>
      </w:r>
      <w:r>
        <w:t xml:space="preserve"> Name meaning: Mark (Marcus) — Hammer; polite. Initially faltered but later became useful to Paul.</w:t>
      </w:r>
    </w:p>
  </w:footnote>
  <w:footnote w:id="913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35">
    <w:p>
      <w:pPr>
        <w:pStyle w:val="FootnoteText"/>
      </w:pPr>
      <w:r>
        <w:rPr>
          <w:rStyle w:val="FootnoteReference"/>
        </w:rPr>
        <w:footnoteRef/>
      </w:r>
      <w:r>
        <w:t xml:space="preserve"> Cross-references for "John": Acts 12:12; Acts 12:25; Acts 13:5; Acts 13:13; Col 4:10; 2Tim 4:11; Phlm 1:24.</w:t>
      </w:r>
    </w:p>
  </w:footnote>
  <w:footnote w:id="913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37">
    <w:p>
      <w:pPr>
        <w:pStyle w:val="FootnoteText"/>
      </w:pPr>
      <w:r>
        <w:rPr>
          <w:rStyle w:val="FootnoteReference"/>
        </w:rPr>
        <w:footnoteRef/>
      </w:r>
      <w:r>
        <w:t xml:space="preserve"> Cross-references: Ps 78:9; Prov 25:19; Luke 9:61; Luke 14:27-34; Acts 13:13; Jas 1:8.</w:t>
      </w:r>
    </w:p>
  </w:footnote>
  <w:footnote w:id="9138">
    <w:p>
      <w:pPr>
        <w:pStyle w:val="FootnoteText"/>
      </w:pPr>
      <w:r>
        <w:rPr>
          <w:rStyle w:val="FootnoteReference"/>
        </w:rPr>
        <w:footnoteRef/>
      </w:r>
      <w:r>
        <w:t xml:space="preserve"> Cross-references for "and sailed": Acts 4:36; Acts 11:20; Acts 13:4-12; Acts 27:4.</w:t>
      </w:r>
    </w:p>
  </w:footnote>
  <w:footnote w:id="9139">
    <w:p>
      <w:pPr>
        <w:pStyle w:val="FootnoteText"/>
      </w:pPr>
      <w:r>
        <w:rPr>
          <w:rStyle w:val="FootnoteReference"/>
        </w:rPr>
        <w:footnoteRef/>
      </w:r>
      <w:r>
        <w:t xml:space="preserve"> Place name: Cyprus. Place-name meaning: Cyprus — fair; fairness. Source form: Cyprus. Greek form: κυπριος.</w:t>
      </w:r>
    </w:p>
  </w:footnote>
  <w:footnote w:id="9140">
    <w:p>
      <w:pPr>
        <w:pStyle w:val="FootnoteText"/>
      </w:pPr>
      <w:r>
        <w:rPr>
          <w:rStyle w:val="FootnoteReference"/>
        </w:rPr>
        <w:footnoteRef/>
      </w:r>
      <w:r>
        <w:t xml:space="preserve"> Cross-references: Ps 106:33; Ps 119:96; Eccl 7:20; Acts 6:1; Acts 15:2; Rom 7:18-21; Jas 3:2.</w:t>
      </w:r>
    </w:p>
  </w:footnote>
  <w:footnote w:id="9141">
    <w:p>
      <w:pPr>
        <w:pStyle w:val="FootnoteText"/>
      </w:pPr>
      <w:r>
        <w:rPr>
          <w:rStyle w:val="FootnoteReference"/>
        </w:rPr>
        <w:footnoteRef/>
      </w:r>
      <w:r>
        <w:t xml:space="preserve"> Cross-references for "chose": Acts 15:22; Acts 15:32; Acts 16:1-3.</w:t>
      </w:r>
    </w:p>
  </w:footnote>
  <w:footnote w:id="9142">
    <w:p>
      <w:pPr>
        <w:pStyle w:val="FootnoteText"/>
      </w:pPr>
      <w:r>
        <w:rPr>
          <w:rStyle w:val="FootnoteReference"/>
        </w:rPr>
        <w:footnoteRef/>
      </w:r>
      <w:r>
        <w:t xml:space="preserve"> Cross-references for "confirming": Acts 15:32; Acts 16:4-5.</w:t>
      </w:r>
    </w:p>
  </w:footnote>
  <w:footnote w:id="9143">
    <w:p>
      <w:pPr>
        <w:pStyle w:val="FootnoteText"/>
      </w:pPr>
      <w:r>
        <w:rPr>
          <w:rStyle w:val="FootnoteReference"/>
        </w:rPr>
        <w:footnoteRef/>
      </w:r>
      <w:r>
        <w:t xml:space="preserve"> Place name: Derbe. Place-name meaning: Derbe — a sting. Source form: Derbe. Greek form: δερβην.</w:t>
      </w:r>
    </w:p>
  </w:footnote>
  <w:footnote w:id="9144">
    <w:p>
      <w:pPr>
        <w:pStyle w:val="FootnoteText"/>
      </w:pPr>
      <w:r>
        <w:rPr>
          <w:rStyle w:val="FootnoteReference"/>
        </w:rPr>
        <w:footnoteRef/>
      </w:r>
      <w:r>
        <w:t xml:space="preserve"> Place name: Lystra. Place-name meaning: Lystra — that dissolves or disperses. Source form: Lystra. Greek form: λυστραν.</w:t>
      </w:r>
    </w:p>
  </w:footnote>
  <w:footnote w:id="914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46">
    <w:p>
      <w:pPr>
        <w:pStyle w:val="FootnoteText"/>
      </w:pPr>
      <w:r>
        <w:rPr>
          <w:rStyle w:val="FootnoteReference"/>
        </w:rPr>
        <w:footnoteRef/>
      </w:r>
      <w:r>
        <w:t xml:space="preserve"> Name meaning: Timothy (Timotheos) — Honoring God. Paul’s faithful son in the faith.</w:t>
      </w:r>
    </w:p>
  </w:footnote>
  <w:footnote w:id="9147">
    <w:p>
      <w:pPr>
        <w:pStyle w:val="FootnoteText"/>
      </w:pPr>
      <w:r>
        <w:rPr>
          <w:rStyle w:val="FootnoteReference"/>
        </w:rPr>
        <w:footnoteRef/>
      </w:r>
      <w:r>
        <w:t xml:space="preserve"> People-name: Greek. People-name meaning: Greek — Greek; Hellenic person. Source form: Greek.</w:t>
      </w:r>
    </w:p>
  </w:footnote>
  <w:footnote w:id="914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49">
    <w:p>
      <w:pPr>
        <w:pStyle w:val="FootnoteText"/>
      </w:pPr>
      <w:r>
        <w:rPr>
          <w:rStyle w:val="FootnoteReference"/>
        </w:rPr>
        <w:footnoteRef/>
      </w:r>
      <w:r>
        <w:t xml:space="preserve"> Cross-references for "to Derbe": Acts 14:6; Acts 14:21; 2Tim 3:11.</w:t>
      </w:r>
    </w:p>
  </w:footnote>
  <w:footnote w:id="9150">
    <w:p>
      <w:pPr>
        <w:pStyle w:val="FootnoteText"/>
      </w:pPr>
      <w:r>
        <w:rPr>
          <w:rStyle w:val="FootnoteReference"/>
        </w:rPr>
        <w:footnoteRef/>
      </w:r>
      <w:r>
        <w:t xml:space="preserve"> Cross-references: Ezra 9:2; Acts 14:1; 1Cor 7:14.</w:t>
      </w:r>
    </w:p>
  </w:footnote>
  <w:footnote w:id="9151">
    <w:p>
      <w:pPr>
        <w:pStyle w:val="FootnoteText"/>
      </w:pPr>
      <w:r>
        <w:rPr>
          <w:rStyle w:val="FootnoteReference"/>
        </w:rPr>
        <w:footnoteRef/>
      </w:r>
      <w:r>
        <w:t xml:space="preserve"> Place name: Iconium. Place-name meaning: Iconium — coming. Source form: Iconium. Greek form: ικονιον.</w:t>
      </w:r>
    </w:p>
  </w:footnote>
  <w:footnote w:id="9152">
    <w:p>
      <w:pPr>
        <w:pStyle w:val="FootnoteText"/>
      </w:pPr>
      <w:r>
        <w:rPr>
          <w:rStyle w:val="FootnoteReference"/>
        </w:rPr>
        <w:footnoteRef/>
      </w:r>
      <w:r>
        <w:t xml:space="preserve"> Cross-references: Acts 6:3; 1Tim 3:7; 1Tim 5:10; 1Tim 5:25; 2Tim 3:15; Heb 11:2.</w:t>
      </w:r>
    </w:p>
  </w:footnote>
  <w:footnote w:id="9153">
    <w:p>
      <w:pPr>
        <w:pStyle w:val="FootnoteText"/>
      </w:pPr>
      <w:r>
        <w:rPr>
          <w:rStyle w:val="FootnoteReference"/>
        </w:rPr>
        <w:footnoteRef/>
      </w:r>
      <w:r>
        <w:t xml:space="preserve"> Cross-references for "Iconium": Acts 14:21; 2Tim 3:11.</w:t>
      </w:r>
    </w:p>
  </w:footnote>
  <w:footnote w:id="9154">
    <w:p>
      <w:pPr>
        <w:pStyle w:val="FootnoteText"/>
      </w:pPr>
      <w:r>
        <w:rPr>
          <w:rStyle w:val="FootnoteReference"/>
        </w:rPr>
        <w:footnoteRef/>
      </w:r>
      <w:r>
        <w:t xml:space="preserve"> Name meaning: Paul (Paulus) — Small; humble. Changed from Saul to Paul, the humble apostle to the Gentiles.</w:t>
      </w:r>
    </w:p>
  </w:footnote>
  <w:footnote w:id="9155">
    <w:p>
      <w:pPr>
        <w:pStyle w:val="FootnoteText"/>
      </w:pPr>
      <w:r>
        <w:rPr>
          <w:rStyle w:val="FootnoteReference"/>
        </w:rPr>
        <w:footnoteRef/>
      </w:r>
      <w:r>
        <w:t xml:space="preserve"> Cross-references for "and took": Acts 15:20; 1Cor 7:19; 1Cor 9:20; Gal 2:3; Gal 2:8; Gal 5:1-3; Gal 5:6.</w:t>
      </w:r>
    </w:p>
  </w:footnote>
  <w:footnote w:id="9156">
    <w:p>
      <w:pPr>
        <w:pStyle w:val="FootnoteText"/>
      </w:pPr>
      <w:r>
        <w:rPr>
          <w:rStyle w:val="FootnoteReference"/>
        </w:rPr>
        <w:footnoteRef/>
      </w:r>
      <w:r>
        <w:t xml:space="preserve"> People-name: Jews. People-name meaning: Jews — People of Judah; Judeans. Source form: Jews.</w:t>
      </w:r>
    </w:p>
  </w:footnote>
  <w:footnote w:id="9157">
    <w:p>
      <w:pPr>
        <w:pStyle w:val="FootnoteText"/>
      </w:pPr>
      <w:r>
        <w:rPr>
          <w:rStyle w:val="FootnoteReference"/>
        </w:rPr>
        <w:footnoteRef/>
      </w:r>
      <w:r>
        <w:t xml:space="preserve"> Cross-references for "they delivered": Acts 15:6; Acts 15:28-29.</w:t>
      </w:r>
    </w:p>
  </w:footnote>
  <w:footnote w:id="9158">
    <w:p>
      <w:pPr>
        <w:pStyle w:val="FootnoteText"/>
      </w:pPr>
      <w:r>
        <w:rPr>
          <w:rStyle w:val="FootnoteReference"/>
        </w:rPr>
        <w:footnoteRef/>
      </w:r>
      <w:r>
        <w:t xml:space="preserve"> Place name: Jerusalem. Place-name meaning: Jerusalem — vision of peace. Source form: Jerusalem. Greek form: ιεροσολυμα.</w:t>
      </w:r>
    </w:p>
  </w:footnote>
  <w:footnote w:id="9159">
    <w:p>
      <w:pPr>
        <w:pStyle w:val="FootnoteText"/>
      </w:pPr>
      <w:r>
        <w:rPr>
          <w:rStyle w:val="FootnoteReference"/>
        </w:rPr>
        <w:footnoteRef/>
      </w:r>
      <w:r>
        <w:t xml:space="preserve"> Cross-references for "increased": Acts 2:47; Acts 4:4; Acts 5:14; Acts 6:7; Acts 9:31; Acts 11:21; Acts 12:24; Acts 13:48-49; Acts 19:18-21.</w:t>
      </w:r>
    </w:p>
  </w:footnote>
  <w:footnote w:id="916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161">
    <w:p>
      <w:pPr>
        <w:pStyle w:val="FootnoteText"/>
      </w:pPr>
      <w:r>
        <w:rPr>
          <w:rStyle w:val="FootnoteReference"/>
        </w:rPr>
        <w:footnoteRef/>
      </w:r>
      <w:r>
        <w:t xml:space="preserve"> Place name: Phrygia. Place-name meaning: Phrygia — dry; barren. Source form: Phrygia. Greek form: φρυγιαν.</w:t>
      </w:r>
    </w:p>
  </w:footnote>
  <w:footnote w:id="916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163">
    <w:p>
      <w:pPr>
        <w:pStyle w:val="FootnoteText"/>
      </w:pPr>
      <w:r>
        <w:rPr>
          <w:rStyle w:val="FootnoteReference"/>
        </w:rPr>
        <w:footnoteRef/>
      </w:r>
      <w:r>
        <w:t xml:space="preserve"> Cross-references for "region": Acts 18:23; 1Cor 16:1; Gal 1:2; Gal 3:1; 2Tim 4:10; 1Pet 1:1.</w:t>
      </w:r>
    </w:p>
  </w:footnote>
  <w:footnote w:id="916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165">
    <w:p>
      <w:pPr>
        <w:pStyle w:val="FootnoteText"/>
      </w:pPr>
      <w:r>
        <w:rPr>
          <w:rStyle w:val="FootnoteReference"/>
        </w:rPr>
        <w:footnoteRef/>
      </w:r>
      <w:r>
        <w:t xml:space="preserve"> Place name: Asia. Place-name meaning: Asia — muddy; boggy. Source form: Asia. Greek form: ασιαν.</w:t>
      </w:r>
    </w:p>
  </w:footnote>
  <w:footnote w:id="9166">
    <w:p>
      <w:pPr>
        <w:pStyle w:val="FootnoteText"/>
      </w:pPr>
      <w:r>
        <w:rPr>
          <w:rStyle w:val="FootnoteReference"/>
        </w:rPr>
        <w:footnoteRef/>
      </w:r>
      <w:r>
        <w:t xml:space="preserve"> Cross-references for "Phrygia": Acts 2:10; Acts 18:23.</w:t>
      </w:r>
    </w:p>
  </w:footnote>
  <w:footnote w:id="9167">
    <w:p>
      <w:pPr>
        <w:pStyle w:val="FootnoteText"/>
      </w:pPr>
      <w:r>
        <w:rPr>
          <w:rStyle w:val="FootnoteReference"/>
        </w:rPr>
        <w:footnoteRef/>
      </w:r>
      <w:r>
        <w:t xml:space="preserve"> Cross-references for "Asia": Acts 19:10; Acts 19:26-27; Acts 20:4; Acts 20:16; 2Cor 1:8; 2Tim 1:15; 1Pet 1:1; Rev 1:4; Rev 1:11.</w:t>
      </w:r>
    </w:p>
  </w:footnote>
  <w:footnote w:id="9168">
    <w:p>
      <w:pPr>
        <w:pStyle w:val="FootnoteText"/>
      </w:pPr>
      <w:r>
        <w:rPr>
          <w:rStyle w:val="FootnoteReference"/>
        </w:rPr>
        <w:footnoteRef/>
      </w:r>
      <w:r>
        <w:t xml:space="preserve"> Place name: Mysia. Place-name meaning: Mysia — criminal; abominable. Source form: Mysia. Greek form: μυσιαν.</w:t>
      </w:r>
    </w:p>
  </w:footnote>
  <w:footnote w:id="9169">
    <w:p>
      <w:pPr>
        <w:pStyle w:val="FootnoteText"/>
      </w:pPr>
      <w:r>
        <w:rPr>
          <w:rStyle w:val="FootnoteReference"/>
        </w:rPr>
        <w:footnoteRef/>
      </w:r>
      <w:r>
        <w:t xml:space="preserve"> Place name: Bithynia. Place-name meaning: Bithynia — violent precipitation. Source form: Bithynia. Greek form: βιθυνιαν.</w:t>
      </w:r>
    </w:p>
  </w:footnote>
  <w:footnote w:id="9170">
    <w:p>
      <w:pPr>
        <w:pStyle w:val="FootnoteText"/>
      </w:pPr>
      <w:r>
        <w:rPr>
          <w:rStyle w:val="FootnoteReference"/>
        </w:rPr>
        <w:footnoteRef/>
      </w:r>
      <w:r>
        <w:t xml:space="preserve"> Cross-references for "Bithynia": 1Pet 1:1.</w:t>
      </w:r>
    </w:p>
  </w:footnote>
  <w:footnote w:id="9171">
    <w:p>
      <w:pPr>
        <w:pStyle w:val="FootnoteText"/>
      </w:pPr>
      <w:r>
        <w:rPr>
          <w:rStyle w:val="FootnoteReference"/>
        </w:rPr>
        <w:footnoteRef/>
      </w:r>
      <w:r>
        <w:t xml:space="preserve"> Place name: Troas. Place-name meaning: Troas — penetrated. Source form: Troas. Greek form: τρωαδα.</w:t>
      </w:r>
    </w:p>
  </w:footnote>
  <w:footnote w:id="9172">
    <w:p>
      <w:pPr>
        <w:pStyle w:val="FootnoteText"/>
      </w:pPr>
      <w:r>
        <w:rPr>
          <w:rStyle w:val="FootnoteReference"/>
        </w:rPr>
        <w:footnoteRef/>
      </w:r>
      <w:r>
        <w:t xml:space="preserve"> Cross-references for "Troas": Acts 16:11; Acts 20:5; 2Cor 2:12; 2Tim 4:13.</w:t>
      </w:r>
    </w:p>
  </w:footnote>
  <w:footnote w:id="917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174">
    <w:p>
      <w:pPr>
        <w:pStyle w:val="FootnoteText"/>
      </w:pPr>
      <w:r>
        <w:rPr>
          <w:rStyle w:val="FootnoteReference"/>
        </w:rPr>
        <w:footnoteRef/>
      </w:r>
      <w:r>
        <w:t xml:space="preserve"> Place name: Macedonia. Place-name meaning: Macedonia — burning; adoration. Source form: Macedonia. Greek form: μακεδονιαν.</w:t>
      </w:r>
    </w:p>
  </w:footnote>
  <w:footnote w:id="9175">
    <w:p>
      <w:pPr>
        <w:pStyle w:val="FootnoteText"/>
      </w:pPr>
      <w:r>
        <w:rPr>
          <w:rStyle w:val="FootnoteReference"/>
        </w:rPr>
        <w:footnoteRef/>
      </w:r>
      <w:r>
        <w:t xml:space="preserve"> Cross-references for "Macedonia": Acts 18:5; Acts 19:21; Rom 15:26; 2Cor 7:5; 2Cor 8:1; 2Cor 9:2; 2Cor 11:9; 1Thess 1:7-8; 1Thess 4:10.</w:t>
      </w:r>
    </w:p>
  </w:footnote>
  <w:footnote w:id="9176">
    <w:p>
      <w:pPr>
        <w:pStyle w:val="FootnoteText"/>
      </w:pPr>
      <w:r>
        <w:rPr>
          <w:rStyle w:val="FootnoteReference"/>
        </w:rPr>
        <w:footnoteRef/>
      </w:r>
      <w:r>
        <w:t xml:space="preserve"> Cross-references for "immediately": Ps 119:60; Prov 3:27-28; Acts 10:29; Acts 26:13; 2Cor 2:12-13.</w:t>
      </w:r>
    </w:p>
  </w:footnote>
  <w:footnote w:id="917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178">
    <w:p>
      <w:pPr>
        <w:pStyle w:val="FootnoteText"/>
      </w:pPr>
      <w:r>
        <w:rPr>
          <w:rStyle w:val="FootnoteReference"/>
        </w:rPr>
        <w:footnoteRef/>
      </w:r>
      <w:r>
        <w:t xml:space="preserve"> Place name: Neapolis. Place-name meaning: Neapolis — the new city. Source form: Neapolis. Greek form: νεαπολιν.</w:t>
      </w:r>
    </w:p>
  </w:footnote>
  <w:footnote w:id="9179">
    <w:p>
      <w:pPr>
        <w:pStyle w:val="FootnoteText"/>
      </w:pPr>
      <w:r>
        <w:rPr>
          <w:rStyle w:val="FootnoteReference"/>
        </w:rPr>
        <w:footnoteRef/>
      </w:r>
      <w:r>
        <w:t xml:space="preserve"> Cross-references: Acts 16:8; Acts 21:1.</w:t>
      </w:r>
    </w:p>
  </w:footnote>
  <w:footnote w:id="918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181">
    <w:p>
      <w:pPr>
        <w:pStyle w:val="FootnoteText"/>
      </w:pPr>
      <w:r>
        <w:rPr>
          <w:rStyle w:val="FootnoteReference"/>
        </w:rPr>
        <w:footnoteRef/>
      </w:r>
      <w:r>
        <w:t xml:space="preserve"> Cross-references for "a colony": Acts 16:21.</w:t>
      </w:r>
    </w:p>
  </w:footnote>
  <w:footnote w:id="9182">
    <w:p>
      <w:pPr>
        <w:pStyle w:val="FootnoteText"/>
      </w:pPr>
      <w:r>
        <w:rPr>
          <w:rStyle w:val="FootnoteReference"/>
        </w:rPr>
        <w:footnoteRef/>
      </w:r>
      <w:r>
        <w:t xml:space="preserve"> Cross-references for "Philippi": Acts 20:6; Phil 1:1; 1Thess 2:2.</w:t>
      </w:r>
    </w:p>
  </w:footnote>
  <w:footnote w:id="9183">
    <w:p>
      <w:pPr>
        <w:pStyle w:val="FootnoteText"/>
      </w:pPr>
      <w:r>
        <w:rPr>
          <w:rStyle w:val="FootnoteReference"/>
        </w:rPr>
        <w:footnoteRef/>
      </w:r>
      <w:r>
        <w:t xml:space="preserve"> Cross-references for "and we": Matt 5:1-2; Matt 13:2; Luke 4:20-21; John 8:2; Acts 16:6; Acts 21:5.</w:t>
      </w:r>
    </w:p>
  </w:footnote>
  <w:footnote w:id="9184">
    <w:p>
      <w:pPr>
        <w:pStyle w:val="FootnoteText"/>
      </w:pPr>
      <w:r>
        <w:rPr>
          <w:rStyle w:val="FootnoteReference"/>
        </w:rPr>
        <w:footnoteRef/>
      </w:r>
      <w:r>
        <w:t xml:space="preserve"> Cross-references: Acts 13:14; Acts 13:42; Acts 17:2; Acts 18:4; Acts 20:7.</w:t>
      </w:r>
    </w:p>
  </w:footnote>
  <w:footnote w:id="9185">
    <w:p>
      <w:pPr>
        <w:pStyle w:val="FootnoteText"/>
      </w:pPr>
      <w:r>
        <w:rPr>
          <w:rStyle w:val="FootnoteReference"/>
        </w:rPr>
        <w:footnoteRef/>
      </w:r>
      <w:r>
        <w:t xml:space="preserve"> Cross-references: Mark 16:15; Gal 3:28; Col 1:23.</w:t>
      </w:r>
    </w:p>
  </w:footnote>
  <w:footnote w:id="9186">
    <w:p>
      <w:pPr>
        <w:pStyle w:val="FootnoteText"/>
      </w:pPr>
      <w:r>
        <w:rPr>
          <w:rStyle w:val="FootnoteReference"/>
        </w:rPr>
        <w:footnoteRef/>
      </w:r>
      <w:r>
        <w:t xml:space="preserve"> Name meaning: Lydia (Lydia) — From Lydia. Dealer in purple; first European convert.</w:t>
      </w:r>
    </w:p>
  </w:footnote>
  <w:footnote w:id="918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91">
    <w:p>
      <w:pPr>
        <w:pStyle w:val="FootnoteText"/>
      </w:pPr>
      <w:r>
        <w:rPr>
          <w:rStyle w:val="FootnoteReference"/>
        </w:rPr>
        <w:footnoteRef/>
      </w:r>
      <w:r>
        <w:t xml:space="preserve"> Cross-references for "Lydia": Acts 16:40.</w:t>
      </w:r>
    </w:p>
  </w:footnote>
  <w:footnote w:id="9192">
    <w:p>
      <w:pPr>
        <w:pStyle w:val="FootnoteText"/>
      </w:pPr>
      <w:r>
        <w:rPr>
          <w:rStyle w:val="FootnoteReference"/>
        </w:rPr>
        <w:footnoteRef/>
      </w:r>
      <w:r>
        <w:t xml:space="preserve"> Cross-references for "Thyatira": Rev 1:11; Rev 2:18-24.</w:t>
      </w:r>
    </w:p>
  </w:footnote>
  <w:footnote w:id="9193">
    <w:p>
      <w:pPr>
        <w:pStyle w:val="FootnoteText"/>
      </w:pPr>
      <w:r>
        <w:rPr>
          <w:rStyle w:val="FootnoteReference"/>
        </w:rPr>
        <w:footnoteRef/>
      </w:r>
      <w:r>
        <w:t xml:space="preserve"> Cross-references: John 12:20; Acts 8:27; Acts 10:2; Acts 18:7.</w:t>
      </w:r>
    </w:p>
  </w:footnote>
  <w:footnote w:id="9194">
    <w:p>
      <w:pPr>
        <w:pStyle w:val="FootnoteText"/>
      </w:pPr>
      <w:r>
        <w:rPr>
          <w:rStyle w:val="FootnoteReference"/>
        </w:rPr>
        <w:footnoteRef/>
      </w:r>
      <w:r>
        <w:t xml:space="preserve"> Cross-references for "And she": Gen 19:3; Gen 33:11; Judg 19:21; 1Sam 28:23; 2Kgs 4:8; Luke 14:23; Luke 24:29; 2Cor 5:14; 2Cor 12:11; Heb 13:2.</w:t>
      </w:r>
    </w:p>
  </w:footnote>
  <w:footnote w:id="9195">
    <w:p>
      <w:pPr>
        <w:pStyle w:val="FootnoteText"/>
      </w:pPr>
      <w:r>
        <w:rPr>
          <w:rStyle w:val="FootnoteReference"/>
        </w:rPr>
        <w:footnoteRef/>
      </w:r>
      <w:r>
        <w:t xml:space="preserve"> Cross-references: Eph 1:1; Phil 1:7; Phlm 1:17; 1Pet 5:12; 3John 1:5.</w:t>
      </w:r>
    </w:p>
  </w:footnote>
  <w:footnote w:id="9196">
    <w:p>
      <w:pPr>
        <w:pStyle w:val="FootnoteText"/>
      </w:pPr>
      <w:r>
        <w:rPr>
          <w:rStyle w:val="FootnoteReference"/>
        </w:rPr>
        <w:footnoteRef/>
      </w:r>
      <w:r>
        <w:t xml:space="preserve"> Cross-references for "possessed": Exod 7:11-12; Deut 13:1-3; Deut 18:9-11; 1Sam 28:7; 1Chr 10:13; Isa 8:19; Acts 8:9-11; Acts 16:18; Gal 5:20; 2Tim 3:8.</w:t>
      </w:r>
    </w:p>
  </w:footnote>
  <w:footnote w:id="9197">
    <w:p>
      <w:pPr>
        <w:pStyle w:val="FootnoteText"/>
      </w:pPr>
      <w:r>
        <w:rPr>
          <w:rStyle w:val="FootnoteReference"/>
        </w:rPr>
        <w:footnoteRef/>
      </w:r>
      <w:r>
        <w:t xml:space="preserve"> Cross-references: Acts 16:13.</w:t>
      </w:r>
    </w:p>
  </w:footnote>
  <w:footnote w:id="9198">
    <w:p>
      <w:pPr>
        <w:pStyle w:val="FootnoteText"/>
      </w:pPr>
      <w:r>
        <w:rPr>
          <w:rStyle w:val="FootnoteReference"/>
        </w:rPr>
        <w:footnoteRef/>
      </w:r>
      <w:r>
        <w:t xml:space="preserve"> Cross-references for "the most": Gen 14:18-22; Ps 57:2; Ps 78:35; Dan 4:2; Dan 5:18; Dan 5:21; Mic 6:6; Mark 5:7; Luke 8:28.</w:t>
      </w:r>
    </w:p>
  </w:footnote>
  <w:footnote w:id="919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00">
    <w:p>
      <w:pPr>
        <w:pStyle w:val="FootnoteText"/>
      </w:pPr>
      <w:r>
        <w:rPr>
          <w:rStyle w:val="FootnoteReference"/>
        </w:rPr>
        <w:footnoteRef/>
      </w:r>
      <w:r>
        <w:t xml:space="preserve"> Cross-references: Dan 3:26; Dan 3:28; Dan 6:16; Dan 6:20; Jonah 1:9; 1Pet 2:16.</w:t>
      </w:r>
    </w:p>
  </w:footnote>
  <w:footnote w:id="9201">
    <w:p>
      <w:pPr>
        <w:pStyle w:val="FootnoteText"/>
      </w:pPr>
      <w:r>
        <w:rPr>
          <w:rStyle w:val="FootnoteReference"/>
        </w:rPr>
        <w:footnoteRef/>
      </w:r>
      <w:r>
        <w:t xml:space="preserve"> Cross-references for "I command": Mark 9:25-26; Mark 16:17; Luke 9:1; Luke 10:17-19; Acts 3:6; Acts 9:34; Acts 19:12-17; Col 2:15.</w:t>
      </w:r>
    </w:p>
  </w:footnote>
  <w:footnote w:id="9202">
    <w:p>
      <w:pPr>
        <w:pStyle w:val="FootnoteText"/>
      </w:pPr>
      <w:r>
        <w:rPr>
          <w:rStyle w:val="FootnoteReference"/>
        </w:rPr>
        <w:footnoteRef/>
      </w:r>
      <w:r>
        <w:t xml:space="preserve"> Name meaning: Jesus (Yeshua) — Yahweh saves. He will save His people from their sins.</w:t>
      </w:r>
    </w:p>
  </w:footnote>
  <w:footnote w:id="9203">
    <w:p>
      <w:pPr>
        <w:pStyle w:val="FootnoteText"/>
      </w:pPr>
      <w:r>
        <w:rPr>
          <w:rStyle w:val="FootnoteReference"/>
        </w:rPr>
        <w:footnoteRef/>
      </w:r>
      <w:r>
        <w:t xml:space="preserve"> Personal name: Christ. Personal-name meaning: Christ — anointed. Source form: Christ.</w:t>
      </w:r>
    </w:p>
  </w:footnote>
  <w:footnote w:id="9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05">
    <w:p>
      <w:pPr>
        <w:pStyle w:val="FootnoteText"/>
      </w:pPr>
      <w:r>
        <w:rPr>
          <w:rStyle w:val="FootnoteReference"/>
        </w:rPr>
        <w:footnoteRef/>
      </w:r>
      <w:r>
        <w:t xml:space="preserve"> Cross-references for "the hope": Acts 19:24-27; 1Tim 6:10.</w:t>
      </w:r>
    </w:p>
  </w:footnote>
  <w:footnote w:id="9206">
    <w:p>
      <w:pPr>
        <w:pStyle w:val="FootnoteText"/>
      </w:pPr>
      <w:r>
        <w:rPr>
          <w:rStyle w:val="FootnoteReference"/>
        </w:rPr>
        <w:footnoteRef/>
      </w:r>
      <w:r>
        <w:t xml:space="preserve"> Name meaning: Silas (Silvanus) — Forest; wood. Steady companion who endured prison with Paul.</w:t>
      </w:r>
    </w:p>
  </w:footnote>
  <w:footnote w:id="9207">
    <w:p>
      <w:pPr>
        <w:pStyle w:val="FootnoteText"/>
      </w:pPr>
      <w:r>
        <w:rPr>
          <w:rStyle w:val="FootnoteReference"/>
        </w:rPr>
        <w:footnoteRef/>
      </w:r>
      <w:r>
        <w:t xml:space="preserve"> Cross-references: Matt 10:16-18; Matt 24:9; Mark 13:9; Acts 9:16; Acts 14:5; Acts 14:19; Acts 15:26; Acts 18:12-13; Acts 21:30; 2Cor 6:5.</w:t>
      </w:r>
    </w:p>
  </w:footnote>
  <w:footnote w:id="9208">
    <w:p>
      <w:pPr>
        <w:pStyle w:val="FootnoteText"/>
      </w:pPr>
      <w:r>
        <w:rPr>
          <w:rStyle w:val="FootnoteReference"/>
        </w:rPr>
        <w:footnoteRef/>
      </w:r>
      <w:r>
        <w:t xml:space="preserve"> Cross-references: 1Kgs 18:17-18; Matt 2:3; John 15:18-20; Acts 17:6-8; Acts 28:22; Rom 12:2; Jas 4:4.</w:t>
      </w:r>
    </w:p>
  </w:footnote>
  <w:footnote w:id="9209">
    <w:p>
      <w:pPr>
        <w:pStyle w:val="FootnoteText"/>
      </w:pPr>
      <w:r>
        <w:rPr>
          <w:rStyle w:val="FootnoteReference"/>
        </w:rPr>
        <w:footnoteRef/>
      </w:r>
      <w:r>
        <w:t xml:space="preserve"> People-name: Romans. People-name meaning: Romans — strong; powerful. Source form: Romans.</w:t>
      </w:r>
    </w:p>
  </w:footnote>
  <w:footnote w:id="9210">
    <w:p>
      <w:pPr>
        <w:pStyle w:val="FootnoteText"/>
      </w:pPr>
      <w:r>
        <w:rPr>
          <w:rStyle w:val="FootnoteReference"/>
        </w:rPr>
        <w:footnoteRef/>
      </w:r>
      <w:r>
        <w:t xml:space="preserve"> Cross-references: Jer 10:3; Acts 26:3.</w:t>
      </w:r>
    </w:p>
  </w:footnote>
  <w:footnote w:id="921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12">
    <w:p>
      <w:pPr>
        <w:pStyle w:val="FootnoteText"/>
      </w:pPr>
      <w:r>
        <w:rPr>
          <w:rStyle w:val="FootnoteReference"/>
        </w:rPr>
        <w:footnoteRef/>
      </w:r>
      <w:r>
        <w:t xml:space="preserve"> Cross-references: Acts 17:5; Acts 18:12; Acts 19:28-41; Acts 21:30-31; Acts 22:22-23.</w:t>
      </w:r>
    </w:p>
  </w:footnote>
  <w:footnote w:id="9213">
    <w:p>
      <w:pPr>
        <w:pStyle w:val="FootnoteText"/>
      </w:pPr>
      <w:r>
        <w:rPr>
          <w:rStyle w:val="FootnoteReference"/>
        </w:rPr>
        <w:footnoteRef/>
      </w:r>
      <w:r>
        <w:t xml:space="preserve"> Cross-references for "they cast": Luke 21:12; Acts 5:18; Acts 8:3; Acts 9:2; Acts 12:4; Eph 3:1; Eph 4:1; 2Tim 2:9; Phlm 1:9; Rev 1:9; Rev 2:10.</w:t>
      </w:r>
    </w:p>
  </w:footnote>
  <w:footnote w:id="9214">
    <w:p>
      <w:pPr>
        <w:pStyle w:val="FootnoteText"/>
      </w:pPr>
      <w:r>
        <w:rPr>
          <w:rStyle w:val="FootnoteReference"/>
        </w:rPr>
        <w:footnoteRef/>
      </w:r>
      <w:r>
        <w:t xml:space="preserve"> Cross-references for "to keep": 1Sam 23:22-23; Matt 26:48; Matt 27:63-66; Acts 5:23; Acts 12:18.</w:t>
      </w:r>
    </w:p>
  </w:footnote>
  <w:footnote w:id="9215">
    <w:p>
      <w:pPr>
        <w:pStyle w:val="FootnoteText"/>
      </w:pPr>
      <w:r>
        <w:rPr>
          <w:rStyle w:val="FootnoteReference"/>
        </w:rPr>
        <w:footnoteRef/>
      </w:r>
      <w:r>
        <w:t xml:space="preserve"> Cross-references for "the inner": 1Kgs 22:27; Jer 37:15-16; Jer 38:26; Lam 3:53-55.</w:t>
      </w:r>
    </w:p>
  </w:footnote>
  <w:footnote w:id="9216">
    <w:p>
      <w:pPr>
        <w:pStyle w:val="FootnoteText"/>
      </w:pPr>
      <w:r>
        <w:rPr>
          <w:rStyle w:val="FootnoteReference"/>
        </w:rPr>
        <w:footnoteRef/>
      </w:r>
      <w:r>
        <w:t xml:space="preserve"> Cross-references: 2Chr 16:10; Job 13:27; Job 33:11; Ps 105:18; Jer 20:2; Jer 29:26.</w:t>
      </w:r>
    </w:p>
  </w:footnote>
  <w:footnote w:id="9217">
    <w:p>
      <w:pPr>
        <w:pStyle w:val="FootnoteText"/>
      </w:pPr>
      <w:r>
        <w:rPr>
          <w:rStyle w:val="FootnoteReference"/>
        </w:rPr>
        <w:footnoteRef/>
      </w:r>
      <w:r>
        <w:t xml:space="preserve"> Cross-references for "at midnight": Job 35:10; Ps 22:2; Ps 42:8; Ps 77:6; Ps 119:55; Ps 119:62; Isa 30:29.</w:t>
      </w:r>
    </w:p>
  </w:footnote>
  <w:footnote w:id="921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19">
    <w:p>
      <w:pPr>
        <w:pStyle w:val="FootnoteText"/>
      </w:pPr>
      <w:r>
        <w:rPr>
          <w:rStyle w:val="FootnoteReference"/>
        </w:rPr>
        <w:footnoteRef/>
      </w:r>
      <w:r>
        <w:t xml:space="preserve"> Cross-references: Ps 50:15; Ps 77:2; Ps 91:15; Matt 26:38-39; Luke 22:44; Heb 5:7; Jas 5:13.</w:t>
      </w:r>
    </w:p>
  </w:footnote>
  <w:footnote w:id="9220">
    <w:p>
      <w:pPr>
        <w:pStyle w:val="FootnoteText"/>
      </w:pPr>
      <w:r>
        <w:rPr>
          <w:rStyle w:val="FootnoteReference"/>
        </w:rPr>
        <w:footnoteRef/>
      </w:r>
      <w:r>
        <w:t xml:space="preserve"> Cross-references for "suddenly": Matt 28:2; Acts 4:31; Acts 5:19; Acts 12:7; Acts 12:10; Rev 6:12; Rev 11:13.</w:t>
      </w:r>
    </w:p>
  </w:footnote>
  <w:footnote w:id="9221">
    <w:p>
      <w:pPr>
        <w:pStyle w:val="FootnoteText"/>
      </w:pPr>
      <w:r>
        <w:rPr>
          <w:rStyle w:val="FootnoteReference"/>
        </w:rPr>
        <w:footnoteRef/>
      </w:r>
      <w:r>
        <w:t xml:space="preserve"> Cross-references: Ps 79:11; Ps 102:20; Ps 146:7; Isa 42:7; Isa 61:1; Zech 9:11-12.</w:t>
      </w:r>
    </w:p>
  </w:footnote>
  <w:footnote w:id="9222">
    <w:p>
      <w:pPr>
        <w:pStyle w:val="FootnoteText"/>
      </w:pPr>
      <w:r>
        <w:rPr>
          <w:rStyle w:val="FootnoteReference"/>
        </w:rPr>
        <w:footnoteRef/>
      </w:r>
      <w:r>
        <w:t xml:space="preserve"> Cross-references for "the keeper": Acts 16:23-24.</w:t>
      </w:r>
    </w:p>
  </w:footnote>
  <w:footnote w:id="9223">
    <w:p>
      <w:pPr>
        <w:pStyle w:val="FootnoteText"/>
      </w:pPr>
      <w:r>
        <w:rPr>
          <w:rStyle w:val="FootnoteReference"/>
        </w:rPr>
        <w:footnoteRef/>
      </w:r>
      <w:r>
        <w:t xml:space="preserve"> Cross-references: Judg 9:54; 1Sam 31:4-5; 2Sam 17:23; 1Kgs 16:18; Matt 27:5.</w:t>
      </w:r>
    </w:p>
  </w:footnote>
  <w:footnote w:id="9224">
    <w:p>
      <w:pPr>
        <w:pStyle w:val="FootnoteText"/>
      </w:pPr>
      <w:r>
        <w:rPr>
          <w:rStyle w:val="FootnoteReference"/>
        </w:rPr>
        <w:footnoteRef/>
      </w:r>
      <w:r>
        <w:t xml:space="preserve"> Cross-references for "cried": Lev 19:18; Ps 7:4; Ps 35:14; Prov 24:11-12; Matt 5:44; Luke 6:27-28; Luke 10:32-37; Luke 22:51; Luke 23:34; 1Thess 5:15.</w:t>
      </w:r>
    </w:p>
  </w:footnote>
  <w:footnote w:id="9225">
    <w:p>
      <w:pPr>
        <w:pStyle w:val="FootnoteText"/>
      </w:pPr>
      <w:r>
        <w:rPr>
          <w:rStyle w:val="FootnoteReference"/>
        </w:rPr>
        <w:footnoteRef/>
      </w:r>
      <w:r>
        <w:t xml:space="preserve"> Cross-references: Exod 20:13; Prov 8:36; Eccl 7:17.</w:t>
      </w:r>
    </w:p>
  </w:footnote>
  <w:footnote w:id="9226">
    <w:p>
      <w:pPr>
        <w:pStyle w:val="FootnoteText"/>
      </w:pPr>
      <w:r>
        <w:rPr>
          <w:rStyle w:val="FootnoteReference"/>
        </w:rPr>
        <w:footnoteRef/>
      </w:r>
      <w:r>
        <w:t xml:space="preserve"> Cross-references for "and came": Ps 99:1; Ps 119:120; Isa 66:2; Isa 66:5; Jer 5:22; Jer 10:10; Dan 6:26; Acts 9:5-6; Acts 24:25.</w:t>
      </w:r>
    </w:p>
  </w:footnote>
  <w:footnote w:id="9227">
    <w:p>
      <w:pPr>
        <w:pStyle w:val="FootnoteText"/>
      </w:pPr>
      <w:r>
        <w:rPr>
          <w:rStyle w:val="FootnoteReference"/>
        </w:rPr>
        <w:footnoteRef/>
      </w:r>
      <w:r>
        <w:t xml:space="preserve"> Cross-references for "and fell": Isa 60:14; Rev 3:9.</w:t>
      </w:r>
    </w:p>
  </w:footnote>
  <w:footnote w:id="9228">
    <w:p>
      <w:pPr>
        <w:pStyle w:val="FootnoteText"/>
      </w:pPr>
      <w:r>
        <w:rPr>
          <w:rStyle w:val="FootnoteReference"/>
        </w:rPr>
        <w:footnoteRef/>
      </w:r>
      <w:r>
        <w:t xml:space="preserve"> Cross-references for "brought": Job 34:32; Isa 1:16-17; Isa 58:6; Isa 58:9; Matt 3:8; Matt 5:7; Acts 16:24; Jas 2:13.</w:t>
      </w:r>
    </w:p>
  </w:footnote>
  <w:footnote w:id="9229">
    <w:p>
      <w:pPr>
        <w:pStyle w:val="FootnoteText"/>
      </w:pPr>
      <w:r>
        <w:rPr>
          <w:rStyle w:val="FootnoteReference"/>
        </w:rPr>
        <w:footnoteRef/>
      </w:r>
      <w:r>
        <w:t xml:space="preserve"> Cross-references for "Sirs": Acts 14:15.</w:t>
      </w:r>
    </w:p>
  </w:footnote>
  <w:footnote w:id="923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31">
    <w:p>
      <w:pPr>
        <w:pStyle w:val="FootnoteText"/>
      </w:pPr>
      <w:r>
        <w:rPr>
          <w:rStyle w:val="FootnoteReference"/>
        </w:rPr>
        <w:footnoteRef/>
      </w:r>
      <w:r>
        <w:t xml:space="preserve"> Cross-references: Gen 17:7; Gen 18:19; Jer 32:39; Acts 2:39; Acts 16:15; Acts 16:32; Acts 18:8; Rom 11:16; Gal 3:14.</w:t>
      </w:r>
    </w:p>
  </w:footnote>
  <w:footnote w:id="9232">
    <w:p>
      <w:pPr>
        <w:pStyle w:val="FootnoteText"/>
      </w:pPr>
      <w:r>
        <w:rPr>
          <w:rStyle w:val="FootnoteReference"/>
        </w:rPr>
        <w:footnoteRef/>
      </w:r>
      <w:r>
        <w:t xml:space="preserve"> Cross-references for "to all": Rom 1:14; Rom 1:16.</w:t>
      </w:r>
    </w:p>
  </w:footnote>
  <w:footnote w:id="9233">
    <w:p>
      <w:pPr>
        <w:pStyle w:val="FootnoteText"/>
      </w:pPr>
      <w:r>
        <w:rPr>
          <w:rStyle w:val="FootnoteReference"/>
        </w:rPr>
        <w:footnoteRef/>
      </w:r>
      <w:r>
        <w:t xml:space="preserve"> Cross-references: Mark 16:15; Acts 10:33-43; Eph 3:8; Col 1:27-28; 1Thess 2:8; 1Tim 1:13-16.</w:t>
      </w:r>
    </w:p>
  </w:footnote>
  <w:footnote w:id="9234">
    <w:p>
      <w:pPr>
        <w:pStyle w:val="FootnoteText"/>
      </w:pPr>
      <w:r>
        <w:rPr>
          <w:rStyle w:val="FootnoteReference"/>
        </w:rPr>
        <w:footnoteRef/>
      </w:r>
      <w:r>
        <w:t xml:space="preserve"> Cross-references for "washed": Prov 16:7; Isa 11:6-9; Matt 25:35-40; Luke 10:33-34; Acts 16:23; Gal 5:6; Gal 5:13.</w:t>
      </w:r>
    </w:p>
  </w:footnote>
  <w:footnote w:id="923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36">
    <w:p>
      <w:pPr>
        <w:pStyle w:val="FootnoteText"/>
      </w:pPr>
      <w:r>
        <w:rPr>
          <w:rStyle w:val="FootnoteReference"/>
        </w:rPr>
        <w:footnoteRef/>
      </w:r>
      <w:r>
        <w:t xml:space="preserve"> Cross-references: Ps 76:10; Jer 5:22; Acts 4:21; Acts 5:40.</w:t>
      </w:r>
    </w:p>
  </w:footnote>
  <w:footnote w:id="9237">
    <w:p>
      <w:pPr>
        <w:pStyle w:val="FootnoteText"/>
      </w:pPr>
      <w:r>
        <w:rPr>
          <w:rStyle w:val="FootnoteReference"/>
        </w:rPr>
        <w:footnoteRef/>
      </w:r>
      <w:r>
        <w:t xml:space="preserve"> Cross-references for "and go": Exod 4:18; Judg 18:6; 1Sam 1:17; 1Sam 20:42; 1Sam 25:35; 1Sam 29:7; 2Kgs 5:19; Mark 5:34; John 14:27; Acts 15:33.</w:t>
      </w:r>
    </w:p>
  </w:footnote>
  <w:footnote w:id="9238">
    <w:p>
      <w:pPr>
        <w:pStyle w:val="FootnoteText"/>
      </w:pPr>
      <w:r>
        <w:rPr>
          <w:rStyle w:val="FootnoteReference"/>
        </w:rPr>
        <w:footnoteRef/>
      </w:r>
      <w:r>
        <w:t xml:space="preserve"> Cross-references for "They have": Ps 58:1-2; Ps 82:1-2; Ps 94:20; Prov 28:1; Acts 16:20-24; Acts 22:25-28.</w:t>
      </w:r>
    </w:p>
  </w:footnote>
  <w:footnote w:id="9239">
    <w:p>
      <w:pPr>
        <w:pStyle w:val="FootnoteText"/>
      </w:pPr>
      <w:r>
        <w:rPr>
          <w:rStyle w:val="FootnoteReference"/>
        </w:rPr>
        <w:footnoteRef/>
      </w:r>
      <w:r>
        <w:t xml:space="preserve"> Cross-references: Dan 3:25-26; Dan 6:18-19; Matt 10:16.</w:t>
      </w:r>
    </w:p>
  </w:footnote>
  <w:footnote w:id="9240">
    <w:p>
      <w:pPr>
        <w:pStyle w:val="FootnoteText"/>
      </w:pPr>
      <w:r>
        <w:rPr>
          <w:rStyle w:val="FootnoteReference"/>
        </w:rPr>
        <w:footnoteRef/>
      </w:r>
      <w:r>
        <w:t xml:space="preserve"> Cross-references for "and brought": Dan 6:16; Dan 6:23.</w:t>
      </w:r>
    </w:p>
  </w:footnote>
  <w:footnote w:id="9241">
    <w:p>
      <w:pPr>
        <w:pStyle w:val="FootnoteText"/>
      </w:pPr>
      <w:r>
        <w:rPr>
          <w:rStyle w:val="FootnoteReference"/>
        </w:rPr>
        <w:footnoteRef/>
      </w:r>
      <w:r>
        <w:t xml:space="preserve"> Cross-references: Matt 8:34; Mark 5:17.</w:t>
      </w:r>
    </w:p>
  </w:footnote>
  <w:footnote w:id="9242">
    <w:p>
      <w:pPr>
        <w:pStyle w:val="FootnoteText"/>
      </w:pPr>
      <w:r>
        <w:rPr>
          <w:rStyle w:val="FootnoteReference"/>
        </w:rPr>
        <w:footnoteRef/>
      </w:r>
      <w:r>
        <w:t xml:space="preserve"> Cross-references for "and entered": Acts 4:23; Acts 12:12-17; Acts 16:14.</w:t>
      </w:r>
    </w:p>
  </w:footnote>
  <w:footnote w:id="9243">
    <w:p>
      <w:pPr>
        <w:pStyle w:val="FootnoteText"/>
      </w:pPr>
      <w:r>
        <w:rPr>
          <w:rStyle w:val="FootnoteReference"/>
        </w:rPr>
        <w:footnoteRef/>
      </w:r>
      <w:r>
        <w:t xml:space="preserve"> Cross-references for "they comforted": Acts 14:22; 2Cor 1:3-7; 2Cor 4:8-12; 2Cor 4:16-18; 1Thess 3:2-3.</w:t>
      </w:r>
    </w:p>
  </w:footnote>
  <w:footnote w:id="9244">
    <w:p>
      <w:pPr>
        <w:pStyle w:val="FootnoteText"/>
      </w:pPr>
      <w:r>
        <w:rPr>
          <w:rStyle w:val="FootnoteReference"/>
        </w:rPr>
        <w:footnoteRef/>
      </w:r>
      <w:r>
        <w:t xml:space="preserve"> Place name: Amphipolis. Place-name meaning: Amphipolis — around the city. Source form: Amphipolis. Greek form: αμφιπολιν.</w:t>
      </w:r>
    </w:p>
  </w:footnote>
  <w:footnote w:id="924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47">
    <w:p>
      <w:pPr>
        <w:pStyle w:val="FootnoteText"/>
      </w:pPr>
      <w:r>
        <w:rPr>
          <w:rStyle w:val="FootnoteReference"/>
        </w:rPr>
        <w:footnoteRef/>
      </w:r>
      <w:r>
        <w:t xml:space="preserve"> People-name: Jews. People-name meaning: Jews — People of Judah; Judeans. Source form: Jews.</w:t>
      </w:r>
    </w:p>
  </w:footnote>
  <w:footnote w:id="9248">
    <w:p>
      <w:pPr>
        <w:pStyle w:val="FootnoteText"/>
      </w:pPr>
      <w:r>
        <w:rPr>
          <w:rStyle w:val="FootnoteReference"/>
        </w:rPr>
        <w:footnoteRef/>
      </w:r>
      <w:r>
        <w:t xml:space="preserve"> Cross-references for "Thessalonica": Acts 20:4; Acts 27:2; Phil 4:16; 1Thess 1:1; 2Thess 1:1; 2Tim 4:10.</w:t>
      </w:r>
    </w:p>
  </w:footnote>
  <w:footnote w:id="9249">
    <w:p>
      <w:pPr>
        <w:pStyle w:val="FootnoteText"/>
      </w:pPr>
      <w:r>
        <w:rPr>
          <w:rStyle w:val="FootnoteReference"/>
        </w:rPr>
        <w:footnoteRef/>
      </w:r>
      <w:r>
        <w:t xml:space="preserve"> Name meaning: Paul (Paulus) — Small; humble. Changed from Saul to Paul, the humble apostle to the Gentiles.</w:t>
      </w:r>
    </w:p>
  </w:footnote>
  <w:footnote w:id="9250">
    <w:p>
      <w:pPr>
        <w:pStyle w:val="FootnoteText"/>
      </w:pPr>
      <w:r>
        <w:rPr>
          <w:rStyle w:val="FootnoteReference"/>
        </w:rPr>
        <w:footnoteRef/>
      </w:r>
      <w:r>
        <w:t xml:space="preserve"> Cross-references for "went": Acts 9:20; Acts 13:5; Acts 14:1; Acts 17:10; Acts 17:17; Acts 18:4; Acts 19:8.</w:t>
      </w:r>
    </w:p>
  </w:footnote>
  <w:footnote w:id="9251">
    <w:p>
      <w:pPr>
        <w:pStyle w:val="FootnoteText"/>
      </w:pPr>
      <w:r>
        <w:rPr>
          <w:rStyle w:val="FootnoteReference"/>
        </w:rPr>
        <w:footnoteRef/>
      </w:r>
      <w:r>
        <w:t xml:space="preserve"> Cross-references for "reasoned": 1Sam 12:7; Isa 1:18; Acts 24:25; Acts 28:23.</w:t>
      </w:r>
    </w:p>
  </w:footnote>
  <w:footnote w:id="9252">
    <w:p>
      <w:pPr>
        <w:pStyle w:val="FootnoteText"/>
      </w:pPr>
      <w:r>
        <w:rPr>
          <w:rStyle w:val="FootnoteReference"/>
        </w:rPr>
        <w:footnoteRef/>
      </w:r>
      <w:r>
        <w:t xml:space="preserve"> Cross-references: Luke 4:16; John 18:20.</w:t>
      </w:r>
    </w:p>
  </w:footnote>
  <w:footnote w:id="9253">
    <w:p>
      <w:pPr>
        <w:pStyle w:val="FootnoteText"/>
      </w:pPr>
      <w:r>
        <w:rPr>
          <w:rStyle w:val="FootnoteReference"/>
        </w:rPr>
        <w:footnoteRef/>
      </w:r>
      <w:r>
        <w:t xml:space="preserve"> Personal name: Christ. Personal-name meaning: Christ — anointed. Source form: Christ.</w:t>
      </w:r>
    </w:p>
  </w:footnote>
  <w:footnote w:id="9254">
    <w:p>
      <w:pPr>
        <w:pStyle w:val="FootnoteText"/>
      </w:pPr>
      <w:r>
        <w:rPr>
          <w:rStyle w:val="FootnoteReference"/>
        </w:rPr>
        <w:footnoteRef/>
      </w:r>
      <w:r>
        <w:t xml:space="preserve"> Name meaning: Jesus (Yeshua) — Yahweh saves. He will save His people from their sins.</w:t>
      </w:r>
    </w:p>
  </w:footnote>
  <w:footnote w:id="9255">
    <w:p>
      <w:pPr>
        <w:pStyle w:val="FootnoteText"/>
      </w:pPr>
      <w:r>
        <w:rPr>
          <w:rStyle w:val="FootnoteReference"/>
        </w:rPr>
        <w:footnoteRef/>
      </w:r>
      <w:r>
        <w:t xml:space="preserve"> Cross-references for "whom I preach": Acts 1:4.</w:t>
      </w:r>
    </w:p>
  </w:footnote>
  <w:footnote w:id="9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57">
    <w:p>
      <w:pPr>
        <w:pStyle w:val="FootnoteText"/>
      </w:pPr>
      <w:r>
        <w:rPr>
          <w:rStyle w:val="FootnoteReference"/>
        </w:rPr>
        <w:footnoteRef/>
      </w:r>
      <w:r>
        <w:t xml:space="preserve"> Cross-references: Acts 2:16-36; Acts 3:22-26; Acts 13:26-39.</w:t>
      </w:r>
    </w:p>
  </w:footnote>
  <w:footnote w:id="9258">
    <w:p>
      <w:pPr>
        <w:pStyle w:val="FootnoteText"/>
      </w:pPr>
      <w:r>
        <w:rPr>
          <w:rStyle w:val="FootnoteReference"/>
        </w:rPr>
        <w:footnoteRef/>
      </w:r>
      <w:r>
        <w:t xml:space="preserve"> Cross-references for "Christ": Luke 24:26-27; Luke 24:32; Luke 24:44; Luke 24:46; 1Cor 15:3-4; 1Thess 1:5-6.</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"the devout": Acts 13:43; Acts 16:3; Acts 17:17; Acts 18:4; Acts 19:10; Acts 21:28.</w:t>
      </w:r>
    </w:p>
  </w:footnote>
  <w:footnote w:id="9261">
    <w:p>
      <w:pPr>
        <w:pStyle w:val="FootnoteText"/>
      </w:pPr>
      <w:r>
        <w:rPr>
          <w:rStyle w:val="FootnoteReference"/>
        </w:rPr>
        <w:footnoteRef/>
      </w:r>
      <w:r>
        <w:t xml:space="preserve"> People-name: Greeks. People-name meaning: Greeks — Greek people; Hellenes. Source form: Greeks.</w:t>
      </w:r>
    </w:p>
  </w:footnote>
  <w:footnote w:id="9262">
    <w:p>
      <w:pPr>
        <w:pStyle w:val="FootnoteText"/>
      </w:pPr>
      <w:r>
        <w:rPr>
          <w:rStyle w:val="FootnoteReference"/>
        </w:rPr>
        <w:footnoteRef/>
      </w:r>
      <w:r>
        <w:t xml:space="preserve"> Cross-references for "and of the chief": Acts 13:50; Acts 17:12.</w:t>
      </w:r>
    </w:p>
  </w:footnote>
  <w:footnote w:id="9263">
    <w:p>
      <w:pPr>
        <w:pStyle w:val="FootnoteText"/>
      </w:pPr>
      <w:r>
        <w:rPr>
          <w:rStyle w:val="FootnoteReference"/>
        </w:rPr>
        <w:footnoteRef/>
      </w:r>
      <w:r>
        <w:t xml:space="preserve"> Cross-references: 2Cor 8:5.</w:t>
      </w:r>
    </w:p>
  </w:footnote>
  <w:footnote w:id="9264">
    <w:p>
      <w:pPr>
        <w:pStyle w:val="FootnoteText"/>
      </w:pPr>
      <w:r>
        <w:rPr>
          <w:rStyle w:val="FootnoteReference"/>
        </w:rPr>
        <w:footnoteRef/>
      </w:r>
      <w:r>
        <w:t xml:space="preserve"> Cross-references for "Silas": Acts 15:22; Acts 15:27; Acts 15:32; Acts 15:40.</w:t>
      </w:r>
    </w:p>
  </w:footnote>
  <w:footnote w:id="926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266">
    <w:p>
      <w:pPr>
        <w:pStyle w:val="FootnoteText"/>
      </w:pPr>
      <w:r>
        <w:rPr>
          <w:rStyle w:val="FootnoteReference"/>
        </w:rPr>
        <w:footnoteRef/>
      </w:r>
      <w:r>
        <w:t xml:space="preserve"> Cross-references for "took": Judg 9:4; Job 30:1-10; Ps 35:15; Ps 69:12.</w:t>
      </w:r>
    </w:p>
  </w:footnote>
  <w:footnote w:id="9267">
    <w:p>
      <w:pPr>
        <w:pStyle w:val="FootnoteText"/>
      </w:pPr>
      <w:r>
        <w:rPr>
          <w:rStyle w:val="FootnoteReference"/>
        </w:rPr>
        <w:footnoteRef/>
      </w:r>
      <w:r>
        <w:t xml:space="preserve"> Cross-references for "and set": Acts 19:24-34; Acts 19:40.</w:t>
      </w:r>
    </w:p>
  </w:footnote>
  <w:footnote w:id="9268">
    <w:p>
      <w:pPr>
        <w:pStyle w:val="FootnoteText"/>
      </w:pPr>
      <w:r>
        <w:rPr>
          <w:rStyle w:val="FootnoteReference"/>
        </w:rPr>
        <w:footnoteRef/>
      </w:r>
      <w:r>
        <w:t xml:space="preserve"> Name meaning: Jason (Iason) — Healer. Hosted Paul and faced riot.</w:t>
      </w:r>
    </w:p>
  </w:footnote>
  <w:footnote w:id="9269">
    <w:p>
      <w:pPr>
        <w:pStyle w:val="FootnoteText"/>
      </w:pPr>
      <w:r>
        <w:rPr>
          <w:rStyle w:val="FootnoteReference"/>
        </w:rPr>
        <w:footnoteRef/>
      </w:r>
      <w:r>
        <w:t xml:space="preserve"> Cross-references for "Jason": Acts 17:7; Rom 16:21.</w:t>
      </w:r>
    </w:p>
  </w:footnote>
  <w:footnote w:id="9270">
    <w:p>
      <w:pPr>
        <w:pStyle w:val="FootnoteText"/>
      </w:pPr>
      <w:r>
        <w:rPr>
          <w:rStyle w:val="FootnoteReference"/>
        </w:rPr>
        <w:footnoteRef/>
      </w:r>
      <w:r>
        <w:t xml:space="preserve"> Cross-references for "they drew": Acts 6:12-13; Acts 16:19-20; Acts 18:12-13.</w:t>
      </w:r>
    </w:p>
  </w:footnote>
  <w:footnote w:id="9271">
    <w:p>
      <w:pPr>
        <w:pStyle w:val="FootnoteText"/>
      </w:pPr>
      <w:r>
        <w:rPr>
          <w:rStyle w:val="FootnoteReference"/>
        </w:rPr>
        <w:footnoteRef/>
      </w:r>
      <w:r>
        <w:t xml:space="preserve"> Cross-references for "and these": Ezra 4:12-15; Dan 3:12; Dan 6:13; Luke 23:2; John 19:12; Acts 16:21; Acts 25:8-11; 1Pet 2:15.</w:t>
      </w:r>
    </w:p>
  </w:footnote>
  <w:footnote w:id="9272">
    <w:p>
      <w:pPr>
        <w:pStyle w:val="FootnoteText"/>
      </w:pPr>
      <w:r>
        <w:rPr>
          <w:rStyle w:val="FootnoteReference"/>
        </w:rPr>
        <w:footnoteRef/>
      </w:r>
      <w:r>
        <w:t xml:space="preserve"> Personal name: Caesar. Personal-name meaning: Caesar — imperial title; associated with Latin caesus, cut. Source form: Caesar.</w:t>
      </w:r>
    </w:p>
  </w:footnote>
  <w:footnote w:id="9273">
    <w:p>
      <w:pPr>
        <w:pStyle w:val="FootnoteText"/>
      </w:pPr>
      <w:r>
        <w:rPr>
          <w:rStyle w:val="FootnoteReference"/>
        </w:rPr>
        <w:footnoteRef/>
      </w:r>
      <w:r>
        <w:t xml:space="preserve"> Cross-references: Matt 2:3; John 11:48.</w:t>
      </w:r>
    </w:p>
  </w:footnote>
  <w:footnote w:id="9274">
    <w:p>
      <w:pPr>
        <w:pStyle w:val="FootnoteText"/>
      </w:pPr>
      <w:r>
        <w:rPr>
          <w:rStyle w:val="FootnoteReference"/>
        </w:rPr>
        <w:footnoteRef/>
      </w:r>
      <w:r>
        <w:t xml:space="preserve"> Cross-references: Acts 17:5.</w:t>
      </w:r>
    </w:p>
  </w:footnote>
  <w:footnote w:id="927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276">
    <w:p>
      <w:pPr>
        <w:pStyle w:val="FootnoteText"/>
      </w:pPr>
      <w:r>
        <w:rPr>
          <w:rStyle w:val="FootnoteReference"/>
        </w:rPr>
        <w:footnoteRef/>
      </w:r>
      <w:r>
        <w:t xml:space="preserve"> Cross-references for "went": Acts 14:6-7; Acts 17:2; 1Thess 2:2.</w:t>
      </w:r>
    </w:p>
  </w:footnote>
  <w:footnote w:id="9277">
    <w:p>
      <w:pPr>
        <w:pStyle w:val="FootnoteText"/>
      </w:pPr>
      <w:r>
        <w:rPr>
          <w:rStyle w:val="FootnoteReference"/>
        </w:rPr>
        <w:footnoteRef/>
      </w:r>
      <w:r>
        <w:t xml:space="preserve"> Place name: Berea. Place-name meaning: Berea — heavy; weighty. Source form: Berea. Greek form: βεροιαν.</w:t>
      </w:r>
    </w:p>
  </w:footnote>
  <w:footnote w:id="9278">
    <w:p>
      <w:pPr>
        <w:pStyle w:val="FootnoteText"/>
      </w:pPr>
      <w:r>
        <w:rPr>
          <w:rStyle w:val="FootnoteReference"/>
        </w:rPr>
        <w:footnoteRef/>
      </w:r>
      <w:r>
        <w:t xml:space="preserve"> Cross-references: Josh 2:15-16; 1Sam 19:12-17; 1Sam 20:42; Acts 9:25; Acts 17:14; Acts 23:23-24.</w:t>
      </w:r>
    </w:p>
  </w:footnote>
  <w:footnote w:id="9279">
    <w:p>
      <w:pPr>
        <w:pStyle w:val="FootnoteText"/>
      </w:pPr>
      <w:r>
        <w:rPr>
          <w:rStyle w:val="FootnoteReference"/>
        </w:rPr>
        <w:footnoteRef/>
      </w:r>
      <w:r>
        <w:t xml:space="preserve"> Cross-references for "Berea": Acts 17:13; Acts 20:4.</w:t>
      </w:r>
    </w:p>
  </w:footnote>
  <w:footnote w:id="9280">
    <w:p>
      <w:pPr>
        <w:pStyle w:val="FootnoteText"/>
      </w:pPr>
      <w:r>
        <w:rPr>
          <w:rStyle w:val="FootnoteReference"/>
        </w:rPr>
        <w:footnoteRef/>
      </w:r>
      <w:r>
        <w:t xml:space="preserve"> Cross-references for "more": Prov 1:5; Prov 9:9; Jer 2:21; John 1:45-49.</w:t>
      </w:r>
    </w:p>
  </w:footnote>
  <w:footnote w:id="928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28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283">
    <w:p>
      <w:pPr>
        <w:pStyle w:val="FootnoteText"/>
      </w:pPr>
      <w:r>
        <w:rPr>
          <w:rStyle w:val="FootnoteReference"/>
        </w:rPr>
        <w:footnoteRef/>
      </w:r>
      <w:r>
        <w:t xml:space="preserve"> Cross-references: Acts 13:50; 1Cor 1:26; Jas 1:10.</w:t>
      </w:r>
    </w:p>
  </w:footnote>
  <w:footnote w:id="9284">
    <w:p>
      <w:pPr>
        <w:pStyle w:val="FootnoteText"/>
      </w:pPr>
      <w:r>
        <w:rPr>
          <w:rStyle w:val="FootnoteReference"/>
        </w:rPr>
        <w:footnoteRef/>
      </w:r>
      <w:r>
        <w:t xml:space="preserve"> Cross-references for "the Jews": Matt 23:13; Acts 17:5; 1Thess 2:14-16.</w:t>
      </w:r>
    </w:p>
  </w:footnote>
  <w:footnote w:id="9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88">
    <w:p>
      <w:pPr>
        <w:pStyle w:val="FootnoteText"/>
      </w:pPr>
      <w:r>
        <w:rPr>
          <w:rStyle w:val="FootnoteReference"/>
        </w:rPr>
        <w:footnoteRef/>
      </w:r>
      <w:r>
        <w:t xml:space="preserve"> Cross-references: 1Kgs 21:25; Prov 15:18; Prov 28:25; Luke 12:51; Acts 6:12; Acts 14:2; Acts 21:27.</w:t>
      </w:r>
    </w:p>
  </w:footnote>
  <w:footnote w:id="9289">
    <w:p>
      <w:pPr>
        <w:pStyle w:val="FootnoteText"/>
      </w:pPr>
      <w:r>
        <w:rPr>
          <w:rStyle w:val="FootnoteReference"/>
        </w:rPr>
        <w:footnoteRef/>
      </w:r>
      <w:r>
        <w:t xml:space="preserve"> Cross-references for "as it": Josh 2:16; Acts 20:3.</w:t>
      </w:r>
    </w:p>
  </w:footnote>
  <w:footnote w:id="9290">
    <w:p>
      <w:pPr>
        <w:pStyle w:val="FootnoteText"/>
      </w:pPr>
      <w:r>
        <w:rPr>
          <w:rStyle w:val="FootnoteReference"/>
        </w:rPr>
        <w:footnoteRef/>
      </w:r>
      <w:r>
        <w:t xml:space="preserve"> Name meaning: Timothy (Timotheos) — Honoring God. Paul’s faithful son in the faith.</w:t>
      </w:r>
    </w:p>
  </w:footnote>
  <w:footnote w:id="92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92">
    <w:p>
      <w:pPr>
        <w:pStyle w:val="FootnoteText"/>
      </w:pPr>
      <w:r>
        <w:rPr>
          <w:rStyle w:val="FootnoteReference"/>
        </w:rPr>
        <w:footnoteRef/>
      </w:r>
      <w:r>
        <w:t xml:space="preserve"> Cross-references: Acts 19:22; 1Tim 1:3; Titus 1:5.</w:t>
      </w:r>
    </w:p>
  </w:footnote>
  <w:footnote w:id="9293">
    <w:p>
      <w:pPr>
        <w:pStyle w:val="FootnoteText"/>
      </w:pPr>
      <w:r>
        <w:rPr>
          <w:rStyle w:val="FootnoteReference"/>
        </w:rPr>
        <w:footnoteRef/>
      </w:r>
      <w:r>
        <w:t xml:space="preserve"> Place name: Athens. Place-name meaning: Athens — city of Athena. Source form: Athens. Greek form: αθηνων.</w:t>
      </w:r>
    </w:p>
  </w:footnote>
  <w:footnote w:id="9294">
    <w:p>
      <w:pPr>
        <w:pStyle w:val="FootnoteText"/>
      </w:pPr>
      <w:r>
        <w:rPr>
          <w:rStyle w:val="FootnoteReference"/>
        </w:rPr>
        <w:footnoteRef/>
      </w:r>
      <w:r>
        <w:t xml:space="preserve"> Cross-references for "receiving": Acts 18:5; 2Tim 4:10-11; 2Tim 4:20-21; Titus 3:12.</w:t>
      </w:r>
    </w:p>
  </w:footnote>
  <w:footnote w:id="9295">
    <w:p>
      <w:pPr>
        <w:pStyle w:val="FootnoteText"/>
      </w:pPr>
      <w:r>
        <w:rPr>
          <w:rStyle w:val="FootnoteReference"/>
        </w:rPr>
        <w:footnoteRef/>
      </w:r>
      <w:r>
        <w:t xml:space="preserve"> Cross-references for "Athens": Acts 18:1; 1Thess 3:1.</w:t>
      </w:r>
    </w:p>
  </w:footnote>
  <w:footnote w:id="929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97">
    <w:p>
      <w:pPr>
        <w:pStyle w:val="FootnoteText"/>
      </w:pPr>
      <w:r>
        <w:rPr>
          <w:rStyle w:val="FootnoteReference"/>
        </w:rPr>
        <w:footnoteRef/>
      </w:r>
      <w:r>
        <w:t xml:space="preserve"> Cross-references: Acts 17:23.</w:t>
      </w:r>
    </w:p>
  </w:footnote>
  <w:footnote w:id="9298">
    <w:p>
      <w:pPr>
        <w:pStyle w:val="FootnoteText"/>
      </w:pPr>
      <w:r>
        <w:rPr>
          <w:rStyle w:val="FootnoteReference"/>
        </w:rPr>
        <w:footnoteRef/>
      </w:r>
      <w:r>
        <w:t xml:space="preserve"> Cross-references for "devout": Acts 8:2; Acts 10:2; Acts 13:16.</w:t>
      </w:r>
    </w:p>
  </w:footnote>
  <w:footnote w:id="9299">
    <w:p>
      <w:pPr>
        <w:pStyle w:val="FootnoteText"/>
      </w:pPr>
      <w:r>
        <w:rPr>
          <w:rStyle w:val="FootnoteReference"/>
        </w:rPr>
        <w:footnoteRef/>
      </w:r>
      <w:r>
        <w:t xml:space="preserve"> Cross-references for "daily": Prov 1:20-22; Prov 8:1-4; Prov 8:34; Jer 6:11; Matt 5:1-2; Mark 16:15; Luke 12:3; 2Tim 3:2; 2Tim 3:5.</w:t>
      </w:r>
    </w:p>
  </w:footnote>
  <w:footnote w:id="9300">
    <w:p>
      <w:pPr>
        <w:pStyle w:val="FootnoteText"/>
      </w:pPr>
      <w:r>
        <w:rPr>
          <w:rStyle w:val="FootnoteReference"/>
        </w:rPr>
        <w:footnoteRef/>
      </w:r>
      <w:r>
        <w:t xml:space="preserve"> Cross-references: Acts 14:1-4; Acts 17:2-4.</w:t>
      </w:r>
    </w:p>
  </w:footnote>
  <w:footnote w:id="9301">
    <w:p>
      <w:pPr>
        <w:pStyle w:val="FootnoteText"/>
      </w:pPr>
      <w:r>
        <w:rPr>
          <w:rStyle w:val="FootnoteReference"/>
        </w:rPr>
        <w:footnoteRef/>
      </w:r>
      <w:r>
        <w:t xml:space="preserve"> Cross-references for "philosophers": Rom 1:22; 1Cor 1:20-21; Col 2:8.</w:t>
      </w:r>
    </w:p>
  </w:footnote>
  <w:footnote w:id="930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03">
    <w:p>
      <w:pPr>
        <w:pStyle w:val="FootnoteText"/>
      </w:pPr>
      <w:r>
        <w:rPr>
          <w:rStyle w:val="FootnoteReference"/>
        </w:rPr>
        <w:footnoteRef/>
      </w:r>
      <w:r>
        <w:t xml:space="preserve"> People-name: Stoics. People-name meaning: Stoics — followers of the Stoa; porch-school philosophers. Source form: Stoics.</w:t>
      </w:r>
    </w:p>
  </w:footnote>
  <w:footnote w:id="9304">
    <w:p>
      <w:pPr>
        <w:pStyle w:val="FootnoteText"/>
      </w:pPr>
      <w:r>
        <w:rPr>
          <w:rStyle w:val="FootnoteReference"/>
        </w:rPr>
        <w:footnoteRef/>
      </w:r>
      <w:r>
        <w:t xml:space="preserve"> Cross-references for "encountered": Mark 9:14; Luke 11:53; Acts 6:9.</w:t>
      </w:r>
    </w:p>
  </w:footnote>
  <w:footnote w:id="9305">
    <w:p>
      <w:pPr>
        <w:pStyle w:val="FootnoteText"/>
      </w:pPr>
      <w:r>
        <w:rPr>
          <w:rStyle w:val="FootnoteReference"/>
        </w:rPr>
        <w:footnoteRef/>
      </w:r>
      <w:r>
        <w:t xml:space="preserve"> Cross-references for "babbler": Prov 23:9; Prov 26:12; 1Cor 3:18.</w:t>
      </w:r>
    </w:p>
  </w:footnote>
  <w:footnote w:id="9306">
    <w:p>
      <w:pPr>
        <w:pStyle w:val="FootnoteText"/>
      </w:pPr>
      <w:r>
        <w:rPr>
          <w:rStyle w:val="FootnoteReference"/>
        </w:rPr>
        <w:footnoteRef/>
      </w:r>
      <w:r>
        <w:t xml:space="preserve"> Cross-references for "Jesus": Acts 17:31; Acts 26:23; Rom 14:9-10; 1Cor 15:3-4.</w:t>
      </w:r>
    </w:p>
  </w:footnote>
  <w:footnote w:id="9307">
    <w:p>
      <w:pPr>
        <w:pStyle w:val="FootnoteText"/>
      </w:pPr>
      <w:r>
        <w:rPr>
          <w:rStyle w:val="FootnoteReference"/>
        </w:rPr>
        <w:footnoteRef/>
      </w:r>
      <w:r>
        <w:t xml:space="preserve"> Place name: Areopagus. Place-name meaning: Areopagus — the hill of Mars. Source form: Areopagus. Greek form: αρειον.</w:t>
      </w:r>
    </w:p>
  </w:footnote>
  <w:footnote w:id="9308">
    <w:p>
      <w:pPr>
        <w:pStyle w:val="FootnoteText"/>
      </w:pPr>
      <w:r>
        <w:rPr>
          <w:rStyle w:val="FootnoteReference"/>
        </w:rPr>
        <w:footnoteRef/>
      </w:r>
      <w:r>
        <w:t xml:space="preserve"> Cross-references for "Areopagus": Acts 17:22.</w:t>
      </w:r>
    </w:p>
  </w:footnote>
  <w:footnote w:id="9309">
    <w:p>
      <w:pPr>
        <w:pStyle w:val="FootnoteText"/>
      </w:pPr>
      <w:r>
        <w:rPr>
          <w:rStyle w:val="FootnoteReference"/>
        </w:rPr>
        <w:footnoteRef/>
      </w:r>
      <w:r>
        <w:t xml:space="preserve"> Cross-references: Matt 10:18; Acts 17:20; Acts 24:24; Acts 25:22; Acts 26:1.</w:t>
      </w:r>
    </w:p>
  </w:footnote>
  <w:footnote w:id="9310">
    <w:p>
      <w:pPr>
        <w:pStyle w:val="FootnoteText"/>
      </w:pPr>
      <w:r>
        <w:rPr>
          <w:rStyle w:val="FootnoteReference"/>
        </w:rPr>
        <w:footnoteRef/>
      </w:r>
      <w:r>
        <w:t xml:space="preserve"> Cross-references: Mark 1:27; John 13:34; 1John 2:7-8.</w:t>
      </w:r>
    </w:p>
  </w:footnote>
  <w:footnote w:id="9311">
    <w:p>
      <w:pPr>
        <w:pStyle w:val="FootnoteText"/>
      </w:pPr>
      <w:r>
        <w:rPr>
          <w:rStyle w:val="FootnoteReference"/>
        </w:rPr>
        <w:footnoteRef/>
      </w:r>
      <w:r>
        <w:t xml:space="preserve"> Cross-references for "strange": Hos 8:12; Matt 19:23-25; Mark 10:24-26; John 6:60; John 7:35-36; 1Cor 1:18; 1Cor 1:23; 1Cor 2:14; Heb 5:11; 1Pet 4:4.</w:t>
      </w:r>
    </w:p>
  </w:footnote>
  <w:footnote w:id="9312">
    <w:p>
      <w:pPr>
        <w:pStyle w:val="FootnoteText"/>
      </w:pPr>
      <w:r>
        <w:rPr>
          <w:rStyle w:val="FootnoteReference"/>
        </w:rPr>
        <w:footnoteRef/>
      </w:r>
      <w:r>
        <w:t xml:space="preserve"> People-name: Athenians. People-name meaning: Athenians — people of Athens; city of Athena. Source form: Athenians.</w:t>
      </w:r>
    </w:p>
  </w:footnote>
  <w:footnote w:id="9313">
    <w:p>
      <w:pPr>
        <w:pStyle w:val="FootnoteText"/>
      </w:pPr>
      <w:r>
        <w:rPr>
          <w:rStyle w:val="FootnoteReference"/>
        </w:rPr>
        <w:footnoteRef/>
      </w:r>
      <w:r>
        <w:t xml:space="preserve"> Cross-references for "spent": Eph 5:16; Col 4:5; 2Thess 3:11-12; 1Tim 5:13; 2Tim 2:16-17.</w:t>
      </w:r>
    </w:p>
  </w:footnote>
  <w:footnote w:id="9314">
    <w:p>
      <w:pPr>
        <w:pStyle w:val="FootnoteText"/>
      </w:pPr>
      <w:r>
        <w:rPr>
          <w:rStyle w:val="FootnoteReference"/>
        </w:rPr>
        <w:footnoteRef/>
      </w:r>
      <w:r>
        <w:t xml:space="preserve"> Cross-references for "I perceive": Jer 10:2-3; Jer 50:38; Acts 17:16; Acts 19:35; Acts 25:19.</w:t>
      </w:r>
    </w:p>
  </w:footnote>
  <w:footnote w:id="9315">
    <w:p>
      <w:pPr>
        <w:pStyle w:val="FootnoteText"/>
      </w:pPr>
      <w:r>
        <w:rPr>
          <w:rStyle w:val="FootnoteReference"/>
        </w:rPr>
        <w:footnoteRef/>
      </w:r>
      <w:r>
        <w:t xml:space="preserve"> Cross-references: Acts 17:19.</w:t>
      </w:r>
    </w:p>
  </w:footnote>
  <w:footnote w:id="9316">
    <w:p>
      <w:pPr>
        <w:pStyle w:val="FootnoteText"/>
      </w:pPr>
      <w:r>
        <w:rPr>
          <w:rStyle w:val="FootnoteReference"/>
        </w:rPr>
        <w:footnoteRef/>
      </w:r>
      <w:r>
        <w:t xml:space="preserve"> Cross-references: Rom 1:23-25; 1Cor 8:5; 2Thess 2:4.</w:t>
      </w:r>
    </w:p>
  </w:footnote>
  <w:footnote w:id="9317">
    <w:p>
      <w:pPr>
        <w:pStyle w:val="FootnoteText"/>
      </w:pPr>
      <w:r>
        <w:rPr>
          <w:rStyle w:val="FootnoteReference"/>
        </w:rPr>
        <w:footnoteRef/>
      </w:r>
      <w:r>
        <w:t xml:space="preserve"> Cross-references: Ps 147:20; John 17:3; John 17:25; Rom 1:20-22; Rom 1:28; 1Cor 1:21; 2Cor 4:4-6; Gal 4:8-9; Eph 2:12; 1Tim 1:17; 1John 5:20.</w:t>
      </w:r>
    </w:p>
  </w:footnote>
  <w:footnote w:id="9318">
    <w:p>
      <w:pPr>
        <w:pStyle w:val="FootnoteText"/>
      </w:pPr>
      <w:r>
        <w:rPr>
          <w:rStyle w:val="FootnoteReference"/>
        </w:rPr>
        <w:footnoteRef/>
      </w:r>
      <w:r>
        <w:t xml:space="preserve"> Cross-references: Ps 50:21; Matt 15:9; John 4:22; John 8:54; Acts 17:30.</w:t>
      </w:r>
    </w:p>
  </w:footnote>
  <w:footnote w:id="931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2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21">
    <w:p>
      <w:pPr>
        <w:pStyle w:val="FootnoteText"/>
      </w:pPr>
      <w:r>
        <w:rPr>
          <w:rStyle w:val="FootnoteReference"/>
        </w:rPr>
        <w:footnoteRef/>
      </w:r>
      <w:r>
        <w:t xml:space="preserve"> Cross-references: 1Kgs 8:27; 2Chr 2:6; 2Chr 6:18; Isa 66:1; John 4:22-23; Acts 7:48.</w:t>
      </w:r>
    </w:p>
  </w:footnote>
  <w:footnote w:id="932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23">
    <w:p>
      <w:pPr>
        <w:pStyle w:val="FootnoteText"/>
      </w:pPr>
      <w:r>
        <w:rPr>
          <w:rStyle w:val="FootnoteReference"/>
        </w:rPr>
        <w:footnoteRef/>
      </w:r>
      <w:r>
        <w:t xml:space="preserve"> Cross-references: Job 22:2; Job 35:6-7; Ps 16:2; Ps 50:8-13; Jer 7:20-23; Amos 5:21-23; Matt 9:13.</w:t>
      </w:r>
    </w:p>
  </w:footnote>
  <w:footnote w:id="9324">
    <w:p>
      <w:pPr>
        <w:pStyle w:val="FootnoteText"/>
      </w:pPr>
      <w:r>
        <w:rPr>
          <w:rStyle w:val="FootnoteReference"/>
        </w:rPr>
        <w:footnoteRef/>
      </w:r>
      <w:r>
        <w:t xml:space="preserve"> Cross-references: Gen 3:20; Gen 9:19; Mal 2:10; Rom 5:12-19; 1Cor 15:22; 1Cor 15:47.</w:t>
      </w:r>
    </w:p>
  </w:footnote>
  <w:footnote w:id="9325">
    <w:p>
      <w:pPr>
        <w:pStyle w:val="FootnoteText"/>
      </w:pPr>
      <w:r>
        <w:rPr>
          <w:rStyle w:val="FootnoteReference"/>
        </w:rPr>
        <w:footnoteRef/>
      </w:r>
      <w:r>
        <w:t xml:space="preserve"> Cross-references: Deut 32:7-8; Job 14:5; Ps 31:15; Isa 14:31; Isa 45:21; Dan 11:27; Dan 11:35; Acts 15:18; Heb 2:3.</w:t>
      </w:r>
    </w:p>
  </w:footnote>
  <w:footnote w:id="9326">
    <w:p>
      <w:pPr>
        <w:pStyle w:val="FootnoteText"/>
      </w:pPr>
      <w:r>
        <w:rPr>
          <w:rStyle w:val="FootnoteReference"/>
        </w:rPr>
        <w:footnoteRef/>
      </w:r>
      <w:r>
        <w:t xml:space="preserve"> Cross-references: Ps 19:1-6; Acts 15:17; Rom 1:20; Rom 2:4.</w:t>
      </w:r>
    </w:p>
  </w:footnote>
  <w:footnote w:id="9327">
    <w:p>
      <w:pPr>
        <w:pStyle w:val="FootnoteText"/>
      </w:pPr>
      <w:r>
        <w:rPr>
          <w:rStyle w:val="FootnoteReference"/>
        </w:rPr>
        <w:footnoteRef/>
      </w:r>
      <w:r>
        <w:t xml:space="preserve"> Cross-references: 1Kgs 8:27; Ps 139:1-13; Jer 23:23-24; Acts 14:17.</w:t>
      </w:r>
    </w:p>
  </w:footnote>
  <w:footnote w:id="9328">
    <w:p>
      <w:pPr>
        <w:pStyle w:val="FootnoteText"/>
      </w:pPr>
      <w:r>
        <w:rPr>
          <w:rStyle w:val="FootnoteReference"/>
        </w:rPr>
        <w:footnoteRef/>
      </w:r>
      <w:r>
        <w:t xml:space="preserve"> Cross-references for "in him": 1Sam 25:29; Job 12:10; Ps 36:9; Ps 66:9; Luke 20:38; John 5:26; John 11:25; Col 1:17; Heb 1:3.</w:t>
      </w:r>
    </w:p>
  </w:footnote>
  <w:footnote w:id="9329">
    <w:p>
      <w:pPr>
        <w:pStyle w:val="FootnoteText"/>
      </w:pPr>
      <w:r>
        <w:rPr>
          <w:rStyle w:val="FootnoteReference"/>
        </w:rPr>
        <w:footnoteRef/>
      </w:r>
      <w:r>
        <w:t xml:space="preserve"> Cross-references for "we are": Luke 3:38; Heb 12:9.</w:t>
      </w:r>
    </w:p>
  </w:footnote>
  <w:footnote w:id="9330">
    <w:p>
      <w:pPr>
        <w:pStyle w:val="FootnoteText"/>
      </w:pPr>
      <w:r>
        <w:rPr>
          <w:rStyle w:val="FootnoteReference"/>
        </w:rPr>
        <w:footnoteRef/>
      </w:r>
      <w:r>
        <w:t xml:space="preserve"> Cross-references: Titus 1:12.</w:t>
      </w:r>
    </w:p>
  </w:footnote>
  <w:footnote w:id="9331">
    <w:p>
      <w:pPr>
        <w:pStyle w:val="FootnoteText"/>
      </w:pPr>
      <w:r>
        <w:rPr>
          <w:rStyle w:val="FootnoteReference"/>
        </w:rPr>
        <w:footnoteRef/>
      </w:r>
      <w:r>
        <w:t xml:space="preserve"> Cross-references for "we ought": Ps 94:7-9; Ps 106:20; Ps 115:4-8; Isa 40:12-18; Isa 44:9-20; Hab 2:19-20; Rom 1:20-23.</w:t>
      </w:r>
    </w:p>
  </w:footnote>
  <w:footnote w:id="9332">
    <w:p>
      <w:pPr>
        <w:pStyle w:val="FootnoteText"/>
      </w:pPr>
      <w:r>
        <w:rPr>
          <w:rStyle w:val="FootnoteReference"/>
        </w:rPr>
        <w:footnoteRef/>
      </w:r>
      <w:r>
        <w:t xml:space="preserve"> Cross-references: Exod 20:4; Exod 32:4; Isa 46:5-6; Jer 10:4-10.</w:t>
      </w:r>
    </w:p>
  </w:footnote>
  <w:footnote w:id="9333">
    <w:p>
      <w:pPr>
        <w:pStyle w:val="FootnoteText"/>
      </w:pPr>
      <w:r>
        <w:rPr>
          <w:rStyle w:val="FootnoteReference"/>
        </w:rPr>
        <w:footnoteRef/>
      </w:r>
      <w:r>
        <w:t xml:space="preserve"> Cross-references for "the times": Ps 50:21; Acts 14:16; Rom 1:28; Rom 3:23; Rom 3:25.</w:t>
      </w:r>
    </w:p>
  </w:footnote>
  <w:footnote w:id="933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3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36">
    <w:p>
      <w:pPr>
        <w:pStyle w:val="FootnoteText"/>
      </w:pPr>
      <w:r>
        <w:rPr>
          <w:rStyle w:val="FootnoteReference"/>
        </w:rPr>
        <w:footnoteRef/>
      </w:r>
      <w:r>
        <w:t xml:space="preserve"> Cross-references: Matt 25:31-46; John 5:22-23; Acts 10:42; Rom 2:5; Rom 2:16; Rom 14:9-10; 1Cor 4:5; 2Cor 5:10; 2Tim 4:1; 2Pet 3:7; Jude 1:14-15.</w:t>
      </w:r>
    </w:p>
  </w:footnote>
  <w:footnote w:id="9337">
    <w:p>
      <w:pPr>
        <w:pStyle w:val="FootnoteText"/>
      </w:pPr>
      <w:r>
        <w:rPr>
          <w:rStyle w:val="FootnoteReference"/>
        </w:rPr>
        <w:footnoteRef/>
      </w:r>
      <w:r>
        <w:t xml:space="preserve"> Cross-references for "We will": Luke 14:18; Acts 24:25; 2Cor 6:2; Heb 3:7-8.</w:t>
      </w:r>
    </w:p>
  </w:footnote>
  <w:footnote w:id="9338">
    <w:p>
      <w:pPr>
        <w:pStyle w:val="FootnoteText"/>
      </w:pPr>
      <w:r>
        <w:rPr>
          <w:rStyle w:val="FootnoteReference"/>
        </w:rPr>
        <w:footnoteRef/>
      </w:r>
      <w:r>
        <w:t xml:space="preserve"> Cross-references for "certain": Isa 55:10-11; Matt 20:16; Acts 13:48; Acts 17:4; Rom 11:5-6.</w:t>
      </w:r>
    </w:p>
  </w:footnote>
  <w:footnote w:id="9339">
    <w:p>
      <w:pPr>
        <w:pStyle w:val="FootnoteText"/>
      </w:pPr>
      <w:r>
        <w:rPr>
          <w:rStyle w:val="FootnoteReference"/>
        </w:rPr>
        <w:footnoteRef/>
      </w:r>
      <w:r>
        <w:t xml:space="preserve"> Name meaning: Dionysius (Dionysios) — Of Dionysus. Areopagite who believed Paul’s message.</w:t>
      </w:r>
    </w:p>
  </w:footnote>
  <w:footnote w:id="9340">
    <w:p>
      <w:pPr>
        <w:pStyle w:val="FootnoteText"/>
      </w:pPr>
      <w:r>
        <w:rPr>
          <w:rStyle w:val="FootnoteReference"/>
        </w:rPr>
        <w:footnoteRef/>
      </w:r>
      <w:r>
        <w:t xml:space="preserve"> Cross-references for "the Areopagite": John 7:48-52; John 19:38-42; Acts 17:19; Phil 4:22.</w:t>
      </w:r>
    </w:p>
  </w:footnote>
  <w:footnote w:id="9341">
    <w:p>
      <w:pPr>
        <w:pStyle w:val="FootnoteText"/>
      </w:pPr>
      <w:r>
        <w:rPr>
          <w:rStyle w:val="FootnoteReference"/>
        </w:rPr>
        <w:footnoteRef/>
      </w:r>
      <w:r>
        <w:t xml:space="preserve"> Name meaning: Damaris (Damaris) — Calf; gentle. Athenian woman who joined the believers.</w:t>
      </w:r>
    </w:p>
  </w:footnote>
  <w:footnote w:id="9342">
    <w:p>
      <w:pPr>
        <w:pStyle w:val="FootnoteText"/>
      </w:pPr>
      <w:r>
        <w:rPr>
          <w:rStyle w:val="FootnoteReference"/>
        </w:rPr>
        <w:footnoteRef/>
      </w:r>
      <w:r>
        <w:t xml:space="preserve"> Name meaning: Paul (Paulus) — Small; humble. Changed from Saul to Paul, the humble apostle to the Gentiles.</w:t>
      </w:r>
    </w:p>
  </w:footnote>
  <w:footnote w:id="9343">
    <w:p>
      <w:pPr>
        <w:pStyle w:val="FootnoteText"/>
      </w:pPr>
      <w:r>
        <w:rPr>
          <w:rStyle w:val="FootnoteReference"/>
        </w:rPr>
        <w:footnoteRef/>
      </w:r>
      <w:r>
        <w:t xml:space="preserve"> Cross-references for "departed": Acts 17:32-33.</w:t>
      </w:r>
    </w:p>
  </w:footnote>
  <w:footnote w:id="9344">
    <w:p>
      <w:pPr>
        <w:pStyle w:val="FootnoteText"/>
      </w:pPr>
      <w:r>
        <w:rPr>
          <w:rStyle w:val="FootnoteReference"/>
        </w:rPr>
        <w:footnoteRef/>
      </w:r>
      <w:r>
        <w:t xml:space="preserve"> Place name: Athens. Place-name meaning: Athens — city of Athena. Source form: Athens. Greek form: αθηνων.</w:t>
      </w:r>
    </w:p>
  </w:footnote>
  <w:footnote w:id="934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46">
    <w:p>
      <w:pPr>
        <w:pStyle w:val="FootnoteText"/>
      </w:pPr>
      <w:r>
        <w:rPr>
          <w:rStyle w:val="FootnoteReference"/>
        </w:rPr>
        <w:footnoteRef/>
      </w:r>
      <w:r>
        <w:t xml:space="preserve"> Cross-references for "Corinth": Acts 19:1; 1Cor 1:2; 2Cor 1:1; 2Cor 1:23; 2Tim 4:20.</w:t>
      </w:r>
    </w:p>
  </w:footnote>
  <w:footnote w:id="9347">
    <w:p>
      <w:pPr>
        <w:pStyle w:val="FootnoteText"/>
      </w:pPr>
      <w:r>
        <w:rPr>
          <w:rStyle w:val="FootnoteReference"/>
        </w:rPr>
        <w:footnoteRef/>
      </w:r>
      <w:r>
        <w:t xml:space="preserve"> People-name: Jew. People-name meaning: Jew — praised one; one from Judah. Source form: Jew.</w:t>
      </w:r>
    </w:p>
  </w:footnote>
  <w:footnote w:id="9348">
    <w:p>
      <w:pPr>
        <w:pStyle w:val="FootnoteText"/>
      </w:pPr>
      <w:r>
        <w:rPr>
          <w:rStyle w:val="FootnoteReference"/>
        </w:rPr>
        <w:footnoteRef/>
      </w:r>
      <w:r>
        <w:t xml:space="preserve"> Name meaning: Aquila (Aquila) — Eagle. Strong teacher alongside Priscilla.</w:t>
      </w:r>
    </w:p>
  </w:footnote>
  <w:footnote w:id="9349">
    <w:p>
      <w:pPr>
        <w:pStyle w:val="FootnoteText"/>
      </w:pPr>
      <w:r>
        <w:rPr>
          <w:rStyle w:val="FootnoteReference"/>
        </w:rPr>
        <w:footnoteRef/>
      </w:r>
      <w:r>
        <w:t xml:space="preserve"> Place name: Pontus. Place-name meaning: Pontus — the sea. Source form: Pontus. Greek form: ποντον.</w:t>
      </w:r>
    </w:p>
  </w:footnote>
  <w:footnote w:id="9350">
    <w:p>
      <w:pPr>
        <w:pStyle w:val="FootnoteText"/>
      </w:pPr>
      <w:r>
        <w:rPr>
          <w:rStyle w:val="FootnoteReference"/>
        </w:rPr>
        <w:footnoteRef/>
      </w:r>
      <w:r>
        <w:t xml:space="preserve"> Place name: Italy. Place-name meaning: Italy — abounding with calves or heifers. Source form: Italy. Greek form: ιταλιας.</w:t>
      </w:r>
    </w:p>
  </w:footnote>
  <w:footnote w:id="9351">
    <w:p>
      <w:pPr>
        <w:pStyle w:val="FootnoteText"/>
      </w:pPr>
      <w:r>
        <w:rPr>
          <w:rStyle w:val="FootnoteReference"/>
        </w:rPr>
        <w:footnoteRef/>
      </w:r>
      <w:r>
        <w:t xml:space="preserve"> Name meaning: Priscilla (Priscilla) — Ancient; venerable. Venerable teacher alongside her husband.</w:t>
      </w:r>
    </w:p>
  </w:footnote>
  <w:footnote w:id="9352">
    <w:p>
      <w:pPr>
        <w:pStyle w:val="FootnoteText"/>
      </w:pPr>
      <w:r>
        <w:rPr>
          <w:rStyle w:val="FootnoteReference"/>
        </w:rPr>
        <w:footnoteRef/>
      </w:r>
      <w:r>
        <w:t xml:space="preserve"> Personal name: Claudius. Personal-name meaning: Claudius — lame. Source form: Claudius.</w:t>
      </w:r>
    </w:p>
  </w:footnote>
  <w:footnote w:id="9353">
    <w:p>
      <w:pPr>
        <w:pStyle w:val="FootnoteText"/>
      </w:pPr>
      <w:r>
        <w:rPr>
          <w:rStyle w:val="FootnoteReference"/>
        </w:rPr>
        <w:footnoteRef/>
      </w:r>
      <w:r>
        <w:t xml:space="preserve"> People-name: Jews. People-name meaning: Jews — People of Judah; Judeans. Source form: Jews.</w:t>
      </w:r>
    </w:p>
  </w:footnote>
  <w:footnote w:id="9354">
    <w:p>
      <w:pPr>
        <w:pStyle w:val="FootnoteText"/>
      </w:pPr>
      <w:r>
        <w:rPr>
          <w:rStyle w:val="FootnoteReference"/>
        </w:rPr>
        <w:footnoteRef/>
      </w:r>
      <w:r>
        <w:t xml:space="preserve"> Place name: Rome. Place-name meaning: Rome — strength; power. Source form: Rome. Greek form: ρωμαιοι.</w:t>
      </w:r>
    </w:p>
  </w:footnote>
  <w:footnote w:id="9355">
    <w:p>
      <w:pPr>
        <w:pStyle w:val="FootnoteText"/>
      </w:pPr>
      <w:r>
        <w:rPr>
          <w:rStyle w:val="FootnoteReference"/>
        </w:rPr>
        <w:footnoteRef/>
      </w:r>
      <w:r>
        <w:t xml:space="preserve"> Cross-references for "Aquila": Acts 18:26; Rom 16:3-4; 1Cor 16:19; 2Tim 4:19.</w:t>
      </w:r>
    </w:p>
  </w:footnote>
  <w:footnote w:id="9356">
    <w:p>
      <w:pPr>
        <w:pStyle w:val="FootnoteText"/>
      </w:pPr>
      <w:r>
        <w:rPr>
          <w:rStyle w:val="FootnoteReference"/>
        </w:rPr>
        <w:footnoteRef/>
      </w:r>
      <w:r>
        <w:t xml:space="preserve"> Cross-references for "Pontus": Acts 2:9; 1Pet 1:1.</w:t>
      </w:r>
    </w:p>
  </w:footnote>
  <w:footnote w:id="9357">
    <w:p>
      <w:pPr>
        <w:pStyle w:val="FootnoteText"/>
      </w:pPr>
      <w:r>
        <w:rPr>
          <w:rStyle w:val="FootnoteReference"/>
        </w:rPr>
        <w:footnoteRef/>
      </w:r>
      <w:r>
        <w:t xml:space="preserve"> Cross-references for "Claudius": Acts 11:28.</w:t>
      </w:r>
    </w:p>
  </w:footnote>
  <w:footnote w:id="9358">
    <w:p>
      <w:pPr>
        <w:pStyle w:val="FootnoteText"/>
      </w:pPr>
      <w:r>
        <w:rPr>
          <w:rStyle w:val="FootnoteReference"/>
        </w:rPr>
        <w:footnoteRef/>
      </w:r>
      <w:r>
        <w:t xml:space="preserve"> Cross-references: Acts 20:34-35; 1Cor 4:12; 1Cor 9:6-12; 2Cor 11:9; 1Thess 2:9; 2Thess 3:8-9.</w:t>
      </w:r>
    </w:p>
  </w:footnote>
  <w:footnote w:id="9359">
    <w:p>
      <w:pPr>
        <w:pStyle w:val="FootnoteText"/>
      </w:pPr>
      <w:r>
        <w:rPr>
          <w:rStyle w:val="FootnoteReference"/>
        </w:rPr>
        <w:footnoteRef/>
      </w:r>
      <w:r>
        <w:t xml:space="preserve"> Cross-references for "persuaded": Gen 9:27; 2Chr 32:11; Luke 16:31; Acts 13:43; Acts 18:13; Acts 19:26; Acts 26:28; Acts 28:23; 2Cor 5:11.</w:t>
      </w:r>
    </w:p>
  </w:footnote>
  <w:footnote w:id="9360">
    <w:p>
      <w:pPr>
        <w:pStyle w:val="FootnoteText"/>
      </w:pPr>
      <w:r>
        <w:rPr>
          <w:rStyle w:val="FootnoteReference"/>
        </w:rPr>
        <w:footnoteRef/>
      </w:r>
      <w:r>
        <w:t xml:space="preserve"> People-name: Greeks. People-name meaning: Greeks — Greek people; Hellenes. Source form: Greeks.</w:t>
      </w:r>
    </w:p>
  </w:footnote>
  <w:footnote w:id="9361">
    <w:p>
      <w:pPr>
        <w:pStyle w:val="FootnoteText"/>
      </w:pPr>
      <w:r>
        <w:rPr>
          <w:rStyle w:val="FootnoteReference"/>
        </w:rPr>
        <w:footnoteRef/>
      </w:r>
      <w:r>
        <w:t xml:space="preserve"> Cross-references: Luke 4:16; Acts 13:14-52; Acts 14:1; Acts 17:1-3; Acts 17:11; Acts 17:17; Acts 19:8.</w:t>
      </w:r>
    </w:p>
  </w:footnote>
  <w:footnote w:id="9362">
    <w:p>
      <w:pPr>
        <w:pStyle w:val="FootnoteText"/>
      </w:pPr>
      <w:r>
        <w:rPr>
          <w:rStyle w:val="FootnoteReference"/>
        </w:rPr>
        <w:footnoteRef/>
      </w:r>
      <w:r>
        <w:t xml:space="preserve"> Name meaning: Silas (Silvanus) — Forest; wood. Steady companion who endured prison with Paul.</w:t>
      </w:r>
    </w:p>
  </w:footnote>
  <w:footnote w:id="9363">
    <w:p>
      <w:pPr>
        <w:pStyle w:val="FootnoteText"/>
      </w:pPr>
      <w:r>
        <w:rPr>
          <w:rStyle w:val="FootnoteReference"/>
        </w:rPr>
        <w:footnoteRef/>
      </w:r>
      <w:r>
        <w:t xml:space="preserve"> Name meaning: Timothy (Timotheos) — Honoring God. Paul’s faithful son in the faith.</w:t>
      </w:r>
    </w:p>
  </w:footnote>
  <w:footnote w:id="9364">
    <w:p>
      <w:pPr>
        <w:pStyle w:val="FootnoteText"/>
      </w:pPr>
      <w:r>
        <w:rPr>
          <w:rStyle w:val="FootnoteReference"/>
        </w:rPr>
        <w:footnoteRef/>
      </w:r>
      <w:r>
        <w:t xml:space="preserve"> Place name: Macedonia. Place-name meaning: Macedonia — burning; adoration. Source form: Macedonia. Greek form: μακεδονιαν.</w:t>
      </w:r>
    </w:p>
  </w:footnote>
  <w:footnote w:id="9365">
    <w:p>
      <w:pPr>
        <w:pStyle w:val="FootnoteText"/>
      </w:pPr>
      <w:r>
        <w:rPr>
          <w:rStyle w:val="FootnoteReference"/>
        </w:rPr>
        <w:footnoteRef/>
      </w:r>
      <w:r>
        <w:t xml:space="preserve"> Cross-references for "and testified": John 15:27; Acts 2:36; Acts 9:22; Acts 10:42; Acts 17:3; Acts 18:28; Acts 20:21; 1Pet 5:12.</w:t>
      </w:r>
    </w:p>
  </w:footnote>
  <w:footnote w:id="9366">
    <w:p>
      <w:pPr>
        <w:pStyle w:val="FootnoteText"/>
      </w:pPr>
      <w:r>
        <w:rPr>
          <w:rStyle w:val="FootnoteReference"/>
        </w:rPr>
        <w:footnoteRef/>
      </w:r>
      <w:r>
        <w:t xml:space="preserve"> Name meaning: Jesus (Yeshua) — Yahweh saves. He will save His people from their sins.</w:t>
      </w:r>
    </w:p>
  </w:footnote>
  <w:footnote w:id="9367">
    <w:p>
      <w:pPr>
        <w:pStyle w:val="FootnoteText"/>
      </w:pPr>
      <w:r>
        <w:rPr>
          <w:rStyle w:val="FootnoteReference"/>
        </w:rPr>
        <w:footnoteRef/>
      </w:r>
      <w:r>
        <w:t xml:space="preserve"> Personal name: Christ. Personal-name meaning: Christ — anointed. Source form: Christ.</w:t>
      </w:r>
    </w:p>
  </w:footnote>
  <w:footnote w:id="93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70">
    <w:p>
      <w:pPr>
        <w:pStyle w:val="FootnoteText"/>
      </w:pPr>
      <w:r>
        <w:rPr>
          <w:rStyle w:val="FootnoteReference"/>
        </w:rPr>
        <w:footnoteRef/>
      </w:r>
      <w:r>
        <w:t xml:space="preserve"> Cross-references for "Silas": Acts 17:14-15; 1Thess 3:2.</w:t>
      </w:r>
    </w:p>
  </w:footnote>
  <w:footnote w:id="9371">
    <w:p>
      <w:pPr>
        <w:pStyle w:val="FootnoteText"/>
      </w:pPr>
      <w:r>
        <w:rPr>
          <w:rStyle w:val="FootnoteReference"/>
        </w:rPr>
        <w:footnoteRef/>
      </w:r>
      <w:r>
        <w:t xml:space="preserve"> Cross-references: Job 32:18-20; Jer 6:11; Jer 20:9; Ezek 3:14; Mic 3:8; Luke 12:50; Acts 4:20; Acts 17:16; 2Cor 5:14; Phil 1:23.</w:t>
      </w:r>
    </w:p>
  </w:footnote>
  <w:footnote w:id="9372">
    <w:p>
      <w:pPr>
        <w:pStyle w:val="FootnoteText"/>
      </w:pPr>
      <w:r>
        <w:rPr>
          <w:rStyle w:val="FootnoteReference"/>
        </w:rPr>
        <w:footnoteRef/>
      </w:r>
      <w:r>
        <w:t xml:space="preserve"> Cross-references for "was Christ": Dan 9:25-26; John 1:41; John 3:28; John 10:24.</w:t>
      </w:r>
    </w:p>
  </w:footnote>
  <w:footnote w:id="9373">
    <w:p>
      <w:pPr>
        <w:pStyle w:val="FootnoteText"/>
      </w:pPr>
      <w:r>
        <w:rPr>
          <w:rStyle w:val="FootnoteReference"/>
        </w:rPr>
        <w:footnoteRef/>
      </w:r>
      <w:r>
        <w:t xml:space="preserve"> Cross-references for "he shook": Neh 5:13; Matt 10:14; Luke 9:5; Luke 10:10-11; Acts 13:51.</w:t>
      </w:r>
    </w:p>
  </w:footnote>
  <w:footnote w:id="93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75">
    <w:p>
      <w:pPr>
        <w:pStyle w:val="FootnoteText"/>
      </w:pPr>
      <w:r>
        <w:rPr>
          <w:rStyle w:val="FootnoteReference"/>
        </w:rPr>
        <w:footnoteRef/>
      </w:r>
      <w:r>
        <w:t xml:space="preserve"> Cross-references: Luke 22:65; Acts 13:45; Acts 19:9; Acts 26:11; 1Thess 2:14-16; 2Tim 2:25; Jas 2:6-7; 1Pet 4:4; 1Pet 4:14.</w:t>
      </w:r>
    </w:p>
  </w:footnote>
  <w:footnote w:id="9376">
    <w:p>
      <w:pPr>
        <w:pStyle w:val="FootnoteText"/>
      </w:pPr>
      <w:r>
        <w:rPr>
          <w:rStyle w:val="FootnoteReference"/>
        </w:rPr>
        <w:footnoteRef/>
      </w:r>
      <w:r>
        <w:t xml:space="preserve"> Personal name: Justus. Personal-name meaning: Justus — just or upright. Source form: Justus.</w:t>
      </w:r>
    </w:p>
  </w:footnote>
  <w:footnote w:id="9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80">
    <w:p>
      <w:pPr>
        <w:pStyle w:val="FootnoteText"/>
      </w:pPr>
      <w:r>
        <w:rPr>
          <w:rStyle w:val="FootnoteReference"/>
        </w:rPr>
        <w:footnoteRef/>
      </w:r>
      <w:r>
        <w:t xml:space="preserve"> Cross-references for "Justus": Col 4:11.</w:t>
      </w:r>
    </w:p>
  </w:footnote>
  <w:footnote w:id="9381">
    <w:p>
      <w:pPr>
        <w:pStyle w:val="FootnoteText"/>
      </w:pPr>
      <w:r>
        <w:rPr>
          <w:rStyle w:val="FootnoteReference"/>
        </w:rPr>
        <w:footnoteRef/>
      </w:r>
      <w:r>
        <w:t xml:space="preserve"> Cross-references: Acts 10:2; Acts 10:22; Acts 13:42; Acts 16:14; Acts 17:4.</w:t>
      </w:r>
    </w:p>
  </w:footnote>
  <w:footnote w:id="9382">
    <w:p>
      <w:pPr>
        <w:pStyle w:val="FootnoteText"/>
      </w:pPr>
      <w:r>
        <w:rPr>
          <w:rStyle w:val="FootnoteReference"/>
        </w:rPr>
        <w:footnoteRef/>
      </w:r>
      <w:r>
        <w:t xml:space="preserve"> Name meaning: Crispus (Crispus) — Curly-haired. Synagogue ruler baptized by Paul.</w:t>
      </w:r>
    </w:p>
  </w:footnote>
  <w:footnote w:id="9383">
    <w:p>
      <w:pPr>
        <w:pStyle w:val="FootnoteText"/>
      </w:pPr>
      <w:r>
        <w:rPr>
          <w:rStyle w:val="FootnoteReference"/>
        </w:rPr>
        <w:footnoteRef/>
      </w:r>
      <w:r>
        <w:t xml:space="preserve"> Cross-references for "the chief": Mark 5:35; Acts 13:15; Acts 18:17.</w:t>
      </w:r>
    </w:p>
  </w:footnote>
  <w:footnote w:id="9384">
    <w:p>
      <w:pPr>
        <w:pStyle w:val="FootnoteText"/>
      </w:pPr>
      <w:r>
        <w:rPr>
          <w:rStyle w:val="FootnoteReference"/>
        </w:rPr>
        <w:footnoteRef/>
      </w:r>
      <w:r>
        <w:t xml:space="preserve"> Cross-references for "believed": Gen 17:27; Gen 18:19; Josh 24:15; Acts 10:2; Acts 16:14-15; Acts 16:34.</w:t>
      </w:r>
    </w:p>
  </w:footnote>
  <w:footnote w:id="9385">
    <w:p>
      <w:pPr>
        <w:pStyle w:val="FootnoteText"/>
      </w:pPr>
      <w:r>
        <w:rPr>
          <w:rStyle w:val="FootnoteReference"/>
        </w:rPr>
        <w:footnoteRef/>
      </w:r>
      <w:r>
        <w:t xml:space="preserve"> People-name: Corinthians. People-name meaning: Corinthians — which is satisfied; ornament; beauty. Source form: Corinthians.</w:t>
      </w:r>
    </w:p>
  </w:footnote>
  <w:footnote w:id="9386">
    <w:p>
      <w:pPr>
        <w:pStyle w:val="FootnoteText"/>
      </w:pPr>
      <w:r>
        <w:rPr>
          <w:rStyle w:val="FootnoteReference"/>
        </w:rPr>
        <w:footnoteRef/>
      </w:r>
      <w:r>
        <w:t xml:space="preserve"> Cross-references for "hearing": Matt 28:19; Mark 16:15-16; Acts 2:37-41; Acts 8:12; Acts 8:35-38; Rom 10:14-17; 1Cor 1:13-17.</w:t>
      </w:r>
    </w:p>
  </w:footnote>
  <w:footnote w:id="9387">
    <w:p>
      <w:pPr>
        <w:pStyle w:val="FootnoteText"/>
      </w:pPr>
      <w:r>
        <w:rPr>
          <w:rStyle w:val="FootnoteReference"/>
        </w:rPr>
        <w:footnoteRef/>
      </w:r>
      <w:r>
        <w:t xml:space="preserve"> Cross-references for "Crispus": 1Cor 1:14.</w:t>
      </w:r>
    </w:p>
  </w:footnote>
  <w:footnote w:id="9388">
    <w:p>
      <w:pPr>
        <w:pStyle w:val="FootnoteText"/>
      </w:pPr>
      <w:r>
        <w:rPr>
          <w:rStyle w:val="FootnoteReference"/>
        </w:rPr>
        <w:footnoteRef/>
      </w:r>
      <w:r>
        <w:t xml:space="preserve"> Cross-references: Acts 16:9; Acts 22:18; Acts 23:11; Acts 27:23-25; 2Cor 12:1-3.</w:t>
      </w:r>
    </w:p>
  </w:footnote>
  <w:footnote w:id="9389">
    <w:p>
      <w:pPr>
        <w:pStyle w:val="FootnoteText"/>
      </w:pPr>
      <w:r>
        <w:rPr>
          <w:rStyle w:val="FootnoteReference"/>
        </w:rPr>
        <w:footnoteRef/>
      </w:r>
      <w:r>
        <w:t xml:space="preserve"> Cross-references: Isa 58:1; Jer 1:17; Ezek 2:6-8; Ezek 3:9-11; Jonah 3:2; Mic 3:8; Eph 6:19-20; 1Thess 2:2.</w:t>
      </w:r>
    </w:p>
  </w:footnote>
  <w:footnote w:id="9390">
    <w:p>
      <w:pPr>
        <w:pStyle w:val="FootnoteText"/>
      </w:pPr>
      <w:r>
        <w:rPr>
          <w:rStyle w:val="FootnoteReference"/>
        </w:rPr>
        <w:footnoteRef/>
      </w:r>
      <w:r>
        <w:t xml:space="preserve"> Cross-references for "and no": Isa 54:17; Jer 15:20-21; Matt 10:30; Luke 21:18; Rom 8:31.</w:t>
      </w:r>
    </w:p>
  </w:footnote>
  <w:footnote w:id="9391">
    <w:p>
      <w:pPr>
        <w:pStyle w:val="FootnoteText"/>
      </w:pPr>
      <w:r>
        <w:rPr>
          <w:rStyle w:val="FootnoteReference"/>
        </w:rPr>
        <w:footnoteRef/>
      </w:r>
      <w:r>
        <w:t xml:space="preserve"> Cross-references: John 10:16; John 11:52; Acts 15:14; Acts 15:18; Rom 10:20-21; 1Cor 6:9-11.</w:t>
      </w:r>
    </w:p>
  </w:footnote>
  <w:footnote w:id="9392">
    <w:p>
      <w:pPr>
        <w:pStyle w:val="FootnoteText"/>
      </w:pPr>
      <w:r>
        <w:rPr>
          <w:rStyle w:val="FootnoteReference"/>
        </w:rPr>
        <w:footnoteRef/>
      </w:r>
      <w:r>
        <w:t xml:space="preserve"> Cross-references: Acts 14:3; Acts 19:10; Acts 20:31.</w:t>
      </w:r>
    </w:p>
  </w:footnote>
  <w:footnote w:id="9393">
    <w:p>
      <w:pPr>
        <w:pStyle w:val="FootnoteText"/>
      </w:pPr>
      <w:r>
        <w:rPr>
          <w:rStyle w:val="FootnoteReference"/>
        </w:rPr>
        <w:footnoteRef/>
      </w:r>
      <w:r>
        <w:t xml:space="preserve"> Name meaning: Gallio (Gallio) — Gentle; calm. Dismissed charges against Paul.</w:t>
      </w:r>
    </w:p>
  </w:footnote>
  <w:footnote w:id="9394">
    <w:p>
      <w:pPr>
        <w:pStyle w:val="FootnoteText"/>
      </w:pPr>
      <w:r>
        <w:rPr>
          <w:rStyle w:val="FootnoteReference"/>
        </w:rPr>
        <w:footnoteRef/>
      </w:r>
      <w:r>
        <w:t xml:space="preserve"> Place name: Achaia. Place-name meaning: Achaia — grief; trouble. Source form: Achaia. Greek form: αχαιας.</w:t>
      </w:r>
    </w:p>
  </w:footnote>
  <w:footnote w:id="9395">
    <w:p>
      <w:pPr>
        <w:pStyle w:val="FootnoteText"/>
      </w:pPr>
      <w:r>
        <w:rPr>
          <w:rStyle w:val="FootnoteReference"/>
        </w:rPr>
        <w:footnoteRef/>
      </w:r>
      <w:r>
        <w:t xml:space="preserve"> Cross-references for "the Jews": Acts 13:50; Acts 14:2; Acts 14:19; Acts 17:5; Acts 17:13; Acts 21:27-36.</w:t>
      </w:r>
    </w:p>
  </w:footnote>
  <w:footnote w:id="9396">
    <w:p>
      <w:pPr>
        <w:pStyle w:val="FootnoteText"/>
      </w:pPr>
      <w:r>
        <w:rPr>
          <w:rStyle w:val="FootnoteReference"/>
        </w:rPr>
        <w:footnoteRef/>
      </w:r>
      <w:r>
        <w:t xml:space="preserve"> Cross-references for "the judgment": Matt 27:19; John 19:13; Acts 18:16-17; Acts 25:10; Jas 2:6.</w:t>
      </w:r>
    </w:p>
  </w:footnote>
  <w:footnote w:id="9397">
    <w:p>
      <w:pPr>
        <w:pStyle w:val="FootnoteText"/>
      </w:pPr>
      <w:r>
        <w:rPr>
          <w:rStyle w:val="FootnoteReference"/>
        </w:rPr>
        <w:footnoteRef/>
      </w:r>
      <w:r>
        <w:t xml:space="preserve"> Cross-references: Acts 13:7; Acts 13:12.</w:t>
      </w:r>
    </w:p>
  </w:footnote>
  <w:footnote w:id="9398">
    <w:p>
      <w:pPr>
        <w:pStyle w:val="FootnoteText"/>
      </w:pPr>
      <w:r>
        <w:rPr>
          <w:rStyle w:val="FootnoteReference"/>
        </w:rPr>
        <w:footnoteRef/>
      </w:r>
      <w:r>
        <w:t xml:space="preserve"> Cross-references for "Achaia": Acts 18:27; Rom 15:26; Rom 16:5; 1Cor 16:15; 2Cor 1:1; 2Cor 9:2; 2Cor 11:10; 1Thess 1:7-8.</w:t>
      </w:r>
    </w:p>
  </w:footnote>
  <w:footnote w:id="9399">
    <w:p>
      <w:pPr>
        <w:pStyle w:val="FootnoteText"/>
      </w:pPr>
      <w:r>
        <w:rPr>
          <w:rStyle w:val="FootnoteReference"/>
        </w:rPr>
        <w:footnoteRef/>
      </w:r>
      <w:r>
        <w:t xml:space="preserve"> Cross-references: Acts 6:13; Acts 18:4; Acts 21:28; Acts 24:5-6; Acts 25:8.</w:t>
      </w:r>
    </w:p>
  </w:footnote>
  <w:footnote w:id="9400">
    <w:p>
      <w:pPr>
        <w:pStyle w:val="FootnoteText"/>
      </w:pPr>
      <w:r>
        <w:rPr>
          <w:rStyle w:val="FootnoteReference"/>
        </w:rPr>
        <w:footnoteRef/>
      </w:r>
      <w:r>
        <w:t xml:space="preserve"> Cross-references for "bear": Mark 9:19; Acts 13:18; Rom 13:3; 2Cor 11:1; 2Cor 11:4; Heb 5:2.</w:t>
      </w:r>
    </w:p>
  </w:footnote>
  <w:footnote w:id="9401">
    <w:p>
      <w:pPr>
        <w:pStyle w:val="FootnoteText"/>
      </w:pPr>
      <w:r>
        <w:rPr>
          <w:rStyle w:val="FootnoteReference"/>
        </w:rPr>
        <w:footnoteRef/>
      </w:r>
      <w:r>
        <w:t xml:space="preserve"> Cross-references: Acts 23:27-29; Acts 25:11; Acts 25:18-20; Acts 25:26.</w:t>
      </w:r>
    </w:p>
  </w:footnote>
  <w:footnote w:id="9402">
    <w:p>
      <w:pPr>
        <w:pStyle w:val="FootnoteText"/>
      </w:pPr>
      <w:r>
        <w:rPr>
          <w:rStyle w:val="FootnoteReference"/>
        </w:rPr>
        <w:footnoteRef/>
      </w:r>
      <w:r>
        <w:t xml:space="preserve"> Cross-references for "a question": Acts 23:29; Acts 25:11; Acts 25:19; Acts 26:3; 1Tim 1:4; 1Tim 6:4; 2Tim 2:23; Titus 3:9.</w:t>
      </w:r>
    </w:p>
  </w:footnote>
  <w:footnote w:id="9403">
    <w:p>
      <w:pPr>
        <w:pStyle w:val="FootnoteText"/>
      </w:pPr>
      <w:r>
        <w:rPr>
          <w:rStyle w:val="FootnoteReference"/>
        </w:rPr>
        <w:footnoteRef/>
      </w:r>
      <w:r>
        <w:t xml:space="preserve"> Cross-references for "look": Matt 27:4; Matt 27:24.</w:t>
      </w:r>
    </w:p>
  </w:footnote>
  <w:footnote w:id="9404">
    <w:p>
      <w:pPr>
        <w:pStyle w:val="FootnoteText"/>
      </w:pPr>
      <w:r>
        <w:rPr>
          <w:rStyle w:val="FootnoteReference"/>
        </w:rPr>
        <w:footnoteRef/>
      </w:r>
      <w:r>
        <w:t xml:space="preserve"> Cross-references: John 18:31; Acts 24:6-8.</w:t>
      </w:r>
    </w:p>
  </w:footnote>
  <w:footnote w:id="9405">
    <w:p>
      <w:pPr>
        <w:pStyle w:val="FootnoteText"/>
      </w:pPr>
      <w:r>
        <w:rPr>
          <w:rStyle w:val="FootnoteReference"/>
        </w:rPr>
        <w:footnoteRef/>
      </w:r>
      <w:r>
        <w:t xml:space="preserve"> Cross-references: Ps 76:10; Rom 13:3-4; Rev 12:16.</w:t>
      </w:r>
    </w:p>
  </w:footnote>
  <w:footnote w:id="9406">
    <w:p>
      <w:pPr>
        <w:pStyle w:val="FootnoteText"/>
      </w:pPr>
      <w:r>
        <w:rPr>
          <w:rStyle w:val="FootnoteReference"/>
        </w:rPr>
        <w:footnoteRef/>
      </w:r>
      <w:r>
        <w:t xml:space="preserve"> Name meaning: Sosthenes (Sosthenes) — Safe in strength. Associated with Corinth and with Paul.</w:t>
      </w:r>
    </w:p>
  </w:footnote>
  <w:footnote w:id="9407">
    <w:p>
      <w:pPr>
        <w:pStyle w:val="FootnoteText"/>
      </w:pPr>
      <w:r>
        <w:rPr>
          <w:rStyle w:val="FootnoteReference"/>
        </w:rPr>
        <w:footnoteRef/>
      </w:r>
      <w:r>
        <w:t xml:space="preserve"> Cross-references for "the chief": Acts 18:8.</w:t>
      </w:r>
    </w:p>
  </w:footnote>
  <w:footnote w:id="9408">
    <w:p>
      <w:pPr>
        <w:pStyle w:val="FootnoteText"/>
      </w:pPr>
      <w:r>
        <w:rPr>
          <w:rStyle w:val="FootnoteReference"/>
        </w:rPr>
        <w:footnoteRef/>
      </w:r>
      <w:r>
        <w:t xml:space="preserve"> Cross-references for "And Gallio": Amos 6:6; Acts 17:32; 1Cor 1:23.</w:t>
      </w:r>
    </w:p>
  </w:footnote>
  <w:footnote w:id="9409">
    <w:p>
      <w:pPr>
        <w:pStyle w:val="FootnoteText"/>
      </w:pPr>
      <w:r>
        <w:rPr>
          <w:rStyle w:val="FootnoteReference"/>
        </w:rPr>
        <w:footnoteRef/>
      </w:r>
      <w:r>
        <w:t xml:space="preserve"> Cross-references for "Sosthenes": 1Cor 1:1.</w:t>
      </w:r>
    </w:p>
  </w:footnote>
  <w:footnote w:id="9410">
    <w:p>
      <w:pPr>
        <w:pStyle w:val="FootnoteText"/>
      </w:pPr>
      <w:r>
        <w:rPr>
          <w:rStyle w:val="FootnoteReference"/>
        </w:rPr>
        <w:footnoteRef/>
      </w:r>
      <w:r>
        <w:t xml:space="preserve"> Place name: Syria. Place-name meaning: Syria — Aram/Syria; highland. Source form: Syria. Greek form: συριαν.</w:t>
      </w:r>
    </w:p>
  </w:footnote>
  <w:footnote w:id="9411">
    <w:p>
      <w:pPr>
        <w:pStyle w:val="FootnoteText"/>
      </w:pPr>
      <w:r>
        <w:rPr>
          <w:rStyle w:val="FootnoteReference"/>
        </w:rPr>
        <w:footnoteRef/>
      </w:r>
      <w:r>
        <w:t xml:space="preserve"> Cross-references for "Priscilla": Acts 18:2.</w:t>
      </w:r>
    </w:p>
  </w:footnote>
  <w:footnote w:id="941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13">
    <w:p>
      <w:pPr>
        <w:pStyle w:val="FootnoteText"/>
      </w:pPr>
      <w:r>
        <w:rPr>
          <w:rStyle w:val="FootnoteReference"/>
        </w:rPr>
        <w:footnoteRef/>
      </w:r>
      <w:r>
        <w:t xml:space="preserve"> Cross-references for "Syria": Acts 15:23; Acts 15:41; Acts 21:3; Gal 1:21.</w:t>
      </w:r>
    </w:p>
  </w:footnote>
  <w:footnote w:id="9414">
    <w:p>
      <w:pPr>
        <w:pStyle w:val="FootnoteText"/>
      </w:pPr>
      <w:r>
        <w:rPr>
          <w:rStyle w:val="FootnoteReference"/>
        </w:rPr>
        <w:footnoteRef/>
      </w:r>
      <w:r>
        <w:t xml:space="preserve"> Cross-references: Rom 16:1.</w:t>
      </w:r>
    </w:p>
  </w:footnote>
  <w:footnote w:id="9415">
    <w:p>
      <w:pPr>
        <w:pStyle w:val="FootnoteText"/>
      </w:pPr>
      <w:r>
        <w:rPr>
          <w:rStyle w:val="FootnoteReference"/>
        </w:rPr>
        <w:footnoteRef/>
      </w:r>
      <w:r>
        <w:t xml:space="preserve"> Place name: Ephesus. Place-name meaning: Ephesus — desirable. Source form: Ephesus. Greek form: εφεσον.</w:t>
      </w:r>
    </w:p>
  </w:footnote>
  <w:footnote w:id="941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17">
    <w:p>
      <w:pPr>
        <w:pStyle w:val="FootnoteText"/>
      </w:pPr>
      <w:r>
        <w:rPr>
          <w:rStyle w:val="FootnoteReference"/>
        </w:rPr>
        <w:footnoteRef/>
      </w:r>
      <w:r>
        <w:t xml:space="preserve"> Cross-references: Acts 17:2-3; Acts 18:4.</w:t>
      </w:r>
    </w:p>
  </w:footnote>
  <w:footnote w:id="9418">
    <w:p>
      <w:pPr>
        <w:pStyle w:val="FootnoteText"/>
      </w:pPr>
      <w:r>
        <w:rPr>
          <w:rStyle w:val="FootnoteReference"/>
        </w:rPr>
        <w:footnoteRef/>
      </w:r>
      <w:r>
        <w:t xml:space="preserve"> Cross-references: Mark 1:37-38; Acts 20:16; Acts 21:13-14; 1Cor 16:12.</w:t>
      </w:r>
    </w:p>
  </w:footnote>
  <w:footnote w:id="9419">
    <w:p>
      <w:pPr>
        <w:pStyle w:val="FootnoteText"/>
      </w:pPr>
      <w:r>
        <w:rPr>
          <w:rStyle w:val="FootnoteReference"/>
        </w:rPr>
        <w:footnoteRef/>
      </w:r>
      <w:r>
        <w:t xml:space="preserve"> Cross-references for "I must": Deut 16:1; Acts 20:16.</w:t>
      </w:r>
    </w:p>
  </w:footnote>
  <w:footnote w:id="9420">
    <w:p>
      <w:pPr>
        <w:pStyle w:val="FootnoteText"/>
      </w:pPr>
      <w:r>
        <w:rPr>
          <w:rStyle w:val="FootnoteReference"/>
        </w:rPr>
        <w:footnoteRef/>
      </w:r>
      <w:r>
        <w:t xml:space="preserve"> Place name: Jerusalem. Place-name meaning: Jerusalem — vision of peace. Source form: Jerusalem. Greek form: ιεροσολυμα.</w:t>
      </w:r>
    </w:p>
  </w:footnote>
  <w:footnote w:id="9421">
    <w:p>
      <w:pPr>
        <w:pStyle w:val="FootnoteText"/>
      </w:pPr>
      <w:r>
        <w:rPr>
          <w:rStyle w:val="FootnoteReference"/>
        </w:rPr>
        <w:footnoteRef/>
      </w:r>
      <w:r>
        <w:t xml:space="preserve"> Cross-references for "if God": Matt 26:39; Acts 19:21; Acts 21:14; Rom 1:10; Rom 15:32; 1Cor 4:19; Phil 2:19-24; Heb 6:3; Jas 4:15.</w:t>
      </w:r>
    </w:p>
  </w:footnote>
  <w:footnote w:id="9422">
    <w:p>
      <w:pPr>
        <w:pStyle w:val="FootnoteText"/>
      </w:pPr>
      <w:r>
        <w:rPr>
          <w:rStyle w:val="FootnoteReference"/>
        </w:rPr>
        <w:footnoteRef/>
      </w:r>
      <w:r>
        <w:t xml:space="preserve"> Cross-references: Luke 9:61; Acts 15:29; 2Cor 13:11.</w:t>
      </w:r>
    </w:p>
  </w:footnote>
  <w:footnote w:id="9423">
    <w:p>
      <w:pPr>
        <w:pStyle w:val="FootnoteText"/>
      </w:pPr>
      <w:r>
        <w:rPr>
          <w:rStyle w:val="FootnoteReference"/>
        </w:rPr>
        <w:footnoteRef/>
      </w:r>
      <w:r>
        <w:t xml:space="preserve"> Place name: Caesarea. Place-name meaning: Caesarea — city of Caesar. Source form: Caesarea. Greek form: καισαρειας.</w:t>
      </w:r>
    </w:p>
  </w:footnote>
  <w:footnote w:id="9424">
    <w:p>
      <w:pPr>
        <w:pStyle w:val="FootnoteText"/>
      </w:pPr>
      <w:r>
        <w:rPr>
          <w:rStyle w:val="FootnoteReference"/>
        </w:rPr>
        <w:footnoteRef/>
      </w:r>
      <w:r>
        <w:t xml:space="preserve"> Cross-references for "gone": Acts 25:1; Acts 25:9.</w:t>
      </w:r>
    </w:p>
  </w:footnote>
  <w:footnote w:id="9425">
    <w:p>
      <w:pPr>
        <w:pStyle w:val="FootnoteText"/>
      </w:pPr>
      <w:r>
        <w:rPr>
          <w:rStyle w:val="FootnoteReference"/>
        </w:rPr>
        <w:footnoteRef/>
      </w:r>
      <w:r>
        <w:t xml:space="preserve"> Place name: Antioch. Place-name meaning: Antioch — speedy as a chariot. Source form: Antioch. Greek form: αντιοχεα.</w:t>
      </w:r>
    </w:p>
  </w:footnote>
  <w:footnote w:id="9426">
    <w:p>
      <w:pPr>
        <w:pStyle w:val="FootnoteText"/>
      </w:pPr>
      <w:r>
        <w:rPr>
          <w:rStyle w:val="FootnoteReference"/>
        </w:rPr>
        <w:footnoteRef/>
      </w:r>
      <w:r>
        <w:t xml:space="preserve"> Cross-references for "Caesarea": Acts 8:40; Acts 10:1; Acts 10:24; Acts 11:11; Acts 18:22; Acts 23:23.</w:t>
      </w:r>
    </w:p>
  </w:footnote>
  <w:footnote w:id="9427">
    <w:p>
      <w:pPr>
        <w:pStyle w:val="FootnoteText"/>
      </w:pPr>
      <w:r>
        <w:rPr>
          <w:rStyle w:val="FootnoteReference"/>
        </w:rPr>
        <w:footnoteRef/>
      </w:r>
      <w:r>
        <w:t xml:space="preserve"> Cross-references: Acts 11:22; Acts 15:4; Acts 18:21; Acts 21:17-19.</w:t>
      </w:r>
    </w:p>
  </w:footnote>
  <w:footnote w:id="942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29">
    <w:p>
      <w:pPr>
        <w:pStyle w:val="FootnoteText"/>
      </w:pPr>
      <w:r>
        <w:rPr>
          <w:rStyle w:val="FootnoteReference"/>
        </w:rPr>
        <w:footnoteRef/>
      </w:r>
      <w:r>
        <w:t xml:space="preserve"> Place name: Phrygia. Place-name meaning: Phrygia — dry; barren. Source form: Phrygia. Greek form: φρυγιαν.</w:t>
      </w:r>
    </w:p>
  </w:footnote>
  <w:footnote w:id="943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31">
    <w:p>
      <w:pPr>
        <w:pStyle w:val="FootnoteText"/>
      </w:pPr>
      <w:r>
        <w:rPr>
          <w:rStyle w:val="FootnoteReference"/>
        </w:rPr>
        <w:footnoteRef/>
      </w:r>
      <w:r>
        <w:t xml:space="preserve"> Cross-references: Acts 16:6; 1Cor 16:1; Gal 1:2; Gal 4:14.</w:t>
      </w:r>
    </w:p>
  </w:footnote>
  <w:footnote w:id="9432">
    <w:p>
      <w:pPr>
        <w:pStyle w:val="FootnoteText"/>
      </w:pPr>
      <w:r>
        <w:rPr>
          <w:rStyle w:val="FootnoteReference"/>
        </w:rPr>
        <w:footnoteRef/>
      </w:r>
      <w:r>
        <w:t xml:space="preserve"> Name meaning: Apollos (Apollos) — Destroyer; of Apollo. Mighty preacher whose eloquence was refined.</w:t>
      </w:r>
    </w:p>
  </w:footnote>
  <w:footnote w:id="94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34">
    <w:p>
      <w:pPr>
        <w:pStyle w:val="FootnoteText"/>
      </w:pPr>
      <w:r>
        <w:rPr>
          <w:rStyle w:val="FootnoteReference"/>
        </w:rPr>
        <w:footnoteRef/>
      </w:r>
      <w:r>
        <w:t xml:space="preserve"> Cross-references for "mighty": Ezra 7:6; Ezra 7:12; Matt 13:52; Luke 24:19; Acts 7:22; Acts 18:28; Col 3:16.</w:t>
      </w:r>
    </w:p>
  </w:footnote>
  <w:footnote w:id="943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36">
    <w:p>
      <w:pPr>
        <w:pStyle w:val="FootnoteText"/>
      </w:pPr>
      <w:r>
        <w:rPr>
          <w:rStyle w:val="FootnoteReference"/>
        </w:rPr>
        <w:footnoteRef/>
      </w:r>
      <w:r>
        <w:t xml:space="preserve"> Cross-references for "Apollos": Acts 19:1; 1Cor 1:12; 1Cor 3:5-6; 1Cor 4:6; 1Cor 16:12; Titus 3:13.</w:t>
      </w:r>
    </w:p>
  </w:footnote>
  <w:footnote w:id="9437">
    <w:p>
      <w:pPr>
        <w:pStyle w:val="FootnoteText"/>
      </w:pPr>
      <w:r>
        <w:rPr>
          <w:rStyle w:val="FootnoteReference"/>
        </w:rPr>
        <w:footnoteRef/>
      </w:r>
      <w:r>
        <w:t xml:space="preserve"> Cross-references for "Alexandria": Acts 6:9; Acts 27:6.</w:t>
      </w:r>
    </w:p>
  </w:footnote>
  <w:footnote w:id="9438">
    <w:p>
      <w:pPr>
        <w:pStyle w:val="FootnoteText"/>
      </w:pPr>
      <w:r>
        <w:rPr>
          <w:rStyle w:val="FootnoteReference"/>
        </w:rPr>
        <w:footnoteRef/>
      </w:r>
      <w:r>
        <w:t xml:space="preserve"> Cross-references: Exod 4:10; Isa 3:3; 1Cor 2:1-2; 2Cor 10:10.</w:t>
      </w:r>
    </w:p>
  </w:footnote>
  <w:footnote w:id="943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40">
    <w:p>
      <w:pPr>
        <w:pStyle w:val="FootnoteText"/>
      </w:pPr>
      <w:r>
        <w:rPr>
          <w:rStyle w:val="FootnoteReference"/>
        </w:rPr>
        <w:footnoteRef/>
      </w:r>
      <w:r>
        <w:t xml:space="preserve"> Cross-references for "fervent": Rom 12:11; Col 1:28-29; 2Tim 2:4; Jas 5:16.</w:t>
      </w:r>
    </w:p>
  </w:footnote>
  <w:footnote w:id="9441">
    <w:p>
      <w:pPr>
        <w:pStyle w:val="FootnoteText"/>
      </w:pPr>
      <w:r>
        <w:rPr>
          <w:rStyle w:val="FootnoteReference"/>
        </w:rPr>
        <w:footnoteRef/>
      </w:r>
      <w:r>
        <w:t xml:space="preserve"> Cross-references for "knowing": Matt 3:1-17; Luke 3:1-38; John 1:19-36; Acts 19:3.</w:t>
      </w:r>
    </w:p>
  </w:footnote>
  <w:footnote w:id="9442">
    <w:p>
      <w:pPr>
        <w:pStyle w:val="FootnoteText"/>
      </w:pPr>
      <w:r>
        <w:rPr>
          <w:rStyle w:val="FootnoteReference"/>
        </w:rPr>
        <w:footnoteRef/>
      </w:r>
      <w:r>
        <w:t xml:space="preserve"> Name meaning: John (Yochanan) — Yahweh is gracious. Forerunner of Jesus; proclaimed God’s grace.</w:t>
      </w:r>
    </w:p>
  </w:footnote>
  <w:footnote w:id="9443">
    <w:p>
      <w:pPr>
        <w:pStyle w:val="FootnoteText"/>
      </w:pPr>
      <w:r>
        <w:rPr>
          <w:rStyle w:val="FootnoteReference"/>
        </w:rPr>
        <w:footnoteRef/>
      </w:r>
      <w:r>
        <w:t xml:space="preserve"> Cross-references for "to speak": Isa 58:1; Acts 14:3; Eph 6:19-20.</w:t>
      </w:r>
    </w:p>
  </w:footnote>
  <w:footnote w:id="9444">
    <w:p>
      <w:pPr>
        <w:pStyle w:val="FootnoteText"/>
      </w:pPr>
      <w:r>
        <w:rPr>
          <w:rStyle w:val="FootnoteReference"/>
        </w:rPr>
        <w:footnoteRef/>
      </w:r>
      <w:r>
        <w:t xml:space="preserve"> Cross-references for "Aquila": Acts 18:2-3.</w:t>
      </w:r>
    </w:p>
  </w:footnote>
  <w:footnote w:id="944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46">
    <w:p>
      <w:pPr>
        <w:pStyle w:val="FootnoteText"/>
      </w:pPr>
      <w:r>
        <w:rPr>
          <w:rStyle w:val="FootnoteReference"/>
        </w:rPr>
        <w:footnoteRef/>
      </w:r>
      <w:r>
        <w:t xml:space="preserve"> Cross-references for "exhorting": Col 4:10; 3John 1:8-10.</w:t>
      </w:r>
    </w:p>
  </w:footnote>
  <w:footnote w:id="9447">
    <w:p>
      <w:pPr>
        <w:pStyle w:val="FootnoteText"/>
      </w:pPr>
      <w:r>
        <w:rPr>
          <w:rStyle w:val="FootnoteReference"/>
        </w:rPr>
        <w:footnoteRef/>
      </w:r>
      <w:r>
        <w:t xml:space="preserve"> Cross-references for "helped": 1Cor 3:6; 1Cor 3:10-14; 2Cor 1:24; Phil 1:25.</w:t>
      </w:r>
    </w:p>
  </w:footnote>
  <w:footnote w:id="944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49">
    <w:p>
      <w:pPr>
        <w:pStyle w:val="FootnoteText"/>
      </w:pPr>
      <w:r>
        <w:rPr>
          <w:rStyle w:val="FootnoteReference"/>
        </w:rPr>
        <w:footnoteRef/>
      </w:r>
      <w:r>
        <w:t xml:space="preserve"> Cross-references: Acts 9:27; Rom 16:1-2; 1Cor 16:3; 2Cor 3:1-2.</w:t>
      </w:r>
    </w:p>
  </w:footnote>
  <w:footnote w:id="9450">
    <w:p>
      <w:pPr>
        <w:pStyle w:val="FootnoteText"/>
      </w:pPr>
      <w:r>
        <w:rPr>
          <w:rStyle w:val="FootnoteReference"/>
        </w:rPr>
        <w:footnoteRef/>
      </w:r>
      <w:r>
        <w:t xml:space="preserve"> Cross-references for "showing": John 5:39.</w:t>
      </w:r>
    </w:p>
  </w:footnote>
  <w:footnote w:id="9451">
    <w:p>
      <w:pPr>
        <w:pStyle w:val="FootnoteText"/>
      </w:pPr>
      <w:r>
        <w:rPr>
          <w:rStyle w:val="FootnoteReference"/>
        </w:rPr>
        <w:footnoteRef/>
      </w:r>
      <w:r>
        <w:t xml:space="preserve"> Cross-references for "was Christ": Acts 18:5.</w:t>
      </w:r>
    </w:p>
  </w:footnote>
  <w:footnote w:id="9452">
    <w:p>
      <w:pPr>
        <w:pStyle w:val="FootnoteText"/>
      </w:pPr>
      <w:r>
        <w:rPr>
          <w:rStyle w:val="FootnoteReference"/>
        </w:rPr>
        <w:footnoteRef/>
      </w:r>
      <w:r>
        <w:t xml:space="preserve"> Cross-references: Luke 24:27; Luke 24:44; Acts 9:22; Acts 17:3; Acts 18:5; Acts 18:25; Acts 26:22-23; 1Cor 15:3-4.</w:t>
      </w:r>
    </w:p>
  </w:footnote>
  <w:footnote w:id="9453">
    <w:p>
      <w:pPr>
        <w:pStyle w:val="FootnoteText"/>
      </w:pPr>
      <w:r>
        <w:rPr>
          <w:rStyle w:val="FootnoteReference"/>
        </w:rPr>
        <w:footnoteRef/>
      </w:r>
      <w:r>
        <w:t xml:space="preserve"> Name meaning: Apollos (Apollos) — Destroyer; of Apollo. Mighty preacher whose eloquence was refined.</w:t>
      </w:r>
    </w:p>
  </w:footnote>
  <w:footnote w:id="945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55">
    <w:p>
      <w:pPr>
        <w:pStyle w:val="FootnoteText"/>
      </w:pPr>
      <w:r>
        <w:rPr>
          <w:rStyle w:val="FootnoteReference"/>
        </w:rPr>
        <w:footnoteRef/>
      </w:r>
      <w:r>
        <w:t xml:space="preserve"> Name meaning: Paul (Paulus) — Small; humble. Changed from Saul to Paul, the humble apostle to the Gentiles.</w:t>
      </w:r>
    </w:p>
  </w:footnote>
  <w:footnote w:id="9456">
    <w:p>
      <w:pPr>
        <w:pStyle w:val="FootnoteText"/>
      </w:pPr>
      <w:r>
        <w:rPr>
          <w:rStyle w:val="FootnoteReference"/>
        </w:rPr>
        <w:footnoteRef/>
      </w:r>
      <w:r>
        <w:t xml:space="preserve"> Place name: Ephesus. Place-name meaning: Ephesus — desirable. Source form: Ephesus. Greek form: εφεσον.</w:t>
      </w:r>
    </w:p>
  </w:footnote>
  <w:footnote w:id="9457">
    <w:p>
      <w:pPr>
        <w:pStyle w:val="FootnoteText"/>
      </w:pPr>
      <w:r>
        <w:rPr>
          <w:rStyle w:val="FootnoteReference"/>
        </w:rPr>
        <w:footnoteRef/>
      </w:r>
      <w:r>
        <w:t xml:space="preserve"> Cross-references for "Paul": Acts 18:23.</w:t>
      </w:r>
    </w:p>
  </w:footnote>
  <w:footnote w:id="9458">
    <w:p>
      <w:pPr>
        <w:pStyle w:val="FootnoteText"/>
      </w:pPr>
      <w:r>
        <w:rPr>
          <w:rStyle w:val="FootnoteReference"/>
        </w:rPr>
        <w:footnoteRef/>
      </w:r>
      <w:r>
        <w:t xml:space="preserve"> Cross-references: Acts 2:17; Acts 2:38-39; Acts 8:15-17; Acts 10:44; Acts 11:15-17; Acts 19:5; Rom 1:11.</w:t>
      </w:r>
    </w:p>
  </w:footnote>
  <w:footnote w:id="9459">
    <w:p>
      <w:pPr>
        <w:pStyle w:val="FootnoteText"/>
      </w:pPr>
      <w:r>
        <w:rPr>
          <w:rStyle w:val="FootnoteReference"/>
        </w:rPr>
        <w:footnoteRef/>
      </w:r>
      <w:r>
        <w:t xml:space="preserve"> Name meaning: John (Yochanan) — Yahweh is gracious. Forerunner of Jesus; proclaimed God’s grace.</w:t>
      </w:r>
    </w:p>
  </w:footnote>
  <w:footnote w:id="9460">
    <w:p>
      <w:pPr>
        <w:pStyle w:val="FootnoteText"/>
      </w:pPr>
      <w:r>
        <w:rPr>
          <w:rStyle w:val="FootnoteReference"/>
        </w:rPr>
        <w:footnoteRef/>
      </w:r>
      <w:r>
        <w:t xml:space="preserve"> Cross-references: Matt 28:19; 1Cor 12:13.</w:t>
      </w:r>
    </w:p>
  </w:footnote>
  <w:footnote w:id="9461">
    <w:p>
      <w:pPr>
        <w:pStyle w:val="FootnoteText"/>
      </w:pPr>
      <w:r>
        <w:rPr>
          <w:rStyle w:val="FootnoteReference"/>
        </w:rPr>
        <w:footnoteRef/>
      </w:r>
      <w:r>
        <w:t xml:space="preserve"> Cross-references: Matt 3:1-17; Luke 3:1-38; Acts 18:25.</w:t>
      </w:r>
    </w:p>
  </w:footnote>
  <w:footnote w:id="946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463">
    <w:p>
      <w:pPr>
        <w:pStyle w:val="FootnoteText"/>
      </w:pPr>
      <w:r>
        <w:rPr>
          <w:rStyle w:val="FootnoteReference"/>
        </w:rPr>
        <w:footnoteRef/>
      </w:r>
      <w:r>
        <w:t xml:space="preserve"> Personal name: Christ. Personal-name meaning: Christ — anointed. Source form: Christ.</w:t>
      </w:r>
    </w:p>
  </w:footnote>
  <w:footnote w:id="9464">
    <w:p>
      <w:pPr>
        <w:pStyle w:val="FootnoteText"/>
      </w:pPr>
      <w:r>
        <w:rPr>
          <w:rStyle w:val="FootnoteReference"/>
        </w:rPr>
        <w:footnoteRef/>
      </w:r>
      <w:r>
        <w:t xml:space="preserve"> Name meaning: Jesus (Yeshua) — Yahweh saves. He will save His people from their sins.</w:t>
      </w:r>
    </w:p>
  </w:footnote>
  <w:footnote w:id="94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66">
    <w:p>
      <w:pPr>
        <w:pStyle w:val="FootnoteText"/>
      </w:pPr>
      <w:r>
        <w:rPr>
          <w:rStyle w:val="FootnoteReference"/>
        </w:rPr>
        <w:footnoteRef/>
      </w:r>
      <w:r>
        <w:t xml:space="preserve"> Cross-references: Acts 2:38; Acts 8:12; Acts 8:16; Rom 6:3-4; 1Cor 1:13-15; 1Cor 10:2.</w:t>
      </w:r>
    </w:p>
  </w:footnote>
  <w:footnote w:id="9467">
    <w:p>
      <w:pPr>
        <w:pStyle w:val="FootnoteText"/>
      </w:pPr>
      <w:r>
        <w:rPr>
          <w:rStyle w:val="FootnoteReference"/>
        </w:rPr>
        <w:footnoteRef/>
      </w:r>
      <w:r>
        <w:t xml:space="preserve"> Cross-references for "laid": Acts 6:6; Acts 8:17-19; Acts 9:17; 1Tim 5:22; 2Tim 1:6.</w:t>
      </w:r>
    </w:p>
  </w:footnote>
  <w:footnote w:id="9468">
    <w:p>
      <w:pPr>
        <w:pStyle w:val="FootnoteText"/>
      </w:pPr>
      <w:r>
        <w:rPr>
          <w:rStyle w:val="FootnoteReference"/>
        </w:rPr>
        <w:footnoteRef/>
      </w:r>
      <w:r>
        <w:t xml:space="preserve"> Cross-references for "and prophesied": 1Cor 14:1-25.</w:t>
      </w:r>
    </w:p>
  </w:footnote>
  <w:footnote w:id="9469">
    <w:p>
      <w:pPr>
        <w:pStyle w:val="FootnoteText"/>
      </w:pPr>
      <w:r>
        <w:rPr>
          <w:rStyle w:val="FootnoteReference"/>
        </w:rPr>
        <w:footnoteRef/>
      </w:r>
      <w:r>
        <w:t xml:space="preserve"> Cross-references: Acts 2:4; Acts 10:45-46; Acts 13:2; 1Cor 12:8-11; 1Cor 12:28-30.</w:t>
      </w:r>
    </w:p>
  </w:footnote>
  <w:footnote w:id="9470">
    <w:p>
      <w:pPr>
        <w:pStyle w:val="FootnoteText"/>
      </w:pPr>
      <w:r>
        <w:rPr>
          <w:rStyle w:val="FootnoteReference"/>
        </w:rPr>
        <w:footnoteRef/>
      </w:r>
      <w:r>
        <w:t xml:space="preserve"> Cross-references for "went": Acts 13:14; Acts 13:46; Acts 14:1; Acts 26:22-23.</w:t>
      </w:r>
    </w:p>
  </w:footnote>
  <w:footnote w:id="9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74">
    <w:p>
      <w:pPr>
        <w:pStyle w:val="FootnoteText"/>
      </w:pPr>
      <w:r>
        <w:rPr>
          <w:rStyle w:val="FootnoteReference"/>
        </w:rPr>
        <w:footnoteRef/>
      </w:r>
      <w:r>
        <w:t xml:space="preserve"> Cross-references: Acts 1:3; Acts 9:20-22; Acts 17:1-3; Acts 17:17; Acts 18:4; Acts 18:19; Acts 19:9; Acts 28:23; Jude 1:3.</w:t>
      </w:r>
    </w:p>
  </w:footnote>
  <w:footnote w:id="9475">
    <w:p>
      <w:pPr>
        <w:pStyle w:val="FootnoteText"/>
      </w:pPr>
      <w:r>
        <w:rPr>
          <w:rStyle w:val="FootnoteReference"/>
        </w:rPr>
        <w:footnoteRef/>
      </w:r>
      <w:r>
        <w:t xml:space="preserve"> Cross-references for "he departed": Matt 15:14; Matt 16:4; Luke 12:51-53; Acts 14:4; Acts 17:4; Acts 18:7-8; 1Tim 6:5; 2Tim 3:5.</w:t>
      </w:r>
    </w:p>
  </w:footnote>
  <w:footnote w:id="9476">
    <w:p>
      <w:pPr>
        <w:pStyle w:val="FootnoteText"/>
      </w:pPr>
      <w:r>
        <w:rPr>
          <w:rStyle w:val="FootnoteReference"/>
        </w:rPr>
        <w:footnoteRef/>
      </w:r>
      <w:r>
        <w:t xml:space="preserve"> Cross-references for "daily": Prov 8:34; Matt 26:55; Acts 20:31; 2Tim 4:2.</w:t>
      </w:r>
    </w:p>
  </w:footnote>
  <w:footnote w:id="9477">
    <w:p>
      <w:pPr>
        <w:pStyle w:val="FootnoteText"/>
      </w:pPr>
      <w:r>
        <w:rPr>
          <w:rStyle w:val="FootnoteReference"/>
        </w:rPr>
        <w:footnoteRef/>
      </w:r>
      <w:r>
        <w:t xml:space="preserve"> Personal name: Tyrannus. Personal-name meaning: Tyrannus — a prince; one that reigns. Source form: Tyrannus.</w:t>
      </w:r>
    </w:p>
  </w:footnote>
  <w:footnote w:id="947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479">
    <w:p>
      <w:pPr>
        <w:pStyle w:val="FootnoteText"/>
      </w:pPr>
      <w:r>
        <w:rPr>
          <w:rStyle w:val="FootnoteReference"/>
        </w:rPr>
        <w:footnoteRef/>
      </w:r>
      <w:r>
        <w:t xml:space="preserve"> Cross-references: Acts 9:2; Acts 19:23; Acts 22:4; Acts 24:21; Acts 28:22; 2Tim 1:15; 2Pet 2:2; 2Pet 2:12; Jude 1:10.</w:t>
      </w:r>
    </w:p>
  </w:footnote>
  <w:footnote w:id="9480">
    <w:p>
      <w:pPr>
        <w:pStyle w:val="FootnoteText"/>
      </w:pPr>
      <w:r>
        <w:rPr>
          <w:rStyle w:val="FootnoteReference"/>
        </w:rPr>
        <w:footnoteRef/>
      </w:r>
      <w:r>
        <w:t xml:space="preserve"> Place name: Asia. Place-name meaning: Asia — muddy; boggy. Source form: Asia. Greek form: ασιαν.</w:t>
      </w:r>
    </w:p>
  </w:footnote>
  <w:footnote w:id="9481">
    <w:p>
      <w:pPr>
        <w:pStyle w:val="FootnoteText"/>
      </w:pPr>
      <w:r>
        <w:rPr>
          <w:rStyle w:val="FootnoteReference"/>
        </w:rPr>
        <w:footnoteRef/>
      </w:r>
      <w:r>
        <w:t xml:space="preserve"> Cross-references for "both": Acts 18:4; Acts 20:20-21; Rom 1:16; Rom 10:12; 1Cor 1:22-24; Gal 3:28; Col 3:11.</w:t>
      </w:r>
    </w:p>
  </w:footnote>
  <w:footnote w:id="9482">
    <w:p>
      <w:pPr>
        <w:pStyle w:val="FootnoteText"/>
      </w:pPr>
      <w:r>
        <w:rPr>
          <w:rStyle w:val="FootnoteReference"/>
        </w:rPr>
        <w:footnoteRef/>
      </w:r>
      <w:r>
        <w:t xml:space="preserve"> People-name: Jews. People-name meaning: Jews — People of Judah; Judeans. Source form: Jews.</w:t>
      </w:r>
    </w:p>
  </w:footnote>
  <w:footnote w:id="9483">
    <w:p>
      <w:pPr>
        <w:pStyle w:val="FootnoteText"/>
      </w:pPr>
      <w:r>
        <w:rPr>
          <w:rStyle w:val="FootnoteReference"/>
        </w:rPr>
        <w:footnoteRef/>
      </w:r>
      <w:r>
        <w:t xml:space="preserve"> People-name: Greeks. People-name meaning: Greeks — Greek people; Hellenes. Source form: Greeks.</w:t>
      </w:r>
    </w:p>
  </w:footnote>
  <w:footnote w:id="9484">
    <w:p>
      <w:pPr>
        <w:pStyle w:val="FootnoteText"/>
      </w:pPr>
      <w:r>
        <w:rPr>
          <w:rStyle w:val="FootnoteReference"/>
        </w:rPr>
        <w:footnoteRef/>
      </w:r>
      <w:r>
        <w:t xml:space="preserve"> Cross-references for "Asia": Acts 16:6; 2Tim 1:15; 1Pet 1:1; Rev 1:4; Rev 1:11.</w:t>
      </w:r>
    </w:p>
  </w:footnote>
  <w:footnote w:id="9485">
    <w:p>
      <w:pPr>
        <w:pStyle w:val="FootnoteText"/>
      </w:pPr>
      <w:r>
        <w:rPr>
          <w:rStyle w:val="FootnoteReference"/>
        </w:rPr>
        <w:footnoteRef/>
      </w:r>
      <w:r>
        <w:t xml:space="preserve"> Cross-references: Mark 16:17-20; John 14:12; Acts 5:12; Acts 14:3; Acts 15:12; Acts 16:18; Rom 15:18-19; Gal 3:5; Heb 2:4.</w:t>
      </w:r>
    </w:p>
  </w:footnote>
  <w:footnote w:id="9486">
    <w:p>
      <w:pPr>
        <w:pStyle w:val="FootnoteText"/>
      </w:pPr>
      <w:r>
        <w:rPr>
          <w:rStyle w:val="FootnoteReference"/>
        </w:rPr>
        <w:footnoteRef/>
      </w:r>
      <w:r>
        <w:t xml:space="preserve"> Cross-references: 2Kgs 4:29-31; 2Kgs 13:20-21; Acts 5:15.</w:t>
      </w:r>
    </w:p>
  </w:footnote>
  <w:footnote w:id="9487">
    <w:p>
      <w:pPr>
        <w:pStyle w:val="FootnoteText"/>
      </w:pPr>
      <w:r>
        <w:rPr>
          <w:rStyle w:val="FootnoteReference"/>
        </w:rPr>
        <w:footnoteRef/>
      </w:r>
      <w:r>
        <w:t xml:space="preserve"> Cross-references for "vagabond": Gen 4:12; Gen 4:14; Ps 109:10.</w:t>
      </w:r>
    </w:p>
  </w:footnote>
  <w:footnote w:id="9488">
    <w:p>
      <w:pPr>
        <w:pStyle w:val="FootnoteText"/>
      </w:pPr>
      <w:r>
        <w:rPr>
          <w:rStyle w:val="FootnoteReference"/>
        </w:rPr>
        <w:footnoteRef/>
      </w:r>
      <w:r>
        <w:t xml:space="preserve"> Cross-references for "exorcists": Matt 12:27; Luke 11:19.</w:t>
      </w:r>
    </w:p>
  </w:footnote>
  <w:footnote w:id="9489">
    <w:p>
      <w:pPr>
        <w:pStyle w:val="FootnoteText"/>
      </w:pPr>
      <w:r>
        <w:rPr>
          <w:rStyle w:val="FootnoteReference"/>
        </w:rPr>
        <w:footnoteRef/>
      </w:r>
      <w:r>
        <w:t xml:space="preserve"> Cross-references for "took": Mark 9:38; Luke 9:49; Acts 8:18-19.</w:t>
      </w:r>
    </w:p>
  </w:footnote>
  <w:footnote w:id="9490">
    <w:p>
      <w:pPr>
        <w:pStyle w:val="FootnoteText"/>
      </w:pPr>
      <w:r>
        <w:rPr>
          <w:rStyle w:val="FootnoteReference"/>
        </w:rPr>
        <w:footnoteRef/>
      </w:r>
      <w:r>
        <w:t xml:space="preserve"> Cross-references for "adjure": Josh 6:26; 1Sam 14:24; 1Kgs 22:16; Matt 26:63; Mark 5:7.</w:t>
      </w:r>
    </w:p>
  </w:footnote>
  <w:footnote w:id="9491">
    <w:p>
      <w:pPr>
        <w:pStyle w:val="FootnoteText"/>
      </w:pPr>
      <w:r>
        <w:rPr>
          <w:rStyle w:val="FootnoteReference"/>
        </w:rPr>
        <w:footnoteRef/>
      </w:r>
      <w:r>
        <w:t xml:space="preserve"> Personal name: Sceva. Personal-name meaning: Sceva — disposed; prepared. Source form: Sceva.</w:t>
      </w:r>
    </w:p>
  </w:footnote>
  <w:footnote w:id="9492">
    <w:p>
      <w:pPr>
        <w:pStyle w:val="FootnoteText"/>
      </w:pPr>
      <w:r>
        <w:rPr>
          <w:rStyle w:val="FootnoteReference"/>
        </w:rPr>
        <w:footnoteRef/>
      </w:r>
      <w:r>
        <w:t xml:space="preserve"> Cross-references: Gen 3:1-5; 1Kgs 22:21-23; Matt 8:29-31; Mark 1:24; Mark 1:34; Mark 5:9-13; Luke 4:33-35; Luke 8:28-32; Acts 16:17-18.</w:t>
      </w:r>
    </w:p>
  </w:footnote>
  <w:footnote w:id="9493">
    <w:p>
      <w:pPr>
        <w:pStyle w:val="FootnoteText"/>
      </w:pPr>
      <w:r>
        <w:rPr>
          <w:rStyle w:val="FootnoteReference"/>
        </w:rPr>
        <w:footnoteRef/>
      </w:r>
      <w:r>
        <w:t xml:space="preserve"> Cross-references: Mark 5:3-4; Mark 5:15; Luke 8:29; Luke 8:35.</w:t>
      </w:r>
    </w:p>
  </w:footnote>
  <w:footnote w:id="9494">
    <w:p>
      <w:pPr>
        <w:pStyle w:val="FootnoteText"/>
      </w:pPr>
      <w:r>
        <w:rPr>
          <w:rStyle w:val="FootnoteReference"/>
        </w:rPr>
        <w:footnoteRef/>
      </w:r>
      <w:r>
        <w:t xml:space="preserve"> Cross-references for "and fear": Lev 10:3; 1Sam 6:20; 2Sam 6:9; Ps 64:9; Luke 1:65; Luke 7:16; Acts 2:43; Acts 5:5; Acts 5:11; Acts 5:13; Acts 13:12.</w:t>
      </w:r>
    </w:p>
  </w:footnote>
  <w:footnote w:id="9495">
    <w:p>
      <w:pPr>
        <w:pStyle w:val="FootnoteText"/>
      </w:pPr>
      <w:r>
        <w:rPr>
          <w:rStyle w:val="FootnoteReference"/>
        </w:rPr>
        <w:footnoteRef/>
      </w:r>
      <w:r>
        <w:t xml:space="preserve"> Cross-references for "the name": Phil 1:20; Phil 2:9-11; 2Thess 1:12; 2Thess 3:1; Heb 2:8-9; Rev 5:12-14.</w:t>
      </w:r>
    </w:p>
  </w:footnote>
  <w:footnote w:id="9496">
    <w:p>
      <w:pPr>
        <w:pStyle w:val="FootnoteText"/>
      </w:pPr>
      <w:r>
        <w:rPr>
          <w:rStyle w:val="FootnoteReference"/>
        </w:rPr>
        <w:footnoteRef/>
      </w:r>
      <w:r>
        <w:t xml:space="preserve"> Cross-references: Acts 19:10.</w:t>
      </w:r>
    </w:p>
  </w:footnote>
  <w:footnote w:id="9497">
    <w:p>
      <w:pPr>
        <w:pStyle w:val="FootnoteText"/>
      </w:pPr>
      <w:r>
        <w:rPr>
          <w:rStyle w:val="FootnoteReference"/>
        </w:rPr>
        <w:footnoteRef/>
      </w:r>
      <w:r>
        <w:t xml:space="preserve"> Cross-references: Lev 16:21; Lev 26:40; Job 33:27-28; Ps 32:5; Prov 28:13; Jer 3:13; Ezek 16:63; Ezek 36:31; Matt 3:6; Rom 10:10; 1John 1:9.</w:t>
      </w:r>
    </w:p>
  </w:footnote>
  <w:footnote w:id="9498">
    <w:p>
      <w:pPr>
        <w:pStyle w:val="FootnoteText"/>
      </w:pPr>
      <w:r>
        <w:rPr>
          <w:rStyle w:val="FootnoteReference"/>
        </w:rPr>
        <w:footnoteRef/>
      </w:r>
      <w:r>
        <w:t xml:space="preserve"> Cross-references for "and burned": Gen 35:4; Exod 32:20; Deut 7:25-26; Isa 2:20-21; Isa 30:22; Matt 5:29-30; Luke 14:33; Heb 10:34.</w:t>
      </w:r>
    </w:p>
  </w:footnote>
  <w:footnote w:id="9499">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00">
    <w:p>
      <w:pPr>
        <w:pStyle w:val="FootnoteText"/>
      </w:pPr>
      <w:r>
        <w:rPr>
          <w:rStyle w:val="FootnoteReference"/>
        </w:rPr>
        <w:footnoteRef/>
      </w:r>
      <w:r>
        <w:t xml:space="preserve"> Cross-references: Isa 55:11; Acts 6:7; Acts 12:24; 2Thess 3:1.</w:t>
      </w:r>
    </w:p>
  </w:footnote>
  <w:footnote w:id="9501">
    <w:p>
      <w:pPr>
        <w:pStyle w:val="FootnoteText"/>
      </w:pPr>
      <w:r>
        <w:rPr>
          <w:rStyle w:val="FootnoteReference"/>
        </w:rPr>
        <w:footnoteRef/>
      </w:r>
      <w:r>
        <w:t xml:space="preserve"> Cross-references for "purposed": Lam 3:37; Acts 16:6-10; Acts 18:21; Acts 20:22; Rom 1:13; 2Cor 1:15-18.</w:t>
      </w:r>
    </w:p>
  </w:footnote>
  <w:footnote w:id="9502">
    <w:p>
      <w:pPr>
        <w:pStyle w:val="FootnoteText"/>
      </w:pPr>
      <w:r>
        <w:rPr>
          <w:rStyle w:val="FootnoteReference"/>
        </w:rPr>
        <w:footnoteRef/>
      </w:r>
      <w:r>
        <w:t xml:space="preserve"> Place name: Macedonia. Place-name meaning: Macedonia — burning; adoration. Source form: Macedonia. Greek form: μακεδονιαν.</w:t>
      </w:r>
    </w:p>
  </w:footnote>
  <w:footnote w:id="9503">
    <w:p>
      <w:pPr>
        <w:pStyle w:val="FootnoteText"/>
      </w:pPr>
      <w:r>
        <w:rPr>
          <w:rStyle w:val="FootnoteReference"/>
        </w:rPr>
        <w:footnoteRef/>
      </w:r>
      <w:r>
        <w:t xml:space="preserve"> Place name: Achaia. Place-name meaning: Achaia — grief; trouble. Source form: Achaia. Greek form: αχαιας.</w:t>
      </w:r>
    </w:p>
  </w:footnote>
  <w:footnote w:id="9504">
    <w:p>
      <w:pPr>
        <w:pStyle w:val="FootnoteText"/>
      </w:pPr>
      <w:r>
        <w:rPr>
          <w:rStyle w:val="FootnoteReference"/>
        </w:rPr>
        <w:footnoteRef/>
      </w:r>
      <w:r>
        <w:t xml:space="preserve"> Cross-references for "to go": Acts 20:16; Acts 20:22; Acts 21:4; Acts 21:11-15; Acts 21:17; Acts 24:17-18; Rom 15:25-26.</w:t>
      </w:r>
    </w:p>
  </w:footnote>
  <w:footnote w:id="9505">
    <w:p>
      <w:pPr>
        <w:pStyle w:val="FootnoteText"/>
      </w:pPr>
      <w:r>
        <w:rPr>
          <w:rStyle w:val="FootnoteReference"/>
        </w:rPr>
        <w:footnoteRef/>
      </w:r>
      <w:r>
        <w:t xml:space="preserve"> Place name: Jerusalem. Place-name meaning: Jerusalem — vision of peace. Source form: Jerusalem. Greek form: ιεροσολυμα.</w:t>
      </w:r>
    </w:p>
  </w:footnote>
  <w:footnote w:id="9506">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07">
    <w:p>
      <w:pPr>
        <w:pStyle w:val="FootnoteText"/>
      </w:pPr>
      <w:r>
        <w:rPr>
          <w:rStyle w:val="FootnoteReference"/>
        </w:rPr>
        <w:footnoteRef/>
      </w:r>
      <w:r>
        <w:t xml:space="preserve"> Place name: Rome. Place-name meaning: Rome — strength; power. Source form: Rome. Greek form: ρωμαιοι.</w:t>
      </w:r>
    </w:p>
  </w:footnote>
  <w:footnote w:id="9508">
    <w:p>
      <w:pPr>
        <w:pStyle w:val="FootnoteText"/>
      </w:pPr>
      <w:r>
        <w:rPr>
          <w:rStyle w:val="FootnoteReference"/>
        </w:rPr>
        <w:footnoteRef/>
      </w:r>
      <w:r>
        <w:t xml:space="preserve"> Cross-references for "Macedonia": Acts 16:9-10; Acts 18:5; Acts 20:1; 2Cor 1:16; 2Cor 2:13; 2Cor 8:1; 2Cor 11:9; 1Thess 1:8.</w:t>
      </w:r>
    </w:p>
  </w:footnote>
  <w:footnote w:id="9509">
    <w:p>
      <w:pPr>
        <w:pStyle w:val="FootnoteText"/>
      </w:pPr>
      <w:r>
        <w:rPr>
          <w:rStyle w:val="FootnoteReference"/>
        </w:rPr>
        <w:footnoteRef/>
      </w:r>
      <w:r>
        <w:t xml:space="preserve"> Name meaning: Timothy (Timotheos) — Honoring God. Paul’s faithful son in the faith.</w:t>
      </w:r>
    </w:p>
  </w:footnote>
  <w:footnote w:id="9510">
    <w:p>
      <w:pPr>
        <w:pStyle w:val="FootnoteText"/>
      </w:pPr>
      <w:r>
        <w:rPr>
          <w:rStyle w:val="FootnoteReference"/>
        </w:rPr>
        <w:footnoteRef/>
      </w:r>
      <w:r>
        <w:t xml:space="preserve"> Name meaning: Erastus (Erastos) — Beloved. Beloved city treasurer who served Paul.</w:t>
      </w:r>
    </w:p>
  </w:footnote>
  <w:footnote w:id="95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12">
    <w:p>
      <w:pPr>
        <w:pStyle w:val="FootnoteText"/>
      </w:pPr>
      <w:r>
        <w:rPr>
          <w:rStyle w:val="FootnoteReference"/>
        </w:rPr>
        <w:footnoteRef/>
      </w:r>
      <w:r>
        <w:t xml:space="preserve"> Cross-references: Acts 13:5; Acts 16:3.</w:t>
      </w:r>
    </w:p>
  </w:footnote>
  <w:footnote w:id="9513">
    <w:p>
      <w:pPr>
        <w:pStyle w:val="FootnoteText"/>
      </w:pPr>
      <w:r>
        <w:rPr>
          <w:rStyle w:val="FootnoteReference"/>
        </w:rPr>
        <w:footnoteRef/>
      </w:r>
      <w:r>
        <w:t xml:space="preserve"> Cross-references for "Erastus": Rom 16:23; 2Tim 4:20.</w:t>
      </w:r>
    </w:p>
  </w:footnote>
  <w:footnote w:id="9514">
    <w:p>
      <w:pPr>
        <w:pStyle w:val="FootnoteText"/>
      </w:pPr>
      <w:r>
        <w:rPr>
          <w:rStyle w:val="FootnoteReference"/>
        </w:rPr>
        <w:footnoteRef/>
      </w:r>
      <w:r>
        <w:t xml:space="preserve"> Personal name: Demetrius. Personal-name meaning: Demetrius — belonging to corn, or to Ceres. Source form: Demetrius.</w:t>
      </w:r>
    </w:p>
  </w:footnote>
  <w:footnote w:id="9515">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16">
    <w:p>
      <w:pPr>
        <w:pStyle w:val="FootnoteText"/>
      </w:pPr>
      <w:r>
        <w:rPr>
          <w:rStyle w:val="FootnoteReference"/>
        </w:rPr>
        <w:footnoteRef/>
      </w:r>
      <w:r>
        <w:t xml:space="preserve"> Cross-references for "brought": Isa 56:11-12; Acts 16:16; 1Tim 6:9-10.</w:t>
      </w:r>
    </w:p>
  </w:footnote>
  <w:footnote w:id="9517">
    <w:p>
      <w:pPr>
        <w:pStyle w:val="FootnoteText"/>
      </w:pPr>
      <w:r>
        <w:rPr>
          <w:rStyle w:val="FootnoteReference"/>
        </w:rPr>
        <w:footnoteRef/>
      </w:r>
      <w:r>
        <w:t xml:space="preserve"> Cross-references: Acts 19:27-28; Acts 19:34-35.</w:t>
      </w:r>
    </w:p>
  </w:footnote>
  <w:footnote w:id="9518">
    <w:p>
      <w:pPr>
        <w:pStyle w:val="FootnoteText"/>
      </w:pPr>
      <w:r>
        <w:rPr>
          <w:rStyle w:val="FootnoteReference"/>
        </w:rPr>
        <w:footnoteRef/>
      </w:r>
      <w:r>
        <w:t xml:space="preserve"> Cross-references: Hos 4:8; Hos 12:7-8; Acts 16:19; 2Pet 2:3; Rev 18:3; Rev 18:11-19.</w:t>
      </w:r>
    </w:p>
  </w:footnote>
  <w:footnote w:id="9519">
    <w:p>
      <w:pPr>
        <w:pStyle w:val="FootnoteText"/>
      </w:pPr>
      <w:r>
        <w:rPr>
          <w:rStyle w:val="FootnoteReference"/>
        </w:rPr>
        <w:footnoteRef/>
      </w:r>
      <w:r>
        <w:t xml:space="preserve"> Cross-references for "that not": Acts 19:10; Acts 19:18-20; 1Cor 16:8-9; 1Thess 1:9.</w:t>
      </w:r>
    </w:p>
  </w:footnote>
  <w:footnote w:id="9520">
    <w:p>
      <w:pPr>
        <w:pStyle w:val="FootnoteText"/>
      </w:pPr>
      <w:r>
        <w:rPr>
          <w:rStyle w:val="FootnoteReference"/>
        </w:rPr>
        <w:footnoteRef/>
      </w:r>
      <w:r>
        <w:t xml:space="preserve"> Cross-references for "made": Acts 19:35.</w:t>
      </w:r>
    </w:p>
  </w:footnote>
  <w:footnote w:id="9521">
    <w:p>
      <w:pPr>
        <w:pStyle w:val="FootnoteText"/>
      </w:pPr>
      <w:r>
        <w:rPr>
          <w:rStyle w:val="FootnoteReference"/>
        </w:rPr>
        <w:footnoteRef/>
      </w:r>
      <w:r>
        <w:t xml:space="preserve"> Cross-references for "that not": Zeph 2:11; Matt 23:14; Acts 19:21; 1Tim 6:5.</w:t>
      </w:r>
    </w:p>
  </w:footnote>
  <w:footnote w:id="9522">
    <w:p>
      <w:pPr>
        <w:pStyle w:val="FootnoteText"/>
      </w:pPr>
      <w:r>
        <w:rPr>
          <w:rStyle w:val="FootnoteReference"/>
        </w:rPr>
        <w:footnoteRef/>
      </w:r>
      <w:r>
        <w:t xml:space="preserve"> Cross-references for "and cried": 1Sam 5:3-5; 1Kgs 18:26-29; Isa 41:5-7; Jer 50:38; Acts 19:34-35; Rev 13:4; Rev 17:13.</w:t>
      </w:r>
    </w:p>
  </w:footnote>
  <w:footnote w:id="9523">
    <w:p>
      <w:pPr>
        <w:pStyle w:val="FootnoteText"/>
      </w:pPr>
      <w:r>
        <w:rPr>
          <w:rStyle w:val="FootnoteReference"/>
        </w:rPr>
        <w:footnoteRef/>
      </w:r>
      <w:r>
        <w:t xml:space="preserve"> People-name: Ephesians. People-name meaning: Ephesians — people of Ephesus; desirable. Source form: Ephesians.</w:t>
      </w:r>
    </w:p>
  </w:footnote>
  <w:footnote w:id="9524">
    <w:p>
      <w:pPr>
        <w:pStyle w:val="FootnoteText"/>
      </w:pPr>
      <w:r>
        <w:rPr>
          <w:rStyle w:val="FootnoteReference"/>
        </w:rPr>
        <w:footnoteRef/>
      </w:r>
      <w:r>
        <w:t xml:space="preserve"> Cross-references: Ps 2:2; Acts 7:54; Acts 16:19-24; Acts 21:28-31; Rev 12:12.</w:t>
      </w:r>
    </w:p>
  </w:footnote>
  <w:footnote w:id="9525">
    <w:p>
      <w:pPr>
        <w:pStyle w:val="FootnoteText"/>
      </w:pPr>
      <w:r>
        <w:rPr>
          <w:rStyle w:val="FootnoteReference"/>
        </w:rPr>
        <w:footnoteRef/>
      </w:r>
      <w:r>
        <w:t xml:space="preserve"> Cross-references for "the whole": Acts 17:8; Acts 19:32; Acts 21:30; Acts 21:38.</w:t>
      </w:r>
    </w:p>
  </w:footnote>
  <w:footnote w:id="9526">
    <w:p>
      <w:pPr>
        <w:pStyle w:val="FootnoteText"/>
      </w:pPr>
      <w:r>
        <w:rPr>
          <w:rStyle w:val="FootnoteReference"/>
        </w:rPr>
        <w:footnoteRef/>
      </w:r>
      <w:r>
        <w:t xml:space="preserve"> Name meaning: Gaius (Gaius) — Rejoice; happy. Hospitable host who brought joy to the Church.</w:t>
      </w:r>
    </w:p>
  </w:footnote>
  <w:footnote w:id="9527">
    <w:p>
      <w:pPr>
        <w:pStyle w:val="FootnoteText"/>
      </w:pPr>
      <w:r>
        <w:rPr>
          <w:rStyle w:val="FootnoteReference"/>
        </w:rPr>
        <w:footnoteRef/>
      </w:r>
      <w:r>
        <w:t xml:space="preserve"> Name meaning: Aristarchus (Aristarchos) — Best ruler. Loyal companion and fellow prisoner.</w:t>
      </w:r>
    </w:p>
  </w:footnote>
  <w:footnote w:id="9528">
    <w:p>
      <w:pPr>
        <w:pStyle w:val="FootnoteText"/>
      </w:pPr>
      <w:r>
        <w:rPr>
          <w:rStyle w:val="FootnoteReference"/>
        </w:rPr>
        <w:footnoteRef/>
      </w:r>
      <w:r>
        <w:t xml:space="preserve"> People-name: Macedonians. People-name meaning: Macedonians — people of Macedonia; high/tall ones. Source form: Macedonians.</w:t>
      </w:r>
    </w:p>
  </w:footnote>
  <w:footnote w:id="9529">
    <w:p>
      <w:pPr>
        <w:pStyle w:val="FootnoteText"/>
      </w:pPr>
      <w:r>
        <w:rPr>
          <w:rStyle w:val="FootnoteReference"/>
        </w:rPr>
        <w:footnoteRef/>
      </w:r>
      <w:r>
        <w:t xml:space="preserve"> Cross-references for "Gaius": Rom 16:23; 1Cor 1:14.</w:t>
      </w:r>
    </w:p>
  </w:footnote>
  <w:footnote w:id="9530">
    <w:p>
      <w:pPr>
        <w:pStyle w:val="FootnoteText"/>
      </w:pPr>
      <w:r>
        <w:rPr>
          <w:rStyle w:val="FootnoteReference"/>
        </w:rPr>
        <w:footnoteRef/>
      </w:r>
      <w:r>
        <w:t xml:space="preserve"> Cross-references for "Aristarchus": Acts 20:4; Acts 27:2; Col 4:10; Phlm 1:24.</w:t>
      </w:r>
    </w:p>
  </w:footnote>
  <w:footnote w:id="9531">
    <w:p>
      <w:pPr>
        <w:pStyle w:val="FootnoteText"/>
      </w:pPr>
      <w:r>
        <w:rPr>
          <w:rStyle w:val="FootnoteReference"/>
        </w:rPr>
        <w:footnoteRef/>
      </w:r>
      <w:r>
        <w:t xml:space="preserve"> Cross-references: 1Cor 4:9.</w:t>
      </w:r>
    </w:p>
  </w:footnote>
  <w:footnote w:id="9532">
    <w:p>
      <w:pPr>
        <w:pStyle w:val="FootnoteText"/>
      </w:pPr>
      <w:r>
        <w:rPr>
          <w:rStyle w:val="FootnoteReference"/>
        </w:rPr>
        <w:footnoteRef/>
      </w:r>
      <w:r>
        <w:t xml:space="preserve"> Cross-references for "Paul": Acts 14:14-18; Acts 17:22-31; Acts 21:39.</w:t>
      </w:r>
    </w:p>
  </w:footnote>
  <w:footnote w:id="9533">
    <w:p>
      <w:pPr>
        <w:pStyle w:val="FootnoteText"/>
      </w:pPr>
      <w:r>
        <w:rPr>
          <w:rStyle w:val="FootnoteReference"/>
        </w:rPr>
        <w:footnoteRef/>
      </w:r>
      <w:r>
        <w:t xml:space="preserve"> Cross-references for "the disciples": 2Sam 18:2-3; 2Sam 21:17.</w:t>
      </w:r>
    </w:p>
  </w:footnote>
  <w:footnote w:id="9534">
    <w:p>
      <w:pPr>
        <w:pStyle w:val="FootnoteText"/>
      </w:pPr>
      <w:r>
        <w:rPr>
          <w:rStyle w:val="FootnoteReference"/>
        </w:rPr>
        <w:footnoteRef/>
      </w:r>
      <w:r>
        <w:t xml:space="preserve"> Cross-references for "the chief": Prov 16:7; Acts 16:6; Acts 19:10.</w:t>
      </w:r>
    </w:p>
  </w:footnote>
  <w:footnote w:id="9535">
    <w:p>
      <w:pPr>
        <w:pStyle w:val="FootnoteText"/>
      </w:pPr>
      <w:r>
        <w:rPr>
          <w:rStyle w:val="FootnoteReference"/>
        </w:rPr>
        <w:footnoteRef/>
      </w:r>
      <w:r>
        <w:t xml:space="preserve"> Cross-references for "desiring": Acts 21:12.</w:t>
      </w:r>
    </w:p>
  </w:footnote>
  <w:footnote w:id="9536">
    <w:p>
      <w:pPr>
        <w:pStyle w:val="FootnoteText"/>
      </w:pPr>
      <w:r>
        <w:rPr>
          <w:rStyle w:val="FootnoteReference"/>
        </w:rPr>
        <w:footnoteRef/>
      </w:r>
      <w:r>
        <w:t xml:space="preserve"> Cross-references for "cried": Acts 19:29; Acts 21:34.</w:t>
      </w:r>
    </w:p>
  </w:footnote>
  <w:footnote w:id="9537">
    <w:p>
      <w:pPr>
        <w:pStyle w:val="FootnoteText"/>
      </w:pPr>
      <w:r>
        <w:rPr>
          <w:rStyle w:val="FootnoteReference"/>
        </w:rPr>
        <w:footnoteRef/>
      </w:r>
      <w:r>
        <w:t xml:space="preserve"> Name meaning: Alexander (Alexandros) — Defender of men. The coppersmith who strongly opposed Paul.</w:t>
      </w:r>
    </w:p>
  </w:footnote>
  <w:footnote w:id="9538">
    <w:p>
      <w:pPr>
        <w:pStyle w:val="FootnoteText"/>
      </w:pPr>
      <w:r>
        <w:rPr>
          <w:rStyle w:val="FootnoteReference"/>
        </w:rPr>
        <w:footnoteRef/>
      </w:r>
      <w:r>
        <w:t xml:space="preserve"> Cross-references for "beckoned": Luke 1:22; Acts 12:17; Acts 13:16; Acts 21:40; Acts 24:10.</w:t>
      </w:r>
    </w:p>
  </w:footnote>
  <w:footnote w:id="9539">
    <w:p>
      <w:pPr>
        <w:pStyle w:val="FootnoteText"/>
      </w:pPr>
      <w:r>
        <w:rPr>
          <w:rStyle w:val="FootnoteReference"/>
        </w:rPr>
        <w:footnoteRef/>
      </w:r>
      <w:r>
        <w:t xml:space="preserve"> Cross-references for "Alexander": 1Tim 1:20; 2Tim 4:14.</w:t>
      </w:r>
    </w:p>
  </w:footnote>
  <w:footnote w:id="9540">
    <w:p>
      <w:pPr>
        <w:pStyle w:val="FootnoteText"/>
      </w:pPr>
      <w:r>
        <w:rPr>
          <w:rStyle w:val="FootnoteReference"/>
        </w:rPr>
        <w:footnoteRef/>
      </w:r>
      <w:r>
        <w:t xml:space="preserve"> Cross-references: Acts 22:1; Acts 26:1-2; Phil 1:7.</w:t>
      </w:r>
    </w:p>
  </w:footnote>
  <w:footnote w:id="9541">
    <w:p>
      <w:pPr>
        <w:pStyle w:val="FootnoteText"/>
      </w:pPr>
      <w:r>
        <w:rPr>
          <w:rStyle w:val="FootnoteReference"/>
        </w:rPr>
        <w:footnoteRef/>
      </w:r>
      <w:r>
        <w:t xml:space="preserve"> Cross-references for "they knew": Acts 16:20; Acts 19:26; Rom 2:22.</w:t>
      </w:r>
    </w:p>
  </w:footnote>
  <w:footnote w:id="9542">
    <w:p>
      <w:pPr>
        <w:pStyle w:val="FootnoteText"/>
      </w:pPr>
      <w:r>
        <w:rPr>
          <w:rStyle w:val="FootnoteReference"/>
        </w:rPr>
        <w:footnoteRef/>
      </w:r>
      <w:r>
        <w:t xml:space="preserve"> People-name: Jew. People-name meaning: Jew — praised one; one from Judah. Source form: Jew.</w:t>
      </w:r>
    </w:p>
  </w:footnote>
  <w:footnote w:id="9543">
    <w:p>
      <w:pPr>
        <w:pStyle w:val="FootnoteText"/>
      </w:pPr>
      <w:r>
        <w:rPr>
          <w:rStyle w:val="FootnoteReference"/>
        </w:rPr>
        <w:footnoteRef/>
      </w:r>
      <w:r>
        <w:t xml:space="preserve"> Cross-references for "Great": Acts 19:28.</w:t>
      </w:r>
    </w:p>
  </w:footnote>
  <w:footnote w:id="9544">
    <w:p>
      <w:pPr>
        <w:pStyle w:val="FootnoteText"/>
      </w:pPr>
      <w:r>
        <w:rPr>
          <w:rStyle w:val="FootnoteReference"/>
        </w:rPr>
        <w:footnoteRef/>
      </w:r>
      <w:r>
        <w:t xml:space="preserve"> Cross-references: 1Kgs 18:26; Matt 6:7.</w:t>
      </w:r>
    </w:p>
  </w:footnote>
  <w:footnote w:id="9545">
    <w:p>
      <w:pPr>
        <w:pStyle w:val="FootnoteText"/>
      </w:pPr>
      <w:r>
        <w:rPr>
          <w:rStyle w:val="FootnoteReference"/>
        </w:rPr>
        <w:footnoteRef/>
      </w:r>
      <w:r>
        <w:t xml:space="preserve"> Transliterated proper noun: Diana. Standard English equivalent: Diana. Source form: Diana. Name meaning: luminous, perfect.</w:t>
      </w:r>
    </w:p>
  </w:footnote>
  <w:footnote w:id="9546">
    <w:p>
      <w:pPr>
        <w:pStyle w:val="FootnoteText"/>
      </w:pPr>
      <w:r>
        <w:rPr>
          <w:rStyle w:val="FootnoteReference"/>
        </w:rPr>
        <w:footnoteRef/>
      </w:r>
      <w:r>
        <w:t xml:space="preserve"> Cross-references for "and of": Acts 19:26; 2Thess 2:10-11; 1Tim 4:2.</w:t>
      </w:r>
    </w:p>
  </w:footnote>
  <w:footnote w:id="9547">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48">
    <w:p>
      <w:pPr>
        <w:pStyle w:val="FootnoteText"/>
      </w:pPr>
      <w:r>
        <w:rPr>
          <w:rStyle w:val="FootnoteReference"/>
        </w:rPr>
        <w:footnoteRef/>
      </w:r>
      <w:r>
        <w:t xml:space="preserve"> Cross-references: Eph 2:12.</w:t>
      </w:r>
    </w:p>
  </w:footnote>
  <w:footnote w:id="9549">
    <w:p>
      <w:pPr>
        <w:pStyle w:val="FootnoteText"/>
      </w:pPr>
      <w:r>
        <w:rPr>
          <w:rStyle w:val="FootnoteReference"/>
        </w:rPr>
        <w:footnoteRef/>
      </w:r>
      <w:r>
        <w:t xml:space="preserve"> Cross-references for "Jupiter": Acts 14:12-13.</w:t>
      </w:r>
    </w:p>
  </w:footnote>
  <w:footnote w:id="9550">
    <w:p>
      <w:pPr>
        <w:pStyle w:val="FootnoteText"/>
      </w:pPr>
      <w:r>
        <w:rPr>
          <w:rStyle w:val="FootnoteReference"/>
        </w:rPr>
        <w:footnoteRef/>
      </w:r>
      <w:r>
        <w:t xml:space="preserve"> Cross-references: Prov 14:29; Prov 25:8; Acts 5:35-39.</w:t>
      </w:r>
    </w:p>
  </w:footnote>
  <w:footnote w:id="9551">
    <w:p>
      <w:pPr>
        <w:pStyle w:val="FootnoteText"/>
      </w:pPr>
      <w:r>
        <w:rPr>
          <w:rStyle w:val="FootnoteReference"/>
        </w:rPr>
        <w:footnoteRef/>
      </w:r>
      <w:r>
        <w:t xml:space="preserve"> Cross-references for "Demetrius": Acts 19:24.</w:t>
      </w:r>
    </w:p>
  </w:footnote>
  <w:footnote w:id="9552">
    <w:p>
      <w:pPr>
        <w:pStyle w:val="FootnoteText"/>
      </w:pPr>
      <w:r>
        <w:rPr>
          <w:rStyle w:val="FootnoteReference"/>
        </w:rPr>
        <w:footnoteRef/>
      </w:r>
      <w:r>
        <w:t xml:space="preserve"> Cross-references for "lawful": Acts 19:39.</w:t>
      </w:r>
    </w:p>
  </w:footnote>
  <w:footnote w:id="9553">
    <w:p>
      <w:pPr>
        <w:pStyle w:val="FootnoteText"/>
      </w:pPr>
      <w:r>
        <w:rPr>
          <w:rStyle w:val="FootnoteReference"/>
        </w:rPr>
        <w:footnoteRef/>
      </w:r>
      <w:r>
        <w:t xml:space="preserve"> Cross-references for "we are": Acts 17:5-8.</w:t>
      </w:r>
    </w:p>
  </w:footnote>
  <w:footnote w:id="9554">
    <w:p>
      <w:pPr>
        <w:pStyle w:val="FootnoteText"/>
      </w:pPr>
      <w:r>
        <w:rPr>
          <w:rStyle w:val="FootnoteReference"/>
        </w:rPr>
        <w:footnoteRef/>
      </w:r>
      <w:r>
        <w:t xml:space="preserve"> Cross-references for "uproar": 1Kgs 1:41; Matt 26:5; Acts 20:1; Acts 21:31; Acts 21:38.</w:t>
      </w:r>
    </w:p>
  </w:footnote>
  <w:footnote w:id="9555">
    <w:p>
      <w:pPr>
        <w:pStyle w:val="FootnoteText"/>
      </w:pPr>
      <w:r>
        <w:rPr>
          <w:rStyle w:val="FootnoteReference"/>
        </w:rPr>
        <w:footnoteRef/>
      </w:r>
      <w:r>
        <w:t xml:space="preserve"> Cross-references for "he dismissed": Ps 65:7; 2Cor 1:8-10.</w:t>
      </w:r>
    </w:p>
  </w:footnote>
  <w:footnote w:id="9556">
    <w:p>
      <w:pPr>
        <w:pStyle w:val="FootnoteText"/>
      </w:pPr>
      <w:r>
        <w:rPr>
          <w:rStyle w:val="FootnoteReference"/>
        </w:rPr>
        <w:footnoteRef/>
      </w:r>
      <w:r>
        <w:t xml:space="preserve"> Name meaning: Paul (Paulus) — Small; humble. Changed from Saul to Paul, the humble apostle to the Gentiles.</w:t>
      </w:r>
    </w:p>
  </w:footnote>
  <w:footnote w:id="9557">
    <w:p>
      <w:pPr>
        <w:pStyle w:val="FootnoteText"/>
      </w:pPr>
      <w:r>
        <w:rPr>
          <w:rStyle w:val="FootnoteReference"/>
        </w:rPr>
        <w:footnoteRef/>
      </w:r>
      <w:r>
        <w:t xml:space="preserve"> Cross-references for "embraced": Gen 48:10; 1Sam 20:41-42; Acts 20:10; Acts 20:37; Acts 21:5-6; Rom 16:16; 1Cor 16:20; 2Cor 13:12; 1Thess 5:26.</w:t>
      </w:r>
    </w:p>
  </w:footnote>
  <w:footnote w:id="9558">
    <w:p>
      <w:pPr>
        <w:pStyle w:val="FootnoteText"/>
      </w:pPr>
      <w:r>
        <w:rPr>
          <w:rStyle w:val="FootnoteReference"/>
        </w:rPr>
        <w:footnoteRef/>
      </w:r>
      <w:r>
        <w:t xml:space="preserve"> Cross-references for "to go": Acts 19:21; 1Cor 16:5; 2Cor 7:5; 1Tim 1:3.</w:t>
      </w:r>
    </w:p>
  </w:footnote>
  <w:footnote w:id="9559">
    <w:p>
      <w:pPr>
        <w:pStyle w:val="FootnoteText"/>
      </w:pPr>
      <w:r>
        <w:rPr>
          <w:rStyle w:val="FootnoteReference"/>
        </w:rPr>
        <w:footnoteRef/>
      </w:r>
      <w:r>
        <w:t xml:space="preserve"> Place name: Macedonia. Place-name meaning: Macedonia — burning; adoration. Source form: Macedonia. Greek form: μακεδονιαν.</w:t>
      </w:r>
    </w:p>
  </w:footnote>
  <w:footnote w:id="9560">
    <w:p>
      <w:pPr>
        <w:pStyle w:val="FootnoteText"/>
      </w:pPr>
      <w:r>
        <w:rPr>
          <w:rStyle w:val="FootnoteReference"/>
        </w:rPr>
        <w:footnoteRef/>
      </w:r>
      <w:r>
        <w:t xml:space="preserve"> Cross-references for "those": Acts 16:12; Acts 17:1; Acts 17:10; Acts 20:6.</w:t>
      </w:r>
    </w:p>
  </w:footnote>
  <w:footnote w:id="9561">
    <w:p>
      <w:pPr>
        <w:pStyle w:val="FootnoteText"/>
      </w:pPr>
      <w:r>
        <w:rPr>
          <w:rStyle w:val="FootnoteReference"/>
        </w:rPr>
        <w:footnoteRef/>
      </w:r>
      <w:r>
        <w:t xml:space="preserve"> Cross-references for "given": Acts 2:40; Acts 14:22; Acts 15:41; Acts 20:7; Acts 20:11; Col 1:28; 1Thess 2:3; 1Thess 2:11; 1Thess 4:1.</w:t>
      </w:r>
    </w:p>
  </w:footnote>
  <w:footnote w:id="9562">
    <w:p>
      <w:pPr>
        <w:pStyle w:val="FootnoteText"/>
      </w:pPr>
      <w:r>
        <w:rPr>
          <w:rStyle w:val="FootnoteReference"/>
        </w:rPr>
        <w:footnoteRef/>
      </w:r>
      <w:r>
        <w:t xml:space="preserve"> Place name: Greece. Place-name meaning: Greece — Greece; Hellenic land. Source form: Greece.</w:t>
      </w:r>
    </w:p>
  </w:footnote>
  <w:footnote w:id="9563">
    <w:p>
      <w:pPr>
        <w:pStyle w:val="FootnoteText"/>
      </w:pPr>
      <w:r>
        <w:rPr>
          <w:rStyle w:val="FootnoteReference"/>
        </w:rPr>
        <w:footnoteRef/>
      </w:r>
      <w:r>
        <w:t xml:space="preserve"> Cross-references for "Greece": Zech 9:13.</w:t>
      </w:r>
    </w:p>
  </w:footnote>
  <w:footnote w:id="9564">
    <w:p>
      <w:pPr>
        <w:pStyle w:val="FootnoteText"/>
      </w:pPr>
      <w:r>
        <w:rPr>
          <w:rStyle w:val="FootnoteReference"/>
        </w:rPr>
        <w:footnoteRef/>
      </w:r>
      <w:r>
        <w:t xml:space="preserve"> People-name: Jews. People-name meaning: Jews — People of Judah; Judeans. Source form: Jews.</w:t>
      </w:r>
    </w:p>
  </w:footnote>
  <w:footnote w:id="9565">
    <w:p>
      <w:pPr>
        <w:pStyle w:val="FootnoteText"/>
      </w:pPr>
      <w:r>
        <w:rPr>
          <w:rStyle w:val="FootnoteReference"/>
        </w:rPr>
        <w:footnoteRef/>
      </w:r>
      <w:r>
        <w:t xml:space="preserve"> Cross-references for "sail": Acts 18:18; Acts 21:3; Gal 1:21.</w:t>
      </w:r>
    </w:p>
  </w:footnote>
  <w:footnote w:id="9566">
    <w:p>
      <w:pPr>
        <w:pStyle w:val="FootnoteText"/>
      </w:pPr>
      <w:r>
        <w:rPr>
          <w:rStyle w:val="FootnoteReference"/>
        </w:rPr>
        <w:footnoteRef/>
      </w:r>
      <w:r>
        <w:t xml:space="preserve"> Place name: Syria. Place-name meaning: Syria — Aram/Syria; highland. Source form: Syria. Greek form: συριαν.</w:t>
      </w:r>
    </w:p>
  </w:footnote>
  <w:footnote w:id="9567">
    <w:p>
      <w:pPr>
        <w:pStyle w:val="FootnoteText"/>
      </w:pPr>
      <w:r>
        <w:rPr>
          <w:rStyle w:val="FootnoteReference"/>
        </w:rPr>
        <w:footnoteRef/>
      </w:r>
      <w:r>
        <w:t xml:space="preserve"> Cross-references for "he purposed": Acts 19:21; 2Cor 1:15.</w:t>
      </w:r>
    </w:p>
  </w:footnote>
  <w:footnote w:id="9568">
    <w:p>
      <w:pPr>
        <w:pStyle w:val="FootnoteText"/>
      </w:pPr>
      <w:r>
        <w:rPr>
          <w:rStyle w:val="FootnoteReference"/>
        </w:rPr>
        <w:footnoteRef/>
      </w:r>
      <w:r>
        <w:t xml:space="preserve"> Cross-references for "the Jews": Ezra 8:31; Prov 1:11; Jer 5:26; Acts 9:23-24; Acts 20:19; Acts 23:12-15; Acts 25:3; 2Cor 7:5; 2Cor 11:26.</w:t>
      </w:r>
    </w:p>
  </w:footnote>
  <w:footnote w:id="9569">
    <w:p>
      <w:pPr>
        <w:pStyle w:val="FootnoteText"/>
      </w:pPr>
      <w:r>
        <w:rPr>
          <w:rStyle w:val="FootnoteReference"/>
        </w:rPr>
        <w:footnoteRef/>
      </w:r>
      <w:r>
        <w:t xml:space="preserve"> Place name: Asia. Place-name meaning: Asia — muddy; boggy. Source form: Asia. Greek form: ασιαν.</w:t>
      </w:r>
    </w:p>
  </w:footnote>
  <w:footnote w:id="9570">
    <w:p>
      <w:pPr>
        <w:pStyle w:val="FootnoteText"/>
      </w:pPr>
      <w:r>
        <w:rPr>
          <w:rStyle w:val="FootnoteReference"/>
        </w:rPr>
        <w:footnoteRef/>
      </w:r>
      <w:r>
        <w:t xml:space="preserve"> Personal name: Sopater. Personal-name meaning: Sopater — who defends the father. Source form: Sopater.</w:t>
      </w:r>
    </w:p>
  </w:footnote>
  <w:footnote w:id="9571">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572">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573">
    <w:p>
      <w:pPr>
        <w:pStyle w:val="FootnoteText"/>
      </w:pPr>
      <w:r>
        <w:rPr>
          <w:rStyle w:val="FootnoteReference"/>
        </w:rPr>
        <w:footnoteRef/>
      </w:r>
      <w:r>
        <w:t xml:space="preserve"> Name meaning: Aristarchus (Aristarchos) — Best ruler. Loyal companion and fellow prisoner.</w:t>
      </w:r>
    </w:p>
  </w:footnote>
  <w:footnote w:id="9574">
    <w:p>
      <w:pPr>
        <w:pStyle w:val="FootnoteText"/>
      </w:pPr>
      <w:r>
        <w:rPr>
          <w:rStyle w:val="FootnoteReference"/>
        </w:rPr>
        <w:footnoteRef/>
      </w:r>
      <w:r>
        <w:t xml:space="preserve"> Personal name: Secundus. Personal-name meaning: Secundus — second. Source form: Secundus.</w:t>
      </w:r>
    </w:p>
  </w:footnote>
  <w:footnote w:id="9575">
    <w:p>
      <w:pPr>
        <w:pStyle w:val="FootnoteText"/>
      </w:pPr>
      <w:r>
        <w:rPr>
          <w:rStyle w:val="FootnoteReference"/>
        </w:rPr>
        <w:footnoteRef/>
      </w:r>
      <w:r>
        <w:t xml:space="preserve"> Name meaning: Gaius (Gaius) — Rejoice; happy. Hospitable host who brought joy to the Church.</w:t>
      </w:r>
    </w:p>
  </w:footnote>
  <w:footnote w:id="9576">
    <w:p>
      <w:pPr>
        <w:pStyle w:val="FootnoteText"/>
      </w:pPr>
      <w:r>
        <w:rPr>
          <w:rStyle w:val="FootnoteReference"/>
        </w:rPr>
        <w:footnoteRef/>
      </w:r>
      <w:r>
        <w:t xml:space="preserve"> Place name: Derbe. Place-name meaning: Derbe — a sting. Source form: Derbe. Greek form: δερβην.</w:t>
      </w:r>
    </w:p>
  </w:footnote>
  <w:footnote w:id="9577">
    <w:p>
      <w:pPr>
        <w:pStyle w:val="FootnoteText"/>
      </w:pPr>
      <w:r>
        <w:rPr>
          <w:rStyle w:val="FootnoteReference"/>
        </w:rPr>
        <w:footnoteRef/>
      </w:r>
      <w:r>
        <w:t xml:space="preserve"> Name meaning: Timothy (Timotheos) — Honoring God. Paul’s faithful son in the faith.</w:t>
      </w:r>
    </w:p>
  </w:footnote>
  <w:footnote w:id="9578">
    <w:p>
      <w:pPr>
        <w:pStyle w:val="FootnoteText"/>
      </w:pPr>
      <w:r>
        <w:rPr>
          <w:rStyle w:val="FootnoteReference"/>
        </w:rPr>
        <w:footnoteRef/>
      </w:r>
      <w:r>
        <w:t xml:space="preserve"> Name meaning: Tychicus (Tychikos) — Fortunate; chance. Trusted messenger who carried Paul’s letters.</w:t>
      </w:r>
    </w:p>
  </w:footnote>
  <w:footnote w:id="9579">
    <w:p>
      <w:pPr>
        <w:pStyle w:val="FootnoteText"/>
      </w:pPr>
      <w:r>
        <w:rPr>
          <w:rStyle w:val="FootnoteReference"/>
        </w:rPr>
        <w:footnoteRef/>
      </w:r>
      <w:r>
        <w:t xml:space="preserve"> Personal name: Trophimus. Personal-name meaning: Trophimus — well educated; well brought up. Source form: Trophimus.</w:t>
      </w:r>
    </w:p>
  </w:footnote>
  <w:footnote w:id="958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81">
    <w:p>
      <w:pPr>
        <w:pStyle w:val="FootnoteText"/>
      </w:pPr>
      <w:r>
        <w:rPr>
          <w:rStyle w:val="FootnoteReference"/>
        </w:rPr>
        <w:footnoteRef/>
      </w:r>
      <w:r>
        <w:t xml:space="preserve"> Cross-references for "Sopater": Rom 16:21.</w:t>
      </w:r>
    </w:p>
  </w:footnote>
  <w:footnote w:id="9582">
    <w:p>
      <w:pPr>
        <w:pStyle w:val="FootnoteText"/>
      </w:pPr>
      <w:r>
        <w:rPr>
          <w:rStyle w:val="FootnoteReference"/>
        </w:rPr>
        <w:footnoteRef/>
      </w:r>
      <w:r>
        <w:t xml:space="preserve"> Cross-references: Acts 17:10-12.</w:t>
      </w:r>
    </w:p>
  </w:footnote>
  <w:footnote w:id="9583">
    <w:p>
      <w:pPr>
        <w:pStyle w:val="FootnoteText"/>
      </w:pPr>
      <w:r>
        <w:rPr>
          <w:rStyle w:val="FootnoteReference"/>
        </w:rPr>
        <w:footnoteRef/>
      </w:r>
      <w:r>
        <w:t xml:space="preserve"> Cross-references for "Aristarchus": Acts 19:29; Acts 27:2; Col 4:10; Phlm 1:24.</w:t>
      </w:r>
    </w:p>
  </w:footnote>
  <w:footnote w:id="9584">
    <w:p>
      <w:pPr>
        <w:pStyle w:val="FootnoteText"/>
      </w:pPr>
      <w:r>
        <w:rPr>
          <w:rStyle w:val="FootnoteReference"/>
        </w:rPr>
        <w:footnoteRef/>
      </w:r>
      <w:r>
        <w:t xml:space="preserve"> Cross-references for "Gaius": Rom 16:23; 3John 1:1.</w:t>
      </w:r>
    </w:p>
  </w:footnote>
  <w:footnote w:id="9585">
    <w:p>
      <w:pPr>
        <w:pStyle w:val="FootnoteText"/>
      </w:pPr>
      <w:r>
        <w:rPr>
          <w:rStyle w:val="FootnoteReference"/>
        </w:rPr>
        <w:footnoteRef/>
      </w:r>
      <w:r>
        <w:t xml:space="preserve"> Cross-references for "Derbe": Acts 14:6; Acts 14:20; 2Cor 8:23-24.</w:t>
      </w:r>
    </w:p>
  </w:footnote>
  <w:footnote w:id="9586">
    <w:p>
      <w:pPr>
        <w:pStyle w:val="FootnoteText"/>
      </w:pPr>
      <w:r>
        <w:rPr>
          <w:rStyle w:val="FootnoteReference"/>
        </w:rPr>
        <w:footnoteRef/>
      </w:r>
      <w:r>
        <w:t xml:space="preserve"> Cross-references: Acts 16:1; 2Cor 1:1; 2Cor 1:19; Phil 2:19; 1Tim 1:1; 2Tim 1:2.</w:t>
      </w:r>
    </w:p>
  </w:footnote>
  <w:footnote w:id="9587">
    <w:p>
      <w:pPr>
        <w:pStyle w:val="FootnoteText"/>
      </w:pPr>
      <w:r>
        <w:rPr>
          <w:rStyle w:val="FootnoteReference"/>
        </w:rPr>
        <w:footnoteRef/>
      </w:r>
      <w:r>
        <w:t xml:space="preserve"> Cross-references for "Tychicus": Eph 6:21; Col 4:7; 2Tim 4:12; Titus 3:12.</w:t>
      </w:r>
    </w:p>
  </w:footnote>
  <w:footnote w:id="9588">
    <w:p>
      <w:pPr>
        <w:pStyle w:val="FootnoteText"/>
      </w:pPr>
      <w:r>
        <w:rPr>
          <w:rStyle w:val="FootnoteReference"/>
        </w:rPr>
        <w:footnoteRef/>
      </w:r>
      <w:r>
        <w:t xml:space="preserve"> Cross-references for "Trophimus": Acts 21:29; 2Tim 4:20.</w:t>
      </w:r>
    </w:p>
  </w:footnote>
  <w:footnote w:id="9589">
    <w:p>
      <w:pPr>
        <w:pStyle w:val="FootnoteText"/>
      </w:pPr>
      <w:r>
        <w:rPr>
          <w:rStyle w:val="FootnoteReference"/>
        </w:rPr>
        <w:footnoteRef/>
      </w:r>
      <w:r>
        <w:t xml:space="preserve"> Place name: Troas. Place-name meaning: Troas — penetrated. Source form: Troas. Greek form: τρωαδα.</w:t>
      </w:r>
    </w:p>
  </w:footnote>
  <w:footnote w:id="9590">
    <w:p>
      <w:pPr>
        <w:pStyle w:val="FootnoteText"/>
      </w:pPr>
      <w:r>
        <w:rPr>
          <w:rStyle w:val="FootnoteReference"/>
        </w:rPr>
        <w:footnoteRef/>
      </w:r>
      <w:r>
        <w:t xml:space="preserve"> Cross-references for "Troas": Acts 16:8; Acts 16:11; 2Cor 2:12; 2Tim 4:13.</w:t>
      </w:r>
    </w:p>
  </w:footnote>
  <w:footnote w:id="959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592">
    <w:p>
      <w:pPr>
        <w:pStyle w:val="FootnoteText"/>
      </w:pPr>
      <w:r>
        <w:rPr>
          <w:rStyle w:val="FootnoteReference"/>
        </w:rPr>
        <w:footnoteRef/>
      </w:r>
      <w:r>
        <w:t xml:space="preserve"> Cross-references for "the days": Exod 12:14-15; Exod 12:18-20; Exod 13:6-7; Exod 23:15; Exod 34:18; Acts 12:3; 1Cor 5:7-8.</w:t>
      </w:r>
    </w:p>
  </w:footnote>
  <w:footnote w:id="9593">
    <w:p>
      <w:pPr>
        <w:pStyle w:val="FootnoteText"/>
      </w:pPr>
      <w:r>
        <w:rPr>
          <w:rStyle w:val="FootnoteReference"/>
        </w:rPr>
        <w:footnoteRef/>
      </w:r>
      <w:r>
        <w:t xml:space="preserve"> Cross-references for "seven": Acts 21:4; Acts 21:8; Acts 28:14.</w:t>
      </w:r>
    </w:p>
  </w:footnote>
  <w:footnote w:id="9594">
    <w:p>
      <w:pPr>
        <w:pStyle w:val="FootnoteText"/>
      </w:pPr>
      <w:r>
        <w:rPr>
          <w:rStyle w:val="FootnoteReference"/>
        </w:rPr>
        <w:footnoteRef/>
      </w:r>
      <w:r>
        <w:t xml:space="preserve"> Cross-references for "Philippi": Acts 16:12; Phil 1:1; 1Thess 2:2.</w:t>
      </w:r>
    </w:p>
  </w:footnote>
  <w:footnote w:id="9595">
    <w:p>
      <w:pPr>
        <w:pStyle w:val="FootnoteText"/>
      </w:pPr>
      <w:r>
        <w:rPr>
          <w:rStyle w:val="FootnoteReference"/>
        </w:rPr>
        <w:footnoteRef/>
      </w:r>
      <w:r>
        <w:t xml:space="preserve"> Cross-references for "the first": John 20:1; John 20:19; John 20:26; 1Cor 16:2; Rev 1:10.</w:t>
      </w:r>
    </w:p>
  </w:footnote>
  <w:footnote w:id="9596">
    <w:p>
      <w:pPr>
        <w:pStyle w:val="FootnoteText"/>
      </w:pPr>
      <w:r>
        <w:rPr>
          <w:rStyle w:val="FootnoteReference"/>
        </w:rPr>
        <w:footnoteRef/>
      </w:r>
      <w:r>
        <w:t xml:space="preserve"> Cross-references for "the disciples": 1Cor 11:17-21; 1Cor 11:33-34.</w:t>
      </w:r>
    </w:p>
  </w:footnote>
  <w:footnote w:id="9597">
    <w:p>
      <w:pPr>
        <w:pStyle w:val="FootnoteText"/>
      </w:pPr>
      <w:r>
        <w:rPr>
          <w:rStyle w:val="FootnoteReference"/>
        </w:rPr>
        <w:footnoteRef/>
      </w:r>
      <w:r>
        <w:t xml:space="preserve"> Cross-references for "to break": Luke 22:19; Luke 24:35; Acts 2:42; Acts 2:46; Acts 20:11; 1Cor 10:16; 1Cor 11:20-34.</w:t>
      </w:r>
    </w:p>
  </w:footnote>
  <w:footnote w:id="9598">
    <w:p>
      <w:pPr>
        <w:pStyle w:val="FootnoteText"/>
      </w:pPr>
      <w:r>
        <w:rPr>
          <w:rStyle w:val="FootnoteReference"/>
        </w:rPr>
        <w:footnoteRef/>
      </w:r>
      <w:r>
        <w:t xml:space="preserve"> Cross-references for "and continued": Neh 8:3; Neh 9:3; Acts 20:9; Acts 20:11; Acts 20:31; Acts 28:23; 1Cor 15:10; 2Tim 4:2.</w:t>
      </w:r>
    </w:p>
  </w:footnote>
  <w:footnote w:id="9599">
    <w:p>
      <w:pPr>
        <w:pStyle w:val="FootnoteText"/>
      </w:pPr>
      <w:r>
        <w:rPr>
          <w:rStyle w:val="FootnoteReference"/>
        </w:rPr>
        <w:footnoteRef/>
      </w:r>
      <w:r>
        <w:t xml:space="preserve"> Cross-references: Luke 22:12; Acts 1:13.</w:t>
      </w:r>
    </w:p>
  </w:footnote>
  <w:footnote w:id="9600">
    <w:p>
      <w:pPr>
        <w:pStyle w:val="FootnoteText"/>
      </w:pPr>
      <w:r>
        <w:rPr>
          <w:rStyle w:val="FootnoteReference"/>
        </w:rPr>
        <w:footnoteRef/>
      </w:r>
      <w:r>
        <w:t xml:space="preserve"> Personal name: Eutychus. Personal-name meaning: Eutychus — happy; fortunate. Source form: Eutychus.</w:t>
      </w:r>
    </w:p>
  </w:footnote>
  <w:footnote w:id="9601">
    <w:p>
      <w:pPr>
        <w:pStyle w:val="FootnoteText"/>
      </w:pPr>
      <w:r>
        <w:rPr>
          <w:rStyle w:val="FootnoteReference"/>
        </w:rPr>
        <w:footnoteRef/>
      </w:r>
      <w:r>
        <w:t xml:space="preserve"> Cross-references for "the third": 1Kgs 17:19.</w:t>
      </w:r>
    </w:p>
  </w:footnote>
  <w:footnote w:id="9602">
    <w:p>
      <w:pPr>
        <w:pStyle w:val="FootnoteText"/>
      </w:pPr>
      <w:r>
        <w:rPr>
          <w:rStyle w:val="FootnoteReference"/>
        </w:rPr>
        <w:footnoteRef/>
      </w:r>
      <w:r>
        <w:t xml:space="preserve"> Cross-references for "and fell": 1Kgs 17:21-22; 2Kgs 4:34-35.</w:t>
      </w:r>
    </w:p>
  </w:footnote>
  <w:footnote w:id="9603">
    <w:p>
      <w:pPr>
        <w:pStyle w:val="FootnoteText"/>
      </w:pPr>
      <w:r>
        <w:rPr>
          <w:rStyle w:val="FootnoteReference"/>
        </w:rPr>
        <w:footnoteRef/>
      </w:r>
      <w:r>
        <w:t xml:space="preserve"> Cross-references: Matt 9:24; Mark 5:39; Luke 7:13; John 11:11; John 11:40.</w:t>
      </w:r>
    </w:p>
  </w:footnote>
  <w:footnote w:id="9604">
    <w:p>
      <w:pPr>
        <w:pStyle w:val="FootnoteText"/>
      </w:pPr>
      <w:r>
        <w:rPr>
          <w:rStyle w:val="FootnoteReference"/>
        </w:rPr>
        <w:footnoteRef/>
      </w:r>
      <w:r>
        <w:t xml:space="preserve"> Cross-references for "and had": Acts 20:7.</w:t>
      </w:r>
    </w:p>
  </w:footnote>
  <w:footnote w:id="9605">
    <w:p>
      <w:pPr>
        <w:pStyle w:val="FootnoteText"/>
      </w:pPr>
      <w:r>
        <w:rPr>
          <w:rStyle w:val="FootnoteReference"/>
        </w:rPr>
        <w:footnoteRef/>
      </w:r>
      <w:r>
        <w:t xml:space="preserve"> Cross-references: Acts 20:10.</w:t>
      </w:r>
    </w:p>
  </w:footnote>
  <w:footnote w:id="9606">
    <w:p>
      <w:pPr>
        <w:pStyle w:val="FootnoteText"/>
      </w:pPr>
      <w:r>
        <w:rPr>
          <w:rStyle w:val="FootnoteReference"/>
        </w:rPr>
        <w:footnoteRef/>
      </w:r>
      <w:r>
        <w:t xml:space="preserve"> Cross-references: Isa 40:1; 2Cor 1:4; Eph 6:22; 1Thess 3:2; 1Thess 4:18; 1Thess 5:11; 1Thess 5:14; 2Thess 2:16.</w:t>
      </w:r>
    </w:p>
  </w:footnote>
  <w:footnote w:id="9607">
    <w:p>
      <w:pPr>
        <w:pStyle w:val="FootnoteText"/>
      </w:pPr>
      <w:r>
        <w:rPr>
          <w:rStyle w:val="FootnoteReference"/>
        </w:rPr>
        <w:footnoteRef/>
      </w:r>
      <w:r>
        <w:t xml:space="preserve"> Place name: Assos. Place-name meaning: Assos — approaching; coming near. Source form: Assos. Greek form: ασσον.</w:t>
      </w:r>
    </w:p>
  </w:footnote>
  <w:footnote w:id="9608">
    <w:p>
      <w:pPr>
        <w:pStyle w:val="FootnoteText"/>
      </w:pPr>
      <w:r>
        <w:rPr>
          <w:rStyle w:val="FootnoteReference"/>
        </w:rPr>
        <w:footnoteRef/>
      </w:r>
      <w:r>
        <w:t xml:space="preserve"> Cross-references for "minding": Mark 1:35; Mark 6:31-33; Mark 6:46.</w:t>
      </w:r>
    </w:p>
  </w:footnote>
  <w:footnote w:id="9609">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10">
    <w:p>
      <w:pPr>
        <w:pStyle w:val="FootnoteText"/>
      </w:pPr>
      <w:r>
        <w:rPr>
          <w:rStyle w:val="FootnoteReference"/>
        </w:rPr>
        <w:footnoteRef/>
      </w:r>
      <w:r>
        <w:t xml:space="preserve"> Place name: Chios. Place-name meaning: Chios — open; opening. Source form: Chios. Greek form: χιου.</w:t>
      </w:r>
    </w:p>
  </w:footnote>
  <w:footnote w:id="9611">
    <w:p>
      <w:pPr>
        <w:pStyle w:val="FootnoteText"/>
      </w:pPr>
      <w:r>
        <w:rPr>
          <w:rStyle w:val="FootnoteReference"/>
        </w:rPr>
        <w:footnoteRef/>
      </w:r>
      <w:r>
        <w:t xml:space="preserve"> Place name: Samos. Place-name meaning: Samos — full of gravel. Source form: Samos. Greek form: σαμον.</w:t>
      </w:r>
    </w:p>
  </w:footnote>
  <w:footnote w:id="9612">
    <w:p>
      <w:pPr>
        <w:pStyle w:val="FootnoteText"/>
      </w:pPr>
      <w:r>
        <w:rPr>
          <w:rStyle w:val="FootnoteReference"/>
        </w:rPr>
        <w:footnoteRef/>
      </w:r>
      <w:r>
        <w:t xml:space="preserve"> Place name: Trogyllium. Place-name meaning: Trogyllium — cave-like place. Source form: Trogyllium. Greek form: τρωγυλλιω.</w:t>
      </w:r>
    </w:p>
  </w:footnote>
  <w:footnote w:id="9613">
    <w:p>
      <w:pPr>
        <w:pStyle w:val="FootnoteText"/>
      </w:pPr>
      <w:r>
        <w:rPr>
          <w:rStyle w:val="FootnoteReference"/>
        </w:rPr>
        <w:footnoteRef/>
      </w:r>
      <w:r>
        <w:t xml:space="preserve"> Place name: Miletus. Place-name meaning: Miletus — red; scarlet. Source form: Miletus. Greek form: μιλητον.</w:t>
      </w:r>
    </w:p>
  </w:footnote>
  <w:footnote w:id="9614">
    <w:p>
      <w:pPr>
        <w:pStyle w:val="FootnoteText"/>
      </w:pPr>
      <w:r>
        <w:rPr>
          <w:rStyle w:val="FootnoteReference"/>
        </w:rPr>
        <w:footnoteRef/>
      </w:r>
      <w:r>
        <w:t xml:space="preserve"> Cross-references for "Miletus": Acts 20:17; 2Tim 4:20.</w:t>
      </w:r>
    </w:p>
  </w:footnote>
  <w:footnote w:id="9615">
    <w:p>
      <w:pPr>
        <w:pStyle w:val="FootnoteText"/>
      </w:pPr>
      <w:r>
        <w:rPr>
          <w:rStyle w:val="FootnoteReference"/>
        </w:rPr>
        <w:footnoteRef/>
      </w:r>
      <w:r>
        <w:t xml:space="preserve"> Place name: Ephesus. Place-name meaning: Ephesus — desirable. Source form: Ephesus. Greek form: εφεσον.</w:t>
      </w:r>
    </w:p>
  </w:footnote>
  <w:footnote w:id="9616">
    <w:p>
      <w:pPr>
        <w:pStyle w:val="FootnoteText"/>
      </w:pPr>
      <w:r>
        <w:rPr>
          <w:rStyle w:val="FootnoteReference"/>
        </w:rPr>
        <w:footnoteRef/>
      </w:r>
      <w:r>
        <w:t xml:space="preserve"> Place name: Jerusalem. Place-name meaning: Jerusalem — vision of peace. Source form: Jerusalem. Greek form: ιεροσολυμα.</w:t>
      </w:r>
    </w:p>
  </w:footnote>
  <w:footnote w:id="96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18">
    <w:p>
      <w:pPr>
        <w:pStyle w:val="FootnoteText"/>
      </w:pPr>
      <w:r>
        <w:rPr>
          <w:rStyle w:val="FootnoteReference"/>
        </w:rPr>
        <w:footnoteRef/>
      </w:r>
      <w:r>
        <w:t xml:space="preserve"> Cross-references: Acts 12:13; Acts 18:21; Acts 19:21; Acts 20:13; Acts 21:4; Acts 24:17; Rom 15:24-28.</w:t>
      </w:r>
    </w:p>
  </w:footnote>
  <w:footnote w:id="9619">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20">
    <w:p>
      <w:pPr>
        <w:pStyle w:val="FootnoteText"/>
      </w:pPr>
      <w:r>
        <w:rPr>
          <w:rStyle w:val="FootnoteReference"/>
        </w:rPr>
        <w:footnoteRef/>
      </w:r>
      <w:r>
        <w:t xml:space="preserve"> Cross-references for "Serving": John 12:26; Acts 27:23; Rom 1:1; Rom 1:9; Rom 12:11; Gal 1:10; Eph 6:7; Col 3:24; 1Thess 1:9; 2Pet 1:1; Rev 7:15.</w:t>
      </w:r>
    </w:p>
  </w:footnote>
  <w:footnote w:id="9621">
    <w:p>
      <w:pPr>
        <w:pStyle w:val="FootnoteText"/>
      </w:pPr>
      <w:r>
        <w:rPr>
          <w:rStyle w:val="FootnoteReference"/>
        </w:rPr>
        <w:footnoteRef/>
      </w:r>
      <w:r>
        <w:t xml:space="preserve"> Cross-references for "with all": 1Cor 15:9-10; 2Cor 3:5; 2Cor 7:5; 2Cor 12:7-10; Gal 4:13-14.</w:t>
      </w:r>
    </w:p>
  </w:footnote>
  <w:footnote w:id="9622">
    <w:p>
      <w:pPr>
        <w:pStyle w:val="FootnoteText"/>
      </w:pPr>
      <w:r>
        <w:rPr>
          <w:rStyle w:val="FootnoteReference"/>
        </w:rPr>
        <w:footnoteRef/>
      </w:r>
      <w:r>
        <w:t xml:space="preserve"> Cross-references: 1Cor 4:9-13; 2Cor 4:7-11; 2Cor 11:23-30; Jas 1:2; 1Pet 1:6.</w:t>
      </w:r>
    </w:p>
  </w:footnote>
  <w:footnote w:id="9623">
    <w:p>
      <w:pPr>
        <w:pStyle w:val="FootnoteText"/>
      </w:pPr>
      <w:r>
        <w:rPr>
          <w:rStyle w:val="FootnoteReference"/>
        </w:rPr>
        <w:footnoteRef/>
      </w:r>
      <w:r>
        <w:t xml:space="preserve"> Cross-references for "I kept": Deut 4:5; Ps 40:9-10; Ezek 33:7-9; Acts 5:2; Acts 20:27; Acts 20:31; 1Cor 15:3; Col 1:28.</w:t>
      </w:r>
    </w:p>
  </w:footnote>
  <w:footnote w:id="9624">
    <w:p>
      <w:pPr>
        <w:pStyle w:val="FootnoteText"/>
      </w:pPr>
      <w:r>
        <w:rPr>
          <w:rStyle w:val="FootnoteReference"/>
        </w:rPr>
        <w:footnoteRef/>
      </w:r>
      <w:r>
        <w:t xml:space="preserve"> Cross-references for "profitable": 1Cor 12:7; 1Cor 14:6; Phil 3:1; 2Tim 3:16-17.</w:t>
      </w:r>
    </w:p>
  </w:footnote>
  <w:footnote w:id="9625">
    <w:p>
      <w:pPr>
        <w:pStyle w:val="FootnoteText"/>
      </w:pPr>
      <w:r>
        <w:rPr>
          <w:rStyle w:val="FootnoteReference"/>
        </w:rPr>
        <w:footnoteRef/>
      </w:r>
      <w:r>
        <w:t xml:space="preserve"> Cross-references for "Testifying": Acts 2:40; Acts 8:25; Acts 18:5; Acts 20:24; Acts 28:23; 1John 5:11-13.</w:t>
      </w:r>
    </w:p>
  </w:footnote>
  <w:footnote w:id="9626">
    <w:p>
      <w:pPr>
        <w:pStyle w:val="FootnoteText"/>
      </w:pPr>
      <w:r>
        <w:rPr>
          <w:rStyle w:val="FootnoteReference"/>
        </w:rPr>
        <w:footnoteRef/>
      </w:r>
      <w:r>
        <w:t xml:space="preserve"> Cross-references for "to the Jews": Acts 18:4; Acts 19:17; Rom 1:14; 1Cor 1:22.</w:t>
      </w:r>
    </w:p>
  </w:footnote>
  <w:footnote w:id="9627">
    <w:p>
      <w:pPr>
        <w:pStyle w:val="FootnoteText"/>
      </w:pPr>
      <w:r>
        <w:rPr>
          <w:rStyle w:val="FootnoteReference"/>
        </w:rPr>
        <w:footnoteRef/>
      </w:r>
      <w:r>
        <w:t xml:space="preserve"> People-name: Greeks. People-name meaning: Greeks — Greek people; Hellenes. Source form: Greeks.</w:t>
      </w:r>
    </w:p>
  </w:footnote>
  <w:footnote w:id="9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30">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31">
    <w:p>
      <w:pPr>
        <w:pStyle w:val="FootnoteText"/>
      </w:pPr>
      <w:r>
        <w:rPr>
          <w:rStyle w:val="FootnoteReference"/>
        </w:rPr>
        <w:footnoteRef/>
      </w:r>
      <w:r>
        <w:t xml:space="preserve"> Name meaning: Jesus (Yeshua) — Yahweh saves. He will save His people from their sins.</w:t>
      </w:r>
    </w:p>
  </w:footnote>
  <w:footnote w:id="9632">
    <w:p>
      <w:pPr>
        <w:pStyle w:val="FootnoteText"/>
      </w:pPr>
      <w:r>
        <w:rPr>
          <w:rStyle w:val="FootnoteReference"/>
        </w:rPr>
        <w:footnoteRef/>
      </w:r>
      <w:r>
        <w:t xml:space="preserve"> Personal name: Christ. Personal-name meaning: Christ — anointed. Source form: Christ.</w:t>
      </w:r>
    </w:p>
  </w:footnote>
  <w:footnote w:id="9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36">
    <w:p>
      <w:pPr>
        <w:pStyle w:val="FootnoteText"/>
      </w:pPr>
      <w:r>
        <w:rPr>
          <w:rStyle w:val="FootnoteReference"/>
        </w:rPr>
        <w:footnoteRef/>
      </w:r>
      <w:r>
        <w:t xml:space="preserve"> Cross-references for "I go": Luke 9:51; Luke 12:50; Acts 19:21; Acts 21:11-14; 2Cor 5:14.</w:t>
      </w:r>
    </w:p>
  </w:footnote>
  <w:footnote w:id="9637">
    <w:p>
      <w:pPr>
        <w:pStyle w:val="FootnoteText"/>
      </w:pPr>
      <w:r>
        <w:rPr>
          <w:rStyle w:val="FootnoteReference"/>
        </w:rPr>
        <w:footnoteRef/>
      </w:r>
      <w:r>
        <w:t xml:space="preserve"> Cross-references: Luke 18:31-33; John 13:1; John 18:4; Jas 4:14; 2Pet 1:14.</w:t>
      </w:r>
    </w:p>
  </w:footnote>
  <w:footnote w:id="9638">
    <w:p>
      <w:pPr>
        <w:pStyle w:val="FootnoteText"/>
      </w:pPr>
      <w:r>
        <w:rPr>
          <w:rStyle w:val="FootnoteReference"/>
        </w:rPr>
        <w:footnoteRef/>
      </w:r>
      <w:r>
        <w:t xml:space="preserve"> Cross-references: John 16:33; Acts 9:16; Acts 14:22; Acts 21:4; Acts 21:11; 1Thess 3:3; 2Tim 2:12.</w:t>
      </w:r>
    </w:p>
  </w:footnote>
  <w:footnote w:id="9639">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40">
    <w:p>
      <w:pPr>
        <w:pStyle w:val="FootnoteText"/>
      </w:pPr>
      <w:r>
        <w:rPr>
          <w:rStyle w:val="FootnoteReference"/>
        </w:rPr>
        <w:footnoteRef/>
      </w:r>
      <w:r>
        <w:t xml:space="preserve"> Cross-references for "I might": John 17:4; 1Cor 9:24-27; Phil 3:13-15; 2Tim 4:6-8.</w:t>
      </w:r>
    </w:p>
  </w:footnote>
  <w:footnote w:id="9641">
    <w:p>
      <w:pPr>
        <w:pStyle w:val="FootnoteText"/>
      </w:pPr>
      <w:r>
        <w:rPr>
          <w:rStyle w:val="FootnoteReference"/>
        </w:rPr>
        <w:footnoteRef/>
      </w:r>
      <w:r>
        <w:t xml:space="preserve"> Cross-references for "to testify": John 15:27; Acts 20:21; Heb 2:3-4.</w:t>
      </w:r>
    </w:p>
  </w:footnote>
  <w:footnote w:id="9642">
    <w:p>
      <w:pPr>
        <w:pStyle w:val="FootnoteText"/>
      </w:pPr>
      <w:r>
        <w:rPr>
          <w:rStyle w:val="FootnoteReference"/>
        </w:rPr>
        <w:footnoteRef/>
      </w:r>
      <w:r>
        <w:t xml:space="preserve"> Cross-references: Luke 2:10-11; Acts 14:3; Rom 3:24-26; Rom 4:4; Rom 5:20-21; Rom 11:6; Eph 1:6; Eph 2:4-10; Titus 2:11; Titus 3:4-7; 1Pet 5:12.</w:t>
      </w:r>
    </w:p>
  </w:footnote>
  <w:footnote w:id="9643">
    <w:p>
      <w:pPr>
        <w:pStyle w:val="FootnoteText"/>
      </w:pPr>
      <w:r>
        <w:rPr>
          <w:rStyle w:val="FootnoteReference"/>
        </w:rPr>
        <w:footnoteRef/>
      </w:r>
      <w:r>
        <w:t xml:space="preserve"> Cross-references for "preaching": Matt 4:17; Matt 4:23; Matt 10:7; Matt 13:19; Matt 13:52; Luke 9:60; Luke 16:16; Acts 8:12; Acts 28:31.</w:t>
      </w:r>
    </w:p>
  </w:footnote>
  <w:footnote w:id="9644">
    <w:p>
      <w:pPr>
        <w:pStyle w:val="FootnoteText"/>
      </w:pPr>
      <w:r>
        <w:rPr>
          <w:rStyle w:val="FootnoteReference"/>
        </w:rPr>
        <w:footnoteRef/>
      </w:r>
      <w:r>
        <w:t xml:space="preserve"> Cross-references: Gal 1:22; Col 2:1.</w:t>
      </w:r>
    </w:p>
  </w:footnote>
  <w:footnote w:id="9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46">
    <w:p>
      <w:pPr>
        <w:pStyle w:val="FootnoteText"/>
      </w:pPr>
      <w:r>
        <w:rPr>
          <w:rStyle w:val="FootnoteReference"/>
        </w:rPr>
        <w:footnoteRef/>
      </w:r>
      <w:r>
        <w:t xml:space="preserve"> Cross-references: Job 16:19; John 12:17; John 19:35; Rom 10:2; 2Cor 1:23; 2Cor 8:3; 1Thess 2:10-12.</w:t>
      </w:r>
    </w:p>
  </w:footnote>
  <w:footnote w:id="9647">
    <w:p>
      <w:pPr>
        <w:pStyle w:val="FootnoteText"/>
      </w:pPr>
      <w:r>
        <w:rPr>
          <w:rStyle w:val="FootnoteReference"/>
        </w:rPr>
        <w:footnoteRef/>
      </w:r>
      <w:r>
        <w:t xml:space="preserve"> Cross-references: Ps 32:11; Isa 46:10-11; Jer 23:22; Matt 28:20; Luke 7:30; John 15:15; Acts 2:23; 1Cor 11:23; Eph 1:11.</w:t>
      </w:r>
    </w:p>
  </w:footnote>
  <w:footnote w:id="9648">
    <w:p>
      <w:pPr>
        <w:pStyle w:val="FootnoteText"/>
      </w:pPr>
      <w:r>
        <w:rPr>
          <w:rStyle w:val="FootnoteReference"/>
        </w:rPr>
        <w:footnoteRef/>
      </w:r>
      <w:r>
        <w:t xml:space="preserve"> Cross-references for "Take": 2Chr 19:6-7; Mark 13:9; Luke 21:34; 1Cor 9:26-27; Col 4:17; 1Tim 4:16; Heb 12:15.</w:t>
      </w:r>
    </w:p>
  </w:footnote>
  <w:footnote w:id="9649">
    <w:p>
      <w:pPr>
        <w:pStyle w:val="FootnoteText"/>
      </w:pPr>
      <w:r>
        <w:rPr>
          <w:rStyle w:val="FootnoteReference"/>
        </w:rPr>
        <w:footnoteRef/>
      </w:r>
      <w:r>
        <w:t xml:space="preserve"> Cross-references for "over": Acts 13:2; Acts 14:23; 1Cor 12:8-11; 1Cor 12:28-31; 1Tim 4:14.</w:t>
      </w:r>
    </w:p>
  </w:footnote>
  <w:footnote w:id="9650">
    <w:p>
      <w:pPr>
        <w:pStyle w:val="FootnoteText"/>
      </w:pPr>
      <w:r>
        <w:rPr>
          <w:rStyle w:val="FootnoteReference"/>
        </w:rPr>
        <w:footnoteRef/>
      </w:r>
      <w:r>
        <w:t xml:space="preserve"> Cross-references for "overseers": Phil 1:1; 1Tim 3:2; 1Tim 5:17; Titus 1:7; Heb 13:17; 1Pet 2:25.</w:t>
      </w:r>
    </w:p>
  </w:footnote>
  <w:footnote w:id="965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52">
    <w:p>
      <w:pPr>
        <w:pStyle w:val="FootnoteText"/>
      </w:pPr>
      <w:r>
        <w:rPr>
          <w:rStyle w:val="FootnoteReference"/>
        </w:rPr>
        <w:footnoteRef/>
      </w:r>
      <w:r>
        <w:t xml:space="preserve"> Cross-references for "which he": Ps 74:2; Isa 53:10-12; Eph 1:7; Eph 1:14; Col 1:14; Heb 9:12-14; 1Pet 1:18-19; 1Pet 2:9; Rev 5:9.</w:t>
      </w:r>
    </w:p>
  </w:footnote>
  <w:footnote w:id="9653">
    <w:p>
      <w:pPr>
        <w:pStyle w:val="FootnoteText"/>
      </w:pPr>
      <w:r>
        <w:rPr>
          <w:rStyle w:val="FootnoteReference"/>
        </w:rPr>
        <w:footnoteRef/>
      </w:r>
      <w:r>
        <w:t xml:space="preserve"> Cross-references: Song 1:7-8; Isa 40:11; Isa 63:11; Jer 13:17; Jer 13:20; Jer 31:10; Ezek 34:31; Mic 7:14; Luke 12:32; Acts 20:29; 1Pet 5:2-3.</w:t>
      </w:r>
    </w:p>
  </w:footnote>
  <w:footnote w:id="9654">
    <w:p>
      <w:pPr>
        <w:pStyle w:val="FootnoteText"/>
      </w:pPr>
      <w:r>
        <w:rPr>
          <w:rStyle w:val="FootnoteReference"/>
        </w:rPr>
        <w:footnoteRef/>
      </w:r>
      <w:r>
        <w:t xml:space="preserve"> Cross-references: 1Cor 1:2; 1Cor 10:32; 1Cor 11:22; 1Cor 15:9; Gal 1:13; 1Tim 3:5; 1Tim 3:15-16.</w:t>
      </w:r>
    </w:p>
  </w:footnote>
  <w:footnote w:id="9655">
    <w:p>
      <w:pPr>
        <w:pStyle w:val="FootnoteText"/>
      </w:pPr>
      <w:r>
        <w:rPr>
          <w:rStyle w:val="FootnoteReference"/>
        </w:rPr>
        <w:footnoteRef/>
      </w:r>
      <w:r>
        <w:t xml:space="preserve"> Cross-references for "wolves": Zeph 3:3; Matt 7:15; Matt 10:16; Luke 10:3; John 10:12; 2Pet 2:1.</w:t>
      </w:r>
    </w:p>
  </w:footnote>
  <w:footnote w:id="9656">
    <w:p>
      <w:pPr>
        <w:pStyle w:val="FootnoteText"/>
      </w:pPr>
      <w:r>
        <w:rPr>
          <w:rStyle w:val="FootnoteReference"/>
        </w:rPr>
        <w:footnoteRef/>
      </w:r>
      <w:r>
        <w:t xml:space="preserve"> Cross-references: Jer 13:20; Jer 23:1; Ezek 34:2-3; Zech 11:17.</w:t>
      </w:r>
    </w:p>
  </w:footnote>
  <w:footnote w:id="9657">
    <w:p>
      <w:pPr>
        <w:pStyle w:val="FootnoteText"/>
      </w:pPr>
      <w:r>
        <w:rPr>
          <w:rStyle w:val="FootnoteReference"/>
        </w:rPr>
        <w:footnoteRef/>
      </w:r>
      <w:r>
        <w:t xml:space="preserve"> Cross-references for "speaking": Prov 19:1; Prov 23:33; Isa 59:3; 1Tim 5:13; 1Tim 6:5; 2Pet 2:18; Jude 1:15-16.</w:t>
      </w:r>
    </w:p>
  </w:footnote>
  <w:footnote w:id="9658">
    <w:p>
      <w:pPr>
        <w:pStyle w:val="FootnoteText"/>
      </w:pPr>
      <w:r>
        <w:rPr>
          <w:rStyle w:val="FootnoteReference"/>
        </w:rPr>
        <w:footnoteRef/>
      </w:r>
      <w:r>
        <w:t xml:space="preserve"> Cross-references for "to draw": Matt 23:15; Acts 5:36-37; Acts 21:38; 1Cor 1:12-15; Gal 6:12-13.</w:t>
      </w:r>
    </w:p>
  </w:footnote>
  <w:footnote w:id="9659">
    <w:p>
      <w:pPr>
        <w:pStyle w:val="FootnoteText"/>
      </w:pPr>
      <w:r>
        <w:rPr>
          <w:rStyle w:val="FootnoteReference"/>
        </w:rPr>
        <w:footnoteRef/>
      </w:r>
      <w:r>
        <w:t xml:space="preserve"> Cross-references: Matt 26:21-25; 1Tim 1:19-20; 2Tim 2:17-18; 2Tim 4:3-4; 2Pet 2:1-3; 1John 2:19; 2John 1:7; Jude 1:4-16; Rev 2:6.</w:t>
      </w:r>
    </w:p>
  </w:footnote>
  <w:footnote w:id="9660">
    <w:p>
      <w:pPr>
        <w:pStyle w:val="FootnoteText"/>
      </w:pPr>
      <w:r>
        <w:rPr>
          <w:rStyle w:val="FootnoteReference"/>
        </w:rPr>
        <w:footnoteRef/>
      </w:r>
      <w:r>
        <w:t xml:space="preserve"> Cross-references for "watch": Matt 13:25; Mark 13:34-37; Luke 21:36; 2Tim 4:5; Heb 13:17; Rev 16:15.</w:t>
      </w:r>
    </w:p>
  </w:footnote>
  <w:footnote w:id="9661">
    <w:p>
      <w:pPr>
        <w:pStyle w:val="FootnoteText"/>
      </w:pPr>
      <w:r>
        <w:rPr>
          <w:rStyle w:val="FootnoteReference"/>
        </w:rPr>
        <w:footnoteRef/>
      </w:r>
      <w:r>
        <w:t xml:space="preserve"> Cross-references for "night": Acts 20:7; Acts 20:11; 1Thess 2:9-10; 2Thess 3:8.</w:t>
      </w:r>
    </w:p>
  </w:footnote>
  <w:footnote w:id="9662">
    <w:p>
      <w:pPr>
        <w:pStyle w:val="FootnoteText"/>
      </w:pPr>
      <w:r>
        <w:rPr>
          <w:rStyle w:val="FootnoteReference"/>
        </w:rPr>
        <w:footnoteRef/>
      </w:r>
      <w:r>
        <w:t xml:space="preserve"> Cross-references for "warn": Ezek 3:17-20; Matt 3:7; 1Cor 4:14; Col 1:28; 1Thess 5:14.</w:t>
      </w:r>
    </w:p>
  </w:footnote>
  <w:footnote w:id="9663">
    <w:p>
      <w:pPr>
        <w:pStyle w:val="FootnoteText"/>
      </w:pPr>
      <w:r>
        <w:rPr>
          <w:rStyle w:val="FootnoteReference"/>
        </w:rPr>
        <w:footnoteRef/>
      </w:r>
      <w:r>
        <w:t xml:space="preserve"> Cross-references: Acts 19:8; Acts 19:10.</w:t>
      </w:r>
    </w:p>
  </w:footnote>
  <w:footnote w:id="9664">
    <w:p>
      <w:pPr>
        <w:pStyle w:val="FootnoteText"/>
      </w:pPr>
      <w:r>
        <w:rPr>
          <w:rStyle w:val="FootnoteReference"/>
        </w:rPr>
        <w:footnoteRef/>
      </w:r>
      <w:r>
        <w:t xml:space="preserve"> Cross-references for "I commend": Gen 50:24; Jer 49:11; Acts 14:23; Acts 14:26; Acts 15:40; Jude 1:24-25.</w:t>
      </w:r>
    </w:p>
  </w:footnote>
  <w:footnote w:id="9665">
    <w:p>
      <w:pPr>
        <w:pStyle w:val="FootnoteText"/>
      </w:pPr>
      <w:r>
        <w:rPr>
          <w:rStyle w:val="FootnoteReference"/>
        </w:rPr>
        <w:footnoteRef/>
      </w:r>
      <w:r>
        <w:t xml:space="preserve"> Cross-references for "and to the": Acts 20:24; Heb 13:9.</w:t>
      </w:r>
    </w:p>
  </w:footnote>
  <w:footnote w:id="9666">
    <w:p>
      <w:pPr>
        <w:pStyle w:val="FootnoteText"/>
      </w:pPr>
      <w:r>
        <w:rPr>
          <w:rStyle w:val="FootnoteReference"/>
        </w:rPr>
        <w:footnoteRef/>
      </w:r>
      <w:r>
        <w:t xml:space="preserve"> Cross-references for "to build": John 15:3; John 17:17; Acts 9:31; 1Cor 3:9-10; Eph 2:20-22; Eph 4:12; Eph 4:16; Col 2:7; Jude 1:20.</w:t>
      </w:r>
    </w:p>
  </w:footnote>
  <w:footnote w:id="9667">
    <w:p>
      <w:pPr>
        <w:pStyle w:val="FootnoteText"/>
      </w:pPr>
      <w:r>
        <w:rPr>
          <w:rStyle w:val="FootnoteReference"/>
        </w:rPr>
        <w:footnoteRef/>
      </w:r>
      <w:r>
        <w:t xml:space="preserve"> Cross-references for "and to give": Jer 3:19; Acts 26:18; Eph 1:18; Col 1:12; Col 3:24; Heb 9:15; 1Pet 1:4-5.</w:t>
      </w:r>
    </w:p>
  </w:footnote>
  <w:footnote w:id="9668">
    <w:p>
      <w:pPr>
        <w:pStyle w:val="FootnoteText"/>
      </w:pPr>
      <w:r>
        <w:rPr>
          <w:rStyle w:val="FootnoteReference"/>
        </w:rPr>
        <w:footnoteRef/>
      </w:r>
      <w:r>
        <w:t xml:space="preserve"> Cross-references: 1Cor 1:2; 1Cor 6:11; Heb 2:11; Heb 10:14; Jude 1:1.</w:t>
      </w:r>
    </w:p>
  </w:footnote>
  <w:footnote w:id="9669">
    <w:p>
      <w:pPr>
        <w:pStyle w:val="FootnoteText"/>
      </w:pPr>
      <w:r>
        <w:rPr>
          <w:rStyle w:val="FootnoteReference"/>
        </w:rPr>
        <w:footnoteRef/>
      </w:r>
      <w:r>
        <w:t xml:space="preserve"> Cross-references: Num 16:15; 1Sam 12:3-5; 1Cor 9:12; 1Cor 9:15; 1Cor 9:18; 2Cor 7:2; 2Cor 11:9; 2Cor 12:14; 2Cor 12:17; 1Pet 5:2.</w:t>
      </w:r>
    </w:p>
  </w:footnote>
  <w:footnote w:id="9670">
    <w:p>
      <w:pPr>
        <w:pStyle w:val="FootnoteText"/>
      </w:pPr>
      <w:r>
        <w:rPr>
          <w:rStyle w:val="FootnoteReference"/>
        </w:rPr>
        <w:footnoteRef/>
      </w:r>
      <w:r>
        <w:t xml:space="preserve"> Cross-references for "that these": Acts 18:3; 1Cor 4:12; 1Thess 2:9; 2Thess 3:8-9.</w:t>
      </w:r>
    </w:p>
  </w:footnote>
  <w:footnote w:id="9671">
    <w:p>
      <w:pPr>
        <w:pStyle w:val="FootnoteText"/>
      </w:pPr>
      <w:r>
        <w:rPr>
          <w:rStyle w:val="FootnoteReference"/>
        </w:rPr>
        <w:footnoteRef/>
      </w:r>
      <w:r>
        <w:t xml:space="preserve"> Cross-references for "showed": Acts 20:20; Acts 20:27.</w:t>
      </w:r>
    </w:p>
  </w:footnote>
  <w:footnote w:id="9672">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673">
    <w:p>
      <w:pPr>
        <w:pStyle w:val="FootnoteText"/>
      </w:pPr>
      <w:r>
        <w:rPr>
          <w:rStyle w:val="FootnoteReference"/>
        </w:rPr>
        <w:footnoteRef/>
      </w:r>
      <w:r>
        <w:t xml:space="preserve"> Cross-references: 2Chr 6:13; Dan 6:10; Luke 22:41; Acts 7:60; Acts 21:5; Eph 3:14; Phil 4:6.</w:t>
      </w:r>
    </w:p>
  </w:footnote>
  <w:footnote w:id="9674">
    <w:p>
      <w:pPr>
        <w:pStyle w:val="FootnoteText"/>
      </w:pPr>
      <w:r>
        <w:rPr>
          <w:rStyle w:val="FootnoteReference"/>
        </w:rPr>
        <w:footnoteRef/>
      </w:r>
      <w:r>
        <w:t xml:space="preserve"> Cross-references for "wept": 1Sam 20:41; 2Sam 15:30; 2Kgs 20:3; Ezra 10:1; Job 2:12; Ps 126:5; 2Tim 1:4; Rev 7:17; Rev 21:4.</w:t>
      </w:r>
    </w:p>
  </w:footnote>
  <w:footnote w:id="9675">
    <w:p>
      <w:pPr>
        <w:pStyle w:val="FootnoteText"/>
      </w:pPr>
      <w:r>
        <w:rPr>
          <w:rStyle w:val="FootnoteReference"/>
        </w:rPr>
        <w:footnoteRef/>
      </w:r>
      <w:r>
        <w:t xml:space="preserve"> Cross-references for "fell": Gen 45:14; Gen 46:29.</w:t>
      </w:r>
    </w:p>
  </w:footnote>
  <w:footnote w:id="9676">
    <w:p>
      <w:pPr>
        <w:pStyle w:val="FootnoteText"/>
      </w:pPr>
      <w:r>
        <w:rPr>
          <w:rStyle w:val="FootnoteReference"/>
        </w:rPr>
        <w:footnoteRef/>
      </w:r>
      <w:r>
        <w:t xml:space="preserve"> Cross-references for "kissed": Rom 16:16; 1Cor 16:20; 2Cor 13:12; 1Thess 5:26.</w:t>
      </w:r>
    </w:p>
  </w:footnote>
  <w:footnote w:id="9677">
    <w:p>
      <w:pPr>
        <w:pStyle w:val="FootnoteText"/>
      </w:pPr>
      <w:r>
        <w:rPr>
          <w:rStyle w:val="FootnoteReference"/>
        </w:rPr>
        <w:footnoteRef/>
      </w:r>
      <w:r>
        <w:t xml:space="preserve"> Cross-references: Acts 15:3; Acts 21:5; Acts 21:16; 1Cor 16:11.</w:t>
      </w:r>
    </w:p>
  </w:footnote>
  <w:footnote w:id="9678">
    <w:p>
      <w:pPr>
        <w:pStyle w:val="FootnoteText"/>
      </w:pPr>
      <w:r>
        <w:rPr>
          <w:rStyle w:val="FootnoteReference"/>
        </w:rPr>
        <w:footnoteRef/>
      </w:r>
      <w:r>
        <w:t xml:space="preserve"> Cross-references for "we were": 1Sam 20:41-42; Acts 20:37-38; 1Thess 2:17.</w:t>
      </w:r>
    </w:p>
  </w:footnote>
  <w:footnote w:id="9679">
    <w:p>
      <w:pPr>
        <w:pStyle w:val="FootnoteText"/>
      </w:pPr>
      <w:r>
        <w:rPr>
          <w:rStyle w:val="FootnoteReference"/>
        </w:rPr>
        <w:footnoteRef/>
      </w:r>
      <w:r>
        <w:t xml:space="preserve"> Cross-references for "and had": Luke 5:4; Luke 8:22; Acts 27:2; Acts 27:4.</w:t>
      </w:r>
    </w:p>
  </w:footnote>
  <w:footnote w:id="9680">
    <w:p>
      <w:pPr>
        <w:pStyle w:val="FootnoteText"/>
      </w:pPr>
      <w:r>
        <w:rPr>
          <w:rStyle w:val="FootnoteReference"/>
        </w:rPr>
        <w:footnoteRef/>
      </w:r>
      <w:r>
        <w:t xml:space="preserve"> Place name: Cos. Place-name meaning: Coos — top, summit. Standard English equivalent: Coos. Source form: Cos. Greek form: ως.</w:t>
      </w:r>
    </w:p>
  </w:footnote>
  <w:footnote w:id="9681">
    <w:p>
      <w:pPr>
        <w:pStyle w:val="FootnoteText"/>
      </w:pPr>
      <w:r>
        <w:rPr>
          <w:rStyle w:val="FootnoteReference"/>
        </w:rPr>
        <w:footnoteRef/>
      </w:r>
      <w:r>
        <w:t xml:space="preserve"> Place name: Rhodes. Place-name meaning: Rhodes — rose island; rose. Source form: Rhodes. Greek form: ροδον.</w:t>
      </w:r>
    </w:p>
  </w:footnote>
  <w:footnote w:id="9682">
    <w:p>
      <w:pPr>
        <w:pStyle w:val="FootnoteText"/>
      </w:pPr>
      <w:r>
        <w:rPr>
          <w:rStyle w:val="FootnoteReference"/>
        </w:rPr>
        <w:footnoteRef/>
      </w:r>
      <w:r>
        <w:t xml:space="preserve"> Place name: Patara. Place-name meaning: Patara — trodden under foot. Source form: Patara. Greek form: παταρα.</w:t>
      </w:r>
    </w:p>
  </w:footnote>
  <w:footnote w:id="9683">
    <w:p>
      <w:pPr>
        <w:pStyle w:val="FootnoteText"/>
      </w:pPr>
      <w:r>
        <w:rPr>
          <w:rStyle w:val="FootnoteReference"/>
        </w:rPr>
        <w:footnoteRef/>
      </w:r>
      <w:r>
        <w:t xml:space="preserve"> Cross-references for "finding": Jonah 1:3; Acts 27:6.</w:t>
      </w:r>
    </w:p>
  </w:footnote>
  <w:footnote w:id="9684">
    <w:p>
      <w:pPr>
        <w:pStyle w:val="FootnoteText"/>
      </w:pPr>
      <w:r>
        <w:rPr>
          <w:rStyle w:val="FootnoteReference"/>
        </w:rPr>
        <w:footnoteRef/>
      </w:r>
      <w:r>
        <w:t xml:space="preserve"> Cross-references for "Phenicia": Acts 15:3.</w:t>
      </w:r>
    </w:p>
  </w:footnote>
  <w:footnote w:id="9685">
    <w:p>
      <w:pPr>
        <w:pStyle w:val="FootnoteText"/>
      </w:pPr>
      <w:r>
        <w:rPr>
          <w:rStyle w:val="FootnoteReference"/>
        </w:rPr>
        <w:footnoteRef/>
      </w:r>
      <w:r>
        <w:t xml:space="preserve"> Place name: Cyprus. Place-name meaning: Cyprus — fair; fairness. Source form: Cyprus. Greek form: κυπριος.</w:t>
      </w:r>
    </w:p>
  </w:footnote>
  <w:footnote w:id="9686">
    <w:p>
      <w:pPr>
        <w:pStyle w:val="FootnoteText"/>
      </w:pPr>
      <w:r>
        <w:rPr>
          <w:rStyle w:val="FootnoteReference"/>
        </w:rPr>
        <w:footnoteRef/>
      </w:r>
      <w:r>
        <w:t xml:space="preserve"> Place name: Syria. Place-name meaning: Syria — Aram/Syria; highland. Source form: Syria. Greek form: συριαν.</w:t>
      </w:r>
    </w:p>
  </w:footnote>
  <w:footnote w:id="9687">
    <w:p>
      <w:pPr>
        <w:pStyle w:val="FootnoteText"/>
      </w:pPr>
      <w:r>
        <w:rPr>
          <w:rStyle w:val="FootnoteReference"/>
        </w:rPr>
        <w:footnoteRef/>
      </w:r>
      <w:r>
        <w:t xml:space="preserve"> Place name: Tyre. Place-name meaning: Tyre — strength; rock; sharp. Source form: Tyre. Greek form: τυρω.</w:t>
      </w:r>
    </w:p>
  </w:footnote>
  <w:footnote w:id="9688">
    <w:p>
      <w:pPr>
        <w:pStyle w:val="FootnoteText"/>
      </w:pPr>
      <w:r>
        <w:rPr>
          <w:rStyle w:val="FootnoteReference"/>
        </w:rPr>
        <w:footnoteRef/>
      </w:r>
      <w:r>
        <w:t xml:space="preserve"> Cross-references for "Cyprus": Acts 4:36; Acts 11:19; Acts 13:4; Acts 15:39; Acts 21:16; Acts 27:4.</w:t>
      </w:r>
    </w:p>
  </w:footnote>
  <w:footnote w:id="9689">
    <w:p>
      <w:pPr>
        <w:pStyle w:val="FootnoteText"/>
      </w:pPr>
      <w:r>
        <w:rPr>
          <w:rStyle w:val="FootnoteReference"/>
        </w:rPr>
        <w:footnoteRef/>
      </w:r>
      <w:r>
        <w:t xml:space="preserve"> Cross-references for "Syria": Judg 10:6; 2Sam 8:6; Isa 7:2; Matt 4:24; Luke 2:2; Acts 15:23; Acts 15:41; Acts 18:18.</w:t>
      </w:r>
    </w:p>
  </w:footnote>
  <w:footnote w:id="9690">
    <w:p>
      <w:pPr>
        <w:pStyle w:val="FootnoteText"/>
      </w:pPr>
      <w:r>
        <w:rPr>
          <w:rStyle w:val="FootnoteReference"/>
        </w:rPr>
        <w:footnoteRef/>
      </w:r>
      <w:r>
        <w:t xml:space="preserve"> Cross-references for "Tyre": Ps 45:12; Ps 87:4; Isa 23:17-18; Matt 11:21; Luke 10:13; Acts 12:20.</w:t>
      </w:r>
    </w:p>
  </w:footnote>
  <w:footnote w:id="9691">
    <w:p>
      <w:pPr>
        <w:pStyle w:val="FootnoteText"/>
      </w:pPr>
      <w:r>
        <w:rPr>
          <w:rStyle w:val="FootnoteReference"/>
        </w:rPr>
        <w:footnoteRef/>
      </w:r>
      <w:r>
        <w:t xml:space="preserve"> Cross-references for "finding": Matt 10:11; Acts 19:1; 2Tim 1:17.</w:t>
      </w:r>
    </w:p>
  </w:footnote>
  <w:footnote w:id="9692">
    <w:p>
      <w:pPr>
        <w:pStyle w:val="FootnoteText"/>
      </w:pPr>
      <w:r>
        <w:rPr>
          <w:rStyle w:val="FootnoteReference"/>
        </w:rPr>
        <w:footnoteRef/>
      </w:r>
      <w:r>
        <w:t xml:space="preserve"> Cross-references for "said": Acts 20:22; Acts 21:10-12.</w:t>
      </w:r>
    </w:p>
  </w:footnote>
  <w:footnote w:id="9693">
    <w:p>
      <w:pPr>
        <w:pStyle w:val="FootnoteText"/>
      </w:pPr>
      <w:r>
        <w:rPr>
          <w:rStyle w:val="FootnoteReference"/>
        </w:rPr>
        <w:footnoteRef/>
      </w:r>
      <w:r>
        <w:t xml:space="preserve"> Name meaning: Paul (Paulus) — Small; humble. Changed from Saul to Paul, the humble apostle to the Gentiles.</w:t>
      </w:r>
    </w:p>
  </w:footnote>
  <w:footnote w:id="9694">
    <w:p>
      <w:pPr>
        <w:pStyle w:val="FootnoteText"/>
      </w:pPr>
      <w:r>
        <w:rPr>
          <w:rStyle w:val="FootnoteReference"/>
        </w:rPr>
        <w:footnoteRef/>
      </w:r>
      <w:r>
        <w:t xml:space="preserve"> Place name: Jerusalem. Place-name meaning: Jerusalem — vision of peace. Source form: Jerusalem. Greek form: ιεροσολυμα.</w:t>
      </w:r>
    </w:p>
  </w:footnote>
  <w:footnote w:id="9695">
    <w:p>
      <w:pPr>
        <w:pStyle w:val="FootnoteText"/>
      </w:pPr>
      <w:r>
        <w:rPr>
          <w:rStyle w:val="FootnoteReference"/>
        </w:rPr>
        <w:footnoteRef/>
      </w:r>
      <w:r>
        <w:t xml:space="preserve"> Cross-references: Acts 20:6-7; Acts 28:14; Rev 1:10.</w:t>
      </w:r>
    </w:p>
  </w:footnote>
  <w:footnote w:id="9696">
    <w:p>
      <w:pPr>
        <w:pStyle w:val="FootnoteText"/>
      </w:pPr>
      <w:r>
        <w:rPr>
          <w:rStyle w:val="FootnoteReference"/>
        </w:rPr>
        <w:footnoteRef/>
      </w:r>
      <w:r>
        <w:t xml:space="preserve"> Cross-references: 1Kgs 8:54; Ps 95:6; Mark 1:40; Acts 9:40; Acts 20:36.</w:t>
      </w:r>
    </w:p>
  </w:footnote>
  <w:footnote w:id="9697">
    <w:p>
      <w:pPr>
        <w:pStyle w:val="FootnoteText"/>
      </w:pPr>
      <w:r>
        <w:rPr>
          <w:rStyle w:val="FootnoteReference"/>
        </w:rPr>
        <w:footnoteRef/>
      </w:r>
      <w:r>
        <w:t xml:space="preserve"> Cross-references for "taken": 2Cor 2:13.</w:t>
      </w:r>
    </w:p>
  </w:footnote>
  <w:footnote w:id="9698">
    <w:p>
      <w:pPr>
        <w:pStyle w:val="FootnoteText"/>
      </w:pPr>
      <w:r>
        <w:rPr>
          <w:rStyle w:val="FootnoteReference"/>
        </w:rPr>
        <w:footnoteRef/>
      </w:r>
      <w:r>
        <w:t xml:space="preserve"> Cross-references: John 1:11; John 7:53; John 16:32; John 19:27.</w:t>
      </w:r>
    </w:p>
  </w:footnote>
  <w:footnote w:id="9699">
    <w:p>
      <w:pPr>
        <w:pStyle w:val="FootnoteText"/>
      </w:pPr>
      <w:r>
        <w:rPr>
          <w:rStyle w:val="FootnoteReference"/>
        </w:rPr>
        <w:footnoteRef/>
      </w:r>
      <w:r>
        <w:t xml:space="preserve"> Cross-references: 1Sam 10:4; 1Sam 13:10; Matt 5:47; Acts 18:22; Acts 21:19; Acts 25:13; Heb 13:24.</w:t>
      </w:r>
    </w:p>
  </w:footnote>
  <w:footnote w:id="9700">
    <w:p>
      <w:pPr>
        <w:pStyle w:val="FootnoteText"/>
      </w:pPr>
      <w:r>
        <w:rPr>
          <w:rStyle w:val="FootnoteReference"/>
        </w:rPr>
        <w:footnoteRef/>
      </w:r>
      <w:r>
        <w:t xml:space="preserve"> Cross-references: Acts 21:10; Acts 28:12.</w:t>
      </w:r>
    </w:p>
  </w:footnote>
  <w:footnote w:id="9701">
    <w:p>
      <w:pPr>
        <w:pStyle w:val="FootnoteText"/>
      </w:pPr>
      <w:r>
        <w:rPr>
          <w:rStyle w:val="FootnoteReference"/>
        </w:rPr>
        <w:footnoteRef/>
      </w:r>
      <w:r>
        <w:t xml:space="preserve"> Place name: Caesarea. Place-name meaning: Caesarea — city of Caesar. Source form: Caesarea. Greek form: καισαρειας.</w:t>
      </w:r>
    </w:p>
  </w:footnote>
  <w:footnote w:id="9702">
    <w:p>
      <w:pPr>
        <w:pStyle w:val="FootnoteText"/>
      </w:pPr>
      <w:r>
        <w:rPr>
          <w:rStyle w:val="FootnoteReference"/>
        </w:rPr>
        <w:footnoteRef/>
      </w:r>
      <w:r>
        <w:t xml:space="preserve"> Name meaning: Philip (Philippos) — Lover of horses. Brought people to Jesus.</w:t>
      </w:r>
    </w:p>
  </w:footnote>
  <w:footnote w:id="9703">
    <w:p>
      <w:pPr>
        <w:pStyle w:val="FootnoteText"/>
      </w:pPr>
      <w:r>
        <w:rPr>
          <w:rStyle w:val="FootnoteReference"/>
        </w:rPr>
        <w:footnoteRef/>
      </w:r>
      <w:r>
        <w:t xml:space="preserve"> Cross-references for "the evangelist": Eph 4:11; 2Tim 4:5.</w:t>
      </w:r>
    </w:p>
  </w:footnote>
  <w:footnote w:id="9704">
    <w:p>
      <w:pPr>
        <w:pStyle w:val="FootnoteText"/>
      </w:pPr>
      <w:r>
        <w:rPr>
          <w:rStyle w:val="FootnoteReference"/>
        </w:rPr>
        <w:footnoteRef/>
      </w:r>
      <w:r>
        <w:t xml:space="preserve"> Cross-references: Acts 16:10; Acts 16:13; Acts 16:16; Acts 20:6; Acts 20:13; Acts 27:1; Acts 28:11; Acts 28:16.</w:t>
      </w:r>
    </w:p>
  </w:footnote>
  <w:footnote w:id="9705">
    <w:p>
      <w:pPr>
        <w:pStyle w:val="FootnoteText"/>
      </w:pPr>
      <w:r>
        <w:rPr>
          <w:rStyle w:val="FootnoteReference"/>
        </w:rPr>
        <w:footnoteRef/>
      </w:r>
      <w:r>
        <w:t xml:space="preserve"> Cross-references for "Caesarea": Acts 8:40; Acts 9:30; Acts 10:1; Acts 18:22; Acts 23:23.</w:t>
      </w:r>
    </w:p>
  </w:footnote>
  <w:footnote w:id="9706">
    <w:p>
      <w:pPr>
        <w:pStyle w:val="FootnoteText"/>
      </w:pPr>
      <w:r>
        <w:rPr>
          <w:rStyle w:val="FootnoteReference"/>
        </w:rPr>
        <w:footnoteRef/>
      </w:r>
      <w:r>
        <w:t xml:space="preserve"> Cross-references for "Philip": Acts 6:5; Acts 8:5-13; Acts 8:26-40.</w:t>
      </w:r>
    </w:p>
  </w:footnote>
  <w:footnote w:id="9707">
    <w:p>
      <w:pPr>
        <w:pStyle w:val="FootnoteText"/>
      </w:pPr>
      <w:r>
        <w:rPr>
          <w:rStyle w:val="FootnoteReference"/>
        </w:rPr>
        <w:footnoteRef/>
      </w:r>
      <w:r>
        <w:t xml:space="preserve"> Cross-references: 1Cor 7:25-34; 1Cor 7:38.</w:t>
      </w:r>
    </w:p>
  </w:footnote>
  <w:footnote w:id="970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09">
    <w:p>
      <w:pPr>
        <w:pStyle w:val="FootnoteText"/>
      </w:pPr>
      <w:r>
        <w:rPr>
          <w:rStyle w:val="FootnoteReference"/>
        </w:rPr>
        <w:footnoteRef/>
      </w:r>
      <w:r>
        <w:t xml:space="preserve"> Personal name: Agabus. Personal-name meaning: Agabus — a locust; the father's joy or feast. Source form: Agabus.</w:t>
      </w:r>
    </w:p>
  </w:footnote>
  <w:footnote w:id="9710">
    <w:p>
      <w:pPr>
        <w:pStyle w:val="FootnoteText"/>
      </w:pPr>
      <w:r>
        <w:rPr>
          <w:rStyle w:val="FootnoteReference"/>
        </w:rPr>
        <w:footnoteRef/>
      </w:r>
      <w:r>
        <w:t xml:space="preserve"> Cross-references: Acts 20:16; Acts 21:4; Acts 21:7.</w:t>
      </w:r>
    </w:p>
  </w:footnote>
  <w:footnote w:id="9711">
    <w:p>
      <w:pPr>
        <w:pStyle w:val="FootnoteText"/>
      </w:pPr>
      <w:r>
        <w:rPr>
          <w:rStyle w:val="FootnoteReference"/>
        </w:rPr>
        <w:footnoteRef/>
      </w:r>
      <w:r>
        <w:t xml:space="preserve"> Cross-references for "Agabus": Acts 11:28.</w:t>
      </w:r>
    </w:p>
  </w:footnote>
  <w:footnote w:id="9712">
    <w:p>
      <w:pPr>
        <w:pStyle w:val="FootnoteText"/>
      </w:pPr>
      <w:r>
        <w:rPr>
          <w:rStyle w:val="FootnoteReference"/>
        </w:rPr>
        <w:footnoteRef/>
      </w:r>
      <w:r>
        <w:t xml:space="preserve"> Cross-references for "he took": 1Sam 15:27-28; 1Kgs 11:29-31; 2Kgs 13:15-19; Jer 13:1-11; Jer 19:10-11; Ezek 24:19-25; Hos 12:10.</w:t>
      </w:r>
    </w:p>
  </w:footnote>
  <w:footnote w:id="9713">
    <w:p>
      <w:pPr>
        <w:pStyle w:val="FootnoteText"/>
      </w:pPr>
      <w:r>
        <w:rPr>
          <w:rStyle w:val="FootnoteReference"/>
        </w:rPr>
        <w:footnoteRef/>
      </w:r>
      <w:r>
        <w:t xml:space="preserve"> Cross-references for "Thus": Acts 13:2; Acts 16:6; Acts 20:23; Acts 28:25; Heb 3:7; 1Pet 1:12.</w:t>
      </w:r>
    </w:p>
  </w:footnote>
  <w:footnote w:id="9714">
    <w:p>
      <w:pPr>
        <w:pStyle w:val="FootnoteText"/>
      </w:pPr>
      <w:r>
        <w:rPr>
          <w:rStyle w:val="FootnoteReference"/>
        </w:rPr>
        <w:footnoteRef/>
      </w:r>
      <w:r>
        <w:t xml:space="preserve"> Cross-references for "So shall": Acts 21:33; Acts 22:25; Acts 24:27; Acts 26:29; Acts 28:20; Eph 3:1; Eph 4:1; Eph 6:20; 2Tim 2:9; Heb 10:34.</w:t>
      </w:r>
    </w:p>
  </w:footnote>
  <w:footnote w:id="9715">
    <w:p>
      <w:pPr>
        <w:pStyle w:val="FootnoteText"/>
      </w:pPr>
      <w:r>
        <w:rPr>
          <w:rStyle w:val="FootnoteReference"/>
        </w:rPr>
        <w:footnoteRef/>
      </w:r>
      <w:r>
        <w:t xml:space="preserve"> People-name: Jews. People-name meaning: Jews — People of Judah; Judeans. Source form: Jews.</w:t>
      </w:r>
    </w:p>
  </w:footnote>
  <w:footnote w:id="9716">
    <w:p>
      <w:pPr>
        <w:pStyle w:val="FootnoteText"/>
      </w:pPr>
      <w:r>
        <w:rPr>
          <w:rStyle w:val="FootnoteReference"/>
        </w:rPr>
        <w:footnoteRef/>
      </w:r>
      <w:r>
        <w:t xml:space="preserve"> Cross-references for "and shall": Matt 20:18-19; Matt 27:1-2; Acts 28:17.</w:t>
      </w:r>
    </w:p>
  </w:footnote>
  <w:footnote w:id="9717">
    <w:p>
      <w:pPr>
        <w:pStyle w:val="FootnoteText"/>
      </w:pPr>
      <w:r>
        <w:rPr>
          <w:rStyle w:val="FootnoteReference"/>
        </w:rPr>
        <w:footnoteRef/>
      </w:r>
      <w:r>
        <w:t xml:space="preserve"> Cross-references: Matt 16:21-23; Acts 20:22; Acts 21:4.</w:t>
      </w:r>
    </w:p>
  </w:footnote>
  <w:footnote w:id="9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Name meaning: Jesus (Yeshua) — Yahweh saves. He will save His people from their sins.</w:t>
      </w:r>
    </w:p>
  </w:footnote>
  <w:footnote w:id="97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21">
    <w:p>
      <w:pPr>
        <w:pStyle w:val="FootnoteText"/>
      </w:pPr>
      <w:r>
        <w:rPr>
          <w:rStyle w:val="FootnoteReference"/>
        </w:rPr>
        <w:footnoteRef/>
      </w:r>
      <w:r>
        <w:t xml:space="preserve"> Cross-references: 1Sam 1:8; Acts 20:37; Phil 2:26; 2Tim 1:4.</w:t>
      </w:r>
    </w:p>
  </w:footnote>
  <w:footnote w:id="9722">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23">
    <w:p>
      <w:pPr>
        <w:pStyle w:val="FootnoteText"/>
      </w:pPr>
      <w:r>
        <w:rPr>
          <w:rStyle w:val="FootnoteReference"/>
        </w:rPr>
        <w:footnoteRef/>
      </w:r>
      <w:r>
        <w:t xml:space="preserve"> Cross-references for "The will": Gen 43:14; 1Sam 3:18; 2Sam 15:25-26; 2Kgs 20:19; Matt 6:10; Matt 26:39; Matt 26:42; Luke 11:2; Luke 22:42.</w:t>
      </w:r>
    </w:p>
  </w:footnote>
  <w:footnote w:id="9724">
    <w:p>
      <w:pPr>
        <w:pStyle w:val="FootnoteText"/>
      </w:pPr>
      <w:r>
        <w:rPr>
          <w:rStyle w:val="FootnoteReference"/>
        </w:rPr>
        <w:footnoteRef/>
      </w:r>
      <w:r>
        <w:t xml:space="preserve"> Cross-references for "and went": Acts 18:22; Acts 25:1; Acts 25:6; Acts 25:9.</w:t>
      </w:r>
    </w:p>
  </w:footnote>
  <w:footnote w:id="9725">
    <w:p>
      <w:pPr>
        <w:pStyle w:val="FootnoteText"/>
      </w:pPr>
      <w:r>
        <w:rPr>
          <w:rStyle w:val="FootnoteReference"/>
        </w:rPr>
        <w:footnoteRef/>
      </w:r>
      <w:r>
        <w:t xml:space="preserve"> Cross-references for "of the": Acts 10:24; Acts 10:48; Acts 21:8.</w:t>
      </w:r>
    </w:p>
  </w:footnote>
  <w:footnote w:id="9726">
    <w:p>
      <w:pPr>
        <w:pStyle w:val="FootnoteText"/>
      </w:pPr>
      <w:r>
        <w:rPr>
          <w:rStyle w:val="FootnoteReference"/>
        </w:rPr>
        <w:footnoteRef/>
      </w:r>
      <w:r>
        <w:t xml:space="preserve"> Personal name: Mnason. Personal-name meaning: Mnason — a diligent seeker; an exhorter. Source form: Mnason.</w:t>
      </w:r>
    </w:p>
  </w:footnote>
  <w:footnote w:id="9727">
    <w:p>
      <w:pPr>
        <w:pStyle w:val="FootnoteText"/>
      </w:pPr>
      <w:r>
        <w:rPr>
          <w:rStyle w:val="FootnoteReference"/>
        </w:rPr>
        <w:footnoteRef/>
      </w:r>
      <w:r>
        <w:t xml:space="preserve"> Cross-references for "Cyprus": Acts 11:19; Acts 15:39; Acts 21:3.</w:t>
      </w:r>
    </w:p>
  </w:footnote>
  <w:footnote w:id="9728">
    <w:p>
      <w:pPr>
        <w:pStyle w:val="FootnoteText"/>
      </w:pPr>
      <w:r>
        <w:rPr>
          <w:rStyle w:val="FootnoteReference"/>
        </w:rPr>
        <w:footnoteRef/>
      </w:r>
      <w:r>
        <w:t xml:space="preserve"> Cross-references: Ps 71:17-18; Ps 92:14; Prov 16:31; Rom 16:7; Phlm 1:9; 1John 2:13-14.</w:t>
      </w:r>
    </w:p>
  </w:footnote>
  <w:footnote w:id="9729">
    <w:p>
      <w:pPr>
        <w:pStyle w:val="FootnoteText"/>
      </w:pPr>
      <w:r>
        <w:rPr>
          <w:rStyle w:val="FootnoteReference"/>
        </w:rPr>
        <w:footnoteRef/>
      </w:r>
      <w:r>
        <w:t xml:space="preserve"> Cross-references: Acts 15:4; Rom 15:7; Heb 13:1-2; 3John 1:7-8.</w:t>
      </w:r>
    </w:p>
  </w:footnote>
  <w:footnote w:id="9730">
    <w:p>
      <w:pPr>
        <w:pStyle w:val="FootnoteText"/>
      </w:pPr>
      <w:r>
        <w:rPr>
          <w:rStyle w:val="FootnoteReference"/>
        </w:rPr>
        <w:footnoteRef/>
      </w:r>
      <w:r>
        <w:t xml:space="preserve"> Name meaning: James (Yaaqov) — Supplanter. One of the sons of thunder; later a pillar of the Church.</w:t>
      </w:r>
    </w:p>
  </w:footnote>
  <w:footnote w:id="9731">
    <w:p>
      <w:pPr>
        <w:pStyle w:val="FootnoteText"/>
      </w:pPr>
      <w:r>
        <w:rPr>
          <w:rStyle w:val="FootnoteReference"/>
        </w:rPr>
        <w:footnoteRef/>
      </w:r>
      <w:r>
        <w:t xml:space="preserve"> Cross-references: Matt 10:2; Acts 15:13; Gal 1:19; Gal 2:9; Jas 1:1.</w:t>
      </w:r>
    </w:p>
  </w:footnote>
  <w:footnote w:id="9732">
    <w:p>
      <w:pPr>
        <w:pStyle w:val="FootnoteText"/>
      </w:pPr>
      <w:r>
        <w:rPr>
          <w:rStyle w:val="FootnoteReference"/>
        </w:rPr>
        <w:footnoteRef/>
      </w:r>
      <w:r>
        <w:t xml:space="preserve"> Cross-references: Acts 15:2; Acts 15:6; Acts 15:23; Acts 20:17.</w:t>
      </w:r>
    </w:p>
  </w:footnote>
  <w:footnote w:id="9733">
    <w:p>
      <w:pPr>
        <w:pStyle w:val="FootnoteText"/>
      </w:pPr>
      <w:r>
        <w:rPr>
          <w:rStyle w:val="FootnoteReference"/>
        </w:rPr>
        <w:footnoteRef/>
      </w:r>
      <w:r>
        <w:t xml:space="preserve"> Cross-references for "he declared": Acts 11:4-18; Acts 14:27; Acts 15:4; Acts 15:12; Rom 15:18-19; 1Cor 3:5-9; 1Cor 15:10; 2Cor 6:1; Col 1:29.</w:t>
      </w:r>
    </w:p>
  </w:footnote>
  <w:footnote w:id="9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37">
    <w:p>
      <w:pPr>
        <w:pStyle w:val="FootnoteText"/>
      </w:pPr>
      <w:r>
        <w:rPr>
          <w:rStyle w:val="FootnoteReference"/>
        </w:rPr>
        <w:footnoteRef/>
      </w:r>
      <w:r>
        <w:t xml:space="preserve"> Cross-references: Acts 1:17; Acts 20:24; 2Cor 12:12.</w:t>
      </w:r>
    </w:p>
  </w:footnote>
  <w:footnote w:id="9738">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39">
    <w:p>
      <w:pPr>
        <w:pStyle w:val="FootnoteText"/>
      </w:pPr>
      <w:r>
        <w:rPr>
          <w:rStyle w:val="FootnoteReference"/>
        </w:rPr>
        <w:footnoteRef/>
      </w:r>
      <w:r>
        <w:t xml:space="preserve"> Cross-references for "thousands": Luke 12:1.</w:t>
      </w:r>
    </w:p>
  </w:footnote>
  <w:footnote w:id="9740">
    <w:p>
      <w:pPr>
        <w:pStyle w:val="FootnoteText"/>
      </w:pPr>
      <w:r>
        <w:rPr>
          <w:rStyle w:val="FootnoteReference"/>
        </w:rPr>
        <w:footnoteRef/>
      </w:r>
      <w:r>
        <w:t xml:space="preserve"> Cross-references: Matt 13:31-33; John 12:24; Acts 2:41; Acts 4:4; Acts 6:7.</w:t>
      </w:r>
    </w:p>
  </w:footnote>
  <w:footnote w:id="9741">
    <w:p>
      <w:pPr>
        <w:pStyle w:val="FootnoteText"/>
      </w:pPr>
      <w:r>
        <w:rPr>
          <w:rStyle w:val="FootnoteReference"/>
        </w:rPr>
        <w:footnoteRef/>
      </w:r>
      <w:r>
        <w:t xml:space="preserve"> Personal name: Moses. Personal-name meaning: Moses — Drawn out. Source form: Moses.</w:t>
      </w:r>
    </w:p>
  </w:footnote>
  <w:footnote w:id="9742">
    <w:p>
      <w:pPr>
        <w:pStyle w:val="FootnoteText"/>
      </w:pPr>
      <w:r>
        <w:rPr>
          <w:rStyle w:val="FootnoteReference"/>
        </w:rPr>
        <w:footnoteRef/>
      </w:r>
      <w:r>
        <w:t xml:space="preserve"> Cross-references: Acts 6:13-14; Acts 16:3; Acts 28:17; Rom 14:1-6; 1Cor 9:19-21; Gal 5:1-6; Gal 6:12-15.</w:t>
      </w:r>
    </w:p>
  </w:footnote>
  <w:footnote w:id="9743">
    <w:p>
      <w:pPr>
        <w:pStyle w:val="FootnoteText"/>
      </w:pPr>
      <w:r>
        <w:rPr>
          <w:rStyle w:val="FootnoteReference"/>
        </w:rPr>
        <w:footnoteRef/>
      </w:r>
      <w:r>
        <w:t xml:space="preserve"> Cross-references for "the multitude": Acts 15:12; Acts 15:22; Acts 19:32.</w:t>
      </w:r>
    </w:p>
  </w:footnote>
  <w:footnote w:id="9744">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45">
    <w:p>
      <w:pPr>
        <w:pStyle w:val="FootnoteText"/>
      </w:pPr>
      <w:r>
        <w:rPr>
          <w:rStyle w:val="FootnoteReference"/>
        </w:rPr>
        <w:footnoteRef/>
      </w:r>
      <w:r>
        <w:t xml:space="preserve"> Cross-references: 1Cor 9:20; Gal 2:12.</w:t>
      </w:r>
    </w:p>
  </w:footnote>
  <w:footnote w:id="9746">
    <w:p>
      <w:pPr>
        <w:pStyle w:val="FootnoteText"/>
      </w:pPr>
      <w:r>
        <w:rPr>
          <w:rStyle w:val="FootnoteReference"/>
        </w:rPr>
        <w:footnoteRef/>
      </w:r>
      <w:r>
        <w:t xml:space="preserve"> Cross-references for "entered": Acts 24:18.</w:t>
      </w:r>
    </w:p>
  </w:footnote>
  <w:footnote w:id="9747">
    <w:p>
      <w:pPr>
        <w:pStyle w:val="FootnoteText"/>
      </w:pPr>
      <w:r>
        <w:rPr>
          <w:rStyle w:val="FootnoteReference"/>
        </w:rPr>
        <w:footnoteRef/>
      </w:r>
      <w:r>
        <w:t xml:space="preserve"> Cross-references: Num 6:13-20.</w:t>
      </w:r>
    </w:p>
  </w:footnote>
  <w:footnote w:id="9748">
    <w:p>
      <w:pPr>
        <w:pStyle w:val="FootnoteText"/>
      </w:pPr>
      <w:r>
        <w:rPr>
          <w:rStyle w:val="FootnoteReference"/>
        </w:rPr>
        <w:footnoteRef/>
      </w:r>
      <w:r>
        <w:t xml:space="preserve"> Cross-references for "the Jews": Acts 24:18.</w:t>
      </w:r>
    </w:p>
  </w:footnote>
  <w:footnote w:id="9749">
    <w:p>
      <w:pPr>
        <w:pStyle w:val="FootnoteText"/>
      </w:pPr>
      <w:r>
        <w:rPr>
          <w:rStyle w:val="FootnoteReference"/>
        </w:rPr>
        <w:footnoteRef/>
      </w:r>
      <w:r>
        <w:t xml:space="preserve"> Place name: Asia. Place-name meaning: Asia — muddy; boggy. Source form: Asia. Greek form: ασιαν.</w:t>
      </w:r>
    </w:p>
  </w:footnote>
  <w:footnote w:id="9750">
    <w:p>
      <w:pPr>
        <w:pStyle w:val="FootnoteText"/>
      </w:pPr>
      <w:r>
        <w:rPr>
          <w:rStyle w:val="FootnoteReference"/>
        </w:rPr>
        <w:footnoteRef/>
      </w:r>
      <w:r>
        <w:t xml:space="preserve"> Cross-references for "stirred": 1Kgs 21:25; Acts 6:12; Acts 13:50; Acts 14:2; Acts 14:5; Acts 14:19; Acts 17:5-6; Acts 17:13; Acts 18:12.</w:t>
      </w:r>
    </w:p>
  </w:footnote>
  <w:footnote w:id="9751">
    <w:p>
      <w:pPr>
        <w:pStyle w:val="FootnoteText"/>
      </w:pPr>
      <w:r>
        <w:rPr>
          <w:rStyle w:val="FootnoteReference"/>
        </w:rPr>
        <w:footnoteRef/>
      </w:r>
      <w:r>
        <w:t xml:space="preserve"> Cross-references for "and laid": Luke 21:12; Acts 4:3; Acts 5:18; Acts 26:21.</w:t>
      </w:r>
    </w:p>
  </w:footnote>
  <w:footnote w:id="9752">
    <w:p>
      <w:pPr>
        <w:pStyle w:val="FootnoteText"/>
      </w:pPr>
      <w:r>
        <w:rPr>
          <w:rStyle w:val="FootnoteReference"/>
        </w:rPr>
        <w:footnoteRef/>
      </w:r>
      <w:r>
        <w:t xml:space="preserve"> Place name: Israel. Place-name meaning: Israel — God contends; strives with God. Source form: Israel. Greek form: ισραηλ.</w:t>
      </w:r>
    </w:p>
  </w:footnote>
  <w:footnote w:id="9753">
    <w:p>
      <w:pPr>
        <w:pStyle w:val="FootnoteText"/>
      </w:pPr>
      <w:r>
        <w:rPr>
          <w:rStyle w:val="FootnoteReference"/>
        </w:rPr>
        <w:footnoteRef/>
      </w:r>
      <w:r>
        <w:t xml:space="preserve"> Cross-references for "This is": Acts 6:13-14; Acts 21:21; Acts 24:5-6; Acts 24:18; Acts 26:20-21.</w:t>
      </w:r>
    </w:p>
  </w:footnote>
  <w:footnote w:id="9754">
    <w:p>
      <w:pPr>
        <w:pStyle w:val="FootnoteText"/>
      </w:pPr>
      <w:r>
        <w:rPr>
          <w:rStyle w:val="FootnoteReference"/>
        </w:rPr>
        <w:footnoteRef/>
      </w:r>
      <w:r>
        <w:t xml:space="preserve"> Cross-references for "brought": Jer 7:4-15; Lam 1:10.</w:t>
      </w:r>
    </w:p>
  </w:footnote>
  <w:footnote w:id="9755">
    <w:p>
      <w:pPr>
        <w:pStyle w:val="FootnoteText"/>
      </w:pPr>
      <w:r>
        <w:rPr>
          <w:rStyle w:val="FootnoteReference"/>
        </w:rPr>
        <w:footnoteRef/>
      </w:r>
      <w:r>
        <w:t xml:space="preserve"> People-name: Greeks. People-name meaning: Greeks — Greek people; Hellenes. Source form: Greeks.</w:t>
      </w:r>
    </w:p>
  </w:footnote>
  <w:footnote w:id="9756">
    <w:p>
      <w:pPr>
        <w:pStyle w:val="FootnoteText"/>
      </w:pPr>
      <w:r>
        <w:rPr>
          <w:rStyle w:val="FootnoteReference"/>
        </w:rPr>
        <w:footnoteRef/>
      </w:r>
      <w:r>
        <w:t xml:space="preserve"> Cross-references: Acts 19:26-28; Acts 24:5-6.</w:t>
      </w:r>
    </w:p>
  </w:footnote>
  <w:footnote w:id="9757">
    <w:p>
      <w:pPr>
        <w:pStyle w:val="FootnoteText"/>
      </w:pPr>
      <w:r>
        <w:rPr>
          <w:rStyle w:val="FootnoteReference"/>
        </w:rPr>
        <w:footnoteRef/>
      </w:r>
      <w:r>
        <w:t xml:space="preserve"> Personal name: Trophimus. Personal-name meaning: Trophimus — well educated; well brought up. Source form: Trophimus.</w:t>
      </w:r>
    </w:p>
  </w:footnote>
  <w:footnote w:id="9758">
    <w:p>
      <w:pPr>
        <w:pStyle w:val="FootnoteText"/>
      </w:pPr>
      <w:r>
        <w:rPr>
          <w:rStyle w:val="FootnoteReference"/>
        </w:rPr>
        <w:footnoteRef/>
      </w:r>
      <w:r>
        <w:t xml:space="preserve"> People-name: Ephesian. People-name meaning: Ephesian — person of Ephesus; desirable. Source form: Ephesian.</w:t>
      </w:r>
    </w:p>
  </w:footnote>
  <w:footnote w:id="9759">
    <w:p>
      <w:pPr>
        <w:pStyle w:val="FootnoteText"/>
      </w:pPr>
      <w:r>
        <w:rPr>
          <w:rStyle w:val="FootnoteReference"/>
        </w:rPr>
        <w:footnoteRef/>
      </w:r>
      <w:r>
        <w:t xml:space="preserve"> Cross-references for "Trophimus": Acts 20:4; 2Tim 4:20.</w:t>
      </w:r>
    </w:p>
  </w:footnote>
  <w:footnote w:id="9760">
    <w:p>
      <w:pPr>
        <w:pStyle w:val="FootnoteText"/>
      </w:pPr>
      <w:r>
        <w:rPr>
          <w:rStyle w:val="FootnoteReference"/>
        </w:rPr>
        <w:footnoteRef/>
      </w:r>
      <w:r>
        <w:t xml:space="preserve"> Cross-references: Matt 2:3; Matt 21:10; Acts 16:20-22; Acts 19:29; Acts 26:21.</w:t>
      </w:r>
    </w:p>
  </w:footnote>
  <w:footnote w:id="9761">
    <w:p>
      <w:pPr>
        <w:pStyle w:val="FootnoteText"/>
      </w:pPr>
      <w:r>
        <w:rPr>
          <w:rStyle w:val="FootnoteReference"/>
        </w:rPr>
        <w:footnoteRef/>
      </w:r>
      <w:r>
        <w:t xml:space="preserve"> Cross-references for "that all": 1Kgs 1:41; Matt 26:5; Mark 14:2; Acts 17:5; Acts 19:40; Acts 21:38.</w:t>
      </w:r>
    </w:p>
  </w:footnote>
  <w:footnote w:id="9762">
    <w:p>
      <w:pPr>
        <w:pStyle w:val="FootnoteText"/>
      </w:pPr>
      <w:r>
        <w:rPr>
          <w:rStyle w:val="FootnoteReference"/>
        </w:rPr>
        <w:footnoteRef/>
      </w:r>
      <w:r>
        <w:t xml:space="preserve"> Cross-references: John 16:2; Acts 22:22; Acts 26:9-10; 2Cor 11:23-33.</w:t>
      </w:r>
    </w:p>
  </w:footnote>
  <w:footnote w:id="9763">
    <w:p>
      <w:pPr>
        <w:pStyle w:val="FootnoteText"/>
      </w:pPr>
      <w:r>
        <w:rPr>
          <w:rStyle w:val="FootnoteReference"/>
        </w:rPr>
        <w:footnoteRef/>
      </w:r>
      <w:r>
        <w:t xml:space="preserve"> Cross-references: John 18:12; Acts 23:17; Acts 24:7; Acts 24:22; Acts 25:23.</w:t>
      </w:r>
    </w:p>
  </w:footnote>
  <w:footnote w:id="9764">
    <w:p>
      <w:pPr>
        <w:pStyle w:val="FootnoteText"/>
      </w:pPr>
      <w:r>
        <w:rPr>
          <w:rStyle w:val="FootnoteReference"/>
        </w:rPr>
        <w:footnoteRef/>
      </w:r>
      <w:r>
        <w:t xml:space="preserve"> Cross-references for "took": Acts 23:23-24.</w:t>
      </w:r>
    </w:p>
  </w:footnote>
  <w:footnote w:id="9765">
    <w:p>
      <w:pPr>
        <w:pStyle w:val="FootnoteText"/>
      </w:pPr>
      <w:r>
        <w:rPr>
          <w:rStyle w:val="FootnoteReference"/>
        </w:rPr>
        <w:footnoteRef/>
      </w:r>
      <w:r>
        <w:t xml:space="preserve"> Cross-references for "and ran": Acts 23:27; Acts 24:7.</w:t>
      </w:r>
    </w:p>
  </w:footnote>
  <w:footnote w:id="9766">
    <w:p>
      <w:pPr>
        <w:pStyle w:val="FootnoteText"/>
      </w:pPr>
      <w:r>
        <w:rPr>
          <w:rStyle w:val="FootnoteReference"/>
        </w:rPr>
        <w:footnoteRef/>
      </w:r>
      <w:r>
        <w:t xml:space="preserve"> Cross-references for "beating": Isa 3:15; Acts 5:40; Acts 18:17; Acts 22:19.</w:t>
      </w:r>
    </w:p>
  </w:footnote>
  <w:footnote w:id="9767">
    <w:p>
      <w:pPr>
        <w:pStyle w:val="FootnoteText"/>
      </w:pPr>
      <w:r>
        <w:rPr>
          <w:rStyle w:val="FootnoteReference"/>
        </w:rPr>
        <w:footnoteRef/>
      </w:r>
      <w:r>
        <w:t xml:space="preserve"> Cross-references: Judg 15:13; Judg 16:8; Judg 16:12; Judg 16:21; Acts 12:6; Acts 20:23; Acts 21:11; Acts 22:25; Acts 22:29; Acts 28:20; Eph 6:20.</w:t>
      </w:r>
    </w:p>
  </w:footnote>
  <w:footnote w:id="9768">
    <w:p>
      <w:pPr>
        <w:pStyle w:val="FootnoteText"/>
      </w:pPr>
      <w:r>
        <w:rPr>
          <w:rStyle w:val="FootnoteReference"/>
        </w:rPr>
        <w:footnoteRef/>
      </w:r>
      <w:r>
        <w:t xml:space="preserve"> Cross-references: John 18:29-30; Acts 22:24; Acts 25:16.</w:t>
      </w:r>
    </w:p>
  </w:footnote>
  <w:footnote w:id="9769">
    <w:p>
      <w:pPr>
        <w:pStyle w:val="FootnoteText"/>
      </w:pPr>
      <w:r>
        <w:rPr>
          <w:rStyle w:val="FootnoteReference"/>
        </w:rPr>
        <w:footnoteRef/>
      </w:r>
      <w:r>
        <w:t xml:space="preserve"> Cross-references for "some cried": Acts 19:32.</w:t>
      </w:r>
    </w:p>
  </w:footnote>
  <w:footnote w:id="9770">
    <w:p>
      <w:pPr>
        <w:pStyle w:val="FootnoteText"/>
      </w:pPr>
      <w:r>
        <w:rPr>
          <w:rStyle w:val="FootnoteReference"/>
        </w:rPr>
        <w:footnoteRef/>
      </w:r>
      <w:r>
        <w:t xml:space="preserve"> Cross-references for "know": Acts 22:30; Acts 25:26.</w:t>
      </w:r>
    </w:p>
  </w:footnote>
  <w:footnote w:id="9771">
    <w:p>
      <w:pPr>
        <w:pStyle w:val="FootnoteText"/>
      </w:pPr>
      <w:r>
        <w:rPr>
          <w:rStyle w:val="FootnoteReference"/>
        </w:rPr>
        <w:footnoteRef/>
      </w:r>
      <w:r>
        <w:t xml:space="preserve"> Cross-references: Gen 6:11-12; Ps 55:9; Ps 58:2; Jer 23:10; Hab 1:2-3.</w:t>
      </w:r>
    </w:p>
  </w:footnote>
  <w:footnote w:id="9772">
    <w:p>
      <w:pPr>
        <w:pStyle w:val="FootnoteText"/>
      </w:pPr>
      <w:r>
        <w:rPr>
          <w:rStyle w:val="FootnoteReference"/>
        </w:rPr>
        <w:footnoteRef/>
      </w:r>
      <w:r>
        <w:t xml:space="preserve"> Cross-references: Luke 23:18; John 19:15; Acts 7:54; Acts 22:22; 1Cor 4:13.</w:t>
      </w:r>
    </w:p>
  </w:footnote>
  <w:footnote w:id="9773">
    <w:p>
      <w:pPr>
        <w:pStyle w:val="FootnoteText"/>
      </w:pPr>
      <w:r>
        <w:rPr>
          <w:rStyle w:val="FootnoteReference"/>
        </w:rPr>
        <w:footnoteRef/>
      </w:r>
      <w:r>
        <w:t xml:space="preserve"> People-name: Greek. People-name meaning: Greek — Greek; Hellenic person. Source form: Greek.</w:t>
      </w:r>
    </w:p>
  </w:footnote>
  <w:footnote w:id="9774">
    <w:p>
      <w:pPr>
        <w:pStyle w:val="FootnoteText"/>
      </w:pPr>
      <w:r>
        <w:rPr>
          <w:rStyle w:val="FootnoteReference"/>
        </w:rPr>
        <w:footnoteRef/>
      </w:r>
      <w:r>
        <w:t xml:space="preserve"> Cross-references: Matt 10:18-20; Luke 21:15; Acts 19:30; Acts 21:19.</w:t>
      </w:r>
    </w:p>
  </w:footnote>
  <w:footnote w:id="9775">
    <w:p>
      <w:pPr>
        <w:pStyle w:val="FootnoteText"/>
      </w:pPr>
      <w:r>
        <w:rPr>
          <w:rStyle w:val="FootnoteReference"/>
        </w:rPr>
        <w:footnoteRef/>
      </w:r>
      <w:r>
        <w:t xml:space="preserve"> People-name: Egyptian. People-name meaning: Egyptian — that troubles or oppresses; anguish. Source form: Egyptian.</w:t>
      </w:r>
    </w:p>
  </w:footnote>
  <w:footnote w:id="9776">
    <w:p>
      <w:pPr>
        <w:pStyle w:val="FootnoteText"/>
      </w:pPr>
      <w:r>
        <w:rPr>
          <w:rStyle w:val="FootnoteReference"/>
        </w:rPr>
        <w:footnoteRef/>
      </w:r>
      <w:r>
        <w:t xml:space="preserve"> Place name: Tarsus. Place-name meaning: Tarsus — winged; feathered. Source form: Tarsus. Greek form: ταρσεα.</w:t>
      </w:r>
    </w:p>
  </w:footnote>
  <w:footnote w:id="9777">
    <w:p>
      <w:pPr>
        <w:pStyle w:val="FootnoteText"/>
      </w:pPr>
      <w:r>
        <w:rPr>
          <w:rStyle w:val="FootnoteReference"/>
        </w:rPr>
        <w:footnoteRef/>
      </w:r>
      <w:r>
        <w:t xml:space="preserve"> Place name: Cilicia. Place-name meaning: Cilicia — which rolls or overturns. Source form: Cilicia. Greek form: κιλικιας.</w:t>
      </w:r>
    </w:p>
  </w:footnote>
  <w:footnote w:id="9778">
    <w:p>
      <w:pPr>
        <w:pStyle w:val="FootnoteText"/>
      </w:pPr>
      <w:r>
        <w:rPr>
          <w:rStyle w:val="FootnoteReference"/>
        </w:rPr>
        <w:footnoteRef/>
      </w:r>
      <w:r>
        <w:t xml:space="preserve"> Cross-references for "a citizen": Acts 16:37; Acts 22:25-29; Acts 23:27.</w:t>
      </w:r>
    </w:p>
  </w:footnote>
  <w:footnote w:id="9779">
    <w:p>
      <w:pPr>
        <w:pStyle w:val="FootnoteText"/>
      </w:pPr>
      <w:r>
        <w:rPr>
          <w:rStyle w:val="FootnoteReference"/>
        </w:rPr>
        <w:footnoteRef/>
      </w:r>
      <w:r>
        <w:t xml:space="preserve"> Cross-references for "Cilicia": Acts 6:9; Acts 15:23; Acts 15:41.</w:t>
      </w:r>
    </w:p>
  </w:footnote>
  <w:footnote w:id="9780">
    <w:p>
      <w:pPr>
        <w:pStyle w:val="FootnoteText"/>
      </w:pPr>
      <w:r>
        <w:rPr>
          <w:rStyle w:val="FootnoteReference"/>
        </w:rPr>
        <w:footnoteRef/>
      </w:r>
      <w:r>
        <w:t xml:space="preserve"> Cross-references: Acts 21:37; 1Pet 3:15; 1Pet 4:15-16.</w:t>
      </w:r>
    </w:p>
  </w:footnote>
  <w:footnote w:id="9781">
    <w:p>
      <w:pPr>
        <w:pStyle w:val="FootnoteText"/>
      </w:pPr>
      <w:r>
        <w:rPr>
          <w:rStyle w:val="FootnoteReference"/>
        </w:rPr>
        <w:footnoteRef/>
      </w:r>
      <w:r>
        <w:t xml:space="preserve"> Cross-references for "and beckoned": Acts 12:17; Acts 13:16; Acts 19:33.</w:t>
      </w:r>
    </w:p>
  </w:footnote>
  <w:footnote w:id="9782">
    <w:p>
      <w:pPr>
        <w:pStyle w:val="FootnoteText"/>
      </w:pPr>
      <w:r>
        <w:rPr>
          <w:rStyle w:val="FootnoteReference"/>
        </w:rPr>
        <w:footnoteRef/>
      </w:r>
      <w:r>
        <w:t xml:space="preserve"> Cross-references for "a great": Acts 22:2.</w:t>
      </w:r>
    </w:p>
  </w:footnote>
  <w:footnote w:id="9783">
    <w:p>
      <w:pPr>
        <w:pStyle w:val="FootnoteText"/>
      </w:pPr>
      <w:r>
        <w:rPr>
          <w:rStyle w:val="FootnoteReference"/>
        </w:rPr>
        <w:footnoteRef/>
      </w:r>
      <w:r>
        <w:t xml:space="preserve"> Personal name: Hebrew. Personal-name meaning: Hebrew — from Eber; one from beyond. Source form: Hebrew.</w:t>
      </w:r>
    </w:p>
  </w:footnote>
  <w:footnote w:id="9784">
    <w:p>
      <w:pPr>
        <w:pStyle w:val="FootnoteText"/>
      </w:pPr>
      <w:r>
        <w:rPr>
          <w:rStyle w:val="FootnoteReference"/>
        </w:rPr>
        <w:footnoteRef/>
      </w:r>
      <w:r>
        <w:t xml:space="preserve"> Cross-references: 2Kgs 9:13; Acts 21:35.</w:t>
      </w:r>
    </w:p>
  </w:footnote>
  <w:footnote w:id="9785">
    <w:p>
      <w:pPr>
        <w:pStyle w:val="FootnoteText"/>
      </w:pPr>
      <w:r>
        <w:rPr>
          <w:rStyle w:val="FootnoteReference"/>
        </w:rPr>
        <w:footnoteRef/>
      </w:r>
      <w:r>
        <w:t xml:space="preserve"> Cross-references for "Hebrew": Luke 23:38; John 5:2; John 19:13; John 19:17; John 19:20; Acts 6:1; Acts 26:14; Rev 9:11; Rev 16:16.</w:t>
      </w:r>
    </w:p>
  </w:footnote>
  <w:footnote w:id="9786">
    <w:p>
      <w:pPr>
        <w:pStyle w:val="FootnoteText"/>
      </w:pPr>
      <w:r>
        <w:rPr>
          <w:rStyle w:val="FootnoteReference"/>
        </w:rPr>
        <w:footnoteRef/>
      </w:r>
      <w:r>
        <w:t xml:space="preserve"> Cross-references: Acts 7:2; Acts 13:26; Acts 23:1; Acts 23:6; Acts 28:17.</w:t>
      </w:r>
    </w:p>
  </w:footnote>
  <w:footnote w:id="9787">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788">
    <w:p>
      <w:pPr>
        <w:pStyle w:val="FootnoteText"/>
      </w:pPr>
      <w:r>
        <w:rPr>
          <w:rStyle w:val="FootnoteReference"/>
        </w:rPr>
        <w:footnoteRef/>
      </w:r>
      <w:r>
        <w:t xml:space="preserve"> Personal name: Hebrew. Personal-name meaning: Hebrew — from Eber; one from beyond. Source form: Hebrew.</w:t>
      </w:r>
    </w:p>
  </w:footnote>
  <w:footnote w:id="9789">
    <w:p>
      <w:pPr>
        <w:pStyle w:val="FootnoteText"/>
      </w:pPr>
      <w:r>
        <w:rPr>
          <w:rStyle w:val="FootnoteReference"/>
        </w:rPr>
        <w:footnoteRef/>
      </w:r>
      <w:r>
        <w:t xml:space="preserve"> Cross-references: Acts 21:40.</w:t>
      </w:r>
    </w:p>
  </w:footnote>
  <w:footnote w:id="97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91">
    <w:p>
      <w:pPr>
        <w:pStyle w:val="FootnoteText"/>
      </w:pPr>
      <w:r>
        <w:rPr>
          <w:rStyle w:val="FootnoteReference"/>
        </w:rPr>
        <w:footnoteRef/>
      </w:r>
      <w:r>
        <w:t xml:space="preserve"> Place name: Tarsus. Place-name meaning: Tarsus — winged; feathered. Source form: Tarsus. Greek form: ταρσεα.</w:t>
      </w:r>
    </w:p>
  </w:footnote>
  <w:footnote w:id="9792">
    <w:p>
      <w:pPr>
        <w:pStyle w:val="FootnoteText"/>
      </w:pPr>
      <w:r>
        <w:rPr>
          <w:rStyle w:val="FootnoteReference"/>
        </w:rPr>
        <w:footnoteRef/>
      </w:r>
      <w:r>
        <w:t xml:space="preserve"> Place name: Cilicia. Place-name meaning: Cilicia — which rolls or overturns. Source form: Cilicia. Greek form: κιλικιας.</w:t>
      </w:r>
    </w:p>
  </w:footnote>
  <w:footnote w:id="9793">
    <w:p>
      <w:pPr>
        <w:pStyle w:val="FootnoteText"/>
      </w:pPr>
      <w:r>
        <w:rPr>
          <w:rStyle w:val="FootnoteReference"/>
        </w:rPr>
        <w:footnoteRef/>
      </w:r>
      <w:r>
        <w:t xml:space="preserve"> Name meaning: Gamaliel (Gamaliel) — God is my reward. Wise teacher who advised the Sanhedrin.</w:t>
      </w:r>
    </w:p>
  </w:footnote>
  <w:footnote w:id="9794">
    <w:p>
      <w:pPr>
        <w:pStyle w:val="FootnoteText"/>
      </w:pPr>
      <w:r>
        <w:rPr>
          <w:rStyle w:val="FootnoteReference"/>
        </w:rPr>
        <w:footnoteRef/>
      </w:r>
      <w:r>
        <w:t xml:space="preserve"> Cross-references for "taught": Acts 23:6; Acts 26:5; Gal 1:14; Phil 3:5.</w:t>
      </w:r>
    </w:p>
  </w:footnote>
  <w:footnote w:id="97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98">
    <w:p>
      <w:pPr>
        <w:pStyle w:val="FootnoteText"/>
      </w:pPr>
      <w:r>
        <w:rPr>
          <w:rStyle w:val="FootnoteReference"/>
        </w:rPr>
        <w:footnoteRef/>
      </w:r>
      <w:r>
        <w:t xml:space="preserve"> Cross-references: Acts 21:39; Rom 11:1; 2Cor 11:22; Phil 3:5.</w:t>
      </w:r>
    </w:p>
  </w:footnote>
  <w:footnote w:id="9799">
    <w:p>
      <w:pPr>
        <w:pStyle w:val="FootnoteText"/>
      </w:pPr>
      <w:r>
        <w:rPr>
          <w:rStyle w:val="FootnoteReference"/>
        </w:rPr>
        <w:footnoteRef/>
      </w:r>
      <w:r>
        <w:t xml:space="preserve"> Cross-references for "in Tarsus": Acts 9:11; Acts 9:30; Acts 11:25.</w:t>
      </w:r>
    </w:p>
  </w:footnote>
  <w:footnote w:id="9800">
    <w:p>
      <w:pPr>
        <w:pStyle w:val="FootnoteText"/>
      </w:pPr>
      <w:r>
        <w:rPr>
          <w:rStyle w:val="FootnoteReference"/>
        </w:rPr>
        <w:footnoteRef/>
      </w:r>
      <w:r>
        <w:t xml:space="preserve"> Cross-references: Acts 6:9; Acts 15:23; Acts 15:41; Acts 23:34; Gal 1:21.</w:t>
      </w:r>
    </w:p>
  </w:footnote>
  <w:footnote w:id="9801">
    <w:p>
      <w:pPr>
        <w:pStyle w:val="FootnoteText"/>
      </w:pPr>
      <w:r>
        <w:rPr>
          <w:rStyle w:val="FootnoteReference"/>
        </w:rPr>
        <w:footnoteRef/>
      </w:r>
      <w:r>
        <w:t xml:space="preserve"> Cross-references: Deut 33:3; 2Kgs 4:38; Luke 2:46; Luke 8:35; Luke 10:39.</w:t>
      </w:r>
    </w:p>
  </w:footnote>
  <w:footnote w:id="9802">
    <w:p>
      <w:pPr>
        <w:pStyle w:val="FootnoteText"/>
      </w:pPr>
      <w:r>
        <w:rPr>
          <w:rStyle w:val="FootnoteReference"/>
        </w:rPr>
        <w:footnoteRef/>
      </w:r>
      <w:r>
        <w:t xml:space="preserve"> Cross-references for "Gamaliel": Acts 5:34.</w:t>
      </w:r>
    </w:p>
  </w:footnote>
  <w:footnote w:id="9803">
    <w:p>
      <w:pPr>
        <w:pStyle w:val="FootnoteText"/>
      </w:pPr>
      <w:r>
        <w:rPr>
          <w:rStyle w:val="FootnoteReference"/>
        </w:rPr>
        <w:footnoteRef/>
      </w:r>
      <w:r>
        <w:t xml:space="preserve"> Cross-references: 2Sam 21:2; Acts 21:20; Rom 10:2-3; Gal 4:17-18; Phil 3:6.</w:t>
      </w:r>
    </w:p>
  </w:footnote>
  <w:footnote w:id="980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05">
    <w:p>
      <w:pPr>
        <w:pStyle w:val="FootnoteText"/>
      </w:pPr>
      <w:r>
        <w:rPr>
          <w:rStyle w:val="FootnoteReference"/>
        </w:rPr>
        <w:footnoteRef/>
      </w:r>
      <w:r>
        <w:t xml:space="preserve"> Cross-references for "also": Acts 9:1-2; Acts 9:14; Acts 26:10; Acts 26:12.</w:t>
      </w:r>
    </w:p>
  </w:footnote>
  <w:footnote w:id="980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07">
    <w:p>
      <w:pPr>
        <w:pStyle w:val="FootnoteText"/>
      </w:pPr>
      <w:r>
        <w:rPr>
          <w:rStyle w:val="FootnoteReference"/>
        </w:rPr>
        <w:footnoteRef/>
      </w:r>
      <w:r>
        <w:t xml:space="preserve"> Place name: Jerusalem. Place-name meaning: Jerusalem — vision of peace. Source form: Jerusalem. Greek form: ιεροσολυμα.</w:t>
      </w:r>
    </w:p>
  </w:footnote>
  <w:footnote w:id="9808">
    <w:p>
      <w:pPr>
        <w:pStyle w:val="FootnoteText"/>
      </w:pPr>
      <w:r>
        <w:rPr>
          <w:rStyle w:val="FootnoteReference"/>
        </w:rPr>
        <w:footnoteRef/>
      </w:r>
      <w:r>
        <w:t xml:space="preserve"> Cross-references: Acts 22:1; Rom 9:3-4.</w:t>
      </w:r>
    </w:p>
  </w:footnote>
  <w:footnote w:id="9809">
    <w:p>
      <w:pPr>
        <w:pStyle w:val="FootnoteText"/>
      </w:pPr>
      <w:r>
        <w:rPr>
          <w:rStyle w:val="FootnoteReference"/>
        </w:rPr>
        <w:footnoteRef/>
      </w:r>
      <w:r>
        <w:t xml:space="preserve"> Cross-references for "Damascus": Gen 14:15; Gen 15:2; 2Sam 8:6.</w:t>
      </w:r>
    </w:p>
  </w:footnote>
  <w:footnote w:id="9810">
    <w:p>
      <w:pPr>
        <w:pStyle w:val="FootnoteText"/>
      </w:pPr>
      <w:r>
        <w:rPr>
          <w:rStyle w:val="FootnoteReference"/>
        </w:rPr>
        <w:footnoteRef/>
      </w:r>
      <w:r>
        <w:t xml:space="preserve"> Personal name: Saul. Personal-name meaning: Saul — Asked for; prayed for. Source form: Saul.</w:t>
      </w:r>
    </w:p>
  </w:footnote>
  <w:footnote w:id="9811">
    <w:p>
      <w:pPr>
        <w:pStyle w:val="FootnoteText"/>
      </w:pPr>
      <w:r>
        <w:rPr>
          <w:rStyle w:val="FootnoteReference"/>
        </w:rPr>
        <w:footnoteRef/>
      </w:r>
      <w:r>
        <w:t xml:space="preserve"> Cross-references for "Saul": Gen 3:9; Gen 16:8; Gen 22:1; Gen 22:11; Exod 3:4; 1Sam 3:10.</w:t>
      </w:r>
    </w:p>
  </w:footnote>
  <w:footnote w:id="9812">
    <w:p>
      <w:pPr>
        <w:pStyle w:val="FootnoteText"/>
      </w:pPr>
      <w:r>
        <w:rPr>
          <w:rStyle w:val="FootnoteReference"/>
        </w:rPr>
        <w:footnoteRef/>
      </w:r>
      <w:r>
        <w:t xml:space="preserve"> Cross-references: Isa 43:22-26; Jer 2:5; Jer 2:9; Matt 25:45; Matt 27:23; 1Tim 1:13.</w:t>
      </w:r>
    </w:p>
  </w:footnote>
  <w:footnote w:id="9813">
    <w:p>
      <w:pPr>
        <w:pStyle w:val="FootnoteText"/>
      </w:pPr>
      <w:r>
        <w:rPr>
          <w:rStyle w:val="FootnoteReference"/>
        </w:rPr>
        <w:footnoteRef/>
      </w:r>
      <w:r>
        <w:t xml:space="preserve"> Name meaning: Jesus (Yeshua) — Yahweh saves. He will save His people from their sins.</w:t>
      </w:r>
    </w:p>
  </w:footnote>
  <w:footnote w:id="9814">
    <w:p>
      <w:pPr>
        <w:pStyle w:val="FootnoteText"/>
      </w:pPr>
      <w:r>
        <w:rPr>
          <w:rStyle w:val="FootnoteReference"/>
        </w:rPr>
        <w:footnoteRef/>
      </w:r>
      <w:r>
        <w:t xml:space="preserve"> Place name: Nazareth. Place-name meaning: Nazareth — separated; crowned; sanctified. Source form: Nazareth. Greek form: ναζαρεθ.</w:t>
      </w:r>
    </w:p>
  </w:footnote>
  <w:footnote w:id="9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1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17">
    <w:p>
      <w:pPr>
        <w:pStyle w:val="FootnoteText"/>
      </w:pPr>
      <w:r>
        <w:rPr>
          <w:rStyle w:val="FootnoteReference"/>
        </w:rPr>
        <w:footnoteRef/>
      </w:r>
      <w:r>
        <w:t xml:space="preserve"> Cross-references: Dan 10:7; Acts 9:7.</w:t>
      </w:r>
    </w:p>
  </w:footnote>
  <w:footnote w:id="9818">
    <w:p>
      <w:pPr>
        <w:pStyle w:val="FootnoteText"/>
      </w:pPr>
      <w:r>
        <w:rPr>
          <w:rStyle w:val="FootnoteReference"/>
        </w:rPr>
        <w:footnoteRef/>
      </w:r>
      <w:r>
        <w:t xml:space="preserve"> Cross-references: John 12:29-30.</w:t>
      </w:r>
    </w:p>
  </w:footnote>
  <w:footnote w:id="9819">
    <w:p>
      <w:pPr>
        <w:pStyle w:val="FootnoteText"/>
      </w:pPr>
      <w:r>
        <w:rPr>
          <w:rStyle w:val="FootnoteReference"/>
        </w:rPr>
        <w:footnoteRef/>
      </w:r>
      <w:r>
        <w:t xml:space="preserve"> Name meaning: Ananias (Chananyah) — Yahweh has been gracious. Name borne by multiple figures in the New Testament.</w:t>
      </w:r>
    </w:p>
  </w:footnote>
  <w:footnote w:id="9820">
    <w:p>
      <w:pPr>
        <w:pStyle w:val="FootnoteText"/>
      </w:pPr>
      <w:r>
        <w:rPr>
          <w:rStyle w:val="FootnoteReference"/>
        </w:rPr>
        <w:footnoteRef/>
      </w:r>
      <w:r>
        <w:t xml:space="preserve"> Cross-references for "a devout": Luke 2:25; Acts 8:2; Acts 17:4.</w:t>
      </w:r>
    </w:p>
  </w:footnote>
  <w:footnote w:id="9821">
    <w:p>
      <w:pPr>
        <w:pStyle w:val="FootnoteText"/>
      </w:pPr>
      <w:r>
        <w:rPr>
          <w:rStyle w:val="FootnoteReference"/>
        </w:rPr>
        <w:footnoteRef/>
      </w:r>
      <w:r>
        <w:t xml:space="preserve"> People-name: Jews. People-name meaning: Jews — People of Judah; Judeans. Source form: Jews.</w:t>
      </w:r>
    </w:p>
  </w:footnote>
  <w:footnote w:id="9822">
    <w:p>
      <w:pPr>
        <w:pStyle w:val="FootnoteText"/>
      </w:pPr>
      <w:r>
        <w:rPr>
          <w:rStyle w:val="FootnoteReference"/>
        </w:rPr>
        <w:footnoteRef/>
      </w:r>
      <w:r>
        <w:t xml:space="preserve"> Cross-references: Acts 9:10-18.</w:t>
      </w:r>
    </w:p>
  </w:footnote>
  <w:footnote w:id="9823">
    <w:p>
      <w:pPr>
        <w:pStyle w:val="FootnoteText"/>
      </w:pPr>
      <w:r>
        <w:rPr>
          <w:rStyle w:val="FootnoteReference"/>
        </w:rPr>
        <w:footnoteRef/>
      </w:r>
      <w:r>
        <w:t xml:space="preserve"> Cross-references for "Brother": Acts 9:17; Phlm 1:16.</w:t>
      </w:r>
    </w:p>
  </w:footnote>
  <w:footnote w:id="982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25">
    <w:p>
      <w:pPr>
        <w:pStyle w:val="FootnoteText"/>
      </w:pPr>
      <w:r>
        <w:rPr>
          <w:rStyle w:val="FootnoteReference"/>
        </w:rPr>
        <w:footnoteRef/>
      </w:r>
      <w:r>
        <w:t xml:space="preserve"> Cross-references for "and see": Acts 9:17; Acts 22:18; Acts 26:16; 1Cor 9:1; 1Cor 15:8.</w:t>
      </w:r>
    </w:p>
  </w:footnote>
  <w:footnote w:id="9826">
    <w:p>
      <w:pPr>
        <w:pStyle w:val="FootnoteText"/>
      </w:pPr>
      <w:r>
        <w:rPr>
          <w:rStyle w:val="FootnoteReference"/>
        </w:rPr>
        <w:footnoteRef/>
      </w:r>
      <w:r>
        <w:t xml:space="preserve"> Cross-references for "hear": 1Cor 11:23; 1Cor 15:3; Gal 1:12.</w:t>
      </w:r>
    </w:p>
  </w:footnote>
  <w:footnote w:id="9827">
    <w:p>
      <w:pPr>
        <w:pStyle w:val="FootnoteText"/>
      </w:pPr>
      <w:r>
        <w:rPr>
          <w:rStyle w:val="FootnoteReference"/>
        </w:rPr>
        <w:footnoteRef/>
      </w:r>
      <w:r>
        <w:t xml:space="preserve"> Cross-references: Jer 1:5; John 15:16; Acts 9:15; Rom 1:1; Gal 1:15; 2Tim 1:1; Titus 1:1.</w:t>
      </w:r>
    </w:p>
  </w:footnote>
  <w:footnote w:id="9828">
    <w:p>
      <w:pPr>
        <w:pStyle w:val="FootnoteText"/>
      </w:pPr>
      <w:r>
        <w:rPr>
          <w:rStyle w:val="FootnoteReference"/>
        </w:rPr>
        <w:footnoteRef/>
      </w:r>
      <w:r>
        <w:t xml:space="preserve"> Cross-references: Luke 24:47-48; John 15:27; Acts 1:8; Acts 1:22; Acts 10:39-41; Acts 23:11; Acts 26:16-18; Acts 27:24.</w:t>
      </w:r>
    </w:p>
  </w:footnote>
  <w:footnote w:id="9829">
    <w:p>
      <w:pPr>
        <w:pStyle w:val="FootnoteText"/>
      </w:pPr>
      <w:r>
        <w:rPr>
          <w:rStyle w:val="FootnoteReference"/>
        </w:rPr>
        <w:footnoteRef/>
      </w:r>
      <w:r>
        <w:t xml:space="preserve"> Cross-references: Acts 4:20; Acts 26:20.</w:t>
      </w:r>
    </w:p>
  </w:footnote>
  <w:footnote w:id="9830">
    <w:p>
      <w:pPr>
        <w:pStyle w:val="FootnoteText"/>
      </w:pPr>
      <w:r>
        <w:rPr>
          <w:rStyle w:val="FootnoteReference"/>
        </w:rPr>
        <w:footnoteRef/>
      </w:r>
      <w:r>
        <w:t xml:space="preserve"> Cross-references for "arise": Acts 2:38; Rom 6:3-4; 1Cor 6:11; 1Cor 12:13; Gal 3:27; Titus 3:5; Heb 10:22; 1Pet 3:21.</w:t>
      </w:r>
    </w:p>
  </w:footnote>
  <w:footnote w:id="9831">
    <w:p>
      <w:pPr>
        <w:pStyle w:val="FootnoteText"/>
      </w:pPr>
      <w:r>
        <w:rPr>
          <w:rStyle w:val="FootnoteReference"/>
        </w:rPr>
        <w:footnoteRef/>
      </w:r>
      <w:r>
        <w:t xml:space="preserve"> Cross-references for "calling": Acts 2:21; Acts 9:14; Rom 10:12-14; 1Cor 1:2.</w:t>
      </w:r>
    </w:p>
  </w:footnote>
  <w:footnote w:id="9832">
    <w:p>
      <w:pPr>
        <w:pStyle w:val="FootnoteText"/>
      </w:pPr>
      <w:r>
        <w:rPr>
          <w:rStyle w:val="FootnoteReference"/>
        </w:rPr>
        <w:footnoteRef/>
      </w:r>
      <w:r>
        <w:t xml:space="preserve"> Cross-references: Ps 119:60; Jer 8:14.</w:t>
      </w:r>
    </w:p>
  </w:footnote>
  <w:footnote w:id="9833">
    <w:p>
      <w:pPr>
        <w:pStyle w:val="FootnoteText"/>
      </w:pPr>
      <w:r>
        <w:rPr>
          <w:rStyle w:val="FootnoteReference"/>
        </w:rPr>
        <w:footnoteRef/>
      </w:r>
      <w:r>
        <w:t xml:space="preserve"> Cross-references: Acts 22:14.</w:t>
      </w:r>
    </w:p>
  </w:footnote>
  <w:footnote w:id="9834">
    <w:p>
      <w:pPr>
        <w:pStyle w:val="FootnoteText"/>
      </w:pPr>
      <w:r>
        <w:rPr>
          <w:rStyle w:val="FootnoteReference"/>
        </w:rPr>
        <w:footnoteRef/>
      </w:r>
      <w:r>
        <w:t xml:space="preserve"> Cross-references: Matt 10:14; Matt 10:23; Luke 21:21.</w:t>
      </w:r>
    </w:p>
  </w:footnote>
  <w:footnote w:id="9835">
    <w:p>
      <w:pPr>
        <w:pStyle w:val="FootnoteText"/>
      </w:pPr>
      <w:r>
        <w:rPr>
          <w:rStyle w:val="FootnoteReference"/>
        </w:rPr>
        <w:footnoteRef/>
      </w:r>
      <w:r>
        <w:t xml:space="preserve"> Cross-references: Ezek 3:6-7; Acts 3:19.</w:t>
      </w:r>
    </w:p>
  </w:footnote>
  <w:footnote w:id="9836">
    <w:p>
      <w:pPr>
        <w:pStyle w:val="FootnoteText"/>
      </w:pPr>
      <w:r>
        <w:rPr>
          <w:rStyle w:val="FootnoteReference"/>
        </w:rPr>
        <w:footnoteRef/>
      </w:r>
      <w:r>
        <w:t xml:space="preserve"> Cross-references for "know": Acts 8:3; Acts 9:1; Acts 22:4; Acts 26:9-12.</w:t>
      </w:r>
    </w:p>
  </w:footnote>
  <w:footnote w:id="9837">
    <w:p>
      <w:pPr>
        <w:pStyle w:val="FootnoteText"/>
      </w:pPr>
      <w:r>
        <w:rPr>
          <w:rStyle w:val="FootnoteReference"/>
        </w:rPr>
        <w:footnoteRef/>
      </w:r>
      <w:r>
        <w:t xml:space="preserve"> Cross-references for "beat": Matt 10:17.</w:t>
      </w:r>
    </w:p>
  </w:footnote>
  <w:footnote w:id="9838">
    <w:p>
      <w:pPr>
        <w:pStyle w:val="FootnoteText"/>
      </w:pPr>
      <w:r>
        <w:rPr>
          <w:rStyle w:val="FootnoteReference"/>
        </w:rPr>
        <w:footnoteRef/>
      </w:r>
      <w:r>
        <w:t xml:space="preserve"> Name meaning: Stephen (Stephanos) — Crown; garland. Received the martyr’s crown.</w:t>
      </w:r>
    </w:p>
  </w:footnote>
  <w:footnote w:id="9839">
    <w:p>
      <w:pPr>
        <w:pStyle w:val="FootnoteText"/>
      </w:pPr>
      <w:r>
        <w:rPr>
          <w:rStyle w:val="FootnoteReference"/>
        </w:rPr>
        <w:footnoteRef/>
      </w:r>
      <w:r>
        <w:t xml:space="preserve"> Cross-references for "consenting": Luke 11:48; Rom 1:32.</w:t>
      </w:r>
    </w:p>
  </w:footnote>
  <w:footnote w:id="9840">
    <w:p>
      <w:pPr>
        <w:pStyle w:val="FootnoteText"/>
      </w:pPr>
      <w:r>
        <w:rPr>
          <w:rStyle w:val="FootnoteReference"/>
        </w:rPr>
        <w:footnoteRef/>
      </w:r>
      <w:r>
        <w:t xml:space="preserve"> Cross-references: Rev 2:13; Rev 17:6.</w:t>
      </w:r>
    </w:p>
  </w:footnote>
  <w:footnote w:id="9841">
    <w:p>
      <w:pPr>
        <w:pStyle w:val="FootnoteText"/>
      </w:pPr>
      <w:r>
        <w:rPr>
          <w:rStyle w:val="FootnoteReference"/>
        </w:rPr>
        <w:footnoteRef/>
      </w:r>
      <w:r>
        <w:t xml:space="preserve"> Cross-references for "Stephen": Acts 7:58; Acts 8:1.</w:t>
      </w:r>
    </w:p>
  </w:footnote>
  <w:footnote w:id="9842">
    <w:p>
      <w:pPr>
        <w:pStyle w:val="FootnoteText"/>
      </w:pPr>
      <w:r>
        <w:rPr>
          <w:rStyle w:val="FootnoteReference"/>
        </w:rPr>
        <w:footnoteRef/>
      </w:r>
      <w:r>
        <w:t xml:space="preserve"> Cross-references for "Depart": Acts 9:15.</w:t>
      </w:r>
    </w:p>
  </w:footnote>
  <w:footnote w:id="9843">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44">
    <w:p>
      <w:pPr>
        <w:pStyle w:val="FootnoteText"/>
      </w:pPr>
      <w:r>
        <w:rPr>
          <w:rStyle w:val="FootnoteReference"/>
        </w:rPr>
        <w:footnoteRef/>
      </w:r>
      <w:r>
        <w:t xml:space="preserve"> Cross-references for "Away": Luke 23:18; John 19:15; Acts 7:54-57; Acts 21:36; Acts 25:24.</w:t>
      </w:r>
    </w:p>
  </w:footnote>
  <w:footnote w:id="9845">
    <w:p>
      <w:pPr>
        <w:pStyle w:val="FootnoteText"/>
      </w:pPr>
      <w:r>
        <w:rPr>
          <w:rStyle w:val="FootnoteReference"/>
        </w:rPr>
        <w:footnoteRef/>
      </w:r>
      <w:r>
        <w:t xml:space="preserve"> Cross-references: Acts 25:24.</w:t>
      </w:r>
    </w:p>
  </w:footnote>
  <w:footnote w:id="9846">
    <w:p>
      <w:pPr>
        <w:pStyle w:val="FootnoteText"/>
      </w:pPr>
      <w:r>
        <w:rPr>
          <w:rStyle w:val="FootnoteReference"/>
        </w:rPr>
        <w:footnoteRef/>
      </w:r>
      <w:r>
        <w:t xml:space="preserve"> Cross-references for "cast": Eccl 10:3; Acts 7:53; Acts 26:11.</w:t>
      </w:r>
    </w:p>
  </w:footnote>
  <w:footnote w:id="9847">
    <w:p>
      <w:pPr>
        <w:pStyle w:val="FootnoteText"/>
      </w:pPr>
      <w:r>
        <w:rPr>
          <w:rStyle w:val="FootnoteReference"/>
        </w:rPr>
        <w:footnoteRef/>
      </w:r>
      <w:r>
        <w:t xml:space="preserve"> Cross-references for "that he should": John 19:1; Acts 16:22-23; Acts 16:37; Acts 22:25-29; Heb 11:35.</w:t>
      </w:r>
    </w:p>
  </w:footnote>
  <w:footnote w:id="9848">
    <w:p>
      <w:pPr>
        <w:pStyle w:val="FootnoteText"/>
      </w:pPr>
      <w:r>
        <w:rPr>
          <w:rStyle w:val="FootnoteReference"/>
        </w:rPr>
        <w:footnoteRef/>
      </w:r>
      <w:r>
        <w:t xml:space="preserve"> Cross-references: Acts 21:31-32; Acts 23:10; Acts 23:27.</w:t>
      </w:r>
    </w:p>
  </w:footnote>
  <w:footnote w:id="9849">
    <w:p>
      <w:pPr>
        <w:pStyle w:val="FootnoteText"/>
      </w:pPr>
      <w:r>
        <w:rPr>
          <w:rStyle w:val="FootnoteReference"/>
        </w:rPr>
        <w:footnoteRef/>
      </w:r>
      <w:r>
        <w:t xml:space="preserve"> Name meaning: Paul (Paulus) — Small; humble. Changed from Saul to Paul, the humble apostle to the Gentiles.</w:t>
      </w:r>
    </w:p>
  </w:footnote>
  <w:footnote w:id="9850">
    <w:p>
      <w:pPr>
        <w:pStyle w:val="FootnoteText"/>
      </w:pPr>
      <w:r>
        <w:rPr>
          <w:rStyle w:val="FootnoteReference"/>
        </w:rPr>
        <w:footnoteRef/>
      </w:r>
      <w:r>
        <w:t xml:space="preserve"> Cross-references for "the centurion": Matt 8:8; Matt 27:54; Acts 10:1; Acts 23:17; Acts 27:1; Acts 27:3; Acts 27:43.</w:t>
      </w:r>
    </w:p>
  </w:footnote>
  <w:footnote w:id="9851">
    <w:p>
      <w:pPr>
        <w:pStyle w:val="FootnoteText"/>
      </w:pPr>
      <w:r>
        <w:rPr>
          <w:rStyle w:val="FootnoteReference"/>
        </w:rPr>
        <w:footnoteRef/>
      </w:r>
      <w:r>
        <w:t xml:space="preserve"> Cross-references for "Is it": Acts 16:37; Acts 22:27-28; Acts 25:16.</w:t>
      </w:r>
    </w:p>
  </w:footnote>
  <w:footnote w:id="985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53">
    <w:p>
      <w:pPr>
        <w:pStyle w:val="FootnoteText"/>
      </w:pPr>
      <w:r>
        <w:rPr>
          <w:rStyle w:val="FootnoteReference"/>
        </w:rPr>
        <w:footnoteRef/>
      </w:r>
      <w:r>
        <w:t xml:space="preserve"> Cross-references for "Take": Acts 22:29; Acts 23:27.</w:t>
      </w:r>
    </w:p>
  </w:footnote>
  <w:footnote w:id="9854">
    <w:p>
      <w:pPr>
        <w:pStyle w:val="FootnoteText"/>
      </w:pPr>
      <w:r>
        <w:rPr>
          <w:rStyle w:val="FootnoteReference"/>
        </w:rPr>
        <w:footnoteRef/>
      </w:r>
      <w:r>
        <w:t xml:space="preserve"> Cross-references: Acts 22:28.</w:t>
      </w:r>
    </w:p>
  </w:footnote>
  <w:footnote w:id="9855">
    <w:p>
      <w:pPr>
        <w:pStyle w:val="FootnoteText"/>
      </w:pPr>
      <w:r>
        <w:rPr>
          <w:rStyle w:val="FootnoteReference"/>
        </w:rPr>
        <w:footnoteRef/>
      </w:r>
      <w:r>
        <w:t xml:space="preserve"> Cross-references for "the chief": Acts 16:38-39; Acts 22:25-26.</w:t>
      </w:r>
    </w:p>
  </w:footnote>
  <w:footnote w:id="9856">
    <w:p>
      <w:pPr>
        <w:pStyle w:val="FootnoteText"/>
      </w:pPr>
      <w:r>
        <w:rPr>
          <w:rStyle w:val="FootnoteReference"/>
        </w:rPr>
        <w:footnoteRef/>
      </w:r>
      <w:r>
        <w:t xml:space="preserve"> Cross-references: Acts 22:24; Heb 11:35.</w:t>
      </w:r>
    </w:p>
  </w:footnote>
  <w:footnote w:id="9857">
    <w:p>
      <w:pPr>
        <w:pStyle w:val="FootnoteText"/>
      </w:pPr>
      <w:r>
        <w:rPr>
          <w:rStyle w:val="FootnoteReference"/>
        </w:rPr>
        <w:footnoteRef/>
      </w:r>
      <w:r>
        <w:t xml:space="preserve"> Cross-references for "commanded": Matt 10:17; Acts 5:21; Acts 22:5; Acts 23:15.</w:t>
      </w:r>
    </w:p>
  </w:footnote>
  <w:footnote w:id="9858">
    <w:p>
      <w:pPr>
        <w:pStyle w:val="FootnoteText"/>
      </w:pPr>
      <w:r>
        <w:rPr>
          <w:rStyle w:val="FootnoteReference"/>
        </w:rPr>
        <w:footnoteRef/>
      </w:r>
      <w:r>
        <w:t xml:space="preserve"> Name meaning: Paul (Paulus) — Small; humble. Changed from Saul to Paul, the humble apostle to the Gentiles.</w:t>
      </w:r>
    </w:p>
  </w:footnote>
  <w:footnote w:id="98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2">
    <w:p>
      <w:pPr>
        <w:pStyle w:val="FootnoteText"/>
      </w:pPr>
      <w:r>
        <w:rPr>
          <w:rStyle w:val="FootnoteReference"/>
        </w:rPr>
        <w:footnoteRef/>
      </w:r>
      <w:r>
        <w:t xml:space="preserve"> Cross-references: Prov 28:1; Acts 6:15; Acts 22:5; Acts 23:6.</w:t>
      </w:r>
    </w:p>
  </w:footnote>
  <w:footnote w:id="9863">
    <w:p>
      <w:pPr>
        <w:pStyle w:val="FootnoteText"/>
      </w:pPr>
      <w:r>
        <w:rPr>
          <w:rStyle w:val="FootnoteReference"/>
        </w:rPr>
        <w:footnoteRef/>
      </w:r>
      <w:r>
        <w:t xml:space="preserve"> Cross-references: Acts 22:1.</w:t>
      </w:r>
    </w:p>
  </w:footnote>
  <w:footnote w:id="9864">
    <w:p>
      <w:pPr>
        <w:pStyle w:val="FootnoteText"/>
      </w:pPr>
      <w:r>
        <w:rPr>
          <w:rStyle w:val="FootnoteReference"/>
        </w:rPr>
        <w:footnoteRef/>
      </w:r>
      <w:r>
        <w:t xml:space="preserve"> Name meaning: Ananias (Chananyah) — Yahweh has been gracious. Name borne by multiple figures in the New Testament.</w:t>
      </w:r>
    </w:p>
  </w:footnote>
  <w:footnote w:id="9865">
    <w:p>
      <w:pPr>
        <w:pStyle w:val="FootnoteText"/>
      </w:pPr>
      <w:r>
        <w:rPr>
          <w:rStyle w:val="FootnoteReference"/>
        </w:rPr>
        <w:footnoteRef/>
      </w:r>
      <w:r>
        <w:t xml:space="preserve"> Cross-references for "Ananias": Acts 24:1.</w:t>
      </w:r>
    </w:p>
  </w:footnote>
  <w:footnote w:id="9866">
    <w:p>
      <w:pPr>
        <w:pStyle w:val="FootnoteText"/>
      </w:pPr>
      <w:r>
        <w:rPr>
          <w:rStyle w:val="FootnoteReference"/>
        </w:rPr>
        <w:footnoteRef/>
      </w:r>
      <w:r>
        <w:t xml:space="preserve"> Cross-references: 1Kgs 22:24; Jer 20:2; Mic 5:1; Matt 26:67; John 18:22.</w:t>
      </w:r>
    </w:p>
  </w:footnote>
  <w:footnote w:id="9867">
    <w:p>
      <w:pPr>
        <w:pStyle w:val="FootnoteText"/>
      </w:pPr>
      <w:r>
        <w:rPr>
          <w:rStyle w:val="FootnoteReference"/>
        </w:rPr>
        <w:footnoteRef/>
      </w:r>
      <w:r>
        <w:t xml:space="preserve"> Cross-references: Matt 23:27-28.</w:t>
      </w:r>
    </w:p>
  </w:footnote>
  <w:footnote w:id="9868">
    <w:p>
      <w:pPr>
        <w:pStyle w:val="FootnoteText"/>
      </w:pPr>
      <w:r>
        <w:rPr>
          <w:rStyle w:val="FootnoteReference"/>
        </w:rPr>
        <w:footnoteRef/>
      </w:r>
      <w:r>
        <w:t xml:space="preserve"> Cross-references: Lev 19:35; Ps 58:1-2; Ps 82:1-2; Ps 94:20; Eccl 3:16; Amos 5:7; Mic 3:8-11.</w:t>
      </w:r>
    </w:p>
  </w:footnote>
  <w:footnote w:id="9869">
    <w:p>
      <w:pPr>
        <w:pStyle w:val="FootnoteText"/>
      </w:pPr>
      <w:r>
        <w:rPr>
          <w:rStyle w:val="FootnoteReference"/>
        </w:rPr>
        <w:footnoteRef/>
      </w:r>
      <w:r>
        <w:t xml:space="preserve"> Cross-references: Deut 25:1-2; John 7:51; John 18:24.</w:t>
      </w:r>
    </w:p>
  </w:footnote>
  <w:footnote w:id="9870">
    <w:p>
      <w:pPr>
        <w:pStyle w:val="FootnoteText"/>
      </w:pPr>
      <w:r>
        <w:rPr>
          <w:rStyle w:val="FootnoteReference"/>
        </w:rPr>
        <w:footnoteRef/>
      </w:r>
      <w:r>
        <w:t xml:space="preserve"> Cross-references: Acts 24:17.</w:t>
      </w:r>
    </w:p>
  </w:footnote>
  <w:footnote w:id="9871">
    <w:p>
      <w:pPr>
        <w:pStyle w:val="FootnoteText"/>
      </w:pPr>
      <w:r>
        <w:rPr>
          <w:rStyle w:val="FootnoteReference"/>
        </w:rPr>
        <w:footnoteRef/>
      </w:r>
      <w:r>
        <w:t xml:space="preserve"> Cross-references: Exod 22:28; Eccl 10:20; 2Pet 2:10; Jude 1:8-9.</w:t>
      </w:r>
    </w:p>
  </w:footnote>
  <w:footnote w:id="9872">
    <w:p>
      <w:pPr>
        <w:pStyle w:val="FootnoteText"/>
      </w:pPr>
      <w:r>
        <w:rPr>
          <w:rStyle w:val="FootnoteReference"/>
        </w:rPr>
        <w:footnoteRef/>
      </w:r>
      <w:r>
        <w:t xml:space="preserve"> Cross-references for "Paul": Matt 10:16.</w:t>
      </w:r>
    </w:p>
  </w:footnote>
  <w:footnote w:id="9873">
    <w:p>
      <w:pPr>
        <w:pStyle w:val="FootnoteText"/>
      </w:pPr>
      <w:r>
        <w:rPr>
          <w:rStyle w:val="FootnoteReference"/>
        </w:rPr>
        <w:footnoteRef/>
      </w:r>
      <w:r>
        <w:t xml:space="preserve"> People-name: Sadducees. People-name meaning: Sadducees — followers of Sadoc, or Zadok. Source form: Sadducees.</w:t>
      </w:r>
    </w:p>
  </w:footnote>
  <w:footnote w:id="9874">
    <w:p>
      <w:pPr>
        <w:pStyle w:val="FootnoteText"/>
      </w:pPr>
      <w:r>
        <w:rPr>
          <w:rStyle w:val="FootnoteReference"/>
        </w:rPr>
        <w:footnoteRef/>
      </w:r>
      <w:r>
        <w:t xml:space="preserve"> People-name: Pharisees. People-name meaning: Pharisees — set apart. Source form: Pharisees.</w:t>
      </w:r>
    </w:p>
  </w:footnote>
  <w:footnote w:id="98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76">
    <w:p>
      <w:pPr>
        <w:pStyle w:val="FootnoteText"/>
      </w:pPr>
      <w:r>
        <w:rPr>
          <w:rStyle w:val="FootnoteReference"/>
        </w:rPr>
        <w:footnoteRef/>
      </w:r>
      <w:r>
        <w:t xml:space="preserve"> Personal name: Pharisee. Personal-name meaning: Pharisee — separated one; set apart. Source form: Pharisee.</w:t>
      </w:r>
    </w:p>
  </w:footnote>
  <w:footnote w:id="9877">
    <w:p>
      <w:pPr>
        <w:pStyle w:val="FootnoteText"/>
      </w:pPr>
      <w:r>
        <w:rPr>
          <w:rStyle w:val="FootnoteReference"/>
        </w:rPr>
        <w:footnoteRef/>
      </w:r>
      <w:r>
        <w:t xml:space="preserve"> Cross-references: Acts 24:15; Acts 24:21; Acts 26:6-8; Acts 28:20.</w:t>
      </w:r>
    </w:p>
  </w:footnote>
  <w:footnote w:id="9878">
    <w:p>
      <w:pPr>
        <w:pStyle w:val="FootnoteText"/>
      </w:pPr>
      <w:r>
        <w:rPr>
          <w:rStyle w:val="FootnoteReference"/>
        </w:rPr>
        <w:footnoteRef/>
      </w:r>
      <w:r>
        <w:t xml:space="preserve"> Cross-references: Matt 22:23; Mark 12:18; Luke 20:27; Acts 4:1.</w:t>
      </w:r>
    </w:p>
  </w:footnote>
  <w:footnote w:id="9879">
    <w:p>
      <w:pPr>
        <w:pStyle w:val="FootnoteText"/>
      </w:pPr>
      <w:r>
        <w:rPr>
          <w:rStyle w:val="FootnoteReference"/>
        </w:rPr>
        <w:footnoteRef/>
      </w:r>
      <w:r>
        <w:t xml:space="preserve"> Cross-references: 1Sam 24:17; Prov 16:7; Luke 23:4; Luke 23:14-15; Luke 23:22; Acts 25:25; Acts 26:31.</w:t>
      </w:r>
    </w:p>
  </w:footnote>
  <w:footnote w:id="9880">
    <w:p>
      <w:pPr>
        <w:pStyle w:val="FootnoteText"/>
      </w:pPr>
      <w:r>
        <w:rPr>
          <w:rStyle w:val="FootnoteReference"/>
        </w:rPr>
        <w:footnoteRef/>
      </w:r>
      <w:r>
        <w:t xml:space="preserve"> Cross-references: John 12:29; Acts 9:4; Acts 22:7; Acts 22:17-18; Acts 23:8; Acts 26:14-19; Acts 27:23.</w:t>
      </w:r>
    </w:p>
  </w:footnote>
  <w:footnote w:id="9881">
    <w:p>
      <w:pPr>
        <w:pStyle w:val="FootnoteText"/>
      </w:pPr>
      <w:r>
        <w:rPr>
          <w:rStyle w:val="FootnoteReference"/>
        </w:rPr>
        <w:footnoteRef/>
      </w:r>
      <w:r>
        <w:t xml:space="preserve"> Cross-references: Acts 5:39; Acts 11:17; 1Cor 10:22.</w:t>
      </w:r>
    </w:p>
  </w:footnote>
  <w:footnote w:id="9882">
    <w:p>
      <w:pPr>
        <w:pStyle w:val="FootnoteText"/>
      </w:pPr>
      <w:r>
        <w:rPr>
          <w:rStyle w:val="FootnoteReference"/>
        </w:rPr>
        <w:footnoteRef/>
      </w:r>
      <w:r>
        <w:t xml:space="preserve"> Cross-references for "fearing": Ps 7:2; Ps 50:22; Mic 3:3; Acts 19:28-31; Acts 21:30-36; Acts 23:27; Jas 1:19; Jas 3:14-18; Jas 4:1-2.</w:t>
      </w:r>
    </w:p>
  </w:footnote>
  <w:footnote w:id="9883">
    <w:p>
      <w:pPr>
        <w:pStyle w:val="FootnoteText"/>
      </w:pPr>
      <w:r>
        <w:rPr>
          <w:rStyle w:val="FootnoteReference"/>
        </w:rPr>
        <w:footnoteRef/>
      </w:r>
      <w:r>
        <w:t xml:space="preserve"> Cross-references for "to take": Acts 22:24.</w:t>
      </w:r>
    </w:p>
  </w:footnote>
  <w:footnote w:id="9884">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885">
    <w:p>
      <w:pPr>
        <w:pStyle w:val="FootnoteText"/>
      </w:pPr>
      <w:r>
        <w:rPr>
          <w:rStyle w:val="FootnoteReference"/>
        </w:rPr>
        <w:footnoteRef/>
      </w:r>
      <w:r>
        <w:t xml:space="preserve"> Place name: Jerusalem. Place-name meaning: Jerusalem — vision of peace. Source form: Jerusalem. Greek form: ιεροσολυμα.</w:t>
      </w:r>
    </w:p>
  </w:footnote>
  <w:footnote w:id="9886">
    <w:p>
      <w:pPr>
        <w:pStyle w:val="FootnoteText"/>
      </w:pPr>
      <w:r>
        <w:rPr>
          <w:rStyle w:val="FootnoteReference"/>
        </w:rPr>
        <w:footnoteRef/>
      </w:r>
      <w:r>
        <w:t xml:space="preserve"> Cross-references for "must": Isa 46:10; John 11:8-10; Acts 28:30-31.</w:t>
      </w:r>
    </w:p>
  </w:footnote>
  <w:footnote w:id="9887">
    <w:p>
      <w:pPr>
        <w:pStyle w:val="FootnoteText"/>
      </w:pPr>
      <w:r>
        <w:rPr>
          <w:rStyle w:val="FootnoteReference"/>
        </w:rPr>
        <w:footnoteRef/>
      </w:r>
      <w:r>
        <w:t xml:space="preserve"> Place name: Rome. Place-name meaning: Rome — strength; power. Source form: Rome. Greek form: ρωμαιοι.</w:t>
      </w:r>
    </w:p>
  </w:footnote>
  <w:footnote w:id="9888">
    <w:p>
      <w:pPr>
        <w:pStyle w:val="FootnoteText"/>
      </w:pPr>
      <w:r>
        <w:rPr>
          <w:rStyle w:val="FootnoteReference"/>
        </w:rPr>
        <w:footnoteRef/>
      </w:r>
      <w:r>
        <w:t xml:space="preserve"> Cross-references: Matt 9:2; Matt 14:27; John 16:33; Acts 27:22; Acts 27:25.</w:t>
      </w:r>
    </w:p>
  </w:footnote>
  <w:footnote w:id="9889">
    <w:p>
      <w:pPr>
        <w:pStyle w:val="FootnoteText"/>
      </w:pPr>
      <w:r>
        <w:rPr>
          <w:rStyle w:val="FootnoteReference"/>
        </w:rPr>
        <w:footnoteRef/>
      </w:r>
      <w:r>
        <w:t xml:space="preserve"> Cross-references: Acts 19:21; Acts 20:22; Acts 22:18; Acts 28:23-28; Rom 1:15-16; Phil 1:13; 2Tim 4:17.</w:t>
      </w:r>
    </w:p>
  </w:footnote>
  <w:footnote w:id="9890">
    <w:p>
      <w:pPr>
        <w:pStyle w:val="FootnoteText"/>
      </w:pPr>
      <w:r>
        <w:rPr>
          <w:rStyle w:val="FootnoteReference"/>
        </w:rPr>
        <w:footnoteRef/>
      </w:r>
      <w:r>
        <w:t xml:space="preserve"> Cross-references for "certain": Ps 2:1-3; Ps 64:2-6; Isa 8:9-10; Jer 11:19; Matt 26:4; Acts 23:21; Acts 23:30; Acts 25:3.</w:t>
      </w:r>
    </w:p>
  </w:footnote>
  <w:footnote w:id="9891">
    <w:p>
      <w:pPr>
        <w:pStyle w:val="FootnoteText"/>
      </w:pPr>
      <w:r>
        <w:rPr>
          <w:rStyle w:val="FootnoteReference"/>
        </w:rPr>
        <w:footnoteRef/>
      </w:r>
      <w:r>
        <w:t xml:space="preserve"> People-name: Jews. People-name meaning: Jews — People of Judah; Judeans. Source form: Jews.</w:t>
      </w:r>
    </w:p>
  </w:footnote>
  <w:footnote w:id="9892">
    <w:p>
      <w:pPr>
        <w:pStyle w:val="FootnoteText"/>
      </w:pPr>
      <w:r>
        <w:rPr>
          <w:rStyle w:val="FootnoteReference"/>
        </w:rPr>
        <w:footnoteRef/>
      </w:r>
      <w:r>
        <w:t xml:space="preserve"> Cross-references for "bound": 1Kgs 19:2; 2Kgs 6:31; Matt 27:25; Mark 6:23-26.</w:t>
      </w:r>
    </w:p>
  </w:footnote>
  <w:footnote w:id="9893">
    <w:p>
      <w:pPr>
        <w:pStyle w:val="FootnoteText"/>
      </w:pPr>
      <w:r>
        <w:rPr>
          <w:rStyle w:val="FootnoteReference"/>
        </w:rPr>
        <w:footnoteRef/>
      </w:r>
      <w:r>
        <w:t xml:space="preserve"> Cross-references for "under a curse": Lev 27:29; Josh 6:26; Josh 7:1; Josh 7:15; Neh 10:29; Matt 26:74; 1Cor 16:22; Gal 3:13.</w:t>
      </w:r>
    </w:p>
  </w:footnote>
  <w:footnote w:id="9894">
    <w:p>
      <w:pPr>
        <w:pStyle w:val="FootnoteText"/>
      </w:pPr>
      <w:r>
        <w:rPr>
          <w:rStyle w:val="FootnoteReference"/>
        </w:rPr>
        <w:footnoteRef/>
      </w:r>
      <w:r>
        <w:t xml:space="preserve"> Cross-references: Ps 52:1-2; Isa 3:9; Jer 6:15; Jer 8:12; Hos 4:9; Mic 7:3.</w:t>
      </w:r>
    </w:p>
  </w:footnote>
  <w:footnote w:id="9895">
    <w:p>
      <w:pPr>
        <w:pStyle w:val="FootnoteText"/>
      </w:pPr>
      <w:r>
        <w:rPr>
          <w:rStyle w:val="FootnoteReference"/>
        </w:rPr>
        <w:footnoteRef/>
      </w:r>
      <w:r>
        <w:t xml:space="preserve"> Cross-references: Prov 22:3; Matt 8:8-9; Matt 10:16; Acts 22:26; Acts 23:23.</w:t>
      </w:r>
    </w:p>
  </w:footnote>
  <w:footnote w:id="9896">
    <w:p>
      <w:pPr>
        <w:pStyle w:val="FootnoteText"/>
      </w:pPr>
      <w:r>
        <w:rPr>
          <w:rStyle w:val="FootnoteReference"/>
        </w:rPr>
        <w:footnoteRef/>
      </w:r>
      <w:r>
        <w:t xml:space="preserve"> Cross-references for "Paul": Gen 40:14-15; Acts 16:25; Acts 27:1; Acts 28:17; Eph 3:1; Eph 4:1; Phlm 1:9.</w:t>
      </w:r>
    </w:p>
  </w:footnote>
  <w:footnote w:id="9897">
    <w:p>
      <w:pPr>
        <w:pStyle w:val="FootnoteText"/>
      </w:pPr>
      <w:r>
        <w:rPr>
          <w:rStyle w:val="FootnoteReference"/>
        </w:rPr>
        <w:footnoteRef/>
      </w:r>
      <w:r>
        <w:t xml:space="preserve"> Cross-references for "something": Luke 7:40.</w:t>
      </w:r>
    </w:p>
  </w:footnote>
  <w:footnote w:id="9898">
    <w:p>
      <w:pPr>
        <w:pStyle w:val="FootnoteText"/>
      </w:pPr>
      <w:r>
        <w:rPr>
          <w:rStyle w:val="FootnoteReference"/>
        </w:rPr>
        <w:footnoteRef/>
      </w:r>
      <w:r>
        <w:t xml:space="preserve"> Cross-references for "took": Jer 31:32; Mark 8:23; Mark 9:27.</w:t>
      </w:r>
    </w:p>
  </w:footnote>
  <w:footnote w:id="9899">
    <w:p>
      <w:pPr>
        <w:pStyle w:val="FootnoteText"/>
      </w:pPr>
      <w:r>
        <w:rPr>
          <w:rStyle w:val="FootnoteReference"/>
        </w:rPr>
        <w:footnoteRef/>
      </w:r>
      <w:r>
        <w:t xml:space="preserve"> Cross-references for "The Jews": Acts 23:12.</w:t>
      </w:r>
    </w:p>
  </w:footnote>
  <w:footnote w:id="9900">
    <w:p>
      <w:pPr>
        <w:pStyle w:val="FootnoteText"/>
      </w:pPr>
      <w:r>
        <w:rPr>
          <w:rStyle w:val="FootnoteReference"/>
        </w:rPr>
        <w:footnoteRef/>
      </w:r>
      <w:r>
        <w:t xml:space="preserve"> Cross-references: Ps 12:2; Dan 6:5-12; Acts 23:15.</w:t>
      </w:r>
    </w:p>
  </w:footnote>
  <w:footnote w:id="9901">
    <w:p>
      <w:pPr>
        <w:pStyle w:val="FootnoteText"/>
      </w:pPr>
      <w:r>
        <w:rPr>
          <w:rStyle w:val="FootnoteReference"/>
        </w:rPr>
        <w:footnoteRef/>
      </w:r>
      <w:r>
        <w:t xml:space="preserve"> Cross-references for "do not": Exod 23:2.</w:t>
      </w:r>
    </w:p>
  </w:footnote>
  <w:footnote w:id="9902">
    <w:p>
      <w:pPr>
        <w:pStyle w:val="FootnoteText"/>
      </w:pPr>
      <w:r>
        <w:rPr>
          <w:rStyle w:val="FootnoteReference"/>
        </w:rPr>
        <w:footnoteRef/>
      </w:r>
      <w:r>
        <w:t xml:space="preserve"> Cross-references for "an oath": Acts 23:14; Rom 9:3.</w:t>
      </w:r>
    </w:p>
  </w:footnote>
  <w:footnote w:id="9903">
    <w:p>
      <w:pPr>
        <w:pStyle w:val="FootnoteText"/>
      </w:pPr>
      <w:r>
        <w:rPr>
          <w:rStyle w:val="FootnoteReference"/>
        </w:rPr>
        <w:footnoteRef/>
      </w:r>
      <w:r>
        <w:t xml:space="preserve"> Cross-references: Acts 9:23-24; Acts 14:5-6; Acts 20:19; Acts 23:12-14; Acts 25:3; 2Cor 11:26; 2Cor 11:32-33.</w:t>
      </w:r>
    </w:p>
  </w:footnote>
  <w:footnote w:id="9904">
    <w:p>
      <w:pPr>
        <w:pStyle w:val="FootnoteText"/>
      </w:pPr>
      <w:r>
        <w:rPr>
          <w:rStyle w:val="FootnoteReference"/>
        </w:rPr>
        <w:footnoteRef/>
      </w:r>
      <w:r>
        <w:t xml:space="preserve"> Cross-references: Josh 2:14; Mark 1:44.</w:t>
      </w:r>
    </w:p>
  </w:footnote>
  <w:footnote w:id="9905">
    <w:p>
      <w:pPr>
        <w:pStyle w:val="FootnoteText"/>
      </w:pPr>
      <w:r>
        <w:rPr>
          <w:rStyle w:val="FootnoteReference"/>
        </w:rPr>
        <w:footnoteRef/>
      </w:r>
      <w:r>
        <w:t xml:space="preserve"> Cross-references for "two centurions": Acts 23:17.</w:t>
      </w:r>
    </w:p>
  </w:footnote>
  <w:footnote w:id="9906">
    <w:p>
      <w:pPr>
        <w:pStyle w:val="FootnoteText"/>
      </w:pPr>
      <w:r>
        <w:rPr>
          <w:rStyle w:val="FootnoteReference"/>
        </w:rPr>
        <w:footnoteRef/>
      </w:r>
      <w:r>
        <w:t xml:space="preserve"> Place name: Caesarea. Place-name meaning: Caesarea — city of Caesar. Source form: Caesarea. Greek form: καισαρειας.</w:t>
      </w:r>
    </w:p>
  </w:footnote>
  <w:footnote w:id="9907">
    <w:p>
      <w:pPr>
        <w:pStyle w:val="FootnoteText"/>
      </w:pPr>
      <w:r>
        <w:rPr>
          <w:rStyle w:val="FootnoteReference"/>
        </w:rPr>
        <w:footnoteRef/>
      </w:r>
      <w:r>
        <w:t xml:space="preserve"> Cross-references: Matt 14:25; Luke 12:38.</w:t>
      </w:r>
    </w:p>
  </w:footnote>
  <w:footnote w:id="9908">
    <w:p>
      <w:pPr>
        <w:pStyle w:val="FootnoteText"/>
      </w:pPr>
      <w:r>
        <w:rPr>
          <w:rStyle w:val="FootnoteReference"/>
        </w:rPr>
        <w:footnoteRef/>
      </w:r>
      <w:r>
        <w:t xml:space="preserve"> Name meaning: Felix (Felix) — Happy; fortunate. Trembled before the truth yet never found true happiness.</w:t>
      </w:r>
    </w:p>
  </w:footnote>
  <w:footnote w:id="9909">
    <w:p>
      <w:pPr>
        <w:pStyle w:val="FootnoteText"/>
      </w:pPr>
      <w:r>
        <w:rPr>
          <w:rStyle w:val="FootnoteReference"/>
        </w:rPr>
        <w:footnoteRef/>
      </w:r>
      <w:r>
        <w:t xml:space="preserve"> Cross-references for "the governor": Matt 27:2; Luke 3:1.</w:t>
      </w:r>
    </w:p>
  </w:footnote>
  <w:footnote w:id="9910">
    <w:p>
      <w:pPr>
        <w:pStyle w:val="FootnoteText"/>
      </w:pPr>
      <w:r>
        <w:rPr>
          <w:rStyle w:val="FootnoteReference"/>
        </w:rPr>
        <w:footnoteRef/>
      </w:r>
      <w:r>
        <w:t xml:space="preserve"> Cross-references: Neh 2:12; Luke 10:34; Esth 8:12.</w:t>
      </w:r>
    </w:p>
  </w:footnote>
  <w:footnote w:id="9911">
    <w:p>
      <w:pPr>
        <w:pStyle w:val="FootnoteText"/>
      </w:pPr>
      <w:r>
        <w:rPr>
          <w:rStyle w:val="FootnoteReference"/>
        </w:rPr>
        <w:footnoteRef/>
      </w:r>
      <w:r>
        <w:t xml:space="preserve"> Cross-references for "Felix": Acts 23:26; Acts 23:33-35; Acts 24:3; Acts 24:10; Acts 24:22-27; Acts 25:14.</w:t>
      </w:r>
    </w:p>
  </w:footnote>
  <w:footnote w:id="9912">
    <w:p>
      <w:pPr>
        <w:pStyle w:val="FootnoteText"/>
      </w:pPr>
      <w:r>
        <w:rPr>
          <w:rStyle w:val="FootnoteReference"/>
        </w:rPr>
        <w:footnoteRef/>
      </w:r>
      <w:r>
        <w:t xml:space="preserve"> Personal name: Claudius. Personal-name meaning: Claudius — lame. Source form: Claudius.</w:t>
      </w:r>
    </w:p>
  </w:footnote>
  <w:footnote w:id="9913">
    <w:p>
      <w:pPr>
        <w:pStyle w:val="FootnoteText"/>
      </w:pPr>
      <w:r>
        <w:rPr>
          <w:rStyle w:val="FootnoteReference"/>
        </w:rPr>
        <w:footnoteRef/>
      </w:r>
      <w:r>
        <w:t xml:space="preserve"> Personal name: Lysias. Personal-name meaning: Lysias — dissolving. Source form: Lysias.</w:t>
      </w:r>
    </w:p>
  </w:footnote>
  <w:footnote w:id="9914">
    <w:p>
      <w:pPr>
        <w:pStyle w:val="FootnoteText"/>
      </w:pPr>
      <w:r>
        <w:rPr>
          <w:rStyle w:val="FootnoteReference"/>
        </w:rPr>
        <w:footnoteRef/>
      </w:r>
      <w:r>
        <w:t xml:space="preserve"> Cross-references for "the most": Luke 1:3; Acts 24:3; Acts 26:25.</w:t>
      </w:r>
    </w:p>
  </w:footnote>
  <w:footnote w:id="9915">
    <w:p>
      <w:pPr>
        <w:pStyle w:val="FootnoteText"/>
      </w:pPr>
      <w:r>
        <w:rPr>
          <w:rStyle w:val="FootnoteReference"/>
        </w:rPr>
        <w:footnoteRef/>
      </w:r>
      <w:r>
        <w:t xml:space="preserve"> Cross-references for "greeting": Acts 15:23; Jas 1:1; 3John 1:14.</w:t>
      </w:r>
    </w:p>
  </w:footnote>
  <w:footnote w:id="9916">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7">
    <w:p>
      <w:pPr>
        <w:pStyle w:val="FootnoteText"/>
      </w:pPr>
      <w:r>
        <w:rPr>
          <w:rStyle w:val="FootnoteReference"/>
        </w:rPr>
        <w:footnoteRef/>
      </w:r>
      <w:r>
        <w:t xml:space="preserve"> Cross-references: Acts 21:31-33; Acts 23:10; Acts 24:7.</w:t>
      </w:r>
    </w:p>
  </w:footnote>
  <w:footnote w:id="9918">
    <w:p>
      <w:pPr>
        <w:pStyle w:val="FootnoteText"/>
      </w:pPr>
      <w:r>
        <w:rPr>
          <w:rStyle w:val="FootnoteReference"/>
        </w:rPr>
        <w:footnoteRef/>
      </w:r>
      <w:r>
        <w:t xml:space="preserve"> Cross-references: Acts 22:30.</w:t>
      </w:r>
    </w:p>
  </w:footnote>
  <w:footnote w:id="9919">
    <w:p>
      <w:pPr>
        <w:pStyle w:val="FootnoteText"/>
      </w:pPr>
      <w:r>
        <w:rPr>
          <w:rStyle w:val="FootnoteReference"/>
        </w:rPr>
        <w:footnoteRef/>
      </w:r>
      <w:r>
        <w:t xml:space="preserve"> Cross-references for "questions": Acts 18:15; Acts 23:6-9; Acts 24:5-6; Acts 24:10-21; Acts 25:19-20.</w:t>
      </w:r>
    </w:p>
  </w:footnote>
  <w:footnote w:id="9920">
    <w:p>
      <w:pPr>
        <w:pStyle w:val="FootnoteText"/>
      </w:pPr>
      <w:r>
        <w:rPr>
          <w:rStyle w:val="FootnoteReference"/>
        </w:rPr>
        <w:footnoteRef/>
      </w:r>
      <w:r>
        <w:t xml:space="preserve"> Cross-references: Acts 25:7-8; Acts 25:11; Acts 25:25; Acts 26:31.</w:t>
      </w:r>
    </w:p>
  </w:footnote>
  <w:footnote w:id="9921">
    <w:p>
      <w:pPr>
        <w:pStyle w:val="FootnoteText"/>
      </w:pPr>
      <w:r>
        <w:rPr>
          <w:rStyle w:val="FootnoteReference"/>
        </w:rPr>
        <w:footnoteRef/>
      </w:r>
      <w:r>
        <w:t xml:space="preserve"> Cross-references for "it was": Acts 23:16-24.</w:t>
      </w:r>
    </w:p>
  </w:footnote>
  <w:footnote w:id="9922">
    <w:p>
      <w:pPr>
        <w:pStyle w:val="FootnoteText"/>
      </w:pPr>
      <w:r>
        <w:rPr>
          <w:rStyle w:val="FootnoteReference"/>
        </w:rPr>
        <w:footnoteRef/>
      </w:r>
      <w:r>
        <w:t xml:space="preserve"> Cross-references for "Farewell": Acts 15:29; 2Cor 13:11.</w:t>
      </w:r>
    </w:p>
  </w:footnote>
  <w:footnote w:id="9923">
    <w:p>
      <w:pPr>
        <w:pStyle w:val="FootnoteText"/>
      </w:pPr>
      <w:r>
        <w:rPr>
          <w:rStyle w:val="FootnoteReference"/>
        </w:rPr>
        <w:footnoteRef/>
      </w:r>
      <w:r>
        <w:t xml:space="preserve"> Cross-references: Acts 24:7-8; Acts 25:5-6.</w:t>
      </w:r>
    </w:p>
  </w:footnote>
  <w:footnote w:id="9924">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25">
    <w:p>
      <w:pPr>
        <w:pStyle w:val="FootnoteText"/>
      </w:pPr>
      <w:r>
        <w:rPr>
          <w:rStyle w:val="FootnoteReference"/>
        </w:rPr>
        <w:footnoteRef/>
      </w:r>
      <w:r>
        <w:t xml:space="preserve"> Cross-references: Luke 7:8; Acts 23:23-24; 2Tim 2:3-4.</w:t>
      </w:r>
    </w:p>
  </w:footnote>
  <w:footnote w:id="9926">
    <w:p>
      <w:pPr>
        <w:pStyle w:val="FootnoteText"/>
      </w:pPr>
      <w:r>
        <w:rPr>
          <w:rStyle w:val="FootnoteReference"/>
        </w:rPr>
        <w:footnoteRef/>
      </w:r>
      <w:r>
        <w:t xml:space="preserve"> Cross-references: Acts 23:10; Acts 23:23.</w:t>
      </w:r>
    </w:p>
  </w:footnote>
  <w:footnote w:id="9927">
    <w:p>
      <w:pPr>
        <w:pStyle w:val="FootnoteText"/>
      </w:pPr>
      <w:r>
        <w:rPr>
          <w:rStyle w:val="FootnoteReference"/>
        </w:rPr>
        <w:footnoteRef/>
      </w:r>
      <w:r>
        <w:t xml:space="preserve"> Cross-references for "delivered": Acts 23:25-30.</w:t>
      </w:r>
    </w:p>
  </w:footnote>
  <w:footnote w:id="9928">
    <w:p>
      <w:pPr>
        <w:pStyle w:val="FootnoteText"/>
      </w:pPr>
      <w:r>
        <w:rPr>
          <w:rStyle w:val="FootnoteReference"/>
        </w:rPr>
        <w:footnoteRef/>
      </w:r>
      <w:r>
        <w:t xml:space="preserve"> Cross-references for "presented": Acts 28:16.</w:t>
      </w:r>
    </w:p>
  </w:footnote>
  <w:footnote w:id="9929">
    <w:p>
      <w:pPr>
        <w:pStyle w:val="FootnoteText"/>
      </w:pPr>
      <w:r>
        <w:rPr>
          <w:rStyle w:val="FootnoteReference"/>
        </w:rPr>
        <w:footnoteRef/>
      </w:r>
      <w:r>
        <w:t xml:space="preserve"> Cross-references for "he asked": Dan 2:49; Dan 6:1; Luke 23:6; Acts 25:1; Esth 1:1; Esth 8:9.</w:t>
      </w:r>
    </w:p>
  </w:footnote>
  <w:footnote w:id="9930">
    <w:p>
      <w:pPr>
        <w:pStyle w:val="FootnoteText"/>
      </w:pPr>
      <w:r>
        <w:rPr>
          <w:rStyle w:val="FootnoteReference"/>
        </w:rPr>
        <w:footnoteRef/>
      </w:r>
      <w:r>
        <w:t xml:space="preserve"> Place name: Cilicia. Place-name meaning: Cilicia — which rolls or overturns. Source form: Cilicia. Greek form: κιλικιας.</w:t>
      </w:r>
    </w:p>
  </w:footnote>
  <w:footnote w:id="9931">
    <w:p>
      <w:pPr>
        <w:pStyle w:val="FootnoteText"/>
      </w:pPr>
      <w:r>
        <w:rPr>
          <w:rStyle w:val="FootnoteReference"/>
        </w:rPr>
        <w:footnoteRef/>
      </w:r>
      <w:r>
        <w:t xml:space="preserve"> Cross-references for "Cilicia": Acts 15:41; Acts 21:39.</w:t>
      </w:r>
    </w:p>
  </w:footnote>
  <w:footnote w:id="9932">
    <w:p>
      <w:pPr>
        <w:pStyle w:val="FootnoteText"/>
      </w:pPr>
      <w:r>
        <w:rPr>
          <w:rStyle w:val="FootnoteReference"/>
        </w:rPr>
        <w:footnoteRef/>
      </w:r>
      <w:r>
        <w:t xml:space="preserve"> Name meaning: Herod (Herodes) — Heroic; son of a hero. Name borne by multiple rulers who opposed God’s plan.</w:t>
      </w:r>
    </w:p>
  </w:footnote>
  <w:footnote w:id="9933">
    <w:p>
      <w:pPr>
        <w:pStyle w:val="FootnoteText"/>
      </w:pPr>
      <w:r>
        <w:rPr>
          <w:rStyle w:val="FootnoteReference"/>
        </w:rPr>
        <w:footnoteRef/>
      </w:r>
      <w:r>
        <w:t xml:space="preserve"> Cross-references: Matt 2:1; Matt 2:3; Matt 2:16.</w:t>
      </w:r>
    </w:p>
  </w:footnote>
  <w:footnote w:id="9934">
    <w:p>
      <w:pPr>
        <w:pStyle w:val="FootnoteText"/>
      </w:pPr>
      <w:r>
        <w:rPr>
          <w:rStyle w:val="FootnoteReference"/>
        </w:rPr>
        <w:footnoteRef/>
      </w:r>
      <w:r>
        <w:t xml:space="preserve"> Cross-references: Matt 27:27; John 18:28.</w:t>
      </w:r>
    </w:p>
  </w:footnote>
  <w:footnote w:id="9935">
    <w:p>
      <w:pPr>
        <w:pStyle w:val="FootnoteText"/>
      </w:pPr>
      <w:r>
        <w:rPr>
          <w:rStyle w:val="FootnoteReference"/>
        </w:rPr>
        <w:footnoteRef/>
      </w:r>
      <w:r>
        <w:t xml:space="preserve"> Cross-references for "five": Acts 21:27; Acts 24:11.</w:t>
      </w:r>
    </w:p>
  </w:footnote>
  <w:footnote w:id="9936">
    <w:p>
      <w:pPr>
        <w:pStyle w:val="FootnoteText"/>
      </w:pPr>
      <w:r>
        <w:rPr>
          <w:rStyle w:val="FootnoteReference"/>
        </w:rPr>
        <w:footnoteRef/>
      </w:r>
      <w:r>
        <w:t xml:space="preserve"> Name meaning: Ananias (Chananyah) — Yahweh has been gracious. Name borne by multiple figures in the New Testament.</w:t>
      </w:r>
    </w:p>
  </w:footnote>
  <w:footnote w:id="9937">
    <w:p>
      <w:pPr>
        <w:pStyle w:val="FootnoteText"/>
      </w:pPr>
      <w:r>
        <w:rPr>
          <w:rStyle w:val="FootnoteReference"/>
        </w:rPr>
        <w:footnoteRef/>
      </w:r>
      <w:r>
        <w:t xml:space="preserve"> Personal name: Tertullus. Personal-name meaning: Tertullus — third. Source form: Tertullus.</w:t>
      </w:r>
    </w:p>
  </w:footnote>
  <w:footnote w:id="9938">
    <w:p>
      <w:pPr>
        <w:pStyle w:val="FootnoteText"/>
      </w:pPr>
      <w:r>
        <w:rPr>
          <w:rStyle w:val="FootnoteReference"/>
        </w:rPr>
        <w:footnoteRef/>
      </w:r>
      <w:r>
        <w:t xml:space="preserve"> Name meaning: Paul (Paulus) — Small; humble. Changed from Saul to Paul, the humble apostle to the Gentiles.</w:t>
      </w:r>
    </w:p>
  </w:footnote>
  <w:footnote w:id="9939">
    <w:p>
      <w:pPr>
        <w:pStyle w:val="FootnoteText"/>
      </w:pPr>
      <w:r>
        <w:rPr>
          <w:rStyle w:val="FootnoteReference"/>
        </w:rPr>
        <w:footnoteRef/>
      </w:r>
      <w:r>
        <w:t xml:space="preserve"> Cross-references for "Ananias": Acts 23:2; Acts 23:30; Acts 23:35; Acts 25:2.</w:t>
      </w:r>
    </w:p>
  </w:footnote>
  <w:footnote w:id="9940">
    <w:p>
      <w:pPr>
        <w:pStyle w:val="FootnoteText"/>
      </w:pPr>
      <w:r>
        <w:rPr>
          <w:rStyle w:val="FootnoteReference"/>
        </w:rPr>
        <w:footnoteRef/>
      </w:r>
      <w:r>
        <w:t xml:space="preserve"> Cross-references: Isa 3:3; Acts 12:21; 1Cor 2:1; 1Cor 2:4.</w:t>
      </w:r>
    </w:p>
  </w:footnote>
  <w:footnote w:id="9941">
    <w:p>
      <w:pPr>
        <w:pStyle w:val="FootnoteText"/>
      </w:pPr>
      <w:r>
        <w:rPr>
          <w:rStyle w:val="FootnoteReference"/>
        </w:rPr>
        <w:footnoteRef/>
      </w:r>
      <w:r>
        <w:t xml:space="preserve"> Cross-references: Ps 11:2; Acts 25:2; Acts 25:15.</w:t>
      </w:r>
    </w:p>
  </w:footnote>
  <w:footnote w:id="9942">
    <w:p>
      <w:pPr>
        <w:pStyle w:val="FootnoteText"/>
      </w:pPr>
      <w:r>
        <w:rPr>
          <w:rStyle w:val="FootnoteReference"/>
        </w:rPr>
        <w:footnoteRef/>
      </w:r>
      <w:r>
        <w:t xml:space="preserve"> Cross-references for "Seeing": Ps 10:3; Ps 12:2-3; Prov 26:28; Prov 29:5; Acts 21:38; Acts 24:26-27; Jude 1:16.</w:t>
      </w:r>
    </w:p>
  </w:footnote>
  <w:footnote w:id="9943">
    <w:p>
      <w:pPr>
        <w:pStyle w:val="FootnoteText"/>
      </w:pPr>
      <w:r>
        <w:rPr>
          <w:rStyle w:val="FootnoteReference"/>
        </w:rPr>
        <w:footnoteRef/>
      </w:r>
      <w:r>
        <w:t xml:space="preserve"> Cross-references for "most": Luke 1:3; Acts 23:26; Acts 26:25.</w:t>
      </w:r>
    </w:p>
  </w:footnote>
  <w:footnote w:id="9944">
    <w:p>
      <w:pPr>
        <w:pStyle w:val="FootnoteText"/>
      </w:pPr>
      <w:r>
        <w:rPr>
          <w:rStyle w:val="FootnoteReference"/>
        </w:rPr>
        <w:footnoteRef/>
      </w:r>
      <w:r>
        <w:t xml:space="preserve"> Name meaning: Felix (Felix) — Happy; fortunate. Trembled before the truth yet never found true happiness.</w:t>
      </w:r>
    </w:p>
  </w:footnote>
  <w:footnote w:id="9945">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46">
    <w:p>
      <w:pPr>
        <w:pStyle w:val="FootnoteText"/>
      </w:pPr>
      <w:r>
        <w:rPr>
          <w:rStyle w:val="FootnoteReference"/>
        </w:rPr>
        <w:footnoteRef/>
      </w:r>
      <w:r>
        <w:t xml:space="preserve"> People-name: Jews. People-name meaning: Jews — People of Judah; Judeans. Source form: Jews.</w:t>
      </w:r>
    </w:p>
  </w:footnote>
  <w:footnote w:id="9947">
    <w:p>
      <w:pPr>
        <w:pStyle w:val="FootnoteText"/>
      </w:pPr>
      <w:r>
        <w:rPr>
          <w:rStyle w:val="FootnoteReference"/>
        </w:rPr>
        <w:footnoteRef/>
      </w:r>
      <w:r>
        <w:t xml:space="preserve"> Cross-references for "the sect": Acts 5:17; Acts 15:5; Acts 24:14; Acts 26:5; Acts 28:22; 1Cor 11:19.</w:t>
      </w:r>
    </w:p>
  </w:footnote>
  <w:footnote w:id="9948">
    <w:p>
      <w:pPr>
        <w:pStyle w:val="FootnoteText"/>
      </w:pPr>
      <w:r>
        <w:rPr>
          <w:rStyle w:val="FootnoteReference"/>
        </w:rPr>
        <w:footnoteRef/>
      </w:r>
      <w:r>
        <w:t xml:space="preserve"> People-name: Nazarenes. People-name meaning: Nazarenes — people connected with Nazareth; separated/crowned. Source form: Nazarenes.</w:t>
      </w:r>
    </w:p>
  </w:footnote>
  <w:footnote w:id="9949">
    <w:p>
      <w:pPr>
        <w:pStyle w:val="FootnoteText"/>
      </w:pPr>
      <w:r>
        <w:rPr>
          <w:rStyle w:val="FootnoteReference"/>
        </w:rPr>
        <w:footnoteRef/>
      </w:r>
      <w:r>
        <w:t xml:space="preserve"> Cross-references for "Nazarenes": Matt 2:23.</w:t>
      </w:r>
    </w:p>
  </w:footnote>
  <w:footnote w:id="9950">
    <w:p>
      <w:pPr>
        <w:pStyle w:val="FootnoteText"/>
      </w:pPr>
      <w:r>
        <w:rPr>
          <w:rStyle w:val="FootnoteReference"/>
        </w:rPr>
        <w:footnoteRef/>
      </w:r>
      <w:r>
        <w:t xml:space="preserve"> Cross-references: Acts 19:37; Acts 21:27-29; Acts 24:12.</w:t>
      </w:r>
    </w:p>
  </w:footnote>
  <w:footnote w:id="9951">
    <w:p>
      <w:pPr>
        <w:pStyle w:val="FootnoteText"/>
      </w:pPr>
      <w:r>
        <w:rPr>
          <w:rStyle w:val="FootnoteReference"/>
        </w:rPr>
        <w:footnoteRef/>
      </w:r>
      <w:r>
        <w:t xml:space="preserve"> Cross-references: John 18:31; John 19:7-8.</w:t>
      </w:r>
    </w:p>
  </w:footnote>
  <w:footnote w:id="9952">
    <w:p>
      <w:pPr>
        <w:pStyle w:val="FootnoteText"/>
      </w:pPr>
      <w:r>
        <w:rPr>
          <w:rStyle w:val="FootnoteReference"/>
        </w:rPr>
        <w:footnoteRef/>
      </w:r>
      <w:r>
        <w:t xml:space="preserve"> Personal name: Lysias. Personal-name meaning: Lysias — dissolving. Source form: Lysias.</w:t>
      </w:r>
    </w:p>
  </w:footnote>
  <w:footnote w:id="9953">
    <w:p>
      <w:pPr>
        <w:pStyle w:val="FootnoteText"/>
      </w:pPr>
      <w:r>
        <w:rPr>
          <w:rStyle w:val="FootnoteReference"/>
        </w:rPr>
        <w:footnoteRef/>
      </w:r>
      <w:r>
        <w:t xml:space="preserve"> Cross-references for "great": Acts 21:35; Acts 23:10.</w:t>
      </w:r>
    </w:p>
  </w:footnote>
  <w:footnote w:id="9954">
    <w:p>
      <w:pPr>
        <w:pStyle w:val="FootnoteText"/>
      </w:pPr>
      <w:r>
        <w:rPr>
          <w:rStyle w:val="FootnoteReference"/>
        </w:rPr>
        <w:footnoteRef/>
      </w:r>
      <w:r>
        <w:t xml:space="preserve"> Cross-references: Prov 4:16; Acts 21:31-33; Acts 23:23-32.</w:t>
      </w:r>
    </w:p>
  </w:footnote>
  <w:footnote w:id="9955">
    <w:p>
      <w:pPr>
        <w:pStyle w:val="FootnoteText"/>
      </w:pPr>
      <w:r>
        <w:rPr>
          <w:rStyle w:val="FootnoteReference"/>
        </w:rPr>
        <w:footnoteRef/>
      </w:r>
      <w:r>
        <w:t xml:space="preserve"> Cross-references for "Commanding": Acts 23:30; Acts 23:35; Acts 25:5; Acts 25:15-16.</w:t>
      </w:r>
    </w:p>
  </w:footnote>
  <w:footnote w:id="9956">
    <w:p>
      <w:pPr>
        <w:pStyle w:val="FootnoteText"/>
      </w:pPr>
      <w:r>
        <w:rPr>
          <w:rStyle w:val="FootnoteReference"/>
        </w:rPr>
        <w:footnoteRef/>
      </w:r>
      <w:r>
        <w:t xml:space="preserve"> Cross-references: Acts 24:19-21.</w:t>
      </w:r>
    </w:p>
  </w:footnote>
  <w:footnote w:id="9957">
    <w:p>
      <w:pPr>
        <w:pStyle w:val="FootnoteText"/>
      </w:pPr>
      <w:r>
        <w:rPr>
          <w:rStyle w:val="FootnoteReference"/>
        </w:rPr>
        <w:footnoteRef/>
      </w:r>
      <w:r>
        <w:t xml:space="preserve"> Cross-references: Ps 4:2; Ps 62:3-4; Ps 64:2-8; Isa 59:4-7; Jer 9:3-6; Ezek 22:27-29; Mic 6:12-13; Mic 7:2-3; Matt 26:59-60; John 8:44; Acts 6:11-13.</w:t>
      </w:r>
    </w:p>
  </w:footnote>
  <w:footnote w:id="9958">
    <w:p>
      <w:pPr>
        <w:pStyle w:val="FootnoteText"/>
      </w:pPr>
      <w:r>
        <w:rPr>
          <w:rStyle w:val="FootnoteReference"/>
        </w:rPr>
        <w:footnoteRef/>
      </w:r>
      <w:r>
        <w:t xml:space="preserve"> Cross-references for "a judge": 1Sam 2:25; Luke 12:14; Luke 18:2; Acts 18:15.</w:t>
      </w:r>
    </w:p>
  </w:footnote>
  <w:footnote w:id="9959">
    <w:p>
      <w:pPr>
        <w:pStyle w:val="FootnoteText"/>
      </w:pPr>
      <w:r>
        <w:rPr>
          <w:rStyle w:val="FootnoteReference"/>
        </w:rPr>
        <w:footnoteRef/>
      </w:r>
      <w:r>
        <w:t xml:space="preserve"> Cross-references: Acts 12:17; Acts 13:16; Acts 19:33; Acts 21:40; Acts 26:1.</w:t>
      </w:r>
    </w:p>
  </w:footnote>
  <w:footnote w:id="9960">
    <w:p>
      <w:pPr>
        <w:pStyle w:val="FootnoteText"/>
      </w:pPr>
      <w:r>
        <w:rPr>
          <w:rStyle w:val="FootnoteReference"/>
        </w:rPr>
        <w:footnoteRef/>
      </w:r>
      <w:r>
        <w:t xml:space="preserve"> Cross-references: 1Pet 3:15.</w:t>
      </w:r>
    </w:p>
  </w:footnote>
  <w:footnote w:id="9961">
    <w:p>
      <w:pPr>
        <w:pStyle w:val="FootnoteText"/>
      </w:pPr>
      <w:r>
        <w:rPr>
          <w:rStyle w:val="FootnoteReference"/>
        </w:rPr>
        <w:footnoteRef/>
      </w:r>
      <w:r>
        <w:t xml:space="preserve"> Place name: Jerusalem. Place-name meaning: Jerusalem — vision of peace. Source form: Jerusalem. Greek form: ιεροσολυμα.</w:t>
      </w:r>
    </w:p>
  </w:footnote>
  <w:footnote w:id="9962">
    <w:p>
      <w:pPr>
        <w:pStyle w:val="FootnoteText"/>
      </w:pPr>
      <w:r>
        <w:rPr>
          <w:rStyle w:val="FootnoteReference"/>
        </w:rPr>
        <w:footnoteRef/>
      </w:r>
      <w:r>
        <w:t xml:space="preserve"> Cross-references for "to worship": Acts 21:26; Acts 24:17.</w:t>
      </w:r>
    </w:p>
  </w:footnote>
  <w:footnote w:id="9963">
    <w:p>
      <w:pPr>
        <w:pStyle w:val="FootnoteText"/>
      </w:pPr>
      <w:r>
        <w:rPr>
          <w:rStyle w:val="FootnoteReference"/>
        </w:rPr>
        <w:footnoteRef/>
      </w:r>
      <w:r>
        <w:t xml:space="preserve"> Cross-references: Acts 21:18; Acts 21:27; Acts 22:30; Acts 23:11; Acts 23:23; Acts 23:32-33; Acts 24:1.</w:t>
      </w:r>
    </w:p>
  </w:footnote>
  <w:footnote w:id="9964">
    <w:p>
      <w:pPr>
        <w:pStyle w:val="FootnoteText"/>
      </w:pPr>
      <w:r>
        <w:rPr>
          <w:rStyle w:val="FootnoteReference"/>
        </w:rPr>
        <w:footnoteRef/>
      </w:r>
      <w:r>
        <w:t xml:space="preserve"> Cross-references: Acts 24:5; Acts 25:8; Acts 28:17.</w:t>
      </w:r>
    </w:p>
  </w:footnote>
  <w:footnote w:id="9965">
    <w:p>
      <w:pPr>
        <w:pStyle w:val="FootnoteText"/>
      </w:pPr>
      <w:r>
        <w:rPr>
          <w:rStyle w:val="FootnoteReference"/>
        </w:rPr>
        <w:footnoteRef/>
      </w:r>
      <w:r>
        <w:t xml:space="preserve"> Cross-references: Acts 25:7; 1Pet 3:16.</w:t>
      </w:r>
    </w:p>
  </w:footnote>
  <w:footnote w:id="9966">
    <w:p>
      <w:pPr>
        <w:pStyle w:val="FootnoteText"/>
      </w:pPr>
      <w:r>
        <w:rPr>
          <w:rStyle w:val="FootnoteReference"/>
        </w:rPr>
        <w:footnoteRef/>
      </w:r>
      <w:r>
        <w:t xml:space="preserve"> Cross-references for "I confess": Ps 119:46; Matt 10:32.</w:t>
      </w:r>
    </w:p>
  </w:footnote>
  <w:footnote w:id="9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6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969">
    <w:p>
      <w:pPr>
        <w:pStyle w:val="FootnoteText"/>
      </w:pPr>
      <w:r>
        <w:rPr>
          <w:rStyle w:val="FootnoteReference"/>
        </w:rPr>
        <w:footnoteRef/>
      </w:r>
      <w:r>
        <w:t xml:space="preserve"> Cross-references for "in the law": Matt 7:12; Matt 22:40; Luke 16:16; Luke 16:29; John 1:45; Acts 13:15; Rom 3:21.</w:t>
      </w:r>
    </w:p>
  </w:footnote>
  <w:footnote w:id="99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72">
    <w:p>
      <w:pPr>
        <w:pStyle w:val="FootnoteText"/>
      </w:pPr>
      <w:r>
        <w:rPr>
          <w:rStyle w:val="FootnoteReference"/>
        </w:rPr>
        <w:footnoteRef/>
      </w:r>
      <w:r>
        <w:t xml:space="preserve"> Cross-references: Acts 24:5; 1Cor 11:19; Gal 5:20; Titus 3:10; 2Pet 2:1.</w:t>
      </w:r>
    </w:p>
  </w:footnote>
  <w:footnote w:id="9973">
    <w:p>
      <w:pPr>
        <w:pStyle w:val="FootnoteText"/>
      </w:pPr>
      <w:r>
        <w:rPr>
          <w:rStyle w:val="FootnoteReference"/>
        </w:rPr>
        <w:footnoteRef/>
      </w:r>
      <w:r>
        <w:t xml:space="preserve"> Cross-references: Mic 4:2.</w:t>
      </w:r>
    </w:p>
  </w:footnote>
  <w:footnote w:id="9974">
    <w:p>
      <w:pPr>
        <w:pStyle w:val="FootnoteText"/>
      </w:pPr>
      <w:r>
        <w:rPr>
          <w:rStyle w:val="FootnoteReference"/>
        </w:rPr>
        <w:footnoteRef/>
      </w:r>
      <w:r>
        <w:t xml:space="preserve"> Cross-references for "the God": Exod 3:15; 1Chr 29:18; Acts 3:13; Acts 5:30; Acts 7:32; Acts 22:14; 2Tim 1:3.</w:t>
      </w:r>
    </w:p>
  </w:footnote>
  <w:footnote w:id="9975">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976">
    <w:p>
      <w:pPr>
        <w:pStyle w:val="FootnoteText"/>
      </w:pPr>
      <w:r>
        <w:rPr>
          <w:rStyle w:val="FootnoteReference"/>
        </w:rPr>
        <w:footnoteRef/>
      </w:r>
      <w:r>
        <w:t xml:space="preserve"> Cross-references for "to bring": Acts 11:29-30; Acts 20:16; Rom 15:25-26; 1Cor 16:1-2; 2Cor 8:9; Gal 2:10.</w:t>
      </w:r>
    </w:p>
  </w:footnote>
  <w:footnote w:id="9977">
    <w:p>
      <w:pPr>
        <w:pStyle w:val="FootnoteText"/>
      </w:pPr>
      <w:r>
        <w:rPr>
          <w:rStyle w:val="FootnoteReference"/>
        </w:rPr>
        <w:footnoteRef/>
      </w:r>
      <w:r>
        <w:t xml:space="preserve"> Cross-references for "offerings": Acts 21:26.</w:t>
      </w:r>
    </w:p>
  </w:footnote>
  <w:footnote w:id="9978">
    <w:p>
      <w:pPr>
        <w:pStyle w:val="FootnoteText"/>
      </w:pPr>
      <w:r>
        <w:rPr>
          <w:rStyle w:val="FootnoteReference"/>
        </w:rPr>
        <w:footnoteRef/>
      </w:r>
      <w:r>
        <w:t xml:space="preserve"> Place name: Asia. Place-name meaning: Asia — muddy; boggy. Source form: Asia. Greek form: ασιαν.</w:t>
      </w:r>
    </w:p>
  </w:footnote>
  <w:footnote w:id="9979">
    <w:p>
      <w:pPr>
        <w:pStyle w:val="FootnoteText"/>
      </w:pPr>
      <w:r>
        <w:rPr>
          <w:rStyle w:val="FootnoteReference"/>
        </w:rPr>
        <w:footnoteRef/>
      </w:r>
      <w:r>
        <w:t xml:space="preserve"> Cross-references: Acts 21:26-30; Acts 26:21.</w:t>
      </w:r>
    </w:p>
  </w:footnote>
  <w:footnote w:id="9980">
    <w:p>
      <w:pPr>
        <w:pStyle w:val="FootnoteText"/>
      </w:pPr>
      <w:r>
        <w:rPr>
          <w:rStyle w:val="FootnoteReference"/>
        </w:rPr>
        <w:footnoteRef/>
      </w:r>
      <w:r>
        <w:t xml:space="preserve"> Cross-references: Acts 23:30; Acts 25:16.</w:t>
      </w:r>
    </w:p>
  </w:footnote>
  <w:footnote w:id="9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82">
    <w:p>
      <w:pPr>
        <w:pStyle w:val="FootnoteText"/>
      </w:pPr>
      <w:r>
        <w:rPr>
          <w:rStyle w:val="FootnoteReference"/>
        </w:rPr>
        <w:footnoteRef/>
      </w:r>
      <w:r>
        <w:t xml:space="preserve"> Cross-references: Acts 4:2; Acts 23:6; Acts 26:6-8; Acts 28:20.</w:t>
      </w:r>
    </w:p>
  </w:footnote>
  <w:footnote w:id="9983">
    <w:p>
      <w:pPr>
        <w:pStyle w:val="FootnoteText"/>
      </w:pPr>
      <w:r>
        <w:rPr>
          <w:rStyle w:val="FootnoteReference"/>
        </w:rPr>
        <w:footnoteRef/>
      </w:r>
      <w:r>
        <w:t xml:space="preserve"> Cross-references: Acts 21:8-14.</w:t>
      </w:r>
    </w:p>
  </w:footnote>
  <w:footnote w:id="9984">
    <w:p>
      <w:pPr>
        <w:pStyle w:val="FootnoteText"/>
      </w:pPr>
      <w:r>
        <w:rPr>
          <w:rStyle w:val="FootnoteReference"/>
        </w:rPr>
        <w:footnoteRef/>
      </w:r>
      <w:r>
        <w:t xml:space="preserve"> Personal name: Drusilla. Personal-name meaning: Drusilla — watered by the dew. Source form: Drusilla.</w:t>
      </w:r>
    </w:p>
  </w:footnote>
  <w:footnote w:id="9985">
    <w:p>
      <w:pPr>
        <w:pStyle w:val="FootnoteText"/>
      </w:pPr>
      <w:r>
        <w:rPr>
          <w:rStyle w:val="FootnoteReference"/>
        </w:rPr>
        <w:footnoteRef/>
      </w:r>
      <w:r>
        <w:t xml:space="preserve"> Cross-references for "he sent": Mark 6:20; Luke 19:3; Luke 23:8; Acts 26:22.</w:t>
      </w:r>
    </w:p>
  </w:footnote>
  <w:footnote w:id="9986">
    <w:p>
      <w:pPr>
        <w:pStyle w:val="FootnoteText"/>
      </w:pPr>
      <w:r>
        <w:rPr>
          <w:rStyle w:val="FootnoteReference"/>
        </w:rPr>
        <w:footnoteRef/>
      </w:r>
      <w:r>
        <w:t xml:space="preserve"> Cross-references for "the faith": Acts 16:31; Acts 20:21; Gal 2:16; Gal 2:20; Gal 3:2; 1John 5:1; Jude 1:3; Rev 14:12.</w:t>
      </w:r>
    </w:p>
  </w:footnote>
  <w:footnote w:id="9987">
    <w:p>
      <w:pPr>
        <w:pStyle w:val="FootnoteText"/>
      </w:pPr>
      <w:r>
        <w:rPr>
          <w:rStyle w:val="FootnoteReference"/>
        </w:rPr>
        <w:footnoteRef/>
      </w:r>
      <w:r>
        <w:t xml:space="preserve"> Personal name: Christ. Personal-name meaning: Christ — anointed. Source form: Christ.</w:t>
      </w:r>
    </w:p>
  </w:footnote>
  <w:footnote w:id="998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98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99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991">
    <w:p>
      <w:pPr>
        <w:pStyle w:val="FootnoteText"/>
      </w:pPr>
      <w:r>
        <w:rPr>
          <w:rStyle w:val="FootnoteReference"/>
        </w:rPr>
        <w:footnoteRef/>
      </w:r>
      <w:r>
        <w:t xml:space="preserve"> Cross-references: 1Sam 12:7; Isa 1:18; Isa 41:21; Acts 17:2; Rom 12:1; 1Pet 3:15.</w:t>
      </w:r>
    </w:p>
  </w:footnote>
  <w:footnote w:id="9992">
    <w:p>
      <w:pPr>
        <w:pStyle w:val="FootnoteText"/>
      </w:pPr>
      <w:r>
        <w:rPr>
          <w:rStyle w:val="FootnoteReference"/>
        </w:rPr>
        <w:footnoteRef/>
      </w:r>
      <w:r>
        <w:t xml:space="preserve"> Cross-references: Prov 31:3-5; Eccl 10:16-17; Isa 28:6-7; Dan 5:1-4; Dan 5:30; Hos 7:5; Mark 6:18-24; Gal 5:23; Titus 2:11-12; 1Pet 4:4; 2Pet 1:6.</w:t>
      </w:r>
    </w:p>
  </w:footnote>
  <w:footnote w:id="9993">
    <w:p>
      <w:pPr>
        <w:pStyle w:val="FootnoteText"/>
      </w:pPr>
      <w:r>
        <w:rPr>
          <w:rStyle w:val="FootnoteReference"/>
        </w:rPr>
        <w:footnoteRef/>
      </w:r>
      <w:r>
        <w:t xml:space="preserve"> Cross-references: 1Kgs 22:26-27; Prov 1:24-32; Jer 37:17-21; Jer 38:14-28; Matt 14:5-10; Matt 22:5; Matt 25:1-10; Acts 16:30-34; Acts 26:28.</w:t>
      </w:r>
    </w:p>
  </w:footnote>
  <w:footnote w:id="9994">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995">
    <w:p>
      <w:pPr>
        <w:pStyle w:val="FootnoteText"/>
      </w:pPr>
      <w:r>
        <w:rPr>
          <w:rStyle w:val="FootnoteReference"/>
        </w:rPr>
        <w:footnoteRef/>
      </w:r>
      <w:r>
        <w:t xml:space="preserve"> Cross-references: Acts 24:24.</w:t>
      </w:r>
    </w:p>
  </w:footnote>
  <w:footnote w:id="9996">
    <w:p>
      <w:pPr>
        <w:pStyle w:val="FootnoteText"/>
      </w:pPr>
      <w:r>
        <w:rPr>
          <w:rStyle w:val="FootnoteReference"/>
        </w:rPr>
        <w:footnoteRef/>
      </w:r>
      <w:r>
        <w:t xml:space="preserve"> Name meaning: Festus (Festus) — Festive; joyful. Roman governor who heard Paul’s defense.</w:t>
      </w:r>
    </w:p>
  </w:footnote>
  <w:footnote w:id="9997">
    <w:p>
      <w:pPr>
        <w:pStyle w:val="FootnoteText"/>
      </w:pPr>
      <w:r>
        <w:rPr>
          <w:rStyle w:val="FootnoteReference"/>
        </w:rPr>
        <w:footnoteRef/>
      </w:r>
      <w:r>
        <w:t xml:space="preserve"> Cross-references for "willing": Exod 23:2; Prov 29:25; Mark 15:15; Luke 23:24-25; Acts 12:3; Acts 25:9; Acts 25:14; Gal 1:10.</w:t>
      </w:r>
    </w:p>
  </w:footnote>
  <w:footnote w:id="9998">
    <w:p>
      <w:pPr>
        <w:pStyle w:val="FootnoteText"/>
      </w:pPr>
      <w:r>
        <w:rPr>
          <w:rStyle w:val="FootnoteReference"/>
        </w:rPr>
        <w:footnoteRef/>
      </w:r>
      <w:r>
        <w:t xml:space="preserve"> Cross-references: Acts 28:30.</w:t>
      </w:r>
    </w:p>
  </w:footnote>
  <w:footnote w:id="9999">
    <w:p>
      <w:pPr>
        <w:pStyle w:val="FootnoteText"/>
      </w:pPr>
      <w:r>
        <w:rPr>
          <w:rStyle w:val="FootnoteReference"/>
        </w:rPr>
        <w:footnoteRef/>
      </w:r>
      <w:r>
        <w:t xml:space="preserve"> Cross-references for "Porcius Festus": Acts 25:1; Acts 26:24-25; Acts 26:32.</w:t>
      </w:r>
    </w:p>
  </w:footnote>
  <w:footnote w:id="10000">
    <w:p>
      <w:pPr>
        <w:pStyle w:val="FootnoteText"/>
      </w:pPr>
      <w:r>
        <w:rPr>
          <w:rStyle w:val="FootnoteReference"/>
        </w:rPr>
        <w:footnoteRef/>
      </w:r>
      <w:r>
        <w:t xml:space="preserve"> Name meaning: Festus (Festus) — Festive; joyful. Roman governor who heard Paul’s defense.</w:t>
      </w:r>
    </w:p>
  </w:footnote>
  <w:footnote w:id="10001">
    <w:p>
      <w:pPr>
        <w:pStyle w:val="FootnoteText"/>
      </w:pPr>
      <w:r>
        <w:rPr>
          <w:rStyle w:val="FootnoteReference"/>
        </w:rPr>
        <w:footnoteRef/>
      </w:r>
      <w:r>
        <w:t xml:space="preserve"> Place name: Caesarea. Place-name meaning: Caesarea — city of Caesar. Source form: Caesarea. Greek form: καισαρειας.</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Acts 18:22; Acts 21:15; Acts 25:5.</w:t>
      </w:r>
    </w:p>
  </w:footnote>
  <w:footnote w:id="10004">
    <w:p>
      <w:pPr>
        <w:pStyle w:val="FootnoteText"/>
      </w:pPr>
      <w:r>
        <w:rPr>
          <w:rStyle w:val="FootnoteReference"/>
        </w:rPr>
        <w:footnoteRef/>
      </w:r>
      <w:r>
        <w:t xml:space="preserve"> People-name: Jews. People-name meaning: Jews — People of Judah; Judeans. Source form: Jews.</w:t>
      </w:r>
    </w:p>
  </w:footnote>
  <w:footnote w:id="10005">
    <w:p>
      <w:pPr>
        <w:pStyle w:val="FootnoteText"/>
      </w:pPr>
      <w:r>
        <w:rPr>
          <w:rStyle w:val="FootnoteReference"/>
        </w:rPr>
        <w:footnoteRef/>
      </w:r>
      <w:r>
        <w:t xml:space="preserve"> Name meaning: Paul (Paulus) — Small; humble. Changed from Saul to Paul, the humble apostle to the Gentiles.</w:t>
      </w:r>
    </w:p>
  </w:footnote>
  <w:footnote w:id="10006">
    <w:p>
      <w:pPr>
        <w:pStyle w:val="FootnoteText"/>
      </w:pPr>
      <w:r>
        <w:rPr>
          <w:rStyle w:val="FootnoteReference"/>
        </w:rPr>
        <w:footnoteRef/>
      </w:r>
      <w:r>
        <w:t xml:space="preserve"> Cross-references: Job 31:31; Prov 4:16; Acts 24:1; Acts 25:15; Rom 3:12-19.</w:t>
      </w:r>
    </w:p>
  </w:footnote>
  <w:footnote w:id="10007">
    <w:p>
      <w:pPr>
        <w:pStyle w:val="FootnoteText"/>
      </w:pPr>
      <w:r>
        <w:rPr>
          <w:rStyle w:val="FootnoteReference"/>
        </w:rPr>
        <w:footnoteRef/>
      </w:r>
      <w:r>
        <w:t xml:space="preserve"> Cross-references for "desired": 1Sam 23:19-21; Jer 38:4; Mark 6:23-25; Luke 23:8-24; Acts 9:2.</w:t>
      </w:r>
    </w:p>
  </w:footnote>
  <w:footnote w:id="10008">
    <w:p>
      <w:pPr>
        <w:pStyle w:val="FootnoteText"/>
      </w:pPr>
      <w:r>
        <w:rPr>
          <w:rStyle w:val="FootnoteReference"/>
        </w:rPr>
        <w:footnoteRef/>
      </w:r>
      <w:r>
        <w:t xml:space="preserve"> Cross-references for "laying": Ps 37:32-33; Ps 64:2-6; Ps 140:1-5; Jer 18:18; John 16:3; Acts 23:12-15; Acts 26:9-11; Rom 3:8.</w:t>
      </w:r>
    </w:p>
  </w:footnote>
  <w:footnote w:id="10009">
    <w:p>
      <w:pPr>
        <w:pStyle w:val="FootnoteText"/>
      </w:pPr>
      <w:r>
        <w:rPr>
          <w:rStyle w:val="FootnoteReference"/>
        </w:rPr>
        <w:footnoteRef/>
      </w:r>
      <w:r>
        <w:t xml:space="preserve"> Cross-references: Acts 24:23.</w:t>
      </w:r>
    </w:p>
  </w:footnote>
  <w:footnote w:id="10010">
    <w:p>
      <w:pPr>
        <w:pStyle w:val="FootnoteText"/>
      </w:pPr>
      <w:r>
        <w:rPr>
          <w:rStyle w:val="FootnoteReference"/>
        </w:rPr>
        <w:footnoteRef/>
      </w:r>
      <w:r>
        <w:t xml:space="preserve"> Cross-references for "them": Acts 23:30; Acts 24:8; Acts 25:16.</w:t>
      </w:r>
    </w:p>
  </w:footnote>
  <w:footnote w:id="10011">
    <w:p>
      <w:pPr>
        <w:pStyle w:val="FootnoteText"/>
      </w:pPr>
      <w:r>
        <w:rPr>
          <w:rStyle w:val="FootnoteReference"/>
        </w:rPr>
        <w:footnoteRef/>
      </w:r>
      <w:r>
        <w:t xml:space="preserve"> Cross-references: 1Sam 24:11-12; Ps 7:3-5; John 18:29-30; Acts 18:14; Acts 25:18-19; Acts 25:25.</w:t>
      </w:r>
    </w:p>
  </w:footnote>
  <w:footnote w:id="10012">
    <w:p>
      <w:pPr>
        <w:pStyle w:val="FootnoteText"/>
      </w:pPr>
      <w:r>
        <w:rPr>
          <w:rStyle w:val="FootnoteReference"/>
        </w:rPr>
        <w:footnoteRef/>
      </w:r>
      <w:r>
        <w:t xml:space="preserve"> Cross-references for "sitting": Matt 27:19; John 19:13; Acts 18:12-17; Acts 25:10; Acts 25:17; 2Cor 5:10; Jas 2:6.</w:t>
      </w:r>
    </w:p>
  </w:footnote>
  <w:footnote w:id="10013">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14">
    <w:p>
      <w:pPr>
        <w:pStyle w:val="FootnoteText"/>
      </w:pPr>
      <w:r>
        <w:rPr>
          <w:rStyle w:val="FootnoteReference"/>
        </w:rPr>
        <w:footnoteRef/>
      </w:r>
      <w:r>
        <w:t xml:space="preserve"> Personal name: Caesar. Personal-name meaning: Caesar — imperial title; associated with Latin caesus, cut. Source form: Caesar.</w:t>
      </w:r>
    </w:p>
  </w:footnote>
  <w:footnote w:id="10015">
    <w:p>
      <w:pPr>
        <w:pStyle w:val="FootnoteText"/>
      </w:pPr>
      <w:r>
        <w:rPr>
          <w:rStyle w:val="FootnoteReference"/>
        </w:rPr>
        <w:footnoteRef/>
      </w:r>
      <w:r>
        <w:t xml:space="preserve"> Cross-references for "willing": Mark 15:15; Acts 12:3; Acts 24:27; Acts 25:3; Acts 25:20.</w:t>
      </w:r>
    </w:p>
  </w:footnote>
  <w:footnote w:id="10016">
    <w:p>
      <w:pPr>
        <w:pStyle w:val="FootnoteText"/>
      </w:pPr>
      <w:r>
        <w:rPr>
          <w:rStyle w:val="FootnoteReference"/>
        </w:rPr>
        <w:footnoteRef/>
      </w:r>
      <w:r>
        <w:t xml:space="preserve"> Cross-references for "I stand": Acts 16:37-38; Acts 22:25-28.</w:t>
      </w:r>
    </w:p>
  </w:footnote>
  <w:footnote w:id="10017">
    <w:p>
      <w:pPr>
        <w:pStyle w:val="FootnoteText"/>
      </w:pPr>
      <w:r>
        <w:rPr>
          <w:rStyle w:val="FootnoteReference"/>
        </w:rPr>
        <w:footnoteRef/>
      </w:r>
      <w:r>
        <w:t xml:space="preserve"> Cross-references: Matt 27:18; Matt 27:23-24; Acts 23:29; Acts 25:25; Acts 26:31; Acts 28:18; 2Cor 4:2.</w:t>
      </w:r>
    </w:p>
  </w:footnote>
  <w:footnote w:id="100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19">
    <w:p>
      <w:pPr>
        <w:pStyle w:val="FootnoteText"/>
      </w:pPr>
      <w:r>
        <w:rPr>
          <w:rStyle w:val="FootnoteReference"/>
        </w:rPr>
        <w:footnoteRef/>
      </w:r>
      <w:r>
        <w:t xml:space="preserve"> Cross-references for "I appeal": 1Sam 27:1; Acts 25:10; Acts 25:25; Acts 26:32; Acts 28:19.</w:t>
      </w:r>
    </w:p>
  </w:footnote>
  <w:footnote w:id="10020">
    <w:p>
      <w:pPr>
        <w:pStyle w:val="FootnoteText"/>
      </w:pPr>
      <w:r>
        <w:rPr>
          <w:rStyle w:val="FootnoteReference"/>
        </w:rPr>
        <w:footnoteRef/>
      </w:r>
      <w:r>
        <w:t xml:space="preserve"> Cross-references for "if I": Josh 22:22; 1Sam 12:3-5; Job 31:21; Job 31:38-40; Ps 7:3-5; Acts 18:14.</w:t>
      </w:r>
    </w:p>
  </w:footnote>
  <w:footnote w:id="10021">
    <w:p>
      <w:pPr>
        <w:pStyle w:val="FootnoteText"/>
      </w:pPr>
      <w:r>
        <w:rPr>
          <w:rStyle w:val="FootnoteReference"/>
        </w:rPr>
        <w:footnoteRef/>
      </w:r>
      <w:r>
        <w:t xml:space="preserve"> Cross-references: Acts 16:37; Acts 22:25; 1Thess 2:15.</w:t>
      </w:r>
    </w:p>
  </w:footnote>
  <w:footnote w:id="10022">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23">
    <w:p>
      <w:pPr>
        <w:pStyle w:val="FootnoteText"/>
      </w:pPr>
      <w:r>
        <w:rPr>
          <w:rStyle w:val="FootnoteReference"/>
        </w:rPr>
        <w:footnoteRef/>
      </w:r>
      <w:r>
        <w:t xml:space="preserve"> Cross-references for "king": Acts 25:22-23; Acts 26:1; Acts 26:27-28.</w:t>
      </w:r>
    </w:p>
  </w:footnote>
  <w:footnote w:id="10024">
    <w:p>
      <w:pPr>
        <w:pStyle w:val="FootnoteText"/>
      </w:pPr>
      <w:r>
        <w:rPr>
          <w:rStyle w:val="FootnoteReference"/>
        </w:rPr>
        <w:footnoteRef/>
      </w:r>
      <w:r>
        <w:t xml:space="preserve"> Name meaning: Agrippa (Agrippas) — Wild horse. Heard the gospel but remained untamed.</w:t>
      </w:r>
    </w:p>
  </w:footnote>
  <w:footnote w:id="10025">
    <w:p>
      <w:pPr>
        <w:pStyle w:val="FootnoteText"/>
      </w:pPr>
      <w:r>
        <w:rPr>
          <w:rStyle w:val="FootnoteReference"/>
        </w:rPr>
        <w:footnoteRef/>
      </w:r>
      <w:r>
        <w:t xml:space="preserve"> Name meaning: Bernice (Bernike) — Bringer of victory. Present at Paul’s trial.</w:t>
      </w:r>
    </w:p>
  </w:footnote>
  <w:footnote w:id="10026">
    <w:p>
      <w:pPr>
        <w:pStyle w:val="FootnoteText"/>
      </w:pPr>
      <w:r>
        <w:rPr>
          <w:rStyle w:val="FootnoteReference"/>
        </w:rPr>
        <w:footnoteRef/>
      </w:r>
      <w:r>
        <w:t xml:space="preserve"> Cross-references: 1Sam 13:10; 1Sam 25:14; 2Sam 8:10; 2Kgs 10:13; Mark 15:18.</w:t>
      </w:r>
    </w:p>
  </w:footnote>
  <w:footnote w:id="10027">
    <w:p>
      <w:pPr>
        <w:pStyle w:val="FootnoteText"/>
      </w:pPr>
      <w:r>
        <w:rPr>
          <w:rStyle w:val="FootnoteReference"/>
        </w:rPr>
        <w:footnoteRef/>
      </w:r>
      <w:r>
        <w:t xml:space="preserve"> Name meaning: Felix (Felix) — Happy; fortunate. Trembled before the truth yet never found true happiness.</w:t>
      </w:r>
    </w:p>
  </w:footnote>
  <w:footnote w:id="10028">
    <w:p>
      <w:pPr>
        <w:pStyle w:val="FootnoteText"/>
      </w:pPr>
      <w:r>
        <w:rPr>
          <w:rStyle w:val="FootnoteReference"/>
        </w:rPr>
        <w:footnoteRef/>
      </w:r>
      <w:r>
        <w:t xml:space="preserve"> Cross-references for "It is not": Acts 25:4-5.</w:t>
      </w:r>
    </w:p>
  </w:footnote>
  <w:footnote w:id="10029">
    <w:p>
      <w:pPr>
        <w:pStyle w:val="FootnoteText"/>
      </w:pPr>
      <w:r>
        <w:rPr>
          <w:rStyle w:val="FootnoteReference"/>
        </w:rPr>
        <w:footnoteRef/>
      </w:r>
      <w:r>
        <w:t xml:space="preserve"> People-name: Romans. People-name meaning: Romans — strong; powerful. Source form: Romans.</w:t>
      </w:r>
    </w:p>
  </w:footnote>
  <w:footnote w:id="10030">
    <w:p>
      <w:pPr>
        <w:pStyle w:val="FootnoteText"/>
      </w:pPr>
      <w:r>
        <w:rPr>
          <w:rStyle w:val="FootnoteReference"/>
        </w:rPr>
        <w:footnoteRef/>
      </w:r>
      <w:r>
        <w:t xml:space="preserve"> Cross-references for "certain": Acts 18:15; Acts 18:19; Acts 23:29; Acts 25:7.</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33">
    <w:p>
      <w:pPr>
        <w:pStyle w:val="FootnoteText"/>
      </w:pPr>
      <w:r>
        <w:rPr>
          <w:rStyle w:val="FootnoteReference"/>
        </w:rPr>
        <w:footnoteRef/>
      </w:r>
      <w:r>
        <w:t xml:space="preserve"> Cross-references: Acts 17:22-23.</w:t>
      </w:r>
    </w:p>
  </w:footnote>
  <w:footnote w:id="10034">
    <w:p>
      <w:pPr>
        <w:pStyle w:val="FootnoteText"/>
      </w:pPr>
      <w:r>
        <w:rPr>
          <w:rStyle w:val="FootnoteReference"/>
        </w:rPr>
        <w:footnoteRef/>
      </w:r>
      <w:r>
        <w:t xml:space="preserve"> Cross-references for "I asked": Acts 25:9.</w:t>
      </w:r>
    </w:p>
  </w:footnote>
  <w:footnote w:id="10035">
    <w:p>
      <w:pPr>
        <w:pStyle w:val="FootnoteText"/>
      </w:pPr>
      <w:r>
        <w:rPr>
          <w:rStyle w:val="FootnoteReference"/>
        </w:rPr>
        <w:footnoteRef/>
      </w:r>
      <w:r>
        <w:t xml:space="preserve"> Personal name: Augustus. Personal-name meaning: Augustus — increased, augmented. Source form: Augustus.</w:t>
      </w:r>
    </w:p>
  </w:footnote>
  <w:footnote w:id="10036">
    <w:p>
      <w:pPr>
        <w:pStyle w:val="FootnoteText"/>
      </w:pPr>
      <w:r>
        <w:rPr>
          <w:rStyle w:val="FootnoteReference"/>
        </w:rPr>
        <w:footnoteRef/>
      </w:r>
      <w:r>
        <w:t xml:space="preserve"> Cross-references for "I commanded": Acts 25:12.</w:t>
      </w:r>
    </w:p>
  </w:footnote>
  <w:footnote w:id="1003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38">
    <w:p>
      <w:pPr>
        <w:pStyle w:val="FootnoteText"/>
      </w:pPr>
      <w:r>
        <w:rPr>
          <w:rStyle w:val="FootnoteReference"/>
        </w:rPr>
        <w:footnoteRef/>
      </w:r>
      <w:r>
        <w:t xml:space="preserve"> Cross-references: Acts 25:10; Acts 26:32; 2Tim 4:16.</w:t>
      </w:r>
    </w:p>
  </w:footnote>
  <w:footnote w:id="10039">
    <w:p>
      <w:pPr>
        <w:pStyle w:val="FootnoteText"/>
      </w:pPr>
      <w:r>
        <w:rPr>
          <w:rStyle w:val="FootnoteReference"/>
        </w:rPr>
        <w:footnoteRef/>
      </w:r>
      <w:r>
        <w:t xml:space="preserve"> Cross-references for "Augustus": Luke 2:1; Acts 27:1.</w:t>
      </w:r>
    </w:p>
  </w:footnote>
  <w:footnote w:id="10040">
    <w:p>
      <w:pPr>
        <w:pStyle w:val="FootnoteText"/>
      </w:pPr>
      <w:r>
        <w:rPr>
          <w:rStyle w:val="FootnoteReference"/>
        </w:rPr>
        <w:footnoteRef/>
      </w:r>
      <w:r>
        <w:t xml:space="preserve"> Cross-references: Isa 52:15; Matt 10:18; Luke 21:12; Acts 9:15.</w:t>
      </w:r>
    </w:p>
  </w:footnote>
  <w:footnote w:id="10041">
    <w:p>
      <w:pPr>
        <w:pStyle w:val="FootnoteText"/>
      </w:pPr>
      <w:r>
        <w:rPr>
          <w:rStyle w:val="FootnoteReference"/>
        </w:rPr>
        <w:footnoteRef/>
      </w:r>
      <w:r>
        <w:t xml:space="preserve"> Cross-references: Acts 9:15.</w:t>
      </w:r>
    </w:p>
  </w:footnote>
  <w:footnote w:id="10042">
    <w:p>
      <w:pPr>
        <w:pStyle w:val="FootnoteText"/>
      </w:pPr>
      <w:r>
        <w:rPr>
          <w:rStyle w:val="FootnoteReference"/>
        </w:rPr>
        <w:footnoteRef/>
      </w:r>
      <w:r>
        <w:t xml:space="preserve"> Cross-references for "committed": Luke 23:4; Luke 23:14; John 18:38; Acts 23:9; Acts 23:29; Acts 26:31.</w:t>
      </w:r>
    </w:p>
  </w:footnote>
  <w:footnote w:id="10043">
    <w:p>
      <w:pPr>
        <w:pStyle w:val="FootnoteText"/>
      </w:pPr>
      <w:r>
        <w:rPr>
          <w:rStyle w:val="FootnoteReference"/>
        </w:rPr>
        <w:footnoteRef/>
      </w:r>
      <w:r>
        <w:t xml:space="preserve"> Cross-references for "and that": Acts 25:11-12.</w:t>
      </w:r>
    </w:p>
  </w:footnote>
  <w:footnote w:id="10044">
    <w:p>
      <w:pPr>
        <w:pStyle w:val="FootnoteText"/>
      </w:pPr>
      <w:r>
        <w:rPr>
          <w:rStyle w:val="FootnoteReference"/>
        </w:rPr>
        <w:footnoteRef/>
      </w:r>
      <w:r>
        <w:t xml:space="preserve"> Cross-references: Acts 26:2-3.</w:t>
      </w:r>
    </w:p>
  </w:footnote>
  <w:footnote w:id="10045">
    <w:p>
      <w:pPr>
        <w:pStyle w:val="FootnoteText"/>
      </w:pPr>
      <w:r>
        <w:rPr>
          <w:rStyle w:val="FootnoteReference"/>
        </w:rPr>
        <w:footnoteRef/>
      </w:r>
      <w:r>
        <w:t xml:space="preserve"> Cross-references: Prov 18:13; John 7:51.</w:t>
      </w:r>
    </w:p>
  </w:footnote>
  <w:footnote w:id="10046">
    <w:p>
      <w:pPr>
        <w:pStyle w:val="FootnoteText"/>
      </w:pPr>
      <w:r>
        <w:rPr>
          <w:rStyle w:val="FootnoteReference"/>
        </w:rPr>
        <w:footnoteRef/>
      </w:r>
      <w:r>
        <w:t xml:space="preserve"> Name meaning: Agrippa (Agrippas) — Wild horse. Heard the gospel but remained untamed.</w:t>
      </w:r>
    </w:p>
  </w:footnote>
  <w:footnote w:id="10047">
    <w:p>
      <w:pPr>
        <w:pStyle w:val="FootnoteText"/>
      </w:pPr>
      <w:r>
        <w:rPr>
          <w:rStyle w:val="FootnoteReference"/>
        </w:rPr>
        <w:footnoteRef/>
      </w:r>
      <w:r>
        <w:t xml:space="preserve"> Name meaning: Paul (Paulus) — Small; humble. Changed from Saul to Paul, the humble apostle to the Gentiles.</w:t>
      </w:r>
    </w:p>
  </w:footnote>
  <w:footnote w:id="10048">
    <w:p>
      <w:pPr>
        <w:pStyle w:val="FootnoteText"/>
      </w:pPr>
      <w:r>
        <w:rPr>
          <w:rStyle w:val="FootnoteReference"/>
        </w:rPr>
        <w:footnoteRef/>
      </w:r>
      <w:r>
        <w:t xml:space="preserve"> Cross-references for "stretched": Prov 1:24; Ezek 16:27; Rom 10:21.</w:t>
      </w:r>
    </w:p>
  </w:footnote>
  <w:footnote w:id="10049">
    <w:p>
      <w:pPr>
        <w:pStyle w:val="FootnoteText"/>
      </w:pPr>
      <w:r>
        <w:rPr>
          <w:rStyle w:val="FootnoteReference"/>
        </w:rPr>
        <w:footnoteRef/>
      </w:r>
      <w:r>
        <w:t xml:space="preserve"> Cross-references: Prov 18:13; Prov 18:17; John 7:51; Acts 25:16.</w:t>
      </w:r>
    </w:p>
  </w:footnote>
  <w:footnote w:id="10050">
    <w:p>
      <w:pPr>
        <w:pStyle w:val="FootnoteText"/>
      </w:pPr>
      <w:r>
        <w:rPr>
          <w:rStyle w:val="FootnoteReference"/>
        </w:rPr>
        <w:footnoteRef/>
      </w:r>
      <w:r>
        <w:t xml:space="preserve"> Cross-references: Acts 22:1; Acts 26:2.</w:t>
      </w:r>
    </w:p>
  </w:footnote>
  <w:footnote w:id="100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52">
    <w:p>
      <w:pPr>
        <w:pStyle w:val="FootnoteText"/>
      </w:pPr>
      <w:r>
        <w:rPr>
          <w:rStyle w:val="FootnoteReference"/>
        </w:rPr>
        <w:footnoteRef/>
      </w:r>
      <w:r>
        <w:t xml:space="preserve"> People-name: Jews. People-name meaning: Jews — People of Judah; Judeans. Source form: Jews.</w:t>
      </w:r>
    </w:p>
  </w:footnote>
  <w:footnote w:id="10053">
    <w:p>
      <w:pPr>
        <w:pStyle w:val="FootnoteText"/>
      </w:pPr>
      <w:r>
        <w:rPr>
          <w:rStyle w:val="FootnoteReference"/>
        </w:rPr>
        <w:footnoteRef/>
      </w:r>
      <w:r>
        <w:t xml:space="preserve"> Cross-references for "to hear": Acts 24:4.</w:t>
      </w:r>
    </w:p>
  </w:footnote>
  <w:footnote w:id="10054">
    <w:p>
      <w:pPr>
        <w:pStyle w:val="FootnoteText"/>
      </w:pPr>
      <w:r>
        <w:rPr>
          <w:rStyle w:val="FootnoteReference"/>
        </w:rPr>
        <w:footnoteRef/>
      </w:r>
      <w:r>
        <w:t xml:space="preserve"> Cross-references for "manner": 2Tim 3:10.</w:t>
      </w:r>
    </w:p>
  </w:footnote>
  <w:footnote w:id="10055">
    <w:p>
      <w:pPr>
        <w:pStyle w:val="FootnoteText"/>
      </w:pPr>
      <w:r>
        <w:rPr>
          <w:rStyle w:val="FootnoteReference"/>
        </w:rPr>
        <w:footnoteRef/>
      </w:r>
      <w:r>
        <w:t xml:space="preserve"> Place name: Jerusalem. Place-name meaning: Jerusalem — vision of peace. Source form: Jerusalem. Greek form: ιεροσολυμα.</w:t>
      </w:r>
    </w:p>
  </w:footnote>
  <w:footnote w:id="10056">
    <w:p>
      <w:pPr>
        <w:pStyle w:val="FootnoteText"/>
      </w:pPr>
      <w:r>
        <w:rPr>
          <w:rStyle w:val="FootnoteReference"/>
        </w:rPr>
        <w:footnoteRef/>
      </w:r>
      <w:r>
        <w:t xml:space="preserve"> Cross-references for "sect": Acts 24:5; Acts 24:14.</w:t>
      </w:r>
    </w:p>
  </w:footnote>
  <w:footnote w:id="10057">
    <w:p>
      <w:pPr>
        <w:pStyle w:val="FootnoteText"/>
      </w:pPr>
      <w:r>
        <w:rPr>
          <w:rStyle w:val="FootnoteReference"/>
        </w:rPr>
        <w:footnoteRef/>
      </w:r>
      <w:r>
        <w:t xml:space="preserve"> Personal name: Pharisee. Personal-name meaning: Pharisee — separated one; set apart. Source form: Pharisee.</w:t>
      </w:r>
    </w:p>
  </w:footnote>
  <w:footnote w:id="10058">
    <w:p>
      <w:pPr>
        <w:pStyle w:val="FootnoteText"/>
      </w:pPr>
      <w:r>
        <w:rPr>
          <w:rStyle w:val="FootnoteReference"/>
        </w:rPr>
        <w:footnoteRef/>
      </w:r>
      <w:r>
        <w:t xml:space="preserve"> Cross-references: Acts 22:5.</w:t>
      </w:r>
    </w:p>
  </w:footnote>
  <w:footnote w:id="1005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63">
    <w:p>
      <w:pPr>
        <w:pStyle w:val="FootnoteText"/>
      </w:pPr>
      <w:r>
        <w:rPr>
          <w:rStyle w:val="FootnoteReference"/>
        </w:rPr>
        <w:footnoteRef/>
      </w:r>
      <w:r>
        <w:t xml:space="preserve"> Cross-references: Acts 23:6; Acts 24:15; Acts 24:21; Acts 26:8; Acts 28:20.</w:t>
      </w:r>
    </w:p>
  </w:footnote>
  <w:footnote w:id="10064">
    <w:p>
      <w:pPr>
        <w:pStyle w:val="FootnoteText"/>
      </w:pPr>
      <w:r>
        <w:rPr>
          <w:rStyle w:val="FootnoteReference"/>
        </w:rPr>
        <w:footnoteRef/>
      </w:r>
      <w:r>
        <w:t xml:space="preserve"> Cross-references for "hope": Luke 2:25; Luke 2:38; Luke 7:19-20; Phil 3:11.</w:t>
      </w:r>
    </w:p>
  </w:footnote>
  <w:footnote w:id="10065">
    <w:p>
      <w:pPr>
        <w:pStyle w:val="FootnoteText"/>
      </w:pPr>
      <w:r>
        <w:rPr>
          <w:rStyle w:val="FootnoteReference"/>
        </w:rPr>
        <w:footnoteRef/>
      </w:r>
      <w:r>
        <w:t xml:space="preserve"> Cross-references: Ezra 6:17; Ezra 8:35; Matt 19:28; Luke 22:30; Jas 1:1; Rev 7:4-8.</w:t>
      </w:r>
    </w:p>
  </w:footnote>
  <w:footnote w:id="10066">
    <w:p>
      <w:pPr>
        <w:pStyle w:val="FootnoteText"/>
      </w:pPr>
      <w:r>
        <w:rPr>
          <w:rStyle w:val="FootnoteReference"/>
        </w:rPr>
        <w:footnoteRef/>
      </w:r>
      <w:r>
        <w:t xml:space="preserve"> Cross-references: Ps 134:1-2; Ps 135:2; Luke 2:36-37; Acts 20:31; 1Thess 3:10; 1Tim 5:5.</w:t>
      </w:r>
    </w:p>
  </w:footnote>
  <w:footnote w:id="10067">
    <w:p>
      <w:pPr>
        <w:pStyle w:val="FootnoteText"/>
      </w:pPr>
      <w:r>
        <w:rPr>
          <w:rStyle w:val="FootnoteReference"/>
        </w:rPr>
        <w:footnoteRef/>
      </w:r>
      <w:r>
        <w:t xml:space="preserve"> Cross-references: Acts 26:6.</w:t>
      </w:r>
    </w:p>
  </w:footnote>
  <w:footnote w:id="1006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069">
    <w:p>
      <w:pPr>
        <w:pStyle w:val="FootnoteText"/>
      </w:pPr>
      <w:r>
        <w:rPr>
          <w:rStyle w:val="FootnoteReference"/>
        </w:rPr>
        <w:footnoteRef/>
      </w:r>
      <w:r>
        <w:t xml:space="preserve"> Cross-references for "the name": Acts 3:6; Acts 9:16; Acts 21:13; Acts 22:8; Acts 24:5.</w:t>
      </w:r>
    </w:p>
  </w:footnote>
  <w:footnote w:id="10070">
    <w:p>
      <w:pPr>
        <w:pStyle w:val="FootnoteText"/>
      </w:pPr>
      <w:r>
        <w:rPr>
          <w:rStyle w:val="FootnoteReference"/>
        </w:rPr>
        <w:footnoteRef/>
      </w:r>
      <w:r>
        <w:t xml:space="preserve"> Name meaning: Jesus (Yeshua) — Yahweh saves. He will save His people from their sins.</w:t>
      </w:r>
    </w:p>
  </w:footnote>
  <w:footnote w:id="10071">
    <w:p>
      <w:pPr>
        <w:pStyle w:val="FootnoteText"/>
      </w:pPr>
      <w:r>
        <w:rPr>
          <w:rStyle w:val="FootnoteReference"/>
        </w:rPr>
        <w:footnoteRef/>
      </w:r>
      <w:r>
        <w:t xml:space="preserve"> Place name: Nazareth. Place-name meaning: Nazareth — separated; crowned; sanctified. Source form: Nazareth. Greek form: ναζαρεθ.</w:t>
      </w:r>
    </w:p>
  </w:footnote>
  <w:footnote w:id="100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074">
    <w:p>
      <w:pPr>
        <w:pStyle w:val="FootnoteText"/>
      </w:pPr>
      <w:r>
        <w:rPr>
          <w:rStyle w:val="FootnoteReference"/>
        </w:rPr>
        <w:footnoteRef/>
      </w:r>
      <w:r>
        <w:t xml:space="preserve"> Cross-references for "I also": Acts 7:58; Acts 8:1; Acts 8:3; Acts 9:13; Acts 9:26; Acts 22:4; Acts 22:19-20; 1Cor 15:9; Gal 1:13.</w:t>
      </w:r>
    </w:p>
  </w:footnote>
  <w:footnote w:id="10075">
    <w:p>
      <w:pPr>
        <w:pStyle w:val="FootnoteText"/>
      </w:pPr>
      <w:r>
        <w:rPr>
          <w:rStyle w:val="FootnoteReference"/>
        </w:rPr>
        <w:footnoteRef/>
      </w:r>
      <w:r>
        <w:t xml:space="preserve"> Cross-references: Ps 16:3; Acts 9:32; Acts 9:41; Rom 15:25-26; Eph 1:1; Rev 17:6.</w:t>
      </w:r>
    </w:p>
  </w:footnote>
  <w:footnote w:id="10076">
    <w:p>
      <w:pPr>
        <w:pStyle w:val="FootnoteText"/>
      </w:pPr>
      <w:r>
        <w:rPr>
          <w:rStyle w:val="FootnoteReference"/>
        </w:rPr>
        <w:footnoteRef/>
      </w:r>
      <w:r>
        <w:t xml:space="preserve"> Cross-references for "I punished": Matt 10:17; Mark 13:9; Luke 21:12; Acts 22:19.</w:t>
      </w:r>
    </w:p>
  </w:footnote>
  <w:footnote w:id="10077">
    <w:p>
      <w:pPr>
        <w:pStyle w:val="FootnoteText"/>
      </w:pPr>
      <w:r>
        <w:rPr>
          <w:rStyle w:val="FootnoteReference"/>
        </w:rPr>
        <w:footnoteRef/>
      </w:r>
      <w:r>
        <w:t xml:space="preserve"> Cross-references for "compelled": Mark 3:28; Acts 13:45; Acts 18:6; Heb 10:28-29; Jas 2:7.</w:t>
      </w:r>
    </w:p>
  </w:footnote>
  <w:footnote w:id="10078">
    <w:p>
      <w:pPr>
        <w:pStyle w:val="FootnoteText"/>
      </w:pPr>
      <w:r>
        <w:rPr>
          <w:rStyle w:val="FootnoteReference"/>
        </w:rPr>
        <w:footnoteRef/>
      </w:r>
      <w:r>
        <w:t xml:space="preserve"> Cross-references: Eccl 9:3; Luke 6:11; Luke 15:17; Acts 26:24-25; 2Pet 2:16.</w:t>
      </w:r>
    </w:p>
  </w:footnote>
  <w:footnote w:id="10079">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080">
    <w:p>
      <w:pPr>
        <w:pStyle w:val="FootnoteText"/>
      </w:pPr>
      <w:r>
        <w:rPr>
          <w:rStyle w:val="FootnoteReference"/>
        </w:rPr>
        <w:footnoteRef/>
      </w:r>
      <w:r>
        <w:t xml:space="preserve"> Cross-references: Acts 9:1-2; Acts 22:5.</w:t>
      </w:r>
    </w:p>
  </w:footnote>
  <w:footnote w:id="10081">
    <w:p>
      <w:pPr>
        <w:pStyle w:val="FootnoteText"/>
      </w:pPr>
      <w:r>
        <w:rPr>
          <w:rStyle w:val="FootnoteReference"/>
        </w:rPr>
        <w:footnoteRef/>
      </w:r>
      <w:r>
        <w:t xml:space="preserve"> Cross-references for "midday": Acts 9:3; Acts 22:6.</w:t>
      </w:r>
    </w:p>
  </w:footnote>
  <w:footnote w:id="10082">
    <w:p>
      <w:pPr>
        <w:pStyle w:val="FootnoteText"/>
      </w:pPr>
      <w:r>
        <w:rPr>
          <w:rStyle w:val="FootnoteReference"/>
        </w:rPr>
        <w:footnoteRef/>
      </w:r>
      <w:r>
        <w:t xml:space="preserve"> Personal name: Hebrew. Personal-name meaning: Hebrew — from Eber; one from beyond. Source form: Hebrew.</w:t>
      </w:r>
    </w:p>
  </w:footnote>
  <w:footnote w:id="10083">
    <w:p>
      <w:pPr>
        <w:pStyle w:val="FootnoteText"/>
      </w:pPr>
      <w:r>
        <w:rPr>
          <w:rStyle w:val="FootnoteReference"/>
        </w:rPr>
        <w:footnoteRef/>
      </w:r>
      <w:r>
        <w:t xml:space="preserve"> Personal name: Saul. Personal-name meaning: Saul — Asked for; prayed for. Source form: Saul.</w:t>
      </w:r>
    </w:p>
  </w:footnote>
  <w:footnote w:id="10084">
    <w:p>
      <w:pPr>
        <w:pStyle w:val="FootnoteText"/>
      </w:pPr>
      <w:r>
        <w:rPr>
          <w:rStyle w:val="FootnoteReference"/>
        </w:rPr>
        <w:footnoteRef/>
      </w:r>
      <w:r>
        <w:t xml:space="preserve"> Cross-references for "hard": Prov 13:15; Zech 2:8; Zech 12:2; 1Cor 10:22.</w:t>
      </w:r>
    </w:p>
  </w:footnote>
  <w:footnote w:id="10085">
    <w:p>
      <w:pPr>
        <w:pStyle w:val="FootnoteText"/>
      </w:pPr>
      <w:r>
        <w:rPr>
          <w:rStyle w:val="FootnoteReference"/>
        </w:rPr>
        <w:footnoteRef/>
      </w:r>
      <w:r>
        <w:t xml:space="preserve"> Cross-references: Acts 21:40; Acts 22:2.</w:t>
      </w:r>
    </w:p>
  </w:footnote>
  <w:footnote w:id="10086">
    <w:p>
      <w:pPr>
        <w:pStyle w:val="FootnoteText"/>
      </w:pPr>
      <w:r>
        <w:rPr>
          <w:rStyle w:val="FootnoteReference"/>
        </w:rPr>
        <w:footnoteRef/>
      </w:r>
      <w:r>
        <w:t xml:space="preserve"> Cross-references for "Saul": Acts 9:4-5; Acts 22:7-9.</w:t>
      </w:r>
    </w:p>
  </w:footnote>
  <w:footnote w:id="10087">
    <w:p>
      <w:pPr>
        <w:pStyle w:val="FootnoteText"/>
      </w:pPr>
      <w:r>
        <w:rPr>
          <w:rStyle w:val="FootnoteReference"/>
        </w:rPr>
        <w:footnoteRef/>
      </w:r>
      <w:r>
        <w:t xml:space="preserve"> Cross-references for "rise": Acts 9:6-9; Acts 22:10.</w:t>
      </w:r>
    </w:p>
  </w:footnote>
  <w:footnote w:id="10088">
    <w:p>
      <w:pPr>
        <w:pStyle w:val="FootnoteText"/>
      </w:pPr>
      <w:r>
        <w:rPr>
          <w:rStyle w:val="FootnoteReference"/>
        </w:rPr>
        <w:footnoteRef/>
      </w:r>
      <w:r>
        <w:t xml:space="preserve"> Cross-references for "to make": Acts 9:15-16; Acts 13:1-4; Acts 22:14-15.</w:t>
      </w:r>
    </w:p>
  </w:footnote>
  <w:footnote w:id="10089">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090">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091">
    <w:p>
      <w:pPr>
        <w:pStyle w:val="FootnoteText"/>
      </w:pPr>
      <w:r>
        <w:rPr>
          <w:rStyle w:val="FootnoteReference"/>
        </w:rPr>
        <w:footnoteRef/>
      </w:r>
      <w:r>
        <w:t xml:space="preserve"> Cross-references: Acts 9:15; Acts 22:21; Acts 28:28; Rom 11:13; Rom 15:16; Gal 2:9; Eph 3:7-8; 1Tim 2:7; 2Tim 1:11; 2Tim 4:17.</w:t>
      </w:r>
    </w:p>
  </w:footnote>
  <w:footnote w:id="10092">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093">
    <w:p>
      <w:pPr>
        <w:pStyle w:val="FootnoteText"/>
      </w:pPr>
      <w:r>
        <w:rPr>
          <w:rStyle w:val="FootnoteReference"/>
        </w:rPr>
        <w:footnoteRef/>
      </w:r>
      <w:r>
        <w:t xml:space="preserve"> Cross-references for "and from": Isa 49:24-25; Isa 53:8-12; Luke 11:21-22; Col 1:13; 2Tim 2:26; Heb 2:14-15; 1Pet 2:9; 1John 3:8; 1John 5:19; Rev 20:2-3.</w:t>
      </w:r>
    </w:p>
  </w:footnote>
  <w:footnote w:id="10094">
    <w:p>
      <w:pPr>
        <w:pStyle w:val="FootnoteText"/>
      </w:pPr>
      <w:r>
        <w:rPr>
          <w:rStyle w:val="FootnoteReference"/>
        </w:rPr>
        <w:footnoteRef/>
      </w:r>
      <w:r>
        <w:t xml:space="preserve"> Divine or supernatural name: Satan. Divine/supernatural-name meaning: Satan — contrary; adversary; enemy; accuser. Source form: Satan.</w:t>
      </w:r>
    </w:p>
  </w:footnote>
  <w:footnote w:id="10095">
    <w:p>
      <w:pPr>
        <w:pStyle w:val="FootnoteText"/>
      </w:pPr>
      <w:r>
        <w:rPr>
          <w:rStyle w:val="FootnoteReference"/>
        </w:rPr>
        <w:footnoteRef/>
      </w:r>
      <w:r>
        <w:t xml:space="preserve"> Cross-references for "inheritance": Acts 20:32; Rom 8:17; Eph 1:11; Eph 1:14; Col 1:12; Heb 9:15; Jas 2:5; 1Pet 1:4.</w:t>
      </w:r>
    </w:p>
  </w:footnote>
  <w:footnote w:id="10096">
    <w:p>
      <w:pPr>
        <w:pStyle w:val="FootnoteText"/>
      </w:pPr>
      <w:r>
        <w:rPr>
          <w:rStyle w:val="FootnoteReference"/>
        </w:rPr>
        <w:footnoteRef/>
      </w:r>
      <w:r>
        <w:t xml:space="preserve"> Cross-references for "sanctified": John 17:17; Acts 20:32; 1Cor 1:2; 1Cor 1:30; 1Cor 6:11; Titus 3:5-6; Heb 10:10; Heb 10:14; Jude 1:1; Rev 21:27.</w:t>
      </w:r>
    </w:p>
  </w:footnote>
  <w:footnote w:id="10097">
    <w:p>
      <w:pPr>
        <w:pStyle w:val="FootnoteText"/>
      </w:pPr>
      <w:r>
        <w:rPr>
          <w:rStyle w:val="FootnoteReference"/>
        </w:rPr>
        <w:footnoteRef/>
      </w:r>
      <w:r>
        <w:t xml:space="preserve"> Cross-references for "faith": John 4:10; John 4:14; John 7:38-39; Acts 15:9; Rom 5:1-2; Gal 2:20; Gal 3:2; Gal 3:14; Eph 2:8; Heb 11:6.</w:t>
      </w:r>
    </w:p>
  </w:footnote>
  <w:footnote w:id="10098">
    <w:p>
      <w:pPr>
        <w:pStyle w:val="FootnoteText"/>
      </w:pPr>
      <w:r>
        <w:rPr>
          <w:rStyle w:val="FootnoteReference"/>
        </w:rPr>
        <w:footnoteRef/>
      </w:r>
      <w:r>
        <w:t xml:space="preserve"> Cross-references for "O king": Acts 26:2; Acts 26:26-27.</w:t>
      </w:r>
    </w:p>
  </w:footnote>
  <w:footnote w:id="10099">
    <w:p>
      <w:pPr>
        <w:pStyle w:val="FootnoteText"/>
      </w:pPr>
      <w:r>
        <w:rPr>
          <w:rStyle w:val="FootnoteReference"/>
        </w:rPr>
        <w:footnoteRef/>
      </w:r>
      <w:r>
        <w:t xml:space="preserve"> Cross-references for "I was not": Exod 4:13-14; Isa 50:5; Jer 20:9; Ezek 2:7-8; Ezek 3:14; Jonah 1:3; Gal 1:16.</w:t>
      </w:r>
    </w:p>
  </w:footnote>
  <w:footnote w:id="10100">
    <w:p>
      <w:pPr>
        <w:pStyle w:val="FootnoteText"/>
      </w:pPr>
      <w:r>
        <w:rPr>
          <w:rStyle w:val="FootnoteReference"/>
        </w:rPr>
        <w:footnoteRef/>
      </w:r>
      <w:r>
        <w:t xml:space="preserve"> Cross-references for "first": Acts 9:19-22; Acts 11:26-30.</w:t>
      </w:r>
    </w:p>
  </w:footnote>
  <w:footnote w:id="10101">
    <w:p>
      <w:pPr>
        <w:pStyle w:val="FootnoteText"/>
      </w:pPr>
      <w:r>
        <w:rPr>
          <w:rStyle w:val="FootnoteReference"/>
        </w:rPr>
        <w:footnoteRef/>
      </w:r>
      <w:r>
        <w:t xml:space="preserve"> Cross-references for "and at": Acts 9:28-29; Acts 22:17-18.</w:t>
      </w:r>
    </w:p>
  </w:footnote>
  <w:footnote w:id="101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03">
    <w:p>
      <w:pPr>
        <w:pStyle w:val="FootnoteText"/>
      </w:pPr>
      <w:r>
        <w:rPr>
          <w:rStyle w:val="FootnoteReference"/>
        </w:rPr>
        <w:footnoteRef/>
      </w:r>
      <w:r>
        <w:t xml:space="preserve"> Cross-references for "and then": Acts 13:46-48; Acts 14:16-21; Acts 22:21-22; Acts 26:17; Rom 11:18-20.</w:t>
      </w:r>
    </w:p>
  </w:footnote>
  <w:footnote w:id="10104">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05">
    <w:p>
      <w:pPr>
        <w:pStyle w:val="FootnoteText"/>
      </w:pPr>
      <w:r>
        <w:rPr>
          <w:rStyle w:val="FootnoteReference"/>
        </w:rPr>
        <w:footnoteRef/>
      </w:r>
      <w:r>
        <w:t xml:space="preserve"> Cross-references for "turn": Ps 22:27; Lam 3:40; Hos 12:6; Hos 14:2; Luke 1:16; Acts 9:35; Acts 14:15; Acts 15:19; 2Cor 3:16; 1Thess 1:9.</w:t>
      </w:r>
    </w:p>
  </w:footnote>
  <w:footnote w:id="10106">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07">
    <w:p>
      <w:pPr>
        <w:pStyle w:val="FootnoteText"/>
      </w:pPr>
      <w:r>
        <w:rPr>
          <w:rStyle w:val="FootnoteReference"/>
        </w:rPr>
        <w:footnoteRef/>
      </w:r>
      <w:r>
        <w:t xml:space="preserve"> Cross-references for "the Jews": Acts 21:30-31; Acts 22:22; Acts 23:12-15; Acts 25:3.</w:t>
      </w:r>
    </w:p>
  </w:footnote>
  <w:footnote w:id="10108">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09">
    <w:p>
      <w:pPr>
        <w:pStyle w:val="FootnoteText"/>
      </w:pPr>
      <w:r>
        <w:rPr>
          <w:rStyle w:val="FootnoteReference"/>
        </w:rPr>
        <w:footnoteRef/>
      </w:r>
      <w:r>
        <w:t xml:space="preserve"> Cross-references for "witnessing": Acts 20:20-27; Rev 11:18; Rev 20:12.</w:t>
      </w:r>
    </w:p>
  </w:footnote>
  <w:footnote w:id="10110">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11">
    <w:p>
      <w:pPr>
        <w:pStyle w:val="FootnoteText"/>
      </w:pPr>
      <w:r>
        <w:rPr>
          <w:rStyle w:val="FootnoteReference"/>
        </w:rPr>
        <w:footnoteRef/>
      </w:r>
      <w:r>
        <w:t xml:space="preserve"> Personal name: Moses. Personal-name meaning: Moses — Drawn out. Source form: Moses.</w:t>
      </w:r>
    </w:p>
  </w:footnote>
  <w:footnote w:id="10112">
    <w:p>
      <w:pPr>
        <w:pStyle w:val="FootnoteText"/>
      </w:pPr>
      <w:r>
        <w:rPr>
          <w:rStyle w:val="FootnoteReference"/>
        </w:rPr>
        <w:footnoteRef/>
      </w:r>
      <w:r>
        <w:t xml:space="preserve"> Cross-references: Luke 24:27; Luke 24:44; Luke 24:46; Acts 3:21-24; Acts 26:6.</w:t>
      </w:r>
    </w:p>
  </w:footnote>
  <w:footnote w:id="10113">
    <w:p>
      <w:pPr>
        <w:pStyle w:val="FootnoteText"/>
      </w:pPr>
      <w:r>
        <w:rPr>
          <w:rStyle w:val="FootnoteReference"/>
        </w:rPr>
        <w:footnoteRef/>
      </w:r>
      <w:r>
        <w:t xml:space="preserve"> Personal name: Christ. Personal-name meaning: Christ — anointed. Source form: Christ.</w:t>
      </w:r>
    </w:p>
  </w:footnote>
  <w:footnote w:id="1011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15">
    <w:p>
      <w:pPr>
        <w:pStyle w:val="FootnoteText"/>
      </w:pPr>
      <w:r>
        <w:rPr>
          <w:rStyle w:val="FootnoteReference"/>
        </w:rPr>
        <w:footnoteRef/>
      </w:r>
      <w:r>
        <w:t xml:space="preserve"> Cross-references for "and should": Luke 2:32; Acts 26:18.</w:t>
      </w:r>
    </w:p>
  </w:footnote>
  <w:footnote w:id="10116">
    <w:p>
      <w:pPr>
        <w:pStyle w:val="FootnoteText"/>
      </w:pPr>
      <w:r>
        <w:rPr>
          <w:rStyle w:val="FootnoteReference"/>
        </w:rPr>
        <w:footnoteRef/>
      </w:r>
      <w:r>
        <w:t xml:space="preserve"> Cross-references for "Christ": Gen 3:15; Isa 53:1-12; Dan 9:24-26; Zech 12:10; Zech 13:7; Luke 18:31-33; Luke 24:26; Luke 24:46; 1Cor 15:3.</w:t>
      </w:r>
    </w:p>
  </w:footnote>
  <w:footnote w:id="10117">
    <w:p>
      <w:pPr>
        <w:pStyle w:val="FootnoteText"/>
      </w:pPr>
      <w:r>
        <w:rPr>
          <w:rStyle w:val="FootnoteReference"/>
        </w:rPr>
        <w:footnoteRef/>
      </w:r>
      <w:r>
        <w:t xml:space="preserve"> Name meaning: Festus (Festus) — Festive; joyful. Roman governor who heard Paul’s defense.</w:t>
      </w:r>
    </w:p>
  </w:footnote>
  <w:footnote w:id="10118">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19">
    <w:p>
      <w:pPr>
        <w:pStyle w:val="FootnoteText"/>
      </w:pPr>
      <w:r>
        <w:rPr>
          <w:rStyle w:val="FootnoteReference"/>
        </w:rPr>
        <w:footnoteRef/>
      </w:r>
      <w:r>
        <w:t xml:space="preserve"> Cross-references: Acts 22:1.</w:t>
      </w:r>
    </w:p>
  </w:footnote>
  <w:footnote w:id="10120">
    <w:p>
      <w:pPr>
        <w:pStyle w:val="FootnoteText"/>
      </w:pPr>
      <w:r>
        <w:rPr>
          <w:rStyle w:val="FootnoteReference"/>
        </w:rPr>
        <w:footnoteRef/>
      </w:r>
      <w:r>
        <w:t xml:space="preserve"> Cross-references for "Festus": Acts 17:32; Acts 24:25; Acts 25:19-20.</w:t>
      </w:r>
    </w:p>
  </w:footnote>
  <w:footnote w:id="10121">
    <w:p>
      <w:pPr>
        <w:pStyle w:val="FootnoteText"/>
      </w:pPr>
      <w:r>
        <w:rPr>
          <w:rStyle w:val="FootnoteReference"/>
        </w:rPr>
        <w:footnoteRef/>
      </w:r>
      <w:r>
        <w:t xml:space="preserve"> Cross-references for "I am not": John 8:49; 1Pet 2:21-23; 1Pet 3:9; 1Pet 3:15.</w:t>
      </w:r>
    </w:p>
  </w:footnote>
  <w:footnote w:id="10122">
    <w:p>
      <w:pPr>
        <w:pStyle w:val="FootnoteText"/>
      </w:pPr>
      <w:r>
        <w:rPr>
          <w:rStyle w:val="FootnoteReference"/>
        </w:rPr>
        <w:footnoteRef/>
      </w:r>
      <w:r>
        <w:t xml:space="preserve"> Cross-references for "most": Luke 1:3; Acts 23:26; Acts 24:3.</w:t>
      </w:r>
    </w:p>
  </w:footnote>
  <w:footnote w:id="10123">
    <w:p>
      <w:pPr>
        <w:pStyle w:val="FootnoteText"/>
      </w:pPr>
      <w:r>
        <w:rPr>
          <w:rStyle w:val="FootnoteReference"/>
        </w:rPr>
        <w:footnoteRef/>
      </w:r>
      <w:r>
        <w:t xml:space="preserve"> Cross-references for "this thing": Isa 30:20; Matt 26:5; Matt 27:29-54; Acts 2:1-12; Acts 4:16-21; Acts 5:18-42.</w:t>
      </w:r>
    </w:p>
  </w:footnote>
  <w:footnote w:id="10124">
    <w:p>
      <w:pPr>
        <w:pStyle w:val="FootnoteText"/>
      </w:pPr>
      <w:r>
        <w:rPr>
          <w:rStyle w:val="FootnoteReference"/>
        </w:rPr>
        <w:footnoteRef/>
      </w:r>
      <w:r>
        <w:t xml:space="preserve"> Cross-references: Acts 26:22-23.</w:t>
      </w:r>
    </w:p>
  </w:footnote>
  <w:footnote w:id="10125">
    <w:p>
      <w:pPr>
        <w:pStyle w:val="FootnoteText"/>
      </w:pPr>
      <w:r>
        <w:rPr>
          <w:rStyle w:val="FootnoteReference"/>
        </w:rPr>
        <w:footnoteRef/>
      </w:r>
      <w:r>
        <w:t xml:space="preserve"> People-name: Christian. People-name meaning: Christian — follower of Christ, the anointed one. Source form: Christian.</w:t>
      </w:r>
    </w:p>
  </w:footnote>
  <w:footnote w:id="10126">
    <w:p>
      <w:pPr>
        <w:pStyle w:val="FootnoteText"/>
      </w:pPr>
      <w:r>
        <w:rPr>
          <w:rStyle w:val="FootnoteReference"/>
        </w:rPr>
        <w:footnoteRef/>
      </w:r>
      <w:r>
        <w:t xml:space="preserve"> Cross-references: Ezek 33:31; Matt 10:18; Mark 6:20; Mark 10:17-22; Acts 24:25; Acts 26:29; 2Cor 4:2; Jas 1:23-24.</w:t>
      </w:r>
    </w:p>
  </w:footnote>
  <w:footnote w:id="10127">
    <w:p>
      <w:pPr>
        <w:pStyle w:val="FootnoteText"/>
      </w:pPr>
      <w:r>
        <w:rPr>
          <w:rStyle w:val="FootnoteReference"/>
        </w:rPr>
        <w:footnoteRef/>
      </w:r>
      <w:r>
        <w:t xml:space="preserve"> Cross-references for "I would": Exod 16:3; Num 11:29; 2Sam 18:33; 2Kgs 5:3; 1Cor 4:8; 1Cor 7:7; 2Cor 11:1.</w:t>
      </w:r>
    </w:p>
  </w:footnote>
  <w:footnote w:id="10128">
    <w:p>
      <w:pPr>
        <w:pStyle w:val="FootnoteText"/>
      </w:pPr>
      <w:r>
        <w:rPr>
          <w:rStyle w:val="FootnoteReference"/>
        </w:rPr>
        <w:footnoteRef/>
      </w:r>
      <w:r>
        <w:t xml:space="preserve"> Cross-references for "that not": Jer 13:17; Luke 19:41-42; John 5:34; Rom 9:1-3; Rom 10:1; Col 1:28.</w:t>
      </w:r>
    </w:p>
  </w:footnote>
  <w:footnote w:id="10129">
    <w:p>
      <w:pPr>
        <w:pStyle w:val="FootnoteText"/>
      </w:pPr>
      <w:r>
        <w:rPr>
          <w:rStyle w:val="FootnoteReference"/>
        </w:rPr>
        <w:footnoteRef/>
      </w:r>
      <w:r>
        <w:t xml:space="preserve"> Cross-references for "except": Acts 12:6; Acts 25:14; Eph 6:20.</w:t>
      </w:r>
    </w:p>
  </w:footnote>
  <w:footnote w:id="10130">
    <w:p>
      <w:pPr>
        <w:pStyle w:val="FootnoteText"/>
      </w:pPr>
      <w:r>
        <w:rPr>
          <w:rStyle w:val="FootnoteReference"/>
        </w:rPr>
        <w:footnoteRef/>
      </w:r>
      <w:r>
        <w:t xml:space="preserve"> Name meaning: Bernice (Bernike) — Bringer of victory. Present at Paul’s trial.</w:t>
      </w:r>
    </w:p>
  </w:footnote>
  <w:footnote w:id="10131">
    <w:p>
      <w:pPr>
        <w:pStyle w:val="FootnoteText"/>
      </w:pPr>
      <w:r>
        <w:rPr>
          <w:rStyle w:val="FootnoteReference"/>
        </w:rPr>
        <w:footnoteRef/>
      </w:r>
      <w:r>
        <w:t xml:space="preserve"> Cross-references for "This man": 2Sam 24:17; Luke 23:4; Luke 23:14-15; Acts 23:9; Acts 23:29; Acts 25:25; Acts 28:18; 1Pet 3:16; 1Pet 4:14-16.</w:t>
      </w:r>
    </w:p>
  </w:footnote>
  <w:footnote w:id="10132">
    <w:p>
      <w:pPr>
        <w:pStyle w:val="FootnoteText"/>
      </w:pPr>
      <w:r>
        <w:rPr>
          <w:rStyle w:val="FootnoteReference"/>
        </w:rPr>
        <w:footnoteRef/>
      </w:r>
      <w:r>
        <w:t xml:space="preserve"> Cross-references for "appealed": Acts 25:11-12; Acts 25:25; Acts 28:18.</w:t>
      </w:r>
    </w:p>
  </w:footnote>
  <w:footnote w:id="10133">
    <w:p>
      <w:pPr>
        <w:pStyle w:val="FootnoteText"/>
      </w:pPr>
      <w:r>
        <w:rPr>
          <w:rStyle w:val="FootnoteReference"/>
        </w:rPr>
        <w:footnoteRef/>
      </w:r>
      <w:r>
        <w:t xml:space="preserve"> Personal name: Caesar. Personal-name meaning: Caesar — imperial title; associated with Latin caesus, cut. Source form: Caesar.</w:t>
      </w:r>
    </w:p>
  </w:footnote>
  <w:footnote w:id="10134">
    <w:p>
      <w:pPr>
        <w:pStyle w:val="FootnoteText"/>
      </w:pPr>
      <w:r>
        <w:rPr>
          <w:rStyle w:val="FootnoteReference"/>
        </w:rPr>
        <w:footnoteRef/>
      </w:r>
      <w:r>
        <w:t xml:space="preserve"> Place name: Italy. Place-name meaning: Italy — abounding with calves or heifers. Source form: Italy. Greek form: ιταλιας.</w:t>
      </w:r>
    </w:p>
  </w:footnote>
  <w:footnote w:id="10135">
    <w:p>
      <w:pPr>
        <w:pStyle w:val="FootnoteText"/>
      </w:pPr>
      <w:r>
        <w:rPr>
          <w:rStyle w:val="FootnoteReference"/>
        </w:rPr>
        <w:footnoteRef/>
      </w:r>
      <w:r>
        <w:t xml:space="preserve"> Name meaning: Paul (Paulus) — Small; humble. Changed from Saul to Paul, the humble apostle to the Gentiles.</w:t>
      </w:r>
    </w:p>
  </w:footnote>
  <w:footnote w:id="10136">
    <w:p>
      <w:pPr>
        <w:pStyle w:val="FootnoteText"/>
      </w:pPr>
      <w:r>
        <w:rPr>
          <w:rStyle w:val="FootnoteReference"/>
        </w:rPr>
        <w:footnoteRef/>
      </w:r>
      <w:r>
        <w:t xml:space="preserve"> Personal name: Julius. Personal-name meaning: Julius — downy; soft and tender hair. Source form: Julius.</w:t>
      </w:r>
    </w:p>
  </w:footnote>
  <w:footnote w:id="1013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3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39">
    <w:p>
      <w:pPr>
        <w:pStyle w:val="FootnoteText"/>
      </w:pPr>
      <w:r>
        <w:rPr>
          <w:rStyle w:val="FootnoteReference"/>
        </w:rPr>
        <w:footnoteRef/>
      </w:r>
      <w:r>
        <w:t xml:space="preserve"> Cross-references for "Italy": Acts 10:1; Acts 18:2; Heb 13:24.</w:t>
      </w:r>
    </w:p>
  </w:footnote>
  <w:footnote w:id="10140">
    <w:p>
      <w:pPr>
        <w:pStyle w:val="FootnoteText"/>
      </w:pPr>
      <w:r>
        <w:rPr>
          <w:rStyle w:val="FootnoteReference"/>
        </w:rPr>
        <w:footnoteRef/>
      </w:r>
      <w:r>
        <w:t xml:space="preserve"> Cross-references: Acts 25:25.</w:t>
      </w:r>
    </w:p>
  </w:footnote>
  <w:footnote w:id="10141">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42">
    <w:p>
      <w:pPr>
        <w:pStyle w:val="FootnoteText"/>
      </w:pPr>
      <w:r>
        <w:rPr>
          <w:rStyle w:val="FootnoteReference"/>
        </w:rPr>
        <w:footnoteRef/>
      </w:r>
      <w:r>
        <w:t xml:space="preserve"> Cross-references for "to sail": Acts 20:15-16; Acts 21:1-3.</w:t>
      </w:r>
    </w:p>
  </w:footnote>
  <w:footnote w:id="10143">
    <w:p>
      <w:pPr>
        <w:pStyle w:val="FootnoteText"/>
      </w:pPr>
      <w:r>
        <w:rPr>
          <w:rStyle w:val="FootnoteReference"/>
        </w:rPr>
        <w:footnoteRef/>
      </w:r>
      <w:r>
        <w:t xml:space="preserve"> Place name: Asia. Place-name meaning: Asia — muddy; boggy. Source form: Asia. Greek form: ασιαν.</w:t>
      </w:r>
    </w:p>
  </w:footnote>
  <w:footnote w:id="10144">
    <w:p>
      <w:pPr>
        <w:pStyle w:val="FootnoteText"/>
      </w:pPr>
      <w:r>
        <w:rPr>
          <w:rStyle w:val="FootnoteReference"/>
        </w:rPr>
        <w:footnoteRef/>
      </w:r>
      <w:r>
        <w:t xml:space="preserve"> Name meaning: Aristarchus (Aristarchos) — Best ruler. Loyal companion and fellow prisoner.</w:t>
      </w:r>
    </w:p>
  </w:footnote>
  <w:footnote w:id="10145">
    <w:p>
      <w:pPr>
        <w:pStyle w:val="FootnoteText"/>
      </w:pPr>
      <w:r>
        <w:rPr>
          <w:rStyle w:val="FootnoteReference"/>
        </w:rPr>
        <w:footnoteRef/>
      </w:r>
      <w:r>
        <w:t xml:space="preserve"> People-name: Macedonian. People-name meaning: Macedonian — person of Macedonia; high/tall one. Source form: Macedonian.</w:t>
      </w:r>
    </w:p>
  </w:footnote>
  <w:footnote w:id="1014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47">
    <w:p>
      <w:pPr>
        <w:pStyle w:val="FootnoteText"/>
      </w:pPr>
      <w:r>
        <w:rPr>
          <w:rStyle w:val="FootnoteReference"/>
        </w:rPr>
        <w:footnoteRef/>
      </w:r>
      <w:r>
        <w:t xml:space="preserve"> Cross-references for "with us": Acts 16:10-13; Acts 16:17; Acts 20:5; Acts 21:5; Acts 28:2; Acts 28:10; Acts 28:12; Acts 28:16.</w:t>
      </w:r>
    </w:p>
  </w:footnote>
  <w:footnote w:id="10148">
    <w:p>
      <w:pPr>
        <w:pStyle w:val="FootnoteText"/>
      </w:pPr>
      <w:r>
        <w:rPr>
          <w:rStyle w:val="FootnoteReference"/>
        </w:rPr>
        <w:footnoteRef/>
      </w:r>
      <w:r>
        <w:t xml:space="preserve"> Cross-references: Luke 8:22; Acts 21:1.</w:t>
      </w:r>
    </w:p>
  </w:footnote>
  <w:footnote w:id="10149">
    <w:p>
      <w:pPr>
        <w:pStyle w:val="FootnoteText"/>
      </w:pPr>
      <w:r>
        <w:rPr>
          <w:rStyle w:val="FootnoteReference"/>
        </w:rPr>
        <w:footnoteRef/>
      </w:r>
      <w:r>
        <w:t xml:space="preserve"> Cross-references for "Aristarchus": Acts 19:19; Acts 20:4; Col 4:10; Phlm 1:24.</w:t>
      </w:r>
    </w:p>
  </w:footnote>
  <w:footnote w:id="10150">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51">
    <w:p>
      <w:pPr>
        <w:pStyle w:val="FootnoteText"/>
      </w:pPr>
      <w:r>
        <w:rPr>
          <w:rStyle w:val="FootnoteReference"/>
        </w:rPr>
        <w:footnoteRef/>
      </w:r>
      <w:r>
        <w:t xml:space="preserve"> Cross-references for "Julius": Acts 24:23; Acts 27:1; Acts 27:3; Acts 28:16.</w:t>
      </w:r>
    </w:p>
  </w:footnote>
  <w:footnote w:id="10152">
    <w:p>
      <w:pPr>
        <w:pStyle w:val="FootnoteText"/>
      </w:pPr>
      <w:r>
        <w:rPr>
          <w:rStyle w:val="FootnoteReference"/>
        </w:rPr>
        <w:footnoteRef/>
      </w:r>
      <w:r>
        <w:t xml:space="preserve"> Cross-references for "Sidon": Gen 10:15; Gen 49:13; Isa 23:2-4; Isa 23:12; Zech 9:2; Acts 12:20.</w:t>
      </w:r>
    </w:p>
  </w:footnote>
  <w:footnote w:id="10153">
    <w:p>
      <w:pPr>
        <w:pStyle w:val="FootnoteText"/>
      </w:pPr>
      <w:r>
        <w:rPr>
          <w:rStyle w:val="FootnoteReference"/>
        </w:rPr>
        <w:footnoteRef/>
      </w:r>
      <w:r>
        <w:t xml:space="preserve"> Place name: Cyprus. Place-name meaning: Cyprus — fair; fairness. Source form: Cyprus. Greek form: κυπριος.</w:t>
      </w:r>
    </w:p>
  </w:footnote>
  <w:footnote w:id="10154">
    <w:p>
      <w:pPr>
        <w:pStyle w:val="FootnoteText"/>
      </w:pPr>
      <w:r>
        <w:rPr>
          <w:rStyle w:val="FootnoteReference"/>
        </w:rPr>
        <w:footnoteRef/>
      </w:r>
      <w:r>
        <w:t xml:space="preserve"> Cross-references for "the winds": Matt 14:24; Mark 6:48.</w:t>
      </w:r>
    </w:p>
  </w:footnote>
  <w:footnote w:id="10155">
    <w:p>
      <w:pPr>
        <w:pStyle w:val="FootnoteText"/>
      </w:pPr>
      <w:r>
        <w:rPr>
          <w:rStyle w:val="FootnoteReference"/>
        </w:rPr>
        <w:footnoteRef/>
      </w:r>
      <w:r>
        <w:t xml:space="preserve"> Cross-references for "Cyprus": Acts 4:36; Acts 11:19-20; Acts 13:4; Acts 15:39; Acts 21:3; Acts 21:16.</w:t>
      </w:r>
    </w:p>
  </w:footnote>
  <w:footnote w:id="10156">
    <w:p>
      <w:pPr>
        <w:pStyle w:val="FootnoteText"/>
      </w:pPr>
      <w:r>
        <w:rPr>
          <w:rStyle w:val="FootnoteReference"/>
        </w:rPr>
        <w:footnoteRef/>
      </w:r>
      <w:r>
        <w:t xml:space="preserve"> Place name: Cilicia. Place-name meaning: Cilicia — which rolls or overturns. Source form: Cilicia. Greek form: κιλικιας.</w:t>
      </w:r>
    </w:p>
  </w:footnote>
  <w:footnote w:id="1015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158">
    <w:p>
      <w:pPr>
        <w:pStyle w:val="FootnoteText"/>
      </w:pPr>
      <w:r>
        <w:rPr>
          <w:rStyle w:val="FootnoteReference"/>
        </w:rPr>
        <w:footnoteRef/>
      </w:r>
      <w:r>
        <w:t xml:space="preserve"> Place name: Myra. Place-name meaning: Myra — I flow; pour out; weep. Source form: Myra. Greek form: μυρα.</w:t>
      </w:r>
    </w:p>
  </w:footnote>
  <w:footnote w:id="10159">
    <w:p>
      <w:pPr>
        <w:pStyle w:val="FootnoteText"/>
      </w:pPr>
      <w:r>
        <w:rPr>
          <w:rStyle w:val="FootnoteReference"/>
        </w:rPr>
        <w:footnoteRef/>
      </w:r>
      <w:r>
        <w:t xml:space="preserve"> Place name: Lycia. Place-name meaning: Lycia — wolf-land; Lycian region. Source form: Lycia. Greek form: λυκιας.</w:t>
      </w:r>
    </w:p>
  </w:footnote>
  <w:footnote w:id="10160">
    <w:p>
      <w:pPr>
        <w:pStyle w:val="FootnoteText"/>
      </w:pPr>
      <w:r>
        <w:rPr>
          <w:rStyle w:val="FootnoteReference"/>
        </w:rPr>
        <w:footnoteRef/>
      </w:r>
      <w:r>
        <w:t xml:space="preserve"> Cross-references for "Cilicia": Acts 6:9; Acts 15:23; Acts 15:41; Acts 21:39; Acts 22:3; Gal 1:21.</w:t>
      </w:r>
    </w:p>
  </w:footnote>
  <w:footnote w:id="10161">
    <w:p>
      <w:pPr>
        <w:pStyle w:val="FootnoteText"/>
      </w:pPr>
      <w:r>
        <w:rPr>
          <w:rStyle w:val="FootnoteReference"/>
        </w:rPr>
        <w:footnoteRef/>
      </w:r>
      <w:r>
        <w:t xml:space="preserve"> Cross-references for "Pamphylia": Acts 2:10; Acts 13:13; Acts 15:38.</w:t>
      </w:r>
    </w:p>
  </w:footnote>
  <w:footnote w:id="10162">
    <w:p>
      <w:pPr>
        <w:pStyle w:val="FootnoteText"/>
      </w:pPr>
      <w:r>
        <w:rPr>
          <w:rStyle w:val="FootnoteReference"/>
        </w:rPr>
        <w:footnoteRef/>
      </w:r>
      <w:r>
        <w:t xml:space="preserve"> Cross-references for "the centurion": Acts 27:1.</w:t>
      </w:r>
    </w:p>
  </w:footnote>
  <w:footnote w:id="1016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16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165">
    <w:p>
      <w:pPr>
        <w:pStyle w:val="FootnoteText"/>
      </w:pPr>
      <w:r>
        <w:rPr>
          <w:rStyle w:val="FootnoteReference"/>
        </w:rPr>
        <w:footnoteRef/>
      </w:r>
      <w:r>
        <w:t xml:space="preserve"> Cross-references for "Alexandria": Acts 6:9; Acts 18:24; Acts 28:11.</w:t>
      </w:r>
    </w:p>
  </w:footnote>
  <w:footnote w:id="10166">
    <w:p>
      <w:pPr>
        <w:pStyle w:val="FootnoteText"/>
      </w:pPr>
      <w:r>
        <w:rPr>
          <w:rStyle w:val="FootnoteReference"/>
        </w:rPr>
        <w:footnoteRef/>
      </w:r>
      <w:r>
        <w:t xml:space="preserve"> Place name: Cnidus. Place-name meaning: Cnidus — age. Source form: Cnidus. Greek form: κνιδον.</w:t>
      </w:r>
    </w:p>
  </w:footnote>
  <w:footnote w:id="10167">
    <w:p>
      <w:pPr>
        <w:pStyle w:val="FootnoteText"/>
      </w:pPr>
      <w:r>
        <w:rPr>
          <w:rStyle w:val="FootnoteReference"/>
        </w:rPr>
        <w:footnoteRef/>
      </w:r>
      <w:r>
        <w:t xml:space="preserve"> Cross-references for "we sailed": Acts 2:11; Acts 27:12-13; Acts 27:21; Titus 1:5; Titus 1:12.</w:t>
      </w:r>
    </w:p>
  </w:footnote>
  <w:footnote w:id="10168">
    <w:p>
      <w:pPr>
        <w:pStyle w:val="FootnoteText"/>
      </w:pPr>
      <w:r>
        <w:rPr>
          <w:rStyle w:val="FootnoteReference"/>
        </w:rPr>
        <w:footnoteRef/>
      </w:r>
      <w:r>
        <w:t xml:space="preserve"> Cross-references for "under": Acts 27:4.</w:t>
      </w:r>
    </w:p>
  </w:footnote>
  <w:footnote w:id="10169">
    <w:p>
      <w:pPr>
        <w:pStyle w:val="FootnoteText"/>
      </w:pPr>
      <w:r>
        <w:rPr>
          <w:rStyle w:val="FootnoteReference"/>
        </w:rPr>
        <w:footnoteRef/>
      </w:r>
      <w:r>
        <w:t xml:space="preserve"> Place name: Crete. Place-name meaning: Crete — carnal; fleshly. Source form: Crete. Greek form: κρητην.</w:t>
      </w:r>
    </w:p>
  </w:footnote>
  <w:footnote w:id="10170">
    <w:p>
      <w:pPr>
        <w:pStyle w:val="FootnoteText"/>
      </w:pPr>
      <w:r>
        <w:rPr>
          <w:rStyle w:val="FootnoteReference"/>
        </w:rPr>
        <w:footnoteRef/>
      </w:r>
      <w:r>
        <w:t xml:space="preserve"> Place name: Salmone. Place-name meaning: Salmone — peaceable; perfect. Source form: Salmone. Greek form: σαλμωνην.</w:t>
      </w:r>
    </w:p>
  </w:footnote>
  <w:footnote w:id="10171">
    <w:p>
      <w:pPr>
        <w:pStyle w:val="FootnoteText"/>
      </w:pPr>
      <w:r>
        <w:rPr>
          <w:rStyle w:val="FootnoteReference"/>
        </w:rPr>
        <w:footnoteRef/>
      </w:r>
      <w:r>
        <w:t xml:space="preserve"> Place name: Lasea. Place-name meaning: Lasea — thick; wise. Source form: Lasea. Greek form: λασαια.</w:t>
      </w:r>
    </w:p>
  </w:footnote>
  <w:footnote w:id="10172">
    <w:p>
      <w:pPr>
        <w:pStyle w:val="FootnoteText"/>
      </w:pPr>
      <w:r>
        <w:rPr>
          <w:rStyle w:val="FootnoteReference"/>
        </w:rPr>
        <w:footnoteRef/>
      </w:r>
      <w:r>
        <w:t xml:space="preserve"> Cross-references: Acts 27:8.</w:t>
      </w:r>
    </w:p>
  </w:footnote>
  <w:footnote w:id="10173">
    <w:p>
      <w:pPr>
        <w:pStyle w:val="FootnoteText"/>
      </w:pPr>
      <w:r>
        <w:rPr>
          <w:rStyle w:val="FootnoteReference"/>
        </w:rPr>
        <w:footnoteRef/>
      </w:r>
      <w:r>
        <w:t xml:space="preserve"> Cross-references for "the fast": Lev 16:29; Lev 23:27-29; Num 29:7.</w:t>
      </w:r>
    </w:p>
  </w:footnote>
  <w:footnote w:id="10174">
    <w:p>
      <w:pPr>
        <w:pStyle w:val="FootnoteText"/>
      </w:pPr>
      <w:r>
        <w:rPr>
          <w:rStyle w:val="FootnoteReference"/>
        </w:rPr>
        <w:footnoteRef/>
      </w:r>
      <w:r>
        <w:t xml:space="preserve"> Cross-references for "I perceive": Gen 41:16-25; Gen 41:38-39; 2Kgs 6:9-10; Ps 25:14; Dan 2:30; Amos 3:7; Acts 27:21-26; Acts 27:31; Acts 27:34.</w:t>
      </w:r>
    </w:p>
  </w:footnote>
  <w:footnote w:id="10175">
    <w:p>
      <w:pPr>
        <w:pStyle w:val="FootnoteText"/>
      </w:pPr>
      <w:r>
        <w:rPr>
          <w:rStyle w:val="FootnoteReference"/>
        </w:rPr>
        <w:footnoteRef/>
      </w:r>
      <w:r>
        <w:t xml:space="preserve"> Cross-references for "damage": Acts 27:20; Acts 27:41-44; 1Pet 4:18.</w:t>
      </w:r>
    </w:p>
  </w:footnote>
  <w:footnote w:id="10176">
    <w:p>
      <w:pPr>
        <w:pStyle w:val="FootnoteText"/>
      </w:pPr>
      <w:r>
        <w:rPr>
          <w:rStyle w:val="FootnoteReference"/>
        </w:rPr>
        <w:footnoteRef/>
      </w:r>
      <w:r>
        <w:t xml:space="preserve"> Cross-references for "believed": Exod 9:20-21; 2Kgs 6:10; Prov 27:12; Ezek 3:17-18; Ezek 33:4; Acts 27:21; Heb 11:7.</w:t>
      </w:r>
    </w:p>
  </w:footnote>
  <w:footnote w:id="10177">
    <w:p>
      <w:pPr>
        <w:pStyle w:val="FootnoteText"/>
      </w:pPr>
      <w:r>
        <w:rPr>
          <w:rStyle w:val="FootnoteReference"/>
        </w:rPr>
        <w:footnoteRef/>
      </w:r>
      <w:r>
        <w:t xml:space="preserve"> Cross-references for "the haven": Ps 107:30; Acts 27:8.</w:t>
      </w:r>
    </w:p>
  </w:footnote>
  <w:footnote w:id="1017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179">
    <w:p>
      <w:pPr>
        <w:pStyle w:val="FootnoteText"/>
      </w:pPr>
      <w:r>
        <w:rPr>
          <w:rStyle w:val="FootnoteReference"/>
        </w:rPr>
        <w:footnoteRef/>
      </w:r>
      <w:r>
        <w:t xml:space="preserve"> Cross-references for "Crete": Acts 27:7.</w:t>
      </w:r>
    </w:p>
  </w:footnote>
  <w:footnote w:id="10180">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181">
    <w:p>
      <w:pPr>
        <w:pStyle w:val="FootnoteText"/>
      </w:pPr>
      <w:r>
        <w:rPr>
          <w:rStyle w:val="FootnoteReference"/>
        </w:rPr>
        <w:footnoteRef/>
      </w:r>
      <w:r>
        <w:t xml:space="preserve"> Cross-references for "the south": Job 37:17; Ps 78:26; Song 4:16; Luke 12:55.</w:t>
      </w:r>
    </w:p>
  </w:footnote>
  <w:footnote w:id="10182">
    <w:p>
      <w:pPr>
        <w:pStyle w:val="FootnoteText"/>
      </w:pPr>
      <w:r>
        <w:rPr>
          <w:rStyle w:val="FootnoteReference"/>
        </w:rPr>
        <w:footnoteRef/>
      </w:r>
      <w:r>
        <w:t xml:space="preserve"> Cross-references: Acts 27:21.</w:t>
      </w:r>
    </w:p>
  </w:footnote>
  <w:footnote w:id="10183">
    <w:p>
      <w:pPr>
        <w:pStyle w:val="FootnoteText"/>
      </w:pPr>
      <w:r>
        <w:rPr>
          <w:rStyle w:val="FootnoteReference"/>
        </w:rPr>
        <w:footnoteRef/>
      </w:r>
      <w:r>
        <w:t xml:space="preserve"> Cross-references for "a tempestuous": Ps 107:25-27; Ezek 27:26; Matt 8:24; Mark 4:37.</w:t>
      </w:r>
    </w:p>
  </w:footnote>
  <w:footnote w:id="10184">
    <w:p>
      <w:pPr>
        <w:pStyle w:val="FootnoteText"/>
      </w:pPr>
      <w:r>
        <w:rPr>
          <w:rStyle w:val="FootnoteReference"/>
        </w:rPr>
        <w:footnoteRef/>
      </w:r>
      <w:r>
        <w:t xml:space="preserve"> Cross-references: Exod 14:21-27; Jonah 1:3-5.</w:t>
      </w:r>
    </w:p>
  </w:footnote>
  <w:footnote w:id="10185">
    <w:p>
      <w:pPr>
        <w:pStyle w:val="FootnoteText"/>
      </w:pPr>
      <w:r>
        <w:rPr>
          <w:rStyle w:val="FootnoteReference"/>
        </w:rPr>
        <w:footnoteRef/>
      </w:r>
      <w:r>
        <w:t xml:space="preserve"> Cross-references: Acts 27:27; Jas 3:4.</w:t>
      </w:r>
    </w:p>
  </w:footnote>
  <w:footnote w:id="10186">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187">
    <w:p>
      <w:pPr>
        <w:pStyle w:val="FootnoteText"/>
      </w:pPr>
      <w:r>
        <w:rPr>
          <w:rStyle w:val="FootnoteReference"/>
        </w:rPr>
        <w:footnoteRef/>
      </w:r>
      <w:r>
        <w:t xml:space="preserve"> Cross-references for "Clauda": Acts 27:16.</w:t>
      </w:r>
    </w:p>
  </w:footnote>
  <w:footnote w:id="10188">
    <w:p>
      <w:pPr>
        <w:pStyle w:val="FootnoteText"/>
      </w:pPr>
      <w:r>
        <w:rPr>
          <w:rStyle w:val="FootnoteReference"/>
        </w:rPr>
        <w:footnoteRef/>
      </w:r>
      <w:r>
        <w:t xml:space="preserve"> Cross-references for "fearing": Acts 27:29; Acts 27:41.</w:t>
      </w:r>
    </w:p>
  </w:footnote>
  <w:footnote w:id="10189">
    <w:p>
      <w:pPr>
        <w:pStyle w:val="FootnoteText"/>
      </w:pPr>
      <w:r>
        <w:rPr>
          <w:rStyle w:val="FootnoteReference"/>
        </w:rPr>
        <w:footnoteRef/>
      </w:r>
      <w:r>
        <w:t xml:space="preserve"> Cross-references for "the next": Jonah 1:5; Matt 16:26; Luke 16:8; Acts 27:19; Acts 27:38; Phil 3:7-8; Heb 12:1.</w:t>
      </w:r>
    </w:p>
  </w:footnote>
  <w:footnote w:id="10190">
    <w:p>
      <w:pPr>
        <w:pStyle w:val="FootnoteText"/>
      </w:pPr>
      <w:r>
        <w:rPr>
          <w:rStyle w:val="FootnoteReference"/>
        </w:rPr>
        <w:footnoteRef/>
      </w:r>
      <w:r>
        <w:t xml:space="preserve"> Cross-references: Job 2:4; Jonah 1:5; Mark 8:35-37; Luke 9:24-25.</w:t>
      </w:r>
    </w:p>
  </w:footnote>
  <w:footnote w:id="10191">
    <w:p>
      <w:pPr>
        <w:pStyle w:val="FootnoteText"/>
      </w:pPr>
      <w:r>
        <w:rPr>
          <w:rStyle w:val="FootnoteReference"/>
        </w:rPr>
        <w:footnoteRef/>
      </w:r>
      <w:r>
        <w:t xml:space="preserve"> Cross-references for "and no": Ps 107:25-27; Jonah 1:4; Jonah 1:11-14; Matt 8:24-25; 2Cor 11:25.</w:t>
      </w:r>
    </w:p>
  </w:footnote>
  <w:footnote w:id="10192">
    <w:p>
      <w:pPr>
        <w:pStyle w:val="FootnoteText"/>
      </w:pPr>
      <w:r>
        <w:rPr>
          <w:rStyle w:val="FootnoteReference"/>
        </w:rPr>
        <w:footnoteRef/>
      </w:r>
      <w:r>
        <w:t xml:space="preserve"> Cross-references: Isa 57:10; Jer 2:25; Ezek 37:11; Eph 2:12; 1Thess 4:13.</w:t>
      </w:r>
    </w:p>
  </w:footnote>
  <w:footnote w:id="10193">
    <w:p>
      <w:pPr>
        <w:pStyle w:val="FootnoteText"/>
      </w:pPr>
      <w:r>
        <w:rPr>
          <w:rStyle w:val="FootnoteReference"/>
        </w:rPr>
        <w:footnoteRef/>
      </w:r>
      <w:r>
        <w:t xml:space="preserve"> Cross-references: Gen 42:22; Acts 27:9-10.</w:t>
      </w:r>
    </w:p>
  </w:footnote>
  <w:footnote w:id="10194">
    <w:p>
      <w:pPr>
        <w:pStyle w:val="FootnoteText"/>
      </w:pPr>
      <w:r>
        <w:rPr>
          <w:rStyle w:val="FootnoteReference"/>
        </w:rPr>
        <w:footnoteRef/>
      </w:r>
      <w:r>
        <w:t xml:space="preserve"> Cross-references: Acts 27:13.</w:t>
      </w:r>
    </w:p>
  </w:footnote>
  <w:footnote w:id="10195">
    <w:p>
      <w:pPr>
        <w:pStyle w:val="FootnoteText"/>
      </w:pPr>
      <w:r>
        <w:rPr>
          <w:rStyle w:val="FootnoteReference"/>
        </w:rPr>
        <w:footnoteRef/>
      </w:r>
      <w:r>
        <w:t xml:space="preserve"> Cross-references for "I exhort": 1Sam 30:6; Ezra 10:2; Job 22:29-30; Ps 112:7; Isa 43:1-2; Acts 23:11; Acts 27:25; Acts 27:36; 2Cor 1:4-6; 2Cor 4:8-9.</w:t>
      </w:r>
    </w:p>
  </w:footnote>
  <w:footnote w:id="10196">
    <w:p>
      <w:pPr>
        <w:pStyle w:val="FootnoteText"/>
      </w:pPr>
      <w:r>
        <w:rPr>
          <w:rStyle w:val="FootnoteReference"/>
        </w:rPr>
        <w:footnoteRef/>
      </w:r>
      <w:r>
        <w:t xml:space="preserve"> Cross-references: Job 2:4; Acts 27:31; Acts 27:34; Acts 27:44.</w:t>
      </w:r>
    </w:p>
  </w:footnote>
  <w:footnote w:id="101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0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Cross-references: Gen 15:1; Gen 46:3; 1Kgs 17:13; 2Kgs 6:16; Isa 41:10-14; Isa 43:1-5; Matt 10:28; Acts 18:9-10; Rev 1:17.</w:t>
      </w:r>
    </w:p>
  </w:footnote>
  <w:footnote w:id="10204">
    <w:p>
      <w:pPr>
        <w:pStyle w:val="FootnoteText"/>
      </w:pPr>
      <w:r>
        <w:rPr>
          <w:rStyle w:val="FootnoteReference"/>
        </w:rPr>
        <w:footnoteRef/>
      </w:r>
      <w:r>
        <w:t xml:space="preserve"> Cross-references: Matt 10:18; John 11:9; Acts 9:15; Acts 19:21; Acts 23:11; Acts 25:11; 2Tim 4:16-17; Rev 11:5-7.</w:t>
      </w:r>
    </w:p>
  </w:footnote>
  <w:footnote w:id="10205">
    <w:p>
      <w:pPr>
        <w:pStyle w:val="FootnoteText"/>
      </w:pPr>
      <w:r>
        <w:rPr>
          <w:rStyle w:val="FootnoteReference"/>
        </w:rPr>
        <w:footnoteRef/>
      </w:r>
      <w:r>
        <w:t xml:space="preserve"> Cross-references: Gen 12:2; Gen 18:23-32; Gen 19:21-22; Gen 19:29; Gen 30:27; Gen 39:5; Gen 39:23; Isa 58:11-12; Mic 5:7; Acts 27:37; Jas 5:16.</w:t>
      </w:r>
    </w:p>
  </w:footnote>
  <w:footnote w:id="10206">
    <w:p>
      <w:pPr>
        <w:pStyle w:val="FootnoteText"/>
      </w:pPr>
      <w:r>
        <w:rPr>
          <w:rStyle w:val="FootnoteReference"/>
        </w:rPr>
        <w:footnoteRef/>
      </w:r>
      <w:r>
        <w:t xml:space="preserve"> Cross-references for "I believe": Num 23:19; 2Chr 20:20; Luke 1:45; Acts 27:11; Acts 27:21; Rom 4:20-21; 2Tim 1:12.</w:t>
      </w:r>
    </w:p>
  </w:footnote>
  <w:footnote w:id="10207">
    <w:p>
      <w:pPr>
        <w:pStyle w:val="FootnoteText"/>
      </w:pPr>
      <w:r>
        <w:rPr>
          <w:rStyle w:val="FootnoteReference"/>
        </w:rPr>
        <w:footnoteRef/>
      </w:r>
      <w:r>
        <w:t xml:space="preserve"> Cross-references for "the fourteenth": Acts 27:18-20.</w:t>
      </w:r>
    </w:p>
  </w:footnote>
  <w:footnote w:id="10208">
    <w:p>
      <w:pPr>
        <w:pStyle w:val="FootnoteText"/>
      </w:pPr>
      <w:r>
        <w:rPr>
          <w:rStyle w:val="FootnoteReference"/>
        </w:rPr>
        <w:footnoteRef/>
      </w:r>
      <w:r>
        <w:t xml:space="preserve"> Cross-references: 1Kgs 9:27; Jonah 1:6; Acts 27:30; Rev 18:17.</w:t>
      </w:r>
    </w:p>
  </w:footnote>
  <w:footnote w:id="10209">
    <w:p>
      <w:pPr>
        <w:pStyle w:val="FootnoteText"/>
      </w:pPr>
      <w:r>
        <w:rPr>
          <w:rStyle w:val="FootnoteReference"/>
        </w:rPr>
        <w:footnoteRef/>
      </w:r>
      <w:r>
        <w:t xml:space="preserve"> Cross-references for "fallen": Acts 27:17; Acts 27:41.</w:t>
      </w:r>
    </w:p>
  </w:footnote>
  <w:footnote w:id="10210">
    <w:p>
      <w:pPr>
        <w:pStyle w:val="FootnoteText"/>
      </w:pPr>
      <w:r>
        <w:rPr>
          <w:rStyle w:val="FootnoteReference"/>
        </w:rPr>
        <w:footnoteRef/>
      </w:r>
      <w:r>
        <w:t xml:space="preserve"> Cross-references for "anchors": Acts 27:30; Acts 27:40; Heb 6:19.</w:t>
      </w:r>
    </w:p>
  </w:footnote>
  <w:footnote w:id="10211">
    <w:p>
      <w:pPr>
        <w:pStyle w:val="FootnoteText"/>
      </w:pPr>
      <w:r>
        <w:rPr>
          <w:rStyle w:val="FootnoteReference"/>
        </w:rPr>
        <w:footnoteRef/>
      </w:r>
      <w:r>
        <w:t xml:space="preserve"> Cross-references for "and wished": Deut 28:67; Ps 130:6.</w:t>
      </w:r>
    </w:p>
  </w:footnote>
  <w:footnote w:id="10212">
    <w:p>
      <w:pPr>
        <w:pStyle w:val="FootnoteText"/>
      </w:pPr>
      <w:r>
        <w:rPr>
          <w:rStyle w:val="FootnoteReference"/>
        </w:rPr>
        <w:footnoteRef/>
      </w:r>
      <w:r>
        <w:t xml:space="preserve"> Cross-references for "the boat": Acts 27:16; Acts 27:32.</w:t>
      </w:r>
    </w:p>
  </w:footnote>
  <w:footnote w:id="10213">
    <w:p>
      <w:pPr>
        <w:pStyle w:val="FootnoteText"/>
      </w:pPr>
      <w:r>
        <w:rPr>
          <w:rStyle w:val="FootnoteReference"/>
        </w:rPr>
        <w:footnoteRef/>
      </w:r>
      <w:r>
        <w:t xml:space="preserve"> Cross-references: Acts 27:41.</w:t>
      </w:r>
    </w:p>
  </w:footnote>
  <w:footnote w:id="10214">
    <w:p>
      <w:pPr>
        <w:pStyle w:val="FootnoteText"/>
      </w:pPr>
      <w:r>
        <w:rPr>
          <w:rStyle w:val="FootnoteReference"/>
        </w:rPr>
        <w:footnoteRef/>
      </w:r>
      <w:r>
        <w:t xml:space="preserve"> Cross-references for "said": Acts 27:11; Acts 27:21; Acts 27:42-43.</w:t>
      </w:r>
    </w:p>
  </w:footnote>
  <w:footnote w:id="10215">
    <w:p>
      <w:pPr>
        <w:pStyle w:val="FootnoteText"/>
      </w:pPr>
      <w:r>
        <w:rPr>
          <w:rStyle w:val="FootnoteReference"/>
        </w:rPr>
        <w:footnoteRef/>
      </w:r>
      <w:r>
        <w:t xml:space="preserve"> Cross-references: Ps 91:11-12; Jer 29:11-13; Ezek 36:36-37; Luke 1:34-35; Luke 4:9-12; John 6:37; Acts 27:22-24; 2Thess 2:13-14.</w:t>
      </w:r>
    </w:p>
  </w:footnote>
  <w:footnote w:id="10216">
    <w:p>
      <w:pPr>
        <w:pStyle w:val="FootnoteText"/>
      </w:pPr>
      <w:r>
        <w:rPr>
          <w:rStyle w:val="FootnoteReference"/>
        </w:rPr>
        <w:footnoteRef/>
      </w:r>
      <w:r>
        <w:t xml:space="preserve"> Cross-references: Luke 16:8; Phil 3:7-9.</w:t>
      </w:r>
    </w:p>
  </w:footnote>
  <w:footnote w:id="10217">
    <w:p>
      <w:pPr>
        <w:pStyle w:val="FootnoteText"/>
      </w:pPr>
      <w:r>
        <w:rPr>
          <w:rStyle w:val="FootnoteReference"/>
        </w:rPr>
        <w:footnoteRef/>
      </w:r>
      <w:r>
        <w:t xml:space="preserve"> Cross-references for "for this": Matt 15:32; Mark 8:2-3; Phil 2:5; 1Tim 5:23.</w:t>
      </w:r>
    </w:p>
  </w:footnote>
  <w:footnote w:id="10218">
    <w:p>
      <w:pPr>
        <w:pStyle w:val="FootnoteText"/>
      </w:pPr>
      <w:r>
        <w:rPr>
          <w:rStyle w:val="FootnoteReference"/>
        </w:rPr>
        <w:footnoteRef/>
      </w:r>
      <w:r>
        <w:t xml:space="preserve"> Cross-references for "for there": 1Kgs 1:52; Matt 10:30; Luke 12:7; Luke 21:18.</w:t>
      </w:r>
    </w:p>
  </w:footnote>
  <w:footnote w:id="1021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20">
    <w:p>
      <w:pPr>
        <w:pStyle w:val="FootnoteText"/>
      </w:pPr>
      <w:r>
        <w:rPr>
          <w:rStyle w:val="FootnoteReference"/>
        </w:rPr>
        <w:footnoteRef/>
      </w:r>
      <w:r>
        <w:t xml:space="preserve"> Cross-references: Ps 119:46; Rom 1:16; 2Tim 1:8; 2Tim 1:12; 1Pet 4:16.</w:t>
      </w:r>
    </w:p>
  </w:footnote>
  <w:footnote w:id="10221">
    <w:p>
      <w:pPr>
        <w:pStyle w:val="FootnoteText"/>
      </w:pPr>
      <w:r>
        <w:rPr>
          <w:rStyle w:val="FootnoteReference"/>
        </w:rPr>
        <w:footnoteRef/>
      </w:r>
      <w:r>
        <w:t xml:space="preserve"> Cross-references: Ps 27:14; 2Cor 1:4-6.</w:t>
      </w:r>
    </w:p>
  </w:footnote>
  <w:footnote w:id="10222">
    <w:p>
      <w:pPr>
        <w:pStyle w:val="FootnoteText"/>
      </w:pPr>
      <w:r>
        <w:rPr>
          <w:rStyle w:val="FootnoteReference"/>
        </w:rPr>
        <w:footnoteRef/>
      </w:r>
      <w:r>
        <w:t xml:space="preserve"> Cross-references for "souls": Acts 2:41; Acts 7:14; Rom 13:1; 1Pet 3:20.</w:t>
      </w:r>
    </w:p>
  </w:footnote>
  <w:footnote w:id="10223">
    <w:p>
      <w:pPr>
        <w:pStyle w:val="FootnoteText"/>
      </w:pPr>
      <w:r>
        <w:rPr>
          <w:rStyle w:val="FootnoteReference"/>
        </w:rPr>
        <w:footnoteRef/>
      </w:r>
      <w:r>
        <w:t xml:space="preserve"> Cross-references: Acts 27:24.</w:t>
      </w:r>
    </w:p>
  </w:footnote>
  <w:footnote w:id="10224">
    <w:p>
      <w:pPr>
        <w:pStyle w:val="FootnoteText"/>
      </w:pPr>
      <w:r>
        <w:rPr>
          <w:rStyle w:val="FootnoteReference"/>
        </w:rPr>
        <w:footnoteRef/>
      </w:r>
      <w:r>
        <w:t xml:space="preserve"> Cross-references for "they lightened": Job 2:4; Jonah 1:5; Matt 6:25; Matt 16:26; Acts 27:18-19; Heb 12:1.</w:t>
      </w:r>
    </w:p>
  </w:footnote>
  <w:footnote w:id="10225">
    <w:p>
      <w:pPr>
        <w:pStyle w:val="FootnoteText"/>
      </w:pPr>
      <w:r>
        <w:rPr>
          <w:rStyle w:val="FootnoteReference"/>
        </w:rPr>
        <w:footnoteRef/>
      </w:r>
      <w:r>
        <w:t xml:space="preserve"> Cross-references: Acts 28:1.</w:t>
      </w:r>
    </w:p>
  </w:footnote>
  <w:footnote w:id="10226">
    <w:p>
      <w:pPr>
        <w:pStyle w:val="FootnoteText"/>
      </w:pPr>
      <w:r>
        <w:rPr>
          <w:rStyle w:val="FootnoteReference"/>
        </w:rPr>
        <w:footnoteRef/>
      </w:r>
      <w:r>
        <w:t xml:space="preserve"> Cross-references for "the rudder bands": Isa 33:23.</w:t>
      </w:r>
    </w:p>
  </w:footnote>
  <w:footnote w:id="10227">
    <w:p>
      <w:pPr>
        <w:pStyle w:val="FootnoteText"/>
      </w:pPr>
      <w:r>
        <w:rPr>
          <w:rStyle w:val="FootnoteReference"/>
        </w:rPr>
        <w:footnoteRef/>
      </w:r>
      <w:r>
        <w:t xml:space="preserve"> Cross-references: Acts 27:29-30.</w:t>
      </w:r>
    </w:p>
  </w:footnote>
  <w:footnote w:id="10228">
    <w:p>
      <w:pPr>
        <w:pStyle w:val="FootnoteText"/>
      </w:pPr>
      <w:r>
        <w:rPr>
          <w:rStyle w:val="FootnoteReference"/>
        </w:rPr>
        <w:footnoteRef/>
      </w:r>
      <w:r>
        <w:t xml:space="preserve"> Cross-references for "they ran": Acts 27:17; Acts 27:26-29; 2Cor 11:25.</w:t>
      </w:r>
    </w:p>
  </w:footnote>
  <w:footnote w:id="10229">
    <w:p>
      <w:pPr>
        <w:pStyle w:val="FootnoteText"/>
      </w:pPr>
      <w:r>
        <w:rPr>
          <w:rStyle w:val="FootnoteReference"/>
        </w:rPr>
        <w:footnoteRef/>
      </w:r>
      <w:r>
        <w:t xml:space="preserve"> Cross-references for "broken": 1Kgs 22:48; 2Chr 20:37; Ezek 27:26; Ezek 27:34; 2Cor 11:25-26.</w:t>
      </w:r>
    </w:p>
  </w:footnote>
  <w:footnote w:id="10230">
    <w:p>
      <w:pPr>
        <w:pStyle w:val="FootnoteText"/>
      </w:pPr>
      <w:r>
        <w:rPr>
          <w:rStyle w:val="FootnoteReference"/>
        </w:rPr>
        <w:footnoteRef/>
      </w:r>
      <w:r>
        <w:t xml:space="preserve"> Cross-references: Ps 74:20; Prov 12:10; Eccl 9:3; Mark 15:15-20; Luke 23:40-41.</w:t>
      </w:r>
    </w:p>
  </w:footnote>
  <w:footnote w:id="10231">
    <w:p>
      <w:pPr>
        <w:pStyle w:val="FootnoteText"/>
      </w:pPr>
      <w:r>
        <w:rPr>
          <w:rStyle w:val="FootnoteReference"/>
        </w:rPr>
        <w:footnoteRef/>
      </w:r>
      <w:r>
        <w:t xml:space="preserve"> Cross-references: Prov 16:7; Acts 23:10; Acts 23:24; Acts 27:3; Acts 27:11; Acts 27:31; 2Cor 11:25.</w:t>
      </w:r>
    </w:p>
  </w:footnote>
  <w:footnote w:id="10232">
    <w:p>
      <w:pPr>
        <w:pStyle w:val="FootnoteText"/>
      </w:pPr>
      <w:r>
        <w:rPr>
          <w:rStyle w:val="FootnoteReference"/>
        </w:rPr>
        <w:footnoteRef/>
      </w:r>
      <w:r>
        <w:t xml:space="preserve"> Cross-references for "the island": Acts 27:26; Acts 27:44.</w:t>
      </w:r>
    </w:p>
  </w:footnote>
  <w:footnote w:id="1023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34">
    <w:p>
      <w:pPr>
        <w:pStyle w:val="FootnoteText"/>
      </w:pPr>
      <w:r>
        <w:rPr>
          <w:rStyle w:val="FootnoteReference"/>
        </w:rPr>
        <w:footnoteRef/>
      </w:r>
      <w:r>
        <w:t xml:space="preserve"> Cross-references for "showed": Lev 19:18; Lev 19:34; Prov 24:11-12; Matt 10:42; Luke 10:30-37; Acts 27:3; Rom 2:14-15; Rom 2:27; Heb 13:2.</w:t>
      </w:r>
    </w:p>
  </w:footnote>
  <w:footnote w:id="10235">
    <w:p>
      <w:pPr>
        <w:pStyle w:val="FootnoteText"/>
      </w:pPr>
      <w:r>
        <w:rPr>
          <w:rStyle w:val="FootnoteReference"/>
        </w:rPr>
        <w:footnoteRef/>
      </w:r>
      <w:r>
        <w:t xml:space="preserve"> Cross-references: Acts 28:4; Rom 1:14; 1Cor 14:11; Col 3:11.</w:t>
      </w:r>
    </w:p>
  </w:footnote>
  <w:footnote w:id="10236">
    <w:p>
      <w:pPr>
        <w:pStyle w:val="FootnoteText"/>
      </w:pPr>
      <w:r>
        <w:rPr>
          <w:rStyle w:val="FootnoteReference"/>
        </w:rPr>
        <w:footnoteRef/>
      </w:r>
      <w:r>
        <w:t xml:space="preserve"> Name meaning: Paul (Paulus) — Small; humble. Changed from Saul to Paul, the humble apostle to the Gentiles.</w:t>
      </w:r>
    </w:p>
  </w:footnote>
  <w:footnote w:id="10237">
    <w:p>
      <w:pPr>
        <w:pStyle w:val="FootnoteText"/>
      </w:pPr>
      <w:r>
        <w:rPr>
          <w:rStyle w:val="FootnoteReference"/>
        </w:rPr>
        <w:footnoteRef/>
      </w:r>
      <w:r>
        <w:t xml:space="preserve"> Cross-references for "fastened": Amos 5:19; Acts 28:4; 2Cor 6:9; 2Cor 11:23.</w:t>
      </w:r>
    </w:p>
  </w:footnote>
  <w:footnote w:id="10238">
    <w:p>
      <w:pPr>
        <w:pStyle w:val="FootnoteText"/>
      </w:pPr>
      <w:r>
        <w:rPr>
          <w:rStyle w:val="FootnoteReference"/>
        </w:rPr>
        <w:footnoteRef/>
      </w:r>
      <w:r>
        <w:t xml:space="preserve"> Cross-references for "a murderer": Gen 4:8-11; Gen 9:5-6; Gen 42:21-22; Num 35:31-34; Prov 28:17; Isa 26:21; Matt 23:35; Matt 27:25; Rev 21:8.</w:t>
      </w:r>
    </w:p>
  </w:footnote>
  <w:footnote w:id="10239">
    <w:p>
      <w:pPr>
        <w:pStyle w:val="FootnoteText"/>
      </w:pPr>
      <w:r>
        <w:rPr>
          <w:rStyle w:val="FootnoteReference"/>
        </w:rPr>
        <w:footnoteRef/>
      </w:r>
      <w:r>
        <w:t xml:space="preserve"> Cross-references: Acts 28:2.</w:t>
      </w:r>
    </w:p>
  </w:footnote>
  <w:footnote w:id="10240">
    <w:p>
      <w:pPr>
        <w:pStyle w:val="FootnoteText"/>
      </w:pPr>
      <w:r>
        <w:rPr>
          <w:rStyle w:val="FootnoteReference"/>
        </w:rPr>
        <w:footnoteRef/>
      </w:r>
      <w:r>
        <w:t xml:space="preserve"> Cross-references: Gen 3:1; Isa 13:21-22; Isa 43:20; Zeph 2:15; Acts 28:5.</w:t>
      </w:r>
    </w:p>
  </w:footnote>
  <w:footnote w:id="10241">
    <w:p>
      <w:pPr>
        <w:pStyle w:val="FootnoteText"/>
      </w:pPr>
      <w:r>
        <w:rPr>
          <w:rStyle w:val="FootnoteReference"/>
        </w:rPr>
        <w:footnoteRef/>
      </w:r>
      <w:r>
        <w:t xml:space="preserve"> Cross-references: Luke 13:2; Luke 13:4; John 7:24; John 9:1-2.</w:t>
      </w:r>
    </w:p>
  </w:footnote>
  <w:footnote w:id="10242">
    <w:p>
      <w:pPr>
        <w:pStyle w:val="FootnoteText"/>
      </w:pPr>
      <w:r>
        <w:rPr>
          <w:rStyle w:val="FootnoteReference"/>
        </w:rPr>
        <w:footnoteRef/>
      </w:r>
      <w:r>
        <w:t xml:space="preserve"> Cross-references: Num 21:6-9; Ps 91:13; Mark 16:18; Luke 10:19; John 3:14-15; Rom 16:20; Rev 9:3-4.</w:t>
      </w:r>
    </w:p>
  </w:footnote>
  <w:footnote w:id="10243">
    <w:p>
      <w:pPr>
        <w:pStyle w:val="FootnoteText"/>
      </w:pPr>
      <w:r>
        <w:rPr>
          <w:rStyle w:val="FootnoteReference"/>
        </w:rPr>
        <w:footnoteRef/>
      </w:r>
      <w:r>
        <w:t xml:space="preserve"> Cross-references for "said": Matt 21:9; Matt 27:22; Acts 12:22; Acts 14:11-13.</w:t>
      </w:r>
    </w:p>
  </w:footnote>
  <w:footnote w:id="10244">
    <w:p>
      <w:pPr>
        <w:pStyle w:val="FootnoteText"/>
      </w:pPr>
      <w:r>
        <w:rPr>
          <w:rStyle w:val="FootnoteReference"/>
        </w:rPr>
        <w:footnoteRef/>
      </w:r>
      <w:r>
        <w:t xml:space="preserve"> Cross-references for "the chief": Acts 13:7; Acts 18:12; Acts 23:24.</w:t>
      </w:r>
    </w:p>
  </w:footnote>
  <w:footnote w:id="10245">
    <w:p>
      <w:pPr>
        <w:pStyle w:val="FootnoteText"/>
      </w:pPr>
      <w:r>
        <w:rPr>
          <w:rStyle w:val="FootnoteReference"/>
        </w:rPr>
        <w:footnoteRef/>
      </w:r>
      <w:r>
        <w:t xml:space="preserve"> Personal name: Publius. Personal-name meaning: Publius — common. Source form: Publius.</w:t>
      </w:r>
    </w:p>
  </w:footnote>
  <w:footnote w:id="10246">
    <w:p>
      <w:pPr>
        <w:pStyle w:val="FootnoteText"/>
      </w:pPr>
      <w:r>
        <w:rPr>
          <w:rStyle w:val="FootnoteReference"/>
        </w:rPr>
        <w:footnoteRef/>
      </w:r>
      <w:r>
        <w:t xml:space="preserve"> Cross-references: Matt 10:40-41; Luke 19:6-9; Acts 28:2.</w:t>
      </w:r>
    </w:p>
  </w:footnote>
  <w:footnote w:id="10247">
    <w:p>
      <w:pPr>
        <w:pStyle w:val="FootnoteText"/>
      </w:pPr>
      <w:r>
        <w:rPr>
          <w:rStyle w:val="FootnoteReference"/>
        </w:rPr>
        <w:footnoteRef/>
      </w:r>
      <w:r>
        <w:t xml:space="preserve"> Cross-references for "the father": Mark 1:30-31.</w:t>
      </w:r>
    </w:p>
  </w:footnote>
  <w:footnote w:id="10248">
    <w:p>
      <w:pPr>
        <w:pStyle w:val="FootnoteText"/>
      </w:pPr>
      <w:r>
        <w:rPr>
          <w:rStyle w:val="FootnoteReference"/>
        </w:rPr>
        <w:footnoteRef/>
      </w:r>
      <w:r>
        <w:t xml:space="preserve"> Cross-references for "prayed": 1Kgs 17:20-22; Acts 9:40; Jas 5:14-16.</w:t>
      </w:r>
    </w:p>
  </w:footnote>
  <w:footnote w:id="10249">
    <w:p>
      <w:pPr>
        <w:pStyle w:val="FootnoteText"/>
      </w:pPr>
      <w:r>
        <w:rPr>
          <w:rStyle w:val="FootnoteReference"/>
        </w:rPr>
        <w:footnoteRef/>
      </w:r>
      <w:r>
        <w:t xml:space="preserve"> Cross-references for "laid": Matt 9:18; Mark 6:5; Mark 7:32; Mark 16:18; Luke 4:40; Luke 13:13; Acts 9:17-18; Acts 19:11-12.</w:t>
      </w:r>
    </w:p>
  </w:footnote>
  <w:footnote w:id="10250">
    <w:p>
      <w:pPr>
        <w:pStyle w:val="FootnoteText"/>
      </w:pPr>
      <w:r>
        <w:rPr>
          <w:rStyle w:val="FootnoteReference"/>
        </w:rPr>
        <w:footnoteRef/>
      </w:r>
      <w:r>
        <w:t xml:space="preserve"> Cross-references for "and healed": Matt 10:1; Matt 10:8; Luke 9:1-3; Luke 10:8-9; 1Cor 12:9; 1Cor 12:28.</w:t>
      </w:r>
    </w:p>
  </w:footnote>
  <w:footnote w:id="10251">
    <w:p>
      <w:pPr>
        <w:pStyle w:val="FootnoteText"/>
      </w:pPr>
      <w:r>
        <w:rPr>
          <w:rStyle w:val="FootnoteReference"/>
        </w:rPr>
        <w:footnoteRef/>
      </w:r>
      <w:r>
        <w:t xml:space="preserve"> Cross-references for "others": Matt 4:24; Mark 6:54-56; Acts 5:12; Acts 5:15.</w:t>
      </w:r>
    </w:p>
  </w:footnote>
  <w:footnote w:id="10252">
    <w:p>
      <w:pPr>
        <w:pStyle w:val="FootnoteText"/>
      </w:pPr>
      <w:r>
        <w:rPr>
          <w:rStyle w:val="FootnoteReference"/>
        </w:rPr>
        <w:footnoteRef/>
      </w:r>
      <w:r>
        <w:t xml:space="preserve"> Cross-references: Matt 15:5-6; 1Thess 2:6; 1Tim 5:3-4; 1Tim 5:17-18.</w:t>
      </w:r>
    </w:p>
  </w:footnote>
  <w:footnote w:id="10253">
    <w:p>
      <w:pPr>
        <w:pStyle w:val="FootnoteText"/>
      </w:pPr>
      <w:r>
        <w:rPr>
          <w:rStyle w:val="FootnoteReference"/>
        </w:rPr>
        <w:footnoteRef/>
      </w:r>
      <w:r>
        <w:t xml:space="preserve"> Cross-references: 2Kgs 8:9; Ezra 7:27; Matt 6:31-34; Matt 10:8-10; 2Cor 8:2-6; 2Cor 9:5-11; Phil 4:11-12; Phil 4:19.</w:t>
      </w:r>
    </w:p>
  </w:footnote>
  <w:footnote w:id="1025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55">
    <w:p>
      <w:pPr>
        <w:pStyle w:val="FootnoteText"/>
      </w:pPr>
      <w:r>
        <w:rPr>
          <w:rStyle w:val="FootnoteReference"/>
        </w:rPr>
        <w:footnoteRef/>
      </w:r>
      <w:r>
        <w:t xml:space="preserve"> Cross-references: Acts 6:9; Acts 27:6.</w:t>
      </w:r>
    </w:p>
  </w:footnote>
  <w:footnote w:id="10256">
    <w:p>
      <w:pPr>
        <w:pStyle w:val="FootnoteText"/>
      </w:pPr>
      <w:r>
        <w:rPr>
          <w:rStyle w:val="FootnoteReference"/>
        </w:rPr>
        <w:footnoteRef/>
      </w:r>
      <w:r>
        <w:t xml:space="preserve"> Place name: Syracuse. Place-name meaning: Syracuse — that draws violently. Source form: Syracuse. Greek form: συρακουσας.</w:t>
      </w:r>
    </w:p>
  </w:footnote>
  <w:footnote w:id="10257">
    <w:p>
      <w:pPr>
        <w:pStyle w:val="FootnoteText"/>
      </w:pPr>
      <w:r>
        <w:rPr>
          <w:rStyle w:val="FootnoteReference"/>
        </w:rPr>
        <w:footnoteRef/>
      </w:r>
      <w:r>
        <w:t xml:space="preserve"> Cross-references for "Syracuse": Acts 28:12.</w:t>
      </w:r>
    </w:p>
  </w:footnote>
  <w:footnote w:id="10258">
    <w:p>
      <w:pPr>
        <w:pStyle w:val="FootnoteText"/>
      </w:pPr>
      <w:r>
        <w:rPr>
          <w:rStyle w:val="FootnoteReference"/>
        </w:rPr>
        <w:footnoteRef/>
      </w:r>
      <w:r>
        <w:t xml:space="preserve"> Place name: Rhegium. Place-name meaning: Rhegium — rupture; fracture. Source form: Rhegium. Greek form: ρηγιον.</w:t>
      </w:r>
    </w:p>
  </w:footnote>
  <w:footnote w:id="10259">
    <w:p>
      <w:pPr>
        <w:pStyle w:val="FootnoteText"/>
      </w:pPr>
      <w:r>
        <w:rPr>
          <w:rStyle w:val="FootnoteReference"/>
        </w:rPr>
        <w:footnoteRef/>
      </w:r>
      <w:r>
        <w:t xml:space="preserve"> Cross-references for "the south": Acts 27:13.</w:t>
      </w:r>
    </w:p>
  </w:footnote>
  <w:footnote w:id="10260">
    <w:p>
      <w:pPr>
        <w:pStyle w:val="FootnoteText"/>
      </w:pPr>
      <w:r>
        <w:rPr>
          <w:rStyle w:val="FootnoteReference"/>
        </w:rPr>
        <w:footnoteRef/>
      </w:r>
      <w:r>
        <w:t xml:space="preserve"> Place name: Puteoli. Place-name meaning: Puteoli — sulphureous wells. Source form: Puteoli. Greek form: ποτιολους.</w:t>
      </w:r>
    </w:p>
  </w:footnote>
  <w:footnote w:id="10261">
    <w:p>
      <w:pPr>
        <w:pStyle w:val="FootnoteText"/>
      </w:pPr>
      <w:r>
        <w:rPr>
          <w:rStyle w:val="FootnoteReference"/>
        </w:rPr>
        <w:footnoteRef/>
      </w:r>
      <w:r>
        <w:t xml:space="preserve"> Cross-references for "we found": Ps 119:63; Matt 10:11; Acts 9:42-43; Acts 19:1; Acts 21:4; Acts 21:7-8.</w:t>
      </w:r>
    </w:p>
  </w:footnote>
  <w:footnote w:id="10262">
    <w:p>
      <w:pPr>
        <w:pStyle w:val="FootnoteText"/>
      </w:pPr>
      <w:r>
        <w:rPr>
          <w:rStyle w:val="FootnoteReference"/>
        </w:rPr>
        <w:footnoteRef/>
      </w:r>
      <w:r>
        <w:t xml:space="preserve"> Cross-references for "and were": Gen 7:4; Gen 8:10-12; Acts 20:6.</w:t>
      </w:r>
    </w:p>
  </w:footnote>
  <w:footnote w:id="10263">
    <w:p>
      <w:pPr>
        <w:pStyle w:val="FootnoteText"/>
      </w:pPr>
      <w:r>
        <w:rPr>
          <w:rStyle w:val="FootnoteReference"/>
        </w:rPr>
        <w:footnoteRef/>
      </w:r>
      <w:r>
        <w:t xml:space="preserve"> Place name: Rome. Place-name meaning: Rome — strength; power. Source form: Rome. Greek form: ρωμαιοι.</w:t>
      </w:r>
    </w:p>
  </w:footnote>
  <w:footnote w:id="10264">
    <w:p>
      <w:pPr>
        <w:pStyle w:val="FootnoteText"/>
      </w:pPr>
      <w:r>
        <w:rPr>
          <w:rStyle w:val="FootnoteReference"/>
        </w:rPr>
        <w:footnoteRef/>
      </w:r>
      <w:r>
        <w:t xml:space="preserve"> Cross-references for "he thanked": Josh 1:6-7; Josh 1:9; 1Sam 30:6; Ps 27:14; 1Cor 12:21-22; 2Cor 2:14; 2Cor 7:5-7; 1Thess 3:7.</w:t>
      </w:r>
    </w:p>
  </w:footnote>
  <w:footnote w:id="102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68">
    <w:p>
      <w:pPr>
        <w:pStyle w:val="FootnoteText"/>
      </w:pPr>
      <w:r>
        <w:rPr>
          <w:rStyle w:val="FootnoteReference"/>
        </w:rPr>
        <w:footnoteRef/>
      </w:r>
      <w:r>
        <w:t xml:space="preserve"> Cross-references for "Rome": Acts 2:10; Acts 18:2; Acts 19:21; Acts 23:11; Rom 1:7-15; Rom 15:22-29; Rev 17:9; Rev 17:18.</w:t>
      </w:r>
    </w:p>
  </w:footnote>
  <w:footnote w:id="10269">
    <w:p>
      <w:pPr>
        <w:pStyle w:val="FootnoteText"/>
      </w:pPr>
      <w:r>
        <w:rPr>
          <w:rStyle w:val="FootnoteReference"/>
        </w:rPr>
        <w:footnoteRef/>
      </w:r>
      <w:r>
        <w:t xml:space="preserve"> Cross-references for "the centurion": Acts 27:3; Acts 27:31; Acts 27:43.</w:t>
      </w:r>
    </w:p>
  </w:footnote>
  <w:footnote w:id="10270">
    <w:p>
      <w:pPr>
        <w:pStyle w:val="FootnoteText"/>
      </w:pPr>
      <w:r>
        <w:rPr>
          <w:rStyle w:val="FootnoteReference"/>
        </w:rPr>
        <w:footnoteRef/>
      </w:r>
      <w:r>
        <w:t xml:space="preserve"> Cross-references for "captain": Gen 37:36; 2Kgs 25:8; Jer 40:2.</w:t>
      </w:r>
    </w:p>
  </w:footnote>
  <w:footnote w:id="10271">
    <w:p>
      <w:pPr>
        <w:pStyle w:val="FootnoteText"/>
      </w:pPr>
      <w:r>
        <w:rPr>
          <w:rStyle w:val="FootnoteReference"/>
        </w:rPr>
        <w:footnoteRef/>
      </w:r>
      <w:r>
        <w:t xml:space="preserve"> Cross-references: Gen 39:21-23; Acts 24:23; Acts 27:3; Acts 28:30-31.</w:t>
      </w:r>
    </w:p>
  </w:footnote>
  <w:footnote w:id="10272">
    <w:p>
      <w:pPr>
        <w:pStyle w:val="FootnoteText"/>
      </w:pPr>
      <w:r>
        <w:rPr>
          <w:rStyle w:val="FootnoteReference"/>
        </w:rPr>
        <w:footnoteRef/>
      </w:r>
      <w:r>
        <w:t xml:space="preserve"> People-name: Jews. People-name meaning: Jews — People of Judah; Judeans. Source form: Jews.</w:t>
      </w:r>
    </w:p>
  </w:footnote>
  <w:footnote w:id="10273">
    <w:p>
      <w:pPr>
        <w:pStyle w:val="FootnoteText"/>
      </w:pPr>
      <w:r>
        <w:rPr>
          <w:rStyle w:val="FootnoteReference"/>
        </w:rPr>
        <w:footnoteRef/>
      </w:r>
      <w:r>
        <w:t xml:space="preserve"> Cross-references for "though": Gen 40:15; Acts 23:1-11; Acts 24:10-16; Acts 25:8; Acts 25:10.</w:t>
      </w:r>
    </w:p>
  </w:footnote>
  <w:footnote w:id="10274">
    <w:p>
      <w:pPr>
        <w:pStyle w:val="FootnoteText"/>
      </w:pPr>
      <w:r>
        <w:rPr>
          <w:rStyle w:val="FootnoteReference"/>
        </w:rPr>
        <w:footnoteRef/>
      </w:r>
      <w:r>
        <w:t xml:space="preserve"> Place name: Jerusalem. Place-name meaning: Jerusalem — vision of peace. Source form: Jerusalem. Greek form: ιεροσολυμα.</w:t>
      </w:r>
    </w:p>
  </w:footnote>
  <w:footnote w:id="10275">
    <w:p>
      <w:pPr>
        <w:pStyle w:val="FootnoteText"/>
      </w:pPr>
      <w:r>
        <w:rPr>
          <w:rStyle w:val="FootnoteReference"/>
        </w:rPr>
        <w:footnoteRef/>
      </w:r>
      <w:r>
        <w:t xml:space="preserve"> People-name: Romans. People-name meaning: Romans — strong; powerful. Source form: Romans.</w:t>
      </w:r>
    </w:p>
  </w:footnote>
  <w:footnote w:id="10276">
    <w:p>
      <w:pPr>
        <w:pStyle w:val="FootnoteText"/>
      </w:pPr>
      <w:r>
        <w:rPr>
          <w:rStyle w:val="FootnoteReference"/>
        </w:rPr>
        <w:footnoteRef/>
      </w:r>
      <w:r>
        <w:t xml:space="preserve"> Cross-references: Acts 21:33-40; Acts 23:33.</w:t>
      </w:r>
    </w:p>
  </w:footnote>
  <w:footnote w:id="10277">
    <w:p>
      <w:pPr>
        <w:pStyle w:val="FootnoteText"/>
      </w:pPr>
      <w:r>
        <w:rPr>
          <w:rStyle w:val="FootnoteReference"/>
        </w:rPr>
        <w:footnoteRef/>
      </w:r>
      <w:r>
        <w:t xml:space="preserve"> Cross-references: Acts 22:24-25; Acts 22:30; Acts 24:10; Acts 24:22; Acts 25:7-8; Acts 26:31.</w:t>
      </w:r>
    </w:p>
  </w:footnote>
  <w:footnote w:id="10278">
    <w:p>
      <w:pPr>
        <w:pStyle w:val="FootnoteText"/>
      </w:pPr>
      <w:r>
        <w:rPr>
          <w:rStyle w:val="FootnoteReference"/>
        </w:rPr>
        <w:footnoteRef/>
      </w:r>
      <w:r>
        <w:t xml:space="preserve"> Cross-references for "I was": Acts 25:10-12; Acts 25:21; Acts 25:25; Acts 26:32.</w:t>
      </w:r>
    </w:p>
  </w:footnote>
  <w:footnote w:id="10279">
    <w:p>
      <w:pPr>
        <w:pStyle w:val="FootnoteText"/>
      </w:pPr>
      <w:r>
        <w:rPr>
          <w:rStyle w:val="FootnoteReference"/>
        </w:rPr>
        <w:footnoteRef/>
      </w:r>
      <w:r>
        <w:t xml:space="preserve"> Personal name: Caesar. Personal-name meaning: Caesar — imperial title; associated with Latin caesus, cut. Source form: Caesar.</w:t>
      </w:r>
    </w:p>
  </w:footnote>
  <w:footnote w:id="10280">
    <w:p>
      <w:pPr>
        <w:pStyle w:val="FootnoteText"/>
      </w:pPr>
      <w:r>
        <w:rPr>
          <w:rStyle w:val="FootnoteReference"/>
        </w:rPr>
        <w:footnoteRef/>
      </w:r>
      <w:r>
        <w:t xml:space="preserve"> Cross-references: Rom 12:19-21; 1Pet 2:22-23.</w:t>
      </w:r>
    </w:p>
  </w:footnote>
  <w:footnote w:id="10281">
    <w:p>
      <w:pPr>
        <w:pStyle w:val="FootnoteText"/>
      </w:pPr>
      <w:r>
        <w:rPr>
          <w:rStyle w:val="FootnoteReference"/>
        </w:rPr>
        <w:footnoteRef/>
      </w:r>
      <w:r>
        <w:t xml:space="preserve"> Cross-references for "this cause": Acts 10:29; Acts 10:33; Acts 28:17.</w:t>
      </w:r>
    </w:p>
  </w:footnote>
  <w:footnote w:id="10282">
    <w:p>
      <w:pPr>
        <w:pStyle w:val="FootnoteText"/>
      </w:pPr>
      <w:r>
        <w:rPr>
          <w:rStyle w:val="FootnoteReference"/>
        </w:rPr>
        <w:footnoteRef/>
      </w:r>
      <w:r>
        <w:t xml:space="preserve"> Place name: Israel. Place-name meaning: Israel — God contends; strives with God. Source form: Israel. Greek form: ισραηλ.</w:t>
      </w:r>
    </w:p>
  </w:footnote>
  <w:footnote w:id="102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84">
    <w:p>
      <w:pPr>
        <w:pStyle w:val="FootnoteText"/>
      </w:pPr>
      <w:r>
        <w:rPr>
          <w:rStyle w:val="FootnoteReference"/>
        </w:rPr>
        <w:footnoteRef/>
      </w:r>
      <w:r>
        <w:t xml:space="preserve"> Cross-references for "this chain": Acts 26:29; Acts 28:16; Eph 3:1; Eph 4:1; Eph 6:20; Phil 1:13; Col 4:18; 2Tim 1:10; 2Tim 2:9; Phlm 1:10; Phlm 1:13.</w:t>
      </w:r>
    </w:p>
  </w:footnote>
  <w:footnote w:id="1028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286">
    <w:p>
      <w:pPr>
        <w:pStyle w:val="FootnoteText"/>
      </w:pPr>
      <w:r>
        <w:rPr>
          <w:rStyle w:val="FootnoteReference"/>
        </w:rPr>
        <w:footnoteRef/>
      </w:r>
      <w:r>
        <w:t xml:space="preserve"> Cross-references: Exod 11:7; Isa 41:11; Isa 50:8; Isa 54:17.</w:t>
      </w:r>
    </w:p>
  </w:footnote>
  <w:footnote w:id="10287">
    <w:p>
      <w:pPr>
        <w:pStyle w:val="FootnoteText"/>
      </w:pPr>
      <w:r>
        <w:rPr>
          <w:rStyle w:val="FootnoteReference"/>
        </w:rPr>
        <w:footnoteRef/>
      </w:r>
      <w:r>
        <w:t xml:space="preserve"> Cross-references for "sect": Acts 5:17; Acts 15:5; Acts 26:5; 1Cor 11:19.</w:t>
      </w:r>
    </w:p>
  </w:footnote>
  <w:footnote w:id="10288">
    <w:p>
      <w:pPr>
        <w:pStyle w:val="FootnoteText"/>
      </w:pPr>
      <w:r>
        <w:rPr>
          <w:rStyle w:val="FootnoteReference"/>
        </w:rPr>
        <w:footnoteRef/>
      </w:r>
      <w:r>
        <w:t xml:space="preserve"> Cross-references: Luke 2:34; Acts 16:20-21; Acts 17:6-7; Acts 24:5-6; Acts 24:14; 1Pet 2:12; 1Pet 3:16; 1Pet 4:14-16.</w:t>
      </w:r>
    </w:p>
  </w:footnote>
  <w:footnote w:id="10289">
    <w:p>
      <w:pPr>
        <w:pStyle w:val="FootnoteText"/>
      </w:pPr>
      <w:r>
        <w:rPr>
          <w:rStyle w:val="FootnoteReference"/>
        </w:rPr>
        <w:footnoteRef/>
      </w:r>
      <w:r>
        <w:t xml:space="preserve"> Cross-references for "he expounded": Acts 17:2-3; Acts 18:4; Acts 18:28; Acts 19:8; Acts 26:22-23.</w:t>
      </w:r>
    </w:p>
  </w:footnote>
  <w:footnote w:id="10290">
    <w:p>
      <w:pPr>
        <w:pStyle w:val="FootnoteText"/>
      </w:pPr>
      <w:r>
        <w:rPr>
          <w:rStyle w:val="FootnoteReference"/>
        </w:rPr>
        <w:footnoteRef/>
      </w:r>
      <w:r>
        <w:t xml:space="preserve"> Name meaning: Jesus (Yeshua) — Yahweh saves. He will save His people from their sins.</w:t>
      </w:r>
    </w:p>
  </w:footnote>
  <w:footnote w:id="10291">
    <w:p>
      <w:pPr>
        <w:pStyle w:val="FootnoteText"/>
      </w:pPr>
      <w:r>
        <w:rPr>
          <w:rStyle w:val="FootnoteReference"/>
        </w:rPr>
        <w:footnoteRef/>
      </w:r>
      <w:r>
        <w:t xml:space="preserve"> Cross-references for "both": Luke 24:26-27; Luke 24:44; Acts 26:6; Acts 26:22.</w:t>
      </w:r>
    </w:p>
  </w:footnote>
  <w:footnote w:id="10292">
    <w:p>
      <w:pPr>
        <w:pStyle w:val="FootnoteText"/>
      </w:pPr>
      <w:r>
        <w:rPr>
          <w:rStyle w:val="FootnoteReference"/>
        </w:rPr>
        <w:footnoteRef/>
      </w:r>
      <w:r>
        <w:t xml:space="preserve"> Personal name: Moses. Personal-name meaning: Moses — Drawn out. Source form: Moses.</w:t>
      </w:r>
    </w:p>
  </w:footnote>
  <w:footnote w:id="102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294">
    <w:p>
      <w:pPr>
        <w:pStyle w:val="FootnoteText"/>
      </w:pPr>
      <w:r>
        <w:rPr>
          <w:rStyle w:val="FootnoteReference"/>
        </w:rPr>
        <w:footnoteRef/>
      </w:r>
      <w:r>
        <w:t xml:space="preserve"> Cross-references: Phlm 1:2.</w:t>
      </w:r>
    </w:p>
  </w:footnote>
  <w:footnote w:id="10295">
    <w:p>
      <w:pPr>
        <w:pStyle w:val="FootnoteText"/>
      </w:pPr>
      <w:r>
        <w:rPr>
          <w:rStyle w:val="FootnoteReference"/>
        </w:rPr>
        <w:footnoteRef/>
      </w:r>
      <w:r>
        <w:t xml:space="preserve"> Cross-references: Acts 13:48-50; Acts 14:4; Acts 17:4-5; Acts 18:6-8; Acts 19:8-9; Rom 3:3; Rom 11:4-6.</w:t>
      </w:r>
    </w:p>
  </w:footnote>
  <w:footnote w:id="10296">
    <w:p>
      <w:pPr>
        <w:pStyle w:val="FootnoteText"/>
      </w:pPr>
      <w:r>
        <w:rPr>
          <w:rStyle w:val="FootnoteReference"/>
        </w:rPr>
        <w:footnoteRef/>
      </w:r>
      <w:r>
        <w:t xml:space="preserve"> Cross-references for "Well": Matt 15:7; Mark 7:6; 2Pet 1:21.</w:t>
      </w:r>
    </w:p>
  </w:footnote>
  <w:footnote w:id="10297">
    <w:p>
      <w:pPr>
        <w:pStyle w:val="FootnoteText"/>
      </w:pPr>
      <w:r>
        <w:rPr>
          <w:rStyle w:val="FootnoteReference"/>
        </w:rPr>
        <w:footnoteRef/>
      </w:r>
      <w:r>
        <w:t xml:space="preserve"> Personal name: Isaiah. Personal-name meaning: Isaiah — Yahweh saves. Source form: Isaiah.</w:t>
      </w:r>
    </w:p>
  </w:footnote>
  <w:footnote w:id="10298">
    <w:p>
      <w:pPr>
        <w:pStyle w:val="FootnoteText"/>
      </w:pPr>
      <w:r>
        <w:rPr>
          <w:rStyle w:val="FootnoteReference"/>
        </w:rPr>
        <w:footnoteRef/>
      </w:r>
      <w:r>
        <w:t xml:space="preserve"> Cross-references: Acts 28:29.</w:t>
      </w:r>
    </w:p>
  </w:footnote>
  <w:footnote w:id="1029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00">
    <w:p>
      <w:pPr>
        <w:pStyle w:val="FootnoteText"/>
      </w:pPr>
      <w:r>
        <w:rPr>
          <w:rStyle w:val="FootnoteReference"/>
        </w:rPr>
        <w:footnoteRef/>
      </w:r>
      <w:r>
        <w:t xml:space="preserve"> Cross-references: Isa 6:9-10; Ezek 12:2; Matt 13:14-15; Mark 4:12; Luke 8:10; John 12:38-40; Rom 11:8-10.</w:t>
      </w:r>
    </w:p>
  </w:footnote>
  <w:footnote w:id="10301">
    <w:p>
      <w:pPr>
        <w:pStyle w:val="FootnoteText"/>
      </w:pPr>
      <w:r>
        <w:rPr>
          <w:rStyle w:val="FootnoteReference"/>
        </w:rPr>
        <w:footnoteRef/>
      </w:r>
      <w:r>
        <w:t xml:space="preserve"> Cross-references: Isaiah 6:10.</w:t>
      </w:r>
    </w:p>
  </w:footnote>
  <w:footnote w:id="10302">
    <w:p>
      <w:pPr>
        <w:pStyle w:val="FootnoteText"/>
      </w:pPr>
      <w:r>
        <w:rPr>
          <w:rStyle w:val="FootnoteReference"/>
        </w:rPr>
        <w:footnoteRef/>
      </w:r>
      <w:r>
        <w:t xml:space="preserve"> Cross-references for "it known": Ezek 36:32; Acts 2:14; Acts 4:10; Acts 13:38.</w:t>
      </w:r>
    </w:p>
  </w:footnote>
  <w:footnote w:id="10303">
    <w:p>
      <w:pPr>
        <w:pStyle w:val="FootnoteText"/>
      </w:pPr>
      <w:r>
        <w:rPr>
          <w:rStyle w:val="FootnoteReference"/>
        </w:rPr>
        <w:footnoteRef/>
      </w:r>
      <w:r>
        <w:t xml:space="preserve"> Cross-references for "the salvation": Ps 98:2-3; Isa 49:6; Isa 52:10; Lam 3:26; Luke 2:30-32; Luke 3:6.</w:t>
      </w:r>
    </w:p>
  </w:footnote>
  <w:footnote w:id="1030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05">
    <w:p>
      <w:pPr>
        <w:pStyle w:val="FootnoteText"/>
      </w:pPr>
      <w:r>
        <w:rPr>
          <w:rStyle w:val="FootnoteReference"/>
        </w:rPr>
        <w:footnoteRef/>
      </w:r>
      <w:r>
        <w:t xml:space="preserve"> Cross-references: Matt 10:34-36; Luke 12:51; John 7:40-53; Acts 28:25.</w:t>
      </w:r>
    </w:p>
  </w:footnote>
  <w:footnote w:id="10306">
    <w:p>
      <w:pPr>
        <w:pStyle w:val="FootnoteText"/>
      </w:pPr>
      <w:r>
        <w:rPr>
          <w:rStyle w:val="FootnoteReference"/>
        </w:rPr>
        <w:footnoteRef/>
      </w:r>
      <w:r>
        <w:t xml:space="preserve"> Cross-references for "Paul": Titus 1:5.</w:t>
      </w:r>
    </w:p>
  </w:footnote>
  <w:footnote w:id="10307">
    <w:p>
      <w:pPr>
        <w:pStyle w:val="FootnoteText"/>
      </w:pPr>
      <w:r>
        <w:rPr>
          <w:rStyle w:val="FootnoteReference"/>
        </w:rPr>
        <w:footnoteRef/>
      </w:r>
      <w:r>
        <w:t xml:space="preserve"> Cross-references for "dwelt": Acts 28:16.</w:t>
      </w:r>
    </w:p>
  </w:footnote>
  <w:footnote w:id="10308">
    <w:p>
      <w:pPr>
        <w:pStyle w:val="FootnoteText"/>
      </w:pPr>
      <w:r>
        <w:rPr>
          <w:rStyle w:val="FootnoteReference"/>
        </w:rPr>
        <w:footnoteRef/>
      </w:r>
      <w:r>
        <w:t xml:space="preserve"> Cross-references for "Preaching": Matt 4:23; Mark 1:14; Luke 8:1; Acts 8:12; Acts 20:25; Acts 28:23.</w:t>
      </w:r>
    </w:p>
  </w:footnote>
  <w:footnote w:id="10309">
    <w:p>
      <w:pPr>
        <w:pStyle w:val="FootnoteText"/>
      </w:pPr>
      <w:r>
        <w:rPr>
          <w:rStyle w:val="FootnoteReference"/>
        </w:rPr>
        <w:footnoteRef/>
      </w:r>
      <w:r>
        <w:t xml:space="preserve"> Cross-references for "and teaching": Acts 5:42; Acts 23:11.</w:t>
      </w:r>
    </w:p>
  </w:footnote>
  <w:footnote w:id="10310">
    <w:p>
      <w:pPr>
        <w:pStyle w:val="FootnoteText"/>
      </w:pPr>
      <w:r>
        <w:rPr>
          <w:rStyle w:val="FootnoteReference"/>
        </w:rPr>
        <w:footnoteRef/>
      </w:r>
      <w:r>
        <w:t xml:space="preserve"> Personal name: Christ. Personal-name meaning: Christ — anointed. Source form: Christ.</w:t>
      </w:r>
    </w:p>
  </w:footnote>
  <w:footnote w:id="10311">
    <w:p>
      <w:pPr>
        <w:pStyle w:val="FootnoteText"/>
      </w:pPr>
      <w:r>
        <w:rPr>
          <w:rStyle w:val="FootnoteReference"/>
        </w:rPr>
        <w:footnoteRef/>
      </w:r>
      <w:r>
        <w:t xml:space="preserve"> Name meaning: Paul (Paulus) — Small; humble. Changed from Saul to Paul, the humble apostle to the Gentiles.</w:t>
      </w:r>
    </w:p>
  </w:footnote>
  <w:footnote w:id="1031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1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1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15">
    <w:p>
      <w:pPr>
        <w:pStyle w:val="FootnoteText"/>
      </w:pPr>
      <w:r>
        <w:rPr>
          <w:rStyle w:val="FootnoteReference"/>
        </w:rPr>
        <w:footnoteRef/>
      </w:r>
      <w:r>
        <w:t xml:space="preserve"> Name meaning: Jesus (Yeshua) — Yahweh saves. He will save His people from their sins.</w:t>
      </w:r>
    </w:p>
  </w:footnote>
  <w:footnote w:id="10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17">
    <w:p>
      <w:pPr>
        <w:pStyle w:val="FootnoteText"/>
      </w:pPr>
      <w:r>
        <w:rPr>
          <w:rStyle w:val="FootnoteReference"/>
        </w:rPr>
        <w:footnoteRef/>
      </w:r>
      <w:r>
        <w:t xml:space="preserve"> Personal name: Christ. Personal-name meaning: Christ — anointed. Source form: Christ.</w:t>
      </w:r>
    </w:p>
  </w:footnote>
  <w:footnote w:id="10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21">
    <w:p>
      <w:pPr>
        <w:pStyle w:val="FootnoteText"/>
      </w:pPr>
      <w:r>
        <w:rPr>
          <w:rStyle w:val="FootnoteReference"/>
        </w:rPr>
        <w:footnoteRef/>
      </w:r>
      <w:r>
        <w:t xml:space="preserve"> Cross-references for "Paul": Acts 13:9; Acts 21:40; Acts 22:7; Acts 22:13; Acts 26:1; Acts 26:14.</w:t>
      </w:r>
    </w:p>
  </w:footnote>
  <w:footnote w:id="1032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23">
    <w:p>
      <w:pPr>
        <w:pStyle w:val="FootnoteText"/>
      </w:pPr>
      <w:r>
        <w:rPr>
          <w:rStyle w:val="FootnoteReference"/>
        </w:rPr>
        <w:footnoteRef/>
      </w:r>
      <w:r>
        <w:t xml:space="preserve"> Cross-references: Lev 20:24-26; Num 16:9-10; Deut 10:8; 1Chr 23:13; Isa 49:1; Jer 1:5; Acts 13:2-4; Gal 1:15; 1Tim 1:15-16; Heb 7:26.</w:t>
      </w:r>
    </w:p>
  </w:footnote>
  <w:footnote w:id="1032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25">
    <w:p>
      <w:pPr>
        <w:pStyle w:val="FootnoteText"/>
      </w:pPr>
      <w:r>
        <w:rPr>
          <w:rStyle w:val="FootnoteReference"/>
        </w:rPr>
        <w:footnoteRef/>
      </w:r>
      <w:r>
        <w:t xml:space="preserve"> Cross-references: Rom 3:21.</w:t>
      </w:r>
    </w:p>
  </w:footnote>
  <w:footnote w:id="10326">
    <w:p>
      <w:pPr>
        <w:pStyle w:val="FootnoteText"/>
      </w:pPr>
      <w:r>
        <w:rPr>
          <w:rStyle w:val="FootnoteReference"/>
        </w:rPr>
        <w:footnoteRef/>
      </w:r>
      <w:r>
        <w:t xml:space="preserve"> Cross-references: Rom 3:2.</w:t>
      </w:r>
    </w:p>
  </w:footnote>
  <w:footnote w:id="1032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2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29">
    <w:p>
      <w:pPr>
        <w:pStyle w:val="FootnoteText"/>
      </w:pPr>
      <w:r>
        <w:rPr>
          <w:rStyle w:val="FootnoteReference"/>
        </w:rPr>
        <w:footnoteRef/>
      </w:r>
      <w:r>
        <w:t xml:space="preserve"> Personal name: David. Personal-name meaning: David — Beloved. Source form: David.</w:t>
      </w:r>
    </w:p>
  </w:footnote>
  <w:footnote w:id="1033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3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32">
    <w:p>
      <w:pPr>
        <w:pStyle w:val="FootnoteText"/>
      </w:pPr>
      <w:r>
        <w:rPr>
          <w:rStyle w:val="FootnoteReference"/>
        </w:rPr>
        <w:footnoteRef/>
      </w:r>
      <w:r>
        <w:t xml:space="preserve"> Cross-references for "apostleship": Acts 1:25; 1Cor 9:2; Gal 2:8-9.</w:t>
      </w:r>
    </w:p>
  </w:footnote>
  <w:footnote w:id="10333">
    <w:p>
      <w:pPr>
        <w:pStyle w:val="FootnoteText"/>
      </w:pPr>
      <w:r>
        <w:rPr>
          <w:rStyle w:val="FootnoteReference"/>
        </w:rPr>
        <w:footnoteRef/>
      </w:r>
      <w:r>
        <w:t xml:space="preserve"> Cross-references for "among": Rom 3:29.</w:t>
      </w:r>
    </w:p>
  </w:footnote>
  <w:footnote w:id="10334">
    <w:p>
      <w:pPr>
        <w:pStyle w:val="FootnoteText"/>
      </w:pPr>
      <w:r>
        <w:rPr>
          <w:rStyle w:val="FootnoteReference"/>
        </w:rPr>
        <w:footnoteRef/>
      </w:r>
      <w:r>
        <w:t xml:space="preserve"> Cross-references for "for his name": Mal 1:11; Mal 1:14; Acts 15:14; Eph 1:6; Eph 1:12; 1Pet 2:9-10.</w:t>
      </w:r>
    </w:p>
  </w:footnote>
  <w:footnote w:id="10335">
    <w:p>
      <w:pPr>
        <w:pStyle w:val="FootnoteText"/>
      </w:pPr>
      <w:r>
        <w:rPr>
          <w:rStyle w:val="FootnoteReference"/>
        </w:rPr>
        <w:footnoteRef/>
      </w:r>
      <w:r>
        <w:t xml:space="preserve"> Cross-references: Acts 6:7; Rom 15:18-19; Rom 16:26; 2Cor 10:4-6; Heb 5:9.</w:t>
      </w:r>
    </w:p>
  </w:footnote>
  <w:footnote w:id="10336">
    <w:p>
      <w:pPr>
        <w:pStyle w:val="FootnoteText"/>
      </w:pPr>
      <w:r>
        <w:rPr>
          <w:rStyle w:val="FootnoteReference"/>
        </w:rPr>
        <w:footnoteRef/>
      </w:r>
      <w:r>
        <w:t xml:space="preserve"> Cross-references: Eph 1:11; Col 1:6; Col 1:21.</w:t>
      </w:r>
    </w:p>
  </w:footnote>
  <w:footnote w:id="10337">
    <w:p>
      <w:pPr>
        <w:pStyle w:val="FootnoteText"/>
      </w:pPr>
      <w:r>
        <w:rPr>
          <w:rStyle w:val="FootnoteReference"/>
        </w:rPr>
        <w:footnoteRef/>
      </w:r>
      <w:r>
        <w:t xml:space="preserve"> Cross-references: Rom 8:28-30; Rom 9:24; 1Cor 1:9; Gal 1:6; 1Thess 2:12; 2Thess 2:14; 2Tim 1:9; Heb 3:1; 1Pet 2:9; 1Pet 2:21; 2Pet 1:10; Rev 17:14.</w:t>
      </w:r>
    </w:p>
  </w:footnote>
  <w:footnote w:id="1033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39">
    <w:p>
      <w:pPr>
        <w:pStyle w:val="FootnoteText"/>
      </w:pPr>
      <w:r>
        <w:rPr>
          <w:rStyle w:val="FootnoteReference"/>
        </w:rPr>
        <w:footnoteRef/>
      </w:r>
      <w:r>
        <w:t xml:space="preserve"> Place name: Rome. Place-name meaning: Rome — strength; power. Source form: Rome. Greek form: ρωμαιοι.</w:t>
      </w:r>
    </w:p>
  </w:footnote>
  <w:footnote w:id="10340">
    <w:p>
      <w:pPr>
        <w:pStyle w:val="FootnoteText"/>
      </w:pPr>
      <w:r>
        <w:rPr>
          <w:rStyle w:val="FootnoteReference"/>
        </w:rPr>
        <w:footnoteRef/>
      </w:r>
      <w:r>
        <w:t xml:space="preserve"> Cross-references for "beloved": Deut 33:12; Ps 60:5; Song 5:1; Rom 9:25; Col 3:12; 1Tim 6:2.</w:t>
      </w:r>
    </w:p>
  </w:footnote>
  <w:footnote w:id="10341">
    <w:p>
      <w:pPr>
        <w:pStyle w:val="FootnoteText"/>
      </w:pPr>
      <w:r>
        <w:rPr>
          <w:rStyle w:val="FootnoteReference"/>
        </w:rPr>
        <w:footnoteRef/>
      </w:r>
      <w:r>
        <w:t xml:space="preserve"> Cross-references for "called": Rom 1:6; 1Cor 1:2; Col 3:15; 1Thess 4:7; 1Pet 1:15; 2Pet 1:3.</w:t>
      </w:r>
    </w:p>
  </w:footnote>
  <w:footnote w:id="1034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43">
    <w:p>
      <w:pPr>
        <w:pStyle w:val="FootnoteText"/>
      </w:pPr>
      <w:r>
        <w:rPr>
          <w:rStyle w:val="FootnoteReference"/>
        </w:rPr>
        <w:footnoteRef/>
      </w:r>
      <w:r>
        <w:t xml:space="preserve"> Cross-references for "peace": Rom 5:1.</w:t>
      </w:r>
    </w:p>
  </w:footnote>
  <w:footnote w:id="1034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45">
    <w:p>
      <w:pPr>
        <w:pStyle w:val="FootnoteText"/>
      </w:pPr>
      <w:r>
        <w:rPr>
          <w:rStyle w:val="FootnoteReference"/>
        </w:rPr>
        <w:footnoteRef/>
      </w:r>
      <w:r>
        <w:t xml:space="preserve"> Cross-references: Matt 5:16; Matt 6:8-9; John 20:17; Gal 1:4; Phil 4:20; 1Thess 1:3; 2Thess 1:1; 1John 3:1.</w:t>
      </w:r>
    </w:p>
  </w:footnote>
  <w:footnote w:id="10346">
    <w:p>
      <w:pPr>
        <w:pStyle w:val="FootnoteText"/>
      </w:pPr>
      <w:r>
        <w:rPr>
          <w:rStyle w:val="FootnoteReference"/>
        </w:rPr>
        <w:footnoteRef/>
      </w:r>
      <w:r>
        <w:t xml:space="preserve"> Cross-references for "I thank": Rom 6:17.</w:t>
      </w:r>
    </w:p>
  </w:footnote>
  <w:footnote w:id="10347">
    <w:p>
      <w:pPr>
        <w:pStyle w:val="FootnoteText"/>
      </w:pPr>
      <w:r>
        <w:rPr>
          <w:rStyle w:val="FootnoteReference"/>
        </w:rPr>
        <w:footnoteRef/>
      </w:r>
      <w:r>
        <w:t xml:space="preserve"> Cross-references for "that your": Rom 16:19; 1Thess 1:8-9.</w:t>
      </w:r>
    </w:p>
  </w:footnote>
  <w:footnote w:id="10348">
    <w:p>
      <w:pPr>
        <w:pStyle w:val="FootnoteText"/>
      </w:pPr>
      <w:r>
        <w:rPr>
          <w:rStyle w:val="FootnoteReference"/>
        </w:rPr>
        <w:footnoteRef/>
      </w:r>
      <w:r>
        <w:t xml:space="preserve"> Cross-references for "the whole": Matt 24:14; Luke 2:1; Acts 11:28.</w:t>
      </w:r>
    </w:p>
  </w:footnote>
  <w:footnote w:id="10349">
    <w:p>
      <w:pPr>
        <w:pStyle w:val="FootnoteText"/>
      </w:pPr>
      <w:r>
        <w:rPr>
          <w:rStyle w:val="FootnoteReference"/>
        </w:rPr>
        <w:footnoteRef/>
      </w:r>
      <w:r>
        <w:t xml:space="preserve"> Cross-references for "I make": Eph 1:16-19; Eph 3:14-21; Phil 1:4; Phil 1:9-11; Col 1:9-13; 1Thess 1:2; Phlm 1:4.</w:t>
      </w:r>
    </w:p>
  </w:footnote>
  <w:footnote w:id="10350">
    <w:p>
      <w:pPr>
        <w:pStyle w:val="FootnoteText"/>
      </w:pPr>
      <w:r>
        <w:rPr>
          <w:rStyle w:val="FootnoteReference"/>
        </w:rPr>
        <w:footnoteRef/>
      </w:r>
      <w:r>
        <w:t xml:space="preserve"> Cross-references: Job 16:19; Rom 9:1; 2Cor 1:23; 2Cor 11:10-11; 2Cor 11:31; Gal 1:20; Phil 1:8; 1Thess 2:5-10; 1Tim 2:7.</w:t>
      </w:r>
    </w:p>
  </w:footnote>
  <w:footnote w:id="10351">
    <w:p>
      <w:pPr>
        <w:pStyle w:val="FootnoteText"/>
      </w:pPr>
      <w:r>
        <w:rPr>
          <w:rStyle w:val="FootnoteReference"/>
        </w:rPr>
        <w:footnoteRef/>
      </w:r>
      <w:r>
        <w:t xml:space="preserve"> Cross-references: Mark 1:1; Acts 3:26; 1John 5:9-12.</w:t>
      </w:r>
    </w:p>
  </w:footnote>
  <w:footnote w:id="10352">
    <w:p>
      <w:pPr>
        <w:pStyle w:val="FootnoteText"/>
      </w:pPr>
      <w:r>
        <w:rPr>
          <w:rStyle w:val="FootnoteReference"/>
        </w:rPr>
        <w:footnoteRef/>
      </w:r>
      <w:r>
        <w:t xml:space="preserve"> Cross-references for "request": Rom 15:22-24; Rom 15:30-32; Phil 4:6; 1Thess 2:18; 1Thess 3:10-11; Phlm 1:22; Heb 13:19.</w:t>
      </w:r>
    </w:p>
  </w:footnote>
  <w:footnote w:id="10353">
    <w:p>
      <w:pPr>
        <w:pStyle w:val="FootnoteText"/>
      </w:pPr>
      <w:r>
        <w:rPr>
          <w:rStyle w:val="FootnoteReference"/>
        </w:rPr>
        <w:footnoteRef/>
      </w:r>
      <w:r>
        <w:t xml:space="preserve"> Cross-references for "by the will": Acts 18:21; Acts 21:14; 1Cor 4:19; Jas 4:15.</w:t>
      </w:r>
    </w:p>
  </w:footnote>
  <w:footnote w:id="10354">
    <w:p>
      <w:pPr>
        <w:pStyle w:val="FootnoteText"/>
      </w:pPr>
      <w:r>
        <w:rPr>
          <w:rStyle w:val="FootnoteReference"/>
        </w:rPr>
        <w:footnoteRef/>
      </w:r>
      <w:r>
        <w:t xml:space="preserve"> Cross-references: Acts 19:21.</w:t>
      </w:r>
    </w:p>
  </w:footnote>
  <w:footnote w:id="10355">
    <w:p>
      <w:pPr>
        <w:pStyle w:val="FootnoteText"/>
      </w:pPr>
      <w:r>
        <w:rPr>
          <w:rStyle w:val="FootnoteReference"/>
        </w:rPr>
        <w:footnoteRef/>
      </w:r>
      <w:r>
        <w:t xml:space="preserve"> Cross-references for "I long": Gen 31:30; 2Sam 13:39; 2Sam 23:15; Rom 15:23; Rom 15:32; 2Cor 9:14; Phil 1:8; Phil 2:26; Phil 4:1.</w:t>
      </w:r>
    </w:p>
  </w:footnote>
  <w:footnote w:id="10356">
    <w:p>
      <w:pPr>
        <w:pStyle w:val="FootnoteText"/>
      </w:pPr>
      <w:r>
        <w:rPr>
          <w:rStyle w:val="FootnoteReference"/>
        </w:rPr>
        <w:footnoteRef/>
      </w:r>
      <w:r>
        <w:t xml:space="preserve"> Cross-references for "by the mutual": Eph 4:5; Titus 1:4; 2Pet 1:1; Jude 1:3.</w:t>
      </w:r>
    </w:p>
  </w:footnote>
  <w:footnote w:id="10357">
    <w:p>
      <w:pPr>
        <w:pStyle w:val="FootnoteText"/>
      </w:pPr>
      <w:r>
        <w:rPr>
          <w:rStyle w:val="FootnoteReference"/>
        </w:rPr>
        <w:footnoteRef/>
      </w:r>
      <w:r>
        <w:t xml:space="preserve"> Cross-references: Acts 11:23; Rom 15:24; Rom 15:32; 2Cor 2:1-3; 2Cor 7:4-7; 2Cor 7:13; 1Thess 2:17-20; 1Thess 3:7-10; 2Tim 1:4; 2John 1:4; 3John 1:3-4.</w:t>
      </w:r>
    </w:p>
  </w:footnote>
  <w:footnote w:id="10358">
    <w:p>
      <w:pPr>
        <w:pStyle w:val="FootnoteText"/>
      </w:pPr>
      <w:r>
        <w:rPr>
          <w:rStyle w:val="FootnoteReference"/>
        </w:rPr>
        <w:footnoteRef/>
      </w:r>
      <w:r>
        <w:t xml:space="preserve"> Cross-references for "that oftentimes": Acts 19:21; Rom 15:23-28; 2Cor 1:15-16.</w:t>
      </w:r>
    </w:p>
  </w:footnote>
  <w:footnote w:id="10359">
    <w:p>
      <w:pPr>
        <w:pStyle w:val="FootnoteText"/>
      </w:pPr>
      <w:r>
        <w:rPr>
          <w:rStyle w:val="FootnoteReference"/>
        </w:rPr>
        <w:footnoteRef/>
      </w:r>
      <w:r>
        <w:t xml:space="preserve"> Cross-references: Rom 11:25; 1Cor 10:1; 1Cor 12:1; 2Cor 1:8; 1Thess 4:13.</w:t>
      </w:r>
    </w:p>
  </w:footnote>
  <w:footnote w:id="10360">
    <w:p>
      <w:pPr>
        <w:pStyle w:val="FootnoteText"/>
      </w:pPr>
      <w:r>
        <w:rPr>
          <w:rStyle w:val="FootnoteReference"/>
        </w:rPr>
        <w:footnoteRef/>
      </w:r>
      <w:r>
        <w:t xml:space="preserve"> Cross-references: Acts 16:6-7; Rom 15:22; 1Thess 1:8; 1Thess 2:18; 2Thess 2:7.</w:t>
      </w:r>
    </w:p>
  </w:footnote>
  <w:footnote w:id="103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62">
    <w:p>
      <w:pPr>
        <w:pStyle w:val="FootnoteText"/>
      </w:pPr>
      <w:r>
        <w:rPr>
          <w:rStyle w:val="FootnoteReference"/>
        </w:rPr>
        <w:footnoteRef/>
      </w:r>
      <w:r>
        <w:t xml:space="preserve"> Cross-references for "debtor": Acts 9:15; Acts 13:2-4; Acts 22:21; Acts 26:17-18; Rom 8:12; Rom 13:8; 1Cor 9:16-23; 2Tim 2:10.</w:t>
      </w:r>
    </w:p>
  </w:footnote>
  <w:footnote w:id="1036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364">
    <w:p>
      <w:pPr>
        <w:pStyle w:val="FootnoteText"/>
      </w:pPr>
      <w:r>
        <w:rPr>
          <w:rStyle w:val="FootnoteReference"/>
        </w:rPr>
        <w:footnoteRef/>
      </w:r>
      <w:r>
        <w:t xml:space="preserve"> People-name: Greeks. People-name meaning: Greeks — Greek people; Hellenes. Source form: Greeks.</w:t>
      </w:r>
    </w:p>
  </w:footnote>
  <w:footnote w:id="10365">
    <w:p>
      <w:pPr>
        <w:pStyle w:val="FootnoteText"/>
      </w:pPr>
      <w:r>
        <w:rPr>
          <w:rStyle w:val="FootnoteReference"/>
        </w:rPr>
        <w:footnoteRef/>
      </w:r>
      <w:r>
        <w:t xml:space="preserve"> Cross-references for "Greeks": Acts 28:4; 1Cor 14:11; Col 3:11.</w:t>
      </w:r>
    </w:p>
  </w:footnote>
  <w:footnote w:id="10366">
    <w:p>
      <w:pPr>
        <w:pStyle w:val="FootnoteText"/>
      </w:pPr>
      <w:r>
        <w:rPr>
          <w:rStyle w:val="FootnoteReference"/>
        </w:rPr>
        <w:footnoteRef/>
      </w:r>
      <w:r>
        <w:t xml:space="preserve"> Cross-references: Prov 1:22; Prov 8:5; Isa 35:8; 1Cor 14:16; 1Cor 14:23-24; Titus 3:3.</w:t>
      </w:r>
    </w:p>
  </w:footnote>
  <w:footnote w:id="10367">
    <w:p>
      <w:pPr>
        <w:pStyle w:val="FootnoteText"/>
      </w:pPr>
      <w:r>
        <w:rPr>
          <w:rStyle w:val="FootnoteReference"/>
        </w:rPr>
        <w:footnoteRef/>
      </w:r>
      <w:r>
        <w:t xml:space="preserve"> Cross-references: 1Kgs 8:18; Mark 14:8; Rom 12:18; 2Cor 8:12.</w:t>
      </w:r>
    </w:p>
  </w:footnote>
  <w:footnote w:id="10368">
    <w:p>
      <w:pPr>
        <w:pStyle w:val="FootnoteText"/>
      </w:pPr>
      <w:r>
        <w:rPr>
          <w:rStyle w:val="FootnoteReference"/>
        </w:rPr>
        <w:footnoteRef/>
      </w:r>
      <w:r>
        <w:t xml:space="preserve"> Cross-references: Isa 6:8; Matt 9:38; John 4:34; Acts 21:13; 1Cor 9:17; 2Cor 10:15-16.</w:t>
      </w:r>
    </w:p>
  </w:footnote>
  <w:footnote w:id="1036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370">
    <w:p>
      <w:pPr>
        <w:pStyle w:val="FootnoteText"/>
      </w:pPr>
      <w:r>
        <w:rPr>
          <w:rStyle w:val="FootnoteReference"/>
        </w:rPr>
        <w:footnoteRef/>
      </w:r>
      <w:r>
        <w:t xml:space="preserve"> Cross-references for "to every": Rom 4:11.</w:t>
      </w:r>
    </w:p>
  </w:footnote>
  <w:footnote w:id="10371">
    <w:p>
      <w:pPr>
        <w:pStyle w:val="FootnoteText"/>
      </w:pPr>
      <w:r>
        <w:rPr>
          <w:rStyle w:val="FootnoteReference"/>
        </w:rPr>
        <w:footnoteRef/>
      </w:r>
      <w:r>
        <w:t xml:space="preserve"> People-name: Jew. People-name meaning: Jew — praised one; one from Judah. Source form: Jew.</w:t>
      </w:r>
    </w:p>
  </w:footnote>
  <w:footnote w:id="10372">
    <w:p>
      <w:pPr>
        <w:pStyle w:val="FootnoteText"/>
      </w:pPr>
      <w:r>
        <w:rPr>
          <w:rStyle w:val="FootnoteReference"/>
        </w:rPr>
        <w:footnoteRef/>
      </w:r>
      <w:r>
        <w:t xml:space="preserve"> People-name: Greek. People-name meaning: Greek — Greek; Hellenic person. Source form: Greek.</w:t>
      </w:r>
    </w:p>
  </w:footnote>
  <w:footnote w:id="10373">
    <w:p>
      <w:pPr>
        <w:pStyle w:val="FootnoteText"/>
      </w:pPr>
      <w:r>
        <w:rPr>
          <w:rStyle w:val="FootnoteReference"/>
        </w:rPr>
        <w:footnoteRef/>
      </w:r>
      <w:r>
        <w:t xml:space="preserve"> Cross-references: Luke 2:10-11; Rom 15:19; Rom 15:29; 1Cor 9:12; 1Cor 9:18; 2Cor 2:12; 2Cor 4:4; 2Cor 9:13; Gal 1:7; 1Tim 1:11.</w:t>
      </w:r>
    </w:p>
  </w:footnote>
  <w:footnote w:id="10374">
    <w:p>
      <w:pPr>
        <w:pStyle w:val="FootnoteText"/>
      </w:pPr>
      <w:r>
        <w:rPr>
          <w:rStyle w:val="FootnoteReference"/>
        </w:rPr>
        <w:footnoteRef/>
      </w:r>
      <w:r>
        <w:t xml:space="preserve"> Cross-references for "to the Jew": Rom 2:9.</w:t>
      </w:r>
    </w:p>
  </w:footnote>
  <w:footnote w:id="10375">
    <w:p>
      <w:pPr>
        <w:pStyle w:val="FootnoteText"/>
      </w:pPr>
      <w:r>
        <w:rPr>
          <w:rStyle w:val="FootnoteReference"/>
        </w:rPr>
        <w:footnoteRef/>
      </w:r>
      <w:r>
        <w:t xml:space="preserve"> Cross-references for "from faith": Rom 3:3.</w:t>
      </w:r>
    </w:p>
  </w:footnote>
  <w:footnote w:id="10376">
    <w:p>
      <w:pPr>
        <w:pStyle w:val="FootnoteText"/>
      </w:pPr>
      <w:r>
        <w:rPr>
          <w:rStyle w:val="FootnoteReference"/>
        </w:rPr>
        <w:footnoteRef/>
      </w:r>
      <w:r>
        <w:t xml:space="preserve"> Cross-references: Rom 3:21.</w:t>
      </w:r>
    </w:p>
  </w:footnote>
  <w:footnote w:id="10377">
    <w:p>
      <w:pPr>
        <w:pStyle w:val="FootnoteText"/>
      </w:pPr>
      <w:r>
        <w:rPr>
          <w:rStyle w:val="FootnoteReference"/>
        </w:rPr>
        <w:footnoteRef/>
      </w:r>
      <w:r>
        <w:t xml:space="preserve"> Cross-references: Hab 2:4; John 3:36; Gal 3:11; Phil 3:9; Heb 10:38; Heb 11:6-7.</w:t>
      </w:r>
    </w:p>
  </w:footnote>
  <w:footnote w:id="10378">
    <w:p>
      <w:pPr>
        <w:pStyle w:val="FootnoteText"/>
      </w:pPr>
      <w:r>
        <w:rPr>
          <w:rStyle w:val="FootnoteReference"/>
        </w:rPr>
        <w:footnoteRef/>
      </w:r>
      <w:r>
        <w:t xml:space="preserve"> Cross-references for "the wrath": Rom 4:15.</w:t>
      </w:r>
    </w:p>
  </w:footnote>
  <w:footnote w:id="10379">
    <w:p>
      <w:pPr>
        <w:pStyle w:val="FootnoteText"/>
      </w:pPr>
      <w:r>
        <w:rPr>
          <w:rStyle w:val="FootnoteReference"/>
        </w:rPr>
        <w:footnoteRef/>
      </w:r>
      <w:r>
        <w:t xml:space="preserve"> Cross-references for "ungodliness": Rom 5:6.</w:t>
      </w:r>
    </w:p>
  </w:footnote>
  <w:footnote w:id="10380">
    <w:p>
      <w:pPr>
        <w:pStyle w:val="FootnoteText"/>
      </w:pPr>
      <w:r>
        <w:rPr>
          <w:rStyle w:val="FootnoteReference"/>
        </w:rPr>
        <w:footnoteRef/>
      </w:r>
      <w:r>
        <w:t xml:space="preserve"> Cross-references for "unrighteousness": Rom 6:13.</w:t>
      </w:r>
    </w:p>
  </w:footnote>
  <w:footnote w:id="10381">
    <w:p>
      <w:pPr>
        <w:pStyle w:val="FootnoteText"/>
      </w:pPr>
      <w:r>
        <w:rPr>
          <w:rStyle w:val="FootnoteReference"/>
        </w:rPr>
        <w:footnoteRef/>
      </w:r>
      <w:r>
        <w:t xml:space="preserve"> Cross-references: Luke 12:46-47; John 3:19-21; Acts 24:24-25; Rom 1:19; Rom 1:28; Rom 1:32; Rom 2:3; Rom 2:15-23; 2Thess 2:10; 1Tim 4:1-2.</w:t>
      </w:r>
    </w:p>
  </w:footnote>
  <w:footnote w:id="10382">
    <w:p>
      <w:pPr>
        <w:pStyle w:val="FootnoteText"/>
      </w:pPr>
      <w:r>
        <w:rPr>
          <w:rStyle w:val="FootnoteReference"/>
        </w:rPr>
        <w:footnoteRef/>
      </w:r>
      <w:r>
        <w:t xml:space="preserve"> Cross-references for "that which": Ps 19:1-6; Isa 40:26; Jer 10:10-13; Acts 14:16; Acts 17:23-30; Rom 1:20.</w:t>
      </w:r>
    </w:p>
  </w:footnote>
  <w:footnote w:id="10383">
    <w:p>
      <w:pPr>
        <w:pStyle w:val="FootnoteText"/>
      </w:pPr>
      <w:r>
        <w:rPr>
          <w:rStyle w:val="FootnoteReference"/>
        </w:rPr>
        <w:footnoteRef/>
      </w:r>
      <w:r>
        <w:t xml:space="preserve"> Cross-references for "for God": John 1:9.</w:t>
      </w:r>
    </w:p>
  </w:footnote>
  <w:footnote w:id="1038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385">
    <w:p>
      <w:pPr>
        <w:pStyle w:val="FootnoteText"/>
      </w:pPr>
      <w:r>
        <w:rPr>
          <w:rStyle w:val="FootnoteReference"/>
        </w:rPr>
        <w:footnoteRef/>
      </w:r>
      <w:r>
        <w:t xml:space="preserve"> Cross-references for "so that they are": John 15:22; Rom 2:1; Rom 2:15.</w:t>
      </w:r>
    </w:p>
  </w:footnote>
  <w:footnote w:id="10386">
    <w:p>
      <w:pPr>
        <w:pStyle w:val="FootnoteText"/>
      </w:pPr>
      <w:r>
        <w:rPr>
          <w:rStyle w:val="FootnoteReference"/>
        </w:rPr>
        <w:footnoteRef/>
      </w:r>
      <w:r>
        <w:t xml:space="preserve"> Cross-references: Gen 21:33; Deut 33:27; Ps 90:2; Isa 9:6; Isa 26:4; Isa 40:26; Rom 16:26; 1Tim 1:17; Heb 9:14.</w:t>
      </w:r>
    </w:p>
  </w:footnote>
  <w:footnote w:id="10387">
    <w:p>
      <w:pPr>
        <w:pStyle w:val="FootnoteText"/>
      </w:pPr>
      <w:r>
        <w:rPr>
          <w:rStyle w:val="FootnoteReference"/>
        </w:rPr>
        <w:footnoteRef/>
      </w:r>
      <w:r>
        <w:t xml:space="preserve"> Cross-references: Acts 17:29; Col 2:9.</w:t>
      </w:r>
    </w:p>
  </w:footnote>
  <w:footnote w:id="1038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389">
    <w:p>
      <w:pPr>
        <w:pStyle w:val="FootnoteText"/>
      </w:pPr>
      <w:r>
        <w:rPr>
          <w:rStyle w:val="FootnoteReference"/>
        </w:rPr>
        <w:footnoteRef/>
      </w:r>
      <w:r>
        <w:t xml:space="preserve"> Cross-references: Ps 50:23; Ps 86:9; Hos 2:8; Hab 1:15-16; Luke 17:15-18; Rom 15:9; 2Tim 3:2; Rev 14:7; Rev 15:4.</w:t>
      </w:r>
    </w:p>
  </w:footnote>
  <w:footnote w:id="10390">
    <w:p>
      <w:pPr>
        <w:pStyle w:val="FootnoteText"/>
      </w:pPr>
      <w:r>
        <w:rPr>
          <w:rStyle w:val="FootnoteReference"/>
        </w:rPr>
        <w:footnoteRef/>
      </w:r>
      <w:r>
        <w:t xml:space="preserve"> Cross-references: Deut 28:29; Isa 60:2; Acts 26:18; Rom 11:10; 1Pet 2:9.</w:t>
      </w:r>
    </w:p>
  </w:footnote>
  <w:footnote w:id="10391">
    <w:p>
      <w:pPr>
        <w:pStyle w:val="FootnoteText"/>
      </w:pPr>
      <w:r>
        <w:rPr>
          <w:rStyle w:val="FootnoteReference"/>
        </w:rPr>
        <w:footnoteRef/>
      </w:r>
      <w:r>
        <w:t xml:space="preserve"> Cross-references: Prov 25:14; Prov 26:12; Isa 47:10; Jer 8:8-9; Jer 10:14; Matt 6:23; Rom 11:25; 1Cor 1:19-21; 1Cor 3:18-19.</w:t>
      </w:r>
    </w:p>
  </w:footnote>
  <w:footnote w:id="10392">
    <w:p>
      <w:pPr>
        <w:pStyle w:val="FootnoteText"/>
      </w:pPr>
      <w:r>
        <w:rPr>
          <w:rStyle w:val="FootnoteReference"/>
        </w:rPr>
        <w:footnoteRef/>
      </w:r>
      <w:r>
        <w:t xml:space="preserve"> Cross-references for "changed": Ps 106:20; Jer 2:11; Rom 1:25.</w:t>
      </w:r>
    </w:p>
  </w:footnote>
  <w:footnote w:id="1039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394">
    <w:p>
      <w:pPr>
        <w:pStyle w:val="FootnoteText"/>
      </w:pPr>
      <w:r>
        <w:rPr>
          <w:rStyle w:val="FootnoteReference"/>
        </w:rPr>
        <w:footnoteRef/>
      </w:r>
      <w:r>
        <w:t xml:space="preserve"> Cross-references: Ps 81:11-12; Hos 4:17-18; Matt 15:14; Acts 7:42; Acts 14:16; Acts 17:29-30; Eph 4:18; 2Thess 2:10-12.</w:t>
      </w:r>
    </w:p>
  </w:footnote>
  <w:footnote w:id="10395">
    <w:p>
      <w:pPr>
        <w:pStyle w:val="FootnoteText"/>
      </w:pPr>
      <w:r>
        <w:rPr>
          <w:rStyle w:val="FootnoteReference"/>
        </w:rPr>
        <w:footnoteRef/>
      </w:r>
      <w:r>
        <w:t xml:space="preserve"> Cross-references: Rom 6:12.</w:t>
      </w:r>
    </w:p>
  </w:footnote>
  <w:footnote w:id="10396">
    <w:p>
      <w:pPr>
        <w:pStyle w:val="FootnoteText"/>
      </w:pPr>
      <w:r>
        <w:rPr>
          <w:rStyle w:val="FootnoteReference"/>
        </w:rPr>
        <w:footnoteRef/>
      </w:r>
      <w:r>
        <w:t xml:space="preserve"> Cross-references: 1Cor 6:13; 1Cor 6:18; 1Thess 4:4; 2Tim 2:20-22.</w:t>
      </w:r>
    </w:p>
  </w:footnote>
  <w:footnote w:id="10397">
    <w:p>
      <w:pPr>
        <w:pStyle w:val="FootnoteText"/>
      </w:pPr>
      <w:r>
        <w:rPr>
          <w:rStyle w:val="FootnoteReference"/>
        </w:rPr>
        <w:footnoteRef/>
      </w:r>
      <w:r>
        <w:t xml:space="preserve"> Cross-references: Lev 18:22; Rom 1:27.</w:t>
      </w:r>
    </w:p>
  </w:footnote>
  <w:footnote w:id="10398">
    <w:p>
      <w:pPr>
        <w:pStyle w:val="FootnoteText"/>
      </w:pPr>
      <w:r>
        <w:rPr>
          <w:rStyle w:val="FootnoteReference"/>
        </w:rPr>
        <w:footnoteRef/>
      </w:r>
      <w:r>
        <w:t xml:space="preserve"> Cross-references for "the truth": Rom 1:18; 1Thess 1:9; 1John 5:20.</w:t>
      </w:r>
    </w:p>
  </w:footnote>
  <w:footnote w:id="10399">
    <w:p>
      <w:pPr>
        <w:pStyle w:val="FootnoteText"/>
      </w:pPr>
      <w:r>
        <w:rPr>
          <w:rStyle w:val="FootnoteReference"/>
        </w:rPr>
        <w:footnoteRef/>
      </w:r>
      <w:r>
        <w:t xml:space="preserve"> Cross-references: Rom 1:23.</w:t>
      </w:r>
    </w:p>
  </w:footnote>
  <w:footnote w:id="10400">
    <w:p>
      <w:pPr>
        <w:pStyle w:val="FootnoteText"/>
      </w:pPr>
      <w:r>
        <w:rPr>
          <w:rStyle w:val="FootnoteReference"/>
        </w:rPr>
        <w:footnoteRef/>
      </w:r>
      <w:r>
        <w:t xml:space="preserve"> Cross-references: Isa 44:20; Jer 10:14-15; Jer 13:25; Jer 16:19; Amos 2:4; Hab 2:18; John 2:8.</w:t>
      </w:r>
    </w:p>
  </w:footnote>
  <w:footnote w:id="10401">
    <w:p>
      <w:pPr>
        <w:pStyle w:val="FootnoteText"/>
      </w:pPr>
      <w:r>
        <w:rPr>
          <w:rStyle w:val="FootnoteReference"/>
        </w:rPr>
        <w:footnoteRef/>
      </w:r>
      <w:r>
        <w:t xml:space="preserve"> Cross-references: Matt 6:24; Matt 10:37; Rom 1:23; 2Tim 3:4; 1John 2:15-16.</w:t>
      </w:r>
    </w:p>
  </w:footnote>
  <w:footnote w:id="10402">
    <w:p>
      <w:pPr>
        <w:pStyle w:val="FootnoteText"/>
      </w:pPr>
      <w:r>
        <w:rPr>
          <w:rStyle w:val="FootnoteReference"/>
        </w:rPr>
        <w:footnoteRef/>
      </w:r>
      <w:r>
        <w:t xml:space="preserve"> Cross-references: Ps 72:19; Ps 145:1-2; Rom 9:5; 2Cor 11:31; Eph 3:21; 1Tim 1:11; 1Tim 1:17.</w:t>
      </w:r>
    </w:p>
  </w:footnote>
  <w:footnote w:id="10403">
    <w:p>
      <w:pPr>
        <w:pStyle w:val="FootnoteText"/>
      </w:pPr>
      <w:r>
        <w:rPr>
          <w:rStyle w:val="FootnoteReference"/>
        </w:rPr>
        <w:footnoteRef/>
      </w:r>
      <w:r>
        <w:t xml:space="preserve"> Cross-references for "gave them": Rom 1:24.</w:t>
      </w:r>
    </w:p>
  </w:footnote>
  <w:footnote w:id="10404">
    <w:p>
      <w:pPr>
        <w:pStyle w:val="FootnoteText"/>
      </w:pPr>
      <w:r>
        <w:rPr>
          <w:rStyle w:val="FootnoteReference"/>
        </w:rPr>
        <w:footnoteRef/>
      </w:r>
      <w:r>
        <w:t xml:space="preserve"> Cross-references: Gen 19:5; Lev 18:22-28; Deut 23:17-18; Judg 19:22; 1Cor 6:9; Eph 4:19; Eph 5:12; 1Tim 1:10; Jude 1:7; Jude 1:10.</w:t>
      </w:r>
    </w:p>
  </w:footnote>
  <w:footnote w:id="10405">
    <w:p>
      <w:pPr>
        <w:pStyle w:val="FootnoteText"/>
      </w:pPr>
      <w:r>
        <w:rPr>
          <w:rStyle w:val="FootnoteReference"/>
        </w:rPr>
        <w:footnoteRef/>
      </w:r>
      <w:r>
        <w:t xml:space="preserve"> Cross-references: Rom 1:23-24.</w:t>
      </w:r>
    </w:p>
  </w:footnote>
  <w:footnote w:id="1040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07">
    <w:p>
      <w:pPr>
        <w:pStyle w:val="FootnoteText"/>
      </w:pPr>
      <w:r>
        <w:rPr>
          <w:rStyle w:val="FootnoteReference"/>
        </w:rPr>
        <w:footnoteRef/>
      </w:r>
      <w:r>
        <w:t xml:space="preserve"> Cross-references: Jer 6:30; 2Cor 13:5-7; 2Tim 3:8; Titus 1:16.</w:t>
      </w:r>
    </w:p>
  </w:footnote>
  <w:footnote w:id="10408">
    <w:p>
      <w:pPr>
        <w:pStyle w:val="FootnoteText"/>
      </w:pPr>
      <w:r>
        <w:rPr>
          <w:rStyle w:val="FootnoteReference"/>
        </w:rPr>
        <w:footnoteRef/>
      </w:r>
      <w:r>
        <w:t xml:space="preserve"> Cross-references: Eph 5:4; Phlm 1:8.</w:t>
      </w:r>
    </w:p>
  </w:footnote>
  <w:footnote w:id="10409">
    <w:p>
      <w:pPr>
        <w:pStyle w:val="FootnoteText"/>
      </w:pPr>
      <w:r>
        <w:rPr>
          <w:rStyle w:val="FootnoteReference"/>
        </w:rPr>
        <w:footnoteRef/>
      </w:r>
      <w:r>
        <w:t xml:space="preserve"> Cross-references for "filled": Rom 3:10.</w:t>
      </w:r>
    </w:p>
  </w:footnote>
  <w:footnote w:id="10410">
    <w:p>
      <w:pPr>
        <w:pStyle w:val="FootnoteText"/>
      </w:pPr>
      <w:r>
        <w:rPr>
          <w:rStyle w:val="FootnoteReference"/>
        </w:rPr>
        <w:footnoteRef/>
      </w:r>
      <w:r>
        <w:t xml:space="preserve"> Cross-references for "whisperers": Ps 41:7; Prov 16:28; Prov 26:20; 2Cor 12:20.</w:t>
      </w:r>
    </w:p>
  </w:footnote>
  <w:footnote w:id="10411">
    <w:p>
      <w:pPr>
        <w:pStyle w:val="FootnoteText"/>
      </w:pPr>
      <w:r>
        <w:rPr>
          <w:rStyle w:val="FootnoteReference"/>
        </w:rPr>
        <w:footnoteRef/>
      </w:r>
      <w:r>
        <w:t xml:space="preserve"> Cross-references for "haters": Num 10:35; Deut 7:10; 2Chr 19:2; Ps 81:15; Prov 8:36; John 7:7; John 15:23-24; Rom 8:7-8; Titus 3:3.</w:t>
      </w:r>
    </w:p>
  </w:footnote>
  <w:footnote w:id="1041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13">
    <w:p>
      <w:pPr>
        <w:pStyle w:val="FootnoteText"/>
      </w:pPr>
      <w:r>
        <w:rPr>
          <w:rStyle w:val="FootnoteReference"/>
        </w:rPr>
        <w:footnoteRef/>
      </w:r>
      <w:r>
        <w:t xml:space="preserve"> Cross-references for "inventors": Ps 99:8; Ps 106:39; Eccl 7:29.</w:t>
      </w:r>
    </w:p>
  </w:footnote>
  <w:footnote w:id="10414">
    <w:p>
      <w:pPr>
        <w:pStyle w:val="FootnoteText"/>
      </w:pPr>
      <w:r>
        <w:rPr>
          <w:rStyle w:val="FootnoteReference"/>
        </w:rPr>
        <w:footnoteRef/>
      </w:r>
      <w:r>
        <w:t xml:space="preserve"> Cross-references for "disobedient": Deut 21:18-21; Deut 27:16; Prov 30:17; Ezek 22:7; Matt 15:4; Matt 16:21; Luke 21:16; 2Tim 3:2.</w:t>
      </w:r>
    </w:p>
  </w:footnote>
  <w:footnote w:id="10415">
    <w:p>
      <w:pPr>
        <w:pStyle w:val="FootnoteText"/>
      </w:pPr>
      <w:r>
        <w:rPr>
          <w:rStyle w:val="FootnoteReference"/>
        </w:rPr>
        <w:footnoteRef/>
      </w:r>
      <w:r>
        <w:t xml:space="preserve"> Cross-references: Prov 25:23.</w:t>
      </w:r>
    </w:p>
  </w:footnote>
  <w:footnote w:id="10416">
    <w:p>
      <w:pPr>
        <w:pStyle w:val="FootnoteText"/>
      </w:pPr>
      <w:r>
        <w:rPr>
          <w:rStyle w:val="FootnoteReference"/>
        </w:rPr>
        <w:footnoteRef/>
      </w:r>
      <w:r>
        <w:t xml:space="preserve"> Cross-references for "Without understanding": Prov 18:2; Isa 27:11; Jer 4:22; Matt 15:16; Rom 1:20-21; Rom 3:11.</w:t>
      </w:r>
    </w:p>
  </w:footnote>
  <w:footnote w:id="10417">
    <w:p>
      <w:pPr>
        <w:pStyle w:val="FootnoteText"/>
      </w:pPr>
      <w:r>
        <w:rPr>
          <w:rStyle w:val="FootnoteReference"/>
        </w:rPr>
        <w:footnoteRef/>
      </w:r>
      <w:r>
        <w:t xml:space="preserve"> Cross-references: 2Kgs 18:14-37; Isa 33:8; 2Tim 3:3.</w:t>
      </w:r>
    </w:p>
  </w:footnote>
  <w:footnote w:id="10418">
    <w:p>
      <w:pPr>
        <w:pStyle w:val="FootnoteText"/>
      </w:pPr>
      <w:r>
        <w:rPr>
          <w:rStyle w:val="FootnoteReference"/>
        </w:rPr>
        <w:footnoteRef/>
      </w:r>
      <w:r>
        <w:t xml:space="preserve"> Cross-references for "knowing": Rom 1:18; Rom 1:21; Rom 2:1-5; Rom 2:21-23.</w:t>
      </w:r>
    </w:p>
  </w:footnote>
  <w:footnote w:id="10419">
    <w:p>
      <w:pPr>
        <w:pStyle w:val="FootnoteText"/>
      </w:pPr>
      <w:r>
        <w:rPr>
          <w:rStyle w:val="FootnoteReference"/>
        </w:rPr>
        <w:footnoteRef/>
      </w:r>
      <w:r>
        <w:t xml:space="preserve"> Cross-references for "worthy": Rom 6:21.</w:t>
      </w:r>
    </w:p>
  </w:footnote>
  <w:footnote w:id="10420">
    <w:p>
      <w:pPr>
        <w:pStyle w:val="FootnoteText"/>
      </w:pPr>
      <w:r>
        <w:rPr>
          <w:rStyle w:val="FootnoteReference"/>
        </w:rPr>
        <w:footnoteRef/>
      </w:r>
      <w:r>
        <w:t xml:space="preserve"> Cross-references: Ps 50:18; Hos 7:3; Mark 14:10-11.</w:t>
      </w:r>
    </w:p>
  </w:footnote>
  <w:footnote w:id="10421">
    <w:p>
      <w:pPr>
        <w:pStyle w:val="FootnoteText"/>
      </w:pPr>
      <w:r>
        <w:rPr>
          <w:rStyle w:val="FootnoteReference"/>
        </w:rPr>
        <w:footnoteRef/>
      </w:r>
      <w:r>
        <w:t xml:space="preserve"> Cross-references for "Therefore": Rom 1:18-20.</w:t>
      </w:r>
    </w:p>
  </w:footnote>
  <w:footnote w:id="10422">
    <w:p>
      <w:pPr>
        <w:pStyle w:val="FootnoteText"/>
      </w:pPr>
      <w:r>
        <w:rPr>
          <w:rStyle w:val="FootnoteReference"/>
        </w:rPr>
        <w:footnoteRef/>
      </w:r>
      <w:r>
        <w:t xml:space="preserve"> Cross-references for "O man": Rom 2:3; Rom 9:20; 1Cor 7:16; Jas 2:20.</w:t>
      </w:r>
    </w:p>
  </w:footnote>
  <w:footnote w:id="10423">
    <w:p>
      <w:pPr>
        <w:pStyle w:val="FootnoteText"/>
      </w:pPr>
      <w:r>
        <w:rPr>
          <w:rStyle w:val="FootnoteReference"/>
        </w:rPr>
        <w:footnoteRef/>
      </w:r>
      <w:r>
        <w:t xml:space="preserve"> Cross-references: 2Sam 12:5-7; Ps 50:16-20; Matt 7:1-5; Matt 23:29-31; Luke 6:37; Luke 19:22; John 8:7-9; Rom 2:26-27; Jas 4:11.</w:t>
      </w:r>
    </w:p>
  </w:footnote>
  <w:footnote w:id="10424">
    <w:p>
      <w:pPr>
        <w:pStyle w:val="FootnoteText"/>
      </w:pPr>
      <w:r>
        <w:rPr>
          <w:rStyle w:val="FootnoteReference"/>
        </w:rPr>
        <w:footnoteRef/>
      </w:r>
      <w:r>
        <w:t xml:space="preserve"> Cross-references: Rom 2:3; Rom 2:21-23.</w:t>
      </w:r>
    </w:p>
  </w:footnote>
  <w:footnote w:id="1042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29">
    <w:p>
      <w:pPr>
        <w:pStyle w:val="FootnoteText"/>
      </w:pPr>
      <w:r>
        <w:rPr>
          <w:rStyle w:val="FootnoteReference"/>
        </w:rPr>
        <w:footnoteRef/>
      </w:r>
      <w:r>
        <w:t xml:space="preserve"> Cross-references for "O man": Dan 10:19; Luke 12:14; Luke 22:58; Luke 22:60; Rom 2:1.</w:t>
      </w:r>
    </w:p>
  </w:footnote>
  <w:footnote w:id="10430">
    <w:p>
      <w:pPr>
        <w:pStyle w:val="FootnoteText"/>
      </w:pPr>
      <w:r>
        <w:rPr>
          <w:rStyle w:val="FootnoteReference"/>
        </w:rPr>
        <w:footnoteRef/>
      </w:r>
      <w:r>
        <w:t xml:space="preserve"> Cross-references: 2Sam 10:3; Job 35:2; Ps 50:21; Matt 26:53.</w:t>
      </w:r>
    </w:p>
  </w:footnote>
  <w:footnote w:id="10431">
    <w:p>
      <w:pPr>
        <w:pStyle w:val="FootnoteText"/>
      </w:pPr>
      <w:r>
        <w:rPr>
          <w:rStyle w:val="FootnoteReference"/>
        </w:rPr>
        <w:footnoteRef/>
      </w:r>
      <w:r>
        <w:t xml:space="preserve"> Cross-references: Ps 56:7; Prov 11:21; Prov 16:5; Ezek 17:15; Ezek 17:18; Matt 23:33; Rom 1:32; 1Thess 5:3; Heb 2:3; Heb 12:25.</w:t>
      </w:r>
    </w:p>
  </w:footnote>
  <w:footnote w:id="1043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33">
    <w:p>
      <w:pPr>
        <w:pStyle w:val="FootnoteText"/>
      </w:pPr>
      <w:r>
        <w:rPr>
          <w:rStyle w:val="FootnoteReference"/>
        </w:rPr>
        <w:footnoteRef/>
      </w:r>
      <w:r>
        <w:t xml:space="preserve"> Cross-references: Ps 10:11; Eccl 8:11; Jer 7:10; Ezek 12:22-23; Matt 24:48-49; Rom 6:1; Rom 6:15; 2Pet 3:3.</w:t>
      </w:r>
    </w:p>
  </w:footnote>
  <w:footnote w:id="10434">
    <w:p>
      <w:pPr>
        <w:pStyle w:val="FootnoteText"/>
      </w:pPr>
      <w:r>
        <w:rPr>
          <w:rStyle w:val="FootnoteReference"/>
        </w:rPr>
        <w:footnoteRef/>
      </w:r>
      <w:r>
        <w:t xml:space="preserve"> Cross-references: Exod 34:6; Num 14:18; Ps 78:38; Ps 86:15; Isa 30:18; Isa 63:7-10; Jonah 4:2; Rom 3:25; Rom 9:22; 1Tim 1:16; 1Pet 3:20.</w:t>
      </w:r>
    </w:p>
  </w:footnote>
  <w:footnote w:id="1043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36">
    <w:p>
      <w:pPr>
        <w:pStyle w:val="FootnoteText"/>
      </w:pPr>
      <w:r>
        <w:rPr>
          <w:rStyle w:val="FootnoteReference"/>
        </w:rPr>
        <w:footnoteRef/>
      </w:r>
      <w:r>
        <w:t xml:space="preserve"> Cross-references for "revelation": Eccl 12:14; Rom 1:18; Rom 2:2-3.</w:t>
      </w:r>
    </w:p>
  </w:footnote>
  <w:footnote w:id="10437">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38">
    <w:p>
      <w:pPr>
        <w:pStyle w:val="FootnoteText"/>
      </w:pPr>
      <w:r>
        <w:rPr>
          <w:rStyle w:val="FootnoteReference"/>
        </w:rPr>
        <w:footnoteRef/>
      </w:r>
      <w:r>
        <w:t xml:space="preserve"> Cross-references: Deut 32:34; Amos 3:10; Rom 9:22; Jas 5:3.</w:t>
      </w:r>
    </w:p>
  </w:footnote>
  <w:footnote w:id="10439">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40">
    <w:p>
      <w:pPr>
        <w:pStyle w:val="FootnoteText"/>
      </w:pPr>
      <w:r>
        <w:rPr>
          <w:rStyle w:val="FootnoteReference"/>
        </w:rPr>
        <w:footnoteRef/>
      </w:r>
      <w:r>
        <w:t xml:space="preserve"> Cross-references for "glory": John 5:44; Rom 8:18; Rom 9:23; 2Cor 4:16-18; Col 1:27; 1Pet 1:7-8; 1Pet 4:13-14.</w:t>
      </w:r>
    </w:p>
  </w:footnote>
  <w:footnote w:id="10441">
    <w:p>
      <w:pPr>
        <w:pStyle w:val="FootnoteText"/>
      </w:pPr>
      <w:r>
        <w:rPr>
          <w:rStyle w:val="FootnoteReference"/>
        </w:rPr>
        <w:footnoteRef/>
      </w:r>
      <w:r>
        <w:t xml:space="preserve"> Cross-references for "eternal": Rom 6:23; 1John 2:25.</w:t>
      </w:r>
    </w:p>
  </w:footnote>
  <w:footnote w:id="10442">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43">
    <w:p>
      <w:pPr>
        <w:pStyle w:val="FootnoteText"/>
      </w:pPr>
      <w:r>
        <w:rPr>
          <w:rStyle w:val="FootnoteReference"/>
        </w:rPr>
        <w:footnoteRef/>
      </w:r>
      <w:r>
        <w:t xml:space="preserve"> Cross-references: 1Cor 15:53-54; 2Tim 1:10.</w:t>
      </w:r>
    </w:p>
  </w:footnote>
  <w:footnote w:id="10444">
    <w:p>
      <w:pPr>
        <w:pStyle w:val="FootnoteText"/>
      </w:pPr>
      <w:r>
        <w:rPr>
          <w:rStyle w:val="FootnoteReference"/>
        </w:rPr>
        <w:footnoteRef/>
      </w:r>
      <w:r>
        <w:t xml:space="preserve"> Cross-references: Prov 13:10; 1Cor 11:16; 1Tim 6:3-4; Titus 3:9.</w:t>
      </w:r>
    </w:p>
  </w:footnote>
  <w:footnote w:id="10445">
    <w:p>
      <w:pPr>
        <w:pStyle w:val="FootnoteText"/>
      </w:pPr>
      <w:r>
        <w:rPr>
          <w:rStyle w:val="FootnoteReference"/>
        </w:rPr>
        <w:footnoteRef/>
      </w:r>
      <w:r>
        <w:t xml:space="preserve"> Cross-references: Job 24:13; Isa 50:10; Rom 1:18; Rom 6:17; Rom 10:16; Rom 15:18; 2Thess 1:8; Heb 5:9; Heb 11:8; 1Pet 3:1; 1Pet 4:17.</w:t>
      </w:r>
    </w:p>
  </w:footnote>
  <w:footnote w:id="10446">
    <w:p>
      <w:pPr>
        <w:pStyle w:val="FootnoteText"/>
      </w:pPr>
      <w:r>
        <w:rPr>
          <w:rStyle w:val="FootnoteReference"/>
        </w:rPr>
        <w:footnoteRef/>
      </w:r>
      <w:r>
        <w:t xml:space="preserve"> Cross-references: John 3:18-21; 2Thess 2:10-12; Heb 3:12-13.</w:t>
      </w:r>
    </w:p>
  </w:footnote>
  <w:footnote w:id="10447">
    <w:p>
      <w:pPr>
        <w:pStyle w:val="FootnoteText"/>
      </w:pPr>
      <w:r>
        <w:rPr>
          <w:rStyle w:val="FootnoteReference"/>
        </w:rPr>
        <w:footnoteRef/>
      </w:r>
      <w:r>
        <w:t xml:space="preserve"> Cross-references: Ps 90:11; Nah 1:6; Rom 9:22; Heb 10:27; Rev 14:10; Rev 16:19.</w:t>
      </w:r>
    </w:p>
  </w:footnote>
  <w:footnote w:id="10448">
    <w:p>
      <w:pPr>
        <w:pStyle w:val="FootnoteText"/>
      </w:pPr>
      <w:r>
        <w:rPr>
          <w:rStyle w:val="FootnoteReference"/>
        </w:rPr>
        <w:footnoteRef/>
      </w:r>
      <w:r>
        <w:t xml:space="preserve"> Cross-references for "Tribulation": Prov 1:27-28; 2Thess 1:6.</w:t>
      </w:r>
    </w:p>
  </w:footnote>
  <w:footnote w:id="10449">
    <w:p>
      <w:pPr>
        <w:pStyle w:val="FootnoteText"/>
      </w:pPr>
      <w:r>
        <w:rPr>
          <w:rStyle w:val="FootnoteReference"/>
        </w:rPr>
        <w:footnoteRef/>
      </w:r>
      <w:r>
        <w:t xml:space="preserve"> People-name: Jew. People-name meaning: Jew — praised one; one from Judah. Source form: Jew.</w:t>
      </w:r>
    </w:p>
  </w:footnote>
  <w:footnote w:id="1045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5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5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53">
    <w:p>
      <w:pPr>
        <w:pStyle w:val="FootnoteText"/>
      </w:pPr>
      <w:r>
        <w:rPr>
          <w:rStyle w:val="FootnoteReference"/>
        </w:rPr>
        <w:footnoteRef/>
      </w:r>
      <w:r>
        <w:t xml:space="preserve"> Cross-references for "to every": Ps 15:2; Prov 11:18; Isa 32:17; Acts 10:35; Gal 5:6; Jas 2:22; Jas 3:13.</w:t>
      </w:r>
    </w:p>
  </w:footnote>
  <w:footnote w:id="1045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55">
    <w:p>
      <w:pPr>
        <w:pStyle w:val="FootnoteText"/>
      </w:pPr>
      <w:r>
        <w:rPr>
          <w:rStyle w:val="FootnoteReference"/>
        </w:rPr>
        <w:footnoteRef/>
      </w:r>
      <w:r>
        <w:t xml:space="preserve"> Cross-references: Ezek 16:49-50; Matt 11:22; Matt 11:24; Luke 10:12-15; Luke 12:47-48; John 19:11; Acts 17:30-31; Rom 1:18-21; Rom 1:32; Rom 2:14-15.</w:t>
      </w:r>
    </w:p>
  </w:footnote>
  <w:footnote w:id="10456">
    <w:p>
      <w:pPr>
        <w:pStyle w:val="FootnoteText"/>
      </w:pPr>
      <w:r>
        <w:rPr>
          <w:rStyle w:val="FootnoteReference"/>
        </w:rPr>
        <w:footnoteRef/>
      </w:r>
      <w:r>
        <w:t xml:space="preserve"> Cross-references: Deut 27:26; Rom 2:16; Rom 3:19-20; Rom 4:15; Rom 7:7-11; Rom 8:3; 2Cor 3:7-9; Gal 2:16-19; Gal 3:10; Gal 3:22; Jas 2:10; Rev 20:12-15.</w:t>
      </w:r>
    </w:p>
  </w:footnote>
  <w:footnote w:id="10457">
    <w:p>
      <w:pPr>
        <w:pStyle w:val="FootnoteText"/>
      </w:pPr>
      <w:r>
        <w:rPr>
          <w:rStyle w:val="FootnoteReference"/>
        </w:rPr>
        <w:footnoteRef/>
      </w:r>
      <w:r>
        <w:t xml:space="preserve"> Cross-references for "but the": Luke 10:25-29; Rom 3:20; Rom 3:23; Rom 10:5; Gal 3:11-12.</w:t>
      </w:r>
    </w:p>
  </w:footnote>
  <w:footnote w:id="10458">
    <w:p>
      <w:pPr>
        <w:pStyle w:val="FootnoteText"/>
      </w:pPr>
      <w:r>
        <w:rPr>
          <w:rStyle w:val="FootnoteReference"/>
        </w:rPr>
        <w:footnoteRef/>
      </w:r>
      <w:r>
        <w:t xml:space="preserve"> Cross-references for "justified": Ps 143:2; Luke 18:14; Acts 13:39; Rom 3:30; Rom 4:2-5; Gal 2:16; Gal 5:4; Jas 2:21-25.</w:t>
      </w:r>
    </w:p>
  </w:footnote>
  <w:footnote w:id="10459">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460">
    <w:p>
      <w:pPr>
        <w:pStyle w:val="FootnoteText"/>
      </w:pPr>
      <w:r>
        <w:rPr>
          <w:rStyle w:val="FootnoteReference"/>
        </w:rPr>
        <w:footnoteRef/>
      </w:r>
      <w:r>
        <w:t xml:space="preserve"> Cross-references for "do by": Rom 1:19-20; Rom 2:27; 1Cor 11:14; Phil 4:8.</w:t>
      </w:r>
    </w:p>
  </w:footnote>
  <w:footnote w:id="10461">
    <w:p>
      <w:pPr>
        <w:pStyle w:val="FootnoteText"/>
      </w:pPr>
      <w:r>
        <w:rPr>
          <w:rStyle w:val="FootnoteReference"/>
        </w:rPr>
        <w:footnoteRef/>
      </w:r>
      <w:r>
        <w:t xml:space="preserve"> Cross-references for "are a law": Rom 1:32; Rom 2:12.</w:t>
      </w:r>
    </w:p>
  </w:footnote>
  <w:footnote w:id="10462">
    <w:p>
      <w:pPr>
        <w:pStyle w:val="FootnoteText"/>
      </w:pPr>
      <w:r>
        <w:rPr>
          <w:rStyle w:val="FootnoteReference"/>
        </w:rPr>
        <w:footnoteRef/>
      </w:r>
      <w:r>
        <w:t xml:space="preserve"> Cross-references for "written": Rom 1:18-19.</w:t>
      </w:r>
    </w:p>
  </w:footnote>
  <w:footnote w:id="10463">
    <w:p>
      <w:pPr>
        <w:pStyle w:val="FootnoteText"/>
      </w:pPr>
      <w:r>
        <w:rPr>
          <w:rStyle w:val="FootnoteReference"/>
        </w:rPr>
        <w:footnoteRef/>
      </w:r>
      <w:r>
        <w:t xml:space="preserve"> Cross-references for "their conscience": John 8:9; Acts 23:1; Acts 24:16; Rom 9:1; 2Cor 1:12; 2Cor 5:11; 1Tim 4:2; Titus 1:15.</w:t>
      </w:r>
    </w:p>
  </w:footnote>
  <w:footnote w:id="10464">
    <w:p>
      <w:pPr>
        <w:pStyle w:val="FootnoteText"/>
      </w:pPr>
      <w:r>
        <w:rPr>
          <w:rStyle w:val="FootnoteReference"/>
        </w:rPr>
        <w:footnoteRef/>
      </w:r>
      <w:r>
        <w:t xml:space="preserve"> Cross-references for "accusing": Gen 3:8-11; Gen 20:5; Gen 42:21-22; 1Kgs 2:44; Job 27:6; Eccl 7:22; 1John 3:19-21.</w:t>
      </w:r>
    </w:p>
  </w:footnote>
  <w:footnote w:id="10465">
    <w:p>
      <w:pPr>
        <w:pStyle w:val="FootnoteText"/>
      </w:pPr>
      <w:r>
        <w:rPr>
          <w:rStyle w:val="FootnoteReference"/>
        </w:rPr>
        <w:footnoteRef/>
      </w:r>
      <w:r>
        <w:t xml:space="preserve"> Name meaning: Jesus (Yeshua) — Yahweh saves. He will save His people from their sins.</w:t>
      </w:r>
    </w:p>
  </w:footnote>
  <w:footnote w:id="10466">
    <w:p>
      <w:pPr>
        <w:pStyle w:val="FootnoteText"/>
      </w:pPr>
      <w:r>
        <w:rPr>
          <w:rStyle w:val="FootnoteReference"/>
        </w:rPr>
        <w:footnoteRef/>
      </w:r>
      <w:r>
        <w:t xml:space="preserve"> Personal name: Christ. Personal-name meaning: Christ — anointed. Source form: Christ.</w:t>
      </w:r>
    </w:p>
  </w:footnote>
  <w:footnote w:id="104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46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469">
    <w:p>
      <w:pPr>
        <w:pStyle w:val="FootnoteText"/>
      </w:pPr>
      <w:r>
        <w:rPr>
          <w:rStyle w:val="FootnoteReference"/>
        </w:rPr>
        <w:footnoteRef/>
      </w:r>
      <w:r>
        <w:t xml:space="preserve"> Cross-references for "by Jesus": John 5:22-29; Acts 10:42; Acts 17:31; 2Tim 4:1; 2Tim 4:8.</w:t>
      </w:r>
    </w:p>
  </w:footnote>
  <w:footnote w:id="10470">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471">
    <w:p>
      <w:pPr>
        <w:pStyle w:val="FootnoteText"/>
      </w:pPr>
      <w:r>
        <w:rPr>
          <w:rStyle w:val="FootnoteReference"/>
        </w:rPr>
        <w:footnoteRef/>
      </w:r>
      <w:r>
        <w:t xml:space="preserve"> Cross-references: Jer 7:4-10; Zeph 3:11; Luke 10:28; John 5:45; John 7:19; John 9:28-29; Rom 2:23; Rom 9:4; Rom 9:32.</w:t>
      </w:r>
    </w:p>
  </w:footnote>
  <w:footnote w:id="10472">
    <w:p>
      <w:pPr>
        <w:pStyle w:val="FootnoteText"/>
      </w:pPr>
      <w:r>
        <w:rPr>
          <w:rStyle w:val="FootnoteReference"/>
        </w:rPr>
        <w:footnoteRef/>
      </w:r>
      <w:r>
        <w:t xml:space="preserve"> Cross-references: Isa 45:25; Isa 48:2; Mic 3:11; John 8:41.</w:t>
      </w:r>
    </w:p>
  </w:footnote>
  <w:footnote w:id="10473">
    <w:p>
      <w:pPr>
        <w:pStyle w:val="FootnoteText"/>
      </w:pPr>
      <w:r>
        <w:rPr>
          <w:rStyle w:val="FootnoteReference"/>
        </w:rPr>
        <w:footnoteRef/>
      </w:r>
      <w:r>
        <w:t xml:space="preserve"> Cross-references for "being instructed": Ps 19:8; Ps 119:98-100; Ps 119:104-105; Ps 119:130; Prov 6:23; Rom 15:4; 2Tim 3:15-17.</w:t>
      </w:r>
    </w:p>
  </w:footnote>
  <w:footnote w:id="10474">
    <w:p>
      <w:pPr>
        <w:pStyle w:val="FootnoteText"/>
      </w:pPr>
      <w:r>
        <w:rPr>
          <w:rStyle w:val="FootnoteReference"/>
        </w:rPr>
        <w:footnoteRef/>
      </w:r>
      <w:r>
        <w:t xml:space="preserve"> Cross-references: Deut 4:8; Neh 9:13-14; Ps 147:19-20; Luke 12:47; John 13:17; 1Cor 8:1-2; Jas 4:17.</w:t>
      </w:r>
    </w:p>
  </w:footnote>
  <w:footnote w:id="10475">
    <w:p>
      <w:pPr>
        <w:pStyle w:val="FootnoteText"/>
      </w:pPr>
      <w:r>
        <w:rPr>
          <w:rStyle w:val="FootnoteReference"/>
        </w:rPr>
        <w:footnoteRef/>
      </w:r>
      <w:r>
        <w:t xml:space="preserve"> Cross-references: Phil 1:10; 1Thess 5:21; Heb 5:14.</w:t>
      </w:r>
    </w:p>
  </w:footnote>
  <w:footnote w:id="10476">
    <w:p>
      <w:pPr>
        <w:pStyle w:val="FootnoteText"/>
      </w:pPr>
      <w:r>
        <w:rPr>
          <w:rStyle w:val="FootnoteReference"/>
        </w:rPr>
        <w:footnoteRef/>
      </w:r>
      <w:r>
        <w:t xml:space="preserve"> Cross-references for "a light": Isa 49:6; Isa 49:9-10; Matt 4:16; Matt 5:14; Luke 1:79; Acts 26:18; Phil 2:15.</w:t>
      </w:r>
    </w:p>
  </w:footnote>
  <w:footnote w:id="10477">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478">
    <w:p>
      <w:pPr>
        <w:pStyle w:val="FootnoteText"/>
      </w:pPr>
      <w:r>
        <w:rPr>
          <w:rStyle w:val="FootnoteReference"/>
        </w:rPr>
        <w:footnoteRef/>
      </w:r>
      <w:r>
        <w:t xml:space="preserve"> Cross-references for "a teacher": Matt 11:25; 1Cor 3:1; Heb 5:13; 1Pet 2:2.</w:t>
      </w:r>
    </w:p>
  </w:footnote>
  <w:footnote w:id="10479">
    <w:p>
      <w:pPr>
        <w:pStyle w:val="FootnoteText"/>
      </w:pPr>
      <w:r>
        <w:rPr>
          <w:rStyle w:val="FootnoteReference"/>
        </w:rPr>
        <w:footnoteRef/>
      </w:r>
      <w:r>
        <w:t xml:space="preserve"> Cross-references for "the form": Rom 6:17; 2Tim 1:13; 2Tim 3:5; Titus 1:16.</w:t>
      </w:r>
    </w:p>
  </w:footnote>
  <w:footnote w:id="10480">
    <w:p>
      <w:pPr>
        <w:pStyle w:val="FootnoteText"/>
      </w:pPr>
      <w:r>
        <w:rPr>
          <w:rStyle w:val="FootnoteReference"/>
        </w:rPr>
        <w:footnoteRef/>
      </w:r>
      <w:r>
        <w:t xml:space="preserve"> Cross-references for "therefore": Ps 50:16-21; Matt 23:3-12; Luke 4:23; Luke 11:46; Luke 12:47; Luke 19:22; 1Cor 9:27; Gal 6:13; Titus 2:1-7.</w:t>
      </w:r>
    </w:p>
  </w:footnote>
  <w:footnote w:id="10481">
    <w:p>
      <w:pPr>
        <w:pStyle w:val="FootnoteText"/>
      </w:pPr>
      <w:r>
        <w:rPr>
          <w:rStyle w:val="FootnoteReference"/>
        </w:rPr>
        <w:footnoteRef/>
      </w:r>
      <w:r>
        <w:t xml:space="preserve"> Cross-references: Isa 56:11; Ezek 22:12-13; Ezek 22:27; Amos 8:4-6; Mic 3:11; Matt 21:13; Matt 23:14.</w:t>
      </w:r>
    </w:p>
  </w:footnote>
  <w:footnote w:id="10482">
    <w:p>
      <w:pPr>
        <w:pStyle w:val="FootnoteText"/>
      </w:pPr>
      <w:r>
        <w:rPr>
          <w:rStyle w:val="FootnoteReference"/>
        </w:rPr>
        <w:footnoteRef/>
      </w:r>
      <w:r>
        <w:t xml:space="preserve"> Cross-references for "adultery": Jer 5:7; Jer 7:9-10; Jer 9:2; Ezek 22:11; Matt 12:39; Matt 16:4; Jas 4:4.</w:t>
      </w:r>
    </w:p>
  </w:footnote>
  <w:footnote w:id="10483">
    <w:p>
      <w:pPr>
        <w:pStyle w:val="FootnoteText"/>
      </w:pPr>
      <w:r>
        <w:rPr>
          <w:rStyle w:val="FootnoteReference"/>
        </w:rPr>
        <w:footnoteRef/>
      </w:r>
      <w:r>
        <w:t xml:space="preserve"> Cross-references for "sacrilege": Mal 1:8; Mal 1:14; Mal 3:8; Mark 11:17.</w:t>
      </w:r>
    </w:p>
  </w:footnote>
  <w:footnote w:id="10484">
    <w:p>
      <w:pPr>
        <w:pStyle w:val="FootnoteText"/>
      </w:pPr>
      <w:r>
        <w:rPr>
          <w:rStyle w:val="FootnoteReference"/>
        </w:rPr>
        <w:footnoteRef/>
      </w:r>
      <w:r>
        <w:t xml:space="preserve"> Cross-references: Jer 8:8-9; Matt 19:17-20; Luke 10:26-29; Luke 18:11; John 5:45; John 9:28-29; Rom 2:17; Rom 3:2; Rom 9:4; Jas 1:22-27; Jas 4:16-17.</w:t>
      </w:r>
    </w:p>
  </w:footnote>
  <w:footnote w:id="10485">
    <w:p>
      <w:pPr>
        <w:pStyle w:val="FootnoteText"/>
      </w:pPr>
      <w:r>
        <w:rPr>
          <w:rStyle w:val="FootnoteReference"/>
        </w:rPr>
        <w:footnoteRef/>
      </w:r>
      <w:r>
        <w:t xml:space="preserve"> Cross-references for "the name": Isa 52:5; Lam 2:15-16; Ezek 36:20-23; Matt 18:7; 1Tim 5:14; 1Tim 6:1; Titus 2:5; Titus 2:8.</w:t>
      </w:r>
    </w:p>
  </w:footnote>
  <w:footnote w:id="10486">
    <w:p>
      <w:pPr>
        <w:pStyle w:val="FootnoteText"/>
      </w:pPr>
      <w:r>
        <w:rPr>
          <w:rStyle w:val="FootnoteReference"/>
        </w:rPr>
        <w:footnoteRef/>
      </w:r>
      <w:r>
        <w:t xml:space="preserve"> Cross-references for "as it is written": 2Sam 12:14.</w:t>
      </w:r>
    </w:p>
  </w:footnote>
  <w:footnote w:id="10487">
    <w:p>
      <w:pPr>
        <w:pStyle w:val="FootnoteText"/>
      </w:pPr>
      <w:r>
        <w:rPr>
          <w:rStyle w:val="FootnoteReference"/>
        </w:rPr>
        <w:footnoteRef/>
      </w:r>
      <w:r>
        <w:t xml:space="preserve"> Cross-references for "circumcision": Deut 30:6; Jer 4:4; Rom 2:28-29; Rom 3:1-2; Rom 4:11-12; Gal 5:3-6; Gal 6:15; Eph 2:11-12.</w:t>
      </w:r>
    </w:p>
  </w:footnote>
  <w:footnote w:id="10488">
    <w:p>
      <w:pPr>
        <w:pStyle w:val="FootnoteText"/>
      </w:pPr>
      <w:r>
        <w:rPr>
          <w:rStyle w:val="FootnoteReference"/>
        </w:rPr>
        <w:footnoteRef/>
      </w:r>
      <w:r>
        <w:t xml:space="preserve"> Cross-references for "but if": Jer 9:25-26; Acts 7:51; Rom 2:23.</w:t>
      </w:r>
    </w:p>
  </w:footnote>
  <w:footnote w:id="10489">
    <w:p>
      <w:pPr>
        <w:pStyle w:val="FootnoteText"/>
      </w:pPr>
      <w:r>
        <w:rPr>
          <w:rStyle w:val="FootnoteReference"/>
        </w:rPr>
        <w:footnoteRef/>
      </w:r>
      <w:r>
        <w:t xml:space="preserve"> Cross-references: Isa 56:6-7; Matt 8:11-12; Matt 15:28; Acts 10:2-4; Acts 10:34-35; Acts 11:3-18; 1Cor 7:18-19; Phil 3:3; Col 2:11.</w:t>
      </w:r>
    </w:p>
  </w:footnote>
  <w:footnote w:id="10490">
    <w:p>
      <w:pPr>
        <w:pStyle w:val="FootnoteText"/>
      </w:pPr>
      <w:r>
        <w:rPr>
          <w:rStyle w:val="FootnoteReference"/>
        </w:rPr>
        <w:footnoteRef/>
      </w:r>
      <w:r>
        <w:t xml:space="preserve"> Cross-references for "judge": Ezek 16:48-52; Matt 12:41-42; Heb 11:3.</w:t>
      </w:r>
    </w:p>
  </w:footnote>
  <w:footnote w:id="10491">
    <w:p>
      <w:pPr>
        <w:pStyle w:val="FootnoteText"/>
      </w:pPr>
      <w:r>
        <w:rPr>
          <w:rStyle w:val="FootnoteReference"/>
        </w:rPr>
        <w:footnoteRef/>
      </w:r>
      <w:r>
        <w:t xml:space="preserve"> Cross-references: Matt 3:15; Matt 5:17-20; Acts 13:22; Rom 8:4; Rom 13:10; Gal 5:14.</w:t>
      </w:r>
    </w:p>
  </w:footnote>
  <w:footnote w:id="10492">
    <w:p>
      <w:pPr>
        <w:pStyle w:val="FootnoteText"/>
      </w:pPr>
      <w:r>
        <w:rPr>
          <w:rStyle w:val="FootnoteReference"/>
        </w:rPr>
        <w:footnoteRef/>
      </w:r>
      <w:r>
        <w:t xml:space="preserve"> Cross-references for "For he": Ps 73:1; Isa 1:9-15; Isa 48:1-2; Hos 1:6-9; Matt 3:9; John 1:47; John 8:37-39; Rom 9:6-8; Gal 6:15; Rev 2:9.</w:t>
      </w:r>
    </w:p>
  </w:footnote>
  <w:footnote w:id="10493">
    <w:p>
      <w:pPr>
        <w:pStyle w:val="FootnoteText"/>
      </w:pPr>
      <w:r>
        <w:rPr>
          <w:rStyle w:val="FootnoteReference"/>
        </w:rPr>
        <w:footnoteRef/>
      </w:r>
      <w:r>
        <w:t xml:space="preserve"> Cross-references for "circumcision": Deut 10:16; Deut 30:6; Jer 4:4; Col 2:11-12.</w:t>
      </w:r>
    </w:p>
  </w:footnote>
  <w:footnote w:id="10494">
    <w:p>
      <w:pPr>
        <w:pStyle w:val="FootnoteText"/>
      </w:pPr>
      <w:r>
        <w:rPr>
          <w:rStyle w:val="FootnoteReference"/>
        </w:rPr>
        <w:footnoteRef/>
      </w:r>
      <w:r>
        <w:t xml:space="preserve"> Cross-references for "spirit": Rom 2:27; Rom 7:6; Rom 14:17.</w:t>
      </w:r>
    </w:p>
  </w:footnote>
  <w:footnote w:id="10495">
    <w:p>
      <w:pPr>
        <w:pStyle w:val="FootnoteText"/>
      </w:pPr>
      <w:r>
        <w:rPr>
          <w:rStyle w:val="FootnoteReference"/>
        </w:rPr>
        <w:footnoteRef/>
      </w:r>
      <w:r>
        <w:t xml:space="preserve"> Cross-references for "advantage": Gen 25:32; Eccl 6:8; Eccl 6:11; Isa 1:11-15; Mal 3:14; Rom 2:25-29; 1Cor 15:32; Heb 13:9.</w:t>
      </w:r>
    </w:p>
  </w:footnote>
  <w:footnote w:id="10496">
    <w:p>
      <w:pPr>
        <w:pStyle w:val="FootnoteText"/>
      </w:pPr>
      <w:r>
        <w:rPr>
          <w:rStyle w:val="FootnoteReference"/>
        </w:rPr>
        <w:footnoteRef/>
      </w:r>
      <w:r>
        <w:t xml:space="preserve"> People-name: Jew. People-name meaning: Jew — praised one; one from Judah. Source form: Jew.</w:t>
      </w:r>
    </w:p>
  </w:footnote>
  <w:footnote w:id="10497">
    <w:p>
      <w:pPr>
        <w:pStyle w:val="FootnoteText"/>
      </w:pPr>
      <w:r>
        <w:rPr>
          <w:rStyle w:val="FootnoteReference"/>
        </w:rPr>
        <w:footnoteRef/>
      </w:r>
      <w:r>
        <w:t xml:space="preserve"> Cross-references for "Much": Rom 3:3; Rom 11:1-2; Rom 11:15-23; Rom 11:28-29.</w:t>
      </w:r>
    </w:p>
  </w:footnote>
  <w:footnote w:id="10498">
    <w:p>
      <w:pPr>
        <w:pStyle w:val="FootnoteText"/>
      </w:pPr>
      <w:r>
        <w:rPr>
          <w:rStyle w:val="FootnoteReference"/>
        </w:rPr>
        <w:footnoteRef/>
      </w:r>
      <w:r>
        <w:t xml:space="preserve"> Cross-references for "the oracles": Ps 119:140; Dan 10:21; Acts 7:38; Rom 1:2; 2Tim 3:15-16; Heb 5:12; 1Pet 4:11; 2Pet 1:20-21; Rev 22:6.</w:t>
      </w:r>
    </w:p>
  </w:footnote>
  <w:footnote w:id="10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02">
    <w:p>
      <w:pPr>
        <w:pStyle w:val="FootnoteText"/>
      </w:pPr>
      <w:r>
        <w:rPr>
          <w:rStyle w:val="FootnoteReference"/>
        </w:rPr>
        <w:footnoteRef/>
      </w:r>
      <w:r>
        <w:t xml:space="preserve"> Cross-references: 1Cor 9:17; 2Cor 5:19; Gal 2:7; 1Tim 6:20.</w:t>
      </w:r>
    </w:p>
  </w:footnote>
  <w:footnote w:id="10503">
    <w:p>
      <w:pPr>
        <w:pStyle w:val="FootnoteText"/>
      </w:pPr>
      <w:r>
        <w:rPr>
          <w:rStyle w:val="FootnoteReference"/>
        </w:rPr>
        <w:footnoteRef/>
      </w:r>
      <w:r>
        <w:t xml:space="preserve"> Cross-references for "if some": Rom 9:6; Rom 10:16; Rom 11:1-7; Heb 4:2.</w:t>
      </w:r>
    </w:p>
  </w:footnote>
  <w:footnote w:id="10504">
    <w:p>
      <w:pPr>
        <w:pStyle w:val="FootnoteText"/>
      </w:pPr>
      <w:r>
        <w:rPr>
          <w:rStyle w:val="FootnoteReference"/>
        </w:rPr>
        <w:footnoteRef/>
      </w:r>
      <w:r>
        <w:t xml:space="preserve"> Cross-references: Ps 84:7; John 1:16; 2Cor 3:18; 2Thess 1:3; Titus 1:1-2.</w:t>
      </w:r>
    </w:p>
  </w:footnote>
  <w:footnote w:id="10505">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06">
    <w:p>
      <w:pPr>
        <w:pStyle w:val="FootnoteText"/>
      </w:pPr>
      <w:r>
        <w:rPr>
          <w:rStyle w:val="FootnoteReference"/>
        </w:rPr>
        <w:footnoteRef/>
      </w:r>
      <w:r>
        <w:t xml:space="preserve"> Cross-references for "but every": Ps 62:9; Ps 116:11.</w:t>
      </w:r>
    </w:p>
  </w:footnote>
  <w:footnote w:id="10507">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08">
    <w:p>
      <w:pPr>
        <w:pStyle w:val="FootnoteText"/>
      </w:pPr>
      <w:r>
        <w:rPr>
          <w:rStyle w:val="FootnoteReference"/>
        </w:rPr>
        <w:footnoteRef/>
      </w:r>
      <w:r>
        <w:t xml:space="preserve"> Cross-references: Job 36:3; Ps 51:4; Matt 11:19.</w:t>
      </w:r>
    </w:p>
  </w:footnote>
  <w:footnote w:id="10509">
    <w:p>
      <w:pPr>
        <w:pStyle w:val="FootnoteText"/>
      </w:pPr>
      <w:r>
        <w:rPr>
          <w:rStyle w:val="FootnoteReference"/>
        </w:rPr>
        <w:footnoteRef/>
      </w:r>
      <w:r>
        <w:t xml:space="preserve"> Cross-references for "But if": Rom 3:7; Rom 3:25-26; Rom 8:20-21.</w:t>
      </w:r>
    </w:p>
  </w:footnote>
  <w:footnote w:id="10510">
    <w:p>
      <w:pPr>
        <w:pStyle w:val="FootnoteText"/>
      </w:pPr>
      <w:r>
        <w:rPr>
          <w:rStyle w:val="FootnoteReference"/>
        </w:rPr>
        <w:footnoteRef/>
      </w:r>
      <w:r>
        <w:t xml:space="preserve"> Cross-references for "what shall": Rom 4:1; Rom 6:1; Rom 7:7; Rom 9:13-14.</w:t>
      </w:r>
    </w:p>
  </w:footnote>
  <w:footnote w:id="10511">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12">
    <w:p>
      <w:pPr>
        <w:pStyle w:val="FootnoteText"/>
      </w:pPr>
      <w:r>
        <w:rPr>
          <w:rStyle w:val="FootnoteReference"/>
        </w:rPr>
        <w:footnoteRef/>
      </w:r>
      <w:r>
        <w:t xml:space="preserve"> Cross-references for "I speak": Rom 6:19; 1Cor 9:8; Gal 3:15.</w:t>
      </w:r>
    </w:p>
  </w:footnote>
  <w:footnote w:id="10513">
    <w:p>
      <w:pPr>
        <w:pStyle w:val="FootnoteText"/>
      </w:pPr>
      <w:r>
        <w:rPr>
          <w:rStyle w:val="FootnoteReference"/>
        </w:rPr>
        <w:footnoteRef/>
      </w:r>
      <w:r>
        <w:t xml:space="preserve"> Cross-references for "for then": Gen 18:25; Job 8:3; Job 34:17-19; Ps 9:8; Ps 11:5-7; Ps 50:6; Ps 96:13; Ps 98:9; Acts 17:31.</w:t>
      </w:r>
    </w:p>
  </w:footnote>
  <w:footnote w:id="10514">
    <w:p>
      <w:pPr>
        <w:pStyle w:val="FootnoteText"/>
      </w:pPr>
      <w:r>
        <w:rPr>
          <w:rStyle w:val="FootnoteReference"/>
        </w:rPr>
        <w:footnoteRef/>
      </w:r>
      <w:r>
        <w:t xml:space="preserve"> Cross-references: Rom 3:4.</w:t>
      </w:r>
    </w:p>
  </w:footnote>
  <w:footnote w:id="10515">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16">
    <w:p>
      <w:pPr>
        <w:pStyle w:val="FootnoteText"/>
      </w:pPr>
      <w:r>
        <w:rPr>
          <w:rStyle w:val="FootnoteReference"/>
        </w:rPr>
        <w:footnoteRef/>
      </w:r>
      <w:r>
        <w:t xml:space="preserve"> Cross-references: Isa 10:6-7; Acts 2:23; Acts 13:27-29; Rom 9:19-20.</w:t>
      </w:r>
    </w:p>
  </w:footnote>
  <w:footnote w:id="10517">
    <w:p>
      <w:pPr>
        <w:pStyle w:val="FootnoteText"/>
      </w:pPr>
      <w:r>
        <w:rPr>
          <w:rStyle w:val="FootnoteReference"/>
        </w:rPr>
        <w:footnoteRef/>
      </w:r>
      <w:r>
        <w:t xml:space="preserve"> Cross-references for "Let us": Rom 5:20; Rom 6:1; Rom 6:15; Rom 7:7; Jude 1:4.</w:t>
      </w:r>
    </w:p>
  </w:footnote>
  <w:footnote w:id="10518">
    <w:p>
      <w:pPr>
        <w:pStyle w:val="FootnoteText"/>
      </w:pPr>
      <w:r>
        <w:rPr>
          <w:rStyle w:val="FootnoteReference"/>
        </w:rPr>
        <w:footnoteRef/>
      </w:r>
      <w:r>
        <w:t xml:space="preserve"> Cross-references: Matt 5:11; 1Pet 3:16-17.</w:t>
      </w:r>
    </w:p>
  </w:footnote>
  <w:footnote w:id="10519">
    <w:p>
      <w:pPr>
        <w:pStyle w:val="FootnoteText"/>
      </w:pPr>
      <w:r>
        <w:rPr>
          <w:rStyle w:val="FootnoteReference"/>
        </w:rPr>
        <w:footnoteRef/>
      </w:r>
      <w:r>
        <w:t xml:space="preserve"> Cross-references for "What then": Rom 3:5; Rom 6:15; Rom 11:7; 1Cor 10:19; 1Cor 14:15; Phil 1:18.</w:t>
      </w:r>
    </w:p>
  </w:footnote>
  <w:footnote w:id="10520">
    <w:p>
      <w:pPr>
        <w:pStyle w:val="FootnoteText"/>
      </w:pPr>
      <w:r>
        <w:rPr>
          <w:rStyle w:val="FootnoteReference"/>
        </w:rPr>
        <w:footnoteRef/>
      </w:r>
      <w:r>
        <w:t xml:space="preserve"> Cross-references for "are we": Isa 65:5; Luke 7:39; Luke 18:9-14; Rom 3:22-23; 1Cor 4:7.</w:t>
      </w:r>
    </w:p>
  </w:footnote>
  <w:footnote w:id="10521">
    <w:p>
      <w:pPr>
        <w:pStyle w:val="FootnoteText"/>
      </w:pPr>
      <w:r>
        <w:rPr>
          <w:rStyle w:val="FootnoteReference"/>
        </w:rPr>
        <w:footnoteRef/>
      </w:r>
      <w:r>
        <w:t xml:space="preserve"> Cross-references for "proved": Rom 1:28-32; Rom 2:1-16.</w:t>
      </w:r>
    </w:p>
  </w:footnote>
  <w:footnote w:id="10522">
    <w:p>
      <w:pPr>
        <w:pStyle w:val="FootnoteText"/>
      </w:pPr>
      <w:r>
        <w:rPr>
          <w:rStyle w:val="FootnoteReference"/>
        </w:rPr>
        <w:footnoteRef/>
      </w:r>
      <w:r>
        <w:t xml:space="preserve"> People-name: Jews. People-name meaning: Jews — People of Judah; Judeans. Source form: Jews.</w:t>
      </w:r>
    </w:p>
  </w:footnote>
  <w:footnote w:id="10523">
    <w:p>
      <w:pPr>
        <w:pStyle w:val="FootnoteText"/>
      </w:pPr>
      <w:r>
        <w:rPr>
          <w:rStyle w:val="FootnoteReference"/>
        </w:rPr>
        <w:footnoteRef/>
      </w:r>
      <w:r>
        <w:t xml:space="preserve"> People-name: Gentiles. People-name meaning: Gentiles — nations; non-Jewish peoples. Source form: Gentiles.</w:t>
      </w:r>
    </w:p>
  </w:footnote>
  <w:footnote w:id="10524">
    <w:p>
      <w:pPr>
        <w:pStyle w:val="FootnoteText"/>
      </w:pPr>
      <w:r>
        <w:rPr>
          <w:rStyle w:val="FootnoteReference"/>
        </w:rPr>
        <w:footnoteRef/>
      </w:r>
      <w:r>
        <w:t xml:space="preserve"> Cross-references for "As it is": Isa 8:20; Rom 3:4; Rom 11:8; Rom 15:3-4; 1Pet 1:16.</w:t>
      </w:r>
    </w:p>
  </w:footnote>
  <w:footnote w:id="10525">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26">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27">
    <w:p>
      <w:pPr>
        <w:pStyle w:val="FootnoteText"/>
      </w:pPr>
      <w:r>
        <w:rPr>
          <w:rStyle w:val="FootnoteReference"/>
        </w:rPr>
        <w:footnoteRef/>
      </w:r>
      <w:r>
        <w:t xml:space="preserve"> Cross-references: Job 21:15-16; Isa 9:13; Isa 31:1; Isa 55:6; Isa 65:1; Hos 7:10; Rom 8:7.</w:t>
      </w:r>
    </w:p>
  </w:footnote>
  <w:footnote w:id="10528">
    <w:p>
      <w:pPr>
        <w:pStyle w:val="FootnoteText"/>
      </w:pPr>
      <w:r>
        <w:rPr>
          <w:rStyle w:val="FootnoteReference"/>
        </w:rPr>
        <w:footnoteRef/>
      </w:r>
      <w:r>
        <w:t xml:space="preserve"> Cross-references for "there is none": Ps 53:1; Eccl 7:20; Isa 64:6; Eph 2:8-10; Phil 2:12-13; Titus 2:13-14; Jas 1:16-17.</w:t>
      </w:r>
    </w:p>
  </w:footnote>
  <w:footnote w:id="10529">
    <w:p>
      <w:pPr>
        <w:pStyle w:val="FootnoteText"/>
      </w:pPr>
      <w:r>
        <w:rPr>
          <w:rStyle w:val="FootnoteReference"/>
        </w:rPr>
        <w:footnoteRef/>
      </w:r>
      <w:r>
        <w:t xml:space="preserve"> Cross-references: Exod 32:8; Ps 14:3; Eccl 7:29; Isa 53:6; Isa 59:8; Jer 2:13; Eph 2:3; 1Pet 2:25.</w:t>
      </w:r>
    </w:p>
  </w:footnote>
  <w:footnote w:id="10530">
    <w:p>
      <w:pPr>
        <w:pStyle w:val="FootnoteText"/>
      </w:pPr>
      <w:r>
        <w:rPr>
          <w:rStyle w:val="FootnoteReference"/>
        </w:rPr>
        <w:footnoteRef/>
      </w:r>
      <w:r>
        <w:t xml:space="preserve"> Cross-references: Gen 1:31; Gen 6:6-7; Matt 25:30; Phlm 1:11.</w:t>
      </w:r>
    </w:p>
  </w:footnote>
  <w:footnote w:id="10531">
    <w:p>
      <w:pPr>
        <w:pStyle w:val="FootnoteText"/>
      </w:pPr>
      <w:r>
        <w:rPr>
          <w:rStyle w:val="FootnoteReference"/>
        </w:rPr>
        <w:footnoteRef/>
      </w:r>
      <w:r>
        <w:t xml:space="preserve"> Cross-references for "throat": Ps 5:9; Jer 5:16; Matt 23:27-28.</w:t>
      </w:r>
    </w:p>
  </w:footnote>
  <w:footnote w:id="10532">
    <w:p>
      <w:pPr>
        <w:pStyle w:val="FootnoteText"/>
      </w:pPr>
      <w:r>
        <w:rPr>
          <w:rStyle w:val="FootnoteReference"/>
        </w:rPr>
        <w:footnoteRef/>
      </w:r>
      <w:r>
        <w:t xml:space="preserve"> Cross-references for "with their": Ps 5:9; Ps 12:3-4; Ps 36:3; Ps 52:2; Ps 57:4; Isa 59:3; Jer 9:3-5; Ezek 13:7; Matt 12:34-35; Rom 3:4; Jas 3:5-8.</w:t>
      </w:r>
    </w:p>
  </w:footnote>
  <w:footnote w:id="10533">
    <w:p>
      <w:pPr>
        <w:pStyle w:val="FootnoteText"/>
      </w:pPr>
      <w:r>
        <w:rPr>
          <w:rStyle w:val="FootnoteReference"/>
        </w:rPr>
        <w:footnoteRef/>
      </w:r>
      <w:r>
        <w:t xml:space="preserve"> Cross-references for "the poison": Deut 32:33; Job 20:14-16; Ps 140:3.</w:t>
      </w:r>
    </w:p>
  </w:footnote>
  <w:footnote w:id="10534">
    <w:p>
      <w:pPr>
        <w:pStyle w:val="FootnoteText"/>
      </w:pPr>
      <w:r>
        <w:rPr>
          <w:rStyle w:val="FootnoteReference"/>
        </w:rPr>
        <w:footnoteRef/>
      </w:r>
      <w:r>
        <w:t xml:space="preserve"> Cross-references: Ps 10:7; Ps 59:12; Ps 109:17-18; Jas 3:10.</w:t>
      </w:r>
    </w:p>
  </w:footnote>
  <w:footnote w:id="10535">
    <w:p>
      <w:pPr>
        <w:pStyle w:val="FootnoteText"/>
      </w:pPr>
      <w:r>
        <w:rPr>
          <w:rStyle w:val="FootnoteReference"/>
        </w:rPr>
        <w:footnoteRef/>
      </w:r>
      <w:r>
        <w:t xml:space="preserve"> Cross-references: Prov 1:16; Prov 6:18; Isa 59:7-8.</w:t>
      </w:r>
    </w:p>
  </w:footnote>
  <w:footnote w:id="10536">
    <w:p>
      <w:pPr>
        <w:pStyle w:val="FootnoteText"/>
      </w:pPr>
      <w:r>
        <w:rPr>
          <w:rStyle w:val="FootnoteReference"/>
        </w:rPr>
        <w:footnoteRef/>
      </w:r>
      <w:r>
        <w:t xml:space="preserve"> Cross-references: Isa 57:21; Isa 59:8; Matt 7:14; Luke 1:79; Rom 5:1.</w:t>
      </w:r>
    </w:p>
  </w:footnote>
  <w:footnote w:id="10537">
    <w:p>
      <w:pPr>
        <w:pStyle w:val="FootnoteText"/>
      </w:pPr>
      <w:r>
        <w:rPr>
          <w:rStyle w:val="FootnoteReference"/>
        </w:rPr>
        <w:footnoteRef/>
      </w:r>
      <w:r>
        <w:t xml:space="preserve"> Cross-references: Gen 20:11; Ps 36:1; Prov 8:13; Prov 16:6; Prov 23:17; Luke 23:40; Rev 19:5.</w:t>
      </w:r>
    </w:p>
  </w:footnote>
  <w:footnote w:id="10538">
    <w:p>
      <w:pPr>
        <w:pStyle w:val="FootnoteText"/>
      </w:pPr>
      <w:r>
        <w:rPr>
          <w:rStyle w:val="FootnoteReference"/>
        </w:rPr>
        <w:footnoteRef/>
      </w:r>
      <w:r>
        <w:t xml:space="preserve"> Cross-references for "and all the": Rom 2:1-2; Rom 3:9; Rom 3:23; Gal 3:10; Gal 3:22.</w:t>
      </w:r>
    </w:p>
  </w:footnote>
  <w:footnote w:id="10539">
    <w:p>
      <w:pPr>
        <w:pStyle w:val="FootnoteText"/>
      </w:pPr>
      <w:r>
        <w:rPr>
          <w:rStyle w:val="FootnoteReference"/>
        </w:rPr>
        <w:footnoteRef/>
      </w:r>
      <w:r>
        <w:t xml:space="preserve"> Cross-references: John 10:34-35; John 15:25; Rom 2:12-18; Rom 3:2; 1Cor 9:20-21; Gal 3:23; Gal 4:5; Gal 4:21; Gal 5:18.</w:t>
      </w:r>
    </w:p>
  </w:footnote>
  <w:footnote w:id="10540">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41">
    <w:p>
      <w:pPr>
        <w:pStyle w:val="FootnoteText"/>
      </w:pPr>
      <w:r>
        <w:rPr>
          <w:rStyle w:val="FootnoteReference"/>
        </w:rPr>
        <w:footnoteRef/>
      </w:r>
      <w:r>
        <w:t xml:space="preserve"> Cross-references for "no flesh": Job 25:4; Ps 130:3; Ps 143:2; Jas 2:20-26.</w:t>
      </w:r>
    </w:p>
  </w:footnote>
  <w:footnote w:id="10542">
    <w:p>
      <w:pPr>
        <w:pStyle w:val="FootnoteText"/>
      </w:pPr>
      <w:r>
        <w:rPr>
          <w:rStyle w:val="FootnoteReference"/>
        </w:rPr>
        <w:footnoteRef/>
      </w:r>
      <w:r>
        <w:t xml:space="preserve"> Cross-references for "in his sight": Job 15:15; Job 25:5.</w:t>
      </w:r>
    </w:p>
  </w:footnote>
  <w:footnote w:id="10543">
    <w:p>
      <w:pPr>
        <w:pStyle w:val="FootnoteText"/>
      </w:pPr>
      <w:r>
        <w:rPr>
          <w:rStyle w:val="FootnoteReference"/>
        </w:rPr>
        <w:footnoteRef/>
      </w:r>
      <w:r>
        <w:t xml:space="preserve"> Cross-references for "for by the": Rom 7:7-9; Gal 2:19.</w:t>
      </w:r>
    </w:p>
  </w:footnote>
  <w:footnote w:id="10544">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45">
    <w:p>
      <w:pPr>
        <w:pStyle w:val="FootnoteText"/>
      </w:pPr>
      <w:r>
        <w:rPr>
          <w:rStyle w:val="FootnoteReference"/>
        </w:rPr>
        <w:footnoteRef/>
      </w:r>
      <w:r>
        <w:t xml:space="preserve"> Cross-references for "which is": Rom 4:3-13; Rom 4:20-22; Rom 5:1-11; Rom 8:1; Phil 3:9.</w:t>
      </w:r>
    </w:p>
  </w:footnote>
  <w:footnote w:id="10546">
    <w:p>
      <w:pPr>
        <w:pStyle w:val="FootnoteText"/>
      </w:pPr>
      <w:r>
        <w:rPr>
          <w:rStyle w:val="FootnoteReference"/>
        </w:rPr>
        <w:footnoteRef/>
      </w:r>
      <w:r>
        <w:t xml:space="preserve"> Name meaning: Jesus (Yeshua) — Yahweh saves. He will save His people from their sins.</w:t>
      </w:r>
    </w:p>
  </w:footnote>
  <w:footnote w:id="10547">
    <w:p>
      <w:pPr>
        <w:pStyle w:val="FootnoteText"/>
      </w:pPr>
      <w:r>
        <w:rPr>
          <w:rStyle w:val="FootnoteReference"/>
        </w:rPr>
        <w:footnoteRef/>
      </w:r>
      <w:r>
        <w:t xml:space="preserve"> Personal name: Christ. Personal-name meaning: Christ — anointed. Source form: Christ.</w:t>
      </w:r>
    </w:p>
  </w:footnote>
  <w:footnote w:id="10548">
    <w:p>
      <w:pPr>
        <w:pStyle w:val="FootnoteText"/>
      </w:pPr>
      <w:r>
        <w:rPr>
          <w:rStyle w:val="FootnoteReference"/>
        </w:rPr>
        <w:footnoteRef/>
      </w:r>
      <w:r>
        <w:t xml:space="preserve"> Cross-references for "and upon": Isa 61:10; Matt 22:11-12; Luke 15:22; Gal 3:7-9.</w:t>
      </w:r>
    </w:p>
  </w:footnote>
  <w:footnote w:id="10549">
    <w:p>
      <w:pPr>
        <w:pStyle w:val="FootnoteText"/>
      </w:pPr>
      <w:r>
        <w:rPr>
          <w:rStyle w:val="FootnoteReference"/>
        </w:rPr>
        <w:footnoteRef/>
      </w:r>
      <w:r>
        <w:t xml:space="preserve"> Cross-references for "for there": Acts 15:9; Rom 2:1; Rom 10:12; 1Cor 4:7; Gal 3:28; Col 3:11.</w:t>
      </w:r>
    </w:p>
  </w:footnote>
  <w:footnote w:id="10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51">
    <w:p>
      <w:pPr>
        <w:pStyle w:val="FootnoteText"/>
      </w:pPr>
      <w:r>
        <w:rPr>
          <w:rStyle w:val="FootnoteReference"/>
        </w:rPr>
        <w:footnoteRef/>
      </w:r>
      <w:r>
        <w:t xml:space="preserve"> Cross-references: Rom 4:6; Rom 4:11; Rom 4:22; Gal 2:16; Gal 3:6; Jas 2:23.</w:t>
      </w:r>
    </w:p>
  </w:footnote>
  <w:footnote w:id="10552">
    <w:p>
      <w:pPr>
        <w:pStyle w:val="FootnoteText"/>
      </w:pPr>
      <w:r>
        <w:rPr>
          <w:rStyle w:val="FootnoteReference"/>
        </w:rPr>
        <w:footnoteRef/>
      </w:r>
      <w:r>
        <w:t xml:space="preserve"> Cross-references: Eccl 7:20; Rom 1:28-32; Rom 2:1-16; Rom 3:9; Rom 3:19; Rom 11:32; Gal 3:22; 1John 1:8-10.</w:t>
      </w:r>
    </w:p>
  </w:footnote>
  <w:footnote w:id="10553">
    <w:p>
      <w:pPr>
        <w:pStyle w:val="FootnoteText"/>
      </w:pPr>
      <w:r>
        <w:rPr>
          <w:rStyle w:val="FootnoteReference"/>
        </w:rPr>
        <w:footnoteRef/>
      </w:r>
      <w:r>
        <w:t xml:space="preserve"> Cross-references: Rom 5:2; 1Thess 2:12; 2Thess 2:14; 1Pet 4:13; 1Pet 5:1; 1Pet 5:10.</w:t>
      </w:r>
    </w:p>
  </w:footnote>
  <w:footnote w:id="10554">
    <w:p>
      <w:pPr>
        <w:pStyle w:val="FootnoteText"/>
      </w:pPr>
      <w:r>
        <w:rPr>
          <w:rStyle w:val="FootnoteReference"/>
        </w:rPr>
        <w:footnoteRef/>
      </w:r>
      <w:r>
        <w:t xml:space="preserve"> Cross-references for "justified": Rom 4:16; Rom 5:16-19; 1Cor 6:11; Eph 2:7-10; Titus 3:5-7.</w:t>
      </w:r>
    </w:p>
  </w:footnote>
  <w:footnote w:id="10555">
    <w:p>
      <w:pPr>
        <w:pStyle w:val="FootnoteText"/>
      </w:pPr>
      <w:r>
        <w:rPr>
          <w:rStyle w:val="FootnoteReference"/>
        </w:rPr>
        <w:footnoteRef/>
      </w:r>
      <w:r>
        <w:t xml:space="preserve"> Cross-references for "set forth": Acts 2:23; Acts 3:18; Acts 4:28; Acts 15:18; 1Pet 1:18-20; Rev 13:8.</w:t>
      </w:r>
    </w:p>
  </w:footnote>
  <w:footnote w:id="10556">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557">
    <w:p>
      <w:pPr>
        <w:pStyle w:val="FootnoteText"/>
      </w:pPr>
      <w:r>
        <w:rPr>
          <w:rStyle w:val="FootnoteReference"/>
        </w:rPr>
        <w:footnoteRef/>
      </w:r>
      <w:r>
        <w:t xml:space="preserve"> Cross-references: Exod 25:17-22; Lev 16:15; Heb 9:5; 1John 2:2; 1John 4:10.</w:t>
      </w:r>
    </w:p>
  </w:footnote>
  <w:footnote w:id="10558">
    <w:p>
      <w:pPr>
        <w:pStyle w:val="FootnoteText"/>
      </w:pPr>
      <w:r>
        <w:rPr>
          <w:rStyle w:val="FootnoteReference"/>
        </w:rPr>
        <w:footnoteRef/>
      </w:r>
      <w:r>
        <w:t xml:space="preserve"> Cross-references: Ps 22:31; Ps 40:10; Ps 50:6; Ps 97:6; Ps 119:142; Rom 3:26; 1John 1:10.</w:t>
      </w:r>
    </w:p>
  </w:footnote>
  <w:footnote w:id="10559">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560">
    <w:p>
      <w:pPr>
        <w:pStyle w:val="FootnoteText"/>
      </w:pPr>
      <w:r>
        <w:rPr>
          <w:rStyle w:val="FootnoteReference"/>
        </w:rPr>
        <w:footnoteRef/>
      </w:r>
      <w:r>
        <w:t xml:space="preserve"> Cross-references: Rom 3:30; Rom 4:5; Rom 8:33; Gal 3:8-14.</w:t>
      </w:r>
    </w:p>
  </w:footnote>
  <w:footnote w:id="10561">
    <w:p>
      <w:pPr>
        <w:pStyle w:val="FootnoteText"/>
      </w:pPr>
      <w:r>
        <w:rPr>
          <w:rStyle w:val="FootnoteReference"/>
        </w:rPr>
        <w:footnoteRef/>
      </w:r>
      <w:r>
        <w:t xml:space="preserve"> Cross-references for "of works": Rom 9:11; Rom 9:32; Rom 10:5; Rom 11:6; Gal 2:16.</w:t>
      </w:r>
    </w:p>
  </w:footnote>
  <w:footnote w:id="10562">
    <w:p>
      <w:pPr>
        <w:pStyle w:val="FootnoteText"/>
      </w:pPr>
      <w:r>
        <w:rPr>
          <w:rStyle w:val="FootnoteReference"/>
        </w:rPr>
        <w:footnoteRef/>
      </w:r>
      <w:r>
        <w:t xml:space="preserve"> Cross-references: Mark 16:16; John 3:36; Rom 7:21; Rom 7:23; Rom 7:25; Rom 8:2; Gal 3:22; 1John 5:11-12.</w:t>
      </w:r>
    </w:p>
  </w:footnote>
  <w:footnote w:id="1056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56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565">
    <w:p>
      <w:pPr>
        <w:pStyle w:val="FootnoteText"/>
      </w:pPr>
      <w:r>
        <w:rPr>
          <w:rStyle w:val="FootnoteReference"/>
        </w:rPr>
        <w:footnoteRef/>
      </w:r>
      <w:r>
        <w:t xml:space="preserve"> Cross-references: Rom 3:28; Rom 4:11-12; Rom 10:12-13; Gal 2:14-16; Gal 3:8; Gal 3:20; Gal 3:28; Gal 5:6; Gal 6:15; Phil 3:3; Col 2:10-11.</w:t>
      </w:r>
    </w:p>
  </w:footnote>
  <w:footnote w:id="10566">
    <w:p>
      <w:pPr>
        <w:pStyle w:val="FootnoteText"/>
      </w:pPr>
      <w:r>
        <w:rPr>
          <w:rStyle w:val="FootnoteReference"/>
        </w:rPr>
        <w:footnoteRef/>
      </w:r>
      <w:r>
        <w:t xml:space="preserve"> Cross-references for "Do we": Ps 119:126; Jer 8:8-9; Matt 5:17; Matt 15:6; Rom 4:14; Gal 2:21; Gal 3:17-19.</w:t>
      </w:r>
    </w:p>
  </w:footnote>
  <w:footnote w:id="10567">
    <w:p>
      <w:pPr>
        <w:pStyle w:val="FootnoteText"/>
      </w:pPr>
      <w:r>
        <w:rPr>
          <w:rStyle w:val="FootnoteReference"/>
        </w:rPr>
        <w:footnoteRef/>
      </w:r>
      <w:r>
        <w:t xml:space="preserve"> Cross-references: Rom 3:4.</w:t>
      </w:r>
    </w:p>
  </w:footnote>
  <w:footnote w:id="1056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569">
    <w:p>
      <w:pPr>
        <w:pStyle w:val="FootnoteText"/>
      </w:pPr>
      <w:r>
        <w:rPr>
          <w:rStyle w:val="FootnoteReference"/>
        </w:rPr>
        <w:footnoteRef/>
      </w:r>
      <w:r>
        <w:t xml:space="preserve"> Personal name: Abraham. Personal-name meaning: Abraham — Father of a multitude. Source form: Abraham.</w:t>
      </w:r>
    </w:p>
  </w:footnote>
  <w:footnote w:id="1057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571">
    <w:p>
      <w:pPr>
        <w:pStyle w:val="FootnoteText"/>
      </w:pPr>
      <w:r>
        <w:rPr>
          <w:rStyle w:val="FootnoteReference"/>
        </w:rPr>
        <w:footnoteRef/>
      </w:r>
      <w:r>
        <w:t xml:space="preserve"> Cross-references: Rom 4:16; Heb 12:9.</w:t>
      </w:r>
    </w:p>
  </w:footnote>
  <w:footnote w:id="10572">
    <w:p>
      <w:pPr>
        <w:pStyle w:val="FootnoteText"/>
      </w:pPr>
      <w:r>
        <w:rPr>
          <w:rStyle w:val="FootnoteReference"/>
        </w:rPr>
        <w:footnoteRef/>
      </w:r>
      <w:r>
        <w:t xml:space="preserve"> Cross-references for "Abraham": Rom 3:20-28; Phil 3:9.</w:t>
      </w:r>
    </w:p>
  </w:footnote>
  <w:footnote w:id="105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6">
    <w:p>
      <w:pPr>
        <w:pStyle w:val="FootnoteText"/>
      </w:pPr>
      <w:r>
        <w:rPr>
          <w:rStyle w:val="FootnoteReference"/>
        </w:rPr>
        <w:footnoteRef/>
      </w:r>
      <w:r>
        <w:t xml:space="preserve"> Cross-references: Jer 9:23-24; Ezek 8:9; Rom 3:27; Rom 15:17; 1Cor 9:16; 2Cor 5:12; 2Cor 11:12; 2Cor 11:30; 2Cor 12:1-9; Gal 6:13-14; Eph 2:9.</w:t>
      </w:r>
    </w:p>
  </w:footnote>
  <w:footnote w:id="10577">
    <w:p>
      <w:pPr>
        <w:pStyle w:val="FootnoteText"/>
      </w:pPr>
      <w:r>
        <w:rPr>
          <w:rStyle w:val="FootnoteReference"/>
        </w:rPr>
        <w:footnoteRef/>
      </w:r>
      <w:r>
        <w:t xml:space="preserve"> Cross-references: Gen 12:12-13; Gen 12:18; Gen 12:20; Gen 20:9-13; Josh 24:2; 1Cor 1:29; 1Cor 4:7; Gal 3:22.</w:t>
      </w:r>
    </w:p>
  </w:footnote>
  <w:footnote w:id="10578">
    <w:p>
      <w:pPr>
        <w:pStyle w:val="FootnoteText"/>
      </w:pPr>
      <w:r>
        <w:rPr>
          <w:rStyle w:val="FootnoteReference"/>
        </w:rPr>
        <w:footnoteRef/>
      </w:r>
      <w:r>
        <w:t xml:space="preserve"> Cross-references for "Abraham": Gen 15:6; Gal 3:6-8; Jas 2:23.</w:t>
      </w:r>
    </w:p>
  </w:footnote>
  <w:footnote w:id="10579">
    <w:p>
      <w:pPr>
        <w:pStyle w:val="FootnoteText"/>
      </w:pPr>
      <w:r>
        <w:rPr>
          <w:rStyle w:val="FootnoteReference"/>
        </w:rPr>
        <w:footnoteRef/>
      </w:r>
      <w:r>
        <w:t xml:space="preserve"> Cross-references: Ps 106:31; Rom 4:5; Rom 4:9; Rom 4:11; Rom 4:22-25.</w:t>
      </w:r>
    </w:p>
  </w:footnote>
  <w:footnote w:id="10580">
    <w:p>
      <w:pPr>
        <w:pStyle w:val="FootnoteText"/>
      </w:pPr>
      <w:r>
        <w:rPr>
          <w:rStyle w:val="FootnoteReference"/>
        </w:rPr>
        <w:footnoteRef/>
      </w:r>
      <w:r>
        <w:t xml:space="preserve"> Cross-references: Matt 20:1-16; Rom 9:32; Rom 11:6; Rom 11:35.</w:t>
      </w:r>
    </w:p>
  </w:footnote>
  <w:footnote w:id="10581">
    <w:p>
      <w:pPr>
        <w:pStyle w:val="FootnoteText"/>
      </w:pPr>
      <w:r>
        <w:rPr>
          <w:rStyle w:val="FootnoteReference"/>
        </w:rPr>
        <w:footnoteRef/>
      </w:r>
      <w:r>
        <w:t xml:space="preserve"> Cross-references for "But to": Acts 13:38-39; Rom 3:22; Rom 4:24-25; Rom 5:1-2; Rom 10:3; Rom 10:9-10; Gal 2:16-17; Gal 3:9-14; Phil 3:9.</w:t>
      </w:r>
    </w:p>
  </w:footnote>
  <w:footnote w:id="10582">
    <w:p>
      <w:pPr>
        <w:pStyle w:val="FootnoteText"/>
      </w:pPr>
      <w:r>
        <w:rPr>
          <w:rStyle w:val="FootnoteReference"/>
        </w:rPr>
        <w:footnoteRef/>
      </w:r>
      <w:r>
        <w:t xml:space="preserve"> Cross-references for "ungodly": Josh 24:2; Zech 3:3-4; Rom 1:17-18; Rom 5:6-8; 1Cor 6:9-11; 1Tim 1:13-15; Titus 3:3-7.</w:t>
      </w:r>
    </w:p>
  </w:footnote>
  <w:footnote w:id="10583">
    <w:p>
      <w:pPr>
        <w:pStyle w:val="FootnoteText"/>
      </w:pPr>
      <w:r>
        <w:rPr>
          <w:rStyle w:val="FootnoteReference"/>
        </w:rPr>
        <w:footnoteRef/>
      </w:r>
      <w:r>
        <w:t xml:space="preserve"> Cross-references for "his faith": Hab 2:4; Rom 4:3.</w:t>
      </w:r>
    </w:p>
  </w:footnote>
  <w:footnote w:id="10584">
    <w:p>
      <w:pPr>
        <w:pStyle w:val="FootnoteText"/>
      </w:pPr>
      <w:r>
        <w:rPr>
          <w:rStyle w:val="FootnoteReference"/>
        </w:rPr>
        <w:footnoteRef/>
      </w:r>
      <w:r>
        <w:t xml:space="preserve"> Cross-references: John 5:24; Rom 3:26-30; Rom 4:24; Rom 8:30-34; Gal 3:8.</w:t>
      </w:r>
    </w:p>
  </w:footnote>
  <w:footnote w:id="10585">
    <w:p>
      <w:pPr>
        <w:pStyle w:val="FootnoteText"/>
      </w:pPr>
      <w:r>
        <w:rPr>
          <w:rStyle w:val="FootnoteReference"/>
        </w:rPr>
        <w:footnoteRef/>
      </w:r>
      <w:r>
        <w:t xml:space="preserve"> Personal name: David. Personal-name meaning: David — Beloved. Source form: David.</w:t>
      </w:r>
    </w:p>
  </w:footnote>
  <w:footnote w:id="10586">
    <w:p>
      <w:pPr>
        <w:pStyle w:val="FootnoteText"/>
      </w:pPr>
      <w:r>
        <w:rPr>
          <w:rStyle w:val="FootnoteReference"/>
        </w:rPr>
        <w:footnoteRef/>
      </w:r>
      <w:r>
        <w:t xml:space="preserve"> Cross-references for "blessedness": Deut 33:29; Ps 1:1-3; Ps 112:1; Ps 146:5-6; Matt 5:3-12; Rom 4:9; Gal 3:8-9; Gal 3:14; Gal 4:15; Eph 1:3.</w:t>
      </w:r>
    </w:p>
  </w:footnote>
  <w:footnote w:id="10587">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588">
    <w:p>
      <w:pPr>
        <w:pStyle w:val="FootnoteText"/>
      </w:pPr>
      <w:r>
        <w:rPr>
          <w:rStyle w:val="FootnoteReference"/>
        </w:rPr>
        <w:footnoteRef/>
      </w:r>
      <w:r>
        <w:t xml:space="preserve"> Cross-references: Ps 32:1-2; Ps 51:8-9; Ps 85:2; Ps 130:3-4; Isa 40:1-2; Jer 33:8-9; Mic 7:18-20; Matt 9:2; Luke 7:47-50.</w:t>
      </w:r>
    </w:p>
  </w:footnote>
  <w:footnote w:id="10589">
    <w:p>
      <w:pPr>
        <w:pStyle w:val="FootnoteText"/>
      </w:pPr>
      <w:r>
        <w:rPr>
          <w:rStyle w:val="FootnoteReference"/>
        </w:rPr>
        <w:footnoteRef/>
      </w:r>
      <w:r>
        <w:t xml:space="preserve"> Cross-references for "to whom": Isa 53:10-12; 2Cor 5:19-20; Phlm 1:18-19; 1Pet 2:24; 1Pet 3:18.</w:t>
      </w:r>
    </w:p>
  </w:footnote>
  <w:footnote w:id="10590">
    <w:p>
      <w:pPr>
        <w:pStyle w:val="FootnoteText"/>
      </w:pPr>
      <w:r>
        <w:rPr>
          <w:rStyle w:val="FootnoteReference"/>
        </w:rPr>
        <w:footnoteRef/>
      </w:r>
      <w:r>
        <w:t xml:space="preserve"> Cross-references for "for we": Rom 4:3.</w:t>
      </w:r>
    </w:p>
  </w:footnote>
  <w:footnote w:id="10591">
    <w:p>
      <w:pPr>
        <w:pStyle w:val="FootnoteText"/>
      </w:pPr>
      <w:r>
        <w:rPr>
          <w:rStyle w:val="FootnoteReference"/>
        </w:rPr>
        <w:footnoteRef/>
      </w:r>
      <w:r>
        <w:t xml:space="preserve"> Cross-references: Isa 49:6; Luke 2:32; Rom 3:29-30; Rom 9:23-24; Rom 10:12-13; Rom 15:8-19; Gal 3:14; Gal 3:26-28; Eph 2:11-13; Eph 3:8; Col 3:11.</w:t>
      </w:r>
    </w:p>
  </w:footnote>
  <w:footnote w:id="10592">
    <w:p>
      <w:pPr>
        <w:pStyle w:val="FootnoteText"/>
      </w:pPr>
      <w:r>
        <w:rPr>
          <w:rStyle w:val="FootnoteReference"/>
        </w:rPr>
        <w:footnoteRef/>
      </w:r>
      <w:r>
        <w:t xml:space="preserve"> Cross-references for "Not in circumcision": Gen 15:5-6; Gen 15:16; Gen 16:1-3; Gen 17:1; Gen 17:10; Gen 17:23-27; 1Cor 7:18-19; Gal 5:6; Gal 6:15.</w:t>
      </w:r>
    </w:p>
  </w:footnote>
  <w:footnote w:id="10593">
    <w:p>
      <w:pPr>
        <w:pStyle w:val="FootnoteText"/>
      </w:pPr>
      <w:r>
        <w:rPr>
          <w:rStyle w:val="FootnoteReference"/>
        </w:rPr>
        <w:footnoteRef/>
      </w:r>
      <w:r>
        <w:t xml:space="preserve"> Cross-references for "the sign": Gen 17:10; Exod 12:13; Exod 31:13; Exod 31:17; Ezek 20:12; Ezek 20:20.</w:t>
      </w:r>
    </w:p>
  </w:footnote>
  <w:footnote w:id="10594">
    <w:p>
      <w:pPr>
        <w:pStyle w:val="FootnoteText"/>
      </w:pPr>
      <w:r>
        <w:rPr>
          <w:rStyle w:val="FootnoteReference"/>
        </w:rPr>
        <w:footnoteRef/>
      </w:r>
      <w:r>
        <w:t xml:space="preserve"> Cross-references for "a seal": Deut 30:6; Rom 2:28-29; 2Cor 1:22; Eph 1:13; Eph 4:30; Rev 9:4.</w:t>
      </w:r>
    </w:p>
  </w:footnote>
  <w:footnote w:id="10595">
    <w:p>
      <w:pPr>
        <w:pStyle w:val="FootnoteText"/>
      </w:pPr>
      <w:r>
        <w:rPr>
          <w:rStyle w:val="FootnoteReference"/>
        </w:rPr>
        <w:footnoteRef/>
      </w:r>
      <w:r>
        <w:t xml:space="preserve"> Cross-references for "righteousness": Rom 3:22; Rom 4:13; Rom 9:30; Rom 10:6; Gal 5:5; Phil 3:9; Heb 11:7; 2Pet 1:1.</w:t>
      </w:r>
    </w:p>
  </w:footnote>
  <w:footnote w:id="10596">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597">
    <w:p>
      <w:pPr>
        <w:pStyle w:val="FootnoteText"/>
      </w:pPr>
      <w:r>
        <w:rPr>
          <w:rStyle w:val="FootnoteReference"/>
        </w:rPr>
        <w:footnoteRef/>
      </w:r>
      <w:r>
        <w:t xml:space="preserve"> Cross-references for "that righteousness": Rom 4:6.</w:t>
      </w:r>
    </w:p>
  </w:footnote>
  <w:footnote w:id="10598">
    <w:p>
      <w:pPr>
        <w:pStyle w:val="FootnoteText"/>
      </w:pPr>
      <w:r>
        <w:rPr>
          <w:rStyle w:val="FootnoteReference"/>
        </w:rPr>
        <w:footnoteRef/>
      </w:r>
      <w:r>
        <w:t xml:space="preserve"> Cross-references for "in the steps": Job 33:11; Prov 2:20; Song 1:8; 2Cor 12:18; 1Pet 2:21.</w:t>
      </w:r>
    </w:p>
  </w:footnote>
  <w:footnote w:id="10599">
    <w:p>
      <w:pPr>
        <w:pStyle w:val="FootnoteText"/>
      </w:pPr>
      <w:r>
        <w:rPr>
          <w:rStyle w:val="FootnoteReference"/>
        </w:rPr>
        <w:footnoteRef/>
      </w:r>
      <w:r>
        <w:t xml:space="preserve"> Cross-references: Matt 3:9; Luke 16:23-31; John 8:39-40; Rom 9:6-7; Gal 4:22-31.</w:t>
      </w:r>
    </w:p>
  </w:footnote>
  <w:footnote w:id="10600">
    <w:p>
      <w:pPr>
        <w:pStyle w:val="FootnoteText"/>
      </w:pPr>
      <w:r>
        <w:rPr>
          <w:rStyle w:val="FootnoteReference"/>
        </w:rPr>
        <w:footnoteRef/>
      </w:r>
      <w:r>
        <w:t xml:space="preserve"> Cross-references for "through the": Gal 3:16-18; Gal 3:29.</w:t>
      </w:r>
    </w:p>
  </w:footnote>
  <w:footnote w:id="10601">
    <w:p>
      <w:pPr>
        <w:pStyle w:val="FootnoteText"/>
      </w:pPr>
      <w:r>
        <w:rPr>
          <w:rStyle w:val="FootnoteReference"/>
        </w:rPr>
        <w:footnoteRef/>
      </w:r>
      <w:r>
        <w:t xml:space="preserve"> Cross-references for "but through": Rom 4:11.</w:t>
      </w:r>
    </w:p>
  </w:footnote>
  <w:footnote w:id="10602">
    <w:p>
      <w:pPr>
        <w:pStyle w:val="FootnoteText"/>
      </w:pPr>
      <w:r>
        <w:rPr>
          <w:rStyle w:val="FootnoteReference"/>
        </w:rPr>
        <w:footnoteRef/>
      </w:r>
      <w:r>
        <w:t xml:space="preserve"> Cross-references for "For if": Rom 4:16; Gal 2:21; Gal 3:18-24; Gal 5:4; Phil 3:9; Heb 7:19; Heb 7:28.</w:t>
      </w:r>
    </w:p>
  </w:footnote>
  <w:footnote w:id="10603">
    <w:p>
      <w:pPr>
        <w:pStyle w:val="FootnoteText"/>
      </w:pPr>
      <w:r>
        <w:rPr>
          <w:rStyle w:val="FootnoteReference"/>
        </w:rPr>
        <w:footnoteRef/>
      </w:r>
      <w:r>
        <w:t xml:space="preserve"> Cross-references for "made": Num 30:12; Num 30:15; Ps 119:126; Isa 55:11; Jer 19:7; Rom 3:31.</w:t>
      </w:r>
    </w:p>
  </w:footnote>
  <w:footnote w:id="10604">
    <w:p>
      <w:pPr>
        <w:pStyle w:val="FootnoteText"/>
      </w:pPr>
      <w:r>
        <w:rPr>
          <w:rStyle w:val="FootnoteReference"/>
        </w:rPr>
        <w:footnoteRef/>
      </w:r>
      <w:r>
        <w:t xml:space="preserve"> Cross-references for "of faith": Rom 3:24-26; Rom 5:1; Gal 3:7-12; Gal 3:22; Eph 2:5; Eph 2:8; Titus 3:7.</w:t>
      </w:r>
    </w:p>
  </w:footnote>
  <w:footnote w:id="10605">
    <w:p>
      <w:pPr>
        <w:pStyle w:val="FootnoteText"/>
      </w:pPr>
      <w:r>
        <w:rPr>
          <w:rStyle w:val="FootnoteReference"/>
        </w:rPr>
        <w:footnoteRef/>
      </w:r>
      <w:r>
        <w:t xml:space="preserve"> Cross-references for "the promise": Heb 6:13-19; 2Pet 1:10.</w:t>
      </w:r>
    </w:p>
  </w:footnote>
  <w:footnote w:id="10606">
    <w:p>
      <w:pPr>
        <w:pStyle w:val="FootnoteText"/>
      </w:pPr>
      <w:r>
        <w:rPr>
          <w:rStyle w:val="FootnoteReference"/>
        </w:rPr>
        <w:footnoteRef/>
      </w:r>
      <w:r>
        <w:t xml:space="preserve"> Cross-references for "but to": Rom 4:11.</w:t>
      </w:r>
    </w:p>
  </w:footnote>
  <w:footnote w:id="10607">
    <w:p>
      <w:pPr>
        <w:pStyle w:val="FootnoteText"/>
      </w:pPr>
      <w:r>
        <w:rPr>
          <w:rStyle w:val="FootnoteReference"/>
        </w:rPr>
        <w:footnoteRef/>
      </w:r>
      <w:r>
        <w:t xml:space="preserve"> Cross-references for "the father": Isa 51:2; Rom 9:8.</w:t>
      </w:r>
    </w:p>
  </w:footnote>
  <w:footnote w:id="10608">
    <w:p>
      <w:pPr>
        <w:pStyle w:val="FootnoteText"/>
      </w:pPr>
      <w:r>
        <w:rPr>
          <w:rStyle w:val="FootnoteReference"/>
        </w:rPr>
        <w:footnoteRef/>
      </w:r>
      <w:r>
        <w:t xml:space="preserve"> Cross-references for "before him": Rom 3:29.</w:t>
      </w:r>
    </w:p>
  </w:footnote>
  <w:footnote w:id="10609">
    <w:p>
      <w:pPr>
        <w:pStyle w:val="FootnoteText"/>
      </w:pPr>
      <w:r>
        <w:rPr>
          <w:rStyle w:val="FootnoteReference"/>
        </w:rPr>
        <w:footnoteRef/>
      </w:r>
      <w:r>
        <w:t xml:space="preserve"> Cross-references: Matt 3:9; John 5:21; John 5:25; John 6:63; Rom 4:2; Rom 8:11; 1Cor 15:45; Eph 2:1-5; 1Tim 6:13.</w:t>
      </w:r>
    </w:p>
  </w:footnote>
  <w:footnote w:id="10610">
    <w:p>
      <w:pPr>
        <w:pStyle w:val="FootnoteText"/>
      </w:pPr>
      <w:r>
        <w:rPr>
          <w:rStyle w:val="FootnoteReference"/>
        </w:rPr>
        <w:footnoteRef/>
      </w:r>
      <w:r>
        <w:t xml:space="preserve"> Cross-references: Isa 43:6; Isa 44:7; Isa 49:12; Isa 55:12; Acts 15:18; Rom 8:29-30; Rom 9:26; 1Cor 1:28; Heb 11:7; 1Pet 2:10; 2Pet 3:8.</w:t>
      </w:r>
    </w:p>
  </w:footnote>
  <w:footnote w:id="10611">
    <w:p>
      <w:pPr>
        <w:pStyle w:val="FootnoteText"/>
      </w:pPr>
      <w:r>
        <w:rPr>
          <w:rStyle w:val="FootnoteReference"/>
        </w:rPr>
        <w:footnoteRef/>
      </w:r>
      <w:r>
        <w:t xml:space="preserve"> Cross-references for "So shall": Gen 15:5-6.</w:t>
      </w:r>
    </w:p>
  </w:footnote>
  <w:footnote w:id="10612">
    <w:p>
      <w:pPr>
        <w:pStyle w:val="FootnoteText"/>
      </w:pPr>
      <w:r>
        <w:rPr>
          <w:rStyle w:val="FootnoteReference"/>
        </w:rPr>
        <w:footnoteRef/>
      </w:r>
      <w:r>
        <w:t xml:space="preserve"> Cross-references: Ruth 1:11-13; Prov 13:12; Ezek 37:11; Mark 5:35-36; Luke 1:18; Acts 27:25; Rom 4:19; Rom 5:5; Rom 8:24.</w:t>
      </w:r>
    </w:p>
  </w:footnote>
  <w:footnote w:id="10613">
    <w:p>
      <w:pPr>
        <w:pStyle w:val="FootnoteText"/>
      </w:pPr>
      <w:r>
        <w:rPr>
          <w:rStyle w:val="FootnoteReference"/>
        </w:rPr>
        <w:footnoteRef/>
      </w:r>
      <w:r>
        <w:t xml:space="preserve"> Personal name: Sarah. Personal-name meaning: Sarah — Princess; noblewoman. Source form: Sarah.</w:t>
      </w:r>
    </w:p>
  </w:footnote>
  <w:footnote w:id="10614">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15">
    <w:p>
      <w:pPr>
        <w:pStyle w:val="FootnoteText"/>
      </w:pPr>
      <w:r>
        <w:rPr>
          <w:rStyle w:val="FootnoteReference"/>
        </w:rPr>
        <w:footnoteRef/>
      </w:r>
      <w:r>
        <w:t xml:space="preserve"> Cross-references: Gen 17:17; Gen 18:11-14; Heb 11:11-19.</w:t>
      </w:r>
    </w:p>
  </w:footnote>
  <w:footnote w:id="10616">
    <w:p>
      <w:pPr>
        <w:pStyle w:val="FootnoteText"/>
      </w:pPr>
      <w:r>
        <w:rPr>
          <w:rStyle w:val="FootnoteReference"/>
        </w:rPr>
        <w:footnoteRef/>
      </w:r>
      <w:r>
        <w:t xml:space="preserve"> Cross-references for "but was": Isa 35:4; Dan 10:19; Dan 11:32; Hag 2:4; Zech 8:9; Zech 8:13; 1Cor 16:13; 2Cor 12:10; Eph 6:10; 2Tim 2:1.</w:t>
      </w:r>
    </w:p>
  </w:footnote>
  <w:footnote w:id="10617">
    <w:p>
      <w:pPr>
        <w:pStyle w:val="FootnoteText"/>
      </w:pPr>
      <w:r>
        <w:rPr>
          <w:rStyle w:val="FootnoteReference"/>
        </w:rPr>
        <w:footnoteRef/>
      </w:r>
      <w:r>
        <w:t xml:space="preserve"> Cross-references: Num 11:13-23; 2Kgs 7:2; 2Kgs 7:19; 2Chr 20:15-20; Isa 7:9; Jer 32:16-27; Luke 1:18; Luke 1:45.</w:t>
      </w:r>
    </w:p>
  </w:footnote>
  <w:footnote w:id="10618">
    <w:p>
      <w:pPr>
        <w:pStyle w:val="FootnoteText"/>
      </w:pPr>
      <w:r>
        <w:rPr>
          <w:rStyle w:val="FootnoteReference"/>
        </w:rPr>
        <w:footnoteRef/>
      </w:r>
      <w:r>
        <w:t xml:space="preserve"> Cross-references for "fully": Rom 8:38; 2Tim 1:12; Heb 11:13.</w:t>
      </w:r>
    </w:p>
  </w:footnote>
  <w:footnote w:id="10619">
    <w:p>
      <w:pPr>
        <w:pStyle w:val="FootnoteText"/>
      </w:pPr>
      <w:r>
        <w:rPr>
          <w:rStyle w:val="FootnoteReference"/>
        </w:rPr>
        <w:footnoteRef/>
      </w:r>
      <w:r>
        <w:t xml:space="preserve"> Cross-references for "he was able": Gen 18:14; Ps 115:3; Jer 32:17; Jer 32:27; Matt 19:26; Luke 1:37; Luke 1:45; Rom 14:4; 2Cor 9:8; Heb 11:19.</w:t>
      </w:r>
    </w:p>
  </w:footnote>
  <w:footnote w:id="10620">
    <w:p>
      <w:pPr>
        <w:pStyle w:val="FootnoteText"/>
      </w:pPr>
      <w:r>
        <w:rPr>
          <w:rStyle w:val="FootnoteReference"/>
        </w:rPr>
        <w:footnoteRef/>
      </w:r>
      <w:r>
        <w:t xml:space="preserve"> Cross-references: Rom 4:3; Rom 4:6.</w:t>
      </w:r>
    </w:p>
  </w:footnote>
  <w:footnote w:id="10621">
    <w:p>
      <w:pPr>
        <w:pStyle w:val="FootnoteText"/>
      </w:pPr>
      <w:r>
        <w:rPr>
          <w:rStyle w:val="FootnoteReference"/>
        </w:rPr>
        <w:footnoteRef/>
      </w:r>
      <w:r>
        <w:t xml:space="preserve"> Cross-references: Rom 15:4; 1Cor 9:10; 1Cor 10:6; 1Cor 10:11; 2Tim 3:16-17.</w:t>
      </w:r>
    </w:p>
  </w:footnote>
  <w:footnote w:id="10622">
    <w:p>
      <w:pPr>
        <w:pStyle w:val="FootnoteText"/>
      </w:pPr>
      <w:r>
        <w:rPr>
          <w:rStyle w:val="FootnoteReference"/>
        </w:rPr>
        <w:footnoteRef/>
      </w:r>
      <w:r>
        <w:t xml:space="preserve"> Cross-references for "for us": Acts 2:39.</w:t>
      </w:r>
    </w:p>
  </w:footnote>
  <w:footnote w:id="10623">
    <w:p>
      <w:pPr>
        <w:pStyle w:val="FootnoteText"/>
      </w:pPr>
      <w:r>
        <w:rPr>
          <w:rStyle w:val="FootnoteReference"/>
        </w:rPr>
        <w:footnoteRef/>
      </w:r>
      <w:r>
        <w:t xml:space="preserve"> Cross-references for "if we": Mark 16:16; John 3:14-16; Acts 2:24; Acts 13:30; Rom 10:9-10; Eph 1:18-20; Heb 13:20-21; 1Pet 1:21.</w:t>
      </w:r>
    </w:p>
  </w:footnote>
  <w:footnote w:id="10624">
    <w:p>
      <w:pPr>
        <w:pStyle w:val="FootnoteText"/>
      </w:pPr>
      <w:r>
        <w:rPr>
          <w:rStyle w:val="FootnoteReference"/>
        </w:rPr>
        <w:footnoteRef/>
      </w:r>
      <w:r>
        <w:t xml:space="preserve"> Name meaning: Jesus (Yeshua) — Yahweh saves. He will save His people from their sins.</w:t>
      </w:r>
    </w:p>
  </w:footnote>
  <w:footnote w:id="106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27">
    <w:p>
      <w:pPr>
        <w:pStyle w:val="FootnoteText"/>
      </w:pPr>
      <w:r>
        <w:rPr>
          <w:rStyle w:val="FootnoteReference"/>
        </w:rPr>
        <w:footnoteRef/>
      </w:r>
      <w:r>
        <w:t xml:space="preserve"> Cross-references for "and was raised": Rom 8:33-34; 1Cor 15:17; Heb 4:14-16; Heb 10:12-14; 1Pet 1:21.</w:t>
      </w:r>
    </w:p>
  </w:footnote>
  <w:footnote w:id="10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29">
    <w:p>
      <w:pPr>
        <w:pStyle w:val="FootnoteText"/>
      </w:pPr>
      <w:r>
        <w:rPr>
          <w:rStyle w:val="FootnoteReference"/>
        </w:rPr>
        <w:footnoteRef/>
      </w:r>
      <w:r>
        <w:t xml:space="preserve"> Name meaning: Jesus (Yeshua) — Yahweh saves. He will save His people from their sins.</w:t>
      </w:r>
    </w:p>
  </w:footnote>
  <w:footnote w:id="10630">
    <w:p>
      <w:pPr>
        <w:pStyle w:val="FootnoteText"/>
      </w:pPr>
      <w:r>
        <w:rPr>
          <w:rStyle w:val="FootnoteReference"/>
        </w:rPr>
        <w:footnoteRef/>
      </w:r>
      <w:r>
        <w:t xml:space="preserve"> Personal name: Christ. Personal-name meaning: Christ — anointed. Source form: Christ.</w:t>
      </w:r>
    </w:p>
  </w:footnote>
  <w:footnote w:id="10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34">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35">
    <w:p>
      <w:pPr>
        <w:pStyle w:val="FootnoteText"/>
      </w:pPr>
      <w:r>
        <w:rPr>
          <w:rStyle w:val="FootnoteReference"/>
        </w:rPr>
        <w:footnoteRef/>
      </w:r>
      <w:r>
        <w:t xml:space="preserve"> Cross-references: John 10:7; John 10:9; John 14:6; Acts 14:27; Eph 2:18; Eph 3:12; Heb 10:19-20; 1Pet 3:18.</w:t>
      </w:r>
    </w:p>
  </w:footnote>
  <w:footnote w:id="10636">
    <w:p>
      <w:pPr>
        <w:pStyle w:val="FootnoteText"/>
      </w:pPr>
      <w:r>
        <w:rPr>
          <w:rStyle w:val="FootnoteReference"/>
        </w:rPr>
        <w:footnoteRef/>
      </w:r>
      <w:r>
        <w:t xml:space="preserve"> Cross-references: John 5:24; Rom 5:9-10; Rom 8:1; Rom 8:30-39; Rom 14:4; 1Cor 15:1; Eph 6:13; 1Pet 1:4.</w:t>
      </w:r>
    </w:p>
  </w:footnote>
  <w:footnote w:id="10637">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3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39">
    <w:p>
      <w:pPr>
        <w:pStyle w:val="FootnoteText"/>
      </w:pPr>
      <w:r>
        <w:rPr>
          <w:rStyle w:val="FootnoteReference"/>
        </w:rPr>
        <w:footnoteRef/>
      </w:r>
      <w:r>
        <w:t xml:space="preserve"> Cross-references for "knowing": 2Cor 4:17; Heb 12:10-11.</w:t>
      </w:r>
    </w:p>
  </w:footnote>
  <w:footnote w:id="10640">
    <w:p>
      <w:pPr>
        <w:pStyle w:val="FootnoteText"/>
      </w:pPr>
      <w:r>
        <w:rPr>
          <w:rStyle w:val="FootnoteReference"/>
        </w:rPr>
        <w:footnoteRef/>
      </w:r>
      <w:r>
        <w:t xml:space="preserve"> Cross-references: Rom 15:4; 2Cor 1:4-6; 2Cor 4:8-12; 2Cor 6:9-10; Jas 1:12; 1Pet 1:6-7; 1Pet 5:10.</w:t>
      </w:r>
    </w:p>
  </w:footnote>
  <w:footnote w:id="10641">
    <w:p>
      <w:pPr>
        <w:pStyle w:val="FootnoteText"/>
      </w:pPr>
      <w:r>
        <w:rPr>
          <w:rStyle w:val="FootnoteReference"/>
        </w:rPr>
        <w:footnoteRef/>
      </w:r>
      <w:r>
        <w:t xml:space="preserve"> Cross-references: Josh 10:24-25; 1Sam 17:34-37; Ps 27:2-3; Ps 42:4-5; Ps 71:14; Ps 71:18-24; 2Cor 4:8-10; 2Tim 4:16-18.</w:t>
      </w:r>
    </w:p>
  </w:footnote>
  <w:footnote w:id="10642">
    <w:p>
      <w:pPr>
        <w:pStyle w:val="FootnoteText"/>
      </w:pPr>
      <w:r>
        <w:rPr>
          <w:rStyle w:val="FootnoteReference"/>
        </w:rPr>
        <w:footnoteRef/>
      </w:r>
      <w:r>
        <w:t xml:space="preserve"> Cross-references for "hope": Job 27:8; Ps 22:4-5; Isa 28:15-18; Isa 45:16-17; Isa 49:23; Jer 17:5-8; Phil 1:20; 2Thess 2:16; 2Tim 1:12; Heb 6:18-19.</w:t>
      </w:r>
    </w:p>
  </w:footnote>
  <w:footnote w:id="10643">
    <w:p>
      <w:pPr>
        <w:pStyle w:val="FootnoteText"/>
      </w:pPr>
      <w:r>
        <w:rPr>
          <w:rStyle w:val="FootnoteReference"/>
        </w:rPr>
        <w:footnoteRef/>
      </w:r>
      <w:r>
        <w:t xml:space="preserve"> Cross-references: Isa 44:3-5; Ezek 36:25; 2Cor 1:22; 2Cor 3:18; 2Cor 4:6; Gal 4:6; Gal 5:22; Eph 1:13; Eph 3:16-19; Eph 4:30; Titus 3:5.</w:t>
      </w:r>
    </w:p>
  </w:footnote>
  <w:footnote w:id="10644">
    <w:p>
      <w:pPr>
        <w:pStyle w:val="FootnoteText"/>
      </w:pPr>
      <w:r>
        <w:rPr>
          <w:rStyle w:val="FootnoteReference"/>
        </w:rPr>
        <w:footnoteRef/>
      </w:r>
      <w:r>
        <w:t xml:space="preserve"> Cross-references for "Christ": Rom 4:25; Rom 5:8; 1Thess 5:9.</w:t>
      </w:r>
    </w:p>
  </w:footnote>
  <w:footnote w:id="10645">
    <w:p>
      <w:pPr>
        <w:pStyle w:val="FootnoteText"/>
      </w:pPr>
      <w:r>
        <w:rPr>
          <w:rStyle w:val="FootnoteReference"/>
        </w:rPr>
        <w:footnoteRef/>
      </w:r>
      <w:r>
        <w:t xml:space="preserve"> Cross-references for "ungodly": Ps 1:1; Rom 4:5; Rom 11:26; 1Tim 1:9; Titus 2:12; 2Pet 2:5-6; 2Pet 3:7; Jude 1:4; Jude 1:15; Jude 1:18.</w:t>
      </w:r>
    </w:p>
  </w:footnote>
  <w:footnote w:id="10646">
    <w:p>
      <w:pPr>
        <w:pStyle w:val="FootnoteText"/>
      </w:pPr>
      <w:r>
        <w:rPr>
          <w:rStyle w:val="FootnoteReference"/>
        </w:rPr>
        <w:footnoteRef/>
      </w:r>
      <w:r>
        <w:t xml:space="preserve"> Cross-references: Ezek 16:4-8; Eph 2:1-5; Col 2:13; Titus 3:3-5.</w:t>
      </w:r>
    </w:p>
  </w:footnote>
  <w:footnote w:id="10647">
    <w:p>
      <w:pPr>
        <w:pStyle w:val="FootnoteText"/>
      </w:pPr>
      <w:r>
        <w:rPr>
          <w:rStyle w:val="FootnoteReference"/>
        </w:rPr>
        <w:footnoteRef/>
      </w:r>
      <w:r>
        <w:t xml:space="preserve"> Cross-references: Gal 4:4; Heb 9:26; 1Pet 1:20.</w:t>
      </w:r>
    </w:p>
  </w:footnote>
  <w:footnote w:id="10648">
    <w:p>
      <w:pPr>
        <w:pStyle w:val="FootnoteText"/>
      </w:pPr>
      <w:r>
        <w:rPr>
          <w:rStyle w:val="FootnoteReference"/>
        </w:rPr>
        <w:footnoteRef/>
      </w:r>
      <w:r>
        <w:t xml:space="preserve"> Cross-references for "scarcely": John 15:13; 1John 3:16.</w:t>
      </w:r>
    </w:p>
  </w:footnote>
  <w:footnote w:id="10649">
    <w:p>
      <w:pPr>
        <w:pStyle w:val="FootnoteText"/>
      </w:pPr>
      <w:r>
        <w:rPr>
          <w:rStyle w:val="FootnoteReference"/>
        </w:rPr>
        <w:footnoteRef/>
      </w:r>
      <w:r>
        <w:t xml:space="preserve"> Cross-references: 2Sam 18:27; Ps 112:5; Acts 11:24.</w:t>
      </w:r>
    </w:p>
  </w:footnote>
  <w:footnote w:id="10650">
    <w:p>
      <w:pPr>
        <w:pStyle w:val="FootnoteText"/>
      </w:pPr>
      <w:r>
        <w:rPr>
          <w:rStyle w:val="FootnoteReference"/>
        </w:rPr>
        <w:footnoteRef/>
      </w:r>
      <w:r>
        <w:t xml:space="preserve"> Cross-references: John 15:13; Rom 3:5; Rom 5:20; Eph 1:6-8; Eph 2:7; 1Tim 1:16.</w:t>
      </w:r>
    </w:p>
  </w:footnote>
  <w:footnote w:id="10651">
    <w:p>
      <w:pPr>
        <w:pStyle w:val="FootnoteText"/>
      </w:pPr>
      <w:r>
        <w:rPr>
          <w:rStyle w:val="FootnoteReference"/>
        </w:rPr>
        <w:footnoteRef/>
      </w:r>
      <w:r>
        <w:t xml:space="preserve"> Cross-references: Isa 53:6; 1Pet 3:18; 1John 3:16; 1John 4:9-10.</w:t>
      </w:r>
    </w:p>
  </w:footnote>
  <w:footnote w:id="10652">
    <w:p>
      <w:pPr>
        <w:pStyle w:val="FootnoteText"/>
      </w:pPr>
      <w:r>
        <w:rPr>
          <w:rStyle w:val="FootnoteReference"/>
        </w:rPr>
        <w:footnoteRef/>
      </w:r>
      <w:r>
        <w:t xml:space="preserve"> Cross-references for "we shall": John 5:24; Rom 1:18; Rom 5:10; Rom 8:1; Rom 8:30; 1Thess 1:10.</w:t>
      </w:r>
    </w:p>
  </w:footnote>
  <w:footnote w:id="10653">
    <w:p>
      <w:pPr>
        <w:pStyle w:val="FootnoteText"/>
      </w:pPr>
      <w:r>
        <w:rPr>
          <w:rStyle w:val="FootnoteReference"/>
        </w:rPr>
        <w:footnoteRef/>
      </w:r>
      <w:r>
        <w:t xml:space="preserve"> Cross-references for "reconciled": Lev 6:30; 2Chr 29:24; Ezek 45:20; Dan 9:24; Rom 5:11; Rom 8:32; Eph 2:16; Heb 2:17.</w:t>
      </w:r>
    </w:p>
  </w:footnote>
  <w:footnote w:id="10654">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5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56">
    <w:p>
      <w:pPr>
        <w:pStyle w:val="FootnoteText"/>
      </w:pPr>
      <w:r>
        <w:rPr>
          <w:rStyle w:val="FootnoteReference"/>
        </w:rPr>
        <w:footnoteRef/>
      </w:r>
      <w:r>
        <w:t xml:space="preserve"> Cross-references: John 1:12; John 6:50-58; 1Cor 10:16; Col 2:6.</w:t>
      </w:r>
    </w:p>
  </w:footnote>
  <w:footnote w:id="10657">
    <w:p>
      <w:pPr>
        <w:pStyle w:val="FootnoteText"/>
      </w:pPr>
      <w:r>
        <w:rPr>
          <w:rStyle w:val="FootnoteReference"/>
        </w:rPr>
        <w:footnoteRef/>
      </w:r>
      <w:r>
        <w:t xml:space="preserve"> Cross-references: Rom 5:10; 2Cor 5:18-19.</w:t>
      </w:r>
    </w:p>
  </w:footnote>
  <w:footnote w:id="10658">
    <w:p>
      <w:pPr>
        <w:pStyle w:val="FootnoteText"/>
      </w:pPr>
      <w:r>
        <w:rPr>
          <w:rStyle w:val="FootnoteReference"/>
        </w:rPr>
        <w:footnoteRef/>
      </w:r>
      <w:r>
        <w:t xml:space="preserve"> Cross-references for "and death": Gen 2:17; Gen 3:19; Gen 3:22-24; Ezek 18:4; Rom 6:23; 1Cor 15:21; Jas 1:15; Rev 20:14-15.</w:t>
      </w:r>
    </w:p>
  </w:footnote>
  <w:footnote w:id="10659">
    <w:p>
      <w:pPr>
        <w:pStyle w:val="FootnoteText"/>
      </w:pPr>
      <w:r>
        <w:rPr>
          <w:rStyle w:val="FootnoteReference"/>
        </w:rPr>
        <w:footnoteRef/>
      </w:r>
      <w:r>
        <w:t xml:space="preserve"> Cross-references: Gen 3:6; Rom 5:19.</w:t>
      </w:r>
    </w:p>
  </w:footnote>
  <w:footnote w:id="10660">
    <w:p>
      <w:pPr>
        <w:pStyle w:val="FootnoteText"/>
      </w:pPr>
      <w:r>
        <w:rPr>
          <w:rStyle w:val="FootnoteReference"/>
        </w:rPr>
        <w:footnoteRef/>
      </w:r>
      <w:r>
        <w:t xml:space="preserve"> Cross-references: Rom 3:23; Jas 3:2; 1John 1:8-10.</w:t>
      </w:r>
    </w:p>
  </w:footnote>
  <w:footnote w:id="10661">
    <w:p>
      <w:pPr>
        <w:pStyle w:val="FootnoteText"/>
      </w:pPr>
      <w:r>
        <w:rPr>
          <w:rStyle w:val="FootnoteReference"/>
        </w:rPr>
        <w:footnoteRef/>
      </w:r>
      <w:r>
        <w:t xml:space="preserve"> Cross-references for "but sin": Rom 4:15; 1Cor 15:56; 1John 3:4; 1John 3:14.</w:t>
      </w:r>
    </w:p>
  </w:footnote>
  <w:footnote w:id="10662">
    <w:p>
      <w:pPr>
        <w:pStyle w:val="FootnoteText"/>
      </w:pPr>
      <w:r>
        <w:rPr>
          <w:rStyle w:val="FootnoteReference"/>
        </w:rPr>
        <w:footnoteRef/>
      </w:r>
      <w:r>
        <w:t xml:space="preserve"> Cross-references for "death": Gen 4:8; Gen 5:5-31; Gen 7:22; Gen 19:25; Exod 1:6; Rom 5:17; Rom 5:21; Heb 9:27.</w:t>
      </w:r>
    </w:p>
  </w:footnote>
  <w:footnote w:id="1066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664">
    <w:p>
      <w:pPr>
        <w:pStyle w:val="FootnoteText"/>
      </w:pPr>
      <w:r>
        <w:rPr>
          <w:rStyle w:val="FootnoteReference"/>
        </w:rPr>
        <w:footnoteRef/>
      </w:r>
      <w:r>
        <w:t xml:space="preserve"> Personal name: Moses. Personal-name meaning: Moses — Drawn out. Source form: Moses.</w:t>
      </w:r>
    </w:p>
  </w:footnote>
  <w:footnote w:id="10665">
    <w:p>
      <w:pPr>
        <w:pStyle w:val="FootnoteText"/>
      </w:pPr>
      <w:r>
        <w:rPr>
          <w:rStyle w:val="FootnoteReference"/>
        </w:rPr>
        <w:footnoteRef/>
      </w:r>
      <w:r>
        <w:t xml:space="preserve"> Cross-references for "But not": Isa 55:8-9; John 3:16; John 4:10; Rom 5:16-17; Rom 5:20.</w:t>
      </w:r>
    </w:p>
  </w:footnote>
  <w:footnote w:id="10666">
    <w:p>
      <w:pPr>
        <w:pStyle w:val="FootnoteText"/>
      </w:pPr>
      <w:r>
        <w:rPr>
          <w:rStyle w:val="FootnoteReference"/>
        </w:rPr>
        <w:footnoteRef/>
      </w:r>
      <w:r>
        <w:t xml:space="preserve"> Cross-references for "much": Eph 2:8.</w:t>
      </w:r>
    </w:p>
  </w:footnote>
  <w:footnote w:id="10667">
    <w:p>
      <w:pPr>
        <w:pStyle w:val="FootnoteText"/>
      </w:pPr>
      <w:r>
        <w:rPr>
          <w:rStyle w:val="FootnoteReference"/>
        </w:rPr>
        <w:footnoteRef/>
      </w:r>
      <w:r>
        <w:t xml:space="preserve"> Cross-references for "and the gift": Rom 6:23; 2Cor 9:15; Heb 2:9; 1John 4:9-10; 1John 5:11.</w:t>
      </w:r>
    </w:p>
  </w:footnote>
  <w:footnote w:id="10668">
    <w:p>
      <w:pPr>
        <w:pStyle w:val="FootnoteText"/>
      </w:pPr>
      <w:r>
        <w:rPr>
          <w:rStyle w:val="FootnoteReference"/>
        </w:rPr>
        <w:footnoteRef/>
      </w:r>
      <w:r>
        <w:t xml:space="preserve"> Cross-references: Isa 53:11; Isa 55:7; Rom 5:20; 1John 2:2; Rev 7:9-10; Rev 7:14-17.</w:t>
      </w:r>
    </w:p>
  </w:footnote>
  <w:footnote w:id="10669">
    <w:p>
      <w:pPr>
        <w:pStyle w:val="FootnoteText"/>
      </w:pPr>
      <w:r>
        <w:rPr>
          <w:rStyle w:val="FootnoteReference"/>
        </w:rPr>
        <w:footnoteRef/>
      </w:r>
      <w:r>
        <w:t xml:space="preserve"> Cross-references for "but the free": Isa 1:18; Isa 43:25; Isa 44:22; Luke 7:47-50; Acts 13:38-39; 1Cor 6:9-11; 1Tim 1:13-16.</w:t>
      </w:r>
    </w:p>
  </w:footnote>
  <w:footnote w:id="10670">
    <w:p>
      <w:pPr>
        <w:pStyle w:val="FootnoteText"/>
      </w:pPr>
      <w:r>
        <w:rPr>
          <w:rStyle w:val="FootnoteReference"/>
        </w:rPr>
        <w:footnoteRef/>
      </w:r>
      <w:r>
        <w:t xml:space="preserve"> Cross-references for "For if": Gen 3:6; Gen 3:19; Rom 5:12; 1Cor 15:21-22; 1Cor 15:49.</w:t>
      </w:r>
    </w:p>
  </w:footnote>
  <w:footnote w:id="10671">
    <w:p>
      <w:pPr>
        <w:pStyle w:val="FootnoteText"/>
      </w:pPr>
      <w:r>
        <w:rPr>
          <w:rStyle w:val="FootnoteReference"/>
        </w:rPr>
        <w:footnoteRef/>
      </w:r>
      <w:r>
        <w:t xml:space="preserve"> Cross-references for "abundance": John 10:10; Rom 5:20; 1Tim 1:14.</w:t>
      </w:r>
    </w:p>
  </w:footnote>
  <w:footnote w:id="10672">
    <w:p>
      <w:pPr>
        <w:pStyle w:val="FootnoteText"/>
      </w:pPr>
      <w:r>
        <w:rPr>
          <w:rStyle w:val="FootnoteReference"/>
        </w:rPr>
        <w:footnoteRef/>
      </w:r>
      <w:r>
        <w:t xml:space="preserve"> Cross-references for "gift": Isa 61:10; Rom 6:23; Phil 3:9.</w:t>
      </w:r>
    </w:p>
  </w:footnote>
  <w:footnote w:id="1067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674">
    <w:p>
      <w:pPr>
        <w:pStyle w:val="FootnoteText"/>
      </w:pPr>
      <w:r>
        <w:rPr>
          <w:rStyle w:val="FootnoteReference"/>
        </w:rPr>
        <w:footnoteRef/>
      </w:r>
      <w:r>
        <w:t xml:space="preserve"> Cross-references: Rom 3:19-20; Rom 5:12; Rom 5:15; Rom 5:19.</w:t>
      </w:r>
    </w:p>
  </w:footnote>
  <w:footnote w:id="10675">
    <w:p>
      <w:pPr>
        <w:pStyle w:val="FootnoteText"/>
      </w:pPr>
      <w:r>
        <w:rPr>
          <w:rStyle w:val="FootnoteReference"/>
        </w:rPr>
        <w:footnoteRef/>
      </w:r>
      <w:r>
        <w:t xml:space="preserve"> Cross-references: Rom 3:21-22; 2Pet 1:1.</w:t>
      </w:r>
    </w:p>
  </w:footnote>
  <w:footnote w:id="10676">
    <w:p>
      <w:pPr>
        <w:pStyle w:val="FootnoteText"/>
      </w:pPr>
      <w:r>
        <w:rPr>
          <w:rStyle w:val="FootnoteReference"/>
        </w:rPr>
        <w:footnoteRef/>
      </w:r>
      <w:r>
        <w:t xml:space="preserve"> Cross-references: John 1:7; John 3:26; John 12:32; Acts 13:39; 1Cor 15:22; 1Tim 2:4-6; Heb 2:9; 1John 2:20.</w:t>
      </w:r>
    </w:p>
  </w:footnote>
  <w:footnote w:id="10677">
    <w:p>
      <w:pPr>
        <w:pStyle w:val="FootnoteText"/>
      </w:pPr>
      <w:r>
        <w:rPr>
          <w:rStyle w:val="FootnoteReference"/>
        </w:rPr>
        <w:footnoteRef/>
      </w:r>
      <w:r>
        <w:t xml:space="preserve"> Cross-references: Rom 5:12-14.</w:t>
      </w:r>
    </w:p>
  </w:footnote>
  <w:footnote w:id="10678">
    <w:p>
      <w:pPr>
        <w:pStyle w:val="FootnoteText"/>
      </w:pPr>
      <w:r>
        <w:rPr>
          <w:rStyle w:val="FootnoteReference"/>
        </w:rPr>
        <w:footnoteRef/>
      </w:r>
      <w:r>
        <w:t xml:space="preserve"> Cross-references: Isa 53:10-12; Dan 9:24; 2Cor 5:21; Eph 1:6; Rev 7:9-17.</w:t>
      </w:r>
    </w:p>
  </w:footnote>
  <w:footnote w:id="10679">
    <w:p>
      <w:pPr>
        <w:pStyle w:val="FootnoteText"/>
      </w:pPr>
      <w:r>
        <w:rPr>
          <w:rStyle w:val="FootnoteReference"/>
        </w:rPr>
        <w:footnoteRef/>
      </w:r>
      <w:r>
        <w:t xml:space="preserve"> Cross-references for "the law": John 15:22; Rom 3:19-20; Rom 4:15; Rom 6:14; Rom 7:5-13; 2Cor 3:7-9; Gal 3:19-25.</w:t>
      </w:r>
    </w:p>
  </w:footnote>
  <w:footnote w:id="1068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681">
    <w:p>
      <w:pPr>
        <w:pStyle w:val="FootnoteText"/>
      </w:pPr>
      <w:r>
        <w:rPr>
          <w:rStyle w:val="FootnoteReference"/>
        </w:rPr>
        <w:footnoteRef/>
      </w:r>
      <w:r>
        <w:t xml:space="preserve"> Cross-references for "grace": John 1:16-17; Titus 2:11; Heb 4:16; 1Pet 5:10.</w:t>
      </w:r>
    </w:p>
  </w:footnote>
  <w:footnote w:id="10682">
    <w:p>
      <w:pPr>
        <w:pStyle w:val="FootnoteText"/>
      </w:pPr>
      <w:r>
        <w:rPr>
          <w:rStyle w:val="FootnoteReference"/>
        </w:rPr>
        <w:footnoteRef/>
      </w:r>
      <w:r>
        <w:t xml:space="preserve"> Cross-references: John 10:28; Rom 6:23; 1John 2:25; 1John 5:11-13.</w:t>
      </w:r>
    </w:p>
  </w:footnote>
  <w:footnote w:id="10683">
    <w:p>
      <w:pPr>
        <w:pStyle w:val="FootnoteText"/>
      </w:pPr>
      <w:r>
        <w:rPr>
          <w:rStyle w:val="FootnoteReference"/>
        </w:rPr>
        <w:footnoteRef/>
      </w:r>
      <w:r>
        <w:t xml:space="preserve"> Cross-references for "dead": Rom 5:11; Rom 6:5-11; Rom 7:4; Gal 2:19; Gal 6:14; Col 3:3; 1Pet 2:24.</w:t>
      </w:r>
    </w:p>
  </w:footnote>
  <w:footnote w:id="10684">
    <w:p>
      <w:pPr>
        <w:pStyle w:val="FootnoteText"/>
      </w:pPr>
      <w:r>
        <w:rPr>
          <w:rStyle w:val="FootnoteReference"/>
        </w:rPr>
        <w:footnoteRef/>
      </w:r>
      <w:r>
        <w:t xml:space="preserve"> Cross-references for "live": 2Cor 5:14-17; 1Pet 1:14; 1Pet 4:1-3.</w:t>
      </w:r>
    </w:p>
  </w:footnote>
  <w:footnote w:id="10685">
    <w:p>
      <w:pPr>
        <w:pStyle w:val="FootnoteText"/>
      </w:pPr>
      <w:r>
        <w:rPr>
          <w:rStyle w:val="FootnoteReference"/>
        </w:rPr>
        <w:footnoteRef/>
      </w:r>
      <w:r>
        <w:t xml:space="preserve"> Cross-references: Gen 39:9; Ps 119:104; 1John 3:9.</w:t>
      </w:r>
    </w:p>
  </w:footnote>
  <w:footnote w:id="1068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687">
    <w:p>
      <w:pPr>
        <w:pStyle w:val="FootnoteText"/>
      </w:pPr>
      <w:r>
        <w:rPr>
          <w:rStyle w:val="FootnoteReference"/>
        </w:rPr>
        <w:footnoteRef/>
      </w:r>
      <w:r>
        <w:t xml:space="preserve"> Cross-references for "as were": Matt 28:19; 1Cor 12:13; Gal 3:27; 1Pet 3:21.</w:t>
      </w:r>
    </w:p>
  </w:footnote>
  <w:footnote w:id="10688">
    <w:p>
      <w:pPr>
        <w:pStyle w:val="FootnoteText"/>
      </w:pPr>
      <w:r>
        <w:rPr>
          <w:rStyle w:val="FootnoteReference"/>
        </w:rPr>
        <w:footnoteRef/>
      </w:r>
      <w:r>
        <w:t xml:space="preserve"> Personal name: Christ. Personal-name meaning: Christ — anointed. Source form: Christ.</w:t>
      </w:r>
    </w:p>
  </w:footnote>
  <w:footnote w:id="10689">
    <w:p>
      <w:pPr>
        <w:pStyle w:val="FootnoteText"/>
      </w:pPr>
      <w:r>
        <w:rPr>
          <w:rStyle w:val="FootnoteReference"/>
        </w:rPr>
        <w:footnoteRef/>
      </w:r>
      <w:r>
        <w:t xml:space="preserve"> Name meaning: Jesus (Yeshua) — Yahweh saves. He will save His people from their sins.</w:t>
      </w:r>
    </w:p>
  </w:footnote>
  <w:footnote w:id="106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1">
    <w:p>
      <w:pPr>
        <w:pStyle w:val="FootnoteText"/>
      </w:pPr>
      <w:r>
        <w:rPr>
          <w:rStyle w:val="FootnoteReference"/>
        </w:rPr>
        <w:footnoteRef/>
      </w:r>
      <w:r>
        <w:t xml:space="preserve"> Cross-references: Rom 6:4-5; Rom 6:8; 1Cor 15:29; Gal 2:20-21.</w:t>
      </w:r>
    </w:p>
  </w:footnote>
  <w:footnote w:id="10692">
    <w:p>
      <w:pPr>
        <w:pStyle w:val="FootnoteText"/>
      </w:pPr>
      <w:r>
        <w:rPr>
          <w:rStyle w:val="FootnoteReference"/>
        </w:rPr>
        <w:footnoteRef/>
      </w:r>
      <w:r>
        <w:t xml:space="preserve"> Cross-references for "we are": Rom 6:3; Col 2:12-13; Col 3:1-3; 1Pet 3:21.</w:t>
      </w:r>
    </w:p>
  </w:footnote>
  <w:footnote w:id="10693">
    <w:p>
      <w:pPr>
        <w:pStyle w:val="FootnoteText"/>
      </w:pPr>
      <w:r>
        <w:rPr>
          <w:rStyle w:val="FootnoteReference"/>
        </w:rPr>
        <w:footnoteRef/>
      </w:r>
      <w:r>
        <w:t xml:space="preserve"> Cross-references: Rom 6:8-12; Eph 2:5-6; Phil 3:10-11.</w:t>
      </w:r>
    </w:p>
  </w:footnote>
  <w:footnote w:id="10694">
    <w:p>
      <w:pPr>
        <w:pStyle w:val="FootnoteText"/>
      </w:pPr>
      <w:r>
        <w:rPr>
          <w:rStyle w:val="FootnoteReference"/>
        </w:rPr>
        <w:footnoteRef/>
      </w:r>
      <w:r>
        <w:t xml:space="preserve"> Cross-references: Ps 92:13; Isa 5:2; Jer 2:21; Matt 15:13; John 12:24; John 15:1-8.</w:t>
      </w:r>
    </w:p>
  </w:footnote>
  <w:footnote w:id="10695">
    <w:p>
      <w:pPr>
        <w:pStyle w:val="FootnoteText"/>
      </w:pPr>
      <w:r>
        <w:rPr>
          <w:rStyle w:val="FootnoteReference"/>
        </w:rPr>
        <w:footnoteRef/>
      </w:r>
      <w:r>
        <w:t xml:space="preserve"> Cross-references for "that our": Gal 2:20; Gal 5:24; Gal 6:14; Eph 4:22; Col 3:5; Col 3:9-10.</w:t>
      </w:r>
    </w:p>
  </w:footnote>
  <w:footnote w:id="10696">
    <w:p>
      <w:pPr>
        <w:pStyle w:val="FootnoteText"/>
      </w:pPr>
      <w:r>
        <w:rPr>
          <w:rStyle w:val="FootnoteReference"/>
        </w:rPr>
        <w:footnoteRef/>
      </w:r>
      <w:r>
        <w:t xml:space="preserve"> Cross-references: 2Kgs 5:17; Isa 26:13; John 8:34-36; Rom 6:12; Rom 6:22; Rom 7:25; Rom 8:4.</w:t>
      </w:r>
    </w:p>
  </w:footnote>
  <w:footnote w:id="10697">
    <w:p>
      <w:pPr>
        <w:pStyle w:val="FootnoteText"/>
      </w:pPr>
      <w:r>
        <w:rPr>
          <w:rStyle w:val="FootnoteReference"/>
        </w:rPr>
        <w:footnoteRef/>
      </w:r>
      <w:r>
        <w:t xml:space="preserve"> Cross-references: Rom 6:2; Rom 6:8; Rom 7:2; Rom 7:4; Col 3:1-3; 1Pet 4:1.</w:t>
      </w:r>
    </w:p>
  </w:footnote>
  <w:footnote w:id="10698">
    <w:p>
      <w:pPr>
        <w:pStyle w:val="FootnoteText"/>
      </w:pPr>
      <w:r>
        <w:rPr>
          <w:rStyle w:val="FootnoteReference"/>
        </w:rPr>
        <w:footnoteRef/>
      </w:r>
      <w:r>
        <w:t xml:space="preserve"> Cross-references: Rom 8:1.</w:t>
      </w:r>
    </w:p>
  </w:footnote>
  <w:footnote w:id="10699">
    <w:p>
      <w:pPr>
        <w:pStyle w:val="FootnoteText"/>
      </w:pPr>
      <w:r>
        <w:rPr>
          <w:rStyle w:val="FootnoteReference"/>
        </w:rPr>
        <w:footnoteRef/>
      </w:r>
      <w:r>
        <w:t xml:space="preserve"> Cross-references for "we believe": John 14:19; 2Cor 4:10-14; 2Cor 13:4; Col 3:3-4; 1Thess 4:14-17.</w:t>
      </w:r>
    </w:p>
  </w:footnote>
  <w:footnote w:id="10700">
    <w:p>
      <w:pPr>
        <w:pStyle w:val="FootnoteText"/>
      </w:pPr>
      <w:r>
        <w:rPr>
          <w:rStyle w:val="FootnoteReference"/>
        </w:rPr>
        <w:footnoteRef/>
      </w:r>
      <w:r>
        <w:t xml:space="preserve"> Cross-references: Rom 6:3-5; 2Tim 2:11-12.</w:t>
      </w:r>
    </w:p>
  </w:footnote>
  <w:footnote w:id="10701">
    <w:p>
      <w:pPr>
        <w:pStyle w:val="FootnoteText"/>
      </w:pPr>
      <w:r>
        <w:rPr>
          <w:rStyle w:val="FootnoteReference"/>
        </w:rPr>
        <w:footnoteRef/>
      </w:r>
      <w:r>
        <w:t xml:space="preserve"> Cross-references for "Christ": Ps 16:9-11; Acts 2:24-28; Heb 7:16; Heb 7:25; Heb 10:12-13; Rev 1:18.</w:t>
      </w:r>
    </w:p>
  </w:footnote>
  <w:footnote w:id="10702">
    <w:p>
      <w:pPr>
        <w:pStyle w:val="FootnoteText"/>
      </w:pPr>
      <w:r>
        <w:rPr>
          <w:rStyle w:val="FootnoteReference"/>
        </w:rPr>
        <w:footnoteRef/>
      </w:r>
      <w:r>
        <w:t xml:space="preserve"> Cross-references for "death": Rom 5:14; Rom 6:14; Heb 2:14-15.</w:t>
      </w:r>
    </w:p>
  </w:footnote>
  <w:footnote w:id="10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6">
    <w:p>
      <w:pPr>
        <w:pStyle w:val="FootnoteText"/>
      </w:pPr>
      <w:r>
        <w:rPr>
          <w:rStyle w:val="FootnoteReference"/>
        </w:rPr>
        <w:footnoteRef/>
      </w:r>
      <w:r>
        <w:t xml:space="preserve"> Cross-references: Rom 8:3; 2Cor 5:21; Heb 9:26-28; 1Pet 3:18.</w:t>
      </w:r>
    </w:p>
  </w:footnote>
  <w:footnote w:id="10707">
    <w:p>
      <w:pPr>
        <w:pStyle w:val="FootnoteText"/>
      </w:pPr>
      <w:r>
        <w:rPr>
          <w:rStyle w:val="FootnoteReference"/>
        </w:rPr>
        <w:footnoteRef/>
      </w:r>
      <w:r>
        <w:t xml:space="preserve"> Cross-references: Luke 20:38; Rom 6:11; Rom 14:7-9; 2Cor 5:15; 1Pet 4:6.</w:t>
      </w:r>
    </w:p>
  </w:footnote>
  <w:footnote w:id="10708">
    <w:p>
      <w:pPr>
        <w:pStyle w:val="FootnoteText"/>
      </w:pPr>
      <w:r>
        <w:rPr>
          <w:rStyle w:val="FootnoteReference"/>
        </w:rPr>
        <w:footnoteRef/>
      </w:r>
      <w:r>
        <w:t xml:space="preserve"> Cross-references for "reckon": Rom 8:18.</w:t>
      </w:r>
    </w:p>
  </w:footnote>
  <w:footnote w:id="10709">
    <w:p>
      <w:pPr>
        <w:pStyle w:val="FootnoteText"/>
      </w:pPr>
      <w:r>
        <w:rPr>
          <w:rStyle w:val="FootnoteReference"/>
        </w:rPr>
        <w:footnoteRef/>
      </w:r>
      <w:r>
        <w:t xml:space="preserve"> Cross-references for "be dead": Rom 6:2.</w:t>
      </w:r>
    </w:p>
  </w:footnote>
  <w:footnote w:id="10710">
    <w:p>
      <w:pPr>
        <w:pStyle w:val="FootnoteText"/>
      </w:pPr>
      <w:r>
        <w:rPr>
          <w:rStyle w:val="FootnoteReference"/>
        </w:rPr>
        <w:footnoteRef/>
      </w:r>
      <w:r>
        <w:t xml:space="preserve"> Cross-references: Rom 6:13; 1Cor 6:20; Gal 2:19-20; Col 3:3-5.</w:t>
      </w:r>
    </w:p>
  </w:footnote>
  <w:footnote w:id="10711">
    <w:p>
      <w:pPr>
        <w:pStyle w:val="FootnoteText"/>
      </w:pPr>
      <w:r>
        <w:rPr>
          <w:rStyle w:val="FootnoteReference"/>
        </w:rPr>
        <w:footnoteRef/>
      </w:r>
      <w:r>
        <w:t xml:space="preserve"> Cross-references for "let not": Num 33:55; Deut 7:2; Josh 23:12-13; Judg 2:3; Ps 19:13; Ps 119:133; Rom 5:21; Rom 6:16; Rom 7:23-24.</w:t>
      </w:r>
    </w:p>
  </w:footnote>
  <w:footnote w:id="10712">
    <w:p>
      <w:pPr>
        <w:pStyle w:val="FootnoteText"/>
      </w:pPr>
      <w:r>
        <w:rPr>
          <w:rStyle w:val="FootnoteReference"/>
        </w:rPr>
        <w:footnoteRef/>
      </w:r>
      <w:r>
        <w:t xml:space="preserve"> Cross-references for "mortal": Rom 8:11; 1Cor 15:53-54; 2Cor 4:11; 2Cor 5:4.</w:t>
      </w:r>
    </w:p>
  </w:footnote>
  <w:footnote w:id="10713">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15">
    <w:p>
      <w:pPr>
        <w:pStyle w:val="FootnoteText"/>
      </w:pPr>
      <w:r>
        <w:rPr>
          <w:rStyle w:val="FootnoteReference"/>
        </w:rPr>
        <w:footnoteRef/>
      </w:r>
      <w:r>
        <w:t xml:space="preserve"> Cross-references for "alive": Luke 15:24; Luke 15:32; John 5:24; Rom 6:11; 2Cor 5:15; Eph 2:5; Eph 5:14; Col 2:13; 1Pet 2:24; 1Pet 4:2.</w:t>
      </w:r>
    </w:p>
  </w:footnote>
  <w:footnote w:id="10716">
    <w:p>
      <w:pPr>
        <w:pStyle w:val="FootnoteText"/>
      </w:pPr>
      <w:r>
        <w:rPr>
          <w:rStyle w:val="FootnoteReference"/>
        </w:rPr>
        <w:footnoteRef/>
      </w:r>
      <w:r>
        <w:t xml:space="preserve"> Cross-references for "and your": Ps 37:30; Prov 12:18; Jas 3:5-6.</w:t>
      </w:r>
    </w:p>
  </w:footnote>
  <w:footnote w:id="10717">
    <w:p>
      <w:pPr>
        <w:pStyle w:val="FootnoteText"/>
      </w:pPr>
      <w:r>
        <w:rPr>
          <w:rStyle w:val="FootnoteReference"/>
        </w:rPr>
        <w:footnoteRef/>
      </w:r>
      <w:r>
        <w:t xml:space="preserve"> Cross-references: 2Cor 10:4.</w:t>
      </w:r>
    </w:p>
  </w:footnote>
  <w:footnote w:id="10718">
    <w:p>
      <w:pPr>
        <w:pStyle w:val="FootnoteText"/>
      </w:pPr>
      <w:r>
        <w:rPr>
          <w:rStyle w:val="FootnoteReference"/>
        </w:rPr>
        <w:footnoteRef/>
      </w:r>
      <w:r>
        <w:t xml:space="preserve"> Cross-references: 2Chr 30:8; Dan 3:28; Rom 12:1; 1Cor 6:20; 2Cor 8:5; Phil 1:20.</w:t>
      </w:r>
    </w:p>
  </w:footnote>
  <w:footnote w:id="10719">
    <w:p>
      <w:pPr>
        <w:pStyle w:val="FootnoteText"/>
      </w:pPr>
      <w:r>
        <w:rPr>
          <w:rStyle w:val="FootnoteReference"/>
        </w:rPr>
        <w:footnoteRef/>
      </w:r>
      <w:r>
        <w:t xml:space="preserve"> Cross-references for "under": John 1:17; Rom 4:16; Rom 5:21; Rom 6:15; Rom 11:6; 2Cor 3:6-9.</w:t>
      </w:r>
    </w:p>
  </w:footnote>
  <w:footnote w:id="10720">
    <w:p>
      <w:pPr>
        <w:pStyle w:val="FootnoteText"/>
      </w:pPr>
      <w:r>
        <w:rPr>
          <w:rStyle w:val="FootnoteReference"/>
        </w:rPr>
        <w:footnoteRef/>
      </w:r>
      <w:r>
        <w:t xml:space="preserve"> Cross-references: Ps 130:7-8; Mic 7:19; Matt 1:21; John 8:36; Rom 5:20-21; Rom 6:12; Rom 8:2; Titus 2:14; Heb 8:10.</w:t>
      </w:r>
    </w:p>
  </w:footnote>
  <w:footnote w:id="10721">
    <w:p>
      <w:pPr>
        <w:pStyle w:val="FootnoteText"/>
      </w:pPr>
      <w:r>
        <w:rPr>
          <w:rStyle w:val="FootnoteReference"/>
        </w:rPr>
        <w:footnoteRef/>
      </w:r>
      <w:r>
        <w:t xml:space="preserve"> Cross-references: Rom 3:19-20; Rom 7:4-11; Gal 3:23; Gal 4:4-5; Gal 4:21; Gal 5:18.</w:t>
      </w:r>
    </w:p>
  </w:footnote>
  <w:footnote w:id="10722">
    <w:p>
      <w:pPr>
        <w:pStyle w:val="FootnoteText"/>
      </w:pPr>
      <w:r>
        <w:rPr>
          <w:rStyle w:val="FootnoteReference"/>
        </w:rPr>
        <w:footnoteRef/>
      </w:r>
      <w:r>
        <w:t xml:space="preserve"> Cross-references for "shall we": Rom 6:1-2; 1Cor 9:20-21; 2Cor 7:1; Gal 2:17-18; Eph 2:8-10; Titus 2:11-14; Jude 1:4.</w:t>
      </w:r>
    </w:p>
  </w:footnote>
  <w:footnote w:id="10723">
    <w:p>
      <w:pPr>
        <w:pStyle w:val="FootnoteText"/>
      </w:pPr>
      <w:r>
        <w:rPr>
          <w:rStyle w:val="FootnoteReference"/>
        </w:rPr>
        <w:footnoteRef/>
      </w:r>
      <w:r>
        <w:t xml:space="preserve"> Cross-references for "know": Rom 6:3.</w:t>
      </w:r>
    </w:p>
  </w:footnote>
  <w:footnote w:id="10724">
    <w:p>
      <w:pPr>
        <w:pStyle w:val="FootnoteText"/>
      </w:pPr>
      <w:r>
        <w:rPr>
          <w:rStyle w:val="FootnoteReference"/>
        </w:rPr>
        <w:footnoteRef/>
      </w:r>
      <w:r>
        <w:t xml:space="preserve"> Cross-references for "to whom": Josh 24:15; Matt 6:24; John 8:34; Rom 6:13; 2Pet 2:19.</w:t>
      </w:r>
    </w:p>
  </w:footnote>
  <w:footnote w:id="10725">
    <w:p>
      <w:pPr>
        <w:pStyle w:val="FootnoteText"/>
      </w:pPr>
      <w:r>
        <w:rPr>
          <w:rStyle w:val="FootnoteReference"/>
        </w:rPr>
        <w:footnoteRef/>
      </w:r>
      <w:r>
        <w:t xml:space="preserve"> Cross-references for "whether of sin": Rom 6:12; Rom 6:17; Rom 6:19-23.</w:t>
      </w:r>
    </w:p>
  </w:footnote>
  <w:footnote w:id="10726">
    <w:p>
      <w:pPr>
        <w:pStyle w:val="FootnoteText"/>
      </w:pPr>
      <w:r>
        <w:rPr>
          <w:rStyle w:val="FootnoteReference"/>
        </w:rPr>
        <w:footnoteRef/>
      </w:r>
      <w:r>
        <w:t xml:space="preserve"> Cross-references for "that form": 2Tim 1:13.</w:t>
      </w:r>
    </w:p>
  </w:footnote>
  <w:footnote w:id="10727">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28">
    <w:p>
      <w:pPr>
        <w:pStyle w:val="FootnoteText"/>
      </w:pPr>
      <w:r>
        <w:rPr>
          <w:rStyle w:val="FootnoteReference"/>
        </w:rPr>
        <w:footnoteRef/>
      </w:r>
      <w:r>
        <w:t xml:space="preserve"> Cross-references: Ps 18:44; Rom 1:5; Rom 2:8; Rom 15:18; Rom 16:26; 2Cor 10:5-6; Heb 5:9; Heb 11:8; 1Pet 1:22; 1Pet 3:1; 1Pet 4:17.</w:t>
      </w:r>
    </w:p>
  </w:footnote>
  <w:footnote w:id="10729">
    <w:p>
      <w:pPr>
        <w:pStyle w:val="FootnoteText"/>
      </w:pPr>
      <w:r>
        <w:rPr>
          <w:rStyle w:val="FootnoteReference"/>
        </w:rPr>
        <w:footnoteRef/>
      </w:r>
      <w:r>
        <w:t xml:space="preserve"> Cross-references for "made": Ps 116:16; Ps 119:32; Ps 119:45; Luke 1:74-75; John 8:32; John 8:36; Rom 6:14; 1Cor 7:21-22; Gal 5:1; 1Pet 2:16.</w:t>
      </w:r>
    </w:p>
  </w:footnote>
  <w:footnote w:id="10730">
    <w:p>
      <w:pPr>
        <w:pStyle w:val="FootnoteText"/>
      </w:pPr>
      <w:r>
        <w:rPr>
          <w:rStyle w:val="FootnoteReference"/>
        </w:rPr>
        <w:footnoteRef/>
      </w:r>
      <w:r>
        <w:t xml:space="preserve"> Cross-references: Isa 26:13; Isa 54:17; Rom 6:19-20; Rom 6:22.</w:t>
      </w:r>
    </w:p>
  </w:footnote>
  <w:footnote w:id="10731">
    <w:p>
      <w:pPr>
        <w:pStyle w:val="FootnoteText"/>
      </w:pPr>
      <w:r>
        <w:rPr>
          <w:rStyle w:val="FootnoteReference"/>
        </w:rPr>
        <w:footnoteRef/>
      </w:r>
      <w:r>
        <w:t xml:space="preserve"> Cross-references for "I speak": Rom 3:5; 1Cor 9:8; 1Cor 15:32; Gal 3:15.</w:t>
      </w:r>
    </w:p>
  </w:footnote>
  <w:footnote w:id="10732">
    <w:p>
      <w:pPr>
        <w:pStyle w:val="FootnoteText"/>
      </w:pPr>
      <w:r>
        <w:rPr>
          <w:rStyle w:val="FootnoteReference"/>
        </w:rPr>
        <w:footnoteRef/>
      </w:r>
      <w:r>
        <w:t xml:space="preserve"> Cross-references for "now yield": Rom 6:13.</w:t>
      </w:r>
    </w:p>
  </w:footnote>
  <w:footnote w:id="10733">
    <w:p>
      <w:pPr>
        <w:pStyle w:val="FootnoteText"/>
      </w:pPr>
      <w:r>
        <w:rPr>
          <w:rStyle w:val="FootnoteReference"/>
        </w:rPr>
        <w:footnoteRef/>
      </w:r>
      <w:r>
        <w:t xml:space="preserve"> Cross-references: Rom 6:13; Rom 6:17; 1Cor 6:11; Eph 2:2-3; Col 3:5-7; 1Pet 4:2-4.</w:t>
      </w:r>
    </w:p>
  </w:footnote>
  <w:footnote w:id="10734">
    <w:p>
      <w:pPr>
        <w:pStyle w:val="FootnoteText"/>
      </w:pPr>
      <w:r>
        <w:rPr>
          <w:rStyle w:val="FootnoteReference"/>
        </w:rPr>
        <w:footnoteRef/>
      </w:r>
      <w:r>
        <w:t xml:space="preserve"> Cross-references: Rom 6:16; 1Cor 5:6; 1Cor 15:33; 2Tim 2:16-17; Heb 12:15.</w:t>
      </w:r>
    </w:p>
  </w:footnote>
  <w:footnote w:id="10735">
    <w:p>
      <w:pPr>
        <w:pStyle w:val="FootnoteText"/>
      </w:pPr>
      <w:r>
        <w:rPr>
          <w:rStyle w:val="FootnoteReference"/>
        </w:rPr>
        <w:footnoteRef/>
      </w:r>
      <w:r>
        <w:t xml:space="preserve"> Cross-references: Rom 6:22.</w:t>
      </w:r>
    </w:p>
  </w:footnote>
  <w:footnote w:id="10736">
    <w:p>
      <w:pPr>
        <w:pStyle w:val="FootnoteText"/>
      </w:pPr>
      <w:r>
        <w:rPr>
          <w:rStyle w:val="FootnoteReference"/>
        </w:rPr>
        <w:footnoteRef/>
      </w:r>
      <w:r>
        <w:t xml:space="preserve"> Cross-references: John 8:34; Rom 6:16-17.</w:t>
      </w:r>
    </w:p>
  </w:footnote>
  <w:footnote w:id="10737">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38">
    <w:p>
      <w:pPr>
        <w:pStyle w:val="FootnoteText"/>
      </w:pPr>
      <w:r>
        <w:rPr>
          <w:rStyle w:val="FootnoteReference"/>
        </w:rPr>
        <w:footnoteRef/>
      </w:r>
      <w:r>
        <w:t xml:space="preserve"> Cross-references for "But now": John 8:32; Rom 6:14; Rom 6:18; Rom 8:2; 2Cor 3:17; Gal 5:13.</w:t>
      </w:r>
    </w:p>
  </w:footnote>
  <w:footnote w:id="10739">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40">
    <w:p>
      <w:pPr>
        <w:pStyle w:val="FootnoteText"/>
      </w:pPr>
      <w:r>
        <w:rPr>
          <w:rStyle w:val="FootnoteReference"/>
        </w:rPr>
        <w:footnoteRef/>
      </w:r>
      <w:r>
        <w:t xml:space="preserve"> Cross-references for "and the end": Num 23:10; Ps 37:37-38; Matt 13:40; Matt 13:43; Matt 19:29; Matt 25:46; John 4:36; Rom 6:21.</w:t>
      </w:r>
    </w:p>
  </w:footnote>
  <w:footnote w:id="10741">
    <w:p>
      <w:pPr>
        <w:pStyle w:val="FootnoteText"/>
      </w:pPr>
      <w:r>
        <w:rPr>
          <w:rStyle w:val="FootnoteReference"/>
        </w:rPr>
        <w:footnoteRef/>
      </w:r>
      <w:r>
        <w:t xml:space="preserve"> Cross-references: Ps 92:14; John 15:2; John 15:16; Gal 5:22; Eph 5:9; Phil 1:11; Phil 4:17; Col 1:10.</w:t>
      </w:r>
    </w:p>
  </w:footnote>
  <w:footnote w:id="10742">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43">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44">
    <w:p>
      <w:pPr>
        <w:pStyle w:val="FootnoteText"/>
      </w:pPr>
      <w:r>
        <w:rPr>
          <w:rStyle w:val="FootnoteReference"/>
        </w:rPr>
        <w:footnoteRef/>
      </w:r>
      <w:r>
        <w:t xml:space="preserve"> Cross-references for "know": Rom 6:3.</w:t>
      </w:r>
    </w:p>
  </w:footnote>
  <w:footnote w:id="10745">
    <w:p>
      <w:pPr>
        <w:pStyle w:val="FootnoteText"/>
      </w:pPr>
      <w:r>
        <w:rPr>
          <w:rStyle w:val="FootnoteReference"/>
        </w:rPr>
        <w:footnoteRef/>
      </w:r>
      <w:r>
        <w:t xml:space="preserve"> Cross-references for "the law": Rom 6:14; Rom 7:6.</w:t>
      </w:r>
    </w:p>
  </w:footnote>
  <w:footnote w:id="10746">
    <w:p>
      <w:pPr>
        <w:pStyle w:val="FootnoteText"/>
      </w:pPr>
      <w:r>
        <w:rPr>
          <w:rStyle w:val="FootnoteReference"/>
        </w:rPr>
        <w:footnoteRef/>
      </w:r>
      <w:r>
        <w:t xml:space="preserve"> Cross-references: Rom 9:3; Rom 10:1.</w:t>
      </w:r>
    </w:p>
  </w:footnote>
  <w:footnote w:id="10747">
    <w:p>
      <w:pPr>
        <w:pStyle w:val="FootnoteText"/>
      </w:pPr>
      <w:r>
        <w:rPr>
          <w:rStyle w:val="FootnoteReference"/>
        </w:rPr>
        <w:footnoteRef/>
      </w:r>
      <w:r>
        <w:t xml:space="preserve"> Cross-references: Ezra 7:25; Prov 6:23; Rom 2:17-18; 1Cor 9:8; Gal 4:21.</w:t>
      </w:r>
    </w:p>
  </w:footnote>
  <w:footnote w:id="10748">
    <w:p>
      <w:pPr>
        <w:pStyle w:val="FootnoteText"/>
      </w:pPr>
      <w:r>
        <w:rPr>
          <w:rStyle w:val="FootnoteReference"/>
        </w:rPr>
        <w:footnoteRef/>
      </w:r>
      <w:r>
        <w:t xml:space="preserve"> Cross-references: Gen 2:23-24; Num 30:7-8; 1Cor 7:4; 1Cor 7:39.</w:t>
      </w:r>
    </w:p>
  </w:footnote>
  <w:footnote w:id="10749">
    <w:p>
      <w:pPr>
        <w:pStyle w:val="FootnoteText"/>
      </w:pPr>
      <w:r>
        <w:rPr>
          <w:rStyle w:val="FootnoteReference"/>
        </w:rPr>
        <w:footnoteRef/>
      </w:r>
      <w:r>
        <w:t xml:space="preserve"> Cross-references for "So then": Exod 20:14; Lev 20:10; Num 5:13-31; Deut 22:22-24; Matt 5:32; Mark 10:6-12; John 8:3-5.</w:t>
      </w:r>
    </w:p>
  </w:footnote>
  <w:footnote w:id="10750">
    <w:p>
      <w:pPr>
        <w:pStyle w:val="FootnoteText"/>
      </w:pPr>
      <w:r>
        <w:rPr>
          <w:rStyle w:val="FootnoteReference"/>
        </w:rPr>
        <w:footnoteRef/>
      </w:r>
      <w:r>
        <w:t xml:space="preserve"> Cross-references for "though": Ruth 2:13; 1Sam 25:39-42; 1Tim 5:11-14.</w:t>
      </w:r>
    </w:p>
  </w:footnote>
  <w:footnote w:id="10751">
    <w:p>
      <w:pPr>
        <w:pStyle w:val="FootnoteText"/>
      </w:pPr>
      <w:r>
        <w:rPr>
          <w:rStyle w:val="FootnoteReference"/>
        </w:rPr>
        <w:footnoteRef/>
      </w:r>
      <w:r>
        <w:t xml:space="preserve"> Cross-references for "the body": Matt 26:26; John 6:51; 1Cor 10:16; Heb 10:10; 1Pet 2:24.</w:t>
      </w:r>
    </w:p>
  </w:footnote>
  <w:footnote w:id="10752">
    <w:p>
      <w:pPr>
        <w:pStyle w:val="FootnoteText"/>
      </w:pPr>
      <w:r>
        <w:rPr>
          <w:rStyle w:val="FootnoteReference"/>
        </w:rPr>
        <w:footnoteRef/>
      </w:r>
      <w:r>
        <w:t xml:space="preserve"> Personal name: Christ. Personal-name meaning: Christ — anointed. Source form: Christ.</w:t>
      </w:r>
    </w:p>
  </w:footnote>
  <w:footnote w:id="10753">
    <w:p>
      <w:pPr>
        <w:pStyle w:val="FootnoteText"/>
      </w:pPr>
      <w:r>
        <w:rPr>
          <w:rStyle w:val="FootnoteReference"/>
        </w:rPr>
        <w:footnoteRef/>
      </w:r>
      <w:r>
        <w:t xml:space="preserve"> Cross-references for "that we": Ps 45:16; John 15:8; Rom 6:22; Gal 5:22-23; Phil 1:11; Phil 4:17; Col 1:6; Col 1:10.</w:t>
      </w:r>
    </w:p>
  </w:footnote>
  <w:footnote w:id="107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7">
    <w:p>
      <w:pPr>
        <w:pStyle w:val="FootnoteText"/>
      </w:pPr>
      <w:r>
        <w:rPr>
          <w:rStyle w:val="FootnoteReference"/>
        </w:rPr>
        <w:footnoteRef/>
      </w:r>
      <w:r>
        <w:t xml:space="preserve"> Cross-references: Rom 6:14; Rom 7:6; Rom 8:2; Gal 2:19-20; Gal 3:13; Gal 5:18; Eph 2:15; Col 2:14; Col 2:20.</w:t>
      </w:r>
    </w:p>
  </w:footnote>
  <w:footnote w:id="10758">
    <w:p>
      <w:pPr>
        <w:pStyle w:val="FootnoteText"/>
      </w:pPr>
      <w:r>
        <w:rPr>
          <w:rStyle w:val="FootnoteReference"/>
        </w:rPr>
        <w:footnoteRef/>
      </w:r>
      <w:r>
        <w:t xml:space="preserve"> Cross-references: Ps 45:10-15; Isa 54:5; Isa 62:5; Hos 2:19-20; John 3:29; 2Cor 11:2; Eph 5:23-27; Rev 19:7; Rev 21:9.</w:t>
      </w:r>
    </w:p>
  </w:footnote>
  <w:footnote w:id="10759">
    <w:p>
      <w:pPr>
        <w:pStyle w:val="FootnoteText"/>
      </w:pPr>
      <w:r>
        <w:rPr>
          <w:rStyle w:val="FootnoteReference"/>
        </w:rPr>
        <w:footnoteRef/>
      </w:r>
      <w:r>
        <w:t xml:space="preserve"> Cross-references for "in the flesh": John 3:6; Rom 8:8-9; Gal 5:16-17; Gal 5:24; Eph 2:3; Eph 2:11; Titus 3:3.</w:t>
      </w:r>
    </w:p>
  </w:footnote>
  <w:footnote w:id="10760">
    <w:p>
      <w:pPr>
        <w:pStyle w:val="FootnoteText"/>
      </w:pPr>
      <w:r>
        <w:rPr>
          <w:rStyle w:val="FootnoteReference"/>
        </w:rPr>
        <w:footnoteRef/>
      </w:r>
      <w:r>
        <w:t xml:space="preserve"> Cross-references for "members": Rom 6:13; Rom 6:19; Rom 7:23; Col 3:5; Jas 4:1.</w:t>
      </w:r>
    </w:p>
  </w:footnote>
  <w:footnote w:id="10761">
    <w:p>
      <w:pPr>
        <w:pStyle w:val="FootnoteText"/>
      </w:pPr>
      <w:r>
        <w:rPr>
          <w:rStyle w:val="FootnoteReference"/>
        </w:rPr>
        <w:footnoteRef/>
      </w:r>
      <w:r>
        <w:t xml:space="preserve"> Cross-references: Rom 1:26.</w:t>
      </w:r>
    </w:p>
  </w:footnote>
  <w:footnote w:id="10762">
    <w:p>
      <w:pPr>
        <w:pStyle w:val="FootnoteText"/>
      </w:pPr>
      <w:r>
        <w:rPr>
          <w:rStyle w:val="FootnoteReference"/>
        </w:rPr>
        <w:footnoteRef/>
      </w:r>
      <w:r>
        <w:t xml:space="preserve"> Cross-references: Matt 15:19; Rom 7:8-13; Gal 5:19-21; Jas 1:15.</w:t>
      </w:r>
    </w:p>
  </w:footnote>
  <w:footnote w:id="10763">
    <w:p>
      <w:pPr>
        <w:pStyle w:val="FootnoteText"/>
      </w:pPr>
      <w:r>
        <w:rPr>
          <w:rStyle w:val="FootnoteReference"/>
        </w:rPr>
        <w:footnoteRef/>
      </w:r>
      <w:r>
        <w:t xml:space="preserve"> Cross-references: Rom 6:21.</w:t>
      </w:r>
    </w:p>
  </w:footnote>
  <w:footnote w:id="10764">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765">
    <w:p>
      <w:pPr>
        <w:pStyle w:val="FootnoteText"/>
      </w:pPr>
      <w:r>
        <w:rPr>
          <w:rStyle w:val="FootnoteReference"/>
        </w:rPr>
        <w:footnoteRef/>
      </w:r>
      <w:r>
        <w:t xml:space="preserve"> Cross-references: Rom 6:14-15; Rom 7:4; Gal 3:13; Gal 3:23-25; Gal 4:4-5.</w:t>
      </w:r>
    </w:p>
  </w:footnote>
  <w:footnote w:id="10766">
    <w:p>
      <w:pPr>
        <w:pStyle w:val="FootnoteText"/>
      </w:pPr>
      <w:r>
        <w:rPr>
          <w:rStyle w:val="FootnoteReference"/>
        </w:rPr>
        <w:footnoteRef/>
      </w:r>
      <w:r>
        <w:t xml:space="preserve"> Cross-references: Rom 6:2; Rom 7:1; Rom 7:4.</w:t>
      </w:r>
    </w:p>
  </w:footnote>
  <w:footnote w:id="10767">
    <w:p>
      <w:pPr>
        <w:pStyle w:val="FootnoteText"/>
      </w:pPr>
      <w:r>
        <w:rPr>
          <w:rStyle w:val="FootnoteReference"/>
        </w:rPr>
        <w:footnoteRef/>
      </w:r>
      <w:r>
        <w:t xml:space="preserve"> Cross-references for "Is the law": Rom 7:8; Rom 7:11; Rom 7:13; 1Cor 15:56.</w:t>
      </w:r>
    </w:p>
  </w:footnote>
  <w:footnote w:id="10768">
    <w:p>
      <w:pPr>
        <w:pStyle w:val="FootnoteText"/>
      </w:pPr>
      <w:r>
        <w:rPr>
          <w:rStyle w:val="FootnoteReference"/>
        </w:rPr>
        <w:footnoteRef/>
      </w:r>
      <w:r>
        <w:t xml:space="preserve"> Cross-references for "I had": Ps 19:7-12; Ps 119:96; Rom 3:20; Rom 7:5.</w:t>
      </w:r>
    </w:p>
  </w:footnote>
  <w:footnote w:id="10769">
    <w:p>
      <w:pPr>
        <w:pStyle w:val="FootnoteText"/>
      </w:pPr>
      <w:r>
        <w:rPr>
          <w:rStyle w:val="FootnoteReference"/>
        </w:rPr>
        <w:footnoteRef/>
      </w:r>
      <w:r>
        <w:t xml:space="preserve"> Cross-references: Rom 7:8; 1Thess 4:5.</w:t>
      </w:r>
    </w:p>
  </w:footnote>
  <w:footnote w:id="10770">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771">
    <w:p>
      <w:pPr>
        <w:pStyle w:val="FootnoteText"/>
      </w:pPr>
      <w:r>
        <w:rPr>
          <w:rStyle w:val="FootnoteReference"/>
        </w:rPr>
        <w:footnoteRef/>
      </w:r>
      <w:r>
        <w:t xml:space="preserve"> Cross-references: Rom 4:15; Rom 5:20; Rom 7:11; Rom 7:13; Rom 7:17.</w:t>
      </w:r>
    </w:p>
  </w:footnote>
  <w:footnote w:id="10772">
    <w:p>
      <w:pPr>
        <w:pStyle w:val="FootnoteText"/>
      </w:pPr>
      <w:r>
        <w:rPr>
          <w:rStyle w:val="FootnoteReference"/>
        </w:rPr>
        <w:footnoteRef/>
      </w:r>
      <w:r>
        <w:t xml:space="preserve"> Cross-references: Jas 1:14-15.</w:t>
      </w:r>
    </w:p>
  </w:footnote>
  <w:footnote w:id="10773">
    <w:p>
      <w:pPr>
        <w:pStyle w:val="FootnoteText"/>
      </w:pPr>
      <w:r>
        <w:rPr>
          <w:rStyle w:val="FootnoteReference"/>
        </w:rPr>
        <w:footnoteRef/>
      </w:r>
      <w:r>
        <w:t xml:space="preserve"> Cross-references: John 15:22; John 15:24; Rom 4:15; 1Cor 15:56.</w:t>
      </w:r>
    </w:p>
  </w:footnote>
  <w:footnote w:id="10774">
    <w:p>
      <w:pPr>
        <w:pStyle w:val="FootnoteText"/>
      </w:pPr>
      <w:r>
        <w:rPr>
          <w:rStyle w:val="FootnoteReference"/>
        </w:rPr>
        <w:footnoteRef/>
      </w:r>
      <w:r>
        <w:t xml:space="preserve"> Cross-references for "For I": Matt 19:20; Luke 10:25-29; Luke 15:29; Luke 18:9-12; Luke 18:21; Phil 3:5-6.</w:t>
      </w:r>
    </w:p>
  </w:footnote>
  <w:footnote w:id="10775">
    <w:p>
      <w:pPr>
        <w:pStyle w:val="FootnoteText"/>
      </w:pPr>
      <w:r>
        <w:rPr>
          <w:rStyle w:val="FootnoteReference"/>
        </w:rPr>
        <w:footnoteRef/>
      </w:r>
      <w:r>
        <w:t xml:space="preserve"> Cross-references for "and I died": Rom 3:20; Rom 7:4; Rom 7:6; Rom 7:11; Gal 2:19.</w:t>
      </w:r>
    </w:p>
  </w:footnote>
  <w:footnote w:id="10776">
    <w:p>
      <w:pPr>
        <w:pStyle w:val="FootnoteText"/>
      </w:pPr>
      <w:r>
        <w:rPr>
          <w:rStyle w:val="FootnoteReference"/>
        </w:rPr>
        <w:footnoteRef/>
      </w:r>
      <w:r>
        <w:t xml:space="preserve"> Cross-references: Ps 40:12; Rom 3:19-20; Rom 10:5; Gal 3:10; Jas 2:10-11.</w:t>
      </w:r>
    </w:p>
  </w:footnote>
  <w:footnote w:id="10777">
    <w:p>
      <w:pPr>
        <w:pStyle w:val="FootnoteText"/>
      </w:pPr>
      <w:r>
        <w:rPr>
          <w:rStyle w:val="FootnoteReference"/>
        </w:rPr>
        <w:footnoteRef/>
      </w:r>
      <w:r>
        <w:t xml:space="preserve"> Cross-references: Rom 7:21-23; Rom 8:7.</w:t>
      </w:r>
    </w:p>
  </w:footnote>
  <w:footnote w:id="10778">
    <w:p>
      <w:pPr>
        <w:pStyle w:val="FootnoteText"/>
      </w:pPr>
      <w:r>
        <w:rPr>
          <w:rStyle w:val="FootnoteReference"/>
        </w:rPr>
        <w:footnoteRef/>
      </w:r>
      <w:r>
        <w:t xml:space="preserve"> Cross-references: Lev 18:5; Ezek 20:11; Ezek 20:13; Ezek 20:21; Luke 10:27-29; Rom 10:5; 2Cor 3:7.</w:t>
      </w:r>
    </w:p>
  </w:footnote>
  <w:footnote w:id="10779">
    <w:p>
      <w:pPr>
        <w:pStyle w:val="FootnoteText"/>
      </w:pPr>
      <w:r>
        <w:rPr>
          <w:rStyle w:val="FootnoteReference"/>
        </w:rPr>
        <w:footnoteRef/>
      </w:r>
      <w:r>
        <w:t xml:space="preserve"> Cross-references for "deceived": Isa 44:20; Jer 17:9; Jer 49:16; Obad 1:3; Eph 4:22; Heb 3:13; Jas 1:22; Jas 1:26.</w:t>
      </w:r>
    </w:p>
  </w:footnote>
  <w:footnote w:id="10780">
    <w:p>
      <w:pPr>
        <w:pStyle w:val="FootnoteText"/>
      </w:pPr>
      <w:r>
        <w:rPr>
          <w:rStyle w:val="FootnoteReference"/>
        </w:rPr>
        <w:footnoteRef/>
      </w:r>
      <w:r>
        <w:t xml:space="preserve"> Cross-references: Rom 7:8; Rom 7:13.</w:t>
      </w:r>
    </w:p>
  </w:footnote>
  <w:footnote w:id="1078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782">
    <w:p>
      <w:pPr>
        <w:pStyle w:val="FootnoteText"/>
      </w:pPr>
      <w:r>
        <w:rPr>
          <w:rStyle w:val="FootnoteReference"/>
        </w:rPr>
        <w:footnoteRef/>
      </w:r>
      <w:r>
        <w:t xml:space="preserve"> Cross-references for "the commandment": Rom 7:7.</w:t>
      </w:r>
    </w:p>
  </w:footnote>
  <w:footnote w:id="10783">
    <w:p>
      <w:pPr>
        <w:pStyle w:val="FootnoteText"/>
      </w:pPr>
      <w:r>
        <w:rPr>
          <w:rStyle w:val="FootnoteReference"/>
        </w:rPr>
        <w:footnoteRef/>
      </w:r>
      <w:r>
        <w:t xml:space="preserve"> Cross-references for "But sin": Rom 5:20; Rom 7:8-11; Jas 1:13-15.</w:t>
      </w:r>
    </w:p>
  </w:footnote>
  <w:footnote w:id="10784">
    <w:p>
      <w:pPr>
        <w:pStyle w:val="FootnoteText"/>
      </w:pPr>
      <w:r>
        <w:rPr>
          <w:rStyle w:val="FootnoteReference"/>
        </w:rPr>
        <w:footnoteRef/>
      </w:r>
      <w:r>
        <w:t xml:space="preserve"> Cross-references for "the law": Lev 19:18; Deut 6:5; Ps 51:6; Matt 5:22; Matt 5:28; Matt 22:37-40; Heb 4:12.</w:t>
      </w:r>
    </w:p>
  </w:footnote>
  <w:footnote w:id="107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86">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787">
    <w:p>
      <w:pPr>
        <w:pStyle w:val="FootnoteText"/>
      </w:pPr>
      <w:r>
        <w:rPr>
          <w:rStyle w:val="FootnoteReference"/>
        </w:rPr>
        <w:footnoteRef/>
      </w:r>
      <w:r>
        <w:t xml:space="preserve"> Cross-references: Job 42:6; Ps 119:25; Prov 30:2; Prov 30:5; Isa 6:5; Isa 64:5-6; Luke 5:8; Luke 7:6; Luke 18:11-14; Rom 7:18; Rom 7:22-23; Eph 3:8.</w:t>
      </w:r>
    </w:p>
  </w:footnote>
  <w:footnote w:id="10788">
    <w:p>
      <w:pPr>
        <w:pStyle w:val="FootnoteText"/>
      </w:pPr>
      <w:r>
        <w:rPr>
          <w:rStyle w:val="FootnoteReference"/>
        </w:rPr>
        <w:footnoteRef/>
      </w:r>
      <w:r>
        <w:t xml:space="preserve"> Cross-references: Matt 16:23; 1Cor 3:1-3.</w:t>
      </w:r>
    </w:p>
  </w:footnote>
  <w:footnote w:id="1078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790">
    <w:p>
      <w:pPr>
        <w:pStyle w:val="FootnoteText"/>
      </w:pPr>
      <w:r>
        <w:rPr>
          <w:rStyle w:val="FootnoteReference"/>
        </w:rPr>
        <w:footnoteRef/>
      </w:r>
      <w:r>
        <w:t xml:space="preserve"> Cross-references: Luke 11:48; Rom 14:22.</w:t>
      </w:r>
    </w:p>
  </w:footnote>
  <w:footnote w:id="10791">
    <w:p>
      <w:pPr>
        <w:pStyle w:val="FootnoteText"/>
      </w:pPr>
      <w:r>
        <w:rPr>
          <w:rStyle w:val="FootnoteReference"/>
        </w:rPr>
        <w:footnoteRef/>
      </w:r>
      <w:r>
        <w:t xml:space="preserve"> Cross-references: Ps 1:6; Nah 1:7; 2Tim 2:19.</w:t>
      </w:r>
    </w:p>
  </w:footnote>
  <w:footnote w:id="10792">
    <w:p>
      <w:pPr>
        <w:pStyle w:val="FootnoteText"/>
      </w:pPr>
      <w:r>
        <w:rPr>
          <w:rStyle w:val="FootnoteReference"/>
        </w:rPr>
        <w:footnoteRef/>
      </w:r>
      <w:r>
        <w:t xml:space="preserve"> Cross-references: Ps 119:127-128; Rom 7:12; Rom 7:14; Rom 7:22.</w:t>
      </w:r>
    </w:p>
  </w:footnote>
  <w:footnote w:id="10793">
    <w:p>
      <w:pPr>
        <w:pStyle w:val="FootnoteText"/>
      </w:pPr>
      <w:r>
        <w:rPr>
          <w:rStyle w:val="FootnoteReference"/>
        </w:rPr>
        <w:footnoteRef/>
      </w:r>
      <w:r>
        <w:t xml:space="preserve"> Cross-references: Rom 4:7-8; Rom 7:20; 2Cor 8:12; Phil 3:8-9.</w:t>
      </w:r>
    </w:p>
  </w:footnote>
  <w:footnote w:id="10794">
    <w:p>
      <w:pPr>
        <w:pStyle w:val="FootnoteText"/>
      </w:pPr>
      <w:r>
        <w:rPr>
          <w:rStyle w:val="FootnoteReference"/>
        </w:rPr>
        <w:footnoteRef/>
      </w:r>
      <w:r>
        <w:t xml:space="preserve"> Cross-references: Rom 7:18; Rom 7:20; Rom 7:23; Jas 4:5-6.</w:t>
      </w:r>
    </w:p>
  </w:footnote>
  <w:footnote w:id="10795">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796">
    <w:p>
      <w:pPr>
        <w:pStyle w:val="FootnoteText"/>
      </w:pPr>
      <w:r>
        <w:rPr>
          <w:rStyle w:val="FootnoteReference"/>
        </w:rPr>
        <w:footnoteRef/>
      </w:r>
      <w:r>
        <w:t xml:space="preserve"> Cross-references for "in my": John 3:6; Rom 7:5; Rom 7:25; Rom 8:3-13; Rom 13:14; Gal 5:19-21; Gal 5:24.</w:t>
      </w:r>
    </w:p>
  </w:footnote>
  <w:footnote w:id="10797">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798">
    <w:p>
      <w:pPr>
        <w:pStyle w:val="FootnoteText"/>
      </w:pPr>
      <w:r>
        <w:rPr>
          <w:rStyle w:val="FootnoteReference"/>
        </w:rPr>
        <w:footnoteRef/>
      </w:r>
      <w:r>
        <w:t xml:space="preserve"> Cross-references: Romans 7:15.</w:t>
      </w:r>
    </w:p>
  </w:footnote>
  <w:footnote w:id="10799">
    <w:p>
      <w:pPr>
        <w:pStyle w:val="FootnoteText"/>
      </w:pPr>
      <w:r>
        <w:rPr>
          <w:rStyle w:val="FootnoteReference"/>
        </w:rPr>
        <w:footnoteRef/>
      </w:r>
      <w:r>
        <w:t xml:space="preserve"> Cross-references for "it is no": Rom 7:17.</w:t>
      </w:r>
    </w:p>
  </w:footnote>
  <w:footnote w:id="10800">
    <w:p>
      <w:pPr>
        <w:pStyle w:val="FootnoteText"/>
      </w:pPr>
      <w:r>
        <w:rPr>
          <w:rStyle w:val="FootnoteReference"/>
        </w:rPr>
        <w:footnoteRef/>
      </w:r>
      <w:r>
        <w:t xml:space="preserve"> Cross-references for "evil": 2Chr 30:18-19; Ps 19:12; Ps 40:12; Ps 65:3; Ps 119:37; Isa 6:5-7; Zech 3:1-4; Luke 4:1; Heb 2:17; Heb 4:15.</w:t>
      </w:r>
    </w:p>
  </w:footnote>
  <w:footnote w:id="10801">
    <w:p>
      <w:pPr>
        <w:pStyle w:val="FootnoteText"/>
      </w:pPr>
      <w:r>
        <w:rPr>
          <w:rStyle w:val="FootnoteReference"/>
        </w:rPr>
        <w:footnoteRef/>
      </w:r>
      <w:r>
        <w:t xml:space="preserve"> Cross-references: Ps 19:13; Ps 119:133; John 8:34; Rom 6:12; Rom 6:14; Rom 7:23; Rom 8:2; Eph 6:11-13; 2Pet 2:19.</w:t>
      </w:r>
    </w:p>
  </w:footnote>
  <w:footnote w:id="10802">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03">
    <w:p>
      <w:pPr>
        <w:pStyle w:val="FootnoteText"/>
      </w:pPr>
      <w:r>
        <w:rPr>
          <w:rStyle w:val="FootnoteReference"/>
        </w:rPr>
        <w:footnoteRef/>
      </w:r>
      <w:r>
        <w:t xml:space="preserve"> Cross-references: Rom 2:29; 2Cor 4:16; Eph 3:16; Col 3:9; 1Pet 3:4.</w:t>
      </w:r>
    </w:p>
  </w:footnote>
  <w:footnote w:id="10804">
    <w:p>
      <w:pPr>
        <w:pStyle w:val="FootnoteText"/>
      </w:pPr>
      <w:r>
        <w:rPr>
          <w:rStyle w:val="FootnoteReference"/>
        </w:rPr>
        <w:footnoteRef/>
      </w:r>
      <w:r>
        <w:t xml:space="preserve"> Cross-references for "another": Eccl 7:20; Rom 7:5; Rom 7:21; Rom 7:25; Rom 8:2; Gal 5:17; 1Tim 6:11-12; Heb 12:4; Jas 3:2; Jas 4:1; 1Pet 2:11.</w:t>
      </w:r>
    </w:p>
  </w:footnote>
  <w:footnote w:id="10805">
    <w:p>
      <w:pPr>
        <w:pStyle w:val="FootnoteText"/>
      </w:pPr>
      <w:r>
        <w:rPr>
          <w:rStyle w:val="FootnoteReference"/>
        </w:rPr>
        <w:footnoteRef/>
      </w:r>
      <w:r>
        <w:t xml:space="preserve"> Cross-references for "members": Rom 6:13; Rom 6:19.</w:t>
      </w:r>
    </w:p>
  </w:footnote>
  <w:footnote w:id="10806">
    <w:p>
      <w:pPr>
        <w:pStyle w:val="FootnoteText"/>
      </w:pPr>
      <w:r>
        <w:rPr>
          <w:rStyle w:val="FootnoteReference"/>
        </w:rPr>
        <w:footnoteRef/>
      </w:r>
      <w:r>
        <w:t xml:space="preserve"> Cross-references: Ps 142:7; Rom 7:14; 2Tim 2:25-26.</w:t>
      </w:r>
    </w:p>
  </w:footnote>
  <w:footnote w:id="10807">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08">
    <w:p>
      <w:pPr>
        <w:pStyle w:val="FootnoteText"/>
      </w:pPr>
      <w:r>
        <w:rPr>
          <w:rStyle w:val="FootnoteReference"/>
        </w:rPr>
        <w:footnoteRef/>
      </w:r>
      <w:r>
        <w:t xml:space="preserve"> Cross-references for "the body of this": Ps 88:5; Rom 6:6; Rom 8:13; Col 2:11.</w:t>
      </w:r>
    </w:p>
  </w:footnote>
  <w:footnote w:id="10809">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10">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11">
    <w:p>
      <w:pPr>
        <w:pStyle w:val="FootnoteText"/>
      </w:pPr>
      <w:r>
        <w:rPr>
          <w:rStyle w:val="FootnoteReference"/>
        </w:rPr>
        <w:footnoteRef/>
      </w:r>
      <w:r>
        <w:t xml:space="preserve"> Name meaning: Jesus (Yeshua) — Yahweh saves. He will save His people from their sins.</w:t>
      </w:r>
    </w:p>
  </w:footnote>
  <w:footnote w:id="10812">
    <w:p>
      <w:pPr>
        <w:pStyle w:val="FootnoteText"/>
      </w:pPr>
      <w:r>
        <w:rPr>
          <w:rStyle w:val="FootnoteReference"/>
        </w:rPr>
        <w:footnoteRef/>
      </w:r>
      <w:r>
        <w:t xml:space="preserve"> Cross-references for "So then": Rom 7:15-24; Gal 5:17-24.</w:t>
      </w:r>
    </w:p>
  </w:footnote>
  <w:footnote w:id="10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4">
    <w:p>
      <w:pPr>
        <w:pStyle w:val="FootnoteText"/>
      </w:pPr>
      <w:r>
        <w:rPr>
          <w:rStyle w:val="FootnoteReference"/>
        </w:rPr>
        <w:footnoteRef/>
      </w:r>
      <w:r>
        <w:t xml:space="preserve"> Personal name: Christ. Personal-name meaning: Christ — anointed. Source form: Christ.</w:t>
      </w:r>
    </w:p>
  </w:footnote>
  <w:footnote w:id="10815">
    <w:p>
      <w:pPr>
        <w:pStyle w:val="FootnoteText"/>
      </w:pPr>
      <w:r>
        <w:rPr>
          <w:rStyle w:val="FootnoteReference"/>
        </w:rPr>
        <w:footnoteRef/>
      </w:r>
      <w:r>
        <w:t xml:space="preserve"> Name meaning: Jesus (Yeshua) — Yahweh saves. He will save His people from their sins.</w:t>
      </w:r>
    </w:p>
  </w:footnote>
  <w:footnote w:id="108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17">
    <w:p>
      <w:pPr>
        <w:pStyle w:val="FootnoteText"/>
      </w:pPr>
      <w:r>
        <w:rPr>
          <w:rStyle w:val="FootnoteReference"/>
        </w:rPr>
        <w:footnoteRef/>
      </w:r>
      <w:r>
        <w:t xml:space="preserve"> Cross-references: Isa 54:17; John 3:18-19; John 5:24; Rom 4:7-8; Rom 5:1; Rom 7:17; Rom 7:20; Gal 3:13.</w:t>
      </w:r>
    </w:p>
  </w:footnote>
  <w:footnote w:id="10818">
    <w:p>
      <w:pPr>
        <w:pStyle w:val="FootnoteText"/>
      </w:pPr>
      <w:r>
        <w:rPr>
          <w:rStyle w:val="FootnoteReference"/>
        </w:rPr>
        <w:footnoteRef/>
      </w:r>
      <w:r>
        <w:t xml:space="preserve"> Cross-references: John 14:20; John 15:4; Rom 16:7; 1Cor 1:30; 1Cor 15:22; 2Cor 5:17; 2Cor 12:2; Gal 3:28; Phil 3:9.</w:t>
      </w:r>
    </w:p>
  </w:footnote>
  <w:footnote w:id="10819">
    <w:p>
      <w:pPr>
        <w:pStyle w:val="FootnoteText"/>
      </w:pPr>
      <w:r>
        <w:rPr>
          <w:rStyle w:val="FootnoteReference"/>
        </w:rPr>
        <w:footnoteRef/>
      </w:r>
      <w:r>
        <w:t xml:space="preserve"> Cross-references: Rom 8:4; Rom 8:14; Gal 5:16; Gal 5:25; Titus 2:11-14.</w:t>
      </w:r>
    </w:p>
  </w:footnote>
  <w:footnote w:id="10820">
    <w:p>
      <w:pPr>
        <w:pStyle w:val="FootnoteText"/>
      </w:pPr>
      <w:r>
        <w:rPr>
          <w:rStyle w:val="FootnoteReference"/>
        </w:rPr>
        <w:footnoteRef/>
      </w:r>
      <w:r>
        <w:t xml:space="preserve"> Cross-references for "Spirit": Rom 8:10-11.</w:t>
      </w:r>
    </w:p>
  </w:footnote>
  <w:footnote w:id="10821">
    <w:p>
      <w:pPr>
        <w:pStyle w:val="FootnoteText"/>
      </w:pPr>
      <w:r>
        <w:rPr>
          <w:rStyle w:val="FootnoteReference"/>
        </w:rPr>
        <w:footnoteRef/>
      </w:r>
      <w:r>
        <w:t xml:space="preserve"> Cross-references: John 8:36; Rom 3:27.</w:t>
      </w:r>
    </w:p>
  </w:footnote>
  <w:footnote w:id="10822">
    <w:p>
      <w:pPr>
        <w:pStyle w:val="FootnoteText"/>
      </w:pPr>
      <w:r>
        <w:rPr>
          <w:rStyle w:val="FootnoteReference"/>
        </w:rPr>
        <w:footnoteRef/>
      </w:r>
      <w:r>
        <w:t xml:space="preserve"> Cross-references: Ps 51:12; John 8:32; Rom 6:18; Rom 6:22; 2Cor 3:17; Gal 2:19; Gal 5:1.</w:t>
      </w:r>
    </w:p>
  </w:footnote>
  <w:footnote w:id="10823">
    <w:p>
      <w:pPr>
        <w:pStyle w:val="FootnoteText"/>
      </w:pPr>
      <w:r>
        <w:rPr>
          <w:rStyle w:val="FootnoteReference"/>
        </w:rPr>
        <w:footnoteRef/>
      </w:r>
      <w:r>
        <w:t xml:space="preserve"> Cross-references for "For what": Acts 13:39; Rom 3:20; Rom 7:5-11; Gal 3:21; Heb 7:18-19; Heb 10:1-10; Heb 10:14.</w:t>
      </w:r>
    </w:p>
  </w:footnote>
  <w:footnote w:id="108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5">
    <w:p>
      <w:pPr>
        <w:pStyle w:val="FootnoteText"/>
      </w:pPr>
      <w:r>
        <w:rPr>
          <w:rStyle w:val="FootnoteReference"/>
        </w:rPr>
        <w:footnoteRef/>
      </w:r>
      <w:r>
        <w:t xml:space="preserve"> Cross-references for "for sin": 2Cor 5:21; Gal 3:13.</w:t>
      </w:r>
    </w:p>
  </w:footnote>
  <w:footnote w:id="10826">
    <w:p>
      <w:pPr>
        <w:pStyle w:val="FootnoteText"/>
      </w:pPr>
      <w:r>
        <w:rPr>
          <w:rStyle w:val="FootnoteReference"/>
        </w:rPr>
        <w:footnoteRef/>
      </w:r>
      <w:r>
        <w:t xml:space="preserve"> Cross-references for "condemned": Rom 6:6; 1Pet 2:24; 1Pet 4:1-2.</w:t>
      </w:r>
    </w:p>
  </w:footnote>
  <w:footnote w:id="108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29">
    <w:p>
      <w:pPr>
        <w:pStyle w:val="FootnoteText"/>
      </w:pPr>
      <w:r>
        <w:rPr>
          <w:rStyle w:val="FootnoteReference"/>
        </w:rPr>
        <w:footnoteRef/>
      </w:r>
      <w:r>
        <w:t xml:space="preserve"> Cross-references: John 3:14-17; Rom 8:32; Gal 4:4-5; 1John 4:10-14.</w:t>
      </w:r>
    </w:p>
  </w:footnote>
  <w:footnote w:id="10830">
    <w:p>
      <w:pPr>
        <w:pStyle w:val="FootnoteText"/>
      </w:pPr>
      <w:r>
        <w:rPr>
          <w:rStyle w:val="FootnoteReference"/>
        </w:rPr>
        <w:footnoteRef/>
      </w:r>
      <w:r>
        <w:t xml:space="preserve"> Cross-references: Rom 8:1.</w:t>
      </w:r>
    </w:p>
  </w:footnote>
  <w:footnote w:id="10831">
    <w:p>
      <w:pPr>
        <w:pStyle w:val="FootnoteText"/>
      </w:pPr>
      <w:r>
        <w:rPr>
          <w:rStyle w:val="FootnoteReference"/>
        </w:rPr>
        <w:footnoteRef/>
      </w:r>
      <w:r>
        <w:t xml:space="preserve"> Cross-references for "of the Spirit": Rom 8:9; Rom 8:14; 1Cor 2:14; Gal 5:22-25; Eph 5:9; Col 3:1-3.</w:t>
      </w:r>
    </w:p>
  </w:footnote>
  <w:footnote w:id="10832">
    <w:p>
      <w:pPr>
        <w:pStyle w:val="FootnoteText"/>
      </w:pPr>
      <w:r>
        <w:rPr>
          <w:rStyle w:val="FootnoteReference"/>
        </w:rPr>
        <w:footnoteRef/>
      </w:r>
      <w:r>
        <w:t xml:space="preserve"> Cross-references: John 3:6; Rom 8:12-13; 1Cor 15:48; 2Cor 10:3; 2Pet 2:10.</w:t>
      </w:r>
    </w:p>
  </w:footnote>
  <w:footnote w:id="10833">
    <w:p>
      <w:pPr>
        <w:pStyle w:val="FootnoteText"/>
      </w:pPr>
      <w:r>
        <w:rPr>
          <w:rStyle w:val="FootnoteReference"/>
        </w:rPr>
        <w:footnoteRef/>
      </w:r>
      <w:r>
        <w:t xml:space="preserve"> Cross-references: Mark 8:33; Rom 8:6-7; 1Cor 2:14; Phil 3:18-19.</w:t>
      </w:r>
    </w:p>
  </w:footnote>
  <w:footnote w:id="10834">
    <w:p>
      <w:pPr>
        <w:pStyle w:val="FootnoteText"/>
      </w:pPr>
      <w:r>
        <w:rPr>
          <w:rStyle w:val="FootnoteReference"/>
        </w:rPr>
        <w:footnoteRef/>
      </w:r>
      <w:r>
        <w:t xml:space="preserve"> Cross-references: Rom 6:21; Rom 6:23; Rom 7:5; Rom 7:11; Rom 8:7; Rom 8:13; Rom 13:14; Gal 6:8; Jas 1:14-15.</w:t>
      </w:r>
    </w:p>
  </w:footnote>
  <w:footnote w:id="10835">
    <w:p>
      <w:pPr>
        <w:pStyle w:val="FootnoteText"/>
      </w:pPr>
      <w:r>
        <w:rPr>
          <w:rStyle w:val="FootnoteReference"/>
        </w:rPr>
        <w:footnoteRef/>
      </w:r>
      <w:r>
        <w:t xml:space="preserve"> Cross-references: John 14:6; John 14:27; John 17:5; Rom 5:1; Rom 5:10; Rom 14:17; Gal 5:22.</w:t>
      </w:r>
    </w:p>
  </w:footnote>
  <w:footnote w:id="10836">
    <w:p>
      <w:pPr>
        <w:pStyle w:val="FootnoteText"/>
      </w:pPr>
      <w:r>
        <w:rPr>
          <w:rStyle w:val="FootnoteReference"/>
        </w:rPr>
        <w:footnoteRef/>
      </w:r>
      <w:r>
        <w:t xml:space="preserve"> Cross-references for "for it": Matt 5:19; Rom 3:31; Rom 7:7-14; Rom 7:22; Rom 8:4; 1Cor 9:21; Gal 5:22-23; Heb 8:10.</w:t>
      </w:r>
    </w:p>
  </w:footnote>
  <w:footnote w:id="10837">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38">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39">
    <w:p>
      <w:pPr>
        <w:pStyle w:val="FootnoteText"/>
      </w:pPr>
      <w:r>
        <w:rPr>
          <w:rStyle w:val="FootnoteReference"/>
        </w:rPr>
        <w:footnoteRef/>
      </w:r>
      <w:r>
        <w:t xml:space="preserve"> Cross-references: John 3:3; John 3:5-6; Rom 7:5; Rom 8:9.</w:t>
      </w:r>
    </w:p>
  </w:footnote>
  <w:footnote w:id="10840">
    <w:p>
      <w:pPr>
        <w:pStyle w:val="FootnoteText"/>
      </w:pPr>
      <w:r>
        <w:rPr>
          <w:rStyle w:val="FootnoteReference"/>
        </w:rPr>
        <w:footnoteRef/>
      </w:r>
      <w:r>
        <w:t xml:space="preserve"> Cross-references for "the Spirit": John 3:34; Gal 4:6; Phil 1:19; 1Pet 1:11.</w:t>
      </w:r>
    </w:p>
  </w:footnote>
  <w:footnote w:id="10841">
    <w:p>
      <w:pPr>
        <w:pStyle w:val="FootnoteText"/>
      </w:pPr>
      <w:r>
        <w:rPr>
          <w:rStyle w:val="FootnoteReference"/>
        </w:rPr>
        <w:footnoteRef/>
      </w:r>
      <w:r>
        <w:t xml:space="preserve"> Cross-references: Ezek 11:19; Ezek 36:26-27; John 3:6; Rom 8:2.</w:t>
      </w:r>
    </w:p>
  </w:footnote>
  <w:footnote w:id="10842">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43">
    <w:p>
      <w:pPr>
        <w:pStyle w:val="FootnoteText"/>
      </w:pPr>
      <w:r>
        <w:rPr>
          <w:rStyle w:val="FootnoteReference"/>
        </w:rPr>
        <w:footnoteRef/>
      </w:r>
      <w:r>
        <w:t xml:space="preserve"> Cross-references for "if Christ": John 6:56; John 14:20; John 14:23; John 15:5; John 17:23; 2Cor 13:5; Eph 3:17; Col 1:27.</w:t>
      </w:r>
    </w:p>
  </w:footnote>
  <w:footnote w:id="10844">
    <w:p>
      <w:pPr>
        <w:pStyle w:val="FootnoteText"/>
      </w:pPr>
      <w:r>
        <w:rPr>
          <w:rStyle w:val="FootnoteReference"/>
        </w:rPr>
        <w:footnoteRef/>
      </w:r>
      <w:r>
        <w:t xml:space="preserve"> Cross-references for "the body": Rom 5:12; Rom 8:11; 2Cor 4:11; 2Cor 5:1-4; 1Thess 4:16; Heb 9:27; 2Pet 1:13-14; Rev 14:13.</w:t>
      </w:r>
    </w:p>
  </w:footnote>
  <w:footnote w:id="10845">
    <w:p>
      <w:pPr>
        <w:pStyle w:val="FootnoteText"/>
      </w:pPr>
      <w:r>
        <w:rPr>
          <w:rStyle w:val="FootnoteReference"/>
        </w:rPr>
        <w:footnoteRef/>
      </w:r>
      <w:r>
        <w:t xml:space="preserve"> Cross-references for "life": Rom 5:21; 2Cor 5:21; Phil 3:9.</w:t>
      </w:r>
    </w:p>
  </w:footnote>
  <w:footnote w:id="10846">
    <w:p>
      <w:pPr>
        <w:pStyle w:val="FootnoteText"/>
      </w:pPr>
      <w:r>
        <w:rPr>
          <w:rStyle w:val="FootnoteReference"/>
        </w:rPr>
        <w:footnoteRef/>
      </w:r>
      <w:r>
        <w:t xml:space="preserve"> Cross-references: John 4:14; John 6:54; John 11:25-26; John 14:19; 1Cor 15:45; 2Cor 5:6-8; Phil 1:23; Col 3:3-4; Heb 12:23; Rev 7:14-17.</w:t>
      </w:r>
    </w:p>
  </w:footnote>
  <w:footnote w:id="10847">
    <w:p>
      <w:pPr>
        <w:pStyle w:val="FootnoteText"/>
      </w:pPr>
      <w:r>
        <w:rPr>
          <w:rStyle w:val="FootnoteReference"/>
        </w:rPr>
        <w:footnoteRef/>
      </w:r>
      <w:r>
        <w:t xml:space="preserve"> Cross-references for "mortal": Rom 6:12; 1Cor 15:53; 2Cor 4:11; 2Cor 5:4.</w:t>
      </w:r>
    </w:p>
  </w:footnote>
  <w:footnote w:id="10848">
    <w:p>
      <w:pPr>
        <w:pStyle w:val="FootnoteText"/>
      </w:pPr>
      <w:r>
        <w:rPr>
          <w:rStyle w:val="FootnoteReference"/>
        </w:rPr>
        <w:footnoteRef/>
      </w:r>
      <w:r>
        <w:t xml:space="preserve"> Cross-references: Acts 2:24; Acts 2:32-33; Rom 4:24-25; Rom 8:9; Eph 1:19-20; Heb 13:20; 1Pet 1:21.</w:t>
      </w:r>
    </w:p>
  </w:footnote>
  <w:footnote w:id="10849">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50">
    <w:p>
      <w:pPr>
        <w:pStyle w:val="FootnoteText"/>
      </w:pPr>
      <w:r>
        <w:rPr>
          <w:rStyle w:val="FootnoteReference"/>
        </w:rPr>
        <w:footnoteRef/>
      </w:r>
      <w:r>
        <w:t xml:space="preserve"> Cross-references: John 7:38-39; John 14:17; Rom 8:9.</w:t>
      </w:r>
    </w:p>
  </w:footnote>
  <w:footnote w:id="10851">
    <w:p>
      <w:pPr>
        <w:pStyle w:val="FootnoteText"/>
      </w:pPr>
      <w:r>
        <w:rPr>
          <w:rStyle w:val="FootnoteReference"/>
        </w:rPr>
        <w:footnoteRef/>
      </w:r>
      <w:r>
        <w:t xml:space="preserve"> Cross-references for "we are": Ps 116:16; Rom 6:2-15; 1Cor 6:19-20; 1Pet 4:2-3.</w:t>
      </w:r>
    </w:p>
  </w:footnote>
  <w:footnote w:id="10852">
    <w:p>
      <w:pPr>
        <w:pStyle w:val="FootnoteText"/>
      </w:pPr>
      <w:r>
        <w:rPr>
          <w:rStyle w:val="FootnoteReference"/>
        </w:rPr>
        <w:footnoteRef/>
      </w:r>
      <w:r>
        <w:t xml:space="preserve"> Cross-references for "but if": Rom 8:2; 1Cor 9:27; Gal 5:24; Eph 4:22; Col 3:5-8; Titus 2:12; 1Pet 2:11.</w:t>
      </w:r>
    </w:p>
  </w:footnote>
  <w:footnote w:id="10853">
    <w:p>
      <w:pPr>
        <w:pStyle w:val="FootnoteText"/>
      </w:pPr>
      <w:r>
        <w:rPr>
          <w:rStyle w:val="FootnoteReference"/>
        </w:rPr>
        <w:footnoteRef/>
      </w:r>
      <w:r>
        <w:t xml:space="preserve"> Cross-references: Rom 6:21; Rom 6:23; Rom 7:5; Rom 8:1; Rom 8:4-6; Gal 5:19-21; Gal 6:8; Eph 5:3-5; Col 3:5-6; Jas 1:14-15.</w:t>
      </w:r>
    </w:p>
  </w:footnote>
  <w:footnote w:id="10854">
    <w:p>
      <w:pPr>
        <w:pStyle w:val="FootnoteText"/>
      </w:pPr>
      <w:r>
        <w:rPr>
          <w:rStyle w:val="FootnoteReference"/>
        </w:rPr>
        <w:footnoteRef/>
      </w:r>
      <w:r>
        <w:t xml:space="preserve"> Cross-references: Ps 143:10; Prov 8:20; Isa 48:16-17; Rom 8:5; Rom 8:9; Gal 4:6; Gal 5:16; Gal 5:18; Gal 5:22-25; Eph 5:9.</w:t>
      </w:r>
    </w:p>
  </w:footnote>
  <w:footnote w:id="10855">
    <w:p>
      <w:pPr>
        <w:pStyle w:val="FootnoteText"/>
      </w:pPr>
      <w:r>
        <w:rPr>
          <w:rStyle w:val="FootnoteReference"/>
        </w:rPr>
        <w:footnoteRef/>
      </w:r>
      <w:r>
        <w:t xml:space="preserve"> Cross-references: Rom 8:17; 2Cor 6:18; Gal 3:26; Eph 1:5; 1John 3:1; Rev 21:7.</w:t>
      </w:r>
    </w:p>
  </w:footnote>
  <w:footnote w:id="1085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857">
    <w:p>
      <w:pPr>
        <w:pStyle w:val="FootnoteText"/>
      </w:pPr>
      <w:r>
        <w:rPr>
          <w:rStyle w:val="FootnoteReference"/>
        </w:rPr>
        <w:footnoteRef/>
      </w:r>
      <w:r>
        <w:t xml:space="preserve"> Cross-references for "Abba": Mark 14:36; Luke 11:2; Luke 22:42; John 20:17.</w:t>
      </w:r>
    </w:p>
  </w:footnote>
  <w:footnote w:id="10858">
    <w:p>
      <w:pPr>
        <w:pStyle w:val="FootnoteText"/>
      </w:pPr>
      <w:r>
        <w:rPr>
          <w:rStyle w:val="FootnoteReference"/>
        </w:rPr>
        <w:footnoteRef/>
      </w:r>
      <w:r>
        <w:t xml:space="preserve"> Cross-references for "the Spirit": Isa 56:5; Jer 3:19; Rom 8:16; 1Cor 2:12; Gal 4:5-7; Eph 1:5; Eph 1:11-14.</w:t>
      </w:r>
    </w:p>
  </w:footnote>
  <w:footnote w:id="10859">
    <w:p>
      <w:pPr>
        <w:pStyle w:val="FootnoteText"/>
      </w:pPr>
      <w:r>
        <w:rPr>
          <w:rStyle w:val="FootnoteReference"/>
        </w:rPr>
        <w:footnoteRef/>
      </w:r>
      <w:r>
        <w:t xml:space="preserve"> Cross-references for "Spirit": Rom 8:23; Rom 8:26.</w:t>
      </w:r>
    </w:p>
  </w:footnote>
  <w:footnote w:id="10860">
    <w:p>
      <w:pPr>
        <w:pStyle w:val="FootnoteText"/>
      </w:pPr>
      <w:r>
        <w:rPr>
          <w:rStyle w:val="FootnoteReference"/>
        </w:rPr>
        <w:footnoteRef/>
      </w:r>
      <w:r>
        <w:t xml:space="preserve"> Cross-references for "with our": 2Cor 1:12; 1John 3:19-22; 1John 5:10.</w:t>
      </w:r>
    </w:p>
  </w:footnote>
  <w:footnote w:id="1086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862">
    <w:p>
      <w:pPr>
        <w:pStyle w:val="FootnoteText"/>
      </w:pPr>
      <w:r>
        <w:rPr>
          <w:rStyle w:val="FootnoteReference"/>
        </w:rPr>
        <w:footnoteRef/>
      </w:r>
      <w:r>
        <w:t xml:space="preserve"> Cross-references for "heirs of": Matt 25:21; Luke 22:29-30; John 17:24; 1Cor 2:9; 1Cor 3:22-23; Rev 3:21; Rev 21:7.</w:t>
      </w:r>
    </w:p>
  </w:footnote>
  <w:footnote w:id="10863">
    <w:p>
      <w:pPr>
        <w:pStyle w:val="FootnoteText"/>
      </w:pPr>
      <w:r>
        <w:rPr>
          <w:rStyle w:val="FootnoteReference"/>
        </w:rPr>
        <w:footnoteRef/>
      </w:r>
      <w:r>
        <w:t xml:space="preserve"> Cross-references: Matt 16:24; Luke 24:26; John 12:25-26; Acts 14:22; 2Cor 4:8-12; Phil 1:29; 2Tim 2:10-14.</w:t>
      </w:r>
    </w:p>
  </w:footnote>
  <w:footnote w:id="10864">
    <w:p>
      <w:pPr>
        <w:pStyle w:val="FootnoteText"/>
      </w:pPr>
      <w:r>
        <w:rPr>
          <w:rStyle w:val="FootnoteReference"/>
        </w:rPr>
        <w:footnoteRef/>
      </w:r>
      <w:r>
        <w:t xml:space="preserve"> Cross-references for "I reckon": Matt 5:11-12; Acts 20:24; 2Cor 4:17-18; Heb 11:25-26; Heb 11:35; 1Pet 1:6-7.</w:t>
      </w:r>
    </w:p>
  </w:footnote>
  <w:footnote w:id="10865">
    <w:p>
      <w:pPr>
        <w:pStyle w:val="FootnoteText"/>
      </w:pPr>
      <w:r>
        <w:rPr>
          <w:rStyle w:val="FootnoteReference"/>
        </w:rPr>
        <w:footnoteRef/>
      </w:r>
      <w:r>
        <w:t xml:space="preserve"> Cross-references: Col 3:4; 2Thess 1:7-12; 2Thess 2:14; 1Pet 1:13; 1Pet 4:13; 1Pet 5:1; 1John 3:2.</w:t>
      </w:r>
    </w:p>
  </w:footnote>
  <w:footnote w:id="10866">
    <w:p>
      <w:pPr>
        <w:pStyle w:val="FootnoteText"/>
      </w:pPr>
      <w:r>
        <w:rPr>
          <w:rStyle w:val="FootnoteReference"/>
        </w:rPr>
        <w:footnoteRef/>
      </w:r>
      <w:r>
        <w:t xml:space="preserve"> Cross-references for "expectation": Isa 65:17; Acts 3:21; 2Pet 3:11-13; Rev 21:1-5.</w:t>
      </w:r>
    </w:p>
  </w:footnote>
  <w:footnote w:id="10867">
    <w:p>
      <w:pPr>
        <w:pStyle w:val="FootnoteText"/>
      </w:pPr>
      <w:r>
        <w:rPr>
          <w:rStyle w:val="FootnoteReference"/>
        </w:rPr>
        <w:footnoteRef/>
      </w:r>
      <w:r>
        <w:t xml:space="preserve"> Cross-references: Rom 8:23; Phil 1:20.</w:t>
      </w:r>
    </w:p>
  </w:footnote>
  <w:footnote w:id="10868">
    <w:p>
      <w:pPr>
        <w:pStyle w:val="FootnoteText"/>
      </w:pPr>
      <w:r>
        <w:rPr>
          <w:rStyle w:val="FootnoteReference"/>
        </w:rPr>
        <w:footnoteRef/>
      </w:r>
      <w:r>
        <w:t xml:space="preserve"> Cross-references: Mal 3:17-18; Matt 25:31-46; 1John 3:2.</w:t>
      </w:r>
    </w:p>
  </w:footnote>
  <w:footnote w:id="10869">
    <w:p>
      <w:pPr>
        <w:pStyle w:val="FootnoteText"/>
      </w:pPr>
      <w:r>
        <w:rPr>
          <w:rStyle w:val="FootnoteReference"/>
        </w:rPr>
        <w:footnoteRef/>
      </w:r>
      <w:r>
        <w:t xml:space="preserve"> Cross-references: Gen 3:17-19; Gen 5:29; Gen 6:13; Job 12:6-10; Isa 24:5-6; Jer 12:4; Jer 12:11; Jer 14:5-6; Hos 4:3; Joel 1:18; Rom 8:22.</w:t>
      </w:r>
    </w:p>
  </w:footnote>
  <w:footnote w:id="10870">
    <w:p>
      <w:pPr>
        <w:pStyle w:val="FootnoteText"/>
      </w:pPr>
      <w:r>
        <w:rPr>
          <w:rStyle w:val="FootnoteReference"/>
        </w:rPr>
        <w:footnoteRef/>
      </w:r>
      <w:r>
        <w:t xml:space="preserve"> Cross-references: Rom 8:19; Rev 22:3-5.</w:t>
      </w:r>
    </w:p>
  </w:footnote>
  <w:footnote w:id="10871">
    <w:p>
      <w:pPr>
        <w:pStyle w:val="FootnoteText"/>
      </w:pPr>
      <w:r>
        <w:rPr>
          <w:rStyle w:val="FootnoteReference"/>
        </w:rPr>
        <w:footnoteRef/>
      </w:r>
      <w:r>
        <w:t xml:space="preserve"> Cross-references: Mark 16:15; Rom 8:20; Col 1:23.</w:t>
      </w:r>
    </w:p>
  </w:footnote>
  <w:footnote w:id="10872">
    <w:p>
      <w:pPr>
        <w:pStyle w:val="FootnoteText"/>
      </w:pPr>
      <w:r>
        <w:rPr>
          <w:rStyle w:val="FootnoteReference"/>
        </w:rPr>
        <w:footnoteRef/>
      </w:r>
      <w:r>
        <w:t xml:space="preserve"> Cross-references: Ps 48:6; Jer 12:11; John 16:21; Rev 12:2.</w:t>
      </w:r>
    </w:p>
  </w:footnote>
  <w:footnote w:id="10873">
    <w:p>
      <w:pPr>
        <w:pStyle w:val="FootnoteText"/>
      </w:pPr>
      <w:r>
        <w:rPr>
          <w:rStyle w:val="FootnoteReference"/>
        </w:rPr>
        <w:footnoteRef/>
      </w:r>
      <w:r>
        <w:t xml:space="preserve"> Cross-references for "even we": Rom 7:24; Rom 8:26; 2Cor 5:2-4; 2Cor 7:5; Phil 1:21-23; 1Pet 1:7.</w:t>
      </w:r>
    </w:p>
  </w:footnote>
  <w:footnote w:id="10874">
    <w:p>
      <w:pPr>
        <w:pStyle w:val="FootnoteText"/>
      </w:pPr>
      <w:r>
        <w:rPr>
          <w:rStyle w:val="FootnoteReference"/>
        </w:rPr>
        <w:footnoteRef/>
      </w:r>
      <w:r>
        <w:t xml:space="preserve"> Cross-references for "waiting": Luke 20:36; Rom 8:19; Rom 8:25; Phil 3:20-21; 2Tim 4:8; Titus 2:13; Heb 9:28; 1John 3:2.</w:t>
      </w:r>
    </w:p>
  </w:footnote>
  <w:footnote w:id="10875">
    <w:p>
      <w:pPr>
        <w:pStyle w:val="FootnoteText"/>
      </w:pPr>
      <w:r>
        <w:rPr>
          <w:rStyle w:val="FootnoteReference"/>
        </w:rPr>
        <w:footnoteRef/>
      </w:r>
      <w:r>
        <w:t xml:space="preserve"> Cross-references for "the redemption": Luke 21:28; Eph 1:14; Eph 4:30.</w:t>
      </w:r>
    </w:p>
  </w:footnote>
  <w:footnote w:id="10876">
    <w:p>
      <w:pPr>
        <w:pStyle w:val="FootnoteText"/>
      </w:pPr>
      <w:r>
        <w:rPr>
          <w:rStyle w:val="FootnoteReference"/>
        </w:rPr>
        <w:footnoteRef/>
      </w:r>
      <w:r>
        <w:t xml:space="preserve"> Cross-references: Rom 5:5; Rom 8:15-16; 2Cor 5:5; Gal 5:22-23; Eph 1:14; Eph 5:9.</w:t>
      </w:r>
    </w:p>
  </w:footnote>
  <w:footnote w:id="10877">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878">
    <w:p>
      <w:pPr>
        <w:pStyle w:val="FootnoteText"/>
      </w:pPr>
      <w:r>
        <w:rPr>
          <w:rStyle w:val="FootnoteReference"/>
        </w:rPr>
        <w:footnoteRef/>
      </w:r>
      <w:r>
        <w:t xml:space="preserve"> Cross-references for "but hope": 2Cor 4:18; 2Cor 5:7; Heb 11:1; 1Pet 1:10-11.</w:t>
      </w:r>
    </w:p>
  </w:footnote>
  <w:footnote w:id="10879">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880">
    <w:p>
      <w:pPr>
        <w:pStyle w:val="FootnoteText"/>
      </w:pPr>
      <w:r>
        <w:rPr>
          <w:rStyle w:val="FootnoteReference"/>
        </w:rPr>
        <w:footnoteRef/>
      </w:r>
      <w:r>
        <w:t xml:space="preserve"> Cross-references for "for we": Matt 20:22; Luke 11:1-13; Jas 4:3.</w:t>
      </w:r>
    </w:p>
  </w:footnote>
  <w:footnote w:id="10881">
    <w:p>
      <w:pPr>
        <w:pStyle w:val="FootnoteText"/>
      </w:pPr>
      <w:r>
        <w:rPr>
          <w:rStyle w:val="FootnoteReference"/>
        </w:rPr>
        <w:footnoteRef/>
      </w:r>
      <w:r>
        <w:t xml:space="preserve"> Cross-references: Rom 15:1; 2Cor 12:5-10; Heb 4:15; Heb 5:2.</w:t>
      </w:r>
    </w:p>
  </w:footnote>
  <w:footnote w:id="10882">
    <w:p>
      <w:pPr>
        <w:pStyle w:val="FootnoteText"/>
      </w:pPr>
      <w:r>
        <w:rPr>
          <w:rStyle w:val="FootnoteReference"/>
        </w:rPr>
        <w:footnoteRef/>
      </w:r>
      <w:r>
        <w:t xml:space="preserve"> Cross-references: Ps 10:17; Zech 12:10; Matt 10:20; Rom 8:15; Gal 4:6; Eph 2:18; Eph 6:18; Jude 1:20-21.</w:t>
      </w:r>
    </w:p>
  </w:footnote>
  <w:footnote w:id="10883">
    <w:p>
      <w:pPr>
        <w:pStyle w:val="FootnoteText"/>
      </w:pPr>
      <w:r>
        <w:rPr>
          <w:rStyle w:val="FootnoteReference"/>
        </w:rPr>
        <w:footnoteRef/>
      </w:r>
      <w:r>
        <w:t xml:space="preserve"> Cross-references: Ps 38:9; Ps 66:18-19; Jas 5:16.</w:t>
      </w:r>
    </w:p>
  </w:footnote>
  <w:footnote w:id="10884">
    <w:p>
      <w:pPr>
        <w:pStyle w:val="FootnoteText"/>
      </w:pPr>
      <w:r>
        <w:rPr>
          <w:rStyle w:val="FootnoteReference"/>
        </w:rPr>
        <w:footnoteRef/>
      </w:r>
      <w:r>
        <w:t xml:space="preserve"> Cross-references: Rom 8:34; Eph 2:18.</w:t>
      </w:r>
    </w:p>
  </w:footnote>
  <w:footnote w:id="10885">
    <w:p>
      <w:pPr>
        <w:pStyle w:val="FootnoteText"/>
      </w:pPr>
      <w:r>
        <w:rPr>
          <w:rStyle w:val="FootnoteReference"/>
        </w:rPr>
        <w:footnoteRef/>
      </w:r>
      <w:r>
        <w:t xml:space="preserve"> Cross-references: Exod 20:6; Deut 6:5; Neh 1:5; Ps 69:36; Mark 12:30; Rom 5:5; 1Cor 2:9; Jas 1:12; Jas 2:5; 1John 4:10; 1John 4:19; 1John 5:2-3.</w:t>
      </w:r>
    </w:p>
  </w:footnote>
  <w:footnote w:id="10886">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887">
    <w:p>
      <w:pPr>
        <w:pStyle w:val="FootnoteText"/>
      </w:pPr>
      <w:r>
        <w:rPr>
          <w:rStyle w:val="FootnoteReference"/>
        </w:rPr>
        <w:footnoteRef/>
      </w:r>
      <w:r>
        <w:t xml:space="preserve"> Cross-references for "he also": Eph 1:5; Eph 1:11; 1Pet 1:20.</w:t>
      </w:r>
    </w:p>
  </w:footnote>
  <w:footnote w:id="10888">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889">
    <w:p>
      <w:pPr>
        <w:pStyle w:val="FootnoteText"/>
      </w:pPr>
      <w:r>
        <w:rPr>
          <w:rStyle w:val="FootnoteReference"/>
        </w:rPr>
        <w:footnoteRef/>
      </w:r>
      <w:r>
        <w:t xml:space="preserve"> Cross-references for "that he might": Ps 89:27; Matt 12:50; Matt 25:40; John 20:17; Col 1:15-18; Heb 1:5-6; Heb 2:11-15; Rev 1:5-6.</w:t>
      </w:r>
    </w:p>
  </w:footnote>
  <w:footnote w:id="10890">
    <w:p>
      <w:pPr>
        <w:pStyle w:val="FootnoteText"/>
      </w:pPr>
      <w:r>
        <w:rPr>
          <w:rStyle w:val="FootnoteReference"/>
        </w:rPr>
        <w:footnoteRef/>
      </w:r>
      <w:r>
        <w:t xml:space="preserve"> Cross-references for "he called": Rom 3:22-26; 1Cor 6:11; Titus 3:4-7.</w:t>
      </w:r>
    </w:p>
  </w:footnote>
  <w:footnote w:id="1089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892">
    <w:p>
      <w:pPr>
        <w:pStyle w:val="FootnoteText"/>
      </w:pPr>
      <w:r>
        <w:rPr>
          <w:rStyle w:val="FootnoteReference"/>
        </w:rPr>
        <w:footnoteRef/>
      </w:r>
      <w:r>
        <w:t xml:space="preserve"> Cross-references: Isa 41:9; Rom 1:6; Rom 8:28; Rom 9:23-24; 1Cor 1:2; 1Cor 1:9; Eph 4:4; Heb 9:15; 1Pet 2:9; 2Pet 1:10; Rev 17:14; Rev 19:9.</w:t>
      </w:r>
    </w:p>
  </w:footnote>
  <w:footnote w:id="1089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894">
    <w:p>
      <w:pPr>
        <w:pStyle w:val="FootnoteText"/>
      </w:pPr>
      <w:r>
        <w:rPr>
          <w:rStyle w:val="FootnoteReference"/>
        </w:rPr>
        <w:footnoteRef/>
      </w:r>
      <w:r>
        <w:t xml:space="preserve"> Cross-references for "delivered": Rom 4:25.</w:t>
      </w:r>
    </w:p>
  </w:footnote>
  <w:footnote w:id="10895">
    <w:p>
      <w:pPr>
        <w:pStyle w:val="FootnoteText"/>
      </w:pPr>
      <w:r>
        <w:rPr>
          <w:rStyle w:val="FootnoteReference"/>
        </w:rPr>
        <w:footnoteRef/>
      </w:r>
      <w:r>
        <w:t xml:space="preserve"> Cross-references: Ps 84:11; Rom 6:23; Rom 8:28; 1Cor 2:12; 1Cor 3:21-23; 2Cor 4:15; Rev 21:7.</w:t>
      </w:r>
    </w:p>
  </w:footnote>
  <w:footnote w:id="10896">
    <w:p>
      <w:pPr>
        <w:pStyle w:val="FootnoteText"/>
      </w:pPr>
      <w:r>
        <w:rPr>
          <w:rStyle w:val="FootnoteReference"/>
        </w:rPr>
        <w:footnoteRef/>
      </w:r>
      <w:r>
        <w:t xml:space="preserve"> Cross-references: Job 1:9-11; Job 2:4-6; Job 22:6-30; Job 34:8-9; Job 42:7-9; Ps 35:11; Isa 54:17; Zech 3:1-4; Rom 8:1; Rev 12:10-11.</w:t>
      </w:r>
    </w:p>
  </w:footnote>
  <w:footnote w:id="10897">
    <w:p>
      <w:pPr>
        <w:pStyle w:val="FootnoteText"/>
      </w:pPr>
      <w:r>
        <w:rPr>
          <w:rStyle w:val="FootnoteReference"/>
        </w:rPr>
        <w:footnoteRef/>
      </w:r>
      <w:r>
        <w:t xml:space="preserve"> Cross-references: Isa 42:1; Matt 24:24; Luke 18:7; 1Thess 1:4; Titus 1:1; 1Pet 1:2.</w:t>
      </w:r>
    </w:p>
  </w:footnote>
  <w:footnote w:id="10898">
    <w:p>
      <w:pPr>
        <w:pStyle w:val="FootnoteText"/>
      </w:pPr>
      <w:r>
        <w:rPr>
          <w:rStyle w:val="FootnoteReference"/>
        </w:rPr>
        <w:footnoteRef/>
      </w:r>
      <w:r>
        <w:t xml:space="preserve"> Cross-references for "who also": Isa 53:12; John 16:23; John 16:26-27; John 17:20-24; Rom 8:27; Heb 4:14-15; Heb 7:25; Heb 9:24; 1John 2:1-2.</w:t>
      </w:r>
    </w:p>
  </w:footnote>
  <w:footnote w:id="10899">
    <w:p>
      <w:pPr>
        <w:pStyle w:val="FootnoteText"/>
      </w:pPr>
      <w:r>
        <w:rPr>
          <w:rStyle w:val="FootnoteReference"/>
        </w:rPr>
        <w:footnoteRef/>
      </w:r>
      <w:r>
        <w:t xml:space="preserve"> Cross-references: Job 34:29; Ps 37:33; Ps 109:31; Jer 50:20; Rom 8:1; Rom 14:13.</w:t>
      </w:r>
    </w:p>
  </w:footnote>
  <w:footnote w:id="10900">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01">
    <w:p>
      <w:pPr>
        <w:pStyle w:val="FootnoteText"/>
      </w:pPr>
      <w:r>
        <w:rPr>
          <w:rStyle w:val="FootnoteReference"/>
        </w:rPr>
        <w:footnoteRef/>
      </w:r>
      <w:r>
        <w:t xml:space="preserve"> Cross-references: Mark 16:19; Acts 7:56-60; Col 3:1; Heb 8:1-2; Heb 12:1; 1Pet 3:22.</w:t>
      </w:r>
    </w:p>
  </w:footnote>
  <w:footnote w:id="10902">
    <w:p>
      <w:pPr>
        <w:pStyle w:val="FootnoteText"/>
      </w:pPr>
      <w:r>
        <w:rPr>
          <w:rStyle w:val="FootnoteReference"/>
        </w:rPr>
        <w:footnoteRef/>
      </w:r>
      <w:r>
        <w:t xml:space="preserve"> Cross-references for "shall separate": Ps 103:17; Jer 31:3; John 10:28; John 13:1; Rom 8:39; 2Thess 2:13-14; 2Thess 2:16; Rev 1:5.</w:t>
      </w:r>
    </w:p>
  </w:footnote>
  <w:footnote w:id="10903">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04">
    <w:p>
      <w:pPr>
        <w:pStyle w:val="FootnoteText"/>
      </w:pPr>
      <w:r>
        <w:rPr>
          <w:rStyle w:val="FootnoteReference"/>
        </w:rPr>
        <w:footnoteRef/>
      </w:r>
      <w:r>
        <w:t xml:space="preserve"> Cross-references for "as sheep": Isa 53:7; Jer 11:19; Jer 12:3; Jer 51:40; Acts 8:32.</w:t>
      </w:r>
    </w:p>
  </w:footnote>
  <w:footnote w:id="10905">
    <w:p>
      <w:pPr>
        <w:pStyle w:val="FootnoteText"/>
      </w:pPr>
      <w:r>
        <w:rPr>
          <w:rStyle w:val="FootnoteReference"/>
        </w:rPr>
        <w:footnoteRef/>
      </w:r>
      <w:r>
        <w:t xml:space="preserve"> Cross-references: Ps 44:22; Ps 141:7; John 16:2; 1Cor 15:30; 2Cor 4:11.</w:t>
      </w:r>
    </w:p>
  </w:footnote>
  <w:footnote w:id="10906">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07">
    <w:p>
      <w:pPr>
        <w:pStyle w:val="FootnoteText"/>
      </w:pPr>
      <w:r>
        <w:rPr>
          <w:rStyle w:val="FootnoteReference"/>
        </w:rPr>
        <w:footnoteRef/>
      </w:r>
      <w:r>
        <w:t xml:space="preserve"> Cross-references: Gal 2:20; Eph 5:2; Eph 5:25-27; 2Thess 2:16; 1John 4:10; 1John 4:19; Jude 1:24; Rev 1:5.</w:t>
      </w:r>
    </w:p>
  </w:footnote>
  <w:footnote w:id="109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09">
    <w:p>
      <w:pPr>
        <w:pStyle w:val="FootnoteText"/>
      </w:pPr>
      <w:r>
        <w:rPr>
          <w:rStyle w:val="FootnoteReference"/>
        </w:rPr>
        <w:footnoteRef/>
      </w:r>
      <w:r>
        <w:t xml:space="preserve"> Cross-references for "For I": Rom 4:21; 2Cor 4:13; 2Tim 1:12; Heb 11:13.</w:t>
      </w:r>
    </w:p>
  </w:footnote>
  <w:footnote w:id="10910">
    <w:p>
      <w:pPr>
        <w:pStyle w:val="FootnoteText"/>
      </w:pPr>
      <w:r>
        <w:rPr>
          <w:rStyle w:val="FootnoteReference"/>
        </w:rPr>
        <w:footnoteRef/>
      </w:r>
      <w:r>
        <w:t xml:space="preserve"> Cross-references: 2Cor 11:14; Eph 1:21; Eph 6:11-12; Col 1:16; Col 2:15; 1Pet 3:22; 1Pet 5:8-10.</w:t>
      </w:r>
    </w:p>
  </w:footnote>
  <w:footnote w:id="10911">
    <w:p>
      <w:pPr>
        <w:pStyle w:val="FootnoteText"/>
      </w:pPr>
      <w:r>
        <w:rPr>
          <w:rStyle w:val="FootnoteReference"/>
        </w:rPr>
        <w:footnoteRef/>
      </w:r>
      <w:r>
        <w:t xml:space="preserve"> Cross-references for "height": Exod 9:16-17; Ps 93:3-4; Isa 10:10-14; Isa 10:33; Isa 24:21; Dan 4:11; Dan 5:18-23; 2Thess 2:4; Rev 13:1-8.</w:t>
      </w:r>
    </w:p>
  </w:footnote>
  <w:footnote w:id="1091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13">
    <w:p>
      <w:pPr>
        <w:pStyle w:val="FootnoteText"/>
      </w:pPr>
      <w:r>
        <w:rPr>
          <w:rStyle w:val="FootnoteReference"/>
        </w:rPr>
        <w:footnoteRef/>
      </w:r>
      <w:r>
        <w:t xml:space="preserve"> Cross-references for "shall be": John 10:28-30; Col 3:3-4.</w:t>
      </w:r>
    </w:p>
  </w:footnote>
  <w:footnote w:id="10914">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15">
    <w:p>
      <w:pPr>
        <w:pStyle w:val="FootnoteText"/>
      </w:pPr>
      <w:r>
        <w:rPr>
          <w:rStyle w:val="FootnoteReference"/>
        </w:rPr>
        <w:footnoteRef/>
      </w:r>
      <w:r>
        <w:t xml:space="preserve"> Cross-references: Eph 3:18-19.</w:t>
      </w:r>
    </w:p>
  </w:footnote>
  <w:footnote w:id="10916">
    <w:p>
      <w:pPr>
        <w:pStyle w:val="FootnoteText"/>
      </w:pPr>
      <w:r>
        <w:rPr>
          <w:rStyle w:val="FootnoteReference"/>
        </w:rPr>
        <w:footnoteRef/>
      </w:r>
      <w:r>
        <w:t xml:space="preserve"> Personal name: Christ. Personal-name meaning: Christ — anointed. Source form: Christ.</w:t>
      </w:r>
    </w:p>
  </w:footnote>
  <w:footnote w:id="10917">
    <w:p>
      <w:pPr>
        <w:pStyle w:val="FootnoteText"/>
      </w:pPr>
      <w:r>
        <w:rPr>
          <w:rStyle w:val="FootnoteReference"/>
        </w:rPr>
        <w:footnoteRef/>
      </w:r>
      <w:r>
        <w:t xml:space="preserve"> Cross-references for "my conscience": Rom 2:15; Rom 8:16; 2Cor 1:12; 1Tim 1:5; 1John 3:19-21.</w:t>
      </w:r>
    </w:p>
  </w:footnote>
  <w:footnote w:id="10918">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19">
    <w:p>
      <w:pPr>
        <w:pStyle w:val="FootnoteText"/>
      </w:pPr>
      <w:r>
        <w:rPr>
          <w:rStyle w:val="FootnoteReference"/>
        </w:rPr>
        <w:footnoteRef/>
      </w:r>
      <w:r>
        <w:t xml:space="preserve"> Cross-references for "I could": Exod 32:32.</w:t>
      </w:r>
    </w:p>
  </w:footnote>
  <w:footnote w:id="10920">
    <w:p>
      <w:pPr>
        <w:pStyle w:val="FootnoteText"/>
      </w:pPr>
      <w:r>
        <w:rPr>
          <w:rStyle w:val="FootnoteReference"/>
        </w:rPr>
        <w:footnoteRef/>
      </w:r>
      <w:r>
        <w:t xml:space="preserve"> Cross-references for "my kinsmen": Gen 29:14; Acts 7:23-26; Acts 13:26; Rom 11:1; Esth 8:6.</w:t>
      </w:r>
    </w:p>
  </w:footnote>
  <w:footnote w:id="10921">
    <w:p>
      <w:pPr>
        <w:pStyle w:val="FootnoteText"/>
      </w:pPr>
      <w:r>
        <w:rPr>
          <w:rStyle w:val="FootnoteReference"/>
        </w:rPr>
        <w:footnoteRef/>
      </w:r>
      <w:r>
        <w:t xml:space="preserve"> Cross-references: Deut 21:23; Josh 6:17-18; 1Sam 14:24; 1Sam 14:44; Gal 1:8; Gal 3:10; Gal 3:13.</w:t>
      </w:r>
    </w:p>
  </w:footnote>
  <w:footnote w:id="10922">
    <w:p>
      <w:pPr>
        <w:pStyle w:val="FootnoteText"/>
      </w:pPr>
      <w:r>
        <w:rPr>
          <w:rStyle w:val="FootnoteReference"/>
        </w:rPr>
        <w:footnoteRef/>
      </w:r>
      <w:r>
        <w:t xml:space="preserve"> People-name: Israelites. People-name meaning: Israelites — God contends; strives with God. Source form: Israelites.</w:t>
      </w:r>
    </w:p>
  </w:footnote>
  <w:footnote w:id="10923">
    <w:p>
      <w:pPr>
        <w:pStyle w:val="FootnoteText"/>
      </w:pPr>
      <w:r>
        <w:rPr>
          <w:rStyle w:val="FootnoteReference"/>
        </w:rPr>
        <w:footnoteRef/>
      </w:r>
      <w:r>
        <w:t xml:space="preserve"> Cross-references for "the adoption": Exod 4:22; Deut 14:1; Jer 31:9; Jer 31:20; Hos 11:1.</w:t>
      </w:r>
    </w:p>
  </w:footnote>
  <w:footnote w:id="10924">
    <w:p>
      <w:pPr>
        <w:pStyle w:val="FootnoteText"/>
      </w:pPr>
      <w:r>
        <w:rPr>
          <w:rStyle w:val="FootnoteReference"/>
        </w:rPr>
        <w:footnoteRef/>
      </w:r>
      <w:r>
        <w:t xml:space="preserve"> Cross-references for "and the glory": Num 7:89; 1Sam 4:21-22; 1Kgs 8:11; Ps 63:2; Ps 78:61; Ps 90:16; Isa 60:19.</w:t>
      </w:r>
    </w:p>
  </w:footnote>
  <w:footnote w:id="10925">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26">
    <w:p>
      <w:pPr>
        <w:pStyle w:val="FootnoteText"/>
      </w:pPr>
      <w:r>
        <w:rPr>
          <w:rStyle w:val="FootnoteReference"/>
        </w:rPr>
        <w:footnoteRef/>
      </w:r>
      <w:r>
        <w:t xml:space="preserve"> Cross-references for "the service": Exod 12:25; Isa 5:2; Matt 21:33; Heb 9:3; Heb 9:10.</w:t>
      </w:r>
    </w:p>
  </w:footnote>
  <w:footnote w:id="10927">
    <w:p>
      <w:pPr>
        <w:pStyle w:val="FootnoteText"/>
      </w:pPr>
      <w:r>
        <w:rPr>
          <w:rStyle w:val="FootnoteReference"/>
        </w:rPr>
        <w:footnoteRef/>
      </w:r>
      <w:r>
        <w:t xml:space="preserve"> Cross-references for "promises": Luke 1:54-55; Luke 1:69-75; Acts 2:39; Acts 3:25-26; Acts 13:32-33; Eph 2:12; Heb 6:13-17.</w:t>
      </w:r>
    </w:p>
  </w:footnote>
  <w:footnote w:id="10928">
    <w:p>
      <w:pPr>
        <w:pStyle w:val="FootnoteText"/>
      </w:pPr>
      <w:r>
        <w:rPr>
          <w:rStyle w:val="FootnoteReference"/>
        </w:rPr>
        <w:footnoteRef/>
      </w:r>
      <w:r>
        <w:t xml:space="preserve"> Cross-references for "are Israelites": Gen 32:28; Exod 19:3-6; Deut 7:6; Ps 73:1; Isa 41:8; Isa 46:3; John 1:47; Rom 9:6.</w:t>
      </w:r>
    </w:p>
  </w:footnote>
  <w:footnote w:id="10929">
    <w:p>
      <w:pPr>
        <w:pStyle w:val="FootnoteText"/>
      </w:pPr>
      <w:r>
        <w:rPr>
          <w:rStyle w:val="FootnoteReference"/>
        </w:rPr>
        <w:footnoteRef/>
      </w:r>
      <w:r>
        <w:t xml:space="preserve"> Cross-references: Neh 9:13-14; Ps 147:19; Ezek 20:11-12; John 1:17; Rom 3:2.</w:t>
      </w:r>
    </w:p>
  </w:footnote>
  <w:footnote w:id="10930">
    <w:p>
      <w:pPr>
        <w:pStyle w:val="FootnoteText"/>
      </w:pPr>
      <w:r>
        <w:rPr>
          <w:rStyle w:val="FootnoteReference"/>
        </w:rPr>
        <w:footnoteRef/>
      </w:r>
      <w:r>
        <w:t xml:space="preserve"> Cross-references for "are the fathers": Deut 10:15; Rom 11:28.</w:t>
      </w:r>
    </w:p>
  </w:footnote>
  <w:footnote w:id="1093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33">
    <w:p>
      <w:pPr>
        <w:pStyle w:val="FootnoteText"/>
      </w:pPr>
      <w:r>
        <w:rPr>
          <w:rStyle w:val="FootnoteReference"/>
        </w:rPr>
        <w:footnoteRef/>
      </w:r>
      <w:r>
        <w:t xml:space="preserve"> Cross-references for "blessed": Ps 72:19; Rom 1:25; 2Cor 11:31; 1Tim 6:15.</w:t>
      </w:r>
    </w:p>
  </w:footnote>
  <w:footnote w:id="10934">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37">
    <w:p>
      <w:pPr>
        <w:pStyle w:val="FootnoteText"/>
      </w:pPr>
      <w:r>
        <w:rPr>
          <w:rStyle w:val="FootnoteReference"/>
        </w:rPr>
        <w:footnoteRef/>
      </w:r>
      <w:r>
        <w:t xml:space="preserve"> Cross-references for "as though": Num 23:19; Isa 55:11; Matt 24:35; John 10:35; Rom 3:3; Rom 11:1-2; 2Tim 2:13; Heb 6:17-18.</w:t>
      </w:r>
    </w:p>
  </w:footnote>
  <w:footnote w:id="10938">
    <w:p>
      <w:pPr>
        <w:pStyle w:val="FootnoteText"/>
      </w:pPr>
      <w:r>
        <w:rPr>
          <w:rStyle w:val="FootnoteReference"/>
        </w:rPr>
        <w:footnoteRef/>
      </w:r>
      <w:r>
        <w:t xml:space="preserve"> Place name: Israel. Place-name meaning: Israel — God contends; strives with God. Source form: Israel. Greek form: ισραηλ.</w:t>
      </w:r>
    </w:p>
  </w:footnote>
  <w:footnote w:id="10939">
    <w:p>
      <w:pPr>
        <w:pStyle w:val="FootnoteText"/>
      </w:pPr>
      <w:r>
        <w:rPr>
          <w:rStyle w:val="FootnoteReference"/>
        </w:rPr>
        <w:footnoteRef/>
      </w:r>
      <w:r>
        <w:t xml:space="preserve"> Cross-references: John 1:47; Rom 2:28-29; Rom 4:12-16; Gal 6:16.</w:t>
      </w:r>
    </w:p>
  </w:footnote>
  <w:footnote w:id="10940">
    <w:p>
      <w:pPr>
        <w:pStyle w:val="FootnoteText"/>
      </w:pPr>
      <w:r>
        <w:rPr>
          <w:rStyle w:val="FootnoteReference"/>
        </w:rPr>
        <w:footnoteRef/>
      </w:r>
      <w:r>
        <w:t xml:space="preserve"> Personal name: Abraham. Personal-name meaning: Abraham — Father of a multitude. Source form: Abraham.</w:t>
      </w:r>
    </w:p>
  </w:footnote>
  <w:footnote w:id="10941">
    <w:p>
      <w:pPr>
        <w:pStyle w:val="FootnoteText"/>
      </w:pPr>
      <w:r>
        <w:rPr>
          <w:rStyle w:val="FootnoteReference"/>
        </w:rPr>
        <w:footnoteRef/>
      </w:r>
      <w:r>
        <w:t xml:space="preserve"> Personal name: Isaac. Personal-name meaning: Isaac — He laughs; laughter. Source form: Isaac.</w:t>
      </w:r>
    </w:p>
  </w:footnote>
  <w:footnote w:id="10942">
    <w:p>
      <w:pPr>
        <w:pStyle w:val="FootnoteText"/>
      </w:pPr>
      <w:r>
        <w:rPr>
          <w:rStyle w:val="FootnoteReference"/>
        </w:rPr>
        <w:footnoteRef/>
      </w:r>
      <w:r>
        <w:t xml:space="preserve"> Cross-references for "In Isaac": Gen 21:12; Heb 11:18.</w:t>
      </w:r>
    </w:p>
  </w:footnote>
  <w:footnote w:id="10943">
    <w:p>
      <w:pPr>
        <w:pStyle w:val="FootnoteText"/>
      </w:pPr>
      <w:r>
        <w:rPr>
          <w:rStyle w:val="FootnoteReference"/>
        </w:rPr>
        <w:footnoteRef/>
      </w:r>
      <w:r>
        <w:t xml:space="preserve"> Cross-references: Rom 4:11-16; Gal 4:22-31.</w:t>
      </w:r>
    </w:p>
  </w:footnote>
  <w:footnote w:id="10944">
    <w:p>
      <w:pPr>
        <w:pStyle w:val="FootnoteText"/>
      </w:pPr>
      <w:r>
        <w:rPr>
          <w:rStyle w:val="FootnoteReference"/>
        </w:rPr>
        <w:footnoteRef/>
      </w:r>
      <w:r>
        <w:t xml:space="preserve"> Cross-references: Gen 31:15; Ps 22:30; Ps 87:6; John 1:13; Gal 3:26-29; Gal 4:28; 1John 3:1-2.</w:t>
      </w:r>
    </w:p>
  </w:footnote>
  <w:footnote w:id="10945">
    <w:p>
      <w:pPr>
        <w:pStyle w:val="FootnoteText"/>
      </w:pPr>
      <w:r>
        <w:rPr>
          <w:rStyle w:val="FootnoteReference"/>
        </w:rPr>
        <w:footnoteRef/>
      </w:r>
      <w:r>
        <w:t xml:space="preserve"> Cross-references for "At this time": Gen 17:21; Gen 18:10; Gen 18:14; Gen 21:2.</w:t>
      </w:r>
    </w:p>
  </w:footnote>
  <w:footnote w:id="10946">
    <w:p>
      <w:pPr>
        <w:pStyle w:val="FootnoteText"/>
      </w:pPr>
      <w:r>
        <w:rPr>
          <w:rStyle w:val="FootnoteReference"/>
        </w:rPr>
        <w:footnoteRef/>
      </w:r>
      <w:r>
        <w:t xml:space="preserve"> Personal name: Sarah. Personal-name meaning: Sarah — Princess; noblewoman. Source form: Sarah.</w:t>
      </w:r>
    </w:p>
  </w:footnote>
  <w:footnote w:id="1094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48">
    <w:p>
      <w:pPr>
        <w:pStyle w:val="FootnoteText"/>
      </w:pPr>
      <w:r>
        <w:rPr>
          <w:rStyle w:val="FootnoteReference"/>
        </w:rPr>
        <w:footnoteRef/>
      </w:r>
      <w:r>
        <w:t xml:space="preserve"> Cross-references for "Sarah": Heb 11:11-12; Heb 11:17.</w:t>
      </w:r>
    </w:p>
  </w:footnote>
  <w:footnote w:id="10949">
    <w:p>
      <w:pPr>
        <w:pStyle w:val="FootnoteText"/>
      </w:pPr>
      <w:r>
        <w:rPr>
          <w:rStyle w:val="FootnoteReference"/>
        </w:rPr>
        <w:footnoteRef/>
      </w:r>
      <w:r>
        <w:t xml:space="preserve"> Cross-references for "not only": Luke 16:26; Rom 5:3; Rom 5:11.</w:t>
      </w:r>
    </w:p>
  </w:footnote>
  <w:footnote w:id="10950">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51">
    <w:p>
      <w:pPr>
        <w:pStyle w:val="FootnoteText"/>
      </w:pPr>
      <w:r>
        <w:rPr>
          <w:rStyle w:val="FootnoteReference"/>
        </w:rPr>
        <w:footnoteRef/>
      </w:r>
      <w:r>
        <w:t xml:space="preserve"> Cross-references: Gen 25:21-23.</w:t>
      </w:r>
    </w:p>
  </w:footnote>
  <w:footnote w:id="10952">
    <w:p>
      <w:pPr>
        <w:pStyle w:val="FootnoteText"/>
      </w:pPr>
      <w:r>
        <w:rPr>
          <w:rStyle w:val="FootnoteReference"/>
        </w:rPr>
        <w:footnoteRef/>
      </w:r>
      <w:r>
        <w:t xml:space="preserve"> Cross-references for "the children": Ps 51:5; Rom 4:17; Eph 2:3.</w:t>
      </w:r>
    </w:p>
  </w:footnote>
  <w:footnote w:id="10953">
    <w:p>
      <w:pPr>
        <w:pStyle w:val="FootnoteText"/>
      </w:pPr>
      <w:r>
        <w:rPr>
          <w:rStyle w:val="FootnoteReference"/>
        </w:rPr>
        <w:footnoteRef/>
      </w:r>
      <w:r>
        <w:t xml:space="preserve"> Cross-references: Rom 11:6; Eph 2:9; Titus 3:5.</w:t>
      </w:r>
    </w:p>
  </w:footnote>
  <w:footnote w:id="10954">
    <w:p>
      <w:pPr>
        <w:pStyle w:val="FootnoteText"/>
      </w:pPr>
      <w:r>
        <w:rPr>
          <w:rStyle w:val="FootnoteReference"/>
        </w:rPr>
        <w:footnoteRef/>
      </w:r>
      <w:r>
        <w:t xml:space="preserve"> Cross-references: Rom 8:28; 1Thess 2:12; 2Thess 2:13-14; 1Pet 5:10; Rev 17:14.</w:t>
      </w:r>
    </w:p>
  </w:footnote>
  <w:footnote w:id="10955">
    <w:p>
      <w:pPr>
        <w:pStyle w:val="FootnoteText"/>
      </w:pPr>
      <w:r>
        <w:rPr>
          <w:rStyle w:val="FootnoteReference"/>
        </w:rPr>
        <w:footnoteRef/>
      </w:r>
      <w:r>
        <w:t xml:space="preserve"> Cross-references: Gen 25:22-23; 2Sam 8:14; 1Kgs 22:47.</w:t>
      </w:r>
    </w:p>
  </w:footnote>
  <w:footnote w:id="1095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0957">
    <w:p>
      <w:pPr>
        <w:pStyle w:val="FootnoteText"/>
      </w:pPr>
      <w:r>
        <w:rPr>
          <w:rStyle w:val="FootnoteReference"/>
        </w:rPr>
        <w:footnoteRef/>
      </w:r>
      <w:r>
        <w:t xml:space="preserve"> Personal name: Esau. Personal-name meaning: Esau — Hairy; red. Source form: Esau.</w:t>
      </w:r>
    </w:p>
  </w:footnote>
  <w:footnote w:id="10958">
    <w:p>
      <w:pPr>
        <w:pStyle w:val="FootnoteText"/>
      </w:pPr>
      <w:r>
        <w:rPr>
          <w:rStyle w:val="FootnoteReference"/>
        </w:rPr>
        <w:footnoteRef/>
      </w:r>
      <w:r>
        <w:t xml:space="preserve"> Cross-references for "hated": Gen 29:31; Gen 29:33; Deut 21:15; Prov 13:24; Matt 10:37; Luke 14:26; John 12:25.</w:t>
      </w:r>
    </w:p>
  </w:footnote>
  <w:footnote w:id="10959">
    <w:p>
      <w:pPr>
        <w:pStyle w:val="FootnoteText"/>
      </w:pPr>
      <w:r>
        <w:rPr>
          <w:rStyle w:val="FootnoteReference"/>
        </w:rPr>
        <w:footnoteRef/>
      </w:r>
      <w:r>
        <w:t xml:space="preserve"> Cross-references for "Jacob": Mal 1:2-3.</w:t>
      </w:r>
    </w:p>
  </w:footnote>
  <w:footnote w:id="1096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961">
    <w:p>
      <w:pPr>
        <w:pStyle w:val="FootnoteText"/>
      </w:pPr>
      <w:r>
        <w:rPr>
          <w:rStyle w:val="FootnoteReference"/>
        </w:rPr>
        <w:footnoteRef/>
      </w:r>
      <w:r>
        <w:t xml:space="preserve"> Personal name: Moses. Personal-name meaning: Moses — Drawn out. Source form: Moses.</w:t>
      </w:r>
    </w:p>
  </w:footnote>
  <w:footnote w:id="10962">
    <w:p>
      <w:pPr>
        <w:pStyle w:val="FootnoteText"/>
      </w:pPr>
      <w:r>
        <w:rPr>
          <w:rStyle w:val="FootnoteReference"/>
        </w:rPr>
        <w:footnoteRef/>
      </w:r>
      <w:r>
        <w:t xml:space="preserve"> Cross-references for "I will have": Exod 33:19; Exod 34:6-7; Isa 27:11; Mic 7:18; Rom 9:16; Rom 9:18-19.</w:t>
      </w:r>
    </w:p>
  </w:footnote>
  <w:footnote w:id="1096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964">
    <w:p>
      <w:pPr>
        <w:pStyle w:val="FootnoteText"/>
      </w:pPr>
      <w:r>
        <w:rPr>
          <w:rStyle w:val="FootnoteReference"/>
        </w:rPr>
        <w:footnoteRef/>
      </w:r>
      <w:r>
        <w:t xml:space="preserve"> Personal name: Pharaoh. Personal-name meaning: Pharaoh — Great house. Source form: Pharaoh.</w:t>
      </w:r>
    </w:p>
  </w:footnote>
  <w:footnote w:id="10965">
    <w:p>
      <w:pPr>
        <w:pStyle w:val="FootnoteText"/>
      </w:pPr>
      <w:r>
        <w:rPr>
          <w:rStyle w:val="FootnoteReference"/>
        </w:rPr>
        <w:footnoteRef/>
      </w:r>
      <w:r>
        <w:t xml:space="preserve"> Cross-references for "I raised": 1Sam 2:7-8; Isa 10:5-6; Isa 45:1-3; Jer 27:6-7; Dan 4:22; Dan 5:18-21; Esth 4:14.</w:t>
      </w:r>
    </w:p>
  </w:footnote>
  <w:footnote w:id="10966">
    <w:p>
      <w:pPr>
        <w:pStyle w:val="FootnoteText"/>
      </w:pPr>
      <w:r>
        <w:rPr>
          <w:rStyle w:val="FootnoteReference"/>
        </w:rPr>
        <w:footnoteRef/>
      </w:r>
      <w:r>
        <w:t xml:space="preserve"> Cross-references for "that my": John 17:26.</w:t>
      </w:r>
    </w:p>
  </w:footnote>
  <w:footnote w:id="10967">
    <w:p>
      <w:pPr>
        <w:pStyle w:val="FootnoteText"/>
      </w:pPr>
      <w:r>
        <w:rPr>
          <w:rStyle w:val="FootnoteReference"/>
        </w:rPr>
        <w:footnoteRef/>
      </w:r>
      <w:r>
        <w:t xml:space="preserve"> Cross-references: Rom 11:4; Gal 3:8; Gal 3:22; Gal 4:30.</w:t>
      </w:r>
    </w:p>
  </w:footnote>
  <w:footnote w:id="10968">
    <w:p>
      <w:pPr>
        <w:pStyle w:val="FootnoteText"/>
      </w:pPr>
      <w:r>
        <w:rPr>
          <w:rStyle w:val="FootnoteReference"/>
        </w:rPr>
        <w:footnoteRef/>
      </w:r>
      <w:r>
        <w:t xml:space="preserve"> Cross-references: Rom 5:20-21; Rom 9:15-16; Eph 1:6.</w:t>
      </w:r>
    </w:p>
  </w:footnote>
  <w:footnote w:id="10969">
    <w:p>
      <w:pPr>
        <w:pStyle w:val="FootnoteText"/>
      </w:pPr>
      <w:r>
        <w:rPr>
          <w:rStyle w:val="FootnoteReference"/>
        </w:rPr>
        <w:footnoteRef/>
      </w:r>
      <w:r>
        <w:t xml:space="preserve"> Cross-references: Exod 4:21; Exod 7:13; Deut 2:30; Josh 11:20; Isa 63:17; Matt 13:14-15; Acts 28:26-28; Rom 1:24-28; Rom 11:7-8; 2Thess 2:10-12.</w:t>
      </w:r>
    </w:p>
  </w:footnote>
  <w:footnote w:id="10970">
    <w:p>
      <w:pPr>
        <w:pStyle w:val="FootnoteText"/>
      </w:pPr>
      <w:r>
        <w:rPr>
          <w:rStyle w:val="FootnoteReference"/>
        </w:rPr>
        <w:footnoteRef/>
      </w:r>
      <w:r>
        <w:t xml:space="preserve"> Cross-references: Rom 3:8; 1Cor 15:12; 1Cor 15:35; Jas 1:13.</w:t>
      </w:r>
    </w:p>
  </w:footnote>
  <w:footnote w:id="10971">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0972">
    <w:p>
      <w:pPr>
        <w:pStyle w:val="FootnoteText"/>
      </w:pPr>
      <w:r>
        <w:rPr>
          <w:rStyle w:val="FootnoteReference"/>
        </w:rPr>
        <w:footnoteRef/>
      </w:r>
      <w:r>
        <w:t xml:space="preserve"> Cross-references: Mic 6:8; Rom 2:1; 1Cor 7:16; Jas 2:20.</w:t>
      </w:r>
    </w:p>
  </w:footnote>
  <w:footnote w:id="10973">
    <w:p>
      <w:pPr>
        <w:pStyle w:val="FootnoteText"/>
      </w:pPr>
      <w:r>
        <w:rPr>
          <w:rStyle w:val="FootnoteReference"/>
        </w:rPr>
        <w:footnoteRef/>
      </w:r>
      <w:r>
        <w:t xml:space="preserve"> Cross-references: Job 33:13; Job 36:23; Job 38:2-3; Job 40:2; Job 40:5; Job 40:8; Job 42:2-6; Matt 20:15.</w:t>
      </w:r>
    </w:p>
  </w:footnote>
  <w:footnote w:id="10974">
    <w:p>
      <w:pPr>
        <w:pStyle w:val="FootnoteText"/>
      </w:pPr>
      <w:r>
        <w:rPr>
          <w:rStyle w:val="FootnoteReference"/>
        </w:rPr>
        <w:footnoteRef/>
      </w:r>
      <w:r>
        <w:t xml:space="preserve"> Cross-references: Job 16:3; 1Cor 1:20; 1Tim 6:5; Titus 2:9.</w:t>
      </w:r>
    </w:p>
  </w:footnote>
  <w:footnote w:id="10975">
    <w:p>
      <w:pPr>
        <w:pStyle w:val="FootnoteText"/>
      </w:pPr>
      <w:r>
        <w:rPr>
          <w:rStyle w:val="FootnoteReference"/>
        </w:rPr>
        <w:footnoteRef/>
      </w:r>
      <w:r>
        <w:t xml:space="preserve"> Cross-references for "the potter": Prov 16:4; Isa 64:8; Jer 18:3-6; Rom 9:11; Rom 9:18.</w:t>
      </w:r>
    </w:p>
  </w:footnote>
  <w:footnote w:id="10976">
    <w:p>
      <w:pPr>
        <w:pStyle w:val="FootnoteText"/>
      </w:pPr>
      <w:r>
        <w:rPr>
          <w:rStyle w:val="FootnoteReference"/>
        </w:rPr>
        <w:footnoteRef/>
      </w:r>
      <w:r>
        <w:t xml:space="preserve"> Cross-references for "one vessel": Jer 22:28; Hos 8:8; Acts 9:15; Rom 9:22-23; 2Tim 2:20-21.</w:t>
      </w:r>
    </w:p>
  </w:footnote>
  <w:footnote w:id="10977">
    <w:p>
      <w:pPr>
        <w:pStyle w:val="FootnoteText"/>
      </w:pPr>
      <w:r>
        <w:rPr>
          <w:rStyle w:val="FootnoteReference"/>
        </w:rPr>
        <w:footnoteRef/>
      </w:r>
      <w:r>
        <w:t xml:space="preserve"> Cross-references for "willing": Exod 9:16; Ps 90:11; Prov 16:4; Rom 1:18; Rom 2:4-5; Rom 9:17; Rev 6:16-17.</w:t>
      </w:r>
    </w:p>
  </w:footnote>
  <w:footnote w:id="1097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979">
    <w:p>
      <w:pPr>
        <w:pStyle w:val="FootnoteText"/>
      </w:pPr>
      <w:r>
        <w:rPr>
          <w:rStyle w:val="FootnoteReference"/>
        </w:rPr>
        <w:footnoteRef/>
      </w:r>
      <w:r>
        <w:t xml:space="preserve"> Cross-references for "fitted": Gen 15:16; Matt 23:31-33; 1Thess 2:16; 1Pet 2:8; Jude 1:4.</w:t>
      </w:r>
    </w:p>
  </w:footnote>
  <w:footnote w:id="10980">
    <w:p>
      <w:pPr>
        <w:pStyle w:val="FootnoteText"/>
      </w:pPr>
      <w:r>
        <w:rPr>
          <w:rStyle w:val="FootnoteReference"/>
        </w:rPr>
        <w:footnoteRef/>
      </w:r>
      <w:r>
        <w:t xml:space="preserve"> Cross-references: Rom 9:21; 1Thess 5:9; 2Tim 2:20.</w:t>
      </w:r>
    </w:p>
  </w:footnote>
  <w:footnote w:id="10981">
    <w:p>
      <w:pPr>
        <w:pStyle w:val="FootnoteText"/>
      </w:pPr>
      <w:r>
        <w:rPr>
          <w:rStyle w:val="FootnoteReference"/>
        </w:rPr>
        <w:footnoteRef/>
      </w:r>
      <w:r>
        <w:t xml:space="preserve"> Cross-references for "might": Rom 2:4; Rom 5:20-21; Eph 1:6-8; Eph 1:18; Eph 2:4; Eph 2:7; Eph 2:10; Eph 3:8; Eph 3:16; Col 1:27; 2Thess 1:10-12.</w:t>
      </w:r>
    </w:p>
  </w:footnote>
  <w:footnote w:id="10982">
    <w:p>
      <w:pPr>
        <w:pStyle w:val="FootnoteText"/>
      </w:pPr>
      <w:r>
        <w:rPr>
          <w:rStyle w:val="FootnoteReference"/>
        </w:rPr>
        <w:footnoteRef/>
      </w:r>
      <w:r>
        <w:t xml:space="preserve"> Cross-references: 1Chr 29:18; Luke 1:17; Eph 2:3-5; Col 1:12; 1Thess 5:9; 2Thess 2:13-14; 2Tim 2:21; Titus 3:3-7; 1Pet 1:2-5.</w:t>
      </w:r>
    </w:p>
  </w:footnote>
  <w:footnote w:id="10983">
    <w:p>
      <w:pPr>
        <w:pStyle w:val="FootnoteText"/>
      </w:pPr>
      <w:r>
        <w:rPr>
          <w:rStyle w:val="FootnoteReference"/>
        </w:rPr>
        <w:footnoteRef/>
      </w:r>
      <w:r>
        <w:t xml:space="preserve"> People-name: Jews. People-name meaning: Jews — People of Judah; Judeans. Source form: Jews.</w:t>
      </w:r>
    </w:p>
  </w:footnote>
  <w:footnote w:id="1098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985">
    <w:p>
      <w:pPr>
        <w:pStyle w:val="FootnoteText"/>
      </w:pPr>
      <w:r>
        <w:rPr>
          <w:rStyle w:val="FootnoteReference"/>
        </w:rPr>
        <w:footnoteRef/>
      </w:r>
      <w:r>
        <w:t xml:space="preserve"> Transliterated proper noun: Osee. Standard English equivalent: Hosea. Source form: Osee. Greek form: ωσηε. Name meaning: Salvation.</w:t>
      </w:r>
    </w:p>
  </w:footnote>
  <w:footnote w:id="10986">
    <w:p>
      <w:pPr>
        <w:pStyle w:val="FootnoteText"/>
      </w:pPr>
      <w:r>
        <w:rPr>
          <w:rStyle w:val="FootnoteReference"/>
        </w:rPr>
        <w:footnoteRef/>
      </w:r>
      <w:r>
        <w:t xml:space="preserve"> Cross-references for "I will call": Hos 2:23; 1Pet 2:10.</w:t>
      </w:r>
    </w:p>
  </w:footnote>
  <w:footnote w:id="10987">
    <w:p>
      <w:pPr>
        <w:pStyle w:val="FootnoteText"/>
      </w:pPr>
      <w:r>
        <w:rPr>
          <w:rStyle w:val="FootnoteReference"/>
        </w:rPr>
        <w:footnoteRef/>
      </w:r>
      <w:r>
        <w:t xml:space="preserve"> Cross-references for "beloved": Ezek 16:8; John 16:27; Rom 1:7.</w:t>
      </w:r>
    </w:p>
  </w:footnote>
  <w:footnote w:id="10988">
    <w:p>
      <w:pPr>
        <w:pStyle w:val="FootnoteText"/>
      </w:pPr>
      <w:r>
        <w:rPr>
          <w:rStyle w:val="FootnoteReference"/>
        </w:rPr>
        <w:footnoteRef/>
      </w:r>
      <w:r>
        <w:t xml:space="preserve"> Cross-references: Hos 1:1-2.</w:t>
      </w:r>
    </w:p>
  </w:footnote>
  <w:footnote w:id="10989">
    <w:p>
      <w:pPr>
        <w:pStyle w:val="FootnoteText"/>
      </w:pPr>
      <w:r>
        <w:rPr>
          <w:rStyle w:val="FootnoteReference"/>
        </w:rPr>
        <w:footnoteRef/>
      </w:r>
      <w:r>
        <w:t xml:space="preserve"> Cross-references for "And it": Hos 1:9-10.</w:t>
      </w:r>
    </w:p>
  </w:footnote>
  <w:footnote w:id="10990">
    <w:p>
      <w:pPr>
        <w:pStyle w:val="FootnoteText"/>
      </w:pPr>
      <w:r>
        <w:rPr>
          <w:rStyle w:val="FootnoteReference"/>
        </w:rPr>
        <w:footnoteRef/>
      </w:r>
      <w:r>
        <w:t xml:space="preserve"> Cross-references: Isa 43:6; John 11:52; Rom 8:16; 2Cor 6:18; Gal 3:26; 1John 3:1-3.</w:t>
      </w:r>
    </w:p>
  </w:footnote>
  <w:footnote w:id="10991">
    <w:p>
      <w:pPr>
        <w:pStyle w:val="FootnoteText"/>
      </w:pPr>
      <w:r>
        <w:rPr>
          <w:rStyle w:val="FootnoteReference"/>
        </w:rPr>
        <w:footnoteRef/>
      </w:r>
      <w:r>
        <w:t xml:space="preserve"> Personal name: Isaiah. Personal-name meaning: Isaiah — Yahweh saves. Source form: Isaiah.</w:t>
      </w:r>
    </w:p>
  </w:footnote>
  <w:footnote w:id="10992">
    <w:p>
      <w:pPr>
        <w:pStyle w:val="FootnoteText"/>
      </w:pPr>
      <w:r>
        <w:rPr>
          <w:rStyle w:val="FootnoteReference"/>
        </w:rPr>
        <w:footnoteRef/>
      </w:r>
      <w:r>
        <w:t xml:space="preserve"> Cross-references for "Though": Isa 10:20-23.</w:t>
      </w:r>
    </w:p>
  </w:footnote>
  <w:footnote w:id="10993">
    <w:p>
      <w:pPr>
        <w:pStyle w:val="FootnoteText"/>
      </w:pPr>
      <w:r>
        <w:rPr>
          <w:rStyle w:val="FootnoteReference"/>
        </w:rPr>
        <w:footnoteRef/>
      </w:r>
      <w:r>
        <w:t xml:space="preserve"> Cross-references: Isa 1:1.</w:t>
      </w:r>
    </w:p>
  </w:footnote>
  <w:footnote w:id="10994">
    <w:p>
      <w:pPr>
        <w:pStyle w:val="FootnoteText"/>
      </w:pPr>
      <w:r>
        <w:rPr>
          <w:rStyle w:val="FootnoteReference"/>
        </w:rPr>
        <w:footnoteRef/>
      </w:r>
      <w:r>
        <w:t xml:space="preserve"> Cross-references: Ezra 9:8; Ezra 9:14; Isa 1:9; Isa 10:20-21; Isa 11:11; Isa 24:13; Jer 5:10; Ezek 6:8; Mic 5:3-8; Rom 11:4-6.</w:t>
      </w:r>
    </w:p>
  </w:footnote>
  <w:footnote w:id="10995">
    <w:p>
      <w:pPr>
        <w:pStyle w:val="FootnoteText"/>
      </w:pPr>
      <w:r>
        <w:rPr>
          <w:rStyle w:val="FootnoteReference"/>
        </w:rPr>
        <w:footnoteRef/>
      </w:r>
      <w:r>
        <w:t xml:space="preserve"> Cross-references for "and cut": Isa 28:22; Isa 30:12-14; Dan 9:26-27; Matt 24:21.</w:t>
      </w:r>
    </w:p>
  </w:footnote>
  <w:footnote w:id="10996">
    <w:p>
      <w:pPr>
        <w:pStyle w:val="FootnoteText"/>
      </w:pPr>
      <w:r>
        <w:rPr>
          <w:rStyle w:val="FootnoteReference"/>
        </w:rPr>
        <w:footnoteRef/>
      </w:r>
      <w:r>
        <w:t xml:space="preserve"> Cross-references for "in righteousness": Ps 9:8; Ps 65:5; Isa 5:16; Acts 17:31; Rev 19:11.</w:t>
      </w:r>
    </w:p>
  </w:footnote>
  <w:footnote w:id="10997">
    <w:p>
      <w:pPr>
        <w:pStyle w:val="FootnoteText"/>
      </w:pPr>
      <w:r>
        <w:rPr>
          <w:rStyle w:val="FootnoteReference"/>
        </w:rPr>
        <w:footnoteRef/>
      </w:r>
      <w:r>
        <w:t xml:space="preserve"> Place name: Sodom. Place-name meaning: Sodom — their secret; their cement. Source form: Sodom. Greek form: σοδομων.</w:t>
      </w:r>
    </w:p>
  </w:footnote>
  <w:footnote w:id="10998">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099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00">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01">
    <w:p>
      <w:pPr>
        <w:pStyle w:val="FootnoteText"/>
      </w:pPr>
      <w:r>
        <w:rPr>
          <w:rStyle w:val="FootnoteReference"/>
        </w:rPr>
        <w:footnoteRef/>
      </w:r>
      <w:r>
        <w:t xml:space="preserve"> Cross-references: Isa 1:9; Isa 6:13; Lam 3:22.</w:t>
      </w:r>
    </w:p>
  </w:footnote>
  <w:footnote w:id="11002">
    <w:p>
      <w:pPr>
        <w:pStyle w:val="FootnoteText"/>
      </w:pPr>
      <w:r>
        <w:rPr>
          <w:rStyle w:val="FootnoteReference"/>
        </w:rPr>
        <w:footnoteRef/>
      </w:r>
      <w:r>
        <w:t xml:space="preserve"> Cross-references: Jas 5:4.</w:t>
      </w:r>
    </w:p>
  </w:footnote>
  <w:footnote w:id="11003">
    <w:p>
      <w:pPr>
        <w:pStyle w:val="FootnoteText"/>
      </w:pPr>
      <w:r>
        <w:rPr>
          <w:rStyle w:val="FootnoteReference"/>
        </w:rPr>
        <w:footnoteRef/>
      </w:r>
      <w:r>
        <w:t xml:space="preserve"> Cross-references: Gen 19:24-25; Isa 13:19; Jer 49:18; Jer 50:40; Lam 4:6; Amos 4:11; Zeph 2:6.</w:t>
      </w:r>
    </w:p>
  </w:footnote>
  <w:footnote w:id="11004">
    <w:p>
      <w:pPr>
        <w:pStyle w:val="FootnoteText"/>
      </w:pPr>
      <w:r>
        <w:rPr>
          <w:rStyle w:val="FootnoteReference"/>
        </w:rPr>
        <w:footnoteRef/>
      </w:r>
      <w:r>
        <w:t xml:space="preserve"> Cross-references: 2Pet 2:6; Jude 1:7.</w:t>
      </w:r>
    </w:p>
  </w:footnote>
  <w:footnote w:id="11005">
    <w:p>
      <w:pPr>
        <w:pStyle w:val="FootnoteText"/>
      </w:pPr>
      <w:r>
        <w:rPr>
          <w:rStyle w:val="FootnoteReference"/>
        </w:rPr>
        <w:footnoteRef/>
      </w:r>
      <w:r>
        <w:t xml:space="preserve"> Cross-references for "followed": Prov 15:9; Prov 21:21; Isa 51:1; Rom 9:31; 1Tim 6:11.</w:t>
      </w:r>
    </w:p>
  </w:footnote>
  <w:footnote w:id="11006">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07">
    <w:p>
      <w:pPr>
        <w:pStyle w:val="FootnoteText"/>
      </w:pPr>
      <w:r>
        <w:rPr>
          <w:rStyle w:val="FootnoteReference"/>
        </w:rPr>
        <w:footnoteRef/>
      </w:r>
      <w:r>
        <w:t xml:space="preserve"> Cross-references: Isa 65:1-2; Rom 1:18-32; Rom 4:11; Rom 10:20; 1Cor 6:9-11; Eph 2:12; Eph 4:17-19; 1Pet 4:3.</w:t>
      </w:r>
    </w:p>
  </w:footnote>
  <w:footnote w:id="11008">
    <w:p>
      <w:pPr>
        <w:pStyle w:val="FootnoteText"/>
      </w:pPr>
      <w:r>
        <w:rPr>
          <w:rStyle w:val="FootnoteReference"/>
        </w:rPr>
        <w:footnoteRef/>
      </w:r>
      <w:r>
        <w:t xml:space="preserve"> Cross-references for "followed": Rom 9:30-32; Rom 10:2-4; Gal 3:21; Phil 3:6.</w:t>
      </w:r>
    </w:p>
  </w:footnote>
  <w:footnote w:id="11009">
    <w:p>
      <w:pPr>
        <w:pStyle w:val="FootnoteText"/>
      </w:pPr>
      <w:r>
        <w:rPr>
          <w:rStyle w:val="FootnoteReference"/>
        </w:rPr>
        <w:footnoteRef/>
      </w:r>
      <w:r>
        <w:t xml:space="preserve"> Cross-references: Rom 3:20; Rom 4:14-15; Rom 11:7; Gal 3:10-11; Gal 5:3-4; Jas 2:10-11.</w:t>
      </w:r>
    </w:p>
  </w:footnote>
  <w:footnote w:id="11010">
    <w:p>
      <w:pPr>
        <w:pStyle w:val="FootnoteText"/>
      </w:pPr>
      <w:r>
        <w:rPr>
          <w:rStyle w:val="FootnoteReference"/>
        </w:rPr>
        <w:footnoteRef/>
      </w:r>
      <w:r>
        <w:t xml:space="preserve"> Cross-references for "they stumbled": Matt 13:57; Luke 2:34; Luke 7:23; Rom 11:11; 1Cor 1:23.</w:t>
      </w:r>
    </w:p>
  </w:footnote>
  <w:footnote w:id="1101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12">
    <w:p>
      <w:pPr>
        <w:pStyle w:val="FootnoteText"/>
      </w:pPr>
      <w:r>
        <w:rPr>
          <w:rStyle w:val="FootnoteReference"/>
        </w:rPr>
        <w:footnoteRef/>
      </w:r>
      <w:r>
        <w:t xml:space="preserve"> Cross-references for "ashamed": 1Pet 2:6.</w:t>
      </w:r>
    </w:p>
  </w:footnote>
  <w:footnote w:id="1101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14">
    <w:p>
      <w:pPr>
        <w:pStyle w:val="FootnoteText"/>
      </w:pPr>
      <w:r>
        <w:rPr>
          <w:rStyle w:val="FootnoteReference"/>
        </w:rPr>
        <w:footnoteRef/>
      </w:r>
      <w:r>
        <w:t xml:space="preserve"> Cross-references: Ps 118:22; Isa 8:14-15; Isa 28:16; Matt 21:42; Matt 21:44; 1Pet 2:7-8.</w:t>
      </w:r>
    </w:p>
  </w:footnote>
  <w:footnote w:id="11015">
    <w:p>
      <w:pPr>
        <w:pStyle w:val="FootnoteText"/>
      </w:pPr>
      <w:r>
        <w:rPr>
          <w:rStyle w:val="FootnoteReference"/>
        </w:rPr>
        <w:footnoteRef/>
      </w:r>
      <w:r>
        <w:t xml:space="preserve"> Cross-references: Ps 25:2-3; Ps 25:20; Isa 45:17; Isa 54:4; Joel 2:26-27; Rom 5:5; Rom 10:11; Phil 1:20; 2Tim 1:12; 1John 2:28.</w:t>
      </w:r>
    </w:p>
  </w:footnote>
  <w:footnote w:id="11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17">
    <w:p>
      <w:pPr>
        <w:pStyle w:val="FootnoteText"/>
      </w:pPr>
      <w:r>
        <w:rPr>
          <w:rStyle w:val="FootnoteReference"/>
        </w:rPr>
        <w:footnoteRef/>
      </w:r>
      <w:r>
        <w:t xml:space="preserve"> Place name: Israel. Place-name meaning: Israel — God contends; strives with God. Source form: Israel. Greek form: ισραηλ.</w:t>
      </w:r>
    </w:p>
  </w:footnote>
  <w:footnote w:id="110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20">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21">
    <w:p>
      <w:pPr>
        <w:pStyle w:val="FootnoteText"/>
      </w:pPr>
      <w:r>
        <w:rPr>
          <w:rStyle w:val="FootnoteReference"/>
        </w:rPr>
        <w:footnoteRef/>
      </w:r>
      <w:r>
        <w:t xml:space="preserve"> Cross-references for "I bear them": 2Cor 8:3; Gal 4:15; Col 4:13.</w:t>
      </w:r>
    </w:p>
  </w:footnote>
  <w:footnote w:id="11022">
    <w:p>
      <w:pPr>
        <w:pStyle w:val="FootnoteText"/>
      </w:pPr>
      <w:r>
        <w:rPr>
          <w:rStyle w:val="FootnoteReference"/>
        </w:rPr>
        <w:footnoteRef/>
      </w:r>
      <w:r>
        <w:t xml:space="preserve"> Cross-references for "but not": Ps 14:4; Prov 19:2; Isa 27:1; Rom 9:31-32; Rom 10:3; 2Cor 4:4; 2Cor 4:6; Phil 1:9.</w:t>
      </w:r>
    </w:p>
  </w:footnote>
  <w:footnote w:id="11023">
    <w:p>
      <w:pPr>
        <w:pStyle w:val="FootnoteText"/>
      </w:pPr>
      <w:r>
        <w:rPr>
          <w:rStyle w:val="FootnoteReference"/>
        </w:rPr>
        <w:footnoteRef/>
      </w:r>
      <w:r>
        <w:t xml:space="preserve"> Cross-references for "to establish": Isa 57:12; Isa 64:6; Luke 10:29; Luke 16:15; Luke 18:9-12; Rom 9:31-32; Gal 5:3-4; Phil 3:9; Rev 3:17-18.</w:t>
      </w:r>
    </w:p>
  </w:footnote>
  <w:footnote w:id="11024">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25">
    <w:p>
      <w:pPr>
        <w:pStyle w:val="FootnoteText"/>
      </w:pPr>
      <w:r>
        <w:rPr>
          <w:rStyle w:val="FootnoteReference"/>
        </w:rPr>
        <w:footnoteRef/>
      </w:r>
      <w:r>
        <w:t xml:space="preserve"> Cross-references: Lev 26:41; Neh 9:33; Job 33:27; Lam 3:22; Dan 9:6-9; Luke 15:17-21.</w:t>
      </w:r>
    </w:p>
  </w:footnote>
  <w:footnote w:id="11026">
    <w:p>
      <w:pPr>
        <w:pStyle w:val="FootnoteText"/>
      </w:pPr>
      <w:r>
        <w:rPr>
          <w:rStyle w:val="FootnoteReference"/>
        </w:rPr>
        <w:footnoteRef/>
      </w:r>
      <w:r>
        <w:t xml:space="preserve"> Personal name: Christ. Personal-name meaning: Christ — anointed. Source form: Christ.</w:t>
      </w:r>
    </w:p>
  </w:footnote>
  <w:footnote w:id="1102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28">
    <w:p>
      <w:pPr>
        <w:pStyle w:val="FootnoteText"/>
      </w:pPr>
      <w:r>
        <w:rPr>
          <w:rStyle w:val="FootnoteReference"/>
        </w:rPr>
        <w:footnoteRef/>
      </w:r>
      <w:r>
        <w:t xml:space="preserve"> Personal name: Moses. Personal-name meaning: Moses — Drawn out. Source form: Moses.</w:t>
      </w:r>
    </w:p>
  </w:footnote>
  <w:footnote w:id="11029">
    <w:p>
      <w:pPr>
        <w:pStyle w:val="FootnoteText"/>
      </w:pPr>
      <w:r>
        <w:rPr>
          <w:rStyle w:val="FootnoteReference"/>
        </w:rPr>
        <w:footnoteRef/>
      </w:r>
      <w:r>
        <w:t xml:space="preserve"> Cross-references: Lev 18:5; Neh 9:29; Ezek 20:11; Ezek 20:13; Ezek 20:21; Luke 10:27-28; Gal 3:12.</w:t>
      </w:r>
    </w:p>
  </w:footnote>
  <w:footnote w:id="11030">
    <w:p>
      <w:pPr>
        <w:pStyle w:val="FootnoteText"/>
      </w:pPr>
      <w:r>
        <w:rPr>
          <w:rStyle w:val="FootnoteReference"/>
        </w:rPr>
        <w:footnoteRef/>
      </w:r>
      <w:r>
        <w:t xml:space="preserve"> Cross-references for "righteousness": Rom 3:22; Rom 3:25; Rom 4:13; Rom 9:31; Phil 3:9; Heb 11:7.</w:t>
      </w:r>
    </w:p>
  </w:footnote>
  <w:footnote w:id="11031">
    <w:p>
      <w:pPr>
        <w:pStyle w:val="FootnoteText"/>
      </w:pPr>
      <w:r>
        <w:rPr>
          <w:rStyle w:val="FootnoteReference"/>
        </w:rPr>
        <w:footnoteRef/>
      </w:r>
      <w:r>
        <w:t xml:space="preserve"> Cross-references for "to bring": John 3:12-13; John 6:33; John 6:38; John 6:50-51; John 6:58; Eph 4:8-10; Heb 1:3.</w:t>
      </w:r>
    </w:p>
  </w:footnote>
  <w:footnote w:id="11032">
    <w:p>
      <w:pPr>
        <w:pStyle w:val="FootnoteText"/>
      </w:pPr>
      <w:r>
        <w:rPr>
          <w:rStyle w:val="FootnoteReference"/>
        </w:rPr>
        <w:footnoteRef/>
      </w:r>
      <w:r>
        <w:t xml:space="preserve"> Cross-references: Deut 30:11-14; Prov 30:4.</w:t>
      </w:r>
    </w:p>
  </w:footnote>
  <w:footnote w:id="11033">
    <w:p>
      <w:pPr>
        <w:pStyle w:val="FootnoteText"/>
      </w:pPr>
      <w:r>
        <w:rPr>
          <w:rStyle w:val="FootnoteReference"/>
        </w:rPr>
        <w:footnoteRef/>
      </w:r>
      <w:r>
        <w:t xml:space="preserve"> Cross-references: Rom 4:25; Heb 13:20; 1Pet 3:18; 1Pet 3:22; Rev 1:18.</w:t>
      </w:r>
    </w:p>
  </w:footnote>
  <w:footnote w:id="11034">
    <w:p>
      <w:pPr>
        <w:pStyle w:val="FootnoteText"/>
      </w:pPr>
      <w:r>
        <w:rPr>
          <w:rStyle w:val="FootnoteReference"/>
        </w:rPr>
        <w:footnoteRef/>
      </w:r>
      <w:r>
        <w:t xml:space="preserve"> Cross-references for "The word": Deut 30:14.</w:t>
      </w:r>
    </w:p>
  </w:footnote>
  <w:footnote w:id="1103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36">
    <w:p>
      <w:pPr>
        <w:pStyle w:val="FootnoteText"/>
      </w:pPr>
      <w:r>
        <w:rPr>
          <w:rStyle w:val="FootnoteReference"/>
        </w:rPr>
        <w:footnoteRef/>
      </w:r>
      <w:r>
        <w:t xml:space="preserve"> Cross-references for "That if": Matt 10:32-33; Luke 12:8; John 9:22; John 12:42-43; Rom 14:11; Phil 2:11; 1John 4:2-3; 2John 1:7.</w:t>
      </w:r>
    </w:p>
  </w:footnote>
  <w:footnote w:id="11037">
    <w:p>
      <w:pPr>
        <w:pStyle w:val="FootnoteText"/>
      </w:pPr>
      <w:r>
        <w:rPr>
          <w:rStyle w:val="FootnoteReference"/>
        </w:rPr>
        <w:footnoteRef/>
      </w:r>
      <w:r>
        <w:t xml:space="preserve"> Name meaning: Jesus (Yeshua) — Yahweh saves. He will save His people from their sins.</w:t>
      </w:r>
    </w:p>
  </w:footnote>
  <w:footnote w:id="11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39">
    <w:p>
      <w:pPr>
        <w:pStyle w:val="FootnoteText"/>
      </w:pPr>
      <w:r>
        <w:rPr>
          <w:rStyle w:val="FootnoteReference"/>
        </w:rPr>
        <w:footnoteRef/>
      </w:r>
      <w:r>
        <w:t xml:space="preserve"> Cross-references: John 6:69-71; John 20:26-29; Acts 8:37; Rom 8:34; 1Cor 15:14-18; 1Pet 1:21.</w:t>
      </w:r>
    </w:p>
  </w:footnote>
  <w:footnote w:id="11040">
    <w:p>
      <w:pPr>
        <w:pStyle w:val="FootnoteText"/>
      </w:pPr>
      <w:r>
        <w:rPr>
          <w:rStyle w:val="FootnoteReference"/>
        </w:rPr>
        <w:footnoteRef/>
      </w:r>
      <w:r>
        <w:t xml:space="preserve"> Cross-references for "For with": Luke 8:15; John 1:12-13; John 3:19-21; Heb 3:12; Heb 10:22.</w:t>
      </w:r>
    </w:p>
  </w:footnote>
  <w:footnote w:id="11041">
    <w:p>
      <w:pPr>
        <w:pStyle w:val="FootnoteText"/>
      </w:pPr>
      <w:r>
        <w:rPr>
          <w:rStyle w:val="FootnoteReference"/>
        </w:rPr>
        <w:footnoteRef/>
      </w:r>
      <w:r>
        <w:t xml:space="preserve"> Cross-references for "and with": Rom 10:9; 1John 4:15; Rev 2:13.</w:t>
      </w:r>
    </w:p>
  </w:footnote>
  <w:footnote w:id="11042">
    <w:p>
      <w:pPr>
        <w:pStyle w:val="FootnoteText"/>
      </w:pPr>
      <w:r>
        <w:rPr>
          <w:rStyle w:val="FootnoteReference"/>
        </w:rPr>
        <w:footnoteRef/>
      </w:r>
      <w:r>
        <w:t xml:space="preserve"> Cross-references: Gal 2:16; Phil 3:9.</w:t>
      </w:r>
    </w:p>
  </w:footnote>
  <w:footnote w:id="11043">
    <w:p>
      <w:pPr>
        <w:pStyle w:val="FootnoteText"/>
      </w:pPr>
      <w:r>
        <w:rPr>
          <w:rStyle w:val="FootnoteReference"/>
        </w:rPr>
        <w:footnoteRef/>
      </w:r>
      <w:r>
        <w:t xml:space="preserve"> Cross-references: Isa 28:16; Isa 49:23; Jer 17:7; Rom 9:33; 1Pet 2:6.</w:t>
      </w:r>
    </w:p>
  </w:footnote>
  <w:footnote w:id="11044">
    <w:p>
      <w:pPr>
        <w:pStyle w:val="FootnoteText"/>
      </w:pPr>
      <w:r>
        <w:rPr>
          <w:rStyle w:val="FootnoteReference"/>
        </w:rPr>
        <w:footnoteRef/>
      </w:r>
      <w:r>
        <w:t xml:space="preserve"> Cross-references for "there is no": Acts 10:34-35; Acts 15:8-9; Rom 3:22; Rom 3:29-30; Rom 4:11-12; Rom 9:24; Gal 3:28; Eph 2:18-22; Eph 3:6; Col 3:11.</w:t>
      </w:r>
    </w:p>
  </w:footnote>
  <w:footnote w:id="11045">
    <w:p>
      <w:pPr>
        <w:pStyle w:val="FootnoteText"/>
      </w:pPr>
      <w:r>
        <w:rPr>
          <w:rStyle w:val="FootnoteReference"/>
        </w:rPr>
        <w:footnoteRef/>
      </w:r>
      <w:r>
        <w:t xml:space="preserve"> People-name: Jew. People-name meaning: Jew — praised one; one from Judah. Source form: Jew.</w:t>
      </w:r>
    </w:p>
  </w:footnote>
  <w:footnote w:id="11046">
    <w:p>
      <w:pPr>
        <w:pStyle w:val="FootnoteText"/>
      </w:pPr>
      <w:r>
        <w:rPr>
          <w:rStyle w:val="FootnoteReference"/>
        </w:rPr>
        <w:footnoteRef/>
      </w:r>
      <w:r>
        <w:t xml:space="preserve"> People-name: Greek. People-name meaning: Greek — Greek; Hellenic person. Source form: Greek.</w:t>
      </w:r>
    </w:p>
  </w:footnote>
  <w:footnote w:id="11047">
    <w:p>
      <w:pPr>
        <w:pStyle w:val="FootnoteText"/>
      </w:pPr>
      <w:r>
        <w:rPr>
          <w:rStyle w:val="FootnoteReference"/>
        </w:rPr>
        <w:footnoteRef/>
      </w:r>
      <w:r>
        <w:t xml:space="preserve"> Cross-references for "Lord": Rom 14:9; Rom 15:12.</w:t>
      </w:r>
    </w:p>
  </w:footnote>
  <w:footnote w:id="11048">
    <w:p>
      <w:pPr>
        <w:pStyle w:val="FootnoteText"/>
      </w:pPr>
      <w:r>
        <w:rPr>
          <w:rStyle w:val="FootnoteReference"/>
        </w:rPr>
        <w:footnoteRef/>
      </w:r>
      <w:r>
        <w:t xml:space="preserve"> Cross-references for "rich": Rom 2:4; Rom 9:23; 2Cor 8:9; Eph 1:7; Eph 2:4; Eph 2:7; Eph 3:8; Eph 3:16; Phil 4:19; Col 1:27; Col 2:2-3.</w:t>
      </w:r>
    </w:p>
  </w:footnote>
  <w:footnote w:id="11049">
    <w:p>
      <w:pPr>
        <w:pStyle w:val="FootnoteText"/>
      </w:pPr>
      <w:r>
        <w:rPr>
          <w:rStyle w:val="FootnoteReference"/>
        </w:rPr>
        <w:footnoteRef/>
      </w:r>
      <w:r>
        <w:t xml:space="preserve"> Cross-references for "call upon him": Ps 86:5; Ps 145:18; Isa 55:6; Acts 9:14; 1Cor 1:2.</w:t>
      </w:r>
    </w:p>
  </w:footnote>
  <w:footnote w:id="11050">
    <w:p>
      <w:pPr>
        <w:pStyle w:val="FootnoteText"/>
      </w:pPr>
      <w:r>
        <w:rPr>
          <w:rStyle w:val="FootnoteReference"/>
        </w:rPr>
        <w:footnoteRef/>
      </w:r>
      <w:r>
        <w:t xml:space="preserve"> Cross-references: Joel 2:32; Acts 2:21.</w:t>
      </w:r>
    </w:p>
  </w:footnote>
  <w:footnote w:id="11051">
    <w:p>
      <w:pPr>
        <w:pStyle w:val="FootnoteText"/>
      </w:pPr>
      <w:r>
        <w:rPr>
          <w:rStyle w:val="FootnoteReference"/>
        </w:rPr>
        <w:footnoteRef/>
      </w:r>
      <w:r>
        <w:t xml:space="preserve"> Cross-references for "shall they": 1Kgs 8:41-43; Jonah 1:5; Jonah 1:9-11; Jonah 1:16; Jonah 3:5-9; Heb 11:6; Jas 5:15.</w:t>
      </w:r>
    </w:p>
  </w:footnote>
  <w:footnote w:id="11052">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53">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054">
    <w:p>
      <w:pPr>
        <w:pStyle w:val="FootnoteText"/>
      </w:pPr>
      <w:r>
        <w:rPr>
          <w:rStyle w:val="FootnoteReference"/>
        </w:rPr>
        <w:footnoteRef/>
      </w:r>
      <w:r>
        <w:t xml:space="preserve"> Cross-references for "How beautiful": Isa 52:7; Nah 1:15.</w:t>
      </w:r>
    </w:p>
  </w:footnote>
  <w:footnote w:id="11055">
    <w:p>
      <w:pPr>
        <w:pStyle w:val="FootnoteText"/>
      </w:pPr>
      <w:r>
        <w:rPr>
          <w:rStyle w:val="FootnoteReference"/>
        </w:rPr>
        <w:footnoteRef/>
      </w:r>
      <w:r>
        <w:t xml:space="preserve"> Cross-references for "and bring": Isa 40:9; Isa 61:1; Luke 2:10; Luke 8:1; Acts 13:26.</w:t>
      </w:r>
    </w:p>
  </w:footnote>
  <w:footnote w:id="11056">
    <w:p>
      <w:pPr>
        <w:pStyle w:val="FootnoteText"/>
      </w:pPr>
      <w:r>
        <w:rPr>
          <w:rStyle w:val="FootnoteReference"/>
        </w:rPr>
        <w:footnoteRef/>
      </w:r>
      <w:r>
        <w:t xml:space="preserve"> Cross-references: Isa 57:19; Luke 2:14; Acts 10:36; Eph 2:17; Eph 6:15.</w:t>
      </w:r>
    </w:p>
  </w:footnote>
  <w:footnote w:id="11057">
    <w:p>
      <w:pPr>
        <w:pStyle w:val="FootnoteText"/>
      </w:pPr>
      <w:r>
        <w:rPr>
          <w:rStyle w:val="FootnoteReference"/>
        </w:rPr>
        <w:footnoteRef/>
      </w:r>
      <w:r>
        <w:t xml:space="preserve"> Cross-references for "But they": John 10:26; Acts 28:24; Rom 3:3; Rom 11:17; Heb 4:2; 1Pet 2:8.</w:t>
      </w:r>
    </w:p>
  </w:footnote>
  <w:footnote w:id="11058">
    <w:p>
      <w:pPr>
        <w:pStyle w:val="FootnoteText"/>
      </w:pPr>
      <w:r>
        <w:rPr>
          <w:rStyle w:val="FootnoteReference"/>
        </w:rPr>
        <w:footnoteRef/>
      </w:r>
      <w:r>
        <w:t xml:space="preserve"> Cross-references for "obeyed": Isa 50:10; Rom 1:5; Rom 2:8; Rom 6:17; Rom 16:26; Gal 3:1; Gal 5:7; 2Thess 1:8; Heb 5:9; Heb 11:8; 1Pet 1:22; 1Pet 3:1.</w:t>
      </w:r>
    </w:p>
  </w:footnote>
  <w:footnote w:id="11059">
    <w:p>
      <w:pPr>
        <w:pStyle w:val="FootnoteText"/>
      </w:pPr>
      <w:r>
        <w:rPr>
          <w:rStyle w:val="FootnoteReference"/>
        </w:rPr>
        <w:footnoteRef/>
      </w:r>
      <w:r>
        <w:t xml:space="preserve"> Personal name: Isaiah. Personal-name meaning: Isaiah — Yahweh saves. Source form: Isaiah.</w:t>
      </w:r>
    </w:p>
  </w:footnote>
  <w:footnote w:id="1106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061">
    <w:p>
      <w:pPr>
        <w:pStyle w:val="FootnoteText"/>
      </w:pPr>
      <w:r>
        <w:rPr>
          <w:rStyle w:val="FootnoteReference"/>
        </w:rPr>
        <w:footnoteRef/>
      </w:r>
      <w:r>
        <w:t xml:space="preserve"> Cross-references for "and hearing": Jer 23:28-29; Mark 4:24; Luke 8:11; Luke 8:21; Luke 11:28; 2Cor 2:17; Heb 4:12-13; Rev 1:9.</w:t>
      </w:r>
    </w:p>
  </w:footnote>
  <w:footnote w:id="11062">
    <w:p>
      <w:pPr>
        <w:pStyle w:val="FootnoteText"/>
      </w:pPr>
      <w:r>
        <w:rPr>
          <w:rStyle w:val="FootnoteReference"/>
        </w:rPr>
        <w:footnoteRef/>
      </w:r>
      <w:r>
        <w:t xml:space="preserve"> Cross-references for "Their sound": Ps 19:4; Matt 24:14; Matt 26:13; Matt 28:19; Mark 16:15; Mark 16:20; Rom 1:8; Rom 15:19; Col 1:6; Col 1:23.</w:t>
      </w:r>
    </w:p>
  </w:footnote>
  <w:footnote w:id="11063">
    <w:p>
      <w:pPr>
        <w:pStyle w:val="FootnoteText"/>
      </w:pPr>
      <w:r>
        <w:rPr>
          <w:rStyle w:val="FootnoteReference"/>
        </w:rPr>
        <w:footnoteRef/>
      </w:r>
      <w:r>
        <w:t xml:space="preserve"> Cross-references: Acts 2:5-11; Acts 26:20; Acts 28:23.</w:t>
      </w:r>
    </w:p>
  </w:footnote>
  <w:footnote w:id="11064">
    <w:p>
      <w:pPr>
        <w:pStyle w:val="FootnoteText"/>
      </w:pPr>
      <w:r>
        <w:rPr>
          <w:rStyle w:val="FootnoteReference"/>
        </w:rPr>
        <w:footnoteRef/>
      </w:r>
      <w:r>
        <w:t xml:space="preserve"> Cross-references: 1Kgs 18:10; Ps 22:27; Ps 98:3; Isa 24:16; Isa 49:6; Isa 52:10; Jer 16:19; Matt 4:8.</w:t>
      </w:r>
    </w:p>
  </w:footnote>
  <w:footnote w:id="11065">
    <w:p>
      <w:pPr>
        <w:pStyle w:val="FootnoteText"/>
      </w:pPr>
      <w:r>
        <w:rPr>
          <w:rStyle w:val="FootnoteReference"/>
        </w:rPr>
        <w:footnoteRef/>
      </w:r>
      <w:r>
        <w:t xml:space="preserve"> Cross-references for "First": Deut 32:21; Hos 2:23; Rom 11:11; 1Pet 2:10.</w:t>
      </w:r>
    </w:p>
  </w:footnote>
  <w:footnote w:id="11066">
    <w:p>
      <w:pPr>
        <w:pStyle w:val="FootnoteText"/>
      </w:pPr>
      <w:r>
        <w:rPr>
          <w:rStyle w:val="FootnoteReference"/>
        </w:rPr>
        <w:footnoteRef/>
      </w:r>
      <w:r>
        <w:t xml:space="preserve"> Cross-references for "foolish": Ps 115:5-8; Isa 44:18-20; Jer 10:8; Jer 10:14; Rom 1:21-22; 1Cor 12:2; Titus 3:3.</w:t>
      </w:r>
    </w:p>
  </w:footnote>
  <w:footnote w:id="11067">
    <w:p>
      <w:pPr>
        <w:pStyle w:val="FootnoteText"/>
      </w:pPr>
      <w:r>
        <w:rPr>
          <w:rStyle w:val="FootnoteReference"/>
        </w:rPr>
        <w:footnoteRef/>
      </w:r>
      <w:r>
        <w:t xml:space="preserve"> Cross-references for "very bold": Prov 28:1; Isa 58:1; Eph 6:19-20.</w:t>
      </w:r>
    </w:p>
  </w:footnote>
  <w:footnote w:id="11068">
    <w:p>
      <w:pPr>
        <w:pStyle w:val="FootnoteText"/>
      </w:pPr>
      <w:r>
        <w:rPr>
          <w:rStyle w:val="FootnoteReference"/>
        </w:rPr>
        <w:footnoteRef/>
      </w:r>
      <w:r>
        <w:t xml:space="preserve"> Cross-references for "I was found": Isa 65:1-2; Rom 9:30.</w:t>
      </w:r>
    </w:p>
  </w:footnote>
  <w:footnote w:id="11069">
    <w:p>
      <w:pPr>
        <w:pStyle w:val="FootnoteText"/>
      </w:pPr>
      <w:r>
        <w:rPr>
          <w:rStyle w:val="FootnoteReference"/>
        </w:rPr>
        <w:footnoteRef/>
      </w:r>
      <w:r>
        <w:t xml:space="preserve"> Cross-references: Isa 49:6; Isa 52:15; Isa 55:4-5; Matt 20:16; Matt 22:9-10; Luke 14:23; 1John 4:19.</w:t>
      </w:r>
    </w:p>
  </w:footnote>
  <w:footnote w:id="1107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071">
    <w:p>
      <w:pPr>
        <w:pStyle w:val="FootnoteText"/>
      </w:pPr>
      <w:r>
        <w:rPr>
          <w:rStyle w:val="FootnoteReference"/>
        </w:rPr>
        <w:footnoteRef/>
      </w:r>
      <w:r>
        <w:t xml:space="preserve"> Cross-references for "a disobedient": Deut 9:13; Deut 31:27; 1Sam 8:7-8; Neh 9:26; Jer 44:4-6; Acts 7:51-52; 1Thess 2:16; 1Pet 2:8.</w:t>
      </w:r>
    </w:p>
  </w:footnote>
  <w:footnote w:id="11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73">
    <w:p>
      <w:pPr>
        <w:pStyle w:val="FootnoteText"/>
      </w:pPr>
      <w:r>
        <w:rPr>
          <w:rStyle w:val="FootnoteReference"/>
        </w:rPr>
        <w:footnoteRef/>
      </w:r>
      <w:r>
        <w:t xml:space="preserve"> Cross-references for "For I also": Acts 22:3; Acts 26:4; Rom 9:3; 2Cor 11:22; Phil 3:5.</w:t>
      </w:r>
    </w:p>
  </w:footnote>
  <w:footnote w:id="11074">
    <w:p>
      <w:pPr>
        <w:pStyle w:val="FootnoteText"/>
      </w:pPr>
      <w:r>
        <w:rPr>
          <w:rStyle w:val="FootnoteReference"/>
        </w:rPr>
        <w:footnoteRef/>
      </w:r>
      <w:r>
        <w:t xml:space="preserve"> People-name: Israelite. People-name meaning: Israelite — God contends; strives with God. Source form: Israelite.</w:t>
      </w:r>
    </w:p>
  </w:footnote>
  <w:footnote w:id="11075">
    <w:p>
      <w:pPr>
        <w:pStyle w:val="FootnoteText"/>
      </w:pPr>
      <w:r>
        <w:rPr>
          <w:rStyle w:val="FootnoteReference"/>
        </w:rPr>
        <w:footnoteRef/>
      </w:r>
      <w:r>
        <w:t xml:space="preserve"> Personal name: Abraham. Personal-name meaning: Abraham — Father of a multitude. Source form: Abraham.</w:t>
      </w:r>
    </w:p>
  </w:footnote>
  <w:footnote w:id="1107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0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79">
    <w:p>
      <w:pPr>
        <w:pStyle w:val="FootnoteText"/>
      </w:pPr>
      <w:r>
        <w:rPr>
          <w:rStyle w:val="FootnoteReference"/>
        </w:rPr>
        <w:footnoteRef/>
      </w:r>
      <w:r>
        <w:t xml:space="preserve"> Cross-references: 1Sam 12:22; 2Kgs 23:27; Ps 77:7; Ps 89:31-37; Ps 94:14; Jer 31:36-37; Jer 33:24-26; Hos 9:17; Amos 9:8-9.</w:t>
      </w:r>
    </w:p>
  </w:footnote>
  <w:footnote w:id="11080">
    <w:p>
      <w:pPr>
        <w:pStyle w:val="FootnoteText"/>
      </w:pPr>
      <w:r>
        <w:rPr>
          <w:rStyle w:val="FootnoteReference"/>
        </w:rPr>
        <w:footnoteRef/>
      </w:r>
      <w:r>
        <w:t xml:space="preserve"> Cross-references: Rom 3:4.</w:t>
      </w:r>
    </w:p>
  </w:footnote>
  <w:footnote w:id="11081">
    <w:p>
      <w:pPr>
        <w:pStyle w:val="FootnoteText"/>
      </w:pPr>
      <w:r>
        <w:rPr>
          <w:rStyle w:val="FootnoteReference"/>
        </w:rPr>
        <w:footnoteRef/>
      </w:r>
      <w:r>
        <w:t xml:space="preserve"> Personal name: Elijah. Personal-name meaning: Elijah — My God is Yahweh. Source form: Elijah.</w:t>
      </w:r>
    </w:p>
  </w:footnote>
  <w:footnote w:id="11082">
    <w:p>
      <w:pPr>
        <w:pStyle w:val="FootnoteText"/>
      </w:pPr>
      <w:r>
        <w:rPr>
          <w:rStyle w:val="FootnoteReference"/>
        </w:rPr>
        <w:footnoteRef/>
      </w:r>
      <w:r>
        <w:t xml:space="preserve"> Place name: Israel. Place-name meaning: Israel — God contends; strives with God. Source form: Israel. Greek form: ισραηλ.</w:t>
      </w:r>
    </w:p>
  </w:footnote>
  <w:footnote w:id="11083">
    <w:p>
      <w:pPr>
        <w:pStyle w:val="FootnoteText"/>
      </w:pPr>
      <w:r>
        <w:rPr>
          <w:rStyle w:val="FootnoteReference"/>
        </w:rPr>
        <w:footnoteRef/>
      </w:r>
      <w:r>
        <w:t xml:space="preserve"> Cross-references: Acts 13:48; Acts 15:18; Rom 8:29-30; Rom 9:6; Rom 9:23; 1Pet 1:2.</w:t>
      </w:r>
    </w:p>
  </w:footnote>
  <w:footnote w:id="11084">
    <w:p>
      <w:pPr>
        <w:pStyle w:val="FootnoteText"/>
      </w:pPr>
      <w:r>
        <w:rPr>
          <w:rStyle w:val="FootnoteReference"/>
        </w:rPr>
        <w:footnoteRef/>
      </w:r>
      <w:r>
        <w:t xml:space="preserve"> Cross-references: Gen 44:15; Exod 32:1; Acts 3:17; Acts 7:40; Phil 1:22.</w:t>
      </w:r>
    </w:p>
  </w:footnote>
  <w:footnote w:id="11085">
    <w:p>
      <w:pPr>
        <w:pStyle w:val="FootnoteText"/>
      </w:pPr>
      <w:r>
        <w:rPr>
          <w:rStyle w:val="FootnoteReference"/>
        </w:rPr>
        <w:footnoteRef/>
      </w:r>
      <w:r>
        <w:t xml:space="preserve"> Cross-references: Neh 9:30; Luke 4:1; 1Cor 6:2; Heb 1:1.</w:t>
      </w:r>
    </w:p>
  </w:footnote>
  <w:footnote w:id="11086">
    <w:p>
      <w:pPr>
        <w:pStyle w:val="FootnoteText"/>
      </w:pPr>
      <w:r>
        <w:rPr>
          <w:rStyle w:val="FootnoteReference"/>
        </w:rPr>
        <w:footnoteRef/>
      </w:r>
      <w:r>
        <w:t xml:space="preserve"> Cross-references: Num 16:15; Jer 18:19-23; John 4:1-3; John 4:11; 1Cor 15:15.</w:t>
      </w:r>
    </w:p>
  </w:footnote>
  <w:footnote w:id="110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88">
    <w:p>
      <w:pPr>
        <w:pStyle w:val="FootnoteText"/>
      </w:pPr>
      <w:r>
        <w:rPr>
          <w:rStyle w:val="FootnoteReference"/>
        </w:rPr>
        <w:footnoteRef/>
      </w:r>
      <w:r>
        <w:t xml:space="preserve"> Cross-references: 1Kgs 18:30-31.</w:t>
      </w:r>
    </w:p>
  </w:footnote>
  <w:footnote w:id="11089">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090">
    <w:p>
      <w:pPr>
        <w:pStyle w:val="FootnoteText"/>
      </w:pPr>
      <w:r>
        <w:rPr>
          <w:rStyle w:val="FootnoteReference"/>
        </w:rPr>
        <w:footnoteRef/>
      </w:r>
      <w:r>
        <w:t xml:space="preserve"> Cross-references: 1Kgs 19:18.</w:t>
      </w:r>
    </w:p>
  </w:footnote>
  <w:footnote w:id="11091">
    <w:p>
      <w:pPr>
        <w:pStyle w:val="FootnoteText"/>
      </w:pPr>
      <w:r>
        <w:rPr>
          <w:rStyle w:val="FootnoteReference"/>
        </w:rPr>
        <w:footnoteRef/>
      </w:r>
      <w:r>
        <w:t xml:space="preserve"> Cross-references for "Baal": Num 25:3; Deut 4:3; Judg 2:13; 1Kgs 16:31; 2Kgs 10:19-20; Jer 19:5; Hos 2:8; Hos 13:1; Zeph 1:4.</w:t>
      </w:r>
    </w:p>
  </w:footnote>
  <w:footnote w:id="11092">
    <w:p>
      <w:pPr>
        <w:pStyle w:val="FootnoteText"/>
      </w:pPr>
      <w:r>
        <w:rPr>
          <w:rStyle w:val="FootnoteReference"/>
        </w:rPr>
        <w:footnoteRef/>
      </w:r>
      <w:r>
        <w:t xml:space="preserve"> Cross-references for "election of grace": Rom 9:11; Rom 11:28; Eph 1:5-6.</w:t>
      </w:r>
    </w:p>
  </w:footnote>
  <w:footnote w:id="11093">
    <w:p>
      <w:pPr>
        <w:pStyle w:val="FootnoteText"/>
      </w:pPr>
      <w:r>
        <w:rPr>
          <w:rStyle w:val="FootnoteReference"/>
        </w:rPr>
        <w:footnoteRef/>
      </w:r>
      <w:r>
        <w:t xml:space="preserve"> Cross-references: Rom 9:27; Rom 11:6-7.</w:t>
      </w:r>
    </w:p>
  </w:footnote>
  <w:footnote w:id="11094">
    <w:p>
      <w:pPr>
        <w:pStyle w:val="FootnoteText"/>
      </w:pPr>
      <w:r>
        <w:rPr>
          <w:rStyle w:val="FootnoteReference"/>
        </w:rPr>
        <w:footnoteRef/>
      </w:r>
      <w:r>
        <w:t xml:space="preserve"> Cross-references for "And if": Deut 9:4-6; Rom 3:27-28; Rom 4:4-5; Rom 5:20-21; 1Cor 15:10; Gal 2:21; Gal 5:4; Eph 2:4-9; 2Tim 1:9; Titus 3:5.</w:t>
      </w:r>
    </w:p>
  </w:footnote>
  <w:footnote w:id="11095">
    <w:p>
      <w:pPr>
        <w:pStyle w:val="FootnoteText"/>
      </w:pPr>
      <w:r>
        <w:rPr>
          <w:rStyle w:val="FootnoteReference"/>
        </w:rPr>
        <w:footnoteRef/>
      </w:r>
      <w:r>
        <w:t xml:space="preserve"> Cross-references for "What then": Rom 3:9; Rom 6:15; 1Cor 10:19; Phil 1:18.</w:t>
      </w:r>
    </w:p>
  </w:footnote>
  <w:footnote w:id="11096">
    <w:p>
      <w:pPr>
        <w:pStyle w:val="FootnoteText"/>
      </w:pPr>
      <w:r>
        <w:rPr>
          <w:rStyle w:val="FootnoteReference"/>
        </w:rPr>
        <w:footnoteRef/>
      </w:r>
      <w:r>
        <w:t xml:space="preserve"> Cross-references for "Israel": Prov 1:28; Luke 13:24; Rom 9:31-32; Rom 10:3; Heb 12:17.</w:t>
      </w:r>
    </w:p>
  </w:footnote>
  <w:footnote w:id="11097">
    <w:p>
      <w:pPr>
        <w:pStyle w:val="FootnoteText"/>
      </w:pPr>
      <w:r>
        <w:rPr>
          <w:rStyle w:val="FootnoteReference"/>
        </w:rPr>
        <w:footnoteRef/>
      </w:r>
      <w:r>
        <w:t xml:space="preserve"> Cross-references for "but the election": Rom 8:28-30; Rom 9:23; Rom 11:5; Eph 1:4; 2Thess 2:13-14; 1Pet 1:2.</w:t>
      </w:r>
    </w:p>
  </w:footnote>
  <w:footnote w:id="11098">
    <w:p>
      <w:pPr>
        <w:pStyle w:val="FootnoteText"/>
      </w:pPr>
      <w:r>
        <w:rPr>
          <w:rStyle w:val="FootnoteReference"/>
        </w:rPr>
        <w:footnoteRef/>
      </w:r>
      <w:r>
        <w:t xml:space="preserve"> Cross-references for "and the rest": Isa 6:10; Isa 44:18; Matt 13:14-15; John 12:40; 2Cor 3:14; 2Cor 4:4; 2Thess 2:10-12.</w:t>
      </w:r>
    </w:p>
  </w:footnote>
  <w:footnote w:id="11099">
    <w:p>
      <w:pPr>
        <w:pStyle w:val="FootnoteText"/>
      </w:pPr>
      <w:r>
        <w:rPr>
          <w:rStyle w:val="FootnoteReference"/>
        </w:rPr>
        <w:footnoteRef/>
      </w:r>
      <w:r>
        <w:t xml:space="preserve"> Cross-references: Rom 9:18.</w:t>
      </w:r>
    </w:p>
  </w:footnote>
  <w:footnote w:id="11100">
    <w:p>
      <w:pPr>
        <w:pStyle w:val="FootnoteText"/>
      </w:pPr>
      <w:r>
        <w:rPr>
          <w:rStyle w:val="FootnoteReference"/>
        </w:rPr>
        <w:footnoteRef/>
      </w:r>
      <w:r>
        <w:t xml:space="preserve"> Cross-references for "eyes": Deut 29:4; Isa 6:9; Jer 5:21; Ezek 12:2; Mark 4:11-12; Luke 8:10; Acts 28:26.</w:t>
      </w:r>
    </w:p>
  </w:footnote>
  <w:footnote w:id="11101">
    <w:p>
      <w:pPr>
        <w:pStyle w:val="FootnoteText"/>
      </w:pPr>
      <w:r>
        <w:rPr>
          <w:rStyle w:val="FootnoteReference"/>
        </w:rPr>
        <w:footnoteRef/>
      </w:r>
      <w:r>
        <w:t xml:space="preserve"> Cross-references: Isa 29:10.</w:t>
      </w:r>
    </w:p>
  </w:footnote>
  <w:footnote w:id="11102">
    <w:p>
      <w:pPr>
        <w:pStyle w:val="FootnoteText"/>
      </w:pPr>
      <w:r>
        <w:rPr>
          <w:rStyle w:val="FootnoteReference"/>
        </w:rPr>
        <w:footnoteRef/>
      </w:r>
      <w:r>
        <w:t xml:space="preserve"> Cross-references: 2Kgs 17:34; 2Kgs 17:41; 2Cor 3:14-15.</w:t>
      </w:r>
    </w:p>
  </w:footnote>
  <w:footnote w:id="11103">
    <w:p>
      <w:pPr>
        <w:pStyle w:val="FootnoteText"/>
      </w:pPr>
      <w:r>
        <w:rPr>
          <w:rStyle w:val="FootnoteReference"/>
        </w:rPr>
        <w:footnoteRef/>
      </w:r>
      <w:r>
        <w:t xml:space="preserve"> Personal name: David. Personal-name meaning: David — Beloved. Source form: David.</w:t>
      </w:r>
    </w:p>
  </w:footnote>
  <w:footnote w:id="11104">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05">
    <w:p>
      <w:pPr>
        <w:pStyle w:val="FootnoteText"/>
      </w:pPr>
      <w:r>
        <w:rPr>
          <w:rStyle w:val="FootnoteReference"/>
        </w:rPr>
        <w:footnoteRef/>
      </w:r>
      <w:r>
        <w:t xml:space="preserve"> Cross-references for "a recompense": Deut 32:35; Ps 28:4; Isa 59:18; Isa 66:9; Heb 2:2.</w:t>
      </w:r>
    </w:p>
  </w:footnote>
  <w:footnote w:id="11106">
    <w:p>
      <w:pPr>
        <w:pStyle w:val="FootnoteText"/>
      </w:pPr>
      <w:r>
        <w:rPr>
          <w:rStyle w:val="FootnoteReference"/>
        </w:rPr>
        <w:footnoteRef/>
      </w:r>
      <w:r>
        <w:t xml:space="preserve"> Cross-references: Ps 69:22-23.</w:t>
      </w:r>
    </w:p>
  </w:footnote>
  <w:footnote w:id="11107">
    <w:p>
      <w:pPr>
        <w:pStyle w:val="FootnoteText"/>
      </w:pPr>
      <w:r>
        <w:rPr>
          <w:rStyle w:val="FootnoteReference"/>
        </w:rPr>
        <w:footnoteRef/>
      </w:r>
      <w:r>
        <w:t xml:space="preserve"> Cross-references for "their eyes": Ps 69:23; Zech 11:17; Rom 1:21; Rom 11:8; Eph 4:18; 2Pet 2:4; 2Pet 2:17; Jude 1:6; Jude 1:13.</w:t>
      </w:r>
    </w:p>
  </w:footnote>
  <w:footnote w:id="11108">
    <w:p>
      <w:pPr>
        <w:pStyle w:val="FootnoteText"/>
      </w:pPr>
      <w:r>
        <w:rPr>
          <w:rStyle w:val="FootnoteReference"/>
        </w:rPr>
        <w:footnoteRef/>
      </w:r>
      <w:r>
        <w:t xml:space="preserve"> Cross-references: Deut 28:64-68; Isa 51:23; Isa 65:12.</w:t>
      </w:r>
    </w:p>
  </w:footnote>
  <w:footnote w:id="11109">
    <w:p>
      <w:pPr>
        <w:pStyle w:val="FootnoteText"/>
      </w:pPr>
      <w:r>
        <w:rPr>
          <w:rStyle w:val="FootnoteReference"/>
        </w:rPr>
        <w:footnoteRef/>
      </w:r>
      <w:r>
        <w:t xml:space="preserve"> Cross-references for "Have they stumbled": Ezek 18:23; Ezek 18:32; Ezek 33:11.</w:t>
      </w:r>
    </w:p>
  </w:footnote>
  <w:footnote w:id="11110">
    <w:p>
      <w:pPr>
        <w:pStyle w:val="FootnoteText"/>
      </w:pPr>
      <w:r>
        <w:rPr>
          <w:rStyle w:val="FootnoteReference"/>
        </w:rPr>
        <w:footnoteRef/>
      </w:r>
      <w:r>
        <w:t xml:space="preserve"> Cross-references for "but rather": Acts 13:42; Acts 13:46-48; Acts 18:6; Acts 22:18-21; Acts 28:24-28; Rom 11:12; Rom 11:31.</w:t>
      </w:r>
    </w:p>
  </w:footnote>
  <w:footnote w:id="11111">
    <w:p>
      <w:pPr>
        <w:pStyle w:val="FootnoteText"/>
      </w:pPr>
      <w:r>
        <w:rPr>
          <w:rStyle w:val="FootnoteReference"/>
        </w:rPr>
        <w:footnoteRef/>
      </w:r>
      <w:r>
        <w:t xml:space="preserve"> Cross-references for "to provoke them to jealousy": Rom 11:14.</w:t>
      </w:r>
    </w:p>
  </w:footnote>
  <w:footnote w:id="11112">
    <w:p>
      <w:pPr>
        <w:pStyle w:val="FootnoteText"/>
      </w:pPr>
      <w:r>
        <w:rPr>
          <w:rStyle w:val="FootnoteReference"/>
        </w:rPr>
        <w:footnoteRef/>
      </w:r>
      <w:r>
        <w:t xml:space="preserve"> Cross-references: Rom 10:19; Rom 11:14.</w:t>
      </w:r>
    </w:p>
  </w:footnote>
  <w:footnote w:id="11113">
    <w:p>
      <w:pPr>
        <w:pStyle w:val="FootnoteText"/>
      </w:pPr>
      <w:r>
        <w:rPr>
          <w:rStyle w:val="FootnoteReference"/>
        </w:rPr>
        <w:footnoteRef/>
      </w:r>
      <w:r>
        <w:t xml:space="preserve"> Cross-references for "the world": Rom 9:23; Rom 11:15; Rom 11:33; Eph 3:8; Col 1:27.</w:t>
      </w:r>
    </w:p>
  </w:footnote>
  <w:footnote w:id="11114">
    <w:p>
      <w:pPr>
        <w:pStyle w:val="FootnoteText"/>
      </w:pPr>
      <w:r>
        <w:rPr>
          <w:rStyle w:val="FootnoteReference"/>
        </w:rPr>
        <w:footnoteRef/>
      </w:r>
      <w:r>
        <w:t xml:space="preserve"> Cross-references for "their": Isa 11:11-16; Isa 12:1-6; Isa 60:1-22; Isa 66:8-20; Mic 4:1-2; Mic 5:7; Zech 2:11; Zech 8:20-23; Rom 11:25; Rev 11:15-19.</w:t>
      </w:r>
    </w:p>
  </w:footnote>
  <w:footnote w:id="11115">
    <w:p>
      <w:pPr>
        <w:pStyle w:val="FootnoteText"/>
      </w:pPr>
      <w:r>
        <w:rPr>
          <w:rStyle w:val="FootnoteReference"/>
        </w:rPr>
        <w:footnoteRef/>
      </w:r>
      <w:r>
        <w:t xml:space="preserve"> Cross-references for "the apostle": Acts 9:15; Acts 13:2; Acts 22:21; Acts 26:17-18; Rom 15:16-19; Gal 1:16; Gal 2:2; Gal 2:7-9; Eph 3:8; 1Tim 2:7; 2Tim 1:11-12.</w:t>
      </w:r>
    </w:p>
  </w:footnote>
  <w:footnote w:id="11116">
    <w:p>
      <w:pPr>
        <w:pStyle w:val="FootnoteText"/>
      </w:pPr>
      <w:r>
        <w:rPr>
          <w:rStyle w:val="FootnoteReference"/>
        </w:rPr>
        <w:footnoteRef/>
      </w:r>
      <w:r>
        <w:t xml:space="preserve"> Cross-references for "provoke": Rom 11:11.</w:t>
      </w:r>
    </w:p>
  </w:footnote>
  <w:footnote w:id="11117">
    <w:p>
      <w:pPr>
        <w:pStyle w:val="FootnoteText"/>
      </w:pPr>
      <w:r>
        <w:rPr>
          <w:rStyle w:val="FootnoteReference"/>
        </w:rPr>
        <w:footnoteRef/>
      </w:r>
      <w:r>
        <w:t xml:space="preserve"> Cross-references: 1Cor 7:16; 1Cor 9:20-22; 2Tim 2:10.</w:t>
      </w:r>
    </w:p>
  </w:footnote>
  <w:footnote w:id="11118">
    <w:p>
      <w:pPr>
        <w:pStyle w:val="FootnoteText"/>
      </w:pPr>
      <w:r>
        <w:rPr>
          <w:rStyle w:val="FootnoteReference"/>
        </w:rPr>
        <w:footnoteRef/>
      </w:r>
      <w:r>
        <w:t xml:space="preserve"> Cross-references: Rom 9:3; Phlm 1:12.</w:t>
      </w:r>
    </w:p>
  </w:footnote>
  <w:footnote w:id="11119">
    <w:p>
      <w:pPr>
        <w:pStyle w:val="FootnoteText"/>
      </w:pPr>
      <w:r>
        <w:rPr>
          <w:rStyle w:val="FootnoteReference"/>
        </w:rPr>
        <w:footnoteRef/>
      </w:r>
      <w:r>
        <w:t xml:space="preserve"> Cross-references: 1Cor 7:16; 1Tim 4:16; Jas 5:20.</w:t>
      </w:r>
    </w:p>
  </w:footnote>
  <w:footnote w:id="11120">
    <w:p>
      <w:pPr>
        <w:pStyle w:val="FootnoteText"/>
      </w:pPr>
      <w:r>
        <w:rPr>
          <w:rStyle w:val="FootnoteReference"/>
        </w:rPr>
        <w:footnoteRef/>
      </w:r>
      <w:r>
        <w:t xml:space="preserve"> Cross-references: Rom 11:1-2; Rom 11:11-12.</w:t>
      </w:r>
    </w:p>
  </w:footnote>
  <w:footnote w:id="11121">
    <w:p>
      <w:pPr>
        <w:pStyle w:val="FootnoteText"/>
      </w:pPr>
      <w:r>
        <w:rPr>
          <w:rStyle w:val="FootnoteReference"/>
        </w:rPr>
        <w:footnoteRef/>
      </w:r>
      <w:r>
        <w:t xml:space="preserve"> Cross-references: Dan 9:24; Rom 5:10; 2Cor 5:18-20; Eph 1:10; Col 1:20-21.</w:t>
      </w:r>
    </w:p>
  </w:footnote>
  <w:footnote w:id="11122">
    <w:p>
      <w:pPr>
        <w:pStyle w:val="FootnoteText"/>
      </w:pPr>
      <w:r>
        <w:rPr>
          <w:rStyle w:val="FootnoteReference"/>
        </w:rPr>
        <w:footnoteRef/>
      </w:r>
      <w:r>
        <w:t xml:space="preserve"> Cross-references: Ezek 37:1-14; Rev 11:11; Rev 20:4-6.</w:t>
      </w:r>
    </w:p>
  </w:footnote>
  <w:footnote w:id="1112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24">
    <w:p>
      <w:pPr>
        <w:pStyle w:val="FootnoteText"/>
      </w:pPr>
      <w:r>
        <w:rPr>
          <w:rStyle w:val="FootnoteReference"/>
        </w:rPr>
        <w:footnoteRef/>
      </w:r>
      <w:r>
        <w:t xml:space="preserve"> Cross-references for "And if": Gen 17:7; Jer 2:21; Rom 11:17; 1Cor 7:14.</w:t>
      </w:r>
    </w:p>
  </w:footnote>
  <w:footnote w:id="11125">
    <w:p>
      <w:pPr>
        <w:pStyle w:val="FootnoteText"/>
      </w:pPr>
      <w:r>
        <w:rPr>
          <w:rStyle w:val="FootnoteReference"/>
        </w:rPr>
        <w:footnoteRef/>
      </w:r>
      <w:r>
        <w:t xml:space="preserve"> Cross-references: Deut 8:8; Judg 9:8-9; Ps 52:8; Jonah 1:16; Zech 4:3; Rev 11:4.</w:t>
      </w:r>
    </w:p>
  </w:footnote>
  <w:footnote w:id="11126">
    <w:p>
      <w:pPr>
        <w:pStyle w:val="FootnoteText"/>
      </w:pPr>
      <w:r>
        <w:rPr>
          <w:rStyle w:val="FootnoteReference"/>
        </w:rPr>
        <w:footnoteRef/>
      </w:r>
      <w:r>
        <w:t xml:space="preserve"> Cross-references: 1Kgs 20:11; Prov 16:18; Matt 26:33; Luke 18:9-11; Rom 3:27; Rom 11:20; 1Cor 10:12.</w:t>
      </w:r>
    </w:p>
  </w:footnote>
  <w:footnote w:id="11127">
    <w:p>
      <w:pPr>
        <w:pStyle w:val="FootnoteText"/>
      </w:pPr>
      <w:r>
        <w:rPr>
          <w:rStyle w:val="FootnoteReference"/>
        </w:rPr>
        <w:footnoteRef/>
      </w:r>
      <w:r>
        <w:t xml:space="preserve"> Cross-references: Zech 8:20-23; John 10:16; Rom 4:16; Gal 3:29; Eph 2:19-20.</w:t>
      </w:r>
    </w:p>
  </w:footnote>
  <w:footnote w:id="11128">
    <w:p>
      <w:pPr>
        <w:pStyle w:val="FootnoteText"/>
      </w:pPr>
      <w:r>
        <w:rPr>
          <w:rStyle w:val="FootnoteReference"/>
        </w:rPr>
        <w:footnoteRef/>
      </w:r>
      <w:r>
        <w:t xml:space="preserve"> Cross-references: John 4:17-18; Jas 2:19.</w:t>
      </w:r>
    </w:p>
  </w:footnote>
  <w:footnote w:id="11129">
    <w:p>
      <w:pPr>
        <w:pStyle w:val="FootnoteText"/>
      </w:pPr>
      <w:r>
        <w:rPr>
          <w:rStyle w:val="FootnoteReference"/>
        </w:rPr>
        <w:footnoteRef/>
      </w:r>
      <w:r>
        <w:t xml:space="preserve"> Cross-references: 2Chr 20:20; Isa 7:9; Rom 5:1-2; 1Cor 16:13; 2Cor 1:24; Col 2:7; 1Pet 5:9; 1Pet 5:12.</w:t>
      </w:r>
    </w:p>
  </w:footnote>
  <w:footnote w:id="11130">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31">
    <w:p>
      <w:pPr>
        <w:pStyle w:val="FootnoteText"/>
      </w:pPr>
      <w:r>
        <w:rPr>
          <w:rStyle w:val="FootnoteReference"/>
        </w:rPr>
        <w:footnoteRef/>
      </w:r>
      <w:r>
        <w:t xml:space="preserve"> Cross-references: Prov 28:14; Isa 66:2; 1Cor 10:12; Phil 2:12; Heb 4:1; 1Pet 1:17.</w:t>
      </w:r>
    </w:p>
  </w:footnote>
  <w:footnote w:id="11132">
    <w:p>
      <w:pPr>
        <w:pStyle w:val="FootnoteText"/>
      </w:pPr>
      <w:r>
        <w:rPr>
          <w:rStyle w:val="FootnoteReference"/>
        </w:rPr>
        <w:footnoteRef/>
      </w:r>
      <w:r>
        <w:t xml:space="preserve"> Cross-references for "if God": Jer 25:29; Jer 49:12; Rom 8:32; Rom 11:17; Rom 11:19; 1Cor 10:1-12; 2Pet 2:4-9; Jude 1:5.</w:t>
      </w:r>
    </w:p>
  </w:footnote>
  <w:footnote w:id="11133">
    <w:p>
      <w:pPr>
        <w:pStyle w:val="FootnoteText"/>
      </w:pPr>
      <w:r>
        <w:rPr>
          <w:rStyle w:val="FootnoteReference"/>
        </w:rPr>
        <w:footnoteRef/>
      </w:r>
      <w:r>
        <w:t xml:space="preserve"> Cross-references for "therefore": Num 14:18-22; Deut 32:39-43; Josh 23:15-16; Ps 58:10-11; Ps 78:49-52; Ps 136:15-22; Isa 66:14; Rom 2:4-5; Rom 9:22-23.</w:t>
      </w:r>
    </w:p>
  </w:footnote>
  <w:footnote w:id="11134">
    <w:p>
      <w:pPr>
        <w:pStyle w:val="FootnoteText"/>
      </w:pPr>
      <w:r>
        <w:rPr>
          <w:rStyle w:val="FootnoteReference"/>
        </w:rPr>
        <w:footnoteRef/>
      </w:r>
      <w:r>
        <w:t xml:space="preserve"> Cross-references for "otherwise": Ezek 3:20; Ezek 18:24; Ezek 33:17-19; Matt 3:9-10; John 15:2; Rev 2:5.</w:t>
      </w:r>
    </w:p>
  </w:footnote>
  <w:footnote w:id="11135">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36">
    <w:p>
      <w:pPr>
        <w:pStyle w:val="FootnoteText"/>
      </w:pPr>
      <w:r>
        <w:rPr>
          <w:rStyle w:val="FootnoteReference"/>
        </w:rPr>
        <w:footnoteRef/>
      </w:r>
      <w:r>
        <w:t xml:space="preserve"> Cross-references: Zech 12:10; Matt 23:39; 2Cor 3:16.</w:t>
      </w:r>
    </w:p>
  </w:footnote>
  <w:footnote w:id="11137">
    <w:p>
      <w:pPr>
        <w:pStyle w:val="FootnoteText"/>
      </w:pPr>
      <w:r>
        <w:rPr>
          <w:rStyle w:val="FootnoteReference"/>
        </w:rPr>
        <w:footnoteRef/>
      </w:r>
      <w:r>
        <w:t xml:space="preserve"> Cross-references: Rom 11:17-18; Rom 11:30.</w:t>
      </w:r>
    </w:p>
  </w:footnote>
  <w:footnote w:id="11138">
    <w:p>
      <w:pPr>
        <w:pStyle w:val="FootnoteText"/>
      </w:pPr>
      <w:r>
        <w:rPr>
          <w:rStyle w:val="FootnoteReference"/>
        </w:rPr>
        <w:footnoteRef/>
      </w:r>
      <w:r>
        <w:t xml:space="preserve"> Cross-references for "I would": Ps 107:43; Hos 14:9; 1Cor 10:1; 1Cor 12:1; 2Pet 3:8.</w:t>
      </w:r>
    </w:p>
  </w:footnote>
  <w:footnote w:id="11139">
    <w:p>
      <w:pPr>
        <w:pStyle w:val="FootnoteText"/>
      </w:pPr>
      <w:r>
        <w:rPr>
          <w:rStyle w:val="FootnoteReference"/>
        </w:rPr>
        <w:footnoteRef/>
      </w:r>
      <w:r>
        <w:t xml:space="preserve"> Cross-references for "blindness": Rom 11:7-8; 2Cor 3:14-16.</w:t>
      </w:r>
    </w:p>
  </w:footnote>
  <w:footnote w:id="1114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41">
    <w:p>
      <w:pPr>
        <w:pStyle w:val="FootnoteText"/>
      </w:pPr>
      <w:r>
        <w:rPr>
          <w:rStyle w:val="FootnoteReference"/>
        </w:rPr>
        <w:footnoteRef/>
      </w:r>
      <w:r>
        <w:t xml:space="preserve"> Cross-references for "and shall": Matt 1:21; Acts 3:26; Titus 2:14.</w:t>
      </w:r>
    </w:p>
  </w:footnote>
  <w:footnote w:id="1114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4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44">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45">
    <w:p>
      <w:pPr>
        <w:pStyle w:val="FootnoteText"/>
      </w:pPr>
      <w:r>
        <w:rPr>
          <w:rStyle w:val="FootnoteReference"/>
        </w:rPr>
        <w:footnoteRef/>
      </w:r>
      <w:r>
        <w:t xml:space="preserve"> Cross-references for "are enemies": Matt 21:43; Acts 13:45-46; Acts 14:2; Acts 18:6; Rom 11:11; Rom 11:30; 1Thess 2:15-16.</w:t>
      </w:r>
    </w:p>
  </w:footnote>
  <w:footnote w:id="11146">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47">
    <w:p>
      <w:pPr>
        <w:pStyle w:val="FootnoteText"/>
      </w:pPr>
      <w:r>
        <w:rPr>
          <w:rStyle w:val="FootnoteReference"/>
        </w:rPr>
        <w:footnoteRef/>
      </w:r>
      <w:r>
        <w:t xml:space="preserve"> Cross-references: Isa 41:8-9; Rom 11:7.</w:t>
      </w:r>
    </w:p>
  </w:footnote>
  <w:footnote w:id="11148">
    <w:p>
      <w:pPr>
        <w:pStyle w:val="FootnoteText"/>
      </w:pPr>
      <w:r>
        <w:rPr>
          <w:rStyle w:val="FootnoteReference"/>
        </w:rPr>
        <w:footnoteRef/>
      </w:r>
      <w:r>
        <w:t xml:space="preserve"> Cross-references: Num 23:19; Hos 13:14; Mal 3:6.</w:t>
      </w:r>
    </w:p>
  </w:footnote>
  <w:footnote w:id="11149">
    <w:p>
      <w:pPr>
        <w:pStyle w:val="FootnoteText"/>
      </w:pPr>
      <w:r>
        <w:rPr>
          <w:rStyle w:val="FootnoteReference"/>
        </w:rPr>
        <w:footnoteRef/>
      </w:r>
      <w:r>
        <w:t xml:space="preserve"> Cross-references for "obtained": Rom 11:31; 1Cor 7:25; 2Cor 4:1; 1Tim 1:18; 1Pet 2:10.</w:t>
      </w:r>
    </w:p>
  </w:footnote>
  <w:footnote w:id="11150">
    <w:p>
      <w:pPr>
        <w:pStyle w:val="FootnoteText"/>
      </w:pPr>
      <w:r>
        <w:rPr>
          <w:rStyle w:val="FootnoteReference"/>
        </w:rPr>
        <w:footnoteRef/>
      </w:r>
      <w:r>
        <w:t xml:space="preserve"> Cross-references: 1Cor 6:9-11; Eph 2:1-2; Eph 2:12-13; Eph 2:19-21; Col 3:7; Titus 3:3-7.</w:t>
      </w:r>
    </w:p>
  </w:footnote>
  <w:footnote w:id="11151">
    <w:p>
      <w:pPr>
        <w:pStyle w:val="FootnoteText"/>
      </w:pPr>
      <w:r>
        <w:rPr>
          <w:rStyle w:val="FootnoteReference"/>
        </w:rPr>
        <w:footnoteRef/>
      </w:r>
      <w:r>
        <w:t xml:space="preserve"> Cross-references: Rom 10:16; Rom 11:15; Rom 11:25.</w:t>
      </w:r>
    </w:p>
  </w:footnote>
  <w:footnote w:id="11152">
    <w:p>
      <w:pPr>
        <w:pStyle w:val="FootnoteText"/>
      </w:pPr>
      <w:r>
        <w:rPr>
          <w:rStyle w:val="FootnoteReference"/>
        </w:rPr>
        <w:footnoteRef/>
      </w:r>
      <w:r>
        <w:t xml:space="preserve"> Cross-references: Rom 3:9; Rom 3:22; Gal 3:22.</w:t>
      </w:r>
    </w:p>
  </w:footnote>
  <w:footnote w:id="11153">
    <w:p>
      <w:pPr>
        <w:pStyle w:val="FootnoteText"/>
      </w:pPr>
      <w:r>
        <w:rPr>
          <w:rStyle w:val="FootnoteReference"/>
        </w:rPr>
        <w:footnoteRef/>
      </w:r>
      <w:r>
        <w:t xml:space="preserve"> Cross-references: John 1:7; John 12:32; 1Tim 2:4-6.</w:t>
      </w:r>
    </w:p>
  </w:footnote>
  <w:footnote w:id="11154">
    <w:p>
      <w:pPr>
        <w:pStyle w:val="FootnoteText"/>
      </w:pPr>
      <w:r>
        <w:rPr>
          <w:rStyle w:val="FootnoteReference"/>
        </w:rPr>
        <w:footnoteRef/>
      </w:r>
      <w:r>
        <w:t xml:space="preserve"> Cross-references for "riches": Rom 2:4; Rom 9:23; Eph 1:7; Eph 2:7; Eph 3:8; Eph 3:10; Eph 3:16; Col 1:27; Col 2:2-3.</w:t>
      </w:r>
    </w:p>
  </w:footnote>
  <w:footnote w:id="11155">
    <w:p>
      <w:pPr>
        <w:pStyle w:val="FootnoteText"/>
      </w:pPr>
      <w:r>
        <w:rPr>
          <w:rStyle w:val="FootnoteReference"/>
        </w:rPr>
        <w:footnoteRef/>
      </w:r>
      <w:r>
        <w:t xml:space="preserve"> Cross-references: Ps 107:8-43; Prov 25:3; Eph 3:18.</w:t>
      </w:r>
    </w:p>
  </w:footnote>
  <w:footnote w:id="111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157">
    <w:p>
      <w:pPr>
        <w:pStyle w:val="FootnoteText"/>
      </w:pPr>
      <w:r>
        <w:rPr>
          <w:rStyle w:val="FootnoteReference"/>
        </w:rPr>
        <w:footnoteRef/>
      </w:r>
      <w:r>
        <w:t xml:space="preserve"> Cross-references: Job 15:8; Job 36:22; Isa 40:13; Jer 23:18; 1Cor 2:16.</w:t>
      </w:r>
    </w:p>
  </w:footnote>
  <w:footnote w:id="11158">
    <w:p>
      <w:pPr>
        <w:pStyle w:val="FootnoteText"/>
      </w:pPr>
      <w:r>
        <w:rPr>
          <w:rStyle w:val="FootnoteReference"/>
        </w:rPr>
        <w:footnoteRef/>
      </w:r>
      <w:r>
        <w:t xml:space="preserve"> Cross-references: Job 35:7; Job 41:11; Matt 20:15; 1Cor 4:7.</w:t>
      </w:r>
    </w:p>
  </w:footnote>
  <w:footnote w:id="11159">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160">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62">
    <w:p>
      <w:pPr>
        <w:pStyle w:val="FootnoteText"/>
      </w:pPr>
      <w:r>
        <w:rPr>
          <w:rStyle w:val="FootnoteReference"/>
        </w:rPr>
        <w:footnoteRef/>
      </w:r>
      <w:r>
        <w:t xml:space="preserve"> Cross-references for "a living": Ps 69:30-31; Hos 14:2; 1Cor 5:7-8; 2Cor 4:16; Phil 2:17; Heb 10:20-22; Heb 13:15-16; 1Pet 2:5.</w:t>
      </w:r>
    </w:p>
  </w:footnote>
  <w:footnote w:id="11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65">
    <w:p>
      <w:pPr>
        <w:pStyle w:val="FootnoteText"/>
      </w:pPr>
      <w:r>
        <w:rPr>
          <w:rStyle w:val="FootnoteReference"/>
        </w:rPr>
        <w:footnoteRef/>
      </w:r>
      <w:r>
        <w:t xml:space="preserve"> Cross-references: Rom 15:30; 1Cor 1:10; 2Cor 5:20; 2Cor 6:1; 2Cor 10:1; Eph 4:1; 1Thess 4:1; 1Thess 4:10; 1Thess 5:12; Heb 13:22.</w:t>
      </w:r>
    </w:p>
  </w:footnote>
  <w:footnote w:id="11166">
    <w:p>
      <w:pPr>
        <w:pStyle w:val="FootnoteText"/>
      </w:pPr>
      <w:r>
        <w:rPr>
          <w:rStyle w:val="FootnoteReference"/>
        </w:rPr>
        <w:footnoteRef/>
      </w:r>
      <w:r>
        <w:t xml:space="preserve"> Cross-references: Ps 50:13-14; Rom 6:13; Rom 6:16; Rom 6:19; 1Cor 6:13-20; Phil 1:20; Heb 10:22.</w:t>
      </w:r>
    </w:p>
  </w:footnote>
  <w:footnote w:id="11167">
    <w:p>
      <w:pPr>
        <w:pStyle w:val="FootnoteText"/>
      </w:pPr>
      <w:r>
        <w:rPr>
          <w:rStyle w:val="FootnoteReference"/>
        </w:rPr>
        <w:footnoteRef/>
      </w:r>
      <w:r>
        <w:t xml:space="preserve"> Cross-references: Ps 19:14; Isa 56:7; Jer 6:20; Rom 12:2; Rom 15:16; Eph 5:10; Phil 4:18; 1Tim 2:3; 1Tim 5:4; 1Pet 2:5; 1Pet 2:20.</w:t>
      </w:r>
    </w:p>
  </w:footnote>
  <w:footnote w:id="11168">
    <w:p>
      <w:pPr>
        <w:pStyle w:val="FootnoteText"/>
      </w:pPr>
      <w:r>
        <w:rPr>
          <w:rStyle w:val="FootnoteReference"/>
        </w:rPr>
        <w:footnoteRef/>
      </w:r>
      <w:r>
        <w:t xml:space="preserve"> Cross-references for "prove": Ps 34:8; Rom 12:1; Eph 5:10; Eph 5:17; 1Pet 2:3.</w:t>
      </w:r>
    </w:p>
  </w:footnote>
  <w:footnote w:id="11169">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170">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171">
    <w:p>
      <w:pPr>
        <w:pStyle w:val="FootnoteText"/>
      </w:pPr>
      <w:r>
        <w:rPr>
          <w:rStyle w:val="FootnoteReference"/>
        </w:rPr>
        <w:footnoteRef/>
      </w:r>
      <w:r>
        <w:t xml:space="preserve"> Cross-references: Ps 51:10; Ezek 18:31; Ezek 36:26; Rom 13:14; 2Cor 5:17; Eph 1:18; Eph 4:22-24; Col 1:21-22; Col 3:10; Titus 3:5.</w:t>
      </w:r>
    </w:p>
  </w:footnote>
  <w:footnote w:id="11172">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173">
    <w:p>
      <w:pPr>
        <w:pStyle w:val="FootnoteText"/>
      </w:pPr>
      <w:r>
        <w:rPr>
          <w:rStyle w:val="FootnoteReference"/>
        </w:rPr>
        <w:footnoteRef/>
      </w:r>
      <w:r>
        <w:t xml:space="preserve"> Cross-references: 1Tim 2:9; 1Tim 2:15; Titus 2:2; Titus 2:4; Titus 2:6; Titus 2:12; 1Pet 1:13; 1Pet 4:7; 1Pet 5:8.</w:t>
      </w:r>
    </w:p>
  </w:footnote>
  <w:footnote w:id="11174">
    <w:p>
      <w:pPr>
        <w:pStyle w:val="FootnoteText"/>
      </w:pPr>
      <w:r>
        <w:rPr>
          <w:rStyle w:val="FootnoteReference"/>
        </w:rPr>
        <w:footnoteRef/>
      </w:r>
      <w:r>
        <w:t xml:space="preserve"> Cross-references: 1Cor 12:4; 1Cor 12:12; 1Cor 12:27; Eph 4:15-16.</w:t>
      </w:r>
    </w:p>
  </w:footnote>
  <w:footnote w:id="11175">
    <w:p>
      <w:pPr>
        <w:pStyle w:val="FootnoteText"/>
      </w:pPr>
      <w:r>
        <w:rPr>
          <w:rStyle w:val="FootnoteReference"/>
        </w:rPr>
        <w:footnoteRef/>
      </w:r>
      <w:r>
        <w:t xml:space="preserve"> Personal name: Christ. Personal-name meaning: Christ — anointed. Source form: Christ.</w:t>
      </w:r>
    </w:p>
  </w:footnote>
  <w:footnote w:id="11176">
    <w:p>
      <w:pPr>
        <w:pStyle w:val="FootnoteText"/>
      </w:pPr>
      <w:r>
        <w:rPr>
          <w:rStyle w:val="FootnoteReference"/>
        </w:rPr>
        <w:footnoteRef/>
      </w:r>
      <w:r>
        <w:t xml:space="preserve"> Cross-references: Rom 12:4; 1Cor 10:17; 1Cor 12:12-14; 1Cor 12:20; 1Cor 12:27-28; Eph 1:23; Eph 4:25; Eph 5:23; Eph 5:30; Col 1:24; Col 2:19.</w:t>
      </w:r>
    </w:p>
  </w:footnote>
  <w:footnote w:id="11177">
    <w:p>
      <w:pPr>
        <w:pStyle w:val="FootnoteText"/>
      </w:pPr>
      <w:r>
        <w:rPr>
          <w:rStyle w:val="FootnoteReference"/>
        </w:rPr>
        <w:footnoteRef/>
      </w:r>
      <w:r>
        <w:t xml:space="preserve"> Cross-references for "differing according": Rom 12:3.</w:t>
      </w:r>
    </w:p>
  </w:footnote>
  <w:footnote w:id="1117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179">
    <w:p>
      <w:pPr>
        <w:pStyle w:val="FootnoteText"/>
      </w:pPr>
      <w:r>
        <w:rPr>
          <w:rStyle w:val="FootnoteReference"/>
        </w:rPr>
        <w:footnoteRef/>
      </w:r>
      <w:r>
        <w:t xml:space="preserve"> Cross-references for "according to the proportion": Acts 18:24-28; Rom 12:3; 2Cor 8:12; Phil 3:15.</w:t>
      </w:r>
    </w:p>
  </w:footnote>
  <w:footnote w:id="1118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181">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182">
    <w:p>
      <w:pPr>
        <w:pStyle w:val="FootnoteText"/>
      </w:pPr>
      <w:r>
        <w:rPr>
          <w:rStyle w:val="FootnoteReference"/>
        </w:rPr>
        <w:footnoteRef/>
      </w:r>
      <w:r>
        <w:t xml:space="preserve"> Cross-references: Acts 13:15; Acts 15:32; Acts 20:2; 1Cor 14:3; 1Thess 2:3; 1Tim 4:13; Heb 10:25; Heb 13:22.</w:t>
      </w:r>
    </w:p>
  </w:footnote>
  <w:footnote w:id="11183">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184">
    <w:p>
      <w:pPr>
        <w:pStyle w:val="FootnoteText"/>
      </w:pPr>
      <w:r>
        <w:rPr>
          <w:rStyle w:val="FootnoteReference"/>
        </w:rPr>
        <w:footnoteRef/>
      </w:r>
      <w:r>
        <w:t xml:space="preserve"> Cross-references: 2Cor 1:12; 2Cor 8:2; 2Cor 11:3; Eph 6:5; Col 3:22.</w:t>
      </w:r>
    </w:p>
  </w:footnote>
  <w:footnote w:id="11185">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186">
    <w:p>
      <w:pPr>
        <w:pStyle w:val="FootnoteText"/>
      </w:pPr>
      <w:r>
        <w:rPr>
          <w:rStyle w:val="FootnoteReference"/>
        </w:rPr>
        <w:footnoteRef/>
      </w:r>
      <w:r>
        <w:t xml:space="preserve"> Cross-references: Deut 16:11; Deut 16:14-15; Ps 37:21; Eccl 9:10; Isa 64:5; 2Cor 9:7.</w:t>
      </w:r>
    </w:p>
  </w:footnote>
  <w:footnote w:id="1118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188">
    <w:p>
      <w:pPr>
        <w:pStyle w:val="FootnoteText"/>
      </w:pPr>
      <w:r>
        <w:rPr>
          <w:rStyle w:val="FootnoteReference"/>
        </w:rPr>
        <w:footnoteRef/>
      </w:r>
      <w:r>
        <w:t xml:space="preserve"> Cross-references for "Abhor": Ps 34:14; Ps 36:4; Ps 45:7; Ps 97:10; Ps 101:3; Ps 119:104; Ps 119:163; Prov 8:13; Amos 5:15; Heb 1:9.</w:t>
      </w:r>
    </w:p>
  </w:footnote>
  <w:footnote w:id="11189">
    <w:p>
      <w:pPr>
        <w:pStyle w:val="FootnoteText"/>
      </w:pPr>
      <w:r>
        <w:rPr>
          <w:rStyle w:val="FootnoteReference"/>
        </w:rPr>
        <w:footnoteRef/>
      </w:r>
      <w:r>
        <w:t xml:space="preserve"> Cross-references: Acts 11:23; 1Thess 5:15; Heb 12:14; 1Pet 3:10-11.</w:t>
      </w:r>
    </w:p>
  </w:footnote>
  <w:footnote w:id="11190">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191">
    <w:p>
      <w:pPr>
        <w:pStyle w:val="FootnoteText"/>
      </w:pPr>
      <w:r>
        <w:rPr>
          <w:rStyle w:val="FootnoteReference"/>
        </w:rPr>
        <w:footnoteRef/>
      </w:r>
      <w:r>
        <w:t xml:space="preserve"> Cross-references: Job 1:4; Ps 133:1.</w:t>
      </w:r>
    </w:p>
  </w:footnote>
  <w:footnote w:id="11192">
    <w:p>
      <w:pPr>
        <w:pStyle w:val="FootnoteText"/>
      </w:pPr>
      <w:r>
        <w:rPr>
          <w:rStyle w:val="FootnoteReference"/>
        </w:rPr>
        <w:footnoteRef/>
      </w:r>
      <w:r>
        <w:t xml:space="preserve"> Cross-references: Gen 13:9; Matt 20:26; Luke 14:10; Phil 2:3; 1Pet 5:5.</w:t>
      </w:r>
    </w:p>
  </w:footnote>
  <w:footnote w:id="11193">
    <w:p>
      <w:pPr>
        <w:pStyle w:val="FootnoteText"/>
      </w:pPr>
      <w:r>
        <w:rPr>
          <w:rStyle w:val="FootnoteReference"/>
        </w:rPr>
        <w:footnoteRef/>
      </w:r>
      <w:r>
        <w:t xml:space="preserve"> Cross-references for "fervent": Matt 24:12; Acts 18:25; Col 4:12-13; Jas 5:16; 1Pet 1:22; 1Pet 4:8; Rev 2:4; Rev 3:15-16.</w:t>
      </w:r>
    </w:p>
  </w:footnote>
  <w:footnote w:id="11194">
    <w:p>
      <w:pPr>
        <w:pStyle w:val="FootnoteText"/>
      </w:pPr>
      <w:r>
        <w:rPr>
          <w:rStyle w:val="FootnoteReference"/>
        </w:rPr>
        <w:footnoteRef/>
      </w:r>
      <w:r>
        <w:t xml:space="preserve"> Cross-references for "serving": 1Cor 7:22; Eph 6:5-8; Col 3:22-24; Col 4:1; Titus 2:9-10; Heb 12:28.</w:t>
      </w:r>
    </w:p>
  </w:footnote>
  <w:footnote w:id="11195">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19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197">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198">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19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00">
    <w:p>
      <w:pPr>
        <w:pStyle w:val="FootnoteText"/>
      </w:pPr>
      <w:r>
        <w:rPr>
          <w:rStyle w:val="FootnoteReference"/>
        </w:rPr>
        <w:footnoteRef/>
      </w:r>
      <w:r>
        <w:t xml:space="preserve"> Cross-references for "given": Gen 18:2-8; Gen 19:1-3; 1Tim 3:2; 1Tim 5:10; Titus 1:8; Heb 13:2; 1Pet 4:9.</w:t>
      </w:r>
    </w:p>
  </w:footnote>
  <w:footnote w:id="11201">
    <w:p>
      <w:pPr>
        <w:pStyle w:val="FootnoteText"/>
      </w:pPr>
      <w:r>
        <w:rPr>
          <w:rStyle w:val="FootnoteReference"/>
        </w:rPr>
        <w:footnoteRef/>
      </w:r>
      <w:r>
        <w:t xml:space="preserve"> Cross-references: Job 31:29-30; Matt 5:44; Luke 6:28; Luke 23:34; Acts 7:60; Rom 12:21; 1Cor 4:12-13; 1Thess 5:15; Jas 3:10; 1Pet 2:21-23; 1Pet 3:9.</w:t>
      </w:r>
    </w:p>
  </w:footnote>
  <w:footnote w:id="11202">
    <w:p>
      <w:pPr>
        <w:pStyle w:val="FootnoteText"/>
      </w:pPr>
      <w:r>
        <w:rPr>
          <w:rStyle w:val="FootnoteReference"/>
        </w:rPr>
        <w:footnoteRef/>
      </w:r>
      <w:r>
        <w:t xml:space="preserve"> Cross-references for "Rejoice": Isa 66:10-14; Luke 1:58; Luke 15:5-10; Acts 11:23; 1Cor 12:26; 2Cor 2:3; Phil 2:17-18; Phil 2:28.</w:t>
      </w:r>
    </w:p>
  </w:footnote>
  <w:footnote w:id="11203">
    <w:p>
      <w:pPr>
        <w:pStyle w:val="FootnoteText"/>
      </w:pPr>
      <w:r>
        <w:rPr>
          <w:rStyle w:val="FootnoteReference"/>
        </w:rPr>
        <w:footnoteRef/>
      </w:r>
      <w:r>
        <w:t xml:space="preserve"> Cross-references for "weep": Neh 1:4; Job 2:11; Ps 35:13-14; Jer 9:1; John 11:19; John 11:33-36; 2Cor 11:29; Phil 2:26; Heb 13:3.</w:t>
      </w:r>
    </w:p>
  </w:footnote>
  <w:footnote w:id="11204">
    <w:p>
      <w:pPr>
        <w:pStyle w:val="FootnoteText"/>
      </w:pPr>
      <w:r>
        <w:rPr>
          <w:rStyle w:val="FootnoteReference"/>
        </w:rPr>
        <w:footnoteRef/>
      </w:r>
      <w:r>
        <w:t xml:space="preserve"> Cross-references for "of the": 2Chr 30:12; Jer 32:39; Acts 4:32; Rom 6:2; Rom 15:5; 1Cor 1:10; Phil 1:27; Phil 2:2-3; Phil 3:16; Phil 4:2; 1Pet 3:8.</w:t>
      </w:r>
    </w:p>
  </w:footnote>
  <w:footnote w:id="11205">
    <w:p>
      <w:pPr>
        <w:pStyle w:val="FootnoteText"/>
      </w:pPr>
      <w:r>
        <w:rPr>
          <w:rStyle w:val="FootnoteReference"/>
        </w:rPr>
        <w:footnoteRef/>
      </w:r>
      <w:r>
        <w:t xml:space="preserve"> Cross-references for "mind": Ps 131:1-2; Jer 45:5; Matt 18:1-4; Matt 20:21-28; Luke 4:6-11; Luke 22:24-27; 1Pet 5:3; 3John 1:9; Rev 13:7-8.</w:t>
      </w:r>
    </w:p>
  </w:footnote>
  <w:footnote w:id="11206">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07">
    <w:p>
      <w:pPr>
        <w:pStyle w:val="FootnoteText"/>
      </w:pPr>
      <w:r>
        <w:rPr>
          <w:rStyle w:val="FootnoteReference"/>
        </w:rPr>
        <w:footnoteRef/>
      </w:r>
      <w:r>
        <w:t xml:space="preserve"> Cross-references: Prov 3:7; Prov 26:12; Isa 5:21; Rom 11:25; 1Cor 3:18; 1Cor 4:10; 1Cor 6:5; 1Cor 8:2; Jas 3:13-17.</w:t>
      </w:r>
    </w:p>
  </w:footnote>
  <w:footnote w:id="11208">
    <w:p>
      <w:pPr>
        <w:pStyle w:val="FootnoteText"/>
      </w:pPr>
      <w:r>
        <w:rPr>
          <w:rStyle w:val="FootnoteReference"/>
        </w:rPr>
        <w:footnoteRef/>
      </w:r>
      <w:r>
        <w:t xml:space="preserve"> Cross-references: Prov 20:22; Matt 5:39; Rom 12:19; 1Thess 5:15; 1Pet 3:9.</w:t>
      </w:r>
    </w:p>
  </w:footnote>
  <w:footnote w:id="11209">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1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11">
    <w:p>
      <w:pPr>
        <w:pStyle w:val="FootnoteText"/>
      </w:pPr>
      <w:r>
        <w:rPr>
          <w:rStyle w:val="FootnoteReference"/>
        </w:rPr>
        <w:footnoteRef/>
      </w:r>
      <w:r>
        <w:t xml:space="preserve"> Cross-references for "avenge": Lev 19:18; 1Sam 25:26; 1Sam 25:33; Prov 24:17-19; Prov 24:29; Ezek 25:12; Rom 12:14; Rom 12:17.</w:t>
      </w:r>
    </w:p>
  </w:footnote>
  <w:footnote w:id="11212">
    <w:p>
      <w:pPr>
        <w:pStyle w:val="FootnoteText"/>
      </w:pPr>
      <w:r>
        <w:rPr>
          <w:rStyle w:val="FootnoteReference"/>
        </w:rPr>
        <w:footnoteRef/>
      </w:r>
      <w:r>
        <w:t xml:space="preserve"> Cross-references for "give": Matt 5:39; Luke 6:27-29; Luke 9:55-56.</w:t>
      </w:r>
    </w:p>
  </w:footnote>
  <w:footnote w:id="11213">
    <w:p>
      <w:pPr>
        <w:pStyle w:val="FootnoteText"/>
      </w:pPr>
      <w:r>
        <w:rPr>
          <w:rStyle w:val="FootnoteReference"/>
        </w:rPr>
        <w:footnoteRef/>
      </w:r>
      <w:r>
        <w:t xml:space="preserve"> Cross-references for "Vengeance": Deut 32:35; Deut 32:43; Ps 94:1-3; Nah 1:2-3; Rom 13:4; Heb 10:30.</w:t>
      </w:r>
    </w:p>
  </w:footnote>
  <w:footnote w:id="11214">
    <w:p>
      <w:pPr>
        <w:pStyle w:val="FootnoteText"/>
      </w:pPr>
      <w:r>
        <w:rPr>
          <w:rStyle w:val="FootnoteReference"/>
        </w:rPr>
        <w:footnoteRef/>
      </w:r>
      <w:r>
        <w:t xml:space="preserve"> Cross-references for "coals": Ps 120:4; Ps 140:10; Song 8:6-7.</w:t>
      </w:r>
    </w:p>
  </w:footnote>
  <w:footnote w:id="11215">
    <w:p>
      <w:pPr>
        <w:pStyle w:val="FootnoteText"/>
      </w:pPr>
      <w:r>
        <w:rPr>
          <w:rStyle w:val="FootnoteReference"/>
        </w:rPr>
        <w:footnoteRef/>
      </w:r>
      <w:r>
        <w:t xml:space="preserve"> Cross-references: Exod 23:4-5; 1Sam 24:16-19; 1Sam 26:21; Prov 25:21-22; Matt 5:44.</w:t>
      </w:r>
    </w:p>
  </w:footnote>
  <w:footnote w:id="11216">
    <w:p>
      <w:pPr>
        <w:pStyle w:val="FootnoteText"/>
      </w:pPr>
      <w:r>
        <w:rPr>
          <w:rStyle w:val="FootnoteReference"/>
        </w:rPr>
        <w:footnoteRef/>
      </w:r>
      <w:r>
        <w:t xml:space="preserve"> Cross-references: Prov 16:32; Luke 6:27-30; 1Pet 3:9.</w:t>
      </w:r>
    </w:p>
  </w:footnote>
  <w:footnote w:id="11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20">
    <w:p>
      <w:pPr>
        <w:pStyle w:val="FootnoteText"/>
      </w:pPr>
      <w:r>
        <w:rPr>
          <w:rStyle w:val="FootnoteReference"/>
        </w:rPr>
        <w:footnoteRef/>
      </w:r>
      <w:r>
        <w:t xml:space="preserve"> Cross-references for "power": Jer 23:8-17; Jer 44:14-17; Titus 3:1.</w:t>
      </w:r>
    </w:p>
  </w:footnote>
  <w:footnote w:id="11221">
    <w:p>
      <w:pPr>
        <w:pStyle w:val="FootnoteText"/>
      </w:pPr>
      <w:r>
        <w:rPr>
          <w:rStyle w:val="FootnoteReference"/>
        </w:rPr>
        <w:footnoteRef/>
      </w:r>
      <w:r>
        <w:t xml:space="preserve"> Cross-references for "ordinance": Isa 58:2; 1Pet 2:13.</w:t>
      </w:r>
    </w:p>
  </w:footnote>
  <w:footnote w:id="11222">
    <w:p>
      <w:pPr>
        <w:pStyle w:val="FootnoteText"/>
      </w:pPr>
      <w:r>
        <w:rPr>
          <w:rStyle w:val="FootnoteReference"/>
        </w:rPr>
        <w:footnoteRef/>
      </w:r>
      <w:r>
        <w:t xml:space="preserve"> Cross-references for "receive": Matt 23:14; Mark 12:40; Luke 20:47; Rom 13:5; Jas 3:1.</w:t>
      </w:r>
    </w:p>
  </w:footnote>
  <w:footnote w:id="11223">
    <w:p>
      <w:pPr>
        <w:pStyle w:val="FootnoteText"/>
      </w:pPr>
      <w:r>
        <w:rPr>
          <w:rStyle w:val="FootnoteReference"/>
        </w:rPr>
        <w:footnoteRef/>
      </w:r>
      <w:r>
        <w:t xml:space="preserve"> Cross-references for "rulers": Deut 25:1; Prov 14:35; Prov 20:2; Eccl 10:4-6; Jer 22:15-18; Rom 13:4.</w:t>
      </w:r>
    </w:p>
  </w:footnote>
  <w:footnote w:id="11224">
    <w:p>
      <w:pPr>
        <w:pStyle w:val="FootnoteText"/>
      </w:pPr>
      <w:r>
        <w:rPr>
          <w:rStyle w:val="FootnoteReference"/>
        </w:rPr>
        <w:footnoteRef/>
      </w:r>
      <w:r>
        <w:t xml:space="preserve"> Cross-references: 1Pet 2:13-14; 1Pet 3:13-14.</w:t>
      </w:r>
    </w:p>
  </w:footnote>
  <w:footnote w:id="11225">
    <w:p>
      <w:pPr>
        <w:pStyle w:val="FootnoteText"/>
      </w:pPr>
      <w:r>
        <w:rPr>
          <w:rStyle w:val="FootnoteReference"/>
        </w:rPr>
        <w:footnoteRef/>
      </w:r>
      <w:r>
        <w:t xml:space="preserve"> Cross-references: Prov 16:14; Prov 20:2; Prov 20:8; Prov 20:26.</w:t>
      </w:r>
    </w:p>
  </w:footnote>
  <w:footnote w:id="11226">
    <w:p>
      <w:pPr>
        <w:pStyle w:val="FootnoteText"/>
      </w:pPr>
      <w:r>
        <w:rPr>
          <w:rStyle w:val="FootnoteReference"/>
        </w:rPr>
        <w:footnoteRef/>
      </w:r>
      <w:r>
        <w:t xml:space="preserve"> Cross-references: Num 35:19-27; Josh 20:5; Josh 20:9; Ezek 25:14; Rom 12:19.</w:t>
      </w:r>
    </w:p>
  </w:footnote>
  <w:footnote w:id="11227">
    <w:p>
      <w:pPr>
        <w:pStyle w:val="FootnoteText"/>
      </w:pPr>
      <w:r>
        <w:rPr>
          <w:rStyle w:val="FootnoteReference"/>
        </w:rPr>
        <w:footnoteRef/>
      </w:r>
      <w:r>
        <w:t xml:space="preserve"> Cross-references for "conscience": Acts 24:16; Heb 13:18; 1Pet 2:19; 1Pet 3:16.</w:t>
      </w:r>
    </w:p>
  </w:footnote>
  <w:footnote w:id="11228">
    <w:p>
      <w:pPr>
        <w:pStyle w:val="FootnoteText"/>
      </w:pPr>
      <w:r>
        <w:rPr>
          <w:rStyle w:val="FootnoteReference"/>
        </w:rPr>
        <w:footnoteRef/>
      </w:r>
      <w:r>
        <w:t xml:space="preserve"> Cross-references: 1Sam 24:5-6; Eccl 8:2; Titus 3:1-2; 1Pet 2:13-15.</w:t>
      </w:r>
    </w:p>
  </w:footnote>
  <w:footnote w:id="11229">
    <w:p>
      <w:pPr>
        <w:pStyle w:val="FootnoteText"/>
      </w:pPr>
      <w:r>
        <w:rPr>
          <w:rStyle w:val="FootnoteReference"/>
        </w:rPr>
        <w:footnoteRef/>
      </w:r>
      <w:r>
        <w:t xml:space="preserve"> Cross-references for "attending": Exod 18:13-27; Deut 1:9-17; 1Sam 7:16-17; 2Sam 8:5; 1Chr 18:14; Job 29:7-17; Rom 12:8.</w:t>
      </w:r>
    </w:p>
  </w:footnote>
  <w:footnote w:id="11230">
    <w:p>
      <w:pPr>
        <w:pStyle w:val="FootnoteText"/>
      </w:pPr>
      <w:r>
        <w:rPr>
          <w:rStyle w:val="FootnoteReference"/>
        </w:rPr>
        <w:footnoteRef/>
      </w:r>
      <w:r>
        <w:t xml:space="preserve"> Cross-references: Ezra 4:13; Ezra 4:20; Ezra 6:8; Neh 5:4; Matt 17:24-27; Matt 22:17-21; Mark 12:14-17; Luke 20:21-26; Luke 23:2.</w:t>
      </w:r>
    </w:p>
  </w:footnote>
  <w:footnote w:id="11231">
    <w:p>
      <w:pPr>
        <w:pStyle w:val="FootnoteText"/>
      </w:pPr>
      <w:r>
        <w:rPr>
          <w:rStyle w:val="FootnoteReference"/>
        </w:rPr>
        <w:footnoteRef/>
      </w:r>
      <w:r>
        <w:t xml:space="preserve"> Cross-references for "therefore": Luke 20:25.</w:t>
      </w:r>
    </w:p>
  </w:footnote>
  <w:footnote w:id="11232">
    <w:p>
      <w:pPr>
        <w:pStyle w:val="FootnoteText"/>
      </w:pPr>
      <w:r>
        <w:rPr>
          <w:rStyle w:val="FootnoteReference"/>
        </w:rPr>
        <w:footnoteRef/>
      </w:r>
      <w:r>
        <w:t xml:space="preserve"> Cross-references for "fear to": Lev 19:3; 1Sam 12:18; Prov 24:21; Eph 5:33; Eph 6:5; 1Pet 2:18.</w:t>
      </w:r>
    </w:p>
  </w:footnote>
  <w:footnote w:id="11233">
    <w:p>
      <w:pPr>
        <w:pStyle w:val="FootnoteText"/>
      </w:pPr>
      <w:r>
        <w:rPr>
          <w:rStyle w:val="FootnoteReference"/>
        </w:rPr>
        <w:footnoteRef/>
      </w:r>
      <w:r>
        <w:t xml:space="preserve"> Cross-references: Exod 20:12; Lev 19:32; Eph 6:2-3; 1Tim 5:13; 1Tim 5:17; 1Tim 6:1; 1Pet 2:17; 1Pet 3:7.</w:t>
      </w:r>
    </w:p>
  </w:footnote>
  <w:footnote w:id="11234">
    <w:p>
      <w:pPr>
        <w:pStyle w:val="FootnoteText"/>
      </w:pPr>
      <w:r>
        <w:rPr>
          <w:rStyle w:val="FootnoteReference"/>
        </w:rPr>
        <w:footnoteRef/>
      </w:r>
      <w:r>
        <w:t xml:space="preserve"> Cross-references: Deut 24:14-15; Prov 3:27-28; Matt 7:12; Matt 22:39-40; Rom 13:7.</w:t>
      </w:r>
    </w:p>
  </w:footnote>
  <w:footnote w:id="11235">
    <w:p>
      <w:pPr>
        <w:pStyle w:val="FootnoteText"/>
      </w:pPr>
      <w:r>
        <w:rPr>
          <w:rStyle w:val="FootnoteReference"/>
        </w:rPr>
        <w:footnoteRef/>
      </w:r>
      <w:r>
        <w:t xml:space="preserve"> Cross-references: Rom 13:10; Gal 5:14; Col 3:14; 1Tim 1:5; Jas 2:8.</w:t>
      </w:r>
    </w:p>
  </w:footnote>
  <w:footnote w:id="11236">
    <w:p>
      <w:pPr>
        <w:pStyle w:val="FootnoteText"/>
      </w:pPr>
      <w:r>
        <w:rPr>
          <w:rStyle w:val="FootnoteReference"/>
        </w:rPr>
        <w:footnoteRef/>
      </w:r>
      <w:r>
        <w:t xml:space="preserve"> Cross-references for "For this": Exod 20:12-17; Deut 5:16-21; Matt 19:18-19; Mark 10:19; Luke 18:20.</w:t>
      </w:r>
    </w:p>
  </w:footnote>
  <w:footnote w:id="11237">
    <w:p>
      <w:pPr>
        <w:pStyle w:val="FootnoteText"/>
      </w:pPr>
      <w:r>
        <w:rPr>
          <w:rStyle w:val="FootnoteReference"/>
        </w:rPr>
        <w:footnoteRef/>
      </w:r>
      <w:r>
        <w:t xml:space="preserve"> Cross-references for "covet": Rom 7:7-8.</w:t>
      </w:r>
    </w:p>
  </w:footnote>
  <w:footnote w:id="11238">
    <w:p>
      <w:pPr>
        <w:pStyle w:val="FootnoteText"/>
      </w:pPr>
      <w:r>
        <w:rPr>
          <w:rStyle w:val="FootnoteReference"/>
        </w:rPr>
        <w:footnoteRef/>
      </w:r>
      <w:r>
        <w:t xml:space="preserve"> Cross-references for "love": Lev 19:18; Lev 19:34; Matt 22:39; Mark 12:31; Luke 10:27; Gal 5:13; Jas 2:8-10.</w:t>
      </w:r>
    </w:p>
  </w:footnote>
  <w:footnote w:id="11239">
    <w:p>
      <w:pPr>
        <w:pStyle w:val="FootnoteText"/>
      </w:pPr>
      <w:r>
        <w:rPr>
          <w:rStyle w:val="FootnoteReference"/>
        </w:rPr>
        <w:footnoteRef/>
      </w:r>
      <w:r>
        <w:t xml:space="preserve"> Cross-references for "love is": Matt 22:40; Rom 13:8.</w:t>
      </w:r>
    </w:p>
  </w:footnote>
  <w:footnote w:id="11240">
    <w:p>
      <w:pPr>
        <w:pStyle w:val="FootnoteText"/>
      </w:pPr>
      <w:r>
        <w:rPr>
          <w:rStyle w:val="FootnoteReference"/>
        </w:rPr>
        <w:footnoteRef/>
      </w:r>
      <w:r>
        <w:t xml:space="preserve"> Cross-references: 1Cor 13:4-7.</w:t>
      </w:r>
    </w:p>
  </w:footnote>
  <w:footnote w:id="11241">
    <w:p>
      <w:pPr>
        <w:pStyle w:val="FootnoteText"/>
      </w:pPr>
      <w:r>
        <w:rPr>
          <w:rStyle w:val="FootnoteReference"/>
        </w:rPr>
        <w:footnoteRef/>
      </w:r>
      <w:r>
        <w:t xml:space="preserve"> Cross-references for "knowing": Isa 21:11-12; Matt 16:3; Matt 24:42-44; 1Thess 5:1-3.</w:t>
      </w:r>
    </w:p>
  </w:footnote>
  <w:footnote w:id="11242">
    <w:p>
      <w:pPr>
        <w:pStyle w:val="FootnoteText"/>
      </w:pPr>
      <w:r>
        <w:rPr>
          <w:rStyle w:val="FootnoteReference"/>
        </w:rPr>
        <w:footnoteRef/>
      </w:r>
      <w:r>
        <w:t xml:space="preserve"> Cross-references for "for now": Eccl 9:10; Luke 21:28; 1Cor 7:29-31; 1Pet 4:7; 2Pet 3:13-15; Rev 22:12; Rev 22:20.</w:t>
      </w:r>
    </w:p>
  </w:footnote>
  <w:footnote w:id="11243">
    <w:p>
      <w:pPr>
        <w:pStyle w:val="FootnoteText"/>
      </w:pPr>
      <w:r>
        <w:rPr>
          <w:rStyle w:val="FootnoteReference"/>
        </w:rPr>
        <w:footnoteRef/>
      </w:r>
      <w:r>
        <w:t xml:space="preserve"> Cross-references for "night": Song 2:17; 1John 2:8.</w:t>
      </w:r>
    </w:p>
  </w:footnote>
  <w:footnote w:id="11244">
    <w:p>
      <w:pPr>
        <w:pStyle w:val="FootnoteText"/>
      </w:pPr>
      <w:r>
        <w:rPr>
          <w:rStyle w:val="FootnoteReference"/>
        </w:rPr>
        <w:footnoteRef/>
      </w:r>
      <w:r>
        <w:t xml:space="preserve"> Cross-references for "works": Job 24:14-17; John 3:19-21; Eph 5:11; 1Thess 5:5-7; 1John 1:5-7; 1John 2:8-9.</w:t>
      </w:r>
    </w:p>
  </w:footnote>
  <w:footnote w:id="11245">
    <w:p>
      <w:pPr>
        <w:pStyle w:val="FootnoteText"/>
      </w:pPr>
      <w:r>
        <w:rPr>
          <w:rStyle w:val="FootnoteReference"/>
        </w:rPr>
        <w:footnoteRef/>
      </w:r>
      <w:r>
        <w:t xml:space="preserve"> Cross-references: Isa 2:20; Isa 30:22; Ezek 18:31-32; Eph 4:22; Col 3:8-9; Jas 1:21; 1Pet 2:1.</w:t>
      </w:r>
    </w:p>
  </w:footnote>
  <w:footnote w:id="11246">
    <w:p>
      <w:pPr>
        <w:pStyle w:val="FootnoteText"/>
      </w:pPr>
      <w:r>
        <w:rPr>
          <w:rStyle w:val="FootnoteReference"/>
        </w:rPr>
        <w:footnoteRef/>
      </w:r>
      <w:r>
        <w:t xml:space="preserve"> Cross-references: Rom 13:14; 2Cor 6:7; Eph 6:11-18; Col 3:10-17; 1Thess 5:8.</w:t>
      </w:r>
    </w:p>
  </w:footnote>
  <w:footnote w:id="11247">
    <w:p>
      <w:pPr>
        <w:pStyle w:val="FootnoteText"/>
      </w:pPr>
      <w:r>
        <w:rPr>
          <w:rStyle w:val="FootnoteReference"/>
        </w:rPr>
        <w:footnoteRef/>
      </w:r>
      <w:r>
        <w:t xml:space="preserve"> Cross-references for "strife": Gal 5:15; Gal 5:21; Gal 5:26; Phil 2:3; Jas 3:14-16; Jas 4:5; 1Pet 2:1-2.</w:t>
      </w:r>
    </w:p>
  </w:footnote>
  <w:footnote w:id="11248">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49">
    <w:p>
      <w:pPr>
        <w:pStyle w:val="FootnoteText"/>
      </w:pPr>
      <w:r>
        <w:rPr>
          <w:rStyle w:val="FootnoteReference"/>
        </w:rPr>
        <w:footnoteRef/>
      </w:r>
      <w:r>
        <w:t xml:space="preserve"> Cross-references: Acts 2:15; 1Thess 5:17; 2Pet 2:13.</w:t>
      </w:r>
    </w:p>
  </w:footnote>
  <w:footnote w:id="11250">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51">
    <w:p>
      <w:pPr>
        <w:pStyle w:val="FootnoteText"/>
      </w:pPr>
      <w:r>
        <w:rPr>
          <w:rStyle w:val="FootnoteReference"/>
        </w:rPr>
        <w:footnoteRef/>
      </w:r>
      <w:r>
        <w:t xml:space="preserve"> Cross-references: 1Cor 6:9-10; Gal 5:19; Eph 5:3-5; Col 3:5; 1Thess 4:3-5; 2Pet 2:14; 2Pet 2:18-20; Jude 1:23.</w:t>
      </w:r>
    </w:p>
  </w:footnote>
  <w:footnote w:id="11252">
    <w:p>
      <w:pPr>
        <w:pStyle w:val="FootnoteText"/>
      </w:pPr>
      <w:r>
        <w:rPr>
          <w:rStyle w:val="FootnoteReference"/>
        </w:rPr>
        <w:footnoteRef/>
      </w:r>
      <w:r>
        <w:t xml:space="preserve"> Name meaning: Jesus (Yeshua) — Yahweh saves. He will save His people from their sins.</w:t>
      </w:r>
    </w:p>
  </w:footnote>
  <w:footnote w:id="11253">
    <w:p>
      <w:pPr>
        <w:pStyle w:val="FootnoteText"/>
      </w:pPr>
      <w:r>
        <w:rPr>
          <w:rStyle w:val="FootnoteReference"/>
        </w:rPr>
        <w:footnoteRef/>
      </w:r>
      <w:r>
        <w:t xml:space="preserve"> Personal name: Christ. Personal-name meaning: Christ — anointed. Source form: Christ.</w:t>
      </w:r>
    </w:p>
  </w:footnote>
  <w:footnote w:id="112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55">
    <w:p>
      <w:pPr>
        <w:pStyle w:val="FootnoteText"/>
      </w:pPr>
      <w:r>
        <w:rPr>
          <w:rStyle w:val="FootnoteReference"/>
        </w:rPr>
        <w:footnoteRef/>
      </w:r>
      <w:r>
        <w:t xml:space="preserve"> Cross-references: Gal 3:27; Eph 4:24; Col 3:10-12.</w:t>
      </w:r>
    </w:p>
  </w:footnote>
  <w:footnote w:id="11256">
    <w:p>
      <w:pPr>
        <w:pStyle w:val="FootnoteText"/>
      </w:pPr>
      <w:r>
        <w:rPr>
          <w:rStyle w:val="FootnoteReference"/>
        </w:rPr>
        <w:footnoteRef/>
      </w:r>
      <w:r>
        <w:t xml:space="preserve"> Cross-references: Rom 8:12-13; Gal 5:16-17; Gal 5:24; Col 3:5-8; 1Pet 2:11; 1John 2:15-17.</w:t>
      </w:r>
    </w:p>
  </w:footnote>
  <w:footnote w:id="11257">
    <w:p>
      <w:pPr>
        <w:pStyle w:val="FootnoteText"/>
      </w:pPr>
      <w:r>
        <w:rPr>
          <w:rStyle w:val="FootnoteReference"/>
        </w:rPr>
        <w:footnoteRef/>
      </w:r>
      <w:r>
        <w:t xml:space="preserve"> Cross-references for "Receive": Matt 10:40-42; Matt 18:5; John 13:20; Rom 15:7; Phil 2:29; 2John 1:10; 3John 1:8-10.</w:t>
      </w:r>
    </w:p>
  </w:footnote>
  <w:footnote w:id="112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259">
    <w:p>
      <w:pPr>
        <w:pStyle w:val="FootnoteText"/>
      </w:pPr>
      <w:r>
        <w:rPr>
          <w:rStyle w:val="FootnoteReference"/>
        </w:rPr>
        <w:footnoteRef/>
      </w:r>
      <w:r>
        <w:t xml:space="preserve"> Cross-references: Rom 14:2-5.</w:t>
      </w:r>
    </w:p>
  </w:footnote>
  <w:footnote w:id="11260">
    <w:p>
      <w:pPr>
        <w:pStyle w:val="FootnoteText"/>
      </w:pPr>
      <w:r>
        <w:rPr>
          <w:rStyle w:val="FootnoteReference"/>
        </w:rPr>
        <w:footnoteRef/>
      </w:r>
      <w:r>
        <w:t xml:space="preserve"> Cross-references: Rom 14:22-23.</w:t>
      </w:r>
    </w:p>
  </w:footnote>
  <w:footnote w:id="11261">
    <w:p>
      <w:pPr>
        <w:pStyle w:val="FootnoteText"/>
      </w:pPr>
      <w:r>
        <w:rPr>
          <w:rStyle w:val="FootnoteReference"/>
        </w:rPr>
        <w:footnoteRef/>
      </w:r>
      <w:r>
        <w:t xml:space="preserve"> Cross-references: Gen 1:29; Gen 9:3; Prov 15:17; Dan 1:12; Dan 1:16.</w:t>
      </w:r>
    </w:p>
  </w:footnote>
  <w:footnote w:id="11262">
    <w:p>
      <w:pPr>
        <w:pStyle w:val="FootnoteText"/>
      </w:pPr>
      <w:r>
        <w:rPr>
          <w:rStyle w:val="FootnoteReference"/>
        </w:rPr>
        <w:footnoteRef/>
      </w:r>
      <w:r>
        <w:t xml:space="preserve"> Cross-references for "despise": Zech 4:10; Matt 18:10; Luke 18:9; Rom 14:10; Rom 14:15; Rom 14:21; 1Cor 8:11-13.</w:t>
      </w:r>
    </w:p>
  </w:footnote>
  <w:footnote w:id="11263">
    <w:p>
      <w:pPr>
        <w:pStyle w:val="FootnoteText"/>
      </w:pPr>
      <w:r>
        <w:rPr>
          <w:rStyle w:val="FootnoteReference"/>
        </w:rPr>
        <w:footnoteRef/>
      </w:r>
      <w:r>
        <w:t xml:space="preserve"> Cross-references for "judge": Matt 7:1-2; Matt 9:14; Matt 11:18-19; Rom 14:13; 1Cor 10:29-30; Col 2:16-17.</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Acts 10:34; Acts 10:44; Acts 15:8-9.</w:t>
      </w:r>
    </w:p>
  </w:footnote>
  <w:footnote w:id="11268">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269">
    <w:p>
      <w:pPr>
        <w:pStyle w:val="FootnoteText"/>
      </w:pPr>
      <w:r>
        <w:rPr>
          <w:rStyle w:val="FootnoteReference"/>
        </w:rPr>
        <w:footnoteRef/>
      </w:r>
      <w:r>
        <w:t xml:space="preserve"> Cross-references: Acts 11:17; Rom 9:20; 1Cor 4:4-5; Jas 4:11-12.</w:t>
      </w:r>
    </w:p>
  </w:footnote>
  <w:footnote w:id="11270">
    <w:p>
      <w:pPr>
        <w:pStyle w:val="FootnoteText"/>
      </w:pPr>
      <w:r>
        <w:rPr>
          <w:rStyle w:val="FootnoteReference"/>
        </w:rPr>
        <w:footnoteRef/>
      </w:r>
      <w:r>
        <w:t xml:space="preserve"> Cross-references: Isa 40:29.</w:t>
      </w:r>
    </w:p>
  </w:footnote>
  <w:footnote w:id="11271">
    <w:p>
      <w:pPr>
        <w:pStyle w:val="FootnoteText"/>
      </w:pPr>
      <w:r>
        <w:rPr>
          <w:rStyle w:val="FootnoteReference"/>
        </w:rPr>
        <w:footnoteRef/>
      </w:r>
      <w:r>
        <w:t xml:space="preserve"> Cross-references: Gal 4:9-10; Col 2:16-17.</w:t>
      </w:r>
    </w:p>
  </w:footnote>
  <w:footnote w:id="11272">
    <w:p>
      <w:pPr>
        <w:pStyle w:val="FootnoteText"/>
      </w:pPr>
      <w:r>
        <w:rPr>
          <w:rStyle w:val="FootnoteReference"/>
        </w:rPr>
        <w:footnoteRef/>
      </w:r>
      <w:r>
        <w:t xml:space="preserve"> Cross-references: Rom 14:14; Rom 14:23; 1Cor 8:7; 1Cor 8:11.</w:t>
      </w:r>
    </w:p>
  </w:footnote>
  <w:footnote w:id="11273">
    <w:p>
      <w:pPr>
        <w:pStyle w:val="FootnoteText"/>
      </w:pPr>
      <w:r>
        <w:rPr>
          <w:rStyle w:val="FootnoteReference"/>
        </w:rPr>
        <w:footnoteRef/>
      </w:r>
      <w:r>
        <w:t xml:space="preserve"> Cross-references: 1John 3:19-21.</w:t>
      </w:r>
    </w:p>
  </w:footnote>
  <w:footnote w:id="11274">
    <w:p>
      <w:pPr>
        <w:pStyle w:val="FootnoteText"/>
      </w:pPr>
      <w:r>
        <w:rPr>
          <w:rStyle w:val="FootnoteReference"/>
        </w:rPr>
        <w:footnoteRef/>
      </w:r>
      <w:r>
        <w:t xml:space="preserve"> Cross-references: Gal 4:10.</w:t>
      </w:r>
    </w:p>
  </w:footnote>
  <w:footnote w:id="11275">
    <w:p>
      <w:pPr>
        <w:pStyle w:val="FootnoteText"/>
      </w:pPr>
      <w:r>
        <w:rPr>
          <w:rStyle w:val="FootnoteReference"/>
        </w:rPr>
        <w:footnoteRef/>
      </w:r>
      <w:r>
        <w:t xml:space="preserve"> Cross-references: Exod 12:14; Exod 12:42; Exod 16:25; Isa 58:5; Zech 7:5-6.</w:t>
      </w:r>
    </w:p>
  </w:footnote>
  <w:footnote w:id="11276">
    <w:p>
      <w:pPr>
        <w:pStyle w:val="FootnoteText"/>
      </w:pPr>
      <w:r>
        <w:rPr>
          <w:rStyle w:val="FootnoteReference"/>
        </w:rPr>
        <w:footnoteRef/>
      </w:r>
      <w:r>
        <w:t xml:space="preserve"> Cross-references: Matt 14:19; Matt 15:36; John 6:28; 1Cor 10:30-31; 1Tim 4:3-5.</w:t>
      </w:r>
    </w:p>
  </w:footnote>
  <w:footnote w:id="11277">
    <w:p>
      <w:pPr>
        <w:pStyle w:val="FootnoteText"/>
      </w:pPr>
      <w:r>
        <w:rPr>
          <w:rStyle w:val="FootnoteReference"/>
        </w:rPr>
        <w:footnoteRef/>
      </w:r>
      <w:r>
        <w:t xml:space="preserve"> Cross-references: Rom 14:9; 1Cor 6:19-20; 2Cor 5:15; Gal 2:19-20; Phil 1:20-24; 1Thess 5:10; Titus 2:14; 1Pet 4:2.</w:t>
      </w:r>
    </w:p>
  </w:footnote>
  <w:footnote w:id="11278">
    <w:p>
      <w:pPr>
        <w:pStyle w:val="FootnoteText"/>
      </w:pPr>
      <w:r>
        <w:rPr>
          <w:rStyle w:val="FootnoteReference"/>
        </w:rPr>
        <w:footnoteRef/>
      </w:r>
      <w:r>
        <w:t xml:space="preserve"> Cross-references: John 21:19; Acts 13:36; Acts 20:24; Acts 21:13; Phil 2:17; Phil 2:30; 1Thess 5:10.</w:t>
      </w:r>
    </w:p>
  </w:footnote>
  <w:footnote w:id="11279">
    <w:p>
      <w:pPr>
        <w:pStyle w:val="FootnoteText"/>
      </w:pPr>
      <w:r>
        <w:rPr>
          <w:rStyle w:val="FootnoteReference"/>
        </w:rPr>
        <w:footnoteRef/>
      </w:r>
      <w:r>
        <w:t xml:space="preserve"> Cross-references: 1Cor 3:22-23; 1Cor 15:23; 1Thess 4:14-18; Rev 14:13.</w:t>
      </w:r>
    </w:p>
  </w:footnote>
  <w:footnote w:id="11280">
    <w:p>
      <w:pPr>
        <w:pStyle w:val="FootnoteText"/>
      </w:pPr>
      <w:r>
        <w:rPr>
          <w:rStyle w:val="FootnoteReference"/>
        </w:rPr>
        <w:footnoteRef/>
      </w:r>
      <w:r>
        <w:t xml:space="preserve"> Personal name: Christ. Personal-name meaning: Christ — anointed. Source form: Christ.</w:t>
      </w:r>
    </w:p>
  </w:footnote>
  <w:footnote w:id="11281">
    <w:p>
      <w:pPr>
        <w:pStyle w:val="FootnoteText"/>
      </w:pPr>
      <w:r>
        <w:rPr>
          <w:rStyle w:val="FootnoteReference"/>
        </w:rPr>
        <w:footnoteRef/>
      </w:r>
      <w:r>
        <w:t xml:space="preserve"> Cross-references for "Christ": Isa 53:10-12; Luke 24:26; 2Cor 5:14; Heb 12:2; 1Pet 1:21; Rev 1:18.</w:t>
      </w:r>
    </w:p>
  </w:footnote>
  <w:footnote w:id="11282">
    <w:p>
      <w:pPr>
        <w:pStyle w:val="FootnoteText"/>
      </w:pPr>
      <w:r>
        <w:rPr>
          <w:rStyle w:val="FootnoteReference"/>
        </w:rPr>
        <w:footnoteRef/>
      </w:r>
      <w:r>
        <w:t xml:space="preserve"> Cross-references: Luke 23:11; Acts 4:11; Rom 14:3-4.</w:t>
      </w:r>
    </w:p>
  </w:footnote>
  <w:footnote w:id="11283">
    <w:p>
      <w:pPr>
        <w:pStyle w:val="FootnoteText"/>
      </w:pPr>
      <w:r>
        <w:rPr>
          <w:rStyle w:val="FootnoteReference"/>
        </w:rPr>
        <w:footnoteRef/>
      </w:r>
      <w:r>
        <w:t xml:space="preserve"> Cross-references: Eccl 12:14; Matt 25:31-32; John 5:22; Acts 10:42; Acts 17:31; Rom 2:16; 1Cor 4:5; 2Cor 5:10; Jude 1:14-15; Rev 20:11-15.</w:t>
      </w:r>
    </w:p>
  </w:footnote>
  <w:footnote w:id="11284">
    <w:p>
      <w:pPr>
        <w:pStyle w:val="FootnoteText"/>
      </w:pPr>
      <w:r>
        <w:rPr>
          <w:rStyle w:val="FootnoteReference"/>
        </w:rPr>
        <w:footnoteRef/>
      </w:r>
      <w:r>
        <w:t xml:space="preserve"> Cross-references for "every knee": Ps 72:11; Isa 45:22-25; Phil 2:10; Rev 5:14.</w:t>
      </w:r>
    </w:p>
  </w:footnote>
  <w:footnote w:id="11285">
    <w:p>
      <w:pPr>
        <w:pStyle w:val="FootnoteText"/>
      </w:pPr>
      <w:r>
        <w:rPr>
          <w:rStyle w:val="FootnoteReference"/>
        </w:rPr>
        <w:footnoteRef/>
      </w:r>
      <w:r>
        <w:t xml:space="preserve"> Cross-references for "confess": Matt 10:32; Rom 10:9; Rom 15:9; 1John 4:15; 2John 1:7.</w:t>
      </w:r>
    </w:p>
  </w:footnote>
  <w:footnote w:id="11286">
    <w:p>
      <w:pPr>
        <w:pStyle w:val="FootnoteText"/>
      </w:pPr>
      <w:r>
        <w:rPr>
          <w:rStyle w:val="FootnoteReference"/>
        </w:rPr>
        <w:footnoteRef/>
      </w:r>
      <w:r>
        <w:t xml:space="preserve"> Cross-references: Num 14:21; Num 14:28; Isa 49:18; Jer 22:24; Ezek 5:11; Zeph 2:9.</w:t>
      </w:r>
    </w:p>
  </w:footnote>
  <w:footnote w:id="11287">
    <w:p>
      <w:pPr>
        <w:pStyle w:val="FootnoteText"/>
      </w:pPr>
      <w:r>
        <w:rPr>
          <w:rStyle w:val="FootnoteReference"/>
        </w:rPr>
        <w:footnoteRef/>
      </w:r>
      <w:r>
        <w:t xml:space="preserve"> Cross-references: Eccl 11:9; Matt 12:36; Matt 18:23-35; Luke 16:2; Gal 6:5; 1Pet 4:5.</w:t>
      </w:r>
    </w:p>
  </w:footnote>
  <w:footnote w:id="11288">
    <w:p>
      <w:pPr>
        <w:pStyle w:val="FootnoteText"/>
      </w:pPr>
      <w:r>
        <w:rPr>
          <w:rStyle w:val="FootnoteReference"/>
        </w:rPr>
        <w:footnoteRef/>
      </w:r>
      <w:r>
        <w:t xml:space="preserve"> Cross-references for "judge one": Rom 14:4; Rom 14:10; Jas 2:4; Jas 4:11.</w:t>
      </w:r>
    </w:p>
  </w:footnote>
  <w:footnote w:id="11289">
    <w:p>
      <w:pPr>
        <w:pStyle w:val="FootnoteText"/>
      </w:pPr>
      <w:r>
        <w:rPr>
          <w:rStyle w:val="FootnoteReference"/>
        </w:rPr>
        <w:footnoteRef/>
      </w:r>
      <w:r>
        <w:t xml:space="preserve"> Cross-references: Luke 12:57; 1Cor 11:13; 2Cor 5:14.</w:t>
      </w:r>
    </w:p>
  </w:footnote>
  <w:footnote w:id="112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291">
    <w:p>
      <w:pPr>
        <w:pStyle w:val="FootnoteText"/>
      </w:pPr>
      <w:r>
        <w:rPr>
          <w:rStyle w:val="FootnoteReference"/>
        </w:rPr>
        <w:footnoteRef/>
      </w:r>
      <w:r>
        <w:t xml:space="preserve"> Cross-references: 2Sam 12:14; 1Tim 5:14; 1John 2:10.</w:t>
      </w:r>
    </w:p>
  </w:footnote>
  <w:footnote w:id="11292">
    <w:p>
      <w:pPr>
        <w:pStyle w:val="FootnoteText"/>
      </w:pPr>
      <w:r>
        <w:rPr>
          <w:rStyle w:val="FootnoteReference"/>
        </w:rPr>
        <w:footnoteRef/>
      </w:r>
      <w:r>
        <w:t xml:space="preserve"> Cross-references for "and am": Acts 10:28.</w:t>
      </w:r>
    </w:p>
  </w:footnote>
  <w:footnote w:id="11293">
    <w:p>
      <w:pPr>
        <w:pStyle w:val="FootnoteText"/>
      </w:pPr>
      <w:r>
        <w:rPr>
          <w:rStyle w:val="FootnoteReference"/>
        </w:rPr>
        <w:footnoteRef/>
      </w:r>
      <w:r>
        <w:t xml:space="preserve"> Name meaning: Jesus (Yeshua) — Yahweh saves. He will save His people from their sins.</w:t>
      </w:r>
    </w:p>
  </w:footnote>
  <w:footnote w:id="11294">
    <w:p>
      <w:pPr>
        <w:pStyle w:val="FootnoteText"/>
      </w:pPr>
      <w:r>
        <w:rPr>
          <w:rStyle w:val="FootnoteReference"/>
        </w:rPr>
        <w:footnoteRef/>
      </w:r>
      <w:r>
        <w:t xml:space="preserve"> Cross-references for "that there": Rom 14:2; Rom 14:20; 1Cor 10:25; 1Tim 4:4; Titus 1:15.</w:t>
      </w:r>
    </w:p>
  </w:footnote>
  <w:footnote w:id="11295">
    <w:p>
      <w:pPr>
        <w:pStyle w:val="FootnoteText"/>
      </w:pPr>
      <w:r>
        <w:rPr>
          <w:rStyle w:val="FootnoteReference"/>
        </w:rPr>
        <w:footnoteRef/>
      </w:r>
      <w:r>
        <w:t xml:space="preserve"> Cross-references for "unclean": Acts 10:14-15; Acts 11:8-9.</w:t>
      </w:r>
    </w:p>
  </w:footnote>
  <w:footnote w:id="11296">
    <w:p>
      <w:pPr>
        <w:pStyle w:val="FootnoteText"/>
      </w:pPr>
      <w:r>
        <w:rPr>
          <w:rStyle w:val="FootnoteReference"/>
        </w:rPr>
        <w:footnoteRef/>
      </w:r>
      <w:r>
        <w:t xml:space="preserve"> Cross-references for "to him it": Rom 14:23; 1Cor 8:7; 1Cor 8:10.</w:t>
      </w:r>
    </w:p>
  </w:footnote>
  <w:footnote w:id="112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298">
    <w:p>
      <w:pPr>
        <w:pStyle w:val="FootnoteText"/>
      </w:pPr>
      <w:r>
        <w:rPr>
          <w:rStyle w:val="FootnoteReference"/>
        </w:rPr>
        <w:footnoteRef/>
      </w:r>
      <w:r>
        <w:t xml:space="preserve"> Cross-references for "destroy": 1Cor 8:11; 2Pet 2:1; 1John 2:2.</w:t>
      </w:r>
    </w:p>
  </w:footnote>
  <w:footnote w:id="11299">
    <w:p>
      <w:pPr>
        <w:pStyle w:val="FootnoteText"/>
      </w:pPr>
      <w:r>
        <w:rPr>
          <w:rStyle w:val="FootnoteReference"/>
        </w:rPr>
        <w:footnoteRef/>
      </w:r>
      <w:r>
        <w:t xml:space="preserve"> Cross-references: Ezek 13:22; 1Cor 8:12.</w:t>
      </w:r>
    </w:p>
  </w:footnote>
  <w:footnote w:id="11300">
    <w:p>
      <w:pPr>
        <w:pStyle w:val="FootnoteText"/>
      </w:pPr>
      <w:r>
        <w:rPr>
          <w:rStyle w:val="FootnoteReference"/>
        </w:rPr>
        <w:footnoteRef/>
      </w:r>
      <w:r>
        <w:t xml:space="preserve"> Cross-references: Rom 13:10; Rom 15:2; 1Cor 8:1; 1Cor 13:1; 1Cor 13:4-5; Gal 5:13; Phil 2:2-4.</w:t>
      </w:r>
    </w:p>
  </w:footnote>
  <w:footnote w:id="11301">
    <w:p>
      <w:pPr>
        <w:pStyle w:val="FootnoteText"/>
      </w:pPr>
      <w:r>
        <w:rPr>
          <w:rStyle w:val="FootnoteReference"/>
        </w:rPr>
        <w:footnoteRef/>
      </w:r>
      <w:r>
        <w:t xml:space="preserve"> Cross-references: Rom 12:17; 1Cor 10:29-30; 2Cor 8:20-21; 1Thess 5:22.</w:t>
      </w:r>
    </w:p>
  </w:footnote>
  <w:footnote w:id="11302">
    <w:p>
      <w:pPr>
        <w:pStyle w:val="FootnoteText"/>
      </w:pPr>
      <w:r>
        <w:rPr>
          <w:rStyle w:val="FootnoteReference"/>
        </w:rPr>
        <w:footnoteRef/>
      </w:r>
      <w:r>
        <w:t xml:space="preserve"> Cross-references for "kingdom": Dan 2:44; Matt 3:2; Matt 6:33; Luke 14:15; Luke 17:20-21; John 3:3; John 3:5; 1Cor 4:20; 1Cor 6:9; 1Thess 2:12.</w:t>
      </w:r>
    </w:p>
  </w:footnote>
  <w:footnote w:id="11303">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04">
    <w:p>
      <w:pPr>
        <w:pStyle w:val="FootnoteText"/>
      </w:pPr>
      <w:r>
        <w:rPr>
          <w:rStyle w:val="FootnoteReference"/>
        </w:rPr>
        <w:footnoteRef/>
      </w:r>
      <w:r>
        <w:t xml:space="preserve"> Cross-references: 1Cor 8:8; Col 2:16-17; Heb 13:9.</w:t>
      </w:r>
    </w:p>
  </w:footnote>
  <w:footnote w:id="11305">
    <w:p>
      <w:pPr>
        <w:pStyle w:val="FootnoteText"/>
      </w:pPr>
      <w:r>
        <w:rPr>
          <w:rStyle w:val="FootnoteReference"/>
        </w:rPr>
        <w:footnoteRef/>
      </w:r>
      <w:r>
        <w:t xml:space="preserve"> Cross-references: Isa 45:24; Jer 23:5-6; Dan 9:24; Matt 6:33; 1Cor 1:30; 2Cor 5:21; Phil 3:9; 2Pet 1:1.</w:t>
      </w:r>
    </w:p>
  </w:footnote>
  <w:footnote w:id="11306">
    <w:p>
      <w:pPr>
        <w:pStyle w:val="FootnoteText"/>
      </w:pPr>
      <w:r>
        <w:rPr>
          <w:rStyle w:val="FootnoteReference"/>
        </w:rPr>
        <w:footnoteRef/>
      </w:r>
      <w:r>
        <w:t xml:space="preserve"> Cross-references: Mark 13:34; John 12:26; Rom 6:22; Rom 12:11; Rom 14:4; Rom 16:18; 1Cor 7:22; Gal 6:15-16; Col 3:24; Titus 2:11-14.</w:t>
      </w:r>
    </w:p>
  </w:footnote>
  <w:footnote w:id="11307">
    <w:p>
      <w:pPr>
        <w:pStyle w:val="FootnoteText"/>
      </w:pPr>
      <w:r>
        <w:rPr>
          <w:rStyle w:val="FootnoteReference"/>
        </w:rPr>
        <w:footnoteRef/>
      </w:r>
      <w:r>
        <w:t xml:space="preserve"> Cross-references: Gen 4:7; Eccl 9:7; Acts 10:35; Rom 12:1-2; 2Cor 8:21; Phil 4:18; 1Tim 2:3; 1Tim 5:4; 1Pet 2:5; 1Pet 2:20.</w:t>
      </w:r>
    </w:p>
  </w:footnote>
  <w:footnote w:id="11308">
    <w:p>
      <w:pPr>
        <w:pStyle w:val="FootnoteText"/>
      </w:pPr>
      <w:r>
        <w:rPr>
          <w:rStyle w:val="FootnoteReference"/>
        </w:rPr>
        <w:footnoteRef/>
      </w:r>
      <w:r>
        <w:t xml:space="preserve"> Cross-references: 2Cor 4:2; 2Cor 5:11; 2Cor 6:4; 2Cor 8:21; 1Thess 1:3-4; Jas 2:18-26; 1Pet 3:16.</w:t>
      </w:r>
    </w:p>
  </w:footnote>
  <w:footnote w:id="11309">
    <w:p>
      <w:pPr>
        <w:pStyle w:val="FootnoteText"/>
      </w:pPr>
      <w:r>
        <w:rPr>
          <w:rStyle w:val="FootnoteReference"/>
        </w:rPr>
        <w:footnoteRef/>
      </w:r>
      <w:r>
        <w:t xml:space="preserve"> Cross-references: Ps 34:14; Ps 133:1; Matt 5:9; Mark 9:50; Rom 12:18; 2Cor 13:11; Eph 4:3-7; Phil 2:1-4; Col 3:12-15; Heb 12:14; Jas 3:13-18; 1Pet 3:11.</w:t>
      </w:r>
    </w:p>
  </w:footnote>
  <w:footnote w:id="11310">
    <w:p>
      <w:pPr>
        <w:pStyle w:val="FootnoteText"/>
      </w:pPr>
      <w:r>
        <w:rPr>
          <w:rStyle w:val="FootnoteReference"/>
        </w:rPr>
        <w:footnoteRef/>
      </w:r>
      <w:r>
        <w:t xml:space="preserve"> Cross-references: Rom 15:2; 1Cor 10:33; 1Cor 14:12-17; 1Cor 14:26; Eph 4:29; 1Thess 5:11-12; 1Tim 1:4.</w:t>
      </w:r>
    </w:p>
  </w:footnote>
  <w:footnote w:id="11311">
    <w:p>
      <w:pPr>
        <w:pStyle w:val="FootnoteText"/>
      </w:pPr>
      <w:r>
        <w:rPr>
          <w:rStyle w:val="FootnoteReference"/>
        </w:rPr>
        <w:footnoteRef/>
      </w:r>
      <w:r>
        <w:t xml:space="preserve"> Cross-references for "the work": Eph 2:10; Phil 1:6.</w:t>
      </w:r>
    </w:p>
  </w:footnote>
  <w:footnote w:id="11312">
    <w:p>
      <w:pPr>
        <w:pStyle w:val="FootnoteText"/>
      </w:pPr>
      <w:r>
        <w:rPr>
          <w:rStyle w:val="FootnoteReference"/>
        </w:rPr>
        <w:footnoteRef/>
      </w:r>
      <w:r>
        <w:t xml:space="preserve"> Cross-references: Matt 18:6; Rom 14:15; 1Cor 6:12-13; 1Cor 8:8; 1Cor 8:13; 1Cor 10:31.</w:t>
      </w:r>
    </w:p>
  </w:footnote>
  <w:footnote w:id="11313">
    <w:p>
      <w:pPr>
        <w:pStyle w:val="FootnoteText"/>
      </w:pPr>
      <w:r>
        <w:rPr>
          <w:rStyle w:val="FootnoteReference"/>
        </w:rPr>
        <w:footnoteRef/>
      </w:r>
      <w:r>
        <w:t xml:space="preserve"> Cross-references: Matt 15:11; Acts 10:15; Rom 14:14; 1Tim 4:3-5; Titus 1:15.</w:t>
      </w:r>
    </w:p>
  </w:footnote>
  <w:footnote w:id="11314">
    <w:p>
      <w:pPr>
        <w:pStyle w:val="FootnoteText"/>
      </w:pPr>
      <w:r>
        <w:rPr>
          <w:rStyle w:val="FootnoteReference"/>
        </w:rPr>
        <w:footnoteRef/>
      </w:r>
      <w:r>
        <w:t xml:space="preserve"> Cross-references: Rom 14:15; Rom 14:21; 1Cor 8:9-12; 1Cor 10:32-33.</w:t>
      </w:r>
    </w:p>
  </w:footnote>
  <w:footnote w:id="11315">
    <w:p>
      <w:pPr>
        <w:pStyle w:val="FootnoteText"/>
      </w:pPr>
      <w:r>
        <w:rPr>
          <w:rStyle w:val="FootnoteReference"/>
        </w:rPr>
        <w:footnoteRef/>
      </w:r>
      <w:r>
        <w:t xml:space="preserve"> Cross-references for "good": Rom 14:17; Rom 15:1-2; 1Cor 8:13.</w:t>
      </w:r>
    </w:p>
  </w:footnote>
  <w:footnote w:id="11316">
    <w:p>
      <w:pPr>
        <w:pStyle w:val="FootnoteText"/>
      </w:pPr>
      <w:r>
        <w:rPr>
          <w:rStyle w:val="FootnoteReference"/>
        </w:rPr>
        <w:footnoteRef/>
      </w:r>
      <w:r>
        <w:t xml:space="preserve"> Cross-references: Mal 2:8; Matt 16:23; Matt 18:7-10; Luke 17:1-2; Rom 14:13; Phil 1:10; Heb 12:13; Rev 2:14.</w:t>
      </w:r>
    </w:p>
  </w:footnote>
  <w:footnote w:id="11317">
    <w:p>
      <w:pPr>
        <w:pStyle w:val="FootnoteText"/>
      </w:pPr>
      <w:r>
        <w:rPr>
          <w:rStyle w:val="FootnoteReference"/>
        </w:rPr>
        <w:footnoteRef/>
      </w:r>
      <w:r>
        <w:t xml:space="preserve"> Cross-references: Rom 14:2; Rom 14:5; Rom 14:14; Rom 14:23; Gal 6:1; Jas 3:13.</w:t>
      </w:r>
    </w:p>
  </w:footnote>
  <w:footnote w:id="11318">
    <w:p>
      <w:pPr>
        <w:pStyle w:val="FootnoteText"/>
      </w:pPr>
      <w:r>
        <w:rPr>
          <w:rStyle w:val="FootnoteReference"/>
        </w:rPr>
        <w:footnoteRef/>
      </w:r>
      <w:r>
        <w:t xml:space="preserve"> Cross-references: Acts 24:16; Rom 7:15; Rom 7:24; 2Cor 1:12; 1John 3:21.</w:t>
      </w:r>
    </w:p>
  </w:footnote>
  <w:footnote w:id="11319">
    <w:p>
      <w:pPr>
        <w:pStyle w:val="FootnoteText"/>
      </w:pPr>
      <w:r>
        <w:rPr>
          <w:rStyle w:val="FootnoteReference"/>
        </w:rPr>
        <w:footnoteRef/>
      </w:r>
      <w:r>
        <w:t xml:space="preserve"> Cross-references: 1Cor 8:7.</w:t>
      </w:r>
    </w:p>
  </w:footnote>
  <w:footnote w:id="11320">
    <w:p>
      <w:pPr>
        <w:pStyle w:val="FootnoteText"/>
      </w:pPr>
      <w:r>
        <w:rPr>
          <w:rStyle w:val="FootnoteReference"/>
        </w:rPr>
        <w:footnoteRef/>
      </w:r>
      <w:r>
        <w:t xml:space="preserve"> Cross-references: Rom 13:2; 1Cor 11:29-31.</w:t>
      </w:r>
    </w:p>
  </w:footnote>
  <w:footnote w:id="11321">
    <w:p>
      <w:pPr>
        <w:pStyle w:val="FootnoteText"/>
      </w:pPr>
      <w:r>
        <w:rPr>
          <w:rStyle w:val="FootnoteReference"/>
        </w:rPr>
        <w:footnoteRef/>
      </w:r>
      <w:r>
        <w:t xml:space="preserve"> Cross-references: Titus 1:15; Heb 11:6.</w:t>
      </w:r>
    </w:p>
  </w:footnote>
  <w:footnote w:id="11322">
    <w:p>
      <w:pPr>
        <w:pStyle w:val="FootnoteText"/>
      </w:pPr>
      <w:r>
        <w:rPr>
          <w:rStyle w:val="FootnoteReference"/>
        </w:rPr>
        <w:footnoteRef/>
      </w:r>
      <w:r>
        <w:t xml:space="preserve"> Cross-references for "strong": Rom 4:20; 1Cor 4:10; 2Cor 12:10; Eph 6:10; 2Tim 2:1; 1John 2:14.</w:t>
      </w:r>
    </w:p>
  </w:footnote>
  <w:footnote w:id="11323">
    <w:p>
      <w:pPr>
        <w:pStyle w:val="FootnoteText"/>
      </w:pPr>
      <w:r>
        <w:rPr>
          <w:rStyle w:val="FootnoteReference"/>
        </w:rPr>
        <w:footnoteRef/>
      </w:r>
      <w:r>
        <w:t xml:space="preserve"> Cross-references for "ought": Rom 14:1; 1Cor 9:22; 1Cor 12:22-24; Gal 6:1-2; 1Thess 5:14.</w:t>
      </w:r>
    </w:p>
  </w:footnote>
  <w:footnote w:id="11324">
    <w:p>
      <w:pPr>
        <w:pStyle w:val="FootnoteText"/>
      </w:pPr>
      <w:r>
        <w:rPr>
          <w:rStyle w:val="FootnoteReference"/>
        </w:rPr>
        <w:footnoteRef/>
      </w:r>
      <w:r>
        <w:t xml:space="preserve"> Cross-references for "please": Rom 15:3.</w:t>
      </w:r>
    </w:p>
  </w:footnote>
  <w:footnote w:id="11325">
    <w:p>
      <w:pPr>
        <w:pStyle w:val="FootnoteText"/>
      </w:pPr>
      <w:r>
        <w:rPr>
          <w:rStyle w:val="FootnoteReference"/>
        </w:rPr>
        <w:footnoteRef/>
      </w:r>
      <w:r>
        <w:t xml:space="preserve"> Cross-references: Rom 14:19; 1Cor 9:19-22; 1Cor 10:24; 1Cor 10:33; 1Cor 11:1; 1Cor 13:5; Phil 2:4-5; Titus 2:9-10.</w:t>
      </w:r>
    </w:p>
  </w:footnote>
  <w:footnote w:id="11326">
    <w:p>
      <w:pPr>
        <w:pStyle w:val="FootnoteText"/>
      </w:pPr>
      <w:r>
        <w:rPr>
          <w:rStyle w:val="FootnoteReference"/>
        </w:rPr>
        <w:footnoteRef/>
      </w:r>
      <w:r>
        <w:t xml:space="preserve"> Personal name: Christ. Personal-name meaning: Christ — anointed. Source form: Christ.</w:t>
      </w:r>
    </w:p>
  </w:footnote>
  <w:footnote w:id="11327">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28">
    <w:p>
      <w:pPr>
        <w:pStyle w:val="FootnoteText"/>
      </w:pPr>
      <w:r>
        <w:rPr>
          <w:rStyle w:val="FootnoteReference"/>
        </w:rPr>
        <w:footnoteRef/>
      </w:r>
      <w:r>
        <w:t xml:space="preserve"> Cross-references: Ps 69:9; Ps 69:20; Ps 89:50-51; Matt 10:25; John 15:24.</w:t>
      </w:r>
    </w:p>
  </w:footnote>
  <w:footnote w:id="11329">
    <w:p>
      <w:pPr>
        <w:pStyle w:val="FootnoteText"/>
      </w:pPr>
      <w:r>
        <w:rPr>
          <w:rStyle w:val="FootnoteReference"/>
        </w:rPr>
        <w:footnoteRef/>
      </w:r>
      <w:r>
        <w:t xml:space="preserve"> Cross-references: Rom 4:23-24; 1Cor 9:9-10; 1Cor 10:11; 2Tim 3:16-17; 2Pet 1:20-21.</w:t>
      </w:r>
    </w:p>
  </w:footnote>
  <w:footnote w:id="11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31">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32">
    <w:p>
      <w:pPr>
        <w:pStyle w:val="FootnoteText"/>
      </w:pPr>
      <w:r>
        <w:rPr>
          <w:rStyle w:val="FootnoteReference"/>
        </w:rPr>
        <w:footnoteRef/>
      </w:r>
      <w:r>
        <w:t xml:space="preserve"> Cross-references for "according to": Rom 15:3; Eph 5:2; Phil 2:4-5.</w:t>
      </w:r>
    </w:p>
  </w:footnote>
  <w:footnote w:id="11333">
    <w:p>
      <w:pPr>
        <w:pStyle w:val="FootnoteText"/>
      </w:pPr>
      <w:r>
        <w:rPr>
          <w:rStyle w:val="FootnoteReference"/>
        </w:rPr>
        <w:footnoteRef/>
      </w:r>
      <w:r>
        <w:t xml:space="preserve"> Name meaning: Jesus (Yeshua) — Yahweh saves. He will save His people from their sins.</w:t>
      </w:r>
    </w:p>
  </w:footnote>
  <w:footnote w:id="11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37">
    <w:p>
      <w:pPr>
        <w:pStyle w:val="FootnoteText"/>
      </w:pPr>
      <w:r>
        <w:rPr>
          <w:rStyle w:val="FootnoteReference"/>
        </w:rPr>
        <w:footnoteRef/>
      </w:r>
      <w:r>
        <w:t xml:space="preserve"> Cross-references for "the God": Exod 34:6; Ps 86:5; Rom 15:13; 1Pet 3:20; 2Pet 3:9; 2Pet 3:15.</w:t>
      </w:r>
    </w:p>
  </w:footnote>
  <w:footnote w:id="11338">
    <w:p>
      <w:pPr>
        <w:pStyle w:val="FootnoteText"/>
      </w:pPr>
      <w:r>
        <w:rPr>
          <w:rStyle w:val="FootnoteReference"/>
        </w:rPr>
        <w:footnoteRef/>
      </w:r>
      <w:r>
        <w:t xml:space="preserve"> Cross-references: 2Cor 1:3-4; 2Cor 7:6.</w:t>
      </w:r>
    </w:p>
  </w:footnote>
  <w:footnote w:id="11339">
    <w:p>
      <w:pPr>
        <w:pStyle w:val="FootnoteText"/>
      </w:pPr>
      <w:r>
        <w:rPr>
          <w:rStyle w:val="FootnoteReference"/>
        </w:rPr>
        <w:footnoteRef/>
      </w:r>
      <w:r>
        <w:t xml:space="preserve"> Cross-references: John 10:29-30; John 20:17; 2Cor 1:3; 2Cor 11:31; Eph 1:3; 1Pet 1:3.</w:t>
      </w:r>
    </w:p>
  </w:footnote>
  <w:footnote w:id="11340">
    <w:p>
      <w:pPr>
        <w:pStyle w:val="FootnoteText"/>
      </w:pPr>
      <w:r>
        <w:rPr>
          <w:rStyle w:val="FootnoteReference"/>
        </w:rPr>
        <w:footnoteRef/>
      </w:r>
      <w:r>
        <w:t xml:space="preserve"> Cross-references for "receive": Matt 10:40; Mark 9:37; Luke 9:48; Rom 14:1-3.</w:t>
      </w:r>
    </w:p>
  </w:footnote>
  <w:footnote w:id="11341">
    <w:p>
      <w:pPr>
        <w:pStyle w:val="FootnoteText"/>
      </w:pPr>
      <w:r>
        <w:rPr>
          <w:rStyle w:val="FootnoteReference"/>
        </w:rPr>
        <w:footnoteRef/>
      </w:r>
      <w:r>
        <w:t xml:space="preserve"> Cross-references: Matt 11:28-30; Luke 15:2; John 6:37; John 13:34; Rom 5:2.</w:t>
      </w:r>
    </w:p>
  </w:footnote>
  <w:footnote w:id="11342">
    <w:p>
      <w:pPr>
        <w:pStyle w:val="FootnoteText"/>
      </w:pPr>
      <w:r>
        <w:rPr>
          <w:rStyle w:val="FootnoteReference"/>
        </w:rPr>
        <w:footnoteRef/>
      </w:r>
      <w:r>
        <w:t xml:space="preserve"> Cross-references: Rom 15:9; Eph 1:6-8; Eph 1:12; Eph 1:18; 2Thess 1:10-12.</w:t>
      </w:r>
    </w:p>
  </w:footnote>
  <w:footnote w:id="11343">
    <w:p>
      <w:pPr>
        <w:pStyle w:val="FootnoteText"/>
      </w:pPr>
      <w:r>
        <w:rPr>
          <w:rStyle w:val="FootnoteReference"/>
        </w:rPr>
        <w:footnoteRef/>
      </w:r>
      <w:r>
        <w:t xml:space="preserve"> Cross-references for "Jesus": Matt 15:24; Matt 20:28; John 1:11; Acts 3:25-26; Acts 13:46; Rom 9:4-5; Gal 4:4-5.</w:t>
      </w:r>
    </w:p>
  </w:footnote>
  <w:footnote w:id="11344">
    <w:p>
      <w:pPr>
        <w:pStyle w:val="FootnoteText"/>
      </w:pPr>
      <w:r>
        <w:rPr>
          <w:rStyle w:val="FootnoteReference"/>
        </w:rPr>
        <w:footnoteRef/>
      </w:r>
      <w:r>
        <w:t xml:space="preserve"> Cross-references for "truth": Isa 24:15-16; John 10:16; Rom 9:23-24; Rom 11:22; Rom 11:30; Rom 15:16; Eph 2:12-22; Eph 3:1-8; 1Pet 2:9-10.</w:t>
      </w:r>
    </w:p>
  </w:footnote>
  <w:footnote w:id="11345">
    <w:p>
      <w:pPr>
        <w:pStyle w:val="FootnoteText"/>
      </w:pPr>
      <w:r>
        <w:rPr>
          <w:rStyle w:val="FootnoteReference"/>
        </w:rPr>
        <w:footnoteRef/>
      </w:r>
      <w:r>
        <w:t xml:space="preserve"> Cross-references: 2Sam 22:50; Ps 18:49.</w:t>
      </w:r>
    </w:p>
  </w:footnote>
  <w:footnote w:id="11346">
    <w:p>
      <w:pPr>
        <w:pStyle w:val="FootnoteText"/>
      </w:pPr>
      <w:r>
        <w:rPr>
          <w:rStyle w:val="FootnoteReference"/>
        </w:rPr>
        <w:footnoteRef/>
      </w:r>
      <w:r>
        <w:t xml:space="preserve"> Cross-references: Deut 32:43; Ps 66:1-4; Ps 67:3-4; Ps 68:32; Ps 97:1; Ps 98:3-4; Ps 138:4-5; Isa 24:14-16; Isa 42:10-12.</w:t>
      </w:r>
    </w:p>
  </w:footnote>
  <w:footnote w:id="11347">
    <w:p>
      <w:pPr>
        <w:pStyle w:val="FootnoteText"/>
      </w:pPr>
      <w:r>
        <w:rPr>
          <w:rStyle w:val="FootnoteReference"/>
        </w:rPr>
        <w:footnoteRef/>
      </w:r>
      <w:r>
        <w:t xml:space="preserve"> Cross-references: Ps 117:1.</w:t>
      </w:r>
    </w:p>
  </w:footnote>
  <w:footnote w:id="11348">
    <w:p>
      <w:pPr>
        <w:pStyle w:val="FootnoteText"/>
      </w:pPr>
      <w:r>
        <w:rPr>
          <w:rStyle w:val="FootnoteReference"/>
        </w:rPr>
        <w:footnoteRef/>
      </w:r>
      <w:r>
        <w:t xml:space="preserve"> Personal name: Isaiah. Personal-name meaning: Isaiah — Yahweh saves. Source form: Isaiah.</w:t>
      </w:r>
    </w:p>
  </w:footnote>
  <w:footnote w:id="11349">
    <w:p>
      <w:pPr>
        <w:pStyle w:val="FootnoteText"/>
      </w:pPr>
      <w:r>
        <w:rPr>
          <w:rStyle w:val="FootnoteReference"/>
        </w:rPr>
        <w:footnoteRef/>
      </w:r>
      <w:r>
        <w:t xml:space="preserve"> Personal name: Jesse. Personal-name meaning: Jesse — gift; oblation; one who is. Source form: Jesse.</w:t>
      </w:r>
    </w:p>
  </w:footnote>
  <w:footnote w:id="11350">
    <w:p>
      <w:pPr>
        <w:pStyle w:val="FootnoteText"/>
      </w:pPr>
      <w:r>
        <w:rPr>
          <w:rStyle w:val="FootnoteReference"/>
        </w:rPr>
        <w:footnoteRef/>
      </w:r>
      <w:r>
        <w:t xml:space="preserve"> Cross-references for "in him": Jer 16:19; Jer 17:5-7; Matt 12:21; 1Cor 15:19; Eph 1:12-13; 2Tim 1:12; 1Pet 1:21.</w:t>
      </w:r>
    </w:p>
  </w:footnote>
  <w:footnote w:id="11351">
    <w:p>
      <w:pPr>
        <w:pStyle w:val="FootnoteText"/>
      </w:pPr>
      <w:r>
        <w:rPr>
          <w:rStyle w:val="FootnoteReference"/>
        </w:rPr>
        <w:footnoteRef/>
      </w:r>
      <w:r>
        <w:t xml:space="preserve"> Cross-references for "the God": Jer 14:8; Joel 3:16; Rom 15:5; 1Tim 1:1.</w:t>
      </w:r>
    </w:p>
  </w:footnote>
  <w:footnote w:id="11352">
    <w:p>
      <w:pPr>
        <w:pStyle w:val="FootnoteText"/>
      </w:pPr>
      <w:r>
        <w:rPr>
          <w:rStyle w:val="FootnoteReference"/>
        </w:rPr>
        <w:footnoteRef/>
      </w:r>
      <w:r>
        <w:t xml:space="preserve"> Cross-references for "fill": Isa 55:12; John 14:1; John 14:27; Rom 14:17; Gal 5:22; Eph 1:2; Eph 5:18-19; 2Thess 2:16-17; 1Pet 1:8.</w:t>
      </w:r>
    </w:p>
  </w:footnote>
  <w:footnote w:id="11353">
    <w:p>
      <w:pPr>
        <w:pStyle w:val="FootnoteText"/>
      </w:pPr>
      <w:r>
        <w:rPr>
          <w:rStyle w:val="FootnoteReference"/>
        </w:rPr>
        <w:footnoteRef/>
      </w:r>
      <w:r>
        <w:t xml:space="preserve"> Cross-references for "abound": Rom 5:4-5; Rom 12:12; 2Cor 9:8; Heb 6:11.</w:t>
      </w:r>
    </w:p>
  </w:footnote>
  <w:footnote w:id="11354">
    <w:p>
      <w:pPr>
        <w:pStyle w:val="FootnoteText"/>
      </w:pPr>
      <w:r>
        <w:rPr>
          <w:rStyle w:val="FootnoteReference"/>
        </w:rPr>
        <w:footnoteRef/>
      </w:r>
      <w:r>
        <w:t xml:space="preserve"> Cross-references for "full": Phil 1:11; Col 1:8-10; 2Pet 1:5-8.</w:t>
      </w:r>
    </w:p>
  </w:footnote>
  <w:footnote w:id="11355">
    <w:p>
      <w:pPr>
        <w:pStyle w:val="FootnoteText"/>
      </w:pPr>
      <w:r>
        <w:rPr>
          <w:rStyle w:val="FootnoteReference"/>
        </w:rPr>
        <w:footnoteRef/>
      </w:r>
      <w:r>
        <w:t xml:space="preserve"> Cross-references for "filled": 1Cor 8:1; 1Cor 8:7; 1Cor 8:10.</w:t>
      </w:r>
    </w:p>
  </w:footnote>
  <w:footnote w:id="11356">
    <w:p>
      <w:pPr>
        <w:pStyle w:val="FootnoteText"/>
      </w:pPr>
      <w:r>
        <w:rPr>
          <w:rStyle w:val="FootnoteReference"/>
        </w:rPr>
        <w:footnoteRef/>
      </w:r>
      <w:r>
        <w:t xml:space="preserve"> Cross-references for "able": Col 3:16; 1Thess 5:11; 1Thess 5:14; Titus 2:3-4; Heb 5:12; Heb 10:24-25; Jude 1:20-23.</w:t>
      </w:r>
    </w:p>
  </w:footnote>
  <w:footnote w:id="11357">
    <w:p>
      <w:pPr>
        <w:pStyle w:val="FootnoteText"/>
      </w:pPr>
      <w:r>
        <w:rPr>
          <w:rStyle w:val="FootnoteReference"/>
        </w:rPr>
        <w:footnoteRef/>
      </w:r>
      <w:r>
        <w:t xml:space="preserve"> Cross-references: Phil 1:7; 2Tim 1:5; Phlm 1:21; Heb 6:9; 2Pet 1:12; 1John 2:21.</w:t>
      </w:r>
    </w:p>
  </w:footnote>
  <w:footnote w:id="11358">
    <w:p>
      <w:pPr>
        <w:pStyle w:val="FootnoteText"/>
      </w:pPr>
      <w:r>
        <w:rPr>
          <w:rStyle w:val="FootnoteReference"/>
        </w:rPr>
        <w:footnoteRef/>
      </w:r>
      <w:r>
        <w:t xml:space="preserve"> Cross-references: 1Tim 4:6; 2Tim 1:6; 2Tim 2:14; Titus 3:1; 2Pet 1:12-15; 2Pet 3:1-2.</w:t>
      </w:r>
    </w:p>
  </w:footnote>
  <w:footnote w:id="11359">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360">
    <w:p>
      <w:pPr>
        <w:pStyle w:val="FootnoteText"/>
      </w:pPr>
      <w:r>
        <w:rPr>
          <w:rStyle w:val="FootnoteReference"/>
        </w:rPr>
        <w:footnoteRef/>
      </w:r>
      <w:r>
        <w:t xml:space="preserve"> Cross-references for "ministering": Acts 20:24; Rom 1:1; Rom 15:29; Gal 3:5; 1Thess 2:2; 1Thess 2:9; 1Tim 1:11; 1Pet 1:12.</w:t>
      </w:r>
    </w:p>
  </w:footnote>
  <w:footnote w:id="11361">
    <w:p>
      <w:pPr>
        <w:pStyle w:val="FootnoteText"/>
      </w:pPr>
      <w:r>
        <w:rPr>
          <w:rStyle w:val="FootnoteReference"/>
        </w:rPr>
        <w:footnoteRef/>
      </w:r>
      <w:r>
        <w:t xml:space="preserve"> Cross-references for "offering up": Isa 66:19-20; Rom 12:1-2; 2Cor 8:5; Phil 2:17; Phil 4:18; Heb 13:16; 1Pet 2:5.</w:t>
      </w:r>
    </w:p>
  </w:footnote>
  <w:footnote w:id="11362">
    <w:p>
      <w:pPr>
        <w:pStyle w:val="FootnoteText"/>
      </w:pPr>
      <w:r>
        <w:rPr>
          <w:rStyle w:val="FootnoteReference"/>
        </w:rPr>
        <w:footnoteRef/>
      </w:r>
      <w:r>
        <w:t xml:space="preserve"> Cross-references: Rom 4:2; 2Cor 2:14-16; 2Cor 3:4-6; 2Cor 7:4; 2Cor 11:16-30; 2Cor 12:1; 2Cor 12:11-21.</w:t>
      </w:r>
    </w:p>
  </w:footnote>
  <w:footnote w:id="11363">
    <w:p>
      <w:pPr>
        <w:pStyle w:val="FootnoteText"/>
      </w:pPr>
      <w:r>
        <w:rPr>
          <w:rStyle w:val="FootnoteReference"/>
        </w:rPr>
        <w:footnoteRef/>
      </w:r>
      <w:r>
        <w:t xml:space="preserve"> Cross-references: Heb 5:1.</w:t>
      </w:r>
    </w:p>
  </w:footnote>
  <w:footnote w:id="11364">
    <w:p>
      <w:pPr>
        <w:pStyle w:val="FootnoteText"/>
      </w:pPr>
      <w:r>
        <w:rPr>
          <w:rStyle w:val="FootnoteReference"/>
        </w:rPr>
        <w:footnoteRef/>
      </w:r>
      <w:r>
        <w:t xml:space="preserve"> Cross-references for "to make": Matt 28:18-20; Acts 26:20; Rom 1:5; Rom 6:17; Rom 16:26; 2Cor 10:4-5; Heb 5:9; Heb 11:8.</w:t>
      </w:r>
    </w:p>
  </w:footnote>
  <w:footnote w:id="11365">
    <w:p>
      <w:pPr>
        <w:pStyle w:val="FootnoteText"/>
      </w:pPr>
      <w:r>
        <w:rPr>
          <w:rStyle w:val="FootnoteReference"/>
        </w:rPr>
        <w:footnoteRef/>
      </w:r>
      <w:r>
        <w:t xml:space="preserve"> Cross-references for "by word": Col 3:17; 2Thess 2:17; Jas 1:22; 1John 3:18.</w:t>
      </w:r>
    </w:p>
  </w:footnote>
  <w:footnote w:id="11366">
    <w:p>
      <w:pPr>
        <w:pStyle w:val="FootnoteText"/>
      </w:pPr>
      <w:r>
        <w:rPr>
          <w:rStyle w:val="FootnoteReference"/>
        </w:rPr>
        <w:footnoteRef/>
      </w:r>
      <w:r>
        <w:t xml:space="preserve"> Cross-references for "mighty": Acts 14:10; Acts 15:12; Acts 16:18; Acts 19:11-12; 2Cor 12:12; Gal 3:5; Heb 2:4.</w:t>
      </w:r>
    </w:p>
  </w:footnote>
  <w:footnote w:id="11367">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368">
    <w:p>
      <w:pPr>
        <w:pStyle w:val="FootnoteText"/>
      </w:pPr>
      <w:r>
        <w:rPr>
          <w:rStyle w:val="FootnoteReference"/>
        </w:rPr>
        <w:footnoteRef/>
      </w:r>
      <w:r>
        <w:t xml:space="preserve"> Place name: Jerusalem. Place-name meaning: Jerusalem — vision of peace. Source form: Jerusalem. Greek form: ιεροσολυμα.</w:t>
      </w:r>
    </w:p>
  </w:footnote>
  <w:footnote w:id="11369">
    <w:p>
      <w:pPr>
        <w:pStyle w:val="FootnoteText"/>
      </w:pPr>
      <w:r>
        <w:rPr>
          <w:rStyle w:val="FootnoteReference"/>
        </w:rPr>
        <w:footnoteRef/>
      </w:r>
      <w:r>
        <w:t xml:space="preserve"> Place name: Illyricum. Place-name meaning: Illyricum — joy; rejoicing. Source form: Illyricum. Greek form: ιλλυρικου.</w:t>
      </w:r>
    </w:p>
  </w:footnote>
  <w:footnote w:id="11370">
    <w:p>
      <w:pPr>
        <w:pStyle w:val="FootnoteText"/>
      </w:pPr>
      <w:r>
        <w:rPr>
          <w:rStyle w:val="FootnoteReference"/>
        </w:rPr>
        <w:footnoteRef/>
      </w:r>
      <w:r>
        <w:t xml:space="preserve"> Cross-references for "fully": Acts 20:20; Rom 1:14-16; Col 1:25; 2Tim 4:17.</w:t>
      </w:r>
    </w:p>
  </w:footnote>
  <w:footnote w:id="11371">
    <w:p>
      <w:pPr>
        <w:pStyle w:val="FootnoteText"/>
      </w:pPr>
      <w:r>
        <w:rPr>
          <w:rStyle w:val="FootnoteReference"/>
        </w:rPr>
        <w:footnoteRef/>
      </w:r>
      <w:r>
        <w:t xml:space="preserve"> Cross-references for "Illyricum": Acts 20:1-2.</w:t>
      </w:r>
    </w:p>
  </w:footnote>
  <w:footnote w:id="11372">
    <w:p>
      <w:pPr>
        <w:pStyle w:val="FootnoteText"/>
      </w:pPr>
      <w:r>
        <w:rPr>
          <w:rStyle w:val="FootnoteReference"/>
        </w:rPr>
        <w:footnoteRef/>
      </w:r>
      <w:r>
        <w:t xml:space="preserve"> Cross-references for "build": 1Cor 3:9-15; 2Cor 10:13-16; Eph 2:20-22.</w:t>
      </w:r>
    </w:p>
  </w:footnote>
  <w:footnote w:id="11373">
    <w:p>
      <w:pPr>
        <w:pStyle w:val="FootnoteText"/>
      </w:pPr>
      <w:r>
        <w:rPr>
          <w:rStyle w:val="FootnoteReference"/>
        </w:rPr>
        <w:footnoteRef/>
      </w:r>
      <w:r>
        <w:t xml:space="preserve"> Cross-references: 2Cor 10:14-16.</w:t>
      </w:r>
    </w:p>
  </w:footnote>
  <w:footnote w:id="11374">
    <w:p>
      <w:pPr>
        <w:pStyle w:val="FootnoteText"/>
      </w:pPr>
      <w:r>
        <w:rPr>
          <w:rStyle w:val="FootnoteReference"/>
        </w:rPr>
        <w:footnoteRef/>
      </w:r>
      <w:r>
        <w:t xml:space="preserve"> Cross-references: Isa 52:15; Isa 65:1.</w:t>
      </w:r>
    </w:p>
  </w:footnote>
  <w:footnote w:id="11375">
    <w:p>
      <w:pPr>
        <w:pStyle w:val="FootnoteText"/>
      </w:pPr>
      <w:r>
        <w:rPr>
          <w:rStyle w:val="FootnoteReference"/>
        </w:rPr>
        <w:footnoteRef/>
      </w:r>
      <w:r>
        <w:t xml:space="preserve"> Cross-references: Rom 1:10-12; Rom 15:32; 1Thess 3:10; 2Tim 1:4.</w:t>
      </w:r>
    </w:p>
  </w:footnote>
  <w:footnote w:id="11376">
    <w:p>
      <w:pPr>
        <w:pStyle w:val="FootnoteText"/>
      </w:pPr>
      <w:r>
        <w:rPr>
          <w:rStyle w:val="FootnoteReference"/>
        </w:rPr>
        <w:footnoteRef/>
      </w:r>
      <w:r>
        <w:t xml:space="preserve"> Place name: Spain. Place-name meaning: Spain — rare; precious. Source form: Spain. Greek form: σπανιαν.</w:t>
      </w:r>
    </w:p>
  </w:footnote>
  <w:footnote w:id="11377">
    <w:p>
      <w:pPr>
        <w:pStyle w:val="FootnoteText"/>
      </w:pPr>
      <w:r>
        <w:rPr>
          <w:rStyle w:val="FootnoteReference"/>
        </w:rPr>
        <w:footnoteRef/>
      </w:r>
      <w:r>
        <w:t xml:space="preserve"> Cross-references: Acts 19:21; Rom 15:28.</w:t>
      </w:r>
    </w:p>
  </w:footnote>
  <w:footnote w:id="11378">
    <w:p>
      <w:pPr>
        <w:pStyle w:val="FootnoteText"/>
      </w:pPr>
      <w:r>
        <w:rPr>
          <w:rStyle w:val="FootnoteReference"/>
        </w:rPr>
        <w:footnoteRef/>
      </w:r>
      <w:r>
        <w:t xml:space="preserve"> Cross-references: Rom 1:12; 1Cor 16:5-7.</w:t>
      </w:r>
    </w:p>
  </w:footnote>
  <w:footnote w:id="11379">
    <w:p>
      <w:pPr>
        <w:pStyle w:val="FootnoteText"/>
      </w:pPr>
      <w:r>
        <w:rPr>
          <w:rStyle w:val="FootnoteReference"/>
        </w:rPr>
        <w:footnoteRef/>
      </w:r>
      <w:r>
        <w:t xml:space="preserve"> Cross-references: Rom 15:32.</w:t>
      </w:r>
    </w:p>
  </w:footnote>
  <w:footnote w:id="11380">
    <w:p>
      <w:pPr>
        <w:pStyle w:val="FootnoteText"/>
      </w:pPr>
      <w:r>
        <w:rPr>
          <w:rStyle w:val="FootnoteReference"/>
        </w:rPr>
        <w:footnoteRef/>
      </w:r>
      <w:r>
        <w:t xml:space="preserve"> Cross-references: Acts 18:21; Acts 19:21; Acts 20:16; Acts 20:22; Acts 24:17; Rom 15:26-31; 1Cor 16:1-3; Gal 2:10.</w:t>
      </w:r>
    </w:p>
  </w:footnote>
  <w:footnote w:id="11381">
    <w:p>
      <w:pPr>
        <w:pStyle w:val="FootnoteText"/>
      </w:pPr>
      <w:r>
        <w:rPr>
          <w:rStyle w:val="FootnoteReference"/>
        </w:rPr>
        <w:footnoteRef/>
      </w:r>
      <w:r>
        <w:t xml:space="preserve"> Place name: Macedonia. Place-name meaning: Macedonia — burning; adoration. Source form: Macedonia. Greek form: μακεδονιαν.</w:t>
      </w:r>
    </w:p>
  </w:footnote>
  <w:footnote w:id="11382">
    <w:p>
      <w:pPr>
        <w:pStyle w:val="FootnoteText"/>
      </w:pPr>
      <w:r>
        <w:rPr>
          <w:rStyle w:val="FootnoteReference"/>
        </w:rPr>
        <w:footnoteRef/>
      </w:r>
      <w:r>
        <w:t xml:space="preserve"> Place name: Achaia. Place-name meaning: Achaia — grief; trouble. Source form: Achaia. Greek form: αχαιας.</w:t>
      </w:r>
    </w:p>
  </w:footnote>
  <w:footnote w:id="1138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384">
    <w:p>
      <w:pPr>
        <w:pStyle w:val="FootnoteText"/>
      </w:pPr>
      <w:r>
        <w:rPr>
          <w:rStyle w:val="FootnoteReference"/>
        </w:rPr>
        <w:footnoteRef/>
      </w:r>
      <w:r>
        <w:t xml:space="preserve"> Cross-references: Acts 11:27-30; Gal 6:6-10.</w:t>
      </w:r>
    </w:p>
  </w:footnote>
  <w:footnote w:id="11385">
    <w:p>
      <w:pPr>
        <w:pStyle w:val="FootnoteText"/>
      </w:pPr>
      <w:r>
        <w:rPr>
          <w:rStyle w:val="FootnoteReference"/>
        </w:rPr>
        <w:footnoteRef/>
      </w:r>
      <w:r>
        <w:t xml:space="preserve"> Cross-references: Rom 11:17; 1Cor 9:11; Gal 6:6; Phlm 1:19.</w:t>
      </w:r>
    </w:p>
  </w:footnote>
  <w:footnote w:id="11386">
    <w:p>
      <w:pPr>
        <w:pStyle w:val="FootnoteText"/>
      </w:pPr>
      <w:r>
        <w:rPr>
          <w:rStyle w:val="FootnoteReference"/>
        </w:rPr>
        <w:footnoteRef/>
      </w:r>
      <w:r>
        <w:t xml:space="preserve"> Cross-references: Phil 4:17; Col 1:6.</w:t>
      </w:r>
    </w:p>
  </w:footnote>
  <w:footnote w:id="11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88">
    <w:p>
      <w:pPr>
        <w:pStyle w:val="FootnoteText"/>
      </w:pPr>
      <w:r>
        <w:rPr>
          <w:rStyle w:val="FootnoteReference"/>
        </w:rPr>
        <w:footnoteRef/>
      </w:r>
      <w:r>
        <w:t xml:space="preserve"> Cross-references: Ps 16:11; Ezek 34:26; Rom 1:11-12; Eph 1:3; Eph 3:8; Eph 3:19; Eph 4:13.</w:t>
      </w:r>
    </w:p>
  </w:footnote>
  <w:footnote w:id="11389">
    <w:p>
      <w:pPr>
        <w:pStyle w:val="FootnoteText"/>
      </w:pPr>
      <w:r>
        <w:rPr>
          <w:rStyle w:val="FootnoteReference"/>
        </w:rPr>
        <w:footnoteRef/>
      </w:r>
      <w:r>
        <w:t xml:space="preserve"> Cross-references for "and for": Ps 143:10; Phil 2:1.</w:t>
      </w:r>
    </w:p>
  </w:footnote>
  <w:footnote w:id="11390">
    <w:p>
      <w:pPr>
        <w:pStyle w:val="FootnoteText"/>
      </w:pPr>
      <w:r>
        <w:rPr>
          <w:rStyle w:val="FootnoteReference"/>
        </w:rPr>
        <w:footnoteRef/>
      </w:r>
      <w:r>
        <w:t xml:space="preserve"> Cross-references for "I may": Acts 21:27-31; Acts 22:24; Acts 23:12-24; Acts 24:1-9; Acts 25:2; Acts 25:24; 1Thess 2:15; 2Thess 3:2.</w:t>
      </w:r>
    </w:p>
  </w:footnote>
  <w:footnote w:id="1139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392">
    <w:p>
      <w:pPr>
        <w:pStyle w:val="FootnoteText"/>
      </w:pPr>
      <w:r>
        <w:rPr>
          <w:rStyle w:val="FootnoteReference"/>
        </w:rPr>
        <w:footnoteRef/>
      </w:r>
      <w:r>
        <w:t xml:space="preserve"> Cross-references for "and that": Rom 15:25; 2Cor 8:4; 2Cor 9:1.</w:t>
      </w:r>
    </w:p>
  </w:footnote>
  <w:footnote w:id="11393">
    <w:p>
      <w:pPr>
        <w:pStyle w:val="FootnoteText"/>
      </w:pPr>
      <w:r>
        <w:rPr>
          <w:rStyle w:val="FootnoteReference"/>
        </w:rPr>
        <w:footnoteRef/>
      </w:r>
      <w:r>
        <w:t xml:space="preserve"> Cross-references for "accepted": Acts 21:17-26.</w:t>
      </w:r>
    </w:p>
  </w:footnote>
  <w:footnote w:id="11394">
    <w:p>
      <w:pPr>
        <w:pStyle w:val="FootnoteText"/>
      </w:pPr>
      <w:r>
        <w:rPr>
          <w:rStyle w:val="FootnoteReference"/>
        </w:rPr>
        <w:footnoteRef/>
      </w:r>
      <w:r>
        <w:t xml:space="preserve"> Cross-references for "I may": Acts 27:1; Acts 27:41-43; Acts 28:15-16; Acts 28:30-31; Rom 1:10-13; Rom 15:23-24; Phil 1:12-14.</w:t>
      </w:r>
    </w:p>
  </w:footnote>
  <w:footnote w:id="11395">
    <w:p>
      <w:pPr>
        <w:pStyle w:val="FootnoteText"/>
      </w:pPr>
      <w:r>
        <w:rPr>
          <w:rStyle w:val="FootnoteReference"/>
        </w:rPr>
        <w:footnoteRef/>
      </w:r>
      <w:r>
        <w:t xml:space="preserve"> Cross-references for "and may": Prov 25:13; 1Cor 16:18; 2Cor 7:13; 1Thess 3:6-10; 2Tim 1:16; Phlm 1:7; Phlm 1:20.</w:t>
      </w:r>
    </w:p>
  </w:footnote>
  <w:footnote w:id="11396">
    <w:p>
      <w:pPr>
        <w:pStyle w:val="FootnoteText"/>
      </w:pPr>
      <w:r>
        <w:rPr>
          <w:rStyle w:val="FootnoteReference"/>
        </w:rPr>
        <w:footnoteRef/>
      </w:r>
      <w:r>
        <w:t xml:space="preserve"> Cross-references for "the God": Rom 16:20; 1Cor 14:33; 2Cor 5:19-20; 2Cor 13:11; Phil 4:9; 1Thess 5:23; 2Thess 3:16; Heb 13:20.</w:t>
      </w:r>
    </w:p>
  </w:footnote>
  <w:footnote w:id="11397">
    <w:p>
      <w:pPr>
        <w:pStyle w:val="FootnoteText"/>
      </w:pPr>
      <w:r>
        <w:rPr>
          <w:rStyle w:val="FootnoteReference"/>
        </w:rPr>
        <w:footnoteRef/>
      </w:r>
      <w:r>
        <w:t xml:space="preserve"> Cross-references: Ruth 2:4; Matt 1:23; Matt 28:20; Rom 16:24; 2Cor 13:14; 2Tim 4:22.</w:t>
      </w:r>
    </w:p>
  </w:footnote>
  <w:footnote w:id="11398">
    <w:p>
      <w:pPr>
        <w:pStyle w:val="FootnoteText"/>
      </w:pPr>
      <w:r>
        <w:rPr>
          <w:rStyle w:val="FootnoteReference"/>
        </w:rPr>
        <w:footnoteRef/>
      </w:r>
      <w:r>
        <w:t xml:space="preserve"> Cross-references for "commend": 2Cor 3:1.</w:t>
      </w:r>
    </w:p>
  </w:footnote>
  <w:footnote w:id="11399">
    <w:p>
      <w:pPr>
        <w:pStyle w:val="FootnoteText"/>
      </w:pPr>
      <w:r>
        <w:rPr>
          <w:rStyle w:val="FootnoteReference"/>
        </w:rPr>
        <w:footnoteRef/>
      </w:r>
      <w:r>
        <w:t xml:space="preserve"> Name meaning: Phoebe (Phoibe) — Bright; radiant. Radiant servant who carried Paul’s letter to Rome.</w:t>
      </w:r>
    </w:p>
  </w:footnote>
  <w:footnote w:id="11400">
    <w:p>
      <w:pPr>
        <w:pStyle w:val="FootnoteText"/>
      </w:pPr>
      <w:r>
        <w:rPr>
          <w:rStyle w:val="FootnoteReference"/>
        </w:rPr>
        <w:footnoteRef/>
      </w:r>
      <w:r>
        <w:t xml:space="preserve"> Cross-references for "a servant": Luke 8:3; 1Tim 5:9-10.</w:t>
      </w:r>
    </w:p>
  </w:footnote>
  <w:footnote w:id="11401">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02">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03">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04">
    <w:p>
      <w:pPr>
        <w:pStyle w:val="FootnoteText"/>
      </w:pPr>
      <w:r>
        <w:rPr>
          <w:rStyle w:val="FootnoteReference"/>
        </w:rPr>
        <w:footnoteRef/>
      </w:r>
      <w:r>
        <w:t xml:space="preserve"> Cross-references: Matt 12:50; Mark 10:30; 1Tim 5:2; Jas 2:15; 1Pet 1:22-23.</w:t>
      </w:r>
    </w:p>
  </w:footnote>
  <w:footnote w:id="11405">
    <w:p>
      <w:pPr>
        <w:pStyle w:val="FootnoteText"/>
      </w:pPr>
      <w:r>
        <w:rPr>
          <w:rStyle w:val="FootnoteReference"/>
        </w:rPr>
        <w:footnoteRef/>
      </w:r>
      <w:r>
        <w:t xml:space="preserve"> Cross-references for "Cenchrea": Acts 18:18.</w:t>
      </w:r>
    </w:p>
  </w:footnote>
  <w:footnote w:id="11406">
    <w:p>
      <w:pPr>
        <w:pStyle w:val="FootnoteText"/>
      </w:pPr>
      <w:r>
        <w:rPr>
          <w:rStyle w:val="FootnoteReference"/>
        </w:rPr>
        <w:footnoteRef/>
      </w:r>
      <w:r>
        <w:t xml:space="preserve"> Cross-references: Matt 10:40-42; Matt 25:40; Rom 15:7; Phil 2:29; Col 4:10; Phlm 1:12; Phlm 1:17; 2John 1:10; 3John 1:5-10.</w:t>
      </w:r>
    </w:p>
  </w:footnote>
  <w:footnote w:id="11407">
    <w:p>
      <w:pPr>
        <w:pStyle w:val="FootnoteText"/>
      </w:pPr>
      <w:r>
        <w:rPr>
          <w:rStyle w:val="FootnoteReference"/>
        </w:rPr>
        <w:footnoteRef/>
      </w:r>
      <w:r>
        <w:t xml:space="preserve"> Cross-references: Eph 5:3; Phil 1:27; 1Tim 2:10; Titus 2:3.</w:t>
      </w:r>
    </w:p>
  </w:footnote>
  <w:footnote w:id="11408">
    <w:p>
      <w:pPr>
        <w:pStyle w:val="FootnoteText"/>
      </w:pPr>
      <w:r>
        <w:rPr>
          <w:rStyle w:val="FootnoteReference"/>
        </w:rPr>
        <w:footnoteRef/>
      </w:r>
      <w:r>
        <w:t xml:space="preserve"> Cross-references: Acts 9:36; Acts 9:39; Acts 9:41; Rom 16:3-4; Rom 16:6; Rom 16:9; Rom 16:23; Phil 4:14-19; 2Tim 1:18.</w:t>
      </w:r>
    </w:p>
  </w:footnote>
  <w:footnote w:id="11409">
    <w:p>
      <w:pPr>
        <w:pStyle w:val="FootnoteText"/>
      </w:pPr>
      <w:r>
        <w:rPr>
          <w:rStyle w:val="FootnoteReference"/>
        </w:rPr>
        <w:footnoteRef/>
      </w:r>
      <w:r>
        <w:t xml:space="preserve"> Name meaning: Priscilla (Priscilla) — Ancient; venerable. Venerable teacher alongside her husband.</w:t>
      </w:r>
    </w:p>
  </w:footnote>
  <w:footnote w:id="11410">
    <w:p>
      <w:pPr>
        <w:pStyle w:val="FootnoteText"/>
      </w:pPr>
      <w:r>
        <w:rPr>
          <w:rStyle w:val="FootnoteReference"/>
        </w:rPr>
        <w:footnoteRef/>
      </w:r>
      <w:r>
        <w:t xml:space="preserve"> Name meaning: Aquila (Aquila) — Eagle. Strong teacher alongside Priscilla.</w:t>
      </w:r>
    </w:p>
  </w:footnote>
  <w:footnote w:id="11411">
    <w:p>
      <w:pPr>
        <w:pStyle w:val="FootnoteText"/>
      </w:pPr>
      <w:r>
        <w:rPr>
          <w:rStyle w:val="FootnoteReference"/>
        </w:rPr>
        <w:footnoteRef/>
      </w:r>
      <w:r>
        <w:t xml:space="preserve"> Personal name: Christ. Personal-name meaning: Christ — anointed. Source form: Christ.</w:t>
      </w:r>
    </w:p>
  </w:footnote>
  <w:footnote w:id="11412">
    <w:p>
      <w:pPr>
        <w:pStyle w:val="FootnoteText"/>
      </w:pPr>
      <w:r>
        <w:rPr>
          <w:rStyle w:val="FootnoteReference"/>
        </w:rPr>
        <w:footnoteRef/>
      </w:r>
      <w:r>
        <w:t xml:space="preserve"> Name meaning: Jesus (Yeshua) — Yahweh saves. He will save His people from their sins.</w:t>
      </w:r>
    </w:p>
  </w:footnote>
  <w:footnote w:id="114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4">
    <w:p>
      <w:pPr>
        <w:pStyle w:val="FootnoteText"/>
      </w:pPr>
      <w:r>
        <w:rPr>
          <w:rStyle w:val="FootnoteReference"/>
        </w:rPr>
        <w:footnoteRef/>
      </w:r>
      <w:r>
        <w:t xml:space="preserve"> Cross-references for "Priscilla": Acts 18:2-17; Acts 18:26; 1Cor 16:19; 2Tim 4:19.</w:t>
      </w:r>
    </w:p>
  </w:footnote>
  <w:footnote w:id="11415">
    <w:p>
      <w:pPr>
        <w:pStyle w:val="FootnoteText"/>
      </w:pPr>
      <w:r>
        <w:rPr>
          <w:rStyle w:val="FootnoteReference"/>
        </w:rPr>
        <w:footnoteRef/>
      </w:r>
      <w:r>
        <w:t xml:space="preserve"> Cross-references: Rom 16:9; 1Cor 16:16.</w:t>
      </w:r>
    </w:p>
  </w:footnote>
  <w:footnote w:id="11416">
    <w:p>
      <w:pPr>
        <w:pStyle w:val="FootnoteText"/>
      </w:pPr>
      <w:r>
        <w:rPr>
          <w:rStyle w:val="FootnoteReference"/>
        </w:rPr>
        <w:footnoteRef/>
      </w:r>
      <w:r>
        <w:t xml:space="preserve"> Cross-references for "laid": Josh 10:24; 2Sam 22:41; Mic 2:3.</w:t>
      </w:r>
    </w:p>
  </w:footnote>
  <w:footnote w:id="11417">
    <w:p>
      <w:pPr>
        <w:pStyle w:val="FootnoteText"/>
      </w:pPr>
      <w:r>
        <w:rPr>
          <w:rStyle w:val="FootnoteReference"/>
        </w:rPr>
        <w:footnoteRef/>
      </w:r>
      <w:r>
        <w:t xml:space="preserve"> Cross-references for "also": Acts 15:41; Acts 16:5; 1Cor 7:17; 1Cor 16:1; 1Thess 2:14; Rev 1:4.</w:t>
      </w:r>
    </w:p>
  </w:footnote>
  <w:footnote w:id="11418">
    <w:p>
      <w:pPr>
        <w:pStyle w:val="FootnoteText"/>
      </w:pPr>
      <w:r>
        <w:rPr>
          <w:rStyle w:val="FootnoteReference"/>
        </w:rPr>
        <w:footnoteRef/>
      </w:r>
      <w:r>
        <w:t xml:space="preserve"> Personal name: Epaenetus. Personal-name meaning: Epaenetus — praiseworthy. Source form: Epaenetus.</w:t>
      </w:r>
    </w:p>
  </w:footnote>
  <w:footnote w:id="11419">
    <w:p>
      <w:pPr>
        <w:pStyle w:val="FootnoteText"/>
      </w:pPr>
      <w:r>
        <w:rPr>
          <w:rStyle w:val="FootnoteReference"/>
        </w:rPr>
        <w:footnoteRef/>
      </w:r>
      <w:r>
        <w:t xml:space="preserve"> Place name: Achaia. Place-name meaning: Achaia — grief; trouble. Source form: Achaia. Greek form: αχαιας.</w:t>
      </w:r>
    </w:p>
  </w:footnote>
  <w:footnote w:id="11420">
    <w:p>
      <w:pPr>
        <w:pStyle w:val="FootnoteText"/>
      </w:pPr>
      <w:r>
        <w:rPr>
          <w:rStyle w:val="FootnoteReference"/>
        </w:rPr>
        <w:footnoteRef/>
      </w:r>
      <w:r>
        <w:t xml:space="preserve"> Cross-references: Matt 18:20; 1Cor 16:19; Col 4:15; Phlm 1:2.</w:t>
      </w:r>
    </w:p>
  </w:footnote>
  <w:footnote w:id="11421">
    <w:p>
      <w:pPr>
        <w:pStyle w:val="FootnoteText"/>
      </w:pPr>
      <w:r>
        <w:rPr>
          <w:rStyle w:val="FootnoteReference"/>
        </w:rPr>
        <w:footnoteRef/>
      </w:r>
      <w:r>
        <w:t xml:space="preserve"> Cross-references: Rom 16:8; Rom 16:12; 3John 1:1.</w:t>
      </w:r>
    </w:p>
  </w:footnote>
  <w:footnote w:id="11422">
    <w:p>
      <w:pPr>
        <w:pStyle w:val="FootnoteText"/>
      </w:pPr>
      <w:r>
        <w:rPr>
          <w:rStyle w:val="FootnoteReference"/>
        </w:rPr>
        <w:footnoteRef/>
      </w:r>
      <w:r>
        <w:t xml:space="preserve"> Cross-references: Rom 11:16; 1Cor 16:15; Jas 1:18; Rev 14:4.</w:t>
      </w:r>
    </w:p>
  </w:footnote>
  <w:footnote w:id="11423">
    <w:p>
      <w:pPr>
        <w:pStyle w:val="FootnoteText"/>
      </w:pPr>
      <w:r>
        <w:rPr>
          <w:rStyle w:val="FootnoteReference"/>
        </w:rPr>
        <w:footnoteRef/>
      </w:r>
      <w:r>
        <w:t xml:space="preserve"> Cross-references for "Achaia": Acts 18:12; Acts 18:27; Rom 15:26; 2Cor 1:1; 2Cor 9:2.</w:t>
      </w:r>
    </w:p>
  </w:footnote>
  <w:footnote w:id="11424">
    <w:p>
      <w:pPr>
        <w:pStyle w:val="FootnoteText"/>
      </w:pPr>
      <w:r>
        <w:rPr>
          <w:rStyle w:val="FootnoteReference"/>
        </w:rPr>
        <w:footnoteRef/>
      </w:r>
      <w:r>
        <w:t xml:space="preserve"> Name meaning: Mary (Miryam) — Bitter; beloved; exalted one. Mother of Jesus; experienced bitterness yet exaltation.</w:t>
      </w:r>
    </w:p>
  </w:footnote>
  <w:footnote w:id="11425">
    <w:p>
      <w:pPr>
        <w:pStyle w:val="FootnoteText"/>
      </w:pPr>
      <w:r>
        <w:rPr>
          <w:rStyle w:val="FootnoteReference"/>
        </w:rPr>
        <w:footnoteRef/>
      </w:r>
      <w:r>
        <w:t xml:space="preserve"> Cross-references: Matt 27:55; Rom 16:12; 1Tim 5:10.</w:t>
      </w:r>
    </w:p>
  </w:footnote>
  <w:footnote w:id="11426">
    <w:p>
      <w:pPr>
        <w:pStyle w:val="FootnoteText"/>
      </w:pPr>
      <w:r>
        <w:rPr>
          <w:rStyle w:val="FootnoteReference"/>
        </w:rPr>
        <w:footnoteRef/>
      </w:r>
      <w:r>
        <w:t xml:space="preserve"> Personal name: Andronicus. Personal-name meaning: Andronicus — a man excelling others. Source form: Andronicus.</w:t>
      </w:r>
    </w:p>
  </w:footnote>
  <w:footnote w:id="11427">
    <w:p>
      <w:pPr>
        <w:pStyle w:val="FootnoteText"/>
      </w:pPr>
      <w:r>
        <w:rPr>
          <w:rStyle w:val="FootnoteReference"/>
        </w:rPr>
        <w:footnoteRef/>
      </w:r>
      <w:r>
        <w:t xml:space="preserve"> Personal name: Junia. Personal-name meaning: Junia — youth. Source form: Junia.</w:t>
      </w:r>
    </w:p>
  </w:footnote>
  <w:footnote w:id="11428">
    <w:p>
      <w:pPr>
        <w:pStyle w:val="FootnoteText"/>
      </w:pPr>
      <w:r>
        <w:rPr>
          <w:rStyle w:val="FootnoteReference"/>
        </w:rPr>
        <w:footnoteRef/>
      </w:r>
      <w:r>
        <w:t xml:space="preserve"> Cross-references for "kinsmen": Rom 16:11; Rom 16:21; 2Cor 11:23; Col 4:10; Phlm 1:23; Rev 1:9.</w:t>
      </w:r>
    </w:p>
  </w:footnote>
  <w:footnote w:id="11429">
    <w:p>
      <w:pPr>
        <w:pStyle w:val="FootnoteText"/>
      </w:pPr>
      <w:r>
        <w:rPr>
          <w:rStyle w:val="FootnoteReference"/>
        </w:rPr>
        <w:footnoteRef/>
      </w:r>
      <w:r>
        <w:t xml:space="preserve"> Cross-references: Gal 2:2; Gal 2:6.</w:t>
      </w:r>
    </w:p>
  </w:footnote>
  <w:footnote w:id="1143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31">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32">
    <w:p>
      <w:pPr>
        <w:pStyle w:val="FootnoteText"/>
      </w:pPr>
      <w:r>
        <w:rPr>
          <w:rStyle w:val="FootnoteReference"/>
        </w:rPr>
        <w:footnoteRef/>
      </w:r>
      <w:r>
        <w:t xml:space="preserve"> Cross-references: Rom 16:5; Phil 4:1; 1John 3:14.</w:t>
      </w:r>
    </w:p>
  </w:footnote>
  <w:footnote w:id="11433">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34">
    <w:p>
      <w:pPr>
        <w:pStyle w:val="FootnoteText"/>
      </w:pPr>
      <w:r>
        <w:rPr>
          <w:rStyle w:val="FootnoteReference"/>
        </w:rPr>
        <w:footnoteRef/>
      </w:r>
      <w:r>
        <w:t xml:space="preserve"> Personal name: Stachys. Personal-name meaning: Stachys — spike or ear of corn. Source form: Stachys.</w:t>
      </w:r>
    </w:p>
  </w:footnote>
  <w:footnote w:id="11435">
    <w:p>
      <w:pPr>
        <w:pStyle w:val="FootnoteText"/>
      </w:pPr>
      <w:r>
        <w:rPr>
          <w:rStyle w:val="FootnoteReference"/>
        </w:rPr>
        <w:footnoteRef/>
      </w:r>
      <w:r>
        <w:t xml:space="preserve"> Cross-references: Rom 16:2-3; Rom 16:21.</w:t>
      </w:r>
    </w:p>
  </w:footnote>
  <w:footnote w:id="11436">
    <w:p>
      <w:pPr>
        <w:pStyle w:val="FootnoteText"/>
      </w:pPr>
      <w:r>
        <w:rPr>
          <w:rStyle w:val="FootnoteReference"/>
        </w:rPr>
        <w:footnoteRef/>
      </w:r>
      <w:r>
        <w:t xml:space="preserve"> Personal name: Apelles. Personal-name meaning: Apelles — exclusion; separation. Source form: Apelles.</w:t>
      </w:r>
    </w:p>
  </w:footnote>
  <w:footnote w:id="11437">
    <w:p>
      <w:pPr>
        <w:pStyle w:val="FootnoteText"/>
      </w:pPr>
      <w:r>
        <w:rPr>
          <w:rStyle w:val="FootnoteReference"/>
        </w:rPr>
        <w:footnoteRef/>
      </w:r>
      <w:r>
        <w:t xml:space="preserve"> Cross-references for "approved": Deut 8:2; Rom 14:18; 1Cor 11:19; 2Cor 2:9; 2Cor 8:22; Phil 2:22; 1Tim 3:10; 1Pet 1:7.</w:t>
      </w:r>
    </w:p>
  </w:footnote>
  <w:footnote w:id="11438">
    <w:p>
      <w:pPr>
        <w:pStyle w:val="FootnoteText"/>
      </w:pPr>
      <w:r>
        <w:rPr>
          <w:rStyle w:val="FootnoteReference"/>
        </w:rPr>
        <w:footnoteRef/>
      </w:r>
      <w:r>
        <w:t xml:space="preserve"> Personal name: Aristobulus. Personal-name meaning: Aristobulus — a good counselor. Source form: Aristobulus.</w:t>
      </w:r>
    </w:p>
  </w:footnote>
  <w:footnote w:id="11439">
    <w:p>
      <w:pPr>
        <w:pStyle w:val="FootnoteText"/>
      </w:pPr>
      <w:r>
        <w:rPr>
          <w:rStyle w:val="FootnoteReference"/>
        </w:rPr>
        <w:footnoteRef/>
      </w:r>
      <w:r>
        <w:t xml:space="preserve"> Cross-references: 2Tim 4:19.</w:t>
      </w:r>
    </w:p>
  </w:footnote>
  <w:footnote w:id="11440">
    <w:p>
      <w:pPr>
        <w:pStyle w:val="FootnoteText"/>
      </w:pPr>
      <w:r>
        <w:rPr>
          <w:rStyle w:val="FootnoteReference"/>
        </w:rPr>
        <w:footnoteRef/>
      </w:r>
      <w:r>
        <w:t xml:space="preserve"> Personal name: Herodion. Personal-name meaning: Herodion — the song of Juno. Source form: Herodion.</w:t>
      </w:r>
    </w:p>
  </w:footnote>
  <w:footnote w:id="11441">
    <w:p>
      <w:pPr>
        <w:pStyle w:val="FootnoteText"/>
      </w:pPr>
      <w:r>
        <w:rPr>
          <w:rStyle w:val="FootnoteReference"/>
        </w:rPr>
        <w:footnoteRef/>
      </w:r>
      <w:r>
        <w:t xml:space="preserve"> Personal name: Narcissus. Personal-name meaning: Narcissus — astonishment; stupidity. Source form: Narcissus.</w:t>
      </w:r>
    </w:p>
  </w:footnote>
  <w:footnote w:id="11442">
    <w:p>
      <w:pPr>
        <w:pStyle w:val="FootnoteText"/>
      </w:pPr>
      <w:r>
        <w:rPr>
          <w:rStyle w:val="FootnoteReference"/>
        </w:rPr>
        <w:footnoteRef/>
      </w:r>
      <w:r>
        <w:t xml:space="preserve"> Cross-references: Romans 16:7; Romans 16:21.</w:t>
      </w:r>
    </w:p>
  </w:footnote>
  <w:footnote w:id="11443">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44">
    <w:p>
      <w:pPr>
        <w:pStyle w:val="FootnoteText"/>
      </w:pPr>
      <w:r>
        <w:rPr>
          <w:rStyle w:val="FootnoteReference"/>
        </w:rPr>
        <w:footnoteRef/>
      </w:r>
      <w:r>
        <w:t xml:space="preserve"> Personal name: Tryphosa. Personal-name meaning: Tryphosa — thrice shining. Source form: Tryphosa.</w:t>
      </w:r>
    </w:p>
  </w:footnote>
  <w:footnote w:id="11445">
    <w:p>
      <w:pPr>
        <w:pStyle w:val="FootnoteText"/>
      </w:pPr>
      <w:r>
        <w:rPr>
          <w:rStyle w:val="FootnoteReference"/>
        </w:rPr>
        <w:footnoteRef/>
      </w:r>
      <w:r>
        <w:t xml:space="preserve"> Personal name: Persis. Personal-name meaning: Persis — Persian woman. Source form: Persis.</w:t>
      </w:r>
    </w:p>
  </w:footnote>
  <w:footnote w:id="11446">
    <w:p>
      <w:pPr>
        <w:pStyle w:val="FootnoteText"/>
      </w:pPr>
      <w:r>
        <w:rPr>
          <w:rStyle w:val="FootnoteReference"/>
        </w:rPr>
        <w:footnoteRef/>
      </w:r>
      <w:r>
        <w:t xml:space="preserve"> Cross-references: Matt 9:38; 1Cor 15:10; 1Cor 15:58; 1Cor 16:16; Col 1:29; Col 4:12; 1Thess 1:3; 1Thess 5:12-13; 1Tim 4:10; 1Tim 5:17-18; Heb 6:10-11.</w:t>
      </w:r>
    </w:p>
  </w:footnote>
  <w:footnote w:id="11447">
    <w:p>
      <w:pPr>
        <w:pStyle w:val="FootnoteText"/>
      </w:pPr>
      <w:r>
        <w:rPr>
          <w:rStyle w:val="FootnoteReference"/>
        </w:rPr>
        <w:footnoteRef/>
      </w:r>
      <w:r>
        <w:t xml:space="preserve"> Personal name: Rufus. Personal-name meaning: Rufus — red. Source form: Rufus.</w:t>
      </w:r>
    </w:p>
  </w:footnote>
  <w:footnote w:id="11448">
    <w:p>
      <w:pPr>
        <w:pStyle w:val="FootnoteText"/>
      </w:pPr>
      <w:r>
        <w:rPr>
          <w:rStyle w:val="FootnoteReference"/>
        </w:rPr>
        <w:footnoteRef/>
      </w:r>
      <w:r>
        <w:t xml:space="preserve"> Cross-references for "chosen": Matt 20:16; John 15:16; Eph 1:4; 2Thess 2:13; 2John 1:1.</w:t>
      </w:r>
    </w:p>
  </w:footnote>
  <w:footnote w:id="11449">
    <w:p>
      <w:pPr>
        <w:pStyle w:val="FootnoteText"/>
      </w:pPr>
      <w:r>
        <w:rPr>
          <w:rStyle w:val="FootnoteReference"/>
        </w:rPr>
        <w:footnoteRef/>
      </w:r>
      <w:r>
        <w:t xml:space="preserve"> Cross-references for "Rufus": Mark 15:21.</w:t>
      </w:r>
    </w:p>
  </w:footnote>
  <w:footnote w:id="11450">
    <w:p>
      <w:pPr>
        <w:pStyle w:val="FootnoteText"/>
      </w:pPr>
      <w:r>
        <w:rPr>
          <w:rStyle w:val="FootnoteReference"/>
        </w:rPr>
        <w:footnoteRef/>
      </w:r>
      <w:r>
        <w:t xml:space="preserve"> Cross-references: Matt 12:49-50; Mark 3:35; John 19:27; 1Tim 5:2.</w:t>
      </w:r>
    </w:p>
  </w:footnote>
  <w:footnote w:id="11451">
    <w:p>
      <w:pPr>
        <w:pStyle w:val="FootnoteText"/>
      </w:pPr>
      <w:r>
        <w:rPr>
          <w:rStyle w:val="FootnoteReference"/>
        </w:rPr>
        <w:footnoteRef/>
      </w:r>
      <w:r>
        <w:t xml:space="preserve"> Personal name: Asyncritus. Personal-name meaning: Asyncritus — incomparable. Source form: Asyncritus.</w:t>
      </w:r>
    </w:p>
  </w:footnote>
  <w:footnote w:id="11452">
    <w:p>
      <w:pPr>
        <w:pStyle w:val="FootnoteText"/>
      </w:pPr>
      <w:r>
        <w:rPr>
          <w:rStyle w:val="FootnoteReference"/>
        </w:rPr>
        <w:footnoteRef/>
      </w:r>
      <w:r>
        <w:t xml:space="preserve"> Personal name: Phlegon. Personal-name meaning: Phlegon — zealous; burning. Source form: Phlegon.</w:t>
      </w:r>
    </w:p>
  </w:footnote>
  <w:footnote w:id="11453">
    <w:p>
      <w:pPr>
        <w:pStyle w:val="FootnoteText"/>
      </w:pPr>
      <w:r>
        <w:rPr>
          <w:rStyle w:val="FootnoteReference"/>
        </w:rPr>
        <w:footnoteRef/>
      </w:r>
      <w:r>
        <w:t xml:space="preserve"> Personal name: Hermas. Personal-name meaning: Hermas — Mercury; gain; refuge. Source form: Hermas.</w:t>
      </w:r>
    </w:p>
  </w:footnote>
  <w:footnote w:id="11454">
    <w:p>
      <w:pPr>
        <w:pStyle w:val="FootnoteText"/>
      </w:pPr>
      <w:r>
        <w:rPr>
          <w:rStyle w:val="FootnoteReference"/>
        </w:rPr>
        <w:footnoteRef/>
      </w:r>
      <w:r>
        <w:t xml:space="preserve"> Personal name: Patrobas. Personal-name meaning: Patrobas — paternal; that pursues the steps of his father. Source form: Patrobas.</w:t>
      </w:r>
    </w:p>
  </w:footnote>
  <w:footnote w:id="11455">
    <w:p>
      <w:pPr>
        <w:pStyle w:val="FootnoteText"/>
      </w:pPr>
      <w:r>
        <w:rPr>
          <w:rStyle w:val="FootnoteReference"/>
        </w:rPr>
        <w:footnoteRef/>
      </w:r>
      <w:r>
        <w:t xml:space="preserve"> Divine or supernatural name: Hermes. Divine/supernatural-name meaning: Hermes — Mercury; gain; refuge. Source form: Hermes.</w:t>
      </w:r>
    </w:p>
  </w:footnote>
  <w:footnote w:id="11456">
    <w:p>
      <w:pPr>
        <w:pStyle w:val="FootnoteText"/>
      </w:pPr>
      <w:r>
        <w:rPr>
          <w:rStyle w:val="FootnoteReference"/>
        </w:rPr>
        <w:footnoteRef/>
      </w:r>
      <w:r>
        <w:t xml:space="preserve"> Cross-references: Rom 8:29; Col 1:2; Heb 3:1; 1Pet 1:22-23.</w:t>
      </w:r>
    </w:p>
  </w:footnote>
  <w:footnote w:id="11457">
    <w:p>
      <w:pPr>
        <w:pStyle w:val="FootnoteText"/>
      </w:pPr>
      <w:r>
        <w:rPr>
          <w:rStyle w:val="FootnoteReference"/>
        </w:rPr>
        <w:footnoteRef/>
      </w:r>
      <w:r>
        <w:t xml:space="preserve"> Personal name: Philologus. Personal-name meaning: Philologus — a lover of letters, or of the word. Source form: Philologus.</w:t>
      </w:r>
    </w:p>
  </w:footnote>
  <w:footnote w:id="11458">
    <w:p>
      <w:pPr>
        <w:pStyle w:val="FootnoteText"/>
      </w:pPr>
      <w:r>
        <w:rPr>
          <w:rStyle w:val="FootnoteReference"/>
        </w:rPr>
        <w:footnoteRef/>
      </w:r>
      <w:r>
        <w:t xml:space="preserve"> Personal name: Julia. Personal-name meaning: Julia — downy; soft and tender hair. Source form: Julia.</w:t>
      </w:r>
    </w:p>
  </w:footnote>
  <w:footnote w:id="11459">
    <w:p>
      <w:pPr>
        <w:pStyle w:val="FootnoteText"/>
      </w:pPr>
      <w:r>
        <w:rPr>
          <w:rStyle w:val="FootnoteReference"/>
        </w:rPr>
        <w:footnoteRef/>
      </w:r>
      <w:r>
        <w:t xml:space="preserve"> Personal name: Nereus. Personal-name meaning: Nereus — water; sea. Source form: Nereus.</w:t>
      </w:r>
    </w:p>
  </w:footnote>
  <w:footnote w:id="11460">
    <w:p>
      <w:pPr>
        <w:pStyle w:val="FootnoteText"/>
      </w:pPr>
      <w:r>
        <w:rPr>
          <w:rStyle w:val="FootnoteReference"/>
        </w:rPr>
        <w:footnoteRef/>
      </w:r>
      <w:r>
        <w:t xml:space="preserve"> Personal name: Olympas. Personal-name meaning: Olympas — heavenly. Source form: Olympas.</w:t>
      </w:r>
    </w:p>
  </w:footnote>
  <w:footnote w:id="11461">
    <w:p>
      <w:pPr>
        <w:pStyle w:val="FootnoteText"/>
      </w:pPr>
      <w:r>
        <w:rPr>
          <w:rStyle w:val="FootnoteReference"/>
        </w:rPr>
        <w:footnoteRef/>
      </w:r>
      <w:r>
        <w:t xml:space="preserve"> Cross-references: Rom 16:4.</w:t>
      </w:r>
    </w:p>
  </w:footnote>
  <w:footnote w:id="11462">
    <w:p>
      <w:pPr>
        <w:pStyle w:val="FootnoteText"/>
      </w:pPr>
      <w:r>
        <w:rPr>
          <w:rStyle w:val="FootnoteReference"/>
        </w:rPr>
        <w:footnoteRef/>
      </w:r>
      <w:r>
        <w:t xml:space="preserve"> Cross-references for "mark": Phil 3:17; 2Thess 3:14-15.</w:t>
      </w:r>
    </w:p>
  </w:footnote>
  <w:footnote w:id="11463">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464">
    <w:p>
      <w:pPr>
        <w:pStyle w:val="FootnoteText"/>
      </w:pPr>
      <w:r>
        <w:rPr>
          <w:rStyle w:val="FootnoteReference"/>
        </w:rPr>
        <w:footnoteRef/>
      </w:r>
      <w:r>
        <w:t xml:space="preserve"> Cross-references: Matt 18:7; Luke 17:1.</w:t>
      </w:r>
    </w:p>
  </w:footnote>
  <w:footnote w:id="11465">
    <w:p>
      <w:pPr>
        <w:pStyle w:val="FootnoteText"/>
      </w:pPr>
      <w:r>
        <w:rPr>
          <w:rStyle w:val="FootnoteReference"/>
        </w:rPr>
        <w:footnoteRef/>
      </w:r>
      <w:r>
        <w:t xml:space="preserve"> Cross-references: Matt 18:17; 1Cor 5:9-11; 2Thess 3:6; 2Thess 3:14; 1Tim 6:3-5; 2Tim 3:5; Titus 3:10; 2John 1:10-11.</w:t>
      </w:r>
    </w:p>
  </w:footnote>
  <w:footnote w:id="11466">
    <w:p>
      <w:pPr>
        <w:pStyle w:val="FootnoteText"/>
      </w:pPr>
      <w:r>
        <w:rPr>
          <w:rStyle w:val="FootnoteReference"/>
        </w:rPr>
        <w:footnoteRef/>
      </w:r>
      <w:r>
        <w:t xml:space="preserve"> Cross-references for "serve": Matt 6:24; John 12:26; Gal 1:10; Phil 2:21; Col 3:24; Jas 1:1; Jude 1:1; Rev 1:1.</w:t>
      </w:r>
    </w:p>
  </w:footnote>
  <w:footnote w:id="11467">
    <w:p>
      <w:pPr>
        <w:pStyle w:val="FootnoteText"/>
      </w:pPr>
      <w:r>
        <w:rPr>
          <w:rStyle w:val="FootnoteReference"/>
        </w:rPr>
        <w:footnoteRef/>
      </w:r>
      <w:r>
        <w:t xml:space="preserve"> Cross-references for "the simple": Ps 19:7; Ps 119:130; Prov 8:5; Prov 14:15; Prov 22:3; Rom 16:19; 2Cor 11:3.</w:t>
      </w:r>
    </w:p>
  </w:footnote>
  <w:footnote w:id="1146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46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470">
    <w:p>
      <w:pPr>
        <w:pStyle w:val="FootnoteText"/>
      </w:pPr>
      <w:r>
        <w:rPr>
          <w:rStyle w:val="FootnoteReference"/>
        </w:rPr>
        <w:footnoteRef/>
      </w:r>
      <w:r>
        <w:t xml:space="preserve"> Cross-references for "obedience": Rom 1:8; 1Thess 1:8-9.</w:t>
      </w:r>
    </w:p>
  </w:footnote>
  <w:footnote w:id="11471">
    <w:p>
      <w:pPr>
        <w:pStyle w:val="FootnoteText"/>
      </w:pPr>
      <w:r>
        <w:rPr>
          <w:rStyle w:val="FootnoteReference"/>
        </w:rPr>
        <w:footnoteRef/>
      </w:r>
      <w:r>
        <w:t xml:space="preserve"> Cross-references: 1Kgs 3:9-12; Ps 101:2; Isa 11:2-3; Matt 10:16; 1Cor 14:20; Eph 1:17-18; Eph 5:17; Phil 1:9; Col 1:9; Col 3:16; 2Tim 3:15-17; Jas 3:13-18.</w:t>
      </w:r>
    </w:p>
  </w:footnote>
  <w:footnote w:id="11472">
    <w:p>
      <w:pPr>
        <w:pStyle w:val="FootnoteText"/>
      </w:pPr>
      <w:r>
        <w:rPr>
          <w:rStyle w:val="FootnoteReference"/>
        </w:rPr>
        <w:footnoteRef/>
      </w:r>
      <w:r>
        <w:t xml:space="preserve"> Cross-references: Luke 10:3; Phil 2:15.</w:t>
      </w:r>
    </w:p>
  </w:footnote>
  <w:footnote w:id="114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74">
    <w:p>
      <w:pPr>
        <w:pStyle w:val="FootnoteText"/>
      </w:pPr>
      <w:r>
        <w:rPr>
          <w:rStyle w:val="FootnoteReference"/>
        </w:rPr>
        <w:footnoteRef/>
      </w:r>
      <w:r>
        <w:t xml:space="preserve"> Divine or supernatural name: Satan. Divine/supernatural-name meaning: Satan — contrary; adversary; enemy; accuser. Source form: Satan.</w:t>
      </w:r>
    </w:p>
  </w:footnote>
  <w:footnote w:id="11475">
    <w:p>
      <w:pPr>
        <w:pStyle w:val="FootnoteText"/>
      </w:pPr>
      <w:r>
        <w:rPr>
          <w:rStyle w:val="FootnoteReference"/>
        </w:rPr>
        <w:footnoteRef/>
      </w:r>
      <w:r>
        <w:t xml:space="preserve"> Cross-references for "The grace": Rom 16:24; 1Cor 16:2-4; 2Cor 13:14; Gal 6:18; Phil 4:23; 1Thess 5:28; 2Thess 3:18; 2Tim 4:22; Phlm 1:25; Rev 22:21.</w:t>
      </w:r>
    </w:p>
  </w:footnote>
  <w:footnote w:id="114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78">
    <w:p>
      <w:pPr>
        <w:pStyle w:val="FootnoteText"/>
      </w:pPr>
      <w:r>
        <w:rPr>
          <w:rStyle w:val="FootnoteReference"/>
        </w:rPr>
        <w:footnoteRef/>
      </w:r>
      <w:r>
        <w:t xml:space="preserve"> Cross-references for "the God": Rom 15:33.</w:t>
      </w:r>
    </w:p>
  </w:footnote>
  <w:footnote w:id="11479">
    <w:p>
      <w:pPr>
        <w:pStyle w:val="FootnoteText"/>
      </w:pPr>
      <w:r>
        <w:rPr>
          <w:rStyle w:val="FootnoteReference"/>
        </w:rPr>
        <w:footnoteRef/>
      </w:r>
      <w:r>
        <w:t xml:space="preserve"> Cross-references: Job 40:12; Isa 63:3; Zech 10:5; Mal 4:3; Luke 10:19.</w:t>
      </w:r>
    </w:p>
  </w:footnote>
  <w:footnote w:id="11480">
    <w:p>
      <w:pPr>
        <w:pStyle w:val="FootnoteText"/>
      </w:pPr>
      <w:r>
        <w:rPr>
          <w:rStyle w:val="FootnoteReference"/>
        </w:rPr>
        <w:footnoteRef/>
      </w:r>
      <w:r>
        <w:t xml:space="preserve"> Name meaning: Timothy (Timotheos) — Honoring God. Paul’s faithful son in the faith.</w:t>
      </w:r>
    </w:p>
  </w:footnote>
  <w:footnote w:id="11481">
    <w:p>
      <w:pPr>
        <w:pStyle w:val="FootnoteText"/>
      </w:pPr>
      <w:r>
        <w:rPr>
          <w:rStyle w:val="FootnoteReference"/>
        </w:rPr>
        <w:footnoteRef/>
      </w:r>
      <w:r>
        <w:t xml:space="preserve"> Personal name: Lucius. Personal-name meaning: Lucius — luminous; white. Source form: Lucius.</w:t>
      </w:r>
    </w:p>
  </w:footnote>
  <w:footnote w:id="11482">
    <w:p>
      <w:pPr>
        <w:pStyle w:val="FootnoteText"/>
      </w:pPr>
      <w:r>
        <w:rPr>
          <w:rStyle w:val="FootnoteReference"/>
        </w:rPr>
        <w:footnoteRef/>
      </w:r>
      <w:r>
        <w:t xml:space="preserve"> Name meaning: Jason (Iason) — Healer. Hosted Paul and faced riot.</w:t>
      </w:r>
    </w:p>
  </w:footnote>
  <w:footnote w:id="11483">
    <w:p>
      <w:pPr>
        <w:pStyle w:val="FootnoteText"/>
      </w:pPr>
      <w:r>
        <w:rPr>
          <w:rStyle w:val="FootnoteReference"/>
        </w:rPr>
        <w:footnoteRef/>
      </w:r>
      <w:r>
        <w:t xml:space="preserve"> Personal name: Sosipater. Personal-name meaning: Sosipater — who defends the father. Source form: Sosipater.</w:t>
      </w:r>
    </w:p>
  </w:footnote>
  <w:footnote w:id="11484">
    <w:p>
      <w:pPr>
        <w:pStyle w:val="FootnoteText"/>
      </w:pPr>
      <w:r>
        <w:rPr>
          <w:rStyle w:val="FootnoteReference"/>
        </w:rPr>
        <w:footnoteRef/>
      </w:r>
      <w:r>
        <w:t xml:space="preserve"> Cross-references for "my kinsmen": Rom 16:7; Rom 16:11.</w:t>
      </w:r>
    </w:p>
  </w:footnote>
  <w:footnote w:id="114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486">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487">
    <w:p>
      <w:pPr>
        <w:pStyle w:val="FootnoteText"/>
      </w:pPr>
      <w:r>
        <w:rPr>
          <w:rStyle w:val="FootnoteReference"/>
        </w:rPr>
        <w:footnoteRef/>
      </w:r>
      <w:r>
        <w:t xml:space="preserve"> Cross-references for "Lucius": Acts 13:1.</w:t>
      </w:r>
    </w:p>
  </w:footnote>
  <w:footnote w:id="11488">
    <w:p>
      <w:pPr>
        <w:pStyle w:val="FootnoteText"/>
      </w:pPr>
      <w:r>
        <w:rPr>
          <w:rStyle w:val="FootnoteReference"/>
        </w:rPr>
        <w:footnoteRef/>
      </w:r>
      <w:r>
        <w:t xml:space="preserve"> Cross-references for "Jason": Acts 17:5.</w:t>
      </w:r>
    </w:p>
  </w:footnote>
  <w:footnote w:id="11489">
    <w:p>
      <w:pPr>
        <w:pStyle w:val="FootnoteText"/>
      </w:pPr>
      <w:r>
        <w:rPr>
          <w:rStyle w:val="FootnoteReference"/>
        </w:rPr>
        <w:footnoteRef/>
      </w:r>
      <w:r>
        <w:t xml:space="preserve"> Cross-references for "Sosipater": Acts 20:4.</w:t>
      </w:r>
    </w:p>
  </w:footnote>
  <w:footnote w:id="11490">
    <w:p>
      <w:pPr>
        <w:pStyle w:val="FootnoteText"/>
      </w:pPr>
      <w:r>
        <w:rPr>
          <w:rStyle w:val="FootnoteReference"/>
        </w:rPr>
        <w:footnoteRef/>
      </w:r>
      <w:r>
        <w:t xml:space="preserve"> Personal name: Tertius. Personal-name meaning: Tertius — third. Source form: Tertius.</w:t>
      </w:r>
    </w:p>
  </w:footnote>
  <w:footnote w:id="11491">
    <w:p>
      <w:pPr>
        <w:pStyle w:val="FootnoteText"/>
      </w:pPr>
      <w:r>
        <w:rPr>
          <w:rStyle w:val="FootnoteReference"/>
        </w:rPr>
        <w:footnoteRef/>
      </w:r>
      <w:r>
        <w:t xml:space="preserve"> Cross-references: Gal 6:11.</w:t>
      </w:r>
    </w:p>
  </w:footnote>
  <w:footnote w:id="11492">
    <w:p>
      <w:pPr>
        <w:pStyle w:val="FootnoteText"/>
      </w:pPr>
      <w:r>
        <w:rPr>
          <w:rStyle w:val="FootnoteReference"/>
        </w:rPr>
        <w:footnoteRef/>
      </w:r>
      <w:r>
        <w:t xml:space="preserve"> Cross-references: Rom 16:8; Col 3:17.</w:t>
      </w:r>
    </w:p>
  </w:footnote>
  <w:footnote w:id="11493">
    <w:p>
      <w:pPr>
        <w:pStyle w:val="FootnoteText"/>
      </w:pPr>
      <w:r>
        <w:rPr>
          <w:rStyle w:val="FootnoteReference"/>
        </w:rPr>
        <w:footnoteRef/>
      </w:r>
      <w:r>
        <w:t xml:space="preserve"> Name meaning: Gaius (Gaius) — Rejoice; happy. Hospitable host who brought joy to the Church.</w:t>
      </w:r>
    </w:p>
  </w:footnote>
  <w:footnote w:id="11494">
    <w:p>
      <w:pPr>
        <w:pStyle w:val="FootnoteText"/>
      </w:pPr>
      <w:r>
        <w:rPr>
          <w:rStyle w:val="FootnoteReference"/>
        </w:rPr>
        <w:footnoteRef/>
      </w:r>
      <w:r>
        <w:t xml:space="preserve"> Name meaning: Erastus (Erastos) — Beloved. Beloved city treasurer who served Paul.</w:t>
      </w:r>
    </w:p>
  </w:footnote>
  <w:footnote w:id="11495">
    <w:p>
      <w:pPr>
        <w:pStyle w:val="FootnoteText"/>
      </w:pPr>
      <w:r>
        <w:rPr>
          <w:rStyle w:val="FootnoteReference"/>
        </w:rPr>
        <w:footnoteRef/>
      </w:r>
      <w:r>
        <w:t xml:space="preserve"> Personal name: Quartus. Personal-name meaning: Quartus — fourth. Source form: Quartus.</w:t>
      </w:r>
    </w:p>
  </w:footnote>
  <w:footnote w:id="11496">
    <w:p>
      <w:pPr>
        <w:pStyle w:val="FootnoteText"/>
      </w:pPr>
      <w:r>
        <w:rPr>
          <w:rStyle w:val="FootnoteReference"/>
        </w:rPr>
        <w:footnoteRef/>
      </w:r>
      <w:r>
        <w:t xml:space="preserve"> Cross-references for "Gaius": 1Cor 1:14; 3John 1:1-6.</w:t>
      </w:r>
    </w:p>
  </w:footnote>
  <w:footnote w:id="11497">
    <w:p>
      <w:pPr>
        <w:pStyle w:val="FootnoteText"/>
      </w:pPr>
      <w:r>
        <w:rPr>
          <w:rStyle w:val="FootnoteReference"/>
        </w:rPr>
        <w:footnoteRef/>
      </w:r>
      <w:r>
        <w:t xml:space="preserve"> Cross-references for "Erastus": Acts 19:22; 2Tim 4:20.</w:t>
      </w:r>
    </w:p>
  </w:footnote>
  <w:footnote w:id="11498">
    <w:p>
      <w:pPr>
        <w:pStyle w:val="FootnoteText"/>
      </w:pPr>
      <w:r>
        <w:rPr>
          <w:rStyle w:val="FootnoteReference"/>
        </w:rPr>
        <w:footnoteRef/>
      </w:r>
      <w:r>
        <w:t xml:space="preserve"> Cross-references: Rom 16:20; 1Thess 5:28.</w:t>
      </w:r>
    </w:p>
  </w:footnote>
  <w:footnote w:id="11499">
    <w:p>
      <w:pPr>
        <w:pStyle w:val="FootnoteText"/>
      </w:pPr>
      <w:r>
        <w:rPr>
          <w:rStyle w:val="FootnoteReference"/>
        </w:rPr>
        <w:footnoteRef/>
      </w:r>
      <w:r>
        <w:t xml:space="preserve"> Cross-references for "to him": Acts 20:32; Rom 14:4; Eph 3:20-21; 1Thess 3:13; 2Thess 2:16-17; 2Thess 3:3; Heb 7:25; 1Pet 5:10; Jude 1:24-25.</w:t>
      </w:r>
    </w:p>
  </w:footnote>
  <w:footnote w:id="11500">
    <w:p>
      <w:pPr>
        <w:pStyle w:val="FootnoteText"/>
      </w:pPr>
      <w:r>
        <w:rPr>
          <w:rStyle w:val="FootnoteReference"/>
        </w:rPr>
        <w:footnoteRef/>
      </w:r>
      <w:r>
        <w:t xml:space="preserve"> Cross-references: Rom 2:16; 2Cor 4:3; Gal 2:2; 2Thess 2:14; 2Tim 2:8.</w:t>
      </w:r>
    </w:p>
  </w:footnote>
  <w:footnote w:id="11501">
    <w:p>
      <w:pPr>
        <w:pStyle w:val="FootnoteText"/>
      </w:pPr>
      <w:r>
        <w:rPr>
          <w:rStyle w:val="FootnoteReference"/>
        </w:rPr>
        <w:footnoteRef/>
      </w:r>
      <w:r>
        <w:t xml:space="preserve"> Cross-references for "and by": Acts 8:32-35; Acts 10:43; Acts 26:22-23; Rom 1:2; Rom 3:21; Rom 15:4; Gal 3:8; Eph 2:20; Rev 19:10.</w:t>
      </w:r>
    </w:p>
  </w:footnote>
  <w:footnote w:id="11502">
    <w:p>
      <w:pPr>
        <w:pStyle w:val="FootnoteText"/>
      </w:pPr>
      <w:r>
        <w:rPr>
          <w:rStyle w:val="FootnoteReference"/>
        </w:rPr>
        <w:footnoteRef/>
      </w:r>
      <w:r>
        <w:t xml:space="preserve"> Cross-references: Eph 1:9; Col 1:26; 2Tim 1:10; Titus 1:2-3.</w:t>
      </w:r>
    </w:p>
  </w:footnote>
  <w:footnote w:id="11503">
    <w:p>
      <w:pPr>
        <w:pStyle w:val="FootnoteText"/>
      </w:pPr>
      <w:r>
        <w:rPr>
          <w:rStyle w:val="FootnoteReference"/>
        </w:rPr>
        <w:footnoteRef/>
      </w:r>
      <w:r>
        <w:t xml:space="preserve"> Cross-references: Gen 21:33; Deut 33:27; Isa 9:6; Isa 40:28; Mic 5:2; Rom 1:20; 1Tim 1:17; Heb 9:14; Heb 13:8; 1John 5:20; Rev 1:8-11; Rev 1:17.</w:t>
      </w:r>
    </w:p>
  </w:footnote>
  <w:footnote w:id="11504">
    <w:p>
      <w:pPr>
        <w:pStyle w:val="FootnoteText"/>
      </w:pPr>
      <w:r>
        <w:rPr>
          <w:rStyle w:val="FootnoteReference"/>
        </w:rPr>
        <w:footnoteRef/>
      </w:r>
      <w:r>
        <w:t xml:space="preserve"> Cross-references for "only": Ps 147:5; Rom 11:33-34; Eph 1:7-8; Eph 3:10; Col 2:2-3; Jude 1:25.</w:t>
      </w:r>
    </w:p>
  </w:footnote>
  <w:footnote w:id="1150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06">
    <w:p>
      <w:pPr>
        <w:pStyle w:val="FootnoteText"/>
      </w:pPr>
      <w:r>
        <w:rPr>
          <w:rStyle w:val="FootnoteReference"/>
        </w:rPr>
        <w:footnoteRef/>
      </w:r>
      <w:r>
        <w:t xml:space="preserve"> Name meaning: Paul (Paulus) — Small; humble. Changed from Saul to Paul, the humble apostle to the Gentiles.</w:t>
      </w:r>
    </w:p>
  </w:footnote>
  <w:footnote w:id="11507">
    <w:p>
      <w:pPr>
        <w:pStyle w:val="FootnoteText"/>
      </w:pPr>
      <w:r>
        <w:rPr>
          <w:rStyle w:val="FootnoteReference"/>
        </w:rPr>
        <w:footnoteRef/>
      </w:r>
      <w:r>
        <w:t xml:space="preserve"> Cross-references for "called": Rom 1:1; Gal 2:7-8.</w:t>
      </w:r>
    </w:p>
  </w:footnote>
  <w:footnote w:id="11508">
    <w:p>
      <w:pPr>
        <w:pStyle w:val="FootnoteText"/>
      </w:pPr>
      <w:r>
        <w:rPr>
          <w:rStyle w:val="FootnoteReference"/>
        </w:rPr>
        <w:footnoteRef/>
      </w:r>
      <w:r>
        <w:t xml:space="preserve"> Name meaning: Jesus (Yeshua) — Yahweh saves. He will save His people from their sins.</w:t>
      </w:r>
    </w:p>
  </w:footnote>
  <w:footnote w:id="11509">
    <w:p>
      <w:pPr>
        <w:pStyle w:val="FootnoteText"/>
      </w:pPr>
      <w:r>
        <w:rPr>
          <w:rStyle w:val="FootnoteReference"/>
        </w:rPr>
        <w:footnoteRef/>
      </w:r>
      <w:r>
        <w:t xml:space="preserve"> Personal name: Christ. Personal-name meaning: Christ — anointed. Source form: Christ.</w:t>
      </w:r>
    </w:p>
  </w:footnote>
  <w:footnote w:id="11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11">
    <w:p>
      <w:pPr>
        <w:pStyle w:val="FootnoteText"/>
      </w:pPr>
      <w:r>
        <w:rPr>
          <w:rStyle w:val="FootnoteReference"/>
        </w:rPr>
        <w:footnoteRef/>
      </w:r>
      <w:r>
        <w:t xml:space="preserve"> Name meaning: Sosthenes (Sosthenes) — Safe in strength. Associated with Corinth and with Paul.</w:t>
      </w:r>
    </w:p>
  </w:footnote>
  <w:footnote w:id="11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1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16">
    <w:p>
      <w:pPr>
        <w:pStyle w:val="FootnoteText"/>
      </w:pPr>
      <w:r>
        <w:rPr>
          <w:rStyle w:val="FootnoteReference"/>
        </w:rPr>
        <w:footnoteRef/>
      </w:r>
      <w:r>
        <w:t xml:space="preserve"> Cross-references for "Sosthenes": Acts 18:17.</w:t>
      </w:r>
    </w:p>
  </w:footnote>
  <w:footnote w:id="11517">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18">
    <w:p>
      <w:pPr>
        <w:pStyle w:val="FootnoteText"/>
      </w:pPr>
      <w:r>
        <w:rPr>
          <w:rStyle w:val="FootnoteReference"/>
        </w:rPr>
        <w:footnoteRef/>
      </w:r>
      <w:r>
        <w:t xml:space="preserve"> Cross-references for "sanctified": John 17:17-19; Acts 15:9; Acts 26:18; 1Cor 1:30; 1Cor 6:9-11; Eph 5:26; Heb 2:11; Heb 10:10; Heb 13:12.</w:t>
      </w:r>
    </w:p>
  </w:footnote>
  <w:footnote w:id="11519">
    <w:p>
      <w:pPr>
        <w:pStyle w:val="FootnoteText"/>
      </w:pPr>
      <w:r>
        <w:rPr>
          <w:rStyle w:val="FootnoteReference"/>
        </w:rPr>
        <w:footnoteRef/>
      </w:r>
      <w:r>
        <w:t xml:space="preserve"> Cross-references for "called": Rom 1:7; 1Thess 4:7; 2Tim 1:9; 1Pet 1:15-16.</w:t>
      </w:r>
    </w:p>
  </w:footnote>
  <w:footnote w:id="11520">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21">
    <w:p>
      <w:pPr>
        <w:pStyle w:val="FootnoteText"/>
      </w:pPr>
      <w:r>
        <w:rPr>
          <w:rStyle w:val="FootnoteReference"/>
        </w:rPr>
        <w:footnoteRef/>
      </w:r>
      <w:r>
        <w:t xml:space="preserve"> Cross-references for "call": Gen 4:26; Gen 12:8; Gen 13:4-7; Gen 13:8-13.</w:t>
      </w:r>
    </w:p>
  </w:footnote>
  <w:footnote w:id="11522">
    <w:p>
      <w:pPr>
        <w:pStyle w:val="FootnoteText"/>
      </w:pPr>
      <w:r>
        <w:rPr>
          <w:rStyle w:val="FootnoteReference"/>
        </w:rPr>
        <w:footnoteRef/>
      </w:r>
      <w:r>
        <w:t xml:space="preserve"> Cross-references for "our Lord": Ps 45:11; Acts 10:36; Rom 3:22; Rom 10:12; Rom 14:8-9; 1Cor 8:6; 2Cor 4:5; Phil 2:9-11; Rev 19:16.</w:t>
      </w:r>
    </w:p>
  </w:footnote>
  <w:footnote w:id="11523">
    <w:p>
      <w:pPr>
        <w:pStyle w:val="FootnoteText"/>
      </w:pPr>
      <w:r>
        <w:rPr>
          <w:rStyle w:val="FootnoteReference"/>
        </w:rPr>
        <w:footnoteRef/>
      </w:r>
      <w:r>
        <w:t xml:space="preserve"> Cross-references: Acts 18:1; Acts 18:8-11; 2Cor 1:1; Gal 1:2; 1Thess 1:1; 2Thess 1:1; 1Tim 3:15.</w:t>
      </w:r>
    </w:p>
  </w:footnote>
  <w:footnote w:id="11524">
    <w:p>
      <w:pPr>
        <w:pStyle w:val="FootnoteText"/>
      </w:pPr>
      <w:r>
        <w:rPr>
          <w:rStyle w:val="FootnoteReference"/>
        </w:rPr>
        <w:footnoteRef/>
      </w:r>
      <w:r>
        <w:t xml:space="preserve"> Cross-references: Jude 1:1.</w:t>
      </w:r>
    </w:p>
  </w:footnote>
  <w:footnote w:id="11525">
    <w:p>
      <w:pPr>
        <w:pStyle w:val="FootnoteText"/>
      </w:pPr>
      <w:r>
        <w:rPr>
          <w:rStyle w:val="FootnoteReference"/>
        </w:rPr>
        <w:footnoteRef/>
      </w:r>
      <w:r>
        <w:t xml:space="preserve"> Cross-references: Rom 1:7; 2Cor 1:2; Eph 1:2; 1Pet 1:2.</w:t>
      </w:r>
    </w:p>
  </w:footnote>
  <w:footnote w:id="11526">
    <w:p>
      <w:pPr>
        <w:pStyle w:val="FootnoteText"/>
      </w:pPr>
      <w:r>
        <w:rPr>
          <w:rStyle w:val="FootnoteReference"/>
        </w:rPr>
        <w:footnoteRef/>
      </w:r>
      <w:r>
        <w:t xml:space="preserve"> Cross-references for "thank": Acts 11:23; Acts 21:20; Rom 1:8; Rom 6:17.</w:t>
      </w:r>
    </w:p>
  </w:footnote>
  <w:footnote w:id="11527">
    <w:p>
      <w:pPr>
        <w:pStyle w:val="FootnoteText"/>
      </w:pPr>
      <w:r>
        <w:rPr>
          <w:rStyle w:val="FootnoteReference"/>
        </w:rPr>
        <w:footnoteRef/>
      </w:r>
      <w:r>
        <w:t xml:space="preserve"> Cross-references for "the grace": John 10:30; John 14:14; John 14:16; John 14:26; John 15:26; 1Cor 1:3; 1Tim 1:14.</w:t>
      </w:r>
    </w:p>
  </w:footnote>
  <w:footnote w:id="11528">
    <w:p>
      <w:pPr>
        <w:pStyle w:val="FootnoteText"/>
      </w:pPr>
      <w:r>
        <w:rPr>
          <w:rStyle w:val="FootnoteReference"/>
        </w:rPr>
        <w:footnoteRef/>
      </w:r>
      <w:r>
        <w:t xml:space="preserve"> Cross-references for "in every": Rom 11:12; 1Cor 4:7-10; 2Cor 9:11; Eph 2:7; Eph 3:8.</w:t>
      </w:r>
    </w:p>
  </w:footnote>
  <w:footnote w:id="11529">
    <w:p>
      <w:pPr>
        <w:pStyle w:val="FootnoteText"/>
      </w:pPr>
      <w:r>
        <w:rPr>
          <w:rStyle w:val="FootnoteReference"/>
        </w:rPr>
        <w:footnoteRef/>
      </w:r>
      <w:r>
        <w:t xml:space="preserve"> Cross-references: Acts 2:4; 1Cor 12:8; 1Cor 12:10; 1Cor 14:5-6; 1Cor 14:26; 2Cor 8:7; Eph 6:19; Col 4:3-4.</w:t>
      </w:r>
    </w:p>
  </w:footnote>
  <w:footnote w:id="11530">
    <w:p>
      <w:pPr>
        <w:pStyle w:val="FootnoteText"/>
      </w:pPr>
      <w:r>
        <w:rPr>
          <w:rStyle w:val="FootnoteReference"/>
        </w:rPr>
        <w:footnoteRef/>
      </w:r>
      <w:r>
        <w:t xml:space="preserve"> Cross-references: Rom 15:4; 1Cor 8:11; 1Cor 13:2; 1Cor 13:8; 2Cor 4:6; Eph 1:17; Phil 1:9; Col 1:9-10; Col 2:3; Col 3:10; Jas 3:13; 2Pet 3:18.</w:t>
      </w:r>
    </w:p>
  </w:footnote>
  <w:footnote w:id="11531">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32">
    <w:p>
      <w:pPr>
        <w:pStyle w:val="FootnoteText"/>
      </w:pPr>
      <w:r>
        <w:rPr>
          <w:rStyle w:val="FootnoteReference"/>
        </w:rPr>
        <w:footnoteRef/>
      </w:r>
      <w:r>
        <w:t xml:space="preserve"> Cross-references: Mark 16:20; Acts 11:17; Acts 11:21; Rom 15:19; 2Cor 12:12; Gal 3:5; Heb 2:3-4.</w:t>
      </w:r>
    </w:p>
  </w:footnote>
  <w:footnote w:id="11533">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34">
    <w:p>
      <w:pPr>
        <w:pStyle w:val="FootnoteText"/>
      </w:pPr>
      <w:r>
        <w:rPr>
          <w:rStyle w:val="FootnoteReference"/>
        </w:rPr>
        <w:footnoteRef/>
      </w:r>
      <w:r>
        <w:t xml:space="preserve"> Cross-references: 2Cor 12:13.</w:t>
      </w:r>
    </w:p>
  </w:footnote>
  <w:footnote w:id="11535">
    <w:p>
      <w:pPr>
        <w:pStyle w:val="FootnoteText"/>
      </w:pPr>
      <w:r>
        <w:rPr>
          <w:rStyle w:val="FootnoteReference"/>
        </w:rPr>
        <w:footnoteRef/>
      </w:r>
      <w:r>
        <w:t xml:space="preserve"> Cross-references: Luke 17:30; Col 3:4; 2Thess 1:7; 1Tim 6:14-15; 1Pet 1:13; 1Pet 4:13; 1Pet 5:4; 1John 3:2.</w:t>
      </w:r>
    </w:p>
  </w:footnote>
  <w:footnote w:id="11536">
    <w:p>
      <w:pPr>
        <w:pStyle w:val="FootnoteText"/>
      </w:pPr>
      <w:r>
        <w:rPr>
          <w:rStyle w:val="FootnoteReference"/>
        </w:rPr>
        <w:footnoteRef/>
      </w:r>
      <w:r>
        <w:t xml:space="preserve"> Cross-references for "confirm": Ps 37:17; Ps 37:28; Rom 14:4; Rom 16:25; 2Cor 1:21; 1Thess 3:13; 1Thess 5:24; 2Thess 3:3; 1Pet 5:10.</w:t>
      </w:r>
    </w:p>
  </w:footnote>
  <w:footnote w:id="11537">
    <w:p>
      <w:pPr>
        <w:pStyle w:val="FootnoteText"/>
      </w:pPr>
      <w:r>
        <w:rPr>
          <w:rStyle w:val="FootnoteReference"/>
        </w:rPr>
        <w:footnoteRef/>
      </w:r>
      <w:r>
        <w:t xml:space="preserve"> Cross-references for "blameless": Eph 5:27; Phil 2:15; Col 1:22; 1Thess 3:13; 1Thess 5:23-24; 2Pet 3:14; Jude 1:24-25.</w:t>
      </w:r>
    </w:p>
  </w:footnote>
  <w:footnote w:id="11538">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39">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40">
    <w:p>
      <w:pPr>
        <w:pStyle w:val="FootnoteText"/>
      </w:pPr>
      <w:r>
        <w:rPr>
          <w:rStyle w:val="FootnoteReference"/>
        </w:rPr>
        <w:footnoteRef/>
      </w:r>
      <w:r>
        <w:t xml:space="preserve"> Cross-references: Rom 8:28; Rom 8:30; Rom 9:24; Gal 1:15; Col 1:24; 1Thess 2:12; 2Thess 2:14; 2Tim 1:9; Heb 3:1; 1Pet 5:10.</w:t>
      </w:r>
    </w:p>
  </w:footnote>
  <w:footnote w:id="11541">
    <w:p>
      <w:pPr>
        <w:pStyle w:val="FootnoteText"/>
      </w:pPr>
      <w:r>
        <w:rPr>
          <w:rStyle w:val="FootnoteReference"/>
        </w:rPr>
        <w:footnoteRef/>
      </w:r>
      <w:r>
        <w:t xml:space="preserve"> Cross-references for "divisions": Matt 9:16; Mark 2:21; John 7:43; John 9:16; John 10:19; 1Cor 11:18; 1Cor 12:25.</w:t>
      </w:r>
    </w:p>
  </w:footnote>
  <w:footnote w:id="11542">
    <w:p>
      <w:pPr>
        <w:pStyle w:val="FootnoteText"/>
      </w:pPr>
      <w:r>
        <w:rPr>
          <w:rStyle w:val="FootnoteReference"/>
        </w:rPr>
        <w:footnoteRef/>
      </w:r>
      <w:r>
        <w:t xml:space="preserve"> Cross-references: Rom 12:1; 1Cor 4:16; 2Cor 5:20; 2Cor 6:1; 2Cor 10:1; Gal 4:12; Eph 4:1; Phlm 1:9-10; 1Pet 2:11.</w:t>
      </w:r>
    </w:p>
  </w:footnote>
  <w:footnote w:id="11543">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44">
    <w:p>
      <w:pPr>
        <w:pStyle w:val="FootnoteText"/>
      </w:pPr>
      <w:r>
        <w:rPr>
          <w:rStyle w:val="FootnoteReference"/>
        </w:rPr>
        <w:footnoteRef/>
      </w:r>
      <w:r>
        <w:t xml:space="preserve"> Name meaning: Chloe (Chloe) — Green herb; blooming. Associated with the report of divisions in Corinth.</w:t>
      </w:r>
    </w:p>
  </w:footnote>
  <w:footnote w:id="115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46">
    <w:p>
      <w:pPr>
        <w:pStyle w:val="FootnoteText"/>
      </w:pPr>
      <w:r>
        <w:rPr>
          <w:rStyle w:val="FootnoteReference"/>
        </w:rPr>
        <w:footnoteRef/>
      </w:r>
      <w:r>
        <w:t xml:space="preserve"> Cross-references: Gen 27:42; Gen 37:2; 1Sam 25:14-17; 1Cor 11:18.</w:t>
      </w:r>
    </w:p>
  </w:footnote>
  <w:footnote w:id="11547">
    <w:p>
      <w:pPr>
        <w:pStyle w:val="FootnoteText"/>
      </w:pPr>
      <w:r>
        <w:rPr>
          <w:rStyle w:val="FootnoteReference"/>
        </w:rPr>
        <w:footnoteRef/>
      </w:r>
      <w:r>
        <w:t xml:space="preserve"> Name meaning: Apollos (Apollos) — Destroyer; of Apollo. Mighty preacher whose eloquence was refined.</w:t>
      </w:r>
    </w:p>
  </w:footnote>
  <w:footnote w:id="11548">
    <w:p>
      <w:pPr>
        <w:pStyle w:val="FootnoteText"/>
      </w:pPr>
      <w:r>
        <w:rPr>
          <w:rStyle w:val="FootnoteReference"/>
        </w:rPr>
        <w:footnoteRef/>
      </w:r>
      <w:r>
        <w:t xml:space="preserve"> Personal name: Cephas. Personal-name meaning: Cephas — a rock or stone. Source form: Cephas.</w:t>
      </w:r>
    </w:p>
  </w:footnote>
  <w:footnote w:id="11549">
    <w:p>
      <w:pPr>
        <w:pStyle w:val="FootnoteText"/>
      </w:pPr>
      <w:r>
        <w:rPr>
          <w:rStyle w:val="FootnoteReference"/>
        </w:rPr>
        <w:footnoteRef/>
      </w:r>
      <w:r>
        <w:t xml:space="preserve"> Cross-references for "Apollos": Acts 18:24-28; Acts 19:1; 1Cor 16:12.</w:t>
      </w:r>
    </w:p>
  </w:footnote>
  <w:footnote w:id="11550">
    <w:p>
      <w:pPr>
        <w:pStyle w:val="FootnoteText"/>
      </w:pPr>
      <w:r>
        <w:rPr>
          <w:rStyle w:val="FootnoteReference"/>
        </w:rPr>
        <w:footnoteRef/>
      </w:r>
      <w:r>
        <w:t xml:space="preserve"> Cross-references for "Cephas": John 1:42; 1Cor 9:5; 1Cor 15:5; Gal 2:9.</w:t>
      </w:r>
    </w:p>
  </w:footnote>
  <w:footnote w:id="11551">
    <w:p>
      <w:pPr>
        <w:pStyle w:val="FootnoteText"/>
      </w:pPr>
      <w:r>
        <w:rPr>
          <w:rStyle w:val="FootnoteReference"/>
        </w:rPr>
        <w:footnoteRef/>
      </w:r>
      <w:r>
        <w:t xml:space="preserve"> Cross-references for "Christ": 2Cor 11:4; Gal 1:7; Eph 4:5.</w:t>
      </w:r>
    </w:p>
  </w:footnote>
  <w:footnote w:id="11552">
    <w:p>
      <w:pPr>
        <w:pStyle w:val="FootnoteText"/>
      </w:pPr>
      <w:r>
        <w:rPr>
          <w:rStyle w:val="FootnoteReference"/>
        </w:rPr>
        <w:footnoteRef/>
      </w:r>
      <w:r>
        <w:t xml:space="preserve"> Cross-references for "Paul": Rom 14:9; 1Cor 6:19-20; 2Cor 5:14-15; Titus 2:14.</w:t>
      </w:r>
    </w:p>
  </w:footnote>
  <w:footnote w:id="11553">
    <w:p>
      <w:pPr>
        <w:pStyle w:val="FootnoteText"/>
      </w:pPr>
      <w:r>
        <w:rPr>
          <w:rStyle w:val="FootnoteReference"/>
        </w:rPr>
        <w:footnoteRef/>
      </w:r>
      <w:r>
        <w:t xml:space="preserve"> Cross-references: Matt 28:19; Acts 2:38; Acts 10:48; Acts 19:5; 1Cor 1:15; 1Cor 10:2.</w:t>
      </w:r>
    </w:p>
  </w:footnote>
  <w:footnote w:id="11554">
    <w:p>
      <w:pPr>
        <w:pStyle w:val="FootnoteText"/>
      </w:pPr>
      <w:r>
        <w:rPr>
          <w:rStyle w:val="FootnoteReference"/>
        </w:rPr>
        <w:footnoteRef/>
      </w:r>
      <w:r>
        <w:t xml:space="preserve"> Cross-references for "thank": 1Cor 1:4; 1Cor 14:18; 2Cor 2:14; Eph 5:20; Col 3:15; Col 3:17; 1Thess 5:18; 1Tim 1:12; Phlm 1:4.</w:t>
      </w:r>
    </w:p>
  </w:footnote>
  <w:footnote w:id="11555">
    <w:p>
      <w:pPr>
        <w:pStyle w:val="FootnoteText"/>
      </w:pPr>
      <w:r>
        <w:rPr>
          <w:rStyle w:val="FootnoteReference"/>
        </w:rPr>
        <w:footnoteRef/>
      </w:r>
      <w:r>
        <w:t xml:space="preserve"> Name meaning: Crispus (Crispus) — Curly-haired. Synagogue ruler baptized by Paul.</w:t>
      </w:r>
    </w:p>
  </w:footnote>
  <w:footnote w:id="11556">
    <w:p>
      <w:pPr>
        <w:pStyle w:val="FootnoteText"/>
      </w:pPr>
      <w:r>
        <w:rPr>
          <w:rStyle w:val="FootnoteReference"/>
        </w:rPr>
        <w:footnoteRef/>
      </w:r>
      <w:r>
        <w:t xml:space="preserve"> Name meaning: Gaius (Gaius) — Rejoice; happy. Hospitable host who brought joy to the Church.</w:t>
      </w:r>
    </w:p>
  </w:footnote>
  <w:footnote w:id="11557">
    <w:p>
      <w:pPr>
        <w:pStyle w:val="FootnoteText"/>
      </w:pPr>
      <w:r>
        <w:rPr>
          <w:rStyle w:val="FootnoteReference"/>
        </w:rPr>
        <w:footnoteRef/>
      </w:r>
      <w:r>
        <w:t xml:space="preserve"> Cross-references for "Crispus": Acts 18:8.</w:t>
      </w:r>
    </w:p>
  </w:footnote>
  <w:footnote w:id="11558">
    <w:p>
      <w:pPr>
        <w:pStyle w:val="FootnoteText"/>
      </w:pPr>
      <w:r>
        <w:rPr>
          <w:rStyle w:val="FootnoteReference"/>
        </w:rPr>
        <w:footnoteRef/>
      </w:r>
      <w:r>
        <w:t xml:space="preserve"> Cross-references for "Gaius": Rom 16:23; 3John 1:1-4.</w:t>
      </w:r>
    </w:p>
  </w:footnote>
  <w:footnote w:id="11559">
    <w:p>
      <w:pPr>
        <w:pStyle w:val="FootnoteText"/>
      </w:pPr>
      <w:r>
        <w:rPr>
          <w:rStyle w:val="FootnoteReference"/>
        </w:rPr>
        <w:footnoteRef/>
      </w:r>
      <w:r>
        <w:t xml:space="preserve"> Cross-references: John 3:28-29; John 7:18; 2Cor 11:2.</w:t>
      </w:r>
    </w:p>
  </w:footnote>
  <w:footnote w:id="11560">
    <w:p>
      <w:pPr>
        <w:pStyle w:val="FootnoteText"/>
      </w:pPr>
      <w:r>
        <w:rPr>
          <w:rStyle w:val="FootnoteReference"/>
        </w:rPr>
        <w:footnoteRef/>
      </w:r>
      <w:r>
        <w:t xml:space="preserve"> Cross-references for "household": Acts 16:15; Acts 16:33; 1Cor 16:15; 1Cor 16:17.</w:t>
      </w:r>
    </w:p>
  </w:footnote>
  <w:footnote w:id="11561">
    <w:p>
      <w:pPr>
        <w:pStyle w:val="FootnoteText"/>
      </w:pPr>
      <w:r>
        <w:rPr>
          <w:rStyle w:val="FootnoteReference"/>
        </w:rPr>
        <w:footnoteRef/>
      </w:r>
      <w:r>
        <w:t xml:space="preserve"> Name meaning: Stephanas (Stephanas) — Crown. Among the first converts in Achaia.</w:t>
      </w:r>
    </w:p>
  </w:footnote>
  <w:footnote w:id="11562">
    <w:p>
      <w:pPr>
        <w:pStyle w:val="FootnoteText"/>
      </w:pPr>
      <w:r>
        <w:rPr>
          <w:rStyle w:val="FootnoteReference"/>
        </w:rPr>
        <w:footnoteRef/>
      </w:r>
      <w:r>
        <w:t xml:space="preserve"> Cross-references for "not to": John 4:2; Acts 10:48; Acts 26:17-18.</w:t>
      </w:r>
    </w:p>
  </w:footnote>
  <w:footnote w:id="11563">
    <w:p>
      <w:pPr>
        <w:pStyle w:val="FootnoteText"/>
      </w:pPr>
      <w:r>
        <w:rPr>
          <w:rStyle w:val="FootnoteReference"/>
        </w:rPr>
        <w:footnoteRef/>
      </w:r>
      <w:r>
        <w:t xml:space="preserve"> Cross-references for "words": 1Cor 2:5.</w:t>
      </w:r>
    </w:p>
  </w:footnote>
  <w:footnote w:id="11564">
    <w:p>
      <w:pPr>
        <w:pStyle w:val="FootnoteText"/>
      </w:pPr>
      <w:r>
        <w:rPr>
          <w:rStyle w:val="FootnoteReference"/>
        </w:rPr>
        <w:footnoteRef/>
      </w:r>
      <w:r>
        <w:t xml:space="preserve"> Cross-references: 1Cor 2:1; 1Cor 2:4; 1Cor 2:13; 2Cor 4:2; 2Cor 10:3-4; 2Cor 10:10; 2Pet 1:16.</w:t>
      </w:r>
    </w:p>
  </w:footnote>
  <w:footnote w:id="11565">
    <w:p>
      <w:pPr>
        <w:pStyle w:val="FootnoteText"/>
      </w:pPr>
      <w:r>
        <w:rPr>
          <w:rStyle w:val="FootnoteReference"/>
        </w:rPr>
        <w:footnoteRef/>
      </w:r>
      <w:r>
        <w:t xml:space="preserve"> Cross-references for "foolishness": Acts 17:18; Acts 17:32; 1Cor 1:21; 1Cor 1:23; 1Cor 1:25; 1Cor 2:14; 1Cor 3:19.</w:t>
      </w:r>
    </w:p>
  </w:footnote>
  <w:footnote w:id="11566">
    <w:p>
      <w:pPr>
        <w:pStyle w:val="FootnoteText"/>
      </w:pPr>
      <w:r>
        <w:rPr>
          <w:rStyle w:val="FootnoteReference"/>
        </w:rPr>
        <w:footnoteRef/>
      </w:r>
      <w:r>
        <w:t xml:space="preserve"> Cross-references: 1Cor 1:23-24; 1Cor 2:2; Gal 6:12-14.</w:t>
      </w:r>
    </w:p>
  </w:footnote>
  <w:footnote w:id="11567">
    <w:p>
      <w:pPr>
        <w:pStyle w:val="FootnoteText"/>
      </w:pPr>
      <w:r>
        <w:rPr>
          <w:rStyle w:val="FootnoteReference"/>
        </w:rPr>
        <w:footnoteRef/>
      </w:r>
      <w:r>
        <w:t xml:space="preserve"> Cross-references: Acts 13:41; 2Cor 2:15-16; 2Cor 4:3; 2Thess 2:10.</w:t>
      </w:r>
    </w:p>
  </w:footnote>
  <w:footnote w:id="11568">
    <w:p>
      <w:pPr>
        <w:pStyle w:val="FootnoteText"/>
      </w:pPr>
      <w:r>
        <w:rPr>
          <w:rStyle w:val="FootnoteReference"/>
        </w:rPr>
        <w:footnoteRef/>
      </w:r>
      <w:r>
        <w:t xml:space="preserve"> Cross-references: Ps 110:2-3; Rom 1:16; 1Cor 1:24; 1Cor 15:2; 2Cor 10:4; 1Thess 1:5; Heb 4:12.</w:t>
      </w:r>
    </w:p>
  </w:footnote>
  <w:footnote w:id="11569">
    <w:p>
      <w:pPr>
        <w:pStyle w:val="FootnoteText"/>
      </w:pPr>
      <w:r>
        <w:rPr>
          <w:rStyle w:val="FootnoteReference"/>
        </w:rPr>
        <w:footnoteRef/>
      </w:r>
      <w:r>
        <w:t xml:space="preserve"> Cross-references: Job 5:12-13; Isa 19:3; Isa 19:11; Isa 29:14; Jer 8:9; 1Cor 3:19.</w:t>
      </w:r>
    </w:p>
  </w:footnote>
  <w:footnote w:id="11570">
    <w:p>
      <w:pPr>
        <w:pStyle w:val="FootnoteText"/>
      </w:pPr>
      <w:r>
        <w:rPr>
          <w:rStyle w:val="FootnoteReference"/>
        </w:rPr>
        <w:footnoteRef/>
      </w:r>
      <w:r>
        <w:t xml:space="preserve"> Cross-references for "is the wise": Isa 33:18; Isa 53:1.</w:t>
      </w:r>
    </w:p>
  </w:footnote>
  <w:footnote w:id="11571">
    <w:p>
      <w:pPr>
        <w:pStyle w:val="FootnoteText"/>
      </w:pPr>
      <w:r>
        <w:rPr>
          <w:rStyle w:val="FootnoteReference"/>
        </w:rPr>
        <w:footnoteRef/>
      </w:r>
      <w:r>
        <w:t xml:space="preserve"> Cross-references: 2Sam 15:31; 2Sam 16:23; 2Sam 17:14; 2Sam 17:23; Job 12:17; Job 12:20; Job 12:24; Isa 44:25; Rom 1:22; 1Cor 1:19.</w:t>
      </w:r>
    </w:p>
  </w:footnote>
  <w:footnote w:id="11572">
    <w:p>
      <w:pPr>
        <w:pStyle w:val="FootnoteText"/>
      </w:pPr>
      <w:r>
        <w:rPr>
          <w:rStyle w:val="FootnoteReference"/>
        </w:rPr>
        <w:footnoteRef/>
      </w:r>
      <w:r>
        <w:t xml:space="preserve"> Cross-references for "the world": Matt 11:25; Luke 10:21; Rom 1:20-22; Rom 1:28.</w:t>
      </w:r>
    </w:p>
  </w:footnote>
  <w:footnote w:id="11573">
    <w:p>
      <w:pPr>
        <w:pStyle w:val="FootnoteText"/>
      </w:pPr>
      <w:r>
        <w:rPr>
          <w:rStyle w:val="FootnoteReference"/>
        </w:rPr>
        <w:footnoteRef/>
      </w:r>
      <w:r>
        <w:t xml:space="preserve"> Cross-references for "the foolishness": 1Cor 1:18.</w:t>
      </w:r>
    </w:p>
  </w:footnote>
  <w:footnote w:id="11574">
    <w:p>
      <w:pPr>
        <w:pStyle w:val="FootnoteText"/>
      </w:pPr>
      <w:r>
        <w:rPr>
          <w:rStyle w:val="FootnoteReference"/>
        </w:rPr>
        <w:footnoteRef/>
      </w:r>
      <w:r>
        <w:t xml:space="preserve"> Cross-references: Dan 2:20; Rom 11:33; 1Cor 1:24; Eph 3:10.</w:t>
      </w:r>
    </w:p>
  </w:footnote>
  <w:footnote w:id="11575">
    <w:p>
      <w:pPr>
        <w:pStyle w:val="FootnoteText"/>
      </w:pPr>
      <w:r>
        <w:rPr>
          <w:rStyle w:val="FootnoteReference"/>
        </w:rPr>
        <w:footnoteRef/>
      </w:r>
      <w:r>
        <w:t xml:space="preserve"> People-name: Jews. People-name meaning: Jews — People of Judah; Judeans. Source form: Jews.</w:t>
      </w:r>
    </w:p>
  </w:footnote>
  <w:footnote w:id="11576">
    <w:p>
      <w:pPr>
        <w:pStyle w:val="FootnoteText"/>
      </w:pPr>
      <w:r>
        <w:rPr>
          <w:rStyle w:val="FootnoteReference"/>
        </w:rPr>
        <w:footnoteRef/>
      </w:r>
      <w:r>
        <w:t xml:space="preserve"> People-name: Greeks. People-name meaning: Greeks — Greek people; Hellenes. Source form: Greeks.</w:t>
      </w:r>
    </w:p>
  </w:footnote>
  <w:footnote w:id="11577">
    <w:p>
      <w:pPr>
        <w:pStyle w:val="FootnoteText"/>
      </w:pPr>
      <w:r>
        <w:rPr>
          <w:rStyle w:val="FootnoteReference"/>
        </w:rPr>
        <w:footnoteRef/>
      </w:r>
      <w:r>
        <w:t xml:space="preserve"> Cross-references: Matt 12:38-39; Matt 16:1-4; Mark 8:11; Luke 11:16; Luke 11:20; John 2:18; John 4:28.</w:t>
      </w:r>
    </w:p>
  </w:footnote>
  <w:footnote w:id="11578">
    <w:p>
      <w:pPr>
        <w:pStyle w:val="FootnoteText"/>
      </w:pPr>
      <w:r>
        <w:rPr>
          <w:rStyle w:val="FootnoteReference"/>
        </w:rPr>
        <w:footnoteRef/>
      </w:r>
      <w:r>
        <w:t xml:space="preserve"> Cross-references: Acts 17:18-21.</w:t>
      </w:r>
    </w:p>
  </w:footnote>
  <w:footnote w:id="11579">
    <w:p>
      <w:pPr>
        <w:pStyle w:val="FootnoteText"/>
      </w:pPr>
      <w:r>
        <w:rPr>
          <w:rStyle w:val="FootnoteReference"/>
        </w:rPr>
        <w:footnoteRef/>
      </w:r>
      <w:r>
        <w:t xml:space="preserve"> Cross-references for "foolishness": 1Cor 1:28; 1Cor 2:14.</w:t>
      </w:r>
    </w:p>
  </w:footnote>
  <w:footnote w:id="11580">
    <w:p>
      <w:pPr>
        <w:pStyle w:val="FootnoteText"/>
      </w:pPr>
      <w:r>
        <w:rPr>
          <w:rStyle w:val="FootnoteReference"/>
        </w:rPr>
        <w:footnoteRef/>
      </w:r>
      <w:r>
        <w:t xml:space="preserve"> Cross-references: Luke 24:46-47; Acts 7:32-35; Acts 10:39-43; 1Cor 1:18; 1Cor 2:2; 2Cor 4:5; Gal 3:1; Gal 6:14; Eph 3:8.</w:t>
      </w:r>
    </w:p>
  </w:footnote>
  <w:footnote w:id="11581">
    <w:p>
      <w:pPr>
        <w:pStyle w:val="FootnoteText"/>
      </w:pPr>
      <w:r>
        <w:rPr>
          <w:rStyle w:val="FootnoteReference"/>
        </w:rPr>
        <w:footnoteRef/>
      </w:r>
      <w:r>
        <w:t xml:space="preserve"> Cross-references: Isa 8:14-15; Matt 11:6; Matt 13:57; Luke 2:34; John 6:53-66; Rom 9:32-33; Gal 5:11; 1Pet 2:8.</w:t>
      </w:r>
    </w:p>
  </w:footnote>
  <w:footnote w:id="11582">
    <w:p>
      <w:pPr>
        <w:pStyle w:val="FootnoteText"/>
      </w:pPr>
      <w:r>
        <w:rPr>
          <w:rStyle w:val="FootnoteReference"/>
        </w:rPr>
        <w:footnoteRef/>
      </w:r>
      <w:r>
        <w:t xml:space="preserve"> Cross-references for "called": Luke 7:35; Rom 8:28-30; Rom 9:24; 1Cor 1:2; 1Cor 1:9.</w:t>
      </w:r>
    </w:p>
  </w:footnote>
  <w:footnote w:id="11583">
    <w:p>
      <w:pPr>
        <w:pStyle w:val="FootnoteText"/>
      </w:pPr>
      <w:r>
        <w:rPr>
          <w:rStyle w:val="FootnoteReference"/>
        </w:rPr>
        <w:footnoteRef/>
      </w:r>
      <w:r>
        <w:t xml:space="preserve"> Cross-references for "the power": Rom 1:4; Rom 1:16; 1Cor 1:18.</w:t>
      </w:r>
    </w:p>
  </w:footnote>
  <w:footnote w:id="11584">
    <w:p>
      <w:pPr>
        <w:pStyle w:val="FootnoteText"/>
      </w:pPr>
      <w:r>
        <w:rPr>
          <w:rStyle w:val="FootnoteReference"/>
        </w:rPr>
        <w:footnoteRef/>
      </w:r>
      <w:r>
        <w:t xml:space="preserve"> Cross-references for "the wisdom": Prov 8:1; Prov 8:22-30; 1Cor 1:30; Col 2:3.</w:t>
      </w:r>
    </w:p>
  </w:footnote>
  <w:footnote w:id="11585">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586">
    <w:p>
      <w:pPr>
        <w:pStyle w:val="FootnoteText"/>
      </w:pPr>
      <w:r>
        <w:rPr>
          <w:rStyle w:val="FootnoteReference"/>
        </w:rPr>
        <w:footnoteRef/>
      </w:r>
      <w:r>
        <w:t xml:space="preserve"> Cross-references: Luke 1:3; Luke 18:24-25; John 4:46-53; John 19:38-39; Acts 13:7; Acts 13:12; Acts 17:34; Phil 4:22; Jas 1:9-11; Jas 2:5; 2John 1:1.</w:t>
      </w:r>
    </w:p>
  </w:footnote>
  <w:footnote w:id="11587">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588">
    <w:p>
      <w:pPr>
        <w:pStyle w:val="FootnoteText"/>
      </w:pPr>
      <w:r>
        <w:rPr>
          <w:rStyle w:val="FootnoteReference"/>
        </w:rPr>
        <w:footnoteRef/>
      </w:r>
      <w:r>
        <w:t xml:space="preserve"> Cross-references: Rom 4:17; 2Cor 12:11.</w:t>
      </w:r>
    </w:p>
  </w:footnote>
  <w:footnote w:id="11589">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590">
    <w:p>
      <w:pPr>
        <w:pStyle w:val="FootnoteText"/>
      </w:pPr>
      <w:r>
        <w:rPr>
          <w:rStyle w:val="FootnoteReference"/>
        </w:rPr>
        <w:footnoteRef/>
      </w:r>
      <w:r>
        <w:t xml:space="preserve"> Cross-references: Ps 49:6; Isa 10:15; Jer 9:23; Rom 3:19; Rom 3:27; Rom 4:2; Rom 15:17; 1Cor 1:31; 1Cor 4:7; 1Cor 5:6; Eph 2:9.</w:t>
      </w:r>
    </w:p>
  </w:footnote>
  <w:footnote w:id="1159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59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59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59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59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596">
    <w:p>
      <w:pPr>
        <w:pStyle w:val="FootnoteText"/>
      </w:pPr>
      <w:r>
        <w:rPr>
          <w:rStyle w:val="FootnoteReference"/>
        </w:rPr>
        <w:footnoteRef/>
      </w:r>
      <w:r>
        <w:t xml:space="preserve"> Cross-references: Rom 11:36; 2Cor 5:18-21.</w:t>
      </w:r>
    </w:p>
  </w:footnote>
  <w:footnote w:id="11597">
    <w:p>
      <w:pPr>
        <w:pStyle w:val="FootnoteText"/>
      </w:pPr>
      <w:r>
        <w:rPr>
          <w:rStyle w:val="FootnoteReference"/>
        </w:rPr>
        <w:footnoteRef/>
      </w:r>
      <w:r>
        <w:t xml:space="preserve"> Cross-references: 1Chr 16:10; 1Chr 16:35; Ps 105:3; Isa 41:16; Isa 45:25; Jer 4:2; Jer 9:23-24; 2Cor 10:17; Gal 6:13-14; Phil 3:3.</w:t>
      </w:r>
    </w:p>
  </w:footnote>
  <w:footnote w:id="1159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02">
    <w:p>
      <w:pPr>
        <w:pStyle w:val="FootnoteText"/>
      </w:pPr>
      <w:r>
        <w:rPr>
          <w:rStyle w:val="FootnoteReference"/>
        </w:rPr>
        <w:footnoteRef/>
      </w:r>
      <w:r>
        <w:t xml:space="preserve"> Name meaning: Jesus (Yeshua) — Yahweh saves. He will save His people from their sins.</w:t>
      </w:r>
    </w:p>
  </w:footnote>
  <w:footnote w:id="11603">
    <w:p>
      <w:pPr>
        <w:pStyle w:val="FootnoteText"/>
      </w:pPr>
      <w:r>
        <w:rPr>
          <w:rStyle w:val="FootnoteReference"/>
        </w:rPr>
        <w:footnoteRef/>
      </w:r>
      <w:r>
        <w:t xml:space="preserve"> Personal name: Christ. Personal-name meaning: Christ — anointed. Source form: Christ.</w:t>
      </w:r>
    </w:p>
  </w:footnote>
  <w:footnote w:id="116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05">
    <w:p>
      <w:pPr>
        <w:pStyle w:val="FootnoteText"/>
      </w:pPr>
      <w:r>
        <w:rPr>
          <w:rStyle w:val="FootnoteReference"/>
        </w:rPr>
        <w:footnoteRef/>
      </w:r>
      <w:r>
        <w:t xml:space="preserve"> Cross-references: John 17:3; 1Cor 1:22-25; Gal 3:1; Gal 6:14; Phil 3:8-10.</w:t>
      </w:r>
    </w:p>
  </w:footnote>
  <w:footnote w:id="1160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07">
    <w:p>
      <w:pPr>
        <w:pStyle w:val="FootnoteText"/>
      </w:pPr>
      <w:r>
        <w:rPr>
          <w:rStyle w:val="FootnoteReference"/>
        </w:rPr>
        <w:footnoteRef/>
      </w:r>
      <w:r>
        <w:t xml:space="preserve"> Cross-references: Acts 20:27.</w:t>
      </w:r>
    </w:p>
  </w:footnote>
  <w:footnote w:id="116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09">
    <w:p>
      <w:pPr>
        <w:pStyle w:val="FootnoteText"/>
      </w:pPr>
      <w:r>
        <w:rPr>
          <w:rStyle w:val="FootnoteReference"/>
        </w:rPr>
        <w:footnoteRef/>
      </w:r>
      <w:r>
        <w:t xml:space="preserve"> Cross-references: Acts 26:28; Gal 1:10.</w:t>
      </w:r>
    </w:p>
  </w:footnote>
  <w:footnote w:id="11610">
    <w:p>
      <w:pPr>
        <w:pStyle w:val="FootnoteText"/>
      </w:pPr>
      <w:r>
        <w:rPr>
          <w:rStyle w:val="FootnoteReference"/>
        </w:rPr>
        <w:footnoteRef/>
      </w:r>
      <w:r>
        <w:t xml:space="preserve"> Cross-references: John 16:8-15; Rom 15:19; 1Cor 4:20; 1Thess 1:5; 1Pet 1:12.</w:t>
      </w:r>
    </w:p>
  </w:footnote>
  <w:footnote w:id="11611">
    <w:p>
      <w:pPr>
        <w:pStyle w:val="FootnoteText"/>
      </w:pPr>
      <w:r>
        <w:rPr>
          <w:rStyle w:val="FootnoteReference"/>
        </w:rPr>
        <w:footnoteRef/>
      </w:r>
      <w:r>
        <w:t xml:space="preserve"> Cross-references: Acts 16:14; 1Cor 1:17; 1Cor 3:6; 2Cor 4:7; 2Cor 6:7.</w:t>
      </w:r>
    </w:p>
  </w:footnote>
  <w:footnote w:id="11612">
    <w:p>
      <w:pPr>
        <w:pStyle w:val="FootnoteText"/>
      </w:pPr>
      <w:r>
        <w:rPr>
          <w:rStyle w:val="FootnoteReference"/>
        </w:rPr>
        <w:footnoteRef/>
      </w:r>
      <w:r>
        <w:t xml:space="preserve"> Cross-references for "of the": Job 12:19; Job 12:21; Ps 2:1-6; Isa 19:11-13; Isa 40:23; Acts 4:25-28; 1Cor 2:8.</w:t>
      </w:r>
    </w:p>
  </w:footnote>
  <w:footnote w:id="11613">
    <w:p>
      <w:pPr>
        <w:pStyle w:val="FootnoteText"/>
      </w:pPr>
      <w:r>
        <w:rPr>
          <w:rStyle w:val="FootnoteReference"/>
        </w:rPr>
        <w:footnoteRef/>
      </w:r>
      <w:r>
        <w:t xml:space="preserve"> Cross-references: Job 1:1; Ps 37:37; Matt 5:48; Matt 19:21; 1Cor 14:20; 2Cor 13:11; Eph 4:11-13; Phil 3:12-15; Col 4:12; Heb 5:14; Jas 3:2; 1Pet 5:10.</w:t>
      </w:r>
    </w:p>
  </w:footnote>
  <w:footnote w:id="11614">
    <w:p>
      <w:pPr>
        <w:pStyle w:val="FootnoteText"/>
      </w:pPr>
      <w:r>
        <w:rPr>
          <w:rStyle w:val="FootnoteReference"/>
        </w:rPr>
        <w:footnoteRef/>
      </w:r>
      <w:r>
        <w:t xml:space="preserve"> Cross-references: Luke 16:8; 1Cor 1:18-19; 1Cor 2:1; 1Cor 2:13; 2Cor 1:12; 2Cor 4:4; Eph 2:2; Jas 3:15.</w:t>
      </w:r>
    </w:p>
  </w:footnote>
  <w:footnote w:id="11615">
    <w:p>
      <w:pPr>
        <w:pStyle w:val="FootnoteText"/>
      </w:pPr>
      <w:r>
        <w:rPr>
          <w:rStyle w:val="FootnoteReference"/>
        </w:rPr>
        <w:footnoteRef/>
      </w:r>
      <w:r>
        <w:t xml:space="preserve"> Cross-references: 1Pet 5:1; 1Pet 5:10; 2Pet 1:3.</w:t>
      </w:r>
    </w:p>
  </w:footnote>
  <w:footnote w:id="11616">
    <w:p>
      <w:pPr>
        <w:pStyle w:val="FootnoteText"/>
      </w:pPr>
      <w:r>
        <w:rPr>
          <w:rStyle w:val="FootnoteReference"/>
        </w:rPr>
        <w:footnoteRef/>
      </w:r>
      <w:r>
        <w:t xml:space="preserve"> Cross-references for "none": Matt 11:25; John 7:48; 1Cor 1:26-28; 1Cor 2:6.</w:t>
      </w:r>
    </w:p>
  </w:footnote>
  <w:footnote w:id="11617">
    <w:p>
      <w:pPr>
        <w:pStyle w:val="FootnoteText"/>
      </w:pPr>
      <w:r>
        <w:rPr>
          <w:rStyle w:val="FootnoteReference"/>
        </w:rPr>
        <w:footnoteRef/>
      </w:r>
      <w:r>
        <w:t xml:space="preserve"> Cross-references for "the Lord": Ps 24:7-10; Acts 3:16-17; Acts 7:2; Jas 2:1.</w:t>
      </w:r>
    </w:p>
  </w:footnote>
  <w:footnote w:id="11618">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19">
    <w:p>
      <w:pPr>
        <w:pStyle w:val="FootnoteText"/>
      </w:pPr>
      <w:r>
        <w:rPr>
          <w:rStyle w:val="FootnoteReference"/>
        </w:rPr>
        <w:footnoteRef/>
      </w:r>
      <w:r>
        <w:t xml:space="preserve"> Cross-references: Isa 64:4; John 3:16; 1Pet 1:12.</w:t>
      </w:r>
    </w:p>
  </w:footnote>
  <w:footnote w:id="11620">
    <w:p>
      <w:pPr>
        <w:pStyle w:val="FootnoteText"/>
      </w:pPr>
      <w:r>
        <w:rPr>
          <w:rStyle w:val="FootnoteReference"/>
        </w:rPr>
        <w:footnoteRef/>
      </w:r>
      <w:r>
        <w:t xml:space="preserve"> Cross-references: Ps 31:19; Matt 20:23; Matt 25:34; Heb 11:16.</w:t>
      </w:r>
    </w:p>
  </w:footnote>
  <w:footnote w:id="11621">
    <w:p>
      <w:pPr>
        <w:pStyle w:val="FootnoteText"/>
      </w:pPr>
      <w:r>
        <w:rPr>
          <w:rStyle w:val="FootnoteReference"/>
        </w:rPr>
        <w:footnoteRef/>
      </w:r>
      <w:r>
        <w:t xml:space="preserve"> Cross-references: Rom 8:28; Jas 1:12; Jas 2:5; 1John 4:19.</w:t>
      </w:r>
    </w:p>
  </w:footnote>
  <w:footnote w:id="11622">
    <w:p>
      <w:pPr>
        <w:pStyle w:val="FootnoteText"/>
      </w:pPr>
      <w:r>
        <w:rPr>
          <w:rStyle w:val="FootnoteReference"/>
        </w:rPr>
        <w:footnoteRef/>
      </w:r>
      <w:r>
        <w:t xml:space="preserve"> Cross-references for "the Spirit": Rom 8:26-27; 1Cor 2:11; 1Cor 12:8-11.</w:t>
      </w:r>
    </w:p>
  </w:footnote>
  <w:footnote w:id="11623">
    <w:p>
      <w:pPr>
        <w:pStyle w:val="FootnoteText"/>
      </w:pPr>
      <w:r>
        <w:rPr>
          <w:rStyle w:val="FootnoteReference"/>
        </w:rPr>
        <w:footnoteRef/>
      </w:r>
      <w:r>
        <w:t xml:space="preserve"> Cross-references: Amos 3:7; Matt 11:25-27; Matt 13:11; Matt 16:17; Luke 2:26; Luke 10:21; 1Cor 14:30; Eph 3:3; Eph 3:5; 1Pet 1:12; Rev 1:1.</w:t>
      </w:r>
    </w:p>
  </w:footnote>
  <w:footnote w:id="11624">
    <w:p>
      <w:pPr>
        <w:pStyle w:val="FootnoteText"/>
      </w:pPr>
      <w:r>
        <w:rPr>
          <w:rStyle w:val="FootnoteReference"/>
        </w:rPr>
        <w:footnoteRef/>
      </w:r>
      <w:r>
        <w:t xml:space="preserve"> Cross-references: Isa 48:16; Isa 59:21; John 14:26; John 16:13; 1John 2:20; 1John 2:27.</w:t>
      </w:r>
    </w:p>
  </w:footnote>
  <w:footnote w:id="11625">
    <w:p>
      <w:pPr>
        <w:pStyle w:val="FootnoteText"/>
      </w:pPr>
      <w:r>
        <w:rPr>
          <w:rStyle w:val="FootnoteReference"/>
        </w:rPr>
        <w:footnoteRef/>
      </w:r>
      <w:r>
        <w:t xml:space="preserve"> Cross-references: Job 12:22; Ps 92:5-6; Dan 2:22; Rom 11:33-36.</w:t>
      </w:r>
    </w:p>
  </w:footnote>
  <w:footnote w:id="11626">
    <w:p>
      <w:pPr>
        <w:pStyle w:val="FootnoteText"/>
      </w:pPr>
      <w:r>
        <w:rPr>
          <w:rStyle w:val="FootnoteReference"/>
        </w:rPr>
        <w:footnoteRef/>
      </w:r>
      <w:r>
        <w:t xml:space="preserve"> Cross-references: Rom 8:1; Rom 8:5-6; 1Cor 2:6; 2Cor 4:4; Eph 2:2; Jas 4:5; 1John 4:4-5; 1John 5:19; Rev 12:9.</w:t>
      </w:r>
    </w:p>
  </w:footnote>
  <w:footnote w:id="11627">
    <w:p>
      <w:pPr>
        <w:pStyle w:val="FootnoteText"/>
      </w:pPr>
      <w:r>
        <w:rPr>
          <w:rStyle w:val="FootnoteReference"/>
        </w:rPr>
        <w:footnoteRef/>
      </w:r>
      <w:r>
        <w:t xml:space="preserve"> Cross-references: Rom 8:15-16.</w:t>
      </w:r>
    </w:p>
  </w:footnote>
  <w:footnote w:id="11628">
    <w:p>
      <w:pPr>
        <w:pStyle w:val="FootnoteText"/>
      </w:pPr>
      <w:r>
        <w:rPr>
          <w:rStyle w:val="FootnoteReference"/>
        </w:rPr>
        <w:footnoteRef/>
      </w:r>
      <w:r>
        <w:t xml:space="preserve"> Cross-references for "spiritual things": 1Cor 2:14; 1Cor 9:11; 1Cor 10:3-5; Eph 5:19; Col 3:16.</w:t>
      </w:r>
    </w:p>
  </w:footnote>
  <w:footnote w:id="11629">
    <w:p>
      <w:pPr>
        <w:pStyle w:val="FootnoteText"/>
      </w:pPr>
      <w:r>
        <w:rPr>
          <w:rStyle w:val="FootnoteReference"/>
        </w:rPr>
        <w:footnoteRef/>
      </w:r>
      <w:r>
        <w:t xml:space="preserve"> Cross-references: 1Cor 1:17; 1Cor 2:4; 2Pet 1:16.</w:t>
      </w:r>
    </w:p>
  </w:footnote>
  <w:footnote w:id="11630">
    <w:p>
      <w:pPr>
        <w:pStyle w:val="FootnoteText"/>
      </w:pPr>
      <w:r>
        <w:rPr>
          <w:rStyle w:val="FootnoteReference"/>
        </w:rPr>
        <w:footnoteRef/>
      </w:r>
      <w:r>
        <w:t xml:space="preserve"> Cross-references: Luke 12:12; Acts 2:4; 1Cor 12:1-3; 1Cor 14:2; 1Pet 1:12.</w:t>
      </w:r>
    </w:p>
  </w:footnote>
  <w:footnote w:id="11631">
    <w:p>
      <w:pPr>
        <w:pStyle w:val="FootnoteText"/>
      </w:pPr>
      <w:r>
        <w:rPr>
          <w:rStyle w:val="FootnoteReference"/>
        </w:rPr>
        <w:footnoteRef/>
      </w:r>
      <w:r>
        <w:t xml:space="preserve"> Cross-references for "the things": John 14:26; John 15:26; John 16:8-15; 1Cor 2:12.</w:t>
      </w:r>
    </w:p>
  </w:footnote>
  <w:footnote w:id="11632">
    <w:p>
      <w:pPr>
        <w:pStyle w:val="FootnoteText"/>
      </w:pPr>
      <w:r>
        <w:rPr>
          <w:rStyle w:val="FootnoteReference"/>
        </w:rPr>
        <w:footnoteRef/>
      </w:r>
      <w:r>
        <w:t xml:space="preserve"> Cross-references: 1Cor 15:44; 1Cor 15:46; Jas 3:15; Jude 1:19.</w:t>
      </w:r>
    </w:p>
  </w:footnote>
  <w:footnote w:id="11633">
    <w:p>
      <w:pPr>
        <w:pStyle w:val="FootnoteText"/>
      </w:pPr>
      <w:r>
        <w:rPr>
          <w:rStyle w:val="FootnoteReference"/>
        </w:rPr>
        <w:footnoteRef/>
      </w:r>
      <w:r>
        <w:t xml:space="preserve"> Cross-references: Matt 13:11-17; Matt 16:23; John 3:3-6; John 8:43; John 10:26-27; John 12:37; Rom 8:5-8.</w:t>
      </w:r>
    </w:p>
  </w:footnote>
  <w:footnote w:id="11634">
    <w:p>
      <w:pPr>
        <w:pStyle w:val="FootnoteText"/>
      </w:pPr>
      <w:r>
        <w:rPr>
          <w:rStyle w:val="FootnoteReference"/>
        </w:rPr>
        <w:footnoteRef/>
      </w:r>
      <w:r>
        <w:t xml:space="preserve"> Cross-references: John 8:51-52; John 10:20; Acts 17:18; Acts 17:32; Acts 18:15; Acts 25:19; Acts 26:24-25; 1Cor 1:18; 1Cor 1:23.</w:t>
      </w:r>
    </w:p>
  </w:footnote>
  <w:footnote w:id="11635">
    <w:p>
      <w:pPr>
        <w:pStyle w:val="FootnoteText"/>
      </w:pPr>
      <w:r>
        <w:rPr>
          <w:rStyle w:val="FootnoteReference"/>
        </w:rPr>
        <w:footnoteRef/>
      </w:r>
      <w:r>
        <w:t xml:space="preserve"> Cross-references: 1Cor 3:1; 1Cor 14:37; Gal 6:1; Col 1:9.</w:t>
      </w:r>
    </w:p>
  </w:footnote>
  <w:footnote w:id="11636">
    <w:p>
      <w:pPr>
        <w:pStyle w:val="FootnoteText"/>
      </w:pPr>
      <w:r>
        <w:rPr>
          <w:rStyle w:val="FootnoteReference"/>
        </w:rPr>
        <w:footnoteRef/>
      </w:r>
      <w:r>
        <w:t xml:space="preserve"> Cross-references: 2Sam 14:17; 1Kgs 3:9-11; Ps 25:14; Prov 28:5; Eccl 8:5; John 7:17; Eph 4:13-14; Phil 1:10; 1Thess 5:21; Heb 5:14; 1John 4:1.</w:t>
      </w:r>
    </w:p>
  </w:footnote>
  <w:footnote w:id="11637">
    <w:p>
      <w:pPr>
        <w:pStyle w:val="FootnoteText"/>
      </w:pPr>
      <w:r>
        <w:rPr>
          <w:rStyle w:val="FootnoteReference"/>
        </w:rPr>
        <w:footnoteRef/>
      </w:r>
      <w:r>
        <w:t xml:space="preserve"> Cross-references: 2Sam 12:16-23; Acts 15:1-5; Acts 16:3; 1Cor 4:5; Gal 2:3-5.</w:t>
      </w:r>
    </w:p>
  </w:footnote>
  <w:footnote w:id="11638">
    <w:p>
      <w:pPr>
        <w:pStyle w:val="FootnoteText"/>
      </w:pPr>
      <w:r>
        <w:rPr>
          <w:rStyle w:val="FootnoteReference"/>
        </w:rPr>
        <w:footnoteRef/>
      </w:r>
      <w:r>
        <w:t xml:space="preserve"> Cross-references: Job 15:8; Job 22:2; Job 40:2; Isa 40:13-14; Jer 23:18; Rom 11:34.</w:t>
      </w:r>
    </w:p>
  </w:footnote>
  <w:footnote w:id="11639">
    <w:p>
      <w:pPr>
        <w:pStyle w:val="FootnoteText"/>
      </w:pPr>
      <w:r>
        <w:rPr>
          <w:rStyle w:val="FootnoteReference"/>
        </w:rPr>
        <w:footnoteRef/>
      </w:r>
      <w:r>
        <w:t xml:space="preserve"> Cross-references: Gen 1:12; John 15:15; John 16:13-16; John 17:6-8; Eph 3:3-4.</w:t>
      </w:r>
    </w:p>
  </w:footnote>
  <w:footnote w:id="11640">
    <w:p>
      <w:pPr>
        <w:pStyle w:val="FootnoteText"/>
      </w:pPr>
      <w:r>
        <w:rPr>
          <w:rStyle w:val="FootnoteReference"/>
        </w:rPr>
        <w:footnoteRef/>
      </w:r>
      <w:r>
        <w:t xml:space="preserve"> Personal name: Christ. Personal-name meaning: Christ — anointed. Source form: Christ.</w:t>
      </w:r>
    </w:p>
  </w:footnote>
  <w:footnote w:id="11641">
    <w:p>
      <w:pPr>
        <w:pStyle w:val="FootnoteText"/>
      </w:pPr>
      <w:r>
        <w:rPr>
          <w:rStyle w:val="FootnoteReference"/>
        </w:rPr>
        <w:footnoteRef/>
      </w:r>
      <w:r>
        <w:t xml:space="preserve"> Cross-references: 1Cor 2:6; 1Cor 2:15; Gal 6:1.</w:t>
      </w:r>
    </w:p>
  </w:footnote>
  <w:footnote w:id="11642">
    <w:p>
      <w:pPr>
        <w:pStyle w:val="FootnoteText"/>
      </w:pPr>
      <w:r>
        <w:rPr>
          <w:rStyle w:val="FootnoteReference"/>
        </w:rPr>
        <w:footnoteRef/>
      </w:r>
      <w:r>
        <w:t xml:space="preserve"> Cross-references: Matt 16:23; Rom 7:14; 1Cor 2:14; 1Cor 3:3-4.</w:t>
      </w:r>
    </w:p>
  </w:footnote>
  <w:footnote w:id="11643">
    <w:p>
      <w:pPr>
        <w:pStyle w:val="FootnoteText"/>
      </w:pPr>
      <w:r>
        <w:rPr>
          <w:rStyle w:val="FootnoteReference"/>
        </w:rPr>
        <w:footnoteRef/>
      </w:r>
      <w:r>
        <w:t xml:space="preserve"> Cross-references: 1Cor 14:20; Eph 4:13-14; 1John 2:12.</w:t>
      </w:r>
    </w:p>
  </w:footnote>
  <w:footnote w:id="11644">
    <w:p>
      <w:pPr>
        <w:pStyle w:val="FootnoteText"/>
      </w:pPr>
      <w:r>
        <w:rPr>
          <w:rStyle w:val="FootnoteReference"/>
        </w:rPr>
        <w:footnoteRef/>
      </w:r>
      <w:r>
        <w:t xml:space="preserve"> Cross-references: Heb 5:12-14; 1Pet 2:2.</w:t>
      </w:r>
    </w:p>
  </w:footnote>
  <w:footnote w:id="11645">
    <w:p>
      <w:pPr>
        <w:pStyle w:val="FootnoteText"/>
      </w:pPr>
      <w:r>
        <w:rPr>
          <w:rStyle w:val="FootnoteReference"/>
        </w:rPr>
        <w:footnoteRef/>
      </w:r>
      <w:r>
        <w:t xml:space="preserve"> Cross-references: John 16:12; Heb 5:11-12.</w:t>
      </w:r>
    </w:p>
  </w:footnote>
  <w:footnote w:id="11646">
    <w:p>
      <w:pPr>
        <w:pStyle w:val="FootnoteText"/>
      </w:pPr>
      <w:r>
        <w:rPr>
          <w:rStyle w:val="FootnoteReference"/>
        </w:rPr>
        <w:footnoteRef/>
      </w:r>
      <w:r>
        <w:t xml:space="preserve"> Cross-references: 1Cor 1:11; 1Cor 6:1-8; 1Cor 11:18; 2Cor 12:20; Gal 5:15; Gal 5:19-21; Jas 3:16; Jas 4:1-2.</w:t>
      </w:r>
    </w:p>
  </w:footnote>
  <w:footnote w:id="11647">
    <w:p>
      <w:pPr>
        <w:pStyle w:val="FootnoteText"/>
      </w:pPr>
      <w:r>
        <w:rPr>
          <w:rStyle w:val="FootnoteReference"/>
        </w:rPr>
        <w:footnoteRef/>
      </w:r>
      <w:r>
        <w:t xml:space="preserve"> Cross-references: Hos 6:7; Mark 7:21-22; Eph 2:2-3; Eph 4:22-24; Titus 3:3; 1Pet 4:2.</w:t>
      </w:r>
    </w:p>
  </w:footnote>
  <w:footnote w:id="11648">
    <w:p>
      <w:pPr>
        <w:pStyle w:val="FootnoteText"/>
      </w:pPr>
      <w:r>
        <w:rPr>
          <w:rStyle w:val="FootnoteReference"/>
        </w:rPr>
        <w:footnoteRef/>
      </w:r>
      <w:r>
        <w:t xml:space="preserve"> Name meaning: Paul (Paulus) — Small; humble. Changed from Saul to Paul, the humble apostle to the Gentiles.</w:t>
      </w:r>
    </w:p>
  </w:footnote>
  <w:footnote w:id="11649">
    <w:p>
      <w:pPr>
        <w:pStyle w:val="FootnoteText"/>
      </w:pPr>
      <w:r>
        <w:rPr>
          <w:rStyle w:val="FootnoteReference"/>
        </w:rPr>
        <w:footnoteRef/>
      </w:r>
      <w:r>
        <w:t xml:space="preserve"> Name meaning: Apollos (Apollos) — Destroyer; of Apollo. Mighty preacher whose eloquence was refined.</w:t>
      </w:r>
    </w:p>
  </w:footnote>
  <w:footnote w:id="11650">
    <w:p>
      <w:pPr>
        <w:pStyle w:val="FootnoteText"/>
      </w:pPr>
      <w:r>
        <w:rPr>
          <w:rStyle w:val="FootnoteReference"/>
        </w:rPr>
        <w:footnoteRef/>
      </w:r>
      <w:r>
        <w:t xml:space="preserve"> Cross-references: 1Cor 1:12; 1Cor 4:6.</w:t>
      </w:r>
    </w:p>
  </w:footnote>
  <w:footnote w:id="11651">
    <w:p>
      <w:pPr>
        <w:pStyle w:val="FootnoteText"/>
      </w:pPr>
      <w:r>
        <w:rPr>
          <w:rStyle w:val="FootnoteReference"/>
        </w:rPr>
        <w:footnoteRef/>
      </w:r>
      <w:r>
        <w:t xml:space="preserve"> Cross-references: Luke 1:2; Rom 10:14-15; 1Cor 3:7; 1Cor 4:1-2; 2Cor 3:6; 2Cor 4:5; 2Cor 4:7; 2Cor 6:1; 2Cor 6:4; 2Cor 11:23.</w:t>
      </w:r>
    </w:p>
  </w:footnote>
  <w:footnote w:id="11652">
    <w:p>
      <w:pPr>
        <w:pStyle w:val="FootnoteText"/>
      </w:pPr>
      <w:r>
        <w:rPr>
          <w:rStyle w:val="FootnoteReference"/>
        </w:rPr>
        <w:footnoteRef/>
      </w:r>
      <w:r>
        <w:t xml:space="preserve"> Cross-references for "Apollos": Prov 11:25; Acts 18:24; Acts 18:26-27; Acts 19:1.</w:t>
      </w:r>
    </w:p>
  </w:footnote>
  <w:footnote w:id="11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6">
    <w:p>
      <w:pPr>
        <w:pStyle w:val="FootnoteText"/>
      </w:pPr>
      <w:r>
        <w:rPr>
          <w:rStyle w:val="FootnoteReference"/>
        </w:rPr>
        <w:footnoteRef/>
      </w:r>
      <w:r>
        <w:t xml:space="preserve"> Cross-references: Acts 18:4-11; 1Cor 3:9-10; 1Cor 4:14-15; 1Cor 9:1; 1Cor 9:7-11; 1Cor 15:1-11; 2Cor 10:14-15.</w:t>
      </w:r>
    </w:p>
  </w:footnote>
  <w:footnote w:id="1165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658">
    <w:p>
      <w:pPr>
        <w:pStyle w:val="FootnoteText"/>
      </w:pPr>
      <w:r>
        <w:rPr>
          <w:rStyle w:val="FootnoteReference"/>
        </w:rPr>
        <w:footnoteRef/>
      </w:r>
      <w:r>
        <w:t xml:space="preserve"> Cross-references: Ps 115:1; Isa 40:17; Isa 41:29; Dan 4:35; John 15:5; 1Cor 13:2; 2Cor 12:9; Gal 6:3.</w:t>
      </w:r>
    </w:p>
  </w:footnote>
  <w:footnote w:id="11659">
    <w:p>
      <w:pPr>
        <w:pStyle w:val="FootnoteText"/>
      </w:pPr>
      <w:r>
        <w:rPr>
          <w:rStyle w:val="FootnoteReference"/>
        </w:rPr>
        <w:footnoteRef/>
      </w:r>
      <w:r>
        <w:t xml:space="preserve"> Cross-references: John 4:36-38; 1Cor 3:9; 1Cor 4:6.</w:t>
      </w:r>
    </w:p>
  </w:footnote>
  <w:footnote w:id="1166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661">
    <w:p>
      <w:pPr>
        <w:pStyle w:val="FootnoteText"/>
      </w:pPr>
      <w:r>
        <w:rPr>
          <w:rStyle w:val="FootnoteReference"/>
        </w:rPr>
        <w:footnoteRef/>
      </w:r>
      <w:r>
        <w:t xml:space="preserve"> Cross-references: Matt 9:37; Mark 16:20; 1Cor 3:6; 2Cor 6:1; 3John 1:8.</w:t>
      </w:r>
    </w:p>
  </w:footnote>
  <w:footnote w:id="1166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66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664">
    <w:p>
      <w:pPr>
        <w:pStyle w:val="FootnoteText"/>
      </w:pPr>
      <w:r>
        <w:rPr>
          <w:rStyle w:val="FootnoteReference"/>
        </w:rPr>
        <w:footnoteRef/>
      </w:r>
      <w:r>
        <w:t xml:space="preserve"> Cross-references for "as a": 1Kgs 3:9-11; 2Chr 2:12; Dan 12:3; Matt 7:24; Matt 24:45; 2Tim 2:15.</w:t>
      </w:r>
    </w:p>
  </w:footnote>
  <w:footnote w:id="11665">
    <w:p>
      <w:pPr>
        <w:pStyle w:val="FootnoteText"/>
      </w:pPr>
      <w:r>
        <w:rPr>
          <w:rStyle w:val="FootnoteReference"/>
        </w:rPr>
        <w:footnoteRef/>
      </w:r>
      <w:r>
        <w:t xml:space="preserve"> Cross-references for "and another": Acts 18:27; 1Cor 15:11-12; 2Cor 10:15; 2Cor 11:13-15.</w:t>
      </w:r>
    </w:p>
  </w:footnote>
  <w:footnote w:id="11666">
    <w:p>
      <w:pPr>
        <w:pStyle w:val="FootnoteText"/>
      </w:pPr>
      <w:r>
        <w:rPr>
          <w:rStyle w:val="FootnoteReference"/>
        </w:rPr>
        <w:footnoteRef/>
      </w:r>
      <w:r>
        <w:t xml:space="preserve"> Cross-references for "But let every": Eccl 12:9; Luke 11:35; Luke 21:8; Col 4:17; 1Tim 4:16; Jas 3:1; 1Pet 4:11; 2Pet 2:1-3.</w:t>
      </w:r>
    </w:p>
  </w:footnote>
  <w:footnote w:id="11667">
    <w:p>
      <w:pPr>
        <w:pStyle w:val="FootnoteText"/>
      </w:pPr>
      <w:r>
        <w:rPr>
          <w:rStyle w:val="FootnoteReference"/>
        </w:rPr>
        <w:footnoteRef/>
      </w:r>
      <w:r>
        <w:t xml:space="preserve"> Name meaning: Jesus (Yeshua) — Yahweh saves. He will save His people from their sins.</w:t>
      </w:r>
    </w:p>
  </w:footnote>
  <w:footnote w:id="11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69">
    <w:p>
      <w:pPr>
        <w:pStyle w:val="FootnoteText"/>
      </w:pPr>
      <w:r>
        <w:rPr>
          <w:rStyle w:val="FootnoteReference"/>
        </w:rPr>
        <w:footnoteRef/>
      </w:r>
      <w:r>
        <w:t xml:space="preserve"> Cross-references: Isa 28:16; Matt 16:18; Acts 4:11-12; 2Cor 11:2-4; Gal 1:7-9; Eph 2:20; 2Tim 2:19; 1Pet 2:6-8.</w:t>
      </w:r>
    </w:p>
  </w:footnote>
  <w:footnote w:id="11670">
    <w:p>
      <w:pPr>
        <w:pStyle w:val="FootnoteText"/>
      </w:pPr>
      <w:r>
        <w:rPr>
          <w:rStyle w:val="FootnoteReference"/>
        </w:rPr>
        <w:footnoteRef/>
      </w:r>
      <w:r>
        <w:t xml:space="preserve"> Cross-references for "gold": Ps 19:10; Ps 119:72; Prov 8:10; Prov 16:16; Isa 60:17; 1Tim 4:6; 2Tim 2:20; 1Pet 1:7; Rev 3:18.</w:t>
      </w:r>
    </w:p>
  </w:footnote>
  <w:footnote w:id="11671">
    <w:p>
      <w:pPr>
        <w:pStyle w:val="FootnoteText"/>
      </w:pPr>
      <w:r>
        <w:rPr>
          <w:rStyle w:val="FootnoteReference"/>
        </w:rPr>
        <w:footnoteRef/>
      </w:r>
      <w:r>
        <w:t xml:space="preserve"> Cross-references for "precious": Isa 54:11-13; Rev 21:18.</w:t>
      </w:r>
    </w:p>
  </w:footnote>
  <w:footnote w:id="1167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673">
    <w:p>
      <w:pPr>
        <w:pStyle w:val="FootnoteText"/>
      </w:pPr>
      <w:r>
        <w:rPr>
          <w:rStyle w:val="FootnoteReference"/>
        </w:rPr>
        <w:footnoteRef/>
      </w:r>
      <w:r>
        <w:t xml:space="preserve"> Cross-references for "and the fire": Isa 8:20; Isa 28:17; Jer 23:29; Ezek 13:10-16; Zech 13:9; 1Pet 1:7; 1Pet 4:12.</w:t>
      </w:r>
    </w:p>
  </w:footnote>
  <w:footnote w:id="11674">
    <w:p>
      <w:pPr>
        <w:pStyle w:val="FootnoteText"/>
      </w:pPr>
      <w:r>
        <w:rPr>
          <w:rStyle w:val="FootnoteReference"/>
        </w:rPr>
        <w:footnoteRef/>
      </w:r>
      <w:r>
        <w:t xml:space="preserve"> Cross-references: 1Cor 3:14-15; 1Cor 4:5; 2Tim 3:9.</w:t>
      </w:r>
    </w:p>
  </w:footnote>
  <w:footnote w:id="11675">
    <w:p>
      <w:pPr>
        <w:pStyle w:val="FootnoteText"/>
      </w:pPr>
      <w:r>
        <w:rPr>
          <w:rStyle w:val="FootnoteReference"/>
        </w:rPr>
        <w:footnoteRef/>
      </w:r>
      <w:r>
        <w:t xml:space="preserve"> Cross-references: Luke 2:35.</w:t>
      </w:r>
    </w:p>
  </w:footnote>
  <w:footnote w:id="11676">
    <w:p>
      <w:pPr>
        <w:pStyle w:val="FootnoteText"/>
      </w:pPr>
      <w:r>
        <w:rPr>
          <w:rStyle w:val="FootnoteReference"/>
        </w:rPr>
        <w:footnoteRef/>
      </w:r>
      <w:r>
        <w:t xml:space="preserve"> Cross-references: Dan 12:3; Matt 24:45-47; Matt 25:21-23; 1Cor 3:8; 1Cor 4:5; 1Thess 2:19; 2Tim 4:7; 1Pet 5:1; 1Pet 5:4; Rev 2:8-11.</w:t>
      </w:r>
    </w:p>
  </w:footnote>
  <w:footnote w:id="11677">
    <w:p>
      <w:pPr>
        <w:pStyle w:val="FootnoteText"/>
      </w:pPr>
      <w:r>
        <w:rPr>
          <w:rStyle w:val="FootnoteReference"/>
        </w:rPr>
        <w:footnoteRef/>
      </w:r>
      <w:r>
        <w:t xml:space="preserve"> Cross-references for "work": 1Cor 3:12-13; Rev 3:18.</w:t>
      </w:r>
    </w:p>
  </w:footnote>
  <w:footnote w:id="11678">
    <w:p>
      <w:pPr>
        <w:pStyle w:val="FootnoteText"/>
      </w:pPr>
      <w:r>
        <w:rPr>
          <w:rStyle w:val="FootnoteReference"/>
        </w:rPr>
        <w:footnoteRef/>
      </w:r>
      <w:r>
        <w:t xml:space="preserve"> Cross-references for "he shall": Acts 27:21; Acts 27:44; 2John 1:8.</w:t>
      </w:r>
    </w:p>
  </w:footnote>
  <w:footnote w:id="11679">
    <w:p>
      <w:pPr>
        <w:pStyle w:val="FootnoteText"/>
      </w:pPr>
      <w:r>
        <w:rPr>
          <w:rStyle w:val="FootnoteReference"/>
        </w:rPr>
        <w:footnoteRef/>
      </w:r>
      <w:r>
        <w:t xml:space="preserve"> Cross-references: Amos 4:11; Zech 3:2; 1Pet 4:18; Jude 1:23.</w:t>
      </w:r>
    </w:p>
  </w:footnote>
  <w:footnote w:id="11680">
    <w:p>
      <w:pPr>
        <w:pStyle w:val="FootnoteText"/>
      </w:pPr>
      <w:r>
        <w:rPr>
          <w:rStyle w:val="FootnoteReference"/>
        </w:rPr>
        <w:footnoteRef/>
      </w:r>
      <w:r>
        <w:t xml:space="preserve"> Cross-references for "know": Rom 6:3; 1Cor 5:6; 1Cor 6:2-3; 1Cor 6:9; 1Cor 6:16; 1Cor 6:19; 1Cor 9:13; 1Cor 9:24; Jas 4:4.</w:t>
      </w:r>
    </w:p>
  </w:footnote>
  <w:footnote w:id="11681">
    <w:p>
      <w:pPr>
        <w:pStyle w:val="FootnoteText"/>
      </w:pPr>
      <w:r>
        <w:rPr>
          <w:rStyle w:val="FootnoteReference"/>
        </w:rPr>
        <w:footnoteRef/>
      </w:r>
      <w:r>
        <w:t xml:space="preserve"> Cross-references for "the Spirit": Ezek 36:27; John 14:17; Rom 8:11; 2Tim 1:14; 1John 4:12; 1John 4:15-16.</w:t>
      </w:r>
    </w:p>
  </w:footnote>
  <w:footnote w:id="11682">
    <w:p>
      <w:pPr>
        <w:pStyle w:val="FootnoteText"/>
      </w:pPr>
      <w:r>
        <w:rPr>
          <w:rStyle w:val="FootnoteReference"/>
        </w:rPr>
        <w:footnoteRef/>
      </w:r>
      <w:r>
        <w:t xml:space="preserve"> Cross-references: 2Cor 6:16; Eph 2:21-22; Heb 3:6; 1Pet 2:5.</w:t>
      </w:r>
    </w:p>
  </w:footnote>
  <w:footnote w:id="11683">
    <w:p>
      <w:pPr>
        <w:pStyle w:val="FootnoteText"/>
      </w:pPr>
      <w:r>
        <w:rPr>
          <w:rStyle w:val="FootnoteReference"/>
        </w:rPr>
        <w:footnoteRef/>
      </w:r>
      <w:r>
        <w:t xml:space="preserve"> Cross-references for "destroy": Gen 28:17; Exod 3:5; 1Chr 29:3; Ps 93:5; Ps 99:9; Isa 64:11; Ezek 43:12.</w:t>
      </w:r>
    </w:p>
  </w:footnote>
  <w:footnote w:id="11684">
    <w:p>
      <w:pPr>
        <w:pStyle w:val="FootnoteText"/>
      </w:pPr>
      <w:r>
        <w:rPr>
          <w:rStyle w:val="FootnoteReference"/>
        </w:rPr>
        <w:footnoteRef/>
      </w:r>
      <w:r>
        <w:t xml:space="preserve"> Cross-references: Lev 15:31; Lev 20:3; Num 19:20; Ps 74:3; Ps 79:1; Ezek 5:11; Ezek 7:22; Ezek 23:38-39; Zeph 3:4; 1Cor 6:18-20.</w:t>
      </w:r>
    </w:p>
  </w:footnote>
  <w:footnote w:id="1168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686">
    <w:p>
      <w:pPr>
        <w:pStyle w:val="FootnoteText"/>
      </w:pPr>
      <w:r>
        <w:rPr>
          <w:rStyle w:val="FootnoteReference"/>
        </w:rPr>
        <w:footnoteRef/>
      </w:r>
      <w:r>
        <w:t xml:space="preserve"> Cross-references: Prov 3:5; Prov 3:7; Prov 26:12; Isa 5:21; Jer 8:8; Rom 11:25; Rom 12:16; 1Cor 1:18-21; 1Cor 4:10; 1Cor 8:1-2.</w:t>
      </w:r>
    </w:p>
  </w:footnote>
  <w:footnote w:id="11687">
    <w:p>
      <w:pPr>
        <w:pStyle w:val="FootnoteText"/>
      </w:pPr>
      <w:r>
        <w:rPr>
          <w:rStyle w:val="FootnoteReference"/>
        </w:rPr>
        <w:footnoteRef/>
      </w:r>
      <w:r>
        <w:t xml:space="preserve"> Cross-references: Matt 18:4; Mark 10:15; Luke 18:17.</w:t>
      </w:r>
    </w:p>
  </w:footnote>
  <w:footnote w:id="11688">
    <w:p>
      <w:pPr>
        <w:pStyle w:val="FootnoteText"/>
      </w:pPr>
      <w:r>
        <w:rPr>
          <w:rStyle w:val="FootnoteReference"/>
        </w:rPr>
        <w:footnoteRef/>
      </w:r>
      <w:r>
        <w:t xml:space="preserve"> Cross-references for "the wisdom": Isa 19:11-14; Isa 29:14-16; Isa 44:25; Rom 1:21-22; 1Cor 1:19-20; 1Cor 2:6.</w:t>
      </w:r>
    </w:p>
  </w:footnote>
  <w:footnote w:id="11689">
    <w:p>
      <w:pPr>
        <w:pStyle w:val="FootnoteText"/>
      </w:pPr>
      <w:r>
        <w:rPr>
          <w:rStyle w:val="FootnoteReference"/>
        </w:rPr>
        <w:footnoteRef/>
      </w:r>
      <w:r>
        <w:t xml:space="preserve"> Cross-references: Job 5:13.</w:t>
      </w:r>
    </w:p>
  </w:footnote>
  <w:footnote w:id="11690">
    <w:p>
      <w:pPr>
        <w:pStyle w:val="FootnoteText"/>
      </w:pPr>
      <w:r>
        <w:rPr>
          <w:rStyle w:val="FootnoteReference"/>
        </w:rPr>
        <w:footnoteRef/>
      </w:r>
      <w:r>
        <w:t xml:space="preserve"> Cross-references: Exod 1:10; Exod 18:11; 2Sam 15:31; 2Sam 16:23; 2Sam 17:14; 2Sam 17:23; Ps 7:14-15; Ps 9:15-16; Ps 141:10; Esth 7:10.</w:t>
      </w:r>
    </w:p>
  </w:footnote>
  <w:footnote w:id="11691">
    <w:p>
      <w:pPr>
        <w:pStyle w:val="FootnoteText"/>
      </w:pPr>
      <w:r>
        <w:rPr>
          <w:rStyle w:val="FootnoteReference"/>
        </w:rPr>
        <w:footnoteRef/>
      </w:r>
      <w:r>
        <w:t xml:space="preserve"> Cross-references for "The Lord": Ps 94:11.</w:t>
      </w:r>
    </w:p>
  </w:footnote>
  <w:footnote w:id="11692">
    <w:p>
      <w:pPr>
        <w:pStyle w:val="FootnoteText"/>
      </w:pPr>
      <w:r>
        <w:rPr>
          <w:rStyle w:val="FootnoteReference"/>
        </w:rPr>
        <w:footnoteRef/>
      </w:r>
      <w:r>
        <w:t xml:space="preserve"> Cross-references: Jer 9:23-24; 1Cor 1:12-17; 1Cor 3:4-7; 1Cor 4:6.</w:t>
      </w:r>
    </w:p>
  </w:footnote>
  <w:footnote w:id="11693">
    <w:p>
      <w:pPr>
        <w:pStyle w:val="FootnoteText"/>
      </w:pPr>
      <w:r>
        <w:rPr>
          <w:rStyle w:val="FootnoteReference"/>
        </w:rPr>
        <w:footnoteRef/>
      </w:r>
      <w:r>
        <w:t xml:space="preserve"> Cross-references: Rom 4:13; Rom 8:28; Rom 8:32; 2Cor 4:5; 2Cor 4:15; Rev 21:7.</w:t>
      </w:r>
    </w:p>
  </w:footnote>
  <w:footnote w:id="11694">
    <w:p>
      <w:pPr>
        <w:pStyle w:val="FootnoteText"/>
      </w:pPr>
      <w:r>
        <w:rPr>
          <w:rStyle w:val="FootnoteReference"/>
        </w:rPr>
        <w:footnoteRef/>
      </w:r>
      <w:r>
        <w:t xml:space="preserve"> Cross-references for "Paul": 1Cor 3:5-8; 1Cor 9:19-22; 2Cor 4:5; Eph 4:11-12.</w:t>
      </w:r>
    </w:p>
  </w:footnote>
  <w:footnote w:id="11695">
    <w:p>
      <w:pPr>
        <w:pStyle w:val="FootnoteText"/>
      </w:pPr>
      <w:r>
        <w:rPr>
          <w:rStyle w:val="FootnoteReference"/>
        </w:rPr>
        <w:footnoteRef/>
      </w:r>
      <w:r>
        <w:t xml:space="preserve"> Personal name: Cephas. Personal-name meaning: Cephas — a rock or stone. Source form: Cephas.</w:t>
      </w:r>
    </w:p>
  </w:footnote>
  <w:footnote w:id="11696">
    <w:p>
      <w:pPr>
        <w:pStyle w:val="FootnoteText"/>
      </w:pPr>
      <w:r>
        <w:rPr>
          <w:rStyle w:val="FootnoteReference"/>
        </w:rPr>
        <w:footnoteRef/>
      </w:r>
      <w:r>
        <w:t xml:space="preserve"> Cross-references: Rom 8:37-39; Phil 1:21.</w:t>
      </w:r>
    </w:p>
  </w:footnote>
  <w:footnote w:id="11697">
    <w:p>
      <w:pPr>
        <w:pStyle w:val="FootnoteText"/>
      </w:pPr>
      <w:r>
        <w:rPr>
          <w:rStyle w:val="FootnoteReference"/>
        </w:rPr>
        <w:footnoteRef/>
      </w:r>
      <w:r>
        <w:t xml:space="preserve"> Cross-references for "and Christ": Matt 17:5; John 17:18; John 17:21; 1Cor 8:6; 1Cor 11:3; Eph 1:10; Phil 2:8-11.</w:t>
      </w:r>
    </w:p>
  </w:footnote>
  <w:footnote w:id="11698">
    <w:p>
      <w:pPr>
        <w:pStyle w:val="FootnoteText"/>
      </w:pPr>
      <w:r>
        <w:rPr>
          <w:rStyle w:val="FootnoteReference"/>
        </w:rPr>
        <w:footnoteRef/>
      </w:r>
      <w:r>
        <w:t xml:space="preserve"> Cross-references: John 17:9-10; Rom 14:8; 1Cor 6:19-20; 1Cor 7:22; 1Cor 15:23; 2Cor 10:7; Gal 3:29; Gal 5:24.</w:t>
      </w:r>
    </w:p>
  </w:footnote>
  <w:footnote w:id="11699">
    <w:p>
      <w:pPr>
        <w:pStyle w:val="FootnoteText"/>
      </w:pPr>
      <w:r>
        <w:rPr>
          <w:rStyle w:val="FootnoteReference"/>
        </w:rPr>
        <w:footnoteRef/>
      </w:r>
      <w:r>
        <w:t xml:space="preserve"> Personal name: Christ. Personal-name meaning: Christ — anointed. Source form: Christ.</w:t>
      </w:r>
    </w:p>
  </w:footnote>
  <w:footnote w:id="11700">
    <w:p>
      <w:pPr>
        <w:pStyle w:val="FootnoteText"/>
      </w:pPr>
      <w:r>
        <w:rPr>
          <w:rStyle w:val="FootnoteReference"/>
        </w:rPr>
        <w:footnoteRef/>
      </w:r>
      <w:r>
        <w:t xml:space="preserve"> Cross-references for "and stewards": Luke 12:42; Luke 16:1-3; Titus 1:7; 1Pet 4:10.</w:t>
      </w:r>
    </w:p>
  </w:footnote>
  <w:footnote w:id="1170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5">
    <w:p>
      <w:pPr>
        <w:pStyle w:val="FootnoteText"/>
      </w:pPr>
      <w:r>
        <w:rPr>
          <w:rStyle w:val="FootnoteReference"/>
        </w:rPr>
        <w:footnoteRef/>
      </w:r>
      <w:r>
        <w:t xml:space="preserve"> Cross-references: 1Cor 4:13; 2Cor 12:6.</w:t>
      </w:r>
    </w:p>
  </w:footnote>
  <w:footnote w:id="11706">
    <w:p>
      <w:pPr>
        <w:pStyle w:val="FootnoteText"/>
      </w:pPr>
      <w:r>
        <w:rPr>
          <w:rStyle w:val="FootnoteReference"/>
        </w:rPr>
        <w:footnoteRef/>
      </w:r>
      <w:r>
        <w:t xml:space="preserve"> Cross-references: Matt 24:45; 1Cor 3:5; 1Cor 9:16-18; 2Cor 4:5; 2Cor 6:4; 2Cor 11:23; Col 1:25; 1Tim 3:6.</w:t>
      </w:r>
    </w:p>
  </w:footnote>
  <w:footnote w:id="11707">
    <w:p>
      <w:pPr>
        <w:pStyle w:val="FootnoteText"/>
      </w:pPr>
      <w:r>
        <w:rPr>
          <w:rStyle w:val="FootnoteReference"/>
        </w:rPr>
        <w:footnoteRef/>
      </w:r>
      <w:r>
        <w:t xml:space="preserve"> Cross-references for "judgment": 1Cor 3:13.</w:t>
      </w:r>
    </w:p>
  </w:footnote>
  <w:footnote w:id="11708">
    <w:p>
      <w:pPr>
        <w:pStyle w:val="FootnoteText"/>
      </w:pPr>
      <w:r>
        <w:rPr>
          <w:rStyle w:val="FootnoteReference"/>
        </w:rPr>
        <w:footnoteRef/>
      </w:r>
      <w:r>
        <w:t xml:space="preserve"> Cross-references: Job 9:2-3; Job 9:20; Job 15:14; Job 25:4; Job 40:4; Ps 19:12; Ps 130:3; Ps 143:2; Prov 21:2; Rom 3:19-20; Rom 4:2.</w:t>
      </w:r>
    </w:p>
  </w:footnote>
  <w:footnote w:id="11709">
    <w:p>
      <w:pPr>
        <w:pStyle w:val="FootnoteText"/>
      </w:pPr>
      <w:r>
        <w:rPr>
          <w:rStyle w:val="FootnoteReference"/>
        </w:rPr>
        <w:footnoteRef/>
      </w:r>
      <w:r>
        <w:t xml:space="preserve"> Cross-references: Ps 26:12; Ps 50:6; 1Cor 4:5; 2Cor 5:10.</w:t>
      </w:r>
    </w:p>
  </w:footnote>
  <w:footnote w:id="11710">
    <w:p>
      <w:pPr>
        <w:pStyle w:val="FootnoteText"/>
      </w:pPr>
      <w:r>
        <w:rPr>
          <w:rStyle w:val="FootnoteReference"/>
        </w:rPr>
        <w:footnoteRef/>
      </w:r>
      <w:r>
        <w:t xml:space="preserve"> Cross-references for "judge": Matt 7:1-2; Luke 6:37; Rom 2:1; Rom 2:16; Rom 14:4; Rom 14:10-13; Jas 4:11.</w:t>
      </w:r>
    </w:p>
  </w:footnote>
  <w:footnote w:id="11711">
    <w:p>
      <w:pPr>
        <w:pStyle w:val="FootnoteText"/>
      </w:pPr>
      <w:r>
        <w:rPr>
          <w:rStyle w:val="FootnoteReference"/>
        </w:rPr>
        <w:footnoteRef/>
      </w:r>
      <w:r>
        <w:t xml:space="preserve"> Cross-references for "praise": Matt 25:21; Matt 25:23; John 5:44; Rom 2:7; Rom 2:29; 2Cor 5:10; 2Cor 10:18; 1Pet 1:7; 1Pet 5:4.</w:t>
      </w:r>
    </w:p>
  </w:footnote>
  <w:footnote w:id="11712">
    <w:p>
      <w:pPr>
        <w:pStyle w:val="FootnoteText"/>
      </w:pPr>
      <w:r>
        <w:rPr>
          <w:rStyle w:val="FootnoteReference"/>
        </w:rPr>
        <w:footnoteRef/>
      </w:r>
      <w:r>
        <w:t xml:space="preserve"> Cross-references: Eccl 11:9; Eccl 12:14; Mal 3:18; Luke 12:1-3; Rom 2:16; 1Cor 3:13; 2Cor 4:2; Heb 4:13; Rev 20:12.</w:t>
      </w:r>
    </w:p>
  </w:footnote>
  <w:footnote w:id="11713">
    <w:p>
      <w:pPr>
        <w:pStyle w:val="FootnoteText"/>
      </w:pPr>
      <w:r>
        <w:rPr>
          <w:rStyle w:val="FootnoteReference"/>
        </w:rPr>
        <w:footnoteRef/>
      </w:r>
      <w:r>
        <w:t xml:space="preserve"> Name meaning: Apollos (Apollos) — Destroyer; of Apollo. Mighty preacher whose eloquence was refined.</w:t>
      </w:r>
    </w:p>
  </w:footnote>
  <w:footnote w:id="11714">
    <w:p>
      <w:pPr>
        <w:pStyle w:val="FootnoteText"/>
      </w:pPr>
      <w:r>
        <w:rPr>
          <w:rStyle w:val="FootnoteReference"/>
        </w:rPr>
        <w:footnoteRef/>
      </w:r>
      <w:r>
        <w:t xml:space="preserve"> Cross-references for "be puffed": Num 11:28-29; John 3:26-27; 1Cor 3:21; 1Cor 4:18-19; 1Cor 5:2; 1Cor 5:6; 1Cor 8:1; 1Cor 13:4; Col 2:18.</w:t>
      </w:r>
    </w:p>
  </w:footnote>
  <w:footnote w:id="11715">
    <w:p>
      <w:pPr>
        <w:pStyle w:val="FootnoteText"/>
      </w:pPr>
      <w:r>
        <w:rPr>
          <w:rStyle w:val="FootnoteReference"/>
        </w:rPr>
        <w:footnoteRef/>
      </w:r>
      <w:r>
        <w:t xml:space="preserve"> Cross-references: 1Cor 9:23; 2Cor 4:15; 2Cor 12:19; 1Thess 1:5; 2Tim 2:10.</w:t>
      </w:r>
    </w:p>
  </w:footnote>
  <w:footnote w:id="11716">
    <w:p>
      <w:pPr>
        <w:pStyle w:val="FootnoteText"/>
      </w:pPr>
      <w:r>
        <w:rPr>
          <w:rStyle w:val="FootnoteReference"/>
        </w:rPr>
        <w:footnoteRef/>
      </w:r>
      <w:r>
        <w:t xml:space="preserve"> Cross-references: Job 11:11-12; Ps 8:4; Ps 146:3; Isa 2:22; Jer 17:5-6; Matt 23:8-10; Rom 12:3; 2Cor 12:6.</w:t>
      </w:r>
    </w:p>
  </w:footnote>
  <w:footnote w:id="11717">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18">
    <w:p>
      <w:pPr>
        <w:pStyle w:val="FootnoteText"/>
      </w:pPr>
      <w:r>
        <w:rPr>
          <w:rStyle w:val="FootnoteReference"/>
        </w:rPr>
        <w:footnoteRef/>
      </w:r>
      <w:r>
        <w:t xml:space="preserve"> Cross-references: Rom 9:16-18; 1Cor 12:4-11; 1Cor 15:10; Eph 3:3-5; 2Thess 2:12-14; 1Tim 1:12-15; Titus 3:3-7.</w:t>
      </w:r>
    </w:p>
  </w:footnote>
  <w:footnote w:id="11719">
    <w:p>
      <w:pPr>
        <w:pStyle w:val="FootnoteText"/>
      </w:pPr>
      <w:r>
        <w:rPr>
          <w:rStyle w:val="FootnoteReference"/>
        </w:rPr>
        <w:footnoteRef/>
      </w:r>
      <w:r>
        <w:t xml:space="preserve"> Cross-references: 2Chr 32:23-29; Ezek 28:2-5; Ezek 29:3; Dan 4:30-32; Dan 5:18; Dan 5:23; Acts 12:22-23; 1Cor 5:6.</w:t>
      </w:r>
    </w:p>
  </w:footnote>
  <w:footnote w:id="11720">
    <w:p>
      <w:pPr>
        <w:pStyle w:val="FootnoteText"/>
      </w:pPr>
      <w:r>
        <w:rPr>
          <w:rStyle w:val="FootnoteReference"/>
        </w:rPr>
        <w:footnoteRef/>
      </w:r>
      <w:r>
        <w:t xml:space="preserve"> Cross-references: Prov 13:7; Prov 25:14; Isa 5:21; Luke 1:51-53; Luke 6:25; Rom 12:3; Rom 12:16; 1Cor 1:5; 1Cor 3:1-2; 1Cor 5:6; Gal 6:3; Rev 3:17.</w:t>
      </w:r>
    </w:p>
  </w:footnote>
  <w:footnote w:id="11721">
    <w:p>
      <w:pPr>
        <w:pStyle w:val="FootnoteText"/>
      </w:pPr>
      <w:r>
        <w:rPr>
          <w:rStyle w:val="FootnoteReference"/>
        </w:rPr>
        <w:footnoteRef/>
      </w:r>
      <w:r>
        <w:t xml:space="preserve"> Cross-references: Ps 122:5-9; Jer 28:6; Rom 12:15; 2Cor 13:9; 1Thess 2:19-20; 1Thess 3:6-9; 2Tim 2:11-12; Rev 5:10.</w:t>
      </w:r>
    </w:p>
  </w:footnote>
  <w:footnote w:id="11722">
    <w:p>
      <w:pPr>
        <w:pStyle w:val="FootnoteText"/>
      </w:pPr>
      <w:r>
        <w:rPr>
          <w:rStyle w:val="FootnoteReference"/>
        </w:rPr>
        <w:footnoteRef/>
      </w:r>
      <w:r>
        <w:t xml:space="preserve"> Cross-references for "spectacle": Acts 19:29; Acts 19:31.</w:t>
      </w:r>
    </w:p>
  </w:footnote>
  <w:footnote w:id="11723">
    <w:p>
      <w:pPr>
        <w:pStyle w:val="FootnoteText"/>
      </w:pPr>
      <w:r>
        <w:rPr>
          <w:rStyle w:val="FootnoteReference"/>
        </w:rPr>
        <w:footnoteRef/>
      </w:r>
      <w:r>
        <w:t xml:space="preserve"> Cross-references: 1Cor 15:30-32; 2Cor 1:8-10; 2Cor 4:8-12; 2Cor 6:9; Phil 1:29-30; 1Thess 3:3.</w:t>
      </w:r>
    </w:p>
  </w:footnote>
  <w:footnote w:id="11724">
    <w:p>
      <w:pPr>
        <w:pStyle w:val="FootnoteText"/>
      </w:pPr>
      <w:r>
        <w:rPr>
          <w:rStyle w:val="FootnoteReference"/>
        </w:rPr>
        <w:footnoteRef/>
      </w:r>
      <w:r>
        <w:t xml:space="preserve"> Cross-references: Ps 44:22; Rom 8:36; 1Thess 5:9-10; Rev 6:9-11.</w:t>
      </w:r>
    </w:p>
  </w:footnote>
  <w:footnote w:id="11725">
    <w:p>
      <w:pPr>
        <w:pStyle w:val="FootnoteText"/>
      </w:pPr>
      <w:r>
        <w:rPr>
          <w:rStyle w:val="FootnoteReference"/>
        </w:rPr>
        <w:footnoteRef/>
      </w:r>
      <w:r>
        <w:t xml:space="preserve"> Cross-references: Heb 10:33; Heb 11:36.</w:t>
      </w:r>
    </w:p>
  </w:footnote>
  <w:footnote w:id="11726">
    <w:p>
      <w:pPr>
        <w:pStyle w:val="FootnoteText"/>
      </w:pPr>
      <w:r>
        <w:rPr>
          <w:rStyle w:val="FootnoteReference"/>
        </w:rPr>
        <w:footnoteRef/>
      </w:r>
      <w:r>
        <w:t xml:space="preserve"> Cross-references: Heb 1:14; Rev 7:11-14; Rev 17:6-7.</w:t>
      </w:r>
    </w:p>
  </w:footnote>
  <w:footnote w:id="1172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28">
    <w:p>
      <w:pPr>
        <w:pStyle w:val="FootnoteText"/>
      </w:pPr>
      <w:r>
        <w:rPr>
          <w:rStyle w:val="FootnoteReference"/>
        </w:rPr>
        <w:footnoteRef/>
      </w:r>
      <w:r>
        <w:t xml:space="preserve"> Cross-references for "are wise": Jer 8:8-9; 1Cor 4:8; 1Cor 10:14-15.</w:t>
      </w:r>
    </w:p>
  </w:footnote>
  <w:footnote w:id="11729">
    <w:p>
      <w:pPr>
        <w:pStyle w:val="FootnoteText"/>
      </w:pPr>
      <w:r>
        <w:rPr>
          <w:rStyle w:val="FootnoteReference"/>
        </w:rPr>
        <w:footnoteRef/>
      </w:r>
      <w:r>
        <w:t xml:space="preserve"> Cross-references for "we are weak": 1Cor 2:3; 2Cor 10:10; 2Cor 11:29; 2Cor 12:9-10; 2Cor 13:3-4; 2Cor 13:9.</w:t>
      </w:r>
    </w:p>
  </w:footnote>
  <w:footnote w:id="11730">
    <w:p>
      <w:pPr>
        <w:pStyle w:val="FootnoteText"/>
      </w:pPr>
      <w:r>
        <w:rPr>
          <w:rStyle w:val="FootnoteReference"/>
        </w:rPr>
        <w:footnoteRef/>
      </w:r>
      <w:r>
        <w:t xml:space="preserve"> Cross-references for "but we": Prov 11:12; Isa 53:3; Luke 10:16; Luke 18:9; 1Thess 4:8.</w:t>
      </w:r>
    </w:p>
  </w:footnote>
  <w:footnote w:id="11731">
    <w:p>
      <w:pPr>
        <w:pStyle w:val="FootnoteText"/>
      </w:pPr>
      <w:r>
        <w:rPr>
          <w:rStyle w:val="FootnoteReference"/>
        </w:rPr>
        <w:footnoteRef/>
      </w:r>
      <w:r>
        <w:t xml:space="preserve"> Cross-references: Matt 5:11; Matt 10:22-25; Matt 24:9; Luke 6:22; Acts 9:16; 1Pet 4:14.</w:t>
      </w:r>
    </w:p>
  </w:footnote>
  <w:footnote w:id="11732">
    <w:p>
      <w:pPr>
        <w:pStyle w:val="FootnoteText"/>
      </w:pPr>
      <w:r>
        <w:rPr>
          <w:rStyle w:val="FootnoteReference"/>
        </w:rPr>
        <w:footnoteRef/>
      </w:r>
      <w:r>
        <w:t xml:space="preserve"> Cross-references: 1Cor 3:2; 1Cor 10:12.</w:t>
      </w:r>
    </w:p>
  </w:footnote>
  <w:footnote w:id="11733">
    <w:p>
      <w:pPr>
        <w:pStyle w:val="FootnoteText"/>
      </w:pPr>
      <w:r>
        <w:rPr>
          <w:rStyle w:val="FootnoteReference"/>
        </w:rPr>
        <w:footnoteRef/>
      </w:r>
      <w:r>
        <w:t xml:space="preserve"> Cross-references: 1Cor 9:4; 2Cor 4:8; 2Cor 6:4-5; 2Cor 11:26-27; Phil 4:12.</w:t>
      </w:r>
    </w:p>
  </w:footnote>
  <w:footnote w:id="11734">
    <w:p>
      <w:pPr>
        <w:pStyle w:val="FootnoteText"/>
      </w:pPr>
      <w:r>
        <w:rPr>
          <w:rStyle w:val="FootnoteReference"/>
        </w:rPr>
        <w:footnoteRef/>
      </w:r>
      <w:r>
        <w:t xml:space="preserve"> Cross-references: Job 22:6; Rom 8:35.</w:t>
      </w:r>
    </w:p>
  </w:footnote>
  <w:footnote w:id="11735">
    <w:p>
      <w:pPr>
        <w:pStyle w:val="FootnoteText"/>
      </w:pPr>
      <w:r>
        <w:rPr>
          <w:rStyle w:val="FootnoteReference"/>
        </w:rPr>
        <w:footnoteRef/>
      </w:r>
      <w:r>
        <w:t xml:space="preserve"> Cross-references: Acts 14:19; Acts 16:23; Acts 23:2; 2Cor 11:23-25; 2Tim 3:11.</w:t>
      </w:r>
    </w:p>
  </w:footnote>
  <w:footnote w:id="11736">
    <w:p>
      <w:pPr>
        <w:pStyle w:val="FootnoteText"/>
      </w:pPr>
      <w:r>
        <w:rPr>
          <w:rStyle w:val="FootnoteReference"/>
        </w:rPr>
        <w:footnoteRef/>
      </w:r>
      <w:r>
        <w:t xml:space="preserve"> Cross-references for "being reviled": Matt 5:44; Luke 6:28; Luke 23:34; Acts 7:60; Rom 12:14; Rom 12:20; 1Pet 2:23; 1Pet 3:9; Jude 1:9.</w:t>
      </w:r>
    </w:p>
  </w:footnote>
  <w:footnote w:id="11737">
    <w:p>
      <w:pPr>
        <w:pStyle w:val="FootnoteText"/>
      </w:pPr>
      <w:r>
        <w:rPr>
          <w:rStyle w:val="FootnoteReference"/>
        </w:rPr>
        <w:footnoteRef/>
      </w:r>
      <w:r>
        <w:t xml:space="preserve"> Cross-references for "being persecuted": Matt 5:11; 1Pet 3:14; 1Pet 4:12-14; 1Pet 4:19.</w:t>
      </w:r>
    </w:p>
  </w:footnote>
  <w:footnote w:id="11738">
    <w:p>
      <w:pPr>
        <w:pStyle w:val="FootnoteText"/>
      </w:pPr>
      <w:r>
        <w:rPr>
          <w:rStyle w:val="FootnoteReference"/>
        </w:rPr>
        <w:footnoteRef/>
      </w:r>
      <w:r>
        <w:t xml:space="preserve"> Cross-references: Acts 18:3; Acts 20:34; 1Cor 9:6; 1Thess 2:9; 2Thess 3:8; 1Tim 4:10.</w:t>
      </w:r>
    </w:p>
  </w:footnote>
  <w:footnote w:id="11739">
    <w:p>
      <w:pPr>
        <w:pStyle w:val="FootnoteText"/>
      </w:pPr>
      <w:r>
        <w:rPr>
          <w:rStyle w:val="FootnoteReference"/>
        </w:rPr>
        <w:footnoteRef/>
      </w:r>
      <w:r>
        <w:t xml:space="preserve"> Cross-references: Lam 3:45; Acts 22:22.</w:t>
      </w:r>
    </w:p>
  </w:footnote>
  <w:footnote w:id="11740">
    <w:p>
      <w:pPr>
        <w:pStyle w:val="FootnoteText"/>
      </w:pPr>
      <w:r>
        <w:rPr>
          <w:rStyle w:val="FootnoteReference"/>
        </w:rPr>
        <w:footnoteRef/>
      </w:r>
      <w:r>
        <w:t xml:space="preserve"> Cross-references for "write": 1Cor 9:15; 2Cor 7:3; 2Cor 12:19.</w:t>
      </w:r>
    </w:p>
  </w:footnote>
  <w:footnote w:id="11741">
    <w:p>
      <w:pPr>
        <w:pStyle w:val="FootnoteText"/>
      </w:pPr>
      <w:r>
        <w:rPr>
          <w:rStyle w:val="FootnoteReference"/>
        </w:rPr>
        <w:footnoteRef/>
      </w:r>
      <w:r>
        <w:t xml:space="preserve"> Cross-references: 1Cor 4:15; 2Cor 6:11-13; 2Cor 11:11; 2Cor 12:14-15; 1Thess 2:11.</w:t>
      </w:r>
    </w:p>
  </w:footnote>
  <w:footnote w:id="11742">
    <w:p>
      <w:pPr>
        <w:pStyle w:val="FootnoteText"/>
      </w:pPr>
      <w:r>
        <w:rPr>
          <w:rStyle w:val="FootnoteReference"/>
        </w:rPr>
        <w:footnoteRef/>
      </w:r>
      <w:r>
        <w:t xml:space="preserve"> Cross-references: Ezek 3:21; Acts 20:31; Col 1:28; 1Thess 5:14.</w:t>
      </w:r>
    </w:p>
  </w:footnote>
  <w:footnote w:id="11743">
    <w:p>
      <w:pPr>
        <w:pStyle w:val="FootnoteText"/>
      </w:pPr>
      <w:r>
        <w:rPr>
          <w:rStyle w:val="FootnoteReference"/>
        </w:rPr>
        <w:footnoteRef/>
      </w:r>
      <w:r>
        <w:t xml:space="preserve"> Name meaning: Jesus (Yeshua) — Yahweh saves. He will save His people from their sins.</w:t>
      </w:r>
    </w:p>
  </w:footnote>
  <w:footnote w:id="117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5">
    <w:p>
      <w:pPr>
        <w:pStyle w:val="FootnoteText"/>
      </w:pPr>
      <w:r>
        <w:rPr>
          <w:rStyle w:val="FootnoteReference"/>
        </w:rPr>
        <w:footnoteRef/>
      </w:r>
      <w:r>
        <w:t xml:space="preserve"> Cross-references: 2Tim 4:3.</w:t>
      </w:r>
    </w:p>
  </w:footnote>
  <w:footnote w:id="1174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47">
    <w:p>
      <w:pPr>
        <w:pStyle w:val="FootnoteText"/>
      </w:pPr>
      <w:r>
        <w:rPr>
          <w:rStyle w:val="FootnoteReference"/>
        </w:rPr>
        <w:footnoteRef/>
      </w:r>
      <w:r>
        <w:t xml:space="preserve"> Cross-references: John 10:4-5; 1Cor 11:1; Phil 3:17; 1Thess 1:6; 2Thess 3:9; Heb 13:7; 1Pet 5:3.</w:t>
      </w:r>
    </w:p>
  </w:footnote>
  <w:footnote w:id="11748">
    <w:p>
      <w:pPr>
        <w:pStyle w:val="FootnoteText"/>
      </w:pPr>
      <w:r>
        <w:rPr>
          <w:rStyle w:val="FootnoteReference"/>
        </w:rPr>
        <w:footnoteRef/>
      </w:r>
      <w:r>
        <w:t xml:space="preserve"> Cross-references for "I sent": Acts 19:21-22; 1Cor 16:10; Phil 2:19; 1Thess 3:2-3.</w:t>
      </w:r>
    </w:p>
  </w:footnote>
  <w:footnote w:id="11749">
    <w:p>
      <w:pPr>
        <w:pStyle w:val="FootnoteText"/>
      </w:pPr>
      <w:r>
        <w:rPr>
          <w:rStyle w:val="FootnoteReference"/>
        </w:rPr>
        <w:footnoteRef/>
      </w:r>
      <w:r>
        <w:t xml:space="preserve"> Name meaning: Timothy (Timotheos) — Honoring God. Paul’s faithful son in the faith.</w:t>
      </w:r>
    </w:p>
  </w:footnote>
  <w:footnote w:id="11750">
    <w:p>
      <w:pPr>
        <w:pStyle w:val="FootnoteText"/>
      </w:pPr>
      <w:r>
        <w:rPr>
          <w:rStyle w:val="FootnoteReference"/>
        </w:rPr>
        <w:footnoteRef/>
      </w:r>
      <w:r>
        <w:t xml:space="preserve"> Cross-references for "who is": 1Cor 4:15; 1Tim 1:2; 2Tim 1:2.</w:t>
      </w:r>
    </w:p>
  </w:footnote>
  <w:footnote w:id="1175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752">
    <w:p>
      <w:pPr>
        <w:pStyle w:val="FootnoteText"/>
      </w:pPr>
      <w:r>
        <w:rPr>
          <w:rStyle w:val="FootnoteReference"/>
        </w:rPr>
        <w:footnoteRef/>
      </w:r>
      <w:r>
        <w:t xml:space="preserve"> Cross-references for "my ways": 1Cor 7:17; 1Cor 11:2; 1Cor 11:16; 1Cor 16:1; 2Tim 3:10.</w:t>
      </w:r>
    </w:p>
  </w:footnote>
  <w:footnote w:id="1175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754">
    <w:p>
      <w:pPr>
        <w:pStyle w:val="FootnoteText"/>
      </w:pPr>
      <w:r>
        <w:rPr>
          <w:rStyle w:val="FootnoteReference"/>
        </w:rPr>
        <w:footnoteRef/>
      </w:r>
      <w:r>
        <w:t xml:space="preserve"> Cross-references: 1Cor 14:33.</w:t>
      </w:r>
    </w:p>
  </w:footnote>
  <w:footnote w:id="11755">
    <w:p>
      <w:pPr>
        <w:pStyle w:val="FootnoteText"/>
      </w:pPr>
      <w:r>
        <w:rPr>
          <w:rStyle w:val="FootnoteReference"/>
        </w:rPr>
        <w:footnoteRef/>
      </w:r>
      <w:r>
        <w:t xml:space="preserve"> Cross-references: 1Cor 4:6-8; 1Cor 5:2.</w:t>
      </w:r>
    </w:p>
  </w:footnote>
  <w:footnote w:id="11756">
    <w:p>
      <w:pPr>
        <w:pStyle w:val="FootnoteText"/>
      </w:pPr>
      <w:r>
        <w:rPr>
          <w:rStyle w:val="FootnoteReference"/>
        </w:rPr>
        <w:footnoteRef/>
      </w:r>
      <w:r>
        <w:t xml:space="preserve"> Cross-references: Acts 19:21; 1Cor 14:5; 2Cor 1:15; 2Cor 1:17; 2Cor 1:23; 2Cor 2:1-2.</w:t>
      </w:r>
    </w:p>
  </w:footnote>
  <w:footnote w:id="11757">
    <w:p>
      <w:pPr>
        <w:pStyle w:val="FootnoteText"/>
      </w:pPr>
      <w:r>
        <w:rPr>
          <w:rStyle w:val="FootnoteReference"/>
        </w:rPr>
        <w:footnoteRef/>
      </w:r>
      <w:r>
        <w:t xml:space="preserve"> Cross-references: Acts 18:21; Rom 15:32; Heb 6:3; Jas 4:15.</w:t>
      </w:r>
    </w:p>
  </w:footnote>
  <w:footnote w:id="11758">
    <w:p>
      <w:pPr>
        <w:pStyle w:val="FootnoteText"/>
      </w:pPr>
      <w:r>
        <w:rPr>
          <w:rStyle w:val="FootnoteReference"/>
        </w:rPr>
        <w:footnoteRef/>
      </w:r>
      <w:r>
        <w:t xml:space="preserve"> Cross-references: 1Cor 4:18; 2Cor 13:1-4.</w:t>
      </w:r>
    </w:p>
  </w:footnote>
  <w:footnote w:id="11759">
    <w:p>
      <w:pPr>
        <w:pStyle w:val="FootnoteText"/>
      </w:pPr>
      <w:r>
        <w:rPr>
          <w:rStyle w:val="FootnoteReference"/>
        </w:rPr>
        <w:footnoteRef/>
      </w:r>
      <w:r>
        <w:t xml:space="preserve"> Cross-references: 1Cor 2:6.</w:t>
      </w:r>
    </w:p>
  </w:footnote>
  <w:footnote w:id="11760">
    <w:p>
      <w:pPr>
        <w:pStyle w:val="FootnoteText"/>
      </w:pPr>
      <w:r>
        <w:rPr>
          <w:rStyle w:val="FootnoteReference"/>
        </w:rPr>
        <w:footnoteRef/>
      </w:r>
      <w:r>
        <w:t xml:space="preserve"> Cross-references: Rom 1:16; Rom 14:17; Rom 15:19; 1Cor 1:24; 1Cor 2:4; 2Cor 10:4-5; 1Thess 1:5.</w:t>
      </w:r>
    </w:p>
  </w:footnote>
  <w:footnote w:id="11761">
    <w:p>
      <w:pPr>
        <w:pStyle w:val="FootnoteText"/>
      </w:pPr>
      <w:r>
        <w:rPr>
          <w:rStyle w:val="FootnoteReference"/>
        </w:rPr>
        <w:footnoteRef/>
      </w:r>
      <w:r>
        <w:t xml:space="preserve"> Cross-references: 2Cor 10:1; 1Thess 2:7; Jas 3:17.</w:t>
      </w:r>
    </w:p>
  </w:footnote>
  <w:footnote w:id="11762">
    <w:p>
      <w:pPr>
        <w:pStyle w:val="FootnoteText"/>
      </w:pPr>
      <w:r>
        <w:rPr>
          <w:rStyle w:val="FootnoteReference"/>
        </w:rPr>
        <w:footnoteRef/>
      </w:r>
      <w:r>
        <w:t xml:space="preserve"> Cross-references for "reported": Gen 37:2; 1Sam 2:24; 1Cor 1:11.</w:t>
      </w:r>
    </w:p>
  </w:footnote>
  <w:footnote w:id="1176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764">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765">
    <w:p>
      <w:pPr>
        <w:pStyle w:val="FootnoteText"/>
      </w:pPr>
      <w:r>
        <w:rPr>
          <w:rStyle w:val="FootnoteReference"/>
        </w:rPr>
        <w:footnoteRef/>
      </w:r>
      <w:r>
        <w:t xml:space="preserve"> Cross-references: Jer 2:33; Ezek 16:47; Ezek 16:51-52.</w:t>
      </w:r>
    </w:p>
  </w:footnote>
  <w:footnote w:id="11766">
    <w:p>
      <w:pPr>
        <w:pStyle w:val="FootnoteText"/>
      </w:pPr>
      <w:r>
        <w:rPr>
          <w:rStyle w:val="FootnoteReference"/>
        </w:rPr>
        <w:footnoteRef/>
      </w:r>
      <w:r>
        <w:t xml:space="preserve"> Cross-references for "might": 1Cor 5:5; 1Cor 5:7; 1Cor 5:13; Rev 2:20-22.</w:t>
      </w:r>
    </w:p>
  </w:footnote>
  <w:footnote w:id="11767">
    <w:p>
      <w:pPr>
        <w:pStyle w:val="FootnoteText"/>
      </w:pPr>
      <w:r>
        <w:rPr>
          <w:rStyle w:val="FootnoteReference"/>
        </w:rPr>
        <w:footnoteRef/>
      </w:r>
      <w:r>
        <w:t xml:space="preserve"> Cross-references: 1Cor 4:6-8; 1Cor 4:18; 1Cor 5:6.</w:t>
      </w:r>
    </w:p>
  </w:footnote>
  <w:footnote w:id="11768">
    <w:p>
      <w:pPr>
        <w:pStyle w:val="FootnoteText"/>
      </w:pPr>
      <w:r>
        <w:rPr>
          <w:rStyle w:val="FootnoteReference"/>
        </w:rPr>
        <w:footnoteRef/>
      </w:r>
      <w:r>
        <w:t xml:space="preserve"> Cross-references: Num 25:6; 2Kgs 22:19; Ezra 9:2-6; Ezra 10:1-6; Ps 119:136; Jer 13:17; Ezek 9:4; Ezek 9:6; 2Cor 7:7; 2Cor 7:9-11; 2Cor 12:21.</w:t>
      </w:r>
    </w:p>
  </w:footnote>
  <w:footnote w:id="11769">
    <w:p>
      <w:pPr>
        <w:pStyle w:val="FootnoteText"/>
      </w:pPr>
      <w:r>
        <w:rPr>
          <w:rStyle w:val="FootnoteReference"/>
        </w:rPr>
        <w:footnoteRef/>
      </w:r>
      <w:r>
        <w:t xml:space="preserve"> Cross-references for "as absent": 2Cor 10:1; 2Cor 10:11; 2Cor 13:2; Col 2:5; 1Thess 2:17.</w:t>
      </w:r>
    </w:p>
  </w:footnote>
  <w:footnote w:id="11770">
    <w:p>
      <w:pPr>
        <w:pStyle w:val="FootnoteText"/>
      </w:pPr>
      <w:r>
        <w:rPr>
          <w:rStyle w:val="FootnoteReference"/>
        </w:rPr>
        <w:footnoteRef/>
      </w:r>
      <w:r>
        <w:t xml:space="preserve"> Cross-references for "the name": Acts 3:6; Acts 4:7-12; Acts 4:30; Acts 16:18; Eph 5:20; Col 3:17.</w:t>
      </w:r>
    </w:p>
  </w:footnote>
  <w:footnote w:id="11771">
    <w:p>
      <w:pPr>
        <w:pStyle w:val="FootnoteText"/>
      </w:pPr>
      <w:r>
        <w:rPr>
          <w:rStyle w:val="FootnoteReference"/>
        </w:rPr>
        <w:footnoteRef/>
      </w:r>
      <w:r>
        <w:t xml:space="preserve"> Name meaning: Jesus (Yeshua) — Yahweh saves. He will save His people from their sins.</w:t>
      </w:r>
    </w:p>
  </w:footnote>
  <w:footnote w:id="11772">
    <w:p>
      <w:pPr>
        <w:pStyle w:val="FootnoteText"/>
      </w:pPr>
      <w:r>
        <w:rPr>
          <w:rStyle w:val="FootnoteReference"/>
        </w:rPr>
        <w:footnoteRef/>
      </w:r>
      <w:r>
        <w:t xml:space="preserve"> Personal name: Christ. Personal-name meaning: Christ — anointed. Source form: Christ.</w:t>
      </w:r>
    </w:p>
  </w:footnote>
  <w:footnote w:id="117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74">
    <w:p>
      <w:pPr>
        <w:pStyle w:val="FootnoteText"/>
      </w:pPr>
      <w:r>
        <w:rPr>
          <w:rStyle w:val="FootnoteReference"/>
        </w:rPr>
        <w:footnoteRef/>
      </w:r>
      <w:r>
        <w:t xml:space="preserve"> Cross-references for "deliver": Job 2:6; Ps 109:6; Acts 26:18; 1Cor 5:13; 2Cor 2:6; 2Cor 10:6; 2Cor 13:10; 1Tim 1:20.</w:t>
      </w:r>
    </w:p>
  </w:footnote>
  <w:footnote w:id="11775">
    <w:p>
      <w:pPr>
        <w:pStyle w:val="FootnoteText"/>
      </w:pPr>
      <w:r>
        <w:rPr>
          <w:rStyle w:val="FootnoteReference"/>
        </w:rPr>
        <w:footnoteRef/>
      </w:r>
      <w:r>
        <w:t xml:space="preserve"> Divine or supernatural name: Satan. Divine/supernatural-name meaning: Satan — contrary; adversary; enemy; accuser. Source form: Satan.</w:t>
      </w:r>
    </w:p>
  </w:footnote>
  <w:footnote w:id="11776">
    <w:p>
      <w:pPr>
        <w:pStyle w:val="FootnoteText"/>
      </w:pPr>
      <w:r>
        <w:rPr>
          <w:rStyle w:val="FootnoteReference"/>
        </w:rPr>
        <w:footnoteRef/>
      </w:r>
      <w:r>
        <w:t xml:space="preserve"> Cross-references for "a little": Matt 13:33; Matt 16:6-12; Luke 13:21; 1Cor 15:33; Gal 5:9; 2Tim 2:17.</w:t>
      </w:r>
    </w:p>
  </w:footnote>
  <w:footnote w:id="11777">
    <w:p>
      <w:pPr>
        <w:pStyle w:val="FootnoteText"/>
      </w:pPr>
      <w:r>
        <w:rPr>
          <w:rStyle w:val="FootnoteReference"/>
        </w:rPr>
        <w:footnoteRef/>
      </w:r>
      <w:r>
        <w:t xml:space="preserve"> Cross-references: 1Cor 3:21; 1Cor 4:18-19; 1Cor 5:2; Jas 4:16.</w:t>
      </w:r>
    </w:p>
  </w:footnote>
  <w:footnote w:id="11778">
    <w:p>
      <w:pPr>
        <w:pStyle w:val="FootnoteText"/>
      </w:pPr>
      <w:r>
        <w:rPr>
          <w:rStyle w:val="FootnoteReference"/>
        </w:rPr>
        <w:footnoteRef/>
      </w:r>
      <w:r>
        <w:t xml:space="preserve"> Cross-references for "Christ": Exod 12:5-6; Isa 53:7-10; John 1:29; John 1:36; John 19:14; Acts 8:32-35; 1Cor 15:3-4; 1Pet 1:19-20; Rev 5:6-9; Rev 5:12.</w:t>
      </w:r>
    </w:p>
  </w:footnote>
  <w:footnote w:id="11779">
    <w:p>
      <w:pPr>
        <w:pStyle w:val="FootnoteText"/>
      </w:pPr>
      <w:r>
        <w:rPr>
          <w:rStyle w:val="FootnoteReference"/>
        </w:rPr>
        <w:footnoteRef/>
      </w:r>
      <w:r>
        <w:t xml:space="preserve"> Cross-references: Exod 12:15; Exod 13:6-7; 1Cor 5:13; Eph 4:22; Col 3:5-9.</w:t>
      </w:r>
    </w:p>
  </w:footnote>
  <w:footnote w:id="11780">
    <w:p>
      <w:pPr>
        <w:pStyle w:val="FootnoteText"/>
      </w:pPr>
      <w:r>
        <w:rPr>
          <w:rStyle w:val="FootnoteReference"/>
        </w:rPr>
        <w:footnoteRef/>
      </w:r>
      <w:r>
        <w:t xml:space="preserve"> Cross-references: 1Cor 10:17.</w:t>
      </w:r>
    </w:p>
  </w:footnote>
  <w:footnote w:id="11781">
    <w:p>
      <w:pPr>
        <w:pStyle w:val="FootnoteText"/>
      </w:pPr>
      <w:r>
        <w:rPr>
          <w:rStyle w:val="FootnoteReference"/>
        </w:rPr>
        <w:footnoteRef/>
      </w:r>
      <w:r>
        <w:t xml:space="preserve"> Cross-references for "feast": Ps 42:4; Isa 30:29.</w:t>
      </w:r>
    </w:p>
  </w:footnote>
  <w:footnote w:id="11782">
    <w:p>
      <w:pPr>
        <w:pStyle w:val="FootnoteText"/>
      </w:pPr>
      <w:r>
        <w:rPr>
          <w:rStyle w:val="FootnoteReference"/>
        </w:rPr>
        <w:footnoteRef/>
      </w:r>
      <w:r>
        <w:t xml:space="preserve"> Cross-references: Exod 12:15; Exod 13:6; Lev 23:6; Num 28:16-17; Deut 16:16; Isa 25:6.</w:t>
      </w:r>
    </w:p>
  </w:footnote>
  <w:footnote w:id="11783">
    <w:p>
      <w:pPr>
        <w:pStyle w:val="FootnoteText"/>
      </w:pPr>
      <w:r>
        <w:rPr>
          <w:rStyle w:val="FootnoteReference"/>
        </w:rPr>
        <w:footnoteRef/>
      </w:r>
      <w:r>
        <w:t xml:space="preserve"> Cross-references: Deut 16:3; 1Cor 5:1; 1Cor 5:6; 1Cor 6:9-11; 2Cor 12:21; Eph 4:17-22; 1Pet 4:2.</w:t>
      </w:r>
    </w:p>
  </w:footnote>
  <w:footnote w:id="11784">
    <w:p>
      <w:pPr>
        <w:pStyle w:val="FootnoteText"/>
      </w:pPr>
      <w:r>
        <w:rPr>
          <w:rStyle w:val="FootnoteReference"/>
        </w:rPr>
        <w:footnoteRef/>
      </w:r>
      <w:r>
        <w:t xml:space="preserve"> Cross-references: Josh 24:14; Ps 32:2; John 1:47; 2Cor 1:12; 2Cor 8:8; Eph 6:24; 1John 3:18-21.</w:t>
      </w:r>
    </w:p>
  </w:footnote>
  <w:footnote w:id="11785">
    <w:p>
      <w:pPr>
        <w:pStyle w:val="FootnoteText"/>
      </w:pPr>
      <w:r>
        <w:rPr>
          <w:rStyle w:val="FootnoteReference"/>
        </w:rPr>
        <w:footnoteRef/>
      </w:r>
      <w:r>
        <w:t xml:space="preserve"> Cross-references: Ps 1:1-2; Prov 9:6; 1Cor 5:2; 1Cor 5:7; 2Cor 6:14; 2Cor 6:17; Eph 5:11; 2Thess 3:14.</w:t>
      </w:r>
    </w:p>
  </w:footnote>
  <w:footnote w:id="11786">
    <w:p>
      <w:pPr>
        <w:pStyle w:val="FootnoteText"/>
      </w:pPr>
      <w:r>
        <w:rPr>
          <w:rStyle w:val="FootnoteReference"/>
        </w:rPr>
        <w:footnoteRef/>
      </w:r>
      <w:r>
        <w:t xml:space="preserve"> Cross-references for "altogether": 1Cor 10:27.</w:t>
      </w:r>
    </w:p>
  </w:footnote>
  <w:footnote w:id="11787">
    <w:p>
      <w:pPr>
        <w:pStyle w:val="FootnoteText"/>
      </w:pPr>
      <w:r>
        <w:rPr>
          <w:rStyle w:val="FootnoteReference"/>
        </w:rPr>
        <w:footnoteRef/>
      </w:r>
      <w:r>
        <w:t xml:space="preserve"> Cross-references for "of this": John 8:23; John 15:19; John 17:6; John 17:9; John 17:15-16; 1Cor 1:20; 2Cor 4:4; Eph 2:2; 1John 4:5; 1John 4:7.</w:t>
      </w:r>
    </w:p>
  </w:footnote>
  <w:footnote w:id="11788">
    <w:p>
      <w:pPr>
        <w:pStyle w:val="FootnoteText"/>
      </w:pPr>
      <w:r>
        <w:rPr>
          <w:rStyle w:val="FootnoteReference"/>
        </w:rPr>
        <w:footnoteRef/>
      </w:r>
      <w:r>
        <w:t xml:space="preserve"> Cross-references: Matt 5:14-16; John 17:15; Phil 2:15; 1John 5:19; Rev 12:9.</w:t>
      </w:r>
    </w:p>
  </w:footnote>
  <w:footnote w:id="11789">
    <w:p>
      <w:pPr>
        <w:pStyle w:val="FootnoteText"/>
      </w:pPr>
      <w:r>
        <w:rPr>
          <w:rStyle w:val="FootnoteReference"/>
        </w:rPr>
        <w:footnoteRef/>
      </w:r>
      <w:r>
        <w:t xml:space="preserve"> Cross-references for "or covetous": Ps 10:3; Mark 7:21-23; Luke 12:15-31; Eph 5:5; Col 3:5; 1Tim 3:3; 1Tim 6:9-10; 2Pet 2:14-15.</w:t>
      </w:r>
    </w:p>
  </w:footnote>
  <w:footnote w:id="11790">
    <w:p>
      <w:pPr>
        <w:pStyle w:val="FootnoteText"/>
      </w:pPr>
      <w:r>
        <w:rPr>
          <w:rStyle w:val="FootnoteReference"/>
        </w:rPr>
        <w:footnoteRef/>
      </w:r>
      <w:r>
        <w:t xml:space="preserve"> Cross-references for "or an idolater": 1Cor 10:7-8; 1Cor 10:14; 1Cor 10:18-22.</w:t>
      </w:r>
    </w:p>
  </w:footnote>
  <w:footnote w:id="11791">
    <w:p>
      <w:pPr>
        <w:pStyle w:val="FootnoteText"/>
      </w:pPr>
      <w:r>
        <w:rPr>
          <w:rStyle w:val="FootnoteReference"/>
        </w:rPr>
        <w:footnoteRef/>
      </w:r>
      <w:r>
        <w:t xml:space="preserve"> Cross-references for "or a drunkard": Matt 24:49-51; Luke 12:45-46; Luke 21:34; Rom 13:13; 1Cor 11:21; Gal 2:12; Eph 5:18; 1Thess 5:7-8.</w:t>
      </w:r>
    </w:p>
  </w:footnote>
  <w:footnote w:id="11792">
    <w:p>
      <w:pPr>
        <w:pStyle w:val="FootnoteText"/>
      </w:pPr>
      <w:r>
        <w:rPr>
          <w:rStyle w:val="FootnoteReference"/>
        </w:rPr>
        <w:footnoteRef/>
      </w:r>
      <w:r>
        <w:t xml:space="preserve"> Cross-references: Matt 18:17; Acts 9:17; Rom 16:17; 1Cor 6:6; 1Cor 7:12; 1Cor 7:15; 1Cor 8:11; 2Thess 3:6; 2Thess 3:14; 2John 1:10.</w:t>
      </w:r>
    </w:p>
  </w:footnote>
  <w:footnote w:id="11793">
    <w:p>
      <w:pPr>
        <w:pStyle w:val="FootnoteText"/>
      </w:pPr>
      <w:r>
        <w:rPr>
          <w:rStyle w:val="FootnoteReference"/>
        </w:rPr>
        <w:footnoteRef/>
      </w:r>
      <w:r>
        <w:t xml:space="preserve"> Cross-references: Ps 50:16-21; 1Cor 5:1-9; 1Cor 5:10; 2Cor 12:20-21; Gal 5:19-21; 1Thess 4:3-8; Rev 2:14; Rev 2:20; Rev 21:8; Rev 22:15.</w:t>
      </w:r>
    </w:p>
  </w:footnote>
  <w:footnote w:id="11794">
    <w:p>
      <w:pPr>
        <w:pStyle w:val="FootnoteText"/>
      </w:pPr>
      <w:r>
        <w:rPr>
          <w:rStyle w:val="FootnoteReference"/>
        </w:rPr>
        <w:footnoteRef/>
      </w:r>
      <w:r>
        <w:t xml:space="preserve"> Cross-references: Ps 101:5; 1Cor 6:10.</w:t>
      </w:r>
    </w:p>
  </w:footnote>
  <w:footnote w:id="11795">
    <w:p>
      <w:pPr>
        <w:pStyle w:val="FootnoteText"/>
      </w:pPr>
      <w:r>
        <w:rPr>
          <w:rStyle w:val="FootnoteReference"/>
        </w:rPr>
        <w:footnoteRef/>
      </w:r>
      <w:r>
        <w:t xml:space="preserve"> Cross-references: Ezek 22:12; Matt 23:25; Luke 18:11.</w:t>
      </w:r>
    </w:p>
  </w:footnote>
  <w:footnote w:id="11796">
    <w:p>
      <w:pPr>
        <w:pStyle w:val="FootnoteText"/>
      </w:pPr>
      <w:r>
        <w:rPr>
          <w:rStyle w:val="FootnoteReference"/>
        </w:rPr>
        <w:footnoteRef/>
      </w:r>
      <w:r>
        <w:t xml:space="preserve"> Cross-references: Mark 4:11; Col 4:5; 1Thess 4:12; 1Tim 3:7.</w:t>
      </w:r>
    </w:p>
  </w:footnote>
  <w:footnote w:id="11797">
    <w:p>
      <w:pPr>
        <w:pStyle w:val="FootnoteText"/>
      </w:pPr>
      <w:r>
        <w:rPr>
          <w:rStyle w:val="FootnoteReference"/>
        </w:rPr>
        <w:footnoteRef/>
      </w:r>
      <w:r>
        <w:t xml:space="preserve"> Cross-references: 1Cor 6:1-5.</w:t>
      </w:r>
    </w:p>
  </w:footnote>
  <w:footnote w:id="11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99">
    <w:p>
      <w:pPr>
        <w:pStyle w:val="FootnoteText"/>
      </w:pPr>
      <w:r>
        <w:rPr>
          <w:rStyle w:val="FootnoteReference"/>
        </w:rPr>
        <w:footnoteRef/>
      </w:r>
      <w:r>
        <w:t xml:space="preserve"> Cross-references for "Therefore": Deut 13:5; Deut 17:7; Deut 21:21; Deut 22:21-22; Deut 22:24; Eccl 9:18; Matt 18:17; 1Cor 5:1; 1Cor 5:5; 1Cor 5:7.</w:t>
      </w:r>
    </w:p>
  </w:footnote>
  <w:footnote w:id="11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02">
    <w:p>
      <w:pPr>
        <w:pStyle w:val="FootnoteText"/>
      </w:pPr>
      <w:r>
        <w:rPr>
          <w:rStyle w:val="FootnoteReference"/>
        </w:rPr>
        <w:footnoteRef/>
      </w:r>
      <w:r>
        <w:t xml:space="preserve"> Cross-references: Ps 50:6; Acts 17:31; Rom 2:16; Heb 13:4; 2Pet 2:9.</w:t>
      </w:r>
    </w:p>
  </w:footnote>
  <w:footnote w:id="11803">
    <w:p>
      <w:pPr>
        <w:pStyle w:val="FootnoteText"/>
      </w:pPr>
      <w:r>
        <w:rPr>
          <w:rStyle w:val="FootnoteReference"/>
        </w:rPr>
        <w:footnoteRef/>
      </w:r>
      <w:r>
        <w:t xml:space="preserve"> Cross-references: 1Cor 6:6-7.</w:t>
      </w:r>
    </w:p>
  </w:footnote>
  <w:footnote w:id="11804">
    <w:p>
      <w:pPr>
        <w:pStyle w:val="FootnoteText"/>
      </w:pPr>
      <w:r>
        <w:rPr>
          <w:rStyle w:val="FootnoteReference"/>
        </w:rPr>
        <w:footnoteRef/>
      </w:r>
      <w:r>
        <w:t xml:space="preserve"> Cross-references: 1Cor 1:2; 1Cor 14:33; 1Cor 16:1; 1Cor 16:15.</w:t>
      </w:r>
    </w:p>
  </w:footnote>
  <w:footnote w:id="11805">
    <w:p>
      <w:pPr>
        <w:pStyle w:val="FootnoteText"/>
      </w:pPr>
      <w:r>
        <w:rPr>
          <w:rStyle w:val="FootnoteReference"/>
        </w:rPr>
        <w:footnoteRef/>
      </w:r>
      <w:r>
        <w:t xml:space="preserve"> Cross-references for "the smallest": 1Cor 6:4; 2Cor 4:18; 1John 2:16-17.</w:t>
      </w:r>
    </w:p>
  </w:footnote>
  <w:footnote w:id="11806">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07">
    <w:p>
      <w:pPr>
        <w:pStyle w:val="FootnoteText"/>
      </w:pPr>
      <w:r>
        <w:rPr>
          <w:rStyle w:val="FootnoteReference"/>
        </w:rPr>
        <w:footnoteRef/>
      </w:r>
      <w:r>
        <w:t xml:space="preserve"> Cross-references for "judge": Matt 25:41; 2Pet 2:4; Jude 1:6.</w:t>
      </w:r>
    </w:p>
  </w:footnote>
  <w:footnote w:id="11808">
    <w:p>
      <w:pPr>
        <w:pStyle w:val="FootnoteText"/>
      </w:pPr>
      <w:r>
        <w:rPr>
          <w:rStyle w:val="FootnoteReference"/>
        </w:rPr>
        <w:footnoteRef/>
      </w:r>
      <w:r>
        <w:t xml:space="preserve"> Cross-references: Ps 17:14; Luke 8:14; Luke 21:34; 1Cor 6:4; 2Tim 2:4; 2Tim 4:10.</w:t>
      </w:r>
    </w:p>
  </w:footnote>
  <w:footnote w:id="11809">
    <w:p>
      <w:pPr>
        <w:pStyle w:val="FootnoteText"/>
      </w:pPr>
      <w:r>
        <w:rPr>
          <w:rStyle w:val="FootnoteReference"/>
        </w:rPr>
        <w:footnoteRef/>
      </w:r>
      <w:r>
        <w:t xml:space="preserve"> Cross-references: 1Cor 5:12.</w:t>
      </w:r>
    </w:p>
  </w:footnote>
  <w:footnote w:id="11810">
    <w:p>
      <w:pPr>
        <w:pStyle w:val="FootnoteText"/>
      </w:pPr>
      <w:r>
        <w:rPr>
          <w:rStyle w:val="FootnoteReference"/>
        </w:rPr>
        <w:footnoteRef/>
      </w:r>
      <w:r>
        <w:t xml:space="preserve"> Cross-references: Acts 6:2-4.</w:t>
      </w:r>
    </w:p>
  </w:footnote>
  <w:footnote w:id="11811">
    <w:p>
      <w:pPr>
        <w:pStyle w:val="FootnoteText"/>
      </w:pPr>
      <w:r>
        <w:rPr>
          <w:rStyle w:val="FootnoteReference"/>
        </w:rPr>
        <w:footnoteRef/>
      </w:r>
      <w:r>
        <w:t xml:space="preserve"> Cross-references for "to your": 1Cor 4:14; 1Cor 11:14; 1Cor 15:34.</w:t>
      </w:r>
    </w:p>
  </w:footnote>
  <w:footnote w:id="11812">
    <w:p>
      <w:pPr>
        <w:pStyle w:val="FootnoteText"/>
      </w:pPr>
      <w:r>
        <w:rPr>
          <w:rStyle w:val="FootnoteReference"/>
        </w:rPr>
        <w:footnoteRef/>
      </w:r>
      <w:r>
        <w:t xml:space="preserve"> Cross-references: Prov 14:8; 1Cor 3:18; 1Cor 4:10; Jas 1:5; Jas 3:13-18.</w:t>
      </w:r>
    </w:p>
  </w:footnote>
  <w:footnote w:id="11813">
    <w:p>
      <w:pPr>
        <w:pStyle w:val="FootnoteText"/>
      </w:pPr>
      <w:r>
        <w:rPr>
          <w:rStyle w:val="FootnoteReference"/>
        </w:rPr>
        <w:footnoteRef/>
      </w:r>
      <w:r>
        <w:t xml:space="preserve"> Cross-references for "brother": Gen 13:7-9; Gen 45:24; Neh 5:8-9; Ps 133:1-3; Acts 7:26; 1Cor 6:1; 1Cor 6:7; Phil 2:14-15; 1John 2:9-11; 1John 3:11-15.</w:t>
      </w:r>
    </w:p>
  </w:footnote>
  <w:footnote w:id="11814">
    <w:p>
      <w:pPr>
        <w:pStyle w:val="FootnoteText"/>
      </w:pPr>
      <w:r>
        <w:rPr>
          <w:rStyle w:val="FootnoteReference"/>
        </w:rPr>
        <w:footnoteRef/>
      </w:r>
      <w:r>
        <w:t xml:space="preserve"> Cross-references: Prov 20:22; Matt 5:39-41; Luke 6:29; Rom 12:17-19; 1Thess 5:15; 1Pet 2:19-23; 1Pet 3:9.</w:t>
      </w:r>
    </w:p>
  </w:footnote>
  <w:footnote w:id="11815">
    <w:p>
      <w:pPr>
        <w:pStyle w:val="FootnoteText"/>
      </w:pPr>
      <w:r>
        <w:rPr>
          <w:rStyle w:val="FootnoteReference"/>
        </w:rPr>
        <w:footnoteRef/>
      </w:r>
      <w:r>
        <w:t xml:space="preserve"> Cross-references: Lev 19:13; Mic 2:2; Mal 3:5; Mark 10:19; Col 3:25; 1Thess 4:6; Jas 5:4.</w:t>
      </w:r>
    </w:p>
  </w:footnote>
  <w:footnote w:id="11816">
    <w:p>
      <w:pPr>
        <w:pStyle w:val="FootnoteText"/>
      </w:pPr>
      <w:r>
        <w:rPr>
          <w:rStyle w:val="FootnoteReference"/>
        </w:rPr>
        <w:footnoteRef/>
      </w:r>
      <w:r>
        <w:t xml:space="preserve"> Cross-references for "know": 1Cor 3:16; 1Cor 6:2-3; 1Cor 6:15-16; 1Cor 6:19; 1Cor 9:24.</w:t>
      </w:r>
    </w:p>
  </w:footnote>
  <w:footnote w:id="11817">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18">
    <w:p>
      <w:pPr>
        <w:pStyle w:val="FootnoteText"/>
      </w:pPr>
      <w:r>
        <w:rPr>
          <w:rStyle w:val="FootnoteReference"/>
        </w:rPr>
        <w:footnoteRef/>
      </w:r>
      <w:r>
        <w:t xml:space="preserve"> Cross-references for "inherit": Matt 19:29; Matt 25:34; 1Cor 6:10; 1Cor 15:50; Gal 5:21.</w:t>
      </w:r>
    </w:p>
  </w:footnote>
  <w:footnote w:id="118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22">
    <w:p>
      <w:pPr>
        <w:pStyle w:val="FootnoteText"/>
      </w:pPr>
      <w:r>
        <w:rPr>
          <w:rStyle w:val="FootnoteReference"/>
        </w:rPr>
        <w:footnoteRef/>
      </w:r>
      <w:r>
        <w:t xml:space="preserve"> Cross-references: 1Cor 5:1; 1Cor 5:10; Gal 5:19-21; Eph 5:4-5; 1Tim 1:9; Heb 12:14; Heb 12:16; Heb 13:4; Rev 21:8; Rev 22:15.</w:t>
      </w:r>
    </w:p>
  </w:footnote>
  <w:footnote w:id="11823">
    <w:p>
      <w:pPr>
        <w:pStyle w:val="FootnoteText"/>
      </w:pPr>
      <w:r>
        <w:rPr>
          <w:rStyle w:val="FootnoteReference"/>
        </w:rPr>
        <w:footnoteRef/>
      </w:r>
      <w:r>
        <w:t xml:space="preserve"> Cross-references: Gen 19:5; Lev 18:22; Lev 20:13; Deut 22:5; Deut 23:17; Judg 19:22; Rom 1:26-27; 1Tim 1:10.</w:t>
      </w:r>
    </w:p>
  </w:footnote>
  <w:footnote w:id="11824">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25">
    <w:p>
      <w:pPr>
        <w:pStyle w:val="FootnoteText"/>
      </w:pPr>
      <w:r>
        <w:rPr>
          <w:rStyle w:val="FootnoteReference"/>
        </w:rPr>
        <w:footnoteRef/>
      </w:r>
      <w:r>
        <w:t xml:space="preserve"> Cross-references for "covetous": 1Cor 5:11.</w:t>
      </w:r>
    </w:p>
  </w:footnote>
  <w:footnote w:id="11826">
    <w:p>
      <w:pPr>
        <w:pStyle w:val="FootnoteText"/>
      </w:pPr>
      <w:r>
        <w:rPr>
          <w:rStyle w:val="FootnoteReference"/>
        </w:rPr>
        <w:footnoteRef/>
      </w:r>
      <w:r>
        <w:t xml:space="preserve"> Cross-references for "such": Rom 6:17-19; 1Cor 12:2; Eph 2:1-3; Eph 4:17-22; Eph 5:8; Col 3:5-7; Titus 3:3-6; 1Pet 4:2-3.</w:t>
      </w:r>
    </w:p>
  </w:footnote>
  <w:footnote w:id="11827">
    <w:p>
      <w:pPr>
        <w:pStyle w:val="FootnoteText"/>
      </w:pPr>
      <w:r>
        <w:rPr>
          <w:rStyle w:val="FootnoteReference"/>
        </w:rPr>
        <w:footnoteRef/>
      </w:r>
      <w:r>
        <w:t xml:space="preserve"> Name meaning: Jesus (Yeshua) — Yahweh saves. He will save His people from their sins.</w:t>
      </w:r>
    </w:p>
  </w:footnote>
  <w:footnote w:id="118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9">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30">
    <w:p>
      <w:pPr>
        <w:pStyle w:val="FootnoteText"/>
      </w:pPr>
      <w:r>
        <w:rPr>
          <w:rStyle w:val="FootnoteReference"/>
        </w:rPr>
        <w:footnoteRef/>
      </w:r>
      <w:r>
        <w:t xml:space="preserve"> Cross-references: Acts 26:18; 1Cor 1:2; 1Cor 1:30; Gal 5:22-23; 2Thess 2:13; Heb 2:11; 1Pet 1:2; 1Pet 1:22.</w:t>
      </w:r>
    </w:p>
  </w:footnote>
  <w:footnote w:id="11831">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32">
    <w:p>
      <w:pPr>
        <w:pStyle w:val="FootnoteText"/>
      </w:pPr>
      <w:r>
        <w:rPr>
          <w:rStyle w:val="FootnoteReference"/>
        </w:rPr>
        <w:footnoteRef/>
      </w:r>
      <w:r>
        <w:t xml:space="preserve"> Cross-references for "things are lawful": Rom 14:14; 1Cor 10:23.</w:t>
      </w:r>
    </w:p>
  </w:footnote>
  <w:footnote w:id="11833">
    <w:p>
      <w:pPr>
        <w:pStyle w:val="FootnoteText"/>
      </w:pPr>
      <w:r>
        <w:rPr>
          <w:rStyle w:val="FootnoteReference"/>
        </w:rPr>
        <w:footnoteRef/>
      </w:r>
      <w:r>
        <w:t xml:space="preserve"> Cross-references for "but I": Rom 7:14; 1Cor 9:27; Heb 12:15-16; Jude 1:12.</w:t>
      </w:r>
    </w:p>
  </w:footnote>
  <w:footnote w:id="11834">
    <w:p>
      <w:pPr>
        <w:pStyle w:val="FootnoteText"/>
      </w:pPr>
      <w:r>
        <w:rPr>
          <w:rStyle w:val="FootnoteReference"/>
        </w:rPr>
        <w:footnoteRef/>
      </w:r>
      <w:r>
        <w:t xml:space="preserve"> Cross-references: Rom 14:15-23; 1Cor 8:4; 1Cor 8:7-13; 1Cor 9:12; 1Cor 10:24-33; 2Thess 3:9.</w:t>
      </w:r>
    </w:p>
  </w:footnote>
  <w:footnote w:id="11835">
    <w:p>
      <w:pPr>
        <w:pStyle w:val="FootnoteText"/>
      </w:pPr>
      <w:r>
        <w:rPr>
          <w:rStyle w:val="FootnoteReference"/>
        </w:rPr>
        <w:footnoteRef/>
      </w:r>
      <w:r>
        <w:t xml:space="preserve"> Cross-references for "but God": John 6:27; John 6:49; 1Cor 10:3-5; Col 2:22-23.</w:t>
      </w:r>
    </w:p>
  </w:footnote>
  <w:footnote w:id="11836">
    <w:p>
      <w:pPr>
        <w:pStyle w:val="FootnoteText"/>
      </w:pPr>
      <w:r>
        <w:rPr>
          <w:rStyle w:val="FootnoteReference"/>
        </w:rPr>
        <w:footnoteRef/>
      </w:r>
      <w:r>
        <w:t xml:space="preserve"> Cross-references for "but for": Rom 6:12; Rom 7:4; Rom 12:1; Rom 14:7-9; 1Cor 3:16; 1Cor 6:15; 1Cor 6:19; 2Cor 5:15; 2Cor 11:2; Eph 5:23; 1Thess 4:3-7.</w:t>
      </w:r>
    </w:p>
  </w:footnote>
  <w:footnote w:id="11837">
    <w:p>
      <w:pPr>
        <w:pStyle w:val="FootnoteText"/>
      </w:pPr>
      <w:r>
        <w:rPr>
          <w:rStyle w:val="FootnoteReference"/>
        </w:rPr>
        <w:footnoteRef/>
      </w:r>
      <w:r>
        <w:t xml:space="preserve"> Cross-references: Matt 15:17; Matt 15:20; Mark 7:19; Rom 14:17.</w:t>
      </w:r>
    </w:p>
  </w:footnote>
  <w:footnote w:id="11838">
    <w:p>
      <w:pPr>
        <w:pStyle w:val="FootnoteText"/>
      </w:pPr>
      <w:r>
        <w:rPr>
          <w:rStyle w:val="FootnoteReference"/>
        </w:rPr>
        <w:footnoteRef/>
      </w:r>
      <w:r>
        <w:t xml:space="preserve"> Cross-references: Acts 2:24; Acts 17:31; Rom 6:4-8; Rom 8:11; 1Cor 15:15-20; 2Cor 4:14; Phil 3:10-11; 1Thess 4:14.</w:t>
      </w:r>
    </w:p>
  </w:footnote>
  <w:footnote w:id="11839">
    <w:p>
      <w:pPr>
        <w:pStyle w:val="FootnoteText"/>
      </w:pPr>
      <w:r>
        <w:rPr>
          <w:rStyle w:val="FootnoteReference"/>
        </w:rPr>
        <w:footnoteRef/>
      </w:r>
      <w:r>
        <w:t xml:space="preserve"> Cross-references: John 5:28-29; John 6:39-40; John 11:25-26; Eph 1:19-20; Phil 3:21.</w:t>
      </w:r>
    </w:p>
  </w:footnote>
  <w:footnote w:id="11840">
    <w:p>
      <w:pPr>
        <w:pStyle w:val="FootnoteText"/>
      </w:pPr>
      <w:r>
        <w:rPr>
          <w:rStyle w:val="FootnoteReference"/>
        </w:rPr>
        <w:footnoteRef/>
      </w:r>
      <w:r>
        <w:t xml:space="preserve"> Personal name: Christ. Personal-name meaning: Christ — anointed. Source form: Christ.</w:t>
      </w:r>
    </w:p>
  </w:footnote>
  <w:footnote w:id="11841">
    <w:p>
      <w:pPr>
        <w:pStyle w:val="FootnoteText"/>
      </w:pPr>
      <w:r>
        <w:rPr>
          <w:rStyle w:val="FootnoteReference"/>
        </w:rPr>
        <w:footnoteRef/>
      </w:r>
      <w:r>
        <w:t xml:space="preserve"> Cross-references: Gen 44:17; Luke 20:16; Rom 3:3-4; Rom 3:6; Rom 3:31; Rom 6:2; Rom 6:15; Rom 7:7; Rom 7:13; Gal 2:17; Gal 3:21; Gal 6:14.</w:t>
      </w:r>
    </w:p>
  </w:footnote>
  <w:footnote w:id="11842">
    <w:p>
      <w:pPr>
        <w:pStyle w:val="FootnoteText"/>
      </w:pPr>
      <w:r>
        <w:rPr>
          <w:rStyle w:val="FootnoteReference"/>
        </w:rPr>
        <w:footnoteRef/>
      </w:r>
      <w:r>
        <w:t xml:space="preserve"> Cross-references: Gen 34:31; Gen 38:15; Gen 38:24; Judg 16:1; Matt 21:31-32; Heb 11:31.</w:t>
      </w:r>
    </w:p>
  </w:footnote>
  <w:footnote w:id="11843">
    <w:p>
      <w:pPr>
        <w:pStyle w:val="FootnoteText"/>
      </w:pPr>
      <w:r>
        <w:rPr>
          <w:rStyle w:val="FootnoteReference"/>
        </w:rPr>
        <w:footnoteRef/>
      </w:r>
      <w:r>
        <w:t xml:space="preserve"> Cross-references: Gen 2:24; Matt 19:5-6; Mark 10:8; Eph 5:31.</w:t>
      </w:r>
    </w:p>
  </w:footnote>
  <w:footnote w:id="11844">
    <w:p>
      <w:pPr>
        <w:pStyle w:val="FootnoteText"/>
      </w:pPr>
      <w:r>
        <w:rPr>
          <w:rStyle w:val="FootnoteReference"/>
        </w:rPr>
        <w:footnoteRef/>
      </w:r>
      <w:r>
        <w:t xml:space="preserve"> Cross-references: John 3:6; John 17:21-23; 1Cor 12:13; Eph 4:3-4; Eph 5:30; Phil 2:5.</w:t>
      </w:r>
    </w:p>
  </w:footnote>
  <w:footnote w:id="11845">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46">
    <w:p>
      <w:pPr>
        <w:pStyle w:val="FootnoteText"/>
      </w:pPr>
      <w:r>
        <w:rPr>
          <w:rStyle w:val="FootnoteReference"/>
        </w:rPr>
        <w:footnoteRef/>
      </w:r>
      <w:r>
        <w:t xml:space="preserve"> Cross-references: Rom 1:24; 1Thess 4:5.</w:t>
      </w:r>
    </w:p>
  </w:footnote>
  <w:footnote w:id="11847">
    <w:p>
      <w:pPr>
        <w:pStyle w:val="FootnoteText"/>
      </w:pPr>
      <w:r>
        <w:rPr>
          <w:rStyle w:val="FootnoteReference"/>
        </w:rPr>
        <w:footnoteRef/>
      </w:r>
      <w:r>
        <w:t xml:space="preserve"> Cross-references for "your body": 1Cor 3:16; 2Cor 6:16; Eph 2:21-22; 1Pet 2:5.</w:t>
      </w:r>
    </w:p>
  </w:footnote>
  <w:footnote w:id="11848">
    <w:p>
      <w:pPr>
        <w:pStyle w:val="FootnoteText"/>
      </w:pPr>
      <w:r>
        <w:rPr>
          <w:rStyle w:val="FootnoteReference"/>
        </w:rPr>
        <w:footnoteRef/>
      </w:r>
      <w:r>
        <w:t xml:space="preserve"> Cross-references: 1Kgs 20:4; 1Chr 29:14; Ps 12:4; Ps 100:3; Rom 14:7-9; 2Cor 5:15; Titus 2:14.</w:t>
      </w:r>
    </w:p>
  </w:footnote>
  <w:footnote w:id="11849">
    <w:p>
      <w:pPr>
        <w:pStyle w:val="FootnoteText"/>
      </w:pPr>
      <w:r>
        <w:rPr>
          <w:rStyle w:val="FootnoteReference"/>
        </w:rPr>
        <w:footnoteRef/>
      </w:r>
      <w:r>
        <w:t xml:space="preserve"> Cross-references: Acts 20:28; 1Cor 7:23; Gal 3:13; Heb 9:12; 1Pet 1:18; 2Pet 2:1; Rev 5:9.</w:t>
      </w:r>
    </w:p>
  </w:footnote>
  <w:footnote w:id="11850">
    <w:p>
      <w:pPr>
        <w:pStyle w:val="FootnoteText"/>
      </w:pPr>
      <w:r>
        <w:rPr>
          <w:rStyle w:val="FootnoteReference"/>
        </w:rPr>
        <w:footnoteRef/>
      </w:r>
      <w:r>
        <w:t xml:space="preserve"> Cross-references: Matt 5:16; Rom 6:19; Rom 12:1; 1Cor 10:31; Phil 1:20; 1Pet 2:9.</w:t>
      </w:r>
    </w:p>
  </w:footnote>
  <w:footnote w:id="11851">
    <w:p>
      <w:pPr>
        <w:pStyle w:val="FootnoteText"/>
      </w:pPr>
      <w:r>
        <w:rPr>
          <w:rStyle w:val="FootnoteReference"/>
        </w:rPr>
        <w:footnoteRef/>
      </w:r>
      <w:r>
        <w:t xml:space="preserve"> Cross-references for "good": Matt 19:10-11; 1Cor 7:8; 1Cor 7:26-27; 1Cor 7:37-38.</w:t>
      </w:r>
    </w:p>
  </w:footnote>
  <w:footnote w:id="11852">
    <w:p>
      <w:pPr>
        <w:pStyle w:val="FootnoteText"/>
      </w:pPr>
      <w:r>
        <w:rPr>
          <w:rStyle w:val="FootnoteReference"/>
        </w:rPr>
        <w:footnoteRef/>
      </w:r>
      <w:r>
        <w:t xml:space="preserve"> Cross-references for "touch": Gen 20:6; Ruth 2:9; Prov 6:29.</w:t>
      </w:r>
    </w:p>
  </w:footnote>
  <w:footnote w:id="11853">
    <w:p>
      <w:pPr>
        <w:pStyle w:val="FootnoteText"/>
      </w:pPr>
      <w:r>
        <w:rPr>
          <w:rStyle w:val="FootnoteReference"/>
        </w:rPr>
        <w:footnoteRef/>
      </w:r>
      <w:r>
        <w:t xml:space="preserve"> Cross-references for "to avoid": Prov 5:18-19; 1Cor 6:18; 1Cor 7:9; 1Tim 4:3.</w:t>
      </w:r>
    </w:p>
  </w:footnote>
  <w:footnote w:id="11854">
    <w:p>
      <w:pPr>
        <w:pStyle w:val="FootnoteText"/>
      </w:pPr>
      <w:r>
        <w:rPr>
          <w:rStyle w:val="FootnoteReference"/>
        </w:rPr>
        <w:footnoteRef/>
      </w:r>
      <w:r>
        <w:t xml:space="preserve"> Cross-references: Prov 18:22; Prov 19:14; Mal 2:14; Eph 5:28; Eph 5:33.</w:t>
      </w:r>
    </w:p>
  </w:footnote>
  <w:footnote w:id="11855">
    <w:p>
      <w:pPr>
        <w:pStyle w:val="FootnoteText"/>
      </w:pPr>
      <w:r>
        <w:rPr>
          <w:rStyle w:val="FootnoteReference"/>
        </w:rPr>
        <w:footnoteRef/>
      </w:r>
      <w:r>
        <w:t xml:space="preserve"> Cross-references: Exod 21:10; 1Pet 3:7.</w:t>
      </w:r>
    </w:p>
  </w:footnote>
  <w:footnote w:id="11856">
    <w:p>
      <w:pPr>
        <w:pStyle w:val="FootnoteText"/>
      </w:pPr>
      <w:r>
        <w:rPr>
          <w:rStyle w:val="FootnoteReference"/>
        </w:rPr>
        <w:footnoteRef/>
      </w:r>
      <w:r>
        <w:t xml:space="preserve"> Cross-references: Hos 3:3; Matt 19:9; Mark 10:11-12.</w:t>
      </w:r>
    </w:p>
  </w:footnote>
  <w:footnote w:id="11857">
    <w:p>
      <w:pPr>
        <w:pStyle w:val="FootnoteText"/>
      </w:pPr>
      <w:r>
        <w:rPr>
          <w:rStyle w:val="FootnoteReference"/>
        </w:rPr>
        <w:footnoteRef/>
      </w:r>
      <w:r>
        <w:t xml:space="preserve"> Cross-references for "except": Exod 19:15; 1Sam 21:4-5; Joel 2:16; Zech 7:3; Zech 12:12-14.</w:t>
      </w:r>
    </w:p>
  </w:footnote>
  <w:footnote w:id="11858">
    <w:p>
      <w:pPr>
        <w:pStyle w:val="FootnoteText"/>
      </w:pPr>
      <w:r>
        <w:rPr>
          <w:rStyle w:val="FootnoteReference"/>
        </w:rPr>
        <w:footnoteRef/>
      </w:r>
      <w:r>
        <w:t xml:space="preserve"> Divine or supernatural name: Satan. Divine/supernatural-name meaning: Satan — contrary; adversary; enemy; accuser. Source form: Satan.</w:t>
      </w:r>
    </w:p>
  </w:footnote>
  <w:footnote w:id="11859">
    <w:p>
      <w:pPr>
        <w:pStyle w:val="FootnoteText"/>
      </w:pPr>
      <w:r>
        <w:rPr>
          <w:rStyle w:val="FootnoteReference"/>
        </w:rPr>
        <w:footnoteRef/>
      </w:r>
      <w:r>
        <w:t xml:space="preserve"> Cross-references for "that Satan": Matt 19:11; 1Thess 3:5.</w:t>
      </w:r>
    </w:p>
  </w:footnote>
  <w:footnote w:id="11860">
    <w:p>
      <w:pPr>
        <w:pStyle w:val="FootnoteText"/>
      </w:pPr>
      <w:r>
        <w:rPr>
          <w:rStyle w:val="FootnoteReference"/>
        </w:rPr>
        <w:footnoteRef/>
      </w:r>
      <w:r>
        <w:t xml:space="preserve"> Cross-references: 1Cor 7:12; 1Cor 7:25; 2Cor 8:8; 2Cor 11:17.</w:t>
      </w:r>
    </w:p>
  </w:footnote>
  <w:footnote w:id="11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64">
    <w:p>
      <w:pPr>
        <w:pStyle w:val="FootnoteText"/>
      </w:pPr>
      <w:r>
        <w:rPr>
          <w:rStyle w:val="FootnoteReference"/>
        </w:rPr>
        <w:footnoteRef/>
      </w:r>
      <w:r>
        <w:t xml:space="preserve"> Cross-references: Acts 26:29; 1Cor 7:26; 1Cor 9:5; 1Cor 9:15.</w:t>
      </w:r>
    </w:p>
  </w:footnote>
  <w:footnote w:id="11865">
    <w:p>
      <w:pPr>
        <w:pStyle w:val="FootnoteText"/>
      </w:pPr>
      <w:r>
        <w:rPr>
          <w:rStyle w:val="FootnoteReference"/>
        </w:rPr>
        <w:footnoteRef/>
      </w:r>
      <w:r>
        <w:t xml:space="preserve"> Cross-references: Matt 19:11-12; 1Cor 12:11.</w:t>
      </w:r>
    </w:p>
  </w:footnote>
  <w:footnote w:id="11866">
    <w:p>
      <w:pPr>
        <w:pStyle w:val="FootnoteText"/>
      </w:pPr>
      <w:r>
        <w:rPr>
          <w:rStyle w:val="FootnoteReference"/>
        </w:rPr>
        <w:footnoteRef/>
      </w:r>
      <w:r>
        <w:t xml:space="preserve"> Cross-references: 1Cor 7:26-27; 1Cor 7:32; 1Cor 7:34-35.</w:t>
      </w:r>
    </w:p>
  </w:footnote>
  <w:footnote w:id="11867">
    <w:p>
      <w:pPr>
        <w:pStyle w:val="FootnoteText"/>
      </w:pPr>
      <w:r>
        <w:rPr>
          <w:rStyle w:val="FootnoteReference"/>
        </w:rPr>
        <w:footnoteRef/>
      </w:r>
      <w:r>
        <w:t xml:space="preserve"> Cross-references: 1Cor 7:2; 1Cor 7:28; 1Cor 7:36; 1Cor 7:39; 1Tim 5:11; 1Tim 5:14.</w:t>
      </w:r>
    </w:p>
  </w:footnote>
  <w:footnote w:id="11868">
    <w:p>
      <w:pPr>
        <w:pStyle w:val="FootnoteText"/>
      </w:pPr>
      <w:r>
        <w:rPr>
          <w:rStyle w:val="FootnoteReference"/>
        </w:rPr>
        <w:footnoteRef/>
      </w:r>
      <w:r>
        <w:t xml:space="preserve"> Cross-references: 1Cor 7:12; 1Cor 7:25; 1Cor 7:40.</w:t>
      </w:r>
    </w:p>
  </w:footnote>
  <w:footnote w:id="11869">
    <w:p>
      <w:pPr>
        <w:pStyle w:val="FootnoteText"/>
      </w:pPr>
      <w:r>
        <w:rPr>
          <w:rStyle w:val="FootnoteReference"/>
        </w:rPr>
        <w:footnoteRef/>
      </w:r>
      <w:r>
        <w:t xml:space="preserve"> Cross-references: Jer 3:20; Mal 2:14-16; Matt 5:32; Matt 19:6-9; Mark 10:11-12; Luke 16:18; 1Cor 7:15.</w:t>
      </w:r>
    </w:p>
  </w:footnote>
  <w:footnote w:id="11870">
    <w:p>
      <w:pPr>
        <w:pStyle w:val="FootnoteText"/>
      </w:pPr>
      <w:r>
        <w:rPr>
          <w:rStyle w:val="FootnoteReference"/>
        </w:rPr>
        <w:footnoteRef/>
      </w:r>
      <w:r>
        <w:t xml:space="preserve"> Cross-references for "and let": Deut 22:19; Isa 50:1; Mark 10:2.</w:t>
      </w:r>
    </w:p>
  </w:footnote>
  <w:footnote w:id="11871">
    <w:p>
      <w:pPr>
        <w:pStyle w:val="FootnoteText"/>
      </w:pPr>
      <w:r>
        <w:rPr>
          <w:rStyle w:val="FootnoteReference"/>
        </w:rPr>
        <w:footnoteRef/>
      </w:r>
      <w:r>
        <w:t xml:space="preserve"> Cross-references: Judg 19:2-3; Jer 3:1.</w:t>
      </w:r>
    </w:p>
  </w:footnote>
  <w:footnote w:id="11872">
    <w:p>
      <w:pPr>
        <w:pStyle w:val="FootnoteText"/>
      </w:pPr>
      <w:r>
        <w:rPr>
          <w:rStyle w:val="FootnoteReference"/>
        </w:rPr>
        <w:footnoteRef/>
      </w:r>
      <w:r>
        <w:t xml:space="preserve"> Cross-references for "speak": 1Cor 7:6; 1Cor 7:25; 2Cor 11:17.</w:t>
      </w:r>
    </w:p>
  </w:footnote>
  <w:footnote w:id="11873">
    <w:p>
      <w:pPr>
        <w:pStyle w:val="FootnoteText"/>
      </w:pPr>
      <w:r>
        <w:rPr>
          <w:rStyle w:val="FootnoteReference"/>
        </w:rPr>
        <w:footnoteRef/>
      </w:r>
      <w:r>
        <w:t xml:space="preserve"> Cross-references: Ezra 10:2-3; Ezra 10:11-19.</w:t>
      </w:r>
    </w:p>
  </w:footnote>
  <w:footnote w:id="11874">
    <w:p>
      <w:pPr>
        <w:pStyle w:val="FootnoteText"/>
      </w:pPr>
      <w:r>
        <w:rPr>
          <w:rStyle w:val="FootnoteReference"/>
        </w:rPr>
        <w:footnoteRef/>
      </w:r>
      <w:r>
        <w:t xml:space="preserve"> Cross-references for "the unbelieving husband": Ezra 9:1-2; 1Cor 6:15-17; 1Tim 4:5; Titus 1:15.</w:t>
      </w:r>
    </w:p>
  </w:footnote>
  <w:footnote w:id="11875">
    <w:p>
      <w:pPr>
        <w:pStyle w:val="FootnoteText"/>
      </w:pPr>
      <w:r>
        <w:rPr>
          <w:rStyle w:val="FootnoteReference"/>
        </w:rPr>
        <w:footnoteRef/>
      </w:r>
      <w:r>
        <w:t xml:space="preserve"> Cross-references: Ezra 9:2; Isa 52:1; Mal 2:15-16; Acts 10:23; Rom 11:16.</w:t>
      </w:r>
    </w:p>
  </w:footnote>
  <w:footnote w:id="11876">
    <w:p>
      <w:pPr>
        <w:pStyle w:val="FootnoteText"/>
      </w:pPr>
      <w:r>
        <w:rPr>
          <w:rStyle w:val="FootnoteReference"/>
        </w:rPr>
        <w:footnoteRef/>
      </w:r>
      <w:r>
        <w:t xml:space="preserve"> Cross-references for "A brother": Matt 12:50; Jas 2:15.</w:t>
      </w:r>
    </w:p>
  </w:footnote>
  <w:footnote w:id="11877">
    <w:p>
      <w:pPr>
        <w:pStyle w:val="FootnoteText"/>
      </w:pPr>
      <w:r>
        <w:rPr>
          <w:rStyle w:val="FootnoteReference"/>
        </w:rPr>
        <w:footnoteRef/>
      </w:r>
      <w:r>
        <w:t xml:space="preserve"> Cross-references: Rom 12:18; Rom 14:19; 1Cor 14:33; 2Cor 13:11; Gal 5:22; Heb 12:14; Jas 3:17-18.</w:t>
      </w:r>
    </w:p>
  </w:footnote>
  <w:footnote w:id="11878">
    <w:p>
      <w:pPr>
        <w:pStyle w:val="FootnoteText"/>
      </w:pPr>
      <w:r>
        <w:rPr>
          <w:rStyle w:val="FootnoteReference"/>
        </w:rPr>
        <w:footnoteRef/>
      </w:r>
      <w:r>
        <w:t xml:space="preserve"> Cross-references for "O wife": Prov 11:30; Luke 15:10; 1Cor 9:22; 1Tim 4:16; Jas 5:19-20; 1Pet 3:1-2.</w:t>
      </w:r>
    </w:p>
  </w:footnote>
  <w:footnote w:id="11879">
    <w:p>
      <w:pPr>
        <w:pStyle w:val="FootnoteText"/>
      </w:pPr>
      <w:r>
        <w:rPr>
          <w:rStyle w:val="FootnoteReference"/>
        </w:rPr>
        <w:footnoteRef/>
      </w:r>
      <w:r>
        <w:t xml:space="preserve"> Cross-references for "as God": Matt 19:12; Rom 12:3-8; 1Cor 7:7; 1Pet 4:10-11.</w:t>
      </w:r>
    </w:p>
  </w:footnote>
  <w:footnote w:id="11880">
    <w:p>
      <w:pPr>
        <w:pStyle w:val="FootnoteText"/>
      </w:pPr>
      <w:r>
        <w:rPr>
          <w:rStyle w:val="FootnoteReference"/>
        </w:rPr>
        <w:footnoteRef/>
      </w:r>
      <w:r>
        <w:t xml:space="preserve"> Cross-references for "as the": 1Cor 7:18; 1Cor 7:20-21; 1Cor 7:24.</w:t>
      </w:r>
    </w:p>
  </w:footnote>
  <w:footnote w:id="11881">
    <w:p>
      <w:pPr>
        <w:pStyle w:val="FootnoteText"/>
      </w:pPr>
      <w:r>
        <w:rPr>
          <w:rStyle w:val="FootnoteReference"/>
        </w:rPr>
        <w:footnoteRef/>
      </w:r>
      <w:r>
        <w:t xml:space="preserve"> Cross-references for "so ordain": 1Cor 4:17; 1Cor 16:1; 2Cor 11:28.</w:t>
      </w:r>
    </w:p>
  </w:footnote>
  <w:footnote w:id="11882">
    <w:p>
      <w:pPr>
        <w:pStyle w:val="FootnoteText"/>
      </w:pPr>
      <w:r>
        <w:rPr>
          <w:rStyle w:val="FootnoteReference"/>
        </w:rPr>
        <w:footnoteRef/>
      </w:r>
      <w:r>
        <w:t xml:space="preserve"> Cross-references for "Circumcision": Rom 2:25-29; Rom 3:30; 1Cor 8:8; Gal 5:6; Gal 6:15.</w:t>
      </w:r>
    </w:p>
  </w:footnote>
  <w:footnote w:id="11883">
    <w:p>
      <w:pPr>
        <w:pStyle w:val="FootnoteText"/>
      </w:pPr>
      <w:r>
        <w:rPr>
          <w:rStyle w:val="FootnoteReference"/>
        </w:rPr>
        <w:footnoteRef/>
      </w:r>
      <w:r>
        <w:t xml:space="preserve"> Cross-references: 1Sam 15:22; Jer 7:22-23; Matt 5:19; John 15:14; 1John 2:3-4; 1John 3:22-24; 1John 5:2-3; Rev 22:14.</w:t>
      </w:r>
    </w:p>
  </w:footnote>
  <w:footnote w:id="11884">
    <w:p>
      <w:pPr>
        <w:pStyle w:val="FootnoteText"/>
      </w:pPr>
      <w:r>
        <w:rPr>
          <w:rStyle w:val="FootnoteReference"/>
        </w:rPr>
        <w:footnoteRef/>
      </w:r>
      <w:r>
        <w:t xml:space="preserve"> Cross-references: Prov 27:8; Luke 3:10-14; 1Cor 7:17; 1Cor 7:21-23; 1Thess 4:11; 2Thess 3:12.</w:t>
      </w:r>
    </w:p>
  </w:footnote>
  <w:footnote w:id="11885">
    <w:p>
      <w:pPr>
        <w:pStyle w:val="FootnoteText"/>
      </w:pPr>
      <w:r>
        <w:rPr>
          <w:rStyle w:val="FootnoteReference"/>
        </w:rPr>
        <w:footnoteRef/>
      </w:r>
      <w:r>
        <w:t xml:space="preserve"> Cross-references for "care": Luke 10:40-41; Luke 12:29; Luke 21:34; Phil 4:6; Phil 4:11; Heb 13:5; 1Pet 5:7.</w:t>
      </w:r>
    </w:p>
  </w:footnote>
  <w:footnote w:id="11886">
    <w:p>
      <w:pPr>
        <w:pStyle w:val="FootnoteText"/>
      </w:pPr>
      <w:r>
        <w:rPr>
          <w:rStyle w:val="FootnoteReference"/>
        </w:rPr>
        <w:footnoteRef/>
      </w:r>
      <w:r>
        <w:t xml:space="preserve"> Cross-references for "is the": Luke 1:74-75; John 8:32-36; Rom 6:18-22; Gal 5:1; Gal 5:13; Eph 6:5-6; Col 3:22-24; Phlm 1:16; 1Pet 2:16.</w:t>
      </w:r>
    </w:p>
  </w:footnote>
  <w:footnote w:id="11887">
    <w:p>
      <w:pPr>
        <w:pStyle w:val="FootnoteText"/>
      </w:pPr>
      <w:r>
        <w:rPr>
          <w:rStyle w:val="FootnoteReference"/>
        </w:rPr>
        <w:footnoteRef/>
      </w:r>
      <w:r>
        <w:t xml:space="preserve"> Personal name: Christ. Personal-name meaning: Christ — anointed. Source form: Christ.</w:t>
      </w:r>
    </w:p>
  </w:footnote>
  <w:footnote w:id="11888">
    <w:p>
      <w:pPr>
        <w:pStyle w:val="FootnoteText"/>
      </w:pPr>
      <w:r>
        <w:rPr>
          <w:rStyle w:val="FootnoteReference"/>
        </w:rPr>
        <w:footnoteRef/>
      </w:r>
      <w:r>
        <w:t xml:space="preserve"> Cross-references for "is Christ's": Ps 116:16; Rom 1:1; 1Cor 9:19; Gal 1:10; Col 4:12; 1Pet 2:16; 2Pet 1:1; Jude 1:1.</w:t>
      </w:r>
    </w:p>
  </w:footnote>
  <w:footnote w:id="11889">
    <w:p>
      <w:pPr>
        <w:pStyle w:val="FootnoteText"/>
      </w:pPr>
      <w:r>
        <w:rPr>
          <w:rStyle w:val="FootnoteReference"/>
        </w:rPr>
        <w:footnoteRef/>
      </w:r>
      <w:r>
        <w:t xml:space="preserve"> Cross-references: Lev 25:42; Acts 20:28; 1Cor 6:20; Titus 2:14; 1Pet 1:18-19; 1Pet 3:18; Rev 5:9.</w:t>
      </w:r>
    </w:p>
  </w:footnote>
  <w:footnote w:id="11890">
    <w:p>
      <w:pPr>
        <w:pStyle w:val="FootnoteText"/>
      </w:pPr>
      <w:r>
        <w:rPr>
          <w:rStyle w:val="FootnoteReference"/>
        </w:rPr>
        <w:footnoteRef/>
      </w:r>
      <w:r>
        <w:t xml:space="preserve"> Cross-references: Matt 23:8-11; Gal 2:4.</w:t>
      </w:r>
    </w:p>
  </w:footnote>
  <w:footnote w:id="11891">
    <w:p>
      <w:pPr>
        <w:pStyle w:val="FootnoteText"/>
      </w:pPr>
      <w:r>
        <w:rPr>
          <w:rStyle w:val="FootnoteReference"/>
        </w:rPr>
        <w:footnoteRef/>
      </w:r>
      <w:r>
        <w:t xml:space="preserve"> Cross-references: 1Cor 7:17; 1Cor 7:20.</w:t>
      </w:r>
    </w:p>
  </w:footnote>
  <w:footnote w:id="11892">
    <w:p>
      <w:pPr>
        <w:pStyle w:val="FootnoteText"/>
      </w:pPr>
      <w:r>
        <w:rPr>
          <w:rStyle w:val="FootnoteReference"/>
        </w:rPr>
        <w:footnoteRef/>
      </w:r>
      <w:r>
        <w:t xml:space="preserve"> Cross-references: Gen 5:22-24; Gen 17:1; 1Sam 14:45; 1Cor 10:31; Col 3:23-24.</w:t>
      </w:r>
    </w:p>
  </w:footnote>
  <w:footnote w:id="11893">
    <w:p>
      <w:pPr>
        <w:pStyle w:val="FootnoteText"/>
      </w:pPr>
      <w:r>
        <w:rPr>
          <w:rStyle w:val="FootnoteReference"/>
        </w:rPr>
        <w:footnoteRef/>
      </w:r>
      <w:r>
        <w:t xml:space="preserve"> Cross-references for "concerning": Ps 78:63; 1Cor 7:28; 1Cor 7:34; 1Cor 7:36-38.</w:t>
      </w:r>
    </w:p>
  </w:footnote>
  <w:footnote w:id="11894">
    <w:p>
      <w:pPr>
        <w:pStyle w:val="FootnoteText"/>
      </w:pPr>
      <w:r>
        <w:rPr>
          <w:rStyle w:val="FootnoteReference"/>
        </w:rPr>
        <w:footnoteRef/>
      </w:r>
      <w:r>
        <w:t xml:space="preserve"> Cross-references: 1Cor 4:2; 1Cor 15:10; 2Cor 2:17; 2Cor 4:1-2; 1Tim 1:12-16.</w:t>
      </w:r>
    </w:p>
  </w:footnote>
  <w:footnote w:id="11895">
    <w:p>
      <w:pPr>
        <w:pStyle w:val="FootnoteText"/>
      </w:pPr>
      <w:r>
        <w:rPr>
          <w:rStyle w:val="FootnoteReference"/>
        </w:rPr>
        <w:footnoteRef/>
      </w:r>
      <w:r>
        <w:t xml:space="preserve"> Cross-references: 1Cor 7:12-14; 1Cor 7:20.</w:t>
      </w:r>
    </w:p>
  </w:footnote>
  <w:footnote w:id="11896">
    <w:p>
      <w:pPr>
        <w:pStyle w:val="FootnoteText"/>
      </w:pPr>
      <w:r>
        <w:rPr>
          <w:rStyle w:val="FootnoteReference"/>
        </w:rPr>
        <w:footnoteRef/>
      </w:r>
      <w:r>
        <w:t xml:space="preserve"> Cross-references for "Nevertheless": 1Cor 7:26; 1Cor 7:32-34.</w:t>
      </w:r>
    </w:p>
  </w:footnote>
  <w:footnote w:id="11897">
    <w:p>
      <w:pPr>
        <w:pStyle w:val="FootnoteText"/>
      </w:pPr>
      <w:r>
        <w:rPr>
          <w:rStyle w:val="FootnoteReference"/>
        </w:rPr>
        <w:footnoteRef/>
      </w:r>
      <w:r>
        <w:t xml:space="preserve"> Cross-references: 1Cor 7:36; Heb 13:4.</w:t>
      </w:r>
    </w:p>
  </w:footnote>
  <w:footnote w:id="11898">
    <w:p>
      <w:pPr>
        <w:pStyle w:val="FootnoteText"/>
      </w:pPr>
      <w:r>
        <w:rPr>
          <w:rStyle w:val="FootnoteReference"/>
        </w:rPr>
        <w:footnoteRef/>
      </w:r>
      <w:r>
        <w:t xml:space="preserve"> Cross-references: 1Cor 7:35; 2Cor 1:23.</w:t>
      </w:r>
    </w:p>
  </w:footnote>
  <w:footnote w:id="11899">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00">
    <w:p>
      <w:pPr>
        <w:pStyle w:val="FootnoteText"/>
      </w:pPr>
      <w:r>
        <w:rPr>
          <w:rStyle w:val="FootnoteReference"/>
        </w:rPr>
        <w:footnoteRef/>
      </w:r>
      <w:r>
        <w:t xml:space="preserve"> Cross-references: Eccl 12:7-8; Eccl 12:13-14; Isa 24:1-2; Isa 40:6-8; Jas 4:13-16; 1Pet 1:24.</w:t>
      </w:r>
    </w:p>
  </w:footnote>
  <w:footnote w:id="11901">
    <w:p>
      <w:pPr>
        <w:pStyle w:val="FootnoteText"/>
      </w:pPr>
      <w:r>
        <w:rPr>
          <w:rStyle w:val="FootnoteReference"/>
        </w:rPr>
        <w:footnoteRef/>
      </w:r>
      <w:r>
        <w:t xml:space="preserve"> Cross-references: Ps 30:5; Ps 126:5-6; Eccl 3:4; Isa 25:8; Isa 30:19; Luke 6:21; Luke 6:25; Luke 16:25; John 16:22; Rev 7:17; Rev 18:7.</w:t>
      </w:r>
    </w:p>
  </w:footnote>
  <w:footnote w:id="1190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03">
    <w:p>
      <w:pPr>
        <w:pStyle w:val="FootnoteText"/>
      </w:pPr>
      <w:r>
        <w:rPr>
          <w:rStyle w:val="FootnoteReference"/>
        </w:rPr>
        <w:footnoteRef/>
      </w:r>
      <w:r>
        <w:t xml:space="preserve"> Cross-references: Ps 39:6; Ps 73:20; Eccl 1:4; Jas 1:10-11; Jas 4:14; 1Pet 1:24; 1Pet 4:7; 1John 2:17.</w:t>
      </w:r>
    </w:p>
  </w:footnote>
  <w:footnote w:id="11904">
    <w:p>
      <w:pPr>
        <w:pStyle w:val="FootnoteText"/>
      </w:pPr>
      <w:r>
        <w:rPr>
          <w:rStyle w:val="FootnoteReference"/>
        </w:rPr>
        <w:footnoteRef/>
      </w:r>
      <w:r>
        <w:t xml:space="preserve"> Cross-references: Ps 55:22; Matt 6:25-34; Matt 13:22; Phil 4:6.</w:t>
      </w:r>
    </w:p>
  </w:footnote>
  <w:footnote w:id="11905">
    <w:p>
      <w:pPr>
        <w:pStyle w:val="FootnoteText"/>
      </w:pPr>
      <w:r>
        <w:rPr>
          <w:rStyle w:val="FootnoteReference"/>
        </w:rPr>
        <w:footnoteRef/>
      </w:r>
      <w:r>
        <w:t xml:space="preserve"> Cross-references: 1Tim 5:5.</w:t>
      </w:r>
    </w:p>
  </w:footnote>
  <w:footnote w:id="11906">
    <w:p>
      <w:pPr>
        <w:pStyle w:val="FootnoteText"/>
      </w:pPr>
      <w:r>
        <w:rPr>
          <w:rStyle w:val="FootnoteReference"/>
        </w:rPr>
        <w:footnoteRef/>
      </w:r>
      <w:r>
        <w:t xml:space="preserve"> Cross-references: 1Cor 7:34.</w:t>
      </w:r>
    </w:p>
  </w:footnote>
  <w:footnote w:id="11907">
    <w:p>
      <w:pPr>
        <w:pStyle w:val="FootnoteText"/>
      </w:pPr>
      <w:r>
        <w:rPr>
          <w:rStyle w:val="FootnoteReference"/>
        </w:rPr>
        <w:footnoteRef/>
      </w:r>
      <w:r>
        <w:t xml:space="preserve"> Cross-references: Neh 5:1-5; Luke 12:22; 1Thess 4:11-12; 1Tim 5:8.</w:t>
      </w:r>
    </w:p>
  </w:footnote>
  <w:footnote w:id="11908">
    <w:p>
      <w:pPr>
        <w:pStyle w:val="FootnoteText"/>
      </w:pPr>
      <w:r>
        <w:rPr>
          <w:rStyle w:val="FootnoteReference"/>
        </w:rPr>
        <w:footnoteRef/>
      </w:r>
      <w:r>
        <w:t xml:space="preserve"> Cross-references: 1Sam 1:4-8; 1Cor 7:3; Eph 5:25-33; Col 3:19; 1Pet 3:7.</w:t>
      </w:r>
    </w:p>
  </w:footnote>
  <w:footnote w:id="11909">
    <w:p>
      <w:pPr>
        <w:pStyle w:val="FootnoteText"/>
      </w:pPr>
      <w:r>
        <w:rPr>
          <w:rStyle w:val="FootnoteReference"/>
        </w:rPr>
        <w:footnoteRef/>
      </w:r>
      <w:r>
        <w:t xml:space="preserve"> Cross-references for "both": Rom 6:13; Rom 12:1-2; 1Cor 6:20; Phil 1:20; 1Thess 5:23.</w:t>
      </w:r>
    </w:p>
  </w:footnote>
  <w:footnote w:id="11910">
    <w:p>
      <w:pPr>
        <w:pStyle w:val="FootnoteText"/>
      </w:pPr>
      <w:r>
        <w:rPr>
          <w:rStyle w:val="FootnoteReference"/>
        </w:rPr>
        <w:footnoteRef/>
      </w:r>
      <w:r>
        <w:t xml:space="preserve"> Cross-references: Luke 2:36-37; 2Cor 7:11-12; 2Cor 8:16; 2Cor 11:28; 1Tim 3:5; Titus 3:8.</w:t>
      </w:r>
    </w:p>
  </w:footnote>
  <w:footnote w:id="11911">
    <w:p>
      <w:pPr>
        <w:pStyle w:val="FootnoteText"/>
      </w:pPr>
      <w:r>
        <w:rPr>
          <w:rStyle w:val="FootnoteReference"/>
        </w:rPr>
        <w:footnoteRef/>
      </w:r>
      <w:r>
        <w:t xml:space="preserve"> Cross-references: Luke 10:40-42.</w:t>
      </w:r>
    </w:p>
  </w:footnote>
  <w:footnote w:id="11912">
    <w:p>
      <w:pPr>
        <w:pStyle w:val="FootnoteText"/>
      </w:pPr>
      <w:r>
        <w:rPr>
          <w:rStyle w:val="FootnoteReference"/>
        </w:rPr>
        <w:footnoteRef/>
      </w:r>
      <w:r>
        <w:t xml:space="preserve"> Cross-references: Matt 19:12; 1Cor 7:2; 1Cor 7:5-9; 1Cor 7:28; 1Cor 7:36.</w:t>
      </w:r>
    </w:p>
  </w:footnote>
  <w:footnote w:id="11913">
    <w:p>
      <w:pPr>
        <w:pStyle w:val="FootnoteText"/>
      </w:pPr>
      <w:r>
        <w:rPr>
          <w:rStyle w:val="FootnoteReference"/>
        </w:rPr>
        <w:footnoteRef/>
      </w:r>
      <w:r>
        <w:t xml:space="preserve"> Cross-references: 1Cor 7:36; Eph 5:3; Phil 4:8; 1Tim 1:10; Titus 2:3.</w:t>
      </w:r>
    </w:p>
  </w:footnote>
  <w:footnote w:id="11914">
    <w:p>
      <w:pPr>
        <w:pStyle w:val="FootnoteText"/>
      </w:pPr>
      <w:r>
        <w:rPr>
          <w:rStyle w:val="FootnoteReference"/>
        </w:rPr>
        <w:footnoteRef/>
      </w:r>
      <w:r>
        <w:t xml:space="preserve"> Cross-references: Luke 8:14; Luke 10:40-42; Luke 21:34; 1Cor 7:33-34.</w:t>
      </w:r>
    </w:p>
  </w:footnote>
  <w:footnote w:id="11915">
    <w:p>
      <w:pPr>
        <w:pStyle w:val="FootnoteText"/>
      </w:pPr>
      <w:r>
        <w:rPr>
          <w:rStyle w:val="FootnoteReference"/>
        </w:rPr>
        <w:footnoteRef/>
      </w:r>
      <w:r>
        <w:t xml:space="preserve"> Cross-references: 1Sam 2:33.</w:t>
      </w:r>
    </w:p>
  </w:footnote>
  <w:footnote w:id="11916">
    <w:p>
      <w:pPr>
        <w:pStyle w:val="FootnoteText"/>
      </w:pPr>
      <w:r>
        <w:rPr>
          <w:rStyle w:val="FootnoteReference"/>
        </w:rPr>
        <w:footnoteRef/>
      </w:r>
      <w:r>
        <w:t xml:space="preserve"> Cross-references: 1Cor 7:9; 1Cor 7:37.</w:t>
      </w:r>
    </w:p>
  </w:footnote>
  <w:footnote w:id="11917">
    <w:p>
      <w:pPr>
        <w:pStyle w:val="FootnoteText"/>
      </w:pPr>
      <w:r>
        <w:rPr>
          <w:rStyle w:val="FootnoteReference"/>
        </w:rPr>
        <w:footnoteRef/>
      </w:r>
      <w:r>
        <w:t xml:space="preserve"> Cross-references: 1Cor 7:28.</w:t>
      </w:r>
    </w:p>
  </w:footnote>
  <w:footnote w:id="11918">
    <w:p>
      <w:pPr>
        <w:pStyle w:val="FootnoteText"/>
      </w:pPr>
      <w:r>
        <w:rPr>
          <w:rStyle w:val="FootnoteReference"/>
        </w:rPr>
        <w:footnoteRef/>
      </w:r>
      <w:r>
        <w:t xml:space="preserve"> Cross-references: 1Cor 7:2; Heb 13:4.</w:t>
      </w:r>
    </w:p>
  </w:footnote>
  <w:footnote w:id="11919">
    <w:p>
      <w:pPr>
        <w:pStyle w:val="FootnoteText"/>
      </w:pPr>
      <w:r>
        <w:rPr>
          <w:rStyle w:val="FootnoteReference"/>
        </w:rPr>
        <w:footnoteRef/>
      </w:r>
      <w:r>
        <w:t xml:space="preserve"> Cross-references: 1Cor 7:1; 1Cor 7:8; 1Cor 7:26; 1Cor 7:32-34; 1Cor 7:37.</w:t>
      </w:r>
    </w:p>
  </w:footnote>
  <w:footnote w:id="11920">
    <w:p>
      <w:pPr>
        <w:pStyle w:val="FootnoteText"/>
      </w:pPr>
      <w:r>
        <w:rPr>
          <w:rStyle w:val="FootnoteReference"/>
        </w:rPr>
        <w:footnoteRef/>
      </w:r>
      <w:r>
        <w:t xml:space="preserve"> Cross-references for "wife": 1Cor 7:10; 1Cor 7:15.</w:t>
      </w:r>
    </w:p>
  </w:footnote>
  <w:footnote w:id="11921">
    <w:p>
      <w:pPr>
        <w:pStyle w:val="FootnoteText"/>
      </w:pPr>
      <w:r>
        <w:rPr>
          <w:rStyle w:val="FootnoteReference"/>
        </w:rPr>
        <w:footnoteRef/>
      </w:r>
      <w:r>
        <w:t xml:space="preserve"> Cross-references for "only": Gen 6:2; Deut 7:3-4; Mal 2:11; 2Cor 6:14-16.</w:t>
      </w:r>
    </w:p>
  </w:footnote>
  <w:footnote w:id="11922">
    <w:p>
      <w:pPr>
        <w:pStyle w:val="FootnoteText"/>
      </w:pPr>
      <w:r>
        <w:rPr>
          <w:rStyle w:val="FootnoteReference"/>
        </w:rPr>
        <w:footnoteRef/>
      </w:r>
      <w:r>
        <w:t xml:space="preserve"> Cross-references for "I think": 1Cor 7:25; 1Cor 9:1-3; 1Cor 14:36-37; 2Cor 10:8-10; 2Cor 12:11; 1Thess 4:8; 2Pet 3:15-16.</w:t>
      </w:r>
    </w:p>
  </w:footnote>
  <w:footnote w:id="11923">
    <w:p>
      <w:pPr>
        <w:pStyle w:val="FootnoteText"/>
      </w:pPr>
      <w:r>
        <w:rPr>
          <w:rStyle w:val="FootnoteReference"/>
        </w:rPr>
        <w:footnoteRef/>
      </w:r>
      <w:r>
        <w:t xml:space="preserve"> Cross-references: 1Cor 7:1; 1Cor 7:8; 1Cor 7:26; 1Cor 7:35.</w:t>
      </w:r>
    </w:p>
  </w:footnote>
  <w:footnote w:id="11924">
    <w:p>
      <w:pPr>
        <w:pStyle w:val="FootnoteText"/>
      </w:pPr>
      <w:r>
        <w:rPr>
          <w:rStyle w:val="FootnoteReference"/>
        </w:rPr>
        <w:footnoteRef/>
      </w:r>
      <w:r>
        <w:t xml:space="preserve"> Cross-references for "knowledge": Isa 5:21; Isa 47:10; Rom 11:25; Rom 12:16; Rom 14:3; Rom 14:10; 1Cor 4:18; 1Cor 5:2; 1Cor 5:6; 1Cor 13:4.</w:t>
      </w:r>
    </w:p>
  </w:footnote>
  <w:footnote w:id="11925">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26">
    <w:p>
      <w:pPr>
        <w:pStyle w:val="FootnoteText"/>
      </w:pPr>
      <w:r>
        <w:rPr>
          <w:rStyle w:val="FootnoteReference"/>
        </w:rPr>
        <w:footnoteRef/>
      </w:r>
      <w:r>
        <w:t xml:space="preserve"> Cross-references: 1Cor 13:1-13; Eph 4:16.</w:t>
      </w:r>
    </w:p>
  </w:footnote>
  <w:footnote w:id="11927">
    <w:p>
      <w:pPr>
        <w:pStyle w:val="FootnoteText"/>
      </w:pPr>
      <w:r>
        <w:rPr>
          <w:rStyle w:val="FootnoteReference"/>
        </w:rPr>
        <w:footnoteRef/>
      </w:r>
      <w:r>
        <w:t xml:space="preserve"> Cross-references: Prov 26:12; Prov 30:2-4; Rom 11:25; Gal 6:3; 1Tim 1:5-7; 1Tim 6:3-4.</w:t>
      </w:r>
    </w:p>
  </w:footnote>
  <w:footnote w:id="11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31">
    <w:p>
      <w:pPr>
        <w:pStyle w:val="FootnoteText"/>
      </w:pPr>
      <w:r>
        <w:rPr>
          <w:rStyle w:val="FootnoteReference"/>
        </w:rPr>
        <w:footnoteRef/>
      </w:r>
      <w:r>
        <w:t xml:space="preserve"> Cross-references: Rom 8:28; 1Cor 2:9; Jas 1:12; Jas 2:5; 1Pet 1:8; 1John 4:19; 1John 5:2-3.</w:t>
      </w:r>
    </w:p>
  </w:footnote>
  <w:footnote w:id="11932">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3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34">
    <w:p>
      <w:pPr>
        <w:pStyle w:val="FootnoteText"/>
      </w:pPr>
      <w:r>
        <w:rPr>
          <w:rStyle w:val="FootnoteReference"/>
        </w:rPr>
        <w:footnoteRef/>
      </w:r>
      <w:r>
        <w:t xml:space="preserve"> Cross-references for "one God": Jonah 1:9; Mal 2:10; John 10:30; John 14:9-10; John 17:3; John 20:17; 1Cor 8:4; Eph 1:3; Eph 3:14; Eph 4:6; 1Pet 1:2-3.</w:t>
      </w:r>
    </w:p>
  </w:footnote>
  <w:footnote w:id="11935">
    <w:p>
      <w:pPr>
        <w:pStyle w:val="FootnoteText"/>
      </w:pPr>
      <w:r>
        <w:rPr>
          <w:rStyle w:val="FootnoteReference"/>
        </w:rPr>
        <w:footnoteRef/>
      </w:r>
      <w:r>
        <w:t xml:space="preserve"> Cross-references for "and we": John 14:20; John 17:21-23.</w:t>
      </w:r>
    </w:p>
  </w:footnote>
  <w:footnote w:id="11936">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37">
    <w:p>
      <w:pPr>
        <w:pStyle w:val="FootnoteText"/>
      </w:pPr>
      <w:r>
        <w:rPr>
          <w:rStyle w:val="FootnoteReference"/>
        </w:rPr>
        <w:footnoteRef/>
      </w:r>
      <w:r>
        <w:t xml:space="preserve"> Name meaning: Jesus (Yeshua) — Yahweh saves. He will save His people from their sins.</w:t>
      </w:r>
    </w:p>
  </w:footnote>
  <w:footnote w:id="11938">
    <w:p>
      <w:pPr>
        <w:pStyle w:val="FootnoteText"/>
      </w:pPr>
      <w:r>
        <w:rPr>
          <w:rStyle w:val="FootnoteReference"/>
        </w:rPr>
        <w:footnoteRef/>
      </w:r>
      <w:r>
        <w:t xml:space="preserve"> Personal name: Christ. Personal-name meaning: Christ — anointed. Source form: Christ.</w:t>
      </w:r>
    </w:p>
  </w:footnote>
  <w:footnote w:id="11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40">
    <w:p>
      <w:pPr>
        <w:pStyle w:val="FootnoteText"/>
      </w:pPr>
      <w:r>
        <w:rPr>
          <w:rStyle w:val="FootnoteReference"/>
        </w:rPr>
        <w:footnoteRef/>
      </w:r>
      <w:r>
        <w:t xml:space="preserve"> Cross-references: 1Cor 6:13.</w:t>
      </w:r>
    </w:p>
  </w:footnote>
  <w:footnote w:id="11941">
    <w:p>
      <w:pPr>
        <w:pStyle w:val="FootnoteText"/>
      </w:pPr>
      <w:r>
        <w:rPr>
          <w:rStyle w:val="FootnoteReference"/>
        </w:rPr>
        <w:footnoteRef/>
      </w:r>
      <w:r>
        <w:t xml:space="preserve"> Cross-references: John 1:3; Col 1:6; Heb 1:2-3.</w:t>
      </w:r>
    </w:p>
  </w:footnote>
  <w:footnote w:id="11942">
    <w:p>
      <w:pPr>
        <w:pStyle w:val="FootnoteText"/>
      </w:pPr>
      <w:r>
        <w:rPr>
          <w:rStyle w:val="FootnoteReference"/>
        </w:rPr>
        <w:footnoteRef/>
      </w:r>
      <w:r>
        <w:t xml:space="preserve"> Cross-references: Rom 14:17; 1Cor 6:13; Col 2:20-23; Heb 13:9.</w:t>
      </w:r>
    </w:p>
  </w:footnote>
  <w:footnote w:id="11943">
    <w:p>
      <w:pPr>
        <w:pStyle w:val="FootnoteText"/>
      </w:pPr>
      <w:r>
        <w:rPr>
          <w:rStyle w:val="FootnoteReference"/>
        </w:rPr>
        <w:footnoteRef/>
      </w:r>
      <w:r>
        <w:t xml:space="preserve"> Cross-references for "take": Matt 18:6-7; Matt 18:10; Luke 17:1-2; Rom 14:20-21; 1Cor 8:10; 1Cor 10:24; 1Cor 10:29; Gal 5:13; 1Pet 2:16; 2Pet 2:19.</w:t>
      </w:r>
    </w:p>
  </w:footnote>
  <w:footnote w:id="11944">
    <w:p>
      <w:pPr>
        <w:pStyle w:val="FootnoteText"/>
      </w:pPr>
      <w:r>
        <w:rPr>
          <w:rStyle w:val="FootnoteReference"/>
        </w:rPr>
        <w:footnoteRef/>
      </w:r>
      <w:r>
        <w:t xml:space="preserve"> Cross-references for "weak": Isa 35:3; Rom 14:1-2; Rom 15:1; 1Cor 8:12; 1Cor 9:22; 2Cor 11:21.</w:t>
      </w:r>
    </w:p>
  </w:footnote>
  <w:footnote w:id="11945">
    <w:p>
      <w:pPr>
        <w:pStyle w:val="FootnoteText"/>
      </w:pPr>
      <w:r>
        <w:rPr>
          <w:rStyle w:val="FootnoteReference"/>
        </w:rPr>
        <w:footnoteRef/>
      </w:r>
      <w:r>
        <w:t xml:space="preserve"> Cross-references: Lev 19:14; Isa 57:14; Ezek 14:3; Ezek 44:12; Rom 14:13-15; Rom 14:20; 1Cor 10:32; Gal 5:13; Rev 2:14.</w:t>
      </w:r>
    </w:p>
  </w:footnote>
  <w:footnote w:id="11946">
    <w:p>
      <w:pPr>
        <w:pStyle w:val="FootnoteText"/>
      </w:pPr>
      <w:r>
        <w:rPr>
          <w:rStyle w:val="FootnoteReference"/>
        </w:rPr>
        <w:footnoteRef/>
      </w:r>
      <w:r>
        <w:t xml:space="preserve"> Cross-references for "shall not": Rom 14:14; Rom 14:23; 1Cor 10:28-29; 1Cor 10:32.</w:t>
      </w:r>
    </w:p>
  </w:footnote>
  <w:footnote w:id="11947">
    <w:p>
      <w:pPr>
        <w:pStyle w:val="FootnoteText"/>
      </w:pPr>
      <w:r>
        <w:rPr>
          <w:rStyle w:val="FootnoteReference"/>
        </w:rPr>
        <w:footnoteRef/>
      </w:r>
      <w:r>
        <w:t xml:space="preserve"> Cross-references: 1Cor 8:1-2.</w:t>
      </w:r>
    </w:p>
  </w:footnote>
  <w:footnote w:id="11948">
    <w:p>
      <w:pPr>
        <w:pStyle w:val="FootnoteText"/>
      </w:pPr>
      <w:r>
        <w:rPr>
          <w:rStyle w:val="FootnoteReference"/>
        </w:rPr>
        <w:footnoteRef/>
      </w:r>
      <w:r>
        <w:t xml:space="preserve"> Cross-references: Num 25:2; Judg 9:27; Amos 2:8; 1Cor 10:20-21.</w:t>
      </w:r>
    </w:p>
  </w:footnote>
  <w:footnote w:id="11949">
    <w:p>
      <w:pPr>
        <w:pStyle w:val="FootnoteText"/>
      </w:pPr>
      <w:r>
        <w:rPr>
          <w:rStyle w:val="FootnoteReference"/>
        </w:rPr>
        <w:footnoteRef/>
      </w:r>
      <w:r>
        <w:t xml:space="preserve"> Cross-references: 1Cor 8:1.</w:t>
      </w:r>
    </w:p>
  </w:footnote>
  <w:footnote w:id="11950">
    <w:p>
      <w:pPr>
        <w:pStyle w:val="FootnoteText"/>
      </w:pPr>
      <w:r>
        <w:rPr>
          <w:rStyle w:val="FootnoteReference"/>
        </w:rPr>
        <w:footnoteRef/>
      </w:r>
      <w:r>
        <w:t xml:space="preserve"> Cross-references: Exod 16:8; Matt 12:49-50; Matt 18:10-11; Matt 25:40; Matt 25:45; Acts 9:4-5; 1Cor 12:12.</w:t>
      </w:r>
    </w:p>
  </w:footnote>
  <w:footnote w:id="11951">
    <w:p>
      <w:pPr>
        <w:pStyle w:val="FootnoteText"/>
      </w:pPr>
      <w:r>
        <w:rPr>
          <w:rStyle w:val="FootnoteReference"/>
        </w:rPr>
        <w:footnoteRef/>
      </w:r>
      <w:r>
        <w:t xml:space="preserve"> Cross-references: Rom 14:21; 1Cor 6:12; 1Cor 9:12; 1Cor 9:19-23; 1Cor 10:33; 1Cor 11:1; 1Cor 13:5; 2Cor 11:29; 2Tim 3:8-9.</w:t>
      </w:r>
    </w:p>
  </w:footnote>
  <w:footnote w:id="11952">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953">
    <w:p>
      <w:pPr>
        <w:pStyle w:val="FootnoteText"/>
      </w:pPr>
      <w:r>
        <w:rPr>
          <w:rStyle w:val="FootnoteReference"/>
        </w:rPr>
        <w:footnoteRef/>
      </w:r>
      <w:r>
        <w:t xml:space="preserve"> Cross-references for "am I not free": 1Cor 9:19; Gal 5:1.</w:t>
      </w:r>
    </w:p>
  </w:footnote>
  <w:footnote w:id="11954">
    <w:p>
      <w:pPr>
        <w:pStyle w:val="FootnoteText"/>
      </w:pPr>
      <w:r>
        <w:rPr>
          <w:rStyle w:val="FootnoteReference"/>
        </w:rPr>
        <w:footnoteRef/>
      </w:r>
      <w:r>
        <w:t xml:space="preserve"> Name meaning: Jesus (Yeshua) — Yahweh saves. He will save His people from their sins.</w:t>
      </w:r>
    </w:p>
  </w:footnote>
  <w:footnote w:id="11955">
    <w:p>
      <w:pPr>
        <w:pStyle w:val="FootnoteText"/>
      </w:pPr>
      <w:r>
        <w:rPr>
          <w:rStyle w:val="FootnoteReference"/>
        </w:rPr>
        <w:footnoteRef/>
      </w:r>
      <w:r>
        <w:t xml:space="preserve"> Personal name: Christ. Personal-name meaning: Christ — anointed. Source form: Christ.</w:t>
      </w:r>
    </w:p>
  </w:footnote>
  <w:footnote w:id="119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57">
    <w:p>
      <w:pPr>
        <w:pStyle w:val="FootnoteText"/>
      </w:pPr>
      <w:r>
        <w:rPr>
          <w:rStyle w:val="FootnoteReference"/>
        </w:rPr>
        <w:footnoteRef/>
      </w:r>
      <w:r>
        <w:t xml:space="preserve"> Cross-references: Acts 18:8-11; 1Cor 3:6; 1Cor 4:14-15; 2Cor 6:1.</w:t>
      </w:r>
    </w:p>
  </w:footnote>
  <w:footnote w:id="119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959">
    <w:p>
      <w:pPr>
        <w:pStyle w:val="FootnoteText"/>
      </w:pPr>
      <w:r>
        <w:rPr>
          <w:rStyle w:val="FootnoteReference"/>
        </w:rPr>
        <w:footnoteRef/>
      </w:r>
      <w:r>
        <w:t xml:space="preserve"> Cross-references: John 6:27; 2Cor 3:1-3; 2Cor 12:12.</w:t>
      </w:r>
    </w:p>
  </w:footnote>
  <w:footnote w:id="11960">
    <w:p>
      <w:pPr>
        <w:pStyle w:val="FootnoteText"/>
      </w:pPr>
      <w:r>
        <w:rPr>
          <w:rStyle w:val="FootnoteReference"/>
        </w:rPr>
        <w:footnoteRef/>
      </w:r>
      <w:r>
        <w:t xml:space="preserve"> Cross-references: Acts 22:1; Acts 25:16; Phil 1:7; Phil 1:17; 2Tim 4:16.</w:t>
      </w:r>
    </w:p>
  </w:footnote>
  <w:footnote w:id="11961">
    <w:p>
      <w:pPr>
        <w:pStyle w:val="FootnoteText"/>
      </w:pPr>
      <w:r>
        <w:rPr>
          <w:rStyle w:val="FootnoteReference"/>
        </w:rPr>
        <w:footnoteRef/>
      </w:r>
      <w:r>
        <w:t xml:space="preserve"> Cross-references: 1Cor 14:37; 2Cor 10:7-8; 2Cor 12:16-19; 2Cor 13:3; 2Cor 13:5; 2Cor 13:10.</w:t>
      </w:r>
    </w:p>
  </w:footnote>
  <w:footnote w:id="11962">
    <w:p>
      <w:pPr>
        <w:pStyle w:val="FootnoteText"/>
      </w:pPr>
      <w:r>
        <w:rPr>
          <w:rStyle w:val="FootnoteReference"/>
        </w:rPr>
        <w:footnoteRef/>
      </w:r>
      <w:r>
        <w:t xml:space="preserve"> Cross-references: Matt 10:10; Luke 10:7; 1Cor 9:7-14; Gal 6:6; 1Thess 2:6; 2Thess 3:8-9; 1Tim 5:17-18.</w:t>
      </w:r>
    </w:p>
  </w:footnote>
  <w:footnote w:id="11963">
    <w:p>
      <w:pPr>
        <w:pStyle w:val="FootnoteText"/>
      </w:pPr>
      <w:r>
        <w:rPr>
          <w:rStyle w:val="FootnoteReference"/>
        </w:rPr>
        <w:footnoteRef/>
      </w:r>
      <w:r>
        <w:t xml:space="preserve"> Cross-references for "to lead": 1Tim 3:2; 1Tim 4:3; Titus 1:6; Heb 13:4.</w:t>
      </w:r>
    </w:p>
  </w:footnote>
  <w:footnote w:id="11964">
    <w:p>
      <w:pPr>
        <w:pStyle w:val="FootnoteText"/>
      </w:pPr>
      <w:r>
        <w:rPr>
          <w:rStyle w:val="FootnoteReference"/>
        </w:rPr>
        <w:footnoteRef/>
      </w:r>
      <w:r>
        <w:t xml:space="preserve"> Cross-references for "a sister": Song 4:9-10; Song 4:12; Song 5:1-2; Rom 16:1; 1Cor 7:15; 1Cor 7:39; 1Tim 5:2.</w:t>
      </w:r>
    </w:p>
  </w:footnote>
  <w:footnote w:id="11965">
    <w:p>
      <w:pPr>
        <w:pStyle w:val="FootnoteText"/>
      </w:pPr>
      <w:r>
        <w:rPr>
          <w:rStyle w:val="FootnoteReference"/>
        </w:rPr>
        <w:footnoteRef/>
      </w:r>
      <w:r>
        <w:t xml:space="preserve"> Personal name: Cephas. Personal-name meaning: Cephas — a rock or stone. Source form: Cephas.</w:t>
      </w:r>
    </w:p>
  </w:footnote>
  <w:footnote w:id="11966">
    <w:p>
      <w:pPr>
        <w:pStyle w:val="FootnoteText"/>
      </w:pPr>
      <w:r>
        <w:rPr>
          <w:rStyle w:val="FootnoteReference"/>
        </w:rPr>
        <w:footnoteRef/>
      </w:r>
      <w:r>
        <w:t xml:space="preserve"> Cross-references: Matt 12:46-50; Matt 13:55; Mark 6:3; Luke 6:15; John 2:12; Acts 1:14; Gal 1:19.</w:t>
      </w:r>
    </w:p>
  </w:footnote>
  <w:footnote w:id="11967">
    <w:p>
      <w:pPr>
        <w:pStyle w:val="FootnoteText"/>
      </w:pPr>
      <w:r>
        <w:rPr>
          <w:rStyle w:val="FootnoteReference"/>
        </w:rPr>
        <w:footnoteRef/>
      </w:r>
      <w:r>
        <w:t xml:space="preserve"> Cross-references for "Cephas": Matt 8:14; Mark 1:30; John 1:42; 1Cor 1:12.</w:t>
      </w:r>
    </w:p>
  </w:footnote>
  <w:footnote w:id="11968">
    <w:p>
      <w:pPr>
        <w:pStyle w:val="FootnoteText"/>
      </w:pPr>
      <w:r>
        <w:rPr>
          <w:rStyle w:val="FootnoteReference"/>
        </w:rPr>
        <w:footnoteRef/>
      </w:r>
      <w:r>
        <w:t xml:space="preserve"> Name meaning: Barnabas (Bar-Nabas) — Son of encouragement. Encouraged the early Church and Paul.</w:t>
      </w:r>
    </w:p>
  </w:footnote>
  <w:footnote w:id="11969">
    <w:p>
      <w:pPr>
        <w:pStyle w:val="FootnoteText"/>
      </w:pPr>
      <w:r>
        <w:rPr>
          <w:rStyle w:val="FootnoteReference"/>
        </w:rPr>
        <w:footnoteRef/>
      </w:r>
      <w:r>
        <w:t xml:space="preserve"> Cross-references for "Barnabas": Acts 4:36; Acts 11:22; Acts 13:1-2; Acts 13:50; Acts 14:12; Acts 15:36-37.</w:t>
      </w:r>
    </w:p>
  </w:footnote>
  <w:footnote w:id="11970">
    <w:p>
      <w:pPr>
        <w:pStyle w:val="FootnoteText"/>
      </w:pPr>
      <w:r>
        <w:rPr>
          <w:rStyle w:val="FootnoteReference"/>
        </w:rPr>
        <w:footnoteRef/>
      </w:r>
      <w:r>
        <w:t xml:space="preserve"> Cross-references: 2Cor 10:4-5; 1Tim 1:18; 1Tim 6:12; 2Tim 2:3-4; 2Tim 4:7.</w:t>
      </w:r>
    </w:p>
  </w:footnote>
  <w:footnote w:id="11971">
    <w:p>
      <w:pPr>
        <w:pStyle w:val="FootnoteText"/>
      </w:pPr>
      <w:r>
        <w:rPr>
          <w:rStyle w:val="FootnoteReference"/>
        </w:rPr>
        <w:footnoteRef/>
      </w:r>
      <w:r>
        <w:t xml:space="preserve"> Cross-references: Deut 20:6; Prov 27:18; Song 8:12; 1Cor 3:6-8.</w:t>
      </w:r>
    </w:p>
  </w:footnote>
  <w:footnote w:id="11972">
    <w:p>
      <w:pPr>
        <w:pStyle w:val="FootnoteText"/>
      </w:pPr>
      <w:r>
        <w:rPr>
          <w:rStyle w:val="FootnoteReference"/>
        </w:rPr>
        <w:footnoteRef/>
      </w:r>
      <w:r>
        <w:t xml:space="preserve"> Cross-references: Jer 23:2-3; John 21:15-17; Acts 20:28; 1Pet 5:2.</w:t>
      </w:r>
    </w:p>
  </w:footnote>
  <w:footnote w:id="11973">
    <w:p>
      <w:pPr>
        <w:pStyle w:val="FootnoteText"/>
      </w:pPr>
      <w:r>
        <w:rPr>
          <w:rStyle w:val="FootnoteReference"/>
        </w:rPr>
        <w:footnoteRef/>
      </w:r>
      <w:r>
        <w:t xml:space="preserve"> Cross-references: Prov 27:27; Isa 7:22.</w:t>
      </w:r>
    </w:p>
  </w:footnote>
  <w:footnote w:id="11974">
    <w:p>
      <w:pPr>
        <w:pStyle w:val="FootnoteText"/>
      </w:pPr>
      <w:r>
        <w:rPr>
          <w:rStyle w:val="FootnoteReference"/>
        </w:rPr>
        <w:footnoteRef/>
      </w:r>
      <w:r>
        <w:t xml:space="preserve"> Cross-references: Rom 6:19; 1Cor 7:40; 1Thess 2:13; 1Thess 4:8.</w:t>
      </w:r>
    </w:p>
  </w:footnote>
  <w:footnote w:id="11975">
    <w:p>
      <w:pPr>
        <w:pStyle w:val="FootnoteText"/>
      </w:pPr>
      <w:r>
        <w:rPr>
          <w:rStyle w:val="FootnoteReference"/>
        </w:rPr>
        <w:footnoteRef/>
      </w:r>
      <w:r>
        <w:t xml:space="preserve"> Cross-references: Isa 8:20; Rom 3:31; 1Cor 14:34.</w:t>
      </w:r>
    </w:p>
  </w:footnote>
  <w:footnote w:id="11976">
    <w:p>
      <w:pPr>
        <w:pStyle w:val="FootnoteText"/>
      </w:pPr>
      <w:r>
        <w:rPr>
          <w:rStyle w:val="FootnoteReference"/>
        </w:rPr>
        <w:footnoteRef/>
      </w:r>
      <w:r>
        <w:t xml:space="preserve"> Personal name: Moses. Personal-name meaning: Moses — Drawn out. Source form: Moses.</w:t>
      </w:r>
    </w:p>
  </w:footnote>
  <w:footnote w:id="11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0">
    <w:p>
      <w:pPr>
        <w:pStyle w:val="FootnoteText"/>
      </w:pPr>
      <w:r>
        <w:rPr>
          <w:rStyle w:val="FootnoteReference"/>
        </w:rPr>
        <w:footnoteRef/>
      </w:r>
      <w:r>
        <w:t xml:space="preserve"> Cross-references: Deut 25:4; 1Tim 5:18.</w:t>
      </w:r>
    </w:p>
  </w:footnote>
  <w:footnote w:id="11981">
    <w:p>
      <w:pPr>
        <w:pStyle w:val="FootnoteText"/>
      </w:pPr>
      <w:r>
        <w:rPr>
          <w:rStyle w:val="FootnoteReference"/>
        </w:rPr>
        <w:footnoteRef/>
      </w:r>
      <w:r>
        <w:t xml:space="preserve"> Cross-references: Num 22:28-35; Deut 5:14; Ps 104:27; Ps 145:15-16; Ps 147:8-9; Jonah 4:11; Matt 6:26-30; Luke 12:24-28.</w:t>
      </w:r>
    </w:p>
  </w:footnote>
  <w:footnote w:id="11982">
    <w:p>
      <w:pPr>
        <w:pStyle w:val="FootnoteText"/>
      </w:pPr>
      <w:r>
        <w:rPr>
          <w:rStyle w:val="FootnoteReference"/>
        </w:rPr>
        <w:footnoteRef/>
      </w:r>
      <w:r>
        <w:t xml:space="preserve"> Cross-references: Matt 24:22; Rom 15:4; 2Cor 4:15.</w:t>
      </w:r>
    </w:p>
  </w:footnote>
  <w:footnote w:id="11983">
    <w:p>
      <w:pPr>
        <w:pStyle w:val="FootnoteText"/>
      </w:pPr>
      <w:r>
        <w:rPr>
          <w:rStyle w:val="FootnoteReference"/>
        </w:rPr>
        <w:footnoteRef/>
      </w:r>
      <w:r>
        <w:t xml:space="preserve"> Cross-references: Luke 17:7-8; John 4:35-38; 1Cor 3:9; 2Tim 2:6.</w:t>
      </w:r>
    </w:p>
  </w:footnote>
  <w:footnote w:id="11984">
    <w:p>
      <w:pPr>
        <w:pStyle w:val="FootnoteText"/>
      </w:pPr>
      <w:r>
        <w:rPr>
          <w:rStyle w:val="FootnoteReference"/>
        </w:rPr>
        <w:footnoteRef/>
      </w:r>
      <w:r>
        <w:t xml:space="preserve"> Cross-references for "a great": 2Kgs 5:13; 2Cor 11:15.</w:t>
      </w:r>
    </w:p>
  </w:footnote>
  <w:footnote w:id="11985">
    <w:p>
      <w:pPr>
        <w:pStyle w:val="FootnoteText"/>
      </w:pPr>
      <w:r>
        <w:rPr>
          <w:rStyle w:val="FootnoteReference"/>
        </w:rPr>
        <w:footnoteRef/>
      </w:r>
      <w:r>
        <w:t xml:space="preserve"> Cross-references: Mal 3:8-9; Matt 10:10; Rom 15:27; Gal 6:6.</w:t>
      </w:r>
    </w:p>
  </w:footnote>
  <w:footnote w:id="11986">
    <w:p>
      <w:pPr>
        <w:pStyle w:val="FootnoteText"/>
      </w:pPr>
      <w:r>
        <w:rPr>
          <w:rStyle w:val="FootnoteReference"/>
        </w:rPr>
        <w:footnoteRef/>
      </w:r>
      <w:r>
        <w:t xml:space="preserve"> Cross-references for "others": 2Cor 11:20.</w:t>
      </w:r>
    </w:p>
  </w:footnote>
  <w:footnote w:id="11987">
    <w:p>
      <w:pPr>
        <w:pStyle w:val="FootnoteText"/>
      </w:pPr>
      <w:r>
        <w:rPr>
          <w:rStyle w:val="FootnoteReference"/>
        </w:rPr>
        <w:footnoteRef/>
      </w:r>
      <w:r>
        <w:t xml:space="preserve"> Cross-references for "are not": 1Cor 4:14-15; 1Cor 9:2.</w:t>
      </w:r>
    </w:p>
  </w:footnote>
  <w:footnote w:id="11988">
    <w:p>
      <w:pPr>
        <w:pStyle w:val="FootnoteText"/>
      </w:pPr>
      <w:r>
        <w:rPr>
          <w:rStyle w:val="FootnoteReference"/>
        </w:rPr>
        <w:footnoteRef/>
      </w:r>
      <w:r>
        <w:t xml:space="preserve"> Cross-references for "Nevertheless": Acts 20:31-34; 1Cor 9:15; 1Cor 9:18; 2Cor 11:7-10; 2Cor 12:13-14; 1Thess 2:6-9; 2Thess 3:8-9.</w:t>
      </w:r>
    </w:p>
  </w:footnote>
  <w:footnote w:id="11989">
    <w:p>
      <w:pPr>
        <w:pStyle w:val="FootnoteText"/>
      </w:pPr>
      <w:r>
        <w:rPr>
          <w:rStyle w:val="FootnoteReference"/>
        </w:rPr>
        <w:footnoteRef/>
      </w:r>
      <w:r>
        <w:t xml:space="preserve"> Cross-references for "hinder": Gen 24:56; Neh 4:8; Luke 11:52; Rom 15:22; 2Cor 11:12.</w:t>
      </w:r>
    </w:p>
  </w:footnote>
  <w:footnote w:id="11990">
    <w:p>
      <w:pPr>
        <w:pStyle w:val="FootnoteText"/>
      </w:pPr>
      <w:r>
        <w:rPr>
          <w:rStyle w:val="FootnoteReference"/>
        </w:rPr>
        <w:footnoteRef/>
      </w:r>
      <w:r>
        <w:t xml:space="preserve"> Cross-references: 1Cor 4:11-12; 1Cor 6:7.</w:t>
      </w:r>
    </w:p>
  </w:footnote>
  <w:footnote w:id="11991">
    <w:p>
      <w:pPr>
        <w:pStyle w:val="FootnoteText"/>
      </w:pPr>
      <w:r>
        <w:rPr>
          <w:rStyle w:val="FootnoteReference"/>
        </w:rPr>
        <w:footnoteRef/>
      </w:r>
      <w:r>
        <w:t xml:space="preserve"> Cross-references: Lev 6:16-18; Lev 6:26; Lev 7:6-8; Num 5:9-10; Num 18:8-20; Deut 10:9; Deut 18:1-5; 1Sam 2:28; 1Cor 10:18.</w:t>
      </w:r>
    </w:p>
  </w:footnote>
  <w:footnote w:id="11992">
    <w:p>
      <w:pPr>
        <w:pStyle w:val="FootnoteText"/>
      </w:pPr>
      <w:r>
        <w:rPr>
          <w:rStyle w:val="FootnoteReference"/>
        </w:rPr>
        <w:footnoteRef/>
      </w:r>
      <w:r>
        <w:t xml:space="preserve"> Cross-references for "ordained": Matt 10:10; Luke 10:7; 1Cor 9:4; Gal 6:6; 1Tim 5:17.</w:t>
      </w:r>
    </w:p>
  </w:footnote>
  <w:footnote w:id="11993">
    <w:p>
      <w:pPr>
        <w:pStyle w:val="FootnoteText"/>
      </w:pPr>
      <w:r>
        <w:rPr>
          <w:rStyle w:val="FootnoteReference"/>
        </w:rPr>
        <w:footnoteRef/>
      </w:r>
      <w:r>
        <w:t xml:space="preserve"> Cross-references: Matt 18:6; Acts 20:24; Phil 1:20-23.</w:t>
      </w:r>
    </w:p>
  </w:footnote>
  <w:footnote w:id="11994">
    <w:p>
      <w:pPr>
        <w:pStyle w:val="FootnoteText"/>
      </w:pPr>
      <w:r>
        <w:rPr>
          <w:rStyle w:val="FootnoteReference"/>
        </w:rPr>
        <w:footnoteRef/>
      </w:r>
      <w:r>
        <w:t xml:space="preserve"> Cross-references: Jer 1:17; Jer 20:7; Jer 20:9; Amos 3:8; Amos 7:15; Acts 4:20; Acts 9:6; Acts 9:15; Acts 26:16-20; Rom 1:14.</w:t>
      </w:r>
    </w:p>
  </w:footnote>
  <w:footnote w:id="11995">
    <w:p>
      <w:pPr>
        <w:pStyle w:val="FootnoteText"/>
      </w:pPr>
      <w:r>
        <w:rPr>
          <w:rStyle w:val="FootnoteReference"/>
        </w:rPr>
        <w:footnoteRef/>
      </w:r>
      <w:r>
        <w:t xml:space="preserve"> Cross-references: Isa 6:5; Luke 9:62; Col 4:17.</w:t>
      </w:r>
    </w:p>
  </w:footnote>
  <w:footnote w:id="11996">
    <w:p>
      <w:pPr>
        <w:pStyle w:val="FootnoteText"/>
      </w:pPr>
      <w:r>
        <w:rPr>
          <w:rStyle w:val="FootnoteReference"/>
        </w:rPr>
        <w:footnoteRef/>
      </w:r>
      <w:r>
        <w:t xml:space="preserve"> Cross-references for "if I": 1Chr 28:9; 1Chr 29:5; 1Chr 29:9; 1Chr 29:14; Neh 11:2; Isa 6:8; 2Cor 8:12; Phlm 1:14; 1Pet 5:2-4.</w:t>
      </w:r>
    </w:p>
  </w:footnote>
  <w:footnote w:id="11997">
    <w:p>
      <w:pPr>
        <w:pStyle w:val="FootnoteText"/>
      </w:pPr>
      <w:r>
        <w:rPr>
          <w:rStyle w:val="FootnoteReference"/>
        </w:rPr>
        <w:footnoteRef/>
      </w:r>
      <w:r>
        <w:t xml:space="preserve"> Cross-references: Exod 4:13-14; Jer 20:9; Ezek 3:14; Jonah 1:3; Jonah 4:1-3; Mal 1:10.</w:t>
      </w:r>
    </w:p>
  </w:footnote>
  <w:footnote w:id="11998">
    <w:p>
      <w:pPr>
        <w:pStyle w:val="FootnoteText"/>
      </w:pPr>
      <w:r>
        <w:rPr>
          <w:rStyle w:val="FootnoteReference"/>
        </w:rPr>
        <w:footnoteRef/>
      </w:r>
      <w:r>
        <w:t xml:space="preserve"> Cross-references: Matt 24:25; Luke 12:42; 1Cor 4:1; 1Cor 9:16; Gal 2:7; Eph 3:2-8; Phil 1:17; Col 1:25; 1Thess 2:4; 1Tim 1:11-13.</w:t>
      </w:r>
    </w:p>
  </w:footnote>
  <w:footnote w:id="11999">
    <w:p>
      <w:pPr>
        <w:pStyle w:val="FootnoteText"/>
      </w:pPr>
      <w:r>
        <w:rPr>
          <w:rStyle w:val="FootnoteReference"/>
        </w:rPr>
        <w:footnoteRef/>
      </w:r>
      <w:r>
        <w:t xml:space="preserve"> Cross-references for "I be": 1Cor 9:1; Gal 5:1.</w:t>
      </w:r>
    </w:p>
  </w:footnote>
  <w:footnote w:id="12000">
    <w:p>
      <w:pPr>
        <w:pStyle w:val="FootnoteText"/>
      </w:pPr>
      <w:r>
        <w:rPr>
          <w:rStyle w:val="FootnoteReference"/>
        </w:rPr>
        <w:footnoteRef/>
      </w:r>
      <w:r>
        <w:t xml:space="preserve"> Cross-references for "I made": Matt 20:26-28; John 13:14-15; Rom 1:14; Rom 15:2; 1Cor 10:33; 2Cor 4:5; Gal 5:13.</w:t>
      </w:r>
    </w:p>
  </w:footnote>
  <w:footnote w:id="12001">
    <w:p>
      <w:pPr>
        <w:pStyle w:val="FootnoteText"/>
      </w:pPr>
      <w:r>
        <w:rPr>
          <w:rStyle w:val="FootnoteReference"/>
        </w:rPr>
        <w:footnoteRef/>
      </w:r>
      <w:r>
        <w:t xml:space="preserve"> People-name: Jews. People-name meaning: Jews — People of Judah; Judeans. Source form: Jews.</w:t>
      </w:r>
    </w:p>
  </w:footnote>
  <w:footnote w:id="12002">
    <w:p>
      <w:pPr>
        <w:pStyle w:val="FootnoteText"/>
      </w:pPr>
      <w:r>
        <w:rPr>
          <w:rStyle w:val="FootnoteReference"/>
        </w:rPr>
        <w:footnoteRef/>
      </w:r>
      <w:r>
        <w:t xml:space="preserve"> People-name: Jew. People-name meaning: Jew — praised one; one from Judah. Source form: Jew.</w:t>
      </w:r>
    </w:p>
  </w:footnote>
  <w:footnote w:id="12003">
    <w:p>
      <w:pPr>
        <w:pStyle w:val="FootnoteText"/>
      </w:pPr>
      <w:r>
        <w:rPr>
          <w:rStyle w:val="FootnoteReference"/>
        </w:rPr>
        <w:footnoteRef/>
      </w:r>
      <w:r>
        <w:t xml:space="preserve"> Cross-references: Acts 16:3; Acts 17:2-3; Acts 18:18; Acts 21:20-26.</w:t>
      </w:r>
    </w:p>
  </w:footnote>
  <w:footnote w:id="12004">
    <w:p>
      <w:pPr>
        <w:pStyle w:val="FootnoteText"/>
      </w:pPr>
      <w:r>
        <w:rPr>
          <w:rStyle w:val="FootnoteReference"/>
        </w:rPr>
        <w:footnoteRef/>
      </w:r>
      <w:r>
        <w:t xml:space="preserve"> Cross-references: Rom 3:19; Rom 6:14-15; Gal 4:5; Gal 4:21; Gal 5:18.</w:t>
      </w:r>
    </w:p>
  </w:footnote>
  <w:footnote w:id="12005">
    <w:p>
      <w:pPr>
        <w:pStyle w:val="FootnoteText"/>
      </w:pPr>
      <w:r>
        <w:rPr>
          <w:rStyle w:val="FootnoteReference"/>
        </w:rPr>
        <w:footnoteRef/>
      </w:r>
      <w:r>
        <w:t xml:space="preserve"> Cross-references: Acts 15:28; Acts 16:4; Acts 21:25; Rom 2:12; Rom 2:14; Gal 2:3-4; Gal 2:12-14; Gal 3:2.</w:t>
      </w:r>
    </w:p>
  </w:footnote>
  <w:footnote w:id="1200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07">
    <w:p>
      <w:pPr>
        <w:pStyle w:val="FootnoteText"/>
      </w:pPr>
      <w:r>
        <w:rPr>
          <w:rStyle w:val="FootnoteReference"/>
        </w:rPr>
        <w:footnoteRef/>
      </w:r>
      <w:r>
        <w:t xml:space="preserve"> Cross-references for "To the weak": Rom 15:1; 1Cor 8:13; 2Cor 11:29; Gal 6:1.</w:t>
      </w:r>
    </w:p>
  </w:footnote>
  <w:footnote w:id="12008">
    <w:p>
      <w:pPr>
        <w:pStyle w:val="FootnoteText"/>
      </w:pPr>
      <w:r>
        <w:rPr>
          <w:rStyle w:val="FootnoteReference"/>
        </w:rPr>
        <w:footnoteRef/>
      </w:r>
      <w:r>
        <w:t xml:space="preserve"> Cross-references: Rom 11:14; 1Cor 7:16; 1Cor 9:19.</w:t>
      </w:r>
    </w:p>
  </w:footnote>
  <w:footnote w:id="12009">
    <w:p>
      <w:pPr>
        <w:pStyle w:val="FootnoteText"/>
      </w:pPr>
      <w:r>
        <w:rPr>
          <w:rStyle w:val="FootnoteReference"/>
        </w:rPr>
        <w:footnoteRef/>
      </w:r>
      <w:r>
        <w:t xml:space="preserve"> Cross-references: Mark 8:35; 1Cor 9:12; 2Cor 2:4; Gal 2:5; 2Tim 2:10.</w:t>
      </w:r>
    </w:p>
  </w:footnote>
  <w:footnote w:id="12010">
    <w:p>
      <w:pPr>
        <w:pStyle w:val="FootnoteText"/>
      </w:pPr>
      <w:r>
        <w:rPr>
          <w:rStyle w:val="FootnoteReference"/>
        </w:rPr>
        <w:footnoteRef/>
      </w:r>
      <w:r>
        <w:t xml:space="preserve"> Cross-references for "run in": Ps 19:5; Eccl 9:11; Jer 12:5.</w:t>
      </w:r>
    </w:p>
  </w:footnote>
  <w:footnote w:id="12011">
    <w:p>
      <w:pPr>
        <w:pStyle w:val="FootnoteText"/>
      </w:pPr>
      <w:r>
        <w:rPr>
          <w:rStyle w:val="FootnoteReference"/>
        </w:rPr>
        <w:footnoteRef/>
      </w:r>
      <w:r>
        <w:t xml:space="preserve"> Cross-references for "So run": 1Cor 9:26; Gal 2:2; Gal 5:7; Phil 2:16; Phil 3:14; 2Tim 4:7-8; Heb 12:1; Jas 1:12; Rev 3:11.</w:t>
      </w:r>
    </w:p>
  </w:footnote>
  <w:footnote w:id="12012">
    <w:p>
      <w:pPr>
        <w:pStyle w:val="FootnoteText"/>
      </w:pPr>
      <w:r>
        <w:rPr>
          <w:rStyle w:val="FootnoteReference"/>
        </w:rPr>
        <w:footnoteRef/>
      </w:r>
      <w:r>
        <w:t xml:space="preserve"> Cross-references: Hos 12:10.</w:t>
      </w:r>
    </w:p>
  </w:footnote>
  <w:footnote w:id="12013">
    <w:p>
      <w:pPr>
        <w:pStyle w:val="FootnoteText"/>
      </w:pPr>
      <w:r>
        <w:rPr>
          <w:rStyle w:val="FootnoteReference"/>
        </w:rPr>
        <w:footnoteRef/>
      </w:r>
      <w:r>
        <w:t xml:space="preserve"> Cross-references: Eph 6:12-18; 1Tim 6:12; 2Tim 2:5; 2Tim 4:7; Heb 12:4.</w:t>
      </w:r>
    </w:p>
  </w:footnote>
  <w:footnote w:id="12014">
    <w:p>
      <w:pPr>
        <w:pStyle w:val="FootnoteText"/>
      </w:pPr>
      <w:r>
        <w:rPr>
          <w:rStyle w:val="FootnoteReference"/>
        </w:rPr>
        <w:footnoteRef/>
      </w:r>
      <w:r>
        <w:t xml:space="preserve"> Cross-references: Gal 5:23; Titus 1:8; Titus 2:2; 2Pet 1:6.</w:t>
      </w:r>
    </w:p>
  </w:footnote>
  <w:footnote w:id="12015">
    <w:p>
      <w:pPr>
        <w:pStyle w:val="FootnoteText"/>
      </w:pPr>
      <w:r>
        <w:rPr>
          <w:rStyle w:val="FootnoteReference"/>
        </w:rPr>
        <w:footnoteRef/>
      </w:r>
      <w:r>
        <w:t xml:space="preserve"> Cross-references: 1Cor 15:54; 2Tim 4:8; Heb 12:28; Jas 1:12; 1Pet 1:4; 1Pet 5:4; Rev 2:10; Rev 3:11; Rev 4:4; Rev 4:10.</w:t>
      </w:r>
    </w:p>
  </w:footnote>
  <w:footnote w:id="12016">
    <w:p>
      <w:pPr>
        <w:pStyle w:val="FootnoteText"/>
      </w:pPr>
      <w:r>
        <w:rPr>
          <w:rStyle w:val="FootnoteReference"/>
        </w:rPr>
        <w:footnoteRef/>
      </w:r>
      <w:r>
        <w:t xml:space="preserve"> Cross-references: 2Cor 5:1; 2Cor 5:8; Phil 1:21; 2Tim 1:12; 2Tim 2:5; Heb 4:1; 1Pet 5:1; 2Pet 1:10.</w:t>
      </w:r>
    </w:p>
  </w:footnote>
  <w:footnote w:id="12017">
    <w:p>
      <w:pPr>
        <w:pStyle w:val="FootnoteText"/>
      </w:pPr>
      <w:r>
        <w:rPr>
          <w:rStyle w:val="FootnoteReference"/>
        </w:rPr>
        <w:footnoteRef/>
      </w:r>
      <w:r>
        <w:t xml:space="preserve"> Cross-references: Matt 11:12; Luke 13:24; Eph 6:12; Col 1:29.</w:t>
      </w:r>
    </w:p>
  </w:footnote>
  <w:footnote w:id="12018">
    <w:p>
      <w:pPr>
        <w:pStyle w:val="FootnoteText"/>
      </w:pPr>
      <w:r>
        <w:rPr>
          <w:rStyle w:val="FootnoteReference"/>
        </w:rPr>
        <w:footnoteRef/>
      </w:r>
      <w:r>
        <w:t xml:space="preserve"> Cross-references: Rom 8:13; 1Cor 4:11-12; 1Cor 6:12-13; 1Cor 8:13; 1Cor 9:25; 2Cor 6:4-5; 2Cor 11:27; Col 3:5; 2Tim 2:22; 1Pet 2:11.</w:t>
      </w:r>
    </w:p>
  </w:footnote>
  <w:footnote w:id="12019">
    <w:p>
      <w:pPr>
        <w:pStyle w:val="FootnoteText"/>
      </w:pPr>
      <w:r>
        <w:rPr>
          <w:rStyle w:val="FootnoteReference"/>
        </w:rPr>
        <w:footnoteRef/>
      </w:r>
      <w:r>
        <w:t xml:space="preserve"> Cross-references: Rom 6:18-19.</w:t>
      </w:r>
    </w:p>
  </w:footnote>
  <w:footnote w:id="12020">
    <w:p>
      <w:pPr>
        <w:pStyle w:val="FootnoteText"/>
      </w:pPr>
      <w:r>
        <w:rPr>
          <w:rStyle w:val="FootnoteReference"/>
        </w:rPr>
        <w:footnoteRef/>
      </w:r>
      <w:r>
        <w:t xml:space="preserve"> Cross-references: Jer 6:30; Luke 9:25; Acts 1:25; 2Cor 13:5-6.</w:t>
      </w:r>
    </w:p>
  </w:footnote>
  <w:footnote w:id="12021">
    <w:p>
      <w:pPr>
        <w:pStyle w:val="FootnoteText"/>
      </w:pPr>
      <w:r>
        <w:rPr>
          <w:rStyle w:val="FootnoteReference"/>
        </w:rPr>
        <w:footnoteRef/>
      </w:r>
      <w:r>
        <w:t xml:space="preserve"> Cross-references: Rom 11:21; 1Cor 12:1; 1Cor 14:38.</w:t>
      </w:r>
    </w:p>
  </w:footnote>
  <w:footnote w:id="12022">
    <w:p>
      <w:pPr>
        <w:pStyle w:val="FootnoteText"/>
      </w:pPr>
      <w:r>
        <w:rPr>
          <w:rStyle w:val="FootnoteReference"/>
        </w:rPr>
        <w:footnoteRef/>
      </w:r>
      <w:r>
        <w:t xml:space="preserve"> Cross-references: John 4:20; Rom 4:11; Gal 3:29.</w:t>
      </w:r>
    </w:p>
  </w:footnote>
  <w:footnote w:id="12023">
    <w:p>
      <w:pPr>
        <w:pStyle w:val="FootnoteText"/>
      </w:pPr>
      <w:r>
        <w:rPr>
          <w:rStyle w:val="FootnoteReference"/>
        </w:rPr>
        <w:footnoteRef/>
      </w:r>
      <w:r>
        <w:t xml:space="preserve"> Cross-references: Exod 13:21-22; Exod 14:19-20; Exod 40:34; Num 9:15-22; Num 14:14; Deut 1:33; Neh 9:12; Neh 9:19; Ps 78:14; Ps 105:39.</w:t>
      </w:r>
    </w:p>
  </w:footnote>
  <w:footnote w:id="12024">
    <w:p>
      <w:pPr>
        <w:pStyle w:val="FootnoteText"/>
      </w:pPr>
      <w:r>
        <w:rPr>
          <w:rStyle w:val="FootnoteReference"/>
        </w:rPr>
        <w:footnoteRef/>
      </w:r>
      <w:r>
        <w:t xml:space="preserve"> Personal name: Moses. Personal-name meaning: Moses — Drawn out. Source form: Moses.</w:t>
      </w:r>
    </w:p>
  </w:footnote>
  <w:footnote w:id="12025">
    <w:p>
      <w:pPr>
        <w:pStyle w:val="FootnoteText"/>
      </w:pPr>
      <w:r>
        <w:rPr>
          <w:rStyle w:val="FootnoteReference"/>
        </w:rPr>
        <w:footnoteRef/>
      </w:r>
      <w:r>
        <w:t xml:space="preserve"> Cross-references: Exod 14:31; John 9:28-29; 1Cor 1:13-16; Heb 3:2-3.</w:t>
      </w:r>
    </w:p>
  </w:footnote>
  <w:footnote w:id="12026">
    <w:p>
      <w:pPr>
        <w:pStyle w:val="FootnoteText"/>
      </w:pPr>
      <w:r>
        <w:rPr>
          <w:rStyle w:val="FootnoteReference"/>
        </w:rPr>
        <w:footnoteRef/>
      </w:r>
      <w:r>
        <w:t xml:space="preserve"> Cross-references: Exod 16:4; Exod 16:15; Exod 16:35; Deut 8:3; Neh 9:15; Neh 9:20; Ps 78:23-25; Ps 105:40; John 6:22-58.</w:t>
      </w:r>
    </w:p>
  </w:footnote>
  <w:footnote w:id="120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28">
    <w:p>
      <w:pPr>
        <w:pStyle w:val="FootnoteText"/>
      </w:pPr>
      <w:r>
        <w:rPr>
          <w:rStyle w:val="FootnoteReference"/>
        </w:rPr>
        <w:footnoteRef/>
      </w:r>
      <w:r>
        <w:t xml:space="preserve"> Personal name: Christ. Personal-name meaning: Christ — anointed. Source form: Christ.</w:t>
      </w:r>
    </w:p>
  </w:footnote>
  <w:footnote w:id="12029">
    <w:p>
      <w:pPr>
        <w:pStyle w:val="FootnoteText"/>
      </w:pPr>
      <w:r>
        <w:rPr>
          <w:rStyle w:val="FootnoteReference"/>
        </w:rPr>
        <w:footnoteRef/>
      </w:r>
      <w:r>
        <w:t xml:space="preserve"> Cross-references: Exod 17:6; Num 20:11; Ps 78:15; Ps 78:20; Ps 105:41; Isa 43:20; Isa 48:21; John 4:10; John 4:14; John 7:37; Rev 22:17.</w:t>
      </w:r>
    </w:p>
  </w:footnote>
  <w:footnote w:id="12030">
    <w:p>
      <w:pPr>
        <w:pStyle w:val="FootnoteText"/>
      </w:pPr>
      <w:r>
        <w:rPr>
          <w:rStyle w:val="FootnoteReference"/>
        </w:rPr>
        <w:footnoteRef/>
      </w:r>
      <w:r>
        <w:t xml:space="preserve"> Cross-references: Deut 9:21.</w:t>
      </w:r>
    </w:p>
  </w:footnote>
  <w:footnote w:id="12031">
    <w:p>
      <w:pPr>
        <w:pStyle w:val="FootnoteText"/>
      </w:pPr>
      <w:r>
        <w:rPr>
          <w:rStyle w:val="FootnoteReference"/>
        </w:rPr>
        <w:footnoteRef/>
      </w:r>
      <w:r>
        <w:t xml:space="preserve"> Cross-references: Gen 40:12; Gen 41:26; Ezek 5:4-5; Dan 2:38; Dan 7:17; Matt 13:38-39; Matt 26:26-28; 1Cor 11:24-25; Gal 4:25; Col 2:17; Heb 10:1.</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35">
    <w:p>
      <w:pPr>
        <w:pStyle w:val="FootnoteText"/>
      </w:pPr>
      <w:r>
        <w:rPr>
          <w:rStyle w:val="FootnoteReference"/>
        </w:rPr>
        <w:footnoteRef/>
      </w:r>
      <w:r>
        <w:t xml:space="preserve"> Cross-references: Rom 5:14; Heb 9:24; 1Pet 3:21.</w:t>
      </w:r>
    </w:p>
  </w:footnote>
  <w:footnote w:id="12036">
    <w:p>
      <w:pPr>
        <w:pStyle w:val="FootnoteText"/>
      </w:pPr>
      <w:r>
        <w:rPr>
          <w:rStyle w:val="FootnoteReference"/>
        </w:rPr>
        <w:footnoteRef/>
      </w:r>
      <w:r>
        <w:t xml:space="preserve"> Cross-references: Num 11:4; Num 11:31-34; Ps 78:27-31; Ps 106:14-15.</w:t>
      </w:r>
    </w:p>
  </w:footnote>
  <w:footnote w:id="12037">
    <w:p>
      <w:pPr>
        <w:pStyle w:val="FootnoteText"/>
      </w:pPr>
      <w:r>
        <w:rPr>
          <w:rStyle w:val="FootnoteReference"/>
        </w:rPr>
        <w:footnoteRef/>
      </w:r>
      <w:r>
        <w:t xml:space="preserve"> Cross-references: Deut 9:12; Deut 9:16-21; Ps 106:19-20; 1Cor 5:11; 1Cor 6:9; 1Cor 8:7; 1Cor 14:20-22; 1John 5:21.</w:t>
      </w:r>
    </w:p>
  </w:footnote>
  <w:footnote w:id="12038">
    <w:p>
      <w:pPr>
        <w:pStyle w:val="FootnoteText"/>
      </w:pPr>
      <w:r>
        <w:rPr>
          <w:rStyle w:val="FootnoteReference"/>
        </w:rPr>
        <w:footnoteRef/>
      </w:r>
      <w:r>
        <w:t xml:space="preserve"> Cross-references: Num 25:1-9; Ps 106:29; 1Cor 6:9; 1Cor 6:18; Rev 2:14.</w:t>
      </w:r>
    </w:p>
  </w:footnote>
  <w:footnote w:id="12039">
    <w:p>
      <w:pPr>
        <w:pStyle w:val="FootnoteText"/>
      </w:pPr>
      <w:r>
        <w:rPr>
          <w:rStyle w:val="FootnoteReference"/>
        </w:rPr>
        <w:footnoteRef/>
      </w:r>
      <w:r>
        <w:t xml:space="preserve"> Cross-references for "and were": Num 21:6.</w:t>
      </w:r>
    </w:p>
  </w:footnote>
  <w:footnote w:id="12040">
    <w:p>
      <w:pPr>
        <w:pStyle w:val="FootnoteText"/>
      </w:pPr>
      <w:r>
        <w:rPr>
          <w:rStyle w:val="FootnoteReference"/>
        </w:rPr>
        <w:footnoteRef/>
      </w:r>
      <w:r>
        <w:t xml:space="preserve"> Cross-references: Exod 17:2; Exod 17:7; Exod 23:20-21; Num 21:5; Deut 6:16; Ps 78:18; Ps 78:56; Ps 95:9; Ps 106:14; Heb 3:8-11; Heb 10:28-30.</w:t>
      </w:r>
    </w:p>
  </w:footnote>
  <w:footnote w:id="12041">
    <w:p>
      <w:pPr>
        <w:pStyle w:val="FootnoteText"/>
      </w:pPr>
      <w:r>
        <w:rPr>
          <w:rStyle w:val="FootnoteReference"/>
        </w:rPr>
        <w:footnoteRef/>
      </w:r>
      <w:r>
        <w:t xml:space="preserve"> Cross-references for "murmur": Exod 15:24; Exod 16:2-9; Exod 17:2-3; Num 14:2; Num 14:27-30; Num 16:41; Ps 106:25; Phil 2:14; Jude 1:16.</w:t>
      </w:r>
    </w:p>
  </w:footnote>
  <w:footnote w:id="12042">
    <w:p>
      <w:pPr>
        <w:pStyle w:val="FootnoteText"/>
      </w:pPr>
      <w:r>
        <w:rPr>
          <w:rStyle w:val="FootnoteReference"/>
        </w:rPr>
        <w:footnoteRef/>
      </w:r>
      <w:r>
        <w:t xml:space="preserve"> Cross-references for "destroyer": Exod 12:23; 2Sam 24:16; 1Chr 21:15; 2Chr 32:21; Matt 13:39-42; Acts 12:23; 2Thess 1:7-8; Heb 11:28; Rev 16:1.</w:t>
      </w:r>
    </w:p>
  </w:footnote>
  <w:footnote w:id="12043">
    <w:p>
      <w:pPr>
        <w:pStyle w:val="FootnoteText"/>
      </w:pPr>
      <w:r>
        <w:rPr>
          <w:rStyle w:val="FootnoteReference"/>
        </w:rPr>
        <w:footnoteRef/>
      </w:r>
      <w:r>
        <w:t xml:space="preserve"> Cross-references: Num 14:37; Num 16:46-49.</w:t>
      </w:r>
    </w:p>
  </w:footnote>
  <w:footnote w:id="12044">
    <w:p>
      <w:pPr>
        <w:pStyle w:val="FootnoteText"/>
      </w:pPr>
      <w:r>
        <w:rPr>
          <w:rStyle w:val="FootnoteReference"/>
        </w:rPr>
        <w:footnoteRef/>
      </w:r>
      <w:r>
        <w:t xml:space="preserve"> Cross-references for "upon": 1Cor 7:29; Phil 4:5; Heb 10:25; Heb 10:37; 1John 2:18.</w:t>
      </w:r>
    </w:p>
  </w:footnote>
  <w:footnote w:id="12045">
    <w:p>
      <w:pPr>
        <w:pStyle w:val="FootnoteText"/>
      </w:pPr>
      <w:r>
        <w:rPr>
          <w:rStyle w:val="FootnoteReference"/>
        </w:rPr>
        <w:footnoteRef/>
      </w:r>
      <w:r>
        <w:t xml:space="preserve"> Cross-references: Rom 15:4; 1Cor 9:10.</w:t>
      </w:r>
    </w:p>
  </w:footnote>
  <w:footnote w:id="12046">
    <w:p>
      <w:pPr>
        <w:pStyle w:val="FootnoteText"/>
      </w:pPr>
      <w:r>
        <w:rPr>
          <w:rStyle w:val="FootnoteReference"/>
        </w:rPr>
        <w:footnoteRef/>
      </w:r>
      <w:r>
        <w:t xml:space="preserve"> Cross-references: Prov 16:18; Prov 28:14; Matt 26:33-34; Matt 26:40-41; Rom 11:20; 1Cor 4:6-8; 1Cor 8:2; Rev 3:17-18.</w:t>
      </w:r>
    </w:p>
  </w:footnote>
  <w:footnote w:id="12047">
    <w:p>
      <w:pPr>
        <w:pStyle w:val="FootnoteText"/>
      </w:pPr>
      <w:r>
        <w:rPr>
          <w:rStyle w:val="FootnoteReference"/>
        </w:rPr>
        <w:footnoteRef/>
      </w:r>
      <w:r>
        <w:t xml:space="preserve"> Cross-references for "make": Gen 19:20-21; Ps 124:7; Jer 29:11; Luke 16:26; Acts 27:44; Jas 5:11.</w:t>
      </w:r>
    </w:p>
  </w:footnote>
  <w:footnote w:id="12048">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04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050">
    <w:p>
      <w:pPr>
        <w:pStyle w:val="FootnoteText"/>
      </w:pPr>
      <w:r>
        <w:rPr>
          <w:rStyle w:val="FootnoteReference"/>
        </w:rPr>
        <w:footnoteRef/>
      </w:r>
      <w:r>
        <w:t xml:space="preserve"> Cross-references: Exod 3:17; Ps 125:3; Dan 3:17; Luke 22:32; John 10:28-30; Rom 8:28-39; 2Cor 1:10; 2Cor 12:8-10; 2Tim 4:18; 1Pet 1:5; 2Pet 2:9.</w:t>
      </w:r>
    </w:p>
  </w:footnote>
  <w:footnote w:id="12051">
    <w:p>
      <w:pPr>
        <w:pStyle w:val="FootnoteText"/>
      </w:pPr>
      <w:r>
        <w:rPr>
          <w:rStyle w:val="FootnoteReference"/>
        </w:rPr>
        <w:footnoteRef/>
      </w:r>
      <w:r>
        <w:t xml:space="preserve"> Cross-references for "flee": 1Cor 10:7; 1Cor 10:20-21; 2Cor 6:17; 1John 5:21; Rev 2:14; Rev 13:8; Rev 21:8; Rev 22:15.</w:t>
      </w:r>
    </w:p>
  </w:footnote>
  <w:footnote w:id="12052">
    <w:p>
      <w:pPr>
        <w:pStyle w:val="FootnoteText"/>
      </w:pPr>
      <w:r>
        <w:rPr>
          <w:rStyle w:val="FootnoteReference"/>
        </w:rPr>
        <w:footnoteRef/>
      </w:r>
      <w:r>
        <w:t xml:space="preserve"> Cross-references: Rom 12:19; 2Cor 7:1; 2Cor 11:11; 2Cor 12:15; 2Cor 12:19; Phil 4:1; Phlm 1:1; 1Pet 2:11.</w:t>
      </w:r>
    </w:p>
  </w:footnote>
  <w:footnote w:id="12053">
    <w:p>
      <w:pPr>
        <w:pStyle w:val="FootnoteText"/>
      </w:pPr>
      <w:r>
        <w:rPr>
          <w:rStyle w:val="FootnoteReference"/>
        </w:rPr>
        <w:footnoteRef/>
      </w:r>
      <w:r>
        <w:t xml:space="preserve"> Cross-references: Job 34:2-3; 1Cor 4:10; 1Cor 6:5; 1Cor 8:1; 1Cor 11:13; 1Cor 14:20; 1Thess 5:21.</w:t>
      </w:r>
    </w:p>
  </w:footnote>
  <w:footnote w:id="12054">
    <w:p>
      <w:pPr>
        <w:pStyle w:val="FootnoteText"/>
      </w:pPr>
      <w:r>
        <w:rPr>
          <w:rStyle w:val="FootnoteReference"/>
        </w:rPr>
        <w:footnoteRef/>
      </w:r>
      <w:r>
        <w:t xml:space="preserve"> Cross-references for "the communion of the blood": John 6:53-58; 1Cor 1:9; 1Cor 10:20; 1Cor 12:13; Heb 3:14; 1John 1:3; 1John 1:7.</w:t>
      </w:r>
    </w:p>
  </w:footnote>
  <w:footnote w:id="12055">
    <w:p>
      <w:pPr>
        <w:pStyle w:val="FootnoteText"/>
      </w:pPr>
      <w:r>
        <w:rPr>
          <w:rStyle w:val="FootnoteReference"/>
        </w:rPr>
        <w:footnoteRef/>
      </w:r>
      <w:r>
        <w:t xml:space="preserve"> Cross-references for "The bread": Acts 2:42; Acts 2:46; Acts 20:7; Acts 20:11; 1Cor 11:23-24.</w:t>
      </w:r>
    </w:p>
  </w:footnote>
  <w:footnote w:id="12056">
    <w:p>
      <w:pPr>
        <w:pStyle w:val="FootnoteText"/>
      </w:pPr>
      <w:r>
        <w:rPr>
          <w:rStyle w:val="FootnoteReference"/>
        </w:rPr>
        <w:footnoteRef/>
      </w:r>
      <w:r>
        <w:t xml:space="preserve"> Cross-references: Matt 26:26-28; Mark 14:22-25; Luke 22:19-20; 1Cor 10:21; 1Cor 11:23-29.</w:t>
      </w:r>
    </w:p>
  </w:footnote>
  <w:footnote w:id="12057">
    <w:p>
      <w:pPr>
        <w:pStyle w:val="FootnoteText"/>
      </w:pPr>
      <w:r>
        <w:rPr>
          <w:rStyle w:val="FootnoteReference"/>
        </w:rPr>
        <w:footnoteRef/>
      </w:r>
      <w:r>
        <w:t xml:space="preserve"> Cross-references: Rom 12:5; 1Cor 12:12; 1Cor 12:27; Gal 3:26-28; Eph 1:22-23; Eph 2:15-16; Eph 3:6; Eph 4:12-13; Eph 4:25; Col 2:19; Col 3:11; Col 3:15.</w:t>
      </w:r>
    </w:p>
  </w:footnote>
  <w:footnote w:id="12058">
    <w:p>
      <w:pPr>
        <w:pStyle w:val="FootnoteText"/>
      </w:pPr>
      <w:r>
        <w:rPr>
          <w:rStyle w:val="FootnoteReference"/>
        </w:rPr>
        <w:footnoteRef/>
      </w:r>
      <w:r>
        <w:t xml:space="preserve"> Place name: Israel. Place-name meaning: Israel — God contends; strives with God. Source form: Israel. Greek form: ισραηλ.</w:t>
      </w:r>
    </w:p>
  </w:footnote>
  <w:footnote w:id="12059">
    <w:p>
      <w:pPr>
        <w:pStyle w:val="FootnoteText"/>
      </w:pPr>
      <w:r>
        <w:rPr>
          <w:rStyle w:val="FootnoteReference"/>
        </w:rPr>
        <w:footnoteRef/>
      </w:r>
      <w:r>
        <w:t xml:space="preserve"> Cross-references for "Israel": Rom 4:1; Rom 4:12; Rom 9:3-8; 2Cor 11:18-22; Gal 6:16; Eph 2:11-12; Phil 3:3-5.</w:t>
      </w:r>
    </w:p>
  </w:footnote>
  <w:footnote w:id="12060">
    <w:p>
      <w:pPr>
        <w:pStyle w:val="FootnoteText"/>
      </w:pPr>
      <w:r>
        <w:rPr>
          <w:rStyle w:val="FootnoteReference"/>
        </w:rPr>
        <w:footnoteRef/>
      </w:r>
      <w:r>
        <w:t xml:space="preserve"> Cross-references: Lev 3:3-5; Lev 3:11; Lev 7:11-17; 1Sam 2:13-16; 1Sam 9:12-13; 1Cor 9:13.</w:t>
      </w:r>
    </w:p>
  </w:footnote>
  <w:footnote w:id="12061">
    <w:p>
      <w:pPr>
        <w:pStyle w:val="FootnoteText"/>
      </w:pPr>
      <w:r>
        <w:rPr>
          <w:rStyle w:val="FootnoteReference"/>
        </w:rPr>
        <w:footnoteRef/>
      </w:r>
      <w:r>
        <w:t xml:space="preserve"> Cross-references for "sacrifice": Lev 17:7; Deut 32:16-17; 2Chr 11:15; Ps 106:37-39; 2Cor 4:4; Rev 9:20.</w:t>
      </w:r>
    </w:p>
  </w:footnote>
  <w:footnote w:id="12062">
    <w:p>
      <w:pPr>
        <w:pStyle w:val="FootnoteText"/>
      </w:pPr>
      <w:r>
        <w:rPr>
          <w:rStyle w:val="FootnoteReference"/>
        </w:rPr>
        <w:footnoteRef/>
      </w:r>
      <w:r>
        <w:t xml:space="preserve"> Cross-references for "cannot drink": Deut 32:37-38; 1Kgs 18:21; Matt 6:24; 1Cor 8:10; 1Cor 10:16; 2Cor 6:15-17.</w:t>
      </w:r>
    </w:p>
  </w:footnote>
  <w:footnote w:id="12063">
    <w:p>
      <w:pPr>
        <w:pStyle w:val="FootnoteText"/>
      </w:pPr>
      <w:r>
        <w:rPr>
          <w:rStyle w:val="FootnoteReference"/>
        </w:rPr>
        <w:footnoteRef/>
      </w:r>
      <w:r>
        <w:t xml:space="preserve"> Cross-references for "we provoke": Exod 20:5; Exod 34:14; Deut 4:24; Deut 6:15; Deut 32:16; Deut 32:21; Josh 24:19; Ps 78:58; Zeph 1:18.</w:t>
      </w:r>
    </w:p>
  </w:footnote>
  <w:footnote w:id="12064">
    <w:p>
      <w:pPr>
        <w:pStyle w:val="FootnoteText"/>
      </w:pPr>
      <w:r>
        <w:rPr>
          <w:rStyle w:val="FootnoteReference"/>
        </w:rPr>
        <w:footnoteRef/>
      </w:r>
      <w:r>
        <w:t xml:space="preserve"> Cross-references: Job 9:4; Job 40:9-14; Ezek 22:14; Heb 10:31.</w:t>
      </w:r>
    </w:p>
  </w:footnote>
  <w:footnote w:id="12065">
    <w:p>
      <w:pPr>
        <w:pStyle w:val="FootnoteText"/>
      </w:pPr>
      <w:r>
        <w:rPr>
          <w:rStyle w:val="FootnoteReference"/>
        </w:rPr>
        <w:footnoteRef/>
      </w:r>
      <w:r>
        <w:t xml:space="preserve"> Cross-references for "things are lawful": Rom 14:15; Rom 14:20; 1Cor 6:12; 1Cor 8:9.</w:t>
      </w:r>
    </w:p>
  </w:footnote>
  <w:footnote w:id="12066">
    <w:p>
      <w:pPr>
        <w:pStyle w:val="FootnoteText"/>
      </w:pPr>
      <w:r>
        <w:rPr>
          <w:rStyle w:val="FootnoteReference"/>
        </w:rPr>
        <w:footnoteRef/>
      </w:r>
      <w:r>
        <w:t xml:space="preserve"> Cross-references: Rom 14:19; Rom 15:1-2; 1Cor 8:1; 1Cor 14:3-5; 1Cor 14:12; 1Cor 14:17; 1Cor 14:26; 2Cor 12:19; Eph 4:29; 1Thess 5:11; 1Tim 1:4.</w:t>
      </w:r>
    </w:p>
  </w:footnote>
  <w:footnote w:id="12067">
    <w:p>
      <w:pPr>
        <w:pStyle w:val="FootnoteText"/>
      </w:pPr>
      <w:r>
        <w:rPr>
          <w:rStyle w:val="FootnoteReference"/>
        </w:rPr>
        <w:footnoteRef/>
      </w:r>
      <w:r>
        <w:t xml:space="preserve"> Cross-references for "seek": 1Cor 9:19-23; 1Cor 10:33; 1Cor 13:5; Phil 2:4-5; Phil 2:21.</w:t>
      </w:r>
    </w:p>
  </w:footnote>
  <w:footnote w:id="12068">
    <w:p>
      <w:pPr>
        <w:pStyle w:val="FootnoteText"/>
      </w:pPr>
      <w:r>
        <w:rPr>
          <w:rStyle w:val="FootnoteReference"/>
        </w:rPr>
        <w:footnoteRef/>
      </w:r>
      <w:r>
        <w:t xml:space="preserve"> Cross-references for "sold": Rom 14:14; 1Tim 4:4; Titus 1:15.</w:t>
      </w:r>
    </w:p>
  </w:footnote>
  <w:footnote w:id="12069">
    <w:p>
      <w:pPr>
        <w:pStyle w:val="FootnoteText"/>
      </w:pPr>
      <w:r>
        <w:rPr>
          <w:rStyle w:val="FootnoteReference"/>
        </w:rPr>
        <w:footnoteRef/>
      </w:r>
      <w:r>
        <w:t xml:space="preserve"> Cross-references: Rom 13:5; 1Cor 8:7; 1Cor 10:27-29.</w:t>
      </w:r>
    </w:p>
  </w:footnote>
  <w:footnote w:id="12070">
    <w:p>
      <w:pPr>
        <w:pStyle w:val="FootnoteText"/>
      </w:pPr>
      <w:r>
        <w:rPr>
          <w:rStyle w:val="FootnoteReference"/>
        </w:rPr>
        <w:footnoteRef/>
      </w:r>
      <w:r>
        <w:t xml:space="preserve"> Cross-references: Exod 19:5; Deut 10:14; Job 41:11; Ps 24:1; Ps 50:12; 1Cor 10:28; 1Tim 6:17.</w:t>
      </w:r>
    </w:p>
  </w:footnote>
  <w:footnote w:id="12071">
    <w:p>
      <w:pPr>
        <w:pStyle w:val="FootnoteText"/>
      </w:pPr>
      <w:r>
        <w:rPr>
          <w:rStyle w:val="FootnoteReference"/>
        </w:rPr>
        <w:footnoteRef/>
      </w:r>
      <w:r>
        <w:t xml:space="preserve"> Cross-references: Luke 5:29-30; Luke 15:23; Luke 19:7; 1Cor 5:9-11.</w:t>
      </w:r>
    </w:p>
  </w:footnote>
  <w:footnote w:id="12072">
    <w:p>
      <w:pPr>
        <w:pStyle w:val="FootnoteText"/>
      </w:pPr>
      <w:r>
        <w:rPr>
          <w:rStyle w:val="FootnoteReference"/>
        </w:rPr>
        <w:footnoteRef/>
      </w:r>
      <w:r>
        <w:t xml:space="preserve"> Cross-references: Luke 10:7.</w:t>
      </w:r>
    </w:p>
  </w:footnote>
  <w:footnote w:id="12073">
    <w:p>
      <w:pPr>
        <w:pStyle w:val="FootnoteText"/>
      </w:pPr>
      <w:r>
        <w:rPr>
          <w:rStyle w:val="FootnoteReference"/>
        </w:rPr>
        <w:footnoteRef/>
      </w:r>
      <w:r>
        <w:t xml:space="preserve"> Cross-references: 1Cor 10:25; 2Cor 1:13; 2Cor 4:2; 2Cor 5:11.</w:t>
      </w:r>
    </w:p>
  </w:footnote>
  <w:footnote w:id="12074">
    <w:p>
      <w:pPr>
        <w:pStyle w:val="FootnoteText"/>
      </w:pPr>
      <w:r>
        <w:rPr>
          <w:rStyle w:val="FootnoteReference"/>
        </w:rPr>
        <w:footnoteRef/>
      </w:r>
      <w:r>
        <w:t xml:space="preserve"> Cross-references: Rom 14:15; 1Cor 8:10-13.</w:t>
      </w:r>
    </w:p>
  </w:footnote>
  <w:footnote w:id="12075">
    <w:p>
      <w:pPr>
        <w:pStyle w:val="FootnoteText"/>
      </w:pPr>
      <w:r>
        <w:rPr>
          <w:rStyle w:val="FootnoteReference"/>
        </w:rPr>
        <w:footnoteRef/>
      </w:r>
      <w:r>
        <w:t xml:space="preserve"> Cross-references: Exod 9:29; Deut 10:14; Ps 24:1; Ps 115:16; Jer 27:5-6; Matt 6:31-32; 1Cor 10:26.</w:t>
      </w:r>
    </w:p>
  </w:footnote>
  <w:footnote w:id="12076">
    <w:p>
      <w:pPr>
        <w:pStyle w:val="FootnoteText"/>
      </w:pPr>
      <w:r>
        <w:rPr>
          <w:rStyle w:val="FootnoteReference"/>
        </w:rPr>
        <w:footnoteRef/>
      </w:r>
      <w:r>
        <w:t xml:space="preserve"> Cross-references: Rom 14:15-21; 1Cor 8:9-13; 1Cor 10:32.</w:t>
      </w:r>
    </w:p>
  </w:footnote>
  <w:footnote w:id="12077">
    <w:p>
      <w:pPr>
        <w:pStyle w:val="FootnoteText"/>
      </w:pPr>
      <w:r>
        <w:rPr>
          <w:rStyle w:val="FootnoteReference"/>
        </w:rPr>
        <w:footnoteRef/>
      </w:r>
      <w:r>
        <w:t xml:space="preserve"> Cross-references: Rom 14:16; 2Cor 8:21; 1Thess 5:22.</w:t>
      </w:r>
    </w:p>
  </w:footnote>
  <w:footnote w:id="12078">
    <w:p>
      <w:pPr>
        <w:pStyle w:val="FootnoteText"/>
      </w:pPr>
      <w:r>
        <w:rPr>
          <w:rStyle w:val="FootnoteReference"/>
        </w:rPr>
        <w:footnoteRef/>
      </w:r>
      <w:r>
        <w:t xml:space="preserve"> Cross-references for "for which": Rom 14:6; 1Tim 4:3-4.</w:t>
      </w:r>
    </w:p>
  </w:footnote>
  <w:footnote w:id="12079">
    <w:p>
      <w:pPr>
        <w:pStyle w:val="FootnoteText"/>
      </w:pPr>
      <w:r>
        <w:rPr>
          <w:rStyle w:val="FootnoteReference"/>
        </w:rPr>
        <w:footnoteRef/>
      </w:r>
      <w:r>
        <w:t xml:space="preserve"> Cross-references: Deut 12:7; Deut 12:12; Deut 12:18; Neh 8:16-18; Zech 7:5-6; Luke 11:41; 1Cor 7:34; Col 3:17; Col 3:23; 1Pet 4:11.</w:t>
      </w:r>
    </w:p>
  </w:footnote>
  <w:footnote w:id="12080">
    <w:p>
      <w:pPr>
        <w:pStyle w:val="FootnoteText"/>
      </w:pPr>
      <w:r>
        <w:rPr>
          <w:rStyle w:val="FootnoteReference"/>
        </w:rPr>
        <w:footnoteRef/>
      </w:r>
      <w:r>
        <w:t xml:space="preserve"> Cross-references for "none": Rom 14:13; 1Cor 8:13; 1Cor 10:33; 2Cor 6:3; Phil 1:10.</w:t>
      </w:r>
    </w:p>
  </w:footnote>
  <w:footnote w:id="12081">
    <w:p>
      <w:pPr>
        <w:pStyle w:val="FootnoteText"/>
      </w:pPr>
      <w:r>
        <w:rPr>
          <w:rStyle w:val="FootnoteReference"/>
        </w:rPr>
        <w:footnoteRef/>
      </w:r>
      <w:r>
        <w:t xml:space="preserve"> People-name: Jews. People-name meaning: Jews — People of Judah; Judeans. Source form: Jews.</w:t>
      </w:r>
    </w:p>
  </w:footnote>
  <w:footnote w:id="12082">
    <w:p>
      <w:pPr>
        <w:pStyle w:val="FootnoteText"/>
      </w:pPr>
      <w:r>
        <w:rPr>
          <w:rStyle w:val="FootnoteReference"/>
        </w:rPr>
        <w:footnoteRef/>
      </w:r>
      <w:r>
        <w:t xml:space="preserve"> People-name: Gentiles. People-name meaning: Gentiles — nations; non-Jewish peoples. Source form: Gentiles.</w:t>
      </w:r>
    </w:p>
  </w:footnote>
  <w:footnote w:id="12083">
    <w:p>
      <w:pPr>
        <w:pStyle w:val="FootnoteText"/>
      </w:pPr>
      <w:r>
        <w:rPr>
          <w:rStyle w:val="FootnoteReference"/>
        </w:rPr>
        <w:footnoteRef/>
      </w:r>
      <w:r>
        <w:t xml:space="preserve"> Cross-references: Acts 20:28; 1Cor 11:22; 1Tim 3:5; 1Tim 3:15.</w:t>
      </w:r>
    </w:p>
  </w:footnote>
  <w:footnote w:id="12084">
    <w:p>
      <w:pPr>
        <w:pStyle w:val="FootnoteText"/>
      </w:pPr>
      <w:r>
        <w:rPr>
          <w:rStyle w:val="FootnoteReference"/>
        </w:rPr>
        <w:footnoteRef/>
      </w:r>
      <w:r>
        <w:t xml:space="preserve"> Cross-references: Rom 15:2-3; 1Cor 9:19-23; 1Cor 10:24; 2Cor 11:28-29; 2Cor 12:19.</w:t>
      </w:r>
    </w:p>
  </w:footnote>
  <w:footnote w:id="12085">
    <w:p>
      <w:pPr>
        <w:pStyle w:val="FootnoteText"/>
      </w:pPr>
      <w:r>
        <w:rPr>
          <w:rStyle w:val="FootnoteReference"/>
        </w:rPr>
        <w:footnoteRef/>
      </w:r>
      <w:r>
        <w:t xml:space="preserve"> Personal name: Christ. Personal-name meaning: Christ — anointed. Source form: Christ.</w:t>
      </w:r>
    </w:p>
  </w:footnote>
  <w:footnote w:id="12086">
    <w:p>
      <w:pPr>
        <w:pStyle w:val="FootnoteText"/>
      </w:pPr>
      <w:r>
        <w:rPr>
          <w:rStyle w:val="FootnoteReference"/>
        </w:rPr>
        <w:footnoteRef/>
      </w:r>
      <w:r>
        <w:t xml:space="preserve"> Cross-references: 1Cor 4:16; 1Cor 10:33; Phil 3:17; 1Thess 1:6; 2Thess 3:9; Heb 6:12.</w:t>
      </w:r>
    </w:p>
  </w:footnote>
  <w:footnote w:id="12087">
    <w:p>
      <w:pPr>
        <w:pStyle w:val="FootnoteText"/>
      </w:pPr>
      <w:r>
        <w:rPr>
          <w:rStyle w:val="FootnoteReference"/>
        </w:rPr>
        <w:footnoteRef/>
      </w:r>
      <w:r>
        <w:t xml:space="preserve"> Cross-references for "I praise": Prov 31:28-31; 1Cor 11:17; 1Cor 11:22.</w:t>
      </w:r>
    </w:p>
  </w:footnote>
  <w:footnote w:id="12088">
    <w:p>
      <w:pPr>
        <w:pStyle w:val="FootnoteText"/>
      </w:pPr>
      <w:r>
        <w:rPr>
          <w:rStyle w:val="FootnoteReference"/>
        </w:rPr>
        <w:footnoteRef/>
      </w:r>
      <w:r>
        <w:t xml:space="preserve"> Cross-references: Luke 1:6; 1Cor 7:17; 1Thess 4:1-2; 2Thess 2:15; 2Thess 3:6.</w:t>
      </w:r>
    </w:p>
  </w:footnote>
  <w:footnote w:id="12089">
    <w:p>
      <w:pPr>
        <w:pStyle w:val="FootnoteText"/>
      </w:pPr>
      <w:r>
        <w:rPr>
          <w:rStyle w:val="FootnoteReference"/>
        </w:rPr>
        <w:footnoteRef/>
      </w:r>
      <w:r>
        <w:t xml:space="preserve"> Cross-references for "the head of every": Eph 1:22-23; Eph 4:15; Eph 5:23; Phil 2:10-11; Col 1:18; Col 2:10; Col 2:19.</w:t>
      </w:r>
    </w:p>
  </w:footnote>
  <w:footnote w:id="12090">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0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94">
    <w:p>
      <w:pPr>
        <w:pStyle w:val="FootnoteText"/>
      </w:pPr>
      <w:r>
        <w:rPr>
          <w:rStyle w:val="FootnoteReference"/>
        </w:rPr>
        <w:footnoteRef/>
      </w:r>
      <w:r>
        <w:t xml:space="preserve"> Cross-references: Gen 3:16; Eph 5:22; Eph 5:24; Col 3:18; 1Tim 2:11-12; 1Pet 3:1; 1Pet 3:5-6.</w:t>
      </w:r>
    </w:p>
  </w:footnote>
  <w:footnote w:id="12095">
    <w:p>
      <w:pPr>
        <w:pStyle w:val="FootnoteText"/>
      </w:pPr>
      <w:r>
        <w:rPr>
          <w:rStyle w:val="FootnoteReference"/>
        </w:rPr>
        <w:footnoteRef/>
      </w:r>
      <w:r>
        <w:t xml:space="preserve"> Cross-references: 1Cor 12:10; 1Cor 12:28; 1Cor 14:1-25.</w:t>
      </w:r>
    </w:p>
  </w:footnote>
  <w:footnote w:id="12096">
    <w:p>
      <w:pPr>
        <w:pStyle w:val="FootnoteText"/>
      </w:pPr>
      <w:r>
        <w:rPr>
          <w:rStyle w:val="FootnoteReference"/>
        </w:rPr>
        <w:footnoteRef/>
      </w:r>
      <w:r>
        <w:t xml:space="preserve"> Cross-references: Luke 2:36; Acts 2:17; Acts 21:9.</w:t>
      </w:r>
    </w:p>
  </w:footnote>
  <w:footnote w:id="12097">
    <w:p>
      <w:pPr>
        <w:pStyle w:val="FootnoteText"/>
      </w:pPr>
      <w:r>
        <w:rPr>
          <w:rStyle w:val="FootnoteReference"/>
        </w:rPr>
        <w:footnoteRef/>
      </w:r>
      <w:r>
        <w:t xml:space="preserve"> Cross-references: Deut 21:12.</w:t>
      </w:r>
    </w:p>
  </w:footnote>
  <w:footnote w:id="12098">
    <w:p>
      <w:pPr>
        <w:pStyle w:val="FootnoteText"/>
      </w:pPr>
      <w:r>
        <w:rPr>
          <w:rStyle w:val="FootnoteReference"/>
        </w:rPr>
        <w:footnoteRef/>
      </w:r>
      <w:r>
        <w:t xml:space="preserve"> Cross-references: Num 5:18; Deut 22:5.</w:t>
      </w:r>
    </w:p>
  </w:footnote>
  <w:footnote w:id="12099">
    <w:p>
      <w:pPr>
        <w:pStyle w:val="FootnoteText"/>
      </w:pPr>
      <w:r>
        <w:rPr>
          <w:rStyle w:val="FootnoteReference"/>
        </w:rPr>
        <w:footnoteRef/>
      </w:r>
      <w:r>
        <w:t xml:space="preserve"> Cross-references: Gen 3:16; 1Cor 11:3.</w:t>
      </w:r>
    </w:p>
  </w:footnote>
  <w:footnote w:id="12100">
    <w:p>
      <w:pPr>
        <w:pStyle w:val="FootnoteText"/>
      </w:pPr>
      <w:r>
        <w:rPr>
          <w:rStyle w:val="FootnoteReference"/>
        </w:rPr>
        <w:footnoteRef/>
      </w:r>
      <w:r>
        <w:t xml:space="preserve"> Cross-references: Gen 2:21-22; 1Tim 2:13.</w:t>
      </w:r>
    </w:p>
  </w:footnote>
  <w:footnote w:id="12101">
    <w:p>
      <w:pPr>
        <w:pStyle w:val="FootnoteText"/>
      </w:pPr>
      <w:r>
        <w:rPr>
          <w:rStyle w:val="FootnoteReference"/>
        </w:rPr>
        <w:footnoteRef/>
      </w:r>
      <w:r>
        <w:t xml:space="preserve"> Cross-references for "the man": Gen 2:18; Gen 2:20; Gen 2:23-24.</w:t>
      </w:r>
    </w:p>
  </w:footnote>
  <w:footnote w:id="12102">
    <w:p>
      <w:pPr>
        <w:pStyle w:val="FootnoteText"/>
      </w:pPr>
      <w:r>
        <w:rPr>
          <w:rStyle w:val="FootnoteReference"/>
        </w:rPr>
        <w:footnoteRef/>
      </w:r>
      <w:r>
        <w:t xml:space="preserve"> Cross-references: Gen 20:16; Gen 24:64-65.</w:t>
      </w:r>
    </w:p>
  </w:footnote>
  <w:footnote w:id="12103">
    <w:p>
      <w:pPr>
        <w:pStyle w:val="FootnoteText"/>
      </w:pPr>
      <w:r>
        <w:rPr>
          <w:rStyle w:val="FootnoteReference"/>
        </w:rPr>
        <w:footnoteRef/>
      </w:r>
      <w:r>
        <w:t xml:space="preserve"> Cross-references: 1Cor 7:10-14; 1Cor 12:12-22; Gal 3:28.</w:t>
      </w:r>
    </w:p>
  </w:footnote>
  <w:footnote w:id="12104">
    <w:p>
      <w:pPr>
        <w:pStyle w:val="FootnoteText"/>
      </w:pPr>
      <w:r>
        <w:rPr>
          <w:rStyle w:val="FootnoteReference"/>
        </w:rPr>
        <w:footnoteRef/>
      </w:r>
      <w:r>
        <w:t xml:space="preserve"> Cross-references: Prov 16:4; Rom 11:36; 1Cor 8:6; Heb 1:2-3.</w:t>
      </w:r>
    </w:p>
  </w:footnote>
  <w:footnote w:id="12105">
    <w:p>
      <w:pPr>
        <w:pStyle w:val="FootnoteText"/>
      </w:pPr>
      <w:r>
        <w:rPr>
          <w:rStyle w:val="FootnoteReference"/>
        </w:rPr>
        <w:footnoteRef/>
      </w:r>
      <w:r>
        <w:t xml:space="preserve"> Cross-references: Luke 12:57; John 7:24; 1Cor 10:15.</w:t>
      </w:r>
    </w:p>
  </w:footnote>
  <w:footnote w:id="12106">
    <w:p>
      <w:pPr>
        <w:pStyle w:val="FootnoteText"/>
      </w:pPr>
      <w:r>
        <w:rPr>
          <w:rStyle w:val="FootnoteReference"/>
        </w:rPr>
        <w:footnoteRef/>
      </w:r>
      <w:r>
        <w:t xml:space="preserve"> Cross-references: 2Sam 14:26.</w:t>
      </w:r>
    </w:p>
  </w:footnote>
  <w:footnote w:id="12107">
    <w:p>
      <w:pPr>
        <w:pStyle w:val="FootnoteText"/>
      </w:pPr>
      <w:r>
        <w:rPr>
          <w:rStyle w:val="FootnoteReference"/>
        </w:rPr>
        <w:footnoteRef/>
      </w:r>
      <w:r>
        <w:t xml:space="preserve"> Cross-references for "covering": 1Cor 11:15.</w:t>
      </w:r>
    </w:p>
  </w:footnote>
  <w:footnote w:id="12108">
    <w:p>
      <w:pPr>
        <w:pStyle w:val="FootnoteText"/>
      </w:pPr>
      <w:r>
        <w:rPr>
          <w:rStyle w:val="FootnoteReference"/>
        </w:rPr>
        <w:footnoteRef/>
      </w:r>
      <w:r>
        <w:t xml:space="preserve"> Cross-references for "seem": 1Tim 6:3-4.</w:t>
      </w:r>
    </w:p>
  </w:footnote>
  <w:footnote w:id="12109">
    <w:p>
      <w:pPr>
        <w:pStyle w:val="FootnoteText"/>
      </w:pPr>
      <w:r>
        <w:rPr>
          <w:rStyle w:val="FootnoteReference"/>
        </w:rPr>
        <w:footnoteRef/>
      </w:r>
      <w:r>
        <w:t xml:space="preserve"> Cross-references for "such": Acts 21:21; Acts 21:24.</w:t>
      </w:r>
    </w:p>
  </w:footnote>
  <w:footnote w:id="12110">
    <w:p>
      <w:pPr>
        <w:pStyle w:val="FootnoteText"/>
      </w:pPr>
      <w:r>
        <w:rPr>
          <w:rStyle w:val="FootnoteReference"/>
        </w:rPr>
        <w:footnoteRef/>
      </w:r>
      <w:r>
        <w:t xml:space="preserve"> Cross-references: 1Cor 7:17; 1Cor 14:33-34; 1Cor 16:1; 1Thess 2:14.</w:t>
      </w:r>
    </w:p>
  </w:footnote>
  <w:footnote w:id="12111">
    <w:p>
      <w:pPr>
        <w:pStyle w:val="FootnoteText"/>
      </w:pPr>
      <w:r>
        <w:rPr>
          <w:rStyle w:val="FootnoteReference"/>
        </w:rPr>
        <w:footnoteRef/>
      </w:r>
      <w:r>
        <w:t xml:space="preserve"> Cross-references: Lev 19:17; Prov 27:5; Rom 13:3; 1Cor 11:2; 1Cor 11:22; 1Pet 2:14.</w:t>
      </w:r>
    </w:p>
  </w:footnote>
  <w:footnote w:id="12112">
    <w:p>
      <w:pPr>
        <w:pStyle w:val="FootnoteText"/>
      </w:pPr>
      <w:r>
        <w:rPr>
          <w:rStyle w:val="FootnoteReference"/>
        </w:rPr>
        <w:footnoteRef/>
      </w:r>
      <w:r>
        <w:t xml:space="preserve"> Cross-references: Isa 1:13-14; Isa 58:1-4; Jer 7:9-10; 1Cor 11:20; 1Cor 11:34; 1Cor 14:23; 1Cor 14:26; Heb 10:25.</w:t>
      </w:r>
    </w:p>
  </w:footnote>
  <w:footnote w:id="12113">
    <w:p>
      <w:pPr>
        <w:pStyle w:val="FootnoteText"/>
      </w:pPr>
      <w:r>
        <w:rPr>
          <w:rStyle w:val="FootnoteReference"/>
        </w:rPr>
        <w:footnoteRef/>
      </w:r>
      <w:r>
        <w:t xml:space="preserve"> Cross-references for "I hear": 1Cor 1:10-12; 1Cor 3:3; 1Cor 5:1; 1Cor 6:1.</w:t>
      </w:r>
    </w:p>
  </w:footnote>
  <w:footnote w:id="12114">
    <w:p>
      <w:pPr>
        <w:pStyle w:val="FootnoteText"/>
      </w:pPr>
      <w:r>
        <w:rPr>
          <w:rStyle w:val="FootnoteReference"/>
        </w:rPr>
        <w:footnoteRef/>
      </w:r>
      <w:r>
        <w:t xml:space="preserve"> Cross-references for "divisions": 1Cor 1:10; 1Cor 3:3.</w:t>
      </w:r>
    </w:p>
  </w:footnote>
  <w:footnote w:id="12115">
    <w:p>
      <w:pPr>
        <w:pStyle w:val="FootnoteText"/>
      </w:pPr>
      <w:r>
        <w:rPr>
          <w:rStyle w:val="FootnoteReference"/>
        </w:rPr>
        <w:footnoteRef/>
      </w:r>
      <w:r>
        <w:t xml:space="preserve"> Cross-references: Acts 5:17; Acts 15:5; Acts 24:5; Acts 24:14; Acts 26:5; Acts 28:22; Gal 5:20; Titus 3:10.</w:t>
      </w:r>
    </w:p>
  </w:footnote>
  <w:footnote w:id="12116">
    <w:p>
      <w:pPr>
        <w:pStyle w:val="FootnoteText"/>
      </w:pPr>
      <w:r>
        <w:rPr>
          <w:rStyle w:val="FootnoteReference"/>
        </w:rPr>
        <w:footnoteRef/>
      </w:r>
      <w:r>
        <w:t xml:space="preserve"> Cross-references: 1Cor 11:20.</w:t>
      </w:r>
    </w:p>
  </w:footnote>
  <w:footnote w:id="12117">
    <w:p>
      <w:pPr>
        <w:pStyle w:val="FootnoteText"/>
      </w:pPr>
      <w:r>
        <w:rPr>
          <w:rStyle w:val="FootnoteReference"/>
        </w:rPr>
        <w:footnoteRef/>
      </w:r>
      <w:r>
        <w:t xml:space="preserve"> Cross-references for "and one": 2Pet 2:13; Jude 1:12.</w:t>
      </w:r>
    </w:p>
  </w:footnote>
  <w:footnote w:id="12118">
    <w:p>
      <w:pPr>
        <w:pStyle w:val="FootnoteText"/>
      </w:pPr>
      <w:r>
        <w:rPr>
          <w:rStyle w:val="FootnoteReference"/>
        </w:rPr>
        <w:footnoteRef/>
      </w:r>
      <w:r>
        <w:t xml:space="preserve"> Cross-references: 1Cor 10:16-18; 1Cor 11:23-25.</w:t>
      </w:r>
    </w:p>
  </w:footnote>
  <w:footnote w:id="12119">
    <w:p>
      <w:pPr>
        <w:pStyle w:val="FootnoteText"/>
      </w:pPr>
      <w:r>
        <w:rPr>
          <w:rStyle w:val="FootnoteReference"/>
        </w:rPr>
        <w:footnoteRef/>
      </w:r>
      <w:r>
        <w:t xml:space="preserve"> Cross-references: Acts 20:28; 1Cor 10:32; 1Cor 15:9; 1Tim 3:5; 1Tim 3:15.</w:t>
      </w:r>
    </w:p>
  </w:footnote>
  <w:footnote w:id="12120">
    <w:p>
      <w:pPr>
        <w:pStyle w:val="FootnoteText"/>
      </w:pPr>
      <w:r>
        <w:rPr>
          <w:rStyle w:val="FootnoteReference"/>
        </w:rPr>
        <w:footnoteRef/>
      </w:r>
      <w:r>
        <w:t xml:space="preserve"> Cross-references: Prov 17:5; Jas 2:5-6.</w:t>
      </w:r>
    </w:p>
  </w:footnote>
  <w:footnote w:id="12121">
    <w:p>
      <w:pPr>
        <w:pStyle w:val="FootnoteText"/>
      </w:pPr>
      <w:r>
        <w:rPr>
          <w:rStyle w:val="FootnoteReference"/>
        </w:rPr>
        <w:footnoteRef/>
      </w:r>
      <w:r>
        <w:t xml:space="preserve"> Name meaning: Jesus (Yeshua) — Yahweh saves. He will save His people from their sins.</w:t>
      </w:r>
    </w:p>
  </w:footnote>
  <w:footnote w:id="12122">
    <w:p>
      <w:pPr>
        <w:pStyle w:val="FootnoteText"/>
      </w:pPr>
      <w:r>
        <w:rPr>
          <w:rStyle w:val="FootnoteReference"/>
        </w:rPr>
        <w:footnoteRef/>
      </w:r>
      <w:r>
        <w:t xml:space="preserve"> Cross-references for "took": Matt 26:26-28; Mark 14:22-24; Luke 22:19-20; Acts 20:7.</w:t>
      </w:r>
    </w:p>
  </w:footnote>
  <w:footnote w:id="121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24">
    <w:p>
      <w:pPr>
        <w:pStyle w:val="FootnoteText"/>
      </w:pPr>
      <w:r>
        <w:rPr>
          <w:rStyle w:val="FootnoteReference"/>
        </w:rPr>
        <w:footnoteRef/>
      </w:r>
      <w:r>
        <w:t xml:space="preserve"> Cross-references for "in remembrance": Exod 12:14; Josh 4:7; Ps 111:4; Song 1:4; Isa 26:8; Matt 26:13.</w:t>
      </w:r>
    </w:p>
  </w:footnote>
  <w:footnote w:id="12125">
    <w:p>
      <w:pPr>
        <w:pStyle w:val="FootnoteText"/>
      </w:pPr>
      <w:r>
        <w:rPr>
          <w:rStyle w:val="FootnoteReference"/>
        </w:rPr>
        <w:footnoteRef/>
      </w:r>
      <w:r>
        <w:t xml:space="preserve"> Cross-references: Ps 22:26; Ps 22:29; Prov 9:5; Song 5:1; Isa 25:6; Isa 55:1-3; John 6:53-58; 1Cor 5:7-8.</w:t>
      </w:r>
    </w:p>
  </w:footnote>
  <w:footnote w:id="12126">
    <w:p>
      <w:pPr>
        <w:pStyle w:val="FootnoteText"/>
      </w:pPr>
      <w:r>
        <w:rPr>
          <w:rStyle w:val="FootnoteReference"/>
        </w:rPr>
        <w:footnoteRef/>
      </w:r>
      <w:r>
        <w:t xml:space="preserve"> Cross-references for "the new": Luke 22:20; 2Cor 3:6; 2Cor 3:14; Heb 9:15-20; Heb 13:20.</w:t>
      </w:r>
    </w:p>
  </w:footnote>
  <w:footnote w:id="12127">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28">
    <w:p>
      <w:pPr>
        <w:pStyle w:val="FootnoteText"/>
      </w:pPr>
      <w:r>
        <w:rPr>
          <w:rStyle w:val="FootnoteReference"/>
        </w:rPr>
        <w:footnoteRef/>
      </w:r>
      <w:r>
        <w:t xml:space="preserve"> Cross-references for "shall be": 1Cor 11:29.</w:t>
      </w:r>
    </w:p>
  </w:footnote>
  <w:footnote w:id="12129">
    <w:p>
      <w:pPr>
        <w:pStyle w:val="FootnoteText"/>
      </w:pPr>
      <w:r>
        <w:rPr>
          <w:rStyle w:val="FootnoteReference"/>
        </w:rPr>
        <w:footnoteRef/>
      </w:r>
      <w:r>
        <w:t xml:space="preserve"> Cross-references: Lev 10:1-3; Num 9:10; Num 9:13; 2Chr 30:18-20; Matt 22:11; John 6:51; John 6:63-64; John 13:18-27; 1Cor 10:21.</w:t>
      </w:r>
    </w:p>
  </w:footnote>
  <w:footnote w:id="12130">
    <w:p>
      <w:pPr>
        <w:pStyle w:val="FootnoteText"/>
      </w:pPr>
      <w:r>
        <w:rPr>
          <w:rStyle w:val="FootnoteReference"/>
        </w:rPr>
        <w:footnoteRef/>
      </w:r>
      <w:r>
        <w:t xml:space="preserve"> Cross-references for "let a": Ps 26:2-7; Lam 3:40; Hag 1:5; Hag 1:7; Zech 7:5-7; 1Cor 11:31; 2Cor 13:5; Gal 6:4; 1John 3:20-21.</w:t>
      </w:r>
    </w:p>
  </w:footnote>
  <w:footnote w:id="12131">
    <w:p>
      <w:pPr>
        <w:pStyle w:val="FootnoteText"/>
      </w:pPr>
      <w:r>
        <w:rPr>
          <w:rStyle w:val="FootnoteReference"/>
        </w:rPr>
        <w:footnoteRef/>
      </w:r>
      <w:r>
        <w:t xml:space="preserve"> Cross-references for "and so": Num 9:10-13; Matt 5:23-24.</w:t>
      </w:r>
    </w:p>
  </w:footnote>
  <w:footnote w:id="12132">
    <w:p>
      <w:pPr>
        <w:pStyle w:val="FootnoteText"/>
      </w:pPr>
      <w:r>
        <w:rPr>
          <w:rStyle w:val="FootnoteReference"/>
        </w:rPr>
        <w:footnoteRef/>
      </w:r>
      <w:r>
        <w:t xml:space="preserve"> Cross-references: Rom 13:2; 1Cor 11:30; 1Cor 11:32-34; Jas 3:1; Jas 5:12.</w:t>
      </w:r>
    </w:p>
  </w:footnote>
  <w:footnote w:id="12133">
    <w:p>
      <w:pPr>
        <w:pStyle w:val="FootnoteText"/>
      </w:pPr>
      <w:r>
        <w:rPr>
          <w:rStyle w:val="FootnoteReference"/>
        </w:rPr>
        <w:footnoteRef/>
      </w:r>
      <w:r>
        <w:t xml:space="preserve"> Cross-references: Eccl 8:5; 1Cor 11:24; 1Cor 11:27; Heb 5:14.</w:t>
      </w:r>
    </w:p>
  </w:footnote>
  <w:footnote w:id="12134">
    <w:p>
      <w:pPr>
        <w:pStyle w:val="FootnoteText"/>
      </w:pPr>
      <w:r>
        <w:rPr>
          <w:rStyle w:val="FootnoteReference"/>
        </w:rPr>
        <w:footnoteRef/>
      </w:r>
      <w:r>
        <w:t xml:space="preserve"> Cross-references for "sleep": Acts 13:36; 1Cor 15:51; 1Thess 4:14.</w:t>
      </w:r>
    </w:p>
  </w:footnote>
  <w:footnote w:id="12135">
    <w:p>
      <w:pPr>
        <w:pStyle w:val="FootnoteText"/>
      </w:pPr>
      <w:r>
        <w:rPr>
          <w:rStyle w:val="FootnoteReference"/>
        </w:rPr>
        <w:footnoteRef/>
      </w:r>
      <w:r>
        <w:t xml:space="preserve"> Cross-references: Ps 32:3-5; Jer 31:18-20; Luke 15:18-20; 1Cor 11:28; 1John 1:9; Rev 2:5; Rev 3:2-3.</w:t>
      </w:r>
    </w:p>
  </w:footnote>
  <w:footnote w:id="1213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37">
    <w:p>
      <w:pPr>
        <w:pStyle w:val="FootnoteText"/>
      </w:pPr>
      <w:r>
        <w:rPr>
          <w:rStyle w:val="FootnoteReference"/>
        </w:rPr>
        <w:footnoteRef/>
      </w:r>
      <w:r>
        <w:t xml:space="preserve"> Cross-references for "condemned": Rom 3:19; 1John 5:19.</w:t>
      </w:r>
    </w:p>
  </w:footnote>
  <w:footnote w:id="12138">
    <w:p>
      <w:pPr>
        <w:pStyle w:val="FootnoteText"/>
      </w:pPr>
      <w:r>
        <w:rPr>
          <w:rStyle w:val="FootnoteReference"/>
        </w:rPr>
        <w:footnoteRef/>
      </w:r>
      <w:r>
        <w:t xml:space="preserve"> Cross-references: 1Cor 11:21-22.</w:t>
      </w:r>
    </w:p>
  </w:footnote>
  <w:footnote w:id="12139">
    <w:p>
      <w:pPr>
        <w:pStyle w:val="FootnoteText"/>
      </w:pPr>
      <w:r>
        <w:rPr>
          <w:rStyle w:val="FootnoteReference"/>
        </w:rPr>
        <w:footnoteRef/>
      </w:r>
      <w:r>
        <w:t xml:space="preserve"> Cross-references: 1Cor 7:17; Titus 1:5.</w:t>
      </w:r>
    </w:p>
  </w:footnote>
  <w:footnote w:id="12140">
    <w:p>
      <w:pPr>
        <w:pStyle w:val="FootnoteText"/>
      </w:pPr>
      <w:r>
        <w:rPr>
          <w:rStyle w:val="FootnoteReference"/>
        </w:rPr>
        <w:footnoteRef/>
      </w:r>
      <w:r>
        <w:t xml:space="preserve"> Cross-references for "spiritual": 1Cor 12:4-11; 1Cor 14:1-18; 1Cor 14:37; Eph 4:11.</w:t>
      </w:r>
    </w:p>
  </w:footnote>
  <w:footnote w:id="12141">
    <w:p>
      <w:pPr>
        <w:pStyle w:val="FootnoteText"/>
      </w:pPr>
      <w:r>
        <w:rPr>
          <w:rStyle w:val="FootnoteReference"/>
        </w:rPr>
        <w:footnoteRef/>
      </w:r>
      <w:r>
        <w:t xml:space="preserve"> Cross-references: 1Cor 10:1; 2Cor 1:8; 1Thess 4:13; 2Pet 3:8.</w:t>
      </w:r>
    </w:p>
  </w:footnote>
  <w:footnote w:id="12142">
    <w:p>
      <w:pPr>
        <w:pStyle w:val="FootnoteText"/>
      </w:pPr>
      <w:r>
        <w:rPr>
          <w:rStyle w:val="FootnoteReference"/>
        </w:rPr>
        <w:footnoteRef/>
      </w:r>
      <w:r>
        <w:t xml:space="preserve"> Cross-references: Ps 115:5; Ps 115:7; Ps 135:16; Hab 2:18-19.</w:t>
      </w:r>
    </w:p>
  </w:footnote>
  <w:footnote w:id="12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4">
    <w:p>
      <w:pPr>
        <w:pStyle w:val="FootnoteText"/>
      </w:pPr>
      <w:r>
        <w:rPr>
          <w:rStyle w:val="FootnoteReference"/>
        </w:rPr>
        <w:footnoteRef/>
      </w:r>
      <w:r>
        <w:t xml:space="preserve"> Name meaning: Jesus (Yeshua) — Yahweh saves. He will save His people from their sins.</w:t>
      </w:r>
    </w:p>
  </w:footnote>
  <w:footnote w:id="12145">
    <w:p>
      <w:pPr>
        <w:pStyle w:val="FootnoteText"/>
      </w:pPr>
      <w:r>
        <w:rPr>
          <w:rStyle w:val="FootnoteReference"/>
        </w:rPr>
        <w:footnoteRef/>
      </w:r>
      <w:r>
        <w:t xml:space="preserve"> Cross-references for "accursed": Deut 21:23; 1Cor 16:22; Gal 3:13.</w:t>
      </w:r>
    </w:p>
  </w:footnote>
  <w:footnote w:id="12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Mark 9:39; John 16:14-15; 1John 4:2-3.</w:t>
      </w:r>
    </w:p>
  </w:footnote>
  <w:footnote w:id="12150">
    <w:p>
      <w:pPr>
        <w:pStyle w:val="FootnoteText"/>
      </w:pPr>
      <w:r>
        <w:rPr>
          <w:rStyle w:val="FootnoteReference"/>
        </w:rPr>
        <w:footnoteRef/>
      </w:r>
      <w:r>
        <w:t xml:space="preserve"> Cross-references: Matt 16:16-17; John 13:13; John 15:26; 1Cor 8:6; 2Cor 3:5; 2Cor 11:4.</w:t>
      </w:r>
    </w:p>
  </w:footnote>
  <w:footnote w:id="12151">
    <w:p>
      <w:pPr>
        <w:pStyle w:val="FootnoteText"/>
      </w:pPr>
      <w:r>
        <w:rPr>
          <w:rStyle w:val="FootnoteReference"/>
        </w:rPr>
        <w:footnoteRef/>
      </w:r>
      <w:r>
        <w:t xml:space="preserve"> Cross-references: Rom 12:6-8; 1Cor 12:28-29; Eph 4:11-12.</w:t>
      </w:r>
    </w:p>
  </w:footnote>
  <w:footnote w:id="12152">
    <w:p>
      <w:pPr>
        <w:pStyle w:val="FootnoteText"/>
      </w:pPr>
      <w:r>
        <w:rPr>
          <w:rStyle w:val="FootnoteReference"/>
        </w:rPr>
        <w:footnoteRef/>
      </w:r>
      <w:r>
        <w:t xml:space="preserve"> Cross-references: Matt 23:10; Acts 10:36; Rom 14:8-9; 1Cor 8:6; Phil 2:11.</w:t>
      </w:r>
    </w:p>
  </w:footnote>
  <w:footnote w:id="12153">
    <w:p>
      <w:pPr>
        <w:pStyle w:val="FootnoteText"/>
      </w:pPr>
      <w:r>
        <w:rPr>
          <w:rStyle w:val="FootnoteReference"/>
        </w:rPr>
        <w:footnoteRef/>
      </w:r>
      <w:r>
        <w:t xml:space="preserve"> Cross-references: Job 33:29; John 5:17; 1Cor 3:7; 1Cor 12:11; Eph 1:19-22; Phil 2:13; Col 1:29; Heb 13:21.</w:t>
      </w:r>
    </w:p>
  </w:footnote>
  <w:footnote w:id="12154">
    <w:p>
      <w:pPr>
        <w:pStyle w:val="FootnoteText"/>
      </w:pPr>
      <w:r>
        <w:rPr>
          <w:rStyle w:val="FootnoteReference"/>
        </w:rPr>
        <w:footnoteRef/>
      </w:r>
      <w:r>
        <w:t xml:space="preserve"> Cross-references: 1Cor 15:28; Eph 1:23; Col 3:11.</w:t>
      </w:r>
    </w:p>
  </w:footnote>
  <w:footnote w:id="12155">
    <w:p>
      <w:pPr>
        <w:pStyle w:val="FootnoteText"/>
      </w:pPr>
      <w:r>
        <w:rPr>
          <w:rStyle w:val="FootnoteReference"/>
        </w:rPr>
        <w:footnoteRef/>
      </w:r>
      <w:r>
        <w:t xml:space="preserve"> Cross-references: Matt 25:14-30; Rom 12:6-8; 1Cor 14:5; 1Cor 14:12; 1Cor 14:17; 1Cor 14:19; 1Cor 14:22-26; Eph 4:7-12; 1Pet 4:10-11.</w:t>
      </w:r>
    </w:p>
  </w:footnote>
  <w:footnote w:id="12156">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157">
    <w:p>
      <w:pPr>
        <w:pStyle w:val="FootnoteText"/>
      </w:pPr>
      <w:r>
        <w:rPr>
          <w:rStyle w:val="FootnoteReference"/>
        </w:rPr>
        <w:footnoteRef/>
      </w:r>
      <w:r>
        <w:t xml:space="preserve"> Cross-references for "faith": Matt 17:19-20; Matt 21:21; Mark 11:22-23; Luke 17:5-6; 1Cor 13:2; 2Cor 4:13; Eph 2:8; Heb 11:33.</w:t>
      </w:r>
    </w:p>
  </w:footnote>
  <w:footnote w:id="12158">
    <w:p>
      <w:pPr>
        <w:pStyle w:val="FootnoteText"/>
      </w:pPr>
      <w:r>
        <w:rPr>
          <w:rStyle w:val="FootnoteReference"/>
        </w:rPr>
        <w:footnoteRef/>
      </w:r>
      <w:r>
        <w:t xml:space="preserve"> Cross-references: Matt 10:8; Mark 6:13; Mark 16:18; Luke 9:2; Luke 10:9; Acts 3:6-8; Acts 4:29-31; Acts 5:15; Acts 10:38; Acts 19:11-12; Jas 5:14-15.</w:t>
      </w:r>
    </w:p>
  </w:footnote>
  <w:footnote w:id="12159">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160">
    <w:p>
      <w:pPr>
        <w:pStyle w:val="FootnoteText"/>
      </w:pPr>
      <w:r>
        <w:rPr>
          <w:rStyle w:val="FootnoteReference"/>
        </w:rPr>
        <w:footnoteRef/>
      </w:r>
      <w:r>
        <w:t xml:space="preserve"> Cross-references: Mark 16:17; Mark 16:20; Luke 24:49; John 14:12; Acts 1:8; Rom 15:19; 1Cor 12:28-29; Gal 3:5; Heb 2:4.</w:t>
      </w:r>
    </w:p>
  </w:footnote>
  <w:footnote w:id="12161">
    <w:p>
      <w:pPr>
        <w:pStyle w:val="FootnoteText"/>
      </w:pPr>
      <w:r>
        <w:rPr>
          <w:rStyle w:val="FootnoteReference"/>
        </w:rPr>
        <w:footnoteRef/>
      </w:r>
      <w:r>
        <w:t xml:space="preserve"> Cross-references: Acts 5:3; 1Cor 14:29; 1John 4:1; Rev 2:2.</w:t>
      </w:r>
    </w:p>
  </w:footnote>
  <w:footnote w:id="12162">
    <w:p>
      <w:pPr>
        <w:pStyle w:val="FootnoteText"/>
      </w:pPr>
      <w:r>
        <w:rPr>
          <w:rStyle w:val="FootnoteReference"/>
        </w:rPr>
        <w:footnoteRef/>
      </w:r>
      <w:r>
        <w:t xml:space="preserve"> Cross-references: Mark 16:17; Acts 2:4-12; Acts 10:46-47; Acts 19:6; 1Cor 12:28-30; 1Cor 13:1; 1Cor 14:2-4; 1Cor 14:23; 1Cor 14:27; 1Cor 14:39.</w:t>
      </w:r>
    </w:p>
  </w:footnote>
  <w:footnote w:id="12163">
    <w:p>
      <w:pPr>
        <w:pStyle w:val="FootnoteText"/>
      </w:pPr>
      <w:r>
        <w:rPr>
          <w:rStyle w:val="FootnoteReference"/>
        </w:rPr>
        <w:footnoteRef/>
      </w:r>
      <w:r>
        <w:t xml:space="preserve"> Cross-references: 1Cor 12:30; 1Cor 14:26-28.</w:t>
      </w:r>
    </w:p>
  </w:footnote>
  <w:footnote w:id="12164">
    <w:p>
      <w:pPr>
        <w:pStyle w:val="FootnoteText"/>
      </w:pPr>
      <w:r>
        <w:rPr>
          <w:rStyle w:val="FootnoteReference"/>
        </w:rPr>
        <w:footnoteRef/>
      </w:r>
      <w:r>
        <w:t xml:space="preserve"> Cross-references: John 3:27; Rom 12:6; 1Cor 7:7; 1Cor 7:17; 1Cor 12:4; 2Cor 10:13; Eph 4:7.</w:t>
      </w:r>
    </w:p>
  </w:footnote>
  <w:footnote w:id="12165">
    <w:p>
      <w:pPr>
        <w:pStyle w:val="FootnoteText"/>
      </w:pPr>
      <w:r>
        <w:rPr>
          <w:rStyle w:val="FootnoteReference"/>
        </w:rPr>
        <w:footnoteRef/>
      </w:r>
      <w:r>
        <w:t xml:space="preserve"> Cross-references: Dan 4:35; Matt 11:26; Matt 20:15; John 3:8; John 5:21; Rom 9:18; 1Cor 12:6; Eph 1:11; Heb 2:4; Jas 1:18.</w:t>
      </w:r>
    </w:p>
  </w:footnote>
  <w:footnote w:id="12166">
    <w:p>
      <w:pPr>
        <w:pStyle w:val="FootnoteText"/>
      </w:pPr>
      <w:r>
        <w:rPr>
          <w:rStyle w:val="FootnoteReference"/>
        </w:rPr>
        <w:footnoteRef/>
      </w:r>
      <w:r>
        <w:t xml:space="preserve"> Personal name: Christ. Personal-name meaning: Christ — anointed. Source form: Christ.</w:t>
      </w:r>
    </w:p>
  </w:footnote>
  <w:footnote w:id="12167">
    <w:p>
      <w:pPr>
        <w:pStyle w:val="FootnoteText"/>
      </w:pPr>
      <w:r>
        <w:rPr>
          <w:rStyle w:val="FootnoteReference"/>
        </w:rPr>
        <w:footnoteRef/>
      </w:r>
      <w:r>
        <w:t xml:space="preserve"> Cross-references: Rom 12:4-5; 1Cor 10:17; Eph 1:23; Eph 4:4; Eph 4:12; Eph 4:15-16; Eph 5:23; Eph 5:30; Col 1:18; Col 1:24; Col 2:19; Col 3:15.</w:t>
      </w:r>
    </w:p>
  </w:footnote>
  <w:footnote w:id="12168">
    <w:p>
      <w:pPr>
        <w:pStyle w:val="FootnoteText"/>
      </w:pPr>
      <w:r>
        <w:rPr>
          <w:rStyle w:val="FootnoteReference"/>
        </w:rPr>
        <w:footnoteRef/>
      </w:r>
      <w:r>
        <w:t xml:space="preserve"> Cross-references: 1Cor 12:27; Gal 3:16.</w:t>
      </w:r>
    </w:p>
  </w:footnote>
  <w:footnote w:id="12169">
    <w:p>
      <w:pPr>
        <w:pStyle w:val="FootnoteText"/>
      </w:pPr>
      <w:r>
        <w:rPr>
          <w:rStyle w:val="FootnoteReference"/>
        </w:rPr>
        <w:footnoteRef/>
      </w:r>
      <w:r>
        <w:t xml:space="preserve"> People-name: Jews. People-name meaning: Jews — People of Judah; Judeans. Source form: Jews.</w:t>
      </w:r>
    </w:p>
  </w:footnote>
  <w:footnote w:id="12170">
    <w:p>
      <w:pPr>
        <w:pStyle w:val="FootnoteText"/>
      </w:pPr>
      <w:r>
        <w:rPr>
          <w:rStyle w:val="FootnoteReference"/>
        </w:rPr>
        <w:footnoteRef/>
      </w:r>
      <w:r>
        <w:t xml:space="preserve"> People-name: Gentiles. People-name meaning: Gentiles — nations; non-Jewish peoples. Source form: Gentiles.</w:t>
      </w:r>
    </w:p>
  </w:footnote>
  <w:footnote w:id="12171">
    <w:p>
      <w:pPr>
        <w:pStyle w:val="FootnoteText"/>
      </w:pPr>
      <w:r>
        <w:rPr>
          <w:rStyle w:val="FootnoteReference"/>
        </w:rPr>
        <w:footnoteRef/>
      </w:r>
      <w:r>
        <w:t xml:space="preserve"> Cross-references for "to drink": Song 5:1; Isa 41:17-18; Isa 55:1; Zech 9:15-17; John 4:10; John 4:14; John 6:63; John 7:37-39.</w:t>
      </w:r>
    </w:p>
  </w:footnote>
  <w:footnote w:id="12172">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173">
    <w:p>
      <w:pPr>
        <w:pStyle w:val="FootnoteText"/>
      </w:pPr>
      <w:r>
        <w:rPr>
          <w:rStyle w:val="FootnoteReference"/>
        </w:rPr>
        <w:footnoteRef/>
      </w:r>
      <w:r>
        <w:t xml:space="preserve"> Cross-references: Rom 3:29; Rom 4:11; Gal 3:23; Gal 3:28; Eph 2:11-16; Eph 2:19-22; Eph 3:6; Col 1:27; Col 3:11.</w:t>
      </w:r>
    </w:p>
  </w:footnote>
  <w:footnote w:id="12174">
    <w:p>
      <w:pPr>
        <w:pStyle w:val="FootnoteText"/>
      </w:pPr>
      <w:r>
        <w:rPr>
          <w:rStyle w:val="FootnoteReference"/>
        </w:rPr>
        <w:footnoteRef/>
      </w:r>
      <w:r>
        <w:t xml:space="preserve"> Cross-references: 1Cor 7:21-22; Eph 6:8.</w:t>
      </w:r>
    </w:p>
  </w:footnote>
  <w:footnote w:id="12175">
    <w:p>
      <w:pPr>
        <w:pStyle w:val="FootnoteText"/>
      </w:pPr>
      <w:r>
        <w:rPr>
          <w:rStyle w:val="FootnoteReference"/>
        </w:rPr>
        <w:footnoteRef/>
      </w:r>
      <w:r>
        <w:t xml:space="preserve"> Cross-references: 1Cor 12:12; 1Cor 12:19; 1Cor 12:27-28; Eph 4:25.</w:t>
      </w:r>
    </w:p>
  </w:footnote>
  <w:footnote w:id="12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Judg 9:8-15; 2Kgs 14:9.</w:t>
      </w:r>
    </w:p>
  </w:footnote>
  <w:footnote w:id="12178">
    <w:p>
      <w:pPr>
        <w:pStyle w:val="FootnoteText"/>
      </w:pPr>
      <w:r>
        <w:rPr>
          <w:rStyle w:val="FootnoteReference"/>
        </w:rPr>
        <w:footnoteRef/>
      </w:r>
      <w:r>
        <w:t xml:space="preserve"> Cross-references for "is it": Rom 12:3; Rom 12:10; 1Cor 12:16; 1Cor 12:22; Phil 2:3.</w:t>
      </w:r>
    </w:p>
  </w:footnote>
  <w:footnote w:id="12179">
    <w:p>
      <w:pPr>
        <w:pStyle w:val="FootnoteText"/>
      </w:pPr>
      <w:r>
        <w:rPr>
          <w:rStyle w:val="FootnoteReference"/>
        </w:rPr>
        <w:footnoteRef/>
      </w:r>
      <w:r>
        <w:t xml:space="preserve"> Cross-references: 1Sam 9:9; Ps 94:9; Ps 139:13-16; Prov 20:12; 1Cor 12:21; 1Cor 12:29.</w:t>
      </w:r>
    </w:p>
  </w:footnote>
  <w:footnote w:id="12180">
    <w:p>
      <w:pPr>
        <w:pStyle w:val="FootnoteText"/>
      </w:pPr>
      <w:r>
        <w:rPr>
          <w:rStyle w:val="FootnoteReference"/>
        </w:rPr>
        <w:footnoteRef/>
      </w:r>
      <w:r>
        <w:t xml:space="preserve"> Cross-references: 1Cor 12:24; 1Cor 12:28.</w:t>
      </w:r>
    </w:p>
  </w:footnote>
  <w:footnote w:id="12181">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182">
    <w:p>
      <w:pPr>
        <w:pStyle w:val="FootnoteText"/>
      </w:pPr>
      <w:r>
        <w:rPr>
          <w:rStyle w:val="FootnoteReference"/>
        </w:rPr>
        <w:footnoteRef/>
      </w:r>
      <w:r>
        <w:t xml:space="preserve"> Cross-references: 1Cor 12:14.</w:t>
      </w:r>
    </w:p>
  </w:footnote>
  <w:footnote w:id="12183">
    <w:p>
      <w:pPr>
        <w:pStyle w:val="FootnoteText"/>
      </w:pPr>
      <w:r>
        <w:rPr>
          <w:rStyle w:val="FootnoteReference"/>
        </w:rPr>
        <w:footnoteRef/>
      </w:r>
      <w:r>
        <w:t xml:space="preserve"> Cross-references: 1 Corinthians 12:12; 1 Corinthians 12:14.</w:t>
      </w:r>
    </w:p>
  </w:footnote>
  <w:footnote w:id="12184">
    <w:p>
      <w:pPr>
        <w:pStyle w:val="FootnoteText"/>
      </w:pPr>
      <w:r>
        <w:rPr>
          <w:rStyle w:val="FootnoteReference"/>
        </w:rPr>
        <w:footnoteRef/>
      </w:r>
      <w:r>
        <w:t xml:space="preserve"> Cross-references: Num 10:31-32; 1Sam 25:32; Ezra 10:1-5; Neh 4:16-21; Job 29:11.</w:t>
      </w:r>
    </w:p>
  </w:footnote>
  <w:footnote w:id="12185">
    <w:p>
      <w:pPr>
        <w:pStyle w:val="FootnoteText"/>
      </w:pPr>
      <w:r>
        <w:rPr>
          <w:rStyle w:val="FootnoteReference"/>
        </w:rPr>
        <w:footnoteRef/>
      </w:r>
      <w:r>
        <w:t xml:space="preserve"> Cross-references: Prov 14:28; Eccl 4:9-12; Eccl 5:9; Eccl 9:14-15; 2Cor 1:11; Titus 2:9-10.</w:t>
      </w:r>
    </w:p>
  </w:footnote>
  <w:footnote w:id="12186">
    <w:p>
      <w:pPr>
        <w:pStyle w:val="FootnoteText"/>
      </w:pPr>
      <w:r>
        <w:rPr>
          <w:rStyle w:val="FootnoteReference"/>
        </w:rPr>
        <w:footnoteRef/>
      </w:r>
      <w:r>
        <w:t xml:space="preserve"> Cross-references: Gen 3:7; Gen 3:21.</w:t>
      </w:r>
    </w:p>
  </w:footnote>
  <w:footnote w:id="12187">
    <w:p>
      <w:pPr>
        <w:pStyle w:val="FootnoteText"/>
      </w:pPr>
      <w:r>
        <w:rPr>
          <w:rStyle w:val="FootnoteReference"/>
        </w:rPr>
        <w:footnoteRef/>
      </w:r>
      <w:r>
        <w:t xml:space="preserve"> Cross-references: Gen 2:25; Gen 3:11.</w:t>
      </w:r>
    </w:p>
  </w:footnote>
  <w:footnote w:id="12188">
    <w:p>
      <w:pPr>
        <w:pStyle w:val="FootnoteText"/>
      </w:pPr>
      <w:r>
        <w:rPr>
          <w:rStyle w:val="FootnoteReference"/>
        </w:rPr>
        <w:footnoteRef/>
      </w:r>
      <w:r>
        <w:t xml:space="preserve"> Cross-references: Rom 12:15; 2Cor 11:28-29; Gal 6:2; Heb 13:3; 1Pet 3:8.</w:t>
      </w:r>
    </w:p>
  </w:footnote>
  <w:footnote w:id="12189">
    <w:p>
      <w:pPr>
        <w:pStyle w:val="FootnoteText"/>
      </w:pPr>
      <w:r>
        <w:rPr>
          <w:rStyle w:val="FootnoteReference"/>
        </w:rPr>
        <w:footnoteRef/>
      </w:r>
      <w:r>
        <w:t xml:space="preserve"> Cross-references: Rom 12:5; 1Cor 12:12; 1Cor 12:14-20; Eph 1:23; Eph 4:12; Eph 5:23; Eph 5:30; Col 1:24.</w:t>
      </w:r>
    </w:p>
  </w:footnote>
  <w:footnote w:id="12190">
    <w:p>
      <w:pPr>
        <w:pStyle w:val="FootnoteText"/>
      </w:pPr>
      <w:r>
        <w:rPr>
          <w:rStyle w:val="FootnoteReference"/>
        </w:rPr>
        <w:footnoteRef/>
      </w:r>
      <w:r>
        <w:t xml:space="preserve"> Cross-references for "helps": Num 11:17.</w:t>
      </w:r>
    </w:p>
  </w:footnote>
  <w:footnote w:id="12191">
    <w:p>
      <w:pPr>
        <w:pStyle w:val="FootnoteText"/>
      </w:pPr>
      <w:r>
        <w:rPr>
          <w:rStyle w:val="FootnoteReference"/>
        </w:rPr>
        <w:footnoteRef/>
      </w:r>
      <w:r>
        <w:t xml:space="preserve"> Cross-references for "governments": Rom 12:8; 1Tim 5:17; Heb 13:17; Heb 13:24.</w:t>
      </w:r>
    </w:p>
  </w:footnote>
  <w:footnote w:id="12192">
    <w:p>
      <w:pPr>
        <w:pStyle w:val="FootnoteText"/>
      </w:pPr>
      <w:r>
        <w:rPr>
          <w:rStyle w:val="FootnoteReference"/>
        </w:rPr>
        <w:footnoteRef/>
      </w:r>
      <w:r>
        <w:t xml:space="preserve"> Cross-references for "diversities": Acts 2:8-11; 1Cor 12:10.</w:t>
      </w:r>
    </w:p>
  </w:footnote>
  <w:footnote w:id="12193">
    <w:p>
      <w:pPr>
        <w:pStyle w:val="FootnoteText"/>
      </w:pPr>
      <w:r>
        <w:rPr>
          <w:rStyle w:val="FootnoteReference"/>
        </w:rPr>
        <w:footnoteRef/>
      </w:r>
      <w:r>
        <w:t xml:space="preserve"> Cross-references: Luke 6:14; Acts 13:1-3; Acts 20:28; Rom 12:6-8; 1Cor 12:7-11; Eph 2:20; Eph 3:5; Eph 4:11-13; Heb 13:17; Heb 13:24; 1Pet 5:1-4.</w:t>
      </w:r>
    </w:p>
  </w:footnote>
  <w:footnote w:id="12194">
    <w:p>
      <w:pPr>
        <w:pStyle w:val="FootnoteText"/>
      </w:pPr>
      <w:r>
        <w:rPr>
          <w:rStyle w:val="FootnoteReference"/>
        </w:rPr>
        <w:footnoteRef/>
      </w:r>
      <w:r>
        <w:t xml:space="preserve"> Cross-references for "all apostles": 1Cor 12:4-11; 1Cor 12:14-20.</w:t>
      </w:r>
    </w:p>
  </w:footnote>
  <w:footnote w:id="12195">
    <w:p>
      <w:pPr>
        <w:pStyle w:val="FootnoteText"/>
      </w:pPr>
      <w:r>
        <w:rPr>
          <w:rStyle w:val="FootnoteReference"/>
        </w:rPr>
        <w:footnoteRef/>
      </w:r>
      <w:r>
        <w:t xml:space="preserve"> Cross-references: 1 Corinthians 12:10.</w:t>
      </w:r>
    </w:p>
  </w:footnote>
  <w:footnote w:id="12196">
    <w:p>
      <w:pPr>
        <w:pStyle w:val="FootnoteText"/>
      </w:pPr>
      <w:r>
        <w:rPr>
          <w:rStyle w:val="FootnoteReference"/>
        </w:rPr>
        <w:footnoteRef/>
      </w:r>
      <w:r>
        <w:t xml:space="preserve"> Cross-references for "show": 1Cor 13:1-13; Phil 3:8; Heb 11:4.</w:t>
      </w:r>
    </w:p>
  </w:footnote>
  <w:footnote w:id="12197">
    <w:p>
      <w:pPr>
        <w:pStyle w:val="FootnoteText"/>
      </w:pPr>
      <w:r>
        <w:rPr>
          <w:rStyle w:val="FootnoteReference"/>
        </w:rPr>
        <w:footnoteRef/>
      </w:r>
      <w:r>
        <w:t xml:space="preserve"> Cross-references: Matt 5:6; Luke 10:42; 1Cor 8:1; 1Cor 14:1; 1Cor 14:39.</w:t>
      </w:r>
    </w:p>
  </w:footnote>
  <w:footnote w:id="12198">
    <w:p>
      <w:pPr>
        <w:pStyle w:val="FootnoteText"/>
      </w:pPr>
      <w:r>
        <w:rPr>
          <w:rStyle w:val="FootnoteReference"/>
        </w:rPr>
        <w:footnoteRef/>
      </w:r>
      <w:r>
        <w:t xml:space="preserve"> Cross-references for "I speak": 1Cor 12:8; 1Cor 12:16; 1Cor 12:29-30; 1Cor 13:2-3; 1Cor 14:6; 2Cor 12:4; 2Pet 2:18.</w:t>
      </w:r>
    </w:p>
  </w:footnote>
  <w:footnote w:id="12199">
    <w:p>
      <w:pPr>
        <w:pStyle w:val="FootnoteText"/>
      </w:pPr>
      <w:r>
        <w:rPr>
          <w:rStyle w:val="FootnoteReference"/>
        </w:rPr>
        <w:footnoteRef/>
      </w:r>
      <w:r>
        <w:t xml:space="preserve"> Cross-references: Matt 25:45; Rom 14:15; 1Cor 8:1; Gal 5:6; Gal 5:22; 1Tim 1:5; 1Pet 4:8.</w:t>
      </w:r>
    </w:p>
  </w:footnote>
  <w:footnote w:id="12200">
    <w:p>
      <w:pPr>
        <w:pStyle w:val="FootnoteText"/>
      </w:pPr>
      <w:r>
        <w:rPr>
          <w:rStyle w:val="FootnoteReference"/>
        </w:rPr>
        <w:footnoteRef/>
      </w:r>
      <w:r>
        <w:t xml:space="preserve"> Cross-references: 1Cor 14:7-8.</w:t>
      </w:r>
    </w:p>
  </w:footnote>
  <w:footnote w:id="122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02">
    <w:p>
      <w:pPr>
        <w:pStyle w:val="FootnoteText"/>
      </w:pPr>
      <w:r>
        <w:rPr>
          <w:rStyle w:val="FootnoteReference"/>
        </w:rPr>
        <w:footnoteRef/>
      </w:r>
      <w:r>
        <w:t xml:space="preserve"> Cross-references: Num 24:15-24; Matt 7:22-23; 1Cor 12:8-10; 1Cor 12:28; 1Cor 14:1; 1Cor 14:6-9.</w:t>
      </w:r>
    </w:p>
  </w:footnote>
  <w:footnote w:id="12203">
    <w:p>
      <w:pPr>
        <w:pStyle w:val="FootnoteText"/>
      </w:pPr>
      <w:r>
        <w:rPr>
          <w:rStyle w:val="FootnoteReference"/>
        </w:rPr>
        <w:footnoteRef/>
      </w:r>
      <w:r>
        <w:t xml:space="preserve"> Cross-references: Matt 13:11; Rom 11:25; Rom 16:25; 1Cor 4:1; Eph 3:4; Eph 6:19; Col 1:26; 1Tim 3:16.</w:t>
      </w:r>
    </w:p>
  </w:footnote>
  <w:footnote w:id="12204">
    <w:p>
      <w:pPr>
        <w:pStyle w:val="FootnoteText"/>
      </w:pPr>
      <w:r>
        <w:rPr>
          <w:rStyle w:val="FootnoteReference"/>
        </w:rPr>
        <w:footnoteRef/>
      </w:r>
      <w:r>
        <w:t xml:space="preserve"> Cross-references: Matt 17:20; Matt 21:21; Mark 11:22-23; Luke 17:5-6; 1Cor 12:9.</w:t>
      </w:r>
    </w:p>
  </w:footnote>
  <w:footnote w:id="12205">
    <w:p>
      <w:pPr>
        <w:pStyle w:val="FootnoteText"/>
      </w:pPr>
      <w:r>
        <w:rPr>
          <w:rStyle w:val="FootnoteReference"/>
        </w:rPr>
        <w:footnoteRef/>
      </w:r>
      <w:r>
        <w:t xml:space="preserve"> Cross-references: Matt 6:1-4; Matt 23:5; Luke 18:22; Luke 18:28; Luke 19:8; Luke 21:3-4; John 12:43; Gal 5:26; Phil 1:15-18.</w:t>
      </w:r>
    </w:p>
  </w:footnote>
  <w:footnote w:id="12206">
    <w:p>
      <w:pPr>
        <w:pStyle w:val="FootnoteText"/>
      </w:pPr>
      <w:r>
        <w:rPr>
          <w:rStyle w:val="FootnoteReference"/>
        </w:rPr>
        <w:footnoteRef/>
      </w:r>
      <w:r>
        <w:t xml:space="preserve"> Cross-references: Dan 3:16-28; Matt 7:22-23; John 13:37; John 15:13; Acts 21:13; Phil 1:20-21; Phil 2:3.</w:t>
      </w:r>
    </w:p>
  </w:footnote>
  <w:footnote w:id="12207">
    <w:p>
      <w:pPr>
        <w:pStyle w:val="FootnoteText"/>
      </w:pPr>
      <w:r>
        <w:rPr>
          <w:rStyle w:val="FootnoteReference"/>
        </w:rPr>
        <w:footnoteRef/>
      </w:r>
      <w:r>
        <w:t xml:space="preserve"> Cross-references: Isa 57:12; Jer 7:8; John 6:63; 1Tim 4:8; Heb 13:9; Jas 2:14-17.</w:t>
      </w:r>
    </w:p>
  </w:footnote>
  <w:footnote w:id="1220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09">
    <w:p>
      <w:pPr>
        <w:pStyle w:val="FootnoteText"/>
      </w:pPr>
      <w:r>
        <w:rPr>
          <w:rStyle w:val="FootnoteReference"/>
        </w:rPr>
        <w:footnoteRef/>
      </w:r>
      <w:r>
        <w:t xml:space="preserve"> Cross-references: Prov 10:12; 2Cor 6:6; Gal 5:22; Eph 4:2; Col 1:11; Col 3:12; 2Tim 2:25; 2Tim 3:10; 2Tim 4:2; Jas 3:17; 1Pet 4:8.</w:t>
      </w:r>
    </w:p>
  </w:footnote>
  <w:footnote w:id="12210">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11">
    <w:p>
      <w:pPr>
        <w:pStyle w:val="FootnoteText"/>
      </w:pPr>
      <w:r>
        <w:rPr>
          <w:rStyle w:val="FootnoteReference"/>
        </w:rPr>
        <w:footnoteRef/>
      </w:r>
      <w:r>
        <w:t xml:space="preserve"> Cross-references: 1Sam 25:21-22; 1Sam 25:33-34; 1Kgs 20:10-11; Ps 10:5; Prov 13:10; Prov 17:14; Prov 25:8-10; Eccl 7:8-9; Eccl 10:4; Dan 3:19-22.</w:t>
      </w:r>
    </w:p>
  </w:footnote>
  <w:footnote w:id="12212">
    <w:p>
      <w:pPr>
        <w:pStyle w:val="FootnoteText"/>
      </w:pPr>
      <w:r>
        <w:rPr>
          <w:rStyle w:val="FootnoteReference"/>
        </w:rPr>
        <w:footnoteRef/>
      </w:r>
      <w:r>
        <w:t xml:space="preserve"> Cross-references for "behave": Isa 3:5; 1Cor 7:36; 1Cor 11:13-16; 1Cor 11:18; 1Cor 11:21-22; 1Cor 14:33-40; Phil 4:8; 2Thess 3:7.</w:t>
      </w:r>
    </w:p>
  </w:footnote>
  <w:footnote w:id="12213">
    <w:p>
      <w:pPr>
        <w:pStyle w:val="FootnoteText"/>
      </w:pPr>
      <w:r>
        <w:rPr>
          <w:rStyle w:val="FootnoteReference"/>
        </w:rPr>
        <w:footnoteRef/>
      </w:r>
      <w:r>
        <w:t xml:space="preserve"> Cross-references: Rom 14:12-15; Rom 15:1-2; 1Cor 10:24; 1Cor 10:33; 1Cor 12:25; Gal 5:13; Gal 6:1-2; Phil 2:3-5; Phil 2:21; 2Tim 2:10; 1John 3:16-17.</w:t>
      </w:r>
    </w:p>
  </w:footnote>
  <w:footnote w:id="12214">
    <w:p>
      <w:pPr>
        <w:pStyle w:val="FootnoteText"/>
      </w:pPr>
      <w:r>
        <w:rPr>
          <w:rStyle w:val="FootnoteReference"/>
        </w:rPr>
        <w:footnoteRef/>
      </w:r>
      <w:r>
        <w:t xml:space="preserve"> Cross-references: 2Sam 10:3; Job 21:27; Jer 11:19; Jer 18:18-20; Jer 40:13-16; Matt 9:4; Luke 7:39.</w:t>
      </w:r>
    </w:p>
  </w:footnote>
  <w:footnote w:id="12215">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16">
    <w:p>
      <w:pPr>
        <w:pStyle w:val="FootnoteText"/>
      </w:pPr>
      <w:r>
        <w:rPr>
          <w:rStyle w:val="FootnoteReference"/>
        </w:rPr>
        <w:footnoteRef/>
      </w:r>
      <w:r>
        <w:t xml:space="preserve"> Cross-references: Exod 18:9; Josh 22:22-33; Rom 12:9; 2Cor 7:9-16; Phil 1:4; Phil 1:18; Phil 2:17-18; 1Thess 3:6-10; 2John 1:4; 3John 1:3.</w:t>
      </w:r>
    </w:p>
  </w:footnote>
  <w:footnote w:id="12217">
    <w:p>
      <w:pPr>
        <w:pStyle w:val="FootnoteText"/>
      </w:pPr>
      <w:r>
        <w:rPr>
          <w:rStyle w:val="FootnoteReference"/>
        </w:rPr>
        <w:footnoteRef/>
      </w:r>
      <w:r>
        <w:t xml:space="preserve"> Cross-references: Num 11:12-14; Deut 1:9; Prov 10:12; Song 8:6-7; Rom 15:1; 1Cor 13:4; Gal 6:2; Heb 13:13; 1Pet 2:24; 1Pet 4:8.</w:t>
      </w:r>
    </w:p>
  </w:footnote>
  <w:footnote w:id="12218">
    <w:p>
      <w:pPr>
        <w:pStyle w:val="FootnoteText"/>
      </w:pPr>
      <w:r>
        <w:rPr>
          <w:rStyle w:val="FootnoteReference"/>
        </w:rPr>
        <w:footnoteRef/>
      </w:r>
      <w:r>
        <w:t xml:space="preserve"> Cross-references: Ps 119:66.</w:t>
      </w:r>
    </w:p>
  </w:footnote>
  <w:footnote w:id="12219">
    <w:p>
      <w:pPr>
        <w:pStyle w:val="FootnoteText"/>
      </w:pPr>
      <w:r>
        <w:rPr>
          <w:rStyle w:val="FootnoteReference"/>
        </w:rPr>
        <w:footnoteRef/>
      </w:r>
      <w:r>
        <w:t xml:space="preserve"> Cross-references: Luke 7:37-39; Luke 7:44-46; Luke 19:4-10; Rom 8:24.</w:t>
      </w:r>
    </w:p>
  </w:footnote>
  <w:footnote w:id="12220">
    <w:p>
      <w:pPr>
        <w:pStyle w:val="FootnoteText"/>
      </w:pPr>
      <w:r>
        <w:rPr>
          <w:rStyle w:val="FootnoteReference"/>
        </w:rPr>
        <w:footnoteRef/>
      </w:r>
      <w:r>
        <w:t xml:space="preserve"> Cross-references: Gen 29:20; Job 13:15; Matt 10:22; 1Cor 9:18-22; 2Cor 11:8-12; 2Thess 1:4; 2Tim 2:3-10; 2Tim 2:24; 2Tim 3:11; 2Tim 4:5; Jas 1:12.</w:t>
      </w:r>
    </w:p>
  </w:footnote>
  <w:footnote w:id="12221">
    <w:p>
      <w:pPr>
        <w:pStyle w:val="FootnoteText"/>
      </w:pPr>
      <w:r>
        <w:rPr>
          <w:rStyle w:val="FootnoteReference"/>
        </w:rPr>
        <w:footnoteRef/>
      </w:r>
      <w:r>
        <w:t xml:space="preserve"> Cross-references for "never": Luke 22:32; 1Cor 13:10; 1Cor 13:13; Gal 5:6.</w:t>
      </w:r>
    </w:p>
  </w:footnote>
  <w:footnote w:id="12222">
    <w:p>
      <w:pPr>
        <w:pStyle w:val="FootnoteText"/>
      </w:pPr>
      <w:r>
        <w:rPr>
          <w:rStyle w:val="FootnoteReference"/>
        </w:rPr>
        <w:footnoteRef/>
      </w:r>
      <w:r>
        <w:t xml:space="preserve"> Cross-references for "tongues": Acts 2:4; Acts 19:6; 1Cor 12:10; 1Cor 12:28-30; 1Cor 13:1; 1Cor 14:39.</w:t>
      </w:r>
    </w:p>
  </w:footnote>
  <w:footnote w:id="12223">
    <w:p>
      <w:pPr>
        <w:pStyle w:val="FootnoteText"/>
      </w:pPr>
      <w:r>
        <w:rPr>
          <w:rStyle w:val="FootnoteReference"/>
        </w:rPr>
        <w:footnoteRef/>
      </w:r>
      <w:r>
        <w:t xml:space="preserve"> Cross-references: Jer 49:7; Heb 8:13.</w:t>
      </w:r>
    </w:p>
  </w:footnote>
  <w:footnote w:id="1222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25">
    <w:p>
      <w:pPr>
        <w:pStyle w:val="FootnoteText"/>
      </w:pPr>
      <w:r>
        <w:rPr>
          <w:rStyle w:val="FootnoteReference"/>
        </w:rPr>
        <w:footnoteRef/>
      </w:r>
      <w:r>
        <w:t xml:space="preserve"> Cross-references: Isa 24:23; Isa 60:19-20; 1Cor 13:12; 2Cor 5:7-8; Rev 21:22-23; Rev 22:4-5.</w:t>
      </w:r>
    </w:p>
  </w:footnote>
  <w:footnote w:id="12226">
    <w:p>
      <w:pPr>
        <w:pStyle w:val="FootnoteText"/>
      </w:pPr>
      <w:r>
        <w:rPr>
          <w:rStyle w:val="FootnoteReference"/>
        </w:rPr>
        <w:footnoteRef/>
      </w:r>
      <w:r>
        <w:t xml:space="preserve"> Cross-references: Eccl 11:10; 1Cor 3:1-2; 1Cor 14:20; Gal 4:1.</w:t>
      </w:r>
    </w:p>
  </w:footnote>
  <w:footnote w:id="12227">
    <w:p>
      <w:pPr>
        <w:pStyle w:val="FootnoteText"/>
      </w:pPr>
      <w:r>
        <w:rPr>
          <w:rStyle w:val="FootnoteReference"/>
        </w:rPr>
        <w:footnoteRef/>
      </w:r>
      <w:r>
        <w:t xml:space="preserve"> Cross-references for "we see": 2Cor 3:18; 2Cor 5:7; Phil 3:12; Jas 1:23.</w:t>
      </w:r>
    </w:p>
  </w:footnote>
  <w:footnote w:id="12228">
    <w:p>
      <w:pPr>
        <w:pStyle w:val="FootnoteText"/>
      </w:pPr>
      <w:r>
        <w:rPr>
          <w:rStyle w:val="FootnoteReference"/>
        </w:rPr>
        <w:footnoteRef/>
      </w:r>
      <w:r>
        <w:t xml:space="preserve"> Cross-references: Judg 14:12-19; Ezek 17:2.</w:t>
      </w:r>
    </w:p>
  </w:footnote>
  <w:footnote w:id="12229">
    <w:p>
      <w:pPr>
        <w:pStyle w:val="FootnoteText"/>
      </w:pPr>
      <w:r>
        <w:rPr>
          <w:rStyle w:val="FootnoteReference"/>
        </w:rPr>
        <w:footnoteRef/>
      </w:r>
      <w:r>
        <w:t xml:space="preserve"> Cross-references: John 10:15; 1Cor 13:9-10.</w:t>
      </w:r>
    </w:p>
  </w:footnote>
  <w:footnote w:id="12230">
    <w:p>
      <w:pPr>
        <w:pStyle w:val="FootnoteText"/>
      </w:pPr>
      <w:r>
        <w:rPr>
          <w:rStyle w:val="FootnoteReference"/>
        </w:rPr>
        <w:footnoteRef/>
      </w:r>
      <w:r>
        <w:t xml:space="preserve"> Cross-references for "faith": Luke 8:13-15; Luke 22:32; Gal 5:6; Heb 10:35; Heb 10:39; Heb 11:1-7; 1John 5:1-5.</w:t>
      </w:r>
    </w:p>
  </w:footnote>
  <w:footnote w:id="12231">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32">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33">
    <w:p>
      <w:pPr>
        <w:pStyle w:val="FootnoteText"/>
      </w:pPr>
      <w:r>
        <w:rPr>
          <w:rStyle w:val="FootnoteReference"/>
        </w:rPr>
        <w:footnoteRef/>
      </w:r>
      <w:r>
        <w:t xml:space="preserve"> Cross-references: 1Cor 3:14; 1Pet 1:21; 1John 2:14; 1John 2:24; 1John 3:9.</w:t>
      </w:r>
    </w:p>
  </w:footnote>
  <w:footnote w:id="12234">
    <w:p>
      <w:pPr>
        <w:pStyle w:val="FootnoteText"/>
      </w:pPr>
      <w:r>
        <w:rPr>
          <w:rStyle w:val="FootnoteReference"/>
        </w:rPr>
        <w:footnoteRef/>
      </w:r>
      <w:r>
        <w:t xml:space="preserve"> Cross-references: 1Cor 8:1; 1Cor 8:3; 1Cor 13:1-8; 2Cor 5:10; 2Cor 5:15; Gal 5:6; 1John 2:10; 1John 4:7-18.</w:t>
      </w:r>
    </w:p>
  </w:footnote>
  <w:footnote w:id="12235">
    <w:p>
      <w:pPr>
        <w:pStyle w:val="FootnoteText"/>
      </w:pPr>
      <w:r>
        <w:rPr>
          <w:rStyle w:val="FootnoteReference"/>
        </w:rPr>
        <w:footnoteRef/>
      </w:r>
      <w:r>
        <w:t xml:space="preserve"> Cross-references for "desire": 1Cor 12:1; 1Cor 12:31; Eph 1:3.</w:t>
      </w:r>
    </w:p>
  </w:footnote>
  <w:footnote w:id="1223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37">
    <w:p>
      <w:pPr>
        <w:pStyle w:val="FootnoteText"/>
      </w:pPr>
      <w:r>
        <w:rPr>
          <w:rStyle w:val="FootnoteReference"/>
        </w:rPr>
        <w:footnoteRef/>
      </w:r>
      <w:r>
        <w:t xml:space="preserve"> Cross-references: Prov 15:9; Prov 21:21; Isa 51:1; Rom 9:30; Rom 14:19; 1Tim 5:10; 1Tim 6:11; Heb 12:14; 1Pet 3:11-13; 3John 1:11.</w:t>
      </w:r>
    </w:p>
  </w:footnote>
  <w:footnote w:id="12238">
    <w:p>
      <w:pPr>
        <w:pStyle w:val="FootnoteText"/>
      </w:pPr>
      <w:r>
        <w:rPr>
          <w:rStyle w:val="FootnoteReference"/>
        </w:rPr>
        <w:footnoteRef/>
      </w:r>
      <w:r>
        <w:t xml:space="preserve"> Cross-references: 1Cor 13:1-8; 1Cor 13:13; 2Tim 2:22; 2Pet 1:7.</w:t>
      </w:r>
    </w:p>
  </w:footnote>
  <w:footnote w:id="12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42">
    <w:p>
      <w:pPr>
        <w:pStyle w:val="FootnoteText"/>
      </w:pPr>
      <w:r>
        <w:rPr>
          <w:rStyle w:val="FootnoteReference"/>
        </w:rPr>
        <w:footnoteRef/>
      </w:r>
      <w:r>
        <w:t xml:space="preserve"> Cross-references: Gen 11:7; Gen 42:23; Deut 28:49; 2Kgs 18:26; Acts 2:4-11; Acts 10:46; Acts 19:6; 1Cor 14:9-11; 1Cor 14:16; 1Cor 14:21-22.</w:t>
      </w:r>
    </w:p>
  </w:footnote>
  <w:footnote w:id="12243">
    <w:p>
      <w:pPr>
        <w:pStyle w:val="FootnoteText"/>
      </w:pPr>
      <w:r>
        <w:rPr>
          <w:rStyle w:val="FootnoteReference"/>
        </w:rPr>
        <w:footnoteRef/>
      </w:r>
      <w:r>
        <w:t xml:space="preserve"> Cross-references: Acts 22:9.</w:t>
      </w:r>
    </w:p>
  </w:footnote>
  <w:footnote w:id="12244">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245">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246">
    <w:p>
      <w:pPr>
        <w:pStyle w:val="FootnoteText"/>
      </w:pPr>
      <w:r>
        <w:rPr>
          <w:rStyle w:val="FootnoteReference"/>
        </w:rPr>
        <w:footnoteRef/>
      </w:r>
      <w:r>
        <w:t xml:space="preserve"> Cross-references for "comfort": 1Cor 14:31; 2Cor 1:4; 2Cor 2:7; Eph 6:22; Col 4:8; 1Thess 2:11; 1Thess 3:2; 1Thess 4:18; 1Thess 5:11-14.</w:t>
      </w:r>
    </w:p>
  </w:footnote>
  <w:footnote w:id="12247">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248">
    <w:p>
      <w:pPr>
        <w:pStyle w:val="FootnoteText"/>
      </w:pPr>
      <w:r>
        <w:rPr>
          <w:rStyle w:val="FootnoteReference"/>
        </w:rPr>
        <w:footnoteRef/>
      </w:r>
      <w:r>
        <w:t xml:space="preserve"> Cross-references: 1Cor 14:14.</w:t>
      </w:r>
    </w:p>
  </w:footnote>
  <w:footnote w:id="12249">
    <w:p>
      <w:pPr>
        <w:pStyle w:val="FootnoteText"/>
      </w:pPr>
      <w:r>
        <w:rPr>
          <w:rStyle w:val="FootnoteReference"/>
        </w:rPr>
        <w:footnoteRef/>
      </w:r>
      <w:r>
        <w:t xml:space="preserve"> Cross-references: 1Cor 14:3; 1Cor 14:18-19.</w:t>
      </w:r>
    </w:p>
  </w:footnote>
  <w:footnote w:id="12250">
    <w:p>
      <w:pPr>
        <w:pStyle w:val="FootnoteText"/>
      </w:pPr>
      <w:r>
        <w:rPr>
          <w:rStyle w:val="FootnoteReference"/>
        </w:rPr>
        <w:footnoteRef/>
      </w:r>
      <w:r>
        <w:t xml:space="preserve"> Cross-references for "except": 1Cor 12:10; 1Cor 12:30; 1Cor 14:12-13; 1Cor 14:26-28.</w:t>
      </w:r>
    </w:p>
  </w:footnote>
  <w:footnote w:id="12251">
    <w:p>
      <w:pPr>
        <w:pStyle w:val="FootnoteText"/>
      </w:pPr>
      <w:r>
        <w:rPr>
          <w:rStyle w:val="FootnoteReference"/>
        </w:rPr>
        <w:footnoteRef/>
      </w:r>
      <w:r>
        <w:t xml:space="preserve"> Cross-references: 1Cor 14:1; 1Cor 14:3.</w:t>
      </w:r>
    </w:p>
  </w:footnote>
  <w:footnote w:id="12252">
    <w:p>
      <w:pPr>
        <w:pStyle w:val="FootnoteText"/>
      </w:pPr>
      <w:r>
        <w:rPr>
          <w:rStyle w:val="FootnoteReference"/>
        </w:rPr>
        <w:footnoteRef/>
      </w:r>
      <w:r>
        <w:t xml:space="preserve"> Cross-references for "what shall I": 1Sam 12:21; Jer 16:19; Jer 23:32; Matt 16:26; 1Cor 10:33; 1Cor 12:7; 1Cor 13:3; 2Tim 2:14; Titus 3:8; Heb 13:9.</w:t>
      </w:r>
    </w:p>
  </w:footnote>
  <w:footnote w:id="12253">
    <w:p>
      <w:pPr>
        <w:pStyle w:val="FootnoteText"/>
      </w:pPr>
      <w:r>
        <w:rPr>
          <w:rStyle w:val="FootnoteReference"/>
        </w:rPr>
        <w:footnoteRef/>
      </w:r>
      <w:r>
        <w:t xml:space="preserve"> Cross-references for "revelation": Matt 11:25; Matt 16:17; 1Cor 14:26-30; 2Cor 12:1; 2Cor 12:7; Eph 1:17; Phil 3:15.</w:t>
      </w:r>
    </w:p>
  </w:footnote>
  <w:footnote w:id="12254">
    <w:p>
      <w:pPr>
        <w:pStyle w:val="FootnoteText"/>
      </w:pPr>
      <w:r>
        <w:rPr>
          <w:rStyle w:val="FootnoteReference"/>
        </w:rPr>
        <w:footnoteRef/>
      </w:r>
      <w:r>
        <w:t xml:space="preserve"> Cross-references for "knowledge": Rom 15:14; 1Cor 12:8; 1Cor 13:2; 1Cor 13:8-9; 2Cor 11:6; Eph 3:4; 2Pet 1:5; 2Pet 3:18.</w:t>
      </w:r>
    </w:p>
  </w:footnote>
  <w:footnote w:id="12255">
    <w:p>
      <w:pPr>
        <w:pStyle w:val="FootnoteText"/>
      </w:pPr>
      <w:r>
        <w:rPr>
          <w:rStyle w:val="FootnoteReference"/>
        </w:rPr>
        <w:footnoteRef/>
      </w:r>
      <w:r>
        <w:t xml:space="preserve"> Cross-references: 1Cor 13:2; 1Cor 14:1.</w:t>
      </w:r>
    </w:p>
  </w:footnote>
  <w:footnote w:id="12256">
    <w:p>
      <w:pPr>
        <w:pStyle w:val="FootnoteText"/>
      </w:pPr>
      <w:r>
        <w:rPr>
          <w:rStyle w:val="FootnoteReference"/>
        </w:rPr>
        <w:footnoteRef/>
      </w:r>
      <w:r>
        <w:t xml:space="preserve"> Cross-references: Rom 16:17; 1Cor 14:26; 2Tim 3:10; 2Tim 3:16; 2Tim 4:2; 2John 1:9.</w:t>
      </w:r>
    </w:p>
  </w:footnote>
  <w:footnote w:id="12257">
    <w:p>
      <w:pPr>
        <w:pStyle w:val="FootnoteText"/>
      </w:pPr>
      <w:r>
        <w:rPr>
          <w:rStyle w:val="FootnoteReference"/>
        </w:rPr>
        <w:footnoteRef/>
      </w:r>
      <w:r>
        <w:t xml:space="preserve"> Cross-references for "things": 1Cor 13:1.</w:t>
      </w:r>
    </w:p>
  </w:footnote>
  <w:footnote w:id="12258">
    <w:p>
      <w:pPr>
        <w:pStyle w:val="FootnoteText"/>
      </w:pPr>
      <w:r>
        <w:rPr>
          <w:rStyle w:val="FootnoteReference"/>
        </w:rPr>
        <w:footnoteRef/>
      </w:r>
      <w:r>
        <w:t xml:space="preserve"> Cross-references: Num 10:2-10; Matt 11:17; Luke 7:32; 1Cor 14:8.</w:t>
      </w:r>
    </w:p>
  </w:footnote>
  <w:footnote w:id="12259">
    <w:p>
      <w:pPr>
        <w:pStyle w:val="FootnoteText"/>
      </w:pPr>
      <w:r>
        <w:rPr>
          <w:rStyle w:val="FootnoteReference"/>
        </w:rPr>
        <w:footnoteRef/>
      </w:r>
      <w:r>
        <w:t xml:space="preserve"> Cross-references: Num 10:9; Josh 6:4-20; Judg 7:16-18; Neh 4:18-21; Job 39:24-25; Isa 27:13; Amos 3:6; Eph 6:11-18.</w:t>
      </w:r>
    </w:p>
  </w:footnote>
  <w:footnote w:id="12260">
    <w:p>
      <w:pPr>
        <w:pStyle w:val="FootnoteText"/>
      </w:pPr>
      <w:r>
        <w:rPr>
          <w:rStyle w:val="FootnoteReference"/>
        </w:rPr>
        <w:footnoteRef/>
      </w:r>
      <w:r>
        <w:t xml:space="preserve"> Cross-references: 1Cor 14:19.</w:t>
      </w:r>
    </w:p>
  </w:footnote>
  <w:footnote w:id="12261">
    <w:p>
      <w:pPr>
        <w:pStyle w:val="FootnoteText"/>
      </w:pPr>
      <w:r>
        <w:rPr>
          <w:rStyle w:val="FootnoteReference"/>
        </w:rPr>
        <w:footnoteRef/>
      </w:r>
      <w:r>
        <w:t xml:space="preserve"> Cross-references: 1Cor 9:26.</w:t>
      </w:r>
    </w:p>
  </w:footnote>
  <w:footnote w:id="12262">
    <w:p>
      <w:pPr>
        <w:pStyle w:val="FootnoteText"/>
      </w:pPr>
      <w:r>
        <w:rPr>
          <w:rStyle w:val="FootnoteReference"/>
        </w:rPr>
        <w:footnoteRef/>
      </w:r>
      <w:r>
        <w:t xml:space="preserve"> Cross-references for "I shall": Acts 28:2; Acts 28:4; Rom 1:14; 1Cor 14:21; Col 3:11.</w:t>
      </w:r>
    </w:p>
  </w:footnote>
  <w:footnote w:id="12263">
    <w:p>
      <w:pPr>
        <w:pStyle w:val="FootnoteText"/>
      </w:pPr>
      <w:r>
        <w:rPr>
          <w:rStyle w:val="FootnoteReference"/>
        </w:rPr>
        <w:footnoteRef/>
      </w:r>
      <w:r>
        <w:t xml:space="preserve"> Cross-references for "spiritual gifts": 1Cor 14:32.</w:t>
      </w:r>
    </w:p>
  </w:footnote>
  <w:footnote w:id="12264">
    <w:p>
      <w:pPr>
        <w:pStyle w:val="FootnoteText"/>
      </w:pPr>
      <w:r>
        <w:rPr>
          <w:rStyle w:val="FootnoteReference"/>
        </w:rPr>
        <w:footnoteRef/>
      </w:r>
      <w:r>
        <w:t xml:space="preserve"> Cross-references for "seek": 1Cor 14:3-4; 1Cor 14:26.</w:t>
      </w:r>
    </w:p>
  </w:footnote>
  <w:footnote w:id="12265">
    <w:p>
      <w:pPr>
        <w:pStyle w:val="FootnoteText"/>
      </w:pPr>
      <w:r>
        <w:rPr>
          <w:rStyle w:val="FootnoteReference"/>
        </w:rPr>
        <w:footnoteRef/>
      </w:r>
      <w:r>
        <w:t xml:space="preserve"> Cross-references: 1Cor 12:7; 1Cor 12:31; 1Cor 14:1; Titus 2:14.</w:t>
      </w:r>
    </w:p>
  </w:footnote>
  <w:footnote w:id="12266">
    <w:p>
      <w:pPr>
        <w:pStyle w:val="FootnoteText"/>
      </w:pPr>
      <w:r>
        <w:rPr>
          <w:rStyle w:val="FootnoteReference"/>
        </w:rPr>
        <w:footnoteRef/>
      </w:r>
      <w:r>
        <w:t xml:space="preserve"> Cross-references for "pray": Mark 11:24; John 14:13-14; Acts 1:14; Acts 4:29-31; Acts 8:15; 1Cor 12:10; 1Cor 12:30; 1Cor 14:27-28.</w:t>
      </w:r>
    </w:p>
  </w:footnote>
  <w:footnote w:id="12267">
    <w:p>
      <w:pPr>
        <w:pStyle w:val="FootnoteText"/>
      </w:pPr>
      <w:r>
        <w:rPr>
          <w:rStyle w:val="FootnoteReference"/>
        </w:rPr>
        <w:footnoteRef/>
      </w:r>
      <w:r>
        <w:t xml:space="preserve"> Cross-references for "my spirit": 1Cor 14:2; 1Cor 14:15-16; 1Cor 14:19.</w:t>
      </w:r>
    </w:p>
  </w:footnote>
  <w:footnote w:id="12268">
    <w:p>
      <w:pPr>
        <w:pStyle w:val="FootnoteText"/>
      </w:pPr>
      <w:r>
        <w:rPr>
          <w:rStyle w:val="FootnoteReference"/>
        </w:rPr>
        <w:footnoteRef/>
      </w:r>
      <w:r>
        <w:t xml:space="preserve"> Cross-references for "I will pray with the spirit": John 4:23-24; Rom 1:9; 1Cor 14:19; Eph 5:17-20; Eph 6:18; Col 3:16; Jude 1:20.</w:t>
      </w:r>
    </w:p>
  </w:footnote>
  <w:footnote w:id="12269">
    <w:p>
      <w:pPr>
        <w:pStyle w:val="FootnoteText"/>
      </w:pPr>
      <w:r>
        <w:rPr>
          <w:rStyle w:val="FootnoteReference"/>
        </w:rPr>
        <w:footnoteRef/>
      </w:r>
      <w:r>
        <w:t xml:space="preserve"> Cross-references: Ps 47:7; Rom 12:1-2.</w:t>
      </w:r>
    </w:p>
  </w:footnote>
  <w:footnote w:id="12270">
    <w:p>
      <w:pPr>
        <w:pStyle w:val="FootnoteText"/>
      </w:pPr>
      <w:r>
        <w:rPr>
          <w:rStyle w:val="FootnoteReference"/>
        </w:rPr>
        <w:footnoteRef/>
      </w:r>
      <w:r>
        <w:t xml:space="preserve"> Cross-references for "bless": 1Cor 14:2; 1Cor 14:14.</w:t>
      </w:r>
    </w:p>
  </w:footnote>
  <w:footnote w:id="12271">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272">
    <w:p>
      <w:pPr>
        <w:pStyle w:val="FootnoteText"/>
      </w:pPr>
      <w:r>
        <w:rPr>
          <w:rStyle w:val="FootnoteReference"/>
        </w:rPr>
        <w:footnoteRef/>
      </w:r>
      <w:r>
        <w:t xml:space="preserve"> Cross-references: Isa 29:11-12; John 7:15; Acts 4:13; 1Cor 14:23-24.</w:t>
      </w:r>
    </w:p>
  </w:footnote>
  <w:footnote w:id="12273">
    <w:p>
      <w:pPr>
        <w:pStyle w:val="FootnoteText"/>
      </w:pPr>
      <w:r>
        <w:rPr>
          <w:rStyle w:val="FootnoteReference"/>
        </w:rPr>
        <w:footnoteRef/>
      </w:r>
      <w:r>
        <w:t xml:space="preserve"> Cross-references: 1Cor 1:4-8.</w:t>
      </w:r>
    </w:p>
  </w:footnote>
  <w:footnote w:id="12274">
    <w:p>
      <w:pPr>
        <w:pStyle w:val="FootnoteText"/>
      </w:pPr>
      <w:r>
        <w:rPr>
          <w:rStyle w:val="FootnoteReference"/>
        </w:rPr>
        <w:footnoteRef/>
      </w:r>
      <w:r>
        <w:t xml:space="preserve"> Cross-references: 1Cor 14:4; 1Cor 14:6.</w:t>
      </w:r>
    </w:p>
  </w:footnote>
  <w:footnote w:id="12275">
    <w:p>
      <w:pPr>
        <w:pStyle w:val="FootnoteText"/>
      </w:pPr>
      <w:r>
        <w:rPr>
          <w:rStyle w:val="FootnoteReference"/>
        </w:rPr>
        <w:footnoteRef/>
      </w:r>
      <w:r>
        <w:t xml:space="preserve"> Cross-references: 1Cor 1:4-6; 1Cor 4:7.</w:t>
      </w:r>
    </w:p>
  </w:footnote>
  <w:footnote w:id="12276">
    <w:p>
      <w:pPr>
        <w:pStyle w:val="FootnoteText"/>
      </w:pPr>
      <w:r>
        <w:rPr>
          <w:rStyle w:val="FootnoteReference"/>
        </w:rPr>
        <w:footnoteRef/>
      </w:r>
      <w:r>
        <w:t xml:space="preserve"> Cross-references: Ps 119:99; Isa 11:3; Rom 16:19; 1Cor 3:1-2; 1Cor 13:11; Eph 4:14-15; Phil 1:9; Heb 5:12-13; Heb 6:1-3; 2Pet 3:18.</w:t>
      </w:r>
    </w:p>
  </w:footnote>
  <w:footnote w:id="12277">
    <w:p>
      <w:pPr>
        <w:pStyle w:val="FootnoteText"/>
      </w:pPr>
      <w:r>
        <w:rPr>
          <w:rStyle w:val="FootnoteReference"/>
        </w:rPr>
        <w:footnoteRef/>
      </w:r>
      <w:r>
        <w:t xml:space="preserve"> Cross-references: Ps 131:1-2; Matt 11:25; Matt 18:3; Matt 19:4; Mark 10:15; 1Pet 2:2.</w:t>
      </w:r>
    </w:p>
  </w:footnote>
  <w:footnote w:id="12278">
    <w:p>
      <w:pPr>
        <w:pStyle w:val="FootnoteText"/>
      </w:pPr>
      <w:r>
        <w:rPr>
          <w:rStyle w:val="FootnoteReference"/>
        </w:rPr>
        <w:footnoteRef/>
      </w:r>
      <w:r>
        <w:t xml:space="preserve"> Cross-references: Ps 119:99.</w:t>
      </w:r>
    </w:p>
  </w:footnote>
  <w:footnote w:id="12279">
    <w:p>
      <w:pPr>
        <w:pStyle w:val="FootnoteText"/>
      </w:pPr>
      <w:r>
        <w:rPr>
          <w:rStyle w:val="FootnoteReference"/>
        </w:rPr>
        <w:footnoteRef/>
      </w:r>
      <w:r>
        <w:t xml:space="preserve"> Cross-references: 1Cor 2:6; Phil 3:15.</w:t>
      </w:r>
    </w:p>
  </w:footnote>
  <w:footnote w:id="12280">
    <w:p>
      <w:pPr>
        <w:pStyle w:val="FootnoteText"/>
      </w:pPr>
      <w:r>
        <w:rPr>
          <w:rStyle w:val="FootnoteReference"/>
        </w:rPr>
        <w:footnoteRef/>
      </w:r>
      <w:r>
        <w:t xml:space="preserve"> Cross-references for "the law": John 10:34; Rom 3:19.</w:t>
      </w:r>
    </w:p>
  </w:footnote>
  <w:footnote w:id="12281">
    <w:p>
      <w:pPr>
        <w:pStyle w:val="FootnoteText"/>
      </w:pPr>
      <w:r>
        <w:rPr>
          <w:rStyle w:val="FootnoteReference"/>
        </w:rPr>
        <w:footnoteRef/>
      </w:r>
      <w:r>
        <w:t xml:space="preserve"> Cross-references for "for a": Mark 16:17; Acts 2:6-12; Acts 2:32-36.</w:t>
      </w:r>
    </w:p>
  </w:footnote>
  <w:footnote w:id="12282">
    <w:p>
      <w:pPr>
        <w:pStyle w:val="FootnoteText"/>
      </w:pPr>
      <w:r>
        <w:rPr>
          <w:rStyle w:val="FootnoteReference"/>
        </w:rPr>
        <w:footnoteRef/>
      </w:r>
      <w:r>
        <w:t xml:space="preserve"> Cross-references for "not to": 1Tim 1:9.</w:t>
      </w:r>
    </w:p>
  </w:footnote>
  <w:footnote w:id="12283">
    <w:p>
      <w:pPr>
        <w:pStyle w:val="FootnoteText"/>
      </w:pPr>
      <w:r>
        <w:rPr>
          <w:rStyle w:val="FootnoteReference"/>
        </w:rPr>
        <w:footnoteRef/>
      </w:r>
      <w:r>
        <w:t xml:space="preserve"> Cross-references for "but for": 1Cor 14:3.</w:t>
      </w:r>
    </w:p>
  </w:footnote>
  <w:footnote w:id="12284">
    <w:p>
      <w:pPr>
        <w:pStyle w:val="FootnoteText"/>
      </w:pPr>
      <w:r>
        <w:rPr>
          <w:rStyle w:val="FootnoteReference"/>
        </w:rPr>
        <w:footnoteRef/>
      </w:r>
      <w:r>
        <w:t xml:space="preserve"> Cross-references for "the whole": 1Cor 11:18.</w:t>
      </w:r>
    </w:p>
  </w:footnote>
  <w:footnote w:id="12285">
    <w:p>
      <w:pPr>
        <w:pStyle w:val="FootnoteText"/>
      </w:pPr>
      <w:r>
        <w:rPr>
          <w:rStyle w:val="FootnoteReference"/>
        </w:rPr>
        <w:footnoteRef/>
      </w:r>
      <w:r>
        <w:t xml:space="preserve"> Cross-references for "will": Hos 9:7; John 10:20; Acts 2:13; Acts 26:24.</w:t>
      </w:r>
    </w:p>
  </w:footnote>
  <w:footnote w:id="12286">
    <w:p>
      <w:pPr>
        <w:pStyle w:val="FootnoteText"/>
      </w:pPr>
      <w:r>
        <w:rPr>
          <w:rStyle w:val="FootnoteReference"/>
        </w:rPr>
        <w:footnoteRef/>
      </w:r>
      <w:r>
        <w:t xml:space="preserve"> Cross-references: John 1:47-49; John 4:29; Acts 2:37; 1Cor 2:15; Heb 4:12-13.</w:t>
      </w:r>
    </w:p>
  </w:footnote>
  <w:footnote w:id="12287">
    <w:p>
      <w:pPr>
        <w:pStyle w:val="FootnoteText"/>
      </w:pPr>
      <w:r>
        <w:rPr>
          <w:rStyle w:val="FootnoteReference"/>
        </w:rPr>
        <w:footnoteRef/>
      </w:r>
      <w:r>
        <w:t xml:space="preserve"> Cross-references for "falling": Gen 44:14; Deut 9:18; Ps 72:11; Isa 60:14; Luke 5:8; Luke 8:28; Rev 5:8; Rev 19:4.</w:t>
      </w:r>
    </w:p>
  </w:footnote>
  <w:footnote w:id="12288">
    <w:p>
      <w:pPr>
        <w:pStyle w:val="FootnoteText"/>
      </w:pPr>
      <w:r>
        <w:rPr>
          <w:rStyle w:val="FootnoteReference"/>
        </w:rPr>
        <w:footnoteRef/>
      </w:r>
      <w:r>
        <w:t xml:space="preserve"> Cross-references: Isa 45:14; Zech 8:23.</w:t>
      </w:r>
    </w:p>
  </w:footnote>
  <w:footnote w:id="12289">
    <w:p>
      <w:pPr>
        <w:pStyle w:val="FootnoteText"/>
      </w:pPr>
      <w:r>
        <w:rPr>
          <w:rStyle w:val="FootnoteReference"/>
        </w:rPr>
        <w:footnoteRef/>
      </w:r>
      <w:r>
        <w:t xml:space="preserve"> Cross-references: Rom 14:19; 1Cor 12:7; 1Cor 14:4-5; 1Cor 14:12; 1Cor 14:40; 2Cor 12:19; 2Cor 13:10; Eph 4:12; Eph 4:16; Eph 4:29; 1Thess 5:11.</w:t>
      </w:r>
    </w:p>
  </w:footnote>
  <w:footnote w:id="12290">
    <w:p>
      <w:pPr>
        <w:pStyle w:val="FootnoteText"/>
      </w:pPr>
      <w:r>
        <w:rPr>
          <w:rStyle w:val="FootnoteReference"/>
        </w:rPr>
        <w:footnoteRef/>
      </w:r>
      <w:r>
        <w:t xml:space="preserve"> Cross-references: 1 Corinthians 14:26.</w:t>
      </w:r>
    </w:p>
  </w:footnote>
  <w:footnote w:id="12291">
    <w:p>
      <w:pPr>
        <w:pStyle w:val="FootnoteText"/>
      </w:pPr>
      <w:r>
        <w:rPr>
          <w:rStyle w:val="FootnoteReference"/>
        </w:rPr>
        <w:footnoteRef/>
      </w:r>
      <w:r>
        <w:t xml:space="preserve"> Cross-references: 1Cor 12:10; 1Cor 14:39; 1Thess 5:19-21; 1John 4:1-3.</w:t>
      </w:r>
    </w:p>
  </w:footnote>
  <w:footnote w:id="12292">
    <w:p>
      <w:pPr>
        <w:pStyle w:val="FootnoteText"/>
      </w:pPr>
      <w:r>
        <w:rPr>
          <w:rStyle w:val="FootnoteReference"/>
        </w:rPr>
        <w:footnoteRef/>
      </w:r>
      <w:r>
        <w:t xml:space="preserve"> Cross-references for "revealed": 1Cor 14:6; 1Cor 14:26.</w:t>
      </w:r>
    </w:p>
  </w:footnote>
  <w:footnote w:id="12293">
    <w:p>
      <w:pPr>
        <w:pStyle w:val="FootnoteText"/>
      </w:pPr>
      <w:r>
        <w:rPr>
          <w:rStyle w:val="FootnoteReference"/>
        </w:rPr>
        <w:footnoteRef/>
      </w:r>
      <w:r>
        <w:t xml:space="preserve"> Cross-references: Job 32:11; Job 32:15-20; Job 33:31-33; 1Thess 5:19-20.</w:t>
      </w:r>
    </w:p>
  </w:footnote>
  <w:footnote w:id="12294">
    <w:p>
      <w:pPr>
        <w:pStyle w:val="FootnoteText"/>
      </w:pPr>
      <w:r>
        <w:rPr>
          <w:rStyle w:val="FootnoteReference"/>
        </w:rPr>
        <w:footnoteRef/>
      </w:r>
      <w:r>
        <w:t xml:space="preserve"> Cross-references for "all may learn": Prov 1:5; Prov 9:9; 1Cor 14:3; 1Cor 14:19; 1Cor 14:35; Eph 4:11-12.</w:t>
      </w:r>
    </w:p>
  </w:footnote>
  <w:footnote w:id="12295">
    <w:p>
      <w:pPr>
        <w:pStyle w:val="FootnoteText"/>
      </w:pPr>
      <w:r>
        <w:rPr>
          <w:rStyle w:val="FootnoteReference"/>
        </w:rPr>
        <w:footnoteRef/>
      </w:r>
      <w:r>
        <w:t xml:space="preserve"> Cross-references for "all may be": Rom 1:12; 2Cor 1:4; 2Cor 7:6-7; Eph 6:22; 1Thess 4:18; 1Thess 5:11; 1Thess 5:14.</w:t>
      </w:r>
    </w:p>
  </w:footnote>
  <w:footnote w:id="12296">
    <w:p>
      <w:pPr>
        <w:pStyle w:val="FootnoteText"/>
      </w:pPr>
      <w:r>
        <w:rPr>
          <w:rStyle w:val="FootnoteReference"/>
        </w:rPr>
        <w:footnoteRef/>
      </w:r>
      <w:r>
        <w:t xml:space="preserve"> Cross-references: 1Sam 10:10-13; 1Sam 19:19-24; 2Kgs 2:3; 2Kgs 2:5; Job 32:8-11; Jer 20:9; Acts 4:19-20; 1Cor 14:29-30; 1John 4:1.</w:t>
      </w:r>
    </w:p>
  </w:footnote>
  <w:footnote w:id="12297">
    <w:p>
      <w:pPr>
        <w:pStyle w:val="FootnoteText"/>
      </w:pPr>
      <w:r>
        <w:rPr>
          <w:rStyle w:val="FootnoteReference"/>
        </w:rPr>
        <w:footnoteRef/>
      </w:r>
      <w:r>
        <w:t xml:space="preserve"> Cross-references: Luke 2:14; Rom 15:33; 1Cor 7:15; Gal 5:22; 2Thess 3:16; Heb 13:20; Jas 3:17-18.</w:t>
      </w:r>
    </w:p>
  </w:footnote>
  <w:footnote w:id="12298">
    <w:p>
      <w:pPr>
        <w:pStyle w:val="FootnoteText"/>
      </w:pPr>
      <w:r>
        <w:rPr>
          <w:rStyle w:val="FootnoteReference"/>
        </w:rPr>
        <w:footnoteRef/>
      </w:r>
      <w:r>
        <w:t xml:space="preserve"> Cross-references: 1Cor 4:17; 1Cor 7:17; 1Cor 11:16.</w:t>
      </w:r>
    </w:p>
  </w:footnote>
  <w:footnote w:id="12299">
    <w:p>
      <w:pPr>
        <w:pStyle w:val="FootnoteText"/>
      </w:pPr>
      <w:r>
        <w:rPr>
          <w:rStyle w:val="FootnoteReference"/>
        </w:rPr>
        <w:footnoteRef/>
      </w:r>
      <w:r>
        <w:t xml:space="preserve"> Cross-references for "women": 1Cor 11:5; 1Tim 2:11-12.</w:t>
      </w:r>
    </w:p>
  </w:footnote>
  <w:footnote w:id="12300">
    <w:p>
      <w:pPr>
        <w:pStyle w:val="FootnoteText"/>
      </w:pPr>
      <w:r>
        <w:rPr>
          <w:rStyle w:val="FootnoteReference"/>
        </w:rPr>
        <w:footnoteRef/>
      </w:r>
      <w:r>
        <w:t xml:space="preserve"> Cross-references for "they are": 1Cor 11:3; 1Cor 11:7-10; 1Cor 14:35; Eph 5:22-24; Eph 5:33; Col 3:18; Titus 2:5; 1Pet 3:1-6.</w:t>
      </w:r>
    </w:p>
  </w:footnote>
  <w:footnote w:id="12301">
    <w:p>
      <w:pPr>
        <w:pStyle w:val="FootnoteText"/>
      </w:pPr>
      <w:r>
        <w:rPr>
          <w:rStyle w:val="FootnoteReference"/>
        </w:rPr>
        <w:footnoteRef/>
      </w:r>
      <w:r>
        <w:t xml:space="preserve"> Cross-references: Gen 3:16; Num 30:3-13; 1Cor 14:21; Esth 1:17-20.</w:t>
      </w:r>
    </w:p>
  </w:footnote>
  <w:footnote w:id="12302">
    <w:p>
      <w:pPr>
        <w:pStyle w:val="FootnoteText"/>
      </w:pPr>
      <w:r>
        <w:rPr>
          <w:rStyle w:val="FootnoteReference"/>
        </w:rPr>
        <w:footnoteRef/>
      </w:r>
      <w:r>
        <w:t xml:space="preserve"> Cross-references for "a shame": 1Cor 11:6; 1Cor 11:14; 1Cor 14:34; Eph 5:12.</w:t>
      </w:r>
    </w:p>
  </w:footnote>
  <w:footnote w:id="12303">
    <w:p>
      <w:pPr>
        <w:pStyle w:val="FootnoteText"/>
      </w:pPr>
      <w:r>
        <w:rPr>
          <w:rStyle w:val="FootnoteReference"/>
        </w:rPr>
        <w:footnoteRef/>
      </w:r>
      <w:r>
        <w:t xml:space="preserve"> Cross-references: Eph 5:25-27; 1Pet 3:7.</w:t>
      </w:r>
    </w:p>
  </w:footnote>
  <w:footnote w:id="12304">
    <w:p>
      <w:pPr>
        <w:pStyle w:val="FootnoteText"/>
      </w:pPr>
      <w:r>
        <w:rPr>
          <w:rStyle w:val="FootnoteReference"/>
        </w:rPr>
        <w:footnoteRef/>
      </w:r>
      <w:r>
        <w:t xml:space="preserve"> Cross-references: 1Cor 4:7.</w:t>
      </w:r>
    </w:p>
  </w:footnote>
  <w:footnote w:id="12305">
    <w:p>
      <w:pPr>
        <w:pStyle w:val="FootnoteText"/>
      </w:pPr>
      <w:r>
        <w:rPr>
          <w:rStyle w:val="FootnoteReference"/>
        </w:rPr>
        <w:footnoteRef/>
      </w:r>
      <w:r>
        <w:t xml:space="preserve"> Cross-references: Num 24:3-4; Num 24:16; Rom 12:3; 1Cor 8:2; 1Cor 13:1-3; 2Cor 10:7; 2Cor 10:12; 2Cor 11:4; 2Cor 11:12-15; Gal 6:8.</w:t>
      </w:r>
    </w:p>
  </w:footnote>
  <w:footnote w:id="12306">
    <w:p>
      <w:pPr>
        <w:pStyle w:val="FootnoteText"/>
      </w:pPr>
      <w:r>
        <w:rPr>
          <w:rStyle w:val="FootnoteReference"/>
        </w:rPr>
        <w:footnoteRef/>
      </w:r>
      <w:r>
        <w:t xml:space="preserve"> Cross-references: Luke 10:16; 1Cor 7:25; 1Cor 7:40; 1Thess 4:1-8; 2Pet 3:2; 1John 4:6; Jude 1:17.</w:t>
      </w:r>
    </w:p>
  </w:footnote>
  <w:footnote w:id="12307">
    <w:p>
      <w:pPr>
        <w:pStyle w:val="FootnoteText"/>
      </w:pPr>
      <w:r>
        <w:rPr>
          <w:rStyle w:val="FootnoteReference"/>
        </w:rPr>
        <w:footnoteRef/>
      </w:r>
      <w:r>
        <w:t xml:space="preserve"> Cross-references: Hos 4:17; Matt 7:6; Matt 15:14; 1Tim 6:3-5; 2Tim 4:3-4; Rev 22:11-12.</w:t>
      </w:r>
    </w:p>
  </w:footnote>
  <w:footnote w:id="12308">
    <w:p>
      <w:pPr>
        <w:pStyle w:val="FootnoteText"/>
      </w:pPr>
      <w:r>
        <w:rPr>
          <w:rStyle w:val="FootnoteReference"/>
        </w:rPr>
        <w:footnoteRef/>
      </w:r>
      <w:r>
        <w:t xml:space="preserve"> Cross-references: 1Cor 12:31; 1Cor 14:1; 1Cor 14:3; 1Cor 14:5; 1Cor 14:24-25; 1Thess 5:20.</w:t>
      </w:r>
    </w:p>
  </w:footnote>
  <w:footnote w:id="12309">
    <w:p>
      <w:pPr>
        <w:pStyle w:val="FootnoteText"/>
      </w:pPr>
      <w:r>
        <w:rPr>
          <w:rStyle w:val="FootnoteReference"/>
        </w:rPr>
        <w:footnoteRef/>
      </w:r>
      <w:r>
        <w:t xml:space="preserve"> Cross-references: Rom 13:13; 1Cor 11:34; 1Cor 14:26-33; Col 2:5; Titus 1:5.</w:t>
      </w:r>
    </w:p>
  </w:footnote>
  <w:footnote w:id="12310">
    <w:p>
      <w:pPr>
        <w:pStyle w:val="FootnoteText"/>
      </w:pPr>
      <w:r>
        <w:rPr>
          <w:rStyle w:val="FootnoteReference"/>
        </w:rPr>
        <w:footnoteRef/>
      </w:r>
      <w:r>
        <w:t xml:space="preserve"> Cross-references for "I declare": Acts 18:4-5; 1Cor 1:23-24; 1Cor 2:2-7; 1Cor 15:3-11; Gal 1:6-12.</w:t>
      </w:r>
    </w:p>
  </w:footnote>
  <w:footnote w:id="12311">
    <w:p>
      <w:pPr>
        <w:pStyle w:val="FootnoteText"/>
      </w:pPr>
      <w:r>
        <w:rPr>
          <w:rStyle w:val="FootnoteReference"/>
        </w:rPr>
        <w:footnoteRef/>
      </w:r>
      <w:r>
        <w:t xml:space="preserve"> Cross-references for "which also": Mark 4:16-20; John 12:48; Acts 2:41; Acts 11:1; 1Cor 1:4-8; 1Thess 1:6; 1Thess 2:13; 1Thess 4:1; 2Thess 3:6.</w:t>
      </w:r>
    </w:p>
  </w:footnote>
  <w:footnote w:id="12312">
    <w:p>
      <w:pPr>
        <w:pStyle w:val="FootnoteText"/>
      </w:pPr>
      <w:r>
        <w:rPr>
          <w:rStyle w:val="FootnoteReference"/>
        </w:rPr>
        <w:footnoteRef/>
      </w:r>
      <w:r>
        <w:t xml:space="preserve"> Cross-references: Rom 5:2; 2Cor 1:24; 1Pet 5:12.</w:t>
      </w:r>
    </w:p>
  </w:footnote>
  <w:footnote w:id="12313">
    <w:p>
      <w:pPr>
        <w:pStyle w:val="FootnoteText"/>
      </w:pPr>
      <w:r>
        <w:rPr>
          <w:rStyle w:val="FootnoteReference"/>
        </w:rPr>
        <w:footnoteRef/>
      </w:r>
      <w:r>
        <w:t xml:space="preserve"> Cross-references for "unless": Ps 106:12-13; Luke 8:13; John 8:31-32; Acts 8:13; 1Cor 15:14; 2Cor 6:1; Gal 3:4; Jas 2:14; Jas 2:17; Jas 2:26.</w:t>
      </w:r>
    </w:p>
  </w:footnote>
  <w:footnote w:id="12314">
    <w:p>
      <w:pPr>
        <w:pStyle w:val="FootnoteText"/>
      </w:pPr>
      <w:r>
        <w:rPr>
          <w:rStyle w:val="FootnoteReference"/>
        </w:rPr>
        <w:footnoteRef/>
      </w:r>
      <w:r>
        <w:t xml:space="preserve"> Cross-references: Acts 2:47; Rom 1:16; 1Cor 1:18; 1Cor 1:21; 2Cor 2:15; Eph 2:8; 2Tim 1:9.</w:t>
      </w:r>
    </w:p>
  </w:footnote>
  <w:footnote w:id="12315">
    <w:p>
      <w:pPr>
        <w:pStyle w:val="FootnoteText"/>
      </w:pPr>
      <w:r>
        <w:rPr>
          <w:rStyle w:val="FootnoteReference"/>
        </w:rPr>
        <w:footnoteRef/>
      </w:r>
      <w:r>
        <w:t xml:space="preserve"> Cross-references: Prov 3:1; Prov 4:13; Prov 6:20-23; Prov 23:23; 1Cor 15:11-12; Col 1:23; 2Thess 2:15; Heb 2:1; Heb 3:6; Heb 3:14; Heb 4:14; Heb 10:23.</w:t>
      </w:r>
    </w:p>
  </w:footnote>
  <w:footnote w:id="12316">
    <w:p>
      <w:pPr>
        <w:pStyle w:val="FootnoteText"/>
      </w:pPr>
      <w:r>
        <w:rPr>
          <w:rStyle w:val="FootnoteReference"/>
        </w:rPr>
        <w:footnoteRef/>
      </w:r>
      <w:r>
        <w:t xml:space="preserve"> Cross-references for "I delivered": Ezek 3:17; Matt 20:18-19; Mark 16:15-16; Luke 24:46-47; 1Cor 4:1-2; 1Cor 11:2; 1Cor 11:23; Gal 1:12.</w:t>
      </w:r>
    </w:p>
  </w:footnote>
  <w:footnote w:id="12317">
    <w:p>
      <w:pPr>
        <w:pStyle w:val="FootnoteText"/>
      </w:pPr>
      <w:r>
        <w:rPr>
          <w:rStyle w:val="FootnoteReference"/>
        </w:rPr>
        <w:footnoteRef/>
      </w:r>
      <w:r>
        <w:t xml:space="preserve"> Personal name: Christ. Personal-name meaning: Christ — anointed. Source form: Christ.</w:t>
      </w:r>
    </w:p>
  </w:footnote>
  <w:footnote w:id="12318">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19">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20">
    <w:p>
      <w:pPr>
        <w:pStyle w:val="FootnoteText"/>
      </w:pPr>
      <w:r>
        <w:rPr>
          <w:rStyle w:val="FootnoteReference"/>
        </w:rPr>
        <w:footnoteRef/>
      </w:r>
      <w:r>
        <w:t xml:space="preserve"> Personal name: Cephas. Personal-name meaning: Cephas — a rock or stone. Source form: Cephas.</w:t>
      </w:r>
    </w:p>
  </w:footnote>
  <w:footnote w:id="12321">
    <w:p>
      <w:pPr>
        <w:pStyle w:val="FootnoteText"/>
      </w:pPr>
      <w:r>
        <w:rPr>
          <w:rStyle w:val="FootnoteReference"/>
        </w:rPr>
        <w:footnoteRef/>
      </w:r>
      <w:r>
        <w:t xml:space="preserve"> Cross-references for "Cephas": John 1:42; 1Cor 1:12; 1Cor 3:22; 1Cor 9:5.</w:t>
      </w:r>
    </w:p>
  </w:footnote>
  <w:footnote w:id="12322">
    <w:p>
      <w:pPr>
        <w:pStyle w:val="FootnoteText"/>
      </w:pPr>
      <w:r>
        <w:rPr>
          <w:rStyle w:val="FootnoteReference"/>
        </w:rPr>
        <w:footnoteRef/>
      </w:r>
      <w:r>
        <w:t xml:space="preserve"> Cross-references: Acts 7:60; Acts 13:36; 1Cor 15:18; 1Thess 4:13; 1Thess 4:15; 2Pet 3:4.</w:t>
      </w:r>
    </w:p>
  </w:footnote>
  <w:footnote w:id="12323">
    <w:p>
      <w:pPr>
        <w:pStyle w:val="FootnoteText"/>
      </w:pPr>
      <w:r>
        <w:rPr>
          <w:rStyle w:val="FootnoteReference"/>
        </w:rPr>
        <w:footnoteRef/>
      </w:r>
      <w:r>
        <w:t xml:space="preserve"> Name meaning: James (Yaaqov) — Supplanter. One of the sons of thunder; later a pillar of the Church.</w:t>
      </w:r>
    </w:p>
  </w:footnote>
  <w:footnote w:id="12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25">
    <w:p>
      <w:pPr>
        <w:pStyle w:val="FootnoteText"/>
      </w:pPr>
      <w:r>
        <w:rPr>
          <w:rStyle w:val="FootnoteReference"/>
        </w:rPr>
        <w:footnoteRef/>
      </w:r>
      <w:r>
        <w:t xml:space="preserve"> Cross-references for "the least": 2Cor 11:5; 2Cor 12:11; Eph 3:7-8.</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for "his grace": 1Cor 15:2; 2Cor 6:1.</w:t>
      </w:r>
    </w:p>
  </w:footnote>
  <w:footnote w:id="12330">
    <w:p>
      <w:pPr>
        <w:pStyle w:val="FootnoteText"/>
      </w:pPr>
      <w:r>
        <w:rPr>
          <w:rStyle w:val="FootnoteReference"/>
        </w:rPr>
        <w:footnoteRef/>
      </w:r>
      <w:r>
        <w:t xml:space="preserve"> Cross-references for "but I": Rom 15:17-20; 2Cor 10:12-16; 2Cor 11:23-30; 2Cor 12:11.</w:t>
      </w:r>
    </w:p>
  </w:footnote>
  <w:footnote w:id="12331">
    <w:p>
      <w:pPr>
        <w:pStyle w:val="FootnoteText"/>
      </w:pPr>
      <w:r>
        <w:rPr>
          <w:rStyle w:val="FootnoteReference"/>
        </w:rPr>
        <w:footnoteRef/>
      </w:r>
      <w:r>
        <w:t xml:space="preserve"> Cross-references: Rom 11:1; Rom 11:5-6; 1Cor 4:7; Eph 2:7-8; Eph 3:7-8; 1Tim 1:15-16.</w:t>
      </w:r>
    </w:p>
  </w:footnote>
  <w:footnote w:id="12332">
    <w:p>
      <w:pPr>
        <w:pStyle w:val="FootnoteText"/>
      </w:pPr>
      <w:r>
        <w:rPr>
          <w:rStyle w:val="FootnoteReference"/>
        </w:rPr>
        <w:footnoteRef/>
      </w:r>
      <w:r>
        <w:t xml:space="preserve"> Cross-references: Matt 10:20; 2Cor 3:5; Gal 2:8; Eph 3:7; Phil 2:13; Phil 4:13; Col 1:28-29.</w:t>
      </w:r>
    </w:p>
  </w:footnote>
  <w:footnote w:id="12333">
    <w:p>
      <w:pPr>
        <w:pStyle w:val="FootnoteText"/>
      </w:pPr>
      <w:r>
        <w:rPr>
          <w:rStyle w:val="FootnoteReference"/>
        </w:rPr>
        <w:footnoteRef/>
      </w:r>
      <w:r>
        <w:t xml:space="preserve"> Cross-references: 1Cor 2:2; 1Cor 15:3-4.</w:t>
      </w:r>
    </w:p>
  </w:footnote>
  <w:footnote w:id="12334">
    <w:p>
      <w:pPr>
        <w:pStyle w:val="FootnoteText"/>
      </w:pPr>
      <w:r>
        <w:rPr>
          <w:rStyle w:val="FootnoteReference"/>
        </w:rPr>
        <w:footnoteRef/>
      </w:r>
      <w:r>
        <w:t xml:space="preserve"> Cross-references: 1Cor 15:4.</w:t>
      </w:r>
    </w:p>
  </w:footnote>
  <w:footnote w:id="12335">
    <w:p>
      <w:pPr>
        <w:pStyle w:val="FootnoteText"/>
      </w:pPr>
      <w:r>
        <w:rPr>
          <w:rStyle w:val="FootnoteReference"/>
        </w:rPr>
        <w:footnoteRef/>
      </w:r>
      <w:r>
        <w:t xml:space="preserve"> Cross-references: Acts 26:8; 1Cor 15:13-19; 2Thess 2:17.</w:t>
      </w:r>
    </w:p>
  </w:footnote>
  <w:footnote w:id="1233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37">
    <w:p>
      <w:pPr>
        <w:pStyle w:val="FootnoteText"/>
      </w:pPr>
      <w:r>
        <w:rPr>
          <w:rStyle w:val="FootnoteReference"/>
        </w:rPr>
        <w:footnoteRef/>
      </w:r>
      <w:r>
        <w:t xml:space="preserve"> Cross-references: Gen 8:8; Ps 73:13; Isa 49:4; Matt 15:9; Acts 17:31; 1Cor 15:2; 1Cor 15:17; Gal 2:2; Jas 1:26; Jas 2:20.</w:t>
      </w:r>
    </w:p>
  </w:footnote>
  <w:footnote w:id="12338">
    <w:p>
      <w:pPr>
        <w:pStyle w:val="FootnoteText"/>
      </w:pPr>
      <w:r>
        <w:rPr>
          <w:rStyle w:val="FootnoteReference"/>
        </w:rPr>
        <w:footnoteRef/>
      </w:r>
      <w:r>
        <w:t xml:space="preserve"> Cross-references: Exod 23:3; Job 13:7-10; Rom 3:7-8.</w:t>
      </w:r>
    </w:p>
  </w:footnote>
  <w:footnote w:id="12339">
    <w:p>
      <w:pPr>
        <w:pStyle w:val="FootnoteText"/>
      </w:pPr>
      <w:r>
        <w:rPr>
          <w:rStyle w:val="FootnoteReference"/>
        </w:rPr>
        <w:footnoteRef/>
      </w:r>
      <w:r>
        <w:t xml:space="preserve"> Cross-references: Ezek 33:10; John 8:21-24; Acts 5:31; Acts 13:38-39; Rom 5:10; Rom 8:33-34; Heb 7:23-28; Heb 9:22-28; Heb 10:4-12; 1Pet 1:3; 1Pet 1:21.</w:t>
      </w:r>
    </w:p>
  </w:footnote>
  <w:footnote w:id="12340">
    <w:p>
      <w:pPr>
        <w:pStyle w:val="FootnoteText"/>
      </w:pPr>
      <w:r>
        <w:rPr>
          <w:rStyle w:val="FootnoteReference"/>
        </w:rPr>
        <w:footnoteRef/>
      </w:r>
      <w:r>
        <w:t xml:space="preserve"> Cross-references for "fallen": 1Cor 15:6; 1Thess 4:13-14; Rev 14:13.</w:t>
      </w:r>
    </w:p>
  </w:footnote>
  <w:footnote w:id="12341">
    <w:p>
      <w:pPr>
        <w:pStyle w:val="FootnoteText"/>
      </w:pPr>
      <w:r>
        <w:rPr>
          <w:rStyle w:val="FootnoteReference"/>
        </w:rPr>
        <w:footnoteRef/>
      </w:r>
      <w:r>
        <w:t xml:space="preserve"> Cross-references: Eph 1:12-13; 1Thess 1:3; 2Tim 1:12; 1Pet 1:21.</w:t>
      </w:r>
    </w:p>
  </w:footnote>
  <w:footnote w:id="12342">
    <w:p>
      <w:pPr>
        <w:pStyle w:val="FootnoteText"/>
      </w:pPr>
      <w:r>
        <w:rPr>
          <w:rStyle w:val="FootnoteReference"/>
        </w:rPr>
        <w:footnoteRef/>
      </w:r>
      <w:r>
        <w:t xml:space="preserve"> Cross-references: Matt 10:21-25; Matt 24:9; John 16:2; John 16:33; Acts 14:22; 1Cor 4:9-13; 2Tim 3:12; Rev 14:13.</w:t>
      </w:r>
    </w:p>
  </w:footnote>
  <w:footnote w:id="12343">
    <w:p>
      <w:pPr>
        <w:pStyle w:val="FootnoteText"/>
      </w:pPr>
      <w:r>
        <w:rPr>
          <w:rStyle w:val="FootnoteReference"/>
        </w:rPr>
        <w:footnoteRef/>
      </w:r>
      <w:r>
        <w:t xml:space="preserve"> Cross-references: 1Cor 15:4-8.</w:t>
      </w:r>
    </w:p>
  </w:footnote>
  <w:footnote w:id="12344">
    <w:p>
      <w:pPr>
        <w:pStyle w:val="FootnoteText"/>
      </w:pPr>
      <w:r>
        <w:rPr>
          <w:rStyle w:val="FootnoteReference"/>
        </w:rPr>
        <w:footnoteRef/>
      </w:r>
      <w:r>
        <w:t xml:space="preserve"> Cross-references: Acts 26:23; Rom 8:11; 1Cor 15:23; Col 1:18; 1Pet 1:3; Rev 1:5.</w:t>
      </w:r>
    </w:p>
  </w:footnote>
  <w:footnote w:id="12345">
    <w:p>
      <w:pPr>
        <w:pStyle w:val="FootnoteText"/>
      </w:pPr>
      <w:r>
        <w:rPr>
          <w:rStyle w:val="FootnoteReference"/>
        </w:rPr>
        <w:footnoteRef/>
      </w:r>
      <w:r>
        <w:t xml:space="preserve"> Cross-references: Rom 5:12-17; 1Cor 15:22.</w:t>
      </w:r>
    </w:p>
  </w:footnote>
  <w:footnote w:id="12346">
    <w:p>
      <w:pPr>
        <w:pStyle w:val="FootnoteText"/>
      </w:pPr>
      <w:r>
        <w:rPr>
          <w:rStyle w:val="FootnoteReference"/>
        </w:rPr>
        <w:footnoteRef/>
      </w:r>
      <w:r>
        <w:t xml:space="preserve"> Cross-references: John 11:25; Rom 6:23.</w:t>
      </w:r>
    </w:p>
  </w:footnote>
  <w:footnote w:id="12347">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348">
    <w:p>
      <w:pPr>
        <w:pStyle w:val="FootnoteText"/>
      </w:pPr>
      <w:r>
        <w:rPr>
          <w:rStyle w:val="FootnoteReference"/>
        </w:rPr>
        <w:footnoteRef/>
      </w:r>
      <w:r>
        <w:t xml:space="preserve"> Cross-references for "in Adam": Gen 2:17; Gen 3:6; Gen 3:19; John 5:21-29; Rom 5:12-21; 1Cor 15:45-49.</w:t>
      </w:r>
    </w:p>
  </w:footnote>
  <w:footnote w:id="12349">
    <w:p>
      <w:pPr>
        <w:pStyle w:val="FootnoteText"/>
      </w:pPr>
      <w:r>
        <w:rPr>
          <w:rStyle w:val="FootnoteReference"/>
        </w:rPr>
        <w:footnoteRef/>
      </w:r>
      <w:r>
        <w:t xml:space="preserve"> Cross-references: 1Cor 3:23; 2Cor 10:7; Gal 3:29; Gal 5:24.</w:t>
      </w:r>
    </w:p>
  </w:footnote>
  <w:footnote w:id="12350">
    <w:p>
      <w:pPr>
        <w:pStyle w:val="FootnoteText"/>
      </w:pPr>
      <w:r>
        <w:rPr>
          <w:rStyle w:val="FootnoteReference"/>
        </w:rPr>
        <w:footnoteRef/>
      </w:r>
      <w:r>
        <w:t xml:space="preserve"> Cross-references for "the kingdom": Isa 9:7; Dan 7:14; Dan 7:27; Matt 11:27; Matt 28:18; Luke 10:22; John 3:35; John 13:3; 1Tim 6:15.</w:t>
      </w:r>
    </w:p>
  </w:footnote>
  <w:footnote w:id="12351">
    <w:p>
      <w:pPr>
        <w:pStyle w:val="FootnoteText"/>
      </w:pPr>
      <w:r>
        <w:rPr>
          <w:rStyle w:val="FootnoteReference"/>
        </w:rPr>
        <w:footnoteRef/>
      </w:r>
      <w:r>
        <w:t xml:space="preserve"> Cross-references: Dan 12:4; Dan 12:9; Dan 12:13; Matt 10:22; Matt 13:39-40; Matt 24:13; 1Pet 4:7.</w:t>
      </w:r>
    </w:p>
  </w:footnote>
  <w:footnote w:id="12352">
    <w:p>
      <w:pPr>
        <w:pStyle w:val="FootnoteText"/>
      </w:pPr>
      <w:r>
        <w:rPr>
          <w:rStyle w:val="FootnoteReference"/>
        </w:rPr>
        <w:footnoteRef/>
      </w:r>
      <w:r>
        <w:t xml:space="preserve"> Cross-references: Ps 2:6-10; Ps 45:3-6; Ps 110:1; Matt 22:44; Mark 12:36; Luke 20:42-43; Acts 2:34; Eph 1:22; Heb 1:13; Heb 10:12-13.</w:t>
      </w:r>
    </w:p>
  </w:footnote>
  <w:footnote w:id="12353">
    <w:p>
      <w:pPr>
        <w:pStyle w:val="FootnoteText"/>
      </w:pPr>
      <w:r>
        <w:rPr>
          <w:rStyle w:val="FootnoteReference"/>
        </w:rPr>
        <w:footnoteRef/>
      </w:r>
      <w:r>
        <w:t xml:space="preserve"> Cross-references: Isa 25:8; Hos 13:14; Luke 20:36; 1Cor 15:55; 2Tim 1:10; Heb 2:14; Rev 20:14; Rev 21:4.</w:t>
      </w:r>
    </w:p>
  </w:footnote>
  <w:footnote w:id="12354">
    <w:p>
      <w:pPr>
        <w:pStyle w:val="FootnoteText"/>
      </w:pPr>
      <w:r>
        <w:rPr>
          <w:rStyle w:val="FootnoteReference"/>
        </w:rPr>
        <w:footnoteRef/>
      </w:r>
      <w:r>
        <w:t xml:space="preserve"> Cross-references: Ps 8:6; Matt 11:27; Matt 28:18; John 3:35; John 13:3; Eph 1:20; Phil 2:9-11; Heb 1:13; Heb 2:8; Heb 10:12; 1Pet 3:22; Rev 1:18.</w:t>
      </w:r>
    </w:p>
  </w:footnote>
  <w:footnote w:id="12355">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356">
    <w:p>
      <w:pPr>
        <w:pStyle w:val="FootnoteText"/>
      </w:pPr>
      <w:r>
        <w:rPr>
          <w:rStyle w:val="FootnoteReference"/>
        </w:rPr>
        <w:footnoteRef/>
      </w:r>
      <w:r>
        <w:t xml:space="preserve"> Cross-references: 1Cor 12:6; Eph 1:23; Col 3:11.</w:t>
      </w:r>
    </w:p>
  </w:footnote>
  <w:footnote w:id="12357">
    <w:p>
      <w:pPr>
        <w:pStyle w:val="FootnoteText"/>
      </w:pPr>
      <w:r>
        <w:rPr>
          <w:rStyle w:val="FootnoteReference"/>
        </w:rPr>
        <w:footnoteRef/>
      </w:r>
      <w:r>
        <w:t xml:space="preserve"> Cross-references: Rom 8:36-39; 1Cor 15:31; 2Cor 4:7-12; 2Cor 6:9; 2Cor 11:23-27; Gal 5:11.</w:t>
      </w:r>
    </w:p>
  </w:footnote>
  <w:footnote w:id="12358">
    <w:p>
      <w:pPr>
        <w:pStyle w:val="FootnoteText"/>
      </w:pPr>
      <w:r>
        <w:rPr>
          <w:rStyle w:val="FootnoteReference"/>
        </w:rPr>
        <w:footnoteRef/>
      </w:r>
      <w:r>
        <w:t xml:space="preserve"> Name meaning: Jesus (Yeshua) — Yahweh saves. He will save His people from their sins.</w:t>
      </w:r>
    </w:p>
  </w:footnote>
  <w:footnote w:id="12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360">
    <w:p>
      <w:pPr>
        <w:pStyle w:val="FootnoteText"/>
      </w:pPr>
      <w:r>
        <w:rPr>
          <w:rStyle w:val="FootnoteReference"/>
        </w:rPr>
        <w:footnoteRef/>
      </w:r>
      <w:r>
        <w:t xml:space="preserve"> Cross-references: Gen 43:3; 1Sam 8:9; Jer 11:7; Zech 3:6; Phil 3:3.</w:t>
      </w:r>
    </w:p>
  </w:footnote>
  <w:footnote w:id="12361">
    <w:p>
      <w:pPr>
        <w:pStyle w:val="FootnoteText"/>
      </w:pPr>
      <w:r>
        <w:rPr>
          <w:rStyle w:val="FootnoteReference"/>
        </w:rPr>
        <w:footnoteRef/>
      </w:r>
      <w:r>
        <w:t xml:space="preserve"> Cross-references: Acts 20:23; Rom 8:36; 1Cor 4:9-13; 2Cor 4:10-11; 2Cor 11:23.</w:t>
      </w:r>
    </w:p>
  </w:footnote>
  <w:footnote w:id="12362">
    <w:p>
      <w:pPr>
        <w:pStyle w:val="FootnoteText"/>
      </w:pPr>
      <w:r>
        <w:rPr>
          <w:rStyle w:val="FootnoteReference"/>
        </w:rPr>
        <w:footnoteRef/>
      </w:r>
      <w:r>
        <w:t xml:space="preserve"> Cross-references for "beasts": 2Pet 2:12; Jude 1:10.</w:t>
      </w:r>
    </w:p>
  </w:footnote>
  <w:footnote w:id="12363">
    <w:p>
      <w:pPr>
        <w:pStyle w:val="FootnoteText"/>
      </w:pPr>
      <w:r>
        <w:rPr>
          <w:rStyle w:val="FootnoteReference"/>
        </w:rPr>
        <w:footnoteRef/>
      </w:r>
      <w:r>
        <w:t xml:space="preserve"> Place name: Ephesus. Place-name meaning: Ephesus — desirable. Source form: Ephesus. Greek form: εφεσον.</w:t>
      </w:r>
    </w:p>
  </w:footnote>
  <w:footnote w:id="12364">
    <w:p>
      <w:pPr>
        <w:pStyle w:val="FootnoteText"/>
      </w:pPr>
      <w:r>
        <w:rPr>
          <w:rStyle w:val="FootnoteReference"/>
        </w:rPr>
        <w:footnoteRef/>
      </w:r>
      <w:r>
        <w:t xml:space="preserve"> Cross-references for "Ephesus": Acts 19:1; Acts 19:23-41; 2Cor 1:8-10.</w:t>
      </w:r>
    </w:p>
  </w:footnote>
  <w:footnote w:id="12365">
    <w:p>
      <w:pPr>
        <w:pStyle w:val="FootnoteText"/>
      </w:pPr>
      <w:r>
        <w:rPr>
          <w:rStyle w:val="FootnoteReference"/>
        </w:rPr>
        <w:footnoteRef/>
      </w:r>
      <w:r>
        <w:t xml:space="preserve"> Cross-references: Eccl 2:24; Eccl 11:9; Isa 22:13; Isa 56:12; Luke 12:19.</w:t>
      </w:r>
    </w:p>
  </w:footnote>
  <w:footnote w:id="12366">
    <w:p>
      <w:pPr>
        <w:pStyle w:val="FootnoteText"/>
      </w:pPr>
      <w:r>
        <w:rPr>
          <w:rStyle w:val="FootnoteReference"/>
        </w:rPr>
        <w:footnoteRef/>
      </w:r>
      <w:r>
        <w:t xml:space="preserve"> Cross-references for "evil": Prov 9:6; Prov 13:20; 1Cor 5:6; 2Tim 2:16-18; Heb 12:15; 2Pet 2:2; 2Pet 2:18-20.</w:t>
      </w:r>
    </w:p>
  </w:footnote>
  <w:footnote w:id="12367">
    <w:p>
      <w:pPr>
        <w:pStyle w:val="FootnoteText"/>
      </w:pPr>
      <w:r>
        <w:rPr>
          <w:rStyle w:val="FootnoteReference"/>
        </w:rPr>
        <w:footnoteRef/>
      </w:r>
      <w:r>
        <w:t xml:space="preserve"> Cross-references: Matt 24:4; Matt 24:11; Matt 24:24; 1Cor 6:9; Gal 6:7; Eph 5:6; 2Thess 2:10; Rev 12:9; Rev 13:8-14.</w:t>
      </w:r>
    </w:p>
  </w:footnote>
  <w:footnote w:id="12368">
    <w:p>
      <w:pPr>
        <w:pStyle w:val="FootnoteText"/>
      </w:pPr>
      <w:r>
        <w:rPr>
          <w:rStyle w:val="FootnoteReference"/>
        </w:rPr>
        <w:footnoteRef/>
      </w:r>
      <w:r>
        <w:t xml:space="preserve"> Cross-references for "I speak": 1Cor 6:5; Heb 5:11-12.</w:t>
      </w:r>
    </w:p>
  </w:footnote>
  <w:footnote w:id="12369">
    <w:p>
      <w:pPr>
        <w:pStyle w:val="FootnoteText"/>
      </w:pPr>
      <w:r>
        <w:rPr>
          <w:rStyle w:val="FootnoteReference"/>
        </w:rPr>
        <w:footnoteRef/>
      </w:r>
      <w:r>
        <w:t xml:space="preserve"> Cross-references: Joel 1:5; Jonah 1:6; Rom 13:11; Eph 5:14.</w:t>
      </w:r>
    </w:p>
  </w:footnote>
  <w:footnote w:id="12370">
    <w:p>
      <w:pPr>
        <w:pStyle w:val="FootnoteText"/>
      </w:pPr>
      <w:r>
        <w:rPr>
          <w:rStyle w:val="FootnoteReference"/>
        </w:rPr>
        <w:footnoteRef/>
      </w:r>
      <w:r>
        <w:t xml:space="preserve"> Cross-references: Ps 4:4; Ps 119:11; John 5:14; John 8:11.</w:t>
      </w:r>
    </w:p>
  </w:footnote>
  <w:footnote w:id="12371">
    <w:p>
      <w:pPr>
        <w:pStyle w:val="FootnoteText"/>
      </w:pPr>
      <w:r>
        <w:rPr>
          <w:rStyle w:val="FootnoteReference"/>
        </w:rPr>
        <w:footnoteRef/>
      </w:r>
      <w:r>
        <w:t xml:space="preserve"> Cross-references: Job 11:12; Job 22:13; Ps 73:11; Eccl 11:5; Ezek 37:3; Ezek 37:11; John 3:4; John 3:9; John 9:10.</w:t>
      </w:r>
    </w:p>
  </w:footnote>
  <w:footnote w:id="12372">
    <w:p>
      <w:pPr>
        <w:pStyle w:val="FootnoteText"/>
      </w:pPr>
      <w:r>
        <w:rPr>
          <w:rStyle w:val="FootnoteReference"/>
        </w:rPr>
        <w:footnoteRef/>
      </w:r>
      <w:r>
        <w:t xml:space="preserve"> Cross-references for "fool": Luke 12:20; Luke 24:25; Rom 1:22; Eph 5:15.</w:t>
      </w:r>
    </w:p>
  </w:footnote>
  <w:footnote w:id="12373">
    <w:p>
      <w:pPr>
        <w:pStyle w:val="FootnoteText"/>
      </w:pPr>
      <w:r>
        <w:rPr>
          <w:rStyle w:val="FootnoteReference"/>
        </w:rPr>
        <w:footnoteRef/>
      </w:r>
      <w:r>
        <w:t xml:space="preserve"> Cross-references: Gen 1:11-12; Ps 104:14; Isa 61:11; Mark 4:26-29; 1Cor 3:7.</w:t>
      </w:r>
    </w:p>
  </w:footnote>
  <w:footnote w:id="12374">
    <w:p>
      <w:pPr>
        <w:pStyle w:val="FootnoteText"/>
      </w:pPr>
      <w:r>
        <w:rPr>
          <w:rStyle w:val="FootnoteReference"/>
        </w:rPr>
        <w:footnoteRef/>
      </w:r>
      <w:r>
        <w:t xml:space="preserve"> Cross-references: Gen 1:20-26.</w:t>
      </w:r>
    </w:p>
  </w:footnote>
  <w:footnote w:id="12375">
    <w:p>
      <w:pPr>
        <w:pStyle w:val="FootnoteText"/>
      </w:pPr>
      <w:r>
        <w:rPr>
          <w:rStyle w:val="FootnoteReference"/>
        </w:rPr>
        <w:footnoteRef/>
      </w:r>
      <w:r>
        <w:t xml:space="preserve"> Cross-references: Gen 1:14; Deut 4:19; Job 31:26; Ps 8:3; Ps 19:4-6; Ps 148:3-5; Isa 24:23.</w:t>
      </w:r>
    </w:p>
  </w:footnote>
  <w:footnote w:id="12376">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377">
    <w:p>
      <w:pPr>
        <w:pStyle w:val="FootnoteText"/>
      </w:pPr>
      <w:r>
        <w:rPr>
          <w:rStyle w:val="FootnoteReference"/>
        </w:rPr>
        <w:footnoteRef/>
      </w:r>
      <w:r>
        <w:t xml:space="preserve"> Cross-references: Dan 12:3; Matt 13:43; 1Cor 15:50-54; Phil 3:20-21.</w:t>
      </w:r>
    </w:p>
  </w:footnote>
  <w:footnote w:id="12378">
    <w:p>
      <w:pPr>
        <w:pStyle w:val="FootnoteText"/>
      </w:pPr>
      <w:r>
        <w:rPr>
          <w:rStyle w:val="FootnoteReference"/>
        </w:rPr>
        <w:footnoteRef/>
      </w:r>
      <w:r>
        <w:t xml:space="preserve"> Cross-references for "weakness": Job 14:10; Ps 102:23; 2Cor 13:4.</w:t>
      </w:r>
    </w:p>
  </w:footnote>
  <w:footnote w:id="12379">
    <w:p>
      <w:pPr>
        <w:pStyle w:val="FootnoteText"/>
      </w:pPr>
      <w:r>
        <w:rPr>
          <w:rStyle w:val="FootnoteReference"/>
        </w:rPr>
        <w:footnoteRef/>
      </w:r>
      <w:r>
        <w:t xml:space="preserve"> Cross-references for "in power": Matt 22:29-30; Mark 12:24-25; 1Cor 6:14; 2Cor 13:14; Phil 3:10.</w:t>
      </w:r>
    </w:p>
  </w:footnote>
  <w:footnote w:id="12380">
    <w:p>
      <w:pPr>
        <w:pStyle w:val="FootnoteText"/>
      </w:pPr>
      <w:r>
        <w:rPr>
          <w:rStyle w:val="FootnoteReference"/>
        </w:rPr>
        <w:footnoteRef/>
      </w:r>
      <w:r>
        <w:t xml:space="preserve"> Cross-references: Dan 12:1; Matt 13:43; Phil 3:20-21.</w:t>
      </w:r>
    </w:p>
  </w:footnote>
  <w:footnote w:id="12381">
    <w:p>
      <w:pPr>
        <w:pStyle w:val="FootnoteText"/>
      </w:pPr>
      <w:r>
        <w:rPr>
          <w:rStyle w:val="FootnoteReference"/>
        </w:rPr>
        <w:footnoteRef/>
      </w:r>
      <w:r>
        <w:t xml:space="preserve"> Cross-references for "there is a spiritual": Luke 24:31; John 20:19; John 20:26.</w:t>
      </w:r>
    </w:p>
  </w:footnote>
  <w:footnote w:id="12382">
    <w:p>
      <w:pPr>
        <w:pStyle w:val="FootnoteText"/>
      </w:pPr>
      <w:r>
        <w:rPr>
          <w:rStyle w:val="FootnoteReference"/>
        </w:rPr>
        <w:footnoteRef/>
      </w:r>
      <w:r>
        <w:t xml:space="preserve"> Cross-references for "The first": Gen 2:7; Rom 5:12-14; 1Cor 15:47-49; Rev 16:3.</w:t>
      </w:r>
    </w:p>
  </w:footnote>
  <w:footnote w:id="12383">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384">
    <w:p>
      <w:pPr>
        <w:pStyle w:val="FootnoteText"/>
      </w:pPr>
      <w:r>
        <w:rPr>
          <w:rStyle w:val="FootnoteReference"/>
        </w:rPr>
        <w:footnoteRef/>
      </w:r>
      <w:r>
        <w:t xml:space="preserve"> Cross-references: Rom 6:6; Eph 4:22-24; Col 3:9-10.</w:t>
      </w:r>
    </w:p>
  </w:footnote>
  <w:footnote w:id="12385">
    <w:p>
      <w:pPr>
        <w:pStyle w:val="FootnoteText"/>
      </w:pPr>
      <w:r>
        <w:rPr>
          <w:rStyle w:val="FootnoteReference"/>
        </w:rPr>
        <w:footnoteRef/>
      </w:r>
      <w:r>
        <w:t xml:space="preserve"> Cross-references for "first": Gen 2:7; Gen 3:19; John 3:13; John 3:31; 1Cor 15:45; 2Cor 5:1.</w:t>
      </w:r>
    </w:p>
  </w:footnote>
  <w:footnote w:id="12386">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387">
    <w:p>
      <w:pPr>
        <w:pStyle w:val="FootnoteText"/>
      </w:pPr>
      <w:r>
        <w:rPr>
          <w:rStyle w:val="FootnoteReference"/>
        </w:rPr>
        <w:footnoteRef/>
      </w:r>
      <w:r>
        <w:t xml:space="preserve"> Cross-references for "and as": Phil 3:20-21.</w:t>
      </w:r>
    </w:p>
  </w:footnote>
  <w:footnote w:id="12388">
    <w:p>
      <w:pPr>
        <w:pStyle w:val="FootnoteText"/>
      </w:pPr>
      <w:r>
        <w:rPr>
          <w:rStyle w:val="FootnoteReference"/>
        </w:rPr>
        <w:footnoteRef/>
      </w:r>
      <w:r>
        <w:t xml:space="preserve"> Cross-references: Gen 5:3; Job 14:4; John 3:6; Rom 5:12-21; 1Cor 15:21-22.</w:t>
      </w:r>
    </w:p>
  </w:footnote>
  <w:footnote w:id="12389">
    <w:p>
      <w:pPr>
        <w:pStyle w:val="FootnoteText"/>
      </w:pPr>
      <w:r>
        <w:rPr>
          <w:rStyle w:val="FootnoteReference"/>
        </w:rPr>
        <w:footnoteRef/>
      </w:r>
      <w:r>
        <w:t xml:space="preserve"> Cross-references for "we shall": Matt 13:43; Rom 8:29; 2Cor 3:18; 2Cor 4:10-11; 1John 3:2.</w:t>
      </w:r>
    </w:p>
  </w:footnote>
  <w:footnote w:id="12390">
    <w:p>
      <w:pPr>
        <w:pStyle w:val="FootnoteText"/>
      </w:pPr>
      <w:r>
        <w:rPr>
          <w:rStyle w:val="FootnoteReference"/>
        </w:rPr>
        <w:footnoteRef/>
      </w:r>
      <w:r>
        <w:t xml:space="preserve"> Cross-references: Gen 5:3.</w:t>
      </w:r>
    </w:p>
  </w:footnote>
  <w:footnote w:id="12391">
    <w:p>
      <w:pPr>
        <w:pStyle w:val="FootnoteText"/>
      </w:pPr>
      <w:r>
        <w:rPr>
          <w:rStyle w:val="FootnoteReference"/>
        </w:rPr>
        <w:footnoteRef/>
      </w:r>
      <w:r>
        <w:t xml:space="preserve"> Cross-references for "we shall not": 1Cor 15:6; 1Cor 15:18; 1Cor 15:20; 1Thess 4:14-17.</w:t>
      </w:r>
    </w:p>
  </w:footnote>
  <w:footnote w:id="12392">
    <w:p>
      <w:pPr>
        <w:pStyle w:val="FootnoteText"/>
      </w:pPr>
      <w:r>
        <w:rPr>
          <w:rStyle w:val="FootnoteReference"/>
        </w:rPr>
        <w:footnoteRef/>
      </w:r>
      <w:r>
        <w:t xml:space="preserve"> Cross-references for "changed": Phil 3:21.</w:t>
      </w:r>
    </w:p>
  </w:footnote>
  <w:footnote w:id="12393">
    <w:p>
      <w:pPr>
        <w:pStyle w:val="FootnoteText"/>
      </w:pPr>
      <w:r>
        <w:rPr>
          <w:rStyle w:val="FootnoteReference"/>
        </w:rPr>
        <w:footnoteRef/>
      </w:r>
      <w:r>
        <w:t xml:space="preserve"> Cross-references: 1Cor 2:7; 1Cor 4:1; 1Cor 13:2; Eph 1:9; Eph 3:3; Eph 5:32.</w:t>
      </w:r>
    </w:p>
  </w:footnote>
  <w:footnote w:id="12394">
    <w:p>
      <w:pPr>
        <w:pStyle w:val="FootnoteText"/>
      </w:pPr>
      <w:r>
        <w:rPr>
          <w:rStyle w:val="FootnoteReference"/>
        </w:rPr>
        <w:footnoteRef/>
      </w:r>
      <w:r>
        <w:t xml:space="preserve"> Cross-references for "last": Exod 19:16; Exod 20:18; Num 10:4; Isa 18:3; Isa 27:13; Ezek 33:3; Ezek 33:6; Zech 9:14; Rev 8:2; Rev 8:13; Rev 9:13-14.</w:t>
      </w:r>
    </w:p>
  </w:footnote>
  <w:footnote w:id="12395">
    <w:p>
      <w:pPr>
        <w:pStyle w:val="FootnoteText"/>
      </w:pPr>
      <w:r>
        <w:rPr>
          <w:rStyle w:val="FootnoteReference"/>
        </w:rPr>
        <w:footnoteRef/>
      </w:r>
      <w:r>
        <w:t xml:space="preserve"> Cross-references for "the dead": 1Cor 15:42; 1Cor 15:50.</w:t>
      </w:r>
    </w:p>
  </w:footnote>
  <w:footnote w:id="12396">
    <w:p>
      <w:pPr>
        <w:pStyle w:val="FootnoteText"/>
      </w:pPr>
      <w:r>
        <w:rPr>
          <w:rStyle w:val="FootnoteReference"/>
        </w:rPr>
        <w:footnoteRef/>
      </w:r>
      <w:r>
        <w:t xml:space="preserve"> Cross-references: Exod 33:5; Num 16:21; Num 16:45; Ps 73:19; 2Pet 3:10.</w:t>
      </w:r>
    </w:p>
  </w:footnote>
  <w:footnote w:id="12397">
    <w:p>
      <w:pPr>
        <w:pStyle w:val="FootnoteText"/>
      </w:pPr>
      <w:r>
        <w:rPr>
          <w:rStyle w:val="FootnoteReference"/>
        </w:rPr>
        <w:footnoteRef/>
      </w:r>
      <w:r>
        <w:t xml:space="preserve"> Cross-references: Matt 24:31; John 5:25; 1Thess 4:16.</w:t>
      </w:r>
    </w:p>
  </w:footnote>
  <w:footnote w:id="12398">
    <w:p>
      <w:pPr>
        <w:pStyle w:val="FootnoteText"/>
      </w:pPr>
      <w:r>
        <w:rPr>
          <w:rStyle w:val="FootnoteReference"/>
        </w:rPr>
        <w:footnoteRef/>
      </w:r>
      <w:r>
        <w:t xml:space="preserve"> Cross-references: Rom 13:12-14; 2Cor 5:2-4; Gal 3:27; Eph 4:24; 1John 3:2.</w:t>
      </w:r>
    </w:p>
  </w:footnote>
  <w:footnote w:id="12399">
    <w:p>
      <w:pPr>
        <w:pStyle w:val="FootnoteText"/>
      </w:pPr>
      <w:r>
        <w:rPr>
          <w:rStyle w:val="FootnoteReference"/>
        </w:rPr>
        <w:footnoteRef/>
      </w:r>
      <w:r>
        <w:t xml:space="preserve"> Cross-references for "this mortal": Rom 2:7; Rom 6:12; Rom 8:11; 2Cor 4:11; 2Thess 1:10.</w:t>
      </w:r>
    </w:p>
  </w:footnote>
  <w:footnote w:id="12400">
    <w:p>
      <w:pPr>
        <w:pStyle w:val="FootnoteText"/>
      </w:pPr>
      <w:r>
        <w:rPr>
          <w:rStyle w:val="FootnoteReference"/>
        </w:rPr>
        <w:footnoteRef/>
      </w:r>
      <w:r>
        <w:t xml:space="preserve"> Cross-references for "Death": Isa 25:8; Luke 20:36; Heb 2:14-15; Rev 20:14; Rev 21:4.</w:t>
      </w:r>
    </w:p>
  </w:footnote>
  <w:footnote w:id="12401">
    <w:p>
      <w:pPr>
        <w:pStyle w:val="FootnoteText"/>
      </w:pPr>
      <w:r>
        <w:rPr>
          <w:rStyle w:val="FootnoteReference"/>
        </w:rPr>
        <w:footnoteRef/>
      </w:r>
      <w:r>
        <w:t xml:space="preserve"> Cross-references for "sting": Acts 9:5; Rev 9:10.</w:t>
      </w:r>
    </w:p>
  </w:footnote>
  <w:footnote w:id="12402">
    <w:p>
      <w:pPr>
        <w:pStyle w:val="FootnoteText"/>
      </w:pPr>
      <w:r>
        <w:rPr>
          <w:rStyle w:val="FootnoteReference"/>
        </w:rPr>
        <w:footnoteRef/>
      </w:r>
      <w:r>
        <w:t xml:space="preserve"> Cross-references for "O death": Hos 13:14.</w:t>
      </w:r>
    </w:p>
  </w:footnote>
  <w:footnote w:id="12403">
    <w:p>
      <w:pPr>
        <w:pStyle w:val="FootnoteText"/>
      </w:pPr>
      <w:r>
        <w:rPr>
          <w:rStyle w:val="FootnoteReference"/>
        </w:rPr>
        <w:footnoteRef/>
      </w:r>
      <w:r>
        <w:t xml:space="preserve"> Cross-references: Luke 16:23; Acts 2:27; Rev 20:13-14.</w:t>
      </w:r>
    </w:p>
  </w:footnote>
  <w:footnote w:id="12404">
    <w:p>
      <w:pPr>
        <w:pStyle w:val="FootnoteText"/>
      </w:pPr>
      <w:r>
        <w:rPr>
          <w:rStyle w:val="FootnoteReference"/>
        </w:rPr>
        <w:footnoteRef/>
      </w:r>
      <w:r>
        <w:t xml:space="preserve"> Cross-references: Job 18:13-14; Ps 49:8-15; Ps 89:48; Eccl 2:15-16; Eccl 3:19; Eccl 8:8; Eccl 9:5-6; Rom 5:14.</w:t>
      </w:r>
    </w:p>
  </w:footnote>
  <w:footnote w:id="12405">
    <w:p>
      <w:pPr>
        <w:pStyle w:val="FootnoteText"/>
      </w:pPr>
      <w:r>
        <w:rPr>
          <w:rStyle w:val="FootnoteReference"/>
        </w:rPr>
        <w:footnoteRef/>
      </w:r>
      <w:r>
        <w:t xml:space="preserve"> Cross-references for "sting": Gen 3:17-19; Ps 90:3-11; Prov 14:32; John 8:21; John 8:24; Rom 5:15; Rom 5:17; Rom 6:23; Heb 9:27.</w:t>
      </w:r>
    </w:p>
  </w:footnote>
  <w:footnote w:id="12406">
    <w:p>
      <w:pPr>
        <w:pStyle w:val="FootnoteText"/>
      </w:pPr>
      <w:r>
        <w:rPr>
          <w:rStyle w:val="FootnoteReference"/>
        </w:rPr>
        <w:footnoteRef/>
      </w:r>
      <w:r>
        <w:t xml:space="preserve"> Cross-references for "the strength": Rom 3:19-20; Rom 4:15; Rom 5:13; Rom 5:20; Rom 7:5-13; Gal 3:10-13.</w:t>
      </w:r>
    </w:p>
  </w:footnote>
  <w:footnote w:id="12407">
    <w:p>
      <w:pPr>
        <w:pStyle w:val="FootnoteText"/>
      </w:pPr>
      <w:r>
        <w:rPr>
          <w:rStyle w:val="FootnoteReference"/>
        </w:rPr>
        <w:footnoteRef/>
      </w:r>
      <w:r>
        <w:t xml:space="preserve"> Cross-references for "thanks": Acts 27:35; Rom 7:25; 2Cor 1:11; 2Cor 2:14; 2Cor 9:15; Eph 5:20.</w:t>
      </w:r>
    </w:p>
  </w:footnote>
  <w:footnote w:id="12408">
    <w:p>
      <w:pPr>
        <w:pStyle w:val="FootnoteText"/>
      </w:pPr>
      <w:r>
        <w:rPr>
          <w:rStyle w:val="FootnoteReference"/>
        </w:rPr>
        <w:footnoteRef/>
      </w:r>
      <w:r>
        <w:t xml:space="preserve"> Cross-references: 2Kgs 5:1; 1Chr 22:11; Ps 98:1; Prov 21:31; John 16:33; Rom 8:37; 1Cor 15:51; 1John 5:4-5; Rev 12:11; Rev 15:2-3.</w:t>
      </w:r>
    </w:p>
  </w:footnote>
  <w:footnote w:id="12409">
    <w:p>
      <w:pPr>
        <w:pStyle w:val="FootnoteText"/>
      </w:pPr>
      <w:r>
        <w:rPr>
          <w:rStyle w:val="FootnoteReference"/>
        </w:rPr>
        <w:footnoteRef/>
      </w:r>
      <w:r>
        <w:t xml:space="preserve"> Cross-references for "Therefore": 2Cor 7:1; 2Pet 1:4-9; 2Pet 3:14.</w:t>
      </w:r>
    </w:p>
  </w:footnote>
  <w:footnote w:id="12410">
    <w:p>
      <w:pPr>
        <w:pStyle w:val="FootnoteText"/>
      </w:pPr>
      <w:r>
        <w:rPr>
          <w:rStyle w:val="FootnoteReference"/>
        </w:rPr>
        <w:footnoteRef/>
      </w:r>
      <w:r>
        <w:t xml:space="preserve"> Cross-references for "abounding": Phil 1:9; Phil 4:17; Col 2:7; 1Thess 3:12; 1Thess 4:1; 2Thess 1:3.</w:t>
      </w:r>
    </w:p>
  </w:footnote>
  <w:footnote w:id="12411">
    <w:p>
      <w:pPr>
        <w:pStyle w:val="FootnoteText"/>
      </w:pPr>
      <w:r>
        <w:rPr>
          <w:rStyle w:val="FootnoteReference"/>
        </w:rPr>
        <w:footnoteRef/>
      </w:r>
      <w:r>
        <w:t xml:space="preserve"> Cross-references for "the work": John 6:28-29; 1Cor 16:10; Phil 2:30; 1Thess 1:3; Titus 2:14; Heb 13:21.</w:t>
      </w:r>
    </w:p>
  </w:footnote>
  <w:footnote w:id="12412">
    <w:p>
      <w:pPr>
        <w:pStyle w:val="FootnoteText"/>
      </w:pPr>
      <w:r>
        <w:rPr>
          <w:rStyle w:val="FootnoteReference"/>
        </w:rPr>
        <w:footnoteRef/>
      </w:r>
      <w:r>
        <w:t xml:space="preserve"> Cross-references: Ruth 1:18; Ps 55:22; Ps 78:8; Ps 78:37; Ps 112:6; Col 1:23; Col 2:5; 1Thess 3:3; Heb 3:14; 2Pet 3:17-18.</w:t>
      </w:r>
    </w:p>
  </w:footnote>
  <w:footnote w:id="12413">
    <w:p>
      <w:pPr>
        <w:pStyle w:val="FootnoteText"/>
      </w:pPr>
      <w:r>
        <w:rPr>
          <w:rStyle w:val="FootnoteReference"/>
        </w:rPr>
        <w:footnoteRef/>
      </w:r>
      <w:r>
        <w:t xml:space="preserve"> Cross-references: 2Chr 15:7; Ps 19:11; 1Cor 3:8; Gal 6:9; Heb 6:10.</w:t>
      </w:r>
    </w:p>
  </w:footnote>
  <w:footnote w:id="12414">
    <w:p>
      <w:pPr>
        <w:pStyle w:val="FootnoteText"/>
      </w:pPr>
      <w:r>
        <w:rPr>
          <w:rStyle w:val="FootnoteReference"/>
        </w:rPr>
        <w:footnoteRef/>
      </w:r>
      <w:r>
        <w:t xml:space="preserve"> Cross-references for "concerning": Acts 11:28; Acts 11:30; Acts 24:17; Rom 15:25-26; Gal 2:10.</w:t>
      </w:r>
    </w:p>
  </w:footnote>
  <w:footnote w:id="12415">
    <w:p>
      <w:pPr>
        <w:pStyle w:val="FootnoteText"/>
      </w:pPr>
      <w:r>
        <w:rPr>
          <w:rStyle w:val="FootnoteReference"/>
        </w:rPr>
        <w:footnoteRef/>
      </w:r>
      <w:r>
        <w:t xml:space="preserve"> Place name: Galatia. Place-name meaning: Galatia — white; the color of milk. Source form: Galatia. Greek form: γαλατιας.</w:t>
      </w:r>
    </w:p>
  </w:footnote>
  <w:footnote w:id="12416">
    <w:p>
      <w:pPr>
        <w:pStyle w:val="FootnoteText"/>
      </w:pPr>
      <w:r>
        <w:rPr>
          <w:rStyle w:val="FootnoteReference"/>
        </w:rPr>
        <w:footnoteRef/>
      </w:r>
      <w:r>
        <w:t xml:space="preserve"> Cross-references: Acts 9:41; Rom 12:13; 2Cor 9:12-15; Phlm 1:5; Phlm 1:7; Heb 6:10; 1John 3:17.</w:t>
      </w:r>
    </w:p>
  </w:footnote>
  <w:footnote w:id="12417">
    <w:p>
      <w:pPr>
        <w:pStyle w:val="FootnoteText"/>
      </w:pPr>
      <w:r>
        <w:rPr>
          <w:rStyle w:val="FootnoteReference"/>
        </w:rPr>
        <w:footnoteRef/>
      </w:r>
      <w:r>
        <w:t xml:space="preserve"> Cross-references: Acts 16:6; Acts 18:23; Gal 1:2.</w:t>
      </w:r>
    </w:p>
  </w:footnote>
  <w:footnote w:id="12418">
    <w:p>
      <w:pPr>
        <w:pStyle w:val="FootnoteText"/>
      </w:pPr>
      <w:r>
        <w:rPr>
          <w:rStyle w:val="FootnoteReference"/>
        </w:rPr>
        <w:footnoteRef/>
      </w:r>
      <w:r>
        <w:t xml:space="preserve"> Cross-references for "the first": Luke 24:1; John 20:19; John 20:26; Acts 20:7; Rev 1:10.</w:t>
      </w:r>
    </w:p>
  </w:footnote>
  <w:footnote w:id="12419">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20">
    <w:p>
      <w:pPr>
        <w:pStyle w:val="FootnoteText"/>
      </w:pPr>
      <w:r>
        <w:rPr>
          <w:rStyle w:val="FootnoteReference"/>
        </w:rPr>
        <w:footnoteRef/>
      </w:r>
      <w:r>
        <w:t xml:space="preserve"> Place name: Jerusalem. Place-name meaning: Jerusalem — vision of peace. Source form: Jerusalem. Greek form: ιεροσολυμα.</w:t>
      </w:r>
    </w:p>
  </w:footnote>
  <w:footnote w:id="12421">
    <w:p>
      <w:pPr>
        <w:pStyle w:val="FootnoteText"/>
      </w:pPr>
      <w:r>
        <w:rPr>
          <w:rStyle w:val="FootnoteReference"/>
        </w:rPr>
        <w:footnoteRef/>
      </w:r>
      <w:r>
        <w:t xml:space="preserve"> Cross-references: Acts 6:1-6; 2Cor 8:19-24.</w:t>
      </w:r>
    </w:p>
  </w:footnote>
  <w:footnote w:id="12422">
    <w:p>
      <w:pPr>
        <w:pStyle w:val="FootnoteText"/>
      </w:pPr>
      <w:r>
        <w:rPr>
          <w:rStyle w:val="FootnoteReference"/>
        </w:rPr>
        <w:footnoteRef/>
      </w:r>
      <w:r>
        <w:t xml:space="preserve"> Cross-references: 2Cor 8:4; 2Cor 8:6; 2Cor 8:19.</w:t>
      </w:r>
    </w:p>
  </w:footnote>
  <w:footnote w:id="12423">
    <w:p>
      <w:pPr>
        <w:pStyle w:val="FootnoteText"/>
      </w:pPr>
      <w:r>
        <w:rPr>
          <w:rStyle w:val="FootnoteReference"/>
        </w:rPr>
        <w:footnoteRef/>
      </w:r>
      <w:r>
        <w:t xml:space="preserve"> Cross-references: Rom 15:25; 2Cor 8:4; 2Cor 8:19.</w:t>
      </w:r>
    </w:p>
  </w:footnote>
  <w:footnote w:id="12424">
    <w:p>
      <w:pPr>
        <w:pStyle w:val="FootnoteText"/>
      </w:pPr>
      <w:r>
        <w:rPr>
          <w:rStyle w:val="FootnoteReference"/>
        </w:rPr>
        <w:footnoteRef/>
      </w:r>
      <w:r>
        <w:t xml:space="preserve"> Place name: Macedonia. Place-name meaning: Macedonia — burning; adoration. Source form: Macedonia. Greek form: μακεδονιαν.</w:t>
      </w:r>
    </w:p>
  </w:footnote>
  <w:footnote w:id="124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26">
    <w:p>
      <w:pPr>
        <w:pStyle w:val="FootnoteText"/>
      </w:pPr>
      <w:r>
        <w:rPr>
          <w:rStyle w:val="FootnoteReference"/>
        </w:rPr>
        <w:footnoteRef/>
      </w:r>
      <w:r>
        <w:t xml:space="preserve"> Cross-references for "winter": Acts 27:12; Acts 28:11; Titus 3:12.</w:t>
      </w:r>
    </w:p>
  </w:footnote>
  <w:footnote w:id="12427">
    <w:p>
      <w:pPr>
        <w:pStyle w:val="FootnoteText"/>
      </w:pPr>
      <w:r>
        <w:rPr>
          <w:rStyle w:val="FootnoteReference"/>
        </w:rPr>
        <w:footnoteRef/>
      </w:r>
      <w:r>
        <w:t xml:space="preserve"> Cross-references: Acts 15:3; Acts 17:15; Acts 20:38; Acts 21:5; Rom 15:24; 2Cor 1:16; 3John 1:6-7.</w:t>
      </w:r>
    </w:p>
  </w:footnote>
  <w:footnote w:id="12428">
    <w:p>
      <w:pPr>
        <w:pStyle w:val="FootnoteText"/>
      </w:pPr>
      <w:r>
        <w:rPr>
          <w:rStyle w:val="FootnoteReference"/>
        </w:rPr>
        <w:footnoteRef/>
      </w:r>
      <w:r>
        <w:t xml:space="preserve"> Cross-references: Prov 19:21; Jer 10:23; Acts 18:21; Rom 1:10; 1Cor 4:19; Jas 4:15.</w:t>
      </w:r>
    </w:p>
  </w:footnote>
  <w:footnote w:id="12429">
    <w:p>
      <w:pPr>
        <w:pStyle w:val="FootnoteText"/>
      </w:pPr>
      <w:r>
        <w:rPr>
          <w:rStyle w:val="FootnoteReference"/>
        </w:rPr>
        <w:footnoteRef/>
      </w:r>
      <w:r>
        <w:t xml:space="preserve"> Place name: Ephesus. Place-name meaning: Ephesus — desirable. Source form: Ephesus. Greek form: εφεσον.</w:t>
      </w:r>
    </w:p>
  </w:footnote>
  <w:footnote w:id="12430">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31">
    <w:p>
      <w:pPr>
        <w:pStyle w:val="FootnoteText"/>
      </w:pPr>
      <w:r>
        <w:rPr>
          <w:rStyle w:val="FootnoteReference"/>
        </w:rPr>
        <w:footnoteRef/>
      </w:r>
      <w:r>
        <w:t xml:space="preserve"> Cross-references: 1Cor 15:32.</w:t>
      </w:r>
    </w:p>
  </w:footnote>
  <w:footnote w:id="12432">
    <w:p>
      <w:pPr>
        <w:pStyle w:val="FootnoteText"/>
      </w:pPr>
      <w:r>
        <w:rPr>
          <w:rStyle w:val="FootnoteReference"/>
        </w:rPr>
        <w:footnoteRef/>
      </w:r>
      <w:r>
        <w:t xml:space="preserve"> Cross-references for "Pentecost": Exod 23:16; Lev 23:15-21; Acts 2:1.</w:t>
      </w:r>
    </w:p>
  </w:footnote>
  <w:footnote w:id="12433">
    <w:p>
      <w:pPr>
        <w:pStyle w:val="FootnoteText"/>
      </w:pPr>
      <w:r>
        <w:rPr>
          <w:rStyle w:val="FootnoteReference"/>
        </w:rPr>
        <w:footnoteRef/>
      </w:r>
      <w:r>
        <w:t xml:space="preserve"> Cross-references for "a great": Acts 19:8-10.</w:t>
      </w:r>
    </w:p>
  </w:footnote>
  <w:footnote w:id="12434">
    <w:p>
      <w:pPr>
        <w:pStyle w:val="FootnoteText"/>
      </w:pPr>
      <w:r>
        <w:rPr>
          <w:rStyle w:val="FootnoteReference"/>
        </w:rPr>
        <w:footnoteRef/>
      </w:r>
      <w:r>
        <w:t xml:space="preserve"> Cross-references for "door": Acts 14:27; 2Cor 2:12; Col 4:3; Rev 3:7-8.</w:t>
      </w:r>
    </w:p>
  </w:footnote>
  <w:footnote w:id="12435">
    <w:p>
      <w:pPr>
        <w:pStyle w:val="FootnoteText"/>
      </w:pPr>
      <w:r>
        <w:rPr>
          <w:rStyle w:val="FootnoteReference"/>
        </w:rPr>
        <w:footnoteRef/>
      </w:r>
      <w:r>
        <w:t xml:space="preserve"> Name meaning: Timothy (Timotheos) — Honoring God. Paul’s faithful son in the faith.</w:t>
      </w:r>
    </w:p>
  </w:footnote>
  <w:footnote w:id="1243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37">
    <w:p>
      <w:pPr>
        <w:pStyle w:val="FootnoteText"/>
      </w:pPr>
      <w:r>
        <w:rPr>
          <w:rStyle w:val="FootnoteReference"/>
        </w:rPr>
        <w:footnoteRef/>
      </w:r>
      <w:r>
        <w:t xml:space="preserve"> Cross-references: Acts 19:22; 1Cor 4:17.</w:t>
      </w:r>
    </w:p>
  </w:footnote>
  <w:footnote w:id="12438">
    <w:p>
      <w:pPr>
        <w:pStyle w:val="FootnoteText"/>
      </w:pPr>
      <w:r>
        <w:rPr>
          <w:rStyle w:val="FootnoteReference"/>
        </w:rPr>
        <w:footnoteRef/>
      </w:r>
      <w:r>
        <w:t xml:space="preserve"> Cross-references: Rom 16:21; 1Cor 15:58; 2Cor 6:1; Phil 2:19-22; 1Thess 3:2.</w:t>
      </w:r>
    </w:p>
  </w:footnote>
  <w:footnote w:id="12439">
    <w:p>
      <w:pPr>
        <w:pStyle w:val="FootnoteText"/>
      </w:pPr>
      <w:r>
        <w:rPr>
          <w:rStyle w:val="FootnoteReference"/>
        </w:rPr>
        <w:footnoteRef/>
      </w:r>
      <w:r>
        <w:t xml:space="preserve"> Cross-references: Luke 10:16; 1Cor 16:10; 1Thess 4:8; 1Tim 4:12; Titus 2:15.</w:t>
      </w:r>
    </w:p>
  </w:footnote>
  <w:footnote w:id="12440">
    <w:p>
      <w:pPr>
        <w:pStyle w:val="FootnoteText"/>
      </w:pPr>
      <w:r>
        <w:rPr>
          <w:rStyle w:val="FootnoteReference"/>
        </w:rPr>
        <w:footnoteRef/>
      </w:r>
      <w:r>
        <w:t xml:space="preserve"> Cross-references: Acts 15:33; 1Cor 16:6; 3John 1:6.</w:t>
      </w:r>
    </w:p>
  </w:footnote>
  <w:footnote w:id="12441">
    <w:p>
      <w:pPr>
        <w:pStyle w:val="FootnoteText"/>
      </w:pPr>
      <w:r>
        <w:rPr>
          <w:rStyle w:val="FootnoteReference"/>
        </w:rPr>
        <w:footnoteRef/>
      </w:r>
      <w:r>
        <w:t xml:space="preserve"> Name meaning: Apollos (Apollos) — Destroyer; of Apollo. Mighty preacher whose eloquence was refined.</w:t>
      </w:r>
    </w:p>
  </w:footnote>
  <w:footnote w:id="12442">
    <w:p>
      <w:pPr>
        <w:pStyle w:val="FootnoteText"/>
      </w:pPr>
      <w:r>
        <w:rPr>
          <w:rStyle w:val="FootnoteReference"/>
        </w:rPr>
        <w:footnoteRef/>
      </w:r>
      <w:r>
        <w:t xml:space="preserve"> Cross-references: Acts 18:24-28; Acts 19:1; 1Cor 1:12; 1Cor 3:5; 1Cor 3:22; Titus 3:4.</w:t>
      </w:r>
    </w:p>
  </w:footnote>
  <w:footnote w:id="12443">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44">
    <w:p>
      <w:pPr>
        <w:pStyle w:val="FootnoteText"/>
      </w:pPr>
      <w:r>
        <w:rPr>
          <w:rStyle w:val="FootnoteReference"/>
        </w:rPr>
        <w:footnoteRef/>
      </w:r>
      <w:r>
        <w:t xml:space="preserve"> Cross-references for "stand": 1Cor 15:1-2; 1Cor 15:58; 2Cor 1:24; Gal 5:1; Phil 1:27; Phil 4:1; Col 1:23; Col 4:12; 1Thess 3:8; 2Thess 2:15.</w:t>
      </w:r>
    </w:p>
  </w:footnote>
  <w:footnote w:id="12445">
    <w:p>
      <w:pPr>
        <w:pStyle w:val="FootnoteText"/>
      </w:pPr>
      <w:r>
        <w:rPr>
          <w:rStyle w:val="FootnoteReference"/>
        </w:rPr>
        <w:footnoteRef/>
      </w:r>
      <w:r>
        <w:t xml:space="preserve"> Cross-references: 1Sam 4:9; 2Sam 10:12; 1Chr 19:13; 1Cor 9:25-27; 1Cor 14:20; Eph 6:13-17; 1Tim 6:12; 2Tim 2:3-5; 2Tim 4:7; Heb 11:32-34.</w:t>
      </w:r>
    </w:p>
  </w:footnote>
  <w:footnote w:id="12446">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447">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448">
    <w:p>
      <w:pPr>
        <w:pStyle w:val="FootnoteText"/>
      </w:pPr>
      <w:r>
        <w:rPr>
          <w:rStyle w:val="FootnoteReference"/>
        </w:rPr>
        <w:footnoteRef/>
      </w:r>
      <w:r>
        <w:t xml:space="preserve"> Cross-references for "the house": 1Cor 1:16; 1Cor 16:17.</w:t>
      </w:r>
    </w:p>
  </w:footnote>
  <w:footnote w:id="12449">
    <w:p>
      <w:pPr>
        <w:pStyle w:val="FootnoteText"/>
      </w:pPr>
      <w:r>
        <w:rPr>
          <w:rStyle w:val="FootnoteReference"/>
        </w:rPr>
        <w:footnoteRef/>
      </w:r>
      <w:r>
        <w:t xml:space="preserve"> Name meaning: Stephanas (Stephanas) — Crown. Among the first converts in Achaia.</w:t>
      </w:r>
    </w:p>
  </w:footnote>
  <w:footnote w:id="12450">
    <w:p>
      <w:pPr>
        <w:pStyle w:val="FootnoteText"/>
      </w:pPr>
      <w:r>
        <w:rPr>
          <w:rStyle w:val="FootnoteReference"/>
        </w:rPr>
        <w:footnoteRef/>
      </w:r>
      <w:r>
        <w:t xml:space="preserve"> Place name: Achaia. Place-name meaning: Achaia — grief; trouble. Source form: Achaia. Greek form: αχαιας.</w:t>
      </w:r>
    </w:p>
  </w:footnote>
  <w:footnote w:id="12451">
    <w:p>
      <w:pPr>
        <w:pStyle w:val="FootnoteText"/>
      </w:pPr>
      <w:r>
        <w:rPr>
          <w:rStyle w:val="FootnoteReference"/>
        </w:rPr>
        <w:footnoteRef/>
      </w:r>
      <w:r>
        <w:t xml:space="preserve"> Cross-references: Rom 16:5; Rev 14:4.</w:t>
      </w:r>
    </w:p>
  </w:footnote>
  <w:footnote w:id="12452">
    <w:p>
      <w:pPr>
        <w:pStyle w:val="FootnoteText"/>
      </w:pPr>
      <w:r>
        <w:rPr>
          <w:rStyle w:val="FootnoteReference"/>
        </w:rPr>
        <w:footnoteRef/>
      </w:r>
      <w:r>
        <w:t xml:space="preserve"> Cross-references: Eph 5:21; Heb 13:17; 1Pet 5:5.</w:t>
      </w:r>
    </w:p>
  </w:footnote>
  <w:footnote w:id="12453">
    <w:p>
      <w:pPr>
        <w:pStyle w:val="FootnoteText"/>
      </w:pPr>
      <w:r>
        <w:rPr>
          <w:rStyle w:val="FootnoteReference"/>
        </w:rPr>
        <w:footnoteRef/>
      </w:r>
      <w:r>
        <w:t xml:space="preserve"> Cross-references: 1Chr 12:18; Rom 16:3; Rom 16:9; 1Cor 12:28; Phil 4:3; 3John 1:8.</w:t>
      </w:r>
    </w:p>
  </w:footnote>
  <w:footnote w:id="12454">
    <w:p>
      <w:pPr>
        <w:pStyle w:val="FootnoteText"/>
      </w:pPr>
      <w:r>
        <w:rPr>
          <w:rStyle w:val="FootnoteReference"/>
        </w:rPr>
        <w:footnoteRef/>
      </w:r>
      <w:r>
        <w:t xml:space="preserve"> Cross-references: Rom 16:6; Rom 16:12; 1Cor 3:9; 1Thess 1:3; 1Thess 2:9; 1Thess 5:12; 1Tim 5:17; Heb 6:10; Rev 2:3.</w:t>
      </w:r>
    </w:p>
  </w:footnote>
  <w:footnote w:id="12455">
    <w:p>
      <w:pPr>
        <w:pStyle w:val="FootnoteText"/>
      </w:pPr>
      <w:r>
        <w:rPr>
          <w:rStyle w:val="FootnoteReference"/>
        </w:rPr>
        <w:footnoteRef/>
      </w:r>
      <w:r>
        <w:t xml:space="preserve"> Cross-references for "Stephanas": 1Cor 16:15.</w:t>
      </w:r>
    </w:p>
  </w:footnote>
  <w:footnote w:id="12456">
    <w:p>
      <w:pPr>
        <w:pStyle w:val="FootnoteText"/>
      </w:pPr>
      <w:r>
        <w:rPr>
          <w:rStyle w:val="FootnoteReference"/>
        </w:rPr>
        <w:footnoteRef/>
      </w:r>
      <w:r>
        <w:t xml:space="preserve"> Name meaning: Fortunatus (Fortunatus) — Fortunate. Corinthian who refreshed Paul.</w:t>
      </w:r>
    </w:p>
  </w:footnote>
  <w:footnote w:id="12457">
    <w:p>
      <w:pPr>
        <w:pStyle w:val="FootnoteText"/>
      </w:pPr>
      <w:r>
        <w:rPr>
          <w:rStyle w:val="FootnoteReference"/>
        </w:rPr>
        <w:footnoteRef/>
      </w:r>
      <w:r>
        <w:t xml:space="preserve"> Name meaning: Achaicus (Achaicus) — From Achaia. Helped Paul.</w:t>
      </w:r>
    </w:p>
  </w:footnote>
  <w:footnote w:id="12458">
    <w:p>
      <w:pPr>
        <w:pStyle w:val="FootnoteText"/>
      </w:pPr>
      <w:r>
        <w:rPr>
          <w:rStyle w:val="FootnoteReference"/>
        </w:rPr>
        <w:footnoteRef/>
      </w:r>
      <w:r>
        <w:t xml:space="preserve"> Cross-references: 2Cor 11:9; Phil 2:30; Phlm 1:13.</w:t>
      </w:r>
    </w:p>
  </w:footnote>
  <w:footnote w:id="12459">
    <w:p>
      <w:pPr>
        <w:pStyle w:val="FootnoteText"/>
      </w:pPr>
      <w:r>
        <w:rPr>
          <w:rStyle w:val="FootnoteReference"/>
        </w:rPr>
        <w:footnoteRef/>
      </w:r>
      <w:r>
        <w:t xml:space="preserve"> Cross-references for "therefore": Phil 2:29; 1Thess 5:12; Heb 13:7; 3John 1:11-12.</w:t>
      </w:r>
    </w:p>
  </w:footnote>
  <w:footnote w:id="12460">
    <w:p>
      <w:pPr>
        <w:pStyle w:val="FootnoteText"/>
      </w:pPr>
      <w:r>
        <w:rPr>
          <w:rStyle w:val="FootnoteReference"/>
        </w:rPr>
        <w:footnoteRef/>
      </w:r>
      <w:r>
        <w:t xml:space="preserve"> Cross-references: Prov 25:13; Prov 25:25; Rom 15:32; 2Cor 7:6-7; 2Cor 7:13; Phil 2:28; Col 4:8; 1Thess 3:6-7; 3John 1:4.</w:t>
      </w:r>
    </w:p>
  </w:footnote>
  <w:footnote w:id="12461">
    <w:p>
      <w:pPr>
        <w:pStyle w:val="FootnoteText"/>
      </w:pPr>
      <w:r>
        <w:rPr>
          <w:rStyle w:val="FootnoteReference"/>
        </w:rPr>
        <w:footnoteRef/>
      </w:r>
      <w:r>
        <w:t xml:space="preserve"> Place name: Asia. Place-name meaning: Asia — muddy; boggy. Source form: Asia. Greek form: ασιαν.</w:t>
      </w:r>
    </w:p>
  </w:footnote>
  <w:footnote w:id="12462">
    <w:p>
      <w:pPr>
        <w:pStyle w:val="FootnoteText"/>
      </w:pPr>
      <w:r>
        <w:rPr>
          <w:rStyle w:val="FootnoteReference"/>
        </w:rPr>
        <w:footnoteRef/>
      </w:r>
      <w:r>
        <w:t xml:space="preserve"> Name meaning: Aquila (Aquila) — Eagle. Strong teacher alongside Priscilla.</w:t>
      </w:r>
    </w:p>
  </w:footnote>
  <w:footnote w:id="12463">
    <w:p>
      <w:pPr>
        <w:pStyle w:val="FootnoteText"/>
      </w:pPr>
      <w:r>
        <w:rPr>
          <w:rStyle w:val="FootnoteReference"/>
        </w:rPr>
        <w:footnoteRef/>
      </w:r>
      <w:r>
        <w:t xml:space="preserve"> Name meaning: Priscilla (Priscilla) — Ancient; venerable. Venerable teacher alongside her husband.</w:t>
      </w:r>
    </w:p>
  </w:footnote>
  <w:footnote w:id="12464">
    <w:p>
      <w:pPr>
        <w:pStyle w:val="FootnoteText"/>
      </w:pPr>
      <w:r>
        <w:rPr>
          <w:rStyle w:val="FootnoteReference"/>
        </w:rPr>
        <w:footnoteRef/>
      </w:r>
      <w:r>
        <w:t xml:space="preserve"> Cross-references: Acts 19:10; 1Pet 1:1; Rev 1:11.</w:t>
      </w:r>
    </w:p>
  </w:footnote>
  <w:footnote w:id="12465">
    <w:p>
      <w:pPr>
        <w:pStyle w:val="FootnoteText"/>
      </w:pPr>
      <w:r>
        <w:rPr>
          <w:rStyle w:val="FootnoteReference"/>
        </w:rPr>
        <w:footnoteRef/>
      </w:r>
      <w:r>
        <w:t xml:space="preserve"> Cross-references for "Aquila": Acts 18:2; Acts 18:18; Acts 18:26; Rom 16:3-4; 2Tim 4:19.</w:t>
      </w:r>
    </w:p>
  </w:footnote>
  <w:footnote w:id="12466">
    <w:p>
      <w:pPr>
        <w:pStyle w:val="FootnoteText"/>
      </w:pPr>
      <w:r>
        <w:rPr>
          <w:rStyle w:val="FootnoteReference"/>
        </w:rPr>
        <w:footnoteRef/>
      </w:r>
      <w:r>
        <w:t xml:space="preserve"> Cross-references: Rom 16:5; Rom 16:15; Col 4:15; Phlm 1:2.</w:t>
      </w:r>
    </w:p>
  </w:footnote>
  <w:footnote w:id="12467">
    <w:p>
      <w:pPr>
        <w:pStyle w:val="FootnoteText"/>
      </w:pPr>
      <w:r>
        <w:rPr>
          <w:rStyle w:val="FootnoteReference"/>
        </w:rPr>
        <w:footnoteRef/>
      </w:r>
      <w:r>
        <w:t xml:space="preserve"> Cross-references for "greet": 2Cor 13:12; 1Thess 5:26; 1Pet 5:14.</w:t>
      </w:r>
    </w:p>
  </w:footnote>
  <w:footnote w:id="12468">
    <w:p>
      <w:pPr>
        <w:pStyle w:val="FootnoteText"/>
      </w:pPr>
      <w:r>
        <w:rPr>
          <w:rStyle w:val="FootnoteReference"/>
        </w:rPr>
        <w:footnoteRef/>
      </w:r>
      <w:r>
        <w:t xml:space="preserve"> Cross-references: Rom 16:16; Rom 16:21; Rom 16:23; 2Cor 13:13; Phil 4:22; Phlm 1:23-24; Heb 13:24.</w:t>
      </w:r>
    </w:p>
  </w:footnote>
  <w:footnote w:id="12469">
    <w:p>
      <w:pPr>
        <w:pStyle w:val="FootnoteText"/>
      </w:pPr>
      <w:r>
        <w:rPr>
          <w:rStyle w:val="FootnoteReference"/>
        </w:rPr>
        <w:footnoteRef/>
      </w:r>
      <w:r>
        <w:t xml:space="preserve"> Name meaning: Paul (Paulus) — Small; humble. Changed from Saul to Paul, the humble apostle to the Gentiles.</w:t>
      </w:r>
    </w:p>
  </w:footnote>
  <w:footnote w:id="12470">
    <w:p>
      <w:pPr>
        <w:pStyle w:val="FootnoteText"/>
      </w:pPr>
      <w:r>
        <w:rPr>
          <w:rStyle w:val="FootnoteReference"/>
        </w:rPr>
        <w:footnoteRef/>
      </w:r>
      <w:r>
        <w:t xml:space="preserve"> Cross-references: Gal 6:11; Col 4:18; 2Thess 3:17.</w:t>
      </w:r>
    </w:p>
  </w:footnote>
  <w:footnote w:id="12471">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472">
    <w:p>
      <w:pPr>
        <w:pStyle w:val="FootnoteText"/>
      </w:pPr>
      <w:r>
        <w:rPr>
          <w:rStyle w:val="FootnoteReference"/>
        </w:rPr>
        <w:footnoteRef/>
      </w:r>
      <w:r>
        <w:t xml:space="preserve"> Name meaning: Jesus (Yeshua) — Yahweh saves. He will save His people from their sins.</w:t>
      </w:r>
    </w:p>
  </w:footnote>
  <w:footnote w:id="12473">
    <w:p>
      <w:pPr>
        <w:pStyle w:val="FootnoteText"/>
      </w:pPr>
      <w:r>
        <w:rPr>
          <w:rStyle w:val="FootnoteReference"/>
        </w:rPr>
        <w:footnoteRef/>
      </w:r>
      <w:r>
        <w:t xml:space="preserve"> Personal name: Christ. Personal-name meaning: Christ — anointed. Source form: Christ.</w:t>
      </w:r>
    </w:p>
  </w:footnote>
  <w:footnote w:id="12474">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475">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4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77">
    <w:p>
      <w:pPr>
        <w:pStyle w:val="FootnoteText"/>
      </w:pPr>
      <w:r>
        <w:rPr>
          <w:rStyle w:val="FootnoteReference"/>
        </w:rPr>
        <w:footnoteRef/>
      </w:r>
      <w:r>
        <w:t xml:space="preserve"> Cross-references for "Anathema": Matt 25:41; Matt 25:46; Acts 23:14; Rom 9:3; 1Cor 12:3; Gal 1:8-9; 2Thess 1:8-9; Jude 1:14-15.</w:t>
      </w:r>
    </w:p>
  </w:footnote>
  <w:footnote w:id="12478">
    <w:p>
      <w:pPr>
        <w:pStyle w:val="FootnoteText"/>
      </w:pPr>
      <w:r>
        <w:rPr>
          <w:rStyle w:val="FootnoteReference"/>
        </w:rPr>
        <w:footnoteRef/>
      </w:r>
      <w:r>
        <w:t xml:space="preserve"> Cross-references: Rom 16:20; Rom 16:24.</w:t>
      </w:r>
    </w:p>
  </w:footnote>
  <w:footnote w:id="12479">
    <w:p>
      <w:pPr>
        <w:pStyle w:val="FootnoteText"/>
      </w:pPr>
      <w:r>
        <w:rPr>
          <w:rStyle w:val="FootnoteReference"/>
        </w:rPr>
        <w:footnoteRef/>
      </w:r>
      <w:r>
        <w:t xml:space="preserve"> Cross-references for "love": 1Cor 4:14-15; 1Cor 16:14; 2Cor 11:11; 2Cor 12:15; Phil 1:8; Rev 3:19.</w:t>
      </w:r>
    </w:p>
  </w:footnote>
  <w:footnote w:id="12480">
    <w:p>
      <w:pPr>
        <w:pStyle w:val="FootnoteText"/>
      </w:pPr>
      <w:r>
        <w:rPr>
          <w:rStyle w:val="FootnoteReference"/>
        </w:rPr>
        <w:footnoteRef/>
      </w:r>
      <w:r>
        <w:t xml:space="preserve"> Cross-references for "Amen": Matt 6:13; Matt 28:20; 1Cor 14:16.</w:t>
      </w:r>
    </w:p>
  </w:footnote>
  <w:footnote w:id="12481">
    <w:p>
      <w:pPr>
        <w:pStyle w:val="FootnoteText"/>
      </w:pPr>
      <w:r>
        <w:rPr>
          <w:rStyle w:val="FootnoteReference"/>
        </w:rPr>
        <w:footnoteRef/>
      </w:r>
      <w:r>
        <w:t xml:space="preserve"> Name meaning: Paul (Paulus) — Small; humble. Changed from Saul to Paul, the humble apostle to the Gentiles.</w:t>
      </w:r>
    </w:p>
  </w:footnote>
  <w:footnote w:id="12482">
    <w:p>
      <w:pPr>
        <w:pStyle w:val="FootnoteText"/>
      </w:pPr>
      <w:r>
        <w:rPr>
          <w:rStyle w:val="FootnoteReference"/>
        </w:rPr>
        <w:footnoteRef/>
      </w:r>
      <w:r>
        <w:t xml:space="preserve"> Name meaning: Jesus (Yeshua) — Yahweh saves. He will save His people from their sins.</w:t>
      </w:r>
    </w:p>
  </w:footnote>
  <w:footnote w:id="12483">
    <w:p>
      <w:pPr>
        <w:pStyle w:val="FootnoteText"/>
      </w:pPr>
      <w:r>
        <w:rPr>
          <w:rStyle w:val="FootnoteReference"/>
        </w:rPr>
        <w:footnoteRef/>
      </w:r>
      <w:r>
        <w:t xml:space="preserve"> Personal name: Christ. Personal-name meaning: Christ — anointed. Source form: Christ.</w:t>
      </w:r>
    </w:p>
  </w:footnote>
  <w:footnote w:id="12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85">
    <w:p>
      <w:pPr>
        <w:pStyle w:val="FootnoteText"/>
      </w:pPr>
      <w:r>
        <w:rPr>
          <w:rStyle w:val="FootnoteReference"/>
        </w:rPr>
        <w:footnoteRef/>
      </w:r>
      <w:r>
        <w:t xml:space="preserve"> Name meaning: Timothy (Timotheos) — Honoring God. Paul’s faithful son in the faith.</w:t>
      </w:r>
    </w:p>
  </w:footnote>
  <w:footnote w:id="12486">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487">
    <w:p>
      <w:pPr>
        <w:pStyle w:val="FootnoteText"/>
      </w:pPr>
      <w:r>
        <w:rPr>
          <w:rStyle w:val="FootnoteReference"/>
        </w:rPr>
        <w:footnoteRef/>
      </w:r>
      <w:r>
        <w:t xml:space="preserve"> Place name: Achaia. Place-name meaning: Achaia — grief; trouble. Source form: Achaia. Greek form: αχαιας.</w:t>
      </w:r>
    </w:p>
  </w:footnote>
  <w:footnote w:id="12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8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92">
    <w:p>
      <w:pPr>
        <w:pStyle w:val="FootnoteText"/>
      </w:pPr>
      <w:r>
        <w:rPr>
          <w:rStyle w:val="FootnoteReference"/>
        </w:rPr>
        <w:footnoteRef/>
      </w:r>
      <w:r>
        <w:t xml:space="preserve"> Cross-references for "Paul": Rom 1:1-5; 1Cor 1:1; 1Tim 1:1; 2Tim 1:1.</w:t>
      </w:r>
    </w:p>
  </w:footnote>
  <w:footnote w:id="12493">
    <w:p>
      <w:pPr>
        <w:pStyle w:val="FootnoteText"/>
      </w:pPr>
      <w:r>
        <w:rPr>
          <w:rStyle w:val="FootnoteReference"/>
        </w:rPr>
        <w:footnoteRef/>
      </w:r>
      <w:r>
        <w:t xml:space="preserve"> Cross-references for "Timothy": Acts 16:1; Rom 16:21; 1Cor 16:10; Phil 1:1; Phil 2:19-22; Col 1:1-2; 1Thess 1:1; 2Thess 1:1; Heb 13:23.</w:t>
      </w:r>
    </w:p>
  </w:footnote>
  <w:footnote w:id="12494">
    <w:p>
      <w:pPr>
        <w:pStyle w:val="FootnoteText"/>
      </w:pPr>
      <w:r>
        <w:rPr>
          <w:rStyle w:val="FootnoteReference"/>
        </w:rPr>
        <w:footnoteRef/>
      </w:r>
      <w:r>
        <w:t xml:space="preserve"> Cross-references: Acts 18:1-11; 1Cor 1:2.</w:t>
      </w:r>
    </w:p>
  </w:footnote>
  <w:footnote w:id="12495">
    <w:p>
      <w:pPr>
        <w:pStyle w:val="FootnoteText"/>
      </w:pPr>
      <w:r>
        <w:rPr>
          <w:rStyle w:val="FootnoteReference"/>
        </w:rPr>
        <w:footnoteRef/>
      </w:r>
      <w:r>
        <w:t xml:space="preserve"> Cross-references: 1Cor 6:11; Eph 1:1.</w:t>
      </w:r>
    </w:p>
  </w:footnote>
  <w:footnote w:id="12496">
    <w:p>
      <w:pPr>
        <w:pStyle w:val="FootnoteText"/>
      </w:pPr>
      <w:r>
        <w:rPr>
          <w:rStyle w:val="FootnoteReference"/>
        </w:rPr>
        <w:footnoteRef/>
      </w:r>
      <w:r>
        <w:t xml:space="preserve"> Cross-references for "Achaia": Acts 18:12; Rom 15:26; Rom 16:5; 1Cor 16:15; 2Cor 9:2; 2Cor 11:10; 1Thess 1:7-8.</w:t>
      </w:r>
    </w:p>
  </w:footnote>
  <w:footnote w:id="12497">
    <w:p>
      <w:pPr>
        <w:pStyle w:val="FootnoteText"/>
      </w:pPr>
      <w:r>
        <w:rPr>
          <w:rStyle w:val="FootnoteReference"/>
        </w:rPr>
        <w:footnoteRef/>
      </w:r>
      <w:r>
        <w:t xml:space="preserve"> Cross-references: 2Sam 15:20; 1Chr 12:18; Dan 4:1; Rom 1:7; 1Cor 1:3; Gal 6:16; Eph 6:23; Phil 1:2; Col 1:2; 1Thess 1:1; 2Thess 1:2; Phlm 1:3.</w:t>
      </w:r>
    </w:p>
  </w:footnote>
  <w:footnote w:id="12498">
    <w:p>
      <w:pPr>
        <w:pStyle w:val="FootnoteText"/>
      </w:pPr>
      <w:r>
        <w:rPr>
          <w:rStyle w:val="FootnoteReference"/>
        </w:rPr>
        <w:footnoteRef/>
      </w:r>
      <w:r>
        <w:t xml:space="preserve"> Cross-references for "Blessed": Gen 14:20; 1Chr 29:10; Neh 9:5; Job 1:21; Ps 18:46; Ps 72:19; Dan 4:34; Eph 1:3; 1Pet 1:3.</w:t>
      </w:r>
    </w:p>
  </w:footnote>
  <w:footnote w:id="12499">
    <w:p>
      <w:pPr>
        <w:pStyle w:val="FootnoteText"/>
      </w:pPr>
      <w:r>
        <w:rPr>
          <w:rStyle w:val="FootnoteReference"/>
        </w:rPr>
        <w:footnoteRef/>
      </w:r>
      <w:r>
        <w:t xml:space="preserve"> Cross-references for "the God": Rom 15:5.</w:t>
      </w:r>
    </w:p>
  </w:footnote>
  <w:footnote w:id="12500">
    <w:p>
      <w:pPr>
        <w:pStyle w:val="FootnoteText"/>
      </w:pPr>
      <w:r>
        <w:rPr>
          <w:rStyle w:val="FootnoteReference"/>
        </w:rPr>
        <w:footnoteRef/>
      </w:r>
      <w:r>
        <w:t xml:space="preserve"> Cross-references for "the Father of mercies": Ps 86:5; Ps 86:15; Dan 9:9; Mic 7:18.</w:t>
      </w:r>
    </w:p>
  </w:footnote>
  <w:footnote w:id="12501">
    <w:p>
      <w:pPr>
        <w:pStyle w:val="FootnoteText"/>
      </w:pPr>
      <w:r>
        <w:rPr>
          <w:rStyle w:val="FootnoteReference"/>
        </w:rPr>
        <w:footnoteRef/>
      </w:r>
      <w:r>
        <w:t xml:space="preserve"> Cross-references: John 5:22-23; John 10:30; John 20:17; Rom 15:6; 2Cor 11:31; Eph 1:3; Eph 1:17; Phil 2:11; 2John 1:4; 2John 1:9.</w:t>
      </w:r>
    </w:p>
  </w:footnote>
  <w:footnote w:id="12502">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03">
    <w:p>
      <w:pPr>
        <w:pStyle w:val="FootnoteText"/>
      </w:pPr>
      <w:r>
        <w:rPr>
          <w:rStyle w:val="FootnoteReference"/>
        </w:rPr>
        <w:footnoteRef/>
      </w:r>
      <w:r>
        <w:t xml:space="preserve"> Cross-references: Acts 9:4; 1Cor 4:10-13; 2Cor 4:10-11; 2Cor 11:23-30; Phil 1:20; Phil 3:10; Col 1:24.</w:t>
      </w:r>
    </w:p>
  </w:footnote>
  <w:footnote w:id="12504">
    <w:p>
      <w:pPr>
        <w:pStyle w:val="FootnoteText"/>
      </w:pPr>
      <w:r>
        <w:rPr>
          <w:rStyle w:val="FootnoteReference"/>
        </w:rPr>
        <w:footnoteRef/>
      </w:r>
      <w:r>
        <w:t xml:space="preserve"> Cross-references: Luke 2:25; Phil 2:1; 2Thess 2:16-17.</w:t>
      </w:r>
    </w:p>
  </w:footnote>
  <w:footnote w:id="12505">
    <w:p>
      <w:pPr>
        <w:pStyle w:val="FootnoteText"/>
      </w:pPr>
      <w:r>
        <w:rPr>
          <w:rStyle w:val="FootnoteReference"/>
        </w:rPr>
        <w:footnoteRef/>
      </w:r>
      <w:r>
        <w:t xml:space="preserve"> Cross-references for "whether": 1Cor 3:21-23; 2Cor 1:4; 2Cor 4:15-18; 2Tim 2:10.</w:t>
      </w:r>
    </w:p>
  </w:footnote>
  <w:footnote w:id="12506">
    <w:p>
      <w:pPr>
        <w:pStyle w:val="FootnoteText"/>
      </w:pPr>
      <w:r>
        <w:rPr>
          <w:rStyle w:val="FootnoteReference"/>
        </w:rPr>
        <w:footnoteRef/>
      </w:r>
      <w:r>
        <w:t xml:space="preserve"> Cross-references: Rom 5:3-5; Rom 8:28; 2Cor 4:17; 2Cor 5:5; Phil 1:19; Heb 12:10-11.</w:t>
      </w:r>
    </w:p>
  </w:footnote>
  <w:footnote w:id="12507">
    <w:p>
      <w:pPr>
        <w:pStyle w:val="FootnoteText"/>
      </w:pPr>
      <w:r>
        <w:rPr>
          <w:rStyle w:val="FootnoteReference"/>
        </w:rPr>
        <w:footnoteRef/>
      </w:r>
      <w:r>
        <w:t xml:space="preserve"> Cross-references: 2Cor 1:14; 2Cor 7:9; 2Cor 12:20; Phil 1:6-7; 1Thess 1:3-4.</w:t>
      </w:r>
    </w:p>
  </w:footnote>
  <w:footnote w:id="12508">
    <w:p>
      <w:pPr>
        <w:pStyle w:val="FootnoteText"/>
      </w:pPr>
      <w:r>
        <w:rPr>
          <w:rStyle w:val="FootnoteReference"/>
        </w:rPr>
        <w:footnoteRef/>
      </w:r>
      <w:r>
        <w:t xml:space="preserve"> Cross-references: Matt 5:11-12; Luke 22:28-30; Rom 8:17-18; 1Cor 10:13; 2Thess 1:4-7; 2Tim 2:12; Jas 1:2-4; Jas 1:12.</w:t>
      </w:r>
    </w:p>
  </w:footnote>
  <w:footnote w:id="12509">
    <w:p>
      <w:pPr>
        <w:pStyle w:val="FootnoteText"/>
      </w:pPr>
      <w:r>
        <w:rPr>
          <w:rStyle w:val="FootnoteReference"/>
        </w:rPr>
        <w:footnoteRef/>
      </w:r>
      <w:r>
        <w:t xml:space="preserve"> Cross-references for "of our": Acts 19:23-35; 1Cor 15:32; 1Cor 16:9; 2Cor 4:7-12.</w:t>
      </w:r>
    </w:p>
  </w:footnote>
  <w:footnote w:id="12510">
    <w:p>
      <w:pPr>
        <w:pStyle w:val="FootnoteText"/>
      </w:pPr>
      <w:r>
        <w:rPr>
          <w:rStyle w:val="FootnoteReference"/>
        </w:rPr>
        <w:footnoteRef/>
      </w:r>
      <w:r>
        <w:t xml:space="preserve"> Place name: Asia. Place-name meaning: Asia — muddy; boggy. Source form: Asia. Greek form: ασιαν.</w:t>
      </w:r>
    </w:p>
  </w:footnote>
  <w:footnote w:id="12511">
    <w:p>
      <w:pPr>
        <w:pStyle w:val="FootnoteText"/>
      </w:pPr>
      <w:r>
        <w:rPr>
          <w:rStyle w:val="FootnoteReference"/>
        </w:rPr>
        <w:footnoteRef/>
      </w:r>
      <w:r>
        <w:t xml:space="preserve"> Cross-references: 1Sam 20:3; 1Sam 27:1; 1Cor 4:8.</w:t>
      </w:r>
    </w:p>
  </w:footnote>
  <w:footnote w:id="12512">
    <w:p>
      <w:pPr>
        <w:pStyle w:val="FootnoteText"/>
      </w:pPr>
      <w:r>
        <w:rPr>
          <w:rStyle w:val="FootnoteReference"/>
        </w:rPr>
        <w:footnoteRef/>
      </w:r>
      <w:r>
        <w:t xml:space="preserve"> Cross-references for "in God": Ezek 37:1-14; Rom 4:17-25; 2Cor 4:13-14; Heb 11:19.</w:t>
      </w:r>
    </w:p>
  </w:footnote>
  <w:footnote w:id="12513">
    <w:p>
      <w:pPr>
        <w:pStyle w:val="FootnoteText"/>
      </w:pPr>
      <w:r>
        <w:rPr>
          <w:rStyle w:val="FootnoteReference"/>
        </w:rPr>
        <w:footnoteRef/>
      </w:r>
      <w:r>
        <w:t xml:space="preserve"> Cross-references: 1Sam 7:12; 1Sam 17:37; Job 5:17-22; Ps 34:19; Isa 46:3; Acts 26:21; 2Tim 4:17; 2Pet 2:9.</w:t>
      </w:r>
    </w:p>
  </w:footnote>
  <w:footnote w:id="12514">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15">
    <w:p>
      <w:pPr>
        <w:pStyle w:val="FootnoteText"/>
      </w:pPr>
      <w:r>
        <w:rPr>
          <w:rStyle w:val="FootnoteReference"/>
        </w:rPr>
        <w:footnoteRef/>
      </w:r>
      <w:r>
        <w:t xml:space="preserve"> Cross-references for "simplicity": Rom 16:18-19; 2Cor 11:3.</w:t>
      </w:r>
    </w:p>
  </w:footnote>
  <w:footnote w:id="12516">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17">
    <w:p>
      <w:pPr>
        <w:pStyle w:val="FootnoteText"/>
      </w:pPr>
      <w:r>
        <w:rPr>
          <w:rStyle w:val="FootnoteReference"/>
        </w:rPr>
        <w:footnoteRef/>
      </w:r>
      <w:r>
        <w:t xml:space="preserve"> Cross-references: Josh 24:14; 1Cor 5:8; 2Cor 2:17; 2Cor 8:8; Eph 6:14; Phil 1:10; Titus 2:7.</w:t>
      </w:r>
    </w:p>
  </w:footnote>
  <w:footnote w:id="12518">
    <w:p>
      <w:pPr>
        <w:pStyle w:val="FootnoteText"/>
      </w:pPr>
      <w:r>
        <w:rPr>
          <w:rStyle w:val="FootnoteReference"/>
        </w:rPr>
        <w:footnoteRef/>
      </w:r>
      <w:r>
        <w:t xml:space="preserve"> Cross-references: 1Cor 2:4-5; 1Cor 2:13; 1Cor 15:10; 2Cor 1:17; 2Cor 4:2; 2Cor 10:2-4; 2Cor 12:15-19; Jas 3:13-18; Jas 4:6.</w:t>
      </w:r>
    </w:p>
  </w:footnote>
  <w:footnote w:id="12519">
    <w:p>
      <w:pPr>
        <w:pStyle w:val="FootnoteText"/>
      </w:pPr>
      <w:r>
        <w:rPr>
          <w:rStyle w:val="FootnoteReference"/>
        </w:rPr>
        <w:footnoteRef/>
      </w:r>
      <w:r>
        <w:t xml:space="preserve"> Cross-references for "than": 2Cor 4:2; 2Cor 5:11; 2Cor 13:6; Phlm 1:6.</w:t>
      </w:r>
    </w:p>
  </w:footnote>
  <w:footnote w:id="12520">
    <w:p>
      <w:pPr>
        <w:pStyle w:val="FootnoteText"/>
      </w:pPr>
      <w:r>
        <w:rPr>
          <w:rStyle w:val="FootnoteReference"/>
        </w:rPr>
        <w:footnoteRef/>
      </w:r>
      <w:r>
        <w:t xml:space="preserve"> Cross-references for "in part": Rom 11:25; 1Cor 11:18; 2Cor 2:5.</w:t>
      </w:r>
    </w:p>
  </w:footnote>
  <w:footnote w:id="12521">
    <w:p>
      <w:pPr>
        <w:pStyle w:val="FootnoteText"/>
      </w:pPr>
      <w:r>
        <w:rPr>
          <w:rStyle w:val="FootnoteReference"/>
        </w:rPr>
        <w:footnoteRef/>
      </w:r>
      <w:r>
        <w:t xml:space="preserve"> Cross-references for "benefit": 2Cor 6:1.</w:t>
      </w:r>
    </w:p>
  </w:footnote>
  <w:footnote w:id="12522">
    <w:p>
      <w:pPr>
        <w:pStyle w:val="FootnoteText"/>
      </w:pPr>
      <w:r>
        <w:rPr>
          <w:rStyle w:val="FootnoteReference"/>
        </w:rPr>
        <w:footnoteRef/>
      </w:r>
      <w:r>
        <w:t xml:space="preserve"> Cross-references: 1Cor 4:19; 1Cor 11:34.</w:t>
      </w:r>
    </w:p>
  </w:footnote>
  <w:footnote w:id="12523">
    <w:p>
      <w:pPr>
        <w:pStyle w:val="FootnoteText"/>
      </w:pPr>
      <w:r>
        <w:rPr>
          <w:rStyle w:val="FootnoteReference"/>
        </w:rPr>
        <w:footnoteRef/>
      </w:r>
      <w:r>
        <w:t xml:space="preserve"> Place name: Macedonia. Place-name meaning: Macedonia — burning; adoration. Source form: Macedonia. Greek form: μακεδονιαν.</w:t>
      </w:r>
    </w:p>
  </w:footnote>
  <w:footnote w:id="1252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25">
    <w:p>
      <w:pPr>
        <w:pStyle w:val="FootnoteText"/>
      </w:pPr>
      <w:r>
        <w:rPr>
          <w:rStyle w:val="FootnoteReference"/>
        </w:rPr>
        <w:footnoteRef/>
      </w:r>
      <w:r>
        <w:t xml:space="preserve"> Cross-references: Acts 19:21-22; Acts 21:5; 1Cor 16:5-7.</w:t>
      </w:r>
    </w:p>
  </w:footnote>
  <w:footnote w:id="12526">
    <w:p>
      <w:pPr>
        <w:pStyle w:val="FootnoteText"/>
      </w:pPr>
      <w:r>
        <w:rPr>
          <w:rStyle w:val="FootnoteReference"/>
        </w:rPr>
        <w:footnoteRef/>
      </w:r>
      <w:r>
        <w:t xml:space="preserve"> Cross-references for "lightness": Judg 9:4; Jer 23:32; Zeph 3:4.</w:t>
      </w:r>
    </w:p>
  </w:footnote>
  <w:footnote w:id="12527">
    <w:p>
      <w:pPr>
        <w:pStyle w:val="FootnoteText"/>
      </w:pPr>
      <w:r>
        <w:rPr>
          <w:rStyle w:val="FootnoteReference"/>
        </w:rPr>
        <w:footnoteRef/>
      </w:r>
      <w:r>
        <w:t xml:space="preserve"> Cross-references: Matt 5:37; 2Cor 1:18-20; Jas 5:12.</w:t>
      </w:r>
    </w:p>
  </w:footnote>
  <w:footnote w:id="12528">
    <w:p>
      <w:pPr>
        <w:pStyle w:val="FootnoteText"/>
      </w:pPr>
      <w:r>
        <w:rPr>
          <w:rStyle w:val="FootnoteReference"/>
        </w:rPr>
        <w:footnoteRef/>
      </w:r>
      <w:r>
        <w:t xml:space="preserve"> Cross-references: John 7:28; John 8:26; 2Cor 1:23; 2Cor 11:31; 1John 5:20; Rev 3:7; Rev 3:14.</w:t>
      </w:r>
    </w:p>
  </w:footnote>
  <w:footnote w:id="12529">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30">
    <w:p>
      <w:pPr>
        <w:pStyle w:val="FootnoteText"/>
      </w:pPr>
      <w:r>
        <w:rPr>
          <w:rStyle w:val="FootnoteReference"/>
        </w:rPr>
        <w:footnoteRef/>
      </w:r>
      <w:r>
        <w:t xml:space="preserve"> Personal name: Silvanus. Personal-name meaning: Silvanus — who loves the forest. Source form: Silvanus.</w:t>
      </w:r>
    </w:p>
  </w:footnote>
  <w:footnote w:id="12531">
    <w:p>
      <w:pPr>
        <w:pStyle w:val="FootnoteText"/>
      </w:pPr>
      <w:r>
        <w:rPr>
          <w:rStyle w:val="FootnoteReference"/>
        </w:rPr>
        <w:footnoteRef/>
      </w:r>
      <w:r>
        <w:t xml:space="preserve"> Cross-references for "was not": Exod 3:14; Matt 24:35; John 8:58; Heb 1:11; Heb 13:8; Rev 1:8; Rev 1:11; Rev 1:17.</w:t>
      </w:r>
    </w:p>
  </w:footnote>
  <w:footnote w:id="12532">
    <w:p>
      <w:pPr>
        <w:pStyle w:val="FootnoteText"/>
      </w:pPr>
      <w:r>
        <w:rPr>
          <w:rStyle w:val="FootnoteReference"/>
        </w:rPr>
        <w:footnoteRef/>
      </w:r>
      <w:r>
        <w:t xml:space="preserve"> Cross-references for "Amen": Isa 65:16; John 3:5; Rev 3:14.</w:t>
      </w:r>
    </w:p>
  </w:footnote>
  <w:footnote w:id="1253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34">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35">
    <w:p>
      <w:pPr>
        <w:pStyle w:val="FootnoteText"/>
      </w:pPr>
      <w:r>
        <w:rPr>
          <w:rStyle w:val="FootnoteReference"/>
        </w:rPr>
        <w:footnoteRef/>
      </w:r>
      <w:r>
        <w:t xml:space="preserve"> Cross-references for "anointed": Ps 45:7; Isa 59:21; Isa 61:1; John 3:34; Acts 10:38; Rom 8:9; 1John 2:20; 1John 2:27; Rev 1:6; Rev 3:18.</w:t>
      </w:r>
    </w:p>
  </w:footnote>
  <w:footnote w:id="12536">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37">
    <w:p>
      <w:pPr>
        <w:pStyle w:val="FootnoteText"/>
      </w:pPr>
      <w:r>
        <w:rPr>
          <w:rStyle w:val="FootnoteReference"/>
        </w:rPr>
        <w:footnoteRef/>
      </w:r>
      <w:r>
        <w:t xml:space="preserve"> Cross-references for "sealed": John 6:27; Rom 4:11; Eph 1:13-14; Eph 4:30; 2Tim 2:19; Rev 2:17; Rev 7:3; Rev 9:4.</w:t>
      </w:r>
    </w:p>
  </w:footnote>
  <w:footnote w:id="12538">
    <w:p>
      <w:pPr>
        <w:pStyle w:val="FootnoteText"/>
      </w:pPr>
      <w:r>
        <w:rPr>
          <w:rStyle w:val="FootnoteReference"/>
        </w:rPr>
        <w:footnoteRef/>
      </w:r>
      <w:r>
        <w:t xml:space="preserve"> Cross-references: Rom 8:9; Rom 8:14-16; Rom 8:23; 2Cor 5:5; Eph 1:14.</w:t>
      </w:r>
    </w:p>
  </w:footnote>
  <w:footnote w:id="12539">
    <w:p>
      <w:pPr>
        <w:pStyle w:val="FootnoteText"/>
      </w:pPr>
      <w:r>
        <w:rPr>
          <w:rStyle w:val="FootnoteReference"/>
        </w:rPr>
        <w:footnoteRef/>
      </w:r>
      <w:r>
        <w:t xml:space="preserve"> Cross-references: Rom 1:9; Rom 9:1; 2Cor 1:18; 2Cor 11:11; 2Cor 11:31; Gal 1:20; Phil 1:8; 1Thess 2:5.</w:t>
      </w:r>
    </w:p>
  </w:footnote>
  <w:footnote w:id="12540">
    <w:p>
      <w:pPr>
        <w:pStyle w:val="FootnoteText"/>
      </w:pPr>
      <w:r>
        <w:rPr>
          <w:rStyle w:val="FootnoteReference"/>
        </w:rPr>
        <w:footnoteRef/>
      </w:r>
      <w:r>
        <w:t xml:space="preserve"> Cross-references: Rom 1:12; 2Cor 2:1-3; Phil 1:25-26.</w:t>
      </w:r>
    </w:p>
  </w:footnote>
  <w:footnote w:id="12541">
    <w:p>
      <w:pPr>
        <w:pStyle w:val="FootnoteText"/>
      </w:pPr>
      <w:r>
        <w:rPr>
          <w:rStyle w:val="FootnoteReference"/>
        </w:rPr>
        <w:footnoteRef/>
      </w:r>
      <w:r>
        <w:t xml:space="preserve"> Cross-references: Rom 5:2; Rom 11:20; 1Cor 15:1; 2Cor 5:7; Eph 6:14-16; 1Pet 5:8-9.</w:t>
      </w:r>
    </w:p>
  </w:footnote>
  <w:footnote w:id="12542">
    <w:p>
      <w:pPr>
        <w:pStyle w:val="FootnoteText"/>
      </w:pPr>
      <w:r>
        <w:rPr>
          <w:rStyle w:val="FootnoteReference"/>
        </w:rPr>
        <w:footnoteRef/>
      </w:r>
      <w:r>
        <w:t xml:space="preserve"> Cross-references for "I determined": Acts 11:29; Acts 15:2; Acts 15:37; 1Cor 2:2; 1Cor 5:3; 2Cor 1:15-17; Titus 3:12.</w:t>
      </w:r>
    </w:p>
  </w:footnote>
  <w:footnote w:id="12543">
    <w:p>
      <w:pPr>
        <w:pStyle w:val="FootnoteText"/>
      </w:pPr>
      <w:r>
        <w:rPr>
          <w:rStyle w:val="FootnoteReference"/>
        </w:rPr>
        <w:footnoteRef/>
      </w:r>
      <w:r>
        <w:t xml:space="preserve"> Cross-references: Rom 12:15; 1Cor 12:26; 2Cor 1:14; 2Cor 11:29.</w:t>
      </w:r>
    </w:p>
  </w:footnote>
  <w:footnote w:id="12544">
    <w:p>
      <w:pPr>
        <w:pStyle w:val="FootnoteText"/>
      </w:pPr>
      <w:r>
        <w:rPr>
          <w:rStyle w:val="FootnoteReference"/>
        </w:rPr>
        <w:footnoteRef/>
      </w:r>
      <w:r>
        <w:t xml:space="preserve"> Cross-references for "I wrote": 1Cor 4:21; 1Cor 5:1-13.</w:t>
      </w:r>
    </w:p>
  </w:footnote>
  <w:footnote w:id="12545">
    <w:p>
      <w:pPr>
        <w:pStyle w:val="FootnoteText"/>
      </w:pPr>
      <w:r>
        <w:rPr>
          <w:rStyle w:val="FootnoteReference"/>
        </w:rPr>
        <w:footnoteRef/>
      </w:r>
      <w:r>
        <w:t xml:space="preserve"> Cross-references for "I ought": 2Cor 12:11.</w:t>
      </w:r>
    </w:p>
  </w:footnote>
  <w:footnote w:id="12546">
    <w:p>
      <w:pPr>
        <w:pStyle w:val="FootnoteText"/>
      </w:pPr>
      <w:r>
        <w:rPr>
          <w:rStyle w:val="FootnoteReference"/>
        </w:rPr>
        <w:footnoteRef/>
      </w:r>
      <w:r>
        <w:t xml:space="preserve"> Cross-references: Lev 19:17-18; Ps 119:136; Prov 27:5-6; Jer 13:15-17; Luke 19:41-44; Rom 9:2-3; Phil 3:18.</w:t>
      </w:r>
    </w:p>
  </w:footnote>
  <w:footnote w:id="12547">
    <w:p>
      <w:pPr>
        <w:pStyle w:val="FootnoteText"/>
      </w:pPr>
      <w:r>
        <w:rPr>
          <w:rStyle w:val="FootnoteReference"/>
        </w:rPr>
        <w:footnoteRef/>
      </w:r>
      <w:r>
        <w:t xml:space="preserve"> Cross-references: 2Cor 7:8-9; 2Cor 7:12; 2Cor 11:2; 2Cor 12:15.</w:t>
      </w:r>
    </w:p>
  </w:footnote>
  <w:footnote w:id="12548">
    <w:p>
      <w:pPr>
        <w:pStyle w:val="FootnoteText"/>
      </w:pPr>
      <w:r>
        <w:rPr>
          <w:rStyle w:val="FootnoteReference"/>
        </w:rPr>
        <w:footnoteRef/>
      </w:r>
      <w:r>
        <w:t xml:space="preserve"> Cross-references for "grieved": Gal 4:12.</w:t>
      </w:r>
    </w:p>
  </w:footnote>
  <w:footnote w:id="12549">
    <w:p>
      <w:pPr>
        <w:pStyle w:val="FootnoteText"/>
      </w:pPr>
      <w:r>
        <w:rPr>
          <w:rStyle w:val="FootnoteReference"/>
        </w:rPr>
        <w:footnoteRef/>
      </w:r>
      <w:r>
        <w:t xml:space="preserve"> Cross-references: Prov 17:25; 1Cor 5:1-5; 1Cor 5:12-13; Gal 5:10.</w:t>
      </w:r>
    </w:p>
  </w:footnote>
  <w:footnote w:id="12550">
    <w:p>
      <w:pPr>
        <w:pStyle w:val="FootnoteText"/>
      </w:pPr>
      <w:r>
        <w:rPr>
          <w:rStyle w:val="FootnoteReference"/>
        </w:rPr>
        <w:footnoteRef/>
      </w:r>
      <w:r>
        <w:t xml:space="preserve"> Cross-references for "swallowed": 2Sam 20:19-20; Ps 21:9; Ps 56:1-2; Ps 57:3; Ps 124:3; Prov 1:12; Isa 28:7; 1Cor 15:54; 2Cor 5:4.</w:t>
      </w:r>
    </w:p>
  </w:footnote>
  <w:footnote w:id="12551">
    <w:p>
      <w:pPr>
        <w:pStyle w:val="FootnoteText"/>
      </w:pPr>
      <w:r>
        <w:rPr>
          <w:rStyle w:val="FootnoteReference"/>
        </w:rPr>
        <w:footnoteRef/>
      </w:r>
      <w:r>
        <w:t xml:space="preserve"> Cross-references: Gal 6:1-2; Eph 4:32; Col 3:13; 2Thess 3:6; 2Thess 3:14-15; Heb 12:12-15.</w:t>
      </w:r>
    </w:p>
  </w:footnote>
  <w:footnote w:id="12552">
    <w:p>
      <w:pPr>
        <w:pStyle w:val="FootnoteText"/>
      </w:pPr>
      <w:r>
        <w:rPr>
          <w:rStyle w:val="FootnoteReference"/>
        </w:rPr>
        <w:footnoteRef/>
      </w:r>
      <w:r>
        <w:t xml:space="preserve"> Cross-references: Prov 17:22; 2Cor 7:10; Phil 2:27; 1Thess 4:13.</w:t>
      </w:r>
    </w:p>
  </w:footnote>
  <w:footnote w:id="12553">
    <w:p>
      <w:pPr>
        <w:pStyle w:val="FootnoteText"/>
      </w:pPr>
      <w:r>
        <w:rPr>
          <w:rStyle w:val="FootnoteReference"/>
        </w:rPr>
        <w:footnoteRef/>
      </w:r>
      <w:r>
        <w:t xml:space="preserve"> Cross-references for "whether": 2Cor 7:15; 2Cor 10:6; Phil 2:12; 2Thess 3:14; Phlm 1:21.</w:t>
      </w:r>
    </w:p>
  </w:footnote>
  <w:footnote w:id="12554">
    <w:p>
      <w:pPr>
        <w:pStyle w:val="FootnoteText"/>
      </w:pPr>
      <w:r>
        <w:rPr>
          <w:rStyle w:val="FootnoteReference"/>
        </w:rPr>
        <w:footnoteRef/>
      </w:r>
      <w:r>
        <w:t xml:space="preserve"> Personal name: Christ. Personal-name meaning: Christ — anointed. Source form: Christ.</w:t>
      </w:r>
    </w:p>
  </w:footnote>
  <w:footnote w:id="12555">
    <w:p>
      <w:pPr>
        <w:pStyle w:val="FootnoteText"/>
      </w:pPr>
      <w:r>
        <w:rPr>
          <w:rStyle w:val="FootnoteReference"/>
        </w:rPr>
        <w:footnoteRef/>
      </w:r>
      <w:r>
        <w:t xml:space="preserve"> Cross-references: Matt 18:18; John 20:23; 1Cor 5:4; 2Cor 5:20.</w:t>
      </w:r>
    </w:p>
  </w:footnote>
  <w:footnote w:id="12556">
    <w:p>
      <w:pPr>
        <w:pStyle w:val="FootnoteText"/>
      </w:pPr>
      <w:r>
        <w:rPr>
          <w:rStyle w:val="FootnoteReference"/>
        </w:rPr>
        <w:footnoteRef/>
      </w:r>
      <w:r>
        <w:t xml:space="preserve"> Divine or supernatural name: Satan. Divine/supernatural-name meaning: Satan — contrary; adversary; enemy; accuser. Source form: Satan.</w:t>
      </w:r>
    </w:p>
  </w:footnote>
  <w:footnote w:id="12557">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558">
    <w:p>
      <w:pPr>
        <w:pStyle w:val="FootnoteText"/>
      </w:pPr>
      <w:r>
        <w:rPr>
          <w:rStyle w:val="FootnoteReference"/>
        </w:rPr>
        <w:footnoteRef/>
      </w:r>
      <w:r>
        <w:t xml:space="preserve"> Place name: Troas. Place-name meaning: Troas — penetrated. Source form: Troas. Greek form: τρωαδα.</w:t>
      </w:r>
    </w:p>
  </w:footnote>
  <w:footnote w:id="12559">
    <w:p>
      <w:pPr>
        <w:pStyle w:val="FootnoteText"/>
      </w:pPr>
      <w:r>
        <w:rPr>
          <w:rStyle w:val="FootnoteReference"/>
        </w:rPr>
        <w:footnoteRef/>
      </w:r>
      <w:r>
        <w:t xml:space="preserve"> Cross-references for "and a": Acts 14:27; 1Cor 16:9; Col 4:3; Rev 3:7-8.</w:t>
      </w:r>
    </w:p>
  </w:footnote>
  <w:footnote w:id="12560">
    <w:p>
      <w:pPr>
        <w:pStyle w:val="FootnoteText"/>
      </w:pPr>
      <w:r>
        <w:rPr>
          <w:rStyle w:val="FootnoteReference"/>
        </w:rPr>
        <w:footnoteRef/>
      </w:r>
      <w:r>
        <w:t xml:space="preserve"> Cross-references for "no rest": 2Cor 7:5-6.</w:t>
      </w:r>
    </w:p>
  </w:footnote>
  <w:footnote w:id="12561">
    <w:p>
      <w:pPr>
        <w:pStyle w:val="FootnoteText"/>
      </w:pPr>
      <w:r>
        <w:rPr>
          <w:rStyle w:val="FootnoteReference"/>
        </w:rPr>
        <w:footnoteRef/>
      </w:r>
      <w:r>
        <w:t xml:space="preserve"> Name meaning: Titus (Titus) — Honorable; defender. Defended the faith and organized churches.</w:t>
      </w:r>
    </w:p>
  </w:footnote>
  <w:footnote w:id="12562">
    <w:p>
      <w:pPr>
        <w:pStyle w:val="FootnoteText"/>
      </w:pPr>
      <w:r>
        <w:rPr>
          <w:rStyle w:val="FootnoteReference"/>
        </w:rPr>
        <w:footnoteRef/>
      </w:r>
      <w:r>
        <w:t xml:space="preserve"> Cross-references for "I went": Acts 20:1-2.</w:t>
      </w:r>
    </w:p>
  </w:footnote>
  <w:footnote w:id="12563">
    <w:p>
      <w:pPr>
        <w:pStyle w:val="FootnoteText"/>
      </w:pPr>
      <w:r>
        <w:rPr>
          <w:rStyle w:val="FootnoteReference"/>
        </w:rPr>
        <w:footnoteRef/>
      </w:r>
      <w:r>
        <w:t xml:space="preserve"> Place name: Macedonia. Place-name meaning: Macedonia — burning; adoration. Source form: Macedonia. Greek form: μακεδονιαν.</w:t>
      </w:r>
    </w:p>
  </w:footnote>
  <w:footnote w:id="12564">
    <w:p>
      <w:pPr>
        <w:pStyle w:val="FootnoteText"/>
      </w:pPr>
      <w:r>
        <w:rPr>
          <w:rStyle w:val="FootnoteReference"/>
        </w:rPr>
        <w:footnoteRef/>
      </w:r>
      <w:r>
        <w:t xml:space="preserve"> Cross-references for "Titus": 2Cor 8:6; 2Cor 8:16; 2Cor 8:23; 2Cor 12:18; Gal 2:1; Gal 2:3; 2Tim 4:10; Titus 1:4.</w:t>
      </w:r>
    </w:p>
  </w:footnote>
  <w:footnote w:id="12565">
    <w:p>
      <w:pPr>
        <w:pStyle w:val="FootnoteText"/>
      </w:pPr>
      <w:r>
        <w:rPr>
          <w:rStyle w:val="FootnoteReference"/>
        </w:rPr>
        <w:footnoteRef/>
      </w:r>
      <w:r>
        <w:t xml:space="preserve"> Cross-references for "thanks": 2Cor 1:11; 2Cor 8:16; 2Cor 9:15; Eph 5:20; 1Thess 3:9; Rev 7:12.</w:t>
      </w:r>
    </w:p>
  </w:footnote>
  <w:footnote w:id="125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69">
    <w:p>
      <w:pPr>
        <w:pStyle w:val="FootnoteText"/>
      </w:pPr>
      <w:r>
        <w:rPr>
          <w:rStyle w:val="FootnoteReference"/>
        </w:rPr>
        <w:footnoteRef/>
      </w:r>
      <w:r>
        <w:t xml:space="preserve"> Cross-references: Song 1:3; Rom 15:19; 2Cor 2:15-16; Col 1:6; Col 1:23.</w:t>
      </w:r>
    </w:p>
  </w:footnote>
  <w:footnote w:id="12570">
    <w:p>
      <w:pPr>
        <w:pStyle w:val="FootnoteText"/>
      </w:pPr>
      <w:r>
        <w:rPr>
          <w:rStyle w:val="FootnoteReference"/>
        </w:rPr>
        <w:footnoteRef/>
      </w:r>
      <w:r>
        <w:t xml:space="preserve"> Cross-references for "a sweet": Gen 8:21; Exod 29:18; Exod 29:25; Ezek 20:41; Eph 5:2; Phil 4:18.</w:t>
      </w:r>
    </w:p>
  </w:footnote>
  <w:footnote w:id="12571">
    <w:p>
      <w:pPr>
        <w:pStyle w:val="FootnoteText"/>
      </w:pPr>
      <w:r>
        <w:rPr>
          <w:rStyle w:val="FootnoteReference"/>
        </w:rPr>
        <w:footnoteRef/>
      </w:r>
      <w:r>
        <w:t xml:space="preserve"> Cross-references: Isa 49:5-6; 1Cor 1:18; 2Cor 4:3-4; 2Thess 2:10.</w:t>
      </w:r>
    </w:p>
  </w:footnote>
  <w:footnote w:id="12572">
    <w:p>
      <w:pPr>
        <w:pStyle w:val="FootnoteText"/>
      </w:pPr>
      <w:r>
        <w:rPr>
          <w:rStyle w:val="FootnoteReference"/>
        </w:rPr>
        <w:footnoteRef/>
      </w:r>
      <w:r>
        <w:t xml:space="preserve"> Cross-references: Luke 2:34; John 9:39; Acts 13:45-47; Acts 20:26-27; 1Pet 2:7-8.</w:t>
      </w:r>
    </w:p>
  </w:footnote>
  <w:footnote w:id="12573">
    <w:p>
      <w:pPr>
        <w:pStyle w:val="FootnoteText"/>
      </w:pPr>
      <w:r>
        <w:rPr>
          <w:rStyle w:val="FootnoteReference"/>
        </w:rPr>
        <w:footnoteRef/>
      </w:r>
      <w:r>
        <w:t xml:space="preserve"> Cross-references: 1Cor 15:10; 2Cor 3:5-6; 2Cor 12:11.</w:t>
      </w:r>
    </w:p>
  </w:footnote>
  <w:footnote w:id="12574">
    <w:p>
      <w:pPr>
        <w:pStyle w:val="FootnoteText"/>
      </w:pPr>
      <w:r>
        <w:rPr>
          <w:rStyle w:val="FootnoteReference"/>
        </w:rPr>
        <w:footnoteRef/>
      </w:r>
      <w:r>
        <w:t xml:space="preserve"> Cross-references: 2Cor 4:2.</w:t>
      </w:r>
    </w:p>
  </w:footnote>
  <w:footnote w:id="12575">
    <w:p>
      <w:pPr>
        <w:pStyle w:val="FootnoteText"/>
      </w:pPr>
      <w:r>
        <w:rPr>
          <w:rStyle w:val="FootnoteReference"/>
        </w:rPr>
        <w:footnoteRef/>
      </w:r>
      <w:r>
        <w:t xml:space="preserve"> Cross-references: Acts 20:20; Acts 20:27; 2Cor 1:12; 2Cor 4:2; Heb 11:27.</w:t>
      </w:r>
    </w:p>
  </w:footnote>
  <w:footnote w:id="12576">
    <w:p>
      <w:pPr>
        <w:pStyle w:val="FootnoteText"/>
      </w:pPr>
      <w:r>
        <w:rPr>
          <w:rStyle w:val="FootnoteReference"/>
        </w:rPr>
        <w:footnoteRef/>
      </w:r>
      <w:r>
        <w:t xml:space="preserve"> Cross-references for "begin": 1Cor 3:10; 1Cor 4:15; 1Cor 10:33; 2Cor 2:17; 2Cor 5:12; 2Cor 10:8; 2Cor 10:12; 2Cor 12:11; 2Cor 12:19.</w:t>
      </w:r>
    </w:p>
  </w:footnote>
  <w:footnote w:id="12577">
    <w:p>
      <w:pPr>
        <w:pStyle w:val="FootnoteText"/>
      </w:pPr>
      <w:r>
        <w:rPr>
          <w:rStyle w:val="FootnoteReference"/>
        </w:rPr>
        <w:footnoteRef/>
      </w:r>
      <w:r>
        <w:t xml:space="preserve"> Cross-references: Acts 18:27; 1Cor 16:3.</w:t>
      </w:r>
    </w:p>
  </w:footnote>
  <w:footnote w:id="12578">
    <w:p>
      <w:pPr>
        <w:pStyle w:val="FootnoteText"/>
      </w:pPr>
      <w:r>
        <w:rPr>
          <w:rStyle w:val="FootnoteReference"/>
        </w:rPr>
        <w:footnoteRef/>
      </w:r>
      <w:r>
        <w:t xml:space="preserve"> Cross-references for "known": Rom 1:8; 1Cor 9:2; 1Thess 1:8.</w:t>
      </w:r>
    </w:p>
  </w:footnote>
  <w:footnote w:id="12579">
    <w:p>
      <w:pPr>
        <w:pStyle w:val="FootnoteText"/>
      </w:pPr>
      <w:r>
        <w:rPr>
          <w:rStyle w:val="FootnoteReference"/>
        </w:rPr>
        <w:footnoteRef/>
      </w:r>
      <w:r>
        <w:t xml:space="preserve"> Cross-references: 1Cor 3:10; 1Cor 9:1-2.</w:t>
      </w:r>
    </w:p>
  </w:footnote>
  <w:footnote w:id="12580">
    <w:p>
      <w:pPr>
        <w:pStyle w:val="FootnoteText"/>
      </w:pPr>
      <w:r>
        <w:rPr>
          <w:rStyle w:val="FootnoteReference"/>
        </w:rPr>
        <w:footnoteRef/>
      </w:r>
      <w:r>
        <w:t xml:space="preserve"> Cross-references: 2Cor 7:3; 2Cor 11:11; 2Cor 12:15; Phil 1:7.</w:t>
      </w:r>
    </w:p>
  </w:footnote>
  <w:footnote w:id="12581">
    <w:p>
      <w:pPr>
        <w:pStyle w:val="FootnoteText"/>
      </w:pPr>
      <w:r>
        <w:rPr>
          <w:rStyle w:val="FootnoteReference"/>
        </w:rPr>
        <w:footnoteRef/>
      </w:r>
      <w:r>
        <w:t xml:space="preserve"> Personal name: Christ. Personal-name meaning: Christ — anointed. Source form: Christ.</w:t>
      </w:r>
    </w:p>
  </w:footnote>
  <w:footnote w:id="12582">
    <w:p>
      <w:pPr>
        <w:pStyle w:val="FootnoteText"/>
      </w:pPr>
      <w:r>
        <w:rPr>
          <w:rStyle w:val="FootnoteReference"/>
        </w:rPr>
        <w:footnoteRef/>
      </w:r>
      <w:r>
        <w:t xml:space="preserve"> Cross-references for "ministered": 1Cor 8:5-10.</w:t>
      </w:r>
    </w:p>
  </w:footnote>
  <w:footnote w:id="12583">
    <w:p>
      <w:pPr>
        <w:pStyle w:val="FootnoteText"/>
      </w:pPr>
      <w:r>
        <w:rPr>
          <w:rStyle w:val="FootnoteReference"/>
        </w:rPr>
        <w:footnoteRef/>
      </w:r>
      <w:r>
        <w:t xml:space="preserve"> Cross-references for "the living": Josh 3:10; 1Sam 17:26; Ps 42:2; Ps 84:2; Jer 10:10; Dan 6:26; Matt 16:16; 2Cor 6:16; 1Thess 1:9; Heb 9:14.</w:t>
      </w:r>
    </w:p>
  </w:footnote>
  <w:footnote w:id="125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87">
    <w:p>
      <w:pPr>
        <w:pStyle w:val="FootnoteText"/>
      </w:pPr>
      <w:r>
        <w:rPr>
          <w:rStyle w:val="FootnoteReference"/>
        </w:rPr>
        <w:footnoteRef/>
      </w:r>
      <w:r>
        <w:t xml:space="preserve"> Cross-references: Exod 31:18; Rev 2:1; Rev 2:8; Rev 2:12; Rev 2:18; Rev 3:1; Rev 3:7; Rev 3:14; Rev 3:22.</w:t>
      </w:r>
    </w:p>
  </w:footnote>
  <w:footnote w:id="12588">
    <w:p>
      <w:pPr>
        <w:pStyle w:val="FootnoteText"/>
      </w:pPr>
      <w:r>
        <w:rPr>
          <w:rStyle w:val="FootnoteReference"/>
        </w:rPr>
        <w:footnoteRef/>
      </w:r>
      <w:r>
        <w:t xml:space="preserve"> Cross-references: Exod 24:12; Exod 34:1.</w:t>
      </w:r>
    </w:p>
  </w:footnote>
  <w:footnote w:id="12589">
    <w:p>
      <w:pPr>
        <w:pStyle w:val="FootnoteText"/>
      </w:pPr>
      <w:r>
        <w:rPr>
          <w:rStyle w:val="FootnoteReference"/>
        </w:rPr>
        <w:footnoteRef/>
      </w:r>
      <w:r>
        <w:t xml:space="preserve"> Cross-references: Ps 40:8; Jer 31:33; Ezek 11:19; Ezek 36:25-27; Heb 8:10; Heb 10:16.</w:t>
      </w:r>
    </w:p>
  </w:footnote>
  <w:footnote w:id="12590">
    <w:p>
      <w:pPr>
        <w:pStyle w:val="FootnoteText"/>
      </w:pPr>
      <w:r>
        <w:rPr>
          <w:rStyle w:val="FootnoteReference"/>
        </w:rPr>
        <w:footnoteRef/>
      </w:r>
      <w:r>
        <w:t xml:space="preserve"> Cross-references for "such": 2Cor 2:14; Phil 1:6.</w:t>
      </w:r>
    </w:p>
  </w:footnote>
  <w:footnote w:id="12591">
    <w:p>
      <w:pPr>
        <w:pStyle w:val="FootnoteText"/>
      </w:pPr>
      <w:r>
        <w:rPr>
          <w:rStyle w:val="FootnoteReference"/>
        </w:rPr>
        <w:footnoteRef/>
      </w:r>
      <w:r>
        <w:t xml:space="preserve"> Cross-references: Exod 18:19; 1Thess 1:8.</w:t>
      </w:r>
    </w:p>
  </w:footnote>
  <w:footnote w:id="12592">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593">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594">
    <w:p>
      <w:pPr>
        <w:pStyle w:val="FootnoteText"/>
      </w:pPr>
      <w:r>
        <w:rPr>
          <w:rStyle w:val="FootnoteReference"/>
        </w:rPr>
        <w:footnoteRef/>
      </w:r>
      <w:r>
        <w:t xml:space="preserve"> Cross-references for "but the": John 6:63; Rom 8:2; 1John 1:1.</w:t>
      </w:r>
    </w:p>
  </w:footnote>
  <w:footnote w:id="12595">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596">
    <w:p>
      <w:pPr>
        <w:pStyle w:val="FootnoteText"/>
      </w:pPr>
      <w:r>
        <w:rPr>
          <w:rStyle w:val="FootnoteReference"/>
        </w:rPr>
        <w:footnoteRef/>
      </w:r>
      <w:r>
        <w:t xml:space="preserve"> Cross-references: Rom 2:27-29; Rom 7:6.</w:t>
      </w:r>
    </w:p>
  </w:footnote>
  <w:footnote w:id="12597">
    <w:p>
      <w:pPr>
        <w:pStyle w:val="FootnoteText"/>
      </w:pPr>
      <w:r>
        <w:rPr>
          <w:rStyle w:val="FootnoteReference"/>
        </w:rPr>
        <w:footnoteRef/>
      </w:r>
      <w:r>
        <w:t xml:space="preserve"> Cross-references: Deut 27:26; Rom 3:20; Rom 4:15; Rom 7:9-11; 2Cor 3:7; 2Cor 3:9; Gal 3:10-12; Gal 3:21.</w:t>
      </w:r>
    </w:p>
  </w:footnote>
  <w:footnote w:id="12598">
    <w:p>
      <w:pPr>
        <w:pStyle w:val="FootnoteText"/>
      </w:pPr>
      <w:r>
        <w:rPr>
          <w:rStyle w:val="FootnoteReference"/>
        </w:rPr>
        <w:footnoteRef/>
      </w:r>
      <w:r>
        <w:t xml:space="preserve"> Cross-references: John 5:21; Rom 4:17; 1Cor 15:45; Eph 2:1; Eph 2:5; 1Pet 3:18.</w:t>
      </w:r>
    </w:p>
  </w:footnote>
  <w:footnote w:id="12599">
    <w:p>
      <w:pPr>
        <w:pStyle w:val="FootnoteText"/>
      </w:pPr>
      <w:r>
        <w:rPr>
          <w:rStyle w:val="FootnoteReference"/>
        </w:rPr>
        <w:footnoteRef/>
      </w:r>
      <w:r>
        <w:t xml:space="preserve"> Place name: Israel. Place-name meaning: Israel — God contends; strives with God. Source form: Israel. Greek form: ισραηλ.</w:t>
      </w:r>
    </w:p>
  </w:footnote>
  <w:footnote w:id="12600">
    <w:p>
      <w:pPr>
        <w:pStyle w:val="FootnoteText"/>
      </w:pPr>
      <w:r>
        <w:rPr>
          <w:rStyle w:val="FootnoteReference"/>
        </w:rPr>
        <w:footnoteRef/>
      </w:r>
      <w:r>
        <w:t xml:space="preserve"> Personal name: Moses. Personal-name meaning: Moses — Drawn out. Source form: Moses.</w:t>
      </w:r>
    </w:p>
  </w:footnote>
  <w:footnote w:id="12601">
    <w:p>
      <w:pPr>
        <w:pStyle w:val="FootnoteText"/>
      </w:pPr>
      <w:r>
        <w:rPr>
          <w:rStyle w:val="FootnoteReference"/>
        </w:rPr>
        <w:footnoteRef/>
      </w:r>
      <w:r>
        <w:t xml:space="preserve"> Cross-references: Rom 7:10; 2Cor 3:6; 2Cor 3:9.</w:t>
      </w:r>
    </w:p>
  </w:footnote>
  <w:footnote w:id="12602">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03">
    <w:p>
      <w:pPr>
        <w:pStyle w:val="FootnoteText"/>
      </w:pPr>
      <w:r>
        <w:rPr>
          <w:rStyle w:val="FootnoteReference"/>
        </w:rPr>
        <w:footnoteRef/>
      </w:r>
      <w:r>
        <w:t xml:space="preserve"> Cross-references: Gen 3:21; Deut 4:8; Neh 9:13; Ps 19:7-8; Ps 119:97; Ps 119:127-128; Ps 119:174; Rom 7:12-14; Rom 7:22.</w:t>
      </w:r>
    </w:p>
  </w:footnote>
  <w:footnote w:id="12604">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05">
    <w:p>
      <w:pPr>
        <w:pStyle w:val="FootnoteText"/>
      </w:pPr>
      <w:r>
        <w:rPr>
          <w:rStyle w:val="FootnoteReference"/>
        </w:rPr>
        <w:footnoteRef/>
      </w:r>
      <w:r>
        <w:t xml:space="preserve"> Cross-references: Exod 19:12-19; Exod 20:18-19; Rom 1:18; Rom 8:3-4; 2Cor 3:6-7; Gal 3:10; Heb 12:18-21.</w:t>
      </w:r>
    </w:p>
  </w:footnote>
  <w:footnote w:id="12606">
    <w:p>
      <w:pPr>
        <w:pStyle w:val="FootnoteText"/>
      </w:pPr>
      <w:r>
        <w:rPr>
          <w:rStyle w:val="FootnoteReference"/>
        </w:rPr>
        <w:footnoteRef/>
      </w:r>
      <w:r>
        <w:t xml:space="preserve"> Cross-references: Isa 46:13; Jer 23:6; Rom 1:17; Rom 3:21-22; Rom 4:11; Rom 5:15-21; Rom 10:3-10; 1Cor 1:30; 2Cor 5:21; Gal 5:4-5; Phil 3:9; 2Pet 1:1.</w:t>
      </w:r>
    </w:p>
  </w:footnote>
  <w:footnote w:id="12607">
    <w:p>
      <w:pPr>
        <w:pStyle w:val="FootnoteText"/>
      </w:pPr>
      <w:r>
        <w:rPr>
          <w:rStyle w:val="FootnoteReference"/>
        </w:rPr>
        <w:footnoteRef/>
      </w:r>
      <w:r>
        <w:t xml:space="preserve"> Cross-references: 1Cor 15:41; 2Cor 3:10-11; Heb 3:5-6.</w:t>
      </w:r>
    </w:p>
  </w:footnote>
  <w:footnote w:id="12608">
    <w:p>
      <w:pPr>
        <w:pStyle w:val="FootnoteText"/>
      </w:pPr>
      <w:r>
        <w:rPr>
          <w:rStyle w:val="FootnoteReference"/>
        </w:rPr>
        <w:footnoteRef/>
      </w:r>
      <w:r>
        <w:t xml:space="preserve"> Cross-references: Job 25:5; Isa 24:23; Hag 2:3; Hag 2:7-9; Acts 26:13; Phil 3:7-8; 2Pet 1:17; Rev 21:23-24; Rev 22:5.</w:t>
      </w:r>
    </w:p>
  </w:footnote>
  <w:footnote w:id="12609">
    <w:p>
      <w:pPr>
        <w:pStyle w:val="FootnoteText"/>
      </w:pPr>
      <w:r>
        <w:rPr>
          <w:rStyle w:val="FootnoteReference"/>
        </w:rPr>
        <w:footnoteRef/>
      </w:r>
      <w:r>
        <w:t xml:space="preserve"> Cross-references for "much": 2Cor 3:6; 2Cor 4:1.</w:t>
      </w:r>
    </w:p>
  </w:footnote>
  <w:footnote w:id="12610">
    <w:p>
      <w:pPr>
        <w:pStyle w:val="FootnoteText"/>
      </w:pPr>
      <w:r>
        <w:rPr>
          <w:rStyle w:val="FootnoteReference"/>
        </w:rPr>
        <w:footnoteRef/>
      </w:r>
      <w:r>
        <w:t xml:space="preserve"> Cross-references: Rom 5:20-21; 2Cor 3:7; Heb 7:21-25; Heb 8:13; Heb 12:25-29.</w:t>
      </w:r>
    </w:p>
  </w:footnote>
  <w:footnote w:id="12611">
    <w:p>
      <w:pPr>
        <w:pStyle w:val="FootnoteText"/>
      </w:pPr>
      <w:r>
        <w:rPr>
          <w:rStyle w:val="FootnoteReference"/>
        </w:rPr>
        <w:footnoteRef/>
      </w:r>
      <w:r>
        <w:t xml:space="preserve"> Cross-references for "we use": John 10:24; John 16:25; John 16:29; 1Cor 14:19; 2Cor 4:2-3; 2Cor 4:13; Col 4:4.</w:t>
      </w:r>
    </w:p>
  </w:footnote>
  <w:footnote w:id="12612">
    <w:p>
      <w:pPr>
        <w:pStyle w:val="FootnoteText"/>
      </w:pPr>
      <w:r>
        <w:rPr>
          <w:rStyle w:val="FootnoteReference"/>
        </w:rPr>
        <w:footnoteRef/>
      </w:r>
      <w:r>
        <w:t xml:space="preserve"> Cross-references: Acts 4:13; Acts 4:29-31; Acts 9:27; Acts 9:29; Acts 14:3; 2Cor 7:4; 2Cor 10:1; Eph 6:19-20; Phil 1:20; 1Thess 2:2; 1Tim 3:13.</w:t>
      </w:r>
    </w:p>
  </w:footnote>
  <w:footnote w:id="12613">
    <w:p>
      <w:pPr>
        <w:pStyle w:val="FootnoteText"/>
      </w:pPr>
      <w:r>
        <w:rPr>
          <w:rStyle w:val="FootnoteReference"/>
        </w:rPr>
        <w:footnoteRef/>
      </w:r>
      <w:r>
        <w:t xml:space="preserve"> Cross-references: 2Cor 3:18.</w:t>
      </w:r>
    </w:p>
  </w:footnote>
  <w:footnote w:id="1261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15">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16">
    <w:p>
      <w:pPr>
        <w:pStyle w:val="FootnoteText"/>
      </w:pPr>
      <w:r>
        <w:rPr>
          <w:rStyle w:val="FootnoteReference"/>
        </w:rPr>
        <w:footnoteRef/>
      </w:r>
      <w:r>
        <w:t xml:space="preserve"> Cross-references: Acts 13:27-29.</w:t>
      </w:r>
    </w:p>
  </w:footnote>
  <w:footnote w:id="12617">
    <w:p>
      <w:pPr>
        <w:pStyle w:val="FootnoteText"/>
      </w:pPr>
      <w:r>
        <w:rPr>
          <w:rStyle w:val="FootnoteReference"/>
        </w:rPr>
        <w:footnoteRef/>
      </w:r>
      <w:r>
        <w:t xml:space="preserve"> Cross-references for "the veil": Isa 25:7; Isa 29:18; Isa 54:13; Jer 31:34; John 6:45-46.</w:t>
      </w:r>
    </w:p>
  </w:footnote>
  <w:footnote w:id="12618">
    <w:p>
      <w:pPr>
        <w:pStyle w:val="FootnoteText"/>
      </w:pPr>
      <w:r>
        <w:rPr>
          <w:rStyle w:val="FootnoteReference"/>
        </w:rPr>
        <w:footnoteRef/>
      </w:r>
      <w:r>
        <w:t xml:space="preserve"> Cross-references for "the Lord": John 6:63; 1Cor 15:45; 2Cor 3:6.</w:t>
      </w:r>
    </w:p>
  </w:footnote>
  <w:footnote w:id="12619">
    <w:p>
      <w:pPr>
        <w:pStyle w:val="FootnoteText"/>
      </w:pPr>
      <w:r>
        <w:rPr>
          <w:rStyle w:val="FootnoteReference"/>
        </w:rPr>
        <w:footnoteRef/>
      </w:r>
      <w:r>
        <w:t xml:space="preserve"> Cross-references for "as in": 1Cor 13:12; Jas 1:23.</w:t>
      </w:r>
    </w:p>
  </w:footnote>
  <w:footnote w:id="12620">
    <w:p>
      <w:pPr>
        <w:pStyle w:val="FootnoteText"/>
      </w:pPr>
      <w:r>
        <w:rPr>
          <w:rStyle w:val="FootnoteReference"/>
        </w:rPr>
        <w:footnoteRef/>
      </w:r>
      <w:r>
        <w:t xml:space="preserve"> Cross-references for "the glory": John 1:14; John 12:41; 2Cor 4:4; 2Cor 4:6; 1Tim 1:11.</w:t>
      </w:r>
    </w:p>
  </w:footnote>
  <w:footnote w:id="12621">
    <w:p>
      <w:pPr>
        <w:pStyle w:val="FootnoteText"/>
      </w:pPr>
      <w:r>
        <w:rPr>
          <w:rStyle w:val="FootnoteReference"/>
        </w:rPr>
        <w:footnoteRef/>
      </w:r>
      <w:r>
        <w:t xml:space="preserve"> Cross-references: Rom 8:29; Rom 12:2; Rom 13:14; 1Cor 15:49; 2Cor 5:17; Gal 6:15; Eph 4:22-24; Col 3:10; Titus 3:5; 2Pet 1:5-9.</w:t>
      </w:r>
    </w:p>
  </w:footnote>
  <w:footnote w:id="12622">
    <w:p>
      <w:pPr>
        <w:pStyle w:val="FootnoteText"/>
      </w:pPr>
      <w:r>
        <w:rPr>
          <w:rStyle w:val="FootnoteReference"/>
        </w:rPr>
        <w:footnoteRef/>
      </w:r>
      <w:r>
        <w:t xml:space="preserve"> Cross-references: 2Cor 3:17.</w:t>
      </w:r>
    </w:p>
  </w:footnote>
  <w:footnote w:id="12623">
    <w:p>
      <w:pPr>
        <w:pStyle w:val="FootnoteText"/>
      </w:pPr>
      <w:r>
        <w:rPr>
          <w:rStyle w:val="FootnoteReference"/>
        </w:rPr>
        <w:footnoteRef/>
      </w:r>
      <w:r>
        <w:t xml:space="preserve"> Cross-references for "seeing": 2Cor 3:6; 2Cor 3:12; 2Cor 5:18; Eph 3:7-8.</w:t>
      </w:r>
    </w:p>
  </w:footnote>
  <w:footnote w:id="12624">
    <w:p>
      <w:pPr>
        <w:pStyle w:val="FootnoteText"/>
      </w:pPr>
      <w:r>
        <w:rPr>
          <w:rStyle w:val="FootnoteReference"/>
        </w:rPr>
        <w:footnoteRef/>
      </w:r>
      <w:r>
        <w:t xml:space="preserve"> Cross-references: 1Cor 7:25; 1Tim 1:13; 1Pet 2:10.</w:t>
      </w:r>
    </w:p>
  </w:footnote>
  <w:footnote w:id="12625">
    <w:p>
      <w:pPr>
        <w:pStyle w:val="FootnoteText"/>
      </w:pPr>
      <w:r>
        <w:rPr>
          <w:rStyle w:val="FootnoteReference"/>
        </w:rPr>
        <w:footnoteRef/>
      </w:r>
      <w:r>
        <w:t xml:space="preserve"> Cross-references: Isa 40:30; 2Cor 4:16; Gal 6:9; Eph 3:13; Phil 4:13; 2Thess 3:13; Heb 12:3; Rev 2:3.</w:t>
      </w:r>
    </w:p>
  </w:footnote>
  <w:footnote w:id="12626">
    <w:p>
      <w:pPr>
        <w:pStyle w:val="FootnoteText"/>
      </w:pPr>
      <w:r>
        <w:rPr>
          <w:rStyle w:val="FootnoteReference"/>
        </w:rPr>
        <w:footnoteRef/>
      </w:r>
      <w:r>
        <w:t xml:space="preserve"> Cross-references for "renounced": 1Cor 4:5.</w:t>
      </w:r>
    </w:p>
  </w:footnote>
  <w:footnote w:id="126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30">
    <w:p>
      <w:pPr>
        <w:pStyle w:val="FootnoteText"/>
      </w:pPr>
      <w:r>
        <w:rPr>
          <w:rStyle w:val="FootnoteReference"/>
        </w:rPr>
        <w:footnoteRef/>
      </w:r>
      <w:r>
        <w:t xml:space="preserve"> Cross-references: Rom 1:16; Rom 6:21; Eph 5:12.</w:t>
      </w:r>
    </w:p>
  </w:footnote>
  <w:footnote w:id="12631">
    <w:p>
      <w:pPr>
        <w:pStyle w:val="FootnoteText"/>
      </w:pPr>
      <w:r>
        <w:rPr>
          <w:rStyle w:val="FootnoteReference"/>
        </w:rPr>
        <w:footnoteRef/>
      </w:r>
      <w:r>
        <w:t xml:space="preserve"> Cross-references: 2Cor 1:12; 2Cor 2:17; 2Cor 11:3; 2Cor 11:6; 2Cor 11:13-15; Eph 4:14; 1Thess 2:3-5.</w:t>
      </w:r>
    </w:p>
  </w:footnote>
  <w:footnote w:id="12632">
    <w:p>
      <w:pPr>
        <w:pStyle w:val="FootnoteText"/>
      </w:pPr>
      <w:r>
        <w:rPr>
          <w:rStyle w:val="FootnoteReference"/>
        </w:rPr>
        <w:footnoteRef/>
      </w:r>
      <w:r>
        <w:t xml:space="preserve"> Cross-references: 2Cor 5:11; 2Cor 6:4-7; 2Cor 7:14.</w:t>
      </w:r>
    </w:p>
  </w:footnote>
  <w:footnote w:id="12633">
    <w:p>
      <w:pPr>
        <w:pStyle w:val="FootnoteText"/>
      </w:pPr>
      <w:r>
        <w:rPr>
          <w:rStyle w:val="FootnoteReference"/>
        </w:rPr>
        <w:footnoteRef/>
      </w:r>
      <w:r>
        <w:t xml:space="preserve"> Cross-references: Rom 2:16; 1Thess 1:5; 1Tim 1:11.</w:t>
      </w:r>
    </w:p>
  </w:footnote>
  <w:footnote w:id="12634">
    <w:p>
      <w:pPr>
        <w:pStyle w:val="FootnoteText"/>
      </w:pPr>
      <w:r>
        <w:rPr>
          <w:rStyle w:val="FootnoteReference"/>
        </w:rPr>
        <w:footnoteRef/>
      </w:r>
      <w:r>
        <w:t xml:space="preserve"> Cross-references for "the god": Matt 4:8-9; John 12:31; John 12:40; John 14:30; John 16:11; 1Cor 10:20; Eph 2:2; Eph 6:12; 1John 5:19; Rev 20:2-3.</w:t>
      </w:r>
    </w:p>
  </w:footnote>
  <w:footnote w:id="12635">
    <w:p>
      <w:pPr>
        <w:pStyle w:val="FootnoteText"/>
      </w:pPr>
      <w:r>
        <w:rPr>
          <w:rStyle w:val="FootnoteReference"/>
        </w:rPr>
        <w:footnoteRef/>
      </w:r>
      <w:r>
        <w:t xml:space="preserve"> Cross-references for "blinded": 1Kgs 22:22; Isa 6:10; John 12:40; 2Cor 3:14.</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38">
    <w:p>
      <w:pPr>
        <w:pStyle w:val="FootnoteText"/>
      </w:pPr>
      <w:r>
        <w:rPr>
          <w:rStyle w:val="FootnoteReference"/>
        </w:rPr>
        <w:footnoteRef/>
      </w:r>
      <w:r>
        <w:t xml:space="preserve"> Cross-references for "shine": Ps 50:2; Isa 60:1-2; 2Cor 4:6; 2Pet 1:19; 1John 2:8.</w:t>
      </w:r>
    </w:p>
  </w:footnote>
  <w:footnote w:id="12639">
    <w:p>
      <w:pPr>
        <w:pStyle w:val="FootnoteText"/>
      </w:pPr>
      <w:r>
        <w:rPr>
          <w:rStyle w:val="FootnoteReference"/>
        </w:rPr>
        <w:footnoteRef/>
      </w:r>
      <w:r>
        <w:t xml:space="preserve"> Cross-references for "the image": John 1:14; John 1:18; John 12:45; John 14:9-10; John 15:24; Phil 2:6; Col 1:15; Heb 1:3.</w:t>
      </w:r>
    </w:p>
  </w:footnote>
  <w:footnote w:id="1264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41">
    <w:p>
      <w:pPr>
        <w:pStyle w:val="FootnoteText"/>
      </w:pPr>
      <w:r>
        <w:rPr>
          <w:rStyle w:val="FootnoteReference"/>
        </w:rPr>
        <w:footnoteRef/>
      </w:r>
      <w:r>
        <w:t xml:space="preserve"> Name meaning: Jesus (Yeshua) — Yahweh saves. He will save His people from their sins.</w:t>
      </w:r>
    </w:p>
  </w:footnote>
  <w:footnote w:id="126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43">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44">
    <w:p>
      <w:pPr>
        <w:pStyle w:val="FootnoteText"/>
      </w:pPr>
      <w:r>
        <w:rPr>
          <w:rStyle w:val="FootnoteReference"/>
        </w:rPr>
        <w:footnoteRef/>
      </w:r>
      <w:r>
        <w:t xml:space="preserve"> Cross-references: Matt 20:25-27; Luke 22:25-26; John 13:14-15; Rom 15:1-2; 1Cor 9:19-23; 2Cor 1:24; 2Cor 5:14-15; Gal 5:13; 2Tim 2:10.</w:t>
      </w:r>
    </w:p>
  </w:footnote>
  <w:footnote w:id="12645">
    <w:p>
      <w:pPr>
        <w:pStyle w:val="FootnoteText"/>
      </w:pPr>
      <w:r>
        <w:rPr>
          <w:rStyle w:val="FootnoteReference"/>
        </w:rPr>
        <w:footnoteRef/>
      </w:r>
      <w:r>
        <w:t xml:space="preserve"> Cross-references: Gen 1:3; Gen 1:14-15; Ps 74:16; Ps 136:7-9; Isa 45:7.</w:t>
      </w:r>
    </w:p>
  </w:footnote>
  <w:footnote w:id="12646">
    <w:p>
      <w:pPr>
        <w:pStyle w:val="FootnoteText"/>
      </w:pPr>
      <w:r>
        <w:rPr>
          <w:rStyle w:val="FootnoteReference"/>
        </w:rPr>
        <w:footnoteRef/>
      </w:r>
      <w:r>
        <w:t xml:space="preserve"> Cross-references: Eph 1:17; Eph 5:8; 2Pet 1:19.</w:t>
      </w:r>
    </w:p>
  </w:footnote>
  <w:footnote w:id="12647">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648">
    <w:p>
      <w:pPr>
        <w:pStyle w:val="FootnoteText"/>
      </w:pPr>
      <w:r>
        <w:rPr>
          <w:rStyle w:val="FootnoteReference"/>
        </w:rPr>
        <w:footnoteRef/>
      </w:r>
      <w:r>
        <w:t xml:space="preserve"> Cross-references: Judg 7:13-14; Judg 7:16-20; Lam 4:2; 1Cor 1:28; 1Cor 4:9-13; 2Cor 5:1; 2Cor 10:10; Gal 4:13-14; 2Tim 2:20.</w:t>
      </w:r>
    </w:p>
  </w:footnote>
  <w:footnote w:id="12649">
    <w:p>
      <w:pPr>
        <w:pStyle w:val="FootnoteText"/>
      </w:pPr>
      <w:r>
        <w:rPr>
          <w:rStyle w:val="FootnoteReference"/>
        </w:rPr>
        <w:footnoteRef/>
      </w:r>
      <w:r>
        <w:t xml:space="preserve"> Cross-references: 2Cor 1:8-10; 2Cor 6:4; 2Cor 7:5; 2Cor 11:23-30.</w:t>
      </w:r>
    </w:p>
  </w:footnote>
  <w:footnote w:id="1265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651">
    <w:p>
      <w:pPr>
        <w:pStyle w:val="FootnoteText"/>
      </w:pPr>
      <w:r>
        <w:rPr>
          <w:rStyle w:val="FootnoteReference"/>
        </w:rPr>
        <w:footnoteRef/>
      </w:r>
      <w:r>
        <w:t xml:space="preserve"> Cross-references: 1Sam 31:4; Job 2:9-10; Ps 37:33; John 14:18; 1Cor 10:13.</w:t>
      </w:r>
    </w:p>
  </w:footnote>
  <w:footnote w:id="12652">
    <w:p>
      <w:pPr>
        <w:pStyle w:val="FootnoteText"/>
      </w:pPr>
      <w:r>
        <w:rPr>
          <w:rStyle w:val="FootnoteReference"/>
        </w:rPr>
        <w:footnoteRef/>
      </w:r>
      <w:r>
        <w:t xml:space="preserve"> Cross-references: Ps 9:10; Ps 22:1; Ps 37:25; Ps 37:28; Isa 62:4; Heb 13:5.</w:t>
      </w:r>
    </w:p>
  </w:footnote>
  <w:footnote w:id="12653">
    <w:p>
      <w:pPr>
        <w:pStyle w:val="FootnoteText"/>
      </w:pPr>
      <w:r>
        <w:rPr>
          <w:rStyle w:val="FootnoteReference"/>
        </w:rPr>
        <w:footnoteRef/>
      </w:r>
      <w:r>
        <w:t xml:space="preserve"> Cross-references: Job 5:17-19; Job 22:29; Ps 37:24; Ps 42:5; Ps 42:11; Isa 43:2; 2Cor 7:6.</w:t>
      </w:r>
    </w:p>
  </w:footnote>
  <w:footnote w:id="12654">
    <w:p>
      <w:pPr>
        <w:pStyle w:val="FootnoteText"/>
      </w:pPr>
      <w:r>
        <w:rPr>
          <w:rStyle w:val="FootnoteReference"/>
        </w:rPr>
        <w:footnoteRef/>
      </w:r>
      <w:r>
        <w:t xml:space="preserve"> Cross-references: Rom 8:17-18; 2Cor 1:5; 2Cor 1:9; Gal 6:17; Phil 3:10-11; Col 1:24.</w:t>
      </w:r>
    </w:p>
  </w:footnote>
  <w:footnote w:id="12655">
    <w:p>
      <w:pPr>
        <w:pStyle w:val="FootnoteText"/>
      </w:pPr>
      <w:r>
        <w:rPr>
          <w:rStyle w:val="FootnoteReference"/>
        </w:rPr>
        <w:footnoteRef/>
      </w:r>
      <w:r>
        <w:t xml:space="preserve"> Cross-references: Ps 44:22; Ps 141:7; Rom 8:36; 1Cor 15:31; 1Cor 15:49.</w:t>
      </w:r>
    </w:p>
  </w:footnote>
  <w:footnote w:id="12656">
    <w:p>
      <w:pPr>
        <w:pStyle w:val="FootnoteText"/>
      </w:pPr>
      <w:r>
        <w:rPr>
          <w:rStyle w:val="FootnoteReference"/>
        </w:rPr>
        <w:footnoteRef/>
      </w:r>
      <w:r>
        <w:t xml:space="preserve"> Cross-references: Rom 8:11; 1Cor 15:53-54; 2Cor 5:4.</w:t>
      </w:r>
    </w:p>
  </w:footnote>
  <w:footnote w:id="12657">
    <w:p>
      <w:pPr>
        <w:pStyle w:val="FootnoteText"/>
      </w:pPr>
      <w:r>
        <w:rPr>
          <w:rStyle w:val="FootnoteReference"/>
        </w:rPr>
        <w:footnoteRef/>
      </w:r>
      <w:r>
        <w:t xml:space="preserve"> Cross-references for "death": Acts 20:24; 1Cor 4:10; 2Cor 12:15; 2Cor 13:9; Phil 2:17; Phil 2:30; 1John 3:16.</w:t>
      </w:r>
    </w:p>
  </w:footnote>
  <w:footnote w:id="12658">
    <w:p>
      <w:pPr>
        <w:pStyle w:val="FootnoteText"/>
      </w:pPr>
      <w:r>
        <w:rPr>
          <w:rStyle w:val="FootnoteReference"/>
        </w:rPr>
        <w:footnoteRef/>
      </w:r>
      <w:r>
        <w:t xml:space="preserve"> Cross-references for "I believed": Ps 116:10.</w:t>
      </w:r>
    </w:p>
  </w:footnote>
  <w:footnote w:id="12659">
    <w:p>
      <w:pPr>
        <w:pStyle w:val="FootnoteText"/>
      </w:pPr>
      <w:r>
        <w:rPr>
          <w:rStyle w:val="FootnoteReference"/>
        </w:rPr>
        <w:footnoteRef/>
      </w:r>
      <w:r>
        <w:t xml:space="preserve"> Cross-references for "we also": Prov 21:28; 2Cor 3:12.</w:t>
      </w:r>
    </w:p>
  </w:footnote>
  <w:footnote w:id="12660">
    <w:p>
      <w:pPr>
        <w:pStyle w:val="FootnoteText"/>
      </w:pPr>
      <w:r>
        <w:rPr>
          <w:rStyle w:val="FootnoteReference"/>
        </w:rPr>
        <w:footnoteRef/>
      </w:r>
      <w:r>
        <w:t xml:space="preserve"> Cross-references for "shall present": 2Cor 11:2; Eph 5:27; Col 1:22; Col 1:28; Jude 1:24.</w:t>
      </w:r>
    </w:p>
  </w:footnote>
  <w:footnote w:id="12661">
    <w:p>
      <w:pPr>
        <w:pStyle w:val="FootnoteText"/>
      </w:pPr>
      <w:r>
        <w:rPr>
          <w:rStyle w:val="FootnoteReference"/>
        </w:rPr>
        <w:footnoteRef/>
      </w:r>
      <w:r>
        <w:t xml:space="preserve"> Cross-references: Rom 8:28; 1Cor 3:21-23; 2Cor 1:4-6; Col 1:24; 2Tim 2:10.</w:t>
      </w:r>
    </w:p>
  </w:footnote>
  <w:footnote w:id="12662">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663">
    <w:p>
      <w:pPr>
        <w:pStyle w:val="FootnoteText"/>
      </w:pPr>
      <w:r>
        <w:rPr>
          <w:rStyle w:val="FootnoteReference"/>
        </w:rPr>
        <w:footnoteRef/>
      </w:r>
      <w:r>
        <w:t xml:space="preserve"> Cross-references for "though": Job 19:26-27; Ps 73:26; Isa 57:1-2; Matt 5:29-30; 2Cor 12:15.</w:t>
      </w:r>
    </w:p>
  </w:footnote>
  <w:footnote w:id="12664">
    <w:p>
      <w:pPr>
        <w:pStyle w:val="FootnoteText"/>
      </w:pPr>
      <w:r>
        <w:rPr>
          <w:rStyle w:val="FootnoteReference"/>
        </w:rPr>
        <w:footnoteRef/>
      </w:r>
      <w:r>
        <w:t xml:space="preserve"> Cross-references for "day by": Luke 11:3.</w:t>
      </w:r>
    </w:p>
  </w:footnote>
  <w:footnote w:id="12665">
    <w:p>
      <w:pPr>
        <w:pStyle w:val="FootnoteText"/>
      </w:pPr>
      <w:r>
        <w:rPr>
          <w:rStyle w:val="FootnoteReference"/>
        </w:rPr>
        <w:footnoteRef/>
      </w:r>
      <w:r>
        <w:t xml:space="preserve"> Cross-references: Ps 27:13; Ps 119:81; Isa 40:29; 1Cor 15:58; 2Cor 4:1.</w:t>
      </w:r>
    </w:p>
  </w:footnote>
  <w:footnote w:id="12666">
    <w:p>
      <w:pPr>
        <w:pStyle w:val="FootnoteText"/>
      </w:pPr>
      <w:r>
        <w:rPr>
          <w:rStyle w:val="FootnoteReference"/>
        </w:rPr>
        <w:footnoteRef/>
      </w:r>
      <w:r>
        <w:t xml:space="preserve"> Cross-references: Rom 7:22; Eph 3:16; 1Pet 3:4.</w:t>
      </w:r>
    </w:p>
  </w:footnote>
  <w:footnote w:id="12667">
    <w:p>
      <w:pPr>
        <w:pStyle w:val="FootnoteText"/>
      </w:pPr>
      <w:r>
        <w:rPr>
          <w:rStyle w:val="FootnoteReference"/>
        </w:rPr>
        <w:footnoteRef/>
      </w:r>
      <w:r>
        <w:t xml:space="preserve"> Cross-references: Ps 51:10; Isa 40:31; Rom 12:2; Eph 4:23; Col 3:10; Titus 3:5.</w:t>
      </w:r>
    </w:p>
  </w:footnote>
  <w:footnote w:id="12668">
    <w:p>
      <w:pPr>
        <w:pStyle w:val="FootnoteText"/>
      </w:pPr>
      <w:r>
        <w:rPr>
          <w:rStyle w:val="FootnoteReference"/>
        </w:rPr>
        <w:footnoteRef/>
      </w:r>
      <w:r>
        <w:t xml:space="preserve"> Cross-references: Ps 30:5; Isa 54:8; Acts 20:23; Rom 8:18; Rom 8:34; Rom 8:37; 2Cor 11:23-28; 1Pet 1:6; 1Pet 4:7; 1Pet 5:10.</w:t>
      </w:r>
    </w:p>
  </w:footnote>
  <w:footnote w:id="12669">
    <w:p>
      <w:pPr>
        <w:pStyle w:val="FootnoteText"/>
      </w:pPr>
      <w:r>
        <w:rPr>
          <w:rStyle w:val="FootnoteReference"/>
        </w:rPr>
        <w:footnoteRef/>
      </w:r>
      <w:r>
        <w:t xml:space="preserve"> Cross-references: Ps 119:67; Ps 119:71; Matt 5:12; Rom 5:3-5; Phil 1:19; 2Thess 1:4; 2Thess 1:6; Heb 12:10-11; Jas 1:3-4; Jas 1:12.</w:t>
      </w:r>
    </w:p>
  </w:footnote>
  <w:footnote w:id="12670">
    <w:p>
      <w:pPr>
        <w:pStyle w:val="FootnoteText"/>
      </w:pPr>
      <w:r>
        <w:rPr>
          <w:rStyle w:val="FootnoteReference"/>
        </w:rPr>
        <w:footnoteRef/>
      </w:r>
      <w:r>
        <w:t xml:space="preserve"> Cross-references: Gen 15:1; Ps 31:19; Ps 73:24; Isa 64:4; Luke 6:23; Rom 2:7; 1Cor 2:9; 2Cor 3:18; 1Pet 1:7-8; 1Pet 5:10; 1John 3:2; Jude 1:24.</w:t>
      </w:r>
    </w:p>
  </w:footnote>
  <w:footnote w:id="12671">
    <w:p>
      <w:pPr>
        <w:pStyle w:val="FootnoteText"/>
      </w:pPr>
      <w:r>
        <w:rPr>
          <w:rStyle w:val="FootnoteReference"/>
        </w:rPr>
        <w:footnoteRef/>
      </w:r>
      <w:r>
        <w:t xml:space="preserve"> Cross-references: Rom 8:24-25; 2Cor 5:7; Heb 11:1; Heb 11:25-27; Heb 12:2-3.</w:t>
      </w:r>
    </w:p>
  </w:footnote>
  <w:footnote w:id="12672">
    <w:p>
      <w:pPr>
        <w:pStyle w:val="FootnoteText"/>
      </w:pPr>
      <w:r>
        <w:rPr>
          <w:rStyle w:val="FootnoteReference"/>
        </w:rPr>
        <w:footnoteRef/>
      </w:r>
      <w:r>
        <w:t xml:space="preserve"> Cross-references: Lev 16:25-26; Matt 25:46; 2Thess 2:16; 1John 2:16-17; 1John 2:25.</w:t>
      </w:r>
    </w:p>
  </w:footnote>
  <w:footnote w:id="12673">
    <w:p>
      <w:pPr>
        <w:pStyle w:val="FootnoteText"/>
      </w:pPr>
      <w:r>
        <w:rPr>
          <w:rStyle w:val="FootnoteReference"/>
        </w:rPr>
        <w:footnoteRef/>
      </w:r>
      <w:r>
        <w:t xml:space="preserve"> Cross-references for "dissolved": Job 30:22; 2Pet 3:11.</w:t>
      </w:r>
    </w:p>
  </w:footnote>
  <w:footnote w:id="12674">
    <w:p>
      <w:pPr>
        <w:pStyle w:val="FootnoteText"/>
      </w:pPr>
      <w:r>
        <w:rPr>
          <w:rStyle w:val="FootnoteReference"/>
        </w:rPr>
        <w:footnoteRef/>
      </w:r>
      <w:r>
        <w:t xml:space="preserve"> Cross-references for "a building": John 14:2-3; 1Cor 3:9; Heb 11:10.</w:t>
      </w:r>
    </w:p>
  </w:footnote>
  <w:footnote w:id="126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8">
    <w:p>
      <w:pPr>
        <w:pStyle w:val="FootnoteText"/>
      </w:pPr>
      <w:r>
        <w:rPr>
          <w:rStyle w:val="FootnoteReference"/>
        </w:rPr>
        <w:footnoteRef/>
      </w:r>
      <w:r>
        <w:t xml:space="preserve"> Cross-references: Gen 3:19; Job 4:19; 1Cor 15:46-48; 2Cor 4:7; 2Cor 5:4; 2Pet 1:13-14.</w:t>
      </w:r>
    </w:p>
  </w:footnote>
  <w:footnote w:id="12679">
    <w:p>
      <w:pPr>
        <w:pStyle w:val="FootnoteText"/>
      </w:pPr>
      <w:r>
        <w:rPr>
          <w:rStyle w:val="FootnoteReference"/>
        </w:rPr>
        <w:footnoteRef/>
      </w:r>
      <w:r>
        <w:t xml:space="preserve"> Cross-references: Col 2:11; Heb 9:11; Heb 9:24; 1Pet 1:4.</w:t>
      </w:r>
    </w:p>
  </w:footnote>
  <w:footnote w:id="12680">
    <w:p>
      <w:pPr>
        <w:pStyle w:val="FootnoteText"/>
      </w:pPr>
      <w:r>
        <w:rPr>
          <w:rStyle w:val="FootnoteReference"/>
        </w:rPr>
        <w:footnoteRef/>
      </w:r>
      <w:r>
        <w:t xml:space="preserve"> Cross-references for "clothed": 1Cor 15:53-54; 2Cor 5:3-4.</w:t>
      </w:r>
    </w:p>
  </w:footnote>
  <w:footnote w:id="12681">
    <w:p>
      <w:pPr>
        <w:pStyle w:val="FootnoteText"/>
      </w:pPr>
      <w:r>
        <w:rPr>
          <w:rStyle w:val="FootnoteReference"/>
        </w:rPr>
        <w:footnoteRef/>
      </w:r>
      <w:r>
        <w:t xml:space="preserve"> Cross-references: Rom 7:24; Rom 8:23; 2Cor 5:4; 1Pet 1:6-7.</w:t>
      </w:r>
    </w:p>
  </w:footnote>
  <w:footnote w:id="12682">
    <w:p>
      <w:pPr>
        <w:pStyle w:val="FootnoteText"/>
      </w:pPr>
      <w:r>
        <w:rPr>
          <w:rStyle w:val="FootnoteReference"/>
        </w:rPr>
        <w:footnoteRef/>
      </w:r>
      <w:r>
        <w:t xml:space="preserve"> Cross-references: Phil 1:23.</w:t>
      </w:r>
    </w:p>
  </w:footnote>
  <w:footnote w:id="12683">
    <w:p>
      <w:pPr>
        <w:pStyle w:val="FootnoteText"/>
      </w:pPr>
      <w:r>
        <w:rPr>
          <w:rStyle w:val="FootnoteReference"/>
        </w:rPr>
        <w:footnoteRef/>
      </w:r>
      <w:r>
        <w:t xml:space="preserve"> Cross-references: 2Pet 1:13.</w:t>
      </w:r>
    </w:p>
  </w:footnote>
  <w:footnote w:id="12684">
    <w:p>
      <w:pPr>
        <w:pStyle w:val="FootnoteText"/>
      </w:pPr>
      <w:r>
        <w:rPr>
          <w:rStyle w:val="FootnoteReference"/>
        </w:rPr>
        <w:footnoteRef/>
      </w:r>
      <w:r>
        <w:t xml:space="preserve"> Cross-references: 2Cor 5:2.</w:t>
      </w:r>
    </w:p>
  </w:footnote>
  <w:footnote w:id="12685">
    <w:p>
      <w:pPr>
        <w:pStyle w:val="FootnoteText"/>
      </w:pPr>
      <w:r>
        <w:rPr>
          <w:rStyle w:val="FootnoteReference"/>
        </w:rPr>
        <w:footnoteRef/>
      </w:r>
      <w:r>
        <w:t xml:space="preserve"> Cross-references: 2Cor 5:3.</w:t>
      </w:r>
    </w:p>
  </w:footnote>
  <w:footnote w:id="12686">
    <w:p>
      <w:pPr>
        <w:pStyle w:val="FootnoteText"/>
      </w:pPr>
      <w:r>
        <w:rPr>
          <w:rStyle w:val="FootnoteReference"/>
        </w:rPr>
        <w:footnoteRef/>
      </w:r>
      <w:r>
        <w:t xml:space="preserve"> Cross-references: Isa 25:8; 1Cor 15:53-54.</w:t>
      </w:r>
    </w:p>
  </w:footnote>
  <w:footnote w:id="12687">
    <w:p>
      <w:pPr>
        <w:pStyle w:val="FootnoteText"/>
      </w:pPr>
      <w:r>
        <w:rPr>
          <w:rStyle w:val="FootnoteReference"/>
        </w:rPr>
        <w:footnoteRef/>
      </w:r>
      <w:r>
        <w:t xml:space="preserve"> Cross-references: Isa 29:23; Isa 60:21; Isa 61:3; 2Cor 4:17; Eph 2:10.</w:t>
      </w:r>
    </w:p>
  </w:footnote>
  <w:footnote w:id="12688">
    <w:p>
      <w:pPr>
        <w:pStyle w:val="FootnoteText"/>
      </w:pPr>
      <w:r>
        <w:rPr>
          <w:rStyle w:val="FootnoteReference"/>
        </w:rPr>
        <w:footnoteRef/>
      </w:r>
      <w:r>
        <w:t xml:space="preserve"> Cross-references: Num 13:23-27; Rom 8:23; 2Cor 1:22; Eph 1:13-14; Eph 4:30; 1John 3:24.</w:t>
      </w:r>
    </w:p>
  </w:footnote>
  <w:footnote w:id="12689">
    <w:p>
      <w:pPr>
        <w:pStyle w:val="FootnoteText"/>
      </w:pPr>
      <w:r>
        <w:rPr>
          <w:rStyle w:val="FootnoteReference"/>
        </w:rPr>
        <w:footnoteRef/>
      </w:r>
      <w:r>
        <w:t xml:space="preserve"> Cross-references for "we are always": Ps 27:3-4; Prov 14:26; Isa 30:15; Isa 36:4; 2Cor 5:8; Heb 10:35; 1Pet 5:1; Rev 1:9.</w:t>
      </w:r>
    </w:p>
  </w:footnote>
  <w:footnote w:id="12690">
    <w:p>
      <w:pPr>
        <w:pStyle w:val="FootnoteText"/>
      </w:pPr>
      <w:r>
        <w:rPr>
          <w:rStyle w:val="FootnoteReference"/>
        </w:rPr>
        <w:footnoteRef/>
      </w:r>
      <w:r>
        <w:t xml:space="preserve"> Cross-references: 1Chr 29:15; Ps 39:12; Ps 119:19; 2Cor 5:1; Phil 3:20-21; Heb 11:13; Heb 13:14.</w:t>
      </w:r>
    </w:p>
  </w:footnote>
  <w:footnote w:id="12691">
    <w:p>
      <w:pPr>
        <w:pStyle w:val="FootnoteText"/>
      </w:pPr>
      <w:r>
        <w:rPr>
          <w:rStyle w:val="FootnoteReference"/>
        </w:rPr>
        <w:footnoteRef/>
      </w:r>
      <w:r>
        <w:t xml:space="preserve"> Cross-references: Deut 12:9; Rom 8:24-25; 1Cor 13:12; 2Cor 1:24; 2Cor 4:18; Gal 2:20; Heb 10:38; Heb 11:1-26; Heb 11:27; 1Pet 1:8; 1Pet 5:9.</w:t>
      </w:r>
    </w:p>
  </w:footnote>
  <w:footnote w:id="12692">
    <w:p>
      <w:pPr>
        <w:pStyle w:val="FootnoteText"/>
      </w:pPr>
      <w:r>
        <w:rPr>
          <w:rStyle w:val="FootnoteReference"/>
        </w:rPr>
        <w:footnoteRef/>
      </w:r>
      <w:r>
        <w:t xml:space="preserve"> Cross-references for "and willing": Luke 2:29; Acts 21:13; 2Cor 5:6; 2Cor 12:2-3; Phil 1:20-24; 2Tim 4:7-8; 2Pet 1:14-15; 2Pet 3:11-12.</w:t>
      </w:r>
    </w:p>
  </w:footnote>
  <w:footnote w:id="12693">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694">
    <w:p>
      <w:pPr>
        <w:pStyle w:val="FootnoteText"/>
      </w:pPr>
      <w:r>
        <w:rPr>
          <w:rStyle w:val="FootnoteReference"/>
        </w:rPr>
        <w:footnoteRef/>
      </w:r>
      <w:r>
        <w:t xml:space="preserve"> Cross-references for "whether": Rom 14:8; 2Cor 5:6; 2Cor 5:8.</w:t>
      </w:r>
    </w:p>
  </w:footnote>
  <w:footnote w:id="12695">
    <w:p>
      <w:pPr>
        <w:pStyle w:val="FootnoteText"/>
      </w:pPr>
      <w:r>
        <w:rPr>
          <w:rStyle w:val="FootnoteReference"/>
        </w:rPr>
        <w:footnoteRef/>
      </w:r>
      <w:r>
        <w:t xml:space="preserve"> Cross-references for "accepted": Gen 4:7; Isa 56:7; Acts 10:35; Eph 1:6; Heb 12:28.</w:t>
      </w:r>
    </w:p>
  </w:footnote>
  <w:footnote w:id="12696">
    <w:p>
      <w:pPr>
        <w:pStyle w:val="FootnoteText"/>
      </w:pPr>
      <w:r>
        <w:rPr>
          <w:rStyle w:val="FootnoteReference"/>
        </w:rPr>
        <w:footnoteRef/>
      </w:r>
      <w:r>
        <w:t xml:space="preserve"> Cross-references: John 6:27; Rom 15:20; 1Cor 9:26-27; 1Cor 15:58; Col 1:29; 1Thess 4:11; 1Tim 4:10; Heb 4:11; 2Pet 1:10-11; 2Pet 3:14.</w:t>
      </w:r>
    </w:p>
  </w:footnote>
  <w:footnote w:id="12697">
    <w:p>
      <w:pPr>
        <w:pStyle w:val="FootnoteText"/>
      </w:pPr>
      <w:r>
        <w:rPr>
          <w:rStyle w:val="FootnoteReference"/>
        </w:rPr>
        <w:footnoteRef/>
      </w:r>
      <w:r>
        <w:t xml:space="preserve"> Personal name: Christ. Personal-name meaning: Christ — anointed. Source form: Christ.</w:t>
      </w:r>
    </w:p>
  </w:footnote>
  <w:footnote w:id="1269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69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00">
    <w:p>
      <w:pPr>
        <w:pStyle w:val="FootnoteText"/>
      </w:pPr>
      <w:r>
        <w:rPr>
          <w:rStyle w:val="FootnoteReference"/>
        </w:rPr>
        <w:footnoteRef/>
      </w:r>
      <w:r>
        <w:t xml:space="preserve"> Cross-references: Rom 6:12-13; Rom 6:19; Rom 12:1-2; 1Cor 6:12-20.</w:t>
      </w:r>
    </w:p>
  </w:footnote>
  <w:footnote w:id="1270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0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03">
    <w:p>
      <w:pPr>
        <w:pStyle w:val="FootnoteText"/>
      </w:pPr>
      <w:r>
        <w:rPr>
          <w:rStyle w:val="FootnoteReference"/>
        </w:rPr>
        <w:footnoteRef/>
      </w:r>
      <w:r>
        <w:t xml:space="preserve"> Cross-references: 1Cor 4:4-5; 2Cor 1:12-14; 2Cor 2:17; 2Cor 4:1-2; 1Thess 2:3-12.</w:t>
      </w:r>
    </w:p>
  </w:footnote>
  <w:footnote w:id="12704">
    <w:p>
      <w:pPr>
        <w:pStyle w:val="FootnoteText"/>
      </w:pPr>
      <w:r>
        <w:rPr>
          <w:rStyle w:val="FootnoteReference"/>
        </w:rPr>
        <w:footnoteRef/>
      </w:r>
      <w:r>
        <w:t xml:space="preserve"> Cross-references for "give": 2Cor 1:14; 2Cor 11:12-16; 2Cor 12:1-9.</w:t>
      </w:r>
    </w:p>
  </w:footnote>
  <w:footnote w:id="12705">
    <w:p>
      <w:pPr>
        <w:pStyle w:val="FootnoteText"/>
      </w:pPr>
      <w:r>
        <w:rPr>
          <w:rStyle w:val="FootnoteReference"/>
        </w:rPr>
        <w:footnoteRef/>
      </w:r>
      <w:r>
        <w:t xml:space="preserve"> Cross-references for "appearance": Gal 6:12-14.</w:t>
      </w:r>
    </w:p>
  </w:footnote>
  <w:footnote w:id="12706">
    <w:p>
      <w:pPr>
        <w:pStyle w:val="FootnoteText"/>
      </w:pPr>
      <w:r>
        <w:rPr>
          <w:rStyle w:val="FootnoteReference"/>
        </w:rPr>
        <w:footnoteRef/>
      </w:r>
      <w:r>
        <w:t xml:space="preserve"> Cross-references: Prov 27:2; 2Cor 3:1; 2Cor 6:4; 2Cor 10:8; 2Cor 10:12; 2Cor 10:18; 2Cor 12:11.</w:t>
      </w:r>
    </w:p>
  </w:footnote>
  <w:footnote w:id="12707">
    <w:p>
      <w:pPr>
        <w:pStyle w:val="FootnoteText"/>
      </w:pPr>
      <w:r>
        <w:rPr>
          <w:rStyle w:val="FootnoteReference"/>
        </w:rPr>
        <w:footnoteRef/>
      </w:r>
      <w:r>
        <w:t xml:space="preserve"> Cross-references for "it is to": 2Sam 6:21-22.</w:t>
      </w:r>
    </w:p>
  </w:footnote>
  <w:footnote w:id="12708">
    <w:p>
      <w:pPr>
        <w:pStyle w:val="FootnoteText"/>
      </w:pPr>
      <w:r>
        <w:rPr>
          <w:rStyle w:val="FootnoteReference"/>
        </w:rPr>
        <w:footnoteRef/>
      </w:r>
      <w:r>
        <w:t xml:space="preserve"> Cross-references for "sober": Acts 26:25; Rom 12:3.</w:t>
      </w:r>
    </w:p>
  </w:footnote>
  <w:footnote w:id="12709">
    <w:p>
      <w:pPr>
        <w:pStyle w:val="FootnoteText"/>
      </w:pPr>
      <w:r>
        <w:rPr>
          <w:rStyle w:val="FootnoteReference"/>
        </w:rPr>
        <w:footnoteRef/>
      </w:r>
      <w:r>
        <w:t xml:space="preserve"> Cross-references: Acts 26:24-25; 1Cor 4:10-13; 2Cor 11:1; 2Cor 11:16-17; 2Cor 12:6; 2Cor 12:11; 1Thess 2:3-11.</w:t>
      </w:r>
    </w:p>
  </w:footnote>
  <w:footnote w:id="12710">
    <w:p>
      <w:pPr>
        <w:pStyle w:val="FootnoteText"/>
      </w:pPr>
      <w:r>
        <w:rPr>
          <w:rStyle w:val="FootnoteReference"/>
        </w:rPr>
        <w:footnoteRef/>
      </w:r>
      <w:r>
        <w:t xml:space="preserve"> Cross-references: 2Cor 7:12; Col 1:24; 1Thess 1:5; 2Tim 2:10.</w:t>
      </w:r>
    </w:p>
  </w:footnote>
  <w:footnote w:id="1271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12">
    <w:p>
      <w:pPr>
        <w:pStyle w:val="FootnoteText"/>
      </w:pPr>
      <w:r>
        <w:rPr>
          <w:rStyle w:val="FootnoteReference"/>
        </w:rPr>
        <w:footnoteRef/>
      </w:r>
      <w:r>
        <w:t xml:space="preserve"> Cross-references: Job 32:18; Luke 24:29; Acts 4:19-20.</w:t>
      </w:r>
    </w:p>
  </w:footnote>
  <w:footnote w:id="12713">
    <w:p>
      <w:pPr>
        <w:pStyle w:val="FootnoteText"/>
      </w:pPr>
      <w:r>
        <w:rPr>
          <w:rStyle w:val="FootnoteReference"/>
        </w:rPr>
        <w:footnoteRef/>
      </w:r>
      <w:r>
        <w:t xml:space="preserve"> Cross-references: Isa 53:6; Matt 20:28; John 1:29; John 11:50-52; 1Tim 2:6; Heb 2:9; 1John 2:1-2.</w:t>
      </w:r>
    </w:p>
  </w:footnote>
  <w:footnote w:id="12714">
    <w:p>
      <w:pPr>
        <w:pStyle w:val="FootnoteText"/>
      </w:pPr>
      <w:r>
        <w:rPr>
          <w:rStyle w:val="FootnoteReference"/>
        </w:rPr>
        <w:footnoteRef/>
      </w:r>
      <w:r>
        <w:t xml:space="preserve"> Cross-references: 2Kgs 5:17; Rom 6:6; 2Cor 5:16; Eph 4:17; 1Pet 1:14-15; 1Pet 4:2-4.</w:t>
      </w:r>
    </w:p>
  </w:footnote>
  <w:footnote w:id="12715">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1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17">
    <w:p>
      <w:pPr>
        <w:pStyle w:val="FootnoteText"/>
      </w:pPr>
      <w:r>
        <w:rPr>
          <w:rStyle w:val="FootnoteReference"/>
        </w:rPr>
        <w:footnoteRef/>
      </w:r>
      <w:r>
        <w:t xml:space="preserve"> Cross-references: John 6:63.</w:t>
      </w:r>
    </w:p>
  </w:footnote>
  <w:footnote w:id="12718">
    <w:p>
      <w:pPr>
        <w:pStyle w:val="FootnoteText"/>
      </w:pPr>
      <w:r>
        <w:rPr>
          <w:rStyle w:val="FootnoteReference"/>
        </w:rPr>
        <w:footnoteRef/>
      </w:r>
      <w:r>
        <w:t xml:space="preserve"> Cross-references for "a new": Ps 51:10; Ezek 11:19; Ezek 18:31; Ezek 36:26; Matt 12:33; John 3:3; John 3:5; Gal 6:15; Eph 2:10.</w:t>
      </w:r>
    </w:p>
  </w:footnote>
  <w:footnote w:id="1271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2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21">
    <w:p>
      <w:pPr>
        <w:pStyle w:val="FootnoteText"/>
      </w:pPr>
      <w:r>
        <w:rPr>
          <w:rStyle w:val="FootnoteReference"/>
        </w:rPr>
        <w:footnoteRef/>
      </w:r>
      <w:r>
        <w:t xml:space="preserve"> Name meaning: Jesus (Yeshua) — Yahweh saves. He will save His people from their sins.</w:t>
      </w:r>
    </w:p>
  </w:footnote>
  <w:footnote w:id="127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23">
    <w:p>
      <w:pPr>
        <w:pStyle w:val="FootnoteText"/>
      </w:pPr>
      <w:r>
        <w:rPr>
          <w:rStyle w:val="FootnoteReference"/>
        </w:rPr>
        <w:footnoteRef/>
      </w:r>
      <w:r>
        <w:t xml:space="preserve"> Cross-references: John 3:16; John 3:27; Rom 11:36; 1Cor 1:30; 1Cor 8:6; 1Cor 12:6; Col 1:16-17; Jas 1:17.</w:t>
      </w:r>
    </w:p>
  </w:footnote>
  <w:footnote w:id="12724">
    <w:p>
      <w:pPr>
        <w:pStyle w:val="FootnoteText"/>
      </w:pPr>
      <w:r>
        <w:rPr>
          <w:rStyle w:val="FootnoteReference"/>
        </w:rPr>
        <w:footnoteRef/>
      </w:r>
      <w:r>
        <w:t xml:space="preserve"> Cross-references: Lev 6:30; Ezek 45:15; Dan 9:24; Rom 5:1; Rom 5:10-11; Eph 2:16; Col 1:20-21; Heb 2:17; 1John 2:2; 1John 4:10.</w:t>
      </w:r>
    </w:p>
  </w:footnote>
  <w:footnote w:id="12725">
    <w:p>
      <w:pPr>
        <w:pStyle w:val="FootnoteText"/>
      </w:pPr>
      <w:r>
        <w:rPr>
          <w:rStyle w:val="FootnoteReference"/>
        </w:rPr>
        <w:footnoteRef/>
      </w:r>
      <w:r>
        <w:t xml:space="preserve"> Cross-references: Isa 52:7; Isa 57:19; Mark 16:15-16; Luke 10:5; Luke 24:47; Acts 10:36; Acts 13:38-39; 2Cor 5:19-20; Eph 2:17; Col 1:20.</w:t>
      </w:r>
    </w:p>
  </w:footnote>
  <w:footnote w:id="12726">
    <w:p>
      <w:pPr>
        <w:pStyle w:val="FootnoteText"/>
      </w:pPr>
      <w:r>
        <w:rPr>
          <w:rStyle w:val="FootnoteReference"/>
        </w:rPr>
        <w:footnoteRef/>
      </w:r>
      <w:r>
        <w:t xml:space="preserve"> Cross-references for "reconciling": Rom 3:24-26; Rom 11:15; 1John 2:1-2; 1John 4:10.</w:t>
      </w:r>
    </w:p>
  </w:footnote>
  <w:footnote w:id="12727">
    <w:p>
      <w:pPr>
        <w:pStyle w:val="FootnoteText"/>
      </w:pPr>
      <w:r>
        <w:rPr>
          <w:rStyle w:val="FootnoteReference"/>
        </w:rPr>
        <w:footnoteRef/>
      </w:r>
      <w:r>
        <w:t xml:space="preserve"> Cross-references for "the word": 2Cor 5:18.</w:t>
      </w:r>
    </w:p>
  </w:footnote>
  <w:footnote w:id="12728">
    <w:p>
      <w:pPr>
        <w:pStyle w:val="FootnoteText"/>
      </w:pPr>
      <w:r>
        <w:rPr>
          <w:rStyle w:val="FootnoteReference"/>
        </w:rPr>
        <w:footnoteRef/>
      </w:r>
      <w:r>
        <w:t xml:space="preserve"> Cross-references: Matt 1:23; John 14:10-11; John 14:20; John 17:23; 1Tim 3:16.</w:t>
      </w:r>
    </w:p>
  </w:footnote>
  <w:footnote w:id="12729">
    <w:p>
      <w:pPr>
        <w:pStyle w:val="FootnoteText"/>
      </w:pPr>
      <w:r>
        <w:rPr>
          <w:rStyle w:val="FootnoteReference"/>
        </w:rPr>
        <w:footnoteRef/>
      </w:r>
      <w:r>
        <w:t xml:space="preserve"> Cross-references: Ps 32:1-2; Isa 43:25; Isa 44:22; Rom 4:6-8.</w:t>
      </w:r>
    </w:p>
  </w:footnote>
  <w:footnote w:id="12730">
    <w:p>
      <w:pPr>
        <w:pStyle w:val="FootnoteText"/>
      </w:pPr>
      <w:r>
        <w:rPr>
          <w:rStyle w:val="FootnoteReference"/>
        </w:rPr>
        <w:footnoteRef/>
      </w:r>
      <w:r>
        <w:t xml:space="preserve"> Cross-references for "ambassadors": Job 33:23; Prov 13:17; Mal 2:7; John 20:21; Acts 26:17-18; 2Cor 3:6; Eph 6:20.</w:t>
      </w:r>
    </w:p>
  </w:footnote>
  <w:footnote w:id="12731">
    <w:p>
      <w:pPr>
        <w:pStyle w:val="FootnoteText"/>
      </w:pPr>
      <w:r>
        <w:rPr>
          <w:rStyle w:val="FootnoteReference"/>
        </w:rPr>
        <w:footnoteRef/>
      </w:r>
      <w:r>
        <w:t xml:space="preserve"> Cross-references: 2Kgs 17:13; 2Chr 36:15; Neh 9:29; Isa 55:6-7; Jer 44:4; Ezek 18:31-32; 2Cor 5:11; 2Cor 6:1.</w:t>
      </w:r>
    </w:p>
  </w:footnote>
  <w:footnote w:id="12732">
    <w:p>
      <w:pPr>
        <w:pStyle w:val="FootnoteText"/>
      </w:pPr>
      <w:r>
        <w:rPr>
          <w:rStyle w:val="FootnoteReference"/>
        </w:rPr>
        <w:footnoteRef/>
      </w:r>
      <w:r>
        <w:t xml:space="preserve"> Cross-references: Job 33:6; Luke 10:16; 1Cor 4:4-5; 1Thess 4:8.</w:t>
      </w:r>
    </w:p>
  </w:footnote>
  <w:footnote w:id="12733">
    <w:p>
      <w:pPr>
        <w:pStyle w:val="FootnoteText"/>
      </w:pPr>
      <w:r>
        <w:rPr>
          <w:rStyle w:val="FootnoteReference"/>
        </w:rPr>
        <w:footnoteRef/>
      </w:r>
      <w:r>
        <w:t xml:space="preserve"> Cross-references: Job 22:21; Prov 1:22-33; Isa 27:5; Jer 13:16-17; Jer 38:20; Luke 14:23.</w:t>
      </w:r>
    </w:p>
  </w:footnote>
  <w:footnote w:id="12734">
    <w:p>
      <w:pPr>
        <w:pStyle w:val="FootnoteText"/>
      </w:pPr>
      <w:r>
        <w:rPr>
          <w:rStyle w:val="FootnoteReference"/>
        </w:rPr>
        <w:footnoteRef/>
      </w:r>
      <w:r>
        <w:t xml:space="preserve"> Cross-references: Isa 53:4-6; Isa 53:9-12; Dan 9:26; Zech 13:7; Rom 8:3; Gal 3:13; Eph 5:2; 1Pet 3:18; 1John 2:1-2.</w:t>
      </w:r>
    </w:p>
  </w:footnote>
  <w:footnote w:id="12735">
    <w:p>
      <w:pPr>
        <w:pStyle w:val="FootnoteText"/>
      </w:pPr>
      <w:r>
        <w:rPr>
          <w:rStyle w:val="FootnoteReference"/>
        </w:rPr>
        <w:footnoteRef/>
      </w:r>
      <w:r>
        <w:t xml:space="preserve"> Cross-references: Isa 53:9; Luke 1:35; Heb 7:26; 1Pet 2:22-24; 1John 3:5.</w:t>
      </w:r>
    </w:p>
  </w:footnote>
  <w:footnote w:id="12736">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37">
    <w:p>
      <w:pPr>
        <w:pStyle w:val="FootnoteText"/>
      </w:pPr>
      <w:r>
        <w:rPr>
          <w:rStyle w:val="FootnoteReference"/>
        </w:rPr>
        <w:footnoteRef/>
      </w:r>
      <w:r>
        <w:t xml:space="preserve"> Cross-references for "workers": 1Cor 3:9; 2Cor 5:18-20.</w:t>
      </w:r>
    </w:p>
  </w:footnote>
  <w:footnote w:id="12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41">
    <w:p>
      <w:pPr>
        <w:pStyle w:val="FootnoteText"/>
      </w:pPr>
      <w:r>
        <w:rPr>
          <w:rStyle w:val="FootnoteReference"/>
        </w:rPr>
        <w:footnoteRef/>
      </w:r>
      <w:r>
        <w:t xml:space="preserve"> Cross-references: Matt 23:37; Rom 12:1; 2Cor 5:20; 2Cor 10:1; Gal 4:11-12.</w:t>
      </w:r>
    </w:p>
  </w:footnote>
  <w:footnote w:id="12742">
    <w:p>
      <w:pPr>
        <w:pStyle w:val="FootnoteText"/>
      </w:pPr>
      <w:r>
        <w:rPr>
          <w:rStyle w:val="FootnoteReference"/>
        </w:rPr>
        <w:footnoteRef/>
      </w:r>
      <w:r>
        <w:t xml:space="preserve"> Cross-references: Jer 8:8; Gal 3:4; Heb 12:15; Heb 12:25.</w:t>
      </w:r>
    </w:p>
  </w:footnote>
  <w:footnote w:id="12743">
    <w:p>
      <w:pPr>
        <w:pStyle w:val="FootnoteText"/>
      </w:pPr>
      <w:r>
        <w:rPr>
          <w:rStyle w:val="FootnoteReference"/>
        </w:rPr>
        <w:footnoteRef/>
      </w:r>
      <w:r>
        <w:t xml:space="preserve"> Cross-references: Acts 14:3; 2Cor 8:1-2; Gal 2:21; Titus 2:11; 1Pet 4:10.</w:t>
      </w:r>
    </w:p>
  </w:footnote>
  <w:footnote w:id="12744">
    <w:p>
      <w:pPr>
        <w:pStyle w:val="FootnoteText"/>
      </w:pPr>
      <w:r>
        <w:rPr>
          <w:rStyle w:val="FootnoteReference"/>
        </w:rPr>
        <w:footnoteRef/>
      </w:r>
      <w:r>
        <w:t xml:space="preserve"> Cross-references for "a time": Isa 49:8; Isa 61:2; Ezek 16:8; Luke 4:19; Luke 19:42-44; Heb 3:7; Heb 3:13; Heb 4:7.</w:t>
      </w:r>
    </w:p>
  </w:footnote>
  <w:footnote w:id="12745">
    <w:p>
      <w:pPr>
        <w:pStyle w:val="FootnoteText"/>
      </w:pPr>
      <w:r>
        <w:rPr>
          <w:rStyle w:val="FootnoteReference"/>
        </w:rPr>
        <w:footnoteRef/>
      </w:r>
      <w:r>
        <w:t xml:space="preserve"> Cross-references: Matt 17:27; Matt 18:6; Rom 14:13; 1Cor 8:9-13; 1Cor 9:12; 1Cor 9:22; 1Cor 10:23-24; 1Cor 10:32-33; 2Cor 1:12; 2Cor 8:20.</w:t>
      </w:r>
    </w:p>
  </w:footnote>
  <w:footnote w:id="12746">
    <w:p>
      <w:pPr>
        <w:pStyle w:val="FootnoteText"/>
      </w:pPr>
      <w:r>
        <w:rPr>
          <w:rStyle w:val="FootnoteReference"/>
        </w:rPr>
        <w:footnoteRef/>
      </w:r>
      <w:r>
        <w:t xml:space="preserve"> Cross-references for "in much": Luke 21:19; Rom 5:3-4; 2Cor 12:12; Col 1:11; 1Thess 5:14; 1Tim 6:11; 2Tim 3:10; Heb 12:1; Jas 5:7-10; Rev 1:9; Rev 3:10.</w:t>
      </w:r>
    </w:p>
  </w:footnote>
  <w:footnote w:id="12747">
    <w:p>
      <w:pPr>
        <w:pStyle w:val="FootnoteText"/>
      </w:pPr>
      <w:r>
        <w:rPr>
          <w:rStyle w:val="FootnoteReference"/>
        </w:rPr>
        <w:footnoteRef/>
      </w:r>
      <w:r>
        <w:t xml:space="preserve"> Cross-references for "afflictions": Acts 20:23-24; 2Cor 4:17; Col 1:24; 1Thess 3:3; 2Tim 1:8; 2Tim 3:11-12; 2Tim 4:5.</w:t>
      </w:r>
    </w:p>
  </w:footnote>
  <w:footnote w:id="12748">
    <w:p>
      <w:pPr>
        <w:pStyle w:val="FootnoteText"/>
      </w:pPr>
      <w:r>
        <w:rPr>
          <w:rStyle w:val="FootnoteReference"/>
        </w:rPr>
        <w:footnoteRef/>
      </w:r>
      <w:r>
        <w:t xml:space="preserve"> Cross-references for "necessities": Acts 20:34; 1Cor 4:11-12; 2Cor 11:9; 2Cor 11:27; 2Cor 12:10; Phil 4:11-12.</w:t>
      </w:r>
    </w:p>
  </w:footnote>
  <w:footnote w:id="12749">
    <w:p>
      <w:pPr>
        <w:pStyle w:val="FootnoteText"/>
      </w:pPr>
      <w:r>
        <w:rPr>
          <w:rStyle w:val="FootnoteReference"/>
        </w:rPr>
        <w:footnoteRef/>
      </w:r>
      <w:r>
        <w:t xml:space="preserve"> Cross-references for "distresses": Rom 8:35-36; 2Cor 4:8; 1Thess 3:7.</w:t>
      </w:r>
    </w:p>
  </w:footnote>
  <w:footnote w:id="12750">
    <w:p>
      <w:pPr>
        <w:pStyle w:val="FootnoteText"/>
      </w:pPr>
      <w:r>
        <w:rPr>
          <w:rStyle w:val="FootnoteReference"/>
        </w:rPr>
        <w:footnoteRef/>
      </w:r>
      <w:r>
        <w:t xml:space="preserve"> Cross-references: Acts 2:22; Rom 14:18; Rom 16:10; 1Cor 9:11; 2Cor 2:17; 2Cor 7:11; 1Thess 2:3-11; 1Tim 2:15.</w:t>
      </w:r>
    </w:p>
  </w:footnote>
  <w:footnote w:id="12751">
    <w:p>
      <w:pPr>
        <w:pStyle w:val="FootnoteText"/>
      </w:pPr>
      <w:r>
        <w:rPr>
          <w:rStyle w:val="FootnoteReference"/>
        </w:rPr>
        <w:footnoteRef/>
      </w:r>
      <w:r>
        <w:t xml:space="preserve"> Cross-references: Rom 5:8; 2Cor 4:2.</w:t>
      </w:r>
    </w:p>
  </w:footnote>
  <w:footnote w:id="12752">
    <w:p>
      <w:pPr>
        <w:pStyle w:val="FootnoteText"/>
      </w:pPr>
      <w:r>
        <w:rPr>
          <w:rStyle w:val="FootnoteReference"/>
        </w:rPr>
        <w:footnoteRef/>
      </w:r>
      <w:r>
        <w:t xml:space="preserve"> Cross-references: Isa 61:6; Joel 1:9; Joel 2:17; 1Cor 3:5; 1Cor 4:1; 2Cor 3:6; 2Cor 11:23; 1Thess 3:2; 1Tim 4:6.</w:t>
      </w:r>
    </w:p>
  </w:footnote>
  <w:footnote w:id="12753">
    <w:p>
      <w:pPr>
        <w:pStyle w:val="FootnoteText"/>
      </w:pPr>
      <w:r>
        <w:rPr>
          <w:rStyle w:val="FootnoteReference"/>
        </w:rPr>
        <w:footnoteRef/>
      </w:r>
      <w:r>
        <w:t xml:space="preserve"> Cross-references for "stripes": Deut 25:3; Isa 53:5; Acts 16:23; 2Cor 11:23-25.</w:t>
      </w:r>
    </w:p>
  </w:footnote>
  <w:footnote w:id="12754">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755">
    <w:p>
      <w:pPr>
        <w:pStyle w:val="FootnoteText"/>
      </w:pPr>
      <w:r>
        <w:rPr>
          <w:rStyle w:val="FootnoteReference"/>
        </w:rPr>
        <w:footnoteRef/>
      </w:r>
      <w:r>
        <w:t xml:space="preserve"> Cross-references for "in tumults": Acts 14:19; Acts 17:5; Acts 18:12-17; Acts 19:23-34; Acts 21:27-35; Acts 22:23; Acts 23:10; 2Cor 1:8-10.</w:t>
      </w:r>
    </w:p>
  </w:footnote>
  <w:footnote w:id="12756">
    <w:p>
      <w:pPr>
        <w:pStyle w:val="FootnoteText"/>
      </w:pPr>
      <w:r>
        <w:rPr>
          <w:rStyle w:val="FootnoteReference"/>
        </w:rPr>
        <w:footnoteRef/>
      </w:r>
      <w:r>
        <w:t xml:space="preserve"> Cross-references for "watchings": Ezek 3:17; Mark 13:34-37; Acts 20:31; 2Cor 11:27; 2Tim 4:5; Heb 13:17.</w:t>
      </w:r>
    </w:p>
  </w:footnote>
  <w:footnote w:id="12757">
    <w:p>
      <w:pPr>
        <w:pStyle w:val="FootnoteText"/>
      </w:pPr>
      <w:r>
        <w:rPr>
          <w:rStyle w:val="FootnoteReference"/>
        </w:rPr>
        <w:footnoteRef/>
      </w:r>
      <w:r>
        <w:t xml:space="preserve"> Cross-references for "fastings": Matt 9:15; Acts 13:3; Acts 14:23; 1Cor 7:5.</w:t>
      </w:r>
    </w:p>
  </w:footnote>
  <w:footnote w:id="12758">
    <w:p>
      <w:pPr>
        <w:pStyle w:val="FootnoteText"/>
      </w:pPr>
      <w:r>
        <w:rPr>
          <w:rStyle w:val="FootnoteReference"/>
        </w:rPr>
        <w:footnoteRef/>
      </w:r>
      <w:r>
        <w:t xml:space="preserve"> Cross-references: 1Cor 15:10; 2Cor 11:23; 1Thess 2:9; 1Tim 4:10.</w:t>
      </w:r>
    </w:p>
  </w:footnote>
  <w:footnote w:id="12759">
    <w:p>
      <w:pPr>
        <w:pStyle w:val="FootnoteText"/>
      </w:pPr>
      <w:r>
        <w:rPr>
          <w:rStyle w:val="FootnoteReference"/>
        </w:rPr>
        <w:footnoteRef/>
      </w:r>
      <w:r>
        <w:t xml:space="preserve"> Cross-references for "pureness": 2Cor 7:2; 1Thess 2:10; 1Tim 4:12; 1Tim 5:2; Titus 2:7.</w:t>
      </w:r>
    </w:p>
  </w:footnote>
  <w:footnote w:id="12760">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761">
    <w:p>
      <w:pPr>
        <w:pStyle w:val="FootnoteText"/>
      </w:pPr>
      <w:r>
        <w:rPr>
          <w:rStyle w:val="FootnoteReference"/>
        </w:rPr>
        <w:footnoteRef/>
      </w:r>
      <w:r>
        <w:t xml:space="preserve"> Cross-references for "love": Judg 16:15; Ezek 33:31; Rom 12:9; 2Cor 2:4; 2Cor 11:11; 2Cor 12:15; 1Pet 1:22; 1John 3:18.</w:t>
      </w:r>
    </w:p>
  </w:footnote>
  <w:footnote w:id="12762">
    <w:p>
      <w:pPr>
        <w:pStyle w:val="FootnoteText"/>
      </w:pPr>
      <w:r>
        <w:rPr>
          <w:rStyle w:val="FootnoteReference"/>
        </w:rPr>
        <w:footnoteRef/>
      </w:r>
      <w:r>
        <w:t xml:space="preserve"> Cross-references for "the word": Ps 119:43; 2Cor 1:18-20; 2Cor 4:2; 2Cor 7:14; Eph 1:13; Eph 4:21; Col 1:5; 2Tim 2:15; Jas 1:18.</w:t>
      </w:r>
    </w:p>
  </w:footnote>
  <w:footnote w:id="12763">
    <w:p>
      <w:pPr>
        <w:pStyle w:val="FootnoteText"/>
      </w:pPr>
      <w:r>
        <w:rPr>
          <w:rStyle w:val="FootnoteReference"/>
        </w:rPr>
        <w:footnoteRef/>
      </w:r>
      <w:r>
        <w:t xml:space="preserve"> Cross-references for "the power": Mark 16:20; Acts 11:21; 1Cor 1:24; 1Cor 2:4-5; 2Cor 10:4-5; 2Cor 13:4; Eph 1:19-20; Eph 3:20; Heb 2:4.</w:t>
      </w:r>
    </w:p>
  </w:footnote>
  <w:footnote w:id="12764">
    <w:p>
      <w:pPr>
        <w:pStyle w:val="FootnoteText"/>
      </w:pPr>
      <w:r>
        <w:rPr>
          <w:rStyle w:val="FootnoteReference"/>
        </w:rPr>
        <w:footnoteRef/>
      </w:r>
      <w:r>
        <w:t xml:space="preserve"> Cross-references for "the armour": Isa 11:5; Isa 59:17; Rom 13:12-13; Eph 6:11; Eph 6:13; Eph 6:14-20; 1Thess 5:8; 2Tim 4:7.</w:t>
      </w:r>
    </w:p>
  </w:footnote>
  <w:footnote w:id="12765">
    <w:p>
      <w:pPr>
        <w:pStyle w:val="FootnoteText"/>
      </w:pPr>
      <w:r>
        <w:rPr>
          <w:rStyle w:val="FootnoteReference"/>
        </w:rPr>
        <w:footnoteRef/>
      </w:r>
      <w:r>
        <w:t xml:space="preserve"> Cross-references for "on the right": Exod 14:22; Prov 3:16.</w:t>
      </w:r>
    </w:p>
  </w:footnote>
  <w:footnote w:id="12766">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767">
    <w:p>
      <w:pPr>
        <w:pStyle w:val="FootnoteText"/>
      </w:pPr>
      <w:r>
        <w:rPr>
          <w:rStyle w:val="FootnoteReference"/>
        </w:rPr>
        <w:footnoteRef/>
      </w:r>
      <w:r>
        <w:t xml:space="preserve"> Cross-references for "true": Matt 22:16; Mark 12:14; John 7:18.</w:t>
      </w:r>
    </w:p>
  </w:footnote>
  <w:footnote w:id="12768">
    <w:p>
      <w:pPr>
        <w:pStyle w:val="FootnoteText"/>
      </w:pPr>
      <w:r>
        <w:rPr>
          <w:rStyle w:val="FootnoteReference"/>
        </w:rPr>
        <w:footnoteRef/>
      </w:r>
      <w:r>
        <w:t xml:space="preserve"> Cross-references: Acts 4:21; Acts 5:13; Acts 5:40-41; Acts 14:11-20; Acts 16:20-22; Acts 16:39; Acts 28:4-10; 1Cor 4:10-13.</w:t>
      </w:r>
    </w:p>
  </w:footnote>
  <w:footnote w:id="12769">
    <w:p>
      <w:pPr>
        <w:pStyle w:val="FootnoteText"/>
      </w:pPr>
      <w:r>
        <w:rPr>
          <w:rStyle w:val="FootnoteReference"/>
        </w:rPr>
        <w:footnoteRef/>
      </w:r>
      <w:r>
        <w:t xml:space="preserve"> Cross-references: Matt 27:63; John 7:12; John 7:17.</w:t>
      </w:r>
    </w:p>
  </w:footnote>
  <w:footnote w:id="12770">
    <w:p>
      <w:pPr>
        <w:pStyle w:val="FootnoteText"/>
      </w:pPr>
      <w:r>
        <w:rPr>
          <w:rStyle w:val="FootnoteReference"/>
        </w:rPr>
        <w:footnoteRef/>
      </w:r>
      <w:r>
        <w:t xml:space="preserve"> Cross-references for "unknown": Acts 17:18; Acts 21:37-38; Acts 25:14-15; Acts 25:19; Acts 25:26; 1Cor 4:9.</w:t>
      </w:r>
    </w:p>
  </w:footnote>
  <w:footnote w:id="12771">
    <w:p>
      <w:pPr>
        <w:pStyle w:val="FootnoteText"/>
      </w:pPr>
      <w:r>
        <w:rPr>
          <w:rStyle w:val="FootnoteReference"/>
        </w:rPr>
        <w:footnoteRef/>
      </w:r>
      <w:r>
        <w:t xml:space="preserve"> Cross-references for "well": Acts 19:26; Rom 15:19; 2Cor 4:2; 2Cor 5:11; 2Cor 11:6; Gal 1:22-24.</w:t>
      </w:r>
    </w:p>
  </w:footnote>
  <w:footnote w:id="12772">
    <w:p>
      <w:pPr>
        <w:pStyle w:val="FootnoteText"/>
      </w:pPr>
      <w:r>
        <w:rPr>
          <w:rStyle w:val="FootnoteReference"/>
        </w:rPr>
        <w:footnoteRef/>
      </w:r>
      <w:r>
        <w:t xml:space="preserve"> Cross-references for "as chastened": Ps 118:17-18; 1Cor 11:32.</w:t>
      </w:r>
    </w:p>
  </w:footnote>
  <w:footnote w:id="12773">
    <w:p>
      <w:pPr>
        <w:pStyle w:val="FootnoteText"/>
      </w:pPr>
      <w:r>
        <w:rPr>
          <w:rStyle w:val="FootnoteReference"/>
        </w:rPr>
        <w:footnoteRef/>
      </w:r>
      <w:r>
        <w:t xml:space="preserve"> Cross-references: Rom 8:36; 1Cor 4:9; 1Cor 15:31; 2Cor 1:8-10; 2Cor 4:10-11.</w:t>
      </w:r>
    </w:p>
  </w:footnote>
  <w:footnote w:id="1277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775">
    <w:p>
      <w:pPr>
        <w:pStyle w:val="FootnoteText"/>
      </w:pPr>
      <w:r>
        <w:rPr>
          <w:rStyle w:val="FootnoteReference"/>
        </w:rPr>
        <w:footnoteRef/>
      </w:r>
      <w:r>
        <w:t xml:space="preserve"> Cross-references for "poor": 2Cor 6:4.</w:t>
      </w:r>
    </w:p>
  </w:footnote>
  <w:footnote w:id="12776">
    <w:p>
      <w:pPr>
        <w:pStyle w:val="FootnoteText"/>
      </w:pPr>
      <w:r>
        <w:rPr>
          <w:rStyle w:val="FootnoteReference"/>
        </w:rPr>
        <w:footnoteRef/>
      </w:r>
      <w:r>
        <w:t xml:space="preserve"> Cross-references for "making": Rom 11:12; 2Cor 4:7; 2Cor 8:9; Eph 3:8; Eph 3:16; Col 3:16; 1Tim 6:18; Jas 2:5; Rev 2:9.</w:t>
      </w:r>
    </w:p>
  </w:footnote>
  <w:footnote w:id="12777">
    <w:p>
      <w:pPr>
        <w:pStyle w:val="FootnoteText"/>
      </w:pPr>
      <w:r>
        <w:rPr>
          <w:rStyle w:val="FootnoteReference"/>
        </w:rPr>
        <w:footnoteRef/>
      </w:r>
      <w:r>
        <w:t xml:space="preserve"> Cross-references: Ps 84:11; Prov 16:16; Matt 6:19-20; Luke 16:11-12; 1Cor 3:21-23; 2Cor 4:15; 1Tim 4:8; Rev 21:7.</w:t>
      </w:r>
    </w:p>
  </w:footnote>
  <w:footnote w:id="12778">
    <w:p>
      <w:pPr>
        <w:pStyle w:val="FootnoteText"/>
      </w:pPr>
      <w:r>
        <w:rPr>
          <w:rStyle w:val="FootnoteReference"/>
        </w:rPr>
        <w:footnoteRef/>
      </w:r>
      <w:r>
        <w:t xml:space="preserve"> People-name: Corinthians. People-name meaning: Corinthians — which is satisfied; ornament; beauty. Source form: Corinthians.</w:t>
      </w:r>
    </w:p>
  </w:footnote>
  <w:footnote w:id="12779">
    <w:p>
      <w:pPr>
        <w:pStyle w:val="FootnoteText"/>
      </w:pPr>
      <w:r>
        <w:rPr>
          <w:rStyle w:val="FootnoteReference"/>
        </w:rPr>
        <w:footnoteRef/>
      </w:r>
      <w:r>
        <w:t xml:space="preserve"> Cross-references for "our mouth": 1Sam 2:1; Job 32:20; Job 33:2-3; Ps 51:15; 2Cor 7:3-4.</w:t>
      </w:r>
    </w:p>
  </w:footnote>
  <w:footnote w:id="12780">
    <w:p>
      <w:pPr>
        <w:pStyle w:val="FootnoteText"/>
      </w:pPr>
      <w:r>
        <w:rPr>
          <w:rStyle w:val="FootnoteReference"/>
        </w:rPr>
        <w:footnoteRef/>
      </w:r>
      <w:r>
        <w:t xml:space="preserve"> Cross-references for "our heart": Ps 119:32; Hab 2:5; 2Cor 2:4; 2Cor 12:15; Eph 6:8; Phil 1:8; Rev 22:12.</w:t>
      </w:r>
    </w:p>
  </w:footnote>
  <w:footnote w:id="12781">
    <w:p>
      <w:pPr>
        <w:pStyle w:val="FootnoteText"/>
      </w:pPr>
      <w:r>
        <w:rPr>
          <w:rStyle w:val="FootnoteReference"/>
        </w:rPr>
        <w:footnoteRef/>
      </w:r>
      <w:r>
        <w:t xml:space="preserve"> Cross-references: Gal 3:1; Phil 4:15.</w:t>
      </w:r>
    </w:p>
  </w:footnote>
  <w:footnote w:id="12782">
    <w:p>
      <w:pPr>
        <w:pStyle w:val="FootnoteText"/>
      </w:pPr>
      <w:r>
        <w:rPr>
          <w:rStyle w:val="FootnoteReference"/>
        </w:rPr>
        <w:footnoteRef/>
      </w:r>
      <w:r>
        <w:t xml:space="preserve"> Cross-references for "are not": Job 36:16; Prov 4:12; Eccl 6:9; Mic 2:7.</w:t>
      </w:r>
    </w:p>
  </w:footnote>
  <w:footnote w:id="12783">
    <w:p>
      <w:pPr>
        <w:pStyle w:val="FootnoteText"/>
      </w:pPr>
      <w:r>
        <w:rPr>
          <w:rStyle w:val="FootnoteReference"/>
        </w:rPr>
        <w:footnoteRef/>
      </w:r>
      <w:r>
        <w:t xml:space="preserve"> Cross-references for "in your": Phil 1:8; 1John 3:17.</w:t>
      </w:r>
    </w:p>
  </w:footnote>
  <w:footnote w:id="12784">
    <w:p>
      <w:pPr>
        <w:pStyle w:val="FootnoteText"/>
      </w:pPr>
      <w:r>
        <w:rPr>
          <w:rStyle w:val="FootnoteReference"/>
        </w:rPr>
        <w:footnoteRef/>
      </w:r>
      <w:r>
        <w:t xml:space="preserve"> Cross-references for "I speak": 1Cor 4:14-15; Gal 4:19; 1Thess 2:11; Heb 12:5-6; 1John 2:1; 1John 2:12-14; 1John 3:7; 1John 3:18; 3John 1:4.</w:t>
      </w:r>
    </w:p>
  </w:footnote>
  <w:footnote w:id="12785">
    <w:p>
      <w:pPr>
        <w:pStyle w:val="FootnoteText"/>
      </w:pPr>
      <w:r>
        <w:rPr>
          <w:rStyle w:val="FootnoteReference"/>
        </w:rPr>
        <w:footnoteRef/>
      </w:r>
      <w:r>
        <w:t xml:space="preserve"> Cross-references: 2Kgs 13:14-19; Ps 81:10; Matt 9:28-29; Matt 17:19-21; Mark 6:4-6; Mark 11:24; Jas 1:6-7; 1John 5:14-15.</w:t>
      </w:r>
    </w:p>
  </w:footnote>
  <w:footnote w:id="12786">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787">
    <w:p>
      <w:pPr>
        <w:pStyle w:val="FootnoteText"/>
      </w:pPr>
      <w:r>
        <w:rPr>
          <w:rStyle w:val="FootnoteReference"/>
        </w:rPr>
        <w:footnoteRef/>
      </w:r>
      <w:r>
        <w:t xml:space="preserve"> Cross-references for "and what": Prov 8:18-19; Rom 13:12-14; Eph 4:17-20; Eph 5:8-14; Phil 2:15; 1Thess 5:4-8; 1Pet 2:9-10; 1Pet 4:2-4; 1John 1:5-7.</w:t>
      </w:r>
    </w:p>
  </w:footnote>
  <w:footnote w:id="12788">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789">
    <w:p>
      <w:pPr>
        <w:pStyle w:val="FootnoteText"/>
      </w:pPr>
      <w:r>
        <w:rPr>
          <w:rStyle w:val="FootnoteReference"/>
        </w:rPr>
        <w:footnoteRef/>
      </w:r>
      <w:r>
        <w:t xml:space="preserve"> Cross-references for "what concord": 1Sam 5:2-4; 1Kgs 18:21; 1Cor 10:20-21.</w:t>
      </w:r>
    </w:p>
  </w:footnote>
  <w:footnote w:id="12790">
    <w:p>
      <w:pPr>
        <w:pStyle w:val="FootnoteText"/>
      </w:pPr>
      <w:r>
        <w:rPr>
          <w:rStyle w:val="FootnoteReference"/>
        </w:rPr>
        <w:footnoteRef/>
      </w:r>
      <w:r>
        <w:t xml:space="preserve"> Personal name: Christ. Personal-name meaning: Christ — anointed. Source form: Christ.</w:t>
      </w:r>
    </w:p>
  </w:footnote>
  <w:footnote w:id="12791">
    <w:p>
      <w:pPr>
        <w:pStyle w:val="FootnoteText"/>
      </w:pPr>
      <w:r>
        <w:rPr>
          <w:rStyle w:val="FootnoteReference"/>
        </w:rPr>
        <w:footnoteRef/>
      </w:r>
      <w:r>
        <w:t xml:space="preserve"> Divine or supernatural name: Belial. Divine/supernatural-name meaning: Belial — wicked, worthless. Source form: Belial.</w:t>
      </w:r>
    </w:p>
  </w:footnote>
  <w:footnote w:id="12792">
    <w:p>
      <w:pPr>
        <w:pStyle w:val="FootnoteText"/>
      </w:pPr>
      <w:r>
        <w:rPr>
          <w:rStyle w:val="FootnoteReference"/>
        </w:rPr>
        <w:footnoteRef/>
      </w:r>
      <w:r>
        <w:t xml:space="preserve"> Cross-references: Ezra 4:3; Mark 16:16; Acts 8:20; 1John 5:11-13.</w:t>
      </w:r>
    </w:p>
  </w:footnote>
  <w:footnote w:id="12793">
    <w:p>
      <w:pPr>
        <w:pStyle w:val="FootnoteText"/>
      </w:pPr>
      <w:r>
        <w:rPr>
          <w:rStyle w:val="FootnoteReference"/>
        </w:rPr>
        <w:footnoteRef/>
      </w:r>
      <w:r>
        <w:t xml:space="preserve"> Cross-references: 1Tim 5:8.</w:t>
      </w:r>
    </w:p>
  </w:footnote>
  <w:footnote w:id="12794">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795">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796">
    <w:p>
      <w:pPr>
        <w:pStyle w:val="FootnoteText"/>
      </w:pPr>
      <w:r>
        <w:rPr>
          <w:rStyle w:val="FootnoteReference"/>
        </w:rPr>
        <w:footnoteRef/>
      </w:r>
      <w:r>
        <w:t xml:space="preserve"> Cross-references: 1Cor 3:16-17; 1Cor 6:19; Eph 2:20; Heb 3:6; 1Pet 2:5.</w:t>
      </w:r>
    </w:p>
  </w:footnote>
  <w:footnote w:id="1279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798">
    <w:p>
      <w:pPr>
        <w:pStyle w:val="FootnoteText"/>
      </w:pPr>
      <w:r>
        <w:rPr>
          <w:rStyle w:val="FootnoteReference"/>
        </w:rPr>
        <w:footnoteRef/>
      </w:r>
      <w:r>
        <w:t xml:space="preserve"> Cross-references for "the Lord": Gen 17:1; Gen 48:3; Rev 1:8; Rev 21:22.</w:t>
      </w:r>
    </w:p>
  </w:footnote>
  <w:footnote w:id="12799">
    <w:p>
      <w:pPr>
        <w:pStyle w:val="FootnoteText"/>
      </w:pPr>
      <w:r>
        <w:rPr>
          <w:rStyle w:val="FootnoteReference"/>
        </w:rPr>
        <w:footnoteRef/>
      </w:r>
      <w:r>
        <w:t xml:space="preserve"> Cross-references for "therefore": Rom 5:20-21; Rom 6:1-11; 2Cor 1:20; 2Cor 6:17-18; Heb 4:1; 2Pet 1:4-8.</w:t>
      </w:r>
    </w:p>
  </w:footnote>
  <w:footnote w:id="12800">
    <w:p>
      <w:pPr>
        <w:pStyle w:val="FootnoteText"/>
      </w:pPr>
      <w:r>
        <w:rPr>
          <w:rStyle w:val="FootnoteReference"/>
        </w:rPr>
        <w:footnoteRef/>
      </w:r>
      <w:r>
        <w:t xml:space="preserve"> Cross-references for "filthiness": Isa 55:7; Jer 4:14; 1Cor 6:20; Eph 2:3; 1Thess 5:23.</w:t>
      </w:r>
    </w:p>
  </w:footnote>
  <w:footnote w:id="12801">
    <w:p>
      <w:pPr>
        <w:pStyle w:val="FootnoteText"/>
      </w:pPr>
      <w:r>
        <w:rPr>
          <w:rStyle w:val="FootnoteReference"/>
        </w:rPr>
        <w:footnoteRef/>
      </w:r>
      <w:r>
        <w:t xml:space="preserve"> Cross-references for "perfecting": Matt 5:48; Eph 4:12-13; Phil 3:12-15; 1Thess 3:13; 1Thess 4:7; Heb 12:23; 1Pet 5:10.</w:t>
      </w:r>
    </w:p>
  </w:footnote>
  <w:footnote w:id="128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05">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06">
    <w:p>
      <w:pPr>
        <w:pStyle w:val="FootnoteText"/>
      </w:pPr>
      <w:r>
        <w:rPr>
          <w:rStyle w:val="FootnoteReference"/>
        </w:rPr>
        <w:footnoteRef/>
      </w:r>
      <w:r>
        <w:t xml:space="preserve"> Cross-references: 2Chr 19:9; Ps 19:9; Prov 8:13; Prov 16:6; Acts 9:31; Heb 12:28.</w:t>
      </w:r>
    </w:p>
  </w:footnote>
  <w:footnote w:id="12807">
    <w:p>
      <w:pPr>
        <w:pStyle w:val="FootnoteText"/>
      </w:pPr>
      <w:r>
        <w:rPr>
          <w:rStyle w:val="FootnoteReference"/>
        </w:rPr>
        <w:footnoteRef/>
      </w:r>
      <w:r>
        <w:t xml:space="preserve"> Cross-references for "Receive": Matt 10:14; Matt 10:40; Luke 10:8; 2Cor 11:16; Phil 2:29; Col 4:10; Phlm 1:12; Phlm 1:17; 2John 1:10; 3John 1:8-10.</w:t>
      </w:r>
    </w:p>
  </w:footnote>
  <w:footnote w:id="12808">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09">
    <w:p>
      <w:pPr>
        <w:pStyle w:val="FootnoteText"/>
      </w:pPr>
      <w:r>
        <w:rPr>
          <w:rStyle w:val="FootnoteReference"/>
        </w:rPr>
        <w:footnoteRef/>
      </w:r>
      <w:r>
        <w:t xml:space="preserve"> Cross-references for "to condemn": 1Cor 4:14-15; 2Cor 2:4-5; 2Cor 7:12; 2Cor 13:10.</w:t>
      </w:r>
    </w:p>
  </w:footnote>
  <w:footnote w:id="12810">
    <w:p>
      <w:pPr>
        <w:pStyle w:val="FootnoteText"/>
      </w:pPr>
      <w:r>
        <w:rPr>
          <w:rStyle w:val="FootnoteReference"/>
        </w:rPr>
        <w:footnoteRef/>
      </w:r>
      <w:r>
        <w:t xml:space="preserve"> Cross-references for "to die": Ruth 1:16-17; 1Thess 2:8.</w:t>
      </w:r>
    </w:p>
  </w:footnote>
  <w:footnote w:id="12811">
    <w:p>
      <w:pPr>
        <w:pStyle w:val="FootnoteText"/>
      </w:pPr>
      <w:r>
        <w:rPr>
          <w:rStyle w:val="FootnoteReference"/>
        </w:rPr>
        <w:footnoteRef/>
      </w:r>
      <w:r>
        <w:t xml:space="preserve"> Cross-references: 2Cor 6:11-12.</w:t>
      </w:r>
    </w:p>
  </w:footnote>
  <w:footnote w:id="12812">
    <w:p>
      <w:pPr>
        <w:pStyle w:val="FootnoteText"/>
      </w:pPr>
      <w:r>
        <w:rPr>
          <w:rStyle w:val="FootnoteReference"/>
        </w:rPr>
        <w:footnoteRef/>
      </w:r>
      <w:r>
        <w:t xml:space="preserve"> Cross-references: 2Cor 3:2; 2Cor 11:11; 2Cor 12:15; Phil 1:8-9.</w:t>
      </w:r>
    </w:p>
  </w:footnote>
  <w:footnote w:id="12813">
    <w:p>
      <w:pPr>
        <w:pStyle w:val="FootnoteText"/>
      </w:pPr>
      <w:r>
        <w:rPr>
          <w:rStyle w:val="FootnoteReference"/>
        </w:rPr>
        <w:footnoteRef/>
      </w:r>
      <w:r>
        <w:t xml:space="preserve"> Cross-references for "Great": 2Cor 1:14; 2Cor 9:2-4.</w:t>
      </w:r>
    </w:p>
  </w:footnote>
  <w:footnote w:id="12814">
    <w:p>
      <w:pPr>
        <w:pStyle w:val="FootnoteText"/>
      </w:pPr>
      <w:r>
        <w:rPr>
          <w:rStyle w:val="FootnoteReference"/>
        </w:rPr>
        <w:footnoteRef/>
      </w:r>
      <w:r>
        <w:t xml:space="preserve"> Cross-references for "my boldness": 2Cor 3:12; 2Cor 6:11; 2Cor 10:1-2; 2Cor 11:21; Eph 6:19-20; Phil 1:20; 1Thess 2:2.</w:t>
      </w:r>
    </w:p>
  </w:footnote>
  <w:footnote w:id="128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6">
    <w:p>
      <w:pPr>
        <w:pStyle w:val="FootnoteText"/>
      </w:pPr>
      <w:r>
        <w:rPr>
          <w:rStyle w:val="FootnoteReference"/>
        </w:rPr>
        <w:footnoteRef/>
      </w:r>
      <w:r>
        <w:t xml:space="preserve"> Cross-references for "I am filled": Acts 5:41; Rom 5:3; 2Cor 1:4; 2Cor 2:14; 2Cor 6:10; 2Cor 7:6-7; Phil 2:17; Col 1:24; 1Thess 3:7-9; Jas 1:2.</w:t>
      </w:r>
    </w:p>
  </w:footnote>
  <w:footnote w:id="12817">
    <w:p>
      <w:pPr>
        <w:pStyle w:val="FootnoteText"/>
      </w:pPr>
      <w:r>
        <w:rPr>
          <w:rStyle w:val="FootnoteReference"/>
        </w:rPr>
        <w:footnoteRef/>
      </w:r>
      <w:r>
        <w:t xml:space="preserve"> Place name: Macedonia. Place-name meaning: Macedonia — burning; adoration. Source form: Macedonia. Greek form: μακεδονιαν.</w:t>
      </w:r>
    </w:p>
  </w:footnote>
  <w:footnote w:id="12818">
    <w:p>
      <w:pPr>
        <w:pStyle w:val="FootnoteText"/>
      </w:pPr>
      <w:r>
        <w:rPr>
          <w:rStyle w:val="FootnoteReference"/>
        </w:rPr>
        <w:footnoteRef/>
      </w:r>
      <w:r>
        <w:t xml:space="preserve"> Cross-references for "troubled": Job 18:11; Jer 6:25; Jer 20:10; 2Cor 4:8.</w:t>
      </w:r>
    </w:p>
  </w:footnote>
  <w:footnote w:id="12819">
    <w:p>
      <w:pPr>
        <w:pStyle w:val="FootnoteText"/>
      </w:pPr>
      <w:r>
        <w:rPr>
          <w:rStyle w:val="FootnoteReference"/>
        </w:rPr>
        <w:footnoteRef/>
      </w:r>
      <w:r>
        <w:t xml:space="preserve"> Cross-references for "fears": 2Cor 2:3; 2Cor 2:9; 2Cor 11:29; 2Cor 12:20-21; Gal 4:11; Gal 4:19-20; 1Thess 3:5.</w:t>
      </w:r>
    </w:p>
  </w:footnote>
  <w:footnote w:id="12820">
    <w:p>
      <w:pPr>
        <w:pStyle w:val="FootnoteText"/>
      </w:pPr>
      <w:r>
        <w:rPr>
          <w:rStyle w:val="FootnoteReference"/>
        </w:rPr>
        <w:footnoteRef/>
      </w:r>
      <w:r>
        <w:t xml:space="preserve"> Cross-references: Gen 8:9; Isa 33:12; Jer 8:18; Jer 45:3; Matt 11:28-30; 2Cor 4:8-12; 2Cor 11:23-30.</w:t>
      </w:r>
    </w:p>
  </w:footnote>
  <w:footnote w:id="12821">
    <w:p>
      <w:pPr>
        <w:pStyle w:val="FootnoteText"/>
      </w:pPr>
      <w:r>
        <w:rPr>
          <w:rStyle w:val="FootnoteReference"/>
        </w:rPr>
        <w:footnoteRef/>
      </w:r>
      <w:r>
        <w:t xml:space="preserve"> Cross-references for "comforted": 1Cor 16:17-18; 2Cor 2:13; 1Thess 3:2; 1Thess 3:6-7; 3John 1:2-4.</w:t>
      </w:r>
    </w:p>
  </w:footnote>
  <w:footnote w:id="12822">
    <w:p>
      <w:pPr>
        <w:pStyle w:val="FootnoteText"/>
      </w:pPr>
      <w:r>
        <w:rPr>
          <w:rStyle w:val="FootnoteReference"/>
        </w:rPr>
        <w:footnoteRef/>
      </w:r>
      <w:r>
        <w:t xml:space="preserve"> Name meaning: Titus (Titus) — Honorable; defender. Defended the faith and organized churches.</w:t>
      </w:r>
    </w:p>
  </w:footnote>
  <w:footnote w:id="12823">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2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25">
    <w:p>
      <w:pPr>
        <w:pStyle w:val="FootnoteText"/>
      </w:pPr>
      <w:r>
        <w:rPr>
          <w:rStyle w:val="FootnoteReference"/>
        </w:rPr>
        <w:footnoteRef/>
      </w:r>
      <w:r>
        <w:t xml:space="preserve"> Cross-references: Acts 11:23; Rom 1:12; Col 2:5; 1Thess 3:8; 2John 1:4.</w:t>
      </w:r>
    </w:p>
  </w:footnote>
  <w:footnote w:id="12826">
    <w:p>
      <w:pPr>
        <w:pStyle w:val="FootnoteText"/>
      </w:pPr>
      <w:r>
        <w:rPr>
          <w:rStyle w:val="FootnoteReference"/>
        </w:rPr>
        <w:footnoteRef/>
      </w:r>
      <w:r>
        <w:t xml:space="preserve"> Cross-references: Luke 22:44; 2Cor 5:2; 2Cor 8:16; Phil 1:20; Heb 2:1; Jas 5:17; Jude 1:3.</w:t>
      </w:r>
    </w:p>
  </w:footnote>
  <w:footnote w:id="12827">
    <w:p>
      <w:pPr>
        <w:pStyle w:val="FootnoteText"/>
      </w:pPr>
      <w:r>
        <w:rPr>
          <w:rStyle w:val="FootnoteReference"/>
        </w:rPr>
        <w:footnoteRef/>
      </w:r>
      <w:r>
        <w:t xml:space="preserve"> Cross-references: 2Cor 1:14; 2Cor 2:3-4; 1Thess 3:6.</w:t>
      </w:r>
    </w:p>
  </w:footnote>
  <w:footnote w:id="12828">
    <w:p>
      <w:pPr>
        <w:pStyle w:val="FootnoteText"/>
      </w:pPr>
      <w:r>
        <w:rPr>
          <w:rStyle w:val="FootnoteReference"/>
        </w:rPr>
        <w:footnoteRef/>
      </w:r>
      <w:r>
        <w:t xml:space="preserve"> Cross-references for "though I did": Exod 5:22-23; Jer 20:7-9.</w:t>
      </w:r>
    </w:p>
  </w:footnote>
  <w:footnote w:id="12829">
    <w:p>
      <w:pPr>
        <w:pStyle w:val="FootnoteText"/>
      </w:pPr>
      <w:r>
        <w:rPr>
          <w:rStyle w:val="FootnoteReference"/>
        </w:rPr>
        <w:footnoteRef/>
      </w:r>
      <w:r>
        <w:t xml:space="preserve"> Cross-references: Lam 3:32; Matt 26:21-22; Luke 22:61-62; John 16:6; John 21:17; 2Cor 2:2-11; 2Cor 7:6; 2Cor 7:11; Heb 12:9-11; Rev 3:19.</w:t>
      </w:r>
    </w:p>
  </w:footnote>
  <w:footnote w:id="1283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31">
    <w:p>
      <w:pPr>
        <w:pStyle w:val="FootnoteText"/>
      </w:pPr>
      <w:r>
        <w:rPr>
          <w:rStyle w:val="FootnoteReference"/>
        </w:rPr>
        <w:footnoteRef/>
      </w:r>
      <w:r>
        <w:t xml:space="preserve"> Cross-references for "after a godly manner": 2Cor 1:12; 2Cor 7:10-11.</w:t>
      </w:r>
    </w:p>
  </w:footnote>
  <w:footnote w:id="12832">
    <w:p>
      <w:pPr>
        <w:pStyle w:val="FootnoteText"/>
      </w:pPr>
      <w:r>
        <w:rPr>
          <w:rStyle w:val="FootnoteReference"/>
        </w:rPr>
        <w:footnoteRef/>
      </w:r>
      <w:r>
        <w:t xml:space="preserve"> Cross-references: Isa 6:9-11; 2Cor 2:16; 2Cor 10:8-10; 2Cor 13:8-10.</w:t>
      </w:r>
    </w:p>
  </w:footnote>
  <w:footnote w:id="1283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3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35">
    <w:p>
      <w:pPr>
        <w:pStyle w:val="FootnoteText"/>
      </w:pPr>
      <w:r>
        <w:rPr>
          <w:rStyle w:val="FootnoteReference"/>
        </w:rPr>
        <w:footnoteRef/>
      </w:r>
      <w:r>
        <w:t xml:space="preserve"> Cross-references for "carefulness": 1Cor 12:25; 2Cor 7:7; Titus 3:8.</w:t>
      </w:r>
    </w:p>
  </w:footnote>
  <w:footnote w:id="12836">
    <w:p>
      <w:pPr>
        <w:pStyle w:val="FootnoteText"/>
      </w:pPr>
      <w:r>
        <w:rPr>
          <w:rStyle w:val="FootnoteReference"/>
        </w:rPr>
        <w:footnoteRef/>
      </w:r>
      <w:r>
        <w:t xml:space="preserve"> Cross-references for "clearing": Gen 44:6-7; 1Cor 5:13; Eph 5:11; 1Tim 5:21-22.</w:t>
      </w:r>
    </w:p>
  </w:footnote>
  <w:footnote w:id="12837">
    <w:p>
      <w:pPr>
        <w:pStyle w:val="FootnoteText"/>
      </w:pPr>
      <w:r>
        <w:rPr>
          <w:rStyle w:val="FootnoteReference"/>
        </w:rPr>
        <w:footnoteRef/>
      </w:r>
      <w:r>
        <w:t xml:space="preserve"> Cross-references for "indignation": 2Sam 12:5-7; Neh 5:6-13; Neh 13:25; Job 42:6; Jer 31:18-20; Dan 6:14; Mark 3:5; Eph 4:26.</w:t>
      </w:r>
    </w:p>
  </w:footnote>
  <w:footnote w:id="12838">
    <w:p>
      <w:pPr>
        <w:pStyle w:val="FootnoteText"/>
      </w:pPr>
      <w:r>
        <w:rPr>
          <w:rStyle w:val="FootnoteReference"/>
        </w:rPr>
        <w:footnoteRef/>
      </w:r>
      <w:r>
        <w:t xml:space="preserve"> Cross-references for "fear": Ps 2:11; Prov 14:16; Prov 28:14; Rom 11:20; 2Cor 7:1; Phil 2:12; Heb 4:1; Heb 12:15-16; 1Pet 1:17; Jude 1:23.</w:t>
      </w:r>
    </w:p>
  </w:footnote>
  <w:footnote w:id="12839">
    <w:p>
      <w:pPr>
        <w:pStyle w:val="FootnoteText"/>
      </w:pPr>
      <w:r>
        <w:rPr>
          <w:rStyle w:val="FootnoteReference"/>
        </w:rPr>
        <w:footnoteRef/>
      </w:r>
      <w:r>
        <w:t xml:space="preserve"> Cross-references for "vehement": Ps 38:9; Ps 42:1; Ps 130:6; Ps 145:19; Song 8:6; Isa 26:8; 1Pet 2:2.</w:t>
      </w:r>
    </w:p>
  </w:footnote>
  <w:footnote w:id="12840">
    <w:p>
      <w:pPr>
        <w:pStyle w:val="FootnoteText"/>
      </w:pPr>
      <w:r>
        <w:rPr>
          <w:rStyle w:val="FootnoteReference"/>
        </w:rPr>
        <w:footnoteRef/>
      </w:r>
      <w:r>
        <w:t xml:space="preserve"> Cross-references for "zeal": Ps 69:9; Ps 119:139; John 2:17; Acts 17:16; 2Cor 9:2.</w:t>
      </w:r>
    </w:p>
  </w:footnote>
  <w:footnote w:id="12841">
    <w:p>
      <w:pPr>
        <w:pStyle w:val="FootnoteText"/>
      </w:pPr>
      <w:r>
        <w:rPr>
          <w:rStyle w:val="FootnoteReference"/>
        </w:rPr>
        <w:footnoteRef/>
      </w:r>
      <w:r>
        <w:t xml:space="preserve"> Cross-references for "revenge": Ps 35:13; Matt 5:29-30; Mark 9:43-48; Rev 3:19.</w:t>
      </w:r>
    </w:p>
  </w:footnote>
  <w:footnote w:id="12842">
    <w:p>
      <w:pPr>
        <w:pStyle w:val="FootnoteText"/>
      </w:pPr>
      <w:r>
        <w:rPr>
          <w:rStyle w:val="FootnoteReference"/>
        </w:rPr>
        <w:footnoteRef/>
      </w:r>
      <w:r>
        <w:t xml:space="preserve"> Cross-references for "approved": Rom 14:18; 2Cor 6:4; 2Cor 13:7; 2Tim 2:15.</w:t>
      </w:r>
    </w:p>
  </w:footnote>
  <w:footnote w:id="12843">
    <w:p>
      <w:pPr>
        <w:pStyle w:val="FootnoteText"/>
      </w:pPr>
      <w:r>
        <w:rPr>
          <w:rStyle w:val="FootnoteReference"/>
        </w:rPr>
        <w:footnoteRef/>
      </w:r>
      <w:r>
        <w:t xml:space="preserve"> Cross-references for "I did": 1Cor 5:1; 2Cor 2:9.</w:t>
      </w:r>
    </w:p>
  </w:footnote>
  <w:footnote w:id="12844">
    <w:p>
      <w:pPr>
        <w:pStyle w:val="FootnoteText"/>
      </w:pPr>
      <w:r>
        <w:rPr>
          <w:rStyle w:val="FootnoteReference"/>
        </w:rPr>
        <w:footnoteRef/>
      </w:r>
      <w:r>
        <w:t xml:space="preserve"> Cross-references for "that our": 2Cor 2:4; 2Cor 2:17; 2Cor 11:11; 2Cor 11:28; 1Tim 3:5.</w:t>
      </w:r>
    </w:p>
  </w:footnote>
  <w:footnote w:id="12845">
    <w:p>
      <w:pPr>
        <w:pStyle w:val="FootnoteText"/>
      </w:pPr>
      <w:r>
        <w:rPr>
          <w:rStyle w:val="FootnoteReference"/>
        </w:rPr>
        <w:footnoteRef/>
      </w:r>
      <w:r>
        <w:t xml:space="preserve"> Cross-references for "we were": Rom 12:15; 1Cor 12:26; 1Cor 13:5-7; 2Cor 2:3; Phil 2:28; 1Pet 3:8.</w:t>
      </w:r>
    </w:p>
  </w:footnote>
  <w:footnote w:id="12846">
    <w:p>
      <w:pPr>
        <w:pStyle w:val="FootnoteText"/>
      </w:pPr>
      <w:r>
        <w:rPr>
          <w:rStyle w:val="FootnoteReference"/>
        </w:rPr>
        <w:footnoteRef/>
      </w:r>
      <w:r>
        <w:t xml:space="preserve"> Cross-references: 2Cor 7:4; 2Cor 8:24; 2Cor 9:2-4.</w:t>
      </w:r>
    </w:p>
  </w:footnote>
  <w:footnote w:id="12847">
    <w:p>
      <w:pPr>
        <w:pStyle w:val="FootnoteText"/>
      </w:pPr>
      <w:r>
        <w:rPr>
          <w:rStyle w:val="FootnoteReference"/>
        </w:rPr>
        <w:footnoteRef/>
      </w:r>
      <w:r>
        <w:t xml:space="preserve"> Cross-references: 2Cor 1:18-20.</w:t>
      </w:r>
    </w:p>
  </w:footnote>
  <w:footnote w:id="12848">
    <w:p>
      <w:pPr>
        <w:pStyle w:val="FootnoteText"/>
      </w:pPr>
      <w:r>
        <w:rPr>
          <w:rStyle w:val="FootnoteReference"/>
        </w:rPr>
        <w:footnoteRef/>
      </w:r>
      <w:r>
        <w:t xml:space="preserve"> Cross-references for "inward affection is": Gen 43:30; 1Kgs 3:26; Song 5:4; 2Cor 6:12; Phil 1:8; Col 3:12; 1John 3:17.</w:t>
      </w:r>
    </w:p>
  </w:footnote>
  <w:footnote w:id="12849">
    <w:p>
      <w:pPr>
        <w:pStyle w:val="FootnoteText"/>
      </w:pPr>
      <w:r>
        <w:rPr>
          <w:rStyle w:val="FootnoteReference"/>
        </w:rPr>
        <w:footnoteRef/>
      </w:r>
      <w:r>
        <w:t xml:space="preserve"> Cross-references for "the obedience": 2Cor 2:9; 2Cor 10:5-6; Phil 2:12; 2Thess 3:14.</w:t>
      </w:r>
    </w:p>
  </w:footnote>
  <w:footnote w:id="12850">
    <w:p>
      <w:pPr>
        <w:pStyle w:val="FootnoteText"/>
      </w:pPr>
      <w:r>
        <w:rPr>
          <w:rStyle w:val="FootnoteReference"/>
        </w:rPr>
        <w:footnoteRef/>
      </w:r>
      <w:r>
        <w:t xml:space="preserve"> Cross-references for "the grace": Acts 11:23; 1Cor 15:10; 2Cor 8:2-7; 2Cor 9:12; Eph 3:8; Col 1:29.</w:t>
      </w:r>
    </w:p>
  </w:footnote>
  <w:footnote w:id="128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2">
    <w:p>
      <w:pPr>
        <w:pStyle w:val="FootnoteText"/>
      </w:pPr>
      <w:r>
        <w:rPr>
          <w:rStyle w:val="FootnoteReference"/>
        </w:rPr>
        <w:footnoteRef/>
      </w:r>
      <w:r>
        <w:t xml:space="preserve"> Place name: Macedonia. Place-name meaning: Macedonia — burning; adoration. Source form: Macedonia. Greek form: μακεδονιαν.</w:t>
      </w:r>
    </w:p>
  </w:footnote>
  <w:footnote w:id="12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55">
    <w:p>
      <w:pPr>
        <w:pStyle w:val="FootnoteText"/>
      </w:pPr>
      <w:r>
        <w:rPr>
          <w:rStyle w:val="FootnoteReference"/>
        </w:rPr>
        <w:footnoteRef/>
      </w:r>
      <w:r>
        <w:t xml:space="preserve"> Cross-references: 2Cor 8:19.</w:t>
      </w:r>
    </w:p>
  </w:footnote>
  <w:footnote w:id="12856">
    <w:p>
      <w:pPr>
        <w:pStyle w:val="FootnoteText"/>
      </w:pPr>
      <w:r>
        <w:rPr>
          <w:rStyle w:val="FootnoteReference"/>
        </w:rPr>
        <w:footnoteRef/>
      </w:r>
      <w:r>
        <w:t xml:space="preserve"> Cross-references: Acts 16:9; Rom 15:26; 2Cor 9:2; 2Cor 9:4; 2Cor 11:9; 1Thess 1:7-8; 1Thess 4:10.</w:t>
      </w:r>
    </w:p>
  </w:footnote>
  <w:footnote w:id="12857">
    <w:p>
      <w:pPr>
        <w:pStyle w:val="FootnoteText"/>
      </w:pPr>
      <w:r>
        <w:rPr>
          <w:rStyle w:val="FootnoteReference"/>
        </w:rPr>
        <w:footnoteRef/>
      </w:r>
      <w:r>
        <w:t xml:space="preserve"> Cross-references for "the abundance": Neh 8:10-12; Acts 2:45-46.</w:t>
      </w:r>
    </w:p>
  </w:footnote>
  <w:footnote w:id="12858">
    <w:p>
      <w:pPr>
        <w:pStyle w:val="FootnoteText"/>
      </w:pPr>
      <w:r>
        <w:rPr>
          <w:rStyle w:val="FootnoteReference"/>
        </w:rPr>
        <w:footnoteRef/>
      </w:r>
      <w:r>
        <w:t xml:space="preserve"> Cross-references for "their deep": Mark 12:42-44; Luke 21:1-4; Jas 2:5; Rev 2:9.</w:t>
      </w:r>
    </w:p>
  </w:footnote>
  <w:footnote w:id="12859">
    <w:p>
      <w:pPr>
        <w:pStyle w:val="FootnoteText"/>
      </w:pPr>
      <w:r>
        <w:rPr>
          <w:rStyle w:val="FootnoteReference"/>
        </w:rPr>
        <w:footnoteRef/>
      </w:r>
      <w:r>
        <w:t xml:space="preserve"> Cross-references for "the riches": Deut 15:4; Prov 11:25; Isa 32:5-8; 2Cor 6:10; 2Cor 9:11; 2Cor 9:13.</w:t>
      </w:r>
    </w:p>
  </w:footnote>
  <w:footnote w:id="12860">
    <w:p>
      <w:pPr>
        <w:pStyle w:val="FootnoteText"/>
      </w:pPr>
      <w:r>
        <w:rPr>
          <w:rStyle w:val="FootnoteReference"/>
        </w:rPr>
        <w:footnoteRef/>
      </w:r>
      <w:r>
        <w:t xml:space="preserve"> Cross-references for "liberality": Rom 12:8; 2Cor 1:12.</w:t>
      </w:r>
    </w:p>
  </w:footnote>
  <w:footnote w:id="12861">
    <w:p>
      <w:pPr>
        <w:pStyle w:val="FootnoteText"/>
      </w:pPr>
      <w:r>
        <w:rPr>
          <w:rStyle w:val="FootnoteReference"/>
        </w:rPr>
        <w:footnoteRef/>
      </w:r>
      <w:r>
        <w:t xml:space="preserve"> Cross-references: 1Thess 1:6; 1Thess 2:14; 1Thess 3:3-4.</w:t>
      </w:r>
    </w:p>
  </w:footnote>
  <w:footnote w:id="12862">
    <w:p>
      <w:pPr>
        <w:pStyle w:val="FootnoteText"/>
      </w:pPr>
      <w:r>
        <w:rPr>
          <w:rStyle w:val="FootnoteReference"/>
        </w:rPr>
        <w:footnoteRef/>
      </w:r>
      <w:r>
        <w:t xml:space="preserve"> Cross-references for "I bear": Rom 10:2; Gal 4:15; Col 4:13.</w:t>
      </w:r>
    </w:p>
  </w:footnote>
  <w:footnote w:id="1286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864">
    <w:p>
      <w:pPr>
        <w:pStyle w:val="FootnoteText"/>
      </w:pPr>
      <w:r>
        <w:rPr>
          <w:rStyle w:val="FootnoteReference"/>
        </w:rPr>
        <w:footnoteRef/>
      </w:r>
      <w:r>
        <w:t xml:space="preserve"> Cross-references: Mark 14:8; Acts 11:29; 1Cor 16:2; 2Cor 9:6-7; 1Pet 4:11.</w:t>
      </w:r>
    </w:p>
  </w:footnote>
  <w:footnote w:id="1286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866">
    <w:p>
      <w:pPr>
        <w:pStyle w:val="FootnoteText"/>
      </w:pPr>
      <w:r>
        <w:rPr>
          <w:rStyle w:val="FootnoteReference"/>
        </w:rPr>
        <w:footnoteRef/>
      </w:r>
      <w:r>
        <w:t xml:space="preserve"> Cross-references for "first": 1Sam 1:28; 2Chr 30:8; Isa 44:3-5; Jer 31:33; Zech 13:9; Rom 6:13; Rom 12:1; Rom 14:7-9; 1Cor 6:19-20; 2Cor 5:14-15.</w:t>
      </w:r>
    </w:p>
  </w:footnote>
  <w:footnote w:id="12867">
    <w:p>
      <w:pPr>
        <w:pStyle w:val="FootnoteText"/>
      </w:pPr>
      <w:r>
        <w:rPr>
          <w:rStyle w:val="FootnoteReference"/>
        </w:rPr>
        <w:footnoteRef/>
      </w:r>
      <w:r>
        <w:t xml:space="preserve"> Cross-references: 1Chr 12:18; 2Chr 30:12; 2Cor 4:5.</w:t>
      </w:r>
    </w:p>
  </w:footnote>
  <w:footnote w:id="12868">
    <w:p>
      <w:pPr>
        <w:pStyle w:val="FootnoteText"/>
      </w:pPr>
      <w:r>
        <w:rPr>
          <w:rStyle w:val="FootnoteReference"/>
        </w:rPr>
        <w:footnoteRef/>
      </w:r>
      <w:r>
        <w:t xml:space="preserve"> Name meaning: Titus (Titus) — Honorable; defender. Defended the faith and organized churches.</w:t>
      </w:r>
    </w:p>
  </w:footnote>
  <w:footnote w:id="12869">
    <w:p>
      <w:pPr>
        <w:pStyle w:val="FootnoteText"/>
      </w:pPr>
      <w:r>
        <w:rPr>
          <w:rStyle w:val="FootnoteReference"/>
        </w:rPr>
        <w:footnoteRef/>
      </w:r>
      <w:r>
        <w:t xml:space="preserve"> Cross-references for "grace": 2Cor 8:4; 2Cor 8:19; 2Cor 9:5; Phil 4:18; 1Pet 4:10.</w:t>
      </w:r>
    </w:p>
  </w:footnote>
  <w:footnote w:id="12870">
    <w:p>
      <w:pPr>
        <w:pStyle w:val="FootnoteText"/>
      </w:pPr>
      <w:r>
        <w:rPr>
          <w:rStyle w:val="FootnoteReference"/>
        </w:rPr>
        <w:footnoteRef/>
      </w:r>
      <w:r>
        <w:t xml:space="preserve"> Cross-references: 2Cor 8:16-17; 2Cor 12:18.</w:t>
      </w:r>
    </w:p>
  </w:footnote>
  <w:footnote w:id="12871">
    <w:p>
      <w:pPr>
        <w:pStyle w:val="FootnoteText"/>
      </w:pPr>
      <w:r>
        <w:rPr>
          <w:rStyle w:val="FootnoteReference"/>
        </w:rPr>
        <w:footnoteRef/>
      </w:r>
      <w:r>
        <w:t xml:space="preserve"> Cross-references for "faith": 1Cor 13:2.</w:t>
      </w:r>
    </w:p>
  </w:footnote>
  <w:footnote w:id="12872">
    <w:p>
      <w:pPr>
        <w:pStyle w:val="FootnoteText"/>
      </w:pPr>
      <w:r>
        <w:rPr>
          <w:rStyle w:val="FootnoteReference"/>
        </w:rPr>
        <w:footnoteRef/>
      </w:r>
      <w:r>
        <w:t xml:space="preserve"> Cross-references for "knowledge": 1Cor 8:1-2; 1Cor 13:8.</w:t>
      </w:r>
    </w:p>
  </w:footnote>
  <w:footnote w:id="12873">
    <w:p>
      <w:pPr>
        <w:pStyle w:val="FootnoteText"/>
      </w:pPr>
      <w:r>
        <w:rPr>
          <w:rStyle w:val="FootnoteReference"/>
        </w:rPr>
        <w:footnoteRef/>
      </w:r>
      <w:r>
        <w:t xml:space="preserve"> Cross-references for "in your": 2Cor 7:7.</w:t>
      </w:r>
    </w:p>
  </w:footnote>
  <w:footnote w:id="12874">
    <w:p>
      <w:pPr>
        <w:pStyle w:val="FootnoteText"/>
      </w:pPr>
      <w:r>
        <w:rPr>
          <w:rStyle w:val="FootnoteReference"/>
        </w:rPr>
        <w:footnoteRef/>
      </w:r>
      <w:r>
        <w:t xml:space="preserve"> Cross-references: Rom 15:14; 1Cor 1:5; 1Cor 4:7; 1Cor 12:13; 1Cor 14:12; Rev 3:17.</w:t>
      </w:r>
    </w:p>
  </w:footnote>
  <w:footnote w:id="12875">
    <w:p>
      <w:pPr>
        <w:pStyle w:val="FootnoteText"/>
      </w:pPr>
      <w:r>
        <w:rPr>
          <w:rStyle w:val="FootnoteReference"/>
        </w:rPr>
        <w:footnoteRef/>
      </w:r>
      <w:r>
        <w:t xml:space="preserve"> Cross-references: 2Cor 9:8; Phil 1:9; Phil 1:11; 1Thess 4:9-10; 2Thess 1:3; 1Pet 1:22; 2Pet 1:5-8.</w:t>
      </w:r>
    </w:p>
  </w:footnote>
  <w:footnote w:id="12876">
    <w:p>
      <w:pPr>
        <w:pStyle w:val="FootnoteText"/>
      </w:pPr>
      <w:r>
        <w:rPr>
          <w:rStyle w:val="FootnoteReference"/>
        </w:rPr>
        <w:footnoteRef/>
      </w:r>
      <w:r>
        <w:t xml:space="preserve"> Cross-references for "speak": 1Cor 7:6; 1Cor 7:12; 1Cor 7:25; 2Cor 8:10; 2Cor 9:7.</w:t>
      </w:r>
    </w:p>
  </w:footnote>
  <w:footnote w:id="12877">
    <w:p>
      <w:pPr>
        <w:pStyle w:val="FootnoteText"/>
      </w:pPr>
      <w:r>
        <w:rPr>
          <w:rStyle w:val="FootnoteReference"/>
        </w:rPr>
        <w:footnoteRef/>
      </w:r>
      <w:r>
        <w:t xml:space="preserve"> Cross-references for "by occasion": Rom 11:12-14; 2Cor 8:1-3; 2Cor 9:2; Heb 10:24.</w:t>
      </w:r>
    </w:p>
  </w:footnote>
  <w:footnote w:id="12878">
    <w:p>
      <w:pPr>
        <w:pStyle w:val="FootnoteText"/>
      </w:pPr>
      <w:r>
        <w:rPr>
          <w:rStyle w:val="FootnoteReference"/>
        </w:rPr>
        <w:footnoteRef/>
      </w:r>
      <w:r>
        <w:t xml:space="preserve"> Cross-references for "prove": Josh 24:14; Ezek 33:31; Rom 12:9; 2Cor 6:6; 2Cor 8:24; Eph 4:15; Eph 6:24; Jas 2:14-16; 1Pet 1:22; 1John 3:17-19.</w:t>
      </w:r>
    </w:p>
  </w:footnote>
  <w:footnote w:id="12879">
    <w:p>
      <w:pPr>
        <w:pStyle w:val="FootnoteText"/>
      </w:pPr>
      <w:r>
        <w:rPr>
          <w:rStyle w:val="FootnoteReference"/>
        </w:rPr>
        <w:footnoteRef/>
      </w:r>
      <w:r>
        <w:t xml:space="preserve"> Cross-references for "the grace": John 1:14; John 1:17; Rom 5:8; Rom 5:20-21; 1Cor 1:4; 2Cor 13:14; Eph 1:6-8; Eph 2:7; Eph 3:8; Eph 3:19.</w:t>
      </w:r>
    </w:p>
  </w:footnote>
  <w:footnote w:id="12880">
    <w:p>
      <w:pPr>
        <w:pStyle w:val="FootnoteText"/>
      </w:pPr>
      <w:r>
        <w:rPr>
          <w:rStyle w:val="FootnoteReference"/>
        </w:rPr>
        <w:footnoteRef/>
      </w:r>
      <w:r>
        <w:t xml:space="preserve"> Name meaning: Jesus (Yeshua) — Yahweh saves. He will save His people from their sins.</w:t>
      </w:r>
    </w:p>
  </w:footnote>
  <w:footnote w:id="12881">
    <w:p>
      <w:pPr>
        <w:pStyle w:val="FootnoteText"/>
      </w:pPr>
      <w:r>
        <w:rPr>
          <w:rStyle w:val="FootnoteReference"/>
        </w:rPr>
        <w:footnoteRef/>
      </w:r>
      <w:r>
        <w:t xml:space="preserve"> Personal name: Christ. Personal-name meaning: Christ — anointed. Source form: Christ.</w:t>
      </w:r>
    </w:p>
  </w:footnote>
  <w:footnote w:id="12882">
    <w:p>
      <w:pPr>
        <w:pStyle w:val="FootnoteText"/>
      </w:pPr>
      <w:r>
        <w:rPr>
          <w:rStyle w:val="FootnoteReference"/>
        </w:rPr>
        <w:footnoteRef/>
      </w:r>
      <w:r>
        <w:t xml:space="preserve"> Cross-references for "though": Ps 102:25-27; John 1:1-4; John 1:10; John 16:15; 1Cor 15:47; Phil 2:6; Col 1:16-17; Heb 1:2; Heb 1:6-14.</w:t>
      </w:r>
    </w:p>
  </w:footnote>
  <w:footnote w:id="12883">
    <w:p>
      <w:pPr>
        <w:pStyle w:val="FootnoteText"/>
      </w:pPr>
      <w:r>
        <w:rPr>
          <w:rStyle w:val="FootnoteReference"/>
        </w:rPr>
        <w:footnoteRef/>
      </w:r>
      <w:r>
        <w:t xml:space="preserve"> Cross-references for "he became": Isa 53:2; Matt 8:20; Matt 17:27; Matt 20:28; Mark 6:3; Luke 2:7; Luke 8:3; Luke 9:58; Phil 2:6-8.</w:t>
      </w:r>
    </w:p>
  </w:footnote>
  <w:footnote w:id="128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85">
    <w:p>
      <w:pPr>
        <w:pStyle w:val="FootnoteText"/>
      </w:pPr>
      <w:r>
        <w:rPr>
          <w:rStyle w:val="FootnoteReference"/>
        </w:rPr>
        <w:footnoteRef/>
      </w:r>
      <w:r>
        <w:t xml:space="preserve"> Cross-references: Isa 62:1; Isa 65:8; John 12:30; John 17:19; Col 1:24.</w:t>
      </w:r>
    </w:p>
  </w:footnote>
  <w:footnote w:id="12886">
    <w:p>
      <w:pPr>
        <w:pStyle w:val="FootnoteText"/>
      </w:pPr>
      <w:r>
        <w:rPr>
          <w:rStyle w:val="FootnoteReference"/>
        </w:rPr>
        <w:footnoteRef/>
      </w:r>
      <w:r>
        <w:t xml:space="preserve"> Cross-references: Luke 16:11; Rom 8:32; Rom 11:12; 1Cor 3:21-22; 2Cor 6:10; Eph 3:8; 1Tim 6:18; Jas 2:5; Rev 3:18; Rev 21:7.</w:t>
      </w:r>
    </w:p>
  </w:footnote>
  <w:footnote w:id="12887">
    <w:p>
      <w:pPr>
        <w:pStyle w:val="FootnoteText"/>
      </w:pPr>
      <w:r>
        <w:rPr>
          <w:rStyle w:val="FootnoteReference"/>
        </w:rPr>
        <w:footnoteRef/>
      </w:r>
      <w:r>
        <w:t xml:space="preserve"> Cross-references for "I give": 1Cor 7:25; 1Cor 7:40.</w:t>
      </w:r>
    </w:p>
  </w:footnote>
  <w:footnote w:id="12888">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889">
    <w:p>
      <w:pPr>
        <w:pStyle w:val="FootnoteText"/>
      </w:pPr>
      <w:r>
        <w:rPr>
          <w:rStyle w:val="FootnoteReference"/>
        </w:rPr>
        <w:footnoteRef/>
      </w:r>
      <w:r>
        <w:t xml:space="preserve"> Cross-references for "to be": 2Cor 8:8; 2Cor 9:2.</w:t>
      </w:r>
    </w:p>
  </w:footnote>
  <w:footnote w:id="12890">
    <w:p>
      <w:pPr>
        <w:pStyle w:val="FootnoteText"/>
      </w:pPr>
      <w:r>
        <w:rPr>
          <w:rStyle w:val="FootnoteReference"/>
        </w:rPr>
        <w:footnoteRef/>
      </w:r>
      <w:r>
        <w:t xml:space="preserve"> Cross-references for "forward": 2Cor 8:3.</w:t>
      </w:r>
    </w:p>
  </w:footnote>
  <w:footnote w:id="12891">
    <w:p>
      <w:pPr>
        <w:pStyle w:val="FootnoteText"/>
      </w:pPr>
      <w:r>
        <w:rPr>
          <w:rStyle w:val="FootnoteReference"/>
        </w:rPr>
        <w:footnoteRef/>
      </w:r>
      <w:r>
        <w:t xml:space="preserve"> Cross-references: 2 Corinthians 9:2.</w:t>
      </w:r>
    </w:p>
  </w:footnote>
  <w:footnote w:id="12892">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893">
    <w:p>
      <w:pPr>
        <w:pStyle w:val="FootnoteText"/>
      </w:pPr>
      <w:r>
        <w:rPr>
          <w:rStyle w:val="FootnoteReference"/>
        </w:rPr>
        <w:footnoteRef/>
      </w:r>
      <w:r>
        <w:t xml:space="preserve"> Cross-references: Acts 4:34; Rom 15:26-27.</w:t>
      </w:r>
    </w:p>
  </w:footnote>
  <w:footnote w:id="12894">
    <w:p>
      <w:pPr>
        <w:pStyle w:val="FootnoteText"/>
      </w:pPr>
      <w:r>
        <w:rPr>
          <w:rStyle w:val="FootnoteReference"/>
        </w:rPr>
        <w:footnoteRef/>
      </w:r>
      <w:r>
        <w:t xml:space="preserve"> Cross-references: Acts 4:34; 2 Corinthians 9:12.</w:t>
      </w:r>
    </w:p>
  </w:footnote>
  <w:footnote w:id="12895">
    <w:p>
      <w:pPr>
        <w:pStyle w:val="FootnoteText"/>
      </w:pPr>
      <w:r>
        <w:rPr>
          <w:rStyle w:val="FootnoteReference"/>
        </w:rPr>
        <w:footnoteRef/>
      </w:r>
      <w:r>
        <w:t xml:space="preserve"> Cross-references: Exod 16:18; Luke 22:35.</w:t>
      </w:r>
    </w:p>
  </w:footnote>
  <w:footnote w:id="12896">
    <w:p>
      <w:pPr>
        <w:pStyle w:val="FootnoteText"/>
      </w:pPr>
      <w:r>
        <w:rPr>
          <w:rStyle w:val="FootnoteReference"/>
        </w:rPr>
        <w:footnoteRef/>
      </w:r>
      <w:r>
        <w:t xml:space="preserve"> Cross-references for "thanks": Ezra 7:27; Neh 2:12; Jer 31:31; Jer 32:40; Col 3:17; Rev 17:17.</w:t>
      </w:r>
    </w:p>
  </w:footnote>
  <w:footnote w:id="12897">
    <w:p>
      <w:pPr>
        <w:pStyle w:val="FootnoteText"/>
      </w:pPr>
      <w:r>
        <w:rPr>
          <w:rStyle w:val="FootnoteReference"/>
        </w:rPr>
        <w:footnoteRef/>
      </w:r>
      <w:r>
        <w:t xml:space="preserve"> Cross-references: 2Cor 7:7; 2Cor 7:12; Phil 2:20.</w:t>
      </w:r>
    </w:p>
  </w:footnote>
  <w:footnote w:id="12898">
    <w:p>
      <w:pPr>
        <w:pStyle w:val="FootnoteText"/>
      </w:pPr>
      <w:r>
        <w:rPr>
          <w:rStyle w:val="FootnoteReference"/>
        </w:rPr>
        <w:footnoteRef/>
      </w:r>
      <w:r>
        <w:t xml:space="preserve"> Cross-references for "accepted": 2Cor 8:6; Heb 13:22.</w:t>
      </w:r>
    </w:p>
  </w:footnote>
  <w:footnote w:id="12899">
    <w:p>
      <w:pPr>
        <w:pStyle w:val="FootnoteText"/>
      </w:pPr>
      <w:r>
        <w:rPr>
          <w:rStyle w:val="FootnoteReference"/>
        </w:rPr>
        <w:footnoteRef/>
      </w:r>
      <w:r>
        <w:t xml:space="preserve"> Cross-references: 2Cor 8:8; 2Cor 8:10.</w:t>
      </w:r>
    </w:p>
  </w:footnote>
  <w:footnote w:id="12900">
    <w:p>
      <w:pPr>
        <w:pStyle w:val="FootnoteText"/>
      </w:pPr>
      <w:r>
        <w:rPr>
          <w:rStyle w:val="FootnoteReference"/>
        </w:rPr>
        <w:footnoteRef/>
      </w:r>
      <w:r>
        <w:t xml:space="preserve"> Cross-references for "the brother": 2Cor 8:19; 2Cor 8:22-23; 2Cor 12:18.</w:t>
      </w:r>
    </w:p>
  </w:footnote>
  <w:footnote w:id="12901">
    <w:p>
      <w:pPr>
        <w:pStyle w:val="FootnoteText"/>
      </w:pPr>
      <w:r>
        <w:rPr>
          <w:rStyle w:val="FootnoteReference"/>
        </w:rPr>
        <w:footnoteRef/>
      </w:r>
      <w:r>
        <w:t xml:space="preserve"> Cross-references for "throughout": Rom 16:4.</w:t>
      </w:r>
    </w:p>
  </w:footnote>
  <w:footnote w:id="12902">
    <w:p>
      <w:pPr>
        <w:pStyle w:val="FootnoteText"/>
      </w:pPr>
      <w:r>
        <w:rPr>
          <w:rStyle w:val="FootnoteReference"/>
        </w:rPr>
        <w:footnoteRef/>
      </w:r>
      <w:r>
        <w:t xml:space="preserve"> Cross-references for "grace": 2Cor 8:4; 2Cor 8:6-7; 2Cor 9:8.</w:t>
      </w:r>
    </w:p>
  </w:footnote>
  <w:footnote w:id="12903">
    <w:p>
      <w:pPr>
        <w:pStyle w:val="FootnoteText"/>
      </w:pPr>
      <w:r>
        <w:rPr>
          <w:rStyle w:val="FootnoteReference"/>
        </w:rPr>
        <w:footnoteRef/>
      </w:r>
      <w:r>
        <w:t xml:space="preserve"> Cross-references: Acts 6:3-6; Acts 15:22; Acts 15:25; 1Cor 16:3-4; 2Cor 8:1-4.</w:t>
      </w:r>
    </w:p>
  </w:footnote>
  <w:footnote w:id="12904">
    <w:p>
      <w:pPr>
        <w:pStyle w:val="FootnoteText"/>
      </w:pPr>
      <w:r>
        <w:rPr>
          <w:rStyle w:val="FootnoteReference"/>
        </w:rPr>
        <w:footnoteRef/>
      </w:r>
      <w:r>
        <w:t xml:space="preserve"> Cross-references: Rom 12:17; Phil 4:8; 1Tim 5:14; Titus 2:5-8; 1Pet 2:12.</w:t>
      </w:r>
    </w:p>
  </w:footnote>
  <w:footnote w:id="12905">
    <w:p>
      <w:pPr>
        <w:pStyle w:val="FootnoteText"/>
      </w:pPr>
      <w:r>
        <w:rPr>
          <w:rStyle w:val="FootnoteReference"/>
        </w:rPr>
        <w:footnoteRef/>
      </w:r>
      <w:r>
        <w:t xml:space="preserve"> Cross-references: Matt 5:16; Matt 6:1; Matt 6:4; Matt 23:5; 2Cor 2:17; 2Cor 5:9-11; 1Thess 5:22.</w:t>
      </w:r>
    </w:p>
  </w:footnote>
  <w:footnote w:id="12906">
    <w:p>
      <w:pPr>
        <w:pStyle w:val="FootnoteText"/>
      </w:pPr>
      <w:r>
        <w:rPr>
          <w:rStyle w:val="FootnoteReference"/>
        </w:rPr>
        <w:footnoteRef/>
      </w:r>
      <w:r>
        <w:t xml:space="preserve"> Cross-references for "Titus": 2Cor 7:6; 2Cor 8:6; 2Cor 8:16; 2Cor 12:18.</w:t>
      </w:r>
    </w:p>
  </w:footnote>
  <w:footnote w:id="12907">
    <w:p>
      <w:pPr>
        <w:pStyle w:val="FootnoteText"/>
      </w:pPr>
      <w:r>
        <w:rPr>
          <w:rStyle w:val="FootnoteReference"/>
        </w:rPr>
        <w:footnoteRef/>
      </w:r>
      <w:r>
        <w:t xml:space="preserve"> Cross-references for "is my": Luke 5:7; Luke 5:10; Phlm 1:17.</w:t>
      </w:r>
    </w:p>
  </w:footnote>
  <w:footnote w:id="12908">
    <w:p>
      <w:pPr>
        <w:pStyle w:val="FootnoteText"/>
      </w:pPr>
      <w:r>
        <w:rPr>
          <w:rStyle w:val="FootnoteReference"/>
        </w:rPr>
        <w:footnoteRef/>
      </w:r>
      <w:r>
        <w:t xml:space="preserve"> Cross-references for "the messengers": 2Cor 8:19; Phil 2:25.</w:t>
      </w:r>
    </w:p>
  </w:footnote>
  <w:footnote w:id="12909">
    <w:p>
      <w:pPr>
        <w:pStyle w:val="FootnoteText"/>
      </w:pPr>
      <w:r>
        <w:rPr>
          <w:rStyle w:val="FootnoteReference"/>
        </w:rPr>
        <w:footnoteRef/>
      </w:r>
      <w:r>
        <w:t xml:space="preserve"> Cross-references: Phil 2:25; Phil 4:3; Col 1:7; 1Thess 2:2; Phlm 1:24; 3John 1:8.</w:t>
      </w:r>
    </w:p>
  </w:footnote>
  <w:footnote w:id="12910">
    <w:p>
      <w:pPr>
        <w:pStyle w:val="FootnoteText"/>
      </w:pPr>
      <w:r>
        <w:rPr>
          <w:rStyle w:val="FootnoteReference"/>
        </w:rPr>
        <w:footnoteRef/>
      </w:r>
      <w:r>
        <w:t xml:space="preserve"> Cross-references: 2Cor 7:14; 2Cor 8:8; 2Cor 9:2-4.</w:t>
      </w:r>
    </w:p>
  </w:footnote>
  <w:footnote w:id="12911">
    <w:p>
      <w:pPr>
        <w:pStyle w:val="FootnoteText"/>
      </w:pPr>
      <w:r>
        <w:rPr>
          <w:rStyle w:val="FootnoteReference"/>
        </w:rPr>
        <w:footnoteRef/>
      </w:r>
      <w:r>
        <w:t xml:space="preserve"> Cross-references for "the ministering": 2Cor 8:4-15; 2Cor 9:12-14; Gal 2:10; Gal 6:10.</w:t>
      </w:r>
    </w:p>
  </w:footnote>
  <w:footnote w:id="12912">
    <w:p>
      <w:pPr>
        <w:pStyle w:val="FootnoteText"/>
      </w:pPr>
      <w:r>
        <w:rPr>
          <w:rStyle w:val="FootnoteReference"/>
        </w:rPr>
        <w:footnoteRef/>
      </w:r>
      <w:r>
        <w:t xml:space="preserve"> Cross-references: Gen 27:42; 1Sam 20:23; 2Kgs 22:18; Job 37:23; Ps 45:1; Matt 22:31; Rom 11:28; Phil 3:5-6.</w:t>
      </w:r>
    </w:p>
  </w:footnote>
  <w:footnote w:id="12913">
    <w:p>
      <w:pPr>
        <w:pStyle w:val="FootnoteText"/>
      </w:pPr>
      <w:r>
        <w:rPr>
          <w:rStyle w:val="FootnoteReference"/>
        </w:rPr>
        <w:footnoteRef/>
      </w:r>
      <w:r>
        <w:t xml:space="preserve"> Cross-references for "I boast": 2Cor 8:24.</w:t>
      </w:r>
    </w:p>
  </w:footnote>
  <w:footnote w:id="12914">
    <w:p>
      <w:pPr>
        <w:pStyle w:val="FootnoteText"/>
      </w:pPr>
      <w:r>
        <w:rPr>
          <w:rStyle w:val="FootnoteReference"/>
        </w:rPr>
        <w:footnoteRef/>
      </w:r>
      <w:r>
        <w:t xml:space="preserve"> People-name: Macedonians. People-name meaning: Macedonians — people of Macedonia; high/tall ones. Source form: Macedonians.</w:t>
      </w:r>
    </w:p>
  </w:footnote>
  <w:footnote w:id="12915">
    <w:p>
      <w:pPr>
        <w:pStyle w:val="FootnoteText"/>
      </w:pPr>
      <w:r>
        <w:rPr>
          <w:rStyle w:val="FootnoteReference"/>
        </w:rPr>
        <w:footnoteRef/>
      </w:r>
      <w:r>
        <w:t xml:space="preserve"> Place name: Achaia. Place-name meaning: Achaia — grief; trouble. Source form: Achaia. Greek form: αχαιας.</w:t>
      </w:r>
    </w:p>
  </w:footnote>
  <w:footnote w:id="12916">
    <w:p>
      <w:pPr>
        <w:pStyle w:val="FootnoteText"/>
      </w:pPr>
      <w:r>
        <w:rPr>
          <w:rStyle w:val="FootnoteReference"/>
        </w:rPr>
        <w:footnoteRef/>
      </w:r>
      <w:r>
        <w:t xml:space="preserve"> Cross-references: 2Cor 8:8; 2Cor 8:10; 2Cor 8:19; 1Thess 1:7.</w:t>
      </w:r>
    </w:p>
  </w:footnote>
  <w:footnote w:id="12917">
    <w:p>
      <w:pPr>
        <w:pStyle w:val="FootnoteText"/>
      </w:pPr>
      <w:r>
        <w:rPr>
          <w:rStyle w:val="FootnoteReference"/>
        </w:rPr>
        <w:footnoteRef/>
      </w:r>
      <w:r>
        <w:t xml:space="preserve"> Cross-references: 2Cor 8:8; Heb 10:24.</w:t>
      </w:r>
    </w:p>
  </w:footnote>
  <w:footnote w:id="12918">
    <w:p>
      <w:pPr>
        <w:pStyle w:val="FootnoteText"/>
      </w:pPr>
      <w:r>
        <w:rPr>
          <w:rStyle w:val="FootnoteReference"/>
        </w:rPr>
        <w:footnoteRef/>
      </w:r>
      <w:r>
        <w:t xml:space="preserve"> Cross-references: 1Cor 16:1-4; 2Cor 9:5; Titus 3:1.</w:t>
      </w:r>
    </w:p>
  </w:footnote>
  <w:footnote w:id="12919">
    <w:p>
      <w:pPr>
        <w:pStyle w:val="FootnoteText"/>
      </w:pPr>
      <w:r>
        <w:rPr>
          <w:rStyle w:val="FootnoteReference"/>
        </w:rPr>
        <w:footnoteRef/>
      </w:r>
      <w:r>
        <w:t xml:space="preserve"> Place name: Macedonia. Place-name meaning: Macedonia — burning; adoration. Source form: Macedonia. Greek form: μακεδονιαν.</w:t>
      </w:r>
    </w:p>
  </w:footnote>
  <w:footnote w:id="12920">
    <w:p>
      <w:pPr>
        <w:pStyle w:val="FootnoteText"/>
      </w:pPr>
      <w:r>
        <w:rPr>
          <w:rStyle w:val="FootnoteReference"/>
        </w:rPr>
        <w:footnoteRef/>
      </w:r>
      <w:r>
        <w:t xml:space="preserve"> Cross-references for "be ashamed": 2Cor 8:24; 2Cor 11:17.</w:t>
      </w:r>
    </w:p>
  </w:footnote>
  <w:footnote w:id="12921">
    <w:p>
      <w:pPr>
        <w:pStyle w:val="FootnoteText"/>
      </w:pPr>
      <w:r>
        <w:rPr>
          <w:rStyle w:val="FootnoteReference"/>
        </w:rPr>
        <w:footnoteRef/>
      </w:r>
      <w:r>
        <w:t xml:space="preserve"> Cross-references: 2Cor 8:1-5; 2Cor 9:2.</w:t>
      </w:r>
    </w:p>
  </w:footnote>
  <w:footnote w:id="12922">
    <w:p>
      <w:pPr>
        <w:pStyle w:val="FootnoteText"/>
      </w:pPr>
      <w:r>
        <w:rPr>
          <w:rStyle w:val="FootnoteReference"/>
        </w:rPr>
        <w:footnoteRef/>
      </w:r>
      <w:r>
        <w:t xml:space="preserve"> Cross-references for "and make": 1Cor 16:2; 2Cor 8:6.</w:t>
      </w:r>
    </w:p>
  </w:footnote>
  <w:footnote w:id="12923">
    <w:p>
      <w:pPr>
        <w:pStyle w:val="FootnoteText"/>
      </w:pPr>
      <w:r>
        <w:rPr>
          <w:rStyle w:val="FootnoteReference"/>
        </w:rPr>
        <w:footnoteRef/>
      </w:r>
      <w:r>
        <w:t xml:space="preserve"> Cross-references for "bounty": Gen 33:11; 1Sam 25:27; 1Sam 30:26; 2Kgs 5:15.</w:t>
      </w:r>
    </w:p>
  </w:footnote>
  <w:footnote w:id="12924">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28">
    <w:p>
      <w:pPr>
        <w:pStyle w:val="FootnoteText"/>
      </w:pPr>
      <w:r>
        <w:rPr>
          <w:rStyle w:val="FootnoteReference"/>
        </w:rPr>
        <w:footnoteRef/>
      </w:r>
      <w:r>
        <w:t xml:space="preserve"> Cross-references: Deut 15:7-11; Deut 15:14; Prov 23:6-8; Isa 32:5; Isa 32:8; Jas 5:9; 1Pet 4:9.</w:t>
      </w:r>
    </w:p>
  </w:footnote>
  <w:footnote w:id="12929">
    <w:p>
      <w:pPr>
        <w:pStyle w:val="FootnoteText"/>
      </w:pPr>
      <w:r>
        <w:rPr>
          <w:rStyle w:val="FootnoteReference"/>
        </w:rPr>
        <w:footnoteRef/>
      </w:r>
      <w:r>
        <w:t xml:space="preserve"> Cross-references: Exod 25:2; Exod 35:5; 1Chr 29:17; Prov 11:25; Prov 22:9; Acts 20:35; Rom 12:8; 2Cor 8:12.</w:t>
      </w:r>
    </w:p>
  </w:footnote>
  <w:footnote w:id="12930">
    <w:p>
      <w:pPr>
        <w:pStyle w:val="FootnoteText"/>
      </w:pPr>
      <w:r>
        <w:rPr>
          <w:rStyle w:val="FootnoteReference"/>
        </w:rPr>
        <w:footnoteRef/>
      </w:r>
      <w:r>
        <w:t xml:space="preserve"> Cross-references for "all grace": 2Cor 8:19; 1Pet 4:10.</w:t>
      </w:r>
    </w:p>
  </w:footnote>
  <w:footnote w:id="12931">
    <w:p>
      <w:pPr>
        <w:pStyle w:val="FootnoteText"/>
      </w:pPr>
      <w:r>
        <w:rPr>
          <w:rStyle w:val="FootnoteReference"/>
        </w:rPr>
        <w:footnoteRef/>
      </w:r>
      <w:r>
        <w:t xml:space="preserve"> Cross-references for "always": 1Chr 29:12-14; 2Cor 9:11.</w:t>
      </w:r>
    </w:p>
  </w:footnote>
  <w:footnote w:id="12932">
    <w:p>
      <w:pPr>
        <w:pStyle w:val="FootnoteText"/>
      </w:pPr>
      <w:r>
        <w:rPr>
          <w:rStyle w:val="FootnoteReference"/>
        </w:rPr>
        <w:footnoteRef/>
      </w:r>
      <w:r>
        <w:t xml:space="preserve"> Cross-references: 2Chr 25:9; Ps 84:11; Prov 3:9; Prov 10:22; Prov 11:24; Prov 28:27; Hag 2:8; Mal 3:10; Phil 4:18.</w:t>
      </w:r>
    </w:p>
  </w:footnote>
  <w:footnote w:id="12933">
    <w:p>
      <w:pPr>
        <w:pStyle w:val="FootnoteText"/>
      </w:pPr>
      <w:r>
        <w:rPr>
          <w:rStyle w:val="FootnoteReference"/>
        </w:rPr>
        <w:footnoteRef/>
      </w:r>
      <w:r>
        <w:t xml:space="preserve"> Cross-references: Acts 9:36; 1Cor 15:58; 2Cor 8:2; 2Cor 8:7; Eph 2:10; Col 1:10; 2Thess 2:17; 2Tim 3:17; Titus 2:14; Titus 3:8; Titus 3:14.</w:t>
      </w:r>
    </w:p>
  </w:footnote>
  <w:footnote w:id="12934">
    <w:p>
      <w:pPr>
        <w:pStyle w:val="FootnoteText"/>
      </w:pPr>
      <w:r>
        <w:rPr>
          <w:rStyle w:val="FootnoteReference"/>
        </w:rPr>
        <w:footnoteRef/>
      </w:r>
      <w:r>
        <w:t xml:space="preserve"> Cross-references: Ps 112:9.</w:t>
      </w:r>
    </w:p>
  </w:footnote>
  <w:footnote w:id="12935">
    <w:p>
      <w:pPr>
        <w:pStyle w:val="FootnoteText"/>
      </w:pPr>
      <w:r>
        <w:rPr>
          <w:rStyle w:val="FootnoteReference"/>
        </w:rPr>
        <w:footnoteRef/>
      </w:r>
      <w:r>
        <w:t xml:space="preserve"> Cross-references: Ps 112:3; Prov 8:18; Prov 21:21; Isa 51:8; 1Cor 13:13; Gal 5:5-6.</w:t>
      </w:r>
    </w:p>
  </w:footnote>
  <w:footnote w:id="12936">
    <w:p>
      <w:pPr>
        <w:pStyle w:val="FootnoteText"/>
      </w:pPr>
      <w:r>
        <w:rPr>
          <w:rStyle w:val="FootnoteReference"/>
        </w:rPr>
        <w:footnoteRef/>
      </w:r>
      <w:r>
        <w:t xml:space="preserve"> Cross-references for "multiply": Prov 11:18; Eccl 11:6; 2Cor 9:6; Phil 4:17.</w:t>
      </w:r>
    </w:p>
  </w:footnote>
  <w:footnote w:id="12937">
    <w:p>
      <w:pPr>
        <w:pStyle w:val="FootnoteText"/>
      </w:pPr>
      <w:r>
        <w:rPr>
          <w:rStyle w:val="FootnoteReference"/>
        </w:rPr>
        <w:footnoteRef/>
      </w:r>
      <w:r>
        <w:t xml:space="preserve"> Cross-references for "increase": Hos 10:12; Matt 6:1; Eph 5:9; Phil 1:11; 1Thess 3:12; 1Thess 4:10.</w:t>
      </w:r>
    </w:p>
  </w:footnote>
  <w:footnote w:id="12938">
    <w:p>
      <w:pPr>
        <w:pStyle w:val="FootnoteText"/>
      </w:pPr>
      <w:r>
        <w:rPr>
          <w:rStyle w:val="FootnoteReference"/>
        </w:rPr>
        <w:footnoteRef/>
      </w:r>
      <w:r>
        <w:t xml:space="preserve"> Cross-references: Gen 1:11-12; Gen 47:19; Gen 47:23-24; Isa 55:10.</w:t>
      </w:r>
    </w:p>
  </w:footnote>
  <w:footnote w:id="12939">
    <w:p>
      <w:pPr>
        <w:pStyle w:val="FootnoteText"/>
      </w:pPr>
      <w:r>
        <w:rPr>
          <w:rStyle w:val="FootnoteReference"/>
        </w:rPr>
        <w:footnoteRef/>
      </w:r>
      <w:r>
        <w:t xml:space="preserve"> Cross-references for "enriched": 1Chr 29:12-14; 2Chr 31:10; Prov 3:9-10; Mal 3:10-11; 2Cor 8:2-3; 1Tim 6:17-18.</w:t>
      </w:r>
    </w:p>
  </w:footnote>
  <w:footnote w:id="12940">
    <w:p>
      <w:pPr>
        <w:pStyle w:val="FootnoteText"/>
      </w:pPr>
      <w:r>
        <w:rPr>
          <w:rStyle w:val="FootnoteReference"/>
        </w:rPr>
        <w:footnoteRef/>
      </w:r>
      <w:r>
        <w:t xml:space="preserve"> Cross-references for "bountifulness": Rom 12:8; 2Cor 8:2.</w:t>
      </w:r>
    </w:p>
  </w:footnote>
  <w:footnote w:id="12941">
    <w:p>
      <w:pPr>
        <w:pStyle w:val="FootnoteText"/>
      </w:pPr>
      <w:r>
        <w:rPr>
          <w:rStyle w:val="FootnoteReference"/>
        </w:rPr>
        <w:footnoteRef/>
      </w:r>
      <w:r>
        <w:t xml:space="preserve"> Cross-references for "the administration": 2Cor 8:4; 2Cor 9:1.</w:t>
      </w:r>
    </w:p>
  </w:footnote>
  <w:footnote w:id="12942">
    <w:p>
      <w:pPr>
        <w:pStyle w:val="FootnoteText"/>
      </w:pPr>
      <w:r>
        <w:rPr>
          <w:rStyle w:val="FootnoteReference"/>
        </w:rPr>
        <w:footnoteRef/>
      </w:r>
      <w:r>
        <w:t xml:space="preserve"> Cross-references for "only": 2Cor 8:14-15; Phil 2:25; Phil 4:18-19; Phlm 1:4-7; Jas 2:14-16; 1John 3:17.</w:t>
      </w:r>
    </w:p>
  </w:footnote>
  <w:footnote w:id="12943">
    <w:p>
      <w:pPr>
        <w:pStyle w:val="FootnoteText"/>
      </w:pPr>
      <w:r>
        <w:rPr>
          <w:rStyle w:val="FootnoteReference"/>
        </w:rPr>
        <w:footnoteRef/>
      </w:r>
      <w:r>
        <w:t xml:space="preserve"> Cross-references for "professed": Luke 6:46; Rom 10:16; Rom 16:26; 2Cor 10:5; Heb 5:9.</w:t>
      </w:r>
    </w:p>
  </w:footnote>
  <w:footnote w:id="12944">
    <w:p>
      <w:pPr>
        <w:pStyle w:val="FootnoteText"/>
      </w:pPr>
      <w:r>
        <w:rPr>
          <w:rStyle w:val="FootnoteReference"/>
        </w:rPr>
        <w:footnoteRef/>
      </w:r>
      <w:r>
        <w:t xml:space="preserve"> Personal name: Christ. Personal-name meaning: Christ — anointed. Source form: Christ.</w:t>
      </w:r>
    </w:p>
  </w:footnote>
  <w:footnote w:id="12945">
    <w:p>
      <w:pPr>
        <w:pStyle w:val="FootnoteText"/>
      </w:pPr>
      <w:r>
        <w:rPr>
          <w:rStyle w:val="FootnoteReference"/>
        </w:rPr>
        <w:footnoteRef/>
      </w:r>
      <w:r>
        <w:t xml:space="preserve"> Cross-references for "and for": Heb 13:16.</w:t>
      </w:r>
    </w:p>
  </w:footnote>
  <w:footnote w:id="12946">
    <w:p>
      <w:pPr>
        <w:pStyle w:val="FootnoteText"/>
      </w:pPr>
      <w:r>
        <w:rPr>
          <w:rStyle w:val="FootnoteReference"/>
        </w:rPr>
        <w:footnoteRef/>
      </w:r>
      <w:r>
        <w:t xml:space="preserve"> Cross-references: Ps 50:23; Matt 5:16; John 15:8; Acts 4:21; Acts 11:18; Acts 21:19-20; Gal 1:24; 1Pet 2:9; 1Pet 4:11.</w:t>
      </w:r>
    </w:p>
  </w:footnote>
  <w:footnote w:id="12947">
    <w:p>
      <w:pPr>
        <w:pStyle w:val="FootnoteText"/>
      </w:pPr>
      <w:r>
        <w:rPr>
          <w:rStyle w:val="FootnoteReference"/>
        </w:rPr>
        <w:footnoteRef/>
      </w:r>
      <w:r>
        <w:t xml:space="preserve"> Cross-references: Ezra 6:8-10; Ps 41:1-2; Prov 11:26; Luke 16:9; 2Cor 1:11; Phil 4:18-19; 2Tim 1:16-18.</w:t>
      </w:r>
    </w:p>
  </w:footnote>
  <w:footnote w:id="12948">
    <w:p>
      <w:pPr>
        <w:pStyle w:val="FootnoteText"/>
      </w:pPr>
      <w:r>
        <w:rPr>
          <w:rStyle w:val="FootnoteReference"/>
        </w:rPr>
        <w:footnoteRef/>
      </w:r>
      <w:r>
        <w:t xml:space="preserve"> Cross-references: 2Sam 13:29; Rom 1:11; Phil 1:8; Phil 2:26; Phil 4:1.</w:t>
      </w:r>
    </w:p>
  </w:footnote>
  <w:footnote w:id="12949">
    <w:p>
      <w:pPr>
        <w:pStyle w:val="FootnoteText"/>
      </w:pPr>
      <w:r>
        <w:rPr>
          <w:rStyle w:val="FootnoteReference"/>
        </w:rPr>
        <w:footnoteRef/>
      </w:r>
      <w:r>
        <w:t xml:space="preserve"> Cross-references: 1Cor 1:4-5; 2Cor 8:1; 2Cor 8:6-7; 1Tim 1:14.</w:t>
      </w:r>
    </w:p>
  </w:footnote>
  <w:footnote w:id="1295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951">
    <w:p>
      <w:pPr>
        <w:pStyle w:val="FootnoteText"/>
      </w:pPr>
      <w:r>
        <w:rPr>
          <w:rStyle w:val="FootnoteReference"/>
        </w:rPr>
        <w:footnoteRef/>
      </w:r>
      <w:r>
        <w:t xml:space="preserve"> Cross-references: Isa 9:6; Isa 49:6; John 1:16; John 3:16; Rom 6:23; Rom 8:32; 1John 4:9-10; 1John 5:11-12.</w:t>
      </w:r>
    </w:p>
  </w:footnote>
  <w:footnote w:id="12952">
    <w:p>
      <w:pPr>
        <w:pStyle w:val="FootnoteText"/>
      </w:pPr>
      <w:r>
        <w:rPr>
          <w:rStyle w:val="FootnoteReference"/>
        </w:rPr>
        <w:footnoteRef/>
      </w:r>
      <w:r>
        <w:t xml:space="preserve"> Name meaning: Paul (Paulus) — Small; humble. Changed from Saul to Paul, the humble apostle to the Gentiles.</w:t>
      </w:r>
    </w:p>
  </w:footnote>
  <w:footnote w:id="12953">
    <w:p>
      <w:pPr>
        <w:pStyle w:val="FootnoteText"/>
      </w:pPr>
      <w:r>
        <w:rPr>
          <w:rStyle w:val="FootnoteReference"/>
        </w:rPr>
        <w:footnoteRef/>
      </w:r>
      <w:r>
        <w:t xml:space="preserve"> Personal name: Christ. Personal-name meaning: Christ — anointed. Source form: Christ.</w:t>
      </w:r>
    </w:p>
  </w:footnote>
  <w:footnote w:id="12954">
    <w:p>
      <w:pPr>
        <w:pStyle w:val="FootnoteText"/>
      </w:pPr>
      <w:r>
        <w:rPr>
          <w:rStyle w:val="FootnoteReference"/>
        </w:rPr>
        <w:footnoteRef/>
      </w:r>
      <w:r>
        <w:t xml:space="preserve"> Cross-references for "bold": Rom 10:20; Rom 15:15; 2Cor 3:12; 2Cor 7:4; 2Cor 11:21; 2Cor 13:2-3.</w:t>
      </w:r>
    </w:p>
  </w:footnote>
  <w:footnote w:id="12955">
    <w:p>
      <w:pPr>
        <w:pStyle w:val="FootnoteText"/>
      </w:pPr>
      <w:r>
        <w:rPr>
          <w:rStyle w:val="FootnoteReference"/>
        </w:rPr>
        <w:footnoteRef/>
      </w:r>
      <w:r>
        <w:t xml:space="preserve"> Cross-references for "I Paul": 1Cor 16:21-22; Gal 5:2; 2Thess 3:17; Phlm 1:9; Rev 1:9.</w:t>
      </w:r>
    </w:p>
  </w:footnote>
  <w:footnote w:id="12956">
    <w:p>
      <w:pPr>
        <w:pStyle w:val="FootnoteText"/>
      </w:pPr>
      <w:r>
        <w:rPr>
          <w:rStyle w:val="FootnoteReference"/>
        </w:rPr>
        <w:footnoteRef/>
      </w:r>
      <w:r>
        <w:t xml:space="preserve"> Cross-references: Rom 12:1; 2Cor 5:20; 2Cor 6:1; 2Cor 10:2; Eph 4:1; 1Pet 2:11.</w:t>
      </w:r>
    </w:p>
  </w:footnote>
  <w:footnote w:id="12957">
    <w:p>
      <w:pPr>
        <w:pStyle w:val="FootnoteText"/>
      </w:pPr>
      <w:r>
        <w:rPr>
          <w:rStyle w:val="FootnoteReference"/>
        </w:rPr>
        <w:footnoteRef/>
      </w:r>
      <w:r>
        <w:t xml:space="preserve"> Cross-references: Ps 45:4; Isa 42:3-4; Zech 9:9; Matt 11:29; Matt 12:19-20; Matt 21:5; Acts 8:32; 1Pet 2:22-23.</w:t>
      </w:r>
    </w:p>
  </w:footnote>
  <w:footnote w:id="12958">
    <w:p>
      <w:pPr>
        <w:pStyle w:val="FootnoteText"/>
      </w:pPr>
      <w:r>
        <w:rPr>
          <w:rStyle w:val="FootnoteReference"/>
        </w:rPr>
        <w:footnoteRef/>
      </w:r>
      <w:r>
        <w:t xml:space="preserve"> Cross-references: 2Cor 10:7; 2Cor 10:10.</w:t>
      </w:r>
    </w:p>
  </w:footnote>
  <w:footnote w:id="12959">
    <w:p>
      <w:pPr>
        <w:pStyle w:val="FootnoteText"/>
      </w:pPr>
      <w:r>
        <w:rPr>
          <w:rStyle w:val="FootnoteReference"/>
        </w:rPr>
        <w:footnoteRef/>
      </w:r>
      <w:r>
        <w:t xml:space="preserve"> Cross-references: 1Cor 2:3; 1Cor 4:10; 2Cor 10:10; 2Cor 11:30; 2Cor 12:5; 2Cor 12:7-9; 2Cor 13:4; Gal 4:13.</w:t>
      </w:r>
    </w:p>
  </w:footnote>
  <w:footnote w:id="129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61">
    <w:p>
      <w:pPr>
        <w:pStyle w:val="FootnoteText"/>
      </w:pPr>
      <w:r>
        <w:rPr>
          <w:rStyle w:val="FootnoteReference"/>
        </w:rPr>
        <w:footnoteRef/>
      </w:r>
      <w:r>
        <w:t xml:space="preserve"> Cross-references for "we walked": Rom 8:1; Rom 8:5; 2Cor 11:9-13; 2Cor 12:13-19; Gal 5:16-25; Eph 2:2-3.</w:t>
      </w:r>
    </w:p>
  </w:footnote>
  <w:footnote w:id="12962">
    <w:p>
      <w:pPr>
        <w:pStyle w:val="FootnoteText"/>
      </w:pPr>
      <w:r>
        <w:rPr>
          <w:rStyle w:val="FootnoteReference"/>
        </w:rPr>
        <w:footnoteRef/>
      </w:r>
      <w:r>
        <w:t xml:space="preserve"> Cross-references for "walk": Gal 2:20; 1Pet 4:1-2.</w:t>
      </w:r>
    </w:p>
  </w:footnote>
  <w:footnote w:id="12963">
    <w:p>
      <w:pPr>
        <w:pStyle w:val="FootnoteText"/>
      </w:pPr>
      <w:r>
        <w:rPr>
          <w:rStyle w:val="FootnoteReference"/>
        </w:rPr>
        <w:footnoteRef/>
      </w:r>
      <w:r>
        <w:t xml:space="preserve"> Cross-references for "we do": Rom 8:13; 2Cor 10:4; 1Tim 1:18; 2Tim 2:3-4; 2Tim 4:7; Heb 12:1.</w:t>
      </w:r>
    </w:p>
  </w:footnote>
  <w:footnote w:id="12964">
    <w:p>
      <w:pPr>
        <w:pStyle w:val="FootnoteText"/>
      </w:pPr>
      <w:r>
        <w:rPr>
          <w:rStyle w:val="FootnoteReference"/>
        </w:rPr>
        <w:footnoteRef/>
      </w:r>
      <w:r>
        <w:t xml:space="preserve"> Cross-references for "the weapons": Rom 6:13; Rom 13:12; 2Cor 6:7; Eph 6:13-18; 1Thess 5:8.</w:t>
      </w:r>
    </w:p>
  </w:footnote>
  <w:footnote w:id="129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68">
    <w:p>
      <w:pPr>
        <w:pStyle w:val="FootnoteText"/>
      </w:pPr>
      <w:r>
        <w:rPr>
          <w:rStyle w:val="FootnoteReference"/>
        </w:rPr>
        <w:footnoteRef/>
      </w:r>
      <w:r>
        <w:t xml:space="preserve"> Cross-references: 1Tim 1:18; 2Tim 2:3.</w:t>
      </w:r>
    </w:p>
  </w:footnote>
  <w:footnote w:id="12969">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2970">
    <w:p>
      <w:pPr>
        <w:pStyle w:val="FootnoteText"/>
      </w:pPr>
      <w:r>
        <w:rPr>
          <w:rStyle w:val="FootnoteReference"/>
        </w:rPr>
        <w:footnoteRef/>
      </w:r>
      <w:r>
        <w:t xml:space="preserve"> Cross-references for "down": Luke 1:51; Acts 4:25-26; Rom 1:21; 1Cor 1:19; 1Cor 1:27-29; 1Cor 3:19.</w:t>
      </w:r>
    </w:p>
  </w:footnote>
  <w:footnote w:id="1297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972">
    <w:p>
      <w:pPr>
        <w:pStyle w:val="FootnoteText"/>
      </w:pPr>
      <w:r>
        <w:rPr>
          <w:rStyle w:val="FootnoteReference"/>
        </w:rPr>
        <w:footnoteRef/>
      </w:r>
      <w:r>
        <w:t xml:space="preserve"> Cross-references for "every thought": Gen 8:21; Deut 15:9; Ps 139:2; Prov 15:26; Prov 24:9; Isa 55:7; Isa 59:7; Jer 4:14; Matt 15:19; Heb 4:12.</w:t>
      </w:r>
    </w:p>
  </w:footnote>
  <w:footnote w:id="12973">
    <w:p>
      <w:pPr>
        <w:pStyle w:val="FootnoteText"/>
      </w:pPr>
      <w:r>
        <w:rPr>
          <w:rStyle w:val="FootnoteReference"/>
        </w:rPr>
        <w:footnoteRef/>
      </w:r>
      <w:r>
        <w:t xml:space="preserve"> Cross-references for "the obedience": Ps 18:44; Ps 110:2-3; Rom 1:5; Rom 16:26; Heb 5:9; 1Pet 1:2; 1Pet 1:14-15; 1Pet 1:22.</w:t>
      </w:r>
    </w:p>
  </w:footnote>
  <w:footnote w:id="12974">
    <w:p>
      <w:pPr>
        <w:pStyle w:val="FootnoteText"/>
      </w:pPr>
      <w:r>
        <w:rPr>
          <w:rStyle w:val="FootnoteReference"/>
        </w:rPr>
        <w:footnoteRef/>
      </w:r>
      <w:r>
        <w:t xml:space="preserve"> Cross-references: Matt 11:29-30; Rom 7:23.</w:t>
      </w:r>
    </w:p>
  </w:footnote>
  <w:footnote w:id="12975">
    <w:p>
      <w:pPr>
        <w:pStyle w:val="FootnoteText"/>
      </w:pPr>
      <w:r>
        <w:rPr>
          <w:rStyle w:val="FootnoteReference"/>
        </w:rPr>
        <w:footnoteRef/>
      </w:r>
      <w:r>
        <w:t xml:space="preserve"> Cross-references: Num 16:26-30; Acts 5:3-11; Acts 13:10-11; 1Cor 4:21; 1Cor 5:3-5; 2Cor 13:2; 2Cor 13:10; 1Tim 1:20; 3John 1:10.</w:t>
      </w:r>
    </w:p>
  </w:footnote>
  <w:footnote w:id="12976">
    <w:p>
      <w:pPr>
        <w:pStyle w:val="FootnoteText"/>
      </w:pPr>
      <w:r>
        <w:rPr>
          <w:rStyle w:val="FootnoteReference"/>
        </w:rPr>
        <w:footnoteRef/>
      </w:r>
      <w:r>
        <w:t xml:space="preserve"> Cross-references: 1Sam 16:7; Matt 23:5; Luke 16:15; John 7:24; Rom 2:28-29; 2Cor 5:12; 2Cor 10:1.</w:t>
      </w:r>
    </w:p>
  </w:footnote>
  <w:footnote w:id="12977">
    <w:p>
      <w:pPr>
        <w:pStyle w:val="FootnoteText"/>
      </w:pPr>
      <w:r>
        <w:rPr>
          <w:rStyle w:val="FootnoteReference"/>
        </w:rPr>
        <w:footnoteRef/>
      </w:r>
      <w:r>
        <w:t xml:space="preserve"> Cross-references: 1Cor 3:23; 1Cor 14:37; 1Cor 15:23; Gal 3:29.</w:t>
      </w:r>
    </w:p>
  </w:footnote>
  <w:footnote w:id="12978">
    <w:p>
      <w:pPr>
        <w:pStyle w:val="FootnoteText"/>
      </w:pPr>
      <w:r>
        <w:rPr>
          <w:rStyle w:val="FootnoteReference"/>
        </w:rPr>
        <w:footnoteRef/>
      </w:r>
      <w:r>
        <w:t xml:space="preserve"> Cross-references for "though": 2Cor 1:24; 2Cor 13:2-3; 2Cor 13:8; 2Cor 13:10; Gal 1:1.</w:t>
      </w:r>
    </w:p>
  </w:footnote>
  <w:footnote w:id="12979">
    <w:p>
      <w:pPr>
        <w:pStyle w:val="FootnoteText"/>
      </w:pPr>
      <w:r>
        <w:rPr>
          <w:rStyle w:val="FootnoteReference"/>
        </w:rPr>
        <w:footnoteRef/>
      </w:r>
      <w:r>
        <w:t xml:space="preserve"> Cross-references for "I should not": 2Cor 7:14; 2Cor 12:6; 2Tim 1:12.</w:t>
      </w:r>
    </w:p>
  </w:footnote>
  <w:footnote w:id="12980">
    <w:p>
      <w:pPr>
        <w:pStyle w:val="FootnoteText"/>
      </w:pPr>
      <w:r>
        <w:rPr>
          <w:rStyle w:val="FootnoteReference"/>
        </w:rPr>
        <w:footnoteRef/>
      </w:r>
      <w:r>
        <w:t xml:space="preserve"> Cross-references for "terrify": 1Cor 4:5; 1Cor 4:19-21; 2Cor 10:10.</w:t>
      </w:r>
    </w:p>
  </w:footnote>
  <w:footnote w:id="12981">
    <w:p>
      <w:pPr>
        <w:pStyle w:val="FootnoteText"/>
      </w:pPr>
      <w:r>
        <w:rPr>
          <w:rStyle w:val="FootnoteReference"/>
        </w:rPr>
        <w:footnoteRef/>
      </w:r>
      <w:r>
        <w:t xml:space="preserve"> Cross-references for "say they": 2Cor 10:11.</w:t>
      </w:r>
    </w:p>
  </w:footnote>
  <w:footnote w:id="12982">
    <w:p>
      <w:pPr>
        <w:pStyle w:val="FootnoteText"/>
      </w:pPr>
      <w:r>
        <w:rPr>
          <w:rStyle w:val="FootnoteReference"/>
        </w:rPr>
        <w:footnoteRef/>
      </w:r>
      <w:r>
        <w:t xml:space="preserve"> Cross-references: 1Cor 2:3-4; 2Cor 10:1; 2Cor 12:5-9; Gal 4:13-14.</w:t>
      </w:r>
    </w:p>
  </w:footnote>
  <w:footnote w:id="12983">
    <w:p>
      <w:pPr>
        <w:pStyle w:val="FootnoteText"/>
      </w:pPr>
      <w:r>
        <w:rPr>
          <w:rStyle w:val="FootnoteReference"/>
        </w:rPr>
        <w:footnoteRef/>
      </w:r>
      <w:r>
        <w:t xml:space="preserve"> Cross-references for "such": 1Cor 4:19-20; 2Cor 12:20; 2Cor 13:2-3; 2Cor 13:10.</w:t>
      </w:r>
    </w:p>
  </w:footnote>
  <w:footnote w:id="12984">
    <w:p>
      <w:pPr>
        <w:pStyle w:val="FootnoteText"/>
      </w:pPr>
      <w:r>
        <w:rPr>
          <w:rStyle w:val="FootnoteReference"/>
        </w:rPr>
        <w:footnoteRef/>
      </w:r>
      <w:r>
        <w:t xml:space="preserve"> Cross-references: Job 12:2; Prov 25:27; Prov 27:2; Luke 18:11; Rom 15:18; 2Cor 3:1; 2Cor 5:12.</w:t>
      </w:r>
    </w:p>
  </w:footnote>
  <w:footnote w:id="12985">
    <w:p>
      <w:pPr>
        <w:pStyle w:val="FootnoteText"/>
      </w:pPr>
      <w:r>
        <w:rPr>
          <w:rStyle w:val="FootnoteReference"/>
        </w:rPr>
        <w:footnoteRef/>
      </w:r>
      <w:r>
        <w:t xml:space="preserve"> Cross-references: Prov 26:12.</w:t>
      </w:r>
    </w:p>
  </w:footnote>
  <w:footnote w:id="12986">
    <w:p>
      <w:pPr>
        <w:pStyle w:val="FootnoteText"/>
      </w:pPr>
      <w:r>
        <w:rPr>
          <w:rStyle w:val="FootnoteReference"/>
        </w:rPr>
        <w:footnoteRef/>
      </w:r>
      <w:r>
        <w:t xml:space="preserve"> Cross-references for "we will not": Prov 25:14; 2Cor 10:15.</w:t>
      </w:r>
    </w:p>
  </w:footnote>
  <w:footnote w:id="12987">
    <w:p>
      <w:pPr>
        <w:pStyle w:val="FootnoteText"/>
      </w:pPr>
      <w:r>
        <w:rPr>
          <w:rStyle w:val="FootnoteReference"/>
        </w:rPr>
        <w:footnoteRef/>
      </w:r>
      <w:r>
        <w:t xml:space="preserve"> Cross-references for "rule": Ps 19:4; Isa 28:17; Rom 10:18.</w:t>
      </w:r>
    </w:p>
  </w:footnote>
  <w:footnote w:id="12988">
    <w:p>
      <w:pPr>
        <w:pStyle w:val="FootnoteText"/>
      </w:pPr>
      <w:r>
        <w:rPr>
          <w:rStyle w:val="FootnoteReference"/>
        </w:rPr>
        <w:footnoteRef/>
      </w:r>
      <w:r>
        <w:t xml:space="preserve"> Cross-references for "we stretch not": Rom 15:18-19; 1Cor 2:10; 1Cor 3:5; 1Cor 3:10; 1Cor 4:15; 1Cor 9:1-2; 2Cor 3:1-3.</w:t>
      </w:r>
    </w:p>
  </w:footnote>
  <w:footnote w:id="12989">
    <w:p>
      <w:pPr>
        <w:pStyle w:val="FootnoteText"/>
      </w:pPr>
      <w:r>
        <w:rPr>
          <w:rStyle w:val="FootnoteReference"/>
        </w:rPr>
        <w:footnoteRef/>
      </w:r>
      <w:r>
        <w:t xml:space="preserve"> Cross-references: Mark 1:1; Acts 20:24; Rom 1:16; Rom 2:16; Rom 16:25; 2Cor 4:4; Gal 1:6-8; Col 1:5; 1Tim 1:11.</w:t>
      </w:r>
    </w:p>
  </w:footnote>
  <w:footnote w:id="12990">
    <w:p>
      <w:pPr>
        <w:pStyle w:val="FootnoteText"/>
      </w:pPr>
      <w:r>
        <w:rPr>
          <w:rStyle w:val="FootnoteReference"/>
        </w:rPr>
        <w:footnoteRef/>
      </w:r>
      <w:r>
        <w:t xml:space="preserve"> Cross-references for "boasting": Rom 15:20; 2Cor 10:13.</w:t>
      </w:r>
    </w:p>
  </w:footnote>
  <w:footnote w:id="12991">
    <w:p>
      <w:pPr>
        <w:pStyle w:val="FootnoteText"/>
      </w:pPr>
      <w:r>
        <w:rPr>
          <w:rStyle w:val="FootnoteReference"/>
        </w:rPr>
        <w:footnoteRef/>
      </w:r>
      <w:r>
        <w:t xml:space="preserve"> Cross-references for "preach": Rom 15:24-28.</w:t>
      </w:r>
    </w:p>
  </w:footnote>
  <w:footnote w:id="12992">
    <w:p>
      <w:pPr>
        <w:pStyle w:val="FootnoteText"/>
      </w:pPr>
      <w:r>
        <w:rPr>
          <w:rStyle w:val="FootnoteReference"/>
        </w:rPr>
        <w:footnoteRef/>
      </w:r>
      <w:r>
        <w:t xml:space="preserve"> Cross-references for "line": 2Cor 10:13.</w:t>
      </w:r>
    </w:p>
  </w:footnote>
  <w:footnote w:id="12993">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994">
    <w:p>
      <w:pPr>
        <w:pStyle w:val="FootnoteText"/>
      </w:pPr>
      <w:r>
        <w:rPr>
          <w:rStyle w:val="FootnoteReference"/>
        </w:rPr>
        <w:footnoteRef/>
      </w:r>
      <w:r>
        <w:t xml:space="preserve"> Cross-references for "approved": Acts 2:22; Rom 14:18; Rom 16:10; 1Cor 11:19; 2Cor 6:4; 2Cor 13:7; 2Tim 2:15.</w:t>
      </w:r>
    </w:p>
  </w:footnote>
  <w:footnote w:id="12995">
    <w:p>
      <w:pPr>
        <w:pStyle w:val="FootnoteText"/>
      </w:pPr>
      <w:r>
        <w:rPr>
          <w:rStyle w:val="FootnoteReference"/>
        </w:rPr>
        <w:footnoteRef/>
      </w:r>
      <w:r>
        <w:t xml:space="preserve"> Cross-references: Prov 21:2; Prov 27:2; Luke 16:15; Luke 18:10-14; 2Cor 3:1; 2Cor 5:12; 2Cor 10:12.</w:t>
      </w:r>
    </w:p>
  </w:footnote>
  <w:footnote w:id="12996">
    <w:p>
      <w:pPr>
        <w:pStyle w:val="FootnoteText"/>
      </w:pPr>
      <w:r>
        <w:rPr>
          <w:rStyle w:val="FootnoteReference"/>
        </w:rPr>
        <w:footnoteRef/>
      </w:r>
      <w:r>
        <w:t xml:space="preserve"> Cross-references: Matt 25:20-23; John 5:42-44; John 12:43; Rom 2:29; 1Cor 4:5; 1Pet 1:7.</w:t>
      </w:r>
    </w:p>
  </w:footnote>
  <w:footnote w:id="129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98">
    <w:p>
      <w:pPr>
        <w:pStyle w:val="FootnoteText"/>
      </w:pPr>
      <w:r>
        <w:rPr>
          <w:rStyle w:val="FootnoteReference"/>
        </w:rPr>
        <w:footnoteRef/>
      </w:r>
      <w:r>
        <w:t xml:space="preserve"> Cross-references for "bear with me a": Acts 18:14; 2Cor 11:4; Heb 5:2.</w:t>
      </w:r>
    </w:p>
  </w:footnote>
  <w:footnote w:id="12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01">
    <w:p>
      <w:pPr>
        <w:pStyle w:val="FootnoteText"/>
      </w:pPr>
      <w:r>
        <w:rPr>
          <w:rStyle w:val="FootnoteReference"/>
        </w:rPr>
        <w:footnoteRef/>
      </w:r>
      <w:r>
        <w:t xml:space="preserve"> Cross-references: 1Cor 1:21; 1Cor 3:18; 1Cor 4:10; 2Cor 5:13; 2Cor 11:16-17; 2Cor 11:19; 2Cor 11:21; 2Cor 12:11.</w:t>
      </w:r>
    </w:p>
  </w:footnote>
  <w:footnote w:id="130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03">
    <w:p>
      <w:pPr>
        <w:pStyle w:val="FootnoteText"/>
      </w:pPr>
      <w:r>
        <w:rPr>
          <w:rStyle w:val="FootnoteReference"/>
        </w:rPr>
        <w:footnoteRef/>
      </w:r>
      <w:r>
        <w:t xml:space="preserve"> Cross-references for "jealous": Gal 4:11; Gal 4:17-19; Phil 1:8; 1Thess 2:11.</w:t>
      </w:r>
    </w:p>
  </w:footnote>
  <w:footnote w:id="13004">
    <w:p>
      <w:pPr>
        <w:pStyle w:val="FootnoteText"/>
      </w:pPr>
      <w:r>
        <w:rPr>
          <w:rStyle w:val="FootnoteReference"/>
        </w:rPr>
        <w:footnoteRef/>
      </w:r>
      <w:r>
        <w:t xml:space="preserve"> Personal name: Christ. Personal-name meaning: Christ — anointed. Source form: Christ.</w:t>
      </w:r>
    </w:p>
  </w:footnote>
  <w:footnote w:id="13005">
    <w:p>
      <w:pPr>
        <w:pStyle w:val="FootnoteText"/>
      </w:pPr>
      <w:r>
        <w:rPr>
          <w:rStyle w:val="FootnoteReference"/>
        </w:rPr>
        <w:footnoteRef/>
      </w:r>
      <w:r>
        <w:t xml:space="preserve"> Cross-references: Eph 5:27; Col 1:28.</w:t>
      </w:r>
    </w:p>
  </w:footnote>
  <w:footnote w:id="13006">
    <w:p>
      <w:pPr>
        <w:pStyle w:val="FootnoteText"/>
      </w:pPr>
      <w:r>
        <w:rPr>
          <w:rStyle w:val="FootnoteReference"/>
        </w:rPr>
        <w:footnoteRef/>
      </w:r>
      <w:r>
        <w:t xml:space="preserve"> Cross-references: Lev 21:13-15; Ezek 44:22.</w:t>
      </w:r>
    </w:p>
  </w:footnote>
  <w:footnote w:id="13007">
    <w:p>
      <w:pPr>
        <w:pStyle w:val="FootnoteText"/>
      </w:pPr>
      <w:r>
        <w:rPr>
          <w:rStyle w:val="FootnoteReference"/>
        </w:rPr>
        <w:footnoteRef/>
      </w:r>
      <w:r>
        <w:t xml:space="preserve"> Cross-references for "I fear": Ps 119:53; 2Cor 11:29; 2Cor 12:20-21; Gal 1:6; Gal 3:1; Gal 4:11; Phil 3:18-19.</w:t>
      </w:r>
    </w:p>
  </w:footnote>
  <w:footnote w:id="13008">
    <w:p>
      <w:pPr>
        <w:pStyle w:val="FootnoteText"/>
      </w:pPr>
      <w:r>
        <w:rPr>
          <w:rStyle w:val="FootnoteReference"/>
        </w:rPr>
        <w:footnoteRef/>
      </w:r>
      <w:r>
        <w:t xml:space="preserve"> Personal name: Eve. Personal-name meaning: Eve — Living; life-giver. Source form: Eve.</w:t>
      </w:r>
    </w:p>
  </w:footnote>
  <w:footnote w:id="13009">
    <w:p>
      <w:pPr>
        <w:pStyle w:val="FootnoteText"/>
      </w:pPr>
      <w:r>
        <w:rPr>
          <w:rStyle w:val="FootnoteReference"/>
        </w:rPr>
        <w:footnoteRef/>
      </w:r>
      <w:r>
        <w:t xml:space="preserve"> Cross-references for "the simplicity": Rom 12:8; Rom 16:18-19; 2Cor 1:12.</w:t>
      </w:r>
    </w:p>
  </w:footnote>
  <w:footnote w:id="13010">
    <w:p>
      <w:pPr>
        <w:pStyle w:val="FootnoteText"/>
      </w:pPr>
      <w:r>
        <w:rPr>
          <w:rStyle w:val="FootnoteReference"/>
        </w:rPr>
        <w:footnoteRef/>
      </w:r>
      <w:r>
        <w:t xml:space="preserve"> Cross-references: Gen 3:4; Gen 3:13; John 8:44; 1Tim 2:14; Rev 12:9; Rev 20:2.</w:t>
      </w:r>
    </w:p>
  </w:footnote>
  <w:footnote w:id="13011">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12">
    <w:p>
      <w:pPr>
        <w:pStyle w:val="FootnoteText"/>
      </w:pPr>
      <w:r>
        <w:rPr>
          <w:rStyle w:val="FootnoteReference"/>
        </w:rPr>
        <w:footnoteRef/>
      </w:r>
      <w:r>
        <w:t xml:space="preserve"> Name meaning: Jesus (Yeshua) — Yahweh saves. He will save His people from their sins.</w:t>
      </w:r>
    </w:p>
  </w:footnote>
  <w:footnote w:id="13013">
    <w:p>
      <w:pPr>
        <w:pStyle w:val="FootnoteText"/>
      </w:pPr>
      <w:r>
        <w:rPr>
          <w:rStyle w:val="FootnoteReference"/>
        </w:rPr>
        <w:footnoteRef/>
      </w:r>
      <w:r>
        <w:t xml:space="preserve"> Cross-references for "receive": 1Cor 12:4-11; Gal 3:2; Eph 4:4-5.</w:t>
      </w:r>
    </w:p>
  </w:footnote>
  <w:footnote w:id="13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15">
    <w:p>
      <w:pPr>
        <w:pStyle w:val="FootnoteText"/>
      </w:pPr>
      <w:r>
        <w:rPr>
          <w:rStyle w:val="FootnoteReference"/>
        </w:rPr>
        <w:footnoteRef/>
      </w:r>
      <w:r>
        <w:t xml:space="preserve"> Cross-references: Acts 4:12; 1Tim 2:5.</w:t>
      </w:r>
    </w:p>
  </w:footnote>
  <w:footnote w:id="13016">
    <w:p>
      <w:pPr>
        <w:pStyle w:val="FootnoteText"/>
      </w:pPr>
      <w:r>
        <w:rPr>
          <w:rStyle w:val="FootnoteReference"/>
        </w:rPr>
        <w:footnoteRef/>
      </w:r>
      <w:r>
        <w:t xml:space="preserve"> Cross-references: Gal 1:7-8.</w:t>
      </w:r>
    </w:p>
  </w:footnote>
  <w:footnote w:id="13017">
    <w:p>
      <w:pPr>
        <w:pStyle w:val="FootnoteText"/>
      </w:pPr>
      <w:r>
        <w:rPr>
          <w:rStyle w:val="FootnoteReference"/>
        </w:rPr>
        <w:footnoteRef/>
      </w:r>
      <w:r>
        <w:t xml:space="preserve"> Cross-references for "I was not": 1Cor 15:10; 2Cor 12:11-12; Gal 2:6-9.</w:t>
      </w:r>
    </w:p>
  </w:footnote>
  <w:footnote w:id="13018">
    <w:p>
      <w:pPr>
        <w:pStyle w:val="FootnoteText"/>
      </w:pPr>
      <w:r>
        <w:rPr>
          <w:rStyle w:val="FootnoteReference"/>
        </w:rPr>
        <w:footnoteRef/>
      </w:r>
      <w:r>
        <w:t xml:space="preserve"> Cross-references for "rude": 1Cor 1:17; 1Cor 1:21; 1Cor 2:1-3; 1Cor 2:13; 2Cor 10:10.</w:t>
      </w:r>
    </w:p>
  </w:footnote>
  <w:footnote w:id="13019">
    <w:p>
      <w:pPr>
        <w:pStyle w:val="FootnoteText"/>
      </w:pPr>
      <w:r>
        <w:rPr>
          <w:rStyle w:val="FootnoteReference"/>
        </w:rPr>
        <w:footnoteRef/>
      </w:r>
      <w:r>
        <w:t xml:space="preserve"> Cross-references for "but we": 2Cor 4:2; 2Cor 5:11; 2Cor 7:2; 2Cor 12:12.</w:t>
      </w:r>
    </w:p>
  </w:footnote>
  <w:footnote w:id="13020">
    <w:p>
      <w:pPr>
        <w:pStyle w:val="FootnoteText"/>
      </w:pPr>
      <w:r>
        <w:rPr>
          <w:rStyle w:val="FootnoteReference"/>
        </w:rPr>
        <w:footnoteRef/>
      </w:r>
      <w:r>
        <w:t xml:space="preserve"> Cross-references: Eph 3:4; 2Pet 3:15-16.</w:t>
      </w:r>
    </w:p>
  </w:footnote>
  <w:footnote w:id="13021">
    <w:p>
      <w:pPr>
        <w:pStyle w:val="FootnoteText"/>
      </w:pPr>
      <w:r>
        <w:rPr>
          <w:rStyle w:val="FootnoteReference"/>
        </w:rPr>
        <w:footnoteRef/>
      </w:r>
      <w:r>
        <w:t xml:space="preserve"> Cross-references: Acts 18:1-3; Acts 20:34; 1Cor 4:10-12; 1Cor 9:6; 1Cor 9:12; 1Cor 9:14-18; 2Cor 10:1; 2Cor 12:13; 1Thess 2:9; 2Thess 3:8.</w:t>
      </w:r>
    </w:p>
  </w:footnote>
  <w:footnote w:id="13022">
    <w:p>
      <w:pPr>
        <w:pStyle w:val="FootnoteText"/>
      </w:pPr>
      <w:r>
        <w:rPr>
          <w:rStyle w:val="FootnoteReference"/>
        </w:rPr>
        <w:footnoteRef/>
      </w:r>
      <w:r>
        <w:t xml:space="preserve"> Cross-references: 2Cor 11:9; Phil 4:14-16.</w:t>
      </w:r>
    </w:p>
  </w:footnote>
  <w:footnote w:id="13023">
    <w:p>
      <w:pPr>
        <w:pStyle w:val="FootnoteText"/>
      </w:pPr>
      <w:r>
        <w:rPr>
          <w:rStyle w:val="FootnoteReference"/>
        </w:rPr>
        <w:footnoteRef/>
      </w:r>
      <w:r>
        <w:t xml:space="preserve"> Cross-references for "I was": Neh 5:15; Acts 18:3; Acts 20:33; 2Cor 12:13; 1Thess 2:9; 2Thess 3:8-9.</w:t>
      </w:r>
    </w:p>
  </w:footnote>
  <w:footnote w:id="13024">
    <w:p>
      <w:pPr>
        <w:pStyle w:val="FootnoteText"/>
      </w:pPr>
      <w:r>
        <w:rPr>
          <w:rStyle w:val="FootnoteReference"/>
        </w:rPr>
        <w:footnoteRef/>
      </w:r>
      <w:r>
        <w:t xml:space="preserve"> Cross-references for "wanted": 2Cor 6:4; 2Cor 9:12; Phil 2:25; Phil 4:11-14; Heb 11:37.</w:t>
      </w:r>
    </w:p>
  </w:footnote>
  <w:footnote w:id="13025">
    <w:p>
      <w:pPr>
        <w:pStyle w:val="FootnoteText"/>
      </w:pPr>
      <w:r>
        <w:rPr>
          <w:rStyle w:val="FootnoteReference"/>
        </w:rPr>
        <w:footnoteRef/>
      </w:r>
      <w:r>
        <w:t xml:space="preserve"> Place name: Macedonia. Place-name meaning: Macedonia — burning; adoration. Source form: Macedonia. Greek form: μακεδονιαν.</w:t>
      </w:r>
    </w:p>
  </w:footnote>
  <w:footnote w:id="13026">
    <w:p>
      <w:pPr>
        <w:pStyle w:val="FootnoteText"/>
      </w:pPr>
      <w:r>
        <w:rPr>
          <w:rStyle w:val="FootnoteReference"/>
        </w:rPr>
        <w:footnoteRef/>
      </w:r>
      <w:r>
        <w:t xml:space="preserve"> Cross-references for "burdensome": 2Cor 12:14-16; 1Thess 2:6.</w:t>
      </w:r>
    </w:p>
  </w:footnote>
  <w:footnote w:id="13027">
    <w:p>
      <w:pPr>
        <w:pStyle w:val="FootnoteText"/>
      </w:pPr>
      <w:r>
        <w:rPr>
          <w:rStyle w:val="FootnoteReference"/>
        </w:rPr>
        <w:footnoteRef/>
      </w:r>
      <w:r>
        <w:t xml:space="preserve"> Cross-references: 2Cor 11:8.</w:t>
      </w:r>
    </w:p>
  </w:footnote>
  <w:footnote w:id="13028">
    <w:p>
      <w:pPr>
        <w:pStyle w:val="FootnoteText"/>
      </w:pPr>
      <w:r>
        <w:rPr>
          <w:rStyle w:val="FootnoteReference"/>
        </w:rPr>
        <w:footnoteRef/>
      </w:r>
      <w:r>
        <w:t xml:space="preserve"> Cross-references: 2Cor 8:1-2; Phil 4:10; Phil 4:15-16.</w:t>
      </w:r>
    </w:p>
  </w:footnote>
  <w:footnote w:id="13029">
    <w:p>
      <w:pPr>
        <w:pStyle w:val="FootnoteText"/>
      </w:pPr>
      <w:r>
        <w:rPr>
          <w:rStyle w:val="FootnoteReference"/>
        </w:rPr>
        <w:footnoteRef/>
      </w:r>
      <w:r>
        <w:t xml:space="preserve"> Cross-references for "the truth": Rom 1:9; Rom 9:1; 2Cor 1:23; 2Cor 11:31; 2Cor 12:19; Gal 1:20; 1Thess 2:5; 1Thess 2:10; 1Tim 2:7.</w:t>
      </w:r>
    </w:p>
  </w:footnote>
  <w:footnote w:id="13030">
    <w:p>
      <w:pPr>
        <w:pStyle w:val="FootnoteText"/>
      </w:pPr>
      <w:r>
        <w:rPr>
          <w:rStyle w:val="FootnoteReference"/>
        </w:rPr>
        <w:footnoteRef/>
      </w:r>
      <w:r>
        <w:t xml:space="preserve"> Cross-references for "the regions": Acts 18:12; Acts 18:27; Rom 16:5; 1Cor 16:15; 2Cor 1:1; 2Cor 9:2; 1Thess 1:7-8.</w:t>
      </w:r>
    </w:p>
  </w:footnote>
  <w:footnote w:id="13031">
    <w:p>
      <w:pPr>
        <w:pStyle w:val="FootnoteText"/>
      </w:pPr>
      <w:r>
        <w:rPr>
          <w:rStyle w:val="FootnoteReference"/>
        </w:rPr>
        <w:footnoteRef/>
      </w:r>
      <w:r>
        <w:t xml:space="preserve"> Place name: Achaia. Place-name meaning: Achaia — grief; trouble. Source form: Achaia. Greek form: αχαιας.</w:t>
      </w:r>
    </w:p>
  </w:footnote>
  <w:footnote w:id="13032">
    <w:p>
      <w:pPr>
        <w:pStyle w:val="FootnoteText"/>
      </w:pPr>
      <w:r>
        <w:rPr>
          <w:rStyle w:val="FootnoteReference"/>
        </w:rPr>
        <w:footnoteRef/>
      </w:r>
      <w:r>
        <w:t xml:space="preserve"> Cross-references: 1Cor 9:15-18; 2Cor 10:15; 2Cor 11:12; 2Cor 11:16-17.</w:t>
      </w:r>
    </w:p>
  </w:footnote>
  <w:footnote w:id="13033">
    <w:p>
      <w:pPr>
        <w:pStyle w:val="FootnoteText"/>
      </w:pPr>
      <w:r>
        <w:rPr>
          <w:rStyle w:val="FootnoteReference"/>
        </w:rPr>
        <w:footnoteRef/>
      </w:r>
      <w:r>
        <w:t xml:space="preserve"> Cross-references: Josh 22:22; Ps 44:21; John 2:24-25; John 21:17; Acts 15:8; 2Cor 11:10; 2Cor 12:2-3; Heb 4:13; Rev 2:23.</w:t>
      </w:r>
    </w:p>
  </w:footnote>
  <w:footnote w:id="13034">
    <w:p>
      <w:pPr>
        <w:pStyle w:val="FootnoteText"/>
      </w:pPr>
      <w:r>
        <w:rPr>
          <w:rStyle w:val="FootnoteReference"/>
        </w:rPr>
        <w:footnoteRef/>
      </w:r>
      <w:r>
        <w:t xml:space="preserve"> Cross-references for "that I may": 1Cor 9:12; 1Tim 5:14.</w:t>
      </w:r>
    </w:p>
  </w:footnote>
  <w:footnote w:id="13035">
    <w:p>
      <w:pPr>
        <w:pStyle w:val="FootnoteText"/>
      </w:pPr>
      <w:r>
        <w:rPr>
          <w:rStyle w:val="FootnoteReference"/>
        </w:rPr>
        <w:footnoteRef/>
      </w:r>
      <w:r>
        <w:t xml:space="preserve"> Cross-references for "they glory": 1Cor 5:6; 2Cor 5:12; 2Cor 10:17; 2Cor 11:18; Gal 6:13-14.</w:t>
      </w:r>
    </w:p>
  </w:footnote>
  <w:footnote w:id="13036">
    <w:p>
      <w:pPr>
        <w:pStyle w:val="FootnoteText"/>
      </w:pPr>
      <w:r>
        <w:rPr>
          <w:rStyle w:val="FootnoteReference"/>
        </w:rPr>
        <w:footnoteRef/>
      </w:r>
      <w:r>
        <w:t xml:space="preserve"> Cross-references: Gal 1:7; Phil 1:15-30.</w:t>
      </w:r>
    </w:p>
  </w:footnote>
  <w:footnote w:id="13037">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38">
    <w:p>
      <w:pPr>
        <w:pStyle w:val="FootnoteText"/>
      </w:pPr>
      <w:r>
        <w:rPr>
          <w:rStyle w:val="FootnoteReference"/>
        </w:rPr>
        <w:footnoteRef/>
      </w:r>
      <w:r>
        <w:t xml:space="preserve"> Cross-references for "deceitful": Phil 3:2; Titus 1:10-11.</w:t>
      </w:r>
    </w:p>
  </w:footnote>
  <w:footnote w:id="13039">
    <w:p>
      <w:pPr>
        <w:pStyle w:val="FootnoteText"/>
      </w:pPr>
      <w:r>
        <w:rPr>
          <w:rStyle w:val="FootnoteReference"/>
        </w:rPr>
        <w:footnoteRef/>
      </w:r>
      <w:r>
        <w:t xml:space="preserve"> Divine or supernatural name: Satan. Divine/supernatural-name meaning: Satan — contrary; adversary; enemy; accuser. Source form: Satan.</w:t>
      </w:r>
    </w:p>
  </w:footnote>
  <w:footnote w:id="13040">
    <w:p>
      <w:pPr>
        <w:pStyle w:val="FootnoteText"/>
      </w:pPr>
      <w:r>
        <w:rPr>
          <w:rStyle w:val="FootnoteReference"/>
        </w:rPr>
        <w:footnoteRef/>
      </w:r>
      <w:r>
        <w:t xml:space="preserve"> Cross-references: Gen 3:1-5; Matt 4:1-10; 2Cor 2:11; 2Cor 11:3; Gal 1:8; Rev 12:9.</w:t>
      </w:r>
    </w:p>
  </w:footnote>
  <w:footnote w:id="13041">
    <w:p>
      <w:pPr>
        <w:pStyle w:val="FootnoteText"/>
      </w:pPr>
      <w:r>
        <w:rPr>
          <w:rStyle w:val="FootnoteReference"/>
        </w:rPr>
        <w:footnoteRef/>
      </w:r>
      <w:r>
        <w:t xml:space="preserve"> Cross-references: 2Kgs 5:13; 1Cor 9:11.</w:t>
      </w:r>
    </w:p>
  </w:footnote>
  <w:footnote w:id="13042">
    <w:p>
      <w:pPr>
        <w:pStyle w:val="FootnoteText"/>
      </w:pPr>
      <w:r>
        <w:rPr>
          <w:rStyle w:val="FootnoteReference"/>
        </w:rPr>
        <w:footnoteRef/>
      </w:r>
      <w:r>
        <w:t xml:space="preserve"> Cross-references: Acts 13:10; 2Cor 11:13; Eph 6:12; Rev 9:11; Rev 13:2; Rev 13:14; Rev 19:19-21; Rev 20:2-3; Rev 20:7-10.</w:t>
      </w:r>
    </w:p>
  </w:footnote>
  <w:footnote w:id="13043">
    <w:p>
      <w:pPr>
        <w:pStyle w:val="FootnoteText"/>
      </w:pPr>
      <w:r>
        <w:rPr>
          <w:rStyle w:val="FootnoteReference"/>
        </w:rPr>
        <w:footnoteRef/>
      </w:r>
      <w:r>
        <w:t xml:space="preserve"> Cross-references: 2Cor 3:9; 2Cor 11:23.</w:t>
      </w:r>
    </w:p>
  </w:footnote>
  <w:footnote w:id="13044">
    <w:p>
      <w:pPr>
        <w:pStyle w:val="FootnoteText"/>
      </w:pPr>
      <w:r>
        <w:rPr>
          <w:rStyle w:val="FootnoteReference"/>
        </w:rPr>
        <w:footnoteRef/>
      </w:r>
      <w:r>
        <w:t xml:space="preserve"> Cross-references for "receive me": 2Cor 11:1; 2Cor 11:19.</w:t>
      </w:r>
    </w:p>
  </w:footnote>
  <w:footnote w:id="13045">
    <w:p>
      <w:pPr>
        <w:pStyle w:val="FootnoteText"/>
      </w:pPr>
      <w:r>
        <w:rPr>
          <w:rStyle w:val="FootnoteReference"/>
        </w:rPr>
        <w:footnoteRef/>
      </w:r>
      <w:r>
        <w:t xml:space="preserve"> Cross-references: 2Cor 11:1.</w:t>
      </w:r>
    </w:p>
  </w:footnote>
  <w:footnote w:id="13046">
    <w:p>
      <w:pPr>
        <w:pStyle w:val="FootnoteText"/>
      </w:pPr>
      <w:r>
        <w:rPr>
          <w:rStyle w:val="FootnoteReference"/>
        </w:rPr>
        <w:footnoteRef/>
      </w:r>
      <w:r>
        <w:t xml:space="preserve"> Cross-references: 2Cor 11:21-23; 2Cor 12:6; 2Cor 12:11.</w:t>
      </w:r>
    </w:p>
  </w:footnote>
  <w:footnote w:id="13047">
    <w:p>
      <w:pPr>
        <w:pStyle w:val="FootnoteText"/>
      </w:pPr>
      <w:r>
        <w:rPr>
          <w:rStyle w:val="FootnoteReference"/>
        </w:rPr>
        <w:footnoteRef/>
      </w:r>
      <w:r>
        <w:t xml:space="preserve"> Cross-references for "I speak it": 1Cor 7:6; 1Cor 7:12.</w:t>
      </w:r>
    </w:p>
  </w:footnote>
  <w:footnote w:id="13048">
    <w:p>
      <w:pPr>
        <w:pStyle w:val="FootnoteText"/>
      </w:pPr>
      <w:r>
        <w:rPr>
          <w:rStyle w:val="FootnoteReference"/>
        </w:rPr>
        <w:footnoteRef/>
      </w:r>
      <w:r>
        <w:t xml:space="preserve"> Cross-references for "foolishly": 2Cor 9:4; 2Cor 11:18-27; Phil 3:3-6.</w:t>
      </w:r>
    </w:p>
  </w:footnote>
  <w:footnote w:id="13049">
    <w:p>
      <w:pPr>
        <w:pStyle w:val="FootnoteText"/>
      </w:pPr>
      <w:r>
        <w:rPr>
          <w:rStyle w:val="FootnoteReference"/>
        </w:rPr>
        <w:footnoteRef/>
      </w:r>
      <w:r>
        <w:t xml:space="preserve"> Cross-references for "seeing": 1Cor 4:10; 1Cor 8:1; 1Cor 10:15; Rev 3:17.</w:t>
      </w:r>
    </w:p>
  </w:footnote>
  <w:footnote w:id="13050">
    <w:p>
      <w:pPr>
        <w:pStyle w:val="FootnoteText"/>
      </w:pPr>
      <w:r>
        <w:rPr>
          <w:rStyle w:val="FootnoteReference"/>
        </w:rPr>
        <w:footnoteRef/>
      </w:r>
      <w:r>
        <w:t xml:space="preserve"> Cross-references for "if a man bring": 2Cor 1:24; Gal 2:4; Gal 4:3; Gal 4:9; Gal 4:25; Gal 5:1; Gal 5:10; Gal 6:12.</w:t>
      </w:r>
    </w:p>
  </w:footnote>
  <w:footnote w:id="13051">
    <w:p>
      <w:pPr>
        <w:pStyle w:val="FootnoteText"/>
      </w:pPr>
      <w:r>
        <w:rPr>
          <w:rStyle w:val="FootnoteReference"/>
        </w:rPr>
        <w:footnoteRef/>
      </w:r>
      <w:r>
        <w:t xml:space="preserve"> Cross-references for "take": Rom 16:17-18; Phil 3:19; 1Thess 2:5.</w:t>
      </w:r>
    </w:p>
  </w:footnote>
  <w:footnote w:id="13052">
    <w:p>
      <w:pPr>
        <w:pStyle w:val="FootnoteText"/>
      </w:pPr>
      <w:r>
        <w:rPr>
          <w:rStyle w:val="FootnoteReference"/>
        </w:rPr>
        <w:footnoteRef/>
      </w:r>
      <w:r>
        <w:t xml:space="preserve"> Cross-references: Isa 50:6; Lam 3:30; Luke 6:29.</w:t>
      </w:r>
    </w:p>
  </w:footnote>
  <w:footnote w:id="13053">
    <w:p>
      <w:pPr>
        <w:pStyle w:val="FootnoteText"/>
      </w:pPr>
      <w:r>
        <w:rPr>
          <w:rStyle w:val="FootnoteReference"/>
        </w:rPr>
        <w:footnoteRef/>
      </w:r>
      <w:r>
        <w:t xml:space="preserve"> Cross-references for "I speak": 2Cor 11:17; 2Cor 11:23.</w:t>
      </w:r>
    </w:p>
  </w:footnote>
  <w:footnote w:id="13054">
    <w:p>
      <w:pPr>
        <w:pStyle w:val="FootnoteText"/>
      </w:pPr>
      <w:r>
        <w:rPr>
          <w:rStyle w:val="FootnoteReference"/>
        </w:rPr>
        <w:footnoteRef/>
      </w:r>
      <w:r>
        <w:t xml:space="preserve"> Cross-references for "as though": 2Cor 10:1-2; 2Cor 10:10; 2Cor 13:10.</w:t>
      </w:r>
    </w:p>
  </w:footnote>
  <w:footnote w:id="13055">
    <w:p>
      <w:pPr>
        <w:pStyle w:val="FootnoteText"/>
      </w:pPr>
      <w:r>
        <w:rPr>
          <w:rStyle w:val="FootnoteReference"/>
        </w:rPr>
        <w:footnoteRef/>
      </w:r>
      <w:r>
        <w:t xml:space="preserve"> Cross-references: 2Cor 11:22-27; Phil 3:3-6.</w:t>
      </w:r>
    </w:p>
  </w:footnote>
  <w:footnote w:id="13056">
    <w:p>
      <w:pPr>
        <w:pStyle w:val="FootnoteText"/>
      </w:pPr>
      <w:r>
        <w:rPr>
          <w:rStyle w:val="FootnoteReference"/>
        </w:rPr>
        <w:footnoteRef/>
      </w:r>
      <w:r>
        <w:t xml:space="preserve"> People-name: Hebrews. People-name meaning: Hebrews — descendants of Heber. Source form: Hebrews.</w:t>
      </w:r>
    </w:p>
  </w:footnote>
  <w:footnote w:id="13057">
    <w:p>
      <w:pPr>
        <w:pStyle w:val="FootnoteText"/>
      </w:pPr>
      <w:r>
        <w:rPr>
          <w:rStyle w:val="FootnoteReference"/>
        </w:rPr>
        <w:footnoteRef/>
      </w:r>
      <w:r>
        <w:t xml:space="preserve"> People-name: Israelites. People-name meaning: Israelites — God contends; strives with God. Source form: Israelites.</w:t>
      </w:r>
    </w:p>
  </w:footnote>
  <w:footnote w:id="13058">
    <w:p>
      <w:pPr>
        <w:pStyle w:val="FootnoteText"/>
      </w:pPr>
      <w:r>
        <w:rPr>
          <w:rStyle w:val="FootnoteReference"/>
        </w:rPr>
        <w:footnoteRef/>
      </w:r>
      <w:r>
        <w:t xml:space="preserve"> Cross-references for "the seed": Gen 17:8-9; 2Chr 20:7; Matt 3:9; John 8:33-39; Rom 4:13-18.</w:t>
      </w:r>
    </w:p>
  </w:footnote>
  <w:footnote w:id="13059">
    <w:p>
      <w:pPr>
        <w:pStyle w:val="FootnoteText"/>
      </w:pPr>
      <w:r>
        <w:rPr>
          <w:rStyle w:val="FootnoteReference"/>
        </w:rPr>
        <w:footnoteRef/>
      </w:r>
      <w:r>
        <w:t xml:space="preserve"> Personal name: Abraham. Personal-name meaning: Abraham — Father of a multitude. Source form: Abraham.</w:t>
      </w:r>
    </w:p>
  </w:footnote>
  <w:footnote w:id="13060">
    <w:p>
      <w:pPr>
        <w:pStyle w:val="FootnoteText"/>
      </w:pPr>
      <w:r>
        <w:rPr>
          <w:rStyle w:val="FootnoteReference"/>
        </w:rPr>
        <w:footnoteRef/>
      </w:r>
      <w:r>
        <w:t xml:space="preserve"> Cross-references for "Hebrews": Exod 3:18; Exod 5:3; Exod 7:16; Exod 9:1; Exod 9:13; Exod 10:3; Acts 22:3; Rom 11:1; Phil 3:5.</w:t>
      </w:r>
    </w:p>
  </w:footnote>
  <w:footnote w:id="13061">
    <w:p>
      <w:pPr>
        <w:pStyle w:val="FootnoteText"/>
      </w:pPr>
      <w:r>
        <w:rPr>
          <w:rStyle w:val="FootnoteReference"/>
        </w:rPr>
        <w:footnoteRef/>
      </w:r>
      <w:r>
        <w:t xml:space="preserve"> Cross-references for "ministers": 1Cor 3:5; 1Cor 4:1; 2Cor 3:6; 2Cor 6:4; 1Thess 3:2; 1Tim 4:6.</w:t>
      </w:r>
    </w:p>
  </w:footnote>
  <w:footnote w:id="13062">
    <w:p>
      <w:pPr>
        <w:pStyle w:val="FootnoteText"/>
      </w:pPr>
      <w:r>
        <w:rPr>
          <w:rStyle w:val="FootnoteReference"/>
        </w:rPr>
        <w:footnoteRef/>
      </w:r>
      <w:r>
        <w:t xml:space="preserve"> Cross-references for "in stripes": Acts 9:16; 2Cor 6:4-5; 2Cor 11:24-25.</w:t>
      </w:r>
    </w:p>
  </w:footnote>
  <w:footnote w:id="1306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064">
    <w:p>
      <w:pPr>
        <w:pStyle w:val="FootnoteText"/>
      </w:pPr>
      <w:r>
        <w:rPr>
          <w:rStyle w:val="FootnoteReference"/>
        </w:rPr>
        <w:footnoteRef/>
      </w:r>
      <w:r>
        <w:t xml:space="preserve"> Cross-references for "in deaths": Acts 14:19; 1Cor 15:30-32; 2Cor 1:9-10; 2Cor 4:11; 2Cor 6:9; Phil 2:17; Col 1:24.</w:t>
      </w:r>
    </w:p>
  </w:footnote>
  <w:footnote w:id="13065">
    <w:p>
      <w:pPr>
        <w:pStyle w:val="FootnoteText"/>
      </w:pPr>
      <w:r>
        <w:rPr>
          <w:rStyle w:val="FootnoteReference"/>
        </w:rPr>
        <w:footnoteRef/>
      </w:r>
      <w:r>
        <w:t xml:space="preserve"> Cross-references: 1Cor 15:10; Col 1:29.</w:t>
      </w:r>
    </w:p>
  </w:footnote>
  <w:footnote w:id="13066">
    <w:p>
      <w:pPr>
        <w:pStyle w:val="FootnoteText"/>
      </w:pPr>
      <w:r>
        <w:rPr>
          <w:rStyle w:val="FootnoteReference"/>
        </w:rPr>
        <w:footnoteRef/>
      </w:r>
      <w:r>
        <w:t xml:space="preserve"> People-name: Jews. People-name meaning: Jews — People of Judah; Judeans. Source form: Jews.</w:t>
      </w:r>
    </w:p>
  </w:footnote>
  <w:footnote w:id="13067">
    <w:p>
      <w:pPr>
        <w:pStyle w:val="FootnoteText"/>
      </w:pPr>
      <w:r>
        <w:rPr>
          <w:rStyle w:val="FootnoteReference"/>
        </w:rPr>
        <w:footnoteRef/>
      </w:r>
      <w:r>
        <w:t xml:space="preserve"> Cross-references for "forty": Deut 25:2-3; Matt 10:17; Mark 13:9.</w:t>
      </w:r>
    </w:p>
  </w:footnote>
  <w:footnote w:id="13068">
    <w:p>
      <w:pPr>
        <w:pStyle w:val="FootnoteText"/>
      </w:pPr>
      <w:r>
        <w:rPr>
          <w:rStyle w:val="FootnoteReference"/>
        </w:rPr>
        <w:footnoteRef/>
      </w:r>
      <w:r>
        <w:t xml:space="preserve"> Cross-references for "once": Matt 21:35; Acts 7:58-59; Acts 14:5; Acts 14:19; Heb 11:37.</w:t>
      </w:r>
    </w:p>
  </w:footnote>
  <w:footnote w:id="13069">
    <w:p>
      <w:pPr>
        <w:pStyle w:val="FootnoteText"/>
      </w:pPr>
      <w:r>
        <w:rPr>
          <w:rStyle w:val="FootnoteReference"/>
        </w:rPr>
        <w:footnoteRef/>
      </w:r>
      <w:r>
        <w:t xml:space="preserve"> Cross-references: Acts 16:22-23; Acts 16:33; Acts 16:37; Acts 22:24.</w:t>
      </w:r>
    </w:p>
  </w:footnote>
  <w:footnote w:id="13070">
    <w:p>
      <w:pPr>
        <w:pStyle w:val="FootnoteText"/>
      </w:pPr>
      <w:r>
        <w:rPr>
          <w:rStyle w:val="FootnoteReference"/>
        </w:rPr>
        <w:footnoteRef/>
      </w:r>
      <w:r>
        <w:t xml:space="preserve"> Cross-references: Acts 27:1-44.</w:t>
      </w:r>
    </w:p>
  </w:footnote>
  <w:footnote w:id="13071">
    <w:p>
      <w:pPr>
        <w:pStyle w:val="FootnoteText"/>
      </w:pPr>
      <w:r>
        <w:rPr>
          <w:rStyle w:val="FootnoteReference"/>
        </w:rPr>
        <w:footnoteRef/>
      </w:r>
      <w:r>
        <w:t xml:space="preserve"> Cross-references for "in perils by the": Acts 14:5; Acts 14:19; Acts 16:19-24; Acts 19:23-41; 1Cor 15:32; 2Cor 1:8-10.</w:t>
      </w:r>
    </w:p>
  </w:footnote>
  <w:footnote w:id="13072">
    <w:p>
      <w:pPr>
        <w:pStyle w:val="FootnoteText"/>
      </w:pPr>
      <w:r>
        <w:rPr>
          <w:rStyle w:val="FootnoteReference"/>
        </w:rPr>
        <w:footnoteRef/>
      </w:r>
      <w:r>
        <w:t xml:space="preserve"> Cross-references for "in perils in the city": Acts 9:24; Acts 17:5; 2Cor 11:32.</w:t>
      </w:r>
    </w:p>
  </w:footnote>
  <w:footnote w:id="13073">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074">
    <w:p>
      <w:pPr>
        <w:pStyle w:val="FootnoteText"/>
      </w:pPr>
      <w:r>
        <w:rPr>
          <w:rStyle w:val="FootnoteReference"/>
        </w:rPr>
        <w:footnoteRef/>
      </w:r>
      <w:r>
        <w:t xml:space="preserve"> Cross-references: Acts 9:23-25; Acts 9:29; Acts 13:50; Acts 20:3; Acts 20:19; Acts 21:28-31; Acts 23:12-22; Acts 25:3; Acts 28:10-11; 1Thess 2:15-16.</w:t>
      </w:r>
    </w:p>
  </w:footnote>
  <w:footnote w:id="13075">
    <w:p>
      <w:pPr>
        <w:pStyle w:val="FootnoteText"/>
      </w:pPr>
      <w:r>
        <w:rPr>
          <w:rStyle w:val="FootnoteReference"/>
        </w:rPr>
        <w:footnoteRef/>
      </w:r>
      <w:r>
        <w:t xml:space="preserve"> Cross-references for "in watchings": Acts 20:31.</w:t>
      </w:r>
    </w:p>
  </w:footnote>
  <w:footnote w:id="13076">
    <w:p>
      <w:pPr>
        <w:pStyle w:val="FootnoteText"/>
      </w:pPr>
      <w:r>
        <w:rPr>
          <w:rStyle w:val="FootnoteReference"/>
        </w:rPr>
        <w:footnoteRef/>
      </w:r>
      <w:r>
        <w:t xml:space="preserve"> Cross-references for "in hunger": Jer 38:9; 1Cor 4:11-12; Phil 4:12.</w:t>
      </w:r>
    </w:p>
  </w:footnote>
  <w:footnote w:id="13077">
    <w:p>
      <w:pPr>
        <w:pStyle w:val="FootnoteText"/>
      </w:pPr>
      <w:r>
        <w:rPr>
          <w:rStyle w:val="FootnoteReference"/>
        </w:rPr>
        <w:footnoteRef/>
      </w:r>
      <w:r>
        <w:t xml:space="preserve"> Cross-references for "fastings": Acts 13:2-3; Acts 14:23; 1Cor 7:5; 2Cor 6:5.</w:t>
      </w:r>
    </w:p>
  </w:footnote>
  <w:footnote w:id="13078">
    <w:p>
      <w:pPr>
        <w:pStyle w:val="FootnoteText"/>
      </w:pPr>
      <w:r>
        <w:rPr>
          <w:rStyle w:val="FootnoteReference"/>
        </w:rPr>
        <w:footnoteRef/>
      </w:r>
      <w:r>
        <w:t xml:space="preserve"> Cross-references for "nakedness": Rom 8:35-36; Heb 11:37; Jas 2:15-16.</w:t>
      </w:r>
    </w:p>
  </w:footnote>
  <w:footnote w:id="13079">
    <w:p>
      <w:pPr>
        <w:pStyle w:val="FootnoteText"/>
      </w:pPr>
      <w:r>
        <w:rPr>
          <w:rStyle w:val="FootnoteReference"/>
        </w:rPr>
        <w:footnoteRef/>
      </w:r>
      <w:r>
        <w:t xml:space="preserve"> Cross-references: Acts 20:5-11; Acts 20:34-35; 2Cor 6:5; 2Cor 11:23; 1Thess 2:9; 2Thess 3:8.</w:t>
      </w:r>
    </w:p>
  </w:footnote>
  <w:footnote w:id="13080">
    <w:p>
      <w:pPr>
        <w:pStyle w:val="FootnoteText"/>
      </w:pPr>
      <w:r>
        <w:rPr>
          <w:rStyle w:val="FootnoteReference"/>
        </w:rPr>
        <w:footnoteRef/>
      </w:r>
      <w:r>
        <w:t xml:space="preserve"> Cross-references for "those": 2Cor 11:23-27.</w:t>
      </w:r>
    </w:p>
  </w:footnote>
  <w:footnote w:id="13081">
    <w:p>
      <w:pPr>
        <w:pStyle w:val="FootnoteText"/>
      </w:pPr>
      <w:r>
        <w:rPr>
          <w:rStyle w:val="FootnoteReference"/>
        </w:rPr>
        <w:footnoteRef/>
      </w:r>
      <w:r>
        <w:t xml:space="preserve"> Cross-references for "the care": Acts 15:36; Acts 15:40-41; Acts 18:23; Acts 20:2; Acts 20:18-35; Rom 1:14; Rom 11:13; Rom 15:16; Rom 16:4; Col 2:1.</w:t>
      </w:r>
    </w:p>
  </w:footnote>
  <w:footnote w:id="1308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08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084">
    <w:p>
      <w:pPr>
        <w:pStyle w:val="FootnoteText"/>
      </w:pPr>
      <w:r>
        <w:rPr>
          <w:rStyle w:val="FootnoteReference"/>
        </w:rPr>
        <w:footnoteRef/>
      </w:r>
      <w:r>
        <w:t xml:space="preserve"> Cross-references for "must": Prov 25:27; Prov 27:2; Jer 9:23-24; 2Cor 11:16-18; 2Cor 12:1; 2Cor 12:11.</w:t>
      </w:r>
    </w:p>
  </w:footnote>
  <w:footnote w:id="13085">
    <w:p>
      <w:pPr>
        <w:pStyle w:val="FootnoteText"/>
      </w:pPr>
      <w:r>
        <w:rPr>
          <w:rStyle w:val="FootnoteReference"/>
        </w:rPr>
        <w:footnoteRef/>
      </w:r>
      <w:r>
        <w:t xml:space="preserve"> Cross-references: John 10:30; John 20:17; Rom 1:9; Rom 9:1; 2Cor 1:3; 2Cor 1:23; Gal 1:2-3; Eph 1:3; Eph 3:14; Col 1:3; 1Thess 2:5; 1Pet 1:3.</w:t>
      </w:r>
    </w:p>
  </w:footnote>
  <w:footnote w:id="13086">
    <w:p>
      <w:pPr>
        <w:pStyle w:val="FootnoteText"/>
      </w:pPr>
      <w:r>
        <w:rPr>
          <w:rStyle w:val="FootnoteReference"/>
        </w:rPr>
        <w:footnoteRef/>
      </w:r>
      <w:r>
        <w:t xml:space="preserve"> Cross-references: 2Cor 11:10.</w:t>
      </w:r>
    </w:p>
  </w:footnote>
  <w:footnote w:id="1308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088">
    <w:p>
      <w:pPr>
        <w:pStyle w:val="FootnoteText"/>
      </w:pPr>
      <w:r>
        <w:rPr>
          <w:rStyle w:val="FootnoteReference"/>
        </w:rPr>
        <w:footnoteRef/>
      </w:r>
      <w:r>
        <w:t xml:space="preserve"> Personal name: Aretas. Personal-name meaning: Aretas — agreeable, virtuous. Source form: Aretas.</w:t>
      </w:r>
    </w:p>
  </w:footnote>
  <w:footnote w:id="13089">
    <w:p>
      <w:pPr>
        <w:pStyle w:val="FootnoteText"/>
      </w:pPr>
      <w:r>
        <w:rPr>
          <w:rStyle w:val="FootnoteReference"/>
        </w:rPr>
        <w:footnoteRef/>
      </w:r>
      <w:r>
        <w:t xml:space="preserve"> People-name: Damascenes. People-name meaning: Damascenes — people of Damascus. Source form: Damascenes.</w:t>
      </w:r>
    </w:p>
  </w:footnote>
  <w:footnote w:id="13090">
    <w:p>
      <w:pPr>
        <w:pStyle w:val="FootnoteText"/>
      </w:pPr>
      <w:r>
        <w:rPr>
          <w:rStyle w:val="FootnoteReference"/>
        </w:rPr>
        <w:footnoteRef/>
      </w:r>
      <w:r>
        <w:t xml:space="preserve"> Cross-references for "Damascus": Acts 9:24-25; 2Cor 11:26.</w:t>
      </w:r>
    </w:p>
  </w:footnote>
  <w:footnote w:id="13091">
    <w:p>
      <w:pPr>
        <w:pStyle w:val="FootnoteText"/>
      </w:pPr>
      <w:r>
        <w:rPr>
          <w:rStyle w:val="FootnoteReference"/>
        </w:rPr>
        <w:footnoteRef/>
      </w:r>
      <w:r>
        <w:t xml:space="preserve"> Cross-references: Josh 2:18; 1Sam 19:12.</w:t>
      </w:r>
    </w:p>
  </w:footnote>
  <w:footnote w:id="13092">
    <w:p>
      <w:pPr>
        <w:pStyle w:val="FootnoteText"/>
      </w:pPr>
      <w:r>
        <w:rPr>
          <w:rStyle w:val="FootnoteReference"/>
        </w:rPr>
        <w:footnoteRef/>
      </w:r>
      <w:r>
        <w:t xml:space="preserve"> Cross-references for "expedient": John 16:7; John 18:14; 1Cor 6:12; 1Cor 10:23; 2Cor 8:10.</w:t>
      </w:r>
    </w:p>
  </w:footnote>
  <w:footnote w:id="13093">
    <w:p>
      <w:pPr>
        <w:pStyle w:val="FootnoteText"/>
      </w:pPr>
      <w:r>
        <w:rPr>
          <w:rStyle w:val="FootnoteReference"/>
        </w:rPr>
        <w:footnoteRef/>
      </w:r>
      <w:r>
        <w:t xml:space="preserve"> Cross-references for "to glory": 2Cor 11:16-30; 2Cor 12:11.</w:t>
      </w:r>
    </w:p>
  </w:footnote>
  <w:footnote w:id="130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095">
    <w:p>
      <w:pPr>
        <w:pStyle w:val="FootnoteText"/>
      </w:pPr>
      <w:r>
        <w:rPr>
          <w:rStyle w:val="FootnoteReference"/>
        </w:rPr>
        <w:footnoteRef/>
      </w:r>
      <w:r>
        <w:t xml:space="preserve"> Cross-references for "knew": 2Cor 12:3; 2Cor 12:5.</w:t>
      </w:r>
    </w:p>
  </w:footnote>
  <w:footnote w:id="13096">
    <w:p>
      <w:pPr>
        <w:pStyle w:val="FootnoteText"/>
      </w:pPr>
      <w:r>
        <w:rPr>
          <w:rStyle w:val="FootnoteReference"/>
        </w:rPr>
        <w:footnoteRef/>
      </w:r>
      <w:r>
        <w:t xml:space="preserve"> Personal name: Christ. Personal-name meaning: Christ — anointed. Source form: Christ.</w:t>
      </w:r>
    </w:p>
  </w:footnote>
  <w:footnote w:id="130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98">
    <w:p>
      <w:pPr>
        <w:pStyle w:val="FootnoteText"/>
      </w:pPr>
      <w:r>
        <w:rPr>
          <w:rStyle w:val="FootnoteReference"/>
        </w:rPr>
        <w:footnoteRef/>
      </w:r>
      <w:r>
        <w:t xml:space="preserve"> Cross-references for "caught": Luke 24:51; 2Cor 12:4; 1Thess 4:17; Heb 9:24; Rev 12:5.</w:t>
      </w:r>
    </w:p>
  </w:footnote>
  <w:footnote w:id="13099">
    <w:p>
      <w:pPr>
        <w:pStyle w:val="FootnoteText"/>
      </w:pPr>
      <w:r>
        <w:rPr>
          <w:rStyle w:val="FootnoteReference"/>
        </w:rPr>
        <w:footnoteRef/>
      </w:r>
      <w:r>
        <w:t xml:space="preserve"> Cross-references for "third": Gen 1:14-20; 1Kgs 8:27; Isa 57:15.</w:t>
      </w:r>
    </w:p>
  </w:footnote>
  <w:footnote w:id="131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0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03">
    <w:p>
      <w:pPr>
        <w:pStyle w:val="FootnoteText"/>
      </w:pPr>
      <w:r>
        <w:rPr>
          <w:rStyle w:val="FootnoteReference"/>
        </w:rPr>
        <w:footnoteRef/>
      </w:r>
      <w:r>
        <w:t xml:space="preserve"> Cross-references: 2Cor 11:11; 2Cor 12:3.</w:t>
      </w:r>
    </w:p>
  </w:footnote>
  <w:footnote w:id="13104">
    <w:p>
      <w:pPr>
        <w:pStyle w:val="FootnoteText"/>
      </w:pPr>
      <w:r>
        <w:rPr>
          <w:rStyle w:val="FootnoteReference"/>
        </w:rPr>
        <w:footnoteRef/>
      </w:r>
      <w:r>
        <w:t xml:space="preserve"> Cross-references for "paradise": Ezek 31:9; Luke 23:43; Rev 2:7.</w:t>
      </w:r>
    </w:p>
  </w:footnote>
  <w:footnote w:id="13105">
    <w:p>
      <w:pPr>
        <w:pStyle w:val="FootnoteText"/>
      </w:pPr>
      <w:r>
        <w:rPr>
          <w:rStyle w:val="FootnoteReference"/>
        </w:rPr>
        <w:footnoteRef/>
      </w:r>
      <w:r>
        <w:t xml:space="preserve"> Cross-references for "such": 2Cor 12:2-4.</w:t>
      </w:r>
    </w:p>
  </w:footnote>
  <w:footnote w:id="13106">
    <w:p>
      <w:pPr>
        <w:pStyle w:val="FootnoteText"/>
      </w:pPr>
      <w:r>
        <w:rPr>
          <w:rStyle w:val="FootnoteReference"/>
        </w:rPr>
        <w:footnoteRef/>
      </w:r>
      <w:r>
        <w:t xml:space="preserve"> Cross-references: 2Cor 11:30; 2Cor 12:9-10.</w:t>
      </w:r>
    </w:p>
  </w:footnote>
  <w:footnote w:id="13107">
    <w:p>
      <w:pPr>
        <w:pStyle w:val="FootnoteText"/>
      </w:pPr>
      <w:r>
        <w:rPr>
          <w:rStyle w:val="FootnoteReference"/>
        </w:rPr>
        <w:footnoteRef/>
      </w:r>
      <w:r>
        <w:t xml:space="preserve"> Cross-references for "I would": 1Cor 3:5; 1Cor 3:9-10; 2Cor 10:8; 2Cor 11:16.</w:t>
      </w:r>
    </w:p>
  </w:footnote>
  <w:footnote w:id="13108">
    <w:p>
      <w:pPr>
        <w:pStyle w:val="FootnoteText"/>
      </w:pPr>
      <w:r>
        <w:rPr>
          <w:rStyle w:val="FootnoteReference"/>
        </w:rPr>
        <w:footnoteRef/>
      </w:r>
      <w:r>
        <w:t xml:space="preserve"> Cross-references for "above that": 2Cor 10:9-10; 2Cor 12:7.</w:t>
      </w:r>
    </w:p>
  </w:footnote>
  <w:footnote w:id="13109">
    <w:p>
      <w:pPr>
        <w:pStyle w:val="FootnoteText"/>
      </w:pPr>
      <w:r>
        <w:rPr>
          <w:rStyle w:val="FootnoteReference"/>
        </w:rPr>
        <w:footnoteRef/>
      </w:r>
      <w:r>
        <w:t xml:space="preserve"> Cross-references for "a thorn": Gen 32:25; Gen 32:31; Judg 2:3; Ezek 28:24; Gal 4:13.</w:t>
      </w:r>
    </w:p>
  </w:footnote>
  <w:footnote w:id="13110">
    <w:p>
      <w:pPr>
        <w:pStyle w:val="FootnoteText"/>
      </w:pPr>
      <w:r>
        <w:rPr>
          <w:rStyle w:val="FootnoteReference"/>
        </w:rPr>
        <w:footnoteRef/>
      </w:r>
      <w:r>
        <w:t xml:space="preserve"> Divine or supernatural name: Satan. Divine/supernatural-name meaning: Satan — contrary; adversary; enemy; accuser. Source form: Satan.</w:t>
      </w:r>
    </w:p>
  </w:footnote>
  <w:footnote w:id="13111">
    <w:p>
      <w:pPr>
        <w:pStyle w:val="FootnoteText"/>
      </w:pPr>
      <w:r>
        <w:rPr>
          <w:rStyle w:val="FootnoteReference"/>
        </w:rPr>
        <w:footnoteRef/>
      </w:r>
      <w:r>
        <w:t xml:space="preserve"> Cross-references: 2Cor 12:1-4.</w:t>
      </w:r>
    </w:p>
  </w:footnote>
  <w:footnote w:id="13112">
    <w:p>
      <w:pPr>
        <w:pStyle w:val="FootnoteText"/>
      </w:pPr>
      <w:r>
        <w:rPr>
          <w:rStyle w:val="FootnoteReference"/>
        </w:rPr>
        <w:footnoteRef/>
      </w:r>
      <w:r>
        <w:t xml:space="preserve"> Cross-references: Job 2:7; Luke 13:16; 1Cor 5:5.</w:t>
      </w:r>
    </w:p>
  </w:footnote>
  <w:footnote w:id="13113">
    <w:p>
      <w:pPr>
        <w:pStyle w:val="FootnoteText"/>
      </w:pPr>
      <w:r>
        <w:rPr>
          <w:rStyle w:val="FootnoteReference"/>
        </w:rPr>
        <w:footnoteRef/>
      </w:r>
      <w:r>
        <w:t xml:space="preserve"> Cross-references: Matt 26:67; 1Cor 4:11.</w:t>
      </w:r>
    </w:p>
  </w:footnote>
  <w:footnote w:id="13114">
    <w:p>
      <w:pPr>
        <w:pStyle w:val="FootnoteText"/>
      </w:pPr>
      <w:r>
        <w:rPr>
          <w:rStyle w:val="FootnoteReference"/>
        </w:rPr>
        <w:footnoteRef/>
      </w:r>
      <w:r>
        <w:t xml:space="preserve"> Cross-references: Deut 3:23-27; 1Sam 15:11; 2Sam 12:16-18; Ps 77:2-11; Matt 20:21-22; Matt 26:39-44; Heb 5:7.</w:t>
      </w:r>
    </w:p>
  </w:footnote>
  <w:footnote w:id="13115">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16">
    <w:p>
      <w:pPr>
        <w:pStyle w:val="FootnoteText"/>
      </w:pPr>
      <w:r>
        <w:rPr>
          <w:rStyle w:val="FootnoteReference"/>
        </w:rPr>
        <w:footnoteRef/>
      </w:r>
      <w:r>
        <w:t xml:space="preserve"> Cross-references for "Most": Matt 5:11-12; 2Cor 12:10; 2Cor 12:15.</w:t>
      </w:r>
    </w:p>
  </w:footnote>
  <w:footnote w:id="13117">
    <w:p>
      <w:pPr>
        <w:pStyle w:val="FootnoteText"/>
      </w:pPr>
      <w:r>
        <w:rPr>
          <w:rStyle w:val="FootnoteReference"/>
        </w:rPr>
        <w:footnoteRef/>
      </w:r>
      <w:r>
        <w:t xml:space="preserve"> Cross-references for "the power": 2Kgs 2:15; Isa 4:5-6; Isa 11:2; Zeph 3:17; Matt 28:18; Matt 28:20; 1Pet 4:13-14.</w:t>
      </w:r>
    </w:p>
  </w:footnote>
  <w:footnote w:id="13118">
    <w:p>
      <w:pPr>
        <w:pStyle w:val="FootnoteText"/>
      </w:pPr>
      <w:r>
        <w:rPr>
          <w:rStyle w:val="FootnoteReference"/>
        </w:rPr>
        <w:footnoteRef/>
      </w:r>
      <w:r>
        <w:t xml:space="preserve"> Cross-references: Ps 8:2; Isa 35:3-4; Isa 40:29-31; Isa 41:13-16; Dan 10:16-19; Eph 3:16; Phil 4:13; Col 1:11; Heb 11:34.</w:t>
      </w:r>
    </w:p>
  </w:footnote>
  <w:footnote w:id="13119">
    <w:p>
      <w:pPr>
        <w:pStyle w:val="FootnoteText"/>
      </w:pPr>
      <w:r>
        <w:rPr>
          <w:rStyle w:val="FootnoteReference"/>
        </w:rPr>
        <w:footnoteRef/>
      </w:r>
      <w:r>
        <w:t xml:space="preserve"> Cross-references: 2Cor 11:30; 2Cor 12:5.</w:t>
      </w:r>
    </w:p>
  </w:footnote>
  <w:footnote w:id="13120">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21">
    <w:p>
      <w:pPr>
        <w:pStyle w:val="FootnoteText"/>
      </w:pPr>
      <w:r>
        <w:rPr>
          <w:rStyle w:val="FootnoteReference"/>
        </w:rPr>
        <w:footnoteRef/>
      </w:r>
      <w:r>
        <w:t xml:space="preserve"> Cross-references for "for when": 2Cor 12:9; 2Cor 13:4; 2Cor 13:9; Eph 6:10.</w:t>
      </w:r>
    </w:p>
  </w:footnote>
  <w:footnote w:id="131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23">
    <w:p>
      <w:pPr>
        <w:pStyle w:val="FootnoteText"/>
      </w:pPr>
      <w:r>
        <w:rPr>
          <w:rStyle w:val="FootnoteReference"/>
        </w:rPr>
        <w:footnoteRef/>
      </w:r>
      <w:r>
        <w:t xml:space="preserve"> Cross-references: 2Cor 11:23-30.</w:t>
      </w:r>
    </w:p>
  </w:footnote>
  <w:footnote w:id="13124">
    <w:p>
      <w:pPr>
        <w:pStyle w:val="FootnoteText"/>
      </w:pPr>
      <w:r>
        <w:rPr>
          <w:rStyle w:val="FootnoteReference"/>
        </w:rPr>
        <w:footnoteRef/>
      </w:r>
      <w:r>
        <w:t xml:space="preserve"> Cross-references: Luke 6:22; John 15:21; 1Cor 4:10; 2Cor 4:5; 2Cor 4:11; 2Cor 10:18; Rev 2:3.</w:t>
      </w:r>
    </w:p>
  </w:footnote>
  <w:footnote w:id="13125">
    <w:p>
      <w:pPr>
        <w:pStyle w:val="FootnoteText"/>
      </w:pPr>
      <w:r>
        <w:rPr>
          <w:rStyle w:val="FootnoteReference"/>
        </w:rPr>
        <w:footnoteRef/>
      </w:r>
      <w:r>
        <w:t xml:space="preserve"> Cross-references for "become": 2Cor 1:6; 2Cor 11:1; 2Cor 11:16-17.</w:t>
      </w:r>
    </w:p>
  </w:footnote>
  <w:footnote w:id="13126">
    <w:p>
      <w:pPr>
        <w:pStyle w:val="FootnoteText"/>
      </w:pPr>
      <w:r>
        <w:rPr>
          <w:rStyle w:val="FootnoteReference"/>
        </w:rPr>
        <w:footnoteRef/>
      </w:r>
      <w:r>
        <w:t xml:space="preserve"> Cross-references for "for in": 1Cor 3:4-7; 1Cor 3:22; 2Cor 11:5; 2Cor 12:12; Gal 2:6-14.</w:t>
      </w:r>
    </w:p>
  </w:footnote>
  <w:footnote w:id="13127">
    <w:p>
      <w:pPr>
        <w:pStyle w:val="FootnoteText"/>
      </w:pPr>
      <w:r>
        <w:rPr>
          <w:rStyle w:val="FootnoteReference"/>
        </w:rPr>
        <w:footnoteRef/>
      </w:r>
      <w:r>
        <w:t xml:space="preserve"> Cross-references for "though": Luke 17:10; 1Cor 3:7; 1Cor 15:8-10; Eph 3:8.</w:t>
      </w:r>
    </w:p>
  </w:footnote>
  <w:footnote w:id="13128">
    <w:p>
      <w:pPr>
        <w:pStyle w:val="FootnoteText"/>
      </w:pPr>
      <w:r>
        <w:rPr>
          <w:rStyle w:val="FootnoteReference"/>
        </w:rPr>
        <w:footnoteRef/>
      </w:r>
      <w:r>
        <w:t xml:space="preserve"> Cross-references: Rom 15:18-19; 1Cor 1:5-7; 1Cor 9:2; 1Cor 14:18; 2Cor 4:2; 2Cor 6:4-10; 2Cor 11:4; 2Cor 11:6.</w:t>
      </w:r>
    </w:p>
  </w:footnote>
  <w:footnote w:id="13129">
    <w:p>
      <w:pPr>
        <w:pStyle w:val="FootnoteText"/>
      </w:pPr>
      <w:r>
        <w:rPr>
          <w:rStyle w:val="FootnoteReference"/>
        </w:rPr>
        <w:footnoteRef/>
      </w:r>
      <w:r>
        <w:t xml:space="preserve"> Cross-references for "I myself": 1Cor 9:6; 1Cor 9:12; 1Cor 9:15-18; 2Cor 11:8-9; 2Cor 12:14.</w:t>
      </w:r>
    </w:p>
  </w:footnote>
  <w:footnote w:id="13130">
    <w:p>
      <w:pPr>
        <w:pStyle w:val="FootnoteText"/>
      </w:pPr>
      <w:r>
        <w:rPr>
          <w:rStyle w:val="FootnoteReference"/>
        </w:rPr>
        <w:footnoteRef/>
      </w:r>
      <w:r>
        <w:t xml:space="preserve"> Cross-references for "forgive": 2Cor 11:7.</w:t>
      </w:r>
    </w:p>
  </w:footnote>
  <w:footnote w:id="13131">
    <w:p>
      <w:pPr>
        <w:pStyle w:val="FootnoteText"/>
      </w:pPr>
      <w:r>
        <w:rPr>
          <w:rStyle w:val="FootnoteReference"/>
        </w:rPr>
        <w:footnoteRef/>
      </w:r>
      <w:r>
        <w:t xml:space="preserve"> Cross-references for "the third": 1Cor 4:19; 1Cor 11:34; 1Cor 16:5; 2Cor 1:15; 2Cor 13:1.</w:t>
      </w:r>
    </w:p>
  </w:footnote>
  <w:footnote w:id="13132">
    <w:p>
      <w:pPr>
        <w:pStyle w:val="FootnoteText"/>
      </w:pPr>
      <w:r>
        <w:rPr>
          <w:rStyle w:val="FootnoteReference"/>
        </w:rPr>
        <w:footnoteRef/>
      </w:r>
      <w:r>
        <w:t xml:space="preserve"> Cross-references for "for I": Prov 11:30; Acts 20:33; 1Cor 10:33; Phil 4:1; Phil 4:17; 1Thess 2:5-6; 1Thess 2:8; 1Thess 2:19-20; 1Pet 5:2-4.</w:t>
      </w:r>
    </w:p>
  </w:footnote>
  <w:footnote w:id="13133">
    <w:p>
      <w:pPr>
        <w:pStyle w:val="FootnoteText"/>
      </w:pPr>
      <w:r>
        <w:rPr>
          <w:rStyle w:val="FootnoteReference"/>
        </w:rPr>
        <w:footnoteRef/>
      </w:r>
      <w:r>
        <w:t xml:space="preserve"> Cross-references for "will": John 10:10-11; 2Cor 1:6; 2Cor 1:14; 2Cor 2:3; 2Cor 7:3; 2Cor 12:9; Gal 4:10; Phil 2:17; Col 1:24; 1Thess 2:8; 2Tim 2:10.</w:t>
      </w:r>
    </w:p>
  </w:footnote>
  <w:footnote w:id="13134">
    <w:p>
      <w:pPr>
        <w:pStyle w:val="FootnoteText"/>
      </w:pPr>
      <w:r>
        <w:rPr>
          <w:rStyle w:val="FootnoteReference"/>
        </w:rPr>
        <w:footnoteRef/>
      </w:r>
      <w:r>
        <w:t xml:space="preserve"> Cross-references for "though": 2Sam 13:39; 2Sam 17:1-4; 2Sam 18:33; 1Cor 4:8-18; 2Cor 6:12-13.</w:t>
      </w:r>
    </w:p>
  </w:footnote>
  <w:footnote w:id="13135">
    <w:p>
      <w:pPr>
        <w:pStyle w:val="FootnoteText"/>
      </w:pPr>
      <w:r>
        <w:rPr>
          <w:rStyle w:val="FootnoteReference"/>
        </w:rPr>
        <w:footnoteRef/>
      </w:r>
      <w:r>
        <w:t xml:space="preserve"> Cross-references: 2Cor 12:14; Heb 13:17.</w:t>
      </w:r>
    </w:p>
  </w:footnote>
  <w:footnote w:id="13136">
    <w:p>
      <w:pPr>
        <w:pStyle w:val="FootnoteText"/>
      </w:pPr>
      <w:r>
        <w:rPr>
          <w:rStyle w:val="FootnoteReference"/>
        </w:rPr>
        <w:footnoteRef/>
      </w:r>
      <w:r>
        <w:t xml:space="preserve"> Cross-references for "I did not": 2Cor 11:9-10; 2Cor 12:13.</w:t>
      </w:r>
    </w:p>
  </w:footnote>
  <w:footnote w:id="13137">
    <w:p>
      <w:pPr>
        <w:pStyle w:val="FootnoteText"/>
      </w:pPr>
      <w:r>
        <w:rPr>
          <w:rStyle w:val="FootnoteReference"/>
        </w:rPr>
        <w:footnoteRef/>
      </w:r>
      <w:r>
        <w:t xml:space="preserve"> Cross-references: 2Kgs 5:16; 2Kgs 5:20-27; 1Cor 4:17; 1Cor 16:10; 2Cor 12:18.</w:t>
      </w:r>
    </w:p>
  </w:footnote>
  <w:footnote w:id="13138">
    <w:p>
      <w:pPr>
        <w:pStyle w:val="FootnoteText"/>
      </w:pPr>
      <w:r>
        <w:rPr>
          <w:rStyle w:val="FootnoteReference"/>
        </w:rPr>
        <w:footnoteRef/>
      </w:r>
      <w:r>
        <w:t xml:space="preserve"> Name meaning: Titus (Titus) — Honorable; defender. Defended the faith and organized churches.</w:t>
      </w:r>
    </w:p>
  </w:footnote>
  <w:footnote w:id="13139">
    <w:p>
      <w:pPr>
        <w:pStyle w:val="FootnoteText"/>
      </w:pPr>
      <w:r>
        <w:rPr>
          <w:rStyle w:val="FootnoteReference"/>
        </w:rPr>
        <w:footnoteRef/>
      </w:r>
      <w:r>
        <w:t xml:space="preserve"> Cross-references for "walked we not in the same spirit": 2Cor 8:6; 2Cor 8:16-23; Phil 2:19-22.</w:t>
      </w:r>
    </w:p>
  </w:footnote>
  <w:footnote w:id="13140">
    <w:p>
      <w:pPr>
        <w:pStyle w:val="FootnoteText"/>
      </w:pPr>
      <w:r>
        <w:rPr>
          <w:rStyle w:val="FootnoteReference"/>
        </w:rPr>
        <w:footnoteRef/>
      </w:r>
      <w:r>
        <w:t xml:space="preserve"> Cross-references for "in the same steps": Num 16:15; 1Sam 12:3-4; Neh 5:14; Acts 20:33-35; Rom 4:12; 1Pet 2:21.</w:t>
      </w:r>
    </w:p>
  </w:footnote>
  <w:footnote w:id="13141">
    <w:p>
      <w:pPr>
        <w:pStyle w:val="FootnoteText"/>
      </w:pPr>
      <w:r>
        <w:rPr>
          <w:rStyle w:val="FootnoteReference"/>
        </w:rPr>
        <w:footnoteRef/>
      </w:r>
      <w:r>
        <w:t xml:space="preserve"> Cross-references for "Titus": 2Cor 2:12-13; 2Cor 7:2; 2Cor 7:6.</w:t>
      </w:r>
    </w:p>
  </w:footnote>
  <w:footnote w:id="13142">
    <w:p>
      <w:pPr>
        <w:pStyle w:val="FootnoteText"/>
      </w:pPr>
      <w:r>
        <w:rPr>
          <w:rStyle w:val="FootnoteReference"/>
        </w:rPr>
        <w:footnoteRef/>
      </w:r>
      <w:r>
        <w:t xml:space="preserve"> Cross-references for "think": 2Cor 3:1; 2Cor 5:12.</w:t>
      </w:r>
    </w:p>
  </w:footnote>
  <w:footnote w:id="13143">
    <w:p>
      <w:pPr>
        <w:pStyle w:val="FootnoteText"/>
      </w:pPr>
      <w:r>
        <w:rPr>
          <w:rStyle w:val="FootnoteReference"/>
        </w:rPr>
        <w:footnoteRef/>
      </w:r>
      <w:r>
        <w:t xml:space="preserve"> Cross-references for "we speak": Rom 9:1; 2Cor 11:10; 2Cor 11:31.</w:t>
      </w:r>
    </w:p>
  </w:footnote>
  <w:footnote w:id="13144">
    <w:p>
      <w:pPr>
        <w:pStyle w:val="FootnoteText"/>
      </w:pPr>
      <w:r>
        <w:rPr>
          <w:rStyle w:val="FootnoteReference"/>
        </w:rPr>
        <w:footnoteRef/>
      </w:r>
      <w:r>
        <w:t xml:space="preserve"> Cross-references for "dearly": Rom 12:19; 1Cor 10:14; 2Cor 7:1; 2Cor 12:15; Phil 4:1.</w:t>
      </w:r>
    </w:p>
  </w:footnote>
  <w:footnote w:id="13145">
    <w:p>
      <w:pPr>
        <w:pStyle w:val="FootnoteText"/>
      </w:pPr>
      <w:r>
        <w:rPr>
          <w:rStyle w:val="FootnoteReference"/>
        </w:rPr>
        <w:footnoteRef/>
      </w:r>
      <w:r>
        <w:t xml:space="preserve"> Cross-references: 1Cor 9:12-23; 1Cor 10:33; 1Cor 14:26; 2Cor 5:13; 2Cor 10:8; 2Cor 13:10.</w:t>
      </w:r>
    </w:p>
  </w:footnote>
  <w:footnote w:id="13146">
    <w:p>
      <w:pPr>
        <w:pStyle w:val="FootnoteText"/>
      </w:pPr>
      <w:r>
        <w:rPr>
          <w:rStyle w:val="FootnoteReference"/>
        </w:rPr>
        <w:footnoteRef/>
      </w:r>
      <w:r>
        <w:t xml:space="preserve"> Cross-references for "I shall not": 2Cor 12:21; 2Cor 13:9.</w:t>
      </w:r>
    </w:p>
  </w:footnote>
  <w:footnote w:id="13147">
    <w:p>
      <w:pPr>
        <w:pStyle w:val="FootnoteText"/>
      </w:pPr>
      <w:r>
        <w:rPr>
          <w:rStyle w:val="FootnoteReference"/>
        </w:rPr>
        <w:footnoteRef/>
      </w:r>
      <w:r>
        <w:t xml:space="preserve"> Cross-references for "and that": 1Cor 4:18-21; 1Cor 5:3-5; 2Cor 1:23-24; 2Cor 2:1-3; 2Cor 10:2; 2Cor 10:6; 2Cor 10:8-9; 2Cor 13:2; 2Cor 13:10.</w:t>
      </w:r>
    </w:p>
  </w:footnote>
  <w:footnote w:id="13148">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149">
    <w:p>
      <w:pPr>
        <w:pStyle w:val="FootnoteText"/>
      </w:pPr>
      <w:r>
        <w:rPr>
          <w:rStyle w:val="FootnoteReference"/>
        </w:rPr>
        <w:footnoteRef/>
      </w:r>
      <w:r>
        <w:t xml:space="preserve"> Cross-references for "whisperings": Ps 41:7; Prov 16:28; Rom 1:29.</w:t>
      </w:r>
    </w:p>
  </w:footnote>
  <w:footnote w:id="13150">
    <w:p>
      <w:pPr>
        <w:pStyle w:val="FootnoteText"/>
      </w:pPr>
      <w:r>
        <w:rPr>
          <w:rStyle w:val="FootnoteReference"/>
        </w:rPr>
        <w:footnoteRef/>
      </w:r>
      <w:r>
        <w:t xml:space="preserve"> Cross-references for "swellings": 2Pet 2:18; Jude 1:16.</w:t>
      </w:r>
    </w:p>
  </w:footnote>
  <w:footnote w:id="13151">
    <w:p>
      <w:pPr>
        <w:pStyle w:val="FootnoteText"/>
      </w:pPr>
      <w:r>
        <w:rPr>
          <w:rStyle w:val="FootnoteReference"/>
        </w:rPr>
        <w:footnoteRef/>
      </w:r>
      <w:r>
        <w:t xml:space="preserve"> Cross-references for "my God": 2Cor 8:24; 2Cor 9:3-4; 2Cor 12:7.</w:t>
      </w:r>
    </w:p>
  </w:footnote>
  <w:footnote w:id="13152">
    <w:p>
      <w:pPr>
        <w:pStyle w:val="FootnoteText"/>
      </w:pPr>
      <w:r>
        <w:rPr>
          <w:rStyle w:val="FootnoteReference"/>
        </w:rPr>
        <w:footnoteRef/>
      </w:r>
      <w:r>
        <w:t xml:space="preserve"> Cross-references for "sinned": 2Cor 13:2.</w:t>
      </w:r>
    </w:p>
  </w:footnote>
  <w:footnote w:id="13153">
    <w:p>
      <w:pPr>
        <w:pStyle w:val="FootnoteText"/>
      </w:pPr>
      <w:r>
        <w:rPr>
          <w:rStyle w:val="FootnoteReference"/>
        </w:rPr>
        <w:footnoteRef/>
      </w:r>
      <w:r>
        <w:t xml:space="preserve"> Cross-references for "and have not": 1Cor 6:9-11; 2Cor 2:5-11; 2Cor 7:9-11; 2Cor 10:6; Rev 22:20.</w:t>
      </w:r>
    </w:p>
  </w:footnote>
  <w:footnote w:id="1315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155">
    <w:p>
      <w:pPr>
        <w:pStyle w:val="FootnoteText"/>
      </w:pPr>
      <w:r>
        <w:rPr>
          <w:rStyle w:val="FootnoteReference"/>
        </w:rPr>
        <w:footnoteRef/>
      </w:r>
      <w:r>
        <w:t xml:space="preserve"> Cross-references for "the third": 2Cor 12:14.</w:t>
      </w:r>
    </w:p>
  </w:footnote>
  <w:footnote w:id="131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57">
    <w:p>
      <w:pPr>
        <w:pStyle w:val="FootnoteText"/>
      </w:pPr>
      <w:r>
        <w:rPr>
          <w:rStyle w:val="FootnoteReference"/>
        </w:rPr>
        <w:footnoteRef/>
      </w:r>
      <w:r>
        <w:t xml:space="preserve"> Cross-references: Num 35:30; Deut 17:6; Deut 19:15; 1Kgs 21:10; 1Kgs 21:13; Matt 18:16; Matt 26:60-61; John 8:17-18; Heb 10:28-29.</w:t>
      </w:r>
    </w:p>
  </w:footnote>
  <w:footnote w:id="13158">
    <w:p>
      <w:pPr>
        <w:pStyle w:val="FootnoteText"/>
      </w:pPr>
      <w:r>
        <w:rPr>
          <w:rStyle w:val="FootnoteReference"/>
        </w:rPr>
        <w:footnoteRef/>
      </w:r>
      <w:r>
        <w:t xml:space="preserve"> Cross-references for "told": 1Cor 4:19-21; 1Cor 5:5; 2Cor 1:23; 2Cor 10:1-2; 2Cor 10:8-11; 2Cor 12:20.</w:t>
      </w:r>
    </w:p>
  </w:footnote>
  <w:footnote w:id="13159">
    <w:p>
      <w:pPr>
        <w:pStyle w:val="FootnoteText"/>
      </w:pPr>
      <w:r>
        <w:rPr>
          <w:rStyle w:val="FootnoteReference"/>
        </w:rPr>
        <w:footnoteRef/>
      </w:r>
      <w:r>
        <w:t xml:space="preserve"> Cross-references: 2Cor 12:21.</w:t>
      </w:r>
    </w:p>
  </w:footnote>
  <w:footnote w:id="13160">
    <w:p>
      <w:pPr>
        <w:pStyle w:val="FootnoteText"/>
      </w:pPr>
      <w:r>
        <w:rPr>
          <w:rStyle w:val="FootnoteReference"/>
        </w:rPr>
        <w:footnoteRef/>
      </w:r>
      <w:r>
        <w:t xml:space="preserve"> Personal name: Christ. Personal-name meaning: Christ — anointed. Source form: Christ.</w:t>
      </w:r>
    </w:p>
  </w:footnote>
  <w:footnote w:id="13161">
    <w:p>
      <w:pPr>
        <w:pStyle w:val="FootnoteText"/>
      </w:pPr>
      <w:r>
        <w:rPr>
          <w:rStyle w:val="FootnoteReference"/>
        </w:rPr>
        <w:footnoteRef/>
      </w:r>
      <w:r>
        <w:t xml:space="preserve"> Cross-references: 2Cor 10:8-10.</w:t>
      </w:r>
    </w:p>
  </w:footnote>
  <w:footnote w:id="13162">
    <w:p>
      <w:pPr>
        <w:pStyle w:val="FootnoteText"/>
      </w:pPr>
      <w:r>
        <w:rPr>
          <w:rStyle w:val="FootnoteReference"/>
        </w:rPr>
        <w:footnoteRef/>
      </w:r>
      <w:r>
        <w:t xml:space="preserve"> Cross-references for "Christ": Matt 10:20; Matt 18:18-20; Luke 21:15; 1Cor 5:4-5; 2Cor 2:10.</w:t>
      </w:r>
    </w:p>
  </w:footnote>
  <w:footnote w:id="131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64">
    <w:p>
      <w:pPr>
        <w:pStyle w:val="FootnoteText"/>
      </w:pPr>
      <w:r>
        <w:rPr>
          <w:rStyle w:val="FootnoteReference"/>
        </w:rPr>
        <w:footnoteRef/>
      </w:r>
      <w:r>
        <w:t xml:space="preserve"> Cross-references for "we also": 1Cor 2:3; 2Cor 4:7-12; 2Cor 10:3-4; 2Cor 10:10.</w:t>
      </w:r>
    </w:p>
  </w:footnote>
  <w:footnote w:id="13165">
    <w:p>
      <w:pPr>
        <w:pStyle w:val="FootnoteText"/>
      </w:pPr>
      <w:r>
        <w:rPr>
          <w:rStyle w:val="FootnoteReference"/>
        </w:rPr>
        <w:footnoteRef/>
      </w:r>
      <w:r>
        <w:t xml:space="preserve"> Cross-references for "in him": Phil 3:10; 2Tim 2:11-12.</w:t>
      </w:r>
    </w:p>
  </w:footnote>
  <w:footnote w:id="131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68">
    <w:p>
      <w:pPr>
        <w:pStyle w:val="FootnoteText"/>
      </w:pPr>
      <w:r>
        <w:rPr>
          <w:rStyle w:val="FootnoteReference"/>
        </w:rPr>
        <w:footnoteRef/>
      </w:r>
      <w:r>
        <w:t xml:space="preserve"> Cross-references: Acts 2:36; Acts 4:10-12; Rom 6:4; Rom 6:9-10; Rom 14:9; Eph 1:19-23; Phil 2:9-11; 1Pet 3:18; 1Pet 3:22; Rev 1:17-18.</w:t>
      </w:r>
    </w:p>
  </w:footnote>
  <w:footnote w:id="13169">
    <w:p>
      <w:pPr>
        <w:pStyle w:val="FootnoteText"/>
      </w:pPr>
      <w:r>
        <w:rPr>
          <w:rStyle w:val="FootnoteReference"/>
        </w:rPr>
        <w:footnoteRef/>
      </w:r>
      <w:r>
        <w:t xml:space="preserve"> Cross-references: Acts 3:16; Rom 6:8-11.</w:t>
      </w:r>
    </w:p>
  </w:footnote>
  <w:footnote w:id="1317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171">
    <w:p>
      <w:pPr>
        <w:pStyle w:val="FootnoteText"/>
      </w:pPr>
      <w:r>
        <w:rPr>
          <w:rStyle w:val="FootnoteReference"/>
        </w:rPr>
        <w:footnoteRef/>
      </w:r>
      <w:r>
        <w:t xml:space="preserve"> Cross-references for "in the faith": Col 1:23; Col 2:7; 1Tim 2:15; Titus 1:13; Titus 2:2; 1Pet 5:9.</w:t>
      </w:r>
    </w:p>
  </w:footnote>
  <w:footnote w:id="13172">
    <w:p>
      <w:pPr>
        <w:pStyle w:val="FootnoteText"/>
      </w:pPr>
      <w:r>
        <w:rPr>
          <w:rStyle w:val="FootnoteReference"/>
        </w:rPr>
        <w:footnoteRef/>
      </w:r>
      <w:r>
        <w:t xml:space="preserve"> Cross-references for "know": 1Cor 3:16; 1Cor 6:2; 1Cor 6:15; 1Cor 6:19; 1Cor 9:24; Jas 4:4.</w:t>
      </w:r>
    </w:p>
  </w:footnote>
  <w:footnote w:id="13173">
    <w:p>
      <w:pPr>
        <w:pStyle w:val="FootnoteText"/>
      </w:pPr>
      <w:r>
        <w:rPr>
          <w:rStyle w:val="FootnoteReference"/>
        </w:rPr>
        <w:footnoteRef/>
      </w:r>
      <w:r>
        <w:t xml:space="preserve"> Name meaning: Jesus (Yeshua) — Yahweh saves. He will save His people from their sins.</w:t>
      </w:r>
    </w:p>
  </w:footnote>
  <w:footnote w:id="13174">
    <w:p>
      <w:pPr>
        <w:pStyle w:val="FootnoteText"/>
      </w:pPr>
      <w:r>
        <w:rPr>
          <w:rStyle w:val="FootnoteReference"/>
        </w:rPr>
        <w:footnoteRef/>
      </w:r>
      <w:r>
        <w:t xml:space="preserve"> Cross-references for "reprobates": Jer 6:30; Rom 1:28; 1Cor 9:27; 2Cor 13:6-7; 2Tim 3:8; Titus 1:16; Heb 6:8.</w:t>
      </w:r>
    </w:p>
  </w:footnote>
  <w:footnote w:id="131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76">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177">
    <w:p>
      <w:pPr>
        <w:pStyle w:val="FootnoteText"/>
      </w:pPr>
      <w:r>
        <w:rPr>
          <w:rStyle w:val="FootnoteReference"/>
        </w:rPr>
        <w:footnoteRef/>
      </w:r>
      <w:r>
        <w:t xml:space="preserve"> Cross-references: 2Cor 12:20; 2Cor 13:3-4; 2Cor 13:10.</w:t>
      </w:r>
    </w:p>
  </w:footnote>
  <w:footnote w:id="13178">
    <w:p>
      <w:pPr>
        <w:pStyle w:val="FootnoteText"/>
      </w:pPr>
      <w:r>
        <w:rPr>
          <w:rStyle w:val="FootnoteReference"/>
        </w:rPr>
        <w:footnoteRef/>
      </w:r>
      <w:r>
        <w:t xml:space="preserve"> Cross-references for "I pray": 1Chr 4:10; Matt 6:13; John 17:15; 2Cor 13:9; Phil 1:9-11; 1Thess 5:23; 2Tim 4:18.</w:t>
      </w:r>
    </w:p>
  </w:footnote>
  <w:footnote w:id="13179">
    <w:p>
      <w:pPr>
        <w:pStyle w:val="FootnoteText"/>
      </w:pPr>
      <w:r>
        <w:rPr>
          <w:rStyle w:val="FootnoteReference"/>
        </w:rPr>
        <w:footnoteRef/>
      </w:r>
      <w:r>
        <w:t xml:space="preserve"> Cross-references for "approved": Rom 16:10; 1Cor 11:19; 2Cor 6:4; 2Cor 10:18; 2Tim 2:15; Jas 1:12.</w:t>
      </w:r>
    </w:p>
  </w:footnote>
  <w:footnote w:id="13180">
    <w:p>
      <w:pPr>
        <w:pStyle w:val="FootnoteText"/>
      </w:pPr>
      <w:r>
        <w:rPr>
          <w:rStyle w:val="FootnoteReference"/>
        </w:rPr>
        <w:footnoteRef/>
      </w:r>
      <w:r>
        <w:t xml:space="preserve"> Cross-references for "honest": Rom 12:17; Rom 13:13; 2Cor 8:21; Phil 4:8; 1Tim 2:2; 1Pet 2:12.</w:t>
      </w:r>
    </w:p>
  </w:footnote>
  <w:footnote w:id="13181">
    <w:p>
      <w:pPr>
        <w:pStyle w:val="FootnoteText"/>
      </w:pPr>
      <w:r>
        <w:rPr>
          <w:rStyle w:val="FootnoteReference"/>
        </w:rPr>
        <w:footnoteRef/>
      </w:r>
      <w:r>
        <w:t xml:space="preserve"> Cross-references for "as reprobates": 1Cor 4:9-13; 2Cor 6:8-9; 2Cor 10:10.</w:t>
      </w:r>
    </w:p>
  </w:footnote>
  <w:footnote w:id="13182">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183">
    <w:p>
      <w:pPr>
        <w:pStyle w:val="FootnoteText"/>
      </w:pPr>
      <w:r>
        <w:rPr>
          <w:rStyle w:val="FootnoteReference"/>
        </w:rPr>
        <w:footnoteRef/>
      </w:r>
      <w:r>
        <w:t xml:space="preserve"> Cross-references for "I write": 1Cor 4:21; 2Cor 2:3; 2Cor 10:2; 2Cor 12:20-21.</w:t>
      </w:r>
    </w:p>
  </w:footnote>
  <w:footnote w:id="13184">
    <w:p>
      <w:pPr>
        <w:pStyle w:val="FootnoteText"/>
      </w:pPr>
      <w:r>
        <w:rPr>
          <w:rStyle w:val="FootnoteReference"/>
        </w:rPr>
        <w:footnoteRef/>
      </w:r>
      <w:r>
        <w:t xml:space="preserve"> Cross-references for "farewell": Luke 9:61; Acts 15:29; Acts 18:21; Acts 23:30; Phil 4:4; 1Thess 5:16.</w:t>
      </w:r>
    </w:p>
  </w:footnote>
  <w:footnote w:id="13185">
    <w:p>
      <w:pPr>
        <w:pStyle w:val="FootnoteText"/>
      </w:pPr>
      <w:r>
        <w:rPr>
          <w:rStyle w:val="FootnoteReference"/>
        </w:rPr>
        <w:footnoteRef/>
      </w:r>
      <w:r>
        <w:t xml:space="preserve"> Cross-references for "Be perfect": Matt 5:48; John 17:23; 2Cor 13:9; Jas 1:4; 1Pet 5:10.</w:t>
      </w:r>
    </w:p>
  </w:footnote>
  <w:footnote w:id="13186">
    <w:p>
      <w:pPr>
        <w:pStyle w:val="FootnoteText"/>
      </w:pPr>
      <w:r>
        <w:rPr>
          <w:rStyle w:val="FootnoteReference"/>
        </w:rPr>
        <w:footnoteRef/>
      </w:r>
      <w:r>
        <w:t xml:space="preserve"> Cross-references for "be of good": Mark 10:49; Rom 15:13; 2Cor 1:4; 1Thess 4:18; 2Thess 2:16-17.</w:t>
      </w:r>
    </w:p>
  </w:footnote>
  <w:footnote w:id="13187">
    <w:p>
      <w:pPr>
        <w:pStyle w:val="FootnoteText"/>
      </w:pPr>
      <w:r>
        <w:rPr>
          <w:rStyle w:val="FootnoteReference"/>
        </w:rPr>
        <w:footnoteRef/>
      </w:r>
      <w:r>
        <w:t xml:space="preserve"> Cross-references for "be of one": Rom 12:16; Rom 12:18; Rom 15:5-6; 1Cor 1:10; Eph 4:3; Phil 1:27; Phil 2:1-3; Phil 3:16; Phil 4:2; 1Pet 3:8.</w:t>
      </w:r>
    </w:p>
  </w:footnote>
  <w:footnote w:id="13188">
    <w:p>
      <w:pPr>
        <w:pStyle w:val="FootnoteText"/>
      </w:pPr>
      <w:r>
        <w:rPr>
          <w:rStyle w:val="FootnoteReference"/>
        </w:rPr>
        <w:footnoteRef/>
      </w:r>
      <w:r>
        <w:t xml:space="preserve"> Cross-references for "live": Gen 37:4; Gen 45:24; Mark 9:50; Rom 12:18; Rom 14:19; 1Thess 5:13; 2Tim 2:22; Heb 12:14; Jas 3:17-18; 1Pet 3:11.</w:t>
      </w:r>
    </w:p>
  </w:footnote>
  <w:footnote w:id="13189">
    <w:p>
      <w:pPr>
        <w:pStyle w:val="FootnoteText"/>
      </w:pPr>
      <w:r>
        <w:rPr>
          <w:rStyle w:val="FootnoteReference"/>
        </w:rPr>
        <w:footnoteRef/>
      </w:r>
      <w:r>
        <w:t xml:space="preserve"> Cross-references for "the God": Rom 15:33; Rom 16:20; Phil 4:9; 1Thess 5:23; Heb 13:20; 1John 4:8-16.</w:t>
      </w:r>
    </w:p>
  </w:footnote>
  <w:footnote w:id="13190">
    <w:p>
      <w:pPr>
        <w:pStyle w:val="FootnoteText"/>
      </w:pPr>
      <w:r>
        <w:rPr>
          <w:rStyle w:val="FootnoteReference"/>
        </w:rPr>
        <w:footnoteRef/>
      </w:r>
      <w:r>
        <w:t xml:space="preserve"> Cross-references: Rom 16:16; 1Cor 16:20; 1Thess 5:26; 1Pet 5:14.</w:t>
      </w:r>
    </w:p>
  </w:footnote>
  <w:footnote w:id="13191">
    <w:p>
      <w:pPr>
        <w:pStyle w:val="FootnoteText"/>
      </w:pPr>
      <w:r>
        <w:rPr>
          <w:rStyle w:val="FootnoteReference"/>
        </w:rPr>
        <w:footnoteRef/>
      </w:r>
      <w:r>
        <w:t xml:space="preserve"> Cross-references: Rom 16:16; Rom 16:21-23; Phil 4:21-22; Phlm 1:23-24; Heb 13:24; 1Pet 5:13; 2John 1:13; 3John 1:14.</w:t>
      </w:r>
    </w:p>
  </w:footnote>
  <w:footnote w:id="13192">
    <w:p>
      <w:pPr>
        <w:pStyle w:val="FootnoteText"/>
      </w:pPr>
      <w:r>
        <w:rPr>
          <w:rStyle w:val="FootnoteReference"/>
        </w:rPr>
        <w:footnoteRef/>
      </w:r>
      <w:r>
        <w:t xml:space="preserve"> Cross-references for "The grace": Num 6:23-27; Matt 28:19; John 1:16-17; Rom 1:7; Rom 16:20; Rom 16:24; 1Cor 16:23; Rev 1:4-5.</w:t>
      </w:r>
    </w:p>
  </w:footnote>
  <w:footnote w:id="13193">
    <w:p>
      <w:pPr>
        <w:pStyle w:val="FootnoteText"/>
      </w:pPr>
      <w:r>
        <w:rPr>
          <w:rStyle w:val="FootnoteReference"/>
        </w:rPr>
        <w:footnoteRef/>
      </w:r>
      <w:r>
        <w:t xml:space="preserve"> Cross-references for "the love": Rom 5:5; Rom 8:39; Eph 6:23; 1John 3:16; Jude 1:21.</w:t>
      </w:r>
    </w:p>
  </w:footnote>
  <w:footnote w:id="13194">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195">
    <w:p>
      <w:pPr>
        <w:pStyle w:val="FootnoteText"/>
      </w:pPr>
      <w:r>
        <w:rPr>
          <w:rStyle w:val="FootnoteReference"/>
        </w:rPr>
        <w:footnoteRef/>
      </w:r>
      <w:r>
        <w:t xml:space="preserve"> Cross-references for "Amen": Matt 6:13; Matt 28:20; Rom 16:20; Rom 16:27; 1Cor 14:16.</w:t>
      </w:r>
    </w:p>
  </w:footnote>
  <w:footnote w:id="13196">
    <w:p>
      <w:pPr>
        <w:pStyle w:val="FootnoteText"/>
      </w:pPr>
      <w:r>
        <w:rPr>
          <w:rStyle w:val="FootnoteReference"/>
        </w:rPr>
        <w:footnoteRef/>
      </w:r>
      <w:r>
        <w:t xml:space="preserve"> Name meaning: Paul (Paulus) — Small; humble. Changed from Saul to Paul, the humble apostle to the Gentiles.</w:t>
      </w:r>
    </w:p>
  </w:footnote>
  <w:footnote w:id="13197">
    <w:p>
      <w:pPr>
        <w:pStyle w:val="FootnoteText"/>
      </w:pPr>
      <w:r>
        <w:rPr>
          <w:rStyle w:val="FootnoteReference"/>
        </w:rPr>
        <w:footnoteRef/>
      </w:r>
      <w:r>
        <w:t xml:space="preserve"> Name meaning: Jesus (Yeshua) — Yahweh saves. He will save His people from their sins.</w:t>
      </w:r>
    </w:p>
  </w:footnote>
  <w:footnote w:id="13198">
    <w:p>
      <w:pPr>
        <w:pStyle w:val="FootnoteText"/>
      </w:pPr>
      <w:r>
        <w:rPr>
          <w:rStyle w:val="FootnoteReference"/>
        </w:rPr>
        <w:footnoteRef/>
      </w:r>
      <w:r>
        <w:t xml:space="preserve"> Personal name: Christ. Personal-name meaning: Christ — anointed. Source form: Christ.</w:t>
      </w:r>
    </w:p>
  </w:footnote>
  <w:footnote w:id="131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00">
    <w:p>
      <w:pPr>
        <w:pStyle w:val="FootnoteText"/>
      </w:pPr>
      <w:r>
        <w:rPr>
          <w:rStyle w:val="FootnoteReference"/>
        </w:rPr>
        <w:footnoteRef/>
      </w:r>
      <w:r>
        <w:t xml:space="preserve"> Cross-references for "raised": Acts 2:24-32; Acts 3:15; Rom 4:24-25; Rom 10:9; Rom 14:9; Eph 1:19-20; Heb 13:20; 1Pet 1:21; Rev 1:5; Rev 1:18; Rev 2:8.</w:t>
      </w:r>
    </w:p>
  </w:footnote>
  <w:footnote w:id="13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04">
    <w:p>
      <w:pPr>
        <w:pStyle w:val="FootnoteText"/>
      </w:pPr>
      <w:r>
        <w:rPr>
          <w:rStyle w:val="FootnoteReference"/>
        </w:rPr>
        <w:footnoteRef/>
      </w:r>
      <w:r>
        <w:t xml:space="preserve"> Cross-references: Rom 1:1; 1Cor 1:1.</w:t>
      </w:r>
    </w:p>
  </w:footnote>
  <w:footnote w:id="13205">
    <w:p>
      <w:pPr>
        <w:pStyle w:val="FootnoteText"/>
      </w:pPr>
      <w:r>
        <w:rPr>
          <w:rStyle w:val="FootnoteReference"/>
        </w:rPr>
        <w:footnoteRef/>
      </w:r>
      <w:r>
        <w:t xml:space="preserve"> Cross-references: Gal 1:11-12; Gal 1:17.</w:t>
      </w:r>
    </w:p>
  </w:footnote>
  <w:footnote w:id="13206">
    <w:p>
      <w:pPr>
        <w:pStyle w:val="FootnoteText"/>
      </w:pPr>
      <w:r>
        <w:rPr>
          <w:rStyle w:val="FootnoteReference"/>
        </w:rPr>
        <w:footnoteRef/>
      </w:r>
      <w:r>
        <w:t xml:space="preserve"> Cross-references: Acts 9:6; Acts 9:15-16; Acts 22:10; Acts 22:14-21; Acts 26:16-18; Rom 1:4-5; 2Cor 3:1-3; Eph 3:8; 1Tim 1:11-14; 2Tim 1:1; Titus 1:3.</w:t>
      </w:r>
    </w:p>
  </w:footnote>
  <w:footnote w:id="13207">
    <w:p>
      <w:pPr>
        <w:pStyle w:val="FootnoteText"/>
      </w:pPr>
      <w:r>
        <w:rPr>
          <w:rStyle w:val="FootnoteReference"/>
        </w:rPr>
        <w:footnoteRef/>
      </w:r>
      <w:r>
        <w:t xml:space="preserve"> Cross-references: Matt 28:18-20; John 5:19; John 10:30; John 20:21.</w:t>
      </w:r>
    </w:p>
  </w:footnote>
  <w:footnote w:id="13208">
    <w:p>
      <w:pPr>
        <w:pStyle w:val="FootnoteText"/>
      </w:pPr>
      <w:r>
        <w:rPr>
          <w:rStyle w:val="FootnoteReference"/>
        </w:rPr>
        <w:footnoteRef/>
      </w:r>
      <w:r>
        <w:t xml:space="preserve"> Place name: Galatia. Place-name meaning: Galatia — white; the color of milk. Source form: Galatia. Greek form: γαλατιας.</w:t>
      </w:r>
    </w:p>
  </w:footnote>
  <w:footnote w:id="13209">
    <w:p>
      <w:pPr>
        <w:pStyle w:val="FootnoteText"/>
      </w:pPr>
      <w:r>
        <w:rPr>
          <w:rStyle w:val="FootnoteReference"/>
        </w:rPr>
        <w:footnoteRef/>
      </w:r>
      <w:r>
        <w:t xml:space="preserve"> Cross-references: Phil 2:22; Phil 4:21.</w:t>
      </w:r>
    </w:p>
  </w:footnote>
  <w:footnote w:id="13210">
    <w:p>
      <w:pPr>
        <w:pStyle w:val="FootnoteText"/>
      </w:pPr>
      <w:r>
        <w:rPr>
          <w:rStyle w:val="FootnoteReference"/>
        </w:rPr>
        <w:footnoteRef/>
      </w:r>
      <w:r>
        <w:t xml:space="preserve"> Cross-references: Acts 9:31; Acts 15:41; Acts 16:5-6; Acts 18:23; 1Cor 16:1.</w:t>
      </w:r>
    </w:p>
  </w:footnote>
  <w:footnote w:id="13211">
    <w:p>
      <w:pPr>
        <w:pStyle w:val="FootnoteText"/>
      </w:pPr>
      <w:r>
        <w:rPr>
          <w:rStyle w:val="FootnoteReference"/>
        </w:rPr>
        <w:footnoteRef/>
      </w:r>
      <w:r>
        <w:t xml:space="preserve"> Cross-references: Rom 1:7-15; 1Cor 1:3; 2Cor 1:2; 2Cor 13:14; Eph 1:2; Phil 1:2; Col 1:2; 1Thess 1:1; 2Thess 1:2; 2John 1:3.</w:t>
      </w:r>
    </w:p>
  </w:footnote>
  <w:footnote w:id="1321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13">
    <w:p>
      <w:pPr>
        <w:pStyle w:val="FootnoteText"/>
      </w:pPr>
      <w:r>
        <w:rPr>
          <w:rStyle w:val="FootnoteReference"/>
        </w:rPr>
        <w:footnoteRef/>
      </w:r>
      <w:r>
        <w:t xml:space="preserve"> Cross-references: Matt 6:9; Rom 1:7; Eph 1:2; Phil 4:20; 1Thess 3:11; 1Thess 3:13; 2Thess 2:16.</w:t>
      </w:r>
    </w:p>
  </w:footnote>
  <w:footnote w:id="13214">
    <w:p>
      <w:pPr>
        <w:pStyle w:val="FootnoteText"/>
      </w:pPr>
      <w:r>
        <w:rPr>
          <w:rStyle w:val="FootnoteReference"/>
        </w:rPr>
        <w:footnoteRef/>
      </w:r>
      <w:r>
        <w:t xml:space="preserve"> Cross-references for "Amen": Matt 28:20.</w:t>
      </w:r>
    </w:p>
  </w:footnote>
  <w:footnote w:id="13215">
    <w:p>
      <w:pPr>
        <w:pStyle w:val="FootnoteText"/>
      </w:pPr>
      <w:r>
        <w:rPr>
          <w:rStyle w:val="FootnoteReference"/>
        </w:rPr>
        <w:footnoteRef/>
      </w:r>
      <w:r>
        <w:t xml:space="preserve"> Cross-references for "marvel": Mark 6:6; John 9:30.</w:t>
      </w:r>
    </w:p>
  </w:footnote>
  <w:footnote w:id="13216">
    <w:p>
      <w:pPr>
        <w:pStyle w:val="FootnoteText"/>
      </w:pPr>
      <w:r>
        <w:rPr>
          <w:rStyle w:val="FootnoteReference"/>
        </w:rPr>
        <w:footnoteRef/>
      </w:r>
      <w:r>
        <w:t xml:space="preserve"> Cross-references for "the grace": Acts 15:11; Rom 5:2; 1Tim 1:14; 2Tim 2:1; Rev 22:21.</w:t>
      </w:r>
    </w:p>
  </w:footnote>
  <w:footnote w:id="13217">
    <w:p>
      <w:pPr>
        <w:pStyle w:val="FootnoteText"/>
      </w:pPr>
      <w:r>
        <w:rPr>
          <w:rStyle w:val="FootnoteReference"/>
        </w:rPr>
        <w:footnoteRef/>
      </w:r>
      <w:r>
        <w:t xml:space="preserve"> Cross-references: Ps 106:13; Isa 29:13; Jer 2:12-13; Gal 3:1-5; Gal 4:9-15; Gal 5:4; Gal 5:7.</w:t>
      </w:r>
    </w:p>
  </w:footnote>
  <w:footnote w:id="13218">
    <w:p>
      <w:pPr>
        <w:pStyle w:val="FootnoteText"/>
      </w:pPr>
      <w:r>
        <w:rPr>
          <w:rStyle w:val="FootnoteReference"/>
        </w:rPr>
        <w:footnoteRef/>
      </w:r>
      <w:r>
        <w:t xml:space="preserve"> Cross-references: 1Cor 4:15; Gal 5:8; 2Thess 2:14; 2Tim 1:9; 1Pet 1:15; 2Pet 1:3.</w:t>
      </w:r>
    </w:p>
  </w:footnote>
  <w:footnote w:id="13219">
    <w:p>
      <w:pPr>
        <w:pStyle w:val="FootnoteText"/>
      </w:pPr>
      <w:r>
        <w:rPr>
          <w:rStyle w:val="FootnoteReference"/>
        </w:rPr>
        <w:footnoteRef/>
      </w:r>
      <w:r>
        <w:t xml:space="preserve"> Cross-references: Rom 10:3; 2Cor 11:4.</w:t>
      </w:r>
    </w:p>
  </w:footnote>
  <w:footnote w:id="1322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21">
    <w:p>
      <w:pPr>
        <w:pStyle w:val="FootnoteText"/>
      </w:pPr>
      <w:r>
        <w:rPr>
          <w:rStyle w:val="FootnoteReference"/>
        </w:rPr>
        <w:footnoteRef/>
      </w:r>
      <w:r>
        <w:t xml:space="preserve"> Cross-references: Acts 15:1-5; Acts 15:24; Acts 20:30; Rom 16:17-18; 2Cor 11:13; Gal 2:4; Gal 4:17; Gal 5:10; Gal 5:12; Gal 6:12-13; Gal 6:17.</w:t>
      </w:r>
    </w:p>
  </w:footnote>
  <w:footnote w:id="13222">
    <w:p>
      <w:pPr>
        <w:pStyle w:val="FootnoteText"/>
      </w:pPr>
      <w:r>
        <w:rPr>
          <w:rStyle w:val="FootnoteReference"/>
        </w:rPr>
        <w:footnoteRef/>
      </w:r>
      <w:r>
        <w:t xml:space="preserve"> Cross-references for "though": 1Cor 16:22; 2Cor 11:13-14; Gal 1:9; 1Tim 1:19-20; Titus 3:10; Rev 22:18-19.</w:t>
      </w:r>
    </w:p>
  </w:footnote>
  <w:footnote w:id="13223">
    <w:p>
      <w:pPr>
        <w:pStyle w:val="FootnoteText"/>
      </w:pPr>
      <w:r>
        <w:rPr>
          <w:rStyle w:val="FootnoteReference"/>
        </w:rPr>
        <w:footnoteRef/>
      </w:r>
      <w:r>
        <w:t xml:space="preserve"> Cross-references for "accursed": Mark 14:71; Acts 23:14; Rom 9:3; 1Cor 12:3; 1Cor 16:22.</w:t>
      </w:r>
    </w:p>
  </w:footnote>
  <w:footnote w:id="13224">
    <w:p>
      <w:pPr>
        <w:pStyle w:val="FootnoteText"/>
      </w:pPr>
      <w:r>
        <w:rPr>
          <w:rStyle w:val="FootnoteReference"/>
        </w:rPr>
        <w:footnoteRef/>
      </w:r>
      <w:r>
        <w:t xml:space="preserve"> Cross-references: Gen 9:25; Deut 27:15-26; Josh 9:23; 1Sam 26:19; Neh 13:25; Matt 25:41; Gal 3:10; Gal 3:13; 2Pet 2:14.</w:t>
      </w:r>
    </w:p>
  </w:footnote>
  <w:footnote w:id="13225">
    <w:p>
      <w:pPr>
        <w:pStyle w:val="FootnoteText"/>
      </w:pPr>
      <w:r>
        <w:rPr>
          <w:rStyle w:val="FootnoteReference"/>
        </w:rPr>
        <w:footnoteRef/>
      </w:r>
      <w:r>
        <w:t xml:space="preserve"> Cross-references for "than": Deut 4:2; Deut 12:32; Deut 13:1-11; Prov 30:6; Rev 22:18-19.</w:t>
      </w:r>
    </w:p>
  </w:footnote>
  <w:footnote w:id="13226">
    <w:p>
      <w:pPr>
        <w:pStyle w:val="FootnoteText"/>
      </w:pPr>
      <w:r>
        <w:rPr>
          <w:rStyle w:val="FootnoteReference"/>
        </w:rPr>
        <w:footnoteRef/>
      </w:r>
      <w:r>
        <w:t xml:space="preserve"> Cross-references: 2Cor 1:17; 2Cor 13:1-2; Phil 3:1; Phil 4:4.</w:t>
      </w:r>
    </w:p>
  </w:footnote>
  <w:footnote w:id="13227">
    <w:p>
      <w:pPr>
        <w:pStyle w:val="FootnoteText"/>
      </w:pPr>
      <w:r>
        <w:rPr>
          <w:rStyle w:val="FootnoteReference"/>
        </w:rPr>
        <w:footnoteRef/>
      </w:r>
      <w:r>
        <w:t xml:space="preserve"> Cross-references for "do I now": Acts 4:19-20; Acts 5:29; 2Cor 5:9-11; 1Thess 2:4.</w:t>
      </w:r>
    </w:p>
  </w:footnote>
  <w:footnote w:id="13228">
    <w:p>
      <w:pPr>
        <w:pStyle w:val="FootnoteText"/>
      </w:pPr>
      <w:r>
        <w:rPr>
          <w:rStyle w:val="FootnoteReference"/>
        </w:rPr>
        <w:footnoteRef/>
      </w:r>
      <w:r>
        <w:t xml:space="preserve"> Cross-references for "persuade": 1Sam 21:7; Matt 28:14; Acts 12:20; Rom 2:8; 1John 3:9.</w:t>
      </w:r>
    </w:p>
  </w:footnote>
  <w:footnote w:id="13229">
    <w:p>
      <w:pPr>
        <w:pStyle w:val="FootnoteText"/>
      </w:pPr>
      <w:r>
        <w:rPr>
          <w:rStyle w:val="FootnoteReference"/>
        </w:rPr>
        <w:footnoteRef/>
      </w:r>
      <w:r>
        <w:t xml:space="preserve"> Cross-references for "do I seek": 2Cor 12:19; 1Thess 2:4.</w:t>
      </w:r>
    </w:p>
  </w:footnote>
  <w:footnote w:id="13230">
    <w:p>
      <w:pPr>
        <w:pStyle w:val="FootnoteText"/>
      </w:pPr>
      <w:r>
        <w:rPr>
          <w:rStyle w:val="FootnoteReference"/>
        </w:rPr>
        <w:footnoteRef/>
      </w:r>
      <w:r>
        <w:t xml:space="preserve"> Cross-references for "for if": Matt 22:16; Rom 15:1-2; 1Cor 10:33; Eph 6:6; Col 3:22; Jas 4:4.</w:t>
      </w:r>
    </w:p>
  </w:footnote>
  <w:footnote w:id="13231">
    <w:p>
      <w:pPr>
        <w:pStyle w:val="FootnoteText"/>
      </w:pPr>
      <w:r>
        <w:rPr>
          <w:rStyle w:val="FootnoteReference"/>
        </w:rPr>
        <w:footnoteRef/>
      </w:r>
      <w:r>
        <w:t xml:space="preserve"> Cross-references: Rom 1:1.</w:t>
      </w:r>
    </w:p>
  </w:footnote>
  <w:footnote w:id="13232">
    <w:p>
      <w:pPr>
        <w:pStyle w:val="FootnoteText"/>
      </w:pPr>
      <w:r>
        <w:rPr>
          <w:rStyle w:val="FootnoteReference"/>
        </w:rPr>
        <w:footnoteRef/>
      </w:r>
      <w:r>
        <w:t xml:space="preserve"> Cross-references: 1 Corinthians 2:10; 1 Corinthians 11:23; 2 Corinthians 12:1; Galatians 1:1; Galatians 1:16.</w:t>
      </w:r>
    </w:p>
  </w:footnote>
  <w:footnote w:id="13233">
    <w:p>
      <w:pPr>
        <w:pStyle w:val="FootnoteText"/>
      </w:pPr>
      <w:r>
        <w:rPr>
          <w:rStyle w:val="FootnoteReference"/>
        </w:rPr>
        <w:footnoteRef/>
      </w:r>
      <w:r>
        <w:t xml:space="preserve"> People-name: Jews. People-name meaning: Jews — People of Judah; Judeans. Source form: Jews.</w:t>
      </w:r>
    </w:p>
  </w:footnote>
  <w:footnote w:id="13234">
    <w:p>
      <w:pPr>
        <w:pStyle w:val="FootnoteText"/>
      </w:pPr>
      <w:r>
        <w:rPr>
          <w:rStyle w:val="FootnoteReference"/>
        </w:rPr>
        <w:footnoteRef/>
      </w:r>
      <w:r>
        <w:t xml:space="preserve"> Cross-references: Acts 22:3-5; Acts 26:4-5.</w:t>
      </w:r>
    </w:p>
  </w:footnote>
  <w:footnote w:id="13235">
    <w:p>
      <w:pPr>
        <w:pStyle w:val="FootnoteText"/>
      </w:pPr>
      <w:r>
        <w:rPr>
          <w:rStyle w:val="FootnoteReference"/>
        </w:rPr>
        <w:footnoteRef/>
      </w:r>
      <w:r>
        <w:t xml:space="preserve"> Cross-references: Acts 8:1; Acts 8:3; Acts 9:1-2; Acts 9:13-14; Acts 9:21; Acts 9:26; Acts 22:4-5; Acts 26:9-11; 1Cor 15:9; Phil 3:6; 1Tim 1:13.</w:t>
      </w:r>
    </w:p>
  </w:footnote>
  <w:footnote w:id="13236">
    <w:p>
      <w:pPr>
        <w:pStyle w:val="FootnoteText"/>
      </w:pPr>
      <w:r>
        <w:rPr>
          <w:rStyle w:val="FootnoteReference"/>
        </w:rPr>
        <w:footnoteRef/>
      </w:r>
      <w:r>
        <w:t xml:space="preserve"> Cross-references for "profited": Isa 29:13; Isa 57:12.</w:t>
      </w:r>
    </w:p>
  </w:footnote>
  <w:footnote w:id="13237">
    <w:p>
      <w:pPr>
        <w:pStyle w:val="FootnoteText"/>
      </w:pPr>
      <w:r>
        <w:rPr>
          <w:rStyle w:val="FootnoteReference"/>
        </w:rPr>
        <w:footnoteRef/>
      </w:r>
      <w:r>
        <w:t xml:space="preserve"> Cross-references for "traditions": Jer 15:2; Matt 15:2-3; Matt 15:6; Mark 7:3-13; Col 2:8; 1Pet 1:8.</w:t>
      </w:r>
    </w:p>
  </w:footnote>
  <w:footnote w:id="13238">
    <w:p>
      <w:pPr>
        <w:pStyle w:val="FootnoteText"/>
      </w:pPr>
      <w:r>
        <w:rPr>
          <w:rStyle w:val="FootnoteReference"/>
        </w:rPr>
        <w:footnoteRef/>
      </w:r>
      <w:r>
        <w:t xml:space="preserve"> Cross-references: Deut 7:7-8; 1Sam 12:22; 1Chr 28:4-5; Matt 11:26; Luke 10:21; 1Cor 1:1; Eph 1:5; Eph 1:9; Eph 3:11.</w:t>
      </w:r>
    </w:p>
  </w:footnote>
  <w:footnote w:id="13239">
    <w:p>
      <w:pPr>
        <w:pStyle w:val="FootnoteText"/>
      </w:pPr>
      <w:r>
        <w:rPr>
          <w:rStyle w:val="FootnoteReference"/>
        </w:rPr>
        <w:footnoteRef/>
      </w:r>
      <w:r>
        <w:t xml:space="preserve"> Cross-references: Isa 49:1; Isa 49:5; Jer 1:5; Luke 1:15-16; Acts 9:15; Acts 13:2; Acts 22:14-15; Rom 1:1.</w:t>
      </w:r>
    </w:p>
  </w:footnote>
  <w:footnote w:id="13240">
    <w:p>
      <w:pPr>
        <w:pStyle w:val="FootnoteText"/>
      </w:pPr>
      <w:r>
        <w:rPr>
          <w:rStyle w:val="FootnoteReference"/>
        </w:rPr>
        <w:footnoteRef/>
      </w:r>
      <w:r>
        <w:t xml:space="preserve"> Cross-references: Rom 1:5; Rom 8:30; Rom 9:24; 1Cor 1:9; 1Cor 1:24; 1Cor 15:10; 2Thess 2:13-14; 1Tim 1:12-14; 2Tim 1:9; 1Pet 5:10.</w:t>
      </w:r>
    </w:p>
  </w:footnote>
  <w:footnote w:id="13241">
    <w:p>
      <w:pPr>
        <w:pStyle w:val="FootnoteText"/>
      </w:pPr>
      <w:r>
        <w:rPr>
          <w:rStyle w:val="FootnoteReference"/>
        </w:rPr>
        <w:footnoteRef/>
      </w:r>
      <w:r>
        <w:t xml:space="preserve"> Cross-references for "reveal": Matt 16:17; 1Cor 2:9-13; 2Cor 4:6; Eph 1:17-18; Eph 3:5-10.</w:t>
      </w:r>
    </w:p>
  </w:footnote>
  <w:footnote w:id="13242">
    <w:p>
      <w:pPr>
        <w:pStyle w:val="FootnoteText"/>
      </w:pPr>
      <w:r>
        <w:rPr>
          <w:rStyle w:val="FootnoteReference"/>
        </w:rPr>
        <w:footnoteRef/>
      </w:r>
      <w:r>
        <w:t xml:space="preserve"> Cross-references for "immediately": Deut 33:9; Luke 9:23-25; Luke 9:59-62; Acts 26:19-20; 2Cor 5:16; Gal 1:11-12; Gal 2:1; Gal 2:6.</w:t>
      </w:r>
    </w:p>
  </w:footnote>
  <w:footnote w:id="13243">
    <w:p>
      <w:pPr>
        <w:pStyle w:val="FootnoteText"/>
      </w:pPr>
      <w:r>
        <w:rPr>
          <w:rStyle w:val="FootnoteReference"/>
        </w:rPr>
        <w:footnoteRef/>
      </w:r>
      <w:r>
        <w:t xml:space="preserve"> Cross-references for "flesh": Matt 16:17; Matt 26:41; 1Cor 15:50; Eph 6:12; Heb 2:14.</w:t>
      </w:r>
    </w:p>
  </w:footnote>
  <w:footnote w:id="13244">
    <w:p>
      <w:pPr>
        <w:pStyle w:val="FootnoteText"/>
      </w:pPr>
      <w:r>
        <w:rPr>
          <w:rStyle w:val="FootnoteReference"/>
        </w:rPr>
        <w:footnoteRef/>
      </w:r>
      <w:r>
        <w:t xml:space="preserve"> Cross-references for "went": Acts 9:20-25; Gal 1:18.</w:t>
      </w:r>
    </w:p>
  </w:footnote>
  <w:footnote w:id="13245">
    <w:p>
      <w:pPr>
        <w:pStyle w:val="FootnoteText"/>
      </w:pPr>
      <w:r>
        <w:rPr>
          <w:rStyle w:val="FootnoteReference"/>
        </w:rPr>
        <w:footnoteRef/>
      </w:r>
      <w:r>
        <w:t xml:space="preserve"> Place name: Jerusalem. Place-name meaning: Jerusalem — vision of peace. Source form: Jerusalem. Greek form: ιεροσολυμα.</w:t>
      </w:r>
    </w:p>
  </w:footnote>
  <w:footnote w:id="13246">
    <w:p>
      <w:pPr>
        <w:pStyle w:val="FootnoteText"/>
      </w:pPr>
      <w:r>
        <w:rPr>
          <w:rStyle w:val="FootnoteReference"/>
        </w:rPr>
        <w:footnoteRef/>
      </w:r>
      <w:r>
        <w:t xml:space="preserve"> Place name: Arabia. Place-name meaning: Arabia — evening; desert; ravens. Source form: Arabia. Greek form: αραβιαν.</w:t>
      </w:r>
    </w:p>
  </w:footnote>
  <w:footnote w:id="13247">
    <w:p>
      <w:pPr>
        <w:pStyle w:val="FootnoteText"/>
      </w:pPr>
      <w:r>
        <w:rPr>
          <w:rStyle w:val="FootnoteReference"/>
        </w:rPr>
        <w:footnoteRef/>
      </w:r>
      <w:r>
        <w:t xml:space="preserve"> Cross-references for "returned": 2Cor 11:32-33.</w:t>
      </w:r>
    </w:p>
  </w:footnote>
  <w:footnote w:id="13248">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249">
    <w:p>
      <w:pPr>
        <w:pStyle w:val="FootnoteText"/>
      </w:pPr>
      <w:r>
        <w:rPr>
          <w:rStyle w:val="FootnoteReference"/>
        </w:rPr>
        <w:footnoteRef/>
      </w:r>
      <w:r>
        <w:t xml:space="preserve"> Cross-references for "I went up": Acts 9:26-29; Acts 22:17-18.</w:t>
      </w:r>
    </w:p>
  </w:footnote>
  <w:footnote w:id="13250">
    <w:p>
      <w:pPr>
        <w:pStyle w:val="FootnoteText"/>
      </w:pPr>
      <w:r>
        <w:rPr>
          <w:rStyle w:val="FootnoteReference"/>
        </w:rPr>
        <w:footnoteRef/>
      </w:r>
      <w:r>
        <w:t xml:space="preserve"> Name meaning: Peter (Kepha; Petros) — Rock; stone. The rock-like apostle.</w:t>
      </w:r>
    </w:p>
  </w:footnote>
  <w:footnote w:id="13251">
    <w:p>
      <w:pPr>
        <w:pStyle w:val="FootnoteText"/>
      </w:pPr>
      <w:r>
        <w:rPr>
          <w:rStyle w:val="FootnoteReference"/>
        </w:rPr>
        <w:footnoteRef/>
      </w:r>
      <w:r>
        <w:t xml:space="preserve"> Name meaning: James (Yaaqov) — Supplanter. One of the sons of thunder; later a pillar of the Church.</w:t>
      </w:r>
    </w:p>
  </w:footnote>
  <w:footnote w:id="13252">
    <w:p>
      <w:pPr>
        <w:pStyle w:val="FootnoteText"/>
      </w:pPr>
      <w:r>
        <w:rPr>
          <w:rStyle w:val="FootnoteReference"/>
        </w:rPr>
        <w:footnoteRef/>
      </w:r>
      <w:r>
        <w:t xml:space="preserve"> Cross-references for "the Lord's": Matt 13:55; Mark 6:3; 1Cor 9:5.</w:t>
      </w:r>
    </w:p>
  </w:footnote>
  <w:footnote w:id="13253">
    <w:p>
      <w:pPr>
        <w:pStyle w:val="FootnoteText"/>
      </w:pPr>
      <w:r>
        <w:rPr>
          <w:rStyle w:val="FootnoteReference"/>
        </w:rPr>
        <w:footnoteRef/>
      </w:r>
      <w:r>
        <w:t xml:space="preserve"> Cross-references for "James": Matt 10:3; Mark 3:18; Luke 6:15; Acts 1:13; Jas 1:1; Jude 1:1.</w:t>
      </w:r>
    </w:p>
  </w:footnote>
  <w:footnote w:id="13254">
    <w:p>
      <w:pPr>
        <w:pStyle w:val="FootnoteText"/>
      </w:pPr>
      <w:r>
        <w:rPr>
          <w:rStyle w:val="FootnoteReference"/>
        </w:rPr>
        <w:footnoteRef/>
      </w:r>
      <w:r>
        <w:t xml:space="preserve"> Cross-references: Rom 9:1; 2Cor 11:10-11; 2Cor 11:31.</w:t>
      </w:r>
    </w:p>
  </w:footnote>
  <w:footnote w:id="13255">
    <w:p>
      <w:pPr>
        <w:pStyle w:val="FootnoteText"/>
      </w:pPr>
      <w:r>
        <w:rPr>
          <w:rStyle w:val="FootnoteReference"/>
        </w:rPr>
        <w:footnoteRef/>
      </w:r>
      <w:r>
        <w:t xml:space="preserve"> Cross-references for "I came": Acts 9:30; Acts 11:25-26; Acts 13:1; Acts 15:23; Acts 15:41; Acts 18:18; Acts 21:3.</w:t>
      </w:r>
    </w:p>
  </w:footnote>
  <w:footnote w:id="13256">
    <w:p>
      <w:pPr>
        <w:pStyle w:val="FootnoteText"/>
      </w:pPr>
      <w:r>
        <w:rPr>
          <w:rStyle w:val="FootnoteReference"/>
        </w:rPr>
        <w:footnoteRef/>
      </w:r>
      <w:r>
        <w:t xml:space="preserve"> Place name: Syria. Place-name meaning: Syria — Aram/Syria; highland. Source form: Syria. Greek form: συριαν.</w:t>
      </w:r>
    </w:p>
  </w:footnote>
  <w:footnote w:id="13257">
    <w:p>
      <w:pPr>
        <w:pStyle w:val="FootnoteText"/>
      </w:pPr>
      <w:r>
        <w:rPr>
          <w:rStyle w:val="FootnoteReference"/>
        </w:rPr>
        <w:footnoteRef/>
      </w:r>
      <w:r>
        <w:t xml:space="preserve"> Place name: Cilicia. Place-name meaning: Cilicia — which rolls or overturns. Source form: Cilicia. Greek form: κιλικιας.</w:t>
      </w:r>
    </w:p>
  </w:footnote>
  <w:footnote w:id="13258">
    <w:p>
      <w:pPr>
        <w:pStyle w:val="FootnoteText"/>
      </w:pPr>
      <w:r>
        <w:rPr>
          <w:rStyle w:val="FootnoteReference"/>
        </w:rPr>
        <w:footnoteRef/>
      </w:r>
      <w:r>
        <w:t xml:space="preserve"> Cross-references for "Cilicia": Acts 6:9; Acts 21:39; Acts 22:3; Acts 23:34.</w:t>
      </w:r>
    </w:p>
  </w:footnote>
  <w:footnote w:id="132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260">
    <w:p>
      <w:pPr>
        <w:pStyle w:val="FootnoteText"/>
      </w:pPr>
      <w:r>
        <w:rPr>
          <w:rStyle w:val="FootnoteReference"/>
        </w:rPr>
        <w:footnoteRef/>
      </w:r>
      <w:r>
        <w:t xml:space="preserve"> Cross-references: Acts 9:31; 1Thess 2:14.</w:t>
      </w:r>
    </w:p>
  </w:footnote>
  <w:footnote w:id="13261">
    <w:p>
      <w:pPr>
        <w:pStyle w:val="FootnoteText"/>
      </w:pPr>
      <w:r>
        <w:rPr>
          <w:rStyle w:val="FootnoteReference"/>
        </w:rPr>
        <w:footnoteRef/>
      </w:r>
      <w:r>
        <w:t xml:space="preserve"> Cross-references: Rom 16:7; 1Cor 1:30; Phil 1:1; 1Thess 1:1; 2Thess 1:1.</w:t>
      </w:r>
    </w:p>
  </w:footnote>
  <w:footnote w:id="13262">
    <w:p>
      <w:pPr>
        <w:pStyle w:val="FootnoteText"/>
      </w:pPr>
      <w:r>
        <w:rPr>
          <w:rStyle w:val="FootnoteReference"/>
        </w:rPr>
        <w:footnoteRef/>
      </w:r>
      <w:r>
        <w:t xml:space="preserve"> Cross-references: Acts 9:13; Acts 9:20; Acts 9:26; 1Cor 15:8-10; 1Tim 1:13-16.</w:t>
      </w:r>
    </w:p>
  </w:footnote>
  <w:footnote w:id="13263">
    <w:p>
      <w:pPr>
        <w:pStyle w:val="FootnoteText"/>
      </w:pPr>
      <w:r>
        <w:rPr>
          <w:rStyle w:val="FootnoteReference"/>
        </w:rPr>
        <w:footnoteRef/>
      </w:r>
      <w:r>
        <w:t xml:space="preserve"> Cross-references: Num 23:23; Luke 2:14; Luke 7:16; Luke 15:10; Luke 15:32; Acts 11:18; Acts 21:19-20; 2Cor 9:13; Col 1:3-4; 2Thess 1:10; 2Thess 1:12.</w:t>
      </w:r>
    </w:p>
  </w:footnote>
  <w:footnote w:id="13264">
    <w:p>
      <w:pPr>
        <w:pStyle w:val="FootnoteText"/>
      </w:pPr>
      <w:r>
        <w:rPr>
          <w:rStyle w:val="FootnoteReference"/>
        </w:rPr>
        <w:footnoteRef/>
      </w:r>
      <w:r>
        <w:t xml:space="preserve"> Cross-references for "fourteen": Gal 1:18.</w:t>
      </w:r>
    </w:p>
  </w:footnote>
  <w:footnote w:id="13265">
    <w:p>
      <w:pPr>
        <w:pStyle w:val="FootnoteText"/>
      </w:pPr>
      <w:r>
        <w:rPr>
          <w:rStyle w:val="FootnoteReference"/>
        </w:rPr>
        <w:footnoteRef/>
      </w:r>
      <w:r>
        <w:t xml:space="preserve"> Cross-references for "I went": Acts 15:2-4.</w:t>
      </w:r>
    </w:p>
  </w:footnote>
  <w:footnote w:id="13266">
    <w:p>
      <w:pPr>
        <w:pStyle w:val="FootnoteText"/>
      </w:pPr>
      <w:r>
        <w:rPr>
          <w:rStyle w:val="FootnoteReference"/>
        </w:rPr>
        <w:footnoteRef/>
      </w:r>
      <w:r>
        <w:t xml:space="preserve"> Place name: Jerusalem. Place-name meaning: Jerusalem — vision of peace. Source form: Jerusalem. Greek form: ιεροσολυμα.</w:t>
      </w:r>
    </w:p>
  </w:footnote>
  <w:footnote w:id="13267">
    <w:p>
      <w:pPr>
        <w:pStyle w:val="FootnoteText"/>
      </w:pPr>
      <w:r>
        <w:rPr>
          <w:rStyle w:val="FootnoteReference"/>
        </w:rPr>
        <w:footnoteRef/>
      </w:r>
      <w:r>
        <w:t xml:space="preserve"> Name meaning: Barnabas (Bar-Nabas) — Son of encouragement. Encouraged the early Church and Paul.</w:t>
      </w:r>
    </w:p>
  </w:footnote>
  <w:footnote w:id="13268">
    <w:p>
      <w:pPr>
        <w:pStyle w:val="FootnoteText"/>
      </w:pPr>
      <w:r>
        <w:rPr>
          <w:rStyle w:val="FootnoteReference"/>
        </w:rPr>
        <w:footnoteRef/>
      </w:r>
      <w:r>
        <w:t xml:space="preserve"> Name meaning: Titus (Titus) — Honorable; defender. Defended the faith and organized churches.</w:t>
      </w:r>
    </w:p>
  </w:footnote>
  <w:footnote w:id="13269">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270">
    <w:p>
      <w:pPr>
        <w:pStyle w:val="FootnoteText"/>
      </w:pPr>
      <w:r>
        <w:rPr>
          <w:rStyle w:val="FootnoteReference"/>
        </w:rPr>
        <w:footnoteRef/>
      </w:r>
      <w:r>
        <w:t xml:space="preserve"> Cross-references for "Titus": 2Cor 8:16; 2Cor 8:23; Gal 2:3; Titus 1:4.</w:t>
      </w:r>
    </w:p>
  </w:footnote>
  <w:footnote w:id="13271">
    <w:p>
      <w:pPr>
        <w:pStyle w:val="FootnoteText"/>
      </w:pPr>
      <w:r>
        <w:rPr>
          <w:rStyle w:val="FootnoteReference"/>
        </w:rPr>
        <w:footnoteRef/>
      </w:r>
      <w:r>
        <w:t xml:space="preserve"> Cross-references for "communicated": Acts 15:4; Acts 15:12; 1Cor 1:23; 1Cor 2:2; Gal 1:16; Gal 2:9.</w:t>
      </w:r>
    </w:p>
  </w:footnote>
  <w:footnote w:id="13272">
    <w:p>
      <w:pPr>
        <w:pStyle w:val="FootnoteText"/>
      </w:pPr>
      <w:r>
        <w:rPr>
          <w:rStyle w:val="FootnoteReference"/>
        </w:rPr>
        <w:footnoteRef/>
      </w:r>
      <w:r>
        <w:t xml:space="preserve"> Cross-references for "I should": Matt 10:16; 1Cor 9:26; Phil 2:16; 1Thess 3:5.</w:t>
      </w:r>
    </w:p>
  </w:footnote>
  <w:footnote w:id="13273">
    <w:p>
      <w:pPr>
        <w:pStyle w:val="FootnoteText"/>
      </w:pPr>
      <w:r>
        <w:rPr>
          <w:rStyle w:val="FootnoteReference"/>
        </w:rPr>
        <w:footnoteRef/>
      </w:r>
      <w:r>
        <w:t xml:space="preserve"> Cross-references: Acts 16:9-10; Acts 18:9; Acts 23:11.</w:t>
      </w:r>
    </w:p>
  </w:footnote>
  <w:footnote w:id="13274">
    <w:p>
      <w:pPr>
        <w:pStyle w:val="FootnoteText"/>
      </w:pPr>
      <w:r>
        <w:rPr>
          <w:rStyle w:val="FootnoteReference"/>
        </w:rPr>
        <w:footnoteRef/>
      </w:r>
      <w:r>
        <w:t xml:space="preserve"> People-name: Greek. People-name meaning: Greek — Greek; Hellenic person. Source form: Greek.</w:t>
      </w:r>
    </w:p>
  </w:footnote>
  <w:footnote w:id="13275">
    <w:p>
      <w:pPr>
        <w:pStyle w:val="FootnoteText"/>
      </w:pPr>
      <w:r>
        <w:rPr>
          <w:rStyle w:val="FootnoteReference"/>
        </w:rPr>
        <w:footnoteRef/>
      </w:r>
      <w:r>
        <w:t xml:space="preserve"> Cross-references: Acts 15:24; Acts 16:3; 1Cor 9:20-21; Gal 5:2-6.</w:t>
      </w:r>
    </w:p>
  </w:footnote>
  <w:footnote w:id="13276">
    <w:p>
      <w:pPr>
        <w:pStyle w:val="FootnoteText"/>
      </w:pPr>
      <w:r>
        <w:rPr>
          <w:rStyle w:val="FootnoteReference"/>
        </w:rPr>
        <w:footnoteRef/>
      </w:r>
      <w:r>
        <w:t xml:space="preserve"> Cross-references for "liberty": Ps 51:12; Ps 119:45; John 8:31-36; 2Cor 3:17; Gal 3:23-26; Gal 5:1; Gal 5:13; 1Pet 2:16; 2Pet 2:19.</w:t>
      </w:r>
    </w:p>
  </w:footnote>
  <w:footnote w:id="13277">
    <w:p>
      <w:pPr>
        <w:pStyle w:val="FootnoteText"/>
      </w:pPr>
      <w:r>
        <w:rPr>
          <w:rStyle w:val="FootnoteReference"/>
        </w:rPr>
        <w:footnoteRef/>
      </w:r>
      <w:r>
        <w:t xml:space="preserve"> Personal name: Christ. Personal-name meaning: Christ — anointed. Source form: Christ.</w:t>
      </w:r>
    </w:p>
  </w:footnote>
  <w:footnote w:id="13278">
    <w:p>
      <w:pPr>
        <w:pStyle w:val="FootnoteText"/>
      </w:pPr>
      <w:r>
        <w:rPr>
          <w:rStyle w:val="FootnoteReference"/>
        </w:rPr>
        <w:footnoteRef/>
      </w:r>
      <w:r>
        <w:t xml:space="preserve"> Name meaning: Jesus (Yeshua) — Yahweh saves. He will save His people from their sins.</w:t>
      </w:r>
    </w:p>
  </w:footnote>
  <w:footnote w:id="13279">
    <w:p>
      <w:pPr>
        <w:pStyle w:val="FootnoteText"/>
      </w:pPr>
      <w:r>
        <w:rPr>
          <w:rStyle w:val="FootnoteReference"/>
        </w:rPr>
        <w:footnoteRef/>
      </w:r>
      <w:r>
        <w:t xml:space="preserve"> Cross-references for "bring": Isa 51:23; 2Cor 11:20; Gal 4:3; Gal 4:9-10; Gal 4:25.</w:t>
      </w:r>
    </w:p>
  </w:footnote>
  <w:footnote w:id="132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1">
    <w:p>
      <w:pPr>
        <w:pStyle w:val="FootnoteText"/>
      </w:pPr>
      <w:r>
        <w:rPr>
          <w:rStyle w:val="FootnoteReference"/>
        </w:rPr>
        <w:footnoteRef/>
      </w:r>
      <w:r>
        <w:t xml:space="preserve"> Cross-references: 2Tim 3:6; 2Pet 2:1-2; Jude 1:4.</w:t>
      </w:r>
    </w:p>
  </w:footnote>
  <w:footnote w:id="13282">
    <w:p>
      <w:pPr>
        <w:pStyle w:val="FootnoteText"/>
      </w:pPr>
      <w:r>
        <w:rPr>
          <w:rStyle w:val="FootnoteReference"/>
        </w:rPr>
        <w:footnoteRef/>
      </w:r>
      <w:r>
        <w:t xml:space="preserve"> Cross-references: Acts 15:2; Gal 3:1-2; Col 2:4-8; Jude 1:3.</w:t>
      </w:r>
    </w:p>
  </w:footnote>
  <w:footnote w:id="13283">
    <w:p>
      <w:pPr>
        <w:pStyle w:val="FootnoteText"/>
      </w:pPr>
      <w:r>
        <w:rPr>
          <w:rStyle w:val="FootnoteReference"/>
        </w:rPr>
        <w:footnoteRef/>
      </w:r>
      <w:r>
        <w:t xml:space="preserve"> Cross-references for "these who": 2Cor 11:5; 2Cor 11:21-23; 2Cor 12:11; Gal 2:2; Gal 2:9; Gal 6:3; Heb 13:7; Heb 13:17.</w:t>
      </w:r>
    </w:p>
  </w:footnote>
  <w:footnote w:id="13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87">
    <w:p>
      <w:pPr>
        <w:pStyle w:val="FootnoteText"/>
      </w:pPr>
      <w:r>
        <w:rPr>
          <w:rStyle w:val="FootnoteReference"/>
        </w:rPr>
        <w:footnoteRef/>
      </w:r>
      <w:r>
        <w:t xml:space="preserve"> Cross-references: Job 32:6-7; Job 32:17-22; Matt 22:16; Mark 6:17-20; Mark 12:14; Luke 20:21; 2Cor 5:16; Gal 2:11-14.</w:t>
      </w:r>
    </w:p>
  </w:footnote>
  <w:footnote w:id="13288">
    <w:p>
      <w:pPr>
        <w:pStyle w:val="FootnoteText"/>
      </w:pPr>
      <w:r>
        <w:rPr>
          <w:rStyle w:val="FootnoteReference"/>
        </w:rPr>
        <w:footnoteRef/>
      </w:r>
      <w:r>
        <w:t xml:space="preserve"> Cross-references: Job 34:19; Acts 10:34; Rom 2:11; 1Pet 1:17.</w:t>
      </w:r>
    </w:p>
  </w:footnote>
  <w:footnote w:id="13289">
    <w:p>
      <w:pPr>
        <w:pStyle w:val="FootnoteText"/>
      </w:pPr>
      <w:r>
        <w:rPr>
          <w:rStyle w:val="FootnoteReference"/>
        </w:rPr>
        <w:footnoteRef/>
      </w:r>
      <w:r>
        <w:t xml:space="preserve"> Cross-references: Acts 15:6-29; 2Cor 12:11; Gal 2:10.</w:t>
      </w:r>
    </w:p>
  </w:footnote>
  <w:footnote w:id="13290">
    <w:p>
      <w:pPr>
        <w:pStyle w:val="FootnoteText"/>
      </w:pPr>
      <w:r>
        <w:rPr>
          <w:rStyle w:val="FootnoteReference"/>
        </w:rPr>
        <w:footnoteRef/>
      </w:r>
      <w:r>
        <w:t xml:space="preserve"> Name meaning: Peter (Kepha; Petros) — Rock; stone. The rock-like apostle.</w:t>
      </w:r>
    </w:p>
  </w:footnote>
  <w:footnote w:id="13291">
    <w:p>
      <w:pPr>
        <w:pStyle w:val="FootnoteText"/>
      </w:pPr>
      <w:r>
        <w:rPr>
          <w:rStyle w:val="FootnoteReference"/>
        </w:rPr>
        <w:footnoteRef/>
      </w:r>
      <w:r>
        <w:t xml:space="preserve"> Cross-references: Acts 13:46-48; Acts 18:6; Acts 28:28; Rom 1:5; Rom 11:13; Gal 1:16; 1Thess 2:4; 1Tim 2:7; 2Tim 1:11.</w:t>
      </w:r>
    </w:p>
  </w:footnote>
  <w:footnote w:id="13292">
    <w:p>
      <w:pPr>
        <w:pStyle w:val="FootnoteText"/>
      </w:pPr>
      <w:r>
        <w:rPr>
          <w:rStyle w:val="FootnoteReference"/>
        </w:rPr>
        <w:footnoteRef/>
      </w:r>
      <w:r>
        <w:t xml:space="preserve"> Cross-references: Acts 1:8; Acts 2:14-41; Acts 3:12-26; Acts 4:4; Acts 5:12-16; Acts 8:17.</w:t>
      </w:r>
    </w:p>
  </w:footnote>
  <w:footnote w:id="13293">
    <w:p>
      <w:pPr>
        <w:pStyle w:val="FootnoteText"/>
      </w:pPr>
      <w:r>
        <w:rPr>
          <w:rStyle w:val="FootnoteReference"/>
        </w:rPr>
        <w:footnoteRef/>
      </w:r>
      <w:r>
        <w:t xml:space="preserve"> Name meaning: James (Yaaqov) — Supplanter. One of the sons of thunder; later a pillar of the Church.</w:t>
      </w:r>
    </w:p>
  </w:footnote>
  <w:footnote w:id="13294">
    <w:p>
      <w:pPr>
        <w:pStyle w:val="FootnoteText"/>
      </w:pPr>
      <w:r>
        <w:rPr>
          <w:rStyle w:val="FootnoteReference"/>
        </w:rPr>
        <w:footnoteRef/>
      </w:r>
      <w:r>
        <w:t xml:space="preserve"> Personal name: Cephas. Personal-name meaning: Cephas — a rock or stone. Source form: Cephas.</w:t>
      </w:r>
    </w:p>
  </w:footnote>
  <w:footnote w:id="13295">
    <w:p>
      <w:pPr>
        <w:pStyle w:val="FootnoteText"/>
      </w:pPr>
      <w:r>
        <w:rPr>
          <w:rStyle w:val="FootnoteReference"/>
        </w:rPr>
        <w:footnoteRef/>
      </w:r>
      <w:r>
        <w:t xml:space="preserve"> Name meaning: John (Yochanan) — Yahweh is gracious. Forerunner of Jesus; proclaimed God’s grace.</w:t>
      </w:r>
    </w:p>
  </w:footnote>
  <w:footnote w:id="13296">
    <w:p>
      <w:pPr>
        <w:pStyle w:val="FootnoteText"/>
      </w:pPr>
      <w:r>
        <w:rPr>
          <w:rStyle w:val="FootnoteReference"/>
        </w:rPr>
        <w:footnoteRef/>
      </w:r>
      <w:r>
        <w:t xml:space="preserve"> Cross-references for "pillars": Matt 16:18; Gal 2:2; Gal 2:6; Gal 2:12-14; Eph 2:20; Rev 3:12; Rev 21:14-20.</w:t>
      </w:r>
    </w:p>
  </w:footnote>
  <w:footnote w:id="13297">
    <w:p>
      <w:pPr>
        <w:pStyle w:val="FootnoteText"/>
      </w:pPr>
      <w:r>
        <w:rPr>
          <w:rStyle w:val="FootnoteReference"/>
        </w:rPr>
        <w:footnoteRef/>
      </w:r>
      <w:r>
        <w:t xml:space="preserve"> Cross-references for "the grace": Rom 1:5; Rom 12:3; Rom 12:5-6; Rom 15:15; 1Cor 15:10; Eph 3:8; Col 1:29; 1Pet 4:10-11.</w:t>
      </w:r>
    </w:p>
  </w:footnote>
  <w:footnote w:id="13298">
    <w:p>
      <w:pPr>
        <w:pStyle w:val="FootnoteText"/>
      </w:pPr>
      <w:r>
        <w:rPr>
          <w:rStyle w:val="FootnoteReference"/>
        </w:rPr>
        <w:footnoteRef/>
      </w:r>
      <w:r>
        <w:t xml:space="preserve"> Cross-references for "fellowship": 2Cor 8:4; 1John 1:3.</w:t>
      </w:r>
    </w:p>
  </w:footnote>
  <w:footnote w:id="13299">
    <w:p>
      <w:pPr>
        <w:pStyle w:val="FootnoteText"/>
      </w:pPr>
      <w:r>
        <w:rPr>
          <w:rStyle w:val="FootnoteReference"/>
        </w:rPr>
        <w:footnoteRef/>
      </w:r>
      <w:r>
        <w:t xml:space="preserve"> Cross-references for "we should": Acts 15:23-30.</w:t>
      </w:r>
    </w:p>
  </w:footnote>
  <w:footnote w:id="13300">
    <w:p>
      <w:pPr>
        <w:pStyle w:val="FootnoteText"/>
      </w:pPr>
      <w:r>
        <w:rPr>
          <w:rStyle w:val="FootnoteReference"/>
        </w:rPr>
        <w:footnoteRef/>
      </w:r>
      <w:r>
        <w:t xml:space="preserve"> Cross-references for "James": Acts 15:7; Acts 15:13; Acts 15:22-29.</w:t>
      </w:r>
    </w:p>
  </w:footnote>
  <w:footnote w:id="13301">
    <w:p>
      <w:pPr>
        <w:pStyle w:val="FootnoteText"/>
      </w:pPr>
      <w:r>
        <w:rPr>
          <w:rStyle w:val="FootnoteReference"/>
        </w:rPr>
        <w:footnoteRef/>
      </w:r>
      <w:r>
        <w:t xml:space="preserve"> Place name: Antioch. Place-name meaning: Antioch — speedy as a chariot. Source form: Antioch. Greek form: αντιοχεα.</w:t>
      </w:r>
    </w:p>
  </w:footnote>
  <w:footnote w:id="13302">
    <w:p>
      <w:pPr>
        <w:pStyle w:val="FootnoteText"/>
      </w:pPr>
      <w:r>
        <w:rPr>
          <w:rStyle w:val="FootnoteReference"/>
        </w:rPr>
        <w:footnoteRef/>
      </w:r>
      <w:r>
        <w:t xml:space="preserve"> Cross-references for "I withstood": 2Cor 5:16; 2Cor 11:5; 2Cor 11:21-28; 2Cor 12:11; Gal 2:5; 1Tim 5:20; Jude 1:3.</w:t>
      </w:r>
    </w:p>
  </w:footnote>
  <w:footnote w:id="13303">
    <w:p>
      <w:pPr>
        <w:pStyle w:val="FootnoteText"/>
      </w:pPr>
      <w:r>
        <w:rPr>
          <w:rStyle w:val="FootnoteReference"/>
        </w:rPr>
        <w:footnoteRef/>
      </w:r>
      <w:r>
        <w:t xml:space="preserve"> Cross-references for "to Antioch": Acts 15:30-35.</w:t>
      </w:r>
    </w:p>
  </w:footnote>
  <w:footnote w:id="13304">
    <w:p>
      <w:pPr>
        <w:pStyle w:val="FootnoteText"/>
      </w:pPr>
      <w:r>
        <w:rPr>
          <w:rStyle w:val="FootnoteReference"/>
        </w:rPr>
        <w:footnoteRef/>
      </w:r>
      <w:r>
        <w:t xml:space="preserve"> Cross-references for "certain": Acts 21:18-25; Gal 2:9.</w:t>
      </w:r>
    </w:p>
  </w:footnote>
  <w:footnote w:id="13305">
    <w:p>
      <w:pPr>
        <w:pStyle w:val="FootnoteText"/>
      </w:pPr>
      <w:r>
        <w:rPr>
          <w:rStyle w:val="FootnoteReference"/>
        </w:rPr>
        <w:footnoteRef/>
      </w:r>
      <w:r>
        <w:t xml:space="preserve"> Cross-references for "he did": Acts 10:28; Acts 11:3; Eph 2:15; Eph 2:19-22; Eph 3:6.</w:t>
      </w:r>
    </w:p>
  </w:footnote>
  <w:footnote w:id="13306">
    <w:p>
      <w:pPr>
        <w:pStyle w:val="FootnoteText"/>
      </w:pPr>
      <w:r>
        <w:rPr>
          <w:rStyle w:val="FootnoteReference"/>
        </w:rPr>
        <w:footnoteRef/>
      </w:r>
      <w:r>
        <w:t xml:space="preserve"> Cross-references for "he withdrew": Isa 65:5; Luke 15:2; 1Thess 5:22.</w:t>
      </w:r>
    </w:p>
  </w:footnote>
  <w:footnote w:id="13307">
    <w:p>
      <w:pPr>
        <w:pStyle w:val="FootnoteText"/>
      </w:pPr>
      <w:r>
        <w:rPr>
          <w:rStyle w:val="FootnoteReference"/>
        </w:rPr>
        <w:footnoteRef/>
      </w:r>
      <w:r>
        <w:t xml:space="preserve"> Cross-references for "fearing": Prov 29:25; Isa 57:11; Matt 26:69-75.</w:t>
      </w:r>
    </w:p>
  </w:footnote>
  <w:footnote w:id="13308">
    <w:p>
      <w:pPr>
        <w:pStyle w:val="FootnoteText"/>
      </w:pPr>
      <w:r>
        <w:rPr>
          <w:rStyle w:val="FootnoteReference"/>
        </w:rPr>
        <w:footnoteRef/>
      </w:r>
      <w:r>
        <w:t xml:space="preserve"> Cross-references for "the other": Gen 12:11-13; Gen 26:6-7; Gen 27:24; Eccl 7:20; Eccl 10:1; 1Cor 5:6; 1Cor 8:9; 1Cor 15:33.</w:t>
      </w:r>
    </w:p>
  </w:footnote>
  <w:footnote w:id="13309">
    <w:p>
      <w:pPr>
        <w:pStyle w:val="FootnoteText"/>
      </w:pPr>
      <w:r>
        <w:rPr>
          <w:rStyle w:val="FootnoteReference"/>
        </w:rPr>
        <w:footnoteRef/>
      </w:r>
      <w:r>
        <w:t xml:space="preserve"> People-name: Jews. People-name meaning: Jews — People of Judah; Judeans. Source form: Jews.</w:t>
      </w:r>
    </w:p>
  </w:footnote>
  <w:footnote w:id="13310">
    <w:p>
      <w:pPr>
        <w:pStyle w:val="FootnoteText"/>
      </w:pPr>
      <w:r>
        <w:rPr>
          <w:rStyle w:val="FootnoteReference"/>
        </w:rPr>
        <w:footnoteRef/>
      </w:r>
      <w:r>
        <w:t xml:space="preserve"> Cross-references for "carried": Job 15:12; 1Cor 12:2; Eph 4:14; Heb 13:9.</w:t>
      </w:r>
    </w:p>
  </w:footnote>
  <w:footnote w:id="13311">
    <w:p>
      <w:pPr>
        <w:pStyle w:val="FootnoteText"/>
      </w:pPr>
      <w:r>
        <w:rPr>
          <w:rStyle w:val="FootnoteReference"/>
        </w:rPr>
        <w:footnoteRef/>
      </w:r>
      <w:r>
        <w:t xml:space="preserve"> Cross-references for "walked": Ps 15:2; Ps 58:1; Ps 84:11; Prov 2:7; Prov 10:9.</w:t>
      </w:r>
    </w:p>
  </w:footnote>
  <w:footnote w:id="13312">
    <w:p>
      <w:pPr>
        <w:pStyle w:val="FootnoteText"/>
      </w:pPr>
      <w:r>
        <w:rPr>
          <w:rStyle w:val="FootnoteReference"/>
        </w:rPr>
        <w:footnoteRef/>
      </w:r>
      <w:r>
        <w:t xml:space="preserve"> Cross-references for "the truth": Rom 14:14; Gal 2:5; 1Tim 4:3-5; Heb 9:10.</w:t>
      </w:r>
    </w:p>
  </w:footnote>
  <w:footnote w:id="13313">
    <w:p>
      <w:pPr>
        <w:pStyle w:val="FootnoteText"/>
      </w:pPr>
      <w:r>
        <w:rPr>
          <w:rStyle w:val="FootnoteReference"/>
        </w:rPr>
        <w:footnoteRef/>
      </w:r>
      <w:r>
        <w:t xml:space="preserve"> Cross-references for "I said": Lev 19:17; Ps 141:5; Prov 27:5-6; Gal 2:11; 1Tim 5:20.</w:t>
      </w:r>
    </w:p>
  </w:footnote>
  <w:footnote w:id="13314">
    <w:p>
      <w:pPr>
        <w:pStyle w:val="FootnoteText"/>
      </w:pPr>
      <w:r>
        <w:rPr>
          <w:rStyle w:val="FootnoteReference"/>
        </w:rPr>
        <w:footnoteRef/>
      </w:r>
      <w:r>
        <w:t xml:space="preserve"> People-name: Jew. People-name meaning: Jew — praised one; one from Judah. Source form: Jew.</w:t>
      </w:r>
    </w:p>
  </w:footnote>
  <w:footnote w:id="13315">
    <w:p>
      <w:pPr>
        <w:pStyle w:val="FootnoteText"/>
      </w:pPr>
      <w:r>
        <w:rPr>
          <w:rStyle w:val="FootnoteReference"/>
        </w:rPr>
        <w:footnoteRef/>
      </w:r>
      <w:r>
        <w:t xml:space="preserve"> Cross-references: Acts 10:28; Acts 11:3-18; Gal 2:12-13.</w:t>
      </w:r>
    </w:p>
  </w:footnote>
  <w:footnote w:id="13316">
    <w:p>
      <w:pPr>
        <w:pStyle w:val="FootnoteText"/>
      </w:pPr>
      <w:r>
        <w:rPr>
          <w:rStyle w:val="FootnoteReference"/>
        </w:rPr>
        <w:footnoteRef/>
      </w:r>
      <w:r>
        <w:t xml:space="preserve"> Cross-references: Acts 15:10-11; Acts 15:19-21; Acts 15:24; Acts 15:28-29; Gal 2:3; Gal 6:12.</w:t>
      </w:r>
    </w:p>
  </w:footnote>
  <w:footnote w:id="13317">
    <w:p>
      <w:pPr>
        <w:pStyle w:val="FootnoteText"/>
      </w:pPr>
      <w:r>
        <w:rPr>
          <w:rStyle w:val="FootnoteReference"/>
        </w:rPr>
        <w:footnoteRef/>
      </w:r>
      <w:r>
        <w:t xml:space="preserve"> Cross-references for "Jews": Matt 3:7-9; John 8:39-41; Rom 4:16; Eph 2:3.</w:t>
      </w:r>
    </w:p>
  </w:footnote>
  <w:footnote w:id="13318">
    <w:p>
      <w:pPr>
        <w:pStyle w:val="FootnoteText"/>
      </w:pPr>
      <w:r>
        <w:rPr>
          <w:rStyle w:val="FootnoteReference"/>
        </w:rPr>
        <w:footnoteRef/>
      </w:r>
      <w:r>
        <w:t xml:space="preserve"> Cross-references for "sinners": Matt 9:11; Mark 7:26-28; Acts 22:21; Rom 3:9; Eph 2:11-12; Titus 3:3.</w:t>
      </w:r>
    </w:p>
  </w:footnote>
  <w:footnote w:id="13319">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20">
    <w:p>
      <w:pPr>
        <w:pStyle w:val="FootnoteText"/>
      </w:pPr>
      <w:r>
        <w:rPr>
          <w:rStyle w:val="FootnoteReference"/>
        </w:rPr>
        <w:footnoteRef/>
      </w:r>
      <w:r>
        <w:t xml:space="preserve"> Cross-references: Ps 143:2; Gal 3:11.</w:t>
      </w:r>
    </w:p>
  </w:footnote>
  <w:footnote w:id="13321">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22">
    <w:p>
      <w:pPr>
        <w:pStyle w:val="FootnoteText"/>
      </w:pPr>
      <w:r>
        <w:rPr>
          <w:rStyle w:val="FootnoteReference"/>
        </w:rPr>
        <w:footnoteRef/>
      </w:r>
      <w:r>
        <w:t xml:space="preserve"> Cross-references: Rom 6:1-2; Gal 2:11; 1John 3:8-10.</w:t>
      </w:r>
    </w:p>
  </w:footnote>
  <w:footnote w:id="13323">
    <w:p>
      <w:pPr>
        <w:pStyle w:val="FootnoteText"/>
      </w:pPr>
      <w:r>
        <w:rPr>
          <w:rStyle w:val="FootnoteReference"/>
        </w:rPr>
        <w:footnoteRef/>
      </w:r>
      <w:r>
        <w:t xml:space="preserve"> Cross-references: Matt 1:21; Rom 15:8; 2Cor 3:7-9; Heb 7:24-28; Heb 8:2; 1John 3:5.</w:t>
      </w:r>
    </w:p>
  </w:footnote>
  <w:footnote w:id="13324">
    <w:p>
      <w:pPr>
        <w:pStyle w:val="FootnoteText"/>
      </w:pPr>
      <w:r>
        <w:rPr>
          <w:rStyle w:val="FootnoteReference"/>
        </w:rPr>
        <w:footnoteRef/>
      </w:r>
      <w:r>
        <w:t xml:space="preserve"> Cross-references: Rom 3:4; Rom 3:6.</w:t>
      </w:r>
    </w:p>
  </w:footnote>
  <w:footnote w:id="13325">
    <w:p>
      <w:pPr>
        <w:pStyle w:val="FootnoteText"/>
      </w:pPr>
      <w:r>
        <w:rPr>
          <w:rStyle w:val="FootnoteReference"/>
        </w:rPr>
        <w:footnoteRef/>
      </w:r>
      <w:r>
        <w:t xml:space="preserve"> Cross-references: Rom 14:15; 1Cor 8:11-12; Gal 2:4-5; Gal 2:12-16; Gal 2:21; Gal 4:9-12; Gal 5:11.</w:t>
      </w:r>
    </w:p>
  </w:footnote>
  <w:footnote w:id="13326">
    <w:p>
      <w:pPr>
        <w:pStyle w:val="FootnoteText"/>
      </w:pPr>
      <w:r>
        <w:rPr>
          <w:rStyle w:val="FootnoteReference"/>
        </w:rPr>
        <w:footnoteRef/>
      </w:r>
      <w:r>
        <w:t xml:space="preserve"> Cross-references for "dead": Rom 6:2; Rom 6:11; Rom 6:14; Rom 7:4; Rom 7:6; Rom 7:9; Col 2:20; Col 3:3; 1Pet 2:24.</w:t>
      </w:r>
    </w:p>
  </w:footnote>
  <w:footnote w:id="13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28">
    <w:p>
      <w:pPr>
        <w:pStyle w:val="FootnoteText"/>
      </w:pPr>
      <w:r>
        <w:rPr>
          <w:rStyle w:val="FootnoteReference"/>
        </w:rPr>
        <w:footnoteRef/>
      </w:r>
      <w:r>
        <w:t xml:space="preserve"> Cross-references for "crucified": Rom 6:4-6; Rom 8:3-4; Gal 5:24; Gal 6:14; Col 2:11-14.</w:t>
      </w:r>
    </w:p>
  </w:footnote>
  <w:footnote w:id="13329">
    <w:p>
      <w:pPr>
        <w:pStyle w:val="FootnoteText"/>
      </w:pPr>
      <w:r>
        <w:rPr>
          <w:rStyle w:val="FootnoteReference"/>
        </w:rPr>
        <w:footnoteRef/>
      </w:r>
      <w:r>
        <w:t xml:space="preserve"> Cross-references for "nevertheless": Rom 6:8; Rom 6:13; Rom 8:2; Eph 2:4-5; Col 2:13; Col 3:3-4.</w:t>
      </w:r>
    </w:p>
  </w:footnote>
  <w:footnote w:id="13330">
    <w:p>
      <w:pPr>
        <w:pStyle w:val="FootnoteText"/>
      </w:pPr>
      <w:r>
        <w:rPr>
          <w:rStyle w:val="FootnoteReference"/>
        </w:rPr>
        <w:footnoteRef/>
      </w:r>
      <w:r>
        <w:t xml:space="preserve"> Cross-references for "the life": 2Cor 4:11; 2Cor 10:3; 1Pet 4:1-2.</w:t>
      </w:r>
    </w:p>
  </w:footnote>
  <w:footnote w:id="1333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3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33">
    <w:p>
      <w:pPr>
        <w:pStyle w:val="FootnoteText"/>
      </w:pPr>
      <w:r>
        <w:rPr>
          <w:rStyle w:val="FootnoteReference"/>
        </w:rPr>
        <w:footnoteRef/>
      </w:r>
      <w:r>
        <w:t xml:space="preserve"> Cross-references: John 14:19-20; John 17:21; 2Cor 4:10-11; 2Cor 13:3; 2Cor 13:5; Eph 3:17; Col 1:27; 1Thess 5:10; 1Pet 4:2; Rev 3:20.</w:t>
      </w:r>
    </w:p>
  </w:footnote>
  <w:footnote w:id="13334">
    <w:p>
      <w:pPr>
        <w:pStyle w:val="FootnoteText"/>
      </w:pPr>
      <w:r>
        <w:rPr>
          <w:rStyle w:val="FootnoteReference"/>
        </w:rPr>
        <w:footnoteRef/>
      </w:r>
      <w:r>
        <w:t xml:space="preserve"> Cross-references: Matt 20:28; John 10:11; John 15:13; Rom 8:37; Gal 1:4; Eph 5:2; Eph 5:25; Titus 2:14; Rev 1:5.</w:t>
      </w:r>
    </w:p>
  </w:footnote>
  <w:footnote w:id="13335">
    <w:p>
      <w:pPr>
        <w:pStyle w:val="FootnoteText"/>
      </w:pPr>
      <w:r>
        <w:rPr>
          <w:rStyle w:val="FootnoteReference"/>
        </w:rPr>
        <w:footnoteRef/>
      </w:r>
      <w:r>
        <w:t xml:space="preserve"> Cross-references for "do not": Ps 33:10; Mark 7:9; Rom 8:31; Gal 2:18.</w:t>
      </w:r>
    </w:p>
  </w:footnote>
  <w:footnote w:id="13336">
    <w:p>
      <w:pPr>
        <w:pStyle w:val="FootnoteText"/>
      </w:pPr>
      <w:r>
        <w:rPr>
          <w:rStyle w:val="FootnoteReference"/>
        </w:rPr>
        <w:footnoteRef/>
      </w:r>
      <w:r>
        <w:t xml:space="preserve"> Cross-references for "righteousness": Rom 10:3; Rom 11:6; Gal 2:16; Gal 3:21; Gal 5:2-4; Heb 7:11.</w:t>
      </w:r>
    </w:p>
  </w:footnote>
  <w:footnote w:id="13337">
    <w:p>
      <w:pPr>
        <w:pStyle w:val="FootnoteText"/>
      </w:pPr>
      <w:r>
        <w:rPr>
          <w:rStyle w:val="FootnoteReference"/>
        </w:rPr>
        <w:footnoteRef/>
      </w:r>
      <w:r>
        <w:t xml:space="preserve"> Cross-references for "Christ": Isa 49:4; Jer 8:8; 1Cor 15:2; 1Cor 15:14; 1Cor 15:17.</w:t>
      </w:r>
    </w:p>
  </w:footnote>
  <w:footnote w:id="13338">
    <w:p>
      <w:pPr>
        <w:pStyle w:val="FootnoteText"/>
      </w:pPr>
      <w:r>
        <w:rPr>
          <w:rStyle w:val="FootnoteReference"/>
        </w:rPr>
        <w:footnoteRef/>
      </w:r>
      <w:r>
        <w:t xml:space="preserve"> Cross-references for "foolish": Deut 32:6; 1Sam 13:13; Matt 7:26; Luke 24:25; Gal 3:3; Eph 5:15; 1Tim 6:4.</w:t>
      </w:r>
    </w:p>
  </w:footnote>
  <w:footnote w:id="13339">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40">
    <w:p>
      <w:pPr>
        <w:pStyle w:val="FootnoteText"/>
      </w:pPr>
      <w:r>
        <w:rPr>
          <w:rStyle w:val="FootnoteReference"/>
        </w:rPr>
        <w:footnoteRef/>
      </w:r>
      <w:r>
        <w:t xml:space="preserve"> Name meaning: Jesus (Yeshua) — Yahweh saves. He will save His people from their sins.</w:t>
      </w:r>
    </w:p>
  </w:footnote>
  <w:footnote w:id="13341">
    <w:p>
      <w:pPr>
        <w:pStyle w:val="FootnoteText"/>
      </w:pPr>
      <w:r>
        <w:rPr>
          <w:rStyle w:val="FootnoteReference"/>
        </w:rPr>
        <w:footnoteRef/>
      </w:r>
      <w:r>
        <w:t xml:space="preserve"> Personal name: Christ. Personal-name meaning: Christ — anointed. Source form: Christ.</w:t>
      </w:r>
    </w:p>
  </w:footnote>
  <w:footnote w:id="133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43">
    <w:p>
      <w:pPr>
        <w:pStyle w:val="FootnoteText"/>
      </w:pPr>
      <w:r>
        <w:rPr>
          <w:rStyle w:val="FootnoteReference"/>
        </w:rPr>
        <w:footnoteRef/>
      </w:r>
      <w:r>
        <w:t xml:space="preserve"> People-name: Galatians. People-name meaning: Galatians — white; the color of milk. Source form: Galatians.</w:t>
      </w:r>
    </w:p>
  </w:footnote>
  <w:footnote w:id="133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45">
    <w:p>
      <w:pPr>
        <w:pStyle w:val="FootnoteText"/>
      </w:pPr>
      <w:r>
        <w:rPr>
          <w:rStyle w:val="FootnoteReference"/>
        </w:rPr>
        <w:footnoteRef/>
      </w:r>
      <w:r>
        <w:t xml:space="preserve"> Cross-references: Acts 6:7; Rom 2:8; Rom 6:17; Rom 10:16; 2Cor 10:5; Gal 2:14; Gal 5:7; 2Thess 1:8; Heb 5:9; Heb 11:8; 1Pet 1:22; 1Pet 4:17.</w:t>
      </w:r>
    </w:p>
  </w:footnote>
  <w:footnote w:id="13346">
    <w:p>
      <w:pPr>
        <w:pStyle w:val="FootnoteText"/>
      </w:pPr>
      <w:r>
        <w:rPr>
          <w:rStyle w:val="FootnoteReference"/>
        </w:rPr>
        <w:footnoteRef/>
      </w:r>
      <w:r>
        <w:t xml:space="preserve"> Cross-references for "Jesus Christ": 1Cor 1:23-24; 1Cor 2:2; 1Cor 11:26; Eph 3:8.</w:t>
      </w:r>
    </w:p>
  </w:footnote>
  <w:footnote w:id="133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348">
    <w:p>
      <w:pPr>
        <w:pStyle w:val="FootnoteText"/>
      </w:pPr>
      <w:r>
        <w:rPr>
          <w:rStyle w:val="FootnoteReference"/>
        </w:rPr>
        <w:footnoteRef/>
      </w:r>
      <w:r>
        <w:t xml:space="preserve"> Cross-references for "by the hearing": Rom 1:17; Rom 10:16-17.</w:t>
      </w:r>
    </w:p>
  </w:footnote>
  <w:footnote w:id="13349">
    <w:p>
      <w:pPr>
        <w:pStyle w:val="FootnoteText"/>
      </w:pPr>
      <w:r>
        <w:rPr>
          <w:rStyle w:val="FootnoteReference"/>
        </w:rPr>
        <w:footnoteRef/>
      </w:r>
      <w:r>
        <w:t xml:space="preserve"> Cross-references: Ezek 18:24; Heb 6:4-6; Heb 10:32-39; 2Pet 2:20-22; 2John 1:8.</w:t>
      </w:r>
    </w:p>
  </w:footnote>
  <w:footnote w:id="13350">
    <w:p>
      <w:pPr>
        <w:pStyle w:val="FootnoteText"/>
      </w:pPr>
      <w:r>
        <w:rPr>
          <w:rStyle w:val="FootnoteReference"/>
        </w:rPr>
        <w:footnoteRef/>
      </w:r>
      <w:r>
        <w:t xml:space="preserve"> Cross-references for "by the works": Gal 3:2.</w:t>
      </w:r>
    </w:p>
  </w:footnote>
  <w:footnote w:id="13351">
    <w:p>
      <w:pPr>
        <w:pStyle w:val="FootnoteText"/>
      </w:pPr>
      <w:r>
        <w:rPr>
          <w:rStyle w:val="FootnoteReference"/>
        </w:rPr>
        <w:footnoteRef/>
      </w:r>
      <w:r>
        <w:t xml:space="preserve"> Cross-references: Acts 14:3; Acts 14:9-10; Acts 19:11-12; Rom 15:19; 1Cor 1:4-5; 2Cor 10:4; 2Cor 12:12; 2Cor 13:3.</w:t>
      </w:r>
    </w:p>
  </w:footnote>
  <w:footnote w:id="13352">
    <w:p>
      <w:pPr>
        <w:pStyle w:val="FootnoteText"/>
      </w:pPr>
      <w:r>
        <w:rPr>
          <w:rStyle w:val="FootnoteReference"/>
        </w:rPr>
        <w:footnoteRef/>
      </w:r>
      <w:r>
        <w:t xml:space="preserve"> Personal name: Abraham. Personal-name meaning: Abraham — Father of a multitude. Source form: Abraham.</w:t>
      </w:r>
    </w:p>
  </w:footnote>
  <w:footnote w:id="133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56">
    <w:p>
      <w:pPr>
        <w:pStyle w:val="FootnoteText"/>
      </w:pPr>
      <w:r>
        <w:rPr>
          <w:rStyle w:val="FootnoteReference"/>
        </w:rPr>
        <w:footnoteRef/>
      </w:r>
      <w:r>
        <w:t xml:space="preserve"> Cross-references: Gen 15:6; Rom 4:3-6; Rom 4:9-10; Rom 4:21-22; Rom 9:32-33; Gal 3:9; Jas 2:23.</w:t>
      </w:r>
    </w:p>
  </w:footnote>
  <w:footnote w:id="13357">
    <w:p>
      <w:pPr>
        <w:pStyle w:val="FootnoteText"/>
      </w:pPr>
      <w:r>
        <w:rPr>
          <w:rStyle w:val="FootnoteReference"/>
        </w:rPr>
        <w:footnoteRef/>
      </w:r>
      <w:r>
        <w:t xml:space="preserve"> Cross-references: Rom 4:6; Rom 4:11; Rom 4:22; Rom 4:24; 2Cor 5:19-21.</w:t>
      </w:r>
    </w:p>
  </w:footnote>
  <w:footnote w:id="13358">
    <w:p>
      <w:pPr>
        <w:pStyle w:val="FootnoteText"/>
      </w:pPr>
      <w:r>
        <w:rPr>
          <w:rStyle w:val="FootnoteReference"/>
        </w:rPr>
        <w:footnoteRef/>
      </w:r>
      <w:r>
        <w:t xml:space="preserve"> Cross-references for "Know": Ps 100:3; Luke 21:31; Heb 13:23.</w:t>
      </w:r>
    </w:p>
  </w:footnote>
  <w:footnote w:id="13359">
    <w:p>
      <w:pPr>
        <w:pStyle w:val="FootnoteText"/>
      </w:pPr>
      <w:r>
        <w:rPr>
          <w:rStyle w:val="FootnoteReference"/>
        </w:rPr>
        <w:footnoteRef/>
      </w:r>
      <w:r>
        <w:t xml:space="preserve"> Cross-references: John 8:39; Rom 4:11-16; Rom 4:24; Rom 9:7-8; Gal 3:26-29.</w:t>
      </w:r>
    </w:p>
  </w:footnote>
  <w:footnote w:id="13360">
    <w:p>
      <w:pPr>
        <w:pStyle w:val="FootnoteText"/>
      </w:pPr>
      <w:r>
        <w:rPr>
          <w:rStyle w:val="FootnoteReference"/>
        </w:rPr>
        <w:footnoteRef/>
      </w:r>
      <w:r>
        <w:t xml:space="preserve"> Cross-references for "the scripture": John 7:38; John 7:42; John 19:37; Rom 9:17; Gal 3:22; Gal 4:30; 2Tim 3:15-17.</w:t>
      </w:r>
    </w:p>
  </w:footnote>
  <w:footnote w:id="13361">
    <w:p>
      <w:pPr>
        <w:pStyle w:val="FootnoteText"/>
      </w:pPr>
      <w:r>
        <w:rPr>
          <w:rStyle w:val="FootnoteReference"/>
        </w:rPr>
        <w:footnoteRef/>
      </w:r>
      <w:r>
        <w:t xml:space="preserve"> Cross-references for "foreseeing": Acts 15:15-18.</w:t>
      </w:r>
    </w:p>
  </w:footnote>
  <w:footnote w:id="13362">
    <w:p>
      <w:pPr>
        <w:pStyle w:val="FootnoteText"/>
      </w:pPr>
      <w:r>
        <w:rPr>
          <w:rStyle w:val="FootnoteReference"/>
        </w:rPr>
        <w:footnoteRef/>
      </w:r>
      <w:r>
        <w:t xml:space="preserve"> Cross-references for "preached": Heb 4:2.</w:t>
      </w:r>
    </w:p>
  </w:footnote>
  <w:footnote w:id="13363">
    <w:p>
      <w:pPr>
        <w:pStyle w:val="FootnoteText"/>
      </w:pPr>
      <w:r>
        <w:rPr>
          <w:rStyle w:val="FootnoteReference"/>
        </w:rPr>
        <w:footnoteRef/>
      </w:r>
      <w:r>
        <w:t xml:space="preserve"> Cross-references: Rom 3:28-30; Rom 9:30.</w:t>
      </w:r>
    </w:p>
  </w:footnote>
  <w:footnote w:id="1336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365">
    <w:p>
      <w:pPr>
        <w:pStyle w:val="FootnoteText"/>
      </w:pPr>
      <w:r>
        <w:rPr>
          <w:rStyle w:val="FootnoteReference"/>
        </w:rPr>
        <w:footnoteRef/>
      </w:r>
      <w:r>
        <w:t xml:space="preserve"> Cross-references: Rom 4:11; Rom 4:16; Rom 4:24; Gal 3:7-8; Gal 3:14; Gal 3:29; Gal 4:28.</w:t>
      </w:r>
    </w:p>
  </w:footnote>
  <w:footnote w:id="13366">
    <w:p>
      <w:pPr>
        <w:pStyle w:val="FootnoteText"/>
      </w:pPr>
      <w:r>
        <w:rPr>
          <w:rStyle w:val="FootnoteReference"/>
        </w:rPr>
        <w:footnoteRef/>
      </w:r>
      <w:r>
        <w:t xml:space="preserve"> Cross-references for "as many": Luke 18:9-13; Rom 4:15; Rom 7:9-13; Rom 8:7; Gal 2:16; Gal 3:11.</w:t>
      </w:r>
    </w:p>
  </w:footnote>
  <w:footnote w:id="13367">
    <w:p>
      <w:pPr>
        <w:pStyle w:val="FootnoteText"/>
      </w:pPr>
      <w:r>
        <w:rPr>
          <w:rStyle w:val="FootnoteReference"/>
        </w:rPr>
        <w:footnoteRef/>
      </w:r>
      <w:r>
        <w:t xml:space="preserve"> Cross-references for "under": Deut 11:26-28; Deut 29:20; Isa 43:28; Matt 25:41.</w:t>
      </w:r>
    </w:p>
  </w:footnote>
  <w:footnote w:id="13368">
    <w:p>
      <w:pPr>
        <w:pStyle w:val="FootnoteText"/>
      </w:pPr>
      <w:r>
        <w:rPr>
          <w:rStyle w:val="FootnoteReference"/>
        </w:rPr>
        <w:footnoteRef/>
      </w:r>
      <w:r>
        <w:t xml:space="preserve"> Cross-references for "Cursed": Deut 27:26; Jer 11:3; Ezek 18:4; Rom 3:19-20; Rom 6:23; Jas 2:9-11.</w:t>
      </w:r>
    </w:p>
  </w:footnote>
  <w:footnote w:id="13369">
    <w:p>
      <w:pPr>
        <w:pStyle w:val="FootnoteText"/>
      </w:pPr>
      <w:r>
        <w:rPr>
          <w:rStyle w:val="FootnoteReference"/>
        </w:rPr>
        <w:footnoteRef/>
      </w:r>
      <w:r>
        <w:t xml:space="preserve"> Cross-references for "The just": Hab 2:4; Rom 1:17; Heb 10:38.</w:t>
      </w:r>
    </w:p>
  </w:footnote>
  <w:footnote w:id="13370">
    <w:p>
      <w:pPr>
        <w:pStyle w:val="FootnoteText"/>
      </w:pPr>
      <w:r>
        <w:rPr>
          <w:rStyle w:val="FootnoteReference"/>
        </w:rPr>
        <w:footnoteRef/>
      </w:r>
      <w:r>
        <w:t xml:space="preserve"> Cross-references for "the law": Rom 4:4-5; Rom 4:14; Rom 4:16; Rom 9:30-32; Rom 10:5-6; Rom 11:6.</w:t>
      </w:r>
    </w:p>
  </w:footnote>
  <w:footnote w:id="13371">
    <w:p>
      <w:pPr>
        <w:pStyle w:val="FootnoteText"/>
      </w:pPr>
      <w:r>
        <w:rPr>
          <w:rStyle w:val="FootnoteReference"/>
        </w:rPr>
        <w:footnoteRef/>
      </w:r>
      <w:r>
        <w:t xml:space="preserve"> Cross-references for "The man": Lev 18:5; Neh 9:29; Ezek 20:11; Ezek 20:13; Matt 19:17; Luke 10:25-28; Rom 10:5-6.</w:t>
      </w:r>
    </w:p>
  </w:footnote>
  <w:footnote w:id="133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373">
    <w:p>
      <w:pPr>
        <w:pStyle w:val="FootnoteText"/>
      </w:pPr>
      <w:r>
        <w:rPr>
          <w:rStyle w:val="FootnoteReference"/>
        </w:rPr>
        <w:footnoteRef/>
      </w:r>
      <w:r>
        <w:t xml:space="preserve"> Cross-references for "Cursed": Josh 10:26-27.</w:t>
      </w:r>
    </w:p>
  </w:footnote>
  <w:footnote w:id="13374">
    <w:p>
      <w:pPr>
        <w:pStyle w:val="FootnoteText"/>
      </w:pPr>
      <w:r>
        <w:rPr>
          <w:rStyle w:val="FootnoteReference"/>
        </w:rPr>
        <w:footnoteRef/>
      </w:r>
      <w:r>
        <w:t xml:space="preserve"> Cross-references: Deut 21:23; 2Sam 17:23; 2Sam 18:10; 2Sam 18:14-15; 2Sam 21:3; 2Sam 21:9; Matt 27:5; 1Pet 2:24; Esth 7:10; Esth 9:14.</w:t>
      </w:r>
    </w:p>
  </w:footnote>
  <w:footnote w:id="13375">
    <w:p>
      <w:pPr>
        <w:pStyle w:val="FootnoteText"/>
      </w:pPr>
      <w:r>
        <w:rPr>
          <w:rStyle w:val="FootnoteReference"/>
        </w:rPr>
        <w:footnoteRef/>
      </w:r>
      <w:r>
        <w:t xml:space="preserve"> Cross-references for "the blessing": Gen 12:2-3; Isa 41:8; Isa 51:2-3; Rom 4:3-17; Gal 3:6-9; Gal 3:29.</w:t>
      </w:r>
    </w:p>
  </w:footnote>
  <w:footnote w:id="13376">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377">
    <w:p>
      <w:pPr>
        <w:pStyle w:val="FootnoteText"/>
      </w:pPr>
      <w:r>
        <w:rPr>
          <w:rStyle w:val="FootnoteReference"/>
        </w:rPr>
        <w:footnoteRef/>
      </w:r>
      <w:r>
        <w:t xml:space="preserve"> Cross-references for "I speak": Rom 6:19; 1Cor 15:32.</w:t>
      </w:r>
    </w:p>
  </w:footnote>
  <w:footnote w:id="13378">
    <w:p>
      <w:pPr>
        <w:pStyle w:val="FootnoteText"/>
      </w:pPr>
      <w:r>
        <w:rPr>
          <w:rStyle w:val="FootnoteReference"/>
        </w:rPr>
        <w:footnoteRef/>
      </w:r>
      <w:r>
        <w:t xml:space="preserve"> Cross-references for "it be": Heb 9:17.</w:t>
      </w:r>
    </w:p>
  </w:footnote>
  <w:footnote w:id="13379">
    <w:p>
      <w:pPr>
        <w:pStyle w:val="FootnoteText"/>
      </w:pPr>
      <w:r>
        <w:rPr>
          <w:rStyle w:val="FootnoteReference"/>
        </w:rPr>
        <w:footnoteRef/>
      </w:r>
      <w:r>
        <w:t xml:space="preserve"> Cross-references: Gen 12:3; Gen 12:7; Gen 13:15-16; Gen 15:5; Gen 17:7-8; Gen 21:12; Gen 22:17-18; Gen 26:3-4; Gen 28:13-14; Gen 49:10; Gal 3:8.</w:t>
      </w:r>
    </w:p>
  </w:footnote>
  <w:footnote w:id="13380">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381">
    <w:p>
      <w:pPr>
        <w:pStyle w:val="FootnoteText"/>
      </w:pPr>
      <w:r>
        <w:rPr>
          <w:rStyle w:val="FootnoteReference"/>
        </w:rPr>
        <w:footnoteRef/>
      </w:r>
      <w:r>
        <w:t xml:space="preserve"> Cross-references for "cannot": Job 40:8; Isa 14:27; Isa 28:18; Gal 3:15; Heb 7:18.</w:t>
      </w:r>
    </w:p>
  </w:footnote>
  <w:footnote w:id="13382">
    <w:p>
      <w:pPr>
        <w:pStyle w:val="FootnoteText"/>
      </w:pPr>
      <w:r>
        <w:rPr>
          <w:rStyle w:val="FootnoteReference"/>
        </w:rPr>
        <w:footnoteRef/>
      </w:r>
      <w:r>
        <w:t xml:space="preserve"> Cross-references for "that it": Num 23:19; Rom 4:13-14; Gal 3:21; Heb 6:13-18.</w:t>
      </w:r>
    </w:p>
  </w:footnote>
  <w:footnote w:id="13383">
    <w:p>
      <w:pPr>
        <w:pStyle w:val="FootnoteText"/>
      </w:pPr>
      <w:r>
        <w:rPr>
          <w:rStyle w:val="FootnoteReference"/>
        </w:rPr>
        <w:footnoteRef/>
      </w:r>
      <w:r>
        <w:t xml:space="preserve"> Cross-references: Num 30:8; Ps 33:10; Rom 3:3; 1Cor 1:17; Gal 5:4.</w:t>
      </w:r>
    </w:p>
  </w:footnote>
  <w:footnote w:id="13384">
    <w:p>
      <w:pPr>
        <w:pStyle w:val="FootnoteText"/>
      </w:pPr>
      <w:r>
        <w:rPr>
          <w:rStyle w:val="FootnoteReference"/>
        </w:rPr>
        <w:footnoteRef/>
      </w:r>
      <w:r>
        <w:t xml:space="preserve"> Cross-references: Rom 4:13-16; Rom 8:17; Gal 2:21; Gal 3:10; Gal 3:12; Gal 3:26; Gal 3:29.</w:t>
      </w:r>
    </w:p>
  </w:footnote>
  <w:footnote w:id="13385">
    <w:p>
      <w:pPr>
        <w:pStyle w:val="FootnoteText"/>
      </w:pPr>
      <w:r>
        <w:rPr>
          <w:rStyle w:val="FootnoteReference"/>
        </w:rPr>
        <w:footnoteRef/>
      </w:r>
      <w:r>
        <w:t xml:space="preserve"> Cross-references: Ps 105:6-12; Ps 105:42; Mic 7:18-20; Luke 1:54-55; Luke 1:72-73; Gal 3:16; Heb 6:12-15.</w:t>
      </w:r>
    </w:p>
  </w:footnote>
  <w:footnote w:id="13386">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387">
    <w:p>
      <w:pPr>
        <w:pStyle w:val="FootnoteText"/>
      </w:pPr>
      <w:r>
        <w:rPr>
          <w:rStyle w:val="FootnoteReference"/>
        </w:rPr>
        <w:footnoteRef/>
      </w:r>
      <w:r>
        <w:t xml:space="preserve"> Cross-references for "till": Gal 3:16; Gal 3:25; Gal 4:1-4.</w:t>
      </w:r>
    </w:p>
  </w:footnote>
  <w:footnote w:id="13388">
    <w:p>
      <w:pPr>
        <w:pStyle w:val="FootnoteText"/>
      </w:pPr>
      <w:r>
        <w:rPr>
          <w:rStyle w:val="FootnoteReference"/>
        </w:rPr>
        <w:footnoteRef/>
      </w:r>
      <w:r>
        <w:t xml:space="preserve"> Cross-references: Deut 33:2; Acts 7:53; Heb 2:2; Heb 2:5.</w:t>
      </w:r>
    </w:p>
  </w:footnote>
  <w:footnote w:id="13389">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390">
    <w:p>
      <w:pPr>
        <w:pStyle w:val="FootnoteText"/>
      </w:pPr>
      <w:r>
        <w:rPr>
          <w:rStyle w:val="FootnoteReference"/>
        </w:rPr>
        <w:footnoteRef/>
      </w:r>
      <w:r>
        <w:t xml:space="preserve"> Cross-references for "a mediator is": Job 9:33; Acts 12:20; 1Tim 2:5.</w:t>
      </w:r>
    </w:p>
  </w:footnote>
  <w:footnote w:id="13391">
    <w:p>
      <w:pPr>
        <w:pStyle w:val="FootnoteText"/>
      </w:pPr>
      <w:r>
        <w:rPr>
          <w:rStyle w:val="FootnoteReference"/>
        </w:rPr>
        <w:footnoteRef/>
      </w:r>
      <w:r>
        <w:t xml:space="preserve"> Cross-references: Gen 15:18; Gen 17:1-2; Deut 6:4; Rom 3:29; Gal 3:17.</w:t>
      </w:r>
    </w:p>
  </w:footnote>
  <w:footnote w:id="13392">
    <w:p>
      <w:pPr>
        <w:pStyle w:val="FootnoteText"/>
      </w:pPr>
      <w:r>
        <w:rPr>
          <w:rStyle w:val="FootnoteReference"/>
        </w:rPr>
        <w:footnoteRef/>
      </w:r>
      <w:r>
        <w:t xml:space="preserve"> Cross-references for "the law": Matt 5:17-20; Rom 3:31; Rom 7:7-13.</w:t>
      </w:r>
    </w:p>
  </w:footnote>
  <w:footnote w:id="13393">
    <w:p>
      <w:pPr>
        <w:pStyle w:val="FootnoteText"/>
      </w:pPr>
      <w:r>
        <w:rPr>
          <w:rStyle w:val="FootnoteReference"/>
        </w:rPr>
        <w:footnoteRef/>
      </w:r>
      <w:r>
        <w:t xml:space="preserve"> Cross-references for "righteousness": Rom 3:21-22; Rom 9:31; Rom 10:3-6; Phil 3:6-9; Heb 11:7.</w:t>
      </w:r>
    </w:p>
  </w:footnote>
  <w:footnote w:id="13394">
    <w:p>
      <w:pPr>
        <w:pStyle w:val="FootnoteText"/>
      </w:pPr>
      <w:r>
        <w:rPr>
          <w:rStyle w:val="FootnoteReference"/>
        </w:rPr>
        <w:footnoteRef/>
      </w:r>
      <w:r>
        <w:t xml:space="preserve"> Cross-references: Rom 3:4; Rom 3:6; Gal 2:17.</w:t>
      </w:r>
    </w:p>
  </w:footnote>
  <w:footnote w:id="13395">
    <w:p>
      <w:pPr>
        <w:pStyle w:val="FootnoteText"/>
      </w:pPr>
      <w:r>
        <w:rPr>
          <w:rStyle w:val="FootnoteReference"/>
        </w:rPr>
        <w:footnoteRef/>
      </w:r>
      <w:r>
        <w:t xml:space="preserve"> Cross-references: Rom 3:20; Gal 2:19; Gal 2:21.</w:t>
      </w:r>
    </w:p>
  </w:footnote>
  <w:footnote w:id="13396">
    <w:p>
      <w:pPr>
        <w:pStyle w:val="FootnoteText"/>
      </w:pPr>
      <w:r>
        <w:rPr>
          <w:rStyle w:val="FootnoteReference"/>
        </w:rPr>
        <w:footnoteRef/>
      </w:r>
      <w:r>
        <w:t xml:space="preserve"> Cross-references for "concluded": Ps 143:2; Rom 3:9-20; Rom 3:23; Rom 5:12; Rom 5:20; Rom 11:32; Gal 3:8-10; Gal 3:23.</w:t>
      </w:r>
    </w:p>
  </w:footnote>
  <w:footnote w:id="1339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398">
    <w:p>
      <w:pPr>
        <w:pStyle w:val="FootnoteText"/>
      </w:pPr>
      <w:r>
        <w:rPr>
          <w:rStyle w:val="FootnoteReference"/>
        </w:rPr>
        <w:footnoteRef/>
      </w:r>
      <w:r>
        <w:t xml:space="preserve"> Cross-references for "faith came": Gal 3:19; Gal 3:24-25; Gal 4:1-4; Heb 12:2.</w:t>
      </w:r>
    </w:p>
  </w:footnote>
  <w:footnote w:id="13399">
    <w:p>
      <w:pPr>
        <w:pStyle w:val="FootnoteText"/>
      </w:pPr>
      <w:r>
        <w:rPr>
          <w:rStyle w:val="FootnoteReference"/>
        </w:rPr>
        <w:footnoteRef/>
      </w:r>
      <w:r>
        <w:t xml:space="preserve"> Cross-references for "under": Rom 3:19; Rom 6:14-15; 1Cor 9:20-21; Gal 4:4-5; Gal 4:21; Gal 5:18.</w:t>
      </w:r>
    </w:p>
  </w:footnote>
  <w:footnote w:id="13400">
    <w:p>
      <w:pPr>
        <w:pStyle w:val="FootnoteText"/>
      </w:pPr>
      <w:r>
        <w:rPr>
          <w:rStyle w:val="FootnoteReference"/>
        </w:rPr>
        <w:footnoteRef/>
      </w:r>
      <w:r>
        <w:t xml:space="preserve"> Cross-references for "the faith": Luke 10:23-24; Heb 11:13; Heb 11:39-40; 1Pet 1:11-12.</w:t>
      </w:r>
    </w:p>
  </w:footnote>
  <w:footnote w:id="1340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02">
    <w:p>
      <w:pPr>
        <w:pStyle w:val="FootnoteText"/>
      </w:pPr>
      <w:r>
        <w:rPr>
          <w:rStyle w:val="FootnoteReference"/>
        </w:rPr>
        <w:footnoteRef/>
      </w:r>
      <w:r>
        <w:t xml:space="preserve"> Cross-references for "justified": Acts 13:39; Gal 2:16.</w:t>
      </w:r>
    </w:p>
  </w:footnote>
  <w:footnote w:id="13403">
    <w:p>
      <w:pPr>
        <w:pStyle w:val="FootnoteText"/>
      </w:pPr>
      <w:r>
        <w:rPr>
          <w:rStyle w:val="FootnoteReference"/>
        </w:rPr>
        <w:footnoteRef/>
      </w:r>
      <w:r>
        <w:t xml:space="preserve"> Cross-references for "faith": Gal 3:23.</w:t>
      </w:r>
    </w:p>
  </w:footnote>
  <w:footnote w:id="13404">
    <w:p>
      <w:pPr>
        <w:pStyle w:val="FootnoteText"/>
      </w:pPr>
      <w:r>
        <w:rPr>
          <w:rStyle w:val="FootnoteReference"/>
        </w:rPr>
        <w:footnoteRef/>
      </w:r>
      <w:r>
        <w:t xml:space="preserve"> Cross-references: Rom 6:14; Rom 7:4; Gal 4:1-6; Heb 7:11-19; Heb 8:3-13; Heb 10:15-18.</w:t>
      </w:r>
    </w:p>
  </w:footnote>
  <w:footnote w:id="13405">
    <w:p>
      <w:pPr>
        <w:pStyle w:val="FootnoteText"/>
      </w:pPr>
      <w:r>
        <w:rPr>
          <w:rStyle w:val="FootnoteReference"/>
        </w:rPr>
        <w:footnoteRef/>
      </w:r>
      <w:r>
        <w:t xml:space="preserve"> Cross-references: John 1:12-13; John 20:17; Rom 8:14-17; 2Cor 6:18; Gal 4:5-6; Eph 1:5; Eph 5:1; Phil 2:15; Heb 2:10-15; 1John 3:1-2; Rev 21:7.</w:t>
      </w:r>
    </w:p>
  </w:footnote>
  <w:footnote w:id="1340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07">
    <w:p>
      <w:pPr>
        <w:pStyle w:val="FootnoteText"/>
      </w:pPr>
      <w:r>
        <w:rPr>
          <w:rStyle w:val="FootnoteReference"/>
        </w:rPr>
        <w:footnoteRef/>
      </w:r>
      <w:r>
        <w:t xml:space="preserve"> Cross-references: Job 29:14; Isa 61:10; Luke 15:22; Rom 3:22; Rom 13:14; Eph 4:24; Col 3:10.</w:t>
      </w:r>
    </w:p>
  </w:footnote>
  <w:footnote w:id="13408">
    <w:p>
      <w:pPr>
        <w:pStyle w:val="FootnoteText"/>
      </w:pPr>
      <w:r>
        <w:rPr>
          <w:rStyle w:val="FootnoteReference"/>
        </w:rPr>
        <w:footnoteRef/>
      </w:r>
      <w:r>
        <w:t xml:space="preserve"> People-name: Jew. People-name meaning: Jew — praised one; one from Judah. Source form: Jew.</w:t>
      </w:r>
    </w:p>
  </w:footnote>
  <w:footnote w:id="13409">
    <w:p>
      <w:pPr>
        <w:pStyle w:val="FootnoteText"/>
      </w:pPr>
      <w:r>
        <w:rPr>
          <w:rStyle w:val="FootnoteReference"/>
        </w:rPr>
        <w:footnoteRef/>
      </w:r>
      <w:r>
        <w:t xml:space="preserve"> People-name: Greek. People-name meaning: Greek — Greek; Hellenic person. Source form: Greek.</w:t>
      </w:r>
    </w:p>
  </w:footnote>
  <w:footnote w:id="13410">
    <w:p>
      <w:pPr>
        <w:pStyle w:val="FootnoteText"/>
      </w:pPr>
      <w:r>
        <w:rPr>
          <w:rStyle w:val="FootnoteReference"/>
        </w:rPr>
        <w:footnoteRef/>
      </w:r>
      <w:r>
        <w:t xml:space="preserve"> Cross-references for "male": 1Cor 7:14.</w:t>
      </w:r>
    </w:p>
  </w:footnote>
  <w:footnote w:id="13411">
    <w:p>
      <w:pPr>
        <w:pStyle w:val="FootnoteText"/>
      </w:pPr>
      <w:r>
        <w:rPr>
          <w:rStyle w:val="FootnoteReference"/>
        </w:rPr>
        <w:footnoteRef/>
      </w:r>
      <w:r>
        <w:t xml:space="preserve"> Cross-references: John 10:16; John 11:52; John 17:20-21; 1Cor 12:12; Eph 2:13-22; Eph 4:4; Eph 4:15-16.</w:t>
      </w:r>
    </w:p>
  </w:footnote>
  <w:footnote w:id="13412">
    <w:p>
      <w:pPr>
        <w:pStyle w:val="FootnoteText"/>
      </w:pPr>
      <w:r>
        <w:rPr>
          <w:rStyle w:val="FootnoteReference"/>
        </w:rPr>
        <w:footnoteRef/>
      </w:r>
      <w:r>
        <w:t xml:space="preserve"> Cross-references for "Christ's": 1Cor 3:23; 1Cor 15:23; 2Cor 10:7; Gal 5:24.</w:t>
      </w:r>
    </w:p>
  </w:footnote>
  <w:footnote w:id="13413">
    <w:p>
      <w:pPr>
        <w:pStyle w:val="FootnoteText"/>
      </w:pPr>
      <w:r>
        <w:rPr>
          <w:rStyle w:val="FootnoteReference"/>
        </w:rPr>
        <w:footnoteRef/>
      </w:r>
      <w:r>
        <w:t xml:space="preserve"> Cross-references for "Abraham's": Gen 21:10-12; Rom 4:12; Rom 4:16-21; Rom 9:7-8; Gal 3:7; Gal 3:16; Gal 3:28; Gal 4:22-31; Heb 11:18.</w:t>
      </w:r>
    </w:p>
  </w:footnote>
  <w:footnote w:id="13414">
    <w:p>
      <w:pPr>
        <w:pStyle w:val="FootnoteText"/>
      </w:pPr>
      <w:r>
        <w:rPr>
          <w:rStyle w:val="FootnoteReference"/>
        </w:rPr>
        <w:footnoteRef/>
      </w:r>
      <w:r>
        <w:t xml:space="preserve"> Cross-references for "heirs": Rom 4:13-14; Rom 8:17; 1Cor 3:22; Gal 4:7; Gal 4:28; Eph 3:6; Titus 3:7; Heb 1:14; Heb 6:17; Heb 11:7; Jas 2:5; Rev 21:7.</w:t>
      </w:r>
    </w:p>
  </w:footnote>
  <w:footnote w:id="13415">
    <w:p>
      <w:pPr>
        <w:pStyle w:val="FootnoteText"/>
      </w:pPr>
      <w:r>
        <w:rPr>
          <w:rStyle w:val="FootnoteReference"/>
        </w:rPr>
        <w:footnoteRef/>
      </w:r>
      <w:r>
        <w:t xml:space="preserve"> Cross-references for "elements": Gal 4:9; Col 2:8; Col 2:20; Heb 7:16.</w:t>
      </w:r>
    </w:p>
  </w:footnote>
  <w:footnote w:id="13416">
    <w:p>
      <w:pPr>
        <w:pStyle w:val="FootnoteText"/>
      </w:pPr>
      <w:r>
        <w:rPr>
          <w:rStyle w:val="FootnoteReference"/>
        </w:rPr>
        <w:footnoteRef/>
      </w:r>
      <w:r>
        <w:t xml:space="preserve"> Cross-references: Matt 11:28; John 8:31; Acts 15:10; Rom 8:15; Gal 2:4; Gal 3:23; Gal 4:9; Gal 4:25; Gal 4:31; Gal 5:1.</w:t>
      </w:r>
    </w:p>
  </w:footnote>
  <w:footnote w:id="13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20">
    <w:p>
      <w:pPr>
        <w:pStyle w:val="FootnoteText"/>
      </w:pPr>
      <w:r>
        <w:rPr>
          <w:rStyle w:val="FootnoteReference"/>
        </w:rPr>
        <w:footnoteRef/>
      </w:r>
      <w:r>
        <w:t xml:space="preserve"> Cross-references: Gen 49:10; Dan 9:24-26; Mal 3:1; Mark 1:15; Acts 1:7; Eph 1:10; Heb 9:10.</w:t>
      </w:r>
    </w:p>
  </w:footnote>
  <w:footnote w:id="13421">
    <w:p>
      <w:pPr>
        <w:pStyle w:val="FootnoteText"/>
      </w:pPr>
      <w:r>
        <w:rPr>
          <w:rStyle w:val="FootnoteReference"/>
        </w:rPr>
        <w:footnoteRef/>
      </w:r>
      <w:r>
        <w:t xml:space="preserve"> Cross-references: Isa 48:16; Zech 2:8-11; John 3:16; John 6:38; John 8:42; John 10:36; 1John 4:9-10; 1John 4:14.</w:t>
      </w:r>
    </w:p>
  </w:footnote>
  <w:footnote w:id="13422">
    <w:p>
      <w:pPr>
        <w:pStyle w:val="FootnoteText"/>
      </w:pPr>
      <w:r>
        <w:rPr>
          <w:rStyle w:val="FootnoteReference"/>
        </w:rPr>
        <w:footnoteRef/>
      </w:r>
      <w:r>
        <w:t xml:space="preserve"> Cross-references: Isa 9:6-7; Mic 5:2; Zech 6:12; Luke 2:10-11; John 1:14; Rom 1:3; Rom 9:5; Phil 2:6-8; 1Tim 3:16; Heb 2:14; Heb 10:5-7; 1John 4:2.</w:t>
      </w:r>
    </w:p>
  </w:footnote>
  <w:footnote w:id="13423">
    <w:p>
      <w:pPr>
        <w:pStyle w:val="FootnoteText"/>
      </w:pPr>
      <w:r>
        <w:rPr>
          <w:rStyle w:val="FootnoteReference"/>
        </w:rPr>
        <w:footnoteRef/>
      </w:r>
      <w:r>
        <w:t xml:space="preserve"> Cross-references: Gen 3:15; Isa 7:14; Jer 31:22; Mic 5:3; Matt 1:23; Luke 1:31; Luke 1:35; Luke 2:7.</w:t>
      </w:r>
    </w:p>
  </w:footnote>
  <w:footnote w:id="13424">
    <w:p>
      <w:pPr>
        <w:pStyle w:val="FootnoteText"/>
      </w:pPr>
      <w:r>
        <w:rPr>
          <w:rStyle w:val="FootnoteReference"/>
        </w:rPr>
        <w:footnoteRef/>
      </w:r>
      <w:r>
        <w:t xml:space="preserve"> Cross-references: Matt 3:15; Matt 5:17; Luke 2:21-27; Rom 15:8; Col 2:14.</w:t>
      </w:r>
    </w:p>
  </w:footnote>
  <w:footnote w:id="1342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26">
    <w:p>
      <w:pPr>
        <w:pStyle w:val="FootnoteText"/>
      </w:pPr>
      <w:r>
        <w:rPr>
          <w:rStyle w:val="FootnoteReference"/>
        </w:rPr>
        <w:footnoteRef/>
      </w:r>
      <w:r>
        <w:t xml:space="preserve"> Cross-references for "that we": John 1:12; Rom 8:19; Rom 8:23; Rom 9:4; Gal 3:26; Gal 4:7; Eph 1:5.</w:t>
      </w:r>
    </w:p>
  </w:footnote>
  <w:footnote w:id="13427">
    <w:p>
      <w:pPr>
        <w:pStyle w:val="FootnoteText"/>
      </w:pPr>
      <w:r>
        <w:rPr>
          <w:rStyle w:val="FootnoteReference"/>
        </w:rPr>
        <w:footnoteRef/>
      </w:r>
      <w:r>
        <w:t xml:space="preserve"> Cross-references for "the Spirit": John 3:34; John 15:26; John 16:7; Rom 5:5; Rom 8:9; Rom 8:15; 1Cor 15:45; Phil 1:19; 1Pet 1:11; Rev 19:10.</w:t>
      </w:r>
    </w:p>
  </w:footnote>
  <w:footnote w:id="13428">
    <w:p>
      <w:pPr>
        <w:pStyle w:val="FootnoteText"/>
      </w:pPr>
      <w:r>
        <w:rPr>
          <w:rStyle w:val="FootnoteReference"/>
        </w:rPr>
        <w:footnoteRef/>
      </w:r>
      <w:r>
        <w:t xml:space="preserve"> Cross-references for "crying": Isa 44:3-5; Jer 3:4; Jer 3:19; Matt 6:6-9; Luke 11:2; Rom 8:26-27; Eph 2:18; Eph 6:18; Heb 4:14-16; Jude 1:20.</w:t>
      </w:r>
    </w:p>
  </w:footnote>
  <w:footnote w:id="13429">
    <w:p>
      <w:pPr>
        <w:pStyle w:val="FootnoteText"/>
      </w:pPr>
      <w:r>
        <w:rPr>
          <w:rStyle w:val="FootnoteReference"/>
        </w:rPr>
        <w:footnoteRef/>
      </w:r>
      <w:r>
        <w:t xml:space="preserve"> Cross-references: Luke 11:13; John 7:39; John 14:16; Rom 5:5; Rom 8:15-17; 2Cor 1:22; Eph 1:13; Eph 4:30.</w:t>
      </w:r>
    </w:p>
  </w:footnote>
  <w:footnote w:id="13430">
    <w:p>
      <w:pPr>
        <w:pStyle w:val="FootnoteText"/>
      </w:pPr>
      <w:r>
        <w:rPr>
          <w:rStyle w:val="FootnoteReference"/>
        </w:rPr>
        <w:footnoteRef/>
      </w:r>
      <w:r>
        <w:t xml:space="preserve"> Cross-references for "heir": Gen 15:1; Gen 17:7-8; Ps 16:5; Ps 73:26; Jer 10:16; Jer 31:33; Jer 32:38-41; Lam 3:24; 1Cor 3:21-23; 2Cor 6:16-18; Rev 21:7.</w:t>
      </w:r>
    </w:p>
  </w:footnote>
  <w:footnote w:id="13431">
    <w:p>
      <w:pPr>
        <w:pStyle w:val="FootnoteText"/>
      </w:pPr>
      <w:r>
        <w:rPr>
          <w:rStyle w:val="FootnoteReference"/>
        </w:rPr>
        <w:footnoteRef/>
      </w:r>
      <w:r>
        <w:t xml:space="preserve"> Personal name: Christ. Personal-name meaning: Christ — anointed. Source form: Christ.</w:t>
      </w:r>
    </w:p>
  </w:footnote>
  <w:footnote w:id="13432">
    <w:p>
      <w:pPr>
        <w:pStyle w:val="FootnoteText"/>
      </w:pPr>
      <w:r>
        <w:rPr>
          <w:rStyle w:val="FootnoteReference"/>
        </w:rPr>
        <w:footnoteRef/>
      </w:r>
      <w:r>
        <w:t xml:space="preserve"> Cross-references: Gal 4:1-2; Gal 4:5-6; Gal 4:31; Gal 5:1.</w:t>
      </w:r>
    </w:p>
  </w:footnote>
  <w:footnote w:id="13433">
    <w:p>
      <w:pPr>
        <w:pStyle w:val="FootnoteText"/>
      </w:pPr>
      <w:r>
        <w:rPr>
          <w:rStyle w:val="FootnoteReference"/>
        </w:rPr>
        <w:footnoteRef/>
      </w:r>
      <w:r>
        <w:t xml:space="preserve"> Cross-references: Gal 3:26.</w:t>
      </w:r>
    </w:p>
  </w:footnote>
  <w:footnote w:id="13434">
    <w:p>
      <w:pPr>
        <w:pStyle w:val="FootnoteText"/>
      </w:pPr>
      <w:r>
        <w:rPr>
          <w:rStyle w:val="FootnoteReference"/>
        </w:rPr>
        <w:footnoteRef/>
      </w:r>
      <w:r>
        <w:t xml:space="preserve"> Cross-references: Rom 8:16-17; Gal 3:29.</w:t>
      </w:r>
    </w:p>
  </w:footnote>
  <w:footnote w:id="13435">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36">
    <w:p>
      <w:pPr>
        <w:pStyle w:val="FootnoteText"/>
      </w:pPr>
      <w:r>
        <w:rPr>
          <w:rStyle w:val="FootnoteReference"/>
        </w:rPr>
        <w:footnoteRef/>
      </w:r>
      <w:r>
        <w:t xml:space="preserve"> Cross-references for "are known": Exod 33:17; Ps 1:6; John 10:14; John 10:27; Rom 8:29; 1Cor 8:3; 1Cor 13:12; 2Tim 2:19.</w:t>
      </w:r>
    </w:p>
  </w:footnote>
  <w:footnote w:id="13437">
    <w:p>
      <w:pPr>
        <w:pStyle w:val="FootnoteText"/>
      </w:pPr>
      <w:r>
        <w:rPr>
          <w:rStyle w:val="FootnoteReference"/>
        </w:rPr>
        <w:footnoteRef/>
      </w:r>
      <w:r>
        <w:t xml:space="preserve"> Cross-references for "again": Heb 10:38-39.</w:t>
      </w:r>
    </w:p>
  </w:footnote>
  <w:footnote w:id="13438">
    <w:p>
      <w:pPr>
        <w:pStyle w:val="FootnoteText"/>
      </w:pPr>
      <w:r>
        <w:rPr>
          <w:rStyle w:val="FootnoteReference"/>
        </w:rPr>
        <w:footnoteRef/>
      </w:r>
      <w:r>
        <w:t xml:space="preserve"> Cross-references for "elements": Gal 4:3.</w:t>
      </w:r>
    </w:p>
  </w:footnote>
  <w:footnote w:id="13439">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40">
    <w:p>
      <w:pPr>
        <w:pStyle w:val="FootnoteText"/>
      </w:pPr>
      <w:r>
        <w:rPr>
          <w:rStyle w:val="FootnoteReference"/>
        </w:rPr>
        <w:footnoteRef/>
      </w:r>
      <w:r>
        <w:t xml:space="preserve"> Cross-references: Rom 8:3; Gal 3:3; Col 2:20-23; Heb 7:18.</w:t>
      </w:r>
    </w:p>
  </w:footnote>
  <w:footnote w:id="13441">
    <w:p>
      <w:pPr>
        <w:pStyle w:val="FootnoteText"/>
      </w:pPr>
      <w:r>
        <w:rPr>
          <w:rStyle w:val="FootnoteReference"/>
        </w:rPr>
        <w:footnoteRef/>
      </w:r>
      <w:r>
        <w:t xml:space="preserve"> Cross-references: Lev 23:1-44; Lev 25:1; Lev 25:13; Rom 14:5; Col 2:16-17.</w:t>
      </w:r>
    </w:p>
  </w:footnote>
  <w:footnote w:id="134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43">
    <w:p>
      <w:pPr>
        <w:pStyle w:val="FootnoteText"/>
      </w:pPr>
      <w:r>
        <w:rPr>
          <w:rStyle w:val="FootnoteReference"/>
        </w:rPr>
        <w:footnoteRef/>
      </w:r>
      <w:r>
        <w:t xml:space="preserve"> Cross-references: 2Cor 11:2-3; 2Cor 12:20-21; Gal 4:20.</w:t>
      </w:r>
    </w:p>
  </w:footnote>
  <w:footnote w:id="13444">
    <w:p>
      <w:pPr>
        <w:pStyle w:val="FootnoteText"/>
      </w:pPr>
      <w:r>
        <w:rPr>
          <w:rStyle w:val="FootnoteReference"/>
        </w:rPr>
        <w:footnoteRef/>
      </w:r>
      <w:r>
        <w:t xml:space="preserve"> Cross-references: Gen 34:15; 1Kgs 22:4; Acts 21:21; 1Cor 9:20-23; Gal 2:14; Gal 6:14; Phil 3:7-8.</w:t>
      </w:r>
    </w:p>
  </w:footnote>
  <w:footnote w:id="13445">
    <w:p>
      <w:pPr>
        <w:pStyle w:val="FootnoteText"/>
      </w:pPr>
      <w:r>
        <w:rPr>
          <w:rStyle w:val="FootnoteReference"/>
        </w:rPr>
        <w:footnoteRef/>
      </w:r>
      <w:r>
        <w:t xml:space="preserve"> Cross-references: 2Cor 2:5.</w:t>
      </w:r>
    </w:p>
  </w:footnote>
  <w:footnote w:id="13446">
    <w:p>
      <w:pPr>
        <w:pStyle w:val="FootnoteText"/>
      </w:pPr>
      <w:r>
        <w:rPr>
          <w:rStyle w:val="FootnoteReference"/>
        </w:rPr>
        <w:footnoteRef/>
      </w:r>
      <w:r>
        <w:t xml:space="preserve"> Cross-references: Acts 16:6; Gal 1:6.</w:t>
      </w:r>
    </w:p>
  </w:footnote>
  <w:footnote w:id="13447">
    <w:p>
      <w:pPr>
        <w:pStyle w:val="FootnoteText"/>
      </w:pPr>
      <w:r>
        <w:rPr>
          <w:rStyle w:val="FootnoteReference"/>
        </w:rPr>
        <w:footnoteRef/>
      </w:r>
      <w:r>
        <w:t xml:space="preserve"> Cross-references for "an angel": 2Sam 14:17; 2Sam 19:27; Zech 12:8; Mal 2:7; Heb 13:2.</w:t>
      </w:r>
    </w:p>
  </w:footnote>
  <w:footnote w:id="13448">
    <w:p>
      <w:pPr>
        <w:pStyle w:val="FootnoteText"/>
      </w:pPr>
      <w:r>
        <w:rPr>
          <w:rStyle w:val="FootnoteReference"/>
        </w:rPr>
        <w:footnoteRef/>
      </w:r>
      <w:r>
        <w:t xml:space="preserve"> Cross-references for "as Christ": Matt 10:40; Matt 18:5; Matt 25:40; Luke 10:16; John 13:20; 2Cor 5:20; 1Thess 2:13.</w:t>
      </w:r>
    </w:p>
  </w:footnote>
  <w:footnote w:id="13449">
    <w:p>
      <w:pPr>
        <w:pStyle w:val="FootnoteText"/>
      </w:pPr>
      <w:r>
        <w:rPr>
          <w:rStyle w:val="FootnoteReference"/>
        </w:rPr>
        <w:footnoteRef/>
      </w:r>
      <w:r>
        <w:t xml:space="preserve"> Name meaning: Jesus (Yeshua) — Yahweh saves. He will save His people from their sins.</w:t>
      </w:r>
    </w:p>
  </w:footnote>
  <w:footnote w:id="13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51">
    <w:p>
      <w:pPr>
        <w:pStyle w:val="FootnoteText"/>
      </w:pPr>
      <w:r>
        <w:rPr>
          <w:rStyle w:val="FootnoteReference"/>
        </w:rPr>
        <w:footnoteRef/>
      </w:r>
      <w:r>
        <w:t xml:space="preserve"> Cross-references: Job 12:5; Ps 119:141; Eccl 9:16; Isa 53:2-3; 1Cor 1:28; 1Cor 4:10; Gal 4:13; 1Thess 4:8.</w:t>
      </w:r>
    </w:p>
  </w:footnote>
  <w:footnote w:id="13452">
    <w:p>
      <w:pPr>
        <w:pStyle w:val="FootnoteText"/>
      </w:pPr>
      <w:r>
        <w:rPr>
          <w:rStyle w:val="FootnoteReference"/>
        </w:rPr>
        <w:footnoteRef/>
      </w:r>
      <w:r>
        <w:t xml:space="preserve"> Cross-references for "the blessedness": Luke 8:13; Rom 4:6-9; Rom 5:2; Rom 15:13; Gal 3:14; Gal 5:22; Gal 6:4.</w:t>
      </w:r>
    </w:p>
  </w:footnote>
  <w:footnote w:id="13453">
    <w:p>
      <w:pPr>
        <w:pStyle w:val="FootnoteText"/>
      </w:pPr>
      <w:r>
        <w:rPr>
          <w:rStyle w:val="FootnoteReference"/>
        </w:rPr>
        <w:footnoteRef/>
      </w:r>
      <w:r>
        <w:t xml:space="preserve"> Cross-references for "I bear": Rom 10:2; 2Cor 8:3; Col 4:13.</w:t>
      </w:r>
    </w:p>
  </w:footnote>
  <w:footnote w:id="13454">
    <w:p>
      <w:pPr>
        <w:pStyle w:val="FootnoteText"/>
      </w:pPr>
      <w:r>
        <w:rPr>
          <w:rStyle w:val="FootnoteReference"/>
        </w:rPr>
        <w:footnoteRef/>
      </w:r>
      <w:r>
        <w:t xml:space="preserve"> Cross-references: Rom 9:3; Gal 4:19; 1Thess 2:8; 1Thess 5:13; 1John 3:16-18.</w:t>
      </w:r>
    </w:p>
  </w:footnote>
  <w:footnote w:id="13455">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456">
    <w:p>
      <w:pPr>
        <w:pStyle w:val="FootnoteText"/>
      </w:pPr>
      <w:r>
        <w:rPr>
          <w:rStyle w:val="FootnoteReference"/>
        </w:rPr>
        <w:footnoteRef/>
      </w:r>
      <w:r>
        <w:t xml:space="preserve"> Cross-references for "zealously": Matt 23:15; Rom 10:2; Rom 16:18; 1Cor 11:2; 2Cor 11:3; 2Cor 11:13-15; Gal 6:12-13; Phil 2:21; 2Pet 2:3; 2Pet 2:18.</w:t>
      </w:r>
    </w:p>
  </w:footnote>
  <w:footnote w:id="13457">
    <w:p>
      <w:pPr>
        <w:pStyle w:val="FootnoteText"/>
      </w:pPr>
      <w:r>
        <w:rPr>
          <w:rStyle w:val="FootnoteReference"/>
        </w:rPr>
        <w:footnoteRef/>
      </w:r>
      <w:r>
        <w:t xml:space="preserve"> Cross-references for "exclude you": 1Cor 4:8; 1Cor 4:18.</w:t>
      </w:r>
    </w:p>
  </w:footnote>
  <w:footnote w:id="13458">
    <w:p>
      <w:pPr>
        <w:pStyle w:val="FootnoteText"/>
      </w:pPr>
      <w:r>
        <w:rPr>
          <w:rStyle w:val="FootnoteReference"/>
        </w:rPr>
        <w:footnoteRef/>
      </w:r>
      <w:r>
        <w:t xml:space="preserve"> Cross-references for "little": 1Cor 4:14; 1Tim 1:2; Titus 1:4; Phlm 1:10; Phlm 1:19; Jas 1:18; 1John 2:1; 1John 2:12; 1John 5:21.</w:t>
      </w:r>
    </w:p>
  </w:footnote>
  <w:footnote w:id="13459">
    <w:p>
      <w:pPr>
        <w:pStyle w:val="FootnoteText"/>
      </w:pPr>
      <w:r>
        <w:rPr>
          <w:rStyle w:val="FootnoteReference"/>
        </w:rPr>
        <w:footnoteRef/>
      </w:r>
      <w:r>
        <w:t xml:space="preserve"> Cross-references for "Christ": Rom 8:29; Rom 13:14; Eph 4:24; Phil 2:5; Col 1:27; Col 3:10.</w:t>
      </w:r>
    </w:p>
  </w:footnote>
  <w:footnote w:id="13460">
    <w:p>
      <w:pPr>
        <w:pStyle w:val="FootnoteText"/>
      </w:pPr>
      <w:r>
        <w:rPr>
          <w:rStyle w:val="FootnoteReference"/>
        </w:rPr>
        <w:footnoteRef/>
      </w:r>
      <w:r>
        <w:t xml:space="preserve"> Cross-references: Num 11:11-12; Isa 53:11; Luke 22:44; Phil 1:8; Phil 2:17; Col 2:1; Col 4:12; Heb 5:7; Rev 12:1-2.</w:t>
      </w:r>
    </w:p>
  </w:footnote>
  <w:footnote w:id="13461">
    <w:p>
      <w:pPr>
        <w:pStyle w:val="FootnoteText"/>
      </w:pPr>
      <w:r>
        <w:rPr>
          <w:rStyle w:val="FootnoteReference"/>
        </w:rPr>
        <w:footnoteRef/>
      </w:r>
      <w:r>
        <w:t xml:space="preserve"> Cross-references for "to be": 1Cor 4:19-21; 1Thess 2:17-18; 1Thess 3:9.</w:t>
      </w:r>
    </w:p>
  </w:footnote>
  <w:footnote w:id="13462">
    <w:p>
      <w:pPr>
        <w:pStyle w:val="FootnoteText"/>
      </w:pPr>
      <w:r>
        <w:rPr>
          <w:rStyle w:val="FootnoteReference"/>
        </w:rPr>
        <w:footnoteRef/>
      </w:r>
      <w:r>
        <w:t xml:space="preserve"> Cross-references: Gal 4:11.</w:t>
      </w:r>
    </w:p>
  </w:footnote>
  <w:footnote w:id="13463">
    <w:p>
      <w:pPr>
        <w:pStyle w:val="FootnoteText"/>
      </w:pPr>
      <w:r>
        <w:rPr>
          <w:rStyle w:val="FootnoteReference"/>
        </w:rPr>
        <w:footnoteRef/>
      </w:r>
      <w:r>
        <w:t xml:space="preserve"> Cross-references for "the law": John 10:34; John 12:34; John 15:25; Rom 3:19.</w:t>
      </w:r>
    </w:p>
  </w:footnote>
  <w:footnote w:id="13464">
    <w:p>
      <w:pPr>
        <w:pStyle w:val="FootnoteText"/>
      </w:pPr>
      <w:r>
        <w:rPr>
          <w:rStyle w:val="FootnoteReference"/>
        </w:rPr>
        <w:footnoteRef/>
      </w:r>
      <w:r>
        <w:t xml:space="preserve"> Cross-references: Rom 6:14; Rom 7:5-6; Rom 9:30-32; Rom 10:3-10; Gal 3:10; Gal 3:23-24; Gal 4:9.</w:t>
      </w:r>
    </w:p>
  </w:footnote>
  <w:footnote w:id="13465">
    <w:p>
      <w:pPr>
        <w:pStyle w:val="FootnoteText"/>
      </w:pPr>
      <w:r>
        <w:rPr>
          <w:rStyle w:val="FootnoteReference"/>
        </w:rPr>
        <w:footnoteRef/>
      </w:r>
      <w:r>
        <w:t xml:space="preserve"> Cross-references: Matt 21:42-44; Matt 22:29-32; John 5:46-47.</w:t>
      </w:r>
    </w:p>
  </w:footnote>
  <w:footnote w:id="13466">
    <w:p>
      <w:pPr>
        <w:pStyle w:val="FootnoteText"/>
      </w:pPr>
      <w:r>
        <w:rPr>
          <w:rStyle w:val="FootnoteReference"/>
        </w:rPr>
        <w:footnoteRef/>
      </w:r>
      <w:r>
        <w:t xml:space="preserve"> Personal name: Abraham. Personal-name meaning: Abraham — Father of a multitude. Source form: Abraham.</w:t>
      </w:r>
    </w:p>
  </w:footnote>
  <w:footnote w:id="13467">
    <w:p>
      <w:pPr>
        <w:pStyle w:val="FootnoteText"/>
      </w:pPr>
      <w:r>
        <w:rPr>
          <w:rStyle w:val="FootnoteReference"/>
        </w:rPr>
        <w:footnoteRef/>
      </w:r>
      <w:r>
        <w:t xml:space="preserve"> Cross-references for "born": Rom 9:7-8.</w:t>
      </w:r>
    </w:p>
  </w:footnote>
  <w:footnote w:id="13468">
    <w:p>
      <w:pPr>
        <w:pStyle w:val="FootnoteText"/>
      </w:pPr>
      <w:r>
        <w:rPr>
          <w:rStyle w:val="FootnoteReference"/>
        </w:rPr>
        <w:footnoteRef/>
      </w:r>
      <w:r>
        <w:t xml:space="preserve"> Cross-references: Gen 17:15-19; Gen 18:10-14; Gen 21:1-2; Rom 4:18-21; Rom 10:8; Heb 11:11.</w:t>
      </w:r>
    </w:p>
  </w:footnote>
  <w:footnote w:id="13469">
    <w:p>
      <w:pPr>
        <w:pStyle w:val="FootnoteText"/>
      </w:pPr>
      <w:r>
        <w:rPr>
          <w:rStyle w:val="FootnoteReference"/>
        </w:rPr>
        <w:footnoteRef/>
      </w:r>
      <w:r>
        <w:t xml:space="preserve"> Cross-references for "an allegory": Ezek 20:49; Hos 11:10; Matt 13:35; 1Cor 10:11; Heb 11:19.</w:t>
      </w:r>
    </w:p>
  </w:footnote>
  <w:footnote w:id="13470">
    <w:p>
      <w:pPr>
        <w:pStyle w:val="FootnoteText"/>
      </w:pPr>
      <w:r>
        <w:rPr>
          <w:rStyle w:val="FootnoteReference"/>
        </w:rPr>
        <w:footnoteRef/>
      </w:r>
      <w:r>
        <w:t xml:space="preserve"> Cross-references for "the two": Gal 3:15-21; Heb 7:22; Heb 8:6-13; Heb 9:15-24; Heb 10:15-18; Heb 12:24; Heb 13:20.</w:t>
      </w:r>
    </w:p>
  </w:footnote>
  <w:footnote w:id="13471">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472">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473">
    <w:p>
      <w:pPr>
        <w:pStyle w:val="FootnoteText"/>
      </w:pPr>
      <w:r>
        <w:rPr>
          <w:rStyle w:val="FootnoteReference"/>
        </w:rPr>
        <w:footnoteRef/>
      </w:r>
      <w:r>
        <w:t xml:space="preserve"> Cross-references: Luke 22:19-20; 1Cor 10:4; Gal 4:25.</w:t>
      </w:r>
    </w:p>
  </w:footnote>
  <w:footnote w:id="13474">
    <w:p>
      <w:pPr>
        <w:pStyle w:val="FootnoteText"/>
      </w:pPr>
      <w:r>
        <w:rPr>
          <w:rStyle w:val="FootnoteReference"/>
        </w:rPr>
        <w:footnoteRef/>
      </w:r>
      <w:r>
        <w:t xml:space="preserve"> Cross-references: Gen 16:3-4; Gen 16:8; Gen 16:15-16; Gen 21:9-13; Gen 25:12.</w:t>
      </w:r>
    </w:p>
  </w:footnote>
  <w:footnote w:id="13475">
    <w:p>
      <w:pPr>
        <w:pStyle w:val="FootnoteText"/>
      </w:pPr>
      <w:r>
        <w:rPr>
          <w:rStyle w:val="FootnoteReference"/>
        </w:rPr>
        <w:footnoteRef/>
      </w:r>
      <w:r>
        <w:t xml:space="preserve"> Cross-references for "Sinai": Deut 33:2; Judg 5:5; Ps 68:8; Ps 68:17; Heb 12:18.</w:t>
      </w:r>
    </w:p>
  </w:footnote>
  <w:footnote w:id="13476">
    <w:p>
      <w:pPr>
        <w:pStyle w:val="FootnoteText"/>
      </w:pPr>
      <w:r>
        <w:rPr>
          <w:rStyle w:val="FootnoteReference"/>
        </w:rPr>
        <w:footnoteRef/>
      </w:r>
      <w:r>
        <w:t xml:space="preserve"> Place name: Arabia. Place-name meaning: Arabia — evening; desert; ravens. Source form: Arabia. Greek form: αραβιαν.</w:t>
      </w:r>
    </w:p>
  </w:footnote>
  <w:footnote w:id="13477">
    <w:p>
      <w:pPr>
        <w:pStyle w:val="FootnoteText"/>
      </w:pPr>
      <w:r>
        <w:rPr>
          <w:rStyle w:val="FootnoteReference"/>
        </w:rPr>
        <w:footnoteRef/>
      </w:r>
      <w:r>
        <w:t xml:space="preserve"> Place name: Jerusalem. Place-name meaning: Jerusalem — vision of peace. Source form: Jerusalem. Greek form: ιεροσολυμα.</w:t>
      </w:r>
    </w:p>
  </w:footnote>
  <w:footnote w:id="13478">
    <w:p>
      <w:pPr>
        <w:pStyle w:val="FootnoteText"/>
      </w:pPr>
      <w:r>
        <w:rPr>
          <w:rStyle w:val="FootnoteReference"/>
        </w:rPr>
        <w:footnoteRef/>
      </w:r>
      <w:r>
        <w:t xml:space="preserve"> Cross-references: Gal 4:24.</w:t>
      </w:r>
    </w:p>
  </w:footnote>
  <w:footnote w:id="13479">
    <w:p>
      <w:pPr>
        <w:pStyle w:val="FootnoteText"/>
      </w:pPr>
      <w:r>
        <w:rPr>
          <w:rStyle w:val="FootnoteReference"/>
        </w:rPr>
        <w:footnoteRef/>
      </w:r>
      <w:r>
        <w:t xml:space="preserve"> Cross-references for "Arabia": Acts 1:11; Gal 1:17.</w:t>
      </w:r>
    </w:p>
  </w:footnote>
  <w:footnote w:id="13480">
    <w:p>
      <w:pPr>
        <w:pStyle w:val="FootnoteText"/>
      </w:pPr>
      <w:r>
        <w:rPr>
          <w:rStyle w:val="FootnoteReference"/>
        </w:rPr>
        <w:footnoteRef/>
      </w:r>
      <w:r>
        <w:t xml:space="preserve"> Cross-references: Matt 23:37; Luke 13:34; Luke 19:44.</w:t>
      </w:r>
    </w:p>
  </w:footnote>
  <w:footnote w:id="13481">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482">
    <w:p>
      <w:pPr>
        <w:pStyle w:val="FootnoteText"/>
      </w:pPr>
      <w:r>
        <w:rPr>
          <w:rStyle w:val="FootnoteReference"/>
        </w:rPr>
        <w:footnoteRef/>
      </w:r>
      <w:r>
        <w:t xml:space="preserve"> Cross-references for "free": John 8:36; Rom 6:14; Rom 6:18; Gal 4:22; Gal 5:1; 1Pet 2:16.</w:t>
      </w:r>
    </w:p>
  </w:footnote>
  <w:footnote w:id="13483">
    <w:p>
      <w:pPr>
        <w:pStyle w:val="FootnoteText"/>
      </w:pPr>
      <w:r>
        <w:rPr>
          <w:rStyle w:val="FootnoteReference"/>
        </w:rPr>
        <w:footnoteRef/>
      </w:r>
      <w:r>
        <w:t xml:space="preserve"> Cross-references for "mother": Song 8:1-2; Isa 50:1; Hos 2:2; Hos 2:5; Hos 4:5; Rev 17:5.</w:t>
      </w:r>
    </w:p>
  </w:footnote>
  <w:footnote w:id="13484">
    <w:p>
      <w:pPr>
        <w:pStyle w:val="FootnoteText"/>
      </w:pPr>
      <w:r>
        <w:rPr>
          <w:rStyle w:val="FootnoteReference"/>
        </w:rPr>
        <w:footnoteRef/>
      </w:r>
      <w:r>
        <w:t xml:space="preserve"> Cross-references for "Rejoice": Isa 54:1-5.</w:t>
      </w:r>
    </w:p>
  </w:footnote>
  <w:footnote w:id="13485">
    <w:p>
      <w:pPr>
        <w:pStyle w:val="FootnoteText"/>
      </w:pPr>
      <w:r>
        <w:rPr>
          <w:rStyle w:val="FootnoteReference"/>
        </w:rPr>
        <w:footnoteRef/>
      </w:r>
      <w:r>
        <w:t xml:space="preserve"> Cross-references for "barren": 1Sam 2:5; Ps 113:9.</w:t>
      </w:r>
    </w:p>
  </w:footnote>
  <w:footnote w:id="13486">
    <w:p>
      <w:pPr>
        <w:pStyle w:val="FootnoteText"/>
      </w:pPr>
      <w:r>
        <w:rPr>
          <w:rStyle w:val="FootnoteReference"/>
        </w:rPr>
        <w:footnoteRef/>
      </w:r>
      <w:r>
        <w:t xml:space="preserve"> Cross-references for "desolate": Ruth 1:11-13; Ruth 4:14-16; 2Sam 13:20; Isa 49:21; 1Tim 5:5.</w:t>
      </w:r>
    </w:p>
  </w:footnote>
  <w:footnote w:id="13487">
    <w:p>
      <w:pPr>
        <w:pStyle w:val="FootnoteText"/>
      </w:pPr>
      <w:r>
        <w:rPr>
          <w:rStyle w:val="FootnoteReference"/>
        </w:rPr>
        <w:footnoteRef/>
      </w:r>
      <w:r>
        <w:t xml:space="preserve"> Personal name: Isaac. Personal-name meaning: Isaac — He laughs; laughter. Source form: Isaac.</w:t>
      </w:r>
    </w:p>
  </w:footnote>
  <w:footnote w:id="13488">
    <w:p>
      <w:pPr>
        <w:pStyle w:val="FootnoteText"/>
      </w:pPr>
      <w:r>
        <w:rPr>
          <w:rStyle w:val="FootnoteReference"/>
        </w:rPr>
        <w:footnoteRef/>
      </w:r>
      <w:r>
        <w:t xml:space="preserve"> Cross-references: Acts 3:25; Rom 4:13-18; Rom 9:8-9; Gal 3:29; Gal 4:23.</w:t>
      </w:r>
    </w:p>
  </w:footnote>
  <w:footnote w:id="13489">
    <w:p>
      <w:pPr>
        <w:pStyle w:val="FootnoteText"/>
      </w:pPr>
      <w:r>
        <w:rPr>
          <w:rStyle w:val="FootnoteReference"/>
        </w:rPr>
        <w:footnoteRef/>
      </w:r>
      <w:r>
        <w:t xml:space="preserve"> Cross-references for "after the Spirit": John 3:5; John 15:9; Rom 8:1; Rom 8:13.</w:t>
      </w:r>
    </w:p>
  </w:footnote>
  <w:footnote w:id="13490">
    <w:p>
      <w:pPr>
        <w:pStyle w:val="FootnoteText"/>
      </w:pPr>
      <w:r>
        <w:rPr>
          <w:rStyle w:val="FootnoteReference"/>
        </w:rPr>
        <w:footnoteRef/>
      </w:r>
      <w:r>
        <w:t xml:space="preserve"> Cross-references: Gen 21:9.</w:t>
      </w:r>
    </w:p>
  </w:footnote>
  <w:footnote w:id="13491">
    <w:p>
      <w:pPr>
        <w:pStyle w:val="FootnoteText"/>
      </w:pPr>
      <w:r>
        <w:rPr>
          <w:rStyle w:val="FootnoteReference"/>
        </w:rPr>
        <w:footnoteRef/>
      </w:r>
      <w:r>
        <w:t xml:space="preserve"> Cross-references for "Cast": Gen 21:10-12; Rom 11:7-11.</w:t>
      </w:r>
    </w:p>
  </w:footnote>
  <w:footnote w:id="13492">
    <w:p>
      <w:pPr>
        <w:pStyle w:val="FootnoteText"/>
      </w:pPr>
      <w:r>
        <w:rPr>
          <w:rStyle w:val="FootnoteReference"/>
        </w:rPr>
        <w:footnoteRef/>
      </w:r>
      <w:r>
        <w:t xml:space="preserve"> Cross-references: John 8:35; Rom 8:15-17.</w:t>
      </w:r>
    </w:p>
  </w:footnote>
  <w:footnote w:id="13493">
    <w:p>
      <w:pPr>
        <w:pStyle w:val="FootnoteText"/>
      </w:pPr>
      <w:r>
        <w:rPr>
          <w:rStyle w:val="FootnoteReference"/>
        </w:rPr>
        <w:footnoteRef/>
      </w:r>
      <w:r>
        <w:t xml:space="preserve"> Cross-references: John 1:12-13; John 8:36; Gal 5:1; Gal 5:13; Heb 2:14-15; 1John 3:1-2.</w:t>
      </w:r>
    </w:p>
  </w:footnote>
  <w:footnote w:id="13494">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495">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496">
    <w:p>
      <w:pPr>
        <w:pStyle w:val="FootnoteText"/>
      </w:pPr>
      <w:r>
        <w:rPr>
          <w:rStyle w:val="FootnoteReference"/>
        </w:rPr>
        <w:footnoteRef/>
      </w:r>
      <w:r>
        <w:t xml:space="preserve"> Personal name: Christ. Personal-name meaning: Christ — anointed. Source form: Christ.</w:t>
      </w:r>
    </w:p>
  </w:footnote>
  <w:footnote w:id="13497">
    <w:p>
      <w:pPr>
        <w:pStyle w:val="FootnoteText"/>
      </w:pPr>
      <w:r>
        <w:rPr>
          <w:rStyle w:val="FootnoteReference"/>
        </w:rPr>
        <w:footnoteRef/>
      </w:r>
      <w:r>
        <w:t xml:space="preserve"> Cross-references for "entangled": Matt 23:4; Acts 15:10; Gal 2:4; Gal 4:9; Col 2:16-22; Heb 9:8-11.</w:t>
      </w:r>
    </w:p>
  </w:footnote>
  <w:footnote w:id="13498">
    <w:p>
      <w:pPr>
        <w:pStyle w:val="FootnoteText"/>
      </w:pPr>
      <w:r>
        <w:rPr>
          <w:rStyle w:val="FootnoteReference"/>
        </w:rPr>
        <w:footnoteRef/>
      </w:r>
      <w:r>
        <w:t xml:space="preserve"> Name meaning: Paul (Paulus) — Small; humble. Changed from Saul to Paul, the humble apostle to the Gentiles.</w:t>
      </w:r>
    </w:p>
  </w:footnote>
  <w:footnote w:id="13499">
    <w:p>
      <w:pPr>
        <w:pStyle w:val="FootnoteText"/>
      </w:pPr>
      <w:r>
        <w:rPr>
          <w:rStyle w:val="FootnoteReference"/>
        </w:rPr>
        <w:footnoteRef/>
      </w:r>
      <w:r>
        <w:t xml:space="preserve"> Cross-references for "I Paul": 1Cor 16:21; 2Cor 10:1; 1Thess 2:18; Phlm 1:9.</w:t>
      </w:r>
    </w:p>
  </w:footnote>
  <w:footnote w:id="13500">
    <w:p>
      <w:pPr>
        <w:pStyle w:val="FootnoteText"/>
      </w:pPr>
      <w:r>
        <w:rPr>
          <w:rStyle w:val="FootnoteReference"/>
        </w:rPr>
        <w:footnoteRef/>
      </w:r>
      <w:r>
        <w:t xml:space="preserve"> Cross-references for "testify": Deut 8:19; Deut 31:21; Neh 9:29-30; Neh 9:34; Luke 16:28; Acts 2:40; Acts 20:21; Eph 4:17; 1Thess 4:6; 1John 4:14.</w:t>
      </w:r>
    </w:p>
  </w:footnote>
  <w:footnote w:id="13501">
    <w:p>
      <w:pPr>
        <w:pStyle w:val="FootnoteText"/>
      </w:pPr>
      <w:r>
        <w:rPr>
          <w:rStyle w:val="FootnoteReference"/>
        </w:rPr>
        <w:footnoteRef/>
      </w:r>
      <w:r>
        <w:t xml:space="preserve"> Cross-references for "a debtor": Deut 27:26; Matt 23:16; Matt 23:18; Gal 3:10; Jas 2:10-11.</w:t>
      </w:r>
    </w:p>
  </w:footnote>
  <w:footnote w:id="13502">
    <w:p>
      <w:pPr>
        <w:pStyle w:val="FootnoteText"/>
      </w:pPr>
      <w:r>
        <w:rPr>
          <w:rStyle w:val="FootnoteReference"/>
        </w:rPr>
        <w:footnoteRef/>
      </w:r>
      <w:r>
        <w:t xml:space="preserve"> Cross-references for "justified": Rom 3:20; Rom 4:4-5.</w:t>
      </w:r>
    </w:p>
  </w:footnote>
  <w:footnote w:id="13503">
    <w:p>
      <w:pPr>
        <w:pStyle w:val="FootnoteText"/>
      </w:pPr>
      <w:r>
        <w:rPr>
          <w:rStyle w:val="FootnoteReference"/>
        </w:rPr>
        <w:footnoteRef/>
      </w:r>
      <w:r>
        <w:t xml:space="preserve"> Cross-references: Rom 9:31-32; Rom 10:3-5; Gal 2:21; Gal 5:2.</w:t>
      </w:r>
    </w:p>
  </w:footnote>
  <w:footnote w:id="13504">
    <w:p>
      <w:pPr>
        <w:pStyle w:val="FootnoteText"/>
      </w:pPr>
      <w:r>
        <w:rPr>
          <w:rStyle w:val="FootnoteReference"/>
        </w:rPr>
        <w:footnoteRef/>
      </w:r>
      <w:r>
        <w:t xml:space="preserve"> Cross-references: Rom 11:6; Gal 1:6-9; Heb 6:4-6; Heb 10:38-39; Heb 12:15; 2Pet 2:20-22; 2Pet 3:17-18; Rev 2:5.</w:t>
      </w:r>
    </w:p>
  </w:footnote>
  <w:footnote w:id="13505">
    <w:p>
      <w:pPr>
        <w:pStyle w:val="FootnoteText"/>
      </w:pPr>
      <w:r>
        <w:rPr>
          <w:rStyle w:val="FootnoteReference"/>
        </w:rPr>
        <w:footnoteRef/>
      </w:r>
      <w:r>
        <w:t xml:space="preserve"> Cross-references for "wait": Gen 49:18; Ps 25:3; Ps 25:5; Ps 62:5; Ps 130:5; Lam 3:25-26; Hos 12:6; Rom 8:24-25; 1Thess 1:10; 2Thess 3:5.</w:t>
      </w:r>
    </w:p>
  </w:footnote>
  <w:footnote w:id="13506">
    <w:p>
      <w:pPr>
        <w:pStyle w:val="FootnoteText"/>
      </w:pPr>
      <w:r>
        <w:rPr>
          <w:rStyle w:val="FootnoteReference"/>
        </w:rPr>
        <w:footnoteRef/>
      </w:r>
      <w:r>
        <w:t xml:space="preserve"> Cross-references for "the hope": Rom 5:21; Phil 3:9; 2Tim 4:8; Titus 2:13.</w:t>
      </w:r>
    </w:p>
  </w:footnote>
  <w:footnote w:id="13507">
    <w:p>
      <w:pPr>
        <w:pStyle w:val="FootnoteText"/>
      </w:pPr>
      <w:r>
        <w:rPr>
          <w:rStyle w:val="FootnoteReference"/>
        </w:rPr>
        <w:footnoteRef/>
      </w:r>
      <w:r>
        <w:t xml:space="preserve"> Name meaning: Jesus (Yeshua) — Yahweh saves. He will save His people from their sins.</w:t>
      </w:r>
    </w:p>
  </w:footnote>
  <w:footnote w:id="13508">
    <w:p>
      <w:pPr>
        <w:pStyle w:val="FootnoteText"/>
      </w:pPr>
      <w:r>
        <w:rPr>
          <w:rStyle w:val="FootnoteReference"/>
        </w:rPr>
        <w:footnoteRef/>
      </w:r>
      <w:r>
        <w:t xml:space="preserve"> Cross-references for "faith": Matt 25:31-40; 2Cor 5:14; 1Thess 1:3; Heb 11:8; Heb 11:17-19; Jas 2:14-26; 1Pet 1:8; 1John 3:14-20; 1John 4:18-21.</w:t>
      </w:r>
    </w:p>
  </w:footnote>
  <w:footnote w:id="135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10">
    <w:p>
      <w:pPr>
        <w:pStyle w:val="FootnoteText"/>
      </w:pPr>
      <w:r>
        <w:rPr>
          <w:rStyle w:val="FootnoteReference"/>
        </w:rPr>
        <w:footnoteRef/>
      </w:r>
      <w:r>
        <w:t xml:space="preserve"> Cross-references: Rom 2:25-29; Rom 3:29-31; 1Cor 7:19; Gal 3:28; Gal 5:2-3; Gal 6:15; Col 3:11.</w:t>
      </w:r>
    </w:p>
  </w:footnote>
  <w:footnote w:id="13511">
    <w:p>
      <w:pPr>
        <w:pStyle w:val="FootnoteText"/>
      </w:pPr>
      <w:r>
        <w:rPr>
          <w:rStyle w:val="FootnoteReference"/>
        </w:rPr>
        <w:footnoteRef/>
      </w:r>
      <w:r>
        <w:t xml:space="preserve"> Cross-references for "hinder you": Gal 3:1.</w:t>
      </w:r>
    </w:p>
  </w:footnote>
  <w:footnote w:id="13512">
    <w:p>
      <w:pPr>
        <w:pStyle w:val="FootnoteText"/>
      </w:pPr>
      <w:r>
        <w:rPr>
          <w:rStyle w:val="FootnoteReference"/>
        </w:rPr>
        <w:footnoteRef/>
      </w:r>
      <w:r>
        <w:t xml:space="preserve"> Cross-references for "obey": Acts 6:7; Rom 2:8; Rom 6:17; Rom 10:16; Rom 15:18; Rom 16:26; 2Cor 10:5; 2Thess 1:8; Heb 5:9; Heb 11:8; 1Pet 1:22.</w:t>
      </w:r>
    </w:p>
  </w:footnote>
  <w:footnote w:id="13513">
    <w:p>
      <w:pPr>
        <w:pStyle w:val="FootnoteText"/>
      </w:pPr>
      <w:r>
        <w:rPr>
          <w:rStyle w:val="FootnoteReference"/>
        </w:rPr>
        <w:footnoteRef/>
      </w:r>
      <w:r>
        <w:t xml:space="preserve"> Cross-references: Matt 13:21; 1Cor 9:24; Heb 12:1.</w:t>
      </w:r>
    </w:p>
  </w:footnote>
  <w:footnote w:id="13514">
    <w:p>
      <w:pPr>
        <w:pStyle w:val="FootnoteText"/>
      </w:pPr>
      <w:r>
        <w:rPr>
          <w:rStyle w:val="FootnoteReference"/>
        </w:rPr>
        <w:footnoteRef/>
      </w:r>
      <w:r>
        <w:t xml:space="preserve"> Cross-references: Gal 1:6.</w:t>
      </w:r>
    </w:p>
  </w:footnote>
  <w:footnote w:id="13515">
    <w:p>
      <w:pPr>
        <w:pStyle w:val="FootnoteText"/>
      </w:pPr>
      <w:r>
        <w:rPr>
          <w:rStyle w:val="FootnoteReference"/>
        </w:rPr>
        <w:footnoteRef/>
      </w:r>
      <w:r>
        <w:t xml:space="preserve"> Cross-references: Matt 16:6-12; Matt 23:33; Mark 8:15; Luke 12:1; Luke 13:21; 1Cor 5:6-7; 1Cor 15:33; 2Tim 2:17.</w:t>
      </w:r>
    </w:p>
  </w:footnote>
  <w:footnote w:id="13516">
    <w:p>
      <w:pPr>
        <w:pStyle w:val="FootnoteText"/>
      </w:pPr>
      <w:r>
        <w:rPr>
          <w:rStyle w:val="FootnoteReference"/>
        </w:rPr>
        <w:footnoteRef/>
      </w:r>
      <w:r>
        <w:t xml:space="preserve"> Cross-references for "confidence": 2Cor 1:15; 2Cor 2:3; 2Cor 7:16; 2Cor 8:22; Gal 4:11; Gal 4:20; 2Thess 3:4; Phlm 1:21.</w:t>
      </w:r>
    </w:p>
  </w:footnote>
  <w:footnote w:id="13517">
    <w:p>
      <w:pPr>
        <w:pStyle w:val="FootnoteText"/>
      </w:pPr>
      <w:r>
        <w:rPr>
          <w:rStyle w:val="FootnoteReference"/>
        </w:rPr>
        <w:footnoteRef/>
      </w:r>
      <w:r>
        <w:t xml:space="preserve"> Cross-references for "bear": 1Cor 5:5; 2Cor 2:6; 2Cor 10:2; 2Cor 10:6; 2Cor 13:10; Gal 5:12; 1Tim 1:20.</w:t>
      </w:r>
    </w:p>
  </w:footnote>
  <w:footnote w:id="13518">
    <w:p>
      <w:pPr>
        <w:pStyle w:val="FootnoteText"/>
      </w:pPr>
      <w:r>
        <w:rPr>
          <w:rStyle w:val="FootnoteReference"/>
        </w:rPr>
        <w:footnoteRef/>
      </w:r>
      <w:r>
        <w:t xml:space="preserve"> Cross-references: Acts 15:1-2; Acts 15:24; Gal 1:7; Gal 2:4; Gal 3:1; Gal 4:17; Gal 6:12-13; Gal 6:17; 1John 2:18-26.</w:t>
      </w:r>
    </w:p>
  </w:footnote>
  <w:footnote w:id="13519">
    <w:p>
      <w:pPr>
        <w:pStyle w:val="FootnoteText"/>
      </w:pPr>
      <w:r>
        <w:rPr>
          <w:rStyle w:val="FootnoteReference"/>
        </w:rPr>
        <w:footnoteRef/>
      </w:r>
      <w:r>
        <w:t xml:space="preserve"> Cross-references: 2Cor 5:16; Gal 2:6.</w:t>
      </w:r>
    </w:p>
  </w:footnote>
  <w:footnote w:id="13520">
    <w:p>
      <w:pPr>
        <w:pStyle w:val="FootnoteText"/>
      </w:pPr>
      <w:r>
        <w:rPr>
          <w:rStyle w:val="FootnoteReference"/>
        </w:rPr>
        <w:footnoteRef/>
      </w:r>
      <w:r>
        <w:t xml:space="preserve"> Cross-references: Acts 16:3; Gal 2:3.</w:t>
      </w:r>
    </w:p>
  </w:footnote>
  <w:footnote w:id="13521">
    <w:p>
      <w:pPr>
        <w:pStyle w:val="FootnoteText"/>
      </w:pPr>
      <w:r>
        <w:rPr>
          <w:rStyle w:val="FootnoteReference"/>
        </w:rPr>
        <w:footnoteRef/>
      </w:r>
      <w:r>
        <w:t xml:space="preserve"> Cross-references: Acts 21:21; Acts 21:28; Acts 22:21-22; Acts 23:13-14; 1Cor 15:30; 2Cor 11:23-26; Gal 4:29; Gal 6:12; Gal 6:17.</w:t>
      </w:r>
    </w:p>
  </w:footnote>
  <w:footnote w:id="13522">
    <w:p>
      <w:pPr>
        <w:pStyle w:val="FootnoteText"/>
      </w:pPr>
      <w:r>
        <w:rPr>
          <w:rStyle w:val="FootnoteReference"/>
        </w:rPr>
        <w:footnoteRef/>
      </w:r>
      <w:r>
        <w:t xml:space="preserve"> Cross-references: Isa 8:14; Rom 9:32-33; 1Cor 1:18; 1Cor 1:23; 1Pet 2:8-9.</w:t>
      </w:r>
    </w:p>
  </w:footnote>
  <w:footnote w:id="1352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24">
    <w:p>
      <w:pPr>
        <w:pStyle w:val="FootnoteText"/>
      </w:pPr>
      <w:r>
        <w:rPr>
          <w:rStyle w:val="FootnoteReference"/>
        </w:rPr>
        <w:footnoteRef/>
      </w:r>
      <w:r>
        <w:t xml:space="preserve"> Cross-references: Acts 15:1-2; Acts 15:24.</w:t>
      </w:r>
    </w:p>
  </w:footnote>
  <w:footnote w:id="13525">
    <w:p>
      <w:pPr>
        <w:pStyle w:val="FootnoteText"/>
      </w:pPr>
      <w:r>
        <w:rPr>
          <w:rStyle w:val="FootnoteReference"/>
        </w:rPr>
        <w:footnoteRef/>
      </w:r>
      <w:r>
        <w:t xml:space="preserve"> Cross-references for "only": 1Cor 8:9; 1Pet 2:16; 2Pet 2:19; Jude 1:4; Jude 1:10-12.</w:t>
      </w:r>
    </w:p>
  </w:footnote>
  <w:footnote w:id="13526">
    <w:p>
      <w:pPr>
        <w:pStyle w:val="FootnoteText"/>
      </w:pPr>
      <w:r>
        <w:rPr>
          <w:rStyle w:val="FootnoteReference"/>
        </w:rPr>
        <w:footnoteRef/>
      </w:r>
      <w:r>
        <w:t xml:space="preserve"> Cross-references: Isa 61:1; Luke 4:18; John 8:32-36; Rom 6:18-22; Gal 4:5-7; Gal 4:22-31; Gal 5:1.</w:t>
      </w:r>
    </w:p>
  </w:footnote>
  <w:footnote w:id="1352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28">
    <w:p>
      <w:pPr>
        <w:pStyle w:val="FootnoteText"/>
      </w:pPr>
      <w:r>
        <w:rPr>
          <w:rStyle w:val="FootnoteReference"/>
        </w:rPr>
        <w:footnoteRef/>
      </w:r>
      <w:r>
        <w:t xml:space="preserve"> Cross-references: Matt 7:12; Matt 19:18-19; Matt 22:39-40; Rom 13:8-10; Jas 2:8-11.</w:t>
      </w:r>
    </w:p>
  </w:footnote>
  <w:footnote w:id="13529">
    <w:p>
      <w:pPr>
        <w:pStyle w:val="FootnoteText"/>
      </w:pPr>
      <w:r>
        <w:rPr>
          <w:rStyle w:val="FootnoteReference"/>
        </w:rPr>
        <w:footnoteRef/>
      </w:r>
      <w:r>
        <w:t xml:space="preserve"> Cross-references: Lev 19:18; Lev 19:34; Mark 12:31; Mark 12:33; Luke 10:27-37; 1Tim 1:5.</w:t>
      </w:r>
    </w:p>
  </w:footnote>
  <w:footnote w:id="13530">
    <w:p>
      <w:pPr>
        <w:pStyle w:val="FootnoteText"/>
      </w:pPr>
      <w:r>
        <w:rPr>
          <w:rStyle w:val="FootnoteReference"/>
        </w:rPr>
        <w:footnoteRef/>
      </w:r>
      <w:r>
        <w:t xml:space="preserve"> Cross-references: 2Sam 2:26-27; Isa 9:20-21; Isa 11:5-9; Isa 11:13; 1Cor 3:3; 1Cor 6:6-8; 2Cor 11:20; 2Cor 12:20; Gal 5:26; Jas 3:14-18; Jas 4:1-3.</w:t>
      </w:r>
    </w:p>
  </w:footnote>
  <w:footnote w:id="13531">
    <w:p>
      <w:pPr>
        <w:pStyle w:val="FootnoteText"/>
      </w:pPr>
      <w:r>
        <w:rPr>
          <w:rStyle w:val="FootnoteReference"/>
        </w:rPr>
        <w:footnoteRef/>
      </w:r>
      <w:r>
        <w:t xml:space="preserve"> Cross-references for "Walk": Rom 8:1; Rom 8:4-5; Rom 8:12-14; Gal 5:25; Gal 6:8; 1Pet 1:22; 1Pet 4:6; Jude 1:19-21.</w:t>
      </w:r>
    </w:p>
  </w:footnote>
  <w:footnote w:id="13532">
    <w:p>
      <w:pPr>
        <w:pStyle w:val="FootnoteText"/>
      </w:pPr>
      <w:r>
        <w:rPr>
          <w:rStyle w:val="FootnoteReference"/>
        </w:rPr>
        <w:footnoteRef/>
      </w:r>
      <w:r>
        <w:t xml:space="preserve"> Cross-references: Rom 6:12; Rom 13:13-14; 2Cor 7:1; Gal 5:19-21; Eph 2:3; Col 2:11; Col 3:5-10; 1Pet 1:14; 1Pet 2:11; 1Pet 4:1-4; 1John 2:15-16.</w:t>
      </w:r>
    </w:p>
  </w:footnote>
  <w:footnote w:id="1353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34">
    <w:p>
      <w:pPr>
        <w:pStyle w:val="FootnoteText"/>
      </w:pPr>
      <w:r>
        <w:rPr>
          <w:rStyle w:val="FootnoteReference"/>
        </w:rPr>
        <w:footnoteRef/>
      </w:r>
      <w:r>
        <w:t xml:space="preserve"> Cross-references for "and these": Matt 12:30; Rom 7:7-8; Rom 7:10-14; Rom 8:5-8; Gal 3:21.</w:t>
      </w:r>
    </w:p>
  </w:footnote>
  <w:footnote w:id="13535">
    <w:p>
      <w:pPr>
        <w:pStyle w:val="FootnoteText"/>
      </w:pPr>
      <w:r>
        <w:rPr>
          <w:rStyle w:val="FootnoteReference"/>
        </w:rPr>
        <w:footnoteRef/>
      </w:r>
      <w:r>
        <w:t xml:space="preserve"> Cross-references: Ps 119:4-6; Ps 130:3; Matt 5:6; Luke 22:33; Luke 22:46; Luke 22:54-61; Rom 7:15-23; Phil 3:12-16; Jas 3:2; 1John 1:8-10.</w:t>
      </w:r>
    </w:p>
  </w:footnote>
  <w:footnote w:id="1353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37">
    <w:p>
      <w:pPr>
        <w:pStyle w:val="FootnoteText"/>
      </w:pPr>
      <w:r>
        <w:rPr>
          <w:rStyle w:val="FootnoteReference"/>
        </w:rPr>
        <w:footnoteRef/>
      </w:r>
      <w:r>
        <w:t xml:space="preserve"> Cross-references: Rom 6:14-15; Gal 4:5.</w:t>
      </w:r>
    </w:p>
  </w:footnote>
  <w:footnote w:id="1353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3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40">
    <w:p>
      <w:pPr>
        <w:pStyle w:val="FootnoteText"/>
      </w:pPr>
      <w:r>
        <w:rPr>
          <w:rStyle w:val="FootnoteReference"/>
        </w:rPr>
        <w:footnoteRef/>
      </w:r>
      <w:r>
        <w:t xml:space="preserve"> Cross-references for "witchcraft": Deut 18:10; 1Sam 15:23; 1Chr 10:13-14; 2Chr 33:6; Ezek 22:18; Acts 8:9-11; Acts 16:16-19.</w:t>
      </w:r>
    </w:p>
  </w:footnote>
  <w:footnote w:id="13541">
    <w:p>
      <w:pPr>
        <w:pStyle w:val="FootnoteText"/>
      </w:pPr>
      <w:r>
        <w:rPr>
          <w:rStyle w:val="FootnoteReference"/>
        </w:rPr>
        <w:footnoteRef/>
      </w:r>
      <w:r>
        <w:t xml:space="preserve"> Cross-references: 2Cor 11:19; Titus 3:10; 2Pet 2:1.</w:t>
      </w:r>
    </w:p>
  </w:footnote>
  <w:footnote w:id="13542">
    <w:p>
      <w:pPr>
        <w:pStyle w:val="FootnoteText"/>
      </w:pPr>
      <w:r>
        <w:rPr>
          <w:rStyle w:val="FootnoteReference"/>
        </w:rPr>
        <w:footnoteRef/>
      </w:r>
      <w:r>
        <w:t xml:space="preserve"> Cross-references for "drunkenness": Deut 21:20; Luke 21:34; Rom 13:13; 1Cor 5:11; 1Cor 6:10; Eph 5:18; 1Thess 5:7.</w:t>
      </w:r>
    </w:p>
  </w:footnote>
  <w:footnote w:id="13543">
    <w:p>
      <w:pPr>
        <w:pStyle w:val="FootnoteText"/>
      </w:pPr>
      <w:r>
        <w:rPr>
          <w:rStyle w:val="FootnoteReference"/>
        </w:rPr>
        <w:footnoteRef/>
      </w:r>
      <w:r>
        <w:t xml:space="preserve"> Cross-references for "revellings": 1Pet 4:3.</w:t>
      </w:r>
    </w:p>
  </w:footnote>
  <w:footnote w:id="13544">
    <w:p>
      <w:pPr>
        <w:pStyle w:val="FootnoteText"/>
      </w:pPr>
      <w:r>
        <w:rPr>
          <w:rStyle w:val="FootnoteReference"/>
        </w:rPr>
        <w:footnoteRef/>
      </w:r>
      <w:r>
        <w:t xml:space="preserve"> Cross-references for "inherit": Matt 25:34; 1Cor 6:10; 1Cor 15:50; Eph 5:5.</w:t>
      </w:r>
    </w:p>
  </w:footnote>
  <w:footnote w:id="13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48">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549">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550">
    <w:p>
      <w:pPr>
        <w:pStyle w:val="FootnoteText"/>
      </w:pPr>
      <w:r>
        <w:rPr>
          <w:rStyle w:val="FootnoteReference"/>
        </w:rPr>
        <w:footnoteRef/>
      </w:r>
      <w:r>
        <w:t xml:space="preserve"> Cross-references for "goodness": Rom 15:14.</w:t>
      </w:r>
    </w:p>
  </w:footnote>
  <w:footnote w:id="13551">
    <w:p>
      <w:pPr>
        <w:pStyle w:val="FootnoteText"/>
      </w:pPr>
      <w:r>
        <w:rPr>
          <w:rStyle w:val="FootnoteReference"/>
        </w:rPr>
        <w:footnoteRef/>
      </w:r>
      <w:r>
        <w:t xml:space="preserve"> Cross-references for "faith": 1Cor 13:7; 1Cor 13:13; 2Thess 3:2; 1Tim 3:11; 1Tim 4:12; 1Pet 5:12.</w:t>
      </w:r>
    </w:p>
  </w:footnote>
  <w:footnote w:id="13552">
    <w:p>
      <w:pPr>
        <w:pStyle w:val="FootnoteText"/>
      </w:pPr>
      <w:r>
        <w:rPr>
          <w:rStyle w:val="FootnoteReference"/>
        </w:rPr>
        <w:footnoteRef/>
      </w:r>
      <w:r>
        <w:t xml:space="preserve"> Cross-references for "against": 1Tim 1:9.</w:t>
      </w:r>
    </w:p>
  </w:footnote>
  <w:footnote w:id="13553">
    <w:p>
      <w:pPr>
        <w:pStyle w:val="FootnoteText"/>
      </w:pPr>
      <w:r>
        <w:rPr>
          <w:rStyle w:val="FootnoteReference"/>
        </w:rPr>
        <w:footnoteRef/>
      </w:r>
      <w:r>
        <w:t xml:space="preserve"> Cross-references: Acts 24:25; 1Cor 9:25; Titus 1:8; Titus 2:2.</w:t>
      </w:r>
    </w:p>
  </w:footnote>
  <w:footnote w:id="13554">
    <w:p>
      <w:pPr>
        <w:pStyle w:val="FootnoteText"/>
      </w:pPr>
      <w:r>
        <w:rPr>
          <w:rStyle w:val="FootnoteReference"/>
        </w:rPr>
        <w:footnoteRef/>
      </w:r>
      <w:r>
        <w:t xml:space="preserve"> Cross-references for "crucified": Rom 6:6; Rom 8:13; Rom 13:14; Gal 5:16-18; Gal 5:20; Gal 6:14; 1Pet 2:11.</w:t>
      </w:r>
    </w:p>
  </w:footnote>
  <w:footnote w:id="13555">
    <w:p>
      <w:pPr>
        <w:pStyle w:val="FootnoteText"/>
      </w:pPr>
      <w:r>
        <w:rPr>
          <w:rStyle w:val="FootnoteReference"/>
        </w:rPr>
        <w:footnoteRef/>
      </w:r>
      <w:r>
        <w:t xml:space="preserve"> Cross-references: Rom 8:9; 1Cor 3:23; 1Cor 15:23; 2Cor 10:7; Gal 3:29.</w:t>
      </w:r>
    </w:p>
  </w:footnote>
  <w:footnote w:id="13556">
    <w:p>
      <w:pPr>
        <w:pStyle w:val="FootnoteText"/>
      </w:pPr>
      <w:r>
        <w:rPr>
          <w:rStyle w:val="FootnoteReference"/>
        </w:rPr>
        <w:footnoteRef/>
      </w:r>
      <w:r>
        <w:t xml:space="preserve"> Cross-references: John 6:63; Rom 8:2; Rom 8:10; 1Cor 15:45; 2Cor 3:6; 1Pet 4:6; Rev 11:11.</w:t>
      </w:r>
    </w:p>
  </w:footnote>
  <w:footnote w:id="13557">
    <w:p>
      <w:pPr>
        <w:pStyle w:val="FootnoteText"/>
      </w:pPr>
      <w:r>
        <w:rPr>
          <w:rStyle w:val="FootnoteReference"/>
        </w:rPr>
        <w:footnoteRef/>
      </w:r>
      <w:r>
        <w:t xml:space="preserve"> Cross-references: Rom 8:4-5; Gal 5:16.</w:t>
      </w:r>
    </w:p>
  </w:footnote>
  <w:footnote w:id="13558">
    <w:p>
      <w:pPr>
        <w:pStyle w:val="FootnoteText"/>
      </w:pPr>
      <w:r>
        <w:rPr>
          <w:rStyle w:val="FootnoteReference"/>
        </w:rPr>
        <w:footnoteRef/>
      </w:r>
      <w:r>
        <w:t xml:space="preserve"> Cross-references for "provoking": Gal 5:15; Jas 3:14-16; 1Pet 5:5.</w:t>
      </w:r>
    </w:p>
  </w:footnote>
  <w:footnote w:id="13559">
    <w:p>
      <w:pPr>
        <w:pStyle w:val="FootnoteText"/>
      </w:pPr>
      <w:r>
        <w:rPr>
          <w:rStyle w:val="FootnoteReference"/>
        </w:rPr>
        <w:footnoteRef/>
      </w:r>
      <w:r>
        <w:t xml:space="preserve"> Cross-references: Luke 14:10; 1Cor 3:7; Phil 2:1-3; Jas 4:16.</w:t>
      </w:r>
    </w:p>
  </w:footnote>
  <w:footnote w:id="13560">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561">
    <w:p>
      <w:pPr>
        <w:pStyle w:val="FootnoteText"/>
      </w:pPr>
      <w:r>
        <w:rPr>
          <w:rStyle w:val="FootnoteReference"/>
        </w:rPr>
        <w:footnoteRef/>
      </w:r>
      <w:r>
        <w:t xml:space="preserve"> Cross-references for "spiritual": Rom 8:6; Rom 15:1; 1Cor 2:15; 1Cor 3:1; 1Cor 14:37.</w:t>
      </w:r>
    </w:p>
  </w:footnote>
  <w:footnote w:id="13562">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563">
    <w:p>
      <w:pPr>
        <w:pStyle w:val="FootnoteText"/>
      </w:pPr>
      <w:r>
        <w:rPr>
          <w:rStyle w:val="FootnoteReference"/>
        </w:rPr>
        <w:footnoteRef/>
      </w:r>
      <w:r>
        <w:t xml:space="preserve"> Cross-references for "considering": 1Cor 7:5; 1Cor 10:12; Heb 13:3; Jas 3:2.</w:t>
      </w:r>
    </w:p>
  </w:footnote>
  <w:footnote w:id="1356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565">
    <w:p>
      <w:pPr>
        <w:pStyle w:val="FootnoteText"/>
      </w:pPr>
      <w:r>
        <w:rPr>
          <w:rStyle w:val="FootnoteReference"/>
        </w:rPr>
        <w:footnoteRef/>
      </w:r>
      <w:r>
        <w:t xml:space="preserve"> Cross-references for "the law": John 13:14-15; John 13:34; John 15:12; 1Cor 9:21; Jas 2:8; 1John 2:8-11; 1John 4:21.</w:t>
      </w:r>
    </w:p>
  </w:footnote>
  <w:footnote w:id="13566">
    <w:p>
      <w:pPr>
        <w:pStyle w:val="FootnoteText"/>
      </w:pPr>
      <w:r>
        <w:rPr>
          <w:rStyle w:val="FootnoteReference"/>
        </w:rPr>
        <w:footnoteRef/>
      </w:r>
      <w:r>
        <w:t xml:space="preserve"> Personal name: Christ. Personal-name meaning: Christ — anointed. Source form: Christ.</w:t>
      </w:r>
    </w:p>
  </w:footnote>
  <w:footnote w:id="13567">
    <w:p>
      <w:pPr>
        <w:pStyle w:val="FootnoteText"/>
      </w:pPr>
      <w:r>
        <w:rPr>
          <w:rStyle w:val="FootnoteReference"/>
        </w:rPr>
        <w:footnoteRef/>
      </w:r>
      <w:r>
        <w:t xml:space="preserve"> Cross-references: Prov 25:14; Prov 26:12; Luke 18:11; Rom 12:3; Rom 12:16; 1Cor 3:18; 1Cor 8:2; Gal 2:6.</w:t>
      </w:r>
    </w:p>
  </w:footnote>
  <w:footnote w:id="13568">
    <w:p>
      <w:pPr>
        <w:pStyle w:val="FootnoteText"/>
      </w:pPr>
      <w:r>
        <w:rPr>
          <w:rStyle w:val="FootnoteReference"/>
        </w:rPr>
        <w:footnoteRef/>
      </w:r>
      <w:r>
        <w:t xml:space="preserve"> Cross-references: 1Cor 3:18; 2Tim 3:13; Jas 1:22; Jas 1:26; 1John 1:8.</w:t>
      </w:r>
    </w:p>
  </w:footnote>
  <w:footnote w:id="13569">
    <w:p>
      <w:pPr>
        <w:pStyle w:val="FootnoteText"/>
      </w:pPr>
      <w:r>
        <w:rPr>
          <w:rStyle w:val="FootnoteReference"/>
        </w:rPr>
        <w:footnoteRef/>
      </w:r>
      <w:r>
        <w:t xml:space="preserve"> Cross-references for "prove": Job 13:15; Ps 26:2; 1Cor 11:28; 2Cor 13:5.</w:t>
      </w:r>
    </w:p>
  </w:footnote>
  <w:footnote w:id="13570">
    <w:p>
      <w:pPr>
        <w:pStyle w:val="FootnoteText"/>
      </w:pPr>
      <w:r>
        <w:rPr>
          <w:rStyle w:val="FootnoteReference"/>
        </w:rPr>
        <w:footnoteRef/>
      </w:r>
      <w:r>
        <w:t xml:space="preserve"> Cross-references for "and not": Luke 18:11; 1Cor 1:12-13; 1Cor 3:21-23; 1Cor 4:6-7; 2Cor 11:12-13; Gal 6:13.</w:t>
      </w:r>
    </w:p>
  </w:footnote>
  <w:footnote w:id="13571">
    <w:p>
      <w:pPr>
        <w:pStyle w:val="FootnoteText"/>
      </w:pPr>
      <w:r>
        <w:rPr>
          <w:rStyle w:val="FootnoteReference"/>
        </w:rPr>
        <w:footnoteRef/>
      </w:r>
      <w:r>
        <w:t xml:space="preserve"> Cross-references: Prov 14:14; 1Cor 4:3-4; 2Cor 1:12; 1John 3:19-22.</w:t>
      </w:r>
    </w:p>
  </w:footnote>
  <w:footnote w:id="1357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573">
    <w:p>
      <w:pPr>
        <w:pStyle w:val="FootnoteText"/>
      </w:pPr>
      <w:r>
        <w:rPr>
          <w:rStyle w:val="FootnoteReference"/>
        </w:rPr>
        <w:footnoteRef/>
      </w:r>
      <w:r>
        <w:t xml:space="preserve"> Cross-references: Deut 12:19; Matt 10:10; Rom 15:27; 1Cor 9:9-14; 1Tim 5:17-18.</w:t>
      </w:r>
    </w:p>
  </w:footnote>
  <w:footnote w:id="135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77">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578">
    <w:p>
      <w:pPr>
        <w:pStyle w:val="FootnoteText"/>
      </w:pPr>
      <w:r>
        <w:rPr>
          <w:rStyle w:val="FootnoteReference"/>
        </w:rPr>
        <w:footnoteRef/>
      </w:r>
      <w:r>
        <w:t xml:space="preserve"> Cross-references: Job 13:8-9; Jude 1:18.</w:t>
      </w:r>
    </w:p>
  </w:footnote>
  <w:footnote w:id="13579">
    <w:p>
      <w:pPr>
        <w:pStyle w:val="FootnoteText"/>
      </w:pPr>
      <w:r>
        <w:rPr>
          <w:rStyle w:val="FootnoteReference"/>
        </w:rPr>
        <w:footnoteRef/>
      </w:r>
      <w:r>
        <w:t xml:space="preserve"> Cross-references: Job 4:8; Prov 1:31; Prov 6:14; Prov 6:19; Prov 11:18; Hos 8:7; Hos 10:12; Luke 16:25; Rom 2:6-10; 2Cor 9:6.</w:t>
      </w:r>
    </w:p>
  </w:footnote>
  <w:footnote w:id="13580">
    <w:p>
      <w:pPr>
        <w:pStyle w:val="FootnoteText"/>
      </w:pPr>
      <w:r>
        <w:rPr>
          <w:rStyle w:val="FootnoteReference"/>
        </w:rPr>
        <w:footnoteRef/>
      </w:r>
      <w:r>
        <w:t xml:space="preserve"> Cross-references for "reap": Prov 22:8; Jer 12:13; Hos 10:13; 2Pet 2:12; 2Pet 2:19; Rev 22:11.</w:t>
      </w:r>
    </w:p>
  </w:footnote>
  <w:footnote w:id="13581">
    <w:p>
      <w:pPr>
        <w:pStyle w:val="FootnoteText"/>
      </w:pPr>
      <w:r>
        <w:rPr>
          <w:rStyle w:val="FootnoteReference"/>
        </w:rPr>
        <w:footnoteRef/>
      </w:r>
      <w:r>
        <w:t xml:space="preserve"> Cross-references for "of the Spirit": Matt 19:29; Luke 18:30; John 4:14; John 4:36; John 6:27; Rom 6:22; 1Tim 1:16; Titus 3:7; Jude 1:21.</w:t>
      </w:r>
    </w:p>
  </w:footnote>
  <w:footnote w:id="13582">
    <w:p>
      <w:pPr>
        <w:pStyle w:val="FootnoteText"/>
      </w:pPr>
      <w:r>
        <w:rPr>
          <w:rStyle w:val="FootnoteReference"/>
        </w:rPr>
        <w:footnoteRef/>
      </w:r>
      <w:r>
        <w:t xml:space="preserve"> Cross-references: Rom 6:13; Rom 8:13; Rom 13:14; Jas 3:18.</w:t>
      </w:r>
    </w:p>
  </w:footnote>
  <w:footnote w:id="13583">
    <w:p>
      <w:pPr>
        <w:pStyle w:val="FootnoteText"/>
      </w:pPr>
      <w:r>
        <w:rPr>
          <w:rStyle w:val="FootnoteReference"/>
        </w:rPr>
        <w:footnoteRef/>
      </w:r>
      <w:r>
        <w:t xml:space="preserve"> Cross-references: Ps 126:5-6; Eccl 11:6; Isa 32:20; Gal 6:7; Jas 3:18.</w:t>
      </w:r>
    </w:p>
  </w:footnote>
  <w:footnote w:id="13584">
    <w:p>
      <w:pPr>
        <w:pStyle w:val="FootnoteText"/>
      </w:pPr>
      <w:r>
        <w:rPr>
          <w:rStyle w:val="FootnoteReference"/>
        </w:rPr>
        <w:footnoteRef/>
      </w:r>
      <w:r>
        <w:t xml:space="preserve"> Cross-references for "well": Rom 2:7; 1Pet 2:15; 1Pet 3:17; 1Pet 4:19.</w:t>
      </w:r>
    </w:p>
  </w:footnote>
  <w:footnote w:id="13585">
    <w:p>
      <w:pPr>
        <w:pStyle w:val="FootnoteText"/>
      </w:pPr>
      <w:r>
        <w:rPr>
          <w:rStyle w:val="FootnoteReference"/>
        </w:rPr>
        <w:footnoteRef/>
      </w:r>
      <w:r>
        <w:t xml:space="preserve"> Cross-references: Mal 1:13; 1Cor 15:58; 2Thess 3:13; Heb 12:3.</w:t>
      </w:r>
    </w:p>
  </w:footnote>
  <w:footnote w:id="13586">
    <w:p>
      <w:pPr>
        <w:pStyle w:val="FootnoteText"/>
      </w:pPr>
      <w:r>
        <w:rPr>
          <w:rStyle w:val="FootnoteReference"/>
        </w:rPr>
        <w:footnoteRef/>
      </w:r>
      <w:r>
        <w:t xml:space="preserve"> Cross-references: Lev 26:4; Deut 11:14; Ps 104:27; Ps 145:15; Jas 5:7.</w:t>
      </w:r>
    </w:p>
  </w:footnote>
  <w:footnote w:id="13587">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588">
    <w:p>
      <w:pPr>
        <w:pStyle w:val="FootnoteText"/>
      </w:pPr>
      <w:r>
        <w:rPr>
          <w:rStyle w:val="FootnoteReference"/>
        </w:rPr>
        <w:footnoteRef/>
      </w:r>
      <w:r>
        <w:t xml:space="preserve"> Cross-references for "opportunity": Eccl 9:10; John 9:4; John 12:35; Eph 5:16; Phil 4:10; Col 4:5; Titus 2:14.</w:t>
      </w:r>
    </w:p>
  </w:footnote>
  <w:footnote w:id="13589">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590">
    <w:p>
      <w:pPr>
        <w:pStyle w:val="FootnoteText"/>
      </w:pPr>
      <w:r>
        <w:rPr>
          <w:rStyle w:val="FootnoteReference"/>
        </w:rPr>
        <w:footnoteRef/>
      </w:r>
      <w:r>
        <w:t xml:space="preserve"> Cross-references for "especially": Matt 10:25; Matt 12:50; Matt 25:40; Eph 2:19; Eph 3:15; Heb 3:6; Heb 6:10; 1John 3:13-19; 1John 5:1; 3John 1:5-8.</w:t>
      </w:r>
    </w:p>
  </w:footnote>
  <w:footnote w:id="13591">
    <w:p>
      <w:pPr>
        <w:pStyle w:val="FootnoteText"/>
      </w:pPr>
      <w:r>
        <w:rPr>
          <w:rStyle w:val="FootnoteReference"/>
        </w:rPr>
        <w:footnoteRef/>
      </w:r>
      <w:r>
        <w:t xml:space="preserve"> Cross-references for "written": Rom 16:22; 1Cor 16:21-23.</w:t>
      </w:r>
    </w:p>
  </w:footnote>
  <w:footnote w:id="13592">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593">
    <w:p>
      <w:pPr>
        <w:pStyle w:val="FootnoteText"/>
      </w:pPr>
      <w:r>
        <w:rPr>
          <w:rStyle w:val="FootnoteReference"/>
        </w:rPr>
        <w:footnoteRef/>
      </w:r>
      <w:r>
        <w:t xml:space="preserve"> Cross-references: Acts 15:1; Acts 15:5; Gal 2:3; Gal 2:14.</w:t>
      </w:r>
    </w:p>
  </w:footnote>
  <w:footnote w:id="13594">
    <w:p>
      <w:pPr>
        <w:pStyle w:val="FootnoteText"/>
      </w:pPr>
      <w:r>
        <w:rPr>
          <w:rStyle w:val="FootnoteReference"/>
        </w:rPr>
        <w:footnoteRef/>
      </w:r>
      <w:r>
        <w:t xml:space="preserve"> Cross-references for "keep": Matt 23:3; Matt 23:15; Matt 23:23; Rom 2:17-24; Rom 3:9-19; 2Pet 2:19.</w:t>
      </w:r>
    </w:p>
  </w:footnote>
  <w:footnote w:id="13595">
    <w:p>
      <w:pPr>
        <w:pStyle w:val="FootnoteText"/>
      </w:pPr>
      <w:r>
        <w:rPr>
          <w:rStyle w:val="FootnoteReference"/>
        </w:rPr>
        <w:footnoteRef/>
      </w:r>
      <w:r>
        <w:t xml:space="preserve"> Cross-references for "that they may": 1Cor 3:21; 1Cor 5:6; 2Cor 11:18.</w:t>
      </w:r>
    </w:p>
  </w:footnote>
  <w:footnote w:id="13596">
    <w:p>
      <w:pPr>
        <w:pStyle w:val="FootnoteText"/>
      </w:pPr>
      <w:r>
        <w:rPr>
          <w:rStyle w:val="FootnoteReference"/>
        </w:rPr>
        <w:footnoteRef/>
      </w:r>
      <w:r>
        <w:t xml:space="preserve"> Name meaning: Jesus (Yeshua) — Yahweh saves. He will save His people from their sins.</w:t>
      </w:r>
    </w:p>
  </w:footnote>
  <w:footnote w:id="1359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5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9">
    <w:p>
      <w:pPr>
        <w:pStyle w:val="FootnoteText"/>
      </w:pPr>
      <w:r>
        <w:rPr>
          <w:rStyle w:val="FootnoteReference"/>
        </w:rPr>
        <w:footnoteRef/>
      </w:r>
      <w:r>
        <w:t xml:space="preserve"> Cross-references: Rom 3:4-6; Phil 3:3; Phil 3:7-8.</w:t>
      </w:r>
    </w:p>
  </w:footnote>
  <w:footnote w:id="13600">
    <w:p>
      <w:pPr>
        <w:pStyle w:val="FootnoteText"/>
      </w:pPr>
      <w:r>
        <w:rPr>
          <w:rStyle w:val="FootnoteReference"/>
        </w:rPr>
        <w:footnoteRef/>
      </w:r>
      <w:r>
        <w:t xml:space="preserve"> Cross-references: Isa 45:24-25; Rom 1:16; 1Cor 1:23; 1Cor 2:2; Phil 3:3; Phil 3:7-11.</w:t>
      </w:r>
    </w:p>
  </w:footnote>
  <w:footnote w:id="13601">
    <w:p>
      <w:pPr>
        <w:pStyle w:val="FootnoteText"/>
      </w:pPr>
      <w:r>
        <w:rPr>
          <w:rStyle w:val="FootnoteReference"/>
        </w:rPr>
        <w:footnoteRef/>
      </w:r>
      <w:r>
        <w:t xml:space="preserve"> Cross-references: Rom 8:1; 2Cor 5:17; Gal 5:6.</w:t>
      </w:r>
    </w:p>
  </w:footnote>
  <w:footnote w:id="13602">
    <w:p>
      <w:pPr>
        <w:pStyle w:val="FootnoteText"/>
      </w:pPr>
      <w:r>
        <w:rPr>
          <w:rStyle w:val="FootnoteReference"/>
        </w:rPr>
        <w:footnoteRef/>
      </w:r>
      <w:r>
        <w:t xml:space="preserve"> Cross-references: 2Cor 5:17; Eph 2:10; Eph 4:24; Col 3:10-11; Rev 21:5.</w:t>
      </w:r>
    </w:p>
  </w:footnote>
  <w:footnote w:id="13603">
    <w:p>
      <w:pPr>
        <w:pStyle w:val="FootnoteText"/>
      </w:pPr>
      <w:r>
        <w:rPr>
          <w:rStyle w:val="FootnoteReference"/>
        </w:rPr>
        <w:footnoteRef/>
      </w:r>
      <w:r>
        <w:t xml:space="preserve"> Cross-references for "walk": Ps 125:4-5; Gal 5:16; Gal 5:25; Phil 3:16.</w:t>
      </w:r>
    </w:p>
  </w:footnote>
  <w:footnote w:id="13604">
    <w:p>
      <w:pPr>
        <w:pStyle w:val="FootnoteText"/>
      </w:pPr>
      <w:r>
        <w:rPr>
          <w:rStyle w:val="FootnoteReference"/>
        </w:rPr>
        <w:footnoteRef/>
      </w:r>
      <w:r>
        <w:t xml:space="preserve"> Cross-references for "peace": Num 6:23-27; 1Chr 12:18; Ps 125:5; John 14:27; John 16:33; Rom 1:7; Gal 1:3; Phil 4:7.</w:t>
      </w:r>
    </w:p>
  </w:footnote>
  <w:footnote w:id="13605">
    <w:p>
      <w:pPr>
        <w:pStyle w:val="FootnoteText"/>
      </w:pPr>
      <w:r>
        <w:rPr>
          <w:rStyle w:val="FootnoteReference"/>
        </w:rPr>
        <w:footnoteRef/>
      </w:r>
      <w:r>
        <w:t xml:space="preserve"> Place name: Israel. Place-name meaning: Israel — God contends; strives with God. Source form: Israel. Greek form: ισραηλ.</w:t>
      </w:r>
    </w:p>
  </w:footnote>
  <w:footnote w:id="13606">
    <w:p>
      <w:pPr>
        <w:pStyle w:val="FootnoteText"/>
      </w:pPr>
      <w:r>
        <w:rPr>
          <w:rStyle w:val="FootnoteReference"/>
        </w:rPr>
        <w:footnoteRef/>
      </w:r>
      <w:r>
        <w:t xml:space="preserve"> Cross-references for "the Israel": Ps 73:1; Isa 45:25; Hos 1:10; John 1:47; Rom 2:28-29; Rom 4:12; Rom 9:6-8; Gal 3:7-9; Gal 3:29; Phil 3:3; 1Pet 2:5-9.</w:t>
      </w:r>
    </w:p>
  </w:footnote>
  <w:footnote w:id="13607">
    <w:p>
      <w:pPr>
        <w:pStyle w:val="FootnoteText"/>
      </w:pPr>
      <w:r>
        <w:rPr>
          <w:rStyle w:val="FootnoteReference"/>
        </w:rPr>
        <w:footnoteRef/>
      </w:r>
      <w:r>
        <w:t xml:space="preserve"> Cross-references for "I bear": 2Cor 1:5; 2Cor 4:10; 2Cor 11:23-25; Gal 5:11; Col 1:24.</w:t>
      </w:r>
    </w:p>
  </w:footnote>
  <w:footnote w:id="13608">
    <w:p>
      <w:pPr>
        <w:pStyle w:val="FootnoteText"/>
      </w:pPr>
      <w:r>
        <w:rPr>
          <w:rStyle w:val="FootnoteReference"/>
        </w:rPr>
        <w:footnoteRef/>
      </w:r>
      <w:r>
        <w:t xml:space="preserve"> Cross-references: Josh 7:25; Acts 15:24; Gal 1:7; Gal 5:12; Heb 12:15.</w:t>
      </w:r>
    </w:p>
  </w:footnote>
  <w:footnote w:id="13609">
    <w:p>
      <w:pPr>
        <w:pStyle w:val="FootnoteText"/>
      </w:pPr>
      <w:r>
        <w:rPr>
          <w:rStyle w:val="FootnoteReference"/>
        </w:rPr>
        <w:footnoteRef/>
      </w:r>
      <w:r>
        <w:t xml:space="preserve"> Cross-references for "the grace": Rom 16:20; Rom 16:24; 2Cor 13:14; 2Tim 4:22; Phlm 1:25; Rev 22:21.</w:t>
      </w:r>
    </w:p>
  </w:footnote>
  <w:footnote w:id="13610">
    <w:p>
      <w:pPr>
        <w:pStyle w:val="FootnoteText"/>
      </w:pPr>
      <w:r>
        <w:rPr>
          <w:rStyle w:val="FootnoteReference"/>
        </w:rPr>
        <w:footnoteRef/>
      </w:r>
      <w:r>
        <w:t xml:space="preserve"> Name meaning: Paul (Paulus) — Small; humble. Changed from Saul to Paul, the humble apostle to the Gentiles.</w:t>
      </w:r>
    </w:p>
  </w:footnote>
  <w:footnote w:id="13611">
    <w:p>
      <w:pPr>
        <w:pStyle w:val="FootnoteText"/>
      </w:pPr>
      <w:r>
        <w:rPr>
          <w:rStyle w:val="FootnoteReference"/>
        </w:rPr>
        <w:footnoteRef/>
      </w:r>
      <w:r>
        <w:t xml:space="preserve"> Name meaning: Jesus (Yeshua) — Yahweh saves. He will save His people from their sins.</w:t>
      </w:r>
    </w:p>
  </w:footnote>
  <w:footnote w:id="13612">
    <w:p>
      <w:pPr>
        <w:pStyle w:val="FootnoteText"/>
      </w:pPr>
      <w:r>
        <w:rPr>
          <w:rStyle w:val="FootnoteReference"/>
        </w:rPr>
        <w:footnoteRef/>
      </w:r>
      <w:r>
        <w:t xml:space="preserve"> Personal name: Christ. Personal-name meaning: Christ — anointed. Source form: Christ.</w:t>
      </w:r>
    </w:p>
  </w:footnote>
  <w:footnote w:id="136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14">
    <w:p>
      <w:pPr>
        <w:pStyle w:val="FootnoteText"/>
      </w:pPr>
      <w:r>
        <w:rPr>
          <w:rStyle w:val="FootnoteReference"/>
        </w:rPr>
        <w:footnoteRef/>
      </w:r>
      <w:r>
        <w:t xml:space="preserve"> Place name: Ephesus. Place-name meaning: Ephesus — desirable. Source form: Ephesus. Greek form: εφεσον.</w:t>
      </w:r>
    </w:p>
  </w:footnote>
  <w:footnote w:id="136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18">
    <w:p>
      <w:pPr>
        <w:pStyle w:val="FootnoteText"/>
      </w:pPr>
      <w:r>
        <w:rPr>
          <w:rStyle w:val="FootnoteReference"/>
        </w:rPr>
        <w:footnoteRef/>
      </w:r>
      <w:r>
        <w:t xml:space="preserve"> Cross-references: Rom 1:1; 1Cor 1:1; Gal 1:1.</w:t>
      </w:r>
    </w:p>
  </w:footnote>
  <w:footnote w:id="13619">
    <w:p>
      <w:pPr>
        <w:pStyle w:val="FootnoteText"/>
      </w:pPr>
      <w:r>
        <w:rPr>
          <w:rStyle w:val="FootnoteReference"/>
        </w:rPr>
        <w:footnoteRef/>
      </w:r>
      <w:r>
        <w:t xml:space="preserve"> Cross-references: Rom 1:7; 1Cor 1:2; 2Cor 1:1.</w:t>
      </w:r>
    </w:p>
  </w:footnote>
  <w:footnote w:id="13620">
    <w:p>
      <w:pPr>
        <w:pStyle w:val="FootnoteText"/>
      </w:pPr>
      <w:r>
        <w:rPr>
          <w:rStyle w:val="FootnoteReference"/>
        </w:rPr>
        <w:footnoteRef/>
      </w:r>
      <w:r>
        <w:t xml:space="preserve"> Cross-references: Rom 1:7; 2Cor 1:2; Gal 1:3; Titus 1:4.</w:t>
      </w:r>
    </w:p>
  </w:footnote>
  <w:footnote w:id="13621">
    <w:p>
      <w:pPr>
        <w:pStyle w:val="FootnoteText"/>
      </w:pPr>
      <w:r>
        <w:rPr>
          <w:rStyle w:val="FootnoteReference"/>
        </w:rPr>
        <w:footnoteRef/>
      </w:r>
      <w:r>
        <w:t xml:space="preserve"> Cross-references for "Blessed": Gen 14:20; 1Chr 29:20; Neh 9:5; Ps 72:19; Dan 4:34; Luke 2:28; 2Cor 1:3; 1Pet 1:3; Rev 4:9-11; Rev 5:9-14.</w:t>
      </w:r>
    </w:p>
  </w:footnote>
  <w:footnote w:id="13622">
    <w:p>
      <w:pPr>
        <w:pStyle w:val="FootnoteText"/>
      </w:pPr>
      <w:r>
        <w:rPr>
          <w:rStyle w:val="FootnoteReference"/>
        </w:rPr>
        <w:footnoteRef/>
      </w:r>
      <w:r>
        <w:t xml:space="preserve"> Cross-references for "heavenly": Eph 1:20; Eph 2:6; Eph 3:10; Eph 6:12; Heb 8:5; Heb 9:23.</w:t>
      </w:r>
    </w:p>
  </w:footnote>
  <w:footnote w:id="13623">
    <w:p>
      <w:pPr>
        <w:pStyle w:val="FootnoteText"/>
      </w:pPr>
      <w:r>
        <w:rPr>
          <w:rStyle w:val="FootnoteReference"/>
        </w:rPr>
        <w:footnoteRef/>
      </w:r>
      <w:r>
        <w:t xml:space="preserve"> Cross-references for "places": Eph 6:12.</w:t>
      </w:r>
    </w:p>
  </w:footnote>
  <w:footnote w:id="13624">
    <w:p>
      <w:pPr>
        <w:pStyle w:val="FootnoteText"/>
      </w:pPr>
      <w:r>
        <w:rPr>
          <w:rStyle w:val="FootnoteReference"/>
        </w:rPr>
        <w:footnoteRef/>
      </w:r>
      <w:r>
        <w:t xml:space="preserve"> Cross-references for "in Christ": John 14:20; John 15:2-5; John 17:21; Rom 12:5; 1Cor 1:30; 1Cor 12:12; 2Cor 5:17; 2Cor 5:21; Eph 1:10.</w:t>
      </w:r>
    </w:p>
  </w:footnote>
  <w:footnote w:id="13625">
    <w:p>
      <w:pPr>
        <w:pStyle w:val="FootnoteText"/>
      </w:pPr>
      <w:r>
        <w:rPr>
          <w:rStyle w:val="FootnoteReference"/>
        </w:rPr>
        <w:footnoteRef/>
      </w:r>
      <w:r>
        <w:t xml:space="preserve"> Cross-references: John 10:29-30; John 20:17; Rom 15:6; 2Cor 1:3; 2Cor 11:31; Eph 1:17; Phil 2:11.</w:t>
      </w:r>
    </w:p>
  </w:footnote>
  <w:footnote w:id="13626">
    <w:p>
      <w:pPr>
        <w:pStyle w:val="FootnoteText"/>
      </w:pPr>
      <w:r>
        <w:rPr>
          <w:rStyle w:val="FootnoteReference"/>
        </w:rPr>
        <w:footnoteRef/>
      </w:r>
      <w:r>
        <w:t xml:space="preserve"> Cross-references: Gen 12:2-3; Gen 22:18; 1Chr 4:10; Ps 72:17; Ps 134:3; Isa 61:9; Gal 3:9.</w:t>
      </w:r>
    </w:p>
  </w:footnote>
  <w:footnote w:id="13627">
    <w:p>
      <w:pPr>
        <w:pStyle w:val="FootnoteText"/>
      </w:pPr>
      <w:r>
        <w:rPr>
          <w:rStyle w:val="FootnoteReference"/>
        </w:rPr>
        <w:footnoteRef/>
      </w:r>
      <w:r>
        <w:t xml:space="preserve"> Cross-references for "love": Gal 5:6; Gal 5:13; Gal 5:22; Eph 3:17; Eph 4:2; Eph 4:15-16; Eph 5:2; Col 2:2; 1Thess 3:12; 1John 4:16.</w:t>
      </w:r>
    </w:p>
  </w:footnote>
  <w:footnote w:id="1362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29">
    <w:p>
      <w:pPr>
        <w:pStyle w:val="FootnoteText"/>
      </w:pPr>
      <w:r>
        <w:rPr>
          <w:rStyle w:val="FootnoteReference"/>
        </w:rPr>
        <w:footnoteRef/>
      </w:r>
      <w:r>
        <w:t xml:space="preserve"> Cross-references for "predestinated": Rom 8:29-30; Eph 1:11.</w:t>
      </w:r>
    </w:p>
  </w:footnote>
  <w:footnote w:id="13630">
    <w:p>
      <w:pPr>
        <w:pStyle w:val="FootnoteText"/>
      </w:pPr>
      <w:r>
        <w:rPr>
          <w:rStyle w:val="FootnoteReference"/>
        </w:rPr>
        <w:footnoteRef/>
      </w:r>
      <w:r>
        <w:t xml:space="preserve"> Cross-references: Jer 3:4; Jer 3:19; Hos 1:10; John 1:12; John 11:52; Rom 8:14-17; Rom 8:23; 2Cor 6:18; Gal 4:5-6; Heb 12:5-9; 1John 3:1; Rev 21:7.</w:t>
      </w:r>
    </w:p>
  </w:footnote>
  <w:footnote w:id="13631">
    <w:p>
      <w:pPr>
        <w:pStyle w:val="FootnoteText"/>
      </w:pPr>
      <w:r>
        <w:rPr>
          <w:rStyle w:val="FootnoteReference"/>
        </w:rPr>
        <w:footnoteRef/>
      </w:r>
      <w:r>
        <w:t xml:space="preserve"> Cross-references: John 20:17; Gal 3:26; Heb 2:10-15.</w:t>
      </w:r>
    </w:p>
  </w:footnote>
  <w:footnote w:id="1363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33">
    <w:p>
      <w:pPr>
        <w:pStyle w:val="FootnoteText"/>
      </w:pPr>
      <w:r>
        <w:rPr>
          <w:rStyle w:val="FootnoteReference"/>
        </w:rPr>
        <w:footnoteRef/>
      </w:r>
      <w:r>
        <w:t xml:space="preserve"> Cross-references: Isa 45:24-25; Jer 23:6; Rom 3:22-26; Rom 5:15-19; Rom 8:1; 2Cor 5:21; Phil 3:9; 1Pet 2:5.</w:t>
      </w:r>
    </w:p>
  </w:footnote>
  <w:footnote w:id="13634">
    <w:p>
      <w:pPr>
        <w:pStyle w:val="FootnoteText"/>
      </w:pPr>
      <w:r>
        <w:rPr>
          <w:rStyle w:val="FootnoteReference"/>
        </w:rPr>
        <w:footnoteRef/>
      </w:r>
      <w:r>
        <w:t xml:space="preserve"> Cross-references: Ps 22:20; Ps 60:5; Prov 8:30-31; Isa 42:1; Isa 49:1-3; Zech 13:7; Matt 3:17; Matt 17:5; John 3:35; John 10:17; Col 1:13.</w:t>
      </w:r>
    </w:p>
  </w:footnote>
  <w:footnote w:id="13635">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36">
    <w:p>
      <w:pPr>
        <w:pStyle w:val="FootnoteText"/>
      </w:pPr>
      <w:r>
        <w:rPr>
          <w:rStyle w:val="FootnoteReference"/>
        </w:rPr>
        <w:footnoteRef/>
      </w:r>
      <w:r>
        <w:t xml:space="preserve"> Cross-references: Rom 2:4; Rom 3:24; Rom 9:23; 2Cor 8:9; Eph 1:6; Eph 2:4; Eph 2:7; Eph 3:8; Eph 3:16; Phil 4:19; Col 1:27; Col 2:2; Titus 3:6.</w:t>
      </w:r>
    </w:p>
  </w:footnote>
  <w:footnote w:id="13637">
    <w:p>
      <w:pPr>
        <w:pStyle w:val="FootnoteText"/>
      </w:pPr>
      <w:r>
        <w:rPr>
          <w:rStyle w:val="FootnoteReference"/>
        </w:rPr>
        <w:footnoteRef/>
      </w:r>
      <w:r>
        <w:t xml:space="preserve"> Cross-references: Rom 5:15; Rom 5:20-21.</w:t>
      </w:r>
    </w:p>
  </w:footnote>
  <w:footnote w:id="13638">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39">
    <w:p>
      <w:pPr>
        <w:pStyle w:val="FootnoteText"/>
      </w:pPr>
      <w:r>
        <w:rPr>
          <w:rStyle w:val="FootnoteReference"/>
        </w:rPr>
        <w:footnoteRef/>
      </w:r>
      <w:r>
        <w:t xml:space="preserve"> Cross-references for "made": Matt 13:11; Rom 16:25-27; 1Cor 2:10-12; Gal 1:12; Gal 1:16; Eph 1:17-18; Eph 3:3-9; Col 1:26-28; 1Tim 3:16.</w:t>
      </w:r>
    </w:p>
  </w:footnote>
  <w:footnote w:id="1364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4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42">
    <w:p>
      <w:pPr>
        <w:pStyle w:val="FootnoteText"/>
      </w:pPr>
      <w:r>
        <w:rPr>
          <w:rStyle w:val="FootnoteReference"/>
        </w:rPr>
        <w:footnoteRef/>
      </w:r>
      <w:r>
        <w:t xml:space="preserve"> Cross-references for "the purpose": Eph 1:9.</w:t>
      </w:r>
    </w:p>
  </w:footnote>
  <w:footnote w:id="1364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44">
    <w:p>
      <w:pPr>
        <w:pStyle w:val="FootnoteText"/>
      </w:pPr>
      <w:r>
        <w:rPr>
          <w:rStyle w:val="FootnoteReference"/>
        </w:rPr>
        <w:footnoteRef/>
      </w:r>
      <w:r>
        <w:t xml:space="preserve"> Cross-references: Ps 37:18; Acts 20:32; Acts 26:18; Rom 8:17; Gal 3:18; Eph 1:14; Col 1:12; Col 3:24; Titus 3:7; Jas 2:5; 1Pet 1:4; 1Pet 3:9.</w:t>
      </w:r>
    </w:p>
  </w:footnote>
  <w:footnote w:id="13645">
    <w:p>
      <w:pPr>
        <w:pStyle w:val="FootnoteText"/>
      </w:pPr>
      <w:r>
        <w:rPr>
          <w:rStyle w:val="FootnoteReference"/>
        </w:rPr>
        <w:footnoteRef/>
      </w:r>
      <w:r>
        <w:t xml:space="preserve"> Cross-references: Eph 1:6; Eph 1:14; Eph 2:7; Eph 3:21; 2Thess 2:13.</w:t>
      </w:r>
    </w:p>
  </w:footnote>
  <w:footnote w:id="1364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647">
    <w:p>
      <w:pPr>
        <w:pStyle w:val="FootnoteText"/>
      </w:pPr>
      <w:r>
        <w:rPr>
          <w:rStyle w:val="FootnoteReference"/>
        </w:rPr>
        <w:footnoteRef/>
      </w:r>
      <w:r>
        <w:t xml:space="preserve"> Cross-references for "the word": Ps 119:43; 2Cor 6:7; 2Tim 2:15; Jas 1:18.</w:t>
      </w:r>
    </w:p>
  </w:footnote>
  <w:footnote w:id="1364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649">
    <w:p>
      <w:pPr>
        <w:pStyle w:val="FootnoteText"/>
      </w:pPr>
      <w:r>
        <w:rPr>
          <w:rStyle w:val="FootnoteReference"/>
        </w:rPr>
        <w:footnoteRef/>
      </w:r>
      <w:r>
        <w:t xml:space="preserve"> Cross-references: Eph 2:11-12; Col 1:21-23; 1Pet 2:10.</w:t>
      </w:r>
    </w:p>
  </w:footnote>
  <w:footnote w:id="13650">
    <w:p>
      <w:pPr>
        <w:pStyle w:val="FootnoteText"/>
      </w:pPr>
      <w:r>
        <w:rPr>
          <w:rStyle w:val="FootnoteReference"/>
        </w:rPr>
        <w:footnoteRef/>
      </w:r>
      <w:r>
        <w:t xml:space="preserve"> Cross-references: John 1:17; Rom 6:17; Rom 10:14-17; Eph 4:21; Col 1:4-6; Col 1:23; 1Thess 2:13.</w:t>
      </w:r>
    </w:p>
  </w:footnote>
  <w:footnote w:id="13651">
    <w:p>
      <w:pPr>
        <w:pStyle w:val="FootnoteText"/>
      </w:pPr>
      <w:r>
        <w:rPr>
          <w:rStyle w:val="FootnoteReference"/>
        </w:rPr>
        <w:footnoteRef/>
      </w:r>
      <w:r>
        <w:t xml:space="preserve"> Cross-references: Mark 16:15-16; Acts 13:26; Rom 1:16; 2Tim 3:15; Titus 2:11; Heb 2:3.</w:t>
      </w:r>
    </w:p>
  </w:footnote>
  <w:footnote w:id="13652">
    <w:p>
      <w:pPr>
        <w:pStyle w:val="FootnoteText"/>
      </w:pPr>
      <w:r>
        <w:rPr>
          <w:rStyle w:val="FootnoteReference"/>
        </w:rPr>
        <w:footnoteRef/>
      </w:r>
      <w:r>
        <w:t xml:space="preserve"> Cross-references: John 6:27; Rom 4:11; 2Cor 1:22; Eph 4:30; 2Tim 2:19; Rev 7:2.</w:t>
      </w:r>
    </w:p>
  </w:footnote>
  <w:footnote w:id="13653">
    <w:p>
      <w:pPr>
        <w:pStyle w:val="FootnoteText"/>
      </w:pPr>
      <w:r>
        <w:rPr>
          <w:rStyle w:val="FootnoteReference"/>
        </w:rPr>
        <w:footnoteRef/>
      </w:r>
      <w:r>
        <w:t xml:space="preserve"> Cross-references for "the redemption": Lev 25:24-34; Ps 74:2; Ps 78:54; Jer 32:7-8; Luke 21:28; Acts 20:28; Rom 8:23; Eph 4:30; 1Pet 2:9.</w:t>
      </w:r>
    </w:p>
  </w:footnote>
  <w:footnote w:id="13654">
    <w:p>
      <w:pPr>
        <w:pStyle w:val="FootnoteText"/>
      </w:pPr>
      <w:r>
        <w:rPr>
          <w:rStyle w:val="FootnoteReference"/>
        </w:rPr>
        <w:footnoteRef/>
      </w:r>
      <w:r>
        <w:t xml:space="preserve"> Cross-references: Rom 8:15-17; Rom 8:23; 2Cor 1:22; 2Cor 5:5; Gal 4:6.</w:t>
      </w:r>
    </w:p>
  </w:footnote>
  <w:footnote w:id="13655">
    <w:p>
      <w:pPr>
        <w:pStyle w:val="FootnoteText"/>
      </w:pPr>
      <w:r>
        <w:rPr>
          <w:rStyle w:val="FootnoteReference"/>
        </w:rPr>
        <w:footnoteRef/>
      </w:r>
      <w:r>
        <w:t xml:space="preserve"> Cross-references: Eph 1:6; Eph 1:12.</w:t>
      </w:r>
    </w:p>
  </w:footnote>
  <w:footnote w:id="13656">
    <w:p>
      <w:pPr>
        <w:pStyle w:val="FootnoteText"/>
      </w:pPr>
      <w:r>
        <w:rPr>
          <w:rStyle w:val="FootnoteReference"/>
        </w:rPr>
        <w:footnoteRef/>
      </w:r>
      <w:r>
        <w:t xml:space="preserve"> Cross-references for "faith": Gal 5:6; 1Thess 1:3; 2Thess 1:3; 1Tim 1:5; 1Tim 1:14.</w:t>
      </w:r>
    </w:p>
  </w:footnote>
  <w:footnote w:id="13657">
    <w:p>
      <w:pPr>
        <w:pStyle w:val="FootnoteText"/>
      </w:pPr>
      <w:r>
        <w:rPr>
          <w:rStyle w:val="FootnoteReference"/>
        </w:rPr>
        <w:footnoteRef/>
      </w:r>
      <w:r>
        <w:t xml:space="preserve"> Cross-references for "love": Ps 16:3; Col 1:4; 1Thess 4:9; Heb 6:10; 1Pet 1:22; 1John 3:17; 1John 4:21.</w:t>
      </w:r>
    </w:p>
  </w:footnote>
  <w:footnote w:id="13658">
    <w:p>
      <w:pPr>
        <w:pStyle w:val="FootnoteText"/>
      </w:pPr>
      <w:r>
        <w:rPr>
          <w:rStyle w:val="FootnoteReference"/>
        </w:rPr>
        <w:footnoteRef/>
      </w:r>
      <w:r>
        <w:t xml:space="preserve"> Cross-references for "cease": 1Sam 7:8; 1Sam 12:23; Rom 1:8-9; Phil 1:3-4; Col 1:3; 1Thess 5:17; 2Thess 1:3.</w:t>
      </w:r>
    </w:p>
  </w:footnote>
  <w:footnote w:id="13659">
    <w:p>
      <w:pPr>
        <w:pStyle w:val="FootnoteText"/>
      </w:pPr>
      <w:r>
        <w:rPr>
          <w:rStyle w:val="FootnoteReference"/>
        </w:rPr>
        <w:footnoteRef/>
      </w:r>
      <w:r>
        <w:t xml:space="preserve"> Cross-references for "making": Gen 40:14; Isa 62:6; 1Thess 1:2.</w:t>
      </w:r>
    </w:p>
  </w:footnote>
  <w:footnote w:id="13660">
    <w:p>
      <w:pPr>
        <w:pStyle w:val="FootnoteText"/>
      </w:pPr>
      <w:r>
        <w:rPr>
          <w:rStyle w:val="FootnoteReference"/>
        </w:rPr>
        <w:footnoteRef/>
      </w:r>
      <w:r>
        <w:t xml:space="preserve"> Cross-references for "the God": John 20:17; Eph 1:3.</w:t>
      </w:r>
    </w:p>
  </w:footnote>
  <w:footnote w:id="13661">
    <w:p>
      <w:pPr>
        <w:pStyle w:val="FootnoteText"/>
      </w:pPr>
      <w:r>
        <w:rPr>
          <w:rStyle w:val="FootnoteReference"/>
        </w:rPr>
        <w:footnoteRef/>
      </w:r>
      <w:r>
        <w:t xml:space="preserve"> Cross-references for "the Father": 1Chr 29:11; Ps 24:7; Ps 24:10; Ps 29:3; Jer 2:11; Matt 6:13; Luke 2:14; Acts 7:2; 1Cor 2:8; Jas 2:1; Rev 7:12.</w:t>
      </w:r>
    </w:p>
  </w:footnote>
  <w:footnote w:id="13662">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663">
    <w:p>
      <w:pPr>
        <w:pStyle w:val="FootnoteText"/>
      </w:pPr>
      <w:r>
        <w:rPr>
          <w:rStyle w:val="FootnoteReference"/>
        </w:rPr>
        <w:footnoteRef/>
      </w:r>
      <w:r>
        <w:t xml:space="preserve"> Cross-references for "revelation": Dan 2:28-30; Dan 10:1; Matt 11:25; Matt 16:17; 1Cor 2:10; 2Cor 12:1; Eph 3:5.</w:t>
      </w:r>
    </w:p>
  </w:footnote>
  <w:footnote w:id="13664">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665">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666">
    <w:p>
      <w:pPr>
        <w:pStyle w:val="FootnoteText"/>
      </w:pPr>
      <w:r>
        <w:rPr>
          <w:rStyle w:val="FootnoteReference"/>
        </w:rPr>
        <w:footnoteRef/>
      </w:r>
      <w:r>
        <w:t xml:space="preserve"> Cross-references for "his calling": Rom 8:28-30; Eph 4:1; Phil 3:14; Col 3:15; 1Thess 2:12; 2Thess 1:11; 1Tim 6:12; 1Pet 3:9; 1Pet 5:10.</w:t>
      </w:r>
    </w:p>
  </w:footnote>
  <w:footnote w:id="13667">
    <w:p>
      <w:pPr>
        <w:pStyle w:val="FootnoteText"/>
      </w:pPr>
      <w:r>
        <w:rPr>
          <w:rStyle w:val="FootnoteReference"/>
        </w:rPr>
        <w:footnoteRef/>
      </w:r>
      <w:r>
        <w:t xml:space="preserve"> Cross-references for "the riches": Eph 1:7; Eph 1:11; Eph 3:8; Eph 3:16.</w:t>
      </w:r>
    </w:p>
  </w:footnote>
  <w:footnote w:id="13668">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669">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670">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671">
    <w:p>
      <w:pPr>
        <w:pStyle w:val="FootnoteText"/>
      </w:pPr>
      <w:r>
        <w:rPr>
          <w:rStyle w:val="FootnoteReference"/>
        </w:rPr>
        <w:footnoteRef/>
      </w:r>
      <w:r>
        <w:t xml:space="preserve"> Cross-references for "heavenly": Eph 1:3.</w:t>
      </w:r>
    </w:p>
  </w:footnote>
  <w:footnote w:id="13672">
    <w:p>
      <w:pPr>
        <w:pStyle w:val="FootnoteText"/>
      </w:pPr>
      <w:r>
        <w:rPr>
          <w:rStyle w:val="FootnoteReference"/>
        </w:rPr>
        <w:footnoteRef/>
      </w:r>
      <w:r>
        <w:t xml:space="preserve"> Cross-references: Rom 6:5-11; Eph 2:5-6; Phil 3:10; 1Pet 1:3.</w:t>
      </w:r>
    </w:p>
  </w:footnote>
  <w:footnote w:id="13673">
    <w:p>
      <w:pPr>
        <w:pStyle w:val="FootnoteText"/>
      </w:pPr>
      <w:r>
        <w:rPr>
          <w:rStyle w:val="FootnoteReference"/>
        </w:rPr>
        <w:footnoteRef/>
      </w:r>
      <w:r>
        <w:t xml:space="preserve"> Cross-references for "principality": Dan 7:27; Rom 8:38-39; Eph 3:10; Eph 6:12; Col 1:15-16; Col 2:15; Heb 4:14; 1Pet 3:22.</w:t>
      </w:r>
    </w:p>
  </w:footnote>
  <w:footnote w:id="13674">
    <w:p>
      <w:pPr>
        <w:pStyle w:val="FootnoteText"/>
      </w:pPr>
      <w:r>
        <w:rPr>
          <w:rStyle w:val="FootnoteReference"/>
        </w:rPr>
        <w:footnoteRef/>
      </w:r>
      <w:r>
        <w:t xml:space="preserve"> Cross-references for "in that": Matt 25:31-36; Matt 28:18; John 5:25-29; Heb 2:5; Rev 20:10-15.</w:t>
      </w:r>
    </w:p>
  </w:footnote>
  <w:footnote w:id="13675">
    <w:p>
      <w:pPr>
        <w:pStyle w:val="FootnoteText"/>
      </w:pPr>
      <w:r>
        <w:rPr>
          <w:rStyle w:val="FootnoteReference"/>
        </w:rPr>
        <w:footnoteRef/>
      </w:r>
      <w:r>
        <w:t xml:space="preserve"> Cross-references for "gave": 1Cor 11:3; Eph 4:15-16; Col 1:8; Col 2:10; Col 2:19.</w:t>
      </w:r>
    </w:p>
  </w:footnote>
  <w:footnote w:id="13676">
    <w:p>
      <w:pPr>
        <w:pStyle w:val="FootnoteText"/>
      </w:pPr>
      <w:r>
        <w:rPr>
          <w:rStyle w:val="FootnoteReference"/>
        </w:rPr>
        <w:footnoteRef/>
      </w:r>
      <w:r>
        <w:t xml:space="preserve"> Cross-references: Gen 3:15; Ps 8:6-8; Ps 91:13; 1Cor 15:25-27; Heb 2:8.</w:t>
      </w:r>
    </w:p>
  </w:footnote>
  <w:footnote w:id="13677">
    <w:p>
      <w:pPr>
        <w:pStyle w:val="FootnoteText"/>
      </w:pPr>
      <w:r>
        <w:rPr>
          <w:rStyle w:val="FootnoteReference"/>
        </w:rPr>
        <w:footnoteRef/>
      </w:r>
      <w:r>
        <w:t xml:space="preserve"> Cross-references: Rom 13:5; 1Cor 12:12-27; Eph 2:16; Eph 4:4; Eph 4:12; Eph 5:23-32; Col 1:18; Col 1:24; Col 3:15.</w:t>
      </w:r>
    </w:p>
  </w:footnote>
  <w:footnote w:id="13678">
    <w:p>
      <w:pPr>
        <w:pStyle w:val="FootnoteText"/>
      </w:pPr>
      <w:r>
        <w:rPr>
          <w:rStyle w:val="FootnoteReference"/>
        </w:rPr>
        <w:footnoteRef/>
      </w:r>
      <w:r>
        <w:t xml:space="preserve"> Cross-references: John 1:16; 1Cor 12:6; 1Cor 15:28; Eph 3:19; Eph 4:10; Col 1:19; Col 2:9-10; Col 3:11.</w:t>
      </w:r>
    </w:p>
  </w:footnote>
  <w:footnote w:id="13679">
    <w:p>
      <w:pPr>
        <w:pStyle w:val="FootnoteText"/>
      </w:pPr>
      <w:r>
        <w:rPr>
          <w:rStyle w:val="FootnoteReference"/>
        </w:rPr>
        <w:footnoteRef/>
      </w:r>
      <w:r>
        <w:t xml:space="preserve"> Cross-references for "dead": Matt 8:22; Luke 15:24; Luke 15:32; John 5:21; 2Cor 5:14; Eph 2:5; Eph 4:18; Eph 5:14; 1Tim 5:6; 1John 3:14; Rev 3:1.</w:t>
      </w:r>
    </w:p>
  </w:footnote>
  <w:footnote w:id="13680">
    <w:p>
      <w:pPr>
        <w:pStyle w:val="FootnoteText"/>
      </w:pPr>
      <w:r>
        <w:rPr>
          <w:rStyle w:val="FootnoteReference"/>
        </w:rPr>
        <w:footnoteRef/>
      </w:r>
      <w:r>
        <w:t xml:space="preserve"> Cross-references: John 5:25; John 10:10; John 11:25-26; John 14:6; Rom 8:2; 1Cor 15:45; Eph 1:19-20; Eph 2:5-6; Col 2:13; Col 3:1-4.</w:t>
      </w:r>
    </w:p>
  </w:footnote>
  <w:footnote w:id="13681">
    <w:p>
      <w:pPr>
        <w:pStyle w:val="FootnoteText"/>
      </w:pPr>
      <w:r>
        <w:rPr>
          <w:rStyle w:val="FootnoteReference"/>
        </w:rPr>
        <w:footnoteRef/>
      </w:r>
      <w:r>
        <w:t xml:space="preserve"> Cross-references for "in time": Job 31:7; Acts 19:35; 1Cor 6:11; Eph 2:3; Eph 4:22; Col 1:21; Col 3:7; 1Pet 4:3; 1John 5:19.</w:t>
      </w:r>
    </w:p>
  </w:footnote>
  <w:footnote w:id="1368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683">
    <w:p>
      <w:pPr>
        <w:pStyle w:val="FootnoteText"/>
      </w:pPr>
      <w:r>
        <w:rPr>
          <w:rStyle w:val="FootnoteReference"/>
        </w:rPr>
        <w:footnoteRef/>
      </w:r>
      <w:r>
        <w:t xml:space="preserve"> Cross-references for "the prince": John 8:44; John 12:31; John 14:30; John 16:11; Eph 6:12; 1John 5:19; Rev 12:9; Rev 13:8; Rev 13:14; Rev 20:2.</w:t>
      </w:r>
    </w:p>
  </w:footnote>
  <w:footnote w:id="13684">
    <w:p>
      <w:pPr>
        <w:pStyle w:val="FootnoteText"/>
      </w:pPr>
      <w:r>
        <w:rPr>
          <w:rStyle w:val="FootnoteReference"/>
        </w:rPr>
        <w:footnoteRef/>
      </w:r>
      <w:r>
        <w:t xml:space="preserve"> Cross-references for "of the air": Job 1:7; Job 1:16; Job 1:19; Rev 16:17.</w:t>
      </w:r>
    </w:p>
  </w:footnote>
  <w:footnote w:id="1368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68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687">
    <w:p>
      <w:pPr>
        <w:pStyle w:val="FootnoteText"/>
      </w:pPr>
      <w:r>
        <w:rPr>
          <w:rStyle w:val="FootnoteReference"/>
        </w:rPr>
        <w:footnoteRef/>
      </w:r>
      <w:r>
        <w:t xml:space="preserve"> Cross-references for "in times": Acts 14:16; Acts 17:30-31; Rom 11:30; Eph 4:17-19; 1Pet 2:10; 1John 2:8.</w:t>
      </w:r>
    </w:p>
  </w:footnote>
  <w:footnote w:id="13688">
    <w:p>
      <w:pPr>
        <w:pStyle w:val="FootnoteText"/>
      </w:pPr>
      <w:r>
        <w:rPr>
          <w:rStyle w:val="FootnoteReference"/>
        </w:rPr>
        <w:footnoteRef/>
      </w:r>
      <w:r>
        <w:t xml:space="preserve"> Cross-references for "fulfilling": Rom 8:7-8; 2Cor 7:1; Gal 5:19-21.</w:t>
      </w:r>
    </w:p>
  </w:footnote>
  <w:footnote w:id="13689">
    <w:p>
      <w:pPr>
        <w:pStyle w:val="FootnoteText"/>
      </w:pPr>
      <w:r>
        <w:rPr>
          <w:rStyle w:val="FootnoteReference"/>
        </w:rPr>
        <w:footnoteRef/>
      </w:r>
      <w:r>
        <w:t xml:space="preserve"> Cross-references for "desires": John 1:13.</w:t>
      </w:r>
    </w:p>
  </w:footnote>
  <w:footnote w:id="13690">
    <w:p>
      <w:pPr>
        <w:pStyle w:val="FootnoteText"/>
      </w:pPr>
      <w:r>
        <w:rPr>
          <w:rStyle w:val="FootnoteReference"/>
        </w:rPr>
        <w:footnoteRef/>
      </w:r>
      <w:r>
        <w:t xml:space="preserve"> Cross-references for "children": Eph 2:2.</w:t>
      </w:r>
    </w:p>
  </w:footnote>
  <w:footnote w:id="13691">
    <w:p>
      <w:pPr>
        <w:pStyle w:val="FootnoteText"/>
      </w:pPr>
      <w:r>
        <w:rPr>
          <w:rStyle w:val="FootnoteReference"/>
        </w:rPr>
        <w:footnoteRef/>
      </w:r>
      <w:r>
        <w:t xml:space="preserve"> Cross-references: Isa 53:6; Isa 64:6-7; Dan 9:5-9; Rom 3:9-19; 1Cor 6:9-11; Gal 2:15-16; Gal 3:22; Titus 3:3; 1Pet 4:3; 1John 1:8-10.</w:t>
      </w:r>
    </w:p>
  </w:footnote>
  <w:footnote w:id="13692">
    <w:p>
      <w:pPr>
        <w:pStyle w:val="FootnoteText"/>
      </w:pPr>
      <w:r>
        <w:rPr>
          <w:rStyle w:val="FootnoteReference"/>
        </w:rPr>
        <w:footnoteRef/>
      </w:r>
      <w:r>
        <w:t xml:space="preserve"> Cross-references: Gen 5:3; Gen 6:5; Gen 8:21; Job 14:4; Job 15:14-16; Job 25:4; Ps 51:5; Mark 7:21-22; John 3:1-6; Rom 5:12-19; Rom 7:18; Gal 2:15-16.</w:t>
      </w:r>
    </w:p>
  </w:footnote>
  <w:footnote w:id="136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9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697">
    <w:p>
      <w:pPr>
        <w:pStyle w:val="FootnoteText"/>
      </w:pPr>
      <w:r>
        <w:rPr>
          <w:rStyle w:val="FootnoteReference"/>
        </w:rPr>
        <w:footnoteRef/>
      </w:r>
      <w:r>
        <w:t xml:space="preserve"> Cross-references: Deut 7:7-8; Deut 9:5-6; Jer 31:3; Ezek 16:6-8; John 3:14-17; Rom 5:8; Rom 9:15-16; 2Thess 2:13; 2Tim 1:9; Titus 3:4-7; 1John 4:10-19.</w:t>
      </w:r>
    </w:p>
  </w:footnote>
  <w:footnote w:id="13698">
    <w:p>
      <w:pPr>
        <w:pStyle w:val="FootnoteText"/>
      </w:pPr>
      <w:r>
        <w:rPr>
          <w:rStyle w:val="FootnoteReference"/>
        </w:rPr>
        <w:footnoteRef/>
      </w:r>
      <w:r>
        <w:t xml:space="preserve"> Cross-references for "dead": Rom 5:6; Rom 5:8; Rom 5:10; Eph 2:1.</w:t>
      </w:r>
    </w:p>
  </w:footnote>
  <w:footnote w:id="13699">
    <w:p>
      <w:pPr>
        <w:pStyle w:val="FootnoteText"/>
      </w:pPr>
      <w:r>
        <w:rPr>
          <w:rStyle w:val="FootnoteReference"/>
        </w:rPr>
        <w:footnoteRef/>
      </w:r>
      <w:r>
        <w:t xml:space="preserve"> Personal name: Christ. Personal-name meaning: Christ — anointed. Source form: Christ.</w:t>
      </w:r>
    </w:p>
  </w:footnote>
  <w:footnote w:id="13700">
    <w:p>
      <w:pPr>
        <w:pStyle w:val="FootnoteText"/>
      </w:pPr>
      <w:r>
        <w:rPr>
          <w:rStyle w:val="FootnoteReference"/>
        </w:rPr>
        <w:footnoteRef/>
      </w:r>
      <w:r>
        <w:t xml:space="preserve"> Cross-references: John 5:21; John 6:63; Rom 8:2; Eph 2:1; Eph 5:14.</w:t>
      </w:r>
    </w:p>
  </w:footnote>
  <w:footnote w:id="13701">
    <w:p>
      <w:pPr>
        <w:pStyle w:val="FootnoteText"/>
      </w:pPr>
      <w:r>
        <w:rPr>
          <w:rStyle w:val="FootnoteReference"/>
        </w:rPr>
        <w:footnoteRef/>
      </w:r>
      <w:r>
        <w:t xml:space="preserve"> Cross-references: Acts 15:11; Rom 3:24; Rom 4:16; Rom 11:5-6; Rom 16:20; 2Cor 13:14; Eph 2:8; Titus 2:11; Titus 3:5; Rev 22:21.</w:t>
      </w:r>
    </w:p>
  </w:footnote>
  <w:footnote w:id="13702">
    <w:p>
      <w:pPr>
        <w:pStyle w:val="FootnoteText"/>
      </w:pPr>
      <w:r>
        <w:rPr>
          <w:rStyle w:val="FootnoteReference"/>
        </w:rPr>
        <w:footnoteRef/>
      </w:r>
      <w:r>
        <w:t xml:space="preserve"> Name meaning: Jesus (Yeshua) — Yahweh saves. He will save His people from their sins.</w:t>
      </w:r>
    </w:p>
  </w:footnote>
  <w:footnote w:id="137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4">
    <w:p>
      <w:pPr>
        <w:pStyle w:val="FootnoteText"/>
      </w:pPr>
      <w:r>
        <w:rPr>
          <w:rStyle w:val="FootnoteReference"/>
        </w:rPr>
        <w:footnoteRef/>
      </w:r>
      <w:r>
        <w:t xml:space="preserve"> Cross-references: Rom 6:4-5; Eph 1:19-20; Col 1:18; Col 2:12-13; Col 3:1-3.</w:t>
      </w:r>
    </w:p>
  </w:footnote>
  <w:footnote w:id="13705">
    <w:p>
      <w:pPr>
        <w:pStyle w:val="FootnoteText"/>
      </w:pPr>
      <w:r>
        <w:rPr>
          <w:rStyle w:val="FootnoteReference"/>
        </w:rPr>
        <w:footnoteRef/>
      </w:r>
      <w:r>
        <w:t xml:space="preserve"> Cross-references: Matt 26:29; Luke 12:37; Luke 22:29-30; John 12:26; John 14:3; John 17:21-26; Rev 3:20-21.</w:t>
      </w:r>
    </w:p>
  </w:footnote>
  <w:footnote w:id="13706">
    <w:p>
      <w:pPr>
        <w:pStyle w:val="FootnoteText"/>
      </w:pPr>
      <w:r>
        <w:rPr>
          <w:rStyle w:val="FootnoteReference"/>
        </w:rPr>
        <w:footnoteRef/>
      </w:r>
      <w:r>
        <w:t xml:space="preserve"> Cross-references: Eph 1:3.</w:t>
      </w:r>
    </w:p>
  </w:footnote>
  <w:footnote w:id="13707">
    <w:p>
      <w:pPr>
        <w:pStyle w:val="FootnoteText"/>
      </w:pPr>
      <w:r>
        <w:rPr>
          <w:rStyle w:val="FootnoteReference"/>
        </w:rPr>
        <w:footnoteRef/>
      </w:r>
      <w:r>
        <w:t xml:space="preserve"> Cross-references for "show": Eph 2:4; 2Thess 1:12; 1Tim 1:16; 1Pet 1:12; Rev 5:9-14.</w:t>
      </w:r>
    </w:p>
  </w:footnote>
  <w:footnote w:id="13708">
    <w:p>
      <w:pPr>
        <w:pStyle w:val="FootnoteText"/>
      </w:pPr>
      <w:r>
        <w:rPr>
          <w:rStyle w:val="FootnoteReference"/>
        </w:rPr>
        <w:footnoteRef/>
      </w:r>
      <w:r>
        <w:t xml:space="preserve"> Cross-references for "in his": Titus 3:4.</w:t>
      </w:r>
    </w:p>
  </w:footnote>
  <w:footnote w:id="13709">
    <w:p>
      <w:pPr>
        <w:pStyle w:val="FootnoteText"/>
      </w:pPr>
      <w:r>
        <w:rPr>
          <w:rStyle w:val="FootnoteReference"/>
        </w:rPr>
        <w:footnoteRef/>
      </w:r>
      <w:r>
        <w:t xml:space="preserve"> Cross-references: Rom 3:24; Eph 2:5; 2Thess 1:9.</w:t>
      </w:r>
    </w:p>
  </w:footnote>
  <w:footnote w:id="13710">
    <w:p>
      <w:pPr>
        <w:pStyle w:val="FootnoteText"/>
      </w:pPr>
      <w:r>
        <w:rPr>
          <w:rStyle w:val="FootnoteReference"/>
        </w:rPr>
        <w:footnoteRef/>
      </w:r>
      <w:r>
        <w:t xml:space="preserve"> Cross-references: Rom 3:20; Rom 3:27-28; Rom 4:2; Rom 9:11; Rom 9:16; Rom 11:6; 1Cor 1:29-31; 2Tim 1:9; Titus 3:3-5.</w:t>
      </w:r>
    </w:p>
  </w:footnote>
  <w:footnote w:id="13711">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12">
    <w:p>
      <w:pPr>
        <w:pStyle w:val="FootnoteText"/>
      </w:pPr>
      <w:r>
        <w:rPr>
          <w:rStyle w:val="FootnoteReference"/>
        </w:rPr>
        <w:footnoteRef/>
      </w:r>
      <w:r>
        <w:t xml:space="preserve"> Cross-references for "created": Ps 51:10; 2Cor 5:17; Gal 6:15; Eph 4:24; Col 3:10.</w:t>
      </w:r>
    </w:p>
  </w:footnote>
  <w:footnote w:id="13713">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14">
    <w:p>
      <w:pPr>
        <w:pStyle w:val="FootnoteText"/>
      </w:pPr>
      <w:r>
        <w:rPr>
          <w:rStyle w:val="FootnoteReference"/>
        </w:rPr>
        <w:footnoteRef/>
      </w:r>
      <w:r>
        <w:t xml:space="preserve"> Cross-references for "walk": Deut 5:33; Ps 81:13; Ps 119:3; Isa 2:3-5; Acts 9:31; Rom 8:1; Eph 2:2; Eph 4:1; 1John 1:7; 1John 2:6.</w:t>
      </w:r>
    </w:p>
  </w:footnote>
  <w:footnote w:id="1371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16">
    <w:p>
      <w:pPr>
        <w:pStyle w:val="FootnoteText"/>
      </w:pPr>
      <w:r>
        <w:rPr>
          <w:rStyle w:val="FootnoteReference"/>
        </w:rPr>
        <w:footnoteRef/>
      </w:r>
      <w:r>
        <w:t xml:space="preserve"> Cross-references for "Uncircumcision": 1Sam 17:26; 1Sam 17:36; Jer 9:25-26; Phil 3:3; Col 3:11.</w:t>
      </w:r>
    </w:p>
  </w:footnote>
  <w:footnote w:id="13717">
    <w:p>
      <w:pPr>
        <w:pStyle w:val="FootnoteText"/>
      </w:pPr>
      <w:r>
        <w:rPr>
          <w:rStyle w:val="FootnoteReference"/>
        </w:rPr>
        <w:footnoteRef/>
      </w:r>
      <w:r>
        <w:t xml:space="preserve"> Cross-references for "made": Col 2:11.</w:t>
      </w:r>
    </w:p>
  </w:footnote>
  <w:footnote w:id="13718">
    <w:p>
      <w:pPr>
        <w:pStyle w:val="FootnoteText"/>
      </w:pPr>
      <w:r>
        <w:rPr>
          <w:rStyle w:val="FootnoteReference"/>
        </w:rPr>
        <w:footnoteRef/>
      </w:r>
      <w:r>
        <w:t xml:space="preserve"> Cross-references: Rom 2:29; Gal 2:15; Gal 6:12; Col 1:21; Col 2:13.</w:t>
      </w:r>
    </w:p>
  </w:footnote>
  <w:footnote w:id="13719">
    <w:p>
      <w:pPr>
        <w:pStyle w:val="FootnoteText"/>
      </w:pPr>
      <w:r>
        <w:rPr>
          <w:rStyle w:val="FootnoteReference"/>
        </w:rPr>
        <w:footnoteRef/>
      </w:r>
      <w:r>
        <w:t xml:space="preserve"> Cross-references for "aliens": Ezra 4:3; Isa 61:5; Ezek 13:9; Eph 4:18; Heb 11:34.</w:t>
      </w:r>
    </w:p>
  </w:footnote>
  <w:footnote w:id="13720">
    <w:p>
      <w:pPr>
        <w:pStyle w:val="FootnoteText"/>
      </w:pPr>
      <w:r>
        <w:rPr>
          <w:rStyle w:val="FootnoteReference"/>
        </w:rPr>
        <w:footnoteRef/>
      </w:r>
      <w:r>
        <w:t xml:space="preserve"> Place name: Israel. Place-name meaning: Israel — God contends; strives with God. Source form: Israel. Greek form: ισραηλ.</w:t>
      </w:r>
    </w:p>
  </w:footnote>
  <w:footnote w:id="13721">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22">
    <w:p>
      <w:pPr>
        <w:pStyle w:val="FootnoteText"/>
      </w:pPr>
      <w:r>
        <w:rPr>
          <w:rStyle w:val="FootnoteReference"/>
        </w:rPr>
        <w:footnoteRef/>
      </w:r>
      <w:r>
        <w:t xml:space="preserve"> Cross-references: Rom 8:1; 1Cor 1:30; 2Cor 5:17; Gal 3:28.</w:t>
      </w:r>
    </w:p>
  </w:footnote>
  <w:footnote w:id="13723">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24">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25">
    <w:p>
      <w:pPr>
        <w:pStyle w:val="FootnoteText"/>
      </w:pPr>
      <w:r>
        <w:rPr>
          <w:rStyle w:val="FootnoteReference"/>
        </w:rPr>
        <w:footnoteRef/>
      </w:r>
      <w:r>
        <w:t xml:space="preserve"> Cross-references for "both": Isa 19:24-25; Ezek 37:19-20; John 10:16; John 11:52; 1Cor 12:12; Gal 3:28; Eph 2:15; Eph 3:15; Eph 4:16; Col 3:11.</w:t>
      </w:r>
    </w:p>
  </w:footnote>
  <w:footnote w:id="13726">
    <w:p>
      <w:pPr>
        <w:pStyle w:val="FootnoteText"/>
      </w:pPr>
      <w:r>
        <w:rPr>
          <w:rStyle w:val="FootnoteReference"/>
        </w:rPr>
        <w:footnoteRef/>
      </w:r>
      <w:r>
        <w:t xml:space="preserve"> Cross-references for "the middle": Acts 10:28; Col 2:10-14; Col 2:20; Esth 3:8.</w:t>
      </w:r>
    </w:p>
  </w:footnote>
  <w:footnote w:id="13727">
    <w:p>
      <w:pPr>
        <w:pStyle w:val="FootnoteText"/>
      </w:pPr>
      <w:r>
        <w:rPr>
          <w:rStyle w:val="FootnoteReference"/>
        </w:rPr>
        <w:footnoteRef/>
      </w:r>
      <w:r>
        <w:t xml:space="preserve"> Cross-references: Isa 9:6-7; Ezek 34:24-25; Mic 5:5; Zech 6:13; Luke 1:79; Luke 2:14; John 16:33; Acts 10:36; Rom 5:1; Col 1:20; Heb 7:2; Heb 13:20.</w:t>
      </w:r>
    </w:p>
  </w:footnote>
  <w:footnote w:id="13728">
    <w:p>
      <w:pPr>
        <w:pStyle w:val="FootnoteText"/>
      </w:pPr>
      <w:r>
        <w:rPr>
          <w:rStyle w:val="FootnoteReference"/>
        </w:rPr>
        <w:footnoteRef/>
      </w:r>
      <w:r>
        <w:t xml:space="preserve"> Cross-references for "in his": Col 1:22; Heb 10:19-22.</w:t>
      </w:r>
    </w:p>
  </w:footnote>
  <w:footnote w:id="13729">
    <w:p>
      <w:pPr>
        <w:pStyle w:val="FootnoteText"/>
      </w:pPr>
      <w:r>
        <w:rPr>
          <w:rStyle w:val="FootnoteReference"/>
        </w:rPr>
        <w:footnoteRef/>
      </w:r>
      <w:r>
        <w:t xml:space="preserve"> Cross-references for "the law": Gal 3:10; Col 2:14; Col 2:20; Heb 7:16; Heb 8:13; Heb 9:9-10; Heb 9:23; Heb 10:1-10.</w:t>
      </w:r>
    </w:p>
  </w:footnote>
  <w:footnote w:id="13730">
    <w:p>
      <w:pPr>
        <w:pStyle w:val="FootnoteText"/>
      </w:pPr>
      <w:r>
        <w:rPr>
          <w:rStyle w:val="FootnoteReference"/>
        </w:rPr>
        <w:footnoteRef/>
      </w:r>
      <w:r>
        <w:t xml:space="preserve"> Cross-references: 2Cor 5:17; Gal 6:15; Eph 4:16; Col 3:10.</w:t>
      </w:r>
    </w:p>
  </w:footnote>
  <w:footnote w:id="13731">
    <w:p>
      <w:pPr>
        <w:pStyle w:val="FootnoteText"/>
      </w:pPr>
      <w:r>
        <w:rPr>
          <w:rStyle w:val="FootnoteReference"/>
        </w:rPr>
        <w:footnoteRef/>
      </w:r>
      <w:r>
        <w:t xml:space="preserve"> Cross-references for "reconcile": Rom 5:10; 2Cor 5:18-21; Col 1:21-22.</w:t>
      </w:r>
    </w:p>
  </w:footnote>
  <w:footnote w:id="13732">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33">
    <w:p>
      <w:pPr>
        <w:pStyle w:val="FootnoteText"/>
      </w:pPr>
      <w:r>
        <w:rPr>
          <w:rStyle w:val="FootnoteReference"/>
        </w:rPr>
        <w:footnoteRef/>
      </w:r>
      <w:r>
        <w:t xml:space="preserve"> Cross-references: Zech 12:10; Rom 8:15; Rom 8:26-27; 1Cor 12:13; Eph 4:4; Eph 6:18; Jude 1:20.</w:t>
      </w:r>
    </w:p>
  </w:footnote>
  <w:footnote w:id="13734">
    <w:p>
      <w:pPr>
        <w:pStyle w:val="FootnoteText"/>
      </w:pPr>
      <w:r>
        <w:rPr>
          <w:rStyle w:val="FootnoteReference"/>
        </w:rPr>
        <w:footnoteRef/>
      </w:r>
      <w:r>
        <w:t xml:space="preserve"> Cross-references: Matt 28:19; John 4:21-23; 1Cor 8:6; Gal 4:6; Eph 3:14; Jas 3:9; 1Pet 1:17.</w:t>
      </w:r>
    </w:p>
  </w:footnote>
  <w:footnote w:id="13735">
    <w:p>
      <w:pPr>
        <w:pStyle w:val="FootnoteText"/>
      </w:pPr>
      <w:r>
        <w:rPr>
          <w:rStyle w:val="FootnoteReference"/>
        </w:rPr>
        <w:footnoteRef/>
      </w:r>
      <w:r>
        <w:t xml:space="preserve"> Cross-references for "strangers": Eph 2:12.</w:t>
      </w:r>
    </w:p>
  </w:footnote>
  <w:footnote w:id="13736">
    <w:p>
      <w:pPr>
        <w:pStyle w:val="FootnoteText"/>
      </w:pPr>
      <w:r>
        <w:rPr>
          <w:rStyle w:val="FootnoteReference"/>
        </w:rPr>
        <w:footnoteRef/>
      </w:r>
      <w:r>
        <w:t xml:space="preserve"> Cross-references for "household": Matt 10:25; Gal 6:10; Eph 3:15; 1John 3:1.</w:t>
      </w:r>
    </w:p>
  </w:footnote>
  <w:footnote w:id="13737">
    <w:p>
      <w:pPr>
        <w:pStyle w:val="FootnoteText"/>
      </w:pPr>
      <w:r>
        <w:rPr>
          <w:rStyle w:val="FootnoteReference"/>
        </w:rPr>
        <w:footnoteRef/>
      </w:r>
      <w:r>
        <w:t xml:space="preserve"> Cross-references: Gal 3:26-28; Gal 4:26-31; Eph 3:6; Phil 3:20; Heb 12:22-24; Rev 21:12-26.</w:t>
      </w:r>
    </w:p>
  </w:footnote>
  <w:footnote w:id="13738">
    <w:p>
      <w:pPr>
        <w:pStyle w:val="FootnoteText"/>
      </w:pPr>
      <w:r>
        <w:rPr>
          <w:rStyle w:val="FootnoteReference"/>
        </w:rPr>
        <w:footnoteRef/>
      </w:r>
      <w:r>
        <w:t xml:space="preserve"> Cross-references for "built": Eph 4:12; 1Pet 2:4-5.</w:t>
      </w:r>
    </w:p>
  </w:footnote>
  <w:footnote w:id="13739">
    <w:p>
      <w:pPr>
        <w:pStyle w:val="FootnoteText"/>
      </w:pPr>
      <w:r>
        <w:rPr>
          <w:rStyle w:val="FootnoteReference"/>
        </w:rPr>
        <w:footnoteRef/>
      </w:r>
      <w:r>
        <w:t xml:space="preserve"> Cross-references for "the foundation": Isa 28:16; Matt 16:18; 1Cor 3:9-11; 1Cor 12:28; Gal 2:9; Eph 4:11-13; Rev 21:14.</w:t>
      </w:r>
    </w:p>
  </w:footnote>
  <w:footnote w:id="13740">
    <w:p>
      <w:pPr>
        <w:pStyle w:val="FootnoteText"/>
      </w:pPr>
      <w:r>
        <w:rPr>
          <w:rStyle w:val="FootnoteReference"/>
        </w:rPr>
        <w:footnoteRef/>
      </w:r>
      <w:r>
        <w:t xml:space="preserve"> Cross-references for "Jesus": Ps 118:22; Isa 28:16; Matt 21:42; Mark 12:10-11; Luke 20:17-18; Acts 4:11-12; 1Pet 2:7-8.</w:t>
      </w:r>
    </w:p>
  </w:footnote>
  <w:footnote w:id="13741">
    <w:p>
      <w:pPr>
        <w:pStyle w:val="FootnoteText"/>
      </w:pPr>
      <w:r>
        <w:rPr>
          <w:rStyle w:val="FootnoteReference"/>
        </w:rPr>
        <w:footnoteRef/>
      </w:r>
      <w:r>
        <w:t xml:space="preserve"> Cross-references for "fitly": Exod 26:1-37; 1Kgs 6:7.</w:t>
      </w:r>
    </w:p>
  </w:footnote>
  <w:footnote w:id="13742">
    <w:p>
      <w:pPr>
        <w:pStyle w:val="FootnoteText"/>
      </w:pPr>
      <w:r>
        <w:rPr>
          <w:rStyle w:val="FootnoteReference"/>
        </w:rPr>
        <w:footnoteRef/>
      </w:r>
      <w:r>
        <w:t xml:space="preserve"> Cross-references: 1Cor 3:9; Eph 4:13-16; Heb 3:3-4.</w:t>
      </w:r>
    </w:p>
  </w:footnote>
  <w:footnote w:id="13743">
    <w:p>
      <w:pPr>
        <w:pStyle w:val="FootnoteText"/>
      </w:pPr>
      <w:r>
        <w:rPr>
          <w:rStyle w:val="FootnoteReference"/>
        </w:rPr>
        <w:footnoteRef/>
      </w:r>
      <w:r>
        <w:t xml:space="preserve"> Cross-references: Ps 93:5; Ezek 42:12; 1Cor 3:17; 2Cor 6:16.</w:t>
      </w:r>
    </w:p>
  </w:footnote>
  <w:footnote w:id="13744">
    <w:p>
      <w:pPr>
        <w:pStyle w:val="FootnoteText"/>
      </w:pPr>
      <w:r>
        <w:rPr>
          <w:rStyle w:val="FootnoteReference"/>
        </w:rPr>
        <w:footnoteRef/>
      </w:r>
      <w:r>
        <w:t xml:space="preserve"> Cross-references: John 14:17-23; John 17:21-23; Rom 8:9-11; 1Cor 3:16; 1Cor 6:19; 1Pet 2:4-5; 1John 3:24; 1John 4:13; 1John 4:16.</w:t>
      </w:r>
    </w:p>
  </w:footnote>
  <w:footnote w:id="13745">
    <w:p>
      <w:pPr>
        <w:pStyle w:val="FootnoteText"/>
      </w:pPr>
      <w:r>
        <w:rPr>
          <w:rStyle w:val="FootnoteReference"/>
        </w:rPr>
        <w:footnoteRef/>
      </w:r>
      <w:r>
        <w:t xml:space="preserve"> Name meaning: Paul (Paulus) — Small; humble. Changed from Saul to Paul, the humble apostle to the Gentiles.</w:t>
      </w:r>
    </w:p>
  </w:footnote>
  <w:footnote w:id="13746">
    <w:p>
      <w:pPr>
        <w:pStyle w:val="FootnoteText"/>
      </w:pPr>
      <w:r>
        <w:rPr>
          <w:rStyle w:val="FootnoteReference"/>
        </w:rPr>
        <w:footnoteRef/>
      </w:r>
      <w:r>
        <w:t xml:space="preserve"> Name meaning: Jesus (Yeshua) — Yahweh saves. He will save His people from their sins.</w:t>
      </w:r>
    </w:p>
  </w:footnote>
  <w:footnote w:id="13747">
    <w:p>
      <w:pPr>
        <w:pStyle w:val="FootnoteText"/>
      </w:pPr>
      <w:r>
        <w:rPr>
          <w:rStyle w:val="FootnoteReference"/>
        </w:rPr>
        <w:footnoteRef/>
      </w:r>
      <w:r>
        <w:t xml:space="preserve"> Personal name: Christ. Personal-name meaning: Christ — anointed. Source form: Christ.</w:t>
      </w:r>
    </w:p>
  </w:footnote>
  <w:footnote w:id="137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49">
    <w:p>
      <w:pPr>
        <w:pStyle w:val="FootnoteText"/>
      </w:pPr>
      <w:r>
        <w:rPr>
          <w:rStyle w:val="FootnoteReference"/>
        </w:rPr>
        <w:footnoteRef/>
      </w:r>
      <w:r>
        <w:t xml:space="preserve"> Cross-references: 2Cor 10:1; Gal 5:2.</w:t>
      </w:r>
    </w:p>
  </w:footnote>
  <w:footnote w:id="1375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751">
    <w:p>
      <w:pPr>
        <w:pStyle w:val="FootnoteText"/>
      </w:pPr>
      <w:r>
        <w:rPr>
          <w:rStyle w:val="FootnoteReference"/>
        </w:rPr>
        <w:footnoteRef/>
      </w:r>
      <w:r>
        <w:t xml:space="preserve"> Cross-references: Gal 5:11; Col 1:24; 1Thess 2:15-16; 2Tim 2:10.</w:t>
      </w:r>
    </w:p>
  </w:footnote>
  <w:footnote w:id="1375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7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6">
    <w:p>
      <w:pPr>
        <w:pStyle w:val="FootnoteText"/>
      </w:pPr>
      <w:r>
        <w:rPr>
          <w:rStyle w:val="FootnoteReference"/>
        </w:rPr>
        <w:footnoteRef/>
      </w:r>
      <w:r>
        <w:t xml:space="preserve"> Cross-references: Gal 1:13; Eph 4:21; Col 1:4; Col 1:6; 2Tim 1:11.</w:t>
      </w:r>
    </w:p>
  </w:footnote>
  <w:footnote w:id="13757">
    <w:p>
      <w:pPr>
        <w:pStyle w:val="FootnoteText"/>
      </w:pPr>
      <w:r>
        <w:rPr>
          <w:rStyle w:val="FootnoteReference"/>
        </w:rPr>
        <w:footnoteRef/>
      </w:r>
      <w:r>
        <w:t xml:space="preserve"> Cross-references for "the mystery": Rom 11:25; Rom 16:25; Eph 3:9; Col 1:26-27.</w:t>
      </w:r>
    </w:p>
  </w:footnote>
  <w:footnote w:id="13758">
    <w:p>
      <w:pPr>
        <w:pStyle w:val="FootnoteText"/>
      </w:pPr>
      <w:r>
        <w:rPr>
          <w:rStyle w:val="FootnoteReference"/>
        </w:rPr>
        <w:footnoteRef/>
      </w:r>
      <w:r>
        <w:t xml:space="preserve"> Cross-references: Acts 22:17; Acts 22:21; Acts 23:9; Acts 26:15-19; 1Cor 2:9-10; Gal 1:12; Gal 1:16-19; Eph 1:17.</w:t>
      </w:r>
    </w:p>
  </w:footnote>
  <w:footnote w:id="13759">
    <w:p>
      <w:pPr>
        <w:pStyle w:val="FootnoteText"/>
      </w:pPr>
      <w:r>
        <w:rPr>
          <w:rStyle w:val="FootnoteReference"/>
        </w:rPr>
        <w:footnoteRef/>
      </w:r>
      <w:r>
        <w:t xml:space="preserve"> Cross-references for "the mystery": Luke 2:10-11; Luke 8:10; 1Cor 4:1; Eph 1:9; Eph 5:32; Eph 6:19; Col 2:2; Col 4:3; 1Tim 3:9; 1Tim 3:16.</w:t>
      </w:r>
    </w:p>
  </w:footnote>
  <w:footnote w:id="13760">
    <w:p>
      <w:pPr>
        <w:pStyle w:val="FootnoteText"/>
      </w:pPr>
      <w:r>
        <w:rPr>
          <w:rStyle w:val="FootnoteReference"/>
        </w:rPr>
        <w:footnoteRef/>
      </w:r>
      <w:r>
        <w:t xml:space="preserve"> Cross-references: Matt 13:11; 1Cor 2:6-7; 1Cor 13:2; 2Cor 11:6.</w:t>
      </w:r>
    </w:p>
  </w:footnote>
  <w:footnote w:id="13761">
    <w:p>
      <w:pPr>
        <w:pStyle w:val="FootnoteText"/>
      </w:pPr>
      <w:r>
        <w:rPr>
          <w:rStyle w:val="FootnoteReference"/>
        </w:rPr>
        <w:footnoteRef/>
      </w:r>
      <w:r>
        <w:t xml:space="preserve"> Cross-references for "in other": Matt 13:17; Luke 10:24; Acts 10:28; Rom 16:25; Eph 3:9; 2Tim 1:10-11; Titus 1:1-3; Heb 11:39-40; 1Pet 1:10-12.</w:t>
      </w:r>
    </w:p>
  </w:footnote>
  <w:footnote w:id="13762">
    <w:p>
      <w:pPr>
        <w:pStyle w:val="FootnoteText"/>
      </w:pPr>
      <w:r>
        <w:rPr>
          <w:rStyle w:val="FootnoteReference"/>
        </w:rPr>
        <w:footnoteRef/>
      </w:r>
      <w:r>
        <w:t xml:space="preserve"> Cross-references for "as it": Matt 23:34; Luke 11:49; 1Cor 12:28-29; Eph 2:20; Eph 4:11-12; 2Pet 3:2; Jude 1:17.</w:t>
      </w:r>
    </w:p>
  </w:footnote>
  <w:footnote w:id="13763">
    <w:p>
      <w:pPr>
        <w:pStyle w:val="FootnoteText"/>
      </w:pPr>
      <w:r>
        <w:rPr>
          <w:rStyle w:val="FootnoteReference"/>
        </w:rPr>
        <w:footnoteRef/>
      </w:r>
      <w:r>
        <w:t xml:space="preserve"> Cross-references: Luke 2:26-27; John 14:26; John 16:13; Acts 10:19-20; Acts 10:28; 1Cor 12:8-10.</w:t>
      </w:r>
    </w:p>
  </w:footnote>
  <w:footnote w:id="13764">
    <w:p>
      <w:pPr>
        <w:pStyle w:val="FootnoteText"/>
      </w:pPr>
      <w:r>
        <w:rPr>
          <w:rStyle w:val="FootnoteReference"/>
        </w:rPr>
        <w:footnoteRef/>
      </w:r>
      <w:r>
        <w:t xml:space="preserve"> Cross-references for "partakers": Gal 3:14; 1John 1:3; 1John 2:25.</w:t>
      </w:r>
    </w:p>
  </w:footnote>
  <w:footnote w:id="13765">
    <w:p>
      <w:pPr>
        <w:pStyle w:val="FootnoteText"/>
      </w:pPr>
      <w:r>
        <w:rPr>
          <w:rStyle w:val="FootnoteReference"/>
        </w:rPr>
        <w:footnoteRef/>
      </w:r>
      <w:r>
        <w:t xml:space="preserve"> Cross-references: Rom 8:15-17; Gal 3:26-29; Gal 4:5-7; Eph 2:13-22.</w:t>
      </w:r>
    </w:p>
  </w:footnote>
  <w:footnote w:id="13766">
    <w:p>
      <w:pPr>
        <w:pStyle w:val="FootnoteText"/>
      </w:pPr>
      <w:r>
        <w:rPr>
          <w:rStyle w:val="FootnoteReference"/>
        </w:rPr>
        <w:footnoteRef/>
      </w:r>
      <w:r>
        <w:t xml:space="preserve"> Cross-references: Rom 15:16; 2Cor 3:6; 2Cor 4:1; Eph 3:2; Col 1:23-25.</w:t>
      </w:r>
    </w:p>
  </w:footnote>
  <w:footnote w:id="13767">
    <w:p>
      <w:pPr>
        <w:pStyle w:val="FootnoteText"/>
      </w:pPr>
      <w:r>
        <w:rPr>
          <w:rStyle w:val="FootnoteReference"/>
        </w:rPr>
        <w:footnoteRef/>
      </w:r>
      <w:r>
        <w:t xml:space="preserve"> Cross-references: Isa 43:13; Rom 15:18-19; 2Cor 10:4-5; Gal 2:8; Eph 1:19; Eph 3:20; Eph 4:16; Col 1:29; 1Thess 2:13; Heb 13:21.</w:t>
      </w:r>
    </w:p>
  </w:footnote>
  <w:footnote w:id="13768">
    <w:p>
      <w:pPr>
        <w:pStyle w:val="FootnoteText"/>
      </w:pPr>
      <w:r>
        <w:rPr>
          <w:rStyle w:val="FootnoteReference"/>
        </w:rPr>
        <w:footnoteRef/>
      </w:r>
      <w:r>
        <w:t xml:space="preserve"> Cross-references for "who am": Prov 30:2-3; Rom 12:10; 1Cor 15:9; Phil 2:3; 1Tim 1:13; 1Tim 1:15; 1Pet 5:5-6.</w:t>
      </w:r>
    </w:p>
  </w:footnote>
  <w:footnote w:id="13769">
    <w:p>
      <w:pPr>
        <w:pStyle w:val="FootnoteText"/>
      </w:pPr>
      <w:r>
        <w:rPr>
          <w:rStyle w:val="FootnoteReference"/>
        </w:rPr>
        <w:footnoteRef/>
      </w:r>
      <w:r>
        <w:t xml:space="preserve"> Cross-references for "is this": 1Chr 17:16; 1Chr 29:14-15; Acts 5:41; Rom 15:15-17.</w:t>
      </w:r>
    </w:p>
  </w:footnote>
  <w:footnote w:id="1377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771">
    <w:p>
      <w:pPr>
        <w:pStyle w:val="FootnoteText"/>
      </w:pPr>
      <w:r>
        <w:rPr>
          <w:rStyle w:val="FootnoteReference"/>
        </w:rPr>
        <w:footnoteRef/>
      </w:r>
      <w:r>
        <w:t xml:space="preserve"> Cross-references: Gal 1:16; Gal 2:8; Eph 3:2; 1Tim 2:7; 2Tim 1:11.</w:t>
      </w:r>
    </w:p>
  </w:footnote>
  <w:footnote w:id="13772">
    <w:p>
      <w:pPr>
        <w:pStyle w:val="FootnoteText"/>
      </w:pPr>
      <w:r>
        <w:rPr>
          <w:rStyle w:val="FootnoteReference"/>
        </w:rPr>
        <w:footnoteRef/>
      </w:r>
      <w:r>
        <w:t xml:space="preserve"> Cross-references for "fellowship": Eph 1:9-10; Eph 3:3-5; 1Tim 3:16.</w:t>
      </w:r>
    </w:p>
  </w:footnote>
  <w:footnote w:id="13773">
    <w:p>
      <w:pPr>
        <w:pStyle w:val="FootnoteText"/>
      </w:pPr>
      <w:r>
        <w:rPr>
          <w:rStyle w:val="FootnoteReference"/>
        </w:rPr>
        <w:footnoteRef/>
      </w:r>
      <w:r>
        <w:t xml:space="preserve"> Cross-references for "created": Ps 33:6; Isa 44:24; John 1:1-3; John 5:17; John 5:19; John 10:30; Col 1:16-17; Heb 1:2-3; Heb 3:3-4.</w:t>
      </w:r>
    </w:p>
  </w:footnote>
  <w:footnote w:id="13774">
    <w:p>
      <w:pPr>
        <w:pStyle w:val="FootnoteText"/>
      </w:pPr>
      <w:r>
        <w:rPr>
          <w:rStyle w:val="FootnoteReference"/>
        </w:rPr>
        <w:footnoteRef/>
      </w:r>
      <w:r>
        <w:t xml:space="preserve"> Cross-references: Matt 10:27; Matt 28:19; Mark 16:15-16; Luke 24:47; Rom 16:26; Col 1:23; 2Tim 4:17; Rev 14:6.</w:t>
      </w:r>
    </w:p>
  </w:footnote>
  <w:footnote w:id="13775">
    <w:p>
      <w:pPr>
        <w:pStyle w:val="FootnoteText"/>
      </w:pPr>
      <w:r>
        <w:rPr>
          <w:rStyle w:val="FootnoteReference"/>
        </w:rPr>
        <w:footnoteRef/>
      </w:r>
      <w:r>
        <w:t xml:space="preserve"> Cross-references: Eph 1:4.</w:t>
      </w:r>
    </w:p>
  </w:footnote>
  <w:footnote w:id="13776">
    <w:p>
      <w:pPr>
        <w:pStyle w:val="FootnoteText"/>
      </w:pPr>
      <w:r>
        <w:rPr>
          <w:rStyle w:val="FootnoteReference"/>
        </w:rPr>
        <w:footnoteRef/>
      </w:r>
      <w:r>
        <w:t xml:space="preserve"> Cross-references: Col 1:26; Col 3:3.</w:t>
      </w:r>
    </w:p>
  </w:footnote>
  <w:footnote w:id="13777">
    <w:p>
      <w:pPr>
        <w:pStyle w:val="FootnoteText"/>
      </w:pPr>
      <w:r>
        <w:rPr>
          <w:rStyle w:val="FootnoteReference"/>
        </w:rPr>
        <w:footnoteRef/>
      </w:r>
      <w:r>
        <w:t xml:space="preserve"> Cross-references for "intent": Exod 25:17-22; Ps 103:20; Ps 148:1-2; Isa 6:2-4; Ezek 3:12; 1Pet 1:12; Rev 5:9-14.</w:t>
      </w:r>
    </w:p>
  </w:footnote>
  <w:footnote w:id="13778">
    <w:p>
      <w:pPr>
        <w:pStyle w:val="FootnoteText"/>
      </w:pPr>
      <w:r>
        <w:rPr>
          <w:rStyle w:val="FootnoteReference"/>
        </w:rPr>
        <w:footnoteRef/>
      </w:r>
      <w:r>
        <w:t xml:space="preserve"> Cross-references for "principalities": Rom 8:38; Eph 1:21; Col 1:16; 1Pet 3:22.</w:t>
      </w:r>
    </w:p>
  </w:footnote>
  <w:footnote w:id="13779">
    <w:p>
      <w:pPr>
        <w:pStyle w:val="FootnoteText"/>
      </w:pPr>
      <w:r>
        <w:rPr>
          <w:rStyle w:val="FootnoteReference"/>
        </w:rPr>
        <w:footnoteRef/>
      </w:r>
      <w:r>
        <w:t xml:space="preserve"> Cross-references for "manifold": Ps 104:24; Matt 11:25-27; Rom 11:33; 1Cor 1:24; 1Cor 2:7; Eph 1:8; 1Tim 3:16; Rev 5:12.</w:t>
      </w:r>
    </w:p>
  </w:footnote>
  <w:footnote w:id="13780">
    <w:p>
      <w:pPr>
        <w:pStyle w:val="FootnoteText"/>
      </w:pPr>
      <w:r>
        <w:rPr>
          <w:rStyle w:val="FootnoteReference"/>
        </w:rPr>
        <w:footnoteRef/>
      </w:r>
      <w:r>
        <w:t xml:space="preserve"> Cross-references: Eph 1:3.</w:t>
      </w:r>
    </w:p>
  </w:footnote>
  <w:footnote w:id="13781">
    <w:p>
      <w:pPr>
        <w:pStyle w:val="FootnoteText"/>
      </w:pPr>
      <w:r>
        <w:rPr>
          <w:rStyle w:val="FootnoteReference"/>
        </w:rPr>
        <w:footnoteRef/>
      </w:r>
      <w:r>
        <w:t xml:space="preserve"> Cross-references: Isa 14:24-27; Isa 46:10-11; Jer 51:29; Rom 8:28-30; Rom 9:11; Eph 1:4; Eph 1:9; Eph 1:11; 2Tim 1:9.</w:t>
      </w:r>
    </w:p>
  </w:footnote>
  <w:footnote w:id="13782">
    <w:p>
      <w:pPr>
        <w:pStyle w:val="FootnoteText"/>
      </w:pPr>
      <w:r>
        <w:rPr>
          <w:rStyle w:val="FootnoteReference"/>
        </w:rPr>
        <w:footnoteRef/>
      </w:r>
      <w:r>
        <w:t xml:space="preserve"> Cross-references: John 14:6; Rom 5:2; Eph 2:18; Heb 4:14-16; Heb 10:19-22.</w:t>
      </w:r>
    </w:p>
  </w:footnote>
  <w:footnote w:id="13783">
    <w:p>
      <w:pPr>
        <w:pStyle w:val="FootnoteText"/>
      </w:pPr>
      <w:r>
        <w:rPr>
          <w:rStyle w:val="FootnoteReference"/>
        </w:rPr>
        <w:footnoteRef/>
      </w:r>
      <w:r>
        <w:t xml:space="preserve"> Cross-references: Deut 20:3; Isa 40:30-31; Zeph 3:16; Acts 14:22; Gal 6:9; 2Thess 3:13; Heb 12:3-5.</w:t>
      </w:r>
    </w:p>
  </w:footnote>
  <w:footnote w:id="13784">
    <w:p>
      <w:pPr>
        <w:pStyle w:val="FootnoteText"/>
      </w:pPr>
      <w:r>
        <w:rPr>
          <w:rStyle w:val="FootnoteReference"/>
        </w:rPr>
        <w:footnoteRef/>
      </w:r>
      <w:r>
        <w:t xml:space="preserve"> Cross-references: 2Cor 1:6; Eph 3:1; Phil 1:12-14; Col 1:24; 1Thess 3:2-4.</w:t>
      </w:r>
    </w:p>
  </w:footnote>
  <w:footnote w:id="13785">
    <w:p>
      <w:pPr>
        <w:pStyle w:val="FootnoteText"/>
      </w:pPr>
      <w:r>
        <w:rPr>
          <w:rStyle w:val="FootnoteReference"/>
        </w:rPr>
        <w:footnoteRef/>
      </w:r>
      <w:r>
        <w:t xml:space="preserve"> Cross-references for "the Father": Eph 1:3.</w:t>
      </w:r>
    </w:p>
  </w:footnote>
  <w:footnote w:id="1378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787">
    <w:p>
      <w:pPr>
        <w:pStyle w:val="FootnoteText"/>
      </w:pPr>
      <w:r>
        <w:rPr>
          <w:rStyle w:val="FootnoteReference"/>
        </w:rPr>
        <w:footnoteRef/>
      </w:r>
      <w:r>
        <w:t xml:space="preserve"> Cross-references: Eph 1:10; Eph 1:21; Phil 2:9-11; Col 1:20; Rev 5:8-14; Rev 7:4-12.</w:t>
      </w:r>
    </w:p>
  </w:footnote>
  <w:footnote w:id="13788">
    <w:p>
      <w:pPr>
        <w:pStyle w:val="FootnoteText"/>
      </w:pPr>
      <w:r>
        <w:rPr>
          <w:rStyle w:val="FootnoteReference"/>
        </w:rPr>
        <w:footnoteRef/>
      </w:r>
      <w:r>
        <w:t xml:space="preserve"> Cross-references: Isa 65:15; Jer 33:16; Acts 11:26; Rev 2:17; Rev 3:12.</w:t>
      </w:r>
    </w:p>
  </w:footnote>
  <w:footnote w:id="1378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790">
    <w:p>
      <w:pPr>
        <w:pStyle w:val="FootnoteText"/>
      </w:pPr>
      <w:r>
        <w:rPr>
          <w:rStyle w:val="FootnoteReference"/>
        </w:rPr>
        <w:footnoteRef/>
      </w:r>
      <w:r>
        <w:t xml:space="preserve"> Cross-references for "the inner": Jer 31:33; Rom 2:29; Rom 7:22; 2Cor 4:16; 1Pet 3:4.</w:t>
      </w:r>
    </w:p>
  </w:footnote>
  <w:footnote w:id="1379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792">
    <w:p>
      <w:pPr>
        <w:pStyle w:val="FootnoteText"/>
      </w:pPr>
      <w:r>
        <w:rPr>
          <w:rStyle w:val="FootnoteReference"/>
        </w:rPr>
        <w:footnoteRef/>
      </w:r>
      <w:r>
        <w:t xml:space="preserve"> Cross-references for "grounded": Matt 7:24-25; Luke 6:48.</w:t>
      </w:r>
    </w:p>
  </w:footnote>
  <w:footnote w:id="13793">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794">
    <w:p>
      <w:pPr>
        <w:pStyle w:val="FootnoteText"/>
      </w:pPr>
      <w:r>
        <w:rPr>
          <w:rStyle w:val="FootnoteReference"/>
        </w:rPr>
        <w:footnoteRef/>
      </w:r>
      <w:r>
        <w:t xml:space="preserve"> Cross-references for "to know": John 17:3; 2Cor 5:14; Gal 2:20; Eph 3:18; Eph 5:2; Eph 5:25; Phil 2:5-12; Col 1:10; 2Pet 3:18; 1John 4:9-14.</w:t>
      </w:r>
    </w:p>
  </w:footnote>
  <w:footnote w:id="13795">
    <w:p>
      <w:pPr>
        <w:pStyle w:val="FootnoteText"/>
      </w:pPr>
      <w:r>
        <w:rPr>
          <w:rStyle w:val="FootnoteReference"/>
        </w:rPr>
        <w:footnoteRef/>
      </w:r>
      <w:r>
        <w:t xml:space="preserve"> Cross-references: Phil 1:7.</w:t>
      </w:r>
    </w:p>
  </w:footnote>
  <w:footnote w:id="13796">
    <w:p>
      <w:pPr>
        <w:pStyle w:val="FootnoteText"/>
      </w:pPr>
      <w:r>
        <w:rPr>
          <w:rStyle w:val="FootnoteReference"/>
        </w:rPr>
        <w:footnoteRef/>
      </w:r>
      <w:r>
        <w:t xml:space="preserve"> Cross-references: Ps 17:15; Ps 43:4; Matt 5:6; John 1:16; Eph 1:23; Col 2:9-10; Rev 7:15-17; Rev 21:22-24; Rev 22:3-5.</w:t>
      </w:r>
    </w:p>
  </w:footnote>
  <w:footnote w:id="1379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798">
    <w:p>
      <w:pPr>
        <w:pStyle w:val="FootnoteText"/>
      </w:pPr>
      <w:r>
        <w:rPr>
          <w:rStyle w:val="FootnoteReference"/>
        </w:rPr>
        <w:footnoteRef/>
      </w:r>
      <w:r>
        <w:t xml:space="preserve"> Cross-references for "exceeding": Exod 34:6; 2Sam 7:19; 1Kgs 3:13; Ps 36:8-9; Song 5:1; Isa 35:2; Isa 55:7; John 10:10; 1Cor 2:9; 1Tim 1:14; 2Pet 1:11.</w:t>
      </w:r>
    </w:p>
  </w:footnote>
  <w:footnote w:id="13799">
    <w:p>
      <w:pPr>
        <w:pStyle w:val="FootnoteText"/>
      </w:pPr>
      <w:r>
        <w:rPr>
          <w:rStyle w:val="FootnoteReference"/>
        </w:rPr>
        <w:footnoteRef/>
      </w:r>
      <w:r>
        <w:t xml:space="preserve"> Cross-references for "throughout": Eph 2:7; 1Pet 5:11; 2Pet 3:18; Jude 1:25.</w:t>
      </w:r>
    </w:p>
  </w:footnote>
  <w:footnote w:id="1380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01">
    <w:p>
      <w:pPr>
        <w:pStyle w:val="FootnoteText"/>
      </w:pPr>
      <w:r>
        <w:rPr>
          <w:rStyle w:val="FootnoteReference"/>
        </w:rPr>
        <w:footnoteRef/>
      </w:r>
      <w:r>
        <w:t xml:space="preserve"> Cross-references: Phil 1:11; Heb 13:15-16; 1Pet 2:5.</w:t>
      </w:r>
    </w:p>
  </w:footnote>
  <w:footnote w:id="13802">
    <w:p>
      <w:pPr>
        <w:pStyle w:val="FootnoteText"/>
      </w:pPr>
      <w:r>
        <w:rPr>
          <w:rStyle w:val="FootnoteReference"/>
        </w:rPr>
        <w:footnoteRef/>
      </w:r>
      <w:r>
        <w:t xml:space="preserve"> Cross-references for "prisoner": Eph 3:1.</w:t>
      </w:r>
    </w:p>
  </w:footnote>
  <w:footnote w:id="1380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04">
    <w:p>
      <w:pPr>
        <w:pStyle w:val="FootnoteText"/>
      </w:pPr>
      <w:r>
        <w:rPr>
          <w:rStyle w:val="FootnoteReference"/>
        </w:rPr>
        <w:footnoteRef/>
      </w:r>
      <w:r>
        <w:t xml:space="preserve"> Cross-references for "vocation": Rom 8:28-30; Eph 4:4; Phil 3:14; 2Thess 1:11; 2Tim 1:9; Heb 3:1; 1Pet 3:9; 1Pet 5:10; 2Pet 1:3.</w:t>
      </w:r>
    </w:p>
  </w:footnote>
  <w:footnote w:id="13805">
    <w:p>
      <w:pPr>
        <w:pStyle w:val="FootnoteText"/>
      </w:pPr>
      <w:r>
        <w:rPr>
          <w:rStyle w:val="FootnoteReference"/>
        </w:rPr>
        <w:footnoteRef/>
      </w:r>
      <w:r>
        <w:t xml:space="preserve"> Cross-references: Jer 38:20; Rom 12:1; 1Cor 4:16; 2Cor 5:20; 2Cor 6:1; 2Cor 10:1; Gal 4:12; Phlm 1:9-10; 1Pet 2:11; 2John 1:5.</w:t>
      </w:r>
    </w:p>
  </w:footnote>
  <w:footnote w:id="1380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07">
    <w:p>
      <w:pPr>
        <w:pStyle w:val="FootnoteText"/>
      </w:pPr>
      <w:r>
        <w:rPr>
          <w:rStyle w:val="FootnoteReference"/>
        </w:rPr>
        <w:footnoteRef/>
      </w:r>
      <w:r>
        <w:t xml:space="preserve"> Cross-references for "forbearing": Mark 9:19; Rom 15:1; 1Cor 13:7; Gal 6:2.</w:t>
      </w:r>
    </w:p>
  </w:footnote>
  <w:footnote w:id="1380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09">
    <w:p>
      <w:pPr>
        <w:pStyle w:val="FootnoteText"/>
      </w:pPr>
      <w:r>
        <w:rPr>
          <w:rStyle w:val="FootnoteReference"/>
        </w:rPr>
        <w:footnoteRef/>
      </w:r>
      <w:r>
        <w:t xml:space="preserve"> Cross-references for "one body": Rom 12:4-5; 1Cor 10:17; 1Cor 12:12-13; 1Cor 12:20; Eph 2:16; Eph 5:30; Col 3:15.</w:t>
      </w:r>
    </w:p>
  </w:footnote>
  <w:footnote w:id="13810">
    <w:p>
      <w:pPr>
        <w:pStyle w:val="FootnoteText"/>
      </w:pPr>
      <w:r>
        <w:rPr>
          <w:rStyle w:val="FootnoteReference"/>
        </w:rPr>
        <w:footnoteRef/>
      </w:r>
      <w:r>
        <w:t xml:space="preserve"> Cross-references for "one Spirit": Matt 28:19; 1Cor 12:4-11; 2Cor 11:4; Eph 2:18; Eph 2:22.</w:t>
      </w:r>
    </w:p>
  </w:footnote>
  <w:footnote w:id="1381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12">
    <w:p>
      <w:pPr>
        <w:pStyle w:val="FootnoteText"/>
      </w:pPr>
      <w:r>
        <w:rPr>
          <w:rStyle w:val="FootnoteReference"/>
        </w:rPr>
        <w:footnoteRef/>
      </w:r>
      <w:r>
        <w:t xml:space="preserve"> Cross-references for "One Lord": Acts 2:36; Acts 10:36; Rom 14:8-9; 1Cor 1:2; 1Cor 1:13; 1Cor 8:6; 1Cor 12:5; Phil 2:11; Phil 3:8.</w:t>
      </w:r>
    </w:p>
  </w:footnote>
  <w:footnote w:id="1381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14">
    <w:p>
      <w:pPr>
        <w:pStyle w:val="FootnoteText"/>
      </w:pPr>
      <w:r>
        <w:rPr>
          <w:rStyle w:val="FootnoteReference"/>
        </w:rPr>
        <w:footnoteRef/>
      </w:r>
      <w:r>
        <w:t xml:space="preserve"> Cross-references for "one baptism": Matt 28:19; Rom 6:3-4; 1Cor 12:13; Gal 3:26-28; Heb 6:6; 1Pet 3:21.</w:t>
      </w:r>
    </w:p>
  </w:footnote>
  <w:footnote w:id="138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16">
    <w:p>
      <w:pPr>
        <w:pStyle w:val="FootnoteText"/>
      </w:pPr>
      <w:r>
        <w:rPr>
          <w:rStyle w:val="FootnoteReference"/>
        </w:rPr>
        <w:footnoteRef/>
      </w:r>
      <w:r>
        <w:t xml:space="preserve"> Cross-references for "and in": John 14:23; John 17:26; 2Cor 6:16; Eph 2:22; Eph 3:17; 1John 3:24; 1John 4:12-15.</w:t>
      </w:r>
    </w:p>
  </w:footnote>
  <w:footnote w:id="138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9">
    <w:p>
      <w:pPr>
        <w:pStyle w:val="FootnoteText"/>
      </w:pPr>
      <w:r>
        <w:rPr>
          <w:rStyle w:val="FootnoteReference"/>
        </w:rPr>
        <w:footnoteRef/>
      </w:r>
      <w:r>
        <w:t xml:space="preserve"> Cross-references: Num 16:22; Isa 63:16; Mal 2:10; Matt 6:9; John 20:17; 1Cor 8:6; 1Cor 12:6; Gal 3:26-28; Gal 4:3-7; Eph 6:23; 1John 3:1-3.</w:t>
      </w:r>
    </w:p>
  </w:footnote>
  <w:footnote w:id="13820">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21">
    <w:p>
      <w:pPr>
        <w:pStyle w:val="FootnoteText"/>
      </w:pPr>
      <w:r>
        <w:rPr>
          <w:rStyle w:val="FootnoteReference"/>
        </w:rPr>
        <w:footnoteRef/>
      </w:r>
      <w:r>
        <w:t xml:space="preserve"> Cross-references for "grace": 2Cor 6:1; Eph 3:8; 1Pet 4:10.</w:t>
      </w:r>
    </w:p>
  </w:footnote>
  <w:footnote w:id="13822">
    <w:p>
      <w:pPr>
        <w:pStyle w:val="FootnoteText"/>
      </w:pPr>
      <w:r>
        <w:rPr>
          <w:rStyle w:val="FootnoteReference"/>
        </w:rPr>
        <w:footnoteRef/>
      </w:r>
      <w:r>
        <w:t xml:space="preserve"> Cross-references for "the measure": John 3:34; Rom 12:3; 2Cor 10:13-15; Eph 3:2.</w:t>
      </w:r>
    </w:p>
  </w:footnote>
  <w:footnote w:id="13823">
    <w:p>
      <w:pPr>
        <w:pStyle w:val="FootnoteText"/>
      </w:pPr>
      <w:r>
        <w:rPr>
          <w:rStyle w:val="FootnoteReference"/>
        </w:rPr>
        <w:footnoteRef/>
      </w:r>
      <w:r>
        <w:t xml:space="preserve"> Personal name: Christ. Personal-name meaning: Christ — anointed. Source form: Christ.</w:t>
      </w:r>
    </w:p>
  </w:footnote>
  <w:footnote w:id="13824">
    <w:p>
      <w:pPr>
        <w:pStyle w:val="FootnoteText"/>
      </w:pPr>
      <w:r>
        <w:rPr>
          <w:rStyle w:val="FootnoteReference"/>
        </w:rPr>
        <w:footnoteRef/>
      </w:r>
      <w:r>
        <w:t xml:space="preserve"> Cross-references: Matt 25:15; Rom 12:6-8; 1Cor 12:8-11; 1Cor 12:28-30; Eph 4:8-14.</w:t>
      </w:r>
    </w:p>
  </w:footnote>
  <w:footnote w:id="13825">
    <w:p>
      <w:pPr>
        <w:pStyle w:val="FootnoteText"/>
      </w:pPr>
      <w:r>
        <w:rPr>
          <w:rStyle w:val="FootnoteReference"/>
        </w:rPr>
        <w:footnoteRef/>
      </w:r>
      <w:r>
        <w:t xml:space="preserve"> Cross-references for "he led": Judg 5:12; Col 2:15.</w:t>
      </w:r>
    </w:p>
  </w:footnote>
  <w:footnote w:id="13826">
    <w:p>
      <w:pPr>
        <w:pStyle w:val="FootnoteText"/>
      </w:pPr>
      <w:r>
        <w:rPr>
          <w:rStyle w:val="FootnoteReference"/>
        </w:rPr>
        <w:footnoteRef/>
      </w:r>
      <w:r>
        <w:t xml:space="preserve"> Cross-references: 1Sam 30:26; Esth 2:18.</w:t>
      </w:r>
    </w:p>
  </w:footnote>
  <w:footnote w:id="13827">
    <w:p>
      <w:pPr>
        <w:pStyle w:val="FootnoteText"/>
      </w:pPr>
      <w:r>
        <w:rPr>
          <w:rStyle w:val="FootnoteReference"/>
        </w:rPr>
        <w:footnoteRef/>
      </w:r>
      <w:r>
        <w:t xml:space="preserve"> Cross-references for "he ascended": Prov 30:4; John 3:13; John 6:33; John 6:62; John 20:17; Acts 2:34-36.</w:t>
      </w:r>
    </w:p>
  </w:footnote>
  <w:footnote w:id="13828">
    <w:p>
      <w:pPr>
        <w:pStyle w:val="FootnoteText"/>
      </w:pPr>
      <w:r>
        <w:rPr>
          <w:rStyle w:val="FootnoteReference"/>
        </w:rPr>
        <w:footnoteRef/>
      </w:r>
      <w:r>
        <w:t xml:space="preserve"> Cross-references for "he also": Gen 11:5; Exod 19:20; John 6:33; John 6:38; John 6:41; John 6:51; John 6:58; John 8:14; John 16:27-28.</w:t>
      </w:r>
    </w:p>
  </w:footnote>
  <w:footnote w:id="13829">
    <w:p>
      <w:pPr>
        <w:pStyle w:val="FootnoteText"/>
      </w:pPr>
      <w:r>
        <w:rPr>
          <w:rStyle w:val="FootnoteReference"/>
        </w:rPr>
        <w:footnoteRef/>
      </w:r>
      <w:r>
        <w:t xml:space="preserve"> Cross-references for "the lower": Ps 8:5; Ps 63:9; Ps 139:15; Matt 12:40; Heb 2:7; Heb 2:9.</w:t>
      </w:r>
    </w:p>
  </w:footnote>
  <w:footnote w:id="13830">
    <w:p>
      <w:pPr>
        <w:pStyle w:val="FootnoteText"/>
      </w:pPr>
      <w:r>
        <w:rPr>
          <w:rStyle w:val="FootnoteReference"/>
        </w:rPr>
        <w:footnoteRef/>
      </w:r>
      <w:r>
        <w:t xml:space="preserve"> Cross-references for "ascended": Acts 1:9; Acts 1:11; Eph 1:20-23; 1Tim 3:16; Heb 4:14; Heb 7:26; Heb 8:1; Heb 9:23-24.</w:t>
      </w:r>
    </w:p>
  </w:footnote>
  <w:footnote w:id="1383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32">
    <w:p>
      <w:pPr>
        <w:pStyle w:val="FootnoteText"/>
      </w:pPr>
      <w:r>
        <w:rPr>
          <w:rStyle w:val="FootnoteReference"/>
        </w:rPr>
        <w:footnoteRef/>
      </w:r>
      <w:r>
        <w:t xml:space="preserve"> Cross-references for "evangelists": Acts 21:8; 2Tim 4:5.</w:t>
      </w:r>
    </w:p>
  </w:footnote>
  <w:footnote w:id="13833">
    <w:p>
      <w:pPr>
        <w:pStyle w:val="FootnoteText"/>
      </w:pPr>
      <w:r>
        <w:rPr>
          <w:rStyle w:val="FootnoteReference"/>
        </w:rPr>
        <w:footnoteRef/>
      </w:r>
      <w:r>
        <w:t xml:space="preserve"> Cross-references for "pastors": 2Chr 15:3; Jer 3:15; Matt 28:20; Acts 13:1; Rom 12:7; 1Cor 12:29; Heb 5:12; 1Pet 5:1-3.</w:t>
      </w:r>
    </w:p>
  </w:footnote>
  <w:footnote w:id="13834">
    <w:p>
      <w:pPr>
        <w:pStyle w:val="FootnoteText"/>
      </w:pPr>
      <w:r>
        <w:rPr>
          <w:rStyle w:val="FootnoteReference"/>
        </w:rPr>
        <w:footnoteRef/>
      </w:r>
      <w:r>
        <w:t xml:space="preserve"> Cross-references: Rom 10:14-15; 1Cor 12:28; Eph 2:20; Eph 3:5; Eph 4:8; Jude 1:17; Rev 18:20; Rev 21:14.</w:t>
      </w:r>
    </w:p>
  </w:footnote>
  <w:footnote w:id="1383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3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3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38">
    <w:p>
      <w:pPr>
        <w:pStyle w:val="FootnoteText"/>
      </w:pPr>
      <w:r>
        <w:rPr>
          <w:rStyle w:val="FootnoteReference"/>
        </w:rPr>
        <w:footnoteRef/>
      </w:r>
      <w:r>
        <w:t xml:space="preserve"> Cross-references for "the body": Eph 1:23; Eph 4:4; Col 1:24.</w:t>
      </w:r>
    </w:p>
  </w:footnote>
  <w:footnote w:id="13839">
    <w:p>
      <w:pPr>
        <w:pStyle w:val="FootnoteText"/>
      </w:pPr>
      <w:r>
        <w:rPr>
          <w:rStyle w:val="FootnoteReference"/>
        </w:rPr>
        <w:footnoteRef/>
      </w:r>
      <w:r>
        <w:t xml:space="preserve"> Cross-references for "we all": Jer 32:38-39; Ezek 37:21-22; Zeph 3:9; Zech 14:9; John 17:21; Acts 4:32; 1Cor 1:10; Eph 4:3; Eph 4:5; Phil 2:1-3.</w:t>
      </w:r>
    </w:p>
  </w:footnote>
  <w:footnote w:id="1384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41">
    <w:p>
      <w:pPr>
        <w:pStyle w:val="FootnoteText"/>
      </w:pPr>
      <w:r>
        <w:rPr>
          <w:rStyle w:val="FootnoteReference"/>
        </w:rPr>
        <w:footnoteRef/>
      </w:r>
      <w:r>
        <w:t xml:space="preserve"> Cross-references: 1Cor 14:20; Eph 2:15; Eph 4:12; Col 1:28.</w:t>
      </w:r>
    </w:p>
  </w:footnote>
  <w:footnote w:id="13842">
    <w:p>
      <w:pPr>
        <w:pStyle w:val="FootnoteText"/>
      </w:pPr>
      <w:r>
        <w:rPr>
          <w:rStyle w:val="FootnoteReference"/>
        </w:rPr>
        <w:footnoteRef/>
      </w:r>
      <w:r>
        <w:t xml:space="preserve"> Cross-references: Eph 1:23.</w:t>
      </w:r>
    </w:p>
  </w:footnote>
  <w:footnote w:id="13843">
    <w:p>
      <w:pPr>
        <w:pStyle w:val="FootnoteText"/>
      </w:pPr>
      <w:r>
        <w:rPr>
          <w:rStyle w:val="FootnoteReference"/>
        </w:rPr>
        <w:footnoteRef/>
      </w:r>
      <w:r>
        <w:t xml:space="preserve"> Cross-references for "no more": Isa 28:9; Matt 18:3-4; 1Cor 3:1-2; 1Cor 14:20; Heb 5:12-14.</w:t>
      </w:r>
    </w:p>
  </w:footnote>
  <w:footnote w:id="1384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45">
    <w:p>
      <w:pPr>
        <w:pStyle w:val="FootnoteText"/>
      </w:pPr>
      <w:r>
        <w:rPr>
          <w:rStyle w:val="FootnoteReference"/>
        </w:rPr>
        <w:footnoteRef/>
      </w:r>
      <w:r>
        <w:t xml:space="preserve"> Cross-references for "carried": Matt 11:7; 1Cor 12:2; Jas 1:6; Jas 3:4.</w:t>
      </w:r>
    </w:p>
  </w:footnote>
  <w:footnote w:id="13846">
    <w:p>
      <w:pPr>
        <w:pStyle w:val="FootnoteText"/>
      </w:pPr>
      <w:r>
        <w:rPr>
          <w:rStyle w:val="FootnoteReference"/>
        </w:rPr>
        <w:footnoteRef/>
      </w:r>
      <w:r>
        <w:t xml:space="preserve"> Cross-references: Ps 10:9; Ps 59:3; Mic 7:2; Acts 23:21.</w:t>
      </w:r>
    </w:p>
  </w:footnote>
  <w:footnote w:id="13847">
    <w:p>
      <w:pPr>
        <w:pStyle w:val="FootnoteText"/>
      </w:pPr>
      <w:r>
        <w:rPr>
          <w:rStyle w:val="FootnoteReference"/>
        </w:rPr>
        <w:footnoteRef/>
      </w:r>
      <w:r>
        <w:t xml:space="preserve"> Cross-references for "speaking the truth": Judg 16:15; Ps 32:2; John 1:47; Rom 12:9; Jas 2:15-16; 1Pet 1:22; 1John 3:18.</w:t>
      </w:r>
    </w:p>
  </w:footnote>
  <w:footnote w:id="13848">
    <w:p>
      <w:pPr>
        <w:pStyle w:val="FootnoteText"/>
      </w:pPr>
      <w:r>
        <w:rPr>
          <w:rStyle w:val="FootnoteReference"/>
        </w:rPr>
        <w:footnoteRef/>
      </w:r>
      <w:r>
        <w:t xml:space="preserve"> Cross-references: Zech 8:16; 2Cor 4:2; 2Cor 8:8; Eph 4:25.</w:t>
      </w:r>
    </w:p>
  </w:footnote>
  <w:footnote w:id="13849">
    <w:p>
      <w:pPr>
        <w:pStyle w:val="FootnoteText"/>
      </w:pPr>
      <w:r>
        <w:rPr>
          <w:rStyle w:val="FootnoteReference"/>
        </w:rPr>
        <w:footnoteRef/>
      </w:r>
      <w:r>
        <w:t xml:space="preserve"> Cross-references: Hos 14:5-7; Mal 4:2; Eph 2:21; 1Pet 2:2; 2Pet 3:18.</w:t>
      </w:r>
    </w:p>
  </w:footnote>
  <w:footnote w:id="13850">
    <w:p>
      <w:pPr>
        <w:pStyle w:val="FootnoteText"/>
      </w:pPr>
      <w:r>
        <w:rPr>
          <w:rStyle w:val="FootnoteReference"/>
        </w:rPr>
        <w:footnoteRef/>
      </w:r>
      <w:r>
        <w:t xml:space="preserve"> Cross-references for "fitly": Job 10:10-11; Ps 139:15-16; 1Cor 12:12-28; Col 2:19.</w:t>
      </w:r>
    </w:p>
  </w:footnote>
  <w:footnote w:id="13851">
    <w:p>
      <w:pPr>
        <w:pStyle w:val="FootnoteText"/>
      </w:pPr>
      <w:r>
        <w:rPr>
          <w:rStyle w:val="FootnoteReference"/>
        </w:rPr>
        <w:footnoteRef/>
      </w:r>
      <w:r>
        <w:t xml:space="preserve"> Cross-references for "the effectual": Eph 3:7; 1Thess 2:13.</w:t>
      </w:r>
    </w:p>
  </w:footnote>
  <w:footnote w:id="13852">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853">
    <w:p>
      <w:pPr>
        <w:pStyle w:val="FootnoteText"/>
      </w:pPr>
      <w:r>
        <w:rPr>
          <w:rStyle w:val="FootnoteReference"/>
        </w:rPr>
        <w:footnoteRef/>
      </w:r>
      <w:r>
        <w:t xml:space="preserve"> Cross-references for "testify": Neh 9:29-30; Neh 13:15; Jer 42:19; Acts 2:40; Acts 18:5; Acts 20:21; Gal 5:3; 1Thess 4:6.</w:t>
      </w:r>
    </w:p>
  </w:footnote>
  <w:footnote w:id="13854">
    <w:p>
      <w:pPr>
        <w:pStyle w:val="FootnoteText"/>
      </w:pPr>
      <w:r>
        <w:rPr>
          <w:rStyle w:val="FootnoteReference"/>
        </w:rPr>
        <w:footnoteRef/>
      </w:r>
      <w:r>
        <w:t xml:space="preserve"> Cross-references: Rom 1:23-32; 1Cor 6:9-11; Gal 5:19-21; Eph 1:22; Eph 2:1-3; Eph 5:3-8; Col 3:5-8; 1Pet 4:3-4.</w:t>
      </w:r>
    </w:p>
  </w:footnote>
  <w:footnote w:id="13855">
    <w:p>
      <w:pPr>
        <w:pStyle w:val="FootnoteText"/>
      </w:pPr>
      <w:r>
        <w:rPr>
          <w:rStyle w:val="FootnoteReference"/>
        </w:rPr>
        <w:footnoteRef/>
      </w:r>
      <w:r>
        <w:t xml:space="preserve"> Cross-references for "alienated": Rom 8:7-8; Gal 4:8; Eph 2:12; Col 1:21; 1Thess 4:5; Jas 4:4.</w:t>
      </w:r>
    </w:p>
  </w:footnote>
  <w:footnote w:id="13856">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857">
    <w:p>
      <w:pPr>
        <w:pStyle w:val="FootnoteText"/>
      </w:pPr>
      <w:r>
        <w:rPr>
          <w:rStyle w:val="FootnoteReference"/>
        </w:rPr>
        <w:footnoteRef/>
      </w:r>
      <w:r>
        <w:t xml:space="preserve"> Cross-references: Dan 5:20; Matt 13:15; John 12:40; Rom 11:25.</w:t>
      </w:r>
    </w:p>
  </w:footnote>
  <w:footnote w:id="13858">
    <w:p>
      <w:pPr>
        <w:pStyle w:val="FootnoteText"/>
      </w:pPr>
      <w:r>
        <w:rPr>
          <w:rStyle w:val="FootnoteReference"/>
        </w:rPr>
        <w:footnoteRef/>
      </w:r>
      <w:r>
        <w:t xml:space="preserve"> Cross-references for "past": 1Tim 4:2.</w:t>
      </w:r>
    </w:p>
  </w:footnote>
  <w:footnote w:id="13859">
    <w:p>
      <w:pPr>
        <w:pStyle w:val="FootnoteText"/>
      </w:pPr>
      <w:r>
        <w:rPr>
          <w:rStyle w:val="FootnoteReference"/>
        </w:rPr>
        <w:footnoteRef/>
      </w:r>
      <w:r>
        <w:t xml:space="preserve"> Cross-references for "given": Rom 1:24-26; Eph 4:17; 1Pet 4:3.</w:t>
      </w:r>
    </w:p>
  </w:footnote>
  <w:footnote w:id="13860">
    <w:p>
      <w:pPr>
        <w:pStyle w:val="FootnoteText"/>
      </w:pPr>
      <w:r>
        <w:rPr>
          <w:rStyle w:val="FootnoteReference"/>
        </w:rPr>
        <w:footnoteRef/>
      </w:r>
      <w:r>
        <w:t xml:space="preserve"> Cross-references: Luke 24:47; John 6:45; Rom 6:1-2; 2Cor 5:14-15; Titus 2:11-14; 1John 2:27.</w:t>
      </w:r>
    </w:p>
  </w:footnote>
  <w:footnote w:id="13861">
    <w:p>
      <w:pPr>
        <w:pStyle w:val="FootnoteText"/>
      </w:pPr>
      <w:r>
        <w:rPr>
          <w:rStyle w:val="FootnoteReference"/>
        </w:rPr>
        <w:footnoteRef/>
      </w:r>
      <w:r>
        <w:t xml:space="preserve"> Cross-references for "heard": Matt 17:5; Luke 10:16; John 10:27; Acts 3:22-23; Heb 3:7-8.</w:t>
      </w:r>
    </w:p>
  </w:footnote>
  <w:footnote w:id="13862">
    <w:p>
      <w:pPr>
        <w:pStyle w:val="FootnoteText"/>
      </w:pPr>
      <w:r>
        <w:rPr>
          <w:rStyle w:val="FootnoteReference"/>
        </w:rPr>
        <w:footnoteRef/>
      </w:r>
      <w:r>
        <w:t xml:space="preserve"> Name meaning: Jesus (Yeshua) — Yahweh saves. He will save His people from their sins.</w:t>
      </w:r>
    </w:p>
  </w:footnote>
  <w:footnote w:id="138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64">
    <w:p>
      <w:pPr>
        <w:pStyle w:val="FootnoteText"/>
      </w:pPr>
      <w:r>
        <w:rPr>
          <w:rStyle w:val="FootnoteReference"/>
        </w:rPr>
        <w:footnoteRef/>
      </w:r>
      <w:r>
        <w:t xml:space="preserve"> Cross-references: Ps 45:4; Ps 85:10-11; John 1:17; John 14:6; John 14:17; 2Cor 1:20; 2Cor 11:10; Eph 1:13; 1John 5:10-12; 1John 5:20.</w:t>
      </w:r>
    </w:p>
  </w:footnote>
  <w:footnote w:id="13865">
    <w:p>
      <w:pPr>
        <w:pStyle w:val="FootnoteText"/>
      </w:pPr>
      <w:r>
        <w:rPr>
          <w:rStyle w:val="FootnoteReference"/>
        </w:rPr>
        <w:footnoteRef/>
      </w:r>
      <w:r>
        <w:t xml:space="preserve"> Cross-references for "former": Gal 1:13; Eph 2:3; Eph 4:17; Col 3:7; 1Pet 1:18; 1Pet 4:3; 2Pet 2:7.</w:t>
      </w:r>
    </w:p>
  </w:footnote>
  <w:footnote w:id="13866">
    <w:p>
      <w:pPr>
        <w:pStyle w:val="FootnoteText"/>
      </w:pPr>
      <w:r>
        <w:rPr>
          <w:rStyle w:val="FootnoteReference"/>
        </w:rPr>
        <w:footnoteRef/>
      </w:r>
      <w:r>
        <w:t xml:space="preserve"> Cross-references for "the old": Rom 6:6; Col 3:9.</w:t>
      </w:r>
    </w:p>
  </w:footnote>
  <w:footnote w:id="13867">
    <w:p>
      <w:pPr>
        <w:pStyle w:val="FootnoteText"/>
      </w:pPr>
      <w:r>
        <w:rPr>
          <w:rStyle w:val="FootnoteReference"/>
        </w:rPr>
        <w:footnoteRef/>
      </w:r>
      <w:r>
        <w:t xml:space="preserve"> Cross-references for "deceitful": Prov 11:18; Jer 49:16; Obad 1:3; Rom 7:11; Titus 3:3; Heb 3:13; Jas 1:26; 2Pet 2:13.</w:t>
      </w:r>
    </w:p>
  </w:footnote>
  <w:footnote w:id="13868">
    <w:p>
      <w:pPr>
        <w:pStyle w:val="FootnoteText"/>
      </w:pPr>
      <w:r>
        <w:rPr>
          <w:rStyle w:val="FootnoteReference"/>
        </w:rPr>
        <w:footnoteRef/>
      </w:r>
      <w:r>
        <w:t xml:space="preserve"> Cross-references: 1Sam 1:14; Job 22:23; Ezek 18:30-32; Eph 4:25; Col 2:11; Col 3:8-9; Heb 12:1; Jas 1:21; 1Pet 2:1-2.</w:t>
      </w:r>
    </w:p>
  </w:footnote>
  <w:footnote w:id="13869">
    <w:p>
      <w:pPr>
        <w:pStyle w:val="FootnoteText"/>
      </w:pPr>
      <w:r>
        <w:rPr>
          <w:rStyle w:val="FootnoteReference"/>
        </w:rPr>
        <w:footnoteRef/>
      </w:r>
      <w:r>
        <w:t xml:space="preserve"> Cross-references: Ps 51:10; Ezek 11:19; Ezek 18:31; Ezek 36:26; Rom 12:2; Eph 2:10; Col 3:10; Titus 3:5.</w:t>
      </w:r>
    </w:p>
  </w:footnote>
  <w:footnote w:id="13870">
    <w:p>
      <w:pPr>
        <w:pStyle w:val="FootnoteText"/>
      </w:pPr>
      <w:r>
        <w:rPr>
          <w:rStyle w:val="FootnoteReference"/>
        </w:rPr>
        <w:footnoteRef/>
      </w:r>
      <w:r>
        <w:t xml:space="preserve"> Cross-references for "created": Gal 6:15; Eph 2:10.</w:t>
      </w:r>
    </w:p>
  </w:footnote>
  <w:footnote w:id="13871">
    <w:p>
      <w:pPr>
        <w:pStyle w:val="FootnoteText"/>
      </w:pPr>
      <w:r>
        <w:rPr>
          <w:rStyle w:val="FootnoteReference"/>
        </w:rPr>
        <w:footnoteRef/>
      </w:r>
      <w:r>
        <w:t xml:space="preserve"> Cross-references for "righteousness": Ps 45:6-7; Rom 8:29; Titus 2:14; Heb 1:8; Heb 12:14; 1John 3:3.</w:t>
      </w:r>
    </w:p>
  </w:footnote>
  <w:footnote w:id="13872">
    <w:p>
      <w:pPr>
        <w:pStyle w:val="FootnoteText"/>
      </w:pPr>
      <w:r>
        <w:rPr>
          <w:rStyle w:val="FootnoteReference"/>
        </w:rPr>
        <w:footnoteRef/>
      </w:r>
      <w:r>
        <w:t xml:space="preserve"> Cross-references for "true holiness": John 17:17.</w:t>
      </w:r>
    </w:p>
  </w:footnote>
  <w:footnote w:id="13873">
    <w:p>
      <w:pPr>
        <w:pStyle w:val="FootnoteText"/>
      </w:pPr>
      <w:r>
        <w:rPr>
          <w:rStyle w:val="FootnoteReference"/>
        </w:rPr>
        <w:footnoteRef/>
      </w:r>
      <w:r>
        <w:t xml:space="preserve"> Cross-references: Job 29:14; Isa 52:1; Isa 59:17; Rom 13:12; Rom 13:14; 1Cor 15:53; Gal 3:27; Eph 6:11; Col 3:10-14.</w:t>
      </w:r>
    </w:p>
  </w:footnote>
  <w:footnote w:id="13874">
    <w:p>
      <w:pPr>
        <w:pStyle w:val="FootnoteText"/>
      </w:pPr>
      <w:r>
        <w:rPr>
          <w:rStyle w:val="FootnoteReference"/>
        </w:rPr>
        <w:footnoteRef/>
      </w:r>
      <w:r>
        <w:t xml:space="preserve"> Cross-references: Rom 6:4; 2Cor 4:16; 2Cor 5:17; Eph 2:15; 1Pet 2:2.</w:t>
      </w:r>
    </w:p>
  </w:footnote>
  <w:footnote w:id="1387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876">
    <w:p>
      <w:pPr>
        <w:pStyle w:val="FootnoteText"/>
      </w:pPr>
      <w:r>
        <w:rPr>
          <w:rStyle w:val="FootnoteReference"/>
        </w:rPr>
        <w:footnoteRef/>
      </w:r>
      <w:r>
        <w:t xml:space="preserve"> Cross-references for "speak": Prov 8:7; Prov 12:17; Zech 8:16; Zech 8:19; 2Cor 7:14; Eph 4:15; Col 3:9.</w:t>
      </w:r>
    </w:p>
  </w:footnote>
  <w:footnote w:id="13877">
    <w:p>
      <w:pPr>
        <w:pStyle w:val="FootnoteText"/>
      </w:pPr>
      <w:r>
        <w:rPr>
          <w:rStyle w:val="FootnoteReference"/>
        </w:rPr>
        <w:footnoteRef/>
      </w:r>
      <w:r>
        <w:t xml:space="preserve"> Cross-references: Rom 12:5; 1Cor 10:17; 1Cor 12:12-27; Eph 5:30.</w:t>
      </w:r>
    </w:p>
  </w:footnote>
  <w:footnote w:id="1387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879">
    <w:p>
      <w:pPr>
        <w:pStyle w:val="FootnoteText"/>
      </w:pPr>
      <w:r>
        <w:rPr>
          <w:rStyle w:val="FootnoteReference"/>
        </w:rPr>
        <w:footnoteRef/>
      </w:r>
      <w:r>
        <w:t xml:space="preserve"> Cross-references: Deut 24:15.</w:t>
      </w:r>
    </w:p>
  </w:footnote>
  <w:footnote w:id="13880">
    <w:p>
      <w:pPr>
        <w:pStyle w:val="FootnoteText"/>
      </w:pPr>
      <w:r>
        <w:rPr>
          <w:rStyle w:val="FootnoteReference"/>
        </w:rPr>
        <w:footnoteRef/>
      </w:r>
      <w:r>
        <w:t xml:space="preserve"> Cross-references: Acts 5:3; 2Cor 2:10-11; Eph 6:11; Eph 6:16; Jas 4:7; 1Pet 5:8.</w:t>
      </w:r>
    </w:p>
  </w:footnote>
  <w:footnote w:id="13881">
    <w:p>
      <w:pPr>
        <w:pStyle w:val="FootnoteText"/>
      </w:pPr>
      <w:r>
        <w:rPr>
          <w:rStyle w:val="FootnoteReference"/>
        </w:rPr>
        <w:footnoteRef/>
      </w:r>
      <w:r>
        <w:t xml:space="preserve"> Cross-references for "steal no more": Job 34:32; Prov 28:13; Luke 3:8; Luke 3:10-14; Luke 19:8.</w:t>
      </w:r>
    </w:p>
  </w:footnote>
  <w:footnote w:id="13882">
    <w:p>
      <w:pPr>
        <w:pStyle w:val="FootnoteText"/>
      </w:pPr>
      <w:r>
        <w:rPr>
          <w:rStyle w:val="FootnoteReference"/>
        </w:rPr>
        <w:footnoteRef/>
      </w:r>
      <w:r>
        <w:t xml:space="preserve"> Cross-references for "give": Rom 12:13; 2Cor 9:12-15; 1Tim 6:18.</w:t>
      </w:r>
    </w:p>
  </w:footnote>
  <w:footnote w:id="13883">
    <w:p>
      <w:pPr>
        <w:pStyle w:val="FootnoteText"/>
      </w:pPr>
      <w:r>
        <w:rPr>
          <w:rStyle w:val="FootnoteReference"/>
        </w:rPr>
        <w:footnoteRef/>
      </w:r>
      <w:r>
        <w:t xml:space="preserve"> Cross-references: Exod 20:15; Exod 20:17; Exod 21:16; Prov 30:9; Jer 7:9; Hos 4:2; Zech 5:3; John 12:6; 1Cor 6:10-11.</w:t>
      </w:r>
    </w:p>
  </w:footnote>
  <w:footnote w:id="13884">
    <w:p>
      <w:pPr>
        <w:pStyle w:val="FootnoteText"/>
      </w:pPr>
      <w:r>
        <w:rPr>
          <w:rStyle w:val="FootnoteReference"/>
        </w:rPr>
        <w:footnoteRef/>
      </w:r>
      <w:r>
        <w:t xml:space="preserve"> Cross-references: Prov 13:11; Prov 14:23; Acts 20:34-35; 1Thess 4:11-12; 2Thess 3:6-8; 2Thess 3:11-12.</w:t>
      </w:r>
    </w:p>
  </w:footnote>
  <w:footnote w:id="13885">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886">
    <w:p>
      <w:pPr>
        <w:pStyle w:val="FootnoteText"/>
      </w:pPr>
      <w:r>
        <w:rPr>
          <w:rStyle w:val="FootnoteReference"/>
        </w:rPr>
        <w:footnoteRef/>
      </w:r>
      <w:r>
        <w:t xml:space="preserve"> Cross-references for "to the use of edifying": Eph 4:12; Eph 4:16.</w:t>
      </w:r>
    </w:p>
  </w:footnote>
  <w:footnote w:id="13887">
    <w:p>
      <w:pPr>
        <w:pStyle w:val="FootnoteText"/>
      </w:pPr>
      <w:r>
        <w:rPr>
          <w:rStyle w:val="FootnoteReference"/>
        </w:rPr>
        <w:footnoteRef/>
      </w:r>
      <w:r>
        <w:t xml:space="preserve"> Cross-references for "minister": Matt 5:16; 1Pet 2:12; 1Pet 3:1.</w:t>
      </w:r>
    </w:p>
  </w:footnote>
  <w:footnote w:id="13888">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889">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890">
    <w:p>
      <w:pPr>
        <w:pStyle w:val="FootnoteText"/>
      </w:pPr>
      <w:r>
        <w:rPr>
          <w:rStyle w:val="FootnoteReference"/>
        </w:rPr>
        <w:footnoteRef/>
      </w:r>
      <w:r>
        <w:t xml:space="preserve"> Cross-references: Eph 1:13.</w:t>
      </w:r>
    </w:p>
  </w:footnote>
  <w:footnote w:id="13891">
    <w:p>
      <w:pPr>
        <w:pStyle w:val="FootnoteText"/>
      </w:pPr>
      <w:r>
        <w:rPr>
          <w:rStyle w:val="FootnoteReference"/>
        </w:rPr>
        <w:footnoteRef/>
      </w:r>
      <w:r>
        <w:t xml:space="preserve"> Cross-references for "bitterness": Ps 64:3; Rom 3:14; Col 3:8; Col 3:19; Jas 3:14-15.</w:t>
      </w:r>
    </w:p>
  </w:footnote>
  <w:footnote w:id="1389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89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894">
    <w:p>
      <w:pPr>
        <w:pStyle w:val="FootnoteText"/>
      </w:pPr>
      <w:r>
        <w:rPr>
          <w:rStyle w:val="FootnoteReference"/>
        </w:rPr>
        <w:footnoteRef/>
      </w:r>
      <w:r>
        <w:t xml:space="preserve"> Cross-references: 2Sam 19:43; 2Sam 20:1-2; Prov 29:9; Prov 29:22; Acts 19:28-29; Acts 21:30; Acts 22:22-23; 1Tim 3:3; 1Tim 6:4-5.</w:t>
      </w:r>
    </w:p>
  </w:footnote>
  <w:footnote w:id="13895">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896">
    <w:p>
      <w:pPr>
        <w:pStyle w:val="FootnoteText"/>
      </w:pPr>
      <w:r>
        <w:rPr>
          <w:rStyle w:val="FootnoteReference"/>
        </w:rPr>
        <w:footnoteRef/>
      </w:r>
      <w:r>
        <w:t xml:space="preserve"> Cross-references for "tenderhearted": Ps 145:9; Prov 12:10; Luke 1:78; Jas 5:11.</w:t>
      </w:r>
    </w:p>
  </w:footnote>
  <w:footnote w:id="13897">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898">
    <w:p>
      <w:pPr>
        <w:pStyle w:val="FootnoteText"/>
      </w:pPr>
      <w:r>
        <w:rPr>
          <w:rStyle w:val="FootnoteReference"/>
        </w:rPr>
        <w:footnoteRef/>
      </w:r>
      <w:r>
        <w:t xml:space="preserve"> Cross-references for "followers": Lev 11:45; Matt 5:45; Matt 5:48; Luke 6:35-36; Eph 4:32; 1Pet 1:15-16; 1John 4:11.</w:t>
      </w:r>
    </w:p>
  </w:footnote>
  <w:footnote w:id="138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2">
    <w:p>
      <w:pPr>
        <w:pStyle w:val="FootnoteText"/>
      </w:pPr>
      <w:r>
        <w:rPr>
          <w:rStyle w:val="FootnoteReference"/>
        </w:rPr>
        <w:footnoteRef/>
      </w:r>
      <w:r>
        <w:t xml:space="preserve"> Cross-references: Jer 31:20; Hos 1:10; John 1:12; Col 3:12; 1John 3:1-2.</w:t>
      </w:r>
    </w:p>
  </w:footnote>
  <w:footnote w:id="1390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04">
    <w:p>
      <w:pPr>
        <w:pStyle w:val="FootnoteText"/>
      </w:pPr>
      <w:r>
        <w:rPr>
          <w:rStyle w:val="FootnoteReference"/>
        </w:rPr>
        <w:footnoteRef/>
      </w:r>
      <w:r>
        <w:t xml:space="preserve"> Personal name: Christ. Personal-name meaning: Christ — anointed. Source form: Christ.</w:t>
      </w:r>
    </w:p>
  </w:footnote>
  <w:footnote w:id="13905">
    <w:p>
      <w:pPr>
        <w:pStyle w:val="FootnoteText"/>
      </w:pPr>
      <w:r>
        <w:rPr>
          <w:rStyle w:val="FootnoteReference"/>
        </w:rPr>
        <w:footnoteRef/>
      </w:r>
      <w:r>
        <w:t xml:space="preserve"> Cross-references for "a sacrifice": Rom 8:3; 1Cor 5:7; Heb 9:23; Heb 10:12.</w:t>
      </w:r>
    </w:p>
  </w:footnote>
  <w:footnote w:id="13906">
    <w:p>
      <w:pPr>
        <w:pStyle w:val="FootnoteText"/>
      </w:pPr>
      <w:r>
        <w:rPr>
          <w:rStyle w:val="FootnoteReference"/>
        </w:rPr>
        <w:footnoteRef/>
      </w:r>
      <w:r>
        <w:t xml:space="preserve"> Cross-references for "for a": Gen 8:21; Lev 1:9; Lev 1:13; Lev 1:17; Lev 3:16; Amos 5:21; 2Cor 2:15.</w:t>
      </w:r>
    </w:p>
  </w:footnote>
  <w:footnote w:id="1390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0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09">
    <w:p>
      <w:pPr>
        <w:pStyle w:val="FootnoteText"/>
      </w:pPr>
      <w:r>
        <w:rPr>
          <w:rStyle w:val="FootnoteReference"/>
        </w:rPr>
        <w:footnoteRef/>
      </w:r>
      <w:r>
        <w:t xml:space="preserve"> Cross-references for "named": Exod 23:13; 1Cor 5:1; Eph 5:12.</w:t>
      </w:r>
    </w:p>
  </w:footnote>
  <w:footnote w:id="13910">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11">
    <w:p>
      <w:pPr>
        <w:pStyle w:val="FootnoteText"/>
      </w:pPr>
      <w:r>
        <w:rPr>
          <w:rStyle w:val="FootnoteReference"/>
        </w:rPr>
        <w:footnoteRef/>
      </w:r>
      <w:r>
        <w:t xml:space="preserve"> Cross-references: Rom 16:2; Phil 1:27; 1Tim 2:10; Titus 2:3.</w:t>
      </w:r>
    </w:p>
  </w:footnote>
  <w:footnote w:id="1391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13">
    <w:p>
      <w:pPr>
        <w:pStyle w:val="FootnoteText"/>
      </w:pPr>
      <w:r>
        <w:rPr>
          <w:rStyle w:val="FootnoteReference"/>
        </w:rPr>
        <w:footnoteRef/>
      </w:r>
      <w:r>
        <w:t xml:space="preserve"> Cross-references: Rom 1:28; Phlm 1:8.</w:t>
      </w:r>
    </w:p>
  </w:footnote>
  <w:footnote w:id="1391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15">
    <w:p>
      <w:pPr>
        <w:pStyle w:val="FootnoteText"/>
      </w:pPr>
      <w:r>
        <w:rPr>
          <w:rStyle w:val="FootnoteReference"/>
        </w:rPr>
        <w:footnoteRef/>
      </w:r>
      <w:r>
        <w:t xml:space="preserve"> Cross-references for "that no": Eph 5:3; Heb 13:4.</w:t>
      </w:r>
    </w:p>
  </w:footnote>
  <w:footnote w:id="13916">
    <w:p>
      <w:pPr>
        <w:pStyle w:val="FootnoteText"/>
      </w:pPr>
      <w:r>
        <w:rPr>
          <w:rStyle w:val="FootnoteReference"/>
        </w:rPr>
        <w:footnoteRef/>
      </w:r>
      <w:r>
        <w:t xml:space="preserve"> Cross-references for "who is": Gal 5:21; Col 3:5; 1Tim 6:10; 1Tim 6:17; Rev 21:8; Rev 22:15.</w:t>
      </w:r>
    </w:p>
  </w:footnote>
  <w:footnote w:id="13917">
    <w:p>
      <w:pPr>
        <w:pStyle w:val="FootnoteText"/>
      </w:pPr>
      <w:r>
        <w:rPr>
          <w:rStyle w:val="FootnoteReference"/>
        </w:rPr>
        <w:footnoteRef/>
      </w:r>
      <w:r>
        <w:t xml:space="preserve"> Cross-references for "vain": 2Kgs 18:20; Jer 23:14-16.</w:t>
      </w:r>
    </w:p>
  </w:footnote>
  <w:footnote w:id="13918">
    <w:p>
      <w:pPr>
        <w:pStyle w:val="FootnoteText"/>
      </w:pPr>
      <w:r>
        <w:rPr>
          <w:rStyle w:val="FootnoteReference"/>
        </w:rPr>
        <w:footnoteRef/>
      </w:r>
      <w:r>
        <w:t xml:space="preserve"> Cross-references for "children": Eph 2:2-3.</w:t>
      </w:r>
    </w:p>
  </w:footnote>
  <w:footnote w:id="13919">
    <w:p>
      <w:pPr>
        <w:pStyle w:val="FootnoteText"/>
      </w:pPr>
      <w:r>
        <w:rPr>
          <w:rStyle w:val="FootnoteReference"/>
        </w:rPr>
        <w:footnoteRef/>
      </w:r>
      <w:r>
        <w:t xml:space="preserve"> Cross-references for "disobedience": Heb 3:19; 1Pet 2:8.</w:t>
      </w:r>
    </w:p>
  </w:footnote>
  <w:footnote w:id="13920">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21">
    <w:p>
      <w:pPr>
        <w:pStyle w:val="FootnoteText"/>
      </w:pPr>
      <w:r>
        <w:rPr>
          <w:rStyle w:val="FootnoteReference"/>
        </w:rPr>
        <w:footnoteRef/>
      </w:r>
      <w:r>
        <w:t xml:space="preserve"> Cross-references: Num 32:13-14; Josh 22:17-18; Ps 78:31; Rom 1:18; Col 3:6.</w:t>
      </w:r>
    </w:p>
  </w:footnote>
  <w:footnote w:id="13922">
    <w:p>
      <w:pPr>
        <w:pStyle w:val="FootnoteText"/>
      </w:pPr>
      <w:r>
        <w:rPr>
          <w:rStyle w:val="FootnoteReference"/>
        </w:rPr>
        <w:footnoteRef/>
      </w:r>
      <w:r>
        <w:t xml:space="preserve"> Cross-references: Num 16:26; Ps 50:18; Prov 1:10-17; Prov 9:6; Prov 13:20; Eph 5:11; 1Tim 5:22; Rev 18:4.</w:t>
      </w:r>
    </w:p>
  </w:footnote>
  <w:footnote w:id="13923">
    <w:p>
      <w:pPr>
        <w:pStyle w:val="FootnoteText"/>
      </w:pPr>
      <w:r>
        <w:rPr>
          <w:rStyle w:val="FootnoteReference"/>
        </w:rPr>
        <w:footnoteRef/>
      </w:r>
      <w:r>
        <w:t xml:space="preserve"> Cross-references for "walk": Isa 2:5; Luke 16:8; John 12:36; Gal 5:25; Eph 5:2; 1Pet 2:9-11; 1John 1:7.</w:t>
      </w:r>
    </w:p>
  </w:footnote>
  <w:footnote w:id="13924">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25">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26">
    <w:p>
      <w:pPr>
        <w:pStyle w:val="FootnoteText"/>
      </w:pPr>
      <w:r>
        <w:rPr>
          <w:rStyle w:val="FootnoteReference"/>
        </w:rPr>
        <w:footnoteRef/>
      </w:r>
      <w:r>
        <w:t xml:space="preserve"> Cross-references for "the fruit": Gal 5:22-23.</w:t>
      </w:r>
    </w:p>
  </w:footnote>
  <w:footnote w:id="13927">
    <w:p>
      <w:pPr>
        <w:pStyle w:val="FootnoteText"/>
      </w:pPr>
      <w:r>
        <w:rPr>
          <w:rStyle w:val="FootnoteReference"/>
        </w:rPr>
        <w:footnoteRef/>
      </w:r>
      <w:r>
        <w:t xml:space="preserve"> Cross-references for "goodness": Ps 16:2-3; Rom 2:4; Rom 15:14; 1Pet 2:25; 3John 1:11.</w:t>
      </w:r>
    </w:p>
  </w:footnote>
  <w:footnote w:id="13928">
    <w:p>
      <w:pPr>
        <w:pStyle w:val="FootnoteText"/>
      </w:pPr>
      <w:r>
        <w:rPr>
          <w:rStyle w:val="FootnoteReference"/>
        </w:rPr>
        <w:footnoteRef/>
      </w:r>
      <w:r>
        <w:t xml:space="preserve"> Cross-references for "righteousness": Phil 1:11; 1Tim 6:11; Heb 1:8; Heb 11:33; 1Pet 2:24; 1John 2:29; 1John 3:9-10.</w:t>
      </w:r>
    </w:p>
  </w:footnote>
  <w:footnote w:id="13929">
    <w:p>
      <w:pPr>
        <w:pStyle w:val="FootnoteText"/>
      </w:pPr>
      <w:r>
        <w:rPr>
          <w:rStyle w:val="FootnoteReference"/>
        </w:rPr>
        <w:footnoteRef/>
      </w:r>
      <w:r>
        <w:t xml:space="preserve"> Cross-references for "truth": John 1:47; Eph 4:15; Eph 4:25; Eph 6:14.</w:t>
      </w:r>
    </w:p>
  </w:footnote>
  <w:footnote w:id="13930">
    <w:p>
      <w:pPr>
        <w:pStyle w:val="FootnoteText"/>
      </w:pPr>
      <w:r>
        <w:rPr>
          <w:rStyle w:val="FootnoteReference"/>
        </w:rPr>
        <w:footnoteRef/>
      </w:r>
      <w:r>
        <w:t xml:space="preserve"> Cross-references for "Proving": 1Sam 17:39; Rom 12:1-2; Phil 1:10; 1Thess 5:21.</w:t>
      </w:r>
    </w:p>
  </w:footnote>
  <w:footnote w:id="13931">
    <w:p>
      <w:pPr>
        <w:pStyle w:val="FootnoteText"/>
      </w:pPr>
      <w:r>
        <w:rPr>
          <w:rStyle w:val="FootnoteReference"/>
        </w:rPr>
        <w:footnoteRef/>
      </w:r>
      <w:r>
        <w:t xml:space="preserve"> Cross-references for "acceptable": Ps 19:14; Prov 21:3; Isa 58:5; Jer 6:20; Rom 14:18; Phil 4:18; 1Tim 2:3; 1Tim 5:4; Heb 12:28; 1Pet 2:5; 1Pet 2:20.</w:t>
      </w:r>
    </w:p>
  </w:footnote>
  <w:footnote w:id="13932">
    <w:p>
      <w:pPr>
        <w:pStyle w:val="FootnoteText"/>
      </w:pPr>
      <w:r>
        <w:rPr>
          <w:rStyle w:val="FootnoteReference"/>
        </w:rPr>
        <w:footnoteRef/>
      </w:r>
      <w:r>
        <w:t xml:space="preserve"> Cross-references for "unfruitful": Prov 1:31; Isa 3:10-11; Rom 6:21; Gal 6:8.</w:t>
      </w:r>
    </w:p>
  </w:footnote>
  <w:footnote w:id="13933">
    <w:p>
      <w:pPr>
        <w:pStyle w:val="FootnoteText"/>
      </w:pPr>
      <w:r>
        <w:rPr>
          <w:rStyle w:val="FootnoteReference"/>
        </w:rPr>
        <w:footnoteRef/>
      </w:r>
      <w:r>
        <w:t xml:space="preserve"> Cross-references for "works": Job 24:13-17; John 3:19-21; Rom 1:22-32; Rom 13:12; Eph 4:22; 1Thess 5:7.</w:t>
      </w:r>
    </w:p>
  </w:footnote>
  <w:footnote w:id="13934">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35">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36">
    <w:p>
      <w:pPr>
        <w:pStyle w:val="FootnoteText"/>
      </w:pPr>
      <w:r>
        <w:rPr>
          <w:rStyle w:val="FootnoteReference"/>
        </w:rPr>
        <w:footnoteRef/>
      </w:r>
      <w:r>
        <w:t xml:space="preserve"> Cross-references: Rom 1:24-27; Eph 5:3; 1Pet 4:3.</w:t>
      </w:r>
    </w:p>
  </w:footnote>
  <w:footnote w:id="13937">
    <w:p>
      <w:pPr>
        <w:pStyle w:val="FootnoteText"/>
      </w:pPr>
      <w:r>
        <w:rPr>
          <w:rStyle w:val="FootnoteReference"/>
        </w:rPr>
        <w:footnoteRef/>
      </w:r>
      <w:r>
        <w:t xml:space="preserve"> Cross-references: 2Sam 12:12; Prov 9:17; Eccl 12:14; Jer 23:24; Luke 12:1-2; Rom 2:16; Rev 20:12.</w:t>
      </w:r>
    </w:p>
  </w:footnote>
  <w:footnote w:id="13938">
    <w:p>
      <w:pPr>
        <w:pStyle w:val="FootnoteText"/>
      </w:pPr>
      <w:r>
        <w:rPr>
          <w:rStyle w:val="FootnoteReference"/>
        </w:rPr>
        <w:footnoteRef/>
      </w:r>
      <w:r>
        <w:t xml:space="preserve"> Cross-references for "reproved": Lam 2:14; Hos 2:10; Hos 7:1.</w:t>
      </w:r>
    </w:p>
  </w:footnote>
  <w:footnote w:id="13939">
    <w:p>
      <w:pPr>
        <w:pStyle w:val="FootnoteText"/>
      </w:pPr>
      <w:r>
        <w:rPr>
          <w:rStyle w:val="FootnoteReference"/>
        </w:rPr>
        <w:footnoteRef/>
      </w:r>
      <w:r>
        <w:t xml:space="preserve"> Cross-references: Mic 7:9; John 3:20-21; 1Cor 4:5; Heb 1:13.</w:t>
      </w:r>
    </w:p>
  </w:footnote>
  <w:footnote w:id="13940">
    <w:p>
      <w:pPr>
        <w:pStyle w:val="FootnoteText"/>
      </w:pPr>
      <w:r>
        <w:rPr>
          <w:rStyle w:val="FootnoteReference"/>
        </w:rPr>
        <w:footnoteRef/>
      </w:r>
      <w:r>
        <w:t xml:space="preserve"> Cross-references for "Awake": Isa 51:17; Isa 52:1; Isa 60:1; Rom 13:11-12; 1Cor 15:34; 1Thess 5:6; 2Tim 2:26.</w:t>
      </w:r>
    </w:p>
  </w:footnote>
  <w:footnote w:id="13941">
    <w:p>
      <w:pPr>
        <w:pStyle w:val="FootnoteText"/>
      </w:pPr>
      <w:r>
        <w:rPr>
          <w:rStyle w:val="FootnoteReference"/>
        </w:rPr>
        <w:footnoteRef/>
      </w:r>
      <w:r>
        <w:t xml:space="preserve"> Cross-references for "arise": Isa 26:19; Ezek 37:4-10; John 5:25-29; John 11:43-44; Rom 6:4-5; Rom 6:13; Eph 2:5; Col 3:1.</w:t>
      </w:r>
    </w:p>
  </w:footnote>
  <w:footnote w:id="13942">
    <w:p>
      <w:pPr>
        <w:pStyle w:val="FootnoteText"/>
      </w:pPr>
      <w:r>
        <w:rPr>
          <w:rStyle w:val="FootnoteReference"/>
        </w:rPr>
        <w:footnoteRef/>
      </w:r>
      <w:r>
        <w:t xml:space="preserve"> Cross-references for "Christ": John 8:12; John 9:5; Acts 13:47; 2Cor 4:6; 2Tim 1:10.</w:t>
      </w:r>
    </w:p>
  </w:footnote>
  <w:footnote w:id="13943">
    <w:p>
      <w:pPr>
        <w:pStyle w:val="FootnoteText"/>
      </w:pPr>
      <w:r>
        <w:rPr>
          <w:rStyle w:val="FootnoteReference"/>
        </w:rPr>
        <w:footnoteRef/>
      </w:r>
      <w:r>
        <w:t xml:space="preserve"> Cross-references for "walk": Exod 23:13; Matt 10:16; 1Cor 14:20; Phil 1:27; Col 1:9; Col 4:5.</w:t>
      </w:r>
    </w:p>
  </w:footnote>
  <w:footnote w:id="13944">
    <w:p>
      <w:pPr>
        <w:pStyle w:val="FootnoteText"/>
      </w:pPr>
      <w:r>
        <w:rPr>
          <w:rStyle w:val="FootnoteReference"/>
        </w:rPr>
        <w:footnoteRef/>
      </w:r>
      <w:r>
        <w:t xml:space="preserve"> Cross-references: Matt 8:4; Matt 27:4; Matt 27:24; Eph 5:33; 1Thess 5:15; Heb 12:25; 1Pet 1:22; Rev 19:10.</w:t>
      </w:r>
    </w:p>
  </w:footnote>
  <w:footnote w:id="13945">
    <w:p>
      <w:pPr>
        <w:pStyle w:val="FootnoteText"/>
      </w:pPr>
      <w:r>
        <w:rPr>
          <w:rStyle w:val="FootnoteReference"/>
        </w:rPr>
        <w:footnoteRef/>
      </w:r>
      <w:r>
        <w:t xml:space="preserve"> Cross-references: 2Sam 24:10; Job 2:10; Ps 73:22; Prov 14:8; Matt 25:2; Luke 24:25; Gal 3:1; Gal 3:3; 1Tim 6:9; Jas 3:13.</w:t>
      </w:r>
    </w:p>
  </w:footnote>
  <w:footnote w:id="13946">
    <w:p>
      <w:pPr>
        <w:pStyle w:val="FootnoteText"/>
      </w:pPr>
      <w:r>
        <w:rPr>
          <w:rStyle w:val="FootnoteReference"/>
        </w:rPr>
        <w:footnoteRef/>
      </w:r>
      <w:r>
        <w:t xml:space="preserve"> Cross-references for "Redeeming": Eccl 9:10; Rom 13:11; Gal 6:10; Col 4:5.</w:t>
      </w:r>
    </w:p>
  </w:footnote>
  <w:footnote w:id="13947">
    <w:p>
      <w:pPr>
        <w:pStyle w:val="FootnoteText"/>
      </w:pPr>
      <w:r>
        <w:rPr>
          <w:rStyle w:val="FootnoteReference"/>
        </w:rPr>
        <w:footnoteRef/>
      </w:r>
      <w:r>
        <w:t xml:space="preserve"> Cross-references for "the days": Ps 37:19; Eccl 11:2; Eccl 12:1; Amos 5:13; John 12:35; Acts 11:28-29; 1Cor 7:26; 1Cor 7:29-31; Eph 6:13; Eph 6:15.</w:t>
      </w:r>
    </w:p>
  </w:footnote>
  <w:footnote w:id="13948">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949">
    <w:p>
      <w:pPr>
        <w:pStyle w:val="FootnoteText"/>
      </w:pPr>
      <w:r>
        <w:rPr>
          <w:rStyle w:val="FootnoteReference"/>
        </w:rPr>
        <w:footnoteRef/>
      </w:r>
      <w:r>
        <w:t xml:space="preserve"> Cross-references: Eph 5:15; Col 4:5.</w:t>
      </w:r>
    </w:p>
  </w:footnote>
  <w:footnote w:id="13950">
    <w:p>
      <w:pPr>
        <w:pStyle w:val="FootnoteText"/>
      </w:pPr>
      <w:r>
        <w:rPr>
          <w:rStyle w:val="FootnoteReference"/>
        </w:rPr>
        <w:footnoteRef/>
      </w:r>
      <w:r>
        <w:t xml:space="preserve"> Cross-references for "excess": Matt 23:25; 1Pet 4:3-4.</w:t>
      </w:r>
    </w:p>
  </w:footnote>
  <w:footnote w:id="13951">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3952">
    <w:p>
      <w:pPr>
        <w:pStyle w:val="FootnoteText"/>
      </w:pPr>
      <w:r>
        <w:rPr>
          <w:rStyle w:val="FootnoteReference"/>
        </w:rPr>
        <w:footnoteRef/>
      </w:r>
      <w:r>
        <w:t xml:space="preserve"> Cross-references: Ps 63:3-5; Song 1:4; Song 7:9; Isa 25:6; Isa 55:1; Zech 9:15-17; Luke 11:13; Acts 2:13-18; Acts 11:24; Gal 5:22-25.</w:t>
      </w:r>
    </w:p>
  </w:footnote>
  <w:footnote w:id="13953">
    <w:p>
      <w:pPr>
        <w:pStyle w:val="FootnoteText"/>
      </w:pPr>
      <w:r>
        <w:rPr>
          <w:rStyle w:val="FootnoteReference"/>
        </w:rPr>
        <w:footnoteRef/>
      </w:r>
      <w:r>
        <w:t xml:space="preserve"> Cross-references for "to yourselves": Acts 16:25; 1Cor 14:26; Col 3:16; Jas 5:13.</w:t>
      </w:r>
    </w:p>
  </w:footnote>
  <w:footnote w:id="13954">
    <w:p>
      <w:pPr>
        <w:pStyle w:val="FootnoteText"/>
      </w:pPr>
      <w:r>
        <w:rPr>
          <w:rStyle w:val="FootnoteReference"/>
        </w:rPr>
        <w:footnoteRef/>
      </w:r>
      <w:r>
        <w:t xml:space="preserve"> Cross-references for "psalms": Ps 95:2; Ps 105:2; Matt 26:30.</w:t>
      </w:r>
    </w:p>
  </w:footnote>
  <w:footnote w:id="13955">
    <w:p>
      <w:pPr>
        <w:pStyle w:val="FootnoteText"/>
      </w:pPr>
      <w:r>
        <w:rPr>
          <w:rStyle w:val="FootnoteReference"/>
        </w:rPr>
        <w:footnoteRef/>
      </w:r>
      <w:r>
        <w:t xml:space="preserve"> Cross-references for "making": Ps 47:7-8; Ps 62:8; Ps 86:12; Ps 105:3; Ps 147:7; Isa 65:14; Matt 15:8; John 4:23-24.</w:t>
      </w:r>
    </w:p>
  </w:footnote>
  <w:footnote w:id="13956">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957">
    <w:p>
      <w:pPr>
        <w:pStyle w:val="FootnoteText"/>
      </w:pPr>
      <w:r>
        <w:rPr>
          <w:rStyle w:val="FootnoteReference"/>
        </w:rPr>
        <w:footnoteRef/>
      </w:r>
      <w:r>
        <w:t xml:space="preserve"> Name meaning: Jesus (Yeshua) — Yahweh saves. He will save His people from their sins.</w:t>
      </w:r>
    </w:p>
  </w:footnote>
  <w:footnote w:id="139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9">
    <w:p>
      <w:pPr>
        <w:pStyle w:val="FootnoteText"/>
      </w:pPr>
      <w:r>
        <w:rPr>
          <w:rStyle w:val="FootnoteReference"/>
        </w:rPr>
        <w:footnoteRef/>
      </w:r>
      <w:r>
        <w:t xml:space="preserve"> Cross-references: John 14:13-14; John 15:16; John 16:23-26; Col 3:17; Heb 13:15; 1Pet 2:5; 1Pet 4:11.</w:t>
      </w:r>
    </w:p>
  </w:footnote>
  <w:footnote w:id="1396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961">
    <w:p>
      <w:pPr>
        <w:pStyle w:val="FootnoteText"/>
      </w:pPr>
      <w:r>
        <w:rPr>
          <w:rStyle w:val="FootnoteReference"/>
        </w:rPr>
        <w:footnoteRef/>
      </w:r>
      <w:r>
        <w:t xml:space="preserve"> Cross-references: 2Chr 19:7; Neh 5:9; Neh 5:15; Prov 24:21; 2Cor 7:1; 1Pet 2:17.</w:t>
      </w:r>
    </w:p>
  </w:footnote>
  <w:footnote w:id="13962">
    <w:p>
      <w:pPr>
        <w:pStyle w:val="FootnoteText"/>
      </w:pPr>
      <w:r>
        <w:rPr>
          <w:rStyle w:val="FootnoteReference"/>
        </w:rPr>
        <w:footnoteRef/>
      </w:r>
      <w:r>
        <w:t xml:space="preserve"> Cross-references for "submit": Gen 3:16; 1Cor 14:34; Eph 5:24; Col 3:18-25; 1Tim 2:11-12; Titus 2:5; 1Pet 3:1-6; Esth 1:16-18; Esth 1:20.</w:t>
      </w:r>
    </w:p>
  </w:footnote>
  <w:footnote w:id="13963">
    <w:p>
      <w:pPr>
        <w:pStyle w:val="FootnoteText"/>
      </w:pPr>
      <w:r>
        <w:rPr>
          <w:rStyle w:val="FootnoteReference"/>
        </w:rPr>
        <w:footnoteRef/>
      </w:r>
      <w:r>
        <w:t xml:space="preserve"> Cross-references: Eph 6:5; Col 3:22-23.</w:t>
      </w:r>
    </w:p>
  </w:footnote>
  <w:footnote w:id="13964">
    <w:p>
      <w:pPr>
        <w:pStyle w:val="FootnoteText"/>
      </w:pPr>
      <w:r>
        <w:rPr>
          <w:rStyle w:val="FootnoteReference"/>
        </w:rPr>
        <w:footnoteRef/>
      </w:r>
      <w:r>
        <w:t xml:space="preserve"> Cross-references for "husband": 1Cor 11:3-10.</w:t>
      </w:r>
    </w:p>
  </w:footnote>
  <w:footnote w:id="13965">
    <w:p>
      <w:pPr>
        <w:pStyle w:val="FootnoteText"/>
      </w:pPr>
      <w:r>
        <w:rPr>
          <w:rStyle w:val="FootnoteReference"/>
        </w:rPr>
        <w:footnoteRef/>
      </w:r>
      <w:r>
        <w:t xml:space="preserve"> Cross-references: Acts 20:28; Eph 5:25-26; 1Thess 1:10; Rev 5:9.</w:t>
      </w:r>
    </w:p>
  </w:footnote>
  <w:footnote w:id="13966">
    <w:p>
      <w:pPr>
        <w:pStyle w:val="FootnoteText"/>
      </w:pPr>
      <w:r>
        <w:rPr>
          <w:rStyle w:val="FootnoteReference"/>
        </w:rPr>
        <w:footnoteRef/>
      </w:r>
      <w:r>
        <w:t xml:space="preserve"> Cross-references: Exod 23:13; Exod 29:35; Eph 5:33; Col 3:20; Col 3:22; Titus 2:7; Titus 2:9.</w:t>
      </w:r>
    </w:p>
  </w:footnote>
  <w:footnote w:id="13967">
    <w:p>
      <w:pPr>
        <w:pStyle w:val="FootnoteText"/>
      </w:pPr>
      <w:r>
        <w:rPr>
          <w:rStyle w:val="FootnoteReference"/>
        </w:rPr>
        <w:footnoteRef/>
      </w:r>
      <w:r>
        <w:t xml:space="preserve"> Cross-references for "love": Gen 2:24; Gen 24:67; 2Sam 12:3; Prov 5:18-19; Eph 5:28; Col 3:19; 1Pet 3:7.</w:t>
      </w:r>
    </w:p>
  </w:footnote>
  <w:footnote w:id="13968">
    <w:p>
      <w:pPr>
        <w:pStyle w:val="FootnoteText"/>
      </w:pPr>
      <w:r>
        <w:rPr>
          <w:rStyle w:val="FootnoteReference"/>
        </w:rPr>
        <w:footnoteRef/>
      </w:r>
      <w:r>
        <w:t xml:space="preserve"> Cross-references for "loved": Matt 20:28; Luke 22:19-20; John 6:51; Acts 20:28; Gal 1:4; Gal 2:20; Eph 5:2; 1Tim 2:6; 1Pet 1:18-21; Rev 1:5; Rev 5:9.</w:t>
      </w:r>
    </w:p>
  </w:footnote>
  <w:footnote w:id="13969">
    <w:p>
      <w:pPr>
        <w:pStyle w:val="FootnoteText"/>
      </w:pPr>
      <w:r>
        <w:rPr>
          <w:rStyle w:val="FootnoteReference"/>
        </w:rPr>
        <w:footnoteRef/>
      </w:r>
      <w:r>
        <w:t xml:space="preserve"> Cross-references: John 17:17-19; Acts 26:18; 1Cor 6:11; Titus 2:14; Heb 9:14; Heb 10:10; 1Pet 1:2; Jude 1:1.</w:t>
      </w:r>
    </w:p>
  </w:footnote>
  <w:footnote w:id="13970">
    <w:p>
      <w:pPr>
        <w:pStyle w:val="FootnoteText"/>
      </w:pPr>
      <w:r>
        <w:rPr>
          <w:rStyle w:val="FootnoteReference"/>
        </w:rPr>
        <w:footnoteRef/>
      </w:r>
      <w:r>
        <w:t xml:space="preserve"> Cross-references: John 15:8; John 17:7; Jas 1:18; 1Pet 1:22-23.</w:t>
      </w:r>
    </w:p>
  </w:footnote>
  <w:footnote w:id="13971">
    <w:p>
      <w:pPr>
        <w:pStyle w:val="FootnoteText"/>
      </w:pPr>
      <w:r>
        <w:rPr>
          <w:rStyle w:val="FootnoteReference"/>
        </w:rPr>
        <w:footnoteRef/>
      </w:r>
      <w:r>
        <w:t xml:space="preserve"> Cross-references for "glorious": Ps 45:13; Ps 87:3; Isa 60:15-20; Isa 62:3; Jer 33:9; Heb 12:22-24; Rev 7:9-17; Rev 21:10-26.</w:t>
      </w:r>
    </w:p>
  </w:footnote>
  <w:footnote w:id="13972">
    <w:p>
      <w:pPr>
        <w:pStyle w:val="FootnoteText"/>
      </w:pPr>
      <w:r>
        <w:rPr>
          <w:rStyle w:val="FootnoteReference"/>
        </w:rPr>
        <w:footnoteRef/>
      </w:r>
      <w:r>
        <w:t xml:space="preserve"> Cross-references: 2Cor 4:14; 2Cor 11:2; Col 1:22; Col 1:28; Jude 1:24.</w:t>
      </w:r>
    </w:p>
  </w:footnote>
  <w:footnote w:id="13973">
    <w:p>
      <w:pPr>
        <w:pStyle w:val="FootnoteText"/>
      </w:pPr>
      <w:r>
        <w:rPr>
          <w:rStyle w:val="FootnoteReference"/>
        </w:rPr>
        <w:footnoteRef/>
      </w:r>
      <w:r>
        <w:t xml:space="preserve"> Cross-references: Song 4:7; Heb 9:14; 1Pet 1:19; 2Pet 3:14.</w:t>
      </w:r>
    </w:p>
  </w:footnote>
  <w:footnote w:id="13974">
    <w:p>
      <w:pPr>
        <w:pStyle w:val="FootnoteText"/>
      </w:pPr>
      <w:r>
        <w:rPr>
          <w:rStyle w:val="FootnoteReference"/>
        </w:rPr>
        <w:footnoteRef/>
      </w:r>
      <w:r>
        <w:t xml:space="preserve"> Cross-references: 2Cor 11:2; Eph 1:4; Col 1:22; Col 1:28; 1Thess 5:23; Jude 1:21; Rev 21:27.</w:t>
      </w:r>
    </w:p>
  </w:footnote>
  <w:footnote w:id="13975">
    <w:p>
      <w:pPr>
        <w:pStyle w:val="FootnoteText"/>
      </w:pPr>
      <w:r>
        <w:rPr>
          <w:rStyle w:val="FootnoteReference"/>
        </w:rPr>
        <w:footnoteRef/>
      </w:r>
      <w:r>
        <w:t xml:space="preserve"> Cross-references: Gen 2:21-24; Matt 19:5; Eph 5:31; Eph 5:33.</w:t>
      </w:r>
    </w:p>
  </w:footnote>
  <w:footnote w:id="13976">
    <w:p>
      <w:pPr>
        <w:pStyle w:val="FootnoteText"/>
      </w:pPr>
      <w:r>
        <w:rPr>
          <w:rStyle w:val="FootnoteReference"/>
        </w:rPr>
        <w:footnoteRef/>
      </w:r>
      <w:r>
        <w:t xml:space="preserve"> Cross-references for "hated": Prov 11:17; Eccl 4:5; Rom 1:31; Eph 5:31.</w:t>
      </w:r>
    </w:p>
  </w:footnote>
  <w:footnote w:id="13977">
    <w:p>
      <w:pPr>
        <w:pStyle w:val="FootnoteText"/>
      </w:pPr>
      <w:r>
        <w:rPr>
          <w:rStyle w:val="FootnoteReference"/>
        </w:rPr>
        <w:footnoteRef/>
      </w:r>
      <w:r>
        <w:t xml:space="preserve"> Cross-references: Isa 40:11; Ezek 34:14-15; Ezek 34:27; Matt 23:37; John 6:50-58.</w:t>
      </w:r>
    </w:p>
  </w:footnote>
  <w:footnote w:id="13978">
    <w:p>
      <w:pPr>
        <w:pStyle w:val="FootnoteText"/>
      </w:pPr>
      <w:r>
        <w:rPr>
          <w:rStyle w:val="FootnoteReference"/>
        </w:rPr>
        <w:footnoteRef/>
      </w:r>
      <w:r>
        <w:t xml:space="preserve"> Cross-references: Gen 2:23; Rom 12:5; 1Cor 6:15; 1Cor 12:12-27; Eph 1:23; Col 2:19.</w:t>
      </w:r>
    </w:p>
  </w:footnote>
  <w:footnote w:id="13979">
    <w:p>
      <w:pPr>
        <w:pStyle w:val="FootnoteText"/>
      </w:pPr>
      <w:r>
        <w:rPr>
          <w:rStyle w:val="FootnoteReference"/>
        </w:rPr>
        <w:footnoteRef/>
      </w:r>
      <w:r>
        <w:t xml:space="preserve"> Cross-references: Gen 2:24; Matt 19:5; Mark 10:7-8; 1Cor 6:16.</w:t>
      </w:r>
    </w:p>
  </w:footnote>
  <w:footnote w:id="13980">
    <w:p>
      <w:pPr>
        <w:pStyle w:val="FootnoteText"/>
      </w:pPr>
      <w:r>
        <w:rPr>
          <w:rStyle w:val="FootnoteReference"/>
        </w:rPr>
        <w:footnoteRef/>
      </w:r>
      <w:r>
        <w:t xml:space="preserve"> Cross-references for "a great": Eph 6:19; Col 2:2; 1Tim 3:8; 1Tim 3:16.</w:t>
      </w:r>
    </w:p>
  </w:footnote>
  <w:footnote w:id="13981">
    <w:p>
      <w:pPr>
        <w:pStyle w:val="FootnoteText"/>
      </w:pPr>
      <w:r>
        <w:rPr>
          <w:rStyle w:val="FootnoteReference"/>
        </w:rPr>
        <w:footnoteRef/>
      </w:r>
      <w:r>
        <w:t xml:space="preserve"> Cross-references for "speak": Ps 45:9-17; Isa 54:5; Isa 62:4-5; John 3:29; 2Cor 11:2; Rev 19:7-8; Rev 21:2.</w:t>
      </w:r>
    </w:p>
  </w:footnote>
  <w:footnote w:id="13982">
    <w:p>
      <w:pPr>
        <w:pStyle w:val="FootnoteText"/>
      </w:pPr>
      <w:r>
        <w:rPr>
          <w:rStyle w:val="FootnoteReference"/>
        </w:rPr>
        <w:footnoteRef/>
      </w:r>
      <w:r>
        <w:t xml:space="preserve"> Cross-references for "reverence": 1Kgs 1:31; Eph 5:22; Heb 12:9; 1Pet 3:2-6; Esth 1:20.</w:t>
      </w:r>
    </w:p>
  </w:footnote>
  <w:footnote w:id="13983">
    <w:p>
      <w:pPr>
        <w:pStyle w:val="FootnoteText"/>
      </w:pPr>
      <w:r>
        <w:rPr>
          <w:rStyle w:val="FootnoteReference"/>
        </w:rPr>
        <w:footnoteRef/>
      </w:r>
      <w:r>
        <w:t xml:space="preserve"> Cross-references: Eph 5:25; Eph 5:28-29; Col 3:19; 1Pet 3:7.</w:t>
      </w:r>
    </w:p>
  </w:footnote>
  <w:footnote w:id="1398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985">
    <w:p>
      <w:pPr>
        <w:pStyle w:val="FootnoteText"/>
      </w:pPr>
      <w:r>
        <w:rPr>
          <w:rStyle w:val="FootnoteReference"/>
        </w:rPr>
        <w:footnoteRef/>
      </w:r>
      <w:r>
        <w:t xml:space="preserve"> Cross-references: Rom 16:2; 1Cor 15:58; Eph 6:5-6; Col 3:16-17; Col 3:23-24; 1Pet 2:13.</w:t>
      </w:r>
    </w:p>
  </w:footnote>
  <w:footnote w:id="13986">
    <w:p>
      <w:pPr>
        <w:pStyle w:val="FootnoteText"/>
      </w:pPr>
      <w:r>
        <w:rPr>
          <w:rStyle w:val="FootnoteReference"/>
        </w:rPr>
        <w:footnoteRef/>
      </w:r>
      <w:r>
        <w:t xml:space="preserve"> Cross-references: Neh 9:13; Job 33:27; Ps 19:8; Ps 119:75; Ps 119:128; Hos 14:9; Rom 7:12; Rom 12:2; 1Tim 5:4.</w:t>
      </w:r>
    </w:p>
  </w:footnote>
  <w:footnote w:id="13987">
    <w:p>
      <w:pPr>
        <w:pStyle w:val="FootnoteText"/>
      </w:pPr>
      <w:r>
        <w:rPr>
          <w:rStyle w:val="FootnoteReference"/>
        </w:rPr>
        <w:footnoteRef/>
      </w:r>
      <w:r>
        <w:t xml:space="preserve"> Cross-references: Exod 20:12; Deut 27:16; Prov 20:20; Jer 35:18; Ezek 22:7; Mal 1:6; Matt 15:4-6; Mark 7:9-13; Rom 13:7.</w:t>
      </w:r>
    </w:p>
  </w:footnote>
  <w:footnote w:id="13988">
    <w:p>
      <w:pPr>
        <w:pStyle w:val="FootnoteText"/>
      </w:pPr>
      <w:r>
        <w:rPr>
          <w:rStyle w:val="FootnoteReference"/>
        </w:rPr>
        <w:footnoteRef/>
      </w:r>
      <w:r>
        <w:t xml:space="preserve"> Cross-references: Deut 4:40; Deut 5:16; Deut 6:3; Deut 6:18; Deut 12:25; Deut 12:28; Deut 22:7; Ruth 3:1; Ps 128:1-2; Isa 3:10; Jer 42:6.</w:t>
      </w:r>
    </w:p>
  </w:footnote>
  <w:footnote w:id="13989">
    <w:p>
      <w:pPr>
        <w:pStyle w:val="FootnoteText"/>
      </w:pPr>
      <w:r>
        <w:rPr>
          <w:rStyle w:val="FootnoteReference"/>
        </w:rPr>
        <w:footnoteRef/>
      </w:r>
      <w:r>
        <w:t xml:space="preserve"> Cross-references: Gen 31:14-15; 1Sam 20:30-34; Col 3:21.</w:t>
      </w:r>
    </w:p>
  </w:footnote>
  <w:footnote w:id="1399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Gen 16:9; Ps 123:2; Mal 1:6; Matt 6:24; Matt 8:9; Acts 10:7-8; Col 3:22; 1Tim 6:1-3; Titus 2:9-10; 1Pet 2:18-21.</w:t>
      </w:r>
    </w:p>
  </w:footnote>
  <w:footnote w:id="13993">
    <w:p>
      <w:pPr>
        <w:pStyle w:val="FootnoteText"/>
      </w:pPr>
      <w:r>
        <w:rPr>
          <w:rStyle w:val="FootnoteReference"/>
        </w:rPr>
        <w:footnoteRef/>
      </w:r>
      <w:r>
        <w:t xml:space="preserve"> Cross-references: Josh 24:14; 1Chr 29:17; Ps 86:11; Matt 6:22; Acts 2:46; 2Cor 1:12; 2Cor 11:2-3; Eph 6:24.</w:t>
      </w:r>
    </w:p>
  </w:footnote>
  <w:footnote w:id="13994">
    <w:p>
      <w:pPr>
        <w:pStyle w:val="FootnoteText"/>
      </w:pPr>
      <w:r>
        <w:rPr>
          <w:rStyle w:val="FootnoteReference"/>
        </w:rPr>
        <w:footnoteRef/>
      </w:r>
      <w:r>
        <w:t xml:space="preserve"> Cross-references: 1Cor 7:22; Eph 1:1-23; Col 3:17-24.</w:t>
      </w:r>
    </w:p>
  </w:footnote>
  <w:footnote w:id="13995">
    <w:p>
      <w:pPr>
        <w:pStyle w:val="FootnoteText"/>
      </w:pPr>
      <w:r>
        <w:rPr>
          <w:rStyle w:val="FootnoteReference"/>
        </w:rPr>
        <w:footnoteRef/>
      </w:r>
      <w:r>
        <w:t xml:space="preserve"> Cross-references for "doing": Matt 7:21; Matt 12:50; Eph 5:17; Col 1:9; Col 4:12; 1Thess 4:3; Heb 10:36; Heb 13:21; 1Pet 2:15; 1Pet 4:2; 1John 2:17.</w:t>
      </w:r>
    </w:p>
  </w:footnote>
  <w:footnote w:id="139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99">
    <w:p>
      <w:pPr>
        <w:pStyle w:val="FootnoteText"/>
      </w:pPr>
      <w:r>
        <w:rPr>
          <w:rStyle w:val="FootnoteReference"/>
        </w:rPr>
        <w:footnoteRef/>
      </w:r>
      <w:r>
        <w:t xml:space="preserve"> Cross-references: Phil 2:12; Col 3:22; 1Thess 2:4.</w:t>
      </w:r>
    </w:p>
  </w:footnote>
  <w:footnote w:id="14000">
    <w:p>
      <w:pPr>
        <w:pStyle w:val="FootnoteText"/>
      </w:pPr>
      <w:r>
        <w:rPr>
          <w:rStyle w:val="FootnoteReference"/>
        </w:rPr>
        <w:footnoteRef/>
      </w:r>
      <w:r>
        <w:t xml:space="preserve"> Cross-references for "good": Gen 31:6; Gen 31:38-40; 2Kgs 5:2-3; 2Kgs 5:13.</w:t>
      </w:r>
    </w:p>
  </w:footnote>
  <w:footnote w:id="14001">
    <w:p>
      <w:pPr>
        <w:pStyle w:val="FootnoteText"/>
      </w:pPr>
      <w:r>
        <w:rPr>
          <w:rStyle w:val="FootnoteReference"/>
        </w:rPr>
        <w:footnoteRef/>
      </w:r>
      <w:r>
        <w:t xml:space="preserve"> Cross-references: 1Cor 10:31; Eph 6:5-6.</w:t>
      </w:r>
    </w:p>
  </w:footnote>
  <w:footnote w:id="14002">
    <w:p>
      <w:pPr>
        <w:pStyle w:val="FootnoteText"/>
      </w:pPr>
      <w:r>
        <w:rPr>
          <w:rStyle w:val="FootnoteReference"/>
        </w:rPr>
        <w:footnoteRef/>
      </w:r>
      <w:r>
        <w:t xml:space="preserve"> Cross-references for "whether": Gal 3:28; Col 3:11.</w:t>
      </w:r>
    </w:p>
  </w:footnote>
  <w:footnote w:id="14003">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04">
    <w:p>
      <w:pPr>
        <w:pStyle w:val="FootnoteText"/>
      </w:pPr>
      <w:r>
        <w:rPr>
          <w:rStyle w:val="FootnoteReference"/>
        </w:rPr>
        <w:footnoteRef/>
      </w:r>
      <w:r>
        <w:t xml:space="preserve"> Cross-references for "forbearing": Lev 25:43; 1Sam 15:17; Dan 3:6; Dan 3:15; Dan 5:19-20.</w:t>
      </w:r>
    </w:p>
  </w:footnote>
  <w:footnote w:id="14005">
    <w:p>
      <w:pPr>
        <w:pStyle w:val="FootnoteText"/>
      </w:pPr>
      <w:r>
        <w:rPr>
          <w:rStyle w:val="FootnoteReference"/>
        </w:rPr>
        <w:footnoteRef/>
      </w:r>
      <w:r>
        <w:t xml:space="preserve"> Cross-references for "knowing": Ps 140:12; Eccl 5:8; Matt 22:8; Matt 22:10; Matt 24:48; Matt 24:51; Luke 12:45-46; John 13:13; 1Cor 7:22.</w:t>
      </w:r>
    </w:p>
  </w:footnote>
  <w:footnote w:id="14006">
    <w:p>
      <w:pPr>
        <w:pStyle w:val="FootnoteText"/>
      </w:pPr>
      <w:r>
        <w:rPr>
          <w:rStyle w:val="FootnoteReference"/>
        </w:rPr>
        <w:footnoteRef/>
      </w:r>
      <w:r>
        <w:t xml:space="preserve"> Cross-references for "your Master": 1Cor 1:2; Phil 2:10-11.</w:t>
      </w:r>
    </w:p>
  </w:footnote>
  <w:footnote w:id="14007">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08">
    <w:p>
      <w:pPr>
        <w:pStyle w:val="FootnoteText"/>
      </w:pPr>
      <w:r>
        <w:rPr>
          <w:rStyle w:val="FootnoteReference"/>
        </w:rPr>
        <w:footnoteRef/>
      </w:r>
      <w:r>
        <w:t xml:space="preserve"> Cross-references for "Finally": 2Cor 13:11; Phil 3:1; Phil 4:8; 1Pet 3:8.</w:t>
      </w:r>
    </w:p>
  </w:footnote>
  <w:footnote w:id="14009">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10">
    <w:p>
      <w:pPr>
        <w:pStyle w:val="FootnoteText"/>
      </w:pPr>
      <w:r>
        <w:rPr>
          <w:rStyle w:val="FootnoteReference"/>
        </w:rPr>
        <w:footnoteRef/>
      </w:r>
      <w:r>
        <w:t xml:space="preserve"> Cross-references for "the whole": Rom 13:12; 2Cor 6:7; 2Cor 10:4; Eph 6:13; 1Thess 5:8.</w:t>
      </w:r>
    </w:p>
  </w:footnote>
  <w:footnote w:id="14011">
    <w:p>
      <w:pPr>
        <w:pStyle w:val="FootnoteText"/>
      </w:pPr>
      <w:r>
        <w:rPr>
          <w:rStyle w:val="FootnoteReference"/>
        </w:rPr>
        <w:footnoteRef/>
      </w:r>
      <w:r>
        <w:t xml:space="preserve"> Cross-references for "able": Luke 14:29-31; 1Cor 10:13; Eph 6:13; Heb 7:25; Jude 1:24.</w:t>
      </w:r>
    </w:p>
  </w:footnote>
  <w:footnote w:id="14012">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13">
    <w:p>
      <w:pPr>
        <w:pStyle w:val="FootnoteText"/>
      </w:pPr>
      <w:r>
        <w:rPr>
          <w:rStyle w:val="FootnoteReference"/>
        </w:rPr>
        <w:footnoteRef/>
      </w:r>
      <w:r>
        <w:t xml:space="preserve"> Cross-references: Rom 13:14; Eph 4:24; Col 3:10.</w:t>
      </w:r>
    </w:p>
  </w:footnote>
  <w:footnote w:id="14014">
    <w:p>
      <w:pPr>
        <w:pStyle w:val="FootnoteText"/>
      </w:pPr>
      <w:r>
        <w:rPr>
          <w:rStyle w:val="FootnoteReference"/>
        </w:rPr>
        <w:footnoteRef/>
      </w:r>
      <w:r>
        <w:t xml:space="preserve"> Cross-references for "wrestle": Luke 13:24; 1Cor 9:25-27; 2Tim 2:5; Heb 12:1; Heb 12:4.</w:t>
      </w:r>
    </w:p>
  </w:footnote>
  <w:footnote w:id="14015">
    <w:p>
      <w:pPr>
        <w:pStyle w:val="FootnoteText"/>
      </w:pPr>
      <w:r>
        <w:rPr>
          <w:rStyle w:val="FootnoteReference"/>
        </w:rPr>
        <w:footnoteRef/>
      </w:r>
      <w:r>
        <w:t xml:space="preserve"> Cross-references for "flesh and blood": Matt 16:17; 1Cor 15:50; Gal 1:16.</w:t>
      </w:r>
    </w:p>
  </w:footnote>
  <w:footnote w:id="14016">
    <w:p>
      <w:pPr>
        <w:pStyle w:val="FootnoteText"/>
      </w:pPr>
      <w:r>
        <w:rPr>
          <w:rStyle w:val="FootnoteReference"/>
        </w:rPr>
        <w:footnoteRef/>
      </w:r>
      <w:r>
        <w:t xml:space="preserve"> Cross-references for "principalities": Rom 8:38; Eph 1:21; Eph 3:10; Col 2:15; 1Pet 3:22.</w:t>
      </w:r>
    </w:p>
  </w:footnote>
  <w:footnote w:id="14017">
    <w:p>
      <w:pPr>
        <w:pStyle w:val="FootnoteText"/>
      </w:pPr>
      <w:r>
        <w:rPr>
          <w:rStyle w:val="FootnoteReference"/>
        </w:rPr>
        <w:footnoteRef/>
      </w:r>
      <w:r>
        <w:t xml:space="preserve"> Cross-references for "against the": Job 2:2; Luke 22:53; John 12:31; John 14:30; John 16:11; Acts 26:18; 2Cor 4:4; Eph 2:2; Col 1:13.</w:t>
      </w:r>
    </w:p>
  </w:footnote>
  <w:footnote w:id="14018">
    <w:p>
      <w:pPr>
        <w:pStyle w:val="FootnoteText"/>
      </w:pPr>
      <w:r>
        <w:rPr>
          <w:rStyle w:val="FootnoteReference"/>
        </w:rPr>
        <w:footnoteRef/>
      </w:r>
      <w:r>
        <w:t xml:space="preserve"> Cross-references for "high": Eph 1:3.</w:t>
      </w:r>
    </w:p>
  </w:footnote>
  <w:footnote w:id="14019">
    <w:p>
      <w:pPr>
        <w:pStyle w:val="FootnoteText"/>
      </w:pPr>
      <w:r>
        <w:rPr>
          <w:rStyle w:val="FootnoteReference"/>
        </w:rPr>
        <w:footnoteRef/>
      </w:r>
      <w:r>
        <w:t xml:space="preserve"> Cross-references for "take": 2Cor 10:4; Eph 6:11-17.</w:t>
      </w:r>
    </w:p>
  </w:footnote>
  <w:footnote w:id="14020">
    <w:p>
      <w:pPr>
        <w:pStyle w:val="FootnoteText"/>
      </w:pPr>
      <w:r>
        <w:rPr>
          <w:rStyle w:val="FootnoteReference"/>
        </w:rPr>
        <w:footnoteRef/>
      </w:r>
      <w:r>
        <w:t xml:space="preserve"> Cross-references for "to stand": Mal 3:2; Luke 21:36; Col 4:12; Rev 6:17.</w:t>
      </w:r>
    </w:p>
  </w:footnote>
  <w:footnote w:id="14021">
    <w:p>
      <w:pPr>
        <w:pStyle w:val="FootnoteText"/>
      </w:pPr>
      <w:r>
        <w:rPr>
          <w:rStyle w:val="FootnoteReference"/>
        </w:rPr>
        <w:footnoteRef/>
      </w:r>
      <w:r>
        <w:t xml:space="preserve"> Cross-references for "the breastplate": Isa 59:17; 1Thess 5:8; Rev 9:9; Rev 9:17.</w:t>
      </w:r>
    </w:p>
  </w:footnote>
  <w:footnote w:id="14022">
    <w:p>
      <w:pPr>
        <w:pStyle w:val="FootnoteText"/>
      </w:pPr>
      <w:r>
        <w:rPr>
          <w:rStyle w:val="FootnoteReference"/>
        </w:rPr>
        <w:footnoteRef/>
      </w:r>
      <w:r>
        <w:t xml:space="preserve"> Cross-references: Isa 52:7; Rom 10:15; 2Cor 5:18-21.</w:t>
      </w:r>
    </w:p>
  </w:footnote>
  <w:footnote w:id="14023">
    <w:p>
      <w:pPr>
        <w:pStyle w:val="FootnoteText"/>
      </w:pPr>
      <w:r>
        <w:rPr>
          <w:rStyle w:val="FootnoteReference"/>
        </w:rPr>
        <w:footnoteRef/>
      </w:r>
      <w:r>
        <w:t xml:space="preserve"> Cross-references for "the shield": Gen 15:1; Ps 56:3-4; Ps 56:10-11; Prov 18:10; 2Cor 1:24; 2Cor 4:16-18; Heb 6:17-18; Heb 11:24-34; 1Pet 5:8-9; 1John 5:4-5.</w:t>
      </w:r>
    </w:p>
  </w:footnote>
  <w:footnote w:id="14024">
    <w:p>
      <w:pPr>
        <w:pStyle w:val="FootnoteText"/>
      </w:pPr>
      <w:r>
        <w:rPr>
          <w:rStyle w:val="FootnoteReference"/>
        </w:rPr>
        <w:footnoteRef/>
      </w:r>
      <w:r>
        <w:t xml:space="preserve"> Cross-references for "to quench": 1Thess 5:19.</w:t>
      </w:r>
    </w:p>
  </w:footnote>
  <w:footnote w:id="14025">
    <w:p>
      <w:pPr>
        <w:pStyle w:val="FootnoteText"/>
      </w:pPr>
      <w:r>
        <w:rPr>
          <w:rStyle w:val="FootnoteReference"/>
        </w:rPr>
        <w:footnoteRef/>
      </w:r>
      <w:r>
        <w:t xml:space="preserve"> Cross-references for "the helmet": 1Sam 17:5; 1Sam 17:58; Isa 59:17; 1Thess 5:8.</w:t>
      </w:r>
    </w:p>
  </w:footnote>
  <w:footnote w:id="14026">
    <w:p>
      <w:pPr>
        <w:pStyle w:val="FootnoteText"/>
      </w:pPr>
      <w:r>
        <w:rPr>
          <w:rStyle w:val="FootnoteReference"/>
        </w:rPr>
        <w:footnoteRef/>
      </w:r>
      <w:r>
        <w:t xml:space="preserve"> Cross-references for "the sword": Isa 49:2; Heb 4:12; Rev 1:16; Rev 2:16; Rev 19:15.</w:t>
      </w:r>
    </w:p>
  </w:footnote>
  <w:footnote w:id="14027">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28">
    <w:p>
      <w:pPr>
        <w:pStyle w:val="FootnoteText"/>
      </w:pPr>
      <w:r>
        <w:rPr>
          <w:rStyle w:val="FootnoteReference"/>
        </w:rPr>
        <w:footnoteRef/>
      </w:r>
      <w:r>
        <w:t xml:space="preserve"> Cross-references for "supplication": 1Kgs 8:52; 1Kgs 8:54; 1Kgs 8:59; 1Kgs 9:3; Dan 9:20; Hos 12:4; 1Tim 2:1; Heb 5:7; Esth 4:8.</w:t>
      </w:r>
    </w:p>
  </w:footnote>
  <w:footnote w:id="14029">
    <w:p>
      <w:pPr>
        <w:pStyle w:val="FootnoteText"/>
      </w:pPr>
      <w:r>
        <w:rPr>
          <w:rStyle w:val="FootnoteReference"/>
        </w:rPr>
        <w:footnoteRef/>
      </w:r>
      <w:r>
        <w:t xml:space="preserve"> Cross-references for "watching": Matt 26:41; Mark 13:33; Mark 14:38; Luke 21:36; Luke 22:46; Col 4:2; 1Pet 4:7.</w:t>
      </w:r>
    </w:p>
  </w:footnote>
  <w:footnote w:id="14030">
    <w:p>
      <w:pPr>
        <w:pStyle w:val="FootnoteText"/>
      </w:pPr>
      <w:r>
        <w:rPr>
          <w:rStyle w:val="FootnoteReference"/>
        </w:rPr>
        <w:footnoteRef/>
      </w:r>
      <w:r>
        <w:t xml:space="preserve"> Cross-references for "all perseverance": Gen 32:24-28; Matt 15:25-28; Luke 11:5-8; Luke 18:1-8.</w:t>
      </w:r>
    </w:p>
  </w:footnote>
  <w:footnote w:id="14031">
    <w:p>
      <w:pPr>
        <w:pStyle w:val="FootnoteText"/>
      </w:pPr>
      <w:r>
        <w:rPr>
          <w:rStyle w:val="FootnoteReference"/>
        </w:rPr>
        <w:footnoteRef/>
      </w:r>
      <w:r>
        <w:t xml:space="preserve"> Cross-references for "supplication": Eph 1:16; Eph 3:8; Eph 3:18; Eph 6:19; Phil 1:4; Col 1:4; 1Tim 2:1; Phlm 1:5.</w:t>
      </w:r>
    </w:p>
  </w:footnote>
  <w:footnote w:id="14032">
    <w:p>
      <w:pPr>
        <w:pStyle w:val="FootnoteText"/>
      </w:pPr>
      <w:r>
        <w:rPr>
          <w:rStyle w:val="FootnoteReference"/>
        </w:rPr>
        <w:footnoteRef/>
      </w:r>
      <w:r>
        <w:t xml:space="preserve"> Cross-references for "utterance": Acts 2:4; 1Cor 1:5; 2Cor 8:7.</w:t>
      </w:r>
    </w:p>
  </w:footnote>
  <w:footnote w:id="14033">
    <w:p>
      <w:pPr>
        <w:pStyle w:val="FootnoteText"/>
      </w:pPr>
      <w:r>
        <w:rPr>
          <w:rStyle w:val="FootnoteReference"/>
        </w:rPr>
        <w:footnoteRef/>
      </w:r>
      <w:r>
        <w:t xml:space="preserve"> Cross-references for "the mystery": 1Cor 2:7; 1Cor 4:1; Eph 1:9; Eph 3:3-4; Col 1:26-27; Col 2:2; 1Tim 3:16.</w:t>
      </w:r>
    </w:p>
  </w:footnote>
  <w:footnote w:id="14034">
    <w:p>
      <w:pPr>
        <w:pStyle w:val="FootnoteText"/>
      </w:pPr>
      <w:r>
        <w:rPr>
          <w:rStyle w:val="FootnoteReference"/>
        </w:rPr>
        <w:footnoteRef/>
      </w:r>
      <w:r>
        <w:t xml:space="preserve"> Cross-references: Rom 15:30; 2Cor 1:11; Phil 1:19; Col 4:3; 1Thess 5:25; 2Thess 3:1; Phlm 1:22; Heb 13:18.</w:t>
      </w:r>
    </w:p>
  </w:footnote>
  <w:footnote w:id="140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36">
    <w:p>
      <w:pPr>
        <w:pStyle w:val="FootnoteText"/>
      </w:pPr>
      <w:r>
        <w:rPr>
          <w:rStyle w:val="FootnoteReference"/>
        </w:rPr>
        <w:footnoteRef/>
      </w:r>
      <w:r>
        <w:t xml:space="preserve"> Cross-references for "bonds": 2Sam 10:2-6; Acts 26:29; Acts 28:20; Eph 3:1; Eph 4:1; Phil 1:7; Phil 1:13-14; 2Tim 1:16; 2Tim 2:9; Phlm 1:10.</w:t>
      </w:r>
    </w:p>
  </w:footnote>
  <w:footnote w:id="1403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38">
    <w:p>
      <w:pPr>
        <w:pStyle w:val="FootnoteText"/>
      </w:pPr>
      <w:r>
        <w:rPr>
          <w:rStyle w:val="FootnoteReference"/>
        </w:rPr>
        <w:footnoteRef/>
      </w:r>
      <w:r>
        <w:t xml:space="preserve"> Name meaning: Tychicus (Tychikos) — Fortunate; chance. Trusted messenger who carried Paul’s letters.</w:t>
      </w:r>
    </w:p>
  </w:footnote>
  <w:footnote w:id="14039">
    <w:p>
      <w:pPr>
        <w:pStyle w:val="FootnoteText"/>
      </w:pPr>
      <w:r>
        <w:rPr>
          <w:rStyle w:val="FootnoteReference"/>
        </w:rPr>
        <w:footnoteRef/>
      </w:r>
      <w:r>
        <w:t xml:space="preserve"> Cross-references for "beloved": Col 4:9; Phlm 1:16; 2Pet 3:15.</w:t>
      </w:r>
    </w:p>
  </w:footnote>
  <w:footnote w:id="14040">
    <w:p>
      <w:pPr>
        <w:pStyle w:val="FootnoteText"/>
      </w:pPr>
      <w:r>
        <w:rPr>
          <w:rStyle w:val="FootnoteReference"/>
        </w:rPr>
        <w:footnoteRef/>
      </w:r>
      <w:r>
        <w:t xml:space="preserve"> Cross-references for "faithful": 1Cor 4:17; Col 1:7; 1Tim 4:6; 1Pet 5:12.</w:t>
      </w:r>
    </w:p>
  </w:footnote>
  <w:footnote w:id="14041">
    <w:p>
      <w:pPr>
        <w:pStyle w:val="FootnoteText"/>
      </w:pPr>
      <w:r>
        <w:rPr>
          <w:rStyle w:val="FootnoteReference"/>
        </w:rPr>
        <w:footnoteRef/>
      </w:r>
      <w:r>
        <w:t xml:space="preserve"> Cross-references for "Tychicus": Acts 20:4; 2Tim 4:12; Titus 3:12.</w:t>
      </w:r>
    </w:p>
  </w:footnote>
  <w:footnote w:id="14042">
    <w:p>
      <w:pPr>
        <w:pStyle w:val="FootnoteText"/>
      </w:pPr>
      <w:r>
        <w:rPr>
          <w:rStyle w:val="FootnoteReference"/>
        </w:rPr>
        <w:footnoteRef/>
      </w:r>
      <w:r>
        <w:t xml:space="preserve"> Cross-references: Phil 2:19; Phil 2:25; Col 4:7-8; 1Thess 3:2; 2Thess 2:17.</w:t>
      </w:r>
    </w:p>
  </w:footnote>
  <w:footnote w:id="14043">
    <w:p>
      <w:pPr>
        <w:pStyle w:val="FootnoteText"/>
      </w:pPr>
      <w:r>
        <w:rPr>
          <w:rStyle w:val="FootnoteReference"/>
        </w:rPr>
        <w:footnoteRef/>
      </w:r>
      <w:r>
        <w:t xml:space="preserve"> Cross-references for "Peace": Gen 43:23; 1Sam 25:6; Ps 122:6-9; John 14:27; Rom 1:7; 1Cor 1:3; Gal 6:16; 1Pet 5:14; Rev 1:4.</w:t>
      </w:r>
    </w:p>
  </w:footnote>
  <w:footnote w:id="14044">
    <w:p>
      <w:pPr>
        <w:pStyle w:val="FootnoteText"/>
      </w:pPr>
      <w:r>
        <w:rPr>
          <w:rStyle w:val="FootnoteReference"/>
        </w:rPr>
        <w:footnoteRef/>
      </w:r>
      <w:r>
        <w:t xml:space="preserve"> Cross-references for "and love": Gal 5:6; 2Thess 1:3; 1Tim 1:3; 1Tim 1:14; 1Tim 5:8; Phlm 1:5-7.</w:t>
      </w:r>
    </w:p>
  </w:footnote>
  <w:footnote w:id="14045">
    <w:p>
      <w:pPr>
        <w:pStyle w:val="FootnoteText"/>
      </w:pPr>
      <w:r>
        <w:rPr>
          <w:rStyle w:val="FootnoteReference"/>
        </w:rPr>
        <w:footnoteRef/>
      </w:r>
      <w:r>
        <w:t xml:space="preserve"> Name meaning: Jesus (Yeshua) — Yahweh saves. He will save His people from their sins.</w:t>
      </w:r>
    </w:p>
  </w:footnote>
  <w:footnote w:id="14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7">
    <w:p>
      <w:pPr>
        <w:pStyle w:val="FootnoteText"/>
      </w:pPr>
      <w:r>
        <w:rPr>
          <w:rStyle w:val="FootnoteReference"/>
        </w:rPr>
        <w:footnoteRef/>
      </w:r>
      <w:r>
        <w:t xml:space="preserve"> Cross-references for "Grace": 1Cor 16:23; 2Cor 13:14; Col 4:18; 2Tim 4:22; Titus 3:15; Heb 13:25.</w:t>
      </w:r>
    </w:p>
  </w:footnote>
  <w:footnote w:id="14048">
    <w:p>
      <w:pPr>
        <w:pStyle w:val="FootnoteText"/>
      </w:pPr>
      <w:r>
        <w:rPr>
          <w:rStyle w:val="FootnoteReference"/>
        </w:rPr>
        <w:footnoteRef/>
      </w:r>
      <w:r>
        <w:t xml:space="preserve"> Cross-references for "love": John 21:15-17; 1Cor 16:22.</w:t>
      </w:r>
    </w:p>
  </w:footnote>
  <w:footnote w:id="14049">
    <w:p>
      <w:pPr>
        <w:pStyle w:val="FootnoteText"/>
      </w:pPr>
      <w:r>
        <w:rPr>
          <w:rStyle w:val="FootnoteReference"/>
        </w:rPr>
        <w:footnoteRef/>
      </w:r>
      <w:r>
        <w:t xml:space="preserve"> Cross-references for "in sincerity": Matt 22:37; 2Cor 8:8; 2Cor 8:12; Titus 2:7.</w:t>
      </w:r>
    </w:p>
  </w:footnote>
  <w:footnote w:id="14050">
    <w:p>
      <w:pPr>
        <w:pStyle w:val="FootnoteText"/>
      </w:pPr>
      <w:r>
        <w:rPr>
          <w:rStyle w:val="FootnoteReference"/>
        </w:rPr>
        <w:footnoteRef/>
      </w:r>
      <w:r>
        <w:t xml:space="preserve"> Cross-references for "Amen": Matt 6:13; Matt 28:20.</w:t>
      </w:r>
    </w:p>
  </w:footnote>
  <w:footnote w:id="14051">
    <w:p>
      <w:pPr>
        <w:pStyle w:val="FootnoteText"/>
      </w:pPr>
      <w:r>
        <w:rPr>
          <w:rStyle w:val="FootnoteReference"/>
        </w:rPr>
        <w:footnoteRef/>
      </w:r>
      <w:r>
        <w:t xml:space="preserve"> Name meaning: Paul (Paulus) — Small; humble. Changed from Saul to Paul, the humble apostle to the Gentiles.</w:t>
      </w:r>
    </w:p>
  </w:footnote>
  <w:footnote w:id="14052">
    <w:p>
      <w:pPr>
        <w:pStyle w:val="FootnoteText"/>
      </w:pPr>
      <w:r>
        <w:rPr>
          <w:rStyle w:val="FootnoteReference"/>
        </w:rPr>
        <w:footnoteRef/>
      </w:r>
      <w:r>
        <w:t xml:space="preserve"> Name meaning: Timothy (Timotheos) — Honoring God. Paul’s faithful son in the faith.</w:t>
      </w:r>
    </w:p>
  </w:footnote>
  <w:footnote w:id="14053">
    <w:p>
      <w:pPr>
        <w:pStyle w:val="FootnoteText"/>
      </w:pPr>
      <w:r>
        <w:rPr>
          <w:rStyle w:val="FootnoteReference"/>
        </w:rPr>
        <w:footnoteRef/>
      </w:r>
      <w:r>
        <w:t xml:space="preserve"> Name meaning: Jesus (Yeshua) — Yahweh saves. He will save His people from their sins.</w:t>
      </w:r>
    </w:p>
  </w:footnote>
  <w:footnote w:id="14054">
    <w:p>
      <w:pPr>
        <w:pStyle w:val="FootnoteText"/>
      </w:pPr>
      <w:r>
        <w:rPr>
          <w:rStyle w:val="FootnoteReference"/>
        </w:rPr>
        <w:footnoteRef/>
      </w:r>
      <w:r>
        <w:t xml:space="preserve"> Personal name: Christ. Personal-name meaning: Christ — anointed. Source form: Christ.</w:t>
      </w:r>
    </w:p>
  </w:footnote>
  <w:footnote w:id="140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05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0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5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059">
    <w:p>
      <w:pPr>
        <w:pStyle w:val="FootnoteText"/>
      </w:pPr>
      <w:r>
        <w:rPr>
          <w:rStyle w:val="FootnoteReference"/>
        </w:rPr>
        <w:footnoteRef/>
      </w:r>
      <w:r>
        <w:t xml:space="preserve"> Cross-references for "Paul": Rom 1:1; 1Cor 1:1.</w:t>
      </w:r>
    </w:p>
  </w:footnote>
  <w:footnote w:id="14060">
    <w:p>
      <w:pPr>
        <w:pStyle w:val="FootnoteText"/>
      </w:pPr>
      <w:r>
        <w:rPr>
          <w:rStyle w:val="FootnoteReference"/>
        </w:rPr>
        <w:footnoteRef/>
      </w:r>
      <w:r>
        <w:t xml:space="preserve"> Cross-references: Acts 16:1-3; 1Cor 16:10; 2Cor 1:1; Col 1:1; 1Thess 1:1; 2Thess 1:1; 1Tim 1:2; Heb 13:23.</w:t>
      </w:r>
    </w:p>
  </w:footnote>
  <w:footnote w:id="14061">
    <w:p>
      <w:pPr>
        <w:pStyle w:val="FootnoteText"/>
      </w:pPr>
      <w:r>
        <w:rPr>
          <w:rStyle w:val="FootnoteReference"/>
        </w:rPr>
        <w:footnoteRef/>
      </w:r>
      <w:r>
        <w:t xml:space="preserve"> Cross-references: Mark 13:34; John 12:26; Titus 1:1; Jas 1:1; 2Pet 1:1; Jude 1:1; Rev 1:1; Rev 19:10; Rev 22:9.</w:t>
      </w:r>
    </w:p>
  </w:footnote>
  <w:footnote w:id="14062">
    <w:p>
      <w:pPr>
        <w:pStyle w:val="FootnoteText"/>
      </w:pPr>
      <w:r>
        <w:rPr>
          <w:rStyle w:val="FootnoteReference"/>
        </w:rPr>
        <w:footnoteRef/>
      </w:r>
      <w:r>
        <w:t xml:space="preserve"> Cross-references: Rom 1:7; 1Cor 1:2; 2Cor 1:1; Eph 1:1; Eph 1:15; 2Thess 1:10.</w:t>
      </w:r>
    </w:p>
  </w:footnote>
  <w:footnote w:id="14063">
    <w:p>
      <w:pPr>
        <w:pStyle w:val="FootnoteText"/>
      </w:pPr>
      <w:r>
        <w:rPr>
          <w:rStyle w:val="FootnoteReference"/>
        </w:rPr>
        <w:footnoteRef/>
      </w:r>
      <w:r>
        <w:t xml:space="preserve"> Cross-references for "Philippi": Acts 16:12-15; 1Thess 2:2.</w:t>
      </w:r>
    </w:p>
  </w:footnote>
  <w:footnote w:id="14064">
    <w:p>
      <w:pPr>
        <w:pStyle w:val="FootnoteText"/>
      </w:pPr>
      <w:r>
        <w:rPr>
          <w:rStyle w:val="FootnoteReference"/>
        </w:rPr>
        <w:footnoteRef/>
      </w:r>
      <w:r>
        <w:t xml:space="preserve"> Cross-references: Acts 1:20; 1Tim 3:1-2; Titus 1:7; 1Pet 2:25; Rev 1:20; Rev 2:1; Rev 2:8; Rev 2:12.</w:t>
      </w:r>
    </w:p>
  </w:footnote>
  <w:footnote w:id="14065">
    <w:p>
      <w:pPr>
        <w:pStyle w:val="FootnoteText"/>
      </w:pPr>
      <w:r>
        <w:rPr>
          <w:rStyle w:val="FootnoteReference"/>
        </w:rPr>
        <w:footnoteRef/>
      </w:r>
      <w:r>
        <w:t xml:space="preserve"> Cross-references: Acts 6:1-7; 1Tim 3:8; 1Tim 3:10; 1Tim 3:12-13.</w:t>
      </w:r>
    </w:p>
  </w:footnote>
  <w:footnote w:id="14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69">
    <w:p>
      <w:pPr>
        <w:pStyle w:val="FootnoteText"/>
      </w:pPr>
      <w:r>
        <w:rPr>
          <w:rStyle w:val="FootnoteReference"/>
        </w:rPr>
        <w:footnoteRef/>
      </w:r>
      <w:r>
        <w:t xml:space="preserve"> Cross-references: Rom 1:7; 2Cor 1:2; 1Pet 1:2.</w:t>
      </w:r>
    </w:p>
  </w:footnote>
  <w:footnote w:id="14070">
    <w:p>
      <w:pPr>
        <w:pStyle w:val="FootnoteText"/>
      </w:pPr>
      <w:r>
        <w:rPr>
          <w:rStyle w:val="FootnoteReference"/>
        </w:rPr>
        <w:footnoteRef/>
      </w:r>
      <w:r>
        <w:t xml:space="preserve"> Cross-references for "I thank": Rom 1:8-9; Rom 6:17; 1Cor 1:4.</w:t>
      </w:r>
    </w:p>
  </w:footnote>
  <w:footnote w:id="14071">
    <w:p>
      <w:pPr>
        <w:pStyle w:val="FootnoteText"/>
      </w:pPr>
      <w:r>
        <w:rPr>
          <w:rStyle w:val="FootnoteReference"/>
        </w:rPr>
        <w:footnoteRef/>
      </w:r>
      <w:r>
        <w:t xml:space="preserve"> Cross-references: Eph 1:15-16; Col 1:3-4; 1Thess 1:2-3; 1Thess 3:9; 2Thess 1:3; 2Tim 1:3; Phlm 1:4-5.</w:t>
      </w:r>
    </w:p>
  </w:footnote>
  <w:footnote w:id="14072">
    <w:p>
      <w:pPr>
        <w:pStyle w:val="FootnoteText"/>
      </w:pPr>
      <w:r>
        <w:rPr>
          <w:rStyle w:val="FootnoteReference"/>
        </w:rPr>
        <w:footnoteRef/>
      </w:r>
      <w:r>
        <w:t xml:space="preserve"> Cross-references: Rom 1:9; Eph 1:14-23; Phil 1:9-11; 1Thess 1:2.</w:t>
      </w:r>
    </w:p>
  </w:footnote>
  <w:footnote w:id="14073">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074">
    <w:p>
      <w:pPr>
        <w:pStyle w:val="FootnoteText"/>
      </w:pPr>
      <w:r>
        <w:rPr>
          <w:rStyle w:val="FootnoteReference"/>
        </w:rPr>
        <w:footnoteRef/>
      </w:r>
      <w:r>
        <w:t xml:space="preserve"> Cross-references for "confident": 2Cor 1:15; 2Cor 2:3; 2Cor 7:16; 2Cor 9:4; Gal 5:10; 2Thess 3:4; Phlm 1:21; Heb 10:35.</w:t>
      </w:r>
    </w:p>
  </w:footnote>
  <w:footnote w:id="14075">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076">
    <w:p>
      <w:pPr>
        <w:pStyle w:val="FootnoteText"/>
      </w:pPr>
      <w:r>
        <w:rPr>
          <w:rStyle w:val="FootnoteReference"/>
        </w:rPr>
        <w:footnoteRef/>
      </w:r>
      <w:r>
        <w:t xml:space="preserve"> Cross-references for "will": Ps 138:8; John 6:29; Eph 4:12; 1Thess 5:23-24; 2Thess 1:11; 1Pet 5:10.</w:t>
      </w:r>
    </w:p>
  </w:footnote>
  <w:footnote w:id="14077">
    <w:p>
      <w:pPr>
        <w:pStyle w:val="FootnoteText"/>
      </w:pPr>
      <w:r>
        <w:rPr>
          <w:rStyle w:val="FootnoteReference"/>
        </w:rPr>
        <w:footnoteRef/>
      </w:r>
      <w:r>
        <w:t xml:space="preserve"> Cross-references for "perform it": Heb 12:2.</w:t>
      </w:r>
    </w:p>
  </w:footnote>
  <w:footnote w:id="14078">
    <w:p>
      <w:pPr>
        <w:pStyle w:val="FootnoteText"/>
      </w:pPr>
      <w:r>
        <w:rPr>
          <w:rStyle w:val="FootnoteReference"/>
        </w:rPr>
        <w:footnoteRef/>
      </w:r>
      <w:r>
        <w:t xml:space="preserve"> Cross-references for "I have you in my heart": Gal 5:6; 1John 3:14.</w:t>
      </w:r>
    </w:p>
  </w:footnote>
  <w:footnote w:id="14079">
    <w:p>
      <w:pPr>
        <w:pStyle w:val="FootnoteText"/>
      </w:pPr>
      <w:r>
        <w:rPr>
          <w:rStyle w:val="FootnoteReference"/>
        </w:rPr>
        <w:footnoteRef/>
      </w:r>
      <w:r>
        <w:t xml:space="preserve"> Cross-references for "and in": Phil 1:17; Phil 4:14.</w:t>
      </w:r>
    </w:p>
  </w:footnote>
  <w:footnote w:id="14080">
    <w:p>
      <w:pPr>
        <w:pStyle w:val="FootnoteText"/>
      </w:pPr>
      <w:r>
        <w:rPr>
          <w:rStyle w:val="FootnoteReference"/>
        </w:rPr>
        <w:footnoteRef/>
      </w:r>
      <w:r>
        <w:t xml:space="preserve"> Cross-references for "partakers of my": 1Cor 9:23; Phil 1:5; Heb 3:1; 1Pet 4:13; 1Pet 5:1.</w:t>
      </w:r>
    </w:p>
  </w:footnote>
  <w:footnote w:id="14081">
    <w:p>
      <w:pPr>
        <w:pStyle w:val="FootnoteText"/>
      </w:pPr>
      <w:r>
        <w:rPr>
          <w:rStyle w:val="FootnoteReference"/>
        </w:rPr>
        <w:footnoteRef/>
      </w:r>
      <w:r>
        <w:t xml:space="preserve"> Cross-references: Acts 16:23-25; Acts 20:23; Eph 3:1; Eph 4:1; Eph 6:20; Col 4:3; Col 4:18; 2Tim 1:8; 2Tim 2:9; Heb 10:33-34.</w:t>
      </w:r>
    </w:p>
  </w:footnote>
  <w:footnote w:id="14082">
    <w:p>
      <w:pPr>
        <w:pStyle w:val="FootnoteText"/>
      </w:pPr>
      <w:r>
        <w:rPr>
          <w:rStyle w:val="FootnoteReference"/>
        </w:rPr>
        <w:footnoteRef/>
      </w:r>
      <w:r>
        <w:t xml:space="preserve"> Cross-references: Rom 1:9; Rom 9:1; Gal 1:20; 1Thess 2:5.</w:t>
      </w:r>
    </w:p>
  </w:footnote>
  <w:footnote w:id="14083">
    <w:p>
      <w:pPr>
        <w:pStyle w:val="FootnoteText"/>
      </w:pPr>
      <w:r>
        <w:rPr>
          <w:rStyle w:val="FootnoteReference"/>
        </w:rPr>
        <w:footnoteRef/>
      </w:r>
      <w:r>
        <w:t xml:space="preserve"> Cross-references: 2Cor 13:9; Gal 4:19; Phil 2:26; Phil 4:1; Col 2:1; 1Thess 2:8; 2Tim 1:4.</w:t>
      </w:r>
    </w:p>
  </w:footnote>
  <w:footnote w:id="14084">
    <w:p>
      <w:pPr>
        <w:pStyle w:val="FootnoteText"/>
      </w:pPr>
      <w:r>
        <w:rPr>
          <w:rStyle w:val="FootnoteReference"/>
        </w:rPr>
        <w:footnoteRef/>
      </w:r>
      <w:r>
        <w:t xml:space="preserve"> Cross-references: Isa 16:11; Isa 63:15; Jer 31:20; Luke 1:78; 2Cor 6:12; 2Cor 7:15; Phil 2:1; Col 3:12; Phlm 1:12; Phlm 1:20; 1John 3:17.</w:t>
      </w:r>
    </w:p>
  </w:footnote>
  <w:footnote w:id="14085">
    <w:p>
      <w:pPr>
        <w:pStyle w:val="FootnoteText"/>
      </w:pPr>
      <w:r>
        <w:rPr>
          <w:rStyle w:val="FootnoteReference"/>
        </w:rPr>
        <w:footnoteRef/>
      </w:r>
      <w:r>
        <w:t xml:space="preserve"> Cross-references for "in knowledge": 1Cor 14:20; Eph 5:17; Col 1:9; Col 3:10; 2Pet 1:5-6; 2Pet 3:18.</w:t>
      </w:r>
    </w:p>
  </w:footnote>
  <w:footnote w:id="14086">
    <w:p>
      <w:pPr>
        <w:pStyle w:val="FootnoteText"/>
      </w:pPr>
      <w:r>
        <w:rPr>
          <w:rStyle w:val="FootnoteReference"/>
        </w:rPr>
        <w:footnoteRef/>
      </w:r>
      <w:r>
        <w:t xml:space="preserve"> Cross-references for "judgment": Heb 5:14.</w:t>
      </w:r>
    </w:p>
  </w:footnote>
  <w:footnote w:id="14087">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088">
    <w:p>
      <w:pPr>
        <w:pStyle w:val="FootnoteText"/>
      </w:pPr>
      <w:r>
        <w:rPr>
          <w:rStyle w:val="FootnoteReference"/>
        </w:rPr>
        <w:footnoteRef/>
      </w:r>
      <w:r>
        <w:t xml:space="preserve"> Cross-references for "till": 1Cor 1:8.</w:t>
      </w:r>
    </w:p>
  </w:footnote>
  <w:footnote w:id="14089">
    <w:p>
      <w:pPr>
        <w:pStyle w:val="FootnoteText"/>
      </w:pPr>
      <w:r>
        <w:rPr>
          <w:rStyle w:val="FootnoteReference"/>
        </w:rPr>
        <w:footnoteRef/>
      </w:r>
      <w:r>
        <w:t xml:space="preserve"> Cross-references: Isa 7:15-16; Amos 5:14-15; Mic 3:2; John 3:20; Rom 2:18; Rom 7:16; Rom 7:22; Rom 8:7; Rom 12:2; Rom 12:9.</w:t>
      </w:r>
    </w:p>
  </w:footnote>
  <w:footnote w:id="14090">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091">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09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093">
    <w:p>
      <w:pPr>
        <w:pStyle w:val="FootnoteText"/>
      </w:pPr>
      <w:r>
        <w:rPr>
          <w:rStyle w:val="FootnoteReference"/>
        </w:rPr>
        <w:footnoteRef/>
      </w:r>
      <w:r>
        <w:t xml:space="preserve"> Cross-references: John 15:8; Eph 1:12; Eph 1:14.</w:t>
      </w:r>
    </w:p>
  </w:footnote>
  <w:footnote w:id="14094">
    <w:p>
      <w:pPr>
        <w:pStyle w:val="FootnoteText"/>
      </w:pPr>
      <w:r>
        <w:rPr>
          <w:rStyle w:val="FootnoteReference"/>
        </w:rPr>
        <w:footnoteRef/>
      </w:r>
      <w:r>
        <w:t xml:space="preserve"> Cross-references for "rather": Exod 18:11; Ps 76:10; Acts 8:4; Acts 11:19-21; Rom 8:28; Rom 8:37; 2Tim 2:9; Esth 9:1.</w:t>
      </w:r>
    </w:p>
  </w:footnote>
  <w:footnote w:id="14095">
    <w:p>
      <w:pPr>
        <w:pStyle w:val="FootnoteText"/>
      </w:pPr>
      <w:r>
        <w:rPr>
          <w:rStyle w:val="FootnoteReference"/>
        </w:rPr>
        <w:footnoteRef/>
      </w:r>
      <w:r>
        <w:t xml:space="preserve"> Cross-references for "in Christ": 1Pet 4:12-16.</w:t>
      </w:r>
    </w:p>
  </w:footnote>
  <w:footnote w:id="14096">
    <w:p>
      <w:pPr>
        <w:pStyle w:val="FootnoteText"/>
      </w:pPr>
      <w:r>
        <w:rPr>
          <w:rStyle w:val="FootnoteReference"/>
        </w:rPr>
        <w:footnoteRef/>
      </w:r>
      <w:r>
        <w:t xml:space="preserve"> Cross-references: Acts 20:23-24; Acts 21:11-13; Acts 26:29; Acts 26:31; Acts 28:17; Acts 28:20; Eph 3:1; Eph 4:1; Eph 6:20; Col 4:3-18.</w:t>
      </w:r>
    </w:p>
  </w:footnote>
  <w:footnote w:id="14097">
    <w:p>
      <w:pPr>
        <w:pStyle w:val="FootnoteText"/>
      </w:pPr>
      <w:r>
        <w:rPr>
          <w:rStyle w:val="FootnoteReference"/>
        </w:rPr>
        <w:footnoteRef/>
      </w:r>
      <w:r>
        <w:t xml:space="preserve"> Cross-references: Phil 4:22.</w:t>
      </w:r>
    </w:p>
  </w:footnote>
  <w:footnote w:id="14098">
    <w:p>
      <w:pPr>
        <w:pStyle w:val="FootnoteText"/>
      </w:pPr>
      <w:r>
        <w:rPr>
          <w:rStyle w:val="FootnoteReference"/>
        </w:rPr>
        <w:footnoteRef/>
      </w:r>
      <w:r>
        <w:t xml:space="preserve"> Cross-references: 1Thess 1:8-9.</w:t>
      </w:r>
    </w:p>
  </w:footnote>
  <w:footnote w:id="14099">
    <w:p>
      <w:pPr>
        <w:pStyle w:val="FootnoteText"/>
      </w:pPr>
      <w:r>
        <w:rPr>
          <w:rStyle w:val="FootnoteReference"/>
        </w:rPr>
        <w:footnoteRef/>
      </w:r>
      <w:r>
        <w:t xml:space="preserve"> Cross-references for "waxing": Acts 4:23-31; 2Cor 1:3-7; Eph 3:13; Eph 6:19-20; Col 4:4; 1Thess 2:2.</w:t>
      </w:r>
    </w:p>
  </w:footnote>
  <w:footnote w:id="14100">
    <w:p>
      <w:pPr>
        <w:pStyle w:val="FootnoteText"/>
      </w:pPr>
      <w:r>
        <w:rPr>
          <w:rStyle w:val="FootnoteReference"/>
        </w:rPr>
        <w:footnoteRef/>
      </w:r>
      <w:r>
        <w:t xml:space="preserve"> Cross-references: Phil 4:1; Col 4:7.</w:t>
      </w:r>
    </w:p>
  </w:footnote>
  <w:footnote w:id="14101">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02">
    <w:p>
      <w:pPr>
        <w:pStyle w:val="FootnoteText"/>
      </w:pPr>
      <w:r>
        <w:rPr>
          <w:rStyle w:val="FootnoteReference"/>
        </w:rPr>
        <w:footnoteRef/>
      </w:r>
      <w:r>
        <w:t xml:space="preserve"> Cross-references: Phil 1:17; 1Pet 5:2-4.</w:t>
      </w:r>
    </w:p>
  </w:footnote>
  <w:footnote w:id="14103">
    <w:p>
      <w:pPr>
        <w:pStyle w:val="FootnoteText"/>
      </w:pPr>
      <w:r>
        <w:rPr>
          <w:rStyle w:val="FootnoteReference"/>
        </w:rPr>
        <w:footnoteRef/>
      </w:r>
      <w:r>
        <w:t xml:space="preserve"> Cross-references for "not sincerely": 2Cor 2:17; 2Cor 4:1-2; Phil 1:10.</w:t>
      </w:r>
    </w:p>
  </w:footnote>
  <w:footnote w:id="14104">
    <w:p>
      <w:pPr>
        <w:pStyle w:val="FootnoteText"/>
      </w:pPr>
      <w:r>
        <w:rPr>
          <w:rStyle w:val="FootnoteReference"/>
        </w:rPr>
        <w:footnoteRef/>
      </w:r>
      <w:r>
        <w:t xml:space="preserve"> Cross-references for "supposing": Job 6:14; Job 16:4; Ps 69:26.</w:t>
      </w:r>
    </w:p>
  </w:footnote>
  <w:footnote w:id="141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6">
    <w:p>
      <w:pPr>
        <w:pStyle w:val="FootnoteText"/>
      </w:pPr>
      <w:r>
        <w:rPr>
          <w:rStyle w:val="FootnoteReference"/>
        </w:rPr>
        <w:footnoteRef/>
      </w:r>
      <w:r>
        <w:t xml:space="preserve"> Cross-references for "whether": Matt 23:14; Mark 12:40; Phil 1:14-17.</w:t>
      </w:r>
    </w:p>
  </w:footnote>
  <w:footnote w:id="14107">
    <w:p>
      <w:pPr>
        <w:pStyle w:val="FootnoteText"/>
      </w:pPr>
      <w:r>
        <w:rPr>
          <w:rStyle w:val="FootnoteReference"/>
        </w:rPr>
        <w:footnoteRef/>
      </w:r>
      <w:r>
        <w:t xml:space="preserve"> Cross-references for "Christ": Phil 1:15.</w:t>
      </w:r>
    </w:p>
  </w:footnote>
  <w:footnote w:id="14108">
    <w:p>
      <w:pPr>
        <w:pStyle w:val="FootnoteText"/>
      </w:pPr>
      <w:r>
        <w:rPr>
          <w:rStyle w:val="FootnoteReference"/>
        </w:rPr>
        <w:footnoteRef/>
      </w:r>
      <w:r>
        <w:t xml:space="preserve"> Cross-references for "the Spirit": Rom 8:9; Gal 4:6; 1Pet 1:11.</w:t>
      </w:r>
    </w:p>
  </w:footnote>
  <w:footnote w:id="14109">
    <w:p>
      <w:pPr>
        <w:pStyle w:val="FootnoteText"/>
      </w:pPr>
      <w:r>
        <w:rPr>
          <w:rStyle w:val="FootnoteReference"/>
        </w:rPr>
        <w:footnoteRef/>
      </w:r>
      <w:r>
        <w:t xml:space="preserve"> Cross-references for "earnest": Ps 62:5; Prov 10:28; Prov 23:18; Rom 8:19.</w:t>
      </w:r>
    </w:p>
  </w:footnote>
  <w:footnote w:id="1411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11">
    <w:p>
      <w:pPr>
        <w:pStyle w:val="FootnoteText"/>
      </w:pPr>
      <w:r>
        <w:rPr>
          <w:rStyle w:val="FootnoteReference"/>
        </w:rPr>
        <w:footnoteRef/>
      </w:r>
      <w:r>
        <w:t xml:space="preserve"> Cross-references for "Christ": Rom 6:13; Rom 6:19; Rom 12:1; 1Cor 6:20; 1Cor 7:34; 2Cor 5:15; Phil 2:17; 1Thess 5:23.</w:t>
      </w:r>
    </w:p>
  </w:footnote>
  <w:footnote w:id="14112">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13">
    <w:p>
      <w:pPr>
        <w:pStyle w:val="FootnoteText"/>
      </w:pPr>
      <w:r>
        <w:rPr>
          <w:rStyle w:val="FootnoteReference"/>
        </w:rPr>
        <w:footnoteRef/>
      </w:r>
      <w:r>
        <w:t xml:space="preserve"> Cross-references for "to live": 1Cor 1:30; Gal 6:14; Phil 1:20; Phil 2:21; Col 3:4.</w:t>
      </w:r>
    </w:p>
  </w:footnote>
  <w:footnote w:id="14114">
    <w:p>
      <w:pPr>
        <w:pStyle w:val="FootnoteText"/>
      </w:pPr>
      <w:r>
        <w:rPr>
          <w:rStyle w:val="FootnoteReference"/>
        </w:rPr>
        <w:footnoteRef/>
      </w:r>
      <w:r>
        <w:t xml:space="preserve"> Cross-references for "to die": Isa 57:1-2; Rom 8:35-39; 1Cor 3:22; 2Cor 5:1; 2Cor 5:6; 2Cor 5:8; Phil 1:23; 1Thess 4:13-15; Rev 14:13.</w:t>
      </w:r>
    </w:p>
  </w:footnote>
  <w:footnote w:id="14115">
    <w:p>
      <w:pPr>
        <w:pStyle w:val="FootnoteText"/>
      </w:pPr>
      <w:r>
        <w:rPr>
          <w:rStyle w:val="FootnoteReference"/>
        </w:rPr>
        <w:footnoteRef/>
      </w:r>
      <w:r>
        <w:t xml:space="preserve"> Cross-references for "live": 2Cor 10:3; Gal 2:20; Phil 1:24; Col 2:1; 1Pet 4:2.</w:t>
      </w:r>
    </w:p>
  </w:footnote>
  <w:footnote w:id="14116">
    <w:p>
      <w:pPr>
        <w:pStyle w:val="FootnoteText"/>
      </w:pPr>
      <w:r>
        <w:rPr>
          <w:rStyle w:val="FootnoteReference"/>
        </w:rPr>
        <w:footnoteRef/>
      </w:r>
      <w:r>
        <w:t xml:space="preserve"> Cross-references: Gen 21:26; Gen 39:8; Exod 32:1; Acts 3:17; Rom 11:2.</w:t>
      </w:r>
    </w:p>
  </w:footnote>
  <w:footnote w:id="14117">
    <w:p>
      <w:pPr>
        <w:pStyle w:val="FootnoteText"/>
      </w:pPr>
      <w:r>
        <w:rPr>
          <w:rStyle w:val="FootnoteReference"/>
        </w:rPr>
        <w:footnoteRef/>
      </w:r>
      <w:r>
        <w:t xml:space="preserve"> Cross-references for "a desire": Luke 2:29-30; John 13:1; 2Cor 5:8; 2Tim 4:6.</w:t>
      </w:r>
    </w:p>
  </w:footnote>
  <w:footnote w:id="14118">
    <w:p>
      <w:pPr>
        <w:pStyle w:val="FootnoteText"/>
      </w:pPr>
      <w:r>
        <w:rPr>
          <w:rStyle w:val="FootnoteReference"/>
        </w:rPr>
        <w:footnoteRef/>
      </w:r>
      <w:r>
        <w:t xml:space="preserve"> Cross-references: 2Sam 24:14; Luke 12:50; 2Cor 6:12; 1Thess 2:1; 1Thess 2:13.</w:t>
      </w:r>
    </w:p>
  </w:footnote>
  <w:footnote w:id="14119">
    <w:p>
      <w:pPr>
        <w:pStyle w:val="FootnoteText"/>
      </w:pPr>
      <w:r>
        <w:rPr>
          <w:rStyle w:val="FootnoteReference"/>
        </w:rPr>
        <w:footnoteRef/>
      </w:r>
      <w:r>
        <w:t xml:space="preserve"> Cross-references: Ps 16:10-11; Ps 17:15; Ps 73:24-26; Rev 7:14-17.</w:t>
      </w:r>
    </w:p>
  </w:footnote>
  <w:footnote w:id="14120">
    <w:p>
      <w:pPr>
        <w:pStyle w:val="FootnoteText"/>
      </w:pPr>
      <w:r>
        <w:rPr>
          <w:rStyle w:val="FootnoteReference"/>
        </w:rPr>
        <w:footnoteRef/>
      </w:r>
      <w:r>
        <w:t xml:space="preserve"> Cross-references: John 16:7; Acts 20:29-31; Phil 1:22; Phil 1:25-26.</w:t>
      </w:r>
    </w:p>
  </w:footnote>
  <w:footnote w:id="14121">
    <w:p>
      <w:pPr>
        <w:pStyle w:val="FootnoteText"/>
      </w:pPr>
      <w:r>
        <w:rPr>
          <w:rStyle w:val="FootnoteReference"/>
        </w:rPr>
        <w:footnoteRef/>
      </w:r>
      <w:r>
        <w:t xml:space="preserve"> Cross-references: Acts 20:25; Phil 2:24.</w:t>
      </w:r>
    </w:p>
  </w:footnote>
  <w:footnote w:id="14122">
    <w:p>
      <w:pPr>
        <w:pStyle w:val="FootnoteText"/>
      </w:pPr>
      <w:r>
        <w:rPr>
          <w:rStyle w:val="FootnoteReference"/>
        </w:rPr>
        <w:footnoteRef/>
      </w:r>
      <w:r>
        <w:t xml:space="preserve"> Cross-references: Luke 22:32; John 21:15-17; Acts 11:23; Acts 14:22; Rom 1:11-12; Rom 15:18; Rom 15:29; 2Cor 1:24; Eph 4:11-13.</w:t>
      </w:r>
    </w:p>
  </w:footnote>
  <w:footnote w:id="14123">
    <w:p>
      <w:pPr>
        <w:pStyle w:val="FootnoteText"/>
      </w:pPr>
      <w:r>
        <w:rPr>
          <w:rStyle w:val="FootnoteReference"/>
        </w:rPr>
        <w:footnoteRef/>
      </w:r>
      <w:r>
        <w:t xml:space="preserve"> Cross-references: Ps 60:6; Rom 5:2; Rom 15:13; 1Pet 1:8.</w:t>
      </w:r>
    </w:p>
  </w:footnote>
  <w:footnote w:id="14124">
    <w:p>
      <w:pPr>
        <w:pStyle w:val="FootnoteText"/>
      </w:pPr>
      <w:r>
        <w:rPr>
          <w:rStyle w:val="FootnoteReference"/>
        </w:rPr>
        <w:footnoteRef/>
      </w:r>
      <w:r>
        <w:t xml:space="preserve"> Cross-references: Song 5:1; John 16:22; John 16:24; 2Cor 1:14; 2Cor 5:12; 2Cor 7:6; Phil 2:16-18; Phil 3:1; Phil 3:3; Phil 4:4; Phil 4:10.</w:t>
      </w:r>
    </w:p>
  </w:footnote>
  <w:footnote w:id="14125">
    <w:p>
      <w:pPr>
        <w:pStyle w:val="FootnoteText"/>
      </w:pPr>
      <w:r>
        <w:rPr>
          <w:rStyle w:val="FootnoteReference"/>
        </w:rPr>
        <w:footnoteRef/>
      </w:r>
      <w:r>
        <w:t xml:space="preserve"> Cross-references for "whether": Phil 2:12; Phil 2:24.</w:t>
      </w:r>
    </w:p>
  </w:footnote>
  <w:footnote w:id="14126">
    <w:p>
      <w:pPr>
        <w:pStyle w:val="FootnoteText"/>
      </w:pPr>
      <w:r>
        <w:rPr>
          <w:rStyle w:val="FootnoteReference"/>
        </w:rPr>
        <w:footnoteRef/>
      </w:r>
      <w:r>
        <w:t xml:space="preserve"> Cross-references for "I may": Eph 1:15; Col 1:4; 1Thess 3:6; Phlm 1:5; 3John 1:3-4.</w:t>
      </w:r>
    </w:p>
  </w:footnote>
  <w:footnote w:id="14127">
    <w:p>
      <w:pPr>
        <w:pStyle w:val="FootnoteText"/>
      </w:pPr>
      <w:r>
        <w:rPr>
          <w:rStyle w:val="FootnoteReference"/>
        </w:rPr>
        <w:footnoteRef/>
      </w:r>
      <w:r>
        <w:t xml:space="preserve"> Cross-references for "in one": Jer 32:39; John 17:20-21; Acts 2:46; Acts 4:32; Rom 12:4-5; 1Cor 12:12-31; Eph 4:3-6; Jas 3:18; Jude 1:3.</w:t>
      </w:r>
    </w:p>
  </w:footnote>
  <w:footnote w:id="14128">
    <w:p>
      <w:pPr>
        <w:pStyle w:val="FootnoteText"/>
      </w:pPr>
      <w:r>
        <w:rPr>
          <w:rStyle w:val="FootnoteReference"/>
        </w:rPr>
        <w:footnoteRef/>
      </w:r>
      <w:r>
        <w:t xml:space="preserve"> Cross-references for "the faith": Prov 22:23; Acts 24:24; Rom 1:5; Rom 10:8; Eph 1:13; 1Tim 1:11; 1Tim 1:19; 2Tim 4:7.</w:t>
      </w:r>
    </w:p>
  </w:footnote>
  <w:footnote w:id="14129">
    <w:p>
      <w:pPr>
        <w:pStyle w:val="FootnoteText"/>
      </w:pPr>
      <w:r>
        <w:rPr>
          <w:rStyle w:val="FootnoteReference"/>
        </w:rPr>
        <w:footnoteRef/>
      </w:r>
      <w:r>
        <w:t xml:space="preserve"> Cross-references: Eph 4:1; Phil 3:18-21; Col 1:10; 1Thess 2:11-12; 1Thess 4:1; Titus 2:10; 2Pet 1:4-9; 2Pet 3:11; 2Pet 3:14.</w:t>
      </w:r>
    </w:p>
  </w:footnote>
  <w:footnote w:id="14130">
    <w:p>
      <w:pPr>
        <w:pStyle w:val="FootnoteText"/>
      </w:pPr>
      <w:r>
        <w:rPr>
          <w:rStyle w:val="FootnoteReference"/>
        </w:rPr>
        <w:footnoteRef/>
      </w:r>
      <w:r>
        <w:t xml:space="preserve"> Cross-references: Rom 1:9; Rom 1:16; Rom 15:16; Rom 15:29; 2Cor 4:4; 2Cor 9:13; Gal 1:7.</w:t>
      </w:r>
    </w:p>
  </w:footnote>
  <w:footnote w:id="14131">
    <w:p>
      <w:pPr>
        <w:pStyle w:val="FootnoteText"/>
      </w:pPr>
      <w:r>
        <w:rPr>
          <w:rStyle w:val="FootnoteReference"/>
        </w:rPr>
        <w:footnoteRef/>
      </w:r>
      <w:r>
        <w:t xml:space="preserve"> Cross-references: Ps 122:3; Ps 133:1; Matt 12:25; 1Cor 1:10; 1Cor 15:58; 1Cor 16:13-14; 2Cor 13:11; Phil 2:1-2; Phil 4:1.</w:t>
      </w:r>
    </w:p>
  </w:footnote>
  <w:footnote w:id="14132">
    <w:p>
      <w:pPr>
        <w:pStyle w:val="FootnoteText"/>
      </w:pPr>
      <w:r>
        <w:rPr>
          <w:rStyle w:val="FootnoteReference"/>
        </w:rPr>
        <w:footnoteRef/>
      </w:r>
      <w:r>
        <w:t xml:space="preserve"> Cross-references for "and that": Gen 49:18; Ps 50:23; Ps 68:19-20; Isa 12:2; Luke 3:6; Acts 28:28.</w:t>
      </w:r>
    </w:p>
  </w:footnote>
  <w:footnote w:id="14133">
    <w:p>
      <w:pPr>
        <w:pStyle w:val="FootnoteText"/>
      </w:pPr>
      <w:r>
        <w:rPr>
          <w:rStyle w:val="FootnoteReference"/>
        </w:rPr>
        <w:footnoteRef/>
      </w:r>
      <w:r>
        <w:t xml:space="preserve"> Cross-references: Isa 51:7; Isa 51:12; Matt 10:28; Luke 12:4-7; Luke 21:12-19; Acts 4:19-31; Acts 5:40-42; 1Thess 2:2; 2Tim 1:7-8; Heb 13:6; Rev 2:10.</w:t>
      </w:r>
    </w:p>
  </w:footnote>
  <w:footnote w:id="14134">
    <w:p>
      <w:pPr>
        <w:pStyle w:val="FootnoteText"/>
      </w:pPr>
      <w:r>
        <w:rPr>
          <w:rStyle w:val="FootnoteReference"/>
        </w:rPr>
        <w:footnoteRef/>
      </w:r>
      <w:r>
        <w:t xml:space="preserve"> Cross-references: 2Thess 1:5-6; 1Pet 4:12-14.</w:t>
      </w:r>
    </w:p>
  </w:footnote>
  <w:footnote w:id="14135">
    <w:p>
      <w:pPr>
        <w:pStyle w:val="FootnoteText"/>
      </w:pPr>
      <w:r>
        <w:rPr>
          <w:rStyle w:val="FootnoteReference"/>
        </w:rPr>
        <w:footnoteRef/>
      </w:r>
      <w:r>
        <w:t xml:space="preserve"> Cross-references: Matt 5:10-12; Rom 8:17; 2Tim 2:11-12.</w:t>
      </w:r>
    </w:p>
  </w:footnote>
  <w:footnote w:id="14136">
    <w:p>
      <w:pPr>
        <w:pStyle w:val="FootnoteText"/>
      </w:pPr>
      <w:r>
        <w:rPr>
          <w:rStyle w:val="FootnoteReference"/>
        </w:rPr>
        <w:footnoteRef/>
      </w:r>
      <w:r>
        <w:t xml:space="preserve"> Cross-references: Matt 16:17; John 1:12-13; John 6:44-45; Acts 13:39; Acts 14:27; Eph 2:8; Col 2:12; Jas 1:17-18.</w:t>
      </w:r>
    </w:p>
  </w:footnote>
  <w:footnote w:id="14137">
    <w:p>
      <w:pPr>
        <w:pStyle w:val="FootnoteText"/>
      </w:pPr>
      <w:r>
        <w:rPr>
          <w:rStyle w:val="FootnoteReference"/>
        </w:rPr>
        <w:footnoteRef/>
      </w:r>
      <w:r>
        <w:t xml:space="preserve"> Cross-references: Phil 1:13.</w:t>
      </w:r>
    </w:p>
  </w:footnote>
  <w:footnote w:id="14138">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39">
    <w:p>
      <w:pPr>
        <w:pStyle w:val="FootnoteText"/>
      </w:pPr>
      <w:r>
        <w:rPr>
          <w:rStyle w:val="FootnoteReference"/>
        </w:rPr>
        <w:footnoteRef/>
      </w:r>
      <w:r>
        <w:t xml:space="preserve"> Personal name: Christ. Personal-name meaning: Christ — anointed. Source form: Christ.</w:t>
      </w:r>
    </w:p>
  </w:footnote>
  <w:footnote w:id="14140">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41">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42">
    <w:p>
      <w:pPr>
        <w:pStyle w:val="FootnoteText"/>
      </w:pPr>
      <w:r>
        <w:rPr>
          <w:rStyle w:val="FootnoteReference"/>
        </w:rPr>
        <w:footnoteRef/>
      </w:r>
      <w:r>
        <w:t xml:space="preserve"> Cross-references: Phil 1:8; Col 3:12.</w:t>
      </w:r>
    </w:p>
  </w:footnote>
  <w:footnote w:id="14143">
    <w:p>
      <w:pPr>
        <w:pStyle w:val="FootnoteText"/>
      </w:pPr>
      <w:r>
        <w:rPr>
          <w:rStyle w:val="FootnoteReference"/>
        </w:rPr>
        <w:footnoteRef/>
      </w:r>
      <w:r>
        <w:t xml:space="preserve"> Cross-references for "one accord": Acts 1:14; Acts 2:1; Acts 2:46; Acts 5:12.</w:t>
      </w:r>
    </w:p>
  </w:footnote>
  <w:footnote w:id="14144">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145">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146">
    <w:p>
      <w:pPr>
        <w:pStyle w:val="FootnoteText"/>
      </w:pPr>
      <w:r>
        <w:rPr>
          <w:rStyle w:val="FootnoteReference"/>
        </w:rPr>
        <w:footnoteRef/>
      </w:r>
      <w:r>
        <w:t xml:space="preserve"> Cross-references: Luke 14:7-11; Luke 18:14; Rom 12:10; 1Cor 15:9; Eph 4:2; Eph 5:21; 1Pet 5:5.</w:t>
      </w:r>
    </w:p>
  </w:footnote>
  <w:footnote w:id="14147">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148">
    <w:p>
      <w:pPr>
        <w:pStyle w:val="FootnoteText"/>
      </w:pPr>
      <w:r>
        <w:rPr>
          <w:rStyle w:val="FootnoteReference"/>
        </w:rPr>
        <w:footnoteRef/>
      </w:r>
      <w:r>
        <w:t xml:space="preserve"> Name meaning: Jesus (Yeshua) — Yahweh saves. He will save His people from their sins.</w:t>
      </w:r>
    </w:p>
  </w:footnote>
  <w:footnote w:id="141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50">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155">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156">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157">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158">
    <w:p>
      <w:pPr>
        <w:pStyle w:val="FootnoteText"/>
      </w:pPr>
      <w:r>
        <w:rPr>
          <w:rStyle w:val="FootnoteReference"/>
        </w:rPr>
        <w:footnoteRef/>
      </w:r>
      <w:r>
        <w:t xml:space="preserve"> Cross-references for "and became": Ps 40:6-8; Isa 50:5-6; Matt 26:39; Matt 26:42; John 4:34; John 15:10; Heb 5:8-9; Heb 10:7-9.</w:t>
      </w:r>
    </w:p>
  </w:footnote>
  <w:footnote w:id="14159">
    <w:p>
      <w:pPr>
        <w:pStyle w:val="FootnoteText"/>
      </w:pPr>
      <w:r>
        <w:rPr>
          <w:rStyle w:val="FootnoteReference"/>
        </w:rPr>
        <w:footnoteRef/>
      </w:r>
      <w:r>
        <w:t xml:space="preserve"> Cross-references for "the death": Deut 21:23; Ps 22:16; John 10:18; John 12:28-32; John 14:31; Gal 3:13; Titus 2:14; Heb 12:2; 1Pet 2:24; 1Pet 3:18.</w:t>
      </w:r>
    </w:p>
  </w:footnote>
  <w:footnote w:id="14160">
    <w:p>
      <w:pPr>
        <w:pStyle w:val="FootnoteText"/>
      </w:pPr>
      <w:r>
        <w:rPr>
          <w:rStyle w:val="FootnoteReference"/>
        </w:rPr>
        <w:footnoteRef/>
      </w:r>
      <w:r>
        <w:t xml:space="preserve"> Cross-references: Matt 17:2; Mark 9:2-3; Luke 9:29.</w:t>
      </w:r>
    </w:p>
  </w:footnote>
  <w:footnote w:id="14161">
    <w:p>
      <w:pPr>
        <w:pStyle w:val="FootnoteText"/>
      </w:pPr>
      <w:r>
        <w:rPr>
          <w:rStyle w:val="FootnoteReference"/>
        </w:rPr>
        <w:footnoteRef/>
      </w:r>
      <w:r>
        <w:t xml:space="preserve"> Cross-references: Prov 15:33; Acts 8:33; Heb 5:5-7; Heb 12:2.</w:t>
      </w:r>
    </w:p>
  </w:footnote>
  <w:footnote w:id="14162">
    <w:p>
      <w:pPr>
        <w:pStyle w:val="FootnoteText"/>
      </w:pPr>
      <w:r>
        <w:rPr>
          <w:rStyle w:val="FootnoteReference"/>
        </w:rPr>
        <w:footnoteRef/>
      </w:r>
      <w:r>
        <w:t xml:space="preserve"> Cross-references for "given": Ps 89:27; Eph 1:20-23; Col 1:18; Heb 1:4; 1Pet 3:22.</w:t>
      </w:r>
    </w:p>
  </w:footnote>
  <w:footnote w:id="1416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164">
    <w:p>
      <w:pPr>
        <w:pStyle w:val="FootnoteText"/>
      </w:pPr>
      <w:r>
        <w:rPr>
          <w:rStyle w:val="FootnoteReference"/>
        </w:rPr>
        <w:footnoteRef/>
      </w:r>
      <w:r>
        <w:t xml:space="preserve"> Cross-references for "under": Matt 12:40; John 5:28-29; Eph 4:9; Rev 20:13.</w:t>
      </w:r>
    </w:p>
  </w:footnote>
  <w:footnote w:id="14165">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166">
    <w:p>
      <w:pPr>
        <w:pStyle w:val="FootnoteText"/>
      </w:pPr>
      <w:r>
        <w:rPr>
          <w:rStyle w:val="FootnoteReference"/>
        </w:rPr>
        <w:footnoteRef/>
      </w:r>
      <w:r>
        <w:t xml:space="preserve"> Cross-references for "my beloved": 1Cor 4:14; Phil 4:1; 1Pet 2:11.</w:t>
      </w:r>
    </w:p>
  </w:footnote>
  <w:footnote w:id="14167">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168">
    <w:p>
      <w:pPr>
        <w:pStyle w:val="FootnoteText"/>
      </w:pPr>
      <w:r>
        <w:rPr>
          <w:rStyle w:val="FootnoteReference"/>
        </w:rPr>
        <w:footnoteRef/>
      </w:r>
      <w:r>
        <w:t xml:space="preserve"> Cross-references: Phil 1:5; Phil 1:27; Phil 1:29.</w:t>
      </w:r>
    </w:p>
  </w:footnote>
  <w:footnote w:id="14169">
    <w:p>
      <w:pPr>
        <w:pStyle w:val="FootnoteText"/>
      </w:pPr>
      <w:r>
        <w:rPr>
          <w:rStyle w:val="FootnoteReference"/>
        </w:rPr>
        <w:footnoteRef/>
      </w:r>
      <w:r>
        <w:t xml:space="preserve"> Cross-references: Rom 13:11-14; 1Cor 9:20-23; Phil 2:19; 2Tim 2:10.</w:t>
      </w:r>
    </w:p>
  </w:footnote>
  <w:footnote w:id="141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171">
    <w:p>
      <w:pPr>
        <w:pStyle w:val="FootnoteText"/>
      </w:pPr>
      <w:r>
        <w:rPr>
          <w:rStyle w:val="FootnoteReference"/>
        </w:rPr>
        <w:footnoteRef/>
      </w:r>
      <w:r>
        <w:t xml:space="preserve"> Cross-references for "good": Luke 12:32; Rom 9:11; Rom 9:16; Eph 1:5; Eph 1:9; Eph 1:11; Eph 2:8; 2Thess 1:11; 2Tim 1:9.</w:t>
      </w:r>
    </w:p>
  </w:footnote>
  <w:footnote w:id="14172">
    <w:p>
      <w:pPr>
        <w:pStyle w:val="FootnoteText"/>
      </w:pPr>
      <w:r>
        <w:rPr>
          <w:rStyle w:val="FootnoteReference"/>
        </w:rPr>
        <w:footnoteRef/>
      </w:r>
      <w:r>
        <w:t xml:space="preserve"> Cross-references: 2Chr 30:12; Isa 26:12; Jer 31:33; Jer 32:38; John 3:27; Acts 11:21; 2Cor 3:5; Heb 13:21; Jas 1:16-18.</w:t>
      </w:r>
    </w:p>
  </w:footnote>
  <w:footnote w:id="14173">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174">
    <w:p>
      <w:pPr>
        <w:pStyle w:val="FootnoteText"/>
      </w:pPr>
      <w:r>
        <w:rPr>
          <w:rStyle w:val="FootnoteReference"/>
        </w:rPr>
        <w:footnoteRef/>
      </w:r>
      <w:r>
        <w:t xml:space="preserve"> Cross-references for "blameless": Luke 1:6; 1Cor 1:8; Eph 5:27; 1Thess 5:23; 1Tim 3:2; 1Tim 3:10; 1Tim 5:7; Titus 1:6; 2Pet 3:14.</w:t>
      </w:r>
    </w:p>
  </w:footnote>
  <w:footnote w:id="14175">
    <w:p>
      <w:pPr>
        <w:pStyle w:val="FootnoteText"/>
      </w:pPr>
      <w:r>
        <w:rPr>
          <w:rStyle w:val="FootnoteReference"/>
        </w:rPr>
        <w:footnoteRef/>
      </w:r>
      <w:r>
        <w:t xml:space="preserve"> Cross-references for "harmless": Phil 1:10.</w:t>
      </w:r>
    </w:p>
  </w:footnote>
  <w:footnote w:id="14176">
    <w:p>
      <w:pPr>
        <w:pStyle w:val="FootnoteText"/>
      </w:pPr>
      <w:r>
        <w:rPr>
          <w:rStyle w:val="FootnoteReference"/>
        </w:rPr>
        <w:footnoteRef/>
      </w:r>
      <w:r>
        <w:t xml:space="preserve"> Cross-references for "rebuke": 1Tim 5:14; 1Tim 5:20; Titus 2:10; Titus 2:15; Rev 3:9.</w:t>
      </w:r>
    </w:p>
  </w:footnote>
  <w:footnote w:id="14177">
    <w:p>
      <w:pPr>
        <w:pStyle w:val="FootnoteText"/>
      </w:pPr>
      <w:r>
        <w:rPr>
          <w:rStyle w:val="FootnoteReference"/>
        </w:rPr>
        <w:footnoteRef/>
      </w:r>
      <w:r>
        <w:t xml:space="preserve"> Cross-references for "a crooked": Deut 32:5; Ps 122:5; Matt 17:17; Acts 20:30; 1Pet 2:12.</w:t>
      </w:r>
    </w:p>
  </w:footnote>
  <w:footnote w:id="14178">
    <w:p>
      <w:pPr>
        <w:pStyle w:val="FootnoteText"/>
      </w:pPr>
      <w:r>
        <w:rPr>
          <w:rStyle w:val="FootnoteReference"/>
        </w:rPr>
        <w:footnoteRef/>
      </w:r>
      <w:r>
        <w:t xml:space="preserve"> Cross-references: Matt 10:16; Rom 16:19; Heb 7:26.</w:t>
      </w:r>
    </w:p>
  </w:footnote>
  <w:footnote w:id="14179">
    <w:p>
      <w:pPr>
        <w:pStyle w:val="FootnoteText"/>
      </w:pPr>
      <w:r>
        <w:rPr>
          <w:rStyle w:val="FootnoteReference"/>
        </w:rPr>
        <w:footnoteRef/>
      </w:r>
      <w:r>
        <w:t xml:space="preserve"> Cross-references: Isa 60:1; Matt 5:14-16; John 5:35; Eph 5:8.</w:t>
      </w:r>
    </w:p>
  </w:footnote>
  <w:footnote w:id="14180">
    <w:p>
      <w:pPr>
        <w:pStyle w:val="FootnoteText"/>
      </w:pPr>
      <w:r>
        <w:rPr>
          <w:rStyle w:val="FootnoteReference"/>
        </w:rPr>
        <w:footnoteRef/>
      </w:r>
      <w:r>
        <w:t xml:space="preserve"> Cross-references for "Holding": Ps 40:9; Ps 71:17; Matt 10:27; Luke 12:8; Rom 10:8-16; Phil 1:27; Rev 22:17.</w:t>
      </w:r>
    </w:p>
  </w:footnote>
  <w:footnote w:id="14181">
    <w:p>
      <w:pPr>
        <w:pStyle w:val="FootnoteText"/>
      </w:pPr>
      <w:r>
        <w:rPr>
          <w:rStyle w:val="FootnoteReference"/>
        </w:rPr>
        <w:footnoteRef/>
      </w:r>
      <w:r>
        <w:t xml:space="preserve"> Cross-references for "the word": John 6:63; John 6:68; Acts 13:26; 2Tim 2:15-17; Heb 4:12; 1Pet 1:23; 1John 1:1.</w:t>
      </w:r>
    </w:p>
  </w:footnote>
  <w:footnote w:id="14182">
    <w:p>
      <w:pPr>
        <w:pStyle w:val="FootnoteText"/>
      </w:pPr>
      <w:r>
        <w:rPr>
          <w:rStyle w:val="FootnoteReference"/>
        </w:rPr>
        <w:footnoteRef/>
      </w:r>
      <w:r>
        <w:t xml:space="preserve"> Cross-references for "that I may": 2Cor 1:14; Phil 1:26; 1Thess 2:19.</w:t>
      </w:r>
    </w:p>
  </w:footnote>
  <w:footnote w:id="14183">
    <w:p>
      <w:pPr>
        <w:pStyle w:val="FootnoteText"/>
      </w:pPr>
      <w:r>
        <w:rPr>
          <w:rStyle w:val="FootnoteReference"/>
        </w:rPr>
        <w:footnoteRef/>
      </w:r>
      <w:r>
        <w:t xml:space="preserve"> Cross-references for "that I have": Isa 49:4; 1Cor 9:26; Gal 2:2; Gal 4:11; 1Thess 3:5.</w:t>
      </w:r>
    </w:p>
  </w:footnote>
  <w:footnote w:id="14184">
    <w:p>
      <w:pPr>
        <w:pStyle w:val="FootnoteText"/>
      </w:pPr>
      <w:r>
        <w:rPr>
          <w:rStyle w:val="FootnoteReference"/>
        </w:rPr>
        <w:footnoteRef/>
      </w:r>
      <w:r>
        <w:t xml:space="preserve"> Cross-references for "and if": Acts 20:24; Acts 21:13; 2Cor 12:15; Phil 1:20; Phil 2:30; 1Thess 2:8; 2Tim 4:6; 1John 3:16.</w:t>
      </w:r>
    </w:p>
  </w:footnote>
  <w:footnote w:id="14185">
    <w:p>
      <w:pPr>
        <w:pStyle w:val="FootnoteText"/>
      </w:pPr>
      <w:r>
        <w:rPr>
          <w:rStyle w:val="FootnoteReference"/>
        </w:rPr>
        <w:footnoteRef/>
      </w:r>
      <w:r>
        <w:t xml:space="preserve"> Cross-references for "the sacrifice": Rom 12:1; Rom 15:16; Phil 4:18; Heb 13:15-16; 1Pet 2:5.</w:t>
      </w:r>
    </w:p>
  </w:footnote>
  <w:footnote w:id="14186">
    <w:p>
      <w:pPr>
        <w:pStyle w:val="FootnoteText"/>
      </w:pPr>
      <w:r>
        <w:rPr>
          <w:rStyle w:val="FootnoteReference"/>
        </w:rPr>
        <w:footnoteRef/>
      </w:r>
      <w:r>
        <w:t xml:space="preserve"> Cross-references for "I joy": 2Cor 7:4; Col 1:24; 1Thess 3:7-9.</w:t>
      </w:r>
    </w:p>
  </w:footnote>
  <w:footnote w:id="14187">
    <w:p>
      <w:pPr>
        <w:pStyle w:val="FootnoteText"/>
      </w:pPr>
      <w:r>
        <w:rPr>
          <w:rStyle w:val="FootnoteReference"/>
        </w:rPr>
        <w:footnoteRef/>
      </w:r>
      <w:r>
        <w:t xml:space="preserve"> Cross-references: Eph 3:13; Phil 3:1; Phil 4:4; Jas 1:2-4.</w:t>
      </w:r>
    </w:p>
  </w:footnote>
  <w:footnote w:id="14188">
    <w:p>
      <w:pPr>
        <w:pStyle w:val="FootnoteText"/>
      </w:pPr>
      <w:r>
        <w:rPr>
          <w:rStyle w:val="FootnoteReference"/>
        </w:rPr>
        <w:footnoteRef/>
      </w:r>
      <w:r>
        <w:t xml:space="preserve"> Cross-references for "to send": Rom 16:21; 1Cor 4:17; Eph 6:21-22; Phil 1:1; Phil 2:23; Phil 2:25; Col 4:8-9; 1Thess 3:2; 1Thess 3:6.</w:t>
      </w:r>
    </w:p>
  </w:footnote>
  <w:footnote w:id="14189">
    <w:p>
      <w:pPr>
        <w:pStyle w:val="FootnoteText"/>
      </w:pPr>
      <w:r>
        <w:rPr>
          <w:rStyle w:val="FootnoteReference"/>
        </w:rPr>
        <w:footnoteRef/>
      </w:r>
      <w:r>
        <w:t xml:space="preserve"> Name meaning: Timothy (Timotheos) — Honoring God. Paul’s faithful son in the faith.</w:t>
      </w:r>
    </w:p>
  </w:footnote>
  <w:footnote w:id="1419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91">
    <w:p>
      <w:pPr>
        <w:pStyle w:val="FootnoteText"/>
      </w:pPr>
      <w:r>
        <w:rPr>
          <w:rStyle w:val="FootnoteReference"/>
        </w:rPr>
        <w:footnoteRef/>
      </w:r>
      <w:r>
        <w:t xml:space="preserve"> Cross-references: Jer 17:5; Matt 12:21; Rom 15:12; Eph 1:13; Phil 2:24; 2Tim 1:12; Jas 4:15; 1Pet 1:21.</w:t>
      </w:r>
    </w:p>
  </w:footnote>
  <w:footnote w:id="14192">
    <w:p>
      <w:pPr>
        <w:pStyle w:val="FootnoteText"/>
      </w:pPr>
      <w:r>
        <w:rPr>
          <w:rStyle w:val="FootnoteReference"/>
        </w:rPr>
        <w:footnoteRef/>
      </w:r>
      <w:r>
        <w:t xml:space="preserve"> Cross-references for "likeminded": 1Sam 18:1; 1Sam 18:3.</w:t>
      </w:r>
    </w:p>
  </w:footnote>
  <w:footnote w:id="14193">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194">
    <w:p>
      <w:pPr>
        <w:pStyle w:val="FootnoteText"/>
      </w:pPr>
      <w:r>
        <w:rPr>
          <w:rStyle w:val="FootnoteReference"/>
        </w:rPr>
        <w:footnoteRef/>
      </w:r>
      <w:r>
        <w:t xml:space="preserve"> Cross-references: 2Cor 1:5; 2Cor 5:14-15; Phil 1:20-21.</w:t>
      </w:r>
    </w:p>
  </w:footnote>
  <w:footnote w:id="14195">
    <w:p>
      <w:pPr>
        <w:pStyle w:val="FootnoteText"/>
      </w:pPr>
      <w:r>
        <w:rPr>
          <w:rStyle w:val="FootnoteReference"/>
        </w:rPr>
        <w:footnoteRef/>
      </w:r>
      <w:r>
        <w:t xml:space="preserve"> Cross-references: Acts 16:3-12; 2Cor 2:9; 2Cor 8:8; 2Cor 8:22; 2Cor 8:24.</w:t>
      </w:r>
    </w:p>
  </w:footnote>
  <w:footnote w:id="14196">
    <w:p>
      <w:pPr>
        <w:pStyle w:val="FootnoteText"/>
      </w:pPr>
      <w:r>
        <w:rPr>
          <w:rStyle w:val="FootnoteReference"/>
        </w:rPr>
        <w:footnoteRef/>
      </w:r>
      <w:r>
        <w:t xml:space="preserve"> Cross-references: 1Cor 4:17; Phil 2:20; 1Tim 1:2; 1Tim 1:18; 2Tim 1:2; Titus 1:4.</w:t>
      </w:r>
    </w:p>
  </w:footnote>
  <w:footnote w:id="14197">
    <w:p>
      <w:pPr>
        <w:pStyle w:val="FootnoteText"/>
      </w:pPr>
      <w:r>
        <w:rPr>
          <w:rStyle w:val="FootnoteReference"/>
        </w:rPr>
        <w:footnoteRef/>
      </w:r>
      <w:r>
        <w:t xml:space="preserve"> Cross-references: 1Sam 22:3.</w:t>
      </w:r>
    </w:p>
  </w:footnote>
  <w:footnote w:id="14198">
    <w:p>
      <w:pPr>
        <w:pStyle w:val="FootnoteText"/>
      </w:pPr>
      <w:r>
        <w:rPr>
          <w:rStyle w:val="FootnoteReference"/>
        </w:rPr>
        <w:footnoteRef/>
      </w:r>
      <w:r>
        <w:t xml:space="preserve"> Cross-references: Rom 15:28-29; Phil 1:25-26; Phil 2:19; Phlm 1:22; 2John 1:12; 3John 1:14.</w:t>
      </w:r>
    </w:p>
  </w:footnote>
  <w:footnote w:id="14199">
    <w:p>
      <w:pPr>
        <w:pStyle w:val="FootnoteText"/>
      </w:pPr>
      <w:r>
        <w:rPr>
          <w:rStyle w:val="FootnoteReference"/>
        </w:rPr>
        <w:footnoteRef/>
      </w:r>
      <w:r>
        <w:t xml:space="preserve"> Name meaning: Epaphroditus (Epaphroditus) — Lovely; charming. Risked his life to serve Paul.</w:t>
      </w:r>
    </w:p>
  </w:footnote>
  <w:footnote w:id="14200">
    <w:p>
      <w:pPr>
        <w:pStyle w:val="FootnoteText"/>
      </w:pPr>
      <w:r>
        <w:rPr>
          <w:rStyle w:val="FootnoteReference"/>
        </w:rPr>
        <w:footnoteRef/>
      </w:r>
      <w:r>
        <w:t xml:space="preserve"> Cross-references for "my brother": 2Cor 2:13; 2Cor 8:22; Phlm 1:1.</w:t>
      </w:r>
    </w:p>
  </w:footnote>
  <w:footnote w:id="14201">
    <w:p>
      <w:pPr>
        <w:pStyle w:val="FootnoteText"/>
      </w:pPr>
      <w:r>
        <w:rPr>
          <w:rStyle w:val="FootnoteReference"/>
        </w:rPr>
        <w:footnoteRef/>
      </w:r>
      <w:r>
        <w:t xml:space="preserve"> Cross-references for "companion": 1Cor 3:9; 2Cor 8:23; Phil 4:3; Col 1:7; Col 4:11; 1Thess 3:2; Phlm 1:1; Phlm 1:24.</w:t>
      </w:r>
    </w:p>
  </w:footnote>
  <w:footnote w:id="14202">
    <w:p>
      <w:pPr>
        <w:pStyle w:val="FootnoteText"/>
      </w:pPr>
      <w:r>
        <w:rPr>
          <w:rStyle w:val="FootnoteReference"/>
        </w:rPr>
        <w:footnoteRef/>
      </w:r>
      <w:r>
        <w:t xml:space="preserve"> Cross-references for "Epaphroditus": Phil 4:18.</w:t>
      </w:r>
    </w:p>
  </w:footnote>
  <w:footnote w:id="14203">
    <w:p>
      <w:pPr>
        <w:pStyle w:val="FootnoteText"/>
      </w:pPr>
      <w:r>
        <w:rPr>
          <w:rStyle w:val="FootnoteReference"/>
        </w:rPr>
        <w:footnoteRef/>
      </w:r>
      <w:r>
        <w:t xml:space="preserve"> Cross-references: 2Tim 2:3-4; Phlm 1:2.</w:t>
      </w:r>
    </w:p>
  </w:footnote>
  <w:footnote w:id="14204">
    <w:p>
      <w:pPr>
        <w:pStyle w:val="FootnoteText"/>
      </w:pPr>
      <w:r>
        <w:rPr>
          <w:rStyle w:val="FootnoteReference"/>
        </w:rPr>
        <w:footnoteRef/>
      </w:r>
      <w:r>
        <w:t xml:space="preserve"> Cross-references: Prov 25:13; John 17:18; 2Cor 8:23; Heb 3:1.</w:t>
      </w:r>
    </w:p>
  </w:footnote>
  <w:footnote w:id="14205">
    <w:p>
      <w:pPr>
        <w:pStyle w:val="FootnoteText"/>
      </w:pPr>
      <w:r>
        <w:rPr>
          <w:rStyle w:val="FootnoteReference"/>
        </w:rPr>
        <w:footnoteRef/>
      </w:r>
      <w:r>
        <w:t xml:space="preserve"> Cross-references for "he longed": 2Sam 13:39; Rom 1:11; 2Cor 9:14; Phil 1:3; Phil 1:8; Phil 4:1.</w:t>
      </w:r>
    </w:p>
  </w:footnote>
  <w:footnote w:id="14206">
    <w:p>
      <w:pPr>
        <w:pStyle w:val="FootnoteText"/>
      </w:pPr>
      <w:r>
        <w:rPr>
          <w:rStyle w:val="FootnoteReference"/>
        </w:rPr>
        <w:footnoteRef/>
      </w:r>
      <w:r>
        <w:t xml:space="preserve"> Cross-references for "full": Job 9:27; Ps 69:20; Prov 12:25; Isa 61:3; Matt 11:28; Matt 26:37; Rom 9:2; 1Pet 1:6.</w:t>
      </w:r>
    </w:p>
  </w:footnote>
  <w:footnote w:id="14207">
    <w:p>
      <w:pPr>
        <w:pStyle w:val="FootnoteText"/>
      </w:pPr>
      <w:r>
        <w:rPr>
          <w:rStyle w:val="FootnoteReference"/>
        </w:rPr>
        <w:footnoteRef/>
      </w:r>
      <w:r>
        <w:t xml:space="preserve"> Cross-references: 2Sam 24:17; John 11:35-36; Acts 21:13; Rom 12:15; 1Cor 12:26; Gal 6:2; Eph 3:13.</w:t>
      </w:r>
    </w:p>
  </w:footnote>
  <w:footnote w:id="14208">
    <w:p>
      <w:pPr>
        <w:pStyle w:val="FootnoteText"/>
      </w:pPr>
      <w:r>
        <w:rPr>
          <w:rStyle w:val="FootnoteReference"/>
        </w:rPr>
        <w:footnoteRef/>
      </w:r>
      <w:r>
        <w:t xml:space="preserve"> Cross-references for "but God": Job 5:19; Ps 30:1-3; Ps 30:10-11; Ps 34:19; Ps 103:3-4; Ps 107:19-22; Isa 38:17; Isa 43:2; Acts 9:39-41.</w:t>
      </w:r>
    </w:p>
  </w:footnote>
  <w:footnote w:id="14209">
    <w:p>
      <w:pPr>
        <w:pStyle w:val="FootnoteText"/>
      </w:pPr>
      <w:r>
        <w:rPr>
          <w:rStyle w:val="FootnoteReference"/>
        </w:rPr>
        <w:footnoteRef/>
      </w:r>
      <w:r>
        <w:t xml:space="preserve"> Cross-references for "but on": Isa 27:8; Jer 8:18; Jer 10:24; Jer 45:3; Hab 3:2; 1Cor 10:13; 2Cor 2:7.</w:t>
      </w:r>
    </w:p>
  </w:footnote>
  <w:footnote w:id="14210">
    <w:p>
      <w:pPr>
        <w:pStyle w:val="FootnoteText"/>
      </w:pPr>
      <w:r>
        <w:rPr>
          <w:rStyle w:val="FootnoteReference"/>
        </w:rPr>
        <w:footnoteRef/>
      </w:r>
      <w:r>
        <w:t xml:space="preserve"> Cross-references: 2Kgs 20:1; Ps 107:18; Eccl 9:1-2; John 11:3-4; Acts 9:37; Phil 2:30.</w:t>
      </w:r>
    </w:p>
  </w:footnote>
  <w:footnote w:id="14211">
    <w:p>
      <w:pPr>
        <w:pStyle w:val="FootnoteText"/>
      </w:pPr>
      <w:r>
        <w:rPr>
          <w:rStyle w:val="FootnoteReference"/>
        </w:rPr>
        <w:footnoteRef/>
      </w:r>
      <w:r>
        <w:t xml:space="preserve"> Cross-references for "and that": 2Cor 2:3; Phil 2:27; 1John 1:3-4.</w:t>
      </w:r>
    </w:p>
  </w:footnote>
  <w:footnote w:id="14212">
    <w:p>
      <w:pPr>
        <w:pStyle w:val="FootnoteText"/>
      </w:pPr>
      <w:r>
        <w:rPr>
          <w:rStyle w:val="FootnoteReference"/>
        </w:rPr>
        <w:footnoteRef/>
      </w:r>
      <w:r>
        <w:t xml:space="preserve"> Cross-references: Gen 45:27-28; Gen 46:29-30; Gen 48:11; John 16:22; Acts 20:38; Phil 2:26; 2Tim 1:4.</w:t>
      </w:r>
    </w:p>
  </w:footnote>
  <w:footnote w:id="14213">
    <w:p>
      <w:pPr>
        <w:pStyle w:val="FootnoteText"/>
      </w:pPr>
      <w:r>
        <w:rPr>
          <w:rStyle w:val="FootnoteReference"/>
        </w:rPr>
        <w:footnoteRef/>
      </w:r>
      <w:r>
        <w:t xml:space="preserve"> Cross-references for "Receive": Matt 10:40-41; Luke 9:5; John 13:20; Rom 16:2; 1Cor 16:10; 2Cor 7:2; Col 4:10; 3John 1:10.</w:t>
      </w:r>
    </w:p>
  </w:footnote>
  <w:footnote w:id="14214">
    <w:p>
      <w:pPr>
        <w:pStyle w:val="FootnoteText"/>
      </w:pPr>
      <w:r>
        <w:rPr>
          <w:rStyle w:val="FootnoteReference"/>
        </w:rPr>
        <w:footnoteRef/>
      </w:r>
      <w:r>
        <w:t xml:space="preserve"> Cross-references for "hold such in reputation": Acts 28:10; 1Cor 16:18; 1Tim 5:17.</w:t>
      </w:r>
    </w:p>
  </w:footnote>
  <w:footnote w:id="14215">
    <w:p>
      <w:pPr>
        <w:pStyle w:val="FootnoteText"/>
      </w:pPr>
      <w:r>
        <w:rPr>
          <w:rStyle w:val="FootnoteReference"/>
        </w:rPr>
        <w:footnoteRef/>
      </w:r>
      <w:r>
        <w:t xml:space="preserve"> Cross-references: 2Cor 10:18; 1Thess 5:12; Heb 13:17.</w:t>
      </w:r>
    </w:p>
  </w:footnote>
  <w:footnote w:id="14216">
    <w:p>
      <w:pPr>
        <w:pStyle w:val="FootnoteText"/>
      </w:pPr>
      <w:r>
        <w:rPr>
          <w:rStyle w:val="FootnoteReference"/>
        </w:rPr>
        <w:footnoteRef/>
      </w:r>
      <w:r>
        <w:t xml:space="preserve"> Cross-references for "the work": 1Cor 15:53; 1Cor 16:10.</w:t>
      </w:r>
    </w:p>
  </w:footnote>
  <w:footnote w:id="14217">
    <w:p>
      <w:pPr>
        <w:pStyle w:val="FootnoteText"/>
      </w:pPr>
      <w:r>
        <w:rPr>
          <w:rStyle w:val="FootnoteReference"/>
        </w:rPr>
        <w:footnoteRef/>
      </w:r>
      <w:r>
        <w:t xml:space="preserve"> Cross-references: Matt 25:36-40; Acts 20:24; Rom 16:4; 2Cor 12:15; Phil 1:19-20; Phil 2:17; Phil 2:27; Rev 12:11.</w:t>
      </w:r>
    </w:p>
  </w:footnote>
  <w:footnote w:id="14218">
    <w:p>
      <w:pPr>
        <w:pStyle w:val="FootnoteText"/>
      </w:pPr>
      <w:r>
        <w:rPr>
          <w:rStyle w:val="FootnoteReference"/>
        </w:rPr>
        <w:footnoteRef/>
      </w:r>
      <w:r>
        <w:t xml:space="preserve"> Cross-references: 1Cor 16:17; Phil 4:10; Phil 4:18; Phlm 1:13.</w:t>
      </w:r>
    </w:p>
  </w:footnote>
  <w:footnote w:id="14219">
    <w:p>
      <w:pPr>
        <w:pStyle w:val="FootnoteText"/>
      </w:pPr>
      <w:r>
        <w:rPr>
          <w:rStyle w:val="FootnoteReference"/>
        </w:rPr>
        <w:footnoteRef/>
      </w:r>
      <w:r>
        <w:t xml:space="preserve"> Cross-references for "Finally": 2Cor 13:11; Eph 6:10; Phil 4:8; 1Thess 4:1; 1Pet 3:8.</w:t>
      </w:r>
    </w:p>
  </w:footnote>
  <w:footnote w:id="14220">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21">
    <w:p>
      <w:pPr>
        <w:pStyle w:val="FootnoteText"/>
      </w:pPr>
      <w:r>
        <w:rPr>
          <w:rStyle w:val="FootnoteReference"/>
        </w:rPr>
        <w:footnoteRef/>
      </w:r>
      <w:r>
        <w:t xml:space="preserve"> Cross-references for "To write": Phil 2:17-18; 2Pet 1:12-15; 2Pet 3:1.</w:t>
      </w:r>
    </w:p>
  </w:footnote>
  <w:footnote w:id="14222">
    <w:p>
      <w:pPr>
        <w:pStyle w:val="FootnoteText"/>
      </w:pPr>
      <w:r>
        <w:rPr>
          <w:rStyle w:val="FootnoteReference"/>
        </w:rPr>
        <w:footnoteRef/>
      </w:r>
      <w:r>
        <w:t xml:space="preserve"> Cross-references for "of dogs": Prov 26:11; Isa 56:10-11; Matt 7:6; Matt 7:15; Matt 24:10; Gal 5:15; 2Tim 4:14-15; 2Pet 2:22; Rev 22:15.</w:t>
      </w:r>
    </w:p>
  </w:footnote>
  <w:footnote w:id="14223">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24">
    <w:p>
      <w:pPr>
        <w:pStyle w:val="FootnoteText"/>
      </w:pPr>
      <w:r>
        <w:rPr>
          <w:rStyle w:val="FootnoteReference"/>
        </w:rPr>
        <w:footnoteRef/>
      </w:r>
      <w:r>
        <w:t xml:space="preserve"> Cross-references: Rom 2:28; Gal 2:3-4; Gal 5:1-3; Gal 5:6; Phil 3:3; Rev 2:9; Rev 3:9.</w:t>
      </w:r>
    </w:p>
  </w:footnote>
  <w:footnote w:id="14225">
    <w:p>
      <w:pPr>
        <w:pStyle w:val="FootnoteText"/>
      </w:pPr>
      <w:r>
        <w:rPr>
          <w:rStyle w:val="FootnoteReference"/>
        </w:rPr>
        <w:footnoteRef/>
      </w:r>
      <w:r>
        <w:t xml:space="preserve"> Cross-references for "worship": Mal 1:11; John 4:23-24; Rom 1:9; Rom 7:6; Rom 8:15; Rom 8:26-27; Eph 6:18; Jude 1:20.</w:t>
      </w:r>
    </w:p>
  </w:footnote>
  <w:footnote w:id="14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27">
    <w:p>
      <w:pPr>
        <w:pStyle w:val="FootnoteText"/>
      </w:pPr>
      <w:r>
        <w:rPr>
          <w:rStyle w:val="FootnoteReference"/>
        </w:rPr>
        <w:footnoteRef/>
      </w:r>
      <w:r>
        <w:t xml:space="preserve"> Cross-references for "rejoice": Ps 105:3; Isa 45:25; Jer 9:23-24; 1Cor 1:29-31; Gal 6:13-14; Phil 3:7-9.</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Name meaning: Jesus (Yeshua) — Yahweh saves. He will save His people from their sins.</w:t>
      </w:r>
    </w:p>
  </w:footnote>
  <w:footnote w:id="14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33">
    <w:p>
      <w:pPr>
        <w:pStyle w:val="FootnoteText"/>
      </w:pPr>
      <w:r>
        <w:rPr>
          <w:rStyle w:val="FootnoteReference"/>
        </w:rPr>
        <w:footnoteRef/>
      </w:r>
      <w:r>
        <w:t xml:space="preserve"> Cross-references: Gen 17:5-11; Deut 10:16; Deut 30:6; Jer 4:4; Jer 9:26; Rom 2:25-29; Rom 4:11-12; Col 2:11.</w:t>
      </w:r>
    </w:p>
  </w:footnote>
  <w:footnote w:id="14234">
    <w:p>
      <w:pPr>
        <w:pStyle w:val="FootnoteText"/>
      </w:pPr>
      <w:r>
        <w:rPr>
          <w:rStyle w:val="FootnoteReference"/>
        </w:rPr>
        <w:footnoteRef/>
      </w:r>
      <w:r>
        <w:t xml:space="preserve"> Cross-references: 2Cor 11:18-22.</w:t>
      </w:r>
    </w:p>
  </w:footnote>
  <w:footnote w:id="14235">
    <w:p>
      <w:pPr>
        <w:pStyle w:val="FootnoteText"/>
      </w:pPr>
      <w:r>
        <w:rPr>
          <w:rStyle w:val="FootnoteReference"/>
        </w:rPr>
        <w:footnoteRef/>
      </w:r>
      <w:r>
        <w:t xml:space="preserve"> Cross-references for "Circumcised": Gen 17:12; Luke 2:21; John 7:21-24.</w:t>
      </w:r>
    </w:p>
  </w:footnote>
  <w:footnote w:id="14236">
    <w:p>
      <w:pPr>
        <w:pStyle w:val="FootnoteText"/>
      </w:pPr>
      <w:r>
        <w:rPr>
          <w:rStyle w:val="FootnoteReference"/>
        </w:rPr>
        <w:footnoteRef/>
      </w:r>
      <w:r>
        <w:t xml:space="preserve"> Cross-references for "of the stock": Acts 22:3; 2Cor 11:22.</w:t>
      </w:r>
    </w:p>
  </w:footnote>
  <w:footnote w:id="14237">
    <w:p>
      <w:pPr>
        <w:pStyle w:val="FootnoteText"/>
      </w:pPr>
      <w:r>
        <w:rPr>
          <w:rStyle w:val="FootnoteReference"/>
        </w:rPr>
        <w:footnoteRef/>
      </w:r>
      <w:r>
        <w:t xml:space="preserve"> Place name: Israel. Place-name meaning: Israel — God contends; strives with God. Source form: Israel. Greek form: ισραηλ.</w:t>
      </w:r>
    </w:p>
  </w:footnote>
  <w:footnote w:id="14238">
    <w:p>
      <w:pPr>
        <w:pStyle w:val="FootnoteText"/>
      </w:pPr>
      <w:r>
        <w:rPr>
          <w:rStyle w:val="FootnoteReference"/>
        </w:rPr>
        <w:footnoteRef/>
      </w:r>
      <w:r>
        <w:t xml:space="preserve"> Cross-references for "of the tribe": Rom 11:1.</w:t>
      </w:r>
    </w:p>
  </w:footnote>
  <w:footnote w:id="14239">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40">
    <w:p>
      <w:pPr>
        <w:pStyle w:val="FootnoteText"/>
      </w:pPr>
      <w:r>
        <w:rPr>
          <w:rStyle w:val="FootnoteReference"/>
        </w:rPr>
        <w:footnoteRef/>
      </w:r>
      <w:r>
        <w:t xml:space="preserve"> Personal name: Hebrew. Personal-name meaning: Hebrew — from Eber; one from beyond. Source form: Hebrew.</w:t>
      </w:r>
    </w:p>
  </w:footnote>
  <w:footnote w:id="14241">
    <w:p>
      <w:pPr>
        <w:pStyle w:val="FootnoteText"/>
      </w:pPr>
      <w:r>
        <w:rPr>
          <w:rStyle w:val="FootnoteReference"/>
        </w:rPr>
        <w:footnoteRef/>
      </w:r>
      <w:r>
        <w:t xml:space="preserve"> People-name: Hebrews. People-name meaning: Hebrews — descendants of Heber. Source form: Hebrews.</w:t>
      </w:r>
    </w:p>
  </w:footnote>
  <w:footnote w:id="14242">
    <w:p>
      <w:pPr>
        <w:pStyle w:val="FootnoteText"/>
      </w:pPr>
      <w:r>
        <w:rPr>
          <w:rStyle w:val="FootnoteReference"/>
        </w:rPr>
        <w:footnoteRef/>
      </w:r>
      <w:r>
        <w:t xml:space="preserve"> Personal name: Pharisee. Personal-name meaning: Pharisee — separated one; set apart. Source form: Pharisee.</w:t>
      </w:r>
    </w:p>
  </w:footnote>
  <w:footnote w:id="14243">
    <w:p>
      <w:pPr>
        <w:pStyle w:val="FootnoteText"/>
      </w:pPr>
      <w:r>
        <w:rPr>
          <w:rStyle w:val="FootnoteReference"/>
        </w:rPr>
        <w:footnoteRef/>
      </w:r>
      <w:r>
        <w:t xml:space="preserve"> Cross-references: Gen 14:13; Gen 40:15; Gen 41:12; 1Sam 4:6; Jonah 1:9; Acts 6:1; 2Cor 11:22.</w:t>
      </w:r>
    </w:p>
  </w:footnote>
  <w:footnote w:id="14244">
    <w:p>
      <w:pPr>
        <w:pStyle w:val="FootnoteText"/>
      </w:pPr>
      <w:r>
        <w:rPr>
          <w:rStyle w:val="FootnoteReference"/>
        </w:rPr>
        <w:footnoteRef/>
      </w:r>
      <w:r>
        <w:t xml:space="preserve"> Cross-references for "Pharisee": Acts 23:6; Acts 26:4-5.</w:t>
      </w:r>
    </w:p>
  </w:footnote>
  <w:footnote w:id="14245">
    <w:p>
      <w:pPr>
        <w:pStyle w:val="FootnoteText"/>
      </w:pPr>
      <w:r>
        <w:rPr>
          <w:rStyle w:val="FootnoteReference"/>
        </w:rPr>
        <w:footnoteRef/>
      </w:r>
      <w:r>
        <w:t xml:space="preserve"> Cross-references for "zeal": 2Sam 21:2; 2Kgs 10:16; Acts 21:20; Rom 10:2; Gal 1:13-14.</w:t>
      </w:r>
    </w:p>
  </w:footnote>
  <w:footnote w:id="14246">
    <w:p>
      <w:pPr>
        <w:pStyle w:val="FootnoteText"/>
      </w:pPr>
      <w:r>
        <w:rPr>
          <w:rStyle w:val="FootnoteReference"/>
        </w:rPr>
        <w:footnoteRef/>
      </w:r>
      <w:r>
        <w:t xml:space="preserve"> Cross-references for "persecuting": Acts 8:3; Acts 9:1-19; Acts 22:3-4; Acts 26:9-10; 1Cor 15:9; 1Tim 1:13.</w:t>
      </w:r>
    </w:p>
  </w:footnote>
  <w:footnote w:id="14247">
    <w:p>
      <w:pPr>
        <w:pStyle w:val="FootnoteText"/>
      </w:pPr>
      <w:r>
        <w:rPr>
          <w:rStyle w:val="FootnoteReference"/>
        </w:rPr>
        <w:footnoteRef/>
      </w:r>
      <w:r>
        <w:t xml:space="preserve"> Cross-references: Matt 5:20; Matt 23:25; Mark 10:20-21; Luke 1:6; Acts 26:5; Rom 7:9; Rom 9:31-32; Rom 10:2-5.</w:t>
      </w:r>
    </w:p>
  </w:footnote>
  <w:footnote w:id="1424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249">
    <w:p>
      <w:pPr>
        <w:pStyle w:val="FootnoteText"/>
      </w:pPr>
      <w:r>
        <w:rPr>
          <w:rStyle w:val="FootnoteReference"/>
        </w:rPr>
        <w:footnoteRef/>
      </w:r>
      <w:r>
        <w:t xml:space="preserve"> Cross-references for "doubtless": Num 14:30; Ps 126:6; Luke 11:20; 1Cor 9:10; 1John 2:19.</w:t>
      </w:r>
    </w:p>
  </w:footnote>
  <w:footnote w:id="14250">
    <w:p>
      <w:pPr>
        <w:pStyle w:val="FootnoteText"/>
      </w:pPr>
      <w:r>
        <w:rPr>
          <w:rStyle w:val="FootnoteReference"/>
        </w:rPr>
        <w:footnoteRef/>
      </w:r>
      <w:r>
        <w:t xml:space="preserve"> Cross-references for "I count": Acts 20:24; Rom 8:18.</w:t>
      </w:r>
    </w:p>
  </w:footnote>
  <w:footnote w:id="1425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252">
    <w:p>
      <w:pPr>
        <w:pStyle w:val="FootnoteText"/>
      </w:pPr>
      <w:r>
        <w:rPr>
          <w:rStyle w:val="FootnoteReference"/>
        </w:rPr>
        <w:footnoteRef/>
      </w:r>
      <w:r>
        <w:t xml:space="preserve"> Cross-references for "for whom": Matt 19:27-29; 1Cor 4:9-13; 2Cor 11:23-27; Phil 3:7; 2Tim 4:6.</w:t>
      </w:r>
    </w:p>
  </w:footnote>
  <w:footnote w:id="14253">
    <w:p>
      <w:pPr>
        <w:pStyle w:val="FootnoteText"/>
      </w:pPr>
      <w:r>
        <w:rPr>
          <w:rStyle w:val="FootnoteReference"/>
        </w:rPr>
        <w:footnoteRef/>
      </w:r>
      <w:r>
        <w:t xml:space="preserve"> Cross-references for "but dung": 1Kgs 14:10; 2Kgs 9:37; Job 20:7; Mal 2:3.</w:t>
      </w:r>
    </w:p>
  </w:footnote>
  <w:footnote w:id="14254">
    <w:p>
      <w:pPr>
        <w:pStyle w:val="FootnoteText"/>
      </w:pPr>
      <w:r>
        <w:rPr>
          <w:rStyle w:val="FootnoteReference"/>
        </w:rPr>
        <w:footnoteRef/>
      </w:r>
      <w:r>
        <w:t xml:space="preserve"> Cross-references: Luke 1:43; Luke 20:42-44; John 20:13; John 20:28.</w:t>
      </w:r>
    </w:p>
  </w:footnote>
  <w:footnote w:id="14255">
    <w:p>
      <w:pPr>
        <w:pStyle w:val="FootnoteText"/>
      </w:pPr>
      <w:r>
        <w:rPr>
          <w:rStyle w:val="FootnoteReference"/>
        </w:rPr>
        <w:footnoteRef/>
      </w:r>
      <w:r>
        <w:t xml:space="preserve"> Cross-references: Matt 13:44-46; Heb 3:14; 1John 1:3.</w:t>
      </w:r>
    </w:p>
  </w:footnote>
  <w:footnote w:id="1425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25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258">
    <w:p>
      <w:pPr>
        <w:pStyle w:val="FootnoteText"/>
      </w:pPr>
      <w:r>
        <w:rPr>
          <w:rStyle w:val="FootnoteReference"/>
        </w:rPr>
        <w:footnoteRef/>
      </w:r>
      <w:r>
        <w:t xml:space="preserve"> Cross-references: Gen 7:23; Deut 19:3-4; Heb 6:18; 1Pet 3:19-20.</w:t>
      </w:r>
    </w:p>
  </w:footnote>
  <w:footnote w:id="14259">
    <w:p>
      <w:pPr>
        <w:pStyle w:val="FootnoteText"/>
      </w:pPr>
      <w:r>
        <w:rPr>
          <w:rStyle w:val="FootnoteReference"/>
        </w:rPr>
        <w:footnoteRef/>
      </w:r>
      <w:r>
        <w:t xml:space="preserve"> Cross-references: Rom 8:1; Rom 16:7; 1Cor 1:30; 2Cor 5:17.</w:t>
      </w:r>
    </w:p>
  </w:footnote>
  <w:footnote w:id="1426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26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262">
    <w:p>
      <w:pPr>
        <w:pStyle w:val="FootnoteText"/>
      </w:pPr>
      <w:r>
        <w:rPr>
          <w:rStyle w:val="FootnoteReference"/>
        </w:rPr>
        <w:footnoteRef/>
      </w:r>
      <w:r>
        <w:t xml:space="preserve"> Cross-references for "and the fellowship": Matt 20:23; Rom 6:3-5; Rom 8:17; Rom 8:29; 2Cor 1:5; Gal 2:20; Col 1:24; 2Tim 2:11-12; 1Pet 4:13-14.</w:t>
      </w:r>
    </w:p>
  </w:footnote>
  <w:footnote w:id="14263">
    <w:p>
      <w:pPr>
        <w:pStyle w:val="FootnoteText"/>
      </w:pPr>
      <w:r>
        <w:rPr>
          <w:rStyle w:val="FootnoteReference"/>
        </w:rPr>
        <w:footnoteRef/>
      </w:r>
      <w:r>
        <w:t xml:space="preserve"> Cross-references: Phil 3:8; 1John 2:3; 1John 2:5.</w:t>
      </w:r>
    </w:p>
  </w:footnote>
  <w:footnote w:id="14264">
    <w:p>
      <w:pPr>
        <w:pStyle w:val="FootnoteText"/>
      </w:pPr>
      <w:r>
        <w:rPr>
          <w:rStyle w:val="FootnoteReference"/>
        </w:rPr>
        <w:footnoteRef/>
      </w:r>
      <w:r>
        <w:t xml:space="preserve"> Cross-references for "attain": Luke 14:14; Luke 20:35-36; John 11:24; Acts 23:6; Acts 26:7; Heb 11:35.</w:t>
      </w:r>
    </w:p>
  </w:footnote>
  <w:footnote w:id="14265">
    <w:p>
      <w:pPr>
        <w:pStyle w:val="FootnoteText"/>
      </w:pPr>
      <w:r>
        <w:rPr>
          <w:rStyle w:val="FootnoteReference"/>
        </w:rPr>
        <w:footnoteRef/>
      </w:r>
      <w:r>
        <w:t xml:space="preserve"> Cross-references: Ps 49:7; Acts 27:12; Rom 11:14; 1Cor 9:22; 1Cor 9:27; 2Cor 11:3; 1Thess 3:5; 2Thess 2:3.</w:t>
      </w:r>
    </w:p>
  </w:footnote>
  <w:footnote w:id="14266">
    <w:p>
      <w:pPr>
        <w:pStyle w:val="FootnoteText"/>
      </w:pPr>
      <w:r>
        <w:rPr>
          <w:rStyle w:val="FootnoteReference"/>
        </w:rPr>
        <w:footnoteRef/>
      </w:r>
      <w:r>
        <w:t xml:space="preserve"> Cross-references: Ps 119:5; Ps 119:173-176; Rom 7:19-24; Gal 5:17; Phil 3:13; Phil 3:16; 1Tim 6:12; Jas 3:2.</w:t>
      </w:r>
    </w:p>
  </w:footnote>
  <w:footnote w:id="14267">
    <w:p>
      <w:pPr>
        <w:pStyle w:val="FootnoteText"/>
      </w:pPr>
      <w:r>
        <w:rPr>
          <w:rStyle w:val="FootnoteReference"/>
        </w:rPr>
        <w:footnoteRef/>
      </w:r>
      <w:r>
        <w:t xml:space="preserve"> Cross-references: Job 17:9; Ps 138:8; Prov 4:18; 1Cor 13:10; 2Cor 7:1; 2Cor 13:9; Eph 4:12; Heb 12:23; Heb 13:21; 1Pet 5:10; 2Pet 1:5-8; 2Pet 3:18.</w:t>
      </w:r>
    </w:p>
  </w:footnote>
  <w:footnote w:id="14268">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269">
    <w:p>
      <w:pPr>
        <w:pStyle w:val="FootnoteText"/>
      </w:pPr>
      <w:r>
        <w:rPr>
          <w:rStyle w:val="FootnoteReference"/>
        </w:rPr>
        <w:footnoteRef/>
      </w:r>
      <w:r>
        <w:t xml:space="preserve"> Cross-references: Ps 110:2-3; Acts 9:3-6; Acts 9:15; Eph 1:4; 2Thess 2:13.</w:t>
      </w:r>
    </w:p>
  </w:footnote>
  <w:footnote w:id="14270">
    <w:p>
      <w:pPr>
        <w:pStyle w:val="FootnoteText"/>
      </w:pPr>
      <w:r>
        <w:rPr>
          <w:rStyle w:val="FootnoteReference"/>
        </w:rPr>
        <w:footnoteRef/>
      </w:r>
      <w:r>
        <w:t xml:space="preserve"> Cross-references for "I count": Phil 1:18-21; Phil 3:8; Phil 3:12; Phil 4:11-13.</w:t>
      </w:r>
    </w:p>
  </w:footnote>
  <w:footnote w:id="14271">
    <w:p>
      <w:pPr>
        <w:pStyle w:val="FootnoteText"/>
      </w:pPr>
      <w:r>
        <w:rPr>
          <w:rStyle w:val="FootnoteReference"/>
        </w:rPr>
        <w:footnoteRef/>
      </w:r>
      <w:r>
        <w:t xml:space="preserve"> Cross-references for "forgetting": Ps 45:10; Luke 9:62; 2Cor 5:16; Heb 6:1.</w:t>
      </w:r>
    </w:p>
  </w:footnote>
  <w:footnote w:id="14272">
    <w:p>
      <w:pPr>
        <w:pStyle w:val="FootnoteText"/>
      </w:pPr>
      <w:r>
        <w:rPr>
          <w:rStyle w:val="FootnoteReference"/>
        </w:rPr>
        <w:footnoteRef/>
      </w:r>
      <w:r>
        <w:t xml:space="preserve"> Cross-references for "and reaching": Rom 15:23-29; 1Cor 9:24-27; Phil 2:12; Heb 12:1-2.</w:t>
      </w:r>
    </w:p>
  </w:footnote>
  <w:footnote w:id="14273">
    <w:p>
      <w:pPr>
        <w:pStyle w:val="FootnoteText"/>
      </w:pPr>
      <w:r>
        <w:rPr>
          <w:rStyle w:val="FootnoteReference"/>
        </w:rPr>
        <w:footnoteRef/>
      </w:r>
      <w:r>
        <w:t xml:space="preserve"> Cross-references: Ps 27:4; Luke 10:42; 2Pet 3:8.</w:t>
      </w:r>
    </w:p>
  </w:footnote>
  <w:footnote w:id="14274">
    <w:p>
      <w:pPr>
        <w:pStyle w:val="FootnoteText"/>
      </w:pPr>
      <w:r>
        <w:rPr>
          <w:rStyle w:val="FootnoteReference"/>
        </w:rPr>
        <w:footnoteRef/>
      </w:r>
      <w:r>
        <w:t xml:space="preserve"> Cross-references for "press": Luke 16:16; 2Cor 4:17-18; 2Cor 5:1; 2Tim 4:7-8; Rev 3:21.</w:t>
      </w:r>
    </w:p>
  </w:footnote>
  <w:footnote w:id="14275">
    <w:p>
      <w:pPr>
        <w:pStyle w:val="FootnoteText"/>
      </w:pPr>
      <w:r>
        <w:rPr>
          <w:rStyle w:val="FootnoteReference"/>
        </w:rPr>
        <w:footnoteRef/>
      </w:r>
      <w:r>
        <w:t xml:space="preserve"> Cross-references: Rom 8:28-30; Rom 9:23-24; 1Thess 2:12; 2Thess 2:13-14; Heb 3:1; 1Pet 1:3-4; 1Pet 1:13; 1Pet 5:10; 2Pet 1:3.</w:t>
      </w:r>
    </w:p>
  </w:footnote>
  <w:footnote w:id="14276">
    <w:p>
      <w:pPr>
        <w:pStyle w:val="FootnoteText"/>
      </w:pPr>
      <w:r>
        <w:rPr>
          <w:rStyle w:val="FootnoteReference"/>
        </w:rPr>
        <w:footnoteRef/>
      </w:r>
      <w:r>
        <w:t xml:space="preserve"> Cross-references for "be thus": Gal 5:10; Phil 3:12-14.</w:t>
      </w:r>
    </w:p>
  </w:footnote>
  <w:footnote w:id="14277">
    <w:p>
      <w:pPr>
        <w:pStyle w:val="FootnoteText"/>
      </w:pPr>
      <w:r>
        <w:rPr>
          <w:rStyle w:val="FootnoteReference"/>
        </w:rPr>
        <w:footnoteRef/>
      </w:r>
      <w:r>
        <w:t xml:space="preserve"> Cross-references: Rom 15:1; 1Cor 2:6; 1Cor 14:20; Col 1:28; Col 4:12; 2Tim 3:17; Heb 5:14; Jas 1:4; 1John 2:5.</w:t>
      </w:r>
    </w:p>
  </w:footnote>
  <w:footnote w:id="14278">
    <w:p>
      <w:pPr>
        <w:pStyle w:val="FootnoteText"/>
      </w:pPr>
      <w:r>
        <w:rPr>
          <w:rStyle w:val="FootnoteReference"/>
        </w:rPr>
        <w:footnoteRef/>
      </w:r>
      <w:r>
        <w:t xml:space="preserve"> Cross-references: Ps 25:8-9; Prov 2:3-6; Prov 3:5-6; Isa 35:8; Luke 11:13; John 7:17; Jas 1:5.</w:t>
      </w:r>
    </w:p>
  </w:footnote>
  <w:footnote w:id="14279">
    <w:p>
      <w:pPr>
        <w:pStyle w:val="FootnoteText"/>
      </w:pPr>
      <w:r>
        <w:rPr>
          <w:rStyle w:val="FootnoteReference"/>
        </w:rPr>
        <w:footnoteRef/>
      </w:r>
      <w:r>
        <w:t xml:space="preserve"> Cross-references for "let us walk": Rom 12:16; Rom 15:5; Gal 6:16; Eph 5:2-8; Col 2:6.</w:t>
      </w:r>
    </w:p>
  </w:footnote>
  <w:footnote w:id="14280">
    <w:p>
      <w:pPr>
        <w:pStyle w:val="FootnoteText"/>
      </w:pPr>
      <w:r>
        <w:rPr>
          <w:rStyle w:val="FootnoteReference"/>
        </w:rPr>
        <w:footnoteRef/>
      </w:r>
      <w:r>
        <w:t xml:space="preserve"> Cross-references for "let us mind": Phil 1:27; Phil 2:2; Phil 4:2.</w:t>
      </w:r>
    </w:p>
  </w:footnote>
  <w:footnote w:id="14281">
    <w:p>
      <w:pPr>
        <w:pStyle w:val="FootnoteText"/>
      </w:pPr>
      <w:r>
        <w:rPr>
          <w:rStyle w:val="FootnoteReference"/>
        </w:rPr>
        <w:footnoteRef/>
      </w:r>
      <w:r>
        <w:t xml:space="preserve"> Cross-references: Gal 5:7; Heb 10:38-39; 2Pet 2:10-20; Rev 2:4-5; Rev 3:3.</w:t>
      </w:r>
    </w:p>
  </w:footnote>
  <w:footnote w:id="14282">
    <w:p>
      <w:pPr>
        <w:pStyle w:val="FootnoteText"/>
      </w:pPr>
      <w:r>
        <w:rPr>
          <w:rStyle w:val="FootnoteReference"/>
        </w:rPr>
        <w:footnoteRef/>
      </w:r>
      <w:r>
        <w:t xml:space="preserve"> Cross-references for "and mark": Ps 37:37; Rom 16:17; 2Thess 3:14.</w:t>
      </w:r>
    </w:p>
  </w:footnote>
  <w:footnote w:id="14283">
    <w:p>
      <w:pPr>
        <w:pStyle w:val="FootnoteText"/>
      </w:pPr>
      <w:r>
        <w:rPr>
          <w:rStyle w:val="FootnoteReference"/>
        </w:rPr>
        <w:footnoteRef/>
      </w:r>
      <w:r>
        <w:t xml:space="preserve"> Cross-references: 1Cor 4:16; 1Cor 10:32-33; 1Cor 11:1; Phil 4:9; 1Thess 1:6; 1Thess 2:10-14; 2Thess 3:7; 2Thess 3:9; 1Tim 4:12; Heb 13:7; 1Pet 5:3.</w:t>
      </w:r>
    </w:p>
  </w:footnote>
  <w:footnote w:id="14284">
    <w:p>
      <w:pPr>
        <w:pStyle w:val="FootnoteText"/>
      </w:pPr>
      <w:r>
        <w:rPr>
          <w:rStyle w:val="FootnoteReference"/>
        </w:rPr>
        <w:footnoteRef/>
      </w:r>
      <w:r>
        <w:t xml:space="preserve"> Cross-references for "enemies": 1Cor 1:18; Gal 1:7; Gal 2:21; Gal 6:12; Phil 1:15-16.</w:t>
      </w:r>
    </w:p>
  </w:footnote>
  <w:footnote w:id="1428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28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28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288">
    <w:p>
      <w:pPr>
        <w:pStyle w:val="FootnoteText"/>
      </w:pPr>
      <w:r>
        <w:rPr>
          <w:rStyle w:val="FootnoteReference"/>
        </w:rPr>
        <w:footnoteRef/>
      </w:r>
      <w:r>
        <w:t xml:space="preserve"> Cross-references: Ps 4:6-7; Ps 17:14; Matt 16:23; Rom 8:5-7; 1Cor 3:3; 2Pet 2:3.</w:t>
      </w:r>
    </w:p>
  </w:footnote>
  <w:footnote w:id="14289">
    <w:p>
      <w:pPr>
        <w:pStyle w:val="FootnoteText"/>
      </w:pPr>
      <w:r>
        <w:rPr>
          <w:rStyle w:val="FootnoteReference"/>
        </w:rPr>
        <w:footnoteRef/>
      </w:r>
      <w:r>
        <w:t xml:space="preserve"> Cross-references for "we look": 1Cor 1:7; Phil 1:10; 1Thess 1:10; 2Tim 4:8; Titus 2:13; Heb 9:28; 2Pet 3:12-14.</w:t>
      </w:r>
    </w:p>
  </w:footnote>
  <w:footnote w:id="1429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291">
    <w:p>
      <w:pPr>
        <w:pStyle w:val="FootnoteText"/>
      </w:pPr>
      <w:r>
        <w:rPr>
          <w:rStyle w:val="FootnoteReference"/>
        </w:rPr>
        <w:footnoteRef/>
      </w:r>
      <w:r>
        <w:t xml:space="preserve"> Cross-references: Isa 26:1-2; Gal 4:26; Eph 2:19; Heb 12:22; Rev 21:10-27.</w:t>
      </w:r>
    </w:p>
  </w:footnote>
  <w:footnote w:id="1429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293">
    <w:p>
      <w:pPr>
        <w:pStyle w:val="FootnoteText"/>
      </w:pPr>
      <w:r>
        <w:rPr>
          <w:rStyle w:val="FootnoteReference"/>
        </w:rPr>
        <w:footnoteRef/>
      </w:r>
      <w:r>
        <w:t xml:space="preserve"> Cross-references for "Therefore": Phil 3:20-21; 2Pet 3:11-14.</w:t>
      </w:r>
    </w:p>
  </w:footnote>
  <w:footnote w:id="14294">
    <w:p>
      <w:pPr>
        <w:pStyle w:val="FootnoteText"/>
      </w:pPr>
      <w:r>
        <w:rPr>
          <w:rStyle w:val="FootnoteReference"/>
        </w:rPr>
        <w:footnoteRef/>
      </w:r>
      <w:r>
        <w:t xml:space="preserve"> Cross-references for "my joy": 2Cor 1:14; Phil 2:16; 1Thess 2:19-20; 1Thess 3:9.</w:t>
      </w:r>
    </w:p>
  </w:footnote>
  <w:footnote w:id="14295">
    <w:p>
      <w:pPr>
        <w:pStyle w:val="FootnoteText"/>
      </w:pPr>
      <w:r>
        <w:rPr>
          <w:rStyle w:val="FootnoteReference"/>
        </w:rPr>
        <w:footnoteRef/>
      </w:r>
      <w:r>
        <w:t xml:space="preserve"> Cross-references: Phil 1:8; Phil 2:26.</w:t>
      </w:r>
    </w:p>
  </w:footnote>
  <w:footnote w:id="1429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29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298">
    <w:p>
      <w:pPr>
        <w:pStyle w:val="FootnoteText"/>
      </w:pPr>
      <w:r>
        <w:rPr>
          <w:rStyle w:val="FootnoteReference"/>
        </w:rPr>
        <w:footnoteRef/>
      </w:r>
      <w:r>
        <w:t xml:space="preserve"> Name meaning: Syntyche (Syntyche) — Fortunate together. Called to agree in the Lord.</w:t>
      </w:r>
    </w:p>
  </w:footnote>
  <w:footnote w:id="14299">
    <w:p>
      <w:pPr>
        <w:pStyle w:val="FootnoteText"/>
      </w:pPr>
      <w:r>
        <w:rPr>
          <w:rStyle w:val="FootnoteReference"/>
        </w:rPr>
        <w:footnoteRef/>
      </w:r>
      <w:r>
        <w:t xml:space="preserve"> Cross-references for "true": Phil 2:20-25; Col 1:7.</w:t>
      </w:r>
    </w:p>
  </w:footnote>
  <w:footnote w:id="14300">
    <w:p>
      <w:pPr>
        <w:pStyle w:val="FootnoteText"/>
      </w:pPr>
      <w:r>
        <w:rPr>
          <w:rStyle w:val="FootnoteReference"/>
        </w:rPr>
        <w:footnoteRef/>
      </w:r>
      <w:r>
        <w:t xml:space="preserve"> Cross-references for "help": Acts 9:36-41; Acts 16:14-18; Rom 16:2-4; Rom 16:9; Rom 16:12; Phil 1:27; 1Tim 5:9-10.</w:t>
      </w:r>
    </w:p>
  </w:footnote>
  <w:footnote w:id="14301">
    <w:p>
      <w:pPr>
        <w:pStyle w:val="FootnoteText"/>
      </w:pPr>
      <w:r>
        <w:rPr>
          <w:rStyle w:val="FootnoteReference"/>
        </w:rPr>
        <w:footnoteRef/>
      </w:r>
      <w:r>
        <w:t xml:space="preserve"> Name meaning: Clement (Clemens) — Mild; merciful. Fellow worker whose name is in the Book of Life.</w:t>
      </w:r>
    </w:p>
  </w:footnote>
  <w:footnote w:id="14302">
    <w:p>
      <w:pPr>
        <w:pStyle w:val="FootnoteText"/>
      </w:pPr>
      <w:r>
        <w:rPr>
          <w:rStyle w:val="FootnoteReference"/>
        </w:rPr>
        <w:footnoteRef/>
      </w:r>
      <w:r>
        <w:t xml:space="preserve"> Cross-references: Rom 12:1; Phil 4:2; Phlm 1:8-9.</w:t>
      </w:r>
    </w:p>
  </w:footnote>
  <w:footnote w:id="14303">
    <w:p>
      <w:pPr>
        <w:pStyle w:val="FootnoteText"/>
      </w:pPr>
      <w:r>
        <w:rPr>
          <w:rStyle w:val="FootnoteReference"/>
        </w:rPr>
        <w:footnoteRef/>
      </w:r>
      <w:r>
        <w:t xml:space="preserve"> Cross-references for "Rejoice": Rom 12:12; Phil 3:1.</w:t>
      </w:r>
    </w:p>
  </w:footnote>
  <w:footnote w:id="14304">
    <w:p>
      <w:pPr>
        <w:pStyle w:val="FootnoteText"/>
      </w:pPr>
      <w:r>
        <w:rPr>
          <w:rStyle w:val="FootnoteReference"/>
        </w:rPr>
        <w:footnoteRef/>
      </w:r>
      <w:r>
        <w:t xml:space="preserve"> Cross-references for "again": 2Cor 13:1-2; Gal 1:8; Phil 3:1.</w:t>
      </w:r>
    </w:p>
  </w:footnote>
  <w:footnote w:id="14305">
    <w:p>
      <w:pPr>
        <w:pStyle w:val="FootnoteText"/>
      </w:pPr>
      <w:r>
        <w:rPr>
          <w:rStyle w:val="FootnoteReference"/>
        </w:rPr>
        <w:footnoteRef/>
      </w:r>
      <w:r>
        <w:t xml:space="preserve"> Cross-references: Ps 34:1-2; Ps 145:1-2; Ps 146:2; Matt 5:12; Acts 5:41; Acts 16:25; Rom 5:2-3; 1Thess 5:16-18; Jas 1:2-4; 1Pet 4:13.</w:t>
      </w:r>
    </w:p>
  </w:footnote>
  <w:footnote w:id="14306">
    <w:p>
      <w:pPr>
        <w:pStyle w:val="FootnoteText"/>
      </w:pPr>
      <w:r>
        <w:rPr>
          <w:rStyle w:val="FootnoteReference"/>
        </w:rPr>
        <w:footnoteRef/>
      </w:r>
      <w:r>
        <w:t xml:space="preserve"> Cross-references: Matt 24:48-50; 1Thess 5:2-4; 2Thess 2:2; Heb 10:25; Jas 5:8-9; 1Pet 4:7; 2Pet 3:8-14; Rev 22:7; Rev 22:20.</w:t>
      </w:r>
    </w:p>
  </w:footnote>
  <w:footnote w:id="14307">
    <w:p>
      <w:pPr>
        <w:pStyle w:val="FootnoteText"/>
      </w:pPr>
      <w:r>
        <w:rPr>
          <w:rStyle w:val="FootnoteReference"/>
        </w:rPr>
        <w:footnoteRef/>
      </w:r>
      <w:r>
        <w:t xml:space="preserve"> Cross-references for "careful": Dan 3:16; Matt 6:25-33; Matt 10:19; Matt 13:22; Luke 10:41; Luke 12:29; 1Cor 7:21; 1Cor 7:32; 1Pet 5:7.</w:t>
      </w:r>
    </w:p>
  </w:footnote>
  <w:footnote w:id="14308">
    <w:p>
      <w:pPr>
        <w:pStyle w:val="FootnoteText"/>
      </w:pPr>
      <w:r>
        <w:rPr>
          <w:rStyle w:val="FootnoteReference"/>
        </w:rPr>
        <w:footnoteRef/>
      </w:r>
      <w:r>
        <w:t xml:space="preserve"> Cross-references for "thanksgiving": 1Sam 7:12; 2Cor 1:11; Eph 5:20; Col 3:15; Col 3:17.</w:t>
      </w:r>
    </w:p>
  </w:footnote>
  <w:footnote w:id="14309">
    <w:p>
      <w:pPr>
        <w:pStyle w:val="FootnoteText"/>
      </w:pPr>
      <w:r>
        <w:rPr>
          <w:rStyle w:val="FootnoteReference"/>
        </w:rPr>
        <w:footnoteRef/>
      </w:r>
      <w:r>
        <w:t xml:space="preserve"> Cross-references for "known": Prov 15:8; Song 2:14; Matt 6:8.</w:t>
      </w:r>
    </w:p>
  </w:footnote>
  <w:footnote w:id="14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1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1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15">
    <w:p>
      <w:pPr>
        <w:pStyle w:val="FootnoteText"/>
      </w:pPr>
      <w:r>
        <w:rPr>
          <w:rStyle w:val="FootnoteReference"/>
        </w:rPr>
        <w:footnoteRef/>
      </w:r>
      <w:r>
        <w:t xml:space="preserve"> Personal name: Christ. Personal-name meaning: Christ — anointed. Source form: Christ.</w:t>
      </w:r>
    </w:p>
  </w:footnote>
  <w:footnote w:id="14316">
    <w:p>
      <w:pPr>
        <w:pStyle w:val="FootnoteText"/>
      </w:pPr>
      <w:r>
        <w:rPr>
          <w:rStyle w:val="FootnoteReference"/>
        </w:rPr>
        <w:footnoteRef/>
      </w:r>
      <w:r>
        <w:t xml:space="preserve"> Name meaning: Jesus (Yeshua) — Yahweh saves. He will save His people from their sins.</w:t>
      </w:r>
    </w:p>
  </w:footnote>
  <w:footnote w:id="14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18">
    <w:p>
      <w:pPr>
        <w:pStyle w:val="FootnoteText"/>
      </w:pPr>
      <w:r>
        <w:rPr>
          <w:rStyle w:val="FootnoteReference"/>
        </w:rPr>
        <w:footnoteRef/>
      </w:r>
      <w:r>
        <w:t xml:space="preserve"> Cross-references: Eph 3:19; Rev 2:17.</w:t>
      </w:r>
    </w:p>
  </w:footnote>
  <w:footnote w:id="14319">
    <w:p>
      <w:pPr>
        <w:pStyle w:val="FootnoteText"/>
      </w:pPr>
      <w:r>
        <w:rPr>
          <w:rStyle w:val="FootnoteReference"/>
        </w:rPr>
        <w:footnoteRef/>
      </w:r>
      <w:r>
        <w:t xml:space="preserve"> Cross-references for "Finally": Phil 3:1.</w:t>
      </w:r>
    </w:p>
  </w:footnote>
  <w:footnote w:id="14320">
    <w:p>
      <w:pPr>
        <w:pStyle w:val="FootnoteText"/>
      </w:pPr>
      <w:r>
        <w:rPr>
          <w:rStyle w:val="FootnoteReference"/>
        </w:rPr>
        <w:footnoteRef/>
      </w:r>
      <w:r>
        <w:t xml:space="preserve"> Cross-references for "are true": Matt 22:16; John 7:18; Rom 12:9; 2Cor 6:8; Eph 4:25; Eph 5:9; Eph 6:14; 1Pet 1:22; 1John 3:18.</w:t>
      </w:r>
    </w:p>
  </w:footnote>
  <w:footnote w:id="1432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2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23">
    <w:p>
      <w:pPr>
        <w:pStyle w:val="FootnoteText"/>
      </w:pPr>
      <w:r>
        <w:rPr>
          <w:rStyle w:val="FootnoteReference"/>
        </w:rPr>
        <w:footnoteRef/>
      </w:r>
      <w:r>
        <w:t xml:space="preserve"> Cross-references for "are pure": 1Tim 4:12; 1Tim 5:2; Titus 2:14; Jas 1:27; Jas 3:17; 2Pet 3:1; 1John 3:3.</w:t>
      </w:r>
    </w:p>
  </w:footnote>
  <w:footnote w:id="14324">
    <w:p>
      <w:pPr>
        <w:pStyle w:val="FootnoteText"/>
      </w:pPr>
      <w:r>
        <w:rPr>
          <w:rStyle w:val="FootnoteReference"/>
        </w:rPr>
        <w:footnoteRef/>
      </w:r>
      <w:r>
        <w:t xml:space="preserve"> Cross-references for "are lovely": 2Sam 1:23; Song 5:16; 1Cor 13:1-13; 1Pet 4:8.</w:t>
      </w:r>
    </w:p>
  </w:footnote>
  <w:footnote w:id="14325">
    <w:p>
      <w:pPr>
        <w:pStyle w:val="FootnoteText"/>
      </w:pPr>
      <w:r>
        <w:rPr>
          <w:rStyle w:val="FootnoteReference"/>
        </w:rPr>
        <w:footnoteRef/>
      </w:r>
      <w:r>
        <w:t xml:space="preserve"> Cross-references for "are of": Acts 6:3; Acts 10:22; Acts 22:12; Col 4:5; 1Thess 5:22; 1Tim 3:7; 1Tim 5:10; Heb 11:2.</w:t>
      </w:r>
    </w:p>
  </w:footnote>
  <w:footnote w:id="14326">
    <w:p>
      <w:pPr>
        <w:pStyle w:val="FootnoteText"/>
      </w:pPr>
      <w:r>
        <w:rPr>
          <w:rStyle w:val="FootnoteReference"/>
        </w:rPr>
        <w:footnoteRef/>
      </w:r>
      <w:r>
        <w:t xml:space="preserve"> Cross-references for "virtue": Ruth 3:11; Prov 12:4; Prov 31:10; Prov 31:29; 2Pet 1:3-4.</w:t>
      </w:r>
    </w:p>
  </w:footnote>
  <w:footnote w:id="14327">
    <w:p>
      <w:pPr>
        <w:pStyle w:val="FootnoteText"/>
      </w:pPr>
      <w:r>
        <w:rPr>
          <w:rStyle w:val="FootnoteReference"/>
        </w:rPr>
        <w:footnoteRef/>
      </w:r>
      <w:r>
        <w:t xml:space="preserve"> Cross-references for "praise": Prov 31:31; Rom 2:29; Rom 13:3; 1Cor 4:5; 2Cor 8:18.</w:t>
      </w:r>
    </w:p>
  </w:footnote>
  <w:footnote w:id="14328">
    <w:p>
      <w:pPr>
        <w:pStyle w:val="FootnoteText"/>
      </w:pPr>
      <w:r>
        <w:rPr>
          <w:rStyle w:val="FootnoteReference"/>
        </w:rPr>
        <w:footnoteRef/>
      </w:r>
      <w:r>
        <w:t xml:space="preserve"> Cross-references for "think": Luke 16:15; 1Thess 5:21; 1John 4:1.</w:t>
      </w:r>
    </w:p>
  </w:footnote>
  <w:footnote w:id="14329">
    <w:p>
      <w:pPr>
        <w:pStyle w:val="FootnoteText"/>
      </w:pPr>
      <w:r>
        <w:rPr>
          <w:rStyle w:val="FootnoteReference"/>
        </w:rPr>
        <w:footnoteRef/>
      </w:r>
      <w:r>
        <w:t xml:space="preserve"> Cross-references: Rom 12:9-21; 1Cor 13:4-7; Gal 5:22; Jas 3:17; 2Pet 1:5-7.</w:t>
      </w:r>
    </w:p>
  </w:footnote>
  <w:footnote w:id="14330">
    <w:p>
      <w:pPr>
        <w:pStyle w:val="FootnoteText"/>
      </w:pPr>
      <w:r>
        <w:rPr>
          <w:rStyle w:val="FootnoteReference"/>
        </w:rPr>
        <w:footnoteRef/>
      </w:r>
      <w:r>
        <w:t xml:space="preserve"> Cross-references for "the God": Rom 15:33; Rom 16:20; 1Cor 14:33; 2Cor 5:19-20; 2Cor 13:11; Phil 4:7; 1Thess 5:23; Heb 13:20-21.</w:t>
      </w:r>
    </w:p>
  </w:footnote>
  <w:footnote w:id="1433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32">
    <w:p>
      <w:pPr>
        <w:pStyle w:val="FootnoteText"/>
      </w:pPr>
      <w:r>
        <w:rPr>
          <w:rStyle w:val="FootnoteReference"/>
        </w:rPr>
        <w:footnoteRef/>
      </w:r>
      <w:r>
        <w:t xml:space="preserve"> Cross-references: 2Cor 7:6-7; Phil 1:1; Phil 1:3.</w:t>
      </w:r>
    </w:p>
  </w:footnote>
  <w:footnote w:id="14333">
    <w:p>
      <w:pPr>
        <w:pStyle w:val="FootnoteText"/>
      </w:pPr>
      <w:r>
        <w:rPr>
          <w:rStyle w:val="FootnoteReference"/>
        </w:rPr>
        <w:footnoteRef/>
      </w:r>
      <w:r>
        <w:t xml:space="preserve"> Cross-references: Ps 85:6; Hos 14:7.</w:t>
      </w:r>
    </w:p>
  </w:footnote>
  <w:footnote w:id="14334">
    <w:p>
      <w:pPr>
        <w:pStyle w:val="FootnoteText"/>
      </w:pPr>
      <w:r>
        <w:rPr>
          <w:rStyle w:val="FootnoteReference"/>
        </w:rPr>
        <w:footnoteRef/>
      </w:r>
      <w:r>
        <w:t xml:space="preserve"> Cross-references: 2Cor 6:7; Gal 6:10.</w:t>
      </w:r>
    </w:p>
  </w:footnote>
  <w:footnote w:id="14335">
    <w:p>
      <w:pPr>
        <w:pStyle w:val="FootnoteText"/>
      </w:pPr>
      <w:r>
        <w:rPr>
          <w:rStyle w:val="FootnoteReference"/>
        </w:rPr>
        <w:footnoteRef/>
      </w:r>
      <w:r>
        <w:t xml:space="preserve"> Cross-references for "in respect": 1Cor 4:11-12; 2Cor 6:10; 2Cor 8:9; 2Cor 11:27.</w:t>
      </w:r>
    </w:p>
  </w:footnote>
  <w:footnote w:id="1433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37">
    <w:p>
      <w:pPr>
        <w:pStyle w:val="FootnoteText"/>
      </w:pPr>
      <w:r>
        <w:rPr>
          <w:rStyle w:val="FootnoteReference"/>
        </w:rPr>
        <w:footnoteRef/>
      </w:r>
      <w:r>
        <w:t xml:space="preserve"> Cross-references for "how to be": 1Cor 4:9-13; 2Cor 6:4-10; 2Cor 10:1; 2Cor 10:10; 2Cor 11:7; 2Cor 11:27; 2Cor 12:7-10.</w:t>
      </w:r>
    </w:p>
  </w:footnote>
  <w:footnote w:id="14338">
    <w:p>
      <w:pPr>
        <w:pStyle w:val="FootnoteText"/>
      </w:pPr>
      <w:r>
        <w:rPr>
          <w:rStyle w:val="FootnoteReference"/>
        </w:rPr>
        <w:footnoteRef/>
      </w:r>
      <w:r>
        <w:t xml:space="preserve"> Cross-references: John 15:4-5; John 15:7; 2Cor 3:4-5.</w:t>
      </w:r>
    </w:p>
  </w:footnote>
  <w:footnote w:id="14339">
    <w:p>
      <w:pPr>
        <w:pStyle w:val="FootnoteText"/>
      </w:pPr>
      <w:r>
        <w:rPr>
          <w:rStyle w:val="FootnoteReference"/>
        </w:rPr>
        <w:footnoteRef/>
      </w:r>
      <w:r>
        <w:t xml:space="preserve"> Cross-references: 1Kgs 8:18; 2Chr 6:8; Matt 25:21; 3John 1:5-8.</w:t>
      </w:r>
    </w:p>
  </w:footnote>
  <w:footnote w:id="14340">
    <w:p>
      <w:pPr>
        <w:pStyle w:val="FootnoteText"/>
      </w:pPr>
      <w:r>
        <w:rPr>
          <w:rStyle w:val="FootnoteReference"/>
        </w:rPr>
        <w:footnoteRef/>
      </w:r>
      <w:r>
        <w:t xml:space="preserve"> Cross-references: Rom 15:27; 1Cor 9:10-11; Gal 6:6; Phil 1:7; Phil 4:18; 1Tim 6:18; Heb 10:34; Heb 13:16.</w:t>
      </w:r>
    </w:p>
  </w:footnote>
  <w:footnote w:id="14341">
    <w:p>
      <w:pPr>
        <w:pStyle w:val="FootnoteText"/>
      </w:pPr>
      <w:r>
        <w:rPr>
          <w:rStyle w:val="FootnoteReference"/>
        </w:rPr>
        <w:footnoteRef/>
      </w:r>
      <w:r>
        <w:t xml:space="preserve"> People-name: Philippians. People-name meaning: Philippians — people of Philippi; city of Philip. Source form: Philippians.</w:t>
      </w:r>
    </w:p>
  </w:footnote>
  <w:footnote w:id="14342">
    <w:p>
      <w:pPr>
        <w:pStyle w:val="FootnoteText"/>
      </w:pPr>
      <w:r>
        <w:rPr>
          <w:rStyle w:val="FootnoteReference"/>
        </w:rPr>
        <w:footnoteRef/>
      </w:r>
      <w:r>
        <w:t xml:space="preserve"> Place name: Macedonia. Place-name meaning: Macedonia — burning; adoration. Source form: Macedonia. Greek form: μακεδονιαν.</w:t>
      </w:r>
    </w:p>
  </w:footnote>
  <w:footnote w:id="14343">
    <w:p>
      <w:pPr>
        <w:pStyle w:val="FootnoteText"/>
      </w:pPr>
      <w:r>
        <w:rPr>
          <w:rStyle w:val="FootnoteReference"/>
        </w:rPr>
        <w:footnoteRef/>
      </w:r>
      <w:r>
        <w:t xml:space="preserve"> Cross-references: Acts 16:40; Acts 17:1-5.</w:t>
      </w:r>
    </w:p>
  </w:footnote>
  <w:footnote w:id="1434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345">
    <w:p>
      <w:pPr>
        <w:pStyle w:val="FootnoteText"/>
      </w:pPr>
      <w:r>
        <w:rPr>
          <w:rStyle w:val="FootnoteReference"/>
        </w:rPr>
        <w:footnoteRef/>
      </w:r>
      <w:r>
        <w:t xml:space="preserve"> Cross-references for "once": 1Thess 2:18.</w:t>
      </w:r>
    </w:p>
  </w:footnote>
  <w:footnote w:id="14346">
    <w:p>
      <w:pPr>
        <w:pStyle w:val="FootnoteText"/>
      </w:pPr>
      <w:r>
        <w:rPr>
          <w:rStyle w:val="FootnoteReference"/>
        </w:rPr>
        <w:footnoteRef/>
      </w:r>
      <w:r>
        <w:t xml:space="preserve"> Cross-references: 1Thess 2:9.</w:t>
      </w:r>
    </w:p>
  </w:footnote>
  <w:footnote w:id="14347">
    <w:p>
      <w:pPr>
        <w:pStyle w:val="FootnoteText"/>
      </w:pPr>
      <w:r>
        <w:rPr>
          <w:rStyle w:val="FootnoteReference"/>
        </w:rPr>
        <w:footnoteRef/>
      </w:r>
      <w:r>
        <w:t xml:space="preserve"> Cross-references for "fruit": Mic 7:1; John 15:8; John 15:16; Rom 15:28; 2Cor 9:9-13; Phil 1:11; Titus 3:14.</w:t>
      </w:r>
    </w:p>
  </w:footnote>
  <w:footnote w:id="14348">
    <w:p>
      <w:pPr>
        <w:pStyle w:val="FootnoteText"/>
      </w:pPr>
      <w:r>
        <w:rPr>
          <w:rStyle w:val="FootnoteReference"/>
        </w:rPr>
        <w:footnoteRef/>
      </w:r>
      <w:r>
        <w:t xml:space="preserve"> Cross-references: Prov 19:17; Matt 10:40-42; Matt 25:34-40; Luke 14:12-14; Heb 6:10.</w:t>
      </w:r>
    </w:p>
  </w:footnote>
  <w:footnote w:id="14349">
    <w:p>
      <w:pPr>
        <w:pStyle w:val="FootnoteText"/>
      </w:pPr>
      <w:r>
        <w:rPr>
          <w:rStyle w:val="FootnoteReference"/>
        </w:rPr>
        <w:footnoteRef/>
      </w:r>
      <w:r>
        <w:t xml:space="preserve"> Cross-references for "abound": Phil 4:12; 2Thess 1:3.</w:t>
      </w:r>
    </w:p>
  </w:footnote>
  <w:footnote w:id="14350">
    <w:p>
      <w:pPr>
        <w:pStyle w:val="FootnoteText"/>
      </w:pPr>
      <w:r>
        <w:rPr>
          <w:rStyle w:val="FootnoteReference"/>
        </w:rPr>
        <w:footnoteRef/>
      </w:r>
      <w:r>
        <w:t xml:space="preserve"> Name meaning: Epaphroditus (Epaphroditus) — Lovely; charming. Risked his life to serve Paul.</w:t>
      </w:r>
    </w:p>
  </w:footnote>
  <w:footnote w:id="14351">
    <w:p>
      <w:pPr>
        <w:pStyle w:val="FootnoteText"/>
      </w:pPr>
      <w:r>
        <w:rPr>
          <w:rStyle w:val="FootnoteReference"/>
        </w:rPr>
        <w:footnoteRef/>
      </w:r>
      <w:r>
        <w:t xml:space="preserve"> Cross-references for "acceptable": Rom 12:1; 2Cor 9:12.</w:t>
      </w:r>
    </w:p>
  </w:footnote>
  <w:footnote w:id="14352">
    <w:p>
      <w:pPr>
        <w:pStyle w:val="FootnoteText"/>
      </w:pPr>
      <w:r>
        <w:rPr>
          <w:rStyle w:val="FootnoteReference"/>
        </w:rPr>
        <w:footnoteRef/>
      </w:r>
      <w:r>
        <w:t xml:space="preserve"> Cross-references for "Epaphroditus": Phil 2:25-26.</w:t>
      </w:r>
    </w:p>
  </w:footnote>
  <w:footnote w:id="14353">
    <w:p>
      <w:pPr>
        <w:pStyle w:val="FootnoteText"/>
      </w:pPr>
      <w:r>
        <w:rPr>
          <w:rStyle w:val="FootnoteReference"/>
        </w:rPr>
        <w:footnoteRef/>
      </w:r>
      <w:r>
        <w:t xml:space="preserve"> Cross-references: John 12:3-8; 2Cor 2:15-16; Eph 5:2; Heb 13:16; 1Pet 2:5.</w:t>
      </w:r>
    </w:p>
  </w:footnote>
  <w:footnote w:id="14354">
    <w:p>
      <w:pPr>
        <w:pStyle w:val="FootnoteText"/>
      </w:pPr>
      <w:r>
        <w:rPr>
          <w:rStyle w:val="FootnoteReference"/>
        </w:rPr>
        <w:footnoteRef/>
      </w:r>
      <w:r>
        <w:t xml:space="preserve"> Cross-references for "glory": Rom 8:18; 2Cor 4:17; 1Thess 2:12; 1Pet 5:1; 1Pet 5:10.</w:t>
      </w:r>
    </w:p>
  </w:footnote>
  <w:footnote w:id="14355">
    <w:p>
      <w:pPr>
        <w:pStyle w:val="FootnoteText"/>
      </w:pPr>
      <w:r>
        <w:rPr>
          <w:rStyle w:val="FootnoteReference"/>
        </w:rPr>
        <w:footnoteRef/>
      </w:r>
      <w:r>
        <w:t xml:space="preserve"> Cross-references: 2Sam 22:7; 2Chr 18:13; Neh 5:19; Dan 6:22; Mic 7:7; John 20:17; John 20:27; Rom 1:8; 2Cor 12:21; Phlm 1:4.</w:t>
      </w:r>
    </w:p>
  </w:footnote>
  <w:footnote w:id="14356">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357">
    <w:p>
      <w:pPr>
        <w:pStyle w:val="FootnoteText"/>
      </w:pPr>
      <w:r>
        <w:rPr>
          <w:rStyle w:val="FootnoteReference"/>
        </w:rPr>
        <w:footnoteRef/>
      </w:r>
      <w:r>
        <w:t xml:space="preserve"> Cross-references for "Amen": Matt 6:12; Matt 28:20; Phil 4:23.</w:t>
      </w:r>
    </w:p>
  </w:footnote>
  <w:footnote w:id="1435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359">
    <w:p>
      <w:pPr>
        <w:pStyle w:val="FootnoteText"/>
      </w:pPr>
      <w:r>
        <w:rPr>
          <w:rStyle w:val="FootnoteReference"/>
        </w:rPr>
        <w:footnoteRef/>
      </w:r>
      <w:r>
        <w:t xml:space="preserve"> Cross-references for "Salute": Rom 16:3-16.</w:t>
      </w:r>
    </w:p>
  </w:footnote>
  <w:footnote w:id="14360">
    <w:p>
      <w:pPr>
        <w:pStyle w:val="FootnoteText"/>
      </w:pPr>
      <w:r>
        <w:rPr>
          <w:rStyle w:val="FootnoteReference"/>
        </w:rPr>
        <w:footnoteRef/>
      </w:r>
      <w:r>
        <w:t xml:space="preserve"> Cross-references: 1Cor 1:2; Eph 1:1; Phil 1:1.</w:t>
      </w:r>
    </w:p>
  </w:footnote>
  <w:footnote w:id="14361">
    <w:p>
      <w:pPr>
        <w:pStyle w:val="FootnoteText"/>
      </w:pPr>
      <w:r>
        <w:rPr>
          <w:rStyle w:val="FootnoteReference"/>
        </w:rPr>
        <w:footnoteRef/>
      </w:r>
      <w:r>
        <w:t xml:space="preserve"> Cross-references: Rom 16:21-22; Gal 1:2; Gal 2:3; Col 4:10-14; Phlm 1:23-24.</w:t>
      </w:r>
    </w:p>
  </w:footnote>
  <w:footnote w:id="14362">
    <w:p>
      <w:pPr>
        <w:pStyle w:val="FootnoteText"/>
      </w:pPr>
      <w:r>
        <w:rPr>
          <w:rStyle w:val="FootnoteReference"/>
        </w:rPr>
        <w:footnoteRef/>
      </w:r>
      <w:r>
        <w:t xml:space="preserve"> Personal name: Caesar. Personal-name meaning: Caesar — imperial title; associated with Latin caesus, cut. Source form: Caesar.</w:t>
      </w:r>
    </w:p>
  </w:footnote>
  <w:footnote w:id="14363">
    <w:p>
      <w:pPr>
        <w:pStyle w:val="FootnoteText"/>
      </w:pPr>
      <w:r>
        <w:rPr>
          <w:rStyle w:val="FootnoteReference"/>
        </w:rPr>
        <w:footnoteRef/>
      </w:r>
      <w:r>
        <w:t xml:space="preserve"> Cross-references: Rom 16:16; 2Cor 13:13; Heb 13:24; 1Pet 5:13; 3John 1:14.</w:t>
      </w:r>
    </w:p>
  </w:footnote>
  <w:footnote w:id="14364">
    <w:p>
      <w:pPr>
        <w:pStyle w:val="FootnoteText"/>
      </w:pPr>
      <w:r>
        <w:rPr>
          <w:rStyle w:val="FootnoteReference"/>
        </w:rPr>
        <w:footnoteRef/>
      </w:r>
      <w:r>
        <w:t xml:space="preserve"> Cross-references: Phil 1:13.</w:t>
      </w:r>
    </w:p>
  </w:footnote>
  <w:footnote w:id="14365">
    <w:p>
      <w:pPr>
        <w:pStyle w:val="FootnoteText"/>
      </w:pPr>
      <w:r>
        <w:rPr>
          <w:rStyle w:val="FootnoteReference"/>
        </w:rPr>
        <w:footnoteRef/>
      </w:r>
      <w:r>
        <w:t xml:space="preserve"> Cross-references: Rom 16:20; Rom 16:24; 2Cor 13:14.</w:t>
      </w:r>
    </w:p>
  </w:footnote>
  <w:footnote w:id="14366">
    <w:p>
      <w:pPr>
        <w:pStyle w:val="FootnoteText"/>
      </w:pPr>
      <w:r>
        <w:rPr>
          <w:rStyle w:val="FootnoteReference"/>
        </w:rPr>
        <w:footnoteRef/>
      </w:r>
      <w:r>
        <w:t xml:space="preserve"> Name meaning: Paul (Paulus) — Small; humble. Changed from Saul to Paul, the humble apostle to the Gentiles.</w:t>
      </w:r>
    </w:p>
  </w:footnote>
  <w:footnote w:id="14367">
    <w:p>
      <w:pPr>
        <w:pStyle w:val="FootnoteText"/>
      </w:pPr>
      <w:r>
        <w:rPr>
          <w:rStyle w:val="FootnoteReference"/>
        </w:rPr>
        <w:footnoteRef/>
      </w:r>
      <w:r>
        <w:t xml:space="preserve"> Name meaning: Jesus (Yeshua) — Yahweh saves. He will save His people from their sins.</w:t>
      </w:r>
    </w:p>
  </w:footnote>
  <w:footnote w:id="14368">
    <w:p>
      <w:pPr>
        <w:pStyle w:val="FootnoteText"/>
      </w:pPr>
      <w:r>
        <w:rPr>
          <w:rStyle w:val="FootnoteReference"/>
        </w:rPr>
        <w:footnoteRef/>
      </w:r>
      <w:r>
        <w:t xml:space="preserve"> Personal name: Christ. Personal-name meaning: Christ — anointed. Source form: Christ.</w:t>
      </w:r>
    </w:p>
  </w:footnote>
  <w:footnote w:id="14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70">
    <w:p>
      <w:pPr>
        <w:pStyle w:val="FootnoteText"/>
      </w:pPr>
      <w:r>
        <w:rPr>
          <w:rStyle w:val="FootnoteReference"/>
        </w:rPr>
        <w:footnoteRef/>
      </w:r>
      <w:r>
        <w:t xml:space="preserve"> Name meaning: Timothy (Timotheos) — Honoring God. Paul’s faithful son in the faith.</w:t>
      </w:r>
    </w:p>
  </w:footnote>
  <w:footnote w:id="143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5">
    <w:p>
      <w:pPr>
        <w:pStyle w:val="FootnoteText"/>
      </w:pPr>
      <w:r>
        <w:rPr>
          <w:rStyle w:val="FootnoteReference"/>
        </w:rPr>
        <w:footnoteRef/>
      </w:r>
      <w:r>
        <w:t xml:space="preserve"> Cross-references: Rom 1:1; 1Cor 1:1; 2Cor 1:1; Eph 1:1.</w:t>
      </w:r>
    </w:p>
  </w:footnote>
  <w:footnote w:id="14376">
    <w:p>
      <w:pPr>
        <w:pStyle w:val="FootnoteText"/>
      </w:pPr>
      <w:r>
        <w:rPr>
          <w:rStyle w:val="FootnoteReference"/>
        </w:rPr>
        <w:footnoteRef/>
      </w:r>
      <w:r>
        <w:t xml:space="preserve"> Cross-references: Phil 1:1; 1Thess 1:1; 2Thess 1:1; Phlm 1:1.</w:t>
      </w:r>
    </w:p>
  </w:footnote>
  <w:footnote w:id="14377">
    <w:p>
      <w:pPr>
        <w:pStyle w:val="FootnoteText"/>
      </w:pPr>
      <w:r>
        <w:rPr>
          <w:rStyle w:val="FootnoteReference"/>
        </w:rPr>
        <w:footnoteRef/>
      </w:r>
      <w:r>
        <w:t xml:space="preserve"> Cross-references for "faithful": 1Cor 4:17; Eph 6:21.</w:t>
      </w:r>
    </w:p>
  </w:footnote>
  <w:footnote w:id="14378">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379">
    <w:p>
      <w:pPr>
        <w:pStyle w:val="FootnoteText"/>
      </w:pPr>
      <w:r>
        <w:rPr>
          <w:rStyle w:val="FootnoteReference"/>
        </w:rPr>
        <w:footnoteRef/>
      </w:r>
      <w:r>
        <w:t xml:space="preserve"> Cross-references for "Grace": Rom 1:7; Gal 1:3; 1Pet 1:2; 2Pet 1:2; Jude 1:2; Rev 1:4.</w:t>
      </w:r>
    </w:p>
  </w:footnote>
  <w:footnote w:id="14380">
    <w:p>
      <w:pPr>
        <w:pStyle w:val="FootnoteText"/>
      </w:pPr>
      <w:r>
        <w:rPr>
          <w:rStyle w:val="FootnoteReference"/>
        </w:rPr>
        <w:footnoteRef/>
      </w:r>
      <w:r>
        <w:t xml:space="preserve"> Cross-references: Ps 16:3; 1Cor 1:2; Gal 3:9; Eph 1:1.</w:t>
      </w:r>
    </w:p>
  </w:footnote>
  <w:footnote w:id="14381">
    <w:p>
      <w:pPr>
        <w:pStyle w:val="FootnoteText"/>
      </w:pPr>
      <w:r>
        <w:rPr>
          <w:rStyle w:val="FootnoteReference"/>
        </w:rPr>
        <w:footnoteRef/>
      </w:r>
      <w:r>
        <w:t xml:space="preserve"> Cross-references for "give": Rom 1:8-9; 1Cor 1:4; Eph 1:15; Phil 1:3-5; Phil 4:6; 1Thess 1:2.</w:t>
      </w:r>
    </w:p>
  </w:footnote>
  <w:footnote w:id="14382">
    <w:p>
      <w:pPr>
        <w:pStyle w:val="FootnoteText"/>
      </w:pPr>
      <w:r>
        <w:rPr>
          <w:rStyle w:val="FootnoteReference"/>
        </w:rPr>
        <w:footnoteRef/>
      </w:r>
      <w:r>
        <w:t xml:space="preserve"> Cross-references for "praying": Eph 3:14-19; Phil 1:9-11; Col 1:9; Col 1:13; 1Thess 3:10-13; 2Thess 2:16-17; 2Tim 1:3.</w:t>
      </w:r>
    </w:p>
  </w:footnote>
  <w:footnote w:id="14383">
    <w:p>
      <w:pPr>
        <w:pStyle w:val="FootnoteText"/>
      </w:pPr>
      <w:r>
        <w:rPr>
          <w:rStyle w:val="FootnoteReference"/>
        </w:rPr>
        <w:footnoteRef/>
      </w:r>
      <w:r>
        <w:t xml:space="preserve"> Cross-references for "faith": Gal 5:6; 1Thess 1:3; 1Thess 4:9-10; 2Thess 1:3; Phlm 1:5; 1Pet 1:21-23; 1John 3:14; 1John 3:23; 1John 4:16.</w:t>
      </w:r>
    </w:p>
  </w:footnote>
  <w:footnote w:id="14384">
    <w:p>
      <w:pPr>
        <w:pStyle w:val="FootnoteText"/>
      </w:pPr>
      <w:r>
        <w:rPr>
          <w:rStyle w:val="FootnoteReference"/>
        </w:rPr>
        <w:footnoteRef/>
      </w:r>
      <w:r>
        <w:t xml:space="preserve"> Cross-references for "the love": Heb 6:10.</w:t>
      </w:r>
    </w:p>
  </w:footnote>
  <w:footnote w:id="14385">
    <w:p>
      <w:pPr>
        <w:pStyle w:val="FootnoteText"/>
      </w:pPr>
      <w:r>
        <w:rPr>
          <w:rStyle w:val="FootnoteReference"/>
        </w:rPr>
        <w:footnoteRef/>
      </w:r>
      <w:r>
        <w:t xml:space="preserve"> Cross-references: 2Cor 7:7; Eph 1:15; Col 1:9; 1Thess 3:6; 3John 1:3-4.</w:t>
      </w:r>
    </w:p>
  </w:footnote>
  <w:footnote w:id="14386">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387">
    <w:p>
      <w:pPr>
        <w:pStyle w:val="FootnoteText"/>
      </w:pPr>
      <w:r>
        <w:rPr>
          <w:rStyle w:val="FootnoteReference"/>
        </w:rPr>
        <w:footnoteRef/>
      </w:r>
      <w:r>
        <w:t xml:space="preserve"> Cross-references for "laid": Ps 31:19; Matt 6:19-20; Luke 12:33; 2Tim 4:8; 1Pet 1:3-4.</w:t>
      </w:r>
    </w:p>
  </w:footnote>
  <w:footnote w:id="14388">
    <w:p>
      <w:pPr>
        <w:pStyle w:val="FootnoteText"/>
      </w:pPr>
      <w:r>
        <w:rPr>
          <w:rStyle w:val="FootnoteReference"/>
        </w:rPr>
        <w:footnoteRef/>
      </w:r>
      <w:r>
        <w:t xml:space="preserve"> Cross-references for "the word": Acts 10:36; Acts 13:26; Rom 10:8; 2Cor 5:19; 2Cor 6:7; Eph 1:13; Col 3:16; 1Thess 2:13; 1Tim 1:15; 1Pet 2:2.</w:t>
      </w:r>
    </w:p>
  </w:footnote>
  <w:footnote w:id="14389">
    <w:p>
      <w:pPr>
        <w:pStyle w:val="FootnoteText"/>
      </w:pPr>
      <w:r>
        <w:rPr>
          <w:rStyle w:val="FootnoteReference"/>
        </w:rPr>
        <w:footnoteRef/>
      </w:r>
      <w:r>
        <w:t xml:space="preserve"> Cross-references for "since": Rom 10:17.</w:t>
      </w:r>
    </w:p>
  </w:footnote>
  <w:footnote w:id="14390">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391">
    <w:p>
      <w:pPr>
        <w:pStyle w:val="FootnoteText"/>
      </w:pPr>
      <w:r>
        <w:rPr>
          <w:rStyle w:val="FootnoteReference"/>
        </w:rPr>
        <w:footnoteRef/>
      </w:r>
      <w:r>
        <w:t xml:space="preserve"> Cross-references for "in truth": John 4:23.</w:t>
      </w:r>
    </w:p>
  </w:footnote>
  <w:footnote w:id="14392">
    <w:p>
      <w:pPr>
        <w:pStyle w:val="FootnoteText"/>
      </w:pPr>
      <w:r>
        <w:rPr>
          <w:rStyle w:val="FootnoteReference"/>
        </w:rPr>
        <w:footnoteRef/>
      </w:r>
      <w:r>
        <w:t xml:space="preserve"> Cross-references: Ps 98:3; Matt 24:14; Matt 28:19; Mark 16:15; Rom 10:18; Rom 15:19; Rom 16:26; 2Cor 10:14; Col 1:23.</w:t>
      </w:r>
    </w:p>
  </w:footnote>
  <w:footnote w:id="14393">
    <w:p>
      <w:pPr>
        <w:pStyle w:val="FootnoteText"/>
      </w:pPr>
      <w:r>
        <w:rPr>
          <w:rStyle w:val="FootnoteReference"/>
        </w:rPr>
        <w:footnoteRef/>
      </w:r>
      <w:r>
        <w:t xml:space="preserve"> Cross-references: Mark 4:8; Mark 4:26-29; John 15:16; Acts 12:24; Rom 1:13; Rom 15:28; Eph 5:9; Phil 1:11; Phil 4:17; Col 1:10.</w:t>
      </w:r>
    </w:p>
  </w:footnote>
  <w:footnote w:id="14394">
    <w:p>
      <w:pPr>
        <w:pStyle w:val="FootnoteText"/>
      </w:pPr>
      <w:r>
        <w:rPr>
          <w:rStyle w:val="FootnoteReference"/>
        </w:rPr>
        <w:footnoteRef/>
      </w:r>
      <w:r>
        <w:t xml:space="preserve"> Name meaning: Epaphras (Epaphras) — Lovely; charming. Fervent intercessor for Colossae.</w:t>
      </w:r>
    </w:p>
  </w:footnote>
  <w:footnote w:id="14395">
    <w:p>
      <w:pPr>
        <w:pStyle w:val="FootnoteText"/>
      </w:pPr>
      <w:r>
        <w:rPr>
          <w:rStyle w:val="FootnoteReference"/>
        </w:rPr>
        <w:footnoteRef/>
      </w:r>
      <w:r>
        <w:t xml:space="preserve"> Cross-references for "Epaphras": Col 4:12; Phlm 1:23.</w:t>
      </w:r>
    </w:p>
  </w:footnote>
  <w:footnote w:id="14396">
    <w:p>
      <w:pPr>
        <w:pStyle w:val="FootnoteText"/>
      </w:pPr>
      <w:r>
        <w:rPr>
          <w:rStyle w:val="FootnoteReference"/>
        </w:rPr>
        <w:footnoteRef/>
      </w:r>
      <w:r>
        <w:t xml:space="preserve"> Cross-references: Phil 2:19-22; Phil 2:25.</w:t>
      </w:r>
    </w:p>
  </w:footnote>
  <w:footnote w:id="14397">
    <w:p>
      <w:pPr>
        <w:pStyle w:val="FootnoteText"/>
      </w:pPr>
      <w:r>
        <w:rPr>
          <w:rStyle w:val="FootnoteReference"/>
        </w:rPr>
        <w:footnoteRef/>
      </w:r>
      <w:r>
        <w:t xml:space="preserve"> Cross-references: Num 12:7; Matt 24:45; Matt 25:21; 1Cor 4:2; 1Cor 4:17; 1Cor 7:25; 2Cor 11:23; Eph 5:21; 1Tim 4:6; 2Tim 2:2; Heb 2:17; Heb 3:2.</w:t>
      </w:r>
    </w:p>
  </w:footnote>
  <w:footnote w:id="14398">
    <w:p>
      <w:pPr>
        <w:pStyle w:val="FootnoteText"/>
      </w:pPr>
      <w:r>
        <w:rPr>
          <w:rStyle w:val="FootnoteReference"/>
        </w:rPr>
        <w:footnoteRef/>
      </w:r>
      <w:r>
        <w:t xml:space="preserve"> Cross-references: Rom 5:5; Rom 15:30; Gal 5:22; Col 1:4; 2Tim 1:7; 1Pet 1:22.</w:t>
      </w:r>
    </w:p>
  </w:footnote>
  <w:footnote w:id="14399">
    <w:p>
      <w:pPr>
        <w:pStyle w:val="FootnoteText"/>
      </w:pPr>
      <w:r>
        <w:rPr>
          <w:rStyle w:val="FootnoteReference"/>
        </w:rPr>
        <w:footnoteRef/>
      </w:r>
      <w:r>
        <w:t xml:space="preserve"> Cross-references for "since": Rom 1:8-10; Eph 1:15-16; Col 1:3-4; Col 1:6.</w:t>
      </w:r>
    </w:p>
  </w:footnote>
  <w:footnote w:id="14400">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01">
    <w:p>
      <w:pPr>
        <w:pStyle w:val="FootnoteText"/>
      </w:pPr>
      <w:r>
        <w:rPr>
          <w:rStyle w:val="FootnoteReference"/>
        </w:rPr>
        <w:footnoteRef/>
      </w:r>
      <w:r>
        <w:t xml:space="preserve"> Cross-references for "wisdom": Ps 119:99; Eph 1:8; Col 3:16; Col 4:5; Jas 1:5; Jas 3:17.</w:t>
      </w:r>
    </w:p>
  </w:footnote>
  <w:footnote w:id="14402">
    <w:p>
      <w:pPr>
        <w:pStyle w:val="FootnoteText"/>
      </w:pPr>
      <w:r>
        <w:rPr>
          <w:rStyle w:val="FootnoteReference"/>
        </w:rPr>
        <w:footnoteRef/>
      </w:r>
      <w:r>
        <w:t xml:space="preserve"> Cross-references for "spiritual": 1John 5:20.</w:t>
      </w:r>
    </w:p>
  </w:footnote>
  <w:footnote w:id="14403">
    <w:p>
      <w:pPr>
        <w:pStyle w:val="FootnoteText"/>
      </w:pPr>
      <w:r>
        <w:rPr>
          <w:rStyle w:val="FootnoteReference"/>
        </w:rPr>
        <w:footnoteRef/>
      </w:r>
      <w:r>
        <w:t xml:space="preserve"> Cross-references: 1Sam 12:23; Acts 12:5; Phil 1:4; 1Thess 1:3; 1Thess 5:17; 2Thess 1:11; 2Tim 1:3-4; Phlm 1:4.</w:t>
      </w:r>
    </w:p>
  </w:footnote>
  <w:footnote w:id="14404">
    <w:p>
      <w:pPr>
        <w:pStyle w:val="FootnoteText"/>
      </w:pPr>
      <w:r>
        <w:rPr>
          <w:rStyle w:val="FootnoteReference"/>
        </w:rPr>
        <w:footnoteRef/>
      </w:r>
      <w:r>
        <w:t xml:space="preserve"> Cross-references: 1Cor 1:5; Eph 1:15-20; Eph 3:14-19; Phil 1:9-11.</w:t>
      </w:r>
    </w:p>
  </w:footnote>
  <w:footnote w:id="14405">
    <w:p>
      <w:pPr>
        <w:pStyle w:val="FootnoteText"/>
      </w:pPr>
      <w:r>
        <w:rPr>
          <w:rStyle w:val="FootnoteReference"/>
        </w:rPr>
        <w:footnoteRef/>
      </w:r>
      <w:r>
        <w:t xml:space="preserve"> Cross-references for "fruitful": John 15:8; John 15:16; Gal 5:22-23; Eph 2:10; Phil 1:11; Titus 3:1; Titus 3:14; Heb 13:21; 2Pet 1:8.</w:t>
      </w:r>
    </w:p>
  </w:footnote>
  <w:footnote w:id="14406">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07">
    <w:p>
      <w:pPr>
        <w:pStyle w:val="FootnoteText"/>
      </w:pPr>
      <w:r>
        <w:rPr>
          <w:rStyle w:val="FootnoteReference"/>
        </w:rPr>
        <w:footnoteRef/>
      </w:r>
      <w:r>
        <w:t xml:space="preserve"> Cross-references: Mic 4:5; Rom 4:12; Rom 6:4; Eph 4:1; Eph 5:2; Eph 5:15; Phil 1:27; Col 2:6; Col 4:5; 1Thess 2:12.</w:t>
      </w:r>
    </w:p>
  </w:footnote>
  <w:footnote w:id="14408">
    <w:p>
      <w:pPr>
        <w:pStyle w:val="FootnoteText"/>
      </w:pPr>
      <w:r>
        <w:rPr>
          <w:rStyle w:val="FootnoteReference"/>
        </w:rPr>
        <w:footnoteRef/>
      </w:r>
      <w:r>
        <w:t xml:space="preserve"> Cross-references: Prov 16:7; Phil 4:18; Col 3:20; 1Thess 4:1; 2Tim 2:4; Heb 11:5; Heb 13:16; 1John 3:22.</w:t>
      </w:r>
    </w:p>
  </w:footnote>
  <w:footnote w:id="14409">
    <w:p>
      <w:pPr>
        <w:pStyle w:val="FootnoteText"/>
      </w:pPr>
      <w:r>
        <w:rPr>
          <w:rStyle w:val="FootnoteReference"/>
        </w:rPr>
        <w:footnoteRef/>
      </w:r>
      <w:r>
        <w:t xml:space="preserve"> Cross-references for "Strengthened": Isa 45:24; 2Cor 12:9; Eph 3:16; Eph 6:10; Phil 4:13.</w:t>
      </w:r>
    </w:p>
  </w:footnote>
  <w:footnote w:id="14410">
    <w:p>
      <w:pPr>
        <w:pStyle w:val="FootnoteText"/>
      </w:pPr>
      <w:r>
        <w:rPr>
          <w:rStyle w:val="FootnoteReference"/>
        </w:rPr>
        <w:footnoteRef/>
      </w:r>
      <w:r>
        <w:t xml:space="preserve"> Cross-references: Exod 15:6; Ps 63:2; Acts 1:8; 2Cor 4:7; Jude 1:25.</w:t>
      </w:r>
    </w:p>
  </w:footnote>
  <w:footnote w:id="14411">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12">
    <w:p>
      <w:pPr>
        <w:pStyle w:val="FootnoteText"/>
      </w:pPr>
      <w:r>
        <w:rPr>
          <w:rStyle w:val="FootnoteReference"/>
        </w:rPr>
        <w:footnoteRef/>
      </w:r>
      <w:r>
        <w:t xml:space="preserve"> Cross-references for "Giving": 1Chr 29:20; Ps 79:13; Ps 107:21-22; Ps 116:7; Dan 2:23; Eph 5:4; Eph 5:20; Col 3:15; Col 3:17.</w:t>
      </w:r>
    </w:p>
  </w:footnote>
  <w:footnote w:id="14413">
    <w:p>
      <w:pPr>
        <w:pStyle w:val="FootnoteText"/>
      </w:pPr>
      <w:r>
        <w:rPr>
          <w:rStyle w:val="FootnoteReference"/>
        </w:rPr>
        <w:footnoteRef/>
      </w:r>
      <w:r>
        <w:t xml:space="preserve"> Cross-references for "the Father": John 4:23; John 14:6; John 20:17; 1Cor 8:6; Eph 4:6; Col 2:2; Jas 3:9; 1John 1:3.</w:t>
      </w:r>
    </w:p>
  </w:footnote>
  <w:footnote w:id="14414">
    <w:p>
      <w:pPr>
        <w:pStyle w:val="FootnoteText"/>
      </w:pPr>
      <w:r>
        <w:rPr>
          <w:rStyle w:val="FootnoteReference"/>
        </w:rPr>
        <w:footnoteRef/>
      </w:r>
      <w:r>
        <w:t xml:space="preserve"> Cross-references for "made": 1Kgs 6:7; Prov 16:1; Rom 8:29-30; Rom 9:23; 2Cor 5:5; Titus 2:14; Rev 22:14.</w:t>
      </w:r>
    </w:p>
  </w:footnote>
  <w:footnote w:id="14415">
    <w:p>
      <w:pPr>
        <w:pStyle w:val="FootnoteText"/>
      </w:pPr>
      <w:r>
        <w:rPr>
          <w:rStyle w:val="FootnoteReference"/>
        </w:rPr>
        <w:footnoteRef/>
      </w:r>
      <w:r>
        <w:t xml:space="preserve"> Cross-references for "partakers": Rom 11:17; Rom 15:27; 1Cor 9:23; Eph 3:6; Heb 3:1; Heb 3:14; 1Pet 5:1; 1John 3:1-3.</w:t>
      </w:r>
    </w:p>
  </w:footnote>
  <w:footnote w:id="14416">
    <w:p>
      <w:pPr>
        <w:pStyle w:val="FootnoteText"/>
      </w:pPr>
      <w:r>
        <w:rPr>
          <w:rStyle w:val="FootnoteReference"/>
        </w:rPr>
        <w:footnoteRef/>
      </w:r>
      <w:r>
        <w:t xml:space="preserve"> Cross-references for "inheritance": Matt 25:34; Acts 20:32; Acts 26:18; Rom 8:17; Eph 1:11; Eph 1:18; 1Pet 1:2-5.</w:t>
      </w:r>
    </w:p>
  </w:footnote>
  <w:footnote w:id="14417">
    <w:p>
      <w:pPr>
        <w:pStyle w:val="FootnoteText"/>
      </w:pPr>
      <w:r>
        <w:rPr>
          <w:rStyle w:val="FootnoteReference"/>
        </w:rPr>
        <w:footnoteRef/>
      </w:r>
      <w:r>
        <w:t xml:space="preserve"> Cross-references: Ps 36:9; Ps 97:11; Prov 4:18; Isa 60:19-20; Heb 12:23; Rev 21:23; Rev 22:5.</w:t>
      </w:r>
    </w:p>
  </w:footnote>
  <w:footnote w:id="14418">
    <w:p>
      <w:pPr>
        <w:pStyle w:val="FootnoteText"/>
      </w:pPr>
      <w:r>
        <w:rPr>
          <w:rStyle w:val="FootnoteReference"/>
        </w:rPr>
        <w:footnoteRef/>
      </w:r>
      <w:r>
        <w:t xml:space="preserve"> Cross-references for "delivered": Isa 49:24-25; Isa 53:12; Matt 12:29-30; Acts 26:18; Heb 2:14.</w:t>
      </w:r>
    </w:p>
  </w:footnote>
  <w:footnote w:id="14419">
    <w:p>
      <w:pPr>
        <w:pStyle w:val="FootnoteText"/>
      </w:pPr>
      <w:r>
        <w:rPr>
          <w:rStyle w:val="FootnoteReference"/>
        </w:rPr>
        <w:footnoteRef/>
      </w:r>
      <w:r>
        <w:t xml:space="preserve"> Cross-references for "the power": Luke 22:53; John 12:31-32; 2Cor 4:4; Eph 4:18; Eph 5:8; Eph 6:12; 1Pet 2:9; 1John 2:8; 1John 3:8.</w:t>
      </w:r>
    </w:p>
  </w:footnote>
  <w:footnote w:id="14420">
    <w:p>
      <w:pPr>
        <w:pStyle w:val="FootnoteText"/>
      </w:pPr>
      <w:r>
        <w:rPr>
          <w:rStyle w:val="FootnoteReference"/>
        </w:rPr>
        <w:footnoteRef/>
      </w:r>
      <w:r>
        <w:t xml:space="preserve"> Cross-references for "the kingdom": Ps 2:6-7; Isa 9:6-7; Dan 7:13-14; Zech 9:9; Matt 25:34; Rom 14:17; 1Cor 15:23-25.</w:t>
      </w:r>
    </w:p>
  </w:footnote>
  <w:footnote w:id="14421">
    <w:p>
      <w:pPr>
        <w:pStyle w:val="FootnoteText"/>
      </w:pPr>
      <w:r>
        <w:rPr>
          <w:rStyle w:val="FootnoteReference"/>
        </w:rPr>
        <w:footnoteRef/>
      </w:r>
      <w:r>
        <w:t xml:space="preserve"> Cross-references for "his dear Son": Isa 42:1; Matt 3:17; Matt 17:5; John 3:35; John 17:24; Eph 1:6.</w:t>
      </w:r>
    </w:p>
  </w:footnote>
  <w:footnote w:id="14422">
    <w:p>
      <w:pPr>
        <w:pStyle w:val="FootnoteText"/>
      </w:pPr>
      <w:r>
        <w:rPr>
          <w:rStyle w:val="FootnoteReference"/>
        </w:rPr>
        <w:footnoteRef/>
      </w:r>
      <w:r>
        <w:t xml:space="preserve"> Cross-references: Luke 13:24; John 5:24; Rom 6:17-22; 1Cor 6:9-11; 2Cor 6:17-18; Eph 2:3-10; 1Thess 2:12; Titus 3:3-6; 2Pet 1:11; 1John 3:14.</w:t>
      </w:r>
    </w:p>
  </w:footnote>
  <w:footnote w:id="144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24">
    <w:p>
      <w:pPr>
        <w:pStyle w:val="FootnoteText"/>
      </w:pPr>
      <w:r>
        <w:rPr>
          <w:rStyle w:val="FootnoteReference"/>
        </w:rPr>
        <w:footnoteRef/>
      </w:r>
      <w:r>
        <w:t xml:space="preserve"> Cross-references for "the image": Exod 24:10; Num 12:8; Ezek 1:26-28; John 1:18; John 14:9; John 15:24; 2Cor 4:4; 2Cor 4:6; Phil 2:6; Heb 1:3.</w:t>
      </w:r>
    </w:p>
  </w:footnote>
  <w:footnote w:id="14425">
    <w:p>
      <w:pPr>
        <w:pStyle w:val="FootnoteText"/>
      </w:pPr>
      <w:r>
        <w:rPr>
          <w:rStyle w:val="FootnoteReference"/>
        </w:rPr>
        <w:footnoteRef/>
      </w:r>
      <w:r>
        <w:t xml:space="preserve"> Cross-references for "the invisible": 1Tim 1:17; 1Tim 6:16; Heb 11:27.</w:t>
      </w:r>
    </w:p>
  </w:footnote>
  <w:footnote w:id="14426">
    <w:p>
      <w:pPr>
        <w:pStyle w:val="FootnoteText"/>
      </w:pPr>
      <w:r>
        <w:rPr>
          <w:rStyle w:val="FootnoteReference"/>
        </w:rPr>
        <w:footnoteRef/>
      </w:r>
      <w:r>
        <w:t xml:space="preserve"> Cross-references for "the firstborn": Ps 89:27; John 1:14; John 3:16; Col 1:13; Heb 1:6.</w:t>
      </w:r>
    </w:p>
  </w:footnote>
  <w:footnote w:id="14427">
    <w:p>
      <w:pPr>
        <w:pStyle w:val="FootnoteText"/>
      </w:pPr>
      <w:r>
        <w:rPr>
          <w:rStyle w:val="FootnoteReference"/>
        </w:rPr>
        <w:footnoteRef/>
      </w:r>
      <w:r>
        <w:t xml:space="preserve"> Cross-references: Prov 8:29-31; Col 1:16-17; Rev 3:14.</w:t>
      </w:r>
    </w:p>
  </w:footnote>
  <w:footnote w:id="14428">
    <w:p>
      <w:pPr>
        <w:pStyle w:val="FootnoteText"/>
      </w:pPr>
      <w:r>
        <w:rPr>
          <w:rStyle w:val="FootnoteReference"/>
        </w:rPr>
        <w:footnoteRef/>
      </w:r>
      <w:r>
        <w:t xml:space="preserve"> Cross-references for "by him were": Ps 102:25-27; Isa 40:9-12; Isa 44:24; John 1:3; 1Cor 8:6; Eph 3:9; Col 1:15; Heb 1:2; Heb 1:10-12; Heb 3:3-4.</w:t>
      </w:r>
    </w:p>
  </w:footnote>
  <w:footnote w:id="14429">
    <w:p>
      <w:pPr>
        <w:pStyle w:val="FootnoteText"/>
      </w:pPr>
      <w:r>
        <w:rPr>
          <w:rStyle w:val="FootnoteReference"/>
        </w:rPr>
        <w:footnoteRef/>
      </w:r>
      <w:r>
        <w:t xml:space="preserve"> Cross-references for "in heaven": Deut 4:39; 1Chr 29:11; Eph 1:10; Phil 2:10; Col 1:20; Rev 5:13-14.</w:t>
      </w:r>
    </w:p>
  </w:footnote>
  <w:footnote w:id="14430">
    <w:p>
      <w:pPr>
        <w:pStyle w:val="FootnoteText"/>
      </w:pPr>
      <w:r>
        <w:rPr>
          <w:rStyle w:val="FootnoteReference"/>
        </w:rPr>
        <w:footnoteRef/>
      </w:r>
      <w:r>
        <w:t xml:space="preserve"> Cross-references for "thrones": Rom 8:38; Eph 1:21; Eph 3:10; Eph 6:12; Col 2:10; Col 2:15; 1Pet 3:22.</w:t>
      </w:r>
    </w:p>
  </w:footnote>
  <w:footnote w:id="14431">
    <w:p>
      <w:pPr>
        <w:pStyle w:val="FootnoteText"/>
      </w:pPr>
      <w:r>
        <w:rPr>
          <w:rStyle w:val="FootnoteReference"/>
        </w:rPr>
        <w:footnoteRef/>
      </w:r>
      <w:r>
        <w:t xml:space="preserve"> Cross-references: Prov 16:4; Isa 43:21; Rom 11:36; Heb 2:10.</w:t>
      </w:r>
    </w:p>
  </w:footnote>
  <w:footnote w:id="14432">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33">
    <w:p>
      <w:pPr>
        <w:pStyle w:val="FootnoteText"/>
      </w:pPr>
      <w:r>
        <w:rPr>
          <w:rStyle w:val="FootnoteReference"/>
        </w:rPr>
        <w:footnoteRef/>
      </w:r>
      <w:r>
        <w:t xml:space="preserve"> Cross-references: 1Sam 2:8; Ps 75:3; John 5:17-18; Acts 17:28; Heb 1:3.</w:t>
      </w:r>
    </w:p>
  </w:footnote>
  <w:footnote w:id="14434">
    <w:p>
      <w:pPr>
        <w:pStyle w:val="FootnoteText"/>
      </w:pPr>
      <w:r>
        <w:rPr>
          <w:rStyle w:val="FootnoteReference"/>
        </w:rPr>
        <w:footnoteRef/>
      </w:r>
      <w:r>
        <w:t xml:space="preserve"> Cross-references for "the beginning": John 1:1; 1John 1:1; Rev 1:8; Rev 3:14; Rev 21:6; Rev 22:13.</w:t>
      </w:r>
    </w:p>
  </w:footnote>
  <w:footnote w:id="14435">
    <w:p>
      <w:pPr>
        <w:pStyle w:val="FootnoteText"/>
      </w:pPr>
      <w:r>
        <w:rPr>
          <w:rStyle w:val="FootnoteReference"/>
        </w:rPr>
        <w:footnoteRef/>
      </w:r>
      <w:r>
        <w:t xml:space="preserve"> Cross-references for "the firstborn": John 11:25-26; Acts 26:23; 1Cor 15:20-23; Rev 1:5; Rev 1:18.</w:t>
      </w:r>
    </w:p>
  </w:footnote>
  <w:footnote w:id="14436">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37">
    <w:p>
      <w:pPr>
        <w:pStyle w:val="FootnoteText"/>
      </w:pPr>
      <w:r>
        <w:rPr>
          <w:rStyle w:val="FootnoteReference"/>
        </w:rPr>
        <w:footnoteRef/>
      </w:r>
      <w:r>
        <w:t xml:space="preserve"> Cross-references: Matt 11:25-27; Luke 10:21; John 1:16; John 3:34; Eph 1:3; Eph 1:23; Eph 4:10; Col 2:3; Col 2:9; Col 3:11.</w:t>
      </w:r>
    </w:p>
  </w:footnote>
  <w:footnote w:id="14438">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39">
    <w:p>
      <w:pPr>
        <w:pStyle w:val="FootnoteText"/>
      </w:pPr>
      <w:r>
        <w:rPr>
          <w:rStyle w:val="FootnoteReference"/>
        </w:rPr>
        <w:footnoteRef/>
      </w:r>
      <w:r>
        <w:t xml:space="preserve"> Cross-references for "reconcile": 2Cor 5:18; Heb 2:17.</w:t>
      </w:r>
    </w:p>
  </w:footnote>
  <w:footnote w:id="14440">
    <w:p>
      <w:pPr>
        <w:pStyle w:val="FootnoteText"/>
      </w:pPr>
      <w:r>
        <w:rPr>
          <w:rStyle w:val="FootnoteReference"/>
        </w:rPr>
        <w:footnoteRef/>
      </w:r>
      <w:r>
        <w:t xml:space="preserve"> Cross-references for "things on earth": Eph 1:10; Phil 2:10.</w:t>
      </w:r>
    </w:p>
  </w:footnote>
  <w:footnote w:id="14441">
    <w:p>
      <w:pPr>
        <w:pStyle w:val="FootnoteText"/>
      </w:pPr>
      <w:r>
        <w:rPr>
          <w:rStyle w:val="FootnoteReference"/>
        </w:rPr>
        <w:footnoteRef/>
      </w:r>
      <w:r>
        <w:t xml:space="preserve"> Cross-references: Rom 1:30; Rom 5:9-10; Rom 8:7-8; 1Cor 6:9-11; Eph 2:1-2; Eph 2:12; Eph 2:19; Eph 4:18; Titus 3:3-7; Jas 4:4.</w:t>
      </w:r>
    </w:p>
  </w:footnote>
  <w:footnote w:id="14442">
    <w:p>
      <w:pPr>
        <w:pStyle w:val="FootnoteText"/>
      </w:pPr>
      <w:r>
        <w:rPr>
          <w:rStyle w:val="FootnoteReference"/>
        </w:rPr>
        <w:footnoteRef/>
      </w:r>
      <w:r>
        <w:t xml:space="preserve"> Cross-references: Titus 1:15-16.</w:t>
      </w:r>
    </w:p>
  </w:footnote>
  <w:footnote w:id="14443">
    <w:p>
      <w:pPr>
        <w:pStyle w:val="FootnoteText"/>
      </w:pPr>
      <w:r>
        <w:rPr>
          <w:rStyle w:val="FootnoteReference"/>
        </w:rPr>
        <w:footnoteRef/>
      </w:r>
      <w:r>
        <w:t xml:space="preserve"> Cross-references for "the body": Rom 7:4; Eph 2:15-16; Heb 10:10; Heb 10:20.</w:t>
      </w:r>
    </w:p>
  </w:footnote>
  <w:footnote w:id="14444">
    <w:p>
      <w:pPr>
        <w:pStyle w:val="FootnoteText"/>
      </w:pPr>
      <w:r>
        <w:rPr>
          <w:rStyle w:val="FootnoteReference"/>
        </w:rPr>
        <w:footnoteRef/>
      </w:r>
      <w:r>
        <w:t xml:space="preserve"> Cross-references for "in his": Job 15:15; Job 25:5; Ps 51:7; Heb 13:21.</w:t>
      </w:r>
    </w:p>
  </w:footnote>
  <w:footnote w:id="14445">
    <w:p>
      <w:pPr>
        <w:pStyle w:val="FootnoteText"/>
      </w:pPr>
      <w:r>
        <w:rPr>
          <w:rStyle w:val="FootnoteReference"/>
        </w:rPr>
        <w:footnoteRef/>
      </w:r>
      <w:r>
        <w:t xml:space="preserve"> Cross-references: Luke 1:75; 2Cor 11:2; Eph 1:4; Eph 5:27; 1Thess 4:7; Titus 2:14; 2Pet 3:14; Jude 1:24.</w:t>
      </w:r>
    </w:p>
  </w:footnote>
  <w:footnote w:id="14446">
    <w:p>
      <w:pPr>
        <w:pStyle w:val="FootnoteText"/>
      </w:pPr>
      <w:r>
        <w:rPr>
          <w:rStyle w:val="FootnoteReference"/>
        </w:rPr>
        <w:footnoteRef/>
      </w:r>
      <w:r>
        <w:t xml:space="preserve"> Cross-references for "grounded": Matt 7:24-25; Luke 6:48; Eph 2:21; Eph 3:17; Eph 4:16; Col 2:7.</w:t>
      </w:r>
    </w:p>
  </w:footnote>
  <w:footnote w:id="14447">
    <w:p>
      <w:pPr>
        <w:pStyle w:val="FootnoteText"/>
      </w:pPr>
      <w:r>
        <w:rPr>
          <w:rStyle w:val="FootnoteReference"/>
        </w:rPr>
        <w:footnoteRef/>
      </w:r>
      <w:r>
        <w:t xml:space="preserve"> Cross-references for "moved": John 15:6; Acts 20:24; 1Cor 15:58; 1Thess 3:3.</w:t>
      </w:r>
    </w:p>
  </w:footnote>
  <w:footnote w:id="14448">
    <w:p>
      <w:pPr>
        <w:pStyle w:val="FootnoteText"/>
      </w:pPr>
      <w:r>
        <w:rPr>
          <w:rStyle w:val="FootnoteReference"/>
        </w:rPr>
        <w:footnoteRef/>
      </w:r>
      <w:r>
        <w:t xml:space="preserve"> Cross-references for "the hope": Rom 5:5; Gal 5:5; Eph 1:18; Col 1:5; 1Thess 5:8; 2Thess 2:16; Titus 3:7; Heb 6:19; 1Pet 1:3; 1John 3:1-3.</w:t>
      </w:r>
    </w:p>
  </w:footnote>
  <w:footnote w:id="14449">
    <w:p>
      <w:pPr>
        <w:pStyle w:val="FootnoteText"/>
      </w:pPr>
      <w:r>
        <w:rPr>
          <w:rStyle w:val="FootnoteReference"/>
        </w:rPr>
        <w:footnoteRef/>
      </w:r>
      <w:r>
        <w:t xml:space="preserve"> Cross-references for "under": Deut 2:25; Deut 4:19; Lam 3:66; Acts 2:5; Acts 4:12.</w:t>
      </w:r>
    </w:p>
  </w:footnote>
  <w:footnote w:id="14450">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451">
    <w:p>
      <w:pPr>
        <w:pStyle w:val="FootnoteText"/>
      </w:pPr>
      <w:r>
        <w:rPr>
          <w:rStyle w:val="FootnoteReference"/>
        </w:rPr>
        <w:footnoteRef/>
      </w:r>
      <w:r>
        <w:t xml:space="preserve"> Cross-references: Matt 24:14; Mark 16:15; Rom 10:18; Col 1:6.</w:t>
      </w:r>
    </w:p>
  </w:footnote>
  <w:footnote w:id="14452">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453">
    <w:p>
      <w:pPr>
        <w:pStyle w:val="FootnoteText"/>
      </w:pPr>
      <w:r>
        <w:rPr>
          <w:rStyle w:val="FootnoteReference"/>
        </w:rPr>
        <w:footnoteRef/>
      </w:r>
      <w:r>
        <w:t xml:space="preserve"> Cross-references for "rejoice": Matt 5:11-12; Acts 5:41; Rom 5:3; 2Cor 7:4; Eph 3:1; Eph 3:13; Phil 2:17-18; Jas 1:2.</w:t>
      </w:r>
    </w:p>
  </w:footnote>
  <w:footnote w:id="14454">
    <w:p>
      <w:pPr>
        <w:pStyle w:val="FootnoteText"/>
      </w:pPr>
      <w:r>
        <w:rPr>
          <w:rStyle w:val="FootnoteReference"/>
        </w:rPr>
        <w:footnoteRef/>
      </w:r>
      <w:r>
        <w:t xml:space="preserve"> Cross-references for "fill": 2Cor 1:5-8; 2Cor 4:8-12; 2Cor 11:23-27; Phil 3:10; 2Tim 1:8; 2Tim 2:9-10.</w:t>
      </w:r>
    </w:p>
  </w:footnote>
  <w:footnote w:id="14455">
    <w:p>
      <w:pPr>
        <w:pStyle w:val="FootnoteText"/>
      </w:pPr>
      <w:r>
        <w:rPr>
          <w:rStyle w:val="FootnoteReference"/>
        </w:rPr>
        <w:footnoteRef/>
      </w:r>
      <w:r>
        <w:t xml:space="preserve"> Cross-references: Eph 1:23; Col 1:18.</w:t>
      </w:r>
    </w:p>
  </w:footnote>
  <w:footnote w:id="144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57">
    <w:p>
      <w:pPr>
        <w:pStyle w:val="FootnoteText"/>
      </w:pPr>
      <w:r>
        <w:rPr>
          <w:rStyle w:val="FootnoteReference"/>
        </w:rPr>
        <w:footnoteRef/>
      </w:r>
      <w:r>
        <w:t xml:space="preserve"> Cross-references: Rom 15:19; 2Tim 4:2-5.</w:t>
      </w:r>
    </w:p>
  </w:footnote>
  <w:footnote w:id="14458">
    <w:p>
      <w:pPr>
        <w:pStyle w:val="FootnoteText"/>
      </w:pPr>
      <w:r>
        <w:rPr>
          <w:rStyle w:val="FootnoteReference"/>
        </w:rPr>
        <w:footnoteRef/>
      </w:r>
      <w:r>
        <w:t xml:space="preserve"> Cross-references for "the mystery": Rom 16:25-26; 1Cor 2:7; Eph 3:3-10.</w:t>
      </w:r>
    </w:p>
  </w:footnote>
  <w:footnote w:id="14459">
    <w:p>
      <w:pPr>
        <w:pStyle w:val="FootnoteText"/>
      </w:pPr>
      <w:r>
        <w:rPr>
          <w:rStyle w:val="FootnoteReference"/>
        </w:rPr>
        <w:footnoteRef/>
      </w:r>
      <w:r>
        <w:t xml:space="preserve"> Cross-references: Ps 25:14; Matt 13:11; Mark 4:11; Luke 8:10; 2Tim 1:10.</w:t>
      </w:r>
    </w:p>
  </w:footnote>
  <w:footnote w:id="14460">
    <w:p>
      <w:pPr>
        <w:pStyle w:val="FootnoteText"/>
      </w:pPr>
      <w:r>
        <w:rPr>
          <w:rStyle w:val="FootnoteReference"/>
        </w:rPr>
        <w:footnoteRef/>
      </w:r>
      <w:r>
        <w:t xml:space="preserve"> Cross-references for "the riches": Rom 9:23; Rom 11:33; Eph 1:7; Eph 1:17-18; Eph 3:8-10; Eph 3:16; Phil 4:19; Col 2:3.</w:t>
      </w:r>
    </w:p>
  </w:footnote>
  <w:footnote w:id="14461">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462">
    <w:p>
      <w:pPr>
        <w:pStyle w:val="FootnoteText"/>
      </w:pPr>
      <w:r>
        <w:rPr>
          <w:rStyle w:val="FootnoteReference"/>
        </w:rPr>
        <w:footnoteRef/>
      </w:r>
      <w:r>
        <w:t xml:space="preserve"> Cross-references for "the hope": Ps 16:9-11; Rom 5:2; Rom 8:18-19; 2Cor 4:17; Col 1:5; 1Tim 1:1; 1Pet 1:3-4.</w:t>
      </w:r>
    </w:p>
  </w:footnote>
  <w:footnote w:id="14463">
    <w:p>
      <w:pPr>
        <w:pStyle w:val="FootnoteText"/>
      </w:pPr>
      <w:r>
        <w:rPr>
          <w:rStyle w:val="FootnoteReference"/>
        </w:rPr>
        <w:footnoteRef/>
      </w:r>
      <w:r>
        <w:t xml:space="preserve"> Cross-references for "teaching": Deut 4:5; Eccl 12:9; Ezek 7:10; Matt 28:20; Mark 6:34; Eph 4:11; 1Tim 3:2; 2Tim 2:24-25.</w:t>
      </w:r>
    </w:p>
  </w:footnote>
  <w:footnote w:id="14464">
    <w:p>
      <w:pPr>
        <w:pStyle w:val="FootnoteText"/>
      </w:pPr>
      <w:r>
        <w:rPr>
          <w:rStyle w:val="FootnoteReference"/>
        </w:rPr>
        <w:footnoteRef/>
      </w:r>
      <w:r>
        <w:t xml:space="preserve"> Cross-references for "in all": Prov 8:5; Jer 3:15; Luke 21:15; 1Cor 2:6; 1Cor 2:15; 1Cor 12:8; 2Pet 3:15.</w:t>
      </w:r>
    </w:p>
  </w:footnote>
  <w:footnote w:id="14465">
    <w:p>
      <w:pPr>
        <w:pStyle w:val="FootnoteText"/>
      </w:pPr>
      <w:r>
        <w:rPr>
          <w:rStyle w:val="FootnoteReference"/>
        </w:rPr>
        <w:footnoteRef/>
      </w:r>
      <w:r>
        <w:t xml:space="preserve"> Cross-references for "we may": 2Cor 11:2; Eph 5:27; Col 1:22.</w:t>
      </w:r>
    </w:p>
  </w:footnote>
  <w:footnote w:id="14466">
    <w:p>
      <w:pPr>
        <w:pStyle w:val="FootnoteText"/>
      </w:pPr>
      <w:r>
        <w:rPr>
          <w:rStyle w:val="FootnoteReference"/>
        </w:rPr>
        <w:footnoteRef/>
      </w:r>
      <w:r>
        <w:t xml:space="preserve"> Cross-references: Jer 6:10; Ezek 3:17-21; Ezek 33:4-9; Matt 3:7; Acts 20:27-28; Acts 20:31; 1Cor 4:14; 1Thess 4:6; 1Thess 5:12-14.</w:t>
      </w:r>
    </w:p>
  </w:footnote>
  <w:footnote w:id="14467">
    <w:p>
      <w:pPr>
        <w:pStyle w:val="FootnoteText"/>
      </w:pPr>
      <w:r>
        <w:rPr>
          <w:rStyle w:val="FootnoteReference"/>
        </w:rPr>
        <w:footnoteRef/>
      </w:r>
      <w:r>
        <w:t xml:space="preserve"> Cross-references: 1Cor 1:30; Eph 4:12-13; Col 2:10; Heb 10:14; Heb 13:21.</w:t>
      </w:r>
    </w:p>
  </w:footnote>
  <w:footnote w:id="14468">
    <w:p>
      <w:pPr>
        <w:pStyle w:val="FootnoteText"/>
      </w:pPr>
      <w:r>
        <w:rPr>
          <w:rStyle w:val="FootnoteReference"/>
        </w:rPr>
        <w:footnoteRef/>
      </w:r>
      <w:r>
        <w:t xml:space="preserve"> Cross-references for "striving": Luke 13:24; Rom 15:20; Rom 15:30; 1Cor 9:25-27; Phil 1:27; Phil 1:30; Col 2:1; Heb 12:4.</w:t>
      </w:r>
    </w:p>
  </w:footnote>
  <w:footnote w:id="14469">
    <w:p>
      <w:pPr>
        <w:pStyle w:val="FootnoteText"/>
      </w:pPr>
      <w:r>
        <w:rPr>
          <w:rStyle w:val="FootnoteReference"/>
        </w:rPr>
        <w:footnoteRef/>
      </w:r>
      <w:r>
        <w:t xml:space="preserve"> Cross-references for "mightily": 2Cor 12:9-10; 2Cor 13:3.</w:t>
      </w:r>
    </w:p>
  </w:footnote>
  <w:footnote w:id="14470">
    <w:p>
      <w:pPr>
        <w:pStyle w:val="FootnoteText"/>
      </w:pPr>
      <w:r>
        <w:rPr>
          <w:rStyle w:val="FootnoteReference"/>
        </w:rPr>
        <w:footnoteRef/>
      </w:r>
      <w:r>
        <w:t xml:space="preserve"> Cross-references: 1Cor 15:10; 2Cor 5:9; 2Cor 6:5; 2Cor 11:23; Phil 2:16; Col 4:12; 1Thess 2:9; 2Thess 3:8; 2Tim 2:10; Rev 2:3.</w:t>
      </w:r>
    </w:p>
  </w:footnote>
  <w:footnote w:id="14471">
    <w:p>
      <w:pPr>
        <w:pStyle w:val="FootnoteText"/>
      </w:pPr>
      <w:r>
        <w:rPr>
          <w:rStyle w:val="FootnoteReference"/>
        </w:rPr>
        <w:footnoteRef/>
      </w:r>
      <w:r>
        <w:t xml:space="preserve"> Cross-references: 1Cor 12:6; 1Cor 12:11; Eph 1:19; Eph 3:7; Eph 3:20; Phil 2:13; Heb 13:21.</w:t>
      </w:r>
    </w:p>
  </w:footnote>
  <w:footnote w:id="14472">
    <w:p>
      <w:pPr>
        <w:pStyle w:val="FootnoteText"/>
      </w:pPr>
      <w:r>
        <w:rPr>
          <w:rStyle w:val="FootnoteReference"/>
        </w:rPr>
        <w:footnoteRef/>
      </w:r>
      <w:r>
        <w:t xml:space="preserve"> Place name: Laodicea. Place-name meaning: Laodicea — just people. Source form: Laodicea. Greek form: λαοδικεια.</w:t>
      </w:r>
    </w:p>
  </w:footnote>
  <w:footnote w:id="14473">
    <w:p>
      <w:pPr>
        <w:pStyle w:val="FootnoteText"/>
      </w:pPr>
      <w:r>
        <w:rPr>
          <w:rStyle w:val="FootnoteReference"/>
        </w:rPr>
        <w:footnoteRef/>
      </w:r>
      <w:r>
        <w:t xml:space="preserve"> Cross-references: Col 4:13; Col 4:15-16; Rev 1:11; Rev 3:14-22.</w:t>
      </w:r>
    </w:p>
  </w:footnote>
  <w:footnote w:id="14474">
    <w:p>
      <w:pPr>
        <w:pStyle w:val="FootnoteText"/>
      </w:pPr>
      <w:r>
        <w:rPr>
          <w:rStyle w:val="FootnoteReference"/>
        </w:rPr>
        <w:footnoteRef/>
      </w:r>
      <w:r>
        <w:t xml:space="preserve"> Cross-references: Acts 20:25; Acts 20:38; Col 2:5; 1Pet 1:8.</w:t>
      </w:r>
    </w:p>
  </w:footnote>
  <w:footnote w:id="14475">
    <w:p>
      <w:pPr>
        <w:pStyle w:val="FootnoteText"/>
      </w:pPr>
      <w:r>
        <w:rPr>
          <w:rStyle w:val="FootnoteReference"/>
        </w:rPr>
        <w:footnoteRef/>
      </w:r>
      <w:r>
        <w:t xml:space="preserve"> Cross-references for "their": Isa 40:1; Rom 15:13; 2Cor 1:4-6; Col 4:8; 1Thess 3:2; 1Thess 5:14; 2Thess 2:16-17.</w:t>
      </w:r>
    </w:p>
  </w:footnote>
  <w:footnote w:id="14476">
    <w:p>
      <w:pPr>
        <w:pStyle w:val="FootnoteText"/>
      </w:pPr>
      <w:r>
        <w:rPr>
          <w:rStyle w:val="FootnoteReference"/>
        </w:rPr>
        <w:footnoteRef/>
      </w:r>
      <w:r>
        <w:t xml:space="preserve"> Cross-references for "of the full": Isa 32:17; 1Thess 1:5; Heb 6:11; Heb 10:22; 2Pet 1:10; 1John 3:19.</w:t>
      </w:r>
    </w:p>
  </w:footnote>
  <w:footnote w:id="14477">
    <w:p>
      <w:pPr>
        <w:pStyle w:val="FootnoteText"/>
      </w:pPr>
      <w:r>
        <w:rPr>
          <w:rStyle w:val="FootnoteReference"/>
        </w:rPr>
        <w:footnoteRef/>
      </w:r>
      <w:r>
        <w:t xml:space="preserve"> Cross-references for "understanding": John 6:69; John 17:3; Rom 16:25; 1Cor 2:12; Eph 1:17-19; Eph 3:9-10; Phil 3:8; 2Pet 1:3; 2Pet 3:18.</w:t>
      </w:r>
    </w:p>
  </w:footnote>
  <w:footnote w:id="144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9">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480">
    <w:p>
      <w:pPr>
        <w:pStyle w:val="FootnoteText"/>
      </w:pPr>
      <w:r>
        <w:rPr>
          <w:rStyle w:val="FootnoteReference"/>
        </w:rPr>
        <w:footnoteRef/>
      </w:r>
      <w:r>
        <w:t xml:space="preserve"> Personal name: Christ. Personal-name meaning: Christ — anointed. Source form: Christ.</w:t>
      </w:r>
    </w:p>
  </w:footnote>
  <w:footnote w:id="144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83">
    <w:p>
      <w:pPr>
        <w:pStyle w:val="FootnoteText"/>
      </w:pPr>
      <w:r>
        <w:rPr>
          <w:rStyle w:val="FootnoteReference"/>
        </w:rPr>
        <w:footnoteRef/>
      </w:r>
      <w:r>
        <w:t xml:space="preserve"> Cross-references: Col 1:27.</w:t>
      </w:r>
    </w:p>
  </w:footnote>
  <w:footnote w:id="14484">
    <w:p>
      <w:pPr>
        <w:pStyle w:val="FootnoteText"/>
      </w:pPr>
      <w:r>
        <w:rPr>
          <w:rStyle w:val="FootnoteReference"/>
        </w:rPr>
        <w:footnoteRef/>
      </w:r>
      <w:r>
        <w:t xml:space="preserve"> Cross-references for "In whom": Rom 11:33; 1Cor 1:24; 1Cor 1:30; 1Cor 2:6-8; Eph 1:8; Eph 3:10; Col 1:9; Col 1:19; Col 3:16; 2Tim 3:15-17.</w:t>
      </w:r>
    </w:p>
  </w:footnote>
  <w:footnote w:id="14485">
    <w:p>
      <w:pPr>
        <w:pStyle w:val="FootnoteText"/>
      </w:pPr>
      <w:r>
        <w:rPr>
          <w:rStyle w:val="FootnoteReference"/>
        </w:rPr>
        <w:footnoteRef/>
      </w:r>
      <w:r>
        <w:t xml:space="preserve"> Cross-references: Job 28:21; Prov 2:4; Matt 10:26; Eph 3:9; Col 3:3; Rev 2:17.</w:t>
      </w:r>
    </w:p>
  </w:footnote>
  <w:footnote w:id="14486">
    <w:p>
      <w:pPr>
        <w:pStyle w:val="FootnoteText"/>
      </w:pPr>
      <w:r>
        <w:rPr>
          <w:rStyle w:val="FootnoteReference"/>
        </w:rPr>
        <w:footnoteRef/>
      </w:r>
      <w:r>
        <w:t xml:space="preserve"> Cross-references for "enticing": 1Cor 2:4.</w:t>
      </w:r>
    </w:p>
  </w:footnote>
  <w:footnote w:id="14487">
    <w:p>
      <w:pPr>
        <w:pStyle w:val="FootnoteText"/>
      </w:pPr>
      <w:r>
        <w:rPr>
          <w:rStyle w:val="FootnoteReference"/>
        </w:rPr>
        <w:footnoteRef/>
      </w:r>
      <w:r>
        <w:t xml:space="preserve"> Cross-references for "and beholding": 2Chr 29:35; 1Cor 11:34; 1Cor 14:40.</w:t>
      </w:r>
    </w:p>
  </w:footnote>
  <w:footnote w:id="14488">
    <w:p>
      <w:pPr>
        <w:pStyle w:val="FootnoteText"/>
      </w:pPr>
      <w:r>
        <w:rPr>
          <w:rStyle w:val="FootnoteReference"/>
        </w:rPr>
        <w:footnoteRef/>
      </w:r>
      <w:r>
        <w:t xml:space="preserve"> Cross-references: 1Cor 5:3-4; Col 2:1; 1Thess 2:17.</w:t>
      </w:r>
    </w:p>
  </w:footnote>
  <w:footnote w:id="14489">
    <w:p>
      <w:pPr>
        <w:pStyle w:val="FootnoteText"/>
      </w:pPr>
      <w:r>
        <w:rPr>
          <w:rStyle w:val="FootnoteReference"/>
        </w:rPr>
        <w:footnoteRef/>
      </w:r>
      <w:r>
        <w:t xml:space="preserve"> Cross-references for "received": Matt 10:40; John 1:12-13; John 13:20; 1Cor 1:30; Heb 3:14; 1John 5:11-12; 1John 5:20; 2John 1:8-9; Jude 1:3.</w:t>
      </w:r>
    </w:p>
  </w:footnote>
  <w:footnote w:id="14490">
    <w:p>
      <w:pPr>
        <w:pStyle w:val="FootnoteText"/>
      </w:pPr>
      <w:r>
        <w:rPr>
          <w:rStyle w:val="FootnoteReference"/>
        </w:rPr>
        <w:footnoteRef/>
      </w:r>
      <w:r>
        <w:t xml:space="preserve"> Name meaning: Jesus (Yeshua) — Yahweh saves. He will save His people from their sins.</w:t>
      </w:r>
    </w:p>
  </w:footnote>
  <w:footnote w:id="14491">
    <w:p>
      <w:pPr>
        <w:pStyle w:val="FootnoteText"/>
      </w:pPr>
      <w:r>
        <w:rPr>
          <w:rStyle w:val="FootnoteReference"/>
        </w:rPr>
        <w:footnoteRef/>
      </w:r>
      <w:r>
        <w:t xml:space="preserve"> Cross-references for "walk": Isa 2:5; Mic 4:2; John 14:6; 2Cor 5:7; Gal 2:20; Eph 4:1; Eph 5:1-2; Phil 1:27; Col 3:17; 1Thess 4:1; 1John 2:6.</w:t>
      </w:r>
    </w:p>
  </w:footnote>
  <w:footnote w:id="144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93">
    <w:p>
      <w:pPr>
        <w:pStyle w:val="FootnoteText"/>
      </w:pPr>
      <w:r>
        <w:rPr>
          <w:rStyle w:val="FootnoteReference"/>
        </w:rPr>
        <w:footnoteRef/>
      </w:r>
      <w:r>
        <w:t xml:space="preserve"> Cross-references for "Rooted": Ps 1:3; Ps 92:13; Isa 61:3; Jer 17:8; Ezek 17:23-24; Rom 11:17-18; Eph 2:21-22; Eph 3:17; Col 1:23; Jude 1:12.</w:t>
      </w:r>
    </w:p>
  </w:footnote>
  <w:footnote w:id="14494">
    <w:p>
      <w:pPr>
        <w:pStyle w:val="FootnoteText"/>
      </w:pPr>
      <w:r>
        <w:rPr>
          <w:rStyle w:val="FootnoteReference"/>
        </w:rPr>
        <w:footnoteRef/>
      </w:r>
      <w:r>
        <w:t xml:space="preserve"> Cross-references for "built": Matt 7:24-25; Luke 6:48; John 15:4-5; 1Cor 3:9-15; Eph 2:20-22; 1Pet 2:4-6; Jude 1:20.</w:t>
      </w:r>
    </w:p>
  </w:footnote>
  <w:footnote w:id="14495">
    <w:p>
      <w:pPr>
        <w:pStyle w:val="FootnoteText"/>
      </w:pPr>
      <w:r>
        <w:rPr>
          <w:rStyle w:val="FootnoteReference"/>
        </w:rPr>
        <w:footnoteRef/>
      </w:r>
      <w:r>
        <w:t xml:space="preserve"> Cross-references: Rom 16:25; 1Cor 15:58; 2Cor 1:21; Col 1:23; 2Thess 2:17; 1Pet 5:10; 2Pet 3:17-18; Jude 1:24.</w:t>
      </w:r>
    </w:p>
  </w:footnote>
  <w:footnote w:id="14496">
    <w:p>
      <w:pPr>
        <w:pStyle w:val="FootnoteText"/>
      </w:pPr>
      <w:r>
        <w:rPr>
          <w:rStyle w:val="FootnoteReference"/>
        </w:rPr>
        <w:footnoteRef/>
      </w:r>
      <w:r>
        <w:t xml:space="preserve"> Cross-references for "Beware": Deut 6:12; Matt 7:15; Matt 10:17; Matt 16:6; Phil 3:2; 2Pet 3:17.</w:t>
      </w:r>
    </w:p>
  </w:footnote>
  <w:footnote w:id="14497">
    <w:p>
      <w:pPr>
        <w:pStyle w:val="FootnoteText"/>
      </w:pPr>
      <w:r>
        <w:rPr>
          <w:rStyle w:val="FootnoteReference"/>
        </w:rPr>
        <w:footnoteRef/>
      </w:r>
      <w:r>
        <w:t xml:space="preserve"> Cross-references for "spoil": Song 2:15; Jer 29:8; Rom 16:17; Eph 5:6; Col 2:18; Heb 13:9; 2John 1:8.</w:t>
      </w:r>
    </w:p>
  </w:footnote>
  <w:footnote w:id="144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499">
    <w:p>
      <w:pPr>
        <w:pStyle w:val="FootnoteText"/>
      </w:pPr>
      <w:r>
        <w:rPr>
          <w:rStyle w:val="FootnoteReference"/>
        </w:rPr>
        <w:footnoteRef/>
      </w:r>
      <w:r>
        <w:t xml:space="preserve"> Cross-references for "after the tradition": Matt 15:2-9; Mark 7:3-13; Gal 1:14; Col 2:22; 1Pet 1:18.</w:t>
      </w:r>
    </w:p>
  </w:footnote>
  <w:footnote w:id="14500">
    <w:p>
      <w:pPr>
        <w:pStyle w:val="FootnoteText"/>
      </w:pPr>
      <w:r>
        <w:rPr>
          <w:rStyle w:val="FootnoteReference"/>
        </w:rPr>
        <w:footnoteRef/>
      </w:r>
      <w:r>
        <w:t xml:space="preserve"> Cross-references for "the rudiments": Gal 4:3; Gal 4:9; Eph 2:2; Col 2:20.</w:t>
      </w:r>
    </w:p>
  </w:footnote>
  <w:footnote w:id="14501">
    <w:p>
      <w:pPr>
        <w:pStyle w:val="FootnoteText"/>
      </w:pPr>
      <w:r>
        <w:rPr>
          <w:rStyle w:val="FootnoteReference"/>
        </w:rPr>
        <w:footnoteRef/>
      </w:r>
      <w:r>
        <w:t xml:space="preserve"> Cross-references for "after Christ": Eph 4:20.</w:t>
      </w:r>
    </w:p>
  </w:footnote>
  <w:footnote w:id="14502">
    <w:p>
      <w:pPr>
        <w:pStyle w:val="FootnoteText"/>
      </w:pPr>
      <w:r>
        <w:rPr>
          <w:rStyle w:val="FootnoteReference"/>
        </w:rPr>
        <w:footnoteRef/>
      </w:r>
      <w:r>
        <w:t xml:space="preserve"> Cross-references for "bodily": Luke 3:22; John 1:14; John 2:21.</w:t>
      </w:r>
    </w:p>
  </w:footnote>
  <w:footnote w:id="145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04">
    <w:p>
      <w:pPr>
        <w:pStyle w:val="FootnoteText"/>
      </w:pPr>
      <w:r>
        <w:rPr>
          <w:rStyle w:val="FootnoteReference"/>
        </w:rPr>
        <w:footnoteRef/>
      </w:r>
      <w:r>
        <w:t xml:space="preserve"> Cross-references for "complete": John 1:16; 1Cor 1:30-31; Gal 3:26-29; Col 3:11; Heb 5:9.</w:t>
      </w:r>
    </w:p>
  </w:footnote>
  <w:footnote w:id="14505">
    <w:p>
      <w:pPr>
        <w:pStyle w:val="FootnoteText"/>
      </w:pPr>
      <w:r>
        <w:rPr>
          <w:rStyle w:val="FootnoteReference"/>
        </w:rPr>
        <w:footnoteRef/>
      </w:r>
      <w:r>
        <w:t xml:space="preserve"> Cross-references for "the head": Eph 1:20-23; Eph 4:15-16; Phil 2:9-11; Col 1:16-18; 1Pet 3:22; Rev 5:9-13.</w:t>
      </w:r>
    </w:p>
  </w:footnote>
  <w:footnote w:id="14506">
    <w:p>
      <w:pPr>
        <w:pStyle w:val="FootnoteText"/>
      </w:pPr>
      <w:r>
        <w:rPr>
          <w:rStyle w:val="FootnoteReference"/>
        </w:rPr>
        <w:footnoteRef/>
      </w:r>
      <w:r>
        <w:t xml:space="preserve"> Cross-references for "in putting": Rom 6:6; Eph 4:22; Col 3:8-9.</w:t>
      </w:r>
    </w:p>
  </w:footnote>
  <w:footnote w:id="14507">
    <w:p>
      <w:pPr>
        <w:pStyle w:val="FootnoteText"/>
      </w:pPr>
      <w:r>
        <w:rPr>
          <w:rStyle w:val="FootnoteReference"/>
        </w:rPr>
        <w:footnoteRef/>
      </w:r>
      <w:r>
        <w:t xml:space="preserve"> Cross-references: Luke 2:21; 2Cor 5:17; Gal 2:20; Gal 4:4-5; Eph 2:10-18.</w:t>
      </w:r>
    </w:p>
  </w:footnote>
  <w:footnote w:id="14508">
    <w:p>
      <w:pPr>
        <w:pStyle w:val="FootnoteText"/>
      </w:pPr>
      <w:r>
        <w:rPr>
          <w:rStyle w:val="FootnoteReference"/>
        </w:rPr>
        <w:footnoteRef/>
      </w:r>
      <w:r>
        <w:t xml:space="preserve"> Cross-references for "Buried": Rom 6:4-5.</w:t>
      </w:r>
    </w:p>
  </w:footnote>
  <w:footnote w:id="14509">
    <w:p>
      <w:pPr>
        <w:pStyle w:val="FootnoteText"/>
      </w:pPr>
      <w:r>
        <w:rPr>
          <w:rStyle w:val="FootnoteReference"/>
        </w:rPr>
        <w:footnoteRef/>
      </w:r>
      <w:r>
        <w:t xml:space="preserve"> Cross-references for "baptism": Rom 6:3; 1Cor 12:13; Gal 3:27; Eph 4:5; Titus 3:5-6; Heb 6:2; 1Pet 3:21.</w:t>
      </w:r>
    </w:p>
  </w:footnote>
  <w:footnote w:id="14510">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11">
    <w:p>
      <w:pPr>
        <w:pStyle w:val="FootnoteText"/>
      </w:pPr>
      <w:r>
        <w:rPr>
          <w:rStyle w:val="FootnoteReference"/>
        </w:rPr>
        <w:footnoteRef/>
      </w:r>
      <w:r>
        <w:t xml:space="preserve"> Cross-references: Rom 6:8-11; Rom 7:4; 1Cor 15:20; Eph 1:20; Eph 2:4-6; Eph 5:14; Col 3:1-2; 1Pet 4:1-3.</w:t>
      </w:r>
    </w:p>
  </w:footnote>
  <w:footnote w:id="14512">
    <w:p>
      <w:pPr>
        <w:pStyle w:val="FootnoteText"/>
      </w:pPr>
      <w:r>
        <w:rPr>
          <w:rStyle w:val="FootnoteReference"/>
        </w:rPr>
        <w:footnoteRef/>
      </w:r>
      <w:r>
        <w:t xml:space="preserve"> Cross-references: Acts 2:24; Rom 4:24; Heb 13:20-21.</w:t>
      </w:r>
    </w:p>
  </w:footnote>
  <w:footnote w:id="1451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14">
    <w:p>
      <w:pPr>
        <w:pStyle w:val="FootnoteText"/>
      </w:pPr>
      <w:r>
        <w:rPr>
          <w:rStyle w:val="FootnoteReference"/>
        </w:rPr>
        <w:footnoteRef/>
      </w:r>
      <w:r>
        <w:t xml:space="preserve"> Cross-references for "the uncircumcision": Eph 2:11.</w:t>
      </w:r>
    </w:p>
  </w:footnote>
  <w:footnote w:id="14515">
    <w:p>
      <w:pPr>
        <w:pStyle w:val="FootnoteText"/>
      </w:pPr>
      <w:r>
        <w:rPr>
          <w:rStyle w:val="FootnoteReference"/>
        </w:rPr>
        <w:footnoteRef/>
      </w:r>
      <w:r>
        <w:t xml:space="preserve"> Cross-references: Ps 71:20; Ps 119:50; John 5:21; John 6:63; Rom 4:17; Rom 8:11; 1Cor 15:36; 1Cor 15:45; 2Cor 3:6; 1Tim 6:13.</w:t>
      </w:r>
    </w:p>
  </w:footnote>
  <w:footnote w:id="14516">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17">
    <w:p>
      <w:pPr>
        <w:pStyle w:val="FootnoteText"/>
      </w:pPr>
      <w:r>
        <w:rPr>
          <w:rStyle w:val="FootnoteReference"/>
        </w:rPr>
        <w:footnoteRef/>
      </w:r>
      <w:r>
        <w:t xml:space="preserve"> Cross-references: Num 5:23; Neh 4:5; Ps 51:1; Ps 51:9; Isa 43:25; Isa 44:22; Acts 3:19.</w:t>
      </w:r>
    </w:p>
  </w:footnote>
  <w:footnote w:id="14518">
    <w:p>
      <w:pPr>
        <w:pStyle w:val="FootnoteText"/>
      </w:pPr>
      <w:r>
        <w:rPr>
          <w:rStyle w:val="FootnoteReference"/>
        </w:rPr>
        <w:footnoteRef/>
      </w:r>
      <w:r>
        <w:t xml:space="preserve"> Cross-references: Isa 57:14; 2Thess 2:7.</w:t>
      </w:r>
    </w:p>
  </w:footnote>
  <w:footnote w:id="14519">
    <w:p>
      <w:pPr>
        <w:pStyle w:val="FootnoteText"/>
      </w:pPr>
      <w:r>
        <w:rPr>
          <w:rStyle w:val="FootnoteReference"/>
        </w:rPr>
        <w:footnoteRef/>
      </w:r>
      <w:r>
        <w:t xml:space="preserve"> Cross-references for "principalities": 2Cor 4:4; Eph 6:12; Col 1:16.</w:t>
      </w:r>
    </w:p>
  </w:footnote>
  <w:footnote w:id="14520">
    <w:p>
      <w:pPr>
        <w:pStyle w:val="FootnoteText"/>
      </w:pPr>
      <w:r>
        <w:rPr>
          <w:rStyle w:val="FootnoteReference"/>
        </w:rPr>
        <w:footnoteRef/>
      </w:r>
      <w:r>
        <w:t xml:space="preserve"> Cross-references for "triumphing": Luke 23:39-43; John 12:32; John 19:30; Acts 2:23-24; Acts 2:32-36.</w:t>
      </w:r>
    </w:p>
  </w:footnote>
  <w:footnote w:id="14521">
    <w:p>
      <w:pPr>
        <w:pStyle w:val="FootnoteText"/>
      </w:pPr>
      <w:r>
        <w:rPr>
          <w:rStyle w:val="FootnoteReference"/>
        </w:rPr>
        <w:footnoteRef/>
      </w:r>
      <w:r>
        <w:t xml:space="preserve"> Cross-references for "judge": Rom 14:3; Rom 14:10; Rom 14:13; 1Cor 10:28-31; Gal 2:12-13; Jas 4:11.</w:t>
      </w:r>
    </w:p>
  </w:footnote>
  <w:footnote w:id="1452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23">
    <w:p>
      <w:pPr>
        <w:pStyle w:val="FootnoteText"/>
      </w:pPr>
      <w:r>
        <w:rPr>
          <w:rStyle w:val="FootnoteReference"/>
        </w:rPr>
        <w:footnoteRef/>
      </w:r>
      <w:r>
        <w:t xml:space="preserve"> Cross-references for "or of the sabbath": Lev 16:31; Lev 23:3; Lev 23:24; Lev 23:32; Lev 23:39.</w:t>
      </w:r>
    </w:p>
  </w:footnote>
  <w:footnote w:id="14524">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25">
    <w:p>
      <w:pPr>
        <w:pStyle w:val="FootnoteText"/>
      </w:pPr>
      <w:r>
        <w:rPr>
          <w:rStyle w:val="FootnoteReference"/>
        </w:rPr>
        <w:footnoteRef/>
      </w:r>
      <w:r>
        <w:t xml:space="preserve"> Cross-references: Lev 23:1-44; Deut 16:1-17; Neh 8:9; Neh 10:31; Ps 42:4; Rom 14:5-6.</w:t>
      </w:r>
    </w:p>
  </w:footnote>
  <w:footnote w:id="14526">
    <w:p>
      <w:pPr>
        <w:pStyle w:val="FootnoteText"/>
      </w:pPr>
      <w:r>
        <w:rPr>
          <w:rStyle w:val="FootnoteReference"/>
        </w:rPr>
        <w:footnoteRef/>
      </w:r>
      <w:r>
        <w:t xml:space="preserve"> Cross-references for "a shadow": John 1:17; Heb 8:5; Heb 9:9; Heb 10:1.</w:t>
      </w:r>
    </w:p>
  </w:footnote>
  <w:footnote w:id="14527">
    <w:p>
      <w:pPr>
        <w:pStyle w:val="FootnoteText"/>
      </w:pPr>
      <w:r>
        <w:rPr>
          <w:rStyle w:val="FootnoteReference"/>
        </w:rPr>
        <w:footnoteRef/>
      </w:r>
      <w:r>
        <w:t xml:space="preserve"> Cross-references for "the body": Matt 11:28-29; Heb 4:1-11.</w:t>
      </w:r>
    </w:p>
  </w:footnote>
  <w:footnote w:id="14528">
    <w:p>
      <w:pPr>
        <w:pStyle w:val="FootnoteText"/>
      </w:pPr>
      <w:r>
        <w:rPr>
          <w:rStyle w:val="FootnoteReference"/>
        </w:rPr>
        <w:footnoteRef/>
      </w:r>
      <w:r>
        <w:t xml:space="preserve"> Cross-references for "beguile you": Col 2:16.</w:t>
      </w:r>
    </w:p>
  </w:footnote>
  <w:footnote w:id="14529">
    <w:p>
      <w:pPr>
        <w:pStyle w:val="FootnoteText"/>
      </w:pPr>
      <w:r>
        <w:rPr>
          <w:rStyle w:val="FootnoteReference"/>
        </w:rPr>
        <w:footnoteRef/>
      </w:r>
      <w:r>
        <w:t xml:space="preserve"> Cross-references for "in a voluntary humility": Isa 57:9; Col 2:23.</w:t>
      </w:r>
    </w:p>
  </w:footnote>
  <w:footnote w:id="14530">
    <w:p>
      <w:pPr>
        <w:pStyle w:val="FootnoteText"/>
      </w:pPr>
      <w:r>
        <w:rPr>
          <w:rStyle w:val="FootnoteReference"/>
        </w:rPr>
        <w:footnoteRef/>
      </w:r>
      <w:r>
        <w:t xml:space="preserve"> Cross-references for "intruding": Deut 29:29; Job 38:2; Ps 138:1-2; Ezek 13:3; 1Tim 1:7.</w:t>
      </w:r>
    </w:p>
  </w:footnote>
  <w:footnote w:id="14531">
    <w:p>
      <w:pPr>
        <w:pStyle w:val="FootnoteText"/>
      </w:pPr>
      <w:r>
        <w:rPr>
          <w:rStyle w:val="FootnoteReference"/>
        </w:rPr>
        <w:footnoteRef/>
      </w:r>
      <w:r>
        <w:t xml:space="preserve"> Cross-references for "vainly": 1Cor 4:18; 1Cor 8:1; 1Cor 13:4; Col 2:8.</w:t>
      </w:r>
    </w:p>
  </w:footnote>
  <w:footnote w:id="14532">
    <w:p>
      <w:pPr>
        <w:pStyle w:val="FootnoteText"/>
      </w:pPr>
      <w:r>
        <w:rPr>
          <w:rStyle w:val="FootnoteReference"/>
        </w:rPr>
        <w:footnoteRef/>
      </w:r>
      <w:r>
        <w:t xml:space="preserve"> Cross-references for "fleshly": Rom 8:6-8; 1Cor 3:3; 2Cor 12:20; Gal 5:19-20; Jas 3:14-16; Jas 4:1-6.</w:t>
      </w:r>
    </w:p>
  </w:footnote>
  <w:footnote w:id="1453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34">
    <w:p>
      <w:pPr>
        <w:pStyle w:val="FootnoteText"/>
      </w:pPr>
      <w:r>
        <w:rPr>
          <w:rStyle w:val="FootnoteReference"/>
        </w:rPr>
        <w:footnoteRef/>
      </w:r>
      <w:r>
        <w:t xml:space="preserve"> Cross-references: Dan 11:38; Rom 1:25; 1Cor 8:5-6; 1Tim 4:1; Rev 19:10; Rev 22:8-9.</w:t>
      </w:r>
    </w:p>
  </w:footnote>
  <w:footnote w:id="14535">
    <w:p>
      <w:pPr>
        <w:pStyle w:val="FootnoteText"/>
      </w:pPr>
      <w:r>
        <w:rPr>
          <w:rStyle w:val="FootnoteReference"/>
        </w:rPr>
        <w:footnoteRef/>
      </w:r>
      <w:r>
        <w:t xml:space="preserve"> Cross-references for "nourishment": John 15:4-6; Rom 11:17; Eph 5:29.</w:t>
      </w:r>
    </w:p>
  </w:footnote>
  <w:footnote w:id="14536">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37">
    <w:p>
      <w:pPr>
        <w:pStyle w:val="FootnoteText"/>
      </w:pPr>
      <w:r>
        <w:rPr>
          <w:rStyle w:val="FootnoteReference"/>
        </w:rPr>
        <w:footnoteRef/>
      </w:r>
      <w:r>
        <w:t xml:space="preserve"> Cross-references: Gal 1:6-9; Gal 5:2-4; Col 1:18; Col 2:6-9; 1Tim 2:4-6.</w:t>
      </w:r>
    </w:p>
  </w:footnote>
  <w:footnote w:id="14538">
    <w:p>
      <w:pPr>
        <w:pStyle w:val="FootnoteText"/>
      </w:pPr>
      <w:r>
        <w:rPr>
          <w:rStyle w:val="FootnoteReference"/>
        </w:rPr>
        <w:footnoteRef/>
      </w:r>
      <w:r>
        <w:t xml:space="preserve"> Cross-references: Eph 4:15-16.</w:t>
      </w:r>
    </w:p>
  </w:footnote>
  <w:footnote w:id="14539">
    <w:p>
      <w:pPr>
        <w:pStyle w:val="FootnoteText"/>
      </w:pPr>
      <w:r>
        <w:rPr>
          <w:rStyle w:val="FootnoteReference"/>
        </w:rPr>
        <w:footnoteRef/>
      </w:r>
      <w:r>
        <w:t xml:space="preserve"> Cross-references: Job 19:9-12; Ps 139:15-16.</w:t>
      </w:r>
    </w:p>
  </w:footnote>
  <w:footnote w:id="14540">
    <w:p>
      <w:pPr>
        <w:pStyle w:val="FootnoteText"/>
      </w:pPr>
      <w:r>
        <w:rPr>
          <w:rStyle w:val="FootnoteReference"/>
        </w:rPr>
        <w:footnoteRef/>
      </w:r>
      <w:r>
        <w:t xml:space="preserve"> Cross-references: 1Cor 3:6; Eph 4:16; Col 1:10; 1Thess 3:12; 1Thess 4:10; 2Thess 1:3; 2Pet 3:18.</w:t>
      </w:r>
    </w:p>
  </w:footnote>
  <w:footnote w:id="14541">
    <w:p>
      <w:pPr>
        <w:pStyle w:val="FootnoteText"/>
      </w:pPr>
      <w:r>
        <w:rPr>
          <w:rStyle w:val="FootnoteReference"/>
        </w:rPr>
        <w:footnoteRef/>
      </w:r>
      <w:r>
        <w:t xml:space="preserve"> Cross-references for "living": John 15:19; John 17:14-16; 2Cor 10:3; Jas 4:4; 1John 5:19.</w:t>
      </w:r>
    </w:p>
  </w:footnote>
  <w:footnote w:id="14542">
    <w:p>
      <w:pPr>
        <w:pStyle w:val="FootnoteText"/>
      </w:pPr>
      <w:r>
        <w:rPr>
          <w:rStyle w:val="FootnoteReference"/>
        </w:rPr>
        <w:footnoteRef/>
      </w:r>
      <w:r>
        <w:t xml:space="preserve"> Cross-references for "subject": Gal 4:3; Gal 4:9-12; Col 2:14; Col 2:16; Heb 13:9.</w:t>
      </w:r>
    </w:p>
  </w:footnote>
  <w:footnote w:id="14543">
    <w:p>
      <w:pPr>
        <w:pStyle w:val="FootnoteText"/>
      </w:pPr>
      <w:r>
        <w:rPr>
          <w:rStyle w:val="FootnoteReference"/>
        </w:rPr>
        <w:footnoteRef/>
      </w:r>
      <w:r>
        <w:t xml:space="preserve"> Cross-references: Rom 6:2-11; Rom 7:4-6; Gal 2:19-20; Gal 6:14; Col 3:3; 1Pet 4:1-3.</w:t>
      </w:r>
    </w:p>
  </w:footnote>
  <w:footnote w:id="14544">
    <w:p>
      <w:pPr>
        <w:pStyle w:val="FootnoteText"/>
      </w:pPr>
      <w:r>
        <w:rPr>
          <w:rStyle w:val="FootnoteReference"/>
        </w:rPr>
        <w:footnoteRef/>
      </w:r>
      <w:r>
        <w:t xml:space="preserve"> Cross-references: Gen 3:3; Isa 52:11; 2Cor 6:17; 1Tim 4:3.</w:t>
      </w:r>
    </w:p>
  </w:footnote>
  <w:footnote w:id="14545">
    <w:p>
      <w:pPr>
        <w:pStyle w:val="FootnoteText"/>
      </w:pPr>
      <w:r>
        <w:rPr>
          <w:rStyle w:val="FootnoteReference"/>
        </w:rPr>
        <w:footnoteRef/>
      </w:r>
      <w:r>
        <w:t xml:space="preserve"> Cross-references: Mark 7:18-19; John 6:27; 1Cor 6:13.</w:t>
      </w:r>
    </w:p>
  </w:footnote>
  <w:footnote w:id="14546">
    <w:p>
      <w:pPr>
        <w:pStyle w:val="FootnoteText"/>
      </w:pPr>
      <w:r>
        <w:rPr>
          <w:rStyle w:val="FootnoteReference"/>
        </w:rPr>
        <w:footnoteRef/>
      </w:r>
      <w:r>
        <w:t xml:space="preserve"> Cross-references for "a show": Gen 3:5-6; Matt 23:27-28; 2Cor 11:13-15; 1Tim 4:3; 1Tim 4:8.</w:t>
      </w:r>
    </w:p>
  </w:footnote>
  <w:footnote w:id="14547">
    <w:p>
      <w:pPr>
        <w:pStyle w:val="FootnoteText"/>
      </w:pPr>
      <w:r>
        <w:rPr>
          <w:rStyle w:val="FootnoteReference"/>
        </w:rPr>
        <w:footnoteRef/>
      </w:r>
      <w:r>
        <w:t xml:space="preserve"> Cross-references for "neglecting": Eph 5:29.</w:t>
      </w:r>
    </w:p>
  </w:footnote>
  <w:footnote w:id="14548">
    <w:p>
      <w:pPr>
        <w:pStyle w:val="FootnoteText"/>
      </w:pPr>
      <w:r>
        <w:rPr>
          <w:rStyle w:val="FootnoteReference"/>
        </w:rPr>
        <w:footnoteRef/>
      </w:r>
      <w:r>
        <w:t xml:space="preserve"> Cross-references: Col 2:8; Col 2:18; Col 2:22.</w:t>
      </w:r>
    </w:p>
  </w:footnote>
  <w:footnote w:id="14549">
    <w:p>
      <w:pPr>
        <w:pStyle w:val="FootnoteText"/>
      </w:pPr>
      <w:r>
        <w:rPr>
          <w:rStyle w:val="FootnoteReference"/>
        </w:rPr>
        <w:footnoteRef/>
      </w:r>
      <w:r>
        <w:t xml:space="preserve"> Cross-references for "risen": Rom 6:4-5; Rom 6:9-11; Gal 2:19-20; Eph 1:19-20; Eph 2:5-6; Col 2:12-13; Col 2:20.</w:t>
      </w:r>
    </w:p>
  </w:footnote>
  <w:footnote w:id="14550">
    <w:p>
      <w:pPr>
        <w:pStyle w:val="FootnoteText"/>
      </w:pPr>
      <w:r>
        <w:rPr>
          <w:rStyle w:val="FootnoteReference"/>
        </w:rPr>
        <w:footnoteRef/>
      </w:r>
      <w:r>
        <w:t xml:space="preserve"> Personal name: Christ. Personal-name meaning: Christ — anointed. Source form: Christ.</w:t>
      </w:r>
    </w:p>
  </w:footnote>
  <w:footnote w:id="1455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5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55">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556">
    <w:p>
      <w:pPr>
        <w:pStyle w:val="FootnoteText"/>
      </w:pPr>
      <w:r>
        <w:rPr>
          <w:rStyle w:val="FootnoteReference"/>
        </w:rPr>
        <w:footnoteRef/>
      </w:r>
      <w:r>
        <w:t xml:space="preserve"> Cross-references: Ps 49:11-17; Matt 6:19; Luke 12:15; Luke 16:8-9; Luke 16:11; Luke 16:19-25; Phil 3:19; Col 3:5; 1John 2:15.</w:t>
      </w:r>
    </w:p>
  </w:footnote>
  <w:footnote w:id="14557">
    <w:p>
      <w:pPr>
        <w:pStyle w:val="FootnoteText"/>
      </w:pPr>
      <w:r>
        <w:rPr>
          <w:rStyle w:val="FootnoteReference"/>
        </w:rPr>
        <w:footnoteRef/>
      </w:r>
      <w:r>
        <w:t xml:space="preserve"> Cross-references: Rom 6:2; Gal 2:20; Col 2:20.</w:t>
      </w:r>
    </w:p>
  </w:footnote>
  <w:footnote w:id="14558">
    <w:p>
      <w:pPr>
        <w:pStyle w:val="FootnoteText"/>
      </w:pPr>
      <w:r>
        <w:rPr>
          <w:rStyle w:val="FootnoteReference"/>
        </w:rPr>
        <w:footnoteRef/>
      </w:r>
      <w:r>
        <w:t xml:space="preserve"> Cross-references: Matt 11:25; 1Cor 2:14; Phil 4:7; Col 2:3; 1Pet 3:4; 1John 3:2; Rev 2:17.</w:t>
      </w:r>
    </w:p>
  </w:footnote>
  <w:footnote w:id="14559">
    <w:p>
      <w:pPr>
        <w:pStyle w:val="FootnoteText"/>
      </w:pPr>
      <w:r>
        <w:rPr>
          <w:rStyle w:val="FootnoteReference"/>
        </w:rPr>
        <w:footnoteRef/>
      </w:r>
      <w:r>
        <w:t xml:space="preserve"> Cross-references for "appear": 1Tim 6:14; 2Tim 4:8; Titus 2:13; Heb 9:28; 1Pet 5:4; 1John 2:28; 1John 3:2.</w:t>
      </w:r>
    </w:p>
  </w:footnote>
  <w:footnote w:id="14560">
    <w:p>
      <w:pPr>
        <w:pStyle w:val="FootnoteText"/>
      </w:pPr>
      <w:r>
        <w:rPr>
          <w:rStyle w:val="FootnoteReference"/>
        </w:rPr>
        <w:footnoteRef/>
      </w:r>
      <w:r>
        <w:t xml:space="preserve"> Cross-references: John 11:25; John 14:6; John 20:31; Acts 3:15; Gal 2:20; 2Tim 1:1; 1John 1:1-2; 1John 5:12; Rev 2:7; Rev 22:1; Rev 22:14.</w:t>
      </w:r>
    </w:p>
  </w:footnote>
  <w:footnote w:id="1456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562">
    <w:p>
      <w:pPr>
        <w:pStyle w:val="FootnoteText"/>
      </w:pPr>
      <w:r>
        <w:rPr>
          <w:rStyle w:val="FootnoteReference"/>
        </w:rPr>
        <w:footnoteRef/>
      </w:r>
      <w:r>
        <w:t xml:space="preserve"> Cross-references for "members": Rom 6:13; Rom 7:5; Rom 7:23; Jas 4:1.</w:t>
      </w:r>
    </w:p>
  </w:footnote>
  <w:footnote w:id="14563">
    <w:p>
      <w:pPr>
        <w:pStyle w:val="FootnoteText"/>
      </w:pPr>
      <w:r>
        <w:rPr>
          <w:rStyle w:val="FootnoteReference"/>
        </w:rPr>
        <w:footnoteRef/>
      </w:r>
      <w:r>
        <w:t xml:space="preserve"> Cross-references for "evil": Rom 7:7-8; 1Cor 10:6-8; Eph 4:19; 1Pet 2:11.</w:t>
      </w:r>
    </w:p>
  </w:footnote>
  <w:footnote w:id="14564">
    <w:p>
      <w:pPr>
        <w:pStyle w:val="FootnoteText"/>
      </w:pPr>
      <w:r>
        <w:rPr>
          <w:rStyle w:val="FootnoteReference"/>
        </w:rPr>
        <w:footnoteRef/>
      </w:r>
      <w:r>
        <w:t xml:space="preserve"> Cross-references for "covetousness": 1Cor 6:10; Gal 5:19-21; Eph 5:3; Eph 5:5.</w:t>
      </w:r>
    </w:p>
  </w:footnote>
  <w:footnote w:id="14565">
    <w:p>
      <w:pPr>
        <w:pStyle w:val="FootnoteText"/>
      </w:pPr>
      <w:r>
        <w:rPr>
          <w:rStyle w:val="FootnoteReference"/>
        </w:rPr>
        <w:footnoteRef/>
      </w:r>
      <w:r>
        <w:t xml:space="preserve"> Cross-references: Rom 6:6; Rom 8:13; Gal 5:24; Eph 5:3-6.</w:t>
      </w:r>
    </w:p>
  </w:footnote>
  <w:footnote w:id="14566">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567">
    <w:p>
      <w:pPr>
        <w:pStyle w:val="FootnoteText"/>
      </w:pPr>
      <w:r>
        <w:rPr>
          <w:rStyle w:val="FootnoteReference"/>
        </w:rPr>
        <w:footnoteRef/>
      </w:r>
      <w:r>
        <w:t xml:space="preserve"> Cross-references: Rom 1:26; 1Thess 4:5.</w:t>
      </w:r>
    </w:p>
  </w:footnote>
  <w:footnote w:id="14568">
    <w:p>
      <w:pPr>
        <w:pStyle w:val="FootnoteText"/>
      </w:pPr>
      <w:r>
        <w:rPr>
          <w:rStyle w:val="FootnoteReference"/>
        </w:rPr>
        <w:footnoteRef/>
      </w:r>
      <w:r>
        <w:t xml:space="preserve"> Cross-references: Rom 6:19-20; Rom 7:5; 1Cor 6:11; Eph 2:2; Col 2:13; Titus 3:3; 1Pet 4:3-4.</w:t>
      </w:r>
    </w:p>
  </w:footnote>
  <w:footnote w:id="14569">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570">
    <w:p>
      <w:pPr>
        <w:pStyle w:val="FootnoteText"/>
      </w:pPr>
      <w:r>
        <w:rPr>
          <w:rStyle w:val="FootnoteReference"/>
        </w:rPr>
        <w:footnoteRef/>
      </w:r>
      <w:r>
        <w:t xml:space="preserve"> Cross-references for "blasphemy": Lev 24:11-16; Mark 7:22; 1Tim 1:13; 1Tim 1:20; Jas 2:7; Jude 1:8; Rev 16:9.</w:t>
      </w:r>
    </w:p>
  </w:footnote>
  <w:footnote w:id="14571">
    <w:p>
      <w:pPr>
        <w:pStyle w:val="FootnoteText"/>
      </w:pPr>
      <w:r>
        <w:rPr>
          <w:rStyle w:val="FootnoteReference"/>
        </w:rPr>
        <w:footnoteRef/>
      </w:r>
      <w:r>
        <w:t xml:space="preserve"> Cross-references for "filthy": Eph 4:29; Eph 5:4; Jas 3:4-6; 2Pet 2:7; 2Pet 2:18; Jude 1:8; Jude 1:13.</w:t>
      </w:r>
    </w:p>
  </w:footnote>
  <w:footnote w:id="14572">
    <w:p>
      <w:pPr>
        <w:pStyle w:val="FootnoteText"/>
      </w:pPr>
      <w:r>
        <w:rPr>
          <w:rStyle w:val="FootnoteReference"/>
        </w:rPr>
        <w:footnoteRef/>
      </w:r>
      <w:r>
        <w:t xml:space="preserve"> Cross-references: Eph 4:22; Col 3:5; Col 3:9; Heb 12:1; Jas 1:21; 1Pet 2:1.</w:t>
      </w:r>
    </w:p>
  </w:footnote>
  <w:footnote w:id="14573">
    <w:p>
      <w:pPr>
        <w:pStyle w:val="FootnoteText"/>
      </w:pPr>
      <w:r>
        <w:rPr>
          <w:rStyle w:val="FootnoteReference"/>
        </w:rPr>
        <w:footnoteRef/>
      </w:r>
      <w:r>
        <w:t xml:space="preserve"> Cross-references: Lev 19:11; Isa 63:8; Jer 9:3-5; Zeph 3:13; Zech 8:16; John 8:44; Eph 4:25; 1Tim 1:10; Titus 1:12-13; Rev 21:8; Rev 21:27; Rev 22:15.</w:t>
      </w:r>
    </w:p>
  </w:footnote>
  <w:footnote w:id="14574">
    <w:p>
      <w:pPr>
        <w:pStyle w:val="FootnoteText"/>
      </w:pPr>
      <w:r>
        <w:rPr>
          <w:rStyle w:val="FootnoteReference"/>
        </w:rPr>
        <w:footnoteRef/>
      </w:r>
      <w:r>
        <w:t xml:space="preserve"> Cross-references: Rom 6:6; Eph 4:22; Col 3:8.</w:t>
      </w:r>
    </w:p>
  </w:footnote>
  <w:footnote w:id="14575">
    <w:p>
      <w:pPr>
        <w:pStyle w:val="FootnoteText"/>
      </w:pPr>
      <w:r>
        <w:rPr>
          <w:rStyle w:val="FootnoteReference"/>
        </w:rPr>
        <w:footnoteRef/>
      </w:r>
      <w:r>
        <w:t xml:space="preserve"> Cross-references for "the new": Ezek 11:19; Ezek 18:31; Ezek 36:26; 2Cor 5:17; Gal 6:15; Eph 2:10; Eph 2:15; Eph 4:24; Rev 21:5.</w:t>
      </w:r>
    </w:p>
  </w:footnote>
  <w:footnote w:id="14576">
    <w:p>
      <w:pPr>
        <w:pStyle w:val="FootnoteText"/>
      </w:pPr>
      <w:r>
        <w:rPr>
          <w:rStyle w:val="FootnoteReference"/>
        </w:rPr>
        <w:footnoteRef/>
      </w:r>
      <w:r>
        <w:t xml:space="preserve"> Cross-references for "renewed": Ps 51:10; Rom 12:2; Eph 4:23; Heb 6:6.</w:t>
      </w:r>
    </w:p>
  </w:footnote>
  <w:footnote w:id="14577">
    <w:p>
      <w:pPr>
        <w:pStyle w:val="FootnoteText"/>
      </w:pPr>
      <w:r>
        <w:rPr>
          <w:rStyle w:val="FootnoteReference"/>
        </w:rPr>
        <w:footnoteRef/>
      </w:r>
      <w:r>
        <w:t xml:space="preserve"> Cross-references for "knowledge": John 17:3; 2Cor 3:18; 2Cor 4:6; 1John 2:3; 1John 2:5.</w:t>
      </w:r>
    </w:p>
  </w:footnote>
  <w:footnote w:id="14578">
    <w:p>
      <w:pPr>
        <w:pStyle w:val="FootnoteText"/>
      </w:pPr>
      <w:r>
        <w:rPr>
          <w:rStyle w:val="FootnoteReference"/>
        </w:rPr>
        <w:footnoteRef/>
      </w:r>
      <w:r>
        <w:t xml:space="preserve"> Cross-references: Job 29:14; Isa 52:1; Isa 59:17; Rom 13:12; Rom 13:14; 1Cor 15:53-54; Gal 3:27; Eph 4:24; Col 3:12; Col 3:14.</w:t>
      </w:r>
    </w:p>
  </w:footnote>
  <w:footnote w:id="14579">
    <w:p>
      <w:pPr>
        <w:pStyle w:val="FootnoteText"/>
      </w:pPr>
      <w:r>
        <w:rPr>
          <w:rStyle w:val="FootnoteReference"/>
        </w:rPr>
        <w:footnoteRef/>
      </w:r>
      <w:r>
        <w:t xml:space="preserve"> People-name: Greek. People-name meaning: Greek — Greek; Hellenic person. Source form: Greek.</w:t>
      </w:r>
    </w:p>
  </w:footnote>
  <w:footnote w:id="14580">
    <w:p>
      <w:pPr>
        <w:pStyle w:val="FootnoteText"/>
      </w:pPr>
      <w:r>
        <w:rPr>
          <w:rStyle w:val="FootnoteReference"/>
        </w:rPr>
        <w:footnoteRef/>
      </w:r>
      <w:r>
        <w:t xml:space="preserve"> People-name: Jew. People-name meaning: Jew — praised one; one from Judah. Source form: Jew.</w:t>
      </w:r>
    </w:p>
  </w:footnote>
  <w:footnote w:id="14581">
    <w:p>
      <w:pPr>
        <w:pStyle w:val="FootnoteText"/>
      </w:pPr>
      <w:r>
        <w:rPr>
          <w:rStyle w:val="FootnoteReference"/>
        </w:rPr>
        <w:footnoteRef/>
      </w:r>
      <w:r>
        <w:t xml:space="preserve"> Cross-references for "circumcision": 1Cor 7:19; Gal 5:6; Gal 6:15.</w:t>
      </w:r>
    </w:p>
  </w:footnote>
  <w:footnote w:id="14582">
    <w:p>
      <w:pPr>
        <w:pStyle w:val="FootnoteText"/>
      </w:pPr>
      <w:r>
        <w:rPr>
          <w:rStyle w:val="FootnoteReference"/>
        </w:rPr>
        <w:footnoteRef/>
      </w:r>
      <w:r>
        <w:t xml:space="preserve"> Cross-references for "Barbarian": Acts 28:2; Acts 28:4; Rom 1:14; 1Cor 14:11.</w:t>
      </w:r>
    </w:p>
  </w:footnote>
  <w:footnote w:id="14583">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584">
    <w:p>
      <w:pPr>
        <w:pStyle w:val="FootnoteText"/>
      </w:pPr>
      <w:r>
        <w:rPr>
          <w:rStyle w:val="FootnoteReference"/>
        </w:rPr>
        <w:footnoteRef/>
      </w:r>
      <w:r>
        <w:t xml:space="preserve"> Cross-references: 1Cor 7:21-22; Eph 6:8.</w:t>
      </w:r>
    </w:p>
  </w:footnote>
  <w:footnote w:id="14585">
    <w:p>
      <w:pPr>
        <w:pStyle w:val="FootnoteText"/>
      </w:pPr>
      <w:r>
        <w:rPr>
          <w:rStyle w:val="FootnoteReference"/>
        </w:rPr>
        <w:footnoteRef/>
      </w:r>
      <w:r>
        <w:t xml:space="preserve"> Cross-references: 1Cor 1:29-30; 1Cor 3:21-23; Gal 3:29; Gal 6:14; Phil 3:7-9; Col 2:10; 1John 5:11-12; 2John 1:9.</w:t>
      </w:r>
    </w:p>
  </w:footnote>
  <w:footnote w:id="14586">
    <w:p>
      <w:pPr>
        <w:pStyle w:val="FootnoteText"/>
      </w:pPr>
      <w:r>
        <w:rPr>
          <w:rStyle w:val="FootnoteReference"/>
        </w:rPr>
        <w:footnoteRef/>
      </w:r>
      <w:r>
        <w:t xml:space="preserve"> Cross-references: John 6:56-57; John 14:23; John 15:5; John 17:23; Rom 8:10-11; Gal 2:20; Eph 1:23; Eph 3:17; 1John 5:20.</w:t>
      </w:r>
    </w:p>
  </w:footnote>
  <w:footnote w:id="14587">
    <w:p>
      <w:pPr>
        <w:pStyle w:val="FootnoteText"/>
      </w:pPr>
      <w:r>
        <w:rPr>
          <w:rStyle w:val="FootnoteReference"/>
        </w:rPr>
        <w:footnoteRef/>
      </w:r>
      <w:r>
        <w:t xml:space="preserve"> Cross-references for "holy": Rom 8:29; Eph 1:4; 1Thess 1:3-6; 2Thess 2:13-14.</w:t>
      </w:r>
    </w:p>
  </w:footnote>
  <w:footnote w:id="14588">
    <w:p>
      <w:pPr>
        <w:pStyle w:val="FootnoteText"/>
      </w:pPr>
      <w:r>
        <w:rPr>
          <w:rStyle w:val="FootnoteReference"/>
        </w:rPr>
        <w:footnoteRef/>
      </w:r>
      <w:r>
        <w:t xml:space="preserve"> Cross-references for "beloved": Jer 31:3; Ezek 16:8; Rom 1:7; Eph 2:4-5; 2Tim 1:9; Titus 3:4-6; 1John 4:19.</w:t>
      </w:r>
    </w:p>
  </w:footnote>
  <w:footnote w:id="14589">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590">
    <w:p>
      <w:pPr>
        <w:pStyle w:val="FootnoteText"/>
      </w:pPr>
      <w:r>
        <w:rPr>
          <w:rStyle w:val="FootnoteReference"/>
        </w:rPr>
        <w:footnoteRef/>
      </w:r>
      <w:r>
        <w:t xml:space="preserve"> Cross-references: Eph 4:24; Col 3:10.</w:t>
      </w:r>
    </w:p>
  </w:footnote>
  <w:footnote w:id="14591">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592">
    <w:p>
      <w:pPr>
        <w:pStyle w:val="FootnoteText"/>
      </w:pPr>
      <w:r>
        <w:rPr>
          <w:rStyle w:val="FootnoteReference"/>
        </w:rPr>
        <w:footnoteRef/>
      </w:r>
      <w:r>
        <w:t xml:space="preserve"> Cross-references: Isa 63:15; Jer 31:20; Luke 1:78; Phil 1:8; Phil 2:1; 1John 3:17.</w:t>
      </w:r>
    </w:p>
  </w:footnote>
  <w:footnote w:id="14593">
    <w:p>
      <w:pPr>
        <w:pStyle w:val="FootnoteText"/>
      </w:pPr>
      <w:r>
        <w:rPr>
          <w:rStyle w:val="FootnoteReference"/>
        </w:rPr>
        <w:footnoteRef/>
      </w:r>
      <w:r>
        <w:t xml:space="preserve"> Cross-references for "Forbearing": Rom 15:1-2; 2Cor 6:6; Gal 6:2; Eph 4:2; Eph 4:32.</w:t>
      </w:r>
    </w:p>
  </w:footnote>
  <w:footnote w:id="14594">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95">
    <w:p>
      <w:pPr>
        <w:pStyle w:val="FootnoteText"/>
      </w:pPr>
      <w:r>
        <w:rPr>
          <w:rStyle w:val="FootnoteReference"/>
        </w:rPr>
        <w:footnoteRef/>
      </w:r>
      <w:r>
        <w:t xml:space="preserve"> Cross-references for "quarrel": Matt 18:15-17; 1Cor 6:7-8.</w:t>
      </w:r>
    </w:p>
  </w:footnote>
  <w:footnote w:id="14596">
    <w:p>
      <w:pPr>
        <w:pStyle w:val="FootnoteText"/>
      </w:pPr>
      <w:r>
        <w:rPr>
          <w:rStyle w:val="FootnoteReference"/>
        </w:rPr>
        <w:footnoteRef/>
      </w:r>
      <w:r>
        <w:t xml:space="preserve"> Cross-references: John 13:34; John 15:12; Rom 13:8; 1Cor 13:1-13; Eph 5:2; Col 2:2; 1Thess 4:9; 1Tim 1:5; 1Pet 4:8; 2Pet 1:7; 1John 3:23; 1John 4:21.</w:t>
      </w:r>
    </w:p>
  </w:footnote>
  <w:footnote w:id="14597">
    <w:p>
      <w:pPr>
        <w:pStyle w:val="FootnoteText"/>
      </w:pPr>
      <w:r>
        <w:rPr>
          <w:rStyle w:val="FootnoteReference"/>
        </w:rPr>
        <w:footnoteRef/>
      </w:r>
      <w:r>
        <w:t xml:space="preserve"> Cross-references: Eph 1:4; Eph 4:3; 1John 4:7-12.</w:t>
      </w:r>
    </w:p>
  </w:footnote>
  <w:footnote w:id="14598">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99">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00">
    <w:p>
      <w:pPr>
        <w:pStyle w:val="FootnoteText"/>
      </w:pPr>
      <w:r>
        <w:rPr>
          <w:rStyle w:val="FootnoteReference"/>
        </w:rPr>
        <w:footnoteRef/>
      </w:r>
      <w:r>
        <w:t xml:space="preserve"> Cross-references for "the word": John 5:39-40; 2Tim 3:15; Heb 4:12-13; 1Pet 1:11-12; Rev 19:10.</w:t>
      </w:r>
    </w:p>
  </w:footnote>
  <w:footnote w:id="14601">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02">
    <w:p>
      <w:pPr>
        <w:pStyle w:val="FootnoteText"/>
      </w:pPr>
      <w:r>
        <w:rPr>
          <w:rStyle w:val="FootnoteReference"/>
        </w:rPr>
        <w:footnoteRef/>
      </w:r>
      <w:r>
        <w:t xml:space="preserve"> Cross-references for "richly": 1Tim 6:17; Titus 3:6.</w:t>
      </w:r>
    </w:p>
  </w:footnote>
  <w:footnote w:id="14603">
    <w:p>
      <w:pPr>
        <w:pStyle w:val="FootnoteText"/>
      </w:pPr>
      <w:r>
        <w:rPr>
          <w:rStyle w:val="FootnoteReference"/>
        </w:rPr>
        <w:footnoteRef/>
      </w:r>
      <w:r>
        <w:t xml:space="preserve"> Cross-references for "teaching": Rom 15:14; Col 1:28; 1Thess 4:18; 1Thess 5:11-12; 2Thess 3:15; Heb 12:12-15.</w:t>
      </w:r>
    </w:p>
  </w:footnote>
  <w:footnote w:id="14604">
    <w:p>
      <w:pPr>
        <w:pStyle w:val="FootnoteText"/>
      </w:pPr>
      <w:r>
        <w:rPr>
          <w:rStyle w:val="FootnoteReference"/>
        </w:rPr>
        <w:footnoteRef/>
      </w:r>
      <w:r>
        <w:t xml:space="preserve"> Cross-references for "in psalms": Matt 26:30; 1Cor 14:26; Eph 5:19; Jas 5:13.</w:t>
      </w:r>
    </w:p>
  </w:footnote>
  <w:footnote w:id="14605">
    <w:p>
      <w:pPr>
        <w:pStyle w:val="FootnoteText"/>
      </w:pPr>
      <w:r>
        <w:rPr>
          <w:rStyle w:val="FootnoteReference"/>
        </w:rPr>
        <w:footnoteRef/>
      </w:r>
      <w:r>
        <w:t xml:space="preserve"> Cross-references for "and spiritual": 1Chr 25:7; Neh 12:46; Ps 32:7; Ps 119:54; Song 1:1; Isa 5:1; Isa 26:1; Isa 30:29; Rev 5:9; Rev 14:3; Rev 15:3.</w:t>
      </w:r>
    </w:p>
  </w:footnote>
  <w:footnote w:id="14606">
    <w:p>
      <w:pPr>
        <w:pStyle w:val="FootnoteText"/>
      </w:pPr>
      <w:r>
        <w:rPr>
          <w:rStyle w:val="FootnoteReference"/>
        </w:rPr>
        <w:footnoteRef/>
      </w:r>
      <w:r>
        <w:t xml:space="preserve"> Cross-references for "singing": Ps 28:7; Ps 30:11-12; Ps 47:6-7; Ps 63:4-6; Ps 71:23; Ps 103:1-2; Ps 138:1; 1Cor 14:15; Col 4:6.</w:t>
      </w:r>
    </w:p>
  </w:footnote>
  <w:footnote w:id="14607">
    <w:p>
      <w:pPr>
        <w:pStyle w:val="FootnoteText"/>
      </w:pPr>
      <w:r>
        <w:rPr>
          <w:rStyle w:val="FootnoteReference"/>
        </w:rPr>
        <w:footnoteRef/>
      </w:r>
      <w:r>
        <w:t xml:space="preserve"> Cross-references: 1Kgs 3:9-12; 1Kgs 3:28; Prov 2:6-7; Prov 14:8; Prov 18:1; Isa 10:2; Eph 1:17; Eph 5:17; Col 1:9; Jas 1:5; Jas 3:17.</w:t>
      </w:r>
    </w:p>
  </w:footnote>
  <w:footnote w:id="14608">
    <w:p>
      <w:pPr>
        <w:pStyle w:val="FootnoteText"/>
      </w:pPr>
      <w:r>
        <w:rPr>
          <w:rStyle w:val="FootnoteReference"/>
        </w:rPr>
        <w:footnoteRef/>
      </w:r>
      <w:r>
        <w:t xml:space="preserve"> Cross-references for "in word": 2Thess 2:17; 1John 3:18.</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"giving": Rom 1:8; Eph 5:20; Col 1:12; Col 2:7; 1Thess 5:18; Heb 13:15; 1Pet 2:5; 1Pet 2:9; 1Pet 4:11.</w:t>
      </w:r>
    </w:p>
  </w:footnote>
  <w:footnote w:id="146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12">
    <w:p>
      <w:pPr>
        <w:pStyle w:val="FootnoteText"/>
      </w:pPr>
      <w:r>
        <w:rPr>
          <w:rStyle w:val="FootnoteReference"/>
        </w:rPr>
        <w:footnoteRef/>
      </w:r>
      <w:r>
        <w:t xml:space="preserve"> Cross-references: 2Chr 31:20-21; Prov 3:6; Rom 14:6-8; 1Cor 10:31; Col 3:23.</w:t>
      </w:r>
    </w:p>
  </w:footnote>
  <w:footnote w:id="14613">
    <w:p>
      <w:pPr>
        <w:pStyle w:val="FootnoteText"/>
      </w:pPr>
      <w:r>
        <w:rPr>
          <w:rStyle w:val="FootnoteReference"/>
        </w:rPr>
        <w:footnoteRef/>
      </w:r>
      <w:r>
        <w:t xml:space="preserve"> Cross-references: Eph 1:17; Phil 2:11; 1Thess 1:1; Heb 1:5; 1John 2:23.</w:t>
      </w:r>
    </w:p>
  </w:footnote>
  <w:footnote w:id="14614">
    <w:p>
      <w:pPr>
        <w:pStyle w:val="FootnoteText"/>
      </w:pPr>
      <w:r>
        <w:rPr>
          <w:rStyle w:val="FootnoteReference"/>
        </w:rPr>
        <w:footnoteRef/>
      </w:r>
      <w:r>
        <w:t xml:space="preserve"> Cross-references for "submit": Gen 3:16; 1Cor 11:3; 1Cor 14:34; Eph 5:22-24; Eph 5:33; 1Tim 2:12; Titus 2:4-5; 1Pet 3:1-6; Esth 1:20.</w:t>
      </w:r>
    </w:p>
  </w:footnote>
  <w:footnote w:id="14615">
    <w:p>
      <w:pPr>
        <w:pStyle w:val="FootnoteText"/>
      </w:pPr>
      <w:r>
        <w:rPr>
          <w:rStyle w:val="FootnoteReference"/>
        </w:rPr>
        <w:footnoteRef/>
      </w:r>
      <w:r>
        <w:t xml:space="preserve"> Cross-references: Acts 5:29; Eph 5:3; Eph 6:1.</w:t>
      </w:r>
    </w:p>
  </w:footnote>
  <w:footnote w:id="14616">
    <w:p>
      <w:pPr>
        <w:pStyle w:val="FootnoteText"/>
      </w:pPr>
      <w:r>
        <w:rPr>
          <w:rStyle w:val="FootnoteReference"/>
        </w:rPr>
        <w:footnoteRef/>
      </w:r>
      <w:r>
        <w:t xml:space="preserve"> Cross-references for "love": Gen 2:23-24; Gen 24:67; Prov 5:18-19; Eccl 9:9; Mal 2:14-16; Luke 14:26; Eph 5:25; Eph 5:28-29; Eph 5:33; 1Pet 3:7.</w:t>
      </w:r>
    </w:p>
  </w:footnote>
  <w:footnote w:id="14617">
    <w:p>
      <w:pPr>
        <w:pStyle w:val="FootnoteText"/>
      </w:pPr>
      <w:r>
        <w:rPr>
          <w:rStyle w:val="FootnoteReference"/>
        </w:rPr>
        <w:footnoteRef/>
      </w:r>
      <w:r>
        <w:t xml:space="preserve"> Cross-references for "bitter": Rom 3:14; Eph 4:31; Col 3:21; Jas 3:14.</w:t>
      </w:r>
    </w:p>
  </w:footnote>
  <w:footnote w:id="14618">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19">
    <w:p>
      <w:pPr>
        <w:pStyle w:val="FootnoteText"/>
      </w:pPr>
      <w:r>
        <w:rPr>
          <w:rStyle w:val="FootnoteReference"/>
        </w:rPr>
        <w:footnoteRef/>
      </w:r>
      <w:r>
        <w:t xml:space="preserve"> Cross-references for "well pleasing": Phil 4:18; Col 1:10; Heb 13:21.</w:t>
      </w:r>
    </w:p>
  </w:footnote>
  <w:footnote w:id="14620">
    <w:p>
      <w:pPr>
        <w:pStyle w:val="FootnoteText"/>
      </w:pPr>
      <w:r>
        <w:rPr>
          <w:rStyle w:val="FootnoteReference"/>
        </w:rPr>
        <w:footnoteRef/>
      </w:r>
      <w:r>
        <w:t xml:space="preserve"> Cross-references: Eph 5:24; Col 3:22; Titus 2:9.</w:t>
      </w:r>
    </w:p>
  </w:footnote>
  <w:footnote w:id="14621">
    <w:p>
      <w:pPr>
        <w:pStyle w:val="FootnoteText"/>
      </w:pPr>
      <w:r>
        <w:rPr>
          <w:rStyle w:val="FootnoteReference"/>
        </w:rPr>
        <w:footnoteRef/>
      </w:r>
      <w:r>
        <w:t xml:space="preserve"> Cross-references: Ps 103:13; Prov 3:12; Prov 4:1-4; Eph 6:4; 1Thess 2:11; Heb 12:5-11.</w:t>
      </w:r>
    </w:p>
  </w:footnote>
  <w:footnote w:id="14622">
    <w:p>
      <w:pPr>
        <w:pStyle w:val="FootnoteText"/>
      </w:pPr>
      <w:r>
        <w:rPr>
          <w:rStyle w:val="FootnoteReference"/>
        </w:rPr>
        <w:footnoteRef/>
      </w:r>
      <w:r>
        <w:t xml:space="preserve"> Cross-references for "obey": Ps 123:2; Mal 1:6; Matt 8:9; Luke 6:46; Luke 7:8; Eph 6:5-7; Col 3:20; 1Tim 6:1-2; Titus 2:9-10; Phlm 1:16; 1Pet 2:18-19.</w:t>
      </w:r>
    </w:p>
  </w:footnote>
  <w:footnote w:id="14623">
    <w:p>
      <w:pPr>
        <w:pStyle w:val="FootnoteText"/>
      </w:pPr>
      <w:r>
        <w:rPr>
          <w:rStyle w:val="FootnoteReference"/>
        </w:rPr>
        <w:footnoteRef/>
      </w:r>
      <w:r>
        <w:t xml:space="preserve"> Cross-references for "in singleness": Matt 6:22; Acts 2:46; Eph 6:5.</w:t>
      </w:r>
    </w:p>
  </w:footnote>
  <w:footnote w:id="14624">
    <w:p>
      <w:pPr>
        <w:pStyle w:val="FootnoteText"/>
      </w:pPr>
      <w:r>
        <w:rPr>
          <w:rStyle w:val="FootnoteReference"/>
        </w:rPr>
        <w:footnoteRef/>
      </w:r>
      <w:r>
        <w:t xml:space="preserve"> Cross-references for "fearing": Gen 42:18; Neh 5:9; Neh 5:15; Eccl 5:7; Eccl 8:12; Eccl 12:13; 2Cor 7:1.</w:t>
      </w:r>
    </w:p>
  </w:footnote>
  <w:footnote w:id="14625">
    <w:p>
      <w:pPr>
        <w:pStyle w:val="FootnoteText"/>
      </w:pPr>
      <w:r>
        <w:rPr>
          <w:rStyle w:val="FootnoteReference"/>
        </w:rPr>
        <w:footnoteRef/>
      </w:r>
      <w:r>
        <w:t xml:space="preserve"> Cross-references: Gal 1:10; 1Thess 2:4.</w:t>
      </w:r>
    </w:p>
  </w:footnote>
  <w:footnote w:id="14626">
    <w:p>
      <w:pPr>
        <w:pStyle w:val="FootnoteText"/>
      </w:pPr>
      <w:r>
        <w:rPr>
          <w:rStyle w:val="FootnoteReference"/>
        </w:rPr>
        <w:footnoteRef/>
      </w:r>
      <w:r>
        <w:t xml:space="preserve"> Cross-references: 2Chr 31:21; Ps 47:6-7; Ps 103:1; Ps 119:10; Ps 119:34; Ps 119:145; Eccl 9:10; Jer 3:10; Col 3:17; 1Pet 1:22.</w:t>
      </w:r>
    </w:p>
  </w:footnote>
  <w:footnote w:id="14627">
    <w:p>
      <w:pPr>
        <w:pStyle w:val="FootnoteText"/>
      </w:pPr>
      <w:r>
        <w:rPr>
          <w:rStyle w:val="FootnoteReference"/>
        </w:rPr>
        <w:footnoteRef/>
      </w:r>
      <w:r>
        <w:t xml:space="preserve"> Cross-references: Zech 7:5-7; Matt 6:16; Rom 14:6; Rom 14:8; Eph 5:22; Eph 6:6-7; 1Pet 2:13; 1Pet 2:15.</w:t>
      </w:r>
    </w:p>
  </w:footnote>
  <w:footnote w:id="14628">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29">
    <w:p>
      <w:pPr>
        <w:pStyle w:val="FootnoteText"/>
      </w:pPr>
      <w:r>
        <w:rPr>
          <w:rStyle w:val="FootnoteReference"/>
        </w:rPr>
        <w:footnoteRef/>
      </w:r>
      <w:r>
        <w:t xml:space="preserve"> Cross-references: John 12:26; Rom 1:1; Rom 14:18; 1Cor 7:22; Gal 1:10; Eph 6:6; 2Pet 1:1; Jude 1:1.</w:t>
      </w:r>
    </w:p>
  </w:footnote>
  <w:footnote w:id="14630">
    <w:p>
      <w:pPr>
        <w:pStyle w:val="FootnoteText"/>
      </w:pPr>
      <w:r>
        <w:rPr>
          <w:rStyle w:val="FootnoteReference"/>
        </w:rPr>
        <w:footnoteRef/>
      </w:r>
      <w:r>
        <w:t xml:space="preserve"> Cross-references for "receive": 2Cor 5:10; Heb 2:2.</w:t>
      </w:r>
    </w:p>
  </w:footnote>
  <w:footnote w:id="14631">
    <w:p>
      <w:pPr>
        <w:pStyle w:val="FootnoteText"/>
      </w:pPr>
      <w:r>
        <w:rPr>
          <w:rStyle w:val="FootnoteReference"/>
        </w:rPr>
        <w:footnoteRef/>
      </w:r>
      <w:r>
        <w:t xml:space="preserve"> Cross-references: 1Cor 6:7-8; 1Thess 4:6; Phlm 1:18.</w:t>
      </w:r>
    </w:p>
  </w:footnote>
  <w:footnote w:id="14632">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33">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34">
    <w:p>
      <w:pPr>
        <w:pStyle w:val="FootnoteText"/>
      </w:pPr>
      <w:r>
        <w:rPr>
          <w:rStyle w:val="FootnoteReference"/>
        </w:rPr>
        <w:footnoteRef/>
      </w:r>
      <w:r>
        <w:t xml:space="preserve"> Cross-references: Eccl 5:8; Matt 23:8-9; Matt 24:48-51; Luke 16:1-13; Luke 19:15; Eph 6:8; Eph 6:9-20; Rev 17:14; Rev 19:16.</w:t>
      </w:r>
    </w:p>
  </w:footnote>
  <w:footnote w:id="14635">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36">
    <w:p>
      <w:pPr>
        <w:pStyle w:val="FootnoteText"/>
      </w:pPr>
      <w:r>
        <w:rPr>
          <w:rStyle w:val="FootnoteReference"/>
        </w:rPr>
        <w:footnoteRef/>
      </w:r>
      <w:r>
        <w:t xml:space="preserve"> Cross-references for "thanksgiving": Col 2:7; Col 3:15; Col 3:17.</w:t>
      </w:r>
    </w:p>
  </w:footnote>
  <w:footnote w:id="14637">
    <w:p>
      <w:pPr>
        <w:pStyle w:val="FootnoteText"/>
      </w:pPr>
      <w:r>
        <w:rPr>
          <w:rStyle w:val="FootnoteReference"/>
        </w:rPr>
        <w:footnoteRef/>
      </w:r>
      <w:r>
        <w:t xml:space="preserve"> Cross-references: Matt 26:41; Mark 13:33; Luke 21:36; 1Pet 4:7.</w:t>
      </w:r>
    </w:p>
  </w:footnote>
  <w:footnote w:id="14638">
    <w:p>
      <w:pPr>
        <w:pStyle w:val="FootnoteText"/>
      </w:pPr>
      <w:r>
        <w:rPr>
          <w:rStyle w:val="FootnoteReference"/>
        </w:rPr>
        <w:footnoteRef/>
      </w:r>
      <w:r>
        <w:t xml:space="preserve"> Cross-references for "praying": Rom 15:30-32; Eph 6:19; Phil 1:19; 1Thess 5:25; Phlm 1:22; Heb 13:18-19.</w:t>
      </w:r>
    </w:p>
  </w:footnote>
  <w:footnote w:id="14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0">
    <w:p>
      <w:pPr>
        <w:pStyle w:val="FootnoteText"/>
      </w:pPr>
      <w:r>
        <w:rPr>
          <w:rStyle w:val="FootnoteReference"/>
        </w:rPr>
        <w:footnoteRef/>
      </w:r>
      <w:r>
        <w:t xml:space="preserve"> Cross-references for "the mystery": Matt 13:11; 1Cor 4:1; Eph 6:19; Col 1:26; Col 2:2-3.</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5">
    <w:p>
      <w:pPr>
        <w:pStyle w:val="FootnoteText"/>
      </w:pPr>
      <w:r>
        <w:rPr>
          <w:rStyle w:val="FootnoteReference"/>
        </w:rPr>
        <w:footnoteRef/>
      </w:r>
      <w:r>
        <w:t xml:space="preserve"> Cross-references: Eph 3:1; Eph 4:1; Eph 6:20; Phil 1:7; Phil 1:13-14; 2Tim 1:16; 2Tim 2:9.</w:t>
      </w:r>
    </w:p>
  </w:footnote>
  <w:footnote w:id="14646">
    <w:p>
      <w:pPr>
        <w:pStyle w:val="FootnoteText"/>
      </w:pPr>
      <w:r>
        <w:rPr>
          <w:rStyle w:val="FootnoteReference"/>
        </w:rPr>
        <w:footnoteRef/>
      </w:r>
      <w:r>
        <w:t xml:space="preserve"> Cross-references for "I may": Matt 10:26-27; Acts 4:29; 2Cor 3:12; 2Cor 4:1-4.</w:t>
      </w:r>
    </w:p>
  </w:footnote>
  <w:footnote w:id="14647">
    <w:p>
      <w:pPr>
        <w:pStyle w:val="FootnoteText"/>
      </w:pPr>
      <w:r>
        <w:rPr>
          <w:rStyle w:val="FootnoteReference"/>
        </w:rPr>
        <w:footnoteRef/>
      </w:r>
      <w:r>
        <w:t xml:space="preserve"> Cross-references: Acts 5:29; 1Cor 2:4-5; 2Cor 2:14-17; Eph 6:20; Col 4:6.</w:t>
      </w:r>
    </w:p>
  </w:footnote>
  <w:footnote w:id="14648">
    <w:p>
      <w:pPr>
        <w:pStyle w:val="FootnoteText"/>
      </w:pPr>
      <w:r>
        <w:rPr>
          <w:rStyle w:val="FootnoteReference"/>
        </w:rPr>
        <w:footnoteRef/>
      </w:r>
      <w:r>
        <w:t xml:space="preserve"> Cross-references for "Walk": Ps 90:12; Matt 10:16; Rom 16:19; 1Cor 14:19-25; Eph 5:15-17; Col 3:16; Jas 1:5; Jas 3:13; Jas 3:17.</w:t>
      </w:r>
    </w:p>
  </w:footnote>
  <w:footnote w:id="14649">
    <w:p>
      <w:pPr>
        <w:pStyle w:val="FootnoteText"/>
      </w:pPr>
      <w:r>
        <w:rPr>
          <w:rStyle w:val="FootnoteReference"/>
        </w:rPr>
        <w:footnoteRef/>
      </w:r>
      <w:r>
        <w:t xml:space="preserve"> Cross-references for "redeeming": Eph 5:16.</w:t>
      </w:r>
    </w:p>
  </w:footnote>
  <w:footnote w:id="14650">
    <w:p>
      <w:pPr>
        <w:pStyle w:val="FootnoteText"/>
      </w:pPr>
      <w:r>
        <w:rPr>
          <w:rStyle w:val="FootnoteReference"/>
        </w:rPr>
        <w:footnoteRef/>
      </w:r>
      <w:r>
        <w:t xml:space="preserve"> Cross-references: 1Cor 5:12-13; 1Thess 4:12; 1Tim 3:7; 1Pet 3:1.</w:t>
      </w:r>
    </w:p>
  </w:footnote>
  <w:footnote w:id="14651">
    <w:p>
      <w:pPr>
        <w:pStyle w:val="FootnoteText"/>
      </w:pPr>
      <w:r>
        <w:rPr>
          <w:rStyle w:val="FootnoteReference"/>
        </w:rPr>
        <w:footnoteRef/>
      </w:r>
      <w:r>
        <w:t xml:space="preserve"> Cross-references for "seasoned": Lev 2:13; 2Kgs 2:20-22; Matt 5:13; Mark 9:50.</w:t>
      </w:r>
    </w:p>
  </w:footnote>
  <w:footnote w:id="14652">
    <w:p>
      <w:pPr>
        <w:pStyle w:val="FootnoteText"/>
      </w:pPr>
      <w:r>
        <w:rPr>
          <w:rStyle w:val="FootnoteReference"/>
        </w:rPr>
        <w:footnoteRef/>
      </w:r>
      <w:r>
        <w:t xml:space="preserve"> Cross-references: Prov 26:4-5; Luke 20:20-40; 1Pet 3:15.</w:t>
      </w:r>
    </w:p>
  </w:footnote>
  <w:footnote w:id="14653">
    <w:p>
      <w:pPr>
        <w:pStyle w:val="FootnoteText"/>
      </w:pPr>
      <w:r>
        <w:rPr>
          <w:rStyle w:val="FootnoteReference"/>
        </w:rPr>
        <w:footnoteRef/>
      </w:r>
      <w:r>
        <w:t xml:space="preserve"> Name meaning: Tychicus (Tychikos) — Fortunate; chance. Trusted messenger who carried Paul’s letters.</w:t>
      </w:r>
    </w:p>
  </w:footnote>
  <w:footnote w:id="14654">
    <w:p>
      <w:pPr>
        <w:pStyle w:val="FootnoteText"/>
      </w:pPr>
      <w:r>
        <w:rPr>
          <w:rStyle w:val="FootnoteReference"/>
        </w:rPr>
        <w:footnoteRef/>
      </w:r>
      <w:r>
        <w:t xml:space="preserve"> Cross-references for "a beloved": Eph 6:21; Phil 2:25; Col 4:9; Col 4:12.</w:t>
      </w:r>
    </w:p>
  </w:footnote>
  <w:footnote w:id="14655">
    <w:p>
      <w:pPr>
        <w:pStyle w:val="FootnoteText"/>
      </w:pPr>
      <w:r>
        <w:rPr>
          <w:rStyle w:val="FootnoteReference"/>
        </w:rPr>
        <w:footnoteRef/>
      </w:r>
      <w:r>
        <w:t xml:space="preserve"> Cross-references for "a faithful": 1Cor 4:1-4.</w:t>
      </w:r>
    </w:p>
  </w:footnote>
  <w:footnote w:id="14656">
    <w:p>
      <w:pPr>
        <w:pStyle w:val="FootnoteText"/>
      </w:pPr>
      <w:r>
        <w:rPr>
          <w:rStyle w:val="FootnoteReference"/>
        </w:rPr>
        <w:footnoteRef/>
      </w:r>
      <w:r>
        <w:t xml:space="preserve"> Cross-references: Eph 6:21-23.</w:t>
      </w:r>
    </w:p>
  </w:footnote>
  <w:footnote w:id="14657">
    <w:p>
      <w:pPr>
        <w:pStyle w:val="FootnoteText"/>
      </w:pPr>
      <w:r>
        <w:rPr>
          <w:rStyle w:val="FootnoteReference"/>
        </w:rPr>
        <w:footnoteRef/>
      </w:r>
      <w:r>
        <w:t xml:space="preserve"> Cross-references for "Tychicus": Acts 20:4; 2Tim 4:12; Titus 3:12.</w:t>
      </w:r>
    </w:p>
  </w:footnote>
  <w:footnote w:id="14658">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659">
    <w:p>
      <w:pPr>
        <w:pStyle w:val="FootnoteText"/>
      </w:pPr>
      <w:r>
        <w:rPr>
          <w:rStyle w:val="FootnoteReference"/>
        </w:rPr>
        <w:footnoteRef/>
      </w:r>
      <w:r>
        <w:t xml:space="preserve"> Name meaning: Onesimus (Onesimos) — Useful; profitable. The runaway slave who became useful.</w:t>
      </w:r>
    </w:p>
  </w:footnote>
  <w:footnote w:id="14660">
    <w:p>
      <w:pPr>
        <w:pStyle w:val="FootnoteText"/>
      </w:pPr>
      <w:r>
        <w:rPr>
          <w:rStyle w:val="FootnoteReference"/>
        </w:rPr>
        <w:footnoteRef/>
      </w:r>
      <w:r>
        <w:t xml:space="preserve"> Cross-references for "Onesimus": Col 4:7; Phlm 1:10-19.</w:t>
      </w:r>
    </w:p>
  </w:footnote>
  <w:footnote w:id="14661">
    <w:p>
      <w:pPr>
        <w:pStyle w:val="FootnoteText"/>
      </w:pPr>
      <w:r>
        <w:rPr>
          <w:rStyle w:val="FootnoteReference"/>
        </w:rPr>
        <w:footnoteRef/>
      </w:r>
      <w:r>
        <w:t xml:space="preserve"> Name meaning: Aristarchus (Aristarchos) — Best ruler. Loyal companion and fellow prisoner.</w:t>
      </w:r>
    </w:p>
  </w:footnote>
  <w:footnote w:id="14662">
    <w:p>
      <w:pPr>
        <w:pStyle w:val="FootnoteText"/>
      </w:pPr>
      <w:r>
        <w:rPr>
          <w:rStyle w:val="FootnoteReference"/>
        </w:rPr>
        <w:footnoteRef/>
      </w:r>
      <w:r>
        <w:t xml:space="preserve"> Name meaning: Mark (Marcus) — Hammer; polite. Initially faltered but later became useful to Paul.</w:t>
      </w:r>
    </w:p>
  </w:footnote>
  <w:footnote w:id="14663">
    <w:p>
      <w:pPr>
        <w:pStyle w:val="FootnoteText"/>
      </w:pPr>
      <w:r>
        <w:rPr>
          <w:rStyle w:val="FootnoteReference"/>
        </w:rPr>
        <w:footnoteRef/>
      </w:r>
      <w:r>
        <w:t xml:space="preserve"> Cross-references for "receive": Rom 16:2; 2John 1:8-9.</w:t>
      </w:r>
    </w:p>
  </w:footnote>
  <w:footnote w:id="1466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665">
    <w:p>
      <w:pPr>
        <w:pStyle w:val="FootnoteText"/>
      </w:pPr>
      <w:r>
        <w:rPr>
          <w:rStyle w:val="FootnoteReference"/>
        </w:rPr>
        <w:footnoteRef/>
      </w:r>
      <w:r>
        <w:t xml:space="preserve"> Cross-references for "Aristarchus": Acts 19:29; Acts 20:4; Acts 27:2; Phlm 1:24.</w:t>
      </w:r>
    </w:p>
  </w:footnote>
  <w:footnote w:id="14666">
    <w:p>
      <w:pPr>
        <w:pStyle w:val="FootnoteText"/>
      </w:pPr>
      <w:r>
        <w:rPr>
          <w:rStyle w:val="FootnoteReference"/>
        </w:rPr>
        <w:footnoteRef/>
      </w:r>
      <w:r>
        <w:t xml:space="preserve"> Cross-references: Rom 16:21-23.</w:t>
      </w:r>
    </w:p>
  </w:footnote>
  <w:footnote w:id="14667">
    <w:p>
      <w:pPr>
        <w:pStyle w:val="FootnoteText"/>
      </w:pPr>
      <w:r>
        <w:rPr>
          <w:rStyle w:val="FootnoteReference"/>
        </w:rPr>
        <w:footnoteRef/>
      </w:r>
      <w:r>
        <w:t xml:space="preserve"> Cross-references: Acts 12:12; Acts 13:5; Acts 13:13; Acts 15:37-39; 2Tim 4:11; 1Pet 5:13.</w:t>
      </w:r>
    </w:p>
  </w:footnote>
  <w:footnote w:id="14668">
    <w:p>
      <w:pPr>
        <w:pStyle w:val="FootnoteText"/>
      </w:pPr>
      <w:r>
        <w:rPr>
          <w:rStyle w:val="FootnoteReference"/>
        </w:rPr>
        <w:footnoteRef/>
      </w:r>
      <w:r>
        <w:t xml:space="preserve"> Name meaning: Jesus (Yeshua) — Yahweh saves. He will save His people from their sins.</w:t>
      </w:r>
    </w:p>
  </w:footnote>
  <w:footnote w:id="14669">
    <w:p>
      <w:pPr>
        <w:pStyle w:val="FootnoteText"/>
      </w:pPr>
      <w:r>
        <w:rPr>
          <w:rStyle w:val="FootnoteReference"/>
        </w:rPr>
        <w:footnoteRef/>
      </w:r>
      <w:r>
        <w:t xml:space="preserve"> Personal name: Justus. Personal-name meaning: Justus — just or upright. Source form: Justus.</w:t>
      </w:r>
    </w:p>
  </w:footnote>
  <w:footnote w:id="14670">
    <w:p>
      <w:pPr>
        <w:pStyle w:val="FootnoteText"/>
      </w:pPr>
      <w:r>
        <w:rPr>
          <w:rStyle w:val="FootnoteReference"/>
        </w:rPr>
        <w:footnoteRef/>
      </w:r>
      <w:r>
        <w:t xml:space="preserve"> Cross-references for "a comfort": 2Cor 7:6-7; 1Thess 3:7.</w:t>
      </w:r>
    </w:p>
  </w:footnote>
  <w:footnote w:id="146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2">
    <w:p>
      <w:pPr>
        <w:pStyle w:val="FootnoteText"/>
      </w:pPr>
      <w:r>
        <w:rPr>
          <w:rStyle w:val="FootnoteReference"/>
        </w:rPr>
        <w:footnoteRef/>
      </w:r>
      <w:r>
        <w:t xml:space="preserve"> Cross-references: Acts 10:45; Acts 11:2; Rom 4:12; Gal 2:7-8; Eph 2:11; Titus 1:10.</w:t>
      </w:r>
    </w:p>
  </w:footnote>
  <w:footnote w:id="14673">
    <w:p>
      <w:pPr>
        <w:pStyle w:val="FootnoteText"/>
      </w:pPr>
      <w:r>
        <w:rPr>
          <w:rStyle w:val="FootnoteReference"/>
        </w:rPr>
        <w:footnoteRef/>
      </w:r>
      <w:r>
        <w:t xml:space="preserve"> Cross-references: 1Cor 3:5-9; 2Cor 6:1; Phil 4:3; Col 4:7; 1Thess 3:2; Phlm 1:1; Phlm 1:24.</w:t>
      </w:r>
    </w:p>
  </w:footnote>
  <w:footnote w:id="14674">
    <w:p>
      <w:pPr>
        <w:pStyle w:val="FootnoteText"/>
      </w:pPr>
      <w:r>
        <w:rPr>
          <w:rStyle w:val="FootnoteReference"/>
        </w:rPr>
        <w:footnoteRef/>
      </w:r>
      <w:r>
        <w:t xml:space="preserve"> Name meaning: Epaphras (Epaphras) — Lovely; charming. Fervent intercessor for Colossae.</w:t>
      </w:r>
    </w:p>
  </w:footnote>
  <w:footnote w:id="14675">
    <w:p>
      <w:pPr>
        <w:pStyle w:val="FootnoteText"/>
      </w:pPr>
      <w:r>
        <w:rPr>
          <w:rStyle w:val="FootnoteReference"/>
        </w:rPr>
        <w:footnoteRef/>
      </w:r>
      <w:r>
        <w:t xml:space="preserve"> Cross-references for "always": Luke 22:44; Gal 4:19; Col 4:2; Heb 5:7; Jas 5:16.</w:t>
      </w:r>
    </w:p>
  </w:footnote>
  <w:footnote w:id="14676">
    <w:p>
      <w:pPr>
        <w:pStyle w:val="FootnoteText"/>
      </w:pPr>
      <w:r>
        <w:rPr>
          <w:rStyle w:val="FootnoteReference"/>
        </w:rPr>
        <w:footnoteRef/>
      </w:r>
      <w:r>
        <w:t xml:space="preserve"> Cross-references for "complete": Rom 15:14.</w:t>
      </w:r>
    </w:p>
  </w:footnote>
  <w:footnote w:id="14677">
    <w:p>
      <w:pPr>
        <w:pStyle w:val="FootnoteText"/>
      </w:pPr>
      <w:r>
        <w:rPr>
          <w:rStyle w:val="FootnoteReference"/>
        </w:rPr>
        <w:footnoteRef/>
      </w:r>
      <w:r>
        <w:t xml:space="preserve"> Cross-references for "Epaphras": Col 1:7; Phlm 1:23.</w:t>
      </w:r>
    </w:p>
  </w:footnote>
  <w:footnote w:id="14678">
    <w:p>
      <w:pPr>
        <w:pStyle w:val="FootnoteText"/>
      </w:pPr>
      <w:r>
        <w:rPr>
          <w:rStyle w:val="FootnoteReference"/>
        </w:rPr>
        <w:footnoteRef/>
      </w:r>
      <w:r>
        <w:t xml:space="preserve"> Cross-references: John 12:26; Gal 1:10; Jas 1:1; 2Pet 1:1.</w:t>
      </w:r>
    </w:p>
  </w:footnote>
  <w:footnote w:id="14679">
    <w:p>
      <w:pPr>
        <w:pStyle w:val="FootnoteText"/>
      </w:pPr>
      <w:r>
        <w:rPr>
          <w:rStyle w:val="FootnoteReference"/>
        </w:rPr>
        <w:footnoteRef/>
      </w:r>
      <w:r>
        <w:t xml:space="preserve"> Cross-references: Col 2:1-23.</w:t>
      </w:r>
    </w:p>
  </w:footnote>
  <w:footnote w:id="14680">
    <w:p>
      <w:pPr>
        <w:pStyle w:val="FootnoteText"/>
      </w:pPr>
      <w:r>
        <w:rPr>
          <w:rStyle w:val="FootnoteReference"/>
        </w:rPr>
        <w:footnoteRef/>
      </w:r>
      <w:r>
        <w:t xml:space="preserve"> Cross-references for "I bear": Rom 10:2; 2Cor 8:3.</w:t>
      </w:r>
    </w:p>
  </w:footnote>
  <w:footnote w:id="14681">
    <w:p>
      <w:pPr>
        <w:pStyle w:val="FootnoteText"/>
      </w:pPr>
      <w:r>
        <w:rPr>
          <w:rStyle w:val="FootnoteReference"/>
        </w:rPr>
        <w:footnoteRef/>
      </w:r>
      <w:r>
        <w:t xml:space="preserve"> Place name: Laodicea. Place-name meaning: Laodicea — just people. Source form: Laodicea. Greek form: λαοδικεια.</w:t>
      </w:r>
    </w:p>
  </w:footnote>
  <w:footnote w:id="14682">
    <w:p>
      <w:pPr>
        <w:pStyle w:val="FootnoteText"/>
      </w:pPr>
      <w:r>
        <w:rPr>
          <w:rStyle w:val="FootnoteReference"/>
        </w:rPr>
        <w:footnoteRef/>
      </w:r>
      <w:r>
        <w:t xml:space="preserve"> Place name: Hierapolis. Place-name meaning: Hierapolis — holy city. Source form: Hierapolis. Greek form: ιεραπολει.</w:t>
      </w:r>
    </w:p>
  </w:footnote>
  <w:footnote w:id="14683">
    <w:p>
      <w:pPr>
        <w:pStyle w:val="FootnoteText"/>
      </w:pPr>
      <w:r>
        <w:rPr>
          <w:rStyle w:val="FootnoteReference"/>
        </w:rPr>
        <w:footnoteRef/>
      </w:r>
      <w:r>
        <w:t xml:space="preserve"> Cross-references for "Laodicea": Col 2:1; Col 4:15-16; Rev 1:11; Rev 3:14-18.</w:t>
      </w:r>
    </w:p>
  </w:footnote>
  <w:footnote w:id="14684">
    <w:p>
      <w:pPr>
        <w:pStyle w:val="FootnoteText"/>
      </w:pPr>
      <w:r>
        <w:rPr>
          <w:rStyle w:val="FootnoteReference"/>
        </w:rPr>
        <w:footnoteRef/>
      </w:r>
      <w:r>
        <w:t xml:space="preserve"> Name meaning: Luke (Loukas) — Light-giving; from Lucania. Beloved physician who brought gospel light.</w:t>
      </w:r>
    </w:p>
  </w:footnote>
  <w:footnote w:id="14685">
    <w:p>
      <w:pPr>
        <w:pStyle w:val="FootnoteText"/>
      </w:pPr>
      <w:r>
        <w:rPr>
          <w:rStyle w:val="FootnoteReference"/>
        </w:rPr>
        <w:footnoteRef/>
      </w:r>
      <w:r>
        <w:t xml:space="preserve"> Name meaning: Demas (Demas) — Popular. Loved this present world and forsook Paul.</w:t>
      </w:r>
    </w:p>
  </w:footnote>
  <w:footnote w:id="146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687">
    <w:p>
      <w:pPr>
        <w:pStyle w:val="FootnoteText"/>
      </w:pPr>
      <w:r>
        <w:rPr>
          <w:rStyle w:val="FootnoteReference"/>
        </w:rPr>
        <w:footnoteRef/>
      </w:r>
      <w:r>
        <w:t xml:space="preserve"> Cross-references for "Luke": 2Tim 4:11; Phlm 1:24.</w:t>
      </w:r>
    </w:p>
  </w:footnote>
  <w:footnote w:id="14688">
    <w:p>
      <w:pPr>
        <w:pStyle w:val="FootnoteText"/>
      </w:pPr>
      <w:r>
        <w:rPr>
          <w:rStyle w:val="FootnoteReference"/>
        </w:rPr>
        <w:footnoteRef/>
      </w:r>
      <w:r>
        <w:t xml:space="preserve"> Cross-references for "Demas": 2Tim 4:10; Phlm 1:24.</w:t>
      </w:r>
    </w:p>
  </w:footnote>
  <w:footnote w:id="14689">
    <w:p>
      <w:pPr>
        <w:pStyle w:val="FootnoteText"/>
      </w:pPr>
      <w:r>
        <w:rPr>
          <w:rStyle w:val="FootnoteReference"/>
        </w:rPr>
        <w:footnoteRef/>
      </w:r>
      <w:r>
        <w:t xml:space="preserve"> Cross-references for "Laodicea": Col 4:13.</w:t>
      </w:r>
    </w:p>
  </w:footnote>
  <w:footnote w:id="14690">
    <w:p>
      <w:pPr>
        <w:pStyle w:val="FootnoteText"/>
      </w:pPr>
      <w:r>
        <w:rPr>
          <w:rStyle w:val="FootnoteReference"/>
        </w:rPr>
        <w:footnoteRef/>
      </w:r>
      <w:r>
        <w:t xml:space="preserve"> Name meaning: Nymphas (Nymphas) — Bridegroom. Hosted a house church.</w:t>
      </w:r>
    </w:p>
  </w:footnote>
  <w:footnote w:id="14691">
    <w:p>
      <w:pPr>
        <w:pStyle w:val="FootnoteText"/>
      </w:pPr>
      <w:r>
        <w:rPr>
          <w:rStyle w:val="FootnoteReference"/>
        </w:rPr>
        <w:footnoteRef/>
      </w:r>
      <w:r>
        <w:t xml:space="preserve"> Cross-references: Rom 16:5; 1Cor 16:9; Phlm 1:2.</w:t>
      </w:r>
    </w:p>
  </w:footnote>
  <w:footnote w:id="14692">
    <w:p>
      <w:pPr>
        <w:pStyle w:val="FootnoteText"/>
      </w:pPr>
      <w:r>
        <w:rPr>
          <w:rStyle w:val="FootnoteReference"/>
        </w:rPr>
        <w:footnoteRef/>
      </w:r>
      <w:r>
        <w:t xml:space="preserve"> People-name: Laodiceans. People-name meaning: Laodiceans — people of Laodicea; just people. Source form: Laodiceans.</w:t>
      </w:r>
    </w:p>
  </w:footnote>
  <w:footnote w:id="14693">
    <w:p>
      <w:pPr>
        <w:pStyle w:val="FootnoteText"/>
      </w:pPr>
      <w:r>
        <w:rPr>
          <w:rStyle w:val="FootnoteReference"/>
        </w:rPr>
        <w:footnoteRef/>
      </w:r>
      <w:r>
        <w:t xml:space="preserve"> Cross-references: 1Thess 5:27.</w:t>
      </w:r>
    </w:p>
  </w:footnote>
  <w:footnote w:id="14694">
    <w:p>
      <w:pPr>
        <w:pStyle w:val="FootnoteText"/>
      </w:pPr>
      <w:r>
        <w:rPr>
          <w:rStyle w:val="FootnoteReference"/>
        </w:rPr>
        <w:footnoteRef/>
      </w:r>
      <w:r>
        <w:t xml:space="preserve"> Name meaning: Archippus (Archippos) — Master of the horse. Called to fulfill his ministry.</w:t>
      </w:r>
    </w:p>
  </w:footnote>
  <w:footnote w:id="14695">
    <w:p>
      <w:pPr>
        <w:pStyle w:val="FootnoteText"/>
      </w:pPr>
      <w:r>
        <w:rPr>
          <w:rStyle w:val="FootnoteReference"/>
        </w:rPr>
        <w:footnoteRef/>
      </w:r>
      <w:r>
        <w:t xml:space="preserve"> Cross-references for "Take": Lev 10:3; Num 18:5; 2Chr 29:11; Ezek 44:23-24; Acts 20:28; 1Tim 4:16; 1Tim 6:11-14; 1Tim 6:20; 2Tim 4:1-5.</w:t>
      </w:r>
    </w:p>
  </w:footnote>
  <w:footnote w:id="14696">
    <w:p>
      <w:pPr>
        <w:pStyle w:val="FootnoteText"/>
      </w:pPr>
      <w:r>
        <w:rPr>
          <w:rStyle w:val="FootnoteReference"/>
        </w:rPr>
        <w:footnoteRef/>
      </w:r>
      <w:r>
        <w:t xml:space="preserve"> Cross-references for "the ministry": Acts 1:17; Acts 14:23; 1Cor 4:1-2; Eph 4:11; 1Tim 4:6; 1Tim 4:14; 2Tim 1:6; 2Tim 2:2.</w:t>
      </w:r>
    </w:p>
  </w:footnote>
  <w:footnote w:id="14697">
    <w:p>
      <w:pPr>
        <w:pStyle w:val="FootnoteText"/>
      </w:pPr>
      <w:r>
        <w:rPr>
          <w:rStyle w:val="FootnoteReference"/>
        </w:rPr>
        <w:footnoteRef/>
      </w:r>
      <w:r>
        <w:t xml:space="preserve"> Cross-references for "Archippus": Phlm 1:2.</w:t>
      </w:r>
    </w:p>
  </w:footnote>
  <w:footnote w:id="14698">
    <w:p>
      <w:pPr>
        <w:pStyle w:val="FootnoteText"/>
      </w:pPr>
      <w:r>
        <w:rPr>
          <w:rStyle w:val="FootnoteReference"/>
        </w:rPr>
        <w:footnoteRef/>
      </w:r>
      <w:r>
        <w:t xml:space="preserve"> Cross-references: 2Tim 4:5.</w:t>
      </w:r>
    </w:p>
  </w:footnote>
  <w:footnote w:id="14699">
    <w:p>
      <w:pPr>
        <w:pStyle w:val="FootnoteText"/>
      </w:pPr>
      <w:r>
        <w:rPr>
          <w:rStyle w:val="FootnoteReference"/>
        </w:rPr>
        <w:footnoteRef/>
      </w:r>
      <w:r>
        <w:t xml:space="preserve"> Name meaning: Paul (Paulus) — Small; humble. Changed from Saul to Paul, the humble apostle to the Gentiles.</w:t>
      </w:r>
    </w:p>
  </w:footnote>
  <w:footnote w:id="14700">
    <w:p>
      <w:pPr>
        <w:pStyle w:val="FootnoteText"/>
      </w:pPr>
      <w:r>
        <w:rPr>
          <w:rStyle w:val="FootnoteReference"/>
        </w:rPr>
        <w:footnoteRef/>
      </w:r>
      <w:r>
        <w:t xml:space="preserve"> Cross-references for "Remember": 2Tim 1:8; Heb 13:3.</w:t>
      </w:r>
    </w:p>
  </w:footnote>
  <w:footnote w:id="14701">
    <w:p>
      <w:pPr>
        <w:pStyle w:val="FootnoteText"/>
      </w:pPr>
      <w:r>
        <w:rPr>
          <w:rStyle w:val="FootnoteReference"/>
        </w:rPr>
        <w:footnoteRef/>
      </w:r>
      <w:r>
        <w:t xml:space="preserve"> Cross-references for "Grace": Rom 16:20; Rom 16:24; 2Cor 13:14; 1Tim 6:21; 2Tim 4:22; Heb 13:25.</w:t>
      </w:r>
    </w:p>
  </w:footnote>
  <w:footnote w:id="14702">
    <w:p>
      <w:pPr>
        <w:pStyle w:val="FootnoteText"/>
      </w:pPr>
      <w:r>
        <w:rPr>
          <w:rStyle w:val="FootnoteReference"/>
        </w:rPr>
        <w:footnoteRef/>
      </w:r>
      <w:r>
        <w:t xml:space="preserve"> Cross-references: 1Cor 16:21; 2Thess 3:17.</w:t>
      </w:r>
    </w:p>
  </w:footnote>
  <w:footnote w:id="14703">
    <w:p>
      <w:pPr>
        <w:pStyle w:val="FootnoteText"/>
      </w:pPr>
      <w:r>
        <w:rPr>
          <w:rStyle w:val="FootnoteReference"/>
        </w:rPr>
        <w:footnoteRef/>
      </w:r>
      <w:r>
        <w:t xml:space="preserve"> Name meaning: Paul (Paulus) — Small; humble. Changed from Saul to Paul, the humble apostle to the Gentiles.</w:t>
      </w:r>
    </w:p>
  </w:footnote>
  <w:footnote w:id="14704">
    <w:p>
      <w:pPr>
        <w:pStyle w:val="FootnoteText"/>
      </w:pPr>
      <w:r>
        <w:rPr>
          <w:rStyle w:val="FootnoteReference"/>
        </w:rPr>
        <w:footnoteRef/>
      </w:r>
      <w:r>
        <w:t xml:space="preserve"> Personal name: Silvanus. Personal-name meaning: Silvanus — who loves the forest. Source form: Silvanus.</w:t>
      </w:r>
    </w:p>
  </w:footnote>
  <w:footnote w:id="14705">
    <w:p>
      <w:pPr>
        <w:pStyle w:val="FootnoteText"/>
      </w:pPr>
      <w:r>
        <w:rPr>
          <w:rStyle w:val="FootnoteReference"/>
        </w:rPr>
        <w:footnoteRef/>
      </w:r>
      <w:r>
        <w:t xml:space="preserve"> Name meaning: Timothy (Timotheos) — Honoring God. Paul’s faithful son in the faith.</w:t>
      </w:r>
    </w:p>
  </w:footnote>
  <w:footnote w:id="14706">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08">
    <w:p>
      <w:pPr>
        <w:pStyle w:val="FootnoteText"/>
      </w:pPr>
      <w:r>
        <w:rPr>
          <w:rStyle w:val="FootnoteReference"/>
        </w:rPr>
        <w:footnoteRef/>
      </w:r>
      <w:r>
        <w:t xml:space="preserve"> Name meaning: Jesus (Yeshua) — Yahweh saves. He will save His people from their sins.</w:t>
      </w:r>
    </w:p>
  </w:footnote>
  <w:footnote w:id="14709">
    <w:p>
      <w:pPr>
        <w:pStyle w:val="FootnoteText"/>
      </w:pPr>
      <w:r>
        <w:rPr>
          <w:rStyle w:val="FootnoteReference"/>
        </w:rPr>
        <w:footnoteRef/>
      </w:r>
      <w:r>
        <w:t xml:space="preserve"> Personal name: Christ. Personal-name meaning: Christ — anointed. Source form: Christ.</w:t>
      </w:r>
    </w:p>
  </w:footnote>
  <w:footnote w:id="14710">
    <w:p>
      <w:pPr>
        <w:pStyle w:val="FootnoteText"/>
      </w:pPr>
      <w:r>
        <w:rPr>
          <w:rStyle w:val="FootnoteReference"/>
        </w:rPr>
        <w:footnoteRef/>
      </w:r>
      <w:r>
        <w:t xml:space="preserve"> Cross-references for "Grace": Rom 1:7; Eph 1:2.</w:t>
      </w:r>
    </w:p>
  </w:footnote>
  <w:footnote w:id="147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1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16">
    <w:p>
      <w:pPr>
        <w:pStyle w:val="FootnoteText"/>
      </w:pPr>
      <w:r>
        <w:rPr>
          <w:rStyle w:val="FootnoteReference"/>
        </w:rPr>
        <w:footnoteRef/>
      </w:r>
      <w:r>
        <w:t xml:space="preserve"> Cross-references: Acts 16:1-3; Acts 17:14-15; Acts 18:5; Acts 19:22; Acts 20:4; 2Cor 1:1; Phil 1:1; Col 1:1; 1Tim 1:2; 2Tim 1:2; Heb 13:23.</w:t>
      </w:r>
    </w:p>
  </w:footnote>
  <w:footnote w:id="14717">
    <w:p>
      <w:pPr>
        <w:pStyle w:val="FootnoteText"/>
      </w:pPr>
      <w:r>
        <w:rPr>
          <w:rStyle w:val="FootnoteReference"/>
        </w:rPr>
        <w:footnoteRef/>
      </w:r>
      <w:r>
        <w:t xml:space="preserve"> Cross-references: 1Cor 1:2; Gal 1:2.</w:t>
      </w:r>
    </w:p>
  </w:footnote>
  <w:footnote w:id="14718">
    <w:p>
      <w:pPr>
        <w:pStyle w:val="FootnoteText"/>
      </w:pPr>
      <w:r>
        <w:rPr>
          <w:rStyle w:val="FootnoteReference"/>
        </w:rPr>
        <w:footnoteRef/>
      </w:r>
      <w:r>
        <w:t xml:space="preserve"> Cross-references for "Thessalonians": Acts 17:1-9; Acts 17:11; Acts 17:13.</w:t>
      </w:r>
    </w:p>
  </w:footnote>
  <w:footnote w:id="14719">
    <w:p>
      <w:pPr>
        <w:pStyle w:val="FootnoteText"/>
      </w:pPr>
      <w:r>
        <w:rPr>
          <w:rStyle w:val="FootnoteReference"/>
        </w:rPr>
        <w:footnoteRef/>
      </w:r>
      <w:r>
        <w:t xml:space="preserve"> Cross-references for "in God": Gal 1:22; 2Thess 1:1; 1John 1:3; Jude 1:1.</w:t>
      </w:r>
    </w:p>
  </w:footnote>
  <w:footnote w:id="14720">
    <w:p>
      <w:pPr>
        <w:pStyle w:val="FootnoteText"/>
      </w:pPr>
      <w:r>
        <w:rPr>
          <w:rStyle w:val="FootnoteReference"/>
        </w:rPr>
        <w:footnoteRef/>
      </w:r>
      <w:r>
        <w:t xml:space="preserve"> Cross-references: Rom 1:8-9; Rom 6:17; 1Cor 1:4; Eph 1:15-16; Phil 1:3-4; Col 1:3; Phlm 1:4.</w:t>
      </w:r>
    </w:p>
  </w:footnote>
  <w:footnote w:id="14721">
    <w:p>
      <w:pPr>
        <w:pStyle w:val="FootnoteText"/>
      </w:pPr>
      <w:r>
        <w:rPr>
          <w:rStyle w:val="FootnoteReference"/>
        </w:rPr>
        <w:footnoteRef/>
      </w:r>
      <w:r>
        <w:t xml:space="preserve"> Cross-references for "Remembering": 1Thess 3:6; 2Tim 1:3-5.</w:t>
      </w:r>
    </w:p>
  </w:footnote>
  <w:footnote w:id="14722">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23">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24">
    <w:p>
      <w:pPr>
        <w:pStyle w:val="FootnoteText"/>
      </w:pPr>
      <w:r>
        <w:rPr>
          <w:rStyle w:val="FootnoteReference"/>
        </w:rPr>
        <w:footnoteRef/>
      </w:r>
      <w:r>
        <w:t xml:space="preserve"> Cross-references for "Knowing": Rom 8:28-30; Rom 11:5-7; Eph 1:4; Phil 1:6-7; 1Thess 1:3; 1Pet 1:2; 2Pet 1:10.</w:t>
      </w:r>
    </w:p>
  </w:footnote>
  <w:footnote w:id="14725">
    <w:p>
      <w:pPr>
        <w:pStyle w:val="FootnoteText"/>
      </w:pPr>
      <w:r>
        <w:rPr>
          <w:rStyle w:val="FootnoteReference"/>
        </w:rPr>
        <w:footnoteRef/>
      </w:r>
      <w:r>
        <w:t xml:space="preserve"> Cross-references for "your election": Rom 1:7; Rom 9:25; Eph 2:4-5; Col 3:12; 2Thess 2:13; 2Tim 1:9-10; Titus 3:4-5.</w:t>
      </w:r>
    </w:p>
  </w:footnote>
  <w:footnote w:id="14726">
    <w:p>
      <w:pPr>
        <w:pStyle w:val="FootnoteText"/>
      </w:pPr>
      <w:r>
        <w:rPr>
          <w:rStyle w:val="FootnoteReference"/>
        </w:rPr>
        <w:footnoteRef/>
      </w:r>
      <w:r>
        <w:t xml:space="preserve"> Cross-references for "in word": 1Cor 4:20; 2Cor 3:6; 1Thess 2:13.</w:t>
      </w:r>
    </w:p>
  </w:footnote>
  <w:footnote w:id="14727">
    <w:p>
      <w:pPr>
        <w:pStyle w:val="FootnoteText"/>
      </w:pPr>
      <w:r>
        <w:rPr>
          <w:rStyle w:val="FootnoteReference"/>
        </w:rPr>
        <w:footnoteRef/>
      </w:r>
      <w:r>
        <w:t xml:space="preserve"> Cross-references for "in much": Col 2:2; Heb 2:3; Heb 6:11; Heb 6:18-19; Heb 10:22; 2Pet 1:10; 2Pet 1:19.</w:t>
      </w:r>
    </w:p>
  </w:footnote>
  <w:footnote w:id="14728">
    <w:p>
      <w:pPr>
        <w:pStyle w:val="FootnoteText"/>
      </w:pPr>
      <w:r>
        <w:rPr>
          <w:rStyle w:val="FootnoteReference"/>
        </w:rPr>
        <w:footnoteRef/>
      </w:r>
      <w:r>
        <w:t xml:space="preserve"> Cross-references: Isa 55:11; Rom 2:16; 2Cor 4:3; Gal 1:8-12; Gal 2:2; 2Thess 2:14; 2Tim 2:8.</w:t>
      </w:r>
    </w:p>
  </w:footnote>
  <w:footnote w:id="14729">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30">
    <w:p>
      <w:pPr>
        <w:pStyle w:val="FootnoteText"/>
      </w:pPr>
      <w:r>
        <w:rPr>
          <w:rStyle w:val="FootnoteReference"/>
        </w:rPr>
        <w:footnoteRef/>
      </w:r>
      <w:r>
        <w:t xml:space="preserve"> Cross-references: 1Cor 9:19-23; 2Tim 2:10.</w:t>
      </w:r>
    </w:p>
  </w:footnote>
  <w:footnote w:id="14731">
    <w:p>
      <w:pPr>
        <w:pStyle w:val="FootnoteText"/>
      </w:pPr>
      <w:r>
        <w:rPr>
          <w:rStyle w:val="FootnoteReference"/>
        </w:rPr>
        <w:footnoteRef/>
      </w:r>
      <w:r>
        <w:t xml:space="preserve"> Cross-references for "and of": Matt 16:24; John 8:12; John 13:13-15; Eph 5:1; 1Pet 3:13; 3John 1:11.</w:t>
      </w:r>
    </w:p>
  </w:footnote>
  <w:footnote w:id="14732">
    <w:p>
      <w:pPr>
        <w:pStyle w:val="FootnoteText"/>
      </w:pPr>
      <w:r>
        <w:rPr>
          <w:rStyle w:val="FootnoteReference"/>
        </w:rPr>
        <w:footnoteRef/>
      </w:r>
      <w:r>
        <w:t xml:space="preserve"> Cross-references for "received": Hos 2:14; Mark 10:29-30; Acts 17:5; 2Cor 8:1-2; 1Thess 2:13-14; 1Thess 3:2-4; 2Thess 1:4.</w:t>
      </w:r>
    </w:p>
  </w:footnote>
  <w:footnote w:id="14733">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34">
    <w:p>
      <w:pPr>
        <w:pStyle w:val="FootnoteText"/>
      </w:pPr>
      <w:r>
        <w:rPr>
          <w:rStyle w:val="FootnoteReference"/>
        </w:rPr>
        <w:footnoteRef/>
      </w:r>
      <w:r>
        <w:t xml:space="preserve"> Cross-references: 1Cor 4:16; 1Cor 11:1; 2Cor 8:5; Phil 3:17; 1Thess 2:14; 2Thess 3:9.</w:t>
      </w:r>
    </w:p>
  </w:footnote>
  <w:footnote w:id="14735">
    <w:p>
      <w:pPr>
        <w:pStyle w:val="FootnoteText"/>
      </w:pPr>
      <w:r>
        <w:rPr>
          <w:rStyle w:val="FootnoteReference"/>
        </w:rPr>
        <w:footnoteRef/>
      </w:r>
      <w:r>
        <w:t xml:space="preserve"> Cross-references for "ensamples": 1Thess 4:10; 1Tim 4:12; Titus 2:7; 1Pet 5:3.</w:t>
      </w:r>
    </w:p>
  </w:footnote>
  <w:footnote w:id="14736">
    <w:p>
      <w:pPr>
        <w:pStyle w:val="FootnoteText"/>
      </w:pPr>
      <w:r>
        <w:rPr>
          <w:rStyle w:val="FootnoteReference"/>
        </w:rPr>
        <w:footnoteRef/>
      </w:r>
      <w:r>
        <w:t xml:space="preserve"> Place name: Macedonia. Place-name meaning: Macedonia — burning; adoration. Source form: Macedonia. Greek form: μακεδονιαν.</w:t>
      </w:r>
    </w:p>
  </w:footnote>
  <w:footnote w:id="14737">
    <w:p>
      <w:pPr>
        <w:pStyle w:val="FootnoteText"/>
      </w:pPr>
      <w:r>
        <w:rPr>
          <w:rStyle w:val="FootnoteReference"/>
        </w:rPr>
        <w:footnoteRef/>
      </w:r>
      <w:r>
        <w:t xml:space="preserve"> Place name: Achaia. Place-name meaning: Achaia — grief; trouble. Source form: Achaia. Greek form: αχαιας.</w:t>
      </w:r>
    </w:p>
  </w:footnote>
  <w:footnote w:id="14738">
    <w:p>
      <w:pPr>
        <w:pStyle w:val="FootnoteText"/>
      </w:pPr>
      <w:r>
        <w:rPr>
          <w:rStyle w:val="FootnoteReference"/>
        </w:rPr>
        <w:footnoteRef/>
      </w:r>
      <w:r>
        <w:t xml:space="preserve"> Cross-references: Acts 1:13; Acts 16:12; Acts 18:1; 2Cor 1:1; 2Cor 9:2; 2Cor 11:9-10; 1Thess 1:8.</w:t>
      </w:r>
    </w:p>
  </w:footnote>
  <w:footnote w:id="14739">
    <w:p>
      <w:pPr>
        <w:pStyle w:val="FootnoteText"/>
      </w:pPr>
      <w:r>
        <w:rPr>
          <w:rStyle w:val="FootnoteReference"/>
        </w:rPr>
        <w:footnoteRef/>
      </w:r>
      <w:r>
        <w:t xml:space="preserve"> Cross-references for "in every": Rom 1:8; 2Thess 1:4; 3John 1:12.</w:t>
      </w:r>
    </w:p>
  </w:footnote>
  <w:footnote w:id="14740">
    <w:p>
      <w:pPr>
        <w:pStyle w:val="FootnoteText"/>
      </w:pPr>
      <w:r>
        <w:rPr>
          <w:rStyle w:val="FootnoteReference"/>
        </w:rPr>
        <w:footnoteRef/>
      </w:r>
      <w:r>
        <w:t xml:space="preserve"> Cross-references: Exod 18:9; 2Cor 3:4.</w:t>
      </w:r>
    </w:p>
  </w:footnote>
  <w:footnote w:id="14741">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42">
    <w:p>
      <w:pPr>
        <w:pStyle w:val="FootnoteText"/>
      </w:pPr>
      <w:r>
        <w:rPr>
          <w:rStyle w:val="FootnoteReference"/>
        </w:rPr>
        <w:footnoteRef/>
      </w:r>
      <w:r>
        <w:t xml:space="preserve"> Cross-references: Isa 2:17-21; Jer 16:19; Zeph 2:11; Zech 8:20-23; Mal 1:11; Acts 14:15; Acts 26:17-18; 1Cor 12:2; Gal 4:8-9.</w:t>
      </w:r>
    </w:p>
  </w:footnote>
  <w:footnote w:id="14743">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744">
    <w:p>
      <w:pPr>
        <w:pStyle w:val="FootnoteText"/>
      </w:pPr>
      <w:r>
        <w:rPr>
          <w:rStyle w:val="FootnoteReference"/>
        </w:rPr>
        <w:footnoteRef/>
      </w:r>
      <w:r>
        <w:t xml:space="preserve"> Cross-references for "Jesus": Matt 1:21; Rom 5:9-10; Gal 3:13; 1Thess 5:9; 1Pet 2:21.</w:t>
      </w:r>
    </w:p>
  </w:footnote>
  <w:footnote w:id="14745">
    <w:p>
      <w:pPr>
        <w:pStyle w:val="FootnoteText"/>
      </w:pPr>
      <w:r>
        <w:rPr>
          <w:rStyle w:val="FootnoteReference"/>
        </w:rPr>
        <w:footnoteRef/>
      </w:r>
      <w:r>
        <w:t xml:space="preserve"> Cross-references for "the wrath": Matt 3:7; Luke 3:7; Heb 10:27.</w:t>
      </w:r>
    </w:p>
  </w:footnote>
  <w:footnote w:id="14746">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747">
    <w:p>
      <w:pPr>
        <w:pStyle w:val="FootnoteText"/>
      </w:pPr>
      <w:r>
        <w:rPr>
          <w:rStyle w:val="FootnoteReference"/>
        </w:rPr>
        <w:footnoteRef/>
      </w:r>
      <w:r>
        <w:t xml:space="preserve"> Cross-references: 1Thess 1:3-10; 1Thess 2:13; 2Thess 3:1.</w:t>
      </w:r>
    </w:p>
  </w:footnote>
  <w:footnote w:id="14748">
    <w:p>
      <w:pPr>
        <w:pStyle w:val="FootnoteText"/>
      </w:pPr>
      <w:r>
        <w:rPr>
          <w:rStyle w:val="FootnoteReference"/>
        </w:rPr>
        <w:footnoteRef/>
      </w:r>
      <w:r>
        <w:t xml:space="preserve"> Cross-references for "shamefully": Acts 5:41; Acts 16:12; Acts 16:22-24; Acts 16:37; 2Tim 1:12; Heb 11:36-37; Heb 12:2-3; 1Pet 2:14-16.</w:t>
      </w:r>
    </w:p>
  </w:footnote>
  <w:footnote w:id="14749">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750">
    <w:p>
      <w:pPr>
        <w:pStyle w:val="FootnoteText"/>
      </w:pPr>
      <w:r>
        <w:rPr>
          <w:rStyle w:val="FootnoteReference"/>
        </w:rPr>
        <w:footnoteRef/>
      </w:r>
      <w:r>
        <w:t xml:space="preserve"> Cross-references for "bold": Acts 4:13; Acts 4:20; Acts 4:31; Acts 14:3; Acts 17:2-3; Eph 6:19-20; 1Thess 1:5.</w:t>
      </w:r>
    </w:p>
  </w:footnote>
  <w:footnote w:id="14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52">
    <w:p>
      <w:pPr>
        <w:pStyle w:val="FootnoteText"/>
      </w:pPr>
      <w:r>
        <w:rPr>
          <w:rStyle w:val="FootnoteReference"/>
        </w:rPr>
        <w:footnoteRef/>
      </w:r>
      <w:r>
        <w:t xml:space="preserve"> Cross-references for "much": Acts 6:9-10; Acts 15:1-2; Acts 17:2-9; Acts 17:17; Acts 19:8; Phil 1:27-30; Col 2:1; Jude 1:3.</w:t>
      </w:r>
    </w:p>
  </w:footnote>
  <w:footnote w:id="14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55">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756">
    <w:p>
      <w:pPr>
        <w:pStyle w:val="FootnoteText"/>
      </w:pPr>
      <w:r>
        <w:rPr>
          <w:rStyle w:val="FootnoteReference"/>
        </w:rPr>
        <w:footnoteRef/>
      </w:r>
      <w:r>
        <w:t xml:space="preserve"> Cross-references for "as we": 1Cor 7:25; Eph 3:8; 1Tim 1:11-13.</w:t>
      </w:r>
    </w:p>
  </w:footnote>
  <w:footnote w:id="14757">
    <w:p>
      <w:pPr>
        <w:pStyle w:val="FootnoteText"/>
      </w:pPr>
      <w:r>
        <w:rPr>
          <w:rStyle w:val="FootnoteReference"/>
        </w:rPr>
        <w:footnoteRef/>
      </w:r>
      <w:r>
        <w:t xml:space="preserve"> Cross-references for "to be": Luke 12:42; Luke 16:11; 1Cor 4:1-2; 1Cor 9:17; Gal 2:7; 1Tim 1:11-12; 1Tim 6:20; 2Tim 1:14; 2Tim 2:2; Titus 1:3.</w:t>
      </w:r>
    </w:p>
  </w:footnote>
  <w:footnote w:id="14758">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759">
    <w:p>
      <w:pPr>
        <w:pStyle w:val="FootnoteText"/>
      </w:pPr>
      <w:r>
        <w:rPr>
          <w:rStyle w:val="FootnoteReference"/>
        </w:rPr>
        <w:footnoteRef/>
      </w:r>
      <w:r>
        <w:t xml:space="preserve"> Cross-references: 1Cor 2:4-5; 2Cor 4:2; 2Cor 5:11; 2Cor 5:16; Gal 1:10; Eph 6:6; Col 3:22.</w:t>
      </w:r>
    </w:p>
  </w:footnote>
  <w:footnote w:id="14760">
    <w:p>
      <w:pPr>
        <w:pStyle w:val="FootnoteText"/>
      </w:pPr>
      <w:r>
        <w:rPr>
          <w:rStyle w:val="FootnoteReference"/>
        </w:rPr>
        <w:footnoteRef/>
      </w:r>
      <w:r>
        <w:t xml:space="preserve"> Cross-references for "used": Job 17:5; Job 32:21-22; Ps 12:2-3; Prov 20:19; Prov 26:28; Prov 28:23; Isa 30:10; Matt 22:16; 2Pet 2:18.</w:t>
      </w:r>
    </w:p>
  </w:footnote>
  <w:footnote w:id="14761">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762">
    <w:p>
      <w:pPr>
        <w:pStyle w:val="FootnoteText"/>
      </w:pPr>
      <w:r>
        <w:rPr>
          <w:rStyle w:val="FootnoteReference"/>
        </w:rPr>
        <w:footnoteRef/>
      </w:r>
      <w:r>
        <w:t xml:space="preserve"> Cross-references: Rom 1:9; Rom 9:1; Gal 1:20.</w:t>
      </w:r>
    </w:p>
  </w:footnote>
  <w:footnote w:id="14763">
    <w:p>
      <w:pPr>
        <w:pStyle w:val="FootnoteText"/>
      </w:pPr>
      <w:r>
        <w:rPr>
          <w:rStyle w:val="FootnoteReference"/>
        </w:rPr>
        <w:footnoteRef/>
      </w:r>
      <w:r>
        <w:t xml:space="preserve"> Personal name: Christ. Personal-name meaning: Christ — anointed. Source form: Christ.</w:t>
      </w:r>
    </w:p>
  </w:footnote>
  <w:footnote w:id="14764">
    <w:p>
      <w:pPr>
        <w:pStyle w:val="FootnoteText"/>
      </w:pPr>
      <w:r>
        <w:rPr>
          <w:rStyle w:val="FootnoteReference"/>
        </w:rPr>
        <w:footnoteRef/>
      </w:r>
      <w:r>
        <w:t xml:space="preserve"> Cross-references: Prov 25:27; Dan 4:30; John 5:41; John 5:44; John 7:18; John 12:43; Gal 1:10; Gal 5:26; Gal 6:13; 1Tim 5:17; Esth 1:4; Esth 5:11.</w:t>
      </w:r>
    </w:p>
  </w:footnote>
  <w:footnote w:id="14765">
    <w:p>
      <w:pPr>
        <w:pStyle w:val="FootnoteText"/>
      </w:pPr>
      <w:r>
        <w:rPr>
          <w:rStyle w:val="FootnoteReference"/>
        </w:rPr>
        <w:footnoteRef/>
      </w:r>
      <w:r>
        <w:t xml:space="preserve"> Cross-references: 1Cor 11:9; 1Cor 12:13-15; 1Thess 3:8-9.</w:t>
      </w:r>
    </w:p>
  </w:footnote>
  <w:footnote w:id="14766">
    <w:p>
      <w:pPr>
        <w:pStyle w:val="FootnoteText"/>
      </w:pPr>
      <w:r>
        <w:rPr>
          <w:rStyle w:val="FootnoteReference"/>
        </w:rPr>
        <w:footnoteRef/>
      </w:r>
      <w:r>
        <w:t xml:space="preserve"> Cross-references: 1Cor 9:1-2; 1Cor 9:4-6.</w:t>
      </w:r>
    </w:p>
  </w:footnote>
  <w:footnote w:id="14767">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768">
    <w:p>
      <w:pPr>
        <w:pStyle w:val="FootnoteText"/>
      </w:pPr>
      <w:r>
        <w:rPr>
          <w:rStyle w:val="FootnoteReference"/>
        </w:rPr>
        <w:footnoteRef/>
      </w:r>
      <w:r>
        <w:t xml:space="preserve"> Cross-references: Num 11:12; Isa 49:23; Isa 66:13; Acts 13:18; 1Thess 2:11.</w:t>
      </w:r>
    </w:p>
  </w:footnote>
  <w:footnote w:id="14769">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770">
    <w:p>
      <w:pPr>
        <w:pStyle w:val="FootnoteText"/>
      </w:pPr>
      <w:r>
        <w:rPr>
          <w:rStyle w:val="FootnoteReference"/>
        </w:rPr>
        <w:footnoteRef/>
      </w:r>
      <w:r>
        <w:t xml:space="preserve"> Cross-references for "dear": Luke 7:2; Phil 2:20; Phil 4:1; Col 1:7; Phlm 1:1.</w:t>
      </w:r>
    </w:p>
  </w:footnote>
  <w:footnote w:id="14771">
    <w:p>
      <w:pPr>
        <w:pStyle w:val="FootnoteText"/>
      </w:pPr>
      <w:r>
        <w:rPr>
          <w:rStyle w:val="FootnoteReference"/>
        </w:rPr>
        <w:footnoteRef/>
      </w:r>
      <w:r>
        <w:t xml:space="preserve"> Cross-references: Acts 20:23-24; 2Cor 12:15; Phil 2:17; 1John 3:16.</w:t>
      </w:r>
    </w:p>
  </w:footnote>
  <w:footnote w:id="14772">
    <w:p>
      <w:pPr>
        <w:pStyle w:val="FootnoteText"/>
      </w:pPr>
      <w:r>
        <w:rPr>
          <w:rStyle w:val="FootnoteReference"/>
        </w:rPr>
        <w:footnoteRef/>
      </w:r>
      <w:r>
        <w:t xml:space="preserve"> Cross-references for "night": Ps 32:4; Ps 88:1; Jer 9:1; Luke 2:37; Luke 18:7; Acts 20:31; 1Thess 3:10; 1Tim 5:5; 2Tim 1:3.</w:t>
      </w:r>
    </w:p>
  </w:footnote>
  <w:footnote w:id="14773">
    <w:p>
      <w:pPr>
        <w:pStyle w:val="FootnoteText"/>
      </w:pPr>
      <w:r>
        <w:rPr>
          <w:rStyle w:val="FootnoteReference"/>
        </w:rPr>
        <w:footnoteRef/>
      </w:r>
      <w:r>
        <w:t xml:space="preserve"> Cross-references for "chargeable": Neh 5:15; Neh 5:18; 1Cor 9:7; 1Cor 9:18; 2Cor 11:9; 2Cor 12:13-14; 1Thess 2:6.</w:t>
      </w:r>
    </w:p>
  </w:footnote>
  <w:footnote w:id="14774">
    <w:p>
      <w:pPr>
        <w:pStyle w:val="FootnoteText"/>
      </w:pPr>
      <w:r>
        <w:rPr>
          <w:rStyle w:val="FootnoteReference"/>
        </w:rPr>
        <w:footnoteRef/>
      </w:r>
      <w:r>
        <w:t xml:space="preserve"> Cross-references: Acts 18:3; Acts 20:34-35; 1Cor 4:12; 1Cor 9:6; 1Cor 9:15; 2Cor 6:5; 1Thess 1:3; 2Thess 3:7-9; 1Tim 4:10.</w:t>
      </w:r>
    </w:p>
  </w:footnote>
  <w:footnote w:id="14775">
    <w:p>
      <w:pPr>
        <w:pStyle w:val="FootnoteText"/>
      </w:pPr>
      <w:r>
        <w:rPr>
          <w:rStyle w:val="FootnoteReference"/>
        </w:rPr>
        <w:footnoteRef/>
      </w:r>
      <w:r>
        <w:t xml:space="preserve"> Cross-references: Acts 20:24; Rom 1:1; Rom 15:16; Rom 15:19; 1Thess 2:2; 1Tim 1:11.</w:t>
      </w:r>
    </w:p>
  </w:footnote>
  <w:footnote w:id="14776">
    <w:p>
      <w:pPr>
        <w:pStyle w:val="FootnoteText"/>
      </w:pPr>
      <w:r>
        <w:rPr>
          <w:rStyle w:val="FootnoteReference"/>
        </w:rPr>
        <w:footnoteRef/>
      </w:r>
      <w:r>
        <w:t xml:space="preserve"> Cross-references for "witnesses": 1Sam 12:3-5; Acts 20:18; Acts 20:26; Acts 20:33-34; 2Cor 4:2; 2Cor 5:11; 2Cor 11:11; 2Cor 11:31; 1Thess 1:5.</w:t>
      </w:r>
    </w:p>
  </w:footnote>
  <w:footnote w:id="14777">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778">
    <w:p>
      <w:pPr>
        <w:pStyle w:val="FootnoteText"/>
      </w:pPr>
      <w:r>
        <w:rPr>
          <w:rStyle w:val="FootnoteReference"/>
        </w:rPr>
        <w:footnoteRef/>
      </w:r>
      <w:r>
        <w:t xml:space="preserve"> Cross-references for "charged": Num 27:19; Deut 3:28; Deut 31:14; Eph 4:17; 1Tim 5:7; 1Tim 5:21; 1Tim 6:13; 1Tim 6:17; 2Tim 4:1.</w:t>
      </w:r>
    </w:p>
  </w:footnote>
  <w:footnote w:id="14779">
    <w:p>
      <w:pPr>
        <w:pStyle w:val="FootnoteText"/>
      </w:pPr>
      <w:r>
        <w:rPr>
          <w:rStyle w:val="FootnoteReference"/>
        </w:rPr>
        <w:footnoteRef/>
      </w:r>
      <w:r>
        <w:t xml:space="preserve"> Cross-references: Acts 20:2; 1Thess 4:1; 1Thess 5:11; 2Thess 3:12; 1Tim 6:2; 2Tim 4:2; Titus 2:6; Titus 2:9; Titus 2:15; Heb 13:22.</w:t>
      </w:r>
    </w:p>
  </w:footnote>
  <w:footnote w:id="14780">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781">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782">
    <w:p>
      <w:pPr>
        <w:pStyle w:val="FootnoteText"/>
      </w:pPr>
      <w:r>
        <w:rPr>
          <w:rStyle w:val="FootnoteReference"/>
        </w:rPr>
        <w:footnoteRef/>
      </w:r>
      <w:r>
        <w:t xml:space="preserve"> Cross-references: Rom 8:30; Rom 9:23-24; 1Cor 1:9; 1Thess 5:24; 2Thess 1:11-12; 2Thess 2:13-14; 2Tim 1:9; 1Pet 1:15; 1Pet 2:9; 1Pet 3:9; 1Pet 5:10.</w:t>
      </w:r>
    </w:p>
  </w:footnote>
  <w:footnote w:id="14783">
    <w:p>
      <w:pPr>
        <w:pStyle w:val="FootnoteText"/>
      </w:pPr>
      <w:r>
        <w:rPr>
          <w:rStyle w:val="FootnoteReference"/>
        </w:rPr>
        <w:footnoteRef/>
      </w:r>
      <w:r>
        <w:t xml:space="preserve"> Cross-references for "thank": Rom 1:8-9; 1Thess 1:2-3.</w:t>
      </w:r>
    </w:p>
  </w:footnote>
  <w:footnote w:id="14784">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785">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786">
    <w:p>
      <w:pPr>
        <w:pStyle w:val="FootnoteText"/>
      </w:pPr>
      <w:r>
        <w:rPr>
          <w:rStyle w:val="FootnoteReference"/>
        </w:rPr>
        <w:footnoteRef/>
      </w:r>
      <w:r>
        <w:t xml:space="preserve"> Cross-references for "became": 1Thess 1:6.</w:t>
      </w:r>
    </w:p>
  </w:footnote>
  <w:footnote w:id="1478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788">
    <w:p>
      <w:pPr>
        <w:pStyle w:val="FootnoteText"/>
      </w:pPr>
      <w:r>
        <w:rPr>
          <w:rStyle w:val="FootnoteReference"/>
        </w:rPr>
        <w:footnoteRef/>
      </w:r>
      <w:r>
        <w:t xml:space="preserve"> Name meaning: Jesus (Yeshua) — Yahweh saves. He will save His people from their sins.</w:t>
      </w:r>
    </w:p>
  </w:footnote>
  <w:footnote w:id="14789">
    <w:p>
      <w:pPr>
        <w:pStyle w:val="FootnoteText"/>
      </w:pPr>
      <w:r>
        <w:rPr>
          <w:rStyle w:val="FootnoteReference"/>
        </w:rPr>
        <w:footnoteRef/>
      </w:r>
      <w:r>
        <w:t xml:space="preserve"> People-name: Jews. People-name meaning: Jews — People of Judah; Judeans. Source form: Jews.</w:t>
      </w:r>
    </w:p>
  </w:footnote>
  <w:footnote w:id="147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91">
    <w:p>
      <w:pPr>
        <w:pStyle w:val="FootnoteText"/>
      </w:pPr>
      <w:r>
        <w:rPr>
          <w:rStyle w:val="FootnoteReference"/>
        </w:rPr>
        <w:footnoteRef/>
      </w:r>
      <w:r>
        <w:t xml:space="preserve"> Cross-references: Acts 9:31; Gal 1:22.</w:t>
      </w:r>
    </w:p>
  </w:footnote>
  <w:footnote w:id="14792">
    <w:p>
      <w:pPr>
        <w:pStyle w:val="FootnoteText"/>
      </w:pPr>
      <w:r>
        <w:rPr>
          <w:rStyle w:val="FootnoteReference"/>
        </w:rPr>
        <w:footnoteRef/>
      </w:r>
      <w:r>
        <w:t xml:space="preserve"> Cross-references: 1Thess 1:1; 2Thess 1:1.</w:t>
      </w:r>
    </w:p>
  </w:footnote>
  <w:footnote w:id="14793">
    <w:p>
      <w:pPr>
        <w:pStyle w:val="FootnoteText"/>
      </w:pPr>
      <w:r>
        <w:rPr>
          <w:rStyle w:val="FootnoteReference"/>
        </w:rPr>
        <w:footnoteRef/>
      </w:r>
      <w:r>
        <w:t xml:space="preserve"> Cross-references: Acts 17:1-8; Acts 17:13; 2Cor 8:1-2; 1Thess 3:4.</w:t>
      </w:r>
    </w:p>
  </w:footnote>
  <w:footnote w:id="14794">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795">
    <w:p>
      <w:pPr>
        <w:pStyle w:val="FootnoteText"/>
      </w:pPr>
      <w:r>
        <w:rPr>
          <w:rStyle w:val="FootnoteReference"/>
        </w:rPr>
        <w:footnoteRef/>
      </w:r>
      <w:r>
        <w:t xml:space="preserve"> Cross-references for "persecuted us": Amos 7:12; Acts 22:18-21.</w:t>
      </w:r>
    </w:p>
  </w:footnote>
  <w:footnote w:id="14796">
    <w:p>
      <w:pPr>
        <w:pStyle w:val="FootnoteText"/>
      </w:pPr>
      <w:r>
        <w:rPr>
          <w:rStyle w:val="FootnoteReference"/>
        </w:rPr>
        <w:footnoteRef/>
      </w:r>
      <w:r>
        <w:t xml:space="preserve"> Cross-references for "please": Acts 12:3; 1Cor 10:5.</w:t>
      </w:r>
    </w:p>
  </w:footnote>
  <w:footnote w:id="14797">
    <w:p>
      <w:pPr>
        <w:pStyle w:val="FootnoteText"/>
      </w:pPr>
      <w:r>
        <w:rPr>
          <w:rStyle w:val="FootnoteReference"/>
        </w:rPr>
        <w:footnoteRef/>
      </w:r>
      <w:r>
        <w:t xml:space="preserve"> Cross-references for "contrary": Luke 11:52-53; Esth 3:8.</w:t>
      </w:r>
    </w:p>
  </w:footnote>
  <w:footnote w:id="14798">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799">
    <w:p>
      <w:pPr>
        <w:pStyle w:val="FootnoteText"/>
      </w:pPr>
      <w:r>
        <w:rPr>
          <w:rStyle w:val="FootnoteReference"/>
        </w:rPr>
        <w:footnoteRef/>
      </w:r>
      <w:r>
        <w:t xml:space="preserve"> Cross-references for "to fill": Gen 15:16; Zech 5:6-8; Matt 23:32.</w:t>
      </w:r>
    </w:p>
  </w:footnote>
  <w:footnote w:id="1480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01">
    <w:p>
      <w:pPr>
        <w:pStyle w:val="FootnoteText"/>
      </w:pPr>
      <w:r>
        <w:rPr>
          <w:rStyle w:val="FootnoteReference"/>
        </w:rPr>
        <w:footnoteRef/>
      </w:r>
      <w:r>
        <w:t xml:space="preserve"> Cross-references for "in presence": 2Kgs 5:26; Acts 17:10; 1Cor 5:3; Col 2:5.</w:t>
      </w:r>
    </w:p>
  </w:footnote>
  <w:footnote w:id="1480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03">
    <w:p>
      <w:pPr>
        <w:pStyle w:val="FootnoteText"/>
      </w:pPr>
      <w:r>
        <w:rPr>
          <w:rStyle w:val="FootnoteReference"/>
        </w:rPr>
        <w:footnoteRef/>
      </w:r>
      <w:r>
        <w:t xml:space="preserve"> Name meaning: Paul (Paulus) — Small; humble. Changed from Saul to Paul, the humble apostle to the Gentiles.</w:t>
      </w:r>
    </w:p>
  </w:footnote>
  <w:footnote w:id="14804">
    <w:p>
      <w:pPr>
        <w:pStyle w:val="FootnoteText"/>
      </w:pPr>
      <w:r>
        <w:rPr>
          <w:rStyle w:val="FootnoteReference"/>
        </w:rPr>
        <w:footnoteRef/>
      </w:r>
      <w:r>
        <w:t xml:space="preserve"> Cross-references for "once": Job 33:14; Phil 4:16.</w:t>
      </w:r>
    </w:p>
  </w:footnote>
  <w:footnote w:id="14805">
    <w:p>
      <w:pPr>
        <w:pStyle w:val="FootnoteText"/>
      </w:pPr>
      <w:r>
        <w:rPr>
          <w:rStyle w:val="FootnoteReference"/>
        </w:rPr>
        <w:footnoteRef/>
      </w:r>
      <w:r>
        <w:t xml:space="preserve"> Divine or supernatural name: Satan. Divine/supernatural-name meaning: Satan — contrary; adversary; enemy; accuser. Source form: Satan.</w:t>
      </w:r>
    </w:p>
  </w:footnote>
  <w:footnote w:id="14806">
    <w:p>
      <w:pPr>
        <w:pStyle w:val="FootnoteText"/>
      </w:pPr>
      <w:r>
        <w:rPr>
          <w:rStyle w:val="FootnoteReference"/>
        </w:rPr>
        <w:footnoteRef/>
      </w:r>
      <w:r>
        <w:t xml:space="preserve"> Cross-references for "Satan": Zech 3:1-2; Rom 1:13; Rom 15:22; 2Cor 11:12-14; Rev 2:10; Rev 12:9-12.</w:t>
      </w:r>
    </w:p>
  </w:footnote>
  <w:footnote w:id="14807">
    <w:p>
      <w:pPr>
        <w:pStyle w:val="FootnoteText"/>
      </w:pPr>
      <w:r>
        <w:rPr>
          <w:rStyle w:val="FootnoteReference"/>
        </w:rPr>
        <w:footnoteRef/>
      </w:r>
      <w:r>
        <w:t xml:space="preserve"> Cross-references for "our hope": 2Cor 1:14; Phil 2:16; Phil 4:1.</w:t>
      </w:r>
    </w:p>
  </w:footnote>
  <w:footnote w:id="14808">
    <w:p>
      <w:pPr>
        <w:pStyle w:val="FootnoteText"/>
      </w:pPr>
      <w:r>
        <w:rPr>
          <w:rStyle w:val="FootnoteReference"/>
        </w:rPr>
        <w:footnoteRef/>
      </w:r>
      <w:r>
        <w:t xml:space="preserve"> Cross-references for "crown": Prov 4:9; Prov 12:4; Prov 16:13; Prov 17:6; Isa 62:3; 1Pet 5:4; Rev 4:10-11.</w:t>
      </w:r>
    </w:p>
  </w:footnote>
  <w:footnote w:id="14809">
    <w:p>
      <w:pPr>
        <w:pStyle w:val="FootnoteText"/>
      </w:pPr>
      <w:r>
        <w:rPr>
          <w:rStyle w:val="FootnoteReference"/>
        </w:rPr>
        <w:footnoteRef/>
      </w:r>
      <w:r>
        <w:t xml:space="preserve"> Cross-references for "rejoicing": Rom 15:16-19; 1Thess 2:20.</w:t>
      </w:r>
    </w:p>
  </w:footnote>
  <w:footnote w:id="14810">
    <w:p>
      <w:pPr>
        <w:pStyle w:val="FootnoteText"/>
      </w:pPr>
      <w:r>
        <w:rPr>
          <w:rStyle w:val="FootnoteReference"/>
        </w:rPr>
        <w:footnoteRef/>
      </w:r>
      <w:r>
        <w:t xml:space="preserve"> Cross-references for "our Lord": Jude 1:24.</w:t>
      </w:r>
    </w:p>
  </w:footnote>
  <w:footnote w:id="14811">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12">
    <w:p>
      <w:pPr>
        <w:pStyle w:val="FootnoteText"/>
      </w:pPr>
      <w:r>
        <w:rPr>
          <w:rStyle w:val="FootnoteReference"/>
        </w:rPr>
        <w:footnoteRef/>
      </w:r>
      <w:r>
        <w:t xml:space="preserve"> Cross-references: Rev 1:7; Rev 22:12.</w:t>
      </w:r>
    </w:p>
  </w:footnote>
  <w:footnote w:id="14813">
    <w:p>
      <w:pPr>
        <w:pStyle w:val="FootnoteText"/>
      </w:pPr>
      <w:r>
        <w:rPr>
          <w:rStyle w:val="FootnoteReference"/>
        </w:rPr>
        <w:footnoteRef/>
      </w:r>
      <w:r>
        <w:t xml:space="preserve"> Cross-references: Prov 17:6; 1Cor 11:7.</w:t>
      </w:r>
    </w:p>
  </w:footnote>
  <w:footnote w:id="14814">
    <w:p>
      <w:pPr>
        <w:pStyle w:val="FootnoteText"/>
      </w:pPr>
      <w:r>
        <w:rPr>
          <w:rStyle w:val="FootnoteReference"/>
        </w:rPr>
        <w:footnoteRef/>
      </w:r>
      <w:r>
        <w:t xml:space="preserve"> Cross-references for "we thought": Acts 17:15.</w:t>
      </w:r>
    </w:p>
  </w:footnote>
  <w:footnote w:id="14815">
    <w:p>
      <w:pPr>
        <w:pStyle w:val="FootnoteText"/>
      </w:pPr>
      <w:r>
        <w:rPr>
          <w:rStyle w:val="FootnoteReference"/>
        </w:rPr>
        <w:footnoteRef/>
      </w:r>
      <w:r>
        <w:t xml:space="preserve"> Place name: Athens. Place-name meaning: Athens — city of Athena. Source form: Athens. Greek form: αθηνων.</w:t>
      </w:r>
    </w:p>
  </w:footnote>
  <w:footnote w:id="14816">
    <w:p>
      <w:pPr>
        <w:pStyle w:val="FootnoteText"/>
      </w:pPr>
      <w:r>
        <w:rPr>
          <w:rStyle w:val="FootnoteReference"/>
        </w:rPr>
        <w:footnoteRef/>
      </w:r>
      <w:r>
        <w:t xml:space="preserve"> Name meaning: Timothy (Timotheos) — Honoring God. Paul’s faithful son in the faith.</w:t>
      </w:r>
    </w:p>
  </w:footnote>
  <w:footnote w:id="14817">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9">
    <w:p>
      <w:pPr>
        <w:pStyle w:val="FootnoteText"/>
      </w:pPr>
      <w:r>
        <w:rPr>
          <w:rStyle w:val="FootnoteReference"/>
        </w:rPr>
        <w:footnoteRef/>
      </w:r>
      <w:r>
        <w:t xml:space="preserve"> Personal name: Christ. Personal-name meaning: Christ — anointed. Source form: Christ.</w:t>
      </w:r>
    </w:p>
  </w:footnote>
  <w:footnote w:id="14820">
    <w:p>
      <w:pPr>
        <w:pStyle w:val="FootnoteText"/>
      </w:pPr>
      <w:r>
        <w:rPr>
          <w:rStyle w:val="FootnoteReference"/>
        </w:rPr>
        <w:footnoteRef/>
      </w:r>
      <w:r>
        <w:t xml:space="preserve"> Cross-references for "to establish": Acts 14:22-23; Acts 16:5; Eph 6:22; Phil 1:25; 1Thess 3:13.</w:t>
      </w:r>
    </w:p>
  </w:footnote>
  <w:footnote w:id="148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24">
    <w:p>
      <w:pPr>
        <w:pStyle w:val="FootnoteText"/>
      </w:pPr>
      <w:r>
        <w:rPr>
          <w:rStyle w:val="FootnoteReference"/>
        </w:rPr>
        <w:footnoteRef/>
      </w:r>
      <w:r>
        <w:t xml:space="preserve"> Cross-references: Acts 16:1; Acts 17:14-15; Acts 18:5.</w:t>
      </w:r>
    </w:p>
  </w:footnote>
  <w:footnote w:id="14825">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26">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27">
    <w:p>
      <w:pPr>
        <w:pStyle w:val="FootnoteText"/>
      </w:pPr>
      <w:r>
        <w:rPr>
          <w:rStyle w:val="FootnoteReference"/>
        </w:rPr>
        <w:footnoteRef/>
      </w:r>
      <w:r>
        <w:t xml:space="preserve"> Cross-references for "we told": John 16:1-3; Acts 20:24.</w:t>
      </w:r>
    </w:p>
  </w:footnote>
  <w:footnote w:id="14828">
    <w:p>
      <w:pPr>
        <w:pStyle w:val="FootnoteText"/>
      </w:pPr>
      <w:r>
        <w:rPr>
          <w:rStyle w:val="FootnoteReference"/>
        </w:rPr>
        <w:footnoteRef/>
      </w:r>
      <w:r>
        <w:t xml:space="preserve"> Cross-references for "I sent": Acts 15:36; 2Cor 7:5-7; 1Thess 3:2; 1Thess 3:6.</w:t>
      </w:r>
    </w:p>
  </w:footnote>
  <w:footnote w:id="14829">
    <w:p>
      <w:pPr>
        <w:pStyle w:val="FootnoteText"/>
      </w:pPr>
      <w:r>
        <w:rPr>
          <w:rStyle w:val="FootnoteReference"/>
        </w:rPr>
        <w:footnoteRef/>
      </w:r>
      <w:r>
        <w:t xml:space="preserve"> Cross-references for "and our": Isa 49:4; Gal 2:2; Gal 4:11; Phil 2:16; 1Thess 2:1.</w:t>
      </w:r>
    </w:p>
  </w:footnote>
  <w:footnote w:id="14830">
    <w:p>
      <w:pPr>
        <w:pStyle w:val="FootnoteText"/>
      </w:pPr>
      <w:r>
        <w:rPr>
          <w:rStyle w:val="FootnoteReference"/>
        </w:rPr>
        <w:footnoteRef/>
      </w:r>
      <w:r>
        <w:t xml:space="preserve"> Cross-references for "and brought": Prov 25:25; Isa 52:7; 2Cor 7:5-7.</w:t>
      </w:r>
    </w:p>
  </w:footnote>
  <w:footnote w:id="14831">
    <w:p>
      <w:pPr>
        <w:pStyle w:val="FootnoteText"/>
      </w:pPr>
      <w:r>
        <w:rPr>
          <w:rStyle w:val="FootnoteReference"/>
        </w:rPr>
        <w:footnoteRef/>
      </w:r>
      <w:r>
        <w:t xml:space="preserve"> Cross-references for "faith": 1Cor 13:13; Gal 5:6; Col 1:4; 2Thess 1:3; 1Tim 1:5; Phlm 1:5; 1John 3:23.</w:t>
      </w:r>
    </w:p>
  </w:footnote>
  <w:footnote w:id="14832">
    <w:p>
      <w:pPr>
        <w:pStyle w:val="FootnoteText"/>
      </w:pPr>
      <w:r>
        <w:rPr>
          <w:rStyle w:val="FootnoteReference"/>
        </w:rPr>
        <w:footnoteRef/>
      </w:r>
      <w:r>
        <w:t xml:space="preserve"> Cross-references for "and that": 1Cor 11:2; Col 4:18; 1Thess 1:3; 1Thess 2:9; 2Tim 1:3; Heb 13:3; Heb 13:7.</w:t>
      </w:r>
    </w:p>
  </w:footnote>
  <w:footnote w:id="14833">
    <w:p>
      <w:pPr>
        <w:pStyle w:val="FootnoteText"/>
      </w:pPr>
      <w:r>
        <w:rPr>
          <w:rStyle w:val="FootnoteReference"/>
        </w:rPr>
        <w:footnoteRef/>
      </w:r>
      <w:r>
        <w:t xml:space="preserve"> Cross-references for "desiring": Phil 1:8; 1Thess 2:17; 1Thess 3:9-10.</w:t>
      </w:r>
    </w:p>
  </w:footnote>
  <w:footnote w:id="14834">
    <w:p>
      <w:pPr>
        <w:pStyle w:val="FootnoteText"/>
      </w:pPr>
      <w:r>
        <w:rPr>
          <w:rStyle w:val="FootnoteReference"/>
        </w:rPr>
        <w:footnoteRef/>
      </w:r>
      <w:r>
        <w:t xml:space="preserve"> Cross-references for "we were": 2Cor 1:4; 2Cor 7:6-7; 2Cor 7:13; 1Thess 3:8-9; 2John 1:4.</w:t>
      </w:r>
    </w:p>
  </w:footnote>
  <w:footnote w:id="14835">
    <w:p>
      <w:pPr>
        <w:pStyle w:val="FootnoteText"/>
      </w:pPr>
      <w:r>
        <w:rPr>
          <w:rStyle w:val="FootnoteReference"/>
        </w:rPr>
        <w:footnoteRef/>
      </w:r>
      <w:r>
        <w:t xml:space="preserve"> Cross-references for "in all": Acts 17:4-10; 1Cor 4:9-13; 2Cor 11:23-28; 2Tim 3:10-12.</w:t>
      </w:r>
    </w:p>
  </w:footnote>
  <w:footnote w:id="14836">
    <w:p>
      <w:pPr>
        <w:pStyle w:val="FootnoteText"/>
      </w:pPr>
      <w:r>
        <w:rPr>
          <w:rStyle w:val="FootnoteReference"/>
        </w:rPr>
        <w:footnoteRef/>
      </w:r>
      <w:r>
        <w:t xml:space="preserve"> Cross-references for "we live": 1Sam 25:6; Ps 30:5; Phil 1:21.</w:t>
      </w:r>
    </w:p>
  </w:footnote>
  <w:footnote w:id="1483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38">
    <w:p>
      <w:pPr>
        <w:pStyle w:val="FootnoteText"/>
      </w:pPr>
      <w:r>
        <w:rPr>
          <w:rStyle w:val="FootnoteReference"/>
        </w:rPr>
        <w:footnoteRef/>
      </w:r>
      <w:r>
        <w:t xml:space="preserve"> Cross-references: 1Thess 2:19; 1Thess 3:7-8.</w:t>
      </w:r>
    </w:p>
  </w:footnote>
  <w:footnote w:id="14839">
    <w:p>
      <w:pPr>
        <w:pStyle w:val="FootnoteText"/>
      </w:pPr>
      <w:r>
        <w:rPr>
          <w:rStyle w:val="FootnoteReference"/>
        </w:rPr>
        <w:footnoteRef/>
      </w:r>
      <w:r>
        <w:t xml:space="preserve"> Cross-references for "Night": Luke 2:37; Acts 26:7; 2Tim 1:3; Rev 4:8; Rev 7:15.</w:t>
      </w:r>
    </w:p>
  </w:footnote>
  <w:footnote w:id="14840">
    <w:p>
      <w:pPr>
        <w:pStyle w:val="FootnoteText"/>
      </w:pPr>
      <w:r>
        <w:rPr>
          <w:rStyle w:val="FootnoteReference"/>
        </w:rPr>
        <w:footnoteRef/>
      </w:r>
      <w:r>
        <w:t xml:space="preserve"> Cross-references for "praying": Rom 1:10; Rom 15:30-32; 1Thess 2:17-18; 1Thess 3:11; Phlm 1:22.</w:t>
      </w:r>
    </w:p>
  </w:footnote>
  <w:footnote w:id="14841">
    <w:p>
      <w:pPr>
        <w:pStyle w:val="FootnoteText"/>
      </w:pPr>
      <w:r>
        <w:rPr>
          <w:rStyle w:val="FootnoteReference"/>
        </w:rPr>
        <w:footnoteRef/>
      </w:r>
      <w:r>
        <w:t xml:space="preserve"> Cross-references: Rom 1:11-12; 2Cor 1:15; 2Cor 1:24; 2Cor 13:9; 2Cor 13:11; Phil 1:25; Col 1:28; Col 4:12; 2Thess 1:11.</w:t>
      </w:r>
    </w:p>
  </w:footnote>
  <w:footnote w:id="14842">
    <w:p>
      <w:pPr>
        <w:pStyle w:val="FootnoteText"/>
      </w:pPr>
      <w:r>
        <w:rPr>
          <w:rStyle w:val="FootnoteReference"/>
        </w:rPr>
        <w:footnoteRef/>
      </w:r>
      <w:r>
        <w:t xml:space="preserve"> Cross-references for "and our Lord": Rom 1:3; 2Thess 2:16.</w:t>
      </w:r>
    </w:p>
  </w:footnote>
  <w:footnote w:id="14843">
    <w:p>
      <w:pPr>
        <w:pStyle w:val="FootnoteText"/>
      </w:pPr>
      <w:r>
        <w:rPr>
          <w:rStyle w:val="FootnoteReference"/>
        </w:rPr>
        <w:footnoteRef/>
      </w:r>
      <w:r>
        <w:t xml:space="preserve"> Name meaning: Jesus (Yeshua) — Yahweh saves. He will save His people from their sins.</w:t>
      </w:r>
    </w:p>
  </w:footnote>
  <w:footnote w:id="14844">
    <w:p>
      <w:pPr>
        <w:pStyle w:val="FootnoteText"/>
      </w:pPr>
      <w:r>
        <w:rPr>
          <w:rStyle w:val="FootnoteReference"/>
        </w:rPr>
        <w:footnoteRef/>
      </w:r>
      <w:r>
        <w:t xml:space="preserve"> Cross-references for "our way": Ezra 8:21-23; Prov 3:5-6; Mark 1:3.</w:t>
      </w:r>
    </w:p>
  </w:footnote>
  <w:footnote w:id="148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847">
    <w:p>
      <w:pPr>
        <w:pStyle w:val="FootnoteText"/>
      </w:pPr>
      <w:r>
        <w:rPr>
          <w:rStyle w:val="FootnoteReference"/>
        </w:rPr>
        <w:footnoteRef/>
      </w:r>
      <w:r>
        <w:t xml:space="preserve"> Cross-references for "the Lord": Ps 115:4; Luke 17:5; 2Cor 9:10; 1Thess 4:10; Jas 1:17; 2Pet 3:18.</w:t>
      </w:r>
    </w:p>
  </w:footnote>
  <w:footnote w:id="14848">
    <w:p>
      <w:pPr>
        <w:pStyle w:val="FootnoteText"/>
      </w:pPr>
      <w:r>
        <w:rPr>
          <w:rStyle w:val="FootnoteReference"/>
        </w:rPr>
        <w:footnoteRef/>
      </w:r>
      <w:r>
        <w:t xml:space="preserve"> Cross-references for "abound": Phil 1:9; 1Thess 4:9-10; 2Thess 1:3.</w:t>
      </w:r>
    </w:p>
  </w:footnote>
  <w:footnote w:id="1484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850">
    <w:p>
      <w:pPr>
        <w:pStyle w:val="FootnoteText"/>
      </w:pPr>
      <w:r>
        <w:rPr>
          <w:rStyle w:val="FootnoteReference"/>
        </w:rPr>
        <w:footnoteRef/>
      </w:r>
      <w:r>
        <w:t xml:space="preserve"> Cross-references for "he may": Rom 14:4; Rom 16:25; 1Cor 1:8; Phil 1:10; 1Thess 5:23; 2Thess 2:16-17; 1Pet 5:10; 1John 3:20-21.</w:t>
      </w:r>
    </w:p>
  </w:footnote>
  <w:footnote w:id="14851">
    <w:p>
      <w:pPr>
        <w:pStyle w:val="FootnoteText"/>
      </w:pPr>
      <w:r>
        <w:rPr>
          <w:rStyle w:val="FootnoteReference"/>
        </w:rPr>
        <w:footnoteRef/>
      </w:r>
      <w:r>
        <w:t xml:space="preserve"> Cross-references for "at the": 1Cor 1:7; 1Cor 15:23; 1Thess 2:19; 1Thess 4:15; 1Thess 5:23; 2Thess 2:1.</w:t>
      </w:r>
    </w:p>
  </w:footnote>
  <w:footnote w:id="14852">
    <w:p>
      <w:pPr>
        <w:pStyle w:val="FootnoteText"/>
      </w:pPr>
      <w:r>
        <w:rPr>
          <w:rStyle w:val="FootnoteReference"/>
        </w:rPr>
        <w:footnoteRef/>
      </w:r>
      <w:r>
        <w:t xml:space="preserve"> Cross-references: Eph 5:27; Col 1:22; 1John 3:20-21; Jude 1:24.</w:t>
      </w:r>
    </w:p>
  </w:footnote>
  <w:footnote w:id="14853">
    <w:p>
      <w:pPr>
        <w:pStyle w:val="FootnoteText"/>
      </w:pPr>
      <w:r>
        <w:rPr>
          <w:rStyle w:val="FootnoteReference"/>
        </w:rPr>
        <w:footnoteRef/>
      </w:r>
      <w:r>
        <w:t xml:space="preserve"> Name meaning: Jesus (Yeshua) — Yahweh saves. He will save His people from their sins.</w:t>
      </w:r>
    </w:p>
  </w:footnote>
  <w:footnote w:id="14854">
    <w:p>
      <w:pPr>
        <w:pStyle w:val="FootnoteText"/>
      </w:pPr>
      <w:r>
        <w:rPr>
          <w:rStyle w:val="FootnoteReference"/>
        </w:rPr>
        <w:footnoteRef/>
      </w:r>
      <w:r>
        <w:t xml:space="preserve"> Cross-references for "to please": Rom 8:8; Rom 12:2; Eph 5:17; Col 1:10; Heb 11:6; Heb 13:16; 1John 3:22.</w:t>
      </w:r>
    </w:p>
  </w:footnote>
  <w:footnote w:id="14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59">
    <w:p>
      <w:pPr>
        <w:pStyle w:val="FootnoteText"/>
      </w:pPr>
      <w:r>
        <w:rPr>
          <w:rStyle w:val="FootnoteReference"/>
        </w:rPr>
        <w:footnoteRef/>
      </w:r>
      <w:r>
        <w:t xml:space="preserve"> Cross-references: Rom 12:1; 2Cor 6:1; 2Cor 10:1; Eph 4:1; 1Thess 2:11; Phlm 1:9-10; Heb 13:22.</w:t>
      </w:r>
    </w:p>
  </w:footnote>
  <w:footnote w:id="14860">
    <w:p>
      <w:pPr>
        <w:pStyle w:val="FootnoteText"/>
      </w:pPr>
      <w:r>
        <w:rPr>
          <w:rStyle w:val="FootnoteReference"/>
        </w:rPr>
        <w:footnoteRef/>
      </w:r>
      <w:r>
        <w:t xml:space="preserve"> Cross-references: Acts 20:27; 1Cor 11:23; 1Cor 15:1; Phil 1:27; Col 2:6; 1Thess 4:11-12; 2Thess 3:10-12.</w:t>
      </w:r>
    </w:p>
  </w:footnote>
  <w:footnote w:id="14861">
    <w:p>
      <w:pPr>
        <w:pStyle w:val="FootnoteText"/>
      </w:pPr>
      <w:r>
        <w:rPr>
          <w:rStyle w:val="FootnoteReference"/>
        </w:rPr>
        <w:footnoteRef/>
      </w:r>
      <w:r>
        <w:t xml:space="preserve"> Cross-references: 1Thess 2:12.</w:t>
      </w:r>
    </w:p>
  </w:footnote>
  <w:footnote w:id="14862">
    <w:p>
      <w:pPr>
        <w:pStyle w:val="FootnoteText"/>
      </w:pPr>
      <w:r>
        <w:rPr>
          <w:rStyle w:val="FootnoteReference"/>
        </w:rPr>
        <w:footnoteRef/>
      </w:r>
      <w:r>
        <w:t xml:space="preserve"> Cross-references: Job 17:9; Ps 92:14; Prov 4:18; John 15:2; 1Cor 15:58; Phil 1:9; Phil 3:14; 1Thess 4:10; 2Thess 1:3; 2Pet 1:5-10; 2Pet 3:18.</w:t>
      </w:r>
    </w:p>
  </w:footnote>
  <w:footnote w:id="14863">
    <w:p>
      <w:pPr>
        <w:pStyle w:val="FootnoteText"/>
      </w:pPr>
      <w:r>
        <w:rPr>
          <w:rStyle w:val="FootnoteReference"/>
        </w:rPr>
        <w:footnoteRef/>
      </w:r>
      <w:r>
        <w:t xml:space="preserve"> Cross-references: Ezek 3:17; Matt 28:20; 1Cor 9:21; 2Thess 3:6; 2Thess 3:10.</w:t>
      </w:r>
    </w:p>
  </w:footnote>
  <w:footnote w:id="14864">
    <w:p>
      <w:pPr>
        <w:pStyle w:val="FootnoteText"/>
      </w:pPr>
      <w:r>
        <w:rPr>
          <w:rStyle w:val="FootnoteReference"/>
        </w:rPr>
        <w:footnoteRef/>
      </w:r>
      <w:r>
        <w:t xml:space="preserve"> Cross-references for "should": Rom 6:19; Rom 12:1; 1Cor 6:15; 1Cor 6:18-20.</w:t>
      </w:r>
    </w:p>
  </w:footnote>
  <w:footnote w:id="14865">
    <w:p>
      <w:pPr>
        <w:pStyle w:val="FootnoteText"/>
      </w:pPr>
      <w:r>
        <w:rPr>
          <w:rStyle w:val="FootnoteReference"/>
        </w:rPr>
        <w:footnoteRef/>
      </w:r>
      <w:r>
        <w:t xml:space="preserve"> Cross-references: 1Sam 21:5; Acts 9:15; Rom 9:21-23; 2Tim 2:20-21; 1Pet 3:7.</w:t>
      </w:r>
    </w:p>
  </w:footnote>
  <w:footnote w:id="14866">
    <w:p>
      <w:pPr>
        <w:pStyle w:val="FootnoteText"/>
      </w:pPr>
      <w:r>
        <w:rPr>
          <w:rStyle w:val="FootnoteReference"/>
        </w:rPr>
        <w:footnoteRef/>
      </w:r>
      <w:r>
        <w:t xml:space="preserve"> Cross-references: Phil 4:8; Heb 13:4.</w:t>
      </w:r>
    </w:p>
  </w:footnote>
  <w:footnote w:id="14867">
    <w:p>
      <w:pPr>
        <w:pStyle w:val="FootnoteText"/>
      </w:pPr>
      <w:r>
        <w:rPr>
          <w:rStyle w:val="FootnoteReference"/>
        </w:rPr>
        <w:footnoteRef/>
      </w:r>
      <w:r>
        <w:t xml:space="preserve"> Cross-references for "as the": Matt 6:32; Luke 12:30; Eph 4:17-19; 1Pet 4:3.</w:t>
      </w:r>
    </w:p>
  </w:footnote>
  <w:footnote w:id="14868">
    <w:p>
      <w:pPr>
        <w:pStyle w:val="FootnoteText"/>
      </w:pPr>
      <w:r>
        <w:rPr>
          <w:rStyle w:val="FootnoteReference"/>
        </w:rPr>
        <w:footnoteRef/>
      </w:r>
      <w:r>
        <w:t xml:space="preserve"> Cross-references for "know": Acts 17:23; Acts 17:30-31; Rom 1:28; 1Cor 1:21; 1Cor 15:34; Gal 4:8; Eph 2:12; 2Thess 1:8.</w:t>
      </w:r>
    </w:p>
  </w:footnote>
  <w:footnote w:id="14869">
    <w:p>
      <w:pPr>
        <w:pStyle w:val="FootnoteText"/>
      </w:pPr>
      <w:r>
        <w:rPr>
          <w:rStyle w:val="FootnoteReference"/>
        </w:rPr>
        <w:footnoteRef/>
      </w:r>
      <w:r>
        <w:t xml:space="preserve"> Cross-references for "defraud": Lev 25:14; Lev 25:17; 1Sam 12:3-4; Prov 22:22; Jer 7:6; Mic 2:2; Zeph 3:1; Jas 2:6.</w:t>
      </w:r>
    </w:p>
  </w:footnote>
  <w:footnote w:id="14870">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871">
    <w:p>
      <w:pPr>
        <w:pStyle w:val="FootnoteText"/>
      </w:pPr>
      <w:r>
        <w:rPr>
          <w:rStyle w:val="FootnoteReference"/>
        </w:rPr>
        <w:footnoteRef/>
      </w:r>
      <w:r>
        <w:t xml:space="preserve"> Cross-references for "as we": Luke 12:5; Gal 5:21; Eph 4:17.</w:t>
      </w:r>
    </w:p>
  </w:footnote>
  <w:footnote w:id="14872">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873">
    <w:p>
      <w:pPr>
        <w:pStyle w:val="FootnoteText"/>
      </w:pPr>
      <w:r>
        <w:rPr>
          <w:rStyle w:val="FootnoteReference"/>
        </w:rPr>
        <w:footnoteRef/>
      </w:r>
      <w:r>
        <w:t xml:space="preserve"> Cross-references for "uncleanness": Gal 5:19; Eph 4:19; 1Thess 2:3; 2Pet 2:10.</w:t>
      </w:r>
    </w:p>
  </w:footnote>
  <w:footnote w:id="14874">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875">
    <w:p>
      <w:pPr>
        <w:pStyle w:val="FootnoteText"/>
      </w:pPr>
      <w:r>
        <w:rPr>
          <w:rStyle w:val="FootnoteReference"/>
        </w:rPr>
        <w:footnoteRef/>
      </w:r>
      <w:r>
        <w:t xml:space="preserve"> Cross-references: 1Sam 8:7; 1Sam 10:19; John 12:48.</w:t>
      </w:r>
    </w:p>
  </w:footnote>
  <w:footnote w:id="14876">
    <w:p>
      <w:pPr>
        <w:pStyle w:val="FootnoteText"/>
      </w:pPr>
      <w:r>
        <w:rPr>
          <w:rStyle w:val="FootnoteReference"/>
        </w:rPr>
        <w:footnoteRef/>
      </w:r>
      <w:r>
        <w:t xml:space="preserve"> Cross-references: Prov 1:7; Prov 23:9; Isa 49:7; Isa 53:10; Luke 10:16; Acts 13:41; Jude 1:8.</w:t>
      </w:r>
    </w:p>
  </w:footnote>
  <w:footnote w:id="14877">
    <w:p>
      <w:pPr>
        <w:pStyle w:val="FootnoteText"/>
      </w:pPr>
      <w:r>
        <w:rPr>
          <w:rStyle w:val="FootnoteReference"/>
        </w:rPr>
        <w:footnoteRef/>
      </w:r>
      <w:r>
        <w:t xml:space="preserve"> Cross-references: Neh 9:30; Acts 5:3-4; 1Cor 2:10; 1Cor 7:40; 1Pet 1:12; 2Pet 1:21; 1John 3:24.</w:t>
      </w:r>
    </w:p>
  </w:footnote>
  <w:footnote w:id="14878">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879">
    <w:p>
      <w:pPr>
        <w:pStyle w:val="FootnoteText"/>
      </w:pPr>
      <w:r>
        <w:rPr>
          <w:rStyle w:val="FootnoteReference"/>
        </w:rPr>
        <w:footnoteRef/>
      </w:r>
      <w:r>
        <w:t xml:space="preserve"> Cross-references: Jer 31:34; 1Thess 5:1; Heb 8:10-11; 1John 2:20-27.</w:t>
      </w:r>
    </w:p>
  </w:footnote>
  <w:footnote w:id="14880">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881">
    <w:p>
      <w:pPr>
        <w:pStyle w:val="FootnoteText"/>
      </w:pPr>
      <w:r>
        <w:rPr>
          <w:rStyle w:val="FootnoteReference"/>
        </w:rPr>
        <w:footnoteRef/>
      </w:r>
      <w:r>
        <w:t xml:space="preserve"> Place name: Macedonia. Place-name meaning: Macedonia — burning; adoration. Source form: Macedonia. Greek form: μακεδονιαν.</w:t>
      </w:r>
    </w:p>
  </w:footnote>
  <w:footnote w:id="14882">
    <w:p>
      <w:pPr>
        <w:pStyle w:val="FootnoteText"/>
      </w:pPr>
      <w:r>
        <w:rPr>
          <w:rStyle w:val="FootnoteReference"/>
        </w:rPr>
        <w:footnoteRef/>
      </w:r>
      <w:r>
        <w:t xml:space="preserve"> Cross-references: Phil 1:9; Phil 3:13-15; 1Thess 3:12; 1Thess 4:1; 2Pet 3:18.</w:t>
      </w:r>
    </w:p>
  </w:footnote>
  <w:footnote w:id="14883">
    <w:p>
      <w:pPr>
        <w:pStyle w:val="FootnoteText"/>
      </w:pPr>
      <w:r>
        <w:rPr>
          <w:rStyle w:val="FootnoteReference"/>
        </w:rPr>
        <w:footnoteRef/>
      </w:r>
      <w:r>
        <w:t xml:space="preserve"> Cross-references for "study": Rom 15:20; 2Cor 5:9.</w:t>
      </w:r>
    </w:p>
  </w:footnote>
  <w:footnote w:id="14884">
    <w:p>
      <w:pPr>
        <w:pStyle w:val="FootnoteText"/>
      </w:pPr>
      <w:r>
        <w:rPr>
          <w:rStyle w:val="FootnoteReference"/>
        </w:rPr>
        <w:footnoteRef/>
      </w:r>
      <w:r>
        <w:t xml:space="preserve"> Cross-references for "and to do": Mark 13:34; Luke 12:42-43; Rom 12:4-8; Col 3:22-24; 2Thess 3:11; 1Tim 5:13; Titus 2:4-10; 1Pet 4:10-11; 1Pet 4:15.</w:t>
      </w:r>
    </w:p>
  </w:footnote>
  <w:footnote w:id="14885">
    <w:p>
      <w:pPr>
        <w:pStyle w:val="FootnoteText"/>
      </w:pPr>
      <w:r>
        <w:rPr>
          <w:rStyle w:val="FootnoteReference"/>
        </w:rPr>
        <w:footnoteRef/>
      </w:r>
      <w:r>
        <w:t xml:space="preserve"> Cross-references for "to work": Acts 20:35; Rom 12:11; 1Cor 4:12; Eph 4:28; 2Thess 3:7-12; Titus 3:14.</w:t>
      </w:r>
    </w:p>
  </w:footnote>
  <w:footnote w:id="14886">
    <w:p>
      <w:pPr>
        <w:pStyle w:val="FootnoteText"/>
      </w:pPr>
      <w:r>
        <w:rPr>
          <w:rStyle w:val="FootnoteReference"/>
        </w:rPr>
        <w:footnoteRef/>
      </w:r>
      <w:r>
        <w:t xml:space="preserve"> Cross-references for "nothing": 2Cor 11:7-9.</w:t>
      </w:r>
    </w:p>
  </w:footnote>
  <w:footnote w:id="14887">
    <w:p>
      <w:pPr>
        <w:pStyle w:val="FootnoteText"/>
      </w:pPr>
      <w:r>
        <w:rPr>
          <w:rStyle w:val="FootnoteReference"/>
        </w:rPr>
        <w:footnoteRef/>
      </w:r>
      <w:r>
        <w:t xml:space="preserve"> Cross-references: Rom 12:17; Rom 13:13; 2Cor 8:20-21; Phil 4:8; 1Thess 5:22; Titus 2:8-10; 1Pet 2:12; 1Pet 3:16-17.</w:t>
      </w:r>
    </w:p>
  </w:footnote>
  <w:footnote w:id="14888">
    <w:p>
      <w:pPr>
        <w:pStyle w:val="FootnoteText"/>
      </w:pPr>
      <w:r>
        <w:rPr>
          <w:rStyle w:val="FootnoteReference"/>
        </w:rPr>
        <w:footnoteRef/>
      </w:r>
      <w:r>
        <w:t xml:space="preserve"> Cross-references: Mark 4:11; 1Cor 5:12-13; Col 4:5; 1Tim 3:7; 1Pet 3:1.</w:t>
      </w:r>
    </w:p>
  </w:footnote>
  <w:footnote w:id="14889">
    <w:p>
      <w:pPr>
        <w:pStyle w:val="FootnoteText"/>
      </w:pPr>
      <w:r>
        <w:rPr>
          <w:rStyle w:val="FootnoteReference"/>
        </w:rPr>
        <w:footnoteRef/>
      </w:r>
      <w:r>
        <w:t xml:space="preserve"> Cross-references for "I would": Rom 1:13; 1Cor 10:1; 1Cor 12:1; 2Cor 1:8; 2Pet 3:8.</w:t>
      </w:r>
    </w:p>
  </w:footnote>
  <w:footnote w:id="14890">
    <w:p>
      <w:pPr>
        <w:pStyle w:val="FootnoteText"/>
      </w:pPr>
      <w:r>
        <w:rPr>
          <w:rStyle w:val="FootnoteReference"/>
        </w:rPr>
        <w:footnoteRef/>
      </w:r>
      <w:r>
        <w:t xml:space="preserve"> Cross-references for "which have": Job 19:25-27; Prov 14:32; Ezek 37:11; 1Cor 15:19; Eph 2:12.</w:t>
      </w:r>
    </w:p>
  </w:footnote>
  <w:footnote w:id="14891">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892">
    <w:p>
      <w:pPr>
        <w:pStyle w:val="FootnoteText"/>
      </w:pPr>
      <w:r>
        <w:rPr>
          <w:rStyle w:val="FootnoteReference"/>
        </w:rPr>
        <w:footnoteRef/>
      </w:r>
      <w:r>
        <w:t xml:space="preserve"> Cross-references: Gen 37:35; Lev 19:28; Deut 14:1-2; 2Sam 12:19-20; 2Sam 18:33; Job 1:21; Ezek 24:16-18; John 11:24; Acts 8:2.</w:t>
      </w:r>
    </w:p>
  </w:footnote>
  <w:footnote w:id="14893">
    <w:p>
      <w:pPr>
        <w:pStyle w:val="FootnoteText"/>
      </w:pPr>
      <w:r>
        <w:rPr>
          <w:rStyle w:val="FootnoteReference"/>
        </w:rPr>
        <w:footnoteRef/>
      </w:r>
      <w:r>
        <w:t xml:space="preserve"> Cross-references for "if we": Isa 26:19; Rom 8:11; 1Cor 15:12-23; 2Cor 4:13-14; Rev 1:18.</w:t>
      </w:r>
    </w:p>
  </w:footnote>
  <w:footnote w:id="14894">
    <w:p>
      <w:pPr>
        <w:pStyle w:val="FootnoteText"/>
      </w:pPr>
      <w:r>
        <w:rPr>
          <w:rStyle w:val="FootnoteReference"/>
        </w:rPr>
        <w:footnoteRef/>
      </w:r>
      <w:r>
        <w:t xml:space="preserve"> Cross-references for "sleep": 1Cor 15:18; 1Thess 3:13; 1Thess 4:13; Rev 14:13.</w:t>
      </w:r>
    </w:p>
  </w:footnote>
  <w:footnote w:id="14895">
    <w:p>
      <w:pPr>
        <w:pStyle w:val="FootnoteText"/>
      </w:pPr>
      <w:r>
        <w:rPr>
          <w:rStyle w:val="FootnoteReference"/>
        </w:rPr>
        <w:footnoteRef/>
      </w:r>
      <w:r>
        <w:t xml:space="preserve"> Cross-references: Gen 49:19; Zech 14:15; Matt 24:31; 1Cor 15:23; Phil 3:20-21; 1Thess 4:17; 2Thess 2:1; Jude 1:14-15.</w:t>
      </w:r>
    </w:p>
  </w:footnote>
  <w:footnote w:id="14896">
    <w:p>
      <w:pPr>
        <w:pStyle w:val="FootnoteText"/>
      </w:pPr>
      <w:r>
        <w:rPr>
          <w:rStyle w:val="FootnoteReference"/>
        </w:rPr>
        <w:footnoteRef/>
      </w:r>
      <w:r>
        <w:t xml:space="preserve"> Cross-references for "which are": 1Cor 15:51-53; 2Cor 4:14.</w:t>
      </w:r>
    </w:p>
  </w:footnote>
  <w:footnote w:id="14897">
    <w:p>
      <w:pPr>
        <w:pStyle w:val="FootnoteText"/>
      </w:pPr>
      <w:r>
        <w:rPr>
          <w:rStyle w:val="FootnoteReference"/>
        </w:rPr>
        <w:footnoteRef/>
      </w:r>
      <w:r>
        <w:t xml:space="preserve"> Cross-references for "prevent": Job 41:11; Ps 88:13; Ps 119:147-148; Matt 17:25.</w:t>
      </w:r>
    </w:p>
  </w:footnote>
  <w:footnote w:id="14898">
    <w:p>
      <w:pPr>
        <w:pStyle w:val="FootnoteText"/>
      </w:pPr>
      <w:r>
        <w:rPr>
          <w:rStyle w:val="FootnoteReference"/>
        </w:rPr>
        <w:footnoteRef/>
      </w:r>
      <w:r>
        <w:t xml:space="preserve"> Cross-references for "asleep": 1Thess 4:13.</w:t>
      </w:r>
    </w:p>
  </w:footnote>
  <w:footnote w:id="14899">
    <w:p>
      <w:pPr>
        <w:pStyle w:val="FootnoteText"/>
      </w:pPr>
      <w:r>
        <w:rPr>
          <w:rStyle w:val="FootnoteReference"/>
        </w:rPr>
        <w:footnoteRef/>
      </w:r>
      <w:r>
        <w:t xml:space="preserve"> Cross-references for "the Lord": Isa 25:8-9; Matt 16:27; Matt 24:30-31; Matt 25:31; Matt 26:64; Acts 1:11; 2Thess 1:7; 2Pet 3:10; Rev 1:7.</w:t>
      </w:r>
    </w:p>
  </w:footnote>
  <w:footnote w:id="14900">
    <w:p>
      <w:pPr>
        <w:pStyle w:val="FootnoteText"/>
      </w:pPr>
      <w:r>
        <w:rPr>
          <w:rStyle w:val="FootnoteReference"/>
        </w:rPr>
        <w:footnoteRef/>
      </w:r>
      <w:r>
        <w:t xml:space="preserve"> Cross-references for "with a": Num 23:21; Ps 47:1; Ps 47:5; Zech 4:7; Zech 9:9.</w:t>
      </w:r>
    </w:p>
  </w:footnote>
  <w:footnote w:id="14901">
    <w:p>
      <w:pPr>
        <w:pStyle w:val="FootnoteText"/>
      </w:pPr>
      <w:r>
        <w:rPr>
          <w:rStyle w:val="FootnoteReference"/>
        </w:rPr>
        <w:footnoteRef/>
      </w:r>
      <w:r>
        <w:t xml:space="preserve"> Cross-references for "the archangel": Jude 1:9.</w:t>
      </w:r>
    </w:p>
  </w:footnote>
  <w:footnote w:id="14902">
    <w:p>
      <w:pPr>
        <w:pStyle w:val="FootnoteText"/>
      </w:pPr>
      <w:r>
        <w:rPr>
          <w:rStyle w:val="FootnoteReference"/>
        </w:rPr>
        <w:footnoteRef/>
      </w:r>
      <w:r>
        <w:t xml:space="preserve"> Cross-references for "with the trump": Exod 19:16; Exod 20:18; Isa 27:13; Zech 9:14; 1Cor 15:52; Rev 1:10; Rev 8:13.</w:t>
      </w:r>
    </w:p>
  </w:footnote>
  <w:footnote w:id="14903">
    <w:p>
      <w:pPr>
        <w:pStyle w:val="FootnoteText"/>
      </w:pPr>
      <w:r>
        <w:rPr>
          <w:rStyle w:val="FootnoteReference"/>
        </w:rPr>
        <w:footnoteRef/>
      </w:r>
      <w:r>
        <w:t xml:space="preserve"> Personal name: Christ. Personal-name meaning: Christ — anointed. Source form: Christ.</w:t>
      </w:r>
    </w:p>
  </w:footnote>
  <w:footnote w:id="14904">
    <w:p>
      <w:pPr>
        <w:pStyle w:val="FootnoteText"/>
      </w:pPr>
      <w:r>
        <w:rPr>
          <w:rStyle w:val="FootnoteReference"/>
        </w:rPr>
        <w:footnoteRef/>
      </w:r>
      <w:r>
        <w:t xml:space="preserve"> Cross-references for "we which": 1Cor 15:52; 1Thess 4:15.</w:t>
      </w:r>
    </w:p>
  </w:footnote>
  <w:footnote w:id="14905">
    <w:p>
      <w:pPr>
        <w:pStyle w:val="FootnoteText"/>
      </w:pPr>
      <w:r>
        <w:rPr>
          <w:rStyle w:val="FootnoteReference"/>
        </w:rPr>
        <w:footnoteRef/>
      </w:r>
      <w:r>
        <w:t xml:space="preserve"> Cross-references for "caught": 1Kgs 18:12; 2Kgs 2:11; 2Kgs 2:16; Acts 8:39; 2Cor 12:2-4; Rev 11:12; Rev 12:5.</w:t>
      </w:r>
    </w:p>
  </w:footnote>
  <w:footnote w:id="1490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07">
    <w:p>
      <w:pPr>
        <w:pStyle w:val="FootnoteText"/>
      </w:pPr>
      <w:r>
        <w:rPr>
          <w:rStyle w:val="FootnoteReference"/>
        </w:rPr>
        <w:footnoteRef/>
      </w:r>
      <w:r>
        <w:t xml:space="preserve"> Cross-references for "comfort": Heb 10:24-25.</w:t>
      </w:r>
    </w:p>
  </w:footnote>
  <w:footnote w:id="14908">
    <w:p>
      <w:pPr>
        <w:pStyle w:val="FootnoteText"/>
      </w:pPr>
      <w:r>
        <w:rPr>
          <w:rStyle w:val="FootnoteReference"/>
        </w:rPr>
        <w:footnoteRef/>
      </w:r>
      <w:r>
        <w:t xml:space="preserve"> Cross-references: Isa 40:1-2; Luke 21:28; 1Thess 5:11; 1Thess 5:14; Heb 12:12.</w:t>
      </w:r>
    </w:p>
  </w:footnote>
  <w:footnote w:id="14909">
    <w:p>
      <w:pPr>
        <w:pStyle w:val="FootnoteText"/>
      </w:pPr>
      <w:r>
        <w:rPr>
          <w:rStyle w:val="FootnoteReference"/>
        </w:rPr>
        <w:footnoteRef/>
      </w:r>
      <w:r>
        <w:t xml:space="preserve"> Cross-references for "the times": Matt 24:3; Matt 24:36; Mark 13:30-32; Acts 1:7.</w:t>
      </w:r>
    </w:p>
  </w:footnote>
  <w:footnote w:id="14910">
    <w:p>
      <w:pPr>
        <w:pStyle w:val="FootnoteText"/>
      </w:pPr>
      <w:r>
        <w:rPr>
          <w:rStyle w:val="FootnoteReference"/>
        </w:rPr>
        <w:footnoteRef/>
      </w:r>
      <w:r>
        <w:t xml:space="preserve"> Cross-references: 2Cor 9:1; 1Thess 4:9; Jude 1:3.</w:t>
      </w:r>
    </w:p>
  </w:footnote>
  <w:footnote w:id="14911">
    <w:p>
      <w:pPr>
        <w:pStyle w:val="FootnoteText"/>
      </w:pPr>
      <w:r>
        <w:rPr>
          <w:rStyle w:val="FootnoteReference"/>
        </w:rPr>
        <w:footnoteRef/>
      </w:r>
      <w:r>
        <w:t xml:space="preserve"> Cross-references for "know": Jer 23:20.</w:t>
      </w:r>
    </w:p>
  </w:footnote>
  <w:footnote w:id="14912">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13">
    <w:p>
      <w:pPr>
        <w:pStyle w:val="FootnoteText"/>
      </w:pPr>
      <w:r>
        <w:rPr>
          <w:rStyle w:val="FootnoteReference"/>
        </w:rPr>
        <w:footnoteRef/>
      </w:r>
      <w:r>
        <w:t xml:space="preserve"> Cross-references: Ps 48:6; Isa 21:3; Isa 43:6-9; Jer 4:31; Jer 6:24; Jer 13:21; Jer 22:23; Hos 13:13; Mic 4:9-10.</w:t>
      </w:r>
    </w:p>
  </w:footnote>
  <w:footnote w:id="14914">
    <w:p>
      <w:pPr>
        <w:pStyle w:val="FootnoteText"/>
      </w:pPr>
      <w:r>
        <w:rPr>
          <w:rStyle w:val="FootnoteReference"/>
        </w:rPr>
        <w:footnoteRef/>
      </w:r>
      <w:r>
        <w:t xml:space="preserve"> Cross-references for "overtake": Deut 19:6; Deut 28:15; Deut 28:45; Jer 42:16; Hos 10:9; Zech 1:6.</w:t>
      </w:r>
    </w:p>
  </w:footnote>
  <w:footnote w:id="14915">
    <w:p>
      <w:pPr>
        <w:pStyle w:val="FootnoteText"/>
      </w:pPr>
      <w:r>
        <w:rPr>
          <w:rStyle w:val="FootnoteReference"/>
        </w:rPr>
        <w:footnoteRef/>
      </w:r>
      <w:r>
        <w:t xml:space="preserve"> Cross-references: Rom 13:11-13; Col 1:13; 1Pet 2:9-10; 1John 2:8.</w:t>
      </w:r>
    </w:p>
  </w:footnote>
  <w:footnote w:id="14916">
    <w:p>
      <w:pPr>
        <w:pStyle w:val="FootnoteText"/>
      </w:pPr>
      <w:r>
        <w:rPr>
          <w:rStyle w:val="FootnoteReference"/>
        </w:rPr>
        <w:footnoteRef/>
      </w:r>
      <w:r>
        <w:t xml:space="preserve"> Cross-references: Luke 16:8; John 12:36; Acts 26:18; Eph 5:8.</w:t>
      </w:r>
    </w:p>
  </w:footnote>
  <w:footnote w:id="14917">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18">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19">
    <w:p>
      <w:pPr>
        <w:pStyle w:val="FootnoteText"/>
      </w:pPr>
      <w:r>
        <w:rPr>
          <w:rStyle w:val="FootnoteReference"/>
        </w:rPr>
        <w:footnoteRef/>
      </w:r>
      <w:r>
        <w:t xml:space="preserve"> Cross-references for "sober": Phil 4:5; 1Thess 5:8; 1Tim 2:9; 1Tim 2:15; 1Tim 3:2; 1Tim 3:11; Titus 2:6; Titus 2:12; 1Pet 1:13; 1Pet 5:8.</w:t>
      </w:r>
    </w:p>
  </w:footnote>
  <w:footnote w:id="14920">
    <w:p>
      <w:pPr>
        <w:pStyle w:val="FootnoteText"/>
      </w:pPr>
      <w:r>
        <w:rPr>
          <w:rStyle w:val="FootnoteReference"/>
        </w:rPr>
        <w:footnoteRef/>
      </w:r>
      <w:r>
        <w:t xml:space="preserve"> Cross-references: Job 4:13; Job 33:15; Luke 21:34-35; Rom 13:13; 1Cor 15:34; Eph 5:14.</w:t>
      </w:r>
    </w:p>
  </w:footnote>
  <w:footnote w:id="14921">
    <w:p>
      <w:pPr>
        <w:pStyle w:val="FootnoteText"/>
      </w:pPr>
      <w:r>
        <w:rPr>
          <w:rStyle w:val="FootnoteReference"/>
        </w:rPr>
        <w:footnoteRef/>
      </w:r>
      <w:r>
        <w:t xml:space="preserve"> Cross-references for "the breastplate": Isa 59:17; Rom 13:12; 2Cor 6:7; Eph 6:11; Eph 6:13-18.</w:t>
      </w:r>
    </w:p>
  </w:footnote>
  <w:footnote w:id="1492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23">
    <w:p>
      <w:pPr>
        <w:pStyle w:val="FootnoteText"/>
      </w:pPr>
      <w:r>
        <w:rPr>
          <w:rStyle w:val="FootnoteReference"/>
        </w:rPr>
        <w:footnoteRef/>
      </w:r>
      <w:r>
        <w:t xml:space="preserve"> Cross-references: Rom 13:13; Eph 5:8-9; 1Thess 5:5; 1Pet 2:9; 1John 1:7.</w:t>
      </w:r>
    </w:p>
  </w:footnote>
  <w:footnote w:id="14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25">
    <w:p>
      <w:pPr>
        <w:pStyle w:val="FootnoteText"/>
      </w:pPr>
      <w:r>
        <w:rPr>
          <w:rStyle w:val="FootnoteReference"/>
        </w:rPr>
        <w:footnoteRef/>
      </w:r>
      <w:r>
        <w:t xml:space="preserve"> Cross-references for "obtain": Rom 11:7; Rom 11:30; 2Thess 2:13-14; 1Tim 1:13; 1Tim 1:16; 2Tim 2:10; 1Pet 2:10; 2Pet 1:1.</w:t>
      </w:r>
    </w:p>
  </w:footnote>
  <w:footnote w:id="14926">
    <w:p>
      <w:pPr>
        <w:pStyle w:val="FootnoteText"/>
      </w:pPr>
      <w:r>
        <w:rPr>
          <w:rStyle w:val="FootnoteReference"/>
        </w:rPr>
        <w:footnoteRef/>
      </w:r>
      <w:r>
        <w:t xml:space="preserve"> Name meaning: Jesus (Yeshua) — Yahweh saves. He will save His people from their sins.</w:t>
      </w:r>
    </w:p>
  </w:footnote>
  <w:footnote w:id="14927">
    <w:p>
      <w:pPr>
        <w:pStyle w:val="FootnoteText"/>
      </w:pPr>
      <w:r>
        <w:rPr>
          <w:rStyle w:val="FootnoteReference"/>
        </w:rPr>
        <w:footnoteRef/>
      </w:r>
      <w:r>
        <w:t xml:space="preserve"> Personal name: Christ. Personal-name meaning: Christ — anointed. Source form: Christ.</w:t>
      </w:r>
    </w:p>
  </w:footnote>
  <w:footnote w:id="14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3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3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33">
    <w:p>
      <w:pPr>
        <w:pStyle w:val="FootnoteText"/>
      </w:pPr>
      <w:r>
        <w:rPr>
          <w:rStyle w:val="FootnoteReference"/>
        </w:rPr>
        <w:footnoteRef/>
      </w:r>
      <w:r>
        <w:t xml:space="preserve"> Cross-references for "whether": 1Thess 4:13; 1Thess 4:17.</w:t>
      </w:r>
    </w:p>
  </w:footnote>
  <w:footnote w:id="14934">
    <w:p>
      <w:pPr>
        <w:pStyle w:val="FootnoteText"/>
      </w:pPr>
      <w:r>
        <w:rPr>
          <w:rStyle w:val="FootnoteReference"/>
        </w:rPr>
        <w:footnoteRef/>
      </w:r>
      <w:r>
        <w:t xml:space="preserve"> Cross-references for "comfort": Heb 3:13; Heb 10:25.</w:t>
      </w:r>
    </w:p>
  </w:footnote>
  <w:footnote w:id="1493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36">
    <w:p>
      <w:pPr>
        <w:pStyle w:val="FootnoteText"/>
      </w:pPr>
      <w:r>
        <w:rPr>
          <w:rStyle w:val="FootnoteReference"/>
        </w:rPr>
        <w:footnoteRef/>
      </w:r>
      <w:r>
        <w:t xml:space="preserve"> Cross-references: 1Thess 4:18.</w:t>
      </w:r>
    </w:p>
  </w:footnote>
  <w:footnote w:id="14937">
    <w:p>
      <w:pPr>
        <w:pStyle w:val="FootnoteText"/>
      </w:pPr>
      <w:r>
        <w:rPr>
          <w:rStyle w:val="FootnoteReference"/>
        </w:rPr>
        <w:footnoteRef/>
      </w:r>
      <w:r>
        <w:t xml:space="preserve"> Cross-references for "to know": 1Cor 16:18; Phil 2:19; Heb 13:7; Heb 13:17.</w:t>
      </w:r>
    </w:p>
  </w:footnote>
  <w:footnote w:id="14938">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39">
    <w:p>
      <w:pPr>
        <w:pStyle w:val="FootnoteText"/>
      </w:pPr>
      <w:r>
        <w:rPr>
          <w:rStyle w:val="FootnoteReference"/>
        </w:rPr>
        <w:footnoteRef/>
      </w:r>
      <w:r>
        <w:t xml:space="preserve"> Cross-references for "and admonish": 1Thess 5:14; 1Tim 5:1; 1Tim 5:20; Titus 1:3; Titus 2:15.</w:t>
      </w:r>
    </w:p>
  </w:footnote>
  <w:footnote w:id="14940">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41">
    <w:p>
      <w:pPr>
        <w:pStyle w:val="FootnoteText"/>
      </w:pPr>
      <w:r>
        <w:rPr>
          <w:rStyle w:val="FootnoteReference"/>
        </w:rPr>
        <w:footnoteRef/>
      </w:r>
      <w:r>
        <w:t xml:space="preserve"> Cross-references for "esteem": Matt 10:40; 1Cor 4:1-2; 1Cor 9:7-11; Gal 4:14; Gal 6:6.</w:t>
      </w:r>
    </w:p>
  </w:footnote>
  <w:footnote w:id="14942">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943">
    <w:p>
      <w:pPr>
        <w:pStyle w:val="FootnoteText"/>
      </w:pPr>
      <w:r>
        <w:rPr>
          <w:rStyle w:val="FootnoteReference"/>
        </w:rPr>
        <w:footnoteRef/>
      </w:r>
      <w:r>
        <w:t xml:space="preserve"> Cross-references for "exhort": Rom 12:1.</w:t>
      </w:r>
    </w:p>
  </w:footnote>
  <w:footnote w:id="14944">
    <w:p>
      <w:pPr>
        <w:pStyle w:val="FootnoteText"/>
      </w:pPr>
      <w:r>
        <w:rPr>
          <w:rStyle w:val="FootnoteReference"/>
        </w:rPr>
        <w:footnoteRef/>
      </w:r>
      <w:r>
        <w:t xml:space="preserve"> Cross-references for "warn": Jer 6:12; Ezek 3:17-21; Ezek 33:3-9; Acts 20:27; Acts 20:31; 1Cor 4:14; Col 1:28.</w:t>
      </w:r>
    </w:p>
  </w:footnote>
  <w:footnote w:id="14945">
    <w:p>
      <w:pPr>
        <w:pStyle w:val="FootnoteText"/>
      </w:pPr>
      <w:r>
        <w:rPr>
          <w:rStyle w:val="FootnoteReference"/>
        </w:rPr>
        <w:footnoteRef/>
      </w:r>
      <w:r>
        <w:t xml:space="preserve"> Cross-references for "unruly": 2Thess 3:11-13.</w:t>
      </w:r>
    </w:p>
  </w:footnote>
  <w:footnote w:id="14946">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947">
    <w:p>
      <w:pPr>
        <w:pStyle w:val="FootnoteText"/>
      </w:pPr>
      <w:r>
        <w:rPr>
          <w:rStyle w:val="FootnoteReference"/>
        </w:rPr>
        <w:footnoteRef/>
      </w:r>
      <w:r>
        <w:t xml:space="preserve"> Cross-references for "support": Acts 20:35.</w:t>
      </w:r>
    </w:p>
  </w:footnote>
  <w:footnote w:id="14948">
    <w:p>
      <w:pPr>
        <w:pStyle w:val="FootnoteText"/>
      </w:pPr>
      <w:r>
        <w:rPr>
          <w:rStyle w:val="FootnoteReference"/>
        </w:rPr>
        <w:footnoteRef/>
      </w:r>
      <w:r>
        <w:t xml:space="preserve"> Cross-references: 1Thess 5:12.</w:t>
      </w:r>
    </w:p>
  </w:footnote>
  <w:footnote w:id="14949">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950">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951">
    <w:p>
      <w:pPr>
        <w:pStyle w:val="FootnoteText"/>
      </w:pPr>
      <w:r>
        <w:rPr>
          <w:rStyle w:val="FootnoteReference"/>
        </w:rPr>
        <w:footnoteRef/>
      </w:r>
      <w:r>
        <w:t xml:space="preserve"> Cross-references for "ever": Deut 16:20; Ps 38:20; Rom 14:19; 1Cor 14:1; 1Thess 2:12; 1Tim 6:11; Heb 12:14; 1Pet 3:11-13; 3John 1:11.</w:t>
      </w:r>
    </w:p>
  </w:footnote>
  <w:footnote w:id="14952">
    <w:p>
      <w:pPr>
        <w:pStyle w:val="FootnoteText"/>
      </w:pPr>
      <w:r>
        <w:rPr>
          <w:rStyle w:val="FootnoteReference"/>
        </w:rPr>
        <w:footnoteRef/>
      </w:r>
      <w:r>
        <w:t xml:space="preserve"> Cross-references: Gen 45:24; 1Cor 16:10; Eph 5:15; Eph 5:33; 1Pet 1:22; Rev 19:10; Rev 22:9.</w:t>
      </w:r>
    </w:p>
  </w:footnote>
  <w:footnote w:id="14953">
    <w:p>
      <w:pPr>
        <w:pStyle w:val="FootnoteText"/>
      </w:pPr>
      <w:r>
        <w:rPr>
          <w:rStyle w:val="FootnoteReference"/>
        </w:rPr>
        <w:footnoteRef/>
      </w:r>
      <w:r>
        <w:t xml:space="preserve"> Cross-references: Rom 12:17-18; Gal 6:10; 2Tim 2:24; Titus 3:2; 1Pet 2:17.</w:t>
      </w:r>
    </w:p>
  </w:footnote>
  <w:footnote w:id="14954">
    <w:p>
      <w:pPr>
        <w:pStyle w:val="FootnoteText"/>
      </w:pPr>
      <w:r>
        <w:rPr>
          <w:rStyle w:val="FootnoteReference"/>
        </w:rPr>
        <w:footnoteRef/>
      </w:r>
      <w:r>
        <w:t xml:space="preserve"> Cross-references for "Rejoice": Matt 5:12; Luke 10:20; Rom 12:12; 2Cor 6:10; Phil 4:4.</w:t>
      </w:r>
    </w:p>
  </w:footnote>
  <w:footnote w:id="14955">
    <w:p>
      <w:pPr>
        <w:pStyle w:val="FootnoteText"/>
      </w:pPr>
      <w:r>
        <w:rPr>
          <w:rStyle w:val="FootnoteReference"/>
        </w:rPr>
        <w:footnoteRef/>
      </w:r>
      <w:r>
        <w:t xml:space="preserve"> Cross-references for "Pray": Luke 18:1; Luke 21:36; Rom 12:12; Eph 6:18; Col 4:2; 1Pet 4:7.</w:t>
      </w:r>
    </w:p>
  </w:footnote>
  <w:footnote w:id="14956">
    <w:p>
      <w:pPr>
        <w:pStyle w:val="FootnoteText"/>
      </w:pPr>
      <w:r>
        <w:rPr>
          <w:rStyle w:val="FootnoteReference"/>
        </w:rPr>
        <w:footnoteRef/>
      </w:r>
      <w:r>
        <w:t xml:space="preserve"> Cross-references: 1Thess 4:3; 1Pet 2:15; 1Pet 4:2; 1John 2:17.</w:t>
      </w:r>
    </w:p>
  </w:footnote>
  <w:footnote w:id="14957">
    <w:p>
      <w:pPr>
        <w:pStyle w:val="FootnoteText"/>
      </w:pPr>
      <w:r>
        <w:rPr>
          <w:rStyle w:val="FootnoteReference"/>
        </w:rPr>
        <w:footnoteRef/>
      </w:r>
      <w:r>
        <w:t xml:space="preserve"> Cross-references for "Quench": Song 8:7; Eph 4:30; Eph 6:16.</w:t>
      </w:r>
    </w:p>
  </w:footnote>
  <w:footnote w:id="14958">
    <w:p>
      <w:pPr>
        <w:pStyle w:val="FootnoteText"/>
      </w:pPr>
      <w:r>
        <w:rPr>
          <w:rStyle w:val="FootnoteReference"/>
        </w:rPr>
        <w:footnoteRef/>
      </w:r>
      <w:r>
        <w:t xml:space="preserve"> Cross-references for "the Spirit": Gen 6:3; 1Sam 16:4; Neh 9:30; Ps 51:11; Isa 63:10; Acts 7:51; 1Cor 14:30; Eph 4:30; 1Tim 4:14; 2Tim 1:6.</w:t>
      </w:r>
    </w:p>
  </w:footnote>
  <w:footnote w:id="149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96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961">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4962">
    <w:p>
      <w:pPr>
        <w:pStyle w:val="FootnoteText"/>
      </w:pPr>
      <w:r>
        <w:rPr>
          <w:rStyle w:val="FootnoteReference"/>
        </w:rPr>
        <w:footnoteRef/>
      </w:r>
      <w:r>
        <w:t xml:space="preserve"> Cross-references: Exod 23:7; Isa 33:15; Matt 17:26-27; Rom 12:17; 1Cor 8:13; 1Cor 10:31-33; 2Cor 6:3; 2Cor 8:20-21; Phil 4:8; 1Thess 4:12; Jude 1:23.</w:t>
      </w:r>
    </w:p>
  </w:footnote>
  <w:footnote w:id="149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964">
    <w:p>
      <w:pPr>
        <w:pStyle w:val="FootnoteText"/>
      </w:pPr>
      <w:r>
        <w:rPr>
          <w:rStyle w:val="FootnoteReference"/>
        </w:rPr>
        <w:footnoteRef/>
      </w:r>
      <w:r>
        <w:t xml:space="preserve"> Cross-references for "preserved": 1Cor 1:8-9; Eph 5:26-27; Phil 1:6; Phil 1:10; Phil 2:15-16; Col 1:22; 1Thess 3:13; Jude 1:24.</w:t>
      </w:r>
    </w:p>
  </w:footnote>
  <w:footnote w:id="14965">
    <w:p>
      <w:pPr>
        <w:pStyle w:val="FootnoteText"/>
      </w:pPr>
      <w:r>
        <w:rPr>
          <w:rStyle w:val="FootnoteReference"/>
        </w:rPr>
        <w:footnoteRef/>
      </w:r>
      <w:r>
        <w:t xml:space="preserve"> Cross-references: Rom 15:5; Rom 15:13; Rom 15:33; Rom 16:20; 1Cor 14:33; 2Cor 5:19; Phil 4:9; 2Thess 3:16; Heb 13:20; 1Pet 5:10.</w:t>
      </w:r>
    </w:p>
  </w:footnote>
  <w:footnote w:id="1496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967">
    <w:p>
      <w:pPr>
        <w:pStyle w:val="FootnoteText"/>
      </w:pPr>
      <w:r>
        <w:rPr>
          <w:rStyle w:val="FootnoteReference"/>
        </w:rPr>
        <w:footnoteRef/>
      </w:r>
      <w:r>
        <w:t xml:space="preserve"> Cross-references: Rom 8:30; Rom 9:24; Gal 1:15; 1Thess 2:12; 2Thess 2:14; 2Tim 1:9; 1Pet 5:10; 2Pet 1:3; Rev 17:14.</w:t>
      </w:r>
    </w:p>
  </w:footnote>
  <w:footnote w:id="14968">
    <w:p>
      <w:pPr>
        <w:pStyle w:val="FootnoteText"/>
      </w:pPr>
      <w:r>
        <w:rPr>
          <w:rStyle w:val="FootnoteReference"/>
        </w:rPr>
        <w:footnoteRef/>
      </w:r>
      <w:r>
        <w:t xml:space="preserve"> Cross-references: Num 23:19; 2Kgs 19:31; Isa 9:7; Isa 14:24-26; Isa 37:32; Matt 24:35.</w:t>
      </w:r>
    </w:p>
  </w:footnote>
  <w:footnote w:id="14969">
    <w:p>
      <w:pPr>
        <w:pStyle w:val="FootnoteText"/>
      </w:pPr>
      <w:r>
        <w:rPr>
          <w:rStyle w:val="FootnoteReference"/>
        </w:rPr>
        <w:footnoteRef/>
      </w:r>
      <w:r>
        <w:t xml:space="preserve"> Cross-references: Rom 15:30; 2Cor 1:11; Eph 6:18-20; Phil 1:19; Col 4:3; 2Thess 3:1-3; Phlm 1:22; Heb 13:18-19.</w:t>
      </w:r>
    </w:p>
  </w:footnote>
  <w:footnote w:id="14970">
    <w:p>
      <w:pPr>
        <w:pStyle w:val="FootnoteText"/>
      </w:pPr>
      <w:r>
        <w:rPr>
          <w:rStyle w:val="FootnoteReference"/>
        </w:rPr>
        <w:footnoteRef/>
      </w:r>
      <w:r>
        <w:t xml:space="preserve"> Cross-references: Rom 16:16; 1Cor 16:20.</w:t>
      </w:r>
    </w:p>
  </w:footnote>
  <w:footnote w:id="1497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972">
    <w:p>
      <w:pPr>
        <w:pStyle w:val="FootnoteText"/>
      </w:pPr>
      <w:r>
        <w:rPr>
          <w:rStyle w:val="FootnoteReference"/>
        </w:rPr>
        <w:footnoteRef/>
      </w:r>
      <w:r>
        <w:t xml:space="preserve"> Cross-references for "holy": Heb 3:1.</w:t>
      </w:r>
    </w:p>
  </w:footnote>
  <w:footnote w:id="14973">
    <w:p>
      <w:pPr>
        <w:pStyle w:val="FootnoteText"/>
      </w:pPr>
      <w:r>
        <w:rPr>
          <w:rStyle w:val="FootnoteReference"/>
        </w:rPr>
        <w:footnoteRef/>
      </w:r>
      <w:r>
        <w:t xml:space="preserve"> Cross-references: Rom 1:7; Rom 16:20; Rom 16:24; 2Thess 3:18.</w:t>
      </w:r>
    </w:p>
  </w:footnote>
  <w:footnote w:id="14974">
    <w:p>
      <w:pPr>
        <w:pStyle w:val="FootnoteText"/>
      </w:pPr>
      <w:r>
        <w:rPr>
          <w:rStyle w:val="FootnoteReference"/>
        </w:rPr>
        <w:footnoteRef/>
      </w:r>
      <w:r>
        <w:t xml:space="preserve"> Name meaning: Paul (Paulus) — Small; humble. Changed from Saul to Paul, the humble apostle to the Gentiles.</w:t>
      </w:r>
    </w:p>
  </w:footnote>
  <w:footnote w:id="14975">
    <w:p>
      <w:pPr>
        <w:pStyle w:val="FootnoteText"/>
      </w:pPr>
      <w:r>
        <w:rPr>
          <w:rStyle w:val="FootnoteReference"/>
        </w:rPr>
        <w:footnoteRef/>
      </w:r>
      <w:r>
        <w:t xml:space="preserve"> Personal name: Silvanus. Personal-name meaning: Silvanus — who loves the forest. Source form: Silvanus.</w:t>
      </w:r>
    </w:p>
  </w:footnote>
  <w:footnote w:id="14976">
    <w:p>
      <w:pPr>
        <w:pStyle w:val="FootnoteText"/>
      </w:pPr>
      <w:r>
        <w:rPr>
          <w:rStyle w:val="FootnoteReference"/>
        </w:rPr>
        <w:footnoteRef/>
      </w:r>
      <w:r>
        <w:t xml:space="preserve"> Name meaning: Timothy (Timotheos) — Honoring God. Paul’s faithful son in the faith.</w:t>
      </w:r>
    </w:p>
  </w:footnote>
  <w:footnote w:id="1497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79">
    <w:p>
      <w:pPr>
        <w:pStyle w:val="FootnoteText"/>
      </w:pPr>
      <w:r>
        <w:rPr>
          <w:rStyle w:val="FootnoteReference"/>
        </w:rPr>
        <w:footnoteRef/>
      </w:r>
      <w:r>
        <w:t xml:space="preserve"> Name meaning: Jesus (Yeshua) — Yahweh saves. He will save His people from their sins.</w:t>
      </w:r>
    </w:p>
  </w:footnote>
  <w:footnote w:id="14980">
    <w:p>
      <w:pPr>
        <w:pStyle w:val="FootnoteText"/>
      </w:pPr>
      <w:r>
        <w:rPr>
          <w:rStyle w:val="FootnoteReference"/>
        </w:rPr>
        <w:footnoteRef/>
      </w:r>
      <w:r>
        <w:t xml:space="preserve"> Personal name: Christ. Personal-name meaning: Christ — anointed. Source form: Christ.</w:t>
      </w:r>
    </w:p>
  </w:footnote>
  <w:footnote w:id="14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5">
    <w:p>
      <w:pPr>
        <w:pStyle w:val="FootnoteText"/>
      </w:pPr>
      <w:r>
        <w:rPr>
          <w:rStyle w:val="FootnoteReference"/>
        </w:rPr>
        <w:footnoteRef/>
      </w:r>
      <w:r>
        <w:t xml:space="preserve"> Cross-references: 2Cor 1:19; 1Thess 1:1-10.</w:t>
      </w:r>
    </w:p>
  </w:footnote>
  <w:footnote w:id="14986">
    <w:p>
      <w:pPr>
        <w:pStyle w:val="FootnoteText"/>
      </w:pPr>
      <w:r>
        <w:rPr>
          <w:rStyle w:val="FootnoteReference"/>
        </w:rPr>
        <w:footnoteRef/>
      </w:r>
      <w:r>
        <w:t xml:space="preserve"> Cross-references: Rom 1:7; 1Cor 1:3; 1Cor 1:8.</w:t>
      </w:r>
    </w:p>
  </w:footnote>
  <w:footnote w:id="14987">
    <w:p>
      <w:pPr>
        <w:pStyle w:val="FootnoteText"/>
      </w:pPr>
      <w:r>
        <w:rPr>
          <w:rStyle w:val="FootnoteReference"/>
        </w:rPr>
        <w:footnoteRef/>
      </w:r>
      <w:r>
        <w:t xml:space="preserve"> Cross-references: Luke 15:32; Rom 1:8; 1Cor 1:4; Phil 1:7; 1Thess 1:2-3; 1Thess 3:6; 1Thess 3:9; 2Thess 2:13; 2Pet 1:13.</w:t>
      </w:r>
    </w:p>
  </w:footnote>
  <w:footnote w:id="14988">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989">
    <w:p>
      <w:pPr>
        <w:pStyle w:val="FootnoteText"/>
      </w:pPr>
      <w:r>
        <w:rPr>
          <w:rStyle w:val="FootnoteReference"/>
        </w:rPr>
        <w:footnoteRef/>
      </w:r>
      <w:r>
        <w:t xml:space="preserve"> Cross-references for "your persecutions": 1Thess 2:14; 1Thess 3:3-4; Jas 5:11.</w:t>
      </w:r>
    </w:p>
  </w:footnote>
  <w:footnote w:id="14990">
    <w:p>
      <w:pPr>
        <w:pStyle w:val="FootnoteText"/>
      </w:pPr>
      <w:r>
        <w:rPr>
          <w:rStyle w:val="FootnoteReference"/>
        </w:rPr>
        <w:footnoteRef/>
      </w:r>
      <w:r>
        <w:t xml:space="preserve"> Cross-references: 2Cor 7:14; 2Cor 9:2; 2Cor 9:4; 1Thess 2:19.</w:t>
      </w:r>
    </w:p>
  </w:footnote>
  <w:footnote w:id="14991">
    <w:p>
      <w:pPr>
        <w:pStyle w:val="FootnoteText"/>
      </w:pPr>
      <w:r>
        <w:rPr>
          <w:rStyle w:val="FootnoteReference"/>
        </w:rPr>
        <w:footnoteRef/>
      </w:r>
      <w:r>
        <w:t xml:space="preserve"> Cross-references for "manifest": Phil 1:28; 2Thess 1:6; 1Pet 4:14-18.</w:t>
      </w:r>
    </w:p>
  </w:footnote>
  <w:footnote w:id="14992">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993">
    <w:p>
      <w:pPr>
        <w:pStyle w:val="FootnoteText"/>
      </w:pPr>
      <w:r>
        <w:rPr>
          <w:rStyle w:val="FootnoteReference"/>
        </w:rPr>
        <w:footnoteRef/>
      </w:r>
      <w:r>
        <w:t xml:space="preserve"> Cross-references: Luke 20:35; Luke 21:36; Acts 13:46; Eph 4:1; Col 1:12; 2Thess 1:11; Rev 3:4.</w:t>
      </w:r>
    </w:p>
  </w:footnote>
  <w:footnote w:id="14994">
    <w:p>
      <w:pPr>
        <w:pStyle w:val="FootnoteText"/>
      </w:pPr>
      <w:r>
        <w:rPr>
          <w:rStyle w:val="FootnoteReference"/>
        </w:rPr>
        <w:footnoteRef/>
      </w:r>
      <w:r>
        <w:t xml:space="preserve"> Cross-references: Acts 14:22; Rom 8:17; 1Thess 2:14; 2Thess 1:7; 2Tim 2:12; Heb 10:32-33.</w:t>
      </w:r>
    </w:p>
  </w:footnote>
  <w:footnote w:id="14995">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996">
    <w:p>
      <w:pPr>
        <w:pStyle w:val="FootnoteText"/>
      </w:pPr>
      <w:r>
        <w:rPr>
          <w:rStyle w:val="FootnoteReference"/>
        </w:rPr>
        <w:footnoteRef/>
      </w:r>
      <w:r>
        <w:t xml:space="preserve"> Cross-references for "his mighty angels": John 1:3; Eph 1:2; Col 1:16; 1Pet 3:22; Rev 22:6; Rev 22:9; Rev 22:16.</w:t>
      </w:r>
    </w:p>
  </w:footnote>
  <w:footnote w:id="14997">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998">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999">
    <w:p>
      <w:pPr>
        <w:pStyle w:val="FootnoteText"/>
      </w:pPr>
      <w:r>
        <w:rPr>
          <w:rStyle w:val="FootnoteReference"/>
        </w:rPr>
        <w:footnoteRef/>
      </w:r>
      <w:r>
        <w:t xml:space="preserve"> Cross-references for "taking": Deut 32:35; Deut 32:41-42; Ps 2:9-12; Ps 94:1; Isa 61:2; Isa 63:4-6; Heb 10:30; Rev 6:10; Rev 6:16-17.</w:t>
      </w:r>
    </w:p>
  </w:footnote>
  <w:footnote w:id="15000">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01">
    <w:p>
      <w:pPr>
        <w:pStyle w:val="FootnoteText"/>
      </w:pPr>
      <w:r>
        <w:rPr>
          <w:rStyle w:val="FootnoteReference"/>
        </w:rPr>
        <w:footnoteRef/>
      </w:r>
      <w:r>
        <w:t xml:space="preserve"> Cross-references: Exod 5:2; 1Sam 2:12; Ps 9:10; Ps 79:6; Isa 27:11; Jer 9:6; Zeph 1:6; John 3:19; John 8:19; Rom 1:28; 1Cor 15:34; 1Thess 4:5.</w:t>
      </w:r>
    </w:p>
  </w:footnote>
  <w:footnote w:id="15002">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03">
    <w:p>
      <w:pPr>
        <w:pStyle w:val="FootnoteText"/>
      </w:pPr>
      <w:r>
        <w:rPr>
          <w:rStyle w:val="FootnoteReference"/>
        </w:rPr>
        <w:footnoteRef/>
      </w:r>
      <w:r>
        <w:t xml:space="preserve"> Cross-references for "the glory": Deut 33:2; Isa 2:10; Isa 2:19; Isa 2:21; Matt 16:27; Matt 24:30; 2Thess 2:8; Titus 2:13; Rev 20:11.</w:t>
      </w:r>
    </w:p>
  </w:footnote>
  <w:footnote w:id="15004">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05">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06">
    <w:p>
      <w:pPr>
        <w:pStyle w:val="FootnoteText"/>
      </w:pPr>
      <w:r>
        <w:rPr>
          <w:rStyle w:val="FootnoteReference"/>
        </w:rPr>
        <w:footnoteRef/>
      </w:r>
      <w:r>
        <w:t xml:space="preserve"> Cross-references for "to be admired": Ps 68:35.</w:t>
      </w:r>
    </w:p>
  </w:footnote>
  <w:footnote w:id="15007">
    <w:p>
      <w:pPr>
        <w:pStyle w:val="FootnoteText"/>
      </w:pPr>
      <w:r>
        <w:rPr>
          <w:rStyle w:val="FootnoteReference"/>
        </w:rPr>
        <w:footnoteRef/>
      </w:r>
      <w:r>
        <w:t xml:space="preserve"> Cross-references for "in that": Mal 3:17; Matt 7:22; Matt 24:36; Luke 10:12; 2Tim 1:12; 2Tim 1:18; 2Tim 4:8.</w:t>
      </w:r>
    </w:p>
  </w:footnote>
  <w:footnote w:id="15008">
    <w:p>
      <w:pPr>
        <w:pStyle w:val="FootnoteText"/>
      </w:pPr>
      <w:r>
        <w:rPr>
          <w:rStyle w:val="FootnoteReference"/>
        </w:rPr>
        <w:footnoteRef/>
      </w:r>
      <w:r>
        <w:t xml:space="preserve"> Cross-references: 1Thess 1:5; 1Thess 2:13; 2Thess 2:13.</w:t>
      </w:r>
    </w:p>
  </w:footnote>
  <w:footnote w:id="15009">
    <w:p>
      <w:pPr>
        <w:pStyle w:val="FootnoteText"/>
      </w:pPr>
      <w:r>
        <w:rPr>
          <w:rStyle w:val="FootnoteReference"/>
        </w:rPr>
        <w:footnoteRef/>
      </w:r>
      <w:r>
        <w:t xml:space="preserve"> Cross-references for "we pray": Rom 1:9; Eph 1:16; Eph 3:14-21; Phil 1:9-11; Col 1:9-13; 1Thess 3:9-13.</w:t>
      </w:r>
    </w:p>
  </w:footnote>
  <w:footnote w:id="15010">
    <w:p>
      <w:pPr>
        <w:pStyle w:val="FootnoteText"/>
      </w:pPr>
      <w:r>
        <w:rPr>
          <w:rStyle w:val="FootnoteReference"/>
        </w:rPr>
        <w:footnoteRef/>
      </w:r>
      <w:r>
        <w:t xml:space="preserve"> Cross-references for "our God": Ps 48:14; Ps 68:20; Isa 25:9; Isa 55:7; Dan 3:17; Rev 5:10.</w:t>
      </w:r>
    </w:p>
  </w:footnote>
  <w:footnote w:id="15011">
    <w:p>
      <w:pPr>
        <w:pStyle w:val="FootnoteText"/>
      </w:pPr>
      <w:r>
        <w:rPr>
          <w:rStyle w:val="FootnoteReference"/>
        </w:rPr>
        <w:footnoteRef/>
      </w:r>
      <w:r>
        <w:t xml:space="preserve"> Cross-references for "calling": Rom 8:30; Rom 9:23-24; Phil 3:14; 1Thess 2:12; 2Thess 2:14; Heb 3:1; 1Pet 5:10.</w:t>
      </w:r>
    </w:p>
  </w:footnote>
  <w:footnote w:id="15012">
    <w:p>
      <w:pPr>
        <w:pStyle w:val="FootnoteText"/>
      </w:pPr>
      <w:r>
        <w:rPr>
          <w:rStyle w:val="FootnoteReference"/>
        </w:rPr>
        <w:footnoteRef/>
      </w:r>
      <w:r>
        <w:t xml:space="preserve"> Cross-references for "the good": Ps 51:18; Luke 12:32; Eph 1:5; Eph 1:9; Phil 2:13; Titus 3:4-7.</w:t>
      </w:r>
    </w:p>
  </w:footnote>
  <w:footnote w:id="15013">
    <w:p>
      <w:pPr>
        <w:pStyle w:val="FootnoteText"/>
      </w:pPr>
      <w:r>
        <w:rPr>
          <w:rStyle w:val="FootnoteReference"/>
        </w:rPr>
        <w:footnoteRef/>
      </w:r>
      <w:r>
        <w:t xml:space="preserve"> Cross-references for "the work": John 6:27-29; Eph 1:19-20; 1Thess 1:3; 1Thess 2:13; Heb 12:2.</w:t>
      </w:r>
    </w:p>
  </w:footnote>
  <w:footnote w:id="15014">
    <w:p>
      <w:pPr>
        <w:pStyle w:val="FootnoteText"/>
      </w:pPr>
      <w:r>
        <w:rPr>
          <w:rStyle w:val="FootnoteReference"/>
        </w:rPr>
        <w:footnoteRef/>
      </w:r>
      <w:r>
        <w:t xml:space="preserve"> Cross-references: Ps 138:8; Prov 4:18; Isa 66:9; Hos 6:3; Zech 4:7; Mark 4:28; 1Cor 1:8; Phil 1:6.</w:t>
      </w:r>
    </w:p>
  </w:footnote>
  <w:footnote w:id="15015">
    <w:p>
      <w:pPr>
        <w:pStyle w:val="FootnoteText"/>
      </w:pPr>
      <w:r>
        <w:rPr>
          <w:rStyle w:val="FootnoteReference"/>
        </w:rPr>
        <w:footnoteRef/>
      </w:r>
      <w:r>
        <w:t xml:space="preserve"> Cross-references for "the name": John 17:10; 2Thess 1:10; 1Pet 4:14.</w:t>
      </w:r>
    </w:p>
  </w:footnote>
  <w:footnote w:id="15016">
    <w:p>
      <w:pPr>
        <w:pStyle w:val="FootnoteText"/>
      </w:pPr>
      <w:r>
        <w:rPr>
          <w:rStyle w:val="FootnoteReference"/>
        </w:rPr>
        <w:footnoteRef/>
      </w:r>
      <w:r>
        <w:t xml:space="preserve"> Cross-references for "the grace": Rom 1:7; 1Cor 1:4; 2Cor 8:9; 2Cor 13:4; Titus 2:11; Rev 1:4.</w:t>
      </w:r>
    </w:p>
  </w:footnote>
  <w:footnote w:id="15017">
    <w:p>
      <w:pPr>
        <w:pStyle w:val="FootnoteText"/>
      </w:pPr>
      <w:r>
        <w:rPr>
          <w:rStyle w:val="FootnoteReference"/>
        </w:rPr>
        <w:footnoteRef/>
      </w:r>
      <w:r>
        <w:t xml:space="preserve"> Cross-references: Gen 18:18; Ps 72:17; Isa 45:17; Isa 45:25; John 17:21-26; Phil 3:9; Col 2:9-10; 1Pet 1:7-8.</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Cross-references for "and by": Gen 49:10; Matt 24:31; Matt 25:32; Mark 13:27; Eph 1:10; 1Thess 3:13; 1Thess 4:17; 2Tim 4:1.</w:t>
      </w:r>
    </w:p>
  </w:footnote>
  <w:footnote w:id="150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2">
    <w:p>
      <w:pPr>
        <w:pStyle w:val="FootnoteText"/>
      </w:pPr>
      <w:r>
        <w:rPr>
          <w:rStyle w:val="FootnoteReference"/>
        </w:rPr>
        <w:footnoteRef/>
      </w:r>
      <w:r>
        <w:t xml:space="preserve"> Cross-references: Rom 12:1.</w:t>
      </w:r>
    </w:p>
  </w:footnote>
  <w:footnote w:id="1502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24">
    <w:p>
      <w:pPr>
        <w:pStyle w:val="FootnoteText"/>
      </w:pPr>
      <w:r>
        <w:rPr>
          <w:rStyle w:val="FootnoteReference"/>
        </w:rPr>
        <w:footnoteRef/>
      </w:r>
      <w:r>
        <w:t xml:space="preserve"> Cross-references for "by spirit": Deut 13:1-5; Jer 23:25-27; Mic 2:11; Matt 24:4-5; Matt 24:24; 2Pet 2:1-3; 1John 4:1-2; Rev 19:20.</w:t>
      </w:r>
    </w:p>
  </w:footnote>
  <w:footnote w:id="15025">
    <w:p>
      <w:pPr>
        <w:pStyle w:val="FootnoteText"/>
      </w:pPr>
      <w:r>
        <w:rPr>
          <w:rStyle w:val="FootnoteReference"/>
        </w:rPr>
        <w:footnoteRef/>
      </w:r>
      <w:r>
        <w:t xml:space="preserve"> Cross-references for "nor by letter": 1Thess 4:15; 2Pet 3:4-8.</w:t>
      </w:r>
    </w:p>
  </w:footnote>
  <w:footnote w:id="15026">
    <w:p>
      <w:pPr>
        <w:pStyle w:val="FootnoteText"/>
      </w:pPr>
      <w:r>
        <w:rPr>
          <w:rStyle w:val="FootnoteReference"/>
        </w:rPr>
        <w:footnoteRef/>
      </w:r>
      <w:r>
        <w:t xml:space="preserve"> Cross-references for "except": 1Tim 4:1-3; 2Tim 3:1-3; 2Tim 4:3-4.</w:t>
      </w:r>
    </w:p>
  </w:footnote>
  <w:footnote w:id="15027">
    <w:p>
      <w:pPr>
        <w:pStyle w:val="FootnoteText"/>
      </w:pPr>
      <w:r>
        <w:rPr>
          <w:rStyle w:val="FootnoteReference"/>
        </w:rPr>
        <w:footnoteRef/>
      </w:r>
      <w:r>
        <w:t xml:space="preserve"> Cross-references for "the son": John 17:12; Rev 17:8; Rev 17:11.</w:t>
      </w:r>
    </w:p>
  </w:footnote>
  <w:footnote w:id="15028">
    <w:p>
      <w:pPr>
        <w:pStyle w:val="FootnoteText"/>
      </w:pPr>
      <w:r>
        <w:rPr>
          <w:rStyle w:val="FootnoteReference"/>
        </w:rPr>
        <w:footnoteRef/>
      </w:r>
      <w:r>
        <w:t xml:space="preserve"> Cross-references: Matt 24:4-6; 1Cor 6:9; Eph 5:6.</w:t>
      </w:r>
    </w:p>
  </w:footnote>
  <w:footnote w:id="15029">
    <w:p>
      <w:pPr>
        <w:pStyle w:val="FootnoteText"/>
      </w:pPr>
      <w:r>
        <w:rPr>
          <w:rStyle w:val="FootnoteReference"/>
        </w:rPr>
        <w:footnoteRef/>
      </w:r>
      <w:r>
        <w:t xml:space="preserve"> Cross-references: Dan 7:25; 2Thess 2:8-10; 1John 2:18; Rev 13:11-18.</w:t>
      </w:r>
    </w:p>
  </w:footnote>
  <w:footnote w:id="15030">
    <w:p>
      <w:pPr>
        <w:pStyle w:val="FootnoteText"/>
      </w:pPr>
      <w:r>
        <w:rPr>
          <w:rStyle w:val="FootnoteReference"/>
        </w:rPr>
        <w:footnoteRef/>
      </w:r>
      <w:r>
        <w:t xml:space="preserve"> Cross-references for "called": 1Cor 8:5.</w:t>
      </w:r>
    </w:p>
  </w:footnote>
  <w:footnote w:id="150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34">
    <w:p>
      <w:pPr>
        <w:pStyle w:val="FootnoteText"/>
      </w:pPr>
      <w:r>
        <w:rPr>
          <w:rStyle w:val="FootnoteReference"/>
        </w:rPr>
        <w:footnoteRef/>
      </w:r>
      <w:r>
        <w:t xml:space="preserve"> Cross-references: Isa 14:13; Ezek 28:2; Ezek 28:6; Ezek 28:9; Dan 7:8; Dan 7:25; Dan 8:9-11; Dan 11:36; Rev 13:6.</w:t>
      </w:r>
    </w:p>
  </w:footnote>
  <w:footnote w:id="15035">
    <w:p>
      <w:pPr>
        <w:pStyle w:val="FootnoteText"/>
      </w:pPr>
      <w:r>
        <w:rPr>
          <w:rStyle w:val="FootnoteReference"/>
        </w:rPr>
        <w:footnoteRef/>
      </w:r>
      <w:r>
        <w:t xml:space="preserve"> Cross-references: Dan 8:12-14; Dan 11:45; Rev 13:6-7.</w:t>
      </w:r>
    </w:p>
  </w:footnote>
  <w:footnote w:id="15036">
    <w:p>
      <w:pPr>
        <w:pStyle w:val="FootnoteText"/>
      </w:pPr>
      <w:r>
        <w:rPr>
          <w:rStyle w:val="FootnoteReference"/>
        </w:rPr>
        <w:footnoteRef/>
      </w:r>
      <w:r>
        <w:t xml:space="preserve"> Cross-references for "Remember": Matt 16:9; Mark 8:18; Luke 24:6-7; Acts 20:31.</w:t>
      </w:r>
    </w:p>
  </w:footnote>
  <w:footnote w:id="15037">
    <w:p>
      <w:pPr>
        <w:pStyle w:val="FootnoteText"/>
      </w:pPr>
      <w:r>
        <w:rPr>
          <w:rStyle w:val="FootnoteReference"/>
        </w:rPr>
        <w:footnoteRef/>
      </w:r>
      <w:r>
        <w:t xml:space="preserve"> Cross-references for "revealed": 2Thess 2:3; 2Thess 2:8.</w:t>
      </w:r>
    </w:p>
  </w:footnote>
  <w:footnote w:id="15038">
    <w:p>
      <w:pPr>
        <w:pStyle w:val="FootnoteText"/>
      </w:pPr>
      <w:r>
        <w:rPr>
          <w:rStyle w:val="FootnoteReference"/>
        </w:rPr>
        <w:footnoteRef/>
      </w:r>
      <w:r>
        <w:t xml:space="preserve"> Cross-references: 2Thess 2:7.</w:t>
      </w:r>
    </w:p>
  </w:footnote>
  <w:footnote w:id="15039">
    <w:p>
      <w:pPr>
        <w:pStyle w:val="FootnoteText"/>
      </w:pPr>
      <w:r>
        <w:rPr>
          <w:rStyle w:val="FootnoteReference"/>
        </w:rPr>
        <w:footnoteRef/>
      </w:r>
      <w:r>
        <w:t xml:space="preserve"> Cross-references for "the mystery": 1Tim 3:16; Rev 17:5; Rev 17:7.</w:t>
      </w:r>
    </w:p>
  </w:footnote>
  <w:footnote w:id="15040">
    <w:p>
      <w:pPr>
        <w:pStyle w:val="FootnoteText"/>
      </w:pPr>
      <w:r>
        <w:rPr>
          <w:rStyle w:val="FootnoteReference"/>
        </w:rPr>
        <w:footnoteRef/>
      </w:r>
      <w:r>
        <w:t xml:space="preserve"> Cross-references: Acts 20:29; Col 2:18-23; 2Tim 2:17-18; 1John 2:18; 1John 4:3.</w:t>
      </w:r>
    </w:p>
  </w:footnote>
  <w:footnote w:id="15041">
    <w:p>
      <w:pPr>
        <w:pStyle w:val="FootnoteText"/>
      </w:pPr>
      <w:r>
        <w:rPr>
          <w:rStyle w:val="FootnoteReference"/>
        </w:rPr>
        <w:footnoteRef/>
      </w:r>
      <w:r>
        <w:t xml:space="preserve"> Cross-references: 2Thess 2:6.</w:t>
      </w:r>
    </w:p>
  </w:footnote>
  <w:footnote w:id="15042">
    <w:p>
      <w:pPr>
        <w:pStyle w:val="FootnoteText"/>
      </w:pPr>
      <w:r>
        <w:rPr>
          <w:rStyle w:val="FootnoteReference"/>
        </w:rPr>
        <w:footnoteRef/>
      </w:r>
      <w:r>
        <w:t xml:space="preserve"> Cross-references for "the spirit": Job 4:9; Ps 18:15; Isa 11:4; Hos 6:5; Rev 1:16; Rev 2:16; Rev 19:15; Rev 19:20-21.</w:t>
      </w:r>
    </w:p>
  </w:footnote>
  <w:footnote w:id="15043">
    <w:p>
      <w:pPr>
        <w:pStyle w:val="FootnoteText"/>
      </w:pPr>
      <w:r>
        <w:rPr>
          <w:rStyle w:val="FootnoteReference"/>
        </w:rPr>
        <w:footnoteRef/>
      </w:r>
      <w:r>
        <w:t xml:space="preserve"> Cross-references for "with the brightness": 2Thess 1:8-9; Heb 10:27.</w:t>
      </w:r>
    </w:p>
  </w:footnote>
  <w:footnote w:id="15044">
    <w:p>
      <w:pPr>
        <w:pStyle w:val="FootnoteText"/>
      </w:pPr>
      <w:r>
        <w:rPr>
          <w:rStyle w:val="FootnoteReference"/>
        </w:rPr>
        <w:footnoteRef/>
      </w:r>
      <w:r>
        <w:t xml:space="preserve"> Divine or supernatural name: Satan. Divine/supernatural-name meaning: Satan — contrary; adversary; enemy; accuser. Source form: Satan.</w:t>
      </w:r>
    </w:p>
  </w:footnote>
  <w:footnote w:id="15045">
    <w:p>
      <w:pPr>
        <w:pStyle w:val="FootnoteText"/>
      </w:pPr>
      <w:r>
        <w:rPr>
          <w:rStyle w:val="FootnoteReference"/>
        </w:rPr>
        <w:footnoteRef/>
      </w:r>
      <w:r>
        <w:t xml:space="preserve"> Cross-references for "and signs": Exod 7:22; Exod 8:7; Exod 8:18; Deut 13:1-2; Matt 24:24; Mark 13:22; 2Tim 3:8; Rev 13:11-15; Rev 18:23; Rev 19:20.</w:t>
      </w:r>
    </w:p>
  </w:footnote>
  <w:footnote w:id="1504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047">
    <w:p>
      <w:pPr>
        <w:pStyle w:val="FootnoteText"/>
      </w:pPr>
      <w:r>
        <w:rPr>
          <w:rStyle w:val="FootnoteReference"/>
        </w:rPr>
        <w:footnoteRef/>
      </w:r>
      <w:r>
        <w:t xml:space="preserve"> Cross-references for "deceivableness": Rom 16:18; 2Cor 2:17; 2Cor 4:2; 2Cor 11:13; 2Cor 11:15; Eph 4:14; Heb 3:13; 2Pet 2:18.</w:t>
      </w:r>
    </w:p>
  </w:footnote>
  <w:footnote w:id="15048">
    <w:p>
      <w:pPr>
        <w:pStyle w:val="FootnoteText"/>
      </w:pPr>
      <w:r>
        <w:rPr>
          <w:rStyle w:val="FootnoteReference"/>
        </w:rPr>
        <w:footnoteRef/>
      </w:r>
      <w:r>
        <w:t xml:space="preserve"> Cross-references: 1Cor 1:18; 2Cor 2:15; 2Cor 4:3; 2Pet 2:12.</w:t>
      </w:r>
    </w:p>
  </w:footnote>
  <w:footnote w:id="15049">
    <w:p>
      <w:pPr>
        <w:pStyle w:val="FootnoteText"/>
      </w:pPr>
      <w:r>
        <w:rPr>
          <w:rStyle w:val="FootnoteReference"/>
        </w:rPr>
        <w:footnoteRef/>
      </w:r>
      <w:r>
        <w:t xml:space="preserve"> Cross-references: Prov 1:7; Prov 2:1-6; Prov 4:5-6; Prov 8:17; Matt 13:11; John 3:19-21; John 8:45-47; Rom 2:7-8; Rom 6:17; 1Cor 16:22; Jas 1:16-18.</w:t>
      </w:r>
    </w:p>
  </w:footnote>
  <w:footnote w:id="15050">
    <w:p>
      <w:pPr>
        <w:pStyle w:val="FootnoteText"/>
      </w:pPr>
      <w:r>
        <w:rPr>
          <w:rStyle w:val="FootnoteReference"/>
        </w:rPr>
        <w:footnoteRef/>
      </w:r>
      <w:r>
        <w:t xml:space="preserve"> Cross-references: Ps 81:11-12; Ps 109:17; Isa 29:9-14; John 12:39-43; Rom 1:21-25; Rom 1:28.</w:t>
      </w:r>
    </w:p>
  </w:footnote>
  <w:footnote w:id="15051">
    <w:p>
      <w:pPr>
        <w:pStyle w:val="FootnoteText"/>
      </w:pPr>
      <w:r>
        <w:rPr>
          <w:rStyle w:val="FootnoteReference"/>
        </w:rPr>
        <w:footnoteRef/>
      </w:r>
      <w:r>
        <w:t xml:space="preserve"> Cross-references: 1Kgs 22:18-22; 2Chr 18:18-22; Isa 6:9-10; Ezek 14:9.</w:t>
      </w:r>
    </w:p>
  </w:footnote>
  <w:footnote w:id="15052">
    <w:p>
      <w:pPr>
        <w:pStyle w:val="FootnoteText"/>
      </w:pPr>
      <w:r>
        <w:rPr>
          <w:rStyle w:val="FootnoteReference"/>
        </w:rPr>
        <w:footnoteRef/>
      </w:r>
      <w:r>
        <w:t xml:space="preserve"> Cross-references: Deut 32:35; Mark 16:16; John 3:36; 1Thess 5:9; 2Pet 2:3; Jude 1:4-5.</w:t>
      </w:r>
    </w:p>
  </w:footnote>
  <w:footnote w:id="15053">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054">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055">
    <w:p>
      <w:pPr>
        <w:pStyle w:val="FootnoteText"/>
      </w:pPr>
      <w:r>
        <w:rPr>
          <w:rStyle w:val="FootnoteReference"/>
        </w:rPr>
        <w:footnoteRef/>
      </w:r>
      <w:r>
        <w:t xml:space="preserve"> Cross-references for "chosen": Rom 8:33; Rom 9:11; Eph 1:4-5; 1Thess 1:4; 2Tim 1:9; 1Pet 1:2.</w:t>
      </w:r>
    </w:p>
  </w:footnote>
  <w:footnote w:id="15056">
    <w:p>
      <w:pPr>
        <w:pStyle w:val="FootnoteText"/>
      </w:pPr>
      <w:r>
        <w:rPr>
          <w:rStyle w:val="FootnoteReference"/>
        </w:rPr>
        <w:footnoteRef/>
      </w:r>
      <w:r>
        <w:t xml:space="preserve"> Cross-references for "belief": John 8:45-46; John 14:6; Acts 13:48; Acts 15:9; Gal 3:1; Eph 2:8; Col 1:5; 2Tim 2:15; 2Tim 3:15; Jas 1:18.</w:t>
      </w:r>
    </w:p>
  </w:footnote>
  <w:footnote w:id="15057">
    <w:p>
      <w:pPr>
        <w:pStyle w:val="FootnoteText"/>
      </w:pPr>
      <w:r>
        <w:rPr>
          <w:rStyle w:val="FootnoteReference"/>
        </w:rPr>
        <w:footnoteRef/>
      </w:r>
      <w:r>
        <w:t xml:space="preserve"> Cross-references: Rom 1:8; Rom 6:17; 2Thess 1:3.</w:t>
      </w:r>
    </w:p>
  </w:footnote>
  <w:footnote w:id="15058">
    <w:p>
      <w:pPr>
        <w:pStyle w:val="FootnoteText"/>
      </w:pPr>
      <w:r>
        <w:rPr>
          <w:rStyle w:val="FootnoteReference"/>
        </w:rPr>
        <w:footnoteRef/>
      </w:r>
      <w:r>
        <w:t xml:space="preserve"> Cross-references for "he called": Rom 8:28-30; 1Thess 2:12; 1Pet 5:10.</w:t>
      </w:r>
    </w:p>
  </w:footnote>
  <w:footnote w:id="15059">
    <w:p>
      <w:pPr>
        <w:pStyle w:val="FootnoteText"/>
      </w:pPr>
      <w:r>
        <w:rPr>
          <w:rStyle w:val="FootnoteReference"/>
        </w:rPr>
        <w:footnoteRef/>
      </w:r>
      <w:r>
        <w:t xml:space="preserve"> Cross-references: Rom 2:16; Rom 16:25; 1Thess 1:5.</w:t>
      </w:r>
    </w:p>
  </w:footnote>
  <w:footnote w:id="15060">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061">
    <w:p>
      <w:pPr>
        <w:pStyle w:val="FootnoteText"/>
      </w:pPr>
      <w:r>
        <w:rPr>
          <w:rStyle w:val="FootnoteReference"/>
        </w:rPr>
        <w:footnoteRef/>
      </w:r>
      <w:r>
        <w:t xml:space="preserve"> Cross-references for "stand": 1Cor 15:58; 1Cor 16:13; Phil 4:1.</w:t>
      </w:r>
    </w:p>
  </w:footnote>
  <w:footnote w:id="15062">
    <w:p>
      <w:pPr>
        <w:pStyle w:val="FootnoteText"/>
      </w:pPr>
      <w:r>
        <w:rPr>
          <w:rStyle w:val="FootnoteReference"/>
        </w:rPr>
        <w:footnoteRef/>
      </w:r>
      <w:r>
        <w:t xml:space="preserve"> Cross-references for "hold": 1Cor 11:2; 2Thess 3:6.</w:t>
      </w:r>
    </w:p>
  </w:footnote>
  <w:footnote w:id="15063">
    <w:p>
      <w:pPr>
        <w:pStyle w:val="FootnoteText"/>
      </w:pPr>
      <w:r>
        <w:rPr>
          <w:rStyle w:val="FootnoteReference"/>
        </w:rPr>
        <w:footnoteRef/>
      </w:r>
      <w:r>
        <w:t xml:space="preserve"> Cross-references for "the traditions": Rom 16:17; Jude 1:3.</w:t>
      </w:r>
    </w:p>
  </w:footnote>
  <w:footnote w:id="15064">
    <w:p>
      <w:pPr>
        <w:pStyle w:val="FootnoteText"/>
      </w:pPr>
      <w:r>
        <w:rPr>
          <w:rStyle w:val="FootnoteReference"/>
        </w:rPr>
        <w:footnoteRef/>
      </w:r>
      <w:r>
        <w:t xml:space="preserve"> Cross-references for "whether": 2Thess 2:2; 2Thess 3:14.</w:t>
      </w:r>
    </w:p>
  </w:footnote>
  <w:footnote w:id="15065">
    <w:p>
      <w:pPr>
        <w:pStyle w:val="FootnoteText"/>
      </w:pPr>
      <w:r>
        <w:rPr>
          <w:rStyle w:val="FootnoteReference"/>
        </w:rPr>
        <w:footnoteRef/>
      </w:r>
      <w:r>
        <w:t xml:space="preserve"> Cross-references for "our Lord": Rom 1:7; 1Thess 3:11; 2Thess 1:1-2.</w:t>
      </w:r>
    </w:p>
  </w:footnote>
  <w:footnote w:id="1506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067">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068">
    <w:p>
      <w:pPr>
        <w:pStyle w:val="FootnoteText"/>
      </w:pPr>
      <w:r>
        <w:rPr>
          <w:rStyle w:val="FootnoteReference"/>
        </w:rPr>
        <w:footnoteRef/>
      </w:r>
      <w:r>
        <w:t xml:space="preserve"> Cross-references for "Comfort": Isa 51:3; Isa 51:12; Isa 57:15; Isa 61:1-2; Isa 66:13; Rom 15:13; 2Cor 1:3-6; 2Thess 2:16.</w:t>
      </w:r>
    </w:p>
  </w:footnote>
  <w:footnote w:id="15069">
    <w:p>
      <w:pPr>
        <w:pStyle w:val="FootnoteText"/>
      </w:pPr>
      <w:r>
        <w:rPr>
          <w:rStyle w:val="FootnoteReference"/>
        </w:rPr>
        <w:footnoteRef/>
      </w:r>
      <w:r>
        <w:t xml:space="preserve"> Cross-references: Isa 62:7; Rom 1:11; Rom 16:25; 1Cor 1:8; 2Cor 1:21; Col 2:7; 1Thess 3:2; 1Thess 3:13; 2Thess 3:3; Heb 13:9; 1Pet 5:10; Jude 1:24.</w:t>
      </w:r>
    </w:p>
  </w:footnote>
  <w:footnote w:id="15070">
    <w:p>
      <w:pPr>
        <w:pStyle w:val="FootnoteText"/>
      </w:pPr>
      <w:r>
        <w:rPr>
          <w:rStyle w:val="FootnoteReference"/>
        </w:rPr>
        <w:footnoteRef/>
      </w:r>
      <w:r>
        <w:t xml:space="preserve"> Cross-references: Jas 1:21-22; 1John 3:18.</w:t>
      </w:r>
    </w:p>
  </w:footnote>
  <w:footnote w:id="15071">
    <w:p>
      <w:pPr>
        <w:pStyle w:val="FootnoteText"/>
      </w:pPr>
      <w:r>
        <w:rPr>
          <w:rStyle w:val="FootnoteReference"/>
        </w:rPr>
        <w:footnoteRef/>
      </w:r>
      <w:r>
        <w:t xml:space="preserve"> Cross-references for "pray": Matt 9:38; Luke 10:2; Rom 15:30; 2Cor 1:11; Eph 6:19-20; Col 4:3; 1Thess 5:17; 1Thess 5:25; Heb 13:18-19.</w:t>
      </w:r>
    </w:p>
  </w:footnote>
  <w:footnote w:id="15072">
    <w:p>
      <w:pPr>
        <w:pStyle w:val="FootnoteText"/>
      </w:pPr>
      <w:r>
        <w:rPr>
          <w:rStyle w:val="FootnoteReference"/>
        </w:rPr>
        <w:footnoteRef/>
      </w:r>
      <w:r>
        <w:t xml:space="preserve"> Cross-references for "the word": Acts 6:7; Acts 12:24; Acts 13:49; Acts 19:20; 1Cor 16:9; 2Tim 2:9.</w:t>
      </w:r>
    </w:p>
  </w:footnote>
  <w:footnote w:id="15073">
    <w:p>
      <w:pPr>
        <w:pStyle w:val="FootnoteText"/>
      </w:pPr>
      <w:r>
        <w:rPr>
          <w:rStyle w:val="FootnoteReference"/>
        </w:rPr>
        <w:footnoteRef/>
      </w:r>
      <w:r>
        <w:t xml:space="preserve"> Cross-references: Ps 138:2; Acts 13:48.</w:t>
      </w:r>
    </w:p>
  </w:footnote>
  <w:footnote w:id="15074">
    <w:p>
      <w:pPr>
        <w:pStyle w:val="FootnoteText"/>
      </w:pPr>
      <w:r>
        <w:rPr>
          <w:rStyle w:val="FootnoteReference"/>
        </w:rPr>
        <w:footnoteRef/>
      </w:r>
      <w:r>
        <w:t xml:space="preserve"> Cross-references for "delivered": Rom 15:31; 1Cor 15:32; 2Cor 1:8-10; 1Thess 2:18; 2Tim 4:17.</w:t>
      </w:r>
    </w:p>
  </w:footnote>
  <w:footnote w:id="15075">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076">
    <w:p>
      <w:pPr>
        <w:pStyle w:val="FootnoteText"/>
      </w:pPr>
      <w:r>
        <w:rPr>
          <w:rStyle w:val="FootnoteReference"/>
        </w:rPr>
        <w:footnoteRef/>
      </w:r>
      <w:r>
        <w:t xml:space="preserve"> Cross-references for "the Lord": 1Cor 1:9; 1Cor 10:13; 1Thess 5:24.</w:t>
      </w:r>
    </w:p>
  </w:footnote>
  <w:footnote w:id="15077">
    <w:p>
      <w:pPr>
        <w:pStyle w:val="FootnoteText"/>
      </w:pPr>
      <w:r>
        <w:rPr>
          <w:rStyle w:val="FootnoteReference"/>
        </w:rPr>
        <w:footnoteRef/>
      </w:r>
      <w:r>
        <w:t xml:space="preserve"> Cross-references: 2Thess 2:17.</w:t>
      </w:r>
    </w:p>
  </w:footnote>
  <w:footnote w:id="15078">
    <w:p>
      <w:pPr>
        <w:pStyle w:val="FootnoteText"/>
      </w:pPr>
      <w:r>
        <w:rPr>
          <w:rStyle w:val="FootnoteReference"/>
        </w:rPr>
        <w:footnoteRef/>
      </w:r>
      <w:r>
        <w:t xml:space="preserve"> Cross-references: Gen 48:16; 1Chr 4:10; Ps 19:13; Ps 121:7; Matt 6:13; Luke 11:4; John 17:15; 2Tim 4:18; 2Pet 2:9; Jude 1:24.</w:t>
      </w:r>
    </w:p>
  </w:footnote>
  <w:footnote w:id="15079">
    <w:p>
      <w:pPr>
        <w:pStyle w:val="FootnoteText"/>
      </w:pPr>
      <w:r>
        <w:rPr>
          <w:rStyle w:val="FootnoteReference"/>
        </w:rPr>
        <w:footnoteRef/>
      </w:r>
      <w:r>
        <w:t xml:space="preserve"> Cross-references for "the Lord": 1Kgs 8:58; 1Chr 29:18; Ps 119:5; Ps 119:36; Prov 3:6; Jer 10:23; Jas 1:16-18.</w:t>
      </w:r>
    </w:p>
  </w:footnote>
  <w:footnote w:id="15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81">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082">
    <w:p>
      <w:pPr>
        <w:pStyle w:val="FootnoteText"/>
      </w:pPr>
      <w:r>
        <w:rPr>
          <w:rStyle w:val="FootnoteReference"/>
        </w:rPr>
        <w:footnoteRef/>
      </w:r>
      <w:r>
        <w:t xml:space="preserve"> Personal name: Christ. Personal-name meaning: Christ — anointed. Source form: Christ.</w:t>
      </w:r>
    </w:p>
  </w:footnote>
  <w:footnote w:id="15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85">
    <w:p>
      <w:pPr>
        <w:pStyle w:val="FootnoteText"/>
      </w:pPr>
      <w:r>
        <w:rPr>
          <w:rStyle w:val="FootnoteReference"/>
        </w:rPr>
        <w:footnoteRef/>
      </w:r>
      <w:r>
        <w:t xml:space="preserve"> Cross-references for "the patient waiting for Christ": Heb 12:2-3; 1Pet 4:1.</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8">
    <w:p>
      <w:pPr>
        <w:pStyle w:val="FootnoteText"/>
      </w:pPr>
      <w:r>
        <w:rPr>
          <w:rStyle w:val="FootnoteReference"/>
        </w:rPr>
        <w:footnoteRef/>
      </w:r>
      <w:r>
        <w:t xml:space="preserve"> Cross-references: Matt 18:17; Rom 16:17; 1Cor 5:11-13; 2Thess 3:14-15; 1Tim 6:5; 2Tim 3:5; Heb 12:15-16; 3John 1:10-11.</w:t>
      </w:r>
    </w:p>
  </w:footnote>
  <w:footnote w:id="15089">
    <w:p>
      <w:pPr>
        <w:pStyle w:val="FootnoteText"/>
      </w:pPr>
      <w:r>
        <w:rPr>
          <w:rStyle w:val="FootnoteReference"/>
        </w:rPr>
        <w:footnoteRef/>
      </w:r>
      <w:r>
        <w:t xml:space="preserve"> Cross-references: 1Thess 4:11; 1Thess 5:14; 2Thess 3:7; 2Thess 3:11.</w:t>
      </w:r>
    </w:p>
  </w:footnote>
  <w:footnote w:id="15090">
    <w:p>
      <w:pPr>
        <w:pStyle w:val="FootnoteText"/>
      </w:pPr>
      <w:r>
        <w:rPr>
          <w:rStyle w:val="FootnoteReference"/>
        </w:rPr>
        <w:footnoteRef/>
      </w:r>
      <w:r>
        <w:t xml:space="preserve"> Cross-references: 1Cor 4:16; 1Cor 11:1; Phil 3:17; Phil 4:9; 1Thess 1:6-7; 2Thess 3:9; 1Tim 4:12; Titus 2:7; 1Pet 5:3.</w:t>
      </w:r>
    </w:p>
  </w:footnote>
  <w:footnote w:id="15091">
    <w:p>
      <w:pPr>
        <w:pStyle w:val="FootnoteText"/>
      </w:pPr>
      <w:r>
        <w:rPr>
          <w:rStyle w:val="FootnoteReference"/>
        </w:rPr>
        <w:footnoteRef/>
      </w:r>
      <w:r>
        <w:t xml:space="preserve"> Cross-references: 1Thess 2:10; 2Thess 3:6.</w:t>
      </w:r>
    </w:p>
  </w:footnote>
  <w:footnote w:id="15092">
    <w:p>
      <w:pPr>
        <w:pStyle w:val="FootnoteText"/>
      </w:pPr>
      <w:r>
        <w:rPr>
          <w:rStyle w:val="FootnoteReference"/>
        </w:rPr>
        <w:footnoteRef/>
      </w:r>
      <w:r>
        <w:t xml:space="preserve"> Cross-references for "night": 1Thess 2:9.</w:t>
      </w:r>
    </w:p>
  </w:footnote>
  <w:footnote w:id="15093">
    <w:p>
      <w:pPr>
        <w:pStyle w:val="FootnoteText"/>
      </w:pPr>
      <w:r>
        <w:rPr>
          <w:rStyle w:val="FootnoteReference"/>
        </w:rPr>
        <w:footnoteRef/>
      </w:r>
      <w:r>
        <w:t xml:space="preserve"> Cross-references: Prov 31:27; Matt 6:11; 2Thess 3:12.</w:t>
      </w:r>
    </w:p>
  </w:footnote>
  <w:footnote w:id="15094">
    <w:p>
      <w:pPr>
        <w:pStyle w:val="FootnoteText"/>
      </w:pPr>
      <w:r>
        <w:rPr>
          <w:rStyle w:val="FootnoteReference"/>
        </w:rPr>
        <w:footnoteRef/>
      </w:r>
      <w:r>
        <w:t xml:space="preserve"> Cross-references: Acts 18:3; Acts 20:34; 1Cor 4:12; 2Cor 11:9; 1Thess 4:11.</w:t>
      </w:r>
    </w:p>
  </w:footnote>
  <w:footnote w:id="15095">
    <w:p>
      <w:pPr>
        <w:pStyle w:val="FootnoteText"/>
      </w:pPr>
      <w:r>
        <w:rPr>
          <w:rStyle w:val="FootnoteReference"/>
        </w:rPr>
        <w:footnoteRef/>
      </w:r>
      <w:r>
        <w:t xml:space="preserve"> Cross-references for "to make": John 13:15; 2Thess 3:7; 1Pet 2:21.</w:t>
      </w:r>
    </w:p>
  </w:footnote>
  <w:footnote w:id="15096">
    <w:p>
      <w:pPr>
        <w:pStyle w:val="FootnoteText"/>
      </w:pPr>
      <w:r>
        <w:rPr>
          <w:rStyle w:val="FootnoteReference"/>
        </w:rPr>
        <w:footnoteRef/>
      </w:r>
      <w:r>
        <w:t xml:space="preserve"> Cross-references: Matt 10:10; 1Cor 9:4-14; Gal 6:6; 1Thess 2:6.</w:t>
      </w:r>
    </w:p>
  </w:footnote>
  <w:footnote w:id="15097">
    <w:p>
      <w:pPr>
        <w:pStyle w:val="FootnoteText"/>
      </w:pPr>
      <w:r>
        <w:rPr>
          <w:rStyle w:val="FootnoteReference"/>
        </w:rPr>
        <w:footnoteRef/>
      </w:r>
      <w:r>
        <w:t xml:space="preserve"> Cross-references for "walk": 2Thess 3:6.</w:t>
      </w:r>
    </w:p>
  </w:footnote>
  <w:footnote w:id="15098">
    <w:p>
      <w:pPr>
        <w:pStyle w:val="FootnoteText"/>
      </w:pPr>
      <w:r>
        <w:rPr>
          <w:rStyle w:val="FootnoteReference"/>
        </w:rPr>
        <w:footnoteRef/>
      </w:r>
      <w:r>
        <w:t xml:space="preserve"> Cross-references for "working": 1Thess 4:11; 1Tim 5:13; 1Pet 4:15.</w:t>
      </w:r>
    </w:p>
  </w:footnote>
  <w:footnote w:id="15099">
    <w:p>
      <w:pPr>
        <w:pStyle w:val="FootnoteText"/>
      </w:pPr>
      <w:r>
        <w:rPr>
          <w:rStyle w:val="FootnoteReference"/>
        </w:rPr>
        <w:footnoteRef/>
      </w:r>
      <w:r>
        <w:t xml:space="preserve"> Cross-references for "that with": Gen 49:14-15; Prov 17:1; Eccl 4:6; Eph 4:28; 1Thess 4:11; 1Tim 2:2.</w:t>
      </w:r>
    </w:p>
  </w:footnote>
  <w:footnote w:id="15100">
    <w:p>
      <w:pPr>
        <w:pStyle w:val="FootnoteText"/>
      </w:pPr>
      <w:r>
        <w:rPr>
          <w:rStyle w:val="FootnoteReference"/>
        </w:rPr>
        <w:footnoteRef/>
      </w:r>
      <w:r>
        <w:t xml:space="preserve"> Cross-references: 2Thess 3:6.</w:t>
      </w:r>
    </w:p>
  </w:footnote>
  <w:footnote w:id="15101">
    <w:p>
      <w:pPr>
        <w:pStyle w:val="FootnoteText"/>
      </w:pPr>
      <w:r>
        <w:rPr>
          <w:rStyle w:val="FootnoteReference"/>
        </w:rPr>
        <w:footnoteRef/>
      </w:r>
      <w:r>
        <w:t xml:space="preserve"> Cross-references: Luke 11:3; 2Thess 3:8.</w:t>
      </w:r>
    </w:p>
  </w:footnote>
  <w:footnote w:id="15102">
    <w:p>
      <w:pPr>
        <w:pStyle w:val="FootnoteText"/>
      </w:pPr>
      <w:r>
        <w:rPr>
          <w:rStyle w:val="FootnoteReference"/>
        </w:rPr>
        <w:footnoteRef/>
      </w:r>
      <w:r>
        <w:t xml:space="preserve"> Cross-references: Isa 40:30-31; Mal 1:13; Rom 2:7; 1Cor 15:28; Gal 6:9-10; Phil 1:9; 1Thess 4:1; Heb 12:3.</w:t>
      </w:r>
    </w:p>
  </w:footnote>
  <w:footnote w:id="15103">
    <w:p>
      <w:pPr>
        <w:pStyle w:val="FootnoteText"/>
      </w:pPr>
      <w:r>
        <w:rPr>
          <w:rStyle w:val="FootnoteReference"/>
        </w:rPr>
        <w:footnoteRef/>
      </w:r>
      <w:r>
        <w:t xml:space="preserve"> Cross-references: Deut 20:8; Ps 27:13; Isa 40:29; Zeph 3:16; Luke 18:1; 2Cor 4:1; 2Cor 4:16; Heb 12:5; Rev 2:3.</w:t>
      </w:r>
    </w:p>
  </w:footnote>
  <w:footnote w:id="15104">
    <w:p>
      <w:pPr>
        <w:pStyle w:val="FootnoteText"/>
      </w:pPr>
      <w:r>
        <w:rPr>
          <w:rStyle w:val="FootnoteReference"/>
        </w:rPr>
        <w:footnoteRef/>
      </w:r>
      <w:r>
        <w:t xml:space="preserve"> Cross-references for "obey": Deut 16:12; Prov 5:13; Zeph 3:2; 2Cor 2:9; 2Cor 7:15; 2Cor 10:6; Phil 2:12; 1Thess 4:8; Phlm 1:21; Heb 13:17.</w:t>
      </w:r>
    </w:p>
  </w:footnote>
  <w:footnote w:id="15105">
    <w:p>
      <w:pPr>
        <w:pStyle w:val="FootnoteText"/>
      </w:pPr>
      <w:r>
        <w:rPr>
          <w:rStyle w:val="FootnoteReference"/>
        </w:rPr>
        <w:footnoteRef/>
      </w:r>
      <w:r>
        <w:t xml:space="preserve"> Cross-references for "by this epistle, note that man": Matt 18:17; Rom 16:17; 1Cor 5:9; 1Cor 5:11; 2Thess 3:6; Titus 3:10.</w:t>
      </w:r>
    </w:p>
  </w:footnote>
  <w:footnote w:id="15106">
    <w:p>
      <w:pPr>
        <w:pStyle w:val="FootnoteText"/>
      </w:pPr>
      <w:r>
        <w:rPr>
          <w:rStyle w:val="FootnoteReference"/>
        </w:rPr>
        <w:footnoteRef/>
      </w:r>
      <w:r>
        <w:t xml:space="preserve"> Cross-references for "admonish": Ps 141:5; Prov 9:9; Prov 25:12; Matt 18:15; 1Cor 4:14; Titus 3:10; Jas 5:19-20.</w:t>
      </w:r>
    </w:p>
  </w:footnote>
  <w:footnote w:id="15107">
    <w:p>
      <w:pPr>
        <w:pStyle w:val="FootnoteText"/>
      </w:pPr>
      <w:r>
        <w:rPr>
          <w:rStyle w:val="FootnoteReference"/>
        </w:rPr>
        <w:footnoteRef/>
      </w:r>
      <w:r>
        <w:t xml:space="preserve"> Cross-references: Lev 19:17-18; 1Cor 5:5; 2Cor 2:6-10; 2Cor 10:8; 2Cor 13:10; Gal 6:1; 1Thess 5:14; Jude 1:22-23.</w:t>
      </w:r>
    </w:p>
  </w:footnote>
  <w:footnote w:id="15108">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09">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10">
    <w:p>
      <w:pPr>
        <w:pStyle w:val="FootnoteText"/>
      </w:pPr>
      <w:r>
        <w:rPr>
          <w:rStyle w:val="FootnoteReference"/>
        </w:rPr>
        <w:footnoteRef/>
      </w:r>
      <w:r>
        <w:t xml:space="preserve"> Cross-references for "The Lord be": 1Sam 17:37; 1Sam 20:13; Ps 46:7; Ps 46:11; Isa 8:10; Matt 1:23; Matt 28:20; 2Thess 3:18; 2Tim 4:22; Phlm 1:25.</w:t>
      </w:r>
    </w:p>
  </w:footnote>
  <w:footnote w:id="15111">
    <w:p>
      <w:pPr>
        <w:pStyle w:val="FootnoteText"/>
      </w:pPr>
      <w:r>
        <w:rPr>
          <w:rStyle w:val="FootnoteReference"/>
        </w:rPr>
        <w:footnoteRef/>
      </w:r>
      <w:r>
        <w:t xml:space="preserve"> Name meaning: Paul (Paulus) — Small; humble. Changed from Saul to Paul, the humble apostle to the Gentiles.</w:t>
      </w:r>
    </w:p>
  </w:footnote>
  <w:footnote w:id="15112">
    <w:p>
      <w:pPr>
        <w:pStyle w:val="FootnoteText"/>
      </w:pPr>
      <w:r>
        <w:rPr>
          <w:rStyle w:val="FootnoteReference"/>
        </w:rPr>
        <w:footnoteRef/>
      </w:r>
      <w:r>
        <w:t xml:space="preserve"> Cross-references for "the token": Josh 2:12; 1Sam 17:18; 2Thess 1:5.</w:t>
      </w:r>
    </w:p>
  </w:footnote>
  <w:footnote w:id="15113">
    <w:p>
      <w:pPr>
        <w:pStyle w:val="FootnoteText"/>
      </w:pPr>
      <w:r>
        <w:rPr>
          <w:rStyle w:val="FootnoteReference"/>
        </w:rPr>
        <w:footnoteRef/>
      </w:r>
      <w:r>
        <w:t xml:space="preserve"> Cross-references: Rom 16:20; Rom 16:24.</w:t>
      </w:r>
    </w:p>
  </w:footnote>
  <w:footnote w:id="15114">
    <w:p>
      <w:pPr>
        <w:pStyle w:val="FootnoteText"/>
      </w:pPr>
      <w:r>
        <w:rPr>
          <w:rStyle w:val="FootnoteReference"/>
        </w:rPr>
        <w:footnoteRef/>
      </w:r>
      <w:r>
        <w:t xml:space="preserve"> Name meaning: Paul (Paulus) — Small; humble. Changed from Saul to Paul, the humble apostle to the Gentiles.</w:t>
      </w:r>
    </w:p>
  </w:footnote>
  <w:footnote w:id="15115">
    <w:p>
      <w:pPr>
        <w:pStyle w:val="FootnoteText"/>
      </w:pPr>
      <w:r>
        <w:rPr>
          <w:rStyle w:val="FootnoteReference"/>
        </w:rPr>
        <w:footnoteRef/>
      </w:r>
      <w:r>
        <w:t xml:space="preserve"> Cross-references for "an apostle": Rom 1:1; 1Cor 1:1.</w:t>
      </w:r>
    </w:p>
  </w:footnote>
  <w:footnote w:id="15116">
    <w:p>
      <w:pPr>
        <w:pStyle w:val="FootnoteText"/>
      </w:pPr>
      <w:r>
        <w:rPr>
          <w:rStyle w:val="FootnoteReference"/>
        </w:rPr>
        <w:footnoteRef/>
      </w:r>
      <w:r>
        <w:t xml:space="preserve"> Name meaning: Jesus (Yeshua) — Yahweh saves. He will save His people from their sins.</w:t>
      </w:r>
    </w:p>
  </w:footnote>
  <w:footnote w:id="15117">
    <w:p>
      <w:pPr>
        <w:pStyle w:val="FootnoteText"/>
      </w:pPr>
      <w:r>
        <w:rPr>
          <w:rStyle w:val="FootnoteReference"/>
        </w:rPr>
        <w:footnoteRef/>
      </w:r>
      <w:r>
        <w:t xml:space="preserve"> Personal name: Christ. Personal-name meaning: Christ — anointed. Source form: Christ.</w:t>
      </w:r>
    </w:p>
  </w:footnote>
  <w:footnote w:id="15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2">
    <w:p>
      <w:pPr>
        <w:pStyle w:val="FootnoteText"/>
      </w:pPr>
      <w:r>
        <w:rPr>
          <w:rStyle w:val="FootnoteReference"/>
        </w:rPr>
        <w:footnoteRef/>
      </w:r>
      <w:r>
        <w:t xml:space="preserve"> Cross-references: Acts 9:15; Acts 26:16-18; 1Cor 9:17; Gal 1:1; Gal 1:11; 1Tim 2:7; 2Tim 1:11; Titus 1:3.</w:t>
      </w:r>
    </w:p>
  </w:footnote>
  <w:footnote w:id="15123">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24">
    <w:p>
      <w:pPr>
        <w:pStyle w:val="FootnoteText"/>
      </w:pPr>
      <w:r>
        <w:rPr>
          <w:rStyle w:val="FootnoteReference"/>
        </w:rPr>
        <w:footnoteRef/>
      </w:r>
      <w:r>
        <w:t xml:space="preserve"> Cross-references: Rom 15:12-13; Col 1:27; 2Thess 2:16; 1Pet 1:3; 1Pet 1:21.</w:t>
      </w:r>
    </w:p>
  </w:footnote>
  <w:footnote w:id="15125">
    <w:p>
      <w:pPr>
        <w:pStyle w:val="FootnoteText"/>
      </w:pPr>
      <w:r>
        <w:rPr>
          <w:rStyle w:val="FootnoteReference"/>
        </w:rPr>
        <w:footnoteRef/>
      </w:r>
      <w:r>
        <w:t xml:space="preserve"> Name meaning: Timothy (Timotheos) — Honoring God. Paul’s faithful son in the faith.</w:t>
      </w:r>
    </w:p>
  </w:footnote>
  <w:footnote w:id="15126">
    <w:p>
      <w:pPr>
        <w:pStyle w:val="FootnoteText"/>
      </w:pPr>
      <w:r>
        <w:rPr>
          <w:rStyle w:val="FootnoteReference"/>
        </w:rPr>
        <w:footnoteRef/>
      </w:r>
      <w:r>
        <w:t xml:space="preserve"> Cross-references for "Grace": Rom 1:7; Gal 1:3; 2Tim 1:2; Titus 1:4; 1Pet 1:2.</w:t>
      </w:r>
    </w:p>
  </w:footnote>
  <w:footnote w:id="1512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28">
    <w:p>
      <w:pPr>
        <w:pStyle w:val="FootnoteText"/>
      </w:pPr>
      <w:r>
        <w:rPr>
          <w:rStyle w:val="FootnoteReference"/>
        </w:rPr>
        <w:footnoteRef/>
      </w:r>
      <w:r>
        <w:t xml:space="preserve"> Cross-references for "Timothy": Acts 16:1-3; 1Thess 3:2.</w:t>
      </w:r>
    </w:p>
  </w:footnote>
  <w:footnote w:id="15129">
    <w:p>
      <w:pPr>
        <w:pStyle w:val="FootnoteText"/>
      </w:pPr>
      <w:r>
        <w:rPr>
          <w:rStyle w:val="FootnoteReference"/>
        </w:rPr>
        <w:footnoteRef/>
      </w:r>
      <w:r>
        <w:t xml:space="preserve"> Cross-references: 1Cor 4:14-17; Phil 2:19-22; 1Tim 1:18; 2Tim 1:2; 2Tim 2:1; Titus 1:4.</w:t>
      </w:r>
    </w:p>
  </w:footnote>
  <w:footnote w:id="15130">
    <w:p>
      <w:pPr>
        <w:pStyle w:val="FootnoteText"/>
      </w:pPr>
      <w:r>
        <w:rPr>
          <w:rStyle w:val="FootnoteReference"/>
        </w:rPr>
        <w:footnoteRef/>
      </w:r>
      <w:r>
        <w:t xml:space="preserve"> Place name: Ephesus. Place-name meaning: Ephesus — desirable. Source form: Ephesus. Greek form: εφεσον.</w:t>
      </w:r>
    </w:p>
  </w:footnote>
  <w:footnote w:id="15131">
    <w:p>
      <w:pPr>
        <w:pStyle w:val="FootnoteText"/>
      </w:pPr>
      <w:r>
        <w:rPr>
          <w:rStyle w:val="FootnoteReference"/>
        </w:rPr>
        <w:footnoteRef/>
      </w:r>
      <w:r>
        <w:t xml:space="preserve"> Place name: Macedonia. Place-name meaning: Macedonia — burning; adoration. Source form: Macedonia. Greek form: μακεδονιαν.</w:t>
      </w:r>
    </w:p>
  </w:footnote>
  <w:footnote w:id="15132">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33">
    <w:p>
      <w:pPr>
        <w:pStyle w:val="FootnoteText"/>
      </w:pPr>
      <w:r>
        <w:rPr>
          <w:rStyle w:val="FootnoteReference"/>
        </w:rPr>
        <w:footnoteRef/>
      </w:r>
      <w:r>
        <w:t xml:space="preserve"> Cross-references: Acts 19:1-10.</w:t>
      </w:r>
    </w:p>
  </w:footnote>
  <w:footnote w:id="15134">
    <w:p>
      <w:pPr>
        <w:pStyle w:val="FootnoteText"/>
      </w:pPr>
      <w:r>
        <w:rPr>
          <w:rStyle w:val="FootnoteReference"/>
        </w:rPr>
        <w:footnoteRef/>
      </w:r>
      <w:r>
        <w:t xml:space="preserve"> Cross-references for "endless": Titus 3:9.</w:t>
      </w:r>
    </w:p>
  </w:footnote>
  <w:footnote w:id="1513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36">
    <w:p>
      <w:pPr>
        <w:pStyle w:val="FootnoteText"/>
      </w:pPr>
      <w:r>
        <w:rPr>
          <w:rStyle w:val="FootnoteReference"/>
        </w:rPr>
        <w:footnoteRef/>
      </w:r>
      <w:r>
        <w:t xml:space="preserve"> Cross-references for "godly": 2Cor 1:12; 2Cor 7:9-10; Eph 4:12-16; 1Tim 3:16; 1Tim 6:3; 1Tim 6:11; Titus 1:1; Heb 13:9.</w:t>
      </w:r>
    </w:p>
  </w:footnote>
  <w:footnote w:id="15137">
    <w:p>
      <w:pPr>
        <w:pStyle w:val="FootnoteText"/>
      </w:pPr>
      <w:r>
        <w:rPr>
          <w:rStyle w:val="FootnoteReference"/>
        </w:rPr>
        <w:footnoteRef/>
      </w:r>
      <w:r>
        <w:t xml:space="preserve"> Cross-references: 1Tim 4:7; 1Tim 6:4; 1Tim 6:20; 2Tim 2:14; 2Tim 2:16-18; 2Tim 4:4; Titus 1:14; 2Pet 1:16.</w:t>
      </w:r>
    </w:p>
  </w:footnote>
  <w:footnote w:id="15138">
    <w:p>
      <w:pPr>
        <w:pStyle w:val="FootnoteText"/>
      </w:pPr>
      <w:r>
        <w:rPr>
          <w:rStyle w:val="FootnoteReference"/>
        </w:rPr>
        <w:footnoteRef/>
      </w:r>
      <w:r>
        <w:t xml:space="preserve"> Cross-references: 1Tim 6:4-5; 2Tim 2:22.</w:t>
      </w:r>
    </w:p>
  </w:footnote>
  <w:footnote w:id="15139">
    <w:p>
      <w:pPr>
        <w:pStyle w:val="FootnoteText"/>
      </w:pPr>
      <w:r>
        <w:rPr>
          <w:rStyle w:val="FootnoteReference"/>
        </w:rPr>
        <w:footnoteRef/>
      </w:r>
      <w:r>
        <w:t xml:space="preserve"> Cross-references for "the end": Rom 10:4; Rom 13:8-10; Gal 5:13-14; Gal 5:22; 1John 4:7-14.</w:t>
      </w:r>
    </w:p>
  </w:footnote>
  <w:footnote w:id="15140">
    <w:p>
      <w:pPr>
        <w:pStyle w:val="FootnoteText"/>
      </w:pPr>
      <w:r>
        <w:rPr>
          <w:rStyle w:val="FootnoteReference"/>
        </w:rPr>
        <w:footnoteRef/>
      </w:r>
      <w:r>
        <w:t xml:space="preserve"> Cross-references for "a pure": Ps 24:4; Ps 51:10; Jer 4:14; Matt 5:8; Matt 12:35; Acts 15:9; 2Tim 2:22; Jas 4:8; 1Pet 1:22; 1John 3:3.</w:t>
      </w:r>
    </w:p>
  </w:footnote>
  <w:footnote w:id="15141">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142">
    <w:p>
      <w:pPr>
        <w:pStyle w:val="FootnoteText"/>
      </w:pPr>
      <w:r>
        <w:rPr>
          <w:rStyle w:val="FootnoteReference"/>
        </w:rPr>
        <w:footnoteRef/>
      </w:r>
      <w:r>
        <w:t xml:space="preserve"> Cross-references for "faith": Gal 5:6; 2Tim 1:5; Heb 11:5-6; 1John 3:23.</w:t>
      </w:r>
    </w:p>
  </w:footnote>
  <w:footnote w:id="15143">
    <w:p>
      <w:pPr>
        <w:pStyle w:val="FootnoteText"/>
      </w:pPr>
      <w:r>
        <w:rPr>
          <w:rStyle w:val="FootnoteReference"/>
        </w:rPr>
        <w:footnoteRef/>
      </w:r>
      <w:r>
        <w:t xml:space="preserve"> Cross-references: Mark 12:28-34; Rom 14:15; 1Cor 8:1-3; 1Cor 13:1-13; 1Cor 14:1; 1Pet 4:8; 2Pet 1:7.</w:t>
      </w:r>
    </w:p>
  </w:footnote>
  <w:footnote w:id="15144">
    <w:p>
      <w:pPr>
        <w:pStyle w:val="FootnoteText"/>
      </w:pPr>
      <w:r>
        <w:rPr>
          <w:rStyle w:val="FootnoteReference"/>
        </w:rPr>
        <w:footnoteRef/>
      </w:r>
      <w:r>
        <w:t xml:space="preserve"> Cross-references for "turned": 1Tim 5:15; 1Tim 6:4-5; 1Tim 6:20; 2Tim 2:23-24; Titus 1:10; Titus 3:9.</w:t>
      </w:r>
    </w:p>
  </w:footnote>
  <w:footnote w:id="15145">
    <w:p>
      <w:pPr>
        <w:pStyle w:val="FootnoteText"/>
      </w:pPr>
      <w:r>
        <w:rPr>
          <w:rStyle w:val="FootnoteReference"/>
        </w:rPr>
        <w:footnoteRef/>
      </w:r>
      <w:r>
        <w:t xml:space="preserve"> Cross-references: 1Tim 4:10; 1Tim 6:21; 2Tim 2:18.</w:t>
      </w:r>
    </w:p>
  </w:footnote>
  <w:footnote w:id="15146">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147">
    <w:p>
      <w:pPr>
        <w:pStyle w:val="FootnoteText"/>
      </w:pPr>
      <w:r>
        <w:rPr>
          <w:rStyle w:val="FootnoteReference"/>
        </w:rPr>
        <w:footnoteRef/>
      </w:r>
      <w:r>
        <w:t xml:space="preserve"> Cross-references: Acts 15:1; Rom 2:19-21; Gal 3:2; Gal 3:5; Gal 4:21; Gal 5:3-4; Titus 1:10-11.</w:t>
      </w:r>
    </w:p>
  </w:footnote>
  <w:footnote w:id="15148">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149">
    <w:p>
      <w:pPr>
        <w:pStyle w:val="FootnoteText"/>
      </w:pPr>
      <w:r>
        <w:rPr>
          <w:rStyle w:val="FootnoteReference"/>
        </w:rPr>
        <w:footnoteRef/>
      </w:r>
      <w:r>
        <w:t xml:space="preserve"> Cross-references for "lawfully": 2Tim 2:5.</w:t>
      </w:r>
    </w:p>
  </w:footnote>
  <w:footnote w:id="15150">
    <w:p>
      <w:pPr>
        <w:pStyle w:val="FootnoteText"/>
      </w:pPr>
      <w:r>
        <w:rPr>
          <w:rStyle w:val="FootnoteReference"/>
        </w:rPr>
        <w:footnoteRef/>
      </w:r>
      <w:r>
        <w:t xml:space="preserve"> Cross-references for "profane": Jer 23:11; Ezek 21:25; Heb 12:16.</w:t>
      </w:r>
    </w:p>
  </w:footnote>
  <w:footnote w:id="15151">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152">
    <w:p>
      <w:pPr>
        <w:pStyle w:val="FootnoteText"/>
      </w:pPr>
      <w:r>
        <w:rPr>
          <w:rStyle w:val="FootnoteReference"/>
        </w:rPr>
        <w:footnoteRef/>
      </w:r>
      <w:r>
        <w:t xml:space="preserve"> Cross-references: Rom 4:13; Rom 5:20; Rom 6:14; Gal 3:10-14; Gal 3:19; Gal 5:23.</w:t>
      </w:r>
    </w:p>
  </w:footnote>
  <w:footnote w:id="15153">
    <w:p>
      <w:pPr>
        <w:pStyle w:val="FootnoteText"/>
      </w:pPr>
      <w:r>
        <w:rPr>
          <w:rStyle w:val="FootnoteReference"/>
        </w:rPr>
        <w:footnoteRef/>
      </w:r>
      <w:r>
        <w:t xml:space="preserve"> Cross-references: 2Thess 2:8.</w:t>
      </w:r>
    </w:p>
  </w:footnote>
  <w:footnote w:id="15154">
    <w:p>
      <w:pPr>
        <w:pStyle w:val="FootnoteText"/>
      </w:pPr>
      <w:r>
        <w:rPr>
          <w:rStyle w:val="FootnoteReference"/>
        </w:rPr>
        <w:footnoteRef/>
      </w:r>
      <w:r>
        <w:t xml:space="preserve"> Cross-references: Rom 1:30; Titus 1:16; Titus 3:3; Heb 11:31; 1Pet 2:7; 1Pet 3:20.</w:t>
      </w:r>
    </w:p>
  </w:footnote>
  <w:footnote w:id="15155">
    <w:p>
      <w:pPr>
        <w:pStyle w:val="FootnoteText"/>
      </w:pPr>
      <w:r>
        <w:rPr>
          <w:rStyle w:val="FootnoteReference"/>
        </w:rPr>
        <w:footnoteRef/>
      </w:r>
      <w:r>
        <w:t xml:space="preserve"> Cross-references: 1Pet 4:18.</w:t>
      </w:r>
    </w:p>
  </w:footnote>
  <w:footnote w:id="15156">
    <w:p>
      <w:pPr>
        <w:pStyle w:val="FootnoteText"/>
      </w:pPr>
      <w:r>
        <w:rPr>
          <w:rStyle w:val="FootnoteReference"/>
        </w:rPr>
        <w:footnoteRef/>
      </w:r>
      <w:r>
        <w:t xml:space="preserve"> Cross-references: Gen 9:5-6; Exod 20:13; Exod 21:14; Num 35:30-33; Deut 21:6-9; Prov 28:17; Gal 5:21; Rev 21:8; Rev 22:15.</w:t>
      </w:r>
    </w:p>
  </w:footnote>
  <w:footnote w:id="15157">
    <w:p>
      <w:pPr>
        <w:pStyle w:val="FootnoteText"/>
      </w:pPr>
      <w:r>
        <w:rPr>
          <w:rStyle w:val="FootnoteReference"/>
        </w:rPr>
        <w:footnoteRef/>
      </w:r>
      <w:r>
        <w:t xml:space="preserve"> Cross-references for "defile": Gen 19:5; Lev 18:22; Lev 20:13; Rom 1:26; Jude 1:7.</w:t>
      </w:r>
    </w:p>
  </w:footnote>
  <w:footnote w:id="15158">
    <w:p>
      <w:pPr>
        <w:pStyle w:val="FootnoteText"/>
      </w:pPr>
      <w:r>
        <w:rPr>
          <w:rStyle w:val="FootnoteReference"/>
        </w:rPr>
        <w:footnoteRef/>
      </w:r>
      <w:r>
        <w:t xml:space="preserve"> Cross-references for "for liars": John 8:44; Rev 21:8; Rev 21:27; Rev 22:15.</w:t>
      </w:r>
    </w:p>
  </w:footnote>
  <w:footnote w:id="15159">
    <w:p>
      <w:pPr>
        <w:pStyle w:val="FootnoteText"/>
      </w:pPr>
      <w:r>
        <w:rPr>
          <w:rStyle w:val="FootnoteReference"/>
        </w:rPr>
        <w:footnoteRef/>
      </w:r>
      <w:r>
        <w:t xml:space="preserve"> Cross-references for "contrary": 1Tim 6:3; 2Tim 1:13; 2Tim 4:3; Titus 1:9; Titus 2:1.</w:t>
      </w:r>
    </w:p>
  </w:footnote>
  <w:footnote w:id="15160">
    <w:p>
      <w:pPr>
        <w:pStyle w:val="FootnoteText"/>
      </w:pPr>
      <w:r>
        <w:rPr>
          <w:rStyle w:val="FootnoteReference"/>
        </w:rPr>
        <w:footnoteRef/>
      </w:r>
      <w:r>
        <w:t xml:space="preserve"> Cross-references: Mark 7:21-22; 1Cor 6:9-10; Gal 5:19-21; Eph 5:3-6; Heb 13:4.</w:t>
      </w:r>
    </w:p>
  </w:footnote>
  <w:footnote w:id="15161">
    <w:p>
      <w:pPr>
        <w:pStyle w:val="FootnoteText"/>
      </w:pPr>
      <w:r>
        <w:rPr>
          <w:rStyle w:val="FootnoteReference"/>
        </w:rPr>
        <w:footnoteRef/>
      </w:r>
      <w:r>
        <w:t xml:space="preserve"> Cross-references: Gen 37:27; Gen 40:15; Exod 21:16; Deut 24:7; Rev 18:13.</w:t>
      </w:r>
    </w:p>
  </w:footnote>
  <w:footnote w:id="15162">
    <w:p>
      <w:pPr>
        <w:pStyle w:val="FootnoteText"/>
      </w:pPr>
      <w:r>
        <w:rPr>
          <w:rStyle w:val="FootnoteReference"/>
        </w:rPr>
        <w:footnoteRef/>
      </w:r>
      <w:r>
        <w:t xml:space="preserve"> Cross-references: Exod 20:7; Ezek 17:16-19; Hos 4:1-2; Hos 10:4; Zech 5:4; Zech 8:17; Mal 3:5; Matt 5:33-37.</w:t>
      </w:r>
    </w:p>
  </w:footnote>
  <w:footnote w:id="15163">
    <w:p>
      <w:pPr>
        <w:pStyle w:val="FootnoteText"/>
      </w:pPr>
      <w:r>
        <w:rPr>
          <w:rStyle w:val="FootnoteReference"/>
        </w:rPr>
        <w:footnoteRef/>
      </w:r>
      <w:r>
        <w:t xml:space="preserve"> Cross-references for "glorious": Ps 138:2; Luke 2:10-11; Luke 2:14; 2Cor 3:8-11; 2Cor 4:4; 2Cor 4:6; Eph 1:6; Eph 1:12; Eph 2:7; Eph 3:10; 1Pet 1:11-12.</w:t>
      </w:r>
    </w:p>
  </w:footnote>
  <w:footnote w:id="15164">
    <w:p>
      <w:pPr>
        <w:pStyle w:val="FootnoteText"/>
      </w:pPr>
      <w:r>
        <w:rPr>
          <w:rStyle w:val="FootnoteReference"/>
        </w:rPr>
        <w:footnoteRef/>
      </w:r>
      <w:r>
        <w:t xml:space="preserve"> Cross-references for "the blessed": 1Tim 6:15.</w:t>
      </w:r>
    </w:p>
  </w:footnote>
  <w:footnote w:id="15165">
    <w:p>
      <w:pPr>
        <w:pStyle w:val="FootnoteText"/>
      </w:pPr>
      <w:r>
        <w:rPr>
          <w:rStyle w:val="FootnoteReference"/>
        </w:rPr>
        <w:footnoteRef/>
      </w:r>
      <w:r>
        <w:t xml:space="preserve"> Cross-references for "I thank": John 5:23; Phil 2:11; Rev 5:9-14; Rev 7:10-12.</w:t>
      </w:r>
    </w:p>
  </w:footnote>
  <w:footnote w:id="15166">
    <w:p>
      <w:pPr>
        <w:pStyle w:val="FootnoteText"/>
      </w:pPr>
      <w:r>
        <w:rPr>
          <w:rStyle w:val="FootnoteReference"/>
        </w:rPr>
        <w:footnoteRef/>
      </w:r>
      <w:r>
        <w:t xml:space="preserve"> Cross-references for "counted": Acts 16:15; 1Cor 7:25.</w:t>
      </w:r>
    </w:p>
  </w:footnote>
  <w:footnote w:id="15167">
    <w:p>
      <w:pPr>
        <w:pStyle w:val="FootnoteText"/>
      </w:pPr>
      <w:r>
        <w:rPr>
          <w:rStyle w:val="FootnoteReference"/>
        </w:rPr>
        <w:footnoteRef/>
      </w:r>
      <w:r>
        <w:t xml:space="preserve"> Cross-references for "putting": Acts 9:15; Col 1:25; 1Tim 1:11.</w:t>
      </w:r>
    </w:p>
  </w:footnote>
  <w:footnote w:id="15168">
    <w:p>
      <w:pPr>
        <w:pStyle w:val="FootnoteText"/>
      </w:pPr>
      <w:r>
        <w:rPr>
          <w:rStyle w:val="FootnoteReference"/>
        </w:rPr>
        <w:footnoteRef/>
      </w:r>
      <w:r>
        <w:t xml:space="preserve"> Cross-references: 1Cor 15:10; 2Cor 3:5-6; 2Cor 4:1; 2Cor 12:9-10; Phil 4:13; 2Tim 4:17.</w:t>
      </w:r>
    </w:p>
  </w:footnote>
  <w:footnote w:id="15169">
    <w:p>
      <w:pPr>
        <w:pStyle w:val="FootnoteText"/>
      </w:pPr>
      <w:r>
        <w:rPr>
          <w:rStyle w:val="FootnoteReference"/>
        </w:rPr>
        <w:footnoteRef/>
      </w:r>
      <w:r>
        <w:t xml:space="preserve"> Cross-references: Acts 8:3; Acts 9:1; Acts 9:5; Acts 9:13; Acts 22:4; Acts 26:9-11; 1Cor 15:9; Gal 1:13; Phil 3:6.</w:t>
      </w:r>
    </w:p>
  </w:footnote>
  <w:footnote w:id="15170">
    <w:p>
      <w:pPr>
        <w:pStyle w:val="FootnoteText"/>
      </w:pPr>
      <w:r>
        <w:rPr>
          <w:rStyle w:val="FootnoteReference"/>
        </w:rPr>
        <w:footnoteRef/>
      </w:r>
      <w:r>
        <w:t xml:space="preserve"> Cross-references: Hos 2:23; Rom 5:20-21; Rom 11:30-31; 1Tim 1:16; Heb 4:16; 1Pet 2:10.</w:t>
      </w:r>
    </w:p>
  </w:footnote>
  <w:footnote w:id="15171">
    <w:p>
      <w:pPr>
        <w:pStyle w:val="FootnoteText"/>
      </w:pPr>
      <w:r>
        <w:rPr>
          <w:rStyle w:val="FootnoteReference"/>
        </w:rPr>
        <w:footnoteRef/>
      </w:r>
      <w:r>
        <w:t xml:space="preserve"> Cross-references for "the grace": Acts 15:11; Rom 16:20; 2Cor 8:9; 2Cor 13:14; Rev 22:21.</w:t>
      </w:r>
    </w:p>
  </w:footnote>
  <w:footnote w:id="15172">
    <w:p>
      <w:pPr>
        <w:pStyle w:val="FootnoteText"/>
      </w:pPr>
      <w:r>
        <w:rPr>
          <w:rStyle w:val="FootnoteReference"/>
        </w:rPr>
        <w:footnoteRef/>
      </w:r>
      <w:r>
        <w:t xml:space="preserve"> Cross-references for "exceeding": Exod 34:6; Isa 55:6-7; Rom 5:15-20; 1Cor 15:10; Eph 1:7-8; 1Pet 1:3.</w:t>
      </w:r>
    </w:p>
  </w:footnote>
  <w:footnote w:id="15173">
    <w:p>
      <w:pPr>
        <w:pStyle w:val="FootnoteText"/>
      </w:pPr>
      <w:r>
        <w:rPr>
          <w:rStyle w:val="FootnoteReference"/>
        </w:rPr>
        <w:footnoteRef/>
      </w:r>
      <w:r>
        <w:t xml:space="preserve"> Cross-references for "a faithful": 1Tim 1:19; 1Tim 3:1; 1Tim 4:9; 2Tim 2:11; Titus 3:8; Rev 21:5; Rev 22:6.</w:t>
      </w:r>
    </w:p>
  </w:footnote>
  <w:footnote w:id="15174">
    <w:p>
      <w:pPr>
        <w:pStyle w:val="FootnoteText"/>
      </w:pPr>
      <w:r>
        <w:rPr>
          <w:rStyle w:val="FootnoteReference"/>
        </w:rPr>
        <w:footnoteRef/>
      </w:r>
      <w:r>
        <w:t xml:space="preserve"> Cross-references for "worthy": John 1:12; John 3:16-17; John 3:36; Acts 11:1; Acts 11:18; 1John 5:11.</w:t>
      </w:r>
    </w:p>
  </w:footnote>
  <w:footnote w:id="151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6">
    <w:p>
      <w:pPr>
        <w:pStyle w:val="FootnoteText"/>
      </w:pPr>
      <w:r>
        <w:rPr>
          <w:rStyle w:val="FootnoteReference"/>
        </w:rPr>
        <w:footnoteRef/>
      </w:r>
      <w:r>
        <w:t xml:space="preserve"> Cross-references for "for this": Num 23:3; Ps 25:11; Isa 1:18; Isa 43:25; Eph 1:6; Eph 1:12; Eph 2:7; 2Thess 1:10.</w:t>
      </w:r>
    </w:p>
  </w:footnote>
  <w:footnote w:id="15177">
    <w:p>
      <w:pPr>
        <w:pStyle w:val="FootnoteText"/>
      </w:pPr>
      <w:r>
        <w:rPr>
          <w:rStyle w:val="FootnoteReference"/>
        </w:rPr>
        <w:footnoteRef/>
      </w:r>
      <w:r>
        <w:t xml:space="preserve"> Cross-references for "I obtained": 2Cor 4:1; 1Tim 1:13.</w:t>
      </w:r>
    </w:p>
  </w:footnote>
  <w:footnote w:id="1517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179">
    <w:p>
      <w:pPr>
        <w:pStyle w:val="FootnoteText"/>
      </w:pPr>
      <w:r>
        <w:rPr>
          <w:rStyle w:val="FootnoteReference"/>
        </w:rPr>
        <w:footnoteRef/>
      </w:r>
      <w:r>
        <w:t xml:space="preserve"> Cross-references for "believe": John 3:15-16; John 3:36; John 5:24; John 6:40; John 6:54; John 20:31; Rom 5:21; Rom 6:23; 1John 5:11-12.</w:t>
      </w:r>
    </w:p>
  </w:footnote>
  <w:footnote w:id="15180">
    <w:p>
      <w:pPr>
        <w:pStyle w:val="FootnoteText"/>
      </w:pPr>
      <w:r>
        <w:rPr>
          <w:rStyle w:val="FootnoteReference"/>
        </w:rPr>
        <w:footnoteRef/>
      </w:r>
      <w:r>
        <w:t xml:space="preserve"> Cross-references: Exod 34:8; Rom 2:4-5; 1Pet 3:20; 2Pet 3:9; 2Pet 3:15.</w:t>
      </w:r>
    </w:p>
  </w:footnote>
  <w:footnote w:id="15181">
    <w:p>
      <w:pPr>
        <w:pStyle w:val="FootnoteText"/>
      </w:pPr>
      <w:r>
        <w:rPr>
          <w:rStyle w:val="FootnoteReference"/>
        </w:rPr>
        <w:footnoteRef/>
      </w:r>
      <w:r>
        <w:t xml:space="preserve"> Cross-references for "invisible": John 1:18; Rom 1:20; Col 1:15; Heb 11:27; 1John 4:12.</w:t>
      </w:r>
    </w:p>
  </w:footnote>
  <w:footnote w:id="15182">
    <w:p>
      <w:pPr>
        <w:pStyle w:val="FootnoteText"/>
      </w:pPr>
      <w:r>
        <w:rPr>
          <w:rStyle w:val="FootnoteReference"/>
        </w:rPr>
        <w:footnoteRef/>
      </w:r>
      <w:r>
        <w:t xml:space="preserve"> Cross-references for "the only": Rom 16:27; Jude 1:25.</w:t>
      </w:r>
    </w:p>
  </w:footnote>
  <w:footnote w:id="15183">
    <w:p>
      <w:pPr>
        <w:pStyle w:val="FootnoteText"/>
      </w:pPr>
      <w:r>
        <w:rPr>
          <w:rStyle w:val="FootnoteReference"/>
        </w:rPr>
        <w:footnoteRef/>
      </w:r>
      <w:r>
        <w:t xml:space="preserve"> Cross-references for "Amen": Matt 6:13; Matt 28:20.</w:t>
      </w:r>
    </w:p>
  </w:footnote>
  <w:footnote w:id="15184">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185">
    <w:p>
      <w:pPr>
        <w:pStyle w:val="FootnoteText"/>
      </w:pPr>
      <w:r>
        <w:rPr>
          <w:rStyle w:val="FootnoteReference"/>
        </w:rPr>
        <w:footnoteRef/>
      </w:r>
      <w:r>
        <w:t xml:space="preserve"> Cross-references for "charge": 1Tim 1:11-12; 1Tim 4:14; 1Tim 6:13-14; 1Tim 6:20; 2Tim 2:2; 2Tim 4:1-3.</w:t>
      </w:r>
    </w:p>
  </w:footnote>
  <w:footnote w:id="15186">
    <w:p>
      <w:pPr>
        <w:pStyle w:val="FootnoteText"/>
      </w:pPr>
      <w:r>
        <w:rPr>
          <w:rStyle w:val="FootnoteReference"/>
        </w:rPr>
        <w:footnoteRef/>
      </w:r>
      <w:r>
        <w:t xml:space="preserve"> Cross-references: Phil 2:22; 1Tim 1:2; 2Tim 1:2; 2Tim 2:1; Titus 1:4; Phlm 1:10.</w:t>
      </w:r>
    </w:p>
  </w:footnote>
  <w:footnote w:id="15187">
    <w:p>
      <w:pPr>
        <w:pStyle w:val="FootnoteText"/>
      </w:pPr>
      <w:r>
        <w:rPr>
          <w:rStyle w:val="FootnoteReference"/>
        </w:rPr>
        <w:footnoteRef/>
      </w:r>
      <w:r>
        <w:t xml:space="preserve"> Cross-references: 2Cor 10:3-4; Eph 6:12-18; 1Tim 6:12; 2Tim 2:3-5; 2Tim 4:7.</w:t>
      </w:r>
    </w:p>
  </w:footnote>
  <w:footnote w:id="15188">
    <w:p>
      <w:pPr>
        <w:pStyle w:val="FootnoteText"/>
      </w:pPr>
      <w:r>
        <w:rPr>
          <w:rStyle w:val="FootnoteReference"/>
        </w:rPr>
        <w:footnoteRef/>
      </w:r>
      <w:r>
        <w:t xml:space="preserve"> Cross-references for "Holding": 1Tim 1:5; 1Tim 3:9; Titus 1:9; Heb 3:14; 1Pet 3:15-16; Rev 3:3; Rev 3:8; Rev 3:10.</w:t>
      </w:r>
    </w:p>
  </w:footnote>
  <w:footnote w:id="15189">
    <w:p>
      <w:pPr>
        <w:pStyle w:val="FootnoteText"/>
      </w:pPr>
      <w:r>
        <w:rPr>
          <w:rStyle w:val="FootnoteReference"/>
        </w:rPr>
        <w:footnoteRef/>
      </w:r>
      <w:r>
        <w:t xml:space="preserve"> Cross-references for "concerning": 1Cor 11:19; Gal 1:6-8; Gal 5:4; 1Tim 4:1-2; 2Tim 4:4; Heb 6:4-6; 1John 2:19.</w:t>
      </w:r>
    </w:p>
  </w:footnote>
  <w:footnote w:id="15190">
    <w:p>
      <w:pPr>
        <w:pStyle w:val="FootnoteText"/>
      </w:pPr>
      <w:r>
        <w:rPr>
          <w:rStyle w:val="FootnoteReference"/>
        </w:rPr>
        <w:footnoteRef/>
      </w:r>
      <w:r>
        <w:t xml:space="preserve"> Cross-references for "made": Matt 6:27; 1Tim 6:9.</w:t>
      </w:r>
    </w:p>
  </w:footnote>
  <w:footnote w:id="15191">
    <w:p>
      <w:pPr>
        <w:pStyle w:val="FootnoteText"/>
      </w:pPr>
      <w:r>
        <w:rPr>
          <w:rStyle w:val="FootnoteReference"/>
        </w:rPr>
        <w:footnoteRef/>
      </w:r>
      <w:r>
        <w:t xml:space="preserve"> Name meaning: Hymenaeus (Hymenaios) — Of Hymen. False teacher who shipwrecked faith.</w:t>
      </w:r>
    </w:p>
  </w:footnote>
  <w:footnote w:id="15192">
    <w:p>
      <w:pPr>
        <w:pStyle w:val="FootnoteText"/>
      </w:pPr>
      <w:r>
        <w:rPr>
          <w:rStyle w:val="FootnoteReference"/>
        </w:rPr>
        <w:footnoteRef/>
      </w:r>
      <w:r>
        <w:t xml:space="preserve"> Name meaning: Alexander (Alexandros) — Defender of men. The coppersmith who strongly opposed Paul.</w:t>
      </w:r>
    </w:p>
  </w:footnote>
  <w:footnote w:id="15193">
    <w:p>
      <w:pPr>
        <w:pStyle w:val="FootnoteText"/>
      </w:pPr>
      <w:r>
        <w:rPr>
          <w:rStyle w:val="FootnoteReference"/>
        </w:rPr>
        <w:footnoteRef/>
      </w:r>
      <w:r>
        <w:t xml:space="preserve"> Divine or supernatural name: Satan. Divine/supernatural-name meaning: Satan — contrary; adversary; enemy; accuser. Source form: Satan.</w:t>
      </w:r>
    </w:p>
  </w:footnote>
  <w:footnote w:id="15194">
    <w:p>
      <w:pPr>
        <w:pStyle w:val="FootnoteText"/>
      </w:pPr>
      <w:r>
        <w:rPr>
          <w:rStyle w:val="FootnoteReference"/>
        </w:rPr>
        <w:footnoteRef/>
      </w:r>
      <w:r>
        <w:t xml:space="preserve"> Cross-references for "blaspheme": Acts 13:45; 2Tim 3:2; Rev 13:1; Rev 13:5-6.</w:t>
      </w:r>
    </w:p>
  </w:footnote>
  <w:footnote w:id="15195">
    <w:p>
      <w:pPr>
        <w:pStyle w:val="FootnoteText"/>
      </w:pPr>
      <w:r>
        <w:rPr>
          <w:rStyle w:val="FootnoteReference"/>
        </w:rPr>
        <w:footnoteRef/>
      </w:r>
      <w:r>
        <w:t xml:space="preserve"> Cross-references for "Hymenaeus": 2Tim 2:17.</w:t>
      </w:r>
    </w:p>
  </w:footnote>
  <w:footnote w:id="15196">
    <w:p>
      <w:pPr>
        <w:pStyle w:val="FootnoteText"/>
      </w:pPr>
      <w:r>
        <w:rPr>
          <w:rStyle w:val="FootnoteReference"/>
        </w:rPr>
        <w:footnoteRef/>
      </w:r>
      <w:r>
        <w:t xml:space="preserve"> Cross-references for "Alexander": Acts 19:33; 2Tim 2:14; 2Tim 4:14-15.</w:t>
      </w:r>
    </w:p>
  </w:footnote>
  <w:footnote w:id="15197">
    <w:p>
      <w:pPr>
        <w:pStyle w:val="FootnoteText"/>
      </w:pPr>
      <w:r>
        <w:rPr>
          <w:rStyle w:val="FootnoteReference"/>
        </w:rPr>
        <w:footnoteRef/>
      </w:r>
      <w:r>
        <w:t xml:space="preserve"> Cross-references for "exhort": 2Cor 8:6; Eph 3:13; Heb 6:11.</w:t>
      </w:r>
    </w:p>
  </w:footnote>
  <w:footnote w:id="15198">
    <w:p>
      <w:pPr>
        <w:pStyle w:val="FootnoteText"/>
      </w:pPr>
      <w:r>
        <w:rPr>
          <w:rStyle w:val="FootnoteReference"/>
        </w:rPr>
        <w:footnoteRef/>
      </w:r>
      <w:r>
        <w:t xml:space="preserve"> Cross-references for "first": 1Cor 15:3.</w:t>
      </w:r>
    </w:p>
  </w:footnote>
  <w:footnote w:id="15199">
    <w:p>
      <w:pPr>
        <w:pStyle w:val="FootnoteText"/>
      </w:pPr>
      <w:r>
        <w:rPr>
          <w:rStyle w:val="FootnoteReference"/>
        </w:rPr>
        <w:footnoteRef/>
      </w:r>
      <w:r>
        <w:t xml:space="preserve"> Cross-references for "supplications": Gen 18:23-32; 1Kgs 8:41-43; Ps 67:1-4; Ps 72:19; Matt 6:9-10; 1Tim 5:5; Jas 5:16.</w:t>
      </w:r>
    </w:p>
  </w:footnote>
  <w:footnote w:id="15200">
    <w:p>
      <w:pPr>
        <w:pStyle w:val="FootnoteText"/>
      </w:pPr>
      <w:r>
        <w:rPr>
          <w:rStyle w:val="FootnoteReference"/>
        </w:rPr>
        <w:footnoteRef/>
      </w:r>
      <w:r>
        <w:t xml:space="preserve"> Cross-references for "all men": Acts 17:30; 1Thess 3:12; 1Tim 2:4; 2Tim 2:24; Titus 2:11; Titus 3:2.</w:t>
      </w:r>
    </w:p>
  </w:footnote>
  <w:footnote w:id="15201">
    <w:p>
      <w:pPr>
        <w:pStyle w:val="FootnoteText"/>
      </w:pPr>
      <w:r>
        <w:rPr>
          <w:rStyle w:val="FootnoteReference"/>
        </w:rPr>
        <w:footnoteRef/>
      </w:r>
      <w:r>
        <w:t xml:space="preserve"> Cross-references: Rom 1:8; Rom 6:17; Eph 5:20; Phil 1:3; 2Thess 1:3.</w:t>
      </w:r>
    </w:p>
  </w:footnote>
  <w:footnote w:id="15202">
    <w:p>
      <w:pPr>
        <w:pStyle w:val="FootnoteText"/>
      </w:pPr>
      <w:r>
        <w:rPr>
          <w:rStyle w:val="FootnoteReference"/>
        </w:rPr>
        <w:footnoteRef/>
      </w:r>
      <w:r>
        <w:t xml:space="preserve"> Cross-references for "kings": Ezra 6:10; Neh 1:11; Ps 20:1-4; Ps 72:1; Jer 29:7.</w:t>
      </w:r>
    </w:p>
  </w:footnote>
  <w:footnote w:id="15203">
    <w:p>
      <w:pPr>
        <w:pStyle w:val="FootnoteText"/>
      </w:pPr>
      <w:r>
        <w:rPr>
          <w:rStyle w:val="FootnoteReference"/>
        </w:rPr>
        <w:footnoteRef/>
      </w:r>
      <w:r>
        <w:t xml:space="preserve"> Cross-references for "for all": Rom 13:1-7; 1Pet 2:13.</w:t>
      </w:r>
    </w:p>
  </w:footnote>
  <w:footnote w:id="15204">
    <w:p>
      <w:pPr>
        <w:pStyle w:val="FootnoteText"/>
      </w:pPr>
      <w:r>
        <w:rPr>
          <w:rStyle w:val="FootnoteReference"/>
        </w:rPr>
        <w:footnoteRef/>
      </w:r>
      <w:r>
        <w:t xml:space="preserve"> Cross-references for "all godliness": Luke 1:6; Luke 2:25; Acts 10:22; Acts 24:16; Phil 4:8; Titus 2:10-14; 1Pet 2:9-13; 2Pet 1:3-7.</w:t>
      </w:r>
    </w:p>
  </w:footnote>
  <w:footnote w:id="15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08">
    <w:p>
      <w:pPr>
        <w:pStyle w:val="FootnoteText"/>
      </w:pPr>
      <w:r>
        <w:rPr>
          <w:rStyle w:val="FootnoteReference"/>
        </w:rPr>
        <w:footnoteRef/>
      </w:r>
      <w:r>
        <w:t xml:space="preserve"> Cross-references: Isa 45:21; Luke 1:47; 1Tim 1:1; 2Tim 1:9.</w:t>
      </w:r>
    </w:p>
  </w:footnote>
  <w:footnote w:id="15209">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10">
    <w:p>
      <w:pPr>
        <w:pStyle w:val="FootnoteText"/>
      </w:pPr>
      <w:r>
        <w:rPr>
          <w:rStyle w:val="FootnoteReference"/>
        </w:rPr>
        <w:footnoteRef/>
      </w:r>
      <w:r>
        <w:t xml:space="preserve"> Cross-references for "the knowledge": Isa 53:11; Hab 2:14; Luke 1:77; John 14:6; John 17:17; 2Tim 2:25; 2Tim 3:7; Heb 10:26.</w:t>
      </w:r>
    </w:p>
  </w:footnote>
  <w:footnote w:id="15211">
    <w:p>
      <w:pPr>
        <w:pStyle w:val="FootnoteText"/>
      </w:pPr>
      <w:r>
        <w:rPr>
          <w:rStyle w:val="FootnoteReference"/>
        </w:rPr>
        <w:footnoteRef/>
      </w:r>
      <w:r>
        <w:t xml:space="preserve"> Cross-references: Matt 28:19; Mark 16:15; Luke 24:47; Rom 10:12-15; Rev 14:6.</w:t>
      </w:r>
    </w:p>
  </w:footnote>
  <w:footnote w:id="15212">
    <w:p>
      <w:pPr>
        <w:pStyle w:val="FootnoteText"/>
      </w:pPr>
      <w:r>
        <w:rPr>
          <w:rStyle w:val="FootnoteReference"/>
        </w:rPr>
        <w:footnoteRef/>
      </w:r>
      <w:r>
        <w:t xml:space="preserve"> Cross-references for "one God": Deut 6:4; Isa 44:6; Mark 12:29-33; John 17:3; Rom 3:29-30; Rom 10:12; 1Cor 8:6; Gal 3:20; Eph 4:6.</w:t>
      </w:r>
    </w:p>
  </w:footnote>
  <w:footnote w:id="15213">
    <w:p>
      <w:pPr>
        <w:pStyle w:val="FootnoteText"/>
      </w:pPr>
      <w:r>
        <w:rPr>
          <w:rStyle w:val="FootnoteReference"/>
        </w:rPr>
        <w:footnoteRef/>
      </w:r>
      <w:r>
        <w:t xml:space="preserve"> Cross-references for "the man": Matt 1:23; Luke 2:10-11; John 1:14; 1Cor 15:45-47; Phil 2:6-8; Heb 2:6-13; Rev 1:13.</w:t>
      </w:r>
    </w:p>
  </w:footnote>
  <w:footnote w:id="15214">
    <w:p>
      <w:pPr>
        <w:pStyle w:val="FootnoteText"/>
      </w:pPr>
      <w:r>
        <w:rPr>
          <w:rStyle w:val="FootnoteReference"/>
        </w:rPr>
        <w:footnoteRef/>
      </w:r>
      <w:r>
        <w:t xml:space="preserve"> Personal name: Christ. Personal-name meaning: Christ — anointed. Source form: Christ.</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7">
    <w:p>
      <w:pPr>
        <w:pStyle w:val="FootnoteText"/>
      </w:pPr>
      <w:r>
        <w:rPr>
          <w:rStyle w:val="FootnoteReference"/>
        </w:rPr>
        <w:footnoteRef/>
      </w:r>
      <w:r>
        <w:t xml:space="preserve"> Cross-references: Job 9:33; Heb 7:25; Heb 8:6; Heb 9:15; Heb 12:24.</w:t>
      </w:r>
    </w:p>
  </w:footnote>
  <w:footnote w:id="1521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19">
    <w:p>
      <w:pPr>
        <w:pStyle w:val="FootnoteText"/>
      </w:pPr>
      <w:r>
        <w:rPr>
          <w:rStyle w:val="FootnoteReference"/>
        </w:rPr>
        <w:footnoteRef/>
      </w:r>
      <w:r>
        <w:t xml:space="preserve"> Cross-references: 1Cor 1:6; 2Thess 1:10; 2Tim 1:8; 1John 5:11-12.</w:t>
      </w:r>
    </w:p>
  </w:footnote>
  <w:footnote w:id="15220">
    <w:p>
      <w:pPr>
        <w:pStyle w:val="FootnoteText"/>
      </w:pPr>
      <w:r>
        <w:rPr>
          <w:rStyle w:val="FootnoteReference"/>
        </w:rPr>
        <w:footnoteRef/>
      </w:r>
      <w:r>
        <w:t xml:space="preserve"> Cross-references: Rom 5:6; Rom 16:26; Gal 4:4; Eph 1:9-10; Eph 3:5; 1Tim 6:15; Titus 1:3.</w:t>
      </w:r>
    </w:p>
  </w:footnote>
  <w:footnote w:id="152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22">
    <w:p>
      <w:pPr>
        <w:pStyle w:val="FootnoteText"/>
      </w:pPr>
      <w:r>
        <w:rPr>
          <w:rStyle w:val="FootnoteReference"/>
        </w:rPr>
        <w:footnoteRef/>
      </w:r>
      <w:r>
        <w:t xml:space="preserve"> Cross-references for "a preacher": Eccl 1:1-2; Eccl 1:12; Eccl 7:27; Eccl 12:8-10; Rom 10:14; Eph 3:7-8; 2Tim 1:11; 2Pet 2:5.</w:t>
      </w:r>
    </w:p>
  </w:footnote>
  <w:footnote w:id="15223">
    <w:p>
      <w:pPr>
        <w:pStyle w:val="FootnoteText"/>
      </w:pPr>
      <w:r>
        <w:rPr>
          <w:rStyle w:val="FootnoteReference"/>
        </w:rPr>
        <w:footnoteRef/>
      </w:r>
      <w:r>
        <w:t xml:space="preserve"> Cross-references for "I speak": Rom 1:9; Rom 9:1; 2Cor 11:31; Gal 1:20.</w:t>
      </w:r>
    </w:p>
  </w:footnote>
  <w:footnote w:id="15224">
    <w:p>
      <w:pPr>
        <w:pStyle w:val="FootnoteText"/>
      </w:pPr>
      <w:r>
        <w:rPr>
          <w:rStyle w:val="FootnoteReference"/>
        </w:rPr>
        <w:footnoteRef/>
      </w:r>
      <w:r>
        <w:t xml:space="preserve"> Cross-references for "a teacher": John 7:35; Acts 9:15; Acts 22:21; Acts 26:17-18; Acts 26:20; Rom 11:13; Rom 15:16; Gal 1:16; Gal 2:9.</w:t>
      </w:r>
    </w:p>
  </w:footnote>
  <w:footnote w:id="15225">
    <w:p>
      <w:pPr>
        <w:pStyle w:val="FootnoteText"/>
      </w:pPr>
      <w:r>
        <w:rPr>
          <w:rStyle w:val="FootnoteReference"/>
        </w:rPr>
        <w:footnoteRef/>
      </w:r>
      <w:r>
        <w:t xml:space="preserve"> Cross-references for "in faith": Acts 14:27; Gal 2:16; Gal 3:9.</w:t>
      </w:r>
    </w:p>
  </w:footnote>
  <w:footnote w:id="15226">
    <w:p>
      <w:pPr>
        <w:pStyle w:val="FootnoteText"/>
      </w:pPr>
      <w:r>
        <w:rPr>
          <w:rStyle w:val="FootnoteReference"/>
        </w:rPr>
        <w:footnoteRef/>
      </w:r>
      <w:r>
        <w:t xml:space="preserve"> Cross-references for "verity": Ps 111:7.</w:t>
      </w:r>
    </w:p>
  </w:footnote>
  <w:footnote w:id="15227">
    <w:p>
      <w:pPr>
        <w:pStyle w:val="FootnoteText"/>
      </w:pPr>
      <w:r>
        <w:rPr>
          <w:rStyle w:val="FootnoteReference"/>
        </w:rPr>
        <w:footnoteRef/>
      </w:r>
      <w:r>
        <w:t xml:space="preserve"> Cross-references for "pray": 2Chr 33:11-12; Ps 130:1-2; Lam 3:55-56; Jonah 2:1-2; Mal 1:11; Luke 23:42-43; John 4:21; John 4:23-24; Acts 21:5.</w:t>
      </w:r>
    </w:p>
  </w:footnote>
  <w:footnote w:id="15228">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29">
    <w:p>
      <w:pPr>
        <w:pStyle w:val="FootnoteText"/>
      </w:pPr>
      <w:r>
        <w:rPr>
          <w:rStyle w:val="FootnoteReference"/>
        </w:rPr>
        <w:footnoteRef/>
      </w:r>
      <w:r>
        <w:t xml:space="preserve"> Cross-references: Matt 21:21; Mark 11:23-24; Jas 1:6-8.</w:t>
      </w:r>
    </w:p>
  </w:footnote>
  <w:footnote w:id="15230">
    <w:p>
      <w:pPr>
        <w:pStyle w:val="FootnoteText"/>
      </w:pPr>
      <w:r>
        <w:rPr>
          <w:rStyle w:val="FootnoteReference"/>
        </w:rPr>
        <w:footnoteRef/>
      </w:r>
      <w:r>
        <w:t xml:space="preserve"> Cross-references: Prov 7:10; Isa 3:16; Titus 2:3-5.</w:t>
      </w:r>
    </w:p>
  </w:footnote>
  <w:footnote w:id="15231">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32">
    <w:p>
      <w:pPr>
        <w:pStyle w:val="FootnoteText"/>
      </w:pPr>
      <w:r>
        <w:rPr>
          <w:rStyle w:val="FootnoteReference"/>
        </w:rPr>
        <w:footnoteRef/>
      </w:r>
      <w:r>
        <w:t xml:space="preserve"> Cross-references: 1Pet 3:3.</w:t>
      </w:r>
    </w:p>
  </w:footnote>
  <w:footnote w:id="15233">
    <w:p>
      <w:pPr>
        <w:pStyle w:val="FootnoteText"/>
      </w:pPr>
      <w:r>
        <w:rPr>
          <w:rStyle w:val="FootnoteReference"/>
        </w:rPr>
        <w:footnoteRef/>
      </w:r>
      <w:r>
        <w:t xml:space="preserve"> Cross-references for "women": 1Pet 3:3-5; 2Pet 3:11.</w:t>
      </w:r>
    </w:p>
  </w:footnote>
  <w:footnote w:id="15234">
    <w:p>
      <w:pPr>
        <w:pStyle w:val="FootnoteText"/>
      </w:pPr>
      <w:r>
        <w:rPr>
          <w:rStyle w:val="FootnoteReference"/>
        </w:rPr>
        <w:footnoteRef/>
      </w:r>
      <w:r>
        <w:t xml:space="preserve"> Cross-references: Gen 3:16; 1Cor 11:3; 1Cor 14:34-35; Eph 5:22-24; Col 3:18; 1Pet 3:1; 1Pet 3:5-6; Esth 1:20.</w:t>
      </w:r>
    </w:p>
  </w:footnote>
  <w:footnote w:id="15235">
    <w:p>
      <w:pPr>
        <w:pStyle w:val="FootnoteText"/>
      </w:pPr>
      <w:r>
        <w:rPr>
          <w:rStyle w:val="FootnoteReference"/>
        </w:rPr>
        <w:footnoteRef/>
      </w:r>
      <w:r>
        <w:t xml:space="preserve"> Cross-references: 1 Corinthians 14:34.</w:t>
      </w:r>
    </w:p>
  </w:footnote>
  <w:footnote w:id="1523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37">
    <w:p>
      <w:pPr>
        <w:pStyle w:val="FootnoteText"/>
      </w:pPr>
      <w:r>
        <w:rPr>
          <w:rStyle w:val="FootnoteReference"/>
        </w:rPr>
        <w:footnoteRef/>
      </w:r>
      <w:r>
        <w:t xml:space="preserve"> Personal name: Eve. Personal-name meaning: Eve — Living; life-giver. Source form: Eve.</w:t>
      </w:r>
    </w:p>
  </w:footnote>
  <w:footnote w:id="15238">
    <w:p>
      <w:pPr>
        <w:pStyle w:val="FootnoteText"/>
      </w:pPr>
      <w:r>
        <w:rPr>
          <w:rStyle w:val="FootnoteReference"/>
        </w:rPr>
        <w:footnoteRef/>
      </w:r>
      <w:r>
        <w:t xml:space="preserve"> Cross-references: Gen 1:27; Gen 2:7; Gen 2:18; Gen 2:22; 1Cor 11:8-9.</w:t>
      </w:r>
    </w:p>
  </w:footnote>
  <w:footnote w:id="15239">
    <w:p>
      <w:pPr>
        <w:pStyle w:val="FootnoteText"/>
      </w:pPr>
      <w:r>
        <w:rPr>
          <w:rStyle w:val="FootnoteReference"/>
        </w:rPr>
        <w:footnoteRef/>
      </w:r>
      <w:r>
        <w:t xml:space="preserve"> Cross-references: Gen 3:6; Gen 3:12; 2Cor 11:3.</w:t>
      </w:r>
    </w:p>
  </w:footnote>
  <w:footnote w:id="15240">
    <w:p>
      <w:pPr>
        <w:pStyle w:val="FootnoteText"/>
      </w:pPr>
      <w:r>
        <w:rPr>
          <w:rStyle w:val="FootnoteReference"/>
        </w:rPr>
        <w:footnoteRef/>
      </w:r>
      <w:r>
        <w:t xml:space="preserve"> Cross-references for "in childbearing": Gen 3:16.</w:t>
      </w:r>
    </w:p>
  </w:footnote>
  <w:footnote w:id="15241">
    <w:p>
      <w:pPr>
        <w:pStyle w:val="FootnoteText"/>
      </w:pPr>
      <w:r>
        <w:rPr>
          <w:rStyle w:val="FootnoteReference"/>
        </w:rPr>
        <w:footnoteRef/>
      </w:r>
      <w:r>
        <w:t xml:space="preserve"> Cross-references for "in faith": 1Tim 1:5.</w:t>
      </w:r>
    </w:p>
  </w:footnote>
  <w:footnote w:id="15242">
    <w:p>
      <w:pPr>
        <w:pStyle w:val="FootnoteText"/>
      </w:pPr>
      <w:r>
        <w:rPr>
          <w:rStyle w:val="FootnoteReference"/>
        </w:rPr>
        <w:footnoteRef/>
      </w:r>
      <w:r>
        <w:t xml:space="preserve"> Cross-references for "sobriety": 1Tim 2:9; Titus 2:12; 1Pet 4:7.</w:t>
      </w:r>
    </w:p>
  </w:footnote>
  <w:footnote w:id="15243">
    <w:p>
      <w:pPr>
        <w:pStyle w:val="FootnoteText"/>
      </w:pPr>
      <w:r>
        <w:rPr>
          <w:rStyle w:val="FootnoteReference"/>
        </w:rPr>
        <w:footnoteRef/>
      </w:r>
      <w:r>
        <w:t xml:space="preserve"> Cross-references: Gen 3:15; Isa 7:14; Isa 9:6; Jer 31:22; Matt 1:21-25; Luke 2:7; Luke 2:10-11; Gal 4:4-5.</w:t>
      </w:r>
    </w:p>
  </w:footnote>
  <w:footnote w:id="15244">
    <w:p>
      <w:pPr>
        <w:pStyle w:val="FootnoteText"/>
      </w:pPr>
      <w:r>
        <w:rPr>
          <w:rStyle w:val="FootnoteReference"/>
        </w:rPr>
        <w:footnoteRef/>
      </w:r>
      <w:r>
        <w:t xml:space="preserve"> Cross-references for "is a": 1Tim 1:15; 1Tim 4:9; 2Tim 2:11; Titus 3:8.</w:t>
      </w:r>
    </w:p>
  </w:footnote>
  <w:footnote w:id="15245">
    <w:p>
      <w:pPr>
        <w:pStyle w:val="FootnoteText"/>
      </w:pPr>
      <w:r>
        <w:rPr>
          <w:rStyle w:val="FootnoteReference"/>
        </w:rPr>
        <w:footnoteRef/>
      </w:r>
      <w:r>
        <w:t xml:space="preserve"> Cross-references: Acts 1:20; Phil 1:1; 1Tim 3:2-7; Titus 1:7; 1Pet 2:25.</w:t>
      </w:r>
    </w:p>
  </w:footnote>
  <w:footnote w:id="15246">
    <w:p>
      <w:pPr>
        <w:pStyle w:val="FootnoteText"/>
      </w:pPr>
      <w:r>
        <w:rPr>
          <w:rStyle w:val="FootnoteReference"/>
        </w:rPr>
        <w:footnoteRef/>
      </w:r>
      <w:r>
        <w:t xml:space="preserve"> Cross-references: Acts 20:28; Heb 12:15; 1Pet 4:15; 1Pet 5:2.</w:t>
      </w:r>
    </w:p>
  </w:footnote>
  <w:footnote w:id="15247">
    <w:p>
      <w:pPr>
        <w:pStyle w:val="FootnoteText"/>
      </w:pPr>
      <w:r>
        <w:rPr>
          <w:rStyle w:val="FootnoteReference"/>
        </w:rPr>
        <w:footnoteRef/>
      </w:r>
      <w:r>
        <w:t xml:space="preserve"> Cross-references: Prov 11:30; Luke 15:10; Rom 11:13; Eph 4:12; 1Thess 5:14; Jas 5:19-20.</w:t>
      </w:r>
    </w:p>
  </w:footnote>
  <w:footnote w:id="15248">
    <w:p>
      <w:pPr>
        <w:pStyle w:val="FootnoteText"/>
      </w:pPr>
      <w:r>
        <w:rPr>
          <w:rStyle w:val="FootnoteReference"/>
        </w:rPr>
        <w:footnoteRef/>
      </w:r>
      <w:r>
        <w:t xml:space="preserve"> Cross-references for "blameless": Luke 1:6; Phil 2:15; 1Tim 3:10.</w:t>
      </w:r>
    </w:p>
  </w:footnote>
  <w:footnote w:id="15249">
    <w:p>
      <w:pPr>
        <w:pStyle w:val="FootnoteText"/>
      </w:pPr>
      <w:r>
        <w:rPr>
          <w:rStyle w:val="FootnoteReference"/>
        </w:rPr>
        <w:footnoteRef/>
      </w:r>
      <w:r>
        <w:t xml:space="preserve"> Cross-references for "the husband": 1Tim 4:3; 1Tim 5:9; Heb 3:14.</w:t>
      </w:r>
    </w:p>
  </w:footnote>
  <w:footnote w:id="15250">
    <w:p>
      <w:pPr>
        <w:pStyle w:val="FootnoteText"/>
      </w:pPr>
      <w:r>
        <w:rPr>
          <w:rStyle w:val="FootnoteReference"/>
        </w:rPr>
        <w:footnoteRef/>
      </w:r>
      <w:r>
        <w:t xml:space="preserve"> Cross-references for "vigilant": Isa 56:10; 1Pet 4:7; 1Pet 5:8.</w:t>
      </w:r>
    </w:p>
  </w:footnote>
  <w:footnote w:id="15251">
    <w:p>
      <w:pPr>
        <w:pStyle w:val="FootnoteText"/>
      </w:pPr>
      <w:r>
        <w:rPr>
          <w:rStyle w:val="FootnoteReference"/>
        </w:rPr>
        <w:footnoteRef/>
      </w:r>
      <w:r>
        <w:t xml:space="preserve"> Cross-references for "given": Rom 12:13; Titus 1:8; Heb 13:2; 1Pet 4:9.</w:t>
      </w:r>
    </w:p>
  </w:footnote>
  <w:footnote w:id="15252">
    <w:p>
      <w:pPr>
        <w:pStyle w:val="FootnoteText"/>
      </w:pPr>
      <w:r>
        <w:rPr>
          <w:rStyle w:val="FootnoteReference"/>
        </w:rPr>
        <w:footnoteRef/>
      </w:r>
      <w:r>
        <w:t xml:space="preserve"> Cross-references: Titus 1:6-9.</w:t>
      </w:r>
    </w:p>
  </w:footnote>
  <w:footnote w:id="15253">
    <w:p>
      <w:pPr>
        <w:pStyle w:val="FootnoteText"/>
      </w:pPr>
      <w:r>
        <w:rPr>
          <w:rStyle w:val="FootnoteReference"/>
        </w:rPr>
        <w:footnoteRef/>
      </w:r>
      <w:r>
        <w:t xml:space="preserve"> Cross-references: 2Tim 2:24.</w:t>
      </w:r>
    </w:p>
  </w:footnote>
  <w:footnote w:id="15254">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255">
    <w:p>
      <w:pPr>
        <w:pStyle w:val="FootnoteText"/>
      </w:pPr>
      <w:r>
        <w:rPr>
          <w:rStyle w:val="FootnoteReference"/>
        </w:rPr>
        <w:footnoteRef/>
      </w:r>
      <w:r>
        <w:t xml:space="preserve"> Cross-references for "not greedy": Prov 1:19; Prov 15:27; Isa 56:11; Jude 1:11.</w:t>
      </w:r>
    </w:p>
  </w:footnote>
  <w:footnote w:id="15256">
    <w:p>
      <w:pPr>
        <w:pStyle w:val="FootnoteText"/>
      </w:pPr>
      <w:r>
        <w:rPr>
          <w:rStyle w:val="FootnoteReference"/>
        </w:rPr>
        <w:footnoteRef/>
      </w:r>
      <w:r>
        <w:t xml:space="preserve"> Cross-references: 2Tim 2:24-25; Titus 1:7.</w:t>
      </w:r>
    </w:p>
  </w:footnote>
  <w:footnote w:id="15257">
    <w:p>
      <w:pPr>
        <w:pStyle w:val="FootnoteText"/>
      </w:pPr>
      <w:r>
        <w:rPr>
          <w:rStyle w:val="FootnoteReference"/>
        </w:rPr>
        <w:footnoteRef/>
      </w:r>
      <w:r>
        <w:t xml:space="preserve"> Cross-references: 1Sam 8:3; 1Tim 3:8; Titus 1:7; Titus 1:11; 1Pet 5:2.</w:t>
      </w:r>
    </w:p>
  </w:footnote>
  <w:footnote w:id="15258">
    <w:p>
      <w:pPr>
        <w:pStyle w:val="FootnoteText"/>
      </w:pPr>
      <w:r>
        <w:rPr>
          <w:rStyle w:val="FootnoteReference"/>
        </w:rPr>
        <w:footnoteRef/>
      </w:r>
      <w:r>
        <w:t xml:space="preserve"> Cross-references: Eccl 7:8; 1Thess 5:14; 1Tim 6:11; 2Tim 2:24; Rev 1:9.</w:t>
      </w:r>
    </w:p>
  </w:footnote>
  <w:footnote w:id="15259">
    <w:p>
      <w:pPr>
        <w:pStyle w:val="FootnoteText"/>
      </w:pPr>
      <w:r>
        <w:rPr>
          <w:rStyle w:val="FootnoteReference"/>
        </w:rPr>
        <w:footnoteRef/>
      </w:r>
      <w:r>
        <w:t xml:space="preserve"> Cross-references: Titus 3:2; Jas 4:1.</w:t>
      </w:r>
    </w:p>
  </w:footnote>
  <w:footnote w:id="15260">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261">
    <w:p>
      <w:pPr>
        <w:pStyle w:val="FootnoteText"/>
      </w:pPr>
      <w:r>
        <w:rPr>
          <w:rStyle w:val="FootnoteReference"/>
        </w:rPr>
        <w:footnoteRef/>
      </w:r>
      <w:r>
        <w:t xml:space="preserve"> Cross-references: Gen 18:19; Josh 24:15; Ps 101:2-8; Acts 10:2; 1Tim 3:12; Titus 1:6.</w:t>
      </w:r>
    </w:p>
  </w:footnote>
  <w:footnote w:id="152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5">
    <w:p>
      <w:pPr>
        <w:pStyle w:val="FootnoteText"/>
      </w:pPr>
      <w:r>
        <w:rPr>
          <w:rStyle w:val="FootnoteReference"/>
        </w:rPr>
        <w:footnoteRef/>
      </w:r>
      <w:r>
        <w:t xml:space="preserve"> Cross-references: 1Sam 2:29-30; 1Sam 3:13.</w:t>
      </w:r>
    </w:p>
  </w:footnote>
  <w:footnote w:id="15266">
    <w:p>
      <w:pPr>
        <w:pStyle w:val="FootnoteText"/>
      </w:pPr>
      <w:r>
        <w:rPr>
          <w:rStyle w:val="FootnoteReference"/>
        </w:rPr>
        <w:footnoteRef/>
      </w:r>
      <w:r>
        <w:t xml:space="preserve"> Cross-references: Acts 20:28; Eph 1:22; Eph 5:24; Eph 5:32; 1Tim 3:15.</w:t>
      </w:r>
    </w:p>
  </w:footnote>
  <w:footnote w:id="15267">
    <w:p>
      <w:pPr>
        <w:pStyle w:val="FootnoteText"/>
      </w:pPr>
      <w:r>
        <w:rPr>
          <w:rStyle w:val="FootnoteReference"/>
        </w:rPr>
        <w:footnoteRef/>
      </w:r>
      <w:r>
        <w:t xml:space="preserve"> Cross-references for "the condemnation": Isa 14:12-14; Luke 10:18; 2Pet 2:4; Jude 1:6.</w:t>
      </w:r>
    </w:p>
  </w:footnote>
  <w:footnote w:id="15268">
    <w:p>
      <w:pPr>
        <w:pStyle w:val="FootnoteText"/>
      </w:pPr>
      <w:r>
        <w:rPr>
          <w:rStyle w:val="FootnoteReference"/>
        </w:rPr>
        <w:footnoteRef/>
      </w:r>
      <w:r>
        <w:t xml:space="preserve"> Cross-references: 1Cor 3:1; Heb 5:12-13; 1Pet 2:2.</w:t>
      </w:r>
    </w:p>
  </w:footnote>
  <w:footnote w:id="15269">
    <w:p>
      <w:pPr>
        <w:pStyle w:val="FootnoteText"/>
      </w:pPr>
      <w:r>
        <w:rPr>
          <w:rStyle w:val="FootnoteReference"/>
        </w:rPr>
        <w:footnoteRef/>
      </w:r>
      <w:r>
        <w:t xml:space="preserve"> Cross-references for "a good": 1Sam 2:24; Acts 6:3; Acts 10:22; Acts 22:12; 1Tim 5:24-25; 3John 1:12.</w:t>
      </w:r>
    </w:p>
  </w:footnote>
  <w:footnote w:id="15270">
    <w:p>
      <w:pPr>
        <w:pStyle w:val="FootnoteText"/>
      </w:pPr>
      <w:r>
        <w:rPr>
          <w:rStyle w:val="FootnoteReference"/>
        </w:rPr>
        <w:footnoteRef/>
      </w:r>
      <w:r>
        <w:t xml:space="preserve"> Cross-references for "the snare": 1Tim 6:9; 2Tim 2:26.</w:t>
      </w:r>
    </w:p>
  </w:footnote>
  <w:footnote w:id="15271">
    <w:p>
      <w:pPr>
        <w:pStyle w:val="FootnoteText"/>
      </w:pPr>
      <w:r>
        <w:rPr>
          <w:rStyle w:val="FootnoteReference"/>
        </w:rPr>
        <w:footnoteRef/>
      </w:r>
      <w:r>
        <w:t xml:space="preserve"> Cross-references: 1Cor 5:12; Col 4:5; 1Thess 4:12.</w:t>
      </w:r>
    </w:p>
  </w:footnote>
  <w:footnote w:id="15272">
    <w:p>
      <w:pPr>
        <w:pStyle w:val="FootnoteText"/>
      </w:pPr>
      <w:r>
        <w:rPr>
          <w:rStyle w:val="FootnoteReference"/>
        </w:rPr>
        <w:footnoteRef/>
      </w:r>
      <w:r>
        <w:t xml:space="preserve"> Cross-references for "not given": Lev 10:9; Ezek 44:21; 1Tim 3:3.</w:t>
      </w:r>
    </w:p>
  </w:footnote>
  <w:footnote w:id="15273">
    <w:p>
      <w:pPr>
        <w:pStyle w:val="FootnoteText"/>
      </w:pPr>
      <w:r>
        <w:rPr>
          <w:rStyle w:val="FootnoteReference"/>
        </w:rPr>
        <w:footnoteRef/>
      </w:r>
      <w:r>
        <w:t xml:space="preserve"> Cross-references: Acts 6:3-6; Phil 1:1.</w:t>
      </w:r>
    </w:p>
  </w:footnote>
  <w:footnote w:id="15274">
    <w:p>
      <w:pPr>
        <w:pStyle w:val="FootnoteText"/>
      </w:pPr>
      <w:r>
        <w:rPr>
          <w:rStyle w:val="FootnoteReference"/>
        </w:rPr>
        <w:footnoteRef/>
      </w:r>
      <w:r>
        <w:t xml:space="preserve"> Cross-references: 1Tim 3:4.</w:t>
      </w:r>
    </w:p>
  </w:footnote>
  <w:footnote w:id="15275">
    <w:p>
      <w:pPr>
        <w:pStyle w:val="FootnoteText"/>
      </w:pPr>
      <w:r>
        <w:rPr>
          <w:rStyle w:val="FootnoteReference"/>
        </w:rPr>
        <w:footnoteRef/>
      </w:r>
      <w:r>
        <w:t xml:space="preserve"> Cross-references: Ps 5:9; Ps 12:2; Ps 50:19; Ps 52:2; Rom 3:13; Jas 3:10.</w:t>
      </w:r>
    </w:p>
  </w:footnote>
  <w:footnote w:id="15276">
    <w:p>
      <w:pPr>
        <w:pStyle w:val="FootnoteText"/>
      </w:pPr>
      <w:r>
        <w:rPr>
          <w:rStyle w:val="FootnoteReference"/>
        </w:rPr>
        <w:footnoteRef/>
      </w:r>
      <w:r>
        <w:t xml:space="preserve"> Cross-references for "Holding": 1Tim 1:5; 1Tim 1:19.</w:t>
      </w:r>
    </w:p>
  </w:footnote>
  <w:footnote w:id="15277">
    <w:p>
      <w:pPr>
        <w:pStyle w:val="FootnoteText"/>
      </w:pPr>
      <w:r>
        <w:rPr>
          <w:rStyle w:val="FootnoteReference"/>
        </w:rPr>
        <w:footnoteRef/>
      </w:r>
      <w:r>
        <w:t xml:space="preserve"> Cross-references for "the mystery": 1Tim 3:16; 2John 1:9-10.</w:t>
      </w:r>
    </w:p>
  </w:footnote>
  <w:footnote w:id="15278">
    <w:p>
      <w:pPr>
        <w:pStyle w:val="FootnoteText"/>
      </w:pPr>
      <w:r>
        <w:rPr>
          <w:rStyle w:val="FootnoteReference"/>
        </w:rPr>
        <w:footnoteRef/>
      </w:r>
      <w:r>
        <w:t xml:space="preserve"> Cross-references for "let these": 1Tim 3:6; 1Tim 5:22; 1John 4:1.</w:t>
      </w:r>
    </w:p>
  </w:footnote>
  <w:footnote w:id="15279">
    <w:p>
      <w:pPr>
        <w:pStyle w:val="FootnoteText"/>
      </w:pPr>
      <w:r>
        <w:rPr>
          <w:rStyle w:val="FootnoteReference"/>
        </w:rPr>
        <w:footnoteRef/>
      </w:r>
      <w:r>
        <w:t xml:space="preserve"> Cross-references: Acts 6:1-2; 1Tim 3:13.</w:t>
      </w:r>
    </w:p>
  </w:footnote>
  <w:footnote w:id="15280">
    <w:p>
      <w:pPr>
        <w:pStyle w:val="FootnoteText"/>
      </w:pPr>
      <w:r>
        <w:rPr>
          <w:rStyle w:val="FootnoteReference"/>
        </w:rPr>
        <w:footnoteRef/>
      </w:r>
      <w:r>
        <w:t xml:space="preserve"> Cross-references for "sober": 1Thess 5:6-8; 1Tim 3:2; 2Tim 4:5; Titus 3:2; 1Pet 5:8.</w:t>
      </w:r>
    </w:p>
  </w:footnote>
  <w:footnote w:id="15281">
    <w:p>
      <w:pPr>
        <w:pStyle w:val="FootnoteText"/>
      </w:pPr>
      <w:r>
        <w:rPr>
          <w:rStyle w:val="FootnoteReference"/>
        </w:rPr>
        <w:footnoteRef/>
      </w:r>
      <w:r>
        <w:t xml:space="preserve"> Cross-references for "faithful": 1Tim 1:12; 1Tim 6:2.</w:t>
      </w:r>
    </w:p>
  </w:footnote>
  <w:footnote w:id="15282">
    <w:p>
      <w:pPr>
        <w:pStyle w:val="FootnoteText"/>
      </w:pPr>
      <w:r>
        <w:rPr>
          <w:rStyle w:val="FootnoteReference"/>
        </w:rPr>
        <w:footnoteRef/>
      </w:r>
      <w:r>
        <w:t xml:space="preserve"> Cross-references: Lev 21:7; Lev 21:13-15; Ezek 44:22; Luke 1:5-6; Titus 2:3.</w:t>
      </w:r>
    </w:p>
  </w:footnote>
  <w:footnote w:id="15283">
    <w:p>
      <w:pPr>
        <w:pStyle w:val="FootnoteText"/>
      </w:pPr>
      <w:r>
        <w:rPr>
          <w:rStyle w:val="FootnoteReference"/>
        </w:rPr>
        <w:footnoteRef/>
      </w:r>
      <w:r>
        <w:t xml:space="preserve"> Cross-references: 1Tim 3:4.</w:t>
      </w:r>
    </w:p>
  </w:footnote>
  <w:footnote w:id="15284">
    <w:p>
      <w:pPr>
        <w:pStyle w:val="FootnoteText"/>
      </w:pPr>
      <w:r>
        <w:rPr>
          <w:rStyle w:val="FootnoteReference"/>
        </w:rPr>
        <w:footnoteRef/>
      </w:r>
      <w:r>
        <w:t xml:space="preserve"> Cross-references: Ps 15:3; Ps 50:20; Ps 101:5; Prov 10:18; Prov 25:13; Jer 9:4; Matt 4:1; John 6:70; 2Tim 3:3; Titus 2:3; Rev 12:9-10.</w:t>
      </w:r>
    </w:p>
  </w:footnote>
  <w:footnote w:id="15285">
    <w:p>
      <w:pPr>
        <w:pStyle w:val="FootnoteText"/>
      </w:pPr>
      <w:r>
        <w:rPr>
          <w:rStyle w:val="FootnoteReference"/>
        </w:rPr>
        <w:footnoteRef/>
      </w:r>
      <w:r>
        <w:t xml:space="preserve"> Cross-references: 1Tim 3:2; 1Tim 3:4-5.</w:t>
      </w:r>
    </w:p>
  </w:footnote>
  <w:footnote w:id="15286">
    <w:p>
      <w:pPr>
        <w:pStyle w:val="FootnoteText"/>
      </w:pPr>
      <w:r>
        <w:rPr>
          <w:rStyle w:val="FootnoteReference"/>
        </w:rPr>
        <w:footnoteRef/>
      </w:r>
      <w:r>
        <w:t xml:space="preserve"> Cross-references for "degree": Acts 21:35.</w:t>
      </w:r>
    </w:p>
  </w:footnote>
  <w:footnote w:id="15287">
    <w:p>
      <w:pPr>
        <w:pStyle w:val="FootnoteText"/>
      </w:pPr>
      <w:r>
        <w:rPr>
          <w:rStyle w:val="FootnoteReference"/>
        </w:rPr>
        <w:footnoteRef/>
      </w:r>
      <w:r>
        <w:t xml:space="preserve"> Personal name: Christ. Personal-name meaning: Christ — anointed. Source form: Christ.</w:t>
      </w:r>
    </w:p>
  </w:footnote>
  <w:footnote w:id="15288">
    <w:p>
      <w:pPr>
        <w:pStyle w:val="FootnoteText"/>
      </w:pPr>
      <w:r>
        <w:rPr>
          <w:rStyle w:val="FootnoteReference"/>
        </w:rPr>
        <w:footnoteRef/>
      </w:r>
      <w:r>
        <w:t xml:space="preserve"> Name meaning: Jesus (Yeshua) — Yahweh saves. He will save His people from their sins.</w:t>
      </w:r>
    </w:p>
  </w:footnote>
  <w:footnote w:id="15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90">
    <w:p>
      <w:pPr>
        <w:pStyle w:val="FootnoteText"/>
      </w:pPr>
      <w:r>
        <w:rPr>
          <w:rStyle w:val="FootnoteReference"/>
        </w:rPr>
        <w:footnoteRef/>
      </w:r>
      <w:r>
        <w:t xml:space="preserve"> Cross-references: Matt 25:21; Luke 16:10-12; Luke 19:17.</w:t>
      </w:r>
    </w:p>
  </w:footnote>
  <w:footnote w:id="15291">
    <w:p>
      <w:pPr>
        <w:pStyle w:val="FootnoteText"/>
      </w:pPr>
      <w:r>
        <w:rPr>
          <w:rStyle w:val="FootnoteReference"/>
        </w:rPr>
        <w:footnoteRef/>
      </w:r>
      <w:r>
        <w:t xml:space="preserve"> Cross-references: Matt 20:28; Rom 12:7-8; 1Cor 16:15; Heb 6:10; 1Pet 4:10-11.</w:t>
      </w:r>
    </w:p>
  </w:footnote>
  <w:footnote w:id="15292">
    <w:p>
      <w:pPr>
        <w:pStyle w:val="FootnoteText"/>
      </w:pPr>
      <w:r>
        <w:rPr>
          <w:rStyle w:val="FootnoteReference"/>
        </w:rPr>
        <w:footnoteRef/>
      </w:r>
      <w:r>
        <w:t xml:space="preserve"> Cross-references for "hoping": 1Cor 11:34; 1Cor 16:5-7; 2Cor 1:15-17; 1Thess 2:18; 1Tim 4:13; Phlm 1:22; Heb 13:23; 2John 1:12; 3John 1:14.</w:t>
      </w:r>
    </w:p>
  </w:footnote>
  <w:footnote w:id="15293">
    <w:p>
      <w:pPr>
        <w:pStyle w:val="FootnoteText"/>
      </w:pPr>
      <w:r>
        <w:rPr>
          <w:rStyle w:val="FootnoteReference"/>
        </w:rPr>
        <w:footnoteRef/>
      </w:r>
      <w:r>
        <w:t xml:space="preserve"> Cross-references for "know": Deut 31:23; 1Kgs 2:2; 1Kgs 2:4; 1Chr 22:13; 1Chr 28:9-21; Acts 1:2; 1Tim 3:2.</w:t>
      </w:r>
    </w:p>
  </w:footnote>
  <w:footnote w:id="15294">
    <w:p>
      <w:pPr>
        <w:pStyle w:val="FootnoteText"/>
      </w:pPr>
      <w:r>
        <w:rPr>
          <w:rStyle w:val="FootnoteReference"/>
        </w:rPr>
        <w:footnoteRef/>
      </w:r>
      <w:r>
        <w:t xml:space="preserve"> Cross-references for "the house": Eph 2:21-22; 2Tim 2:20; Heb 3:2-6; 1Pet 2:5.</w:t>
      </w:r>
    </w:p>
  </w:footnote>
  <w:footnote w:id="1529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96">
    <w:p>
      <w:pPr>
        <w:pStyle w:val="FootnoteText"/>
      </w:pPr>
      <w:r>
        <w:rPr>
          <w:rStyle w:val="FootnoteReference"/>
        </w:rPr>
        <w:footnoteRef/>
      </w:r>
      <w:r>
        <w:t xml:space="preserve"> Cross-references for "the pillar": Jer 1:18; Matt 16:18-19; Matt 18:18; Rom 3:2; Gal 2:9.</w:t>
      </w:r>
    </w:p>
  </w:footnote>
  <w:footnote w:id="15297">
    <w:p>
      <w:pPr>
        <w:pStyle w:val="FootnoteText"/>
      </w:pPr>
      <w:r>
        <w:rPr>
          <w:rStyle w:val="FootnoteReference"/>
        </w:rPr>
        <w:footnoteRef/>
      </w:r>
      <w:r>
        <w:t xml:space="preserve"> Cross-references for "the truth": John 1:17; John 14:6; John 18:37; 2Cor 6:7; Gal 3:1; Eph 4:21; Col 1:5; 1Tim 3:16.</w:t>
      </w:r>
    </w:p>
  </w:footnote>
  <w:footnote w:id="15298">
    <w:p>
      <w:pPr>
        <w:pStyle w:val="FootnoteText"/>
      </w:pPr>
      <w:r>
        <w:rPr>
          <w:rStyle w:val="FootnoteReference"/>
        </w:rPr>
        <w:footnoteRef/>
      </w:r>
      <w:r>
        <w:t xml:space="preserve"> Cross-references: 1Tim 3:5.</w:t>
      </w:r>
    </w:p>
  </w:footnote>
  <w:footnote w:id="15299">
    <w:p>
      <w:pPr>
        <w:pStyle w:val="FootnoteText"/>
      </w:pPr>
      <w:r>
        <w:rPr>
          <w:rStyle w:val="FootnoteReference"/>
        </w:rPr>
        <w:footnoteRef/>
      </w:r>
      <w:r>
        <w:t xml:space="preserve"> Cross-references for "the mystery": Matt 13:11; Rom 16:25; 1Cor 2:7; Eph 1:9; Eph 3:3-9; Eph 6:19; Col 2:2; 2Thess 2:7; 1Tim 3:9; Rev 17:5; Rev 17:7.</w:t>
      </w:r>
    </w:p>
  </w:footnote>
  <w:footnote w:id="15300">
    <w:p>
      <w:pPr>
        <w:pStyle w:val="FootnoteText"/>
      </w:pPr>
      <w:r>
        <w:rPr>
          <w:rStyle w:val="FootnoteReference"/>
        </w:rPr>
        <w:footnoteRef/>
      </w:r>
      <w:r>
        <w:t xml:space="preserve"> Cross-references for "manifest": 1John 3:5.</w:t>
      </w:r>
    </w:p>
  </w:footnote>
  <w:footnote w:id="15301">
    <w:p>
      <w:pPr>
        <w:pStyle w:val="FootnoteText"/>
      </w:pPr>
      <w:r>
        <w:rPr>
          <w:rStyle w:val="FootnoteReference"/>
        </w:rPr>
        <w:footnoteRef/>
      </w:r>
      <w:r>
        <w:t xml:space="preserve"> Cross-references for "justified": Isa 50:5-7; Matt 3:16; John 1:32-33; John 15:26; John 16:8-9; Acts 2:32-36; Rom 1:3-4; 1Pet 3:18; 1John 5:6-8.</w:t>
      </w:r>
    </w:p>
  </w:footnote>
  <w:footnote w:id="15302">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03">
    <w:p>
      <w:pPr>
        <w:pStyle w:val="FootnoteText"/>
      </w:pPr>
      <w:r>
        <w:rPr>
          <w:rStyle w:val="FootnoteReference"/>
        </w:rPr>
        <w:footnoteRef/>
      </w:r>
      <w:r>
        <w:t xml:space="preserve"> Cross-references for "preached": Luke 2:32; Acts 10:34; Acts 13:46-48; Rom 10:12; Rom 10:18; Gal 2:8; Eph 3:5-8; Col 1:27.</w:t>
      </w:r>
    </w:p>
  </w:footnote>
  <w:footnote w:id="15304">
    <w:p>
      <w:pPr>
        <w:pStyle w:val="FootnoteText"/>
      </w:pPr>
      <w:r>
        <w:rPr>
          <w:rStyle w:val="FootnoteReference"/>
        </w:rPr>
        <w:footnoteRef/>
      </w:r>
      <w:r>
        <w:t xml:space="preserve"> Cross-references for "believed": Acts 14:27; Col 1:6; Col 1:23; Rev 7:9.</w:t>
      </w:r>
    </w:p>
  </w:footnote>
  <w:footnote w:id="15305">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06">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07">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08">
    <w:p>
      <w:pPr>
        <w:pStyle w:val="FootnoteText"/>
      </w:pPr>
      <w:r>
        <w:rPr>
          <w:rStyle w:val="FootnoteReference"/>
        </w:rPr>
        <w:footnoteRef/>
      </w:r>
      <w:r>
        <w:t xml:space="preserve"> Cross-references for "expressly": Ezek 1:3.</w:t>
      </w:r>
    </w:p>
  </w:footnote>
  <w:footnote w:id="15309">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10">
    <w:p>
      <w:pPr>
        <w:pStyle w:val="FootnoteText"/>
      </w:pPr>
      <w:r>
        <w:rPr>
          <w:rStyle w:val="FootnoteReference"/>
        </w:rPr>
        <w:footnoteRef/>
      </w:r>
      <w:r>
        <w:t xml:space="preserve"> Cross-references for "depart": Dan 11:35; Matt 24:5-12; 2Thess 2:3; 2Tim 3:1-5; 2Tim 4:4.</w:t>
      </w:r>
    </w:p>
  </w:footnote>
  <w:footnote w:id="15311">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12">
    <w:p>
      <w:pPr>
        <w:pStyle w:val="FootnoteText"/>
      </w:pPr>
      <w:r>
        <w:rPr>
          <w:rStyle w:val="FootnoteReference"/>
        </w:rPr>
        <w:footnoteRef/>
      </w:r>
      <w:r>
        <w:t xml:space="preserve"> Cross-references for "and doctrines": Dan 11:35-38; Acts 17:18; 1Cor 8:5-6; 1Cor 10:20; Col 2:18; Rev 9:20.</w:t>
      </w:r>
    </w:p>
  </w:footnote>
  <w:footnote w:id="15313">
    <w:p>
      <w:pPr>
        <w:pStyle w:val="FootnoteText"/>
      </w:pPr>
      <w:r>
        <w:rPr>
          <w:rStyle w:val="FootnoteReference"/>
        </w:rPr>
        <w:footnoteRef/>
      </w:r>
      <w:r>
        <w:t xml:space="preserve"> Cross-references for "their": Rom 1:28; Eph 4:19.</w:t>
      </w:r>
    </w:p>
  </w:footnote>
  <w:footnote w:id="15314">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15">
    <w:p>
      <w:pPr>
        <w:pStyle w:val="FootnoteText"/>
      </w:pPr>
      <w:r>
        <w:rPr>
          <w:rStyle w:val="FootnoteReference"/>
        </w:rPr>
        <w:footnoteRef/>
      </w:r>
      <w:r>
        <w:t xml:space="preserve"> Cross-references for "Forbidding": Dan 11:37; 1Cor 7:28; 1Cor 7:36-39; Heb 13:4.</w:t>
      </w:r>
    </w:p>
  </w:footnote>
  <w:footnote w:id="15316">
    <w:p>
      <w:pPr>
        <w:pStyle w:val="FootnoteText"/>
      </w:pPr>
      <w:r>
        <w:rPr>
          <w:rStyle w:val="FootnoteReference"/>
        </w:rPr>
        <w:footnoteRef/>
      </w:r>
      <w:r>
        <w:t xml:space="preserve"> Cross-references for "to abstain": Rom 14:3; Rom 14:17; 1Cor 8:8; Col 2:20-23; Heb 13:9.</w:t>
      </w:r>
    </w:p>
  </w:footnote>
  <w:footnote w:id="153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18">
    <w:p>
      <w:pPr>
        <w:pStyle w:val="FootnoteText"/>
      </w:pPr>
      <w:r>
        <w:rPr>
          <w:rStyle w:val="FootnoteReference"/>
        </w:rPr>
        <w:footnoteRef/>
      </w:r>
      <w:r>
        <w:t xml:space="preserve"> Cross-references for "believe": John 8:31-32; 2Thess 2:13-14; 1Tim 2:4.</w:t>
      </w:r>
    </w:p>
  </w:footnote>
  <w:footnote w:id="153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1">
    <w:p>
      <w:pPr>
        <w:pStyle w:val="FootnoteText"/>
      </w:pPr>
      <w:r>
        <w:rPr>
          <w:rStyle w:val="FootnoteReference"/>
        </w:rPr>
        <w:footnoteRef/>
      </w:r>
      <w:r>
        <w:t xml:space="preserve"> Cross-references: Acts 11:7-9; Acts 15:20-21; Acts 15:29; Acts 21:25; Rom 14:14; Rom 14:20; 1Cor 10:23; 1Cor 10:25.</w:t>
      </w:r>
    </w:p>
  </w:footnote>
  <w:footnote w:id="15322">
    <w:p>
      <w:pPr>
        <w:pStyle w:val="FootnoteText"/>
      </w:pPr>
      <w:r>
        <w:rPr>
          <w:rStyle w:val="FootnoteReference"/>
        </w:rPr>
        <w:footnoteRef/>
      </w:r>
      <w:r>
        <w:t xml:space="preserve"> Cross-references: Luke 11:41; 1Cor 7:14; 1Tim 4:3; Titus 1:15.</w:t>
      </w:r>
    </w:p>
  </w:footnote>
  <w:footnote w:id="15323">
    <w:p>
      <w:pPr>
        <w:pStyle w:val="FootnoteText"/>
      </w:pPr>
      <w:r>
        <w:rPr>
          <w:rStyle w:val="FootnoteReference"/>
        </w:rPr>
        <w:footnoteRef/>
      </w:r>
      <w:r>
        <w:t xml:space="preserve"> Cross-references: Luke 4:4.</w:t>
      </w:r>
    </w:p>
  </w:footnote>
  <w:footnote w:id="15324">
    <w:p>
      <w:pPr>
        <w:pStyle w:val="FootnoteText"/>
      </w:pPr>
      <w:r>
        <w:rPr>
          <w:rStyle w:val="FootnoteReference"/>
        </w:rPr>
        <w:footnoteRef/>
      </w:r>
      <w:r>
        <w:t xml:space="preserve"> Cross-references for "a good": Matt 13:52; 1Cor 4:1-2; 2Cor 3:6; 2Cor 6:4; Eph 6:21; Col 4:7; 1Thess 3:2; 2Tim 2:15.</w:t>
      </w:r>
    </w:p>
  </w:footnote>
  <w:footnote w:id="15325">
    <w:p>
      <w:pPr>
        <w:pStyle w:val="FootnoteText"/>
      </w:pPr>
      <w:r>
        <w:rPr>
          <w:rStyle w:val="FootnoteReference"/>
        </w:rPr>
        <w:footnoteRef/>
      </w:r>
      <w:r>
        <w:t xml:space="preserve"> Name meaning: Jesus (Yeshua) — Yahweh saves. He will save His people from their sins.</w:t>
      </w:r>
    </w:p>
  </w:footnote>
  <w:footnote w:id="15326">
    <w:p>
      <w:pPr>
        <w:pStyle w:val="FootnoteText"/>
      </w:pPr>
      <w:r>
        <w:rPr>
          <w:rStyle w:val="FootnoteReference"/>
        </w:rPr>
        <w:footnoteRef/>
      </w:r>
      <w:r>
        <w:t xml:space="preserve"> Personal name: Christ. Personal-name meaning: Christ — anointed. Source form: Christ.</w:t>
      </w:r>
    </w:p>
  </w:footnote>
  <w:footnote w:id="15327">
    <w:p>
      <w:pPr>
        <w:pStyle w:val="FootnoteText"/>
      </w:pPr>
      <w:r>
        <w:rPr>
          <w:rStyle w:val="FootnoteReference"/>
        </w:rPr>
        <w:footnoteRef/>
      </w:r>
      <w:r>
        <w:t xml:space="preserve"> Cross-references for "nourished": Jer 15:16; Eph 4:15-16; Col 2:19; Col 3:16; 2Tim 3:14-17; 1Pet 2:2.</w:t>
      </w:r>
    </w:p>
  </w:footnote>
  <w:footnote w:id="15328">
    <w:p>
      <w:pPr>
        <w:pStyle w:val="FootnoteText"/>
      </w:pPr>
      <w:r>
        <w:rPr>
          <w:rStyle w:val="FootnoteReference"/>
        </w:rPr>
        <w:footnoteRef/>
      </w:r>
      <w:r>
        <w:t xml:space="preserve"> Cross-references for "good doctrine": Ps 19:7; Prov 4:2; John 7:16-17; 1Tim 1:10; 1Tim 4:16; 1Tim 6:3; 2Tim 4:3; Titus 2:1; Titus 2:7-10; 2John 1:9.</w:t>
      </w:r>
    </w:p>
  </w:footnote>
  <w:footnote w:id="15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30">
    <w:p>
      <w:pPr>
        <w:pStyle w:val="FootnoteText"/>
      </w:pPr>
      <w:r>
        <w:rPr>
          <w:rStyle w:val="FootnoteReference"/>
        </w:rPr>
        <w:footnoteRef/>
      </w:r>
      <w:r>
        <w:t xml:space="preserve"> Cross-references: Acts 20:31; Acts 20:35; Rom 15:15; 1Cor 4:17; 2Tim 1:6; 2Tim 2:14; 2Pet 1:12-15; 2Pet 3:1-2; Jude 1:5.</w:t>
      </w:r>
    </w:p>
  </w:footnote>
  <w:footnote w:id="15331">
    <w:p>
      <w:pPr>
        <w:pStyle w:val="FootnoteText"/>
      </w:pPr>
      <w:r>
        <w:rPr>
          <w:rStyle w:val="FootnoteReference"/>
        </w:rPr>
        <w:footnoteRef/>
      </w:r>
      <w:r>
        <w:t xml:space="preserve"> Cross-references: Phil 3:16; 2Tim 3:14.</w:t>
      </w:r>
    </w:p>
  </w:footnote>
  <w:footnote w:id="15332">
    <w:p>
      <w:pPr>
        <w:pStyle w:val="FootnoteText"/>
      </w:pPr>
      <w:r>
        <w:rPr>
          <w:rStyle w:val="FootnoteReference"/>
        </w:rPr>
        <w:footnoteRef/>
      </w:r>
      <w:r>
        <w:t xml:space="preserve"> Cross-references for "refuse": 1Tim 1:4; 1Tim 6:20; 2Tim 2:16; 2Tim 2:23; 2Tim 4:4; Titus 1:14; Titus 3:9.</w:t>
      </w:r>
    </w:p>
  </w:footnote>
  <w:footnote w:id="15333">
    <w:p>
      <w:pPr>
        <w:pStyle w:val="FootnoteText"/>
      </w:pPr>
      <w:r>
        <w:rPr>
          <w:rStyle w:val="FootnoteReference"/>
        </w:rPr>
        <w:footnoteRef/>
      </w:r>
      <w:r>
        <w:t xml:space="preserve"> Cross-references for "exercise": Acts 24:16; 1Tim 1:4; 1Tim 2:10; 1Tim 3:16; 1Tim 6:11; 2Tim 3:12; Titus 2:12; Heb 5:14; 2Pet 1:5-8.</w:t>
      </w:r>
    </w:p>
  </w:footnote>
  <w:footnote w:id="15334">
    <w:p>
      <w:pPr>
        <w:pStyle w:val="FootnoteText"/>
      </w:pPr>
      <w:r>
        <w:rPr>
          <w:rStyle w:val="FootnoteReference"/>
        </w:rPr>
        <w:footnoteRef/>
      </w:r>
      <w:r>
        <w:t xml:space="preserve"> Cross-references for "bodily": 1Sam 15:22; Ps 50:7-15; Isa 1:11-16; Isa 58:3-5; Jer 6:20; Amos 5:21-24; 1Cor 8:8; Col 2:21-23; Heb 13:9.</w:t>
      </w:r>
    </w:p>
  </w:footnote>
  <w:footnote w:id="15335">
    <w:p>
      <w:pPr>
        <w:pStyle w:val="FootnoteText"/>
      </w:pPr>
      <w:r>
        <w:rPr>
          <w:rStyle w:val="FootnoteReference"/>
        </w:rPr>
        <w:footnoteRef/>
      </w:r>
      <w:r>
        <w:t xml:space="preserve"> Cross-references for "little": Heb 9:9-10.</w:t>
      </w:r>
    </w:p>
  </w:footnote>
  <w:footnote w:id="15336">
    <w:p>
      <w:pPr>
        <w:pStyle w:val="FootnoteText"/>
      </w:pPr>
      <w:r>
        <w:rPr>
          <w:rStyle w:val="FootnoteReference"/>
        </w:rPr>
        <w:footnoteRef/>
      </w:r>
      <w:r>
        <w:t xml:space="preserve"> Cross-references for "godliness": Job 22:2; 1Tim 6:6; Titus 3:8.</w:t>
      </w:r>
    </w:p>
  </w:footnote>
  <w:footnote w:id="15337">
    <w:p>
      <w:pPr>
        <w:pStyle w:val="FootnoteText"/>
      </w:pPr>
      <w:r>
        <w:rPr>
          <w:rStyle w:val="FootnoteReference"/>
        </w:rPr>
        <w:footnoteRef/>
      </w:r>
      <w:r>
        <w:t xml:space="preserve"> Cross-references: 1Tim 1:15.</w:t>
      </w:r>
    </w:p>
  </w:footnote>
  <w:footnote w:id="15338">
    <w:p>
      <w:pPr>
        <w:pStyle w:val="FootnoteText"/>
      </w:pPr>
      <w:r>
        <w:rPr>
          <w:rStyle w:val="FootnoteReference"/>
        </w:rPr>
        <w:footnoteRef/>
      </w:r>
      <w:r>
        <w:t xml:space="preserve"> Cross-references for "therefore": 1Cor 4:9-13; 2Cor 4:8-10; 2Cor 6:3-10; 2Cor 11:23-27; 2Tim 2:9-10; 2Tim 3:10-12; Heb 11:26; Heb 13:13; 1Pet 4:14-15.</w:t>
      </w:r>
    </w:p>
  </w:footnote>
  <w:footnote w:id="15339">
    <w:p>
      <w:pPr>
        <w:pStyle w:val="FootnoteText"/>
      </w:pPr>
      <w:r>
        <w:rPr>
          <w:rStyle w:val="FootnoteReference"/>
        </w:rPr>
        <w:footnoteRef/>
      </w:r>
      <w:r>
        <w:t xml:space="preserve"> Cross-references for "the living": 1Tim 3:15.</w:t>
      </w:r>
    </w:p>
  </w:footnote>
  <w:footnote w:id="15340">
    <w:p>
      <w:pPr>
        <w:pStyle w:val="FootnoteText"/>
      </w:pPr>
      <w:r>
        <w:rPr>
          <w:rStyle w:val="FootnoteReference"/>
        </w:rPr>
        <w:footnoteRef/>
      </w:r>
      <w:r>
        <w:t xml:space="preserve"> Cross-references for "specially": John 5:24; 1John 5:10-13.</w:t>
      </w:r>
    </w:p>
  </w:footnote>
  <w:footnote w:id="15341">
    <w:p>
      <w:pPr>
        <w:pStyle w:val="FootnoteText"/>
      </w:pPr>
      <w:r>
        <w:rPr>
          <w:rStyle w:val="FootnoteReference"/>
        </w:rPr>
        <w:footnoteRef/>
      </w:r>
      <w:r>
        <w:t xml:space="preserve"> Cross-references: Ps 36:6; Ps 107:2; Ps 107:6-43; Isa 45:21-22; John 1:29; John 3:15-17; 1Tim 2:4; 1Tim 2:6; 1John 2:2; 1John 4:14.</w:t>
      </w:r>
    </w:p>
  </w:footnote>
  <w:footnote w:id="15342">
    <w:p>
      <w:pPr>
        <w:pStyle w:val="FootnoteText"/>
      </w:pPr>
      <w:r>
        <w:rPr>
          <w:rStyle w:val="FootnoteReference"/>
        </w:rPr>
        <w:footnoteRef/>
      </w:r>
      <w:r>
        <w:t xml:space="preserve"> Cross-references: 1Tim 6:2; 2Tim 4:2; Titus 2:15; Titus 3:8.</w:t>
      </w:r>
    </w:p>
  </w:footnote>
  <w:footnote w:id="15343">
    <w:p>
      <w:pPr>
        <w:pStyle w:val="FootnoteText"/>
      </w:pPr>
      <w:r>
        <w:rPr>
          <w:rStyle w:val="FootnoteReference"/>
        </w:rPr>
        <w:footnoteRef/>
      </w:r>
      <w:r>
        <w:t xml:space="preserve"> Cross-references for "in word": 2Cor 6:4-17; Phil 4:8; 2Tim 2:22; Jas 3:13; Jas 3:17; 2Pet 1:5-8.</w:t>
      </w:r>
    </w:p>
  </w:footnote>
  <w:footnote w:id="15344">
    <w:p>
      <w:pPr>
        <w:pStyle w:val="FootnoteText"/>
      </w:pPr>
      <w:r>
        <w:rPr>
          <w:rStyle w:val="FootnoteReference"/>
        </w:rPr>
        <w:footnoteRef/>
      </w:r>
      <w:r>
        <w:t xml:space="preserve"> Cross-references: Matt 18:10; 1Cor 16:10-11; 2Tim 2:7; 2Tim 2:15; 2Tim 2:22.</w:t>
      </w:r>
    </w:p>
  </w:footnote>
  <w:footnote w:id="15345">
    <w:p>
      <w:pPr>
        <w:pStyle w:val="FootnoteText"/>
      </w:pPr>
      <w:r>
        <w:rPr>
          <w:rStyle w:val="FootnoteReference"/>
        </w:rPr>
        <w:footnoteRef/>
      </w:r>
      <w:r>
        <w:t xml:space="preserve"> Cross-references: 1Cor 11:1; 1Thess 1:6; 1Thess 2:10; 2Thess 3:7-9; Titus 2:7; 1Pet 5:3.</w:t>
      </w:r>
    </w:p>
  </w:footnote>
  <w:footnote w:id="15346">
    <w:p>
      <w:pPr>
        <w:pStyle w:val="FootnoteText"/>
      </w:pPr>
      <w:r>
        <w:rPr>
          <w:rStyle w:val="FootnoteReference"/>
        </w:rPr>
        <w:footnoteRef/>
      </w:r>
      <w:r>
        <w:t xml:space="preserve"> Cross-references for "I come": 1Tim 3:14-15.</w:t>
      </w:r>
    </w:p>
  </w:footnote>
  <w:footnote w:id="1534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348">
    <w:p>
      <w:pPr>
        <w:pStyle w:val="FootnoteText"/>
      </w:pPr>
      <w:r>
        <w:rPr>
          <w:rStyle w:val="FootnoteReference"/>
        </w:rPr>
        <w:footnoteRef/>
      </w:r>
      <w:r>
        <w:t xml:space="preserve"> Cross-references for "to exhortation": Rom 12:8; 1Cor 14:3; Titus 2:15.</w:t>
      </w:r>
    </w:p>
  </w:footnote>
  <w:footnote w:id="15349">
    <w:p>
      <w:pPr>
        <w:pStyle w:val="FootnoteText"/>
      </w:pPr>
      <w:r>
        <w:rPr>
          <w:rStyle w:val="FootnoteReference"/>
        </w:rPr>
        <w:footnoteRef/>
      </w:r>
      <w:r>
        <w:t xml:space="preserve"> Cross-references: 1Cor 14:6; 1Cor 14:26; 1Tim 4:6; 1Tim 4:16; 2Tim 4:2.</w:t>
      </w:r>
    </w:p>
  </w:footnote>
  <w:footnote w:id="15350">
    <w:p>
      <w:pPr>
        <w:pStyle w:val="FootnoteText"/>
      </w:pPr>
      <w:r>
        <w:rPr>
          <w:rStyle w:val="FootnoteReference"/>
        </w:rPr>
        <w:footnoteRef/>
      </w:r>
      <w:r>
        <w:t xml:space="preserve"> Cross-references for "neglect": Matt 25:14-30; Luke 19:12-26; Rom 12:6-8; 1Thess 5:19; 2Tim 1:6; 1Pet 4:9-11.</w:t>
      </w:r>
    </w:p>
  </w:footnote>
  <w:footnote w:id="15351">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352">
    <w:p>
      <w:pPr>
        <w:pStyle w:val="FootnoteText"/>
      </w:pPr>
      <w:r>
        <w:rPr>
          <w:rStyle w:val="FootnoteReference"/>
        </w:rPr>
        <w:footnoteRef/>
      </w:r>
      <w:r>
        <w:t xml:space="preserve"> Cross-references: Acts 6:4; 1Cor 16:15; 2Cor 4:14; 2Cor 8:5; Titus 2:14.</w:t>
      </w:r>
    </w:p>
  </w:footnote>
  <w:footnote w:id="15353">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354">
    <w:p>
      <w:pPr>
        <w:pStyle w:val="FootnoteText"/>
      </w:pPr>
      <w:r>
        <w:rPr>
          <w:rStyle w:val="FootnoteReference"/>
        </w:rPr>
        <w:footnoteRef/>
      </w:r>
      <w:r>
        <w:t xml:space="preserve"> Cross-references for "continue": Acts 6:4; Acts 26:22; Rom 2:7; 2Tim 3:14; Titus 1:9.</w:t>
      </w:r>
    </w:p>
  </w:footnote>
  <w:footnote w:id="15355">
    <w:p>
      <w:pPr>
        <w:pStyle w:val="FootnoteText"/>
      </w:pPr>
      <w:r>
        <w:rPr>
          <w:rStyle w:val="FootnoteReference"/>
        </w:rPr>
        <w:footnoteRef/>
      </w:r>
      <w:r>
        <w:t xml:space="preserve"> Cross-references for "them": Isa 55:11; Jer 23:22; Rom 10:10-14; Rom 11:14; 1Cor 9:22; 1Thess 2:16; 1Thess 2:19-20; 2Tim 2:10; Phlm 1:19; Jas 5:20.</w:t>
      </w:r>
    </w:p>
  </w:footnote>
  <w:footnote w:id="15356">
    <w:p>
      <w:pPr>
        <w:pStyle w:val="FootnoteText"/>
      </w:pPr>
      <w:r>
        <w:rPr>
          <w:rStyle w:val="FootnoteReference"/>
        </w:rPr>
        <w:footnoteRef/>
      </w:r>
      <w:r>
        <w:t xml:space="preserve"> Cross-references: Rom 16:17; Eph 4:14; 1Tim 1:3; 1Tim 4:6; Titus 2:7; Heb 13:9; 2John 1:9.</w:t>
      </w:r>
    </w:p>
  </w:footnote>
  <w:footnote w:id="15357">
    <w:p>
      <w:pPr>
        <w:pStyle w:val="FootnoteText"/>
      </w:pPr>
      <w:r>
        <w:rPr>
          <w:rStyle w:val="FootnoteReference"/>
        </w:rPr>
        <w:footnoteRef/>
      </w:r>
      <w:r>
        <w:t xml:space="preserve"> Cross-references: Ezek 3:19-21; Ezek 33:7-9; Acts 20:26-27; 1Cor 9:27.</w:t>
      </w:r>
    </w:p>
  </w:footnote>
  <w:footnote w:id="15358">
    <w:p>
      <w:pPr>
        <w:pStyle w:val="FootnoteText"/>
      </w:pPr>
      <w:r>
        <w:rPr>
          <w:rStyle w:val="FootnoteReference"/>
        </w:rPr>
        <w:footnoteRef/>
      </w:r>
      <w:r>
        <w:t xml:space="preserve"> Cross-references for "Rebuke": Lev 19:32; Deut 33:9; Gal 2:11-14; 1Tim 5:19-20.</w:t>
      </w:r>
    </w:p>
  </w:footnote>
  <w:footnote w:id="15359">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360">
    <w:p>
      <w:pPr>
        <w:pStyle w:val="FootnoteText"/>
      </w:pPr>
      <w:r>
        <w:rPr>
          <w:rStyle w:val="FootnoteReference"/>
        </w:rPr>
        <w:footnoteRef/>
      </w:r>
      <w:r>
        <w:t xml:space="preserve"> Cross-references: Rom 13:7; Gal 6:1; 2Tim 2:24-25; Phlm 1:9-10; Jas 3:17; 1Pet 5:5-6.</w:t>
      </w:r>
    </w:p>
  </w:footnote>
  <w:footnote w:id="15361">
    <w:p>
      <w:pPr>
        <w:pStyle w:val="FootnoteText"/>
      </w:pPr>
      <w:r>
        <w:rPr>
          <w:rStyle w:val="FootnoteReference"/>
        </w:rPr>
        <w:footnoteRef/>
      </w:r>
      <w:r>
        <w:t xml:space="preserve"> Cross-references: Matt 18:15-17; Matt 23:8.</w:t>
      </w:r>
    </w:p>
  </w:footnote>
  <w:footnote w:id="15362">
    <w:p>
      <w:pPr>
        <w:pStyle w:val="FootnoteText"/>
      </w:pPr>
      <w:r>
        <w:rPr>
          <w:rStyle w:val="FootnoteReference"/>
        </w:rPr>
        <w:footnoteRef/>
      </w:r>
      <w:r>
        <w:t xml:space="preserve"> Cross-references for "elder": Matt 12:50; John 19:26-27; 1Tim 5:3.</w:t>
      </w:r>
    </w:p>
  </w:footnote>
  <w:footnote w:id="15363">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364">
    <w:p>
      <w:pPr>
        <w:pStyle w:val="FootnoteText"/>
      </w:pPr>
      <w:r>
        <w:rPr>
          <w:rStyle w:val="FootnoteReference"/>
        </w:rPr>
        <w:footnoteRef/>
      </w:r>
      <w:r>
        <w:t xml:space="preserve"> Cross-references for "indeed": Luke 2:37; John 1:47; 1Tim 5:4-5; 1Tim 5:9-11; 1Tim 5:16.</w:t>
      </w:r>
    </w:p>
  </w:footnote>
  <w:footnote w:id="15365">
    <w:p>
      <w:pPr>
        <w:pStyle w:val="FootnoteText"/>
      </w:pPr>
      <w:r>
        <w:rPr>
          <w:rStyle w:val="FootnoteReference"/>
        </w:rPr>
        <w:footnoteRef/>
      </w:r>
      <w:r>
        <w:t xml:space="preserve"> Cross-references: Exod 20:12; Matt 15:6; 1Thess 2:6; 1Tim 5:2; 1Tim 5:17; 1Pet 2:17; 1Pet 3:7.</w:t>
      </w:r>
    </w:p>
  </w:footnote>
  <w:footnote w:id="15366">
    <w:p>
      <w:pPr>
        <w:pStyle w:val="FootnoteText"/>
      </w:pPr>
      <w:r>
        <w:rPr>
          <w:rStyle w:val="FootnoteReference"/>
        </w:rPr>
        <w:footnoteRef/>
      </w:r>
      <w:r>
        <w:t xml:space="preserve"> Cross-references for "learn": 1Sam 22:3-4; Prov 31:28; Luke 2:51; John 19:26-27.</w:t>
      </w:r>
    </w:p>
  </w:footnote>
  <w:footnote w:id="15367">
    <w:p>
      <w:pPr>
        <w:pStyle w:val="FootnoteText"/>
      </w:pPr>
      <w:r>
        <w:rPr>
          <w:rStyle w:val="FootnoteReference"/>
        </w:rPr>
        <w:footnoteRef/>
      </w:r>
      <w:r>
        <w:t xml:space="preserve"> Cross-references for "piety": Matt 15:4-6; Mark 7:11-13.</w:t>
      </w:r>
    </w:p>
  </w:footnote>
  <w:footnote w:id="15368">
    <w:p>
      <w:pPr>
        <w:pStyle w:val="FootnoteText"/>
      </w:pPr>
      <w:r>
        <w:rPr>
          <w:rStyle w:val="FootnoteReference"/>
        </w:rPr>
        <w:footnoteRef/>
      </w:r>
      <w:r>
        <w:t xml:space="preserve"> Cross-references for "good": 1Tim 2:3.</w:t>
      </w:r>
    </w:p>
  </w:footnote>
  <w:footnote w:id="15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2">
    <w:p>
      <w:pPr>
        <w:pStyle w:val="FootnoteText"/>
      </w:pPr>
      <w:r>
        <w:rPr>
          <w:rStyle w:val="FootnoteReference"/>
        </w:rPr>
        <w:footnoteRef/>
      </w:r>
      <w:r>
        <w:t xml:space="preserve"> Cross-references: Judg 12:14; Job 18:19; Isa 14:22.</w:t>
      </w:r>
    </w:p>
  </w:footnote>
  <w:footnote w:id="15373">
    <w:p>
      <w:pPr>
        <w:pStyle w:val="FootnoteText"/>
      </w:pPr>
      <w:r>
        <w:rPr>
          <w:rStyle w:val="FootnoteReference"/>
        </w:rPr>
        <w:footnoteRef/>
      </w:r>
      <w:r>
        <w:t xml:space="preserve"> Cross-references: Gen 45:10-11; Gen 47:12; Gen 47:28; Ruth 2:2; Ruth 2:18; Eph 6:1-3.</w:t>
      </w:r>
    </w:p>
  </w:footnote>
  <w:footnote w:id="15374">
    <w:p>
      <w:pPr>
        <w:pStyle w:val="FootnoteText"/>
      </w:pPr>
      <w:r>
        <w:rPr>
          <w:rStyle w:val="FootnoteReference"/>
        </w:rPr>
        <w:footnoteRef/>
      </w:r>
      <w:r>
        <w:t xml:space="preserve"> Cross-references for "a widow": Rom 1:5; Rom 1:12; Rom 1:20-21; 1Cor 7:32; 1Tim 5:3.</w:t>
      </w:r>
    </w:p>
  </w:footnote>
  <w:footnote w:id="15375">
    <w:p>
      <w:pPr>
        <w:pStyle w:val="FootnoteText"/>
      </w:pPr>
      <w:r>
        <w:rPr>
          <w:rStyle w:val="FootnoteReference"/>
        </w:rPr>
        <w:footnoteRef/>
      </w:r>
      <w:r>
        <w:t xml:space="preserve"> Cross-references: Isa 3:26; Isa 49:21; Isa 54:1; Lam 1:13.</w:t>
      </w:r>
    </w:p>
  </w:footnote>
  <w:footnote w:id="15376">
    <w:p>
      <w:pPr>
        <w:pStyle w:val="FootnoteText"/>
      </w:pPr>
      <w:r>
        <w:rPr>
          <w:rStyle w:val="FootnoteReference"/>
        </w:rPr>
        <w:footnoteRef/>
      </w:r>
      <w:r>
        <w:t xml:space="preserve"> Cross-references: Ruth 2:12; Ps 91:4; Isa 12:2; Isa 50:10; 1Cor 7:32; 1Pet 3:5.</w:t>
      </w:r>
    </w:p>
  </w:footnote>
  <w:footnote w:id="15377">
    <w:p>
      <w:pPr>
        <w:pStyle w:val="FootnoteText"/>
      </w:pPr>
      <w:r>
        <w:rPr>
          <w:rStyle w:val="FootnoteReference"/>
        </w:rPr>
        <w:footnoteRef/>
      </w:r>
      <w:r>
        <w:t xml:space="preserve"> Cross-references: Luke 2:37; Luke 18:1; Luke 18:7; Acts 26:7; Eph 6:18.</w:t>
      </w:r>
    </w:p>
  </w:footnote>
  <w:footnote w:id="15378">
    <w:p>
      <w:pPr>
        <w:pStyle w:val="FootnoteText"/>
      </w:pPr>
      <w:r>
        <w:rPr>
          <w:rStyle w:val="FootnoteReference"/>
        </w:rPr>
        <w:footnoteRef/>
      </w:r>
      <w:r>
        <w:t xml:space="preserve"> Cross-references for "dead": Matt 8:22; Luke 15:24; Luke 15:32; 2Cor 5:14-15; Eph 2:1; Eph 2:5; Eph 5:14; Col 2:13; Rev 3:1.</w:t>
      </w:r>
    </w:p>
  </w:footnote>
  <w:footnote w:id="15379">
    <w:p>
      <w:pPr>
        <w:pStyle w:val="FootnoteText"/>
      </w:pPr>
      <w:r>
        <w:rPr>
          <w:rStyle w:val="FootnoteReference"/>
        </w:rPr>
        <w:footnoteRef/>
      </w:r>
      <w:r>
        <w:t xml:space="preserve"> Cross-references: 1Sam 25:6; Job 21:11-15; Ps 73:5-7; Isa 22:13; Amos 6:5-6; Luke 12:19; Luke 15:13; Luke 16:19; Jas 5:5; Rev 18:7.</w:t>
      </w:r>
    </w:p>
  </w:footnote>
  <w:footnote w:id="15380">
    <w:p>
      <w:pPr>
        <w:pStyle w:val="FootnoteText"/>
      </w:pPr>
      <w:r>
        <w:rPr>
          <w:rStyle w:val="FootnoteReference"/>
        </w:rPr>
        <w:footnoteRef/>
      </w:r>
      <w:r>
        <w:t xml:space="preserve"> Cross-references: Deut 28:54; Deut 28:56; 1Sam 15:32; Prov 29:21; Isa 47:1; Jer 6:2; Lam 4:5; Luke 7:25.</w:t>
      </w:r>
    </w:p>
  </w:footnote>
  <w:footnote w:id="15381">
    <w:p>
      <w:pPr>
        <w:pStyle w:val="FootnoteText"/>
      </w:pPr>
      <w:r>
        <w:rPr>
          <w:rStyle w:val="FootnoteReference"/>
        </w:rPr>
        <w:footnoteRef/>
      </w:r>
      <w:r>
        <w:t xml:space="preserve"> Cross-references: 1Tim 1:3; 1Tim 4:11; 1Tim 6:17; 2Tim 4:1; Titus 1:13; Titus 2:15.</w:t>
      </w:r>
    </w:p>
  </w:footnote>
  <w:footnote w:id="15382">
    <w:p>
      <w:pPr>
        <w:pStyle w:val="FootnoteText"/>
      </w:pPr>
      <w:r>
        <w:rPr>
          <w:rStyle w:val="FootnoteReference"/>
        </w:rPr>
        <w:footnoteRef/>
      </w:r>
      <w:r>
        <w:t xml:space="preserve"> Cross-references for "and is": Matt 18:17; Luke 12:47-48; John 15:22; 2Cor 2:15-16; 2Cor 6:15.</w:t>
      </w:r>
    </w:p>
  </w:footnote>
  <w:footnote w:id="15383">
    <w:p>
      <w:pPr>
        <w:pStyle w:val="FootnoteText"/>
      </w:pPr>
      <w:r>
        <w:rPr>
          <w:rStyle w:val="FootnoteReference"/>
        </w:rPr>
        <w:footnoteRef/>
      </w:r>
      <w:r>
        <w:t xml:space="preserve"> Cross-references: Gen 30:30; Isa 58:7; Matt 7:11; Luke 11:11-13; 2Cor 12:14; Gal 6:10.</w:t>
      </w:r>
    </w:p>
  </w:footnote>
  <w:footnote w:id="15384">
    <w:p>
      <w:pPr>
        <w:pStyle w:val="FootnoteText"/>
      </w:pPr>
      <w:r>
        <w:rPr>
          <w:rStyle w:val="FootnoteReference"/>
        </w:rPr>
        <w:footnoteRef/>
      </w:r>
      <w:r>
        <w:t xml:space="preserve"> Cross-references: 1Tim 5:4.</w:t>
      </w:r>
    </w:p>
  </w:footnote>
  <w:footnote w:id="15385">
    <w:p>
      <w:pPr>
        <w:pStyle w:val="FootnoteText"/>
      </w:pPr>
      <w:r>
        <w:rPr>
          <w:rStyle w:val="FootnoteReference"/>
        </w:rPr>
        <w:footnoteRef/>
      </w:r>
      <w:r>
        <w:t xml:space="preserve"> Cross-references: 2Tim 3:5; Titus 1:16; Rev 2:13; Rev 3:8.</w:t>
      </w:r>
    </w:p>
  </w:footnote>
  <w:footnote w:id="15386">
    <w:p>
      <w:pPr>
        <w:pStyle w:val="FootnoteText"/>
      </w:pPr>
      <w:r>
        <w:rPr>
          <w:rStyle w:val="FootnoteReference"/>
        </w:rPr>
        <w:footnoteRef/>
      </w:r>
      <w:r>
        <w:t xml:space="preserve"> Cross-references for "a widow": 1Tim 5:3-4.</w:t>
      </w:r>
    </w:p>
  </w:footnote>
  <w:footnote w:id="15387">
    <w:p>
      <w:pPr>
        <w:pStyle w:val="FootnoteText"/>
      </w:pPr>
      <w:r>
        <w:rPr>
          <w:rStyle w:val="FootnoteReference"/>
        </w:rPr>
        <w:footnoteRef/>
      </w:r>
      <w:r>
        <w:t xml:space="preserve"> Cross-references: Luke 2:36-37; 1Tim 5:11; 1Tim 5:14.</w:t>
      </w:r>
    </w:p>
  </w:footnote>
  <w:footnote w:id="15388">
    <w:p>
      <w:pPr>
        <w:pStyle w:val="FootnoteText"/>
      </w:pPr>
      <w:r>
        <w:rPr>
          <w:rStyle w:val="FootnoteReference"/>
        </w:rPr>
        <w:footnoteRef/>
      </w:r>
      <w:r>
        <w:t xml:space="preserve"> Cross-references for "reported": Acts 6:3; Acts 10:22; Acts 22:12; 1Tim 3:7; 3John 1:12.</w:t>
      </w:r>
    </w:p>
  </w:footnote>
  <w:footnote w:id="15389">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90">
    <w:p>
      <w:pPr>
        <w:pStyle w:val="FootnoteText"/>
      </w:pPr>
      <w:r>
        <w:rPr>
          <w:rStyle w:val="FootnoteReference"/>
        </w:rPr>
        <w:footnoteRef/>
      </w:r>
      <w:r>
        <w:t xml:space="preserve"> Cross-references for "if she have brought": 2Tim 1:5; 2Tim 3:15.</w:t>
      </w:r>
    </w:p>
  </w:footnote>
  <w:footnote w:id="15391">
    <w:p>
      <w:pPr>
        <w:pStyle w:val="FootnoteText"/>
      </w:pPr>
      <w:r>
        <w:rPr>
          <w:rStyle w:val="FootnoteReference"/>
        </w:rPr>
        <w:footnoteRef/>
      </w:r>
      <w:r>
        <w:t xml:space="preserve"> Cross-references for "if she have lodged": Acts 16:14-15; Rom 12:13; Heb 13:2; 1Pet 4:9.</w:t>
      </w:r>
    </w:p>
  </w:footnote>
  <w:footnote w:id="15392">
    <w:p>
      <w:pPr>
        <w:pStyle w:val="FootnoteText"/>
      </w:pPr>
      <w:r>
        <w:rPr>
          <w:rStyle w:val="FootnoteReference"/>
        </w:rPr>
        <w:footnoteRef/>
      </w:r>
      <w:r>
        <w:t xml:space="preserve"> Cross-references for "washed": Gen 18:4; Gen 19:2; Gen 24:32; Luke 7:38; Luke 7:44; John 13:5-15.</w:t>
      </w:r>
    </w:p>
  </w:footnote>
  <w:footnote w:id="15393">
    <w:p>
      <w:pPr>
        <w:pStyle w:val="FootnoteText"/>
      </w:pPr>
      <w:r>
        <w:rPr>
          <w:rStyle w:val="FootnoteReference"/>
        </w:rPr>
        <w:footnoteRef/>
      </w:r>
      <w:r>
        <w:t xml:space="preserve"> Cross-references for "if she have relieved": Lev 25:35; Isa 1:17; Acts 9:39.</w:t>
      </w:r>
    </w:p>
  </w:footnote>
  <w:footnote w:id="15394">
    <w:p>
      <w:pPr>
        <w:pStyle w:val="FootnoteText"/>
      </w:pPr>
      <w:r>
        <w:rPr>
          <w:rStyle w:val="FootnoteReference"/>
        </w:rPr>
        <w:footnoteRef/>
      </w:r>
      <w:r>
        <w:t xml:space="preserve"> Cross-references for "if she have diligently": Ps 119:4; Col 1:10; 2Tim 2:21; Titus 2:14; Titus 3:1; Titus 3:8.</w:t>
      </w:r>
    </w:p>
  </w:footnote>
  <w:footnote w:id="15395">
    <w:p>
      <w:pPr>
        <w:pStyle w:val="FootnoteText"/>
      </w:pPr>
      <w:r>
        <w:rPr>
          <w:rStyle w:val="FootnoteReference"/>
        </w:rPr>
        <w:footnoteRef/>
      </w:r>
      <w:r>
        <w:t xml:space="preserve"> Personal name: Christ. Personal-name meaning: Christ — anointed. Source form: Christ.</w:t>
      </w:r>
    </w:p>
  </w:footnote>
  <w:footnote w:id="15396">
    <w:p>
      <w:pPr>
        <w:pStyle w:val="FootnoteText"/>
      </w:pPr>
      <w:r>
        <w:rPr>
          <w:rStyle w:val="FootnoteReference"/>
        </w:rPr>
        <w:footnoteRef/>
      </w:r>
      <w:r>
        <w:t xml:space="preserve"> Cross-references: 1Tim 5:9; 1Tim 5:14.</w:t>
      </w:r>
    </w:p>
  </w:footnote>
  <w:footnote w:id="15397">
    <w:p>
      <w:pPr>
        <w:pStyle w:val="FootnoteText"/>
      </w:pPr>
      <w:r>
        <w:rPr>
          <w:rStyle w:val="FootnoteReference"/>
        </w:rPr>
        <w:footnoteRef/>
      </w:r>
      <w:r>
        <w:t xml:space="preserve"> Cross-references: Deut 32:15; Isa 3:16; Hos 13:6; Jas 5:5; 2Pet 2:18.</w:t>
      </w:r>
    </w:p>
  </w:footnote>
  <w:footnote w:id="15398">
    <w:p>
      <w:pPr>
        <w:pStyle w:val="FootnoteText"/>
      </w:pPr>
      <w:r>
        <w:rPr>
          <w:rStyle w:val="FootnoteReference"/>
        </w:rPr>
        <w:footnoteRef/>
      </w:r>
      <w:r>
        <w:t xml:space="preserve"> Cross-references: 1Cor 7:39-40; 1Tim 4:3; 1Tim 5:14.</w:t>
      </w:r>
    </w:p>
  </w:footnote>
  <w:footnote w:id="15399">
    <w:p>
      <w:pPr>
        <w:pStyle w:val="FootnoteText"/>
      </w:pPr>
      <w:r>
        <w:rPr>
          <w:rStyle w:val="FootnoteReference"/>
        </w:rPr>
        <w:footnoteRef/>
      </w:r>
      <w:r>
        <w:t xml:space="preserve"> Cross-references for "their": Gal 1:6; Rev 2:4-5.</w:t>
      </w:r>
    </w:p>
  </w:footnote>
  <w:footnote w:id="15400">
    <w:p>
      <w:pPr>
        <w:pStyle w:val="FootnoteText"/>
      </w:pPr>
      <w:r>
        <w:rPr>
          <w:rStyle w:val="FootnoteReference"/>
        </w:rPr>
        <w:footnoteRef/>
      </w:r>
      <w:r>
        <w:t xml:space="preserve"> Cross-references: 1Cor 11:34; Jas 3:1; 1Pet 4:17.</w:t>
      </w:r>
    </w:p>
  </w:footnote>
  <w:footnote w:id="15401">
    <w:p>
      <w:pPr>
        <w:pStyle w:val="FootnoteText"/>
      </w:pPr>
      <w:r>
        <w:rPr>
          <w:rStyle w:val="FootnoteReference"/>
        </w:rPr>
        <w:footnoteRef/>
      </w:r>
      <w:r>
        <w:t xml:space="preserve"> Cross-references for "to be": Prov 31:27; 2Thess 3:6-11.</w:t>
      </w:r>
    </w:p>
  </w:footnote>
  <w:footnote w:id="15402">
    <w:p>
      <w:pPr>
        <w:pStyle w:val="FootnoteText"/>
      </w:pPr>
      <w:r>
        <w:rPr>
          <w:rStyle w:val="FootnoteReference"/>
        </w:rPr>
        <w:footnoteRef/>
      </w:r>
      <w:r>
        <w:t xml:space="preserve"> Cross-references for "busybodies": 2Thess 3:11; 1Pet 4:15.</w:t>
      </w:r>
    </w:p>
  </w:footnote>
  <w:footnote w:id="15403">
    <w:p>
      <w:pPr>
        <w:pStyle w:val="FootnoteText"/>
      </w:pPr>
      <w:r>
        <w:rPr>
          <w:rStyle w:val="FootnoteReference"/>
        </w:rPr>
        <w:footnoteRef/>
      </w:r>
      <w:r>
        <w:t xml:space="preserve"> Cross-references for "speaking": Acts 20:30; Titus 1:11; Jas 3:10.</w:t>
      </w:r>
    </w:p>
  </w:footnote>
  <w:footnote w:id="15404">
    <w:p>
      <w:pPr>
        <w:pStyle w:val="FootnoteText"/>
      </w:pPr>
      <w:r>
        <w:rPr>
          <w:rStyle w:val="FootnoteReference"/>
        </w:rPr>
        <w:footnoteRef/>
      </w:r>
      <w:r>
        <w:t xml:space="preserve"> Cross-references: Lev 19:16; Prov 20:19; Luke 10:7; Acts 20:20.</w:t>
      </w:r>
    </w:p>
  </w:footnote>
  <w:footnote w:id="15405">
    <w:p>
      <w:pPr>
        <w:pStyle w:val="FootnoteText"/>
      </w:pPr>
      <w:r>
        <w:rPr>
          <w:rStyle w:val="FootnoteReference"/>
        </w:rPr>
        <w:footnoteRef/>
      </w:r>
      <w:r>
        <w:t xml:space="preserve"> Cross-references for "give": 2Sam 12:14; Dan 6:4; Rom 14:13; 2Cor 11:12; 1Tim 6:1; Titus 2:5; Titus 2:8; 1Pet 4:14-15.</w:t>
      </w:r>
    </w:p>
  </w:footnote>
  <w:footnote w:id="15406">
    <w:p>
      <w:pPr>
        <w:pStyle w:val="FootnoteText"/>
      </w:pPr>
      <w:r>
        <w:rPr>
          <w:rStyle w:val="FootnoteReference"/>
        </w:rPr>
        <w:footnoteRef/>
      </w:r>
      <w:r>
        <w:t xml:space="preserve"> Cross-references: 1Cor 7:8-9; 1Tim 4:3; 1Tim 5:11; Heb 13:4.</w:t>
      </w:r>
    </w:p>
  </w:footnote>
  <w:footnote w:id="15407">
    <w:p>
      <w:pPr>
        <w:pStyle w:val="FootnoteText"/>
      </w:pPr>
      <w:r>
        <w:rPr>
          <w:rStyle w:val="FootnoteReference"/>
        </w:rPr>
        <w:footnoteRef/>
      </w:r>
      <w:r>
        <w:t xml:space="preserve"> Cross-references: Gen 18:6; Gen 18:9; Prov 14:1; Prov 31:27-29; Titus 2:5.</w:t>
      </w:r>
    </w:p>
  </w:footnote>
  <w:footnote w:id="15408">
    <w:p>
      <w:pPr>
        <w:pStyle w:val="FootnoteText"/>
      </w:pPr>
      <w:r>
        <w:rPr>
          <w:rStyle w:val="FootnoteReference"/>
        </w:rPr>
        <w:footnoteRef/>
      </w:r>
      <w:r>
        <w:t xml:space="preserve"> Cross-references: Luke 23:35-41.</w:t>
      </w:r>
    </w:p>
  </w:footnote>
  <w:footnote w:id="15409">
    <w:p>
      <w:pPr>
        <w:pStyle w:val="FootnoteText"/>
      </w:pPr>
      <w:r>
        <w:rPr>
          <w:rStyle w:val="FootnoteReference"/>
        </w:rPr>
        <w:footnoteRef/>
      </w:r>
      <w:r>
        <w:t xml:space="preserve"> Divine or supernatural name: Satan. Divine/supernatural-name meaning: Satan — contrary; adversary; enemy; accuser. Source form: Satan.</w:t>
      </w:r>
    </w:p>
  </w:footnote>
  <w:footnote w:id="15410">
    <w:p>
      <w:pPr>
        <w:pStyle w:val="FootnoteText"/>
      </w:pPr>
      <w:r>
        <w:rPr>
          <w:rStyle w:val="FootnoteReference"/>
        </w:rPr>
        <w:footnoteRef/>
      </w:r>
      <w:r>
        <w:t xml:space="preserve"> Cross-references: Phil 3:18-19; 2Tim 1:15; 2Tim 2:18; 2Tim 4:10; 2Pet 2:2; 2Pet 2:20-22; 2Pet 3:16; 1John 2:19; Jude 1:4-5; Rev 12:9.</w:t>
      </w:r>
    </w:p>
  </w:footnote>
  <w:footnote w:id="15411">
    <w:p>
      <w:pPr>
        <w:pStyle w:val="FootnoteText"/>
      </w:pPr>
      <w:r>
        <w:rPr>
          <w:rStyle w:val="FootnoteReference"/>
        </w:rPr>
        <w:footnoteRef/>
      </w:r>
      <w:r>
        <w:t xml:space="preserve"> Cross-references for "let them": 1Tim 5:4; 1Tim 5:8.</w:t>
      </w:r>
    </w:p>
  </w:footnote>
  <w:footnote w:id="15412">
    <w:p>
      <w:pPr>
        <w:pStyle w:val="FootnoteText"/>
      </w:pPr>
      <w:r>
        <w:rPr>
          <w:rStyle w:val="FootnoteReference"/>
        </w:rPr>
        <w:footnoteRef/>
      </w:r>
      <w:r>
        <w:t xml:space="preserve"> Cross-references for "widows indeed": 1Tim 5:3; 1Tim 5:5.</w:t>
      </w:r>
    </w:p>
  </w:footnote>
  <w:footnote w:id="15413">
    <w:p>
      <w:pPr>
        <w:pStyle w:val="FootnoteText"/>
      </w:pPr>
      <w:r>
        <w:rPr>
          <w:rStyle w:val="FootnoteReference"/>
        </w:rPr>
        <w:footnoteRef/>
      </w:r>
      <w:r>
        <w:t xml:space="preserve"> Cross-references for "the elders": 1Tim 5:1.</w:t>
      </w:r>
    </w:p>
  </w:footnote>
  <w:footnote w:id="15414">
    <w:p>
      <w:pPr>
        <w:pStyle w:val="FootnoteText"/>
      </w:pPr>
      <w:r>
        <w:rPr>
          <w:rStyle w:val="FootnoteReference"/>
        </w:rPr>
        <w:footnoteRef/>
      </w:r>
      <w:r>
        <w:t xml:space="preserve"> Cross-references for "rule": Matt 24:25; Luke 12:42; Rom 12:8; 1Thess 5:12-13; 1Tim 3:5; Heb 13:7; Heb 13:17; Heb 13:24.</w:t>
      </w:r>
    </w:p>
  </w:footnote>
  <w:footnote w:id="15415">
    <w:p>
      <w:pPr>
        <w:pStyle w:val="FootnoteText"/>
      </w:pPr>
      <w:r>
        <w:rPr>
          <w:rStyle w:val="FootnoteReference"/>
        </w:rPr>
        <w:footnoteRef/>
      </w:r>
      <w:r>
        <w:t xml:space="preserve"> Cross-references for "double": 2Kgs 2:9; Isa 40:2; Jer 16:18; Jer 17:18; Zech 9:12.</w:t>
      </w:r>
    </w:p>
  </w:footnote>
  <w:footnote w:id="15416">
    <w:p>
      <w:pPr>
        <w:pStyle w:val="FootnoteText"/>
      </w:pPr>
      <w:r>
        <w:rPr>
          <w:rStyle w:val="FootnoteReference"/>
        </w:rPr>
        <w:footnoteRef/>
      </w:r>
      <w:r>
        <w:t xml:space="preserve"> Cross-references for "word": 1Tim 4:6; 1Tim 4:16.</w:t>
      </w:r>
    </w:p>
  </w:footnote>
  <w:footnote w:id="15417">
    <w:p>
      <w:pPr>
        <w:pStyle w:val="FootnoteText"/>
      </w:pPr>
      <w:r>
        <w:rPr>
          <w:rStyle w:val="FootnoteReference"/>
        </w:rPr>
        <w:footnoteRef/>
      </w:r>
      <w:r>
        <w:t xml:space="preserve"> Cross-references: Acts 28:10; Rom 15:27; 1Cor 9:5-14; Gal 6:6; Phil 2:29; 1Tim 5:3.</w:t>
      </w:r>
    </w:p>
  </w:footnote>
  <w:footnote w:id="15418">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19">
    <w:p>
      <w:pPr>
        <w:pStyle w:val="FootnoteText"/>
      </w:pPr>
      <w:r>
        <w:rPr>
          <w:rStyle w:val="FootnoteReference"/>
        </w:rPr>
        <w:footnoteRef/>
      </w:r>
      <w:r>
        <w:t xml:space="preserve"> Cross-references for "the scripture": Rom 4:3; Rom 9:17; Rom 10:11; Rom 11:2; Gal 3:8; Jas 4:5.</w:t>
      </w:r>
    </w:p>
  </w:footnote>
  <w:footnote w:id="15420">
    <w:p>
      <w:pPr>
        <w:pStyle w:val="FootnoteText"/>
      </w:pPr>
      <w:r>
        <w:rPr>
          <w:rStyle w:val="FootnoteReference"/>
        </w:rPr>
        <w:footnoteRef/>
      </w:r>
      <w:r>
        <w:t xml:space="preserve"> Cross-references: Deut 25:4; 1Cor 9:9-10.</w:t>
      </w:r>
    </w:p>
  </w:footnote>
  <w:footnote w:id="15421">
    <w:p>
      <w:pPr>
        <w:pStyle w:val="FootnoteText"/>
      </w:pPr>
      <w:r>
        <w:rPr>
          <w:rStyle w:val="FootnoteReference"/>
        </w:rPr>
        <w:footnoteRef/>
      </w:r>
      <w:r>
        <w:t xml:space="preserve"> Cross-references: Lev 19:13; Deut 24:14-15; Matt 10:10; Luke 10:7.</w:t>
      </w:r>
    </w:p>
  </w:footnote>
  <w:footnote w:id="15422">
    <w:p>
      <w:pPr>
        <w:pStyle w:val="FootnoteText"/>
      </w:pPr>
      <w:r>
        <w:rPr>
          <w:rStyle w:val="FootnoteReference"/>
        </w:rPr>
        <w:footnoteRef/>
      </w:r>
      <w:r>
        <w:t xml:space="preserve"> Cross-references for "receive": John 18:29; Acts 24:2-13; Acts 25:16; Titus 1:6.</w:t>
      </w:r>
    </w:p>
  </w:footnote>
  <w:footnote w:id="15423">
    <w:p>
      <w:pPr>
        <w:pStyle w:val="FootnoteText"/>
      </w:pPr>
      <w:r>
        <w:rPr>
          <w:rStyle w:val="FootnoteReference"/>
        </w:rPr>
        <w:footnoteRef/>
      </w:r>
      <w:r>
        <w:t xml:space="preserve"> Cross-references: Deut 17:6; Deut 19:15; Deut 19:18-19; Matt 18:16; John 8:17; 2Cor 13:1; Heb 10:28.</w:t>
      </w:r>
    </w:p>
  </w:footnote>
  <w:footnote w:id="15424">
    <w:p>
      <w:pPr>
        <w:pStyle w:val="FootnoteText"/>
      </w:pPr>
      <w:r>
        <w:rPr>
          <w:rStyle w:val="FootnoteReference"/>
        </w:rPr>
        <w:footnoteRef/>
      </w:r>
      <w:r>
        <w:t xml:space="preserve"> Cross-references for "rebuke": Lev 19:17; Gal 2:11-14; 2Tim 4:2; Titus 1:13.</w:t>
      </w:r>
    </w:p>
  </w:footnote>
  <w:footnote w:id="15425">
    <w:p>
      <w:pPr>
        <w:pStyle w:val="FootnoteText"/>
      </w:pPr>
      <w:r>
        <w:rPr>
          <w:rStyle w:val="FootnoteReference"/>
        </w:rPr>
        <w:footnoteRef/>
      </w:r>
      <w:r>
        <w:t xml:space="preserve"> Cross-references for "that others": Deut 13:11; Deut 17:13; Deut 19:20; Deut 21:21; Acts 5:5; Acts 5:11; Acts 19:17; 1Tim 1:20.</w:t>
      </w:r>
    </w:p>
  </w:footnote>
  <w:footnote w:id="15426">
    <w:p>
      <w:pPr>
        <w:pStyle w:val="FootnoteText"/>
      </w:pPr>
      <w:r>
        <w:rPr>
          <w:rStyle w:val="FootnoteReference"/>
        </w:rPr>
        <w:footnoteRef/>
      </w:r>
      <w:r>
        <w:t xml:space="preserve"> Cross-references for "charge": 1Thess 5:27; 1Tim 6:13; 2Tim 2:14; 2Tim 4:1.</w:t>
      </w:r>
    </w:p>
  </w:footnote>
  <w:footnote w:id="15427">
    <w:p>
      <w:pPr>
        <w:pStyle w:val="FootnoteText"/>
      </w:pPr>
      <w:r>
        <w:rPr>
          <w:rStyle w:val="FootnoteReference"/>
        </w:rPr>
        <w:footnoteRef/>
      </w:r>
      <w:r>
        <w:t xml:space="preserve"> Name meaning: Jesus (Yeshua) — Yahweh saves. He will save His people from their sins.</w:t>
      </w:r>
    </w:p>
  </w:footnote>
  <w:footnote w:id="15428">
    <w:p>
      <w:pPr>
        <w:pStyle w:val="FootnoteText"/>
      </w:pPr>
      <w:r>
        <w:rPr>
          <w:rStyle w:val="FootnoteReference"/>
        </w:rPr>
        <w:footnoteRef/>
      </w:r>
      <w:r>
        <w:t xml:space="preserve"> Cross-references for "the elect": Matt 16:27; Matt 25:41; 2Pet 2:4; Jude 1:6; Rev 12:7-9; Rev 14:10.</w:t>
      </w:r>
    </w:p>
  </w:footnote>
  <w:footnote w:id="15429">
    <w:p>
      <w:pPr>
        <w:pStyle w:val="FootnoteText"/>
      </w:pPr>
      <w:r>
        <w:rPr>
          <w:rStyle w:val="FootnoteReference"/>
        </w:rPr>
        <w:footnoteRef/>
      </w:r>
      <w:r>
        <w:t xml:space="preserve"> Cross-references for "without preferring": Lev 19:15; Deut 1:7; Deut 33:9; Prov 18:5; Luke 20:21; Acts 15:37-38; 2Cor 5:16.</w:t>
      </w:r>
    </w:p>
  </w:footnote>
  <w:footnote w:id="15430">
    <w:p>
      <w:pPr>
        <w:pStyle w:val="FootnoteText"/>
      </w:pPr>
      <w:r>
        <w:rPr>
          <w:rStyle w:val="FootnoteReference"/>
        </w:rPr>
        <w:footnoteRef/>
      </w:r>
      <w:r>
        <w:t xml:space="preserve"> Cross-references for "partiality": Mal 2:9; Jas 2:1-4; Jas 3:17.</w:t>
      </w:r>
    </w:p>
  </w:footnote>
  <w:footnote w:id="154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32">
    <w:p>
      <w:pPr>
        <w:pStyle w:val="FootnoteText"/>
      </w:pPr>
      <w:r>
        <w:rPr>
          <w:rStyle w:val="FootnoteReference"/>
        </w:rPr>
        <w:footnoteRef/>
      </w:r>
      <w:r>
        <w:t xml:space="preserve"> Cross-references for "suddenly": Josh 9:14; 1Tim 3:6; 1Tim 3:10; 2Tim 2:2; Titus 1:5-9.</w:t>
      </w:r>
    </w:p>
  </w:footnote>
  <w:footnote w:id="15433">
    <w:p>
      <w:pPr>
        <w:pStyle w:val="FootnoteText"/>
      </w:pPr>
      <w:r>
        <w:rPr>
          <w:rStyle w:val="FootnoteReference"/>
        </w:rPr>
        <w:footnoteRef/>
      </w:r>
      <w:r>
        <w:t xml:space="preserve"> Cross-references for "keep": Acts 18:6; Acts 20:26; 1Tim 4:12.</w:t>
      </w:r>
    </w:p>
  </w:footnote>
  <w:footnote w:id="15434">
    <w:p>
      <w:pPr>
        <w:pStyle w:val="FootnoteText"/>
      </w:pPr>
      <w:r>
        <w:rPr>
          <w:rStyle w:val="FootnoteReference"/>
        </w:rPr>
        <w:footnoteRef/>
      </w:r>
      <w:r>
        <w:t xml:space="preserve"> Cross-references: Acts 6:6; Acts 13:3; 1Tim 4:14; 2Tim 1:6; Heb 6:2.</w:t>
      </w:r>
    </w:p>
  </w:footnote>
  <w:footnote w:id="15435">
    <w:p>
      <w:pPr>
        <w:pStyle w:val="FootnoteText"/>
      </w:pPr>
      <w:r>
        <w:rPr>
          <w:rStyle w:val="FootnoteReference"/>
        </w:rPr>
        <w:footnoteRef/>
      </w:r>
      <w:r>
        <w:t xml:space="preserve"> Cross-references: Lev 10:9-11; Ps 104:15; Prov 31:4-7; Ezek 44:21; Eph 5:18; 1Tim 3:3; 1Tim 4:4; Titus 1:7; Titus 2:3.</w:t>
      </w:r>
    </w:p>
  </w:footnote>
  <w:footnote w:id="15436">
    <w:p>
      <w:pPr>
        <w:pStyle w:val="FootnoteText"/>
      </w:pPr>
      <w:r>
        <w:rPr>
          <w:rStyle w:val="FootnoteReference"/>
        </w:rPr>
        <w:footnoteRef/>
      </w:r>
      <w:r>
        <w:t xml:space="preserve"> Cross-references: Jer 2:34; Acts 1:16-20; Acts 5:1-11; Acts 8:18; Gal 5:19-21; 2Tim 4:10; 2Pet 2:20-21.</w:t>
      </w:r>
    </w:p>
  </w:footnote>
  <w:footnote w:id="15437">
    <w:p>
      <w:pPr>
        <w:pStyle w:val="FootnoteText"/>
      </w:pPr>
      <w:r>
        <w:rPr>
          <w:rStyle w:val="FootnoteReference"/>
        </w:rPr>
        <w:footnoteRef/>
      </w:r>
      <w:r>
        <w:t xml:space="preserve"> Cross-references for "the good": Matt 5:16; Acts 9:36; Acts 10:22; Acts 16:1-3; Acts 22:12; Gal 5:22-23; Phil 1:11; 1Tim 3:7.</w:t>
      </w:r>
    </w:p>
  </w:footnote>
  <w:footnote w:id="15438">
    <w:p>
      <w:pPr>
        <w:pStyle w:val="FootnoteText"/>
      </w:pPr>
      <w:r>
        <w:rPr>
          <w:rStyle w:val="FootnoteReference"/>
        </w:rPr>
        <w:footnoteRef/>
      </w:r>
      <w:r>
        <w:t xml:space="preserve"> Cross-references for "cannot": Ps 37:5-6; Matt 6:3-6; Luke 11:33.</w:t>
      </w:r>
    </w:p>
  </w:footnote>
  <w:footnote w:id="15439">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43">
    <w:p>
      <w:pPr>
        <w:pStyle w:val="FootnoteText"/>
      </w:pPr>
      <w:r>
        <w:rPr>
          <w:rStyle w:val="FootnoteReference"/>
        </w:rPr>
        <w:footnoteRef/>
      </w:r>
      <w:r>
        <w:t xml:space="preserve"> Cross-references: Deut 28:48; Isa 47:6; Isa 58:6; Matt 11:9; Matt 11:30; Acts 15:10; 1Cor 7:21-22; Gal 5:1.</w:t>
      </w:r>
    </w:p>
  </w:footnote>
  <w:footnote w:id="15444">
    <w:p>
      <w:pPr>
        <w:pStyle w:val="FootnoteText"/>
      </w:pPr>
      <w:r>
        <w:rPr>
          <w:rStyle w:val="FootnoteReference"/>
        </w:rPr>
        <w:footnoteRef/>
      </w:r>
      <w:r>
        <w:t xml:space="preserve"> Cross-references for "believing": Col 4:1; Phlm 1:10-16.</w:t>
      </w:r>
    </w:p>
  </w:footnote>
  <w:footnote w:id="15445">
    <w:p>
      <w:pPr>
        <w:pStyle w:val="FootnoteText"/>
      </w:pPr>
      <w:r>
        <w:rPr>
          <w:rStyle w:val="FootnoteReference"/>
        </w:rPr>
        <w:footnoteRef/>
      </w:r>
      <w:r>
        <w:t xml:space="preserve"> Cross-references for "because they are": Gal 5:6; Eph 1:1; Eph 1:15; Col 1:2; Col 1:4; Col 3:12; 2Thess 1:3; Phlm 1:5-7.</w:t>
      </w:r>
    </w:p>
  </w:footnote>
  <w:footnote w:id="15446">
    <w:p>
      <w:pPr>
        <w:pStyle w:val="FootnoteText"/>
      </w:pPr>
      <w:r>
        <w:rPr>
          <w:rStyle w:val="FootnoteReference"/>
        </w:rPr>
        <w:footnoteRef/>
      </w:r>
      <w:r>
        <w:t xml:space="preserve"> Cross-references for "partakers": Joel 2:28; Rom 11:17; Eph 3:6; Heb 3:1; Heb 3:14; 1Pet 5:1.</w:t>
      </w:r>
    </w:p>
  </w:footnote>
  <w:footnote w:id="15447">
    <w:p>
      <w:pPr>
        <w:pStyle w:val="FootnoteText"/>
      </w:pPr>
      <w:r>
        <w:rPr>
          <w:rStyle w:val="FootnoteReference"/>
        </w:rPr>
        <w:footnoteRef/>
      </w:r>
      <w:r>
        <w:t xml:space="preserve"> Cross-references: Gen 16:4-5; Num 16:3; Matt 6:24; 2Pet 2:10; Jude 1:8.</w:t>
      </w:r>
    </w:p>
  </w:footnote>
  <w:footnote w:id="15448">
    <w:p>
      <w:pPr>
        <w:pStyle w:val="FootnoteText"/>
      </w:pPr>
      <w:r>
        <w:rPr>
          <w:rStyle w:val="FootnoteReference"/>
        </w:rPr>
        <w:footnoteRef/>
      </w:r>
      <w:r>
        <w:t xml:space="preserve"> Cross-references: Matt 23:8; Matt 25:40; Rom 8:29; Gal 3:26-29; Col 3:11; 1Tim 5:1.</w:t>
      </w:r>
    </w:p>
  </w:footnote>
  <w:footnote w:id="15449">
    <w:p>
      <w:pPr>
        <w:pStyle w:val="FootnoteText"/>
      </w:pPr>
      <w:r>
        <w:rPr>
          <w:rStyle w:val="FootnoteReference"/>
        </w:rPr>
        <w:footnoteRef/>
      </w:r>
      <w:r>
        <w:t xml:space="preserve"> Cross-references for "to wholesome": Prov 15:4; 1Tim 1:10; 2Tim 1:13; 2Tim 4:3; Titus 1:9; Titus 2:1-2; Titus 3:8.</w:t>
      </w:r>
    </w:p>
  </w:footnote>
  <w:footnote w:id="15450">
    <w:p>
      <w:pPr>
        <w:pStyle w:val="FootnoteText"/>
      </w:pPr>
      <w:r>
        <w:rPr>
          <w:rStyle w:val="FootnoteReference"/>
        </w:rPr>
        <w:footnoteRef/>
      </w:r>
      <w:r>
        <w:t xml:space="preserve"> Cross-references for "the words": Matt 22:21; Matt 28:20; 1Thess 4:1-2; 1Thess 4:8.</w:t>
      </w:r>
    </w:p>
  </w:footnote>
  <w:footnote w:id="15451">
    <w:p>
      <w:pPr>
        <w:pStyle w:val="FootnoteText"/>
      </w:pPr>
      <w:r>
        <w:rPr>
          <w:rStyle w:val="FootnoteReference"/>
        </w:rPr>
        <w:footnoteRef/>
      </w:r>
      <w:r>
        <w:t xml:space="preserve"> Name meaning: Jesus (Yeshua) — Yahweh saves. He will save His people from their sins.</w:t>
      </w:r>
    </w:p>
  </w:footnote>
  <w:footnote w:id="15452">
    <w:p>
      <w:pPr>
        <w:pStyle w:val="FootnoteText"/>
      </w:pPr>
      <w:r>
        <w:rPr>
          <w:rStyle w:val="FootnoteReference"/>
        </w:rPr>
        <w:footnoteRef/>
      </w:r>
      <w:r>
        <w:t xml:space="preserve"> Personal name: Christ. Personal-name meaning: Christ — anointed. Source form: Christ.</w:t>
      </w:r>
    </w:p>
  </w:footnote>
  <w:footnote w:id="15453">
    <w:p>
      <w:pPr>
        <w:pStyle w:val="FootnoteText"/>
      </w:pPr>
      <w:r>
        <w:rPr>
          <w:rStyle w:val="FootnoteReference"/>
        </w:rPr>
        <w:footnoteRef/>
      </w:r>
      <w:r>
        <w:t xml:space="preserve"> Cross-references for "the doctrine": 1Tim 4:7-8; Titus 1:1; Titus 2:11-14; 2Pet 1:3-7.</w:t>
      </w:r>
    </w:p>
  </w:footnote>
  <w:footnote w:id="15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55">
    <w:p>
      <w:pPr>
        <w:pStyle w:val="FootnoteText"/>
      </w:pPr>
      <w:r>
        <w:rPr>
          <w:rStyle w:val="FootnoteReference"/>
        </w:rPr>
        <w:footnoteRef/>
      </w:r>
      <w:r>
        <w:t xml:space="preserve"> Cross-references: Rom 16:17; Gal 1:6-7; 1Tim 1:3; 1Tim 1:6.</w:t>
      </w:r>
    </w:p>
  </w:footnote>
  <w:footnote w:id="1545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45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458">
    <w:p>
      <w:pPr>
        <w:pStyle w:val="FootnoteText"/>
      </w:pPr>
      <w:r>
        <w:rPr>
          <w:rStyle w:val="FootnoteReference"/>
        </w:rPr>
        <w:footnoteRef/>
      </w:r>
      <w:r>
        <w:t xml:space="preserve"> Cross-references: 1Cor 11:16; 1Tim 1:6.</w:t>
      </w:r>
    </w:p>
  </w:footnote>
  <w:footnote w:id="15459">
    <w:p>
      <w:pPr>
        <w:pStyle w:val="FootnoteText"/>
      </w:pPr>
      <w:r>
        <w:rPr>
          <w:rStyle w:val="FootnoteReference"/>
        </w:rPr>
        <w:footnoteRef/>
      </w:r>
      <w:r>
        <w:t xml:space="preserve"> Cross-references: Matt 7:17-20; Matt 12:33; John 3:19-21; Eph 4:17-19; 2Thess 2:8-11; 2Tim 3:8; Titus 1:15-16; Heb 3:12-13; 2John 1:8-10.</w:t>
      </w:r>
    </w:p>
  </w:footnote>
  <w:footnote w:id="1546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461">
    <w:p>
      <w:pPr>
        <w:pStyle w:val="FootnoteText"/>
      </w:pPr>
      <w:r>
        <w:rPr>
          <w:rStyle w:val="FootnoteReference"/>
        </w:rPr>
        <w:footnoteRef/>
      </w:r>
      <w:r>
        <w:t xml:space="preserve"> Cross-references for "contentment": Exod 2:21; Luke 3:14; Phil 4:11-13; 1Tim 6:8.</w:t>
      </w:r>
    </w:p>
  </w:footnote>
  <w:footnote w:id="15462">
    <w:p>
      <w:pPr>
        <w:pStyle w:val="FootnoteText"/>
      </w:pPr>
      <w:r>
        <w:rPr>
          <w:rStyle w:val="FootnoteReference"/>
        </w:rPr>
        <w:footnoteRef/>
      </w:r>
      <w:r>
        <w:t xml:space="preserve"> Cross-references for "we brought": Job 1:21; Prov 27:24; Eccl 5:15-16.</w:t>
      </w:r>
    </w:p>
  </w:footnote>
  <w:footnote w:id="15463">
    <w:p>
      <w:pPr>
        <w:pStyle w:val="FootnoteText"/>
      </w:pPr>
      <w:r>
        <w:rPr>
          <w:rStyle w:val="FootnoteReference"/>
        </w:rPr>
        <w:footnoteRef/>
      </w:r>
      <w:r>
        <w:t xml:space="preserve"> Cross-references: Ps 49:17; Luke 12:20-21; Luke 16:22-23.</w:t>
      </w:r>
    </w:p>
  </w:footnote>
  <w:footnote w:id="15464">
    <w:p>
      <w:pPr>
        <w:pStyle w:val="FootnoteText"/>
      </w:pPr>
      <w:r>
        <w:rPr>
          <w:rStyle w:val="FootnoteReference"/>
        </w:rPr>
        <w:footnoteRef/>
      </w:r>
      <w:r>
        <w:t xml:space="preserve"> Cross-references: Gen 28:20; Gen 48:15; Deut 2:7; Deut 8:3-4; Prov 27:23-27; Prov 30:8-9; Eccl 2:24-26; Eccl 3:12-13; Matt 6:11; Matt 6:25-33; Heb 13:5-6.</w:t>
      </w:r>
    </w:p>
  </w:footnote>
  <w:footnote w:id="15465">
    <w:p>
      <w:pPr>
        <w:pStyle w:val="FootnoteText"/>
      </w:pPr>
      <w:r>
        <w:rPr>
          <w:rStyle w:val="FootnoteReference"/>
        </w:rPr>
        <w:footnoteRef/>
      </w:r>
      <w:r>
        <w:t xml:space="preserve"> Cross-references for "snare": Deut 7:25; Ps 11:6; Prov 1:17-19; Luke 21:35; 1Tim 3:7; 2Tim 2:26.</w:t>
      </w:r>
    </w:p>
  </w:footnote>
  <w:footnote w:id="1546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46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468">
    <w:p>
      <w:pPr>
        <w:pStyle w:val="FootnoteText"/>
      </w:pPr>
      <w:r>
        <w:rPr>
          <w:rStyle w:val="FootnoteReference"/>
        </w:rPr>
        <w:footnoteRef/>
      </w:r>
      <w:r>
        <w:t xml:space="preserve"> Cross-references for "and pierced": Gen 29:14; Gen 29:26; Gen 29:31-35; 2Kgs 5:27; Ps 32:10; Prov 1:31; 2Pet 2:7-8.</w:t>
      </w:r>
    </w:p>
  </w:footnote>
  <w:footnote w:id="15469">
    <w:p>
      <w:pPr>
        <w:pStyle w:val="FootnoteText"/>
      </w:pPr>
      <w:r>
        <w:rPr>
          <w:rStyle w:val="FootnoteReference"/>
        </w:rPr>
        <w:footnoteRef/>
      </w:r>
      <w:r>
        <w:t xml:space="preserve"> Cross-references: 1Tim 6:21; 2Tim 4:10; Jude 1:11; Rev 2:14-15.</w:t>
      </w:r>
    </w:p>
  </w:footnote>
  <w:footnote w:id="1547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471">
    <w:p>
      <w:pPr>
        <w:pStyle w:val="FootnoteText"/>
      </w:pPr>
      <w:r>
        <w:rPr>
          <w:rStyle w:val="FootnoteReference"/>
        </w:rPr>
        <w:footnoteRef/>
      </w:r>
      <w:r>
        <w:t xml:space="preserve"> Cross-references for "flee": 1Cor 6:18; 1Cor 10:14; 2Tim 2:22.</w:t>
      </w:r>
    </w:p>
  </w:footnote>
  <w:footnote w:id="15472">
    <w:p>
      <w:pPr>
        <w:pStyle w:val="FootnoteText"/>
      </w:pPr>
      <w:r>
        <w:rPr>
          <w:rStyle w:val="FootnoteReference"/>
        </w:rPr>
        <w:footnoteRef/>
      </w:r>
      <w:r>
        <w:t xml:space="preserve"> Cross-references for "righteousness": Gal 5:22-23; Phil 4:8-9; 1Tim 4:12; Titus 2:11-12; 2Pet 1:5-7.</w:t>
      </w:r>
    </w:p>
  </w:footnote>
  <w:footnote w:id="15473">
    <w:p>
      <w:pPr>
        <w:pStyle w:val="FootnoteText"/>
      </w:pPr>
      <w:r>
        <w:rPr>
          <w:rStyle w:val="FootnoteReference"/>
        </w:rPr>
        <w:footnoteRef/>
      </w:r>
      <w:r>
        <w:t xml:space="preserve"> Cross-references: 2Tim 2:22.</w:t>
      </w:r>
    </w:p>
  </w:footnote>
  <w:footnote w:id="15474">
    <w:p>
      <w:pPr>
        <w:pStyle w:val="FootnoteText"/>
      </w:pPr>
      <w:r>
        <w:rPr>
          <w:rStyle w:val="FootnoteReference"/>
        </w:rPr>
        <w:footnoteRef/>
      </w:r>
      <w:r>
        <w:t xml:space="preserve"> Cross-references: Deut 16:20; Ps 34:14; Ps 38:20; Isa 51:1; Rom 14:19; 1Cor 14:1; 1Tim 5:10; 2Tim 2:22; Heb 12:14; 1Pet 3:11.</w:t>
      </w:r>
    </w:p>
  </w:footnote>
  <w:footnote w:id="15475">
    <w:p>
      <w:pPr>
        <w:pStyle w:val="FootnoteText"/>
      </w:pPr>
      <w:r>
        <w:rPr>
          <w:rStyle w:val="FootnoteReference"/>
        </w:rPr>
        <w:footnoteRef/>
      </w:r>
      <w:r>
        <w:t xml:space="preserve"> Cross-references for "Fight": Zech 10:5; 1Cor 9:25-26; 2Cor 6:7; 2Cor 10:3-5; Eph 6:10-18; 1Thess 5:8-9; 1Tim 1:18; 2Tim 4:7.</w:t>
      </w:r>
    </w:p>
  </w:footnote>
  <w:footnote w:id="15476">
    <w:p>
      <w:pPr>
        <w:pStyle w:val="FootnoteText"/>
      </w:pPr>
      <w:r>
        <w:rPr>
          <w:rStyle w:val="FootnoteReference"/>
        </w:rPr>
        <w:footnoteRef/>
      </w:r>
      <w:r>
        <w:t xml:space="preserve"> Cross-references: Ps 63:8; Prov 3:18; Song 3:4; Phil 3:12-14; 1Tim 6:19; Heb 3:14; Heb 6:18; 1John 2:25; Rev 3:3.</w:t>
      </w:r>
    </w:p>
  </w:footnote>
  <w:footnote w:id="15477">
    <w:p>
      <w:pPr>
        <w:pStyle w:val="FootnoteText"/>
      </w:pPr>
      <w:r>
        <w:rPr>
          <w:rStyle w:val="FootnoteReference"/>
        </w:rPr>
        <w:footnoteRef/>
      </w:r>
      <w:r>
        <w:t xml:space="preserve"> Cross-references: Rom 8:28-30; Rom 9:23-24; Col 3:15; 1Thess 2:12; 2Thess 2:14; 2Tim 1:9; 1Pet 3:9; 1Pet 5:10.</w:t>
      </w:r>
    </w:p>
  </w:footnote>
  <w:footnote w:id="15478">
    <w:p>
      <w:pPr>
        <w:pStyle w:val="FootnoteText"/>
      </w:pPr>
      <w:r>
        <w:rPr>
          <w:rStyle w:val="FootnoteReference"/>
        </w:rPr>
        <w:footnoteRef/>
      </w:r>
      <w:r>
        <w:t xml:space="preserve"> Cross-references: Deut 26:3; Deut 26:17-19; Isa 44:5; Luke 12:8-9; Rom 10:9-10; 1Tim 6:13; Heb 13:23.</w:t>
      </w:r>
    </w:p>
  </w:footnote>
  <w:footnote w:id="15479">
    <w:p>
      <w:pPr>
        <w:pStyle w:val="FootnoteText"/>
      </w:pPr>
      <w:r>
        <w:rPr>
          <w:rStyle w:val="FootnoteReference"/>
        </w:rPr>
        <w:footnoteRef/>
      </w:r>
      <w:r>
        <w:t xml:space="preserve"> Cross-references for "give": 1Tim 5:21.</w:t>
      </w:r>
    </w:p>
  </w:footnote>
  <w:footnote w:id="15480">
    <w:p>
      <w:pPr>
        <w:pStyle w:val="FootnoteText"/>
      </w:pPr>
      <w:r>
        <w:rPr>
          <w:rStyle w:val="FootnoteReference"/>
        </w:rPr>
        <w:footnoteRef/>
      </w:r>
      <w:r>
        <w:t xml:space="preserve"> Cross-references for "who before": Matt 27:11; John 18:36-37; John 19:11; Rev 1:5; Rev 3:14.</w:t>
      </w:r>
    </w:p>
  </w:footnote>
  <w:footnote w:id="1548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482">
    <w:p>
      <w:pPr>
        <w:pStyle w:val="FootnoteText"/>
      </w:pPr>
      <w:r>
        <w:rPr>
          <w:rStyle w:val="FootnoteReference"/>
        </w:rPr>
        <w:footnoteRef/>
      </w:r>
      <w:r>
        <w:t xml:space="preserve"> Name meaning: Pilate (Pilatus) — Armed with a spear. Roman judge who washed his hands of Jesus.</w:t>
      </w:r>
    </w:p>
  </w:footnote>
  <w:footnote w:id="15483">
    <w:p>
      <w:pPr>
        <w:pStyle w:val="FootnoteText"/>
      </w:pPr>
      <w:r>
        <w:rPr>
          <w:rStyle w:val="FootnoteReference"/>
        </w:rPr>
        <w:footnoteRef/>
      </w:r>
      <w:r>
        <w:t xml:space="preserve"> Cross-references: Deut 32:39; 1Sam 2:6; John 5:21; John 5:26; John 14:6; John 14:25-26; Acts 17:25; Rev 21:6; Rev 22:1.</w:t>
      </w:r>
    </w:p>
  </w:footnote>
  <w:footnote w:id="15484">
    <w:p>
      <w:pPr>
        <w:pStyle w:val="FootnoteText"/>
      </w:pPr>
      <w:r>
        <w:rPr>
          <w:rStyle w:val="FootnoteReference"/>
        </w:rPr>
        <w:footnoteRef/>
      </w:r>
      <w:r>
        <w:t xml:space="preserve"> Cross-references for "keep": 1Chr 28:9-10; 1Chr 28:20; Col 4:17; 1Tim 4:11-16; 1Tim 6:20.</w:t>
      </w:r>
    </w:p>
  </w:footnote>
  <w:footnote w:id="15485">
    <w:p>
      <w:pPr>
        <w:pStyle w:val="FootnoteText"/>
      </w:pPr>
      <w:r>
        <w:rPr>
          <w:rStyle w:val="FootnoteReference"/>
        </w:rPr>
        <w:footnoteRef/>
      </w:r>
      <w:r>
        <w:t xml:space="preserve"> Cross-references: Phil 2:15; Col 1:22; Jude 1:24.</w:t>
      </w:r>
    </w:p>
  </w:footnote>
  <w:footnote w:id="1548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87">
    <w:p>
      <w:pPr>
        <w:pStyle w:val="FootnoteText"/>
      </w:pPr>
      <w:r>
        <w:rPr>
          <w:rStyle w:val="FootnoteReference"/>
        </w:rPr>
        <w:footnoteRef/>
      </w:r>
      <w:r>
        <w:t xml:space="preserve"> Cross-references: Ps 47:2; Ps 83:18; Jer 10:10; Jer 46:18; Dan 2:44-47; Dan 4:34; Matt 6:13; 1Tim 1:11; 1Tim 1:17.</w:t>
      </w:r>
    </w:p>
  </w:footnote>
  <w:footnote w:id="15488">
    <w:p>
      <w:pPr>
        <w:pStyle w:val="FootnoteText"/>
      </w:pPr>
      <w:r>
        <w:rPr>
          <w:rStyle w:val="FootnoteReference"/>
        </w:rPr>
        <w:footnoteRef/>
      </w:r>
      <w:r>
        <w:t xml:space="preserve"> Cross-references for "only": Exod 3:14; Deut 32:40; Ps 90:2; Isa 57:15; John 8:58; 1Tim 1:17; Heb 13:8; Rev 1:8; Rev 1:17-18.</w:t>
      </w:r>
    </w:p>
  </w:footnote>
  <w:footnote w:id="15489">
    <w:p>
      <w:pPr>
        <w:pStyle w:val="FootnoteText"/>
      </w:pPr>
      <w:r>
        <w:rPr>
          <w:rStyle w:val="FootnoteReference"/>
        </w:rPr>
        <w:footnoteRef/>
      </w:r>
      <w:r>
        <w:t xml:space="preserve"> Cross-references for "dwelling": Ps 104:2; Hab 3:4; 1John 1:5; Rev 1:16-17; Rev 21:3; Rev 22:5.</w:t>
      </w:r>
    </w:p>
  </w:footnote>
  <w:footnote w:id="15490">
    <w:p>
      <w:pPr>
        <w:pStyle w:val="FootnoteText"/>
      </w:pPr>
      <w:r>
        <w:rPr>
          <w:rStyle w:val="FootnoteReference"/>
        </w:rPr>
        <w:footnoteRef/>
      </w:r>
      <w:r>
        <w:t xml:space="preserve"> Cross-references for "to whom": Rom 16:25-27; Eph 3:21; Phil 4:20; 1Tim 1:17; Jude 1:25; Rev 1:6; Rev 4:11; Rev 7:12.</w:t>
      </w:r>
    </w:p>
  </w:footnote>
  <w:footnote w:id="15491">
    <w:p>
      <w:pPr>
        <w:pStyle w:val="FootnoteText"/>
      </w:pPr>
      <w:r>
        <w:rPr>
          <w:rStyle w:val="FootnoteReference"/>
        </w:rPr>
        <w:footnoteRef/>
      </w:r>
      <w:r>
        <w:t xml:space="preserve"> Cross-references for "Charge": 1Tim 1:3; 1Tim 5:21; 1Tim 6:13.</w:t>
      </w:r>
    </w:p>
  </w:footnote>
  <w:footnote w:id="15492">
    <w:p>
      <w:pPr>
        <w:pStyle w:val="FootnoteText"/>
      </w:pPr>
      <w:r>
        <w:rPr>
          <w:rStyle w:val="FootnoteReference"/>
        </w:rPr>
        <w:footnoteRef/>
      </w:r>
      <w:r>
        <w:t xml:space="preserve"> Cross-references for "rich": Gen 13:2; Job 1:1-3; Matt 19:23; Matt 27:57; Luke 19:2; Luke 19:9-10.</w:t>
      </w:r>
    </w:p>
  </w:footnote>
  <w:footnote w:id="15493">
    <w:p>
      <w:pPr>
        <w:pStyle w:val="FootnoteText"/>
      </w:pPr>
      <w:r>
        <w:rPr>
          <w:rStyle w:val="FootnoteReference"/>
        </w:rPr>
        <w:footnoteRef/>
      </w:r>
      <w:r>
        <w:t xml:space="preserve"> Cross-references for "uncertain riches": Prov 23:5; Prov 27:24; Eccl 5:13-14.</w:t>
      </w:r>
    </w:p>
  </w:footnote>
  <w:footnote w:id="15494">
    <w:p>
      <w:pPr>
        <w:pStyle w:val="FootnoteText"/>
      </w:pPr>
      <w:r>
        <w:rPr>
          <w:rStyle w:val="FootnoteReference"/>
        </w:rPr>
        <w:footnoteRef/>
      </w:r>
      <w:r>
        <w:t xml:space="preserve"> Cross-references for "the living": 1Thess 1:9; 1Tim 3:15; 1Tim 4:10.</w:t>
      </w:r>
    </w:p>
  </w:footnote>
  <w:footnote w:id="15495">
    <w:p>
      <w:pPr>
        <w:pStyle w:val="FootnoteText"/>
      </w:pPr>
      <w:r>
        <w:rPr>
          <w:rStyle w:val="FootnoteReference"/>
        </w:rPr>
        <w:footnoteRef/>
      </w:r>
      <w:r>
        <w:t xml:space="preserve"> Cross-references for "richly": Eccl 5:18-19; Col 3:16; Titus 3:6.</w:t>
      </w:r>
    </w:p>
  </w:footnote>
  <w:footnote w:id="15496">
    <w:p>
      <w:pPr>
        <w:pStyle w:val="FootnoteText"/>
      </w:pPr>
      <w:r>
        <w:rPr>
          <w:rStyle w:val="FootnoteReference"/>
        </w:rPr>
        <w:footnoteRef/>
      </w:r>
      <w:r>
        <w:t xml:space="preserve"> Cross-references: Job 31:24-25; Ps 52:7; Ps 62:10; Prov 11:28; Jer 9:23-24; Mark 10:24; Luke 12:15-21; Eph 5:5.</w:t>
      </w:r>
    </w:p>
  </w:footnote>
  <w:footnote w:id="15497">
    <w:p>
      <w:pPr>
        <w:pStyle w:val="FootnoteText"/>
      </w:pPr>
      <w:r>
        <w:rPr>
          <w:rStyle w:val="FootnoteReference"/>
        </w:rPr>
        <w:footnoteRef/>
      </w:r>
      <w:r>
        <w:t xml:space="preserve"> Cross-references: Ps 62:8; Ps 84:11-12; Ps 118:8-9; Jer 17:7-8.</w:t>
      </w:r>
    </w:p>
  </w:footnote>
  <w:footnote w:id="15498">
    <w:p>
      <w:pPr>
        <w:pStyle w:val="FootnoteText"/>
      </w:pPr>
      <w:r>
        <w:rPr>
          <w:rStyle w:val="FootnoteReference"/>
        </w:rPr>
        <w:footnoteRef/>
      </w:r>
      <w:r>
        <w:t xml:space="preserve"> Cross-references: Ps 104:28; Matt 6:32; Acts 14:27; Acts 17:25.</w:t>
      </w:r>
    </w:p>
  </w:footnote>
  <w:footnote w:id="15499">
    <w:p>
      <w:pPr>
        <w:pStyle w:val="FootnoteText"/>
      </w:pPr>
      <w:r>
        <w:rPr>
          <w:rStyle w:val="FootnoteReference"/>
        </w:rPr>
        <w:footnoteRef/>
      </w:r>
      <w:r>
        <w:t xml:space="preserve"> Cross-references for "they do": 2Chr 24:16; Ps 37:3; Eccl 3:12; Luke 6:33-35; Acts 10:38; Gal 6:10; Heb 13:16; 1Pet 3:11; 3John 1:11.</w:t>
      </w:r>
    </w:p>
  </w:footnote>
  <w:footnote w:id="15500">
    <w:p>
      <w:pPr>
        <w:pStyle w:val="FootnoteText"/>
      </w:pPr>
      <w:r>
        <w:rPr>
          <w:rStyle w:val="FootnoteReference"/>
        </w:rPr>
        <w:footnoteRef/>
      </w:r>
      <w:r>
        <w:t xml:space="preserve"> Cross-references for "rich": Luke 12:21; Acts 9:36; 1Tim 5:10; Titus 2:14; Titus 3:8; Jas 2:5.</w:t>
      </w:r>
    </w:p>
  </w:footnote>
  <w:footnote w:id="15501">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02">
    <w:p>
      <w:pPr>
        <w:pStyle w:val="FootnoteText"/>
      </w:pPr>
      <w:r>
        <w:rPr>
          <w:rStyle w:val="FootnoteReference"/>
        </w:rPr>
        <w:footnoteRef/>
      </w:r>
      <w:r>
        <w:t xml:space="preserve"> Cross-references for "foundation": Prov 10:25; Luke 6:48-49; Gal 5:6; Eph 3:17; 2Tim 2:19.</w:t>
      </w:r>
    </w:p>
  </w:footnote>
  <w:footnote w:id="15503">
    <w:p>
      <w:pPr>
        <w:pStyle w:val="FootnoteText"/>
      </w:pPr>
      <w:r>
        <w:rPr>
          <w:rStyle w:val="FootnoteReference"/>
        </w:rPr>
        <w:footnoteRef/>
      </w:r>
      <w:r>
        <w:t xml:space="preserve"> Cross-references: Ps 17:14; Matt 6:19-21; Matt 10:41-42; Matt 19:21; Matt 25:34-40; Luke 12:33; Luke 16:9; Luke 18:2; Luke 18:22; Gal 6:8-9.</w:t>
      </w:r>
    </w:p>
  </w:footnote>
  <w:footnote w:id="15504">
    <w:p>
      <w:pPr>
        <w:pStyle w:val="FootnoteText"/>
      </w:pPr>
      <w:r>
        <w:rPr>
          <w:rStyle w:val="FootnoteReference"/>
        </w:rPr>
        <w:footnoteRef/>
      </w:r>
      <w:r>
        <w:t xml:space="preserve"> Cross-references: Prov 31:25; Luke 16:9; Luke 16:25.</w:t>
      </w:r>
    </w:p>
  </w:footnote>
  <w:footnote w:id="15505">
    <w:p>
      <w:pPr>
        <w:pStyle w:val="FootnoteText"/>
      </w:pPr>
      <w:r>
        <w:rPr>
          <w:rStyle w:val="FootnoteReference"/>
        </w:rPr>
        <w:footnoteRef/>
      </w:r>
      <w:r>
        <w:t xml:space="preserve"> Cross-references: Phil 3:14; 1Tim 6:12; 1Pet 1:4.</w:t>
      </w:r>
    </w:p>
  </w:footnote>
  <w:footnote w:id="15506">
    <w:p>
      <w:pPr>
        <w:pStyle w:val="FootnoteText"/>
      </w:pPr>
      <w:r>
        <w:rPr>
          <w:rStyle w:val="FootnoteReference"/>
        </w:rPr>
        <w:footnoteRef/>
      </w:r>
      <w:r>
        <w:t xml:space="preserve"> Name meaning: Timothy (Timotheos) — Honoring God. Paul’s faithful son in the faith.</w:t>
      </w:r>
    </w:p>
  </w:footnote>
  <w:footnote w:id="15507">
    <w:p>
      <w:pPr>
        <w:pStyle w:val="FootnoteText"/>
      </w:pPr>
      <w:r>
        <w:rPr>
          <w:rStyle w:val="FootnoteReference"/>
        </w:rPr>
        <w:footnoteRef/>
      </w:r>
      <w:r>
        <w:t xml:space="preserve"> Cross-references for "oppositions": Acts 17:18; Acts 17:21; Rom 1:22; 1Cor 1:19-23; 1Cor 2:6; 1Cor 3:19; Col 2:8; Col 2:18.</w:t>
      </w:r>
    </w:p>
  </w:footnote>
  <w:footnote w:id="1550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09">
    <w:p>
      <w:pPr>
        <w:pStyle w:val="FootnoteText"/>
      </w:pPr>
      <w:r>
        <w:rPr>
          <w:rStyle w:val="FootnoteReference"/>
        </w:rPr>
        <w:footnoteRef/>
      </w:r>
      <w:r>
        <w:t xml:space="preserve"> Cross-references for "O Timothy": 1Tim 6:11; 2Tim 2:1.</w:t>
      </w:r>
    </w:p>
  </w:footnote>
  <w:footnote w:id="15510">
    <w:p>
      <w:pPr>
        <w:pStyle w:val="FootnoteText"/>
      </w:pPr>
      <w:r>
        <w:rPr>
          <w:rStyle w:val="FootnoteReference"/>
        </w:rPr>
        <w:footnoteRef/>
      </w:r>
      <w:r>
        <w:t xml:space="preserve"> Cross-references: Rom 3:2; 2Thess 1:4; 2Thess 2:15; 1Tim 1:11; 1Tim 6:14; 2Tim 1:13-14; 2Tim 3:14; Titus 1:9; Rev 3:3.</w:t>
      </w:r>
    </w:p>
  </w:footnote>
  <w:footnote w:id="15511">
    <w:p>
      <w:pPr>
        <w:pStyle w:val="FootnoteText"/>
      </w:pPr>
      <w:r>
        <w:rPr>
          <w:rStyle w:val="FootnoteReference"/>
        </w:rPr>
        <w:footnoteRef/>
      </w:r>
      <w:r>
        <w:t xml:space="preserve"> Cross-references: 1Tim 1:4; 1Tim 1:6; 1Tim 4:7; 1Tim 6:4-5; 2Tim 3:14-16; Titus 1:4; Titus 1:14; Titus 3:9.</w:t>
      </w:r>
    </w:p>
  </w:footnote>
  <w:footnote w:id="15512">
    <w:p>
      <w:pPr>
        <w:pStyle w:val="FootnoteText"/>
      </w:pPr>
      <w:r>
        <w:rPr>
          <w:rStyle w:val="FootnoteReference"/>
        </w:rPr>
        <w:footnoteRef/>
      </w:r>
      <w:r>
        <w:t xml:space="preserve"> Cross-references for "Grace": Rom 1:7; Rom 16:20; Rom 16:24; 2Tim 4:22; Titus 3:15; Heb 13:25.</w:t>
      </w:r>
    </w:p>
  </w:footnote>
  <w:footnote w:id="15513">
    <w:p>
      <w:pPr>
        <w:pStyle w:val="FootnoteText"/>
      </w:pPr>
      <w:r>
        <w:rPr>
          <w:rStyle w:val="FootnoteReference"/>
        </w:rPr>
        <w:footnoteRef/>
      </w:r>
      <w:r>
        <w:t xml:space="preserve"> Cross-references for "Amen": Matt 6:13.</w:t>
      </w:r>
    </w:p>
  </w:footnote>
  <w:footnote w:id="15514">
    <w:p>
      <w:pPr>
        <w:pStyle w:val="FootnoteText"/>
      </w:pPr>
      <w:r>
        <w:rPr>
          <w:rStyle w:val="FootnoteReference"/>
        </w:rPr>
        <w:footnoteRef/>
      </w:r>
      <w:r>
        <w:t xml:space="preserve"> Name meaning: Paul (Paulus) — Small; humble. Changed from Saul to Paul, the humble apostle to the Gentiles.</w:t>
      </w:r>
    </w:p>
  </w:footnote>
  <w:footnote w:id="15515">
    <w:p>
      <w:pPr>
        <w:pStyle w:val="FootnoteText"/>
      </w:pPr>
      <w:r>
        <w:rPr>
          <w:rStyle w:val="FootnoteReference"/>
        </w:rPr>
        <w:footnoteRef/>
      </w:r>
      <w:r>
        <w:t xml:space="preserve"> Name meaning: Jesus (Yeshua) — Yahweh saves. He will save His people from their sins.</w:t>
      </w:r>
    </w:p>
  </w:footnote>
  <w:footnote w:id="15516">
    <w:p>
      <w:pPr>
        <w:pStyle w:val="FootnoteText"/>
      </w:pPr>
      <w:r>
        <w:rPr>
          <w:rStyle w:val="FootnoteReference"/>
        </w:rPr>
        <w:footnoteRef/>
      </w:r>
      <w:r>
        <w:t xml:space="preserve"> Personal name: Christ. Personal-name meaning: Christ — anointed. Source form: Christ.</w:t>
      </w:r>
    </w:p>
  </w:footnote>
  <w:footnote w:id="155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18">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22">
    <w:p>
      <w:pPr>
        <w:pStyle w:val="FootnoteText"/>
      </w:pPr>
      <w:r>
        <w:rPr>
          <w:rStyle w:val="FootnoteReference"/>
        </w:rPr>
        <w:footnoteRef/>
      </w:r>
      <w:r>
        <w:t xml:space="preserve"> Cross-references: Rom 1:1; 2Cor 1:1.</w:t>
      </w:r>
    </w:p>
  </w:footnote>
  <w:footnote w:id="15523">
    <w:p>
      <w:pPr>
        <w:pStyle w:val="FootnoteText"/>
      </w:pPr>
      <w:r>
        <w:rPr>
          <w:rStyle w:val="FootnoteReference"/>
        </w:rPr>
        <w:footnoteRef/>
      </w:r>
      <w:r>
        <w:t xml:space="preserve"> Name meaning: Timothy (Timotheos) — Honoring God. Paul’s faithful son in the faith.</w:t>
      </w:r>
    </w:p>
  </w:footnote>
  <w:footnote w:id="15524">
    <w:p>
      <w:pPr>
        <w:pStyle w:val="FootnoteText"/>
      </w:pPr>
      <w:r>
        <w:rPr>
          <w:rStyle w:val="FootnoteReference"/>
        </w:rPr>
        <w:footnoteRef/>
      </w:r>
      <w:r>
        <w:t xml:space="preserve"> Cross-references for "Grace": Rom 1:7.</w:t>
      </w:r>
    </w:p>
  </w:footnote>
  <w:footnote w:id="1552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26">
    <w:p>
      <w:pPr>
        <w:pStyle w:val="FootnoteText"/>
      </w:pPr>
      <w:r>
        <w:rPr>
          <w:rStyle w:val="FootnoteReference"/>
        </w:rPr>
        <w:footnoteRef/>
      </w:r>
      <w:r>
        <w:t xml:space="preserve"> Cross-references for "Timothy": Rom 12:19; Phil 4:1; 1Tim 1:2.</w:t>
      </w:r>
    </w:p>
  </w:footnote>
  <w:footnote w:id="15527">
    <w:p>
      <w:pPr>
        <w:pStyle w:val="FootnoteText"/>
      </w:pPr>
      <w:r>
        <w:rPr>
          <w:rStyle w:val="FootnoteReference"/>
        </w:rPr>
        <w:footnoteRef/>
      </w:r>
      <w:r>
        <w:t xml:space="preserve"> Cross-references for "I thank": Rom 1:8; Eph 1:16.</w:t>
      </w:r>
    </w:p>
  </w:footnote>
  <w:footnote w:id="15528">
    <w:p>
      <w:pPr>
        <w:pStyle w:val="FootnoteText"/>
      </w:pPr>
      <w:r>
        <w:rPr>
          <w:rStyle w:val="FootnoteReference"/>
        </w:rPr>
        <w:footnoteRef/>
      </w:r>
      <w:r>
        <w:t xml:space="preserve"> Cross-references for "night": Luke 2:37.</w:t>
      </w:r>
    </w:p>
  </w:footnote>
  <w:footnote w:id="15529">
    <w:p>
      <w:pPr>
        <w:pStyle w:val="FootnoteText"/>
      </w:pPr>
      <w:r>
        <w:rPr>
          <w:rStyle w:val="FootnoteReference"/>
        </w:rPr>
        <w:footnoteRef/>
      </w:r>
      <w:r>
        <w:t xml:space="preserve"> Cross-references for "filled": Ps 126:5; Isa 61:3; Jer 31:13; John 16:22; John 16:24; 1John 1:4.</w:t>
      </w:r>
    </w:p>
  </w:footnote>
  <w:footnote w:id="15530">
    <w:p>
      <w:pPr>
        <w:pStyle w:val="FootnoteText"/>
      </w:pPr>
      <w:r>
        <w:rPr>
          <w:rStyle w:val="FootnoteReference"/>
        </w:rPr>
        <w:footnoteRef/>
      </w:r>
      <w:r>
        <w:t xml:space="preserve"> Cross-references: Rom 1:11; Rom 15:30-32; Phil 1:8; Phil 2:26; 1Thess 2:17-20; 1Thess 3:1; 2Tim 4:9; 2Tim 4:21.</w:t>
      </w:r>
    </w:p>
  </w:footnote>
  <w:footnote w:id="15531">
    <w:p>
      <w:pPr>
        <w:pStyle w:val="FootnoteText"/>
      </w:pPr>
      <w:r>
        <w:rPr>
          <w:rStyle w:val="FootnoteReference"/>
        </w:rPr>
        <w:footnoteRef/>
      </w:r>
      <w:r>
        <w:t xml:space="preserve"> Personal name: Lois. Personal-name meaning: Lois — better. Source form: Lois.</w:t>
      </w:r>
    </w:p>
  </w:footnote>
  <w:footnote w:id="15532">
    <w:p>
      <w:pPr>
        <w:pStyle w:val="FootnoteText"/>
      </w:pPr>
      <w:r>
        <w:rPr>
          <w:rStyle w:val="FootnoteReference"/>
        </w:rPr>
        <w:footnoteRef/>
      </w:r>
      <w:r>
        <w:t xml:space="preserve"> Personal name: Eunice. Personal-name meaning: Eunice — good victory. Source form: Eunice.</w:t>
      </w:r>
    </w:p>
  </w:footnote>
  <w:footnote w:id="15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34">
    <w:p>
      <w:pPr>
        <w:pStyle w:val="FootnoteText"/>
      </w:pPr>
      <w:r>
        <w:rPr>
          <w:rStyle w:val="FootnoteReference"/>
        </w:rPr>
        <w:footnoteRef/>
      </w:r>
      <w:r>
        <w:t xml:space="preserve"> Cross-references: Ps 77:6.</w:t>
      </w:r>
    </w:p>
  </w:footnote>
  <w:footnote w:id="15535">
    <w:p>
      <w:pPr>
        <w:pStyle w:val="FootnoteText"/>
      </w:pPr>
      <w:r>
        <w:rPr>
          <w:rStyle w:val="FootnoteReference"/>
        </w:rPr>
        <w:footnoteRef/>
      </w:r>
      <w:r>
        <w:t xml:space="preserve"> Cross-references: Ps 17:1; Ps 18:44; Ps 66:3; Ps 81:15; Jer 3:10; John 1:47; 2Cor 6:6; 1Tim 1:5; 1Tim 4:6; 1Pet 1:22.</w:t>
      </w:r>
    </w:p>
  </w:footnote>
  <w:footnote w:id="15536">
    <w:p>
      <w:pPr>
        <w:pStyle w:val="FootnoteText"/>
      </w:pPr>
      <w:r>
        <w:rPr>
          <w:rStyle w:val="FootnoteReference"/>
        </w:rPr>
        <w:footnoteRef/>
      </w:r>
      <w:r>
        <w:t xml:space="preserve"> Cross-references: Ps 22:10; Ps 86:16; Ps 116:16; Acts 16:1.</w:t>
      </w:r>
    </w:p>
  </w:footnote>
  <w:footnote w:id="15537">
    <w:p>
      <w:pPr>
        <w:pStyle w:val="FootnoteText"/>
      </w:pPr>
      <w:r>
        <w:rPr>
          <w:rStyle w:val="FootnoteReference"/>
        </w:rPr>
        <w:footnoteRef/>
      </w:r>
      <w:r>
        <w:t xml:space="preserve"> Cross-references for "I put": Isa 43:26; 1Tim 4:6; 2Tim 2:14; 2Pet 1:12; 2Pet 3:1; Jude 1:5.</w:t>
      </w:r>
    </w:p>
  </w:footnote>
  <w:footnote w:id="15538">
    <w:p>
      <w:pPr>
        <w:pStyle w:val="FootnoteText"/>
      </w:pPr>
      <w:r>
        <w:rPr>
          <w:rStyle w:val="FootnoteReference"/>
        </w:rPr>
        <w:footnoteRef/>
      </w:r>
      <w:r>
        <w:t xml:space="preserve"> Cross-references for "the spirit": Acts 20:24; Acts 21:13; Rom 8:15; Heb 2:15; 1John 4:18.</w:t>
      </w:r>
    </w:p>
  </w:footnote>
  <w:footnote w:id="15539">
    <w:p>
      <w:pPr>
        <w:pStyle w:val="FootnoteText"/>
      </w:pPr>
      <w:r>
        <w:rPr>
          <w:rStyle w:val="FootnoteReference"/>
        </w:rPr>
        <w:footnoteRef/>
      </w:r>
      <w:r>
        <w:t xml:space="preserve"> Cross-references for "of love": Rom 5:5; Gal 5:22; Col 1:8; 1Pet 1:22.</w:t>
      </w:r>
    </w:p>
  </w:footnote>
  <w:footnote w:id="15540">
    <w:p>
      <w:pPr>
        <w:pStyle w:val="FootnoteText"/>
      </w:pPr>
      <w:r>
        <w:rPr>
          <w:rStyle w:val="FootnoteReference"/>
        </w:rPr>
        <w:footnoteRef/>
      </w:r>
      <w:r>
        <w:t xml:space="preserve"> Cross-references for "a sound": Ps 119:80; Prov 2:7; Prov 8:14; Luke 8:35; Luke 15:17; Acts 26:11; Acts 26:25; 2Cor 5:13-14.</w:t>
      </w:r>
    </w:p>
  </w:footnote>
  <w:footnote w:id="15541">
    <w:p>
      <w:pPr>
        <w:pStyle w:val="FootnoteText"/>
      </w:pPr>
      <w:r>
        <w:rPr>
          <w:rStyle w:val="FootnoteReference"/>
        </w:rPr>
        <w:footnoteRef/>
      </w:r>
      <w:r>
        <w:t xml:space="preserve"> Cross-references: Mic 3:8; Zech 4:6; Luke 10:19; Luke 24:49; Acts 1:8; Acts 6:8; Acts 9:22; Acts 10:38; 1Cor 2:4.</w:t>
      </w:r>
    </w:p>
  </w:footnote>
  <w:footnote w:id="15542">
    <w:p>
      <w:pPr>
        <w:pStyle w:val="FootnoteText"/>
      </w:pPr>
      <w:r>
        <w:rPr>
          <w:rStyle w:val="FootnoteReference"/>
        </w:rPr>
        <w:footnoteRef/>
      </w:r>
      <w:r>
        <w:t xml:space="preserve"> Cross-references for "ashamed": Ps 119:46; Isa 51:7; Mark 8:38; Luke 9:26; Acts 5:41; Rom 1:16; Rom 9:33; Eph 3:13; 2Tim 1:12; 1Pet 4:14.</w:t>
      </w:r>
    </w:p>
  </w:footnote>
  <w:footnote w:id="15543">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544">
    <w:p>
      <w:pPr>
        <w:pStyle w:val="FootnoteText"/>
      </w:pPr>
      <w:r>
        <w:rPr>
          <w:rStyle w:val="FootnoteReference"/>
        </w:rPr>
        <w:footnoteRef/>
      </w:r>
      <w:r>
        <w:t xml:space="preserve"> Cross-references for "his prisoner": Eph 3:1; Eph 4:1; Phil 1:7; 2Tim 1:16; 2Tim 2:9.</w:t>
      </w:r>
    </w:p>
  </w:footnote>
  <w:footnote w:id="15545">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546">
    <w:p>
      <w:pPr>
        <w:pStyle w:val="FootnoteText"/>
      </w:pPr>
      <w:r>
        <w:rPr>
          <w:rStyle w:val="FootnoteReference"/>
        </w:rPr>
        <w:footnoteRef/>
      </w:r>
      <w:r>
        <w:t xml:space="preserve"> Cross-references for "called": Rom 8:28; Rom 8:30; Rom 9:24; 1Thess 4:7; 2Thess 2:13-14; Heb 3:1; 1Pet 1:15-16; 1Pet 2:9; 1Pet 2:20-21.</w:t>
      </w:r>
    </w:p>
  </w:footnote>
  <w:footnote w:id="15547">
    <w:p>
      <w:pPr>
        <w:pStyle w:val="FootnoteText"/>
      </w:pPr>
      <w:r>
        <w:rPr>
          <w:rStyle w:val="FootnoteReference"/>
        </w:rPr>
        <w:footnoteRef/>
      </w:r>
      <w:r>
        <w:t xml:space="preserve"> Cross-references for "according to his": Deut 7:7-8; Isa 14:26-27; Matt 11:25-26; Luke 10:21; Rom 8:28; Eph 1:9; Eph 1:11.</w:t>
      </w:r>
    </w:p>
  </w:footnote>
  <w:footnote w:id="15548">
    <w:p>
      <w:pPr>
        <w:pStyle w:val="FootnoteText"/>
      </w:pPr>
      <w:r>
        <w:rPr>
          <w:rStyle w:val="FootnoteReference"/>
        </w:rPr>
        <w:footnoteRef/>
      </w:r>
      <w:r>
        <w:t xml:space="preserve"> Cross-references: Matt 1:21; Acts 2:47; 1Cor 1:18; Eph 2:5; Eph 2:8; 1Tim 1:1; Titus 3:4-5.</w:t>
      </w:r>
    </w:p>
  </w:footnote>
  <w:footnote w:id="15549">
    <w:p>
      <w:pPr>
        <w:pStyle w:val="FootnoteText"/>
      </w:pPr>
      <w:r>
        <w:rPr>
          <w:rStyle w:val="FootnoteReference"/>
        </w:rPr>
        <w:footnoteRef/>
      </w:r>
      <w:r>
        <w:t xml:space="preserve"> Cross-references: Rom 3:20; Rom 9:11; Rom 11:5-6; Eph 2:9; Titus 3:5.</w:t>
      </w:r>
    </w:p>
  </w:footnote>
  <w:footnote w:id="15550">
    <w:p>
      <w:pPr>
        <w:pStyle w:val="FootnoteText"/>
      </w:pPr>
      <w:r>
        <w:rPr>
          <w:rStyle w:val="FootnoteReference"/>
        </w:rPr>
        <w:footnoteRef/>
      </w:r>
      <w:r>
        <w:t xml:space="preserve"> Cross-references for "abolished": Luke 13:7; Rom 3:31; Rom 6:6; Gal 5:4.</w:t>
      </w:r>
    </w:p>
  </w:footnote>
  <w:footnote w:id="15551">
    <w:p>
      <w:pPr>
        <w:pStyle w:val="FootnoteText"/>
      </w:pPr>
      <w:r>
        <w:rPr>
          <w:rStyle w:val="FootnoteReference"/>
        </w:rPr>
        <w:footnoteRef/>
      </w:r>
      <w:r>
        <w:t xml:space="preserve"> Cross-references: Isa 25:7; Isa 60:2-3; Luke 2:31-32; Rom 16:26; Eph 1:9; Col 1:26-27; Titus 1:3; Titus 2:11; 1Pet 1:20-21; 1John 1:2.</w:t>
      </w:r>
    </w:p>
  </w:footnote>
  <w:footnote w:id="1555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553">
    <w:p>
      <w:pPr>
        <w:pStyle w:val="FootnoteText"/>
      </w:pPr>
      <w:r>
        <w:rPr>
          <w:rStyle w:val="FootnoteReference"/>
        </w:rPr>
        <w:footnoteRef/>
      </w:r>
      <w:r>
        <w:t xml:space="preserve"> Cross-references: Isa 25:8; Hos 13:14; John 11:25-26; 1Cor 15:54-55; Heb 2:14-15; Rev 20:14.</w:t>
      </w:r>
    </w:p>
  </w:footnote>
  <w:footnote w:id="15554">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555">
    <w:p>
      <w:pPr>
        <w:pStyle w:val="FootnoteText"/>
      </w:pPr>
      <w:r>
        <w:rPr>
          <w:rStyle w:val="FootnoteReference"/>
        </w:rPr>
        <w:footnoteRef/>
      </w:r>
      <w:r>
        <w:t xml:space="preserve"> Cross-references: Acts 9:15; Eph 3:7-8; 1Tim 1:7; 1Tim 2:7.</w:t>
      </w:r>
    </w:p>
  </w:footnote>
  <w:footnote w:id="15556">
    <w:p>
      <w:pPr>
        <w:pStyle w:val="FootnoteText"/>
      </w:pPr>
      <w:r>
        <w:rPr>
          <w:rStyle w:val="FootnoteReference"/>
        </w:rPr>
        <w:footnoteRef/>
      </w:r>
      <w:r>
        <w:t xml:space="preserve"> Cross-references for "for I": Ps 9:10; Ps 56:9; Phil 3:8; Phil 3:10; 1Pet 4:19.</w:t>
      </w:r>
    </w:p>
  </w:footnote>
  <w:footnote w:id="15557">
    <w:p>
      <w:pPr>
        <w:pStyle w:val="FootnoteText"/>
      </w:pPr>
      <w:r>
        <w:rPr>
          <w:rStyle w:val="FootnoteReference"/>
        </w:rPr>
        <w:footnoteRef/>
      </w:r>
      <w:r>
        <w:t xml:space="preserve"> Cross-references for "believed": Isa 12:2; Nah 1:7; Matt 12:21; Rom 15:12-13; Eph 1:12-13; 1Pet 1:20-21.</w:t>
      </w:r>
    </w:p>
  </w:footnote>
  <w:footnote w:id="15558">
    <w:p>
      <w:pPr>
        <w:pStyle w:val="FootnoteText"/>
      </w:pPr>
      <w:r>
        <w:rPr>
          <w:rStyle w:val="FootnoteReference"/>
        </w:rPr>
        <w:footnoteRef/>
      </w:r>
      <w:r>
        <w:t xml:space="preserve"> Cross-references for "am persuaded": 2Tim 1:5.</w:t>
      </w:r>
    </w:p>
  </w:footnote>
  <w:footnote w:id="15559">
    <w:p>
      <w:pPr>
        <w:pStyle w:val="FootnoteText"/>
      </w:pPr>
      <w:r>
        <w:rPr>
          <w:rStyle w:val="FootnoteReference"/>
        </w:rPr>
        <w:footnoteRef/>
      </w:r>
      <w:r>
        <w:t xml:space="preserve"> Cross-references for "keep": John 6:39-40; John 6:44; John 17:11-12; John 17:15; 1Tim 6:20; 1Pet 1:5; Jude 1:24.</w:t>
      </w:r>
    </w:p>
  </w:footnote>
  <w:footnote w:id="15560">
    <w:p>
      <w:pPr>
        <w:pStyle w:val="FootnoteText"/>
      </w:pPr>
      <w:r>
        <w:rPr>
          <w:rStyle w:val="FootnoteReference"/>
        </w:rPr>
        <w:footnoteRef/>
      </w:r>
      <w:r>
        <w:t xml:space="preserve"> Cross-references for "which I": Ps 31:5; Luke 23:46; Acts 7:59; 1Pet 4:19.</w:t>
      </w:r>
    </w:p>
  </w:footnote>
  <w:footnote w:id="15561">
    <w:p>
      <w:pPr>
        <w:pStyle w:val="FootnoteText"/>
      </w:pPr>
      <w:r>
        <w:rPr>
          <w:rStyle w:val="FootnoteReference"/>
        </w:rPr>
        <w:footnoteRef/>
      </w:r>
      <w:r>
        <w:t xml:space="preserve"> Cross-references for "against": Matt 7:22; Matt 24:36; Luke 10:12; 1Thess 5:4; 2Tim 1:18; 2Tim 4:8.</w:t>
      </w:r>
    </w:p>
  </w:footnote>
  <w:footnote w:id="15562">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5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564">
    <w:p>
      <w:pPr>
        <w:pStyle w:val="FootnoteText"/>
      </w:pPr>
      <w:r>
        <w:rPr>
          <w:rStyle w:val="FootnoteReference"/>
        </w:rPr>
        <w:footnoteRef/>
      </w:r>
      <w:r>
        <w:t xml:space="preserve"> Cross-references for "the form": Prov 8:14; Rom 2:20; Rom 6:17; 1Tim 1:10; 1Tim 6:3; Titus 2:1; Titus 2:8.</w:t>
      </w:r>
    </w:p>
  </w:footnote>
  <w:footnote w:id="15565">
    <w:p>
      <w:pPr>
        <w:pStyle w:val="FootnoteText"/>
      </w:pPr>
      <w:r>
        <w:rPr>
          <w:rStyle w:val="FootnoteReference"/>
        </w:rPr>
        <w:footnoteRef/>
      </w:r>
      <w:r>
        <w:t xml:space="preserve"> Cross-references for "in faith": Col 1:4; 1Tim 1:14.</w:t>
      </w:r>
    </w:p>
  </w:footnote>
  <w:footnote w:id="15566">
    <w:p>
      <w:pPr>
        <w:pStyle w:val="FootnoteText"/>
      </w:pPr>
      <w:r>
        <w:rPr>
          <w:rStyle w:val="FootnoteReference"/>
        </w:rPr>
        <w:footnoteRef/>
      </w:r>
      <w:r>
        <w:t xml:space="preserve"> Cross-references for "good": Luke 16:11; Rom 3:2; 1Cor 9:17; 2Cor 5:19-20; Gal 2:7; Col 4:11; 1Tim 1:11; 1Tim 6:20; 2Tim 2:2.</w:t>
      </w:r>
    </w:p>
  </w:footnote>
  <w:footnote w:id="15567">
    <w:p>
      <w:pPr>
        <w:pStyle w:val="FootnoteText"/>
      </w:pPr>
      <w:r>
        <w:rPr>
          <w:rStyle w:val="FootnoteReference"/>
        </w:rPr>
        <w:footnoteRef/>
      </w:r>
      <w:r>
        <w:t xml:space="preserve"> Cross-references: John 14:17; Rom 8:11; 1Cor 3:16; 1Cor 6:19; 2Cor 5:16; Eph 2:22.</w:t>
      </w:r>
    </w:p>
  </w:footnote>
  <w:footnote w:id="15568">
    <w:p>
      <w:pPr>
        <w:pStyle w:val="FootnoteText"/>
      </w:pPr>
      <w:r>
        <w:rPr>
          <w:rStyle w:val="FootnoteReference"/>
        </w:rPr>
        <w:footnoteRef/>
      </w:r>
      <w:r>
        <w:t xml:space="preserve"> Place name: Asia. Place-name meaning: Asia — muddy; boggy. Source form: Asia. Greek form: ασιαν.</w:t>
      </w:r>
    </w:p>
  </w:footnote>
  <w:footnote w:id="15569">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570">
    <w:p>
      <w:pPr>
        <w:pStyle w:val="FootnoteText"/>
      </w:pPr>
      <w:r>
        <w:rPr>
          <w:rStyle w:val="FootnoteReference"/>
        </w:rPr>
        <w:footnoteRef/>
      </w:r>
      <w:r>
        <w:t xml:space="preserve"> Name meaning: Hermogenes (Hermogenes) — Born of Hermes. Also deserted Paul.</w:t>
      </w:r>
    </w:p>
  </w:footnote>
  <w:footnote w:id="15571">
    <w:p>
      <w:pPr>
        <w:pStyle w:val="FootnoteText"/>
      </w:pPr>
      <w:r>
        <w:rPr>
          <w:rStyle w:val="FootnoteReference"/>
        </w:rPr>
        <w:footnoteRef/>
      </w:r>
      <w:r>
        <w:t xml:space="preserve"> Cross-references: Phil 2:21; 2Tim 4:10; 2Tim 4:16.</w:t>
      </w:r>
    </w:p>
  </w:footnote>
  <w:footnote w:id="15572">
    <w:p>
      <w:pPr>
        <w:pStyle w:val="FootnoteText"/>
      </w:pPr>
      <w:r>
        <w:rPr>
          <w:rStyle w:val="FootnoteReference"/>
        </w:rPr>
        <w:footnoteRef/>
      </w:r>
      <w:r>
        <w:t xml:space="preserve"> Cross-references for "Lord": 2Tim 1:18.</w:t>
      </w:r>
    </w:p>
  </w:footnote>
  <w:footnote w:id="15573">
    <w:p>
      <w:pPr>
        <w:pStyle w:val="FootnoteText"/>
      </w:pPr>
      <w:r>
        <w:rPr>
          <w:rStyle w:val="FootnoteReference"/>
        </w:rPr>
        <w:footnoteRef/>
      </w:r>
      <w:r>
        <w:t xml:space="preserve"> Cross-references for "the house": 2Tim 4:19.</w:t>
      </w:r>
    </w:p>
  </w:footnote>
  <w:footnote w:id="15574">
    <w:p>
      <w:pPr>
        <w:pStyle w:val="FootnoteText"/>
      </w:pPr>
      <w:r>
        <w:rPr>
          <w:rStyle w:val="FootnoteReference"/>
        </w:rPr>
        <w:footnoteRef/>
      </w:r>
      <w:r>
        <w:t xml:space="preserve"> Name meaning: Onesiphorus (Onesiphoros) — Bringing profit. Refreshing and profitable servant.</w:t>
      </w:r>
    </w:p>
  </w:footnote>
  <w:footnote w:id="15575">
    <w:p>
      <w:pPr>
        <w:pStyle w:val="FootnoteText"/>
      </w:pPr>
      <w:r>
        <w:rPr>
          <w:rStyle w:val="FootnoteReference"/>
        </w:rPr>
        <w:footnoteRef/>
      </w:r>
      <w:r>
        <w:t xml:space="preserve"> Cross-references for "refreshed": 1Cor 16:18; Phlm 1:7; Phlm 1:20.</w:t>
      </w:r>
    </w:p>
  </w:footnote>
  <w:footnote w:id="15576">
    <w:p>
      <w:pPr>
        <w:pStyle w:val="FootnoteText"/>
      </w:pPr>
      <w:r>
        <w:rPr>
          <w:rStyle w:val="FootnoteReference"/>
        </w:rPr>
        <w:footnoteRef/>
      </w:r>
      <w:r>
        <w:t xml:space="preserve"> Cross-references: Acts 28:20; Eph 6:20.</w:t>
      </w:r>
    </w:p>
  </w:footnote>
  <w:footnote w:id="15577">
    <w:p>
      <w:pPr>
        <w:pStyle w:val="FootnoteText"/>
      </w:pPr>
      <w:r>
        <w:rPr>
          <w:rStyle w:val="FootnoteReference"/>
        </w:rPr>
        <w:footnoteRef/>
      </w:r>
      <w:r>
        <w:t xml:space="preserve"> Place name: Rome. Place-name meaning: Rome — strength; power. Source form: Rome. Greek form: ρωμαιοι.</w:t>
      </w:r>
    </w:p>
  </w:footnote>
  <w:footnote w:id="15578">
    <w:p>
      <w:pPr>
        <w:pStyle w:val="FootnoteText"/>
      </w:pPr>
      <w:r>
        <w:rPr>
          <w:rStyle w:val="FootnoteReference"/>
        </w:rPr>
        <w:footnoteRef/>
      </w:r>
      <w:r>
        <w:t xml:space="preserve"> Cross-references: Acts 28:30-31.</w:t>
      </w:r>
    </w:p>
  </w:footnote>
  <w:footnote w:id="15579">
    <w:p>
      <w:pPr>
        <w:pStyle w:val="FootnoteText"/>
      </w:pPr>
      <w:r>
        <w:rPr>
          <w:rStyle w:val="FootnoteReference"/>
        </w:rPr>
        <w:footnoteRef/>
      </w:r>
      <w:r>
        <w:t xml:space="preserve"> Cross-references for "mercy": Ps 130:3-4; Luke 1:72; Luke 1:78; Rom 3:23-24; Rom 9:15-23; Eph 2:4; 1Pet 1:10.</w:t>
      </w:r>
    </w:p>
  </w:footnote>
  <w:footnote w:id="15580">
    <w:p>
      <w:pPr>
        <w:pStyle w:val="FootnoteText"/>
      </w:pPr>
      <w:r>
        <w:rPr>
          <w:rStyle w:val="FootnoteReference"/>
        </w:rPr>
        <w:footnoteRef/>
      </w:r>
      <w:r>
        <w:t xml:space="preserve"> Cross-references for "in that": 1Thess 2:19; 2Tim 1:12.</w:t>
      </w:r>
    </w:p>
  </w:footnote>
  <w:footnote w:id="15581">
    <w:p>
      <w:pPr>
        <w:pStyle w:val="FootnoteText"/>
      </w:pPr>
      <w:r>
        <w:rPr>
          <w:rStyle w:val="FootnoteReference"/>
        </w:rPr>
        <w:footnoteRef/>
      </w:r>
      <w:r>
        <w:t xml:space="preserve"> Cross-references for "ministered": Luke 8:3; 2Cor 9:1; Heb 6:10.</w:t>
      </w:r>
    </w:p>
  </w:footnote>
  <w:footnote w:id="15582">
    <w:p>
      <w:pPr>
        <w:pStyle w:val="FootnoteText"/>
      </w:pPr>
      <w:r>
        <w:rPr>
          <w:rStyle w:val="FootnoteReference"/>
        </w:rPr>
        <w:footnoteRef/>
      </w:r>
      <w:r>
        <w:t xml:space="preserve"> Place name: Ephesus. Place-name meaning: Ephesus — desirable. Source form: Ephesus. Greek form: εφεσον.</w:t>
      </w:r>
    </w:p>
  </w:footnote>
  <w:footnote w:id="15583">
    <w:p>
      <w:pPr>
        <w:pStyle w:val="FootnoteText"/>
      </w:pPr>
      <w:r>
        <w:rPr>
          <w:rStyle w:val="FootnoteReference"/>
        </w:rPr>
        <w:footnoteRef/>
      </w:r>
      <w:r>
        <w:t xml:space="preserve"> Cross-references for "Ephesus": Acts 19:1; 1Cor 16:8; 1Tim 1:3; 2Tim 4:12; Rev 2:1.</w:t>
      </w:r>
    </w:p>
  </w:footnote>
  <w:footnote w:id="15584">
    <w:p>
      <w:pPr>
        <w:pStyle w:val="FootnoteText"/>
      </w:pPr>
      <w:r>
        <w:rPr>
          <w:rStyle w:val="FootnoteReference"/>
        </w:rPr>
        <w:footnoteRef/>
      </w:r>
      <w:r>
        <w:t xml:space="preserve"> Personal name: Christ. Personal-name meaning: Christ — anointed. Source form: Christ.</w:t>
      </w:r>
    </w:p>
  </w:footnote>
  <w:footnote w:id="15585">
    <w:p>
      <w:pPr>
        <w:pStyle w:val="FootnoteText"/>
      </w:pPr>
      <w:r>
        <w:rPr>
          <w:rStyle w:val="FootnoteReference"/>
        </w:rPr>
        <w:footnoteRef/>
      </w:r>
      <w:r>
        <w:t xml:space="preserve"> Name meaning: Jesus (Yeshua) — Yahweh saves. He will save His people from their sins.</w:t>
      </w:r>
    </w:p>
  </w:footnote>
  <w:footnote w:id="155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87">
    <w:p>
      <w:pPr>
        <w:pStyle w:val="FootnoteText"/>
      </w:pPr>
      <w:r>
        <w:rPr>
          <w:rStyle w:val="FootnoteReference"/>
        </w:rPr>
        <w:footnoteRef/>
      </w:r>
      <w:r>
        <w:t xml:space="preserve"> Cross-references: 1Tim 1:2; 1Tim 1:18; 2Tim 1:2.</w:t>
      </w:r>
    </w:p>
  </w:footnote>
  <w:footnote w:id="15588">
    <w:p>
      <w:pPr>
        <w:pStyle w:val="FootnoteText"/>
      </w:pPr>
      <w:r>
        <w:rPr>
          <w:rStyle w:val="FootnoteReference"/>
        </w:rPr>
        <w:footnoteRef/>
      </w:r>
      <w:r>
        <w:t xml:space="preserve"> Cross-references: Josh 1:7; Hag 2:4; 1Cor 16:13; 2Cor 12:9-10; Eph 6:10; Phil 4:13; 2Tim 1:7; 2Pet 3:18.</w:t>
      </w:r>
    </w:p>
  </w:footnote>
  <w:footnote w:id="15589">
    <w:p>
      <w:pPr>
        <w:pStyle w:val="FootnoteText"/>
      </w:pPr>
      <w:r>
        <w:rPr>
          <w:rStyle w:val="FootnoteReference"/>
        </w:rPr>
        <w:footnoteRef/>
      </w:r>
      <w:r>
        <w:t xml:space="preserve"> Cross-references for "the things": 2Tim 1:13; 2Tim 3:10; 2Tim 3:14.</w:t>
      </w:r>
    </w:p>
  </w:footnote>
  <w:footnote w:id="1559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91">
    <w:p>
      <w:pPr>
        <w:pStyle w:val="FootnoteText"/>
      </w:pPr>
      <w:r>
        <w:rPr>
          <w:rStyle w:val="FootnoteReference"/>
        </w:rPr>
        <w:footnoteRef/>
      </w:r>
      <w:r>
        <w:t xml:space="preserve"> Cross-references: Ezra 7:10; Ezra 7:25; Mal 2:7; Matt 13:52; 1Tim 3:2-9; 1Tim 4:6; 2Tim 2:24-25; Titus 1:5-9.</w:t>
      </w:r>
    </w:p>
  </w:footnote>
  <w:footnote w:id="15592">
    <w:p>
      <w:pPr>
        <w:pStyle w:val="FootnoteText"/>
      </w:pPr>
      <w:r>
        <w:rPr>
          <w:rStyle w:val="FootnoteReference"/>
        </w:rPr>
        <w:footnoteRef/>
      </w:r>
      <w:r>
        <w:t xml:space="preserve"> Cross-references for "endure": 1Cor 13:7; 2Cor 1:6; 2Tim 1:8; 2Tim 2:10; 2Tim 3:11; 2Tim 4:5; Heb 6:15; Heb 10:32; Heb 11:27; Heb 12:2-3; Jas 1:12.</w:t>
      </w:r>
    </w:p>
  </w:footnote>
  <w:footnote w:id="15593">
    <w:p>
      <w:pPr>
        <w:pStyle w:val="FootnoteText"/>
      </w:pPr>
      <w:r>
        <w:rPr>
          <w:rStyle w:val="FootnoteReference"/>
        </w:rPr>
        <w:footnoteRef/>
      </w:r>
      <w:r>
        <w:t xml:space="preserve"> Cross-references for "a good": 2Cor 10:3-5; Eph 6:11-18; 1Tim 1:18.</w:t>
      </w:r>
    </w:p>
  </w:footnote>
  <w:footnote w:id="15594">
    <w:p>
      <w:pPr>
        <w:pStyle w:val="FootnoteText"/>
      </w:pPr>
      <w:r>
        <w:rPr>
          <w:rStyle w:val="FootnoteReference"/>
        </w:rPr>
        <w:footnoteRef/>
      </w:r>
      <w:r>
        <w:t xml:space="preserve"> Cross-references: Deut 20:5-7; Luke 9:59-62.</w:t>
      </w:r>
    </w:p>
  </w:footnote>
  <w:footnote w:id="15595">
    <w:p>
      <w:pPr>
        <w:pStyle w:val="FootnoteText"/>
      </w:pPr>
      <w:r>
        <w:rPr>
          <w:rStyle w:val="FootnoteReference"/>
        </w:rPr>
        <w:footnoteRef/>
      </w:r>
      <w:r>
        <w:t xml:space="preserve"> Cross-references: Luke 8:14; 1Cor 9:25-26; 1Tim 6:9-12; 2Tim 4:10; 2Pet 2:20.</w:t>
      </w:r>
    </w:p>
  </w:footnote>
  <w:footnote w:id="15596">
    <w:p>
      <w:pPr>
        <w:pStyle w:val="FootnoteText"/>
      </w:pPr>
      <w:r>
        <w:rPr>
          <w:rStyle w:val="FootnoteReference"/>
        </w:rPr>
        <w:footnoteRef/>
      </w:r>
      <w:r>
        <w:t xml:space="preserve"> Cross-references: Luke 13:24; 1Cor 9:24-27; Phil 1:15; Col 1:29; Heb 12:4.</w:t>
      </w:r>
    </w:p>
  </w:footnote>
  <w:footnote w:id="15597">
    <w:p>
      <w:pPr>
        <w:pStyle w:val="FootnoteText"/>
      </w:pPr>
      <w:r>
        <w:rPr>
          <w:rStyle w:val="FootnoteReference"/>
        </w:rPr>
        <w:footnoteRef/>
      </w:r>
      <w:r>
        <w:t xml:space="preserve"> Cross-references: 2Tim 4:7-8; Heb 2:7; Heb 2:9; Jas 1:12; 1Pet 5:4; Rev 2:10; Rev 3:11; Rev 4:4; Rev 4:10.</w:t>
      </w:r>
    </w:p>
  </w:footnote>
  <w:footnote w:id="15598">
    <w:p>
      <w:pPr>
        <w:pStyle w:val="FootnoteText"/>
      </w:pPr>
      <w:r>
        <w:rPr>
          <w:rStyle w:val="FootnoteReference"/>
        </w:rPr>
        <w:footnoteRef/>
      </w:r>
      <w:r>
        <w:t xml:space="preserve"> Cross-references: Isa 28:24-26; Matt 9:37-38; Matt 20:1; Matt 21:33-41; Luke 10:2; John 4:35-38; 1Cor 3:6-9; 1Cor 9:7-11.</w:t>
      </w:r>
    </w:p>
  </w:footnote>
  <w:footnote w:id="15599">
    <w:p>
      <w:pPr>
        <w:pStyle w:val="FootnoteText"/>
      </w:pPr>
      <w:r>
        <w:rPr>
          <w:rStyle w:val="FootnoteReference"/>
        </w:rPr>
        <w:footnoteRef/>
      </w:r>
      <w:r>
        <w:t xml:space="preserve"> Cross-references: 1Cor 9:23; Heb 10:36.</w:t>
      </w:r>
    </w:p>
  </w:footnote>
  <w:footnote w:id="1560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0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02">
    <w:p>
      <w:pPr>
        <w:pStyle w:val="FootnoteText"/>
      </w:pPr>
      <w:r>
        <w:rPr>
          <w:rStyle w:val="FootnoteReference"/>
        </w:rPr>
        <w:footnoteRef/>
      </w:r>
      <w:r>
        <w:t xml:space="preserve"> Cross-references for "Remember": Heb 12:2-3.</w:t>
      </w:r>
    </w:p>
  </w:footnote>
  <w:footnote w:id="15603">
    <w:p>
      <w:pPr>
        <w:pStyle w:val="FootnoteText"/>
      </w:pPr>
      <w:r>
        <w:rPr>
          <w:rStyle w:val="FootnoteReference"/>
        </w:rPr>
        <w:footnoteRef/>
      </w:r>
      <w:r>
        <w:t xml:space="preserve"> Cross-references for "Jesus": Matt 1:1; Acts 2:30; Acts 13:23; Rom 1:3-4; Rev 5:5.</w:t>
      </w:r>
    </w:p>
  </w:footnote>
  <w:footnote w:id="15604">
    <w:p>
      <w:pPr>
        <w:pStyle w:val="FootnoteText"/>
      </w:pPr>
      <w:r>
        <w:rPr>
          <w:rStyle w:val="FootnoteReference"/>
        </w:rPr>
        <w:footnoteRef/>
      </w:r>
      <w:r>
        <w:t xml:space="preserve"> Personal name: David. Personal-name meaning: David — Beloved. Source form: David.</w:t>
      </w:r>
    </w:p>
  </w:footnote>
  <w:footnote w:id="15605">
    <w:p>
      <w:pPr>
        <w:pStyle w:val="FootnoteText"/>
      </w:pPr>
      <w:r>
        <w:rPr>
          <w:rStyle w:val="FootnoteReference"/>
        </w:rPr>
        <w:footnoteRef/>
      </w:r>
      <w:r>
        <w:t xml:space="preserve"> Cross-references for "raised": Luke 24:46; Acts 2:24; 1Cor 15:1; 1Cor 15:4; 1Cor 15:11-20.</w:t>
      </w:r>
    </w:p>
  </w:footnote>
  <w:footnote w:id="15606">
    <w:p>
      <w:pPr>
        <w:pStyle w:val="FootnoteText"/>
      </w:pPr>
      <w:r>
        <w:rPr>
          <w:rStyle w:val="FootnoteReference"/>
        </w:rPr>
        <w:footnoteRef/>
      </w:r>
      <w:r>
        <w:t xml:space="preserve"> Cross-references for "I suffer": Acts 9:16; 2Tim 1:8; 2Tim 1:12; 2Tim 1:16.</w:t>
      </w:r>
    </w:p>
  </w:footnote>
  <w:footnote w:id="15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0">
    <w:p>
      <w:pPr>
        <w:pStyle w:val="FootnoteText"/>
      </w:pPr>
      <w:r>
        <w:rPr>
          <w:rStyle w:val="FootnoteReference"/>
        </w:rPr>
        <w:footnoteRef/>
      </w:r>
      <w:r>
        <w:t xml:space="preserve"> Cross-references: Eph 6:20; 1Pet 2:12; 1Pet 2:14; 1Pet 3:16; 1Pet 4:15.</w:t>
      </w:r>
    </w:p>
  </w:footnote>
  <w:footnote w:id="15611">
    <w:p>
      <w:pPr>
        <w:pStyle w:val="FootnoteText"/>
      </w:pPr>
      <w:r>
        <w:rPr>
          <w:rStyle w:val="FootnoteReference"/>
        </w:rPr>
        <w:footnoteRef/>
      </w:r>
      <w:r>
        <w:t xml:space="preserve"> Cross-references: Eph 3:1; Phil 1:7; Col 4:3; Col 4:18.</w:t>
      </w:r>
    </w:p>
  </w:footnote>
  <w:footnote w:id="15612">
    <w:p>
      <w:pPr>
        <w:pStyle w:val="FootnoteText"/>
      </w:pPr>
      <w:r>
        <w:rPr>
          <w:rStyle w:val="FootnoteReference"/>
        </w:rPr>
        <w:footnoteRef/>
      </w:r>
      <w:r>
        <w:t xml:space="preserve"> Cross-references for "I endure": Eph 3:13; Col 1:24; 2Tim 2:3.</w:t>
      </w:r>
    </w:p>
  </w:footnote>
  <w:footnote w:id="15613">
    <w:p>
      <w:pPr>
        <w:pStyle w:val="FootnoteText"/>
      </w:pPr>
      <w:r>
        <w:rPr>
          <w:rStyle w:val="FootnoteReference"/>
        </w:rPr>
        <w:footnoteRef/>
      </w:r>
      <w:r>
        <w:t xml:space="preserve"> Cross-references for "obtain": Prov 8:35; John 17:24; 1Thess 5:9; 1Tim 1:13-14; 1Pet 2:10.</w:t>
      </w:r>
    </w:p>
  </w:footnote>
  <w:footnote w:id="15614">
    <w:p>
      <w:pPr>
        <w:pStyle w:val="FootnoteText"/>
      </w:pPr>
      <w:r>
        <w:rPr>
          <w:rStyle w:val="FootnoteReference"/>
        </w:rPr>
        <w:footnoteRef/>
      </w:r>
      <w:r>
        <w:t xml:space="preserve"> Cross-references: Matt 24:22; Matt 24:24; Matt 24:31; John 11:52; John 17:9; 1Cor 9:22; 2Cor 1:6; 2Cor 4:15; Col 1:24.</w:t>
      </w:r>
    </w:p>
  </w:footnote>
  <w:footnote w:id="15615">
    <w:p>
      <w:pPr>
        <w:pStyle w:val="FootnoteText"/>
      </w:pPr>
      <w:r>
        <w:rPr>
          <w:rStyle w:val="FootnoteReference"/>
        </w:rPr>
        <w:footnoteRef/>
      </w:r>
      <w:r>
        <w:t xml:space="preserve"> Cross-references for "faithful": 1Tim 1:15; 1Tim 3:1; Titus 3:8.</w:t>
      </w:r>
    </w:p>
  </w:footnote>
  <w:footnote w:id="15616">
    <w:p>
      <w:pPr>
        <w:pStyle w:val="FootnoteText"/>
      </w:pPr>
      <w:r>
        <w:rPr>
          <w:rStyle w:val="FootnoteReference"/>
        </w:rPr>
        <w:footnoteRef/>
      </w:r>
      <w:r>
        <w:t xml:space="preserve"> Cross-references for "we shall": John 14:19; 2Cor 13:4; 1Thess 4:17; 1Thess 5:10.</w:t>
      </w:r>
    </w:p>
  </w:footnote>
  <w:footnote w:id="15617">
    <w:p>
      <w:pPr>
        <w:pStyle w:val="FootnoteText"/>
      </w:pPr>
      <w:r>
        <w:rPr>
          <w:rStyle w:val="FootnoteReference"/>
        </w:rPr>
        <w:footnoteRef/>
      </w:r>
      <w:r>
        <w:t xml:space="preserve"> Cross-references: Rom 6:5; Rom 6:8; 2Cor 4:10; Gal 2:19-20; Col 3:3-4.</w:t>
      </w:r>
    </w:p>
  </w:footnote>
  <w:footnote w:id="1561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19">
    <w:p>
      <w:pPr>
        <w:pStyle w:val="FootnoteText"/>
      </w:pPr>
      <w:r>
        <w:rPr>
          <w:rStyle w:val="FootnoteReference"/>
        </w:rPr>
        <w:footnoteRef/>
      </w:r>
      <w:r>
        <w:t xml:space="preserve"> Cross-references: Matt 19:28-29; Acts 14:22; Rom 8:17; Phil 1:28; 2Thess 1:4-8; 1Pet 4:13-16; Rev 1:6; Rev 1:9; Rev 5:10; Rev 20:4; Rev 20:6.</w:t>
      </w:r>
    </w:p>
  </w:footnote>
  <w:footnote w:id="15620">
    <w:p>
      <w:pPr>
        <w:pStyle w:val="FootnoteText"/>
      </w:pPr>
      <w:r>
        <w:rPr>
          <w:rStyle w:val="FootnoteReference"/>
        </w:rPr>
        <w:footnoteRef/>
      </w:r>
      <w:r>
        <w:t xml:space="preserve"> Cross-references for "he cannot": Num 23:19; Titus 1:2; Heb 6:18.</w:t>
      </w:r>
    </w:p>
  </w:footnote>
  <w:footnote w:id="15621">
    <w:p>
      <w:pPr>
        <w:pStyle w:val="FootnoteText"/>
      </w:pPr>
      <w:r>
        <w:rPr>
          <w:rStyle w:val="FootnoteReference"/>
        </w:rPr>
        <w:footnoteRef/>
      </w:r>
      <w:r>
        <w:t xml:space="preserve"> Cross-references: Isa 25:1; Matt 24:35; Rom 3:3; Rom 9:6; 1Thess 5:24; 2Thess 3:3.</w:t>
      </w:r>
    </w:p>
  </w:footnote>
  <w:footnote w:id="15622">
    <w:p>
      <w:pPr>
        <w:pStyle w:val="FootnoteText"/>
      </w:pPr>
      <w:r>
        <w:rPr>
          <w:rStyle w:val="FootnoteReference"/>
        </w:rPr>
        <w:footnoteRef/>
      </w:r>
      <w:r>
        <w:t xml:space="preserve"> Cross-references for "charging": Eph 4:17; 1Thess 4:1; 2Thess 3:6; 1Tim 5:21; 1Tim 6:13; 2Tim 4:1.</w:t>
      </w:r>
    </w:p>
  </w:footnote>
  <w:footnote w:id="15623">
    <w:p>
      <w:pPr>
        <w:pStyle w:val="FootnoteText"/>
      </w:pPr>
      <w:r>
        <w:rPr>
          <w:rStyle w:val="FootnoteReference"/>
        </w:rPr>
        <w:footnoteRef/>
      </w:r>
      <w:r>
        <w:t xml:space="preserve"> Cross-references for "to no": 1Sam 12:21; Jer 2:8; Jer 2:11; Jer 7:8; Jer 16:19; Jer 23:32; Hab 2:18; Matt 16:26; 1Tim 4:8; Heb 13:9.</w:t>
      </w:r>
    </w:p>
  </w:footnote>
  <w:footnote w:id="15624">
    <w:p>
      <w:pPr>
        <w:pStyle w:val="FootnoteText"/>
      </w:pPr>
      <w:r>
        <w:rPr>
          <w:rStyle w:val="FootnoteReference"/>
        </w:rPr>
        <w:footnoteRef/>
      </w:r>
      <w:r>
        <w:t xml:space="preserve"> Cross-references for "the subverting": Jer 23:36; Acts 13:10; Acts 15:24; Gal 1:7; Titus 3:11.</w:t>
      </w:r>
    </w:p>
  </w:footnote>
  <w:footnote w:id="15625">
    <w:p>
      <w:pPr>
        <w:pStyle w:val="FootnoteText"/>
      </w:pPr>
      <w:r>
        <w:rPr>
          <w:rStyle w:val="FootnoteReference"/>
        </w:rPr>
        <w:footnoteRef/>
      </w:r>
      <w:r>
        <w:t xml:space="preserve"> Cross-references: 2Tim 1:6; 2Pet 1:13.</w:t>
      </w:r>
    </w:p>
  </w:footnote>
  <w:footnote w:id="15626">
    <w:p>
      <w:pPr>
        <w:pStyle w:val="FootnoteText"/>
      </w:pPr>
      <w:r>
        <w:rPr>
          <w:rStyle w:val="FootnoteReference"/>
        </w:rPr>
        <w:footnoteRef/>
      </w:r>
      <w:r>
        <w:t xml:space="preserve"> Cross-references for "Study": Heb 4:11; 2Pet 1:10; 2Pet 1:15; 2Pet 3:14.</w:t>
      </w:r>
    </w:p>
  </w:footnote>
  <w:footnote w:id="15627">
    <w:p>
      <w:pPr>
        <w:pStyle w:val="FootnoteText"/>
      </w:pPr>
      <w:r>
        <w:rPr>
          <w:rStyle w:val="FootnoteReference"/>
        </w:rPr>
        <w:footnoteRef/>
      </w:r>
      <w:r>
        <w:t xml:space="preserve"> Cross-references for "approved": Acts 2:22; Rom 14:18; Rom 16:10; 2Cor 5:9; 2Cor 10:18; Gal 1:10; 1Thess 2:4.</w:t>
      </w:r>
    </w:p>
  </w:footnote>
  <w:footnote w:id="15628">
    <w:p>
      <w:pPr>
        <w:pStyle w:val="FootnoteText"/>
      </w:pPr>
      <w:r>
        <w:rPr>
          <w:rStyle w:val="FootnoteReference"/>
        </w:rPr>
        <w:footnoteRef/>
      </w:r>
      <w:r>
        <w:t xml:space="preserve"> Cross-references for "a workman": Matt 13:52; 2Cor 3:6; 2Cor 6:3-4; 1Tim 4:6; 1Tim 4:12-16.</w:t>
      </w:r>
    </w:p>
  </w:footnote>
  <w:footnote w:id="15629">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30">
    <w:p>
      <w:pPr>
        <w:pStyle w:val="FootnoteText"/>
      </w:pPr>
      <w:r>
        <w:rPr>
          <w:rStyle w:val="FootnoteReference"/>
        </w:rPr>
        <w:footnoteRef/>
      </w:r>
      <w:r>
        <w:t xml:space="preserve"> Cross-references for "shun": 1Tim 4:7; 1Tim 6:20; 2Tim 2:14; Titus 1:14; Titus 3:9.</w:t>
      </w:r>
    </w:p>
  </w:footnote>
  <w:footnote w:id="15631">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32">
    <w:p>
      <w:pPr>
        <w:pStyle w:val="FootnoteText"/>
      </w:pPr>
      <w:r>
        <w:rPr>
          <w:rStyle w:val="FootnoteReference"/>
        </w:rPr>
        <w:footnoteRef/>
      </w:r>
      <w:r>
        <w:t xml:space="preserve"> Cross-references for "their word": Nah 3:15; Jas 5:3.</w:t>
      </w:r>
    </w:p>
  </w:footnote>
  <w:footnote w:id="15633">
    <w:p>
      <w:pPr>
        <w:pStyle w:val="FootnoteText"/>
      </w:pPr>
      <w:r>
        <w:rPr>
          <w:rStyle w:val="FootnoteReference"/>
        </w:rPr>
        <w:footnoteRef/>
      </w:r>
      <w:r>
        <w:t xml:space="preserve"> Name meaning: Hymenaeus (Hymenaios) — Of Hymen. False teacher who shipwrecked faith.</w:t>
      </w:r>
    </w:p>
  </w:footnote>
  <w:footnote w:id="15634">
    <w:p>
      <w:pPr>
        <w:pStyle w:val="FootnoteText"/>
      </w:pPr>
      <w:r>
        <w:rPr>
          <w:rStyle w:val="FootnoteReference"/>
        </w:rPr>
        <w:footnoteRef/>
      </w:r>
      <w:r>
        <w:t xml:space="preserve"> Personal name: Philetus. Personal-name meaning: Philetus — amiable; beloved. Source form: Philetus.</w:t>
      </w:r>
    </w:p>
  </w:footnote>
  <w:footnote w:id="15635">
    <w:p>
      <w:pPr>
        <w:pStyle w:val="FootnoteText"/>
      </w:pPr>
      <w:r>
        <w:rPr>
          <w:rStyle w:val="FootnoteReference"/>
        </w:rPr>
        <w:footnoteRef/>
      </w:r>
      <w:r>
        <w:t xml:space="preserve"> Cross-references for "Hymenaeus": 1Tim 1:20.</w:t>
      </w:r>
    </w:p>
  </w:footnote>
  <w:footnote w:id="15636">
    <w:p>
      <w:pPr>
        <w:pStyle w:val="FootnoteText"/>
      </w:pPr>
      <w:r>
        <w:rPr>
          <w:rStyle w:val="FootnoteReference"/>
        </w:rPr>
        <w:footnoteRef/>
      </w:r>
      <w:r>
        <w:t xml:space="preserve"> Cross-references for "concerning": Matt 22:29; 1Tim 1:19; 1Tim 6:10; 1Tim 6:21; Heb 3:10; Jas 5:19.</w:t>
      </w:r>
    </w:p>
  </w:footnote>
  <w:footnote w:id="15637">
    <w:p>
      <w:pPr>
        <w:pStyle w:val="FootnoteText"/>
      </w:pPr>
      <w:r>
        <w:rPr>
          <w:rStyle w:val="FootnoteReference"/>
        </w:rPr>
        <w:footnoteRef/>
      </w:r>
      <w:r>
        <w:t xml:space="preserve"> Cross-references for "overthrow": Matt 15:13; Luke 8:13; Luke 22:31-32; Acts 5:39; 1Cor 11:19; 2Tim 2:14; 1John 2:19.</w:t>
      </w:r>
    </w:p>
  </w:footnote>
  <w:footnote w:id="15638">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39">
    <w:p>
      <w:pPr>
        <w:pStyle w:val="FootnoteText"/>
      </w:pPr>
      <w:r>
        <w:rPr>
          <w:rStyle w:val="FootnoteReference"/>
        </w:rPr>
        <w:footnoteRef/>
      </w:r>
      <w:r>
        <w:t xml:space="preserve"> Cross-references for "sure": Ps 112:6; Ps 125:1-2.</w:t>
      </w:r>
    </w:p>
  </w:footnote>
  <w:footnote w:id="1564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4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642">
    <w:p>
      <w:pPr>
        <w:pStyle w:val="FootnoteText"/>
      </w:pPr>
      <w:r>
        <w:rPr>
          <w:rStyle w:val="FootnoteReference"/>
        </w:rPr>
        <w:footnoteRef/>
      </w:r>
      <w:r>
        <w:t xml:space="preserve"> Cross-references: Matt 24:24; Mark 13:22; Rom 8:31-35; Rom 9:11; Heb 6:18-19; 1John 2:19.</w:t>
      </w:r>
    </w:p>
  </w:footnote>
  <w:footnote w:id="1564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644">
    <w:p>
      <w:pPr>
        <w:pStyle w:val="FootnoteText"/>
      </w:pPr>
      <w:r>
        <w:rPr>
          <w:rStyle w:val="FootnoteReference"/>
        </w:rPr>
        <w:footnoteRef/>
      </w:r>
      <w:r>
        <w:t xml:space="preserve"> Cross-references for "in a": 1Cor 3:9; 1Cor 3:16-17; Eph 2:22; 1Tim 3:15; Heb 3:2-6; 1Pet 2:5.</w:t>
      </w:r>
    </w:p>
  </w:footnote>
  <w:footnote w:id="15645">
    <w:p>
      <w:pPr>
        <w:pStyle w:val="FootnoteText"/>
      </w:pPr>
      <w:r>
        <w:rPr>
          <w:rStyle w:val="FootnoteReference"/>
        </w:rPr>
        <w:footnoteRef/>
      </w:r>
      <w:r>
        <w:t xml:space="preserve"> Cross-references for "vessels": Exod 27:3; Ezra 1:6; Ezra 6:5; Lam 4:2; Dan 5:2; 2Cor 4:7.</w:t>
      </w:r>
    </w:p>
  </w:footnote>
  <w:footnote w:id="15646">
    <w:p>
      <w:pPr>
        <w:pStyle w:val="FootnoteText"/>
      </w:pPr>
      <w:r>
        <w:rPr>
          <w:rStyle w:val="FootnoteReference"/>
        </w:rPr>
        <w:footnoteRef/>
      </w:r>
      <w:r>
        <w:t xml:space="preserve"> Cross-references: Rom 9:21-23.</w:t>
      </w:r>
    </w:p>
  </w:footnote>
  <w:footnote w:id="15647">
    <w:p>
      <w:pPr>
        <w:pStyle w:val="FootnoteText"/>
      </w:pPr>
      <w:r>
        <w:rPr>
          <w:rStyle w:val="FootnoteReference"/>
        </w:rPr>
        <w:footnoteRef/>
      </w:r>
      <w:r>
        <w:t xml:space="preserve"> Cross-references for "purge": Ps 119:9; Isa 1:25; Isa 52:11; Jer 15:19; Mal 3:3; 1Cor 5:7; 2Cor 7:1; 1Pet 1:22; 1John 3:3.</w:t>
      </w:r>
    </w:p>
  </w:footnote>
  <w:footnote w:id="15648">
    <w:p>
      <w:pPr>
        <w:pStyle w:val="FootnoteText"/>
      </w:pPr>
      <w:r>
        <w:rPr>
          <w:rStyle w:val="FootnoteReference"/>
        </w:rPr>
        <w:footnoteRef/>
      </w:r>
      <w:r>
        <w:t xml:space="preserve"> Cross-references for "a vessel": 2Tim 2:20; 1Pet 1:7.</w:t>
      </w:r>
    </w:p>
  </w:footnote>
  <w:footnote w:id="15649">
    <w:p>
      <w:pPr>
        <w:pStyle w:val="FootnoteText"/>
      </w:pPr>
      <w:r>
        <w:rPr>
          <w:rStyle w:val="FootnoteReference"/>
        </w:rPr>
        <w:footnoteRef/>
      </w:r>
      <w:r>
        <w:t xml:space="preserve"> Cross-references for "meet": Acts 9:15.</w:t>
      </w:r>
    </w:p>
  </w:footnote>
  <w:footnote w:id="15650">
    <w:p>
      <w:pPr>
        <w:pStyle w:val="FootnoteText"/>
      </w:pPr>
      <w:r>
        <w:rPr>
          <w:rStyle w:val="FootnoteReference"/>
        </w:rPr>
        <w:footnoteRef/>
      </w:r>
      <w:r>
        <w:t xml:space="preserve"> Cross-references for "prepared": Eph 2:10; 2Tim 3:17; Titus 3:1; Titus 3:8; Titus 3:14.</w:t>
      </w:r>
    </w:p>
  </w:footnote>
  <w:footnote w:id="15651">
    <w:p>
      <w:pPr>
        <w:pStyle w:val="FootnoteText"/>
      </w:pPr>
      <w:r>
        <w:rPr>
          <w:rStyle w:val="FootnoteReference"/>
        </w:rPr>
        <w:footnoteRef/>
      </w:r>
      <w:r>
        <w:t xml:space="preserve"> Cross-references for "Flee": Prov 6:5; 1Cor 6:18; 1Cor 10:14; 1Tim 6:11.</w:t>
      </w:r>
    </w:p>
  </w:footnote>
  <w:footnote w:id="15652">
    <w:p>
      <w:pPr>
        <w:pStyle w:val="FootnoteText"/>
      </w:pPr>
      <w:r>
        <w:rPr>
          <w:rStyle w:val="FootnoteReference"/>
        </w:rPr>
        <w:footnoteRef/>
      </w:r>
      <w:r>
        <w:t xml:space="preserve"> Cross-references for "youthful": Ps 119:9; Eccl 11:9-10; 1Pet 2:11.</w:t>
      </w:r>
    </w:p>
  </w:footnote>
  <w:footnote w:id="15653">
    <w:p>
      <w:pPr>
        <w:pStyle w:val="FootnoteText"/>
      </w:pPr>
      <w:r>
        <w:rPr>
          <w:rStyle w:val="FootnoteReference"/>
        </w:rPr>
        <w:footnoteRef/>
      </w:r>
      <w:r>
        <w:t xml:space="preserve"> Cross-references for "follow": 1Tim 4:12; 1Tim 6:11; Heb 12:14; 3John 1:11.</w:t>
      </w:r>
    </w:p>
  </w:footnote>
  <w:footnote w:id="15654">
    <w:p>
      <w:pPr>
        <w:pStyle w:val="FootnoteText"/>
      </w:pPr>
      <w:r>
        <w:rPr>
          <w:rStyle w:val="FootnoteReference"/>
        </w:rPr>
        <w:footnoteRef/>
      </w:r>
      <w:r>
        <w:t xml:space="preserve"> Cross-references for "peace": Rom 14:17; Rom 14:19; Rom 15:5-6; 1Cor 1:10; Heb 12:14; 1Pet 3:11.</w:t>
      </w:r>
    </w:p>
  </w:footnote>
  <w:footnote w:id="15655">
    <w:p>
      <w:pPr>
        <w:pStyle w:val="FootnoteText"/>
      </w:pPr>
      <w:r>
        <w:rPr>
          <w:rStyle w:val="FootnoteReference"/>
        </w:rPr>
        <w:footnoteRef/>
      </w:r>
      <w:r>
        <w:t xml:space="preserve"> Cross-references for "call": 1Chr 29:17-18; Ps 17:1; Ps 66:18-19; Prov 15:8; Acts 9:14; 1Cor 1:2; 1Tim 2:8.</w:t>
      </w:r>
    </w:p>
  </w:footnote>
  <w:footnote w:id="15656">
    <w:p>
      <w:pPr>
        <w:pStyle w:val="FootnoteText"/>
      </w:pPr>
      <w:r>
        <w:rPr>
          <w:rStyle w:val="FootnoteReference"/>
        </w:rPr>
        <w:footnoteRef/>
      </w:r>
      <w:r>
        <w:t xml:space="preserve"> Cross-references: 1Cor 14:1.</w:t>
      </w:r>
    </w:p>
  </w:footnote>
  <w:footnote w:id="15657">
    <w:p>
      <w:pPr>
        <w:pStyle w:val="FootnoteText"/>
      </w:pPr>
      <w:r>
        <w:rPr>
          <w:rStyle w:val="FootnoteReference"/>
        </w:rPr>
        <w:footnoteRef/>
      </w:r>
      <w:r>
        <w:t xml:space="preserve"> Cross-references: 1Tim 1:5; 1Tim 4:12.</w:t>
      </w:r>
    </w:p>
  </w:footnote>
  <w:footnote w:id="15658">
    <w:p>
      <w:pPr>
        <w:pStyle w:val="FootnoteText"/>
      </w:pPr>
      <w:r>
        <w:rPr>
          <w:rStyle w:val="FootnoteReference"/>
        </w:rPr>
        <w:footnoteRef/>
      </w:r>
      <w:r>
        <w:t xml:space="preserve"> Cross-references: 1Tim 1:4; 1Tim 4:7; 1Tim 6:4-5; 2Tim 2:14; 2Tim 2:16; Titus 3:9.</w:t>
      </w:r>
    </w:p>
  </w:footnote>
  <w:footnote w:id="15659">
    <w:p>
      <w:pPr>
        <w:pStyle w:val="FootnoteText"/>
      </w:pPr>
      <w:r>
        <w:rPr>
          <w:rStyle w:val="FootnoteReference"/>
        </w:rPr>
        <w:footnoteRef/>
      </w:r>
      <w:r>
        <w:t xml:space="preserve"> Cross-references for "must": Matt 12:19; Acts 15:2; 2Cor 10:4; Phil 2:3; Phil 2:14; 1Tim 3:3; Titus 1:7; Jas 1:19-20; Jude 1:3.</w:t>
      </w:r>
    </w:p>
  </w:footnote>
  <w:footnote w:id="15660">
    <w:p>
      <w:pPr>
        <w:pStyle w:val="FootnoteText"/>
      </w:pPr>
      <w:r>
        <w:rPr>
          <w:rStyle w:val="FootnoteReference"/>
        </w:rPr>
        <w:footnoteRef/>
      </w:r>
      <w:r>
        <w:t xml:space="preserve"> Cross-references for "strive": John 6:52; Acts 7:26; Acts 23:9; Jas 4:2.</w:t>
      </w:r>
    </w:p>
  </w:footnote>
  <w:footnote w:id="15661">
    <w:p>
      <w:pPr>
        <w:pStyle w:val="FootnoteText"/>
      </w:pPr>
      <w:r>
        <w:rPr>
          <w:rStyle w:val="FootnoteReference"/>
        </w:rPr>
        <w:footnoteRef/>
      </w:r>
      <w:r>
        <w:t xml:space="preserve"> Cross-references for "patient": Eph 4:2; Col 3:13.</w:t>
      </w:r>
    </w:p>
  </w:footnote>
  <w:footnote w:id="15662">
    <w:p>
      <w:pPr>
        <w:pStyle w:val="FootnoteText"/>
      </w:pPr>
      <w:r>
        <w:rPr>
          <w:rStyle w:val="FootnoteReference"/>
        </w:rPr>
        <w:footnoteRef/>
      </w:r>
      <w:r>
        <w:t xml:space="preserve"> Cross-references: Deut 34:5; Josh 1:1; 2Chr 24:6; Dan 6:20; 1Tim 6:11; Titus 1:1; Titus 3:2; Jas 1:1.</w:t>
      </w:r>
    </w:p>
  </w:footnote>
  <w:footnote w:id="15663">
    <w:p>
      <w:pPr>
        <w:pStyle w:val="FootnoteText"/>
      </w:pPr>
      <w:r>
        <w:rPr>
          <w:rStyle w:val="FootnoteReference"/>
        </w:rPr>
        <w:footnoteRef/>
      </w:r>
      <w:r>
        <w:t xml:space="preserve"> Cross-references: Isa 40:11; 2Cor 10:1; Gal 5:22; 1Thess 2:7; Titus 3:2; Jas 3:17; 1Pet 3:8.</w:t>
      </w:r>
    </w:p>
  </w:footnote>
  <w:footnote w:id="15664">
    <w:p>
      <w:pPr>
        <w:pStyle w:val="FootnoteText"/>
      </w:pPr>
      <w:r>
        <w:rPr>
          <w:rStyle w:val="FootnoteReference"/>
        </w:rPr>
        <w:footnoteRef/>
      </w:r>
      <w:r>
        <w:t xml:space="preserve"> Cross-references: 1Tim 3:2-3; Titus 1:9.</w:t>
      </w:r>
    </w:p>
  </w:footnote>
  <w:footnote w:id="15665">
    <w:p>
      <w:pPr>
        <w:pStyle w:val="FootnoteText"/>
      </w:pPr>
      <w:r>
        <w:rPr>
          <w:rStyle w:val="FootnoteReference"/>
        </w:rPr>
        <w:footnoteRef/>
      </w:r>
      <w:r>
        <w:t xml:space="preserve"> Cross-references for "instructing": Jer 13:15-17; Jer 26:12-15; John 5:34.</w:t>
      </w:r>
    </w:p>
  </w:footnote>
  <w:footnote w:id="15666">
    <w:p>
      <w:pPr>
        <w:pStyle w:val="FootnoteText"/>
      </w:pPr>
      <w:r>
        <w:rPr>
          <w:rStyle w:val="FootnoteReference"/>
        </w:rPr>
        <w:footnoteRef/>
      </w:r>
      <w:r>
        <w:t xml:space="preserve"> Cross-references for "repentance": Matt 21:32; Mark 1:3-4; Mark 1:15; Acts 2:38; Acts 20:21; 2Tim 3:7; Titus 1:1.</w:t>
      </w:r>
    </w:p>
  </w:footnote>
  <w:footnote w:id="15667">
    <w:p>
      <w:pPr>
        <w:pStyle w:val="FootnoteText"/>
      </w:pPr>
      <w:r>
        <w:rPr>
          <w:rStyle w:val="FootnoteReference"/>
        </w:rPr>
        <w:footnoteRef/>
      </w:r>
      <w:r>
        <w:t xml:space="preserve"> Cross-references: Matt 11:29; Gal 6:1; 1Tim 6:11; 1Pet 3:15.</w:t>
      </w:r>
    </w:p>
  </w:footnote>
  <w:footnote w:id="15668">
    <w:p>
      <w:pPr>
        <w:pStyle w:val="FootnoteText"/>
      </w:pPr>
      <w:r>
        <w:rPr>
          <w:rStyle w:val="FootnoteReference"/>
        </w:rPr>
        <w:footnoteRef/>
      </w:r>
      <w:r>
        <w:t xml:space="preserve"> Cross-references: Jer 31:18-19; Jer 31:33; Ezek 11:19; Ezek 36:26; Ezek 36:31; Zech 12:10; Acts 5:21; Acts 11:18; Jas 1:17; 1John 5:16.</w:t>
      </w:r>
    </w:p>
  </w:footnote>
  <w:footnote w:id="15669">
    <w:p>
      <w:pPr>
        <w:pStyle w:val="FootnoteText"/>
      </w:pPr>
      <w:r>
        <w:rPr>
          <w:rStyle w:val="FootnoteReference"/>
        </w:rPr>
        <w:footnoteRef/>
      </w:r>
      <w:r>
        <w:t xml:space="preserve"> Cross-references: Acts 8:22; 1Tim 2:4.</w:t>
      </w:r>
    </w:p>
  </w:footnote>
  <w:footnote w:id="15670">
    <w:p>
      <w:pPr>
        <w:pStyle w:val="FootnoteText"/>
      </w:pPr>
      <w:r>
        <w:rPr>
          <w:rStyle w:val="FootnoteReference"/>
        </w:rPr>
        <w:footnoteRef/>
      </w:r>
      <w:r>
        <w:t xml:space="preserve"> Cross-references: Luke 15:17; 1Cor 15:34; Eph 5:14.</w:t>
      </w:r>
    </w:p>
  </w:footnote>
  <w:footnote w:id="15671">
    <w:p>
      <w:pPr>
        <w:pStyle w:val="FootnoteText"/>
      </w:pPr>
      <w:r>
        <w:rPr>
          <w:rStyle w:val="FootnoteReference"/>
        </w:rPr>
        <w:footnoteRef/>
      </w:r>
      <w:r>
        <w:t xml:space="preserve"> Cross-references: Ps 124:7; Isa 8:15; Isa 28:13; Acts 26:18; 2Cor 2:11; Col 1:13; 2Thess 2:9-12; 1Tim 3:7; 1Tim 6:9-10; Rev 12:9; Rev 20:2-3.</w:t>
      </w:r>
    </w:p>
  </w:footnote>
  <w:footnote w:id="15672">
    <w:p>
      <w:pPr>
        <w:pStyle w:val="FootnoteText"/>
      </w:pPr>
      <w:r>
        <w:rPr>
          <w:rStyle w:val="FootnoteReference"/>
        </w:rPr>
        <w:footnoteRef/>
      </w:r>
      <w:r>
        <w:t xml:space="preserve"> Cross-references: Isa 42:6-7; Isa 49:25-26; Isa 53:12; Matt 12:28-29; Luke 11:21; 2Pet 2:18-20.</w:t>
      </w:r>
    </w:p>
  </w:footnote>
  <w:footnote w:id="15673">
    <w:p>
      <w:pPr>
        <w:pStyle w:val="FootnoteText"/>
      </w:pPr>
      <w:r>
        <w:rPr>
          <w:rStyle w:val="FootnoteReference"/>
        </w:rPr>
        <w:footnoteRef/>
      </w:r>
      <w:r>
        <w:t xml:space="preserve"> Cross-references: Job 1:12; Job 2:6; Luke 22:31-32; John 13:2; John 13:27; Acts 5:3; 1Tim 1:20.</w:t>
      </w:r>
    </w:p>
  </w:footnote>
  <w:footnote w:id="15674">
    <w:p>
      <w:pPr>
        <w:pStyle w:val="FootnoteText"/>
      </w:pPr>
      <w:r>
        <w:rPr>
          <w:rStyle w:val="FootnoteReference"/>
        </w:rPr>
        <w:footnoteRef/>
      </w:r>
      <w:r>
        <w:t xml:space="preserve"> Cross-references: Gen 49:1; Isa 2:2; Jer 48:47; Jer 49:39; Ezek 38:16; Dan 10:14; Hos 3:5; Mic 4:1; 1Tim 4:1; 2Tim 4:3; 2Pet 3:3; 1John 2:18; Jude 1:17.</w:t>
      </w:r>
    </w:p>
  </w:footnote>
  <w:footnote w:id="15675">
    <w:p>
      <w:pPr>
        <w:pStyle w:val="FootnoteText"/>
      </w:pPr>
      <w:r>
        <w:rPr>
          <w:rStyle w:val="FootnoteReference"/>
        </w:rPr>
        <w:footnoteRef/>
      </w:r>
      <w:r>
        <w:t xml:space="preserve"> Cross-references: Dan 7:8; Dan 7:20-25; Dan 8:8-14; Dan 11:36-45; Dan 12:1; Dan 12:7; Dan 12:11; 2Thess 2:3-12; 1Tim 4:1-3.</w:t>
      </w:r>
    </w:p>
  </w:footnote>
  <w:footnote w:id="15676">
    <w:p>
      <w:pPr>
        <w:pStyle w:val="FootnoteText"/>
      </w:pPr>
      <w:r>
        <w:rPr>
          <w:rStyle w:val="FootnoteReference"/>
        </w:rPr>
        <w:footnoteRef/>
      </w:r>
      <w:r>
        <w:t xml:space="preserve"> Cross-references for "lovers": Rom 15:1-3; 2Cor 5:15; Phil 2:21; 2Tim 3:4; Jas 2:8.</w:t>
      </w:r>
    </w:p>
  </w:footnote>
  <w:footnote w:id="15677">
    <w:p>
      <w:pPr>
        <w:pStyle w:val="FootnoteText"/>
      </w:pPr>
      <w:r>
        <w:rPr>
          <w:rStyle w:val="FootnoteReference"/>
        </w:rPr>
        <w:footnoteRef/>
      </w:r>
      <w:r>
        <w:t xml:space="preserve"> Cross-references for "boasters": Ps 10:3; Ps 49:6; Ps 52:1; Isa 10:15; Acts 5:36; Rom 1:29-31; Rom 11:18; 2Thess 2:4; Jas 4:16; 2Pet 2:18; Jude 1:16.</w:t>
      </w:r>
    </w:p>
  </w:footnote>
  <w:footnote w:id="15678">
    <w:p>
      <w:pPr>
        <w:pStyle w:val="FootnoteText"/>
      </w:pPr>
      <w:r>
        <w:rPr>
          <w:rStyle w:val="FootnoteReference"/>
        </w:rPr>
        <w:footnoteRef/>
      </w:r>
      <w:r>
        <w:t xml:space="preserve"> Cross-references for "proud": Prov 6:17; 1Tim 6:4; Jas 4:6; 1Pet 5:5.</w:t>
      </w:r>
    </w:p>
  </w:footnote>
  <w:footnote w:id="15679">
    <w:p>
      <w:pPr>
        <w:pStyle w:val="FootnoteText"/>
      </w:pPr>
      <w:r>
        <w:rPr>
          <w:rStyle w:val="FootnoteReference"/>
        </w:rPr>
        <w:footnoteRef/>
      </w:r>
      <w:r>
        <w:t xml:space="preserve"> Cross-references for "blasphemers": Dan 7:25; Dan 11:36; 1Tim 1:20; 2Pet 2:12; Jude 1:10; Rev 13:1; Rev 13:5-6; Rev 16:9; Rev 16:11; Rev 16:21.</w:t>
      </w:r>
    </w:p>
  </w:footnote>
  <w:footnote w:id="15680">
    <w:p>
      <w:pPr>
        <w:pStyle w:val="FootnoteText"/>
      </w:pPr>
      <w:r>
        <w:rPr>
          <w:rStyle w:val="FootnoteReference"/>
        </w:rPr>
        <w:footnoteRef/>
      </w:r>
      <w:r>
        <w:t xml:space="preserve"> Cross-references for "disobedient": Matt 15:6; Mark 7:11-12; Rom 1:30.</w:t>
      </w:r>
    </w:p>
  </w:footnote>
  <w:footnote w:id="15681">
    <w:p>
      <w:pPr>
        <w:pStyle w:val="FootnoteText"/>
      </w:pPr>
      <w:r>
        <w:rPr>
          <w:rStyle w:val="FootnoteReference"/>
        </w:rPr>
        <w:footnoteRef/>
      </w:r>
      <w:r>
        <w:t xml:space="preserve"> Cross-references: Luke 12:15; Rom 1:29; Col 3:5; 2Pet 2:3; 2Pet 2:14-15; Jude 1:11; Jude 1:16; Rev 18:12-13.</w:t>
      </w:r>
    </w:p>
  </w:footnote>
  <w:footnote w:id="15682">
    <w:p>
      <w:pPr>
        <w:pStyle w:val="FootnoteText"/>
      </w:pPr>
      <w:r>
        <w:rPr>
          <w:rStyle w:val="FootnoteReference"/>
        </w:rPr>
        <w:footnoteRef/>
      </w:r>
      <w:r>
        <w:t xml:space="preserve"> Cross-references for "natural": Matt 10:21; Rom 1:31.</w:t>
      </w:r>
    </w:p>
  </w:footnote>
  <w:footnote w:id="15683">
    <w:p>
      <w:pPr>
        <w:pStyle w:val="FootnoteText"/>
      </w:pPr>
      <w:r>
        <w:rPr>
          <w:rStyle w:val="FootnoteReference"/>
        </w:rPr>
        <w:footnoteRef/>
      </w:r>
      <w:r>
        <w:t xml:space="preserve"> Cross-references: 2Sam 21:1-3; Ps 15:4; Ezek 17:15-19; Rom 1:31.</w:t>
      </w:r>
    </w:p>
  </w:footnote>
  <w:footnote w:id="15684">
    <w:p>
      <w:pPr>
        <w:pStyle w:val="FootnoteText"/>
      </w:pPr>
      <w:r>
        <w:rPr>
          <w:rStyle w:val="FootnoteReference"/>
        </w:rPr>
        <w:footnoteRef/>
      </w:r>
      <w:r>
        <w:t xml:space="preserve"> Cross-references: Matt 4:1; John 6:70; 1Tim 3:11; Titus 2:3.</w:t>
      </w:r>
    </w:p>
  </w:footnote>
  <w:footnote w:id="15685">
    <w:p>
      <w:pPr>
        <w:pStyle w:val="FootnoteText"/>
      </w:pPr>
      <w:r>
        <w:rPr>
          <w:rStyle w:val="FootnoteReference"/>
        </w:rPr>
        <w:footnoteRef/>
      </w:r>
      <w:r>
        <w:t xml:space="preserve"> Cross-references: 1Cor 7:5; 1Cor 7:9; 2Pet 2:14; 2Pet 2:19; 2Pet 3:3; Jude 1:16; Jude 1:18.</w:t>
      </w:r>
    </w:p>
  </w:footnote>
  <w:footnote w:id="15686">
    <w:p>
      <w:pPr>
        <w:pStyle w:val="FootnoteText"/>
      </w:pPr>
      <w:r>
        <w:rPr>
          <w:rStyle w:val="FootnoteReference"/>
        </w:rPr>
        <w:footnoteRef/>
      </w:r>
      <w:r>
        <w:t xml:space="preserve"> Cross-references: Gen 49:7; Dan 8:23; Rev 13:15; Rev 13:17; Rev 16:6; Rev 17:6.</w:t>
      </w:r>
    </w:p>
  </w:footnote>
  <w:footnote w:id="15687">
    <w:p>
      <w:pPr>
        <w:pStyle w:val="FootnoteText"/>
      </w:pPr>
      <w:r>
        <w:rPr>
          <w:rStyle w:val="FootnoteReference"/>
        </w:rPr>
        <w:footnoteRef/>
      </w:r>
      <w:r>
        <w:t xml:space="preserve"> Cross-references: Ps 22:6; Isa 53:3; Isa 60:14; Luke 10:16; Luke 16:14; 1Thess 4:8; Jas 2:6.</w:t>
      </w:r>
    </w:p>
  </w:footnote>
  <w:footnote w:id="15688">
    <w:p>
      <w:pPr>
        <w:pStyle w:val="FootnoteText"/>
      </w:pPr>
      <w:r>
        <w:rPr>
          <w:rStyle w:val="FootnoteReference"/>
        </w:rPr>
        <w:footnoteRef/>
      </w:r>
      <w:r>
        <w:t xml:space="preserve"> Cross-references for "traitors": 2Pet 2:10-22; Jude 1:8-9.</w:t>
      </w:r>
    </w:p>
  </w:footnote>
  <w:footnote w:id="156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92">
    <w:p>
      <w:pPr>
        <w:pStyle w:val="FootnoteText"/>
      </w:pPr>
      <w:r>
        <w:rPr>
          <w:rStyle w:val="FootnoteReference"/>
        </w:rPr>
        <w:footnoteRef/>
      </w:r>
      <w:r>
        <w:t xml:space="preserve"> Cross-references: Rom 11:20; 1Tim 6:17.</w:t>
      </w:r>
    </w:p>
  </w:footnote>
  <w:footnote w:id="15693">
    <w:p>
      <w:pPr>
        <w:pStyle w:val="FootnoteText"/>
      </w:pPr>
      <w:r>
        <w:rPr>
          <w:rStyle w:val="FootnoteReference"/>
        </w:rPr>
        <w:footnoteRef/>
      </w:r>
      <w:r>
        <w:t xml:space="preserve"> Cross-references for "lovers of God": Rom 16:18; Phil 3:18-19; 1Tim 5:6; 2Pet 2:13; 2Pet 2:15; Jude 1:4; Jude 1:19.</w:t>
      </w:r>
    </w:p>
  </w:footnote>
  <w:footnote w:id="15694">
    <w:p>
      <w:pPr>
        <w:pStyle w:val="FootnoteText"/>
      </w:pPr>
      <w:r>
        <w:rPr>
          <w:rStyle w:val="FootnoteReference"/>
        </w:rPr>
        <w:footnoteRef/>
      </w:r>
      <w:r>
        <w:t xml:space="preserve"> Cross-references for "a form": Isa 29:13; Isa 48:1-2; Isa 58:1-3; Ezek 33:30-32; Matt 7:15; Matt 23:27-28; Rom 2:20-24; 1Tim 5:8; Titus 1:16.</w:t>
      </w:r>
    </w:p>
  </w:footnote>
  <w:footnote w:id="15695">
    <w:p>
      <w:pPr>
        <w:pStyle w:val="FootnoteText"/>
      </w:pPr>
      <w:r>
        <w:rPr>
          <w:rStyle w:val="FootnoteReference"/>
        </w:rPr>
        <w:footnoteRef/>
      </w:r>
      <w:r>
        <w:t xml:space="preserve"> Cross-references for "of this": Matt 23:14; Titus 1:11; Jude 1:4.</w:t>
      </w:r>
    </w:p>
  </w:footnote>
  <w:footnote w:id="15696">
    <w:p>
      <w:pPr>
        <w:pStyle w:val="FootnoteText"/>
      </w:pPr>
      <w:r>
        <w:rPr>
          <w:rStyle w:val="FootnoteReference"/>
        </w:rPr>
        <w:footnoteRef/>
      </w:r>
      <w:r>
        <w:t xml:space="preserve"> Cross-references for "laden": Ps 38:4; Isa 1:4; Matt 11:28.</w:t>
      </w:r>
    </w:p>
  </w:footnote>
  <w:footnote w:id="15697">
    <w:p>
      <w:pPr>
        <w:pStyle w:val="FootnoteText"/>
      </w:pPr>
      <w:r>
        <w:rPr>
          <w:rStyle w:val="FootnoteReference"/>
        </w:rPr>
        <w:footnoteRef/>
      </w:r>
      <w:r>
        <w:t xml:space="preserve"> Cross-references: 1Cor 12:2; 2Pet 3:17.</w:t>
      </w:r>
    </w:p>
  </w:footnote>
  <w:footnote w:id="15698">
    <w:p>
      <w:pPr>
        <w:pStyle w:val="FootnoteText"/>
      </w:pPr>
      <w:r>
        <w:rPr>
          <w:rStyle w:val="FootnoteReference"/>
        </w:rPr>
        <w:footnoteRef/>
      </w:r>
      <w:r>
        <w:t xml:space="preserve"> Cross-references: Mark 4:19; 1Tim 6:9; Titus 3:3; 2Pet 2:18; Jude 1:16; Jude 1:18.</w:t>
      </w:r>
    </w:p>
  </w:footnote>
  <w:footnote w:id="15699">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00">
    <w:p>
      <w:pPr>
        <w:pStyle w:val="FootnoteText"/>
      </w:pPr>
      <w:r>
        <w:rPr>
          <w:rStyle w:val="FootnoteReference"/>
        </w:rPr>
        <w:footnoteRef/>
      </w:r>
      <w:r>
        <w:t xml:space="preserve"> Cross-references for "never": 1Tim 2:4.</w:t>
      </w:r>
    </w:p>
  </w:footnote>
  <w:footnote w:id="15701">
    <w:p>
      <w:pPr>
        <w:pStyle w:val="FootnoteText"/>
      </w:pPr>
      <w:r>
        <w:rPr>
          <w:rStyle w:val="FootnoteReference"/>
        </w:rPr>
        <w:footnoteRef/>
      </w:r>
      <w:r>
        <w:t xml:space="preserve"> Cross-references for "the knowledge": 2Tim 2:25.</w:t>
      </w:r>
    </w:p>
  </w:footnote>
  <w:footnote w:id="15702">
    <w:p>
      <w:pPr>
        <w:pStyle w:val="FootnoteText"/>
      </w:pPr>
      <w:r>
        <w:rPr>
          <w:rStyle w:val="FootnoteReference"/>
        </w:rPr>
        <w:footnoteRef/>
      </w:r>
      <w:r>
        <w:t xml:space="preserve"> Personal name: Jannes. Personal-name meaning: Jannes — who speaks or answers; afflicted; poor. Source form: Jannes.</w:t>
      </w:r>
    </w:p>
  </w:footnote>
  <w:footnote w:id="15703">
    <w:p>
      <w:pPr>
        <w:pStyle w:val="FootnoteText"/>
      </w:pPr>
      <w:r>
        <w:rPr>
          <w:rStyle w:val="FootnoteReference"/>
        </w:rPr>
        <w:footnoteRef/>
      </w:r>
      <w:r>
        <w:t xml:space="preserve"> Personal name: Jambres. Personal-name meaning: Jambres — poverty; bitter; a rebel. Source form: Jambres.</w:t>
      </w:r>
    </w:p>
  </w:footnote>
  <w:footnote w:id="15704">
    <w:p>
      <w:pPr>
        <w:pStyle w:val="FootnoteText"/>
      </w:pPr>
      <w:r>
        <w:rPr>
          <w:rStyle w:val="FootnoteReference"/>
        </w:rPr>
        <w:footnoteRef/>
      </w:r>
      <w:r>
        <w:t xml:space="preserve"> Personal name: Moses. Personal-name meaning: Moses — Drawn out. Source form: Moses.</w:t>
      </w:r>
    </w:p>
  </w:footnote>
  <w:footnote w:id="15705">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06">
    <w:p>
      <w:pPr>
        <w:pStyle w:val="FootnoteText"/>
      </w:pPr>
      <w:r>
        <w:rPr>
          <w:rStyle w:val="FootnoteReference"/>
        </w:rPr>
        <w:footnoteRef/>
      </w:r>
      <w:r>
        <w:t xml:space="preserve"> Cross-references: Exod 7:11; Exod 7:22; Exod 8:7; Exod 8:18.</w:t>
      </w:r>
    </w:p>
  </w:footnote>
  <w:footnote w:id="15707">
    <w:p>
      <w:pPr>
        <w:pStyle w:val="FootnoteText"/>
      </w:pPr>
      <w:r>
        <w:rPr>
          <w:rStyle w:val="FootnoteReference"/>
        </w:rPr>
        <w:footnoteRef/>
      </w:r>
      <w:r>
        <w:t xml:space="preserve"> Cross-references: Acts 8:21-22; Rom 1:28; Rom 16:18; 2Cor 11:13-15; 1Tim 1:19; 1Tim 4:2; 1Tim 6:5; Titus 1:16; 2Pet 2:14; Jude 1:18-19.</w:t>
      </w:r>
    </w:p>
  </w:footnote>
  <w:footnote w:id="15708">
    <w:p>
      <w:pPr>
        <w:pStyle w:val="FootnoteText"/>
      </w:pPr>
      <w:r>
        <w:rPr>
          <w:rStyle w:val="FootnoteReference"/>
        </w:rPr>
        <w:footnoteRef/>
      </w:r>
      <w:r>
        <w:t xml:space="preserve"> Cross-references: 2Cor 13:5-6.</w:t>
      </w:r>
    </w:p>
  </w:footnote>
  <w:footnote w:id="15709">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10">
    <w:p>
      <w:pPr>
        <w:pStyle w:val="FootnoteText"/>
      </w:pPr>
      <w:r>
        <w:rPr>
          <w:rStyle w:val="FootnoteReference"/>
        </w:rPr>
        <w:footnoteRef/>
      </w:r>
      <w:r>
        <w:t xml:space="preserve"> Cross-references for "manner": Acts 20:18; Acts 26:4; 1Thess 1:5; 2Pet 3:11.</w:t>
      </w:r>
    </w:p>
  </w:footnote>
  <w:footnote w:id="15711">
    <w:p>
      <w:pPr>
        <w:pStyle w:val="FootnoteText"/>
      </w:pPr>
      <w:r>
        <w:rPr>
          <w:rStyle w:val="FootnoteReference"/>
        </w:rPr>
        <w:footnoteRef/>
      </w:r>
      <w:r>
        <w:t xml:space="preserve"> Cross-references for "purpose": Dan 1:8; Acts 11:23; 2Cor 1:17.</w:t>
      </w:r>
    </w:p>
  </w:footnote>
  <w:footnote w:id="15712">
    <w:p>
      <w:pPr>
        <w:pStyle w:val="FootnoteText"/>
      </w:pPr>
      <w:r>
        <w:rPr>
          <w:rStyle w:val="FootnoteReference"/>
        </w:rPr>
        <w:footnoteRef/>
      </w:r>
      <w:r>
        <w:t xml:space="preserve"> Cross-references for "faith": 2Cor 6:4-10; 1Tim 4:12; 1Tim 6:11; 2Tim 2:22; 2Pet 1:5-7.</w:t>
      </w:r>
    </w:p>
  </w:footnote>
  <w:footnote w:id="15713">
    <w:p>
      <w:pPr>
        <w:pStyle w:val="FootnoteText"/>
      </w:pPr>
      <w:r>
        <w:rPr>
          <w:rStyle w:val="FootnoteReference"/>
        </w:rPr>
        <w:footnoteRef/>
      </w:r>
      <w:r>
        <w:t xml:space="preserve"> Cross-references: Luke 1:3; Phil 2:22; 1Tim 4:6.</w:t>
      </w:r>
    </w:p>
  </w:footnote>
  <w:footnote w:id="15714">
    <w:p>
      <w:pPr>
        <w:pStyle w:val="FootnoteText"/>
      </w:pPr>
      <w:r>
        <w:rPr>
          <w:rStyle w:val="FootnoteReference"/>
        </w:rPr>
        <w:footnoteRef/>
      </w:r>
      <w:r>
        <w:t xml:space="preserve"> Cross-references: Acts 2:42; Rom 16:17; Eph 4:14; 1Tim 1:3; 1Tim 4:12-13; 2Tim 3:16-17; 2Tim 4:3; Titus 2:7; Heb 13:9; 2John 1:9-10.</w:t>
      </w:r>
    </w:p>
  </w:footnote>
  <w:footnote w:id="15715">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16">
    <w:p>
      <w:pPr>
        <w:pStyle w:val="FootnoteText"/>
      </w:pPr>
      <w:r>
        <w:rPr>
          <w:rStyle w:val="FootnoteReference"/>
        </w:rPr>
        <w:footnoteRef/>
      </w:r>
      <w:r>
        <w:t xml:space="preserve"> Place name: Antioch. Place-name meaning: Antioch — speedy as a chariot. Source form: Antioch. Greek form: αντιοχεα.</w:t>
      </w:r>
    </w:p>
  </w:footnote>
  <w:footnote w:id="15717">
    <w:p>
      <w:pPr>
        <w:pStyle w:val="FootnoteText"/>
      </w:pPr>
      <w:r>
        <w:rPr>
          <w:rStyle w:val="FootnoteReference"/>
        </w:rPr>
        <w:footnoteRef/>
      </w:r>
      <w:r>
        <w:t xml:space="preserve"> Place name: Iconium. Place-name meaning: Iconium — coming. Source form: Iconium. Greek form: ικονιον.</w:t>
      </w:r>
    </w:p>
  </w:footnote>
  <w:footnote w:id="15718">
    <w:p>
      <w:pPr>
        <w:pStyle w:val="FootnoteText"/>
      </w:pPr>
      <w:r>
        <w:rPr>
          <w:rStyle w:val="FootnoteReference"/>
        </w:rPr>
        <w:footnoteRef/>
      </w:r>
      <w:r>
        <w:t xml:space="preserve"> Place name: Lystra. Place-name meaning: Lystra — that dissolves or disperses. Source form: Lystra. Greek form: λυστραν.</w:t>
      </w:r>
    </w:p>
  </w:footnote>
  <w:footnote w:id="15719">
    <w:p>
      <w:pPr>
        <w:pStyle w:val="FootnoteText"/>
      </w:pPr>
      <w:r>
        <w:rPr>
          <w:rStyle w:val="FootnoteReference"/>
        </w:rPr>
        <w:footnoteRef/>
      </w:r>
      <w:r>
        <w:t xml:space="preserve"> Cross-references for "at Antioch": Acts 13:45; Acts 13:50-51; Acts 14:2; Acts 14:5-6; Acts 14:19-21.</w:t>
      </w:r>
    </w:p>
  </w:footnote>
  <w:footnote w:id="15720">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21">
    <w:p>
      <w:pPr>
        <w:pStyle w:val="FootnoteText"/>
      </w:pPr>
      <w:r>
        <w:rPr>
          <w:rStyle w:val="FootnoteReference"/>
        </w:rPr>
        <w:footnoteRef/>
      </w:r>
      <w:r>
        <w:t xml:space="preserve"> Cross-references for "live": 2Cor 1:12; 1Tim 2:2; 1Tim 3:16; 1Tim 6:3; Titus 1:1; Titus 2:12; 2Pet 3:11.</w:t>
      </w:r>
    </w:p>
  </w:footnote>
  <w:footnote w:id="15722">
    <w:p>
      <w:pPr>
        <w:pStyle w:val="FootnoteText"/>
      </w:pPr>
      <w:r>
        <w:rPr>
          <w:rStyle w:val="FootnoteReference"/>
        </w:rPr>
        <w:footnoteRef/>
      </w:r>
      <w:r>
        <w:t xml:space="preserve"> Personal name: Christ. Personal-name meaning: Christ — anointed. Source form: Christ.</w:t>
      </w:r>
    </w:p>
  </w:footnote>
  <w:footnote w:id="15723">
    <w:p>
      <w:pPr>
        <w:pStyle w:val="FootnoteText"/>
      </w:pPr>
      <w:r>
        <w:rPr>
          <w:rStyle w:val="FootnoteReference"/>
        </w:rPr>
        <w:footnoteRef/>
      </w:r>
      <w:r>
        <w:t xml:space="preserve"> Name meaning: Jesus (Yeshua) — Yahweh saves. He will save His people from their sins.</w:t>
      </w:r>
    </w:p>
  </w:footnote>
  <w:footnote w:id="157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25">
    <w:p>
      <w:pPr>
        <w:pStyle w:val="FootnoteText"/>
      </w:pPr>
      <w:r>
        <w:rPr>
          <w:rStyle w:val="FootnoteReference"/>
        </w:rPr>
        <w:footnoteRef/>
      </w:r>
      <w:r>
        <w:t xml:space="preserve"> Cross-references for "evil": 2Thess 2:6-10; 1Tim 4:1; 2Tim 2:16-17; 2Tim 3:8; 2Pet 2:20; 2Pet 3:3; Rev 12:9; Rev 13:14; Rev 18:23.</w:t>
      </w:r>
    </w:p>
  </w:footnote>
  <w:footnote w:id="15726">
    <w:p>
      <w:pPr>
        <w:pStyle w:val="FootnoteText"/>
      </w:pPr>
      <w:r>
        <w:rPr>
          <w:rStyle w:val="FootnoteReference"/>
        </w:rPr>
        <w:footnoteRef/>
      </w:r>
      <w:r>
        <w:t xml:space="preserve"> Cross-references for "continue": 1Tim 4:16; 2Tim 1:13; 2Tim 2:2.</w:t>
      </w:r>
    </w:p>
  </w:footnote>
  <w:footnote w:id="15727">
    <w:p>
      <w:pPr>
        <w:pStyle w:val="FootnoteText"/>
      </w:pPr>
      <w:r>
        <w:rPr>
          <w:rStyle w:val="FootnoteReference"/>
        </w:rPr>
        <w:footnoteRef/>
      </w:r>
      <w:r>
        <w:t xml:space="preserve"> Cross-references for "assured": Acts 17:31; Rom 14:5; Col 2:2; 1Thess 1:5; Heb 6:11; Heb 10:22.</w:t>
      </w:r>
    </w:p>
  </w:footnote>
  <w:footnote w:id="15728">
    <w:p>
      <w:pPr>
        <w:pStyle w:val="FootnoteText"/>
      </w:pPr>
      <w:r>
        <w:rPr>
          <w:rStyle w:val="FootnoteReference"/>
        </w:rPr>
        <w:footnoteRef/>
      </w:r>
      <w:r>
        <w:t xml:space="preserve"> Cross-references for "knowing": 1Thess 2:13; 2Tim 3:15.</w:t>
      </w:r>
    </w:p>
  </w:footnote>
  <w:footnote w:id="1572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30">
    <w:p>
      <w:pPr>
        <w:pStyle w:val="FootnoteText"/>
      </w:pPr>
      <w:r>
        <w:rPr>
          <w:rStyle w:val="FootnoteReference"/>
        </w:rPr>
        <w:footnoteRef/>
      </w:r>
      <w:r>
        <w:t xml:space="preserve"> Cross-references for "for reproof": Prov 6:23; Prov 15:10; Prov 15:31; John 3:20; Eph 5:11-13; 2Tim 4:2; Heb 11:1.</w:t>
      </w:r>
    </w:p>
  </w:footnote>
  <w:footnote w:id="15731">
    <w:p>
      <w:pPr>
        <w:pStyle w:val="FootnoteText"/>
      </w:pPr>
      <w:r>
        <w:rPr>
          <w:rStyle w:val="FootnoteReference"/>
        </w:rPr>
        <w:footnoteRef/>
      </w:r>
      <w:r>
        <w:t xml:space="preserve"> Cross-references for "for instruction": Deut 4:36; Neh 9:20; Ps 119:9; Ps 119:11; Matt 13:52; Acts 18:25; Rom 2:20; 2Tim 2:25.</w:t>
      </w:r>
    </w:p>
  </w:footnote>
  <w:footnote w:id="1573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33">
    <w:p>
      <w:pPr>
        <w:pStyle w:val="FootnoteText"/>
      </w:pPr>
      <w:r>
        <w:rPr>
          <w:rStyle w:val="FootnoteReference"/>
        </w:rPr>
        <w:footnoteRef/>
      </w:r>
      <w:r>
        <w:t xml:space="preserve"> Cross-references: Ps 19:7-11; Ps 119:97-104; Ps 119:130; Mic 2:7; Acts 20:20; Acts 20:27; 1Cor 12:7; Eph 4:11-16.</w:t>
      </w:r>
    </w:p>
  </w:footnote>
  <w:footnote w:id="15734">
    <w:p>
      <w:pPr>
        <w:pStyle w:val="FootnoteText"/>
      </w:pPr>
      <w:r>
        <w:rPr>
          <w:rStyle w:val="FootnoteReference"/>
        </w:rPr>
        <w:footnoteRef/>
      </w:r>
      <w:r>
        <w:t xml:space="preserve"> Cross-references: 2Tim 3:10.</w:t>
      </w:r>
    </w:p>
  </w:footnote>
  <w:footnote w:id="15735">
    <w:p>
      <w:pPr>
        <w:pStyle w:val="FootnoteText"/>
      </w:pPr>
      <w:r>
        <w:rPr>
          <w:rStyle w:val="FootnoteReference"/>
        </w:rPr>
        <w:footnoteRef/>
      </w:r>
      <w:r>
        <w:t xml:space="preserve"> Cross-references for "the man": Ps 119:98-100; 1Tim 6:11.</w:t>
      </w:r>
    </w:p>
  </w:footnote>
  <w:footnote w:id="15736">
    <w:p>
      <w:pPr>
        <w:pStyle w:val="FootnoteText"/>
      </w:pPr>
      <w:r>
        <w:rPr>
          <w:rStyle w:val="FootnoteReference"/>
        </w:rPr>
        <w:footnoteRef/>
      </w:r>
      <w:r>
        <w:t xml:space="preserve"> Cross-references for "thoroughly furnished": Neh 2:18; Acts 9:36; 2Cor 9:8; Eph 2:10; 2Tim 2:21; Titus 2:14; Titus 3:1; Heb 10:24.</w:t>
      </w:r>
    </w:p>
  </w:footnote>
  <w:footnote w:id="15737">
    <w:p>
      <w:pPr>
        <w:pStyle w:val="FootnoteText"/>
      </w:pPr>
      <w:r>
        <w:rPr>
          <w:rStyle w:val="FootnoteReference"/>
        </w:rPr>
        <w:footnoteRef/>
      </w:r>
      <w:r>
        <w:t xml:space="preserve"> Cross-references for "charge": 1Tim 5:21; 1Tim 6:13; 2Tim 2:14.</w:t>
      </w:r>
    </w:p>
  </w:footnote>
  <w:footnote w:id="157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39">
    <w:p>
      <w:pPr>
        <w:pStyle w:val="FootnoteText"/>
      </w:pPr>
      <w:r>
        <w:rPr>
          <w:rStyle w:val="FootnoteReference"/>
        </w:rPr>
        <w:footnoteRef/>
      </w:r>
      <w:r>
        <w:t xml:space="preserve"> Name meaning: Jesus (Yeshua) — Yahweh saves. He will save His people from their sins.</w:t>
      </w:r>
    </w:p>
  </w:footnote>
  <w:footnote w:id="15740">
    <w:p>
      <w:pPr>
        <w:pStyle w:val="FootnoteText"/>
      </w:pPr>
      <w:r>
        <w:rPr>
          <w:rStyle w:val="FootnoteReference"/>
        </w:rPr>
        <w:footnoteRef/>
      </w:r>
      <w:r>
        <w:t xml:space="preserve"> Personal name: Christ. Personal-name meaning: Christ — anointed. Source form: Christ.</w:t>
      </w:r>
    </w:p>
  </w:footnote>
  <w:footnote w:id="15741">
    <w:p>
      <w:pPr>
        <w:pStyle w:val="FootnoteText"/>
      </w:pPr>
      <w:r>
        <w:rPr>
          <w:rStyle w:val="FootnoteReference"/>
        </w:rPr>
        <w:footnoteRef/>
      </w:r>
      <w:r>
        <w:t xml:space="preserve"> Cross-references for "his kingdom": Luke 19:12; Luke 19:15; Luke 23:42; 2Pet 1:11; 2Pet 1:17.</w:t>
      </w:r>
    </w:p>
  </w:footnote>
  <w:footnote w:id="157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4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746">
    <w:p>
      <w:pPr>
        <w:pStyle w:val="FootnoteText"/>
      </w:pPr>
      <w:r>
        <w:rPr>
          <w:rStyle w:val="FootnoteReference"/>
        </w:rPr>
        <w:footnoteRef/>
      </w:r>
      <w:r>
        <w:t xml:space="preserve"> Cross-references: Col 3:4; 1Thess 4:15-16; 1Tim 6:14; 2Tim 4:8; Titus 2:13; Heb 9:27-28; 1Pet 1:7; 1Pet 5:4; 1John 2:28; Rev 1:7.</w:t>
      </w:r>
    </w:p>
  </w:footnote>
  <w:footnote w:id="15747">
    <w:p>
      <w:pPr>
        <w:pStyle w:val="FootnoteText"/>
      </w:pPr>
      <w:r>
        <w:rPr>
          <w:rStyle w:val="FootnoteReference"/>
        </w:rPr>
        <w:footnoteRef/>
      </w:r>
      <w:r>
        <w:t xml:space="preserve"> Cross-references for "Preach": Ps 40:9; Isa 61:1-3; Jonah 3:2; Luke 4:18-19; Luke 9:60; Rom 10:15; Col 1:25; Col 1:28.</w:t>
      </w:r>
    </w:p>
  </w:footnote>
  <w:footnote w:id="15748">
    <w:p>
      <w:pPr>
        <w:pStyle w:val="FootnoteText"/>
      </w:pPr>
      <w:r>
        <w:rPr>
          <w:rStyle w:val="FootnoteReference"/>
        </w:rPr>
        <w:footnoteRef/>
      </w:r>
      <w:r>
        <w:t xml:space="preserve"> Cross-references for "reprove": Col 1:28-29; 1Thess 2:11-12; 1Thess 5:14; 1Thess 5:20; Titus 1:13; Titus 2:15; Heb 13:22; Rev 3:19.</w:t>
      </w:r>
    </w:p>
  </w:footnote>
  <w:footnote w:id="15749">
    <w:p>
      <w:pPr>
        <w:pStyle w:val="FootnoteText"/>
      </w:pPr>
      <w:r>
        <w:rPr>
          <w:rStyle w:val="FootnoteReference"/>
        </w:rPr>
        <w:footnoteRef/>
      </w:r>
      <w:r>
        <w:t xml:space="preserve"> Cross-references for "exhort": 1Tim 4:13.</w:t>
      </w:r>
    </w:p>
  </w:footnote>
  <w:footnote w:id="15750">
    <w:p>
      <w:pPr>
        <w:pStyle w:val="FootnoteText"/>
      </w:pPr>
      <w:r>
        <w:rPr>
          <w:rStyle w:val="FootnoteReference"/>
        </w:rPr>
        <w:footnoteRef/>
      </w:r>
      <w:r>
        <w:t xml:space="preserve"> Cross-references: Luke 7:4; Luke 7:23; Acts 13:5; Rom 12:12; 1Tim 4:15-16.</w:t>
      </w:r>
    </w:p>
  </w:footnote>
  <w:footnote w:id="15751">
    <w:p>
      <w:pPr>
        <w:pStyle w:val="FootnoteText"/>
      </w:pPr>
      <w:r>
        <w:rPr>
          <w:rStyle w:val="FootnoteReference"/>
        </w:rPr>
        <w:footnoteRef/>
      </w:r>
      <w:r>
        <w:t xml:space="preserve"> Cross-references: John 4:6-10; John 4:32-34; Acts 16:13; Acts 16:31-33; Acts 20:7; Acts 20:18-21; Acts 28:16; Acts 28:30-31.</w:t>
      </w:r>
    </w:p>
  </w:footnote>
  <w:footnote w:id="15752">
    <w:p>
      <w:pPr>
        <w:pStyle w:val="FootnoteText"/>
      </w:pPr>
      <w:r>
        <w:rPr>
          <w:rStyle w:val="FootnoteReference"/>
        </w:rPr>
        <w:footnoteRef/>
      </w:r>
      <w:r>
        <w:t xml:space="preserve"> Cross-references: 2Tim 2:21; 2Tim 2:25; 2Tim 3:10.</w:t>
      </w:r>
    </w:p>
  </w:footnote>
  <w:footnote w:id="15753">
    <w:p>
      <w:pPr>
        <w:pStyle w:val="FootnoteText"/>
      </w:pPr>
      <w:r>
        <w:rPr>
          <w:rStyle w:val="FootnoteReference"/>
        </w:rPr>
        <w:footnoteRef/>
      </w:r>
      <w:r>
        <w:t xml:space="preserve"> Cross-references for "the time": 1Tim 4:1-3; 2Tim 3:1-6.</w:t>
      </w:r>
    </w:p>
  </w:footnote>
  <w:footnote w:id="1575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755">
    <w:p>
      <w:pPr>
        <w:pStyle w:val="FootnoteText"/>
      </w:pPr>
      <w:r>
        <w:rPr>
          <w:rStyle w:val="FootnoteReference"/>
        </w:rPr>
        <w:footnoteRef/>
      </w:r>
      <w:r>
        <w:t xml:space="preserve"> Cross-references for "sound": 1Tim 1:10.</w:t>
      </w:r>
    </w:p>
  </w:footnote>
  <w:footnote w:id="15756">
    <w:p>
      <w:pPr>
        <w:pStyle w:val="FootnoteText"/>
      </w:pPr>
      <w:r>
        <w:rPr>
          <w:rStyle w:val="FootnoteReference"/>
        </w:rPr>
        <w:footnoteRef/>
      </w:r>
      <w:r>
        <w:t xml:space="preserve"> Cross-references: 1Kgs 18:22; 2Chr 18:4-5; Jer 5:31; Jer 23:16-17; Jer 27:9; Jer 29:8; Mic 2:11; Luke 6:26; John 3:19-21; 2Tim 3:6; 2Pet 2:1-3.</w:t>
      </w:r>
    </w:p>
  </w:footnote>
  <w:footnote w:id="15757">
    <w:p>
      <w:pPr>
        <w:pStyle w:val="FootnoteText"/>
      </w:pPr>
      <w:r>
        <w:rPr>
          <w:rStyle w:val="FootnoteReference"/>
        </w:rPr>
        <w:footnoteRef/>
      </w:r>
      <w:r>
        <w:t xml:space="preserve"> Cross-references for "turn": Prov 1:32; Zech 7:11; Acts 7:57; 2Tim 1:15; Heb 13:25.</w:t>
      </w:r>
    </w:p>
  </w:footnote>
  <w:footnote w:id="15758">
    <w:p>
      <w:pPr>
        <w:pStyle w:val="FootnoteText"/>
      </w:pPr>
      <w:r>
        <w:rPr>
          <w:rStyle w:val="FootnoteReference"/>
        </w:rPr>
        <w:footnoteRef/>
      </w:r>
      <w:r>
        <w:t xml:space="preserve"> Cross-references: 1Tim 1:4; 1Tim 4:7; Titus 1:14; 2Pet 1:16.</w:t>
      </w:r>
    </w:p>
  </w:footnote>
  <w:footnote w:id="15759">
    <w:p>
      <w:pPr>
        <w:pStyle w:val="FootnoteText"/>
      </w:pPr>
      <w:r>
        <w:rPr>
          <w:rStyle w:val="FootnoteReference"/>
        </w:rPr>
        <w:footnoteRef/>
      </w:r>
      <w:r>
        <w:t xml:space="preserve"> Cross-references for "endure": 2Tim 1:8; 2Tim 2:3; 2Tim 2:10; 2Tim 3:10-12.</w:t>
      </w:r>
    </w:p>
  </w:footnote>
  <w:footnote w:id="15760">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761">
    <w:p>
      <w:pPr>
        <w:pStyle w:val="FootnoteText"/>
      </w:pPr>
      <w:r>
        <w:rPr>
          <w:rStyle w:val="FootnoteReference"/>
        </w:rPr>
        <w:footnoteRef/>
      </w:r>
      <w:r>
        <w:t xml:space="preserve"> Cross-references: Acts 21:8; Eph 4:11; 1Tim 4:12; 1Tim 4:15.</w:t>
      </w:r>
    </w:p>
  </w:footnote>
  <w:footnote w:id="15762">
    <w:p>
      <w:pPr>
        <w:pStyle w:val="FootnoteText"/>
      </w:pPr>
      <w:r>
        <w:rPr>
          <w:rStyle w:val="FootnoteReference"/>
        </w:rPr>
        <w:footnoteRef/>
      </w:r>
      <w:r>
        <w:t xml:space="preserve"> Cross-references: Rom 15:19; Col 1:25; Col 4:17.</w:t>
      </w:r>
    </w:p>
  </w:footnote>
  <w:footnote w:id="157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64">
    <w:p>
      <w:pPr>
        <w:pStyle w:val="FootnoteText"/>
      </w:pPr>
      <w:r>
        <w:rPr>
          <w:rStyle w:val="FootnoteReference"/>
        </w:rPr>
        <w:footnoteRef/>
      </w:r>
      <w:r>
        <w:t xml:space="preserve"> Cross-references: Gen 48:21; Gen 50:24; Num 27:12-17; Deut 31:14; Josh 23:14; Phil 1:23; 2Pet 1:14-15.</w:t>
      </w:r>
    </w:p>
  </w:footnote>
  <w:footnote w:id="15765">
    <w:p>
      <w:pPr>
        <w:pStyle w:val="FootnoteText"/>
      </w:pPr>
      <w:r>
        <w:rPr>
          <w:rStyle w:val="FootnoteReference"/>
        </w:rPr>
        <w:footnoteRef/>
      </w:r>
      <w:r>
        <w:t xml:space="preserve"> Cross-references for "I have finished": John 4:34; Acts 13:25; Acts 20:24; 1Cor 9:24-27; Phil 3:13-14; Heb 12:1-2.</w:t>
      </w:r>
    </w:p>
  </w:footnote>
  <w:footnote w:id="15766">
    <w:p>
      <w:pPr>
        <w:pStyle w:val="FootnoteText"/>
      </w:pPr>
      <w:r>
        <w:rPr>
          <w:rStyle w:val="FootnoteReference"/>
        </w:rPr>
        <w:footnoteRef/>
      </w:r>
      <w:r>
        <w:t xml:space="preserve"> Cross-references for "I have kept": Prov 23:23; Luke 8:15; Luke 11:28; John 17:6; 1Tim 6:20; 2Tim 1:14; Rev 3:8; Rev 3:10.</w:t>
      </w:r>
    </w:p>
  </w:footnote>
  <w:footnote w:id="15767">
    <w:p>
      <w:pPr>
        <w:pStyle w:val="FootnoteText"/>
      </w:pPr>
      <w:r>
        <w:rPr>
          <w:rStyle w:val="FootnoteReference"/>
        </w:rPr>
        <w:footnoteRef/>
      </w:r>
      <w:r>
        <w:t xml:space="preserve"> Cross-references: 1Tim 6:12.</w:t>
      </w:r>
    </w:p>
  </w:footnote>
  <w:footnote w:id="15768">
    <w:p>
      <w:pPr>
        <w:pStyle w:val="FootnoteText"/>
      </w:pPr>
      <w:r>
        <w:rPr>
          <w:rStyle w:val="FootnoteReference"/>
        </w:rPr>
        <w:footnoteRef/>
      </w:r>
      <w:r>
        <w:t xml:space="preserve"> Cross-references for "a crown": Prov 4:9; 1Cor 9:25; 2Tim 2:5; Jas 1:12; 1Pet 5:4; Rev 2:10; Rev 4:4; Rev 4:10.</w:t>
      </w:r>
    </w:p>
  </w:footnote>
  <w:footnote w:id="15769">
    <w:p>
      <w:pPr>
        <w:pStyle w:val="FootnoteText"/>
      </w:pPr>
      <w:r>
        <w:rPr>
          <w:rStyle w:val="FootnoteReference"/>
        </w:rPr>
        <w:footnoteRef/>
      </w:r>
      <w:r>
        <w:t xml:space="preserve"> Cross-references for "the righteous": Gen 18:25; Ps 7:11; Rom 2:5; 2Thess 1:5-6; 2Tim 4:1; Rev 19:11.</w:t>
      </w:r>
    </w:p>
  </w:footnote>
  <w:footnote w:id="15770">
    <w:p>
      <w:pPr>
        <w:pStyle w:val="FootnoteText"/>
      </w:pPr>
      <w:r>
        <w:rPr>
          <w:rStyle w:val="FootnoteReference"/>
        </w:rPr>
        <w:footnoteRef/>
      </w:r>
      <w:r>
        <w:t xml:space="preserve"> Cross-references for "at that": Mal 3:17; Matt 7:22; Matt 24:36; Luke 10:12; 1Thess 5:4; 2Tim 1:12; 2Tim 1:18.</w:t>
      </w:r>
    </w:p>
  </w:footnote>
  <w:footnote w:id="15771">
    <w:p>
      <w:pPr>
        <w:pStyle w:val="FootnoteText"/>
      </w:pPr>
      <w:r>
        <w:rPr>
          <w:rStyle w:val="FootnoteReference"/>
        </w:rPr>
        <w:footnoteRef/>
      </w:r>
      <w:r>
        <w:t xml:space="preserve"> Cross-references for "that love": Rom 8:23; 1Cor 2:9; 2Cor 5:2; 1Thess 1:10; Titus 2:13; Heb 9:28; Rev 1:7; Rev 22:20.</w:t>
      </w:r>
    </w:p>
  </w:footnote>
  <w:footnote w:id="15772">
    <w:p>
      <w:pPr>
        <w:pStyle w:val="FootnoteText"/>
      </w:pPr>
      <w:r>
        <w:rPr>
          <w:rStyle w:val="FootnoteReference"/>
        </w:rPr>
        <w:footnoteRef/>
      </w:r>
      <w:r>
        <w:t xml:space="preserve"> Cross-references: 2Tim 1:4; 2Tim 4:21.</w:t>
      </w:r>
    </w:p>
  </w:footnote>
  <w:footnote w:id="15773">
    <w:p>
      <w:pPr>
        <w:pStyle w:val="FootnoteText"/>
      </w:pPr>
      <w:r>
        <w:rPr>
          <w:rStyle w:val="FootnoteReference"/>
        </w:rPr>
        <w:footnoteRef/>
      </w:r>
      <w:r>
        <w:t xml:space="preserve"> Name meaning: Demas (Demas) — Popular. Loved this present world and forsook Paul.</w:t>
      </w:r>
    </w:p>
  </w:footnote>
  <w:footnote w:id="1577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775">
    <w:p>
      <w:pPr>
        <w:pStyle w:val="FootnoteText"/>
      </w:pPr>
      <w:r>
        <w:rPr>
          <w:rStyle w:val="FootnoteReference"/>
        </w:rPr>
        <w:footnoteRef/>
      </w:r>
      <w:r>
        <w:t xml:space="preserve"> Name meaning: Crescens (Crescens) — Growing. Faithful coworker who went to Galatia.</w:t>
      </w:r>
    </w:p>
  </w:footnote>
  <w:footnote w:id="15776">
    <w:p>
      <w:pPr>
        <w:pStyle w:val="FootnoteText"/>
      </w:pPr>
      <w:r>
        <w:rPr>
          <w:rStyle w:val="FootnoteReference"/>
        </w:rPr>
        <w:footnoteRef/>
      </w:r>
      <w:r>
        <w:t xml:space="preserve"> Place name: Galatia. Place-name meaning: Galatia — white; the color of milk. Source form: Galatia. Greek form: γαλατιας.</w:t>
      </w:r>
    </w:p>
  </w:footnote>
  <w:footnote w:id="15777">
    <w:p>
      <w:pPr>
        <w:pStyle w:val="FootnoteText"/>
      </w:pPr>
      <w:r>
        <w:rPr>
          <w:rStyle w:val="FootnoteReference"/>
        </w:rPr>
        <w:footnoteRef/>
      </w:r>
      <w:r>
        <w:t xml:space="preserve"> Name meaning: Titus (Titus) — Honorable; defender. Defended the faith and organized churches.</w:t>
      </w:r>
    </w:p>
  </w:footnote>
  <w:footnote w:id="15778">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779">
    <w:p>
      <w:pPr>
        <w:pStyle w:val="FootnoteText"/>
      </w:pPr>
      <w:r>
        <w:rPr>
          <w:rStyle w:val="FootnoteReference"/>
        </w:rPr>
        <w:footnoteRef/>
      </w:r>
      <w:r>
        <w:t xml:space="preserve"> Cross-references for "Demas": Col 4:14-15; Phlm 1:24.</w:t>
      </w:r>
    </w:p>
  </w:footnote>
  <w:footnote w:id="15780">
    <w:p>
      <w:pPr>
        <w:pStyle w:val="FootnoteText"/>
      </w:pPr>
      <w:r>
        <w:rPr>
          <w:rStyle w:val="FootnoteReference"/>
        </w:rPr>
        <w:footnoteRef/>
      </w:r>
      <w:r>
        <w:t xml:space="preserve"> Cross-references: Matt 26:56; Acts 13:13; Acts 15:38; 2Tim 1:15; 2Tim 4:16; 2Pet 2:15.</w:t>
      </w:r>
    </w:p>
  </w:footnote>
  <w:footnote w:id="15781">
    <w:p>
      <w:pPr>
        <w:pStyle w:val="FootnoteText"/>
      </w:pPr>
      <w:r>
        <w:rPr>
          <w:rStyle w:val="FootnoteReference"/>
        </w:rPr>
        <w:footnoteRef/>
      </w:r>
      <w:r>
        <w:t xml:space="preserve"> Cross-references for "Thessalonica": Acts 17:1; Acts 17:11; Acts 17:13.</w:t>
      </w:r>
    </w:p>
  </w:footnote>
  <w:footnote w:id="15782">
    <w:p>
      <w:pPr>
        <w:pStyle w:val="FootnoteText"/>
      </w:pPr>
      <w:r>
        <w:rPr>
          <w:rStyle w:val="FootnoteReference"/>
        </w:rPr>
        <w:footnoteRef/>
      </w:r>
      <w:r>
        <w:t xml:space="preserve"> Cross-references for "Galatia": Acts 16:6; Acts 18:23; Gal 1:2.</w:t>
      </w:r>
    </w:p>
  </w:footnote>
  <w:footnote w:id="15783">
    <w:p>
      <w:pPr>
        <w:pStyle w:val="FootnoteText"/>
      </w:pPr>
      <w:r>
        <w:rPr>
          <w:rStyle w:val="FootnoteReference"/>
        </w:rPr>
        <w:footnoteRef/>
      </w:r>
      <w:r>
        <w:t xml:space="preserve"> Cross-references for "Titus": 2Cor 2:13; 2Cor 7:6; 2Cor 8:6; 2Cor 8:16; Gal 2:1-3; Titus 1:4.</w:t>
      </w:r>
    </w:p>
  </w:footnote>
  <w:footnote w:id="15784">
    <w:p>
      <w:pPr>
        <w:pStyle w:val="FootnoteText"/>
      </w:pPr>
      <w:r>
        <w:rPr>
          <w:rStyle w:val="FootnoteReference"/>
        </w:rPr>
        <w:footnoteRef/>
      </w:r>
      <w:r>
        <w:t xml:space="preserve"> Cross-references for "Only": 2Tim 1:15.</w:t>
      </w:r>
    </w:p>
  </w:footnote>
  <w:footnote w:id="15785">
    <w:p>
      <w:pPr>
        <w:pStyle w:val="FootnoteText"/>
      </w:pPr>
      <w:r>
        <w:rPr>
          <w:rStyle w:val="FootnoteReference"/>
        </w:rPr>
        <w:footnoteRef/>
      </w:r>
      <w:r>
        <w:t xml:space="preserve"> Name meaning: Luke (Loukas) — Light-giving; from Lucania. Beloved physician who brought gospel light.</w:t>
      </w:r>
    </w:p>
  </w:footnote>
  <w:footnote w:id="15786">
    <w:p>
      <w:pPr>
        <w:pStyle w:val="FootnoteText"/>
      </w:pPr>
      <w:r>
        <w:rPr>
          <w:rStyle w:val="FootnoteReference"/>
        </w:rPr>
        <w:footnoteRef/>
      </w:r>
      <w:r>
        <w:t xml:space="preserve"> Name meaning: Mark (Marcus) — Hammer; polite. Initially faltered but later became useful to Paul.</w:t>
      </w:r>
    </w:p>
  </w:footnote>
  <w:footnote w:id="15787">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788">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789">
    <w:p>
      <w:pPr>
        <w:pStyle w:val="FootnoteText"/>
      </w:pPr>
      <w:r>
        <w:rPr>
          <w:rStyle w:val="FootnoteReference"/>
        </w:rPr>
        <w:footnoteRef/>
      </w:r>
      <w:r>
        <w:t xml:space="preserve"> Cross-references for "Luke": Acts 16:10; Col 4:14; Phlm 1:24.</w:t>
      </w:r>
    </w:p>
  </w:footnote>
  <w:footnote w:id="15790">
    <w:p>
      <w:pPr>
        <w:pStyle w:val="FootnoteText"/>
      </w:pPr>
      <w:r>
        <w:rPr>
          <w:rStyle w:val="FootnoteReference"/>
        </w:rPr>
        <w:footnoteRef/>
      </w:r>
      <w:r>
        <w:t xml:space="preserve"> Cross-references for "Mark": Hos 14:4; Acts 12:12; Acts 12:25; Acts 15:39; Col 4:10; 1Pet 5:13.</w:t>
      </w:r>
    </w:p>
  </w:footnote>
  <w:footnote w:id="15791">
    <w:p>
      <w:pPr>
        <w:pStyle w:val="FootnoteText"/>
      </w:pPr>
      <w:r>
        <w:rPr>
          <w:rStyle w:val="FootnoteReference"/>
        </w:rPr>
        <w:footnoteRef/>
      </w:r>
      <w:r>
        <w:t xml:space="preserve"> Cross-references: Matt 19:30; Matt 20:16; Luke 13:30.</w:t>
      </w:r>
    </w:p>
  </w:footnote>
  <w:footnote w:id="15792">
    <w:p>
      <w:pPr>
        <w:pStyle w:val="FootnoteText"/>
      </w:pPr>
      <w:r>
        <w:rPr>
          <w:rStyle w:val="FootnoteReference"/>
        </w:rPr>
        <w:footnoteRef/>
      </w:r>
      <w:r>
        <w:t xml:space="preserve"> Name meaning: Tychicus (Tychikos) — Fortunate; chance. Trusted messenger who carried Paul’s letters.</w:t>
      </w:r>
    </w:p>
  </w:footnote>
  <w:footnote w:id="15793">
    <w:p>
      <w:pPr>
        <w:pStyle w:val="FootnoteText"/>
      </w:pPr>
      <w:r>
        <w:rPr>
          <w:rStyle w:val="FootnoteReference"/>
        </w:rPr>
        <w:footnoteRef/>
      </w:r>
      <w:r>
        <w:t xml:space="preserve"> Place name: Ephesus. Place-name meaning: Ephesus — desirable. Source form: Ephesus. Greek form: εφεσον.</w:t>
      </w:r>
    </w:p>
  </w:footnote>
  <w:footnote w:id="15794">
    <w:p>
      <w:pPr>
        <w:pStyle w:val="FootnoteText"/>
      </w:pPr>
      <w:r>
        <w:rPr>
          <w:rStyle w:val="FootnoteReference"/>
        </w:rPr>
        <w:footnoteRef/>
      </w:r>
      <w:r>
        <w:t xml:space="preserve"> Cross-references for "Tychicus": Acts 20:4; Eph 6:21; Col 4:7; Titus 3:12.</w:t>
      </w:r>
    </w:p>
  </w:footnote>
  <w:footnote w:id="15795">
    <w:p>
      <w:pPr>
        <w:pStyle w:val="FootnoteText"/>
      </w:pPr>
      <w:r>
        <w:rPr>
          <w:rStyle w:val="FootnoteReference"/>
        </w:rPr>
        <w:footnoteRef/>
      </w:r>
      <w:r>
        <w:t xml:space="preserve"> Cross-references: Acts 20:16-17; Acts 20:25; 1Tim 1:3.</w:t>
      </w:r>
    </w:p>
  </w:footnote>
  <w:footnote w:id="15796">
    <w:p>
      <w:pPr>
        <w:pStyle w:val="FootnoteText"/>
      </w:pPr>
      <w:r>
        <w:rPr>
          <w:rStyle w:val="FootnoteReference"/>
        </w:rPr>
        <w:footnoteRef/>
      </w:r>
      <w:r>
        <w:t xml:space="preserve"> Place name: Troas. Place-name meaning: Troas — penetrated. Source form: Troas. Greek form: τρωαδα.</w:t>
      </w:r>
    </w:p>
  </w:footnote>
  <w:footnote w:id="15797">
    <w:p>
      <w:pPr>
        <w:pStyle w:val="FootnoteText"/>
      </w:pPr>
      <w:r>
        <w:rPr>
          <w:rStyle w:val="FootnoteReference"/>
        </w:rPr>
        <w:footnoteRef/>
      </w:r>
      <w:r>
        <w:t xml:space="preserve"> Personal name: Carpus. Personal-name meaning: Carpus — fruit; fruitful. Source form: Carpus.</w:t>
      </w:r>
    </w:p>
  </w:footnote>
  <w:footnote w:id="15798">
    <w:p>
      <w:pPr>
        <w:pStyle w:val="FootnoteText"/>
      </w:pPr>
      <w:r>
        <w:rPr>
          <w:rStyle w:val="FootnoteReference"/>
        </w:rPr>
        <w:footnoteRef/>
      </w:r>
      <w:r>
        <w:t xml:space="preserve"> Cross-references: 1Cor 4:11; 2Cor 11:27.</w:t>
      </w:r>
    </w:p>
  </w:footnote>
  <w:footnote w:id="15799">
    <w:p>
      <w:pPr>
        <w:pStyle w:val="FootnoteText"/>
      </w:pPr>
      <w:r>
        <w:rPr>
          <w:rStyle w:val="FootnoteReference"/>
        </w:rPr>
        <w:footnoteRef/>
      </w:r>
      <w:r>
        <w:t xml:space="preserve"> Cross-references for "Troas": Acts 16:8; Acts 16:11; Acts 20:5-12.</w:t>
      </w:r>
    </w:p>
  </w:footnote>
  <w:footnote w:id="15800">
    <w:p>
      <w:pPr>
        <w:pStyle w:val="FootnoteText"/>
      </w:pPr>
      <w:r>
        <w:rPr>
          <w:rStyle w:val="FootnoteReference"/>
        </w:rPr>
        <w:footnoteRef/>
      </w:r>
      <w:r>
        <w:t xml:space="preserve"> Name meaning: Alexander (Alexandros) — Defender of men. The coppersmith who strongly opposed Paul.</w:t>
      </w:r>
    </w:p>
  </w:footnote>
  <w:footnote w:id="15801">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02">
    <w:p>
      <w:pPr>
        <w:pStyle w:val="FootnoteText"/>
      </w:pPr>
      <w:r>
        <w:rPr>
          <w:rStyle w:val="FootnoteReference"/>
        </w:rPr>
        <w:footnoteRef/>
      </w:r>
      <w:r>
        <w:t xml:space="preserve"> Cross-references for "Alexander": Acts 19:33-34; 1Tim 1:20.</w:t>
      </w:r>
    </w:p>
  </w:footnote>
  <w:footnote w:id="15803">
    <w:p>
      <w:pPr>
        <w:pStyle w:val="FootnoteText"/>
      </w:pPr>
      <w:r>
        <w:rPr>
          <w:rStyle w:val="FootnoteReference"/>
        </w:rPr>
        <w:footnoteRef/>
      </w:r>
      <w:r>
        <w:t xml:space="preserve"> Cross-references for "withstood": 2Tim 3:8.</w:t>
      </w:r>
    </w:p>
  </w:footnote>
  <w:footnote w:id="15804">
    <w:p>
      <w:pPr>
        <w:pStyle w:val="FootnoteText"/>
      </w:pPr>
      <w:r>
        <w:rPr>
          <w:rStyle w:val="FootnoteReference"/>
        </w:rPr>
        <w:footnoteRef/>
      </w:r>
      <w:r>
        <w:t xml:space="preserve"> Cross-references: Matt 10:16-17; Phil 3:2.</w:t>
      </w:r>
    </w:p>
  </w:footnote>
  <w:footnote w:id="15805">
    <w:p>
      <w:pPr>
        <w:pStyle w:val="FootnoteText"/>
      </w:pPr>
      <w:r>
        <w:rPr>
          <w:rStyle w:val="FootnoteReference"/>
        </w:rPr>
        <w:footnoteRef/>
      </w:r>
      <w:r>
        <w:t xml:space="preserve"> Cross-references for "answer": Acts 22:1; Acts 25:16; 1Cor 9:3; 2Cor 7:11; Phil 1:7; Phil 1:17; 1Pet 3:15.</w:t>
      </w:r>
    </w:p>
  </w:footnote>
  <w:footnote w:id="15806">
    <w:p>
      <w:pPr>
        <w:pStyle w:val="FootnoteText"/>
      </w:pPr>
      <w:r>
        <w:rPr>
          <w:rStyle w:val="FootnoteReference"/>
        </w:rPr>
        <w:footnoteRef/>
      </w:r>
      <w:r>
        <w:t xml:space="preserve"> Cross-references for "I pray": Acts 7:60.</w:t>
      </w:r>
    </w:p>
  </w:footnote>
  <w:footnote w:id="15807">
    <w:p>
      <w:pPr>
        <w:pStyle w:val="FootnoteText"/>
      </w:pPr>
      <w:r>
        <w:rPr>
          <w:rStyle w:val="FootnoteReference"/>
        </w:rPr>
        <w:footnoteRef/>
      </w:r>
      <w:r>
        <w:t xml:space="preserve"> Cross-references: Ps 31:11-13; Mark 14:50; John 16:32; 2Tim 1:15; 2Tim 4:10.</w:t>
      </w:r>
    </w:p>
  </w:footnote>
  <w:footnote w:id="15808">
    <w:p>
      <w:pPr>
        <w:pStyle w:val="FootnoteText"/>
      </w:pPr>
      <w:r>
        <w:rPr>
          <w:rStyle w:val="FootnoteReference"/>
        </w:rPr>
        <w:footnoteRef/>
      </w:r>
      <w:r>
        <w:t xml:space="preserve"> Cross-references for "the Lord": Ps 37:39-40; Ps 109:31; Jer 15:20-21; Jer 20:10-11; Matt 10:19; Acts 18:9-10; Acts 23:11; Acts 27:23-24.</w:t>
      </w:r>
    </w:p>
  </w:footnote>
  <w:footnote w:id="15809">
    <w:p>
      <w:pPr>
        <w:pStyle w:val="FootnoteText"/>
      </w:pPr>
      <w:r>
        <w:rPr>
          <w:rStyle w:val="FootnoteReference"/>
        </w:rPr>
        <w:footnoteRef/>
      </w:r>
      <w:r>
        <w:t xml:space="preserve"> Cross-references for "strengthened": Isa 41:10; Isa 41:14; 2Cor 12:9.</w:t>
      </w:r>
    </w:p>
  </w:footnote>
  <w:footnote w:id="15810">
    <w:p>
      <w:pPr>
        <w:pStyle w:val="FootnoteText"/>
      </w:pPr>
      <w:r>
        <w:rPr>
          <w:rStyle w:val="FootnoteReference"/>
        </w:rPr>
        <w:footnoteRef/>
      </w:r>
      <w:r>
        <w:t xml:space="preserve"> Cross-references: Luke 21:15; Acts 9:15; Acts 26:17-18; Rom 16:25-26; Eph 3:8; Phil 1:12-14.</w:t>
      </w:r>
    </w:p>
  </w:footnote>
  <w:footnote w:id="15811">
    <w:p>
      <w:pPr>
        <w:pStyle w:val="FootnoteText"/>
      </w:pPr>
      <w:r>
        <w:rPr>
          <w:rStyle w:val="FootnoteReference"/>
        </w:rPr>
        <w:footnoteRef/>
      </w:r>
      <w:r>
        <w:t xml:space="preserve"> Cross-references for "deliver": Gen 48:16; 1Sam 25:39; 1Chr 4:10; Ps 121:7; Matt 6:13; Luke 11:4; John 17:15; 1Cor 10:13; 2Cor 1:10; 2Thess 3:3.</w:t>
      </w:r>
    </w:p>
  </w:footnote>
  <w:footnote w:id="1581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13">
    <w:p>
      <w:pPr>
        <w:pStyle w:val="FootnoteText"/>
      </w:pPr>
      <w:r>
        <w:rPr>
          <w:rStyle w:val="FootnoteReference"/>
        </w:rPr>
        <w:footnoteRef/>
      </w:r>
      <w:r>
        <w:t xml:space="preserve"> Cross-references for "to whom": Rom 11:36; Rom 16:27; Gal 1:5; 1Tim 1:17; 1Tim 6:16; Heb 13:21; 1Pet 5:11; Jude 1:25.</w:t>
      </w:r>
    </w:p>
  </w:footnote>
  <w:footnote w:id="15814">
    <w:p>
      <w:pPr>
        <w:pStyle w:val="FootnoteText"/>
      </w:pPr>
      <w:r>
        <w:rPr>
          <w:rStyle w:val="FootnoteReference"/>
        </w:rPr>
        <w:footnoteRef/>
      </w:r>
      <w:r>
        <w:t xml:space="preserve"> Personal name: Prisca. Personal-name meaning: Prisca — ancient. Source form: Prisca.</w:t>
      </w:r>
    </w:p>
  </w:footnote>
  <w:footnote w:id="15815">
    <w:p>
      <w:pPr>
        <w:pStyle w:val="FootnoteText"/>
      </w:pPr>
      <w:r>
        <w:rPr>
          <w:rStyle w:val="FootnoteReference"/>
        </w:rPr>
        <w:footnoteRef/>
      </w:r>
      <w:r>
        <w:t xml:space="preserve"> Name meaning: Aquila (Aquila) — Eagle. Strong teacher alongside Priscilla.</w:t>
      </w:r>
    </w:p>
  </w:footnote>
  <w:footnote w:id="15816">
    <w:p>
      <w:pPr>
        <w:pStyle w:val="FootnoteText"/>
      </w:pPr>
      <w:r>
        <w:rPr>
          <w:rStyle w:val="FootnoteReference"/>
        </w:rPr>
        <w:footnoteRef/>
      </w:r>
      <w:r>
        <w:t xml:space="preserve"> Name meaning: Onesiphorus (Onesiphoros) — Bringing profit. Refreshing and profitable servant.</w:t>
      </w:r>
    </w:p>
  </w:footnote>
  <w:footnote w:id="15817">
    <w:p>
      <w:pPr>
        <w:pStyle w:val="FootnoteText"/>
      </w:pPr>
      <w:r>
        <w:rPr>
          <w:rStyle w:val="FootnoteReference"/>
        </w:rPr>
        <w:footnoteRef/>
      </w:r>
      <w:r>
        <w:t xml:space="preserve"> Cross-references for "Prisca": Acts 18:2; Acts 18:18; Acts 18:26; Rom 16:3-4; 1Cor 16:19.</w:t>
      </w:r>
    </w:p>
  </w:footnote>
  <w:footnote w:id="15818">
    <w:p>
      <w:pPr>
        <w:pStyle w:val="FootnoteText"/>
      </w:pPr>
      <w:r>
        <w:rPr>
          <w:rStyle w:val="FootnoteReference"/>
        </w:rPr>
        <w:footnoteRef/>
      </w:r>
      <w:r>
        <w:t xml:space="preserve"> Cross-references: 2Tim 1:16-18.</w:t>
      </w:r>
    </w:p>
  </w:footnote>
  <w:footnote w:id="15819">
    <w:p>
      <w:pPr>
        <w:pStyle w:val="FootnoteText"/>
      </w:pPr>
      <w:r>
        <w:rPr>
          <w:rStyle w:val="FootnoteReference"/>
        </w:rPr>
        <w:footnoteRef/>
      </w:r>
      <w:r>
        <w:t xml:space="preserve"> Name meaning: Erastus (Erastos) — Beloved. Beloved city treasurer who served Paul.</w:t>
      </w:r>
    </w:p>
  </w:footnote>
  <w:footnote w:id="15820">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21">
    <w:p>
      <w:pPr>
        <w:pStyle w:val="FootnoteText"/>
      </w:pPr>
      <w:r>
        <w:rPr>
          <w:rStyle w:val="FootnoteReference"/>
        </w:rPr>
        <w:footnoteRef/>
      </w:r>
      <w:r>
        <w:t xml:space="preserve"> Personal name: Trophimus. Personal-name meaning: Trophimus — well educated; well brought up. Source form: Trophimus.</w:t>
      </w:r>
    </w:p>
  </w:footnote>
  <w:footnote w:id="15822">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23">
    <w:p>
      <w:pPr>
        <w:pStyle w:val="FootnoteText"/>
      </w:pPr>
      <w:r>
        <w:rPr>
          <w:rStyle w:val="FootnoteReference"/>
        </w:rPr>
        <w:footnoteRef/>
      </w:r>
      <w:r>
        <w:t xml:space="preserve"> Cross-references for "sick": Phil 2:26-27.</w:t>
      </w:r>
    </w:p>
  </w:footnote>
  <w:footnote w:id="15824">
    <w:p>
      <w:pPr>
        <w:pStyle w:val="FootnoteText"/>
      </w:pPr>
      <w:r>
        <w:rPr>
          <w:rStyle w:val="FootnoteReference"/>
        </w:rPr>
        <w:footnoteRef/>
      </w:r>
      <w:r>
        <w:t xml:space="preserve"> Cross-references for "Erastus": Acts 19:22; Rom 16:23.</w:t>
      </w:r>
    </w:p>
  </w:footnote>
  <w:footnote w:id="15825">
    <w:p>
      <w:pPr>
        <w:pStyle w:val="FootnoteText"/>
      </w:pPr>
      <w:r>
        <w:rPr>
          <w:rStyle w:val="FootnoteReference"/>
        </w:rPr>
        <w:footnoteRef/>
      </w:r>
      <w:r>
        <w:t xml:space="preserve"> Cross-references for "Trophimus": Acts 20:4; Acts 21:29.</w:t>
      </w:r>
    </w:p>
  </w:footnote>
  <w:footnote w:id="15826">
    <w:p>
      <w:pPr>
        <w:pStyle w:val="FootnoteText"/>
      </w:pPr>
      <w:r>
        <w:rPr>
          <w:rStyle w:val="FootnoteReference"/>
        </w:rPr>
        <w:footnoteRef/>
      </w:r>
      <w:r>
        <w:t xml:space="preserve"> Cross-references for "Miletum": Acts 20:15; Acts 20:17.</w:t>
      </w:r>
    </w:p>
  </w:footnote>
  <w:footnote w:id="15827">
    <w:p>
      <w:pPr>
        <w:pStyle w:val="FootnoteText"/>
      </w:pPr>
      <w:r>
        <w:rPr>
          <w:rStyle w:val="FootnoteReference"/>
        </w:rPr>
        <w:footnoteRef/>
      </w:r>
      <w:r>
        <w:t xml:space="preserve"> Name meaning: Eubulus (Euboulos) — Good counselor. Faithful in Rome.</w:t>
      </w:r>
    </w:p>
  </w:footnote>
  <w:footnote w:id="15828">
    <w:p>
      <w:pPr>
        <w:pStyle w:val="FootnoteText"/>
      </w:pPr>
      <w:r>
        <w:rPr>
          <w:rStyle w:val="FootnoteReference"/>
        </w:rPr>
        <w:footnoteRef/>
      </w:r>
      <w:r>
        <w:t xml:space="preserve"> Name meaning: Pudens (Pudens) — Modest; shamefaced. Roman Christian who greeted Paul.</w:t>
      </w:r>
    </w:p>
  </w:footnote>
  <w:footnote w:id="15829">
    <w:p>
      <w:pPr>
        <w:pStyle w:val="FootnoteText"/>
      </w:pPr>
      <w:r>
        <w:rPr>
          <w:rStyle w:val="FootnoteReference"/>
        </w:rPr>
        <w:footnoteRef/>
      </w:r>
      <w:r>
        <w:t xml:space="preserve"> Name meaning: Linus (Linos) — Flaxen; net. Early Christian leader.</w:t>
      </w:r>
    </w:p>
  </w:footnote>
  <w:footnote w:id="15830">
    <w:p>
      <w:pPr>
        <w:pStyle w:val="FootnoteText"/>
      </w:pPr>
      <w:r>
        <w:rPr>
          <w:rStyle w:val="FootnoteReference"/>
        </w:rPr>
        <w:footnoteRef/>
      </w:r>
      <w:r>
        <w:t xml:space="preserve"> Name meaning: Claudia (Claudia) — Lame. Woman who greeted Paul.</w:t>
      </w:r>
    </w:p>
  </w:footnote>
  <w:footnote w:id="15831">
    <w:p>
      <w:pPr>
        <w:pStyle w:val="FootnoteText"/>
      </w:pPr>
      <w:r>
        <w:rPr>
          <w:rStyle w:val="FootnoteReference"/>
        </w:rPr>
        <w:footnoteRef/>
      </w:r>
      <w:r>
        <w:t xml:space="preserve"> Cross-references: 2Tim 1:4; 2Tim 4:9; 2Tim 4:13.</w:t>
      </w:r>
    </w:p>
  </w:footnote>
  <w:footnote w:id="15832">
    <w:p>
      <w:pPr>
        <w:pStyle w:val="FootnoteText"/>
      </w:pPr>
      <w:r>
        <w:rPr>
          <w:rStyle w:val="FootnoteReference"/>
        </w:rPr>
        <w:footnoteRef/>
      </w:r>
      <w:r>
        <w:t xml:space="preserve"> Cross-references for "The Lord": Matt 28:20; Rom 16:20; 2Cor 13:14; Gal 6:18; Phlm 1:25.</w:t>
      </w:r>
    </w:p>
  </w:footnote>
  <w:footnote w:id="15833">
    <w:p>
      <w:pPr>
        <w:pStyle w:val="FootnoteText"/>
      </w:pPr>
      <w:r>
        <w:rPr>
          <w:rStyle w:val="FootnoteReference"/>
        </w:rPr>
        <w:footnoteRef/>
      </w:r>
      <w:r>
        <w:t xml:space="preserve"> Cross-references for "Grace": Rom 1:7; 1Cor 16:23; Eph 6:24; Col 4:18; 1Tim 6:21; 1Pet 5:14; Rev 22:21.</w:t>
      </w:r>
    </w:p>
  </w:footnote>
  <w:footnote w:id="15834">
    <w:p>
      <w:pPr>
        <w:pStyle w:val="FootnoteText"/>
      </w:pPr>
      <w:r>
        <w:rPr>
          <w:rStyle w:val="FootnoteReference"/>
        </w:rPr>
        <w:footnoteRef/>
      </w:r>
      <w:r>
        <w:t xml:space="preserve"> Name meaning: Paul (Paulus) — Small; humble. Changed from Saul to Paul, the humble apostle to the Gentiles.</w:t>
      </w:r>
    </w:p>
  </w:footnote>
  <w:footnote w:id="158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6">
    <w:p>
      <w:pPr>
        <w:pStyle w:val="FootnoteText"/>
      </w:pPr>
      <w:r>
        <w:rPr>
          <w:rStyle w:val="FootnoteReference"/>
        </w:rPr>
        <w:footnoteRef/>
      </w:r>
      <w:r>
        <w:t xml:space="preserve"> Name meaning: Jesus (Yeshua) — Yahweh saves. He will save His people from their sins.</w:t>
      </w:r>
    </w:p>
  </w:footnote>
  <w:footnote w:id="15837">
    <w:p>
      <w:pPr>
        <w:pStyle w:val="FootnoteText"/>
      </w:pPr>
      <w:r>
        <w:rPr>
          <w:rStyle w:val="FootnoteReference"/>
        </w:rPr>
        <w:footnoteRef/>
      </w:r>
      <w:r>
        <w:t xml:space="preserve"> Personal name: Christ. Personal-name meaning: Christ — anointed. Source form: Christ.</w:t>
      </w:r>
    </w:p>
  </w:footnote>
  <w:footnote w:id="15838">
    <w:p>
      <w:pPr>
        <w:pStyle w:val="FootnoteText"/>
      </w:pPr>
      <w:r>
        <w:rPr>
          <w:rStyle w:val="FootnoteReference"/>
        </w:rPr>
        <w:footnoteRef/>
      </w:r>
      <w:r>
        <w:t xml:space="preserve"> Cross-references for "faith": John 10:26-27; Acts 13:48; Eph 2:8; 2Thess 2:13-14; 1Tim 1:5.</w:t>
      </w:r>
    </w:p>
  </w:footnote>
  <w:footnote w:id="15839">
    <w:p>
      <w:pPr>
        <w:pStyle w:val="FootnoteText"/>
      </w:pPr>
      <w:r>
        <w:rPr>
          <w:rStyle w:val="FootnoteReference"/>
        </w:rPr>
        <w:footnoteRef/>
      </w:r>
      <w:r>
        <w:t xml:space="preserve"> Cross-references for "the acknowledging": Col 2:2; 2Tim 2:23; 2Tim 2:25; 1John 2:23.</w:t>
      </w:r>
    </w:p>
  </w:footnote>
  <w:footnote w:id="158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3">
    <w:p>
      <w:pPr>
        <w:pStyle w:val="FootnoteText"/>
      </w:pPr>
      <w:r>
        <w:rPr>
          <w:rStyle w:val="FootnoteReference"/>
        </w:rPr>
        <w:footnoteRef/>
      </w:r>
      <w:r>
        <w:t xml:space="preserve"> Cross-references: 1Chr 6:49; Rom 1:1; Phil 1:1.</w:t>
      </w:r>
    </w:p>
  </w:footnote>
  <w:footnote w:id="15844">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845">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846">
    <w:p>
      <w:pPr>
        <w:pStyle w:val="FootnoteText"/>
      </w:pPr>
      <w:r>
        <w:rPr>
          <w:rStyle w:val="FootnoteReference"/>
        </w:rPr>
        <w:footnoteRef/>
      </w:r>
      <w:r>
        <w:t xml:space="preserve"> Cross-references for "promised": 2Tim 1:1; 2Tim 1:9; Rev 17:8.</w:t>
      </w:r>
    </w:p>
  </w:footnote>
  <w:footnote w:id="15847">
    <w:p>
      <w:pPr>
        <w:pStyle w:val="FootnoteText"/>
      </w:pPr>
      <w:r>
        <w:rPr>
          <w:rStyle w:val="FootnoteReference"/>
        </w:rPr>
        <w:footnoteRef/>
      </w:r>
      <w:r>
        <w:t xml:space="preserve"> Cross-references: Num 23:19; 1Sam 15:29; 1Thess 2:15; 2Tim 2:15; Heb 6:17-18.</w:t>
      </w:r>
    </w:p>
  </w:footnote>
  <w:footnote w:id="1584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849">
    <w:p>
      <w:pPr>
        <w:pStyle w:val="FootnoteText"/>
      </w:pPr>
      <w:r>
        <w:rPr>
          <w:rStyle w:val="FootnoteReference"/>
        </w:rPr>
        <w:footnoteRef/>
      </w:r>
      <w:r>
        <w:t xml:space="preserve"> Cross-references: Dan 8:23; Dan 9:24-27; Dan 10:1; Dan 11:27; Hab 2:3; Acts 17:26; Rom 5:6; Gal 4:4; Eph 1:10; 1Tim 2:6; 2Tim 1:10.</w:t>
      </w:r>
    </w:p>
  </w:footnote>
  <w:footnote w:id="15850">
    <w:p>
      <w:pPr>
        <w:pStyle w:val="FootnoteText"/>
      </w:pPr>
      <w:r>
        <w:rPr>
          <w:rStyle w:val="FootnoteReference"/>
        </w:rPr>
        <w:footnoteRef/>
      </w:r>
      <w:r>
        <w:t xml:space="preserve"> Cross-references: Isa 12:2; Isa 45:15; Isa 45:21; 1Tim 1:1; 1Tim 2:3; 1Tim 4:10; Titus 2:10; Titus 2:13; Titus 3:4-6.</w:t>
      </w:r>
    </w:p>
  </w:footnote>
  <w:footnote w:id="15851">
    <w:p>
      <w:pPr>
        <w:pStyle w:val="FootnoteText"/>
      </w:pPr>
      <w:r>
        <w:rPr>
          <w:rStyle w:val="FootnoteReference"/>
        </w:rPr>
        <w:footnoteRef/>
      </w:r>
      <w:r>
        <w:t xml:space="preserve"> Name meaning: Titus (Titus) — Honorable; defender. Defended the faith and organized churches.</w:t>
      </w:r>
    </w:p>
  </w:footnote>
  <w:footnote w:id="15852">
    <w:p>
      <w:pPr>
        <w:pStyle w:val="FootnoteText"/>
      </w:pPr>
      <w:r>
        <w:rPr>
          <w:rStyle w:val="FootnoteReference"/>
        </w:rPr>
        <w:footnoteRef/>
      </w:r>
      <w:r>
        <w:t xml:space="preserve"> Cross-references for "the common": Rom 1:12; 2Cor 4:13; 2Pet 1:1; Jude 1:3.</w:t>
      </w:r>
    </w:p>
  </w:footnote>
  <w:footnote w:id="15853">
    <w:p>
      <w:pPr>
        <w:pStyle w:val="FootnoteText"/>
      </w:pPr>
      <w:r>
        <w:rPr>
          <w:rStyle w:val="FootnoteReference"/>
        </w:rPr>
        <w:footnoteRef/>
      </w:r>
      <w:r>
        <w:t xml:space="preserve"> Cross-references for "Grace": Rom 1:7; Eph 1:2; Col 1:2; 1Tim 1:2; 2Tim 1:2.</w:t>
      </w:r>
    </w:p>
  </w:footnote>
  <w:footnote w:id="15854">
    <w:p>
      <w:pPr>
        <w:pStyle w:val="FootnoteText"/>
      </w:pPr>
      <w:r>
        <w:rPr>
          <w:rStyle w:val="FootnoteReference"/>
        </w:rPr>
        <w:footnoteRef/>
      </w:r>
      <w:r>
        <w:t xml:space="preserve"> Cross-references for "Titus": 2Cor 2:13; 2Cor 7:6; 2Cor 7:13-14; 2Cor 8:6; 2Cor 8:16; 2Cor 8:23; 2Cor 12:18; Gal 2:3.</w:t>
      </w:r>
    </w:p>
  </w:footnote>
  <w:footnote w:id="15855">
    <w:p>
      <w:pPr>
        <w:pStyle w:val="FootnoteText"/>
      </w:pPr>
      <w:r>
        <w:rPr>
          <w:rStyle w:val="FootnoteReference"/>
        </w:rPr>
        <w:footnoteRef/>
      </w:r>
      <w:r>
        <w:t xml:space="preserve"> Cross-references: 1Tim 1:1-2; 2Tim 1:2.</w:t>
      </w:r>
    </w:p>
  </w:footnote>
  <w:footnote w:id="15856">
    <w:p>
      <w:pPr>
        <w:pStyle w:val="FootnoteText"/>
      </w:pPr>
      <w:r>
        <w:rPr>
          <w:rStyle w:val="FootnoteReference"/>
        </w:rPr>
        <w:footnoteRef/>
      </w:r>
      <w:r>
        <w:t xml:space="preserve"> Cross-references: Luke 2:11; John 4:42; Titus 1:3; 2Pet 1:11; 2Pet 2:20; 2Pet 3:2; 2Pet 3:18; 1John 5:14.</w:t>
      </w:r>
    </w:p>
  </w:footnote>
  <w:footnote w:id="15857">
    <w:p>
      <w:pPr>
        <w:pStyle w:val="FootnoteText"/>
      </w:pPr>
      <w:r>
        <w:rPr>
          <w:rStyle w:val="FootnoteReference"/>
        </w:rPr>
        <w:footnoteRef/>
      </w:r>
      <w:r>
        <w:t xml:space="preserve"> Place name: Crete. Place-name meaning: Crete — carnal; fleshly. Source form: Crete. Greek form: κρητην.</w:t>
      </w:r>
    </w:p>
  </w:footnote>
  <w:footnote w:id="15858">
    <w:p>
      <w:pPr>
        <w:pStyle w:val="FootnoteText"/>
      </w:pPr>
      <w:r>
        <w:rPr>
          <w:rStyle w:val="FootnoteReference"/>
        </w:rPr>
        <w:footnoteRef/>
      </w:r>
      <w:r>
        <w:t xml:space="preserve"> Cross-references: 1Tim 1:3.</w:t>
      </w:r>
    </w:p>
  </w:footnote>
  <w:footnote w:id="15859">
    <w:p>
      <w:pPr>
        <w:pStyle w:val="FootnoteText"/>
      </w:pPr>
      <w:r>
        <w:rPr>
          <w:rStyle w:val="FootnoteReference"/>
        </w:rPr>
        <w:footnoteRef/>
      </w:r>
      <w:r>
        <w:t xml:space="preserve"> Cross-references for "Crete": Acts 2:11; Acts 27:7; Acts 27:12; Acts 27:21.</w:t>
      </w:r>
    </w:p>
  </w:footnote>
  <w:footnote w:id="15860">
    <w:p>
      <w:pPr>
        <w:pStyle w:val="FootnoteText"/>
      </w:pPr>
      <w:r>
        <w:rPr>
          <w:rStyle w:val="FootnoteReference"/>
        </w:rPr>
        <w:footnoteRef/>
      </w:r>
      <w:r>
        <w:t xml:space="preserve"> Cross-references: 1Chr 6:32; Eccl 12:9; Isa 44:7; 1Cor 11:34; 1Cor 14:40; Col 2:5.</w:t>
      </w:r>
    </w:p>
  </w:footnote>
  <w:footnote w:id="15861">
    <w:p>
      <w:pPr>
        <w:pStyle w:val="FootnoteText"/>
      </w:pPr>
      <w:r>
        <w:rPr>
          <w:rStyle w:val="FootnoteReference"/>
        </w:rPr>
        <w:footnoteRef/>
      </w:r>
      <w:r>
        <w:t xml:space="preserve"> Cross-references: Acts 14:23; 2Tim 2:2.</w:t>
      </w:r>
    </w:p>
  </w:footnote>
  <w:footnote w:id="15862">
    <w:p>
      <w:pPr>
        <w:pStyle w:val="FootnoteText"/>
      </w:pPr>
      <w:r>
        <w:rPr>
          <w:rStyle w:val="FootnoteReference"/>
        </w:rPr>
        <w:footnoteRef/>
      </w:r>
      <w:r>
        <w:t xml:space="preserve"> Cross-references for "the husband": Lev 21:7; Lev 21:14; Ezek 44:22; Mal 2:15; Luke 1:5; 1Tim 3:12.</w:t>
      </w:r>
    </w:p>
  </w:footnote>
  <w:footnote w:id="15863">
    <w:p>
      <w:pPr>
        <w:pStyle w:val="FootnoteText"/>
      </w:pPr>
      <w:r>
        <w:rPr>
          <w:rStyle w:val="FootnoteReference"/>
        </w:rPr>
        <w:footnoteRef/>
      </w:r>
      <w:r>
        <w:t xml:space="preserve"> Cross-references: 1Tim 3:2-7.</w:t>
      </w:r>
    </w:p>
  </w:footnote>
  <w:footnote w:id="15864">
    <w:p>
      <w:pPr>
        <w:pStyle w:val="FootnoteText"/>
      </w:pPr>
      <w:r>
        <w:rPr>
          <w:rStyle w:val="FootnoteReference"/>
        </w:rPr>
        <w:footnoteRef/>
      </w:r>
      <w:r>
        <w:t xml:space="preserve"> Cross-references: Prov 28:7.</w:t>
      </w:r>
    </w:p>
  </w:footnote>
  <w:footnote w:id="15865">
    <w:p>
      <w:pPr>
        <w:pStyle w:val="FootnoteText"/>
      </w:pPr>
      <w:r>
        <w:rPr>
          <w:rStyle w:val="FootnoteReference"/>
        </w:rPr>
        <w:footnoteRef/>
      </w:r>
      <w:r>
        <w:t xml:space="preserve"> Cross-references: 1Thess 5:14; Titus 1:10.</w:t>
      </w:r>
    </w:p>
  </w:footnote>
  <w:footnote w:id="15866">
    <w:p>
      <w:pPr>
        <w:pStyle w:val="FootnoteText"/>
      </w:pPr>
      <w:r>
        <w:rPr>
          <w:rStyle w:val="FootnoteReference"/>
        </w:rPr>
        <w:footnoteRef/>
      </w:r>
      <w:r>
        <w:t xml:space="preserve"> Cross-references for "not soon": Prov 14:17; Prov 15:18; Prov 16:32; Eccl 7:9; Jas 1:19-20.</w:t>
      </w:r>
    </w:p>
  </w:footnote>
  <w:footnote w:id="15867">
    <w:p>
      <w:pPr>
        <w:pStyle w:val="FootnoteText"/>
      </w:pPr>
      <w:r>
        <w:rPr>
          <w:rStyle w:val="FootnoteReference"/>
        </w:rPr>
        <w:footnoteRef/>
      </w:r>
      <w:r>
        <w:t xml:space="preserve"> Cross-references for "not given to wine": Lev 10:9; Prov 31:4-5; Isa 28:7; Isa 56:12; Ezek 44:21; Eph 5:18; 1Tim 3:3; Titus 2:3.</w:t>
      </w:r>
    </w:p>
  </w:footnote>
  <w:footnote w:id="15868">
    <w:p>
      <w:pPr>
        <w:pStyle w:val="FootnoteText"/>
      </w:pPr>
      <w:r>
        <w:rPr>
          <w:rStyle w:val="FootnoteReference"/>
        </w:rPr>
        <w:footnoteRef/>
      </w:r>
      <w:r>
        <w:t xml:space="preserve"> Cross-references for "not given to filthy": Isa 56:10-11; 1Tim 3:3; 1Tim 3:8; 1Pet 5:2.</w:t>
      </w:r>
    </w:p>
  </w:footnote>
  <w:footnote w:id="15869">
    <w:p>
      <w:pPr>
        <w:pStyle w:val="FootnoteText"/>
      </w:pPr>
      <w:r>
        <w:rPr>
          <w:rStyle w:val="FootnoteReference"/>
        </w:rPr>
        <w:footnoteRef/>
      </w:r>
      <w:r>
        <w:t xml:space="preserve"> Cross-references: Phil 1:1; 1Tim 3:1; 1Tim 3:2-13; Titus 1:5.</w:t>
      </w:r>
    </w:p>
  </w:footnote>
  <w:footnote w:id="15870">
    <w:p>
      <w:pPr>
        <w:pStyle w:val="FootnoteText"/>
      </w:pPr>
      <w:r>
        <w:rPr>
          <w:rStyle w:val="FootnoteReference"/>
        </w:rPr>
        <w:footnoteRef/>
      </w:r>
      <w:r>
        <w:t xml:space="preserve"> Cross-references: Matt 24:45; Luke 12:42; 1Cor 4:1-2; 1Pet 4:10.</w:t>
      </w:r>
    </w:p>
  </w:footnote>
  <w:footnote w:id="15871">
    <w:p>
      <w:pPr>
        <w:pStyle w:val="FootnoteText"/>
      </w:pPr>
      <w:r>
        <w:rPr>
          <w:rStyle w:val="FootnoteReference"/>
        </w:rPr>
        <w:footnoteRef/>
      </w:r>
      <w:r>
        <w:t xml:space="preserve"> Cross-references: Gen 49:6; 2Pet 2:10.</w:t>
      </w:r>
    </w:p>
  </w:footnote>
  <w:footnote w:id="15872">
    <w:p>
      <w:pPr>
        <w:pStyle w:val="FootnoteText"/>
      </w:pPr>
      <w:r>
        <w:rPr>
          <w:rStyle w:val="FootnoteReference"/>
        </w:rPr>
        <w:footnoteRef/>
      </w:r>
      <w:r>
        <w:t xml:space="preserve"> Cross-references: 2Tim 2:24-25.</w:t>
      </w:r>
    </w:p>
  </w:footnote>
  <w:footnote w:id="15873">
    <w:p>
      <w:pPr>
        <w:pStyle w:val="FootnoteText"/>
      </w:pPr>
      <w:r>
        <w:rPr>
          <w:rStyle w:val="FootnoteReference"/>
        </w:rPr>
        <w:footnoteRef/>
      </w:r>
      <w:r>
        <w:t xml:space="preserve"> Cross-references for "a lover of good": 1Sam 18:1; 1Kgs 5:1; 1Kgs 5:7; Ps 16:3; Amos 5:15; 1John 3:14; 1John 5:1.</w:t>
      </w:r>
    </w:p>
  </w:footnote>
  <w:footnote w:id="15874">
    <w:p>
      <w:pPr>
        <w:pStyle w:val="FootnoteText"/>
      </w:pPr>
      <w:r>
        <w:rPr>
          <w:rStyle w:val="FootnoteReference"/>
        </w:rPr>
        <w:footnoteRef/>
      </w:r>
      <w:r>
        <w:t xml:space="preserve"> Cross-references for "sober": 2Cor 6:4-8; 1Thess 2:10; 1Tim 4:12; 1Tim 6:11; 2Tim 2:22; Titus 2:7.</w:t>
      </w:r>
    </w:p>
  </w:footnote>
  <w:footnote w:id="15875">
    <w:p>
      <w:pPr>
        <w:pStyle w:val="FootnoteText"/>
      </w:pPr>
      <w:r>
        <w:rPr>
          <w:rStyle w:val="FootnoteReference"/>
        </w:rPr>
        <w:footnoteRef/>
      </w:r>
      <w:r>
        <w:t xml:space="preserve"> Cross-references: 1Tim 3:2.</w:t>
      </w:r>
    </w:p>
  </w:footnote>
  <w:footnote w:id="15876">
    <w:p>
      <w:pPr>
        <w:pStyle w:val="FootnoteText"/>
      </w:pPr>
      <w:r>
        <w:rPr>
          <w:rStyle w:val="FootnoteReference"/>
        </w:rPr>
        <w:footnoteRef/>
      </w:r>
      <w:r>
        <w:t xml:space="preserve"> Cross-references for "Holding": Job 2:3; Job 27:6; Prov 23:23; 1Thess 5:21; 2Thess 2:15; 2Tim 1:13; Jude 1:3; Rev 2:25; Rev 3:3; Rev 3:11.</w:t>
      </w:r>
    </w:p>
  </w:footnote>
  <w:footnote w:id="15877">
    <w:p>
      <w:pPr>
        <w:pStyle w:val="FootnoteText"/>
      </w:pPr>
      <w:r>
        <w:rPr>
          <w:rStyle w:val="FootnoteReference"/>
        </w:rPr>
        <w:footnoteRef/>
      </w:r>
      <w:r>
        <w:t xml:space="preserve"> Cross-references for "fast": 1Tim 1:15; 1Tim 4:9; 1Tim 6:3; 2Tim 2:2.</w:t>
      </w:r>
    </w:p>
  </w:footnote>
  <w:footnote w:id="15878">
    <w:p>
      <w:pPr>
        <w:pStyle w:val="FootnoteText"/>
      </w:pPr>
      <w:r>
        <w:rPr>
          <w:rStyle w:val="FootnoteReference"/>
        </w:rPr>
        <w:footnoteRef/>
      </w:r>
      <w:r>
        <w:t xml:space="preserve"> Cross-references for "sound": 1Tim 1:10; 1Tim 6:3; 2Tim 4:3; Titus 2:1; Titus 2:7-8.</w:t>
      </w:r>
    </w:p>
  </w:footnote>
  <w:footnote w:id="15879">
    <w:p>
      <w:pPr>
        <w:pStyle w:val="FootnoteText"/>
      </w:pPr>
      <w:r>
        <w:rPr>
          <w:rStyle w:val="FootnoteReference"/>
        </w:rPr>
        <w:footnoteRef/>
      </w:r>
      <w:r>
        <w:t xml:space="preserve"> Cross-references for "to convince": Acts 18:28; 1Cor 14:24; 2Tim 2:25; Titus 1:11.</w:t>
      </w:r>
    </w:p>
  </w:footnote>
  <w:footnote w:id="15880">
    <w:p>
      <w:pPr>
        <w:pStyle w:val="FootnoteText"/>
      </w:pPr>
      <w:r>
        <w:rPr>
          <w:rStyle w:val="FootnoteReference"/>
        </w:rPr>
        <w:footnoteRef/>
      </w:r>
      <w:r>
        <w:t xml:space="preserve"> Cross-references: Acts 15:1; Acts 15:24; Gal 1:6-8; Gal 2:4; Gal 3:1; Gal 4:17-21; Gal 5:1-4; Phil 3:2-3.</w:t>
      </w:r>
    </w:p>
  </w:footnote>
  <w:footnote w:id="15881">
    <w:p>
      <w:pPr>
        <w:pStyle w:val="FootnoteText"/>
      </w:pPr>
      <w:r>
        <w:rPr>
          <w:rStyle w:val="FootnoteReference"/>
        </w:rPr>
        <w:footnoteRef/>
      </w:r>
      <w:r>
        <w:t xml:space="preserve"> Cross-references for "mouths": Ps 63:11; Ps 107:42; Ezek 16:63; Luke 20:40; Rom 3:19; 2Cor 11:10; Titus 1:9; Titus 3:10.</w:t>
      </w:r>
    </w:p>
  </w:footnote>
  <w:footnote w:id="15882">
    <w:p>
      <w:pPr>
        <w:pStyle w:val="FootnoteText"/>
      </w:pPr>
      <w:r>
        <w:rPr>
          <w:rStyle w:val="FootnoteReference"/>
        </w:rPr>
        <w:footnoteRef/>
      </w:r>
      <w:r>
        <w:t xml:space="preserve"> Cross-references: Matt 23:14; 2Tim 3:6.</w:t>
      </w:r>
    </w:p>
  </w:footnote>
  <w:footnote w:id="15883">
    <w:p>
      <w:pPr>
        <w:pStyle w:val="FootnoteText"/>
      </w:pPr>
      <w:r>
        <w:rPr>
          <w:rStyle w:val="FootnoteReference"/>
        </w:rPr>
        <w:footnoteRef/>
      </w:r>
      <w:r>
        <w:t xml:space="preserve"> Cross-references: Isa 56:10-11; Jer 8:10; Ezek 13:19; Mic 3:5; Mic 3:11; John 10:12; 1Tim 6:5; Titus 1:7; 2Pet 2:1-3.</w:t>
      </w:r>
    </w:p>
  </w:footnote>
  <w:footnote w:id="15884">
    <w:p>
      <w:pPr>
        <w:pStyle w:val="FootnoteText"/>
      </w:pPr>
      <w:r>
        <w:rPr>
          <w:rStyle w:val="FootnoteReference"/>
        </w:rPr>
        <w:footnoteRef/>
      </w:r>
      <w:r>
        <w:t xml:space="preserve"> People-name: Cretans. People-name meaning: Cretans — people of Crete. Source form: Cretans.</w:t>
      </w:r>
    </w:p>
  </w:footnote>
  <w:footnote w:id="15885">
    <w:p>
      <w:pPr>
        <w:pStyle w:val="FootnoteText"/>
      </w:pPr>
      <w:r>
        <w:rPr>
          <w:rStyle w:val="FootnoteReference"/>
        </w:rPr>
        <w:footnoteRef/>
      </w:r>
      <w:r>
        <w:t xml:space="preserve"> Cross-references for "liars": Rom 16:18; 1Tim 4:2; 2Pet 2:12; 2Pet 2:15; Jude 1:8-13.</w:t>
      </w:r>
    </w:p>
  </w:footnote>
  <w:footnote w:id="15886">
    <w:p>
      <w:pPr>
        <w:pStyle w:val="FootnoteText"/>
      </w:pPr>
      <w:r>
        <w:rPr>
          <w:rStyle w:val="FootnoteReference"/>
        </w:rPr>
        <w:footnoteRef/>
      </w:r>
      <w:r>
        <w:t xml:space="preserve"> Cross-references: Acts 17:28.</w:t>
      </w:r>
    </w:p>
  </w:footnote>
  <w:footnote w:id="15887">
    <w:p>
      <w:pPr>
        <w:pStyle w:val="FootnoteText"/>
      </w:pPr>
      <w:r>
        <w:rPr>
          <w:rStyle w:val="FootnoteReference"/>
        </w:rPr>
        <w:footnoteRef/>
      </w:r>
      <w:r>
        <w:t xml:space="preserve"> Cross-references for "rebuke": Prov 27:5; 2Cor 13:10; 1Tim 5:20; 2Tim 4:2; Titus 2:15.</w:t>
      </w:r>
    </w:p>
  </w:footnote>
  <w:footnote w:id="15888">
    <w:p>
      <w:pPr>
        <w:pStyle w:val="FootnoteText"/>
      </w:pPr>
      <w:r>
        <w:rPr>
          <w:rStyle w:val="FootnoteReference"/>
        </w:rPr>
        <w:footnoteRef/>
      </w:r>
      <w:r>
        <w:t xml:space="preserve"> Cross-references for "Jewish": 1Tim 1:4-7; 2Tim 4:4.</w:t>
      </w:r>
    </w:p>
  </w:footnote>
  <w:footnote w:id="15889">
    <w:p>
      <w:pPr>
        <w:pStyle w:val="FootnoteText"/>
      </w:pPr>
      <w:r>
        <w:rPr>
          <w:rStyle w:val="FootnoteReference"/>
        </w:rPr>
        <w:footnoteRef/>
      </w:r>
      <w:r>
        <w:t xml:space="preserve"> Cross-references for "commandments": Isa 29:13; Matt 15:9; Mark 7:7; Col 2:22.</w:t>
      </w:r>
    </w:p>
  </w:footnote>
  <w:footnote w:id="15890">
    <w:p>
      <w:pPr>
        <w:pStyle w:val="FootnoteText"/>
      </w:pPr>
      <w:r>
        <w:rPr>
          <w:rStyle w:val="FootnoteReference"/>
        </w:rPr>
        <w:footnoteRef/>
      </w:r>
      <w:r>
        <w:t xml:space="preserve"> Cross-references for "turn": Gal 4:9; 2Tim 4:4; Heb 12:25; 2Pet 2:22.</w:t>
      </w:r>
    </w:p>
  </w:footnote>
  <w:footnote w:id="15891">
    <w:p>
      <w:pPr>
        <w:pStyle w:val="FootnoteText"/>
      </w:pPr>
      <w:r>
        <w:rPr>
          <w:rStyle w:val="FootnoteReference"/>
        </w:rPr>
        <w:footnoteRef/>
      </w:r>
      <w:r>
        <w:t xml:space="preserve"> Cross-references for "the pure": Luke 11:39-41; Acts 10:15; Rom 14:14; Rom 14:20; 1Cor 6:12-13; 1Cor 10:23; 1Cor 10:25; 1Cor 10:31; 1Tim 4:3-4.</w:t>
      </w:r>
    </w:p>
  </w:footnote>
  <w:footnote w:id="15892">
    <w:p>
      <w:pPr>
        <w:pStyle w:val="FootnoteText"/>
      </w:pPr>
      <w:r>
        <w:rPr>
          <w:rStyle w:val="FootnoteReference"/>
        </w:rPr>
        <w:footnoteRef/>
      </w:r>
      <w:r>
        <w:t xml:space="preserve"> Cross-references for "their": 1Cor 8:7; Heb 9:14; Heb 10:22.</w:t>
      </w:r>
    </w:p>
  </w:footnote>
  <w:footnote w:id="15893">
    <w:p>
      <w:pPr>
        <w:pStyle w:val="FootnoteText"/>
      </w:pPr>
      <w:r>
        <w:rPr>
          <w:rStyle w:val="FootnoteReference"/>
        </w:rPr>
        <w:footnoteRef/>
      </w:r>
      <w:r>
        <w:t xml:space="preserve"> Cross-references: Prov 21:4; Hag 2:13; Zech 7:5-6; Matt 15:18; Rom 14:20; Rom 14:23; 1Cor 11:27-29.</w:t>
      </w:r>
    </w:p>
  </w:footnote>
  <w:footnote w:id="15894">
    <w:p>
      <w:pPr>
        <w:pStyle w:val="FootnoteText"/>
      </w:pPr>
      <w:r>
        <w:rPr>
          <w:rStyle w:val="FootnoteReference"/>
        </w:rPr>
        <w:footnoteRef/>
      </w:r>
      <w:r>
        <w:t xml:space="preserve"> Cross-references for "profess": Num 24:16; Isa 29:13; Isa 48:1; Isa 58:2; Ezek 33:31; Hos 8:2-3; Rom 2:18-24; 2Tim 3:5-8; Jude 1:4.</w:t>
      </w:r>
    </w:p>
  </w:footnote>
  <w:footnote w:id="15895">
    <w:p>
      <w:pPr>
        <w:pStyle w:val="FootnoteText"/>
      </w:pPr>
      <w:r>
        <w:rPr>
          <w:rStyle w:val="FootnoteReference"/>
        </w:rPr>
        <w:footnoteRef/>
      </w:r>
      <w:r>
        <w:t xml:space="preserve"> Cross-references for "and disobedient": 1Sam 15:22; 1Sam 15:24; Eph 5:6; 1Tim 1:9.</w:t>
      </w:r>
    </w:p>
  </w:footnote>
  <w:footnote w:id="15896">
    <w:p>
      <w:pPr>
        <w:pStyle w:val="FootnoteText"/>
      </w:pPr>
      <w:r>
        <w:rPr>
          <w:rStyle w:val="FootnoteReference"/>
        </w:rPr>
        <w:footnoteRef/>
      </w:r>
      <w:r>
        <w:t xml:space="preserve"> Cross-references: Jer 6:30; Rom 1:28; 2Tim 3:8.</w:t>
      </w:r>
    </w:p>
  </w:footnote>
  <w:footnote w:id="15897">
    <w:p>
      <w:pPr>
        <w:pStyle w:val="FootnoteText"/>
      </w:pPr>
      <w:r>
        <w:rPr>
          <w:rStyle w:val="FootnoteReference"/>
        </w:rPr>
        <w:footnoteRef/>
      </w:r>
      <w:r>
        <w:t xml:space="preserve"> Cross-references: 1Tim 1:10; 1Tim 6:3; 2Tim 1:13; Titus 1:9; Titus 2:11-14; Titus 3:8.</w:t>
      </w:r>
    </w:p>
  </w:footnote>
  <w:footnote w:id="15898">
    <w:p>
      <w:pPr>
        <w:pStyle w:val="FootnoteText"/>
      </w:pPr>
      <w:r>
        <w:rPr>
          <w:rStyle w:val="FootnoteReference"/>
        </w:rPr>
        <w:footnoteRef/>
      </w:r>
      <w:r>
        <w:t xml:space="preserve"> Cross-references for "sober": 1Cor 15:34; 1Thess 5:6; 1Thess 5:8; 1Tim 3:2; 1Tim 3:11; 1Pet 1:13; 1Pet 4:7; 1Pet 5:8.</w:t>
      </w:r>
    </w:p>
  </w:footnote>
  <w:footnote w:id="15899">
    <w:p>
      <w:pPr>
        <w:pStyle w:val="FootnoteText"/>
      </w:pPr>
      <w:r>
        <w:rPr>
          <w:rStyle w:val="FootnoteReference"/>
        </w:rPr>
        <w:footnoteRef/>
      </w:r>
      <w:r>
        <w:t xml:space="preserve"> Cross-references for "grave": Phil 4:8; 1Tim 3:4; 1Tim 3:8; 1Tim 3:11; Titus 2:7.</w:t>
      </w:r>
    </w:p>
  </w:footnote>
  <w:footnote w:id="15900">
    <w:p>
      <w:pPr>
        <w:pStyle w:val="FootnoteText"/>
      </w:pPr>
      <w:r>
        <w:rPr>
          <w:rStyle w:val="FootnoteReference"/>
        </w:rPr>
        <w:footnoteRef/>
      </w:r>
      <w:r>
        <w:t xml:space="preserve"> Cross-references for "temperate": Mark 5:15; Luke 8:35; Acts 24:25; Rom 12:3; 1Cor 9:25; 2Cor 5:13; Gal 5:23; Titus 1:8; 1Pet 4:7; 2Pet 1:6.</w:t>
      </w:r>
    </w:p>
  </w:footnote>
  <w:footnote w:id="15901">
    <w:p>
      <w:pPr>
        <w:pStyle w:val="FootnoteText"/>
      </w:pPr>
      <w:r>
        <w:rPr>
          <w:rStyle w:val="FootnoteReference"/>
        </w:rPr>
        <w:footnoteRef/>
      </w:r>
      <w:r>
        <w:t xml:space="preserve"> Cross-references for "sound": Titus 1:13.</w:t>
      </w:r>
    </w:p>
  </w:footnote>
  <w:footnote w:id="15902">
    <w:p>
      <w:pPr>
        <w:pStyle w:val="FootnoteText"/>
      </w:pPr>
      <w:r>
        <w:rPr>
          <w:rStyle w:val="FootnoteReference"/>
        </w:rPr>
        <w:footnoteRef/>
      </w:r>
      <w:r>
        <w:t xml:space="preserve"> Cross-references for "in patience": 1Tim 1:5.</w:t>
      </w:r>
    </w:p>
  </w:footnote>
  <w:footnote w:id="15903">
    <w:p>
      <w:pPr>
        <w:pStyle w:val="FootnoteText"/>
      </w:pPr>
      <w:r>
        <w:rPr>
          <w:rStyle w:val="FootnoteReference"/>
        </w:rPr>
        <w:footnoteRef/>
      </w:r>
      <w:r>
        <w:t xml:space="preserve"> Cross-references: Lev 19:32; Job 12:12; Ps 92:14; Prov 16:31; Isa 65:20.</w:t>
      </w:r>
    </w:p>
  </w:footnote>
  <w:footnote w:id="15904">
    <w:p>
      <w:pPr>
        <w:pStyle w:val="FootnoteText"/>
      </w:pPr>
      <w:r>
        <w:rPr>
          <w:rStyle w:val="FootnoteReference"/>
        </w:rPr>
        <w:footnoteRef/>
      </w:r>
      <w:r>
        <w:t xml:space="preserve"> Cross-references for "false accusers": 1Tim 3:8; 1Tim 3:11.</w:t>
      </w:r>
    </w:p>
  </w:footnote>
  <w:footnote w:id="15905">
    <w:p>
      <w:pPr>
        <w:pStyle w:val="FootnoteText"/>
      </w:pPr>
      <w:r>
        <w:rPr>
          <w:rStyle w:val="FootnoteReference"/>
        </w:rPr>
        <w:footnoteRef/>
      </w:r>
      <w:r>
        <w:t xml:space="preserve"> Cross-references for "not given": Titus 1:7.</w:t>
      </w:r>
    </w:p>
  </w:footnote>
  <w:footnote w:id="15906">
    <w:p>
      <w:pPr>
        <w:pStyle w:val="FootnoteText"/>
      </w:pPr>
      <w:r>
        <w:rPr>
          <w:rStyle w:val="FootnoteReference"/>
        </w:rPr>
        <w:footnoteRef/>
      </w:r>
      <w:r>
        <w:t xml:space="preserve"> Cross-references for "teachers": Titus 2:4; Heb 5:12; Rev 2:20.</w:t>
      </w:r>
    </w:p>
  </w:footnote>
  <w:footnote w:id="15907">
    <w:p>
      <w:pPr>
        <w:pStyle w:val="FootnoteText"/>
      </w:pPr>
      <w:r>
        <w:rPr>
          <w:rStyle w:val="FootnoteReference"/>
        </w:rPr>
        <w:footnoteRef/>
      </w:r>
      <w:r>
        <w:t xml:space="preserve"> Cross-references: Rom 16:2; Eph 5:3; 1Tim 2:9-10; 1Tim 3:11; 1Tim 5:5-10; 1Pet 3:3-5.</w:t>
      </w:r>
    </w:p>
  </w:footnote>
  <w:footnote w:id="15908">
    <w:p>
      <w:pPr>
        <w:pStyle w:val="FootnoteText"/>
      </w:pPr>
      <w:r>
        <w:rPr>
          <w:rStyle w:val="FootnoteReference"/>
        </w:rPr>
        <w:footnoteRef/>
      </w:r>
      <w:r>
        <w:t xml:space="preserve"> Cross-references for "to love their husbands": 1Tim 5:14.</w:t>
      </w:r>
    </w:p>
  </w:footnote>
  <w:footnote w:id="15909">
    <w:p>
      <w:pPr>
        <w:pStyle w:val="FootnoteText"/>
      </w:pPr>
      <w:r>
        <w:rPr>
          <w:rStyle w:val="FootnoteReference"/>
        </w:rPr>
        <w:footnoteRef/>
      </w:r>
      <w:r>
        <w:t xml:space="preserve"> Cross-references: 1Tim 5:2; 1Tim 5:11; 1Tim 5:14.</w:t>
      </w:r>
    </w:p>
  </w:footnote>
  <w:footnote w:id="15910">
    <w:p>
      <w:pPr>
        <w:pStyle w:val="FootnoteText"/>
      </w:pPr>
      <w:r>
        <w:rPr>
          <w:rStyle w:val="FootnoteReference"/>
        </w:rPr>
        <w:footnoteRef/>
      </w:r>
      <w:r>
        <w:t xml:space="preserve"> Cross-references: Titus 2:2.</w:t>
      </w:r>
    </w:p>
  </w:footnote>
  <w:footnote w:id="15911">
    <w:p>
      <w:pPr>
        <w:pStyle w:val="FootnoteText"/>
      </w:pPr>
      <w:r>
        <w:rPr>
          <w:rStyle w:val="FootnoteReference"/>
        </w:rPr>
        <w:footnoteRef/>
      </w:r>
      <w:r>
        <w:t xml:space="preserve"> Cross-references for "discreet": Titus 2:2.</w:t>
      </w:r>
    </w:p>
  </w:footnote>
  <w:footnote w:id="15912">
    <w:p>
      <w:pPr>
        <w:pStyle w:val="FootnoteText"/>
      </w:pPr>
      <w:r>
        <w:rPr>
          <w:rStyle w:val="FootnoteReference"/>
        </w:rPr>
        <w:footnoteRef/>
      </w:r>
      <w:r>
        <w:t xml:space="preserve"> Cross-references for "keepers": Gen 16:8-9; Gen 18:9; Prov 7:11; Prov 31:10-31; 1Tim 5:13.</w:t>
      </w:r>
    </w:p>
  </w:footnote>
  <w:footnote w:id="15913">
    <w:p>
      <w:pPr>
        <w:pStyle w:val="FootnoteText"/>
      </w:pPr>
      <w:r>
        <w:rPr>
          <w:rStyle w:val="FootnoteReference"/>
        </w:rPr>
        <w:footnoteRef/>
      </w:r>
      <w:r>
        <w:t xml:space="preserve"> Cross-references for "good": Acts 9:36; Acts 9:39; 1Tim 5:10.</w:t>
      </w:r>
    </w:p>
  </w:footnote>
  <w:footnote w:id="15914">
    <w:p>
      <w:pPr>
        <w:pStyle w:val="FootnoteText"/>
      </w:pPr>
      <w:r>
        <w:rPr>
          <w:rStyle w:val="FootnoteReference"/>
        </w:rPr>
        <w:footnoteRef/>
      </w:r>
      <w:r>
        <w:t xml:space="preserve"> Cross-references for "obedient": Gen 3:16; 1Cor 11:3; 1Cor 14:34; Eph 5:22-24; Eph 5:33; Col 3:18; 1Tim 2:11-12; 1Pet 3:1-5.</w:t>
      </w:r>
    </w:p>
  </w:footnote>
  <w:footnote w:id="159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18">
    <w:p>
      <w:pPr>
        <w:pStyle w:val="FootnoteText"/>
      </w:pPr>
      <w:r>
        <w:rPr>
          <w:rStyle w:val="FootnoteReference"/>
        </w:rPr>
        <w:footnoteRef/>
      </w:r>
      <w:r>
        <w:t xml:space="preserve"> Cross-references: Job 29:8; Ps 148:12; Eccl 11:9; Eccl 12:1; Joel 2:28; 1Pet 5:5; 1John 2:13.</w:t>
      </w:r>
    </w:p>
  </w:footnote>
  <w:footnote w:id="15919">
    <w:p>
      <w:pPr>
        <w:pStyle w:val="FootnoteText"/>
      </w:pPr>
      <w:r>
        <w:rPr>
          <w:rStyle w:val="FootnoteReference"/>
        </w:rPr>
        <w:footnoteRef/>
      </w:r>
      <w:r>
        <w:t xml:space="preserve"> Cross-references: Titus 2:2.</w:t>
      </w:r>
    </w:p>
  </w:footnote>
  <w:footnote w:id="15920">
    <w:p>
      <w:pPr>
        <w:pStyle w:val="FootnoteText"/>
      </w:pPr>
      <w:r>
        <w:rPr>
          <w:rStyle w:val="FootnoteReference"/>
        </w:rPr>
        <w:footnoteRef/>
      </w:r>
      <w:r>
        <w:t xml:space="preserve"> Cross-references for "sincerity": 2Cor 1:12; 2Cor 8:8; Eph 6:24; Phil 1:10.</w:t>
      </w:r>
    </w:p>
  </w:footnote>
  <w:footnote w:id="15921">
    <w:p>
      <w:pPr>
        <w:pStyle w:val="FootnoteText"/>
      </w:pPr>
      <w:r>
        <w:rPr>
          <w:rStyle w:val="FootnoteReference"/>
        </w:rPr>
        <w:footnoteRef/>
      </w:r>
      <w:r>
        <w:t xml:space="preserve"> Cross-references: Acts 20:33-35; 2Thess 3:9; 1Tim 4:12; 1Pet 5:3.</w:t>
      </w:r>
    </w:p>
  </w:footnote>
  <w:footnote w:id="15922">
    <w:p>
      <w:pPr>
        <w:pStyle w:val="FootnoteText"/>
      </w:pPr>
      <w:r>
        <w:rPr>
          <w:rStyle w:val="FootnoteReference"/>
        </w:rPr>
        <w:footnoteRef/>
      </w:r>
      <w:r>
        <w:t xml:space="preserve"> Cross-references: 2Cor 2:17; 2Cor 4:2.</w:t>
      </w:r>
    </w:p>
  </w:footnote>
  <w:footnote w:id="15923">
    <w:p>
      <w:pPr>
        <w:pStyle w:val="FootnoteText"/>
      </w:pPr>
      <w:r>
        <w:rPr>
          <w:rStyle w:val="FootnoteReference"/>
        </w:rPr>
        <w:footnoteRef/>
      </w:r>
      <w:r>
        <w:t xml:space="preserve"> Cross-references: Titus 2:2.</w:t>
      </w:r>
    </w:p>
  </w:footnote>
  <w:footnote w:id="15924">
    <w:p>
      <w:pPr>
        <w:pStyle w:val="FootnoteText"/>
      </w:pPr>
      <w:r>
        <w:rPr>
          <w:rStyle w:val="FootnoteReference"/>
        </w:rPr>
        <w:footnoteRef/>
      </w:r>
      <w:r>
        <w:t xml:space="preserve"> Cross-references for "Sound": Mark 12:17; Mark 12:28; Mark 12:32; Mark 12:34; 1Tim 6:3.</w:t>
      </w:r>
    </w:p>
  </w:footnote>
  <w:footnote w:id="15925">
    <w:p>
      <w:pPr>
        <w:pStyle w:val="FootnoteText"/>
      </w:pPr>
      <w:r>
        <w:rPr>
          <w:rStyle w:val="FootnoteReference"/>
        </w:rPr>
        <w:footnoteRef/>
      </w:r>
      <w:r>
        <w:t xml:space="preserve"> Cross-references: Isa 66:5; Luke 13:17; 2Thess 3:14.</w:t>
      </w:r>
    </w:p>
  </w:footnote>
  <w:footnote w:id="15926">
    <w:p>
      <w:pPr>
        <w:pStyle w:val="FootnoteText"/>
      </w:pPr>
      <w:r>
        <w:rPr>
          <w:rStyle w:val="FootnoteReference"/>
        </w:rPr>
        <w:footnoteRef/>
      </w:r>
      <w:r>
        <w:t xml:space="preserve"> Cross-references for "to please": Eph 5:24.</w:t>
      </w:r>
    </w:p>
  </w:footnote>
  <w:footnote w:id="15927">
    <w:p>
      <w:pPr>
        <w:pStyle w:val="FootnoteText"/>
      </w:pPr>
      <w:r>
        <w:rPr>
          <w:rStyle w:val="FootnoteReference"/>
        </w:rPr>
        <w:footnoteRef/>
      </w:r>
      <w:r>
        <w:t xml:space="preserve"> Cross-references: Eph 6:5-8; Col 3:22-25; 1Tim 6:1-2; 1Pet 2:18-25.</w:t>
      </w:r>
    </w:p>
  </w:footnote>
  <w:footnote w:id="15928">
    <w:p>
      <w:pPr>
        <w:pStyle w:val="FootnoteText"/>
      </w:pPr>
      <w:r>
        <w:rPr>
          <w:rStyle w:val="FootnoteReference"/>
        </w:rPr>
        <w:footnoteRef/>
      </w:r>
      <w:r>
        <w:t xml:space="preserve"> Cross-references for "showing": Gen 31:37-38; Gen 39:8-9; 1Sam 22:14; 1Sam 26:23; Ps 101:6; Matt 24:45; Luke 16:10; 1Cor 4:2.</w:t>
      </w:r>
    </w:p>
  </w:footnote>
  <w:footnote w:id="15929">
    <w:p>
      <w:pPr>
        <w:pStyle w:val="FootnoteText"/>
      </w:pPr>
      <w:r>
        <w:rPr>
          <w:rStyle w:val="FootnoteReference"/>
        </w:rPr>
        <w:footnoteRef/>
      </w:r>
      <w:r>
        <w:t xml:space="preserve"> Cross-references for "adorn": Matt 5:16; Eph 4:1; Phil 1:27; Phil 2:15-16; Phil 4:8; 1Pet 2:12; 1Pet 3:16.</w:t>
      </w:r>
    </w:p>
  </w:footnote>
  <w:footnote w:id="15930">
    <w:p>
      <w:pPr>
        <w:pStyle w:val="FootnoteText"/>
      </w:pPr>
      <w:r>
        <w:rPr>
          <w:rStyle w:val="FootnoteReference"/>
        </w:rPr>
        <w:footnoteRef/>
      </w:r>
      <w:r>
        <w:t xml:space="preserve"> Cross-references for "the doctrine": 1Tim 5:17; 1Tim 6:1; 1Tim 6:3; 2John 1:9.</w:t>
      </w:r>
    </w:p>
  </w:footnote>
  <w:footnote w:id="15931">
    <w:p>
      <w:pPr>
        <w:pStyle w:val="FootnoteText"/>
      </w:pPr>
      <w:r>
        <w:rPr>
          <w:rStyle w:val="FootnoteReference"/>
        </w:rPr>
        <w:footnoteRef/>
      </w:r>
      <w:r>
        <w:t xml:space="preserve"> Cross-references: 2Kgs 5:20-24; Luke 16:6-8; John 12:6; Acts 5:2-3.</w:t>
      </w:r>
    </w:p>
  </w:footnote>
  <w:footnote w:id="15932">
    <w:p>
      <w:pPr>
        <w:pStyle w:val="FootnoteText"/>
      </w:pPr>
      <w:r>
        <w:rPr>
          <w:rStyle w:val="FootnoteReference"/>
        </w:rPr>
        <w:footnoteRef/>
      </w:r>
      <w:r>
        <w:t xml:space="preserve"> Cross-references: Isa 12:2; 1Tim 1:1; Titus 1:3.</w:t>
      </w:r>
    </w:p>
  </w:footnote>
  <w:footnote w:id="15933">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34">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35">
    <w:p>
      <w:pPr>
        <w:pStyle w:val="FootnoteText"/>
      </w:pPr>
      <w:r>
        <w:rPr>
          <w:rStyle w:val="FootnoteReference"/>
        </w:rPr>
        <w:footnoteRef/>
      </w:r>
      <w:r>
        <w:t xml:space="preserve"> Cross-references for "teaching": Matt 28:20; John 6:25; 1Thess 4:9; Heb 8:11; 1John 2:27.</w:t>
      </w:r>
    </w:p>
  </w:footnote>
  <w:footnote w:id="15936">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37">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38">
    <w:p>
      <w:pPr>
        <w:pStyle w:val="FootnoteText"/>
      </w:pPr>
      <w:r>
        <w:rPr>
          <w:rStyle w:val="FootnoteReference"/>
        </w:rPr>
        <w:footnoteRef/>
      </w:r>
      <w:r>
        <w:t xml:space="preserve"> Cross-references for "soberly": Titus 2:4.</w:t>
      </w:r>
    </w:p>
  </w:footnote>
  <w:footnote w:id="15939">
    <w:p>
      <w:pPr>
        <w:pStyle w:val="FootnoteText"/>
      </w:pPr>
      <w:r>
        <w:rPr>
          <w:rStyle w:val="FootnoteReference"/>
        </w:rPr>
        <w:footnoteRef/>
      </w:r>
      <w:r>
        <w:t xml:space="preserve"> Cross-references for "godly": Ps 4:3; 2Cor 1:12; 2Pet 2:9.</w:t>
      </w:r>
    </w:p>
  </w:footnote>
  <w:footnote w:id="15940">
    <w:p>
      <w:pPr>
        <w:pStyle w:val="FootnoteText"/>
      </w:pPr>
      <w:r>
        <w:rPr>
          <w:rStyle w:val="FootnoteReference"/>
        </w:rPr>
        <w:footnoteRef/>
      </w:r>
      <w:r>
        <w:t xml:space="preserve"> Cross-references for "Looking": 1Cor 1:7; Phil 3:20-21; 2Tim 4:8; 2Pet 3:12-14.</w:t>
      </w:r>
    </w:p>
  </w:footnote>
  <w:footnote w:id="15941">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42">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943">
    <w:p>
      <w:pPr>
        <w:pStyle w:val="FootnoteText"/>
      </w:pPr>
      <w:r>
        <w:rPr>
          <w:rStyle w:val="FootnoteReference"/>
        </w:rPr>
        <w:footnoteRef/>
      </w:r>
      <w:r>
        <w:t xml:space="preserve"> Name meaning: Jesus (Yeshua) — Yahweh saves. He will save His people from their sins.</w:t>
      </w:r>
    </w:p>
  </w:footnote>
  <w:footnote w:id="15944">
    <w:p>
      <w:pPr>
        <w:pStyle w:val="FootnoteText"/>
      </w:pPr>
      <w:r>
        <w:rPr>
          <w:rStyle w:val="FootnoteReference"/>
        </w:rPr>
        <w:footnoteRef/>
      </w:r>
      <w:r>
        <w:t xml:space="preserve"> Personal name: Christ. Personal-name meaning: Christ — anointed. Source form: Christ.</w:t>
      </w:r>
    </w:p>
  </w:footnote>
  <w:footnote w:id="15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46">
    <w:p>
      <w:pPr>
        <w:pStyle w:val="FootnoteText"/>
      </w:pPr>
      <w:r>
        <w:rPr>
          <w:rStyle w:val="FootnoteReference"/>
        </w:rPr>
        <w:footnoteRef/>
      </w:r>
      <w:r>
        <w:t xml:space="preserve"> Cross-references: Titus 3:4; Titus 3:6; 2Pet 3:18; 1John 4:14.</w:t>
      </w:r>
    </w:p>
  </w:footnote>
  <w:footnote w:id="15947">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948">
    <w:p>
      <w:pPr>
        <w:pStyle w:val="FootnoteText"/>
      </w:pPr>
      <w:r>
        <w:rPr>
          <w:rStyle w:val="FootnoteReference"/>
        </w:rPr>
        <w:footnoteRef/>
      </w:r>
      <w:r>
        <w:t xml:space="preserve"> Cross-references for "purify": Mal 3:3; Matt 3:12; Acts 15:9; Heb 9:14; Jas 4:8; 1Pet 1:22; 1John 3:2.</w:t>
      </w:r>
    </w:p>
  </w:footnote>
  <w:footnote w:id="15949">
    <w:p>
      <w:pPr>
        <w:pStyle w:val="FootnoteText"/>
      </w:pPr>
      <w:r>
        <w:rPr>
          <w:rStyle w:val="FootnoteReference"/>
        </w:rPr>
        <w:footnoteRef/>
      </w:r>
      <w:r>
        <w:t xml:space="preserve"> Cross-references for "zealous": Num 25:13; Acts 9:36; Eph 2:10; 1Tim 2:10; 1Tim 6:18; Titus 2:7; Titus 3:8; Heb 10:24; 1Pet 2:12.</w:t>
      </w:r>
    </w:p>
  </w:footnote>
  <w:footnote w:id="15950">
    <w:p>
      <w:pPr>
        <w:pStyle w:val="FootnoteText"/>
      </w:pPr>
      <w:r>
        <w:rPr>
          <w:rStyle w:val="FootnoteReference"/>
        </w:rPr>
        <w:footnoteRef/>
      </w:r>
      <w:r>
        <w:t xml:space="preserve"> Cross-references: Acts 15:14; Rom 14:7-8; 2Cor 5:14-15.</w:t>
      </w:r>
    </w:p>
  </w:footnote>
  <w:footnote w:id="15951">
    <w:p>
      <w:pPr>
        <w:pStyle w:val="FootnoteText"/>
      </w:pPr>
      <w:r>
        <w:rPr>
          <w:rStyle w:val="FootnoteReference"/>
        </w:rPr>
        <w:footnoteRef/>
      </w:r>
      <w:r>
        <w:t xml:space="preserve"> Cross-references: Exod 15:16; Exod 19:5-6; Deut 7:6; Deut 14:2; Deut 26:18; Ps 135:4; 1Pet 2:9.</w:t>
      </w:r>
    </w:p>
  </w:footnote>
  <w:footnote w:id="15952">
    <w:p>
      <w:pPr>
        <w:pStyle w:val="FootnoteText"/>
      </w:pPr>
      <w:r>
        <w:rPr>
          <w:rStyle w:val="FootnoteReference"/>
        </w:rPr>
        <w:footnoteRef/>
      </w:r>
      <w:r>
        <w:t xml:space="preserve"> Cross-references for "speak": 2Tim 4:2; Titus 1:13.</w:t>
      </w:r>
    </w:p>
  </w:footnote>
  <w:footnote w:id="15953">
    <w:p>
      <w:pPr>
        <w:pStyle w:val="FootnoteText"/>
      </w:pPr>
      <w:r>
        <w:rPr>
          <w:rStyle w:val="FootnoteReference"/>
        </w:rPr>
        <w:footnoteRef/>
      </w:r>
      <w:r>
        <w:t xml:space="preserve"> Cross-references: 1Tim 4:12.</w:t>
      </w:r>
    </w:p>
  </w:footnote>
  <w:footnote w:id="15954">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955">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956">
    <w:p>
      <w:pPr>
        <w:pStyle w:val="FootnoteText"/>
      </w:pPr>
      <w:r>
        <w:rPr>
          <w:rStyle w:val="FootnoteReference"/>
        </w:rPr>
        <w:footnoteRef/>
      </w:r>
      <w:r>
        <w:t xml:space="preserve"> Cross-references: Isa 43:26; 1Tim 4:6; 2Tim 1:6; 2Pet 1:12; 2Pet 3:1-2; Jude 1:5.</w:t>
      </w:r>
    </w:p>
  </w:footnote>
  <w:footnote w:id="15957">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958">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959">
    <w:p>
      <w:pPr>
        <w:pStyle w:val="FootnoteText"/>
      </w:pPr>
      <w:r>
        <w:rPr>
          <w:rStyle w:val="FootnoteReference"/>
        </w:rPr>
        <w:footnoteRef/>
      </w:r>
      <w:r>
        <w:t xml:space="preserve"> Cross-references for "all men": 1Cor 9:19; Gal 6:10; 1Thess 5:14-15; 1Pet 2:17.</w:t>
      </w:r>
    </w:p>
  </w:footnote>
  <w:footnote w:id="15960">
    <w:p>
      <w:pPr>
        <w:pStyle w:val="FootnoteText"/>
      </w:pPr>
      <w:r>
        <w:rPr>
          <w:rStyle w:val="FootnoteReference"/>
        </w:rPr>
        <w:footnoteRef/>
      </w:r>
      <w:r>
        <w:t xml:space="preserve"> Cross-references: Prov 19:19; Prov 25:24; 1Tim 3:3; 2Tim 2:24-25.</w:t>
      </w:r>
    </w:p>
  </w:footnote>
  <w:footnote w:id="15961">
    <w:p>
      <w:pPr>
        <w:pStyle w:val="FootnoteText"/>
      </w:pPr>
      <w:r>
        <w:rPr>
          <w:rStyle w:val="FootnoteReference"/>
        </w:rPr>
        <w:footnoteRef/>
      </w:r>
      <w:r>
        <w:t xml:space="preserve"> Cross-references for "foolish": Prov 1:22-23; Prov 8:5; Prov 9:6.</w:t>
      </w:r>
    </w:p>
  </w:footnote>
  <w:footnote w:id="15962">
    <w:p>
      <w:pPr>
        <w:pStyle w:val="FootnoteText"/>
      </w:pPr>
      <w:r>
        <w:rPr>
          <w:rStyle w:val="FootnoteReference"/>
        </w:rPr>
        <w:footnoteRef/>
      </w:r>
      <w:r>
        <w:t xml:space="preserve"> Cross-references for "disobedient": Matt 21:29; Acts 9:1-6; Acts 26:19-20; Eph 2:2; 1Pet 1:14.</w:t>
      </w:r>
    </w:p>
  </w:footnote>
  <w:footnote w:id="15963">
    <w:p>
      <w:pPr>
        <w:pStyle w:val="FootnoteText"/>
      </w:pPr>
      <w:r>
        <w:rPr>
          <w:rStyle w:val="FootnoteReference"/>
        </w:rPr>
        <w:footnoteRef/>
      </w:r>
      <w:r>
        <w:t xml:space="preserve"> Cross-references for "deceived": Isa 44:20; Obad 1:3; Luke 21:8; Gal 6:3; Jas 1:26; Rev 12:9; Rev 13:14.</w:t>
      </w:r>
    </w:p>
  </w:footnote>
  <w:footnote w:id="15964">
    <w:p>
      <w:pPr>
        <w:pStyle w:val="FootnoteText"/>
      </w:pPr>
      <w:r>
        <w:rPr>
          <w:rStyle w:val="FootnoteReference"/>
        </w:rPr>
        <w:footnoteRef/>
      </w:r>
      <w:r>
        <w:t xml:space="preserve"> Cross-references for "serving": John 8:34; Rom 6:17; Rom 6:22.</w:t>
      </w:r>
    </w:p>
  </w:footnote>
  <w:footnote w:id="15965">
    <w:p>
      <w:pPr>
        <w:pStyle w:val="FootnoteText"/>
      </w:pPr>
      <w:r>
        <w:rPr>
          <w:rStyle w:val="FootnoteReference"/>
        </w:rPr>
        <w:footnoteRef/>
      </w:r>
      <w:r>
        <w:t xml:space="preserve"> Cross-references for "living": Rom 1:29-31; 2Cor 12:20; 2Tim 3:2-3.</w:t>
      </w:r>
    </w:p>
  </w:footnote>
  <w:footnote w:id="15966">
    <w:p>
      <w:pPr>
        <w:pStyle w:val="FootnoteText"/>
      </w:pPr>
      <w:r>
        <w:rPr>
          <w:rStyle w:val="FootnoteReference"/>
        </w:rPr>
        <w:footnoteRef/>
      </w:r>
      <w:r>
        <w:t xml:space="preserve"> Cross-references for "hateful": Ps 36:2; Rev 18:2.</w:t>
      </w:r>
    </w:p>
  </w:footnote>
  <w:footnote w:id="15967">
    <w:p>
      <w:pPr>
        <w:pStyle w:val="FootnoteText"/>
      </w:pPr>
      <w:r>
        <w:rPr>
          <w:rStyle w:val="FootnoteReference"/>
        </w:rPr>
        <w:footnoteRef/>
      </w:r>
      <w:r>
        <w:t xml:space="preserve"> Cross-references: Rom 3:9-20; 1Cor 6:9-11; Eph 2:1-3; Col 1:21; Col 3:7; 1Pet 4:1-3.</w:t>
      </w:r>
    </w:p>
  </w:footnote>
  <w:footnote w:id="15968">
    <w:p>
      <w:pPr>
        <w:pStyle w:val="FootnoteText"/>
      </w:pPr>
      <w:r>
        <w:rPr>
          <w:rStyle w:val="FootnoteReference"/>
        </w:rPr>
        <w:footnoteRef/>
      </w:r>
      <w:r>
        <w:t xml:space="preserve"> Cross-references for "the kindness": Rom 5:20-21; Eph 2:4-10; Titus 2:11.</w:t>
      </w:r>
    </w:p>
  </w:footnote>
  <w:footnote w:id="159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0">
    <w:p>
      <w:pPr>
        <w:pStyle w:val="FootnoteText"/>
      </w:pPr>
      <w:r>
        <w:rPr>
          <w:rStyle w:val="FootnoteReference"/>
        </w:rPr>
        <w:footnoteRef/>
      </w:r>
      <w:r>
        <w:t xml:space="preserve"> Cross-references for "appeared": 2Tim 1:10; Titus 2:11; Heb 9:26.</w:t>
      </w:r>
    </w:p>
  </w:footnote>
  <w:footnote w:id="159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3">
    <w:p>
      <w:pPr>
        <w:pStyle w:val="FootnoteText"/>
      </w:pPr>
      <w:r>
        <w:rPr>
          <w:rStyle w:val="FootnoteReference"/>
        </w:rPr>
        <w:footnoteRef/>
      </w:r>
      <w:r>
        <w:t xml:space="preserve"> Cross-references: 1Tim 1:1; 1Tim 2:3; 1Tim 4:10; Titus 1:3; Titus 2:10.</w:t>
      </w:r>
    </w:p>
  </w:footnote>
  <w:footnote w:id="15974">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975">
    <w:p>
      <w:pPr>
        <w:pStyle w:val="FootnoteText"/>
      </w:pPr>
      <w:r>
        <w:rPr>
          <w:rStyle w:val="FootnoteReference"/>
        </w:rPr>
        <w:footnoteRef/>
      </w:r>
      <w:r>
        <w:t xml:space="preserve"> Cross-references for "washing": John 3:3-5; 1Cor 6:11; Eph 5:26; 1Pet 3:21.</w:t>
      </w:r>
    </w:p>
  </w:footnote>
  <w:footnote w:id="15976">
    <w:p>
      <w:pPr>
        <w:pStyle w:val="FootnoteText"/>
      </w:pPr>
      <w:r>
        <w:rPr>
          <w:rStyle w:val="FootnoteReference"/>
        </w:rPr>
        <w:footnoteRef/>
      </w:r>
      <w:r>
        <w:t xml:space="preserve"> Cross-references for "renewing": Ps 51:10; Rom 12:2; Eph 4:23; Col 3:10; Heb 6:6.</w:t>
      </w:r>
    </w:p>
  </w:footnote>
  <w:footnote w:id="15977">
    <w:p>
      <w:pPr>
        <w:pStyle w:val="FootnoteText"/>
      </w:pPr>
      <w:r>
        <w:rPr>
          <w:rStyle w:val="FootnoteReference"/>
        </w:rPr>
        <w:footnoteRef/>
      </w:r>
      <w:r>
        <w:t xml:space="preserve"> Cross-references for "he shed": Prov 1:23; Isa 32:15; Isa 44:3; Ezek 36:25; Joel 2:28; John 1:16; John 7:37; Acts 2:33; Acts 10:45; Rom 5:5.</w:t>
      </w:r>
    </w:p>
  </w:footnote>
  <w:footnote w:id="15978">
    <w:p>
      <w:pPr>
        <w:pStyle w:val="FootnoteText"/>
      </w:pPr>
      <w:r>
        <w:rPr>
          <w:rStyle w:val="FootnoteReference"/>
        </w:rPr>
        <w:footnoteRef/>
      </w:r>
      <w:r>
        <w:t xml:space="preserve"> Cross-references for "abundantly": Eph 3:8; Eph 4:2.</w:t>
      </w:r>
    </w:p>
  </w:footnote>
  <w:footnote w:id="15979">
    <w:p>
      <w:pPr>
        <w:pStyle w:val="FootnoteText"/>
      </w:pPr>
      <w:r>
        <w:rPr>
          <w:rStyle w:val="FootnoteReference"/>
        </w:rPr>
        <w:footnoteRef/>
      </w:r>
      <w:r>
        <w:t xml:space="preserve"> Name meaning: Jesus (Yeshua) — Yahweh saves. He will save His people from their sins.</w:t>
      </w:r>
    </w:p>
  </w:footnote>
  <w:footnote w:id="15980">
    <w:p>
      <w:pPr>
        <w:pStyle w:val="FootnoteText"/>
      </w:pPr>
      <w:r>
        <w:rPr>
          <w:rStyle w:val="FootnoteReference"/>
        </w:rPr>
        <w:footnoteRef/>
      </w:r>
      <w:r>
        <w:t xml:space="preserve"> Personal name: Christ. Personal-name meaning: Christ — anointed. Source form: Christ.</w:t>
      </w:r>
    </w:p>
  </w:footnote>
  <w:footnote w:id="159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82">
    <w:p>
      <w:pPr>
        <w:pStyle w:val="FootnoteText"/>
      </w:pPr>
      <w:r>
        <w:rPr>
          <w:rStyle w:val="FootnoteReference"/>
        </w:rPr>
        <w:footnoteRef/>
      </w:r>
      <w:r>
        <w:t xml:space="preserve"> Cross-references for "made": Rom 8:17; Rom 8:23-24; Gal 3:29; Gal 4:7; Heb 6:17; Heb 11:7; Heb 11:9; Jas 2:5; 1Pet 3:7.</w:t>
      </w:r>
    </w:p>
  </w:footnote>
  <w:footnote w:id="15983">
    <w:p>
      <w:pPr>
        <w:pStyle w:val="FootnoteText"/>
      </w:pPr>
      <w:r>
        <w:rPr>
          <w:rStyle w:val="FootnoteReference"/>
        </w:rPr>
        <w:footnoteRef/>
      </w:r>
      <w:r>
        <w:t xml:space="preserve"> Cross-references for "hope": Titus 1:2; Titus 2:13.</w:t>
      </w:r>
    </w:p>
  </w:footnote>
  <w:footnote w:id="15984">
    <w:p>
      <w:pPr>
        <w:pStyle w:val="FootnoteText"/>
      </w:pPr>
      <w:r>
        <w:rPr>
          <w:rStyle w:val="FootnoteReference"/>
        </w:rPr>
        <w:footnoteRef/>
      </w:r>
      <w:r>
        <w:t xml:space="preserve"> Cross-references for "a faithful": 1Tim 1:15; Titus 1:9.</w:t>
      </w:r>
    </w:p>
  </w:footnote>
  <w:footnote w:id="15985">
    <w:p>
      <w:pPr>
        <w:pStyle w:val="FootnoteText"/>
      </w:pPr>
      <w:r>
        <w:rPr>
          <w:rStyle w:val="FootnoteReference"/>
        </w:rPr>
        <w:footnoteRef/>
      </w:r>
      <w:r>
        <w:t xml:space="preserve"> Cross-references for "good": Job 22:2; Job 35:7-8; Ps 16:2-3; 2Cor 9:12-15; Phlm 1:11.</w:t>
      </w:r>
    </w:p>
  </w:footnote>
  <w:footnote w:id="15986">
    <w:p>
      <w:pPr>
        <w:pStyle w:val="FootnoteText"/>
      </w:pPr>
      <w:r>
        <w:rPr>
          <w:rStyle w:val="FootnoteReference"/>
        </w:rPr>
        <w:footnoteRef/>
      </w:r>
      <w:r>
        <w:t xml:space="preserve"> Cross-references: Prov 21:28; Acts 12:15; 2Cor 4:13.</w:t>
      </w:r>
    </w:p>
  </w:footnote>
  <w:footnote w:id="15987">
    <w:p>
      <w:pPr>
        <w:pStyle w:val="FootnoteText"/>
      </w:pPr>
      <w:r>
        <w:rPr>
          <w:rStyle w:val="FootnoteReference"/>
        </w:rPr>
        <w:footnoteRef/>
      </w:r>
      <w:r>
        <w:t xml:space="preserve"> Cross-references: Titus 2:14; Titus 3:1; Titus 3:14.</w:t>
      </w:r>
    </w:p>
  </w:footnote>
  <w:footnote w:id="15988">
    <w:p>
      <w:pPr>
        <w:pStyle w:val="FootnoteText"/>
      </w:pPr>
      <w:r>
        <w:rPr>
          <w:rStyle w:val="FootnoteReference"/>
        </w:rPr>
        <w:footnoteRef/>
      </w:r>
      <w:r>
        <w:t xml:space="preserve"> Cross-references for "avoid": 1Tim 1:3-7; 1Tim 4:7; 2Tim 2:23; Titus 1:14.</w:t>
      </w:r>
    </w:p>
  </w:footnote>
  <w:footnote w:id="15989">
    <w:p>
      <w:pPr>
        <w:pStyle w:val="FootnoteText"/>
      </w:pPr>
      <w:r>
        <w:rPr>
          <w:rStyle w:val="FootnoteReference"/>
        </w:rPr>
        <w:footnoteRef/>
      </w:r>
      <w:r>
        <w:t xml:space="preserve"> Cross-references for "unprofitable": Job 15:3; 1Cor 8:1; 1Cor 13:2; 2Tim 2:14.</w:t>
      </w:r>
    </w:p>
  </w:footnote>
  <w:footnote w:id="15990">
    <w:p>
      <w:pPr>
        <w:pStyle w:val="FootnoteText"/>
      </w:pPr>
      <w:r>
        <w:rPr>
          <w:rStyle w:val="FootnoteReference"/>
        </w:rPr>
        <w:footnoteRef/>
      </w:r>
      <w:r>
        <w:t xml:space="preserve"> Cross-references for "heretic": 1Cor 11:19; Gal 5:20; 2Pet 2:1.</w:t>
      </w:r>
    </w:p>
  </w:footnote>
  <w:footnote w:id="15991">
    <w:p>
      <w:pPr>
        <w:pStyle w:val="FootnoteText"/>
      </w:pPr>
      <w:r>
        <w:rPr>
          <w:rStyle w:val="FootnoteReference"/>
        </w:rPr>
        <w:footnoteRef/>
      </w:r>
      <w:r>
        <w:t xml:space="preserve"> Cross-references for "reject": Rom 16:17; 1Cor 5:4-13; Gal 5:12; 2Thess 3:6; 2Thess 3:14; 2Tim 3:5; 2John 1:10.</w:t>
      </w:r>
    </w:p>
  </w:footnote>
  <w:footnote w:id="15992">
    <w:p>
      <w:pPr>
        <w:pStyle w:val="FootnoteText"/>
      </w:pPr>
      <w:r>
        <w:rPr>
          <w:rStyle w:val="FootnoteReference"/>
        </w:rPr>
        <w:footnoteRef/>
      </w:r>
      <w:r>
        <w:t xml:space="preserve"> Cross-references for "is subverted": Acts 15:24; 1Tim 1:19-20; 2Tim 2:14; Titus 1:11; Heb 10:26.</w:t>
      </w:r>
    </w:p>
  </w:footnote>
  <w:footnote w:id="15993">
    <w:p>
      <w:pPr>
        <w:pStyle w:val="FootnoteText"/>
      </w:pPr>
      <w:r>
        <w:rPr>
          <w:rStyle w:val="FootnoteReference"/>
        </w:rPr>
        <w:footnoteRef/>
      </w:r>
      <w:r>
        <w:t xml:space="preserve"> Name meaning: Artemas (Artemas) — Gift of Artemis. Faithful coworker Paul sent to Crete.</w:t>
      </w:r>
    </w:p>
  </w:footnote>
  <w:footnote w:id="15994">
    <w:p>
      <w:pPr>
        <w:pStyle w:val="FootnoteText"/>
      </w:pPr>
      <w:r>
        <w:rPr>
          <w:rStyle w:val="FootnoteReference"/>
        </w:rPr>
        <w:footnoteRef/>
      </w:r>
      <w:r>
        <w:t xml:space="preserve"> Name meaning: Tychicus (Tychikos) — Fortunate; chance. Trusted messenger who carried Paul’s letters.</w:t>
      </w:r>
    </w:p>
  </w:footnote>
  <w:footnote w:id="15995">
    <w:p>
      <w:pPr>
        <w:pStyle w:val="FootnoteText"/>
      </w:pPr>
      <w:r>
        <w:rPr>
          <w:rStyle w:val="FootnoteReference"/>
        </w:rPr>
        <w:footnoteRef/>
      </w:r>
      <w:r>
        <w:t xml:space="preserve"> Place name: Nicopolis. Place-name meaning: Nicopolis — the city of victory. Source form: Nicopolis. Greek form: νικοπολιν.</w:t>
      </w:r>
    </w:p>
  </w:footnote>
  <w:footnote w:id="15996">
    <w:p>
      <w:pPr>
        <w:pStyle w:val="FootnoteText"/>
      </w:pPr>
      <w:r>
        <w:rPr>
          <w:rStyle w:val="FootnoteReference"/>
        </w:rPr>
        <w:footnoteRef/>
      </w:r>
      <w:r>
        <w:t xml:space="preserve"> Cross-references for "Tychicus": Acts 20:4; 2Tim 4:12.</w:t>
      </w:r>
    </w:p>
  </w:footnote>
  <w:footnote w:id="15997">
    <w:p>
      <w:pPr>
        <w:pStyle w:val="FootnoteText"/>
      </w:pPr>
      <w:r>
        <w:rPr>
          <w:rStyle w:val="FootnoteReference"/>
        </w:rPr>
        <w:footnoteRef/>
      </w:r>
      <w:r>
        <w:t xml:space="preserve"> Cross-references: 2Tim 4:9; 2Tim 4:21.</w:t>
      </w:r>
    </w:p>
  </w:footnote>
  <w:footnote w:id="15998">
    <w:p>
      <w:pPr>
        <w:pStyle w:val="FootnoteText"/>
      </w:pPr>
      <w:r>
        <w:rPr>
          <w:rStyle w:val="FootnoteReference"/>
        </w:rPr>
        <w:footnoteRef/>
      </w:r>
      <w:r>
        <w:t xml:space="preserve"> Cross-references: 1Cor 16:6; 1Cor 16:8-9.</w:t>
      </w:r>
    </w:p>
  </w:footnote>
  <w:footnote w:id="15999">
    <w:p>
      <w:pPr>
        <w:pStyle w:val="FootnoteText"/>
      </w:pPr>
      <w:r>
        <w:rPr>
          <w:rStyle w:val="FootnoteReference"/>
        </w:rPr>
        <w:footnoteRef/>
      </w:r>
      <w:r>
        <w:t xml:space="preserve"> Name meaning: Zenas (Zenas) — Living. Lawyer who traveled with Apollos.</w:t>
      </w:r>
    </w:p>
  </w:footnote>
  <w:footnote w:id="16000">
    <w:p>
      <w:pPr>
        <w:pStyle w:val="FootnoteText"/>
      </w:pPr>
      <w:r>
        <w:rPr>
          <w:rStyle w:val="FootnoteReference"/>
        </w:rPr>
        <w:footnoteRef/>
      </w:r>
      <w:r>
        <w:t xml:space="preserve"> Cross-references for "the lawyer": Matt 22:35; Luke 7:30; Luke 10:25; Luke 11:45; Luke 11:52; Luke 14:3.</w:t>
      </w:r>
    </w:p>
  </w:footnote>
  <w:footnote w:id="16001">
    <w:p>
      <w:pPr>
        <w:pStyle w:val="FootnoteText"/>
      </w:pPr>
      <w:r>
        <w:rPr>
          <w:rStyle w:val="FootnoteReference"/>
        </w:rPr>
        <w:footnoteRef/>
      </w:r>
      <w:r>
        <w:t xml:space="preserve"> Name meaning: Apollos (Apollos) — Destroyer; of Apollo. Mighty preacher whose eloquence was refined.</w:t>
      </w:r>
    </w:p>
  </w:footnote>
  <w:footnote w:id="16002">
    <w:p>
      <w:pPr>
        <w:pStyle w:val="FootnoteText"/>
      </w:pPr>
      <w:r>
        <w:rPr>
          <w:rStyle w:val="FootnoteReference"/>
        </w:rPr>
        <w:footnoteRef/>
      </w:r>
      <w:r>
        <w:t xml:space="preserve"> Cross-references for "Apollos": Acts 18:24.</w:t>
      </w:r>
    </w:p>
  </w:footnote>
  <w:footnote w:id="16003">
    <w:p>
      <w:pPr>
        <w:pStyle w:val="FootnoteText"/>
      </w:pPr>
      <w:r>
        <w:rPr>
          <w:rStyle w:val="FootnoteReference"/>
        </w:rPr>
        <w:footnoteRef/>
      </w:r>
      <w:r>
        <w:t xml:space="preserve"> Cross-references: Acts 21:5; Acts 28:10; Rom 15:24; 1Cor 16:11; 3John 1:6-8.</w:t>
      </w:r>
    </w:p>
  </w:footnote>
  <w:footnote w:id="16004">
    <w:p>
      <w:pPr>
        <w:pStyle w:val="FootnoteText"/>
      </w:pPr>
      <w:r>
        <w:rPr>
          <w:rStyle w:val="FootnoteReference"/>
        </w:rPr>
        <w:footnoteRef/>
      </w:r>
      <w:r>
        <w:t xml:space="preserve"> Cross-references for "learn": Titus 3:8.</w:t>
      </w:r>
    </w:p>
  </w:footnote>
  <w:footnote w:id="16005">
    <w:p>
      <w:pPr>
        <w:pStyle w:val="FootnoteText"/>
      </w:pPr>
      <w:r>
        <w:rPr>
          <w:rStyle w:val="FootnoteReference"/>
        </w:rPr>
        <w:footnoteRef/>
      </w:r>
      <w:r>
        <w:t xml:space="preserve"> Cross-references for "maintain good works": Acts 18:3; Acts 20:35; Eph 4:28; 1Thess 2:9; 2Thess 3:8.</w:t>
      </w:r>
    </w:p>
  </w:footnote>
  <w:footnote w:id="16006">
    <w:p>
      <w:pPr>
        <w:pStyle w:val="FootnoteText"/>
      </w:pPr>
      <w:r>
        <w:rPr>
          <w:rStyle w:val="FootnoteReference"/>
        </w:rPr>
        <w:footnoteRef/>
      </w:r>
      <w:r>
        <w:t xml:space="preserve"> Cross-references for "with me": Rom 16:21-24.</w:t>
      </w:r>
    </w:p>
  </w:footnote>
  <w:footnote w:id="16007">
    <w:p>
      <w:pPr>
        <w:pStyle w:val="FootnoteText"/>
      </w:pPr>
      <w:r>
        <w:rPr>
          <w:rStyle w:val="FootnoteReference"/>
        </w:rPr>
        <w:footnoteRef/>
      </w:r>
      <w:r>
        <w:t xml:space="preserve"> Cross-references for "Greet": Rom 16:1-20.</w:t>
      </w:r>
    </w:p>
  </w:footnote>
  <w:footnote w:id="16008">
    <w:p>
      <w:pPr>
        <w:pStyle w:val="FootnoteText"/>
      </w:pPr>
      <w:r>
        <w:rPr>
          <w:rStyle w:val="FootnoteReference"/>
        </w:rPr>
        <w:footnoteRef/>
      </w:r>
      <w:r>
        <w:t xml:space="preserve"> Cross-references for "love": Gal 5:6; Eph 6:23; 1Tim 1:5; Phlm 1:5; 2John 1:1-2; 3John 1:1.</w:t>
      </w:r>
    </w:p>
  </w:footnote>
  <w:footnote w:id="16009">
    <w:p>
      <w:pPr>
        <w:pStyle w:val="FootnoteText"/>
      </w:pPr>
      <w:r>
        <w:rPr>
          <w:rStyle w:val="FootnoteReference"/>
        </w:rPr>
        <w:footnoteRef/>
      </w:r>
      <w:r>
        <w:t xml:space="preserve"> Cross-references for "Grace": 1Cor 16:23; Eph 6:24; 2Tim 4:22; Heb 13:25.</w:t>
      </w:r>
    </w:p>
  </w:footnote>
  <w:footnote w:id="16010">
    <w:p>
      <w:pPr>
        <w:pStyle w:val="FootnoteText"/>
      </w:pPr>
      <w:r>
        <w:rPr>
          <w:rStyle w:val="FootnoteReference"/>
        </w:rPr>
        <w:footnoteRef/>
      </w:r>
      <w:r>
        <w:t xml:space="preserve"> Name meaning: Paul (Paulus) — Small; humble. Changed from Saul to Paul, the humble apostle to the Gentiles.</w:t>
      </w:r>
    </w:p>
  </w:footnote>
  <w:footnote w:id="16011">
    <w:p>
      <w:pPr>
        <w:pStyle w:val="FootnoteText"/>
      </w:pPr>
      <w:r>
        <w:rPr>
          <w:rStyle w:val="FootnoteReference"/>
        </w:rPr>
        <w:footnoteRef/>
      </w:r>
      <w:r>
        <w:t xml:space="preserve"> Cross-references for "a prisoner": Eph 3:1; Eph 4:1; Eph 6:20; 2Tim 1:8; Phlm 1:9.</w:t>
      </w:r>
    </w:p>
  </w:footnote>
  <w:footnote w:id="16012">
    <w:p>
      <w:pPr>
        <w:pStyle w:val="FootnoteText"/>
      </w:pPr>
      <w:r>
        <w:rPr>
          <w:rStyle w:val="FootnoteReference"/>
        </w:rPr>
        <w:footnoteRef/>
      </w:r>
      <w:r>
        <w:t xml:space="preserve"> Name meaning: Jesus (Yeshua) — Yahweh saves. He will save His people from their sins.</w:t>
      </w:r>
    </w:p>
  </w:footnote>
  <w:footnote w:id="16013">
    <w:p>
      <w:pPr>
        <w:pStyle w:val="FootnoteText"/>
      </w:pPr>
      <w:r>
        <w:rPr>
          <w:rStyle w:val="FootnoteReference"/>
        </w:rPr>
        <w:footnoteRef/>
      </w:r>
      <w:r>
        <w:t xml:space="preserve"> Personal name: Christ. Personal-name meaning: Christ — anointed. Source form: Christ.</w:t>
      </w:r>
    </w:p>
  </w:footnote>
  <w:footnote w:id="16014">
    <w:p>
      <w:pPr>
        <w:pStyle w:val="FootnoteText"/>
      </w:pPr>
      <w:r>
        <w:rPr>
          <w:rStyle w:val="FootnoteReference"/>
        </w:rPr>
        <w:footnoteRef/>
      </w:r>
      <w:r>
        <w:t xml:space="preserve"> Name meaning: Timothy (Timotheos) — Honoring God. Paul’s faithful son in the faith.</w:t>
      </w:r>
    </w:p>
  </w:footnote>
  <w:footnote w:id="16015">
    <w:p>
      <w:pPr>
        <w:pStyle w:val="FootnoteText"/>
      </w:pPr>
      <w:r>
        <w:rPr>
          <w:rStyle w:val="FootnoteReference"/>
        </w:rPr>
        <w:footnoteRef/>
      </w:r>
      <w:r>
        <w:t xml:space="preserve"> Name meaning: Philemon (Philemon) — Affectionate. Showed affectionate forgiveness to Onesimus.</w:t>
      </w:r>
    </w:p>
  </w:footnote>
  <w:footnote w:id="160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1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18">
    <w:p>
      <w:pPr>
        <w:pStyle w:val="FootnoteText"/>
      </w:pPr>
      <w:r>
        <w:rPr>
          <w:rStyle w:val="FootnoteReference"/>
        </w:rPr>
        <w:footnoteRef/>
      </w:r>
      <w:r>
        <w:t xml:space="preserve"> Cross-references for "Timothy": 2Cor 1:1; Col 1:1; 2Thess 1:1.</w:t>
      </w:r>
    </w:p>
  </w:footnote>
  <w:footnote w:id="16019">
    <w:p>
      <w:pPr>
        <w:pStyle w:val="FootnoteText"/>
      </w:pPr>
      <w:r>
        <w:rPr>
          <w:rStyle w:val="FootnoteReference"/>
        </w:rPr>
        <w:footnoteRef/>
      </w:r>
      <w:r>
        <w:t xml:space="preserve"> Cross-references for "Philemon": 1Cor 3:9; Phil 2:25; Phil 4:3; Col 4:11; 1Thess 3:2; Phlm 1:24.</w:t>
      </w:r>
    </w:p>
  </w:footnote>
  <w:footnote w:id="16020">
    <w:p>
      <w:pPr>
        <w:pStyle w:val="FootnoteText"/>
      </w:pPr>
      <w:r>
        <w:rPr>
          <w:rStyle w:val="FootnoteReference"/>
        </w:rPr>
        <w:footnoteRef/>
      </w:r>
      <w:r>
        <w:t xml:space="preserve"> Name meaning: Apphia (Apphia) — Productive; increasing. Hostess connected with a growing house church.</w:t>
      </w:r>
    </w:p>
  </w:footnote>
  <w:footnote w:id="16021">
    <w:p>
      <w:pPr>
        <w:pStyle w:val="FootnoteText"/>
      </w:pPr>
      <w:r>
        <w:rPr>
          <w:rStyle w:val="FootnoteReference"/>
        </w:rPr>
        <w:footnoteRef/>
      </w:r>
      <w:r>
        <w:t xml:space="preserve"> Name meaning: Archippus (Archippos) — Master of the horse. Called to fulfill his ministry.</w:t>
      </w:r>
    </w:p>
  </w:footnote>
  <w:footnote w:id="16022">
    <w:p>
      <w:pPr>
        <w:pStyle w:val="FootnoteText"/>
      </w:pPr>
      <w:r>
        <w:rPr>
          <w:rStyle w:val="FootnoteReference"/>
        </w:rPr>
        <w:footnoteRef/>
      </w:r>
      <w:r>
        <w:t xml:space="preserve"> Cross-references for "Archippus": Col 4:17.</w:t>
      </w:r>
    </w:p>
  </w:footnote>
  <w:footnote w:id="16023">
    <w:p>
      <w:pPr>
        <w:pStyle w:val="FootnoteText"/>
      </w:pPr>
      <w:r>
        <w:rPr>
          <w:rStyle w:val="FootnoteReference"/>
        </w:rPr>
        <w:footnoteRef/>
      </w:r>
      <w:r>
        <w:t xml:space="preserve"> Cross-references: Phil 2:25; 2Tim 2:3-4.</w:t>
      </w:r>
    </w:p>
  </w:footnote>
  <w:footnote w:id="16024">
    <w:p>
      <w:pPr>
        <w:pStyle w:val="FootnoteText"/>
      </w:pPr>
      <w:r>
        <w:rPr>
          <w:rStyle w:val="FootnoteReference"/>
        </w:rPr>
        <w:footnoteRef/>
      </w:r>
      <w:r>
        <w:t xml:space="preserve"> Cross-references: Rom 16:5; 1Cor 16:19; Col 4:15.</w:t>
      </w:r>
    </w:p>
  </w:footnote>
  <w:footnote w:id="16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28">
    <w:p>
      <w:pPr>
        <w:pStyle w:val="FootnoteText"/>
      </w:pPr>
      <w:r>
        <w:rPr>
          <w:rStyle w:val="FootnoteReference"/>
        </w:rPr>
        <w:footnoteRef/>
      </w:r>
      <w:r>
        <w:t xml:space="preserve"> Cross-references: Rom 1:7; 2Cor 13:14; Eph 1:2.</w:t>
      </w:r>
    </w:p>
  </w:footnote>
  <w:footnote w:id="16029">
    <w:p>
      <w:pPr>
        <w:pStyle w:val="FootnoteText"/>
      </w:pPr>
      <w:r>
        <w:rPr>
          <w:rStyle w:val="FootnoteReference"/>
        </w:rPr>
        <w:footnoteRef/>
      </w:r>
      <w:r>
        <w:t xml:space="preserve"> Cross-references: Rom 1:8; Eph 1:16; Phil 1:3; Col 1:3; 1Thess 1:2; 2Thess 1:3; 2Tim 1:3.</w:t>
      </w:r>
    </w:p>
  </w:footnote>
  <w:footnote w:id="16030">
    <w:p>
      <w:pPr>
        <w:pStyle w:val="FootnoteText"/>
      </w:pPr>
      <w:r>
        <w:rPr>
          <w:rStyle w:val="FootnoteReference"/>
        </w:rPr>
        <w:footnoteRef/>
      </w:r>
      <w:r>
        <w:t xml:space="preserve"> Cross-references for "Hearing": Gal 5:6; Eph 1:15; Col 1:4.</w:t>
      </w:r>
    </w:p>
  </w:footnote>
  <w:footnote w:id="16031">
    <w:p>
      <w:pPr>
        <w:pStyle w:val="FootnoteText"/>
      </w:pPr>
      <w:r>
        <w:rPr>
          <w:rStyle w:val="FootnoteReference"/>
        </w:rPr>
        <w:footnoteRef/>
      </w:r>
      <w:r>
        <w:t xml:space="preserve"> Cross-references for "toward the Lord": Ps 16:3; Acts 9:39-41; Rom 12:13; Rom 15:25-26; 1Cor 16:1; Phlm 1:7; 1John 3:23; 1John 5:1-2.</w:t>
      </w:r>
    </w:p>
  </w:footnote>
  <w:footnote w:id="16032">
    <w:p>
      <w:pPr>
        <w:pStyle w:val="FootnoteText"/>
      </w:pPr>
      <w:r>
        <w:rPr>
          <w:rStyle w:val="FootnoteReference"/>
        </w:rPr>
        <w:footnoteRef/>
      </w:r>
      <w:r>
        <w:t xml:space="preserve"> Cross-references for "in you": 2Pet 1:8.</w:t>
      </w:r>
    </w:p>
  </w:footnote>
  <w:footnote w:id="16033">
    <w:p>
      <w:pPr>
        <w:pStyle w:val="FootnoteText"/>
      </w:pPr>
      <w:r>
        <w:rPr>
          <w:rStyle w:val="FootnoteReference"/>
        </w:rPr>
        <w:footnoteRef/>
      </w:r>
      <w:r>
        <w:t xml:space="preserve"> Cross-references: 2Cor 9:12-14; Phil 1:9-11; Titus 3:14; Heb 6:10; Jas 2:14; Jas 2:17.</w:t>
      </w:r>
    </w:p>
  </w:footnote>
  <w:footnote w:id="16034">
    <w:p>
      <w:pPr>
        <w:pStyle w:val="FootnoteText"/>
      </w:pPr>
      <w:r>
        <w:rPr>
          <w:rStyle w:val="FootnoteReference"/>
        </w:rPr>
        <w:footnoteRef/>
      </w:r>
      <w:r>
        <w:t xml:space="preserve"> Cross-references: Matt 5:16; 1Cor 14:25; Phil 4:8; 1Pet 1:5-8; 1Pet 2:12; 1Pet 3:1; 1Pet 3:16.</w:t>
      </w:r>
    </w:p>
  </w:footnote>
  <w:footnote w:id="16035">
    <w:p>
      <w:pPr>
        <w:pStyle w:val="FootnoteText"/>
      </w:pPr>
      <w:r>
        <w:rPr>
          <w:rStyle w:val="FootnoteReference"/>
        </w:rPr>
        <w:footnoteRef/>
      </w:r>
      <w:r>
        <w:t xml:space="preserve"> Cross-references for "great joy": 1Thess 1:3; 1Thess 2:13; 1Thess 2:19; 1Thess 3:9; 2John 1:4; 3John 1:3-6.</w:t>
      </w:r>
    </w:p>
  </w:footnote>
  <w:footnote w:id="16036">
    <w:p>
      <w:pPr>
        <w:pStyle w:val="FootnoteText"/>
      </w:pPr>
      <w:r>
        <w:rPr>
          <w:rStyle w:val="FootnoteReference"/>
        </w:rPr>
        <w:footnoteRef/>
      </w:r>
      <w:r>
        <w:t xml:space="preserve"> Cross-references: 2Cor 7:13; 2Tim 1:16; Phlm 1:20.</w:t>
      </w:r>
    </w:p>
  </w:footnote>
  <w:footnote w:id="16037">
    <w:p>
      <w:pPr>
        <w:pStyle w:val="FootnoteText"/>
      </w:pPr>
      <w:r>
        <w:rPr>
          <w:rStyle w:val="FootnoteReference"/>
        </w:rPr>
        <w:footnoteRef/>
      </w:r>
      <w:r>
        <w:t xml:space="preserve"> Cross-references for "bold": 2Cor 3:12; 2Cor 10:1-2; 2Cor 11:21; 1Thess 2:2; 1Thess 2:6.</w:t>
      </w:r>
    </w:p>
  </w:footnote>
  <w:footnote w:id="16038">
    <w:p>
      <w:pPr>
        <w:pStyle w:val="FootnoteText"/>
      </w:pPr>
      <w:r>
        <w:rPr>
          <w:rStyle w:val="FootnoteReference"/>
        </w:rPr>
        <w:footnoteRef/>
      </w:r>
      <w:r>
        <w:t xml:space="preserve"> Cross-references: 2Cor 10:8.</w:t>
      </w:r>
    </w:p>
  </w:footnote>
  <w:footnote w:id="16039">
    <w:p>
      <w:pPr>
        <w:pStyle w:val="FootnoteText"/>
      </w:pPr>
      <w:r>
        <w:rPr>
          <w:rStyle w:val="FootnoteReference"/>
        </w:rPr>
        <w:footnoteRef/>
      </w:r>
      <w:r>
        <w:t xml:space="preserve"> Cross-references for "love's sake": Rom 12:1; 2Cor 5:20; 2Cor 6:1; Eph 4:1; Heb 13:19; 1Pet 2:11.</w:t>
      </w:r>
    </w:p>
  </w:footnote>
  <w:footnote w:id="16040">
    <w:p>
      <w:pPr>
        <w:pStyle w:val="FootnoteText"/>
      </w:pPr>
      <w:r>
        <w:rPr>
          <w:rStyle w:val="FootnoteReference"/>
        </w:rPr>
        <w:footnoteRef/>
      </w:r>
      <w:r>
        <w:t xml:space="preserve"> Cross-references for "Paul": Ps 71:9; Ps 71:18; Prov 16:31; Isa 46:4.</w:t>
      </w:r>
    </w:p>
  </w:footnote>
  <w:footnote w:id="16041">
    <w:p>
      <w:pPr>
        <w:pStyle w:val="FootnoteText"/>
      </w:pPr>
      <w:r>
        <w:rPr>
          <w:rStyle w:val="FootnoteReference"/>
        </w:rPr>
        <w:footnoteRef/>
      </w:r>
      <w:r>
        <w:t xml:space="preserve"> Cross-references for "prisoner": Eph 3:1; Eph 4:1; Phlm 1:1.</w:t>
      </w:r>
    </w:p>
  </w:footnote>
  <w:footnote w:id="16042">
    <w:p>
      <w:pPr>
        <w:pStyle w:val="FootnoteText"/>
      </w:pPr>
      <w:r>
        <w:rPr>
          <w:rStyle w:val="FootnoteReference"/>
        </w:rPr>
        <w:footnoteRef/>
      </w:r>
      <w:r>
        <w:t xml:space="preserve"> Name meaning: Onesimus (Onesimos) — Useful; profitable. The runaway slave who became useful.</w:t>
      </w:r>
    </w:p>
  </w:footnote>
  <w:footnote w:id="16043">
    <w:p>
      <w:pPr>
        <w:pStyle w:val="FootnoteText"/>
      </w:pPr>
      <w:r>
        <w:rPr>
          <w:rStyle w:val="FootnoteReference"/>
        </w:rPr>
        <w:footnoteRef/>
      </w:r>
      <w:r>
        <w:t xml:space="preserve"> Cross-references: 2Sam 9:1-7; 2Sam 18:5; 2Sam 19:37-38; Mark 9:17; 1Tim 1:2; Titus 1:4.</w:t>
      </w:r>
    </w:p>
  </w:footnote>
  <w:footnote w:id="16044">
    <w:p>
      <w:pPr>
        <w:pStyle w:val="FootnoteText"/>
      </w:pPr>
      <w:r>
        <w:rPr>
          <w:rStyle w:val="FootnoteReference"/>
        </w:rPr>
        <w:footnoteRef/>
      </w:r>
      <w:r>
        <w:t xml:space="preserve"> Cross-references for "Onesimus": Col 4:9.</w:t>
      </w:r>
    </w:p>
  </w:footnote>
  <w:footnote w:id="16045">
    <w:p>
      <w:pPr>
        <w:pStyle w:val="FootnoteText"/>
      </w:pPr>
      <w:r>
        <w:rPr>
          <w:rStyle w:val="FootnoteReference"/>
        </w:rPr>
        <w:footnoteRef/>
      </w:r>
      <w:r>
        <w:t xml:space="preserve"> Cross-references: Job 30:1-2; Matt 25:30; Luke 17:10; Rom 3:12; 1Pet 2:10.</w:t>
      </w:r>
    </w:p>
  </w:footnote>
  <w:footnote w:id="16046">
    <w:p>
      <w:pPr>
        <w:pStyle w:val="FootnoteText"/>
      </w:pPr>
      <w:r>
        <w:rPr>
          <w:rStyle w:val="FootnoteReference"/>
        </w:rPr>
        <w:footnoteRef/>
      </w:r>
      <w:r>
        <w:t xml:space="preserve"> Cross-references: Luke 15:24; Luke 15:32; 2Tim 4:11.</w:t>
      </w:r>
    </w:p>
  </w:footnote>
  <w:footnote w:id="16047">
    <w:p>
      <w:pPr>
        <w:pStyle w:val="FootnoteText"/>
      </w:pPr>
      <w:r>
        <w:rPr>
          <w:rStyle w:val="FootnoteReference"/>
        </w:rPr>
        <w:footnoteRef/>
      </w:r>
      <w:r>
        <w:t xml:space="preserve"> Cross-references: Matt 6:14-15; Matt 18:21-35; Mark 11:25; Eph 4:32.</w:t>
      </w:r>
    </w:p>
  </w:footnote>
  <w:footnote w:id="16048">
    <w:p>
      <w:pPr>
        <w:pStyle w:val="FootnoteText"/>
      </w:pPr>
      <w:r>
        <w:rPr>
          <w:rStyle w:val="FootnoteReference"/>
        </w:rPr>
        <w:footnoteRef/>
      </w:r>
      <w:r>
        <w:t xml:space="preserve"> Cross-references: Deut 13:6; 2Sam 16:11; Jer 31:20; Luke 15:20.</w:t>
      </w:r>
    </w:p>
  </w:footnote>
  <w:footnote w:id="16049">
    <w:p>
      <w:pPr>
        <w:pStyle w:val="FootnoteText"/>
      </w:pPr>
      <w:r>
        <w:rPr>
          <w:rStyle w:val="FootnoteReference"/>
        </w:rPr>
        <w:footnoteRef/>
      </w:r>
      <w:r>
        <w:t xml:space="preserve"> Cross-references for "the bonds": Eph 3:1; Eph 4:1; Phlm 1:1.</w:t>
      </w:r>
    </w:p>
  </w:footnote>
  <w:footnote w:id="16050">
    <w:p>
      <w:pPr>
        <w:pStyle w:val="FootnoteText"/>
      </w:pPr>
      <w:r>
        <w:rPr>
          <w:rStyle w:val="FootnoteReference"/>
        </w:rPr>
        <w:footnoteRef/>
      </w:r>
      <w:r>
        <w:t xml:space="preserve"> Cross-references: 1Cor 16:17; Phil 2:30.</w:t>
      </w:r>
    </w:p>
  </w:footnote>
  <w:footnote w:id="16051">
    <w:p>
      <w:pPr>
        <w:pStyle w:val="FootnoteText"/>
      </w:pPr>
      <w:r>
        <w:rPr>
          <w:rStyle w:val="FootnoteReference"/>
        </w:rPr>
        <w:footnoteRef/>
      </w:r>
      <w:r>
        <w:t xml:space="preserve"> Cross-references: 1Chr 29:17; Ps 110:3; 1Cor 9:7; 1Cor 9:17; 2Cor 8:12; 2Cor 9:5; 2Cor 9:7; 1Pet 5:2.</w:t>
      </w:r>
    </w:p>
  </w:footnote>
  <w:footnote w:id="16052">
    <w:p>
      <w:pPr>
        <w:pStyle w:val="FootnoteText"/>
      </w:pPr>
      <w:r>
        <w:rPr>
          <w:rStyle w:val="FootnoteReference"/>
        </w:rPr>
        <w:footnoteRef/>
      </w:r>
      <w:r>
        <w:t xml:space="preserve"> Cross-references: Gen 45:5-8; Gen 50:20; Ps 76:10; Isa 20:6; Acts 4:28.</w:t>
      </w:r>
    </w:p>
  </w:footnote>
  <w:footnote w:id="16053">
    <w:p>
      <w:pPr>
        <w:pStyle w:val="FootnoteText"/>
      </w:pPr>
      <w:r>
        <w:rPr>
          <w:rStyle w:val="FootnoteReference"/>
        </w:rPr>
        <w:footnoteRef/>
      </w:r>
      <w:r>
        <w:t xml:space="preserve"> Cross-references for "a brother": Matt 23:8; Acts 9:17; Gal 4:28-29; 1Tim 6:2; Heb 3:1; 1Pet 1:22-23; 1John 5:1.</w:t>
      </w:r>
    </w:p>
  </w:footnote>
  <w:footnote w:id="16054">
    <w:p>
      <w:pPr>
        <w:pStyle w:val="FootnoteText"/>
      </w:pPr>
      <w:r>
        <w:rPr>
          <w:rStyle w:val="FootnoteReference"/>
        </w:rPr>
        <w:footnoteRef/>
      </w:r>
      <w:r>
        <w:t xml:space="preserve"> Cross-references for "both in": Eph 6:5-7; Col 3:22.</w:t>
      </w:r>
    </w:p>
  </w:footnote>
  <w:footnote w:id="16055">
    <w:p>
      <w:pPr>
        <w:pStyle w:val="FootnoteText"/>
      </w:pPr>
      <w:r>
        <w:rPr>
          <w:rStyle w:val="FootnoteReference"/>
        </w:rPr>
        <w:footnoteRef/>
      </w:r>
      <w:r>
        <w:t xml:space="preserve"> Cross-references for "receive": Matt 10:40; Matt 12:48-50; Matt 18:5; Matt 25:40; Phlm 1:10; Phlm 1:12.</w:t>
      </w:r>
    </w:p>
  </w:footnote>
  <w:footnote w:id="16056">
    <w:p>
      <w:pPr>
        <w:pStyle w:val="FootnoteText"/>
      </w:pPr>
      <w:r>
        <w:rPr>
          <w:rStyle w:val="FootnoteReference"/>
        </w:rPr>
        <w:footnoteRef/>
      </w:r>
      <w:r>
        <w:t xml:space="preserve"> Cross-references: Acts 16:15; 2Cor 8:23; Eph 3:6; Phil 1:7; 1Tim 6:2; Heb 3:1; Heb 3:14; Jas 2:5; 1Pet 5:1; 1John 1:3.</w:t>
      </w:r>
    </w:p>
  </w:footnote>
  <w:footnote w:id="16057">
    <w:p>
      <w:pPr>
        <w:pStyle w:val="FootnoteText"/>
      </w:pPr>
      <w:r>
        <w:rPr>
          <w:rStyle w:val="FootnoteReference"/>
        </w:rPr>
        <w:footnoteRef/>
      </w:r>
      <w:r>
        <w:t xml:space="preserve"> Cross-references for "put that": Isa 53:4-7.</w:t>
      </w:r>
    </w:p>
  </w:footnote>
  <w:footnote w:id="16058">
    <w:p>
      <w:pPr>
        <w:pStyle w:val="FootnoteText"/>
      </w:pPr>
      <w:r>
        <w:rPr>
          <w:rStyle w:val="FootnoteReference"/>
        </w:rPr>
        <w:footnoteRef/>
      </w:r>
      <w:r>
        <w:t xml:space="preserve"> Cross-references for "I Paul": 1Cor 16:21-22; Gal 5:2; Gal 6:11.</w:t>
      </w:r>
    </w:p>
  </w:footnote>
  <w:footnote w:id="16059">
    <w:p>
      <w:pPr>
        <w:pStyle w:val="FootnoteText"/>
      </w:pPr>
      <w:r>
        <w:rPr>
          <w:rStyle w:val="FootnoteReference"/>
        </w:rPr>
        <w:footnoteRef/>
      </w:r>
      <w:r>
        <w:t xml:space="preserve"> Cross-references: 1Cor 4:15; 1Cor 9:1-2; 2Cor 3:2; 1Tim 1:2; Titus 1:4; Jas 5:19-20.</w:t>
      </w:r>
    </w:p>
  </w:footnote>
  <w:footnote w:id="16060">
    <w:p>
      <w:pPr>
        <w:pStyle w:val="FootnoteText"/>
      </w:pPr>
      <w:r>
        <w:rPr>
          <w:rStyle w:val="FootnoteReference"/>
        </w:rPr>
        <w:footnoteRef/>
      </w:r>
      <w:r>
        <w:t xml:space="preserve"> Cross-references for "let me": 2Cor 2:2; 2Cor 7:4-7; 2Cor 7:13; Phil 2:2; Phil 4:1; 1Thess 2:19-20; 1Thess 3:7-9; Heb 13:17; 3John 1:4.</w:t>
      </w:r>
    </w:p>
  </w:footnote>
  <w:footnote w:id="16061">
    <w:p>
      <w:pPr>
        <w:pStyle w:val="FootnoteText"/>
      </w:pPr>
      <w:r>
        <w:rPr>
          <w:rStyle w:val="FootnoteReference"/>
        </w:rPr>
        <w:footnoteRef/>
      </w:r>
      <w:r>
        <w:t xml:space="preserve"> Cross-references for "refresh": Phil 1:8; Phil 2:1; Phlm 1:7; Phlm 1:12; 1John 3:17.</w:t>
      </w:r>
    </w:p>
  </w:footnote>
  <w:footnote w:id="16062">
    <w:p>
      <w:pPr>
        <w:pStyle w:val="FootnoteText"/>
      </w:pPr>
      <w:r>
        <w:rPr>
          <w:rStyle w:val="FootnoteReference"/>
        </w:rPr>
        <w:footnoteRef/>
      </w:r>
      <w:r>
        <w:t xml:space="preserve"> Cross-references: 2Cor 2:3; 2Cor 7:16; 2Cor 8:22; Gal 5:10; 2Thess 3:4.</w:t>
      </w:r>
    </w:p>
  </w:footnote>
  <w:footnote w:id="16063">
    <w:p>
      <w:pPr>
        <w:pStyle w:val="FootnoteText"/>
      </w:pPr>
      <w:r>
        <w:rPr>
          <w:rStyle w:val="FootnoteReference"/>
        </w:rPr>
        <w:footnoteRef/>
      </w:r>
      <w:r>
        <w:t xml:space="preserve"> Cross-references for "prepare": Acts 28:23.</w:t>
      </w:r>
    </w:p>
  </w:footnote>
  <w:footnote w:id="16064">
    <w:p>
      <w:pPr>
        <w:pStyle w:val="FootnoteText"/>
      </w:pPr>
      <w:r>
        <w:rPr>
          <w:rStyle w:val="FootnoteReference"/>
        </w:rPr>
        <w:footnoteRef/>
      </w:r>
      <w:r>
        <w:t xml:space="preserve"> Cross-references for "for I trust": Rom 15:24; Phil 1:25-26; Phil 2:24; Heb 13:23; 2John 1:12; 3John 1:14.</w:t>
      </w:r>
    </w:p>
  </w:footnote>
  <w:footnote w:id="16065">
    <w:p>
      <w:pPr>
        <w:pStyle w:val="FootnoteText"/>
      </w:pPr>
      <w:r>
        <w:rPr>
          <w:rStyle w:val="FootnoteReference"/>
        </w:rPr>
        <w:footnoteRef/>
      </w:r>
      <w:r>
        <w:t xml:space="preserve"> Name meaning: Epaphras (Epaphras) — Lovely; charming. Fervent intercessor for Colossae.</w:t>
      </w:r>
    </w:p>
  </w:footnote>
  <w:footnote w:id="16066">
    <w:p>
      <w:pPr>
        <w:pStyle w:val="FootnoteText"/>
      </w:pPr>
      <w:r>
        <w:rPr>
          <w:rStyle w:val="FootnoteReference"/>
        </w:rPr>
        <w:footnoteRef/>
      </w:r>
      <w:r>
        <w:t xml:space="preserve"> Cross-references for "Epaphras": Col 1:7; Col 4:12.</w:t>
      </w:r>
    </w:p>
  </w:footnote>
  <w:footnote w:id="16067">
    <w:p>
      <w:pPr>
        <w:pStyle w:val="FootnoteText"/>
      </w:pPr>
      <w:r>
        <w:rPr>
          <w:rStyle w:val="FootnoteReference"/>
        </w:rPr>
        <w:footnoteRef/>
      </w:r>
      <w:r>
        <w:t xml:space="preserve"> Cross-references: Rom 16:7; Col 4:10.</w:t>
      </w:r>
    </w:p>
  </w:footnote>
  <w:footnote w:id="16068">
    <w:p>
      <w:pPr>
        <w:pStyle w:val="FootnoteText"/>
      </w:pPr>
      <w:r>
        <w:rPr>
          <w:rStyle w:val="FootnoteReference"/>
        </w:rPr>
        <w:footnoteRef/>
      </w:r>
      <w:r>
        <w:t xml:space="preserve"> Name meaning: Mark (Marcus) — Hammer; polite. Initially faltered but later became useful to Paul.</w:t>
      </w:r>
    </w:p>
  </w:footnote>
  <w:footnote w:id="16069">
    <w:p>
      <w:pPr>
        <w:pStyle w:val="FootnoteText"/>
      </w:pPr>
      <w:r>
        <w:rPr>
          <w:rStyle w:val="FootnoteReference"/>
        </w:rPr>
        <w:footnoteRef/>
      </w:r>
      <w:r>
        <w:t xml:space="preserve"> Name meaning: Aristarchus (Aristarchos) — Best ruler. Loyal companion and fellow prisoner.</w:t>
      </w:r>
    </w:p>
  </w:footnote>
  <w:footnote w:id="16070">
    <w:p>
      <w:pPr>
        <w:pStyle w:val="FootnoteText"/>
      </w:pPr>
      <w:r>
        <w:rPr>
          <w:rStyle w:val="FootnoteReference"/>
        </w:rPr>
        <w:footnoteRef/>
      </w:r>
      <w:r>
        <w:t xml:space="preserve"> Name meaning: Demas (Demas) — Popular. Loved this present world and forsook Paul.</w:t>
      </w:r>
    </w:p>
  </w:footnote>
  <w:footnote w:id="16071">
    <w:p>
      <w:pPr>
        <w:pStyle w:val="FootnoteText"/>
      </w:pPr>
      <w:r>
        <w:rPr>
          <w:rStyle w:val="FootnoteReference"/>
        </w:rPr>
        <w:footnoteRef/>
      </w:r>
      <w:r>
        <w:t xml:space="preserve"> Name meaning: Luke (Loukas) — Light-giving; from Lucania. Beloved physician who brought gospel light.</w:t>
      </w:r>
    </w:p>
  </w:footnote>
  <w:footnote w:id="1607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07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074">
    <w:p>
      <w:pPr>
        <w:pStyle w:val="FootnoteText"/>
      </w:pPr>
      <w:r>
        <w:rPr>
          <w:rStyle w:val="FootnoteReference"/>
        </w:rPr>
        <w:footnoteRef/>
      </w:r>
      <w:r>
        <w:t xml:space="preserve"> Cross-references: Acts 12:12; Acts 12:25; Acts 13:13; Acts 15:37-39; Col 4:10; 2Tim 4:11.</w:t>
      </w:r>
    </w:p>
  </w:footnote>
  <w:footnote w:id="16075">
    <w:p>
      <w:pPr>
        <w:pStyle w:val="FootnoteText"/>
      </w:pPr>
      <w:r>
        <w:rPr>
          <w:rStyle w:val="FootnoteReference"/>
        </w:rPr>
        <w:footnoteRef/>
      </w:r>
      <w:r>
        <w:t xml:space="preserve"> Cross-references for "Aristarchus": Acts 19:29; Acts 27:2.</w:t>
      </w:r>
    </w:p>
  </w:footnote>
  <w:footnote w:id="16076">
    <w:p>
      <w:pPr>
        <w:pStyle w:val="FootnoteText"/>
      </w:pPr>
      <w:r>
        <w:rPr>
          <w:rStyle w:val="FootnoteReference"/>
        </w:rPr>
        <w:footnoteRef/>
      </w:r>
      <w:r>
        <w:t xml:space="preserve"> Cross-references for "Demas": Col 4:14; 2Tim 4:10.</w:t>
      </w:r>
    </w:p>
  </w:footnote>
  <w:footnote w:id="16077">
    <w:p>
      <w:pPr>
        <w:pStyle w:val="FootnoteText"/>
      </w:pPr>
      <w:r>
        <w:rPr>
          <w:rStyle w:val="FootnoteReference"/>
        </w:rPr>
        <w:footnoteRef/>
      </w:r>
      <w:r>
        <w:t xml:space="preserve"> Cross-references: 2Tim 4:11.</w:t>
      </w:r>
    </w:p>
  </w:footnote>
  <w:footnote w:id="16078">
    <w:p>
      <w:pPr>
        <w:pStyle w:val="FootnoteText"/>
      </w:pPr>
      <w:r>
        <w:rPr>
          <w:rStyle w:val="FootnoteReference"/>
        </w:rPr>
        <w:footnoteRef/>
      </w:r>
      <w:r>
        <w:t xml:space="preserve"> Cross-references: 2Cor 8:23; Phil 2:25; Phil 4:3; Phlm 1:1-2; 3John 1:8.</w:t>
      </w:r>
    </w:p>
  </w:footnote>
  <w:footnote w:id="16079">
    <w:p>
      <w:pPr>
        <w:pStyle w:val="FootnoteText"/>
      </w:pPr>
      <w:r>
        <w:rPr>
          <w:rStyle w:val="FootnoteReference"/>
        </w:rPr>
        <w:footnoteRef/>
      </w:r>
      <w:r>
        <w:t xml:space="preserve"> Cross-references for "grace": Rom 16:20; Rom 16:24.</w:t>
      </w:r>
    </w:p>
  </w:footnote>
  <w:footnote w:id="16080">
    <w:p>
      <w:pPr>
        <w:pStyle w:val="FootnoteText"/>
      </w:pPr>
      <w:r>
        <w:rPr>
          <w:rStyle w:val="FootnoteReference"/>
        </w:rPr>
        <w:footnoteRef/>
      </w:r>
      <w:r>
        <w:t xml:space="preserve"> Cross-references for "your spirit": 2Tim 4:22.</w:t>
      </w:r>
    </w:p>
  </w:footnote>
  <w:footnote w:id="160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2">
    <w:p>
      <w:pPr>
        <w:pStyle w:val="FootnoteText"/>
      </w:pPr>
      <w:r>
        <w:rPr>
          <w:rStyle w:val="FootnoteReference"/>
        </w:rPr>
        <w:footnoteRef/>
      </w:r>
      <w:r>
        <w:t xml:space="preserve"> Cross-references for "the fathers": Luke 1:55; Luke 1:72; John 7:22; Acts 13:32.</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086">
    <w:p>
      <w:pPr>
        <w:pStyle w:val="FootnoteText"/>
      </w:pPr>
      <w:r>
        <w:rPr>
          <w:rStyle w:val="FootnoteReference"/>
        </w:rPr>
        <w:footnoteRef/>
      </w:r>
      <w:r>
        <w:t xml:space="preserve"> Cross-references: Num 12:6-8; Joel 2:28.</w:t>
      </w:r>
    </w:p>
  </w:footnote>
  <w:footnote w:id="160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0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089">
    <w:p>
      <w:pPr>
        <w:pStyle w:val="FootnoteText"/>
      </w:pPr>
      <w:r>
        <w:rPr>
          <w:rStyle w:val="FootnoteReference"/>
        </w:rPr>
        <w:footnoteRef/>
      </w:r>
      <w:r>
        <w:t xml:space="preserve"> Cross-references for "by whom": Prov 8:22-31; Isa 44:24; Isa 45:12; Isa 45:18; John 1:3; 1Cor 8:6; Eph 3:9; Col 1:16-17.</w:t>
      </w:r>
    </w:p>
  </w:footnote>
  <w:footnote w:id="16090">
    <w:p>
      <w:pPr>
        <w:pStyle w:val="FootnoteText"/>
      </w:pPr>
      <w:r>
        <w:rPr>
          <w:rStyle w:val="FootnoteReference"/>
        </w:rPr>
        <w:footnoteRef/>
      </w:r>
      <w:r>
        <w:t xml:space="preserve"> Cross-references for "the brightness": John 1:14; John 14:9-10; 2Cor 4:6.</w:t>
      </w:r>
    </w:p>
  </w:footnote>
  <w:footnote w:id="16091">
    <w:p>
      <w:pPr>
        <w:pStyle w:val="FootnoteText"/>
      </w:pPr>
      <w:r>
        <w:rPr>
          <w:rStyle w:val="FootnoteReference"/>
        </w:rPr>
        <w:footnoteRef/>
      </w:r>
      <w:r>
        <w:t xml:space="preserve"> Cross-references for "image": 2Cor 4:4; Col 1:15-16.</w:t>
      </w:r>
    </w:p>
  </w:footnote>
  <w:footnote w:id="16092">
    <w:p>
      <w:pPr>
        <w:pStyle w:val="FootnoteText"/>
      </w:pPr>
      <w:r>
        <w:rPr>
          <w:rStyle w:val="FootnoteReference"/>
        </w:rPr>
        <w:footnoteRef/>
      </w:r>
      <w:r>
        <w:t xml:space="preserve"> Cross-references for "upholding": Ps 75:3; John 1:4; Col 1:17; Rev 4:11.</w:t>
      </w:r>
    </w:p>
  </w:footnote>
  <w:footnote w:id="16093">
    <w:p>
      <w:pPr>
        <w:pStyle w:val="FootnoteText"/>
      </w:pPr>
      <w:r>
        <w:rPr>
          <w:rStyle w:val="FootnoteReference"/>
        </w:rPr>
        <w:footnoteRef/>
      </w:r>
      <w:r>
        <w:t xml:space="preserve"> Cross-references for "the word": Eccl 8:4; Rom 1:16; 2Cor 4:7.</w:t>
      </w:r>
    </w:p>
  </w:footnote>
  <w:footnote w:id="16094">
    <w:p>
      <w:pPr>
        <w:pStyle w:val="FootnoteText"/>
      </w:pPr>
      <w:r>
        <w:rPr>
          <w:rStyle w:val="FootnoteReference"/>
        </w:rPr>
        <w:footnoteRef/>
      </w:r>
      <w:r>
        <w:t xml:space="preserve"> Cross-references for "by himself": John 1:29; Heb 7:27; Heb 9:12-14; Heb 9:16; Heb 9:26; 1John 1:7; 1John 3:5.</w:t>
      </w:r>
    </w:p>
  </w:footnote>
  <w:footnote w:id="16095">
    <w:p>
      <w:pPr>
        <w:pStyle w:val="FootnoteText"/>
      </w:pPr>
      <w:r>
        <w:rPr>
          <w:rStyle w:val="FootnoteReference"/>
        </w:rPr>
        <w:footnoteRef/>
      </w:r>
      <w:r>
        <w:t xml:space="preserve"> Cross-references for "Majesty": 1Chr 29:11; Job 37:22; Mic 5:4; 2Pet 1:16; Jude 1:25.</w:t>
      </w:r>
    </w:p>
  </w:footnote>
  <w:footnote w:id="160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097">
    <w:p>
      <w:pPr>
        <w:pStyle w:val="FootnoteText"/>
      </w:pPr>
      <w:r>
        <w:rPr>
          <w:rStyle w:val="FootnoteReference"/>
        </w:rPr>
        <w:footnoteRef/>
      </w:r>
      <w:r>
        <w:t xml:space="preserve"> Cross-references: Eph 1:21; Col 1:18; Col 2:10; 2Thess 1:7; Heb 1:9; Heb 2:9; 1Pet 3:22; Rev 5:11-12.</w:t>
      </w:r>
    </w:p>
  </w:footnote>
  <w:footnote w:id="16098">
    <w:p>
      <w:pPr>
        <w:pStyle w:val="FootnoteText"/>
      </w:pPr>
      <w:r>
        <w:rPr>
          <w:rStyle w:val="FootnoteReference"/>
        </w:rPr>
        <w:footnoteRef/>
      </w:r>
      <w:r>
        <w:t xml:space="preserve"> Cross-references: Ps 2:7-8; Phil 2:9-11.</w:t>
      </w:r>
    </w:p>
  </w:footnote>
  <w:footnote w:id="16099">
    <w:p>
      <w:pPr>
        <w:pStyle w:val="FootnoteText"/>
      </w:pPr>
      <w:r>
        <w:rPr>
          <w:rStyle w:val="FootnoteReference"/>
        </w:rPr>
        <w:footnoteRef/>
      </w:r>
      <w:r>
        <w:t xml:space="preserve"> Cross-references: Ps 2:7; Acts 13:33; Heb 5:5.</w:t>
      </w:r>
    </w:p>
  </w:footnote>
  <w:footnote w:id="16100">
    <w:p>
      <w:pPr>
        <w:pStyle w:val="FootnoteText"/>
      </w:pPr>
      <w:r>
        <w:rPr>
          <w:rStyle w:val="FootnoteReference"/>
        </w:rPr>
        <w:footnoteRef/>
      </w:r>
      <w:r>
        <w:t xml:space="preserve"> Cross-references for "And again": Prov 8:24-25; John 1:14; John 1:18; John 3:16; Rom 8:29; Col 1:15; Col 1:18; Heb 1:5; 1John 4:9; Rev 1:5.</w:t>
      </w:r>
    </w:p>
  </w:footnote>
  <w:footnote w:id="16101">
    <w:p>
      <w:pPr>
        <w:pStyle w:val="FootnoteText"/>
      </w:pPr>
      <w:r>
        <w:rPr>
          <w:rStyle w:val="FootnoteReference"/>
        </w:rPr>
        <w:footnoteRef/>
      </w:r>
      <w:r>
        <w:t xml:space="preserve"> Cross-references for "And let": Deut 32:43; Ps 97:7; Luke 2:9-14; 1Pet 3:22; Rev 5:9-12.</w:t>
      </w:r>
    </w:p>
  </w:footnote>
  <w:footnote w:id="16102">
    <w:p>
      <w:pPr>
        <w:pStyle w:val="FootnoteText"/>
      </w:pPr>
      <w:r>
        <w:rPr>
          <w:rStyle w:val="FootnoteReference"/>
        </w:rPr>
        <w:footnoteRef/>
      </w:r>
      <w:r>
        <w:t xml:space="preserve"> Cross-references: 2Kgs 2:11; 2Kgs 6:17; Ps 104:4; Isa 6:2; Ezek 1:13-14; Dan 7:10; Zech 6:5; Heb 1:14.</w:t>
      </w:r>
    </w:p>
  </w:footnote>
  <w:footnote w:id="16103">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04">
    <w:p>
      <w:pPr>
        <w:pStyle w:val="FootnoteText"/>
      </w:pPr>
      <w:r>
        <w:rPr>
          <w:rStyle w:val="FootnoteReference"/>
        </w:rPr>
        <w:footnoteRef/>
      </w:r>
      <w:r>
        <w:t xml:space="preserve"> Cross-references for "a sceptre": 2Sam 23:3; Ps 72:1-4; Ps 72:7; Ps 72:11-14; Ps 99:4; Isa 9:7; Isa 32:1-2; Jer 23:5; Jer 38:15; Zech 9:9.</w:t>
      </w:r>
    </w:p>
  </w:footnote>
  <w:footnote w:id="16105">
    <w:p>
      <w:pPr>
        <w:pStyle w:val="FootnoteText"/>
      </w:pPr>
      <w:r>
        <w:rPr>
          <w:rStyle w:val="FootnoteReference"/>
        </w:rPr>
        <w:footnoteRef/>
      </w:r>
      <w:r>
        <w:t xml:space="preserve"> Cross-references: Ps 45:6-7.</w:t>
      </w:r>
    </w:p>
  </w:footnote>
  <w:footnote w:id="16106">
    <w:p>
      <w:pPr>
        <w:pStyle w:val="FootnoteText"/>
      </w:pPr>
      <w:r>
        <w:rPr>
          <w:rStyle w:val="FootnoteReference"/>
        </w:rPr>
        <w:footnoteRef/>
      </w:r>
      <w:r>
        <w:t xml:space="preserve"> Cross-references: Deut 2:37; Deut 7:14; Ps 145:13; Isa 9:7; 1Cor 15:25; 2Pet 1:11.</w:t>
      </w:r>
    </w:p>
  </w:footnote>
  <w:footnote w:id="16107">
    <w:p>
      <w:pPr>
        <w:pStyle w:val="FootnoteText"/>
      </w:pPr>
      <w:r>
        <w:rPr>
          <w:rStyle w:val="FootnoteReference"/>
        </w:rPr>
        <w:footnoteRef/>
      </w:r>
      <w:r>
        <w:t xml:space="preserve"> Cross-references for "loved": Ps 11:5; Ps 33:5; Ps 37:28; Ps 40:8; Ps 45:7; Isa 61:8; Heb 7:26.</w:t>
      </w:r>
    </w:p>
  </w:footnote>
  <w:footnote w:id="16108">
    <w:p>
      <w:pPr>
        <w:pStyle w:val="FootnoteText"/>
      </w:pPr>
      <w:r>
        <w:rPr>
          <w:rStyle w:val="FootnoteReference"/>
        </w:rPr>
        <w:footnoteRef/>
      </w:r>
      <w:r>
        <w:t xml:space="preserve"> Cross-references for "hated": Ps 119:104; Ps 119:128; Prov 8:13; Amos 5:15; Zech 8:17; Rom 12:9; Rev 2:6-7; Rev 2:15.</w:t>
      </w:r>
    </w:p>
  </w:footnote>
  <w:footnote w:id="16109">
    <w:p>
      <w:pPr>
        <w:pStyle w:val="FootnoteText"/>
      </w:pPr>
      <w:r>
        <w:rPr>
          <w:rStyle w:val="FootnoteReference"/>
        </w:rPr>
        <w:footnoteRef/>
      </w:r>
      <w:r>
        <w:t xml:space="preserve"> Cross-references for "anointed": Ps 2:2; Ps 2:6; Ps 89:20; Isa 61:1; Luke 4:18; John 1:41; John 3:34; Acts 4:27; Acts 10:38.</w:t>
      </w:r>
    </w:p>
  </w:footnote>
  <w:footnote w:id="16110">
    <w:p>
      <w:pPr>
        <w:pStyle w:val="FootnoteText"/>
      </w:pPr>
      <w:r>
        <w:rPr>
          <w:rStyle w:val="FootnoteReference"/>
        </w:rPr>
        <w:footnoteRef/>
      </w:r>
      <w:r>
        <w:t xml:space="preserve"> Cross-references: Ps 89:26; John 20:17; 2Cor 11:31; Eph 1:3; 1Pet 1:3.</w:t>
      </w:r>
    </w:p>
  </w:footnote>
  <w:footnote w:id="16111">
    <w:p>
      <w:pPr>
        <w:pStyle w:val="FootnoteText"/>
      </w:pPr>
      <w:r>
        <w:rPr>
          <w:rStyle w:val="FootnoteReference"/>
        </w:rPr>
        <w:footnoteRef/>
      </w:r>
      <w:r>
        <w:t xml:space="preserve"> Cross-references: Ps 23:5; Isa 61:3; Rom 15:13; Gal 5:22.</w:t>
      </w:r>
    </w:p>
  </w:footnote>
  <w:footnote w:id="16112">
    <w:p>
      <w:pPr>
        <w:pStyle w:val="FootnoteText"/>
      </w:pPr>
      <w:r>
        <w:rPr>
          <w:rStyle w:val="FootnoteReference"/>
        </w:rPr>
        <w:footnoteRef/>
      </w:r>
      <w:r>
        <w:t xml:space="preserve"> Cross-references: 1Cor 1:9; Heb 2:11; 1John 1:3.</w:t>
      </w:r>
    </w:p>
  </w:footnote>
  <w:footnote w:id="16113">
    <w:p>
      <w:pPr>
        <w:pStyle w:val="FootnoteText"/>
      </w:pPr>
      <w:r>
        <w:rPr>
          <w:rStyle w:val="FootnoteReference"/>
        </w:rPr>
        <w:footnoteRef/>
      </w:r>
      <w:r>
        <w:t xml:space="preserve"> Cross-references for "the works": Deut 4:19; Ps 8:3-4; Ps 19:1; Isa 64:8.</w:t>
      </w:r>
    </w:p>
  </w:footnote>
  <w:footnote w:id="16114">
    <w:p>
      <w:pPr>
        <w:pStyle w:val="FootnoteText"/>
      </w:pPr>
      <w:r>
        <w:rPr>
          <w:rStyle w:val="FootnoteReference"/>
        </w:rPr>
        <w:footnoteRef/>
      </w:r>
      <w:r>
        <w:t xml:space="preserve"> Cross-references: Ps 102:25-27.</w:t>
      </w:r>
    </w:p>
  </w:footnote>
  <w:footnote w:id="16115">
    <w:p>
      <w:pPr>
        <w:pStyle w:val="FootnoteText"/>
      </w:pPr>
      <w:r>
        <w:rPr>
          <w:rStyle w:val="FootnoteReference"/>
        </w:rPr>
        <w:footnoteRef/>
      </w:r>
      <w:r>
        <w:t xml:space="preserve"> Cross-references: Gen 1:1; John 1:1-3; Rev 3:14.</w:t>
      </w:r>
    </w:p>
  </w:footnote>
  <w:footnote w:id="16116">
    <w:p>
      <w:pPr>
        <w:pStyle w:val="FootnoteText"/>
      </w:pPr>
      <w:r>
        <w:rPr>
          <w:rStyle w:val="FootnoteReference"/>
        </w:rPr>
        <w:footnoteRef/>
      </w:r>
      <w:r>
        <w:t xml:space="preserve"> Cross-references: Prov 8:29; Isa 42:5; Isa 48:13; Isa 51:13; Jer 32:17; Zech 12:1.</w:t>
      </w:r>
    </w:p>
  </w:footnote>
  <w:footnote w:id="16117">
    <w:p>
      <w:pPr>
        <w:pStyle w:val="FootnoteText"/>
      </w:pPr>
      <w:r>
        <w:rPr>
          <w:rStyle w:val="FootnoteReference"/>
        </w:rPr>
        <w:footnoteRef/>
      </w:r>
      <w:r>
        <w:t xml:space="preserve"> Cross-references for "shall perish": Isa 34:4; Isa 65:17; Matt 24:35; Mark 13:31; Luke 21:33; Heb 12:27; 2Pet 3:7-10; Rev 20:11; Rev 21:1.</w:t>
      </w:r>
    </w:p>
  </w:footnote>
  <w:footnote w:id="16118">
    <w:p>
      <w:pPr>
        <w:pStyle w:val="FootnoteText"/>
      </w:pPr>
      <w:r>
        <w:rPr>
          <w:rStyle w:val="FootnoteReference"/>
        </w:rPr>
        <w:footnoteRef/>
      </w:r>
      <w:r>
        <w:t xml:space="preserve"> Cross-references for "shall wax": Isa 50:9; Isa 51:6; Isa 51:8.</w:t>
      </w:r>
    </w:p>
  </w:footnote>
  <w:footnote w:id="16119">
    <w:p>
      <w:pPr>
        <w:pStyle w:val="FootnoteText"/>
      </w:pPr>
      <w:r>
        <w:rPr>
          <w:rStyle w:val="FootnoteReference"/>
        </w:rPr>
        <w:footnoteRef/>
      </w:r>
      <w:r>
        <w:t xml:space="preserve"> Cross-references: Ps 10:16; Ps 29:10; Ps 90:2; Isa 41:4; Isa 44:6; Rev 1:11; Rev 1:17-18; Rev 2:8.</w:t>
      </w:r>
    </w:p>
  </w:footnote>
  <w:footnote w:id="16120">
    <w:p>
      <w:pPr>
        <w:pStyle w:val="FootnoteText"/>
      </w:pPr>
      <w:r>
        <w:rPr>
          <w:rStyle w:val="FootnoteReference"/>
        </w:rPr>
        <w:footnoteRef/>
      </w:r>
      <w:r>
        <w:t xml:space="preserve"> Cross-references: Exod 3:14; John 8:58; Heb 13:8; Jas 1:17.</w:t>
      </w:r>
    </w:p>
  </w:footnote>
  <w:footnote w:id="16121">
    <w:p>
      <w:pPr>
        <w:pStyle w:val="FootnoteText"/>
      </w:pPr>
      <w:r>
        <w:rPr>
          <w:rStyle w:val="FootnoteReference"/>
        </w:rPr>
        <w:footnoteRef/>
      </w:r>
      <w:r>
        <w:t xml:space="preserve"> Cross-references: Ps 90:4.</w:t>
      </w:r>
    </w:p>
  </w:footnote>
  <w:footnote w:id="16122">
    <w:p>
      <w:pPr>
        <w:pStyle w:val="FootnoteText"/>
      </w:pPr>
      <w:r>
        <w:rPr>
          <w:rStyle w:val="FootnoteReference"/>
        </w:rPr>
        <w:footnoteRef/>
      </w:r>
      <w:r>
        <w:t xml:space="preserve"> Cross-references: Heb 1:5.</w:t>
      </w:r>
    </w:p>
  </w:footnote>
  <w:footnote w:id="16123">
    <w:p>
      <w:pPr>
        <w:pStyle w:val="FootnoteText"/>
      </w:pPr>
      <w:r>
        <w:rPr>
          <w:rStyle w:val="FootnoteReference"/>
        </w:rPr>
        <w:footnoteRef/>
      </w:r>
      <w:r>
        <w:t xml:space="preserve"> Cross-references: Ps 110:1; Matt 22:44; Mark 12:36; Luke 20:42; Acts 2:34-36; Acts 7:55; Heb 1:3; Heb 10:12.</w:t>
      </w:r>
    </w:p>
  </w:footnote>
  <w:footnote w:id="16124">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25">
    <w:p>
      <w:pPr>
        <w:pStyle w:val="FootnoteText"/>
      </w:pPr>
      <w:r>
        <w:rPr>
          <w:rStyle w:val="FootnoteReference"/>
        </w:rPr>
        <w:footnoteRef/>
      </w:r>
      <w:r>
        <w:t xml:space="preserve"> Cross-references for "sent": Gen 19:15-16; Gen 32:1-2; Gen 32:24; Acts 11:22; 1Pet 1:12; Rev 5:6.</w:t>
      </w:r>
    </w:p>
  </w:footnote>
  <w:footnote w:id="16126">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27">
    <w:p>
      <w:pPr>
        <w:pStyle w:val="FootnoteText"/>
      </w:pPr>
      <w:r>
        <w:rPr>
          <w:rStyle w:val="FootnoteReference"/>
        </w:rPr>
        <w:footnoteRef/>
      </w:r>
      <w:r>
        <w:t xml:space="preserve"> Cross-references for "heirs": Matt 25:34; Rom 8:17; Gal 3:7; Gal 3:9; Gal 3:29; Eph 3:6; Titus 3:7; Heb 6:12; Heb 6:17; Jas 2:5; 1Pet 1:4; 1Pet 3:7.</w:t>
      </w:r>
    </w:p>
  </w:footnote>
  <w:footnote w:id="16128">
    <w:p>
      <w:pPr>
        <w:pStyle w:val="FootnoteText"/>
      </w:pPr>
      <w:r>
        <w:rPr>
          <w:rStyle w:val="FootnoteReference"/>
        </w:rPr>
        <w:footnoteRef/>
      </w:r>
      <w:r>
        <w:t xml:space="preserve"> Cross-references for "Therefore": Heb 1:1-2; Heb 2:2-4; Heb 12:25-26.</w:t>
      </w:r>
    </w:p>
  </w:footnote>
  <w:footnote w:id="16129">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30">
    <w:p>
      <w:pPr>
        <w:pStyle w:val="FootnoteText"/>
      </w:pPr>
      <w:r>
        <w:rPr>
          <w:rStyle w:val="FootnoteReference"/>
        </w:rPr>
        <w:footnoteRef/>
      </w:r>
      <w:r>
        <w:t xml:space="preserve"> Cross-references for "we should": Matt 16:9; Mark 8:18; Heb 12:5; 2Pet 1:12-13; 2Pet 1:15; 2Pet 3:1.</w:t>
      </w:r>
    </w:p>
  </w:footnote>
  <w:footnote w:id="16131">
    <w:p>
      <w:pPr>
        <w:pStyle w:val="FootnoteText"/>
      </w:pPr>
      <w:r>
        <w:rPr>
          <w:rStyle w:val="FootnoteReference"/>
        </w:rPr>
        <w:footnoteRef/>
      </w:r>
      <w:r>
        <w:t xml:space="preserve"> Cross-references for "let them slip": Hab 1:6; Hab 2:16.</w:t>
      </w:r>
    </w:p>
  </w:footnote>
  <w:footnote w:id="16132">
    <w:p>
      <w:pPr>
        <w:pStyle w:val="FootnoteText"/>
      </w:pPr>
      <w:r>
        <w:rPr>
          <w:rStyle w:val="FootnoteReference"/>
        </w:rPr>
        <w:footnoteRef/>
      </w:r>
      <w:r>
        <w:t xml:space="preserve"> Cross-references for "spoken": Deut 32:2; Ps 68:17; Acts 7:53; Gal 3:19.</w:t>
      </w:r>
    </w:p>
  </w:footnote>
  <w:footnote w:id="16133">
    <w:p>
      <w:pPr>
        <w:pStyle w:val="FootnoteText"/>
      </w:pPr>
      <w:r>
        <w:rPr>
          <w:rStyle w:val="FootnoteReference"/>
        </w:rPr>
        <w:footnoteRef/>
      </w:r>
      <w:r>
        <w:t xml:space="preserve"> Cross-references for "recompense": Heb 10:35; Heb 11:6; Heb 11:26.</w:t>
      </w:r>
    </w:p>
  </w:footnote>
  <w:footnote w:id="16134">
    <w:p>
      <w:pPr>
        <w:pStyle w:val="FootnoteText"/>
      </w:pPr>
      <w:r>
        <w:rPr>
          <w:rStyle w:val="FootnoteReference"/>
        </w:rPr>
        <w:footnoteRef/>
      </w:r>
      <w:r>
        <w:t xml:space="preserve"> Cross-references for "began": Matt 4:17; Mark 1:14; Luke 24:19; Acts 2:22; Heb 1:2.</w:t>
      </w:r>
    </w:p>
  </w:footnote>
  <w:footnote w:id="16135">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36">
    <w:p>
      <w:pPr>
        <w:pStyle w:val="FootnoteText"/>
      </w:pPr>
      <w:r>
        <w:rPr>
          <w:rStyle w:val="FootnoteReference"/>
        </w:rPr>
        <w:footnoteRef/>
      </w:r>
      <w:r>
        <w:t xml:space="preserve"> Cross-references: Isa 12:2; Isa 51:5; Isa 51:8; Isa 62:11; Luke 1:69; John 3:16-18; Acts 4:12; 1Tim 1:15; Titus 2:11; Heb 5:9; Heb 7:25-26; Rev 7:10.</w:t>
      </w:r>
    </w:p>
  </w:footnote>
  <w:footnote w:id="16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8">
    <w:p>
      <w:pPr>
        <w:pStyle w:val="FootnoteText"/>
      </w:pPr>
      <w:r>
        <w:rPr>
          <w:rStyle w:val="FootnoteReference"/>
        </w:rPr>
        <w:footnoteRef/>
      </w:r>
      <w:r>
        <w:t xml:space="preserve"> Cross-references for "gifts": 1Cor 12:4-11; Eph 4:8-11.</w:t>
      </w:r>
    </w:p>
  </w:footnote>
  <w:footnote w:id="161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1">
    <w:p>
      <w:pPr>
        <w:pStyle w:val="FootnoteText"/>
      </w:pPr>
      <w:r>
        <w:rPr>
          <w:rStyle w:val="FootnoteReference"/>
        </w:rPr>
        <w:footnoteRef/>
      </w:r>
      <w:r>
        <w:t xml:space="preserve"> Cross-references: Mark 16:20; John 15:26; Acts 2:32-33; Acts 3:15-16; Acts 4:10; Acts 14:3; Acts 19:11-12; Rom 15:18-19.</w:t>
      </w:r>
    </w:p>
  </w:footnote>
  <w:footnote w:id="16142">
    <w:p>
      <w:pPr>
        <w:pStyle w:val="FootnoteText"/>
      </w:pPr>
      <w:r>
        <w:rPr>
          <w:rStyle w:val="FootnoteReference"/>
        </w:rPr>
        <w:footnoteRef/>
      </w:r>
      <w:r>
        <w:t xml:space="preserve"> Cross-references for "the world": Heb 6:5; 2Pet 3:13; Rev 11:15.</w:t>
      </w:r>
    </w:p>
  </w:footnote>
  <w:footnote w:id="16143">
    <w:p>
      <w:pPr>
        <w:pStyle w:val="FootnoteText"/>
      </w:pPr>
      <w:r>
        <w:rPr>
          <w:rStyle w:val="FootnoteReference"/>
        </w:rPr>
        <w:footnoteRef/>
      </w:r>
      <w:r>
        <w:t xml:space="preserve"> Cross-references for "the son": Job 25:6; Ps 146:3-4; Isa 51:12.</w:t>
      </w:r>
    </w:p>
  </w:footnote>
  <w:footnote w:id="16144">
    <w:p>
      <w:pPr>
        <w:pStyle w:val="FootnoteText"/>
      </w:pPr>
      <w:r>
        <w:rPr>
          <w:rStyle w:val="FootnoteReference"/>
        </w:rPr>
        <w:footnoteRef/>
      </w:r>
      <w:r>
        <w:t xml:space="preserve"> Cross-references: Heb 4:4; Heb 5:6; 1Pet 1:11.</w:t>
      </w:r>
    </w:p>
  </w:footnote>
  <w:footnote w:id="16145">
    <w:p>
      <w:pPr>
        <w:pStyle w:val="FootnoteText"/>
      </w:pPr>
      <w:r>
        <w:rPr>
          <w:rStyle w:val="FootnoteReference"/>
        </w:rPr>
        <w:footnoteRef/>
      </w:r>
      <w:r>
        <w:t xml:space="preserve"> Cross-references: Gen 50:24; Luke 1:68; Luke 1:78; Luke 7:16.</w:t>
      </w:r>
    </w:p>
  </w:footnote>
  <w:footnote w:id="16146">
    <w:p>
      <w:pPr>
        <w:pStyle w:val="FootnoteText"/>
      </w:pPr>
      <w:r>
        <w:rPr>
          <w:rStyle w:val="FootnoteReference"/>
        </w:rPr>
        <w:footnoteRef/>
      </w:r>
      <w:r>
        <w:t xml:space="preserve"> Cross-references: Heb 2:9.</w:t>
      </w:r>
    </w:p>
  </w:footnote>
  <w:footnote w:id="16147">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148">
    <w:p>
      <w:pPr>
        <w:pStyle w:val="FootnoteText"/>
      </w:pPr>
      <w:r>
        <w:rPr>
          <w:rStyle w:val="FootnoteReference"/>
        </w:rPr>
        <w:footnoteRef/>
      </w:r>
      <w:r>
        <w:t xml:space="preserve"> Cross-references: Job 30:1-12; Job 41:1-34; 1Cor 15:24-25.</w:t>
      </w:r>
    </w:p>
  </w:footnote>
  <w:footnote w:id="16149">
    <w:p>
      <w:pPr>
        <w:pStyle w:val="FootnoteText"/>
      </w:pPr>
      <w:r>
        <w:rPr>
          <w:rStyle w:val="FootnoteReference"/>
        </w:rPr>
        <w:footnoteRef/>
      </w:r>
      <w:r>
        <w:t xml:space="preserve"> Name meaning: Jesus (Yeshua) — Yahweh saves. He will save His people from their sins.</w:t>
      </w:r>
    </w:p>
  </w:footnote>
  <w:footnote w:id="16150">
    <w:p>
      <w:pPr>
        <w:pStyle w:val="FootnoteText"/>
      </w:pPr>
      <w:r>
        <w:rPr>
          <w:rStyle w:val="FootnoteReference"/>
        </w:rPr>
        <w:footnoteRef/>
      </w:r>
      <w:r>
        <w:t xml:space="preserve"> Cross-references for "crowned": Ps 21:3-5; Acts 2:33; Rev 19:12.</w:t>
      </w:r>
    </w:p>
  </w:footnote>
  <w:footnote w:id="16151">
    <w:p>
      <w:pPr>
        <w:pStyle w:val="FootnoteText"/>
      </w:pPr>
      <w:r>
        <w:rPr>
          <w:rStyle w:val="FootnoteReference"/>
        </w:rPr>
        <w:footnoteRef/>
      </w:r>
      <w:r>
        <w:t xml:space="preserve"> Cross-references for "taste": Matt 6:28; Mark 9:1; Luke 9:27; John 8:52.</w:t>
      </w:r>
    </w:p>
  </w:footnote>
  <w:footnote w:id="16152">
    <w:p>
      <w:pPr>
        <w:pStyle w:val="FootnoteText"/>
      </w:pPr>
      <w:r>
        <w:rPr>
          <w:rStyle w:val="FootnoteReference"/>
        </w:rPr>
        <w:footnoteRef/>
      </w:r>
      <w:r>
        <w:t xml:space="preserve"> Cross-references for "for every": John 1:29; John 12:32; 2Cor 5:15; 1Tim 2:6; 1John 2:2; Rev 5:9.</w:t>
      </w:r>
    </w:p>
  </w:footnote>
  <w:footnote w:id="161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54">
    <w:p>
      <w:pPr>
        <w:pStyle w:val="FootnoteText"/>
      </w:pPr>
      <w:r>
        <w:rPr>
          <w:rStyle w:val="FootnoteReference"/>
        </w:rPr>
        <w:footnoteRef/>
      </w:r>
      <w:r>
        <w:t xml:space="preserve"> Cross-references for "Jesus": Gen 3:15; Isa 7:14; Isa 11:1; Isa 53:2-10; Rom 8:3; Gal 4:4; Phil 2:7-9; Heb 8:3; Heb 10:5.</w:t>
      </w:r>
    </w:p>
  </w:footnote>
  <w:footnote w:id="16155">
    <w:p>
      <w:pPr>
        <w:pStyle w:val="FootnoteText"/>
      </w:pPr>
      <w:r>
        <w:rPr>
          <w:rStyle w:val="FootnoteReference"/>
        </w:rPr>
        <w:footnoteRef/>
      </w:r>
      <w:r>
        <w:t xml:space="preserve"> Cross-references: John 3:16; Rom 5:8; Rom 5:18; Rom 8:32; 2Cor 5:21; 2Cor 6:1; 1John 4:9-10.</w:t>
      </w:r>
    </w:p>
  </w:footnote>
  <w:footnote w:id="16156">
    <w:p>
      <w:pPr>
        <w:pStyle w:val="FootnoteText"/>
      </w:pPr>
      <w:r>
        <w:rPr>
          <w:rStyle w:val="FootnoteReference"/>
        </w:rPr>
        <w:footnoteRef/>
      </w:r>
      <w:r>
        <w:t xml:space="preserve"> Cross-references for "glory": Rom 9:23; 1Cor 2:7; 2Cor 3:18; 2Cor 4:17; Col 3:4; 2Tim 2:10; 1Pet 5:1; 1Pet 5:10.</w:t>
      </w:r>
    </w:p>
  </w:footnote>
  <w:footnote w:id="16157">
    <w:p>
      <w:pPr>
        <w:pStyle w:val="FootnoteText"/>
      </w:pPr>
      <w:r>
        <w:rPr>
          <w:rStyle w:val="FootnoteReference"/>
        </w:rPr>
        <w:footnoteRef/>
      </w:r>
      <w:r>
        <w:t xml:space="preserve"> Cross-references for "the captain": Josh 5:14-15; Isa 55:4; Mic 2:13; Acts 3:15; Acts 5:31; Heb 6:20; Heb 12:2.</w:t>
      </w:r>
    </w:p>
  </w:footnote>
  <w:footnote w:id="16158">
    <w:p>
      <w:pPr>
        <w:pStyle w:val="FootnoteText"/>
      </w:pPr>
      <w:r>
        <w:rPr>
          <w:rStyle w:val="FootnoteReference"/>
        </w:rPr>
        <w:footnoteRef/>
      </w:r>
      <w:r>
        <w:t xml:space="preserve"> Cross-references for "perfect": Luke 13:32; Luke 24:26; Luke 24:46; John 19:30; Heb 5:8-9.</w:t>
      </w:r>
    </w:p>
  </w:footnote>
  <w:footnote w:id="16159">
    <w:p>
      <w:pPr>
        <w:pStyle w:val="FootnoteText"/>
      </w:pPr>
      <w:r>
        <w:rPr>
          <w:rStyle w:val="FootnoteReference"/>
        </w:rPr>
        <w:footnoteRef/>
      </w:r>
      <w:r>
        <w:t xml:space="preserve"> Cross-references: Gen 18:25; Luke 2:14; Luke 24:26; Luke 24:46; Rom 3:25-26; Eph 1:6-8; Eph 2:7; Eph 3:10; Heb 7:26; 1Pet 1:12.</w:t>
      </w:r>
    </w:p>
  </w:footnote>
  <w:footnote w:id="16160">
    <w:p>
      <w:pPr>
        <w:pStyle w:val="FootnoteText"/>
      </w:pPr>
      <w:r>
        <w:rPr>
          <w:rStyle w:val="FootnoteReference"/>
        </w:rPr>
        <w:footnoteRef/>
      </w:r>
      <w:r>
        <w:t xml:space="preserve"> Cross-references: Prov 16:4; Isa 43:21; Rom 11:36; 1Cor 8:6; 2Cor 5:18; Col 1:16-17; Rev 4:11.</w:t>
      </w:r>
    </w:p>
  </w:footnote>
  <w:footnote w:id="16161">
    <w:p>
      <w:pPr>
        <w:pStyle w:val="FootnoteText"/>
      </w:pPr>
      <w:r>
        <w:rPr>
          <w:rStyle w:val="FootnoteReference"/>
        </w:rPr>
        <w:footnoteRef/>
      </w:r>
      <w:r>
        <w:t xml:space="preserve"> Cross-references for "to call": Matt 12:48-50; Matt 25:40; Matt 28:10; John 20:17; Rom 8:29.</w:t>
      </w:r>
    </w:p>
  </w:footnote>
  <w:footnote w:id="16162">
    <w:p>
      <w:pPr>
        <w:pStyle w:val="FootnoteText"/>
      </w:pPr>
      <w:r>
        <w:rPr>
          <w:rStyle w:val="FootnoteReference"/>
        </w:rPr>
        <w:footnoteRef/>
      </w:r>
      <w:r>
        <w:t xml:space="preserve"> Cross-references: John 17:19; Heb 10:10; Heb 10:14; Heb 13:12.</w:t>
      </w:r>
    </w:p>
  </w:footnote>
  <w:footnote w:id="16163">
    <w:p>
      <w:pPr>
        <w:pStyle w:val="FootnoteText"/>
      </w:pPr>
      <w:r>
        <w:rPr>
          <w:rStyle w:val="FootnoteReference"/>
        </w:rPr>
        <w:footnoteRef/>
      </w:r>
      <w:r>
        <w:t xml:space="preserve"> Cross-references: John 17:21; Acts 17:26; Gal 4:4; Heb 2:14.</w:t>
      </w:r>
    </w:p>
  </w:footnote>
  <w:footnote w:id="16164">
    <w:p>
      <w:pPr>
        <w:pStyle w:val="FootnoteText"/>
      </w:pPr>
      <w:r>
        <w:rPr>
          <w:rStyle w:val="FootnoteReference"/>
        </w:rPr>
        <w:footnoteRef/>
      </w:r>
      <w:r>
        <w:t xml:space="preserve"> Cross-references: Ps 40:10; Ps 111:1; John 18:20.</w:t>
      </w:r>
    </w:p>
  </w:footnote>
  <w:footnote w:id="16165">
    <w:p>
      <w:pPr>
        <w:pStyle w:val="FootnoteText"/>
      </w:pPr>
      <w:r>
        <w:rPr>
          <w:rStyle w:val="FootnoteReference"/>
        </w:rPr>
        <w:footnoteRef/>
      </w:r>
      <w:r>
        <w:t xml:space="preserve"> Cross-references: Isa 8:18; Isa 53:10.</w:t>
      </w:r>
    </w:p>
  </w:footnote>
  <w:footnote w:id="16166">
    <w:p>
      <w:pPr>
        <w:pStyle w:val="FootnoteText"/>
      </w:pPr>
      <w:r>
        <w:rPr>
          <w:rStyle w:val="FootnoteReference"/>
        </w:rPr>
        <w:footnoteRef/>
      </w:r>
      <w:r>
        <w:t xml:space="preserve"> Cross-references for "the children": Heb 2:10.</w:t>
      </w:r>
    </w:p>
  </w:footnote>
  <w:footnote w:id="16167">
    <w:p>
      <w:pPr>
        <w:pStyle w:val="FootnoteText"/>
      </w:pPr>
      <w:r>
        <w:rPr>
          <w:rStyle w:val="FootnoteReference"/>
        </w:rPr>
        <w:footnoteRef/>
      </w:r>
      <w:r>
        <w:t xml:space="preserve"> Cross-references for "of flesh": 1Cor 15:50.</w:t>
      </w:r>
    </w:p>
  </w:footnote>
  <w:footnote w:id="16168">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169">
    <w:p>
      <w:pPr>
        <w:pStyle w:val="FootnoteText"/>
      </w:pPr>
      <w:r>
        <w:rPr>
          <w:rStyle w:val="FootnoteReference"/>
        </w:rPr>
        <w:footnoteRef/>
      </w:r>
      <w:r>
        <w:t xml:space="preserve"> Cross-references for "destroy": Isa 25:8; Hos 13:14; 1Cor 15:54-55; 2Tim 1:10.</w:t>
      </w:r>
    </w:p>
  </w:footnote>
  <w:footnote w:id="16170">
    <w:p>
      <w:pPr>
        <w:pStyle w:val="FootnoteText"/>
      </w:pPr>
      <w:r>
        <w:rPr>
          <w:rStyle w:val="FootnoteReference"/>
        </w:rPr>
        <w:footnoteRef/>
      </w:r>
      <w:r>
        <w:t xml:space="preserve"> Cross-references for "the devil": Matt 25:41; 1John 3:8-10; Rev 2:10; Rev 12:9; Rev 20:2.</w:t>
      </w:r>
    </w:p>
  </w:footnote>
  <w:footnote w:id="16171">
    <w:p>
      <w:pPr>
        <w:pStyle w:val="FootnoteText"/>
      </w:pPr>
      <w:r>
        <w:rPr>
          <w:rStyle w:val="FootnoteReference"/>
        </w:rPr>
        <w:footnoteRef/>
      </w:r>
      <w:r>
        <w:t xml:space="preserve"> Cross-references for "deliver": Job 33:21-28; Ps 33:19; Ps 56:13; Ps 89:48; Luke 1:74-75; 2Cor 1:10.</w:t>
      </w:r>
    </w:p>
  </w:footnote>
  <w:footnote w:id="16172">
    <w:p>
      <w:pPr>
        <w:pStyle w:val="FootnoteText"/>
      </w:pPr>
      <w:r>
        <w:rPr>
          <w:rStyle w:val="FootnoteReference"/>
        </w:rPr>
        <w:footnoteRef/>
      </w:r>
      <w:r>
        <w:t xml:space="preserve"> Cross-references for "subject": Rom 8:15; Rom 8:21; Gal 4:21; 2Tim 1:7.</w:t>
      </w:r>
    </w:p>
  </w:footnote>
  <w:footnote w:id="16173">
    <w:p>
      <w:pPr>
        <w:pStyle w:val="FootnoteText"/>
      </w:pPr>
      <w:r>
        <w:rPr>
          <w:rStyle w:val="FootnoteReference"/>
        </w:rPr>
        <w:footnoteRef/>
      </w:r>
      <w:r>
        <w:t xml:space="preserve"> Cross-references for "the seed": Gen 22:18; Matt 1:1-17; Rom 4:16-25; Gal 3:16; Gal 3:29.</w:t>
      </w:r>
    </w:p>
  </w:footnote>
  <w:footnote w:id="16174">
    <w:p>
      <w:pPr>
        <w:pStyle w:val="FootnoteText"/>
      </w:pPr>
      <w:r>
        <w:rPr>
          <w:rStyle w:val="FootnoteReference"/>
        </w:rPr>
        <w:footnoteRef/>
      </w:r>
      <w:r>
        <w:t xml:space="preserve"> Personal name: Abraham. Personal-name meaning: Abraham — Father of a multitude. Source form: Abraham.</w:t>
      </w:r>
    </w:p>
  </w:footnote>
  <w:footnote w:id="16175">
    <w:p>
      <w:pPr>
        <w:pStyle w:val="FootnoteText"/>
      </w:pPr>
      <w:r>
        <w:rPr>
          <w:rStyle w:val="FootnoteReference"/>
        </w:rPr>
        <w:footnoteRef/>
      </w:r>
      <w:r>
        <w:t xml:space="preserve"> Cross-references: Rom 2:25; Heb 6:16; Heb 12:10; 1Pet 1:20.</w:t>
      </w:r>
    </w:p>
  </w:footnote>
  <w:footnote w:id="16176">
    <w:p>
      <w:pPr>
        <w:pStyle w:val="FootnoteText"/>
      </w:pPr>
      <w:r>
        <w:rPr>
          <w:rStyle w:val="FootnoteReference"/>
        </w:rPr>
        <w:footnoteRef/>
      </w:r>
      <w:r>
        <w:t xml:space="preserve"> Cross-references for "a merciful": Isa 11:5; Heb 3:2; Heb 3:5; Heb 4:15-16; Heb 5:1-2.</w:t>
      </w:r>
    </w:p>
  </w:footnote>
  <w:footnote w:id="16177">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178">
    <w:p>
      <w:pPr>
        <w:pStyle w:val="FootnoteText"/>
      </w:pPr>
      <w:r>
        <w:rPr>
          <w:rStyle w:val="FootnoteReference"/>
        </w:rPr>
        <w:footnoteRef/>
      </w:r>
      <w:r>
        <w:t xml:space="preserve"> Cross-references: Phil 2:7-8; Heb 2:11; Heb 2:14.</w:t>
      </w:r>
    </w:p>
  </w:footnote>
  <w:footnote w:id="16179">
    <w:p>
      <w:pPr>
        <w:pStyle w:val="FootnoteText"/>
      </w:pPr>
      <w:r>
        <w:rPr>
          <w:rStyle w:val="FootnoteReference"/>
        </w:rPr>
        <w:footnoteRef/>
      </w:r>
      <w:r>
        <w:t xml:space="preserve"> Cross-references for "suffered": Matt 4:1-10; Matt 26:37-39; Luke 22:53; Heb 4:15-16; Heb 5:2; Heb 5:7-9.</w:t>
      </w:r>
    </w:p>
  </w:footnote>
  <w:footnote w:id="16180">
    <w:p>
      <w:pPr>
        <w:pStyle w:val="FootnoteText"/>
      </w:pPr>
      <w:r>
        <w:rPr>
          <w:rStyle w:val="FootnoteReference"/>
        </w:rPr>
        <w:footnoteRef/>
      </w:r>
      <w:r>
        <w:t xml:space="preserve"> Cross-references: 1Cor 10:13; 2Cor 12:7-10; 2Pet 2:9; Rev 3:10.</w:t>
      </w:r>
    </w:p>
  </w:footnote>
  <w:footnote w:id="16181">
    <w:p>
      <w:pPr>
        <w:pStyle w:val="FootnoteText"/>
      </w:pPr>
      <w:r>
        <w:rPr>
          <w:rStyle w:val="FootnoteReference"/>
        </w:rPr>
        <w:footnoteRef/>
      </w:r>
      <w:r>
        <w:t xml:space="preserve"> Cross-references for "holy": Col 1:22; Col 3:12; 1Thess 5:27; 2Tim 1:9; 1Pet 2:9; 1Pet 3:5; 2Pet 1:3-10; Rev 18:20.</w:t>
      </w:r>
    </w:p>
  </w:footnote>
  <w:footnote w:id="16182">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183">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184">
    <w:p>
      <w:pPr>
        <w:pStyle w:val="FootnoteText"/>
      </w:pPr>
      <w:r>
        <w:rPr>
          <w:rStyle w:val="FootnoteReference"/>
        </w:rPr>
        <w:footnoteRef/>
      </w:r>
      <w:r>
        <w:t xml:space="preserve"> Cross-references for "consider": Isa 1:3; Isa 5:12; Isa 41:20; Ezek 12:3; Ezek 18:28; Hag 1:5; Hag 2:15; John 20:27; 2Tim 2:7.</w:t>
      </w:r>
    </w:p>
  </w:footnote>
  <w:footnote w:id="16185">
    <w:p>
      <w:pPr>
        <w:pStyle w:val="FootnoteText"/>
      </w:pPr>
      <w:r>
        <w:rPr>
          <w:rStyle w:val="FootnoteReference"/>
        </w:rPr>
        <w:footnoteRef/>
      </w:r>
      <w:r>
        <w:t xml:space="preserve"> Cross-references for "the Apostle": John 20:21; Rom 15:8.</w:t>
      </w:r>
    </w:p>
  </w:footnote>
  <w:footnote w:id="16186">
    <w:p>
      <w:pPr>
        <w:pStyle w:val="FootnoteText"/>
      </w:pPr>
      <w:r>
        <w:rPr>
          <w:rStyle w:val="FootnoteReference"/>
        </w:rPr>
        <w:footnoteRef/>
      </w:r>
      <w:r>
        <w:t xml:space="preserve"> Personal name: Christ. Personal-name meaning: Christ — anointed. Source form: Christ.</w:t>
      </w:r>
    </w:p>
  </w:footnote>
  <w:footnote w:id="16187">
    <w:p>
      <w:pPr>
        <w:pStyle w:val="FootnoteText"/>
      </w:pPr>
      <w:r>
        <w:rPr>
          <w:rStyle w:val="FootnoteReference"/>
        </w:rPr>
        <w:footnoteRef/>
      </w:r>
      <w:r>
        <w:t xml:space="preserve"> Name meaning: Jesus (Yeshua) — Yahweh saves. He will save His people from their sins.</w:t>
      </w:r>
    </w:p>
  </w:footnote>
  <w:footnote w:id="161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89">
    <w:p>
      <w:pPr>
        <w:pStyle w:val="FootnoteText"/>
      </w:pPr>
      <w:r>
        <w:rPr>
          <w:rStyle w:val="FootnoteReference"/>
        </w:rPr>
        <w:footnoteRef/>
      </w:r>
      <w:r>
        <w:t xml:space="preserve"> Cross-references: Ps 110:4; Heb 2:17; Heb 4:14-15; Heb 5:1-10; Heb 6:20; Heb 7:26; Heb 8:1-3; Heb 9:11; Heb 10:21.</w:t>
      </w:r>
    </w:p>
  </w:footnote>
  <w:footnote w:id="16190">
    <w:p>
      <w:pPr>
        <w:pStyle w:val="FootnoteText"/>
      </w:pPr>
      <w:r>
        <w:rPr>
          <w:rStyle w:val="FootnoteReference"/>
        </w:rPr>
        <w:footnoteRef/>
      </w:r>
      <w:r>
        <w:t xml:space="preserve"> Cross-references for "faithful": John 6:38-40; John 7:18; John 8:29; John 15:10; John 17:4; Heb 2:17.</w:t>
      </w:r>
    </w:p>
  </w:footnote>
  <w:footnote w:id="16191">
    <w:p>
      <w:pPr>
        <w:pStyle w:val="FootnoteText"/>
      </w:pPr>
      <w:r>
        <w:rPr>
          <w:rStyle w:val="FootnoteReference"/>
        </w:rPr>
        <w:footnoteRef/>
      </w:r>
      <w:r>
        <w:t xml:space="preserve"> Cross-references for "appointed": 1Sam 12:6.</w:t>
      </w:r>
    </w:p>
  </w:footnote>
  <w:footnote w:id="16192">
    <w:p>
      <w:pPr>
        <w:pStyle w:val="FootnoteText"/>
      </w:pPr>
      <w:r>
        <w:rPr>
          <w:rStyle w:val="FootnoteReference"/>
        </w:rPr>
        <w:footnoteRef/>
      </w:r>
      <w:r>
        <w:t xml:space="preserve"> Personal name: Moses. Personal-name meaning: Moses — Drawn out. Source form: Moses.</w:t>
      </w:r>
    </w:p>
  </w:footnote>
  <w:footnote w:id="16193">
    <w:p>
      <w:pPr>
        <w:pStyle w:val="FootnoteText"/>
      </w:pPr>
      <w:r>
        <w:rPr>
          <w:rStyle w:val="FootnoteReference"/>
        </w:rPr>
        <w:footnoteRef/>
      </w:r>
      <w:r>
        <w:t xml:space="preserve"> Cross-references: Num 12:7; Deut 4:5; 1Tim 1:12; Heb 3:5.</w:t>
      </w:r>
    </w:p>
  </w:footnote>
  <w:footnote w:id="16194">
    <w:p>
      <w:pPr>
        <w:pStyle w:val="FootnoteText"/>
      </w:pPr>
      <w:r>
        <w:rPr>
          <w:rStyle w:val="FootnoteReference"/>
        </w:rPr>
        <w:footnoteRef/>
      </w:r>
      <w:r>
        <w:t xml:space="preserve"> Cross-references: Eph 2:22; 1Tim 3:15; Heb 3:6.</w:t>
      </w:r>
    </w:p>
  </w:footnote>
  <w:footnote w:id="16195">
    <w:p>
      <w:pPr>
        <w:pStyle w:val="FootnoteText"/>
      </w:pPr>
      <w:r>
        <w:rPr>
          <w:rStyle w:val="FootnoteReference"/>
        </w:rPr>
        <w:footnoteRef/>
      </w:r>
      <w:r>
        <w:t xml:space="preserve"> Cross-references: Zech 4:9; Zech 6:12-13; Matt 16:18; 1Cor 3:9; 1Pet 2:5-7.</w:t>
      </w:r>
    </w:p>
  </w:footnote>
  <w:footnote w:id="161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Heb 1:2; Heb 3:3; Esth 2:10; Esth 3:9.</w:t>
      </w:r>
    </w:p>
  </w:footnote>
  <w:footnote w:id="16200">
    <w:p>
      <w:pPr>
        <w:pStyle w:val="FootnoteText"/>
      </w:pPr>
      <w:r>
        <w:rPr>
          <w:rStyle w:val="FootnoteReference"/>
        </w:rPr>
        <w:footnoteRef/>
      </w:r>
      <w:r>
        <w:t xml:space="preserve"> Cross-references for "faithful": Num 12:7; Matt 24:45; Matt 25:21; Luke 12:42; Luke 16:10-12; 1Cor 4:2; 1Tim 1:12; Heb 3:2.</w:t>
      </w:r>
    </w:p>
  </w:footnote>
  <w:footnote w:id="16201">
    <w:p>
      <w:pPr>
        <w:pStyle w:val="FootnoteText"/>
      </w:pPr>
      <w:r>
        <w:rPr>
          <w:rStyle w:val="FootnoteReference"/>
        </w:rPr>
        <w:footnoteRef/>
      </w:r>
      <w:r>
        <w:t xml:space="preserve"> Cross-references: Exod 14:31; Deut 3:24; Deut 34:5; Josh 1:2; Josh 1:7; Josh 1:15; Josh 8:31; Josh 8:33; Neh 9:14; Ps 105:26.</w:t>
      </w:r>
    </w:p>
  </w:footnote>
  <w:footnote w:id="1620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03">
    <w:p>
      <w:pPr>
        <w:pStyle w:val="FootnoteText"/>
      </w:pPr>
      <w:r>
        <w:rPr>
          <w:rStyle w:val="FootnoteReference"/>
        </w:rPr>
        <w:footnoteRef/>
      </w:r>
      <w:r>
        <w:t xml:space="preserve"> Cross-references for "rejoicing": Rom 5:2; Rom 12:12; Rom 15:13; 1Thess 5:16; 2Thess 2:16; 1Pet 1:3-6; 1Pet 1:8.</w:t>
      </w:r>
    </w:p>
  </w:footnote>
  <w:footnote w:id="16204">
    <w:p>
      <w:pPr>
        <w:pStyle w:val="FootnoteText"/>
      </w:pPr>
      <w:r>
        <w:rPr>
          <w:rStyle w:val="FootnoteReference"/>
        </w:rPr>
        <w:footnoteRef/>
      </w:r>
      <w:r>
        <w:t xml:space="preserve"> Cross-references: Ps 2:6-7; Ps 2:12; Isa 9:6-7; John 3:35-36; Heb 1:2; Heb 4:14; Rev 2:18.</w:t>
      </w:r>
    </w:p>
  </w:footnote>
  <w:footnote w:id="16205">
    <w:p>
      <w:pPr>
        <w:pStyle w:val="FootnoteText"/>
      </w:pPr>
      <w:r>
        <w:rPr>
          <w:rStyle w:val="FootnoteReference"/>
        </w:rPr>
        <w:footnoteRef/>
      </w:r>
      <w:r>
        <w:t xml:space="preserve"> Cross-references: Matt 10:22; Matt 24:13; Gal 6:9; Col 1:23; Heb 3:14; Heb 4:11; Heb 6:11; Heb 10:23; Heb 10:35; Heb 10:38-39; Rev 2:25; Rev 3:11.</w:t>
      </w:r>
    </w:p>
  </w:footnote>
  <w:footnote w:id="16206">
    <w:p>
      <w:pPr>
        <w:pStyle w:val="FootnoteText"/>
      </w:pPr>
      <w:r>
        <w:rPr>
          <w:rStyle w:val="FootnoteReference"/>
        </w:rPr>
        <w:footnoteRef/>
      </w:r>
      <w:r>
        <w:t xml:space="preserve"> Cross-references for "hear": Ps 81:11; Ps 81:13; Isa 55:3; Matt 17:5; John 5:25; John 10:3; John 10:16; John 10:27; Rev 3:20.</w:t>
      </w:r>
    </w:p>
  </w:footnote>
  <w:footnote w:id="16207">
    <w:p>
      <w:pPr>
        <w:pStyle w:val="FootnoteText"/>
      </w:pPr>
      <w:r>
        <w:rPr>
          <w:rStyle w:val="FootnoteReference"/>
        </w:rPr>
        <w:footnoteRef/>
      </w:r>
      <w:r>
        <w:t xml:space="preserve"> Cross-references: 2Sam 23:2; Matt 22:43; Mark 12:36; Acts 1:16; Acts 28:25; Heb 9:8; 2Pet 1:21.</w:t>
      </w:r>
    </w:p>
  </w:footnote>
  <w:footnote w:id="16208">
    <w:p>
      <w:pPr>
        <w:pStyle w:val="FootnoteText"/>
      </w:pPr>
      <w:r>
        <w:rPr>
          <w:rStyle w:val="FootnoteReference"/>
        </w:rPr>
        <w:footnoteRef/>
      </w:r>
      <w:r>
        <w:t xml:space="preserve"> Cross-references: Ps 95:7-11; Prov 27:1; Eccl 9:10; Isa 55:6; 2Cor 6:1-2; Heb 3:13; Heb 3:15; Heb 4:7; Jas 4:13-15.</w:t>
      </w:r>
    </w:p>
  </w:footnote>
  <w:footnote w:id="16209">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10">
    <w:p>
      <w:pPr>
        <w:pStyle w:val="FootnoteText"/>
      </w:pPr>
      <w:r>
        <w:rPr>
          <w:rStyle w:val="FootnoteReference"/>
        </w:rPr>
        <w:footnoteRef/>
      </w:r>
      <w:r>
        <w:t xml:space="preserve"> Cross-references: Num 14:11; Num 14:22-23; Deut 9:22-24; Ps 78:56.</w:t>
      </w:r>
    </w:p>
  </w:footnote>
  <w:footnote w:id="16211">
    <w:p>
      <w:pPr>
        <w:pStyle w:val="FootnoteText"/>
      </w:pPr>
      <w:r>
        <w:rPr>
          <w:rStyle w:val="FootnoteReference"/>
        </w:rPr>
        <w:footnoteRef/>
      </w:r>
      <w:r>
        <w:t xml:space="preserve"> Cross-references: Exod 17:7; Deut 6:16; Ps 78:18; Ps 106:14; 1Cor 10:9.</w:t>
      </w:r>
    </w:p>
  </w:footnote>
  <w:footnote w:id="16212">
    <w:p>
      <w:pPr>
        <w:pStyle w:val="FootnoteText"/>
      </w:pPr>
      <w:r>
        <w:rPr>
          <w:rStyle w:val="FootnoteReference"/>
        </w:rPr>
        <w:footnoteRef/>
      </w:r>
      <w:r>
        <w:t xml:space="preserve"> Cross-references for "forty": Num 14:33; Deut 8:2; Deut 8:4; Josh 5:6; Amos 2:10; Acts 7:36; Acts 13:8.</w:t>
      </w:r>
    </w:p>
  </w:footnote>
  <w:footnote w:id="16213">
    <w:p>
      <w:pPr>
        <w:pStyle w:val="FootnoteText"/>
      </w:pPr>
      <w:r>
        <w:rPr>
          <w:rStyle w:val="FootnoteReference"/>
        </w:rPr>
        <w:footnoteRef/>
      </w:r>
      <w:r>
        <w:t xml:space="preserve"> Cross-references: Exod 19:4; Exod 20:22; Deut 4:3; Deut 4:9; Deut 11:7; Deut 29:2; Josh 23:3; Josh 24:7; Luke 7:22.</w:t>
      </w:r>
    </w:p>
  </w:footnote>
  <w:footnote w:id="16214">
    <w:p>
      <w:pPr>
        <w:pStyle w:val="FootnoteText"/>
      </w:pPr>
      <w:r>
        <w:rPr>
          <w:rStyle w:val="FootnoteReference"/>
        </w:rPr>
        <w:footnoteRef/>
      </w:r>
      <w:r>
        <w:t xml:space="preserve"> Cross-references for "I was": Gen 6:6; Judg 10:16; Ps 78:40; Isa 63:10; Mark 3:5; Eph 4:30.</w:t>
      </w:r>
    </w:p>
  </w:footnote>
  <w:footnote w:id="16215">
    <w:p>
      <w:pPr>
        <w:pStyle w:val="FootnoteText"/>
      </w:pPr>
      <w:r>
        <w:rPr>
          <w:rStyle w:val="FootnoteReference"/>
        </w:rPr>
        <w:footnoteRef/>
      </w:r>
      <w:r>
        <w:t xml:space="preserve"> Cross-references for "they have": Ps 67:2; Ps 95:10; Ps 147:20; Jer 4:22; Rom 3:7.</w:t>
      </w:r>
    </w:p>
  </w:footnote>
  <w:footnote w:id="16216">
    <w:p>
      <w:pPr>
        <w:pStyle w:val="FootnoteText"/>
      </w:pPr>
      <w:r>
        <w:rPr>
          <w:rStyle w:val="FootnoteReference"/>
        </w:rPr>
        <w:footnoteRef/>
      </w:r>
      <w:r>
        <w:t xml:space="preserve"> Cross-references: Ps 78:8; Isa 28:7; Hos 4:12; John 3:19-20; John 8:45; Rom 1:28; 2Thess 2:10-12; Heb 3:12.</w:t>
      </w:r>
    </w:p>
  </w:footnote>
  <w:footnote w:id="16217">
    <w:p>
      <w:pPr>
        <w:pStyle w:val="FootnoteText"/>
      </w:pPr>
      <w:r>
        <w:rPr>
          <w:rStyle w:val="FootnoteReference"/>
        </w:rPr>
        <w:footnoteRef/>
      </w:r>
      <w:r>
        <w:t xml:space="preserve"> Cross-references for "my rest": Heb 4:9.</w:t>
      </w:r>
    </w:p>
  </w:footnote>
  <w:footnote w:id="16218">
    <w:p>
      <w:pPr>
        <w:pStyle w:val="FootnoteText"/>
      </w:pPr>
      <w:r>
        <w:rPr>
          <w:rStyle w:val="FootnoteReference"/>
        </w:rPr>
        <w:footnoteRef/>
      </w:r>
      <w:r>
        <w:t xml:space="preserve"> Cross-references: Num 14:20-23; Num 14:25; Num 14:27-30; Num 14:35; Num 32:10-13; Deut 1:34-35; Deut 2:14; Heb 3:18-19; Heb 4:3.</w:t>
      </w:r>
    </w:p>
  </w:footnote>
  <w:footnote w:id="16219">
    <w:p>
      <w:pPr>
        <w:pStyle w:val="FootnoteText"/>
      </w:pPr>
      <w:r>
        <w:rPr>
          <w:rStyle w:val="FootnoteReference"/>
        </w:rPr>
        <w:footnoteRef/>
      </w:r>
      <w:r>
        <w:t xml:space="preserve"> Cross-references for "Take": Matt 24:4; Mark 13:9; Mark 13:23; Mark 13:33; Luke 21:8; Rom 11:21; 1Cor 10:12; Heb 2:1-3; Heb 12:15.</w:t>
      </w:r>
    </w:p>
  </w:footnote>
  <w:footnote w:id="16220">
    <w:p>
      <w:pPr>
        <w:pStyle w:val="FootnoteText"/>
      </w:pPr>
      <w:r>
        <w:rPr>
          <w:rStyle w:val="FootnoteReference"/>
        </w:rPr>
        <w:footnoteRef/>
      </w:r>
      <w:r>
        <w:t xml:space="preserve"> Cross-references: Gen 8:21; Jer 2:13; Jer 3:17; Jer 7:24; Jer 11:8; Jer 16:12; Jer 17:9; Jer 18:12; Mark 7:21-23; Heb 3:10.</w:t>
      </w:r>
    </w:p>
  </w:footnote>
  <w:footnote w:id="16221">
    <w:p>
      <w:pPr>
        <w:pStyle w:val="FootnoteText"/>
      </w:pPr>
      <w:r>
        <w:rPr>
          <w:rStyle w:val="FootnoteReference"/>
        </w:rPr>
        <w:footnoteRef/>
      </w:r>
      <w:r>
        <w:t xml:space="preserve"> Cross-references: Job 21:14; Job 22:17; Ps 18:21; Prov 1:32; Isa 59:13; Jer 17:5; Hos 1:2; Heb 10:38; Heb 12:25.</w:t>
      </w:r>
    </w:p>
  </w:footnote>
  <w:footnote w:id="16222">
    <w:p>
      <w:pPr>
        <w:pStyle w:val="FootnoteText"/>
      </w:pPr>
      <w:r>
        <w:rPr>
          <w:rStyle w:val="FootnoteReference"/>
        </w:rPr>
        <w:footnoteRef/>
      </w:r>
      <w:r>
        <w:t xml:space="preserve"> Cross-references: 1Thess 1:9.</w:t>
      </w:r>
    </w:p>
  </w:footnote>
  <w:footnote w:id="16223">
    <w:p>
      <w:pPr>
        <w:pStyle w:val="FootnoteText"/>
      </w:pPr>
      <w:r>
        <w:rPr>
          <w:rStyle w:val="FootnoteReference"/>
        </w:rPr>
        <w:footnoteRef/>
      </w:r>
      <w:r>
        <w:t xml:space="preserve"> Cross-references for "exhort": Acts 11:23; 1Thess 2:11; 1Thess 4:18; 1Thess 5:11; 2Tim 4:2; Heb 10:24-25.</w:t>
      </w:r>
    </w:p>
  </w:footnote>
  <w:footnote w:id="16224">
    <w:p>
      <w:pPr>
        <w:pStyle w:val="FootnoteText"/>
      </w:pPr>
      <w:r>
        <w:rPr>
          <w:rStyle w:val="FootnoteReference"/>
        </w:rPr>
        <w:footnoteRef/>
      </w:r>
      <w:r>
        <w:t xml:space="preserve"> Cross-references for "daily": Heb 3:7.</w:t>
      </w:r>
    </w:p>
  </w:footnote>
  <w:footnote w:id="16225">
    <w:p>
      <w:pPr>
        <w:pStyle w:val="FootnoteText"/>
      </w:pPr>
      <w:r>
        <w:rPr>
          <w:rStyle w:val="FootnoteReference"/>
        </w:rPr>
        <w:footnoteRef/>
      </w:r>
      <w:r>
        <w:t xml:space="preserve"> Cross-references for "the deceitfulness": Prov 28:26; Isa 44:20; Obad 1:3; Rom 7:11; Eph 4:22; Jas 1:14.</w:t>
      </w:r>
    </w:p>
  </w:footnote>
  <w:footnote w:id="16226">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27">
    <w:p>
      <w:pPr>
        <w:pStyle w:val="FootnoteText"/>
      </w:pPr>
      <w:r>
        <w:rPr>
          <w:rStyle w:val="FootnoteReference"/>
        </w:rPr>
        <w:footnoteRef/>
      </w:r>
      <w:r>
        <w:t xml:space="preserve"> Cross-references: Heb 3:6; Heb 6:11.</w:t>
      </w:r>
    </w:p>
  </w:footnote>
  <w:footnote w:id="16228">
    <w:p>
      <w:pPr>
        <w:pStyle w:val="FootnoteText"/>
      </w:pPr>
      <w:r>
        <w:rPr>
          <w:rStyle w:val="FootnoteReference"/>
        </w:rPr>
        <w:footnoteRef/>
      </w:r>
      <w:r>
        <w:t xml:space="preserve"> Cross-references: Heb 3:7-8; Heb 10:29; Heb 10:38.</w:t>
      </w:r>
    </w:p>
  </w:footnote>
  <w:footnote w:id="16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30">
    <w:p>
      <w:pPr>
        <w:pStyle w:val="FootnoteText"/>
      </w:pPr>
      <w:r>
        <w:rPr>
          <w:rStyle w:val="FootnoteReference"/>
        </w:rPr>
        <w:footnoteRef/>
      </w:r>
      <w:r>
        <w:t xml:space="preserve"> Cross-references: Num 14:24; Num 14:30; Num 14:38; Deut 1:36; Deut 1:38; Josh 14:7-11; Rom 11:4-5.</w:t>
      </w:r>
    </w:p>
  </w:footnote>
  <w:footnote w:id="16231">
    <w:p>
      <w:pPr>
        <w:pStyle w:val="FootnoteText"/>
      </w:pPr>
      <w:r>
        <w:rPr>
          <w:rStyle w:val="FootnoteReference"/>
        </w:rPr>
        <w:footnoteRef/>
      </w:r>
      <w:r>
        <w:t xml:space="preserve"> Cross-references for "was it": Num 26:64-65; 1Cor 10:1-13.</w:t>
      </w:r>
    </w:p>
  </w:footnote>
  <w:footnote w:id="16232">
    <w:p>
      <w:pPr>
        <w:pStyle w:val="FootnoteText"/>
      </w:pPr>
      <w:r>
        <w:rPr>
          <w:rStyle w:val="FootnoteReference"/>
        </w:rPr>
        <w:footnoteRef/>
      </w:r>
      <w:r>
        <w:t xml:space="preserve"> Cross-references: Heb 3:10.</w:t>
      </w:r>
    </w:p>
  </w:footnote>
  <w:footnote w:id="16233">
    <w:p>
      <w:pPr>
        <w:pStyle w:val="FootnoteText"/>
      </w:pPr>
      <w:r>
        <w:rPr>
          <w:rStyle w:val="FootnoteReference"/>
        </w:rPr>
        <w:footnoteRef/>
      </w:r>
      <w:r>
        <w:t xml:space="preserve"> Cross-references for "to whom": Num 14:30; Deut 1:34-35; Heb 3:11.</w:t>
      </w:r>
    </w:p>
  </w:footnote>
  <w:footnote w:id="16234">
    <w:p>
      <w:pPr>
        <w:pStyle w:val="FootnoteText"/>
      </w:pPr>
      <w:r>
        <w:rPr>
          <w:rStyle w:val="FootnoteReference"/>
        </w:rPr>
        <w:footnoteRef/>
      </w:r>
      <w:r>
        <w:t xml:space="preserve"> Cross-references: Num 14:11; Num 20:12; Deut 1:26-32; Deut 9:23; Ps 106:24-26.</w:t>
      </w:r>
    </w:p>
  </w:footnote>
  <w:footnote w:id="16235">
    <w:p>
      <w:pPr>
        <w:pStyle w:val="FootnoteText"/>
      </w:pPr>
      <w:r>
        <w:rPr>
          <w:rStyle w:val="FootnoteReference"/>
        </w:rPr>
        <w:footnoteRef/>
      </w:r>
      <w:r>
        <w:t xml:space="preserve"> Cross-references: Mark 16:16; John 3:18; John 3:36; 2Thess 2:12; 1John 5:10; Jude 1:5.</w:t>
      </w:r>
    </w:p>
  </w:footnote>
  <w:footnote w:id="16236">
    <w:p>
      <w:pPr>
        <w:pStyle w:val="FootnoteText"/>
      </w:pPr>
      <w:r>
        <w:rPr>
          <w:rStyle w:val="FootnoteReference"/>
        </w:rPr>
        <w:footnoteRef/>
      </w:r>
      <w:r>
        <w:t xml:space="preserve"> Cross-references for "us therefore": Prov 14:16; Prov 28:14; Jer 32:40; Rom 11:20; 1Cor 10:12; Heb 2:1-3; Heb 4:11; Heb 12:15; Heb 12:25; Heb 13:7.</w:t>
      </w:r>
    </w:p>
  </w:footnote>
  <w:footnote w:id="16237">
    <w:p>
      <w:pPr>
        <w:pStyle w:val="FootnoteText"/>
      </w:pPr>
      <w:r>
        <w:rPr>
          <w:rStyle w:val="FootnoteReference"/>
        </w:rPr>
        <w:footnoteRef/>
      </w:r>
      <w:r>
        <w:t xml:space="preserve"> Cross-references for "a promise": Num 14:34; 1Sam 2:30; Rom 3:3-4; 2Tim 2:13; Heb 4:9.</w:t>
      </w:r>
    </w:p>
  </w:footnote>
  <w:footnote w:id="16238">
    <w:p>
      <w:pPr>
        <w:pStyle w:val="FootnoteText"/>
      </w:pPr>
      <w:r>
        <w:rPr>
          <w:rStyle w:val="FootnoteReference"/>
        </w:rPr>
        <w:footnoteRef/>
      </w:r>
      <w:r>
        <w:t xml:space="preserve"> Cross-references: Heb 3:11; Heb 4:3-5.</w:t>
      </w:r>
    </w:p>
  </w:footnote>
  <w:footnote w:id="16239">
    <w:p>
      <w:pPr>
        <w:pStyle w:val="FootnoteText"/>
      </w:pPr>
      <w:r>
        <w:rPr>
          <w:rStyle w:val="FootnoteReference"/>
        </w:rPr>
        <w:footnoteRef/>
      </w:r>
      <w:r>
        <w:t xml:space="preserve"> Cross-references: Matt 7:21-23; Matt 7:26-27; Matt 24:48-51; Matt 25:1-3; Luke 12:45-46; Luke 13:25-30; Rom 3:23; 1Cor 9:26-27.</w:t>
      </w:r>
    </w:p>
  </w:footnote>
  <w:footnote w:id="16240">
    <w:p>
      <w:pPr>
        <w:pStyle w:val="FootnoteText"/>
      </w:pPr>
      <w:r>
        <w:rPr>
          <w:rStyle w:val="FootnoteReference"/>
        </w:rPr>
        <w:footnoteRef/>
      </w:r>
      <w:r>
        <w:t xml:space="preserve"> Cross-references for "preached": Rom 10:16-17.</w:t>
      </w:r>
    </w:p>
  </w:footnote>
  <w:footnote w:id="16241">
    <w:p>
      <w:pPr>
        <w:pStyle w:val="FootnoteText"/>
      </w:pPr>
      <w:r>
        <w:rPr>
          <w:rStyle w:val="FootnoteReference"/>
        </w:rPr>
        <w:footnoteRef/>
      </w:r>
      <w:r>
        <w:t xml:space="preserve"> Cross-references for "not being": 1Thess 1:5; 1Thess 2:13; 2Thess 2:12-13; Heb 3:12; Heb 3:18-19; Heb 4:6; Heb 11:6; Jas 1:21.</w:t>
      </w:r>
    </w:p>
  </w:footnote>
  <w:footnote w:id="16242">
    <w:p>
      <w:pPr>
        <w:pStyle w:val="FootnoteText"/>
      </w:pPr>
      <w:r>
        <w:rPr>
          <w:rStyle w:val="FootnoteReference"/>
        </w:rPr>
        <w:footnoteRef/>
      </w:r>
      <w:r>
        <w:t xml:space="preserve"> Cross-references: Acts 3:26; Acts 13:46; Gal 3:8; Gal 4:13; 1Pet 1:12.</w:t>
      </w:r>
    </w:p>
  </w:footnote>
  <w:footnote w:id="16243">
    <w:p>
      <w:pPr>
        <w:pStyle w:val="FootnoteText"/>
      </w:pPr>
      <w:r>
        <w:rPr>
          <w:rStyle w:val="FootnoteReference"/>
        </w:rPr>
        <w:footnoteRef/>
      </w:r>
      <w:r>
        <w:t xml:space="preserve"> Cross-references: Rom 2:25; 1Cor 13:3; 1Tim 4:8.</w:t>
      </w:r>
    </w:p>
  </w:footnote>
  <w:footnote w:id="16244">
    <w:p>
      <w:pPr>
        <w:pStyle w:val="FootnoteText"/>
      </w:pPr>
      <w:r>
        <w:rPr>
          <w:rStyle w:val="FootnoteReference"/>
        </w:rPr>
        <w:footnoteRef/>
      </w:r>
      <w:r>
        <w:t xml:space="preserve"> Cross-references for "the works": Gen 1:31; Exod 20:11.</w:t>
      </w:r>
    </w:p>
  </w:footnote>
  <w:footnote w:id="16245">
    <w:p>
      <w:pPr>
        <w:pStyle w:val="FootnoteText"/>
      </w:pPr>
      <w:r>
        <w:rPr>
          <w:rStyle w:val="FootnoteReference"/>
        </w:rPr>
        <w:footnoteRef/>
      </w:r>
      <w:r>
        <w:t xml:space="preserve"> Cross-references: Isa 28:12; Jer 6:16; Matt 11:28-29; Rom 5:1-2; Heb 3:14.</w:t>
      </w:r>
    </w:p>
  </w:footnote>
  <w:footnote w:id="162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49">
    <w:p>
      <w:pPr>
        <w:pStyle w:val="FootnoteText"/>
      </w:pPr>
      <w:r>
        <w:rPr>
          <w:rStyle w:val="FootnoteReference"/>
        </w:rPr>
        <w:footnoteRef/>
      </w:r>
      <w:r>
        <w:t xml:space="preserve"> Cross-references: Heb 2:6.</w:t>
      </w:r>
    </w:p>
  </w:footnote>
  <w:footnote w:id="16250">
    <w:p>
      <w:pPr>
        <w:pStyle w:val="FootnoteText"/>
      </w:pPr>
      <w:r>
        <w:rPr>
          <w:rStyle w:val="FootnoteReference"/>
        </w:rPr>
        <w:footnoteRef/>
      </w:r>
      <w:r>
        <w:t xml:space="preserve"> Cross-references: Gen 2:1-2; Exod 20:11; Exod 31:17.</w:t>
      </w:r>
    </w:p>
  </w:footnote>
  <w:footnote w:id="16251">
    <w:p>
      <w:pPr>
        <w:pStyle w:val="FootnoteText"/>
      </w:pPr>
      <w:r>
        <w:rPr>
          <w:rStyle w:val="FootnoteReference"/>
        </w:rPr>
        <w:footnoteRef/>
      </w:r>
      <w:r>
        <w:t xml:space="preserve"> Cross-references: Heb 3:11; Heb 4:3.</w:t>
      </w:r>
    </w:p>
  </w:footnote>
  <w:footnote w:id="16252">
    <w:p>
      <w:pPr>
        <w:pStyle w:val="FootnoteText"/>
      </w:pPr>
      <w:r>
        <w:rPr>
          <w:rStyle w:val="FootnoteReference"/>
        </w:rPr>
        <w:footnoteRef/>
      </w:r>
      <w:r>
        <w:t xml:space="preserve"> Cross-references for "entered": Heb 3:18-19.</w:t>
      </w:r>
    </w:p>
  </w:footnote>
  <w:footnote w:id="16253">
    <w:p>
      <w:pPr>
        <w:pStyle w:val="FootnoteText"/>
      </w:pPr>
      <w:r>
        <w:rPr>
          <w:rStyle w:val="FootnoteReference"/>
        </w:rPr>
        <w:footnoteRef/>
      </w:r>
      <w:r>
        <w:t xml:space="preserve"> Cross-references: 1Cor 7:29; Heb 4:9.</w:t>
      </w:r>
    </w:p>
  </w:footnote>
  <w:footnote w:id="16254">
    <w:p>
      <w:pPr>
        <w:pStyle w:val="FootnoteText"/>
      </w:pPr>
      <w:r>
        <w:rPr>
          <w:rStyle w:val="FootnoteReference"/>
        </w:rPr>
        <w:footnoteRef/>
      </w:r>
      <w:r>
        <w:t xml:space="preserve"> Cross-references: Gal 3:8; Heb 3:19; Heb 4:2.</w:t>
      </w:r>
    </w:p>
  </w:footnote>
  <w:footnote w:id="16255">
    <w:p>
      <w:pPr>
        <w:pStyle w:val="FootnoteText"/>
      </w:pPr>
      <w:r>
        <w:rPr>
          <w:rStyle w:val="FootnoteReference"/>
        </w:rPr>
        <w:footnoteRef/>
      </w:r>
      <w:r>
        <w:t xml:space="preserve"> Cross-references for "saying": 2Sam 23:1-2; Matt 22:43; Mark 12:36; Luke 20:42; Acts 2:29; Acts 2:31; Acts 28:25; Heb 3:7-8.</w:t>
      </w:r>
    </w:p>
  </w:footnote>
  <w:footnote w:id="16256">
    <w:p>
      <w:pPr>
        <w:pStyle w:val="FootnoteText"/>
      </w:pPr>
      <w:r>
        <w:rPr>
          <w:rStyle w:val="FootnoteReference"/>
        </w:rPr>
        <w:footnoteRef/>
      </w:r>
      <w:r>
        <w:t xml:space="preserve"> Personal name: David. Personal-name meaning: David — Beloved. Source form: David.</w:t>
      </w:r>
    </w:p>
  </w:footnote>
  <w:footnote w:id="16257">
    <w:p>
      <w:pPr>
        <w:pStyle w:val="FootnoteText"/>
      </w:pPr>
      <w:r>
        <w:rPr>
          <w:rStyle w:val="FootnoteReference"/>
        </w:rPr>
        <w:footnoteRef/>
      </w:r>
      <w:r>
        <w:t xml:space="preserve"> Cross-references: Ps 95:7; Heb 3:7; Heb 3:15.</w:t>
      </w:r>
    </w:p>
  </w:footnote>
  <w:footnote w:id="16258">
    <w:p>
      <w:pPr>
        <w:pStyle w:val="FootnoteText"/>
      </w:pPr>
      <w:r>
        <w:rPr>
          <w:rStyle w:val="FootnoteReference"/>
        </w:rPr>
        <w:footnoteRef/>
      </w:r>
      <w:r>
        <w:t xml:space="preserve"> Cross-references: Acts 7:45.</w:t>
      </w:r>
    </w:p>
  </w:footnote>
  <w:footnote w:id="16259">
    <w:p>
      <w:pPr>
        <w:pStyle w:val="FootnoteText"/>
      </w:pPr>
      <w:r>
        <w:rPr>
          <w:rStyle w:val="FootnoteReference"/>
        </w:rPr>
        <w:footnoteRef/>
      </w:r>
      <w:r>
        <w:t xml:space="preserve"> Cross-references: Deut 12:9; Deut 25:19; Josh 1:15; Josh 22:4; Josh 23:1; Ps 78:55; Ps 105:44; Heb 11:13-15.</w:t>
      </w:r>
    </w:p>
  </w:footnote>
  <w:footnote w:id="16260">
    <w:p>
      <w:pPr>
        <w:pStyle w:val="FootnoteText"/>
      </w:pPr>
      <w:r>
        <w:rPr>
          <w:rStyle w:val="FootnoteReference"/>
        </w:rPr>
        <w:footnoteRef/>
      </w:r>
      <w:r>
        <w:t xml:space="preserve"> Cross-references for "people": Heb 11:25.</w:t>
      </w:r>
    </w:p>
  </w:footnote>
  <w:footnote w:id="16261">
    <w:p>
      <w:pPr>
        <w:pStyle w:val="FootnoteText"/>
      </w:pPr>
      <w:r>
        <w:rPr>
          <w:rStyle w:val="FootnoteReference"/>
        </w:rPr>
        <w:footnoteRef/>
      </w:r>
      <w:r>
        <w:t xml:space="preserve"> Cross-references: Isa 11:10; Isa 57:2; Isa 60:19-20; Heb 3:11; Heb 4:1; Heb 4:3; Rev 7:14-17; Rev 21:4.</w:t>
      </w:r>
    </w:p>
  </w:footnote>
  <w:footnote w:id="16262">
    <w:p>
      <w:pPr>
        <w:pStyle w:val="FootnoteText"/>
      </w:pPr>
      <w:r>
        <w:rPr>
          <w:rStyle w:val="FootnoteReference"/>
        </w:rPr>
        <w:footnoteRef/>
      </w:r>
      <w:r>
        <w:t xml:space="preserve"> Cross-references: Heb 1:3; Heb 10:12; Rev 14:13.</w:t>
      </w:r>
    </w:p>
  </w:footnote>
  <w:footnote w:id="16263">
    <w:p>
      <w:pPr>
        <w:pStyle w:val="FootnoteText"/>
      </w:pPr>
      <w:r>
        <w:rPr>
          <w:rStyle w:val="FootnoteReference"/>
        </w:rPr>
        <w:footnoteRef/>
      </w:r>
      <w:r>
        <w:t xml:space="preserve"> Cross-references: John 19:30; 1Pet 4:1-2.</w:t>
      </w:r>
    </w:p>
  </w:footnote>
  <w:footnote w:id="16264">
    <w:p>
      <w:pPr>
        <w:pStyle w:val="FootnoteText"/>
      </w:pPr>
      <w:r>
        <w:rPr>
          <w:rStyle w:val="FootnoteReference"/>
        </w:rPr>
        <w:footnoteRef/>
      </w:r>
      <w:r>
        <w:t xml:space="preserve"> Cross-references: Heb 4:3-4.</w:t>
      </w:r>
    </w:p>
  </w:footnote>
  <w:footnote w:id="16265">
    <w:p>
      <w:pPr>
        <w:pStyle w:val="FootnoteText"/>
      </w:pPr>
      <w:r>
        <w:rPr>
          <w:rStyle w:val="FootnoteReference"/>
        </w:rPr>
        <w:footnoteRef/>
      </w:r>
      <w:r>
        <w:t xml:space="preserve"> Cross-references for "unbelief": Acts 26:19; Rom 11:30-32; Eph 2:2; Eph 5:6; Col 3:6; Titus 1:16; Titus 3:3.</w:t>
      </w:r>
    </w:p>
  </w:footnote>
  <w:footnote w:id="16266">
    <w:p>
      <w:pPr>
        <w:pStyle w:val="FootnoteText"/>
      </w:pPr>
      <w:r>
        <w:rPr>
          <w:rStyle w:val="FootnoteReference"/>
        </w:rPr>
        <w:footnoteRef/>
      </w:r>
      <w:r>
        <w:t xml:space="preserve"> Cross-references: Matt 7:13; Matt 11:12; Matt 11:28-30; Luke 13:24; Luke 16:16; John 6:27; Phil 2:12; Heb 4:1; Heb 6:11; 2Pet 1:10-11.</w:t>
      </w:r>
    </w:p>
  </w:footnote>
  <w:footnote w:id="16267">
    <w:p>
      <w:pPr>
        <w:pStyle w:val="FootnoteText"/>
      </w:pPr>
      <w:r>
        <w:rPr>
          <w:rStyle w:val="FootnoteReference"/>
        </w:rPr>
        <w:footnoteRef/>
      </w:r>
      <w:r>
        <w:t xml:space="preserve"> Cross-references for "the word": Isa 49:2; Luke 8:11; Acts 4:31; 2Cor 2:17; 2Cor 4:2; Heb 13:7; Rev 20:4.</w:t>
      </w:r>
    </w:p>
  </w:footnote>
  <w:footnote w:id="1626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269">
    <w:p>
      <w:pPr>
        <w:pStyle w:val="FootnoteText"/>
      </w:pPr>
      <w:r>
        <w:rPr>
          <w:rStyle w:val="FootnoteReference"/>
        </w:rPr>
        <w:footnoteRef/>
      </w:r>
      <w:r>
        <w:t xml:space="preserve"> Cross-references for "and is": Ps 139:2; Jer 17:10; 1Cor 14:24-25; Eph 5:13; Rev 2:23.</w:t>
      </w:r>
    </w:p>
  </w:footnote>
  <w:footnote w:id="1627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27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272">
    <w:p>
      <w:pPr>
        <w:pStyle w:val="FootnoteText"/>
      </w:pPr>
      <w:r>
        <w:rPr>
          <w:rStyle w:val="FootnoteReference"/>
        </w:rPr>
        <w:footnoteRef/>
      </w:r>
      <w:r>
        <w:t xml:space="preserve"> Cross-references for "naked": Job 26:6; Job 34:21; Job 38:17.</w:t>
      </w:r>
    </w:p>
  </w:footnote>
  <w:footnote w:id="16273">
    <w:p>
      <w:pPr>
        <w:pStyle w:val="FootnoteText"/>
      </w:pPr>
      <w:r>
        <w:rPr>
          <w:rStyle w:val="FootnoteReference"/>
        </w:rPr>
        <w:footnoteRef/>
      </w:r>
      <w:r>
        <w:t xml:space="preserve"> Cross-references for "a great": Heb 2:17; Heb 3:1; Heb 3:5-6.</w:t>
      </w:r>
    </w:p>
  </w:footnote>
  <w:footnote w:id="162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275">
    <w:p>
      <w:pPr>
        <w:pStyle w:val="FootnoteText"/>
      </w:pPr>
      <w:r>
        <w:rPr>
          <w:rStyle w:val="FootnoteReference"/>
        </w:rPr>
        <w:footnoteRef/>
      </w:r>
      <w:r>
        <w:t xml:space="preserve"> Name meaning: Jesus (Yeshua) — Yahweh saves. He will save His people from their sins.</w:t>
      </w:r>
    </w:p>
  </w:footnote>
  <w:footnote w:id="1627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77">
    <w:p>
      <w:pPr>
        <w:pStyle w:val="FootnoteText"/>
      </w:pPr>
      <w:r>
        <w:rPr>
          <w:rStyle w:val="FootnoteReference"/>
        </w:rPr>
        <w:footnoteRef/>
      </w:r>
      <w:r>
        <w:t xml:space="preserve"> Cross-references for "Jesus": Mark 1:1; Heb 1:2; Heb 1:8.</w:t>
      </w:r>
    </w:p>
  </w:footnote>
  <w:footnote w:id="16278">
    <w:p>
      <w:pPr>
        <w:pStyle w:val="FootnoteText"/>
      </w:pPr>
      <w:r>
        <w:rPr>
          <w:rStyle w:val="FootnoteReference"/>
        </w:rPr>
        <w:footnoteRef/>
      </w:r>
      <w:r>
        <w:t xml:space="preserve"> Cross-references: Heb 2:1; Heb 3:6; Heb 3:14; Heb 10:23.</w:t>
      </w:r>
    </w:p>
  </w:footnote>
  <w:footnote w:id="16279">
    <w:p>
      <w:pPr>
        <w:pStyle w:val="FootnoteText"/>
      </w:pPr>
      <w:r>
        <w:rPr>
          <w:rStyle w:val="FootnoteReference"/>
        </w:rPr>
        <w:footnoteRef/>
      </w:r>
      <w:r>
        <w:t xml:space="preserve"> Cross-references for "tempted": Luke 4:2; Luke 22:28; Heb 2:17-18.</w:t>
      </w:r>
    </w:p>
  </w:footnote>
  <w:footnote w:id="16280">
    <w:p>
      <w:pPr>
        <w:pStyle w:val="FootnoteText"/>
      </w:pPr>
      <w:r>
        <w:rPr>
          <w:rStyle w:val="FootnoteReference"/>
        </w:rPr>
        <w:footnoteRef/>
      </w:r>
      <w:r>
        <w:t xml:space="preserve"> Cross-references: Isa 53:9; John 8:46; 2Cor 5:21; Heb 7:26; 1Pet 2:22; 1John 3:5.</w:t>
      </w:r>
    </w:p>
  </w:footnote>
  <w:footnote w:id="16281">
    <w:p>
      <w:pPr>
        <w:pStyle w:val="FootnoteText"/>
      </w:pPr>
      <w:r>
        <w:rPr>
          <w:rStyle w:val="FootnoteReference"/>
        </w:rPr>
        <w:footnoteRef/>
      </w:r>
      <w:r>
        <w:t xml:space="preserve"> Cross-references for "the throne": Exod 25:17-22; Lev 16:2; 1Chr 28:11; Heb 9:5.</w:t>
      </w:r>
    </w:p>
  </w:footnote>
  <w:footnote w:id="16282">
    <w:p>
      <w:pPr>
        <w:pStyle w:val="FootnoteText"/>
      </w:pPr>
      <w:r>
        <w:rPr>
          <w:rStyle w:val="FootnoteReference"/>
        </w:rPr>
        <w:footnoteRef/>
      </w:r>
      <w:r>
        <w:t xml:space="preserve"> Cross-references for "obtain": Isa 27:11; Isa 55:6-7; Matt 7:7-11; 2Cor 12:8-10; Phil 4:6-7; 1Pet 2:10.</w:t>
      </w:r>
    </w:p>
  </w:footnote>
  <w:footnote w:id="162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84">
    <w:p>
      <w:pPr>
        <w:pStyle w:val="FootnoteText"/>
      </w:pPr>
      <w:r>
        <w:rPr>
          <w:rStyle w:val="FootnoteReference"/>
        </w:rPr>
        <w:footnoteRef/>
      </w:r>
      <w:r>
        <w:t xml:space="preserve"> Cross-references for "both": Lev 9:7; Lev 9:15-21; Heb 8:3; Heb 9:9; Heb 10:11; Heb 11:4.</w:t>
      </w:r>
    </w:p>
  </w:footnote>
  <w:footnote w:id="162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87">
    <w:p>
      <w:pPr>
        <w:pStyle w:val="FootnoteText"/>
      </w:pPr>
      <w:r>
        <w:rPr>
          <w:rStyle w:val="FootnoteReference"/>
        </w:rPr>
        <w:footnoteRef/>
      </w:r>
      <w:r>
        <w:t xml:space="preserve"> Cross-references: Heb 8:3.</w:t>
      </w:r>
    </w:p>
  </w:footnote>
  <w:footnote w:id="16288">
    <w:p>
      <w:pPr>
        <w:pStyle w:val="FootnoteText"/>
      </w:pPr>
      <w:r>
        <w:rPr>
          <w:rStyle w:val="FootnoteReference"/>
        </w:rPr>
        <w:footnoteRef/>
      </w:r>
      <w:r>
        <w:t xml:space="preserve"> Cross-references: Num 16:46-48; Num 18:1-3; Heb 2:17.</w:t>
      </w:r>
    </w:p>
  </w:footnote>
  <w:footnote w:id="16289">
    <w:p>
      <w:pPr>
        <w:pStyle w:val="FootnoteText"/>
      </w:pPr>
      <w:r>
        <w:rPr>
          <w:rStyle w:val="FootnoteReference"/>
        </w:rPr>
        <w:footnoteRef/>
      </w:r>
      <w:r>
        <w:t xml:space="preserve"> Cross-references for "ignorant": Num 15:22-29; 1Tim 1:13.</w:t>
      </w:r>
    </w:p>
  </w:footnote>
  <w:footnote w:id="16290">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291">
    <w:p>
      <w:pPr>
        <w:pStyle w:val="FootnoteText"/>
      </w:pPr>
      <w:r>
        <w:rPr>
          <w:rStyle w:val="FootnoteReference"/>
        </w:rPr>
        <w:footnoteRef/>
      </w:r>
      <w:r>
        <w:t xml:space="preserve"> Cross-references: Heb 2:18; Heb 4:15.</w:t>
      </w:r>
    </w:p>
  </w:footnote>
  <w:footnote w:id="16292">
    <w:p>
      <w:pPr>
        <w:pStyle w:val="FootnoteText"/>
      </w:pPr>
      <w:r>
        <w:rPr>
          <w:rStyle w:val="FootnoteReference"/>
        </w:rPr>
        <w:footnoteRef/>
      </w:r>
      <w:r>
        <w:t xml:space="preserve"> Cross-references: Exod 32:8; Judg 2:17; Isa 30:11; Heb 12:13.</w:t>
      </w:r>
    </w:p>
  </w:footnote>
  <w:footnote w:id="16293">
    <w:p>
      <w:pPr>
        <w:pStyle w:val="FootnoteText"/>
      </w:pPr>
      <w:r>
        <w:rPr>
          <w:rStyle w:val="FootnoteReference"/>
        </w:rPr>
        <w:footnoteRef/>
      </w:r>
      <w:r>
        <w:t xml:space="preserve"> Cross-references: Exod 29:12-19; Lev 4:3-12; Lev 8:14-21; Lev 9:7; Lev 16:6; Lev 16:15; Heb 7:27; Heb 9:7.</w:t>
      </w:r>
    </w:p>
  </w:footnote>
  <w:footnote w:id="16294">
    <w:p>
      <w:pPr>
        <w:pStyle w:val="FootnoteText"/>
      </w:pPr>
      <w:r>
        <w:rPr>
          <w:rStyle w:val="FootnoteReference"/>
        </w:rPr>
        <w:footnoteRef/>
      </w:r>
      <w:r>
        <w:t xml:space="preserve"> Personal name: Aaron. Personal-name meaning: Aaron — Exalted; mountain of strength; teacher. Source form: Aaron.</w:t>
      </w:r>
    </w:p>
  </w:footnote>
  <w:footnote w:id="16295">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96">
    <w:p>
      <w:pPr>
        <w:pStyle w:val="FootnoteText"/>
      </w:pPr>
      <w:r>
        <w:rPr>
          <w:rStyle w:val="FootnoteReference"/>
        </w:rPr>
        <w:footnoteRef/>
      </w:r>
      <w:r>
        <w:t xml:space="preserve"> Personal name: Christ. Personal-name meaning: Christ — anointed. Source form: Christ.</w:t>
      </w:r>
    </w:p>
  </w:footnote>
  <w:footnote w:id="16297">
    <w:p>
      <w:pPr>
        <w:pStyle w:val="FootnoteText"/>
      </w:pPr>
      <w:r>
        <w:rPr>
          <w:rStyle w:val="FootnoteReference"/>
        </w:rPr>
        <w:footnoteRef/>
      </w:r>
      <w:r>
        <w:t xml:space="preserve"> Cross-references for "Christ": John 7:18; John 8:54.</w:t>
      </w:r>
    </w:p>
  </w:footnote>
  <w:footnote w:id="16298">
    <w:p>
      <w:pPr>
        <w:pStyle w:val="FootnoteText"/>
      </w:pPr>
      <w:r>
        <w:rPr>
          <w:rStyle w:val="FootnoteReference"/>
        </w:rPr>
        <w:footnoteRef/>
      </w:r>
      <w:r>
        <w:t xml:space="preserve"> Cross-references: Ps 2:7; Mic 5:2; John 3:16; Acts 13:33; Rom 8:3; Heb 1:5.</w:t>
      </w:r>
    </w:p>
  </w:footnote>
  <w:footnote w:id="16299">
    <w:p>
      <w:pPr>
        <w:pStyle w:val="FootnoteText"/>
      </w:pPr>
      <w:r>
        <w:rPr>
          <w:rStyle w:val="FootnoteReference"/>
        </w:rPr>
        <w:footnoteRef/>
      </w:r>
      <w:r>
        <w:t xml:space="preserve"> Cross-references for "Melchisedec": Gen 14:18-19.</w:t>
      </w:r>
    </w:p>
  </w:footnote>
  <w:footnote w:id="16300">
    <w:p>
      <w:pPr>
        <w:pStyle w:val="FootnoteText"/>
      </w:pPr>
      <w:r>
        <w:rPr>
          <w:rStyle w:val="FootnoteReference"/>
        </w:rPr>
        <w:footnoteRef/>
      </w:r>
      <w:r>
        <w:t xml:space="preserve"> Cross-references: Ps 110:4; Heb 5:10; Heb 6:20; Heb 7:3; Heb 7:15; Heb 7:17; Heb 7:21.</w:t>
      </w:r>
    </w:p>
  </w:footnote>
  <w:footnote w:id="16301">
    <w:p>
      <w:pPr>
        <w:pStyle w:val="FootnoteText"/>
      </w:pPr>
      <w:r>
        <w:rPr>
          <w:rStyle w:val="FootnoteReference"/>
        </w:rPr>
        <w:footnoteRef/>
      </w:r>
      <w:r>
        <w:t xml:space="preserve"> Cross-references for "tears": Isa 53:3; Isa 53:11; John 11:35.</w:t>
      </w:r>
    </w:p>
  </w:footnote>
  <w:footnote w:id="16302">
    <w:p>
      <w:pPr>
        <w:pStyle w:val="FootnoteText"/>
      </w:pPr>
      <w:r>
        <w:rPr>
          <w:rStyle w:val="FootnoteReference"/>
        </w:rPr>
        <w:footnoteRef/>
      </w:r>
      <w:r>
        <w:t xml:space="preserve"> Cross-references for "in that he feared": Matt 26:37-38; Mark 14:33-34; Luke 22:42-44; John 12:27-28; Heb 12:28.</w:t>
      </w:r>
    </w:p>
  </w:footnote>
  <w:footnote w:id="16303">
    <w:p>
      <w:pPr>
        <w:pStyle w:val="FootnoteText"/>
      </w:pPr>
      <w:r>
        <w:rPr>
          <w:rStyle w:val="FootnoteReference"/>
        </w:rPr>
        <w:footnoteRef/>
      </w:r>
      <w:r>
        <w:t xml:space="preserve"> Cross-references: John 1:14; Rom 8:3; Gal 4:4; 1Tim 3:16; Heb 2:14; 1John 4:3; 2John 1:7.</w:t>
      </w:r>
    </w:p>
  </w:footnote>
  <w:footnote w:id="16304">
    <w:p>
      <w:pPr>
        <w:pStyle w:val="FootnoteText"/>
      </w:pPr>
      <w:r>
        <w:rPr>
          <w:rStyle w:val="FootnoteReference"/>
        </w:rPr>
        <w:footnoteRef/>
      </w:r>
      <w:r>
        <w:t xml:space="preserve"> Cross-references: Matt 26:52-53; Mark 14:36.</w:t>
      </w:r>
    </w:p>
  </w:footnote>
  <w:footnote w:id="16305">
    <w:p>
      <w:pPr>
        <w:pStyle w:val="FootnoteText"/>
      </w:pPr>
      <w:r>
        <w:rPr>
          <w:rStyle w:val="FootnoteReference"/>
        </w:rPr>
        <w:footnoteRef/>
      </w:r>
      <w:r>
        <w:t xml:space="preserve"> Cross-references: Ps 18:19-20; Ps 22:21; Ps 22:24; Ps 40:1-3; Ps 69:13-16; Isa 49:8; John 11:42; John 17:4-5; Heb 13:20.</w:t>
      </w:r>
    </w:p>
  </w:footnote>
  <w:footnote w:id="16306">
    <w:p>
      <w:pPr>
        <w:pStyle w:val="FootnoteText"/>
      </w:pPr>
      <w:r>
        <w:rPr>
          <w:rStyle w:val="FootnoteReference"/>
        </w:rPr>
        <w:footnoteRef/>
      </w:r>
      <w:r>
        <w:t xml:space="preserve"> Cross-references: Heb 1:5; Heb 1:8; Heb 3:6.</w:t>
      </w:r>
    </w:p>
  </w:footnote>
  <w:footnote w:id="16307">
    <w:p>
      <w:pPr>
        <w:pStyle w:val="FootnoteText"/>
      </w:pPr>
      <w:r>
        <w:rPr>
          <w:rStyle w:val="FootnoteReference"/>
        </w:rPr>
        <w:footnoteRef/>
      </w:r>
      <w:r>
        <w:t xml:space="preserve"> Cross-references: Isa 50:5-6; Matt 3:15; John 4:34; John 6:38; John 15:10; Phil 2:8; Heb 10:5-9.</w:t>
      </w:r>
    </w:p>
  </w:footnote>
  <w:footnote w:id="16308">
    <w:p>
      <w:pPr>
        <w:pStyle w:val="FootnoteText"/>
      </w:pPr>
      <w:r>
        <w:rPr>
          <w:rStyle w:val="FootnoteReference"/>
        </w:rPr>
        <w:footnoteRef/>
      </w:r>
      <w:r>
        <w:t xml:space="preserve"> Cross-references for "he became": Ps 68:18-20; Isa 45:22; Isa 49:6; Acts 3:15; Acts 4:12; Heb 12:2.</w:t>
      </w:r>
    </w:p>
  </w:footnote>
  <w:footnote w:id="16309">
    <w:p>
      <w:pPr>
        <w:pStyle w:val="FootnoteText"/>
      </w:pPr>
      <w:r>
        <w:rPr>
          <w:rStyle w:val="FootnoteReference"/>
        </w:rPr>
        <w:footnoteRef/>
      </w:r>
      <w:r>
        <w:t xml:space="preserve"> Cross-references for "eternal": Ps 45:17; Ps 51:6; Ps 51:8; 2Thess 2:16; 2Tim 2:10; Heb 2:3; Heb 9:12; Heb 9:15; 1John 5:20; Jude 1:21.</w:t>
      </w:r>
    </w:p>
  </w:footnote>
  <w:footnote w:id="16310">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11">
    <w:p>
      <w:pPr>
        <w:pStyle w:val="FootnoteText"/>
      </w:pPr>
      <w:r>
        <w:rPr>
          <w:rStyle w:val="FootnoteReference"/>
        </w:rPr>
        <w:footnoteRef/>
      </w:r>
      <w:r>
        <w:t xml:space="preserve"> Cross-references: Heb 5:5-6; Heb 6:20.</w:t>
      </w:r>
    </w:p>
  </w:footnote>
  <w:footnote w:id="16312">
    <w:p>
      <w:pPr>
        <w:pStyle w:val="FootnoteText"/>
      </w:pPr>
      <w:r>
        <w:rPr>
          <w:rStyle w:val="FootnoteReference"/>
        </w:rPr>
        <w:footnoteRef/>
      </w:r>
      <w:r>
        <w:t xml:space="preserve"> Cross-references for "dull": Isa 6:10; Matt 13:15; Mark 8:17-18; Mark 8:21; Luke 24:25; Acts 28:27.</w:t>
      </w:r>
    </w:p>
  </w:footnote>
  <w:footnote w:id="16313">
    <w:p>
      <w:pPr>
        <w:pStyle w:val="FootnoteText"/>
      </w:pPr>
      <w:r>
        <w:rPr>
          <w:rStyle w:val="FootnoteReference"/>
        </w:rPr>
        <w:footnoteRef/>
      </w:r>
      <w:r>
        <w:t xml:space="preserve"> Cross-references: 1Kgs 10:1; John 6:6; John 16:12; 2Pet 3:16.</w:t>
      </w:r>
    </w:p>
  </w:footnote>
  <w:footnote w:id="16314">
    <w:p>
      <w:pPr>
        <w:pStyle w:val="FootnoteText"/>
      </w:pPr>
      <w:r>
        <w:rPr>
          <w:rStyle w:val="FootnoteReference"/>
        </w:rPr>
        <w:footnoteRef/>
      </w:r>
      <w:r>
        <w:t xml:space="preserve"> Cross-references for "teachers": Ezra 7:10; Ps 34:11; 1Cor 14:19; Col 3:16; Titus 2:3-4.</w:t>
      </w:r>
    </w:p>
  </w:footnote>
  <w:footnote w:id="16315">
    <w:p>
      <w:pPr>
        <w:pStyle w:val="FootnoteText"/>
      </w:pPr>
      <w:r>
        <w:rPr>
          <w:rStyle w:val="FootnoteReference"/>
        </w:rPr>
        <w:footnoteRef/>
      </w:r>
      <w:r>
        <w:t xml:space="preserve"> Cross-references for "teach": Isa 28:9-10; Isa 28:13; Phil 3:1.</w:t>
      </w:r>
    </w:p>
  </w:footnote>
  <w:footnote w:id="16316">
    <w:p>
      <w:pPr>
        <w:pStyle w:val="FootnoteText"/>
      </w:pPr>
      <w:r>
        <w:rPr>
          <w:rStyle w:val="FootnoteReference"/>
        </w:rPr>
        <w:footnoteRef/>
      </w:r>
      <w:r>
        <w:t xml:space="preserve"> Cross-references for "the first": Heb 6:1.</w:t>
      </w:r>
    </w:p>
  </w:footnote>
  <w:footnote w:id="16317">
    <w:p>
      <w:pPr>
        <w:pStyle w:val="FootnoteText"/>
      </w:pPr>
      <w:r>
        <w:rPr>
          <w:rStyle w:val="FootnoteReference"/>
        </w:rPr>
        <w:footnoteRef/>
      </w:r>
      <w:r>
        <w:t xml:space="preserve"> Cross-references for "the oracles": 2Sam 16:23; Acts 7:38; Rom 3:2; 1Pet 4:11.</w:t>
      </w:r>
    </w:p>
  </w:footnote>
  <w:footnote w:id="16318">
    <w:p>
      <w:pPr>
        <w:pStyle w:val="FootnoteText"/>
      </w:pPr>
      <w:r>
        <w:rPr>
          <w:rStyle w:val="FootnoteReference"/>
        </w:rPr>
        <w:footnoteRef/>
      </w:r>
      <w:r>
        <w:t xml:space="preserve"> Cross-references for "as have": Isa 55:1; 1Cor 3:1-3; Heb 5:13; 1Pet 2:2.</w:t>
      </w:r>
    </w:p>
  </w:footnote>
  <w:footnote w:id="16319">
    <w:p>
      <w:pPr>
        <w:pStyle w:val="FootnoteText"/>
      </w:pPr>
      <w:r>
        <w:rPr>
          <w:rStyle w:val="FootnoteReference"/>
        </w:rPr>
        <w:footnoteRef/>
      </w:r>
      <w:r>
        <w:t xml:space="preserve"> Cross-references for "the word": Ps 119:123; Rom 1:17-18; Rom 10:5-6; 2Cor 3:9; 2Tim 3:16.</w:t>
      </w:r>
    </w:p>
  </w:footnote>
  <w:footnote w:id="16320">
    <w:p>
      <w:pPr>
        <w:pStyle w:val="FootnoteText"/>
      </w:pPr>
      <w:r>
        <w:rPr>
          <w:rStyle w:val="FootnoteReference"/>
        </w:rPr>
        <w:footnoteRef/>
      </w:r>
      <w:r>
        <w:t xml:space="preserve"> Cross-references: Isa 28:9; Matt 11:25; Mark 10:15; Rom 2:20; 1Cor 13:11; 1Cor 14:20; Eph 4:14; 1Pet 2:2.</w:t>
      </w:r>
    </w:p>
  </w:footnote>
  <w:footnote w:id="16321">
    <w:p>
      <w:pPr>
        <w:pStyle w:val="FootnoteText"/>
      </w:pPr>
      <w:r>
        <w:rPr>
          <w:rStyle w:val="FootnoteReference"/>
        </w:rPr>
        <w:footnoteRef/>
      </w:r>
      <w:r>
        <w:t xml:space="preserve"> Cross-references for "of full age": Matt 5:48; 1Cor 2:6; Eph 4:13; Phil 3:15; Jas 3:2.</w:t>
      </w:r>
    </w:p>
  </w:footnote>
  <w:footnote w:id="16322">
    <w:p>
      <w:pPr>
        <w:pStyle w:val="FootnoteText"/>
      </w:pPr>
      <w:r>
        <w:rPr>
          <w:rStyle w:val="FootnoteReference"/>
        </w:rPr>
        <w:footnoteRef/>
      </w:r>
      <w:r>
        <w:t xml:space="preserve"> Cross-references for "their": Job 6:30; Job 12:11; Job 34:3; Ps 119:103; Song 1:3; Song 2:3; Matt 6:22-23; Eph 1:18.</w:t>
      </w:r>
    </w:p>
  </w:footnote>
  <w:footnote w:id="16323">
    <w:p>
      <w:pPr>
        <w:pStyle w:val="FootnoteText"/>
      </w:pPr>
      <w:r>
        <w:rPr>
          <w:rStyle w:val="FootnoteReference"/>
        </w:rPr>
        <w:footnoteRef/>
      </w:r>
      <w:r>
        <w:t xml:space="preserve"> Cross-references for "to discern": Gen 3:5; 2Sam 14:17; 1Kgs 3:9; 1Kgs 3:11; Isa 7:15; Rom 14:1; 1Cor 2:14-15; Phil 1:9-10; 1Thess 5:21.</w:t>
      </w:r>
    </w:p>
  </w:footnote>
  <w:footnote w:id="16324">
    <w:p>
      <w:pPr>
        <w:pStyle w:val="FootnoteText"/>
      </w:pPr>
      <w:r>
        <w:rPr>
          <w:rStyle w:val="FootnoteReference"/>
        </w:rPr>
        <w:footnoteRef/>
      </w:r>
      <w:r>
        <w:t xml:space="preserve"> Cross-references for "leaving": Heb 5:12-14.</w:t>
      </w:r>
    </w:p>
  </w:footnote>
  <w:footnote w:id="16325">
    <w:p>
      <w:pPr>
        <w:pStyle w:val="FootnoteText"/>
      </w:pPr>
      <w:r>
        <w:rPr>
          <w:rStyle w:val="FootnoteReference"/>
        </w:rPr>
        <w:footnoteRef/>
      </w:r>
      <w:r>
        <w:t xml:space="preserve"> Cross-references for "principles of the doctrine": Mark 1:1; John 1:1-3; 1Tim 3:16.</w:t>
      </w:r>
    </w:p>
  </w:footnote>
  <w:footnote w:id="16326">
    <w:p>
      <w:pPr>
        <w:pStyle w:val="FootnoteText"/>
      </w:pPr>
      <w:r>
        <w:rPr>
          <w:rStyle w:val="FootnoteReference"/>
        </w:rPr>
        <w:footnoteRef/>
      </w:r>
      <w:r>
        <w:t xml:space="preserve"> Personal name: Christ. Personal-name meaning: Christ — anointed. Source form: Christ.</w:t>
      </w:r>
    </w:p>
  </w:footnote>
  <w:footnote w:id="16327">
    <w:p>
      <w:pPr>
        <w:pStyle w:val="FootnoteText"/>
      </w:pPr>
      <w:r>
        <w:rPr>
          <w:rStyle w:val="FootnoteReference"/>
        </w:rPr>
        <w:footnoteRef/>
      </w:r>
      <w:r>
        <w:t xml:space="preserve"> Cross-references for "laying": Matt 7:25; Luke 6:48; 1Cor 3:10-12; 1Tim 6:19; 2Tim 2:19.</w:t>
      </w:r>
    </w:p>
  </w:footnote>
  <w:footnote w:id="16328">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29">
    <w:p>
      <w:pPr>
        <w:pStyle w:val="FootnoteText"/>
      </w:pPr>
      <w:r>
        <w:rPr>
          <w:rStyle w:val="FootnoteReference"/>
        </w:rPr>
        <w:footnoteRef/>
      </w:r>
      <w:r>
        <w:t xml:space="preserve"> Cross-references for "dead": Gal 5:19-21; Eph 2:1; Eph 2:5; Heb 9:14.</w:t>
      </w:r>
    </w:p>
  </w:footnote>
  <w:footnote w:id="16330">
    <w:p>
      <w:pPr>
        <w:pStyle w:val="FootnoteText"/>
      </w:pPr>
      <w:r>
        <w:rPr>
          <w:rStyle w:val="FootnoteReference"/>
        </w:rPr>
        <w:footnoteRef/>
      </w:r>
      <w:r>
        <w:t xml:space="preserve"> Cross-references for "faith": John 5:24; John 12:44; John 14:1; Heb 11:6; 1Pet 1:21; 1John 5:10-13.</w:t>
      </w:r>
    </w:p>
  </w:footnote>
  <w:footnote w:id="16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34">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35">
    <w:p>
      <w:pPr>
        <w:pStyle w:val="FootnoteText"/>
      </w:pPr>
      <w:r>
        <w:rPr>
          <w:rStyle w:val="FootnoteReference"/>
        </w:rPr>
        <w:footnoteRef/>
      </w:r>
      <w:r>
        <w:t xml:space="preserve"> Cross-references for "laying": Acts 6:6; Acts 8:14-18; Acts 13:3; Acts 19:6.</w:t>
      </w:r>
    </w:p>
  </w:footnote>
  <w:footnote w:id="163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38">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39">
    <w:p>
      <w:pPr>
        <w:pStyle w:val="FootnoteText"/>
      </w:pPr>
      <w:r>
        <w:rPr>
          <w:rStyle w:val="FootnoteReference"/>
        </w:rPr>
        <w:footnoteRef/>
      </w:r>
      <w:r>
        <w:t xml:space="preserve"> Cross-references: Acts 18:21; Rom 15:32; 1Cor 4:19; 1Cor 16:7; Jas 4:15.</w:t>
      </w:r>
    </w:p>
  </w:footnote>
  <w:footnote w:id="16340">
    <w:p>
      <w:pPr>
        <w:pStyle w:val="FootnoteText"/>
      </w:pPr>
      <w:r>
        <w:rPr>
          <w:rStyle w:val="FootnoteReference"/>
        </w:rPr>
        <w:footnoteRef/>
      </w:r>
      <w:r>
        <w:t xml:space="preserve"> Cross-references for "were once": Num 24:3; Num 24:15-16; Heb 10:32.</w:t>
      </w:r>
    </w:p>
  </w:footnote>
  <w:footnote w:id="16341">
    <w:p>
      <w:pPr>
        <w:pStyle w:val="FootnoteText"/>
      </w:pPr>
      <w:r>
        <w:rPr>
          <w:rStyle w:val="FootnoteReference"/>
        </w:rPr>
        <w:footnoteRef/>
      </w:r>
      <w:r>
        <w:t xml:space="preserve"> Cross-references for "partakers": Acts 15:8; Gal 3:2; Gal 3:5; Heb 2:4.</w:t>
      </w:r>
    </w:p>
  </w:footnote>
  <w:footnote w:id="16342">
    <w:p>
      <w:pPr>
        <w:pStyle w:val="FootnoteText"/>
      </w:pPr>
      <w:r>
        <w:rPr>
          <w:rStyle w:val="FootnoteReference"/>
        </w:rPr>
        <w:footnoteRef/>
      </w:r>
      <w:r>
        <w:t xml:space="preserve"> Cross-references for "tasted": Matt 13:20-21; Mark 4:16-17; Mark 6:20; Luke 8:13; 1Pet 2:3; 2Pet 2:20.</w:t>
      </w:r>
    </w:p>
  </w:footnote>
  <w:footnote w:id="16343">
    <w:p>
      <w:pPr>
        <w:pStyle w:val="FootnoteText"/>
      </w:pPr>
      <w:r>
        <w:rPr>
          <w:rStyle w:val="FootnoteReference"/>
        </w:rPr>
        <w:footnoteRef/>
      </w:r>
      <w:r>
        <w:t xml:space="preserve"> Cross-references for "the powers": Heb 2:5.</w:t>
      </w:r>
    </w:p>
  </w:footnote>
  <w:footnote w:id="16344">
    <w:p>
      <w:pPr>
        <w:pStyle w:val="FootnoteText"/>
      </w:pPr>
      <w:r>
        <w:rPr>
          <w:rStyle w:val="FootnoteReference"/>
        </w:rPr>
        <w:footnoteRef/>
      </w:r>
      <w:r>
        <w:t xml:space="preserve"> Cross-references for "to renew": Ps 51:10; Isa 1:28; 2Tim 2:25; Heb 6:4.</w:t>
      </w:r>
    </w:p>
  </w:footnote>
  <w:footnote w:id="16345">
    <w:p>
      <w:pPr>
        <w:pStyle w:val="FootnoteText"/>
      </w:pPr>
      <w:r>
        <w:rPr>
          <w:rStyle w:val="FootnoteReference"/>
        </w:rPr>
        <w:footnoteRef/>
      </w:r>
      <w:r>
        <w:t xml:space="preserve"> Cross-references for "they crucify": Zech 12:10-14; Matt 23:31-32; Luke 11:48; Heb 10:29.</w:t>
      </w:r>
    </w:p>
  </w:footnote>
  <w:footnote w:id="16346">
    <w:p>
      <w:pPr>
        <w:pStyle w:val="FootnoteText"/>
      </w:pPr>
      <w:r>
        <w:rPr>
          <w:rStyle w:val="FootnoteReference"/>
        </w:rPr>
        <w:footnoteRef/>
      </w:r>
      <w:r>
        <w:t xml:space="preserve"> Cross-references for "an open": Matt 27:38-44; Mark 15:29-32; Luke 23:35-39; Heb 12:2.</w:t>
      </w:r>
    </w:p>
  </w:footnote>
  <w:footnote w:id="16347">
    <w:p>
      <w:pPr>
        <w:pStyle w:val="FootnoteText"/>
      </w:pPr>
      <w:r>
        <w:rPr>
          <w:rStyle w:val="FootnoteReference"/>
        </w:rPr>
        <w:footnoteRef/>
      </w:r>
      <w:r>
        <w:t xml:space="preserve"> Cross-references for "the earth": Deut 28:11-12; Ps 65:9-13; Ps 104:11-13; Isa 55:10-13; Joel 2:21-26; Jas 5:7.</w:t>
      </w:r>
    </w:p>
  </w:footnote>
  <w:footnote w:id="16348">
    <w:p>
      <w:pPr>
        <w:pStyle w:val="FootnoteText"/>
      </w:pPr>
      <w:r>
        <w:rPr>
          <w:rStyle w:val="FootnoteReference"/>
        </w:rPr>
        <w:footnoteRef/>
      </w:r>
      <w:r>
        <w:t xml:space="preserve"> Cross-references: Gen 27:27; Lev 25:21; Ps 24:5; Ps 65:10; Ps 126:6; Isa 44:3; Ezek 34:26; Hos 10:12; Mal 3:10.</w:t>
      </w:r>
    </w:p>
  </w:footnote>
  <w:footnote w:id="16349">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350">
    <w:p>
      <w:pPr>
        <w:pStyle w:val="FootnoteText"/>
      </w:pPr>
      <w:r>
        <w:rPr>
          <w:rStyle w:val="FootnoteReference"/>
        </w:rPr>
        <w:footnoteRef/>
      </w:r>
      <w:r>
        <w:t xml:space="preserve"> Cross-references for "beloved": Phil 1:6-7; 1Thess 1:3-4; Heb 6:4-6; Heb 6:10; Heb 10:34; Heb 10:39.</w:t>
      </w:r>
    </w:p>
  </w:footnote>
  <w:footnote w:id="16351">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352">
    <w:p>
      <w:pPr>
        <w:pStyle w:val="FootnoteText"/>
      </w:pPr>
      <w:r>
        <w:rPr>
          <w:rStyle w:val="FootnoteReference"/>
        </w:rPr>
        <w:footnoteRef/>
      </w:r>
      <w:r>
        <w:t xml:space="preserve"> Cross-references for "to forget": Neh 5:19; Neh 13:22; Neh 13:31; Ps 20:3; Jer 2:2-3; Jer 18:20; Acts 10:4; Acts 10:31.</w:t>
      </w:r>
    </w:p>
  </w:footnote>
  <w:footnote w:id="16353">
    <w:p>
      <w:pPr>
        <w:pStyle w:val="FootnoteText"/>
      </w:pPr>
      <w:r>
        <w:rPr>
          <w:rStyle w:val="FootnoteReference"/>
        </w:rPr>
        <w:footnoteRef/>
      </w:r>
      <w:r>
        <w:t xml:space="preserve"> Cross-references for "work": 1Cor 13:4-7; Gal 5:6; Gal 5:13; 1Thess 1:3; 1John 3:17-18.</w:t>
      </w:r>
    </w:p>
  </w:footnote>
  <w:footnote w:id="16354">
    <w:p>
      <w:pPr>
        <w:pStyle w:val="FootnoteText"/>
      </w:pPr>
      <w:r>
        <w:rPr>
          <w:rStyle w:val="FootnoteReference"/>
        </w:rPr>
        <w:footnoteRef/>
      </w:r>
      <w:r>
        <w:t xml:space="preserve"> Cross-references: Prov 14:31; Matt 10:42; Matt 25:40; John 13:20.</w:t>
      </w:r>
    </w:p>
  </w:footnote>
  <w:footnote w:id="16355">
    <w:p>
      <w:pPr>
        <w:pStyle w:val="FootnoteText"/>
      </w:pPr>
      <w:r>
        <w:rPr>
          <w:rStyle w:val="FootnoteReference"/>
        </w:rPr>
        <w:footnoteRef/>
      </w:r>
      <w:r>
        <w:t xml:space="preserve"> Cross-references: Deut 32:4; Rom 3:4-5; 2Thess 1:6-7; 2Tim 4:8; 1John 1:9.</w:t>
      </w:r>
    </w:p>
  </w:footnote>
  <w:footnote w:id="16356">
    <w:p>
      <w:pPr>
        <w:pStyle w:val="FootnoteText"/>
      </w:pPr>
      <w:r>
        <w:rPr>
          <w:rStyle w:val="FootnoteReference"/>
        </w:rPr>
        <w:footnoteRef/>
      </w:r>
      <w:r>
        <w:t xml:space="preserve"> Cross-references for "we desire": Rom 12:8; Rom 12:11; 1Cor 15:58; Gal 6:9; Phil 1:9-11; Phil 3:15; 1Thess 4:10; 2Thess 3:13; 2Pet 1:5-8; 2Pet 3:14.</w:t>
      </w:r>
    </w:p>
  </w:footnote>
  <w:footnote w:id="16357">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358">
    <w:p>
      <w:pPr>
        <w:pStyle w:val="FootnoteText"/>
      </w:pPr>
      <w:r>
        <w:rPr>
          <w:rStyle w:val="FootnoteReference"/>
        </w:rPr>
        <w:footnoteRef/>
      </w:r>
      <w:r>
        <w:t xml:space="preserve"> Cross-references: Matt 24:13; Heb 3:6; Heb 3:14; Heb 10:32-35; Rev 2:26.</w:t>
      </w:r>
    </w:p>
  </w:footnote>
  <w:footnote w:id="16359">
    <w:p>
      <w:pPr>
        <w:pStyle w:val="FootnoteText"/>
      </w:pPr>
      <w:r>
        <w:rPr>
          <w:rStyle w:val="FootnoteReference"/>
        </w:rPr>
        <w:footnoteRef/>
      </w:r>
      <w:r>
        <w:t xml:space="preserve"> Cross-references for "faith": Luke 8:15; Rom 2:7; Rom 8:25-26; 1Thess 1:3; Heb 6:15; Heb 10:36; Heb 11:8-16; Rev 13:10; Rev 14:12.</w:t>
      </w:r>
    </w:p>
  </w:footnote>
  <w:footnote w:id="16360">
    <w:p>
      <w:pPr>
        <w:pStyle w:val="FootnoteText"/>
      </w:pPr>
      <w:r>
        <w:rPr>
          <w:rStyle w:val="FootnoteReference"/>
        </w:rPr>
        <w:footnoteRef/>
      </w:r>
      <w:r>
        <w:t xml:space="preserve"> Cross-references for "inherit": Matt 22:32; Luke 16:22; Luke 20:37-38; Heb 1:14; Heb 10:36; Heb 11:9; Heb 11:17; Heb 11:33; 1John 2:25; Rev 14:13.</w:t>
      </w:r>
    </w:p>
  </w:footnote>
  <w:footnote w:id="16361">
    <w:p>
      <w:pPr>
        <w:pStyle w:val="FootnoteText"/>
      </w:pPr>
      <w:r>
        <w:rPr>
          <w:rStyle w:val="FootnoteReference"/>
        </w:rPr>
        <w:footnoteRef/>
      </w:r>
      <w:r>
        <w:t xml:space="preserve"> Cross-references: Prov 12:24; Prov 13:4; Prov 15:19; Prov 18:9; Prov 24:30-34; Matt 25:26; Rom 12:11; Heb 5:11; 2Pet 1:10.</w:t>
      </w:r>
    </w:p>
  </w:footnote>
  <w:footnote w:id="16362">
    <w:p>
      <w:pPr>
        <w:pStyle w:val="FootnoteText"/>
      </w:pPr>
      <w:r>
        <w:rPr>
          <w:rStyle w:val="FootnoteReference"/>
        </w:rPr>
        <w:footnoteRef/>
      </w:r>
      <w:r>
        <w:t xml:space="preserve"> Cross-references: Song 1:8; Jer 6:16; Rom 4:12; Heb 12:1; Heb 13:7; Jas 5:10-11; 1Pet 3:5-6.</w:t>
      </w:r>
    </w:p>
  </w:footnote>
  <w:footnote w:id="16363">
    <w:p>
      <w:pPr>
        <w:pStyle w:val="FootnoteText"/>
      </w:pPr>
      <w:r>
        <w:rPr>
          <w:rStyle w:val="FootnoteReference"/>
        </w:rPr>
        <w:footnoteRef/>
      </w:r>
      <w:r>
        <w:t xml:space="preserve"> Personal name: Abraham. Personal-name meaning: Abraham — Father of a multitude. Source form: Abraham.</w:t>
      </w:r>
    </w:p>
  </w:footnote>
  <w:footnote w:id="16364">
    <w:p>
      <w:pPr>
        <w:pStyle w:val="FootnoteText"/>
      </w:pPr>
      <w:r>
        <w:rPr>
          <w:rStyle w:val="FootnoteReference"/>
        </w:rPr>
        <w:footnoteRef/>
      </w:r>
      <w:r>
        <w:t xml:space="preserve"> Cross-references: Gen 22:15-18; Ps 105:9-10; Isa 45:23; Jer 22:5; Jer 49:13; Ezek 32:13; Mic 7:20; Luke 1:73; Heb 6:16-18.</w:t>
      </w:r>
    </w:p>
  </w:footnote>
  <w:footnote w:id="16365">
    <w:p>
      <w:pPr>
        <w:pStyle w:val="FootnoteText"/>
      </w:pPr>
      <w:r>
        <w:rPr>
          <w:rStyle w:val="FootnoteReference"/>
        </w:rPr>
        <w:footnoteRef/>
      </w:r>
      <w:r>
        <w:t xml:space="preserve"> Cross-references for "multiplying": Gen 17:2; Gen 48:4; Exod 32:13; Deut 1:10; Neh 9:23.</w:t>
      </w:r>
    </w:p>
  </w:footnote>
  <w:footnote w:id="16366">
    <w:p>
      <w:pPr>
        <w:pStyle w:val="FootnoteText"/>
      </w:pPr>
      <w:r>
        <w:rPr>
          <w:rStyle w:val="FootnoteReference"/>
        </w:rPr>
        <w:footnoteRef/>
      </w:r>
      <w:r>
        <w:t xml:space="preserve"> Cross-references: Gen 12:2-3; Gen 15:2-6; Gen 17:16-17; Gen 21:2-7; Exod 1:7; Hab 2:2-3; Rom 4:17-25; Heb 6:12.</w:t>
      </w:r>
    </w:p>
  </w:footnote>
  <w:footnote w:id="16367">
    <w:p>
      <w:pPr>
        <w:pStyle w:val="FootnoteText"/>
      </w:pPr>
      <w:r>
        <w:rPr>
          <w:rStyle w:val="FootnoteReference"/>
        </w:rPr>
        <w:footnoteRef/>
      </w:r>
      <w:r>
        <w:t xml:space="preserve"> Cross-references for "swear": Gen 14:22; Gen 21:23; Matt 23:20-22; Heb 6:13.</w:t>
      </w:r>
    </w:p>
  </w:footnote>
  <w:footnote w:id="16368">
    <w:p>
      <w:pPr>
        <w:pStyle w:val="FootnoteText"/>
      </w:pPr>
      <w:r>
        <w:rPr>
          <w:rStyle w:val="FootnoteReference"/>
        </w:rPr>
        <w:footnoteRef/>
      </w:r>
      <w:r>
        <w:t xml:space="preserve"> Cross-references for "an oath": Gen 21:30-31; Gen 31:53; Exod 22:11; Josh 9:15-20; 2Sam 21:2; Ezek 17:16-20.</w:t>
      </w:r>
    </w:p>
  </w:footnote>
  <w:footnote w:id="16369">
    <w:p>
      <w:pPr>
        <w:pStyle w:val="FootnoteText"/>
      </w:pPr>
      <w:r>
        <w:rPr>
          <w:rStyle w:val="FootnoteReference"/>
        </w:rPr>
        <w:footnoteRef/>
      </w:r>
      <w:r>
        <w:t xml:space="preserve"> Cross-references for "more": Ps 36:8; Song 5:1; Isa 55:7; John 10:10; 1Pet 1:3.</w:t>
      </w:r>
    </w:p>
  </w:footnote>
  <w:footnote w:id="16370">
    <w:p>
      <w:pPr>
        <w:pStyle w:val="FootnoteText"/>
      </w:pPr>
      <w:r>
        <w:rPr>
          <w:rStyle w:val="FootnoteReference"/>
        </w:rPr>
        <w:footnoteRef/>
      </w:r>
      <w:r>
        <w:t xml:space="preserve"> Cross-references for "the heirs": Rom 8:17; Gal 3:29; Heb 6:12; Heb 11:7; Heb 11:9; Jas 2:5; 1Pet 3:7.</w:t>
      </w:r>
    </w:p>
  </w:footnote>
  <w:footnote w:id="16371">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372">
    <w:p>
      <w:pPr>
        <w:pStyle w:val="FootnoteText"/>
      </w:pPr>
      <w:r>
        <w:rPr>
          <w:rStyle w:val="FootnoteReference"/>
        </w:rPr>
        <w:footnoteRef/>
      </w:r>
      <w:r>
        <w:t xml:space="preserve"> Cross-references for "confirmed it": Gen 26:28; Exod 22:11; Heb 6:16.</w:t>
      </w:r>
    </w:p>
  </w:footnote>
  <w:footnote w:id="16373">
    <w:p>
      <w:pPr>
        <w:pStyle w:val="FootnoteText"/>
      </w:pPr>
      <w:r>
        <w:rPr>
          <w:rStyle w:val="FootnoteReference"/>
        </w:rPr>
        <w:footnoteRef/>
      </w:r>
      <w:r>
        <w:t xml:space="preserve"> Cross-references for "impossible": Num 23:19; 1Sam 15:29; Rom 3:4; 2Tim 2:13; Titus 1:2; 1John 1:10; 1John 5:10.</w:t>
      </w:r>
    </w:p>
  </w:footnote>
  <w:footnote w:id="16374">
    <w:p>
      <w:pPr>
        <w:pStyle w:val="FootnoteText"/>
      </w:pPr>
      <w:r>
        <w:rPr>
          <w:rStyle w:val="FootnoteReference"/>
        </w:rPr>
        <w:footnoteRef/>
      </w:r>
      <w:r>
        <w:t xml:space="preserve"> Cross-references for "the hope": Col 1:5; Col 1:23; Col 1:27; 1Tim 1:1.</w:t>
      </w:r>
    </w:p>
  </w:footnote>
  <w:footnote w:id="16375">
    <w:p>
      <w:pPr>
        <w:pStyle w:val="FootnoteText"/>
      </w:pPr>
      <w:r>
        <w:rPr>
          <w:rStyle w:val="FootnoteReference"/>
        </w:rPr>
        <w:footnoteRef/>
      </w:r>
      <w:r>
        <w:t xml:space="preserve"> Cross-references: Ps 110:4; Matt 24:35; Heb 3:11; Heb 7:21.</w:t>
      </w:r>
    </w:p>
  </w:footnote>
  <w:footnote w:id="16376">
    <w:p>
      <w:pPr>
        <w:pStyle w:val="FootnoteText"/>
      </w:pPr>
      <w:r>
        <w:rPr>
          <w:rStyle w:val="FootnoteReference"/>
        </w:rPr>
        <w:footnoteRef/>
      </w:r>
      <w:r>
        <w:t xml:space="preserve"> Cross-references: Isa 51:12; Isa 66:10-13; Luke 2:25; Rom 15:5; 2Cor 1:5-7; Phil 2:1; 2Thess 2:16-17.</w:t>
      </w:r>
    </w:p>
  </w:footnote>
  <w:footnote w:id="16377">
    <w:p>
      <w:pPr>
        <w:pStyle w:val="FootnoteText"/>
      </w:pPr>
      <w:r>
        <w:rPr>
          <w:rStyle w:val="FootnoteReference"/>
        </w:rPr>
        <w:footnoteRef/>
      </w:r>
      <w:r>
        <w:t xml:space="preserve"> Cross-references: Gen 19:22; Num 35:11-15; Josh 20:3; Ps 46:1; Ps 62:8; Isa 32:1-2; Zech 9:12; Matt 3:7; 2Cor 5:18-21; 1Thess 1:10; Heb 11:7.</w:t>
      </w:r>
    </w:p>
  </w:footnote>
  <w:footnote w:id="16378">
    <w:p>
      <w:pPr>
        <w:pStyle w:val="FootnoteText"/>
      </w:pPr>
      <w:r>
        <w:rPr>
          <w:rStyle w:val="FootnoteReference"/>
        </w:rPr>
        <w:footnoteRef/>
      </w:r>
      <w:r>
        <w:t xml:space="preserve"> Cross-references: 1Kgs 2:28; Prov 3:18; Prov 4:13; Isa 27:5; Isa 56:4; Isa 64:7; 1Tim 6:12.</w:t>
      </w:r>
    </w:p>
  </w:footnote>
  <w:footnote w:id="16379">
    <w:p>
      <w:pPr>
        <w:pStyle w:val="FootnoteText"/>
      </w:pPr>
      <w:r>
        <w:rPr>
          <w:rStyle w:val="FootnoteReference"/>
        </w:rPr>
        <w:footnoteRef/>
      </w:r>
      <w:r>
        <w:t xml:space="preserve"> Cross-references: Rom 3:25; Heb 12:1-2.</w:t>
      </w:r>
    </w:p>
  </w:footnote>
  <w:footnote w:id="16380">
    <w:p>
      <w:pPr>
        <w:pStyle w:val="FootnoteText"/>
      </w:pPr>
      <w:r>
        <w:rPr>
          <w:rStyle w:val="FootnoteReference"/>
        </w:rPr>
        <w:footnoteRef/>
      </w:r>
      <w:r>
        <w:t xml:space="preserve"> Cross-references for "as an": Acts 27:29; Acts 27:40.</w:t>
      </w:r>
    </w:p>
  </w:footnote>
  <w:footnote w:id="16381">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382">
    <w:p>
      <w:pPr>
        <w:pStyle w:val="FootnoteText"/>
      </w:pPr>
      <w:r>
        <w:rPr>
          <w:rStyle w:val="FootnoteReference"/>
        </w:rPr>
        <w:footnoteRef/>
      </w:r>
      <w:r>
        <w:t xml:space="preserve"> Cross-references: Lev 16:2; Lev 16:15; Matt 27:51; Eph 2:6; Col 3:1; Heb 4:16; Heb 9:3; Heb 9:7; Heb 10:20-21.</w:t>
      </w:r>
    </w:p>
  </w:footnote>
  <w:footnote w:id="16383">
    <w:p>
      <w:pPr>
        <w:pStyle w:val="FootnoteText"/>
      </w:pPr>
      <w:r>
        <w:rPr>
          <w:rStyle w:val="FootnoteReference"/>
        </w:rPr>
        <w:footnoteRef/>
      </w:r>
      <w:r>
        <w:t xml:space="preserve"> Cross-references for "the forerunner": John 14:2-3; Heb 2:10.</w:t>
      </w:r>
    </w:p>
  </w:footnote>
  <w:footnote w:id="16384">
    <w:p>
      <w:pPr>
        <w:pStyle w:val="FootnoteText"/>
      </w:pPr>
      <w:r>
        <w:rPr>
          <w:rStyle w:val="FootnoteReference"/>
        </w:rPr>
        <w:footnoteRef/>
      </w:r>
      <w:r>
        <w:t xml:space="preserve"> Name meaning: Jesus (Yeshua) — Yahweh saves. He will save His people from their sins.</w:t>
      </w:r>
    </w:p>
  </w:footnote>
  <w:footnote w:id="163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86">
    <w:p>
      <w:pPr>
        <w:pStyle w:val="FootnoteText"/>
      </w:pPr>
      <w:r>
        <w:rPr>
          <w:rStyle w:val="FootnoteReference"/>
        </w:rPr>
        <w:footnoteRef/>
      </w:r>
      <w:r>
        <w:t xml:space="preserve"> Cross-references: Rom 8:34; Eph 1:3; Eph 1:20-23; Heb 1:3; Heb 4:14; Heb 8:1; Heb 9:12; Heb 9:24; Heb 12:2; 1Pet 3:22; 1John 2:12.</w:t>
      </w:r>
    </w:p>
  </w:footnote>
  <w:footnote w:id="16387">
    <w:p>
      <w:pPr>
        <w:pStyle w:val="FootnoteText"/>
      </w:pPr>
      <w:r>
        <w:rPr>
          <w:rStyle w:val="FootnoteReference"/>
        </w:rPr>
        <w:footnoteRef/>
      </w:r>
      <w:r>
        <w:t xml:space="preserve"> Cross-references: Heb 3:1; Heb 5:6; Heb 5:10; Heb 7:1-21.</w:t>
      </w:r>
    </w:p>
  </w:footnote>
  <w:footnote w:id="16388">
    <w:p>
      <w:pPr>
        <w:pStyle w:val="FootnoteText"/>
      </w:pPr>
      <w:r>
        <w:rPr>
          <w:rStyle w:val="FootnoteReference"/>
        </w:rPr>
        <w:footnoteRef/>
      </w:r>
      <w:r>
        <w:t xml:space="preserve"> Place name: Salem. Place-name meaning: Salem — complete or perfect peace. Source form: Salem. Greek form: σαλημ.</w:t>
      </w:r>
    </w:p>
  </w:footnote>
  <w:footnote w:id="16389">
    <w:p>
      <w:pPr>
        <w:pStyle w:val="FootnoteText"/>
      </w:pPr>
      <w:r>
        <w:rPr>
          <w:rStyle w:val="FootnoteReference"/>
        </w:rPr>
        <w:footnoteRef/>
      </w:r>
      <w:r>
        <w:t xml:space="preserve"> Cross-references for "the Most": Ps 57:2; Ps 78:35; Ps 78:56; Dan 4:2; Dan 5:18; Dan 5:21; Mic 6:6; Mark 5:7; Acts 16:17.</w:t>
      </w:r>
    </w:p>
  </w:footnote>
  <w:footnote w:id="163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1">
    <w:p>
      <w:pPr>
        <w:pStyle w:val="FootnoteText"/>
      </w:pPr>
      <w:r>
        <w:rPr>
          <w:rStyle w:val="FootnoteReference"/>
        </w:rPr>
        <w:footnoteRef/>
      </w:r>
      <w:r>
        <w:t xml:space="preserve"> Personal name: Abraham. Personal-name meaning: Abraham — Father of a multitude. Source form: Abraham.</w:t>
      </w:r>
    </w:p>
  </w:footnote>
  <w:footnote w:id="16392">
    <w:p>
      <w:pPr>
        <w:pStyle w:val="FootnoteText"/>
      </w:pPr>
      <w:r>
        <w:rPr>
          <w:rStyle w:val="FootnoteReference"/>
        </w:rPr>
        <w:footnoteRef/>
      </w:r>
      <w:r>
        <w:t xml:space="preserve"> Cross-references for "the slaughter": Gen 16:14-16; Isa 41:2-3.</w:t>
      </w:r>
    </w:p>
  </w:footnote>
  <w:footnote w:id="16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5">
    <w:p>
      <w:pPr>
        <w:pStyle w:val="FootnoteText"/>
      </w:pPr>
      <w:r>
        <w:rPr>
          <w:rStyle w:val="FootnoteReference"/>
        </w:rPr>
        <w:footnoteRef/>
      </w:r>
      <w:r>
        <w:t xml:space="preserve"> Cross-references for "Salem": Ps 76:2.</w:t>
      </w:r>
    </w:p>
  </w:footnote>
  <w:footnote w:id="16396">
    <w:p>
      <w:pPr>
        <w:pStyle w:val="FootnoteText"/>
      </w:pPr>
      <w:r>
        <w:rPr>
          <w:rStyle w:val="FootnoteReference"/>
        </w:rPr>
        <w:footnoteRef/>
      </w:r>
      <w:r>
        <w:t xml:space="preserve"> Cross-references for "a tenth": Gen 28:22; Lev 27:32; Num 18:21; 1Sam 8:15; 1Sam 8:17.</w:t>
      </w:r>
    </w:p>
  </w:footnote>
  <w:footnote w:id="16397">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98">
    <w:p>
      <w:pPr>
        <w:pStyle w:val="FootnoteText"/>
      </w:pPr>
      <w:r>
        <w:rPr>
          <w:rStyle w:val="FootnoteReference"/>
        </w:rPr>
        <w:footnoteRef/>
      </w:r>
      <w:r>
        <w:t xml:space="preserve"> Cross-references for "descent": Exod 6:18; Exod 6:20-27; 1Chr 6:1-3.</w:t>
      </w:r>
    </w:p>
  </w:footnote>
  <w:footnote w:id="16399">
    <w:p>
      <w:pPr>
        <w:pStyle w:val="FootnoteText"/>
      </w:pPr>
      <w:r>
        <w:rPr>
          <w:rStyle w:val="FootnoteReference"/>
        </w:rPr>
        <w:footnoteRef/>
      </w:r>
      <w:r>
        <w:t xml:space="preserve"> Cross-references for "a priest": Heb 7:17; Heb 7:23-28.</w:t>
      </w:r>
    </w:p>
  </w:footnote>
  <w:footnote w:id="16400">
    <w:p>
      <w:pPr>
        <w:pStyle w:val="FootnoteText"/>
      </w:pPr>
      <w:r>
        <w:rPr>
          <w:rStyle w:val="FootnoteReference"/>
        </w:rPr>
        <w:footnoteRef/>
      </w:r>
      <w:r>
        <w:t xml:space="preserve"> Cross-references for "the patriarch": Acts 2:29; Acts 7:8-9.</w:t>
      </w:r>
    </w:p>
  </w:footnote>
  <w:footnote w:id="16401">
    <w:p>
      <w:pPr>
        <w:pStyle w:val="FootnoteText"/>
      </w:pPr>
      <w:r>
        <w:rPr>
          <w:rStyle w:val="FootnoteReference"/>
        </w:rPr>
        <w:footnoteRef/>
      </w:r>
      <w:r>
        <w:t xml:space="preserve"> Cross-references for "Abraham": Gen 12:2; Gen 17:5-6; Rom 4:11-13; Rom 4:17-18; Gal 3:28-29; Jas 2:23.</w:t>
      </w:r>
    </w:p>
  </w:footnote>
  <w:footnote w:id="16402">
    <w:p>
      <w:pPr>
        <w:pStyle w:val="FootnoteText"/>
      </w:pPr>
      <w:r>
        <w:rPr>
          <w:rStyle w:val="FootnoteReference"/>
        </w:rPr>
        <w:footnoteRef/>
      </w:r>
      <w:r>
        <w:t xml:space="preserve"> Cross-references for "gave": Gen 14:20.</w:t>
      </w:r>
    </w:p>
  </w:footnote>
  <w:footnote w:id="16403">
    <w:p>
      <w:pPr>
        <w:pStyle w:val="FootnoteText"/>
      </w:pPr>
      <w:r>
        <w:rPr>
          <w:rStyle w:val="FootnoteReference"/>
        </w:rPr>
        <w:footnoteRef/>
      </w:r>
      <w:r>
        <w:t xml:space="preserve"> Personal name: Levi. Personal-name meaning: Levi — Joined; attached. Source form: Levi.</w:t>
      </w:r>
    </w:p>
  </w:footnote>
  <w:footnote w:id="16404">
    <w:p>
      <w:pPr>
        <w:pStyle w:val="FootnoteText"/>
      </w:pPr>
      <w:r>
        <w:rPr>
          <w:rStyle w:val="FootnoteReference"/>
        </w:rPr>
        <w:footnoteRef/>
      </w:r>
      <w:r>
        <w:t xml:space="preserve"> Cross-references for "to take": Lev 27:30-33; Num 18:26-32; 2Chr 31:4-6; Neh 13:10.</w:t>
      </w:r>
    </w:p>
  </w:footnote>
  <w:footnote w:id="16405">
    <w:p>
      <w:pPr>
        <w:pStyle w:val="FootnoteText"/>
      </w:pPr>
      <w:r>
        <w:rPr>
          <w:rStyle w:val="FootnoteReference"/>
        </w:rPr>
        <w:footnoteRef/>
      </w:r>
      <w:r>
        <w:t xml:space="preserve"> Cross-references: Exod 28:1; Num 16:10-11; Num 17:3-10; Num 18:7; Num 18:21-26; Heb 5:4.</w:t>
      </w:r>
    </w:p>
  </w:footnote>
  <w:footnote w:id="16406">
    <w:p>
      <w:pPr>
        <w:pStyle w:val="FootnoteText"/>
      </w:pPr>
      <w:r>
        <w:rPr>
          <w:rStyle w:val="FootnoteReference"/>
        </w:rPr>
        <w:footnoteRef/>
      </w:r>
      <w:r>
        <w:t xml:space="preserve"> Cross-references for "descent": Heb 7:3.</w:t>
      </w:r>
    </w:p>
  </w:footnote>
  <w:footnote w:id="16407">
    <w:p>
      <w:pPr>
        <w:pStyle w:val="FootnoteText"/>
      </w:pPr>
      <w:r>
        <w:rPr>
          <w:rStyle w:val="FootnoteReference"/>
        </w:rPr>
        <w:footnoteRef/>
      </w:r>
      <w:r>
        <w:t xml:space="preserve"> Cross-references for "received": Gen 14:19-20; Heb 7:4.</w:t>
      </w:r>
    </w:p>
  </w:footnote>
  <w:footnote w:id="16408">
    <w:p>
      <w:pPr>
        <w:pStyle w:val="FootnoteText"/>
      </w:pPr>
      <w:r>
        <w:rPr>
          <w:rStyle w:val="FootnoteReference"/>
        </w:rPr>
        <w:footnoteRef/>
      </w:r>
      <w:r>
        <w:t xml:space="preserve"> Cross-references: Gen 12:2; Gen 12:13; Gen 13:14-17; Gen 17:4-8; Gen 22:17-18; Acts 3:25; Rom 4:13; Rom 9:4; Gal 3:16; Heb 6:13-15; Heb 11:13; Heb 11:17.</w:t>
      </w:r>
    </w:p>
  </w:footnote>
  <w:footnote w:id="16409">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10">
    <w:p>
      <w:pPr>
        <w:pStyle w:val="FootnoteText"/>
      </w:pPr>
      <w:r>
        <w:rPr>
          <w:rStyle w:val="FootnoteReference"/>
        </w:rPr>
        <w:footnoteRef/>
      </w:r>
      <w:r>
        <w:t xml:space="preserve"> Cross-references: Heb 7:23; Heb 9:27.</w:t>
      </w:r>
    </w:p>
  </w:footnote>
  <w:footnote w:id="16411">
    <w:p>
      <w:pPr>
        <w:pStyle w:val="FootnoteText"/>
      </w:pPr>
      <w:r>
        <w:rPr>
          <w:rStyle w:val="FootnoteReference"/>
        </w:rPr>
        <w:footnoteRef/>
      </w:r>
      <w:r>
        <w:t xml:space="preserve"> Cross-references: John 11:25-26; John 14:6; John 14:19; Heb 3:16; Heb 5:6; Heb 6:20; Heb 9:24-25; Rev 1:18.</w:t>
      </w:r>
    </w:p>
  </w:footnote>
  <w:footnote w:id="16412">
    <w:p>
      <w:pPr>
        <w:pStyle w:val="FootnoteText"/>
      </w:pPr>
      <w:r>
        <w:rPr>
          <w:rStyle w:val="FootnoteReference"/>
        </w:rPr>
        <w:footnoteRef/>
      </w:r>
      <w:r>
        <w:t xml:space="preserve"> Cross-references: Gen 14:20; Rom 5:12; Heb 7:4.</w:t>
      </w:r>
    </w:p>
  </w:footnote>
  <w:footnote w:id="16413">
    <w:p>
      <w:pPr>
        <w:pStyle w:val="FootnoteText"/>
      </w:pPr>
      <w:r>
        <w:rPr>
          <w:rStyle w:val="FootnoteReference"/>
        </w:rPr>
        <w:footnoteRef/>
      </w:r>
      <w:r>
        <w:t xml:space="preserve"> Cross-references: Gen 35:11; Gen 46:26; 1Kgs 8:19; Heb 7:5.</w:t>
      </w:r>
    </w:p>
  </w:footnote>
  <w:footnote w:id="16414">
    <w:p>
      <w:pPr>
        <w:pStyle w:val="FootnoteText"/>
      </w:pPr>
      <w:r>
        <w:rPr>
          <w:rStyle w:val="FootnoteReference"/>
        </w:rPr>
        <w:footnoteRef/>
      </w:r>
      <w:r>
        <w:t xml:space="preserve"> Cross-references for "perfection": Gal 2:21; Gal 4:3; Gal 4:9; Col 2:10-17; Heb 7:18-19; Heb 8:7; Heb 8:10-13; Heb 10:1-4.</w:t>
      </w:r>
    </w:p>
  </w:footnote>
  <w:footnote w:id="16415">
    <w:p>
      <w:pPr>
        <w:pStyle w:val="FootnoteText"/>
      </w:pPr>
      <w:r>
        <w:rPr>
          <w:rStyle w:val="FootnoteReference"/>
        </w:rPr>
        <w:footnoteRef/>
      </w:r>
      <w:r>
        <w:t xml:space="preserve"> Cross-references for "another": Heb 5:6; Heb 5:10; Heb 6:20; Heb 7:15; Heb 7:17; Heb 7:21.</w:t>
      </w:r>
    </w:p>
  </w:footnote>
  <w:footnote w:id="16416">
    <w:p>
      <w:pPr>
        <w:pStyle w:val="FootnoteText"/>
      </w:pPr>
      <w:r>
        <w:rPr>
          <w:rStyle w:val="FootnoteReference"/>
        </w:rPr>
        <w:footnoteRef/>
      </w:r>
      <w:r>
        <w:t xml:space="preserve"> Personal name: Aaron. Personal-name meaning: Aaron — Exalted; mountain of strength; teacher. Source form: Aaron.</w:t>
      </w:r>
    </w:p>
  </w:footnote>
  <w:footnote w:id="16417">
    <w:p>
      <w:pPr>
        <w:pStyle w:val="FootnoteText"/>
      </w:pPr>
      <w:r>
        <w:rPr>
          <w:rStyle w:val="FootnoteReference"/>
        </w:rPr>
        <w:footnoteRef/>
      </w:r>
      <w:r>
        <w:t xml:space="preserve"> Cross-references for "a change": Isa 66:21; Jer 31:31-34; Ezek 16:61; Acts 6:13-14.</w:t>
      </w:r>
    </w:p>
  </w:footnote>
  <w:footnote w:id="16418">
    <w:p>
      <w:pPr>
        <w:pStyle w:val="FootnoteText"/>
      </w:pPr>
      <w:r>
        <w:rPr>
          <w:rStyle w:val="FootnoteReference"/>
        </w:rPr>
        <w:footnoteRef/>
      </w:r>
      <w:r>
        <w:t xml:space="preserve"> Cross-references for "of which": Num 16:40; Num 17:5; 2Chr 26:16-21.</w:t>
      </w:r>
    </w:p>
  </w:footnote>
  <w:footnote w:id="16419">
    <w:p>
      <w:pPr>
        <w:pStyle w:val="FootnoteText"/>
      </w:pPr>
      <w:r>
        <w:rPr>
          <w:rStyle w:val="FootnoteReference"/>
        </w:rPr>
        <w:footnoteRef/>
      </w:r>
      <w:r>
        <w:t xml:space="preserve"> Cross-references for "our Lord": Luke 1:43; John 20:13; John 20:28; Eph 1:3; Phil 3:8.</w:t>
      </w:r>
    </w:p>
  </w:footnote>
  <w:footnote w:id="16420">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22">
    <w:p>
      <w:pPr>
        <w:pStyle w:val="FootnoteText"/>
      </w:pPr>
      <w:r>
        <w:rPr>
          <w:rStyle w:val="FootnoteReference"/>
        </w:rPr>
        <w:footnoteRef/>
      </w:r>
      <w:r>
        <w:t xml:space="preserve"> Personal name: Moses. Personal-name meaning: Moses — Drawn out. Source form: Moses.</w:t>
      </w:r>
    </w:p>
  </w:footnote>
  <w:footnote w:id="164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2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25">
    <w:p>
      <w:pPr>
        <w:pStyle w:val="FootnoteText"/>
      </w:pPr>
      <w:r>
        <w:rPr>
          <w:rStyle w:val="FootnoteReference"/>
        </w:rPr>
        <w:footnoteRef/>
      </w:r>
      <w:r>
        <w:t xml:space="preserve"> Cross-references for "the law": Gal 4:3; Gal 4:9; Col 2:14; Col 2:20; Heb 9:9-10; Heb 10:1.</w:t>
      </w:r>
    </w:p>
  </w:footnote>
  <w:footnote w:id="16426">
    <w:p>
      <w:pPr>
        <w:pStyle w:val="FootnoteText"/>
      </w:pPr>
      <w:r>
        <w:rPr>
          <w:rStyle w:val="FootnoteReference"/>
        </w:rPr>
        <w:footnoteRef/>
      </w:r>
      <w:r>
        <w:t xml:space="preserve"> Cross-references for "the power": Heb 7:3; Heb 7:17; Heb 7:21; Heb 7:24-25; Heb 7:28; Rev 1:18.</w:t>
      </w:r>
    </w:p>
  </w:footnote>
  <w:footnote w:id="16427">
    <w:p>
      <w:pPr>
        <w:pStyle w:val="FootnoteText"/>
      </w:pPr>
      <w:r>
        <w:rPr>
          <w:rStyle w:val="FootnoteReference"/>
        </w:rPr>
        <w:footnoteRef/>
      </w:r>
      <w:r>
        <w:t xml:space="preserve"> Cross-references: Ps 110:4; Heb 5:6; Heb 5:10; Heb 6:20; Heb 7:15; Heb 7:21.</w:t>
      </w:r>
    </w:p>
  </w:footnote>
  <w:footnote w:id="16428">
    <w:p>
      <w:pPr>
        <w:pStyle w:val="FootnoteText"/>
      </w:pPr>
      <w:r>
        <w:rPr>
          <w:rStyle w:val="FootnoteReference"/>
        </w:rPr>
        <w:footnoteRef/>
      </w:r>
      <w:r>
        <w:t xml:space="preserve"> Cross-references for "a disannulling": Rom 3:31; Gal 3:15; Gal 3:17; Heb 7:11-12; Heb 8:7-13; Heb 10:1-9.</w:t>
      </w:r>
    </w:p>
  </w:footnote>
  <w:footnote w:id="16429">
    <w:p>
      <w:pPr>
        <w:pStyle w:val="FootnoteText"/>
      </w:pPr>
      <w:r>
        <w:rPr>
          <w:rStyle w:val="FootnoteReference"/>
        </w:rPr>
        <w:footnoteRef/>
      </w:r>
      <w:r>
        <w:t xml:space="preserve"> Cross-references for "the weakness": Acts 13:39; Rom 8:3; Gal 4:9; Gal 4:21; 1Tim 4:8; Heb 7:19; Heb 8:7-8; Heb 9:9-10; Heb 10:1-4; Heb 13:9.</w:t>
      </w:r>
    </w:p>
  </w:footnote>
  <w:footnote w:id="16430">
    <w:p>
      <w:pPr>
        <w:pStyle w:val="FootnoteText"/>
      </w:pPr>
      <w:r>
        <w:rPr>
          <w:rStyle w:val="FootnoteReference"/>
        </w:rPr>
        <w:footnoteRef/>
      </w:r>
      <w:r>
        <w:t xml:space="preserve"> Cross-references for "the law": Acts 13:39; Rom 3:20-21; Rom 8:3; Gal 2:16; Heb 7:11; Heb 9:9.</w:t>
      </w:r>
    </w:p>
  </w:footnote>
  <w:footnote w:id="16431">
    <w:p>
      <w:pPr>
        <w:pStyle w:val="FootnoteText"/>
      </w:pPr>
      <w:r>
        <w:rPr>
          <w:rStyle w:val="FootnoteReference"/>
        </w:rPr>
        <w:footnoteRef/>
      </w:r>
      <w:r>
        <w:t xml:space="preserve"> Cross-references for "the bringing in": Gal 3:24.</w:t>
      </w:r>
    </w:p>
  </w:footnote>
  <w:footnote w:id="16432">
    <w:p>
      <w:pPr>
        <w:pStyle w:val="FootnoteText"/>
      </w:pPr>
      <w:r>
        <w:rPr>
          <w:rStyle w:val="FootnoteReference"/>
        </w:rPr>
        <w:footnoteRef/>
      </w:r>
      <w:r>
        <w:t xml:space="preserve"> Cross-references for "a better": John 1:17; Rom 8:3; Col 1:27; 1Tim 1:1; Heb 6:18; Heb 8:6; Heb 11:40.</w:t>
      </w:r>
    </w:p>
  </w:footnote>
  <w:footnote w:id="16433">
    <w:p>
      <w:pPr>
        <w:pStyle w:val="FootnoteText"/>
      </w:pPr>
      <w:r>
        <w:rPr>
          <w:rStyle w:val="FootnoteReference"/>
        </w:rPr>
        <w:footnoteRef/>
      </w:r>
      <w:r>
        <w:t xml:space="preserve"> Cross-references: Ps 73:28; John 14:6; Rom 5:2; Eph 2:13-18; Eph 3:12; Heb 4:16; Heb 10:19-22.</w:t>
      </w:r>
    </w:p>
  </w:footnote>
  <w:footnote w:id="16434">
    <w:p>
      <w:pPr>
        <w:pStyle w:val="FootnoteText"/>
      </w:pPr>
      <w:r>
        <w:rPr>
          <w:rStyle w:val="FootnoteReference"/>
        </w:rPr>
        <w:footnoteRef/>
      </w:r>
      <w:r>
        <w:t xml:space="preserve"> Cross-references: Numbers 18:7; Psalms 110:4; Hebrews 5:6.</w:t>
      </w:r>
    </w:p>
  </w:footnote>
  <w:footnote w:id="16435">
    <w:p>
      <w:pPr>
        <w:pStyle w:val="FootnoteText"/>
      </w:pPr>
      <w:r>
        <w:rPr>
          <w:rStyle w:val="FootnoteReference"/>
        </w:rPr>
        <w:footnoteRef/>
      </w:r>
      <w:r>
        <w:t xml:space="preserve"> Cross-references for "The Lord": Ps 110:4; Heb 7:17.</w:t>
      </w:r>
    </w:p>
  </w:footnote>
  <w:footnote w:id="16436">
    <w:p>
      <w:pPr>
        <w:pStyle w:val="FootnoteText"/>
      </w:pPr>
      <w:r>
        <w:rPr>
          <w:rStyle w:val="FootnoteReference"/>
        </w:rPr>
        <w:footnoteRef/>
      </w:r>
      <w:r>
        <w:t xml:space="preserve"> Cross-references: Heb 6:16-18.</w:t>
      </w:r>
    </w:p>
  </w:footnote>
  <w:footnote w:id="16437">
    <w:p>
      <w:pPr>
        <w:pStyle w:val="FootnoteText"/>
      </w:pPr>
      <w:r>
        <w:rPr>
          <w:rStyle w:val="FootnoteReference"/>
        </w:rPr>
        <w:footnoteRef/>
      </w:r>
      <w:r>
        <w:t xml:space="preserve"> Name meaning: Jesus (Yeshua) — Yahweh saves. He will save His people from their sins.</w:t>
      </w:r>
    </w:p>
  </w:footnote>
  <w:footnote w:id="16438">
    <w:p>
      <w:pPr>
        <w:pStyle w:val="FootnoteText"/>
      </w:pPr>
      <w:r>
        <w:rPr>
          <w:rStyle w:val="FootnoteReference"/>
        </w:rPr>
        <w:footnoteRef/>
      </w:r>
      <w:r>
        <w:t xml:space="preserve"> Cross-references for "of a": Dan 9:27; Matt 26:28; Mark 14:24; Luke 22:20; 1Cor 11:25; Heb 8:6-12; Heb 9:15-23; Heb 12:24; Heb 13:20.</w:t>
      </w:r>
    </w:p>
  </w:footnote>
  <w:footnote w:id="164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0">
    <w:p>
      <w:pPr>
        <w:pStyle w:val="FootnoteText"/>
      </w:pPr>
      <w:r>
        <w:rPr>
          <w:rStyle w:val="FootnoteReference"/>
        </w:rPr>
        <w:footnoteRef/>
      </w:r>
      <w:r>
        <w:t xml:space="preserve"> Cross-references: Gen 43:9; Gen 44:32; Prov 6:1; Prov 20:16.</w:t>
      </w:r>
    </w:p>
  </w:footnote>
  <w:footnote w:id="16441">
    <w:p>
      <w:pPr>
        <w:pStyle w:val="FootnoteText"/>
      </w:pPr>
      <w:r>
        <w:rPr>
          <w:rStyle w:val="FootnoteReference"/>
        </w:rPr>
        <w:footnoteRef/>
      </w:r>
      <w:r>
        <w:t xml:space="preserve"> Cross-references: 1Chr 6:3-14; Neh 12:10-11; Heb 7:8.</w:t>
      </w:r>
    </w:p>
  </w:footnote>
  <w:footnote w:id="16442">
    <w:p>
      <w:pPr>
        <w:pStyle w:val="FootnoteText"/>
      </w:pPr>
      <w:r>
        <w:rPr>
          <w:rStyle w:val="FootnoteReference"/>
        </w:rPr>
        <w:footnoteRef/>
      </w:r>
      <w:r>
        <w:t xml:space="preserve"> Cross-references: Isa 9:6-7; John 12:34; Rom 6:9; Heb 7:8-25; Heb 7:28; Heb 13:8; Rev 1:18.</w:t>
      </w:r>
    </w:p>
  </w:footnote>
  <w:footnote w:id="16443">
    <w:p>
      <w:pPr>
        <w:pStyle w:val="FootnoteText"/>
      </w:pPr>
      <w:r>
        <w:rPr>
          <w:rStyle w:val="FootnoteReference"/>
        </w:rPr>
        <w:footnoteRef/>
      </w:r>
      <w:r>
        <w:t xml:space="preserve"> Cross-references: 1Sam 2:35.</w:t>
      </w:r>
    </w:p>
  </w:footnote>
  <w:footnote w:id="16444">
    <w:p>
      <w:pPr>
        <w:pStyle w:val="FootnoteText"/>
      </w:pPr>
      <w:r>
        <w:rPr>
          <w:rStyle w:val="FootnoteReference"/>
        </w:rPr>
        <w:footnoteRef/>
      </w:r>
      <w:r>
        <w:t xml:space="preserve"> Cross-references for "by him": John 14:6; Rom 5:2; Eph 2:18; Eph 3:12; Heb 13:15; 1John 2:1-2.</w:t>
      </w:r>
    </w:p>
  </w:footnote>
  <w:footnote w:id="16445">
    <w:p>
      <w:pPr>
        <w:pStyle w:val="FootnoteText"/>
      </w:pPr>
      <w:r>
        <w:rPr>
          <w:rStyle w:val="FootnoteReference"/>
        </w:rPr>
        <w:footnoteRef/>
      </w:r>
      <w:r>
        <w:t xml:space="preserve"> Cross-references for "ever": Heb 7:8; Heb 7:16; Heb 7:24.</w:t>
      </w:r>
    </w:p>
  </w:footnote>
  <w:footnote w:id="1644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447">
    <w:p>
      <w:pPr>
        <w:pStyle w:val="FootnoteText"/>
      </w:pPr>
      <w:r>
        <w:rPr>
          <w:rStyle w:val="FootnoteReference"/>
        </w:rPr>
        <w:footnoteRef/>
      </w:r>
      <w:r>
        <w:t xml:space="preserve"> Cross-references for "such": Heb 7:11; Heb 8:1; Heb 9:23-26; Heb 10:11-22.</w:t>
      </w:r>
    </w:p>
  </w:footnote>
  <w:footnote w:id="16448">
    <w:p>
      <w:pPr>
        <w:pStyle w:val="FootnoteText"/>
      </w:pPr>
      <w:r>
        <w:rPr>
          <w:rStyle w:val="FootnoteReference"/>
        </w:rPr>
        <w:footnoteRef/>
      </w:r>
      <w:r>
        <w:t xml:space="preserve"> Cross-references for "became": Luke 24:26; Luke 24:46; Heb 2:10.</w:t>
      </w:r>
    </w:p>
  </w:footnote>
  <w:footnote w:id="1644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45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451">
    <w:p>
      <w:pPr>
        <w:pStyle w:val="FootnoteText"/>
      </w:pPr>
      <w:r>
        <w:rPr>
          <w:rStyle w:val="FootnoteReference"/>
        </w:rPr>
        <w:footnoteRef/>
      </w:r>
      <w:r>
        <w:t xml:space="preserve"> Cross-references for "daily": Exod 29:36-42; Num 28:2-10; Heb 10:11.</w:t>
      </w:r>
    </w:p>
  </w:footnote>
  <w:footnote w:id="16452">
    <w:p>
      <w:pPr>
        <w:pStyle w:val="FootnoteText"/>
      </w:pPr>
      <w:r>
        <w:rPr>
          <w:rStyle w:val="FootnoteReference"/>
        </w:rPr>
        <w:footnoteRef/>
      </w:r>
      <w:r>
        <w:t xml:space="preserve"> Cross-references for "first": Lev 4:3-35; Lev 9:7-24; Lev 16:6; Lev 16:11; Heb 5:3; Heb 9:7.</w:t>
      </w:r>
    </w:p>
  </w:footnote>
  <w:footnote w:id="16453">
    <w:p>
      <w:pPr>
        <w:pStyle w:val="FootnoteText"/>
      </w:pPr>
      <w:r>
        <w:rPr>
          <w:rStyle w:val="FootnoteReference"/>
        </w:rPr>
        <w:footnoteRef/>
      </w:r>
      <w:r>
        <w:t xml:space="preserve"> Cross-references: Lev 4:13-16; Lev 9:15; Lev 16:15.</w:t>
      </w:r>
    </w:p>
  </w:footnote>
  <w:footnote w:id="16454">
    <w:p>
      <w:pPr>
        <w:pStyle w:val="FootnoteText"/>
      </w:pPr>
      <w:r>
        <w:rPr>
          <w:rStyle w:val="FootnoteReference"/>
        </w:rPr>
        <w:footnoteRef/>
      </w:r>
      <w:r>
        <w:t xml:space="preserve"> Cross-references for "the word": Ps 110:4; Heb 7:21.</w:t>
      </w:r>
    </w:p>
  </w:footnote>
  <w:footnote w:id="16455">
    <w:p>
      <w:pPr>
        <w:pStyle w:val="FootnoteText"/>
      </w:pPr>
      <w:r>
        <w:rPr>
          <w:rStyle w:val="FootnoteReference"/>
        </w:rPr>
        <w:footnoteRef/>
      </w:r>
      <w:r>
        <w:t xml:space="preserve"> Cross-references for "consecrated": Luke 13:32; John 19:30; Heb 2:10; Heb 5:9.</w:t>
      </w:r>
    </w:p>
  </w:footnote>
  <w:footnote w:id="16456">
    <w:p>
      <w:pPr>
        <w:pStyle w:val="FootnoteText"/>
      </w:pPr>
      <w:r>
        <w:rPr>
          <w:rStyle w:val="FootnoteReference"/>
        </w:rPr>
        <w:footnoteRef/>
      </w:r>
      <w:r>
        <w:t xml:space="preserve"> Cross-references: Exod 32:21-22; Lev 4:3; Heb 5:1-2.</w:t>
      </w:r>
    </w:p>
  </w:footnote>
  <w:footnote w:id="16457">
    <w:p>
      <w:pPr>
        <w:pStyle w:val="FootnoteText"/>
      </w:pPr>
      <w:r>
        <w:rPr>
          <w:rStyle w:val="FootnoteReference"/>
        </w:rPr>
        <w:footnoteRef/>
      </w:r>
      <w:r>
        <w:t xml:space="preserve"> Cross-references: Heb 1:2; Heb 3:6; Heb 4:14; Heb 5:5; Heb 5:8; Heb 7:3.</w:t>
      </w:r>
    </w:p>
  </w:footnote>
  <w:footnote w:id="16458">
    <w:p>
      <w:pPr>
        <w:pStyle w:val="FootnoteText"/>
      </w:pPr>
      <w:r>
        <w:rPr>
          <w:rStyle w:val="FootnoteReference"/>
        </w:rPr>
        <w:footnoteRef/>
      </w:r>
      <w:r>
        <w:t xml:space="preserve"> Cross-references: Heb 7:21; Heb 7:24.</w:t>
      </w:r>
    </w:p>
  </w:footnote>
  <w:footnote w:id="164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60">
    <w:p>
      <w:pPr>
        <w:pStyle w:val="FootnoteText"/>
      </w:pPr>
      <w:r>
        <w:rPr>
          <w:rStyle w:val="FootnoteReference"/>
        </w:rPr>
        <w:footnoteRef/>
      </w:r>
      <w:r>
        <w:t xml:space="preserve"> Cross-references: Eph 6:20; Col 3:1; Heb 1:3; Heb 1:13; Heb 10:12; Heb 12:2; Rev 3:21.</w:t>
      </w:r>
    </w:p>
  </w:footnote>
  <w:footnote w:id="16461">
    <w:p>
      <w:pPr>
        <w:pStyle w:val="FootnoteText"/>
      </w:pPr>
      <w:r>
        <w:rPr>
          <w:rStyle w:val="FootnoteReference"/>
        </w:rPr>
        <w:footnoteRef/>
      </w:r>
      <w:r>
        <w:t xml:space="preserve"> Cross-references for "the Majesty": 1Chr 29:11; Job 37:22; Ps 21:5; Ps 45:3-4; Ps 104:1; Ps 145:12; Isa 24:14; Mic 5:4.</w:t>
      </w:r>
    </w:p>
  </w:footnote>
  <w:footnote w:id="16462">
    <w:p>
      <w:pPr>
        <w:pStyle w:val="FootnoteText"/>
      </w:pPr>
      <w:r>
        <w:rPr>
          <w:rStyle w:val="FootnoteReference"/>
        </w:rPr>
        <w:footnoteRef/>
      </w:r>
      <w:r>
        <w:t xml:space="preserve"> Cross-references for "minister": Exod 28:1; Exod 28:35; Luke 24:44; Rom 15:8; Heb 9:8-12; Heb 10:21.</w:t>
      </w:r>
    </w:p>
  </w:footnote>
  <w:footnote w:id="16463">
    <w:p>
      <w:pPr>
        <w:pStyle w:val="FootnoteText"/>
      </w:pPr>
      <w:r>
        <w:rPr>
          <w:rStyle w:val="FootnoteReference"/>
        </w:rPr>
        <w:footnoteRef/>
      </w:r>
      <w:r>
        <w:t xml:space="preserve"> Cross-references for "the true": Heb 9:11; Heb 9:23-24.</w:t>
      </w:r>
    </w:p>
  </w:footnote>
  <w:footnote w:id="16464">
    <w:p>
      <w:pPr>
        <w:pStyle w:val="FootnoteText"/>
      </w:pPr>
      <w:r>
        <w:rPr>
          <w:rStyle w:val="FootnoteReference"/>
        </w:rPr>
        <w:footnoteRef/>
      </w:r>
      <w:r>
        <w:t xml:space="preserve"> Cross-references: Heb 5:1; Heb 7:27.</w:t>
      </w:r>
    </w:p>
  </w:footnote>
  <w:footnote w:id="16465">
    <w:p>
      <w:pPr>
        <w:pStyle w:val="FootnoteText"/>
      </w:pPr>
      <w:r>
        <w:rPr>
          <w:rStyle w:val="FootnoteReference"/>
        </w:rPr>
        <w:footnoteRef/>
      </w:r>
      <w:r>
        <w:t xml:space="preserve"> Cross-references for "gifts": Heb 11:4.</w:t>
      </w:r>
    </w:p>
  </w:footnote>
  <w:footnote w:id="16466">
    <w:p>
      <w:pPr>
        <w:pStyle w:val="FootnoteText"/>
      </w:pPr>
      <w:r>
        <w:rPr>
          <w:rStyle w:val="FootnoteReference"/>
        </w:rPr>
        <w:footnoteRef/>
      </w:r>
      <w:r>
        <w:t xml:space="preserve"> Cross-references: Num 16:40; Num 17:12-13; Num 18:5; 2Chr 26:18-19; Heb 7:11-15.</w:t>
      </w:r>
    </w:p>
  </w:footnote>
  <w:footnote w:id="16467">
    <w:p>
      <w:pPr>
        <w:pStyle w:val="FootnoteText"/>
      </w:pPr>
      <w:r>
        <w:rPr>
          <w:rStyle w:val="FootnoteReference"/>
        </w:rPr>
        <w:footnoteRef/>
      </w:r>
      <w:r>
        <w:t xml:space="preserve"> Cross-references for "the example": Col 2:17; Heb 9:9; Heb 9:23-24; Heb 10:1.</w:t>
      </w:r>
    </w:p>
  </w:footnote>
  <w:footnote w:id="16468">
    <w:p>
      <w:pPr>
        <w:pStyle w:val="FootnoteText"/>
      </w:pPr>
      <w:r>
        <w:rPr>
          <w:rStyle w:val="FootnoteReference"/>
        </w:rPr>
        <w:footnoteRef/>
      </w:r>
      <w:r>
        <w:t xml:space="preserve"> Personal name: Moses. Personal-name meaning: Moses — Drawn out. Source form: Moses.</w:t>
      </w:r>
    </w:p>
  </w:footnote>
  <w:footnote w:id="1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71">
    <w:p>
      <w:pPr>
        <w:pStyle w:val="FootnoteText"/>
      </w:pPr>
      <w:r>
        <w:rPr>
          <w:rStyle w:val="FootnoteReference"/>
        </w:rPr>
        <w:footnoteRef/>
      </w:r>
      <w:r>
        <w:t xml:space="preserve"> Cross-references: Exod 25:40; Exod 26:30; Exod 27:8; Num 8:4; 1Chr 28:12; 1Chr 28:19; Acts 7:44.</w:t>
      </w:r>
    </w:p>
  </w:footnote>
  <w:footnote w:id="16472">
    <w:p>
      <w:pPr>
        <w:pStyle w:val="FootnoteText"/>
      </w:pPr>
      <w:r>
        <w:rPr>
          <w:rStyle w:val="FootnoteReference"/>
        </w:rPr>
        <w:footnoteRef/>
      </w:r>
      <w:r>
        <w:t xml:space="preserve"> Cross-references for "obtained": 2Cor 3:6-11; Heb 8:7-13.</w:t>
      </w:r>
    </w:p>
  </w:footnote>
  <w:footnote w:id="16473">
    <w:p>
      <w:pPr>
        <w:pStyle w:val="FootnoteText"/>
      </w:pPr>
      <w:r>
        <w:rPr>
          <w:rStyle w:val="FootnoteReference"/>
        </w:rPr>
        <w:footnoteRef/>
      </w:r>
      <w:r>
        <w:t xml:space="preserve"> Cross-references for "covenant": Heb 7:22; Heb 9:15-20.</w:t>
      </w:r>
    </w:p>
  </w:footnote>
  <w:footnote w:id="16474">
    <w:p>
      <w:pPr>
        <w:pStyle w:val="FootnoteText"/>
      </w:pPr>
      <w:r>
        <w:rPr>
          <w:rStyle w:val="FootnoteReference"/>
        </w:rPr>
        <w:footnoteRef/>
      </w:r>
      <w:r>
        <w:t xml:space="preserve"> Cross-references for "upon": Rom 9:4; Gal 3:16-21; Titus 1:2; Heb 8:10-12; 2Pet 1:4.</w:t>
      </w:r>
    </w:p>
  </w:footnote>
  <w:footnote w:id="16475">
    <w:p>
      <w:pPr>
        <w:pStyle w:val="FootnoteText"/>
      </w:pPr>
      <w:r>
        <w:rPr>
          <w:rStyle w:val="FootnoteReference"/>
        </w:rPr>
        <w:footnoteRef/>
      </w:r>
      <w:r>
        <w:t xml:space="preserve"> Cross-references: Gal 3:19-20; Heb 7:22; Heb 12:24.</w:t>
      </w:r>
    </w:p>
  </w:footnote>
  <w:footnote w:id="16476">
    <w:p>
      <w:pPr>
        <w:pStyle w:val="FootnoteText"/>
      </w:pPr>
      <w:r>
        <w:rPr>
          <w:rStyle w:val="FootnoteReference"/>
        </w:rPr>
        <w:footnoteRef/>
      </w:r>
      <w:r>
        <w:t xml:space="preserve"> Cross-references: Gal 3:21; Heb 7:11; Heb 7:18; Heb 8:6.</w:t>
      </w:r>
    </w:p>
  </w:footnote>
  <w:footnote w:id="16477">
    <w:p>
      <w:pPr>
        <w:pStyle w:val="FootnoteText"/>
      </w:pPr>
      <w:r>
        <w:rPr>
          <w:rStyle w:val="FootnoteReference"/>
        </w:rPr>
        <w:footnoteRef/>
      </w:r>
      <w:r>
        <w:t xml:space="preserve"> Cross-references for "the days": Jer 23:5; Jer 23:7; Jer 30:3; Jer 31:27; Jer 31:31-34; Jer 31:38; Luke 17:22; Heb 10:16-17.</w:t>
      </w:r>
    </w:p>
  </w:footnote>
  <w:footnote w:id="16478">
    <w:p>
      <w:pPr>
        <w:pStyle w:val="FootnoteText"/>
      </w:pPr>
      <w:r>
        <w:rPr>
          <w:rStyle w:val="FootnoteReference"/>
        </w:rPr>
        <w:footnoteRef/>
      </w:r>
      <w:r>
        <w:t xml:space="preserve"> Cross-references for "a new": Matt 26:28; Mark 14:24; Luke 22:20; 1Cor 11:25; 2Cor 3:6; Heb 9:15; Heb 12:24.</w:t>
      </w:r>
    </w:p>
  </w:footnote>
  <w:footnote w:id="16479">
    <w:p>
      <w:pPr>
        <w:pStyle w:val="FootnoteText"/>
      </w:pPr>
      <w:r>
        <w:rPr>
          <w:rStyle w:val="FootnoteReference"/>
        </w:rPr>
        <w:footnoteRef/>
      </w:r>
      <w:r>
        <w:t xml:space="preserve"> Cross-references for "covenant": Isa 55:3; Jer 32:40; Jer 33:24-26; Ezek 16:60-61; Ezek 37:26.</w:t>
      </w:r>
    </w:p>
  </w:footnote>
  <w:footnote w:id="16480">
    <w:p>
      <w:pPr>
        <w:pStyle w:val="FootnoteText"/>
      </w:pPr>
      <w:r>
        <w:rPr>
          <w:rStyle w:val="FootnoteReference"/>
        </w:rPr>
        <w:footnoteRef/>
      </w:r>
      <w:r>
        <w:t xml:space="preserve"> Place name: Israel. Place-name meaning: Israel — God contends; strives with God. Source form: Israel. Greek form: ισραηλ.</w:t>
      </w:r>
    </w:p>
  </w:footnote>
  <w:footnote w:id="1648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4">
    <w:p>
      <w:pPr>
        <w:pStyle w:val="FootnoteText"/>
      </w:pPr>
      <w:r>
        <w:rPr>
          <w:rStyle w:val="FootnoteReference"/>
        </w:rPr>
        <w:footnoteRef/>
      </w:r>
      <w:r>
        <w:t xml:space="preserve"> Cross-references: Jer 31:31-34.</w:t>
      </w:r>
    </w:p>
  </w:footnote>
  <w:footnote w:id="16485">
    <w:p>
      <w:pPr>
        <w:pStyle w:val="FootnoteText"/>
      </w:pPr>
      <w:r>
        <w:rPr>
          <w:rStyle w:val="FootnoteReference"/>
        </w:rPr>
        <w:footnoteRef/>
      </w:r>
      <w:r>
        <w:t xml:space="preserve"> Cross-references for "the covenant": Exod 24:3-11; Exod 34:10; Exod 34:27-28; Deut 5:2-3; Deut 29:1; Deut 29:12; Gal 3:15-19; Gal 4:24; Heb 9:18-20.</w:t>
      </w:r>
    </w:p>
  </w:footnote>
  <w:footnote w:id="16486">
    <w:p>
      <w:pPr>
        <w:pStyle w:val="FootnoteText"/>
      </w:pPr>
      <w:r>
        <w:rPr>
          <w:rStyle w:val="FootnoteReference"/>
        </w:rPr>
        <w:footnoteRef/>
      </w:r>
      <w:r>
        <w:t xml:space="preserve"> Cross-references for "I took": Gen 19:16; Job 8:20; Song 8:5; Isa 41:13; Isa 51:18; Mark 8:23; Acts 9:8; Acts 13:11.</w:t>
      </w:r>
    </w:p>
  </w:footnote>
  <w:footnote w:id="16487">
    <w:p>
      <w:pPr>
        <w:pStyle w:val="FootnoteText"/>
      </w:pPr>
      <w:r>
        <w:rPr>
          <w:rStyle w:val="FootnoteReference"/>
        </w:rPr>
        <w:footnoteRef/>
      </w:r>
      <w:r>
        <w:t xml:space="preserve"> Cross-references for "to lead": Exod 19:4-5; Ps 77:20; Ps 78:52-54; Ps 105:43; Ps 136:11-14; Isa 40:11; Isa 63:9; Isa 63:11-13.</w:t>
      </w:r>
    </w:p>
  </w:footnote>
  <w:footnote w:id="1648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489">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490">
    <w:p>
      <w:pPr>
        <w:pStyle w:val="FootnoteText"/>
      </w:pPr>
      <w:r>
        <w:rPr>
          <w:rStyle w:val="FootnoteReference"/>
        </w:rPr>
        <w:footnoteRef/>
      </w:r>
      <w:r>
        <w:t xml:space="preserve"> Cross-references: Judg 10:13-14; Lam 4:16; Amos 5:22; Mal 2:13.</w:t>
      </w:r>
    </w:p>
  </w:footnote>
  <w:footnote w:id="16491">
    <w:p>
      <w:pPr>
        <w:pStyle w:val="FootnoteText"/>
      </w:pPr>
      <w:r>
        <w:rPr>
          <w:rStyle w:val="FootnoteReference"/>
        </w:rPr>
        <w:footnoteRef/>
      </w:r>
      <w:r>
        <w:t xml:space="preserve"> Cross-references for "this is": Heb 10:16-17.</w:t>
      </w:r>
    </w:p>
  </w:footnote>
  <w:footnote w:id="16492">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493">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494">
    <w:p>
      <w:pPr>
        <w:pStyle w:val="FootnoteText"/>
      </w:pPr>
      <w:r>
        <w:rPr>
          <w:rStyle w:val="FootnoteReference"/>
        </w:rPr>
        <w:footnoteRef/>
      </w:r>
      <w:r>
        <w:t xml:space="preserve"> Cross-references for "Know the": 2Kgs 17:27-28; 1Chr 28:9; 2Chr 30:22; Ezra 7:25.</w:t>
      </w:r>
    </w:p>
  </w:footnote>
  <w:footnote w:id="16495">
    <w:p>
      <w:pPr>
        <w:pStyle w:val="FootnoteText"/>
      </w:pPr>
      <w:r>
        <w:rPr>
          <w:rStyle w:val="FootnoteReference"/>
        </w:rPr>
        <w:footnoteRef/>
      </w:r>
      <w:r>
        <w:t xml:space="preserve"> Cross-references for "for all": Isa 54:13; Jer 24:7; Ezek 34:30; Hab 2:14; 1John 5:20.</w:t>
      </w:r>
    </w:p>
  </w:footnote>
  <w:footnote w:id="16496">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97">
    <w:p>
      <w:pPr>
        <w:pStyle w:val="FootnoteText"/>
      </w:pPr>
      <w:r>
        <w:rPr>
          <w:rStyle w:val="FootnoteReference"/>
        </w:rPr>
        <w:footnoteRef/>
      </w:r>
      <w:r>
        <w:t xml:space="preserve"> Cross-references for "A new": Heb 8:8.</w:t>
      </w:r>
    </w:p>
  </w:footnote>
  <w:footnote w:id="16498">
    <w:p>
      <w:pPr>
        <w:pStyle w:val="FootnoteText"/>
      </w:pPr>
      <w:r>
        <w:rPr>
          <w:rStyle w:val="FootnoteReference"/>
        </w:rPr>
        <w:footnoteRef/>
      </w:r>
      <w:r>
        <w:t xml:space="preserve"> Cross-references for "ready": Isa 51:6; Matt 24:35; 1Cor 13:8; 2Cor 5:17.</w:t>
      </w:r>
    </w:p>
  </w:footnote>
  <w:footnote w:id="16499">
    <w:p>
      <w:pPr>
        <w:pStyle w:val="FootnoteText"/>
      </w:pPr>
      <w:r>
        <w:rPr>
          <w:rStyle w:val="FootnoteReference"/>
        </w:rPr>
        <w:footnoteRef/>
      </w:r>
      <w:r>
        <w:t xml:space="preserve"> Cross-references: Heb 7:11-12; Heb 7:18-19; Heb 9:9-10.</w:t>
      </w:r>
    </w:p>
  </w:footnote>
  <w:footnote w:id="16500">
    <w:p>
      <w:pPr>
        <w:pStyle w:val="FootnoteText"/>
      </w:pPr>
      <w:r>
        <w:rPr>
          <w:rStyle w:val="FootnoteReference"/>
        </w:rPr>
        <w:footnoteRef/>
      </w:r>
      <w:r>
        <w:t xml:space="preserve"> Cross-references for "the first": Heb 8:7; Heb 8:13.</w:t>
      </w:r>
    </w:p>
  </w:footnote>
  <w:footnote w:id="16501">
    <w:p>
      <w:pPr>
        <w:pStyle w:val="FootnoteText"/>
      </w:pPr>
      <w:r>
        <w:rPr>
          <w:rStyle w:val="FootnoteReference"/>
        </w:rPr>
        <w:footnoteRef/>
      </w:r>
      <w:r>
        <w:t xml:space="preserve"> Cross-references: Lev 18:3-4; Lev 18:30; Lev 22:9; Num 9:12; Ezek 43:11; Luke 1:6; Heb 9:10.</w:t>
      </w:r>
    </w:p>
  </w:footnote>
  <w:footnote w:id="16502">
    <w:p>
      <w:pPr>
        <w:pStyle w:val="FootnoteText"/>
      </w:pPr>
      <w:r>
        <w:rPr>
          <w:rStyle w:val="FootnoteReference"/>
        </w:rPr>
        <w:footnoteRef/>
      </w:r>
      <w:r>
        <w:t xml:space="preserve"> Cross-references: Exod 25:8; Col 2:8; Heb 8:2; Heb 9:10-11.</w:t>
      </w:r>
    </w:p>
  </w:footnote>
  <w:footnote w:id="16503">
    <w:p>
      <w:pPr>
        <w:pStyle w:val="FootnoteText"/>
      </w:pPr>
      <w:r>
        <w:rPr>
          <w:rStyle w:val="FootnoteReference"/>
        </w:rPr>
        <w:footnoteRef/>
      </w:r>
      <w:r>
        <w:t xml:space="preserve"> Cross-references for "a tabernacle": Exod 26:1-30; Exod 29:1; Exod 29:35; Exod 36:8-38; Exod 39:32-34; Exod 40:2; Exod 40:18-20.</w:t>
      </w:r>
    </w:p>
  </w:footnote>
  <w:footnote w:id="16504">
    <w:p>
      <w:pPr>
        <w:pStyle w:val="FootnoteText"/>
      </w:pPr>
      <w:r>
        <w:rPr>
          <w:rStyle w:val="FootnoteReference"/>
        </w:rPr>
        <w:footnoteRef/>
      </w:r>
      <w:r>
        <w:t xml:space="preserve"> Cross-references for "the first": Exod 25:23-40; Exod 26:35; Exod 37:10-24; Exod 39:36-38; Exod 40:4; Exod 40:22-24.</w:t>
      </w:r>
    </w:p>
  </w:footnote>
  <w:footnote w:id="16505">
    <w:p>
      <w:pPr>
        <w:pStyle w:val="FootnoteText"/>
      </w:pPr>
      <w:r>
        <w:rPr>
          <w:rStyle w:val="FootnoteReference"/>
        </w:rPr>
        <w:footnoteRef/>
      </w:r>
      <w:r>
        <w:t xml:space="preserve"> Cross-references for "the table": Exod 40:4; Lev 24:5-6.</w:t>
      </w:r>
    </w:p>
  </w:footnote>
  <w:footnote w:id="16506">
    <w:p>
      <w:pPr>
        <w:pStyle w:val="FootnoteText"/>
      </w:pPr>
      <w:r>
        <w:rPr>
          <w:rStyle w:val="FootnoteReference"/>
        </w:rPr>
        <w:footnoteRef/>
      </w:r>
      <w:r>
        <w:t xml:space="preserve"> Cross-references for "the showbread": Exod 25:23; Exod 25:30.</w:t>
      </w:r>
    </w:p>
  </w:footnote>
  <w:footnote w:id="16507">
    <w:p>
      <w:pPr>
        <w:pStyle w:val="FootnoteText"/>
      </w:pPr>
      <w:r>
        <w:rPr>
          <w:rStyle w:val="FootnoteReference"/>
        </w:rPr>
        <w:footnoteRef/>
      </w:r>
      <w:r>
        <w:t xml:space="preserve"> Cross-references for "the sanctuary": Exod 26:33.</w:t>
      </w:r>
    </w:p>
  </w:footnote>
  <w:footnote w:id="16508">
    <w:p>
      <w:pPr>
        <w:pStyle w:val="FootnoteText"/>
      </w:pPr>
      <w:r>
        <w:rPr>
          <w:rStyle w:val="FootnoteReference"/>
        </w:rPr>
        <w:footnoteRef/>
      </w:r>
      <w:r>
        <w:t xml:space="preserve"> Cross-references for "the second": Exod 26:31-33; Exod 36:35-38; Exod 40:3; Exod 40:21; 2Chr 3:14; Isa 25:7; Matt 27:51; Heb 6:19; Heb 10:20.</w:t>
      </w:r>
    </w:p>
  </w:footnote>
  <w:footnote w:id="16509">
    <w:p>
      <w:pPr>
        <w:pStyle w:val="FootnoteText"/>
      </w:pPr>
      <w:r>
        <w:rPr>
          <w:rStyle w:val="FootnoteReference"/>
        </w:rPr>
        <w:footnoteRef/>
      </w:r>
      <w:r>
        <w:t xml:space="preserve"> Cross-references: 1Kgs 8:6; Heb 9:8; Heb 10:19.</w:t>
      </w:r>
    </w:p>
  </w:footnote>
  <w:footnote w:id="16510">
    <w:p>
      <w:pPr>
        <w:pStyle w:val="FootnoteText"/>
      </w:pPr>
      <w:r>
        <w:rPr>
          <w:rStyle w:val="FootnoteReference"/>
        </w:rPr>
        <w:footnoteRef/>
      </w:r>
      <w:r>
        <w:t xml:space="preserve"> Cross-references for "the golden": Lev 16:12; 1Kgs 7:50; Rev 8:3.</w:t>
      </w:r>
    </w:p>
  </w:footnote>
  <w:footnote w:id="16511">
    <w:p>
      <w:pPr>
        <w:pStyle w:val="FootnoteText"/>
      </w:pPr>
      <w:r>
        <w:rPr>
          <w:rStyle w:val="FootnoteReference"/>
        </w:rPr>
        <w:footnoteRef/>
      </w:r>
      <w:r>
        <w:t xml:space="preserve"> Cross-references for "the ark": Exod 25:10-16; Exod 26:33; Exod 37:1-5; Exod 39:35; Exod 40:3; Exod 40:21.</w:t>
      </w:r>
    </w:p>
  </w:footnote>
  <w:footnote w:id="16512">
    <w:p>
      <w:pPr>
        <w:pStyle w:val="FootnoteText"/>
      </w:pPr>
      <w:r>
        <w:rPr>
          <w:rStyle w:val="FootnoteReference"/>
        </w:rPr>
        <w:footnoteRef/>
      </w:r>
      <w:r>
        <w:t xml:space="preserve"> Personal name: Aaron. Personal-name meaning: Aaron — Exalted; mountain of strength; teacher. Source form: Aaron.</w:t>
      </w:r>
    </w:p>
  </w:footnote>
  <w:footnote w:id="16513">
    <w:p>
      <w:pPr>
        <w:pStyle w:val="FootnoteText"/>
      </w:pPr>
      <w:r>
        <w:rPr>
          <w:rStyle w:val="FootnoteReference"/>
        </w:rPr>
        <w:footnoteRef/>
      </w:r>
      <w:r>
        <w:t xml:space="preserve"> Cross-references: Exod 16:33-34.</w:t>
      </w:r>
    </w:p>
  </w:footnote>
  <w:footnote w:id="16514">
    <w:p>
      <w:pPr>
        <w:pStyle w:val="FootnoteText"/>
      </w:pPr>
      <w:r>
        <w:rPr>
          <w:rStyle w:val="FootnoteReference"/>
        </w:rPr>
        <w:footnoteRef/>
      </w:r>
      <w:r>
        <w:t xml:space="preserve"> Cross-references for "and Aaron's": Num 17:5; Num 17:8; Num 17:10; Ps 110:2-3.</w:t>
      </w:r>
    </w:p>
  </w:footnote>
  <w:footnote w:id="16515">
    <w:p>
      <w:pPr>
        <w:pStyle w:val="FootnoteText"/>
      </w:pPr>
      <w:r>
        <w:rPr>
          <w:rStyle w:val="FootnoteReference"/>
        </w:rPr>
        <w:footnoteRef/>
      </w:r>
      <w:r>
        <w:t xml:space="preserve"> Cross-references for "over": Exod 25:17-22; Exod 37:6-9; Lev 16:2; Num 7:89; 1Sam 4:4; 1Kgs 8:6-7; 2Kgs 19:15; Ps 80:1; Ps 99:1; Eph 3:10; 1Pet 1:12.</w:t>
      </w:r>
    </w:p>
  </w:footnote>
  <w:footnote w:id="16516">
    <w:p>
      <w:pPr>
        <w:pStyle w:val="FootnoteText"/>
      </w:pPr>
      <w:r>
        <w:rPr>
          <w:rStyle w:val="FootnoteReference"/>
        </w:rPr>
        <w:footnoteRef/>
      </w:r>
      <w:r>
        <w:t xml:space="preserve"> Cross-references: Lev 16:2; Lev 16:13; 1Chr 28:11; Heb 4:16.</w:t>
      </w:r>
    </w:p>
  </w:footnote>
  <w:footnote w:id="16517">
    <w:p>
      <w:pPr>
        <w:pStyle w:val="FootnoteText"/>
      </w:pPr>
      <w:r>
        <w:rPr>
          <w:rStyle w:val="FootnoteReference"/>
        </w:rPr>
        <w:footnoteRef/>
      </w:r>
      <w:r>
        <w:t xml:space="preserve"> Cross-references for "the priests": Exod 27:21; Exod 30:7-8; Num 28:3; 2Chr 26:16-19; Dan 8:11; Luke 1:8-11.</w:t>
      </w:r>
    </w:p>
  </w:footnote>
  <w:footnote w:id="16518">
    <w:p>
      <w:pPr>
        <w:pStyle w:val="FootnoteText"/>
      </w:pPr>
      <w:r>
        <w:rPr>
          <w:rStyle w:val="FootnoteReference"/>
        </w:rPr>
        <w:footnoteRef/>
      </w:r>
      <w:r>
        <w:t xml:space="preserve"> Cross-references: Heb 5:3; Heb 7:27; Heb 10:19-20.</w:t>
      </w:r>
    </w:p>
  </w:footnote>
  <w:footnote w:id="16519">
    <w:p>
      <w:pPr>
        <w:pStyle w:val="FootnoteText"/>
      </w:pPr>
      <w:r>
        <w:rPr>
          <w:rStyle w:val="FootnoteReference"/>
        </w:rPr>
        <w:footnoteRef/>
      </w:r>
      <w:r>
        <w:t xml:space="preserve"> Cross-references: Lev 5:18; 2Sam 6:7; 2Chr 33:9; Ps 19:12; Ps 95:10; Isa 3:12; Isa 9:16; Isa 28:7; Isa 29:14; Hos 4:12; Amos 2:14.</w:t>
      </w:r>
    </w:p>
  </w:footnote>
  <w:footnote w:id="16520">
    <w:p>
      <w:pPr>
        <w:pStyle w:val="FootnoteText"/>
      </w:pPr>
      <w:r>
        <w:rPr>
          <w:rStyle w:val="FootnoteReference"/>
        </w:rPr>
        <w:footnoteRef/>
      </w:r>
      <w:r>
        <w:t xml:space="preserve"> Cross-references for "the way": John 10:7; John 10:9; John 14:6; Eph 2:18; Heb 4:15-16; Heb 9:3; Heb 10:19-22.</w:t>
      </w:r>
    </w:p>
  </w:footnote>
  <w:footnote w:id="16521">
    <w:p>
      <w:pPr>
        <w:pStyle w:val="FootnoteText"/>
      </w:pPr>
      <w:r>
        <w:rPr>
          <w:rStyle w:val="FootnoteReference"/>
        </w:rPr>
        <w:footnoteRef/>
      </w:r>
      <w:r>
        <w:t xml:space="preserve"> Cross-references: Isa 63:11; Acts 7:51-52; Acts 28:25; Gal 3:8; Heb 3:7; Heb 10:15; 2Pet 1:21.</w:t>
      </w:r>
    </w:p>
  </w:footnote>
  <w:footnote w:id="16522">
    <w:p>
      <w:pPr>
        <w:pStyle w:val="FootnoteText"/>
      </w:pPr>
      <w:r>
        <w:rPr>
          <w:rStyle w:val="FootnoteReference"/>
        </w:rPr>
        <w:footnoteRef/>
      </w:r>
      <w:r>
        <w:t xml:space="preserve"> Cross-references for "a figure": Rom 5:14; Heb 9:24; Heb 11:19; 1Pet 3:21.</w:t>
      </w:r>
    </w:p>
  </w:footnote>
  <w:footnote w:id="16523">
    <w:p>
      <w:pPr>
        <w:pStyle w:val="FootnoteText"/>
      </w:pPr>
      <w:r>
        <w:rPr>
          <w:rStyle w:val="FootnoteReference"/>
        </w:rPr>
        <w:footnoteRef/>
      </w:r>
      <w:r>
        <w:t xml:space="preserve"> Cross-references for "the time": Heb 7:11; Heb 11:39-40; 1Pet 1:11-12.</w:t>
      </w:r>
    </w:p>
  </w:footnote>
  <w:footnote w:id="16524">
    <w:p>
      <w:pPr>
        <w:pStyle w:val="FootnoteText"/>
      </w:pPr>
      <w:r>
        <w:rPr>
          <w:rStyle w:val="FootnoteReference"/>
        </w:rPr>
        <w:footnoteRef/>
      </w:r>
      <w:r>
        <w:t xml:space="preserve"> Cross-references for "gifts": Heb 5:1.</w:t>
      </w:r>
    </w:p>
  </w:footnote>
  <w:footnote w:id="16525">
    <w:p>
      <w:pPr>
        <w:pStyle w:val="FootnoteText"/>
      </w:pPr>
      <w:r>
        <w:rPr>
          <w:rStyle w:val="FootnoteReference"/>
        </w:rPr>
        <w:footnoteRef/>
      </w:r>
      <w:r>
        <w:t xml:space="preserve"> Cross-references for "that could": Ps 40:6-7; Gal 3:21; Heb 7:18-19; Heb 9:13-14; Heb 10:1-4; Heb 10:11.</w:t>
      </w:r>
    </w:p>
  </w:footnote>
  <w:footnote w:id="16526">
    <w:p>
      <w:pPr>
        <w:pStyle w:val="FootnoteText"/>
      </w:pPr>
      <w:r>
        <w:rPr>
          <w:rStyle w:val="FootnoteReference"/>
        </w:rPr>
        <w:footnoteRef/>
      </w:r>
      <w:r>
        <w:t xml:space="preserve"> Cross-references for "as pertaining": Ps 51:16-19.</w:t>
      </w:r>
    </w:p>
  </w:footnote>
  <w:footnote w:id="16527">
    <w:p>
      <w:pPr>
        <w:pStyle w:val="FootnoteText"/>
      </w:pPr>
      <w:r>
        <w:rPr>
          <w:rStyle w:val="FootnoteReference"/>
        </w:rPr>
        <w:footnoteRef/>
      </w:r>
      <w:r>
        <w:t xml:space="preserve"> Cross-references for "carnal": Gal 4:3; Gal 4:9; Eph 2:15; Col 2:20-22; Heb 7:16; Heb 9:1.</w:t>
      </w:r>
    </w:p>
  </w:footnote>
  <w:footnote w:id="16528">
    <w:p>
      <w:pPr>
        <w:pStyle w:val="FootnoteText"/>
      </w:pPr>
      <w:r>
        <w:rPr>
          <w:rStyle w:val="FootnoteReference"/>
        </w:rPr>
        <w:footnoteRef/>
      </w:r>
      <w:r>
        <w:t xml:space="preserve"> Cross-references: Lev 11:2-47; Deut 14:3-21; Ezek 4:14; Acts 10:13-15; Col 2:16; Heb 13:9.</w:t>
      </w:r>
    </w:p>
  </w:footnote>
  <w:footnote w:id="16529">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30">
    <w:p>
      <w:pPr>
        <w:pStyle w:val="FootnoteText"/>
      </w:pPr>
      <w:r>
        <w:rPr>
          <w:rStyle w:val="FootnoteReference"/>
        </w:rPr>
        <w:footnoteRef/>
      </w:r>
      <w:r>
        <w:t xml:space="preserve"> Personal name: Christ. Personal-name meaning: Christ — anointed. Source form: Christ.</w:t>
      </w:r>
    </w:p>
  </w:footnote>
  <w:footnote w:id="16531">
    <w:p>
      <w:pPr>
        <w:pStyle w:val="FootnoteText"/>
      </w:pPr>
      <w:r>
        <w:rPr>
          <w:rStyle w:val="FootnoteReference"/>
        </w:rPr>
        <w:footnoteRef/>
      </w:r>
      <w:r>
        <w:t xml:space="preserve"> Cross-references for "of good": Heb 10:1.</w:t>
      </w:r>
    </w:p>
  </w:footnote>
  <w:footnote w:id="16532">
    <w:p>
      <w:pPr>
        <w:pStyle w:val="FootnoteText"/>
      </w:pPr>
      <w:r>
        <w:rPr>
          <w:rStyle w:val="FootnoteReference"/>
        </w:rPr>
        <w:footnoteRef/>
      </w:r>
      <w:r>
        <w:t xml:space="preserve"> Cross-references for "by a greater": John 1:14; Heb 8:2; Heb 9:1-9.</w:t>
      </w:r>
    </w:p>
  </w:footnote>
  <w:footnote w:id="16533">
    <w:p>
      <w:pPr>
        <w:pStyle w:val="FootnoteText"/>
      </w:pPr>
      <w:r>
        <w:rPr>
          <w:rStyle w:val="FootnoteReference"/>
        </w:rPr>
        <w:footnoteRef/>
      </w:r>
      <w:r>
        <w:t xml:space="preserve"> Cross-references for "not made": Acts 7:48; Acts 17:24-25; 2Cor 5:1; Col 2:11; Heb 9:23-24.</w:t>
      </w:r>
    </w:p>
  </w:footnote>
  <w:footnote w:id="16534">
    <w:p>
      <w:pPr>
        <w:pStyle w:val="FootnoteText"/>
      </w:pPr>
      <w:r>
        <w:rPr>
          <w:rStyle w:val="FootnoteReference"/>
        </w:rPr>
        <w:footnoteRef/>
      </w:r>
      <w:r>
        <w:t xml:space="preserve"> Cross-references for "Christ": Gen 49:10; Ps 40:7; Isa 59:20; Mal 3:1; Matt 2:6; Matt 11:3; John 4:25; 1John 4:2-3; 1John 5:20; 2John 1:7.</w:t>
      </w:r>
    </w:p>
  </w:footnote>
  <w:footnote w:id="16535">
    <w:p>
      <w:pPr>
        <w:pStyle w:val="FootnoteText"/>
      </w:pPr>
      <w:r>
        <w:rPr>
          <w:rStyle w:val="FootnoteReference"/>
        </w:rPr>
        <w:footnoteRef/>
      </w:r>
      <w:r>
        <w:t xml:space="preserve"> Cross-references: Heb 2:17; Heb 3:1; Heb 4:15; Heb 5:5-6; Heb 7:1; Heb 7:11-26; Heb 7:27; Heb 8:1.</w:t>
      </w:r>
    </w:p>
  </w:footnote>
  <w:footnote w:id="16536">
    <w:p>
      <w:pPr>
        <w:pStyle w:val="FootnoteText"/>
      </w:pPr>
      <w:r>
        <w:rPr>
          <w:rStyle w:val="FootnoteReference"/>
        </w:rPr>
        <w:footnoteRef/>
      </w:r>
      <w:r>
        <w:t xml:space="preserve"> Cross-references for "by his": Acts 20:28; Eph 1:7; Col 1:14; Titus 2:14; Heb 1:3; Heb 10:9-14; 1Pet 1:18-19; Rev 1:5; Rev 5:9.</w:t>
      </w:r>
    </w:p>
  </w:footnote>
  <w:footnote w:id="16537">
    <w:p>
      <w:pPr>
        <w:pStyle w:val="FootnoteText"/>
      </w:pPr>
      <w:r>
        <w:rPr>
          <w:rStyle w:val="FootnoteReference"/>
        </w:rPr>
        <w:footnoteRef/>
      </w:r>
      <w:r>
        <w:t xml:space="preserve"> Cross-references for "he entered": Heb 9:7; Heb 9:24-26; Heb 10:12; Heb 10:19.</w:t>
      </w:r>
    </w:p>
  </w:footnote>
  <w:footnote w:id="16538">
    <w:p>
      <w:pPr>
        <w:pStyle w:val="FootnoteText"/>
      </w:pPr>
      <w:r>
        <w:rPr>
          <w:rStyle w:val="FootnoteReference"/>
        </w:rPr>
        <w:footnoteRef/>
      </w:r>
      <w:r>
        <w:t xml:space="preserve"> Cross-references for "once": Zech 3:9; Heb 9:26; Heb 9:28; Heb 10:10.</w:t>
      </w:r>
    </w:p>
  </w:footnote>
  <w:footnote w:id="16539">
    <w:p>
      <w:pPr>
        <w:pStyle w:val="FootnoteText"/>
      </w:pPr>
      <w:r>
        <w:rPr>
          <w:rStyle w:val="FootnoteReference"/>
        </w:rPr>
        <w:footnoteRef/>
      </w:r>
      <w:r>
        <w:t xml:space="preserve"> Cross-references for "the purifying": Num 8:7; Num 19:12; 2Chr 30:19; Ps 51:7; Acts 15:9; 1Pet 1:22.</w:t>
      </w:r>
    </w:p>
  </w:footnote>
  <w:footnote w:id="16540">
    <w:p>
      <w:pPr>
        <w:pStyle w:val="FootnoteText"/>
      </w:pPr>
      <w:r>
        <w:rPr>
          <w:rStyle w:val="FootnoteReference"/>
        </w:rPr>
        <w:footnoteRef/>
      </w:r>
      <w:r>
        <w:t xml:space="preserve"> Cross-references: Lev 16:14; Lev 16:16.</w:t>
      </w:r>
    </w:p>
  </w:footnote>
  <w:footnote w:id="16541">
    <w:p>
      <w:pPr>
        <w:pStyle w:val="FootnoteText"/>
      </w:pPr>
      <w:r>
        <w:rPr>
          <w:rStyle w:val="FootnoteReference"/>
        </w:rPr>
        <w:footnoteRef/>
      </w:r>
      <w:r>
        <w:t xml:space="preserve"> Cross-references: Num 19:2-21.</w:t>
      </w:r>
    </w:p>
  </w:footnote>
  <w:footnote w:id="16542">
    <w:p>
      <w:pPr>
        <w:pStyle w:val="FootnoteText"/>
      </w:pPr>
      <w:r>
        <w:rPr>
          <w:rStyle w:val="FootnoteReference"/>
        </w:rPr>
        <w:footnoteRef/>
      </w:r>
      <w:r>
        <w:t xml:space="preserve"> Cross-references for "the blood": Heb 9:12; 1Pet 1:19; 1John 1:7; Rev 1:5.</w:t>
      </w:r>
    </w:p>
  </w:footnote>
  <w:footnote w:id="16543">
    <w:p>
      <w:pPr>
        <w:pStyle w:val="FootnoteText"/>
      </w:pPr>
      <w:r>
        <w:rPr>
          <w:rStyle w:val="FootnoteReference"/>
        </w:rPr>
        <w:footnoteRef/>
      </w:r>
      <w:r>
        <w:t xml:space="preserve"> Cross-references for "eternal": Deut 33:27; Isa 57:15; Jer 10:10; Rom 1:20; 1Tim 1:17.</w:t>
      </w:r>
    </w:p>
  </w:footnote>
  <w:footnote w:id="16544">
    <w:p>
      <w:pPr>
        <w:pStyle w:val="FootnoteText"/>
      </w:pPr>
      <w:r>
        <w:rPr>
          <w:rStyle w:val="FootnoteReference"/>
        </w:rPr>
        <w:footnoteRef/>
      </w:r>
      <w:r>
        <w:t xml:space="preserve"> Cross-references for "offered": Matt 20:28; Eph 2:5; Eph 5:2; Titus 2:14; Heb 7:27; Heb 9:7; 1Pet 2:24; 1Pet 3:18.</w:t>
      </w:r>
    </w:p>
  </w:footnote>
  <w:footnote w:id="165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46">
    <w:p>
      <w:pPr>
        <w:pStyle w:val="FootnoteText"/>
      </w:pPr>
      <w:r>
        <w:rPr>
          <w:rStyle w:val="FootnoteReference"/>
        </w:rPr>
        <w:footnoteRef/>
      </w:r>
      <w:r>
        <w:t xml:space="preserve"> Cross-references for "purge": Heb 1:3; Heb 9:9; Heb 10:2; Heb 10:22.</w:t>
      </w:r>
    </w:p>
  </w:footnote>
  <w:footnote w:id="16547">
    <w:p>
      <w:pPr>
        <w:pStyle w:val="FootnoteText"/>
      </w:pPr>
      <w:r>
        <w:rPr>
          <w:rStyle w:val="FootnoteReference"/>
        </w:rPr>
        <w:footnoteRef/>
      </w:r>
      <w:r>
        <w:t xml:space="preserve"> Cross-references for "dead works": Heb 6:1.</w:t>
      </w:r>
    </w:p>
  </w:footnote>
  <w:footnote w:id="16548">
    <w:p>
      <w:pPr>
        <w:pStyle w:val="FootnoteText"/>
      </w:pPr>
      <w:r>
        <w:rPr>
          <w:rStyle w:val="FootnoteReference"/>
        </w:rPr>
        <w:footnoteRef/>
      </w:r>
      <w:r>
        <w:t xml:space="preserve"> Cross-references for "to serve": Luke 1:74; Rom 6:13; Rom 6:22; Gal 2:19; 1Thess 1:9; 1Pet 4:2.</w:t>
      </w:r>
    </w:p>
  </w:footnote>
  <w:footnote w:id="16549">
    <w:p>
      <w:pPr>
        <w:pStyle w:val="FootnoteText"/>
      </w:pPr>
      <w:r>
        <w:rPr>
          <w:rStyle w:val="FootnoteReference"/>
        </w:rPr>
        <w:footnoteRef/>
      </w:r>
      <w:r>
        <w:t xml:space="preserve"> Cross-references for "the living": Deut 5:26; 1Sam 17:26; 2Kgs 19:16; Jer 10:10; Dan 6:26; Acts 14:15; 2Cor 6:16; 1Tim 3:15; Heb 11:21.</w:t>
      </w:r>
    </w:p>
  </w:footnote>
  <w:footnote w:id="165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2">
    <w:p>
      <w:pPr>
        <w:pStyle w:val="FootnoteText"/>
      </w:pPr>
      <w:r>
        <w:rPr>
          <w:rStyle w:val="FootnoteReference"/>
        </w:rPr>
        <w:footnoteRef/>
      </w:r>
      <w:r>
        <w:t xml:space="preserve"> Cross-references: Deut 31:27; 2Sam 4:11; Job 15:16; Matt 7:11; Luke 12:24; Luke 12:28; Rom 11:12; Rom 11:24.</w:t>
      </w:r>
    </w:p>
  </w:footnote>
  <w:footnote w:id="16553">
    <w:p>
      <w:pPr>
        <w:pStyle w:val="FootnoteText"/>
      </w:pPr>
      <w:r>
        <w:rPr>
          <w:rStyle w:val="FootnoteReference"/>
        </w:rPr>
        <w:footnoteRef/>
      </w:r>
      <w:r>
        <w:t xml:space="preserve"> Cross-references: Isa 42:1; Isa 61:1; Matt 12:28; Luke 4:18; John 3:34; Acts 1:2; Acts 10:38; Rom 1:4; 1Pet 3:18.</w:t>
      </w:r>
    </w:p>
  </w:footnote>
  <w:footnote w:id="16554">
    <w:p>
      <w:pPr>
        <w:pStyle w:val="FootnoteText"/>
      </w:pPr>
      <w:r>
        <w:rPr>
          <w:rStyle w:val="FootnoteReference"/>
        </w:rPr>
        <w:footnoteRef/>
      </w:r>
      <w:r>
        <w:t xml:space="preserve"> Cross-references for "the mediator": 1Tim 2:5; Heb 7:22; Heb 8:6; Heb 12:24.</w:t>
      </w:r>
    </w:p>
  </w:footnote>
  <w:footnote w:id="16555">
    <w:p>
      <w:pPr>
        <w:pStyle w:val="FootnoteText"/>
      </w:pPr>
      <w:r>
        <w:rPr>
          <w:rStyle w:val="FootnoteReference"/>
        </w:rPr>
        <w:footnoteRef/>
      </w:r>
      <w:r>
        <w:t xml:space="preserve"> Cross-references for "the new": 2Cor 3:6; Heb 8:8.</w:t>
      </w:r>
    </w:p>
  </w:footnote>
  <w:footnote w:id="16556">
    <w:p>
      <w:pPr>
        <w:pStyle w:val="FootnoteText"/>
      </w:pPr>
      <w:r>
        <w:rPr>
          <w:rStyle w:val="FootnoteReference"/>
        </w:rPr>
        <w:footnoteRef/>
      </w:r>
      <w:r>
        <w:t xml:space="preserve"> Cross-references for "means": Isa 53:10-12; Dan 9:26; Heb 2:14; Heb 9:16; Heb 9:28; Heb 13:20.</w:t>
      </w:r>
    </w:p>
  </w:footnote>
  <w:footnote w:id="16557">
    <w:p>
      <w:pPr>
        <w:pStyle w:val="FootnoteText"/>
      </w:pPr>
      <w:r>
        <w:rPr>
          <w:rStyle w:val="FootnoteReference"/>
        </w:rPr>
        <w:footnoteRef/>
      </w:r>
      <w:r>
        <w:t xml:space="preserve"> Cross-references for "the first": Heb 8:7; Heb 8:13; Heb 9:1.</w:t>
      </w:r>
    </w:p>
  </w:footnote>
  <w:footnote w:id="16558">
    <w:p>
      <w:pPr>
        <w:pStyle w:val="FootnoteText"/>
      </w:pPr>
      <w:r>
        <w:rPr>
          <w:rStyle w:val="FootnoteReference"/>
        </w:rPr>
        <w:footnoteRef/>
      </w:r>
      <w:r>
        <w:t xml:space="preserve"> Cross-references for "promise": Heb 6:13; Heb 11:13; Heb 11:39-40; Jas 1:12; 1John 2:25.</w:t>
      </w:r>
    </w:p>
  </w:footnote>
  <w:footnote w:id="16559">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560">
    <w:p>
      <w:pPr>
        <w:pStyle w:val="FootnoteText"/>
      </w:pPr>
      <w:r>
        <w:rPr>
          <w:rStyle w:val="FootnoteReference"/>
        </w:rPr>
        <w:footnoteRef/>
      </w:r>
      <w:r>
        <w:t xml:space="preserve"> Cross-references: Rom 3:24-26; Rom 5:6; Rom 5:8; Rom 5:10; Eph 1:7; Heb 9:12; Heb 11:40; 1Pet 3:18; Rev 5:9; Rev 14:3-4.</w:t>
      </w:r>
    </w:p>
  </w:footnote>
  <w:footnote w:id="16561">
    <w:p>
      <w:pPr>
        <w:pStyle w:val="FootnoteText"/>
      </w:pPr>
      <w:r>
        <w:rPr>
          <w:rStyle w:val="FootnoteReference"/>
        </w:rPr>
        <w:footnoteRef/>
      </w:r>
      <w:r>
        <w:t xml:space="preserve"> Cross-references: Rom 8:28; Rom 8:30; Rom 9:24; 2Thess 2:14; Heb 3:1.</w:t>
      </w:r>
    </w:p>
  </w:footnote>
  <w:footnote w:id="16562">
    <w:p>
      <w:pPr>
        <w:pStyle w:val="FootnoteText"/>
      </w:pPr>
      <w:r>
        <w:rPr>
          <w:rStyle w:val="FootnoteReference"/>
        </w:rPr>
        <w:footnoteRef/>
      </w:r>
      <w:r>
        <w:t xml:space="preserve"> Cross-references: Heb 9:16.</w:t>
      </w:r>
    </w:p>
  </w:footnote>
  <w:footnote w:id="16563">
    <w:p>
      <w:pPr>
        <w:pStyle w:val="FootnoteText"/>
      </w:pPr>
      <w:r>
        <w:rPr>
          <w:rStyle w:val="FootnoteReference"/>
        </w:rPr>
        <w:footnoteRef/>
      </w:r>
      <w:r>
        <w:t xml:space="preserve"> Cross-references: Gen 48:21; John 14:27; Gal 3:15.</w:t>
      </w:r>
    </w:p>
  </w:footnote>
  <w:footnote w:id="16564">
    <w:p>
      <w:pPr>
        <w:pStyle w:val="FootnoteText"/>
      </w:pPr>
      <w:r>
        <w:rPr>
          <w:rStyle w:val="FootnoteReference"/>
        </w:rPr>
        <w:footnoteRef/>
      </w:r>
      <w:r>
        <w:t xml:space="preserve"> Cross-references for "the first": Exod 12:22; Exod 24:3-8; Heb 8:7-9.</w:t>
      </w:r>
    </w:p>
  </w:footnote>
  <w:footnote w:id="16565">
    <w:p>
      <w:pPr>
        <w:pStyle w:val="FootnoteText"/>
      </w:pPr>
      <w:r>
        <w:rPr>
          <w:rStyle w:val="FootnoteReference"/>
        </w:rPr>
        <w:footnoteRef/>
      </w:r>
      <w:r>
        <w:t xml:space="preserve"> Cross-references: Heb 9:14; Heb 9:22.</w:t>
      </w:r>
    </w:p>
  </w:footnote>
  <w:footnote w:id="16566">
    <w:p>
      <w:pPr>
        <w:pStyle w:val="FootnoteText"/>
      </w:pPr>
      <w:r>
        <w:rPr>
          <w:rStyle w:val="FootnoteReference"/>
        </w:rPr>
        <w:footnoteRef/>
      </w:r>
      <w:r>
        <w:t xml:space="preserve"> Personal name: Moses. Personal-name meaning: Moses — Drawn out. Source form: Moses.</w:t>
      </w:r>
    </w:p>
  </w:footnote>
  <w:footnote w:id="16567">
    <w:p>
      <w:pPr>
        <w:pStyle w:val="FootnoteText"/>
      </w:pPr>
      <w:r>
        <w:rPr>
          <w:rStyle w:val="FootnoteReference"/>
        </w:rPr>
        <w:footnoteRef/>
      </w:r>
      <w:r>
        <w:t xml:space="preserve"> Cross-references for "the blood": Exod 24:5-6; Exod 24:8-11; Lev 1:2-3; Lev 1:10; Lev 3:6; Lev 16:14-18; Heb 9:12; Heb 10:4.</w:t>
      </w:r>
    </w:p>
  </w:footnote>
  <w:footnote w:id="16568">
    <w:p>
      <w:pPr>
        <w:pStyle w:val="FootnoteText"/>
      </w:pPr>
      <w:r>
        <w:rPr>
          <w:rStyle w:val="FootnoteReference"/>
        </w:rPr>
        <w:footnoteRef/>
      </w:r>
      <w:r>
        <w:t xml:space="preserve"> Cross-references for "scarlet": Lev 14:4-6; Lev 14:49-52; Num 19:6; Matt 27:28; Mark 15:17; Mark 15:20; John 19:2; John 19:5.</w:t>
      </w:r>
    </w:p>
  </w:footnote>
  <w:footnote w:id="16569">
    <w:p>
      <w:pPr>
        <w:pStyle w:val="FootnoteText"/>
      </w:pPr>
      <w:r>
        <w:rPr>
          <w:rStyle w:val="FootnoteReference"/>
        </w:rPr>
        <w:footnoteRef/>
      </w:r>
      <w:r>
        <w:t xml:space="preserve"> Cross-references for "hyssop": Exod 12:22; Num 19:18; Ps 51:7.</w:t>
      </w:r>
    </w:p>
  </w:footnote>
  <w:footnote w:id="16570">
    <w:p>
      <w:pPr>
        <w:pStyle w:val="FootnoteText"/>
      </w:pPr>
      <w:r>
        <w:rPr>
          <w:rStyle w:val="FootnoteReference"/>
        </w:rPr>
        <w:footnoteRef/>
      </w:r>
      <w:r>
        <w:t xml:space="preserve"> Cross-references for "sprinkled": Exod 24:8; Isa 52:15; Ezek 36:25; Heb 12:24; 1Pet 1:2.</w:t>
      </w:r>
    </w:p>
  </w:footnote>
  <w:footnote w:id="16571">
    <w:p>
      <w:pPr>
        <w:pStyle w:val="FootnoteText"/>
      </w:pPr>
      <w:r>
        <w:rPr>
          <w:rStyle w:val="FootnoteReference"/>
        </w:rPr>
        <w:footnoteRef/>
      </w:r>
      <w:r>
        <w:t xml:space="preserve"> Cross-references: Deut 29:12; Josh 9:6; Heb 9:16-17.</w:t>
      </w:r>
    </w:p>
  </w:footnote>
  <w:footnote w:id="16572">
    <w:p>
      <w:pPr>
        <w:pStyle w:val="FootnoteText"/>
      </w:pPr>
      <w:r>
        <w:rPr>
          <w:rStyle w:val="FootnoteReference"/>
        </w:rPr>
        <w:footnoteRef/>
      </w:r>
      <w:r>
        <w:t xml:space="preserve"> Cross-references: Exod 29:12; Exod 29:20; Exod 29:36; Lev 8:15; Lev 8:19; Lev 9:8-9; Lev 9:18; Lev 16:14-19; 2Chr 29:19-22; Ezek 43:18-26.</w:t>
      </w:r>
    </w:p>
  </w:footnote>
  <w:footnote w:id="16573">
    <w:p>
      <w:pPr>
        <w:pStyle w:val="FootnoteText"/>
      </w:pPr>
      <w:r>
        <w:rPr>
          <w:rStyle w:val="FootnoteReference"/>
        </w:rPr>
        <w:footnoteRef/>
      </w:r>
      <w:r>
        <w:t xml:space="preserve"> Cross-references for "almost": Lev 14:6; Lev 14:14; Lev 14:25; Lev 14:51-52.</w:t>
      </w:r>
    </w:p>
  </w:footnote>
  <w:footnote w:id="16574">
    <w:p>
      <w:pPr>
        <w:pStyle w:val="FootnoteText"/>
      </w:pPr>
      <w:r>
        <w:rPr>
          <w:rStyle w:val="FootnoteReference"/>
        </w:rPr>
        <w:footnoteRef/>
      </w:r>
      <w:r>
        <w:t xml:space="preserve"> Cross-references for "and without": Lev 4:20; Lev 4:26; Lev 4:35; Lev 5:10; Lev 5:12; Lev 5:18; Lev 6:7; Lev 17:11.</w:t>
      </w:r>
    </w:p>
  </w:footnote>
  <w:footnote w:id="16575">
    <w:p>
      <w:pPr>
        <w:pStyle w:val="FootnoteText"/>
      </w:pPr>
      <w:r>
        <w:rPr>
          <w:rStyle w:val="FootnoteReference"/>
        </w:rPr>
        <w:footnoteRef/>
      </w:r>
      <w:r>
        <w:t xml:space="preserve"> Cross-references for "the heavenly": Luke 24:26; Luke 24:46; John 14:3; Heb 9:11-12; Heb 9:14; Heb 9:24; Heb 10:4; Heb 10:10-17; 1Pet 1:19-21; Rev 5:9.</w:t>
      </w:r>
    </w:p>
  </w:footnote>
  <w:footnote w:id="16576">
    <w:p>
      <w:pPr>
        <w:pStyle w:val="FootnoteText"/>
      </w:pPr>
      <w:r>
        <w:rPr>
          <w:rStyle w:val="FootnoteReference"/>
        </w:rPr>
        <w:footnoteRef/>
      </w:r>
      <w:r>
        <w:t xml:space="preserve"> Cross-references: Col 2:17; Heb 8:5; Heb 9:9-10; Heb 9:24; Heb 10:1.</w:t>
      </w:r>
    </w:p>
  </w:footnote>
  <w:footnote w:id="16577">
    <w:p>
      <w:pPr>
        <w:pStyle w:val="FootnoteText"/>
      </w:pPr>
      <w:r>
        <w:rPr>
          <w:rStyle w:val="FootnoteReference"/>
        </w:rPr>
        <w:footnoteRef/>
      </w:r>
      <w:r>
        <w:t xml:space="preserve"> Cross-references for "appear": Exod 28:12; Exod 28:29; Zech 3:1; Rom 8:33; Heb 7:25; 1John 2:1-2; Rev 8:3.</w:t>
      </w:r>
    </w:p>
  </w:footnote>
  <w:footnote w:id="16578">
    <w:p>
      <w:pPr>
        <w:pStyle w:val="FootnoteText"/>
      </w:pPr>
      <w:r>
        <w:rPr>
          <w:rStyle w:val="FootnoteReference"/>
        </w:rPr>
        <w:footnoteRef/>
      </w:r>
      <w:r>
        <w:t xml:space="preserve"> Cross-references: Mark 14:58; John 2:19-21; Heb 9:11.</w:t>
      </w:r>
    </w:p>
  </w:footnote>
  <w:footnote w:id="16579">
    <w:p>
      <w:pPr>
        <w:pStyle w:val="FootnoteText"/>
      </w:pPr>
      <w:r>
        <w:rPr>
          <w:rStyle w:val="FootnoteReference"/>
        </w:rPr>
        <w:footnoteRef/>
      </w:r>
      <w:r>
        <w:t xml:space="preserve"> Cross-references: Heb 8:2; Heb 9:9; Heb 9:23.</w:t>
      </w:r>
    </w:p>
  </w:footnote>
  <w:footnote w:id="16580">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581">
    <w:p>
      <w:pPr>
        <w:pStyle w:val="FootnoteText"/>
      </w:pPr>
      <w:r>
        <w:rPr>
          <w:rStyle w:val="FootnoteReference"/>
        </w:rPr>
        <w:footnoteRef/>
      </w:r>
      <w:r>
        <w:t xml:space="preserve"> Cross-references for "offer": Heb 9:7; Heb 9:14; Heb 9:26; Heb 10:10.</w:t>
      </w:r>
    </w:p>
  </w:footnote>
  <w:footnote w:id="16582">
    <w:p>
      <w:pPr>
        <w:pStyle w:val="FootnoteText"/>
      </w:pPr>
      <w:r>
        <w:rPr>
          <w:rStyle w:val="FootnoteReference"/>
        </w:rPr>
        <w:footnoteRef/>
      </w:r>
      <w:r>
        <w:t xml:space="preserve"> Cross-references: Exod 30:10; Lev 16:2-34; Heb 9:12.</w:t>
      </w:r>
    </w:p>
  </w:footnote>
  <w:footnote w:id="16583">
    <w:p>
      <w:pPr>
        <w:pStyle w:val="FootnoteText"/>
      </w:pPr>
      <w:r>
        <w:rPr>
          <w:rStyle w:val="FootnoteReference"/>
        </w:rPr>
        <w:footnoteRef/>
      </w:r>
      <w:r>
        <w:t xml:space="preserve"> Cross-references for "the foundation": Matt 25:34; John 17:24; 1Pet 1:20; Rev 13:8; Rev 17:8.</w:t>
      </w:r>
    </w:p>
  </w:footnote>
  <w:footnote w:id="16584">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585">
    <w:p>
      <w:pPr>
        <w:pStyle w:val="FootnoteText"/>
      </w:pPr>
      <w:r>
        <w:rPr>
          <w:rStyle w:val="FootnoteReference"/>
        </w:rPr>
        <w:footnoteRef/>
      </w:r>
      <w:r>
        <w:t xml:space="preserve"> Cross-references for "the sacrifice": Eph 5:2; Titus 2:14; Heb 9:14; Heb 10:12; Heb 10:26.</w:t>
      </w:r>
    </w:p>
  </w:footnote>
  <w:footnote w:id="16586">
    <w:p>
      <w:pPr>
        <w:pStyle w:val="FootnoteText"/>
      </w:pPr>
      <w:r>
        <w:rPr>
          <w:rStyle w:val="FootnoteReference"/>
        </w:rPr>
        <w:footnoteRef/>
      </w:r>
      <w:r>
        <w:t xml:space="preserve"> Cross-references: Isa 2:2; Dan 10:14; Mic 4:1; 1Cor 10:11; Gal 4:1; Eph 1:10; Heb 1:2; 1Pet 1:20.</w:t>
      </w:r>
    </w:p>
  </w:footnote>
  <w:footnote w:id="16587">
    <w:p>
      <w:pPr>
        <w:pStyle w:val="FootnoteText"/>
      </w:pPr>
      <w:r>
        <w:rPr>
          <w:rStyle w:val="FootnoteReference"/>
        </w:rPr>
        <w:footnoteRef/>
      </w:r>
      <w:r>
        <w:t xml:space="preserve"> Cross-references: Gen 3:19; 2Sam 14:14; Job 14:5; Job 30:23; Ps 89:48; Eccl 3:20; Eccl 9:5; Eccl 9:10; Eccl 12:7; Rom 5:12.</w:t>
      </w:r>
    </w:p>
  </w:footnote>
  <w:footnote w:id="16588">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589">
    <w:p>
      <w:pPr>
        <w:pStyle w:val="FootnoteText"/>
      </w:pPr>
      <w:r>
        <w:rPr>
          <w:rStyle w:val="FootnoteReference"/>
        </w:rPr>
        <w:footnoteRef/>
      </w:r>
      <w:r>
        <w:t xml:space="preserve"> Cross-references for "to bear": Lev 10:17; Num 18:1; Num 18:23; Isa 53:4-6; Isa 53:11-12; Matt 26:28; Rom 5:15; 1Pet 2:24.</w:t>
      </w:r>
    </w:p>
  </w:footnote>
  <w:footnote w:id="16590">
    <w:p>
      <w:pPr>
        <w:pStyle w:val="FootnoteText"/>
      </w:pPr>
      <w:r>
        <w:rPr>
          <w:rStyle w:val="FootnoteReference"/>
        </w:rPr>
        <w:footnoteRef/>
      </w:r>
      <w:r>
        <w:t xml:space="preserve"> Cross-references for "he appear": Zech 14:5; John 14:3; Acts 1:11; 1Thess 4:14-16; 2Thess 1:5-9; 2Thess 2:1; 1John 3:2; Rev 1:7.</w:t>
      </w:r>
    </w:p>
  </w:footnote>
  <w:footnote w:id="16591">
    <w:p>
      <w:pPr>
        <w:pStyle w:val="FootnoteText"/>
      </w:pPr>
      <w:r>
        <w:rPr>
          <w:rStyle w:val="FootnoteReference"/>
        </w:rPr>
        <w:footnoteRef/>
      </w:r>
      <w:r>
        <w:t xml:space="preserve"> Cross-references: Rom 6:10; Heb 9:25; 1Pet 3:18; 1John 3:5.</w:t>
      </w:r>
    </w:p>
  </w:footnote>
  <w:footnote w:id="16592">
    <w:p>
      <w:pPr>
        <w:pStyle w:val="FootnoteText"/>
      </w:pPr>
      <w:r>
        <w:rPr>
          <w:rStyle w:val="FootnoteReference"/>
        </w:rPr>
        <w:footnoteRef/>
      </w:r>
      <w:r>
        <w:t xml:space="preserve"> Cross-references: Phil 3:20; 1Thess 1:10; 2Tim 4:8; Titus 2:13; 2Pet 3:12.</w:t>
      </w:r>
    </w:p>
  </w:footnote>
  <w:footnote w:id="16593">
    <w:p>
      <w:pPr>
        <w:pStyle w:val="FootnoteText"/>
      </w:pPr>
      <w:r>
        <w:rPr>
          <w:rStyle w:val="FootnoteReference"/>
        </w:rPr>
        <w:footnoteRef/>
      </w:r>
      <w:r>
        <w:t xml:space="preserve"> Cross-references: Isa 25:9; Rom 8:23; 1Cor 15:54; Phil 3:21; 1Thess 4:17; 2Thess 1:10.</w:t>
      </w:r>
    </w:p>
  </w:footnote>
  <w:footnote w:id="16594">
    <w:p>
      <w:pPr>
        <w:pStyle w:val="FootnoteText"/>
      </w:pPr>
      <w:r>
        <w:rPr>
          <w:rStyle w:val="FootnoteReference"/>
        </w:rPr>
        <w:footnoteRef/>
      </w:r>
      <w:r>
        <w:t xml:space="preserve"> Cross-references for "perfect": Heb 10:14.</w:t>
      </w:r>
    </w:p>
  </w:footnote>
  <w:footnote w:id="16595">
    <w:p>
      <w:pPr>
        <w:pStyle w:val="FootnoteText"/>
      </w:pPr>
      <w:r>
        <w:rPr>
          <w:rStyle w:val="FootnoteReference"/>
        </w:rPr>
        <w:footnoteRef/>
      </w:r>
      <w:r>
        <w:t xml:space="preserve"> Cross-references for "once": Ps 103:12; Isa 43:25; Isa 44:22; Mic 7:19; Heb 9:13-14; Heb 10:17.</w:t>
      </w:r>
    </w:p>
  </w:footnote>
  <w:footnote w:id="16596">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97">
    <w:p>
      <w:pPr>
        <w:pStyle w:val="FootnoteText"/>
      </w:pPr>
      <w:r>
        <w:rPr>
          <w:rStyle w:val="FootnoteReference"/>
        </w:rPr>
        <w:footnoteRef/>
      </w:r>
      <w:r>
        <w:t xml:space="preserve"> Cross-references for "take": Hos 14:2; John 1:29; Rom 11:27; Heb 10:11; 1John 3:5.</w:t>
      </w:r>
    </w:p>
  </w:footnote>
  <w:footnote w:id="16598">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99">
    <w:p>
      <w:pPr>
        <w:pStyle w:val="FootnoteText"/>
      </w:pPr>
      <w:r>
        <w:rPr>
          <w:rStyle w:val="FootnoteReference"/>
        </w:rPr>
        <w:footnoteRef/>
      </w:r>
      <w:r>
        <w:t xml:space="preserve"> Cross-references for "Sacrifice": Ps 40:6-8; Ps 50:8-23; Isa 1:11; Jer 6:20; Amos 5:21-22.</w:t>
      </w:r>
    </w:p>
  </w:footnote>
  <w:footnote w:id="16600">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01">
    <w:p>
      <w:pPr>
        <w:pStyle w:val="FootnoteText"/>
      </w:pPr>
      <w:r>
        <w:rPr>
          <w:rStyle w:val="FootnoteReference"/>
        </w:rPr>
        <w:footnoteRef/>
      </w:r>
      <w:r>
        <w:t xml:space="preserve"> Cross-references for "burnt": Heb 10:4.</w:t>
      </w:r>
    </w:p>
  </w:footnote>
  <w:footnote w:id="16602">
    <w:p>
      <w:pPr>
        <w:pStyle w:val="FootnoteText"/>
      </w:pPr>
      <w:r>
        <w:rPr>
          <w:rStyle w:val="FootnoteReference"/>
        </w:rPr>
        <w:footnoteRef/>
      </w:r>
      <w:r>
        <w:t xml:space="preserve"> Cross-references: Ps 147:11; Mal 1:10; Matt 3:17; Eph 5:2; Phil 4:18.</w:t>
      </w:r>
    </w:p>
  </w:footnote>
  <w:footnote w:id="16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06">
    <w:p>
      <w:pPr>
        <w:pStyle w:val="FootnoteText"/>
      </w:pPr>
      <w:r>
        <w:rPr>
          <w:rStyle w:val="FootnoteReference"/>
        </w:rPr>
        <w:footnoteRef/>
      </w:r>
      <w:r>
        <w:t xml:space="preserve"> Cross-references: Prov 8:31; John 4:34; John 5:30; John 6:38; Heb 10:9-10.</w:t>
      </w:r>
    </w:p>
  </w:footnote>
  <w:footnote w:id="16607">
    <w:p>
      <w:pPr>
        <w:pStyle w:val="FootnoteText"/>
      </w:pPr>
      <w:r>
        <w:rPr>
          <w:rStyle w:val="FootnoteReference"/>
        </w:rPr>
        <w:footnoteRef/>
      </w:r>
      <w:r>
        <w:t xml:space="preserve"> Cross-references: Gen 3:15.</w:t>
      </w:r>
    </w:p>
  </w:footnote>
  <w:footnote w:id="16608">
    <w:p>
      <w:pPr>
        <w:pStyle w:val="FootnoteText"/>
      </w:pPr>
      <w:r>
        <w:rPr>
          <w:rStyle w:val="FootnoteReference"/>
        </w:rPr>
        <w:footnoteRef/>
      </w:r>
      <w:r>
        <w:t xml:space="preserve"> Cross-references: Mark 12:33; Hebrews 10:5.</w:t>
      </w:r>
    </w:p>
  </w:footnote>
  <w:footnote w:id="16609">
    <w:p>
      <w:pPr>
        <w:pStyle w:val="FootnoteText"/>
      </w:pPr>
      <w:r>
        <w:rPr>
          <w:rStyle w:val="FootnoteReference"/>
        </w:rPr>
        <w:footnoteRef/>
      </w:r>
      <w:r>
        <w:t xml:space="preserve"> Cross-references: Heb 9:11-14.</w:t>
      </w:r>
    </w:p>
  </w:footnote>
  <w:footnote w:id="16610">
    <w:p>
      <w:pPr>
        <w:pStyle w:val="FootnoteText"/>
      </w:pPr>
      <w:r>
        <w:rPr>
          <w:rStyle w:val="FootnoteReference"/>
        </w:rPr>
        <w:footnoteRef/>
      </w:r>
      <w:r>
        <w:t xml:space="preserve"> Cross-references: Heb 7:18-19; Heb 8:7-13; Heb 12:27-28.</w:t>
      </w:r>
    </w:p>
  </w:footnote>
  <w:footnote w:id="16611">
    <w:p>
      <w:pPr>
        <w:pStyle w:val="FootnoteText"/>
      </w:pPr>
      <w:r>
        <w:rPr>
          <w:rStyle w:val="FootnoteReference"/>
        </w:rPr>
        <w:footnoteRef/>
      </w:r>
      <w:r>
        <w:t xml:space="preserve"> Cross-references for "the offering": Heb 9:12; Heb 9:26; Heb 9:28; Heb 10:5; Heb 10:12; Heb 10:14; Heb 10:20.</w:t>
      </w:r>
    </w:p>
  </w:footnote>
  <w:footnote w:id="16612">
    <w:p>
      <w:pPr>
        <w:pStyle w:val="FootnoteText"/>
      </w:pPr>
      <w:r>
        <w:rPr>
          <w:rStyle w:val="FootnoteReference"/>
        </w:rPr>
        <w:footnoteRef/>
      </w:r>
      <w:r>
        <w:t xml:space="preserve"> Name meaning: Jesus (Yeshua) — Yahweh saves. He will save His people from their sins.</w:t>
      </w:r>
    </w:p>
  </w:footnote>
  <w:footnote w:id="16613">
    <w:p>
      <w:pPr>
        <w:pStyle w:val="FootnoteText"/>
      </w:pPr>
      <w:r>
        <w:rPr>
          <w:rStyle w:val="FootnoteReference"/>
        </w:rPr>
        <w:footnoteRef/>
      </w:r>
      <w:r>
        <w:t xml:space="preserve"> Personal name: Christ. Personal-name meaning: Christ — anointed. Source form: Christ.</w:t>
      </w:r>
    </w:p>
  </w:footnote>
  <w:footnote w:id="16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15">
    <w:p>
      <w:pPr>
        <w:pStyle w:val="FootnoteText"/>
      </w:pPr>
      <w:r>
        <w:rPr>
          <w:rStyle w:val="FootnoteReference"/>
        </w:rPr>
        <w:footnoteRef/>
      </w:r>
      <w:r>
        <w:t xml:space="preserve"> Cross-references: Zech 13:1; John 17:19; John 19:34; 1Cor 1:30; 1Cor 6:11; Heb 2:11; Heb 13:12; 1John 5:6.</w:t>
      </w:r>
    </w:p>
  </w:footnote>
  <w:footnote w:id="16616">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17">
    <w:p>
      <w:pPr>
        <w:pStyle w:val="FootnoteText"/>
      </w:pPr>
      <w:r>
        <w:rPr>
          <w:rStyle w:val="FootnoteReference"/>
        </w:rPr>
        <w:footnoteRef/>
      </w:r>
      <w:r>
        <w:t xml:space="preserve"> Cross-references: Acts 2:33-34; Rom 8:34; Col 3:1; Heb 1:3; Heb 8:1; Heb 9:12.</w:t>
      </w:r>
    </w:p>
  </w:footnote>
  <w:footnote w:id="16618">
    <w:p>
      <w:pPr>
        <w:pStyle w:val="FootnoteText"/>
      </w:pPr>
      <w:r>
        <w:rPr>
          <w:rStyle w:val="FootnoteReference"/>
        </w:rPr>
        <w:footnoteRef/>
      </w:r>
      <w:r>
        <w:t xml:space="preserve"> Cross-references: Ps 110:1; Dan 2:44; Matt 22:44; Mark 12:36; Luke 20:43; Acts 2:35; 1Cor 15:25; Heb 1:13.</w:t>
      </w:r>
    </w:p>
  </w:footnote>
  <w:footnote w:id="16619">
    <w:p>
      <w:pPr>
        <w:pStyle w:val="FootnoteText"/>
      </w:pPr>
      <w:r>
        <w:rPr>
          <w:rStyle w:val="FootnoteReference"/>
        </w:rPr>
        <w:footnoteRef/>
      </w:r>
      <w:r>
        <w:t xml:space="preserve"> Cross-references: Heb 7:19; Heb 7:25; Heb 9:10; Heb 9:14; Heb 10:1.</w:t>
      </w:r>
    </w:p>
  </w:footnote>
  <w:footnote w:id="16620">
    <w:p>
      <w:pPr>
        <w:pStyle w:val="FootnoteText"/>
      </w:pPr>
      <w:r>
        <w:rPr>
          <w:rStyle w:val="FootnoteReference"/>
        </w:rPr>
        <w:footnoteRef/>
      </w:r>
      <w:r>
        <w:t xml:space="preserve"> Cross-references: Acts 20:32; Acts 26:13; Rom 15:16; 1Cor 1:2; Eph 5:26; Heb 2:11; Heb 6:13-14; Heb 13:12; Jude 1:1.</w:t>
      </w:r>
    </w:p>
  </w:footnote>
  <w:footnote w:id="16621">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22">
    <w:p>
      <w:pPr>
        <w:pStyle w:val="FootnoteText"/>
      </w:pPr>
      <w:r>
        <w:rPr>
          <w:rStyle w:val="FootnoteReference"/>
        </w:rPr>
        <w:footnoteRef/>
      </w:r>
      <w:r>
        <w:t xml:space="preserve"> Cross-references: Jer 31:33-34; Rom 11:27; Heb 8:8-12.</w:t>
      </w:r>
    </w:p>
  </w:footnote>
  <w:footnote w:id="16623">
    <w:p>
      <w:pPr>
        <w:pStyle w:val="FootnoteText"/>
      </w:pPr>
      <w:r>
        <w:rPr>
          <w:rStyle w:val="FootnoteReference"/>
        </w:rPr>
        <w:footnoteRef/>
      </w:r>
      <w:r>
        <w:t xml:space="preserve"> Cross-references: Heb 10:17.</w:t>
      </w:r>
    </w:p>
  </w:footnote>
  <w:footnote w:id="16624">
    <w:p>
      <w:pPr>
        <w:pStyle w:val="FootnoteText"/>
      </w:pPr>
      <w:r>
        <w:rPr>
          <w:rStyle w:val="FootnoteReference"/>
        </w:rPr>
        <w:footnoteRef/>
      </w:r>
      <w:r>
        <w:t xml:space="preserve"> Cross-references: Heb 10:2; Heb 10:14.</w:t>
      </w:r>
    </w:p>
  </w:footnote>
  <w:footnote w:id="16625">
    <w:p>
      <w:pPr>
        <w:pStyle w:val="FootnoteText"/>
      </w:pPr>
      <w:r>
        <w:rPr>
          <w:rStyle w:val="FootnoteReference"/>
        </w:rPr>
        <w:footnoteRef/>
      </w:r>
      <w:r>
        <w:t xml:space="preserve"> Cross-references for "to enter": Rom 5:2; Eph 2:18; Heb 7:25; Heb 9:3; Heb 9:7-8; Heb 9:12; Heb 9:23-25; 1John 2:1-2.</w:t>
      </w:r>
    </w:p>
  </w:footnote>
  <w:footnote w:id="16626">
    <w:p>
      <w:pPr>
        <w:pStyle w:val="FootnoteText"/>
      </w:pPr>
      <w:r>
        <w:rPr>
          <w:rStyle w:val="FootnoteReference"/>
        </w:rPr>
        <w:footnoteRef/>
      </w:r>
      <w:r>
        <w:t xml:space="preserve"> Cross-references for "a new": John 10:7; John 10:9; John 14:6.</w:t>
      </w:r>
    </w:p>
  </w:footnote>
  <w:footnote w:id="16627">
    <w:p>
      <w:pPr>
        <w:pStyle w:val="FootnoteText"/>
      </w:pPr>
      <w:r>
        <w:rPr>
          <w:rStyle w:val="FootnoteReference"/>
        </w:rPr>
        <w:footnoteRef/>
      </w:r>
      <w:r>
        <w:t xml:space="preserve"> Cross-references: John 6:51-56; Eph 2:15; 1Tim 3:16; 1Pet 3:18; 1John 4:2; 2John 1:7.</w:t>
      </w:r>
    </w:p>
  </w:footnote>
  <w:footnote w:id="16628">
    <w:p>
      <w:pPr>
        <w:pStyle w:val="FootnoteText"/>
      </w:pPr>
      <w:r>
        <w:rPr>
          <w:rStyle w:val="FootnoteReference"/>
        </w:rPr>
        <w:footnoteRef/>
      </w:r>
      <w:r>
        <w:t xml:space="preserve"> Cross-references for "the house": Matt 16:18; 1Cor 3:9-17; 2Cor 6:16-17; Eph 2:19-22; 1Tim 3:15; Heb 3:3-6.</w:t>
      </w:r>
    </w:p>
  </w:footnote>
  <w:footnote w:id="16629">
    <w:p>
      <w:pPr>
        <w:pStyle w:val="FootnoteText"/>
      </w:pPr>
      <w:r>
        <w:rPr>
          <w:rStyle w:val="FootnoteReference"/>
        </w:rPr>
        <w:footnoteRef/>
      </w:r>
      <w:r>
        <w:t xml:space="preserve"> Cross-references: Heb 2:17; Heb 3:1; Heb 4:14-16; Heb 6:20; Heb 7:26; Heb 8:1.</w:t>
      </w:r>
    </w:p>
  </w:footnote>
  <w:footnote w:id="16630">
    <w:p>
      <w:pPr>
        <w:pStyle w:val="FootnoteText"/>
      </w:pPr>
      <w:r>
        <w:rPr>
          <w:rStyle w:val="FootnoteReference"/>
        </w:rPr>
        <w:footnoteRef/>
      </w:r>
      <w:r>
        <w:t xml:space="preserve"> Cross-references for "draw": Ps 73:28; Isa 29:13; Jer 30:21; Heb 4:16; Heb 7:19; Jas 4:8.</w:t>
      </w:r>
    </w:p>
  </w:footnote>
  <w:footnote w:id="1663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32">
    <w:p>
      <w:pPr>
        <w:pStyle w:val="FootnoteText"/>
      </w:pPr>
      <w:r>
        <w:rPr>
          <w:rStyle w:val="FootnoteReference"/>
        </w:rPr>
        <w:footnoteRef/>
      </w:r>
      <w:r>
        <w:t xml:space="preserve"> Cross-references for "in full": Matt 21:21-22; Mark 11:23-24; Eph 3:12; Heb 10:19; Jas 1:6; 1John 3:19; 1John 3:21-22.</w:t>
      </w:r>
    </w:p>
  </w:footnote>
  <w:footnote w:id="16633">
    <w:p>
      <w:pPr>
        <w:pStyle w:val="FootnoteText"/>
      </w:pPr>
      <w:r>
        <w:rPr>
          <w:rStyle w:val="FootnoteReference"/>
        </w:rPr>
        <w:footnoteRef/>
      </w:r>
      <w:r>
        <w:t xml:space="preserve"> Cross-references for "sprinkled": Lev 14:7; Num 8:7; Num 19:18-19; Isa 52:15; Ezek 36:25; Heb 9:13-14; Heb 9:19; Heb 11:28; Heb 12:24; 1Pet 1:2.</w:t>
      </w:r>
    </w:p>
  </w:footnote>
  <w:footnote w:id="16634">
    <w:p>
      <w:pPr>
        <w:pStyle w:val="FootnoteText"/>
      </w:pPr>
      <w:r>
        <w:rPr>
          <w:rStyle w:val="FootnoteReference"/>
        </w:rPr>
        <w:footnoteRef/>
      </w:r>
      <w:r>
        <w:t xml:space="preserve"> Cross-references for "an evil": John 8:9; 1Tim 4:2; 1John 3:20.</w:t>
      </w:r>
    </w:p>
  </w:footnote>
  <w:footnote w:id="16635">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636">
    <w:p>
      <w:pPr>
        <w:pStyle w:val="FootnoteText"/>
      </w:pPr>
      <w:r>
        <w:rPr>
          <w:rStyle w:val="FootnoteReference"/>
        </w:rPr>
        <w:footnoteRef/>
      </w:r>
      <w:r>
        <w:t xml:space="preserve"> Cross-references for "hold": Heb 3:6; Heb 3:14; Heb 4:14; Rev 3:11.</w:t>
      </w:r>
    </w:p>
  </w:footnote>
  <w:footnote w:id="16637">
    <w:p>
      <w:pPr>
        <w:pStyle w:val="FootnoteText"/>
      </w:pPr>
      <w:r>
        <w:rPr>
          <w:rStyle w:val="FootnoteReference"/>
        </w:rPr>
        <w:footnoteRef/>
      </w:r>
      <w:r>
        <w:t xml:space="preserve"> Cross-references for "wavering": Jas 1:6.</w:t>
      </w:r>
    </w:p>
  </w:footnote>
  <w:footnote w:id="16638">
    <w:p>
      <w:pPr>
        <w:pStyle w:val="FootnoteText"/>
      </w:pPr>
      <w:r>
        <w:rPr>
          <w:rStyle w:val="FootnoteReference"/>
        </w:rPr>
        <w:footnoteRef/>
      </w:r>
      <w:r>
        <w:t xml:space="preserve"> Cross-references: 1Cor 1:9; 1Cor 10:13; 1Thess 5:24; 2Thess 3:3; Titus 1:2; Heb 6:18; Heb 11:11.</w:t>
      </w:r>
    </w:p>
  </w:footnote>
  <w:footnote w:id="1663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640">
    <w:p>
      <w:pPr>
        <w:pStyle w:val="FootnoteText"/>
      </w:pPr>
      <w:r>
        <w:rPr>
          <w:rStyle w:val="FootnoteReference"/>
        </w:rPr>
        <w:footnoteRef/>
      </w:r>
      <w:r>
        <w:t xml:space="preserve"> Cross-references for "to provoke": Rom 11:4; 2Cor 8:8; 2Cor 9:2.</w:t>
      </w:r>
    </w:p>
  </w:footnote>
  <w:footnote w:id="1664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64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643">
    <w:p>
      <w:pPr>
        <w:pStyle w:val="FootnoteText"/>
      </w:pPr>
      <w:r>
        <w:rPr>
          <w:rStyle w:val="FootnoteReference"/>
        </w:rPr>
        <w:footnoteRef/>
      </w:r>
      <w:r>
        <w:t xml:space="preserve"> Cross-references: Rom 12:8; 1Cor 14:3; 1Thess 4:18; 1Thess 5:11; Heb 3:13; Heb 10:24.</w:t>
      </w:r>
    </w:p>
  </w:footnote>
  <w:footnote w:id="16644">
    <w:p>
      <w:pPr>
        <w:pStyle w:val="FootnoteText"/>
      </w:pPr>
      <w:r>
        <w:rPr>
          <w:rStyle w:val="FootnoteReference"/>
        </w:rPr>
        <w:footnoteRef/>
      </w:r>
      <w:r>
        <w:t xml:space="preserve"> Cross-references: Matt 24:33-34; Mark 13:29-30; Rom 13:11-13; Phil 4:5; Jas 5:8; 1Pet 4:7; 2Pet 3:9; 2Pet 3:11; 2Pet 3:14.</w:t>
      </w:r>
    </w:p>
  </w:footnote>
  <w:footnote w:id="1664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646">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647">
    <w:p>
      <w:pPr>
        <w:pStyle w:val="FootnoteText"/>
      </w:pPr>
      <w:r>
        <w:rPr>
          <w:rStyle w:val="FootnoteReference"/>
        </w:rPr>
        <w:footnoteRef/>
      </w:r>
      <w:r>
        <w:t xml:space="preserve"> Cross-references for "despised": Num 15:30-31; Num 15:36; Deut 13:6-10; Deut 17:2-13; 2Sam 12:9; 2Sam 12:13; Heb 2:2.</w:t>
      </w:r>
    </w:p>
  </w:footnote>
  <w:footnote w:id="16648">
    <w:p>
      <w:pPr>
        <w:pStyle w:val="FootnoteText"/>
      </w:pPr>
      <w:r>
        <w:rPr>
          <w:rStyle w:val="FootnoteReference"/>
        </w:rPr>
        <w:footnoteRef/>
      </w:r>
      <w:r>
        <w:t xml:space="preserve"> Personal name: Moses. Personal-name meaning: Moses — Drawn out. Source form: Moses.</w:t>
      </w:r>
    </w:p>
  </w:footnote>
  <w:footnote w:id="16649">
    <w:p>
      <w:pPr>
        <w:pStyle w:val="FootnoteText"/>
      </w:pPr>
      <w:r>
        <w:rPr>
          <w:rStyle w:val="FootnoteReference"/>
        </w:rPr>
        <w:footnoteRef/>
      </w:r>
      <w:r>
        <w:t xml:space="preserve"> Cross-references for "under": Deut 17:2; Deut 17:6-7; Deut 19:15; Matt 18:16; John 8:17; 2Cor 13:1.</w:t>
      </w:r>
    </w:p>
  </w:footnote>
  <w:footnote w:id="16650">
    <w:p>
      <w:pPr>
        <w:pStyle w:val="FootnoteText"/>
      </w:pPr>
      <w:r>
        <w:rPr>
          <w:rStyle w:val="FootnoteReference"/>
        </w:rPr>
        <w:footnoteRef/>
      </w:r>
      <w:r>
        <w:t xml:space="preserve"> Cross-references for "the blood": Heb 9:20; Heb 13:20.</w:t>
      </w:r>
    </w:p>
  </w:footnote>
  <w:footnote w:id="16651">
    <w:p>
      <w:pPr>
        <w:pStyle w:val="FootnoteText"/>
      </w:pPr>
      <w:r>
        <w:rPr>
          <w:rStyle w:val="FootnoteReference"/>
        </w:rPr>
        <w:footnoteRef/>
      </w:r>
      <w:r>
        <w:t xml:space="preserve"> Cross-references for "the Spirit": Ps 143:10; Zech 12:10.</w:t>
      </w:r>
    </w:p>
  </w:footnote>
  <w:footnote w:id="16652">
    <w:p>
      <w:pPr>
        <w:pStyle w:val="FootnoteText"/>
      </w:pPr>
      <w:r>
        <w:rPr>
          <w:rStyle w:val="FootnoteReference"/>
        </w:rPr>
        <w:footnoteRef/>
      </w:r>
      <w:r>
        <w:t xml:space="preserve"> Cross-references: Heb 2:3; Heb 12:25.</w:t>
      </w:r>
    </w:p>
  </w:footnote>
  <w:footnote w:id="16653">
    <w:p>
      <w:pPr>
        <w:pStyle w:val="FootnoteText"/>
      </w:pPr>
      <w:r>
        <w:rPr>
          <w:rStyle w:val="FootnoteReference"/>
        </w:rPr>
        <w:footnoteRef/>
      </w:r>
      <w:r>
        <w:t xml:space="preserve"> Cross-references: 2Kgs 9:33; Ps 91:13; Isa 14:19; Isa 28:3; Lam 1:15; Ezek 16:6; Mic 7:10; Matt 7:6; Rom 16:20; 1Cor 15:25; 1Cor 15:27.</w:t>
      </w:r>
    </w:p>
  </w:footnote>
  <w:footnote w:id="16654">
    <w:p>
      <w:pPr>
        <w:pStyle w:val="FootnoteText"/>
      </w:pPr>
      <w:r>
        <w:rPr>
          <w:rStyle w:val="FootnoteReference"/>
        </w:rPr>
        <w:footnoteRef/>
      </w:r>
      <w:r>
        <w:t xml:space="preserve"> Cross-references: Jer 1:5; John 10:36; John 17:19; 1Cor 11:27; 1Cor 11:29; Heb 2:11; Heb 9:13.</w:t>
      </w:r>
    </w:p>
  </w:footnote>
  <w:footnote w:id="16655">
    <w:p>
      <w:pPr>
        <w:pStyle w:val="FootnoteText"/>
      </w:pPr>
      <w:r>
        <w:rPr>
          <w:rStyle w:val="FootnoteReference"/>
        </w:rPr>
        <w:footnoteRef/>
      </w:r>
      <w:r>
        <w:t xml:space="preserve"> Cross-references: Isa 63:10; Matt 12:31-32; Luke 12:10; Acts 7:51; Eph 4:30.</w:t>
      </w:r>
    </w:p>
  </w:footnote>
  <w:footnote w:id="16656">
    <w:p>
      <w:pPr>
        <w:pStyle w:val="FootnoteText"/>
      </w:pPr>
      <w:r>
        <w:rPr>
          <w:rStyle w:val="FootnoteReference"/>
        </w:rPr>
        <w:footnoteRef/>
      </w:r>
      <w:r>
        <w:t xml:space="preserve"> Cross-references for "Vengeance": Deut 32:35; Ps 94:1; Isa 59:17; Isa 61:2; Isa 63:4; Nah 1:2; Rom 12:19; Rom 13:4.</w:t>
      </w:r>
    </w:p>
  </w:footnote>
  <w:footnote w:id="16657">
    <w:p>
      <w:pPr>
        <w:pStyle w:val="FootnoteText"/>
      </w:pPr>
      <w:r>
        <w:rPr>
          <w:rStyle w:val="FootnoteReference"/>
        </w:rPr>
        <w:footnoteRef/>
      </w:r>
      <w:r>
        <w:t xml:space="preserve"> Cross-references for "The Lord shall": Deut 32:36; Ps 50:4; Ps 96:13; Ps 98:9; Ps 135:14; Ezek 18:30; Ezek 34:17; 2Cor 5:10.</w:t>
      </w:r>
    </w:p>
  </w:footnote>
  <w:footnote w:id="16658">
    <w:p>
      <w:pPr>
        <w:pStyle w:val="FootnoteText"/>
      </w:pPr>
      <w:r>
        <w:rPr>
          <w:rStyle w:val="FootnoteReference"/>
        </w:rPr>
        <w:footnoteRef/>
      </w:r>
      <w:r>
        <w:t xml:space="preserve"> Cross-references for "a fearful": Isa 33:14; Luke 21:11; Heb 10:27.</w:t>
      </w:r>
    </w:p>
  </w:footnote>
  <w:footnote w:id="16659">
    <w:p>
      <w:pPr>
        <w:pStyle w:val="FootnoteText"/>
      </w:pPr>
      <w:r>
        <w:rPr>
          <w:rStyle w:val="FootnoteReference"/>
        </w:rPr>
        <w:footnoteRef/>
      </w:r>
      <w:r>
        <w:t xml:space="preserve"> Cross-references for "to fall": Ps 50:22; Ps 76:7; Ps 90:11; Matt 10:28; Luke 12:5; Heb 12:29.</w:t>
      </w:r>
    </w:p>
  </w:footnote>
  <w:footnote w:id="16660">
    <w:p>
      <w:pPr>
        <w:pStyle w:val="FootnoteText"/>
      </w:pPr>
      <w:r>
        <w:rPr>
          <w:rStyle w:val="FootnoteReference"/>
        </w:rPr>
        <w:footnoteRef/>
      </w:r>
      <w:r>
        <w:t xml:space="preserve"> Cross-references for "call": Gal 3:3-4; Phil 3:16; 2John 1:8; Rev 2:5; Rev 3:3.</w:t>
      </w:r>
    </w:p>
  </w:footnote>
  <w:footnote w:id="16661">
    <w:p>
      <w:pPr>
        <w:pStyle w:val="FootnoteText"/>
      </w:pPr>
      <w:r>
        <w:rPr>
          <w:rStyle w:val="FootnoteReference"/>
        </w:rPr>
        <w:footnoteRef/>
      </w:r>
      <w:r>
        <w:t xml:space="preserve"> Cross-references: Acts 8:1-3; Acts 9:1-2; Phil 1:29-30; Col 2:1; 2Tim 2:3-13; 2Tim 4:7-8; Heb 12:4.</w:t>
      </w:r>
    </w:p>
  </w:footnote>
  <w:footnote w:id="16662">
    <w:p>
      <w:pPr>
        <w:pStyle w:val="FootnoteText"/>
      </w:pPr>
      <w:r>
        <w:rPr>
          <w:rStyle w:val="FootnoteReference"/>
        </w:rPr>
        <w:footnoteRef/>
      </w:r>
      <w:r>
        <w:t xml:space="preserve"> Cross-references for "made": Ps 71:7; Nah 3:6; Zech 3:8; 1Cor 4:9; Heb 11:36.</w:t>
      </w:r>
    </w:p>
  </w:footnote>
  <w:footnote w:id="16663">
    <w:p>
      <w:pPr>
        <w:pStyle w:val="FootnoteText"/>
      </w:pPr>
      <w:r>
        <w:rPr>
          <w:rStyle w:val="FootnoteReference"/>
        </w:rPr>
        <w:footnoteRef/>
      </w:r>
      <w:r>
        <w:t xml:space="preserve"> Cross-references for "by reproaches": Ps 69:9; Ps 74:22; Ps 79:12; Ps 89:51; Isa 51:7; 2Cor 12:10; Heb 11:26; Heb 13:13.</w:t>
      </w:r>
    </w:p>
  </w:footnote>
  <w:footnote w:id="16664">
    <w:p>
      <w:pPr>
        <w:pStyle w:val="FootnoteText"/>
      </w:pPr>
      <w:r>
        <w:rPr>
          <w:rStyle w:val="FootnoteReference"/>
        </w:rPr>
        <w:footnoteRef/>
      </w:r>
      <w:r>
        <w:t xml:space="preserve"> Cross-references: Phil 1:7; Phil 4:14; 1Thess 2:14; 2Tim 1:8; 2Tim 1:16-18.</w:t>
      </w:r>
    </w:p>
  </w:footnote>
  <w:footnote w:id="16665">
    <w:p>
      <w:pPr>
        <w:pStyle w:val="FootnoteText"/>
      </w:pPr>
      <w:r>
        <w:rPr>
          <w:rStyle w:val="FootnoteReference"/>
        </w:rPr>
        <w:footnoteRef/>
      </w:r>
      <w:r>
        <w:t xml:space="preserve"> Cross-references for "in my": Acts 21:33; Acts 28:20; Eph 3:1; Eph 4:1; Eph 6:20; Phil 1:7; 2Tim 1:16; 2Tim 2:9.</w:t>
      </w:r>
    </w:p>
  </w:footnote>
  <w:footnote w:id="16666">
    <w:p>
      <w:pPr>
        <w:pStyle w:val="FootnoteText"/>
      </w:pPr>
      <w:r>
        <w:rPr>
          <w:rStyle w:val="FootnoteReference"/>
        </w:rPr>
        <w:footnoteRef/>
      </w:r>
      <w:r>
        <w:t xml:space="preserve"> Cross-references for "and took": Matt 5:11-12; Acts 5:41; Jas 1:2.</w:t>
      </w:r>
    </w:p>
  </w:footnote>
  <w:footnote w:id="16667">
    <w:p>
      <w:pPr>
        <w:pStyle w:val="FootnoteText"/>
      </w:pPr>
      <w:r>
        <w:rPr>
          <w:rStyle w:val="FootnoteReference"/>
        </w:rPr>
        <w:footnoteRef/>
      </w:r>
      <w:r>
        <w:t xml:space="preserve"> Cross-references: Matt 6:19-20; Matt 19:21; Luke 10:42; Luke 12:33; 2Cor 5:1; Col 1:5; Col 3:2-4; 1Tim 6:19; 2Tim 4:8; 1Pet 1:4; 1John 3:2.</w:t>
      </w:r>
    </w:p>
  </w:footnote>
  <w:footnote w:id="16668">
    <w:p>
      <w:pPr>
        <w:pStyle w:val="FootnoteText"/>
      </w:pPr>
      <w:r>
        <w:rPr>
          <w:rStyle w:val="FootnoteReference"/>
        </w:rPr>
        <w:footnoteRef/>
      </w:r>
      <w:r>
        <w:t xml:space="preserve"> Cross-references for "cast": Heb 3:6; Heb 3:14; Heb 4:14.</w:t>
      </w:r>
    </w:p>
  </w:footnote>
  <w:footnote w:id="16669">
    <w:p>
      <w:pPr>
        <w:pStyle w:val="FootnoteText"/>
      </w:pPr>
      <w:r>
        <w:rPr>
          <w:rStyle w:val="FootnoteReference"/>
        </w:rPr>
        <w:footnoteRef/>
      </w:r>
      <w:r>
        <w:t xml:space="preserve"> Cross-references for "great": Heb 11:26.</w:t>
      </w:r>
    </w:p>
  </w:footnote>
  <w:footnote w:id="16670">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671">
    <w:p>
      <w:pPr>
        <w:pStyle w:val="FootnoteText"/>
      </w:pPr>
      <w:r>
        <w:rPr>
          <w:rStyle w:val="FootnoteReference"/>
        </w:rPr>
        <w:footnoteRef/>
      </w:r>
      <w:r>
        <w:t xml:space="preserve"> Cross-references: Col 3:24; Heb 6:12; Heb 6:15; Heb 6:17; Heb 9:15; 1Pet 1:9.</w:t>
      </w:r>
    </w:p>
  </w:footnote>
  <w:footnote w:id="16672">
    <w:p>
      <w:pPr>
        <w:pStyle w:val="FootnoteText"/>
      </w:pPr>
      <w:r>
        <w:rPr>
          <w:rStyle w:val="FootnoteReference"/>
        </w:rPr>
        <w:footnoteRef/>
      </w:r>
      <w:r>
        <w:t xml:space="preserve"> Cross-references: Isa 26:20; Isa 60:22; Hab 2:3-4; Luke 18:8; Jas 5:7-9; 2Pet 3:8; Rev 22:20.</w:t>
      </w:r>
    </w:p>
  </w:footnote>
  <w:footnote w:id="16673">
    <w:p>
      <w:pPr>
        <w:pStyle w:val="FootnoteText"/>
      </w:pPr>
      <w:r>
        <w:rPr>
          <w:rStyle w:val="FootnoteReference"/>
        </w:rPr>
        <w:footnoteRef/>
      </w:r>
      <w:r>
        <w:t xml:space="preserve"> Cross-references for "the just": Hab 2:4; Rom 1:17; Gal 3:11.</w:t>
      </w:r>
    </w:p>
  </w:footnote>
  <w:footnote w:id="16674">
    <w:p>
      <w:pPr>
        <w:pStyle w:val="FootnoteText"/>
      </w:pPr>
      <w:r>
        <w:rPr>
          <w:rStyle w:val="FootnoteReference"/>
        </w:rPr>
        <w:footnoteRef/>
      </w:r>
      <w:r>
        <w:t xml:space="preserve"> Cross-references: Ps 85:8; Ezek 3:20; Ezek 18:24; Zeph 1:6; Matt 12:43-45; Matt 13:21; Heb 6:4-6; Heb 10:26-27; 2Pet 2:19-22; 1John 2:19.</w:t>
      </w:r>
    </w:p>
  </w:footnote>
  <w:footnote w:id="16675">
    <w:p>
      <w:pPr>
        <w:pStyle w:val="FootnoteText"/>
      </w:pPr>
      <w:r>
        <w:rPr>
          <w:rStyle w:val="FootnoteReference"/>
        </w:rPr>
        <w:footnoteRef/>
      </w:r>
      <w:r>
        <w:t xml:space="preserve"> Cross-references: Ps 5:4; Ps 147:11; Ps 149:4; Isa 42:1; Mal 1:10; Matt 12:18; 1Thess 2:15.</w:t>
      </w:r>
    </w:p>
  </w:footnote>
  <w:footnote w:id="16676">
    <w:p>
      <w:pPr>
        <w:pStyle w:val="FootnoteText"/>
      </w:pPr>
      <w:r>
        <w:rPr>
          <w:rStyle w:val="FootnoteReference"/>
        </w:rPr>
        <w:footnoteRef/>
      </w:r>
      <w:r>
        <w:t xml:space="preserve"> Cross-references for "we are": 1Sam 15:11; Ps 44:18; Prov 1:32; Prov 14:14; Luke 11:26; Heb 6:6-9; 1John 5:16; Jude 1:12-13.</w:t>
      </w:r>
    </w:p>
  </w:footnote>
  <w:footnote w:id="16677">
    <w:p>
      <w:pPr>
        <w:pStyle w:val="FootnoteText"/>
      </w:pPr>
      <w:r>
        <w:rPr>
          <w:rStyle w:val="FootnoteReference"/>
        </w:rPr>
        <w:footnoteRef/>
      </w:r>
      <w:r>
        <w:t xml:space="preserve"> Cross-references: John 17:12; 2Thess 2:3; 1Tim 6:9; Heb 10:26; 2Pet 3:7; Rev 17:8; Rev 17:11.</w:t>
      </w:r>
    </w:p>
  </w:footnote>
  <w:footnote w:id="16678">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679">
    <w:p>
      <w:pPr>
        <w:pStyle w:val="FootnoteText"/>
      </w:pPr>
      <w:r>
        <w:rPr>
          <w:rStyle w:val="FootnoteReference"/>
        </w:rPr>
        <w:footnoteRef/>
      </w:r>
      <w:r>
        <w:t xml:space="preserve"> Cross-references for "faith": Acts 20:21; 1Cor 13:13; Gal 5:6; Titus 1:1; Heb 10:22; Heb 10:39; Heb 11:13; 1Pet 1:7; 2Pet 1:1.</w:t>
      </w:r>
    </w:p>
  </w:footnote>
  <w:footnote w:id="16680">
    <w:p>
      <w:pPr>
        <w:pStyle w:val="FootnoteText"/>
      </w:pPr>
      <w:r>
        <w:rPr>
          <w:rStyle w:val="FootnoteReference"/>
        </w:rPr>
        <w:footnoteRef/>
      </w:r>
      <w:r>
        <w:t xml:space="preserve"> Cross-references for "is the": Ps 27:13; Ps 42:11.</w:t>
      </w:r>
    </w:p>
  </w:footnote>
  <w:footnote w:id="16681">
    <w:p>
      <w:pPr>
        <w:pStyle w:val="FootnoteText"/>
      </w:pPr>
      <w:r>
        <w:rPr>
          <w:rStyle w:val="FootnoteReference"/>
        </w:rPr>
        <w:footnoteRef/>
      </w:r>
      <w:r>
        <w:t xml:space="preserve"> Cross-references for "substance": 2Cor 9:4; 2Cor 11:17; Heb 2:3; Heb 3:14.</w:t>
      </w:r>
    </w:p>
  </w:footnote>
  <w:footnote w:id="16682">
    <w:p>
      <w:pPr>
        <w:pStyle w:val="FootnoteText"/>
      </w:pPr>
      <w:r>
        <w:rPr>
          <w:rStyle w:val="FootnoteReference"/>
        </w:rPr>
        <w:footnoteRef/>
      </w:r>
      <w:r>
        <w:t xml:space="preserve"> Cross-references for "hoped": Heb 6:12; Heb 6:18-19.</w:t>
      </w:r>
    </w:p>
  </w:footnote>
  <w:footnote w:id="16683">
    <w:p>
      <w:pPr>
        <w:pStyle w:val="FootnoteText"/>
      </w:pPr>
      <w:r>
        <w:rPr>
          <w:rStyle w:val="FootnoteReference"/>
        </w:rPr>
        <w:footnoteRef/>
      </w:r>
      <w:r>
        <w:t xml:space="preserve"> Cross-references for "the evidence": Rom 8:24-25; 2Cor 4:18; 2Cor 5:17; Heb 11:7; Heb 11:27; 1Pet 1:8.</w:t>
      </w:r>
    </w:p>
  </w:footnote>
  <w:footnote w:id="16684">
    <w:p>
      <w:pPr>
        <w:pStyle w:val="FootnoteText"/>
      </w:pPr>
      <w:r>
        <w:rPr>
          <w:rStyle w:val="FootnoteReference"/>
        </w:rPr>
        <w:footnoteRef/>
      </w:r>
      <w:r>
        <w:t xml:space="preserve"> Cross-references for "the elders": Heb 11:4-39.</w:t>
      </w:r>
    </w:p>
  </w:footnote>
  <w:footnote w:id="16685">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89">
    <w:p>
      <w:pPr>
        <w:pStyle w:val="FootnoteText"/>
      </w:pPr>
      <w:r>
        <w:rPr>
          <w:rStyle w:val="FootnoteReference"/>
        </w:rPr>
        <w:footnoteRef/>
      </w:r>
      <w:r>
        <w:t xml:space="preserve"> Cross-references for "faith": Gen 4:3-5; Gen 4:15; Gen 4:25; 1John 3:11-12.</w:t>
      </w:r>
    </w:p>
  </w:footnote>
  <w:footnote w:id="16690">
    <w:p>
      <w:pPr>
        <w:pStyle w:val="FootnoteText"/>
      </w:pPr>
      <w:r>
        <w:rPr>
          <w:rStyle w:val="FootnoteReference"/>
        </w:rPr>
        <w:footnoteRef/>
      </w:r>
      <w:r>
        <w:t xml:space="preserve"> Personal name: Abel. Personal-name meaning: Abel — Breath; vanity; futility. Source form: Abel.</w:t>
      </w:r>
    </w:p>
  </w:footnote>
  <w:footnote w:id="16691">
    <w:p>
      <w:pPr>
        <w:pStyle w:val="FootnoteText"/>
      </w:pPr>
      <w:r>
        <w:rPr>
          <w:rStyle w:val="FootnoteReference"/>
        </w:rPr>
        <w:footnoteRef/>
      </w:r>
      <w:r>
        <w:t xml:space="preserve"> Cross-references for "a more": Prov 15:8; Prov 21:27; Titus 1:16; Heb 9:22; Jude 1:11.</w:t>
      </w:r>
    </w:p>
  </w:footnote>
  <w:footnote w:id="16692">
    <w:p>
      <w:pPr>
        <w:pStyle w:val="FootnoteText"/>
      </w:pPr>
      <w:r>
        <w:rPr>
          <w:rStyle w:val="FootnoteReference"/>
        </w:rPr>
        <w:footnoteRef/>
      </w:r>
      <w:r>
        <w:t xml:space="preserve"> Personal name: Cain. Personal-name meaning: Cain — Acquired; spear. Source form: Cain.</w:t>
      </w:r>
    </w:p>
  </w:footnote>
  <w:footnote w:id="16693">
    <w:p>
      <w:pPr>
        <w:pStyle w:val="FootnoteText"/>
      </w:pPr>
      <w:r>
        <w:rPr>
          <w:rStyle w:val="FootnoteReference"/>
        </w:rPr>
        <w:footnoteRef/>
      </w:r>
      <w:r>
        <w:t xml:space="preserve"> Cross-references for "he obtained": Lev 9:24; 1Kgs 18:38; Matt 23:35; Luke 11:51.</w:t>
      </w:r>
    </w:p>
  </w:footnote>
  <w:footnote w:id="16694">
    <w:p>
      <w:pPr>
        <w:pStyle w:val="FootnoteText"/>
      </w:pPr>
      <w:r>
        <w:rPr>
          <w:rStyle w:val="FootnoteReference"/>
        </w:rPr>
        <w:footnoteRef/>
      </w:r>
      <w:r>
        <w:t xml:space="preserve"> Cross-references for "and by": Gen 4:10; Matt 23:35; Heb 12:1; Heb 12:24.</w:t>
      </w:r>
    </w:p>
  </w:footnote>
  <w:footnote w:id="16695">
    <w:p>
      <w:pPr>
        <w:pStyle w:val="FootnoteText"/>
      </w:pPr>
      <w:r>
        <w:rPr>
          <w:rStyle w:val="FootnoteReference"/>
        </w:rPr>
        <w:footnoteRef/>
      </w:r>
      <w:r>
        <w:t xml:space="preserve"> Place name: Enoch. Place-name meaning: Enoch — Dedicated; trained; initiated. Source form: Enoch. Greek form: ενωχ.</w:t>
      </w:r>
    </w:p>
  </w:footnote>
  <w:footnote w:id="16696">
    <w:p>
      <w:pPr>
        <w:pStyle w:val="FootnoteText"/>
      </w:pPr>
      <w:r>
        <w:rPr>
          <w:rStyle w:val="FootnoteReference"/>
        </w:rPr>
        <w:footnoteRef/>
      </w:r>
      <w:r>
        <w:t xml:space="preserve"> Cross-references for "translated": 2Kgs 2:11; Ps 89:48; John 8:51-52.</w:t>
      </w:r>
    </w:p>
  </w:footnote>
  <w:footnote w:id="16697">
    <w:p>
      <w:pPr>
        <w:pStyle w:val="FootnoteText"/>
      </w:pPr>
      <w:r>
        <w:rPr>
          <w:rStyle w:val="FootnoteReference"/>
        </w:rPr>
        <w:footnoteRef/>
      </w:r>
      <w:r>
        <w:t xml:space="preserve"> Cross-references for "Enoch": Gen 5:22-24; Luke 3:37; Jude 1:14.</w:t>
      </w:r>
    </w:p>
  </w:footnote>
  <w:footnote w:id="16698">
    <w:p>
      <w:pPr>
        <w:pStyle w:val="FootnoteText"/>
      </w:pPr>
      <w:r>
        <w:rPr>
          <w:rStyle w:val="FootnoteReference"/>
        </w:rPr>
        <w:footnoteRef/>
      </w:r>
      <w:r>
        <w:t xml:space="preserve"> Cross-references: Heb 11:3-4.</w:t>
      </w:r>
    </w:p>
  </w:footnote>
  <w:footnote w:id="16699">
    <w:p>
      <w:pPr>
        <w:pStyle w:val="FootnoteText"/>
      </w:pPr>
      <w:r>
        <w:rPr>
          <w:rStyle w:val="FootnoteReference"/>
        </w:rPr>
        <w:footnoteRef/>
      </w:r>
      <w:r>
        <w:t xml:space="preserve"> Cross-references for "must": Rom 10:14.</w:t>
      </w:r>
    </w:p>
  </w:footnote>
  <w:footnote w:id="16700">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01">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02">
    <w:p>
      <w:pPr>
        <w:pStyle w:val="FootnoteText"/>
      </w:pPr>
      <w:r>
        <w:rPr>
          <w:rStyle w:val="FootnoteReference"/>
        </w:rPr>
        <w:footnoteRef/>
      </w:r>
      <w:r>
        <w:t xml:space="preserve"> Cross-references: Job 21:14; Ps 73:28; Isa 55:3; Jer 2:31; John 14:6; Heb 7:25.</w:t>
      </w:r>
    </w:p>
  </w:footnote>
  <w:footnote w:id="1670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04">
    <w:p>
      <w:pPr>
        <w:pStyle w:val="FootnoteText"/>
      </w:pPr>
      <w:r>
        <w:rPr>
          <w:rStyle w:val="FootnoteReference"/>
        </w:rPr>
        <w:footnoteRef/>
      </w:r>
      <w:r>
        <w:t xml:space="preserve"> Cross-references for "warned": Gen 6:13; Gen 19:14; Exod 9:18-21; Prov 22:3; Prov 27:12; Ezek 3:17-19; Matt 3:7; Matt 24:15; Matt 24:25; 2Pet 3:6.</w:t>
      </w:r>
    </w:p>
  </w:footnote>
  <w:footnote w:id="16705">
    <w:p>
      <w:pPr>
        <w:pStyle w:val="FootnoteText"/>
      </w:pPr>
      <w:r>
        <w:rPr>
          <w:rStyle w:val="FootnoteReference"/>
        </w:rPr>
        <w:footnoteRef/>
      </w:r>
      <w:r>
        <w:t xml:space="preserve"> Cross-references for "things": Heb 11:1.</w:t>
      </w:r>
    </w:p>
  </w:footnote>
  <w:footnote w:id="16706">
    <w:p>
      <w:pPr>
        <w:pStyle w:val="FootnoteText"/>
      </w:pPr>
      <w:r>
        <w:rPr>
          <w:rStyle w:val="FootnoteReference"/>
        </w:rPr>
        <w:footnoteRef/>
      </w:r>
      <w:r>
        <w:t xml:space="preserve"> Cross-references for "moved with fear": Heb 5:7.</w:t>
      </w:r>
    </w:p>
  </w:footnote>
  <w:footnote w:id="16707">
    <w:p>
      <w:pPr>
        <w:pStyle w:val="FootnoteText"/>
      </w:pPr>
      <w:r>
        <w:rPr>
          <w:rStyle w:val="FootnoteReference"/>
        </w:rPr>
        <w:footnoteRef/>
      </w:r>
      <w:r>
        <w:t xml:space="preserve"> Cross-references for "prepared": Gen 6:18; Gen 7:1; Gen 7:23; Gen 8:16; Ezek 14:14; Ezek 14:20; 1Pet 3:20.</w:t>
      </w:r>
    </w:p>
  </w:footnote>
  <w:footnote w:id="16708">
    <w:p>
      <w:pPr>
        <w:pStyle w:val="FootnoteText"/>
      </w:pPr>
      <w:r>
        <w:rPr>
          <w:rStyle w:val="FootnoteReference"/>
        </w:rPr>
        <w:footnoteRef/>
      </w:r>
      <w:r>
        <w:t xml:space="preserve"> Cross-references for "he condemned": Matt 12:41-42; Luke 11:31-32.</w:t>
      </w:r>
    </w:p>
  </w:footnote>
  <w:footnote w:id="16709">
    <w:p>
      <w:pPr>
        <w:pStyle w:val="FootnoteText"/>
      </w:pPr>
      <w:r>
        <w:rPr>
          <w:rStyle w:val="FootnoteReference"/>
        </w:rPr>
        <w:footnoteRef/>
      </w:r>
      <w:r>
        <w:t xml:space="preserve"> Cross-references for "righteousness": Rom 1:17; Rom 3:22; Rom 4:11; Rom 4:13; Rom 9:30; Rom 10:6; Gal 5:5; Phil 3:9; 2Pet 1:1.</w:t>
      </w:r>
    </w:p>
  </w:footnote>
  <w:footnote w:id="16710">
    <w:p>
      <w:pPr>
        <w:pStyle w:val="FootnoteText"/>
      </w:pPr>
      <w:r>
        <w:rPr>
          <w:rStyle w:val="FootnoteReference"/>
        </w:rPr>
        <w:footnoteRef/>
      </w:r>
      <w:r>
        <w:t xml:space="preserve"> Cross-references for "Noah": Gen 6:13; Gen 6:22; Gen 7:1; Gen 7:5; Matt 24:38; Luke 17:26; 2Pet 2:5.</w:t>
      </w:r>
    </w:p>
  </w:footnote>
  <w:footnote w:id="16711">
    <w:p>
      <w:pPr>
        <w:pStyle w:val="FootnoteText"/>
      </w:pPr>
      <w:r>
        <w:rPr>
          <w:rStyle w:val="FootnoteReference"/>
        </w:rPr>
        <w:footnoteRef/>
      </w:r>
      <w:r>
        <w:t xml:space="preserve"> Personal name: Abraham. Personal-name meaning: Abraham — Father of a multitude. Source form: Abraham.</w:t>
      </w:r>
    </w:p>
  </w:footnote>
  <w:footnote w:id="16712">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13">
    <w:p>
      <w:pPr>
        <w:pStyle w:val="FootnoteText"/>
      </w:pPr>
      <w:r>
        <w:rPr>
          <w:rStyle w:val="FootnoteReference"/>
        </w:rPr>
        <w:footnoteRef/>
      </w:r>
      <w:r>
        <w:t xml:space="preserve"> Cross-references for "Abraham": Gen 11:31; Gen 12:1-4; Josh 24:3; Neh 9:7-8; Isa 41:2; Isa 51:2; Acts 7:2-4.</w:t>
      </w:r>
    </w:p>
  </w:footnote>
  <w:footnote w:id="16714">
    <w:p>
      <w:pPr>
        <w:pStyle w:val="FootnoteText"/>
      </w:pPr>
      <w:r>
        <w:rPr>
          <w:rStyle w:val="FootnoteReference"/>
        </w:rPr>
        <w:footnoteRef/>
      </w:r>
      <w:r>
        <w:t xml:space="preserve"> Cross-references for "he sojourned": Gen 17:8; Gen 23:4; Gen 26:3; Gen 35:27; Acts 7:5-6.</w:t>
      </w:r>
    </w:p>
  </w:footnote>
  <w:footnote w:id="16715">
    <w:p>
      <w:pPr>
        <w:pStyle w:val="FootnoteText"/>
      </w:pPr>
      <w:r>
        <w:rPr>
          <w:rStyle w:val="FootnoteReference"/>
        </w:rPr>
        <w:footnoteRef/>
      </w:r>
      <w:r>
        <w:t xml:space="preserve"> Cross-references for "dwelling": Gen 12:8; Gen 13:3; Gen 13:18; Gen 18:1-2; Gen 18:6; Gen 18:9; Gen 25:27.</w:t>
      </w:r>
    </w:p>
  </w:footnote>
  <w:footnote w:id="16716">
    <w:p>
      <w:pPr>
        <w:pStyle w:val="FootnoteText"/>
      </w:pPr>
      <w:r>
        <w:rPr>
          <w:rStyle w:val="FootnoteReference"/>
        </w:rPr>
        <w:footnoteRef/>
      </w:r>
      <w:r>
        <w:t xml:space="preserve"> Personal name: Isaac. Personal-name meaning: Isaac — He laughs; laughter. Source form: Isaac.</w:t>
      </w:r>
    </w:p>
  </w:footnote>
  <w:footnote w:id="1671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18">
    <w:p>
      <w:pPr>
        <w:pStyle w:val="FootnoteText"/>
      </w:pPr>
      <w:r>
        <w:rPr>
          <w:rStyle w:val="FootnoteReference"/>
        </w:rPr>
        <w:footnoteRef/>
      </w:r>
      <w:r>
        <w:t xml:space="preserve"> Cross-references: Gen 26:3-4; Gen 28:4; Gen 28:13-14; Gen 48:3-4; Heb 6:17.</w:t>
      </w:r>
    </w:p>
  </w:footnote>
  <w:footnote w:id="16719">
    <w:p>
      <w:pPr>
        <w:pStyle w:val="FootnoteText"/>
      </w:pPr>
      <w:r>
        <w:rPr>
          <w:rStyle w:val="FootnoteReference"/>
        </w:rPr>
        <w:footnoteRef/>
      </w:r>
      <w:r>
        <w:t xml:space="preserve"> Cross-references: John 14:2; Phil 3:20; Heb 12:22; Heb 12:28; Heb 13:14; Rev 21:2; Rev 21:10-27.</w:t>
      </w:r>
    </w:p>
  </w:footnote>
  <w:footnote w:id="16720">
    <w:p>
      <w:pPr>
        <w:pStyle w:val="FootnoteText"/>
      </w:pPr>
      <w:r>
        <w:rPr>
          <w:rStyle w:val="FootnoteReference"/>
        </w:rPr>
        <w:footnoteRef/>
      </w:r>
      <w:r>
        <w:t xml:space="preserve"> Personal name: Sarah. Personal-name meaning: Sarah — Princess; noblewoman. Source form: Sarah.</w:t>
      </w:r>
    </w:p>
  </w:footnote>
  <w:footnote w:id="16721">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22">
    <w:p>
      <w:pPr>
        <w:pStyle w:val="FootnoteText"/>
      </w:pPr>
      <w:r>
        <w:rPr>
          <w:rStyle w:val="FootnoteReference"/>
        </w:rPr>
        <w:footnoteRef/>
      </w:r>
      <w:r>
        <w:t xml:space="preserve"> Cross-references: Gen 17:17-19; Gen 18:11-14; Gen 21:1-2; Luke 1:36; 1Pet 3:5-6.</w:t>
      </w:r>
    </w:p>
  </w:footnote>
  <w:footnote w:id="16723">
    <w:p>
      <w:pPr>
        <w:pStyle w:val="FootnoteText"/>
      </w:pPr>
      <w:r>
        <w:rPr>
          <w:rStyle w:val="FootnoteReference"/>
        </w:rPr>
        <w:footnoteRef/>
      </w:r>
      <w:r>
        <w:t xml:space="preserve"> Cross-references for "and him": Rom 4:19.</w:t>
      </w:r>
    </w:p>
  </w:footnote>
  <w:footnote w:id="16724">
    <w:p>
      <w:pPr>
        <w:pStyle w:val="FootnoteText"/>
      </w:pPr>
      <w:r>
        <w:rPr>
          <w:rStyle w:val="FootnoteReference"/>
        </w:rPr>
        <w:footnoteRef/>
      </w:r>
      <w:r>
        <w:t xml:space="preserve"> Cross-references for "as the stars": Gen 15:5; Gen 22:17; Gen 26:4; Exod 32:13; Deut 1:10; Deut 28:62; 1Chr 27:23; Neh 9:23; Rom 4:17.</w:t>
      </w:r>
    </w:p>
  </w:footnote>
  <w:footnote w:id="1672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26">
    <w:p>
      <w:pPr>
        <w:pStyle w:val="FootnoteText"/>
      </w:pPr>
      <w:r>
        <w:rPr>
          <w:rStyle w:val="FootnoteReference"/>
        </w:rPr>
        <w:footnoteRef/>
      </w:r>
      <w:r>
        <w:t xml:space="preserve"> Cross-references for "all died": Gen 25:8; Gen 27:2-4; Gen 48:21; Gen 49:18; Gen 49:28; Gen 49:33; Gen 50:24.</w:t>
      </w:r>
    </w:p>
  </w:footnote>
  <w:footnote w:id="16727">
    <w:p>
      <w:pPr>
        <w:pStyle w:val="FootnoteText"/>
      </w:pPr>
      <w:r>
        <w:rPr>
          <w:rStyle w:val="FootnoteReference"/>
        </w:rPr>
        <w:footnoteRef/>
      </w:r>
      <w:r>
        <w:t xml:space="preserve"> Cross-references for "confessed": Gen 23:4; Gen 47:9; 1Chr 29:14-15; Ps 39:12; Ps 119:19; 1Pet 1:17; 1Pet 2:11.</w:t>
      </w:r>
    </w:p>
  </w:footnote>
  <w:footnote w:id="16728">
    <w:p>
      <w:pPr>
        <w:pStyle w:val="FootnoteText"/>
      </w:pPr>
      <w:r>
        <w:rPr>
          <w:rStyle w:val="FootnoteReference"/>
        </w:rPr>
        <w:footnoteRef/>
      </w:r>
      <w:r>
        <w:t xml:space="preserve"> Cross-references: Heb 11:39.</w:t>
      </w:r>
    </w:p>
  </w:footnote>
  <w:footnote w:id="16729">
    <w:p>
      <w:pPr>
        <w:pStyle w:val="FootnoteText"/>
      </w:pPr>
      <w:r>
        <w:rPr>
          <w:rStyle w:val="FootnoteReference"/>
        </w:rPr>
        <w:footnoteRef/>
      </w:r>
      <w:r>
        <w:t xml:space="preserve"> Cross-references: Gen 49:10; Num 24:17; Job 19:25; John 8:56; John 12:41; Heb 11:27; 1Pet 1:10-12.</w:t>
      </w:r>
    </w:p>
  </w:footnote>
  <w:footnote w:id="16730">
    <w:p>
      <w:pPr>
        <w:pStyle w:val="FootnoteText"/>
      </w:pPr>
      <w:r>
        <w:rPr>
          <w:rStyle w:val="FootnoteReference"/>
        </w:rPr>
        <w:footnoteRef/>
      </w:r>
      <w:r>
        <w:t xml:space="preserve"> Cross-references: Rom 4:21; Rom 8:24; 1John 3:19.</w:t>
      </w:r>
    </w:p>
  </w:footnote>
  <w:footnote w:id="16731">
    <w:p>
      <w:pPr>
        <w:pStyle w:val="FootnoteText"/>
      </w:pPr>
      <w:r>
        <w:rPr>
          <w:rStyle w:val="FootnoteReference"/>
        </w:rPr>
        <w:footnoteRef/>
      </w:r>
      <w:r>
        <w:t xml:space="preserve"> Cross-references for "they seek": Rom 8:23-25; 2Cor 4:18; 2Cor 5:1-7; Phil 1:23; Heb 11:16; Heb 13:14.</w:t>
      </w:r>
    </w:p>
  </w:footnote>
  <w:footnote w:id="16732">
    <w:p>
      <w:pPr>
        <w:pStyle w:val="FootnoteText"/>
      </w:pPr>
      <w:r>
        <w:rPr>
          <w:rStyle w:val="FootnoteReference"/>
        </w:rPr>
        <w:footnoteRef/>
      </w:r>
      <w:r>
        <w:t xml:space="preserve"> Cross-references for "mindful": Gen 11:31; Gen 12:10; Gen 24:6-8; Gen 31:18; Gen 32:9-11.</w:t>
      </w:r>
    </w:p>
  </w:footnote>
  <w:footnote w:id="16733">
    <w:p>
      <w:pPr>
        <w:pStyle w:val="FootnoteText"/>
      </w:pPr>
      <w:r>
        <w:rPr>
          <w:rStyle w:val="FootnoteReference"/>
        </w:rPr>
        <w:footnoteRef/>
      </w:r>
      <w:r>
        <w:t xml:space="preserve"> Cross-references for "they desire": Heb 11:14; Heb 12:22.</w:t>
      </w:r>
    </w:p>
  </w:footnote>
  <w:footnote w:id="16734">
    <w:p>
      <w:pPr>
        <w:pStyle w:val="FootnoteText"/>
      </w:pPr>
      <w:r>
        <w:rPr>
          <w:rStyle w:val="FootnoteReference"/>
        </w:rPr>
        <w:footnoteRef/>
      </w:r>
      <w:r>
        <w:t xml:space="preserve"> Cross-references for "God is": Heb 2:11.</w:t>
      </w:r>
    </w:p>
  </w:footnote>
  <w:footnote w:id="16735">
    <w:p>
      <w:pPr>
        <w:pStyle w:val="FootnoteText"/>
      </w:pPr>
      <w:r>
        <w:rPr>
          <w:rStyle w:val="FootnoteReference"/>
        </w:rPr>
        <w:footnoteRef/>
      </w:r>
      <w:r>
        <w:t xml:space="preserve"> Cross-references for "to be": Gen 17:7-8; Exod 3:6; Exod 3:15; Isa 41:8-10; Jer 31:1; Matt 22:31-32; Mark 12:26; Luke 20:37; Acts 7:32.</w:t>
      </w:r>
    </w:p>
  </w:footnote>
  <w:footnote w:id="16736">
    <w:p>
      <w:pPr>
        <w:pStyle w:val="FootnoteText"/>
      </w:pPr>
      <w:r>
        <w:rPr>
          <w:rStyle w:val="FootnoteReference"/>
        </w:rPr>
        <w:footnoteRef/>
      </w:r>
      <w:r>
        <w:t xml:space="preserve"> Cross-references: Matt 25:34; Luke 12:32; Phil 3:20; Heb 11:10; Heb 13:14.</w:t>
      </w:r>
    </w:p>
  </w:footnote>
  <w:footnote w:id="16737">
    <w:p>
      <w:pPr>
        <w:pStyle w:val="FootnoteText"/>
      </w:pPr>
      <w:r>
        <w:rPr>
          <w:rStyle w:val="FootnoteReference"/>
        </w:rPr>
        <w:footnoteRef/>
      </w:r>
      <w:r>
        <w:t xml:space="preserve"> Cross-references for "faith": Gen 22:1-12; Jas 2:21-24.</w:t>
      </w:r>
    </w:p>
  </w:footnote>
  <w:footnote w:id="16738">
    <w:p>
      <w:pPr>
        <w:pStyle w:val="FootnoteText"/>
      </w:pPr>
      <w:r>
        <w:rPr>
          <w:rStyle w:val="FootnoteReference"/>
        </w:rPr>
        <w:footnoteRef/>
      </w:r>
      <w:r>
        <w:t xml:space="preserve"> Cross-references for "offered": 2Cor 8:12.</w:t>
      </w:r>
    </w:p>
  </w:footnote>
  <w:footnote w:id="16739">
    <w:p>
      <w:pPr>
        <w:pStyle w:val="FootnoteText"/>
      </w:pPr>
      <w:r>
        <w:rPr>
          <w:rStyle w:val="FootnoteReference"/>
        </w:rPr>
        <w:footnoteRef/>
      </w:r>
      <w:r>
        <w:t xml:space="preserve"> Cross-references for "received": Heb 7:6.</w:t>
      </w:r>
    </w:p>
  </w:footnote>
  <w:footnote w:id="16740">
    <w:p>
      <w:pPr>
        <w:pStyle w:val="FootnoteText"/>
      </w:pPr>
      <w:r>
        <w:rPr>
          <w:rStyle w:val="FootnoteReference"/>
        </w:rPr>
        <w:footnoteRef/>
      </w:r>
      <w:r>
        <w:t xml:space="preserve"> Cross-references for "only": Gen 22:2; Gen 22:16; John 3:16.</w:t>
      </w:r>
    </w:p>
  </w:footnote>
  <w:footnote w:id="16741">
    <w:p>
      <w:pPr>
        <w:pStyle w:val="FootnoteText"/>
      </w:pPr>
      <w:r>
        <w:rPr>
          <w:rStyle w:val="FootnoteReference"/>
        </w:rPr>
        <w:footnoteRef/>
      </w:r>
      <w:r>
        <w:t xml:space="preserve"> Cross-references for "from the": Gen 22:4; Gen 22:13; Rom 5:14; Heb 9:24; Heb 11:11-12.</w:t>
      </w:r>
    </w:p>
  </w:footnote>
  <w:footnote w:id="16742">
    <w:p>
      <w:pPr>
        <w:pStyle w:val="FootnoteText"/>
      </w:pPr>
      <w:r>
        <w:rPr>
          <w:rStyle w:val="FootnoteReference"/>
        </w:rPr>
        <w:footnoteRef/>
      </w:r>
      <w:r>
        <w:t xml:space="preserve"> Cross-references: Gen 22:5; Matt 9:28; Rom 4:17-21; Eph 3:20.</w:t>
      </w:r>
    </w:p>
  </w:footnote>
  <w:footnote w:id="16743">
    <w:p>
      <w:pPr>
        <w:pStyle w:val="FootnoteText"/>
      </w:pPr>
      <w:r>
        <w:rPr>
          <w:rStyle w:val="FootnoteReference"/>
        </w:rPr>
        <w:footnoteRef/>
      </w:r>
      <w:r>
        <w:t xml:space="preserve"> Personal name: Esau. Personal-name meaning: Esau — Hairy; red. Source form: Esau.</w:t>
      </w:r>
    </w:p>
  </w:footnote>
  <w:footnote w:id="16744">
    <w:p>
      <w:pPr>
        <w:pStyle w:val="FootnoteText"/>
      </w:pPr>
      <w:r>
        <w:rPr>
          <w:rStyle w:val="FootnoteReference"/>
        </w:rPr>
        <w:footnoteRef/>
      </w:r>
      <w:r>
        <w:t xml:space="preserve"> Cross-references: Gen 27:27-40; Gen 28:2-3.</w:t>
      </w:r>
    </w:p>
  </w:footnote>
  <w:footnote w:id="16745">
    <w:p>
      <w:pPr>
        <w:pStyle w:val="FootnoteText"/>
      </w:pPr>
      <w:r>
        <w:rPr>
          <w:rStyle w:val="FootnoteReference"/>
        </w:rPr>
        <w:footnoteRef/>
      </w:r>
      <w:r>
        <w:t xml:space="preserve"> Cross-references for "faith": Gen 48:5-22.</w:t>
      </w:r>
    </w:p>
  </w:footnote>
  <w:footnote w:id="16746">
    <w:p>
      <w:pPr>
        <w:pStyle w:val="FootnoteText"/>
      </w:pPr>
      <w:r>
        <w:rPr>
          <w:rStyle w:val="FootnoteReference"/>
        </w:rPr>
        <w:footnoteRef/>
      </w:r>
      <w:r>
        <w:t xml:space="preserve"> Personal name: Joseph. Personal-name meaning: Joseph — He adds; may He add. Source form: Joseph.</w:t>
      </w:r>
    </w:p>
  </w:footnote>
  <w:footnote w:id="16747">
    <w:p>
      <w:pPr>
        <w:pStyle w:val="FootnoteText"/>
      </w:pPr>
      <w:r>
        <w:rPr>
          <w:rStyle w:val="FootnoteReference"/>
        </w:rPr>
        <w:footnoteRef/>
      </w:r>
      <w:r>
        <w:t xml:space="preserve"> Cross-references: Gen 47:31.</w:t>
      </w:r>
    </w:p>
  </w:footnote>
  <w:footnote w:id="16748">
    <w:p>
      <w:pPr>
        <w:pStyle w:val="FootnoteText"/>
      </w:pPr>
      <w:r>
        <w:rPr>
          <w:rStyle w:val="FootnoteReference"/>
        </w:rPr>
        <w:footnoteRef/>
      </w:r>
      <w:r>
        <w:t xml:space="preserve"> Cross-references for "faith": Gen 50:24-25; Exod 13:19; Josh 24:32; Acts 7:16.</w:t>
      </w:r>
    </w:p>
  </w:footnote>
  <w:footnote w:id="16749">
    <w:p>
      <w:pPr>
        <w:pStyle w:val="FootnoteText"/>
      </w:pPr>
      <w:r>
        <w:rPr>
          <w:rStyle w:val="FootnoteReference"/>
        </w:rPr>
        <w:footnoteRef/>
      </w:r>
      <w:r>
        <w:t xml:space="preserve"> Place name: Israel. Place-name meaning: Israel — God contends; strives with God. Source form: Israel. Greek form: ισραηλ.</w:t>
      </w:r>
    </w:p>
  </w:footnote>
  <w:footnote w:id="16750">
    <w:p>
      <w:pPr>
        <w:pStyle w:val="FootnoteText"/>
      </w:pPr>
      <w:r>
        <w:rPr>
          <w:rStyle w:val="FootnoteReference"/>
        </w:rPr>
        <w:footnoteRef/>
      </w:r>
      <w:r>
        <w:t xml:space="preserve"> Cross-references for "faith": Exod 2:2-10; Acts 7:20.</w:t>
      </w:r>
    </w:p>
  </w:footnote>
  <w:footnote w:id="16751">
    <w:p>
      <w:pPr>
        <w:pStyle w:val="FootnoteText"/>
      </w:pPr>
      <w:r>
        <w:rPr>
          <w:rStyle w:val="FootnoteReference"/>
        </w:rPr>
        <w:footnoteRef/>
      </w:r>
      <w:r>
        <w:t xml:space="preserve"> Personal name: Moses. Personal-name meaning: Moses — Drawn out. Source form: Moses.</w:t>
      </w:r>
    </w:p>
  </w:footnote>
  <w:footnote w:id="16752">
    <w:p>
      <w:pPr>
        <w:pStyle w:val="FootnoteText"/>
      </w:pPr>
      <w:r>
        <w:rPr>
          <w:rStyle w:val="FootnoteReference"/>
        </w:rPr>
        <w:footnoteRef/>
      </w:r>
      <w:r>
        <w:t xml:space="preserve"> Cross-references for "the king's": Exod 1:16; Exod 1:22.</w:t>
      </w:r>
    </w:p>
  </w:footnote>
  <w:footnote w:id="16753">
    <w:p>
      <w:pPr>
        <w:pStyle w:val="FootnoteText"/>
      </w:pPr>
      <w:r>
        <w:rPr>
          <w:rStyle w:val="FootnoteReference"/>
        </w:rPr>
        <w:footnoteRef/>
      </w:r>
      <w:r>
        <w:t xml:space="preserve"> Cross-references: Acts 7:20.</w:t>
      </w:r>
    </w:p>
  </w:footnote>
  <w:footnote w:id="16754">
    <w:p>
      <w:pPr>
        <w:pStyle w:val="FootnoteText"/>
      </w:pPr>
      <w:r>
        <w:rPr>
          <w:rStyle w:val="FootnoteReference"/>
        </w:rPr>
        <w:footnoteRef/>
      </w:r>
      <w:r>
        <w:t xml:space="preserve"> Personal name: Pharaoh. Personal-name meaning: Pharaoh — Great house. Source form: Pharaoh.</w:t>
      </w:r>
    </w:p>
  </w:footnote>
  <w:footnote w:id="16755">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756">
    <w:p>
      <w:pPr>
        <w:pStyle w:val="FootnoteText"/>
      </w:pPr>
      <w:r>
        <w:rPr>
          <w:rStyle w:val="FootnoteReference"/>
        </w:rPr>
        <w:footnoteRef/>
      </w:r>
      <w:r>
        <w:t xml:space="preserve"> Cross-references: Job 20:5; Job 21:11-13; Ps 73:18-20; Isa 21:4; Isa 47:8-9; Luke 12:19-20; Luke 16:25; Jas 5:5; Rev 18:7.</w:t>
      </w:r>
    </w:p>
  </w:footnote>
  <w:footnote w:id="16757">
    <w:p>
      <w:pPr>
        <w:pStyle w:val="FootnoteText"/>
      </w:pPr>
      <w:r>
        <w:rPr>
          <w:rStyle w:val="FootnoteReference"/>
        </w:rPr>
        <w:footnoteRef/>
      </w:r>
      <w:r>
        <w:t xml:space="preserve"> Cross-references for "the reproach": Ps 69:7; Ps 69:20; Ps 89:50-51; Isa 51:7; Acts 5:41; 2Cor 12:10; Heb 10:33; Heb 13:13; 1Pet 1:11; 1Pet 4:14.</w:t>
      </w:r>
    </w:p>
  </w:footnote>
  <w:footnote w:id="16758">
    <w:p>
      <w:pPr>
        <w:pStyle w:val="FootnoteText"/>
      </w:pPr>
      <w:r>
        <w:rPr>
          <w:rStyle w:val="FootnoteReference"/>
        </w:rPr>
        <w:footnoteRef/>
      </w:r>
      <w:r>
        <w:t xml:space="preserve"> Personal name: Christ. Personal-name meaning: Christ — anointed. Source form: Christ.</w:t>
      </w:r>
    </w:p>
  </w:footnote>
  <w:footnote w:id="16759">
    <w:p>
      <w:pPr>
        <w:pStyle w:val="FootnoteText"/>
      </w:pPr>
      <w:r>
        <w:rPr>
          <w:rStyle w:val="FootnoteReference"/>
        </w:rPr>
        <w:footnoteRef/>
      </w:r>
      <w:r>
        <w:t xml:space="preserve"> Cross-references for "greater": Ps 37:16; Jer 9:23-24; 2Cor 6:10; Eph 1:18; Eph 3:8; Rev 2:9; Rev 3:18.</w:t>
      </w:r>
    </w:p>
  </w:footnote>
  <w:footnote w:id="16760">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761">
    <w:p>
      <w:pPr>
        <w:pStyle w:val="FootnoteText"/>
      </w:pPr>
      <w:r>
        <w:rPr>
          <w:rStyle w:val="FootnoteReference"/>
        </w:rPr>
        <w:footnoteRef/>
      </w:r>
      <w:r>
        <w:t xml:space="preserve"> Cross-references for "for he had": Ruth 2:12; Prov 11:18; Prov 23:18; Matt 5:12; Matt 6:1; Matt 10:41; Luke 14:14; Heb 2:2; Heb 10:35; Heb 11:6.</w:t>
      </w:r>
    </w:p>
  </w:footnote>
  <w:footnote w:id="16762">
    <w:p>
      <w:pPr>
        <w:pStyle w:val="FootnoteText"/>
      </w:pPr>
      <w:r>
        <w:rPr>
          <w:rStyle w:val="FootnoteReference"/>
        </w:rPr>
        <w:footnoteRef/>
      </w:r>
      <w:r>
        <w:t xml:space="preserve"> Cross-references for "not fearing": Exod 2:14-15; Exod 4:19; Exod 14:10-13.</w:t>
      </w:r>
    </w:p>
  </w:footnote>
  <w:footnote w:id="16763">
    <w:p>
      <w:pPr>
        <w:pStyle w:val="FootnoteText"/>
      </w:pPr>
      <w:r>
        <w:rPr>
          <w:rStyle w:val="FootnoteReference"/>
        </w:rPr>
        <w:footnoteRef/>
      </w:r>
      <w:r>
        <w:t xml:space="preserve"> Cross-references for "endured": Matt 10:22; Matt 24:13; Mark 4:17; Mark 13:13; 1Cor 13:7; Heb 6:15; Heb 10:32; Heb 12:3; Jas 5:11.</w:t>
      </w:r>
    </w:p>
  </w:footnote>
  <w:footnote w:id="16764">
    <w:p>
      <w:pPr>
        <w:pStyle w:val="FootnoteText"/>
      </w:pPr>
      <w:r>
        <w:rPr>
          <w:rStyle w:val="FootnoteReference"/>
        </w:rPr>
        <w:footnoteRef/>
      </w:r>
      <w:r>
        <w:t xml:space="preserve"> Cross-references for "seeing": Ps 16:8; Acts 2:25; 2Cor 4:18; 1Tim 1:17; 1Tim 6:16; Heb 11:1; Heb 11:13; Heb 12:2; 1Pet 1:8.</w:t>
      </w:r>
    </w:p>
  </w:footnote>
  <w:footnote w:id="16765">
    <w:p>
      <w:pPr>
        <w:pStyle w:val="FootnoteText"/>
      </w:pPr>
      <w:r>
        <w:rPr>
          <w:rStyle w:val="FootnoteReference"/>
        </w:rPr>
        <w:footnoteRef/>
      </w:r>
      <w:r>
        <w:t xml:space="preserve"> Cross-references: Exod 10:28-29; Exod 11:8; Exod 12:11; Exod 12:37-42; Exod 13:17-21.</w:t>
      </w:r>
    </w:p>
  </w:footnote>
  <w:footnote w:id="16766">
    <w:p>
      <w:pPr>
        <w:pStyle w:val="FootnoteText"/>
      </w:pPr>
      <w:r>
        <w:rPr>
          <w:rStyle w:val="FootnoteReference"/>
        </w:rPr>
        <w:footnoteRef/>
      </w:r>
      <w:r>
        <w:t xml:space="preserve"> Cross-references for "he kept": Exod 12:3-14; Exod 12:21-30.</w:t>
      </w:r>
    </w:p>
  </w:footnote>
  <w:footnote w:id="16767">
    <w:p>
      <w:pPr>
        <w:pStyle w:val="FootnoteText"/>
      </w:pPr>
      <w:r>
        <w:rPr>
          <w:rStyle w:val="FootnoteReference"/>
        </w:rPr>
        <w:footnoteRef/>
      </w:r>
      <w:r>
        <w:t xml:space="preserve"> Cross-references for "the sprinkling": Exod 12:7; Exod 12:13; Exod 12:23; Heb 9:19; Heb 12:24; 1Pet 1:2.</w:t>
      </w:r>
    </w:p>
  </w:footnote>
  <w:footnote w:id="16768">
    <w:p>
      <w:pPr>
        <w:pStyle w:val="FootnoteText"/>
      </w:pPr>
      <w:r>
        <w:rPr>
          <w:rStyle w:val="FootnoteReference"/>
        </w:rPr>
        <w:footnoteRef/>
      </w:r>
      <w:r>
        <w:t xml:space="preserve"> People-name: Egyptians. People-name meaning: Egyptians — that troubles or oppresses; anguish. Source form: Egyptians.</w:t>
      </w:r>
    </w:p>
  </w:footnote>
  <w:footnote w:id="16769">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770">
    <w:p>
      <w:pPr>
        <w:pStyle w:val="FootnoteText"/>
      </w:pPr>
      <w:r>
        <w:rPr>
          <w:rStyle w:val="FootnoteReference"/>
        </w:rPr>
        <w:footnoteRef/>
      </w:r>
      <w:r>
        <w:t xml:space="preserve"> Place name: Jericho. Place-name meaning: Jericho — his moon; his month; his sweet smell. Source form: Jericho. Greek form: ιεριχω.</w:t>
      </w:r>
    </w:p>
  </w:footnote>
  <w:footnote w:id="16771">
    <w:p>
      <w:pPr>
        <w:pStyle w:val="FootnoteText"/>
      </w:pPr>
      <w:r>
        <w:rPr>
          <w:rStyle w:val="FootnoteReference"/>
        </w:rPr>
        <w:footnoteRef/>
      </w:r>
      <w:r>
        <w:t xml:space="preserve"> Cross-references: Josh 6:3-20; 2Cor 10:4-5.</w:t>
      </w:r>
    </w:p>
  </w:footnote>
  <w:footnote w:id="1677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773">
    <w:p>
      <w:pPr>
        <w:pStyle w:val="FootnoteText"/>
      </w:pPr>
      <w:r>
        <w:rPr>
          <w:rStyle w:val="FootnoteReference"/>
        </w:rPr>
        <w:footnoteRef/>
      </w:r>
      <w:r>
        <w:t xml:space="preserve"> Cross-references for "did not believe": Heb 3:18; 1Pet 2:8; 1Pet 3:20.</w:t>
      </w:r>
    </w:p>
  </w:footnote>
  <w:footnote w:id="16774">
    <w:p>
      <w:pPr>
        <w:pStyle w:val="FootnoteText"/>
      </w:pPr>
      <w:r>
        <w:rPr>
          <w:rStyle w:val="FootnoteReference"/>
        </w:rPr>
        <w:footnoteRef/>
      </w:r>
      <w:r>
        <w:t xml:space="preserve"> Cross-references for "she had": Josh 1:1; Josh 2:4-24.</w:t>
      </w:r>
    </w:p>
  </w:footnote>
  <w:footnote w:id="1677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776">
    <w:p>
      <w:pPr>
        <w:pStyle w:val="FootnoteText"/>
      </w:pPr>
      <w:r>
        <w:rPr>
          <w:rStyle w:val="FootnoteReference"/>
        </w:rPr>
        <w:footnoteRef/>
      </w:r>
      <w:r>
        <w:t xml:space="preserve"> Cross-references: Josh 2:1-22; Josh 6:22-25; Matt 1:1; Matt 1:5; Jas 2:25.</w:t>
      </w:r>
    </w:p>
  </w:footnote>
  <w:footnote w:id="16777">
    <w:p>
      <w:pPr>
        <w:pStyle w:val="FootnoteText"/>
      </w:pPr>
      <w:r>
        <w:rPr>
          <w:rStyle w:val="FootnoteReference"/>
        </w:rPr>
        <w:footnoteRef/>
      </w:r>
      <w:r>
        <w:t xml:space="preserve"> Cross-references for "what shall": Rom 3:5; Rom 4:1; Rom 6:1; Rom 7:7.</w:t>
      </w:r>
    </w:p>
  </w:footnote>
  <w:footnote w:id="16778">
    <w:p>
      <w:pPr>
        <w:pStyle w:val="FootnoteText"/>
      </w:pPr>
      <w:r>
        <w:rPr>
          <w:rStyle w:val="FootnoteReference"/>
        </w:rPr>
        <w:footnoteRef/>
      </w:r>
      <w:r>
        <w:t xml:space="preserve"> Cross-references for "the time": John 21:25.</w:t>
      </w:r>
    </w:p>
  </w:footnote>
  <w:footnote w:id="16779">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780">
    <w:p>
      <w:pPr>
        <w:pStyle w:val="FootnoteText"/>
      </w:pPr>
      <w:r>
        <w:rPr>
          <w:rStyle w:val="FootnoteReference"/>
        </w:rPr>
        <w:footnoteRef/>
      </w:r>
      <w:r>
        <w:t xml:space="preserve"> Personal name: Barak. Personal-name meaning: Barak — thunder, or in vain. Source form: Barak.</w:t>
      </w:r>
    </w:p>
  </w:footnote>
  <w:footnote w:id="16781">
    <w:p>
      <w:pPr>
        <w:pStyle w:val="FootnoteText"/>
      </w:pPr>
      <w:r>
        <w:rPr>
          <w:rStyle w:val="FootnoteReference"/>
        </w:rPr>
        <w:footnoteRef/>
      </w:r>
      <w:r>
        <w:t xml:space="preserve"> Personal name: Samson. Personal-name meaning: Samson — Sun-like; little sun. Source form: Samson.</w:t>
      </w:r>
    </w:p>
  </w:footnote>
  <w:footnote w:id="16782">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783">
    <w:p>
      <w:pPr>
        <w:pStyle w:val="FootnoteText"/>
      </w:pPr>
      <w:r>
        <w:rPr>
          <w:rStyle w:val="FootnoteReference"/>
        </w:rPr>
        <w:footnoteRef/>
      </w:r>
      <w:r>
        <w:t xml:space="preserve"> Personal name: David. Personal-name meaning: David — Beloved. Source form: David.</w:t>
      </w:r>
    </w:p>
  </w:footnote>
  <w:footnote w:id="16784">
    <w:p>
      <w:pPr>
        <w:pStyle w:val="FootnoteText"/>
      </w:pPr>
      <w:r>
        <w:rPr>
          <w:rStyle w:val="FootnoteReference"/>
        </w:rPr>
        <w:footnoteRef/>
      </w:r>
      <w:r>
        <w:t xml:space="preserve"> Personal name: Samuel. Personal-name meaning: Samuel — Heard of God; God has heard. Source form: Samuel.</w:t>
      </w:r>
    </w:p>
  </w:footnote>
  <w:footnote w:id="16785">
    <w:p>
      <w:pPr>
        <w:pStyle w:val="FootnoteText"/>
      </w:pPr>
      <w:r>
        <w:rPr>
          <w:rStyle w:val="FootnoteReference"/>
        </w:rPr>
        <w:footnoteRef/>
      </w:r>
      <w:r>
        <w:t xml:space="preserve"> Cross-references for "the prophets": Matt 5:12; Luke 13:28; Luke 16:31; Acts 10:43; Jas 5:10; 1Pet 1:10-12; 2Pet 1:21; 2Pet 3:2.</w:t>
      </w:r>
    </w:p>
  </w:footnote>
  <w:footnote w:id="16786">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787">
    <w:p>
      <w:pPr>
        <w:pStyle w:val="FootnoteText"/>
      </w:pPr>
      <w:r>
        <w:rPr>
          <w:rStyle w:val="FootnoteReference"/>
        </w:rPr>
        <w:footnoteRef/>
      </w:r>
      <w:r>
        <w:t xml:space="preserve"> Cross-references: 1Sam 12:11.</w:t>
      </w:r>
    </w:p>
  </w:footnote>
  <w:footnote w:id="16788">
    <w:p>
      <w:pPr>
        <w:pStyle w:val="FootnoteText"/>
      </w:pPr>
      <w:r>
        <w:rPr>
          <w:rStyle w:val="FootnoteReference"/>
        </w:rPr>
        <w:footnoteRef/>
      </w:r>
      <w:r>
        <w:t xml:space="preserve"> Cross-references for "David": 1Sam 16:1; 1Sam 16:13; Acts 2:29-31; Acts 13:22-36.</w:t>
      </w:r>
    </w:p>
  </w:footnote>
  <w:footnote w:id="16789">
    <w:p>
      <w:pPr>
        <w:pStyle w:val="FootnoteText"/>
      </w:pPr>
      <w:r>
        <w:rPr>
          <w:rStyle w:val="FootnoteReference"/>
        </w:rPr>
        <w:footnoteRef/>
      </w:r>
      <w:r>
        <w:t xml:space="preserve"> Cross-references for "Samuel": 1Sam 1:20; 1Sam 2:11; 1Sam 2:18; 1Sam 28:3-25; Ps 99:6; Jer 15:1; Acts 3:24; Acts 13:20.</w:t>
      </w:r>
    </w:p>
  </w:footnote>
  <w:footnote w:id="16790">
    <w:p>
      <w:pPr>
        <w:pStyle w:val="FootnoteText"/>
      </w:pPr>
      <w:r>
        <w:rPr>
          <w:rStyle w:val="FootnoteReference"/>
        </w:rPr>
        <w:footnoteRef/>
      </w:r>
      <w:r>
        <w:t xml:space="preserve"> Cross-references for "obtained": 2Sam 7:11-17; Gal 3:16; Heb 6:12-15; Heb 10:36.</w:t>
      </w:r>
    </w:p>
  </w:footnote>
  <w:footnote w:id="16791">
    <w:p>
      <w:pPr>
        <w:pStyle w:val="FootnoteText"/>
      </w:pPr>
      <w:r>
        <w:rPr>
          <w:rStyle w:val="FootnoteReference"/>
        </w:rPr>
        <w:footnoteRef/>
      </w:r>
      <w:r>
        <w:t xml:space="preserve"> Cross-references for "stopped": Judg 14:5-6; 1Sam 17:33-36; Ps 91:13; Dan 6:20-23; 2Tim 4:17; 1Pet 5:8.</w:t>
      </w:r>
    </w:p>
  </w:footnote>
  <w:footnote w:id="16792">
    <w:p>
      <w:pPr>
        <w:pStyle w:val="FootnoteText"/>
      </w:pPr>
      <w:r>
        <w:rPr>
          <w:rStyle w:val="FootnoteReference"/>
        </w:rPr>
        <w:footnoteRef/>
      </w:r>
      <w:r>
        <w:t xml:space="preserve"> Cross-references: Heb 11:4-8; Heb 11:17.</w:t>
      </w:r>
    </w:p>
  </w:footnote>
  <w:footnote w:id="16793">
    <w:p>
      <w:pPr>
        <w:pStyle w:val="FootnoteText"/>
      </w:pPr>
      <w:r>
        <w:rPr>
          <w:rStyle w:val="FootnoteReference"/>
        </w:rPr>
        <w:footnoteRef/>
      </w:r>
      <w:r>
        <w:t xml:space="preserve"> Cross-references for "Quenched": Ps 66:12; Isa 43:2; Dan 3:19-28; 1Pet 4:12.</w:t>
      </w:r>
    </w:p>
  </w:footnote>
  <w:footnote w:id="16794">
    <w:p>
      <w:pPr>
        <w:pStyle w:val="FootnoteText"/>
      </w:pPr>
      <w:r>
        <w:rPr>
          <w:rStyle w:val="FootnoteReference"/>
        </w:rPr>
        <w:footnoteRef/>
      </w:r>
      <w:r>
        <w:t xml:space="preserve"> Cross-references for "escaped": 1Sam 20:1; 2Sam 21:16-17; 1Kgs 19:3; 2Kgs 6:16-18; 2Kgs 6:32; Job 5:20; Ps 144:10; Jer 26:24.</w:t>
      </w:r>
    </w:p>
  </w:footnote>
  <w:footnote w:id="16795">
    <w:p>
      <w:pPr>
        <w:pStyle w:val="FootnoteText"/>
      </w:pPr>
      <w:r>
        <w:rPr>
          <w:rStyle w:val="FootnoteReference"/>
        </w:rPr>
        <w:footnoteRef/>
      </w:r>
      <w:r>
        <w:t xml:space="preserve"> Cross-references for "out of": Judg 7:19-25; Judg 8:4-10; Judg 15:14-20; Judg 16:19-30; 2Kgs 20:7-11; Job 42:10; Ps 6:8; 2Cor 12:9-10.</w:t>
      </w:r>
    </w:p>
  </w:footnote>
  <w:footnote w:id="16796">
    <w:p>
      <w:pPr>
        <w:pStyle w:val="FootnoteText"/>
      </w:pPr>
      <w:r>
        <w:rPr>
          <w:rStyle w:val="FootnoteReference"/>
        </w:rPr>
        <w:footnoteRef/>
      </w:r>
      <w:r>
        <w:t xml:space="preserve"> Cross-references for "turned": 1Sam 14:13-15; 1Sam 17:51-52; 2Sam 8:1-18; 2Chr 14:11-14; 2Chr 16:1-9; 2Chr 20:6-25; 2Chr 32:20-22.</w:t>
      </w:r>
    </w:p>
  </w:footnote>
  <w:footnote w:id="16797">
    <w:p>
      <w:pPr>
        <w:pStyle w:val="FootnoteText"/>
      </w:pPr>
      <w:r>
        <w:rPr>
          <w:rStyle w:val="FootnoteReference"/>
        </w:rPr>
        <w:footnoteRef/>
      </w:r>
      <w:r>
        <w:t xml:space="preserve"> Cross-references for "Women": 1Kgs 17:22-24; 2Kgs 4:27-37; Luke 7:12-16; John 11:40-45; Acts 9:41.</w:t>
      </w:r>
    </w:p>
  </w:footnote>
  <w:footnote w:id="16798">
    <w:p>
      <w:pPr>
        <w:pStyle w:val="FootnoteText"/>
      </w:pPr>
      <w:r>
        <w:rPr>
          <w:rStyle w:val="FootnoteReference"/>
        </w:rPr>
        <w:footnoteRef/>
      </w:r>
      <w:r>
        <w:t xml:space="preserve"> Cross-references for "tortured": Acts 22:24-25; Acts 22:29.</w:t>
      </w:r>
    </w:p>
  </w:footnote>
  <w:footnote w:id="16799">
    <w:p>
      <w:pPr>
        <w:pStyle w:val="FootnoteText"/>
      </w:pPr>
      <w:r>
        <w:rPr>
          <w:rStyle w:val="FootnoteReference"/>
        </w:rPr>
        <w:footnoteRef/>
      </w:r>
      <w:r>
        <w:t xml:space="preserve"> Cross-references for "not accepting": Acts 4:19.</w:t>
      </w:r>
    </w:p>
  </w:footnote>
  <w:footnote w:id="16800">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01">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02">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03">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04">
    <w:p>
      <w:pPr>
        <w:pStyle w:val="FootnoteText"/>
      </w:pPr>
      <w:r>
        <w:rPr>
          <w:rStyle w:val="FootnoteReference"/>
        </w:rPr>
        <w:footnoteRef/>
      </w:r>
      <w:r>
        <w:t xml:space="preserve"> Cross-references for "in sheepskins": 2Kgs 1:8; Matt 3:4; Rev 11:3.</w:t>
      </w:r>
    </w:p>
  </w:footnote>
  <w:footnote w:id="16805">
    <w:p>
      <w:pPr>
        <w:pStyle w:val="FootnoteText"/>
      </w:pPr>
      <w:r>
        <w:rPr>
          <w:rStyle w:val="FootnoteReference"/>
        </w:rPr>
        <w:footnoteRef/>
      </w:r>
      <w:r>
        <w:t xml:space="preserve"> Cross-references for "being destitute": Zech 13:9; Matt 8:20; 1Cor 4:9-13; 2Cor 11:23-27; 2Cor 12:10; Heb 12:1-3; Jas 5:10-11.</w:t>
      </w:r>
    </w:p>
  </w:footnote>
  <w:footnote w:id="16806">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07">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08">
    <w:p>
      <w:pPr>
        <w:pStyle w:val="FootnoteText"/>
      </w:pPr>
      <w:r>
        <w:rPr>
          <w:rStyle w:val="FootnoteReference"/>
        </w:rPr>
        <w:footnoteRef/>
      </w:r>
      <w:r>
        <w:t xml:space="preserve"> Cross-references: Luke 10:23-24; Heb 11:2; Heb 11:13; 1Pet 1:12.</w:t>
      </w:r>
    </w:p>
  </w:footnote>
  <w:footnote w:id="16809">
    <w:p>
      <w:pPr>
        <w:pStyle w:val="FootnoteText"/>
      </w:pPr>
      <w:r>
        <w:rPr>
          <w:rStyle w:val="FootnoteReference"/>
        </w:rPr>
        <w:footnoteRef/>
      </w:r>
      <w:r>
        <w:t xml:space="preserve"> Cross-references for "better": Heb 7:19; Heb 7:22; Heb 8:6; Heb 9:23; Heb 12:24.</w:t>
      </w:r>
    </w:p>
  </w:footnote>
  <w:footnote w:id="16810">
    <w:p>
      <w:pPr>
        <w:pStyle w:val="FootnoteText"/>
      </w:pPr>
      <w:r>
        <w:rPr>
          <w:rStyle w:val="FootnoteReference"/>
        </w:rPr>
        <w:footnoteRef/>
      </w:r>
      <w:r>
        <w:t xml:space="preserve"> Cross-references for "made": Heb 5:9; Heb 12:23; Rev 6:11.</w:t>
      </w:r>
    </w:p>
  </w:footnote>
  <w:footnote w:id="16811">
    <w:p>
      <w:pPr>
        <w:pStyle w:val="FootnoteText"/>
      </w:pPr>
      <w:r>
        <w:rPr>
          <w:rStyle w:val="FootnoteReference"/>
        </w:rPr>
        <w:footnoteRef/>
      </w:r>
      <w:r>
        <w:t xml:space="preserve"> Cross-references: Rom 3:25-26; Heb 9:8-15; Heb 10:11-14.</w:t>
      </w:r>
    </w:p>
  </w:footnote>
  <w:footnote w:id="16812">
    <w:p>
      <w:pPr>
        <w:pStyle w:val="FootnoteText"/>
      </w:pPr>
      <w:r>
        <w:rPr>
          <w:rStyle w:val="FootnoteReference"/>
        </w:rPr>
        <w:footnoteRef/>
      </w:r>
      <w:r>
        <w:t xml:space="preserve"> Cross-references for "seeing": Heb 11:2-38.</w:t>
      </w:r>
    </w:p>
  </w:footnote>
  <w:footnote w:id="16813">
    <w:p>
      <w:pPr>
        <w:pStyle w:val="FootnoteText"/>
      </w:pPr>
      <w:r>
        <w:rPr>
          <w:rStyle w:val="FootnoteReference"/>
        </w:rPr>
        <w:footnoteRef/>
      </w:r>
      <w:r>
        <w:t xml:space="preserve"> Cross-references for "a cloud": Isa 60:8; Ezek 38:9; Ezek 38:16.</w:t>
      </w:r>
    </w:p>
  </w:footnote>
  <w:footnote w:id="16814">
    <w:p>
      <w:pPr>
        <w:pStyle w:val="FootnoteText"/>
      </w:pPr>
      <w:r>
        <w:rPr>
          <w:rStyle w:val="FootnoteReference"/>
        </w:rPr>
        <w:footnoteRef/>
      </w:r>
      <w:r>
        <w:t xml:space="preserve"> Cross-references for "witnesses": Luke 16:28; John 3:32; John 4:39; John 4:44; 1Pet 5:12; Rev 22:16.</w:t>
      </w:r>
    </w:p>
  </w:footnote>
  <w:footnote w:id="168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16">
    <w:p>
      <w:pPr>
        <w:pStyle w:val="FootnoteText"/>
      </w:pPr>
      <w:r>
        <w:rPr>
          <w:rStyle w:val="FootnoteReference"/>
        </w:rPr>
        <w:footnoteRef/>
      </w:r>
      <w:r>
        <w:t xml:space="preserve"> Cross-references for "and the sin": Ps 18:23; Heb 10:35-39.</w:t>
      </w:r>
    </w:p>
  </w:footnote>
  <w:footnote w:id="16817">
    <w:p>
      <w:pPr>
        <w:pStyle w:val="FootnoteText"/>
      </w:pPr>
      <w:r>
        <w:rPr>
          <w:rStyle w:val="FootnoteReference"/>
        </w:rPr>
        <w:footnoteRef/>
      </w:r>
      <w:r>
        <w:t xml:space="preserve"> Cross-references for "and let us": 1Cor 9:24-27; Gal 5:7; Phil 2:16; Phil 3:10-14; 2Tim 4:7.</w:t>
      </w:r>
    </w:p>
  </w:footnote>
  <w:footnote w:id="168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20">
    <w:p>
      <w:pPr>
        <w:pStyle w:val="FootnoteText"/>
      </w:pPr>
      <w:r>
        <w:rPr>
          <w:rStyle w:val="FootnoteReference"/>
        </w:rPr>
        <w:footnoteRef/>
      </w:r>
      <w:r>
        <w:t xml:space="preserve"> Name meaning: Jesus (Yeshua) — Yahweh saves. He will save His people from their sins.</w:t>
      </w:r>
    </w:p>
  </w:footnote>
  <w:footnote w:id="16821">
    <w:p>
      <w:pPr>
        <w:pStyle w:val="FootnoteText"/>
      </w:pPr>
      <w:r>
        <w:rPr>
          <w:rStyle w:val="FootnoteReference"/>
        </w:rPr>
        <w:footnoteRef/>
      </w:r>
      <w:r>
        <w:t xml:space="preserve"> Cross-references for "the author": Mark 9:24; Luke 17:5; Acts 5:31; Heb 2:10; Rev 1:8; Rev 1:11; Rev 1:17; Rev 2:8.</w:t>
      </w:r>
    </w:p>
  </w:footnote>
  <w:footnote w:id="16822">
    <w:p>
      <w:pPr>
        <w:pStyle w:val="FootnoteText"/>
      </w:pPr>
      <w:r>
        <w:rPr>
          <w:rStyle w:val="FootnoteReference"/>
        </w:rPr>
        <w:footnoteRef/>
      </w:r>
      <w:r>
        <w:t xml:space="preserve"> Cross-references for "finisher": Ps 138:8; 1Cor 1:7-8; Phil 1:6; Heb 7:19; Heb 10:14.</w:t>
      </w:r>
    </w:p>
  </w:footnote>
  <w:footnote w:id="168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25">
    <w:p>
      <w:pPr>
        <w:pStyle w:val="FootnoteText"/>
      </w:pPr>
      <w:r>
        <w:rPr>
          <w:rStyle w:val="FootnoteReference"/>
        </w:rPr>
        <w:footnoteRef/>
      </w:r>
      <w:r>
        <w:t xml:space="preserve"> Cross-references for "and is": Ps 110:1; Heb 1:3; Heb 1:13; Heb 8:1; 1Pet 3:22.</w:t>
      </w:r>
    </w:p>
  </w:footnote>
  <w:footnote w:id="168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30">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31">
    <w:p>
      <w:pPr>
        <w:pStyle w:val="FootnoteText"/>
      </w:pPr>
      <w:r>
        <w:rPr>
          <w:rStyle w:val="FootnoteReference"/>
        </w:rPr>
        <w:footnoteRef/>
      </w:r>
      <w:r>
        <w:t xml:space="preserve"> Cross-references for "consider": 1Sam 12:24; 2Tim 2:7-8; Heb 3:1; Heb 12:2.</w:t>
      </w:r>
    </w:p>
  </w:footnote>
  <w:footnote w:id="16832">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33">
    <w:p>
      <w:pPr>
        <w:pStyle w:val="FootnoteText"/>
      </w:pPr>
      <w:r>
        <w:rPr>
          <w:rStyle w:val="FootnoteReference"/>
        </w:rPr>
        <w:footnoteRef/>
      </w:r>
      <w:r>
        <w:t xml:space="preserve"> Cross-references: Matt 24:9; 1Cor 10:13; 2Tim 4:6-7; Heb 10:32-34; Heb 12:2; Rev 2:13; Rev 6:9-11; Rev 12:11; Rev 17:6; Rev 18:24.</w:t>
      </w:r>
    </w:p>
  </w:footnote>
  <w:footnote w:id="16834">
    <w:p>
      <w:pPr>
        <w:pStyle w:val="FootnoteText"/>
      </w:pPr>
      <w:r>
        <w:rPr>
          <w:rStyle w:val="FootnoteReference"/>
        </w:rPr>
        <w:footnoteRef/>
      </w:r>
      <w:r>
        <w:t xml:space="preserve"> Cross-references for "the exhortation": Prov 3:11-12; Heb 12:7.</w:t>
      </w:r>
    </w:p>
  </w:footnote>
  <w:footnote w:id="16835">
    <w:p>
      <w:pPr>
        <w:pStyle w:val="FootnoteText"/>
      </w:pPr>
      <w:r>
        <w:rPr>
          <w:rStyle w:val="FootnoteReference"/>
        </w:rPr>
        <w:footnoteRef/>
      </w:r>
      <w:r>
        <w:t xml:space="preserve"> Cross-references for "despise": Job 5:17-18; Job 34:31; Ps 94:12; Ps 118:18; Ps 119:75; Jer 31:18; 1Cor 11:32; Jas 1:12; Rev 3:19.</w:t>
      </w:r>
    </w:p>
  </w:footnote>
  <w:footnote w:id="16836">
    <w:p>
      <w:pPr>
        <w:pStyle w:val="FootnoteText"/>
      </w:pPr>
      <w:r>
        <w:rPr>
          <w:rStyle w:val="FootnoteReference"/>
        </w:rPr>
        <w:footnoteRef/>
      </w:r>
      <w:r>
        <w:t xml:space="preserve"> Cross-references for "nor faint": Josh 7:7-11; 2Sam 6:7-10; 1Chr 13:9-13; 1Chr 15:12-13; Ps 6:1-2; 2Cor 4:8-9; 2Cor 12:9-10; Heb 12:3-4.</w:t>
      </w:r>
    </w:p>
  </w:footnote>
  <w:footnote w:id="16837">
    <w:p>
      <w:pPr>
        <w:pStyle w:val="FootnoteText"/>
      </w:pPr>
      <w:r>
        <w:rPr>
          <w:rStyle w:val="FootnoteReference"/>
        </w:rPr>
        <w:footnoteRef/>
      </w:r>
      <w:r>
        <w:t xml:space="preserve"> Cross-references: Deut 4:9-10; Ps 119:16; Ps 119:83; Ps 119:109; Prov 3:1; Prov 4:5; Matt 16:9-10; Luke 24:6; Luke 24:8.</w:t>
      </w:r>
    </w:p>
  </w:footnote>
  <w:footnote w:id="16838">
    <w:p>
      <w:pPr>
        <w:pStyle w:val="FootnoteText"/>
      </w:pPr>
      <w:r>
        <w:rPr>
          <w:rStyle w:val="FootnoteReference"/>
        </w:rPr>
        <w:footnoteRef/>
      </w:r>
      <w:r>
        <w:t xml:space="preserve"> Cross-references: 2Sam 7:14; Heb 12:7-8.</w:t>
      </w:r>
    </w:p>
  </w:footnote>
  <w:footnote w:id="16839">
    <w:p>
      <w:pPr>
        <w:pStyle w:val="FootnoteText"/>
      </w:pPr>
      <w:r>
        <w:rPr>
          <w:rStyle w:val="FootnoteReference"/>
        </w:rPr>
        <w:footnoteRef/>
      </w:r>
      <w:r>
        <w:t xml:space="preserve"> Cross-references for "endure": Job 34:31-32; Prov 19:18; Prov 22:15; Prov 23:13-14; Prov 29:15; Prov 29:17; Acts 14:22.</w:t>
      </w:r>
    </w:p>
  </w:footnote>
  <w:footnote w:id="16840">
    <w:p>
      <w:pPr>
        <w:pStyle w:val="FootnoteText"/>
      </w:pPr>
      <w:r>
        <w:rPr>
          <w:rStyle w:val="FootnoteReference"/>
        </w:rPr>
        <w:footnoteRef/>
      </w:r>
      <w:r>
        <w:t xml:space="preserve"> Cross-references for "for what": 1Sam 2:29; 1Sam 2:34; 1Sam 3:13; 1Kgs 1:6; 1Kgs 2:24-25; Prov 13:24; Prov 29:15.</w:t>
      </w:r>
    </w:p>
  </w:footnote>
  <w:footnote w:id="16841">
    <w:p>
      <w:pPr>
        <w:pStyle w:val="FootnoteText"/>
      </w:pPr>
      <w:r>
        <w:rPr>
          <w:rStyle w:val="FootnoteReference"/>
        </w:rPr>
        <w:footnoteRef/>
      </w:r>
      <w:r>
        <w:t xml:space="preserve"> Cross-references: Ps 73:1; Ps 73:14-15; Heb 12:6; 1Pet 5:9-10.</w:t>
      </w:r>
    </w:p>
  </w:footnote>
  <w:footnote w:id="16842">
    <w:p>
      <w:pPr>
        <w:pStyle w:val="FootnoteText"/>
      </w:pPr>
      <w:r>
        <w:rPr>
          <w:rStyle w:val="FootnoteReference"/>
        </w:rPr>
        <w:footnoteRef/>
      </w:r>
      <w:r>
        <w:t xml:space="preserve"> Cross-references for "fathers": John 3:6; Acts 2:30; Rom 1:3; Rom 9:3; Rom 9:5.</w:t>
      </w:r>
    </w:p>
  </w:footnote>
  <w:footnote w:id="16843">
    <w:p>
      <w:pPr>
        <w:pStyle w:val="FootnoteText"/>
      </w:pPr>
      <w:r>
        <w:rPr>
          <w:rStyle w:val="FootnoteReference"/>
        </w:rPr>
        <w:footnoteRef/>
      </w:r>
      <w:r>
        <w:t xml:space="preserve"> Cross-references for "corrected": Heb 12:7.</w:t>
      </w:r>
    </w:p>
  </w:footnote>
  <w:footnote w:id="16844">
    <w:p>
      <w:pPr>
        <w:pStyle w:val="FootnoteText"/>
      </w:pPr>
      <w:r>
        <w:rPr>
          <w:rStyle w:val="FootnoteReference"/>
        </w:rPr>
        <w:footnoteRef/>
      </w:r>
      <w:r>
        <w:t xml:space="preserve"> Cross-references for "we gave": Exod 20:12; Lev 19:3; Deut 21:18-21; Deut 27:16; Prov 30:17; Ezek 22:7; Eph 6:1-4.</w:t>
      </w:r>
    </w:p>
  </w:footnote>
  <w:footnote w:id="16845">
    <w:p>
      <w:pPr>
        <w:pStyle w:val="FootnoteText"/>
      </w:pPr>
      <w:r>
        <w:rPr>
          <w:rStyle w:val="FootnoteReference"/>
        </w:rPr>
        <w:footnoteRef/>
      </w:r>
      <w:r>
        <w:t xml:space="preserve"> Cross-references for "shall we not": Mal 1:6; Jas 4:7; Jas 4:10; 1Pet 5:6.</w:t>
      </w:r>
    </w:p>
  </w:footnote>
  <w:footnote w:id="16846">
    <w:p>
      <w:pPr>
        <w:pStyle w:val="FootnoteText"/>
      </w:pPr>
      <w:r>
        <w:rPr>
          <w:rStyle w:val="FootnoteReference"/>
        </w:rPr>
        <w:footnoteRef/>
      </w:r>
      <w:r>
        <w:t xml:space="preserve"> Cross-references for "the Father": Num 16:22; Num 27:16; Job 12:10; Eccl 12:7; Isa 42:5; Isa 57:16; Zech 12:1.</w:t>
      </w:r>
    </w:p>
  </w:footnote>
  <w:footnote w:id="16847">
    <w:p>
      <w:pPr>
        <w:pStyle w:val="FootnoteText"/>
      </w:pPr>
      <w:r>
        <w:rPr>
          <w:rStyle w:val="FootnoteReference"/>
        </w:rPr>
        <w:footnoteRef/>
      </w:r>
      <w:r>
        <w:t xml:space="preserve"> Cross-references for "but he": Heb 12:5-6.</w:t>
      </w:r>
    </w:p>
  </w:footnote>
  <w:footnote w:id="1684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849">
    <w:p>
      <w:pPr>
        <w:pStyle w:val="FootnoteText"/>
      </w:pPr>
      <w:r>
        <w:rPr>
          <w:rStyle w:val="FootnoteReference"/>
        </w:rPr>
        <w:footnoteRef/>
      </w:r>
      <w:r>
        <w:t xml:space="preserve"> Cross-references for "no chastening": Ps 89:32; Ps 118:18; Prov 15:10; Prov 19:18.</w:t>
      </w:r>
    </w:p>
  </w:footnote>
  <w:footnote w:id="16850">
    <w:p>
      <w:pPr>
        <w:pStyle w:val="FootnoteText"/>
      </w:pPr>
      <w:r>
        <w:rPr>
          <w:rStyle w:val="FootnoteReference"/>
        </w:rPr>
        <w:footnoteRef/>
      </w:r>
      <w:r>
        <w:t xml:space="preserve"> Cross-references for "nevertheless": Heb 12:5-6; Heb 12:10.</w:t>
      </w:r>
    </w:p>
  </w:footnote>
  <w:footnote w:id="16851">
    <w:p>
      <w:pPr>
        <w:pStyle w:val="FootnoteText"/>
      </w:pPr>
      <w:r>
        <w:rPr>
          <w:rStyle w:val="FootnoteReference"/>
        </w:rPr>
        <w:footnoteRef/>
      </w:r>
      <w:r>
        <w:t xml:space="preserve"> Cross-references for "peaceable": Ps 119:165; Isa 32:17; Rom 5:3-5; Rom 14:17; 2Cor 4:17; Gal 5:22-23; Jas 3:17-18.</w:t>
      </w:r>
    </w:p>
  </w:footnote>
  <w:footnote w:id="16852">
    <w:p>
      <w:pPr>
        <w:pStyle w:val="FootnoteText"/>
      </w:pPr>
      <w:r>
        <w:rPr>
          <w:rStyle w:val="FootnoteReference"/>
        </w:rPr>
        <w:footnoteRef/>
      </w:r>
      <w:r>
        <w:t xml:space="preserve"> Cross-references for "exercised": 1Tim 4:7-8; Heb 5:14; 2Pet 2:14.</w:t>
      </w:r>
    </w:p>
  </w:footnote>
  <w:footnote w:id="16853">
    <w:p>
      <w:pPr>
        <w:pStyle w:val="FootnoteText"/>
      </w:pPr>
      <w:r>
        <w:rPr>
          <w:rStyle w:val="FootnoteReference"/>
        </w:rPr>
        <w:footnoteRef/>
      </w:r>
      <w:r>
        <w:t xml:space="preserve"> Cross-references: Job 4:3-4; Isa 35:3; Ezek 7:17; Ezek 21:7; Dan 5:6; Nah 2:10; 1Thess 5:14; Heb 12:3; Heb 12:5.</w:t>
      </w:r>
    </w:p>
  </w:footnote>
  <w:footnote w:id="16854">
    <w:p>
      <w:pPr>
        <w:pStyle w:val="FootnoteText"/>
      </w:pPr>
      <w:r>
        <w:rPr>
          <w:rStyle w:val="FootnoteReference"/>
        </w:rPr>
        <w:footnoteRef/>
      </w:r>
      <w:r>
        <w:t xml:space="preserve"> Cross-references for "make": Prov 4:26-27; Isa 35:3; Isa 35:8-10; Isa 40:3-4; Isa 42:16; Isa 58:12; Jer 18:15; Luke 3:5.</w:t>
      </w:r>
    </w:p>
  </w:footnote>
  <w:footnote w:id="16855">
    <w:p>
      <w:pPr>
        <w:pStyle w:val="FootnoteText"/>
      </w:pPr>
      <w:r>
        <w:rPr>
          <w:rStyle w:val="FootnoteReference"/>
        </w:rPr>
        <w:footnoteRef/>
      </w:r>
      <w:r>
        <w:t xml:space="preserve"> Cross-references for "lame": Isa 35:6; Jer 31:8-9.</w:t>
      </w:r>
    </w:p>
  </w:footnote>
  <w:footnote w:id="16856">
    <w:p>
      <w:pPr>
        <w:pStyle w:val="FootnoteText"/>
      </w:pPr>
      <w:r>
        <w:rPr>
          <w:rStyle w:val="FootnoteReference"/>
        </w:rPr>
        <w:footnoteRef/>
      </w:r>
      <w:r>
        <w:t xml:space="preserve"> Cross-references for "but let": Gal 6:1; Jude 1:22-23.</w:t>
      </w:r>
    </w:p>
  </w:footnote>
  <w:footnote w:id="1685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85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859">
    <w:p>
      <w:pPr>
        <w:pStyle w:val="FootnoteText"/>
      </w:pPr>
      <w:r>
        <w:rPr>
          <w:rStyle w:val="FootnoteReference"/>
        </w:rPr>
        <w:footnoteRef/>
      </w:r>
      <w:r>
        <w:t xml:space="preserve"> Cross-references: Gen 32:30; Job 19:26; Job 33:26; Matt 5:8; 1Cor 13:12; 2Cor 7:1; Gal 3:21; Eph 5:5; 1John 3:2-3; Rev 21:24-27; Rev 22:3-4; Rev 22:11-15.</w:t>
      </w:r>
    </w:p>
  </w:footnote>
  <w:footnote w:id="1686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861">
    <w:p>
      <w:pPr>
        <w:pStyle w:val="FootnoteText"/>
      </w:pPr>
      <w:r>
        <w:rPr>
          <w:rStyle w:val="FootnoteReference"/>
        </w:rPr>
        <w:footnoteRef/>
      </w:r>
      <w:r>
        <w:t xml:space="preserve"> Cross-references for "fail of": Gal 5:4.</w:t>
      </w:r>
    </w:p>
  </w:footnote>
  <w:footnote w:id="16862">
    <w:p>
      <w:pPr>
        <w:pStyle w:val="FootnoteText"/>
      </w:pPr>
      <w:r>
        <w:rPr>
          <w:rStyle w:val="FootnoteReference"/>
        </w:rPr>
        <w:footnoteRef/>
      </w:r>
      <w:r>
        <w:t xml:space="preserve"> Cross-references for "any root": Deut 29:18; Deut 32:32; Isa 5:4; Isa 5:7; Jer 2:21; Matt 7:16-18; Heb 3:12.</w:t>
      </w:r>
    </w:p>
  </w:footnote>
  <w:footnote w:id="16863">
    <w:p>
      <w:pPr>
        <w:pStyle w:val="FootnoteText"/>
      </w:pPr>
      <w:r>
        <w:rPr>
          <w:rStyle w:val="FootnoteReference"/>
        </w:rPr>
        <w:footnoteRef/>
      </w:r>
      <w:r>
        <w:t xml:space="preserve"> Cross-references for "trouble": Josh 6:18; Josh 7:25-26; Josh 22:17-20; Eph 5:3; Col 3:5.</w:t>
      </w:r>
    </w:p>
  </w:footnote>
  <w:footnote w:id="16864">
    <w:p>
      <w:pPr>
        <w:pStyle w:val="FootnoteText"/>
      </w:pPr>
      <w:r>
        <w:rPr>
          <w:rStyle w:val="FootnoteReference"/>
        </w:rPr>
        <w:footnoteRef/>
      </w:r>
      <w:r>
        <w:t xml:space="preserve"> Cross-references: Luke 22:32; 1Cor 13:8; Gal 5:4.</w:t>
      </w:r>
    </w:p>
  </w:footnote>
  <w:footnote w:id="16865">
    <w:p>
      <w:pPr>
        <w:pStyle w:val="FootnoteText"/>
      </w:pPr>
      <w:r>
        <w:rPr>
          <w:rStyle w:val="FootnoteReference"/>
        </w:rPr>
        <w:footnoteRef/>
      </w:r>
      <w:r>
        <w:t xml:space="preserve"> Cross-references: Exod 32:21; 1Kgs 14:16; Acts 20:30-31; 1Cor 5:6; 1Cor 15:33; Gal 2:13; 2Tim 2:16-17; 2Pet 2:1-2; 2Pet 2:18.</w:t>
      </w:r>
    </w:p>
  </w:footnote>
  <w:footnote w:id="16866">
    <w:p>
      <w:pPr>
        <w:pStyle w:val="FootnoteText"/>
      </w:pPr>
      <w:r>
        <w:rPr>
          <w:rStyle w:val="FootnoteReference"/>
        </w:rPr>
        <w:footnoteRef/>
      </w:r>
      <w:r>
        <w:t xml:space="preserve"> Personal name: Esau. Personal-name meaning: Esau — Hairy; red. Source form: Esau.</w:t>
      </w:r>
    </w:p>
  </w:footnote>
  <w:footnote w:id="16867">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868">
    <w:p>
      <w:pPr>
        <w:pStyle w:val="FootnoteText"/>
      </w:pPr>
      <w:r>
        <w:rPr>
          <w:rStyle w:val="FootnoteReference"/>
        </w:rPr>
        <w:footnoteRef/>
      </w:r>
      <w:r>
        <w:t xml:space="preserve"> Cross-references for "as Esau": Gen 25:31-34; Gen 27:36.</w:t>
      </w:r>
    </w:p>
  </w:footnote>
  <w:footnote w:id="16869">
    <w:p>
      <w:pPr>
        <w:pStyle w:val="FootnoteText"/>
      </w:pPr>
      <w:r>
        <w:rPr>
          <w:rStyle w:val="FootnoteReference"/>
        </w:rPr>
        <w:footnoteRef/>
      </w:r>
      <w:r>
        <w:t xml:space="preserve"> Cross-references for "when he": Gen 27:31-41.</w:t>
      </w:r>
    </w:p>
  </w:footnote>
  <w:footnote w:id="16870">
    <w:p>
      <w:pPr>
        <w:pStyle w:val="FootnoteText"/>
      </w:pPr>
      <w:r>
        <w:rPr>
          <w:rStyle w:val="FootnoteReference"/>
        </w:rPr>
        <w:footnoteRef/>
      </w:r>
      <w:r>
        <w:t xml:space="preserve"> Cross-references for "for he": Heb 6:4-6; Heb 10:26-29.</w:t>
      </w:r>
    </w:p>
  </w:footnote>
  <w:footnote w:id="16871">
    <w:p>
      <w:pPr>
        <w:pStyle w:val="FootnoteText"/>
      </w:pPr>
      <w:r>
        <w:rPr>
          <w:rStyle w:val="FootnoteReference"/>
        </w:rPr>
        <w:footnoteRef/>
      </w:r>
      <w:r>
        <w:t xml:space="preserve"> Cross-references: Exod 19:12-19; Exod 20:18; Exod 24:17; Deut 4:11; Deut 5:22-26; Rom 6:14; Rom 8:15; 2Tim 1:7.</w:t>
      </w:r>
    </w:p>
  </w:footnote>
  <w:footnote w:id="16872">
    <w:p>
      <w:pPr>
        <w:pStyle w:val="FootnoteText"/>
      </w:pPr>
      <w:r>
        <w:rPr>
          <w:rStyle w:val="FootnoteReference"/>
        </w:rPr>
        <w:footnoteRef/>
      </w:r>
      <w:r>
        <w:t xml:space="preserve"> Cross-references for "the sound": Exod 19:16-19; 1Cor 15:52; 1Thess 4:16.</w:t>
      </w:r>
    </w:p>
  </w:footnote>
  <w:footnote w:id="16873">
    <w:p>
      <w:pPr>
        <w:pStyle w:val="FootnoteText"/>
      </w:pPr>
      <w:r>
        <w:rPr>
          <w:rStyle w:val="FootnoteReference"/>
        </w:rPr>
        <w:footnoteRef/>
      </w:r>
      <w:r>
        <w:t xml:space="preserve"> Cross-references for "and the voice": Exod 20:1-17; Exod 20:22; Deut 4:12; Deut 4:33; Deut 5:3-22.</w:t>
      </w:r>
    </w:p>
  </w:footnote>
  <w:footnote w:id="16874">
    <w:p>
      <w:pPr>
        <w:pStyle w:val="FootnoteText"/>
      </w:pPr>
      <w:r>
        <w:rPr>
          <w:rStyle w:val="FootnoteReference"/>
        </w:rPr>
        <w:footnoteRef/>
      </w:r>
      <w:r>
        <w:t xml:space="preserve"> Cross-references: Exod 20:18-19; Deut 5:24-27; Deut 18:16.</w:t>
      </w:r>
    </w:p>
  </w:footnote>
  <w:footnote w:id="16875">
    <w:p>
      <w:pPr>
        <w:pStyle w:val="FootnoteText"/>
      </w:pPr>
      <w:r>
        <w:rPr>
          <w:rStyle w:val="FootnoteReference"/>
        </w:rPr>
        <w:footnoteRef/>
      </w:r>
      <w:r>
        <w:t xml:space="preserve"> Cross-references for "For they": Deut 33:2; Rom 3:19-20; Gal 2:19; Gal 3:10.</w:t>
      </w:r>
    </w:p>
  </w:footnote>
  <w:footnote w:id="16876">
    <w:p>
      <w:pPr>
        <w:pStyle w:val="FootnoteText"/>
      </w:pPr>
      <w:r>
        <w:rPr>
          <w:rStyle w:val="FootnoteReference"/>
        </w:rPr>
        <w:footnoteRef/>
      </w:r>
      <w:r>
        <w:t xml:space="preserve"> Cross-references for "if so much": Exod 19:13; Exod 19:16.</w:t>
      </w:r>
    </w:p>
  </w:footnote>
  <w:footnote w:id="16877">
    <w:p>
      <w:pPr>
        <w:pStyle w:val="FootnoteText"/>
      </w:pPr>
      <w:r>
        <w:rPr>
          <w:rStyle w:val="FootnoteReference"/>
        </w:rPr>
        <w:footnoteRef/>
      </w:r>
      <w:r>
        <w:t xml:space="preserve"> Personal name: Moses. Personal-name meaning: Moses — Drawn out. Source form: Moses.</w:t>
      </w:r>
    </w:p>
  </w:footnote>
  <w:footnote w:id="168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879">
    <w:p>
      <w:pPr>
        <w:pStyle w:val="FootnoteText"/>
      </w:pPr>
      <w:r>
        <w:rPr>
          <w:rStyle w:val="FootnoteReference"/>
        </w:rPr>
        <w:footnoteRef/>
      </w:r>
      <w:r>
        <w:t xml:space="preserve"> Cross-references for "Moses": Exod 19:16; Exod 19:19; Ps 119:120; Isa 6:3-5; Dan 10:8; Dan 10:17; Rev 1:17.</w:t>
      </w:r>
    </w:p>
  </w:footnote>
  <w:footnote w:id="16880">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881">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882">
    <w:p>
      <w:pPr>
        <w:pStyle w:val="FootnoteText"/>
      </w:pPr>
      <w:r>
        <w:rPr>
          <w:rStyle w:val="FootnoteReference"/>
        </w:rPr>
        <w:footnoteRef/>
      </w:r>
      <w:r>
        <w:t xml:space="preserve"> Place name: Jerusalem. Place-name meaning: Jerusalem — vision of peace. Source form: Jerusalem. Greek form: ιεροσολυμα.</w:t>
      </w:r>
    </w:p>
  </w:footnote>
  <w:footnote w:id="16883">
    <w:p>
      <w:pPr>
        <w:pStyle w:val="FootnoteText"/>
      </w:pPr>
      <w:r>
        <w:rPr>
          <w:rStyle w:val="FootnoteReference"/>
        </w:rPr>
        <w:footnoteRef/>
      </w:r>
      <w:r>
        <w:t xml:space="preserve"> Cross-references for "an innumerable": Deut 33:2; Ps 68:17; Dan 7:10; Jude 1:14; Rev 5:11-12.</w:t>
      </w:r>
    </w:p>
  </w:footnote>
  <w:footnote w:id="1688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885">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886">
    <w:p>
      <w:pPr>
        <w:pStyle w:val="FootnoteText"/>
      </w:pPr>
      <w:r>
        <w:rPr>
          <w:rStyle w:val="FootnoteReference"/>
        </w:rPr>
        <w:footnoteRef/>
      </w:r>
      <w:r>
        <w:t xml:space="preserve"> Cross-references for "the general": Ps 89:7; Ps 111:1; Acts 20:28; Eph 1:22; Eph 5:24-27; Col 1:24; 1Tim 3:5.</w:t>
      </w:r>
    </w:p>
  </w:footnote>
  <w:footnote w:id="16887">
    <w:p>
      <w:pPr>
        <w:pStyle w:val="FootnoteText"/>
      </w:pPr>
      <w:r>
        <w:rPr>
          <w:rStyle w:val="FootnoteReference"/>
        </w:rPr>
        <w:footnoteRef/>
      </w:r>
      <w:r>
        <w:t xml:space="preserve"> Cross-references for "the firstborn": Exod 4:22; Exod 13:2; Deut 21:17; Ps 89:27; Jer 31:9; Jas 1:18; Rev 14:4.</w:t>
      </w:r>
    </w:p>
  </w:footnote>
  <w:footnote w:id="16888">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889">
    <w:p>
      <w:pPr>
        <w:pStyle w:val="FootnoteText"/>
      </w:pPr>
      <w:r>
        <w:rPr>
          <w:rStyle w:val="FootnoteReference"/>
        </w:rPr>
        <w:footnoteRef/>
      </w:r>
      <w:r>
        <w:t xml:space="preserve"> Cross-references: Gen 18:25; Ps 50:5-6; Ps 94:2; Ps 96:13; Ps 98:9; Matt 25:31-34; John 5:27; 2Thess 1:5-7; Heb 6:10-12; Heb 9:27; 1Pet 2:23.</w:t>
      </w:r>
    </w:p>
  </w:footnote>
  <w:footnote w:id="16890">
    <w:p>
      <w:pPr>
        <w:pStyle w:val="FootnoteText"/>
      </w:pPr>
      <w:r>
        <w:rPr>
          <w:rStyle w:val="FootnoteReference"/>
        </w:rPr>
        <w:footnoteRef/>
      </w:r>
      <w:r>
        <w:t xml:space="preserve"> Cross-references for "Jesus": 1Tim 2:5; Heb 7:22; Heb 8:6; Heb 8:8.</w:t>
      </w:r>
    </w:p>
  </w:footnote>
  <w:footnote w:id="16891">
    <w:p>
      <w:pPr>
        <w:pStyle w:val="FootnoteText"/>
      </w:pPr>
      <w:r>
        <w:rPr>
          <w:rStyle w:val="FootnoteReference"/>
        </w:rPr>
        <w:footnoteRef/>
      </w:r>
      <w:r>
        <w:t xml:space="preserve"> Cross-references for "covenant": Matt 26:28; Mark 14:24; Luke 22:20; Heb 9:15.</w:t>
      </w:r>
    </w:p>
  </w:footnote>
  <w:footnote w:id="16892">
    <w:p>
      <w:pPr>
        <w:pStyle w:val="FootnoteText"/>
      </w:pPr>
      <w:r>
        <w:rPr>
          <w:rStyle w:val="FootnoteReference"/>
        </w:rPr>
        <w:footnoteRef/>
      </w:r>
      <w:r>
        <w:t xml:space="preserve"> Cross-references for "to the blood": Exod 24:8; Heb 9:21; Heb 10:22; Heb 11:28; 1Pet 1:2.</w:t>
      </w:r>
    </w:p>
  </w:footnote>
  <w:footnote w:id="16893">
    <w:p>
      <w:pPr>
        <w:pStyle w:val="FootnoteText"/>
      </w:pPr>
      <w:r>
        <w:rPr>
          <w:rStyle w:val="FootnoteReference"/>
        </w:rPr>
        <w:footnoteRef/>
      </w:r>
      <w:r>
        <w:t xml:space="preserve"> Personal name: Abel. Personal-name meaning: Abel — Breath; vanity; futility. Source form: Abel.</w:t>
      </w:r>
    </w:p>
  </w:footnote>
  <w:footnote w:id="16894">
    <w:p>
      <w:pPr>
        <w:pStyle w:val="FootnoteText"/>
      </w:pPr>
      <w:r>
        <w:rPr>
          <w:rStyle w:val="FootnoteReference"/>
        </w:rPr>
        <w:footnoteRef/>
      </w:r>
      <w:r>
        <w:t xml:space="preserve"> Cross-references: Isa 55:3; Jer 31:31-33; Heb 13:20.</w:t>
      </w:r>
    </w:p>
  </w:footnote>
  <w:footnote w:id="16895">
    <w:p>
      <w:pPr>
        <w:pStyle w:val="FootnoteText"/>
      </w:pPr>
      <w:r>
        <w:rPr>
          <w:rStyle w:val="FootnoteReference"/>
        </w:rPr>
        <w:footnoteRef/>
      </w:r>
      <w:r>
        <w:t xml:space="preserve"> Cross-references: Gen 4:10; Matt 23:35; Luke 11:51; Heb 11:4.</w:t>
      </w:r>
    </w:p>
  </w:footnote>
  <w:footnote w:id="16896">
    <w:p>
      <w:pPr>
        <w:pStyle w:val="FootnoteText"/>
      </w:pPr>
      <w:r>
        <w:rPr>
          <w:rStyle w:val="FootnoteReference"/>
        </w:rPr>
        <w:footnoteRef/>
      </w:r>
      <w:r>
        <w:t xml:space="preserve"> Cross-references for "refuse": Prov 1:24; Prov 8:33; Prov 13:18; Prov 15:32; Jer 11:10; Ezek 5:6; Zech 7:11; Matt 17:5; Acts 7:35.</w:t>
      </w:r>
    </w:p>
  </w:footnote>
  <w:footnote w:id="16897">
    <w:p>
      <w:pPr>
        <w:pStyle w:val="FootnoteText"/>
      </w:pPr>
      <w:r>
        <w:rPr>
          <w:rStyle w:val="FootnoteReference"/>
        </w:rPr>
        <w:footnoteRef/>
      </w:r>
      <w:r>
        <w:t xml:space="preserve"> Cross-references for "if they": Heb 2:1-3; Heb 3:17; Heb 10:28-29.</w:t>
      </w:r>
    </w:p>
  </w:footnote>
  <w:footnote w:id="16898">
    <w:p>
      <w:pPr>
        <w:pStyle w:val="FootnoteText"/>
      </w:pPr>
      <w:r>
        <w:rPr>
          <w:rStyle w:val="FootnoteReference"/>
        </w:rPr>
        <w:footnoteRef/>
      </w:r>
      <w:r>
        <w:t xml:space="preserve"> Cross-references for "turn away": Num 32:15; Deut 30:17; Josh 22:16; 2Chr 7:19; Prov 1:32; 2Tim 4:4.</w:t>
      </w:r>
    </w:p>
  </w:footnote>
  <w:footnote w:id="16899">
    <w:p>
      <w:pPr>
        <w:pStyle w:val="FootnoteText"/>
      </w:pPr>
      <w:r>
        <w:rPr>
          <w:rStyle w:val="FootnoteReference"/>
        </w:rPr>
        <w:footnoteRef/>
      </w:r>
      <w:r>
        <w:t xml:space="preserve"> Cross-references: Exod 16:29; 1Kgs 12:16; Isa 48:6; Isa 64:9; Matt 8:4; 1Thess 5:15; Heb 8:5; 1Pet 1:22; Rev 19:10; Rev 22:9.</w:t>
      </w:r>
    </w:p>
  </w:footnote>
  <w:footnote w:id="16900">
    <w:p>
      <w:pPr>
        <w:pStyle w:val="FootnoteText"/>
      </w:pPr>
      <w:r>
        <w:rPr>
          <w:rStyle w:val="FootnoteReference"/>
        </w:rPr>
        <w:footnoteRef/>
      </w:r>
      <w:r>
        <w:t xml:space="preserve"> Cross-references for "voice": Exod 19:18; Ps 114:6-7; Hab 3:10.</w:t>
      </w:r>
    </w:p>
  </w:footnote>
  <w:footnote w:id="16901">
    <w:p>
      <w:pPr>
        <w:pStyle w:val="FootnoteText"/>
      </w:pPr>
      <w:r>
        <w:rPr>
          <w:rStyle w:val="FootnoteReference"/>
        </w:rPr>
        <w:footnoteRef/>
      </w:r>
      <w:r>
        <w:t xml:space="preserve"> Cross-references for "Yet once": Isa 2:19; Isa 13:13; Joel 3:16; Hag 2:6-7; Hag 2:22; Heb 12:27.</w:t>
      </w:r>
    </w:p>
  </w:footnote>
  <w:footnote w:id="16902">
    <w:p>
      <w:pPr>
        <w:pStyle w:val="FootnoteText"/>
      </w:pPr>
      <w:r>
        <w:rPr>
          <w:rStyle w:val="FootnoteReference"/>
        </w:rPr>
        <w:footnoteRef/>
      </w:r>
      <w:r>
        <w:t xml:space="preserve"> Cross-references: Ps 102:26-27; Ezek 21:27; Matt 24:35; 2Pet 3:10-11; Rev 11:15; Rev 21:1.</w:t>
      </w:r>
    </w:p>
  </w:footnote>
  <w:footnote w:id="16903">
    <w:p>
      <w:pPr>
        <w:pStyle w:val="FootnoteText"/>
      </w:pPr>
      <w:r>
        <w:rPr>
          <w:rStyle w:val="FootnoteReference"/>
        </w:rPr>
        <w:footnoteRef/>
      </w:r>
      <w:r>
        <w:t xml:space="preserve"> Cross-references for "a kingdom": Isa 9:7; Dan 2:44; Dan 7:14; Dan 7:27; Matt 25:34; Luke 1:33; Luke 17:20-21; 1Pet 1:4-5; Rev 1:6; Rev 5:10.</w:t>
      </w:r>
    </w:p>
  </w:footnote>
  <w:footnote w:id="16904">
    <w:p>
      <w:pPr>
        <w:pStyle w:val="FootnoteText"/>
      </w:pPr>
      <w:r>
        <w:rPr>
          <w:rStyle w:val="FootnoteReference"/>
        </w:rPr>
        <w:footnoteRef/>
      </w:r>
      <w:r>
        <w:t xml:space="preserve"> Cross-references for "we may": Ps 19:14; Isa 56:7; Rom 12:1-2; Eph 1:6; Eph 5:10; Phil 4:18; 1Pet 2:5; 1Pet 2:20.</w:t>
      </w:r>
    </w:p>
  </w:footnote>
  <w:footnote w:id="16905">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06">
    <w:p>
      <w:pPr>
        <w:pStyle w:val="FootnoteText"/>
      </w:pPr>
      <w:r>
        <w:rPr>
          <w:rStyle w:val="FootnoteReference"/>
        </w:rPr>
        <w:footnoteRef/>
      </w:r>
      <w:r>
        <w:t xml:space="preserve"> Cross-references: Exod 24:17; Num 11:1; Num 16:35; Deut 4:24; Deut 9:3; Ps 50:3; Ps 97:3; Isa 66:15; Dan 7:9; 2Thess 1:8; Heb 10:27.</w:t>
      </w:r>
    </w:p>
  </w:footnote>
  <w:footnote w:id="16907">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08">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09">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10">
    <w:p>
      <w:pPr>
        <w:pStyle w:val="FootnoteText"/>
      </w:pPr>
      <w:r>
        <w:rPr>
          <w:rStyle w:val="FootnoteReference"/>
        </w:rPr>
        <w:footnoteRef/>
      </w:r>
      <w:r>
        <w:t xml:space="preserve"> Cross-references: Neh 1:3-4; Rom 12:15; 1Cor 12:26; Gal 6:1-2; 1Pet 3:8.</w:t>
      </w:r>
    </w:p>
  </w:footnote>
  <w:footnote w:id="16911">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12">
    <w:p>
      <w:pPr>
        <w:pStyle w:val="FootnoteText"/>
      </w:pPr>
      <w:r>
        <w:rPr>
          <w:rStyle w:val="FootnoteReference"/>
        </w:rPr>
        <w:footnoteRef/>
      </w:r>
      <w:r>
        <w:t xml:space="preserve"> Cross-references for "and the bed": 1Cor 6:9; Gal 5:19; Gal 5:21; Eph 5:5; Col 3:5-6; Heb 12:16; Rev 22:15.</w:t>
      </w:r>
    </w:p>
  </w:footnote>
  <w:footnote w:id="16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16">
    <w:p>
      <w:pPr>
        <w:pStyle w:val="FootnoteText"/>
      </w:pPr>
      <w:r>
        <w:rPr>
          <w:rStyle w:val="FootnoteReference"/>
        </w:rPr>
        <w:footnoteRef/>
      </w:r>
      <w:r>
        <w:t xml:space="preserve"> Cross-references: Ps 50:16-22; Mal 3:5; 1Cor 5:13; 2Cor 5:10.</w:t>
      </w:r>
    </w:p>
  </w:footnote>
  <w:footnote w:id="16917">
    <w:p>
      <w:pPr>
        <w:pStyle w:val="FootnoteText"/>
      </w:pPr>
      <w:r>
        <w:rPr>
          <w:rStyle w:val="FootnoteReference"/>
        </w:rPr>
        <w:footnoteRef/>
      </w:r>
      <w:r>
        <w:t xml:space="preserve"> Cross-references for "and be": Exod 2:21; Matt 6:25; Matt 6:34; Luke 3:14; Phil 4:11-12; 1Tim 6:6-8.</w:t>
      </w:r>
    </w:p>
  </w:footnote>
  <w:footnote w:id="16918">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19">
    <w:p>
      <w:pPr>
        <w:pStyle w:val="FootnoteText"/>
      </w:pPr>
      <w:r>
        <w:rPr>
          <w:rStyle w:val="FootnoteReference"/>
        </w:rPr>
        <w:footnoteRef/>
      </w:r>
      <w:r>
        <w:t xml:space="preserve"> Cross-references for "boldly": Eph 3:12; Heb 4:16; Heb 10:19.</w:t>
      </w:r>
    </w:p>
  </w:footnote>
  <w:footnote w:id="16920">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21">
    <w:p>
      <w:pPr>
        <w:pStyle w:val="FootnoteText"/>
      </w:pPr>
      <w:r>
        <w:rPr>
          <w:rStyle w:val="FootnoteReference"/>
        </w:rPr>
        <w:footnoteRef/>
      </w:r>
      <w:r>
        <w:t xml:space="preserve"> Cross-references for "considering": Acts 7:55-60.</w:t>
      </w:r>
    </w:p>
  </w:footnote>
  <w:footnote w:id="16922">
    <w:p>
      <w:pPr>
        <w:pStyle w:val="FootnoteText"/>
      </w:pPr>
      <w:r>
        <w:rPr>
          <w:rStyle w:val="FootnoteReference"/>
        </w:rPr>
        <w:footnoteRef/>
      </w:r>
      <w:r>
        <w:t xml:space="preserve"> Cross-references for "the end": 1Cor 10:13.</w:t>
      </w:r>
    </w:p>
  </w:footnote>
  <w:footnote w:id="16923">
    <w:p>
      <w:pPr>
        <w:pStyle w:val="FootnoteText"/>
      </w:pPr>
      <w:r>
        <w:rPr>
          <w:rStyle w:val="FootnoteReference"/>
        </w:rPr>
        <w:footnoteRef/>
      </w:r>
      <w:r>
        <w:t xml:space="preserve"> Name meaning: Jesus (Yeshua) — Yahweh saves. He will save His people from their sins.</w:t>
      </w:r>
    </w:p>
  </w:footnote>
  <w:footnote w:id="16924">
    <w:p>
      <w:pPr>
        <w:pStyle w:val="FootnoteText"/>
      </w:pPr>
      <w:r>
        <w:rPr>
          <w:rStyle w:val="FootnoteReference"/>
        </w:rPr>
        <w:footnoteRef/>
      </w:r>
      <w:r>
        <w:t xml:space="preserve"> Personal name: Christ. Personal-name meaning: Christ — anointed. Source form: Christ.</w:t>
      </w:r>
    </w:p>
  </w:footnote>
  <w:footnote w:id="169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26">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27">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28">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29">
    <w:p>
      <w:pPr>
        <w:pStyle w:val="FootnoteText"/>
      </w:pPr>
      <w:r>
        <w:rPr>
          <w:rStyle w:val="FootnoteReference"/>
        </w:rPr>
        <w:footnoteRef/>
      </w:r>
      <w:r>
        <w:t xml:space="preserve"> Cross-references for "an altar": 1Cor 5:7-8; 1Cor 9:13; 1Cor 10:17; 1Cor 10:20.</w:t>
      </w:r>
    </w:p>
  </w:footnote>
  <w:footnote w:id="16930">
    <w:p>
      <w:pPr>
        <w:pStyle w:val="FootnoteText"/>
      </w:pPr>
      <w:r>
        <w:rPr>
          <w:rStyle w:val="FootnoteReference"/>
        </w:rPr>
        <w:footnoteRef/>
      </w:r>
      <w:r>
        <w:t xml:space="preserve"> Cross-references for "serve": Num 3:7-8; Num 7:5.</w:t>
      </w:r>
    </w:p>
  </w:footnote>
  <w:footnote w:id="16931">
    <w:p>
      <w:pPr>
        <w:pStyle w:val="FootnoteText"/>
      </w:pPr>
      <w:r>
        <w:rPr>
          <w:rStyle w:val="FootnoteReference"/>
        </w:rPr>
        <w:footnoteRef/>
      </w:r>
      <w:r>
        <w:t xml:space="preserve"> Cross-references for "the bodies": Exod 29:14; Lev 4:5-7; Lev 4:11-12; Lev 4:16-21; Lev 6:30; Lev 9:9; Lev 9:11; Lev 16:14-19; Lev 16:27; Num 19:3.</w:t>
      </w:r>
    </w:p>
  </w:footnote>
  <w:footnote w:id="16932">
    <w:p>
      <w:pPr>
        <w:pStyle w:val="FootnoteText"/>
      </w:pPr>
      <w:r>
        <w:rPr>
          <w:rStyle w:val="FootnoteReference"/>
        </w:rPr>
        <w:footnoteRef/>
      </w:r>
      <w:r>
        <w:t xml:space="preserve"> Cross-references for "sanctify": John 17:19; John 19:34; 1Cor 6:11; Eph 5:26; Heb 2:11; Heb 9:13-14; Heb 9:18-19; Heb 10:29; 1John 5:6-8.</w:t>
      </w:r>
    </w:p>
  </w:footnote>
  <w:footnote w:id="16933">
    <w:p>
      <w:pPr>
        <w:pStyle w:val="FootnoteText"/>
      </w:pPr>
      <w:r>
        <w:rPr>
          <w:rStyle w:val="FootnoteReference"/>
        </w:rPr>
        <w:footnoteRef/>
      </w:r>
      <w:r>
        <w:t xml:space="preserve"> Cross-references for "suffered": Lev 24:23; Num 15:36; Josh 7:24; Mark 15:20-24; John 19:17-18; Acts 7:58.</w:t>
      </w:r>
    </w:p>
  </w:footnote>
  <w:footnote w:id="16934">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35">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36">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937">
    <w:p>
      <w:pPr>
        <w:pStyle w:val="FootnoteText"/>
      </w:pPr>
      <w:r>
        <w:rPr>
          <w:rStyle w:val="FootnoteReference"/>
        </w:rPr>
        <w:footnoteRef/>
      </w:r>
      <w:r>
        <w:t xml:space="preserve"> Cross-references for "the fruit": Gen 4:3-4; Hos 14:2; Rom 6:19; Rom 12:1.</w:t>
      </w:r>
    </w:p>
  </w:footnote>
  <w:footnote w:id="16938">
    <w:p>
      <w:pPr>
        <w:pStyle w:val="FootnoteText"/>
      </w:pPr>
      <w:r>
        <w:rPr>
          <w:rStyle w:val="FootnoteReference"/>
        </w:rPr>
        <w:footnoteRef/>
      </w:r>
      <w:r>
        <w:t xml:space="preserve"> Cross-references: John 10:9; John 14:6; Eph 2:18; Col 3:17; Heb 7:25; 1Pet 2:5.</w:t>
      </w:r>
    </w:p>
  </w:footnote>
  <w:footnote w:id="16939">
    <w:p>
      <w:pPr>
        <w:pStyle w:val="FootnoteText"/>
      </w:pPr>
      <w:r>
        <w:rPr>
          <w:rStyle w:val="FootnoteReference"/>
        </w:rPr>
        <w:footnoteRef/>
      </w:r>
      <w:r>
        <w:t xml:space="preserve"> Cross-references: Ps 18:49; Matt 11:25; Luke 10:21.</w:t>
      </w:r>
    </w:p>
  </w:footnote>
  <w:footnote w:id="16940">
    <w:p>
      <w:pPr>
        <w:pStyle w:val="FootnoteText"/>
      </w:pPr>
      <w:r>
        <w:rPr>
          <w:rStyle w:val="FootnoteReference"/>
        </w:rPr>
        <w:footnoteRef/>
      </w:r>
      <w:r>
        <w:t xml:space="preserve"> Cross-references for "with such": Ps 51:19; Mic 6:7-8; Phil 4:18; Heb 6:10.</w:t>
      </w:r>
    </w:p>
  </w:footnote>
  <w:footnote w:id="16941">
    <w:p>
      <w:pPr>
        <w:pStyle w:val="FootnoteText"/>
      </w:pPr>
      <w:r>
        <w:rPr>
          <w:rStyle w:val="FootnoteReference"/>
        </w:rPr>
        <w:footnoteRef/>
      </w:r>
      <w:r>
        <w:t xml:space="preserve"> Cross-references: Ps 37:3; Matt 25:35-40; Luke 6:35-36; Acts 9:36; Acts 10:38; Gal 6:10; 1Thess 5:15; 2Thess 3:13; Heb 13:1-2; 3John 1:11.</w:t>
      </w:r>
    </w:p>
  </w:footnote>
  <w:footnote w:id="16942">
    <w:p>
      <w:pPr>
        <w:pStyle w:val="FootnoteText"/>
      </w:pPr>
      <w:r>
        <w:rPr>
          <w:rStyle w:val="FootnoteReference"/>
        </w:rPr>
        <w:footnoteRef/>
      </w:r>
      <w:r>
        <w:t xml:space="preserve"> Cross-references: Luke 18:22; Rom 12:13; 2Cor 9:12-13; Gal 6:6; Eph 4:28; Phil 4:14; 1Tim 6:18; Phlm 1:6.</w:t>
      </w:r>
    </w:p>
  </w:footnote>
  <w:footnote w:id="16943">
    <w:p>
      <w:pPr>
        <w:pStyle w:val="FootnoteText"/>
      </w:pPr>
      <w:r>
        <w:rPr>
          <w:rStyle w:val="FootnoteReference"/>
        </w:rPr>
        <w:footnoteRef/>
      </w:r>
      <w:r>
        <w:t xml:space="preserve"> Cross-references for "Obey": 1Sam 8:19; 1Sam 15:19-20; Prov 5:13; Phil 2:12; Phil 2:29; 1Thess 5:12-13; 2Thess 3:14; 1Tim 5:17; Heb 13:7.</w:t>
      </w:r>
    </w:p>
  </w:footnote>
  <w:footnote w:id="16944">
    <w:p>
      <w:pPr>
        <w:pStyle w:val="FootnoteText"/>
      </w:pPr>
      <w:r>
        <w:rPr>
          <w:rStyle w:val="FootnoteReference"/>
        </w:rPr>
        <w:footnoteRef/>
      </w:r>
      <w:r>
        <w:t xml:space="preserve"> Cross-references for "submit": Gen 16:9; 1Cor 16:16; Eph 5:21; Jas 4:7; 1Pet 5:5.</w:t>
      </w:r>
    </w:p>
  </w:footnote>
  <w:footnote w:id="16945">
    <w:p>
      <w:pPr>
        <w:pStyle w:val="FootnoteText"/>
      </w:pPr>
      <w:r>
        <w:rPr>
          <w:rStyle w:val="FootnoteReference"/>
        </w:rPr>
        <w:footnoteRef/>
      </w:r>
      <w:r>
        <w:t xml:space="preserve"> Cross-references for "watch": Ezek 3:17-21; Ezek 33:2; Ezek 33:7-9; Acts 20:24-26; Acts 20:28; 1Cor 4:1-2; 1Pet 5:2-3.</w:t>
      </w:r>
    </w:p>
  </w:footnote>
  <w:footnote w:id="16946">
    <w:p>
      <w:pPr>
        <w:pStyle w:val="FootnoteText"/>
      </w:pPr>
      <w:r>
        <w:rPr>
          <w:rStyle w:val="FootnoteReference"/>
        </w:rPr>
        <w:footnoteRef/>
      </w:r>
      <w:r>
        <w:t xml:space="preserve"> Cross-references for "give account": Luke 16:2; Rom 14:12; 2Cor 5:10-11.</w:t>
      </w:r>
    </w:p>
  </w:footnote>
  <w:footnote w:id="16947">
    <w:p>
      <w:pPr>
        <w:pStyle w:val="FootnoteText"/>
      </w:pPr>
      <w:r>
        <w:rPr>
          <w:rStyle w:val="FootnoteReference"/>
        </w:rPr>
        <w:footnoteRef/>
      </w:r>
      <w:r>
        <w:t xml:space="preserve"> Cross-references for "with joy": Phil 1:4; Phil 2:16; Phil 4:1; 1Thess 2:19-20; 1Thess 3:9-10.</w:t>
      </w:r>
    </w:p>
  </w:footnote>
  <w:footnote w:id="16948">
    <w:p>
      <w:pPr>
        <w:pStyle w:val="FootnoteText"/>
      </w:pPr>
      <w:r>
        <w:rPr>
          <w:rStyle w:val="FootnoteReference"/>
        </w:rPr>
        <w:footnoteRef/>
      </w:r>
      <w:r>
        <w:t xml:space="preserve"> Cross-references for "with grief": Exod 32:31; Jer 13:17; Phil 3:18.</w:t>
      </w:r>
    </w:p>
  </w:footnote>
  <w:footnote w:id="16949">
    <w:p>
      <w:pPr>
        <w:pStyle w:val="FootnoteText"/>
      </w:pPr>
      <w:r>
        <w:rPr>
          <w:rStyle w:val="FootnoteReference"/>
        </w:rPr>
        <w:footnoteRef/>
      </w:r>
      <w:r>
        <w:t xml:space="preserve"> Cross-references for "Pray": Rom 15:30; Eph 6:19-20; Col 4:3; 1Thess 5:25; 2Thess 3:1.</w:t>
      </w:r>
    </w:p>
  </w:footnote>
  <w:footnote w:id="16950">
    <w:p>
      <w:pPr>
        <w:pStyle w:val="FootnoteText"/>
      </w:pPr>
      <w:r>
        <w:rPr>
          <w:rStyle w:val="FootnoteReference"/>
        </w:rPr>
        <w:footnoteRef/>
      </w:r>
      <w:r>
        <w:t xml:space="preserve"> Cross-references for "in all": Rom 12:17; Rom 13:13; Phil 4:8; 1Thess 4:12; 1Pet 2:12.</w:t>
      </w:r>
    </w:p>
  </w:footnote>
  <w:footnote w:id="16951">
    <w:p>
      <w:pPr>
        <w:pStyle w:val="FootnoteText"/>
      </w:pPr>
      <w:r>
        <w:rPr>
          <w:rStyle w:val="FootnoteReference"/>
        </w:rPr>
        <w:footnoteRef/>
      </w:r>
      <w:r>
        <w:t xml:space="preserve"> Cross-references for "the God": Rom 15:33; Rom 16:20; 1Cor 14:33; 2Cor 13:11; Phil 4:9; 1Thess 5:23; 2Thess 3:16.</w:t>
      </w:r>
    </w:p>
  </w:footnote>
  <w:footnote w:id="169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953">
    <w:p>
      <w:pPr>
        <w:pStyle w:val="FootnoteText"/>
      </w:pPr>
      <w:r>
        <w:rPr>
          <w:rStyle w:val="FootnoteReference"/>
        </w:rPr>
        <w:footnoteRef/>
      </w:r>
      <w:r>
        <w:t xml:space="preserve"> Cross-references for "that great": Ps 23:1; Ps 80:1; Isa 40:11; Isa 63:11; Ezek 34:23; Ezek 37:24; John 10:11; John 10:14; 1Pet 2:25; 1Pet 5:4.</w:t>
      </w:r>
    </w:p>
  </w:footnote>
  <w:footnote w:id="16954">
    <w:p>
      <w:pPr>
        <w:pStyle w:val="FootnoteText"/>
      </w:pPr>
      <w:r>
        <w:rPr>
          <w:rStyle w:val="FootnoteReference"/>
        </w:rPr>
        <w:footnoteRef/>
      </w:r>
      <w:r>
        <w:t xml:space="preserve"> Cross-references for "the blood": Exod 24:8; Zech 9:11; Matt 26:28; Mark 14:24; Luke 22:20; Heb 9:20; Heb 10:22.</w:t>
      </w:r>
    </w:p>
  </w:footnote>
  <w:footnote w:id="16955">
    <w:p>
      <w:pPr>
        <w:pStyle w:val="FootnoteText"/>
      </w:pPr>
      <w:r>
        <w:rPr>
          <w:rStyle w:val="FootnoteReference"/>
        </w:rPr>
        <w:footnoteRef/>
      </w:r>
      <w:r>
        <w:t xml:space="preserve"> Cross-references for "covenant": Heb 9:16-17.</w:t>
      </w:r>
    </w:p>
  </w:footnote>
  <w:footnote w:id="16956">
    <w:p>
      <w:pPr>
        <w:pStyle w:val="FootnoteText"/>
      </w:pPr>
      <w:r>
        <w:rPr>
          <w:rStyle w:val="FootnoteReference"/>
        </w:rPr>
        <w:footnoteRef/>
      </w:r>
      <w:r>
        <w:t xml:space="preserve"> Cross-references: 2Sam 23:5; 1Chr 16:17; Isa 55:3; Isa 61:8; Jer 32:40; Ezek 37:26.</w:t>
      </w:r>
    </w:p>
  </w:footnote>
  <w:footnote w:id="169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958">
    <w:p>
      <w:pPr>
        <w:pStyle w:val="FootnoteText"/>
      </w:pPr>
      <w:r>
        <w:rPr>
          <w:rStyle w:val="FootnoteReference"/>
        </w:rPr>
        <w:footnoteRef/>
      </w:r>
      <w:r>
        <w:t xml:space="preserve"> Cross-references for "to do": Matt 7:21; Matt 12:50; Matt 21:31; John 7:17; Rom 12:2; 1Thess 4:3; Heb 10:36; 1Pet 4:2; 1John 2:17.</w:t>
      </w:r>
    </w:p>
  </w:footnote>
  <w:footnote w:id="16959">
    <w:p>
      <w:pPr>
        <w:pStyle w:val="FootnoteText"/>
      </w:pPr>
      <w:r>
        <w:rPr>
          <w:rStyle w:val="FootnoteReference"/>
        </w:rPr>
        <w:footnoteRef/>
      </w:r>
      <w:r>
        <w:t xml:space="preserve"> Cross-references for "working": Rom 12:1; Rom 14:17-18; Phil 2:13; Phil 4:18; Col 3:20; Heb 13:16; 1John 3:22.</w:t>
      </w:r>
    </w:p>
  </w:footnote>
  <w:footnote w:id="16960">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961">
    <w:p>
      <w:pPr>
        <w:pStyle w:val="FootnoteText"/>
      </w:pPr>
      <w:r>
        <w:rPr>
          <w:rStyle w:val="FootnoteReference"/>
        </w:rPr>
        <w:footnoteRef/>
      </w:r>
      <w:r>
        <w:t xml:space="preserve"> Cross-references for "Amen": Matt 6:13; Matt 28:20.</w:t>
      </w:r>
    </w:p>
  </w:footnote>
  <w:footnote w:id="16962">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6963">
    <w:p>
      <w:pPr>
        <w:pStyle w:val="FootnoteText"/>
      </w:pPr>
      <w:r>
        <w:rPr>
          <w:rStyle w:val="FootnoteReference"/>
        </w:rPr>
        <w:footnoteRef/>
      </w:r>
      <w:r>
        <w:t xml:space="preserve"> Cross-references: Gal 6:11; 1Pet 5:12.</w:t>
      </w:r>
    </w:p>
  </w:footnote>
  <w:footnote w:id="16964">
    <w:p>
      <w:pPr>
        <w:pStyle w:val="FootnoteText"/>
      </w:pPr>
      <w:r>
        <w:rPr>
          <w:rStyle w:val="FootnoteReference"/>
        </w:rPr>
        <w:footnoteRef/>
      </w:r>
      <w:r>
        <w:t xml:space="preserve"> Cross-references for "brother": Acts 16:1-3; 1Thess 3:2; Phlm 1:1.</w:t>
      </w:r>
    </w:p>
  </w:footnote>
  <w:footnote w:id="16965">
    <w:p>
      <w:pPr>
        <w:pStyle w:val="FootnoteText"/>
      </w:pPr>
      <w:r>
        <w:rPr>
          <w:rStyle w:val="FootnoteReference"/>
        </w:rPr>
        <w:footnoteRef/>
      </w:r>
      <w:r>
        <w:t xml:space="preserve"> Name meaning: Timothy (Timotheos) — Honoring God. Paul’s faithful son in the faith.</w:t>
      </w:r>
    </w:p>
  </w:footnote>
  <w:footnote w:id="16966">
    <w:p>
      <w:pPr>
        <w:pStyle w:val="FootnoteText"/>
      </w:pPr>
      <w:r>
        <w:rPr>
          <w:rStyle w:val="FootnoteReference"/>
        </w:rPr>
        <w:footnoteRef/>
      </w:r>
      <w:r>
        <w:t xml:space="preserve"> Cross-references for "is set": 1Tim 6:12; 2Tim 1:8; Rev 7:14.</w:t>
      </w:r>
    </w:p>
  </w:footnote>
  <w:footnote w:id="16967">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68">
    <w:p>
      <w:pPr>
        <w:pStyle w:val="FootnoteText"/>
      </w:pPr>
      <w:r>
        <w:rPr>
          <w:rStyle w:val="FootnoteReference"/>
        </w:rPr>
        <w:footnoteRef/>
      </w:r>
      <w:r>
        <w:t xml:space="preserve"> Cross-references for "Salute": Rom 16:1-16.</w:t>
      </w:r>
    </w:p>
  </w:footnote>
  <w:footnote w:id="16969">
    <w:p>
      <w:pPr>
        <w:pStyle w:val="FootnoteText"/>
      </w:pPr>
      <w:r>
        <w:rPr>
          <w:rStyle w:val="FootnoteReference"/>
        </w:rPr>
        <w:footnoteRef/>
      </w:r>
      <w:r>
        <w:t xml:space="preserve"> Cross-references for "the rule": Heb 13:7; Heb 13:17.</w:t>
      </w:r>
    </w:p>
  </w:footnote>
  <w:footnote w:id="16970">
    <w:p>
      <w:pPr>
        <w:pStyle w:val="FootnoteText"/>
      </w:pPr>
      <w:r>
        <w:rPr>
          <w:rStyle w:val="FootnoteReference"/>
        </w:rPr>
        <w:footnoteRef/>
      </w:r>
      <w:r>
        <w:t xml:space="preserve"> Place name: Italy. Place-name meaning: Italy — abounding with calves or heifers. Source form: Italy. Greek form: ιταλιας.</w:t>
      </w:r>
    </w:p>
  </w:footnote>
  <w:footnote w:id="16971">
    <w:p>
      <w:pPr>
        <w:pStyle w:val="FootnoteText"/>
      </w:pPr>
      <w:r>
        <w:rPr>
          <w:rStyle w:val="FootnoteReference"/>
        </w:rPr>
        <w:footnoteRef/>
      </w:r>
      <w:r>
        <w:t xml:space="preserve"> Cross-references: Rom 16:21-23.</w:t>
      </w:r>
    </w:p>
  </w:footnote>
  <w:footnote w:id="16972">
    <w:p>
      <w:pPr>
        <w:pStyle w:val="FootnoteText"/>
      </w:pPr>
      <w:r>
        <w:rPr>
          <w:rStyle w:val="FootnoteReference"/>
        </w:rPr>
        <w:footnoteRef/>
      </w:r>
      <w:r>
        <w:t xml:space="preserve"> Cross-references for "Italy": Acts 18:2; Acts 27:1.</w:t>
      </w:r>
    </w:p>
  </w:footnote>
  <w:footnote w:id="16973">
    <w:p>
      <w:pPr>
        <w:pStyle w:val="FootnoteText"/>
      </w:pPr>
      <w:r>
        <w:rPr>
          <w:rStyle w:val="FootnoteReference"/>
        </w:rPr>
        <w:footnoteRef/>
      </w:r>
      <w:r>
        <w:t xml:space="preserve"> Cross-references: Rom 1:7; Rom 16:20; Rom 16:24; Eph 6:24; 2Tim 4:22; Titus 3:15; Rev 22:21.</w:t>
      </w:r>
    </w:p>
  </w:footnote>
  <w:footnote w:id="16974">
    <w:p>
      <w:pPr>
        <w:pStyle w:val="FootnoteText"/>
      </w:pPr>
      <w:r>
        <w:rPr>
          <w:rStyle w:val="FootnoteReference"/>
        </w:rPr>
        <w:footnoteRef/>
      </w:r>
      <w:r>
        <w:t xml:space="preserve"> Name meaning: James (Yaaqov) — Supplanter. One of the sons of thunder; later a pillar of the Church.</w:t>
      </w:r>
    </w:p>
  </w:footnote>
  <w:footnote w:id="169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6">
    <w:p>
      <w:pPr>
        <w:pStyle w:val="FootnoteText"/>
      </w:pPr>
      <w:r>
        <w:rPr>
          <w:rStyle w:val="FootnoteReference"/>
        </w:rPr>
        <w:footnoteRef/>
      </w:r>
      <w:r>
        <w:t xml:space="preserve"> Name meaning: Jesus (Yeshua) — Yahweh saves. He will save His people from their sins.</w:t>
      </w:r>
    </w:p>
  </w:footnote>
  <w:footnote w:id="16977">
    <w:p>
      <w:pPr>
        <w:pStyle w:val="FootnoteText"/>
      </w:pPr>
      <w:r>
        <w:rPr>
          <w:rStyle w:val="FootnoteReference"/>
        </w:rPr>
        <w:footnoteRef/>
      </w:r>
      <w:r>
        <w:t xml:space="preserve"> Personal name: Christ. Personal-name meaning: Christ — anointed. Source form: Christ.</w:t>
      </w:r>
    </w:p>
  </w:footnote>
  <w:footnote w:id="16978">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979">
    <w:p>
      <w:pPr>
        <w:pStyle w:val="FootnoteText"/>
      </w:pPr>
      <w:r>
        <w:rPr>
          <w:rStyle w:val="FootnoteReference"/>
        </w:rPr>
        <w:footnoteRef/>
      </w:r>
      <w:r>
        <w:t xml:space="preserve"> Cross-references for "greeting": Acts 15:23; Acts 23:26; 2Tim 4:21.</w:t>
      </w:r>
    </w:p>
  </w:footnote>
  <w:footnote w:id="16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3">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984">
    <w:p>
      <w:pPr>
        <w:pStyle w:val="FootnoteText"/>
      </w:pPr>
      <w:r>
        <w:rPr>
          <w:rStyle w:val="FootnoteReference"/>
        </w:rPr>
        <w:footnoteRef/>
      </w:r>
      <w:r>
        <w:t xml:space="preserve"> Cross-references: John 12:26; Rom 1:1; Phil 1:1; Titus 1:1; 2Pet 1:1.</w:t>
      </w:r>
    </w:p>
  </w:footnote>
  <w:footnote w:id="16985">
    <w:p>
      <w:pPr>
        <w:pStyle w:val="FootnoteText"/>
      </w:pPr>
      <w:r>
        <w:rPr>
          <w:rStyle w:val="FootnoteReference"/>
        </w:rPr>
        <w:footnoteRef/>
      </w:r>
      <w:r>
        <w:t xml:space="preserve"> Cross-references: Exod 24:4; Exod 28:21; Exod 39:14; 1Kgs 18:31; Ezra 6:17; Matt 19:28; Acts 26:7; Rev 7:4.</w:t>
      </w:r>
    </w:p>
  </w:footnote>
  <w:footnote w:id="16986">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987">
    <w:p>
      <w:pPr>
        <w:pStyle w:val="FootnoteText"/>
      </w:pPr>
      <w:r>
        <w:rPr>
          <w:rStyle w:val="FootnoteReference"/>
        </w:rPr>
        <w:footnoteRef/>
      </w:r>
      <w:r>
        <w:t xml:space="preserve"> Cross-references: Heb 11:36-38; 1Pet 1:6-8; 2Pet 2:9; Rev 2:10.</w:t>
      </w:r>
    </w:p>
  </w:footnote>
  <w:footnote w:id="16988">
    <w:p>
      <w:pPr>
        <w:pStyle w:val="FootnoteText"/>
      </w:pPr>
      <w:r>
        <w:rPr>
          <w:rStyle w:val="FootnoteReference"/>
        </w:rPr>
        <w:footnoteRef/>
      </w:r>
      <w:r>
        <w:t xml:space="preserve"> Cross-references: Rom 2:7; Rom 8:25; Rom 15:4; Col 1:11; 2Thess 1:4; 2Thess 3:5; Heb 10:36; Heb 12:1; 2Pet 1:6.</w:t>
      </w:r>
    </w:p>
  </w:footnote>
  <w:footnote w:id="169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990">
    <w:p>
      <w:pPr>
        <w:pStyle w:val="FootnoteText"/>
      </w:pPr>
      <w:r>
        <w:rPr>
          <w:rStyle w:val="FootnoteReference"/>
        </w:rPr>
        <w:footnoteRef/>
      </w:r>
      <w:r>
        <w:t xml:space="preserve"> Cross-references: Job 17:9; Ps 37:7; Ps 40:1; Hab 2:3; Matt 10:22; Luke 8:15; Luke 21:19; Gal 6:9; Jas 5:7-11.</w:t>
      </w:r>
    </w:p>
  </w:footnote>
  <w:footnote w:id="16991">
    <w:p>
      <w:pPr>
        <w:pStyle w:val="FootnoteText"/>
      </w:pPr>
      <w:r>
        <w:rPr>
          <w:rStyle w:val="FootnoteReference"/>
        </w:rPr>
        <w:footnoteRef/>
      </w:r>
      <w:r>
        <w:t xml:space="preserve"> Cross-references: Matt 19:20; Mark 10:21; Luke 18:22; Jas 1:5; 2Pet 1:9.</w:t>
      </w:r>
    </w:p>
  </w:footnote>
  <w:footnote w:id="16992">
    <w:p>
      <w:pPr>
        <w:pStyle w:val="FootnoteText"/>
      </w:pPr>
      <w:r>
        <w:rPr>
          <w:rStyle w:val="FootnoteReference"/>
        </w:rPr>
        <w:footnoteRef/>
      </w:r>
      <w:r>
        <w:t xml:space="preserve"> Cross-references: Exod 31:3; Exod 31:6; Exod 36:1-4; 1Kgs 3:7-9; 1Kgs 3:11-12; Job 28:12-28; Prov 3:5-7; Prov 9:4-6; Jer 1:6-7; 2Cor 2:16.</w:t>
      </w:r>
    </w:p>
  </w:footnote>
  <w:footnote w:id="169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994">
    <w:p>
      <w:pPr>
        <w:pStyle w:val="FootnoteText"/>
      </w:pPr>
      <w:r>
        <w:rPr>
          <w:rStyle w:val="FootnoteReference"/>
        </w:rPr>
        <w:footnoteRef/>
      </w:r>
      <w:r>
        <w:t xml:space="preserve"> Cross-references: Matt 11:20; Mark 16:14; Luke 15:20-22.</w:t>
      </w:r>
    </w:p>
  </w:footnote>
  <w:footnote w:id="16995">
    <w:p>
      <w:pPr>
        <w:pStyle w:val="FootnoteText"/>
      </w:pPr>
      <w:r>
        <w:rPr>
          <w:rStyle w:val="FootnoteReference"/>
        </w:rPr>
        <w:footnoteRef/>
      </w:r>
      <w:r>
        <w:t xml:space="preserve"> Cross-references: Matt 21:22; Mark 11:22-24; 1Tim 2:8; Heb 11:6.</w:t>
      </w:r>
    </w:p>
  </w:footnote>
  <w:footnote w:id="16996">
    <w:p>
      <w:pPr>
        <w:pStyle w:val="FootnoteText"/>
      </w:pPr>
      <w:r>
        <w:rPr>
          <w:rStyle w:val="FootnoteReference"/>
        </w:rPr>
        <w:footnoteRef/>
      </w:r>
      <w:r>
        <w:t xml:space="preserve"> Cross-references: Gen 49:4; Eph 4:14; Heb 10:23; Heb 13:9; 2Pet 2:17; Jude 1:12-13.</w:t>
      </w:r>
    </w:p>
  </w:footnote>
  <w:footnote w:id="16997">
    <w:p>
      <w:pPr>
        <w:pStyle w:val="FootnoteText"/>
      </w:pPr>
      <w:r>
        <w:rPr>
          <w:rStyle w:val="FootnoteReference"/>
        </w:rPr>
        <w:footnoteRef/>
      </w:r>
      <w:r>
        <w:t xml:space="preserve"> Cross-references: Prov 15:8; Prov 21:27; Isa 1:15; Isa 58:3-4; Jas 4:3.</w:t>
      </w:r>
    </w:p>
  </w:footnote>
  <w:footnote w:id="16998">
    <w:p>
      <w:pPr>
        <w:pStyle w:val="FootnoteText"/>
      </w:pPr>
      <w:r>
        <w:rPr>
          <w:rStyle w:val="FootnoteReference"/>
        </w:rPr>
        <w:footnoteRef/>
      </w:r>
      <w:r>
        <w:t xml:space="preserve"> Cross-references: 1Kgs 18:21; 2Kgs 17:33; 2Kgs 17:41; Isa 29:13; Hos 7:8-11; Hos 10:2; Matt 6:22; Matt 6:24; Jas 4:8; 2Pet 2:14; 2Pet 3:16.</w:t>
      </w:r>
    </w:p>
  </w:footnote>
  <w:footnote w:id="16999">
    <w:p>
      <w:pPr>
        <w:pStyle w:val="FootnoteText"/>
      </w:pPr>
      <w:r>
        <w:rPr>
          <w:rStyle w:val="FootnoteReference"/>
        </w:rPr>
        <w:footnoteRef/>
      </w:r>
      <w:r>
        <w:t xml:space="preserve"> Cross-references: Deut 15:7; Deut 15:9; Deut 15:11; Ps 62:9; Prov 17:5; Prov 19:1; Luke 1:52; Jas 2:5-6.</w:t>
      </w:r>
    </w:p>
  </w:footnote>
  <w:footnote w:id="17000">
    <w:p>
      <w:pPr>
        <w:pStyle w:val="FootnoteText"/>
      </w:pPr>
      <w:r>
        <w:rPr>
          <w:rStyle w:val="FootnoteReference"/>
        </w:rPr>
        <w:footnoteRef/>
      </w:r>
      <w:r>
        <w:t xml:space="preserve"> Cross-references: Jer 9:23-24; Rom 5:2-3; Phil 3:3.</w:t>
      </w:r>
    </w:p>
  </w:footnote>
  <w:footnote w:id="170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02">
    <w:p>
      <w:pPr>
        <w:pStyle w:val="FootnoteText"/>
      </w:pPr>
      <w:r>
        <w:rPr>
          <w:rStyle w:val="FootnoteReference"/>
        </w:rPr>
        <w:footnoteRef/>
      </w:r>
      <w:r>
        <w:t xml:space="preserve"> Cross-references: Isa 57:15; Isa 66:2; Matt 5:3; Phil 3:8; 1Tim 6:17.</w:t>
      </w:r>
    </w:p>
  </w:footnote>
  <w:footnote w:id="17003">
    <w:p>
      <w:pPr>
        <w:pStyle w:val="FootnoteText"/>
      </w:pPr>
      <w:r>
        <w:rPr>
          <w:rStyle w:val="FootnoteReference"/>
        </w:rPr>
        <w:footnoteRef/>
      </w:r>
      <w:r>
        <w:t xml:space="preserve"> Cross-references for "risen": Isa 49:10; Jonah 4:7-8; Matt 13:6; Mark 4:6.</w:t>
      </w:r>
    </w:p>
  </w:footnote>
  <w:footnote w:id="17004">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05">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06">
    <w:p>
      <w:pPr>
        <w:pStyle w:val="FootnoteText"/>
      </w:pPr>
      <w:r>
        <w:rPr>
          <w:rStyle w:val="FootnoteReference"/>
        </w:rPr>
        <w:footnoteRef/>
      </w:r>
      <w:r>
        <w:t xml:space="preserve"> Cross-references for "the crown": Matt 25:34; Luke 22:28-30; Rom 2:7-10; 1Cor 9:25; 2Tim 4:8; 1Pet 1:7; 1Pet 4:13; 1Pet 5:4; Rev 2:10; Rev 3:21.</w:t>
      </w:r>
    </w:p>
  </w:footnote>
  <w:footnote w:id="17007">
    <w:p>
      <w:pPr>
        <w:pStyle w:val="FootnoteText"/>
      </w:pPr>
      <w:r>
        <w:rPr>
          <w:rStyle w:val="FootnoteReference"/>
        </w:rPr>
        <w:footnoteRef/>
      </w:r>
      <w:r>
        <w:t xml:space="preserve"> Cross-references: Exod 20:6; Deut 7:9; Neh 1:5; Ps 5:11; Rom 8:28; 1Cor 2:9; 1Cor 8:3; Jas 2:5; 1Pet 1:8; 1John 4:19.</w:t>
      </w:r>
    </w:p>
  </w:footnote>
  <w:footnote w:id="170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9">
    <w:p>
      <w:pPr>
        <w:pStyle w:val="FootnoteText"/>
      </w:pPr>
      <w:r>
        <w:rPr>
          <w:rStyle w:val="FootnoteReference"/>
        </w:rPr>
        <w:footnoteRef/>
      </w:r>
      <w:r>
        <w:t xml:space="preserve"> Cross-references: Gen 3:12; Isa 63:17; Hab 2:12-13; Rom 9:19-20; Jas 1:2; Jas 1:12.</w:t>
      </w:r>
    </w:p>
  </w:footnote>
  <w:footnote w:id="17010">
    <w:p>
      <w:pPr>
        <w:pStyle w:val="FootnoteText"/>
      </w:pPr>
      <w:r>
        <w:rPr>
          <w:rStyle w:val="FootnoteReference"/>
        </w:rPr>
        <w:footnoteRef/>
      </w:r>
      <w:r>
        <w:t xml:space="preserve"> Cross-references: Matt 22:29; Mark 12:24; Mark 12:27; Gal 6:7; Col 2:4; Col 2:8; 2Tim 2:18.</w:t>
      </w:r>
    </w:p>
  </w:footnote>
  <w:footnote w:id="17011">
    <w:p>
      <w:pPr>
        <w:pStyle w:val="FootnoteText"/>
      </w:pPr>
      <w:r>
        <w:rPr>
          <w:rStyle w:val="FootnoteReference"/>
        </w:rPr>
        <w:footnoteRef/>
      </w:r>
      <w:r>
        <w:t xml:space="preserve"> Cross-references: Phil 2:12; Phil 4:1; Heb 13:1; Jas 1:19; Jas 2:5.</w:t>
      </w:r>
    </w:p>
  </w:footnote>
  <w:footnote w:id="17012">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13">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14">
    <w:p>
      <w:pPr>
        <w:pStyle w:val="FootnoteText"/>
      </w:pPr>
      <w:r>
        <w:rPr>
          <w:rStyle w:val="FootnoteReference"/>
        </w:rPr>
        <w:footnoteRef/>
      </w:r>
      <w:r>
        <w:t xml:space="preserve"> Cross-references: Num 23:19; 1Sam 15:29; Ps 122:6; Isa 46:10; Mal 3:6; Rom 11:29; Heb 1:11-12; Heb 13:8.</w:t>
      </w:r>
    </w:p>
  </w:footnote>
  <w:footnote w:id="17015">
    <w:p>
      <w:pPr>
        <w:pStyle w:val="FootnoteText"/>
      </w:pPr>
      <w:r>
        <w:rPr>
          <w:rStyle w:val="FootnoteReference"/>
        </w:rPr>
        <w:footnoteRef/>
      </w:r>
      <w:r>
        <w:t xml:space="preserve"> Cross-references for "his own": John 1:13; John 3:3-5; Rom 4:17; Rom 8:29-31; Rom 9:15-18; Eph 2:4-5; Col 1:20-21; 2Thess 2:13-14; 1Pet 1:3; 1Pet 1:23.</w:t>
      </w:r>
    </w:p>
  </w:footnote>
  <w:footnote w:id="17016">
    <w:p>
      <w:pPr>
        <w:pStyle w:val="FootnoteText"/>
      </w:pPr>
      <w:r>
        <w:rPr>
          <w:rStyle w:val="FootnoteReference"/>
        </w:rPr>
        <w:footnoteRef/>
      </w:r>
      <w:r>
        <w:t xml:space="preserve"> Cross-references for "kind": Lev 23:10; Jer 2:3; Amos 6:1; Heb 12:23; Rev 14:4.</w:t>
      </w:r>
    </w:p>
  </w:footnote>
  <w:footnote w:id="17017">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18">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19">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20">
    <w:p>
      <w:pPr>
        <w:pStyle w:val="FootnoteText"/>
      </w:pPr>
      <w:r>
        <w:rPr>
          <w:rStyle w:val="FootnoteReference"/>
        </w:rPr>
        <w:footnoteRef/>
      </w:r>
      <w:r>
        <w:t xml:space="preserve"> Cross-references: Num 20:11-12; 2Tim 2:24-25; Jas 3:17-18.</w:t>
      </w:r>
    </w:p>
  </w:footnote>
  <w:footnote w:id="17021">
    <w:p>
      <w:pPr>
        <w:pStyle w:val="FootnoteText"/>
      </w:pPr>
      <w:r>
        <w:rPr>
          <w:rStyle w:val="FootnoteReference"/>
        </w:rPr>
        <w:footnoteRef/>
      </w:r>
      <w:r>
        <w:t xml:space="preserve"> Cross-references for "filthiness": Ezek 36:25; 2Cor 7:1; Eph 5:4; Jas 4:8.</w:t>
      </w:r>
    </w:p>
  </w:footnote>
  <w:footnote w:id="17022">
    <w:p>
      <w:pPr>
        <w:pStyle w:val="FootnoteText"/>
      </w:pPr>
      <w:r>
        <w:rPr>
          <w:rStyle w:val="FootnoteReference"/>
        </w:rPr>
        <w:footnoteRef/>
      </w:r>
      <w:r>
        <w:t xml:space="preserve"> Cross-references for "and receive": Ps 25:9; Isa 29:19; Isa 61:1; Zeph 2:3; Matt 5:5; Acts 10:33; 1Thess 1:5; 1Thess 2:13.</w:t>
      </w:r>
    </w:p>
  </w:footnote>
  <w:footnote w:id="17023">
    <w:p>
      <w:pPr>
        <w:pStyle w:val="FootnoteText"/>
      </w:pPr>
      <w:r>
        <w:rPr>
          <w:rStyle w:val="FootnoteReference"/>
        </w:rPr>
        <w:footnoteRef/>
      </w:r>
      <w:r>
        <w:t xml:space="preserve"> Cross-references: Isa 2:20; Isa 30:22; Ezek 18:31; Rom 13:12-13; Eph 4:22; Col 3:5-8; Heb 12:1; 1Pet 2:1; 1Pet 2:11.</w:t>
      </w:r>
    </w:p>
  </w:footnote>
  <w:footnote w:id="17024">
    <w:p>
      <w:pPr>
        <w:pStyle w:val="FootnoteText"/>
      </w:pPr>
      <w:r>
        <w:rPr>
          <w:rStyle w:val="FootnoteReference"/>
        </w:rPr>
        <w:footnoteRef/>
      </w:r>
      <w:r>
        <w:t xml:space="preserve"> Cross-references: John 6:63; John 6:68; Rom 6:17; Rom 11:17; Heb 4:2.</w:t>
      </w:r>
    </w:p>
  </w:footnote>
  <w:footnote w:id="17025">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26">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27">
    <w:p>
      <w:pPr>
        <w:pStyle w:val="FootnoteText"/>
      </w:pPr>
      <w:r>
        <w:rPr>
          <w:rStyle w:val="FootnoteReference"/>
        </w:rPr>
        <w:footnoteRef/>
      </w:r>
      <w:r>
        <w:t xml:space="preserve"> Cross-references: Jer 44:16; Ezek 33:31-32; Matt 7:26-27; Jas 2:14-26.</w:t>
      </w:r>
    </w:p>
  </w:footnote>
  <w:footnote w:id="17028">
    <w:p>
      <w:pPr>
        <w:pStyle w:val="FootnoteText"/>
      </w:pPr>
      <w:r>
        <w:rPr>
          <w:rStyle w:val="FootnoteReference"/>
        </w:rPr>
        <w:footnoteRef/>
      </w:r>
      <w:r>
        <w:t xml:space="preserve"> Cross-references for "the perfect": Ps 19:7-10; Ps 119:32; Ps 119:45; Ps 119:96-105; Rom 7:12; Rom 7:22-23; Jas 2:12.</w:t>
      </w:r>
    </w:p>
  </w:footnote>
  <w:footnote w:id="17029">
    <w:p>
      <w:pPr>
        <w:pStyle w:val="FootnoteText"/>
      </w:pPr>
      <w:r>
        <w:rPr>
          <w:rStyle w:val="FootnoteReference"/>
        </w:rPr>
        <w:footnoteRef/>
      </w:r>
      <w:r>
        <w:t xml:space="preserve"> Cross-references for "liberty": John 8:32; John 8:36; Rom 8:15; 2Cor 3:17-18; Gal 5:1; 1Pet 2:16.</w:t>
      </w:r>
    </w:p>
  </w:footnote>
  <w:footnote w:id="17030">
    <w:p>
      <w:pPr>
        <w:pStyle w:val="FootnoteText"/>
      </w:pPr>
      <w:r>
        <w:rPr>
          <w:rStyle w:val="FootnoteReference"/>
        </w:rPr>
        <w:footnoteRef/>
      </w:r>
      <w:r>
        <w:t xml:space="preserve"> Cross-references for "a forgetful": Jas 1:23-24.</w:t>
      </w:r>
    </w:p>
  </w:footnote>
  <w:footnote w:id="17031">
    <w:p>
      <w:pPr>
        <w:pStyle w:val="FootnoteText"/>
      </w:pPr>
      <w:r>
        <w:rPr>
          <w:rStyle w:val="FootnoteReference"/>
        </w:rPr>
        <w:footnoteRef/>
      </w:r>
      <w:r>
        <w:t xml:space="preserve"> Cross-references: Prov 14:15; Isa 8:20; 2Cor 13:5; Heb 12:15.</w:t>
      </w:r>
    </w:p>
  </w:footnote>
  <w:footnote w:id="1703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33">
    <w:p>
      <w:pPr>
        <w:pStyle w:val="FootnoteText"/>
      </w:pPr>
      <w:r>
        <w:rPr>
          <w:rStyle w:val="FootnoteReference"/>
        </w:rPr>
        <w:footnoteRef/>
      </w:r>
      <w:r>
        <w:t xml:space="preserve"> Cross-references for "seem": Prov 14:12; Prov 16:25; Luke 8:18; 1Cor 3:18; Gal 2:6; Gal 2:9; Gal 6:3.</w:t>
      </w:r>
    </w:p>
  </w:footnote>
  <w:footnote w:id="17034">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35">
    <w:p>
      <w:pPr>
        <w:pStyle w:val="FootnoteText"/>
      </w:pPr>
      <w:r>
        <w:rPr>
          <w:rStyle w:val="FootnoteReference"/>
        </w:rPr>
        <w:footnoteRef/>
      </w:r>
      <w:r>
        <w:t xml:space="preserve"> Cross-references: Deut 11:16; Isa 44:20; Gal 6:3; Jas 1:22.</w:t>
      </w:r>
    </w:p>
  </w:footnote>
  <w:footnote w:id="17036">
    <w:p>
      <w:pPr>
        <w:pStyle w:val="FootnoteText"/>
      </w:pPr>
      <w:r>
        <w:rPr>
          <w:rStyle w:val="FootnoteReference"/>
        </w:rPr>
        <w:footnoteRef/>
      </w:r>
      <w:r>
        <w:t xml:space="preserve"> Cross-references for "Pure": Ps 119:1; Matt 5:8; Luke 1:6; 1Tim 1:5; 1Tim 5:4; Jas 3:17.</w:t>
      </w:r>
    </w:p>
  </w:footnote>
  <w:footnote w:id="17037">
    <w:p>
      <w:pPr>
        <w:pStyle w:val="FootnoteText"/>
      </w:pPr>
      <w:r>
        <w:rPr>
          <w:rStyle w:val="FootnoteReference"/>
        </w:rPr>
        <w:footnoteRef/>
      </w:r>
      <w:r>
        <w:t xml:space="preserve"> Cross-references for "to visit": Job 29:12-13; Job 31:15-20; Ps 68:5; Isa 1:16-17; Isa 58:6-7; Matt 25:34-46; Gal 5:6; Gal 6:9-10; 1John 3:17-19.</w:t>
      </w:r>
    </w:p>
  </w:footnote>
  <w:footnote w:id="17038">
    <w:p>
      <w:pPr>
        <w:pStyle w:val="FootnoteText"/>
      </w:pPr>
      <w:r>
        <w:rPr>
          <w:rStyle w:val="FootnoteReference"/>
        </w:rPr>
        <w:footnoteRef/>
      </w:r>
      <w:r>
        <w:t xml:space="preserve"> Cross-references for "to keep": John 17:14-15; Rom 12:2; Gal 1:4; Gal 6:14; Col 3:1-3; Jas 4:4; 1John 2:15-17; 1John 5:4-5; 1John 5:18.</w:t>
      </w:r>
    </w:p>
  </w:footnote>
  <w:footnote w:id="17039">
    <w:p>
      <w:pPr>
        <w:pStyle w:val="FootnoteText"/>
      </w:pPr>
      <w:r>
        <w:rPr>
          <w:rStyle w:val="FootnoteReference"/>
        </w:rPr>
        <w:footnoteRef/>
      </w:r>
      <w:r>
        <w:t xml:space="preserve"> Cross-references for "the faith": Acts 20:21; Acts 24:24; Col 1:4; 1Tim 1:19; Titus 1:1; 2Pet 1:1; Rev 14:12.</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"the Lord": Ps 24:7-10; 1Cor 2:8; Titus 2:13; Heb 1:3.</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Cross-references for "gold": Luke 15:22; Esth 3:10; Esth 8:2.</w:t>
      </w:r>
    </w:p>
  </w:footnote>
  <w:footnote w:id="17045">
    <w:p>
      <w:pPr>
        <w:pStyle w:val="FootnoteText"/>
      </w:pPr>
      <w:r>
        <w:rPr>
          <w:rStyle w:val="FootnoteReference"/>
        </w:rPr>
        <w:footnoteRef/>
      </w:r>
      <w:r>
        <w:t xml:space="preserve"> Cross-references: Gen 27:15; Matt 11:8-9.</w:t>
      </w:r>
    </w:p>
  </w:footnote>
  <w:footnote w:id="17046">
    <w:p>
      <w:pPr>
        <w:pStyle w:val="FootnoteText"/>
      </w:pPr>
      <w:r>
        <w:rPr>
          <w:rStyle w:val="FootnoteReference"/>
        </w:rPr>
        <w:footnoteRef/>
      </w:r>
      <w:r>
        <w:t xml:space="preserve"> Cross-references: Isa 64:6; Zech 3:3-4.</w:t>
      </w:r>
    </w:p>
  </w:footnote>
  <w:footnote w:id="17047">
    <w:p>
      <w:pPr>
        <w:pStyle w:val="FootnoteText"/>
      </w:pPr>
      <w:r>
        <w:rPr>
          <w:rStyle w:val="FootnoteReference"/>
        </w:rPr>
        <w:footnoteRef/>
      </w:r>
      <w:r>
        <w:t xml:space="preserve"> Cross-references: Jude 1:16.</w:t>
      </w:r>
    </w:p>
  </w:footnote>
  <w:footnote w:id="17048">
    <w:p>
      <w:pPr>
        <w:pStyle w:val="FootnoteText"/>
      </w:pPr>
      <w:r>
        <w:rPr>
          <w:rStyle w:val="FootnoteReference"/>
        </w:rPr>
        <w:footnoteRef/>
      </w:r>
      <w:r>
        <w:t xml:space="preserve"> Cross-references for "partial": Job 34:19; Mal 2:9; Jas 1:1-27.</w:t>
      </w:r>
    </w:p>
  </w:footnote>
  <w:footnote w:id="17049">
    <w:p>
      <w:pPr>
        <w:pStyle w:val="FootnoteText"/>
      </w:pPr>
      <w:r>
        <w:rPr>
          <w:rStyle w:val="FootnoteReference"/>
        </w:rPr>
        <w:footnoteRef/>
      </w:r>
      <w:r>
        <w:t xml:space="preserve"> Cross-references for "judges": Job 21:27; Ps 58:1; Ps 82:2; Ps 109:31; Matt 7:1-5; John 7:24; Jas 4:11.</w:t>
      </w:r>
    </w:p>
  </w:footnote>
  <w:footnote w:id="17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51">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052">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55">
    <w:p>
      <w:pPr>
        <w:pStyle w:val="FootnoteText"/>
      </w:pPr>
      <w:r>
        <w:rPr>
          <w:rStyle w:val="FootnoteReference"/>
        </w:rPr>
        <w:footnoteRef/>
      </w:r>
      <w:r>
        <w:t xml:space="preserve"> Cross-references: Judg 9:7; 1Kgs 22:28; Job 34:10; Job 38:14; Prov 7:24; Prov 8:32; Mark 7:14; Acts 7:2.</w:t>
      </w:r>
    </w:p>
  </w:footnote>
  <w:footnote w:id="17056">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057">
    <w:p>
      <w:pPr>
        <w:pStyle w:val="FootnoteText"/>
      </w:pPr>
      <w:r>
        <w:rPr>
          <w:rStyle w:val="FootnoteReference"/>
        </w:rPr>
        <w:footnoteRef/>
      </w:r>
      <w:r>
        <w:t xml:space="preserve"> Cross-references: Exod 20:6; 1Sam 2:30; Prov 8:17; Matt 5:3; Luke 6:20; Luke 12:32; 1Cor 2:9; 2Tim 4:8; Jas 1:12.</w:t>
      </w:r>
    </w:p>
  </w:footnote>
  <w:footnote w:id="17058">
    <w:p>
      <w:pPr>
        <w:pStyle w:val="FootnoteText"/>
      </w:pPr>
      <w:r>
        <w:rPr>
          <w:rStyle w:val="FootnoteReference"/>
        </w:rPr>
        <w:footnoteRef/>
      </w:r>
      <w:r>
        <w:t xml:space="preserve"> Cross-references: Ps 14:6; Prov 14:31; Prov 17:5; Eccl 9:15-16; Isa 53:3; John 8:49; 1Cor 11:22; Jas 2:3.</w:t>
      </w:r>
    </w:p>
  </w:footnote>
  <w:footnote w:id="17059">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060">
    <w:p>
      <w:pPr>
        <w:pStyle w:val="FootnoteText"/>
      </w:pPr>
      <w:r>
        <w:rPr>
          <w:rStyle w:val="FootnoteReference"/>
        </w:rPr>
        <w:footnoteRef/>
      </w:r>
      <w:r>
        <w:t xml:space="preserve"> Cross-references: 1Kgs 21:11-13; Acts 4:1-3; Acts 4:26-28; Acts 5:17-18; Acts 5:26-27; Acts 13:50; Acts 16:19-20; Acts 17:6; Acts 18:12; Jas 5:6.</w:t>
      </w:r>
    </w:p>
  </w:footnote>
  <w:footnote w:id="17061">
    <w:p>
      <w:pPr>
        <w:pStyle w:val="FootnoteText"/>
      </w:pPr>
      <w:r>
        <w:rPr>
          <w:rStyle w:val="FootnoteReference"/>
        </w:rPr>
        <w:footnoteRef/>
      </w:r>
      <w:r>
        <w:t xml:space="preserve"> Cross-references for "blaspheme": Ps 73:7-9; Matt 12:24; Matt 27:63; Luke 22:64-65; Acts 26:11; 1Tim 1:13; Rev 13:5-6.</w:t>
      </w:r>
    </w:p>
  </w:footnote>
  <w:footnote w:id="17062">
    <w:p>
      <w:pPr>
        <w:pStyle w:val="FootnoteText"/>
      </w:pPr>
      <w:r>
        <w:rPr>
          <w:rStyle w:val="FootnoteReference"/>
        </w:rPr>
        <w:footnoteRef/>
      </w:r>
      <w:r>
        <w:t xml:space="preserve"> Cross-references for "worthy": Ps 111:9; Song 1:3; Isa 7:14; Isa 9:6-7; Jer 23:6; Matt 1:23; Acts 4:12; Phil 2:9-11; Rev 19:13; Rev 19:16.</w:t>
      </w:r>
    </w:p>
  </w:footnote>
  <w:footnote w:id="17063">
    <w:p>
      <w:pPr>
        <w:pStyle w:val="FootnoteText"/>
      </w:pPr>
      <w:r>
        <w:rPr>
          <w:rStyle w:val="FootnoteReference"/>
        </w:rPr>
        <w:footnoteRef/>
      </w:r>
      <w:r>
        <w:t xml:space="preserve"> Cross-references: Isa 65:15; Acts 11:26; Eph 3:15.</w:t>
      </w:r>
    </w:p>
  </w:footnote>
  <w:footnote w:id="17064">
    <w:p>
      <w:pPr>
        <w:pStyle w:val="FootnoteText"/>
      </w:pPr>
      <w:r>
        <w:rPr>
          <w:rStyle w:val="FootnoteReference"/>
        </w:rPr>
        <w:footnoteRef/>
      </w:r>
      <w:r>
        <w:t xml:space="preserve"> Cross-references for "the royal": Jas 1:25; Jas 2:12; 1Pet 2:9.</w:t>
      </w:r>
    </w:p>
  </w:footnote>
  <w:footnote w:id="17065">
    <w:p>
      <w:pPr>
        <w:pStyle w:val="FootnoteText"/>
      </w:pPr>
      <w:r>
        <w:rPr>
          <w:rStyle w:val="FootnoteReference"/>
        </w:rPr>
        <w:footnoteRef/>
      </w:r>
      <w:r>
        <w:t xml:space="preserve"> Cross-references: Lev 19:18; Lev 19:34; Matt 22:39; Mark 12:31-33; Luke 10:27-37; Rom 13:8-9; Gal 5:14; Gal 6:2; 1Thess 4:9.</w:t>
      </w:r>
    </w:p>
  </w:footnote>
  <w:footnote w:id="17066">
    <w:p>
      <w:pPr>
        <w:pStyle w:val="FootnoteText"/>
      </w:pPr>
      <w:r>
        <w:rPr>
          <w:rStyle w:val="FootnoteReference"/>
        </w:rPr>
        <w:footnoteRef/>
      </w:r>
      <w:r>
        <w:t xml:space="preserve"> Cross-references: 1Kgs 8:18; 2Kgs 7:9; Jonah 4:4; Jonah 4:9; Matt 25:21; Matt 25:23; Phil 4:14; Jas 2:19.</w:t>
      </w:r>
    </w:p>
  </w:footnote>
  <w:footnote w:id="17067">
    <w:p>
      <w:pPr>
        <w:pStyle w:val="FootnoteText"/>
      </w:pPr>
      <w:r>
        <w:rPr>
          <w:rStyle w:val="FootnoteReference"/>
        </w:rPr>
        <w:footnoteRef/>
      </w:r>
      <w:r>
        <w:t xml:space="preserve"> Cross-references for "transgressors": Rom 3:20; Rom 7:7-13; Gal 2:19; 1John 3:4.</w:t>
      </w:r>
    </w:p>
  </w:footnote>
  <w:footnote w:id="17068">
    <w:p>
      <w:pPr>
        <w:pStyle w:val="FootnoteText"/>
      </w:pPr>
      <w:r>
        <w:rPr>
          <w:rStyle w:val="FootnoteReference"/>
        </w:rPr>
        <w:footnoteRef/>
      </w:r>
      <w:r>
        <w:t xml:space="preserve"> Cross-references: Lev 19:15; Jas 2:1-4.</w:t>
      </w:r>
    </w:p>
  </w:footnote>
  <w:footnote w:id="17069">
    <w:p>
      <w:pPr>
        <w:pStyle w:val="FootnoteText"/>
      </w:pPr>
      <w:r>
        <w:rPr>
          <w:rStyle w:val="FootnoteReference"/>
        </w:rPr>
        <w:footnoteRef/>
      </w:r>
      <w:r>
        <w:t xml:space="preserve"> Cross-references: John 8:9; John 8:46; John 16:8; 1Cor 14:24; Jude 1:15.</w:t>
      </w:r>
    </w:p>
  </w:footnote>
  <w:footnote w:id="17070">
    <w:p>
      <w:pPr>
        <w:pStyle w:val="FootnoteText"/>
      </w:pPr>
      <w:r>
        <w:rPr>
          <w:rStyle w:val="FootnoteReference"/>
        </w:rPr>
        <w:footnoteRef/>
      </w:r>
      <w:r>
        <w:t xml:space="preserve"> Cross-references: Deut 27:26; Matt 5:18-19; Gal 3:10.</w:t>
      </w:r>
    </w:p>
  </w:footnote>
  <w:footnote w:id="17071">
    <w:p>
      <w:pPr>
        <w:pStyle w:val="FootnoteText"/>
      </w:pPr>
      <w:r>
        <w:rPr>
          <w:rStyle w:val="FootnoteReference"/>
        </w:rPr>
        <w:footnoteRef/>
      </w:r>
      <w:r>
        <w:t xml:space="preserve"> Cross-references for "Do not commit": Exod 20:13-14; Deut 5:17-18; Matt 5:21-28; Matt 19:18; Mark 10:19; Luke 18:20; Rom 13:9.</w:t>
      </w:r>
    </w:p>
  </w:footnote>
  <w:footnote w:id="17072">
    <w:p>
      <w:pPr>
        <w:pStyle w:val="FootnoteText"/>
      </w:pPr>
      <w:r>
        <w:rPr>
          <w:rStyle w:val="FootnoteReference"/>
        </w:rPr>
        <w:footnoteRef/>
      </w:r>
      <w:r>
        <w:t xml:space="preserve"> Cross-references: Lev 4:2; Lev 4:13; Lev 4:22; Ps 130:3-4.</w:t>
      </w:r>
    </w:p>
  </w:footnote>
  <w:footnote w:id="17073">
    <w:p>
      <w:pPr>
        <w:pStyle w:val="FootnoteText"/>
      </w:pPr>
      <w:r>
        <w:rPr>
          <w:rStyle w:val="FootnoteReference"/>
        </w:rPr>
        <w:footnoteRef/>
      </w:r>
      <w:r>
        <w:t xml:space="preserve"> Cross-references for "speak": Phil 4:8; Col 3:17; 2Pet 1:4-8.</w:t>
      </w:r>
    </w:p>
  </w:footnote>
  <w:footnote w:id="17074">
    <w:p>
      <w:pPr>
        <w:pStyle w:val="FootnoteText"/>
      </w:pPr>
      <w:r>
        <w:rPr>
          <w:rStyle w:val="FootnoteReference"/>
        </w:rPr>
        <w:footnoteRef/>
      </w:r>
      <w:r>
        <w:t xml:space="preserve"> Cross-references: Jas 1:25; Jas 2:8.</w:t>
      </w:r>
    </w:p>
  </w:footnote>
  <w:footnote w:id="17075">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076">
    <w:p>
      <w:pPr>
        <w:pStyle w:val="FootnoteText"/>
      </w:pPr>
      <w:r>
        <w:rPr>
          <w:rStyle w:val="FootnoteReference"/>
        </w:rPr>
        <w:footnoteRef/>
      </w:r>
      <w:r>
        <w:t xml:space="preserve"> Cross-references: Ps 85:10; Jer 9:24; Ezek 33:11; Mic 7:18; Eph 1:6-7; Eph 2:4-7; 1John 4:8-16; 1John 4:18-19.</w:t>
      </w:r>
    </w:p>
  </w:footnote>
  <w:footnote w:id="1707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078">
    <w:p>
      <w:pPr>
        <w:pStyle w:val="FootnoteText"/>
      </w:pPr>
      <w:r>
        <w:rPr>
          <w:rStyle w:val="FootnoteReference"/>
        </w:rPr>
        <w:footnoteRef/>
      </w:r>
      <w:r>
        <w:t xml:space="preserve"> Cross-references: 1Cor 15:2; Eph 2:8-10.</w:t>
      </w:r>
    </w:p>
  </w:footnote>
  <w:footnote w:id="17079">
    <w:p>
      <w:pPr>
        <w:pStyle w:val="FootnoteText"/>
      </w:pPr>
      <w:r>
        <w:rPr>
          <w:rStyle w:val="FootnoteReference"/>
        </w:rPr>
        <w:footnoteRef/>
      </w:r>
      <w:r>
        <w:t xml:space="preserve"> Cross-references: Job 31:16-21; Isa 58:7; Isa 58:10; Ezek 18:7; Matt 25:35-40; Mark 14:7; Luke 3:11; Acts 9:29; Heb 11:37; Jas 2:5.</w:t>
      </w:r>
    </w:p>
  </w:footnote>
  <w:footnote w:id="17080">
    <w:p>
      <w:pPr>
        <w:pStyle w:val="FootnoteText"/>
      </w:pPr>
      <w:r>
        <w:rPr>
          <w:rStyle w:val="FootnoteReference"/>
        </w:rPr>
        <w:footnoteRef/>
      </w:r>
      <w:r>
        <w:t xml:space="preserve"> Cross-references: Job 22:7-9; Prov 3:27-28; Matt 14:15-16; Matt 15:32; Matt 25:42-45; Rom 12:9; 2Cor 8:8; 1John 3:16-18.</w:t>
      </w:r>
    </w:p>
  </w:footnote>
  <w:footnote w:id="17081">
    <w:p>
      <w:pPr>
        <w:pStyle w:val="FootnoteText"/>
      </w:pPr>
      <w:r>
        <w:rPr>
          <w:rStyle w:val="FootnoteReference"/>
        </w:rPr>
        <w:footnoteRef/>
      </w:r>
      <w:r>
        <w:t xml:space="preserve"> Cross-references: 1Cor 13:3; 1Cor 13:13; 1Thess 1:3; 1Tim 1:5; Jas 2:14; Jas 2:19-20; Jas 2:26; 2Pet 1:5-9.</w:t>
      </w:r>
    </w:p>
  </w:footnote>
  <w:footnote w:id="17082">
    <w:p>
      <w:pPr>
        <w:pStyle w:val="FootnoteText"/>
      </w:pPr>
      <w:r>
        <w:rPr>
          <w:rStyle w:val="FootnoteReference"/>
        </w:rPr>
        <w:footnoteRef/>
      </w:r>
      <w:r>
        <w:t xml:space="preserve"> Cross-references for "and I will": Matt 7:17; Rom 8:1; 2Cor 5:17; 2Cor 7:1; 1Thess 1:3-10; 1Tim 1:5; Titus 2:7; Titus 2:11-14; Jas 2:22-25; Jas 3:13.</w:t>
      </w:r>
    </w:p>
  </w:footnote>
  <w:footnote w:id="17083">
    <w:p>
      <w:pPr>
        <w:pStyle w:val="FootnoteText"/>
      </w:pPr>
      <w:r>
        <w:rPr>
          <w:rStyle w:val="FootnoteReference"/>
        </w:rPr>
        <w:footnoteRef/>
      </w:r>
      <w:r>
        <w:t xml:space="preserve"> Cross-references: Rom 14:23; 1Cor 13:2; Gal 5:6; Heb 11:6; Heb 11:31; Jas 2:14; Jas 2:22.</w:t>
      </w:r>
    </w:p>
  </w:footnote>
  <w:footnote w:id="17084">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085">
    <w:p>
      <w:pPr>
        <w:pStyle w:val="FootnoteText"/>
      </w:pPr>
      <w:r>
        <w:rPr>
          <w:rStyle w:val="FootnoteReference"/>
        </w:rPr>
        <w:footnoteRef/>
      </w:r>
      <w:r>
        <w:t xml:space="preserve"> Cross-references: Jonah 4:4; Jonah 4:9; Mark 7:9; Jas 2:8.</w:t>
      </w:r>
    </w:p>
  </w:footnote>
  <w:footnote w:id="17086">
    <w:p>
      <w:pPr>
        <w:pStyle w:val="FootnoteText"/>
      </w:pPr>
      <w:r>
        <w:rPr>
          <w:rStyle w:val="FootnoteReference"/>
        </w:rPr>
        <w:footnoteRef/>
      </w:r>
      <w:r>
        <w:t xml:space="preserve"> Cross-references: Matt 8:29; Mark 1:24; Mark 5:7; Luke 4:34; Acts 16:17; Acts 19:15; Acts 24:25; Jude 1:6; Rev 20:2-3; Rev 20:10.</w:t>
      </w:r>
    </w:p>
  </w:footnote>
  <w:footnote w:id="17087">
    <w:p>
      <w:pPr>
        <w:pStyle w:val="FootnoteText"/>
      </w:pPr>
      <w:r>
        <w:rPr>
          <w:rStyle w:val="FootnoteReference"/>
        </w:rPr>
        <w:footnoteRef/>
      </w:r>
      <w:r>
        <w:t xml:space="preserve"> Cross-references: Job 11:11-12; Ps 94:8-11; Prov 12:11; Jer 2:5; Rom 1:21; 1Cor 15:35-36; Gal 6:3; Col 2:8; 1Tim 1:6; Titus 1:10; Jas 1:26.</w:t>
      </w:r>
    </w:p>
  </w:footnote>
  <w:footnote w:id="17088">
    <w:p>
      <w:pPr>
        <w:pStyle w:val="FootnoteText"/>
      </w:pPr>
      <w:r>
        <w:rPr>
          <w:rStyle w:val="FootnoteReference"/>
        </w:rPr>
        <w:footnoteRef/>
      </w:r>
      <w:r>
        <w:t xml:space="preserve"> Personal name: Abraham. Personal-name meaning: Abraham — Father of a multitude. Source form: Abraham.</w:t>
      </w:r>
    </w:p>
  </w:footnote>
  <w:footnote w:id="17089">
    <w:p>
      <w:pPr>
        <w:pStyle w:val="FootnoteText"/>
      </w:pPr>
      <w:r>
        <w:rPr>
          <w:rStyle w:val="FootnoteReference"/>
        </w:rPr>
        <w:footnoteRef/>
      </w:r>
      <w:r>
        <w:t xml:space="preserve"> Cross-references for "justified": Ps 143:2; Matt 12:37; Matt 25:31-40; Rom 3:20; Jas 2:18; Jas 2:24.</w:t>
      </w:r>
    </w:p>
  </w:footnote>
  <w:footnote w:id="17090">
    <w:p>
      <w:pPr>
        <w:pStyle w:val="FootnoteText"/>
      </w:pPr>
      <w:r>
        <w:rPr>
          <w:rStyle w:val="FootnoteReference"/>
        </w:rPr>
        <w:footnoteRef/>
      </w:r>
      <w:r>
        <w:t xml:space="preserve"> Personal name: Isaac. Personal-name meaning: Isaac — He laughs; laughter. Source form: Isaac.</w:t>
      </w:r>
    </w:p>
  </w:footnote>
  <w:footnote w:id="1709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092">
    <w:p>
      <w:pPr>
        <w:pStyle w:val="FootnoteText"/>
      </w:pPr>
      <w:r>
        <w:rPr>
          <w:rStyle w:val="FootnoteReference"/>
        </w:rPr>
        <w:footnoteRef/>
      </w:r>
      <w:r>
        <w:t xml:space="preserve"> Cross-references for "faith": Gal 5:6; Heb 11:17-19; Jas 2:18.</w:t>
      </w:r>
    </w:p>
  </w:footnote>
  <w:footnote w:id="17093">
    <w:p>
      <w:pPr>
        <w:pStyle w:val="FootnoteText"/>
      </w:pPr>
      <w:r>
        <w:rPr>
          <w:rStyle w:val="FootnoteReference"/>
        </w:rPr>
        <w:footnoteRef/>
      </w:r>
      <w:r>
        <w:t xml:space="preserve"> Cross-references for "faith made": 1John 2:5; 1John 4:17-18.</w:t>
      </w:r>
    </w:p>
  </w:footnote>
  <w:footnote w:id="17094">
    <w:p>
      <w:pPr>
        <w:pStyle w:val="FootnoteText"/>
      </w:pPr>
      <w:r>
        <w:rPr>
          <w:rStyle w:val="FootnoteReference"/>
        </w:rPr>
        <w:footnoteRef/>
      </w:r>
      <w:r>
        <w:t xml:space="preserve"> Cross-references for "the scripture": Mark 12:10; Mark 15:28; Luke 4:21; Acts 1:16; Rom 9:17; Rom 11:2; Gal 3:8-10; Gal 3:22; 2Tim 3:16; 1Pet 2:6.</w:t>
      </w:r>
    </w:p>
  </w:footnote>
  <w:footnote w:id="17095">
    <w:p>
      <w:pPr>
        <w:pStyle w:val="FootnoteText"/>
      </w:pPr>
      <w:r>
        <w:rPr>
          <w:rStyle w:val="FootnoteReference"/>
        </w:rPr>
        <w:footnoteRef/>
      </w:r>
      <w:r>
        <w:t xml:space="preserve"> Cross-references for "Abraham": Gen 15:6; Rom 4:3-6; Rom 4:10-11; Rom 4:22-24; Gal 3:6.</w:t>
      </w:r>
    </w:p>
  </w:footnote>
  <w:footnote w:id="17096">
    <w:p>
      <w:pPr>
        <w:pStyle w:val="FootnoteText"/>
      </w:pPr>
      <w:r>
        <w:rPr>
          <w:rStyle w:val="FootnoteReference"/>
        </w:rPr>
        <w:footnoteRef/>
      </w:r>
      <w:r>
        <w:t xml:space="preserve"> Cross-references for "the Friend": Exod 33:11; 2Chr 20:7; Job 16:21; Isa 41:8; John 15:13-15.</w:t>
      </w:r>
    </w:p>
  </w:footnote>
  <w:footnote w:id="17097">
    <w:p>
      <w:pPr>
        <w:pStyle w:val="FootnoteText"/>
      </w:pPr>
      <w:r>
        <w:rPr>
          <w:rStyle w:val="FootnoteReference"/>
        </w:rPr>
        <w:footnoteRef/>
      </w:r>
      <w:r>
        <w:t xml:space="preserve"> Cross-references: Ps 60:12; Jas 2:15-18; Jas 2:21-22.</w:t>
      </w:r>
    </w:p>
  </w:footnote>
  <w:footnote w:id="17098">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099">
    <w:p>
      <w:pPr>
        <w:pStyle w:val="FootnoteText"/>
      </w:pPr>
      <w:r>
        <w:rPr>
          <w:rStyle w:val="FootnoteReference"/>
        </w:rPr>
        <w:footnoteRef/>
      </w:r>
      <w:r>
        <w:t xml:space="preserve"> Cross-references for "justified": Jas 2:18; Jas 2:22.</w:t>
      </w:r>
    </w:p>
  </w:footnote>
  <w:footnote w:id="1710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01">
    <w:p>
      <w:pPr>
        <w:pStyle w:val="FootnoteText"/>
      </w:pPr>
      <w:r>
        <w:rPr>
          <w:rStyle w:val="FootnoteReference"/>
        </w:rPr>
        <w:footnoteRef/>
      </w:r>
      <w:r>
        <w:t xml:space="preserve"> Cross-references: Josh 2:1; Matt 1:5.</w:t>
      </w:r>
    </w:p>
  </w:footnote>
  <w:footnote w:id="17102">
    <w:p>
      <w:pPr>
        <w:pStyle w:val="FootnoteText"/>
      </w:pPr>
      <w:r>
        <w:rPr>
          <w:rStyle w:val="FootnoteReference"/>
        </w:rPr>
        <w:footnoteRef/>
      </w:r>
      <w:r>
        <w:t xml:space="preserve"> Cross-references: Matt 21:31.</w:t>
      </w:r>
    </w:p>
  </w:footnote>
  <w:footnote w:id="17103">
    <w:p>
      <w:pPr>
        <w:pStyle w:val="FootnoteText"/>
      </w:pPr>
      <w:r>
        <w:rPr>
          <w:rStyle w:val="FootnoteReference"/>
        </w:rPr>
        <w:footnoteRef/>
      </w:r>
      <w:r>
        <w:t xml:space="preserve"> Cross-references: Job 34:14-15; Ps 104:29; Ps 146:4; Eccl 12:7; Isa 2:22; Luke 23:46; Acts 7:59-60.</w:t>
      </w:r>
    </w:p>
  </w:footnote>
  <w:footnote w:id="17104">
    <w:p>
      <w:pPr>
        <w:pStyle w:val="FootnoteText"/>
      </w:pPr>
      <w:r>
        <w:rPr>
          <w:rStyle w:val="FootnoteReference"/>
        </w:rPr>
        <w:footnoteRef/>
      </w:r>
      <w:r>
        <w:t xml:space="preserve"> Cross-references: Jas 2:14; Jas 2:17; Jas 2:20.</w:t>
      </w:r>
    </w:p>
  </w:footnote>
  <w:footnote w:id="1710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06">
    <w:p>
      <w:pPr>
        <w:pStyle w:val="FootnoteText"/>
      </w:pPr>
      <w:r>
        <w:rPr>
          <w:rStyle w:val="FootnoteReference"/>
        </w:rPr>
        <w:footnoteRef/>
      </w:r>
      <w:r>
        <w:t xml:space="preserve"> Cross-references for "condemnation": Matt 7:1-2; Matt 23:14; 1Cor 11:29-32.</w:t>
      </w:r>
    </w:p>
  </w:footnote>
  <w:footnote w:id="1710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08">
    <w:p>
      <w:pPr>
        <w:pStyle w:val="FootnoteText"/>
      </w:pPr>
      <w:r>
        <w:rPr>
          <w:rStyle w:val="FootnoteReference"/>
        </w:rPr>
        <w:footnoteRef/>
      </w:r>
      <w:r>
        <w:t xml:space="preserve"> Cross-references for "a perfect": Matt 12:37; Col 1:28; Col 4:12; Heb 13:21; Jas 1:4; 1Pet 5:10.</w:t>
      </w:r>
    </w:p>
  </w:footnote>
  <w:footnote w:id="17109">
    <w:p>
      <w:pPr>
        <w:pStyle w:val="FootnoteText"/>
      </w:pPr>
      <w:r>
        <w:rPr>
          <w:rStyle w:val="FootnoteReference"/>
        </w:rPr>
        <w:footnoteRef/>
      </w:r>
      <w:r>
        <w:t xml:space="preserve"> Cross-references for "to bridle": 1Cor 9:27.</w:t>
      </w:r>
    </w:p>
  </w:footnote>
  <w:footnote w:id="17110">
    <w:p>
      <w:pPr>
        <w:pStyle w:val="FootnoteText"/>
      </w:pPr>
      <w:r>
        <w:rPr>
          <w:rStyle w:val="FootnoteReference"/>
        </w:rPr>
        <w:footnoteRef/>
      </w:r>
      <w:r>
        <w:t xml:space="preserve"> Cross-references: 1Kgs 8:46; 2Chr 6:36; Prov 20:9; Eccl 7:20; Isa 64:6; Rom 3:10; Rom 7:21; Gal 3:22; Gal 5:17; 1John 1:8-10.</w:t>
      </w:r>
    </w:p>
  </w:footnote>
  <w:footnote w:id="17111">
    <w:p>
      <w:pPr>
        <w:pStyle w:val="FootnoteText"/>
      </w:pPr>
      <w:r>
        <w:rPr>
          <w:rStyle w:val="FootnoteReference"/>
        </w:rPr>
        <w:footnoteRef/>
      </w:r>
      <w:r>
        <w:t xml:space="preserve"> Cross-references: Ps 34:13; Prov 13:3; Jas 1:26; Jas 3:5-6; 1Pet 3:10.</w:t>
      </w:r>
    </w:p>
  </w:footnote>
  <w:footnote w:id="17112">
    <w:p>
      <w:pPr>
        <w:pStyle w:val="FootnoteText"/>
      </w:pPr>
      <w:r>
        <w:rPr>
          <w:rStyle w:val="FootnoteReference"/>
        </w:rPr>
        <w:footnoteRef/>
      </w:r>
      <w:r>
        <w:t xml:space="preserve"> Cross-references: 2Kgs 19:28; Ps 32:9; Ps 39:1; Isa 37:29; Jas 1:26.</w:t>
      </w:r>
    </w:p>
  </w:footnote>
  <w:footnote w:id="17113">
    <w:p>
      <w:pPr>
        <w:pStyle w:val="FootnoteText"/>
      </w:pPr>
      <w:r>
        <w:rPr>
          <w:rStyle w:val="FootnoteReference"/>
        </w:rPr>
        <w:footnoteRef/>
      </w:r>
      <w:r>
        <w:t xml:space="preserve"> Cross-references for "are driven": Ps 107:25-27; Jonah 1:4; Matt 8:24; Acts 27:14-38.</w:t>
      </w:r>
    </w:p>
  </w:footnote>
  <w:footnote w:id="1711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1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1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17">
    <w:p>
      <w:pPr>
        <w:pStyle w:val="FootnoteText"/>
      </w:pPr>
      <w:r>
        <w:rPr>
          <w:rStyle w:val="FootnoteReference"/>
        </w:rPr>
        <w:footnoteRef/>
      </w:r>
      <w:r>
        <w:t xml:space="preserve"> Cross-references for "is tamed": Mark 5:4.</w:t>
      </w:r>
    </w:p>
  </w:footnote>
  <w:footnote w:id="17118">
    <w:p>
      <w:pPr>
        <w:pStyle w:val="FootnoteText"/>
      </w:pPr>
      <w:r>
        <w:rPr>
          <w:rStyle w:val="FootnoteReference"/>
        </w:rPr>
        <w:footnoteRef/>
      </w:r>
      <w:r>
        <w:t xml:space="preserve"> Cross-references for "an unruly": Ps 55:21; Ps 57:4; Ps 59:7; Ps 64:3-4; Jas 3:6.</w:t>
      </w:r>
    </w:p>
  </w:footnote>
  <w:footnote w:id="17119">
    <w:p>
      <w:pPr>
        <w:pStyle w:val="FootnoteText"/>
      </w:pPr>
      <w:r>
        <w:rPr>
          <w:rStyle w:val="FootnoteReference"/>
        </w:rPr>
        <w:footnoteRef/>
      </w:r>
      <w:r>
        <w:t xml:space="preserve"> Cross-references for "full": Deut 32:33; Ps 58:4; Ps 140:3; Eccl 10:11; Rom 3:13; Rev 12:9.</w:t>
      </w:r>
    </w:p>
  </w:footnote>
  <w:footnote w:id="17120">
    <w:p>
      <w:pPr>
        <w:pStyle w:val="FootnoteText"/>
      </w:pPr>
      <w:r>
        <w:rPr>
          <w:rStyle w:val="FootnoteReference"/>
        </w:rPr>
        <w:footnoteRef/>
      </w:r>
      <w:r>
        <w:t xml:space="preserve"> Cross-references for "bless": 1Chr 29:10; 1Chr 29:20; Ps 34:1; Ps 63:4; Ps 145:1; Ps 145:21; Isa 29:13; Eph 1:3; 1Pet 1:3.</w:t>
      </w:r>
    </w:p>
  </w:footnote>
  <w:footnote w:id="17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22">
    <w:p>
      <w:pPr>
        <w:pStyle w:val="FootnoteText"/>
      </w:pPr>
      <w:r>
        <w:rPr>
          <w:rStyle w:val="FootnoteReference"/>
        </w:rPr>
        <w:footnoteRef/>
      </w:r>
      <w:r>
        <w:t xml:space="preserve"> Cross-references for "made": Gen 1:26-27; Gen 5:1; Gen 9:6; 1Cor 11:7.</w:t>
      </w:r>
    </w:p>
  </w:footnote>
  <w:footnote w:id="17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5">
    <w:p>
      <w:pPr>
        <w:pStyle w:val="FootnoteText"/>
      </w:pPr>
      <w:r>
        <w:rPr>
          <w:rStyle w:val="FootnoteReference"/>
        </w:rPr>
        <w:footnoteRef/>
      </w:r>
      <w:r>
        <w:t xml:space="preserve"> Cross-references: Ps 16:9; Ps 30:12; Ps 35:28; Ps 51:14; Ps 57:8; Ps 62:4; Ps 71:24; Ps 108:1; Acts 2:26.</w:t>
      </w:r>
    </w:p>
  </w:footnote>
  <w:footnote w:id="17126">
    <w:p>
      <w:pPr>
        <w:pStyle w:val="FootnoteText"/>
      </w:pPr>
      <w:r>
        <w:rPr>
          <w:rStyle w:val="FootnoteReference"/>
        </w:rPr>
        <w:footnoteRef/>
      </w:r>
      <w:r>
        <w:t xml:space="preserve"> Cross-references: Judg 9:27; 2Sam 16:5; 2Sam 19:21; Ps 10:7; Ps 59:12; Ps 109:17-18; Eccl 7:22; Matt 5:44; Matt 26:74; Rom 3:14.</w:t>
      </w:r>
    </w:p>
  </w:footnote>
  <w:footnote w:id="17127">
    <w:p>
      <w:pPr>
        <w:pStyle w:val="FootnoteText"/>
      </w:pPr>
      <w:r>
        <w:rPr>
          <w:rStyle w:val="FootnoteReference"/>
        </w:rPr>
        <w:footnoteRef/>
      </w:r>
      <w:r>
        <w:t xml:space="preserve"> Cross-references: Ps 50:16-20; Jer 7:4-10; Mic 3:11; Rom 12:14; 1Pet 3:9.</w:t>
      </w:r>
    </w:p>
  </w:footnote>
  <w:footnote w:id="17128">
    <w:p>
      <w:pPr>
        <w:pStyle w:val="FootnoteText"/>
      </w:pPr>
      <w:r>
        <w:rPr>
          <w:rStyle w:val="FootnoteReference"/>
        </w:rPr>
        <w:footnoteRef/>
      </w:r>
      <w:r>
        <w:t xml:space="preserve"> Cross-references: Jas 3:11.</w:t>
      </w:r>
    </w:p>
  </w:footnote>
  <w:footnote w:id="17129">
    <w:p>
      <w:pPr>
        <w:pStyle w:val="FootnoteText"/>
      </w:pPr>
      <w:r>
        <w:rPr>
          <w:rStyle w:val="FootnoteReference"/>
        </w:rPr>
        <w:footnoteRef/>
      </w:r>
      <w:r>
        <w:t xml:space="preserve"> Cross-references for "the fig tree": Isa 5:2-4; Jer 2:21; Matt 7:16-20; Matt 12:33; Luke 6:43-44; Rom 11:16-18.</w:t>
      </w:r>
    </w:p>
  </w:footnote>
  <w:footnote w:id="17130">
    <w:p>
      <w:pPr>
        <w:pStyle w:val="FootnoteText"/>
      </w:pPr>
      <w:r>
        <w:rPr>
          <w:rStyle w:val="FootnoteReference"/>
        </w:rPr>
        <w:footnoteRef/>
      </w:r>
      <w:r>
        <w:t xml:space="preserve"> Cross-references: Exod 15:23-25; 2Kgs 2:19-22; Ezek 47:8-11.</w:t>
      </w:r>
    </w:p>
  </w:footnote>
  <w:footnote w:id="17131">
    <w:p>
      <w:pPr>
        <w:pStyle w:val="FootnoteText"/>
      </w:pPr>
      <w:r>
        <w:rPr>
          <w:rStyle w:val="FootnoteReference"/>
        </w:rPr>
        <w:footnoteRef/>
      </w:r>
      <w:r>
        <w:t xml:space="preserve"> Cross-references for "is a": Ps 107:43; Eccl 8:1; Eccl 8:5; Jer 9:12; Jer 9:23; Matt 7:24; 1Cor 6:5; Gal 6:4; Jas 3:1.</w:t>
      </w:r>
    </w:p>
  </w:footnote>
  <w:footnote w:id="17132">
    <w:p>
      <w:pPr>
        <w:pStyle w:val="FootnoteText"/>
      </w:pPr>
      <w:r>
        <w:rPr>
          <w:rStyle w:val="FootnoteReference"/>
        </w:rPr>
        <w:footnoteRef/>
      </w:r>
      <w:r>
        <w:t xml:space="preserve"> Cross-references for "a good": Phil 1:27; 1Tim 4:12; Heb 13:5; 1Pet 2:12; 1Pet 3:1-2; 1Pet 3:16.</w:t>
      </w:r>
    </w:p>
  </w:footnote>
  <w:footnote w:id="17133">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34">
    <w:p>
      <w:pPr>
        <w:pStyle w:val="FootnoteText"/>
      </w:pPr>
      <w:r>
        <w:rPr>
          <w:rStyle w:val="FootnoteReference"/>
        </w:rPr>
        <w:footnoteRef/>
      </w:r>
      <w:r>
        <w:t xml:space="preserve"> Cross-references: 2Chr 2:12-13; Job 28:28; Isa 11:3; Dan 2:21.</w:t>
      </w:r>
    </w:p>
  </w:footnote>
  <w:footnote w:id="17135">
    <w:p>
      <w:pPr>
        <w:pStyle w:val="FootnoteText"/>
      </w:pPr>
      <w:r>
        <w:rPr>
          <w:rStyle w:val="FootnoteReference"/>
        </w:rPr>
        <w:footnoteRef/>
      </w:r>
      <w:r>
        <w:t xml:space="preserve"> Cross-references: Isa 60:6; 2Cor 8:24; Jas 2:18; 1Pet 2:9.</w:t>
      </w:r>
    </w:p>
  </w:footnote>
  <w:footnote w:id="17136">
    <w:p>
      <w:pPr>
        <w:pStyle w:val="FootnoteText"/>
      </w:pPr>
      <w:r>
        <w:rPr>
          <w:rStyle w:val="FootnoteReference"/>
        </w:rPr>
        <w:footnoteRef/>
      </w:r>
      <w:r>
        <w:t xml:space="preserve"> Cross-references for "glory": Rom 2:17; Rom 2:23-29; 1Cor 4:7-8; 1Cor 5:2; 1Cor 5:6; Gal 6:13.</w:t>
      </w:r>
    </w:p>
  </w:footnote>
  <w:footnote w:id="17137">
    <w:p>
      <w:pPr>
        <w:pStyle w:val="FootnoteText"/>
      </w:pPr>
      <w:r>
        <w:rPr>
          <w:rStyle w:val="FootnoteReference"/>
        </w:rPr>
        <w:footnoteRef/>
      </w:r>
      <w:r>
        <w:t xml:space="preserve"> Cross-references for "and lie": 2Kgs 10:16; 2Kgs 10:31; John 16:2; Acts 26:9.</w:t>
      </w:r>
    </w:p>
  </w:footnote>
  <w:footnote w:id="17138">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139">
    <w:p>
      <w:pPr>
        <w:pStyle w:val="FootnoteText"/>
      </w:pPr>
      <w:r>
        <w:rPr>
          <w:rStyle w:val="FootnoteReference"/>
        </w:rPr>
        <w:footnoteRef/>
      </w:r>
      <w:r>
        <w:t xml:space="preserve"> Cross-references for "wisdom": John 3:17; 1Cor 3:3; Phil 3:19; Jas 1:5; Jas 1:17; Jas 3:17.</w:t>
      </w:r>
    </w:p>
  </w:footnote>
  <w:footnote w:id="17140">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141">
    <w:p>
      <w:pPr>
        <w:pStyle w:val="FootnoteText"/>
      </w:pPr>
      <w:r>
        <w:rPr>
          <w:rStyle w:val="FootnoteReference"/>
        </w:rPr>
        <w:footnoteRef/>
      </w:r>
      <w:r>
        <w:t xml:space="preserve"> Cross-references: 1Cor 2:14.</w:t>
      </w:r>
    </w:p>
  </w:footnote>
  <w:footnote w:id="17142">
    <w:p>
      <w:pPr>
        <w:pStyle w:val="FootnoteText"/>
      </w:pPr>
      <w:r>
        <w:rPr>
          <w:rStyle w:val="FootnoteReference"/>
        </w:rPr>
        <w:footnoteRef/>
      </w:r>
      <w:r>
        <w:t xml:space="preserve"> Cross-references: Gen 3:1-5; John 8:44; Acts 13:10; 2Cor 11:3; 2Cor 11:13-15; 1John 3:8-10; Jude 1:19; Rev 9:11; Rev 12:9.</w:t>
      </w:r>
    </w:p>
  </w:footnote>
  <w:footnote w:id="17143">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144">
    <w:p>
      <w:pPr>
        <w:pStyle w:val="FootnoteText"/>
      </w:pPr>
      <w:r>
        <w:rPr>
          <w:rStyle w:val="FootnoteReference"/>
        </w:rPr>
        <w:footnoteRef/>
      </w:r>
      <w:r>
        <w:t xml:space="preserve"> Cross-references for "first": Mal 3:3; Matt 5:8; Phil 4:8; Titus 1:15; Jas 4:8; 1John 3:3.</w:t>
      </w:r>
    </w:p>
  </w:footnote>
  <w:footnote w:id="17145">
    <w:p>
      <w:pPr>
        <w:pStyle w:val="FootnoteText"/>
      </w:pPr>
      <w:r>
        <w:rPr>
          <w:rStyle w:val="FootnoteReference"/>
        </w:rPr>
        <w:footnoteRef/>
      </w:r>
      <w:r>
        <w:t xml:space="preserve"> Cross-references for "peaceable": 1Chr 22:9; Isa 2:4; Isa 9:6-7; Isa 11:2-9; Isa 32:15-17; Rom 12:18; Heb 12:14.</w:t>
      </w:r>
    </w:p>
  </w:footnote>
  <w:footnote w:id="17146">
    <w:p>
      <w:pPr>
        <w:pStyle w:val="FootnoteText"/>
      </w:pPr>
      <w:r>
        <w:rPr>
          <w:rStyle w:val="FootnoteReference"/>
        </w:rPr>
        <w:footnoteRef/>
      </w:r>
      <w:r>
        <w:t xml:space="preserve"> Cross-references for "gentle": Isa 40:11; 1Cor 13:4-7; 2Cor 10:1; Gal 5:22-23; Eph 5:9; 1Thess 2:7; 2Tim 2:24; Titus 3:2.</w:t>
      </w:r>
    </w:p>
  </w:footnote>
  <w:footnote w:id="17147">
    <w:p>
      <w:pPr>
        <w:pStyle w:val="FootnoteText"/>
      </w:pPr>
      <w:r>
        <w:rPr>
          <w:rStyle w:val="FootnoteReference"/>
        </w:rPr>
        <w:footnoteRef/>
      </w:r>
      <w:r>
        <w:t xml:space="preserve"> Cross-references for "full": John 1:14; Acts 9:36; Acts 11:24; Rom 15:14; 2Cor 9:10; Phil 1:11; Col 1:10.</w:t>
      </w:r>
    </w:p>
  </w:footnote>
  <w:footnote w:id="17148">
    <w:p>
      <w:pPr>
        <w:pStyle w:val="FootnoteText"/>
      </w:pPr>
      <w:r>
        <w:rPr>
          <w:rStyle w:val="FootnoteReference"/>
        </w:rPr>
        <w:footnoteRef/>
      </w:r>
      <w:r>
        <w:t xml:space="preserve"> Cross-references for "hypocrisy": Isa 32:6; Matt 23:28; Luke 12:1-2; John 1:47; Rom 12:9; 1Pet 1:22; 1Pet 2:1; 1John 3:18.</w:t>
      </w:r>
    </w:p>
  </w:footnote>
  <w:footnote w:id="17149">
    <w:p>
      <w:pPr>
        <w:pStyle w:val="FootnoteText"/>
      </w:pPr>
      <w:r>
        <w:rPr>
          <w:rStyle w:val="FootnoteReference"/>
        </w:rPr>
        <w:footnoteRef/>
      </w:r>
      <w:r>
        <w:t xml:space="preserve"> Cross-references for "the fruit": Prov 11:18; Prov 11:28; Prov 11:30; Isa 32:16-17; Hos 10:12; Matt 5:9; John 4:36; Phil 1:11; Heb 12:11; Jas 1:20.</w:t>
      </w:r>
    </w:p>
  </w:footnote>
  <w:footnote w:id="17150">
    <w:p>
      <w:pPr>
        <w:pStyle w:val="FootnoteText"/>
      </w:pPr>
      <w:r>
        <w:rPr>
          <w:rStyle w:val="FootnoteReference"/>
        </w:rPr>
        <w:footnoteRef/>
      </w:r>
      <w:r>
        <w:t xml:space="preserve"> Cross-references for "make": Matt 5:9.</w:t>
      </w:r>
    </w:p>
  </w:footnote>
  <w:footnote w:id="17151">
    <w:p>
      <w:pPr>
        <w:pStyle w:val="FootnoteText"/>
      </w:pPr>
      <w:r>
        <w:rPr>
          <w:rStyle w:val="FootnoteReference"/>
        </w:rPr>
        <w:footnoteRef/>
      </w:r>
      <w:r>
        <w:t xml:space="preserve"> Cross-references for "lusts": Jas 4:3.</w:t>
      </w:r>
    </w:p>
  </w:footnote>
  <w:footnote w:id="17152">
    <w:p>
      <w:pPr>
        <w:pStyle w:val="FootnoteText"/>
      </w:pPr>
      <w:r>
        <w:rPr>
          <w:rStyle w:val="FootnoteReference"/>
        </w:rPr>
        <w:footnoteRef/>
      </w:r>
      <w:r>
        <w:t xml:space="preserve"> Cross-references: Jas 3:14-18.</w:t>
      </w:r>
    </w:p>
  </w:footnote>
  <w:footnote w:id="17153">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154">
    <w:p>
      <w:pPr>
        <w:pStyle w:val="FootnoteText"/>
      </w:pPr>
      <w:r>
        <w:rPr>
          <w:rStyle w:val="FootnoteReference"/>
        </w:rPr>
        <w:footnoteRef/>
      </w:r>
      <w:r>
        <w:t xml:space="preserve"> Cross-references: Rom 7:5; Rom 7:23; Gal 5:17; Col 3:5.</w:t>
      </w:r>
    </w:p>
  </w:footnote>
  <w:footnote w:id="17155">
    <w:p>
      <w:pPr>
        <w:pStyle w:val="FootnoteText"/>
      </w:pPr>
      <w:r>
        <w:rPr>
          <w:rStyle w:val="FootnoteReference"/>
        </w:rPr>
        <w:footnoteRef/>
      </w:r>
      <w:r>
        <w:t xml:space="preserve"> Cross-references for "lust": Prov 1:19; Eccl 4:8; Hab 2:5; 1Tim 6:9-10; Jas 5:1-5.</w:t>
      </w:r>
    </w:p>
  </w:footnote>
  <w:footnote w:id="17156">
    <w:p>
      <w:pPr>
        <w:pStyle w:val="FootnoteText"/>
      </w:pPr>
      <w:r>
        <w:rPr>
          <w:rStyle w:val="FootnoteReference"/>
        </w:rPr>
        <w:footnoteRef/>
      </w:r>
      <w:r>
        <w:t xml:space="preserve"> Cross-references for "lusts": Jas 4:1.</w:t>
      </w:r>
    </w:p>
  </w:footnote>
  <w:footnote w:id="1715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158">
    <w:p>
      <w:pPr>
        <w:pStyle w:val="FootnoteText"/>
      </w:pPr>
      <w:r>
        <w:rPr>
          <w:rStyle w:val="FootnoteReference"/>
        </w:rPr>
        <w:footnoteRef/>
      </w:r>
      <w:r>
        <w:t xml:space="preserve"> Cross-references: Luke 15:13; Luke 15:30; Luke 16:1-2.</w:t>
      </w:r>
    </w:p>
  </w:footnote>
  <w:footnote w:id="17159">
    <w:p>
      <w:pPr>
        <w:pStyle w:val="FootnoteText"/>
      </w:pPr>
      <w:r>
        <w:rPr>
          <w:rStyle w:val="FootnoteReference"/>
        </w:rPr>
        <w:footnoteRef/>
      </w:r>
      <w:r>
        <w:t xml:space="preserve"> Cross-references for "adulterers": Ps 50:18; Ps 73:27; Isa 57:3; Jer 9:2; Hos 3:1; Matt 12:39; Matt 16:4.</w:t>
      </w:r>
    </w:p>
  </w:footnote>
  <w:footnote w:id="17160">
    <w:p>
      <w:pPr>
        <w:pStyle w:val="FootnoteText"/>
      </w:pPr>
      <w:r>
        <w:rPr>
          <w:rStyle w:val="FootnoteReference"/>
        </w:rPr>
        <w:footnoteRef/>
      </w:r>
      <w:r>
        <w:t xml:space="preserve"> Cross-references for "the friendship": John 7:7; John 15:19; John 15:23; John 17:14; 1John 2:15-16.</w:t>
      </w:r>
    </w:p>
  </w:footnote>
  <w:footnote w:id="17161">
    <w:p>
      <w:pPr>
        <w:pStyle w:val="FootnoteText"/>
      </w:pPr>
      <w:r>
        <w:rPr>
          <w:rStyle w:val="FootnoteReference"/>
        </w:rPr>
        <w:footnoteRef/>
      </w:r>
      <w:r>
        <w:t xml:space="preserve"> Cross-references for "enmity": Gen 3:15; Rom 8:7.</w:t>
      </w:r>
    </w:p>
  </w:footnote>
  <w:footnote w:id="17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63">
    <w:p>
      <w:pPr>
        <w:pStyle w:val="FootnoteText"/>
      </w:pPr>
      <w:r>
        <w:rPr>
          <w:rStyle w:val="FootnoteReference"/>
        </w:rPr>
        <w:footnoteRef/>
      </w:r>
      <w:r>
        <w:t xml:space="preserve"> Cross-references for "is the": Ps 21:8; Luke 19:27; John 15:23-24; Rom 5:10.</w:t>
      </w:r>
    </w:p>
  </w:footnote>
  <w:footnote w:id="171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66">
    <w:p>
      <w:pPr>
        <w:pStyle w:val="FootnoteText"/>
      </w:pPr>
      <w:r>
        <w:rPr>
          <w:rStyle w:val="FootnoteReference"/>
        </w:rPr>
        <w:footnoteRef/>
      </w:r>
      <w:r>
        <w:t xml:space="preserve"> Cross-references: Gal 1:10.</w:t>
      </w:r>
    </w:p>
  </w:footnote>
  <w:footnote w:id="17167">
    <w:p>
      <w:pPr>
        <w:pStyle w:val="FootnoteText"/>
      </w:pPr>
      <w:r>
        <w:rPr>
          <w:rStyle w:val="FootnoteReference"/>
        </w:rPr>
        <w:footnoteRef/>
      </w:r>
      <w:r>
        <w:t xml:space="preserve"> Cross-references for "the scripture": John 7:42; John 10:35; John 19:37; Rom 9:17; Gal 3:8.</w:t>
      </w:r>
    </w:p>
  </w:footnote>
  <w:footnote w:id="17168">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169">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170">
    <w:p>
      <w:pPr>
        <w:pStyle w:val="FootnoteText"/>
      </w:pPr>
      <w:r>
        <w:rPr>
          <w:rStyle w:val="FootnoteReference"/>
        </w:rPr>
        <w:footnoteRef/>
      </w:r>
      <w:r>
        <w:t xml:space="preserve"> Cross-references: 2Chr 32:26; 2Chr 33:12; 2Chr 33:19; 2Chr 33:23; 2Chr 34:27; Job 22:29; Ps 9:12; Prov 15:33; Prov 18:12; Prov 22:4; Isa 57:15.</w:t>
      </w:r>
    </w:p>
  </w:footnote>
  <w:footnote w:id="17171">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172">
    <w:p>
      <w:pPr>
        <w:pStyle w:val="FootnoteText"/>
      </w:pPr>
      <w:r>
        <w:rPr>
          <w:rStyle w:val="FootnoteReference"/>
        </w:rPr>
        <w:footnoteRef/>
      </w:r>
      <w:r>
        <w:t xml:space="preserve"> Cross-references for "Resist": Matt 4:3-11; Luke 4:2-13; Eph 4:27; Eph 6:11-12; 1Pet 5:8-9; Rev 12:9-11.</w:t>
      </w:r>
    </w:p>
  </w:footnote>
  <w:footnote w:id="17173">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174">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175">
    <w:p>
      <w:pPr>
        <w:pStyle w:val="FootnoteText"/>
      </w:pPr>
      <w:r>
        <w:rPr>
          <w:rStyle w:val="FootnoteReference"/>
        </w:rPr>
        <w:footnoteRef/>
      </w:r>
      <w:r>
        <w:t xml:space="preserve"> Cross-references: Gen 18:23; 1Chr 28:9; 2Chr 15:2; Ps 73:28; Ps 145:18; Isa 29:13; Isa 55:6-7; Hos 6:1-2; Zech 1:3; Mal 3:7; Heb 7:19; Heb 10:22.</w:t>
      </w:r>
    </w:p>
  </w:footnote>
  <w:footnote w:id="17176">
    <w:p>
      <w:pPr>
        <w:pStyle w:val="FootnoteText"/>
      </w:pPr>
      <w:r>
        <w:rPr>
          <w:rStyle w:val="FootnoteReference"/>
        </w:rPr>
        <w:footnoteRef/>
      </w:r>
      <w:r>
        <w:t xml:space="preserve"> Cross-references: Jas 1:8.</w:t>
      </w:r>
    </w:p>
  </w:footnote>
  <w:footnote w:id="17177">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178">
    <w:p>
      <w:pPr>
        <w:pStyle w:val="FootnoteText"/>
      </w:pPr>
      <w:r>
        <w:rPr>
          <w:rStyle w:val="FootnoteReference"/>
        </w:rPr>
        <w:footnoteRef/>
      </w:r>
      <w:r>
        <w:t xml:space="preserve"> Cross-references: Job 30:31; Prov 14:13; Eccl 2:2; Eccl 7:6; Lam 5:15; Luke 6:25; Luke 16:25; Rev 18:7-8.</w:t>
      </w:r>
    </w:p>
  </w:footnote>
  <w:footnote w:id="17179">
    <w:p>
      <w:pPr>
        <w:pStyle w:val="FootnoteText"/>
      </w:pPr>
      <w:r>
        <w:rPr>
          <w:rStyle w:val="FootnoteReference"/>
        </w:rPr>
        <w:footnoteRef/>
      </w:r>
      <w:r>
        <w:t xml:space="preserve"> Cross-references for "Humble": Jas 4:6-7.</w:t>
      </w:r>
    </w:p>
  </w:footnote>
  <w:footnote w:id="17180">
    <w:p>
      <w:pPr>
        <w:pStyle w:val="FootnoteText"/>
      </w:pPr>
      <w:r>
        <w:rPr>
          <w:rStyle w:val="FootnoteReference"/>
        </w:rPr>
        <w:footnoteRef/>
      </w:r>
      <w:r>
        <w:t xml:space="preserve"> Cross-references: 1Sam 2:9; Job 22:29; Ps 27:6; Ps 28:9; Ps 30:1; Ps 113:7; Ps 147:6; Matt 23:12; Luke 14:11; Luke 18:14; 1Pet 5:6.</w:t>
      </w:r>
    </w:p>
  </w:footnote>
  <w:footnote w:id="17181">
    <w:p>
      <w:pPr>
        <w:pStyle w:val="FootnoteText"/>
      </w:pPr>
      <w:r>
        <w:rPr>
          <w:rStyle w:val="FootnoteReference"/>
        </w:rPr>
        <w:footnoteRef/>
      </w:r>
      <w:r>
        <w:t xml:space="preserve"> Cross-references for "Speak": Ps 140:11; Eph 4:31; 1Tim 3:11; 2Tim 3:3; Titus 2:3; 1Pet 2:1.</w:t>
      </w:r>
    </w:p>
  </w:footnote>
  <w:footnote w:id="17182">
    <w:p>
      <w:pPr>
        <w:pStyle w:val="FootnoteText"/>
      </w:pPr>
      <w:r>
        <w:rPr>
          <w:rStyle w:val="FootnoteReference"/>
        </w:rPr>
        <w:footnoteRef/>
      </w:r>
      <w:r>
        <w:t xml:space="preserve"> Cross-references for "a doer": Rom 2:13; Jas 1:22-23; Jas 1:25.</w:t>
      </w:r>
    </w:p>
  </w:footnote>
  <w:footnote w:id="17183">
    <w:p>
      <w:pPr>
        <w:pStyle w:val="FootnoteText"/>
      </w:pPr>
      <w:r>
        <w:rPr>
          <w:rStyle w:val="FootnoteReference"/>
        </w:rPr>
        <w:footnoteRef/>
      </w:r>
      <w:r>
        <w:t xml:space="preserve"> Cross-references: Matt 7:1-2; Luke 6:37; Rom 2:1; Rom 14:3-4; Rom 14:10-12; 1Cor 4:5.</w:t>
      </w:r>
    </w:p>
  </w:footnote>
  <w:footnote w:id="17184">
    <w:p>
      <w:pPr>
        <w:pStyle w:val="FootnoteText"/>
      </w:pPr>
      <w:r>
        <w:rPr>
          <w:rStyle w:val="FootnoteReference"/>
        </w:rPr>
        <w:footnoteRef/>
      </w:r>
      <w:r>
        <w:t xml:space="preserve"> Cross-references: Rom 7:7; Rom 7:12-13.</w:t>
      </w:r>
    </w:p>
  </w:footnote>
  <w:footnote w:id="17185">
    <w:p>
      <w:pPr>
        <w:pStyle w:val="FootnoteText"/>
      </w:pPr>
      <w:r>
        <w:rPr>
          <w:rStyle w:val="FootnoteReference"/>
        </w:rPr>
        <w:footnoteRef/>
      </w:r>
      <w:r>
        <w:t xml:space="preserve"> Cross-references for "lawgiver": Isa 33:22.</w:t>
      </w:r>
    </w:p>
  </w:footnote>
  <w:footnote w:id="17186">
    <w:p>
      <w:pPr>
        <w:pStyle w:val="FootnoteText"/>
      </w:pPr>
      <w:r>
        <w:rPr>
          <w:rStyle w:val="FootnoteReference"/>
        </w:rPr>
        <w:footnoteRef/>
      </w:r>
      <w:r>
        <w:t xml:space="preserve"> Cross-references for "able": Matt 10:28; Luke 12:5; Heb 7:25.</w:t>
      </w:r>
    </w:p>
  </w:footnote>
  <w:footnote w:id="17187">
    <w:p>
      <w:pPr>
        <w:pStyle w:val="FootnoteText"/>
      </w:pPr>
      <w:r>
        <w:rPr>
          <w:rStyle w:val="FootnoteReference"/>
        </w:rPr>
        <w:footnoteRef/>
      </w:r>
      <w:r>
        <w:t xml:space="preserve"> Cross-references: 1Sam 25:10; Job 38:2; Rom 2:1; Rom 9:20; Rom 14:4; Rom 14:13.</w:t>
      </w:r>
    </w:p>
  </w:footnote>
  <w:footnote w:id="17188">
    <w:p>
      <w:pPr>
        <w:pStyle w:val="FootnoteText"/>
      </w:pPr>
      <w:r>
        <w:rPr>
          <w:rStyle w:val="FootnoteReference"/>
        </w:rPr>
        <w:footnoteRef/>
      </w:r>
      <w:r>
        <w:t xml:space="preserve"> Cross-references for "Go to": Gen 11:3-4; Gen 11:7; Eccl 2:1; Isa 5:5; Jas 5:1.</w:t>
      </w:r>
    </w:p>
  </w:footnote>
  <w:footnote w:id="17189">
    <w:p>
      <w:pPr>
        <w:pStyle w:val="FootnoteText"/>
      </w:pPr>
      <w:r>
        <w:rPr>
          <w:rStyle w:val="FootnoteReference"/>
        </w:rPr>
        <w:footnoteRef/>
      </w:r>
      <w:r>
        <w:t xml:space="preserve"> Cross-references for "and buy": Isa 24:2; Isa 56:11; Ezek 7:12; 1Cor 7:30.</w:t>
      </w:r>
    </w:p>
  </w:footnote>
  <w:footnote w:id="17190">
    <w:p>
      <w:pPr>
        <w:pStyle w:val="FootnoteText"/>
      </w:pPr>
      <w:r>
        <w:rPr>
          <w:rStyle w:val="FootnoteReference"/>
        </w:rPr>
        <w:footnoteRef/>
      </w:r>
      <w:r>
        <w:t xml:space="preserve"> Cross-references: Prov 27:1; Isa 56:12; Luke 12:17-20.</w:t>
      </w:r>
    </w:p>
  </w:footnote>
  <w:footnote w:id="17191">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192">
    <w:p>
      <w:pPr>
        <w:pStyle w:val="FootnoteText"/>
      </w:pPr>
      <w:r>
        <w:rPr>
          <w:rStyle w:val="FootnoteReference"/>
        </w:rPr>
        <w:footnoteRef/>
      </w:r>
      <w:r>
        <w:t xml:space="preserve"> Cross-references: 2Sam 15:25-26; Prov 19:21; Lam 3:37; Acts 18:21; Rom 1:10; Rom 15:32; 1Cor 4:19; 1Cor 16:7; Heb 6:3.</w:t>
      </w:r>
    </w:p>
  </w:footnote>
  <w:footnote w:id="17193">
    <w:p>
      <w:pPr>
        <w:pStyle w:val="FootnoteText"/>
      </w:pPr>
      <w:r>
        <w:rPr>
          <w:rStyle w:val="FootnoteReference"/>
        </w:rPr>
        <w:footnoteRef/>
      </w:r>
      <w:r>
        <w:t xml:space="preserve"> Cross-references: Ps 52:1; Ps 52:7; Prov 25:14; Prov 27:1; Isa 47:7-8; Isa 47:10; 1Cor 4:7-8; 1Cor 5:6; Jas 3:14; Rev 18:7.</w:t>
      </w:r>
    </w:p>
  </w:footnote>
  <w:footnote w:id="17194">
    <w:p>
      <w:pPr>
        <w:pStyle w:val="FootnoteText"/>
      </w:pPr>
      <w:r>
        <w:rPr>
          <w:rStyle w:val="FootnoteReference"/>
        </w:rPr>
        <w:footnoteRef/>
      </w:r>
      <w:r>
        <w:t xml:space="preserve"> Cross-references: Luke 12:47-48; John 9:41; John 13:17; John 15:22; Rom 1:20-21; Rom 1:32; Rom 2:17-23; Rom 7:13.</w:t>
      </w:r>
    </w:p>
  </w:footnote>
  <w:footnote w:id="17195">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96">
    <w:p>
      <w:pPr>
        <w:pStyle w:val="FootnoteText"/>
      </w:pPr>
      <w:r>
        <w:rPr>
          <w:rStyle w:val="FootnoteReference"/>
        </w:rPr>
        <w:footnoteRef/>
      </w:r>
      <w:r>
        <w:t xml:space="preserve"> Cross-references: Jas 4:13.</w:t>
      </w:r>
    </w:p>
  </w:footnote>
  <w:footnote w:id="17197">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98">
    <w:p>
      <w:pPr>
        <w:pStyle w:val="FootnoteText"/>
      </w:pPr>
      <w:r>
        <w:rPr>
          <w:rStyle w:val="FootnoteReference"/>
        </w:rPr>
        <w:footnoteRef/>
      </w:r>
      <w:r>
        <w:t xml:space="preserve"> Cross-references for "Your riches": Jer 17:11; Matt 6:19-20; Luke 12:33; 1Pet 1:4.</w:t>
      </w:r>
    </w:p>
  </w:footnote>
  <w:footnote w:id="17199">
    <w:p>
      <w:pPr>
        <w:pStyle w:val="FootnoteText"/>
      </w:pPr>
      <w:r>
        <w:rPr>
          <w:rStyle w:val="FootnoteReference"/>
        </w:rPr>
        <w:footnoteRef/>
      </w:r>
      <w:r>
        <w:t xml:space="preserve"> Cross-references: Job 13:28; Ps 39:11; Isa 50:9; Isa 51:8; Hos 5:12; Jas 2:2.</w:t>
      </w:r>
    </w:p>
  </w:footnote>
  <w:footnote w:id="17200">
    <w:p>
      <w:pPr>
        <w:pStyle w:val="FootnoteText"/>
      </w:pPr>
      <w:r>
        <w:rPr>
          <w:rStyle w:val="FootnoteReference"/>
        </w:rPr>
        <w:footnoteRef/>
      </w:r>
      <w:r>
        <w:t xml:space="preserve"> Cross-references for "cankered": 2Tim 2:17.</w:t>
      </w:r>
    </w:p>
  </w:footnote>
  <w:footnote w:id="17201">
    <w:p>
      <w:pPr>
        <w:pStyle w:val="FootnoteText"/>
      </w:pPr>
      <w:r>
        <w:rPr>
          <w:rStyle w:val="FootnoteReference"/>
        </w:rPr>
        <w:footnoteRef/>
      </w:r>
      <w:r>
        <w:t xml:space="preserve"> Cross-references for "a witness": Gen 31:48; Gen 31:52; Josh 24:27; Job 16:8.</w:t>
      </w:r>
    </w:p>
  </w:footnote>
  <w:footnote w:id="17202">
    <w:p>
      <w:pPr>
        <w:pStyle w:val="FootnoteText"/>
      </w:pPr>
      <w:r>
        <w:rPr>
          <w:rStyle w:val="FootnoteReference"/>
        </w:rPr>
        <w:footnoteRef/>
      </w:r>
      <w:r>
        <w:t xml:space="preserve"> Cross-references for "and shall": Jer 19:9; Mic 3:3; Rev 17:16; Rev 20:15; Rev 21:8.</w:t>
      </w:r>
    </w:p>
  </w:footnote>
  <w:footnote w:id="17203">
    <w:p>
      <w:pPr>
        <w:pStyle w:val="FootnoteText"/>
      </w:pPr>
      <w:r>
        <w:rPr>
          <w:rStyle w:val="FootnoteReference"/>
        </w:rPr>
        <w:footnoteRef/>
      </w:r>
      <w:r>
        <w:t xml:space="preserve"> Cross-references for "the last": Gen 49:1; Isa 2:2; Mic 4:1; Acts 2:17; 2Pet 3:3.</w:t>
      </w:r>
    </w:p>
  </w:footnote>
  <w:footnote w:id="17204">
    <w:p>
      <w:pPr>
        <w:pStyle w:val="FootnoteText"/>
      </w:pPr>
      <w:r>
        <w:rPr>
          <w:rStyle w:val="FootnoteReference"/>
        </w:rPr>
        <w:footnoteRef/>
      </w:r>
      <w:r>
        <w:t xml:space="preserve"> Cross-references: Deut 32:33-34; Job 14:16-17; Rom 2:5.</w:t>
      </w:r>
    </w:p>
  </w:footnote>
  <w:footnote w:id="17205">
    <w:p>
      <w:pPr>
        <w:pStyle w:val="FootnoteText"/>
      </w:pPr>
      <w:r>
        <w:rPr>
          <w:rStyle w:val="FootnoteReference"/>
        </w:rPr>
        <w:footnoteRef/>
      </w:r>
      <w:r>
        <w:t xml:space="preserve"> Cross-references for "the hire": Lev 19:13; Deut 24:14-15; Job 24:10-11; Job 31:38-39; Isa 5:7; Jer 22:13; Hab 2:11; Mal 3:5; Col 4:1.</w:t>
      </w:r>
    </w:p>
  </w:footnote>
  <w:footnote w:id="17206">
    <w:p>
      <w:pPr>
        <w:pStyle w:val="FootnoteText"/>
      </w:pPr>
      <w:r>
        <w:rPr>
          <w:rStyle w:val="FootnoteReference"/>
        </w:rPr>
        <w:footnoteRef/>
      </w:r>
      <w:r>
        <w:t xml:space="preserve"> Cross-references for "the cries": Gen 4:10; Exod 2:23-24; Exod 3:9; Exod 22:22-24; Exod 22:27; Deut 24:15; Job 34:28; Ps 9:12; Luke 18:7.</w:t>
      </w:r>
    </w:p>
  </w:footnote>
  <w:footnote w:id="1720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08">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09">
    <w:p>
      <w:pPr>
        <w:pStyle w:val="FootnoteText"/>
      </w:pPr>
      <w:r>
        <w:rPr>
          <w:rStyle w:val="FootnoteReference"/>
        </w:rPr>
        <w:footnoteRef/>
      </w:r>
      <w:r>
        <w:t xml:space="preserve"> Cross-references for "been": Isa 3:16; Rom 13:13.</w:t>
      </w:r>
    </w:p>
  </w:footnote>
  <w:footnote w:id="17210">
    <w:p>
      <w:pPr>
        <w:pStyle w:val="FootnoteText"/>
      </w:pPr>
      <w:r>
        <w:rPr>
          <w:rStyle w:val="FootnoteReference"/>
        </w:rPr>
        <w:footnoteRef/>
      </w:r>
      <w:r>
        <w:t xml:space="preserve"> Cross-references for "as in": Prov 7:14; Prov 17:1; Isa 22:13; Ezek 39:17; Rev 19:17-18.</w:t>
      </w:r>
    </w:p>
  </w:footnote>
  <w:footnote w:id="17211">
    <w:p>
      <w:pPr>
        <w:pStyle w:val="FootnoteText"/>
      </w:pPr>
      <w:r>
        <w:rPr>
          <w:rStyle w:val="FootnoteReference"/>
        </w:rPr>
        <w:footnoteRef/>
      </w:r>
      <w:r>
        <w:t xml:space="preserve"> Cross-references for "Be patient": Luke 8:15; Rom 2:7; Rom 8:24-25; Rom 15:4; 2Cor 6:4-5; Gal 5:5; Gal 6:9; Col 1:11; 1Thess 1:3; Heb 6:15; Heb 12:1-3.</w:t>
      </w:r>
    </w:p>
  </w:footnote>
  <w:footnote w:id="17212">
    <w:p>
      <w:pPr>
        <w:pStyle w:val="FootnoteText"/>
      </w:pPr>
      <w:r>
        <w:rPr>
          <w:rStyle w:val="FootnoteReference"/>
        </w:rPr>
        <w:footnoteRef/>
      </w:r>
      <w:r>
        <w:t xml:space="preserve"> Cross-references: Matt 24:27; Matt 24:44; Luke 18:8; Luke 21:27; 1Cor 1:7; 1Thess 2:19; 1Thess 3:13; Jas 5:8-9; 2Pet 3:4.</w:t>
      </w:r>
    </w:p>
  </w:footnote>
  <w:footnote w:id="17213">
    <w:p>
      <w:pPr>
        <w:pStyle w:val="FootnoteText"/>
      </w:pPr>
      <w:r>
        <w:rPr>
          <w:rStyle w:val="FootnoteReference"/>
        </w:rPr>
        <w:footnoteRef/>
      </w:r>
      <w:r>
        <w:t xml:space="preserve"> Cross-references: Gen 49:18; Ps 37:7; Ps 40:1-3; Ps 130:5; Lam 3:25-26; Mic 7:7; Hab 2:3; Rom 8:25; Gal 5:22; 1Thess 1:10; 2Thess 3:5; Heb 10:35-37.</w:t>
      </w:r>
    </w:p>
  </w:footnote>
  <w:footnote w:id="17214">
    <w:p>
      <w:pPr>
        <w:pStyle w:val="FootnoteText"/>
      </w:pPr>
      <w:r>
        <w:rPr>
          <w:rStyle w:val="FootnoteReference"/>
        </w:rPr>
        <w:footnoteRef/>
      </w:r>
      <w:r>
        <w:t xml:space="preserve"> Cross-references: Ps 27:14.</w:t>
      </w:r>
    </w:p>
  </w:footnote>
  <w:footnote w:id="17215">
    <w:p>
      <w:pPr>
        <w:pStyle w:val="FootnoteText"/>
      </w:pPr>
      <w:r>
        <w:rPr>
          <w:rStyle w:val="FootnoteReference"/>
        </w:rPr>
        <w:footnoteRef/>
      </w:r>
      <w:r>
        <w:t xml:space="preserve"> Cross-references: Phil 4:5; Heb 10:25-37; Jas 5:9; 1Pet 4:7; Rev 22:20.</w:t>
      </w:r>
    </w:p>
  </w:footnote>
  <w:footnote w:id="17216">
    <w:p>
      <w:pPr>
        <w:pStyle w:val="FootnoteText"/>
      </w:pPr>
      <w:r>
        <w:rPr>
          <w:rStyle w:val="FootnoteReference"/>
        </w:rPr>
        <w:footnoteRef/>
      </w:r>
      <w:r>
        <w:t xml:space="preserve"> Cross-references for "Grudge not": Lev 19:18; Ps 59:15; Mark 6:19; 2Cor 9:7; Gal 5:14; Gal 5:26; Jas 4:11; 1Pet 4:9.</w:t>
      </w:r>
    </w:p>
  </w:footnote>
  <w:footnote w:id="17217">
    <w:p>
      <w:pPr>
        <w:pStyle w:val="FootnoteText"/>
      </w:pPr>
      <w:r>
        <w:rPr>
          <w:rStyle w:val="FootnoteReference"/>
        </w:rPr>
        <w:footnoteRef/>
      </w:r>
      <w:r>
        <w:t xml:space="preserve"> Cross-references for "the judge": Gen 4:7; Matt 24:33; 1Cor 4:5; 1Cor 10:11; Rev 3:20.</w:t>
      </w:r>
    </w:p>
  </w:footnote>
  <w:footnote w:id="17218">
    <w:p>
      <w:pPr>
        <w:pStyle w:val="FootnoteText"/>
      </w:pPr>
      <w:r>
        <w:rPr>
          <w:rStyle w:val="FootnoteReference"/>
        </w:rPr>
        <w:footnoteRef/>
      </w:r>
      <w:r>
        <w:t xml:space="preserve"> Cross-references: Isa 39:8; Jer 23:22; Jer 26:16; Acts 3:21; Heb 13:7.</w:t>
      </w:r>
    </w:p>
  </w:footnote>
  <w:footnote w:id="17219">
    <w:p>
      <w:pPr>
        <w:pStyle w:val="FootnoteText"/>
      </w:pPr>
      <w:r>
        <w:rPr>
          <w:rStyle w:val="FootnoteReference"/>
        </w:rPr>
        <w:footnoteRef/>
      </w:r>
      <w:r>
        <w:t xml:space="preserve"> Cross-references: 2Chr 36:16; Jer 2:30; Matt 5:11-12; Matt 21:34-39; Matt 23:34-37; Luke 6:23; Luke 13:34; Acts 7:52; 1Thess 2:14-15; Heb 11:32-38.</w:t>
      </w:r>
    </w:p>
  </w:footnote>
  <w:footnote w:id="17220">
    <w:p>
      <w:pPr>
        <w:pStyle w:val="FootnoteText"/>
      </w:pPr>
      <w:r>
        <w:rPr>
          <w:rStyle w:val="FootnoteReference"/>
        </w:rPr>
        <w:footnoteRef/>
      </w:r>
      <w:r>
        <w:t xml:space="preserve"> Cross-references for "we count": Ps 94:12; Matt 5:10-11; Matt 10:22; Heb 3:6; Heb 3:14; Heb 10:39; Jas 1:12.</w:t>
      </w:r>
    </w:p>
  </w:footnote>
  <w:footnote w:id="17221">
    <w:p>
      <w:pPr>
        <w:pStyle w:val="FootnoteText"/>
      </w:pPr>
      <w:r>
        <w:rPr>
          <w:rStyle w:val="FootnoteReference"/>
        </w:rPr>
        <w:footnoteRef/>
      </w:r>
      <w:r>
        <w:t xml:space="preserve"> Personal name: Job. Personal-name meaning: Job — Persecuted; where is the father. Source form: Job.</w:t>
      </w:r>
    </w:p>
  </w:footnote>
  <w:footnote w:id="17222">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23">
    <w:p>
      <w:pPr>
        <w:pStyle w:val="FootnoteText"/>
      </w:pPr>
      <w:r>
        <w:rPr>
          <w:rStyle w:val="FootnoteReference"/>
        </w:rPr>
        <w:footnoteRef/>
      </w:r>
      <w:r>
        <w:t xml:space="preserve"> Cross-references: Job 1:21; Job 2:10; Job 13:15-16; Job 23:10.</w:t>
      </w:r>
    </w:p>
  </w:footnote>
  <w:footnote w:id="17224">
    <w:p>
      <w:pPr>
        <w:pStyle w:val="FootnoteText"/>
      </w:pPr>
      <w:r>
        <w:rPr>
          <w:rStyle w:val="FootnoteReference"/>
        </w:rPr>
        <w:footnoteRef/>
      </w:r>
      <w:r>
        <w:t xml:space="preserve"> Cross-references: Matt 5:33-37; Matt 23:16-22.</w:t>
      </w:r>
    </w:p>
  </w:footnote>
  <w:footnote w:id="17225">
    <w:p>
      <w:pPr>
        <w:pStyle w:val="FootnoteText"/>
      </w:pPr>
      <w:r>
        <w:rPr>
          <w:rStyle w:val="FootnoteReference"/>
        </w:rPr>
        <w:footnoteRef/>
      </w:r>
      <w:r>
        <w:t xml:space="preserve"> Cross-references: 2Cor 1:17-20.</w:t>
      </w:r>
    </w:p>
  </w:footnote>
  <w:footnote w:id="1722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27">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28">
    <w:p>
      <w:pPr>
        <w:pStyle w:val="FootnoteText"/>
      </w:pPr>
      <w:r>
        <w:rPr>
          <w:rStyle w:val="FootnoteReference"/>
        </w:rPr>
        <w:footnoteRef/>
      </w:r>
      <w:r>
        <w:t xml:space="preserve"> Cross-references: Judg 16:23-25; Dan 5:4.</w:t>
      </w:r>
    </w:p>
  </w:footnote>
  <w:footnote w:id="17229">
    <w:p>
      <w:pPr>
        <w:pStyle w:val="FootnoteText"/>
      </w:pPr>
      <w:r>
        <w:rPr>
          <w:rStyle w:val="FootnoteReference"/>
        </w:rPr>
        <w:footnoteRef/>
      </w:r>
      <w:r>
        <w:t xml:space="preserve"> Cross-references for "pray": 1Kgs 17:21; 2Kgs 4:33; 2Kgs 5:11; Acts 9:40; Acts 28:8.</w:t>
      </w:r>
    </w:p>
  </w:footnote>
  <w:footnote w:id="17230">
    <w:p>
      <w:pPr>
        <w:pStyle w:val="FootnoteText"/>
      </w:pPr>
      <w:r>
        <w:rPr>
          <w:rStyle w:val="FootnoteReference"/>
        </w:rPr>
        <w:footnoteRef/>
      </w:r>
      <w:r>
        <w:t xml:space="preserve"> Cross-references for "anointing": Mark 6:13; Mark 16:18.</w:t>
      </w:r>
    </w:p>
  </w:footnote>
  <w:footnote w:id="17231">
    <w:p>
      <w:pPr>
        <w:pStyle w:val="FootnoteText"/>
      </w:pPr>
      <w:r>
        <w:rPr>
          <w:rStyle w:val="FootnoteReference"/>
        </w:rPr>
        <w:footnoteRef/>
      </w:r>
      <w:r>
        <w:t xml:space="preserve"> Cross-references: Acts 14:23; Acts 15:4; Titus 1:5.</w:t>
      </w:r>
    </w:p>
  </w:footnote>
  <w:footnote w:id="17232">
    <w:p>
      <w:pPr>
        <w:pStyle w:val="FootnoteText"/>
      </w:pPr>
      <w:r>
        <w:rPr>
          <w:rStyle w:val="FootnoteReference"/>
        </w:rPr>
        <w:footnoteRef/>
      </w:r>
      <w:r>
        <w:t xml:space="preserve"> Cross-references for "the prayer": Matt 17:20-21; Matt 21:21-22; Mark 11:22-24; Mark 16:17-18; 1Cor 12:28-30; Jas 1:6; Jas 5:13; Jas 5:16.</w:t>
      </w:r>
    </w:p>
  </w:footnote>
  <w:footnote w:id="17233">
    <w:p>
      <w:pPr>
        <w:pStyle w:val="FootnoteText"/>
      </w:pPr>
      <w:r>
        <w:rPr>
          <w:rStyle w:val="FootnoteReference"/>
        </w:rPr>
        <w:footnoteRef/>
      </w:r>
      <w:r>
        <w:t xml:space="preserve"> Cross-references for "if he": Isa 33:24; Matt 9:2-6; Mark 2:5-11; John 5:14; 1Cor 11:30-32; 1John 5:14-16.</w:t>
      </w:r>
    </w:p>
  </w:footnote>
  <w:footnote w:id="17234">
    <w:p>
      <w:pPr>
        <w:pStyle w:val="FootnoteText"/>
      </w:pPr>
      <w:r>
        <w:rPr>
          <w:rStyle w:val="FootnoteReference"/>
        </w:rPr>
        <w:footnoteRef/>
      </w:r>
      <w:r>
        <w:t xml:space="preserve"> Cross-references for "Confess": Gen 41:9-10; 2Sam 19:19; Matt 3:6; Matt 18:15-17; Luke 7:3-4; Acts 19:18.</w:t>
      </w:r>
    </w:p>
  </w:footnote>
  <w:footnote w:id="17235">
    <w:p>
      <w:pPr>
        <w:pStyle w:val="FootnoteText"/>
      </w:pPr>
      <w:r>
        <w:rPr>
          <w:rStyle w:val="FootnoteReference"/>
        </w:rPr>
        <w:footnoteRef/>
      </w:r>
      <w:r>
        <w:t xml:space="preserve"> Cross-references for "pray": Col 1:9; 1Thess 5:17; 1Thess 5:23; 1Thess 5:25; Heb 13:18.</w:t>
      </w:r>
    </w:p>
  </w:footnote>
  <w:footnote w:id="17236">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237">
    <w:p>
      <w:pPr>
        <w:pStyle w:val="FootnoteText"/>
      </w:pPr>
      <w:r>
        <w:rPr>
          <w:rStyle w:val="FootnoteReference"/>
        </w:rPr>
        <w:footnoteRef/>
      </w:r>
      <w:r>
        <w:t xml:space="preserve"> Cross-references for "a righteous": Rom 3:10; Rom 5:19; Heb 11:4; Heb 11:7.</w:t>
      </w:r>
    </w:p>
  </w:footnote>
  <w:footnote w:id="17238">
    <w:p>
      <w:pPr>
        <w:pStyle w:val="FootnoteText"/>
      </w:pPr>
      <w:r>
        <w:rPr>
          <w:rStyle w:val="FootnoteReference"/>
        </w:rPr>
        <w:footnoteRef/>
      </w:r>
      <w:r>
        <w:t xml:space="preserve"> Personal name: Elijah. Personal-name meaning: Elijah — My God is Yahweh. Source form: Elijah.</w:t>
      </w:r>
    </w:p>
  </w:footnote>
  <w:footnote w:id="17239">
    <w:p>
      <w:pPr>
        <w:pStyle w:val="FootnoteText"/>
      </w:pPr>
      <w:r>
        <w:rPr>
          <w:rStyle w:val="FootnoteReference"/>
        </w:rPr>
        <w:footnoteRef/>
      </w:r>
      <w:r>
        <w:t xml:space="preserve"> Cross-references: 1Kgs 17:1.</w:t>
      </w:r>
    </w:p>
  </w:footnote>
  <w:footnote w:id="17240">
    <w:p>
      <w:pPr>
        <w:pStyle w:val="FootnoteText"/>
      </w:pPr>
      <w:r>
        <w:rPr>
          <w:rStyle w:val="FootnoteReference"/>
        </w:rPr>
        <w:footnoteRef/>
      </w:r>
      <w:r>
        <w:t xml:space="preserve"> Cross-references: Acts 10:26; Acts 14:15.</w:t>
      </w:r>
    </w:p>
  </w:footnote>
  <w:footnote w:id="17241">
    <w:p>
      <w:pPr>
        <w:pStyle w:val="FootnoteText"/>
      </w:pPr>
      <w:r>
        <w:rPr>
          <w:rStyle w:val="FootnoteReference"/>
        </w:rPr>
        <w:footnoteRef/>
      </w:r>
      <w:r>
        <w:t xml:space="preserve"> Cross-references: Luke 4:25.</w:t>
      </w:r>
    </w:p>
  </w:footnote>
  <w:footnote w:id="17242">
    <w:p>
      <w:pPr>
        <w:pStyle w:val="FootnoteText"/>
      </w:pPr>
      <w:r>
        <w:rPr>
          <w:rStyle w:val="FootnoteReference"/>
        </w:rPr>
        <w:footnoteRef/>
      </w:r>
      <w:r>
        <w:t xml:space="preserve"> Cross-references: 1Kgs 18:18; 1Kgs 18:42-45; Jer 14:22; Acts 14:17.</w:t>
      </w:r>
    </w:p>
  </w:footnote>
  <w:footnote w:id="17243">
    <w:p>
      <w:pPr>
        <w:pStyle w:val="FootnoteText"/>
      </w:pPr>
      <w:r>
        <w:rPr>
          <w:rStyle w:val="FootnoteReference"/>
        </w:rPr>
        <w:footnoteRef/>
      </w:r>
      <w:r>
        <w:t xml:space="preserve"> Cross-references for "and one": Ezek 34:4; Ezek 34:16; Matt 18:15; Luke 22:32; Gal 6:1; Heb 12:12-13; Jas 5:20; Jude 1:22-23.</w:t>
      </w:r>
    </w:p>
  </w:footnote>
  <w:footnote w:id="17244">
    <w:p>
      <w:pPr>
        <w:pStyle w:val="FootnoteText"/>
      </w:pPr>
      <w:r>
        <w:rPr>
          <w:rStyle w:val="FootnoteReference"/>
        </w:rPr>
        <w:footnoteRef/>
      </w:r>
      <w:r>
        <w:t xml:space="preserve"> Cross-references: Ps 119:21; Ps 119:118; Prov 19:27; Isa 3:12; 1Tim 6:10; 1Tim 6:21; 2Tim 2:18; 2Pet 3:17; Jude 1:11.</w:t>
      </w:r>
    </w:p>
  </w:footnote>
  <w:footnote w:id="17245">
    <w:p>
      <w:pPr>
        <w:pStyle w:val="FootnoteText"/>
      </w:pPr>
      <w:r>
        <w:rPr>
          <w:rStyle w:val="FootnoteReference"/>
        </w:rPr>
        <w:footnoteRef/>
      </w:r>
      <w:r>
        <w:t xml:space="preserve"> Cross-references for "shall save": Prov 11:30; Rom 11:14; 1Cor 9:22; 1Tim 4:16; Phlm 1:19.</w:t>
      </w:r>
    </w:p>
  </w:footnote>
  <w:footnote w:id="17246">
    <w:p>
      <w:pPr>
        <w:pStyle w:val="FootnoteText"/>
      </w:pPr>
      <w:r>
        <w:rPr>
          <w:rStyle w:val="FootnoteReference"/>
        </w:rPr>
        <w:footnoteRef/>
      </w:r>
      <w:r>
        <w:t xml:space="preserve"> Cross-references for "from death": Prov 10:2; Prov 11:4; John 5:24; Jas 1:15; Rev 20:6.</w:t>
      </w:r>
    </w:p>
  </w:footnote>
  <w:footnote w:id="17247">
    <w:p>
      <w:pPr>
        <w:pStyle w:val="FootnoteText"/>
      </w:pPr>
      <w:r>
        <w:rPr>
          <w:rStyle w:val="FootnoteReference"/>
        </w:rPr>
        <w:footnoteRef/>
      </w:r>
      <w:r>
        <w:t xml:space="preserve"> Cross-references for "hide": Ps 32:1; Prov 10:12; 1Pet 4:8.</w:t>
      </w:r>
    </w:p>
  </w:footnote>
  <w:footnote w:id="17248">
    <w:p>
      <w:pPr>
        <w:pStyle w:val="FootnoteText"/>
      </w:pPr>
      <w:r>
        <w:rPr>
          <w:rStyle w:val="FootnoteReference"/>
        </w:rPr>
        <w:footnoteRef/>
      </w:r>
      <w:r>
        <w:t xml:space="preserve"> Name meaning: Peter (Kepha; Petros) — Rock; stone. The rock-like apostle.</w:t>
      </w:r>
    </w:p>
  </w:footnote>
  <w:footnote w:id="17249">
    <w:p>
      <w:pPr>
        <w:pStyle w:val="FootnoteText"/>
      </w:pPr>
      <w:r>
        <w:rPr>
          <w:rStyle w:val="FootnoteReference"/>
        </w:rPr>
        <w:footnoteRef/>
      </w:r>
      <w:r>
        <w:t xml:space="preserve"> Name meaning: Jesus (Yeshua) — Yahweh saves. He will save His people from their sins.</w:t>
      </w:r>
    </w:p>
  </w:footnote>
  <w:footnote w:id="17250">
    <w:p>
      <w:pPr>
        <w:pStyle w:val="FootnoteText"/>
      </w:pPr>
      <w:r>
        <w:rPr>
          <w:rStyle w:val="FootnoteReference"/>
        </w:rPr>
        <w:footnoteRef/>
      </w:r>
      <w:r>
        <w:t xml:space="preserve"> Personal name: Christ. Personal-name meaning: Christ — anointed. Source form: Christ.</w:t>
      </w:r>
    </w:p>
  </w:footnote>
  <w:footnote w:id="17251">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252">
    <w:p>
      <w:pPr>
        <w:pStyle w:val="FootnoteText"/>
      </w:pPr>
      <w:r>
        <w:rPr>
          <w:rStyle w:val="FootnoteReference"/>
        </w:rPr>
        <w:footnoteRef/>
      </w:r>
      <w:r>
        <w:t xml:space="preserve"> Place name: Pontus. Place-name meaning: Pontus — the sea. Source form: Pontus. Greek form: ποντον.</w:t>
      </w:r>
    </w:p>
  </w:footnote>
  <w:footnote w:id="17253">
    <w:p>
      <w:pPr>
        <w:pStyle w:val="FootnoteText"/>
      </w:pPr>
      <w:r>
        <w:rPr>
          <w:rStyle w:val="FootnoteReference"/>
        </w:rPr>
        <w:footnoteRef/>
      </w:r>
      <w:r>
        <w:t xml:space="preserve"> Place name: Galatia. Place-name meaning: Galatia — white; the color of milk. Source form: Galatia. Greek form: γαλατιας.</w:t>
      </w:r>
    </w:p>
  </w:footnote>
  <w:footnote w:id="1725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255">
    <w:p>
      <w:pPr>
        <w:pStyle w:val="FootnoteText"/>
      </w:pPr>
      <w:r>
        <w:rPr>
          <w:rStyle w:val="FootnoteReference"/>
        </w:rPr>
        <w:footnoteRef/>
      </w:r>
      <w:r>
        <w:t xml:space="preserve"> Place name: Asia. Place-name meaning: Asia — muddy; boggy. Source form: Asia. Greek form: ασιαν.</w:t>
      </w:r>
    </w:p>
  </w:footnote>
  <w:footnote w:id="17256">
    <w:p>
      <w:pPr>
        <w:pStyle w:val="FootnoteText"/>
      </w:pPr>
      <w:r>
        <w:rPr>
          <w:rStyle w:val="FootnoteReference"/>
        </w:rPr>
        <w:footnoteRef/>
      </w:r>
      <w:r>
        <w:t xml:space="preserve"> Place name: Bithynia. Place-name meaning: Bithynia — violent precipitation. Source form: Bithynia. Greek form: βιθυνιαν.</w:t>
      </w:r>
    </w:p>
  </w:footnote>
  <w:footnote w:id="1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258">
    <w:p>
      <w:pPr>
        <w:pStyle w:val="FootnoteText"/>
      </w:pPr>
      <w:r>
        <w:rPr>
          <w:rStyle w:val="FootnoteReference"/>
        </w:rPr>
        <w:footnoteRef/>
      </w:r>
      <w:r>
        <w:t xml:space="preserve"> Cross-references for "Peter": Matt 4:18; Matt 10:2; John 1:41-42; John 21:15-17.</w:t>
      </w:r>
    </w:p>
  </w:footnote>
  <w:footnote w:id="17259">
    <w:p>
      <w:pPr>
        <w:pStyle w:val="FootnoteText"/>
      </w:pPr>
      <w:r>
        <w:rPr>
          <w:rStyle w:val="FootnoteReference"/>
        </w:rPr>
        <w:footnoteRef/>
      </w:r>
      <w:r>
        <w:t xml:space="preserve"> Cross-references: Acts 2:5-11; Eph 2:12; Eph 2:19; Heb 11:13; 1Pet 2:11.</w:t>
      </w:r>
    </w:p>
  </w:footnote>
  <w:footnote w:id="17260">
    <w:p>
      <w:pPr>
        <w:pStyle w:val="FootnoteText"/>
      </w:pPr>
      <w:r>
        <w:rPr>
          <w:rStyle w:val="FootnoteReference"/>
        </w:rPr>
        <w:footnoteRef/>
      </w:r>
      <w:r>
        <w:t xml:space="preserve"> Cross-references for "Pontus": Acts 2:5; Acts 2:9-10; Acts 18:2.</w:t>
      </w:r>
    </w:p>
  </w:footnote>
  <w:footnote w:id="17261">
    <w:p>
      <w:pPr>
        <w:pStyle w:val="FootnoteText"/>
      </w:pPr>
      <w:r>
        <w:rPr>
          <w:rStyle w:val="FootnoteReference"/>
        </w:rPr>
        <w:footnoteRef/>
      </w:r>
      <w:r>
        <w:t xml:space="preserve"> Cross-references for "Galatia": Acts 16:6; Acts 18:23; Gal 1:2.</w:t>
      </w:r>
    </w:p>
  </w:footnote>
  <w:footnote w:id="17262">
    <w:p>
      <w:pPr>
        <w:pStyle w:val="FootnoteText"/>
      </w:pPr>
      <w:r>
        <w:rPr>
          <w:rStyle w:val="FootnoteReference"/>
        </w:rPr>
        <w:footnoteRef/>
      </w:r>
      <w:r>
        <w:t xml:space="preserve"> Cross-references for "Cappadocia": Acts 2:9.</w:t>
      </w:r>
    </w:p>
  </w:footnote>
  <w:footnote w:id="17263">
    <w:p>
      <w:pPr>
        <w:pStyle w:val="FootnoteText"/>
      </w:pPr>
      <w:r>
        <w:rPr>
          <w:rStyle w:val="FootnoteReference"/>
        </w:rPr>
        <w:footnoteRef/>
      </w:r>
      <w:r>
        <w:t xml:space="preserve"> Cross-references for "Asia": Acts 6:9; Acts 16:6; Acts 19:10; Acts 20:16-18; 1Cor 16:19; 2Cor 1:8; 2Tim 1:15; Rev 1:11.</w:t>
      </w:r>
    </w:p>
  </w:footnote>
  <w:footnote w:id="17264">
    <w:p>
      <w:pPr>
        <w:pStyle w:val="FootnoteText"/>
      </w:pPr>
      <w:r>
        <w:rPr>
          <w:rStyle w:val="FootnoteReference"/>
        </w:rPr>
        <w:footnoteRef/>
      </w:r>
      <w:r>
        <w:t xml:space="preserve"> Cross-references for "Bithynia": Acts 16:7.</w:t>
      </w:r>
    </w:p>
  </w:footnote>
  <w:footnote w:id="17265">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266">
    <w:p>
      <w:pPr>
        <w:pStyle w:val="FootnoteText"/>
      </w:pPr>
      <w:r>
        <w:rPr>
          <w:rStyle w:val="FootnoteReference"/>
        </w:rPr>
        <w:footnoteRef/>
      </w:r>
      <w:r>
        <w:t xml:space="preserve"> Cross-references for "the foreknowledge": Acts 2:23; Acts 15:18; Rom 8:29-30; Rom 9:23-24; Rom 11:2.</w:t>
      </w:r>
    </w:p>
  </w:footnote>
  <w:footnote w:id="17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8">
    <w:p>
      <w:pPr>
        <w:pStyle w:val="FootnoteText"/>
      </w:pPr>
      <w:r>
        <w:rPr>
          <w:rStyle w:val="FootnoteReference"/>
        </w:rPr>
        <w:footnoteRef/>
      </w:r>
      <w:r>
        <w:t xml:space="preserve"> Cross-references for "sanctification": Acts 20:32; Rom 15:16; 1Cor 1:30; 1Cor 6:11; 2Thess 2:13.</w:t>
      </w:r>
    </w:p>
  </w:footnote>
  <w:footnote w:id="17269">
    <w:p>
      <w:pPr>
        <w:pStyle w:val="FootnoteText"/>
      </w:pPr>
      <w:r>
        <w:rPr>
          <w:rStyle w:val="FootnoteReference"/>
        </w:rPr>
        <w:footnoteRef/>
      </w:r>
      <w:r>
        <w:t xml:space="preserve"> Cross-references for "sprinkling": Heb 9:19-22; Heb 11:28; Heb 12:24.</w:t>
      </w:r>
    </w:p>
  </w:footnote>
  <w:footnote w:id="17270">
    <w:p>
      <w:pPr>
        <w:pStyle w:val="FootnoteText"/>
      </w:pPr>
      <w:r>
        <w:rPr>
          <w:rStyle w:val="FootnoteReference"/>
        </w:rPr>
        <w:footnoteRef/>
      </w:r>
      <w:r>
        <w:t xml:space="preserve"> Cross-references for "Grace": Rom 1:7; 2Cor 13:14.</w:t>
      </w:r>
    </w:p>
  </w:footnote>
  <w:footnote w:id="172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73">
    <w:p>
      <w:pPr>
        <w:pStyle w:val="FootnoteText"/>
      </w:pPr>
      <w:r>
        <w:rPr>
          <w:rStyle w:val="FootnoteReference"/>
        </w:rPr>
        <w:footnoteRef/>
      </w:r>
      <w:r>
        <w:t xml:space="preserve"> Cross-references: Rom 1:5; Rom 8:13; Rom 16:19; Rom 16:26; 2Cor 10:5; Heb 5:9; 1Pet 1:22.</w:t>
      </w:r>
    </w:p>
  </w:footnote>
  <w:footnote w:id="17274">
    <w:p>
      <w:pPr>
        <w:pStyle w:val="FootnoteText"/>
      </w:pPr>
      <w:r>
        <w:rPr>
          <w:rStyle w:val="FootnoteReference"/>
        </w:rPr>
        <w:footnoteRef/>
      </w:r>
      <w:r>
        <w:t xml:space="preserve"> Cross-references: Isa 55:7; Dan 4:1; Dan 6:25; 2Pet 1:2; Jude 1:2.</w:t>
      </w:r>
    </w:p>
  </w:footnote>
  <w:footnote w:id="17275">
    <w:p>
      <w:pPr>
        <w:pStyle w:val="FootnoteText"/>
      </w:pPr>
      <w:r>
        <w:rPr>
          <w:rStyle w:val="FootnoteReference"/>
        </w:rPr>
        <w:footnoteRef/>
      </w:r>
      <w:r>
        <w:t xml:space="preserve"> Cross-references for "Blessed": 1Kgs 8:15; 1Chr 29:10-13; 1Chr 29:20; Ps 41:13; Ps 72:18-19; 2Cor 1:3; Eph 1:3; Eph 1:17; Eph 3:20.</w:t>
      </w:r>
    </w:p>
  </w:footnote>
  <w:footnote w:id="17276">
    <w:p>
      <w:pPr>
        <w:pStyle w:val="FootnoteText"/>
      </w:pPr>
      <w:r>
        <w:rPr>
          <w:rStyle w:val="FootnoteReference"/>
        </w:rPr>
        <w:footnoteRef/>
      </w:r>
      <w:r>
        <w:t xml:space="preserve"> Cross-references: John 1:13; John 3:3-8; Jas 1:18; 1Pet 1:23; 1Pet 2:2; 1John 2:29; 1John 3:9; 1John 4:7; 1John 5:1; 1John 5:4; 1John 5:18.</w:t>
      </w:r>
    </w:p>
  </w:footnote>
  <w:footnote w:id="17277">
    <w:p>
      <w:pPr>
        <w:pStyle w:val="FootnoteText"/>
      </w:pPr>
      <w:r>
        <w:rPr>
          <w:rStyle w:val="FootnoteReference"/>
        </w:rPr>
        <w:footnoteRef/>
      </w:r>
      <w:r>
        <w:t xml:space="preserve"> Cross-references: Rom 5:4-5; Rom 8:24; Rom 12:12; Rom 15:13; 1Cor 13:13; Col 1:23; Col 1:27; 1Thess 1:3; Titus 2:13; Heb 3:6; Heb 6:18-19; 1John 3:3.</w:t>
      </w:r>
    </w:p>
  </w:footnote>
  <w:footnote w:id="17278">
    <w:p>
      <w:pPr>
        <w:pStyle w:val="FootnoteText"/>
      </w:pPr>
      <w:r>
        <w:rPr>
          <w:rStyle w:val="FootnoteReference"/>
        </w:rPr>
        <w:footnoteRef/>
      </w:r>
      <w:r>
        <w:t xml:space="preserve"> Cross-references: Isa 26:19; Rom 4:25; Rom 5:10; Rom 8:11; 1Cor 15:20; Eph 2:6; 1Thess 4:13; 1Pet 3:21.</w:t>
      </w:r>
    </w:p>
  </w:footnote>
  <w:footnote w:id="17279">
    <w:p>
      <w:pPr>
        <w:pStyle w:val="FootnoteText"/>
      </w:pPr>
      <w:r>
        <w:rPr>
          <w:rStyle w:val="FootnoteReference"/>
        </w:rPr>
        <w:footnoteRef/>
      </w:r>
      <w:r>
        <w:t xml:space="preserve"> Cross-references for "incorruptible": 1Cor 9:25; 1Cor 15:52-54.</w:t>
      </w:r>
    </w:p>
  </w:footnote>
  <w:footnote w:id="17280">
    <w:p>
      <w:pPr>
        <w:pStyle w:val="FootnoteText"/>
      </w:pPr>
      <w:r>
        <w:rPr>
          <w:rStyle w:val="FootnoteReference"/>
        </w:rPr>
        <w:footnoteRef/>
      </w:r>
      <w:r>
        <w:t xml:space="preserve"> Cross-references for "undefiled": Rev 21:27.</w:t>
      </w:r>
    </w:p>
  </w:footnote>
  <w:footnote w:id="17281">
    <w:p>
      <w:pPr>
        <w:pStyle w:val="FootnoteText"/>
      </w:pPr>
      <w:r>
        <w:rPr>
          <w:rStyle w:val="FootnoteReference"/>
        </w:rPr>
        <w:footnoteRef/>
      </w:r>
      <w:r>
        <w:t xml:space="preserve"> Cross-references for "reserved": Ps 31:19; Col 1:5; Col 3:3-4; 2Tim 4:8.</w:t>
      </w:r>
    </w:p>
  </w:footnote>
  <w:footnote w:id="17282">
    <w:p>
      <w:pPr>
        <w:pStyle w:val="FootnoteText"/>
      </w:pPr>
      <w:r>
        <w:rPr>
          <w:rStyle w:val="FootnoteReference"/>
        </w:rPr>
        <w:footnoteRef/>
      </w:r>
      <w:r>
        <w:t xml:space="preserve"> Cross-references: Matt 25:34; Acts 20:32; Acts 26:18; Gal 3:18; Eph 1:11; Eph 1:14; Eph 1:18; Col 1:12; Heb 9:15; 1Pet 3:9.</w:t>
      </w:r>
    </w:p>
  </w:footnote>
  <w:footnote w:id="17283">
    <w:p>
      <w:pPr>
        <w:pStyle w:val="FootnoteText"/>
      </w:pPr>
      <w:r>
        <w:rPr>
          <w:rStyle w:val="FootnoteReference"/>
        </w:rPr>
        <w:footnoteRef/>
      </w:r>
      <w:r>
        <w:t xml:space="preserve"> Cross-references: Isa 40:7-8; Ezek 47:12; Jas 1:11; 1Pet 5:4.</w:t>
      </w:r>
    </w:p>
  </w:footnote>
  <w:footnote w:id="17284">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285">
    <w:p>
      <w:pPr>
        <w:pStyle w:val="FootnoteText"/>
      </w:pPr>
      <w:r>
        <w:rPr>
          <w:rStyle w:val="FootnoteReference"/>
        </w:rPr>
        <w:footnoteRef/>
      </w:r>
      <w:r>
        <w:t xml:space="preserve"> Cross-references for "ready": 1Tim 6:14-15; Titus 2:13; 1Pet 1:13; 1John 3:2.</w:t>
      </w:r>
    </w:p>
  </w:footnote>
  <w:footnote w:id="17286">
    <w:p>
      <w:pPr>
        <w:pStyle w:val="FootnoteText"/>
      </w:pPr>
      <w:r>
        <w:rPr>
          <w:rStyle w:val="FootnoteReference"/>
        </w:rPr>
        <w:footnoteRef/>
      </w:r>
      <w:r>
        <w:t xml:space="preserve"> Cross-references: Isa 45:17; Isa 51:6; 1Thess 1:3-4; 2Thess 2:13-14; Heb 9:28.</w:t>
      </w:r>
    </w:p>
  </w:footnote>
  <w:footnote w:id="17287">
    <w:p>
      <w:pPr>
        <w:pStyle w:val="FootnoteText"/>
      </w:pPr>
      <w:r>
        <w:rPr>
          <w:rStyle w:val="FootnoteReference"/>
        </w:rPr>
        <w:footnoteRef/>
      </w:r>
      <w:r>
        <w:t xml:space="preserve"> Cross-references: Job 19:25; John 12:48.</w:t>
      </w:r>
    </w:p>
  </w:footnote>
  <w:footnote w:id="17288">
    <w:p>
      <w:pPr>
        <w:pStyle w:val="FootnoteText"/>
      </w:pPr>
      <w:r>
        <w:rPr>
          <w:rStyle w:val="FootnoteReference"/>
        </w:rPr>
        <w:footnoteRef/>
      </w:r>
      <w:r>
        <w:t xml:space="preserve"> Cross-references for "manifold": Ps 34:19; John 16:33; Acts 14:22; 1Cor 4:9-13; 2Cor 4:7-11; 2Cor 11:23-27; Heb 11:35-38; Jas 1:2.</w:t>
      </w:r>
    </w:p>
  </w:footnote>
  <w:footnote w:id="17289">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290">
    <w:p>
      <w:pPr>
        <w:pStyle w:val="FootnoteText"/>
      </w:pPr>
      <w:r>
        <w:rPr>
          <w:rStyle w:val="FootnoteReference"/>
        </w:rPr>
        <w:footnoteRef/>
      </w:r>
      <w:r>
        <w:t xml:space="preserve"> Cross-references: 2Cor 4:17; 1Pet 4:7; 1Pet 5:10.</w:t>
      </w:r>
    </w:p>
  </w:footnote>
  <w:footnote w:id="17291">
    <w:p>
      <w:pPr>
        <w:pStyle w:val="FootnoteText"/>
      </w:pPr>
      <w:r>
        <w:rPr>
          <w:rStyle w:val="FootnoteReference"/>
        </w:rPr>
        <w:footnoteRef/>
      </w:r>
      <w:r>
        <w:t xml:space="preserve"> Cross-references: Ps 119:75; Lam 3:32-33; Heb 12:7-11; 1Pet 1:7.</w:t>
      </w:r>
    </w:p>
  </w:footnote>
  <w:footnote w:id="17292">
    <w:p>
      <w:pPr>
        <w:pStyle w:val="FootnoteText"/>
      </w:pPr>
      <w:r>
        <w:rPr>
          <w:rStyle w:val="FootnoteReference"/>
        </w:rPr>
        <w:footnoteRef/>
      </w:r>
      <w:r>
        <w:t xml:space="preserve"> Cross-references: Job 9:27-28; Ps 69:20; Ps 119:28; Isa 61:3; Matt 11:28; Matt 26:37; Rom 9:2; Phil 2:26; Heb 12:11; Jas 4:9.</w:t>
      </w:r>
    </w:p>
  </w:footnote>
  <w:footnote w:id="17293">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94">
    <w:p>
      <w:pPr>
        <w:pStyle w:val="FootnoteText"/>
      </w:pPr>
      <w:r>
        <w:rPr>
          <w:rStyle w:val="FootnoteReference"/>
        </w:rPr>
        <w:footnoteRef/>
      </w:r>
      <w:r>
        <w:t xml:space="preserve"> Cross-references for "precious": Prov 3:13-15; Prov 8:19; Prov 16:16; 1Pet 2:4; 1Pet 2:7; 2Pet 1:1; 2Pet 1:4.</w:t>
      </w:r>
    </w:p>
  </w:footnote>
  <w:footnote w:id="17295">
    <w:p>
      <w:pPr>
        <w:pStyle w:val="FootnoteText"/>
      </w:pPr>
      <w:r>
        <w:rPr>
          <w:rStyle w:val="FootnoteReference"/>
        </w:rPr>
        <w:footnoteRef/>
      </w:r>
      <w:r>
        <w:t xml:space="preserve"> Cross-references for "tried": Job 23:10; Ps 66:10; Prov 17:3; Isa 48:10; Zech 13:9; 1Cor 3:13; 1Pet 4:12; Rev 3:18.</w:t>
      </w:r>
    </w:p>
  </w:footnote>
  <w:footnote w:id="17296">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97">
    <w:p>
      <w:pPr>
        <w:pStyle w:val="FootnoteText"/>
      </w:pPr>
      <w:r>
        <w:rPr>
          <w:rStyle w:val="FootnoteReference"/>
        </w:rPr>
        <w:footnoteRef/>
      </w:r>
      <w:r>
        <w:t xml:space="preserve"> Cross-references: 1Pet 1:5; Rev 1:7.</w:t>
      </w:r>
    </w:p>
  </w:footnote>
  <w:footnote w:id="17298">
    <w:p>
      <w:pPr>
        <w:pStyle w:val="FootnoteText"/>
      </w:pPr>
      <w:r>
        <w:rPr>
          <w:rStyle w:val="FootnoteReference"/>
        </w:rPr>
        <w:footnoteRef/>
      </w:r>
      <w:r>
        <w:t xml:space="preserve"> Cross-references for "believing": Hab 3:17-18; Acts 16:34; Rom 14:17; Rom 15:13; Phil 1:25; Phil 3:3; Phil 4:4; 1Pet 1:6.</w:t>
      </w:r>
    </w:p>
  </w:footnote>
  <w:footnote w:id="17299">
    <w:p>
      <w:pPr>
        <w:pStyle w:val="FootnoteText"/>
      </w:pPr>
      <w:r>
        <w:rPr>
          <w:rStyle w:val="FootnoteReference"/>
        </w:rPr>
        <w:footnoteRef/>
      </w:r>
      <w:r>
        <w:t xml:space="preserve"> Cross-references for "unspeakable": John 16:22; 2Cor 9:15; 2Cor 12:4.</w:t>
      </w:r>
    </w:p>
  </w:footnote>
  <w:footnote w:id="17300">
    <w:p>
      <w:pPr>
        <w:pStyle w:val="FootnoteText"/>
      </w:pPr>
      <w:r>
        <w:rPr>
          <w:rStyle w:val="FootnoteReference"/>
        </w:rPr>
        <w:footnoteRef/>
      </w:r>
      <w:r>
        <w:t xml:space="preserve"> Cross-references for "full": 2Cor 1:22; Gal 5:22; Eph 1:13-14; 1Pet 5:4.</w:t>
      </w:r>
    </w:p>
  </w:footnote>
  <w:footnote w:id="17301">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02">
    <w:p>
      <w:pPr>
        <w:pStyle w:val="FootnoteText"/>
      </w:pPr>
      <w:r>
        <w:rPr>
          <w:rStyle w:val="FootnoteReference"/>
        </w:rPr>
        <w:footnoteRef/>
      </w:r>
      <w:r>
        <w:t xml:space="preserve"> Cross-references: Rom 6:22; Heb 11:13; Jas 1:21.</w:t>
      </w:r>
    </w:p>
  </w:footnote>
  <w:footnote w:id="17303">
    <w:p>
      <w:pPr>
        <w:pStyle w:val="FootnoteText"/>
      </w:pPr>
      <w:r>
        <w:rPr>
          <w:rStyle w:val="FootnoteReference"/>
        </w:rPr>
        <w:footnoteRef/>
      </w:r>
      <w:r>
        <w:t xml:space="preserve"> Cross-references for "the grace": Heb 11:13; Heb 11:40.</w:t>
      </w:r>
    </w:p>
  </w:footnote>
  <w:footnote w:id="17304">
    <w:p>
      <w:pPr>
        <w:pStyle w:val="FootnoteText"/>
      </w:pPr>
      <w:r>
        <w:rPr>
          <w:rStyle w:val="FootnoteReference"/>
        </w:rPr>
        <w:footnoteRef/>
      </w:r>
      <w:r>
        <w:t xml:space="preserve"> Cross-references: Prov 2:4; Dan 9:3; John 5:39; John 7:52; Acts 17:11; 1Pet 1:11.</w:t>
      </w:r>
    </w:p>
  </w:footnote>
  <w:footnote w:id="17305">
    <w:p>
      <w:pPr>
        <w:pStyle w:val="FootnoteText"/>
      </w:pPr>
      <w:r>
        <w:rPr>
          <w:rStyle w:val="FootnoteReference"/>
        </w:rPr>
        <w:footnoteRef/>
      </w:r>
      <w:r>
        <w:t xml:space="preserve"> Cross-references for "the Spirit": Rom 8:9; Gal 4:6; 1Pet 3:18-19; 2Pet 1:21; Rev 19:10.</w:t>
      </w:r>
    </w:p>
  </w:footnote>
  <w:footnote w:id="17306">
    <w:p>
      <w:pPr>
        <w:pStyle w:val="FootnoteText"/>
      </w:pPr>
      <w:r>
        <w:rPr>
          <w:rStyle w:val="FootnoteReference"/>
        </w:rPr>
        <w:footnoteRef/>
      </w:r>
      <w:r>
        <w:t xml:space="preserve"> Cross-references for "the sufferings": Ps 22:1-21; Ps 69:1-21; Ps 88:1-18; Isa 52:13-14; Isa 53:1-10; Dan 9:24-26; Zech 13:7; Luke 24:25-27; Luke 24:44.</w:t>
      </w:r>
    </w:p>
  </w:footnote>
  <w:footnote w:id="1730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08">
    <w:p>
      <w:pPr>
        <w:pStyle w:val="FootnoteText"/>
      </w:pPr>
      <w:r>
        <w:rPr>
          <w:rStyle w:val="FootnoteReference"/>
        </w:rPr>
        <w:footnoteRef/>
      </w:r>
      <w:r>
        <w:t xml:space="preserve"> Cross-references for "that not": Dan 9:24; Dan 12:9; Dan 12:13; Heb 11:13; Heb 11:39-40.</w:t>
      </w:r>
    </w:p>
  </w:footnote>
  <w:footnote w:id="17309">
    <w:p>
      <w:pPr>
        <w:pStyle w:val="FootnoteText"/>
      </w:pPr>
      <w:r>
        <w:rPr>
          <w:rStyle w:val="FootnoteReference"/>
        </w:rPr>
        <w:footnoteRef/>
      </w:r>
      <w:r>
        <w:t xml:space="preserve"> Cross-references for "sent": Prov 1:23; Isa 11:2-6; Isa 32:15; Isa 44:3-5; Joel 2:28; Zech 12:10; John 15:26; Acts 2:17-18.</w:t>
      </w:r>
    </w:p>
  </w:footnote>
  <w:footnote w:id="17310">
    <w:p>
      <w:pPr>
        <w:pStyle w:val="FootnoteText"/>
      </w:pPr>
      <w:r>
        <w:rPr>
          <w:rStyle w:val="FootnoteReference"/>
        </w:rPr>
        <w:footnoteRef/>
      </w:r>
      <w:r>
        <w:t xml:space="preserve"> Cross-references for "which things": Exod 25:20; Dan 8:13; Dan 12:5-6; Luke 15:10; Eph 3:10; Rev 5:11.</w:t>
      </w:r>
    </w:p>
  </w:footnote>
  <w:footnote w:id="17311">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12">
    <w:p>
      <w:pPr>
        <w:pStyle w:val="FootnoteText"/>
      </w:pPr>
      <w:r>
        <w:rPr>
          <w:rStyle w:val="FootnoteReference"/>
        </w:rPr>
        <w:footnoteRef/>
      </w:r>
      <w:r>
        <w:t xml:space="preserve"> Cross-references: Mark 16:15; Luke 9:6; Acts 8:25; Acts 16:10; Rom 1:15; Rom 10:15; Rom 15:19; 1Thess 2:9; Heb 4:2.</w:t>
      </w:r>
    </w:p>
  </w:footnote>
  <w:footnote w:id="17313">
    <w:p>
      <w:pPr>
        <w:pStyle w:val="FootnoteText"/>
      </w:pPr>
      <w:r>
        <w:rPr>
          <w:rStyle w:val="FootnoteReference"/>
        </w:rPr>
        <w:footnoteRef/>
      </w:r>
      <w:r>
        <w:t xml:space="preserve"> Cross-references for "gird": Exod 12:11; 1Kgs 18:46; 2Kgs 4:29; Job 38:3; Job 40:7; Isa 11:5; Jer 1:17; Luke 12:35; Luke 17:8; Eph 6:14.</w:t>
      </w:r>
    </w:p>
  </w:footnote>
  <w:footnote w:id="17314">
    <w:p>
      <w:pPr>
        <w:pStyle w:val="FootnoteText"/>
      </w:pPr>
      <w:r>
        <w:rPr>
          <w:rStyle w:val="FootnoteReference"/>
        </w:rPr>
        <w:footnoteRef/>
      </w:r>
      <w:r>
        <w:t xml:space="preserve"> Cross-references for "be sober": Luke 21:34-35; Rom 13:13; 1Thess 5:6-7; 1Pet 4:7; 1Pet 5:8.</w:t>
      </w:r>
    </w:p>
  </w:footnote>
  <w:footnote w:id="17315">
    <w:p>
      <w:pPr>
        <w:pStyle w:val="FootnoteText"/>
      </w:pPr>
      <w:r>
        <w:rPr>
          <w:rStyle w:val="FootnoteReference"/>
        </w:rPr>
        <w:footnoteRef/>
      </w:r>
      <w:r>
        <w:t xml:space="preserve"> Cross-references for "hope": Rom 15:4-13; 1Cor 13:13; 1Thess 5:8; Heb 3:6; Heb 6:19; 1Pet 1:3-5; 1Pet 3:15; 1John 3:3.</w:t>
      </w:r>
    </w:p>
  </w:footnote>
  <w:footnote w:id="17316">
    <w:p>
      <w:pPr>
        <w:pStyle w:val="FootnoteText"/>
      </w:pPr>
      <w:r>
        <w:rPr>
          <w:rStyle w:val="FootnoteReference"/>
        </w:rPr>
        <w:footnoteRef/>
      </w:r>
      <w:r>
        <w:t xml:space="preserve"> Cross-references for "the grace": Luke 17:30; 1Cor 1:7; 2Thess 1:7; 2Tim 4:8; Titus 2:11-13; Heb 9:28; Heb 10:35; 1Pet 1:4-9.</w:t>
      </w:r>
    </w:p>
  </w:footnote>
  <w:footnote w:id="17317">
    <w:p>
      <w:pPr>
        <w:pStyle w:val="FootnoteText"/>
      </w:pPr>
      <w:r>
        <w:rPr>
          <w:rStyle w:val="FootnoteReference"/>
        </w:rPr>
        <w:footnoteRef/>
      </w:r>
      <w:r>
        <w:t xml:space="preserve"> Cross-references: Eph 2:2; Eph 5:6.</w:t>
      </w:r>
    </w:p>
  </w:footnote>
  <w:footnote w:id="17318">
    <w:p>
      <w:pPr>
        <w:pStyle w:val="FootnoteText"/>
      </w:pPr>
      <w:r>
        <w:rPr>
          <w:rStyle w:val="FootnoteReference"/>
        </w:rPr>
        <w:footnoteRef/>
      </w:r>
      <w:r>
        <w:t xml:space="preserve"> Cross-references: Rom 6:4; Rom 12:2; Eph 4:18-22; Col 3:5-7; 1Pet 4:2-3.</w:t>
      </w:r>
    </w:p>
  </w:footnote>
  <w:footnote w:id="17319">
    <w:p>
      <w:pPr>
        <w:pStyle w:val="FootnoteText"/>
      </w:pPr>
      <w:r>
        <w:rPr>
          <w:rStyle w:val="FootnoteReference"/>
        </w:rPr>
        <w:footnoteRef/>
      </w:r>
      <w:r>
        <w:t xml:space="preserve"> Cross-references: Acts 17:30; 1Thess 4:5; Titus 3:3-5.</w:t>
      </w:r>
    </w:p>
  </w:footnote>
  <w:footnote w:id="17320">
    <w:p>
      <w:pPr>
        <w:pStyle w:val="FootnoteText"/>
      </w:pPr>
      <w:r>
        <w:rPr>
          <w:rStyle w:val="FootnoteReference"/>
        </w:rPr>
        <w:footnoteRef/>
      </w:r>
      <w:r>
        <w:t xml:space="preserve"> Cross-references: Rom 8:28-30; Rom 9:24; Phil 3:14; 1Thess 2:12; 1Thess 4:7; 2Tim 1:9; 1Pet 2:9; 1Pet 5:10; 2Pet 1:3; 2Pet 1:10.</w:t>
      </w:r>
    </w:p>
  </w:footnote>
  <w:footnote w:id="17321">
    <w:p>
      <w:pPr>
        <w:pStyle w:val="FootnoteText"/>
      </w:pPr>
      <w:r>
        <w:rPr>
          <w:rStyle w:val="FootnoteReference"/>
        </w:rPr>
        <w:footnoteRef/>
      </w:r>
      <w:r>
        <w:t xml:space="preserve"> Cross-references: Isa 6:3; Rev 3:7; Rev 4:8; Rev 6:10.</w:t>
      </w:r>
    </w:p>
  </w:footnote>
  <w:footnote w:id="17322">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23">
    <w:p>
      <w:pPr>
        <w:pStyle w:val="FootnoteText"/>
      </w:pPr>
      <w:r>
        <w:rPr>
          <w:rStyle w:val="FootnoteReference"/>
        </w:rPr>
        <w:footnoteRef/>
      </w:r>
      <w:r>
        <w:t xml:space="preserve"> Cross-references: Phil 3:20; 1Tim 4:12; Heb 13:5; Jas 3:13; 1Pet 2:12; 1Pet 3:16; 2Pet 3:11-14.</w:t>
      </w:r>
    </w:p>
  </w:footnote>
  <w:footnote w:id="17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25">
    <w:p>
      <w:pPr>
        <w:pStyle w:val="FootnoteText"/>
      </w:pPr>
      <w:r>
        <w:rPr>
          <w:rStyle w:val="FootnoteReference"/>
        </w:rPr>
        <w:footnoteRef/>
      </w:r>
      <w:r>
        <w:t xml:space="preserve"> Cross-references: Lev 11:44; Lev 19:2; Lev 20:7; Amos 3:3.</w:t>
      </w:r>
    </w:p>
  </w:footnote>
  <w:footnote w:id="17326">
    <w:p>
      <w:pPr>
        <w:pStyle w:val="FootnoteText"/>
      </w:pPr>
      <w:r>
        <w:rPr>
          <w:rStyle w:val="FootnoteReference"/>
        </w:rPr>
        <w:footnoteRef/>
      </w:r>
      <w:r>
        <w:t xml:space="preserve"> Cross-references for "call": Zeph 3:9; Matt 6:9; Matt 7:7-11; 2Cor 1:2; Eph 1:17; Eph 3:14.</w:t>
      </w:r>
    </w:p>
  </w:footnote>
  <w:footnote w:id="17327">
    <w:p>
      <w:pPr>
        <w:pStyle w:val="FootnoteText"/>
      </w:pPr>
      <w:r>
        <w:rPr>
          <w:rStyle w:val="FootnoteReference"/>
        </w:rPr>
        <w:footnoteRef/>
      </w:r>
      <w:r>
        <w:t xml:space="preserve"> Cross-references for "pass": Gen 47:9; 1Chr 29:15; Ps 39:12; Heb 11:13-16.</w:t>
      </w:r>
    </w:p>
  </w:footnote>
  <w:footnote w:id="17328">
    <w:p>
      <w:pPr>
        <w:pStyle w:val="FootnoteText"/>
      </w:pPr>
      <w:r>
        <w:rPr>
          <w:rStyle w:val="FootnoteReference"/>
        </w:rPr>
        <w:footnoteRef/>
      </w:r>
      <w:r>
        <w:t xml:space="preserve"> Cross-references for "in fear": Prov 14:16; Prov 28:14; Rom 11:20; 2Cor 5:6; 2Cor 7:1; 2Cor 7:11; Phil 2:12; Heb 4:1; Heb 12:28; 1Pet 2:11.</w:t>
      </w:r>
    </w:p>
  </w:footnote>
  <w:footnote w:id="17329">
    <w:p>
      <w:pPr>
        <w:pStyle w:val="FootnoteText"/>
      </w:pPr>
      <w:r>
        <w:rPr>
          <w:rStyle w:val="FootnoteReference"/>
        </w:rPr>
        <w:footnoteRef/>
      </w:r>
      <w:r>
        <w:t xml:space="preserve"> Cross-references: Deut 10:17; 2Chr 19:7; Job 34:19; Matt 22:16; Acts 10:34-35; Rom 2:10-11; Gal 2:6; Eph 6:9; Col 3:25.</w:t>
      </w:r>
    </w:p>
  </w:footnote>
  <w:footnote w:id="17330">
    <w:p>
      <w:pPr>
        <w:pStyle w:val="FootnoteText"/>
      </w:pPr>
      <w:r>
        <w:rPr>
          <w:rStyle w:val="FootnoteReference"/>
        </w:rPr>
        <w:footnoteRef/>
      </w:r>
      <w:r>
        <w:t xml:space="preserve"> Cross-references for "corruptible": 1Pet 1:7.</w:t>
      </w:r>
    </w:p>
  </w:footnote>
  <w:footnote w:id="17331">
    <w:p>
      <w:pPr>
        <w:pStyle w:val="FootnoteText"/>
      </w:pPr>
      <w:r>
        <w:rPr>
          <w:rStyle w:val="FootnoteReference"/>
        </w:rPr>
        <w:footnoteRef/>
      </w:r>
      <w:r>
        <w:t xml:space="preserve"> Cross-references for "vain": Ps 39:6; Ps 62:10; Jer 4:11; Rom 1:21; 1Cor 3:20.</w:t>
      </w:r>
    </w:p>
  </w:footnote>
  <w:footnote w:id="17332">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33">
    <w:p>
      <w:pPr>
        <w:pStyle w:val="FootnoteText"/>
      </w:pPr>
      <w:r>
        <w:rPr>
          <w:rStyle w:val="FootnoteReference"/>
        </w:rPr>
        <w:footnoteRef/>
      </w:r>
      <w:r>
        <w:t xml:space="preserve"> Cross-references: Ps 49:7-8; 1Cor 6:20; 1Cor 7:23.</w:t>
      </w:r>
    </w:p>
  </w:footnote>
  <w:footnote w:id="17334">
    <w:p>
      <w:pPr>
        <w:pStyle w:val="FootnoteText"/>
      </w:pPr>
      <w:r>
        <w:rPr>
          <w:rStyle w:val="FootnoteReference"/>
        </w:rPr>
        <w:footnoteRef/>
      </w:r>
      <w:r>
        <w:t xml:space="preserve"> Cross-references: Exod 12:5; Isa 53:7; John 1:29; John 1:36; Acts 8:32-35; 1Cor 5:7-8; Rev 5:6; Rev 7:14; Rev 14:1.</w:t>
      </w:r>
    </w:p>
  </w:footnote>
  <w:footnote w:id="17335">
    <w:p>
      <w:pPr>
        <w:pStyle w:val="FootnoteText"/>
      </w:pPr>
      <w:r>
        <w:rPr>
          <w:rStyle w:val="FootnoteReference"/>
        </w:rPr>
        <w:footnoteRef/>
      </w:r>
      <w:r>
        <w:t xml:space="preserve"> Cross-references: Gen 3:15; Prov 8:23; Mic 5:2; Rom 3:25; Rom 16:25-26; Eph 1:4; Eph 3:9; Eph 3:11; Col 1:26; 2Tim 1:9-10; Titus 1:2-3; Rev 13:8.</w:t>
      </w:r>
    </w:p>
  </w:footnote>
  <w:footnote w:id="17336">
    <w:p>
      <w:pPr>
        <w:pStyle w:val="FootnoteText"/>
      </w:pPr>
      <w:r>
        <w:rPr>
          <w:rStyle w:val="FootnoteReference"/>
        </w:rPr>
        <w:footnoteRef/>
      </w:r>
      <w:r>
        <w:t xml:space="preserve"> Cross-references: Acts 3:25-26; Col 1:26; 1John 1:2; 1John 3:5; 1John 3:8; 1John 4:9-10.</w:t>
      </w:r>
    </w:p>
  </w:footnote>
  <w:footnote w:id="17337">
    <w:p>
      <w:pPr>
        <w:pStyle w:val="FootnoteText"/>
      </w:pPr>
      <w:r>
        <w:rPr>
          <w:rStyle w:val="FootnoteReference"/>
        </w:rPr>
        <w:footnoteRef/>
      </w:r>
      <w:r>
        <w:t xml:space="preserve"> Cross-references: Gal 4:4; Eph 1:10; Heb 1:2; Heb 9:26.</w:t>
      </w:r>
    </w:p>
  </w:footnote>
  <w:footnote w:id="17338">
    <w:p>
      <w:pPr>
        <w:pStyle w:val="FootnoteText"/>
      </w:pPr>
      <w:r>
        <w:rPr>
          <w:rStyle w:val="FootnoteReference"/>
        </w:rPr>
        <w:footnoteRef/>
      </w:r>
      <w:r>
        <w:t xml:space="preserve"> Cross-references for "that raised": Acts 2:24; Acts 2:32; Acts 3:15; Acts 4:10.</w:t>
      </w:r>
    </w:p>
  </w:footnote>
  <w:footnote w:id="17339">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340">
    <w:p>
      <w:pPr>
        <w:pStyle w:val="FootnoteText"/>
      </w:pPr>
      <w:r>
        <w:rPr>
          <w:rStyle w:val="FootnoteReference"/>
        </w:rPr>
        <w:footnoteRef/>
      </w:r>
      <w:r>
        <w:t xml:space="preserve"> Cross-references: John 5:24; John 12:44; John 14:6; Heb 6:1; Heb 7:25.</w:t>
      </w:r>
    </w:p>
  </w:footnote>
  <w:footnote w:id="17341">
    <w:p>
      <w:pPr>
        <w:pStyle w:val="FootnoteText"/>
      </w:pPr>
      <w:r>
        <w:rPr>
          <w:rStyle w:val="FootnoteReference"/>
        </w:rPr>
        <w:footnoteRef/>
      </w:r>
      <w:r>
        <w:t xml:space="preserve"> Cross-references for "a pure": 1Tim 1:3; 1Tim 4:12; 1Tim 5:2.</w:t>
      </w:r>
    </w:p>
  </w:footnote>
  <w:footnote w:id="17342">
    <w:p>
      <w:pPr>
        <w:pStyle w:val="FootnoteText"/>
      </w:pPr>
      <w:r>
        <w:rPr>
          <w:rStyle w:val="FootnoteReference"/>
        </w:rPr>
        <w:footnoteRef/>
      </w:r>
      <w:r>
        <w:t xml:space="preserve"> Cross-references: John 15:3; John 17:17; John 17:19; Acts 15:9; Rom 6:16-17; 2Thess 2:13; Jas 4:8.</w:t>
      </w:r>
    </w:p>
  </w:footnote>
  <w:footnote w:id="17343">
    <w:p>
      <w:pPr>
        <w:pStyle w:val="FootnoteText"/>
      </w:pPr>
      <w:r>
        <w:rPr>
          <w:rStyle w:val="FootnoteReference"/>
        </w:rPr>
        <w:footnoteRef/>
      </w:r>
      <w:r>
        <w:t xml:space="preserve"> Cross-references: Acts 6:7; Rom 1:5; Rom 2:8; Gal 3:1; Gal 5:7; Heb 5:9; Heb 11:8; 1Pet 3:1; 1Pet 4:17.</w:t>
      </w:r>
    </w:p>
  </w:footnote>
  <w:footnote w:id="17344">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345">
    <w:p>
      <w:pPr>
        <w:pStyle w:val="FootnoteText"/>
      </w:pPr>
      <w:r>
        <w:rPr>
          <w:rStyle w:val="FootnoteReference"/>
        </w:rPr>
        <w:footnoteRef/>
      </w:r>
      <w:r>
        <w:t xml:space="preserve"> Cross-references: Phil 1:9; 1Thess 3:12; 2Thess 1:3; Rev 2:4.</w:t>
      </w:r>
    </w:p>
  </w:footnote>
  <w:footnote w:id="17346">
    <w:p>
      <w:pPr>
        <w:pStyle w:val="FootnoteText"/>
      </w:pPr>
      <w:r>
        <w:rPr>
          <w:rStyle w:val="FootnoteReference"/>
        </w:rPr>
        <w:footnoteRef/>
      </w:r>
      <w:r>
        <w:t xml:space="preserve"> Cross-references for "born": John 1:3; John 3:5; 1Pet 1:3.</w:t>
      </w:r>
    </w:p>
  </w:footnote>
  <w:footnote w:id="17347">
    <w:p>
      <w:pPr>
        <w:pStyle w:val="FootnoteText"/>
      </w:pPr>
      <w:r>
        <w:rPr>
          <w:rStyle w:val="FootnoteReference"/>
        </w:rPr>
        <w:footnoteRef/>
      </w:r>
      <w:r>
        <w:t xml:space="preserve"> Cross-references: Mal 2:3; Rom 1:23; 1Cor 15:53-54.</w:t>
      </w:r>
    </w:p>
  </w:footnote>
  <w:footnote w:id="17348">
    <w:p>
      <w:pPr>
        <w:pStyle w:val="FootnoteText"/>
      </w:pPr>
      <w:r>
        <w:rPr>
          <w:rStyle w:val="FootnoteReference"/>
        </w:rPr>
        <w:footnoteRef/>
      </w:r>
      <w:r>
        <w:t xml:space="preserve"> Cross-references: 1John 3:9; 1John 5:18.</w:t>
      </w:r>
    </w:p>
  </w:footnote>
  <w:footnote w:id="17349">
    <w:p>
      <w:pPr>
        <w:pStyle w:val="FootnoteText"/>
      </w:pPr>
      <w:r>
        <w:rPr>
          <w:rStyle w:val="FootnoteReference"/>
        </w:rPr>
        <w:footnoteRef/>
      </w:r>
      <w:r>
        <w:t xml:space="preserve"> Cross-references: Jer 23:28; Matt 24:35; John 6:63; Heb 4:12; Jas 1:18; 1Pet 1:25.</w:t>
      </w:r>
    </w:p>
  </w:footnote>
  <w:footnote w:id="17350">
    <w:p>
      <w:pPr>
        <w:pStyle w:val="FootnoteText"/>
      </w:pPr>
      <w:r>
        <w:rPr>
          <w:rStyle w:val="FootnoteReference"/>
        </w:rPr>
        <w:footnoteRef/>
      </w:r>
      <w:r>
        <w:t xml:space="preserve"> Cross-references for "all flesh": 2Kgs 19:26; Ps 37:2; Ps 90:5; Ps 92:7; Ps 102:4; Ps 103:15; Ps 129:6; Isa 40:6-8; Jas 1:10-11; Jas 4:14; 1John 2:17.</w:t>
      </w:r>
    </w:p>
  </w:footnote>
  <w:footnote w:id="17351">
    <w:p>
      <w:pPr>
        <w:pStyle w:val="FootnoteText"/>
      </w:pPr>
      <w:r>
        <w:rPr>
          <w:rStyle w:val="FootnoteReference"/>
        </w:rPr>
        <w:footnoteRef/>
      </w:r>
      <w:r>
        <w:t xml:space="preserve"> Cross-references for "the word": Ps 102:12; Ps 102:26; Ps 119:89; Isa 40:8; Matt 5:18; Luke 16:17; 1Pet 1:23.</w:t>
      </w:r>
    </w:p>
  </w:footnote>
  <w:footnote w:id="17352">
    <w:p>
      <w:pPr>
        <w:pStyle w:val="FootnoteText"/>
      </w:pPr>
      <w:r>
        <w:rPr>
          <w:rStyle w:val="FootnoteReference"/>
        </w:rPr>
        <w:footnoteRef/>
      </w:r>
      <w:r>
        <w:t xml:space="preserve"> Cross-references for "laying": Isa 2:20; Isa 30:22; Ezek 18:31-32; Rom 13:12; Eph 4:22-25; Col 3:5-8; Heb 12:1; Jas 1:21; Jas 5:9; 1Pet 4:2.</w:t>
      </w:r>
    </w:p>
  </w:footnote>
  <w:footnote w:id="17353">
    <w:p>
      <w:pPr>
        <w:pStyle w:val="FootnoteText"/>
      </w:pPr>
      <w:r>
        <w:rPr>
          <w:rStyle w:val="FootnoteReference"/>
        </w:rPr>
        <w:footnoteRef/>
      </w:r>
      <w:r>
        <w:t xml:space="preserve"> Cross-references for "malice": 1Cor 5:8; 1Cor 14:20; Eph 4:31; Titus 3:3-5; 1Pet 2:16.</w:t>
      </w:r>
    </w:p>
  </w:footnote>
  <w:footnote w:id="17354">
    <w:p>
      <w:pPr>
        <w:pStyle w:val="FootnoteText"/>
      </w:pPr>
      <w:r>
        <w:rPr>
          <w:rStyle w:val="FootnoteReference"/>
        </w:rPr>
        <w:footnoteRef/>
      </w:r>
      <w:r>
        <w:t xml:space="preserve"> Cross-references for "guile": Ps 32:2; Ps 34:13; John 1:47; 1Thess 2:3; 1Pet 2:22; 1Pet 3:10; Rev 14:5.</w:t>
      </w:r>
    </w:p>
  </w:footnote>
  <w:footnote w:id="17355">
    <w:p>
      <w:pPr>
        <w:pStyle w:val="FootnoteText"/>
      </w:pPr>
      <w:r>
        <w:rPr>
          <w:rStyle w:val="FootnoteReference"/>
        </w:rPr>
        <w:footnoteRef/>
      </w:r>
      <w:r>
        <w:t xml:space="preserve"> Cross-references for "hypocrisies": Job 36:13; Matt 7:5; Matt 15:7; Matt 23:28; Matt 24:51; Mark 12:15; Luke 6:42; Luke 11:44; Luke 12:1; Jas 3:17.</w:t>
      </w:r>
    </w:p>
  </w:footnote>
  <w:footnote w:id="1735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357">
    <w:p>
      <w:pPr>
        <w:pStyle w:val="FootnoteText"/>
      </w:pPr>
      <w:r>
        <w:rPr>
          <w:rStyle w:val="FootnoteReference"/>
        </w:rPr>
        <w:footnoteRef/>
      </w:r>
      <w:r>
        <w:t xml:space="preserve"> Cross-references for "all evil": Eph 4:31; Col 3:8; 1Tim 3:11; Titus 2:3; Jas 4:11; 1Pet 4:4.</w:t>
      </w:r>
    </w:p>
  </w:footnote>
  <w:footnote w:id="17358">
    <w:p>
      <w:pPr>
        <w:pStyle w:val="FootnoteText"/>
      </w:pPr>
      <w:r>
        <w:rPr>
          <w:rStyle w:val="FootnoteReference"/>
        </w:rPr>
        <w:footnoteRef/>
      </w:r>
      <w:r>
        <w:t xml:space="preserve"> Cross-references: 1Pet 1:18-25.</w:t>
      </w:r>
    </w:p>
  </w:footnote>
  <w:footnote w:id="17359">
    <w:p>
      <w:pPr>
        <w:pStyle w:val="FootnoteText"/>
      </w:pPr>
      <w:r>
        <w:rPr>
          <w:rStyle w:val="FootnoteReference"/>
        </w:rPr>
        <w:footnoteRef/>
      </w:r>
      <w:r>
        <w:t xml:space="preserve"> Cross-references for "newborn": Matt 18:3; Mark 10:15; Rom 6:4; 1Cor 3:1; 1Cor 14:20; 1Pet 1:23.</w:t>
      </w:r>
    </w:p>
  </w:footnote>
  <w:footnote w:id="17360">
    <w:p>
      <w:pPr>
        <w:pStyle w:val="FootnoteText"/>
      </w:pPr>
      <w:r>
        <w:rPr>
          <w:rStyle w:val="FootnoteReference"/>
        </w:rPr>
        <w:footnoteRef/>
      </w:r>
      <w:r>
        <w:t xml:space="preserve"> Cross-references for "the sincere": Ps 19:7-10; 1Cor 3:2; Heb 5:12-13.</w:t>
      </w:r>
    </w:p>
  </w:footnote>
  <w:footnote w:id="17361">
    <w:p>
      <w:pPr>
        <w:pStyle w:val="FootnoteText"/>
      </w:pPr>
      <w:r>
        <w:rPr>
          <w:rStyle w:val="FootnoteReference"/>
        </w:rPr>
        <w:footnoteRef/>
      </w:r>
      <w:r>
        <w:t xml:space="preserve"> Cross-references for "grow": 2Sam 23:5; Job 17:9; Prov 4:18; Hos 6:3; Hos 14:5; Hos 14:7; Mal 4:2; Eph 2:21; Eph 4:15; 2Thess 1:3; 2Pet 3:18.</w:t>
      </w:r>
    </w:p>
  </w:footnote>
  <w:footnote w:id="17362">
    <w:p>
      <w:pPr>
        <w:pStyle w:val="FootnoteText"/>
      </w:pPr>
      <w:r>
        <w:rPr>
          <w:rStyle w:val="FootnoteReference"/>
        </w:rPr>
        <w:footnoteRef/>
      </w:r>
      <w:r>
        <w:t xml:space="preserve"> Cross-references: Ps 9:10; Ps 24:8; Ps 63:5; Song 2:3; Zech 9:17; Heb 6:5-6.</w:t>
      </w:r>
    </w:p>
  </w:footnote>
  <w:footnote w:id="17363">
    <w:p>
      <w:pPr>
        <w:pStyle w:val="FootnoteText"/>
      </w:pPr>
      <w:r>
        <w:rPr>
          <w:rStyle w:val="FootnoteReference"/>
        </w:rPr>
        <w:footnoteRef/>
      </w:r>
      <w:r>
        <w:t xml:space="preserve"> Cross-references for "a living": John 5:26; John 6:57; John 11:25-26; John 14:6; John 14:19; Rom 5:10; Col 3:4.</w:t>
      </w:r>
    </w:p>
  </w:footnote>
  <w:footnote w:id="17364">
    <w:p>
      <w:pPr>
        <w:pStyle w:val="FootnoteText"/>
      </w:pPr>
      <w:r>
        <w:rPr>
          <w:rStyle w:val="FootnoteReference"/>
        </w:rPr>
        <w:footnoteRef/>
      </w:r>
      <w:r>
        <w:t xml:space="preserve"> Cross-references for "stone": Isa 28:16; Dan 2:34; Dan 2:45; Zech 3:9; Zech 4:7.</w:t>
      </w:r>
    </w:p>
  </w:footnote>
  <w:footnote w:id="17365">
    <w:p>
      <w:pPr>
        <w:pStyle w:val="FootnoteText"/>
      </w:pPr>
      <w:r>
        <w:rPr>
          <w:rStyle w:val="FootnoteReference"/>
        </w:rPr>
        <w:footnoteRef/>
      </w:r>
      <w:r>
        <w:t xml:space="preserve"> Cross-references for "disallowed": Ps 118:22-23; Isa 8:14-15; Matt 21:42; Mark 12:10-11; Luke 20:17-18; Acts 4:11-12.</w:t>
      </w:r>
    </w:p>
  </w:footnote>
  <w:footnote w:id="17366">
    <w:p>
      <w:pPr>
        <w:pStyle w:val="FootnoteText"/>
      </w:pPr>
      <w:r>
        <w:rPr>
          <w:rStyle w:val="FootnoteReference"/>
        </w:rPr>
        <w:footnoteRef/>
      </w:r>
      <w:r>
        <w:t xml:space="preserve"> Cross-references for "chosen": Isa 42:1; Matt 12:18.</w:t>
      </w:r>
    </w:p>
  </w:footnote>
  <w:footnote w:id="17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68">
    <w:p>
      <w:pPr>
        <w:pStyle w:val="FootnoteText"/>
      </w:pPr>
      <w:r>
        <w:rPr>
          <w:rStyle w:val="FootnoteReference"/>
        </w:rPr>
        <w:footnoteRef/>
      </w:r>
      <w:r>
        <w:t xml:space="preserve"> Cross-references for "precious": 1Pet 1:7; 1Pet 1:19; 1Pet 2:7; 2Pet 1:1; 2Pet 1:4.</w:t>
      </w:r>
    </w:p>
  </w:footnote>
  <w:footnote w:id="17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1">
    <w:p>
      <w:pPr>
        <w:pStyle w:val="FootnoteText"/>
      </w:pPr>
      <w:r>
        <w:rPr>
          <w:rStyle w:val="FootnoteReference"/>
        </w:rPr>
        <w:footnoteRef/>
      </w:r>
      <w:r>
        <w:t xml:space="preserve"> Cross-references: Isa 55:3; Jer 3:22; Matt 11:28; John 5:40; John 6:37.</w:t>
      </w:r>
    </w:p>
  </w:footnote>
  <w:footnote w:id="17372">
    <w:p>
      <w:pPr>
        <w:pStyle w:val="FootnoteText"/>
      </w:pPr>
      <w:r>
        <w:rPr>
          <w:rStyle w:val="FootnoteReference"/>
        </w:rPr>
        <w:footnoteRef/>
      </w:r>
      <w:r>
        <w:t xml:space="preserve"> Cross-references for "also": 1Cor 3:16; 1Cor 6:19; 2Cor 6:16; Eph 2:20-22; Heb 3:6; Rev 3:12.</w:t>
      </w:r>
    </w:p>
  </w:footnote>
  <w:footnote w:id="17373">
    <w:p>
      <w:pPr>
        <w:pStyle w:val="FootnoteText"/>
      </w:pPr>
      <w:r>
        <w:rPr>
          <w:rStyle w:val="FootnoteReference"/>
        </w:rPr>
        <w:footnoteRef/>
      </w:r>
      <w:r>
        <w:t xml:space="preserve"> Cross-references for "spiritual": Ps 50:14; Ps 50:23; Ps 141:2; Hos 14:2; Mal 1:11; John 4:22-24; Rom 12:1; Phil 2:17; Phil 4:18; Heb 13:15-16.</w:t>
      </w:r>
    </w:p>
  </w:footnote>
  <w:footnote w:id="17374">
    <w:p>
      <w:pPr>
        <w:pStyle w:val="FootnoteText"/>
      </w:pPr>
      <w:r>
        <w:rPr>
          <w:rStyle w:val="FootnoteReference"/>
        </w:rPr>
        <w:footnoteRef/>
      </w:r>
      <w:r>
        <w:t xml:space="preserve"> Cross-references for "acceptable": Phil 1:11; Phil 4:18; Col 3:17; 1Pet 4:11.</w:t>
      </w:r>
    </w:p>
  </w:footnote>
  <w:footnote w:id="17375">
    <w:p>
      <w:pPr>
        <w:pStyle w:val="FootnoteText"/>
      </w:pPr>
      <w:r>
        <w:rPr>
          <w:rStyle w:val="FootnoteReference"/>
        </w:rPr>
        <w:footnoteRef/>
      </w:r>
      <w:r>
        <w:t xml:space="preserve"> Name meaning: Jesus (Yeshua) — Yahweh saves. He will save His people from their sins.</w:t>
      </w:r>
    </w:p>
  </w:footnote>
  <w:footnote w:id="17376">
    <w:p>
      <w:pPr>
        <w:pStyle w:val="FootnoteText"/>
      </w:pPr>
      <w:r>
        <w:rPr>
          <w:rStyle w:val="FootnoteReference"/>
        </w:rPr>
        <w:footnoteRef/>
      </w:r>
      <w:r>
        <w:t xml:space="preserve"> Personal name: Christ. Personal-name meaning: Christ — anointed. Source form: Christ.</w:t>
      </w:r>
    </w:p>
  </w:footnote>
  <w:footnote w:id="173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78">
    <w:p>
      <w:pPr>
        <w:pStyle w:val="FootnoteText"/>
      </w:pPr>
      <w:r>
        <w:rPr>
          <w:rStyle w:val="FootnoteReference"/>
        </w:rPr>
        <w:footnoteRef/>
      </w:r>
      <w:r>
        <w:t xml:space="preserve"> Cross-references: Isa 61:6; Isa 66:21; 1Pet 2:9; Rev 1:6; Rev 5:10; Rev 20:6.</w:t>
      </w:r>
    </w:p>
  </w:footnote>
  <w:footnote w:id="1737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380">
    <w:p>
      <w:pPr>
        <w:pStyle w:val="FootnoteText"/>
      </w:pPr>
      <w:r>
        <w:rPr>
          <w:rStyle w:val="FootnoteReference"/>
        </w:rPr>
        <w:footnoteRef/>
      </w:r>
      <w:r>
        <w:t xml:space="preserve"> Cross-references for "elect": Ps 89:19; Isa 42:1; Matt 12:18; Luke 23:35; Eph 1:4.</w:t>
      </w:r>
    </w:p>
  </w:footnote>
  <w:footnote w:id="1738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382">
    <w:p>
      <w:pPr>
        <w:pStyle w:val="FootnoteText"/>
      </w:pPr>
      <w:r>
        <w:rPr>
          <w:rStyle w:val="FootnoteReference"/>
        </w:rPr>
        <w:footnoteRef/>
      </w:r>
      <w:r>
        <w:t xml:space="preserve"> Cross-references: Dan 10:21; Mark 12:10; John 7:38; Acts 1:16; 2Tim 3:16; 2Pet 1:20; 2Pet 3:16.</w:t>
      </w:r>
    </w:p>
  </w:footnote>
  <w:footnote w:id="17383">
    <w:p>
      <w:pPr>
        <w:pStyle w:val="FootnoteText"/>
      </w:pPr>
      <w:r>
        <w:rPr>
          <w:rStyle w:val="FootnoteReference"/>
        </w:rPr>
        <w:footnoteRef/>
      </w:r>
      <w:r>
        <w:t xml:space="preserve"> Cross-references: Isa 28:16; Zech 10:4; Rom 9:32-33; Eph 2:20; 1Pet 2:4.</w:t>
      </w:r>
    </w:p>
  </w:footnote>
  <w:footnote w:id="17384">
    <w:p>
      <w:pPr>
        <w:pStyle w:val="FootnoteText"/>
      </w:pPr>
      <w:r>
        <w:rPr>
          <w:rStyle w:val="FootnoteReference"/>
        </w:rPr>
        <w:footnoteRef/>
      </w:r>
      <w:r>
        <w:t xml:space="preserve"> Cross-references for "the stone": Ps 118:22-23; Matt 21:42; Mark 12:10-11; Luke 20:17; Acts 4:11-12.</w:t>
      </w:r>
    </w:p>
  </w:footnote>
  <w:footnote w:id="17385">
    <w:p>
      <w:pPr>
        <w:pStyle w:val="FootnoteText"/>
      </w:pPr>
      <w:r>
        <w:rPr>
          <w:rStyle w:val="FootnoteReference"/>
        </w:rPr>
        <w:footnoteRef/>
      </w:r>
      <w:r>
        <w:t xml:space="preserve"> Cross-references for "the head": Zech 4:7; Col 2:10.</w:t>
      </w:r>
    </w:p>
  </w:footnote>
  <w:footnote w:id="17386">
    <w:p>
      <w:pPr>
        <w:pStyle w:val="FootnoteText"/>
      </w:pPr>
      <w:r>
        <w:rPr>
          <w:rStyle w:val="FootnoteReference"/>
        </w:rPr>
        <w:footnoteRef/>
      </w:r>
      <w:r>
        <w:t xml:space="preserve"> Cross-references: Song 5:9-16; Hag 2:7; Matt 13:44-46; John 4:42; John 6:68-69; Phil 3:7-10; 1Pet 1:8.</w:t>
      </w:r>
    </w:p>
  </w:footnote>
  <w:footnote w:id="17387">
    <w:p>
      <w:pPr>
        <w:pStyle w:val="FootnoteText"/>
      </w:pPr>
      <w:r>
        <w:rPr>
          <w:rStyle w:val="FootnoteReference"/>
        </w:rPr>
        <w:footnoteRef/>
      </w:r>
      <w:r>
        <w:t xml:space="preserve"> Cross-references: Isa 28:5; Luke 2:32.</w:t>
      </w:r>
    </w:p>
  </w:footnote>
  <w:footnote w:id="17388">
    <w:p>
      <w:pPr>
        <w:pStyle w:val="FootnoteText"/>
      </w:pPr>
      <w:r>
        <w:rPr>
          <w:rStyle w:val="FootnoteReference"/>
        </w:rPr>
        <w:footnoteRef/>
      </w:r>
      <w:r>
        <w:t xml:space="preserve"> Cross-references: Acts 26:19; Rom 10:21; Rom 15:31; Titus 3:3; Heb 4:11; Heb 11:31; 1Pet 2:8.</w:t>
      </w:r>
    </w:p>
  </w:footnote>
  <w:footnote w:id="17389">
    <w:p>
      <w:pPr>
        <w:pStyle w:val="FootnoteText"/>
      </w:pPr>
      <w:r>
        <w:rPr>
          <w:rStyle w:val="FootnoteReference"/>
        </w:rPr>
        <w:footnoteRef/>
      </w:r>
      <w:r>
        <w:t xml:space="preserve"> Cross-references for "a stone": Isa 8:14; Isa 57:14; Luke 2:34; Rom 9:32-33; 1Cor 1:23; 2Cor 2:16.</w:t>
      </w:r>
    </w:p>
  </w:footnote>
  <w:footnote w:id="17390">
    <w:p>
      <w:pPr>
        <w:pStyle w:val="FootnoteText"/>
      </w:pPr>
      <w:r>
        <w:rPr>
          <w:rStyle w:val="FootnoteReference"/>
        </w:rPr>
        <w:footnoteRef/>
      </w:r>
      <w:r>
        <w:t xml:space="preserve"> Cross-references: Exod 9:16; Rom 9:22; 1Thess 5:9; 2Pet 2:3; Jude 1:4.</w:t>
      </w:r>
    </w:p>
  </w:footnote>
  <w:footnote w:id="17391">
    <w:p>
      <w:pPr>
        <w:pStyle w:val="FootnoteText"/>
      </w:pPr>
      <w:r>
        <w:rPr>
          <w:rStyle w:val="FootnoteReference"/>
        </w:rPr>
        <w:footnoteRef/>
      </w:r>
      <w:r>
        <w:t xml:space="preserve"> Cross-references for "a chosen": Deut 10:15; Ps 22:30; Ps 33:12; Ps 73:15; Isa 41:8; Isa 44:1; 1Pet 1:2.</w:t>
      </w:r>
    </w:p>
  </w:footnote>
  <w:footnote w:id="17392">
    <w:p>
      <w:pPr>
        <w:pStyle w:val="FootnoteText"/>
      </w:pPr>
      <w:r>
        <w:rPr>
          <w:rStyle w:val="FootnoteReference"/>
        </w:rPr>
        <w:footnoteRef/>
      </w:r>
      <w:r>
        <w:t xml:space="preserve"> Cross-references for "a royal": Exod 19:5-6; Isa 61:6; Isa 66:21; Rev 1:6; Rev 5:10; Rev 20:6.</w:t>
      </w:r>
    </w:p>
  </w:footnote>
  <w:footnote w:id="17393">
    <w:p>
      <w:pPr>
        <w:pStyle w:val="FootnoteText"/>
      </w:pPr>
      <w:r>
        <w:rPr>
          <w:rStyle w:val="FootnoteReference"/>
        </w:rPr>
        <w:footnoteRef/>
      </w:r>
      <w:r>
        <w:t xml:space="preserve"> Cross-references for "show": Isa 43:21; Isa 60:1-3; Matt 5:16; Eph 1:6; Eph 3:21; Phil 2:15-16; 1Pet 4:11.</w:t>
      </w:r>
    </w:p>
  </w:footnote>
  <w:footnote w:id="17394">
    <w:p>
      <w:pPr>
        <w:pStyle w:val="FootnoteText"/>
      </w:pPr>
      <w:r>
        <w:rPr>
          <w:rStyle w:val="FootnoteReference"/>
        </w:rPr>
        <w:footnoteRef/>
      </w:r>
      <w:r>
        <w:t xml:space="preserve"> Cross-references: Ps 106:5; Isa 26:2; John 17:19; 1Cor 3:17; 2Tim 1:9.</w:t>
      </w:r>
    </w:p>
  </w:footnote>
  <w:footnote w:id="17395">
    <w:p>
      <w:pPr>
        <w:pStyle w:val="FootnoteText"/>
      </w:pPr>
      <w:r>
        <w:rPr>
          <w:rStyle w:val="FootnoteReference"/>
        </w:rPr>
        <w:footnoteRef/>
      </w:r>
      <w:r>
        <w:t xml:space="preserve"> Cross-references: Deut 4:20; Deut 7:6; Deut 14:2; Deut 26:18-19; Acts 20:28; Eph 1:14; Titus 2:14.</w:t>
      </w:r>
    </w:p>
  </w:footnote>
  <w:footnote w:id="17396">
    <w:p>
      <w:pPr>
        <w:pStyle w:val="FootnoteText"/>
      </w:pPr>
      <w:r>
        <w:rPr>
          <w:rStyle w:val="FootnoteReference"/>
        </w:rPr>
        <w:footnoteRef/>
      </w:r>
      <w:r>
        <w:t xml:space="preserve"> Cross-references: Isa 9:2; Isa 60:1-2; Matt 4:16; Luke 1:79; Acts 26:28; Rom 9:24; Eph 5:8-11; Phil 3:14; Col 1:13; 1Thess 5:4-8.</w:t>
      </w:r>
    </w:p>
  </w:footnote>
  <w:footnote w:id="17397">
    <w:p>
      <w:pPr>
        <w:pStyle w:val="FootnoteText"/>
      </w:pPr>
      <w:r>
        <w:rPr>
          <w:rStyle w:val="FootnoteReference"/>
        </w:rPr>
        <w:footnoteRef/>
      </w:r>
      <w:r>
        <w:t xml:space="preserve"> Cross-references for "obtained": Hos 2:23; Rom 11:6-7; Rom 11:30; 1Cor 7:25; 1Tim 1:13; Heb 4:16.</w:t>
      </w:r>
    </w:p>
  </w:footnote>
  <w:footnote w:id="17398">
    <w:p>
      <w:pPr>
        <w:pStyle w:val="FootnoteText"/>
      </w:pPr>
      <w:r>
        <w:rPr>
          <w:rStyle w:val="FootnoteReference"/>
        </w:rPr>
        <w:footnoteRef/>
      </w:r>
      <w:r>
        <w:t xml:space="preserve"> Cross-references: Hos 1:9-10; Rom 9:25-26.</w:t>
      </w:r>
    </w:p>
  </w:footnote>
  <w:footnote w:id="17399">
    <w:p>
      <w:pPr>
        <w:pStyle w:val="FootnoteText"/>
      </w:pPr>
      <w:r>
        <w:rPr>
          <w:rStyle w:val="FootnoteReference"/>
        </w:rPr>
        <w:footnoteRef/>
      </w:r>
      <w:r>
        <w:t xml:space="preserve"> Cross-references for "abstain": Luke 21:34; Acts 15:20; Acts 15:29; Rom 8:13; Rom 13:13-14; 2Cor 7:1; Gal 5:16-21; 2Tim 2:22; 1Pet 4:2; 1John 2:15-17.</w:t>
      </w:r>
    </w:p>
  </w:footnote>
  <w:footnote w:id="17400">
    <w:p>
      <w:pPr>
        <w:pStyle w:val="FootnoteText"/>
      </w:pPr>
      <w:r>
        <w:rPr>
          <w:rStyle w:val="FootnoteReference"/>
        </w:rPr>
        <w:footnoteRef/>
      </w:r>
      <w:r>
        <w:t xml:space="preserve"> Cross-references: Rom 12:1; 2Cor 5:20; 2Cor 6:1; Eph 4:1; Phlm 1:9-10.</w:t>
      </w:r>
    </w:p>
  </w:footnote>
  <w:footnote w:id="17401">
    <w:p>
      <w:pPr>
        <w:pStyle w:val="FootnoteText"/>
      </w:pPr>
      <w:r>
        <w:rPr>
          <w:rStyle w:val="FootnoteReference"/>
        </w:rPr>
        <w:footnoteRef/>
      </w:r>
      <w:r>
        <w:t xml:space="preserve"> Cross-references: Gen 23:4; Gen 47:9; Lev 25:23; 1Chr 29:15; Ps 39:12; Ps 119:19; Ps 119:54; Heb 11:13; 1Pet 1:1; 1Pet 1:17.</w:t>
      </w:r>
    </w:p>
  </w:footnote>
  <w:footnote w:id="17402">
    <w:p>
      <w:pPr>
        <w:pStyle w:val="FootnoteText"/>
      </w:pPr>
      <w:r>
        <w:rPr>
          <w:rStyle w:val="FootnoteReference"/>
        </w:rPr>
        <w:footnoteRef/>
      </w:r>
      <w:r>
        <w:t xml:space="preserve"> Cross-references: Rom 7:23; Rom 8:13; Gal 5:17; Gal 5:24; 1Tim 6:9-10; Jas 4:1.</w:t>
      </w:r>
    </w:p>
  </w:footnote>
  <w:footnote w:id="17403">
    <w:p>
      <w:pPr>
        <w:pStyle w:val="FootnoteText"/>
      </w:pPr>
      <w:r>
        <w:rPr>
          <w:rStyle w:val="FootnoteReference"/>
        </w:rPr>
        <w:footnoteRef/>
      </w:r>
      <w:r>
        <w:t xml:space="preserve"> Cross-references for "honest": Rom 12:17; Rom 13:13; 2Cor 8:21; 2Cor 13:7; Phil 4:8; 1Thess 4:12; 1Tim 2:2; Heb 13:18.</w:t>
      </w:r>
    </w:p>
  </w:footnote>
  <w:footnote w:id="17404">
    <w:p>
      <w:pPr>
        <w:pStyle w:val="FootnoteText"/>
      </w:pPr>
      <w:r>
        <w:rPr>
          <w:rStyle w:val="FootnoteReference"/>
        </w:rPr>
        <w:footnoteRef/>
      </w:r>
      <w:r>
        <w:t xml:space="preserve"> Cross-references for "among": Gen 13:7-8; Phil 2:15-16.</w:t>
      </w:r>
    </w:p>
  </w:footnote>
  <w:footnote w:id="17405">
    <w:p>
      <w:pPr>
        <w:pStyle w:val="FootnoteText"/>
      </w:pPr>
      <w:r>
        <w:rPr>
          <w:rStyle w:val="FootnoteReference"/>
        </w:rPr>
        <w:footnoteRef/>
      </w:r>
      <w:r>
        <w:t xml:space="preserve"> Cross-references for "they may": Matt 5:16; Titus 2:7-8.</w:t>
      </w:r>
    </w:p>
  </w:footnote>
  <w:footnote w:id="17406">
    <w:p>
      <w:pPr>
        <w:pStyle w:val="FootnoteText"/>
      </w:pPr>
      <w:r>
        <w:rPr>
          <w:rStyle w:val="FootnoteReference"/>
        </w:rPr>
        <w:footnoteRef/>
      </w:r>
      <w:r>
        <w:t xml:space="preserve"> Cross-references for "glorify": Ps 50:23; Rom 15:9; 1Cor 14:25; 1Pet 4:11.</w:t>
      </w:r>
    </w:p>
  </w:footnote>
  <w:footnote w:id="17407">
    <w:p>
      <w:pPr>
        <w:pStyle w:val="FootnoteText"/>
      </w:pPr>
      <w:r>
        <w:rPr>
          <w:rStyle w:val="FootnoteReference"/>
        </w:rPr>
        <w:footnoteRef/>
      </w:r>
      <w:r>
        <w:t xml:space="preserve"> Cross-references: Ps 37:14; Ps 50:23; 2Cor 1:12; Eph 2:3; Eph 4:22; Phil 1:27; 1Tim 4:12; Heb 13:5; Jas 3:13; 1Pet 3:2; 2Pet 3:11.</w:t>
      </w:r>
    </w:p>
  </w:footnote>
  <w:footnote w:id="17408">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09">
    <w:p>
      <w:pPr>
        <w:pStyle w:val="FootnoteText"/>
      </w:pPr>
      <w:r>
        <w:rPr>
          <w:rStyle w:val="FootnoteReference"/>
        </w:rPr>
        <w:footnoteRef/>
      </w:r>
      <w:r>
        <w:t xml:space="preserve"> Cross-references for "for the punishment": Rom 13:3-4.</w:t>
      </w:r>
    </w:p>
  </w:footnote>
  <w:footnote w:id="17410">
    <w:p>
      <w:pPr>
        <w:pStyle w:val="FootnoteText"/>
      </w:pPr>
      <w:r>
        <w:rPr>
          <w:rStyle w:val="FootnoteReference"/>
        </w:rPr>
        <w:footnoteRef/>
      </w:r>
      <w:r>
        <w:t xml:space="preserve"> Cross-references for "the ignorance": 1Tim 1:13; 2Pet 2:12; Jude 1:10.</w:t>
      </w:r>
    </w:p>
  </w:footnote>
  <w:footnote w:id="17411">
    <w:p>
      <w:pPr>
        <w:pStyle w:val="FootnoteText"/>
      </w:pPr>
      <w:r>
        <w:rPr>
          <w:rStyle w:val="FootnoteReference"/>
        </w:rPr>
        <w:footnoteRef/>
      </w:r>
      <w:r>
        <w:t xml:space="preserve"> Cross-references for "foolish": Deut 32:6; Job 2:10; Ps 5:5; Prov 9:6; Jer 4:22; Matt 7:26; Matt 25:2; Rom 1:21; Gal 3:1; Titus 3:3.</w:t>
      </w:r>
    </w:p>
  </w:footnote>
  <w:footnote w:id="17412">
    <w:p>
      <w:pPr>
        <w:pStyle w:val="FootnoteText"/>
      </w:pPr>
      <w:r>
        <w:rPr>
          <w:rStyle w:val="FootnoteReference"/>
        </w:rPr>
        <w:footnoteRef/>
      </w:r>
      <w:r>
        <w:t xml:space="preserve"> Cross-references: Eph 6:6-7; 1Thess 4:3; 1Thess 5:18; 1Pet 4:2.</w:t>
      </w:r>
    </w:p>
  </w:footnote>
  <w:footnote w:id="17413">
    <w:p>
      <w:pPr>
        <w:pStyle w:val="FootnoteText"/>
      </w:pPr>
      <w:r>
        <w:rPr>
          <w:rStyle w:val="FootnoteReference"/>
        </w:rPr>
        <w:footnoteRef/>
      </w:r>
      <w:r>
        <w:t xml:space="preserve"> Cross-references for "free": John 8:32-36; Rom 6:18; Rom 6:22; 1Cor 7:22; Gal 5:1; Gal 5:13; Jas 1:25; Jas 2:12; 2Pet 2:19.</w:t>
      </w:r>
    </w:p>
  </w:footnote>
  <w:footnote w:id="17414">
    <w:p>
      <w:pPr>
        <w:pStyle w:val="FootnoteText"/>
      </w:pPr>
      <w:r>
        <w:rPr>
          <w:rStyle w:val="FootnoteReference"/>
        </w:rPr>
        <w:footnoteRef/>
      </w:r>
      <w:r>
        <w:t xml:space="preserve"> Cross-references: Jude 1:4.</w:t>
      </w:r>
    </w:p>
  </w:footnote>
  <w:footnote w:id="17415">
    <w:p>
      <w:pPr>
        <w:pStyle w:val="FootnoteText"/>
      </w:pPr>
      <w:r>
        <w:rPr>
          <w:rStyle w:val="FootnoteReference"/>
        </w:rPr>
        <w:footnoteRef/>
      </w:r>
      <w:r>
        <w:t xml:space="preserve"> Cross-references: Matt 23:14; John 15:22; 1Thess 2:5.</w:t>
      </w:r>
    </w:p>
  </w:footnote>
  <w:footnote w:id="17416">
    <w:p>
      <w:pPr>
        <w:pStyle w:val="FootnoteText"/>
      </w:pPr>
      <w:r>
        <w:rPr>
          <w:rStyle w:val="FootnoteReference"/>
        </w:rPr>
        <w:footnoteRef/>
      </w:r>
      <w:r>
        <w:t xml:space="preserve"> Cross-references: Eph 6:6; Col 3:24.</w:t>
      </w:r>
    </w:p>
  </w:footnote>
  <w:footnote w:id="17417">
    <w:p>
      <w:pPr>
        <w:pStyle w:val="FootnoteText"/>
      </w:pPr>
      <w:r>
        <w:rPr>
          <w:rStyle w:val="FootnoteReference"/>
        </w:rPr>
        <w:footnoteRef/>
      </w:r>
      <w:r>
        <w:t xml:space="preserve"> Cross-references for "Love": Zech 11:14; John 13:35; Heb 13:1; 1Pet 1:22.</w:t>
      </w:r>
    </w:p>
  </w:footnote>
  <w:footnote w:id="1741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19">
    <w:p>
      <w:pPr>
        <w:pStyle w:val="FootnoteText"/>
      </w:pPr>
      <w:r>
        <w:rPr>
          <w:rStyle w:val="FootnoteReference"/>
        </w:rPr>
        <w:footnoteRef/>
      </w:r>
      <w:r>
        <w:t xml:space="preserve"> Cross-references: Exod 20:12; Lev 19:32; 1Sam 15:30; Rom 12:10; Rom 13:7; Phil 2:3; 1Tim 6:1; 1Pet 5:5.</w:t>
      </w:r>
    </w:p>
  </w:footnote>
  <w:footnote w:id="17420">
    <w:p>
      <w:pPr>
        <w:pStyle w:val="FootnoteText"/>
      </w:pPr>
      <w:r>
        <w:rPr>
          <w:rStyle w:val="FootnoteReference"/>
        </w:rPr>
        <w:footnoteRef/>
      </w:r>
      <w:r>
        <w:t xml:space="preserve"> Cross-references: 1Sam 15:30; 1Chr 29:20; Prov 24:21.</w:t>
      </w:r>
    </w:p>
  </w:footnote>
  <w:footnote w:id="17421">
    <w:p>
      <w:pPr>
        <w:pStyle w:val="FootnoteText"/>
      </w:pPr>
      <w:r>
        <w:rPr>
          <w:rStyle w:val="FootnoteReference"/>
        </w:rPr>
        <w:footnoteRef/>
      </w:r>
      <w:r>
        <w:t xml:space="preserve"> Cross-references for "the good": 2Cor 10:1; Gal 5:22; Titus 3:2; Jas 3:17.</w:t>
      </w:r>
    </w:p>
  </w:footnote>
  <w:footnote w:id="17422">
    <w:p>
      <w:pPr>
        <w:pStyle w:val="FootnoteText"/>
      </w:pPr>
      <w:r>
        <w:rPr>
          <w:rStyle w:val="FootnoteReference"/>
        </w:rPr>
        <w:footnoteRef/>
      </w:r>
      <w:r>
        <w:t xml:space="preserve"> Cross-references: Eph 6:5-7; Col 3:22-25; 1Tim 6:1-3; Titus 2:9-10.</w:t>
      </w:r>
    </w:p>
  </w:footnote>
  <w:footnote w:id="17423">
    <w:p>
      <w:pPr>
        <w:pStyle w:val="FootnoteText"/>
      </w:pPr>
      <w:r>
        <w:rPr>
          <w:rStyle w:val="FootnoteReference"/>
        </w:rPr>
        <w:footnoteRef/>
      </w:r>
      <w:r>
        <w:t xml:space="preserve"> Cross-references: Ps 101:4; Prov 3:32; Prov 8:13; Prov 10:32; Prov 11:20.</w:t>
      </w:r>
    </w:p>
  </w:footnote>
  <w:footnote w:id="17424">
    <w:p>
      <w:pPr>
        <w:pStyle w:val="FootnoteText"/>
      </w:pPr>
      <w:r>
        <w:rPr>
          <w:rStyle w:val="FootnoteReference"/>
        </w:rPr>
        <w:footnoteRef/>
      </w:r>
      <w:r>
        <w:t xml:space="preserve"> Cross-references for "suffering": Job 21:27; Ps 35:19; Ps 38:19; Ps 69:4; Ps 119:86.</w:t>
      </w:r>
    </w:p>
  </w:footnote>
  <w:footnote w:id="17425">
    <w:p>
      <w:pPr>
        <w:pStyle w:val="FootnoteText"/>
      </w:pPr>
      <w:r>
        <w:rPr>
          <w:rStyle w:val="FootnoteReference"/>
        </w:rPr>
        <w:footnoteRef/>
      </w:r>
      <w:r>
        <w:t xml:space="preserve"> Cross-references: Acts 11:23; 1Cor 15:10; 2Cor 1:12; 2Cor 8:1.</w:t>
      </w:r>
    </w:p>
  </w:footnote>
  <w:footnote w:id="17426">
    <w:p>
      <w:pPr>
        <w:pStyle w:val="FootnoteText"/>
      </w:pPr>
      <w:r>
        <w:rPr>
          <w:rStyle w:val="FootnoteReference"/>
        </w:rPr>
        <w:footnoteRef/>
      </w:r>
      <w:r>
        <w:t xml:space="preserve"> Cross-references: Matt 5:10-12; John 15:21; Rom 13:5; 2Tim 1:12; 1Pet 3:14-17.</w:t>
      </w:r>
    </w:p>
  </w:footnote>
  <w:footnote w:id="17427">
    <w:p>
      <w:pPr>
        <w:pStyle w:val="FootnoteText"/>
      </w:pPr>
      <w:r>
        <w:rPr>
          <w:rStyle w:val="FootnoteReference"/>
        </w:rPr>
        <w:footnoteRef/>
      </w:r>
      <w:r>
        <w:t xml:space="preserve"> Cross-references for "buffeted": Matt 26:67; Mark 14:65; 1Cor 4:11.</w:t>
      </w:r>
    </w:p>
  </w:footnote>
  <w:footnote w:id="17428">
    <w:p>
      <w:pPr>
        <w:pStyle w:val="FootnoteText"/>
      </w:pPr>
      <w:r>
        <w:rPr>
          <w:rStyle w:val="FootnoteReference"/>
        </w:rPr>
        <w:footnoteRef/>
      </w:r>
      <w:r>
        <w:t xml:space="preserve"> Cross-references for "acceptable": Luke 6:32; 1Pet 2:19.</w:t>
      </w:r>
    </w:p>
  </w:footnote>
  <w:footnote w:id="17429">
    <w:p>
      <w:pPr>
        <w:pStyle w:val="FootnoteText"/>
      </w:pPr>
      <w:r>
        <w:rPr>
          <w:rStyle w:val="FootnoteReference"/>
        </w:rPr>
        <w:footnoteRef/>
      </w:r>
      <w:r>
        <w:t xml:space="preserve"> Cross-references: Matt 5:47; 1Pet 3:14; 1Pet 4:14-16.</w:t>
      </w:r>
    </w:p>
  </w:footnote>
  <w:footnote w:id="17430">
    <w:p>
      <w:pPr>
        <w:pStyle w:val="FootnoteText"/>
      </w:pPr>
      <w:r>
        <w:rPr>
          <w:rStyle w:val="FootnoteReference"/>
        </w:rPr>
        <w:footnoteRef/>
      </w:r>
      <w:r>
        <w:t xml:space="preserve"> Cross-references for "for us": 1Pet 1:20.</w:t>
      </w:r>
    </w:p>
  </w:footnote>
  <w:footnote w:id="17431">
    <w:p>
      <w:pPr>
        <w:pStyle w:val="FootnoteText"/>
      </w:pPr>
      <w:r>
        <w:rPr>
          <w:rStyle w:val="FootnoteReference"/>
        </w:rPr>
        <w:footnoteRef/>
      </w:r>
      <w:r>
        <w:t xml:space="preserve"> Cross-references for "leaving": Ps 85:13; John 13:15; Rom 8:29; 1Cor 11:1; Eph 5:2; Phil 2:5; 1John 2:6; 1John 3:16; Rev 12:11.</w:t>
      </w:r>
    </w:p>
  </w:footnote>
  <w:footnote w:id="17432">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33">
    <w:p>
      <w:pPr>
        <w:pStyle w:val="FootnoteText"/>
      </w:pPr>
      <w:r>
        <w:rPr>
          <w:rStyle w:val="FootnoteReference"/>
        </w:rPr>
        <w:footnoteRef/>
      </w:r>
      <w:r>
        <w:t xml:space="preserve"> Cross-references: John 1:47; Rev 14:5.</w:t>
      </w:r>
    </w:p>
  </w:footnote>
  <w:footnote w:id="17434">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35">
    <w:p>
      <w:pPr>
        <w:pStyle w:val="FootnoteText"/>
      </w:pPr>
      <w:r>
        <w:rPr>
          <w:rStyle w:val="FootnoteReference"/>
        </w:rPr>
        <w:footnoteRef/>
      </w:r>
      <w:r>
        <w:t xml:space="preserve"> Cross-references for "threatened": Acts 4:29; Acts 9:1; Eph 6:9.</w:t>
      </w:r>
    </w:p>
  </w:footnote>
  <w:footnote w:id="17436">
    <w:p>
      <w:pPr>
        <w:pStyle w:val="FootnoteText"/>
      </w:pPr>
      <w:r>
        <w:rPr>
          <w:rStyle w:val="FootnoteReference"/>
        </w:rPr>
        <w:footnoteRef/>
      </w:r>
      <w:r>
        <w:t xml:space="preserve"> Cross-references: Ps 10:14; Ps 31:5; Ps 37:5; Luke 23:46; Acts 7:59; 2Tim 1:12; 1Pet 4:19.</w:t>
      </w:r>
    </w:p>
  </w:footnote>
  <w:footnote w:id="17437">
    <w:p>
      <w:pPr>
        <w:pStyle w:val="FootnoteText"/>
      </w:pPr>
      <w:r>
        <w:rPr>
          <w:rStyle w:val="FootnoteReference"/>
        </w:rPr>
        <w:footnoteRef/>
      </w:r>
      <w:r>
        <w:t xml:space="preserve"> Cross-references: Gen 18:25; Ps 7:11; Ps 96:13; Acts 17:31; Rom 2:5; 2Thess 1:5; 2Tim 4:8; Rev 19:11.</w:t>
      </w:r>
    </w:p>
  </w:footnote>
  <w:footnote w:id="17438">
    <w:p>
      <w:pPr>
        <w:pStyle w:val="FootnoteText"/>
      </w:pPr>
      <w:r>
        <w:rPr>
          <w:rStyle w:val="FootnoteReference"/>
        </w:rPr>
        <w:footnoteRef/>
      </w:r>
      <w:r>
        <w:t xml:space="preserve"> Cross-references for "his own self": Exod 28:38; Lev 16:22; Lev 22:9; Num 18:22; Ps 38:4; Isa 53:4-6; Isa 53:11; Matt 8:17; John 1:29; Heb 9:28.</w:t>
      </w:r>
    </w:p>
  </w:footnote>
  <w:footnote w:id="17439">
    <w:p>
      <w:pPr>
        <w:pStyle w:val="FootnoteText"/>
      </w:pPr>
      <w:r>
        <w:rPr>
          <w:rStyle w:val="FootnoteReference"/>
        </w:rPr>
        <w:footnoteRef/>
      </w:r>
      <w:r>
        <w:t xml:space="preserve"> Cross-references for "the tree": Deut 21:22-23; Acts 5:30; Acts 10:39; Acts 13:29; Gal 3:13.</w:t>
      </w:r>
    </w:p>
  </w:footnote>
  <w:footnote w:id="17440">
    <w:p>
      <w:pPr>
        <w:pStyle w:val="FootnoteText"/>
      </w:pPr>
      <w:r>
        <w:rPr>
          <w:rStyle w:val="FootnoteReference"/>
        </w:rPr>
        <w:footnoteRef/>
      </w:r>
      <w:r>
        <w:t xml:space="preserve"> Cross-references for "live": Matt 5:20; Luke 1:74-75; Acts 10:35; Rom 6:11; Rom 6:16; Rom 6:22; Eph 5:9; Phil 1:11; 1John 2:29; 1John 3:7.</w:t>
      </w:r>
    </w:p>
  </w:footnote>
  <w:footnote w:id="17441">
    <w:p>
      <w:pPr>
        <w:pStyle w:val="FootnoteText"/>
      </w:pPr>
      <w:r>
        <w:rPr>
          <w:rStyle w:val="FootnoteReference"/>
        </w:rPr>
        <w:footnoteRef/>
      </w:r>
      <w:r>
        <w:t xml:space="preserve"> Cross-references for "healed": Ps 147:3; Mal 4:2; Luke 4:18; Rev 22:2.</w:t>
      </w:r>
    </w:p>
  </w:footnote>
  <w:footnote w:id="17442">
    <w:p>
      <w:pPr>
        <w:pStyle w:val="FootnoteText"/>
      </w:pPr>
      <w:r>
        <w:rPr>
          <w:rStyle w:val="FootnoteReference"/>
        </w:rPr>
        <w:footnoteRef/>
      </w:r>
      <w:r>
        <w:t xml:space="preserve"> Cross-references: Isa 53:5-6; Matt 27:26; Mark 15:15; John 19:1.</w:t>
      </w:r>
    </w:p>
  </w:footnote>
  <w:footnote w:id="17443">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444">
    <w:p>
      <w:pPr>
        <w:pStyle w:val="FootnoteText"/>
      </w:pPr>
      <w:r>
        <w:rPr>
          <w:rStyle w:val="FootnoteReference"/>
        </w:rPr>
        <w:footnoteRef/>
      </w:r>
      <w:r>
        <w:t xml:space="preserve"> Cross-references: Ps 119:176; Isa 53:6; Jer 23:2; Ezek 34:6; Matt 9:36; Matt 18:12; Luke 15:4-6.</w:t>
      </w:r>
    </w:p>
  </w:footnote>
  <w:footnote w:id="17445">
    <w:p>
      <w:pPr>
        <w:pStyle w:val="FootnoteText"/>
      </w:pPr>
      <w:r>
        <w:rPr>
          <w:rStyle w:val="FootnoteReference"/>
        </w:rPr>
        <w:footnoteRef/>
      </w:r>
      <w:r>
        <w:t xml:space="preserve"> Cross-references: Acts 20:28; Heb 3:1.</w:t>
      </w:r>
    </w:p>
  </w:footnote>
  <w:footnote w:id="17446">
    <w:p>
      <w:pPr>
        <w:pStyle w:val="FootnoteText"/>
      </w:pPr>
      <w:r>
        <w:rPr>
          <w:rStyle w:val="FootnoteReference"/>
        </w:rPr>
        <w:footnoteRef/>
      </w:r>
      <w:r>
        <w:t xml:space="preserve"> Cross-references for "obey": Rom 6:17; Rom 10:16; 2Thess 1:8; Heb 5:9; Heb 11:8; 1Pet 1:22; 1Pet 4:17.</w:t>
      </w:r>
    </w:p>
  </w:footnote>
  <w:footnote w:id="17447">
    <w:p>
      <w:pPr>
        <w:pStyle w:val="FootnoteText"/>
      </w:pPr>
      <w:r>
        <w:rPr>
          <w:rStyle w:val="FootnoteReference"/>
        </w:rPr>
        <w:footnoteRef/>
      </w:r>
      <w:r>
        <w:t xml:space="preserve"> Cross-references: Gen 3:16; Rom 7:2; 1Cor 11:3; 1Cor 14:34; Eph 5:22-24; Eph 5:33; Col 3:18; 1Tim 2:11-12; Titus 2:3-6; Esth 1:16-20.</w:t>
      </w:r>
    </w:p>
  </w:footnote>
  <w:footnote w:id="17448">
    <w:p>
      <w:pPr>
        <w:pStyle w:val="FootnoteText"/>
      </w:pPr>
      <w:r>
        <w:rPr>
          <w:rStyle w:val="FootnoteReference"/>
        </w:rPr>
        <w:footnoteRef/>
      </w:r>
      <w:r>
        <w:t xml:space="preserve"> Cross-references: 1Cor 7:16; Col 4:5.</w:t>
      </w:r>
    </w:p>
  </w:footnote>
  <w:footnote w:id="17449">
    <w:p>
      <w:pPr>
        <w:pStyle w:val="FootnoteText"/>
      </w:pPr>
      <w:r>
        <w:rPr>
          <w:rStyle w:val="FootnoteReference"/>
        </w:rPr>
        <w:footnoteRef/>
      </w:r>
      <w:r>
        <w:t xml:space="preserve"> Cross-references: Prov 11:30; Prov 18:19; Matt 18:15; 1Cor 9:19-22; Jas 5:19-20.</w:t>
      </w:r>
    </w:p>
  </w:footnote>
  <w:footnote w:id="17450">
    <w:p>
      <w:pPr>
        <w:pStyle w:val="FootnoteText"/>
      </w:pPr>
      <w:r>
        <w:rPr>
          <w:rStyle w:val="FootnoteReference"/>
        </w:rPr>
        <w:footnoteRef/>
      </w:r>
      <w:r>
        <w:t xml:space="preserve"> Cross-references: Phil 1:27; Phil 3:20; 1Tim 4:12; 1Pet 1:15; 1Pet 2:12; 1Pet 3:16; 2Pet 3:11.</w:t>
      </w:r>
    </w:p>
  </w:footnote>
  <w:footnote w:id="17451">
    <w:p>
      <w:pPr>
        <w:pStyle w:val="FootnoteText"/>
      </w:pPr>
      <w:r>
        <w:rPr>
          <w:rStyle w:val="FootnoteReference"/>
        </w:rPr>
        <w:footnoteRef/>
      </w:r>
      <w:r>
        <w:t xml:space="preserve"> Cross-references: Rom 12:2; 1Tim 2:9-10; Titus 2:3-15.</w:t>
      </w:r>
    </w:p>
  </w:footnote>
  <w:footnote w:id="17452">
    <w:p>
      <w:pPr>
        <w:pStyle w:val="FootnoteText"/>
      </w:pPr>
      <w:r>
        <w:rPr>
          <w:rStyle w:val="FootnoteReference"/>
        </w:rPr>
        <w:footnoteRef/>
      </w:r>
      <w:r>
        <w:t xml:space="preserve"> Cross-references for "the hidden": Ps 45:13; Ps 51:6; Matt 23:26; Luke 11:40; Rom 2:29; Rom 6:6; Rom 7:22; 2Cor 4:16; Eph 4:22-24; Col 3:3; Col 3:9-10.</w:t>
      </w:r>
    </w:p>
  </w:footnote>
  <w:footnote w:id="17453">
    <w:p>
      <w:pPr>
        <w:pStyle w:val="FootnoteText"/>
      </w:pPr>
      <w:r>
        <w:rPr>
          <w:rStyle w:val="FootnoteReference"/>
        </w:rPr>
        <w:footnoteRef/>
      </w:r>
      <w:r>
        <w:t xml:space="preserve"> Cross-references for "which is not": 1Pet 1:23.</w:t>
      </w:r>
    </w:p>
  </w:footnote>
  <w:footnote w:id="17454">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455">
    <w:p>
      <w:pPr>
        <w:pStyle w:val="FootnoteText"/>
      </w:pPr>
      <w:r>
        <w:rPr>
          <w:rStyle w:val="FootnoteReference"/>
        </w:rPr>
        <w:footnoteRef/>
      </w:r>
      <w:r>
        <w:t xml:space="preserve"> Cross-references for "quiet": Ps 131:2; Jer 51:59; 1Thess 4:11; 2Thess 3:12; 1Tim 2:2.</w:t>
      </w:r>
    </w:p>
  </w:footnote>
  <w:footnote w:id="17456">
    <w:p>
      <w:pPr>
        <w:pStyle w:val="FootnoteText"/>
      </w:pPr>
      <w:r>
        <w:rPr>
          <w:rStyle w:val="FootnoteReference"/>
        </w:rPr>
        <w:footnoteRef/>
      </w:r>
      <w:r>
        <w:t xml:space="preserve"> Cross-references for "which is in": 1Sam 16:7; Ps 147:10-11; Ps 149:4; Luke 16:15.</w:t>
      </w:r>
    </w:p>
  </w:footnote>
  <w:footnote w:id="174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60">
    <w:p>
      <w:pPr>
        <w:pStyle w:val="FootnoteText"/>
      </w:pPr>
      <w:r>
        <w:rPr>
          <w:rStyle w:val="FootnoteReference"/>
        </w:rPr>
        <w:footnoteRef/>
      </w:r>
      <w:r>
        <w:t xml:space="preserve"> Cross-references for "the holy": Prov 31:10; Prov 31:30; Luke 8:2-3; Acts 1:14; Acts 9:36; 1Tim 2:10; 1Tim 5:10; Titus 2:3-4.</w:t>
      </w:r>
    </w:p>
  </w:footnote>
  <w:footnote w:id="17461">
    <w:p>
      <w:pPr>
        <w:pStyle w:val="FootnoteText"/>
      </w:pPr>
      <w:r>
        <w:rPr>
          <w:rStyle w:val="FootnoteReference"/>
        </w:rPr>
        <w:footnoteRef/>
      </w:r>
      <w:r>
        <w:t xml:space="preserve"> Cross-references for "adorned": 1Pet 3:2-4.</w:t>
      </w:r>
    </w:p>
  </w:footnote>
  <w:footnote w:id="17462">
    <w:p>
      <w:pPr>
        <w:pStyle w:val="FootnoteText"/>
      </w:pPr>
      <w:r>
        <w:rPr>
          <w:rStyle w:val="FootnoteReference"/>
        </w:rPr>
        <w:footnoteRef/>
      </w:r>
      <w:r>
        <w:t xml:space="preserve"> Cross-references: 1Sam 2:1; Jer 49:11; Luke 2:37; 1Tim 2:15; 1Tim 5:5; Heb 11:11.</w:t>
      </w:r>
    </w:p>
  </w:footnote>
  <w:footnote w:id="17463">
    <w:p>
      <w:pPr>
        <w:pStyle w:val="FootnoteText"/>
      </w:pPr>
      <w:r>
        <w:rPr>
          <w:rStyle w:val="FootnoteReference"/>
        </w:rPr>
        <w:footnoteRef/>
      </w:r>
      <w:r>
        <w:t xml:space="preserve"> Personal name: Sarah. Personal-name meaning: Sarah — Princess; noblewoman. Source form: Sarah.</w:t>
      </w:r>
    </w:p>
  </w:footnote>
  <w:footnote w:id="17464">
    <w:p>
      <w:pPr>
        <w:pStyle w:val="FootnoteText"/>
      </w:pPr>
      <w:r>
        <w:rPr>
          <w:rStyle w:val="FootnoteReference"/>
        </w:rPr>
        <w:footnoteRef/>
      </w:r>
      <w:r>
        <w:t xml:space="preserve"> Personal name: Abraham. Personal-name meaning: Abraham — Father of a multitude. Source form: Abraham.</w:t>
      </w:r>
    </w:p>
  </w:footnote>
  <w:footnote w:id="1746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466">
    <w:p>
      <w:pPr>
        <w:pStyle w:val="FootnoteText"/>
      </w:pPr>
      <w:r>
        <w:rPr>
          <w:rStyle w:val="FootnoteReference"/>
        </w:rPr>
        <w:footnoteRef/>
      </w:r>
      <w:r>
        <w:t xml:space="preserve"> Cross-references: Gen 18:12.</w:t>
      </w:r>
    </w:p>
  </w:footnote>
  <w:footnote w:id="17467">
    <w:p>
      <w:pPr>
        <w:pStyle w:val="FootnoteText"/>
      </w:pPr>
      <w:r>
        <w:rPr>
          <w:rStyle w:val="FootnoteReference"/>
        </w:rPr>
        <w:footnoteRef/>
      </w:r>
      <w:r>
        <w:t xml:space="preserve"> Cross-references: Gen 18:15; Isa 57:11; Dan 3:16-18; Matt 26:69-75; Acts 4:8-13; Acts 4:19; 1Pet 3:14-15.</w:t>
      </w:r>
    </w:p>
  </w:footnote>
  <w:footnote w:id="17468">
    <w:p>
      <w:pPr>
        <w:pStyle w:val="FootnoteText"/>
      </w:pPr>
      <w:r>
        <w:rPr>
          <w:rStyle w:val="FootnoteReference"/>
        </w:rPr>
        <w:footnoteRef/>
      </w:r>
      <w:r>
        <w:t xml:space="preserve"> Cross-references for "giving": 1Cor 12:22-24; 1Thess 4:4.</w:t>
      </w:r>
    </w:p>
  </w:footnote>
  <w:footnote w:id="17469">
    <w:p>
      <w:pPr>
        <w:pStyle w:val="FootnoteText"/>
      </w:pPr>
      <w:r>
        <w:rPr>
          <w:rStyle w:val="FootnoteReference"/>
        </w:rPr>
        <w:footnoteRef/>
      </w:r>
      <w:r>
        <w:t xml:space="preserve"> Cross-references for "heirs": Eph 3:6; Titus 3:7; Heb 1:14.</w:t>
      </w:r>
    </w:p>
  </w:footnote>
  <w:footnote w:id="17470">
    <w:p>
      <w:pPr>
        <w:pStyle w:val="FootnoteText"/>
      </w:pPr>
      <w:r>
        <w:rPr>
          <w:rStyle w:val="FootnoteReference"/>
        </w:rPr>
        <w:footnoteRef/>
      </w:r>
      <w:r>
        <w:t xml:space="preserve"> Cross-references: Gen 2:23-24; Prov 5:15-19; Mal 2:14-16; Matt 19:3-9; 1Cor 7:3; Eph 5:25-28; Eph 5:33; Col 3:19.</w:t>
      </w:r>
    </w:p>
  </w:footnote>
  <w:footnote w:id="17471">
    <w:p>
      <w:pPr>
        <w:pStyle w:val="FootnoteText"/>
      </w:pPr>
      <w:r>
        <w:rPr>
          <w:rStyle w:val="FootnoteReference"/>
        </w:rPr>
        <w:footnoteRef/>
      </w:r>
      <w:r>
        <w:t xml:space="preserve"> Cross-references for "pitiful": Ps 103:13; Prov 28:8; Matt 18:33; Jas 5:11.</w:t>
      </w:r>
    </w:p>
  </w:footnote>
  <w:footnote w:id="17472">
    <w:p>
      <w:pPr>
        <w:pStyle w:val="FootnoteText"/>
      </w:pPr>
      <w:r>
        <w:rPr>
          <w:rStyle w:val="FootnoteReference"/>
        </w:rPr>
        <w:footnoteRef/>
      </w:r>
      <w:r>
        <w:t xml:space="preserve"> Cross-references for "courteous": Acts 27:3; Acts 28:7; Eph 4:31-32; Eph 5:1-2; Phil 4:8-9; Col 3:12.</w:t>
      </w:r>
    </w:p>
  </w:footnote>
  <w:footnote w:id="17473">
    <w:p>
      <w:pPr>
        <w:pStyle w:val="FootnoteText"/>
      </w:pPr>
      <w:r>
        <w:rPr>
          <w:rStyle w:val="FootnoteReference"/>
        </w:rPr>
        <w:footnoteRef/>
      </w:r>
      <w:r>
        <w:t xml:space="preserve"> Cross-references: Acts 2:1; Acts 4:32; Rom 12:16; Rom 15:5; 1Cor 1:10; Phil 3:16.</w:t>
      </w:r>
    </w:p>
  </w:footnote>
  <w:footnote w:id="17474">
    <w:p>
      <w:pPr>
        <w:pStyle w:val="FootnoteText"/>
      </w:pPr>
      <w:r>
        <w:rPr>
          <w:rStyle w:val="FootnoteReference"/>
        </w:rPr>
        <w:footnoteRef/>
      </w:r>
      <w:r>
        <w:t xml:space="preserve"> Cross-references: Rom 12:10; Heb 13:1; 1Pet 1:22; 1Pet 2:17; 2Pet 1:7; 1John 3:14; 1John 3:18-19.</w:t>
      </w:r>
    </w:p>
  </w:footnote>
  <w:footnote w:id="17475">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476">
    <w:p>
      <w:pPr>
        <w:pStyle w:val="FootnoteText"/>
      </w:pPr>
      <w:r>
        <w:rPr>
          <w:rStyle w:val="FootnoteReference"/>
        </w:rPr>
        <w:footnoteRef/>
      </w:r>
      <w:r>
        <w:t xml:space="preserve"> Cross-references for "called": Rom 8:28; Rom 8:30; 1Pet 2:21; 1Pet 5:10.</w:t>
      </w:r>
    </w:p>
  </w:footnote>
  <w:footnote w:id="17477">
    <w:p>
      <w:pPr>
        <w:pStyle w:val="FootnoteText"/>
      </w:pPr>
      <w:r>
        <w:rPr>
          <w:rStyle w:val="FootnoteReference"/>
        </w:rPr>
        <w:footnoteRef/>
      </w:r>
      <w:r>
        <w:t xml:space="preserve"> Cross-references for "love": Deut 32:47; Job 2:4; Prov 3:2; Prov 3:18; Prov 4:22; Prov 8:35; Matt 19:17; Mark 8:35; John 12:25.</w:t>
      </w:r>
    </w:p>
  </w:footnote>
  <w:footnote w:id="17478">
    <w:p>
      <w:pPr>
        <w:pStyle w:val="FootnoteText"/>
      </w:pPr>
      <w:r>
        <w:rPr>
          <w:rStyle w:val="FootnoteReference"/>
        </w:rPr>
        <w:footnoteRef/>
      </w:r>
      <w:r>
        <w:t xml:space="preserve"> Cross-references for "refrain": Jas 1:26; Jas 3:1-10.</w:t>
      </w:r>
    </w:p>
  </w:footnote>
  <w:footnote w:id="17479">
    <w:p>
      <w:pPr>
        <w:pStyle w:val="FootnoteText"/>
      </w:pPr>
      <w:r>
        <w:rPr>
          <w:rStyle w:val="FootnoteReference"/>
        </w:rPr>
        <w:footnoteRef/>
      </w:r>
      <w:r>
        <w:t xml:space="preserve"> Cross-references for "speak": John 1:47; 1Pet 2:1; 1Pet 2:22; Rev 14:5.</w:t>
      </w:r>
    </w:p>
  </w:footnote>
  <w:footnote w:id="17480">
    <w:p>
      <w:pPr>
        <w:pStyle w:val="FootnoteText"/>
      </w:pPr>
      <w:r>
        <w:rPr>
          <w:rStyle w:val="FootnoteReference"/>
        </w:rPr>
        <w:footnoteRef/>
      </w:r>
      <w:r>
        <w:t xml:space="preserve"> Cross-references: Ps 34:12-16.</w:t>
      </w:r>
    </w:p>
  </w:footnote>
  <w:footnote w:id="17481">
    <w:p>
      <w:pPr>
        <w:pStyle w:val="FootnoteText"/>
      </w:pPr>
      <w:r>
        <w:rPr>
          <w:rStyle w:val="FootnoteReference"/>
        </w:rPr>
        <w:footnoteRef/>
      </w:r>
      <w:r>
        <w:t xml:space="preserve"> Cross-references: Job 7:7-8; Job 9:25; Job 33:28; Ps 27:13; Ps 49:19; Ps 106:5; Eccl 2:3; Matt 13:16-17.</w:t>
      </w:r>
    </w:p>
  </w:footnote>
  <w:footnote w:id="17482">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83">
    <w:p>
      <w:pPr>
        <w:pStyle w:val="FootnoteText"/>
      </w:pPr>
      <w:r>
        <w:rPr>
          <w:rStyle w:val="FootnoteReference"/>
        </w:rPr>
        <w:footnoteRef/>
      </w:r>
      <w:r>
        <w:t xml:space="preserve"> Cross-references: Job 1:1; Job 2:3; Job 28:28; Ps 34:14; Ps 37:27; Prov 3:7; Prov 16:6; Prov 16:17; Isa 1:16-17; Matt 6:13; John 17:15.</w:t>
      </w:r>
    </w:p>
  </w:footnote>
  <w:footnote w:id="17484">
    <w:p>
      <w:pPr>
        <w:pStyle w:val="FootnoteText"/>
      </w:pPr>
      <w:r>
        <w:rPr>
          <w:rStyle w:val="FootnoteReference"/>
        </w:rPr>
        <w:footnoteRef/>
      </w:r>
      <w:r>
        <w:t xml:space="preserve"> Cross-references: Ps 125:4; Matt 5:45; Mark 14:7; Luke 6:9; Luke 6:35; Rom 7:19; Rom 7:21; Gal 6:10; 1Tim 6:18; Heb 13:16; Jas 4:17; 3John 1:11.</w:t>
      </w:r>
    </w:p>
  </w:footnote>
  <w:footnote w:id="17485">
    <w:p>
      <w:pPr>
        <w:pStyle w:val="FootnoteText"/>
      </w:pPr>
      <w:r>
        <w:rPr>
          <w:rStyle w:val="FootnoteReference"/>
        </w:rPr>
        <w:footnoteRef/>
      </w:r>
      <w:r>
        <w:t xml:space="preserve"> Cross-references for "the eyes": Deut 11:12; 2Chr 16:9; Ps 11:4; Prov 15:3; Zech 4:10.</w:t>
      </w:r>
    </w:p>
  </w:footnote>
  <w:footnote w:id="17486">
    <w:p>
      <w:pPr>
        <w:pStyle w:val="FootnoteText"/>
      </w:pPr>
      <w:r>
        <w:rPr>
          <w:rStyle w:val="FootnoteReference"/>
        </w:rPr>
        <w:footnoteRef/>
      </w:r>
      <w:r>
        <w:t xml:space="preserve"> Cross-references for "his ears": 2Chr 7:15; Ps 65:2; Prov 15:8; Prov 15:29; John 9:31; Jas 5:16.</w:t>
      </w:r>
    </w:p>
  </w:footnote>
  <w:footnote w:id="17487">
    <w:p>
      <w:pPr>
        <w:pStyle w:val="FootnoteText"/>
      </w:pPr>
      <w:r>
        <w:rPr>
          <w:rStyle w:val="FootnoteReference"/>
        </w:rPr>
        <w:footnoteRef/>
      </w:r>
      <w:r>
        <w:t xml:space="preserve"> Cross-references: Lev 17:10; Lev 20:3; Lev 20:6; Lev 26:17; Ps 80:16; Jer 21:10; Ezek 15:7.</w:t>
      </w:r>
    </w:p>
  </w:footnote>
  <w:footnote w:id="17488">
    <w:p>
      <w:pPr>
        <w:pStyle w:val="FootnoteText"/>
      </w:pPr>
      <w:r>
        <w:rPr>
          <w:rStyle w:val="FootnoteReference"/>
        </w:rPr>
        <w:footnoteRef/>
      </w:r>
      <w:r>
        <w:t xml:space="preserve"> Cross-references for "followers": Ps 38:20; Prov 15:9; 1Cor 14:1; Eph 5:1; 1Thess 5:15; 1Tim 5:10; 3John 1:11.</w:t>
      </w:r>
    </w:p>
  </w:footnote>
  <w:footnote w:id="17489">
    <w:p>
      <w:pPr>
        <w:pStyle w:val="FootnoteText"/>
      </w:pPr>
      <w:r>
        <w:rPr>
          <w:rStyle w:val="FootnoteReference"/>
        </w:rPr>
        <w:footnoteRef/>
      </w:r>
      <w:r>
        <w:t xml:space="preserve"> Cross-references: Prov 16:7; Rom 8:28; Rom 13:3.</w:t>
      </w:r>
    </w:p>
  </w:footnote>
  <w:footnote w:id="1749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91">
    <w:p>
      <w:pPr>
        <w:pStyle w:val="FootnoteText"/>
      </w:pPr>
      <w:r>
        <w:rPr>
          <w:rStyle w:val="FootnoteReference"/>
        </w:rPr>
        <w:footnoteRef/>
      </w:r>
      <w:r>
        <w:t xml:space="preserve"> Cross-references: Isa 8:12-13; Isa 41:10-14; Isa 51:12; Jer 1:8; Ezek 3:9; Matt 10:28; Matt 10:31; Luke 12:4-5; John 14:1; John 14:27; Acts 18:9-10.</w:t>
      </w:r>
    </w:p>
  </w:footnote>
  <w:footnote w:id="17492">
    <w:p>
      <w:pPr>
        <w:pStyle w:val="FootnoteText"/>
      </w:pPr>
      <w:r>
        <w:rPr>
          <w:rStyle w:val="FootnoteReference"/>
        </w:rPr>
        <w:footnoteRef/>
      </w:r>
      <w:r>
        <w:t xml:space="preserve"> Cross-references for "sanctify": Num 20:12; Num 27:14; Isa 5:16; Isa 29:23.</w:t>
      </w:r>
    </w:p>
  </w:footnote>
  <w:footnote w:id="17493">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94">
    <w:p>
      <w:pPr>
        <w:pStyle w:val="FootnoteText"/>
      </w:pPr>
      <w:r>
        <w:rPr>
          <w:rStyle w:val="FootnoteReference"/>
        </w:rPr>
        <w:footnoteRef/>
      </w:r>
      <w:r>
        <w:t xml:space="preserve"> Cross-references for "a reason": 1Sam 12:7; Isa 1:18; Isa 41:21; Acts 24:25.</w:t>
      </w:r>
    </w:p>
  </w:footnote>
  <w:footnote w:id="17495">
    <w:p>
      <w:pPr>
        <w:pStyle w:val="FootnoteText"/>
      </w:pPr>
      <w:r>
        <w:rPr>
          <w:rStyle w:val="FootnoteReference"/>
        </w:rPr>
        <w:footnoteRef/>
      </w:r>
      <w:r>
        <w:t xml:space="preserve"> Cross-references for "the hope": Col 1:5; Col 1:23; Col 1:27; Titus 1:2; Heb 3:6; Heb 6:1; Heb 6:18-19; 1Pet 1:3-4.</w:t>
      </w:r>
    </w:p>
  </w:footnote>
  <w:footnote w:id="17496">
    <w:p>
      <w:pPr>
        <w:pStyle w:val="FootnoteText"/>
      </w:pPr>
      <w:r>
        <w:rPr>
          <w:rStyle w:val="FootnoteReference"/>
        </w:rPr>
        <w:footnoteRef/>
      </w:r>
      <w:r>
        <w:t xml:space="preserve"> Cross-references for "a good": Acts 24:16; Rom 9:1; 2Cor 1:12; 2Cor 4:2; 1Tim 1:5; 1Tim 1:19; 2Tim 1:3; Heb 9:14; Heb 13:18; 1Pet 2:19; 1Pet 3:21.</w:t>
      </w:r>
    </w:p>
  </w:footnote>
  <w:footnote w:id="17497">
    <w:p>
      <w:pPr>
        <w:pStyle w:val="FootnoteText"/>
      </w:pPr>
      <w:r>
        <w:rPr>
          <w:rStyle w:val="FootnoteReference"/>
        </w:rPr>
        <w:footnoteRef/>
      </w:r>
      <w:r>
        <w:t xml:space="preserve"> Cross-references for "whereas": Titus 2:8; 1Pet 2:12.</w:t>
      </w:r>
    </w:p>
  </w:footnote>
  <w:footnote w:id="17498">
    <w:p>
      <w:pPr>
        <w:pStyle w:val="FootnoteText"/>
      </w:pPr>
      <w:r>
        <w:rPr>
          <w:rStyle w:val="FootnoteReference"/>
        </w:rPr>
        <w:footnoteRef/>
      </w:r>
      <w:r>
        <w:t xml:space="preserve"> Cross-references for "falsely": Matt 5:11.</w:t>
      </w:r>
    </w:p>
  </w:footnote>
  <w:footnote w:id="17499">
    <w:p>
      <w:pPr>
        <w:pStyle w:val="FootnoteText"/>
      </w:pPr>
      <w:r>
        <w:rPr>
          <w:rStyle w:val="FootnoteReference"/>
        </w:rPr>
        <w:footnoteRef/>
      </w:r>
      <w:r>
        <w:t xml:space="preserve"> Personal name: Christ. Personal-name meaning: Christ — anointed. Source form: Christ.</w:t>
      </w:r>
    </w:p>
  </w:footnote>
  <w:footnote w:id="17500">
    <w:p>
      <w:pPr>
        <w:pStyle w:val="FootnoteText"/>
      </w:pPr>
      <w:r>
        <w:rPr>
          <w:rStyle w:val="FootnoteReference"/>
        </w:rPr>
        <w:footnoteRef/>
      </w:r>
      <w:r>
        <w:t xml:space="preserve"> Cross-references for "good": 1Pet 3:1-2.</w:t>
      </w:r>
    </w:p>
  </w:footnote>
  <w:footnote w:id="17501">
    <w:p>
      <w:pPr>
        <w:pStyle w:val="FootnoteText"/>
      </w:pPr>
      <w:r>
        <w:rPr>
          <w:rStyle w:val="FootnoteReference"/>
        </w:rPr>
        <w:footnoteRef/>
      </w:r>
      <w:r>
        <w:t xml:space="preserve"> Cross-references for "suffer": 1Pet 3:14.</w:t>
      </w:r>
    </w:p>
  </w:footnote>
  <w:footnote w:id="17502">
    <w:p>
      <w:pPr>
        <w:pStyle w:val="FootnoteText"/>
      </w:pPr>
      <w:r>
        <w:rPr>
          <w:rStyle w:val="FootnoteReference"/>
        </w:rPr>
        <w:footnoteRef/>
      </w:r>
      <w:r>
        <w:t xml:space="preserve"> Cross-references: Matt 26:39; Matt 26:42; Acts 21:14; 1Pet 4:19.</w:t>
      </w:r>
    </w:p>
  </w:footnote>
  <w:footnote w:id="17503">
    <w:p>
      <w:pPr>
        <w:pStyle w:val="FootnoteText"/>
      </w:pPr>
      <w:r>
        <w:rPr>
          <w:rStyle w:val="FootnoteReference"/>
        </w:rPr>
        <w:footnoteRef/>
      </w:r>
      <w:r>
        <w:t xml:space="preserve"> Cross-references for "Christ": Isa 53:4-6; Rom 5:6-8; Rom 8:3; 2Cor 5:21; Gal 1:4; Gal 3:13; Titus 2:14; Heb 9:26; Heb 9:28; 1Pet 2:21-24; 1Pet 4:1.</w:t>
      </w:r>
    </w:p>
  </w:footnote>
  <w:footnote w:id="17504">
    <w:p>
      <w:pPr>
        <w:pStyle w:val="FootnoteText"/>
      </w:pPr>
      <w:r>
        <w:rPr>
          <w:rStyle w:val="FootnoteReference"/>
        </w:rPr>
        <w:footnoteRef/>
      </w:r>
      <w:r>
        <w:t xml:space="preserve"> Cross-references for "the just": Zech 9:9; Matt 27:19; Matt 27:24; Acts 3:14; Acts 22:14; Jas 5:6; 1John 1:9.</w:t>
      </w:r>
    </w:p>
  </w:footnote>
  <w:footnote w:id="17505">
    <w:p>
      <w:pPr>
        <w:pStyle w:val="FootnoteText"/>
      </w:pPr>
      <w:r>
        <w:rPr>
          <w:rStyle w:val="FootnoteReference"/>
        </w:rPr>
        <w:footnoteRef/>
      </w:r>
      <w:r>
        <w:t xml:space="preserve"> Cross-references: Rom 1:4; Rom 8:11.</w:t>
      </w:r>
    </w:p>
  </w:footnote>
  <w:footnote w:id="17506">
    <w:p>
      <w:pPr>
        <w:pStyle w:val="FootnoteText"/>
      </w:pPr>
      <w:r>
        <w:rPr>
          <w:rStyle w:val="FootnoteReference"/>
        </w:rPr>
        <w:footnoteRef/>
      </w:r>
      <w:r>
        <w:t xml:space="preserve"> Cross-references for "By which": Neh 9:30; 1Pet 1:11-12; 1Pet 4:6; Rev 19:10.</w:t>
      </w:r>
    </w:p>
  </w:footnote>
  <w:footnote w:id="17507">
    <w:p>
      <w:pPr>
        <w:pStyle w:val="FootnoteText"/>
      </w:pPr>
      <w:r>
        <w:rPr>
          <w:rStyle w:val="FootnoteReference"/>
        </w:rPr>
        <w:footnoteRef/>
      </w:r>
      <w:r>
        <w:t xml:space="preserve"> Cross-references: Isa 42:7; Isa 49:9; Isa 61:1; Rev 20:7.</w:t>
      </w:r>
    </w:p>
  </w:footnote>
  <w:footnote w:id="17508">
    <w:p>
      <w:pPr>
        <w:pStyle w:val="FootnoteText"/>
      </w:pPr>
      <w:r>
        <w:rPr>
          <w:rStyle w:val="FootnoteReference"/>
        </w:rPr>
        <w:footnoteRef/>
      </w:r>
      <w:r>
        <w:t xml:space="preserve"> Cross-references for "sometime": Gen 6:3; Gen 6:5; Gen 6:13.</w:t>
      </w:r>
    </w:p>
  </w:footnote>
  <w:footnote w:id="17509">
    <w:p>
      <w:pPr>
        <w:pStyle w:val="FootnoteText"/>
      </w:pPr>
      <w:r>
        <w:rPr>
          <w:rStyle w:val="FootnoteReference"/>
        </w:rPr>
        <w:footnoteRef/>
      </w:r>
      <w:r>
        <w:t xml:space="preserve"> Cross-references for "the longsuffering": Isa 30:18; Rom 2:4-5; Rom 9:22; 2Pet 3:15.</w:t>
      </w:r>
    </w:p>
  </w:footnote>
  <w:footnote w:id="17510">
    <w:p>
      <w:pPr>
        <w:pStyle w:val="FootnoteText"/>
      </w:pPr>
      <w:r>
        <w:rPr>
          <w:rStyle w:val="FootnoteReference"/>
        </w:rPr>
        <w:footnoteRef/>
      </w:r>
      <w:r>
        <w:t xml:space="preserve"> Cross-references for "the days": Matt 24:37-39; Luke 17:26-30.</w:t>
      </w:r>
    </w:p>
  </w:footnote>
  <w:footnote w:id="1751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12">
    <w:p>
      <w:pPr>
        <w:pStyle w:val="FootnoteText"/>
      </w:pPr>
      <w:r>
        <w:rPr>
          <w:rStyle w:val="FootnoteReference"/>
        </w:rPr>
        <w:footnoteRef/>
      </w:r>
      <w:r>
        <w:t xml:space="preserve"> Cross-references: Gen 7:1-7; Gen 7:13; Gen 7:23; Gen 8:1; Gen 8:18; Matt 7:14; Luke 12:32; Luke 13:24-25; 2Pet 2:5.</w:t>
      </w:r>
    </w:p>
  </w:footnote>
  <w:footnote w:id="17513">
    <w:p>
      <w:pPr>
        <w:pStyle w:val="FootnoteText"/>
      </w:pPr>
      <w:r>
        <w:rPr>
          <w:rStyle w:val="FootnoteReference"/>
        </w:rPr>
        <w:footnoteRef/>
      </w:r>
      <w:r>
        <w:t xml:space="preserve"> Cross-references: Gen 7:17-23; 2Cor 2:15-16; Eph 5:26.</w:t>
      </w:r>
    </w:p>
  </w:footnote>
  <w:footnote w:id="17514">
    <w:p>
      <w:pPr>
        <w:pStyle w:val="FootnoteText"/>
      </w:pPr>
      <w:r>
        <w:rPr>
          <w:rStyle w:val="FootnoteReference"/>
        </w:rPr>
        <w:footnoteRef/>
      </w:r>
      <w:r>
        <w:t xml:space="preserve"> Cross-references for "baptism": Matt 28:19; Mark 16:16; Acts 2:38; Acts 22:16; Rom 6:3-6; 1Cor 12:13; Gal 3:27; Eph 5:26; Col 2:12; Titus 3:5-7.</w:t>
      </w:r>
    </w:p>
  </w:footnote>
  <w:footnote w:id="17515">
    <w:p>
      <w:pPr>
        <w:pStyle w:val="FootnoteText"/>
      </w:pPr>
      <w:r>
        <w:rPr>
          <w:rStyle w:val="FootnoteReference"/>
        </w:rPr>
        <w:footnoteRef/>
      </w:r>
      <w:r>
        <w:t xml:space="preserve"> Cross-references for "the putting": Ezek 36:25-26; Zech 13:1; 2Cor 7:1.</w:t>
      </w:r>
    </w:p>
  </w:footnote>
  <w:footnote w:id="17516">
    <w:p>
      <w:pPr>
        <w:pStyle w:val="FootnoteText"/>
      </w:pPr>
      <w:r>
        <w:rPr>
          <w:rStyle w:val="FootnoteReference"/>
        </w:rPr>
        <w:footnoteRef/>
      </w:r>
      <w:r>
        <w:t xml:space="preserve"> Cross-references for "the answer": Acts 8:37; Rom 10:9-10; 2Cor 1:12; 1Tim 6:12.</w:t>
      </w:r>
    </w:p>
  </w:footnote>
  <w:footnote w:id="17517">
    <w:p>
      <w:pPr>
        <w:pStyle w:val="FootnoteText"/>
      </w:pPr>
      <w:r>
        <w:rPr>
          <w:rStyle w:val="FootnoteReference"/>
        </w:rPr>
        <w:footnoteRef/>
      </w:r>
      <w:r>
        <w:t xml:space="preserve"> Name meaning: Jesus (Yeshua) — Yahweh saves. He will save His people from their sins.</w:t>
      </w:r>
    </w:p>
  </w:footnote>
  <w:footnote w:id="17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19">
    <w:p>
      <w:pPr>
        <w:pStyle w:val="FootnoteText"/>
      </w:pPr>
      <w:r>
        <w:rPr>
          <w:rStyle w:val="FootnoteReference"/>
        </w:rPr>
        <w:footnoteRef/>
      </w:r>
      <w:r>
        <w:t xml:space="preserve"> Cross-references: 1Pet 1:3.</w:t>
      </w:r>
    </w:p>
  </w:footnote>
  <w:footnote w:id="17520">
    <w:p>
      <w:pPr>
        <w:pStyle w:val="FootnoteText"/>
      </w:pPr>
      <w:r>
        <w:rPr>
          <w:rStyle w:val="FootnoteReference"/>
        </w:rPr>
        <w:footnoteRef/>
      </w:r>
      <w:r>
        <w:t xml:space="preserve"> Cross-references for "is gone": Mark 16:19; Acts 1:11; Acts 2:34-36; Acts 3:21; Heb 6:20; Heb 8:1; Heb 9:24.</w:t>
      </w:r>
    </w:p>
  </w:footnote>
  <w:footnote w:id="17521">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22">
    <w:p>
      <w:pPr>
        <w:pStyle w:val="FootnoteText"/>
      </w:pPr>
      <w:r>
        <w:rPr>
          <w:rStyle w:val="FootnoteReference"/>
        </w:rPr>
        <w:footnoteRef/>
      </w:r>
      <w:r>
        <w:t xml:space="preserve"> Cross-references for "angels": Rom 8:38; 1Cor 15:24; Eph 1:21.</w:t>
      </w:r>
    </w:p>
  </w:footnote>
  <w:footnote w:id="17523">
    <w:p>
      <w:pPr>
        <w:pStyle w:val="FootnoteText"/>
      </w:pPr>
      <w:r>
        <w:rPr>
          <w:rStyle w:val="FootnoteReference"/>
        </w:rPr>
        <w:footnoteRef/>
      </w:r>
      <w:r>
        <w:t xml:space="preserve"> Personal name: Christ. Personal-name meaning: Christ — anointed. Source form: Christ.</w:t>
      </w:r>
    </w:p>
  </w:footnote>
  <w:footnote w:id="17524">
    <w:p>
      <w:pPr>
        <w:pStyle w:val="FootnoteText"/>
      </w:pPr>
      <w:r>
        <w:rPr>
          <w:rStyle w:val="FootnoteReference"/>
        </w:rPr>
        <w:footnoteRef/>
      </w:r>
      <w:r>
        <w:t xml:space="preserve"> Cross-references for "ceased": Isa 1:16; Ezek 16:41; Heb 4:10.</w:t>
      </w:r>
    </w:p>
  </w:footnote>
  <w:footnote w:id="17525">
    <w:p>
      <w:pPr>
        <w:pStyle w:val="FootnoteText"/>
      </w:pPr>
      <w:r>
        <w:rPr>
          <w:rStyle w:val="FootnoteReference"/>
        </w:rPr>
        <w:footnoteRef/>
      </w:r>
      <w:r>
        <w:t xml:space="preserve"> Cross-references for "Christ": 1Pet 3:18.</w:t>
      </w:r>
    </w:p>
  </w:footnote>
  <w:footnote w:id="17526">
    <w:p>
      <w:pPr>
        <w:pStyle w:val="FootnoteText"/>
      </w:pPr>
      <w:r>
        <w:rPr>
          <w:rStyle w:val="FootnoteReference"/>
        </w:rPr>
        <w:footnoteRef/>
      </w:r>
      <w:r>
        <w:t xml:space="preserve"> Cross-references: Rom 13:12-14; Phil 2:5; Heb 12:3.</w:t>
      </w:r>
    </w:p>
  </w:footnote>
  <w:footnote w:id="17527">
    <w:p>
      <w:pPr>
        <w:pStyle w:val="FootnoteText"/>
      </w:pPr>
      <w:r>
        <w:rPr>
          <w:rStyle w:val="FootnoteReference"/>
        </w:rPr>
        <w:footnoteRef/>
      </w:r>
      <w:r>
        <w:t xml:space="preserve"> Cross-references: Rom 6:2; Rom 6:7; Rom 6:11; Gal 2:20; Gal 5:24; Col 3:3-5.</w:t>
      </w:r>
    </w:p>
  </w:footnote>
  <w:footnote w:id="17528">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32">
    <w:p>
      <w:pPr>
        <w:pStyle w:val="FootnoteText"/>
      </w:pPr>
      <w:r>
        <w:rPr>
          <w:rStyle w:val="FootnoteReference"/>
        </w:rPr>
        <w:footnoteRef/>
      </w:r>
      <w:r>
        <w:t xml:space="preserve"> Cross-references: Rom 7:4; Rom 14:7; Eph 4:17; Eph 4:22-24; Eph 5:7-8; Col 3:7-8; Titus 3:3-8; 1Pet 2:1; 1Pet 2:14.</w:t>
      </w:r>
    </w:p>
  </w:footnote>
  <w:footnote w:id="17533">
    <w:p>
      <w:pPr>
        <w:pStyle w:val="FootnoteText"/>
      </w:pPr>
      <w:r>
        <w:rPr>
          <w:rStyle w:val="FootnoteReference"/>
        </w:rPr>
        <w:footnoteRef/>
      </w:r>
      <w:r>
        <w:t xml:space="preserve"> Cross-references: Hos 6:7; Mark 7:21; Eph 2:3.</w:t>
      </w:r>
    </w:p>
  </w:footnote>
  <w:footnote w:id="17534">
    <w:p>
      <w:pPr>
        <w:pStyle w:val="FootnoteText"/>
      </w:pPr>
      <w:r>
        <w:rPr>
          <w:rStyle w:val="FootnoteReference"/>
        </w:rPr>
        <w:footnoteRef/>
      </w:r>
      <w:r>
        <w:t xml:space="preserve"> Cross-references for "the time": Ezek 44:6; Ezek 45:9; Acts 17:30; Rom 8:12-13; 1Cor 6:11.</w:t>
      </w:r>
    </w:p>
  </w:footnote>
  <w:footnote w:id="17535">
    <w:p>
      <w:pPr>
        <w:pStyle w:val="FootnoteText"/>
      </w:pPr>
      <w:r>
        <w:rPr>
          <w:rStyle w:val="FootnoteReference"/>
        </w:rPr>
        <w:footnoteRef/>
      </w:r>
      <w:r>
        <w:t xml:space="preserve"> Cross-references for "to have": Deut 12:30-31; Rom 1:20-32; Eph 2:2-3; Eph 4:17; 1Thess 4:5; Titus 3:3; 1Pet 1:14.</w:t>
      </w:r>
    </w:p>
  </w:footnote>
  <w:footnote w:id="17536">
    <w:p>
      <w:pPr>
        <w:pStyle w:val="FootnoteText"/>
      </w:pPr>
      <w:r>
        <w:rPr>
          <w:rStyle w:val="FootnoteReference"/>
        </w:rPr>
        <w:footnoteRef/>
      </w:r>
      <w:r>
        <w:t xml:space="preserve"> Cross-references for "lasciviousness": Mark 7:22; 2Cor 12:21; Gal 5:19; Eph 4:19; Jude 1:4.</w:t>
      </w:r>
    </w:p>
  </w:footnote>
  <w:footnote w:id="17537">
    <w:p>
      <w:pPr>
        <w:pStyle w:val="FootnoteText"/>
      </w:pPr>
      <w:r>
        <w:rPr>
          <w:rStyle w:val="FootnoteReference"/>
        </w:rPr>
        <w:footnoteRef/>
      </w:r>
      <w:r>
        <w:t xml:space="preserve"> Cross-references for "excess": 2Sam 13:28; Prov 23:29-35; Isa 5:11; Isa 28:7; Eph 5:18.</w:t>
      </w:r>
    </w:p>
  </w:footnote>
  <w:footnote w:id="17538">
    <w:p>
      <w:pPr>
        <w:pStyle w:val="FootnoteText"/>
      </w:pPr>
      <w:r>
        <w:rPr>
          <w:rStyle w:val="FootnoteReference"/>
        </w:rPr>
        <w:footnoteRef/>
      </w:r>
      <w:r>
        <w:t xml:space="preserve"> Cross-references for "revellings": Gal 5:21.</w:t>
      </w:r>
    </w:p>
  </w:footnote>
  <w:footnote w:id="17539">
    <w:p>
      <w:pPr>
        <w:pStyle w:val="FootnoteText"/>
      </w:pPr>
      <w:r>
        <w:rPr>
          <w:rStyle w:val="FootnoteReference"/>
        </w:rPr>
        <w:footnoteRef/>
      </w:r>
      <w:r>
        <w:t xml:space="preserve"> Cross-references: 1Kgs 21:26; 2Chr 15:8; Isa 65:4; Jer 16:18; Rev 17:4-5.</w:t>
      </w:r>
    </w:p>
  </w:footnote>
  <w:footnote w:id="17540">
    <w:p>
      <w:pPr>
        <w:pStyle w:val="FootnoteText"/>
      </w:pPr>
      <w:r>
        <w:rPr>
          <w:rStyle w:val="FootnoteReference"/>
        </w:rPr>
        <w:footnoteRef/>
      </w:r>
      <w:r>
        <w:t xml:space="preserve"> Cross-references for "excess": Matt 23:25; Luke 15:13; Rom 13:13; 2Pet 2:22.</w:t>
      </w:r>
    </w:p>
  </w:footnote>
  <w:footnote w:id="17541">
    <w:p>
      <w:pPr>
        <w:pStyle w:val="FootnoteText"/>
      </w:pPr>
      <w:r>
        <w:rPr>
          <w:rStyle w:val="FootnoteReference"/>
        </w:rPr>
        <w:footnoteRef/>
      </w:r>
      <w:r>
        <w:t xml:space="preserve"> Cross-references for "speaking": Acts 13:45; Acts 18:6; 1Pet 2:12; 1Pet 3:16; 2Pet 2:12; Jude 1:10.</w:t>
      </w:r>
    </w:p>
  </w:footnote>
  <w:footnote w:id="17542">
    <w:p>
      <w:pPr>
        <w:pStyle w:val="FootnoteText"/>
      </w:pPr>
      <w:r>
        <w:rPr>
          <w:rStyle w:val="FootnoteReference"/>
        </w:rPr>
        <w:footnoteRef/>
      </w:r>
      <w:r>
        <w:t xml:space="preserve"> Cross-references: John 5:25-26; 1Pet 3:19.</w:t>
      </w:r>
    </w:p>
  </w:footnote>
  <w:footnote w:id="17543">
    <w:p>
      <w:pPr>
        <w:pStyle w:val="FootnoteText"/>
      </w:pPr>
      <w:r>
        <w:rPr>
          <w:rStyle w:val="FootnoteReference"/>
        </w:rPr>
        <w:footnoteRef/>
      </w:r>
      <w:r>
        <w:t xml:space="preserve"> Cross-references: Rom 8:2; Gal 2:19; Gal 5:25; Eph 2:3-5; Titus 3:3-7; Rev 14:18.</w:t>
      </w:r>
    </w:p>
  </w:footnote>
  <w:footnote w:id="1754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545">
    <w:p>
      <w:pPr>
        <w:pStyle w:val="FootnoteText"/>
      </w:pPr>
      <w:r>
        <w:rPr>
          <w:rStyle w:val="FootnoteReference"/>
        </w:rPr>
        <w:footnoteRef/>
      </w:r>
      <w:r>
        <w:t xml:space="preserve"> Cross-references: 1Thess 5:6-8; Titus 2:12; 1Pet 1:13; 1Pet 5:8.</w:t>
      </w:r>
    </w:p>
  </w:footnote>
  <w:footnote w:id="1754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547">
    <w:p>
      <w:pPr>
        <w:pStyle w:val="FootnoteText"/>
      </w:pPr>
      <w:r>
        <w:rPr>
          <w:rStyle w:val="FootnoteReference"/>
        </w:rPr>
        <w:footnoteRef/>
      </w:r>
      <w:r>
        <w:t xml:space="preserve"> Cross-references for "fervent": Prov 10:12; 1Cor 13:1-13; 1Cor 14:1; 1Thess 3:12; 1Thess 4:9-10; 2Thess 1:3; 1Tim 1:5; Heb 13:1; 1Pet 1:22; 2Pet 1:6-7.</w:t>
      </w:r>
    </w:p>
  </w:footnote>
  <w:footnote w:id="17548">
    <w:p>
      <w:pPr>
        <w:pStyle w:val="FootnoteText"/>
      </w:pPr>
      <w:r>
        <w:rPr>
          <w:rStyle w:val="FootnoteReference"/>
        </w:rPr>
        <w:footnoteRef/>
      </w:r>
      <w:r>
        <w:t xml:space="preserve"> Cross-references: Prov 10:12; Prov 12:16; Prov 17:9; Prov 18:13; 1Cor 13:7; Jas 5:20.</w:t>
      </w:r>
    </w:p>
  </w:footnote>
  <w:footnote w:id="17549">
    <w:p>
      <w:pPr>
        <w:pStyle w:val="FootnoteText"/>
      </w:pPr>
      <w:r>
        <w:rPr>
          <w:rStyle w:val="FootnoteReference"/>
        </w:rPr>
        <w:footnoteRef/>
      </w:r>
      <w:r>
        <w:t xml:space="preserve"> Cross-references: Rom 12:13; Rom 16:23; 1Tim 3:2; Titus 1:8; Heb 13:2; Heb 13:16.</w:t>
      </w:r>
    </w:p>
  </w:footnote>
  <w:footnote w:id="17550">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551">
    <w:p>
      <w:pPr>
        <w:pStyle w:val="FootnoteText"/>
      </w:pPr>
      <w:r>
        <w:rPr>
          <w:rStyle w:val="FootnoteReference"/>
        </w:rPr>
        <w:footnoteRef/>
      </w:r>
      <w:r>
        <w:t xml:space="preserve"> Cross-references for "good": Matt 24:14; Matt 24:21; Matt 24:45; Luke 12:42; Luke 16:1-8; 1Cor 4:1-2; Titus 1:7.</w:t>
      </w:r>
    </w:p>
  </w:footnote>
  <w:footnote w:id="17552">
    <w:p>
      <w:pPr>
        <w:pStyle w:val="FootnoteText"/>
      </w:pPr>
      <w:r>
        <w:rPr>
          <w:rStyle w:val="FootnoteReference"/>
        </w:rPr>
        <w:footnoteRef/>
      </w:r>
      <w:r>
        <w:t xml:space="preserve"> Cross-references for "the manifold": 1Cor 3:10; 1Cor 12:4; 1Cor 15:10; 2Cor 6:1; Eph 3:8; Eph 4:11.</w:t>
      </w:r>
    </w:p>
  </w:footnote>
  <w:footnote w:id="17553">
    <w:p>
      <w:pPr>
        <w:pStyle w:val="FootnoteText"/>
      </w:pPr>
      <w:r>
        <w:rPr>
          <w:rStyle w:val="FootnoteReference"/>
        </w:rPr>
        <w:footnoteRef/>
      </w:r>
      <w:r>
        <w:t xml:space="preserve"> Cross-references: Matt 20:28; Matt 25:44; Mark 10:45; Luke 8:3; Rom 15:25; Rom 15:27; 2Cor 9:1; 2Tim 1:18; Heb 6:10.</w:t>
      </w:r>
    </w:p>
  </w:footnote>
  <w:footnote w:id="17554">
    <w:p>
      <w:pPr>
        <w:pStyle w:val="FootnoteText"/>
      </w:pPr>
      <w:r>
        <w:rPr>
          <w:rStyle w:val="FootnoteReference"/>
        </w:rPr>
        <w:footnoteRef/>
      </w:r>
      <w:r>
        <w:t xml:space="preserve"> Cross-references for "as the": Acts 7:38; Rom 3:2; Heb 5:12.</w:t>
      </w:r>
    </w:p>
  </w:footnote>
  <w:footnote w:id="17555">
    <w:p>
      <w:pPr>
        <w:pStyle w:val="FootnoteText"/>
      </w:pPr>
      <w:r>
        <w:rPr>
          <w:rStyle w:val="FootnoteReference"/>
        </w:rPr>
        <w:footnoteRef/>
      </w:r>
      <w:r>
        <w:t xml:space="preserve"> Cross-references for "the ability": 1Chr 29:11-16; Rom 12:6-8; 1Cor 3:10; 1Cor 12:4.</w:t>
      </w:r>
    </w:p>
  </w:footnote>
  <w:footnote w:id="17556">
    <w:p>
      <w:pPr>
        <w:pStyle w:val="FootnoteText"/>
      </w:pPr>
      <w:r>
        <w:rPr>
          <w:rStyle w:val="FootnoteReference"/>
        </w:rPr>
        <w:footnoteRef/>
      </w:r>
      <w:r>
        <w:t xml:space="preserve"> Name meaning: Jesus (Yeshua) — Yahweh saves. He will save His people from their sins.</w:t>
      </w:r>
    </w:p>
  </w:footnote>
  <w:footnote w:id="17557">
    <w:p>
      <w:pPr>
        <w:pStyle w:val="FootnoteText"/>
      </w:pPr>
      <w:r>
        <w:rPr>
          <w:rStyle w:val="FootnoteReference"/>
        </w:rPr>
        <w:footnoteRef/>
      </w:r>
      <w:r>
        <w:t xml:space="preserve"> Cross-references for "to whom": Rom 16:27; Eph 3:21; 1Tim 1:17; 1Tim 6:16; 1Pet 5:11; Jude 1:25; Rev 1:5-6.</w:t>
      </w:r>
    </w:p>
  </w:footnote>
  <w:footnote w:id="17558">
    <w:p>
      <w:pPr>
        <w:pStyle w:val="FootnoteText"/>
      </w:pPr>
      <w:r>
        <w:rPr>
          <w:rStyle w:val="FootnoteReference"/>
        </w:rPr>
        <w:footnoteRef/>
      </w:r>
      <w:r>
        <w:t xml:space="preserve"> Cross-references for "dominion": Ps 145:13; Dan 4:3; Dan 4:34; Dan 7:14; Matt 6:13; Rev 5:12-14.</w:t>
      </w:r>
    </w:p>
  </w:footnote>
  <w:footnote w:id="175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60">
    <w:p>
      <w:pPr>
        <w:pStyle w:val="FootnoteText"/>
      </w:pPr>
      <w:r>
        <w:rPr>
          <w:rStyle w:val="FootnoteReference"/>
        </w:rPr>
        <w:footnoteRef/>
      </w:r>
      <w:r>
        <w:t xml:space="preserve"> Cross-references: Isa 8:20; Jer 23:22; Eph 4:29; Col 4:6; Jas 1:19; Jas 1:26; Jas 3:1-6.</w:t>
      </w:r>
    </w:p>
  </w:footnote>
  <w:footnote w:id="17561">
    <w:p>
      <w:pPr>
        <w:pStyle w:val="FootnoteText"/>
      </w:pPr>
      <w:r>
        <w:rPr>
          <w:rStyle w:val="FootnoteReference"/>
        </w:rPr>
        <w:footnoteRef/>
      </w:r>
      <w:r>
        <w:t xml:space="preserve"> Cross-references: 1Pet 4:10.</w:t>
      </w:r>
    </w:p>
  </w:footnote>
  <w:footnote w:id="17562">
    <w:p>
      <w:pPr>
        <w:pStyle w:val="FootnoteText"/>
      </w:pPr>
      <w:r>
        <w:rPr>
          <w:rStyle w:val="FootnoteReference"/>
        </w:rPr>
        <w:footnoteRef/>
      </w:r>
      <w:r>
        <w:t xml:space="preserve"> Cross-references for "think": Isa 28:21; 1Pet 4:4.</w:t>
      </w:r>
    </w:p>
  </w:footnote>
  <w:footnote w:id="17563">
    <w:p>
      <w:pPr>
        <w:pStyle w:val="FootnoteText"/>
      </w:pPr>
      <w:r>
        <w:rPr>
          <w:rStyle w:val="FootnoteReference"/>
        </w:rPr>
        <w:footnoteRef/>
      </w:r>
      <w:r>
        <w:t xml:space="preserve"> Cross-references for "the fiery": Dan 11:35; 1Cor 3:13; 1Pet 1:7.</w:t>
      </w:r>
    </w:p>
  </w:footnote>
  <w:footnote w:id="17564">
    <w:p>
      <w:pPr>
        <w:pStyle w:val="FootnoteText"/>
      </w:pPr>
      <w:r>
        <w:rPr>
          <w:rStyle w:val="FootnoteReference"/>
        </w:rPr>
        <w:footnoteRef/>
      </w:r>
      <w:r>
        <w:t xml:space="preserve"> Cross-references: 1Cor 10:13; 1Thess 3:2-4; 2Tim 3:12; 1Pet 5:9.</w:t>
      </w:r>
    </w:p>
  </w:footnote>
  <w:footnote w:id="17565">
    <w:p>
      <w:pPr>
        <w:pStyle w:val="FootnoteText"/>
      </w:pPr>
      <w:r>
        <w:rPr>
          <w:rStyle w:val="FootnoteReference"/>
        </w:rPr>
        <w:footnoteRef/>
      </w:r>
      <w:r>
        <w:t xml:space="preserve"> Cross-references for "rejoice": Matt 5:12; Luke 6:22-23; Acts 5:41; Acts 16:25; Rom 5:3; 2Cor 4:17; 2Cor 12:9-10; Jas 1:2-3; 1Pet 1:6.</w:t>
      </w:r>
    </w:p>
  </w:footnote>
  <w:footnote w:id="17566">
    <w:p>
      <w:pPr>
        <w:pStyle w:val="FootnoteText"/>
      </w:pPr>
      <w:r>
        <w:rPr>
          <w:rStyle w:val="FootnoteReference"/>
        </w:rPr>
        <w:footnoteRef/>
      </w:r>
      <w:r>
        <w:t xml:space="preserve"> Cross-references: Rom 8:17; 2Cor 1:7; 2Cor 4:10; Phil 3:10; Col 1:24; 2Tim 2:12; 1Pet 5:1; 1Pet 5:10; Rev 1:9.</w:t>
      </w:r>
    </w:p>
  </w:footnote>
  <w:footnote w:id="17567">
    <w:p>
      <w:pPr>
        <w:pStyle w:val="FootnoteText"/>
      </w:pPr>
      <w:r>
        <w:rPr>
          <w:rStyle w:val="FootnoteReference"/>
        </w:rPr>
        <w:footnoteRef/>
      </w:r>
      <w:r>
        <w:t xml:space="preserve"> Cross-references: Isa 25:9; Isa 35:10; Isa 51:11; Matt 25:21; Matt 25:23; Matt 25:34; 1Pet 1:8.</w:t>
      </w:r>
    </w:p>
  </w:footnote>
  <w:footnote w:id="17568">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569">
    <w:p>
      <w:pPr>
        <w:pStyle w:val="FootnoteText"/>
      </w:pPr>
      <w:r>
        <w:rPr>
          <w:rStyle w:val="FootnoteReference"/>
        </w:rPr>
        <w:footnoteRef/>
      </w:r>
      <w:r>
        <w:t xml:space="preserve"> Cross-references for "happy": 1Kgs 10:8; Ps 32:1-2; Ps 146:5; Jas 1:12; Jas 5:11.</w:t>
      </w:r>
    </w:p>
  </w:footnote>
  <w:footnote w:id="17570">
    <w:p>
      <w:pPr>
        <w:pStyle w:val="FootnoteText"/>
      </w:pPr>
      <w:r>
        <w:rPr>
          <w:rStyle w:val="FootnoteReference"/>
        </w:rPr>
        <w:footnoteRef/>
      </w:r>
      <w:r>
        <w:t xml:space="preserve"> Cross-references: 1Pet 2:19-20; 1Pet 3:14; 1Pet 3:16.</w:t>
      </w:r>
    </w:p>
  </w:footnote>
  <w:footnote w:id="17571">
    <w:p>
      <w:pPr>
        <w:pStyle w:val="FootnoteText"/>
      </w:pPr>
      <w:r>
        <w:rPr>
          <w:rStyle w:val="FootnoteReference"/>
        </w:rPr>
        <w:footnoteRef/>
      </w:r>
      <w:r>
        <w:t xml:space="preserve"> Cross-references: Num 11:25-26; 2Kgs 2:15; Isa 11:2.</w:t>
      </w:r>
    </w:p>
  </w:footnote>
  <w:footnote w:id="17572">
    <w:p>
      <w:pPr>
        <w:pStyle w:val="FootnoteText"/>
      </w:pPr>
      <w:r>
        <w:rPr>
          <w:rStyle w:val="FootnoteReference"/>
        </w:rPr>
        <w:footnoteRef/>
      </w:r>
      <w:r>
        <w:t xml:space="preserve"> Cross-references: Acts 13:45; Acts 18:6; 2Pet 2:2.</w:t>
      </w:r>
    </w:p>
  </w:footnote>
  <w:footnote w:id="17573">
    <w:p>
      <w:pPr>
        <w:pStyle w:val="FootnoteText"/>
      </w:pPr>
      <w:r>
        <w:rPr>
          <w:rStyle w:val="FootnoteReference"/>
        </w:rPr>
        <w:footnoteRef/>
      </w:r>
      <w:r>
        <w:t xml:space="preserve"> Cross-references: Matt 5:16; Gal 1:24; 2Thess 1:10-12; 1Pet 2:12; 1Pet 3:16.</w:t>
      </w:r>
    </w:p>
  </w:footnote>
  <w:footnote w:id="17574">
    <w:p>
      <w:pPr>
        <w:pStyle w:val="FootnoteText"/>
      </w:pPr>
      <w:r>
        <w:rPr>
          <w:rStyle w:val="FootnoteReference"/>
        </w:rPr>
        <w:footnoteRef/>
      </w:r>
      <w:r>
        <w:t xml:space="preserve"> Cross-references for "suffer": Matt 5:11; 2Tim 2:9; 1Pet 2:20.</w:t>
      </w:r>
    </w:p>
  </w:footnote>
  <w:footnote w:id="17575">
    <w:p>
      <w:pPr>
        <w:pStyle w:val="FootnoteText"/>
      </w:pPr>
      <w:r>
        <w:rPr>
          <w:rStyle w:val="FootnoteReference"/>
        </w:rPr>
        <w:footnoteRef/>
      </w:r>
      <w:r>
        <w:t xml:space="preserve"> Cross-references: 1Thess 4:11; 2Thess 3:11; 1Tim 5:13.</w:t>
      </w:r>
    </w:p>
  </w:footnote>
  <w:footnote w:id="17576">
    <w:p>
      <w:pPr>
        <w:pStyle w:val="FootnoteText"/>
      </w:pPr>
      <w:r>
        <w:rPr>
          <w:rStyle w:val="FootnoteReference"/>
        </w:rPr>
        <w:footnoteRef/>
      </w:r>
      <w:r>
        <w:t xml:space="preserve"> People-name: Christian. People-name meaning: Christian — follower of Christ, the anointed one. Source form: Christian.</w:t>
      </w:r>
    </w:p>
  </w:footnote>
  <w:footnote w:id="17577">
    <w:p>
      <w:pPr>
        <w:pStyle w:val="FootnoteText"/>
      </w:pPr>
      <w:r>
        <w:rPr>
          <w:rStyle w:val="FootnoteReference"/>
        </w:rPr>
        <w:footnoteRef/>
      </w:r>
      <w:r>
        <w:t xml:space="preserve"> Cross-references for "let him not": Isa 50:7; Isa 54:4; Phil 1:20; 2Tim 1:12; Heb 12:2-3.</w:t>
      </w:r>
    </w:p>
  </w:footnote>
  <w:footnote w:id="17578">
    <w:p>
      <w:pPr>
        <w:pStyle w:val="FootnoteText"/>
      </w:pPr>
      <w:r>
        <w:rPr>
          <w:rStyle w:val="FootnoteReference"/>
        </w:rPr>
        <w:footnoteRef/>
      </w:r>
      <w:r>
        <w:t xml:space="preserve"> Cross-references: Acts 11:26; Acts 26:28; Eph 3:13-15; 1Pet 3:17-18; 1Pet 4:19.</w:t>
      </w:r>
    </w:p>
  </w:footnote>
  <w:footnote w:id="17579">
    <w:p>
      <w:pPr>
        <w:pStyle w:val="FootnoteText"/>
      </w:pPr>
      <w:r>
        <w:rPr>
          <w:rStyle w:val="FootnoteReference"/>
        </w:rPr>
        <w:footnoteRef/>
      </w:r>
      <w:r>
        <w:t xml:space="preserve"> Cross-references: Isa 24:15; Acts 5:41; Rom 5:2-5; Phil 1:29; Jas 1:2-4.</w:t>
      </w:r>
    </w:p>
  </w:footnote>
  <w:footnote w:id="17580">
    <w:p>
      <w:pPr>
        <w:pStyle w:val="FootnoteText"/>
      </w:pPr>
      <w:r>
        <w:rPr>
          <w:rStyle w:val="FootnoteReference"/>
        </w:rPr>
        <w:footnoteRef/>
      </w:r>
      <w:r>
        <w:t xml:space="preserve"> Cross-references for "judgment": Isa 10:12; Jer 25:29; Jer 49:12; Ezek 9:6; Mal 3:5; Matt 3:9-10; Luke 12:47-48.</w:t>
      </w:r>
    </w:p>
  </w:footnote>
  <w:footnote w:id="17581">
    <w:p>
      <w:pPr>
        <w:pStyle w:val="FootnoteText"/>
      </w:pPr>
      <w:r>
        <w:rPr>
          <w:rStyle w:val="FootnoteReference"/>
        </w:rPr>
        <w:footnoteRef/>
      </w:r>
      <w:r>
        <w:t xml:space="preserve"> Cross-references for "and if": Luke 23:31.</w:t>
      </w:r>
    </w:p>
  </w:footnote>
  <w:footnote w:id="17582">
    <w:p>
      <w:pPr>
        <w:pStyle w:val="FootnoteText"/>
      </w:pPr>
      <w:r>
        <w:rPr>
          <w:rStyle w:val="FootnoteReference"/>
        </w:rPr>
        <w:footnoteRef/>
      </w:r>
      <w:r>
        <w:t xml:space="preserve"> Cross-references for "obey": Gal 3:1; Gal 5:7; 2Thess 1:8; Heb 5:9; Heb 11:8; 1Pet 2:8.</w:t>
      </w:r>
    </w:p>
  </w:footnote>
  <w:footnote w:id="1758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84">
    <w:p>
      <w:pPr>
        <w:pStyle w:val="FootnoteText"/>
      </w:pPr>
      <w:r>
        <w:rPr>
          <w:rStyle w:val="FootnoteReference"/>
        </w:rPr>
        <w:footnoteRef/>
      </w:r>
      <w:r>
        <w:t xml:space="preserve"> Cross-references: Gen 13:13; 1Sam 15:18; Luke 15:1; Rom 5:8.</w:t>
      </w:r>
    </w:p>
  </w:footnote>
  <w:footnote w:id="17585">
    <w:p>
      <w:pPr>
        <w:pStyle w:val="FootnoteText"/>
      </w:pPr>
      <w:r>
        <w:rPr>
          <w:rStyle w:val="FootnoteReference"/>
        </w:rPr>
        <w:footnoteRef/>
      </w:r>
      <w:r>
        <w:t xml:space="preserve"> Cross-references for "commit": Ps 31:5; Ps 37:5; Luke 23:46; Acts 7:59; 2Tim 1:12.</w:t>
      </w:r>
    </w:p>
  </w:footnote>
  <w:footnote w:id="1758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87">
    <w:p>
      <w:pPr>
        <w:pStyle w:val="FootnoteText"/>
      </w:pPr>
      <w:r>
        <w:rPr>
          <w:rStyle w:val="FootnoteReference"/>
        </w:rPr>
        <w:footnoteRef/>
      </w:r>
      <w:r>
        <w:t xml:space="preserve"> Cross-references: Acts 21:11-14; 1Pet 3:17; 1Pet 4:12-16.</w:t>
      </w:r>
    </w:p>
  </w:footnote>
  <w:footnote w:id="17588">
    <w:p>
      <w:pPr>
        <w:pStyle w:val="FootnoteText"/>
      </w:pPr>
      <w:r>
        <w:rPr>
          <w:rStyle w:val="FootnoteReference"/>
        </w:rPr>
        <w:footnoteRef/>
      </w:r>
      <w:r>
        <w:t xml:space="preserve"> Cross-references: Jer 26:11-15; Dan 3:16-18; Dan 6:10-11; Dan 6:22; Rom 2:7; 1Pet 2:15; Esth 4:16.</w:t>
      </w:r>
    </w:p>
  </w:footnote>
  <w:footnote w:id="1758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90">
    <w:p>
      <w:pPr>
        <w:pStyle w:val="FootnoteText"/>
      </w:pPr>
      <w:r>
        <w:rPr>
          <w:rStyle w:val="FootnoteReference"/>
        </w:rPr>
        <w:footnoteRef/>
      </w:r>
      <w:r>
        <w:t xml:space="preserve"> Cross-references for "and a": Luke 24:48; John 15:26-27; Acts 1:8; Acts 1:22; Acts 2:32; Acts 3:15; Acts 5:30-32; Acts 10:39-41; 1Pet 1:12.</w:t>
      </w:r>
    </w:p>
  </w:footnote>
  <w:footnote w:id="17591">
    <w:p>
      <w:pPr>
        <w:pStyle w:val="FootnoteText"/>
      </w:pPr>
      <w:r>
        <w:rPr>
          <w:rStyle w:val="FootnoteReference"/>
        </w:rPr>
        <w:footnoteRef/>
      </w:r>
      <w:r>
        <w:t xml:space="preserve"> Personal name: Christ. Personal-name meaning: Christ — anointed. Source form: Christ.</w:t>
      </w:r>
    </w:p>
  </w:footnote>
  <w:footnote w:id="1759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93">
    <w:p>
      <w:pPr>
        <w:pStyle w:val="FootnoteText"/>
      </w:pPr>
      <w:r>
        <w:rPr>
          <w:rStyle w:val="FootnoteReference"/>
        </w:rPr>
        <w:footnoteRef/>
      </w:r>
      <w:r>
        <w:t xml:space="preserve"> Cross-references: Phlm 1:9; 2John 1:1; 3John 1:1.</w:t>
      </w:r>
    </w:p>
  </w:footnote>
  <w:footnote w:id="17594">
    <w:p>
      <w:pPr>
        <w:pStyle w:val="FootnoteText"/>
      </w:pPr>
      <w:r>
        <w:rPr>
          <w:rStyle w:val="FootnoteReference"/>
        </w:rPr>
        <w:footnoteRef/>
      </w:r>
      <w:r>
        <w:t xml:space="preserve"> Cross-references for "Feed": Song 1:8; Isa 40:11; Ezek 34:2-3; Ezek 34:23; Mic 5:4; Mic 7:14; John 21:15-17; Acts 20:28.</w:t>
      </w:r>
    </w:p>
  </w:footnote>
  <w:footnote w:id="17595">
    <w:p>
      <w:pPr>
        <w:pStyle w:val="FootnoteText"/>
      </w:pPr>
      <w:r>
        <w:rPr>
          <w:rStyle w:val="FootnoteReference"/>
        </w:rPr>
        <w:footnoteRef/>
      </w:r>
      <w:r>
        <w:t xml:space="preserve"> Cross-references for "the flock": Isa 63:11; Jer 13:17; Jer 13:20; Ezek 34:31; Zech 11:17; Luke 12:32; 1Cor 9:7.</w:t>
      </w:r>
    </w:p>
  </w:footnote>
  <w:footnote w:id="175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7">
    <w:p>
      <w:pPr>
        <w:pStyle w:val="FootnoteText"/>
      </w:pPr>
      <w:r>
        <w:rPr>
          <w:rStyle w:val="FootnoteReference"/>
        </w:rPr>
        <w:footnoteRef/>
      </w:r>
      <w:r>
        <w:t xml:space="preserve"> Cross-references for "taking": Heb 12:15.</w:t>
      </w:r>
    </w:p>
  </w:footnote>
  <w:footnote w:id="17598">
    <w:p>
      <w:pPr>
        <w:pStyle w:val="FootnoteText"/>
      </w:pPr>
      <w:r>
        <w:rPr>
          <w:rStyle w:val="FootnoteReference"/>
        </w:rPr>
        <w:footnoteRef/>
      </w:r>
      <w:r>
        <w:t xml:space="preserve"> Cross-references for "not by": Isa 6:8; 1Cor 9:16-17.</w:t>
      </w:r>
    </w:p>
  </w:footnote>
  <w:footnote w:id="17599">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02">
    <w:p>
      <w:pPr>
        <w:pStyle w:val="FootnoteText"/>
      </w:pPr>
      <w:r>
        <w:rPr>
          <w:rStyle w:val="FootnoteReference"/>
        </w:rPr>
        <w:footnoteRef/>
      </w:r>
      <w:r>
        <w:t xml:space="preserve"> Cross-references: Ps 78:71-72; Acts 20:26-27.</w:t>
      </w:r>
    </w:p>
  </w:footnote>
  <w:footnote w:id="17603">
    <w:p>
      <w:pPr>
        <w:pStyle w:val="FootnoteText"/>
      </w:pPr>
      <w:r>
        <w:rPr>
          <w:rStyle w:val="FootnoteReference"/>
        </w:rPr>
        <w:footnoteRef/>
      </w:r>
      <w:r>
        <w:t xml:space="preserve"> Cross-references: Acts 21:13; Rom 1:15; Titus 2:14; Titus 3:1.</w:t>
      </w:r>
    </w:p>
  </w:footnote>
  <w:footnote w:id="17604">
    <w:p>
      <w:pPr>
        <w:pStyle w:val="FootnoteText"/>
      </w:pPr>
      <w:r>
        <w:rPr>
          <w:rStyle w:val="FootnoteReference"/>
        </w:rPr>
        <w:footnoteRef/>
      </w:r>
      <w:r>
        <w:t xml:space="preserve"> Cross-references: Ezek 34:4; Matt 20:25-26; Matt 23:8-10; Mark 10:42-45; Luke 22:24-27; 1Cor 3:5; 1Cor 3:9; 2Cor 1:24; 2Cor 4:5; 3John 1:9-10.</w:t>
      </w:r>
    </w:p>
  </w:footnote>
  <w:footnote w:id="17605">
    <w:p>
      <w:pPr>
        <w:pStyle w:val="FootnoteText"/>
      </w:pPr>
      <w:r>
        <w:rPr>
          <w:rStyle w:val="FootnoteReference"/>
        </w:rPr>
        <w:footnoteRef/>
      </w:r>
      <w:r>
        <w:t xml:space="preserve"> Cross-references: Deut 32:9; Ps 33:12; Ps 74:2; Mic 7:14; Acts 20:28; 1Pet 2:9.</w:t>
      </w:r>
    </w:p>
  </w:footnote>
  <w:footnote w:id="17606">
    <w:p>
      <w:pPr>
        <w:pStyle w:val="FootnoteText"/>
      </w:pPr>
      <w:r>
        <w:rPr>
          <w:rStyle w:val="FootnoteReference"/>
        </w:rPr>
        <w:footnoteRef/>
      </w:r>
      <w:r>
        <w:t xml:space="preserve"> Cross-references: 1Cor 11:11; Phil 3:17; Phil 4:9; 1Thess 1:5-6; 2Thess 3:9; 1Tim 4:12; Titus 2:7.</w:t>
      </w:r>
    </w:p>
  </w:footnote>
  <w:footnote w:id="17607">
    <w:p>
      <w:pPr>
        <w:pStyle w:val="FootnoteText"/>
      </w:pPr>
      <w:r>
        <w:rPr>
          <w:rStyle w:val="FootnoteReference"/>
        </w:rPr>
        <w:footnoteRef/>
      </w:r>
      <w:r>
        <w:t xml:space="preserve"> Cross-references for "appear": Matt 25:31-46; Col 3:3-4; 2Thess 1:7-10; 1John 3:2; Rev 1:7; Rev 20:11-12.</w:t>
      </w:r>
    </w:p>
  </w:footnote>
  <w:footnote w:id="17608">
    <w:p>
      <w:pPr>
        <w:pStyle w:val="FootnoteText"/>
      </w:pPr>
      <w:r>
        <w:rPr>
          <w:rStyle w:val="FootnoteReference"/>
        </w:rPr>
        <w:footnoteRef/>
      </w:r>
      <w:r>
        <w:t xml:space="preserve"> Cross-references for "a crown": Dan 12:3; 1Cor 9:25; 2Tim 4:8; Jas 1:12; 1Pet 1:4; Rev 2:10; Rev 3:11.</w:t>
      </w:r>
    </w:p>
  </w:footnote>
  <w:footnote w:id="17609">
    <w:p>
      <w:pPr>
        <w:pStyle w:val="FootnoteText"/>
      </w:pPr>
      <w:r>
        <w:rPr>
          <w:rStyle w:val="FootnoteReference"/>
        </w:rPr>
        <w:footnoteRef/>
      </w:r>
      <w:r>
        <w:t xml:space="preserve"> Cross-references: Ps 23:1; Isa 40:11; Ezek 34:23; Ezek 37:24; Zech 13:7; John 10:11; Heb 13:20; 1Pet 2:25; 1Pet 5:2.</w:t>
      </w:r>
    </w:p>
  </w:footnote>
  <w:footnote w:id="17610">
    <w:p>
      <w:pPr>
        <w:pStyle w:val="FootnoteText"/>
      </w:pPr>
      <w:r>
        <w:rPr>
          <w:rStyle w:val="FootnoteReference"/>
        </w:rPr>
        <w:footnoteRef/>
      </w:r>
      <w:r>
        <w:t xml:space="preserve"> Cross-references for "be clothed": 2Chr 6:41; Job 29:14; Ps 132:9; Ps 132:16; Isa 61:10; Rom 13:14; Col 3:12; 1Pet 3:3-4.</w:t>
      </w:r>
    </w:p>
  </w:footnote>
  <w:footnote w:id="17611">
    <w:p>
      <w:pPr>
        <w:pStyle w:val="FootnoteText"/>
      </w:pPr>
      <w:r>
        <w:rPr>
          <w:rStyle w:val="FootnoteReference"/>
        </w:rPr>
        <w:footnoteRef/>
      </w:r>
      <w:r>
        <w:t xml:space="preserve"> Cross-references: Lev 19:32; Heb 13:17.</w:t>
      </w:r>
    </w:p>
  </w:footnote>
  <w:footnote w:id="17612">
    <w:p>
      <w:pPr>
        <w:pStyle w:val="FootnoteText"/>
      </w:pPr>
      <w:r>
        <w:rPr>
          <w:rStyle w:val="FootnoteReference"/>
        </w:rPr>
        <w:footnoteRef/>
      </w:r>
      <w:r>
        <w:t xml:space="preserve"> Cross-references: Rom 12:10; Eph 5:21; Phil 2:3; 1Pet 4:1; 1Pet 4:5.</w:t>
      </w:r>
    </w:p>
  </w:footnote>
  <w:footnote w:id="17613">
    <w:p>
      <w:pPr>
        <w:pStyle w:val="FootnoteText"/>
      </w:pPr>
      <w:r>
        <w:rPr>
          <w:rStyle w:val="FootnoteReference"/>
        </w:rPr>
        <w:footnoteRef/>
      </w:r>
      <w:r>
        <w:t xml:space="preserve"> Cross-references: Job 22:29; Jas 4:6.</w:t>
      </w:r>
    </w:p>
  </w:footnote>
  <w:footnote w:id="17614">
    <w:p>
      <w:pPr>
        <w:pStyle w:val="FootnoteText"/>
      </w:pPr>
      <w:r>
        <w:rPr>
          <w:rStyle w:val="FootnoteReference"/>
        </w:rPr>
        <w:footnoteRef/>
      </w:r>
      <w:r>
        <w:t xml:space="preserve"> Cross-references: Isa 57:15; Isa 66:2.</w:t>
      </w:r>
    </w:p>
  </w:footnote>
  <w:footnote w:id="17615">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16">
    <w:p>
      <w:pPr>
        <w:pStyle w:val="FootnoteText"/>
      </w:pPr>
      <w:r>
        <w:rPr>
          <w:rStyle w:val="FootnoteReference"/>
        </w:rPr>
        <w:footnoteRef/>
      </w:r>
      <w:r>
        <w:t xml:space="preserve"> Cross-references: Exod 3:19; Exod 32:11; Ps 89:13; 1Cor 10:22.</w:t>
      </w:r>
    </w:p>
  </w:footnote>
  <w:footnote w:id="17617">
    <w:p>
      <w:pPr>
        <w:pStyle w:val="FootnoteText"/>
      </w:pPr>
      <w:r>
        <w:rPr>
          <w:rStyle w:val="FootnoteReference"/>
        </w:rPr>
        <w:footnoteRef/>
      </w:r>
      <w:r>
        <w:t xml:space="preserve"> Cross-references: Deut 32:35; Rom 5:6; 1Tim 2:6; Titus 1:3.</w:t>
      </w:r>
    </w:p>
  </w:footnote>
  <w:footnote w:id="17618">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19">
    <w:p>
      <w:pPr>
        <w:pStyle w:val="FootnoteText"/>
      </w:pPr>
      <w:r>
        <w:rPr>
          <w:rStyle w:val="FootnoteReference"/>
        </w:rPr>
        <w:footnoteRef/>
      </w:r>
      <w:r>
        <w:t xml:space="preserve"> Cross-references: Ps 34:15; Ps 142:4-5; Matt 6:26; Matt 6:33; Mark 4:38; Luke 12:30-32; John 10:13.</w:t>
      </w:r>
    </w:p>
  </w:footnote>
  <w:footnote w:id="17620">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21">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22">
    <w:p>
      <w:pPr>
        <w:pStyle w:val="FootnoteText"/>
      </w:pPr>
      <w:r>
        <w:rPr>
          <w:rStyle w:val="FootnoteReference"/>
        </w:rPr>
        <w:footnoteRef/>
      </w:r>
      <w:r>
        <w:t xml:space="preserve"> Cross-references for "devour": Ezek 22:25; Dan 6:24; Hos 13:8.</w:t>
      </w:r>
    </w:p>
  </w:footnote>
  <w:footnote w:id="17623">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24">
    <w:p>
      <w:pPr>
        <w:pStyle w:val="FootnoteText"/>
      </w:pPr>
      <w:r>
        <w:rPr>
          <w:rStyle w:val="FootnoteReference"/>
        </w:rPr>
        <w:footnoteRef/>
      </w:r>
      <w:r>
        <w:t xml:space="preserve"> Cross-references: Job 1:7; Job 2:2.</w:t>
      </w:r>
    </w:p>
  </w:footnote>
  <w:footnote w:id="17625">
    <w:p>
      <w:pPr>
        <w:pStyle w:val="FootnoteText"/>
      </w:pPr>
      <w:r>
        <w:rPr>
          <w:rStyle w:val="FootnoteReference"/>
        </w:rPr>
        <w:footnoteRef/>
      </w:r>
      <w:r>
        <w:t xml:space="preserve"> Cross-references for "resist": Luke 4:3-12; Eph 4:27; Eph 6:11-13; Jas 4:7.</w:t>
      </w:r>
    </w:p>
  </w:footnote>
  <w:footnote w:id="17626">
    <w:p>
      <w:pPr>
        <w:pStyle w:val="FootnoteText"/>
      </w:pPr>
      <w:r>
        <w:rPr>
          <w:rStyle w:val="FootnoteReference"/>
        </w:rPr>
        <w:footnoteRef/>
      </w:r>
      <w:r>
        <w:t xml:space="preserve"> Cross-references: Luke 22:32; Eph 6:16; 1Tim 6:12; 2Tim 4:7; Heb 11:33.</w:t>
      </w:r>
    </w:p>
  </w:footnote>
  <w:footnote w:id="17627">
    <w:p>
      <w:pPr>
        <w:pStyle w:val="FootnoteText"/>
      </w:pPr>
      <w:r>
        <w:rPr>
          <w:rStyle w:val="FootnoteReference"/>
        </w:rPr>
        <w:footnoteRef/>
      </w:r>
      <w:r>
        <w:t xml:space="preserve"> Cross-references for "the God": Exod 34:6-7; Ps 86:5; Ps 86:15; Mic 7:18-19; Rom 5:20-21; Rom 15:5; Rom 15:13; 2Cor 13:11; Heb 13:20.</w:t>
      </w:r>
    </w:p>
  </w:footnote>
  <w:footnote w:id="17628">
    <w:p>
      <w:pPr>
        <w:pStyle w:val="FootnoteText"/>
      </w:pPr>
      <w:r>
        <w:rPr>
          <w:rStyle w:val="FootnoteReference"/>
        </w:rPr>
        <w:footnoteRef/>
      </w:r>
      <w:r>
        <w:t xml:space="preserve"> Cross-references for "eternal": 2Cor 4:17; 2Tim 2:10; Heb 9:15; 1John 2:25.</w:t>
      </w:r>
    </w:p>
  </w:footnote>
  <w:footnote w:id="17629">
    <w:p>
      <w:pPr>
        <w:pStyle w:val="FootnoteText"/>
      </w:pPr>
      <w:r>
        <w:rPr>
          <w:rStyle w:val="FootnoteReference"/>
        </w:rPr>
        <w:footnoteRef/>
      </w:r>
      <w:r>
        <w:t xml:space="preserve"> Name meaning: Jesus (Yeshua) — Yahweh saves. He will save His people from their sins.</w:t>
      </w:r>
    </w:p>
  </w:footnote>
  <w:footnote w:id="17630">
    <w:p>
      <w:pPr>
        <w:pStyle w:val="FootnoteText"/>
      </w:pPr>
      <w:r>
        <w:rPr>
          <w:rStyle w:val="FootnoteReference"/>
        </w:rPr>
        <w:footnoteRef/>
      </w:r>
      <w:r>
        <w:t xml:space="preserve"> Cross-references for "make": 2Cor 13:11; 2Thess 2:17; Heb 13:21; Jude 1:24.</w:t>
      </w:r>
    </w:p>
  </w:footnote>
  <w:footnote w:id="17631">
    <w:p>
      <w:pPr>
        <w:pStyle w:val="FootnoteText"/>
      </w:pPr>
      <w:r>
        <w:rPr>
          <w:rStyle w:val="FootnoteReference"/>
        </w:rPr>
        <w:footnoteRef/>
      </w:r>
      <w:r>
        <w:t xml:space="preserve"> Cross-references for "strengthen": Ps 138:7; Zech 10:6; Zech 10:12; Luke 22:32; Phil 4:13; Col 1:22-23.</w:t>
      </w:r>
    </w:p>
  </w:footnote>
  <w:footnote w:id="17632">
    <w:p>
      <w:pPr>
        <w:pStyle w:val="FootnoteText"/>
      </w:pPr>
      <w:r>
        <w:rPr>
          <w:rStyle w:val="FootnoteReference"/>
        </w:rPr>
        <w:footnoteRef/>
      </w:r>
      <w:r>
        <w:t xml:space="preserve"> Cross-references for "settle": 1Pet 4:11.</w:t>
      </w:r>
    </w:p>
  </w:footnote>
  <w:footnote w:id="176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34">
    <w:p>
      <w:pPr>
        <w:pStyle w:val="FootnoteText"/>
      </w:pPr>
      <w:r>
        <w:rPr>
          <w:rStyle w:val="FootnoteReference"/>
        </w:rPr>
        <w:footnoteRef/>
      </w:r>
      <w:r>
        <w:t xml:space="preserve"> Cross-references: Rom 8:28-30; Rom 9:11; Rom 9:24; 1Cor 1:9; 1Thess 2:12; 2Thess 2:14; 1Tim 6:12; 2Tim 1:9; 1Pet 1:15; 2Pet 1:3.</w:t>
      </w:r>
    </w:p>
  </w:footnote>
  <w:footnote w:id="17635">
    <w:p>
      <w:pPr>
        <w:pStyle w:val="FootnoteText"/>
      </w:pPr>
      <w:r>
        <w:rPr>
          <w:rStyle w:val="FootnoteReference"/>
        </w:rPr>
        <w:footnoteRef/>
      </w:r>
      <w:r>
        <w:t xml:space="preserve"> Cross-references: Col 2:7; 2Thess 2:17; 2Thess 3:3.</w:t>
      </w:r>
    </w:p>
  </w:footnote>
  <w:footnote w:id="17636">
    <w:p>
      <w:pPr>
        <w:pStyle w:val="FootnoteText"/>
      </w:pPr>
      <w:r>
        <w:rPr>
          <w:rStyle w:val="FootnoteReference"/>
        </w:rPr>
        <w:footnoteRef/>
      </w:r>
      <w:r>
        <w:t xml:space="preserve"> Cross-references: 1Pet 4:11; Rev 1:6; Rev 5:13.</w:t>
      </w:r>
    </w:p>
  </w:footnote>
  <w:footnote w:id="17637">
    <w:p>
      <w:pPr>
        <w:pStyle w:val="FootnoteText"/>
      </w:pPr>
      <w:r>
        <w:rPr>
          <w:rStyle w:val="FootnoteReference"/>
        </w:rPr>
        <w:footnoteRef/>
      </w:r>
      <w:r>
        <w:t xml:space="preserve"> Personal name: Silvanus. Personal-name meaning: Silvanus — who loves the forest. Source form: Silvanus.</w:t>
      </w:r>
    </w:p>
  </w:footnote>
  <w:footnote w:id="17638">
    <w:p>
      <w:pPr>
        <w:pStyle w:val="FootnoteText"/>
      </w:pPr>
      <w:r>
        <w:rPr>
          <w:rStyle w:val="FootnoteReference"/>
        </w:rPr>
        <w:footnoteRef/>
      </w:r>
      <w:r>
        <w:t xml:space="preserve"> Cross-references for "a faithful": Eph 6:21; Col 1:7; Col 4:7; Col 4:9.</w:t>
      </w:r>
    </w:p>
  </w:footnote>
  <w:footnote w:id="17639">
    <w:p>
      <w:pPr>
        <w:pStyle w:val="FootnoteText"/>
      </w:pPr>
      <w:r>
        <w:rPr>
          <w:rStyle w:val="FootnoteReference"/>
        </w:rPr>
        <w:footnoteRef/>
      </w:r>
      <w:r>
        <w:t xml:space="preserve"> Cross-references for "exhorting": Heb 13:22; Jude 1:3.</w:t>
      </w:r>
    </w:p>
  </w:footnote>
  <w:footnote w:id="17640">
    <w:p>
      <w:pPr>
        <w:pStyle w:val="FootnoteText"/>
      </w:pPr>
      <w:r>
        <w:rPr>
          <w:rStyle w:val="FootnoteReference"/>
        </w:rPr>
        <w:footnoteRef/>
      </w:r>
      <w:r>
        <w:t xml:space="preserve"> Cross-references for "testifying": John 21:21; Acts 20:24; 1John 5:9-10; 3John 1:12.</w:t>
      </w:r>
    </w:p>
  </w:footnote>
  <w:footnote w:id="17641">
    <w:p>
      <w:pPr>
        <w:pStyle w:val="FootnoteText"/>
      </w:pPr>
      <w:r>
        <w:rPr>
          <w:rStyle w:val="FootnoteReference"/>
        </w:rPr>
        <w:footnoteRef/>
      </w:r>
      <w:r>
        <w:t xml:space="preserve"> Cross-references for "true": Acts 20:24; 1Cor 15:1; Gal 1:8-9; 2Pet 2:15.</w:t>
      </w:r>
    </w:p>
  </w:footnote>
  <w:footnote w:id="17642">
    <w:p>
      <w:pPr>
        <w:pStyle w:val="FootnoteText"/>
      </w:pPr>
      <w:r>
        <w:rPr>
          <w:rStyle w:val="FootnoteReference"/>
        </w:rPr>
        <w:footnoteRef/>
      </w:r>
      <w:r>
        <w:t xml:space="preserve"> Cross-references for "Silvanus": 2Cor 1:19; 1Thess 1:1; 2Thess 1:1.</w:t>
      </w:r>
    </w:p>
  </w:footnote>
  <w:footnote w:id="17643">
    <w:p>
      <w:pPr>
        <w:pStyle w:val="FootnoteText"/>
      </w:pPr>
      <w:r>
        <w:rPr>
          <w:rStyle w:val="FootnoteReference"/>
        </w:rPr>
        <w:footnoteRef/>
      </w:r>
      <w:r>
        <w:t xml:space="preserve"> Cross-references: Rom 5:2; 2Cor 1:24; 2Pet 1:12.</w:t>
      </w:r>
    </w:p>
  </w:footnote>
  <w:footnote w:id="1764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645">
    <w:p>
      <w:pPr>
        <w:pStyle w:val="FootnoteText"/>
      </w:pPr>
      <w:r>
        <w:rPr>
          <w:rStyle w:val="FootnoteReference"/>
        </w:rPr>
        <w:footnoteRef/>
      </w:r>
      <w:r>
        <w:t xml:space="preserve"> Name meaning: Mark (Marcus) — Hammer; polite. Initially faltered but later became useful to Paul.</w:t>
      </w:r>
    </w:p>
  </w:footnote>
  <w:footnote w:id="17646">
    <w:p>
      <w:pPr>
        <w:pStyle w:val="FootnoteText"/>
      </w:pPr>
      <w:r>
        <w:rPr>
          <w:rStyle w:val="FootnoteReference"/>
        </w:rPr>
        <w:footnoteRef/>
      </w:r>
      <w:r>
        <w:t xml:space="preserve"> Place name: Babylon. Place-name meaning: Babylon — confusion; mixture. Source form: Babylon. Greek form: βαβυλωνος.</w:t>
      </w:r>
    </w:p>
  </w:footnote>
  <w:footnote w:id="1764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64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649">
    <w:p>
      <w:pPr>
        <w:pStyle w:val="FootnoteText"/>
      </w:pPr>
      <w:r>
        <w:rPr>
          <w:rStyle w:val="FootnoteReference"/>
        </w:rPr>
        <w:footnoteRef/>
      </w:r>
      <w:r>
        <w:t xml:space="preserve"> Cross-references: Ps 87:4; Rev 17:5; Rev 18:2.</w:t>
      </w:r>
    </w:p>
  </w:footnote>
  <w:footnote w:id="17650">
    <w:p>
      <w:pPr>
        <w:pStyle w:val="FootnoteText"/>
      </w:pPr>
      <w:r>
        <w:rPr>
          <w:rStyle w:val="FootnoteReference"/>
        </w:rPr>
        <w:footnoteRef/>
      </w:r>
      <w:r>
        <w:t xml:space="preserve"> Cross-references: 2John 1:13.</w:t>
      </w:r>
    </w:p>
  </w:footnote>
  <w:footnote w:id="17651">
    <w:p>
      <w:pPr>
        <w:pStyle w:val="FootnoteText"/>
      </w:pPr>
      <w:r>
        <w:rPr>
          <w:rStyle w:val="FootnoteReference"/>
        </w:rPr>
        <w:footnoteRef/>
      </w:r>
      <w:r>
        <w:t xml:space="preserve"> Cross-references: Acts 12:12; Acts 12:25.</w:t>
      </w:r>
    </w:p>
  </w:footnote>
  <w:footnote w:id="17652">
    <w:p>
      <w:pPr>
        <w:pStyle w:val="FootnoteText"/>
      </w:pPr>
      <w:r>
        <w:rPr>
          <w:rStyle w:val="FootnoteReference"/>
        </w:rPr>
        <w:footnoteRef/>
      </w:r>
      <w:r>
        <w:t xml:space="preserve"> Cross-references for "with a": Rom 16:16; 1Cor 16:20; 2Cor 13:12; 1Thess 5:26.</w:t>
      </w:r>
    </w:p>
  </w:footnote>
  <w:footnote w:id="17653">
    <w:p>
      <w:pPr>
        <w:pStyle w:val="FootnoteText"/>
      </w:pPr>
      <w:r>
        <w:rPr>
          <w:rStyle w:val="FootnoteReference"/>
        </w:rPr>
        <w:footnoteRef/>
      </w:r>
      <w:r>
        <w:t xml:space="preserve"> Cross-references for "Peace": John 14:27; John 16:33; John 20:19; John 20:26; Rom 1:7; Eph 6:23; 1Pet 1:2.</w:t>
      </w:r>
    </w:p>
  </w:footnote>
  <w:footnote w:id="17654">
    <w:p>
      <w:pPr>
        <w:pStyle w:val="FootnoteText"/>
      </w:pPr>
      <w:r>
        <w:rPr>
          <w:rStyle w:val="FootnoteReference"/>
        </w:rPr>
        <w:footnoteRef/>
      </w:r>
      <w:r>
        <w:t xml:space="preserve"> Cross-references: Rom 8:1; 1Cor 1:30; 2Cor 5:17.</w:t>
      </w:r>
    </w:p>
  </w:footnote>
  <w:footnote w:id="17655">
    <w:p>
      <w:pPr>
        <w:pStyle w:val="FootnoteText"/>
      </w:pPr>
      <w:r>
        <w:rPr>
          <w:rStyle w:val="FootnoteReference"/>
        </w:rPr>
        <w:footnoteRef/>
      </w:r>
      <w:r>
        <w:t xml:space="preserve"> Personal name: Simon. Personal-name meaning: Simon — that hears; that obeys. Source form: Simon.</w:t>
      </w:r>
    </w:p>
  </w:footnote>
  <w:footnote w:id="17656">
    <w:p>
      <w:pPr>
        <w:pStyle w:val="FootnoteText"/>
      </w:pPr>
      <w:r>
        <w:rPr>
          <w:rStyle w:val="FootnoteReference"/>
        </w:rPr>
        <w:footnoteRef/>
      </w:r>
      <w:r>
        <w:t xml:space="preserve"> Name meaning: Peter (Kepha; Petros) — Rock; stone. The rock-like apostle.</w:t>
      </w:r>
    </w:p>
  </w:footnote>
  <w:footnote w:id="17657">
    <w:p>
      <w:pPr>
        <w:pStyle w:val="FootnoteText"/>
      </w:pPr>
      <w:r>
        <w:rPr>
          <w:rStyle w:val="FootnoteReference"/>
        </w:rPr>
        <w:footnoteRef/>
      </w:r>
      <w:r>
        <w:t xml:space="preserve"> Cross-references for "an apostle": Luke 11:49; John 20:21; 1Cor 9:1; 1Cor 15:9; Gal 2:8; Eph 3:5; Eph 4:11; 1Pet 5:1.</w:t>
      </w:r>
    </w:p>
  </w:footnote>
  <w:footnote w:id="17658">
    <w:p>
      <w:pPr>
        <w:pStyle w:val="FootnoteText"/>
      </w:pPr>
      <w:r>
        <w:rPr>
          <w:rStyle w:val="FootnoteReference"/>
        </w:rPr>
        <w:footnoteRef/>
      </w:r>
      <w:r>
        <w:t xml:space="preserve"> Name meaning: Jesus (Yeshua) — Yahweh saves. He will save His people from their sins.</w:t>
      </w:r>
    </w:p>
  </w:footnote>
  <w:footnote w:id="17659">
    <w:p>
      <w:pPr>
        <w:pStyle w:val="FootnoteText"/>
      </w:pPr>
      <w:r>
        <w:rPr>
          <w:rStyle w:val="FootnoteReference"/>
        </w:rPr>
        <w:footnoteRef/>
      </w:r>
      <w:r>
        <w:t xml:space="preserve"> Personal name: Christ. Personal-name meaning: Christ — anointed. Source form: Christ.</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4">
    <w:p>
      <w:pPr>
        <w:pStyle w:val="FootnoteText"/>
      </w:pPr>
      <w:r>
        <w:rPr>
          <w:rStyle w:val="FootnoteReference"/>
        </w:rPr>
        <w:footnoteRef/>
      </w:r>
      <w:r>
        <w:t xml:space="preserve"> Cross-references for "Simon": Acts 15:14.</w:t>
      </w:r>
    </w:p>
  </w:footnote>
  <w:footnote w:id="17665">
    <w:p>
      <w:pPr>
        <w:pStyle w:val="FootnoteText"/>
      </w:pPr>
      <w:r>
        <w:rPr>
          <w:rStyle w:val="FootnoteReference"/>
        </w:rPr>
        <w:footnoteRef/>
      </w:r>
      <w:r>
        <w:t xml:space="preserve"> Cross-references for "Peter": Matt 4:18; Matt 10:2; Luke 22:31-34; John 1:42; John 21:15-17; 1Pet 1:1.</w:t>
      </w:r>
    </w:p>
  </w:footnote>
  <w:footnote w:id="17666">
    <w:p>
      <w:pPr>
        <w:pStyle w:val="FootnoteText"/>
      </w:pPr>
      <w:r>
        <w:rPr>
          <w:rStyle w:val="FootnoteReference"/>
        </w:rPr>
        <w:footnoteRef/>
      </w:r>
      <w:r>
        <w:t xml:space="preserve"> Cross-references: John 12:26; Rom 1:1.</w:t>
      </w:r>
    </w:p>
  </w:footnote>
  <w:footnote w:id="17667">
    <w:p>
      <w:pPr>
        <w:pStyle w:val="FootnoteText"/>
      </w:pPr>
      <w:r>
        <w:rPr>
          <w:rStyle w:val="FootnoteReference"/>
        </w:rPr>
        <w:footnoteRef/>
      </w:r>
      <w:r>
        <w:t xml:space="preserve"> Cross-references: Isa 12:2; Luke 1:47; Titus 2:13.</w:t>
      </w:r>
    </w:p>
  </w:footnote>
  <w:footnote w:id="17668">
    <w:p>
      <w:pPr>
        <w:pStyle w:val="FootnoteText"/>
      </w:pPr>
      <w:r>
        <w:rPr>
          <w:rStyle w:val="FootnoteReference"/>
        </w:rPr>
        <w:footnoteRef/>
      </w:r>
      <w:r>
        <w:t xml:space="preserve"> Cross-references for "Grace": Num 6:24-26; Dan 4:1; Dan 6:25; Rom 1:7; 1Pet 1:2; Jude 1:2; Rev 1:4.</w:t>
      </w:r>
    </w:p>
  </w:footnote>
  <w:footnote w:id="17669">
    <w:p>
      <w:pPr>
        <w:pStyle w:val="FootnoteText"/>
      </w:pPr>
      <w:r>
        <w:rPr>
          <w:rStyle w:val="FootnoteReference"/>
        </w:rPr>
        <w:footnoteRef/>
      </w:r>
      <w:r>
        <w:t xml:space="preserve"> Cross-references for "the knowledge": Isa 53:11; Luke 10:22; John 17:3; 2Cor 4:6; 2Pet 3:18; 1John 5:20-21.</w:t>
      </w:r>
    </w:p>
  </w:footnote>
  <w:footnote w:id="17670">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671">
    <w:p>
      <w:pPr>
        <w:pStyle w:val="FootnoteText"/>
      </w:pPr>
      <w:r>
        <w:rPr>
          <w:rStyle w:val="FootnoteReference"/>
        </w:rPr>
        <w:footnoteRef/>
      </w:r>
      <w:r>
        <w:t xml:space="preserve"> Cross-references for "virtue": Ruth 3:11; Prov 12:4; Prov 31:10; Prov 31:29; Phil 4:8; 2Pet 1:5.</w:t>
      </w:r>
    </w:p>
  </w:footnote>
  <w:footnote w:id="17672">
    <w:p>
      <w:pPr>
        <w:pStyle w:val="FootnoteText"/>
      </w:pPr>
      <w:r>
        <w:rPr>
          <w:rStyle w:val="FootnoteReference"/>
        </w:rPr>
        <w:footnoteRef/>
      </w:r>
      <w:r>
        <w:t xml:space="preserve"> Cross-references: Ps 110:3; Matt 28:18; John 17:2; 2Cor 12:9; Eph 1:19-21; Col 1:16; Heb 1:3.</w:t>
      </w:r>
    </w:p>
  </w:footnote>
  <w:footnote w:id="17673">
    <w:p>
      <w:pPr>
        <w:pStyle w:val="FootnoteText"/>
      </w:pPr>
      <w:r>
        <w:rPr>
          <w:rStyle w:val="FootnoteReference"/>
        </w:rPr>
        <w:footnoteRef/>
      </w:r>
      <w:r>
        <w:t xml:space="preserve"> Cross-references: Ps 84:11; Rom 8:32; 1Cor 3:21-23; 1Tim 4:8.</w:t>
      </w:r>
    </w:p>
  </w:footnote>
  <w:footnote w:id="17674">
    <w:p>
      <w:pPr>
        <w:pStyle w:val="FootnoteText"/>
      </w:pPr>
      <w:r>
        <w:rPr>
          <w:rStyle w:val="FootnoteReference"/>
        </w:rPr>
        <w:footnoteRef/>
      </w:r>
      <w:r>
        <w:t xml:space="preserve"> Cross-references for "are given": Ezek 36:25-27; Rom 9:4; 2Cor 1:20; 2Cor 6:17-18; 2Cor 7:1; Gal 3:16; Heb 8:6-12; Heb 9:15; 2Pet 1:1; 1John 2:25.</w:t>
      </w:r>
    </w:p>
  </w:footnote>
  <w:footnote w:id="17675">
    <w:p>
      <w:pPr>
        <w:pStyle w:val="FootnoteText"/>
      </w:pPr>
      <w:r>
        <w:rPr>
          <w:rStyle w:val="FootnoteReference"/>
        </w:rPr>
        <w:footnoteRef/>
      </w:r>
      <w:r>
        <w:t xml:space="preserve"> Cross-references: John 1:12-13; 2Cor 3:18; Eph 4:23-24; Col 3:10; Heb 12:10; 1John 3:2.</w:t>
      </w:r>
    </w:p>
  </w:footnote>
  <w:footnote w:id="17676">
    <w:p>
      <w:pPr>
        <w:pStyle w:val="FootnoteText"/>
      </w:pPr>
      <w:r>
        <w:rPr>
          <w:rStyle w:val="FootnoteReference"/>
        </w:rPr>
        <w:footnoteRef/>
      </w:r>
      <w:r>
        <w:t xml:space="preserve"> Cross-references for "virtue": Phil 4:8; 2Pet 1:3.</w:t>
      </w:r>
    </w:p>
  </w:footnote>
  <w:footnote w:id="17677">
    <w:p>
      <w:pPr>
        <w:pStyle w:val="FootnoteText"/>
      </w:pPr>
      <w:r>
        <w:rPr>
          <w:rStyle w:val="FootnoteReference"/>
        </w:rPr>
        <w:footnoteRef/>
      </w:r>
      <w:r>
        <w:t xml:space="preserve"> Cross-references for "knowledge": 1Cor 14:20; Eph 1:17-18; Eph 5:17; Phil 1:9; Col 1:9; 1Pet 3:7; 2Pet 1:2; 2Pet 3:18.</w:t>
      </w:r>
    </w:p>
  </w:footnote>
  <w:footnote w:id="17678">
    <w:p>
      <w:pPr>
        <w:pStyle w:val="FootnoteText"/>
      </w:pPr>
      <w:r>
        <w:rPr>
          <w:rStyle w:val="FootnoteReference"/>
        </w:rPr>
        <w:footnoteRef/>
      </w:r>
      <w:r>
        <w:t xml:space="preserve"> Cross-references: Luke 16:26; Luke 24:21.</w:t>
      </w:r>
    </w:p>
  </w:footnote>
  <w:footnote w:id="17679">
    <w:p>
      <w:pPr>
        <w:pStyle w:val="FootnoteText"/>
      </w:pPr>
      <w:r>
        <w:rPr>
          <w:rStyle w:val="FootnoteReference"/>
        </w:rPr>
        <w:footnoteRef/>
      </w:r>
      <w:r>
        <w:t xml:space="preserve"> Cross-references: Ps 119:4; Prov 4:23; Isa 55:2; Zech 6:15; John 6:27; Phil 2:12; Heb 6:11; Heb 11:6; Heb 12:15; 2Pet 1:10; 2Pet 3:14; 2Pet 3:18.</w:t>
      </w:r>
    </w:p>
  </w:footnote>
  <w:footnote w:id="1768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81">
    <w:p>
      <w:pPr>
        <w:pStyle w:val="FootnoteText"/>
      </w:pPr>
      <w:r>
        <w:rPr>
          <w:rStyle w:val="FootnoteReference"/>
        </w:rPr>
        <w:footnoteRef/>
      </w:r>
      <w:r>
        <w:t xml:space="preserve"> Cross-references: Acts 24:25; 1Cor 9:25; Gal 5:23; Titus 1:8; Titus 2:2.</w:t>
      </w:r>
    </w:p>
  </w:footnote>
  <w:footnote w:id="17682">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683">
    <w:p>
      <w:pPr>
        <w:pStyle w:val="FootnoteText"/>
      </w:pPr>
      <w:r>
        <w:rPr>
          <w:rStyle w:val="FootnoteReference"/>
        </w:rPr>
        <w:footnoteRef/>
      </w:r>
      <w:r>
        <w:t xml:space="preserve"> Cross-references for "brotherly": John 13:34-35; Rom 12:10; 1Thess 3:12; 1Thess 4:9-10; Heb 13:1; 1Pet 1:22; 1Pet 2:17; 1John 3:14; 1John 3:16.</w:t>
      </w:r>
    </w:p>
  </w:footnote>
  <w:footnote w:id="17684">
    <w:p>
      <w:pPr>
        <w:pStyle w:val="FootnoteText"/>
      </w:pPr>
      <w:r>
        <w:rPr>
          <w:rStyle w:val="FootnoteReference"/>
        </w:rPr>
        <w:footnoteRef/>
      </w:r>
      <w:r>
        <w:t xml:space="preserve"> Cross-references: 1Cor 13:1-8; Gal 6:10; Col 3:14; 1Thess 5:15; 1Pet 3:8; 1John 4:21.</w:t>
      </w:r>
    </w:p>
  </w:footnote>
  <w:footnote w:id="17685">
    <w:p>
      <w:pPr>
        <w:pStyle w:val="FootnoteText"/>
      </w:pPr>
      <w:r>
        <w:rPr>
          <w:rStyle w:val="FootnoteReference"/>
        </w:rPr>
        <w:footnoteRef/>
      </w:r>
      <w:r>
        <w:t xml:space="preserve"> Cross-references for "in you": John 5:42; 2Cor 9:14; 2Cor 13:5; Phil 2:5; Col 3:16; Phlm 1:6.</w:t>
      </w:r>
    </w:p>
  </w:footnote>
  <w:footnote w:id="17686">
    <w:p>
      <w:pPr>
        <w:pStyle w:val="FootnoteText"/>
      </w:pPr>
      <w:r>
        <w:rPr>
          <w:rStyle w:val="FootnoteReference"/>
        </w:rPr>
        <w:footnoteRef/>
      </w:r>
      <w:r>
        <w:t xml:space="preserve"> Cross-references for "and abound": 1Cor 15:58; 2Cor 8:2; 2Cor 8:7; Phil 1:9; Col 2:7; Col 3:16; 1Thess 3:12; 1Thess 4:1; 2Thess 1:3.</w:t>
      </w:r>
    </w:p>
  </w:footnote>
  <w:footnote w:id="17687">
    <w:p>
      <w:pPr>
        <w:pStyle w:val="FootnoteText"/>
      </w:pPr>
      <w:r>
        <w:rPr>
          <w:rStyle w:val="FootnoteReference"/>
        </w:rPr>
        <w:footnoteRef/>
      </w:r>
      <w:r>
        <w:t xml:space="preserve"> Cross-references for "barren": Prov 19:15; Matt 20:3; Matt 20:6; Matt 25:26; Rom 12:11; 1Tim 5:13; Heb 6:12.</w:t>
      </w:r>
    </w:p>
  </w:footnote>
  <w:footnote w:id="17688">
    <w:p>
      <w:pPr>
        <w:pStyle w:val="FootnoteText"/>
      </w:pPr>
      <w:r>
        <w:rPr>
          <w:rStyle w:val="FootnoteReference"/>
        </w:rPr>
        <w:footnoteRef/>
      </w:r>
      <w:r>
        <w:t xml:space="preserve"> Cross-references for "unfruitful": Matt 13:22; John 15:2; John 15:6; Titus 3:14.</w:t>
      </w:r>
    </w:p>
  </w:footnote>
  <w:footnote w:id="17689">
    <w:p>
      <w:pPr>
        <w:pStyle w:val="FootnoteText"/>
      </w:pPr>
      <w:r>
        <w:rPr>
          <w:rStyle w:val="FootnoteReference"/>
        </w:rPr>
        <w:footnoteRef/>
      </w:r>
      <w:r>
        <w:t xml:space="preserve"> Cross-references: John 15:7-8; 2Cor 5:13-17.</w:t>
      </w:r>
    </w:p>
  </w:footnote>
  <w:footnote w:id="17690">
    <w:p>
      <w:pPr>
        <w:pStyle w:val="FootnoteText"/>
      </w:pPr>
      <w:r>
        <w:rPr>
          <w:rStyle w:val="FootnoteReference"/>
        </w:rPr>
        <w:footnoteRef/>
      </w:r>
      <w:r>
        <w:t xml:space="preserve"> Cross-references: 2Pet 1:2.</w:t>
      </w:r>
    </w:p>
  </w:footnote>
  <w:footnote w:id="17691">
    <w:p>
      <w:pPr>
        <w:pStyle w:val="FootnoteText"/>
      </w:pPr>
      <w:r>
        <w:rPr>
          <w:rStyle w:val="FootnoteReference"/>
        </w:rPr>
        <w:footnoteRef/>
      </w:r>
      <w:r>
        <w:t xml:space="preserve"> Cross-references for "blind": John 9:40-41; 2Cor 4:3-4; 1John 2:9-11; Rev 3:17.</w:t>
      </w:r>
    </w:p>
  </w:footnote>
  <w:footnote w:id="17692">
    <w:p>
      <w:pPr>
        <w:pStyle w:val="FootnoteText"/>
      </w:pPr>
      <w:r>
        <w:rPr>
          <w:rStyle w:val="FootnoteReference"/>
        </w:rPr>
        <w:footnoteRef/>
      </w:r>
      <w:r>
        <w:t xml:space="preserve"> Cross-references: Mark 10:21; Luke 18:22; Gal 5:6; Gal 5:13; Jas 2:14-26; 2Pet 1:5-7.</w:t>
      </w:r>
    </w:p>
  </w:footnote>
  <w:footnote w:id="17693">
    <w:p>
      <w:pPr>
        <w:pStyle w:val="FootnoteText"/>
      </w:pPr>
      <w:r>
        <w:rPr>
          <w:rStyle w:val="FootnoteReference"/>
        </w:rPr>
        <w:footnoteRef/>
      </w:r>
      <w:r>
        <w:t xml:space="preserve"> Cross-references for "give": 2Pet 1:5; 2Pet 3:17.</w:t>
      </w:r>
    </w:p>
  </w:footnote>
  <w:footnote w:id="17694">
    <w:p>
      <w:pPr>
        <w:pStyle w:val="FootnoteText"/>
      </w:pPr>
      <w:r>
        <w:rPr>
          <w:rStyle w:val="FootnoteReference"/>
        </w:rPr>
        <w:footnoteRef/>
      </w:r>
      <w:r>
        <w:t xml:space="preserve"> Cross-references for "to make": 2Tim 2:19; Heb 6:11; Heb 6:19; 1John 3:19-21.</w:t>
      </w:r>
    </w:p>
  </w:footnote>
  <w:footnote w:id="17695">
    <w:p>
      <w:pPr>
        <w:pStyle w:val="FootnoteText"/>
      </w:pPr>
      <w:r>
        <w:rPr>
          <w:rStyle w:val="FootnoteReference"/>
        </w:rPr>
        <w:footnoteRef/>
      </w:r>
      <w:r>
        <w:t xml:space="preserve"> Cross-references for "election": Rom 8:28-31; 1Thess 1:3-4; 2Thess 2:13-14; 1Pet 1:2.</w:t>
      </w:r>
    </w:p>
  </w:footnote>
  <w:footnote w:id="17696">
    <w:p>
      <w:pPr>
        <w:pStyle w:val="FootnoteText"/>
      </w:pPr>
      <w:r>
        <w:rPr>
          <w:rStyle w:val="FootnoteReference"/>
        </w:rPr>
        <w:footnoteRef/>
      </w:r>
      <w:r>
        <w:t xml:space="preserve"> Cross-references for "never": Ps 37:24; Ps 62:2; Ps 62:6; Ps 112:6; Ps 121:3; Mic 7:8; Acts 20:24-25; 1Pet 1:5; 2Pet 3:17; Rev 3:10-11.</w:t>
      </w:r>
    </w:p>
  </w:footnote>
  <w:footnote w:id="17697">
    <w:p>
      <w:pPr>
        <w:pStyle w:val="FootnoteText"/>
      </w:pPr>
      <w:r>
        <w:rPr>
          <w:rStyle w:val="FootnoteReference"/>
        </w:rPr>
        <w:footnoteRef/>
      </w:r>
      <w:r>
        <w:t xml:space="preserve"> Cross-references: Ps 15:5; Isa 56:2; Matt 7:24-25; Luke 6:47-49; 1John 3:19; Rev 22:14.</w:t>
      </w:r>
    </w:p>
  </w:footnote>
  <w:footnote w:id="17698">
    <w:p>
      <w:pPr>
        <w:pStyle w:val="FootnoteText"/>
      </w:pPr>
      <w:r>
        <w:rPr>
          <w:rStyle w:val="FootnoteReference"/>
        </w:rPr>
        <w:footnoteRef/>
      </w:r>
      <w:r>
        <w:t xml:space="preserve"> Cross-references for "an entrance": Matt 25:34; 2Cor 5:1; 2Tim 4:8; Rev 3:21.</w:t>
      </w:r>
    </w:p>
  </w:footnote>
  <w:footnote w:id="17699">
    <w:p>
      <w:pPr>
        <w:pStyle w:val="FootnoteText"/>
      </w:pPr>
      <w:r>
        <w:rPr>
          <w:rStyle w:val="FootnoteReference"/>
        </w:rPr>
        <w:footnoteRef/>
      </w:r>
      <w:r>
        <w:t xml:space="preserve"> Cross-references for "abundantly": Ps 36:8; Song 5:1; Isa 35:2; John 10:10; Eph 3:20; Heb 6:17.</w:t>
      </w:r>
    </w:p>
  </w:footnote>
  <w:footnote w:id="17700">
    <w:p>
      <w:pPr>
        <w:pStyle w:val="FootnoteText"/>
      </w:pPr>
      <w:r>
        <w:rPr>
          <w:rStyle w:val="FootnoteReference"/>
        </w:rPr>
        <w:footnoteRef/>
      </w:r>
      <w:r>
        <w:t xml:space="preserve"> Cross-references: Isa 9:7; Dan 7:14; Dan 7:27; Rev 5:10.</w:t>
      </w:r>
    </w:p>
  </w:footnote>
  <w:footnote w:id="17701">
    <w:p>
      <w:pPr>
        <w:pStyle w:val="FootnoteText"/>
      </w:pPr>
      <w:r>
        <w:rPr>
          <w:rStyle w:val="FootnoteReference"/>
        </w:rPr>
        <w:footnoteRef/>
      </w:r>
      <w:r>
        <w:t xml:space="preserve"> Cross-references: 2Pet 1:1.</w:t>
      </w:r>
    </w:p>
  </w:footnote>
  <w:footnote w:id="17702">
    <w:p>
      <w:pPr>
        <w:pStyle w:val="FootnoteText"/>
      </w:pPr>
      <w:r>
        <w:rPr>
          <w:rStyle w:val="FootnoteReference"/>
        </w:rPr>
        <w:footnoteRef/>
      </w:r>
      <w:r>
        <w:t xml:space="preserve"> Cross-references for "I will not": Rom 15:14-15; Phil 3:1; 1Tim 4:6; 2Tim 1:6; Heb 10:32; 2Pet 1:13; 2Pet 1:15; 2Pet 3:1; Jude 1:3; Jude 1:17.</w:t>
      </w:r>
    </w:p>
  </w:footnote>
  <w:footnote w:id="17703">
    <w:p>
      <w:pPr>
        <w:pStyle w:val="FootnoteText"/>
      </w:pPr>
      <w:r>
        <w:rPr>
          <w:rStyle w:val="FootnoteReference"/>
        </w:rPr>
        <w:footnoteRef/>
      </w:r>
      <w:r>
        <w:t xml:space="preserve"> Cross-references for "though": 1John 2:21; Jude 1:5.</w:t>
      </w:r>
    </w:p>
  </w:footnote>
  <w:footnote w:id="17704">
    <w:p>
      <w:pPr>
        <w:pStyle w:val="FootnoteText"/>
      </w:pPr>
      <w:r>
        <w:rPr>
          <w:rStyle w:val="FootnoteReference"/>
        </w:rPr>
        <w:footnoteRef/>
      </w:r>
      <w:r>
        <w:t xml:space="preserve"> Cross-references for "and be": Acts 16:5; Col 2:7; Heb 13:9; 1Pet 5:10; 1Pet 5:12; 2Pet 3:17.</w:t>
      </w:r>
    </w:p>
  </w:footnote>
  <w:footnote w:id="17705">
    <w:p>
      <w:pPr>
        <w:pStyle w:val="FootnoteText"/>
      </w:pPr>
      <w:r>
        <w:rPr>
          <w:rStyle w:val="FootnoteReference"/>
        </w:rPr>
        <w:footnoteRef/>
      </w:r>
      <w:r>
        <w:t xml:space="preserve"> Cross-references for "as long": 2Cor 5:1-4; 2Cor 5:8; Heb 13:3; 2Pet 1:14.</w:t>
      </w:r>
    </w:p>
  </w:footnote>
  <w:footnote w:id="177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07">
    <w:p>
      <w:pPr>
        <w:pStyle w:val="FootnoteText"/>
      </w:pPr>
      <w:r>
        <w:rPr>
          <w:rStyle w:val="FootnoteReference"/>
        </w:rPr>
        <w:footnoteRef/>
      </w:r>
      <w:r>
        <w:t xml:space="preserve"> Cross-references for "to stir": Hag 1:14; 2Tim 1:6; 2Pet 3:1.</w:t>
      </w:r>
    </w:p>
  </w:footnote>
  <w:footnote w:id="17708">
    <w:p>
      <w:pPr>
        <w:pStyle w:val="FootnoteText"/>
      </w:pPr>
      <w:r>
        <w:rPr>
          <w:rStyle w:val="FootnoteReference"/>
        </w:rPr>
        <w:footnoteRef/>
      </w:r>
      <w:r>
        <w:t xml:space="preserve"> Cross-references: 2Pet 1:12.</w:t>
      </w:r>
    </w:p>
  </w:footnote>
  <w:footnote w:id="17709">
    <w:p>
      <w:pPr>
        <w:pStyle w:val="FootnoteText"/>
      </w:pPr>
      <w:r>
        <w:rPr>
          <w:rStyle w:val="FootnoteReference"/>
        </w:rPr>
        <w:footnoteRef/>
      </w:r>
      <w:r>
        <w:t xml:space="preserve"> Cross-references for "shortly": Deut 4:21-22; Deut 31:14; Josh 23:14; 1Kgs 2:2-3; Acts 20:25; 2Tim 4:6.</w:t>
      </w:r>
    </w:p>
  </w:footnote>
  <w:footnote w:id="17710">
    <w:p>
      <w:pPr>
        <w:pStyle w:val="FootnoteText"/>
      </w:pPr>
      <w:r>
        <w:rPr>
          <w:rStyle w:val="FootnoteReference"/>
        </w:rPr>
        <w:footnoteRef/>
      </w:r>
      <w:r>
        <w:t xml:space="preserve"> Cross-references for "the power": Matt 28:18; Mark 9:1; John 17:2; Rom 1:4; 1Cor 5:4; Phil 3:21.</w:t>
      </w:r>
    </w:p>
  </w:footnote>
  <w:footnote w:id="17711">
    <w:p>
      <w:pPr>
        <w:pStyle w:val="FootnoteText"/>
      </w:pPr>
      <w:r>
        <w:rPr>
          <w:rStyle w:val="FootnoteReference"/>
        </w:rPr>
        <w:footnoteRef/>
      </w:r>
      <w:r>
        <w:t xml:space="preserve"> Cross-references for "coming": Mal 3:2; Mal 4:5; Matt 16:28; Matt 24:3; Matt 24:27; 1Cor 1:7; Jude 1:14; Rev 1:7.</w:t>
      </w:r>
    </w:p>
  </w:footnote>
  <w:footnote w:id="17712">
    <w:p>
      <w:pPr>
        <w:pStyle w:val="FootnoteText"/>
      </w:pPr>
      <w:r>
        <w:rPr>
          <w:rStyle w:val="FootnoteReference"/>
        </w:rPr>
        <w:footnoteRef/>
      </w:r>
      <w:r>
        <w:t xml:space="preserve"> Cross-references: Matt 17:1-5; Mark 9:2; Luke 9:28-32; John 1:14; 1John 1:1-3; 1John 4:14.</w:t>
      </w:r>
    </w:p>
  </w:footnote>
  <w:footnote w:id="17713">
    <w:p>
      <w:pPr>
        <w:pStyle w:val="FootnoteText"/>
      </w:pPr>
      <w:r>
        <w:rPr>
          <w:rStyle w:val="FootnoteReference"/>
        </w:rPr>
        <w:footnoteRef/>
      </w:r>
      <w:r>
        <w:t xml:space="preserve"> Cross-references for "there came": Matt 17:3; Mark 9:7; Luke 9:34-35; John 12:28-29.</w:t>
      </w:r>
    </w:p>
  </w:footnote>
  <w:footnote w:id="17714">
    <w:p>
      <w:pPr>
        <w:pStyle w:val="FootnoteText"/>
      </w:pPr>
      <w:r>
        <w:rPr>
          <w:rStyle w:val="FootnoteReference"/>
        </w:rPr>
        <w:footnoteRef/>
      </w:r>
      <w:r>
        <w:t xml:space="preserve"> Cross-references for "in whom": Isa 42:1; Isa 53:10; Matt 12:18.</w:t>
      </w:r>
    </w:p>
  </w:footnote>
  <w:footnote w:id="17715">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16">
    <w:p>
      <w:pPr>
        <w:pStyle w:val="FootnoteText"/>
      </w:pPr>
      <w:r>
        <w:rPr>
          <w:rStyle w:val="FootnoteReference"/>
        </w:rPr>
        <w:footnoteRef/>
      </w:r>
      <w:r>
        <w:t xml:space="preserve"> Cross-references for "the holy": Gen 28:16-17; Exod 3:1; Exod 3:5; Josh 5:15; Isa 11:9; Isa 56:7; Zech 8:3; Matt 17:6.</w:t>
      </w:r>
    </w:p>
  </w:footnote>
  <w:footnote w:id="17717">
    <w:p>
      <w:pPr>
        <w:pStyle w:val="FootnoteText"/>
      </w:pPr>
      <w:r>
        <w:rPr>
          <w:rStyle w:val="FootnoteReference"/>
        </w:rPr>
        <w:footnoteRef/>
      </w:r>
      <w:r>
        <w:t xml:space="preserve"> Cross-references for "a more": Ps 19:7-9; Isa 8:20; Isa 41:21-23; Isa 41:26; Luke 16:29-31; John 5:39; Acts 17:11.</w:t>
      </w:r>
    </w:p>
  </w:footnote>
  <w:footnote w:id="17718">
    <w:p>
      <w:pPr>
        <w:pStyle w:val="FootnoteText"/>
      </w:pPr>
      <w:r>
        <w:rPr>
          <w:rStyle w:val="FootnoteReference"/>
        </w:rPr>
        <w:footnoteRef/>
      </w:r>
      <w:r>
        <w:t xml:space="preserve"> Cross-references for "a light": Ps 119:105; Prov 6:23; Isa 9:2; Isa 60:1-2; Matt 4:16; Luke 1:78-79; John 1:7-9; John 5:35; John 8:12; Eph 5:7-8.</w:t>
      </w:r>
    </w:p>
  </w:footnote>
  <w:footnote w:id="17719">
    <w:p>
      <w:pPr>
        <w:pStyle w:val="FootnoteText"/>
      </w:pPr>
      <w:r>
        <w:rPr>
          <w:rStyle w:val="FootnoteReference"/>
        </w:rPr>
        <w:footnoteRef/>
      </w:r>
      <w:r>
        <w:t xml:space="preserve"> Cross-references: Acts 15:29; Jas 2:8; 3John 1:6.</w:t>
      </w:r>
    </w:p>
  </w:footnote>
  <w:footnote w:id="17720">
    <w:p>
      <w:pPr>
        <w:pStyle w:val="FootnoteText"/>
      </w:pPr>
      <w:r>
        <w:rPr>
          <w:rStyle w:val="FootnoteReference"/>
        </w:rPr>
        <w:footnoteRef/>
      </w:r>
      <w:r>
        <w:t xml:space="preserve"> Cross-references for "Knowing": Rom 6:6; Rom 13:11; 1Tim 1:9; Jas 1:3; 2Pet 3:3.</w:t>
      </w:r>
    </w:p>
  </w:footnote>
  <w:footnote w:id="17721">
    <w:p>
      <w:pPr>
        <w:pStyle w:val="FootnoteText"/>
      </w:pPr>
      <w:r>
        <w:rPr>
          <w:rStyle w:val="FootnoteReference"/>
        </w:rPr>
        <w:footnoteRef/>
      </w:r>
      <w:r>
        <w:t xml:space="preserve"> Cross-references for "the prophecy": Luke 1:70; 2Tim 3:16; 1Pet 1:11.</w:t>
      </w:r>
    </w:p>
  </w:footnote>
  <w:footnote w:id="17722">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23">
    <w:p>
      <w:pPr>
        <w:pStyle w:val="FootnoteText"/>
      </w:pPr>
      <w:r>
        <w:rPr>
          <w:rStyle w:val="FootnoteReference"/>
        </w:rPr>
        <w:footnoteRef/>
      </w:r>
      <w:r>
        <w:t xml:space="preserve"> Cross-references for "by the Holy": Mark 12:36; Acts 1:16; Acts 3:18; Acts 28:25; Heb 3:7; Heb 9:8; Heb 10:15.</w:t>
      </w:r>
    </w:p>
  </w:footnote>
  <w:footnote w:id="17724">
    <w:p>
      <w:pPr>
        <w:pStyle w:val="FootnoteText"/>
      </w:pPr>
      <w:r>
        <w:rPr>
          <w:rStyle w:val="FootnoteReference"/>
        </w:rPr>
        <w:footnoteRef/>
      </w:r>
      <w:r>
        <w:t xml:space="preserve"> Cross-references: Num 16:28; 2Sam 23:2; Mic 3:7; Luke 1:70; 2Tim 3:15-17; 1Pet 1:11; Rev 19:10.</w:t>
      </w:r>
    </w:p>
  </w:footnote>
  <w:footnote w:id="17725">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26">
    <w:p>
      <w:pPr>
        <w:pStyle w:val="FootnoteText"/>
      </w:pPr>
      <w:r>
        <w:rPr>
          <w:rStyle w:val="FootnoteReference"/>
        </w:rPr>
        <w:footnoteRef/>
      </w:r>
      <w:r>
        <w:t xml:space="preserve"> Cross-references for "denying": Matt 10:33; Luke 12:9; Acts 3:13-14; 2Tim 2:12-13; Jude 1:4; Rev 2:13; Rev 3:8.</w:t>
      </w:r>
    </w:p>
  </w:footnote>
  <w:footnote w:id="17727">
    <w:p>
      <w:pPr>
        <w:pStyle w:val="FootnoteText"/>
      </w:pPr>
      <w:r>
        <w:rPr>
          <w:rStyle w:val="FootnoteReference"/>
        </w:rPr>
        <w:footnoteRef/>
      </w:r>
      <w:r>
        <w:t xml:space="preserve"> Cross-references for "bought": Deut 32:6; Acts 20:28; 1Cor 6:20; 1Cor 7:23; Gal 3:13; Eph 1:7; Heb 10:29; 1Pet 1:8; Rev 5:9.</w:t>
      </w:r>
    </w:p>
  </w:footnote>
  <w:footnote w:id="17728">
    <w:p>
      <w:pPr>
        <w:pStyle w:val="FootnoteText"/>
      </w:pPr>
      <w:r>
        <w:rPr>
          <w:rStyle w:val="FootnoteReference"/>
        </w:rPr>
        <w:footnoteRef/>
      </w:r>
      <w:r>
        <w:t xml:space="preserve"> Cross-references for "and bring": Mal 3:5; Phil 3:19; 2Pet 2:3.</w:t>
      </w:r>
    </w:p>
  </w:footnote>
  <w:footnote w:id="17729">
    <w:p>
      <w:pPr>
        <w:pStyle w:val="FootnoteText"/>
      </w:pPr>
      <w:r>
        <w:rPr>
          <w:rStyle w:val="FootnoteReference"/>
        </w:rPr>
        <w:footnoteRef/>
      </w:r>
      <w:r>
        <w:t xml:space="preserve"> Cross-references: Gal 2:4; 2Pet 2:3.</w:t>
      </w:r>
    </w:p>
  </w:footnote>
  <w:footnote w:id="17730">
    <w:p>
      <w:pPr>
        <w:pStyle w:val="FootnoteText"/>
      </w:pPr>
      <w:r>
        <w:rPr>
          <w:rStyle w:val="FootnoteReference"/>
        </w:rPr>
        <w:footnoteRef/>
      </w:r>
      <w:r>
        <w:t xml:space="preserve"> Cross-references: Gal 5:20; Titus 3:10; 2Pet 2:3.</w:t>
      </w:r>
    </w:p>
  </w:footnote>
  <w:footnote w:id="17731">
    <w:p>
      <w:pPr>
        <w:pStyle w:val="FootnoteText"/>
      </w:pPr>
      <w:r>
        <w:rPr>
          <w:rStyle w:val="FootnoteReference"/>
        </w:rPr>
        <w:footnoteRef/>
      </w:r>
      <w:r>
        <w:t xml:space="preserve"> Cross-references for "ways": 2Pet 2:15; 2Pet 2:21.</w:t>
      </w:r>
    </w:p>
  </w:footnote>
  <w:footnote w:id="17732">
    <w:p>
      <w:pPr>
        <w:pStyle w:val="FootnoteText"/>
      </w:pPr>
      <w:r>
        <w:rPr>
          <w:rStyle w:val="FootnoteReference"/>
        </w:rPr>
        <w:footnoteRef/>
      </w:r>
      <w:r>
        <w:t xml:space="preserve"> Cross-references: Rom 2:24; 1Tim 5:14; Titus 2:5; Titus 2:8.</w:t>
      </w:r>
    </w:p>
  </w:footnote>
  <w:footnote w:id="17733">
    <w:p>
      <w:pPr>
        <w:pStyle w:val="FootnoteText"/>
      </w:pPr>
      <w:r>
        <w:rPr>
          <w:rStyle w:val="FootnoteReference"/>
        </w:rPr>
        <w:footnoteRef/>
      </w:r>
      <w:r>
        <w:t xml:space="preserve"> Cross-references: Acts 14:2; 1Pet 2:12; 2Pet 2:12; Jude 1:10; Jude 1:15.</w:t>
      </w:r>
    </w:p>
  </w:footnote>
  <w:footnote w:id="17734">
    <w:p>
      <w:pPr>
        <w:pStyle w:val="FootnoteText"/>
      </w:pPr>
      <w:r>
        <w:rPr>
          <w:rStyle w:val="FootnoteReference"/>
        </w:rPr>
        <w:footnoteRef/>
      </w:r>
      <w:r>
        <w:t xml:space="preserve"> Cross-references: Deut 24:17; John 2:16; 2Cor 2:17; Rev 18:11-13.</w:t>
      </w:r>
    </w:p>
  </w:footnote>
  <w:footnote w:id="17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36">
    <w:p>
      <w:pPr>
        <w:pStyle w:val="FootnoteText"/>
      </w:pPr>
      <w:r>
        <w:rPr>
          <w:rStyle w:val="FootnoteReference"/>
        </w:rPr>
        <w:footnoteRef/>
      </w:r>
      <w:r>
        <w:t xml:space="preserve"> Cross-references for "spared": Deut 29:20; Ps 78:50; Ezek 5:11; Ezek 7:4; Ezek 7:9; Rom 8:32; Rom 11:21; 2Pet 2:5.</w:t>
      </w:r>
    </w:p>
  </w:footnote>
  <w:footnote w:id="17737">
    <w:p>
      <w:pPr>
        <w:pStyle w:val="FootnoteText"/>
      </w:pPr>
      <w:r>
        <w:rPr>
          <w:rStyle w:val="FootnoteReference"/>
        </w:rPr>
        <w:footnoteRef/>
      </w:r>
      <w:r>
        <w:t xml:space="preserve"> Cross-references for "the angels": Job 4:18; Luke 10:18; John 8:44; 1John 3:8; Jude 1:6.</w:t>
      </w:r>
    </w:p>
  </w:footnote>
  <w:footnote w:id="17738">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739">
    <w:p>
      <w:pPr>
        <w:pStyle w:val="FootnoteText"/>
      </w:pPr>
      <w:r>
        <w:rPr>
          <w:rStyle w:val="FootnoteReference"/>
        </w:rPr>
        <w:footnoteRef/>
      </w:r>
      <w:r>
        <w:t xml:space="preserve"> Cross-references for "to be": Job 21:30; 2Pet 2:9; Jude 1:13.</w:t>
      </w:r>
    </w:p>
  </w:footnote>
  <w:footnote w:id="177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2">
    <w:p>
      <w:pPr>
        <w:pStyle w:val="FootnoteText"/>
      </w:pPr>
      <w:r>
        <w:rPr>
          <w:rStyle w:val="FootnoteReference"/>
        </w:rPr>
        <w:footnoteRef/>
      </w:r>
      <w:r>
        <w:t xml:space="preserve"> Cross-references: Isa 14:12; Matt 8:29; Matt 25:41; Mark 5:7; Luke 8:31; Rev 12:7-9; Rev 20:2-3; Rev 20:10.</w:t>
      </w:r>
    </w:p>
  </w:footnote>
  <w:footnote w:id="17743">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744">
    <w:p>
      <w:pPr>
        <w:pStyle w:val="FootnoteText"/>
      </w:pPr>
      <w:r>
        <w:rPr>
          <w:rStyle w:val="FootnoteReference"/>
        </w:rPr>
        <w:footnoteRef/>
      </w:r>
      <w:r>
        <w:t xml:space="preserve"> Cross-references for "the eighth": Gen 7:1-24; 1Pet 3:20.</w:t>
      </w:r>
    </w:p>
  </w:footnote>
  <w:footnote w:id="17745">
    <w:p>
      <w:pPr>
        <w:pStyle w:val="FootnoteText"/>
      </w:pPr>
      <w:r>
        <w:rPr>
          <w:rStyle w:val="FootnoteReference"/>
        </w:rPr>
        <w:footnoteRef/>
      </w:r>
      <w:r>
        <w:t xml:space="preserve"> Cross-references for "a preacher": 1Pet 3:19; Jude 1:14-15.</w:t>
      </w:r>
    </w:p>
  </w:footnote>
  <w:footnote w:id="17746">
    <w:p>
      <w:pPr>
        <w:pStyle w:val="FootnoteText"/>
      </w:pPr>
      <w:r>
        <w:rPr>
          <w:rStyle w:val="FootnoteReference"/>
        </w:rPr>
        <w:footnoteRef/>
      </w:r>
      <w:r>
        <w:t xml:space="preserve"> Cross-references: Job 22:15-16; Matt 24:37-39; Luke 17:26-27; Heb 11:7.</w:t>
      </w:r>
    </w:p>
  </w:footnote>
  <w:footnote w:id="17747">
    <w:p>
      <w:pPr>
        <w:pStyle w:val="FootnoteText"/>
      </w:pPr>
      <w:r>
        <w:rPr>
          <w:rStyle w:val="FootnoteReference"/>
        </w:rPr>
        <w:footnoteRef/>
      </w:r>
      <w:r>
        <w:t xml:space="preserve"> Cross-references: 2Pet 3:6.</w:t>
      </w:r>
    </w:p>
  </w:footnote>
  <w:footnote w:id="17748">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749">
    <w:p>
      <w:pPr>
        <w:pStyle w:val="FootnoteText"/>
      </w:pPr>
      <w:r>
        <w:rPr>
          <w:rStyle w:val="FootnoteReference"/>
        </w:rPr>
        <w:footnoteRef/>
      </w:r>
      <w:r>
        <w:t xml:space="preserve"> Place name: Sodom. Place-name meaning: Sodom — their secret; their cement. Source form: Sodom. Greek form: σοδομων.</w:t>
      </w:r>
    </w:p>
  </w:footnote>
  <w:footnote w:id="177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751">
    <w:p>
      <w:pPr>
        <w:pStyle w:val="FootnoteText"/>
      </w:pPr>
      <w:r>
        <w:rPr>
          <w:rStyle w:val="FootnoteReference"/>
        </w:rPr>
        <w:footnoteRef/>
      </w:r>
      <w:r>
        <w:t xml:space="preserve"> Cross-references for "making": Num 26:10; Deut 29:23; 1Cor 10:11.</w:t>
      </w:r>
    </w:p>
  </w:footnote>
  <w:footnote w:id="1775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75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754">
    <w:p>
      <w:pPr>
        <w:pStyle w:val="FootnoteText"/>
      </w:pPr>
      <w:r>
        <w:rPr>
          <w:rStyle w:val="FootnoteReference"/>
        </w:rPr>
        <w:footnoteRef/>
      </w:r>
      <w:r>
        <w:t xml:space="preserve"> Cross-references for "delivered": Gen 19:16; Gen 19:22; Gen 19:29; 1Cor 10:13.</w:t>
      </w:r>
    </w:p>
  </w:footnote>
  <w:footnote w:id="17755">
    <w:p>
      <w:pPr>
        <w:pStyle w:val="FootnoteText"/>
      </w:pPr>
      <w:r>
        <w:rPr>
          <w:rStyle w:val="FootnoteReference"/>
        </w:rPr>
        <w:footnoteRef/>
      </w:r>
      <w:r>
        <w:t xml:space="preserve"> Personal name: Lot. Personal-name meaning: Lot — Covering; veil. Source form: Lot.</w:t>
      </w:r>
    </w:p>
  </w:footnote>
  <w:footnote w:id="17756">
    <w:p>
      <w:pPr>
        <w:pStyle w:val="FootnoteText"/>
      </w:pPr>
      <w:r>
        <w:rPr>
          <w:rStyle w:val="FootnoteReference"/>
        </w:rPr>
        <w:footnoteRef/>
      </w:r>
      <w:r>
        <w:t xml:space="preserve"> Cross-references for "vexed": Gen 13:13; Gen 19:7-8; Ps 120:5; Jer 9:1-6; Jer 23:9.</w:t>
      </w:r>
    </w:p>
  </w:footnote>
  <w:footnote w:id="17757">
    <w:p>
      <w:pPr>
        <w:pStyle w:val="FootnoteText"/>
      </w:pPr>
      <w:r>
        <w:rPr>
          <w:rStyle w:val="FootnoteReference"/>
        </w:rPr>
        <w:footnoteRef/>
      </w:r>
      <w:r>
        <w:t xml:space="preserve"> Cross-references for "in seeing": Ps 119:136; Ps 119:139; Ps 119:158; Ezek 9:4; Ezek 9:6; Mal 3:15-17.</w:t>
      </w:r>
    </w:p>
  </w:footnote>
  <w:footnote w:id="17758">
    <w:p>
      <w:pPr>
        <w:pStyle w:val="FootnoteText"/>
      </w:pPr>
      <w:r>
        <w:rPr>
          <w:rStyle w:val="FootnoteReference"/>
        </w:rPr>
        <w:footnoteRef/>
      </w:r>
      <w:r>
        <w:t xml:space="preserve"> Cross-references for "the godly": Ps 4:3; Ps 12:1; Ps 32:6; 2Tim 3:12; Titus 2:14.</w:t>
      </w:r>
    </w:p>
  </w:footnote>
  <w:footnote w:id="17759">
    <w:p>
      <w:pPr>
        <w:pStyle w:val="FootnoteText"/>
      </w:pPr>
      <w:r>
        <w:rPr>
          <w:rStyle w:val="FootnoteReference"/>
        </w:rPr>
        <w:footnoteRef/>
      </w:r>
      <w:r>
        <w:t xml:space="preserve"> Cross-references: Job 5:19; Ps 34:15-19; 1Cor 10:13.</w:t>
      </w:r>
    </w:p>
  </w:footnote>
  <w:footnote w:id="17760">
    <w:p>
      <w:pPr>
        <w:pStyle w:val="FootnoteText"/>
      </w:pPr>
      <w:r>
        <w:rPr>
          <w:rStyle w:val="FootnoteReference"/>
        </w:rPr>
        <w:footnoteRef/>
      </w:r>
      <w:r>
        <w:t xml:space="preserve"> Cross-references: Job 21:30; Prov 16:4; 2Pet 2:4; Jude 1:14-15.</w:t>
      </w:r>
    </w:p>
  </w:footnote>
  <w:footnote w:id="17761">
    <w:p>
      <w:pPr>
        <w:pStyle w:val="FootnoteText"/>
      </w:pPr>
      <w:r>
        <w:rPr>
          <w:rStyle w:val="FootnoteReference"/>
        </w:rPr>
        <w:footnoteRef/>
      </w:r>
      <w:r>
        <w:t xml:space="preserve"> Cross-references: Rom 2:5; 2Cor 5:10-11; 2Pet 3:7.</w:t>
      </w:r>
    </w:p>
  </w:footnote>
  <w:footnote w:id="17762">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763">
    <w:p>
      <w:pPr>
        <w:pStyle w:val="FootnoteText"/>
      </w:pPr>
      <w:r>
        <w:rPr>
          <w:rStyle w:val="FootnoteReference"/>
        </w:rPr>
        <w:footnoteRef/>
      </w:r>
      <w:r>
        <w:t xml:space="preserve"> Cross-references for "to speak": Exod 22:28; Eccl 10:6-7; Eccl 10:20; Acts 23:5; Jude 1:8; Jude 1:10.</w:t>
      </w:r>
    </w:p>
  </w:footnote>
  <w:footnote w:id="17764">
    <w:p>
      <w:pPr>
        <w:pStyle w:val="FootnoteText"/>
      </w:pPr>
      <w:r>
        <w:rPr>
          <w:rStyle w:val="FootnoteReference"/>
        </w:rPr>
        <w:footnoteRef/>
      </w:r>
      <w:r>
        <w:t xml:space="preserve"> Cross-references: Num 15:30; Jude 1:8.</w:t>
      </w:r>
    </w:p>
  </w:footnote>
  <w:footnote w:id="17765">
    <w:p>
      <w:pPr>
        <w:pStyle w:val="FootnoteText"/>
      </w:pPr>
      <w:r>
        <w:rPr>
          <w:rStyle w:val="FootnoteReference"/>
        </w:rPr>
        <w:footnoteRef/>
      </w:r>
      <w:r>
        <w:t xml:space="preserve"> Cross-references: Gen 49:6; Titus 1:7.</w:t>
      </w:r>
    </w:p>
  </w:footnote>
  <w:footnote w:id="17766">
    <w:p>
      <w:pPr>
        <w:pStyle w:val="FootnoteText"/>
      </w:pPr>
      <w:r>
        <w:rPr>
          <w:rStyle w:val="FootnoteReference"/>
        </w:rPr>
        <w:footnoteRef/>
      </w:r>
      <w:r>
        <w:t xml:space="preserve"> Cross-references for "angels": Ps 103:20; Ps 104:4; Dan 6:22; 2Thess 1:7; Jude 1:9.</w:t>
      </w:r>
    </w:p>
  </w:footnote>
  <w:footnote w:id="17767">
    <w:p>
      <w:pPr>
        <w:pStyle w:val="FootnoteText"/>
      </w:pPr>
      <w:r>
        <w:rPr>
          <w:rStyle w:val="FootnoteReference"/>
        </w:rPr>
        <w:footnoteRef/>
      </w:r>
      <w:r>
        <w:t xml:space="preserve"> Cross-references: Ps 49:10; Ps 92:6; Ps 94:8; Jer 4:22; Jer 5:4; Jer 10:8; Jer 10:21; Jer 12:3; Ezek 21:31; Jude 1:10.</w:t>
      </w:r>
    </w:p>
  </w:footnote>
  <w:footnote w:id="17768">
    <w:p>
      <w:pPr>
        <w:pStyle w:val="FootnoteText"/>
      </w:pPr>
      <w:r>
        <w:rPr>
          <w:rStyle w:val="FootnoteReference"/>
        </w:rPr>
        <w:footnoteRef/>
      </w:r>
      <w:r>
        <w:t xml:space="preserve"> Cross-references: Prov 14:32; John 8:21; Gal 6:8; 2Pet 1:4; 2Pet 2:19.</w:t>
      </w:r>
    </w:p>
  </w:footnote>
  <w:footnote w:id="17769">
    <w:p>
      <w:pPr>
        <w:pStyle w:val="FootnoteText"/>
      </w:pPr>
      <w:r>
        <w:rPr>
          <w:rStyle w:val="FootnoteReference"/>
        </w:rPr>
        <w:footnoteRef/>
      </w:r>
      <w:r>
        <w:t xml:space="preserve"> Cross-references for "the reward": Isa 3:11; Rom 2:8-9; Phil 3:19; 2Tim 4:14; Heb 2:2-3; Jude 1:12-16; Rev 18:6.</w:t>
      </w:r>
    </w:p>
  </w:footnote>
  <w:footnote w:id="17770">
    <w:p>
      <w:pPr>
        <w:pStyle w:val="FootnoteText"/>
      </w:pPr>
      <w:r>
        <w:rPr>
          <w:rStyle w:val="FootnoteReference"/>
        </w:rPr>
        <w:footnoteRef/>
      </w:r>
      <w:r>
        <w:t xml:space="preserve"> Cross-references for "to riot": Rom 13:13; 1Thess 5:7-8; 1Pet 4:4.</w:t>
      </w:r>
    </w:p>
  </w:footnote>
  <w:footnote w:id="17771">
    <w:p>
      <w:pPr>
        <w:pStyle w:val="FootnoteText"/>
      </w:pPr>
      <w:r>
        <w:rPr>
          <w:rStyle w:val="FootnoteReference"/>
        </w:rPr>
        <w:footnoteRef/>
      </w:r>
      <w:r>
        <w:t xml:space="preserve"> Cross-references for "Spots": Song 4:7; Eph 5:27; Jude 1:12.</w:t>
      </w:r>
    </w:p>
  </w:footnote>
  <w:footnote w:id="17772">
    <w:p>
      <w:pPr>
        <w:pStyle w:val="FootnoteText"/>
      </w:pPr>
      <w:r>
        <w:rPr>
          <w:rStyle w:val="FootnoteReference"/>
        </w:rPr>
        <w:footnoteRef/>
      </w:r>
      <w:r>
        <w:t xml:space="preserve"> Cross-references for "eyes": 2Sam 11:2-4; Job 31:7; Job 31:9; Prov 6:25; Matt 5:28; 1John 2:16.</w:t>
      </w:r>
    </w:p>
  </w:footnote>
  <w:footnote w:id="17773">
    <w:p>
      <w:pPr>
        <w:pStyle w:val="FootnoteText"/>
      </w:pPr>
      <w:r>
        <w:rPr>
          <w:rStyle w:val="FootnoteReference"/>
        </w:rPr>
        <w:footnoteRef/>
      </w:r>
      <w:r>
        <w:t xml:space="preserve"> Cross-references for "that cannot": Isa 1:16; Jer 13:23; Matt 12:34; John 5:44.</w:t>
      </w:r>
    </w:p>
  </w:footnote>
  <w:footnote w:id="17774">
    <w:p>
      <w:pPr>
        <w:pStyle w:val="FootnoteText"/>
      </w:pPr>
      <w:r>
        <w:rPr>
          <w:rStyle w:val="FootnoteReference"/>
        </w:rPr>
        <w:footnoteRef/>
      </w:r>
      <w:r>
        <w:t xml:space="preserve"> Cross-references for "beguiling": Mark 13:22; Rom 16:18; 1Cor 11:19; Eph 4:14; Col 2:18; Jas 1:8; 2Pet 2:18; 2Pet 3:16; Rev 12:9.</w:t>
      </w:r>
    </w:p>
  </w:footnote>
  <w:footnote w:id="17775">
    <w:p>
      <w:pPr>
        <w:pStyle w:val="FootnoteText"/>
      </w:pPr>
      <w:r>
        <w:rPr>
          <w:rStyle w:val="FootnoteReference"/>
        </w:rPr>
        <w:footnoteRef/>
      </w:r>
      <w:r>
        <w:t xml:space="preserve"> Cross-references for "cursed": Isa 34:5; Isa 65:20; Matt 25:41; Eph 2:3.</w:t>
      </w:r>
    </w:p>
  </w:footnote>
  <w:footnote w:id="17776">
    <w:p>
      <w:pPr>
        <w:pStyle w:val="FootnoteText"/>
      </w:pPr>
      <w:r>
        <w:rPr>
          <w:rStyle w:val="FootnoteReference"/>
        </w:rPr>
        <w:footnoteRef/>
      </w:r>
      <w:r>
        <w:t xml:space="preserve"> Cross-references: 2Pet 2:3; Jude 1:11.</w:t>
      </w:r>
    </w:p>
  </w:footnote>
  <w:footnote w:id="17777">
    <w:p>
      <w:pPr>
        <w:pStyle w:val="FootnoteText"/>
      </w:pPr>
      <w:r>
        <w:rPr>
          <w:rStyle w:val="FootnoteReference"/>
        </w:rPr>
        <w:footnoteRef/>
      </w:r>
      <w:r>
        <w:t xml:space="preserve"> Personal name: Balaam. Personal-name meaning: Balaam — Not of the people; devourer. Source form: Balaam.</w:t>
      </w:r>
    </w:p>
  </w:footnote>
  <w:footnote w:id="17778">
    <w:p>
      <w:pPr>
        <w:pStyle w:val="FootnoteText"/>
      </w:pPr>
      <w:r>
        <w:rPr>
          <w:rStyle w:val="FootnoteReference"/>
        </w:rPr>
        <w:footnoteRef/>
      </w:r>
      <w:r>
        <w:t xml:space="preserve"> Place name: Bosor. Place-name meaning: Bosor — burning; foolish; mad; variant form of Beor. Source form: Bosor. Greek form: βοσορ.</w:t>
      </w:r>
    </w:p>
  </w:footnote>
  <w:footnote w:id="17779">
    <w:p>
      <w:pPr>
        <w:pStyle w:val="FootnoteText"/>
      </w:pPr>
      <w:r>
        <w:rPr>
          <w:rStyle w:val="FootnoteReference"/>
        </w:rPr>
        <w:footnoteRef/>
      </w:r>
      <w:r>
        <w:t xml:space="preserve"> Cross-references: 1Sam 12:23; 1Kgs 18:18; 1Kgs 19:10; Prov 28:4; Ezek 9:10; Hos 14:8; Acts 13:10.</w:t>
      </w:r>
    </w:p>
  </w:footnote>
  <w:footnote w:id="17780">
    <w:p>
      <w:pPr>
        <w:pStyle w:val="FootnoteText"/>
      </w:pPr>
      <w:r>
        <w:rPr>
          <w:rStyle w:val="FootnoteReference"/>
        </w:rPr>
        <w:footnoteRef/>
      </w:r>
      <w:r>
        <w:t xml:space="preserve"> Cross-references for "Balaam": Num 22:5-7.</w:t>
      </w:r>
    </w:p>
  </w:footnote>
  <w:footnote w:id="17781">
    <w:p>
      <w:pPr>
        <w:pStyle w:val="FootnoteText"/>
      </w:pPr>
      <w:r>
        <w:rPr>
          <w:rStyle w:val="FootnoteReference"/>
        </w:rPr>
        <w:footnoteRef/>
      </w:r>
      <w:r>
        <w:t xml:space="preserve"> Cross-references: Num 22:18-21; Num 22:23; Num 22:28; Num 31:16; Deut 23:4-5; Mic 6:5; Jude 1:11; Rev 2:14.</w:t>
      </w:r>
    </w:p>
  </w:footnote>
  <w:footnote w:id="17782">
    <w:p>
      <w:pPr>
        <w:pStyle w:val="FootnoteText"/>
      </w:pPr>
      <w:r>
        <w:rPr>
          <w:rStyle w:val="FootnoteReference"/>
        </w:rPr>
        <w:footnoteRef/>
      </w:r>
      <w:r>
        <w:t xml:space="preserve"> Cross-references: Acts 1:18.</w:t>
      </w:r>
    </w:p>
  </w:footnote>
  <w:footnote w:id="17783">
    <w:p>
      <w:pPr>
        <w:pStyle w:val="FootnoteText"/>
      </w:pPr>
      <w:r>
        <w:rPr>
          <w:rStyle w:val="FootnoteReference"/>
        </w:rPr>
        <w:footnoteRef/>
      </w:r>
      <w:r>
        <w:t xml:space="preserve"> Cross-references for "the madness": Eccl 7:25; Eccl 9:3; Hos 9:7; Luke 16:11; Acts 26:11; Acts 26:24-25.</w:t>
      </w:r>
    </w:p>
  </w:footnote>
  <w:footnote w:id="17784">
    <w:p>
      <w:pPr>
        <w:pStyle w:val="FootnoteText"/>
      </w:pPr>
      <w:r>
        <w:rPr>
          <w:rStyle w:val="FootnoteReference"/>
        </w:rPr>
        <w:footnoteRef/>
      </w:r>
      <w:r>
        <w:t xml:space="preserve"> Cross-references: Num 22:22-33.</w:t>
      </w:r>
    </w:p>
  </w:footnote>
  <w:footnote w:id="17785">
    <w:p>
      <w:pPr>
        <w:pStyle w:val="FootnoteText"/>
      </w:pPr>
      <w:r>
        <w:rPr>
          <w:rStyle w:val="FootnoteReference"/>
        </w:rPr>
        <w:footnoteRef/>
      </w:r>
      <w:r>
        <w:t xml:space="preserve"> Cross-references for "are wells": Job 6:14-17; Jer 14:3; Hos 6:4; Jude 1:12-13.</w:t>
      </w:r>
    </w:p>
  </w:footnote>
  <w:footnote w:id="17786">
    <w:p>
      <w:pPr>
        <w:pStyle w:val="FootnoteText"/>
      </w:pPr>
      <w:r>
        <w:rPr>
          <w:rStyle w:val="FootnoteReference"/>
        </w:rPr>
        <w:footnoteRef/>
      </w:r>
      <w:r>
        <w:t xml:space="preserve"> Cross-references for "clouds": Eph 4:14.</w:t>
      </w:r>
    </w:p>
  </w:footnote>
  <w:footnote w:id="17787">
    <w:p>
      <w:pPr>
        <w:pStyle w:val="FootnoteText"/>
      </w:pPr>
      <w:r>
        <w:rPr>
          <w:rStyle w:val="FootnoteReference"/>
        </w:rPr>
        <w:footnoteRef/>
      </w:r>
      <w:r>
        <w:t xml:space="preserve"> Cross-references for "darkness": Matt 8:12; Matt 22:13; Matt 25:30; 2Pet 2:4; Jude 1:6; Jude 1:13.</w:t>
      </w:r>
    </w:p>
  </w:footnote>
  <w:footnote w:id="17788">
    <w:p>
      <w:pPr>
        <w:pStyle w:val="FootnoteText"/>
      </w:pPr>
      <w:r>
        <w:rPr>
          <w:rStyle w:val="FootnoteReference"/>
        </w:rPr>
        <w:footnoteRef/>
      </w:r>
      <w:r>
        <w:t xml:space="preserve"> Cross-references for "they speak": Ps 52:1-3; Ps 73:8-9; Dan 4:30; Dan 11:36; Acts 8:9; 2Thess 2:4; Jude 1:13; Jude 1:15-16; Rev 13:5-6; Rev 13:11.</w:t>
      </w:r>
    </w:p>
  </w:footnote>
  <w:footnote w:id="17789">
    <w:p>
      <w:pPr>
        <w:pStyle w:val="FootnoteText"/>
      </w:pPr>
      <w:r>
        <w:rPr>
          <w:rStyle w:val="FootnoteReference"/>
        </w:rPr>
        <w:footnoteRef/>
      </w:r>
      <w:r>
        <w:t xml:space="preserve"> Cross-references for "that were": Acts 2:40; 2Pet 1:4; 2Pet 2:20.</w:t>
      </w:r>
    </w:p>
  </w:footnote>
  <w:footnote w:id="17790">
    <w:p>
      <w:pPr>
        <w:pStyle w:val="FootnoteText"/>
      </w:pPr>
      <w:r>
        <w:rPr>
          <w:rStyle w:val="FootnoteReference"/>
        </w:rPr>
        <w:footnoteRef/>
      </w:r>
      <w:r>
        <w:t xml:space="preserve"> Cross-references: Rom 13:13; Jas 5:5.</w:t>
      </w:r>
    </w:p>
  </w:footnote>
  <w:footnote w:id="17791">
    <w:p>
      <w:pPr>
        <w:pStyle w:val="FootnoteText"/>
      </w:pPr>
      <w:r>
        <w:rPr>
          <w:rStyle w:val="FootnoteReference"/>
        </w:rPr>
        <w:footnoteRef/>
      </w:r>
      <w:r>
        <w:t xml:space="preserve"> Cross-references for "they promise": Gal 5:1; Gal 5:13; 1Pet 2:16.</w:t>
      </w:r>
    </w:p>
  </w:footnote>
  <w:footnote w:id="17792">
    <w:p>
      <w:pPr>
        <w:pStyle w:val="FootnoteText"/>
      </w:pPr>
      <w:r>
        <w:rPr>
          <w:rStyle w:val="FootnoteReference"/>
        </w:rPr>
        <w:footnoteRef/>
      </w:r>
      <w:r>
        <w:t xml:space="preserve"> Cross-references for "they themselves": John 8:34; Rom 6:12-14; Rom 6:16-22; Titus 3:3.</w:t>
      </w:r>
    </w:p>
  </w:footnote>
  <w:footnote w:id="17793">
    <w:p>
      <w:pPr>
        <w:pStyle w:val="FootnoteText"/>
      </w:pPr>
      <w:r>
        <w:rPr>
          <w:rStyle w:val="FootnoteReference"/>
        </w:rPr>
        <w:footnoteRef/>
      </w:r>
      <w:r>
        <w:t xml:space="preserve"> Cross-references for "overcome": Isa 28:1; Jer 23:9; 2Tim 2:26; 2Pet 2:20.</w:t>
      </w:r>
    </w:p>
  </w:footnote>
  <w:footnote w:id="17794">
    <w:p>
      <w:pPr>
        <w:pStyle w:val="FootnoteText"/>
      </w:pPr>
      <w:r>
        <w:rPr>
          <w:rStyle w:val="FootnoteReference"/>
        </w:rPr>
        <w:footnoteRef/>
      </w:r>
      <w:r>
        <w:t xml:space="preserve"> Cross-references for "escaped": 2Pet 1:4; 2Pet 2:18.</w:t>
      </w:r>
    </w:p>
  </w:footnote>
  <w:footnote w:id="17795">
    <w:p>
      <w:pPr>
        <w:pStyle w:val="FootnoteText"/>
      </w:pPr>
      <w:r>
        <w:rPr>
          <w:rStyle w:val="FootnoteReference"/>
        </w:rPr>
        <w:footnoteRef/>
      </w:r>
      <w:r>
        <w:t xml:space="preserve"> Name meaning: Jesus (Yeshua) — Yahweh saves. He will save His people from their sins.</w:t>
      </w:r>
    </w:p>
  </w:footnote>
  <w:footnote w:id="17796">
    <w:p>
      <w:pPr>
        <w:pStyle w:val="FootnoteText"/>
      </w:pPr>
      <w:r>
        <w:rPr>
          <w:rStyle w:val="FootnoteReference"/>
        </w:rPr>
        <w:footnoteRef/>
      </w:r>
      <w:r>
        <w:t xml:space="preserve"> Personal name: Christ. Personal-name meaning: Christ — anointed. Source form: Christ.</w:t>
      </w:r>
    </w:p>
  </w:footnote>
  <w:footnote w:id="17797">
    <w:p>
      <w:pPr>
        <w:pStyle w:val="FootnoteText"/>
      </w:pPr>
      <w:r>
        <w:rPr>
          <w:rStyle w:val="FootnoteReference"/>
        </w:rPr>
        <w:footnoteRef/>
      </w:r>
      <w:r>
        <w:t xml:space="preserve"> Cross-references for "the latter": Num 24:20; Deut 32:29; Phil 3:19.</w:t>
      </w:r>
    </w:p>
  </w:footnote>
  <w:footnote w:id="17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99">
    <w:p>
      <w:pPr>
        <w:pStyle w:val="FootnoteText"/>
      </w:pPr>
      <w:r>
        <w:rPr>
          <w:rStyle w:val="FootnoteReference"/>
        </w:rPr>
        <w:footnoteRef/>
      </w:r>
      <w:r>
        <w:t xml:space="preserve"> Cross-references for "it had": Matt 11:23-24; Luke 12:47; John 9:41; John 15:22.</w:t>
      </w:r>
    </w:p>
  </w:footnote>
  <w:footnote w:id="17800">
    <w:p>
      <w:pPr>
        <w:pStyle w:val="FootnoteText"/>
      </w:pPr>
      <w:r>
        <w:rPr>
          <w:rStyle w:val="FootnoteReference"/>
        </w:rPr>
        <w:footnoteRef/>
      </w:r>
      <w:r>
        <w:t xml:space="preserve"> Cross-references for "the way": Prov 12:28; Prov 16:31; Matt 21:32.</w:t>
      </w:r>
    </w:p>
  </w:footnote>
  <w:footnote w:id="17801">
    <w:p>
      <w:pPr>
        <w:pStyle w:val="FootnoteText"/>
      </w:pPr>
      <w:r>
        <w:rPr>
          <w:rStyle w:val="FootnoteReference"/>
        </w:rPr>
        <w:footnoteRef/>
      </w:r>
      <w:r>
        <w:t xml:space="preserve"> Cross-references for "to turn": Ps 36:3-4; Ps 125:5; Ezek 3:20; Ezek 18:24; Ezek 23:13; Zeph 1:6.</w:t>
      </w:r>
    </w:p>
  </w:footnote>
  <w:footnote w:id="17802">
    <w:p>
      <w:pPr>
        <w:pStyle w:val="FootnoteText"/>
      </w:pPr>
      <w:r>
        <w:rPr>
          <w:rStyle w:val="FootnoteReference"/>
        </w:rPr>
        <w:footnoteRef/>
      </w:r>
      <w:r>
        <w:t xml:space="preserve"> Cross-references for "holy": Rom 7:12; 1Thess 4:2.</w:t>
      </w:r>
    </w:p>
  </w:footnote>
  <w:footnote w:id="17803">
    <w:p>
      <w:pPr>
        <w:pStyle w:val="FootnoteText"/>
      </w:pPr>
      <w:r>
        <w:rPr>
          <w:rStyle w:val="FootnoteReference"/>
        </w:rPr>
        <w:footnoteRef/>
      </w:r>
      <w:r>
        <w:t xml:space="preserve"> Cross-references for "The dog": Prov 26:11.</w:t>
      </w:r>
    </w:p>
  </w:footnote>
  <w:footnote w:id="17804">
    <w:p>
      <w:pPr>
        <w:pStyle w:val="FootnoteText"/>
      </w:pPr>
      <w:r>
        <w:rPr>
          <w:rStyle w:val="FootnoteReference"/>
        </w:rPr>
        <w:footnoteRef/>
      </w:r>
      <w:r>
        <w:t xml:space="preserve"> Cross-references for "second epistle": 2Cor 13:2; 1Pet 1:1-2.</w:t>
      </w:r>
    </w:p>
  </w:footnote>
  <w:footnote w:id="17805">
    <w:p>
      <w:pPr>
        <w:pStyle w:val="FootnoteText"/>
      </w:pPr>
      <w:r>
        <w:rPr>
          <w:rStyle w:val="FootnoteReference"/>
        </w:rPr>
        <w:footnoteRef/>
      </w:r>
      <w:r>
        <w:t xml:space="preserve"> Cross-references for "I stir": 2Tim 1:6; 2Pet 1:13-15.</w:t>
      </w:r>
    </w:p>
  </w:footnote>
  <w:footnote w:id="17806">
    <w:p>
      <w:pPr>
        <w:pStyle w:val="FootnoteText"/>
      </w:pPr>
      <w:r>
        <w:rPr>
          <w:rStyle w:val="FootnoteReference"/>
        </w:rPr>
        <w:footnoteRef/>
      </w:r>
      <w:r>
        <w:t xml:space="preserve"> Cross-references for "pure": Ps 24:4; Ps 73:1; Matt 5:8; 1Tim 5:22; 1Pet 1:22.</w:t>
      </w:r>
    </w:p>
  </w:footnote>
  <w:footnote w:id="17807">
    <w:p>
      <w:pPr>
        <w:pStyle w:val="FootnoteText"/>
      </w:pPr>
      <w:r>
        <w:rPr>
          <w:rStyle w:val="FootnoteReference"/>
        </w:rPr>
        <w:footnoteRef/>
      </w:r>
      <w:r>
        <w:t xml:space="preserve"> Cross-references: 2Pet 1:12.</w:t>
      </w:r>
    </w:p>
  </w:footnote>
  <w:footnote w:id="17808">
    <w:p>
      <w:pPr>
        <w:pStyle w:val="FootnoteText"/>
      </w:pPr>
      <w:r>
        <w:rPr>
          <w:rStyle w:val="FootnoteReference"/>
        </w:rPr>
        <w:footnoteRef/>
      </w:r>
      <w:r>
        <w:t xml:space="preserve"> Cross-references for "and of": Eph 2:20; 2Pet 2:21; 2Pet 3:15; 1John 4:6; Jude 1:17.</w:t>
      </w:r>
    </w:p>
  </w:footnote>
  <w:footnote w:id="17809">
    <w:p>
      <w:pPr>
        <w:pStyle w:val="FootnoteText"/>
      </w:pPr>
      <w:r>
        <w:rPr>
          <w:rStyle w:val="FootnoteReference"/>
        </w:rPr>
        <w:footnoteRef/>
      </w:r>
      <w:r>
        <w:t xml:space="preserve"> Cross-references: Luke 1:70; Luke 24:27; Luke 24:44; Acts 3:18; Acts 3:24-26; Acts 10:43; Acts 28:23; 1Pet 1:10-12; 2Pet 1:19-21; Rev 19:10.</w:t>
      </w:r>
    </w:p>
  </w:footnote>
  <w:footnote w:id="17810">
    <w:p>
      <w:pPr>
        <w:pStyle w:val="FootnoteText"/>
      </w:pPr>
      <w:r>
        <w:rPr>
          <w:rStyle w:val="FootnoteReference"/>
        </w:rPr>
        <w:footnoteRef/>
      </w:r>
      <w:r>
        <w:t xml:space="preserve"> Cross-references for "scoffers": Prov 1:22; Prov 3:34; Prov 14:6; Isa 5:19; Isa 28:14; Isa 29:20; Hos 7:5.</w:t>
      </w:r>
    </w:p>
  </w:footnote>
  <w:footnote w:id="17811">
    <w:p>
      <w:pPr>
        <w:pStyle w:val="FootnoteText"/>
      </w:pPr>
      <w:r>
        <w:rPr>
          <w:rStyle w:val="FootnoteReference"/>
        </w:rPr>
        <w:footnoteRef/>
      </w:r>
      <w:r>
        <w:t xml:space="preserve"> Cross-references for "walking": 2Cor 4:2; 2Pet 2:10; Jude 1:16; Jude 1:18.</w:t>
      </w:r>
    </w:p>
  </w:footnote>
  <w:footnote w:id="17812">
    <w:p>
      <w:pPr>
        <w:pStyle w:val="FootnoteText"/>
      </w:pPr>
      <w:r>
        <w:rPr>
          <w:rStyle w:val="FootnoteReference"/>
        </w:rPr>
        <w:footnoteRef/>
      </w:r>
      <w:r>
        <w:t xml:space="preserve"> Cross-references: 1Tim 4:1-2; 2Tim 3:1; 1John 2:18; Jude 1:18.</w:t>
      </w:r>
    </w:p>
  </w:footnote>
  <w:footnote w:id="17813">
    <w:p>
      <w:pPr>
        <w:pStyle w:val="FootnoteText"/>
      </w:pPr>
      <w:r>
        <w:rPr>
          <w:rStyle w:val="FootnoteReference"/>
        </w:rPr>
        <w:footnoteRef/>
      </w:r>
      <w:r>
        <w:t xml:space="preserve"> Cross-references for "from the beginning": Mark 13:19; Rev 3:14.</w:t>
      </w:r>
    </w:p>
  </w:footnote>
  <w:footnote w:id="17814">
    <w:p>
      <w:pPr>
        <w:pStyle w:val="FootnoteText"/>
      </w:pPr>
      <w:r>
        <w:rPr>
          <w:rStyle w:val="FootnoteReference"/>
        </w:rPr>
        <w:footnoteRef/>
      </w:r>
      <w:r>
        <w:t xml:space="preserve"> Cross-references for "they willingly": Prov 17:16; John 3:19-20; Rom 1:28; 2Thess 2:10-12.</w:t>
      </w:r>
    </w:p>
  </w:footnote>
  <w:footnote w:id="17815">
    <w:p>
      <w:pPr>
        <w:pStyle w:val="FootnoteText"/>
      </w:pPr>
      <w:r>
        <w:rPr>
          <w:rStyle w:val="FootnoteReference"/>
        </w:rPr>
        <w:footnoteRef/>
      </w:r>
      <w:r>
        <w:t xml:space="preserve"> Cross-references for "by the word": Gen 1:6; Gen 1:9; Ps 24:2; Ps 33:6; Ps 136:6; Heb 11:3.</w:t>
      </w:r>
    </w:p>
  </w:footnote>
  <w:footnote w:id="178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17">
    <w:p>
      <w:pPr>
        <w:pStyle w:val="FootnoteText"/>
      </w:pPr>
      <w:r>
        <w:rPr>
          <w:rStyle w:val="FootnoteReference"/>
        </w:rPr>
        <w:footnoteRef/>
      </w:r>
      <w:r>
        <w:t xml:space="preserve"> Cross-references for "standing": Col 1:17.</w:t>
      </w:r>
    </w:p>
  </w:footnote>
  <w:footnote w:id="178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20">
    <w:p>
      <w:pPr>
        <w:pStyle w:val="FootnoteText"/>
      </w:pPr>
      <w:r>
        <w:rPr>
          <w:rStyle w:val="FootnoteReference"/>
        </w:rPr>
        <w:footnoteRef/>
      </w:r>
      <w:r>
        <w:t xml:space="preserve"> Cross-references: Gen 7:10-23; Gen 9:15; Job 12:15; Matt 24:38-39; Luke 17:27; 2Pet 2:5.</w:t>
      </w:r>
    </w:p>
  </w:footnote>
  <w:footnote w:id="17821">
    <w:p>
      <w:pPr>
        <w:pStyle w:val="FootnoteText"/>
      </w:pPr>
      <w:r>
        <w:rPr>
          <w:rStyle w:val="FootnoteReference"/>
        </w:rPr>
        <w:footnoteRef/>
      </w:r>
      <w:r>
        <w:t xml:space="preserve"> Cross-references for "the heavens": Ps 50:3; Ps 102:26; Isa 51:6; Zeph 3:8; Matt 24:35; Matt 25:41; 2Thess 1:8; 2Pet 3:10; Rev 20:11; Rev 21:1.</w:t>
      </w:r>
    </w:p>
  </w:footnote>
  <w:footnote w:id="17822">
    <w:p>
      <w:pPr>
        <w:pStyle w:val="FootnoteText"/>
      </w:pPr>
      <w:r>
        <w:rPr>
          <w:rStyle w:val="FootnoteReference"/>
        </w:rPr>
        <w:footnoteRef/>
      </w:r>
      <w:r>
        <w:t xml:space="preserve"> Cross-references for "against": Matt 10:15; Matt 11:22; Matt 11:24; Matt 12:36; Mark 6:11; 2Pet 2:9; 1John 4:17.</w:t>
      </w:r>
    </w:p>
  </w:footnote>
  <w:footnote w:id="17823">
    <w:p>
      <w:pPr>
        <w:pStyle w:val="FootnoteText"/>
      </w:pPr>
      <w:r>
        <w:rPr>
          <w:rStyle w:val="FootnoteReference"/>
        </w:rPr>
        <w:footnoteRef/>
      </w:r>
      <w:r>
        <w:t xml:space="preserve"> Cross-references: Rom 2:5; Phil 1:28; 2Thess 2:3; 1Tim 6:9; Rev 17:8; Rev 17:11.</w:t>
      </w:r>
    </w:p>
  </w:footnote>
  <w:footnote w:id="17824">
    <w:p>
      <w:pPr>
        <w:pStyle w:val="FootnoteText"/>
      </w:pPr>
      <w:r>
        <w:rPr>
          <w:rStyle w:val="FootnoteReference"/>
        </w:rPr>
        <w:footnoteRef/>
      </w:r>
      <w:r>
        <w:t xml:space="preserve"> Cross-references for "that one": Ps 90:4.</w:t>
      </w:r>
    </w:p>
  </w:footnote>
  <w:footnote w:id="17825">
    <w:p>
      <w:pPr>
        <w:pStyle w:val="FootnoteText"/>
      </w:pPr>
      <w:r>
        <w:rPr>
          <w:rStyle w:val="FootnoteReference"/>
        </w:rPr>
        <w:footnoteRef/>
      </w:r>
      <w:r>
        <w:t xml:space="preserve"> Cross-references: Rom 11:25; 1Cor 10:1; 1Cor 12:1.</w:t>
      </w:r>
    </w:p>
  </w:footnote>
  <w:footnote w:id="17826">
    <w:p>
      <w:pPr>
        <w:pStyle w:val="FootnoteText"/>
      </w:pPr>
      <w:r>
        <w:rPr>
          <w:rStyle w:val="FootnoteReference"/>
        </w:rPr>
        <w:footnoteRef/>
      </w:r>
      <w:r>
        <w:t xml:space="preserve"> Cross-references for "but is": Exod 34:6; Ps 86:15; Isa 30:18; Rom 9:22; 1Tim 1:16; 1Pet 3:20; 2Pet 3:15.</w:t>
      </w:r>
    </w:p>
  </w:footnote>
  <w:footnote w:id="17827">
    <w:p>
      <w:pPr>
        <w:pStyle w:val="FootnoteText"/>
      </w:pPr>
      <w:r>
        <w:rPr>
          <w:rStyle w:val="FootnoteReference"/>
        </w:rPr>
        <w:footnoteRef/>
      </w:r>
      <w:r>
        <w:t xml:space="preserve"> Cross-references for "not willing": Exod 18:23; Exod 32:32; Exod 33:11.</w:t>
      </w:r>
    </w:p>
  </w:footnote>
  <w:footnote w:id="17828">
    <w:p>
      <w:pPr>
        <w:pStyle w:val="FootnoteText"/>
      </w:pPr>
      <w:r>
        <w:rPr>
          <w:rStyle w:val="FootnoteReference"/>
        </w:rPr>
        <w:footnoteRef/>
      </w:r>
      <w:r>
        <w:t xml:space="preserve"> Cross-references for "but that": Rom 2:4; 1Tim 2:4; Rev 2:21.</w:t>
      </w:r>
    </w:p>
  </w:footnote>
  <w:footnote w:id="17829">
    <w:p>
      <w:pPr>
        <w:pStyle w:val="FootnoteText"/>
      </w:pPr>
      <w:r>
        <w:rPr>
          <w:rStyle w:val="FootnoteReference"/>
        </w:rPr>
        <w:footnoteRef/>
      </w:r>
      <w:r>
        <w:t xml:space="preserve"> Cross-references for "as a": Matt 24:42-43; Luke 12:39; 1Thess 5:2; Rev 3:3; Rev 16:15.</w:t>
      </w:r>
    </w:p>
  </w:footnote>
  <w:footnote w:id="17830">
    <w:p>
      <w:pPr>
        <w:pStyle w:val="FootnoteText"/>
      </w:pPr>
      <w:r>
        <w:rPr>
          <w:rStyle w:val="FootnoteReference"/>
        </w:rPr>
        <w:footnoteRef/>
      </w:r>
      <w:r>
        <w:t xml:space="preserve"> Cross-references for "in which": Ps 102:26; Isa 51:6; Matt 24:35; Mark 13:31; Rom 8:20; Heb 1:11-12; Rev 20:11; Rev 21:1.</w:t>
      </w:r>
    </w:p>
  </w:footnote>
  <w:footnote w:id="17831">
    <w:p>
      <w:pPr>
        <w:pStyle w:val="FootnoteText"/>
      </w:pPr>
      <w:r>
        <w:rPr>
          <w:rStyle w:val="FootnoteReference"/>
        </w:rPr>
        <w:footnoteRef/>
      </w:r>
      <w:r>
        <w:t xml:space="preserve"> Cross-references for "the elements": 2Pet 3:12.</w:t>
      </w:r>
    </w:p>
  </w:footnote>
  <w:footnote w:id="17832">
    <w:p>
      <w:pPr>
        <w:pStyle w:val="FootnoteText"/>
      </w:pPr>
      <w:r>
        <w:rPr>
          <w:rStyle w:val="FootnoteReference"/>
        </w:rPr>
        <w:footnoteRef/>
      </w:r>
      <w:r>
        <w:t xml:space="preserve"> Cross-references for "melt": Ps 46:6; Ps 97:5; Amos 9:5; Amos 9:13; Nah 1:5.</w:t>
      </w:r>
    </w:p>
  </w:footnote>
  <w:footnote w:id="17833">
    <w:p>
      <w:pPr>
        <w:pStyle w:val="FootnoteText"/>
      </w:pPr>
      <w:r>
        <w:rPr>
          <w:rStyle w:val="FootnoteReference"/>
        </w:rPr>
        <w:footnoteRef/>
      </w:r>
      <w:r>
        <w:t xml:space="preserve"> Cross-references for "the earth": 2Pet 3:7.</w:t>
      </w:r>
    </w:p>
  </w:footnote>
  <w:footnote w:id="17834">
    <w:p>
      <w:pPr>
        <w:pStyle w:val="FootnoteText"/>
      </w:pPr>
      <w:r>
        <w:rPr>
          <w:rStyle w:val="FootnoteReference"/>
        </w:rPr>
        <w:footnoteRef/>
      </w:r>
      <w:r>
        <w:t xml:space="preserve"> Cross-references for "all these": Ps 75:3; Isa 14:31; Isa 24:19; Isa 34:4; 2Pet 3:12.</w:t>
      </w:r>
    </w:p>
  </w:footnote>
  <w:footnote w:id="17835">
    <w:p>
      <w:pPr>
        <w:pStyle w:val="FootnoteText"/>
      </w:pPr>
      <w:r>
        <w:rPr>
          <w:rStyle w:val="FootnoteReference"/>
        </w:rPr>
        <w:footnoteRef/>
      </w:r>
      <w:r>
        <w:t xml:space="preserve"> Cross-references for "in all": Ps 37:14; Ps 50:23; 2Cor 1:12; Phil 1:27; Phil 3:20; 1Tim 4:12; Heb 13:5; Jas 3:13; 1Pet 1:15; 1Pet 2:12.</w:t>
      </w:r>
    </w:p>
  </w:footnote>
  <w:footnote w:id="17836">
    <w:p>
      <w:pPr>
        <w:pStyle w:val="FootnoteText"/>
      </w:pPr>
      <w:r>
        <w:rPr>
          <w:rStyle w:val="FootnoteReference"/>
        </w:rPr>
        <w:footnoteRef/>
      </w:r>
      <w:r>
        <w:t xml:space="preserve"> Cross-references for "godliness": 1Tim 3:16; 1Tim 6:3; 1Tim 6:6; 1Tim 6:11; 2Pet 1:3; 2Pet 1:6.</w:t>
      </w:r>
    </w:p>
  </w:footnote>
  <w:footnote w:id="17837">
    <w:p>
      <w:pPr>
        <w:pStyle w:val="FootnoteText"/>
      </w:pPr>
      <w:r>
        <w:rPr>
          <w:rStyle w:val="FootnoteReference"/>
        </w:rPr>
        <w:footnoteRef/>
      </w:r>
      <w:r>
        <w:t xml:space="preserve"> Cross-references for "Looking": 1Cor 1:7; Titus 2:13; Jude 1:21.</w:t>
      </w:r>
    </w:p>
  </w:footnote>
  <w:footnote w:id="17838">
    <w:p>
      <w:pPr>
        <w:pStyle w:val="FootnoteText"/>
      </w:pPr>
      <w:r>
        <w:rPr>
          <w:rStyle w:val="FootnoteReference"/>
        </w:rPr>
        <w:footnoteRef/>
      </w:r>
      <w:r>
        <w:t xml:space="preserve"> Cross-references for "the heavens": Ps 50:3; Isa 34:4; 2Pet 3:10; Rev 6:13-14.</w:t>
      </w:r>
    </w:p>
  </w:footnote>
  <w:footnote w:id="17839">
    <w:p>
      <w:pPr>
        <w:pStyle w:val="FootnoteText"/>
      </w:pPr>
      <w:r>
        <w:rPr>
          <w:rStyle w:val="FootnoteReference"/>
        </w:rPr>
        <w:footnoteRef/>
      </w:r>
      <w:r>
        <w:t xml:space="preserve"> Cross-references for "melt": Isa 2:1-22; Isa 64:1-12; Mic 1:4; 2Pet 3:10.</w:t>
      </w:r>
    </w:p>
  </w:footnote>
  <w:footnote w:id="17840">
    <w:p>
      <w:pPr>
        <w:pStyle w:val="FootnoteText"/>
      </w:pPr>
      <w:r>
        <w:rPr>
          <w:rStyle w:val="FootnoteReference"/>
        </w:rPr>
        <w:footnoteRef/>
      </w:r>
      <w:r>
        <w:t xml:space="preserve"> Cross-references: 1Cor 1:8; Phil 1:6; 2Pet 3:10.</w:t>
      </w:r>
    </w:p>
  </w:footnote>
  <w:footnote w:id="17841">
    <w:p>
      <w:pPr>
        <w:pStyle w:val="FootnoteText"/>
      </w:pPr>
      <w:r>
        <w:rPr>
          <w:rStyle w:val="FootnoteReference"/>
        </w:rPr>
        <w:footnoteRef/>
      </w:r>
      <w:r>
        <w:t xml:space="preserve"> Cross-references for "seeing": Phil 3:20; Heb 9:28.</w:t>
      </w:r>
    </w:p>
  </w:footnote>
  <w:footnote w:id="17842">
    <w:p>
      <w:pPr>
        <w:pStyle w:val="FootnoteText"/>
      </w:pPr>
      <w:r>
        <w:rPr>
          <w:rStyle w:val="FootnoteReference"/>
        </w:rPr>
        <w:footnoteRef/>
      </w:r>
      <w:r>
        <w:t xml:space="preserve"> Cross-references for "be diligent": 2Pet 1:5-10; 1John 3:3.</w:t>
      </w:r>
    </w:p>
  </w:footnote>
  <w:footnote w:id="17843">
    <w:p>
      <w:pPr>
        <w:pStyle w:val="FootnoteText"/>
      </w:pPr>
      <w:r>
        <w:rPr>
          <w:rStyle w:val="FootnoteReference"/>
        </w:rPr>
        <w:footnoteRef/>
      </w:r>
      <w:r>
        <w:t xml:space="preserve"> Cross-references for "in peace": Matt 24:26; Luke 2:29; Luke 12:43; 1Cor 1:8; 1Cor 15:58; Phil 1:10; 1Thess 3:13; 1Thess 5:23.</w:t>
      </w:r>
    </w:p>
  </w:footnote>
  <w:footnote w:id="17844">
    <w:p>
      <w:pPr>
        <w:pStyle w:val="FootnoteText"/>
      </w:pPr>
      <w:r>
        <w:rPr>
          <w:rStyle w:val="FootnoteReference"/>
        </w:rPr>
        <w:footnoteRef/>
      </w:r>
      <w:r>
        <w:t xml:space="preserve"> Cross-references for "account": Rom 2:4; 1Tim 1:16; 1Pet 3:20; 2Pet 3:9.</w:t>
      </w:r>
    </w:p>
  </w:footnote>
  <w:footnote w:id="17845">
    <w:p>
      <w:pPr>
        <w:pStyle w:val="FootnoteText"/>
      </w:pPr>
      <w:r>
        <w:rPr>
          <w:rStyle w:val="FootnoteReference"/>
        </w:rPr>
        <w:footnoteRef/>
      </w:r>
      <w:r>
        <w:t xml:space="preserve"> Cross-references for "our beloved": Acts 15:25.</w:t>
      </w:r>
    </w:p>
  </w:footnote>
  <w:footnote w:id="17846">
    <w:p>
      <w:pPr>
        <w:pStyle w:val="FootnoteText"/>
      </w:pPr>
      <w:r>
        <w:rPr>
          <w:rStyle w:val="FootnoteReference"/>
        </w:rPr>
        <w:footnoteRef/>
      </w:r>
      <w:r>
        <w:t xml:space="preserve"> Name meaning: Paul (Paulus) — Small; humble. Changed from Saul to Paul, the humble apostle to the Gentiles.</w:t>
      </w:r>
    </w:p>
  </w:footnote>
  <w:footnote w:id="17847">
    <w:p>
      <w:pPr>
        <w:pStyle w:val="FootnoteText"/>
      </w:pPr>
      <w:r>
        <w:rPr>
          <w:rStyle w:val="FootnoteReference"/>
        </w:rPr>
        <w:footnoteRef/>
      </w:r>
      <w:r>
        <w:t xml:space="preserve"> Cross-references for "in all": 1Pet 1:1.</w:t>
      </w:r>
    </w:p>
  </w:footnote>
  <w:footnote w:id="17848">
    <w:p>
      <w:pPr>
        <w:pStyle w:val="FootnoteText"/>
      </w:pPr>
      <w:r>
        <w:rPr>
          <w:rStyle w:val="FootnoteReference"/>
        </w:rPr>
        <w:footnoteRef/>
      </w:r>
      <w:r>
        <w:t xml:space="preserve"> Cross-references for "speaking": 2Kgs 1:1-18; Rom 8:1-39; 1Cor 15:1-58.</w:t>
      </w:r>
    </w:p>
  </w:footnote>
  <w:footnote w:id="17849">
    <w:p>
      <w:pPr>
        <w:pStyle w:val="FootnoteText"/>
      </w:pPr>
      <w:r>
        <w:rPr>
          <w:rStyle w:val="FootnoteReference"/>
        </w:rPr>
        <w:footnoteRef/>
      </w:r>
      <w:r>
        <w:t xml:space="preserve"> Cross-references for "hard": 1Kgs 10:1; Heb 5:11.</w:t>
      </w:r>
    </w:p>
  </w:footnote>
  <w:footnote w:id="17850">
    <w:p>
      <w:pPr>
        <w:pStyle w:val="FootnoteText"/>
      </w:pPr>
      <w:r>
        <w:rPr>
          <w:rStyle w:val="FootnoteReference"/>
        </w:rPr>
        <w:footnoteRef/>
      </w:r>
      <w:r>
        <w:t xml:space="preserve"> Cross-references for "unstable": Gen 49:4; 2Tim 3:5-7; Jas 1:8; 2Pet 2:14.</w:t>
      </w:r>
    </w:p>
  </w:footnote>
  <w:footnote w:id="17851">
    <w:p>
      <w:pPr>
        <w:pStyle w:val="FootnoteText"/>
      </w:pPr>
      <w:r>
        <w:rPr>
          <w:rStyle w:val="FootnoteReference"/>
        </w:rPr>
        <w:footnoteRef/>
      </w:r>
      <w:r>
        <w:t xml:space="preserve"> Cross-references for "the other": Jer 23:36; Matt 15:3; Matt 15:6; Matt 22:29.</w:t>
      </w:r>
    </w:p>
  </w:footnote>
  <w:footnote w:id="17852">
    <w:p>
      <w:pPr>
        <w:pStyle w:val="FootnoteText"/>
      </w:pPr>
      <w:r>
        <w:rPr>
          <w:rStyle w:val="FootnoteReference"/>
        </w:rPr>
        <w:footnoteRef/>
      </w:r>
      <w:r>
        <w:t xml:space="preserve"> Cross-references: Exod 23:2; Exod 23:6; Deut 16:19; Ps 56:5; Hab 1:4.</w:t>
      </w:r>
    </w:p>
  </w:footnote>
  <w:footnote w:id="17853">
    <w:p>
      <w:pPr>
        <w:pStyle w:val="FootnoteText"/>
      </w:pPr>
      <w:r>
        <w:rPr>
          <w:rStyle w:val="FootnoteReference"/>
        </w:rPr>
        <w:footnoteRef/>
      </w:r>
      <w:r>
        <w:t xml:space="preserve"> Cross-references: Phil 3:19; 1Pet 2:8; 2Pet 2:1; Jude 1:4.</w:t>
      </w:r>
    </w:p>
  </w:footnote>
  <w:footnote w:id="17854">
    <w:p>
      <w:pPr>
        <w:pStyle w:val="FootnoteText"/>
      </w:pPr>
      <w:r>
        <w:rPr>
          <w:rStyle w:val="FootnoteReference"/>
        </w:rPr>
        <w:footnoteRef/>
      </w:r>
      <w:r>
        <w:t xml:space="preserve"> Cross-references for "seeing": Prov 1:17; Matt 24:24-25; Mark 13:23; John 16:4; 2Pet 1:12.</w:t>
      </w:r>
    </w:p>
  </w:footnote>
  <w:footnote w:id="17855">
    <w:p>
      <w:pPr>
        <w:pStyle w:val="FootnoteText"/>
      </w:pPr>
      <w:r>
        <w:rPr>
          <w:rStyle w:val="FootnoteReference"/>
        </w:rPr>
        <w:footnoteRef/>
      </w:r>
      <w:r>
        <w:t xml:space="preserve"> Cross-references for "beware": Matt 7:15; Matt 16:6; Matt 16:11; Phil 3:2; Col 2:8; 2Tim 4:15.</w:t>
      </w:r>
    </w:p>
  </w:footnote>
  <w:footnote w:id="17856">
    <w:p>
      <w:pPr>
        <w:pStyle w:val="FootnoteText"/>
      </w:pPr>
      <w:r>
        <w:rPr>
          <w:rStyle w:val="FootnoteReference"/>
        </w:rPr>
        <w:footnoteRef/>
      </w:r>
      <w:r>
        <w:t xml:space="preserve"> Cross-references for "grow": Ps 92:12; Hos 14:5; Mal 4:2; Eph 4:15; Col 1:10; 2Thess 1:3; 1Pet 2:2.</w:t>
      </w:r>
    </w:p>
  </w:footnote>
  <w:footnote w:id="17857">
    <w:p>
      <w:pPr>
        <w:pStyle w:val="FootnoteText"/>
      </w:pPr>
      <w:r>
        <w:rPr>
          <w:rStyle w:val="FootnoteReference"/>
        </w:rPr>
        <w:footnoteRef/>
      </w:r>
      <w:r>
        <w:t xml:space="preserve"> Cross-references for "knowledge": John 17:3; 2Cor 4:6; Eph 1:17; Phil 3:8; Col 1:10; Col 3:10; 2Pet 1:3; 2Pet 1:8; 2Pet 2:20.</w:t>
      </w:r>
    </w:p>
  </w:footnote>
  <w:footnote w:id="17858">
    <w:p>
      <w:pPr>
        <w:pStyle w:val="FootnoteText"/>
      </w:pPr>
      <w:r>
        <w:rPr>
          <w:rStyle w:val="FootnoteReference"/>
        </w:rPr>
        <w:footnoteRef/>
      </w:r>
      <w:r>
        <w:t xml:space="preserve"> Name meaning: Jesus (Yeshua) — Yahweh saves. He will save His people from their sins.</w:t>
      </w:r>
    </w:p>
  </w:footnote>
  <w:footnote w:id="17859">
    <w:p>
      <w:pPr>
        <w:pStyle w:val="FootnoteText"/>
      </w:pPr>
      <w:r>
        <w:rPr>
          <w:rStyle w:val="FootnoteReference"/>
        </w:rPr>
        <w:footnoteRef/>
      </w:r>
      <w:r>
        <w:t xml:space="preserve"> Personal name: Christ. Personal-name meaning: Christ — anointed. Source form: Christ.</w:t>
      </w:r>
    </w:p>
  </w:footnote>
  <w:footnote w:id="17860">
    <w:p>
      <w:pPr>
        <w:pStyle w:val="FootnoteText"/>
      </w:pPr>
      <w:r>
        <w:rPr>
          <w:rStyle w:val="FootnoteReference"/>
        </w:rPr>
        <w:footnoteRef/>
      </w:r>
      <w:r>
        <w:t xml:space="preserve"> Cross-references for "To him": John 5:23; 2Tim 4:18; 1Pet 5:10-11; Jude 1:25; Rev 1:6; Rev 5:9-14.</w:t>
      </w:r>
    </w:p>
  </w:footnote>
  <w:footnote w:id="17861">
    <w:p>
      <w:pPr>
        <w:pStyle w:val="FootnoteText"/>
      </w:pPr>
      <w:r>
        <w:rPr>
          <w:rStyle w:val="FootnoteReference"/>
        </w:rPr>
        <w:footnoteRef/>
      </w:r>
      <w:r>
        <w:t xml:space="preserve"> Cross-references for "Amen": Matt 6:13; Matt 28:20.</w:t>
      </w:r>
    </w:p>
  </w:footnote>
  <w:footnote w:id="17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864">
    <w:p>
      <w:pPr>
        <w:pStyle w:val="FootnoteText"/>
      </w:pPr>
      <w:r>
        <w:rPr>
          <w:rStyle w:val="FootnoteReference"/>
        </w:rPr>
        <w:footnoteRef/>
      </w:r>
      <w:r>
        <w:t xml:space="preserve"> Cross-references for "which we have heard": Luke 1:2; John 1:14; Acts 1:3; Acts 4:20; 2Pet 1:16-18; 1John 4:14.</w:t>
      </w:r>
    </w:p>
  </w:footnote>
  <w:footnote w:id="17865">
    <w:p>
      <w:pPr>
        <w:pStyle w:val="FootnoteText"/>
      </w:pPr>
      <w:r>
        <w:rPr>
          <w:rStyle w:val="FootnoteReference"/>
        </w:rPr>
        <w:footnoteRef/>
      </w:r>
      <w:r>
        <w:t xml:space="preserve"> Cross-references for "and our": Luke 24:39; John 20:27.</w:t>
      </w:r>
    </w:p>
  </w:footnote>
  <w:footnote w:id="17866">
    <w:p>
      <w:pPr>
        <w:pStyle w:val="FootnoteText"/>
      </w:pPr>
      <w:r>
        <w:rPr>
          <w:rStyle w:val="FootnoteReference"/>
        </w:rPr>
        <w:footnoteRef/>
      </w:r>
      <w:r>
        <w:t xml:space="preserve"> Cross-references for "the Word": John 1:14; John 5:26; 1John 5:7; Rev 19:13.</w:t>
      </w:r>
    </w:p>
  </w:footnote>
  <w:footnote w:id="17867">
    <w:p>
      <w:pPr>
        <w:pStyle w:val="FootnoteText"/>
      </w:pPr>
      <w:r>
        <w:rPr>
          <w:rStyle w:val="FootnoteReference"/>
        </w:rPr>
        <w:footnoteRef/>
      </w:r>
      <w:r>
        <w:t xml:space="preserve"> Cross-references for "the life": John 1:4; John 11:25-26; John 14:6; 1John 5:11; 1John 5:20.</w:t>
      </w:r>
    </w:p>
  </w:footnote>
  <w:footnote w:id="17868">
    <w:p>
      <w:pPr>
        <w:pStyle w:val="FootnoteText"/>
      </w:pPr>
      <w:r>
        <w:rPr>
          <w:rStyle w:val="FootnoteReference"/>
        </w:rPr>
        <w:footnoteRef/>
      </w:r>
      <w:r>
        <w:t xml:space="preserve"> Cross-references for "was manifested": Rom 16:25-26; 1Tim 3:16; 2Tim 1:10; Titus 1:2; 1John 3:5; 1John 3:8.</w:t>
      </w:r>
    </w:p>
  </w:footnote>
  <w:footnote w:id="17869">
    <w:p>
      <w:pPr>
        <w:pStyle w:val="FootnoteText"/>
      </w:pPr>
      <w:r>
        <w:rPr>
          <w:rStyle w:val="FootnoteReference"/>
        </w:rPr>
        <w:footnoteRef/>
      </w:r>
      <w:r>
        <w:t xml:space="preserve"> Cross-references for "and bear": John 15:27; John 21:14; Acts 1:22; Acts 2:32; Acts 3:15; Acts 5:32; Acts 10:41; 1Pet 5:1.</w:t>
      </w:r>
    </w:p>
  </w:footnote>
  <w:footnote w:id="17870">
    <w:p>
      <w:pPr>
        <w:pStyle w:val="FootnoteText"/>
      </w:pPr>
      <w:r>
        <w:rPr>
          <w:rStyle w:val="FootnoteReference"/>
        </w:rPr>
        <w:footnoteRef/>
      </w:r>
      <w:r>
        <w:t xml:space="preserve"> Cross-references for "show": 1John 5:20.</w:t>
      </w:r>
    </w:p>
  </w:footnote>
  <w:footnote w:id="17871">
    <w:p>
      <w:pPr>
        <w:pStyle w:val="FootnoteText"/>
      </w:pPr>
      <w:r>
        <w:rPr>
          <w:rStyle w:val="FootnoteReference"/>
        </w:rPr>
        <w:footnoteRef/>
      </w:r>
      <w:r>
        <w:t xml:space="preserve"> Cross-references for "that eternal": John 17:3.</w:t>
      </w:r>
    </w:p>
  </w:footnote>
  <w:footnote w:id="17872">
    <w:p>
      <w:pPr>
        <w:pStyle w:val="FootnoteText"/>
      </w:pPr>
      <w:r>
        <w:rPr>
          <w:rStyle w:val="FootnoteReference"/>
        </w:rPr>
        <w:footnoteRef/>
      </w:r>
      <w:r>
        <w:t xml:space="preserve"> Cross-references for "which was": Prov 8:22-30; John 1:1-2; John 1:18; John 3:13; John 7:29; John 8:38; John 16:28; John 17:5; Rom 8:3; Gal 4:4.</w:t>
      </w:r>
    </w:p>
  </w:footnote>
  <w:footnote w:id="17873">
    <w:p>
      <w:pPr>
        <w:pStyle w:val="FootnoteText"/>
      </w:pPr>
      <w:r>
        <w:rPr>
          <w:rStyle w:val="FootnoteReference"/>
        </w:rPr>
        <w:footnoteRef/>
      </w:r>
      <w:r>
        <w:t xml:space="preserve"> Cross-references for "declare": Ps 2:7; Ps 22:22; Isa 66:19; John 17:25; Acts 13:32; Acts 13:41; Acts 20:27; 1Cor 15:1; Heb 2:12; 1John 1:5.</w:t>
      </w:r>
    </w:p>
  </w:footnote>
  <w:footnote w:id="17874">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75">
    <w:p>
      <w:pPr>
        <w:pStyle w:val="FootnoteText"/>
      </w:pPr>
      <w:r>
        <w:rPr>
          <w:rStyle w:val="FootnoteReference"/>
        </w:rPr>
        <w:footnoteRef/>
      </w:r>
      <w:r>
        <w:t xml:space="preserve"> Cross-references for "with his": Col 1:13; 1Thess 1:10; 1John 5:10-11.</w:t>
      </w:r>
    </w:p>
  </w:footnote>
  <w:footnote w:id="17876">
    <w:p>
      <w:pPr>
        <w:pStyle w:val="FootnoteText"/>
      </w:pPr>
      <w:r>
        <w:rPr>
          <w:rStyle w:val="FootnoteReference"/>
        </w:rPr>
        <w:footnoteRef/>
      </w:r>
      <w:r>
        <w:t xml:space="preserve"> Name meaning: Jesus (Yeshua) — Yahweh saves. He will save His people from their sins.</w:t>
      </w:r>
    </w:p>
  </w:footnote>
  <w:footnote w:id="17877">
    <w:p>
      <w:pPr>
        <w:pStyle w:val="FootnoteText"/>
      </w:pPr>
      <w:r>
        <w:rPr>
          <w:rStyle w:val="FootnoteReference"/>
        </w:rPr>
        <w:footnoteRef/>
      </w:r>
      <w:r>
        <w:t xml:space="preserve"> Personal name: Christ. Personal-name meaning: Christ — anointed. Source form: Christ.</w:t>
      </w:r>
    </w:p>
  </w:footnote>
  <w:footnote w:id="178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79">
    <w:p>
      <w:pPr>
        <w:pStyle w:val="FootnoteText"/>
      </w:pPr>
      <w:r>
        <w:rPr>
          <w:rStyle w:val="FootnoteReference"/>
        </w:rPr>
        <w:footnoteRef/>
      </w:r>
      <w:r>
        <w:t xml:space="preserve"> Cross-references: Acts 2:42; Rom 15:27; Eph 3:6; Phil 1:7; Phil 2:1; 1Tim 6:2; Heb 3:1; 1Pet 5:1.</w:t>
      </w:r>
    </w:p>
  </w:footnote>
  <w:footnote w:id="17880">
    <w:p>
      <w:pPr>
        <w:pStyle w:val="FootnoteText"/>
      </w:pPr>
      <w:r>
        <w:rPr>
          <w:rStyle w:val="FootnoteReference"/>
        </w:rPr>
        <w:footnoteRef/>
      </w:r>
      <w:r>
        <w:t xml:space="preserve"> Cross-references for "the message": 1Cor 11:23; 1John 3:11.</w:t>
      </w:r>
    </w:p>
  </w:footnote>
  <w:footnote w:id="17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4">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85">
    <w:p>
      <w:pPr>
        <w:pStyle w:val="FootnoteText"/>
      </w:pPr>
      <w:r>
        <w:rPr>
          <w:rStyle w:val="FootnoteReference"/>
        </w:rPr>
        <w:footnoteRef/>
      </w:r>
      <w:r>
        <w:t xml:space="preserve"> Cross-references for "fellowship": Ps 5:4-6; Ps 94:20; 2Cor 6:14-16; 1John 1:3.</w:t>
      </w:r>
    </w:p>
  </w:footnote>
  <w:footnote w:id="17886">
    <w:p>
      <w:pPr>
        <w:pStyle w:val="FootnoteText"/>
      </w:pPr>
      <w:r>
        <w:rPr>
          <w:rStyle w:val="FootnoteReference"/>
        </w:rPr>
        <w:footnoteRef/>
      </w:r>
      <w:r>
        <w:t xml:space="preserve"> Cross-references for "walk": Ps 82:5; Prov 2:13; Prov 4:18-19; John 3:19-20; John 11:10; John 12:35; John 12:46; 1John 2:9-11.</w:t>
      </w:r>
    </w:p>
  </w:footnote>
  <w:footnote w:id="17887">
    <w:p>
      <w:pPr>
        <w:pStyle w:val="FootnoteText"/>
      </w:pPr>
      <w:r>
        <w:rPr>
          <w:rStyle w:val="FootnoteReference"/>
        </w:rPr>
        <w:footnoteRef/>
      </w:r>
      <w:r>
        <w:t xml:space="preserve"> Cross-references for "we lie": John 8:44-45; 1Tim 4:2; 1John 1:10; 1John 4:20.</w:t>
      </w:r>
    </w:p>
  </w:footnote>
  <w:footnote w:id="17888">
    <w:p>
      <w:pPr>
        <w:pStyle w:val="FootnoteText"/>
      </w:pPr>
      <w:r>
        <w:rPr>
          <w:rStyle w:val="FootnoteReference"/>
        </w:rPr>
        <w:footnoteRef/>
      </w:r>
      <w:r>
        <w:t xml:space="preserve"> Cross-references for "do not": John 3:21.</w:t>
      </w:r>
    </w:p>
  </w:footnote>
  <w:footnote w:id="17889">
    <w:p>
      <w:pPr>
        <w:pStyle w:val="FootnoteText"/>
      </w:pPr>
      <w:r>
        <w:rPr>
          <w:rStyle w:val="FootnoteReference"/>
        </w:rPr>
        <w:footnoteRef/>
      </w:r>
      <w:r>
        <w:t xml:space="preserve"> Cross-references: Matt 7:22; Jas 2:14; Jas 2:16; Jas 2:18; 1John 1:8; 1John 1:10; 1John 2:4; 1John 4:20; Rev 3:17-18.</w:t>
      </w:r>
    </w:p>
  </w:footnote>
  <w:footnote w:id="17890">
    <w:p>
      <w:pPr>
        <w:pStyle w:val="FootnoteText"/>
      </w:pPr>
      <w:r>
        <w:rPr>
          <w:rStyle w:val="FootnoteReference"/>
        </w:rPr>
        <w:footnoteRef/>
      </w:r>
      <w:r>
        <w:t xml:space="preserve"> Cross-references for "if we": Ps 56:13; Ps 89:15; Ps 97:11; Isa 2:5; John 12:35; Rom 13:12; Eph 5:8; 1John 2:9-10; 2John 1:4; 3John 1:4.</w:t>
      </w:r>
    </w:p>
  </w:footnote>
  <w:footnote w:id="17891">
    <w:p>
      <w:pPr>
        <w:pStyle w:val="FootnoteText"/>
      </w:pPr>
      <w:r>
        <w:rPr>
          <w:rStyle w:val="FootnoteReference"/>
        </w:rPr>
        <w:footnoteRef/>
      </w:r>
      <w:r>
        <w:t xml:space="preserve"> Cross-references: Ps 104:2; 1Tim 6:16; Jas 1:17; 1John 1:5.</w:t>
      </w:r>
    </w:p>
  </w:footnote>
  <w:footnote w:id="17892">
    <w:p>
      <w:pPr>
        <w:pStyle w:val="FootnoteText"/>
      </w:pPr>
      <w:r>
        <w:rPr>
          <w:rStyle w:val="FootnoteReference"/>
        </w:rPr>
        <w:footnoteRef/>
      </w:r>
      <w:r>
        <w:t xml:space="preserve"> Cross-references for "we deceive": 1Cor 3:18; Gal 6:3; 2Tim 3:13; Jas 1:22; Jas 1:26; 2Pet 2:13.</w:t>
      </w:r>
    </w:p>
  </w:footnote>
  <w:footnote w:id="17893">
    <w:p>
      <w:pPr>
        <w:pStyle w:val="FootnoteText"/>
      </w:pPr>
      <w:r>
        <w:rPr>
          <w:rStyle w:val="FootnoteReference"/>
        </w:rPr>
        <w:footnoteRef/>
      </w:r>
      <w:r>
        <w:t xml:space="preserve"> Cross-references for "the truth": 1Tim 6:5; 1John 2:4; 2John 1:2; 3John 1:3.</w:t>
      </w:r>
    </w:p>
  </w:footnote>
  <w:footnote w:id="1789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9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96">
    <w:p>
      <w:pPr>
        <w:pStyle w:val="FootnoteText"/>
      </w:pPr>
      <w:r>
        <w:rPr>
          <w:rStyle w:val="FootnoteReference"/>
        </w:rPr>
        <w:footnoteRef/>
      </w:r>
      <w:r>
        <w:t xml:space="preserve"> Cross-references for "just": Isa 45:21; Zech 9:9; Rom 3:26; Heb 6:10; Rev 15:3.</w:t>
      </w:r>
    </w:p>
  </w:footnote>
  <w:footnote w:id="17897">
    <w:p>
      <w:pPr>
        <w:pStyle w:val="FootnoteText"/>
      </w:pPr>
      <w:r>
        <w:rPr>
          <w:rStyle w:val="FootnoteReference"/>
        </w:rPr>
        <w:footnoteRef/>
      </w:r>
      <w:r>
        <w:t xml:space="preserve"> Cross-references for "we say": Ps 130:3; 1John 1:8.</w:t>
      </w:r>
    </w:p>
  </w:footnote>
  <w:footnote w:id="17898">
    <w:p>
      <w:pPr>
        <w:pStyle w:val="FootnoteText"/>
      </w:pPr>
      <w:r>
        <w:rPr>
          <w:rStyle w:val="FootnoteReference"/>
        </w:rPr>
        <w:footnoteRef/>
      </w:r>
      <w:r>
        <w:t xml:space="preserve"> Cross-references for "we make": Job 24:25; 1John 5:10.</w:t>
      </w:r>
    </w:p>
  </w:footnote>
  <w:footnote w:id="17899">
    <w:p>
      <w:pPr>
        <w:pStyle w:val="FootnoteText"/>
      </w:pPr>
      <w:r>
        <w:rPr>
          <w:rStyle w:val="FootnoteReference"/>
        </w:rPr>
        <w:footnoteRef/>
      </w:r>
      <w:r>
        <w:t xml:space="preserve"> Cross-references for "his word": Col 3:16; 1John 1:8; 1John 2:4; 1John 4:4; 2John 1:2.</w:t>
      </w:r>
    </w:p>
  </w:footnote>
  <w:footnote w:id="17900">
    <w:p>
      <w:pPr>
        <w:pStyle w:val="FootnoteText"/>
      </w:pPr>
      <w:r>
        <w:rPr>
          <w:rStyle w:val="FootnoteReference"/>
        </w:rPr>
        <w:footnoteRef/>
      </w:r>
      <w:r>
        <w:t xml:space="preserve"> Cross-references for "little": John 13:33; John 21:5; 1Cor 4:14-15; Gal 4:19; 1John 2:12-13; 1John 3:7; 1John 3:18; 1John 4:4; 1John 5:21.</w:t>
      </w:r>
    </w:p>
  </w:footnote>
  <w:footnote w:id="17901">
    <w:p>
      <w:pPr>
        <w:pStyle w:val="FootnoteText"/>
      </w:pPr>
      <w:r>
        <w:rPr>
          <w:rStyle w:val="FootnoteReference"/>
        </w:rPr>
        <w:footnoteRef/>
      </w:r>
      <w:r>
        <w:t xml:space="preserve"> Cross-references for "And if": 1John 1:8-10.</w:t>
      </w:r>
    </w:p>
  </w:footnote>
  <w:footnote w:id="17902">
    <w:p>
      <w:pPr>
        <w:pStyle w:val="FootnoteText"/>
      </w:pPr>
      <w:r>
        <w:rPr>
          <w:rStyle w:val="FootnoteReference"/>
        </w:rPr>
        <w:footnoteRef/>
      </w:r>
      <w:r>
        <w:t xml:space="preserve"> Cross-references for "Father": Luke 10:22; John 5:19-26; John 5:36; John 6:27; John 10:15; John 14:6; Eph 2:18; Jas 1:27; Jas 3:9.</w:t>
      </w:r>
    </w:p>
  </w:footnote>
  <w:footnote w:id="17903">
    <w:p>
      <w:pPr>
        <w:pStyle w:val="FootnoteText"/>
      </w:pPr>
      <w:r>
        <w:rPr>
          <w:rStyle w:val="FootnoteReference"/>
        </w:rPr>
        <w:footnoteRef/>
      </w:r>
      <w:r>
        <w:t xml:space="preserve"> Name meaning: Jesus (Yeshua) — Yahweh saves. He will save His people from their sins.</w:t>
      </w:r>
    </w:p>
  </w:footnote>
  <w:footnote w:id="17904">
    <w:p>
      <w:pPr>
        <w:pStyle w:val="FootnoteText"/>
      </w:pPr>
      <w:r>
        <w:rPr>
          <w:rStyle w:val="FootnoteReference"/>
        </w:rPr>
        <w:footnoteRef/>
      </w:r>
      <w:r>
        <w:t xml:space="preserve"> Personal name: Christ. Personal-name meaning: Christ — anointed. Source form: Christ.</w:t>
      </w:r>
    </w:p>
  </w:footnote>
  <w:footnote w:id="17905">
    <w:p>
      <w:pPr>
        <w:pStyle w:val="FootnoteText"/>
      </w:pPr>
      <w:r>
        <w:rPr>
          <w:rStyle w:val="FootnoteReference"/>
        </w:rPr>
        <w:footnoteRef/>
      </w:r>
      <w:r>
        <w:t xml:space="preserve"> Cross-references for "the righteous": Zech 9:9; 2Cor 5:21; Heb 7:26; 1Pet 2:22; 1Pet 3:18; 1John 2:29; 1John 3:5.</w:t>
      </w:r>
    </w:p>
  </w:footnote>
  <w:footnote w:id="179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7">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08">
    <w:p>
      <w:pPr>
        <w:pStyle w:val="FootnoteText"/>
      </w:pPr>
      <w:r>
        <w:rPr>
          <w:rStyle w:val="FootnoteReference"/>
        </w:rPr>
        <w:footnoteRef/>
      </w:r>
      <w:r>
        <w:t xml:space="preserve"> Cross-references: 1John 2:4-6; 1John 3:14; 1John 3:19; 1John 4:13; 1John 5:19.</w:t>
      </w:r>
    </w:p>
  </w:footnote>
  <w:footnote w:id="17909">
    <w:p>
      <w:pPr>
        <w:pStyle w:val="FootnoteText"/>
      </w:pPr>
      <w:r>
        <w:rPr>
          <w:rStyle w:val="FootnoteReference"/>
        </w:rPr>
        <w:footnoteRef/>
      </w:r>
      <w:r>
        <w:t xml:space="preserve"> Cross-references for "is a": 1John 1:6; 1John 1:8.</w:t>
      </w:r>
    </w:p>
  </w:footnote>
  <w:footnote w:id="17910">
    <w:p>
      <w:pPr>
        <w:pStyle w:val="FootnoteText"/>
      </w:pPr>
      <w:r>
        <w:rPr>
          <w:rStyle w:val="FootnoteReference"/>
        </w:rPr>
        <w:footnoteRef/>
      </w:r>
      <w:r>
        <w:t xml:space="preserve"> Cross-references: Jas 2:14-16; 1John 1:6; 1John 1:8; 1John 1:10; 1John 2:9; 1John 4:20.</w:t>
      </w:r>
    </w:p>
  </w:footnote>
  <w:footnote w:id="17911">
    <w:p>
      <w:pPr>
        <w:pStyle w:val="FootnoteText"/>
      </w:pPr>
      <w:r>
        <w:rPr>
          <w:rStyle w:val="FootnoteReference"/>
        </w:rPr>
        <w:footnoteRef/>
      </w:r>
      <w:r>
        <w:t xml:space="preserve"> Cross-references for "in him": Jas 2:22; 1John 4:12; 1John 4:18.</w:t>
      </w:r>
    </w:p>
  </w:footnote>
  <w:footnote w:id="17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15">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16">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17">
    <w:p>
      <w:pPr>
        <w:pStyle w:val="FootnoteText"/>
      </w:pPr>
      <w:r>
        <w:rPr>
          <w:rStyle w:val="FootnoteReference"/>
        </w:rPr>
        <w:footnoteRef/>
      </w:r>
      <w:r>
        <w:t xml:space="preserve"> Cross-references for "to walk": Ps 85:13; Matt 11:29; John 13:15; 1Cor 11:1; Eph 5:2; 1Pet 2:21; 1John 1:7.</w:t>
      </w:r>
    </w:p>
  </w:footnote>
  <w:footnote w:id="17918">
    <w:p>
      <w:pPr>
        <w:pStyle w:val="FootnoteText"/>
      </w:pPr>
      <w:r>
        <w:rPr>
          <w:rStyle w:val="FootnoteReference"/>
        </w:rPr>
        <w:footnoteRef/>
      </w:r>
      <w:r>
        <w:t xml:space="preserve"> Cross-references: 1John 1:6; 1John 2:4.</w:t>
      </w:r>
    </w:p>
  </w:footnote>
  <w:footnote w:id="17919">
    <w:p>
      <w:pPr>
        <w:pStyle w:val="FootnoteText"/>
      </w:pPr>
      <w:r>
        <w:rPr>
          <w:rStyle w:val="FootnoteReference"/>
        </w:rPr>
        <w:footnoteRef/>
      </w:r>
      <w:r>
        <w:t xml:space="preserve"> Cross-references: John 15:4-6; 1John 2:28; 1John 3:6.</w:t>
      </w:r>
    </w:p>
  </w:footnote>
  <w:footnote w:id="17920">
    <w:p>
      <w:pPr>
        <w:pStyle w:val="FootnoteText"/>
      </w:pPr>
      <w:r>
        <w:rPr>
          <w:rStyle w:val="FootnoteReference"/>
        </w:rPr>
        <w:footnoteRef/>
      </w:r>
      <w:r>
        <w:t xml:space="preserve"> Cross-references for "I write": Acts 17:19; 1John 3:11; 2John 1:5.</w:t>
      </w:r>
    </w:p>
  </w:footnote>
  <w:footnote w:id="17921">
    <w:p>
      <w:pPr>
        <w:pStyle w:val="FootnoteText"/>
      </w:pPr>
      <w:r>
        <w:rPr>
          <w:rStyle w:val="FootnoteReference"/>
        </w:rPr>
        <w:footnoteRef/>
      </w:r>
      <w:r>
        <w:t xml:space="preserve"> Cross-references: Lev 19:18; Lev 19:34; Deut 6:5; Matt 5:43; Matt 22:37-40; Mark 12:29-34; Rom 13:8-10; Gal 5:13-14; Jas 2:8-12.</w:t>
      </w:r>
    </w:p>
  </w:footnote>
  <w:footnote w:id="17922">
    <w:p>
      <w:pPr>
        <w:pStyle w:val="FootnoteText"/>
      </w:pPr>
      <w:r>
        <w:rPr>
          <w:rStyle w:val="FootnoteReference"/>
        </w:rPr>
        <w:footnoteRef/>
      </w:r>
      <w:r>
        <w:t xml:space="preserve"> Cross-references for "a new": John 13:34; John 15:12; 1John 4:21.</w:t>
      </w:r>
    </w:p>
  </w:footnote>
  <w:footnote w:id="17923">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24">
    <w:p>
      <w:pPr>
        <w:pStyle w:val="FootnoteText"/>
      </w:pPr>
      <w:r>
        <w:rPr>
          <w:rStyle w:val="FootnoteReference"/>
        </w:rPr>
        <w:footnoteRef/>
      </w:r>
      <w:r>
        <w:t xml:space="preserve"> Cross-references for "is in": Ps 82:5; 1Cor 13:1-3; 2Pet 1:9; 1John 2:11.</w:t>
      </w:r>
    </w:p>
  </w:footnote>
  <w:footnote w:id="17925">
    <w:p>
      <w:pPr>
        <w:pStyle w:val="FootnoteText"/>
      </w:pPr>
      <w:r>
        <w:rPr>
          <w:rStyle w:val="FootnoteReference"/>
        </w:rPr>
        <w:footnoteRef/>
      </w:r>
      <w:r>
        <w:t xml:space="preserve"> Cross-references: 1John 2:4.</w:t>
      </w:r>
    </w:p>
  </w:footnote>
  <w:footnote w:id="17926">
    <w:p>
      <w:pPr>
        <w:pStyle w:val="FootnoteText"/>
      </w:pPr>
      <w:r>
        <w:rPr>
          <w:rStyle w:val="FootnoteReference"/>
        </w:rPr>
        <w:footnoteRef/>
      </w:r>
      <w:r>
        <w:t xml:space="preserve"> Cross-references: 1John 3:13-17.</w:t>
      </w:r>
    </w:p>
  </w:footnote>
  <w:footnote w:id="17927">
    <w:p>
      <w:pPr>
        <w:pStyle w:val="FootnoteText"/>
      </w:pPr>
      <w:r>
        <w:rPr>
          <w:rStyle w:val="FootnoteReference"/>
        </w:rPr>
        <w:footnoteRef/>
      </w:r>
      <w:r>
        <w:t xml:space="preserve"> Cross-references for "occasion of stumbling": Matt 13:21; Matt 18:7; Luke 17:1-2; Rom 9:32-33; Phil 1:10.</w:t>
      </w:r>
    </w:p>
  </w:footnote>
  <w:footnote w:id="17928">
    <w:p>
      <w:pPr>
        <w:pStyle w:val="FootnoteText"/>
      </w:pPr>
      <w:r>
        <w:rPr>
          <w:rStyle w:val="FootnoteReference"/>
        </w:rPr>
        <w:footnoteRef/>
      </w:r>
      <w:r>
        <w:t xml:space="preserve"> Cross-references: Hos 6:3; John 8:31; Rom 14:13; 2Pet 1:10; 1John 3:14.</w:t>
      </w:r>
    </w:p>
  </w:footnote>
  <w:footnote w:id="17929">
    <w:p>
      <w:pPr>
        <w:pStyle w:val="FootnoteText"/>
      </w:pPr>
      <w:r>
        <w:rPr>
          <w:rStyle w:val="FootnoteReference"/>
        </w:rPr>
        <w:footnoteRef/>
      </w:r>
      <w:r>
        <w:t xml:space="preserve"> Cross-references: John 12:35; Titus 3:3; 1John 2:9.</w:t>
      </w:r>
    </w:p>
  </w:footnote>
  <w:footnote w:id="17930">
    <w:p>
      <w:pPr>
        <w:pStyle w:val="FootnoteText"/>
      </w:pPr>
      <w:r>
        <w:rPr>
          <w:rStyle w:val="FootnoteReference"/>
        </w:rPr>
        <w:footnoteRef/>
      </w:r>
      <w:r>
        <w:t xml:space="preserve"> Cross-references: Prov 4:19; John 12:35.</w:t>
      </w:r>
    </w:p>
  </w:footnote>
  <w:footnote w:id="17931">
    <w:p>
      <w:pPr>
        <w:pStyle w:val="FootnoteText"/>
      </w:pPr>
      <w:r>
        <w:rPr>
          <w:rStyle w:val="FootnoteReference"/>
        </w:rPr>
        <w:footnoteRef/>
      </w:r>
      <w:r>
        <w:t xml:space="preserve"> Cross-references for "write": 1John 1:4; 1John 2:7; 1John 2:13-14; 1John 2:21.</w:t>
      </w:r>
    </w:p>
  </w:footnote>
  <w:footnote w:id="17932">
    <w:p>
      <w:pPr>
        <w:pStyle w:val="FootnoteText"/>
      </w:pPr>
      <w:r>
        <w:rPr>
          <w:rStyle w:val="FootnoteReference"/>
        </w:rPr>
        <w:footnoteRef/>
      </w:r>
      <w:r>
        <w:t xml:space="preserve"> Cross-references for "little": 1John 2:1.</w:t>
      </w:r>
    </w:p>
  </w:footnote>
  <w:footnote w:id="17933">
    <w:p>
      <w:pPr>
        <w:pStyle w:val="FootnoteText"/>
      </w:pPr>
      <w:r>
        <w:rPr>
          <w:rStyle w:val="FootnoteReference"/>
        </w:rPr>
        <w:footnoteRef/>
      </w:r>
      <w:r>
        <w:t xml:space="preserve"> Cross-references: Ps 25:11; Ps 106:8; Jer 14:7; Eph 4:32.</w:t>
      </w:r>
    </w:p>
  </w:footnote>
  <w:footnote w:id="17934">
    <w:p>
      <w:pPr>
        <w:pStyle w:val="FootnoteText"/>
      </w:pPr>
      <w:r>
        <w:rPr>
          <w:rStyle w:val="FootnoteReference"/>
        </w:rPr>
        <w:footnoteRef/>
      </w:r>
      <w:r>
        <w:t xml:space="preserve"> Cross-references for "fathers": 1Tim 5:1; 1John 2:14.</w:t>
      </w:r>
    </w:p>
  </w:footnote>
  <w:footnote w:id="17935">
    <w:p>
      <w:pPr>
        <w:pStyle w:val="FootnoteText"/>
      </w:pPr>
      <w:r>
        <w:rPr>
          <w:rStyle w:val="FootnoteReference"/>
        </w:rPr>
        <w:footnoteRef/>
      </w:r>
      <w:r>
        <w:t xml:space="preserve"> Cross-references for "young": Ps 148:12; Prov 20:29; Joel 2:28; Zech 9:17; Titus 2:6; 1John 2:14.</w:t>
      </w:r>
    </w:p>
  </w:footnote>
  <w:footnote w:id="17936">
    <w:p>
      <w:pPr>
        <w:pStyle w:val="FootnoteText"/>
      </w:pPr>
      <w:r>
        <w:rPr>
          <w:rStyle w:val="FootnoteReference"/>
        </w:rPr>
        <w:footnoteRef/>
      </w:r>
      <w:r>
        <w:t xml:space="preserve"> Cross-references for "the wicked": Matt 13:19; Matt 13:38; 1John 3:12; 1John 5:18.</w:t>
      </w:r>
    </w:p>
  </w:footnote>
  <w:footnote w:id="17937">
    <w:p>
      <w:pPr>
        <w:pStyle w:val="FootnoteText"/>
      </w:pPr>
      <w:r>
        <w:rPr>
          <w:rStyle w:val="FootnoteReference"/>
        </w:rPr>
        <w:footnoteRef/>
      </w:r>
      <w:r>
        <w:t xml:space="preserve"> Cross-references for "little": 1John 2:1; 1John 2:12.</w:t>
      </w:r>
    </w:p>
  </w:footnote>
  <w:footnote w:id="17938">
    <w:p>
      <w:pPr>
        <w:pStyle w:val="FootnoteText"/>
      </w:pPr>
      <w:r>
        <w:rPr>
          <w:rStyle w:val="FootnoteReference"/>
        </w:rPr>
        <w:footnoteRef/>
      </w:r>
      <w:r>
        <w:t xml:space="preserve"> Cross-references: Ps 90:2; 1John 1:1.</w:t>
      </w:r>
    </w:p>
  </w:footnote>
  <w:footnote w:id="17939">
    <w:p>
      <w:pPr>
        <w:pStyle w:val="FootnoteText"/>
      </w:pPr>
      <w:r>
        <w:rPr>
          <w:rStyle w:val="FootnoteReference"/>
        </w:rPr>
        <w:footnoteRef/>
      </w:r>
      <w:r>
        <w:t xml:space="preserve"> Cross-references: Matt 11:27; Luke 10:22; John 8:54-55; John 14:7; John 14:9; John 16:3; John 17:21; 2Cor 4:6.</w:t>
      </w:r>
    </w:p>
  </w:footnote>
  <w:footnote w:id="17940">
    <w:p>
      <w:pPr>
        <w:pStyle w:val="FootnoteText"/>
      </w:pPr>
      <w:r>
        <w:rPr>
          <w:rStyle w:val="FootnoteReference"/>
        </w:rPr>
        <w:footnoteRef/>
      </w:r>
      <w:r>
        <w:t xml:space="preserve"> Cross-references for "fathers": 1John 2:13.</w:t>
      </w:r>
    </w:p>
  </w:footnote>
  <w:footnote w:id="17941">
    <w:p>
      <w:pPr>
        <w:pStyle w:val="FootnoteText"/>
      </w:pPr>
      <w:r>
        <w:rPr>
          <w:rStyle w:val="FootnoteReference"/>
        </w:rPr>
        <w:footnoteRef/>
      </w:r>
      <w:r>
        <w:t xml:space="preserve"> Cross-references for "the word": Ps 119:11; John 5:38; John 8:31; John 15:7; Col 3:16; Heb 8:10; 2John 1:2; 3John 1:3.</w:t>
      </w:r>
    </w:p>
  </w:footnote>
  <w:footnote w:id="17942">
    <w:p>
      <w:pPr>
        <w:pStyle w:val="FootnoteText"/>
      </w:pPr>
      <w:r>
        <w:rPr>
          <w:rStyle w:val="FootnoteReference"/>
        </w:rPr>
        <w:footnoteRef/>
      </w:r>
      <w:r>
        <w:t xml:space="preserve"> Cross-references: Eph 6:10; Phil 4:13; Col 1:11; 2Tim 2:1.</w:t>
      </w:r>
    </w:p>
  </w:footnote>
  <w:footnote w:id="17943">
    <w:p>
      <w:pPr>
        <w:pStyle w:val="FootnoteText"/>
      </w:pPr>
      <w:r>
        <w:rPr>
          <w:rStyle w:val="FootnoteReference"/>
        </w:rPr>
        <w:footnoteRef/>
      </w:r>
      <w:r>
        <w:t xml:space="preserve"> Cross-references for "Love not": John 15:19; Rom 12:2; Gal 1:10; Eph 2:2; Col 3:1-2; 1Tim 6:10; 1John 4:5; 1John 5:4-5; 1John 5:10.</w:t>
      </w:r>
    </w:p>
  </w:footnote>
  <w:footnote w:id="17944">
    <w:p>
      <w:pPr>
        <w:pStyle w:val="FootnoteText"/>
      </w:pPr>
      <w:r>
        <w:rPr>
          <w:rStyle w:val="FootnoteReference"/>
        </w:rPr>
        <w:footnoteRef/>
      </w:r>
      <w:r>
        <w:t xml:space="preserve"> Cross-references for "the love": 1John 3:17.</w:t>
      </w:r>
    </w:p>
  </w:footnote>
  <w:footnote w:id="17945">
    <w:p>
      <w:pPr>
        <w:pStyle w:val="FootnoteText"/>
      </w:pPr>
      <w:r>
        <w:rPr>
          <w:rStyle w:val="FootnoteReference"/>
        </w:rPr>
        <w:footnoteRef/>
      </w:r>
      <w:r>
        <w:t xml:space="preserve"> Cross-references: Matt 6:24; Luke 16:13; Jas 4:4.</w:t>
      </w:r>
    </w:p>
  </w:footnote>
  <w:footnote w:id="17946">
    <w:p>
      <w:pPr>
        <w:pStyle w:val="FootnoteText"/>
      </w:pPr>
      <w:r>
        <w:rPr>
          <w:rStyle w:val="FootnoteReference"/>
        </w:rPr>
        <w:footnoteRef/>
      </w:r>
      <w:r>
        <w:t xml:space="preserve"> Cross-references for "and the pride": Ps 73:6; Dan 4:30; Rev 18:11-17; Esth 1:3-7.</w:t>
      </w:r>
    </w:p>
  </w:footnote>
  <w:footnote w:id="17947">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7948">
    <w:p>
      <w:pPr>
        <w:pStyle w:val="FootnoteText"/>
      </w:pPr>
      <w:r>
        <w:rPr>
          <w:rStyle w:val="FootnoteReference"/>
        </w:rPr>
        <w:footnoteRef/>
      </w:r>
      <w:r>
        <w:t xml:space="preserve"> Cross-references: Gen 3:6; Gen 6:2; Josh 7:21; Job 31:1; Ps 119:36-37; Eccl 5:10-11; Matt 4:8; Luke 4:5.</w:t>
      </w:r>
    </w:p>
  </w:footnote>
  <w:footnote w:id="17949">
    <w:p>
      <w:pPr>
        <w:pStyle w:val="FootnoteText"/>
      </w:pPr>
      <w:r>
        <w:rPr>
          <w:rStyle w:val="FootnoteReference"/>
        </w:rPr>
        <w:footnoteRef/>
      </w:r>
      <w:r>
        <w:t xml:space="preserve"> Cross-references for "the world": Ps 39:6; Ps 73:18-20; Ps 90:9; Ps 102:26; Isa 40:6-8; Matt 24:35; 1Cor 7:31; Jas 1:10-11; Jas 4:14; 1Pet 1:24.</w:t>
      </w:r>
    </w:p>
  </w:footnote>
  <w:footnote w:id="17950">
    <w:p>
      <w:pPr>
        <w:pStyle w:val="FootnoteText"/>
      </w:pPr>
      <w:r>
        <w:rPr>
          <w:rStyle w:val="FootnoteReference"/>
        </w:rPr>
        <w:footnoteRef/>
      </w:r>
      <w:r>
        <w:t xml:space="preserve"> Cross-references: Ps 143:10; Matt 7:21; Matt 21:31; Mark 3:35; John 7:17; Rom 12:2; Col 1:9; Col 4:12; 1Thess 4:3; 1Thess 5:18; Heb 10:36; 1Pet 4:2.</w:t>
      </w:r>
    </w:p>
  </w:footnote>
  <w:footnote w:id="17951">
    <w:p>
      <w:pPr>
        <w:pStyle w:val="FootnoteText"/>
      </w:pPr>
      <w:r>
        <w:rPr>
          <w:rStyle w:val="FootnoteReference"/>
        </w:rPr>
        <w:footnoteRef/>
      </w:r>
      <w:r>
        <w:t xml:space="preserve"> Cross-references: Ps 125:1-2; Prov 10:25; John 4:14; John 6:58; John 10:28-30; 1Pet 1:5; 1Pet 1:25.</w:t>
      </w:r>
    </w:p>
  </w:footnote>
  <w:footnote w:id="17952">
    <w:p>
      <w:pPr>
        <w:pStyle w:val="FootnoteText"/>
      </w:pPr>
      <w:r>
        <w:rPr>
          <w:rStyle w:val="FootnoteReference"/>
        </w:rPr>
        <w:footnoteRef/>
      </w:r>
      <w:r>
        <w:t xml:space="preserve"> Cross-references for "Little": John 21:5; 1John 2:1.</w:t>
      </w:r>
    </w:p>
  </w:footnote>
  <w:footnote w:id="17953">
    <w:p>
      <w:pPr>
        <w:pStyle w:val="FootnoteText"/>
      </w:pPr>
      <w:r>
        <w:rPr>
          <w:rStyle w:val="FootnoteReference"/>
        </w:rPr>
        <w:footnoteRef/>
      </w:r>
      <w:r>
        <w:t xml:space="preserve"> Cross-references for "antichrist": 1John 2:22; 1John 4:3; 2John 1:7.</w:t>
      </w:r>
    </w:p>
  </w:footnote>
  <w:footnote w:id="17954">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7955">
    <w:p>
      <w:pPr>
        <w:pStyle w:val="FootnoteText"/>
      </w:pPr>
      <w:r>
        <w:rPr>
          <w:rStyle w:val="FootnoteReference"/>
        </w:rPr>
        <w:footnoteRef/>
      </w:r>
      <w:r>
        <w:t xml:space="preserve"> Cross-references: 1Tim 4:1; 2Tim 3:1.</w:t>
      </w:r>
    </w:p>
  </w:footnote>
  <w:footnote w:id="17956">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957">
    <w:p>
      <w:pPr>
        <w:pStyle w:val="FootnoteText"/>
      </w:pPr>
      <w:r>
        <w:rPr>
          <w:rStyle w:val="FootnoteReference"/>
        </w:rPr>
        <w:footnoteRef/>
      </w:r>
      <w:r>
        <w:t xml:space="preserve"> Cross-references for "they might": Rom 9:6; Rom 11:5-6; 1Cor 11:19; 2Tim 3:9; Heb 10:39.</w:t>
      </w:r>
    </w:p>
  </w:footnote>
  <w:footnote w:id="17958">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59">
    <w:p>
      <w:pPr>
        <w:pStyle w:val="FootnoteText"/>
      </w:pPr>
      <w:r>
        <w:rPr>
          <w:rStyle w:val="FootnoteReference"/>
        </w:rPr>
        <w:footnoteRef/>
      </w:r>
      <w:r>
        <w:t xml:space="preserve"> Cross-references for "the Holy": Ps 16:10; Ps 71:22; Isa 43:3; Mark 1:24; Luke 4:34; Acts 3:14; Rev 3:7; Rev 4:8.</w:t>
      </w:r>
    </w:p>
  </w:footnote>
  <w:footnote w:id="17960">
    <w:p>
      <w:pPr>
        <w:pStyle w:val="FootnoteText"/>
      </w:pPr>
      <w:r>
        <w:rPr>
          <w:rStyle w:val="FootnoteReference"/>
        </w:rPr>
        <w:footnoteRef/>
      </w:r>
      <w:r>
        <w:t xml:space="preserve"> Cross-references: Ps 23:5; Ps 45:7; Ps 92:10; Isa 61:1; Luke 4:18; Acts 10:38; 2Cor 1:21-22; Heb 1:9; 1John 2:27; 1John 4:13.</w:t>
      </w:r>
    </w:p>
  </w:footnote>
  <w:footnote w:id="17961">
    <w:p>
      <w:pPr>
        <w:pStyle w:val="FootnoteText"/>
      </w:pPr>
      <w:r>
        <w:rPr>
          <w:rStyle w:val="FootnoteReference"/>
        </w:rPr>
        <w:footnoteRef/>
      </w:r>
      <w:r>
        <w:t xml:space="preserve"> Cross-references: Prov 28:5; John 10:4-5; John 14:26; John 16:13; 1Cor 2:15; Heb 8:11.</w:t>
      </w:r>
    </w:p>
  </w:footnote>
  <w:footnote w:id="17962">
    <w:p>
      <w:pPr>
        <w:pStyle w:val="FootnoteText"/>
      </w:pPr>
      <w:r>
        <w:rPr>
          <w:rStyle w:val="FootnoteReference"/>
        </w:rPr>
        <w:footnoteRef/>
      </w:r>
      <w:r>
        <w:t xml:space="preserve"> Cross-references: Prov 1:5; Prov 9:8-9; Rom 15:14-15; 2Pet 1:12.</w:t>
      </w:r>
    </w:p>
  </w:footnote>
  <w:footnote w:id="17963">
    <w:p>
      <w:pPr>
        <w:pStyle w:val="FootnoteText"/>
      </w:pPr>
      <w:r>
        <w:rPr>
          <w:rStyle w:val="FootnoteReference"/>
        </w:rPr>
        <w:footnoteRef/>
      </w:r>
      <w:r>
        <w:t xml:space="preserve"> Cross-references: John 8:44; 1John 1:6; 1John 2:4; 1John 4:20; Rev 3:9.</w:t>
      </w:r>
    </w:p>
  </w:footnote>
  <w:footnote w:id="17964">
    <w:p>
      <w:pPr>
        <w:pStyle w:val="FootnoteText"/>
      </w:pPr>
      <w:r>
        <w:rPr>
          <w:rStyle w:val="FootnoteReference"/>
        </w:rPr>
        <w:footnoteRef/>
      </w:r>
      <w:r>
        <w:t xml:space="preserve"> Cross-references: 1Cor 12:2-3; 1John 2:23; 1John 4:3; 2John 1:7; Jude 1:4.</w:t>
      </w:r>
    </w:p>
  </w:footnote>
  <w:footnote w:id="17965">
    <w:p>
      <w:pPr>
        <w:pStyle w:val="FootnoteText"/>
      </w:pPr>
      <w:r>
        <w:rPr>
          <w:rStyle w:val="FootnoteReference"/>
        </w:rPr>
        <w:footnoteRef/>
      </w:r>
      <w:r>
        <w:t xml:space="preserve"> Cross-references: Matt 11:27; Luke 10:22; John 5:23; John 8:19; John 10:30; John 14:9-10; John 15:23-24; 1John 2:22; 1John 4:15; 2John 1:9-11.</w:t>
      </w:r>
    </w:p>
  </w:footnote>
  <w:footnote w:id="17966">
    <w:p>
      <w:pPr>
        <w:pStyle w:val="FootnoteText"/>
      </w:pPr>
      <w:r>
        <w:rPr>
          <w:rStyle w:val="FootnoteReference"/>
        </w:rPr>
        <w:footnoteRef/>
      </w:r>
      <w:r>
        <w:t xml:space="preserve"> Cross-references for "abide": Ps 119:11; Prov 23:23; Luke 9:44; John 15:7; Col 3:16; Heb 2:1; Heb 3:14; 2John 1:2; 3John 1:3; Rev 3:3; Rev 3:11.</w:t>
      </w:r>
    </w:p>
  </w:footnote>
  <w:footnote w:id="17967">
    <w:p>
      <w:pPr>
        <w:pStyle w:val="FootnoteText"/>
      </w:pPr>
      <w:r>
        <w:rPr>
          <w:rStyle w:val="FootnoteReference"/>
        </w:rPr>
        <w:footnoteRef/>
      </w:r>
      <w:r>
        <w:t xml:space="preserve"> Cross-references: John 14:23; John 15:9-10; John 17:21-24; 1John 1:3; 1John 1:7; 1John 4:13; 1John 4:16.</w:t>
      </w:r>
    </w:p>
  </w:footnote>
  <w:footnote w:id="17968">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69">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70">
    <w:p>
      <w:pPr>
        <w:pStyle w:val="FootnoteText"/>
      </w:pPr>
      <w:r>
        <w:rPr>
          <w:rStyle w:val="FootnoteReference"/>
        </w:rPr>
        <w:footnoteRef/>
      </w:r>
      <w:r>
        <w:t xml:space="preserve"> Cross-references for "the anointing": John 4:14; 1Pet 1:23; 1John 2:20; 1John 3:24; 2John 1:2.</w:t>
      </w:r>
    </w:p>
  </w:footnote>
  <w:footnote w:id="17971">
    <w:p>
      <w:pPr>
        <w:pStyle w:val="FootnoteText"/>
      </w:pPr>
      <w:r>
        <w:rPr>
          <w:rStyle w:val="FootnoteReference"/>
        </w:rPr>
        <w:footnoteRef/>
      </w:r>
      <w:r>
        <w:t xml:space="preserve"> Cross-references: Jer 31:33-34; John 14:26; John 16:13; Heb 8:10-11; 1John 2:20-21.</w:t>
      </w:r>
    </w:p>
  </w:footnote>
  <w:footnote w:id="17972">
    <w:p>
      <w:pPr>
        <w:pStyle w:val="FootnoteText"/>
      </w:pPr>
      <w:r>
        <w:rPr>
          <w:rStyle w:val="FootnoteReference"/>
        </w:rPr>
        <w:footnoteRef/>
      </w:r>
      <w:r>
        <w:t xml:space="preserve"> Cross-references: 1Cor 2:13; Eph 4:21; 1Thess 2:13; 1Tim 2:7; 2Pet 1:16-17.</w:t>
      </w:r>
    </w:p>
  </w:footnote>
  <w:footnote w:id="17973">
    <w:p>
      <w:pPr>
        <w:pStyle w:val="FootnoteText"/>
      </w:pPr>
      <w:r>
        <w:rPr>
          <w:rStyle w:val="FootnoteReference"/>
        </w:rPr>
        <w:footnoteRef/>
      </w:r>
      <w:r>
        <w:t xml:space="preserve"> Cross-references: John 8:31-32; John 15:4-7; Col 2:6; 1John 2:28.</w:t>
      </w:r>
    </w:p>
  </w:footnote>
  <w:footnote w:id="17974">
    <w:p>
      <w:pPr>
        <w:pStyle w:val="FootnoteText"/>
      </w:pPr>
      <w:r>
        <w:rPr>
          <w:rStyle w:val="FootnoteReference"/>
        </w:rPr>
        <w:footnoteRef/>
      </w:r>
      <w:r>
        <w:t xml:space="preserve"> Cross-references for "little": 1John 2:1.</w:t>
      </w:r>
    </w:p>
  </w:footnote>
  <w:footnote w:id="17975">
    <w:p>
      <w:pPr>
        <w:pStyle w:val="FootnoteText"/>
      </w:pPr>
      <w:r>
        <w:rPr>
          <w:rStyle w:val="FootnoteReference"/>
        </w:rPr>
        <w:footnoteRef/>
      </w:r>
      <w:r>
        <w:t xml:space="preserve"> Cross-references for "at his": Mal 3:2; Mal 4:5; 1Cor 1:7; 1Cor 15:23; 1Thess 3:13; 1Thess 5:23; 2Pet 3:4-12.</w:t>
      </w:r>
    </w:p>
  </w:footnote>
  <w:footnote w:id="17976">
    <w:p>
      <w:pPr>
        <w:pStyle w:val="FootnoteText"/>
      </w:pPr>
      <w:r>
        <w:rPr>
          <w:rStyle w:val="FootnoteReference"/>
        </w:rPr>
        <w:footnoteRef/>
      </w:r>
      <w:r>
        <w:t xml:space="preserve"> Cross-references for "that every": Jer 13:23; Matt 7:16-18; Acts 10:35; Titus 2:12-14; 1John 3:7; 1John 3:10.</w:t>
      </w:r>
    </w:p>
  </w:footnote>
  <w:footnote w:id="17977">
    <w:p>
      <w:pPr>
        <w:pStyle w:val="FootnoteText"/>
      </w:pPr>
      <w:r>
        <w:rPr>
          <w:rStyle w:val="FootnoteReference"/>
        </w:rPr>
        <w:footnoteRef/>
      </w:r>
      <w:r>
        <w:t xml:space="preserve"> Cross-references for "is born": John 1:13; John 3:3-5; Jas 1:18; 1Pet 1:3; 1Pet 1:23; 2Pet 1:4; 1John 3:9; 1John 4:7; 1John 5:1.</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Cross-references for "the world": John 15:18-19; John 16:3; John 17:25; Col 3:3.</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Isa 56:5; Rom 8:14-15; Rom 8:18; Gal 3:26; Gal 4:6; 1John 3:1; 1John 5:1.</w:t>
      </w:r>
    </w:p>
  </w:footnote>
  <w:footnote w:id="17983">
    <w:p>
      <w:pPr>
        <w:pStyle w:val="FootnoteText"/>
      </w:pPr>
      <w:r>
        <w:rPr>
          <w:rStyle w:val="FootnoteReference"/>
        </w:rPr>
        <w:footnoteRef/>
      </w:r>
      <w:r>
        <w:t xml:space="preserve"> Cross-references: Ps 31:19; Rom 8:18; 1Cor 2:9; 1Cor 13:12; 2Cor 4:17.</w:t>
      </w:r>
    </w:p>
  </w:footnote>
  <w:footnote w:id="17984">
    <w:p>
      <w:pPr>
        <w:pStyle w:val="FootnoteText"/>
      </w:pPr>
      <w:r>
        <w:rPr>
          <w:rStyle w:val="FootnoteReference"/>
        </w:rPr>
        <w:footnoteRef/>
      </w:r>
      <w:r>
        <w:t xml:space="preserve"> Cross-references: Job 19:26; Ps 16:11; Matt 5:8; John 17:24; 1Cor 13:12; 2Cor 3:18; 2Cor 5:6-8.</w:t>
      </w:r>
    </w:p>
  </w:footnote>
  <w:footnote w:id="17985">
    <w:p>
      <w:pPr>
        <w:pStyle w:val="FootnoteText"/>
      </w:pPr>
      <w:r>
        <w:rPr>
          <w:rStyle w:val="FootnoteReference"/>
        </w:rPr>
        <w:footnoteRef/>
      </w:r>
      <w:r>
        <w:t xml:space="preserve"> Cross-references: Acts 15:9; 2Cor 7:1; Heb 12:14; 2Pet 1:4; 2Pet 3:14.</w:t>
      </w:r>
    </w:p>
  </w:footnote>
  <w:footnote w:id="17986">
    <w:p>
      <w:pPr>
        <w:pStyle w:val="FootnoteText"/>
      </w:pPr>
      <w:r>
        <w:rPr>
          <w:rStyle w:val="FootnoteReference"/>
        </w:rPr>
        <w:footnoteRef/>
      </w:r>
      <w:r>
        <w:t xml:space="preserve"> Cross-references: 1Kgs 8:47; 1Chr 10:13; 2Cor 12:21; Jas 5:15; 1John 3:8-9.</w:t>
      </w:r>
    </w:p>
  </w:footnote>
  <w:footnote w:id="17987">
    <w:p>
      <w:pPr>
        <w:pStyle w:val="FootnoteText"/>
      </w:pPr>
      <w:r>
        <w:rPr>
          <w:rStyle w:val="FootnoteReference"/>
        </w:rPr>
        <w:footnoteRef/>
      </w:r>
      <w:r>
        <w:t xml:space="preserve"> Cross-references: Num 15:31; 1Sam 15:24; 2Chr 24:20; Isa 53:8; Dan 9:11; Rom 3:20; Rom 4:15; Jas 2:9-11.</w:t>
      </w:r>
    </w:p>
  </w:footnote>
  <w:footnote w:id="17988">
    <w:p>
      <w:pPr>
        <w:pStyle w:val="FootnoteText"/>
      </w:pPr>
      <w:r>
        <w:rPr>
          <w:rStyle w:val="FootnoteReference"/>
        </w:rPr>
        <w:footnoteRef/>
      </w:r>
      <w:r>
        <w:t xml:space="preserve"> Cross-references: Rom 7:7-13; 1John 5:17.</w:t>
      </w:r>
    </w:p>
  </w:footnote>
  <w:footnote w:id="17989">
    <w:p>
      <w:pPr>
        <w:pStyle w:val="FootnoteText"/>
      </w:pPr>
      <w:r>
        <w:rPr>
          <w:rStyle w:val="FootnoteReference"/>
        </w:rPr>
        <w:footnoteRef/>
      </w:r>
      <w:r>
        <w:t xml:space="preserve"> Cross-references: John 1:31; 1Tim 3:16; 1Pet 1:20; 1John 1:2; 1John 4:9-14.</w:t>
      </w:r>
    </w:p>
  </w:footnote>
  <w:footnote w:id="1799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91">
    <w:p>
      <w:pPr>
        <w:pStyle w:val="FootnoteText"/>
      </w:pPr>
      <w:r>
        <w:rPr>
          <w:rStyle w:val="FootnoteReference"/>
        </w:rPr>
        <w:footnoteRef/>
      </w:r>
      <w:r>
        <w:t xml:space="preserve"> Cross-references: Luke 23:41; Luke 23:47; John 8:46; John 14:30; 2Cor 5:21; Heb 4:15; Heb 7:26; Heb 9:28; 1Pet 2:22; 1Pet 3:18; 1John 2:1.</w:t>
      </w:r>
    </w:p>
  </w:footnote>
  <w:footnote w:id="17992">
    <w:p>
      <w:pPr>
        <w:pStyle w:val="FootnoteText"/>
      </w:pPr>
      <w:r>
        <w:rPr>
          <w:rStyle w:val="FootnoteReference"/>
        </w:rPr>
        <w:footnoteRef/>
      </w:r>
      <w:r>
        <w:t xml:space="preserve"> Cross-references: John 15:4-7; 1John 2:28.</w:t>
      </w:r>
    </w:p>
  </w:footnote>
  <w:footnote w:id="17993">
    <w:p>
      <w:pPr>
        <w:pStyle w:val="FootnoteText"/>
      </w:pPr>
      <w:r>
        <w:rPr>
          <w:rStyle w:val="FootnoteReference"/>
        </w:rPr>
        <w:footnoteRef/>
      </w:r>
      <w:r>
        <w:t xml:space="preserve"> Cross-references: 2Cor 3:18; 2Cor 4:6; 1John 2:4; 1John 3:2; 1John 3:9; 1John 4:8; 1John 5:18; 3John 1:11.</w:t>
      </w:r>
    </w:p>
  </w:footnote>
  <w:footnote w:id="17994">
    <w:p>
      <w:pPr>
        <w:pStyle w:val="FootnoteText"/>
      </w:pPr>
      <w:r>
        <w:rPr>
          <w:rStyle w:val="FootnoteReference"/>
        </w:rPr>
        <w:footnoteRef/>
      </w:r>
      <w:r>
        <w:t xml:space="preserve"> Cross-references: Rom 2:13; 1Cor 6:9; Gal 6:7-8; Eph 5:6; Jas 1:22; Jas 2:19; Jas 5:1-3; 1John 2:26; 1John 2:29.</w:t>
      </w:r>
    </w:p>
  </w:footnote>
  <w:footnote w:id="17995">
    <w:p>
      <w:pPr>
        <w:pStyle w:val="FootnoteText"/>
      </w:pPr>
      <w:r>
        <w:rPr>
          <w:rStyle w:val="FootnoteReference"/>
        </w:rPr>
        <w:footnoteRef/>
      </w:r>
      <w:r>
        <w:t xml:space="preserve"> Cross-references: Ps 106:3; Ezek 18:5-9; Matt 5:20; Luke 1:75; Acts 10:35; Rom 2:6-8; Rom 2:13; Rom 6:16-18; Eph 5:9; Phil 1:11; 1Pet 2:24.</w:t>
      </w:r>
    </w:p>
  </w:footnote>
  <w:footnote w:id="17996">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97">
    <w:p>
      <w:pPr>
        <w:pStyle w:val="FootnoteText"/>
      </w:pPr>
      <w:r>
        <w:rPr>
          <w:rStyle w:val="FootnoteReference"/>
        </w:rPr>
        <w:footnoteRef/>
      </w:r>
      <w:r>
        <w:t xml:space="preserve"> Cross-references: Matt 13:38; John 8:44; Eph 2:2; 1John 3:10; 1John 5:19.</w:t>
      </w:r>
    </w:p>
  </w:footnote>
  <w:footnote w:id="17998">
    <w:p>
      <w:pPr>
        <w:pStyle w:val="FootnoteText"/>
      </w:pPr>
      <w:r>
        <w:rPr>
          <w:rStyle w:val="FootnoteReference"/>
        </w:rPr>
        <w:footnoteRef/>
      </w:r>
      <w:r>
        <w:t xml:space="preserve"> Cross-references: 2Pet 2:4; Jude 1:6.</w:t>
      </w:r>
    </w:p>
  </w:footnote>
  <w:footnote w:id="17999">
    <w:p>
      <w:pPr>
        <w:pStyle w:val="FootnoteText"/>
      </w:pPr>
      <w:r>
        <w:rPr>
          <w:rStyle w:val="FootnoteReference"/>
        </w:rPr>
        <w:footnoteRef/>
      </w:r>
      <w:r>
        <w:t xml:space="preserve"> Cross-references for "born": John 1:13; 1John 2:29; 1John 4:7; 1John 5:1; 1John 5:4; 1John 5:18.</w:t>
      </w:r>
    </w:p>
  </w:footnote>
  <w:footnote w:id="18000">
    <w:p>
      <w:pPr>
        <w:pStyle w:val="FootnoteText"/>
      </w:pPr>
      <w:r>
        <w:rPr>
          <w:rStyle w:val="FootnoteReference"/>
        </w:rPr>
        <w:footnoteRef/>
      </w:r>
      <w:r>
        <w:t xml:space="preserve"> Cross-references: Job 19:28; 1Pet 1:23.</w:t>
      </w:r>
    </w:p>
  </w:footnote>
  <w:footnote w:id="18001">
    <w:p>
      <w:pPr>
        <w:pStyle w:val="FootnoteText"/>
      </w:pPr>
      <w:r>
        <w:rPr>
          <w:rStyle w:val="FootnoteReference"/>
        </w:rPr>
        <w:footnoteRef/>
      </w:r>
      <w:r>
        <w:t xml:space="preserve"> Cross-references for "the children of God": Luke 6:35; Rom 8:16-17; Eph 5:1; 1John 5:2.</w:t>
      </w:r>
    </w:p>
  </w:footnote>
  <w:footnote w:id="18002">
    <w:p>
      <w:pPr>
        <w:pStyle w:val="FootnoteText"/>
      </w:pPr>
      <w:r>
        <w:rPr>
          <w:rStyle w:val="FootnoteReference"/>
        </w:rPr>
        <w:footnoteRef/>
      </w:r>
      <w:r>
        <w:t xml:space="preserve"> Cross-references: Matt 13:38; John 8:44; Acts 13:10.</w:t>
      </w:r>
    </w:p>
  </w:footnote>
  <w:footnote w:id="18003">
    <w:p>
      <w:pPr>
        <w:pStyle w:val="FootnoteText"/>
      </w:pPr>
      <w:r>
        <w:rPr>
          <w:rStyle w:val="FootnoteReference"/>
        </w:rPr>
        <w:footnoteRef/>
      </w:r>
      <w:r>
        <w:t xml:space="preserve"> Cross-references: 1John 2:29; 1John 3:7-8.</w:t>
      </w:r>
    </w:p>
  </w:footnote>
  <w:footnote w:id="18004">
    <w:p>
      <w:pPr>
        <w:pStyle w:val="FootnoteText"/>
      </w:pPr>
      <w:r>
        <w:rPr>
          <w:rStyle w:val="FootnoteReference"/>
        </w:rPr>
        <w:footnoteRef/>
      </w:r>
      <w:r>
        <w:t xml:space="preserve"> Cross-references: John 8:47; 1John 4:3-4; 1John 4:6; 1John 5:19; 3John 1:11.</w:t>
      </w:r>
    </w:p>
  </w:footnote>
  <w:footnote w:id="18005">
    <w:p>
      <w:pPr>
        <w:pStyle w:val="FootnoteText"/>
      </w:pPr>
      <w:r>
        <w:rPr>
          <w:rStyle w:val="FootnoteReference"/>
        </w:rPr>
        <w:footnoteRef/>
      </w:r>
      <w:r>
        <w:t xml:space="preserve"> Cross-references for "message": 1Tim 1:5.</w:t>
      </w:r>
    </w:p>
  </w:footnote>
  <w:footnote w:id="18006">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07">
    <w:p>
      <w:pPr>
        <w:pStyle w:val="FootnoteText"/>
      </w:pPr>
      <w:r>
        <w:rPr>
          <w:rStyle w:val="FootnoteReference"/>
        </w:rPr>
        <w:footnoteRef/>
      </w:r>
      <w:r>
        <w:t xml:space="preserve"> Personal name: Cain. Personal-name meaning: Cain — Acquired; spear. Source form: Cain.</w:t>
      </w:r>
    </w:p>
  </w:footnote>
  <w:footnote w:id="18008">
    <w:p>
      <w:pPr>
        <w:pStyle w:val="FootnoteText"/>
      </w:pPr>
      <w:r>
        <w:rPr>
          <w:rStyle w:val="FootnoteReference"/>
        </w:rPr>
        <w:footnoteRef/>
      </w:r>
      <w:r>
        <w:t xml:space="preserve"> Cross-references: Gen 4:4-15; Gen 4:25; Heb 11:4; Jude 1:11.</w:t>
      </w:r>
    </w:p>
  </w:footnote>
  <w:footnote w:id="18009">
    <w:p>
      <w:pPr>
        <w:pStyle w:val="FootnoteText"/>
      </w:pPr>
      <w:r>
        <w:rPr>
          <w:rStyle w:val="FootnoteReference"/>
        </w:rPr>
        <w:footnoteRef/>
      </w:r>
      <w:r>
        <w:t xml:space="preserve"> Cross-references: Matt 13:19; Matt 13:38; 1John 2:13-14; 1John 3:8.</w:t>
      </w:r>
    </w:p>
  </w:footnote>
  <w:footnote w:id="18010">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11">
    <w:p>
      <w:pPr>
        <w:pStyle w:val="FootnoteText"/>
      </w:pPr>
      <w:r>
        <w:rPr>
          <w:rStyle w:val="FootnoteReference"/>
        </w:rPr>
        <w:footnoteRef/>
      </w:r>
      <w:r>
        <w:t xml:space="preserve"> Cross-references: Eccl 5:8; John 3:7; Acts 3:12; Rev 17:7.</w:t>
      </w:r>
    </w:p>
  </w:footnote>
  <w:footnote w:id="18012">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13">
    <w:p>
      <w:pPr>
        <w:pStyle w:val="FootnoteText"/>
      </w:pPr>
      <w:r>
        <w:rPr>
          <w:rStyle w:val="FootnoteReference"/>
        </w:rPr>
        <w:footnoteRef/>
      </w:r>
      <w:r>
        <w:t xml:space="preserve"> Cross-references: Prov 21:16; 1John 2:9; 1John 2:11; 1John 4:20.</w:t>
      </w:r>
    </w:p>
  </w:footnote>
  <w:footnote w:id="18014">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15">
    <w:p>
      <w:pPr>
        <w:pStyle w:val="FootnoteText"/>
      </w:pPr>
      <w:r>
        <w:rPr>
          <w:rStyle w:val="FootnoteReference"/>
        </w:rPr>
        <w:footnoteRef/>
      </w:r>
      <w:r>
        <w:t xml:space="preserve"> Cross-references: John 4:14; Gal 5:21; 1Pet 1:23; Rev 21:8.</w:t>
      </w:r>
    </w:p>
  </w:footnote>
  <w:footnote w:id="180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17">
    <w:p>
      <w:pPr>
        <w:pStyle w:val="FootnoteText"/>
      </w:pPr>
      <w:r>
        <w:rPr>
          <w:rStyle w:val="FootnoteReference"/>
        </w:rPr>
        <w:footnoteRef/>
      </w:r>
      <w:r>
        <w:t xml:space="preserve"> Cross-references for "and we": John 13:34; John 15:12-13; Rom 16:4; Phil 2:17; Phil 2:30; 1John 2:6; 1John 4:11.</w:t>
      </w:r>
    </w:p>
  </w:footnote>
  <w:footnote w:id="18018">
    <w:p>
      <w:pPr>
        <w:pStyle w:val="FootnoteText"/>
      </w:pPr>
      <w:r>
        <w:rPr>
          <w:rStyle w:val="FootnoteReference"/>
        </w:rPr>
        <w:footnoteRef/>
      </w:r>
      <w:r>
        <w:t xml:space="preserve"> Cross-references: Deut 15:7-11; Prov 19:17; Isa 58:7-10; Luke 3:11; 2Cor 8:9; 2Cor 8:14-15; 2Cor 9:5-9; 1Tim 6:17-18; Heb 13:16.</w:t>
      </w:r>
    </w:p>
  </w:footnote>
  <w:footnote w:id="18019">
    <w:p>
      <w:pPr>
        <w:pStyle w:val="FootnoteText"/>
      </w:pPr>
      <w:r>
        <w:rPr>
          <w:rStyle w:val="FootnoteReference"/>
        </w:rPr>
        <w:footnoteRef/>
      </w:r>
      <w:r>
        <w:t xml:space="preserve"> Cross-references: Prov 12:10; Prov 28:9.</w:t>
      </w:r>
    </w:p>
  </w:footnote>
  <w:footnote w:id="18020">
    <w:p>
      <w:pPr>
        <w:pStyle w:val="FootnoteText"/>
      </w:pPr>
      <w:r>
        <w:rPr>
          <w:rStyle w:val="FootnoteReference"/>
        </w:rPr>
        <w:footnoteRef/>
      </w:r>
      <w:r>
        <w:t xml:space="preserve"> Cross-references: 1John 4:20; 1John 5:1.</w:t>
      </w:r>
    </w:p>
  </w:footnote>
  <w:footnote w:id="18021">
    <w:p>
      <w:pPr>
        <w:pStyle w:val="FootnoteText"/>
      </w:pPr>
      <w:r>
        <w:rPr>
          <w:rStyle w:val="FootnoteReference"/>
        </w:rPr>
        <w:footnoteRef/>
      </w:r>
      <w:r>
        <w:t xml:space="preserve"> Cross-references: 1John 2:1.</w:t>
      </w:r>
    </w:p>
  </w:footnote>
  <w:footnote w:id="18022">
    <w:p>
      <w:pPr>
        <w:pStyle w:val="FootnoteText"/>
      </w:pPr>
      <w:r>
        <w:rPr>
          <w:rStyle w:val="FootnoteReference"/>
        </w:rPr>
        <w:footnoteRef/>
      </w:r>
      <w:r>
        <w:t xml:space="preserve"> Cross-references: Exod 33:21; Matt 25:41-45; Rom 12:9; 1Cor 13:4-7; Gal 5:13; Gal 6:1-2; Eph 4:1-3; Eph 4:15; 1Thess 1:3; Jas 2:15-16; 1Pet 1:22.</w:t>
      </w:r>
    </w:p>
  </w:footnote>
  <w:footnote w:id="18023">
    <w:p>
      <w:pPr>
        <w:pStyle w:val="FootnoteText"/>
      </w:pPr>
      <w:r>
        <w:rPr>
          <w:rStyle w:val="FootnoteReference"/>
        </w:rPr>
        <w:footnoteRef/>
      </w:r>
      <w:r>
        <w:t xml:space="preserve"> Cross-references for "assure": Rom 4:21; Rom 8:38; 2Tim 1:12; Heb 11:13.</w:t>
      </w:r>
    </w:p>
  </w:footnote>
  <w:footnote w:id="18024">
    <w:p>
      <w:pPr>
        <w:pStyle w:val="FootnoteText"/>
      </w:pPr>
      <w:r>
        <w:rPr>
          <w:rStyle w:val="FootnoteReference"/>
        </w:rPr>
        <w:footnoteRef/>
      </w:r>
      <w:r>
        <w:t xml:space="preserve"> Cross-references: John 13:35; John 18:37; 1John 1:8; 1John 3:14.</w:t>
      </w:r>
    </w:p>
  </w:footnote>
  <w:footnote w:id="18025">
    <w:p>
      <w:pPr>
        <w:pStyle w:val="FootnoteText"/>
      </w:pPr>
      <w:r>
        <w:rPr>
          <w:rStyle w:val="FootnoteReference"/>
        </w:rPr>
        <w:footnoteRef/>
      </w:r>
      <w:r>
        <w:t xml:space="preserve"> Cross-references: Job 27:6; John 8:9; Acts 5:33; Rom 2:14-15; 1Cor 4:4; 1Cor 14:24-25; Titus 3:11.</w:t>
      </w:r>
    </w:p>
  </w:footnote>
  <w:footnote w:id="18026">
    <w:p>
      <w:pPr>
        <w:pStyle w:val="FootnoteText"/>
      </w:pPr>
      <w:r>
        <w:rPr>
          <w:rStyle w:val="FootnoteReference"/>
        </w:rPr>
        <w:footnoteRef/>
      </w:r>
      <w:r>
        <w:t xml:space="preserve"> Cross-references: Job 33:12; John 10:29-30; Heb 6:13; 1John 4:4.</w:t>
      </w:r>
    </w:p>
  </w:footnote>
  <w:footnote w:id="18027">
    <w:p>
      <w:pPr>
        <w:pStyle w:val="FootnoteText"/>
      </w:pPr>
      <w:r>
        <w:rPr>
          <w:rStyle w:val="FootnoteReference"/>
        </w:rPr>
        <w:footnoteRef/>
      </w:r>
      <w:r>
        <w:t xml:space="preserve"> Cross-references: Ps 44:20-21; Ps 90:8; Ps 139:1-4; Jer 17:10; Jer 23:24; John 2:24-25; John 21:17; Heb 4:13; Rev 2:23.</w:t>
      </w:r>
    </w:p>
  </w:footnote>
  <w:footnote w:id="18028">
    <w:p>
      <w:pPr>
        <w:pStyle w:val="FootnoteText"/>
      </w:pPr>
      <w:r>
        <w:rPr>
          <w:rStyle w:val="FootnoteReference"/>
        </w:rPr>
        <w:footnoteRef/>
      </w:r>
      <w:r>
        <w:t xml:space="preserve"> Cross-references: Job 22:26; Job 27:6; Ps 7:3-5; Ps 101:2; 1Cor 4:4; 2Cor 1:12; 1Tim 2:8; Heb 4:16; Heb 10:22; 1John 2:28; 1John 4:17.</w:t>
      </w:r>
    </w:p>
  </w:footnote>
  <w:footnote w:id="18029">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30">
    <w:p>
      <w:pPr>
        <w:pStyle w:val="FootnoteText"/>
      </w:pPr>
      <w:r>
        <w:rPr>
          <w:rStyle w:val="FootnoteReference"/>
        </w:rPr>
        <w:footnoteRef/>
      </w:r>
      <w:r>
        <w:t xml:space="preserve"> Cross-references: John 6:29; John 8:29; John 9:31; Phil 4:18; Col 1:10; Heb 13:21.</w:t>
      </w:r>
    </w:p>
  </w:footnote>
  <w:footnote w:id="18031">
    <w:p>
      <w:pPr>
        <w:pStyle w:val="FootnoteText"/>
      </w:pPr>
      <w:r>
        <w:rPr>
          <w:rStyle w:val="FootnoteReference"/>
        </w:rPr>
        <w:footnoteRef/>
      </w:r>
      <w:r>
        <w:t xml:space="preserve"> Cross-references for "his commandment": Deut 18:15-19; Ps 2:12; Mark 9:7; John 6:29; John 14:1; John 17:3; Acts 16:31; 1Tim 1:15.</w:t>
      </w:r>
    </w:p>
  </w:footnote>
  <w:footnote w:id="18032">
    <w:p>
      <w:pPr>
        <w:pStyle w:val="FootnoteText"/>
      </w:pPr>
      <w:r>
        <w:rPr>
          <w:rStyle w:val="FootnoteReference"/>
        </w:rPr>
        <w:footnoteRef/>
      </w:r>
      <w:r>
        <w:t xml:space="preserve"> Name meaning: Jesus (Yeshua) — Yahweh saves. He will save His people from their sins.</w:t>
      </w:r>
    </w:p>
  </w:footnote>
  <w:footnote w:id="18033">
    <w:p>
      <w:pPr>
        <w:pStyle w:val="FootnoteText"/>
      </w:pPr>
      <w:r>
        <w:rPr>
          <w:rStyle w:val="FootnoteReference"/>
        </w:rPr>
        <w:footnoteRef/>
      </w:r>
      <w:r>
        <w:t xml:space="preserve"> Personal name: Christ. Personal-name meaning: Christ — anointed. Source form: Christ.</w:t>
      </w:r>
    </w:p>
  </w:footnote>
  <w:footnote w:id="18034">
    <w:p>
      <w:pPr>
        <w:pStyle w:val="FootnoteText"/>
      </w:pPr>
      <w:r>
        <w:rPr>
          <w:rStyle w:val="FootnoteReference"/>
        </w:rPr>
        <w:footnoteRef/>
      </w:r>
      <w:r>
        <w:t xml:space="preserve"> Cross-references for "love": Matt 22:39; John 13:34; John 15:12; Eph 5:2; 1Thess 4:9; 1Pet 1:22; 1Pet 4:8; 1John 2:8-10; 1John 3:11; 1John 4:21.</w:t>
      </w:r>
    </w:p>
  </w:footnote>
  <w:footnote w:id="180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36">
    <w:p>
      <w:pPr>
        <w:pStyle w:val="FootnoteText"/>
      </w:pPr>
      <w:r>
        <w:rPr>
          <w:rStyle w:val="FootnoteReference"/>
        </w:rPr>
        <w:footnoteRef/>
      </w:r>
      <w:r>
        <w:t xml:space="preserve"> Cross-references: John 14:21-23; John 15:7-10; 1John 3:22.</w:t>
      </w:r>
    </w:p>
  </w:footnote>
  <w:footnote w:id="18037">
    <w:p>
      <w:pPr>
        <w:pStyle w:val="FootnoteText"/>
      </w:pPr>
      <w:r>
        <w:rPr>
          <w:rStyle w:val="FootnoteReference"/>
        </w:rPr>
        <w:footnoteRef/>
      </w:r>
      <w:r>
        <w:t xml:space="preserve"> Cross-references: John 6:54-56; John 17:21; 1Cor 3:16; 1Cor 6:19; 2Cor 6:16; 2Tim 1:14; 1John 4:7; 1John 4:12; 1John 4:15-16.</w:t>
      </w:r>
    </w:p>
  </w:footnote>
  <w:footnote w:id="18038">
    <w:p>
      <w:pPr>
        <w:pStyle w:val="FootnoteText"/>
      </w:pPr>
      <w:r>
        <w:rPr>
          <w:rStyle w:val="FootnoteReference"/>
        </w:rPr>
        <w:footnoteRef/>
      </w:r>
      <w:r>
        <w:t xml:space="preserve"> Cross-references: Rom 8:9-17; Gal 4:5-6; 1John 4:13.</w:t>
      </w:r>
    </w:p>
  </w:footnote>
  <w:footnote w:id="18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2">
    <w:p>
      <w:pPr>
        <w:pStyle w:val="FootnoteText"/>
      </w:pPr>
      <w:r>
        <w:rPr>
          <w:rStyle w:val="FootnoteReference"/>
        </w:rPr>
        <w:footnoteRef/>
      </w:r>
      <w:r>
        <w:t xml:space="preserve"> Cross-references: Deut 13:1-5; Prov 14:15; Jer 5:31; Jer 29:8-9; Matt 7:15-16; Matt 24:4-5; Rom 16:18; 2Pet 2:1.</w:t>
      </w:r>
    </w:p>
  </w:footnote>
  <w:footnote w:id="18043">
    <w:p>
      <w:pPr>
        <w:pStyle w:val="FootnoteText"/>
      </w:pPr>
      <w:r>
        <w:rPr>
          <w:rStyle w:val="FootnoteReference"/>
        </w:rPr>
        <w:footnoteRef/>
      </w:r>
      <w:r>
        <w:t xml:space="preserve"> Cross-references: Luke 12:57; Acts 17:11; Rom 16:19; 1Cor 14:29; 1Thess 5:21; Rev 2:2.</w:t>
      </w:r>
    </w:p>
  </w:footnote>
  <w:footnote w:id="18044">
    <w:p>
      <w:pPr>
        <w:pStyle w:val="FootnoteText"/>
      </w:pPr>
      <w:r>
        <w:rPr>
          <w:rStyle w:val="FootnoteReference"/>
        </w:rPr>
        <w:footnoteRef/>
      </w:r>
      <w:r>
        <w:t xml:space="preserve"> Name meaning: Jesus (Yeshua) — Yahweh saves. He will save His people from their sins.</w:t>
      </w:r>
    </w:p>
  </w:footnote>
  <w:footnote w:id="18045">
    <w:p>
      <w:pPr>
        <w:pStyle w:val="FootnoteText"/>
      </w:pPr>
      <w:r>
        <w:rPr>
          <w:rStyle w:val="FootnoteReference"/>
        </w:rPr>
        <w:footnoteRef/>
      </w:r>
      <w:r>
        <w:t xml:space="preserve"> Personal name: Christ. Personal-name meaning: Christ — anointed. Source form: Christ.</w:t>
      </w:r>
    </w:p>
  </w:footnote>
  <w:footnote w:id="18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47">
    <w:p>
      <w:pPr>
        <w:pStyle w:val="FootnoteText"/>
      </w:pPr>
      <w:r>
        <w:rPr>
          <w:rStyle w:val="FootnoteReference"/>
        </w:rPr>
        <w:footnoteRef/>
      </w:r>
      <w:r>
        <w:t xml:space="preserve"> Cross-references for "and this": 2Thess 2:7-8; 1John 2:18; 1John 2:22; 2John 1:7.</w:t>
      </w:r>
    </w:p>
  </w:footnote>
  <w:footnote w:id="18048">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49">
    <w:p>
      <w:pPr>
        <w:pStyle w:val="FootnoteText"/>
      </w:pPr>
      <w:r>
        <w:rPr>
          <w:rStyle w:val="FootnoteReference"/>
        </w:rPr>
        <w:footnoteRef/>
      </w:r>
      <w:r>
        <w:t xml:space="preserve"> Cross-references for "than": John 12:31; John 14:30; John 16:11; 1Cor 2:12; 2Cor 4:4; Eph 2:2; Eph 6:12; 1John 5:19.</w:t>
      </w:r>
    </w:p>
  </w:footnote>
  <w:footnote w:id="18050">
    <w:p>
      <w:pPr>
        <w:pStyle w:val="FootnoteText"/>
      </w:pPr>
      <w:r>
        <w:rPr>
          <w:rStyle w:val="FootnoteReference"/>
        </w:rPr>
        <w:footnoteRef/>
      </w:r>
      <w:r>
        <w:t xml:space="preserve"> Cross-references: 1John 3:9-10; 1John 4:6; 1John 4:16; 1John 5:19.</w:t>
      </w:r>
    </w:p>
  </w:footnote>
  <w:footnote w:id="18051">
    <w:p>
      <w:pPr>
        <w:pStyle w:val="FootnoteText"/>
      </w:pPr>
      <w:r>
        <w:rPr>
          <w:rStyle w:val="FootnoteReference"/>
        </w:rPr>
        <w:footnoteRef/>
      </w:r>
      <w:r>
        <w:t xml:space="preserve"> Cross-references: Ps 17:4; Luke 16:8; John 3:31; John 7:6-7; John 8:23; John 15:19-20; John 17:14; John 17:16; Rev 12:9.</w:t>
      </w:r>
    </w:p>
  </w:footnote>
  <w:footnote w:id="18052">
    <w:p>
      <w:pPr>
        <w:pStyle w:val="FootnoteText"/>
      </w:pPr>
      <w:r>
        <w:rPr>
          <w:rStyle w:val="FootnoteReference"/>
        </w:rPr>
        <w:footnoteRef/>
      </w:r>
      <w:r>
        <w:t xml:space="preserve"> Cross-references: Isa 30:10-11; Jer 5:31; Jer 29:8; Mic 2:11; John 15:19; John 17:14; 2Tim 4:3; 2Pet 2:2-3.</w:t>
      </w:r>
    </w:p>
  </w:footnote>
  <w:footnote w:id="18053">
    <w:p>
      <w:pPr>
        <w:pStyle w:val="FootnoteText"/>
      </w:pPr>
      <w:r>
        <w:rPr>
          <w:rStyle w:val="FootnoteReference"/>
        </w:rPr>
        <w:footnoteRef/>
      </w:r>
      <w:r>
        <w:t xml:space="preserve"> Cross-references for "We are": Mic 3:8; Rom 1:1; 1Cor 2:12-14; 2Pet 3:2; 1John 4:4; Jude 1:17.</w:t>
      </w:r>
    </w:p>
  </w:footnote>
  <w:footnote w:id="18054">
    <w:p>
      <w:pPr>
        <w:pStyle w:val="FootnoteText"/>
      </w:pPr>
      <w:r>
        <w:rPr>
          <w:rStyle w:val="FootnoteReference"/>
        </w:rPr>
        <w:footnoteRef/>
      </w:r>
      <w:r>
        <w:t xml:space="preserve"> Cross-references for "the spirit of truth": John 14:17; John 15:26.</w:t>
      </w:r>
    </w:p>
  </w:footnote>
  <w:footnote w:id="18055">
    <w:p>
      <w:pPr>
        <w:pStyle w:val="FootnoteText"/>
      </w:pPr>
      <w:r>
        <w:rPr>
          <w:rStyle w:val="FootnoteReference"/>
        </w:rPr>
        <w:footnoteRef/>
      </w:r>
      <w:r>
        <w:t xml:space="preserve"> Cross-references: Luke 10:22; John 8:19; John 8:45-50; John 10:27; John 13:20; John 18:37; John 20:21; 1Cor 14:37; 2Cor 10:7; 2Thess 1:8; 1John 4:8.</w:t>
      </w:r>
    </w:p>
  </w:footnote>
  <w:footnote w:id="18056">
    <w:p>
      <w:pPr>
        <w:pStyle w:val="FootnoteText"/>
      </w:pPr>
      <w:r>
        <w:rPr>
          <w:rStyle w:val="FootnoteReference"/>
        </w:rPr>
        <w:footnoteRef/>
      </w:r>
      <w:r>
        <w:t xml:space="preserve"> Cross-references: Isa 8:20; 1John 4:1.</w:t>
      </w:r>
    </w:p>
  </w:footnote>
  <w:footnote w:id="18057">
    <w:p>
      <w:pPr>
        <w:pStyle w:val="FootnoteText"/>
      </w:pPr>
      <w:r>
        <w:rPr>
          <w:rStyle w:val="FootnoteReference"/>
        </w:rPr>
        <w:footnoteRef/>
      </w:r>
      <w:r>
        <w:t xml:space="preserve"> Cross-references: Isa 29:10; Hos 4:12; Mic 2:11; Rom 11:8; 2Thess 2:9-11.</w:t>
      </w:r>
    </w:p>
  </w:footnote>
  <w:footnote w:id="18058">
    <w:p>
      <w:pPr>
        <w:pStyle w:val="FootnoteText"/>
      </w:pPr>
      <w:r>
        <w:rPr>
          <w:rStyle w:val="FootnoteReference"/>
        </w:rPr>
        <w:footnoteRef/>
      </w:r>
      <w:r>
        <w:t xml:space="preserve"> Cross-references for "love is": Deut 30:6; Gal 5:22; 1Thess 4:9-10; 2Tim 1:7; 1Pet 1:22; 1John 4:8.</w:t>
      </w:r>
    </w:p>
  </w:footnote>
  <w:footnote w:id="18059">
    <w:p>
      <w:pPr>
        <w:pStyle w:val="FootnoteText"/>
      </w:pPr>
      <w:r>
        <w:rPr>
          <w:rStyle w:val="FootnoteReference"/>
        </w:rPr>
        <w:footnoteRef/>
      </w:r>
      <w:r>
        <w:t xml:space="preserve"> Cross-references: 1John 2:10; 1John 3:10-23; 1John 4:20-21; 1John 5:1.</w:t>
      </w:r>
    </w:p>
  </w:footnote>
  <w:footnote w:id="18060">
    <w:p>
      <w:pPr>
        <w:pStyle w:val="FootnoteText"/>
      </w:pPr>
      <w:r>
        <w:rPr>
          <w:rStyle w:val="FootnoteReference"/>
        </w:rPr>
        <w:footnoteRef/>
      </w:r>
      <w:r>
        <w:t xml:space="preserve"> Cross-references: John 17:3; 2Cor 4:6; Gal 4:9.</w:t>
      </w:r>
    </w:p>
  </w:footnote>
  <w:footnote w:id="18061">
    <w:p>
      <w:pPr>
        <w:pStyle w:val="FootnoteText"/>
      </w:pPr>
      <w:r>
        <w:rPr>
          <w:rStyle w:val="FootnoteReference"/>
        </w:rPr>
        <w:footnoteRef/>
      </w:r>
      <w:r>
        <w:t xml:space="preserve"> Cross-references for "God is": Exod 34:6-7; Ps 86:5; Ps 86:15; 2Cor 13:11; Eph 2:4; Heb 12:29; 1John 1:5.</w:t>
      </w:r>
    </w:p>
  </w:footnote>
  <w:footnote w:id="18062">
    <w:p>
      <w:pPr>
        <w:pStyle w:val="FootnoteText"/>
      </w:pPr>
      <w:r>
        <w:rPr>
          <w:rStyle w:val="FootnoteReference"/>
        </w:rPr>
        <w:footnoteRef/>
      </w:r>
      <w:r>
        <w:t xml:space="preserve"> Cross-references: John 8:54-55; 1John 2:4; 1John 2:9; 1John 3:6.</w:t>
      </w:r>
    </w:p>
  </w:footnote>
  <w:footnote w:id="18063">
    <w:p>
      <w:pPr>
        <w:pStyle w:val="FootnoteText"/>
      </w:pPr>
      <w:r>
        <w:rPr>
          <w:rStyle w:val="FootnoteReference"/>
        </w:rPr>
        <w:footnoteRef/>
      </w:r>
      <w:r>
        <w:t xml:space="preserve"> Cross-references for "God sent": Luke 4:18; John 5:23; John 6:29; John 8:29; John 8:42; 1John 4:10.</w:t>
      </w:r>
    </w:p>
  </w:footnote>
  <w:footnote w:id="1806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065">
    <w:p>
      <w:pPr>
        <w:pStyle w:val="FootnoteText"/>
      </w:pPr>
      <w:r>
        <w:rPr>
          <w:rStyle w:val="FootnoteReference"/>
        </w:rPr>
        <w:footnoteRef/>
      </w:r>
      <w:r>
        <w:t xml:space="preserve"> Cross-references: John 3:16; Rom 5:8-10; Rom 8:32; 1John 3:16.</w:t>
      </w:r>
    </w:p>
  </w:footnote>
  <w:footnote w:id="18066">
    <w:p>
      <w:pPr>
        <w:pStyle w:val="FootnoteText"/>
      </w:pPr>
      <w:r>
        <w:rPr>
          <w:rStyle w:val="FootnoteReference"/>
        </w:rPr>
        <w:footnoteRef/>
      </w:r>
      <w:r>
        <w:t xml:space="preserve"> Cross-references for "only": Ps 2:7; Mark 12:6; John 1:14-18; John 3:18; Heb 1:5.</w:t>
      </w:r>
    </w:p>
  </w:footnote>
  <w:footnote w:id="18067">
    <w:p>
      <w:pPr>
        <w:pStyle w:val="FootnoteText"/>
      </w:pPr>
      <w:r>
        <w:rPr>
          <w:rStyle w:val="FootnoteReference"/>
        </w:rPr>
        <w:footnoteRef/>
      </w:r>
      <w:r>
        <w:t xml:space="preserve"> Cross-references: John 6:51; John 6:57; John 10:10; John 10:28-30; John 11:25-26; John 14:6; Col 3:3-4; 1John 5:11.</w:t>
      </w:r>
    </w:p>
  </w:footnote>
  <w:footnote w:id="18068">
    <w:p>
      <w:pPr>
        <w:pStyle w:val="FootnoteText"/>
      </w:pPr>
      <w:r>
        <w:rPr>
          <w:rStyle w:val="FootnoteReference"/>
        </w:rPr>
        <w:footnoteRef/>
      </w:r>
      <w:r>
        <w:t xml:space="preserve"> Cross-references for "and sent": Dan 9:24; Rom 3:25-26; 1Pet 2:24; 1Pet 3:18; 1John 2:2.</w:t>
      </w:r>
    </w:p>
  </w:footnote>
  <w:footnote w:id="18069">
    <w:p>
      <w:pPr>
        <w:pStyle w:val="FootnoteText"/>
      </w:pPr>
      <w:r>
        <w:rPr>
          <w:rStyle w:val="FootnoteReference"/>
        </w:rPr>
        <w:footnoteRef/>
      </w:r>
      <w:r>
        <w:t xml:space="preserve"> Cross-references: 1John 3:1; 1John 4:8-9.</w:t>
      </w:r>
    </w:p>
  </w:footnote>
  <w:footnote w:id="18070">
    <w:p>
      <w:pPr>
        <w:pStyle w:val="FootnoteText"/>
      </w:pPr>
      <w:r>
        <w:rPr>
          <w:rStyle w:val="FootnoteReference"/>
        </w:rPr>
        <w:footnoteRef/>
      </w:r>
      <w:r>
        <w:t xml:space="preserve"> Cross-references: Deut 7:7-8; John 15:16; Rom 5:8-10; Rom 8:29-30; 2Cor 5:19-21; Eph 2:4-5; Titus 3:3-5; 1John 4:19.</w:t>
      </w:r>
    </w:p>
  </w:footnote>
  <w:footnote w:id="18071">
    <w:p>
      <w:pPr>
        <w:pStyle w:val="FootnoteText"/>
      </w:pPr>
      <w:r>
        <w:rPr>
          <w:rStyle w:val="FootnoteReference"/>
        </w:rPr>
        <w:footnoteRef/>
      </w:r>
      <w:r>
        <w:t xml:space="preserve"> Cross-references: Matt 18:32-33; Luke 10:37; John 13:34; John 15:12-13; 2Cor 8:8-9; Eph 4:31-32; Eph 5:1-2; Col 3:13; 1John 3:16-17; 1John 3:23.</w:t>
      </w:r>
    </w:p>
  </w:footnote>
  <w:footnote w:id="18072">
    <w:p>
      <w:pPr>
        <w:pStyle w:val="FootnoteText"/>
      </w:pPr>
      <w:r>
        <w:rPr>
          <w:rStyle w:val="FootnoteReference"/>
        </w:rPr>
        <w:footnoteRef/>
      </w:r>
      <w:r>
        <w:t xml:space="preserve"> Cross-references for "seen": Gen 32:30; Exod 33:20; Num 12:8; John 1:18; 1Tim 1:17; 1Tim 6:16; Heb 11:27; 1John 4:20.</w:t>
      </w:r>
    </w:p>
  </w:footnote>
  <w:footnote w:id="18073">
    <w:p>
      <w:pPr>
        <w:pStyle w:val="FootnoteText"/>
      </w:pPr>
      <w:r>
        <w:rPr>
          <w:rStyle w:val="FootnoteReference"/>
        </w:rPr>
        <w:footnoteRef/>
      </w:r>
      <w:r>
        <w:t xml:space="preserve"> Cross-references for "love one": 1John 3:24; 1John 4:6.</w:t>
      </w:r>
    </w:p>
  </w:footnote>
  <w:footnote w:id="18074">
    <w:p>
      <w:pPr>
        <w:pStyle w:val="FootnoteText"/>
      </w:pPr>
      <w:r>
        <w:rPr>
          <w:rStyle w:val="FootnoteReference"/>
        </w:rPr>
        <w:footnoteRef/>
      </w:r>
      <w:r>
        <w:t xml:space="preserve"> Cross-references: John 14:20-26; Rom 8:9-17; 1Cor 2:12; 1Cor 3:16-17; 1Cor 6:19; Gal 5:22-25; Eph 2:20-22; 1John 3:24; 1John 4:15-16.</w:t>
      </w:r>
    </w:p>
  </w:footnote>
  <w:footnote w:id="18075">
    <w:p>
      <w:pPr>
        <w:pStyle w:val="FootnoteText"/>
      </w:pPr>
      <w:r>
        <w:rPr>
          <w:rStyle w:val="FootnoteReference"/>
        </w:rPr>
        <w:footnoteRef/>
      </w:r>
      <w:r>
        <w:t xml:space="preserve"> Cross-references for "the Father": John 3:34; John 5:36-37; John 10:36; 1John 4:10.</w:t>
      </w:r>
    </w:p>
  </w:footnote>
  <w:footnote w:id="18076">
    <w:p>
      <w:pPr>
        <w:pStyle w:val="FootnoteText"/>
      </w:pPr>
      <w:r>
        <w:rPr>
          <w:rStyle w:val="FootnoteReference"/>
        </w:rPr>
        <w:footnoteRef/>
      </w:r>
      <w:r>
        <w:t xml:space="preserve"> Cross-references: John 1:29; John 3:16-17; John 4:42; John 12:47; 1John 2:1-2.</w:t>
      </w:r>
    </w:p>
  </w:footnote>
  <w:footnote w:id="18077">
    <w:p>
      <w:pPr>
        <w:pStyle w:val="FootnoteText"/>
      </w:pPr>
      <w:r>
        <w:rPr>
          <w:rStyle w:val="FootnoteReference"/>
        </w:rPr>
        <w:footnoteRef/>
      </w:r>
      <w:r>
        <w:t xml:space="preserve"> Cross-references for "confess": Matt 10:32; Luke 12:8; Rom 10:9; Phil 2:11; 1John 4:2; 1John 5:1; 1John 5:5; 2John 1:7.</w:t>
      </w:r>
    </w:p>
  </w:footnote>
  <w:footnote w:id="18078">
    <w:p>
      <w:pPr>
        <w:pStyle w:val="FootnoteText"/>
      </w:pPr>
      <w:r>
        <w:rPr>
          <w:rStyle w:val="FootnoteReference"/>
        </w:rPr>
        <w:footnoteRef/>
      </w:r>
      <w:r>
        <w:t xml:space="preserve"> Cross-references: 1John 3:24; 1John 4:12.</w:t>
      </w:r>
    </w:p>
  </w:footnote>
  <w:footnote w:id="18079">
    <w:p>
      <w:pPr>
        <w:pStyle w:val="FootnoteText"/>
      </w:pPr>
      <w:r>
        <w:rPr>
          <w:rStyle w:val="FootnoteReference"/>
        </w:rPr>
        <w:footnoteRef/>
      </w:r>
      <w:r>
        <w:t xml:space="preserve"> Cross-references for "God is love": 1John 4:8; 1John 4:12-13.</w:t>
      </w:r>
    </w:p>
  </w:footnote>
  <w:footnote w:id="18080">
    <w:p>
      <w:pPr>
        <w:pStyle w:val="FootnoteText"/>
      </w:pPr>
      <w:r>
        <w:rPr>
          <w:rStyle w:val="FootnoteReference"/>
        </w:rPr>
        <w:footnoteRef/>
      </w:r>
      <w:r>
        <w:t xml:space="preserve"> Cross-references: Ps 18:1-3; Ps 31:19; Ps 36:7-9; Isa 64:4; 1Cor 2:9; 1John 3:1; 1John 3:16; 1John 4:9-10.</w:t>
      </w:r>
    </w:p>
  </w:footnote>
  <w:footnote w:id="18081">
    <w:p>
      <w:pPr>
        <w:pStyle w:val="FootnoteText"/>
      </w:pPr>
      <w:r>
        <w:rPr>
          <w:rStyle w:val="FootnoteReference"/>
        </w:rPr>
        <w:footnoteRef/>
      </w:r>
      <w:r>
        <w:t xml:space="preserve"> Cross-references for "made": Jas 2:22; 1John 2:5; 1John 4:12.</w:t>
      </w:r>
    </w:p>
  </w:footnote>
  <w:footnote w:id="18082">
    <w:p>
      <w:pPr>
        <w:pStyle w:val="FootnoteText"/>
      </w:pPr>
      <w:r>
        <w:rPr>
          <w:rStyle w:val="FootnoteReference"/>
        </w:rPr>
        <w:footnoteRef/>
      </w:r>
      <w:r>
        <w:t xml:space="preserve"> Cross-references for "we may": Jas 2:13; 1John 2:28; 1John 3:19-21.</w:t>
      </w:r>
    </w:p>
  </w:footnote>
  <w:footnote w:id="18083">
    <w:p>
      <w:pPr>
        <w:pStyle w:val="FootnoteText"/>
      </w:pPr>
      <w:r>
        <w:rPr>
          <w:rStyle w:val="FootnoteReference"/>
        </w:rPr>
        <w:footnoteRef/>
      </w:r>
      <w:r>
        <w:t xml:space="preserve"> Cross-references: Matt 10:25; John 15:20; Rom 8:29; Heb 12:2-3; 1Pet 3:16-18; 1Pet 4:1-3; 1Pet 4:13-14; 1John 3:3.</w:t>
      </w:r>
    </w:p>
  </w:footnote>
  <w:footnote w:id="18084">
    <w:p>
      <w:pPr>
        <w:pStyle w:val="FootnoteText"/>
      </w:pPr>
      <w:r>
        <w:rPr>
          <w:rStyle w:val="FootnoteReference"/>
        </w:rPr>
        <w:footnoteRef/>
      </w:r>
      <w:r>
        <w:t xml:space="preserve"> Cross-references for "is no": Luke 1:74-75; Rom 8:15; 2Tim 1:7; Heb 12:28.</w:t>
      </w:r>
    </w:p>
  </w:footnote>
  <w:footnote w:id="18085">
    <w:p>
      <w:pPr>
        <w:pStyle w:val="FootnoteText"/>
      </w:pPr>
      <w:r>
        <w:rPr>
          <w:rStyle w:val="FootnoteReference"/>
        </w:rPr>
        <w:footnoteRef/>
      </w:r>
      <w:r>
        <w:t xml:space="preserve"> Cross-references: Job 15:21; Ps 73:19; Ps 88:15-16; Ps 119:120; Jas 2:19.</w:t>
      </w:r>
    </w:p>
  </w:footnote>
  <w:footnote w:id="18086">
    <w:p>
      <w:pPr>
        <w:pStyle w:val="FootnoteText"/>
      </w:pPr>
      <w:r>
        <w:rPr>
          <w:rStyle w:val="FootnoteReference"/>
        </w:rPr>
        <w:footnoteRef/>
      </w:r>
      <w:r>
        <w:t xml:space="preserve"> Cross-references: 1John 4:12.</w:t>
      </w:r>
    </w:p>
  </w:footnote>
  <w:footnote w:id="18087">
    <w:p>
      <w:pPr>
        <w:pStyle w:val="FootnoteText"/>
      </w:pPr>
      <w:r>
        <w:rPr>
          <w:rStyle w:val="FootnoteReference"/>
        </w:rPr>
        <w:footnoteRef/>
      </w:r>
      <w:r>
        <w:t xml:space="preserve"> Cross-references: Luke 7:47; John 3:16; John 15:16; 2Cor 5:14-15; Gal 5:22; Eph 2:3-5; Titus 3:3-5; 1John 4:10.</w:t>
      </w:r>
    </w:p>
  </w:footnote>
  <w:footnote w:id="18088">
    <w:p>
      <w:pPr>
        <w:pStyle w:val="FootnoteText"/>
      </w:pPr>
      <w:r>
        <w:rPr>
          <w:rStyle w:val="FootnoteReference"/>
        </w:rPr>
        <w:footnoteRef/>
      </w:r>
      <w:r>
        <w:t xml:space="preserve"> Cross-references for "a man": 1John 2:4; 1John 3:17.</w:t>
      </w:r>
    </w:p>
  </w:footnote>
  <w:footnote w:id="18089">
    <w:p>
      <w:pPr>
        <w:pStyle w:val="FootnoteText"/>
      </w:pPr>
      <w:r>
        <w:rPr>
          <w:rStyle w:val="FootnoteReference"/>
        </w:rPr>
        <w:footnoteRef/>
      </w:r>
      <w:r>
        <w:t xml:space="preserve"> Cross-references: 1John 4:12.</w:t>
      </w:r>
    </w:p>
  </w:footnote>
  <w:footnote w:id="18090">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w:t>
      </w:r>
    </w:p>
  </w:footnote>
  <w:footnote w:id="180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7">
    <w:p>
      <w:pPr>
        <w:pStyle w:val="FootnoteText"/>
      </w:pPr>
      <w:r>
        <w:rPr>
          <w:rStyle w:val="FootnoteReference"/>
        </w:rPr>
        <w:footnoteRef/>
      </w:r>
      <w:r>
        <w:t xml:space="preserve"> Cross-references: Matt 16:16; John 1:12-13; John 6:69; Acts 8:37; Rom 10:9-10; 1John 2:22-23; 1John 4:2; 1John 4:14-15.</w:t>
      </w:r>
    </w:p>
  </w:footnote>
  <w:footnote w:id="18098">
    <w:p>
      <w:pPr>
        <w:pStyle w:val="FootnoteText"/>
      </w:pPr>
      <w:r>
        <w:rPr>
          <w:rStyle w:val="FootnoteReference"/>
        </w:rPr>
        <w:footnoteRef/>
      </w:r>
      <w:r>
        <w:t xml:space="preserve"> Cross-references: 1John 2:29; 1John 3:9; 1John 4:7; 1John 5:4.</w:t>
      </w:r>
    </w:p>
  </w:footnote>
  <w:footnote w:id="18099">
    <w:p>
      <w:pPr>
        <w:pStyle w:val="FootnoteText"/>
      </w:pPr>
      <w:r>
        <w:rPr>
          <w:rStyle w:val="FootnoteReference"/>
        </w:rPr>
        <w:footnoteRef/>
      </w:r>
      <w:r>
        <w:t xml:space="preserve"> Cross-references: John 15:23; Jas 1:18; 1Pet 1:3; 1Pet 1:22-23; 1John 2:10; 1John 3:14; 1John 3:17; 1John 4:20.</w:t>
      </w:r>
    </w:p>
  </w:footnote>
  <w:footnote w:id="18100">
    <w:p>
      <w:pPr>
        <w:pStyle w:val="FootnoteText"/>
      </w:pPr>
      <w:r>
        <w:rPr>
          <w:rStyle w:val="FootnoteReference"/>
        </w:rPr>
        <w:footnoteRef/>
      </w:r>
      <w:r>
        <w:t xml:space="preserve"> Cross-references: John 13:34-35; John 15:17; 1John 3:22-24; 1John 4:21.</w:t>
      </w:r>
    </w:p>
  </w:footnote>
  <w:footnote w:id="18101">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02">
    <w:p>
      <w:pPr>
        <w:pStyle w:val="FootnoteText"/>
      </w:pPr>
      <w:r>
        <w:rPr>
          <w:rStyle w:val="FootnoteReference"/>
        </w:rPr>
        <w:footnoteRef/>
      </w:r>
      <w:r>
        <w:t xml:space="preserve"> Cross-references: 1John 3:9; 1John 5:1.</w:t>
      </w:r>
    </w:p>
  </w:footnote>
  <w:footnote w:id="18103">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04">
    <w:p>
      <w:pPr>
        <w:pStyle w:val="FootnoteText"/>
      </w:pPr>
      <w:r>
        <w:rPr>
          <w:rStyle w:val="FootnoteReference"/>
        </w:rPr>
        <w:footnoteRef/>
      </w:r>
      <w:r>
        <w:t xml:space="preserve"> Cross-references: 1John 4:15; 1John 5:1.</w:t>
      </w:r>
    </w:p>
  </w:footnote>
  <w:footnote w:id="18105">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06">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07">
    <w:p>
      <w:pPr>
        <w:pStyle w:val="FootnoteText"/>
      </w:pPr>
      <w:r>
        <w:rPr>
          <w:rStyle w:val="FootnoteReference"/>
        </w:rPr>
        <w:footnoteRef/>
      </w:r>
      <w:r>
        <w:t xml:space="preserve"> Cross-references for "the Spirit that": John 14:17; John 15:26; 1Tim 3:16; 1John 5:7-8.</w:t>
      </w:r>
    </w:p>
  </w:footnote>
  <w:footnote w:id="18108">
    <w:p>
      <w:pPr>
        <w:pStyle w:val="FootnoteText"/>
      </w:pPr>
      <w:r>
        <w:rPr>
          <w:rStyle w:val="FootnoteReference"/>
        </w:rPr>
        <w:footnoteRef/>
      </w:r>
      <w:r>
        <w:t xml:space="preserve"> Cross-references for "is truth": John 14:6; John 16:13.</w:t>
      </w:r>
    </w:p>
  </w:footnote>
  <w:footnote w:id="18109">
    <w:p>
      <w:pPr>
        <w:pStyle w:val="FootnoteText"/>
      </w:pPr>
      <w:r>
        <w:rPr>
          <w:rStyle w:val="FootnoteReference"/>
        </w:rPr>
        <w:footnoteRef/>
      </w:r>
      <w:r>
        <w:t xml:space="preserve"> Cross-references: John 19:34-35.</w:t>
      </w:r>
    </w:p>
  </w:footnote>
  <w:footnote w:id="18110">
    <w:p>
      <w:pPr>
        <w:pStyle w:val="FootnoteText"/>
      </w:pPr>
      <w:r>
        <w:rPr>
          <w:rStyle w:val="FootnoteReference"/>
        </w:rPr>
        <w:footnoteRef/>
      </w:r>
      <w:r>
        <w:t xml:space="preserve"> Cross-references for "bear": John 8:13-14; 1John 5:10-11.</w:t>
      </w:r>
    </w:p>
  </w:footnote>
  <w:footnote w:id="18111">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12">
    <w:p>
      <w:pPr>
        <w:pStyle w:val="FootnoteText"/>
      </w:pPr>
      <w:r>
        <w:rPr>
          <w:rStyle w:val="FootnoteReference"/>
        </w:rPr>
        <w:footnoteRef/>
      </w:r>
      <w:r>
        <w:t xml:space="preserve"> Cross-references for "the Word": John 1:1; John 1:32-34; Heb 4:12-13; 1John 1:1; Rev 19:13.</w:t>
      </w:r>
    </w:p>
  </w:footnote>
  <w:footnote w:id="18113">
    <w:p>
      <w:pPr>
        <w:pStyle w:val="FootnoteText"/>
      </w:pPr>
      <w:r>
        <w:rPr>
          <w:rStyle w:val="FootnoteReference"/>
        </w:rPr>
        <w:footnoteRef/>
      </w:r>
      <w:r>
        <w:t xml:space="preserve"> Cross-references for "the Holy": Matt 3:16; John 1:33; Acts 2:33; Acts 5:32; Heb 2:3-4; 1John 5:6.</w:t>
      </w:r>
    </w:p>
  </w:footnote>
  <w:footnote w:id="18114">
    <w:p>
      <w:pPr>
        <w:pStyle w:val="FootnoteText"/>
      </w:pPr>
      <w:r>
        <w:rPr>
          <w:rStyle w:val="FootnoteReference"/>
        </w:rPr>
        <w:footnoteRef/>
      </w:r>
      <w:r>
        <w:t xml:space="preserve"> Cross-references for "and these": Deut 6:4; Matt 28:19; John 10:30.</w:t>
      </w:r>
    </w:p>
  </w:footnote>
  <w:footnote w:id="18115">
    <w:p>
      <w:pPr>
        <w:pStyle w:val="FootnoteText"/>
      </w:pPr>
      <w:r>
        <w:rPr>
          <w:rStyle w:val="FootnoteReference"/>
        </w:rPr>
        <w:footnoteRef/>
      </w:r>
      <w:r>
        <w:t xml:space="preserve"> Cross-references for "the Spirit": Matt 26:26-28; Matt 28:19; John 15:26; Rom 8:16; Heb 6:4; 1John 5:6.</w:t>
      </w:r>
    </w:p>
  </w:footnote>
  <w:footnote w:id="18116">
    <w:p>
      <w:pPr>
        <w:pStyle w:val="FootnoteText"/>
      </w:pPr>
      <w:r>
        <w:rPr>
          <w:rStyle w:val="FootnoteReference"/>
        </w:rPr>
        <w:footnoteRef/>
      </w:r>
      <w:r>
        <w:t xml:space="preserve"> Cross-references for "the water": Acts 2:2-4; 2Cor 1:22.</w:t>
      </w:r>
    </w:p>
  </w:footnote>
  <w:footnote w:id="18117">
    <w:p>
      <w:pPr>
        <w:pStyle w:val="FootnoteText"/>
      </w:pPr>
      <w:r>
        <w:rPr>
          <w:rStyle w:val="FootnoteReference"/>
        </w:rPr>
        <w:footnoteRef/>
      </w:r>
      <w:r>
        <w:t xml:space="preserve"> Cross-references for "the blood": Heb 13:12; 1Pet 3:21.</w:t>
      </w:r>
    </w:p>
  </w:footnote>
  <w:footnote w:id="18118">
    <w:p>
      <w:pPr>
        <w:pStyle w:val="FootnoteText"/>
      </w:pPr>
      <w:r>
        <w:rPr>
          <w:rStyle w:val="FootnoteReference"/>
        </w:rPr>
        <w:footnoteRef/>
      </w:r>
      <w:r>
        <w:t xml:space="preserve"> Cross-references for "and these": Mark 14:56; Acts 15:15.</w:t>
      </w:r>
    </w:p>
  </w:footnote>
  <w:footnote w:id="18119">
    <w:p>
      <w:pPr>
        <w:pStyle w:val="FootnoteText"/>
      </w:pPr>
      <w:r>
        <w:rPr>
          <w:rStyle w:val="FootnoteReference"/>
        </w:rPr>
        <w:footnoteRef/>
      </w:r>
      <w:r>
        <w:t xml:space="preserve"> Cross-references: John 3:32-33; John 5:31-36; John 5:39; John 8:17-19; John 10:38; Acts 5:32; Acts 17:31; Heb 2:4; Heb 6:18; 1John 5:10.</w:t>
      </w:r>
    </w:p>
  </w:footnote>
  <w:footnote w:id="18120">
    <w:p>
      <w:pPr>
        <w:pStyle w:val="FootnoteText"/>
      </w:pPr>
      <w:r>
        <w:rPr>
          <w:rStyle w:val="FootnoteReference"/>
        </w:rPr>
        <w:footnoteRef/>
      </w:r>
      <w:r>
        <w:t xml:space="preserve"> Cross-references: Matt 3:16-17; Matt 17:5.</w:t>
      </w:r>
    </w:p>
  </w:footnote>
  <w:footnote w:id="18121">
    <w:p>
      <w:pPr>
        <w:pStyle w:val="FootnoteText"/>
      </w:pPr>
      <w:r>
        <w:rPr>
          <w:rStyle w:val="FootnoteReference"/>
        </w:rPr>
        <w:footnoteRef/>
      </w:r>
      <w:r>
        <w:t xml:space="preserve"> Cross-references: John 3:16; 1John 5:1.</w:t>
      </w:r>
    </w:p>
  </w:footnote>
  <w:footnote w:id="18122">
    <w:p>
      <w:pPr>
        <w:pStyle w:val="FootnoteText"/>
      </w:pPr>
      <w:r>
        <w:rPr>
          <w:rStyle w:val="FootnoteReference"/>
        </w:rPr>
        <w:footnoteRef/>
      </w:r>
      <w:r>
        <w:t xml:space="preserve"> Cross-references: Ps 25:14; Prov 3:32; Rom 8:16; Gal 4:6; Col 3:3; 2Pet 1:19; Rev 2:17; Rev 2:28.</w:t>
      </w:r>
    </w:p>
  </w:footnote>
  <w:footnote w:id="18123">
    <w:p>
      <w:pPr>
        <w:pStyle w:val="FootnoteText"/>
      </w:pPr>
      <w:r>
        <w:rPr>
          <w:rStyle w:val="FootnoteReference"/>
        </w:rPr>
        <w:footnoteRef/>
      </w:r>
      <w:r>
        <w:t xml:space="preserve"> Cross-references: Num 23:19; Job 24:25; Isa 53:1; Jer 15:18; John 3:33; John 5:38; Heb 3:12; 1John 1:10.</w:t>
      </w:r>
    </w:p>
  </w:footnote>
  <w:footnote w:id="18124">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25">
    <w:p>
      <w:pPr>
        <w:pStyle w:val="FootnoteText"/>
      </w:pPr>
      <w:r>
        <w:rPr>
          <w:rStyle w:val="FootnoteReference"/>
        </w:rPr>
        <w:footnoteRef/>
      </w:r>
      <w:r>
        <w:t xml:space="preserve"> Cross-references: John 1:12; John 3:36; John 5:24; 1Cor 1:30; Gal 2:20; Heb 3:14; 1John 2:23-24; 2John 1:9.</w:t>
      </w:r>
    </w:p>
  </w:footnote>
  <w:footnote w:id="18126">
    <w:p>
      <w:pPr>
        <w:pStyle w:val="FootnoteText"/>
      </w:pPr>
      <w:r>
        <w:rPr>
          <w:rStyle w:val="FootnoteReference"/>
        </w:rPr>
        <w:footnoteRef/>
      </w:r>
      <w:r>
        <w:t xml:space="preserve"> Cross-references for "have I": John 20:31; John 21:24; 1Pet 5:12; 1John 1:4; 1John 2:1; 1John 2:13-14; 1John 2:21; 1John 2:26.</w:t>
      </w:r>
    </w:p>
  </w:footnote>
  <w:footnote w:id="18127">
    <w:p>
      <w:pPr>
        <w:pStyle w:val="FootnoteText"/>
      </w:pPr>
      <w:r>
        <w:rPr>
          <w:rStyle w:val="FootnoteReference"/>
        </w:rPr>
        <w:footnoteRef/>
      </w:r>
      <w:r>
        <w:t xml:space="preserve"> Cross-references for "believe": John 1:12; John 2:23; John 3:18; Acts 3:16; Acts 4:12; 1Tim 1:15-16; 1John 3:23.</w:t>
      </w:r>
    </w:p>
  </w:footnote>
  <w:footnote w:id="18128">
    <w:p>
      <w:pPr>
        <w:pStyle w:val="FootnoteText"/>
      </w:pPr>
      <w:r>
        <w:rPr>
          <w:rStyle w:val="FootnoteReference"/>
        </w:rPr>
        <w:footnoteRef/>
      </w:r>
      <w:r>
        <w:t xml:space="preserve"> Cross-references: Rom 8:15-17; 2Cor 5:1; Gal 4:6; 2Pet 1:10-11; 1John 1:1-2; 1John 5:10.</w:t>
      </w:r>
    </w:p>
  </w:footnote>
  <w:footnote w:id="18129">
    <w:p>
      <w:pPr>
        <w:pStyle w:val="FootnoteText"/>
      </w:pPr>
      <w:r>
        <w:rPr>
          <w:rStyle w:val="FootnoteReference"/>
        </w:rPr>
        <w:footnoteRef/>
      </w:r>
      <w:r>
        <w:t xml:space="preserve"> Cross-references: Jer 29:12-13; Jer 33:3; Matt 7:7-11; Matt 21:22; John 14:13; John 15:7; John 16:24; Jas 1:5-6; Jas 4:3; Jas 5:16; 1John 3:22.</w:t>
      </w:r>
    </w:p>
  </w:footnote>
  <w:footnote w:id="18130">
    <w:p>
      <w:pPr>
        <w:pStyle w:val="FootnoteText"/>
      </w:pPr>
      <w:r>
        <w:rPr>
          <w:rStyle w:val="FootnoteReference"/>
        </w:rPr>
        <w:footnoteRef/>
      </w:r>
      <w:r>
        <w:t xml:space="preserve"> Cross-references: Job 34:28; Ps 31:22; Ps 34:17; Ps 69:33; Prov 15:29; John 9:31; John 11:42.</w:t>
      </w:r>
    </w:p>
  </w:footnote>
  <w:footnote w:id="18131">
    <w:p>
      <w:pPr>
        <w:pStyle w:val="FootnoteText"/>
      </w:pPr>
      <w:r>
        <w:rPr>
          <w:rStyle w:val="FootnoteReference"/>
        </w:rPr>
        <w:footnoteRef/>
      </w:r>
      <w:r>
        <w:t xml:space="preserve"> Cross-references: Prov 15:29; Jer 15:12-13.</w:t>
      </w:r>
    </w:p>
  </w:footnote>
  <w:footnote w:id="18132">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33">
    <w:p>
      <w:pPr>
        <w:pStyle w:val="FootnoteText"/>
      </w:pPr>
      <w:r>
        <w:rPr>
          <w:rStyle w:val="FootnoteReference"/>
        </w:rPr>
        <w:footnoteRef/>
      </w:r>
      <w:r>
        <w:t xml:space="preserve"> Cross-references for "I do not": Jer 7:16; Jer 11:14; Jer 14:11; Jer 18:18-21; John 17:9.</w:t>
      </w:r>
    </w:p>
  </w:footnote>
  <w:footnote w:id="18134">
    <w:p>
      <w:pPr>
        <w:pStyle w:val="FootnoteText"/>
      </w:pPr>
      <w:r>
        <w:rPr>
          <w:rStyle w:val="FootnoteReference"/>
        </w:rPr>
        <w:footnoteRef/>
      </w:r>
      <w:r>
        <w:t xml:space="preserve"> Cross-references: Deut 5:32; Deut 12:32; 1John 3:4.</w:t>
      </w:r>
    </w:p>
  </w:footnote>
  <w:footnote w:id="18135">
    <w:p>
      <w:pPr>
        <w:pStyle w:val="FootnoteText"/>
      </w:pPr>
      <w:r>
        <w:rPr>
          <w:rStyle w:val="FootnoteReference"/>
        </w:rPr>
        <w:footnoteRef/>
      </w:r>
      <w:r>
        <w:t xml:space="preserve"> Cross-references: Isa 1:18; Ezek 18:26-32; Rom 5:20-21; Jas 1:15; Jas 4:7-10; 1John 5:16.</w:t>
      </w:r>
    </w:p>
  </w:footnote>
  <w:footnote w:id="18136">
    <w:p>
      <w:pPr>
        <w:pStyle w:val="FootnoteText"/>
      </w:pPr>
      <w:r>
        <w:rPr>
          <w:rStyle w:val="FootnoteReference"/>
        </w:rPr>
        <w:footnoteRef/>
      </w:r>
      <w:r>
        <w:t xml:space="preserve"> Cross-references for "wicked": 1John 2:13-14; 1John 3:12.</w:t>
      </w:r>
    </w:p>
  </w:footnote>
  <w:footnote w:id="18137">
    <w:p>
      <w:pPr>
        <w:pStyle w:val="FootnoteText"/>
      </w:pPr>
      <w:r>
        <w:rPr>
          <w:rStyle w:val="FootnoteReference"/>
        </w:rPr>
        <w:footnoteRef/>
      </w:r>
      <w:r>
        <w:t xml:space="preserve"> Cross-references: John 1:13; John 3:2-5; Jas 1:18; 1Pet 1:23; 1John 2:29; 1John 3:9; 1John 4:6; 1John 5:1; 1John 5:4.</w:t>
      </w:r>
    </w:p>
  </w:footnote>
  <w:footnote w:id="18138">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139">
    <w:p>
      <w:pPr>
        <w:pStyle w:val="FootnoteText"/>
      </w:pPr>
      <w:r>
        <w:rPr>
          <w:rStyle w:val="FootnoteReference"/>
        </w:rPr>
        <w:footnoteRef/>
      </w:r>
      <w:r>
        <w:t xml:space="preserve"> Cross-references: John 12:31; John 14:30; John 16:11; 2Cor 4:4; Eph 2:2; 1John 5:18; Rev 12:9; Rev 13:7-8; Rev 20:3; Rev 20:7-8.</w:t>
      </w:r>
    </w:p>
  </w:footnote>
  <w:footnote w:id="1814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41">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42">
    <w:p>
      <w:pPr>
        <w:pStyle w:val="FootnoteText"/>
      </w:pPr>
      <w:r>
        <w:rPr>
          <w:rStyle w:val="FootnoteReference"/>
        </w:rPr>
        <w:footnoteRef/>
      </w:r>
      <w:r>
        <w:t xml:space="preserve"> Cross-references: Matt 13:11; Luke 21:15; Luke 24:45; John 17:3; John 17:14; John 17:25; 1Cor 1:30; 2Cor 4:6; Eph 1:17-19; Eph 3:18; Col 2:2-3.</w:t>
      </w:r>
    </w:p>
  </w:footnote>
  <w:footnote w:id="18143">
    <w:p>
      <w:pPr>
        <w:pStyle w:val="FootnoteText"/>
      </w:pPr>
      <w:r>
        <w:rPr>
          <w:rStyle w:val="FootnoteReference"/>
        </w:rPr>
        <w:footnoteRef/>
      </w:r>
      <w:r>
        <w:t xml:space="preserve"> Cross-references: John 14:6; John 17:3; Rev 3:7; Rev 3:14; Rev 6:10; Rev 15:3; Rev 19:11.</w:t>
      </w:r>
    </w:p>
  </w:footnote>
  <w:footnote w:id="18144">
    <w:p>
      <w:pPr>
        <w:pStyle w:val="FootnoteText"/>
      </w:pPr>
      <w:r>
        <w:rPr>
          <w:rStyle w:val="FootnoteReference"/>
        </w:rPr>
        <w:footnoteRef/>
      </w:r>
      <w:r>
        <w:t xml:space="preserve"> Cross-references for "Little": 1John 2:1.</w:t>
      </w:r>
    </w:p>
  </w:footnote>
  <w:footnote w:id="18145">
    <w:p>
      <w:pPr>
        <w:pStyle w:val="FootnoteText"/>
      </w:pPr>
      <w:r>
        <w:rPr>
          <w:rStyle w:val="FootnoteReference"/>
        </w:rPr>
        <w:footnoteRef/>
      </w:r>
      <w:r>
        <w:t xml:space="preserve"> Cross-references for "keep": Exod 20:3-4; 1Cor 10:7; 1Cor 10:14; 2Cor 6:16-17; Rev 9:20; Rev 13:14-15; Rev 14:11.</w:t>
      </w:r>
    </w:p>
  </w:footnote>
  <w:footnote w:id="18146">
    <w:p>
      <w:pPr>
        <w:pStyle w:val="FootnoteText"/>
      </w:pPr>
      <w:r>
        <w:rPr>
          <w:rStyle w:val="FootnoteReference"/>
        </w:rPr>
        <w:footnoteRef/>
      </w:r>
      <w:r>
        <w:t xml:space="preserve"> Cross-references for "Amen": Matt 6:13.</w:t>
      </w:r>
    </w:p>
  </w:footnote>
  <w:footnote w:id="18147">
    <w:p>
      <w:pPr>
        <w:pStyle w:val="FootnoteText"/>
      </w:pPr>
      <w:r>
        <w:rPr>
          <w:rStyle w:val="FootnoteReference"/>
        </w:rPr>
        <w:footnoteRef/>
      </w:r>
      <w:r>
        <w:t xml:space="preserve"> Cross-references for "elder": 1Pet 5:1; 3John 1:1.</w:t>
      </w:r>
    </w:p>
  </w:footnote>
  <w:footnote w:id="18148">
    <w:p>
      <w:pPr>
        <w:pStyle w:val="FootnoteText"/>
      </w:pPr>
      <w:r>
        <w:rPr>
          <w:rStyle w:val="FootnoteReference"/>
        </w:rPr>
        <w:footnoteRef/>
      </w:r>
      <w:r>
        <w:t xml:space="preserve"> Cross-references for "the elect lady": Luke 1:3; Eph 1:4-5; 1Thess 1:3-4; 2Thess 2:13-14; 1Pet 1:2; 2John 1:5; 2John 1:13.</w:t>
      </w:r>
    </w:p>
  </w:footnote>
  <w:footnote w:id="18149">
    <w:p>
      <w:pPr>
        <w:pStyle w:val="FootnoteText"/>
      </w:pPr>
      <w:r>
        <w:rPr>
          <w:rStyle w:val="FootnoteReference"/>
        </w:rPr>
        <w:footnoteRef/>
      </w:r>
      <w:r>
        <w:t xml:space="preserve"> Cross-references for "known": John 8:32; Gal 2:5; Gal 2:14; Gal 3:1; Gal 5:7; Col 1:5; 2Thess 2:13; 1Tim 2:4; Heb 10:26; 1John 2:21.</w:t>
      </w:r>
    </w:p>
  </w:footnote>
  <w:footnote w:id="18150">
    <w:p>
      <w:pPr>
        <w:pStyle w:val="FootnoteText"/>
      </w:pPr>
      <w:r>
        <w:rPr>
          <w:rStyle w:val="FootnoteReference"/>
        </w:rPr>
        <w:footnoteRef/>
      </w:r>
      <w:r>
        <w:t xml:space="preserve"> Cross-references for "the truth's": 1Cor 9:23; 2Cor 4:5.</w:t>
      </w:r>
    </w:p>
  </w:footnote>
  <w:footnote w:id="18151">
    <w:p>
      <w:pPr>
        <w:pStyle w:val="FootnoteText"/>
      </w:pPr>
      <w:r>
        <w:rPr>
          <w:rStyle w:val="FootnoteReference"/>
        </w:rPr>
        <w:footnoteRef/>
      </w:r>
      <w:r>
        <w:t xml:space="preserve"> Cross-references for "Grace": Rom 1:7; 1Tim 1:2.</w:t>
      </w:r>
    </w:p>
  </w:footnote>
  <w:footnote w:id="18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53">
    <w:p>
      <w:pPr>
        <w:pStyle w:val="FootnoteText"/>
      </w:pPr>
      <w:r>
        <w:rPr>
          <w:rStyle w:val="FootnoteReference"/>
        </w:rPr>
        <w:footnoteRef/>
      </w:r>
      <w:r>
        <w:t xml:space="preserve"> Name meaning: Jesus (Yeshua) — Yahweh saves. He will save His people from their sins.</w:t>
      </w:r>
    </w:p>
  </w:footnote>
  <w:footnote w:id="18154">
    <w:p>
      <w:pPr>
        <w:pStyle w:val="FootnoteText"/>
      </w:pPr>
      <w:r>
        <w:rPr>
          <w:rStyle w:val="FootnoteReference"/>
        </w:rPr>
        <w:footnoteRef/>
      </w:r>
      <w:r>
        <w:t xml:space="preserve"> Personal name: Christ. Personal-name meaning: Christ — anointed. Source form: Christ.</w:t>
      </w:r>
    </w:p>
  </w:footnote>
  <w:footnote w:id="18155">
    <w:p>
      <w:pPr>
        <w:pStyle w:val="FootnoteText"/>
      </w:pPr>
      <w:r>
        <w:rPr>
          <w:rStyle w:val="FootnoteReference"/>
        </w:rPr>
        <w:footnoteRef/>
      </w:r>
      <w:r>
        <w:t xml:space="preserve"> Cross-references for "the Son": 1John 2:23-24; 1John 4:10.</w:t>
      </w:r>
    </w:p>
  </w:footnote>
  <w:footnote w:id="18156">
    <w:p>
      <w:pPr>
        <w:pStyle w:val="FootnoteText"/>
      </w:pPr>
      <w:r>
        <w:rPr>
          <w:rStyle w:val="FootnoteReference"/>
        </w:rPr>
        <w:footnoteRef/>
      </w:r>
      <w:r>
        <w:t xml:space="preserve"> Cross-references for "in truth": Zech 8:19; Gal 5:6; 1Tim 1:14; 2Tim 1:13; 2John 1:1.</w:t>
      </w:r>
    </w:p>
  </w:footnote>
  <w:footnote w:id="181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0">
    <w:p>
      <w:pPr>
        <w:pStyle w:val="FootnoteText"/>
      </w:pPr>
      <w:r>
        <w:rPr>
          <w:rStyle w:val="FootnoteReference"/>
        </w:rPr>
        <w:footnoteRef/>
      </w:r>
      <w:r>
        <w:t xml:space="preserve"> Cross-references for "rejoiced": Phil 4:10; 1Thess 2:19-20; 1Thess 3:6-10; 3John 1:3-4.</w:t>
      </w:r>
    </w:p>
  </w:footnote>
  <w:footnote w:id="18161">
    <w:p>
      <w:pPr>
        <w:pStyle w:val="FootnoteText"/>
      </w:pPr>
      <w:r>
        <w:rPr>
          <w:rStyle w:val="FootnoteReference"/>
        </w:rPr>
        <w:footnoteRef/>
      </w:r>
      <w:r>
        <w:t xml:space="preserve"> Cross-references for "walking": Hos 14:9; Mal 2:6; Gal 2:14; Eph 5:2; Eph 5:8; 1John 1:6-7; 1John 2:6.</w:t>
      </w:r>
    </w:p>
  </w:footnote>
  <w:footnote w:id="1816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63">
    <w:p>
      <w:pPr>
        <w:pStyle w:val="FootnoteText"/>
      </w:pPr>
      <w:r>
        <w:rPr>
          <w:rStyle w:val="FootnoteReference"/>
        </w:rPr>
        <w:footnoteRef/>
      </w:r>
      <w:r>
        <w:t xml:space="preserve"> Cross-references: 1John 2:7-8; 1John 3:11.</w:t>
      </w:r>
    </w:p>
  </w:footnote>
  <w:footnote w:id="18164">
    <w:p>
      <w:pPr>
        <w:pStyle w:val="FootnoteText"/>
      </w:pPr>
      <w:r>
        <w:rPr>
          <w:rStyle w:val="FootnoteReference"/>
        </w:rPr>
        <w:footnoteRef/>
      </w:r>
      <w:r>
        <w:t xml:space="preserve"> Cross-references for "this is love": John 14:15; John 14:21; John 15:10; John 15:14; Rom 13:8-9; Gal 5:13-14; 1John 5:3; 1John 5:15.</w:t>
      </w:r>
    </w:p>
  </w:footnote>
  <w:footnote w:id="18165">
    <w:p>
      <w:pPr>
        <w:pStyle w:val="FootnoteText"/>
      </w:pPr>
      <w:r>
        <w:rPr>
          <w:rStyle w:val="FootnoteReference"/>
        </w:rPr>
        <w:footnoteRef/>
      </w:r>
      <w:r>
        <w:t xml:space="preserve"> Cross-references for "This is the": 1John 2:24; 2John 1:5.</w:t>
      </w:r>
    </w:p>
  </w:footnote>
  <w:footnote w:id="18166">
    <w:p>
      <w:pPr>
        <w:pStyle w:val="FootnoteText"/>
      </w:pPr>
      <w:r>
        <w:rPr>
          <w:rStyle w:val="FootnoteReference"/>
        </w:rPr>
        <w:footnoteRef/>
      </w:r>
      <w:r>
        <w:t xml:space="preserve"> Cross-references for "This is": 1John 2:22; 1John 4:3.</w:t>
      </w:r>
    </w:p>
  </w:footnote>
  <w:footnote w:id="18167">
    <w:p>
      <w:pPr>
        <w:pStyle w:val="FootnoteText"/>
      </w:pPr>
      <w:r>
        <w:rPr>
          <w:rStyle w:val="FootnoteReference"/>
        </w:rPr>
        <w:footnoteRef/>
      </w:r>
      <w:r>
        <w:t xml:space="preserve"> Cross-references: John 1:14; 1Tim 3:16; 1John 4:2; Rev 12:9; Rev 13:14.</w:t>
      </w:r>
    </w:p>
  </w:footnote>
  <w:footnote w:id="18168">
    <w:p>
      <w:pPr>
        <w:pStyle w:val="FootnoteText"/>
      </w:pPr>
      <w:r>
        <w:rPr>
          <w:rStyle w:val="FootnoteReference"/>
        </w:rPr>
        <w:footnoteRef/>
      </w:r>
      <w:r>
        <w:t xml:space="preserve"> Cross-references for "Look": Matt 24:4; Matt 24:24-25; Mark 13:5-6; Mark 13:9; Mark 13:23; Luke 21:8; Heb 12:15; Rev 3:11.</w:t>
      </w:r>
    </w:p>
  </w:footnote>
  <w:footnote w:id="18169">
    <w:p>
      <w:pPr>
        <w:pStyle w:val="FootnoteText"/>
      </w:pPr>
      <w:r>
        <w:rPr>
          <w:rStyle w:val="FootnoteReference"/>
        </w:rPr>
        <w:footnoteRef/>
      </w:r>
      <w:r>
        <w:t xml:space="preserve"> Cross-references for "that we lose": Gal 3:4; Gal 4:11; Phil 2:15-16; Phil 3:16; Heb 10:32; Heb 10:35; Rev 3:11.</w:t>
      </w:r>
    </w:p>
  </w:footnote>
  <w:footnote w:id="18170">
    <w:p>
      <w:pPr>
        <w:pStyle w:val="FootnoteText"/>
      </w:pPr>
      <w:r>
        <w:rPr>
          <w:rStyle w:val="FootnoteReference"/>
        </w:rPr>
        <w:footnoteRef/>
      </w:r>
      <w:r>
        <w:t xml:space="preserve"> Cross-references for "that we receive": Dan 12:3; John 4:36; 1Cor 3:8; 1Cor 3:14; 1Cor 15:8.</w:t>
      </w:r>
    </w:p>
  </w:footnote>
  <w:footnote w:id="18171">
    <w:p>
      <w:pPr>
        <w:pStyle w:val="FootnoteText"/>
      </w:pPr>
      <w:r>
        <w:rPr>
          <w:rStyle w:val="FootnoteReference"/>
        </w:rPr>
        <w:footnoteRef/>
      </w:r>
      <w:r>
        <w:t xml:space="preserve"> Cross-references for "the doctrine": John 7:16-17; Acts 2:42; Col 3:16; Titus 2:10; Heb 6:1.</w:t>
      </w:r>
    </w:p>
  </w:footnote>
  <w:footnote w:id="18172">
    <w:p>
      <w:pPr>
        <w:pStyle w:val="FootnoteText"/>
      </w:pPr>
      <w:r>
        <w:rPr>
          <w:rStyle w:val="FootnoteReference"/>
        </w:rPr>
        <w:footnoteRef/>
      </w:r>
      <w:r>
        <w:t xml:space="preserve"> Cross-references: John 15:6; 1John 2:22-24.</w:t>
      </w:r>
    </w:p>
  </w:footnote>
  <w:footnote w:id="18173">
    <w:p>
      <w:pPr>
        <w:pStyle w:val="FootnoteText"/>
      </w:pPr>
      <w:r>
        <w:rPr>
          <w:rStyle w:val="FootnoteReference"/>
        </w:rPr>
        <w:footnoteRef/>
      </w:r>
      <w:r>
        <w:t xml:space="preserve"> Cross-references: Matt 11:27; Luke 10:22; John 5:23; John 14:6.</w:t>
      </w:r>
    </w:p>
  </w:footnote>
  <w:footnote w:id="18174">
    <w:p>
      <w:pPr>
        <w:pStyle w:val="FootnoteText"/>
      </w:pPr>
      <w:r>
        <w:rPr>
          <w:rStyle w:val="FootnoteReference"/>
        </w:rPr>
        <w:footnoteRef/>
      </w:r>
      <w:r>
        <w:t xml:space="preserve"> Cross-references: Heb 3:14.</w:t>
      </w:r>
    </w:p>
  </w:footnote>
  <w:footnote w:id="18175">
    <w:p>
      <w:pPr>
        <w:pStyle w:val="FootnoteText"/>
      </w:pPr>
      <w:r>
        <w:rPr>
          <w:rStyle w:val="FootnoteReference"/>
        </w:rPr>
        <w:footnoteRef/>
      </w:r>
      <w:r>
        <w:t xml:space="preserve"> Cross-references: 1John 1:3.</w:t>
      </w:r>
    </w:p>
  </w:footnote>
  <w:footnote w:id="18176">
    <w:p>
      <w:pPr>
        <w:pStyle w:val="FootnoteText"/>
      </w:pPr>
      <w:r>
        <w:rPr>
          <w:rStyle w:val="FootnoteReference"/>
        </w:rPr>
        <w:footnoteRef/>
      </w:r>
      <w:r>
        <w:t xml:space="preserve"> Cross-references for "partaker": Ps 50:18; Eph 5:11; 1Tim 5:22; Rev 18:4.</w:t>
      </w:r>
    </w:p>
  </w:footnote>
  <w:footnote w:id="18177">
    <w:p>
      <w:pPr>
        <w:pStyle w:val="FootnoteText"/>
      </w:pPr>
      <w:r>
        <w:rPr>
          <w:rStyle w:val="FootnoteReference"/>
        </w:rPr>
        <w:footnoteRef/>
      </w:r>
      <w:r>
        <w:t xml:space="preserve"> Cross-references for "I would": 3John 1:13.</w:t>
      </w:r>
    </w:p>
  </w:footnote>
  <w:footnote w:id="18178">
    <w:p>
      <w:pPr>
        <w:pStyle w:val="FootnoteText"/>
      </w:pPr>
      <w:r>
        <w:rPr>
          <w:rStyle w:val="FootnoteReference"/>
        </w:rPr>
        <w:footnoteRef/>
      </w:r>
      <w:r>
        <w:t xml:space="preserve"> Cross-references for "I trust": Rom 15:24; 1Cor 16:5-7; Phlm 1:22; Heb 13:19; Heb 13:23.</w:t>
      </w:r>
    </w:p>
  </w:footnote>
  <w:footnote w:id="18179">
    <w:p>
      <w:pPr>
        <w:pStyle w:val="FootnoteText"/>
      </w:pPr>
      <w:r>
        <w:rPr>
          <w:rStyle w:val="FootnoteReference"/>
        </w:rPr>
        <w:footnoteRef/>
      </w:r>
      <w:r>
        <w:t xml:space="preserve"> Cross-references for "face to face": Num 12:8.</w:t>
      </w:r>
    </w:p>
  </w:footnote>
  <w:footnote w:id="18180">
    <w:p>
      <w:pPr>
        <w:pStyle w:val="FootnoteText"/>
      </w:pPr>
      <w:r>
        <w:rPr>
          <w:rStyle w:val="FootnoteReference"/>
        </w:rPr>
        <w:footnoteRef/>
      </w:r>
      <w:r>
        <w:t xml:space="preserve"> Cross-references: 1Pet 5:13; 2John 1:1.</w:t>
      </w:r>
    </w:p>
  </w:footnote>
  <w:footnote w:id="18181">
    <w:p>
      <w:pPr>
        <w:pStyle w:val="FootnoteText"/>
      </w:pPr>
      <w:r>
        <w:rPr>
          <w:rStyle w:val="FootnoteReference"/>
        </w:rPr>
        <w:footnoteRef/>
      </w:r>
      <w:r>
        <w:t xml:space="preserve"> Cross-references for "elder": 2John 1:1.</w:t>
      </w:r>
    </w:p>
  </w:footnote>
  <w:footnote w:id="18182">
    <w:p>
      <w:pPr>
        <w:pStyle w:val="FootnoteText"/>
      </w:pPr>
      <w:r>
        <w:rPr>
          <w:rStyle w:val="FootnoteReference"/>
        </w:rPr>
        <w:footnoteRef/>
      </w:r>
      <w:r>
        <w:t xml:space="preserve"> Name meaning: Gaius (Gaius) — Rejoice; happy. Hospitable host who brought joy to the Church.</w:t>
      </w:r>
    </w:p>
  </w:footnote>
  <w:footnote w:id="18183">
    <w:p>
      <w:pPr>
        <w:pStyle w:val="FootnoteText"/>
      </w:pPr>
      <w:r>
        <w:rPr>
          <w:rStyle w:val="FootnoteReference"/>
        </w:rPr>
        <w:footnoteRef/>
      </w:r>
      <w:r>
        <w:t xml:space="preserve"> Cross-references: Acts 19:29; Acts 20:4; Rom 16:23; 1Cor 1:14.</w:t>
      </w:r>
    </w:p>
  </w:footnote>
  <w:footnote w:id="18184">
    <w:p>
      <w:pPr>
        <w:pStyle w:val="FootnoteText"/>
      </w:pPr>
      <w:r>
        <w:rPr>
          <w:rStyle w:val="FootnoteReference"/>
        </w:rPr>
        <w:footnoteRef/>
      </w:r>
      <w:r>
        <w:t xml:space="preserve"> Cross-references for "the truth": Ps 119:11; 2John 1:2; 2John 1:4.</w:t>
      </w:r>
    </w:p>
  </w:footnote>
  <w:footnote w:id="18185">
    <w:p>
      <w:pPr>
        <w:pStyle w:val="FootnoteText"/>
      </w:pPr>
      <w:r>
        <w:rPr>
          <w:rStyle w:val="FootnoteReference"/>
        </w:rPr>
        <w:footnoteRef/>
      </w:r>
      <w:r>
        <w:t xml:space="preserve"> Cross-references: Phil 1:4; 1Thess 2:19-20; 2John 1:4; 3John 1:4.</w:t>
      </w:r>
    </w:p>
  </w:footnote>
  <w:footnote w:id="18186">
    <w:p>
      <w:pPr>
        <w:pStyle w:val="FootnoteText"/>
      </w:pPr>
      <w:r>
        <w:rPr>
          <w:rStyle w:val="FootnoteReference"/>
        </w:rPr>
        <w:footnoteRef/>
      </w:r>
      <w:r>
        <w:t xml:space="preserve"> Cross-references: 1Kgs 2:4; 1Kgs 3:6; 2Kgs 20:3; Ps 26:1-3; Isa 38:3; John 12:35-36; Gal 2:14.</w:t>
      </w:r>
    </w:p>
  </w:footnote>
  <w:footnote w:id="18187">
    <w:p>
      <w:pPr>
        <w:pStyle w:val="FootnoteText"/>
      </w:pPr>
      <w:r>
        <w:rPr>
          <w:rStyle w:val="FootnoteReference"/>
        </w:rPr>
        <w:footnoteRef/>
      </w:r>
      <w:r>
        <w:t xml:space="preserve"> Cross-references: Matt 24:45; Luke 12:42; Luke 16:10-12; 2Cor 4:1-3; Col 3:17; 1Pet 4:10-11.</w:t>
      </w:r>
    </w:p>
  </w:footnote>
  <w:footnote w:id="18188">
    <w:p>
      <w:pPr>
        <w:pStyle w:val="FootnoteText"/>
      </w:pPr>
      <w:r>
        <w:rPr>
          <w:rStyle w:val="FootnoteReference"/>
        </w:rPr>
        <w:footnoteRef/>
      </w:r>
      <w:r>
        <w:t xml:space="preserve"> Cross-references for "after a godly sort": 1Thess 2:12.</w:t>
      </w:r>
    </w:p>
  </w:footnote>
  <w:footnote w:id="18189">
    <w:p>
      <w:pPr>
        <w:pStyle w:val="FootnoteText"/>
      </w:pPr>
      <w:r>
        <w:rPr>
          <w:rStyle w:val="FootnoteReference"/>
        </w:rPr>
        <w:footnoteRef/>
      </w:r>
      <w:r>
        <w:t xml:space="preserve"> Cross-references for "do well": Gen 4:7; Jonah 4:4; Matt 25:21-23; Acts 15:29; Phil 4:14; 1Pet 2:20.</w:t>
      </w:r>
    </w:p>
  </w:footnote>
  <w:footnote w:id="18190">
    <w:p>
      <w:pPr>
        <w:pStyle w:val="FootnoteText"/>
      </w:pPr>
      <w:r>
        <w:rPr>
          <w:rStyle w:val="FootnoteReference"/>
        </w:rPr>
        <w:footnoteRef/>
      </w:r>
      <w:r>
        <w:t xml:space="preserve"> Cross-references: Phlm 1:5-7; 3John 1:12.</w:t>
      </w:r>
    </w:p>
  </w:footnote>
  <w:footnote w:id="18191">
    <w:p>
      <w:pPr>
        <w:pStyle w:val="FootnoteText"/>
      </w:pPr>
      <w:r>
        <w:rPr>
          <w:rStyle w:val="FootnoteReference"/>
        </w:rPr>
        <w:footnoteRef/>
      </w:r>
      <w:r>
        <w:t xml:space="preserve"> Cross-references for "taking": 2Kgs 5:15-16; 2Kgs 5:20-27; 1Cor 9:12-15; 1Cor 9:18; 2Cor 11:7-9; 2Cor 12:13.</w:t>
      </w:r>
    </w:p>
  </w:footnote>
  <w:footnote w:id="18192">
    <w:p>
      <w:pPr>
        <w:pStyle w:val="FootnoteText"/>
      </w:pPr>
      <w:r>
        <w:rPr>
          <w:rStyle w:val="FootnoteReference"/>
        </w:rPr>
        <w:footnoteRef/>
      </w:r>
      <w:r>
        <w:t xml:space="preserve"> Cross-references for "to receive": Matt 10:14; Matt 10:40; Luke 11:7; 2Cor 7:2-3; 3John 1:10.</w:t>
      </w:r>
    </w:p>
  </w:footnote>
  <w:footnote w:id="18193">
    <w:p>
      <w:pPr>
        <w:pStyle w:val="FootnoteText"/>
      </w:pPr>
      <w:r>
        <w:rPr>
          <w:rStyle w:val="FootnoteReference"/>
        </w:rPr>
        <w:footnoteRef/>
      </w:r>
      <w:r>
        <w:t xml:space="preserve"> Cross-references: 1Cor 3:5-9; 1Cor 16:10-11; 2Cor 6:1; 2Cor 8:23; Phil 4:3; Col 4:11; 1Thess 3:2; Phlm 1:2; Phlm 1:24.</w:t>
      </w:r>
    </w:p>
  </w:footnote>
  <w:footnote w:id="18194">
    <w:p>
      <w:pPr>
        <w:pStyle w:val="FootnoteText"/>
      </w:pPr>
      <w:r>
        <w:rPr>
          <w:rStyle w:val="FootnoteReference"/>
        </w:rPr>
        <w:footnoteRef/>
      </w:r>
      <w:r>
        <w:t xml:space="preserve"> Name meaning: Diotrephes (Diotrephes) — Nurtured by Zeus. Loved preeminence and opposed apostolic authority.</w:t>
      </w:r>
    </w:p>
  </w:footnote>
  <w:footnote w:id="18195">
    <w:p>
      <w:pPr>
        <w:pStyle w:val="FootnoteText"/>
      </w:pPr>
      <w:r>
        <w:rPr>
          <w:rStyle w:val="FootnoteReference"/>
        </w:rPr>
        <w:footnoteRef/>
      </w:r>
      <w:r>
        <w:t xml:space="preserve"> Cross-references: Matt 20:20-28; Matt 23:4-8; Mark 9:34; Mark 10:35-45; Luke 22:24-27; Rom 12:10; Phil 2:3-5; Titus 1:7-16.</w:t>
      </w:r>
    </w:p>
  </w:footnote>
  <w:footnote w:id="18196">
    <w:p>
      <w:pPr>
        <w:pStyle w:val="FootnoteText"/>
      </w:pPr>
      <w:r>
        <w:rPr>
          <w:rStyle w:val="FootnoteReference"/>
        </w:rPr>
        <w:footnoteRef/>
      </w:r>
      <w:r>
        <w:t xml:space="preserve"> Cross-references: Matt 10:40-42; Mark 9:37; Luke 9:48; 3John 1:8.</w:t>
      </w:r>
    </w:p>
  </w:footnote>
  <w:footnote w:id="18197">
    <w:p>
      <w:pPr>
        <w:pStyle w:val="FootnoteText"/>
      </w:pPr>
      <w:r>
        <w:rPr>
          <w:rStyle w:val="FootnoteReference"/>
        </w:rPr>
        <w:footnoteRef/>
      </w:r>
      <w:r>
        <w:t xml:space="preserve"> Cross-references: Prov 10:8; Prov 10:10.</w:t>
      </w:r>
    </w:p>
  </w:footnote>
  <w:footnote w:id="18198">
    <w:p>
      <w:pPr>
        <w:pStyle w:val="FootnoteText"/>
      </w:pPr>
      <w:r>
        <w:rPr>
          <w:rStyle w:val="FootnoteReference"/>
        </w:rPr>
        <w:footnoteRef/>
      </w:r>
      <w:r>
        <w:t xml:space="preserve"> Cross-references: Isa 66:5; Luke 6:22; John 9:22; John 9:34-35.</w:t>
      </w:r>
    </w:p>
  </w:footnote>
  <w:footnote w:id="1819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3">
    <w:p>
      <w:pPr>
        <w:pStyle w:val="FootnoteText"/>
      </w:pPr>
      <w:r>
        <w:rPr>
          <w:rStyle w:val="FootnoteReference"/>
        </w:rPr>
        <w:footnoteRef/>
      </w:r>
      <w:r>
        <w:t xml:space="preserve"> Cross-references: 1Pet 3:11; 1John 2:29; 1John 3:6-9.</w:t>
      </w:r>
    </w:p>
  </w:footnote>
  <w:footnote w:id="18204">
    <w:p>
      <w:pPr>
        <w:pStyle w:val="FootnoteText"/>
      </w:pPr>
      <w:r>
        <w:rPr>
          <w:rStyle w:val="FootnoteReference"/>
        </w:rPr>
        <w:footnoteRef/>
      </w:r>
      <w:r>
        <w:t xml:space="preserve"> Cross-references: John 3:20.</w:t>
      </w:r>
    </w:p>
  </w:footnote>
  <w:footnote w:id="18205">
    <w:p>
      <w:pPr>
        <w:pStyle w:val="FootnoteText"/>
      </w:pPr>
      <w:r>
        <w:rPr>
          <w:rStyle w:val="FootnoteReference"/>
        </w:rPr>
        <w:footnoteRef/>
      </w:r>
      <w:r>
        <w:t xml:space="preserve"> Personal name: Demetrius. Personal-name meaning: Demetrius — belonging to corn, or to Ceres. Source form: Demetrius.</w:t>
      </w:r>
    </w:p>
  </w:footnote>
  <w:footnote w:id="18206">
    <w:p>
      <w:pPr>
        <w:pStyle w:val="FootnoteText"/>
      </w:pPr>
      <w:r>
        <w:rPr>
          <w:rStyle w:val="FootnoteReference"/>
        </w:rPr>
        <w:footnoteRef/>
      </w:r>
      <w:r>
        <w:t xml:space="preserve"> Cross-references for "good": Acts 10:22; Acts 22:12; 1Thess 4:12; 1Tim 3:7.</w:t>
      </w:r>
    </w:p>
  </w:footnote>
  <w:footnote w:id="18207">
    <w:p>
      <w:pPr>
        <w:pStyle w:val="FootnoteText"/>
      </w:pPr>
      <w:r>
        <w:rPr>
          <w:rStyle w:val="FootnoteReference"/>
        </w:rPr>
        <w:footnoteRef/>
      </w:r>
      <w:r>
        <w:t xml:space="preserve"> Cross-references for "and we": John 19:35; John 21:24.</w:t>
      </w:r>
    </w:p>
  </w:footnote>
  <w:footnote w:id="18208">
    <w:p>
      <w:pPr>
        <w:pStyle w:val="FootnoteText"/>
      </w:pPr>
      <w:r>
        <w:rPr>
          <w:rStyle w:val="FootnoteReference"/>
        </w:rPr>
        <w:footnoteRef/>
      </w:r>
      <w:r>
        <w:t xml:space="preserve"> Cross-references: 2John 1:12.</w:t>
      </w:r>
    </w:p>
  </w:footnote>
  <w:footnote w:id="18209">
    <w:p>
      <w:pPr>
        <w:pStyle w:val="FootnoteText"/>
      </w:pPr>
      <w:r>
        <w:rPr>
          <w:rStyle w:val="FootnoteReference"/>
        </w:rPr>
        <w:footnoteRef/>
      </w:r>
      <w:r>
        <w:t xml:space="preserve"> Cross-references for "Peace": Gen 43:23; Dan 4:1; Gal 5:16; Eph 6:23; 1Pet 5:14.</w:t>
      </w:r>
    </w:p>
  </w:footnote>
  <w:footnote w:id="18210">
    <w:p>
      <w:pPr>
        <w:pStyle w:val="FootnoteText"/>
      </w:pPr>
      <w:r>
        <w:rPr>
          <w:rStyle w:val="FootnoteReference"/>
        </w:rPr>
        <w:footnoteRef/>
      </w:r>
      <w:r>
        <w:t xml:space="preserve"> Cross-references for "greet": Rom 16:1-16.</w:t>
      </w:r>
    </w:p>
  </w:footnote>
  <w:footnote w:id="18211">
    <w:p>
      <w:pPr>
        <w:pStyle w:val="FootnoteText"/>
      </w:pPr>
      <w:r>
        <w:rPr>
          <w:rStyle w:val="FootnoteReference"/>
        </w:rPr>
        <w:footnoteRef/>
      </w:r>
      <w:r>
        <w:t xml:space="preserve"> Cross-references: Rom 16:10-11.</w:t>
      </w:r>
    </w:p>
  </w:footnote>
  <w:footnote w:id="18212">
    <w:p>
      <w:pPr>
        <w:pStyle w:val="FootnoteText"/>
      </w:pPr>
      <w:r>
        <w:rPr>
          <w:rStyle w:val="FootnoteReference"/>
        </w:rPr>
        <w:footnoteRef/>
      </w:r>
      <w:r>
        <w:t xml:space="preserve"> Name meaning: Jude (Yehudah) — Praise. Author of the epistle of Jude.</w:t>
      </w:r>
    </w:p>
  </w:footnote>
  <w:footnote w:id="18213">
    <w:p>
      <w:pPr>
        <w:pStyle w:val="FootnoteText"/>
      </w:pPr>
      <w:r>
        <w:rPr>
          <w:rStyle w:val="FootnoteReference"/>
        </w:rPr>
        <w:footnoteRef/>
      </w:r>
      <w:r>
        <w:t xml:space="preserve"> Name meaning: Jesus (Yeshua) — Yahweh saves. He will save His people from their sins.</w:t>
      </w:r>
    </w:p>
  </w:footnote>
  <w:footnote w:id="18214">
    <w:p>
      <w:pPr>
        <w:pStyle w:val="FootnoteText"/>
      </w:pPr>
      <w:r>
        <w:rPr>
          <w:rStyle w:val="FootnoteReference"/>
        </w:rPr>
        <w:footnoteRef/>
      </w:r>
      <w:r>
        <w:t xml:space="preserve"> Personal name: Christ. Personal-name meaning: Christ — anointed. Source form: Christ.</w:t>
      </w:r>
    </w:p>
  </w:footnote>
  <w:footnote w:id="18215">
    <w:p>
      <w:pPr>
        <w:pStyle w:val="FootnoteText"/>
      </w:pPr>
      <w:r>
        <w:rPr>
          <w:rStyle w:val="FootnoteReference"/>
        </w:rPr>
        <w:footnoteRef/>
      </w:r>
      <w:r>
        <w:t xml:space="preserve"> Name meaning: James (Yaaqov) — Supplanter. One of the sons of thunder; later a pillar of the Church.</w:t>
      </w:r>
    </w:p>
  </w:footnote>
  <w:footnote w:id="18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7">
    <w:p>
      <w:pPr>
        <w:pStyle w:val="FootnoteText"/>
      </w:pPr>
      <w:r>
        <w:rPr>
          <w:rStyle w:val="FootnoteReference"/>
        </w:rPr>
        <w:footnoteRef/>
      </w:r>
      <w:r>
        <w:t xml:space="preserve"> Cross-references for "preserved": John 6:39; John 10:28-30; John 17:11-12; John 17:15; 2Tim 4:18; 1Pet 1:5.</w:t>
      </w:r>
    </w:p>
  </w:footnote>
  <w:footnote w:id="18218">
    <w:p>
      <w:pPr>
        <w:pStyle w:val="FootnoteText"/>
      </w:pPr>
      <w:r>
        <w:rPr>
          <w:rStyle w:val="FootnoteReference"/>
        </w:rPr>
        <w:footnoteRef/>
      </w:r>
      <w:r>
        <w:t xml:space="preserve"> Cross-references for "and called": Rom 8:30; Rom 9:24; 1Thess 2:12; 2Thess 2:13-14; 2Tim 1:9; Heb 3:1; 1Pet 2:9; 1Pet 5:10.</w:t>
      </w:r>
    </w:p>
  </w:footnote>
  <w:footnote w:id="18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2">
    <w:p>
      <w:pPr>
        <w:pStyle w:val="FootnoteText"/>
      </w:pPr>
      <w:r>
        <w:rPr>
          <w:rStyle w:val="FootnoteReference"/>
        </w:rPr>
        <w:footnoteRef/>
      </w:r>
      <w:r>
        <w:t xml:space="preserve"> Cross-references for "Jude": Matt 10:3; Mark 3:18; Luke 6:16; John 14:22; Acts 1:13.</w:t>
      </w:r>
    </w:p>
  </w:footnote>
  <w:footnote w:id="18223">
    <w:p>
      <w:pPr>
        <w:pStyle w:val="FootnoteText"/>
      </w:pPr>
      <w:r>
        <w:rPr>
          <w:rStyle w:val="FootnoteReference"/>
        </w:rPr>
        <w:footnoteRef/>
      </w:r>
      <w:r>
        <w:t xml:space="preserve"> Cross-references: John 12:26; Acts 27:23; Rom 1:1; Rom 6:22; Rom 16:18; Jas 1:1; 2Pet 1:1.</w:t>
      </w:r>
    </w:p>
  </w:footnote>
  <w:footnote w:id="18224">
    <w:p>
      <w:pPr>
        <w:pStyle w:val="FootnoteText"/>
      </w:pPr>
      <w:r>
        <w:rPr>
          <w:rStyle w:val="FootnoteReference"/>
        </w:rPr>
        <w:footnoteRef/>
      </w:r>
      <w:r>
        <w:t xml:space="preserve"> Cross-references: John 15:16; John 17:17; John 17:19; Acts 20:32; 1Cor 1:2; 1Cor 6:11; Eph 5:26; 1Thess 5:23; 1Pet 1:2.</w:t>
      </w:r>
    </w:p>
  </w:footnote>
  <w:footnote w:id="18225">
    <w:p>
      <w:pPr>
        <w:pStyle w:val="FootnoteText"/>
      </w:pPr>
      <w:r>
        <w:rPr>
          <w:rStyle w:val="FootnoteReference"/>
        </w:rPr>
        <w:footnoteRef/>
      </w:r>
      <w:r>
        <w:t xml:space="preserve"> Cross-references: Rom 1:7; 1Pet 1:2; 2Pet 1:2; Rev 1:4-6.</w:t>
      </w:r>
    </w:p>
  </w:footnote>
  <w:footnote w:id="18226">
    <w:p>
      <w:pPr>
        <w:pStyle w:val="FootnoteText"/>
      </w:pPr>
      <w:r>
        <w:rPr>
          <w:rStyle w:val="FootnoteReference"/>
        </w:rPr>
        <w:footnoteRef/>
      </w:r>
      <w:r>
        <w:t xml:space="preserve"> Cross-references for "common": Isa 45:17; Isa 45:22; Acts 4:12; Acts 13:46-47; Acts 28:28; Gal 3:28; Titus 1:4; 2Pet 1:1.</w:t>
      </w:r>
    </w:p>
  </w:footnote>
  <w:footnote w:id="1822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28">
    <w:p>
      <w:pPr>
        <w:pStyle w:val="FootnoteText"/>
      </w:pPr>
      <w:r>
        <w:rPr>
          <w:rStyle w:val="FootnoteReference"/>
        </w:rPr>
        <w:footnoteRef/>
      </w:r>
      <w:r>
        <w:t xml:space="preserve"> Cross-references: Eph 1:1; Phil 1:1; Col 1:2.</w:t>
      </w:r>
    </w:p>
  </w:footnote>
  <w:footnote w:id="18229">
    <w:p>
      <w:pPr>
        <w:pStyle w:val="FootnoteText"/>
      </w:pPr>
      <w:r>
        <w:rPr>
          <w:rStyle w:val="FootnoteReference"/>
        </w:rPr>
        <w:footnoteRef/>
      </w:r>
      <w:r>
        <w:t xml:space="preserve"> Cross-references for "crept": Matt 13:25; Acts 15:24; Gal 2:4; Eph 4:14; 2Tim 3:6; 2Pet 2:1-2.</w:t>
      </w:r>
    </w:p>
  </w:footnote>
  <w:footnote w:id="18230">
    <w:p>
      <w:pPr>
        <w:pStyle w:val="FootnoteText"/>
      </w:pPr>
      <w:r>
        <w:rPr>
          <w:rStyle w:val="FootnoteReference"/>
        </w:rPr>
        <w:footnoteRef/>
      </w:r>
      <w:r>
        <w:t xml:space="preserve"> Cross-references for "ungodly": 2Sam 22:5; Ps 1:1; 1Pet 4:18; 2Pet 2:5-6; 2Pet 3:7; Jude 1:15.</w:t>
      </w:r>
    </w:p>
  </w:footnote>
  <w:footnote w:id="18231">
    <w:p>
      <w:pPr>
        <w:pStyle w:val="FootnoteText"/>
      </w:pPr>
      <w:r>
        <w:rPr>
          <w:rStyle w:val="FootnoteReference"/>
        </w:rPr>
        <w:footnoteRef/>
      </w:r>
      <w:r>
        <w:t xml:space="preserve"> Cross-references for "turning": Rom 6:1-2; Gal 5:13; Titus 2:11-12; Heb 12:15-16; 1Pet 2:16; 2Pet 2:10; 2Pet 2:18-22.</w:t>
      </w:r>
    </w:p>
  </w:footnote>
  <w:footnote w:id="18232">
    <w:p>
      <w:pPr>
        <w:pStyle w:val="FootnoteText"/>
      </w:pPr>
      <w:r>
        <w:rPr>
          <w:rStyle w:val="FootnoteReference"/>
        </w:rPr>
        <w:footnoteRef/>
      </w:r>
      <w:r>
        <w:t xml:space="preserve"> Cross-references for "denying": Titus 1:15-16; 2Pet 2:1; 1John 2:22.</w:t>
      </w:r>
    </w:p>
  </w:footnote>
  <w:footnote w:id="18233">
    <w:p>
      <w:pPr>
        <w:pStyle w:val="FootnoteText"/>
      </w:pPr>
      <w:r>
        <w:rPr>
          <w:rStyle w:val="FootnoteReference"/>
        </w:rPr>
        <w:footnoteRef/>
      </w:r>
      <w:r>
        <w:t xml:space="preserve"> Cross-references for "only": Ps 62:2; John 17:3; 1Tim 6:15-16; Rev 15:4.</w:t>
      </w:r>
    </w:p>
  </w:footnote>
  <w:footnote w:id="18234">
    <w:p>
      <w:pPr>
        <w:pStyle w:val="FootnoteText"/>
      </w:pPr>
      <w:r>
        <w:rPr>
          <w:rStyle w:val="FootnoteReference"/>
        </w:rPr>
        <w:footnoteRef/>
      </w:r>
      <w:r>
        <w:t xml:space="preserve"> Cross-references: Rom 9:21-22; 1Pet 2:8; 2Pet 2:3.</w:t>
      </w:r>
    </w:p>
  </w:footnote>
  <w:footnote w:id="1823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236">
    <w:p>
      <w:pPr>
        <w:pStyle w:val="FootnoteText"/>
      </w:pPr>
      <w:r>
        <w:rPr>
          <w:rStyle w:val="FootnoteReference"/>
        </w:rPr>
        <w:footnoteRef/>
      </w:r>
      <w:r>
        <w:t xml:space="preserve"> Cross-references for "afterward": Num 14:22-37; Num 26:64-65; Deut 2:15-16; Ps 106:26; Heb 3:16-19; Heb 4:1-2.</w:t>
      </w:r>
    </w:p>
  </w:footnote>
  <w:footnote w:id="18237">
    <w:p>
      <w:pPr>
        <w:pStyle w:val="FootnoteText"/>
      </w:pPr>
      <w:r>
        <w:rPr>
          <w:rStyle w:val="FootnoteReference"/>
        </w:rPr>
        <w:footnoteRef/>
      </w:r>
      <w:r>
        <w:t xml:space="preserve"> Cross-references: Rom 15:15; 2Pet 1:12-13; 2Pet 3:1.</w:t>
      </w:r>
    </w:p>
  </w:footnote>
  <w:footnote w:id="18238">
    <w:p>
      <w:pPr>
        <w:pStyle w:val="FootnoteText"/>
      </w:pPr>
      <w:r>
        <w:rPr>
          <w:rStyle w:val="FootnoteReference"/>
        </w:rPr>
        <w:footnoteRef/>
      </w:r>
      <w:r>
        <w:t xml:space="preserve"> Cross-references for "angels": John 8:44.</w:t>
      </w:r>
    </w:p>
  </w:footnote>
  <w:footnote w:id="18239">
    <w:p>
      <w:pPr>
        <w:pStyle w:val="FootnoteText"/>
      </w:pPr>
      <w:r>
        <w:rPr>
          <w:rStyle w:val="FootnoteReference"/>
        </w:rPr>
        <w:footnoteRef/>
      </w:r>
      <w:r>
        <w:t xml:space="preserve"> Cross-references for "first estate": Eph 6:12.</w:t>
      </w:r>
    </w:p>
  </w:footnote>
  <w:footnote w:id="18240">
    <w:p>
      <w:pPr>
        <w:pStyle w:val="FootnoteText"/>
      </w:pPr>
      <w:r>
        <w:rPr>
          <w:rStyle w:val="FootnoteReference"/>
        </w:rPr>
        <w:footnoteRef/>
      </w:r>
      <w:r>
        <w:t xml:space="preserve"> Cross-references: Matt 25:41; 2Pet 2:4.</w:t>
      </w:r>
    </w:p>
  </w:footnote>
  <w:footnote w:id="18241">
    <w:p>
      <w:pPr>
        <w:pStyle w:val="FootnoteText"/>
      </w:pPr>
      <w:r>
        <w:rPr>
          <w:rStyle w:val="FootnoteReference"/>
        </w:rPr>
        <w:footnoteRef/>
      </w:r>
      <w:r>
        <w:t xml:space="preserve"> Cross-references: Matt 8:29; Heb 10:27; Rev 20:10.</w:t>
      </w:r>
    </w:p>
  </w:footnote>
  <w:footnote w:id="18242">
    <w:p>
      <w:pPr>
        <w:pStyle w:val="FootnoteText"/>
      </w:pPr>
      <w:r>
        <w:rPr>
          <w:rStyle w:val="FootnoteReference"/>
        </w:rPr>
        <w:footnoteRef/>
      </w:r>
      <w:r>
        <w:t xml:space="preserve"> Place name: Sodom. Place-name meaning: Sodom — their secret; their cement. Source form: Sodom. Greek form: σοδομων.</w:t>
      </w:r>
    </w:p>
  </w:footnote>
  <w:footnote w:id="182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244">
    <w:p>
      <w:pPr>
        <w:pStyle w:val="FootnoteText"/>
      </w:pPr>
      <w:r>
        <w:rPr>
          <w:rStyle w:val="FootnoteReference"/>
        </w:rPr>
        <w:footnoteRef/>
      </w:r>
      <w:r>
        <w:t xml:space="preserve"> Cross-references for "strange": Gen 19:5; Rom 1:26-27; 1Cor 6:9.</w:t>
      </w:r>
    </w:p>
  </w:footnote>
  <w:footnote w:id="18245">
    <w:p>
      <w:pPr>
        <w:pStyle w:val="FootnoteText"/>
      </w:pPr>
      <w:r>
        <w:rPr>
          <w:rStyle w:val="FootnoteReference"/>
        </w:rPr>
        <w:footnoteRef/>
      </w:r>
      <w:r>
        <w:t xml:space="preserve"> Cross-references for "eternal": Deut 29:23; Isa 33:14; Matt 25:41; Mark 9:43-49.</w:t>
      </w:r>
    </w:p>
  </w:footnote>
  <w:footnote w:id="1824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24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24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49">
    <w:p>
      <w:pPr>
        <w:pStyle w:val="FootnoteText"/>
      </w:pPr>
      <w:r>
        <w:rPr>
          <w:rStyle w:val="FootnoteReference"/>
        </w:rPr>
        <w:footnoteRef/>
      </w:r>
      <w:r>
        <w:t xml:space="preserve"> Cross-references: Matt 11:24; 2Pet 2:6.</w:t>
      </w:r>
    </w:p>
  </w:footnote>
  <w:footnote w:id="18250">
    <w:p>
      <w:pPr>
        <w:pStyle w:val="FootnoteText"/>
      </w:pPr>
      <w:r>
        <w:rPr>
          <w:rStyle w:val="FootnoteReference"/>
        </w:rPr>
        <w:footnoteRef/>
      </w:r>
      <w:r>
        <w:t xml:space="preserve"> Cross-references for "defile": 1Cor 3:17; 1Tim 1:10; 2Pet 2:10-12.</w:t>
      </w:r>
    </w:p>
  </w:footnote>
  <w:footnote w:id="18251">
    <w:p>
      <w:pPr>
        <w:pStyle w:val="FootnoteText"/>
      </w:pPr>
      <w:r>
        <w:rPr>
          <w:rStyle w:val="FootnoteReference"/>
        </w:rPr>
        <w:footnoteRef/>
      </w:r>
      <w:r>
        <w:t xml:space="preserve"> Cross-references: Gen 3:5; Num 16:3; Num 16:12-13; 1Sam 10:27; Ps 2:1-6; Ps 12:3-4; Luke 19:14; Acts 7:27; Acts 7:39; 1Thess 4:8; Heb 13:17.</w:t>
      </w:r>
    </w:p>
  </w:footnote>
  <w:footnote w:id="18252">
    <w:p>
      <w:pPr>
        <w:pStyle w:val="FootnoteText"/>
      </w:pPr>
      <w:r>
        <w:rPr>
          <w:rStyle w:val="FootnoteReference"/>
        </w:rPr>
        <w:footnoteRef/>
      </w:r>
      <w:r>
        <w:t xml:space="preserve"> Cross-references: Exod 22:28; Prov 30:11; Prov 30:17; Eccl 10:20; Acts 23:5; 1Pet 2:17; Jude 1:9-10.</w:t>
      </w:r>
    </w:p>
  </w:footnote>
  <w:footnote w:id="18253">
    <w:p>
      <w:pPr>
        <w:pStyle w:val="FootnoteText"/>
      </w:pPr>
      <w:r>
        <w:rPr>
          <w:rStyle w:val="FootnoteReference"/>
        </w:rPr>
        <w:footnoteRef/>
      </w:r>
      <w:r>
        <w:t xml:space="preserve"> Divine or supernatural name: Michael. Divine/supernatural-name meaning: Michael — Who is like God?. Source form: Michael.</w:t>
      </w:r>
    </w:p>
  </w:footnote>
  <w:footnote w:id="18254">
    <w:p>
      <w:pPr>
        <w:pStyle w:val="FootnoteText"/>
      </w:pPr>
      <w:r>
        <w:rPr>
          <w:rStyle w:val="FootnoteReference"/>
        </w:rPr>
        <w:footnoteRef/>
      </w:r>
      <w:r>
        <w:t xml:space="preserve"> Cross-references for "archangel": 1Thess 4:16.</w:t>
      </w:r>
    </w:p>
  </w:footnote>
  <w:footnote w:id="18255">
    <w:p>
      <w:pPr>
        <w:pStyle w:val="FootnoteText"/>
      </w:pPr>
      <w:r>
        <w:rPr>
          <w:rStyle w:val="FootnoteReference"/>
        </w:rPr>
        <w:footnoteRef/>
      </w:r>
      <w:r>
        <w:t xml:space="preserve"> Cross-references for "the body": Deut 34:6.</w:t>
      </w:r>
    </w:p>
  </w:footnote>
  <w:footnote w:id="18256">
    <w:p>
      <w:pPr>
        <w:pStyle w:val="FootnoteText"/>
      </w:pPr>
      <w:r>
        <w:rPr>
          <w:rStyle w:val="FootnoteReference"/>
        </w:rPr>
        <w:footnoteRef/>
      </w:r>
      <w:r>
        <w:t xml:space="preserve"> Personal name: Moses. Personal-name meaning: Moses — Drawn out. Source form: Moses.</w:t>
      </w:r>
    </w:p>
  </w:footnote>
  <w:footnote w:id="18257">
    <w:p>
      <w:pPr>
        <w:pStyle w:val="FootnoteText"/>
      </w:pPr>
      <w:r>
        <w:rPr>
          <w:rStyle w:val="FootnoteReference"/>
        </w:rPr>
        <w:footnoteRef/>
      </w:r>
      <w:r>
        <w:t xml:space="preserve"> Cross-references for "The Lord": 1Chr 12:17; Isa 37:3-4; Isa 37:10-20; Zech 3:2.</w:t>
      </w:r>
    </w:p>
  </w:footnote>
  <w:footnote w:id="18258">
    <w:p>
      <w:pPr>
        <w:pStyle w:val="FootnoteText"/>
      </w:pPr>
      <w:r>
        <w:rPr>
          <w:rStyle w:val="FootnoteReference"/>
        </w:rPr>
        <w:footnoteRef/>
      </w:r>
      <w:r>
        <w:t xml:space="preserve"> Cross-references for "Michael": Dan 10:13; Dan 10:21; Dan 12:1; Rev 12:7.</w:t>
      </w:r>
    </w:p>
  </w:footnote>
  <w:footnote w:id="18259">
    <w:p>
      <w:pPr>
        <w:pStyle w:val="FootnoteText"/>
      </w:pPr>
      <w:r>
        <w:rPr>
          <w:rStyle w:val="FootnoteReference"/>
        </w:rPr>
        <w:footnoteRef/>
      </w:r>
      <w:r>
        <w:t xml:space="preserve"> Cross-references: Exod 22:28; Isa 36:13-21; Mark 15:29; Luke 23:39-40; 1Pet 3:9; 2Pet 2:11.</w:t>
      </w:r>
    </w:p>
  </w:footnote>
  <w:footnote w:id="18260">
    <w:p>
      <w:pPr>
        <w:pStyle w:val="FootnoteText"/>
      </w:pPr>
      <w:r>
        <w:rPr>
          <w:rStyle w:val="FootnoteReference"/>
        </w:rPr>
        <w:footnoteRef/>
      </w:r>
      <w:r>
        <w:t xml:space="preserve"> Cross-references for "speak": 2Pet 2:12.</w:t>
      </w:r>
    </w:p>
  </w:footnote>
  <w:footnote w:id="18261">
    <w:p>
      <w:pPr>
        <w:pStyle w:val="FootnoteText"/>
      </w:pPr>
      <w:r>
        <w:rPr>
          <w:rStyle w:val="FootnoteReference"/>
        </w:rPr>
        <w:footnoteRef/>
      </w:r>
      <w:r>
        <w:t xml:space="preserve"> Cross-references: Rom 1:21-22.</w:t>
      </w:r>
    </w:p>
  </w:footnote>
  <w:footnote w:id="18262">
    <w:p>
      <w:pPr>
        <w:pStyle w:val="FootnoteText"/>
      </w:pPr>
      <w:r>
        <w:rPr>
          <w:rStyle w:val="FootnoteReference"/>
        </w:rPr>
        <w:footnoteRef/>
      </w:r>
      <w:r>
        <w:t xml:space="preserve"> Personal name: Cain. Personal-name meaning: Cain — Acquired; spear. Source form: Cain.</w:t>
      </w:r>
    </w:p>
  </w:footnote>
  <w:footnote w:id="18263">
    <w:p>
      <w:pPr>
        <w:pStyle w:val="FootnoteText"/>
      </w:pPr>
      <w:r>
        <w:rPr>
          <w:rStyle w:val="FootnoteReference"/>
        </w:rPr>
        <w:footnoteRef/>
      </w:r>
      <w:r>
        <w:t xml:space="preserve"> Personal name: Balaam. Personal-name meaning: Balaam — Not of the people; devourer. Source form: Balaam.</w:t>
      </w:r>
    </w:p>
  </w:footnote>
  <w:footnote w:id="18264">
    <w:p>
      <w:pPr>
        <w:pStyle w:val="FootnoteText"/>
      </w:pPr>
      <w:r>
        <w:rPr>
          <w:rStyle w:val="FootnoteReference"/>
        </w:rPr>
        <w:footnoteRef/>
      </w:r>
      <w:r>
        <w:t xml:space="preserve"> Cross-references for "perished": Num 16:1-35; Num 26:9-10.</w:t>
      </w:r>
    </w:p>
  </w:footnote>
  <w:footnote w:id="18265">
    <w:p>
      <w:pPr>
        <w:pStyle w:val="FootnoteText"/>
      </w:pPr>
      <w:r>
        <w:rPr>
          <w:rStyle w:val="FootnoteReference"/>
        </w:rPr>
        <w:footnoteRef/>
      </w:r>
      <w:r>
        <w:t xml:space="preserve"> Personal name: Korah. Personal-name meaning: Korah — baldness; ice; frost. Source form: Korah.</w:t>
      </w:r>
    </w:p>
  </w:footnote>
  <w:footnote w:id="18266">
    <w:p>
      <w:pPr>
        <w:pStyle w:val="FootnoteText"/>
      </w:pPr>
      <w:r>
        <w:rPr>
          <w:rStyle w:val="FootnoteReference"/>
        </w:rPr>
        <w:footnoteRef/>
      </w:r>
      <w:r>
        <w:t xml:space="preserve"> Cross-references: Isa 3:9; Isa 3:11; Jer 13:27; Ezek 13:3; Zech 11:17; Matt 11:21; Matt 23:13-16; Luke 11:42-47.</w:t>
      </w:r>
    </w:p>
  </w:footnote>
  <w:footnote w:id="18267">
    <w:p>
      <w:pPr>
        <w:pStyle w:val="FootnoteText"/>
      </w:pPr>
      <w:r>
        <w:rPr>
          <w:rStyle w:val="FootnoteReference"/>
        </w:rPr>
        <w:footnoteRef/>
      </w:r>
      <w:r>
        <w:t xml:space="preserve"> Cross-references: Gen 4:5-14; 1John 3:12.</w:t>
      </w:r>
    </w:p>
  </w:footnote>
  <w:footnote w:id="18268">
    <w:p>
      <w:pPr>
        <w:pStyle w:val="FootnoteText"/>
      </w:pPr>
      <w:r>
        <w:rPr>
          <w:rStyle w:val="FootnoteReference"/>
        </w:rPr>
        <w:footnoteRef/>
      </w:r>
      <w:r>
        <w:t xml:space="preserve"> Cross-references: Num 31:16; Deut 23:4; Josh 24:9-11; Mic 6:5; 2Pet 2:15; Rev 2:14.</w:t>
      </w:r>
    </w:p>
  </w:footnote>
  <w:footnote w:id="18269">
    <w:p>
      <w:pPr>
        <w:pStyle w:val="FootnoteText"/>
      </w:pPr>
      <w:r>
        <w:rPr>
          <w:rStyle w:val="FootnoteReference"/>
        </w:rPr>
        <w:footnoteRef/>
      </w:r>
      <w:r>
        <w:t xml:space="preserve"> Cross-references for "are spots": 2Pet 2:13-14.</w:t>
      </w:r>
    </w:p>
  </w:footnote>
  <w:footnote w:id="18270">
    <w:p>
      <w:pPr>
        <w:pStyle w:val="FootnoteText"/>
      </w:pPr>
      <w:r>
        <w:rPr>
          <w:rStyle w:val="FootnoteReference"/>
        </w:rPr>
        <w:footnoteRef/>
      </w:r>
      <w:r>
        <w:t xml:space="preserve"> Cross-references for "feasts": 1Cor 11:21-22.</w:t>
      </w:r>
    </w:p>
  </w:footnote>
  <w:footnote w:id="1827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72">
    <w:p>
      <w:pPr>
        <w:pStyle w:val="FootnoteText"/>
      </w:pPr>
      <w:r>
        <w:rPr>
          <w:rStyle w:val="FootnoteReference"/>
        </w:rPr>
        <w:footnoteRef/>
      </w:r>
      <w:r>
        <w:t xml:space="preserve"> Cross-references for "clouds": Prov 25:14; Hos 6:4; 2Pet 2:17.</w:t>
      </w:r>
    </w:p>
  </w:footnote>
  <w:footnote w:id="18273">
    <w:p>
      <w:pPr>
        <w:pStyle w:val="FootnoteText"/>
      </w:pPr>
      <w:r>
        <w:rPr>
          <w:rStyle w:val="FootnoteReference"/>
        </w:rPr>
        <w:footnoteRef/>
      </w:r>
      <w:r>
        <w:t xml:space="preserve"> Cross-references for "carried": Eph 4:14.</w:t>
      </w:r>
    </w:p>
  </w:footnote>
  <w:footnote w:id="18274">
    <w:p>
      <w:pPr>
        <w:pStyle w:val="FootnoteText"/>
      </w:pPr>
      <w:r>
        <w:rPr>
          <w:rStyle w:val="FootnoteReference"/>
        </w:rPr>
        <w:footnoteRef/>
      </w:r>
      <w:r>
        <w:t xml:space="preserve"> Cross-references for "trees": Ps 1:3; Ps 37:2; Matt 13:6; Matt 21:19-20; Mark 4:6; Mark 11:21; Luke 8:6; John 15:4-6.</w:t>
      </w:r>
    </w:p>
  </w:footnote>
  <w:footnote w:id="18275">
    <w:p>
      <w:pPr>
        <w:pStyle w:val="FootnoteText"/>
      </w:pPr>
      <w:r>
        <w:rPr>
          <w:rStyle w:val="FootnoteReference"/>
        </w:rPr>
        <w:footnoteRef/>
      </w:r>
      <w:r>
        <w:t xml:space="preserve"> Cross-references for "twice": 1Tim 5:6; Heb 6:4-8; 2Pet 2:18-20.</w:t>
      </w:r>
    </w:p>
  </w:footnote>
  <w:footnote w:id="18276">
    <w:p>
      <w:pPr>
        <w:pStyle w:val="FootnoteText"/>
      </w:pPr>
      <w:r>
        <w:rPr>
          <w:rStyle w:val="FootnoteReference"/>
        </w:rPr>
        <w:footnoteRef/>
      </w:r>
      <w:r>
        <w:t xml:space="preserve"> Cross-references for "plucked": 2Chr 7:20; Ezek 17:9; Matt 15:13; Mark 11:20.</w:t>
      </w:r>
    </w:p>
  </w:footnote>
  <w:footnote w:id="18277">
    <w:p>
      <w:pPr>
        <w:pStyle w:val="FootnoteText"/>
      </w:pPr>
      <w:r>
        <w:rPr>
          <w:rStyle w:val="FootnoteReference"/>
        </w:rPr>
        <w:footnoteRef/>
      </w:r>
      <w:r>
        <w:t xml:space="preserve"> Cross-references for "Raging": Ps 65:7; Ps 93:3-4; Isa 57:20; Jer 5:22-23.</w:t>
      </w:r>
    </w:p>
  </w:footnote>
  <w:footnote w:id="18278">
    <w:p>
      <w:pPr>
        <w:pStyle w:val="FootnoteText"/>
      </w:pPr>
      <w:r>
        <w:rPr>
          <w:rStyle w:val="FootnoteReference"/>
        </w:rPr>
        <w:footnoteRef/>
      </w:r>
      <w:r>
        <w:t xml:space="preserve"> Cross-references for "foaming": Phil 3:19; 2Tim 3:13.</w:t>
      </w:r>
    </w:p>
  </w:footnote>
  <w:footnote w:id="18279">
    <w:p>
      <w:pPr>
        <w:pStyle w:val="FootnoteText"/>
      </w:pPr>
      <w:r>
        <w:rPr>
          <w:rStyle w:val="FootnoteReference"/>
        </w:rPr>
        <w:footnoteRef/>
      </w:r>
      <w:r>
        <w:t xml:space="preserve"> Cross-references for "wandering": Rev 8:10-11.</w:t>
      </w:r>
    </w:p>
  </w:footnote>
  <w:footnote w:id="18280">
    <w:p>
      <w:pPr>
        <w:pStyle w:val="FootnoteText"/>
      </w:pPr>
      <w:r>
        <w:rPr>
          <w:rStyle w:val="FootnoteReference"/>
        </w:rPr>
        <w:footnoteRef/>
      </w:r>
      <w:r>
        <w:t xml:space="preserve"> Cross-references for "to whom": 2Pet 2:17; Rev 14:10-11; Rev 20:10; Rev 21:8.</w:t>
      </w:r>
    </w:p>
  </w:footnote>
  <w:footnote w:id="18281">
    <w:p>
      <w:pPr>
        <w:pStyle w:val="FootnoteText"/>
      </w:pPr>
      <w:r>
        <w:rPr>
          <w:rStyle w:val="FootnoteReference"/>
        </w:rPr>
        <w:footnoteRef/>
      </w:r>
      <w:r>
        <w:t xml:space="preserve"> Place name: Enoch. Place-name meaning: Enoch — Dedicated; trained; initiated. Source form: Enoch. Greek form: ενωχ.</w:t>
      </w:r>
    </w:p>
  </w:footnote>
  <w:footnote w:id="1828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283">
    <w:p>
      <w:pPr>
        <w:pStyle w:val="FootnoteText"/>
      </w:pPr>
      <w:r>
        <w:rPr>
          <w:rStyle w:val="FootnoteReference"/>
        </w:rPr>
        <w:footnoteRef/>
      </w:r>
      <w:r>
        <w:t xml:space="preserve"> Cross-references for "Enoch": Gen 5:18; Gen 5:24; 1Chr 1:1-3; Heb 11:5-6.</w:t>
      </w:r>
    </w:p>
  </w:footnote>
  <w:footnote w:id="18284">
    <w:p>
      <w:pPr>
        <w:pStyle w:val="FootnoteText"/>
      </w:pPr>
      <w:r>
        <w:rPr>
          <w:rStyle w:val="FootnoteReference"/>
        </w:rPr>
        <w:footnoteRef/>
      </w:r>
      <w:r>
        <w:t xml:space="preserve"> Cross-references: Deut 33:2; Job 19:25-27; Ps 50:3-5; Dan 7:9-10; Zech 14:5; Matt 16:27; Matt 24:30-31; Matt 25:31; 1Thess 3:13; 2Thess 1:7-8; Rev 1:7.</w:t>
      </w:r>
    </w:p>
  </w:footnote>
  <w:footnote w:id="1828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86">
    <w:p>
      <w:pPr>
        <w:pStyle w:val="FootnoteText"/>
      </w:pPr>
      <w:r>
        <w:rPr>
          <w:rStyle w:val="FootnoteReference"/>
        </w:rPr>
        <w:footnoteRef/>
      </w:r>
      <w:r>
        <w:t xml:space="preserve"> Cross-references: Rom 2:5; Rom 3:19-20.</w:t>
      </w:r>
    </w:p>
  </w:footnote>
  <w:footnote w:id="1828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28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89">
    <w:p>
      <w:pPr>
        <w:pStyle w:val="FootnoteText"/>
      </w:pPr>
      <w:r>
        <w:rPr>
          <w:rStyle w:val="FootnoteReference"/>
        </w:rPr>
        <w:footnoteRef/>
      </w:r>
      <w:r>
        <w:t xml:space="preserve"> Cross-references for "walking": Gal 5:16; Gal 5:24; 1Thess 4:5; 2Tim 4:3; Jas 1:14-15; 1Pet 1:14; 1Pet 2:11; 1Pet 4:2; 2Pet 2:10; 2Pet 3:3; Jude 1:18.</w:t>
      </w:r>
    </w:p>
  </w:footnote>
  <w:footnote w:id="18290">
    <w:p>
      <w:pPr>
        <w:pStyle w:val="FootnoteText"/>
      </w:pPr>
      <w:r>
        <w:rPr>
          <w:rStyle w:val="FootnoteReference"/>
        </w:rPr>
        <w:footnoteRef/>
      </w:r>
      <w:r>
        <w:t xml:space="preserve"> Cross-references for "their mouth": Job 17:4-5; Ps 17:10; Ps 73:9-11; 2Pet 2:18; Jude 1:15.</w:t>
      </w:r>
    </w:p>
  </w:footnote>
  <w:footnote w:id="18291">
    <w:p>
      <w:pPr>
        <w:pStyle w:val="FootnoteText"/>
      </w:pPr>
      <w:r>
        <w:rPr>
          <w:rStyle w:val="FootnoteReference"/>
        </w:rPr>
        <w:footnoteRef/>
      </w:r>
      <w:r>
        <w:t xml:space="preserve"> Cross-references for "remember": Mal 4:4; Acts 20:35; Eph 2:20; Eph 4:11; 2Pet 3:2; 1John 4:6.</w:t>
      </w:r>
    </w:p>
  </w:footnote>
  <w:footnote w:id="18292">
    <w:p>
      <w:pPr>
        <w:pStyle w:val="FootnoteText"/>
      </w:pPr>
      <w:r>
        <w:rPr>
          <w:rStyle w:val="FootnoteReference"/>
        </w:rPr>
        <w:footnoteRef/>
      </w:r>
      <w:r>
        <w:t xml:space="preserve"> Cross-references: Ps 14:1-2; Jude 1:16.</w:t>
      </w:r>
    </w:p>
  </w:footnote>
  <w:footnote w:id="18293">
    <w:p>
      <w:pPr>
        <w:pStyle w:val="FootnoteText"/>
      </w:pPr>
      <w:r>
        <w:rPr>
          <w:rStyle w:val="FootnoteReference"/>
        </w:rPr>
        <w:footnoteRef/>
      </w:r>
      <w:r>
        <w:t xml:space="preserve"> Cross-references for "sensual": 1Cor 2:14; Jas 3:15.</w:t>
      </w:r>
    </w:p>
  </w:footnote>
  <w:footnote w:id="18294">
    <w:p>
      <w:pPr>
        <w:pStyle w:val="FootnoteText"/>
      </w:pPr>
      <w:r>
        <w:rPr>
          <w:rStyle w:val="FootnoteReference"/>
        </w:rPr>
        <w:footnoteRef/>
      </w:r>
      <w:r>
        <w:t xml:space="preserve"> Cross-references: Prov 18:1; Isa 65:5; Ezek 14:7; Hos 4:14; Hos 9:10; Heb 10:25.</w:t>
      </w:r>
    </w:p>
  </w:footnote>
  <w:footnote w:id="1829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96">
    <w:p>
      <w:pPr>
        <w:pStyle w:val="FootnoteText"/>
      </w:pPr>
      <w:r>
        <w:rPr>
          <w:rStyle w:val="FootnoteReference"/>
        </w:rPr>
        <w:footnoteRef/>
      </w:r>
      <w:r>
        <w:t xml:space="preserve"> Cross-references for "most": Acts 15:9; Acts 26:18; 2Tim 1:5; Titus 1:1; Jas 2:22; 2Pet 1:1; 1John 5:4; Rev 13:10.</w:t>
      </w:r>
    </w:p>
  </w:footnote>
  <w:footnote w:id="18297">
    <w:p>
      <w:pPr>
        <w:pStyle w:val="FootnoteText"/>
      </w:pPr>
      <w:r>
        <w:rPr>
          <w:rStyle w:val="FootnoteReference"/>
        </w:rPr>
        <w:footnoteRef/>
      </w:r>
      <w:r>
        <w:t xml:space="preserve"> Cross-references for "praying": Zech 12:10; Rom 8:15; Rom 8:26-27; 1Cor 14:15; Gal 4:6; Eph 6:18.</w:t>
      </w:r>
    </w:p>
  </w:footnote>
  <w:footnote w:id="18298">
    <w:p>
      <w:pPr>
        <w:pStyle w:val="FootnoteText"/>
      </w:pPr>
      <w:r>
        <w:rPr>
          <w:rStyle w:val="FootnoteReference"/>
        </w:rPr>
        <w:footnoteRef/>
      </w:r>
      <w:r>
        <w:t xml:space="preserve"> Cross-references for "Keep": John 14:21; John 15:9-10; Acts 11:23; 1John 4:16; 1John 5:18; 1John 5:21; Jude 1:24; Rev 12:11.</w:t>
      </w:r>
    </w:p>
  </w:footnote>
  <w:footnote w:id="18299">
    <w:p>
      <w:pPr>
        <w:pStyle w:val="FootnoteText"/>
      </w:pPr>
      <w:r>
        <w:rPr>
          <w:rStyle w:val="FootnoteReference"/>
        </w:rPr>
        <w:footnoteRef/>
      </w:r>
      <w:r>
        <w:t xml:space="preserve"> Cross-references for "looking": Job 14:14; Lam 3:25-26; Matt 24:42-51; Luke 12:36-40; 2Tim 4:8; Titus 2:13-14; Heb 9:28; 2Pet 3:12.</w:t>
      </w:r>
    </w:p>
  </w:footnote>
  <w:footnote w:id="18300">
    <w:p>
      <w:pPr>
        <w:pStyle w:val="FootnoteText"/>
      </w:pPr>
      <w:r>
        <w:rPr>
          <w:rStyle w:val="FootnoteReference"/>
        </w:rPr>
        <w:footnoteRef/>
      </w:r>
      <w:r>
        <w:t xml:space="preserve"> Cross-references for "the mercy": John 1:17; 1Tim 1:2; 2Tim 1:2; 2Tim 1:16; 2Tim 1:18.</w:t>
      </w:r>
    </w:p>
  </w:footnote>
  <w:footnote w:id="18301">
    <w:p>
      <w:pPr>
        <w:pStyle w:val="FootnoteText"/>
      </w:pPr>
      <w:r>
        <w:rPr>
          <w:rStyle w:val="FootnoteReference"/>
        </w:rPr>
        <w:footnoteRef/>
      </w:r>
      <w:r>
        <w:t xml:space="preserve"> Cross-references: Rom 5:5; Rom 8:39; 2Thess 3:5; 1John 3:16-17.</w:t>
      </w:r>
    </w:p>
  </w:footnote>
  <w:footnote w:id="18302">
    <w:p>
      <w:pPr>
        <w:pStyle w:val="FootnoteText"/>
      </w:pPr>
      <w:r>
        <w:rPr>
          <w:rStyle w:val="FootnoteReference"/>
        </w:rPr>
        <w:footnoteRef/>
      </w:r>
      <w:r>
        <w:t xml:space="preserve"> Cross-references: Rom 5:21; Rom 6:23; 1John 5:10-11.</w:t>
      </w:r>
    </w:p>
  </w:footnote>
  <w:footnote w:id="18303">
    <w:p>
      <w:pPr>
        <w:pStyle w:val="FootnoteText"/>
      </w:pPr>
      <w:r>
        <w:rPr>
          <w:rStyle w:val="FootnoteReference"/>
        </w:rPr>
        <w:footnoteRef/>
      </w:r>
      <w:r>
        <w:t xml:space="preserve"> Cross-references: Ezek 34:17; Gal 4:20; Gal 6:1; Heb 6:4-8; Jas 5:19-20; 1John 5:16-18; Jude 1:4-13.</w:t>
      </w:r>
    </w:p>
  </w:footnote>
  <w:footnote w:id="18304">
    <w:p>
      <w:pPr>
        <w:pStyle w:val="FootnoteText"/>
      </w:pPr>
      <w:r>
        <w:rPr>
          <w:rStyle w:val="FootnoteReference"/>
        </w:rPr>
        <w:footnoteRef/>
      </w:r>
      <w:r>
        <w:t xml:space="preserve"> Cross-references for "save": Rom 11:14; 1Cor 5:3-5; 2Cor 7:10-12; 1Tim 4:16.</w:t>
      </w:r>
    </w:p>
  </w:footnote>
  <w:footnote w:id="18305">
    <w:p>
      <w:pPr>
        <w:pStyle w:val="FootnoteText"/>
      </w:pPr>
      <w:r>
        <w:rPr>
          <w:rStyle w:val="FootnoteReference"/>
        </w:rPr>
        <w:footnoteRef/>
      </w:r>
      <w:r>
        <w:t xml:space="preserve"> Cross-references for "pulling": Amos 4:11; Zech 3:2; 1Cor 3:15.</w:t>
      </w:r>
    </w:p>
  </w:footnote>
  <w:footnote w:id="1830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07">
    <w:p>
      <w:pPr>
        <w:pStyle w:val="FootnoteText"/>
      </w:pPr>
      <w:r>
        <w:rPr>
          <w:rStyle w:val="FootnoteReference"/>
        </w:rPr>
        <w:footnoteRef/>
      </w:r>
      <w:r>
        <w:t xml:space="preserve"> Cross-references for "able": John 10:29-30; Rom 8:31; Rom 14:4; Rom 16:25-27; Eph 3:20; 2Tim 4:18; Jude 1:21.</w:t>
      </w:r>
    </w:p>
  </w:footnote>
  <w:footnote w:id="18308">
    <w:p>
      <w:pPr>
        <w:pStyle w:val="FootnoteText"/>
      </w:pPr>
      <w:r>
        <w:rPr>
          <w:rStyle w:val="FootnoteReference"/>
        </w:rPr>
        <w:footnoteRef/>
      </w:r>
      <w:r>
        <w:t xml:space="preserve"> Cross-references for "present": 2Cor 4:14; 2Cor 11:2; Eph 5:27; Col 1:22; Col 1:28; Col 3:4; Heb 13:20-21.</w:t>
      </w:r>
    </w:p>
  </w:footnote>
  <w:footnote w:id="18309">
    <w:p>
      <w:pPr>
        <w:pStyle w:val="FootnoteText"/>
      </w:pPr>
      <w:r>
        <w:rPr>
          <w:rStyle w:val="FootnoteReference"/>
        </w:rPr>
        <w:footnoteRef/>
      </w:r>
      <w:r>
        <w:t xml:space="preserve"> Cross-references for "faultless": Rev 14:5.</w:t>
      </w:r>
    </w:p>
  </w:footnote>
  <w:footnote w:id="18310">
    <w:p>
      <w:pPr>
        <w:pStyle w:val="FootnoteText"/>
      </w:pPr>
      <w:r>
        <w:rPr>
          <w:rStyle w:val="FootnoteReference"/>
        </w:rPr>
        <w:footnoteRef/>
      </w:r>
      <w:r>
        <w:t xml:space="preserve"> Cross-references for "the presence": Matt 16:27; Matt 19:28; Matt 25:31; Luke 9:26; 1Thess 4:16-17; 1Pet 4:13.</w:t>
      </w:r>
    </w:p>
  </w:footnote>
  <w:footnote w:id="18311">
    <w:p>
      <w:pPr>
        <w:pStyle w:val="FootnoteText"/>
      </w:pPr>
      <w:r>
        <w:rPr>
          <w:rStyle w:val="FootnoteReference"/>
        </w:rPr>
        <w:footnoteRef/>
      </w:r>
      <w:r>
        <w:t xml:space="preserve"> Cross-references for "exceeding": Ps 21:6; Ps 43:4; Matt 5:12; 2Cor 4:17; 1Pet 4:13.</w:t>
      </w:r>
    </w:p>
  </w:footnote>
  <w:footnote w:id="18312">
    <w:p>
      <w:pPr>
        <w:pStyle w:val="FootnoteText"/>
      </w:pPr>
      <w:r>
        <w:rPr>
          <w:rStyle w:val="FootnoteReference"/>
        </w:rPr>
        <w:footnoteRef/>
      </w:r>
      <w:r>
        <w:t xml:space="preserve"> Cross-references for "the only": Ps 104:24; Ps 147:5; Rom 11:33; Rom 16:27; Eph 1:8; Eph 3:10; 1Tim 1:17.</w:t>
      </w:r>
    </w:p>
  </w:footnote>
  <w:footnote w:id="1831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14">
    <w:p>
      <w:pPr>
        <w:pStyle w:val="FootnoteText"/>
      </w:pPr>
      <w:r>
        <w:rPr>
          <w:rStyle w:val="FootnoteReference"/>
        </w:rPr>
        <w:footnoteRef/>
      </w:r>
      <w:r>
        <w:t xml:space="preserve"> Cross-references: Ps 78:20; Isa 12:2; Isa 45:21; John 4:22; 1Tim 2:3; Titus 1:3-4; Titus 2:10; Titus 2:13; Titus 3:4; 2Pet 1:1.</w:t>
      </w:r>
    </w:p>
  </w:footnote>
  <w:footnote w:id="18315">
    <w:p>
      <w:pPr>
        <w:pStyle w:val="FootnoteText"/>
      </w:pPr>
      <w:r>
        <w:rPr>
          <w:rStyle w:val="FootnoteReference"/>
        </w:rPr>
        <w:footnoteRef/>
      </w:r>
      <w:r>
        <w:t xml:space="preserve"> Cross-references for "Revelation": Dan 2:28-29; Amos 3:7; Rom 16:25; Gal 1:12; Eph 3:3.</w:t>
      </w:r>
    </w:p>
  </w:footnote>
  <w:footnote w:id="18316">
    <w:p>
      <w:pPr>
        <w:pStyle w:val="FootnoteText"/>
      </w:pPr>
      <w:r>
        <w:rPr>
          <w:rStyle w:val="FootnoteReference"/>
        </w:rPr>
        <w:footnoteRef/>
      </w:r>
      <w:r>
        <w:t xml:space="preserve"> Name meaning: Jesus (Yeshua) — Yahweh saves. He will save His people from their sins.</w:t>
      </w:r>
    </w:p>
  </w:footnote>
  <w:footnote w:id="18317">
    <w:p>
      <w:pPr>
        <w:pStyle w:val="FootnoteText"/>
      </w:pPr>
      <w:r>
        <w:rPr>
          <w:rStyle w:val="FootnoteReference"/>
        </w:rPr>
        <w:footnoteRef/>
      </w:r>
      <w:r>
        <w:t xml:space="preserve"> Personal name: Christ. Personal-name meaning: Christ — anointed. Source form: Christ.</w:t>
      </w:r>
    </w:p>
  </w:footnote>
  <w:footnote w:id="183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9">
    <w:p>
      <w:pPr>
        <w:pStyle w:val="FootnoteText"/>
      </w:pPr>
      <w:r>
        <w:rPr>
          <w:rStyle w:val="FootnoteReference"/>
        </w:rPr>
        <w:footnoteRef/>
      </w:r>
      <w:r>
        <w:t xml:space="preserve"> Cross-references for "to show": Ps 25:14; John 15:15; Rev 22:6.</w:t>
      </w:r>
    </w:p>
  </w:footnote>
  <w:footnote w:id="1832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21">
    <w:p>
      <w:pPr>
        <w:pStyle w:val="FootnoteText"/>
      </w:pPr>
      <w:r>
        <w:rPr>
          <w:rStyle w:val="FootnoteReference"/>
        </w:rPr>
        <w:footnoteRef/>
      </w:r>
      <w:r>
        <w:t xml:space="preserve"> Name meaning: John (Yochanan) — Yahweh is gracious. Forerunner of Jesus; proclaimed God’s grace.</w:t>
      </w:r>
    </w:p>
  </w:footnote>
  <w:footnote w:id="18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25">
    <w:p>
      <w:pPr>
        <w:pStyle w:val="FootnoteText"/>
      </w:pPr>
      <w:r>
        <w:rPr>
          <w:rStyle w:val="FootnoteReference"/>
        </w:rPr>
        <w:footnoteRef/>
      </w:r>
      <w:r>
        <w:t xml:space="preserve"> Cross-references for "which God": John 3:32; John 8:26; John 12:49.</w:t>
      </w:r>
    </w:p>
  </w:footnote>
  <w:footnote w:id="18326">
    <w:p>
      <w:pPr>
        <w:pStyle w:val="FootnoteText"/>
      </w:pPr>
      <w:r>
        <w:rPr>
          <w:rStyle w:val="FootnoteReference"/>
        </w:rPr>
        <w:footnoteRef/>
      </w:r>
      <w:r>
        <w:t xml:space="preserve"> Cross-references: 2Pet 3:8; Rev 1:3; Rev 1:19; Rev 4:1; Rev 22:10.</w:t>
      </w:r>
    </w:p>
  </w:footnote>
  <w:footnote w:id="18327">
    <w:p>
      <w:pPr>
        <w:pStyle w:val="FootnoteText"/>
      </w:pPr>
      <w:r>
        <w:rPr>
          <w:rStyle w:val="FootnoteReference"/>
        </w:rPr>
        <w:footnoteRef/>
      </w:r>
      <w:r>
        <w:t xml:space="preserve"> Cross-references for "John": Rev 1:4; Rev 1:9; Rev 21:2.</w:t>
      </w:r>
    </w:p>
  </w:footnote>
  <w:footnote w:id="18328">
    <w:p>
      <w:pPr>
        <w:pStyle w:val="FootnoteText"/>
      </w:pPr>
      <w:r>
        <w:rPr>
          <w:rStyle w:val="FootnoteReference"/>
        </w:rPr>
        <w:footnoteRef/>
      </w:r>
      <w:r>
        <w:t xml:space="preserve"> Cross-references for "and of all": John 3:11; Acts 4:20; Acts 22:15; Acts 26:16; 1John 1:1; 1John 4:14; Rev 1:19.</w:t>
      </w:r>
    </w:p>
  </w:footnote>
  <w:footnote w:id="18329">
    <w:p>
      <w:pPr>
        <w:pStyle w:val="FootnoteText"/>
      </w:pPr>
      <w:r>
        <w:rPr>
          <w:rStyle w:val="FootnoteReference"/>
        </w:rPr>
        <w:footnoteRef/>
      </w:r>
      <w:r>
        <w:t xml:space="preserve"> Cross-references: John 1:32; John 12:17; John 19:35; John 21:24; 1Cor 1:6; 1Cor 2:1; 1John 5:7-11; 3John 1:12; Rev 1:9; Rev 6:9; Rev 12:11; Rev 12:17.</w:t>
      </w:r>
    </w:p>
  </w:footnote>
  <w:footnote w:id="18330">
    <w:p>
      <w:pPr>
        <w:pStyle w:val="FootnoteText"/>
      </w:pPr>
      <w:r>
        <w:rPr>
          <w:rStyle w:val="FootnoteReference"/>
        </w:rPr>
        <w:footnoteRef/>
      </w:r>
      <w:r>
        <w:t xml:space="preserve"> Cross-references for "Blessed": Prov 8:34; Dan 12:12-13; Luke 11:28; Rev 22:7.</w:t>
      </w:r>
    </w:p>
  </w:footnote>
  <w:footnote w:id="18331">
    <w:p>
      <w:pPr>
        <w:pStyle w:val="FootnoteText"/>
      </w:pPr>
      <w:r>
        <w:rPr>
          <w:rStyle w:val="FootnoteReference"/>
        </w:rPr>
        <w:footnoteRef/>
      </w:r>
      <w:r>
        <w:t xml:space="preserve"> Cross-references: Rom 13:11; Jas 5:8-9; 1Pet 4:7; 2Pet 3:8; Rev 22:6; Rev 22:10; Rev 22:12; Rev 22:20.</w:t>
      </w:r>
    </w:p>
  </w:footnote>
  <w:footnote w:id="18332">
    <w:p>
      <w:pPr>
        <w:pStyle w:val="FootnoteText"/>
      </w:pPr>
      <w:r>
        <w:rPr>
          <w:rStyle w:val="FootnoteReference"/>
        </w:rPr>
        <w:footnoteRef/>
      </w:r>
      <w:r>
        <w:t xml:space="preserve"> Cross-references for "John": Rev 1:1.</w:t>
      </w:r>
    </w:p>
  </w:footnote>
  <w:footnote w:id="18333">
    <w:p>
      <w:pPr>
        <w:pStyle w:val="FootnoteText"/>
      </w:pPr>
      <w:r>
        <w:rPr>
          <w:rStyle w:val="FootnoteReference"/>
        </w:rPr>
        <w:footnoteRef/>
      </w:r>
      <w:r>
        <w:t xml:space="preserve"> Place name: Asia. Place-name meaning: Asia — muddy; boggy. Source form: Asia. Greek form: ασιαν.</w:t>
      </w:r>
    </w:p>
  </w:footnote>
  <w:footnote w:id="18334">
    <w:p>
      <w:pPr>
        <w:pStyle w:val="FootnoteText"/>
      </w:pPr>
      <w:r>
        <w:rPr>
          <w:rStyle w:val="FootnoteReference"/>
        </w:rPr>
        <w:footnoteRef/>
      </w:r>
      <w:r>
        <w:t xml:space="preserve"> Cross-references for "Grace": Rom 1:7; 1Cor 1:3; 2Cor 1:2; 1Pet 1:2.</w:t>
      </w:r>
    </w:p>
  </w:footnote>
  <w:footnote w:id="18335">
    <w:p>
      <w:pPr>
        <w:pStyle w:val="FootnoteText"/>
      </w:pPr>
      <w:r>
        <w:rPr>
          <w:rStyle w:val="FootnoteReference"/>
        </w:rPr>
        <w:footnoteRef/>
      </w:r>
      <w:r>
        <w:t xml:space="preserve"> Cross-references for "from the": Zech 3:9; Zech 4:10; Zech 6:5; 1Cor 12:4-13; Rev 3:1; Rev 4:5; Rev 5:6.</w:t>
      </w:r>
    </w:p>
  </w:footnote>
  <w:footnote w:id="18336">
    <w:p>
      <w:pPr>
        <w:pStyle w:val="FootnoteText"/>
      </w:pPr>
      <w:r>
        <w:rPr>
          <w:rStyle w:val="FootnoteReference"/>
        </w:rPr>
        <w:footnoteRef/>
      </w:r>
      <w:r>
        <w:t xml:space="preserve"> Cross-references: Exod 3:14; Ps 90:2; Ps 102:25-27; Isa 41:4; Isa 57:15; Mic 5:2; John 1:1; Heb 1:10-13; Heb 13:8; Jas 1:17; Rev 1:8.</w:t>
      </w:r>
    </w:p>
  </w:footnote>
  <w:footnote w:id="18337">
    <w:p>
      <w:pPr>
        <w:pStyle w:val="FootnoteText"/>
      </w:pPr>
      <w:r>
        <w:rPr>
          <w:rStyle w:val="FootnoteReference"/>
        </w:rPr>
        <w:footnoteRef/>
      </w:r>
      <w:r>
        <w:t xml:space="preserve"> Cross-references for "who is": Ps 89:36-37; Isa 55:4; John 3:11; John 3:32; John 8:14-16; John 18:37; 1Tim 6:13; 1John 5:7-10; Rev 3:14.</w:t>
      </w:r>
    </w:p>
  </w:footnote>
  <w:footnote w:id="18338">
    <w:p>
      <w:pPr>
        <w:pStyle w:val="FootnoteText"/>
      </w:pPr>
      <w:r>
        <w:rPr>
          <w:rStyle w:val="FootnoteReference"/>
        </w:rPr>
        <w:footnoteRef/>
      </w:r>
      <w:r>
        <w:t xml:space="preserve"> Cross-references for "and the First": Acts 26:23; 1Cor 15:20-23; Col 1:18.</w:t>
      </w:r>
    </w:p>
  </w:footnote>
  <w:footnote w:id="1833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40">
    <w:p>
      <w:pPr>
        <w:pStyle w:val="FootnoteText"/>
      </w:pPr>
      <w:r>
        <w:rPr>
          <w:rStyle w:val="FootnoteReference"/>
        </w:rPr>
        <w:footnoteRef/>
      </w:r>
      <w:r>
        <w:t xml:space="preserve"> Cross-references for "washed": Zech 13:1; John 13:8-10; Acts 20:28; 1Cor 6:11; Heb 9:14; 1Pet 1:19; 1John 1:7; Rev 7:14.</w:t>
      </w:r>
    </w:p>
  </w:footnote>
  <w:footnote w:id="18341">
    <w:p>
      <w:pPr>
        <w:pStyle w:val="FootnoteText"/>
      </w:pPr>
      <w:r>
        <w:rPr>
          <w:rStyle w:val="FootnoteReference"/>
        </w:rPr>
        <w:footnoteRef/>
      </w:r>
      <w:r>
        <w:t xml:space="preserve"> Cross-references: Deut 7:8; Deut 23:5; John 13:1; John 13:34; John 15:9; Rom 8:37; Gal 2:20; Eph 2:4; Eph 5:2; Eph 5:25-27; 1John 4:10.</w:t>
      </w:r>
    </w:p>
  </w:footnote>
  <w:footnote w:id="18342">
    <w:p>
      <w:pPr>
        <w:pStyle w:val="FootnoteText"/>
      </w:pPr>
      <w:r>
        <w:rPr>
          <w:rStyle w:val="FootnoteReference"/>
        </w:rPr>
        <w:footnoteRef/>
      </w:r>
      <w:r>
        <w:t xml:space="preserve"> Cross-references for "made": Exod 19:6; Isa 61:6; Rom 12:1; 1Pet 2:5-9; Rev 5:10; Rev 20:6.</w:t>
      </w:r>
    </w:p>
  </w:footnote>
  <w:footnote w:id="1834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44">
    <w:p>
      <w:pPr>
        <w:pStyle w:val="FootnoteText"/>
      </w:pPr>
      <w:r>
        <w:rPr>
          <w:rStyle w:val="FootnoteReference"/>
        </w:rPr>
        <w:footnoteRef/>
      </w:r>
      <w:r>
        <w:t xml:space="preserve"> Cross-references for "and every": Num 24:17; Job 19:26-27; Job 33:26; 1Thess 1:10; 1John 3:2; Jude 1:14; Rev 22:4.</w:t>
      </w:r>
    </w:p>
  </w:footnote>
  <w:footnote w:id="18345">
    <w:p>
      <w:pPr>
        <w:pStyle w:val="FootnoteText"/>
      </w:pPr>
      <w:r>
        <w:rPr>
          <w:rStyle w:val="FootnoteReference"/>
        </w:rPr>
        <w:footnoteRef/>
      </w:r>
      <w:r>
        <w:t xml:space="preserve"> Cross-references for "Even so": Judg 5:31; Ps 68:1; Rev 18:20; Rev 19:1-3; Rev 22:20.</w:t>
      </w:r>
    </w:p>
  </w:footnote>
  <w:footnote w:id="1834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348">
    <w:p>
      <w:pPr>
        <w:pStyle w:val="FootnoteText"/>
      </w:pPr>
      <w:r>
        <w:rPr>
          <w:rStyle w:val="FootnoteReference"/>
        </w:rPr>
        <w:footnoteRef/>
      </w:r>
      <w:r>
        <w:t xml:space="preserve"> Cross-references for "Alpha": Isa 41:4; Isa 43:10; Isa 44:6; Isa 48:12; Rev 1:11; Rev 1:17; Rev 2:8; Rev 21:6; Rev 22:13.</w:t>
      </w:r>
    </w:p>
  </w:footnote>
  <w:footnote w:id="1834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350">
    <w:p>
      <w:pPr>
        <w:pStyle w:val="FootnoteText"/>
      </w:pPr>
      <w:r>
        <w:rPr>
          <w:rStyle w:val="FootnoteReference"/>
        </w:rPr>
        <w:footnoteRef/>
      </w:r>
      <w:r>
        <w:t xml:space="preserve"> Cross-references for "which is": Rev 1:4.</w:t>
      </w:r>
    </w:p>
  </w:footnote>
  <w:footnote w:id="1835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5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353">
    <w:p>
      <w:pPr>
        <w:pStyle w:val="FootnoteText"/>
      </w:pPr>
      <w:r>
        <w:rPr>
          <w:rStyle w:val="FootnoteReference"/>
        </w:rPr>
        <w:footnoteRef/>
      </w:r>
      <w:r>
        <w:t xml:space="preserve"> Cross-references for "John": Rev 1:4.</w:t>
      </w:r>
    </w:p>
  </w:footnote>
  <w:footnote w:id="18354">
    <w:p>
      <w:pPr>
        <w:pStyle w:val="FootnoteText"/>
      </w:pPr>
      <w:r>
        <w:rPr>
          <w:rStyle w:val="FootnoteReference"/>
        </w:rPr>
        <w:footnoteRef/>
      </w:r>
      <w:r>
        <w:t xml:space="preserve"> Cross-references for "companion": John 16:33; Acts 14:22; Rom 8:17; 1Cor 4:9-13; Phil 1:7; Phil 4:14; 2Tim 1:8; 2Tim 2:3-12; Rev 2:9-10; Rev 7:14.</w:t>
      </w:r>
    </w:p>
  </w:footnote>
  <w:footnote w:id="18355">
    <w:p>
      <w:pPr>
        <w:pStyle w:val="FootnoteText"/>
      </w:pPr>
      <w:r>
        <w:rPr>
          <w:rStyle w:val="FootnoteReference"/>
        </w:rPr>
        <w:footnoteRef/>
      </w:r>
      <w:r>
        <w:t xml:space="preserve"> Place name: Patmos. Place-name meaning: Patmos — mortal. Source form: Patmos. Greek form: πατμω.</w:t>
      </w:r>
    </w:p>
  </w:footnote>
  <w:footnote w:id="18356">
    <w:p>
      <w:pPr>
        <w:pStyle w:val="FootnoteText"/>
      </w:pPr>
      <w:r>
        <w:rPr>
          <w:rStyle w:val="FootnoteReference"/>
        </w:rPr>
        <w:footnoteRef/>
      </w:r>
      <w:r>
        <w:t xml:space="preserve"> Cross-references for "for the word": Rev 1:2; Rev 6:9; Rev 11:7; Rev 12:11; Rev 12:17; Rev 19:10.</w:t>
      </w:r>
    </w:p>
  </w:footnote>
  <w:footnote w:id="18357">
    <w:p>
      <w:pPr>
        <w:pStyle w:val="FootnoteText"/>
      </w:pPr>
      <w:r>
        <w:rPr>
          <w:rStyle w:val="FootnoteReference"/>
        </w:rPr>
        <w:footnoteRef/>
      </w:r>
      <w:r>
        <w:t xml:space="preserve"> Cross-references for "on the": John 20:19; John 20:26; Acts 20:7; 1Cor 16:2.</w:t>
      </w:r>
    </w:p>
  </w:footnote>
  <w:footnote w:id="18358">
    <w:p>
      <w:pPr>
        <w:pStyle w:val="FootnoteText"/>
      </w:pPr>
      <w:r>
        <w:rPr>
          <w:rStyle w:val="FootnoteReference"/>
        </w:rPr>
        <w:footnoteRef/>
      </w:r>
      <w:r>
        <w:t xml:space="preserve"> Cross-references: Matt 22:43; Acts 10:10-33; 2Cor 12:2-4; Rev 4:2; Rev 17:3; Rev 21:10.</w:t>
      </w:r>
    </w:p>
  </w:footnote>
  <w:footnote w:id="18359">
    <w:p>
      <w:pPr>
        <w:pStyle w:val="FootnoteText"/>
      </w:pPr>
      <w:r>
        <w:rPr>
          <w:rStyle w:val="FootnoteReference"/>
        </w:rPr>
        <w:footnoteRef/>
      </w:r>
      <w:r>
        <w:t xml:space="preserve"> Cross-references: Rev 4:1; Rev 10:3-8.</w:t>
      </w:r>
    </w:p>
  </w:footnote>
  <w:footnote w:id="18360">
    <w:p>
      <w:pPr>
        <w:pStyle w:val="FootnoteText"/>
      </w:pPr>
      <w:r>
        <w:rPr>
          <w:rStyle w:val="FootnoteReference"/>
        </w:rPr>
        <w:footnoteRef/>
      </w:r>
      <w:r>
        <w:t xml:space="preserve"> Cross-references for "seven": Rev 1:4; Rev 2:1; Rev 2:8; Rev 2:12; Rev 2:18; Rev 3:1; Rev 3:7; Rev 3:14.</w:t>
      </w:r>
    </w:p>
  </w:footnote>
  <w:footnote w:id="18361">
    <w:p>
      <w:pPr>
        <w:pStyle w:val="FootnoteText"/>
      </w:pPr>
      <w:r>
        <w:rPr>
          <w:rStyle w:val="FootnoteReference"/>
        </w:rPr>
        <w:footnoteRef/>
      </w:r>
      <w:r>
        <w:t xml:space="preserve"> Place name: Ephesus. Place-name meaning: Ephesus — desirable. Source form: Ephesus. Greek form: εφεσον.</w:t>
      </w:r>
    </w:p>
  </w:footnote>
  <w:footnote w:id="18362">
    <w:p>
      <w:pPr>
        <w:pStyle w:val="FootnoteText"/>
      </w:pPr>
      <w:r>
        <w:rPr>
          <w:rStyle w:val="FootnoteReference"/>
        </w:rPr>
        <w:footnoteRef/>
      </w:r>
      <w:r>
        <w:t xml:space="preserve"> Place name: Smyrna. Place-name meaning: Smyrna — myrrh. Source form: Smyrna. Greek form: σμυρναν.</w:t>
      </w:r>
    </w:p>
  </w:footnote>
  <w:footnote w:id="1836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36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365">
    <w:p>
      <w:pPr>
        <w:pStyle w:val="FootnoteText"/>
      </w:pPr>
      <w:r>
        <w:rPr>
          <w:rStyle w:val="FootnoteReference"/>
        </w:rPr>
        <w:footnoteRef/>
      </w:r>
      <w:r>
        <w:t xml:space="preserve"> Place name: Sardis. Place-name meaning: Sardis — prince of joy. Source form: Sardis. Greek form: σαρδεις.</w:t>
      </w:r>
    </w:p>
  </w:footnote>
  <w:footnote w:id="1836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367">
    <w:p>
      <w:pPr>
        <w:pStyle w:val="FootnoteText"/>
      </w:pPr>
      <w:r>
        <w:rPr>
          <w:rStyle w:val="FootnoteReference"/>
        </w:rPr>
        <w:footnoteRef/>
      </w:r>
      <w:r>
        <w:t xml:space="preserve"> Place name: Laodicea. Place-name meaning: Laodicea — just people. Source form: Laodicea. Greek form: λαοδικεια.</w:t>
      </w:r>
    </w:p>
  </w:footnote>
  <w:footnote w:id="18368">
    <w:p>
      <w:pPr>
        <w:pStyle w:val="FootnoteText"/>
      </w:pPr>
      <w:r>
        <w:rPr>
          <w:rStyle w:val="FootnoteReference"/>
        </w:rPr>
        <w:footnoteRef/>
      </w:r>
      <w:r>
        <w:t xml:space="preserve"> Cross-references for "Ephesus": Acts 18:19-21; Acts 18:24; Acts 19:1-41; Acts 20:17; 1Cor 15:32; 1Cor 16:8; Eph 1:1; 1Tim 1:3.</w:t>
      </w:r>
    </w:p>
  </w:footnote>
  <w:footnote w:id="18369">
    <w:p>
      <w:pPr>
        <w:pStyle w:val="FootnoteText"/>
      </w:pPr>
      <w:r>
        <w:rPr>
          <w:rStyle w:val="FootnoteReference"/>
        </w:rPr>
        <w:footnoteRef/>
      </w:r>
      <w:r>
        <w:t xml:space="preserve"> Cross-references for "Laodicea": Col 4:15-16.</w:t>
      </w:r>
    </w:p>
  </w:footnote>
  <w:footnote w:id="18370">
    <w:p>
      <w:pPr>
        <w:pStyle w:val="FootnoteText"/>
      </w:pPr>
      <w:r>
        <w:rPr>
          <w:rStyle w:val="FootnoteReference"/>
        </w:rPr>
        <w:footnoteRef/>
      </w:r>
      <w:r>
        <w:t xml:space="preserve"> Cross-references for "I saw": Exod 25:37; Zech 4:2; Rev 1:13; Rev 1:20; Rev 2:1.</w:t>
      </w:r>
    </w:p>
  </w:footnote>
  <w:footnote w:id="18371">
    <w:p>
      <w:pPr>
        <w:pStyle w:val="FootnoteText"/>
      </w:pPr>
      <w:r>
        <w:rPr>
          <w:rStyle w:val="FootnoteReference"/>
        </w:rPr>
        <w:footnoteRef/>
      </w:r>
      <w:r>
        <w:t xml:space="preserve"> Cross-references: Ezek 43:5-6; Mic 6:9.</w:t>
      </w:r>
    </w:p>
  </w:footnote>
  <w:footnote w:id="18372">
    <w:p>
      <w:pPr>
        <w:pStyle w:val="FootnoteText"/>
      </w:pPr>
      <w:r>
        <w:rPr>
          <w:rStyle w:val="FootnoteReference"/>
        </w:rPr>
        <w:footnoteRef/>
      </w:r>
      <w:r>
        <w:t xml:space="preserve"> Cross-references for "clothed": Dan 10:5.</w:t>
      </w:r>
    </w:p>
  </w:footnote>
  <w:footnote w:id="18373">
    <w:p>
      <w:pPr>
        <w:pStyle w:val="FootnoteText"/>
      </w:pPr>
      <w:r>
        <w:rPr>
          <w:rStyle w:val="FootnoteReference"/>
        </w:rPr>
        <w:footnoteRef/>
      </w:r>
      <w:r>
        <w:t xml:space="preserve"> Cross-references for "and girt": Exod 28:6-8; Exod 39:5; Lev 8:7; Isa 11:5; Rev 15:6.</w:t>
      </w:r>
    </w:p>
  </w:footnote>
  <w:footnote w:id="18374">
    <w:p>
      <w:pPr>
        <w:pStyle w:val="FootnoteText"/>
      </w:pPr>
      <w:r>
        <w:rPr>
          <w:rStyle w:val="FootnoteReference"/>
        </w:rPr>
        <w:footnoteRef/>
      </w:r>
      <w:r>
        <w:t xml:space="preserve"> Cross-references for "and his hairs": Dan 7:9; Matt 28:3.</w:t>
      </w:r>
    </w:p>
  </w:footnote>
  <w:footnote w:id="18375">
    <w:p>
      <w:pPr>
        <w:pStyle w:val="FootnoteText"/>
      </w:pPr>
      <w:r>
        <w:rPr>
          <w:rStyle w:val="FootnoteReference"/>
        </w:rPr>
        <w:footnoteRef/>
      </w:r>
      <w:r>
        <w:t xml:space="preserve"> Cross-references for "and his eyes": Dan 10:6; Rev 2:18; Rev 19:12.</w:t>
      </w:r>
    </w:p>
  </w:footnote>
  <w:footnote w:id="18376">
    <w:p>
      <w:pPr>
        <w:pStyle w:val="FootnoteText"/>
      </w:pPr>
      <w:r>
        <w:rPr>
          <w:rStyle w:val="FootnoteReference"/>
        </w:rPr>
        <w:footnoteRef/>
      </w:r>
      <w:r>
        <w:t xml:space="preserve"> Cross-references for "his feet": Ezek 1:7; Ezek 40:3; Dan 10:6; Rev 2:18.</w:t>
      </w:r>
    </w:p>
  </w:footnote>
  <w:footnote w:id="18377">
    <w:p>
      <w:pPr>
        <w:pStyle w:val="FootnoteText"/>
      </w:pPr>
      <w:r>
        <w:rPr>
          <w:rStyle w:val="FootnoteReference"/>
        </w:rPr>
        <w:footnoteRef/>
      </w:r>
      <w:r>
        <w:t xml:space="preserve"> Cross-references for "his voice": Ps 93:4; Isa 17:13; Ezek 43:2; Rev 14:2; Rev 19:6.</w:t>
      </w:r>
    </w:p>
  </w:footnote>
  <w:footnote w:id="18378">
    <w:p>
      <w:pPr>
        <w:pStyle w:val="FootnoteText"/>
      </w:pPr>
      <w:r>
        <w:rPr>
          <w:rStyle w:val="FootnoteReference"/>
        </w:rPr>
        <w:footnoteRef/>
      </w:r>
      <w:r>
        <w:t xml:space="preserve"> Cross-references: Job 38:7; Dan 8:10; Dan 12:3; Rev 1:20; Rev 2:1; Rev 3:1; Rev 12:1.</w:t>
      </w:r>
    </w:p>
  </w:footnote>
  <w:footnote w:id="18379">
    <w:p>
      <w:pPr>
        <w:pStyle w:val="FootnoteText"/>
      </w:pPr>
      <w:r>
        <w:rPr>
          <w:rStyle w:val="FootnoteReference"/>
        </w:rPr>
        <w:footnoteRef/>
      </w:r>
      <w:r>
        <w:t xml:space="preserve"> Cross-references: Isa 11:4; Isa 49:2; Eph 6:17; Heb 4:12; Rev 2:12; Rev 2:16; Rev 19:15; Rev 19:21.</w:t>
      </w:r>
    </w:p>
  </w:footnote>
  <w:footnote w:id="18380">
    <w:p>
      <w:pPr>
        <w:pStyle w:val="FootnoteText"/>
      </w:pPr>
      <w:r>
        <w:rPr>
          <w:rStyle w:val="FootnoteReference"/>
        </w:rPr>
        <w:footnoteRef/>
      </w:r>
      <w:r>
        <w:t xml:space="preserve"> Cross-references for "I fell": Ezek 1:28; Dan 8:18; Dan 10:8-9; Dan 10:17-19; Hab 3:16; Matt 17:2-6; John 13:23; John 21:20.</w:t>
      </w:r>
    </w:p>
  </w:footnote>
  <w:footnote w:id="18381">
    <w:p>
      <w:pPr>
        <w:pStyle w:val="FootnoteText"/>
      </w:pPr>
      <w:r>
        <w:rPr>
          <w:rStyle w:val="FootnoteReference"/>
        </w:rPr>
        <w:footnoteRef/>
      </w:r>
      <w:r>
        <w:t xml:space="preserve"> Cross-references: Gen 15:1; Exod 14:13; Exod 20:20; Isa 41:10; Dan 10:12; Matt 28:4; Mark 16:5-6; Luke 24:37-39.</w:t>
      </w:r>
    </w:p>
  </w:footnote>
  <w:footnote w:id="18382">
    <w:p>
      <w:pPr>
        <w:pStyle w:val="FootnoteText"/>
      </w:pPr>
      <w:r>
        <w:rPr>
          <w:rStyle w:val="FootnoteReference"/>
        </w:rPr>
        <w:footnoteRef/>
      </w:r>
      <w:r>
        <w:t xml:space="preserve"> Cross-references for "I am alive": Heb 7:16; Heb 7:25; Rev 4:9; Rev 5:14.</w:t>
      </w:r>
    </w:p>
  </w:footnote>
  <w:footnote w:id="18383">
    <w:p>
      <w:pPr>
        <w:pStyle w:val="FootnoteText"/>
      </w:pPr>
      <w:r>
        <w:rPr>
          <w:rStyle w:val="FootnoteReference"/>
        </w:rPr>
        <w:footnoteRef/>
      </w:r>
      <w:r>
        <w:t xml:space="preserve"> Cross-references for "the keys": Ps 68:20; Isa 22:22; Matt 16:19; Rev 3:7; Rev 9:1; Rev 20:1-2; Rev 20:14.</w:t>
      </w:r>
    </w:p>
  </w:footnote>
  <w:footnote w:id="18384">
    <w:p>
      <w:pPr>
        <w:pStyle w:val="FootnoteText"/>
      </w:pPr>
      <w:r>
        <w:rPr>
          <w:rStyle w:val="FootnoteReference"/>
        </w:rPr>
        <w:footnoteRef/>
      </w:r>
      <w:r>
        <w:t xml:space="preserve"> Cross-references: Job 19:25; Ps 18:46; John 14:19; Rom 6:9; 2Cor 13:4; Gal 2:20; Col 3:3; Heb 7:25.</w:t>
      </w:r>
    </w:p>
  </w:footnote>
  <w:footnote w:id="18385">
    <w:p>
      <w:pPr>
        <w:pStyle w:val="FootnoteText"/>
      </w:pPr>
      <w:r>
        <w:rPr>
          <w:rStyle w:val="FootnoteReference"/>
        </w:rPr>
        <w:footnoteRef/>
      </w:r>
      <w:r>
        <w:t xml:space="preserve"> Cross-references: Rom 14:8-9; 2Cor 5:14-15; Heb 1:3; Heb 12:2.</w:t>
      </w:r>
    </w:p>
  </w:footnote>
  <w:footnote w:id="18386">
    <w:p>
      <w:pPr>
        <w:pStyle w:val="FootnoteText"/>
      </w:pPr>
      <w:r>
        <w:rPr>
          <w:rStyle w:val="FootnoteReference"/>
        </w:rPr>
        <w:footnoteRef/>
      </w:r>
      <w:r>
        <w:t xml:space="preserve"> Cross-references for "the things": Rev 1:11; Rev 1:12-20.</w:t>
      </w:r>
    </w:p>
  </w:footnote>
  <w:footnote w:id="18387">
    <w:p>
      <w:pPr>
        <w:pStyle w:val="FootnoteText"/>
      </w:pPr>
      <w:r>
        <w:rPr>
          <w:rStyle w:val="FootnoteReference"/>
        </w:rPr>
        <w:footnoteRef/>
      </w:r>
      <w:r>
        <w:t xml:space="preserve"> Cross-references for "mystery": Matt 13:11; Luke 8:10.</w:t>
      </w:r>
    </w:p>
  </w:footnote>
  <w:footnote w:id="18388">
    <w:p>
      <w:pPr>
        <w:pStyle w:val="FootnoteText"/>
      </w:pPr>
      <w:r>
        <w:rPr>
          <w:rStyle w:val="FootnoteReference"/>
        </w:rPr>
        <w:footnoteRef/>
      </w:r>
      <w:r>
        <w:t xml:space="preserve"> Cross-references for "the seven stars": Rev 1:13; Rev 1:16.</w:t>
      </w:r>
    </w:p>
  </w:footnote>
  <w:footnote w:id="18389">
    <w:p>
      <w:pPr>
        <w:pStyle w:val="FootnoteText"/>
      </w:pPr>
      <w:r>
        <w:rPr>
          <w:rStyle w:val="FootnoteReference"/>
        </w:rPr>
        <w:footnoteRef/>
      </w:r>
      <w:r>
        <w:t xml:space="preserve"> Cross-references for "the seven golden": Rev 1:12.</w:t>
      </w:r>
    </w:p>
  </w:footnote>
  <w:footnote w:id="18390">
    <w:p>
      <w:pPr>
        <w:pStyle w:val="FootnoteText"/>
      </w:pPr>
      <w:r>
        <w:rPr>
          <w:rStyle w:val="FootnoteReference"/>
        </w:rPr>
        <w:footnoteRef/>
      </w:r>
      <w:r>
        <w:t xml:space="preserve"> Cross-references for "the seven stars": Mal 2:7; Rev 2:1; Rev 2:8; Rev 2:12; Rev 2:18; Rev 3:1; Rev 3:7; Rev 3:14.</w:t>
      </w:r>
    </w:p>
  </w:footnote>
  <w:footnote w:id="18391">
    <w:p>
      <w:pPr>
        <w:pStyle w:val="FootnoteText"/>
      </w:pPr>
      <w:r>
        <w:rPr>
          <w:rStyle w:val="FootnoteReference"/>
        </w:rPr>
        <w:footnoteRef/>
      </w:r>
      <w:r>
        <w:t xml:space="preserve"> Cross-references for "the angel": Rev 2:8; Rev 2:12; Rev 2:18; Rev 3:1; Rev 3:7; Rev 3:14.</w:t>
      </w:r>
    </w:p>
  </w:footnote>
  <w:footnote w:id="18392">
    <w:p>
      <w:pPr>
        <w:pStyle w:val="FootnoteText"/>
      </w:pPr>
      <w:r>
        <w:rPr>
          <w:rStyle w:val="FootnoteReference"/>
        </w:rPr>
        <w:footnoteRef/>
      </w:r>
      <w:r>
        <w:t xml:space="preserve"> Place name: Ephesus. Place-name meaning: Ephesus — desirable. Source form: Ephesus. Greek form: εφεσον.</w:t>
      </w:r>
    </w:p>
  </w:footnote>
  <w:footnote w:id="18393">
    <w:p>
      <w:pPr>
        <w:pStyle w:val="FootnoteText"/>
      </w:pPr>
      <w:r>
        <w:rPr>
          <w:rStyle w:val="FootnoteReference"/>
        </w:rPr>
        <w:footnoteRef/>
      </w:r>
      <w:r>
        <w:t xml:space="preserve"> Cross-references: Rev 1:11.</w:t>
      </w:r>
    </w:p>
  </w:footnote>
  <w:footnote w:id="18394">
    <w:p>
      <w:pPr>
        <w:pStyle w:val="FootnoteText"/>
      </w:pPr>
      <w:r>
        <w:rPr>
          <w:rStyle w:val="FootnoteReference"/>
        </w:rPr>
        <w:footnoteRef/>
      </w:r>
      <w:r>
        <w:t xml:space="preserve"> Cross-references: John 5:35; Rev 1:16; Rev 1:20; Rev 8:10-12; Rev 12:1.</w:t>
      </w:r>
    </w:p>
  </w:footnote>
  <w:footnote w:id="18395">
    <w:p>
      <w:pPr>
        <w:pStyle w:val="FootnoteText"/>
      </w:pPr>
      <w:r>
        <w:rPr>
          <w:rStyle w:val="FootnoteReference"/>
        </w:rPr>
        <w:footnoteRef/>
      </w:r>
      <w:r>
        <w:t xml:space="preserve"> Cross-references: Ezek 28:13-14; Matt 18:20; Matt 28:20; Rev 1:12-13.</w:t>
      </w:r>
    </w:p>
  </w:footnote>
  <w:footnote w:id="18396">
    <w:p>
      <w:pPr>
        <w:pStyle w:val="FootnoteText"/>
      </w:pPr>
      <w:r>
        <w:rPr>
          <w:rStyle w:val="FootnoteReference"/>
        </w:rPr>
        <w:footnoteRef/>
      </w:r>
      <w:r>
        <w:t xml:space="preserve"> Cross-references for "know": Ps 1:6; Matt 7:23; 1Thess 1:3; 2Tim 2:19; Heb 6:10; Rev 2:9; Rev 2:13; Rev 2:19; Rev 3:1; Rev 3:8; Rev 3:15.</w:t>
      </w:r>
    </w:p>
  </w:footnote>
  <w:footnote w:id="18397">
    <w:p>
      <w:pPr>
        <w:pStyle w:val="FootnoteText"/>
      </w:pPr>
      <w:r>
        <w:rPr>
          <w:rStyle w:val="FootnoteReference"/>
        </w:rPr>
        <w:footnoteRef/>
      </w:r>
      <w:r>
        <w:t xml:space="preserve"> Cross-references: Gal 1:7; Eph 4:14; 1Thess 5:21; 2Pet 2:1-3; 1John 4:1; Rev 2:6; Rev 2:14-15; Rev 2:20-21.</w:t>
      </w:r>
    </w:p>
  </w:footnote>
  <w:footnote w:id="18398">
    <w:p>
      <w:pPr>
        <w:pStyle w:val="FootnoteText"/>
      </w:pPr>
      <w:r>
        <w:rPr>
          <w:rStyle w:val="FootnoteReference"/>
        </w:rPr>
        <w:footnoteRef/>
      </w:r>
      <w:r>
        <w:t xml:space="preserve"> Cross-references: 2Cor 11:13-15; 1John 2:21-22; 1John 4:1.</w:t>
      </w:r>
    </w:p>
  </w:footnote>
  <w:footnote w:id="18399">
    <w:p>
      <w:pPr>
        <w:pStyle w:val="FootnoteText"/>
      </w:pPr>
      <w:r>
        <w:rPr>
          <w:rStyle w:val="FootnoteReference"/>
        </w:rPr>
        <w:footnoteRef/>
      </w:r>
      <w:r>
        <w:t xml:space="preserve"> Cross-references: Ps 69:7; Mic 7:9; Mark 15:21; Luke 14:27; 1Cor 13:7; Gal 6:2; Heb 13:13.</w:t>
      </w:r>
    </w:p>
  </w:footnote>
  <w:footnote w:id="1840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0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02">
    <w:p>
      <w:pPr>
        <w:pStyle w:val="FootnoteText"/>
      </w:pPr>
      <w:r>
        <w:rPr>
          <w:rStyle w:val="FootnoteReference"/>
        </w:rPr>
        <w:footnoteRef/>
      </w:r>
      <w:r>
        <w:t xml:space="preserve"> Cross-references: Luke 18:1; 2Cor 4:1; 2Cor 4:16; Gal 6:9; 2Thess 3:13; Heb 12:3-5.</w:t>
      </w:r>
    </w:p>
  </w:footnote>
  <w:footnote w:id="18403">
    <w:p>
      <w:pPr>
        <w:pStyle w:val="FootnoteText"/>
      </w:pPr>
      <w:r>
        <w:rPr>
          <w:rStyle w:val="FootnoteReference"/>
        </w:rPr>
        <w:footnoteRef/>
      </w:r>
      <w:r>
        <w:t xml:space="preserve"> Cross-references for "Remember": Ezek 16:61-63; Ezek 20:43; Ezek 36:31; 2Pet 1:12-13; Rev 3:3; Rev 3:19.</w:t>
      </w:r>
    </w:p>
  </w:footnote>
  <w:footnote w:id="18404">
    <w:p>
      <w:pPr>
        <w:pStyle w:val="FootnoteText"/>
      </w:pPr>
      <w:r>
        <w:rPr>
          <w:rStyle w:val="FootnoteReference"/>
        </w:rPr>
        <w:footnoteRef/>
      </w:r>
      <w:r>
        <w:t xml:space="preserve"> Cross-references for "and repent": Acts 17:30-31; Rev 2:16; Rev 2:21-22; Rev 3:3; Rev 3:19; Rev 9:20-21; Rev 16:9.</w:t>
      </w:r>
    </w:p>
  </w:footnote>
  <w:footnote w:id="18405">
    <w:p>
      <w:pPr>
        <w:pStyle w:val="FootnoteText"/>
      </w:pPr>
      <w:r>
        <w:rPr>
          <w:rStyle w:val="FootnoteReference"/>
        </w:rPr>
        <w:footnoteRef/>
      </w:r>
      <w:r>
        <w:t xml:space="preserve"> Cross-references for "and do": Isa 1:26; Jer 2:2-3; Hos 9:10; Mal 3:4; Mal 4:6; Luke 1:17; Rev 2:19; Rev 3:2-3.</w:t>
      </w:r>
    </w:p>
  </w:footnote>
  <w:footnote w:id="18406">
    <w:p>
      <w:pPr>
        <w:pStyle w:val="FootnoteText"/>
      </w:pPr>
      <w:r>
        <w:rPr>
          <w:rStyle w:val="FootnoteReference"/>
        </w:rPr>
        <w:footnoteRef/>
      </w:r>
      <w:r>
        <w:t xml:space="preserve"> Cross-references for "else": Matt 21:41-43; Matt 24:48-51; Mark 12:9; Luke 12:45-46; Luke 20:16; Rev 2:16; Rev 3:3.</w:t>
      </w:r>
    </w:p>
  </w:footnote>
  <w:footnote w:id="18407">
    <w:p>
      <w:pPr>
        <w:pStyle w:val="FootnoteText"/>
      </w:pPr>
      <w:r>
        <w:rPr>
          <w:rStyle w:val="FootnoteReference"/>
        </w:rPr>
        <w:footnoteRef/>
      </w:r>
      <w:r>
        <w:t xml:space="preserve"> Cross-references: Isa 14:12; Hos 14:1; Gal 5:4; Jude 1:24.</w:t>
      </w:r>
    </w:p>
  </w:footnote>
  <w:footnote w:id="1840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09">
    <w:p>
      <w:pPr>
        <w:pStyle w:val="FootnoteText"/>
      </w:pPr>
      <w:r>
        <w:rPr>
          <w:rStyle w:val="FootnoteReference"/>
        </w:rPr>
        <w:footnoteRef/>
      </w:r>
      <w:r>
        <w:t xml:space="preserve"> Cross-references for "let him": 1Cor 2:10; 1Cor 12:4-12; Rev 14:13; Rev 22:17.</w:t>
      </w:r>
    </w:p>
  </w:footnote>
  <w:footnote w:id="18410">
    <w:p>
      <w:pPr>
        <w:pStyle w:val="FootnoteText"/>
      </w:pPr>
      <w:r>
        <w:rPr>
          <w:rStyle w:val="FootnoteReference"/>
        </w:rPr>
        <w:footnoteRef/>
      </w:r>
      <w:r>
        <w:t xml:space="preserve"> Cross-references for "To him": John 16:33; 1John 5:4-5; Rev 2:11; Rev 2:17; Rev 2:26-28; Rev 3:5; Rev 3:12; Rev 3:21; Rev 12:10-11; Rev 15:2; Rev 21:7.</w:t>
      </w:r>
    </w:p>
  </w:footnote>
  <w:footnote w:id="18411">
    <w:p>
      <w:pPr>
        <w:pStyle w:val="FootnoteText"/>
      </w:pPr>
      <w:r>
        <w:rPr>
          <w:rStyle w:val="FootnoteReference"/>
        </w:rPr>
        <w:footnoteRef/>
      </w:r>
      <w:r>
        <w:t xml:space="preserve"> Cross-references for "the tree": Gen 2:9; Gen 3:22-24; Prov 3:18; Prov 11:30; Prov 13:12; Prov 15:4; Rev 22:2; Rev 22:14.</w:t>
      </w:r>
    </w:p>
  </w:footnote>
  <w:footnote w:id="18412">
    <w:p>
      <w:pPr>
        <w:pStyle w:val="FootnoteText"/>
      </w:pPr>
      <w:r>
        <w:rPr>
          <w:rStyle w:val="FootnoteReference"/>
        </w:rPr>
        <w:footnoteRef/>
      </w:r>
      <w:r>
        <w:t xml:space="preserve"> Cross-references for "the paradise": Luke 23:43; 2Cor 12:4.</w:t>
      </w:r>
    </w:p>
  </w:footnote>
  <w:footnote w:id="18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16">
    <w:p>
      <w:pPr>
        <w:pStyle w:val="FootnoteText"/>
      </w:pPr>
      <w:r>
        <w:rPr>
          <w:rStyle w:val="FootnoteReference"/>
        </w:rPr>
        <w:footnoteRef/>
      </w:r>
      <w:r>
        <w:t xml:space="preserve"> Cross-references: Matt 11:15; Matt 13:9; Matt 13:43; Mark 7:16; Rev 2:11; Rev 2:17; Rev 2:29; Rev 3:6; Rev 3:13; Rev 3:22; Rev 13:9.</w:t>
      </w:r>
    </w:p>
  </w:footnote>
  <w:footnote w:id="18417">
    <w:p>
      <w:pPr>
        <w:pStyle w:val="FootnoteText"/>
      </w:pPr>
      <w:r>
        <w:rPr>
          <w:rStyle w:val="FootnoteReference"/>
        </w:rPr>
        <w:footnoteRef/>
      </w:r>
      <w:r>
        <w:t xml:space="preserve"> Cross-references for "the angel": Rev 2:1.</w:t>
      </w:r>
    </w:p>
  </w:footnote>
  <w:footnote w:id="18418">
    <w:p>
      <w:pPr>
        <w:pStyle w:val="FootnoteText"/>
      </w:pPr>
      <w:r>
        <w:rPr>
          <w:rStyle w:val="FootnoteReference"/>
        </w:rPr>
        <w:footnoteRef/>
      </w:r>
      <w:r>
        <w:t xml:space="preserve"> Place name: Smyrna. Place-name meaning: Smyrna — myrrh. Source form: Smyrna. Greek form: σμυρναν.</w:t>
      </w:r>
    </w:p>
  </w:footnote>
  <w:footnote w:id="18419">
    <w:p>
      <w:pPr>
        <w:pStyle w:val="FootnoteText"/>
      </w:pPr>
      <w:r>
        <w:rPr>
          <w:rStyle w:val="FootnoteReference"/>
        </w:rPr>
        <w:footnoteRef/>
      </w:r>
      <w:r>
        <w:t xml:space="preserve"> Cross-references for "the first": Rev 1:8; Rev 1:11; Rev 1:17-18.</w:t>
      </w:r>
    </w:p>
  </w:footnote>
  <w:footnote w:id="18420">
    <w:p>
      <w:pPr>
        <w:pStyle w:val="FootnoteText"/>
      </w:pPr>
      <w:r>
        <w:rPr>
          <w:rStyle w:val="FootnoteReference"/>
        </w:rPr>
        <w:footnoteRef/>
      </w:r>
      <w:r>
        <w:t xml:space="preserve"> Cross-references for "know": Rev 2:2.</w:t>
      </w:r>
    </w:p>
  </w:footnote>
  <w:footnote w:id="18421">
    <w:p>
      <w:pPr>
        <w:pStyle w:val="FootnoteText"/>
      </w:pPr>
      <w:r>
        <w:rPr>
          <w:rStyle w:val="FootnoteReference"/>
        </w:rPr>
        <w:footnoteRef/>
      </w:r>
      <w:r>
        <w:t xml:space="preserve"> Cross-references for "tribulation": John 16:33; Acts 14:22; Rom 5:3; Rom 8:35; Rom 12:12; 1Thess 3:4; 2Thess 1:6-7; Rev 7:14.</w:t>
      </w:r>
    </w:p>
  </w:footnote>
  <w:footnote w:id="18422">
    <w:p>
      <w:pPr>
        <w:pStyle w:val="FootnoteText"/>
      </w:pPr>
      <w:r>
        <w:rPr>
          <w:rStyle w:val="FootnoteReference"/>
        </w:rPr>
        <w:footnoteRef/>
      </w:r>
      <w:r>
        <w:t xml:space="preserve"> Cross-references for "poverty": Luke 4:18; Luke 6:20; 2Cor 8:2; 2Cor 8:9; Jas 2:5-6.</w:t>
      </w:r>
    </w:p>
  </w:footnote>
  <w:footnote w:id="18423">
    <w:p>
      <w:pPr>
        <w:pStyle w:val="FootnoteText"/>
      </w:pPr>
      <w:r>
        <w:rPr>
          <w:rStyle w:val="FootnoteReference"/>
        </w:rPr>
        <w:footnoteRef/>
      </w:r>
      <w:r>
        <w:t xml:space="preserve"> Cross-references for "the blasphemy": Luke 22:65; Acts 26:11; 1Tim 1:13.</w:t>
      </w:r>
    </w:p>
  </w:footnote>
  <w:footnote w:id="18424">
    <w:p>
      <w:pPr>
        <w:pStyle w:val="FootnoteText"/>
      </w:pPr>
      <w:r>
        <w:rPr>
          <w:rStyle w:val="FootnoteReference"/>
        </w:rPr>
        <w:footnoteRef/>
      </w:r>
      <w:r>
        <w:t xml:space="preserve"> People-name: Jews. People-name meaning: Jews — People of Judah; Judeans. Source form: Jews.</w:t>
      </w:r>
    </w:p>
  </w:footnote>
  <w:footnote w:id="18425">
    <w:p>
      <w:pPr>
        <w:pStyle w:val="FootnoteText"/>
      </w:pPr>
      <w:r>
        <w:rPr>
          <w:rStyle w:val="FootnoteReference"/>
        </w:rPr>
        <w:footnoteRef/>
      </w:r>
      <w:r>
        <w:t xml:space="preserve"> Cross-references for "the synagogue": Rev 3:9.</w:t>
      </w:r>
    </w:p>
  </w:footnote>
  <w:footnote w:id="18426">
    <w:p>
      <w:pPr>
        <w:pStyle w:val="FootnoteText"/>
      </w:pPr>
      <w:r>
        <w:rPr>
          <w:rStyle w:val="FootnoteReference"/>
        </w:rPr>
        <w:footnoteRef/>
      </w:r>
      <w:r>
        <w:t xml:space="preserve"> Divine or supernatural name: Satan. Divine/supernatural-name meaning: Satan — contrary; adversary; enemy; accuser. Source form: Satan.</w:t>
      </w:r>
    </w:p>
  </w:footnote>
  <w:footnote w:id="18427">
    <w:p>
      <w:pPr>
        <w:pStyle w:val="FootnoteText"/>
      </w:pPr>
      <w:r>
        <w:rPr>
          <w:rStyle w:val="FootnoteReference"/>
        </w:rPr>
        <w:footnoteRef/>
      </w:r>
      <w:r>
        <w:t xml:space="preserve"> Cross-references: Luke 12:21; 2Cor 6:10; 1Tim 6:18; Jas 2:5-6; Rev 3:17-18.</w:t>
      </w:r>
    </w:p>
  </w:footnote>
  <w:footnote w:id="18428">
    <w:p>
      <w:pPr>
        <w:pStyle w:val="FootnoteText"/>
      </w:pPr>
      <w:r>
        <w:rPr>
          <w:rStyle w:val="FootnoteReference"/>
        </w:rPr>
        <w:footnoteRef/>
      </w:r>
      <w:r>
        <w:t xml:space="preserve"> Cross-references for "Fear": Matt 10:22.</w:t>
      </w:r>
    </w:p>
  </w:footnote>
  <w:footnote w:id="18429">
    <w:p>
      <w:pPr>
        <w:pStyle w:val="FootnoteText"/>
      </w:pPr>
      <w:r>
        <w:rPr>
          <w:rStyle w:val="FootnoteReference"/>
        </w:rPr>
        <w:footnoteRef/>
      </w:r>
      <w:r>
        <w:t xml:space="preserve"> Cross-references for "the devil": Luke 21:12; John 13:2; John 13:27; Eph 2:2; Eph 6:12; 1Pet 5:8; Rev 12:9-11; Rev 13:2; Rev 13:7; Rev 13:15-17.</w:t>
      </w:r>
    </w:p>
  </w:footnote>
  <w:footnote w:id="18430">
    <w:p>
      <w:pPr>
        <w:pStyle w:val="FootnoteText"/>
      </w:pPr>
      <w:r>
        <w:rPr>
          <w:rStyle w:val="FootnoteReference"/>
        </w:rPr>
        <w:footnoteRef/>
      </w:r>
      <w:r>
        <w:t xml:space="preserve"> Cross-references for "ten days": Hab 2:3; 1Pet 1:6-7.</w:t>
      </w:r>
    </w:p>
  </w:footnote>
  <w:footnote w:id="18431">
    <w:p>
      <w:pPr>
        <w:pStyle w:val="FootnoteText"/>
      </w:pPr>
      <w:r>
        <w:rPr>
          <w:rStyle w:val="FootnoteReference"/>
        </w:rPr>
        <w:footnoteRef/>
      </w:r>
      <w:r>
        <w:t xml:space="preserve"> Cross-references for "a crown": Jas 1:12; 1Pet 5:4; Rev 3:11.</w:t>
      </w:r>
    </w:p>
  </w:footnote>
  <w:footnote w:id="18432">
    <w:p>
      <w:pPr>
        <w:pStyle w:val="FootnoteText"/>
      </w:pPr>
      <w:r>
        <w:rPr>
          <w:rStyle w:val="FootnoteReference"/>
        </w:rPr>
        <w:footnoteRef/>
      </w:r>
      <w:r>
        <w:t xml:space="preserve"> Cross-references: Dan 3:16-18; Matt 10:28; Luke 12:4-7.</w:t>
      </w:r>
    </w:p>
  </w:footnote>
  <w:footnote w:id="18433">
    <w:p>
      <w:pPr>
        <w:pStyle w:val="FootnoteText"/>
      </w:pPr>
      <w:r>
        <w:rPr>
          <w:rStyle w:val="FootnoteReference"/>
        </w:rPr>
        <w:footnoteRef/>
      </w:r>
      <w:r>
        <w:t xml:space="preserve"> Cross-references: Rev 2:9.</w:t>
      </w:r>
    </w:p>
  </w:footnote>
  <w:footnote w:id="18434">
    <w:p>
      <w:pPr>
        <w:pStyle w:val="FootnoteText"/>
      </w:pPr>
      <w:r>
        <w:rPr>
          <w:rStyle w:val="FootnoteReference"/>
        </w:rPr>
        <w:footnoteRef/>
      </w:r>
      <w:r>
        <w:t xml:space="preserve"> Cross-references: Matt 10:22; Matt 24:13; Mark 8:35; Mark 13:13; Luke 21:16-19; John 12:25; Acts 20:24; Acts 21:13; 2Tim 4:7-8; Rev 12:11.</w:t>
      </w:r>
    </w:p>
  </w:footnote>
  <w:footnote w:id="18435">
    <w:p>
      <w:pPr>
        <w:pStyle w:val="FootnoteText"/>
      </w:pPr>
      <w:r>
        <w:rPr>
          <w:rStyle w:val="FootnoteReference"/>
        </w:rPr>
        <w:footnoteRef/>
      </w:r>
      <w:r>
        <w:t xml:space="preserve"> Cross-references for "the second": Rev 20:6; Rev 20:14; Rev 21:8.</w:t>
      </w:r>
    </w:p>
  </w:footnote>
  <w:footnote w:id="18436">
    <w:p>
      <w:pPr>
        <w:pStyle w:val="FootnoteText"/>
      </w:pPr>
      <w:r>
        <w:rPr>
          <w:rStyle w:val="FootnoteReference"/>
        </w:rPr>
        <w:footnoteRef/>
      </w:r>
      <w:r>
        <w:t xml:space="preserve"> Cross-references: Rev 2:7; Rev 13:9.</w:t>
      </w:r>
    </w:p>
  </w:footnote>
  <w:footnote w:id="18437">
    <w:p>
      <w:pPr>
        <w:pStyle w:val="FootnoteText"/>
      </w:pPr>
      <w:r>
        <w:rPr>
          <w:rStyle w:val="FootnoteReference"/>
        </w:rPr>
        <w:footnoteRef/>
      </w:r>
      <w:r>
        <w:t xml:space="preserve"> Cross-references for "the angel": Rev 1:11; Rev 2:1.</w:t>
      </w:r>
    </w:p>
  </w:footnote>
  <w:footnote w:id="1843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9">
    <w:p>
      <w:pPr>
        <w:pStyle w:val="FootnoteText"/>
      </w:pPr>
      <w:r>
        <w:rPr>
          <w:rStyle w:val="FootnoteReference"/>
        </w:rPr>
        <w:footnoteRef/>
      </w:r>
      <w:r>
        <w:t xml:space="preserve"> Cross-references: Isa 11:4; Heb 4:12; Rev 1:16; Rev 2:16; Rev 19:15; Rev 19:21.</w:t>
      </w:r>
    </w:p>
  </w:footnote>
  <w:footnote w:id="18440">
    <w:p>
      <w:pPr>
        <w:pStyle w:val="FootnoteText"/>
      </w:pPr>
      <w:r>
        <w:rPr>
          <w:rStyle w:val="FootnoteReference"/>
        </w:rPr>
        <w:footnoteRef/>
      </w:r>
      <w:r>
        <w:t xml:space="preserve"> Cross-references for "know": Rev 2:2; Rev 2:9.</w:t>
      </w:r>
    </w:p>
  </w:footnote>
  <w:footnote w:id="18441">
    <w:p>
      <w:pPr>
        <w:pStyle w:val="FootnoteText"/>
      </w:pPr>
      <w:r>
        <w:rPr>
          <w:rStyle w:val="FootnoteReference"/>
        </w:rPr>
        <w:footnoteRef/>
      </w:r>
      <w:r>
        <w:t xml:space="preserve"> Cross-references for "Satan's": Rev 2:9-10; Rev 2:24; Rev 3:9.</w:t>
      </w:r>
    </w:p>
  </w:footnote>
  <w:footnote w:id="18442">
    <w:p>
      <w:pPr>
        <w:pStyle w:val="FootnoteText"/>
      </w:pPr>
      <w:r>
        <w:rPr>
          <w:rStyle w:val="FootnoteReference"/>
        </w:rPr>
        <w:footnoteRef/>
      </w:r>
      <w:r>
        <w:t xml:space="preserve"> Cross-references for "my name": Matt 24:9; Luke 21:17; Acts 9:14; Jas 2:7; Rev 3:8.</w:t>
      </w:r>
    </w:p>
  </w:footnote>
  <w:footnote w:id="18443">
    <w:p>
      <w:pPr>
        <w:pStyle w:val="FootnoteText"/>
      </w:pPr>
      <w:r>
        <w:rPr>
          <w:rStyle w:val="FootnoteReference"/>
        </w:rPr>
        <w:footnoteRef/>
      </w:r>
      <w:r>
        <w:t xml:space="preserve"> Cross-references for "denied": Matt 10:23; 1Tim 5:8; 2Tim 2:12; Jude 1:3-4.</w:t>
      </w:r>
    </w:p>
  </w:footnote>
  <w:footnote w:id="18444">
    <w:p>
      <w:pPr>
        <w:pStyle w:val="FootnoteText"/>
      </w:pPr>
      <w:r>
        <w:rPr>
          <w:rStyle w:val="FootnoteReference"/>
        </w:rPr>
        <w:footnoteRef/>
      </w:r>
      <w:r>
        <w:t xml:space="preserve"> Personal name: Antipas. Personal-name meaning: Antipas — for all, or against all. Source form: Antipas.</w:t>
      </w:r>
    </w:p>
  </w:footnote>
  <w:footnote w:id="18445">
    <w:p>
      <w:pPr>
        <w:pStyle w:val="FootnoteText"/>
      </w:pPr>
      <w:r>
        <w:rPr>
          <w:rStyle w:val="FootnoteReference"/>
        </w:rPr>
        <w:footnoteRef/>
      </w:r>
      <w:r>
        <w:t xml:space="preserve"> Cross-references: 1Thess 5:21; 2Tim 1:13; Heb 3:6; Heb 10:23; Rev 2:25; Rev 3:3; Rev 3:11.</w:t>
      </w:r>
    </w:p>
  </w:footnote>
  <w:footnote w:id="18446">
    <w:p>
      <w:pPr>
        <w:pStyle w:val="FootnoteText"/>
      </w:pPr>
      <w:r>
        <w:rPr>
          <w:rStyle w:val="FootnoteReference"/>
        </w:rPr>
        <w:footnoteRef/>
      </w:r>
      <w:r>
        <w:t xml:space="preserve"> Cross-references: Acts 22:20.</w:t>
      </w:r>
    </w:p>
  </w:footnote>
  <w:footnote w:id="18447">
    <w:p>
      <w:pPr>
        <w:pStyle w:val="FootnoteText"/>
      </w:pPr>
      <w:r>
        <w:rPr>
          <w:rStyle w:val="FootnoteReference"/>
        </w:rPr>
        <w:footnoteRef/>
      </w:r>
      <w:r>
        <w:t xml:space="preserve"> Personal name: Balaam. Personal-name meaning: Balaam — Not of the people; devourer. Source form: Balaam.</w:t>
      </w:r>
    </w:p>
  </w:footnote>
  <w:footnote w:id="18448">
    <w:p>
      <w:pPr>
        <w:pStyle w:val="FootnoteText"/>
      </w:pPr>
      <w:r>
        <w:rPr>
          <w:rStyle w:val="FootnoteReference"/>
        </w:rPr>
        <w:footnoteRef/>
      </w:r>
      <w:r>
        <w:t xml:space="preserve"> Place name: Israel. Place-name meaning: Israel — God contends; strives with God. Source form: Israel. Greek form: ισραηλ.</w:t>
      </w:r>
    </w:p>
  </w:footnote>
  <w:footnote w:id="18449">
    <w:p>
      <w:pPr>
        <w:pStyle w:val="FootnoteText"/>
      </w:pPr>
      <w:r>
        <w:rPr>
          <w:rStyle w:val="FootnoteReference"/>
        </w:rPr>
        <w:footnoteRef/>
      </w:r>
      <w:r>
        <w:t xml:space="preserve"> Cross-references for "to commit": 1Cor 6:13-18; 1Cor 7:2; Heb 13:4; Rev 21:8; Rev 22:15.</w:t>
      </w:r>
    </w:p>
  </w:footnote>
  <w:footnote w:id="18450">
    <w:p>
      <w:pPr>
        <w:pStyle w:val="FootnoteText"/>
      </w:pPr>
      <w:r>
        <w:rPr>
          <w:rStyle w:val="FootnoteReference"/>
        </w:rPr>
        <w:footnoteRef/>
      </w:r>
      <w:r>
        <w:t xml:space="preserve"> Cross-references for "Balaam": Num 24:14; Num 25:1-3; Num 31:8; Num 31:16; Josh 24:9; 2Pet 2:15; Jude 1:11.</w:t>
      </w:r>
    </w:p>
  </w:footnote>
  <w:footnote w:id="18451">
    <w:p>
      <w:pPr>
        <w:pStyle w:val="FootnoteText"/>
      </w:pPr>
      <w:r>
        <w:rPr>
          <w:rStyle w:val="FootnoteReference"/>
        </w:rPr>
        <w:footnoteRef/>
      </w:r>
      <w:r>
        <w:t xml:space="preserve"> Cross-references: Isa 57:14; Jer 6:21; Ezek 3:20; Ezek 44:12; Matt 18:7; Rom 9:32; Rom 11:9; Rom 14:13; Rom 14:21; 1Cor 1:23; 1Cor 8:9; 1Pet 2:8.</w:t>
      </w:r>
    </w:p>
  </w:footnote>
  <w:footnote w:id="18452">
    <w:p>
      <w:pPr>
        <w:pStyle w:val="FootnoteText"/>
      </w:pPr>
      <w:r>
        <w:rPr>
          <w:rStyle w:val="FootnoteReference"/>
        </w:rPr>
        <w:footnoteRef/>
      </w:r>
      <w:r>
        <w:t xml:space="preserve"> Cross-references: Acts 15:20-21; Acts 15:29; Acts 21:25; 1Cor 8:4-13; 1Cor 10:18-31; Rev 2:20.</w:t>
      </w:r>
    </w:p>
  </w:footnote>
  <w:footnote w:id="18453">
    <w:p>
      <w:pPr>
        <w:pStyle w:val="FootnoteText"/>
      </w:pPr>
      <w:r>
        <w:rPr>
          <w:rStyle w:val="FootnoteReference"/>
        </w:rPr>
        <w:footnoteRef/>
      </w:r>
      <w:r>
        <w:t xml:space="preserve"> Cross-references for "the doctrine": Rev 2:6.</w:t>
      </w:r>
    </w:p>
  </w:footnote>
  <w:footnote w:id="18454">
    <w:p>
      <w:pPr>
        <w:pStyle w:val="FootnoteText"/>
      </w:pPr>
      <w:r>
        <w:rPr>
          <w:rStyle w:val="FootnoteReference"/>
        </w:rPr>
        <w:footnoteRef/>
      </w:r>
      <w:r>
        <w:t xml:space="preserve"> Cross-references for "Repent": Acts 17:30-31; Rev 2:5; Rev 2:21-22; Rev 3:19; Rev 16:9.</w:t>
      </w:r>
    </w:p>
  </w:footnote>
  <w:footnote w:id="18455">
    <w:p>
      <w:pPr>
        <w:pStyle w:val="FootnoteText"/>
      </w:pPr>
      <w:r>
        <w:rPr>
          <w:rStyle w:val="FootnoteReference"/>
        </w:rPr>
        <w:footnoteRef/>
      </w:r>
      <w:r>
        <w:t xml:space="preserve"> Cross-references for "else": Rev 2:5.</w:t>
      </w:r>
    </w:p>
  </w:footnote>
  <w:footnote w:id="18456">
    <w:p>
      <w:pPr>
        <w:pStyle w:val="FootnoteText"/>
      </w:pPr>
      <w:r>
        <w:rPr>
          <w:rStyle w:val="FootnoteReference"/>
        </w:rPr>
        <w:footnoteRef/>
      </w:r>
      <w:r>
        <w:t xml:space="preserve"> Cross-references for "will fight": Isa 11:4; Isa 49:2; Eph 6:17; 2Thess 2:8; Rev 1:16; Rev 2:12; Rev 19:15; Rev 19:21.</w:t>
      </w:r>
    </w:p>
  </w:footnote>
  <w:footnote w:id="18457">
    <w:p>
      <w:pPr>
        <w:pStyle w:val="FootnoteText"/>
      </w:pPr>
      <w:r>
        <w:rPr>
          <w:rStyle w:val="FootnoteReference"/>
        </w:rPr>
        <w:footnoteRef/>
      </w:r>
      <w:r>
        <w:t xml:space="preserve"> Cross-references for "to eat": Ps 25:14; Ps 36:8; Prov 3:32; Prov 14:10; Isa 65:13; Matt 13:11; John 4:32; John 6:48-58; Col 3:3.</w:t>
      </w:r>
    </w:p>
  </w:footnote>
  <w:footnote w:id="18458">
    <w:p>
      <w:pPr>
        <w:pStyle w:val="FootnoteText"/>
      </w:pPr>
      <w:r>
        <w:rPr>
          <w:rStyle w:val="FootnoteReference"/>
        </w:rPr>
        <w:footnoteRef/>
      </w:r>
      <w:r>
        <w:t xml:space="preserve"> Cross-references for "a new": Isa 56:4; Isa 65:15; Rev 3:12; Rev 19:12-13.</w:t>
      </w:r>
    </w:p>
  </w:footnote>
  <w:footnote w:id="18459">
    <w:p>
      <w:pPr>
        <w:pStyle w:val="FootnoteText"/>
      </w:pPr>
      <w:r>
        <w:rPr>
          <w:rStyle w:val="FootnoteReference"/>
        </w:rPr>
        <w:footnoteRef/>
      </w:r>
      <w:r>
        <w:t xml:space="preserve"> Cross-references for "saving": 1Cor 2:14.</w:t>
      </w:r>
    </w:p>
  </w:footnote>
  <w:footnote w:id="18460">
    <w:p>
      <w:pPr>
        <w:pStyle w:val="FootnoteText"/>
      </w:pPr>
      <w:r>
        <w:rPr>
          <w:rStyle w:val="FootnoteReference"/>
        </w:rPr>
        <w:footnoteRef/>
      </w:r>
      <w:r>
        <w:t xml:space="preserve"> Cross-references: Rev 2:7; Rev 2:11; Rev 3:6; Rev 3:13; Rev 3:22.</w:t>
      </w:r>
    </w:p>
  </w:footnote>
  <w:footnote w:id="1846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6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63">
    <w:p>
      <w:pPr>
        <w:pStyle w:val="FootnoteText"/>
      </w:pPr>
      <w:r>
        <w:rPr>
          <w:rStyle w:val="FootnoteReference"/>
        </w:rPr>
        <w:footnoteRef/>
      </w:r>
      <w:r>
        <w:t xml:space="preserve"> Cross-references: Rev 1:11; Rev 2:1.</w:t>
      </w:r>
    </w:p>
  </w:footnote>
  <w:footnote w:id="18464">
    <w:p>
      <w:pPr>
        <w:pStyle w:val="FootnoteText"/>
      </w:pPr>
      <w:r>
        <w:rPr>
          <w:rStyle w:val="FootnoteReference"/>
        </w:rPr>
        <w:footnoteRef/>
      </w:r>
      <w:r>
        <w:t xml:space="preserve"> Cross-references: Rev 1:14-15.</w:t>
      </w:r>
    </w:p>
  </w:footnote>
  <w:footnote w:id="18465">
    <w:p>
      <w:pPr>
        <w:pStyle w:val="FootnoteText"/>
      </w:pPr>
      <w:r>
        <w:rPr>
          <w:rStyle w:val="FootnoteReference"/>
        </w:rPr>
        <w:footnoteRef/>
      </w:r>
      <w:r>
        <w:t xml:space="preserve"> Cross-references for "know": Rev 2:2; Rev 2:9; Rev 2:13.</w:t>
      </w:r>
    </w:p>
  </w:footnote>
  <w:footnote w:id="18466">
    <w:p>
      <w:pPr>
        <w:pStyle w:val="FootnoteText"/>
      </w:pPr>
      <w:r>
        <w:rPr>
          <w:rStyle w:val="FootnoteReference"/>
        </w:rPr>
        <w:footnoteRef/>
      </w:r>
      <w:r>
        <w:t xml:space="preserve"> Cross-references for "patience": Rev 2:3.</w:t>
      </w:r>
    </w:p>
  </w:footnote>
  <w:footnote w:id="18467">
    <w:p>
      <w:pPr>
        <w:pStyle w:val="FootnoteText"/>
      </w:pPr>
      <w:r>
        <w:rPr>
          <w:rStyle w:val="FootnoteReference"/>
        </w:rPr>
        <w:footnoteRef/>
      </w:r>
      <w:r>
        <w:t xml:space="preserve"> Cross-references for "the last": Job 17:9; Ps 92:14; Prov 4:18; John 15:2; 2Pet 3:18; Rev 2:4.</w:t>
      </w:r>
    </w:p>
  </w:footnote>
  <w:footnote w:id="18468">
    <w:p>
      <w:pPr>
        <w:pStyle w:val="FootnoteText"/>
      </w:pPr>
      <w:r>
        <w:rPr>
          <w:rStyle w:val="FootnoteReference"/>
        </w:rPr>
        <w:footnoteRef/>
      </w:r>
      <w:r>
        <w:t xml:space="preserve"> Cross-references: 1Cor 13:1-8; Col 3:14; 1Thess 3:6; 2Thess 1:3; 1Tim 1:5; 1Pet 4:8; 2Pet 1:7.</w:t>
      </w:r>
    </w:p>
  </w:footnote>
  <w:footnote w:id="18469">
    <w:p>
      <w:pPr>
        <w:pStyle w:val="FootnoteText"/>
      </w:pPr>
      <w:r>
        <w:rPr>
          <w:rStyle w:val="FootnoteReference"/>
        </w:rPr>
        <w:footnoteRef/>
      </w:r>
      <w:r>
        <w:t xml:space="preserve"> Cross-references for "that woman": 1Kgs 16:31; 1Kgs 17:4; 1Kgs 17:13; 1Kgs 19:1-2; 1Kgs 21:7-15; 1Kgs 21:23-25; 2Kgs 9:7; 2Kgs 9:30-37.</w:t>
      </w:r>
    </w:p>
  </w:footnote>
  <w:footnote w:id="18470">
    <w:p>
      <w:pPr>
        <w:pStyle w:val="FootnoteText"/>
      </w:pPr>
      <w:r>
        <w:rPr>
          <w:rStyle w:val="FootnoteReference"/>
        </w:rPr>
        <w:footnoteRef/>
      </w:r>
      <w:r>
        <w:t xml:space="preserve"> Personal name: Jezebel. Personal-name meaning: Jezebel — chaste. Source form: Jezebel.</w:t>
      </w:r>
    </w:p>
  </w:footnote>
  <w:footnote w:id="18471">
    <w:p>
      <w:pPr>
        <w:pStyle w:val="FootnoteText"/>
      </w:pPr>
      <w:r>
        <w:rPr>
          <w:rStyle w:val="FootnoteReference"/>
        </w:rPr>
        <w:footnoteRef/>
      </w:r>
      <w:r>
        <w:t xml:space="preserve"> Cross-references for "and to seduce": Exod 34:15; Num 25:1-2; Acts 15:20; Acts 15:29; 1Cor 8:10-12; 1Cor 10:18-21; 1Cor 10:28; Rev 2:14.</w:t>
      </w:r>
    </w:p>
  </w:footnote>
  <w:footnote w:id="18472">
    <w:p>
      <w:pPr>
        <w:pStyle w:val="FootnoteText"/>
      </w:pPr>
      <w:r>
        <w:rPr>
          <w:rStyle w:val="FootnoteReference"/>
        </w:rPr>
        <w:footnoteRef/>
      </w:r>
      <w:r>
        <w:t xml:space="preserve"> Cross-references for "space": Jer 8:4-6; Rom 2:4-5; Rom 9:22; 1Pet 3:20; 2Pet 3:9; 2Pet 3:15; Rev 9:20-21.</w:t>
      </w:r>
    </w:p>
  </w:footnote>
  <w:footnote w:id="18473">
    <w:p>
      <w:pPr>
        <w:pStyle w:val="FootnoteText"/>
      </w:pPr>
      <w:r>
        <w:rPr>
          <w:rStyle w:val="FootnoteReference"/>
        </w:rPr>
        <w:footnoteRef/>
      </w:r>
      <w:r>
        <w:t xml:space="preserve"> Cross-references for "except": Jer 36:3; Ezek 18:30-32; Ezek 33:11; Zeph 3:7; Luke 13:3; Luke 13:5; 2Cor 12:21; 2Tim 2:25-26.</w:t>
      </w:r>
    </w:p>
  </w:footnote>
  <w:footnote w:id="18474">
    <w:p>
      <w:pPr>
        <w:pStyle w:val="FootnoteText"/>
      </w:pPr>
      <w:r>
        <w:rPr>
          <w:rStyle w:val="FootnoteReference"/>
        </w:rPr>
        <w:footnoteRef/>
      </w:r>
      <w:r>
        <w:t xml:space="preserve"> Cross-references: Ezek 16:37-41; Ezek 23:29; Ezek 23:45-48; Rev 17:2; Rev 18:3; Rev 18:9; Rev 19:18-21.</w:t>
      </w:r>
    </w:p>
  </w:footnote>
  <w:footnote w:id="18475">
    <w:p>
      <w:pPr>
        <w:pStyle w:val="FootnoteText"/>
      </w:pPr>
      <w:r>
        <w:rPr>
          <w:rStyle w:val="FootnoteReference"/>
        </w:rPr>
        <w:footnoteRef/>
      </w:r>
      <w:r>
        <w:t xml:space="preserve"> Cross-references for "And I will": Ps 62:12; Isa 3:10-11; Matt 16:27; Rom 2:5-11; Rom 14:12; 2Cor 5:10; Gal 6:5; 1Pet 1:17; Rev 20:12.</w:t>
      </w:r>
    </w:p>
  </w:footnote>
  <w:footnote w:id="18476">
    <w:p>
      <w:pPr>
        <w:pStyle w:val="FootnoteText"/>
      </w:pPr>
      <w:r>
        <w:rPr>
          <w:rStyle w:val="FootnoteReference"/>
        </w:rPr>
        <w:footnoteRef/>
      </w:r>
      <w:r>
        <w:t xml:space="preserve"> Cross-references for "with death": Rev 6:8.</w:t>
      </w:r>
    </w:p>
  </w:footnote>
  <w:footnote w:id="184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78">
    <w:p>
      <w:pPr>
        <w:pStyle w:val="FootnoteText"/>
      </w:pPr>
      <w:r>
        <w:rPr>
          <w:rStyle w:val="FootnoteReference"/>
        </w:rPr>
        <w:footnoteRef/>
      </w:r>
      <w:r>
        <w:t xml:space="preserve"> Cross-references for "the depths": 2Cor 2:11; 2Cor 11:3; 2Cor 11:13-15; Eph 6:11-12; 2Thess 2:9-12; Rev 12:9; Rev 13:14.</w:t>
      </w:r>
    </w:p>
  </w:footnote>
  <w:footnote w:id="18479">
    <w:p>
      <w:pPr>
        <w:pStyle w:val="FootnoteText"/>
      </w:pPr>
      <w:r>
        <w:rPr>
          <w:rStyle w:val="FootnoteReference"/>
        </w:rPr>
        <w:footnoteRef/>
      </w:r>
      <w:r>
        <w:t xml:space="preserve"> Cross-references for "till": John 14:3; John 21:22-23; 1Cor 4:5; 1Cor 11:26; 2Pet 3:10; Rev 1:7; Rev 22:7; Rev 22:20.</w:t>
      </w:r>
    </w:p>
  </w:footnote>
  <w:footnote w:id="1848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81">
    <w:p>
      <w:pPr>
        <w:pStyle w:val="FootnoteText"/>
      </w:pPr>
      <w:r>
        <w:rPr>
          <w:rStyle w:val="FootnoteReference"/>
        </w:rPr>
        <w:footnoteRef/>
      </w:r>
      <w:r>
        <w:t xml:space="preserve"> Cross-references: Rom 8:37; 1John 5:5; Rev 2:7; Rev 2:11; Rev 2:17; Rev 3:5; Rev 3:12; Rev 3:21; Rev 21:7.</w:t>
      </w:r>
    </w:p>
  </w:footnote>
  <w:footnote w:id="18482">
    <w:p>
      <w:pPr>
        <w:pStyle w:val="FootnoteText"/>
      </w:pPr>
      <w:r>
        <w:rPr>
          <w:rStyle w:val="FootnoteReference"/>
        </w:rPr>
        <w:footnoteRef/>
      </w:r>
      <w:r>
        <w:t xml:space="preserve"> Cross-references: Matt 24:13; Luke 8:13-15; John 6:29; John 8:31-32; Rom 2:7; 1Thess 3:5; Heb 10:38-39; Jas 2:20; 1John 2:19; 1John 3:23.</w:t>
      </w:r>
    </w:p>
  </w:footnote>
  <w:footnote w:id="18483">
    <w:p>
      <w:pPr>
        <w:pStyle w:val="FootnoteText"/>
      </w:pPr>
      <w:r>
        <w:rPr>
          <w:rStyle w:val="FootnoteReference"/>
        </w:rPr>
        <w:footnoteRef/>
      </w:r>
      <w:r>
        <w:t xml:space="preserve"> Cross-references for "he shall": Ps 2:8-9; Ps 49:14; Ps 149:5-9; Dan 7:22; Rev 12:5; Rev 19:15.</w:t>
      </w:r>
    </w:p>
  </w:footnote>
  <w:footnote w:id="18484">
    <w:p>
      <w:pPr>
        <w:pStyle w:val="FootnoteText"/>
      </w:pPr>
      <w:r>
        <w:rPr>
          <w:rStyle w:val="FootnoteReference"/>
        </w:rPr>
        <w:footnoteRef/>
      </w:r>
      <w:r>
        <w:t xml:space="preserve"> Cross-references: Luke 1:78-79; 2Pet 1:19; Rev 22:16.</w:t>
      </w:r>
    </w:p>
  </w:footnote>
  <w:footnote w:id="18485">
    <w:p>
      <w:pPr>
        <w:pStyle w:val="FootnoteText"/>
      </w:pPr>
      <w:r>
        <w:rPr>
          <w:rStyle w:val="FootnoteReference"/>
        </w:rPr>
        <w:footnoteRef/>
      </w:r>
      <w:r>
        <w:t xml:space="preserve"> Cross-references: Rev 2:7.</w:t>
      </w:r>
    </w:p>
  </w:footnote>
  <w:footnote w:id="18486">
    <w:p>
      <w:pPr>
        <w:pStyle w:val="FootnoteText"/>
      </w:pPr>
      <w:r>
        <w:rPr>
          <w:rStyle w:val="FootnoteReference"/>
        </w:rPr>
        <w:footnoteRef/>
      </w:r>
      <w:r>
        <w:t xml:space="preserve"> Place name: Sardis. Place-name meaning: Sardis — prince of joy. Source form: Sardis. Greek form: σαρδεις.</w:t>
      </w:r>
    </w:p>
  </w:footnote>
  <w:footnote w:id="184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90">
    <w:p>
      <w:pPr>
        <w:pStyle w:val="FootnoteText"/>
      </w:pPr>
      <w:r>
        <w:rPr>
          <w:rStyle w:val="FootnoteReference"/>
        </w:rPr>
        <w:footnoteRef/>
      </w:r>
      <w:r>
        <w:t xml:space="preserve"> Cross-references: Rev 1:11; Rev 1:20.</w:t>
      </w:r>
    </w:p>
  </w:footnote>
  <w:footnote w:id="18491">
    <w:p>
      <w:pPr>
        <w:pStyle w:val="FootnoteText"/>
      </w:pPr>
      <w:r>
        <w:rPr>
          <w:rStyle w:val="FootnoteReference"/>
        </w:rPr>
        <w:footnoteRef/>
      </w:r>
      <w:r>
        <w:t xml:space="preserve"> Cross-references: John 1:16; John 1:33; John 3:34; John 7:37-39; John 15:26-27; John 20:22; Acts 2:33; 1Pet 1:11; Rev 1:4; Rev 4:5; Rev 5:6.</w:t>
      </w:r>
    </w:p>
  </w:footnote>
  <w:footnote w:id="18492">
    <w:p>
      <w:pPr>
        <w:pStyle w:val="FootnoteText"/>
      </w:pPr>
      <w:r>
        <w:rPr>
          <w:rStyle w:val="FootnoteReference"/>
        </w:rPr>
        <w:footnoteRef/>
      </w:r>
      <w:r>
        <w:t xml:space="preserve"> Cross-references: Luke 15:24; Luke 15:32; Eph 2:1; Eph 2:5; Col 2:13; 1Tim 5:6; Jas 2:26; Jude 1:12.</w:t>
      </w:r>
    </w:p>
  </w:footnote>
  <w:footnote w:id="1849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94">
    <w:p>
      <w:pPr>
        <w:pStyle w:val="FootnoteText"/>
      </w:pPr>
      <w:r>
        <w:rPr>
          <w:rStyle w:val="FootnoteReference"/>
        </w:rPr>
        <w:footnoteRef/>
      </w:r>
      <w:r>
        <w:t xml:space="preserve"> Cross-references for "strengthen": Deut 3:28; Job 4:4-5; Job 16:5; Isa 35:3; Luke 22:31-32; Acts 18:23; Rev 2:4.</w:t>
      </w:r>
    </w:p>
  </w:footnote>
  <w:footnote w:id="18495">
    <w:p>
      <w:pPr>
        <w:pStyle w:val="FootnoteText"/>
      </w:pPr>
      <w:r>
        <w:rPr>
          <w:rStyle w:val="FootnoteReference"/>
        </w:rPr>
        <w:footnoteRef/>
      </w:r>
      <w:r>
        <w:t xml:space="preserve"> Cross-references: 1Kgs 11:4; 1Kgs 15:3; 2Chr 25:2; Isa 57:12; Dan 5:27; Matt 6:2-4; Matt 23:5; Matt 23:28-38.</w:t>
      </w:r>
    </w:p>
  </w:footnote>
  <w:footnote w:id="18496">
    <w:p>
      <w:pPr>
        <w:pStyle w:val="FootnoteText"/>
      </w:pPr>
      <w:r>
        <w:rPr>
          <w:rStyle w:val="FootnoteReference"/>
        </w:rPr>
        <w:footnoteRef/>
      </w:r>
      <w:r>
        <w:t xml:space="preserve"> Cross-references for "Remember": Ezek 16:61-63; Ezek 20:43; Ezek 36:31; Heb 2:1; 2Pet 1:13; 2Pet 3:1; Rev 2:5.</w:t>
      </w:r>
    </w:p>
  </w:footnote>
  <w:footnote w:id="18497">
    <w:p>
      <w:pPr>
        <w:pStyle w:val="FootnoteText"/>
      </w:pPr>
      <w:r>
        <w:rPr>
          <w:rStyle w:val="FootnoteReference"/>
        </w:rPr>
        <w:footnoteRef/>
      </w:r>
      <w:r>
        <w:t xml:space="preserve"> Cross-references for "repent": Rev 2:5; Rev 2:21-22; Rev 3:19.</w:t>
      </w:r>
    </w:p>
  </w:footnote>
  <w:footnote w:id="18498">
    <w:p>
      <w:pPr>
        <w:pStyle w:val="FootnoteText"/>
      </w:pPr>
      <w:r>
        <w:rPr>
          <w:rStyle w:val="FootnoteReference"/>
        </w:rPr>
        <w:footnoteRef/>
      </w:r>
      <w:r>
        <w:t xml:space="preserve"> Cross-references for "know": Matt 25:13; Mark 13:33; Mark 13:36.</w:t>
      </w:r>
    </w:p>
  </w:footnote>
  <w:footnote w:id="18499">
    <w:p>
      <w:pPr>
        <w:pStyle w:val="FootnoteText"/>
      </w:pPr>
      <w:r>
        <w:rPr>
          <w:rStyle w:val="FootnoteReference"/>
        </w:rPr>
        <w:footnoteRef/>
      </w:r>
      <w:r>
        <w:t xml:space="preserve"> Cross-references: 1Tim 6:20; 2Tim 1:13; Rev 2:25; Rev 3:11.</w:t>
      </w:r>
    </w:p>
  </w:footnote>
  <w:footnote w:id="18500">
    <w:p>
      <w:pPr>
        <w:pStyle w:val="FootnoteText"/>
      </w:pPr>
      <w:r>
        <w:rPr>
          <w:rStyle w:val="FootnoteReference"/>
        </w:rPr>
        <w:footnoteRef/>
      </w:r>
      <w:r>
        <w:t xml:space="preserve"> Cross-references for "names": Acts 1:15; Rev 11:13.</w:t>
      </w:r>
    </w:p>
  </w:footnote>
  <w:footnote w:id="18501">
    <w:p>
      <w:pPr>
        <w:pStyle w:val="FootnoteText"/>
      </w:pPr>
      <w:r>
        <w:rPr>
          <w:rStyle w:val="FootnoteReference"/>
        </w:rPr>
        <w:footnoteRef/>
      </w:r>
      <w:r>
        <w:t xml:space="preserve"> Cross-references for "walk": Ps 68:14; Eccl 9:8; Zech 3:4; Mark 16:5; Rev 3:5; Rev 3:18; Rev 4:4; Rev 6:11; Rev 7:9; Rev 7:13; Rev 19:14; Esth 8:15.</w:t>
      </w:r>
    </w:p>
  </w:footnote>
  <w:footnote w:id="18502">
    <w:p>
      <w:pPr>
        <w:pStyle w:val="FootnoteText"/>
      </w:pPr>
      <w:r>
        <w:rPr>
          <w:rStyle w:val="FootnoteReference"/>
        </w:rPr>
        <w:footnoteRef/>
      </w:r>
      <w:r>
        <w:t xml:space="preserve"> Cross-references: Matt 10:11; Luke 20:35; Luke 21:36; 2Thess 1:5.</w:t>
      </w:r>
    </w:p>
  </w:footnote>
  <w:footnote w:id="18503">
    <w:p>
      <w:pPr>
        <w:pStyle w:val="FootnoteText"/>
      </w:pPr>
      <w:r>
        <w:rPr>
          <w:rStyle w:val="FootnoteReference"/>
        </w:rPr>
        <w:footnoteRef/>
      </w:r>
      <w:r>
        <w:t xml:space="preserve"> Cross-references for "blot": Exod 32:32-33; Deut 9:14; Ps 69:28; Ps 109:13.</w:t>
      </w:r>
    </w:p>
  </w:footnote>
  <w:footnote w:id="18504">
    <w:p>
      <w:pPr>
        <w:pStyle w:val="FootnoteText"/>
      </w:pPr>
      <w:r>
        <w:rPr>
          <w:rStyle w:val="FootnoteReference"/>
        </w:rPr>
        <w:footnoteRef/>
      </w:r>
      <w:r>
        <w:t xml:space="preserve"> Cross-references for "the book": Phil 4:3; Rev 13:8; Rev 17:8; Rev 20:12; Rev 20:15; Rev 21:27; Rev 22:19.</w:t>
      </w:r>
    </w:p>
  </w:footnote>
  <w:footnote w:id="18505">
    <w:p>
      <w:pPr>
        <w:pStyle w:val="FootnoteText"/>
      </w:pPr>
      <w:r>
        <w:rPr>
          <w:rStyle w:val="FootnoteReference"/>
        </w:rPr>
        <w:footnoteRef/>
      </w:r>
      <w:r>
        <w:t xml:space="preserve"> Cross-references for "confess": Mal 3:17; Matt 10:32; Luke 12:8; Jude 1:24.</w:t>
      </w:r>
    </w:p>
  </w:footnote>
  <w:footnote w:id="18506">
    <w:p>
      <w:pPr>
        <w:pStyle w:val="FootnoteText"/>
      </w:pPr>
      <w:r>
        <w:rPr>
          <w:rStyle w:val="FootnoteReference"/>
        </w:rPr>
        <w:footnoteRef/>
      </w:r>
      <w:r>
        <w:t xml:space="preserve"> Cross-references: Rev 2:7.</w:t>
      </w:r>
    </w:p>
  </w:footnote>
  <w:footnote w:id="1850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08">
    <w:p>
      <w:pPr>
        <w:pStyle w:val="FootnoteText"/>
      </w:pPr>
      <w:r>
        <w:rPr>
          <w:rStyle w:val="FootnoteReference"/>
        </w:rPr>
        <w:footnoteRef/>
      </w:r>
      <w:r>
        <w:t xml:space="preserve"> Cross-references for "the key": Isa 22:22; Luke 1:32; Rev 1:18.</w:t>
      </w:r>
    </w:p>
  </w:footnote>
  <w:footnote w:id="18509">
    <w:p>
      <w:pPr>
        <w:pStyle w:val="FootnoteText"/>
      </w:pPr>
      <w:r>
        <w:rPr>
          <w:rStyle w:val="FootnoteReference"/>
        </w:rPr>
        <w:footnoteRef/>
      </w:r>
      <w:r>
        <w:t xml:space="preserve"> Personal name: David. Personal-name meaning: David — Beloved. Source form: David.</w:t>
      </w:r>
    </w:p>
  </w:footnote>
  <w:footnote w:id="1851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11">
    <w:p>
      <w:pPr>
        <w:pStyle w:val="FootnoteText"/>
      </w:pPr>
      <w:r>
        <w:rPr>
          <w:rStyle w:val="FootnoteReference"/>
        </w:rPr>
        <w:footnoteRef/>
      </w:r>
      <w:r>
        <w:t xml:space="preserve"> Cross-references: Matt 24:35; John 14:6; 1John 5:20; Rev 1:5; Rev 3:14; Rev 6:10; Rev 15:3; Rev 16:7; Rev 19:2; Rev 19:11; Rev 21:5.</w:t>
      </w:r>
    </w:p>
  </w:footnote>
  <w:footnote w:id="18512">
    <w:p>
      <w:pPr>
        <w:pStyle w:val="FootnoteText"/>
      </w:pPr>
      <w:r>
        <w:rPr>
          <w:rStyle w:val="FootnoteReference"/>
        </w:rPr>
        <w:footnoteRef/>
      </w:r>
      <w:r>
        <w:t xml:space="preserve"> Cross-references: Job 11:10; Job 12:14; Matt 16:19; Rev 5:3-5; Rev 5:9.</w:t>
      </w:r>
    </w:p>
  </w:footnote>
  <w:footnote w:id="18513">
    <w:p>
      <w:pPr>
        <w:pStyle w:val="FootnoteText"/>
      </w:pPr>
      <w:r>
        <w:rPr>
          <w:rStyle w:val="FootnoteReference"/>
        </w:rPr>
        <w:footnoteRef/>
      </w:r>
      <w:r>
        <w:t xml:space="preserve"> Cross-references for "an open": 1Cor 16:9; 2Cor 2:12; Col 4:3; Rev 3:7.</w:t>
      </w:r>
    </w:p>
  </w:footnote>
  <w:footnote w:id="18514">
    <w:p>
      <w:pPr>
        <w:pStyle w:val="FootnoteText"/>
      </w:pPr>
      <w:r>
        <w:rPr>
          <w:rStyle w:val="FootnoteReference"/>
        </w:rPr>
        <w:footnoteRef/>
      </w:r>
      <w:r>
        <w:t xml:space="preserve"> Cross-references for "a little": Dan 11:34; 2Cor 12:8-10; Phil 4:13.</w:t>
      </w:r>
    </w:p>
  </w:footnote>
  <w:footnote w:id="18515">
    <w:p>
      <w:pPr>
        <w:pStyle w:val="FootnoteText"/>
      </w:pPr>
      <w:r>
        <w:rPr>
          <w:rStyle w:val="FootnoteReference"/>
        </w:rPr>
        <w:footnoteRef/>
      </w:r>
      <w:r>
        <w:t xml:space="preserve"> Cross-references: John 14:21-24; John 15:20; John 17:6; 2Tim 4:7; Rev 3:10; Rev 22:7.</w:t>
      </w:r>
    </w:p>
  </w:footnote>
  <w:footnote w:id="18516">
    <w:p>
      <w:pPr>
        <w:pStyle w:val="FootnoteText"/>
      </w:pPr>
      <w:r>
        <w:rPr>
          <w:rStyle w:val="FootnoteReference"/>
        </w:rPr>
        <w:footnoteRef/>
      </w:r>
      <w:r>
        <w:t xml:space="preserve"> Cross-references: Prov 30:9; Matt 26:70-72; Luke 12:9; Acts 3:13-14; 1Tim 5:8; 1John 2:22-23; Jude 1:4; Rev 2:13.</w:t>
      </w:r>
    </w:p>
  </w:footnote>
  <w:footnote w:id="18517">
    <w:p>
      <w:pPr>
        <w:pStyle w:val="FootnoteText"/>
      </w:pPr>
      <w:r>
        <w:rPr>
          <w:rStyle w:val="FootnoteReference"/>
        </w:rPr>
        <w:footnoteRef/>
      </w:r>
      <w:r>
        <w:t xml:space="preserve"> Cross-references for "the synagogue": Rev 2:9.</w:t>
      </w:r>
    </w:p>
  </w:footnote>
  <w:footnote w:id="18518">
    <w:p>
      <w:pPr>
        <w:pStyle w:val="FootnoteText"/>
      </w:pPr>
      <w:r>
        <w:rPr>
          <w:rStyle w:val="FootnoteReference"/>
        </w:rPr>
        <w:footnoteRef/>
      </w:r>
      <w:r>
        <w:t xml:space="preserve"> Divine or supernatural name: Satan. Divine/supernatural-name meaning: Satan — contrary; adversary; enemy; accuser. Source form: Satan.</w:t>
      </w:r>
    </w:p>
  </w:footnote>
  <w:footnote w:id="18519">
    <w:p>
      <w:pPr>
        <w:pStyle w:val="FootnoteText"/>
      </w:pPr>
      <w:r>
        <w:rPr>
          <w:rStyle w:val="FootnoteReference"/>
        </w:rPr>
        <w:footnoteRef/>
      </w:r>
      <w:r>
        <w:t xml:space="preserve"> People-name: Jews. People-name meaning: Jews — People of Judah; Judeans. Source form: Jews.</w:t>
      </w:r>
    </w:p>
  </w:footnote>
  <w:footnote w:id="1852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21">
    <w:p>
      <w:pPr>
        <w:pStyle w:val="FootnoteText"/>
      </w:pPr>
      <w:r>
        <w:rPr>
          <w:rStyle w:val="FootnoteReference"/>
        </w:rPr>
        <w:footnoteRef/>
      </w:r>
      <w:r>
        <w:t xml:space="preserve"> Cross-references for "the word": Rev 1:9; Rev 13:10; Rev 14:12.</w:t>
      </w:r>
    </w:p>
  </w:footnote>
  <w:footnote w:id="18522">
    <w:p>
      <w:pPr>
        <w:pStyle w:val="FootnoteText"/>
      </w:pPr>
      <w:r>
        <w:rPr>
          <w:rStyle w:val="FootnoteReference"/>
        </w:rPr>
        <w:footnoteRef/>
      </w:r>
      <w:r>
        <w:t xml:space="preserve"> Cross-references for "I also": Matt 6:13; Matt 26:41; 1Cor 10:13; Eph 6:13; 2Pet 2:9.</w:t>
      </w:r>
    </w:p>
  </w:footnote>
  <w:footnote w:id="18523">
    <w:p>
      <w:pPr>
        <w:pStyle w:val="FootnoteText"/>
      </w:pPr>
      <w:r>
        <w:rPr>
          <w:rStyle w:val="FootnoteReference"/>
        </w:rPr>
        <w:footnoteRef/>
      </w:r>
      <w:r>
        <w:t xml:space="preserve"> Cross-references for "to try": Isa 24:17; Dan 12:10; Zech 13:9; Jas 3:12; 1Pet 4:12.</w:t>
      </w:r>
    </w:p>
  </w:footnote>
  <w:footnote w:id="18524">
    <w:p>
      <w:pPr>
        <w:pStyle w:val="FootnoteText"/>
      </w:pPr>
      <w:r>
        <w:rPr>
          <w:rStyle w:val="FootnoteReference"/>
        </w:rPr>
        <w:footnoteRef/>
      </w:r>
      <w:r>
        <w:t xml:space="preserve"> Cross-references: Matt 24:14; Mark 14:9; Luke 2:1; Rom 1:8.</w:t>
      </w:r>
    </w:p>
  </w:footnote>
  <w:footnote w:id="18525">
    <w:p>
      <w:pPr>
        <w:pStyle w:val="FootnoteText"/>
      </w:pPr>
      <w:r>
        <w:rPr>
          <w:rStyle w:val="FootnoteReference"/>
        </w:rPr>
        <w:footnoteRef/>
      </w:r>
      <w:r>
        <w:t xml:space="preserve"> Cross-references for "I come": Zeph 1:14; Phil 4:5; Jas 5:9; Rev 1:3; Rev 22:7; Rev 22:12; Rev 22:20.</w:t>
      </w:r>
    </w:p>
  </w:footnote>
  <w:footnote w:id="18526">
    <w:p>
      <w:pPr>
        <w:pStyle w:val="FootnoteText"/>
      </w:pPr>
      <w:r>
        <w:rPr>
          <w:rStyle w:val="FootnoteReference"/>
        </w:rPr>
        <w:footnoteRef/>
      </w:r>
      <w:r>
        <w:t xml:space="preserve"> Cross-references for "hold": Rev 2:13; Rev 2:25; Rev 3:3.</w:t>
      </w:r>
    </w:p>
  </w:footnote>
  <w:footnote w:id="18527">
    <w:p>
      <w:pPr>
        <w:pStyle w:val="FootnoteText"/>
      </w:pPr>
      <w:r>
        <w:rPr>
          <w:rStyle w:val="FootnoteReference"/>
        </w:rPr>
        <w:footnoteRef/>
      </w:r>
      <w:r>
        <w:t xml:space="preserve"> Cross-references: 1Cor 9:25; 2Tim 2:5; 2Tim 4:8; Jas 1:12; 1Pet 5:3-4; Rev 2:10; Rev 4:4; Rev 4:10.</w:t>
      </w:r>
    </w:p>
  </w:footnote>
  <w:footnote w:id="18528">
    <w:p>
      <w:pPr>
        <w:pStyle w:val="FootnoteText"/>
      </w:pPr>
      <w:r>
        <w:rPr>
          <w:rStyle w:val="FootnoteReference"/>
        </w:rPr>
        <w:footnoteRef/>
      </w:r>
      <w:r>
        <w:t xml:space="preserve"> Cross-references for "pillar": 1Kgs 7:21; Jer 1:18; Gal 2:9.</w:t>
      </w:r>
    </w:p>
  </w:footnote>
  <w:footnote w:id="18529">
    <w:p>
      <w:pPr>
        <w:pStyle w:val="FootnoteText"/>
      </w:pPr>
      <w:r>
        <w:rPr>
          <w:rStyle w:val="FootnoteReference"/>
        </w:rPr>
        <w:footnoteRef/>
      </w:r>
      <w:r>
        <w:t xml:space="preserve"> Place name: Jerusalem. Place-name meaning: Jerusalem — vision of peace. Source form: Jerusalem. Greek form: ιεροσολυμα.</w:t>
      </w:r>
    </w:p>
  </w:footnote>
  <w:footnote w:id="18530">
    <w:p>
      <w:pPr>
        <w:pStyle w:val="FootnoteText"/>
      </w:pPr>
      <w:r>
        <w:rPr>
          <w:rStyle w:val="FootnoteReference"/>
        </w:rPr>
        <w:footnoteRef/>
      </w:r>
      <w:r>
        <w:t xml:space="preserve"> Cross-references for "my new": Isa 65:15; Eph 3:15; Rev 22:4.</w:t>
      </w:r>
    </w:p>
  </w:footnote>
  <w:footnote w:id="18531">
    <w:p>
      <w:pPr>
        <w:pStyle w:val="FootnoteText"/>
      </w:pPr>
      <w:r>
        <w:rPr>
          <w:rStyle w:val="FootnoteReference"/>
        </w:rPr>
        <w:footnoteRef/>
      </w:r>
      <w:r>
        <w:t xml:space="preserve"> Cross-references: 1John 2:13-14; 1John 4:4; Rev 2:7; Rev 17:14.</w:t>
      </w:r>
    </w:p>
  </w:footnote>
  <w:footnote w:id="18532">
    <w:p>
      <w:pPr>
        <w:pStyle w:val="FootnoteText"/>
      </w:pPr>
      <w:r>
        <w:rPr>
          <w:rStyle w:val="FootnoteReference"/>
        </w:rPr>
        <w:footnoteRef/>
      </w:r>
      <w:r>
        <w:t xml:space="preserve"> Cross-references: Rev 2:7.</w:t>
      </w:r>
    </w:p>
  </w:footnote>
  <w:footnote w:id="18533">
    <w:p>
      <w:pPr>
        <w:pStyle w:val="FootnoteText"/>
      </w:pPr>
      <w:r>
        <w:rPr>
          <w:rStyle w:val="FootnoteReference"/>
        </w:rPr>
        <w:footnoteRef/>
      </w:r>
      <w:r>
        <w:t xml:space="preserve"> Cross-references for "the angel": Rev 1:11; Rev 2:1.</w:t>
      </w:r>
    </w:p>
  </w:footnote>
  <w:footnote w:id="18534">
    <w:p>
      <w:pPr>
        <w:pStyle w:val="FootnoteText"/>
      </w:pPr>
      <w:r>
        <w:rPr>
          <w:rStyle w:val="FootnoteReference"/>
        </w:rPr>
        <w:footnoteRef/>
      </w:r>
      <w:r>
        <w:t xml:space="preserve"> People-name: Laodiceans. People-name meaning: Laodiceans — people of Laodicea; just people. Source form: Laodiceans.</w:t>
      </w:r>
    </w:p>
  </w:footnote>
  <w:footnote w:id="18535">
    <w:p>
      <w:pPr>
        <w:pStyle w:val="FootnoteText"/>
      </w:pPr>
      <w:r>
        <w:rPr>
          <w:rStyle w:val="FootnoteReference"/>
        </w:rPr>
        <w:footnoteRef/>
      </w:r>
      <w:r>
        <w:t xml:space="preserve"> Cross-references for "the Amen": Isa 65:16; 2Cor 1:20.</w:t>
      </w:r>
    </w:p>
  </w:footnote>
  <w:footnote w:id="18536">
    <w:p>
      <w:pPr>
        <w:pStyle w:val="FootnoteText"/>
      </w:pPr>
      <w:r>
        <w:rPr>
          <w:rStyle w:val="FootnoteReference"/>
        </w:rPr>
        <w:footnoteRef/>
      </w:r>
      <w:r>
        <w:t xml:space="preserve"> Cross-references for "the faithful": Isa 55:4; Jer 42:5; Rev 1:5; Rev 3:7; Rev 19:11; Rev 22:6.</w:t>
      </w:r>
    </w:p>
  </w:footnote>
  <w:footnote w:id="18537">
    <w:p>
      <w:pPr>
        <w:pStyle w:val="FootnoteText"/>
      </w:pPr>
      <w:r>
        <w:rPr>
          <w:rStyle w:val="FootnoteReference"/>
        </w:rPr>
        <w:footnoteRef/>
      </w:r>
      <w:r>
        <w:t xml:space="preserve"> Cross-references for "the beginning": Col 1:15.</w:t>
      </w:r>
    </w:p>
  </w:footnote>
  <w:footnote w:id="18538">
    <w:p>
      <w:pPr>
        <w:pStyle w:val="FootnoteText"/>
      </w:pPr>
      <w:r>
        <w:rPr>
          <w:rStyle w:val="FootnoteReference"/>
        </w:rPr>
        <w:footnoteRef/>
      </w:r>
      <w:r>
        <w:t xml:space="preserve"> Cross-references for "of the Laodiceans": Col 2:1; Col 4:16.</w:t>
      </w:r>
    </w:p>
  </w:footnote>
  <w:footnote w:id="18539">
    <w:p>
      <w:pPr>
        <w:pStyle w:val="FootnoteText"/>
      </w:pPr>
      <w:r>
        <w:rPr>
          <w:rStyle w:val="FootnoteReference"/>
        </w:rPr>
        <w:footnoteRef/>
      </w:r>
      <w:r>
        <w:t xml:space="preserve"> Cross-references: Deut 5:29; Ps 81:11-13; 2Cor 12:20.</w:t>
      </w:r>
    </w:p>
  </w:footnote>
  <w:footnote w:id="18540">
    <w:p>
      <w:pPr>
        <w:pStyle w:val="FootnoteText"/>
      </w:pPr>
      <w:r>
        <w:rPr>
          <w:rStyle w:val="FootnoteReference"/>
        </w:rPr>
        <w:footnoteRef/>
      </w:r>
      <w:r>
        <w:t xml:space="preserve"> Cross-references: Josh 24:15-24; 1Kgs 18:21; Prov 23:26; Hos 7:8; Hos 10:2; Zeph 1:5-6; Matt 6:24; Matt 10:37; Luke 14:27-28; 1Cor 16:22; Jas 1:8.</w:t>
      </w:r>
    </w:p>
  </w:footnote>
  <w:footnote w:id="185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2">
    <w:p>
      <w:pPr>
        <w:pStyle w:val="FootnoteText"/>
      </w:pPr>
      <w:r>
        <w:rPr>
          <w:rStyle w:val="FootnoteReference"/>
        </w:rPr>
        <w:footnoteRef/>
      </w:r>
      <w:r>
        <w:t xml:space="preserve"> Cross-references: Jer 14:19; Jer 15:1-4; Zech 11:8-9; Rev 2:5.</w:t>
      </w:r>
    </w:p>
  </w:footnote>
  <w:footnote w:id="18543">
    <w:p>
      <w:pPr>
        <w:pStyle w:val="FootnoteText"/>
      </w:pPr>
      <w:r>
        <w:rPr>
          <w:rStyle w:val="FootnoteReference"/>
        </w:rPr>
        <w:footnoteRef/>
      </w:r>
      <w:r>
        <w:t xml:space="preserve"> Cross-references for "have need": Deut 8:12-14; Prov 30:9; Jer 2:31; Matt 9:12.</w:t>
      </w:r>
    </w:p>
  </w:footnote>
  <w:footnote w:id="18544">
    <w:p>
      <w:pPr>
        <w:pStyle w:val="FootnoteText"/>
      </w:pPr>
      <w:r>
        <w:rPr>
          <w:rStyle w:val="FootnoteReference"/>
        </w:rPr>
        <w:footnoteRef/>
      </w:r>
      <w:r>
        <w:t xml:space="preserve"> Cross-references for "wretched": Matt 5:3; Rom 7:24.</w:t>
      </w:r>
    </w:p>
  </w:footnote>
  <w:footnote w:id="18545">
    <w:p>
      <w:pPr>
        <w:pStyle w:val="FootnoteText"/>
      </w:pPr>
      <w:r>
        <w:rPr>
          <w:rStyle w:val="FootnoteReference"/>
        </w:rPr>
        <w:footnoteRef/>
      </w:r>
      <w:r>
        <w:t xml:space="preserve"> Cross-references for "blind": Isa 42:19; John 9:40-41; 2Pet 1:9.</w:t>
      </w:r>
    </w:p>
  </w:footnote>
  <w:footnote w:id="18546">
    <w:p>
      <w:pPr>
        <w:pStyle w:val="FootnoteText"/>
      </w:pPr>
      <w:r>
        <w:rPr>
          <w:rStyle w:val="FootnoteReference"/>
        </w:rPr>
        <w:footnoteRef/>
      </w:r>
      <w:r>
        <w:t xml:space="preserve"> Cross-references for "naked": Gen 3:7; Gen 3:10-11; Exod 32:35; Rev 16:15.</w:t>
      </w:r>
    </w:p>
  </w:footnote>
  <w:footnote w:id="18547">
    <w:p>
      <w:pPr>
        <w:pStyle w:val="FootnoteText"/>
      </w:pPr>
      <w:r>
        <w:rPr>
          <w:rStyle w:val="FootnoteReference"/>
        </w:rPr>
        <w:footnoteRef/>
      </w:r>
      <w:r>
        <w:t xml:space="preserve"> Cross-references: Rom 2:17-23.</w:t>
      </w:r>
    </w:p>
  </w:footnote>
  <w:footnote w:id="18548">
    <w:p>
      <w:pPr>
        <w:pStyle w:val="FootnoteText"/>
      </w:pPr>
      <w:r>
        <w:rPr>
          <w:rStyle w:val="FootnoteReference"/>
        </w:rPr>
        <w:footnoteRef/>
      </w:r>
      <w:r>
        <w:t xml:space="preserve"> Cross-references for "counsel": Ps 16:7; Ps 32:8; Ps 73:24; Ps 107:11; Prov 1:25; Prov 1:30; Prov 19:20; Eccl 8:2.</w:t>
      </w:r>
    </w:p>
  </w:footnote>
  <w:footnote w:id="18549">
    <w:p>
      <w:pPr>
        <w:pStyle w:val="FootnoteText"/>
      </w:pPr>
      <w:r>
        <w:rPr>
          <w:rStyle w:val="FootnoteReference"/>
        </w:rPr>
        <w:footnoteRef/>
      </w:r>
      <w:r>
        <w:t xml:space="preserve"> Cross-references for "gold": Mal 3:3; 1Cor 3:12-13; 1Pet 1:7.</w:t>
      </w:r>
    </w:p>
  </w:footnote>
  <w:footnote w:id="18550">
    <w:p>
      <w:pPr>
        <w:pStyle w:val="FootnoteText"/>
      </w:pPr>
      <w:r>
        <w:rPr>
          <w:rStyle w:val="FootnoteReference"/>
        </w:rPr>
        <w:footnoteRef/>
      </w:r>
      <w:r>
        <w:t xml:space="preserve"> Cross-references for "white": 2Cor 5:3; Rev 3:4-5; Rev 7:13; Rev 16:15; Rev 19:8.</w:t>
      </w:r>
    </w:p>
  </w:footnote>
  <w:footnote w:id="18551">
    <w:p>
      <w:pPr>
        <w:pStyle w:val="FootnoteText"/>
      </w:pPr>
      <w:r>
        <w:rPr>
          <w:rStyle w:val="FootnoteReference"/>
        </w:rPr>
        <w:footnoteRef/>
      </w:r>
      <w:r>
        <w:t xml:space="preserve"> Cross-references for "the shame": Isa 47:3; Jer 13:26; Dan 12:2; Mic 1:11; Nah 3:5; Rev 16:15.</w:t>
      </w:r>
    </w:p>
  </w:footnote>
  <w:footnote w:id="18552">
    <w:p>
      <w:pPr>
        <w:pStyle w:val="FootnoteText"/>
      </w:pPr>
      <w:r>
        <w:rPr>
          <w:rStyle w:val="FootnoteReference"/>
        </w:rPr>
        <w:footnoteRef/>
      </w:r>
      <w:r>
        <w:t xml:space="preserve"> Cross-references for "anoint": John 9:6-11; 1John 2:20-27.</w:t>
      </w:r>
    </w:p>
  </w:footnote>
  <w:footnote w:id="18553">
    <w:p>
      <w:pPr>
        <w:pStyle w:val="FootnoteText"/>
      </w:pPr>
      <w:r>
        <w:rPr>
          <w:rStyle w:val="FootnoteReference"/>
        </w:rPr>
        <w:footnoteRef/>
      </w:r>
      <w:r>
        <w:t xml:space="preserve"> Cross-references: Prov 23:23; Isa 55:1; Matt 13:44; Matt 25:9.</w:t>
      </w:r>
    </w:p>
  </w:footnote>
  <w:footnote w:id="18554">
    <w:p>
      <w:pPr>
        <w:pStyle w:val="FootnoteText"/>
      </w:pPr>
      <w:r>
        <w:rPr>
          <w:rStyle w:val="FootnoteReference"/>
        </w:rPr>
        <w:footnoteRef/>
      </w:r>
      <w:r>
        <w:t xml:space="preserve"> Cross-references: Luke 12:21; 2Cor 8:9; 1Tim 6:18; Jas 2:5; Rev 2:9.</w:t>
      </w:r>
    </w:p>
  </w:footnote>
  <w:footnote w:id="18555">
    <w:p>
      <w:pPr>
        <w:pStyle w:val="FootnoteText"/>
      </w:pPr>
      <w:r>
        <w:rPr>
          <w:rStyle w:val="FootnoteReference"/>
        </w:rPr>
        <w:footnoteRef/>
      </w:r>
      <w:r>
        <w:t xml:space="preserve"> Cross-references for "repent": Rev 2:5; Rev 2:21-22.</w:t>
      </w:r>
    </w:p>
  </w:footnote>
  <w:footnote w:id="18556">
    <w:p>
      <w:pPr>
        <w:pStyle w:val="FootnoteText"/>
      </w:pPr>
      <w:r>
        <w:rPr>
          <w:rStyle w:val="FootnoteReference"/>
        </w:rPr>
        <w:footnoteRef/>
      </w:r>
      <w:r>
        <w:t xml:space="preserve"> Cross-references: Num 25:11-13; Ps 69:9; John 2:17; Rom 12:11; 2Cor 7:11; Gal 4:18; Titus 2:14.</w:t>
      </w:r>
    </w:p>
  </w:footnote>
  <w:footnote w:id="18557">
    <w:p>
      <w:pPr>
        <w:pStyle w:val="FootnoteText"/>
      </w:pPr>
      <w:r>
        <w:rPr>
          <w:rStyle w:val="FootnoteReference"/>
        </w:rPr>
        <w:footnoteRef/>
      </w:r>
      <w:r>
        <w:t xml:space="preserve"> Cross-references for "I stand": Song 5:2-4; Luke 12:36.</w:t>
      </w:r>
    </w:p>
  </w:footnote>
  <w:footnote w:id="18558">
    <w:p>
      <w:pPr>
        <w:pStyle w:val="FootnoteText"/>
      </w:pPr>
      <w:r>
        <w:rPr>
          <w:rStyle w:val="FootnoteReference"/>
        </w:rPr>
        <w:footnoteRef/>
      </w:r>
      <w:r>
        <w:t xml:space="preserve"> Cross-references for "will sup": Luke 12:37; Luke 17:8; Rev 19:9.</w:t>
      </w:r>
    </w:p>
  </w:footnote>
  <w:footnote w:id="18559">
    <w:p>
      <w:pPr>
        <w:pStyle w:val="FootnoteText"/>
      </w:pPr>
      <w:r>
        <w:rPr>
          <w:rStyle w:val="FootnoteReference"/>
        </w:rPr>
        <w:footnoteRef/>
      </w:r>
      <w:r>
        <w:t xml:space="preserve"> Cross-references for "to sit": Matt 19:28; Luke 22:30; 1Cor 6:2-3; 2Tim 2:12; Rev 1:6; Rev 2:26-27.</w:t>
      </w:r>
    </w:p>
  </w:footnote>
  <w:footnote w:id="18560">
    <w:p>
      <w:pPr>
        <w:pStyle w:val="FootnoteText"/>
      </w:pPr>
      <w:r>
        <w:rPr>
          <w:rStyle w:val="FootnoteReference"/>
        </w:rPr>
        <w:footnoteRef/>
      </w:r>
      <w:r>
        <w:t xml:space="preserve"> Cross-references for "and am": Dan 7:13-14; Matt 28:18; John 5:22-23; Eph 1:20-23; Phil 2:9-21; Rev 5:6-8; Rev 7:17.</w:t>
      </w:r>
    </w:p>
  </w:footnote>
  <w:footnote w:id="18561">
    <w:p>
      <w:pPr>
        <w:pStyle w:val="FootnoteText"/>
      </w:pPr>
      <w:r>
        <w:rPr>
          <w:rStyle w:val="FootnoteReference"/>
        </w:rPr>
        <w:footnoteRef/>
      </w:r>
      <w:r>
        <w:t xml:space="preserve"> Cross-references: 1John 5:4-5; Rev 2:7; Rev 12:11.</w:t>
      </w:r>
    </w:p>
  </w:footnote>
  <w:footnote w:id="18562">
    <w:p>
      <w:pPr>
        <w:pStyle w:val="FootnoteText"/>
      </w:pPr>
      <w:r>
        <w:rPr>
          <w:rStyle w:val="FootnoteReference"/>
        </w:rPr>
        <w:footnoteRef/>
      </w:r>
      <w:r>
        <w:t xml:space="preserve"> Cross-references: Rev 2:7; Rev 2:11; Rev 2:17; Rev 3:6; Rev 3:13.</w:t>
      </w:r>
    </w:p>
  </w:footnote>
  <w:footnote w:id="18563">
    <w:p>
      <w:pPr>
        <w:pStyle w:val="FootnoteText"/>
      </w:pPr>
      <w:r>
        <w:rPr>
          <w:rStyle w:val="FootnoteReference"/>
        </w:rPr>
        <w:footnoteRef/>
      </w:r>
      <w:r>
        <w:t xml:space="preserve"> Cross-references for "a door": Exod 1:1; Matt 3:16; Mark 1:10; Luke 3:21; Acts 7:56; Acts 10:11.</w:t>
      </w:r>
    </w:p>
  </w:footnote>
  <w:footnote w:id="18564">
    <w:p>
      <w:pPr>
        <w:pStyle w:val="FootnoteText"/>
      </w:pPr>
      <w:r>
        <w:rPr>
          <w:rStyle w:val="FootnoteReference"/>
        </w:rPr>
        <w:footnoteRef/>
      </w:r>
      <w:r>
        <w:t xml:space="preserve"> Cross-references for "the first": Rev 1:10; Rev 16:17.</w:t>
      </w:r>
    </w:p>
  </w:footnote>
  <w:footnote w:id="18565">
    <w:p>
      <w:pPr>
        <w:pStyle w:val="FootnoteText"/>
      </w:pPr>
      <w:r>
        <w:rPr>
          <w:rStyle w:val="FootnoteReference"/>
        </w:rPr>
        <w:footnoteRef/>
      </w:r>
      <w:r>
        <w:t xml:space="preserve"> Cross-references for "I was": Ezek 3:12-14; Rev 1:10; Rev 17:3; Rev 21:10.</w:t>
      </w:r>
    </w:p>
  </w:footnote>
  <w:footnote w:id="18566">
    <w:p>
      <w:pPr>
        <w:pStyle w:val="FootnoteText"/>
      </w:pPr>
      <w:r>
        <w:rPr>
          <w:rStyle w:val="FootnoteReference"/>
        </w:rPr>
        <w:footnoteRef/>
      </w:r>
      <w:r>
        <w:t xml:space="preserve"> Cross-references for "a throne": Isa 6:1; Jer 17:12; Ezek 1:26; Ezek 1:28; Ezek 10:1; Rev 4:5; Rev 20:11.</w:t>
      </w:r>
    </w:p>
  </w:footnote>
  <w:footnote w:id="1856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68">
    <w:p>
      <w:pPr>
        <w:pStyle w:val="FootnoteText"/>
      </w:pPr>
      <w:r>
        <w:rPr>
          <w:rStyle w:val="FootnoteReference"/>
        </w:rPr>
        <w:footnoteRef/>
      </w:r>
      <w:r>
        <w:t xml:space="preserve"> Cross-references for "like a": Exod 24:10; Ezek 1:26; Ezek 28:13; Rev 21:11; Rev 21:19-20.</w:t>
      </w:r>
    </w:p>
  </w:footnote>
  <w:footnote w:id="18569">
    <w:p>
      <w:pPr>
        <w:pStyle w:val="FootnoteText"/>
      </w:pPr>
      <w:r>
        <w:rPr>
          <w:rStyle w:val="FootnoteReference"/>
        </w:rPr>
        <w:footnoteRef/>
      </w:r>
      <w:r>
        <w:t xml:space="preserve"> Cross-references for "a rainbow": Gen 9:13-16; Isa 54:9-10; Ezek 1:28; Rev 10:1.</w:t>
      </w:r>
    </w:p>
  </w:footnote>
  <w:footnote w:id="18570">
    <w:p>
      <w:pPr>
        <w:pStyle w:val="FootnoteText"/>
      </w:pPr>
      <w:r>
        <w:rPr>
          <w:rStyle w:val="FootnoteReference"/>
        </w:rPr>
        <w:footnoteRef/>
      </w:r>
      <w:r>
        <w:t xml:space="preserve"> Cross-references: Exod 28:18; Exod 39:11; Ezek 28:13; Rev 21:19.</w:t>
      </w:r>
    </w:p>
  </w:footnote>
  <w:footnote w:id="18571">
    <w:p>
      <w:pPr>
        <w:pStyle w:val="FootnoteText"/>
      </w:pPr>
      <w:r>
        <w:rPr>
          <w:rStyle w:val="FootnoteReference"/>
        </w:rPr>
        <w:footnoteRef/>
      </w:r>
      <w:r>
        <w:t xml:space="preserve"> Cross-references for "were four": Matt 19:28; Luke 22:30; Rev 11:16; Rev 20:4.</w:t>
      </w:r>
    </w:p>
  </w:footnote>
  <w:footnote w:id="18572">
    <w:p>
      <w:pPr>
        <w:pStyle w:val="FootnoteText"/>
      </w:pPr>
      <w:r>
        <w:rPr>
          <w:rStyle w:val="FootnoteReference"/>
        </w:rPr>
        <w:footnoteRef/>
      </w:r>
      <w:r>
        <w:t xml:space="preserve"> Cross-references for "clothed": Rev 3:4-5; Rev 6:11; Rev 7:9; Rev 7:13-14; Rev 19:14.</w:t>
      </w:r>
    </w:p>
  </w:footnote>
  <w:footnote w:id="18573">
    <w:p>
      <w:pPr>
        <w:pStyle w:val="FootnoteText"/>
      </w:pPr>
      <w:r>
        <w:rPr>
          <w:rStyle w:val="FootnoteReference"/>
        </w:rPr>
        <w:footnoteRef/>
      </w:r>
      <w:r>
        <w:t xml:space="preserve"> Cross-references for "crowns": Ps 21:3; 2Tim 4:8; Rev 2:10; Rev 9:7; Esth 8:15.</w:t>
      </w:r>
    </w:p>
  </w:footnote>
  <w:footnote w:id="18574">
    <w:p>
      <w:pPr>
        <w:pStyle w:val="FootnoteText"/>
      </w:pPr>
      <w:r>
        <w:rPr>
          <w:rStyle w:val="FootnoteReference"/>
        </w:rPr>
        <w:footnoteRef/>
      </w:r>
      <w:r>
        <w:t xml:space="preserve"> Cross-references for "four and twenty": Rev 4:10; Rev 5:8; Rev 5:14; Rev 7:11; Rev 19:4.</w:t>
      </w:r>
    </w:p>
  </w:footnote>
  <w:footnote w:id="18575">
    <w:p>
      <w:pPr>
        <w:pStyle w:val="FootnoteText"/>
      </w:pPr>
      <w:r>
        <w:rPr>
          <w:rStyle w:val="FootnoteReference"/>
        </w:rPr>
        <w:footnoteRef/>
      </w:r>
      <w:r>
        <w:t xml:space="preserve"> Cross-references for "proceeded": Exod 19:16; Exod 20:18; Ps 18:13-14; Ps 68:35; Joel 3:16; Heb 12:18-29; Rev 8:5; Rev 11:19; Rev 16:17-18.</w:t>
      </w:r>
    </w:p>
  </w:footnote>
  <w:footnote w:id="18576">
    <w:p>
      <w:pPr>
        <w:pStyle w:val="FootnoteText"/>
      </w:pPr>
      <w:r>
        <w:rPr>
          <w:rStyle w:val="FootnoteReference"/>
        </w:rPr>
        <w:footnoteRef/>
      </w:r>
      <w:r>
        <w:t xml:space="preserve"> Cross-references for "seven": Gen 15:7; Exod 37:23; 2Chr 4:20; Ezek 1:13; Zech 4:2; Zech 4:11-14.</w:t>
      </w:r>
    </w:p>
  </w:footnote>
  <w:footnote w:id="18577">
    <w:p>
      <w:pPr>
        <w:pStyle w:val="FootnoteText"/>
      </w:pPr>
      <w:r>
        <w:rPr>
          <w:rStyle w:val="FootnoteReference"/>
        </w:rPr>
        <w:footnoteRef/>
      </w:r>
      <w:r>
        <w:t xml:space="preserve"> Cross-references for "the seven": Matt 3:11; Acts 2:3; 1Cor 12:4-11; Rev 1:4; Rev 3:1; Rev 5:6.</w:t>
      </w:r>
    </w:p>
  </w:footnote>
  <w:footnote w:id="185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81">
    <w:p>
      <w:pPr>
        <w:pStyle w:val="FootnoteText"/>
      </w:pPr>
      <w:r>
        <w:rPr>
          <w:rStyle w:val="FootnoteReference"/>
        </w:rPr>
        <w:footnoteRef/>
      </w:r>
      <w:r>
        <w:t xml:space="preserve"> Cross-references for "a sea": Exod 38:8; 1Kgs 7:23; Rev 15:2.</w:t>
      </w:r>
    </w:p>
  </w:footnote>
  <w:footnote w:id="18582">
    <w:p>
      <w:pPr>
        <w:pStyle w:val="FootnoteText"/>
      </w:pPr>
      <w:r>
        <w:rPr>
          <w:rStyle w:val="FootnoteReference"/>
        </w:rPr>
        <w:footnoteRef/>
      </w:r>
      <w:r>
        <w:t xml:space="preserve"> Cross-references for "crystal": Job 28:17; Ezek 1:22; Rev 21:11; Rev 22:1.</w:t>
      </w:r>
    </w:p>
  </w:footnote>
  <w:footnote w:id="18583">
    <w:p>
      <w:pPr>
        <w:pStyle w:val="FootnoteText"/>
      </w:pPr>
      <w:r>
        <w:rPr>
          <w:rStyle w:val="FootnoteReference"/>
        </w:rPr>
        <w:footnoteRef/>
      </w:r>
      <w:r>
        <w:t xml:space="preserve"> Cross-references for "the midst": Ezek 1:4-5; Rev 5:6; Rev 7:17.</w:t>
      </w:r>
    </w:p>
  </w:footnote>
  <w:footnote w:id="18584">
    <w:p>
      <w:pPr>
        <w:pStyle w:val="FootnoteText"/>
      </w:pPr>
      <w:r>
        <w:rPr>
          <w:rStyle w:val="FootnoteReference"/>
        </w:rPr>
        <w:footnoteRef/>
      </w:r>
      <w:r>
        <w:t xml:space="preserve"> Cross-references for "full": Ezek 1:18; Ezek 10:12; Rev 4:8.</w:t>
      </w:r>
    </w:p>
  </w:footnote>
  <w:footnote w:id="18585">
    <w:p>
      <w:pPr>
        <w:pStyle w:val="FootnoteText"/>
      </w:pPr>
      <w:r>
        <w:rPr>
          <w:rStyle w:val="FootnoteReference"/>
        </w:rPr>
        <w:footnoteRef/>
      </w:r>
      <w:r>
        <w:t xml:space="preserve"> Cross-references: Ezek 1:5-28; Ezek 10:14; Rev 4:8-9; Rev 5:6; Rev 5:14; Rev 6:1; Rev 7:11; Rev 14:3; Rev 15:7; Rev 19:4.</w:t>
      </w:r>
    </w:p>
  </w:footnote>
  <w:footnote w:id="18586">
    <w:p>
      <w:pPr>
        <w:pStyle w:val="FootnoteText"/>
      </w:pPr>
      <w:r>
        <w:rPr>
          <w:rStyle w:val="FootnoteReference"/>
        </w:rPr>
        <w:footnoteRef/>
      </w:r>
      <w:r>
        <w:t xml:space="preserve"> Cross-references for "like a calf": Ezek 1:10; 1Cor 9:9-10.</w:t>
      </w:r>
    </w:p>
  </w:footnote>
  <w:footnote w:id="18587">
    <w:p>
      <w:pPr>
        <w:pStyle w:val="FootnoteText"/>
      </w:pPr>
      <w:r>
        <w:rPr>
          <w:rStyle w:val="FootnoteReference"/>
        </w:rPr>
        <w:footnoteRef/>
      </w:r>
      <w:r>
        <w:t xml:space="preserve"> Cross-references for "a flying": Deut 28:49; 2Sam 1:23; Isa 40:31; Ezek 1:8; Ezek 1:10; Ezek 10:14; Dan 7:4; Obad 1:4.</w:t>
      </w:r>
    </w:p>
  </w:footnote>
  <w:footnote w:id="18588">
    <w:p>
      <w:pPr>
        <w:pStyle w:val="FootnoteText"/>
      </w:pPr>
      <w:r>
        <w:rPr>
          <w:rStyle w:val="FootnoteReference"/>
        </w:rPr>
        <w:footnoteRef/>
      </w:r>
      <w:r>
        <w:t xml:space="preserve"> Cross-references: Gen 49:9; Num 2:2-34; Num 23:24; Num 24:9; Prov 28:2; Ezek 1:10; Ezek 10:14; Ezek 10:21; Rev 4:6.</w:t>
      </w:r>
    </w:p>
  </w:footnote>
  <w:footnote w:id="18589">
    <w:p>
      <w:pPr>
        <w:pStyle w:val="FootnoteText"/>
      </w:pPr>
      <w:r>
        <w:rPr>
          <w:rStyle w:val="FootnoteReference"/>
        </w:rPr>
        <w:footnoteRef/>
      </w:r>
      <w:r>
        <w:t xml:space="preserve"> Cross-references: 1Cor 14:20.</w:t>
      </w:r>
    </w:p>
  </w:footnote>
  <w:footnote w:id="18590">
    <w:p>
      <w:pPr>
        <w:pStyle w:val="FootnoteText"/>
      </w:pPr>
      <w:r>
        <w:rPr>
          <w:rStyle w:val="FootnoteReference"/>
        </w:rPr>
        <w:footnoteRef/>
      </w:r>
      <w:r>
        <w:t xml:space="preserve"> Cross-references for "full": 1Tim 4:16; Rev 4:6.</w:t>
      </w:r>
    </w:p>
  </w:footnote>
  <w:footnote w:id="18591">
    <w:p>
      <w:pPr>
        <w:pStyle w:val="FootnoteText"/>
      </w:pPr>
      <w:r>
        <w:rPr>
          <w:rStyle w:val="FootnoteReference"/>
        </w:rPr>
        <w:footnoteRef/>
      </w:r>
      <w:r>
        <w:t xml:space="preserve"> Cross-references for "Holy": Exod 15:11; Isa 6:3; Rev 3:7.</w:t>
      </w:r>
    </w:p>
  </w:footnote>
  <w:footnote w:id="1859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93">
    <w:p>
      <w:pPr>
        <w:pStyle w:val="FootnoteText"/>
      </w:pPr>
      <w:r>
        <w:rPr>
          <w:rStyle w:val="FootnoteReference"/>
        </w:rPr>
        <w:footnoteRef/>
      </w:r>
      <w:r>
        <w:t xml:space="preserve"> Cross-references: Isa 6:2-13; Ezek 1:6; Ezek 10:21-22; 2Tim 4:2.</w:t>
      </w:r>
    </w:p>
  </w:footnote>
  <w:footnote w:id="18594">
    <w:p>
      <w:pPr>
        <w:pStyle w:val="FootnoteText"/>
      </w:pPr>
      <w:r>
        <w:rPr>
          <w:rStyle w:val="FootnoteReference"/>
        </w:rPr>
        <w:footnoteRef/>
      </w:r>
      <w:r>
        <w:t xml:space="preserve"> Cross-references: Exod 15:18; Ps 48:14; Heb 7:8; Heb 7:25; Rev 1:18; Rev 5:14; Rev 10:6; Rev 15:7.</w:t>
      </w:r>
    </w:p>
  </w:footnote>
  <w:footnote w:id="18595">
    <w:p>
      <w:pPr>
        <w:pStyle w:val="FootnoteText"/>
      </w:pPr>
      <w:r>
        <w:rPr>
          <w:rStyle w:val="FootnoteReference"/>
        </w:rPr>
        <w:footnoteRef/>
      </w:r>
      <w:r>
        <w:t xml:space="preserve"> Cross-references for "fall": Job 1:20; Ps 72:11; Matt 2:11; Rev 5:8; Rev 5:14; Rev 19:4.</w:t>
      </w:r>
    </w:p>
  </w:footnote>
  <w:footnote w:id="18596">
    <w:p>
      <w:pPr>
        <w:pStyle w:val="FootnoteText"/>
      </w:pPr>
      <w:r>
        <w:rPr>
          <w:rStyle w:val="FootnoteReference"/>
        </w:rPr>
        <w:footnoteRef/>
      </w:r>
      <w:r>
        <w:t xml:space="preserve"> Cross-references for "worship": 1Chr 29:20; 2Chr 7:3; Ps 95:6; Matt 4:9-10; Luke 24:52; Rev 4:9; Rev 7:11; Rev 15:4; Rev 22:8-9.</w:t>
      </w:r>
    </w:p>
  </w:footnote>
  <w:footnote w:id="18597">
    <w:p>
      <w:pPr>
        <w:pStyle w:val="FootnoteText"/>
      </w:pPr>
      <w:r>
        <w:rPr>
          <w:rStyle w:val="FootnoteReference"/>
        </w:rPr>
        <w:footnoteRef/>
      </w:r>
      <w:r>
        <w:t xml:space="preserve"> Cross-references for "cast": 1Chr 29:11-16; Ps 115:1; 1Cor 15:10; Rev 4:4.</w:t>
      </w:r>
    </w:p>
  </w:footnote>
  <w:footnote w:id="18598">
    <w:p>
      <w:pPr>
        <w:pStyle w:val="FootnoteText"/>
      </w:pPr>
      <w:r>
        <w:rPr>
          <w:rStyle w:val="FootnoteReference"/>
        </w:rPr>
        <w:footnoteRef/>
      </w:r>
      <w:r>
        <w:t xml:space="preserve"> Cross-references for "to receive": Deut 32:4; 1Chr 16:28-29; Neh 9:5; Job 36:3; Ps 29:1-2; Ps 68:34; Ps 96:7-8; Rev 14:7.</w:t>
      </w:r>
    </w:p>
  </w:footnote>
  <w:footnote w:id="18599">
    <w:p>
      <w:pPr>
        <w:pStyle w:val="FootnoteText"/>
      </w:pPr>
      <w:r>
        <w:rPr>
          <w:rStyle w:val="FootnoteReference"/>
        </w:rPr>
        <w:footnoteRef/>
      </w:r>
      <w:r>
        <w:t xml:space="preserve"> Cross-references for "and for": Prov 16:4; Rom 11:36.</w:t>
      </w:r>
    </w:p>
  </w:footnote>
  <w:footnote w:id="18600">
    <w:p>
      <w:pPr>
        <w:pStyle w:val="FootnoteText"/>
      </w:pPr>
      <w:r>
        <w:rPr>
          <w:rStyle w:val="FootnoteReference"/>
        </w:rPr>
        <w:footnoteRef/>
      </w:r>
      <w:r>
        <w:t xml:space="preserve"> Cross-references: 2Sam 22:4; Ps 18:3; Rev 5:2; Rev 5:9; Rev 5:12.</w:t>
      </w:r>
    </w:p>
  </w:footnote>
  <w:footnote w:id="1860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02">
    <w:p>
      <w:pPr>
        <w:pStyle w:val="FootnoteText"/>
      </w:pPr>
      <w:r>
        <w:rPr>
          <w:rStyle w:val="FootnoteReference"/>
        </w:rPr>
        <w:footnoteRef/>
      </w:r>
      <w:r>
        <w:t xml:space="preserve"> Cross-references for "a book": Isa 34:16; Ezek 2:9-10; Rev 10:2; Rev 10:8-11.</w:t>
      </w:r>
    </w:p>
  </w:footnote>
  <w:footnote w:id="18603">
    <w:p>
      <w:pPr>
        <w:pStyle w:val="FootnoteText"/>
      </w:pPr>
      <w:r>
        <w:rPr>
          <w:rStyle w:val="FootnoteReference"/>
        </w:rPr>
        <w:footnoteRef/>
      </w:r>
      <w:r>
        <w:t xml:space="preserve"> Cross-references for "sealed": Isa 8:16; Isa 29:11; Dan 8:26; Dan 12:4-9; Rev 6:1.</w:t>
      </w:r>
    </w:p>
  </w:footnote>
  <w:footnote w:id="18604">
    <w:p>
      <w:pPr>
        <w:pStyle w:val="FootnoteText"/>
      </w:pPr>
      <w:r>
        <w:rPr>
          <w:rStyle w:val="FootnoteReference"/>
        </w:rPr>
        <w:footnoteRef/>
      </w:r>
      <w:r>
        <w:t xml:space="preserve"> Cross-references: Rev 4:3.</w:t>
      </w:r>
    </w:p>
  </w:footnote>
  <w:footnote w:id="18605">
    <w:p>
      <w:pPr>
        <w:pStyle w:val="FootnoteText"/>
      </w:pPr>
      <w:r>
        <w:rPr>
          <w:rStyle w:val="FootnoteReference"/>
        </w:rPr>
        <w:footnoteRef/>
      </w:r>
      <w:r>
        <w:t xml:space="preserve"> Cross-references for "a strong": Ps 103:20.</w:t>
      </w:r>
    </w:p>
  </w:footnote>
  <w:footnote w:id="18606">
    <w:p>
      <w:pPr>
        <w:pStyle w:val="FootnoteText"/>
      </w:pPr>
      <w:r>
        <w:rPr>
          <w:rStyle w:val="FootnoteReference"/>
        </w:rPr>
        <w:footnoteRef/>
      </w:r>
      <w:r>
        <w:t xml:space="preserve"> Cross-references: Isa 29:11-12; Isa 41:22-23; Rev 5:5.</w:t>
      </w:r>
    </w:p>
  </w:footnote>
  <w:footnote w:id="18607">
    <w:p>
      <w:pPr>
        <w:pStyle w:val="FootnoteText"/>
      </w:pPr>
      <w:r>
        <w:rPr>
          <w:rStyle w:val="FootnoteReference"/>
        </w:rPr>
        <w:footnoteRef/>
      </w:r>
      <w:r>
        <w:t xml:space="preserve"> Cross-references: Isa 40:13-14; Isa 41:28; Rom 11:34; Rev 5:13.</w:t>
      </w:r>
    </w:p>
  </w:footnote>
  <w:footnote w:id="18608">
    <w:p>
      <w:pPr>
        <w:pStyle w:val="FootnoteText"/>
      </w:pPr>
      <w:r>
        <w:rPr>
          <w:rStyle w:val="FootnoteReference"/>
        </w:rPr>
        <w:footnoteRef/>
      </w:r>
      <w:r>
        <w:t xml:space="preserve"> Cross-references for "Weep": Jer 31:16; Luke 7:13; Luke 8:52; Luke 23:28; John 20:13.</w:t>
      </w:r>
    </w:p>
  </w:footnote>
  <w:footnote w:id="18609">
    <w:p>
      <w:pPr>
        <w:pStyle w:val="FootnoteText"/>
      </w:pPr>
      <w:r>
        <w:rPr>
          <w:rStyle w:val="FootnoteReference"/>
        </w:rPr>
        <w:footnoteRef/>
      </w:r>
      <w:r>
        <w:t xml:space="preserve"> Cross-references for "the Lion": Gen 49:9-10; Num 24:9; Heb 7:14.</w:t>
      </w:r>
    </w:p>
  </w:footnote>
  <w:footnote w:id="1861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11">
    <w:p>
      <w:pPr>
        <w:pStyle w:val="FootnoteText"/>
      </w:pPr>
      <w:r>
        <w:rPr>
          <w:rStyle w:val="FootnoteReference"/>
        </w:rPr>
        <w:footnoteRef/>
      </w:r>
      <w:r>
        <w:t xml:space="preserve"> Cross-references for "the Root": Isa 11:1; Isa 11:10; Jer 23:5-6; Rom 1:3; Rom 15:12; Rev 22:16.</w:t>
      </w:r>
    </w:p>
  </w:footnote>
  <w:footnote w:id="18612">
    <w:p>
      <w:pPr>
        <w:pStyle w:val="FootnoteText"/>
      </w:pPr>
      <w:r>
        <w:rPr>
          <w:rStyle w:val="FootnoteReference"/>
        </w:rPr>
        <w:footnoteRef/>
      </w:r>
      <w:r>
        <w:t xml:space="preserve"> Personal name: David. Personal-name meaning: David — Beloved. Source form: David.</w:t>
      </w:r>
    </w:p>
  </w:footnote>
  <w:footnote w:id="1861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15">
    <w:p>
      <w:pPr>
        <w:pStyle w:val="FootnoteText"/>
      </w:pPr>
      <w:r>
        <w:rPr>
          <w:rStyle w:val="FootnoteReference"/>
        </w:rPr>
        <w:footnoteRef/>
      </w:r>
      <w:r>
        <w:t xml:space="preserve"> Cross-references: Rev 4:4; Rev 4:10; Rev 7:13.</w:t>
      </w:r>
    </w:p>
  </w:footnote>
  <w:footnote w:id="18616">
    <w:p>
      <w:pPr>
        <w:pStyle w:val="FootnoteText"/>
      </w:pPr>
      <w:r>
        <w:rPr>
          <w:rStyle w:val="FootnoteReference"/>
        </w:rPr>
        <w:footnoteRef/>
      </w:r>
      <w:r>
        <w:t xml:space="preserve"> Cross-references: Rev 1:1; Rev 6:1.</w:t>
      </w:r>
    </w:p>
  </w:footnote>
  <w:footnote w:id="18617">
    <w:p>
      <w:pPr>
        <w:pStyle w:val="FootnoteText"/>
      </w:pPr>
      <w:r>
        <w:rPr>
          <w:rStyle w:val="FootnoteReference"/>
        </w:rPr>
        <w:footnoteRef/>
      </w:r>
      <w:r>
        <w:t xml:space="preserve"> Cross-references for "in the midst of the throne": Rev 4:4-6.</w:t>
      </w:r>
    </w:p>
  </w:footnote>
  <w:footnote w:id="1861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19">
    <w:p>
      <w:pPr>
        <w:pStyle w:val="FootnoteText"/>
      </w:pPr>
      <w:r>
        <w:rPr>
          <w:rStyle w:val="FootnoteReference"/>
        </w:rPr>
        <w:footnoteRef/>
      </w:r>
      <w:r>
        <w:t xml:space="preserve"> Cross-references for "seven horns": 1Sam 2:10; Dan 7:14; Mic 4:13; Hab 3:4; Luke 1:69; Phil 2:9-11.</w:t>
      </w:r>
    </w:p>
  </w:footnote>
  <w:footnote w:id="18620">
    <w:p>
      <w:pPr>
        <w:pStyle w:val="FootnoteText"/>
      </w:pPr>
      <w:r>
        <w:rPr>
          <w:rStyle w:val="FootnoteReference"/>
        </w:rPr>
        <w:footnoteRef/>
      </w:r>
      <w:r>
        <w:t xml:space="preserve"> Cross-references for "seven eyes": 2Chr 16:9; Zech 3:9; Zech 4:10.</w:t>
      </w:r>
    </w:p>
  </w:footnote>
  <w:footnote w:id="18621">
    <w:p>
      <w:pPr>
        <w:pStyle w:val="FootnoteText"/>
      </w:pPr>
      <w:r>
        <w:rPr>
          <w:rStyle w:val="FootnoteReference"/>
        </w:rPr>
        <w:footnoteRef/>
      </w:r>
      <w:r>
        <w:t xml:space="preserve"> Cross-references for "the seven Spirits": Rev 4:5.</w:t>
      </w:r>
    </w:p>
  </w:footnote>
  <w:footnote w:id="186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25">
    <w:p>
      <w:pPr>
        <w:pStyle w:val="FootnoteText"/>
      </w:pPr>
      <w:r>
        <w:rPr>
          <w:rStyle w:val="FootnoteReference"/>
        </w:rPr>
        <w:footnoteRef/>
      </w:r>
      <w:r>
        <w:t xml:space="preserve"> Cross-references: Rev 4:2-3; Rev 5:1.</w:t>
      </w:r>
    </w:p>
  </w:footnote>
  <w:footnote w:id="18626">
    <w:p>
      <w:pPr>
        <w:pStyle w:val="FootnoteText"/>
      </w:pPr>
      <w:r>
        <w:rPr>
          <w:rStyle w:val="FootnoteReference"/>
        </w:rPr>
        <w:footnoteRef/>
      </w:r>
      <w:r>
        <w:t xml:space="preserve"> Cross-references for "the four": John 5:23; Rom 14:10-12; Phil 2:9-11; Heb 1:6; Rev 4:4; Rev 4:8; Rev 4:10; Rev 5:14; Rev 7:10-12; Rev 19:4.</w:t>
      </w:r>
    </w:p>
  </w:footnote>
  <w:footnote w:id="18627">
    <w:p>
      <w:pPr>
        <w:pStyle w:val="FootnoteText"/>
      </w:pPr>
      <w:r>
        <w:rPr>
          <w:rStyle w:val="FootnoteReference"/>
        </w:rPr>
        <w:footnoteRef/>
      </w:r>
      <w:r>
        <w:t xml:space="preserve"> Cross-references for "golden": Rev 15:7.</w:t>
      </w:r>
    </w:p>
  </w:footnote>
  <w:footnote w:id="18628">
    <w:p>
      <w:pPr>
        <w:pStyle w:val="FootnoteText"/>
      </w:pPr>
      <w:r>
        <w:rPr>
          <w:rStyle w:val="FootnoteReference"/>
        </w:rPr>
        <w:footnoteRef/>
      </w:r>
      <w:r>
        <w:t xml:space="preserve"> Cross-references for "the prayers": Ps 141:2; Rev 8:3-4.</w:t>
      </w:r>
    </w:p>
  </w:footnote>
  <w:footnote w:id="18629">
    <w:p>
      <w:pPr>
        <w:pStyle w:val="FootnoteText"/>
      </w:pPr>
      <w:r>
        <w:rPr>
          <w:rStyle w:val="FootnoteReference"/>
        </w:rPr>
        <w:footnoteRef/>
      </w:r>
      <w:r>
        <w:t xml:space="preserve"> Cross-references for "sung": Ps 33:3; Ps 40:3; Ps 96:1; Ps 98:1; Ps 144:9; Ps 149:1; Isa 42:10; Rev 7:10-12; Rev 14:3.</w:t>
      </w:r>
    </w:p>
  </w:footnote>
  <w:footnote w:id="18630">
    <w:p>
      <w:pPr>
        <w:pStyle w:val="FootnoteText"/>
      </w:pPr>
      <w:r>
        <w:rPr>
          <w:rStyle w:val="FootnoteReference"/>
        </w:rPr>
        <w:footnoteRef/>
      </w:r>
      <w:r>
        <w:t xml:space="preserve"> Cross-references: Rev 4:11; Rev 5:2-3.</w:t>
      </w:r>
    </w:p>
  </w:footnote>
  <w:footnote w:id="18631">
    <w:p>
      <w:pPr>
        <w:pStyle w:val="FootnoteText"/>
      </w:pPr>
      <w:r>
        <w:rPr>
          <w:rStyle w:val="FootnoteReference"/>
        </w:rPr>
        <w:footnoteRef/>
      </w:r>
      <w:r>
        <w:t xml:space="preserve"> Cross-references: Rev 5:6; Rev 5:12; Rev 13:8.</w:t>
      </w:r>
    </w:p>
  </w:footnote>
  <w:footnote w:id="1863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633">
    <w:p>
      <w:pPr>
        <w:pStyle w:val="FootnoteText"/>
      </w:pPr>
      <w:r>
        <w:rPr>
          <w:rStyle w:val="FootnoteReference"/>
        </w:rPr>
        <w:footnoteRef/>
      </w:r>
      <w:r>
        <w:t xml:space="preserve"> Cross-references: Dan 4:1; Dan 6:25; Mark 16:15-16; Col 1:23; Rev 7:9; Rev 11:9; Rev 14:6.</w:t>
      </w:r>
    </w:p>
  </w:footnote>
  <w:footnote w:id="18634">
    <w:p>
      <w:pPr>
        <w:pStyle w:val="FootnoteText"/>
      </w:pPr>
      <w:r>
        <w:rPr>
          <w:rStyle w:val="FootnoteReference"/>
        </w:rPr>
        <w:footnoteRef/>
      </w:r>
      <w:r>
        <w:t xml:space="preserve"> Cross-references for "kings": Exod 19:6; 1Pet 2:5-9; Rev 1:6; Rev 20:6; Rev 22:5.</w:t>
      </w:r>
    </w:p>
  </w:footnote>
  <w:footnote w:id="18635">
    <w:p>
      <w:pPr>
        <w:pStyle w:val="FootnoteText"/>
      </w:pPr>
      <w:r>
        <w:rPr>
          <w:rStyle w:val="FootnoteReference"/>
        </w:rPr>
        <w:footnoteRef/>
      </w:r>
      <w:r>
        <w:t xml:space="preserve"> Cross-references: Dan 7:18; Dan 7:27; Rev 20:6.</w:t>
      </w:r>
    </w:p>
  </w:footnote>
  <w:footnote w:id="18636">
    <w:p>
      <w:pPr>
        <w:pStyle w:val="FootnoteText"/>
      </w:pPr>
      <w:r>
        <w:rPr>
          <w:rStyle w:val="FootnoteReference"/>
        </w:rPr>
        <w:footnoteRef/>
      </w:r>
      <w:r>
        <w:t xml:space="preserve"> Cross-references for "the throne": Rev 4:4; Rev 4:6; Rev 4:9-10.</w:t>
      </w:r>
    </w:p>
  </w:footnote>
  <w:footnote w:id="18637">
    <w:p>
      <w:pPr>
        <w:pStyle w:val="FootnoteText"/>
      </w:pPr>
      <w:r>
        <w:rPr>
          <w:rStyle w:val="FootnoteReference"/>
        </w:rPr>
        <w:footnoteRef/>
      </w:r>
      <w:r>
        <w:t xml:space="preserve"> Cross-references: Deut 33:2; Ps 68:17; Dan 7:10; Heb 12:22; Rev 19:6.</w:t>
      </w:r>
    </w:p>
  </w:footnote>
  <w:footnote w:id="18638">
    <w:p>
      <w:pPr>
        <w:pStyle w:val="FootnoteText"/>
      </w:pPr>
      <w:r>
        <w:rPr>
          <w:rStyle w:val="FootnoteReference"/>
        </w:rPr>
        <w:footnoteRef/>
      </w:r>
      <w:r>
        <w:t xml:space="preserve"> Cross-references for "Worthy": Zech 13:7; Rev 5:9.</w:t>
      </w:r>
    </w:p>
  </w:footnote>
  <w:footnote w:id="18639">
    <w:p>
      <w:pPr>
        <w:pStyle w:val="FootnoteText"/>
      </w:pPr>
      <w:r>
        <w:rPr>
          <w:rStyle w:val="FootnoteReference"/>
        </w:rPr>
        <w:footnoteRef/>
      </w:r>
      <w:r>
        <w:t xml:space="preserve"> Cross-references for "to receive": Matt 28:18; John 3:35-36; John 17:2; 2Cor 8:9; Phil 2:9-11; 1Tim 1:17; Rev 4:11; Rev 7:12; Rev 19:1.</w:t>
      </w:r>
    </w:p>
  </w:footnote>
  <w:footnote w:id="18640">
    <w:p>
      <w:pPr>
        <w:pStyle w:val="FootnoteText"/>
      </w:pPr>
      <w:r>
        <w:rPr>
          <w:rStyle w:val="FootnoteReference"/>
        </w:rPr>
        <w:footnoteRef/>
      </w:r>
      <w:r>
        <w:t xml:space="preserve"> Cross-references for "such": Isa 24:14; Isa 42:10.</w:t>
      </w:r>
    </w:p>
  </w:footnote>
  <w:footnote w:id="1864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42">
    <w:p>
      <w:pPr>
        <w:pStyle w:val="FootnoteText"/>
      </w:pPr>
      <w:r>
        <w:rPr>
          <w:rStyle w:val="FootnoteReference"/>
        </w:rPr>
        <w:footnoteRef/>
      </w:r>
      <w:r>
        <w:t xml:space="preserve"> Cross-references: Rev 4:2-3.</w:t>
      </w:r>
    </w:p>
  </w:footnote>
  <w:footnote w:id="18643">
    <w:p>
      <w:pPr>
        <w:pStyle w:val="FootnoteText"/>
      </w:pPr>
      <w:r>
        <w:rPr>
          <w:rStyle w:val="FootnoteReference"/>
        </w:rPr>
        <w:footnoteRef/>
      </w:r>
      <w:r>
        <w:t xml:space="preserve"> Cross-references: Rev 5:6; Rev 5:9; Rev 6:16; Rev 7:10.</w:t>
      </w:r>
    </w:p>
  </w:footnote>
  <w:footnote w:id="18644">
    <w:p>
      <w:pPr>
        <w:pStyle w:val="FootnoteText"/>
      </w:pPr>
      <w:r>
        <w:rPr>
          <w:rStyle w:val="FootnoteReference"/>
        </w:rPr>
        <w:footnoteRef/>
      </w:r>
      <w:r>
        <w:t xml:space="preserve"> Cross-references for "the four": Rev 19:4.</w:t>
      </w:r>
    </w:p>
  </w:footnote>
  <w:footnote w:id="18645">
    <w:p>
      <w:pPr>
        <w:pStyle w:val="FootnoteText"/>
      </w:pPr>
      <w:r>
        <w:rPr>
          <w:rStyle w:val="FootnoteReference"/>
        </w:rPr>
        <w:footnoteRef/>
      </w:r>
      <w:r>
        <w:t xml:space="preserve"> Cross-references for "And the four and": Rev 4:9-11.</w:t>
      </w:r>
    </w:p>
  </w:footnote>
  <w:footnote w:id="18646">
    <w:p>
      <w:pPr>
        <w:pStyle w:val="FootnoteText"/>
      </w:pPr>
      <w:r>
        <w:rPr>
          <w:rStyle w:val="FootnoteReference"/>
        </w:rPr>
        <w:footnoteRef/>
      </w:r>
      <w:r>
        <w:t xml:space="preserve"> Cross-references: Rev 4:5; Rev 10:3-4; Rev 11:19.</w:t>
      </w:r>
    </w:p>
  </w:footnote>
  <w:footnote w:id="18647">
    <w:p>
      <w:pPr>
        <w:pStyle w:val="FootnoteText"/>
      </w:pPr>
      <w:r>
        <w:rPr>
          <w:rStyle w:val="FootnoteReference"/>
        </w:rPr>
        <w:footnoteRef/>
      </w:r>
      <w:r>
        <w:t xml:space="preserve"> Cross-references: Acts 4:20; Rev 4:6-7; Rev 6:3; Rev 6:5; Rev 6:7.</w:t>
      </w:r>
    </w:p>
  </w:footnote>
  <w:footnote w:id="18648">
    <w:p>
      <w:pPr>
        <w:pStyle w:val="FootnoteText"/>
      </w:pPr>
      <w:r>
        <w:rPr>
          <w:rStyle w:val="FootnoteReference"/>
        </w:rPr>
        <w:footnoteRef/>
      </w:r>
      <w:r>
        <w:t xml:space="preserve"> Cross-references for "a white": Zech 1:8; Zech 6:3-8; Rev 19:11; Rev 19:14.</w:t>
      </w:r>
    </w:p>
  </w:footnote>
  <w:footnote w:id="18649">
    <w:p>
      <w:pPr>
        <w:pStyle w:val="FootnoteText"/>
      </w:pPr>
      <w:r>
        <w:rPr>
          <w:rStyle w:val="FootnoteReference"/>
        </w:rPr>
        <w:footnoteRef/>
      </w:r>
      <w:r>
        <w:t xml:space="preserve"> Cross-references for "and a": Zech 6:11-13; Matt 28:18; Rev 14:14; Rev 19:12.</w:t>
      </w:r>
    </w:p>
  </w:footnote>
  <w:footnote w:id="1865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51">
    <w:p>
      <w:pPr>
        <w:pStyle w:val="FootnoteText"/>
      </w:pPr>
      <w:r>
        <w:rPr>
          <w:rStyle w:val="FootnoteReference"/>
        </w:rPr>
        <w:footnoteRef/>
      </w:r>
      <w:r>
        <w:t xml:space="preserve"> Cross-references: Ps 45:3-5; Ps 76:7.</w:t>
      </w:r>
    </w:p>
  </w:footnote>
  <w:footnote w:id="18652">
    <w:p>
      <w:pPr>
        <w:pStyle w:val="FootnoteText"/>
      </w:pPr>
      <w:r>
        <w:rPr>
          <w:rStyle w:val="FootnoteReference"/>
        </w:rPr>
        <w:footnoteRef/>
      </w:r>
      <w:r>
        <w:t xml:space="preserve"> Cross-references: Rev 4:7; Rev 6:1.</w:t>
      </w:r>
    </w:p>
  </w:footnote>
  <w:footnote w:id="18653">
    <w:p>
      <w:pPr>
        <w:pStyle w:val="FootnoteText"/>
      </w:pPr>
      <w:r>
        <w:rPr>
          <w:rStyle w:val="FootnoteReference"/>
        </w:rPr>
        <w:footnoteRef/>
      </w:r>
      <w:r>
        <w:t xml:space="preserve"> Cross-references for "And there": Ps 17:13; Isa 10:5-6; Ezek 30:24-25.</w:t>
      </w:r>
    </w:p>
  </w:footnote>
  <w:footnote w:id="18654">
    <w:p>
      <w:pPr>
        <w:pStyle w:val="FootnoteText"/>
      </w:pPr>
      <w:r>
        <w:rPr>
          <w:rStyle w:val="FootnoteReference"/>
        </w:rPr>
        <w:footnoteRef/>
      </w:r>
      <w:r>
        <w:t xml:space="preserve"> Cross-references for "horse": Zech 1:8; Zech 6:2; Rev 12:3; Rev 17:3; Rev 17:6.</w:t>
      </w:r>
    </w:p>
  </w:footnote>
  <w:footnote w:id="18655">
    <w:p>
      <w:pPr>
        <w:pStyle w:val="FootnoteText"/>
      </w:pPr>
      <w:r>
        <w:rPr>
          <w:rStyle w:val="FootnoteReference"/>
        </w:rPr>
        <w:footnoteRef/>
      </w:r>
      <w:r>
        <w:t xml:space="preserve"> Cross-references for "power": Exod 9:16-17; Isa 37:26-27; Ezek 29:18-20; Dan 2:37-38; Dan 5:19; John 19:11; Rev 13:10.</w:t>
      </w:r>
    </w:p>
  </w:footnote>
  <w:footnote w:id="18656">
    <w:p>
      <w:pPr>
        <w:pStyle w:val="FootnoteText"/>
      </w:pPr>
      <w:r>
        <w:rPr>
          <w:rStyle w:val="FootnoteReference"/>
        </w:rPr>
        <w:footnoteRef/>
      </w:r>
      <w:r>
        <w:t xml:space="preserve"> Cross-references for "he had": Rev 4:6-7; Rev 5:5; Rev 5:9; Rev 6:1.</w:t>
      </w:r>
    </w:p>
  </w:footnote>
  <w:footnote w:id="18657">
    <w:p>
      <w:pPr>
        <w:pStyle w:val="FootnoteText"/>
      </w:pPr>
      <w:r>
        <w:rPr>
          <w:rStyle w:val="FootnoteReference"/>
        </w:rPr>
        <w:footnoteRef/>
      </w:r>
      <w:r>
        <w:t xml:space="preserve"> Cross-references for "a black": Zech 6:2; Zech 6:6.</w:t>
      </w:r>
    </w:p>
  </w:footnote>
  <w:footnote w:id="18658">
    <w:p>
      <w:pPr>
        <w:pStyle w:val="FootnoteText"/>
      </w:pPr>
      <w:r>
        <w:rPr>
          <w:rStyle w:val="FootnoteReference"/>
        </w:rPr>
        <w:footnoteRef/>
      </w:r>
      <w:r>
        <w:t xml:space="preserve"> Cross-references: Lev 26:26; Lam 5:10; Ezek 4:10; Ezek 4:16.</w:t>
      </w:r>
    </w:p>
  </w:footnote>
  <w:footnote w:id="18659">
    <w:p>
      <w:pPr>
        <w:pStyle w:val="FootnoteText"/>
      </w:pPr>
      <w:r>
        <w:rPr>
          <w:rStyle w:val="FootnoteReference"/>
        </w:rPr>
        <w:footnoteRef/>
      </w:r>
      <w:r>
        <w:t xml:space="preserve"> Cross-references for "and see": Ps 76:10; Rev 9:4.</w:t>
      </w:r>
    </w:p>
  </w:footnote>
  <w:footnote w:id="18660">
    <w:p>
      <w:pPr>
        <w:pStyle w:val="FootnoteText"/>
      </w:pPr>
      <w:r>
        <w:rPr>
          <w:rStyle w:val="FootnoteReference"/>
        </w:rPr>
        <w:footnoteRef/>
      </w:r>
      <w:r>
        <w:t xml:space="preserve"> Cross-references: Rev 4:7; Rev 6:1; Rev 6:3; Rev 6:5.</w:t>
      </w:r>
    </w:p>
  </w:footnote>
  <w:footnote w:id="18661">
    <w:p>
      <w:pPr>
        <w:pStyle w:val="FootnoteText"/>
      </w:pPr>
      <w:r>
        <w:rPr>
          <w:rStyle w:val="FootnoteReference"/>
        </w:rPr>
        <w:footnoteRef/>
      </w:r>
      <w:r>
        <w:t xml:space="preserve"> Cross-references for "pale": Zech 6:3.</w:t>
      </w:r>
    </w:p>
  </w:footnote>
  <w:footnote w:id="18662">
    <w:p>
      <w:pPr>
        <w:pStyle w:val="FootnoteText"/>
      </w:pPr>
      <w:r>
        <w:rPr>
          <w:rStyle w:val="FootnoteReference"/>
        </w:rPr>
        <w:footnoteRef/>
      </w:r>
      <w:r>
        <w:t xml:space="preserve"> Cross-references for "was Death": Isa 25:8; Hos 13:14; Hab 2:5; 1Cor 15:55; Rev 20:13-14.</w:t>
      </w:r>
    </w:p>
  </w:footnote>
  <w:footnote w:id="18663">
    <w:p>
      <w:pPr>
        <w:pStyle w:val="FootnoteText"/>
      </w:pPr>
      <w:r>
        <w:rPr>
          <w:rStyle w:val="FootnoteReference"/>
        </w:rPr>
        <w:footnoteRef/>
      </w:r>
      <w:r>
        <w:t xml:space="preserve"> Cross-references for "over": Rev 8:7-12; Rev 9:15; Rev 9:18; Rev 12:4.</w:t>
      </w:r>
    </w:p>
  </w:footnote>
  <w:footnote w:id="18664">
    <w:p>
      <w:pPr>
        <w:pStyle w:val="FootnoteText"/>
      </w:pPr>
      <w:r>
        <w:rPr>
          <w:rStyle w:val="FootnoteReference"/>
        </w:rPr>
        <w:footnoteRef/>
      </w:r>
      <w:r>
        <w:t xml:space="preserve"> Cross-references for "kill": Lev 26:22-33; Jer 15:2-3; Jer 16:4; Jer 16:16; Jer 43:11; Ezek 5:15-17; Ezek 14:13-21.</w:t>
      </w:r>
    </w:p>
  </w:footnote>
  <w:footnote w:id="18665">
    <w:p>
      <w:pPr>
        <w:pStyle w:val="FootnoteText"/>
      </w:pPr>
      <w:r>
        <w:rPr>
          <w:rStyle w:val="FootnoteReference"/>
        </w:rPr>
        <w:footnoteRef/>
      </w:r>
      <w:r>
        <w:t xml:space="preserve"> Cross-references for "I saw": Lev 4:7; John 16:2; Phil 2:17; 2Tim 4:6; Rev 8:3; Rev 9:13; Rev 14:18.</w:t>
      </w:r>
    </w:p>
  </w:footnote>
  <w:footnote w:id="18666">
    <w:p>
      <w:pPr>
        <w:pStyle w:val="FootnoteText"/>
      </w:pPr>
      <w:r>
        <w:rPr>
          <w:rStyle w:val="FootnoteReference"/>
        </w:rPr>
        <w:footnoteRef/>
      </w:r>
      <w:r>
        <w:t xml:space="preserve"> Cross-references for "the souls": 2Cor 5:8; Phil 1:23; Rev 20:4.</w:t>
      </w:r>
    </w:p>
  </w:footnote>
  <w:footnote w:id="18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70">
    <w:p>
      <w:pPr>
        <w:pStyle w:val="FootnoteText"/>
      </w:pPr>
      <w:r>
        <w:rPr>
          <w:rStyle w:val="FootnoteReference"/>
        </w:rPr>
        <w:footnoteRef/>
      </w:r>
      <w:r>
        <w:t xml:space="preserve"> Cross-references: 2Tim 1:8; Rev 1:9; Rev 2:13; Rev 11:3-7; Rev 12:11-17; Rev 19:10.</w:t>
      </w:r>
    </w:p>
  </w:footnote>
  <w:footnote w:id="18671">
    <w:p>
      <w:pPr>
        <w:pStyle w:val="FootnoteText"/>
      </w:pPr>
      <w:r>
        <w:rPr>
          <w:rStyle w:val="FootnoteReference"/>
        </w:rPr>
        <w:footnoteRef/>
      </w:r>
      <w:r>
        <w:t xml:space="preserve"> Cross-references for "they cried": Gen 4:10; Ps 9:12; Luke 18:7-8; Heb 12:24.</w:t>
      </w:r>
    </w:p>
  </w:footnote>
  <w:footnote w:id="18672">
    <w:p>
      <w:pPr>
        <w:pStyle w:val="FootnoteText"/>
      </w:pPr>
      <w:r>
        <w:rPr>
          <w:rStyle w:val="FootnoteReference"/>
        </w:rPr>
        <w:footnoteRef/>
      </w:r>
      <w:r>
        <w:t xml:space="preserve"> Cross-references for "holy": Rev 3:7; Rev 15:3-4.</w:t>
      </w:r>
    </w:p>
  </w:footnote>
  <w:footnote w:id="18673">
    <w:p>
      <w:pPr>
        <w:pStyle w:val="FootnoteText"/>
      </w:pPr>
      <w:r>
        <w:rPr>
          <w:rStyle w:val="FootnoteReference"/>
        </w:rPr>
        <w:footnoteRef/>
      </w:r>
      <w:r>
        <w:t xml:space="preserve"> Cross-references: Ps 13:1; Ps 35:17; Ps 74:9-10; Ps 94:3-4; Dan 8:13; Dan 12:6; Zech 1:12.</w:t>
      </w:r>
    </w:p>
  </w:footnote>
  <w:footnote w:id="1867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675">
    <w:p>
      <w:pPr>
        <w:pStyle w:val="FootnoteText"/>
      </w:pPr>
      <w:r>
        <w:rPr>
          <w:rStyle w:val="FootnoteReference"/>
        </w:rPr>
        <w:footnoteRef/>
      </w:r>
      <w:r>
        <w:t xml:space="preserve"> Cross-references for "white": Rev 3:4-5; Rev 7:9; Rev 7:14.</w:t>
      </w:r>
    </w:p>
  </w:footnote>
  <w:footnote w:id="1867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77">
    <w:p>
      <w:pPr>
        <w:pStyle w:val="FootnoteText"/>
      </w:pPr>
      <w:r>
        <w:rPr>
          <w:rStyle w:val="FootnoteReference"/>
        </w:rPr>
        <w:footnoteRef/>
      </w:r>
      <w:r>
        <w:t xml:space="preserve"> Cross-references for "the stars": Ezek 32:7; Dan 8:10; Luke 21:25; Rev 8:10-12; Rev 9:1.</w:t>
      </w:r>
    </w:p>
  </w:footnote>
  <w:footnote w:id="18678">
    <w:p>
      <w:pPr>
        <w:pStyle w:val="FootnoteText"/>
      </w:pPr>
      <w:r>
        <w:rPr>
          <w:rStyle w:val="FootnoteReference"/>
        </w:rPr>
        <w:footnoteRef/>
      </w:r>
      <w:r>
        <w:t xml:space="preserve"> Cross-references for "of a": Isa 7:2; Isa 33:9; Dan 4:14; Nah 3:12.</w:t>
      </w:r>
    </w:p>
  </w:footnote>
  <w:footnote w:id="18679">
    <w:p>
      <w:pPr>
        <w:pStyle w:val="FootnoteText"/>
      </w:pPr>
      <w:r>
        <w:rPr>
          <w:rStyle w:val="FootnoteReference"/>
        </w:rPr>
        <w:footnoteRef/>
      </w:r>
      <w:r>
        <w:t xml:space="preserve"> Cross-references for "the heaven": Ps 102:26; Isa 34:4; Heb 1:11-13; 2Pet 3:10.</w:t>
      </w:r>
    </w:p>
  </w:footnote>
  <w:footnote w:id="18680">
    <w:p>
      <w:pPr>
        <w:pStyle w:val="FootnoteText"/>
      </w:pPr>
      <w:r>
        <w:rPr>
          <w:rStyle w:val="FootnoteReference"/>
        </w:rPr>
        <w:footnoteRef/>
      </w:r>
      <w:r>
        <w:t xml:space="preserve"> Cross-references for "and every": Isa 2:14-17; Jer 3:23; Jer 4:23-26; Jer 51:25; Hab 3:6; Hab 3:10; Rev 16:20.</w:t>
      </w:r>
    </w:p>
  </w:footnote>
  <w:footnote w:id="18681">
    <w:p>
      <w:pPr>
        <w:pStyle w:val="FootnoteText"/>
      </w:pPr>
      <w:r>
        <w:rPr>
          <w:rStyle w:val="FootnoteReference"/>
        </w:rPr>
        <w:footnoteRef/>
      </w:r>
      <w:r>
        <w:t xml:space="preserve"> Cross-references for "the kings": Job 34:19-20; Ps 2:10-12; Ps 49:1-2; Ps 76:12; Ps 110:5-6; Isa 24:21-22; Rev 18:9-11; Rev 19:13-21.</w:t>
      </w:r>
    </w:p>
  </w:footnote>
  <w:footnote w:id="18682">
    <w:p>
      <w:pPr>
        <w:pStyle w:val="FootnoteText"/>
      </w:pPr>
      <w:r>
        <w:rPr>
          <w:rStyle w:val="FootnoteReference"/>
        </w:rPr>
        <w:footnoteRef/>
      </w:r>
      <w:r>
        <w:t xml:space="preserve"> Cross-references: Josh 10:16-17; Judg 6:2; 1Sam 13:6; Isa 2:10; Isa 2:19; Isa 42:22; Mic 7:17; Heb 11:38.</w:t>
      </w:r>
    </w:p>
  </w:footnote>
  <w:footnote w:id="18683">
    <w:p>
      <w:pPr>
        <w:pStyle w:val="FootnoteText"/>
      </w:pPr>
      <w:r>
        <w:rPr>
          <w:rStyle w:val="FootnoteReference"/>
        </w:rPr>
        <w:footnoteRef/>
      </w:r>
      <w:r>
        <w:t xml:space="preserve"> Cross-references for "Fall": Jer 8:3; Hos 10:8; Luke 23:30; Rev 10:6.</w:t>
      </w:r>
    </w:p>
  </w:footnote>
  <w:footnote w:id="18684">
    <w:p>
      <w:pPr>
        <w:pStyle w:val="FootnoteText"/>
      </w:pPr>
      <w:r>
        <w:rPr>
          <w:rStyle w:val="FootnoteReference"/>
        </w:rPr>
        <w:footnoteRef/>
      </w:r>
      <w:r>
        <w:t xml:space="preserve"> Cross-references for "the face": Rev 4:2; Rev 4:5; Rev 4:9; Rev 20:11.</w:t>
      </w:r>
    </w:p>
  </w:footnote>
  <w:footnote w:id="18685">
    <w:p>
      <w:pPr>
        <w:pStyle w:val="FootnoteText"/>
      </w:pPr>
      <w:r>
        <w:rPr>
          <w:rStyle w:val="FootnoteReference"/>
        </w:rPr>
        <w:footnoteRef/>
      </w:r>
      <w:r>
        <w:t xml:space="preserve"> Cross-references for "and from": Ps 2:9-12; Ps 14:5; Ps 21:8-12; Ps 110:5-6; Zech 1:14-15; Matt 26:64; 2Thess 1:7-9; Rev 6:10; Rev 19:15.</w:t>
      </w:r>
    </w:p>
  </w:footnote>
  <w:footnote w:id="18686">
    <w:p>
      <w:pPr>
        <w:pStyle w:val="FootnoteText"/>
      </w:pPr>
      <w:r>
        <w:rPr>
          <w:rStyle w:val="FootnoteReference"/>
        </w:rPr>
        <w:footnoteRef/>
      </w:r>
      <w:r>
        <w:t xml:space="preserve"> Cross-references for "the great": Isa 13:6-22; Jer 30:7; Joel 2:31; Zeph 1:14-18; Rom 2:5; Jude 1:6; Rev 11:18; Rev 16:14.</w:t>
      </w:r>
    </w:p>
  </w:footnote>
  <w:footnote w:id="18687">
    <w:p>
      <w:pPr>
        <w:pStyle w:val="FootnoteText"/>
      </w:pPr>
      <w:r>
        <w:rPr>
          <w:rStyle w:val="FootnoteReference"/>
        </w:rPr>
        <w:footnoteRef/>
      </w:r>
      <w:r>
        <w:t xml:space="preserve"> Cross-references: Ps 76:7; Ps 130:3-4; Joel 2:11; Mal 3:2.</w:t>
      </w:r>
    </w:p>
  </w:footnote>
  <w:footnote w:id="18688">
    <w:p>
      <w:pPr>
        <w:pStyle w:val="FootnoteText"/>
      </w:pPr>
      <w:r>
        <w:rPr>
          <w:rStyle w:val="FootnoteReference"/>
        </w:rPr>
        <w:footnoteRef/>
      </w:r>
      <w:r>
        <w:t xml:space="preserve"> Cross-references for "four angels": Ezek 7:2; Ezek 37:9; Zech 1:18-20; Zech 6:1; Matt 24:31; Mark 13:27; Rev 4:6; Rev 9:14.</w:t>
      </w:r>
    </w:p>
  </w:footnote>
  <w:footnote w:id="18689">
    <w:p>
      <w:pPr>
        <w:pStyle w:val="FootnoteText"/>
      </w:pPr>
      <w:r>
        <w:rPr>
          <w:rStyle w:val="FootnoteReference"/>
        </w:rPr>
        <w:footnoteRef/>
      </w:r>
      <w:r>
        <w:t xml:space="preserve"> Cross-references for "holding": Isa 27:8; Jer 49:36; Dan 7:2; Dan 8:8; Jonah 1:4; Matt 8:26-27; Matt 24:31.</w:t>
      </w:r>
    </w:p>
  </w:footnote>
  <w:footnote w:id="18690">
    <w:p>
      <w:pPr>
        <w:pStyle w:val="FootnoteText"/>
      </w:pPr>
      <w:r>
        <w:rPr>
          <w:rStyle w:val="FootnoteReference"/>
        </w:rPr>
        <w:footnoteRef/>
      </w:r>
      <w:r>
        <w:t xml:space="preserve"> Cross-references: Isa 27:3; Rev 6:6; Rev 9:4.</w:t>
      </w:r>
    </w:p>
  </w:footnote>
  <w:footnote w:id="18691">
    <w:p>
      <w:pPr>
        <w:pStyle w:val="FootnoteText"/>
      </w:pPr>
      <w:r>
        <w:rPr>
          <w:rStyle w:val="FootnoteReference"/>
        </w:rPr>
        <w:footnoteRef/>
      </w:r>
      <w:r>
        <w:t xml:space="preserve"> Cross-references for "living": Deut 5:26; 1Sam 17:26; 1Sam 17:36; 2Kgs 19:4; Matt 26:63; 1Thess 1:9; Heb 12:22.</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Cross-references for "to whom": Rev 1:3; Rev 8:7-12.</w:t>
      </w:r>
    </w:p>
  </w:footnote>
  <w:footnote w:id="186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6">
    <w:p>
      <w:pPr>
        <w:pStyle w:val="FootnoteText"/>
      </w:pPr>
      <w:r>
        <w:rPr>
          <w:rStyle w:val="FootnoteReference"/>
        </w:rPr>
        <w:footnoteRef/>
      </w:r>
      <w:r>
        <w:t xml:space="preserve"> Cross-references for "till": Exod 9:4-6; Exod 12:13; Exod 12:23; Isa 26:20-21; Zeph 2:3; Rev 14:1.</w:t>
      </w:r>
    </w:p>
  </w:footnote>
  <w:footnote w:id="18697">
    <w:p>
      <w:pPr>
        <w:pStyle w:val="FootnoteText"/>
      </w:pPr>
      <w:r>
        <w:rPr>
          <w:rStyle w:val="FootnoteReference"/>
        </w:rPr>
        <w:footnoteRef/>
      </w:r>
      <w:r>
        <w:t xml:space="preserve"> Cross-references for "in their": Rev 13:16; Rev 14:1; Rev 20:4; Rev 22:4.</w:t>
      </w:r>
    </w:p>
  </w:footnote>
  <w:footnote w:id="18698">
    <w:p>
      <w:pPr>
        <w:pStyle w:val="FootnoteText"/>
      </w:pPr>
      <w:r>
        <w:rPr>
          <w:rStyle w:val="FootnoteReference"/>
        </w:rPr>
        <w:footnoteRef/>
      </w:r>
      <w:r>
        <w:t xml:space="preserve"> Cross-references: Isa 6:13; Isa 27:8; Isa 65:8; Matt 24:22; Matt 24:31; Rev 6:6; Rev 9:4.</w:t>
      </w:r>
    </w:p>
  </w:footnote>
  <w:footnote w:id="18699">
    <w:p>
      <w:pPr>
        <w:pStyle w:val="FootnoteText"/>
      </w:pPr>
      <w:r>
        <w:rPr>
          <w:rStyle w:val="FootnoteReference"/>
        </w:rPr>
        <w:footnoteRef/>
      </w:r>
      <w:r>
        <w:t xml:space="preserve"> Cross-references: Isa 54:17; Dan 3:17; Dan 3:26; Dan 6:16; Mal 3:18; John 12:26; Rom 6:22; Rev 19:2.</w:t>
      </w:r>
    </w:p>
  </w:footnote>
  <w:footnote w:id="18700">
    <w:p>
      <w:pPr>
        <w:pStyle w:val="FootnoteText"/>
      </w:pPr>
      <w:r>
        <w:rPr>
          <w:rStyle w:val="FootnoteReference"/>
        </w:rPr>
        <w:footnoteRef/>
      </w:r>
      <w:r>
        <w:t xml:space="preserve"> Cross-references for "I heard": Rev 9:16.</w:t>
      </w:r>
    </w:p>
  </w:footnote>
  <w:footnote w:id="18701">
    <w:p>
      <w:pPr>
        <w:pStyle w:val="FootnoteText"/>
      </w:pPr>
      <w:r>
        <w:rPr>
          <w:rStyle w:val="FootnoteReference"/>
        </w:rPr>
        <w:footnoteRef/>
      </w:r>
      <w:r>
        <w:t xml:space="preserve"> Place name: Israel. Place-name meaning: Israel — God contends; strives with God. Source form: Israel. Greek form: ισραηλ.</w:t>
      </w:r>
    </w:p>
  </w:footnote>
  <w:footnote w:id="18702">
    <w:p>
      <w:pPr>
        <w:pStyle w:val="FootnoteText"/>
      </w:pPr>
      <w:r>
        <w:rPr>
          <w:rStyle w:val="FootnoteReference"/>
        </w:rPr>
        <w:footnoteRef/>
      </w:r>
      <w:r>
        <w:t xml:space="preserve"> Cross-references: Gen 15:5; Rom 9:27; Rom 11:5-6; Rev 14:1; Rev 14:3.</w:t>
      </w:r>
    </w:p>
  </w:footnote>
  <w:footnote w:id="18703">
    <w:p>
      <w:pPr>
        <w:pStyle w:val="FootnoteText"/>
      </w:pPr>
      <w:r>
        <w:rPr>
          <w:rStyle w:val="FootnoteReference"/>
        </w:rPr>
        <w:footnoteRef/>
      </w:r>
      <w:r>
        <w:t xml:space="preserve"> Cross-references: Ezek 47:13; Ezek 48:19; Ezek 48:31; Zech 9:1; Matt 19:28; Luke 22:30; Acts 26:7; Jas 1:1.</w:t>
      </w:r>
    </w:p>
  </w:footnote>
  <w:footnote w:id="187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05">
    <w:p>
      <w:pPr>
        <w:pStyle w:val="FootnoteText"/>
      </w:pPr>
      <w:r>
        <w:rPr>
          <w:rStyle w:val="FootnoteReference"/>
        </w:rPr>
        <w:footnoteRef/>
      </w:r>
      <w:r>
        <w:t xml:space="preserve"> Personal name: Reuben. Personal-name meaning: Reuben — Behold a son. Source form: Reuben.</w:t>
      </w:r>
    </w:p>
  </w:footnote>
  <w:footnote w:id="1870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0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09">
    <w:p>
      <w:pPr>
        <w:pStyle w:val="FootnoteText"/>
      </w:pPr>
      <w:r>
        <w:rPr>
          <w:rStyle w:val="FootnoteReference"/>
        </w:rPr>
        <w:footnoteRef/>
      </w:r>
      <w:r>
        <w:t xml:space="preserve"> Cross-references: Exod 1:2-4; Num 1:4-15; Num 10:14-27; Num 13:4-16; 1Cor 2:1-2.</w:t>
      </w:r>
    </w:p>
  </w:footnote>
  <w:footnote w:id="1871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1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1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1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1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15">
    <w:p>
      <w:pPr>
        <w:pStyle w:val="FootnoteText"/>
      </w:pPr>
      <w:r>
        <w:rPr>
          <w:rStyle w:val="FootnoteReference"/>
        </w:rPr>
        <w:footnoteRef/>
      </w:r>
      <w:r>
        <w:t xml:space="preserve"> Cross-references: Luke 2:36.</w:t>
      </w:r>
    </w:p>
  </w:footnote>
  <w:footnote w:id="1871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17">
    <w:p>
      <w:pPr>
        <w:pStyle w:val="FootnoteText"/>
      </w:pPr>
      <w:r>
        <w:rPr>
          <w:rStyle w:val="FootnoteReference"/>
        </w:rPr>
        <w:footnoteRef/>
      </w:r>
      <w:r>
        <w:t xml:space="preserve"> Personal name: Levi. Personal-name meaning: Levi — Joined; attached. Source form: Levi.</w:t>
      </w:r>
    </w:p>
  </w:footnote>
  <w:footnote w:id="1871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19">
    <w:p>
      <w:pPr>
        <w:pStyle w:val="FootnoteText"/>
      </w:pPr>
      <w:r>
        <w:rPr>
          <w:rStyle w:val="FootnoteReference"/>
        </w:rPr>
        <w:footnoteRef/>
      </w:r>
      <w:r>
        <w:t xml:space="preserve"> Cross-references for "Simeon": Num 1:22; Num 25:14; Num 26:14; Josh 19:1; Judg 1:3.</w:t>
      </w:r>
    </w:p>
  </w:footnote>
  <w:footnote w:id="18720">
    <w:p>
      <w:pPr>
        <w:pStyle w:val="FootnoteText"/>
      </w:pPr>
      <w:r>
        <w:rPr>
          <w:rStyle w:val="FootnoteReference"/>
        </w:rPr>
        <w:footnoteRef/>
      </w:r>
      <w:r>
        <w:t xml:space="preserve"> Cross-references for "Levi": Gen 29:34; Gen 35:23; Gen 49:5; Exod 6:16.</w:t>
      </w:r>
    </w:p>
  </w:footnote>
  <w:footnote w:id="18721">
    <w:p>
      <w:pPr>
        <w:pStyle w:val="FootnoteText"/>
      </w:pPr>
      <w:r>
        <w:rPr>
          <w:rStyle w:val="FootnoteReference"/>
        </w:rPr>
        <w:footnoteRef/>
      </w:r>
      <w:r>
        <w:t xml:space="preserve"> Cross-references for "Issachar": Gen 30:18; Gen 35:23; Gen 49:11; Josh 19:17.</w:t>
      </w:r>
    </w:p>
  </w:footnote>
  <w:footnote w:id="1872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23">
    <w:p>
      <w:pPr>
        <w:pStyle w:val="FootnoteText"/>
      </w:pPr>
      <w:r>
        <w:rPr>
          <w:rStyle w:val="FootnoteReference"/>
        </w:rPr>
        <w:footnoteRef/>
      </w:r>
      <w:r>
        <w:t xml:space="preserve"> Personal name: Joseph. Personal-name meaning: Joseph — He adds; may He add. Source form: Joseph.</w:t>
      </w:r>
    </w:p>
  </w:footnote>
  <w:footnote w:id="1872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2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2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27">
    <w:p>
      <w:pPr>
        <w:pStyle w:val="FootnoteText"/>
      </w:pPr>
      <w:r>
        <w:rPr>
          <w:rStyle w:val="FootnoteReference"/>
        </w:rPr>
        <w:footnoteRef/>
      </w:r>
      <w:r>
        <w:t xml:space="preserve"> Cross-references for "of all": Dan 4:1; Dan 6:25; Rev 5:9.</w:t>
      </w:r>
    </w:p>
  </w:footnote>
  <w:footnote w:id="18728">
    <w:p>
      <w:pPr>
        <w:pStyle w:val="FootnoteText"/>
      </w:pPr>
      <w:r>
        <w:rPr>
          <w:rStyle w:val="FootnoteReference"/>
        </w:rPr>
        <w:footnoteRef/>
      </w:r>
      <w:r>
        <w:t xml:space="preserve"> Cross-references for "stood": Luke 21:36; Eph 6:13.</w:t>
      </w:r>
    </w:p>
  </w:footnote>
  <w:footnote w:id="18729">
    <w:p>
      <w:pPr>
        <w:pStyle w:val="FootnoteText"/>
      </w:pPr>
      <w:r>
        <w:rPr>
          <w:rStyle w:val="FootnoteReference"/>
        </w:rPr>
        <w:footnoteRef/>
      </w:r>
      <w:r>
        <w:t xml:space="preserve"> Cross-references for "clothed": Rev 3:4-5; Rev 3:18; Rev 4:4; Rev 6:11; Rev 7:13-14.</w:t>
      </w:r>
    </w:p>
  </w:footnote>
  <w:footnote w:id="18730">
    <w:p>
      <w:pPr>
        <w:pStyle w:val="FootnoteText"/>
      </w:pPr>
      <w:r>
        <w:rPr>
          <w:rStyle w:val="FootnoteReference"/>
        </w:rPr>
        <w:footnoteRef/>
      </w:r>
      <w:r>
        <w:t xml:space="preserve"> Cross-references for "palms": Lev 23:40; John 12:13.</w:t>
      </w:r>
    </w:p>
  </w:footnote>
  <w:footnote w:id="18731">
    <w:p>
      <w:pPr>
        <w:pStyle w:val="FootnoteText"/>
      </w:pPr>
      <w:r>
        <w:rPr>
          <w:rStyle w:val="FootnoteReference"/>
        </w:rPr>
        <w:footnoteRef/>
      </w:r>
      <w:r>
        <w:t xml:space="preserve"> Cross-references: Gen 13:16; Hos 1:10; Luke 12:1; Rom 11:25; Heb 11:12; Heb 12:22; Rev 5:11; Rev 11:15.</w:t>
      </w:r>
    </w:p>
  </w:footnote>
  <w:footnote w:id="18732">
    <w:p>
      <w:pPr>
        <w:pStyle w:val="FootnoteText"/>
      </w:pPr>
      <w:r>
        <w:rPr>
          <w:rStyle w:val="FootnoteReference"/>
        </w:rPr>
        <w:footnoteRef/>
      </w:r>
      <w:r>
        <w:t xml:space="preserve"> Cross-references for "cried": Zech 4:7.</w:t>
      </w:r>
    </w:p>
  </w:footnote>
  <w:footnote w:id="1873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734">
    <w:p>
      <w:pPr>
        <w:pStyle w:val="FootnoteText"/>
      </w:pPr>
      <w:r>
        <w:rPr>
          <w:rStyle w:val="FootnoteReference"/>
        </w:rPr>
        <w:footnoteRef/>
      </w:r>
      <w:r>
        <w:t xml:space="preserve"> Cross-references: Rev 4:2-3; Rev 4:9-11; Rev 5:7; Rev 5:13-14; Rev 21:5.</w:t>
      </w:r>
    </w:p>
  </w:footnote>
  <w:footnote w:id="18735">
    <w:p>
      <w:pPr>
        <w:pStyle w:val="FootnoteText"/>
      </w:pPr>
      <w:r>
        <w:rPr>
          <w:rStyle w:val="FootnoteReference"/>
        </w:rPr>
        <w:footnoteRef/>
      </w:r>
      <w:r>
        <w:t xml:space="preserve"> Cross-references: John 1:29; John 1:36; Rev 4:6; Rev 4:9; Rev 22:3.</w:t>
      </w:r>
    </w:p>
  </w:footnote>
  <w:footnote w:id="18736">
    <w:p>
      <w:pPr>
        <w:pStyle w:val="FootnoteText"/>
      </w:pPr>
      <w:r>
        <w:rPr>
          <w:rStyle w:val="FootnoteReference"/>
        </w:rPr>
        <w:footnoteRef/>
      </w:r>
      <w:r>
        <w:t xml:space="preserve"> Cross-references for "and fell": Rev 11:16.</w:t>
      </w:r>
    </w:p>
  </w:footnote>
  <w:footnote w:id="18737">
    <w:p>
      <w:pPr>
        <w:pStyle w:val="FootnoteText"/>
      </w:pPr>
      <w:r>
        <w:rPr>
          <w:rStyle w:val="FootnoteReference"/>
        </w:rPr>
        <w:footnoteRef/>
      </w:r>
      <w:r>
        <w:t xml:space="preserve"> Cross-references: Ps 103:20-21; Ps 148:1-2; Rev 4:6; Rev 5:11-13; Rev 19:4-6.</w:t>
      </w:r>
    </w:p>
  </w:footnote>
  <w:footnote w:id="18738">
    <w:p>
      <w:pPr>
        <w:pStyle w:val="FootnoteText"/>
      </w:pPr>
      <w:r>
        <w:rPr>
          <w:rStyle w:val="FootnoteReference"/>
        </w:rPr>
        <w:footnoteRef/>
      </w:r>
      <w:r>
        <w:t xml:space="preserve"> Cross-references: Ps 45:11; Ps 97:7; Matt 4:10; John 5:23; Heb 1:6; Rev 4:10; Rev 15:4; Rev 19:4; Rev 22:9.</w:t>
      </w:r>
    </w:p>
  </w:footnote>
  <w:footnote w:id="18739">
    <w:p>
      <w:pPr>
        <w:pStyle w:val="FootnoteText"/>
      </w:pPr>
      <w:r>
        <w:rPr>
          <w:rStyle w:val="FootnoteReference"/>
        </w:rPr>
        <w:footnoteRef/>
      </w:r>
      <w:r>
        <w:t xml:space="preserve"> Cross-references for "Amen": Ps 41:13; Ps 72:19; Ps 89:52; Ps 106:48; Matt 6:13; Jude 1:25; Rev 1:18; Rev 5:13-14; Rev 19:4.</w:t>
      </w:r>
    </w:p>
  </w:footnote>
  <w:footnote w:id="18740">
    <w:p>
      <w:pPr>
        <w:pStyle w:val="FootnoteText"/>
      </w:pPr>
      <w:r>
        <w:rPr>
          <w:rStyle w:val="FootnoteReference"/>
        </w:rPr>
        <w:footnoteRef/>
      </w:r>
      <w:r>
        <w:t xml:space="preserve"> Cross-references for "Blessing": Rev 5:12-13.</w:t>
      </w:r>
    </w:p>
  </w:footnote>
  <w:footnote w:id="1874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742">
    <w:p>
      <w:pPr>
        <w:pStyle w:val="FootnoteText"/>
      </w:pPr>
      <w:r>
        <w:rPr>
          <w:rStyle w:val="FootnoteReference"/>
        </w:rPr>
        <w:footnoteRef/>
      </w:r>
      <w:r>
        <w:t xml:space="preserve"> Cross-references for "arrayed": Rev 7:9.</w:t>
      </w:r>
    </w:p>
  </w:footnote>
  <w:footnote w:id="18743">
    <w:p>
      <w:pPr>
        <w:pStyle w:val="FootnoteText"/>
      </w:pPr>
      <w:r>
        <w:rPr>
          <w:rStyle w:val="FootnoteReference"/>
        </w:rPr>
        <w:footnoteRef/>
      </w:r>
      <w:r>
        <w:t xml:space="preserve"> Cross-references: Rev 4:4; Rev 4:10; Rev 5:5; Rev 5:11.</w:t>
      </w:r>
    </w:p>
  </w:footnote>
  <w:footnote w:id="18744">
    <w:p>
      <w:pPr>
        <w:pStyle w:val="FootnoteText"/>
      </w:pPr>
      <w:r>
        <w:rPr>
          <w:rStyle w:val="FootnoteReference"/>
        </w:rPr>
        <w:footnoteRef/>
      </w:r>
      <w:r>
        <w:t xml:space="preserve"> Cross-references: Gen 16:8; Judg 13:6; John 7:28.</w:t>
      </w:r>
    </w:p>
  </w:footnote>
  <w:footnote w:id="18745">
    <w:p>
      <w:pPr>
        <w:pStyle w:val="FootnoteText"/>
      </w:pPr>
      <w:r>
        <w:rPr>
          <w:rStyle w:val="FootnoteReference"/>
        </w:rPr>
        <w:footnoteRef/>
      </w:r>
      <w:r>
        <w:t xml:space="preserve"> Personal name: Sir. Personal-name meaning: Zur — stone; rock; that besieges. Standard English equivalent: Zur. Source form: Sir.</w:t>
      </w:r>
    </w:p>
  </w:footnote>
  <w:footnote w:id="18746">
    <w:p>
      <w:pPr>
        <w:pStyle w:val="FootnoteText"/>
      </w:pPr>
      <w:r>
        <w:rPr>
          <w:rStyle w:val="FootnoteReference"/>
        </w:rPr>
        <w:footnoteRef/>
      </w:r>
      <w:r>
        <w:t xml:space="preserve"> Cross-references for "the blood": Heb 13:12; 1Pet 1:19; Rev 5:9; Rev 12:11.</w:t>
      </w:r>
    </w:p>
  </w:footnote>
  <w:footnote w:id="18747">
    <w:p>
      <w:pPr>
        <w:pStyle w:val="FootnoteText"/>
      </w:pPr>
      <w:r>
        <w:rPr>
          <w:rStyle w:val="FootnoteReference"/>
        </w:rPr>
        <w:footnoteRef/>
      </w:r>
      <w:r>
        <w:t xml:space="preserve"> Cross-references: Exod 37:3.</w:t>
      </w:r>
    </w:p>
  </w:footnote>
  <w:footnote w:id="18748">
    <w:p>
      <w:pPr>
        <w:pStyle w:val="FootnoteText"/>
      </w:pPr>
      <w:r>
        <w:rPr>
          <w:rStyle w:val="FootnoteReference"/>
        </w:rPr>
        <w:footnoteRef/>
      </w:r>
      <w:r>
        <w:t xml:space="preserve"> Cross-references for "serve": Ps 134:1-2; Rev 20:10; Rev 22:5.</w:t>
      </w:r>
    </w:p>
  </w:footnote>
  <w:footnote w:id="18749">
    <w:p>
      <w:pPr>
        <w:pStyle w:val="FootnoteText"/>
      </w:pPr>
      <w:r>
        <w:rPr>
          <w:rStyle w:val="FootnoteReference"/>
        </w:rPr>
        <w:footnoteRef/>
      </w:r>
      <w:r>
        <w:t xml:space="preserve"> Cross-references for "dwell": Exod 29:45; 1Kgs 6:13; 1Chr 23:25; Ps 68:16-18; Isa 4:5-6; John 1:14; 1Cor 3:16; 2Cor 6:16; Rev 21:3-4; Rev 22:3.</w:t>
      </w:r>
    </w:p>
  </w:footnote>
  <w:footnote w:id="18750">
    <w:p>
      <w:pPr>
        <w:pStyle w:val="FootnoteText"/>
      </w:pPr>
      <w:r>
        <w:rPr>
          <w:rStyle w:val="FootnoteReference"/>
        </w:rPr>
        <w:footnoteRef/>
      </w:r>
      <w:r>
        <w:t xml:space="preserve"> Cross-references: Heb 8:1; Heb 12:2; Rev 4:4; Rev 14:3-5.</w:t>
      </w:r>
    </w:p>
  </w:footnote>
  <w:footnote w:id="18751">
    <w:p>
      <w:pPr>
        <w:pStyle w:val="FootnoteText"/>
      </w:pPr>
      <w:r>
        <w:rPr>
          <w:rStyle w:val="FootnoteReference"/>
        </w:rPr>
        <w:footnoteRef/>
      </w:r>
      <w:r>
        <w:t xml:space="preserve"> Cross-references for "hunger": Ps 42:2; Ps 63:1; Ps 143:6; Isa 41:17; Isa 49:10; Isa 65:13; Matt 5:6; Luke 1:53; Luke 6:21; John 4:14.</w:t>
      </w:r>
    </w:p>
  </w:footnote>
  <w:footnote w:id="1875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5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54">
    <w:p>
      <w:pPr>
        <w:pStyle w:val="FootnoteText"/>
      </w:pPr>
      <w:r>
        <w:rPr>
          <w:rStyle w:val="FootnoteReference"/>
        </w:rPr>
        <w:footnoteRef/>
      </w:r>
      <w:r>
        <w:t xml:space="preserve"> Cross-references for "shall lead": Ps 36:9; Isa 12:3; Isa 30:25; Isa 35:6-7; Jer 2:13; Jer 31:9; John 4:11; John 4:14; John 7:37-38; Rev 21:6.</w:t>
      </w:r>
    </w:p>
  </w:footnote>
  <w:footnote w:id="18755">
    <w:p>
      <w:pPr>
        <w:pStyle w:val="FootnoteText"/>
      </w:pPr>
      <w:r>
        <w:rPr>
          <w:rStyle w:val="FootnoteReference"/>
        </w:rPr>
        <w:footnoteRef/>
      </w:r>
      <w:r>
        <w:t xml:space="preserve"> Cross-references: Isa 25:8; Isa 30:19; Isa 35:10; Isa 60:20; Rev 4:11; Rev 21:4.</w:t>
      </w:r>
    </w:p>
  </w:footnote>
  <w:footnote w:id="18756">
    <w:p>
      <w:pPr>
        <w:pStyle w:val="FootnoteText"/>
      </w:pPr>
      <w:r>
        <w:rPr>
          <w:rStyle w:val="FootnoteReference"/>
        </w:rPr>
        <w:footnoteRef/>
      </w:r>
      <w:r>
        <w:t xml:space="preserve"> Cross-references for "silence": Job 4:16; Ps 37:7; Ps 62:1; Hab 2:20; Zech 2:13.</w:t>
      </w:r>
    </w:p>
  </w:footnote>
  <w:footnote w:id="18757">
    <w:p>
      <w:pPr>
        <w:pStyle w:val="FootnoteText"/>
      </w:pPr>
      <w:r>
        <w:rPr>
          <w:rStyle w:val="FootnoteReference"/>
        </w:rPr>
        <w:footnoteRef/>
      </w:r>
      <w:r>
        <w:t xml:space="preserve"> Cross-references: Rev 5:1; Rev 5:9; Rev 6:1; Rev 6:3; Rev 6:5; Rev 6:7; Rev 6:9; Rev 6:12.</w:t>
      </w:r>
    </w:p>
  </w:footnote>
  <w:footnote w:id="18758">
    <w:p>
      <w:pPr>
        <w:pStyle w:val="FootnoteText"/>
      </w:pPr>
      <w:r>
        <w:rPr>
          <w:rStyle w:val="FootnoteReference"/>
        </w:rPr>
        <w:footnoteRef/>
      </w:r>
      <w:r>
        <w:t xml:space="preserve"> Cross-references for "seven angels": Matt 18:10; Luke 1:19; Rev 15:1; Rev 16:1.</w:t>
      </w:r>
    </w:p>
  </w:footnote>
  <w:footnote w:id="187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0">
    <w:p>
      <w:pPr>
        <w:pStyle w:val="FootnoteText"/>
      </w:pPr>
      <w:r>
        <w:rPr>
          <w:rStyle w:val="FootnoteReference"/>
        </w:rPr>
        <w:footnoteRef/>
      </w:r>
      <w:r>
        <w:t xml:space="preserve"> Cross-references for "trumpets": Num 10:1-10; 2Chr 29:25-28; Amos 3:6-8; Rev 8:6-12; Rev 9:1; Rev 9:13-14; Rev 11:15.</w:t>
      </w:r>
    </w:p>
  </w:footnote>
  <w:footnote w:id="18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3">
    <w:p>
      <w:pPr>
        <w:pStyle w:val="FootnoteText"/>
      </w:pPr>
      <w:r>
        <w:rPr>
          <w:rStyle w:val="FootnoteReference"/>
        </w:rPr>
        <w:footnoteRef/>
      </w:r>
      <w:r>
        <w:t xml:space="preserve"> Cross-references for "another": Gen 48:15-16; Exod 3:2-18; Acts 7:30-32; Rev 7:2; Rev 10:1.</w:t>
      </w:r>
    </w:p>
  </w:footnote>
  <w:footnote w:id="18764">
    <w:p>
      <w:pPr>
        <w:pStyle w:val="FootnoteText"/>
      </w:pPr>
      <w:r>
        <w:rPr>
          <w:rStyle w:val="FootnoteReference"/>
        </w:rPr>
        <w:footnoteRef/>
      </w:r>
      <w:r>
        <w:t xml:space="preserve"> Cross-references for "stood": Exod 30:1-8; 2Chr 26:16-20; Rom 8:34; Heb 7:25; Rev 9:13.</w:t>
      </w:r>
    </w:p>
  </w:footnote>
  <w:footnote w:id="18765">
    <w:p>
      <w:pPr>
        <w:pStyle w:val="FootnoteText"/>
      </w:pPr>
      <w:r>
        <w:rPr>
          <w:rStyle w:val="FootnoteReference"/>
        </w:rPr>
        <w:footnoteRef/>
      </w:r>
      <w:r>
        <w:t xml:space="preserve"> Cross-references for "much": Lev 16:13; Num 16:46-47; Mal 1:11.</w:t>
      </w:r>
    </w:p>
  </w:footnote>
  <w:footnote w:id="18766">
    <w:p>
      <w:pPr>
        <w:pStyle w:val="FootnoteText"/>
      </w:pPr>
      <w:r>
        <w:rPr>
          <w:rStyle w:val="FootnoteReference"/>
        </w:rPr>
        <w:footnoteRef/>
      </w:r>
      <w:r>
        <w:t xml:space="preserve"> Cross-references for "offer it with the prayers": Ps 141:2; Luke 1:10; Heb 4:15-16; Heb 10:19-22; 1John 2:1-2; Rev 5:8; Rev 8:4.</w:t>
      </w:r>
    </w:p>
  </w:footnote>
  <w:footnote w:id="18767">
    <w:p>
      <w:pPr>
        <w:pStyle w:val="FootnoteText"/>
      </w:pPr>
      <w:r>
        <w:rPr>
          <w:rStyle w:val="FootnoteReference"/>
        </w:rPr>
        <w:footnoteRef/>
      </w:r>
      <w:r>
        <w:t xml:space="preserve"> Cross-references for "the golden": Exod 37:25-26; Exod 40:26; Rev 6:9; Rev 9:13.</w:t>
      </w:r>
    </w:p>
  </w:footnote>
  <w:footnote w:id="18768">
    <w:p>
      <w:pPr>
        <w:pStyle w:val="FootnoteText"/>
      </w:pPr>
      <w:r>
        <w:rPr>
          <w:rStyle w:val="FootnoteReference"/>
        </w:rPr>
        <w:footnoteRef/>
      </w:r>
      <w:r>
        <w:t xml:space="preserve"> Cross-references: Exod 30:1; Ps 141:2; Luke 1:10; Rev 8:3; Rev 15:8.</w:t>
      </w:r>
    </w:p>
  </w:footnote>
  <w:footnote w:id="18769">
    <w:p>
      <w:pPr>
        <w:pStyle w:val="FootnoteText"/>
      </w:pPr>
      <w:r>
        <w:rPr>
          <w:rStyle w:val="FootnoteReference"/>
        </w:rPr>
        <w:footnoteRef/>
      </w:r>
      <w:r>
        <w:t xml:space="preserve"> Cross-references for "and filled": Isa 66:6; Isa 66:14-16; Jer 51:11; Ezek 10:2-7; Luke 12:49; Rev 16:1-21.</w:t>
      </w:r>
    </w:p>
  </w:footnote>
  <w:footnote w:id="18770">
    <w:p>
      <w:pPr>
        <w:pStyle w:val="FootnoteText"/>
      </w:pPr>
      <w:r>
        <w:rPr>
          <w:rStyle w:val="FootnoteReference"/>
        </w:rPr>
        <w:footnoteRef/>
      </w:r>
      <w:r>
        <w:t xml:space="preserve"> Cross-references for "and there": 2Sam 22:7-9; Ps 18:13; Isa 30:30; Heb 12:18-19; Rev 4:5; Rev 11:19; Rev 16:18.</w:t>
      </w:r>
    </w:p>
  </w:footnote>
  <w:footnote w:id="18771">
    <w:p>
      <w:pPr>
        <w:pStyle w:val="FootnoteText"/>
      </w:pPr>
      <w:r>
        <w:rPr>
          <w:rStyle w:val="FootnoteReference"/>
        </w:rPr>
        <w:footnoteRef/>
      </w:r>
      <w:r>
        <w:t xml:space="preserve"> Cross-references: 1Kgs 19:11; Isa 29:6; Zech 14:5; Matt 24:7; Matt 27:52-54; Acts 4:31; Acts 16:26; Rev 11:13; Rev 11:19.</w:t>
      </w:r>
    </w:p>
  </w:footnote>
  <w:footnote w:id="18772">
    <w:p>
      <w:pPr>
        <w:pStyle w:val="FootnoteText"/>
      </w:pPr>
      <w:r>
        <w:rPr>
          <w:rStyle w:val="FootnoteReference"/>
        </w:rPr>
        <w:footnoteRef/>
      </w:r>
      <w:r>
        <w:t xml:space="preserve"> Cross-references: Rev 8:2.</w:t>
      </w:r>
    </w:p>
  </w:footnote>
  <w:footnote w:id="1877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74">
    <w:p>
      <w:pPr>
        <w:pStyle w:val="FootnoteText"/>
      </w:pPr>
      <w:r>
        <w:rPr>
          <w:rStyle w:val="FootnoteReference"/>
        </w:rPr>
        <w:footnoteRef/>
      </w:r>
      <w:r>
        <w:t xml:space="preserve"> Cross-references for "cast": Rev 16:2.</w:t>
      </w:r>
    </w:p>
  </w:footnote>
  <w:footnote w:id="18775">
    <w:p>
      <w:pPr>
        <w:pStyle w:val="FootnoteText"/>
      </w:pPr>
      <w:r>
        <w:rPr>
          <w:rStyle w:val="FootnoteReference"/>
        </w:rPr>
        <w:footnoteRef/>
      </w:r>
      <w:r>
        <w:t xml:space="preserve"> Cross-references for "the third": Isa 2:12-13; Isa 10:17-18; Jas 1:11; 1Pet 1:24; Rev 6:8; Rev 8:9-10; Rev 8:12; Rev 9:4.</w:t>
      </w:r>
    </w:p>
  </w:footnote>
  <w:footnote w:id="18776">
    <w:p>
      <w:pPr>
        <w:pStyle w:val="FootnoteText"/>
      </w:pPr>
      <w:r>
        <w:rPr>
          <w:rStyle w:val="FootnoteReference"/>
        </w:rPr>
        <w:footnoteRef/>
      </w:r>
      <w:r>
        <w:t xml:space="preserve"> Cross-references for "and as": Jer 51:25; Mark 11:23.</w:t>
      </w:r>
    </w:p>
  </w:footnote>
  <w:footnote w:id="18777">
    <w:p>
      <w:pPr>
        <w:pStyle w:val="FootnoteText"/>
      </w:pPr>
      <w:r>
        <w:rPr>
          <w:rStyle w:val="FootnoteReference"/>
        </w:rPr>
        <w:footnoteRef/>
      </w:r>
      <w:r>
        <w:t xml:space="preserve"> Cross-references for "burning": Amos 7:4.</w:t>
      </w:r>
    </w:p>
  </w:footnote>
  <w:footnote w:id="18778">
    <w:p>
      <w:pPr>
        <w:pStyle w:val="FootnoteText"/>
      </w:pPr>
      <w:r>
        <w:rPr>
          <w:rStyle w:val="FootnoteReference"/>
        </w:rPr>
        <w:footnoteRef/>
      </w:r>
      <w:r>
        <w:t xml:space="preserve"> Cross-references for "the third": Exod 7:17-21; Ezek 14:9; Rev 8:7; Rev 16:3-21.</w:t>
      </w:r>
    </w:p>
  </w:footnote>
  <w:footnote w:id="18779">
    <w:p>
      <w:pPr>
        <w:pStyle w:val="FootnoteText"/>
      </w:pPr>
      <w:r>
        <w:rPr>
          <w:rStyle w:val="FootnoteReference"/>
        </w:rPr>
        <w:footnoteRef/>
      </w:r>
      <w:r>
        <w:t xml:space="preserve"> Cross-references for "the ships": Ps 48:7; Isa 2:16; Isa 23:1.</w:t>
      </w:r>
    </w:p>
  </w:footnote>
  <w:footnote w:id="18780">
    <w:p>
      <w:pPr>
        <w:pStyle w:val="FootnoteText"/>
      </w:pPr>
      <w:r>
        <w:rPr>
          <w:rStyle w:val="FootnoteReference"/>
        </w:rPr>
        <w:footnoteRef/>
      </w:r>
      <w:r>
        <w:t xml:space="preserve"> Cross-references: Exod 7:21; Zech 13:8; Rev 8:7; Rev 8:10; Rev 8:12; Rev 16:3.</w:t>
      </w:r>
    </w:p>
  </w:footnote>
  <w:footnote w:id="18781">
    <w:p>
      <w:pPr>
        <w:pStyle w:val="FootnoteText"/>
      </w:pPr>
      <w:r>
        <w:rPr>
          <w:rStyle w:val="FootnoteReference"/>
        </w:rPr>
        <w:footnoteRef/>
      </w:r>
      <w:r>
        <w:t xml:space="preserve"> Cross-references for "a great": Isa 14:12; Luke 10:18; Jude 1:13; Rev 1:20; Rev 6:13; Rev 9:1; Rev 12:4.</w:t>
      </w:r>
    </w:p>
  </w:footnote>
  <w:footnote w:id="18782">
    <w:p>
      <w:pPr>
        <w:pStyle w:val="FootnoteText"/>
      </w:pPr>
      <w:r>
        <w:rPr>
          <w:rStyle w:val="FootnoteReference"/>
        </w:rPr>
        <w:footnoteRef/>
      </w:r>
      <w:r>
        <w:t xml:space="preserve"> Cross-references: Exod 7:20-21; Judg 15:11; 2Kgs 2:19-22; 2Chr 32:3; Isa 12:3; Hos 13:15-16; Rev 16:4.</w:t>
      </w:r>
    </w:p>
  </w:footnote>
  <w:footnote w:id="18783">
    <w:p>
      <w:pPr>
        <w:pStyle w:val="FootnoteText"/>
      </w:pPr>
      <w:r>
        <w:rPr>
          <w:rStyle w:val="FootnoteReference"/>
        </w:rPr>
        <w:footnoteRef/>
      </w:r>
      <w:r>
        <w:t xml:space="preserve"> Cross-references for "Wormwood": Deut 29:18; Ruth 1:20; Prov 5:4; Jer 9:15; Jer 23:15; Lam 3:5; Lam 3:19; Amos 5:7; Amos 6:12; Heb 12:15.</w:t>
      </w:r>
    </w:p>
  </w:footnote>
  <w:footnote w:id="18784">
    <w:p>
      <w:pPr>
        <w:pStyle w:val="FootnoteText"/>
      </w:pPr>
      <w:r>
        <w:rPr>
          <w:rStyle w:val="FootnoteReference"/>
        </w:rPr>
        <w:footnoteRef/>
      </w:r>
      <w:r>
        <w:t xml:space="preserve"> Cross-references for "and the day": Exod 10:21-23; 2Cor 4:4; 2Thess 2:9-12.</w:t>
      </w:r>
    </w:p>
  </w:footnote>
  <w:footnote w:id="1878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786">
    <w:p>
      <w:pPr>
        <w:pStyle w:val="FootnoteText"/>
      </w:pPr>
      <w:r>
        <w:rPr>
          <w:rStyle w:val="FootnoteReference"/>
        </w:rPr>
        <w:footnoteRef/>
      </w:r>
      <w:r>
        <w:t xml:space="preserve"> Cross-references for "flying": Ps 103:20; Heb 1:14; Rev 14:3; Rev 14:6; Rev 19:17.</w:t>
      </w:r>
    </w:p>
  </w:footnote>
  <w:footnote w:id="18787">
    <w:p>
      <w:pPr>
        <w:pStyle w:val="FootnoteText"/>
      </w:pPr>
      <w:r>
        <w:rPr>
          <w:rStyle w:val="FootnoteReference"/>
        </w:rPr>
        <w:footnoteRef/>
      </w:r>
      <w:r>
        <w:t xml:space="preserve"> Cross-references: Ezek 2:10; Rev 9:1; Rev 9:12; Rev 11:14.</w:t>
      </w:r>
    </w:p>
  </w:footnote>
  <w:footnote w:id="18788">
    <w:p>
      <w:pPr>
        <w:pStyle w:val="FootnoteText"/>
      </w:pPr>
      <w:r>
        <w:rPr>
          <w:rStyle w:val="FootnoteReference"/>
        </w:rPr>
        <w:footnoteRef/>
      </w:r>
      <w:r>
        <w:t xml:space="preserve"> Cross-references for "the fifth": Rev 8:6-8; Rev 8:10; Rev 8:12; Rev 9:12-13; Rev 11:14-15.</w:t>
      </w:r>
    </w:p>
  </w:footnote>
  <w:footnote w:id="18789">
    <w:p>
      <w:pPr>
        <w:pStyle w:val="FootnoteText"/>
      </w:pPr>
      <w:r>
        <w:rPr>
          <w:rStyle w:val="FootnoteReference"/>
        </w:rPr>
        <w:footnoteRef/>
      </w:r>
      <w:r>
        <w:t xml:space="preserve"> Cross-references for "a star": Isa 14:12; Luke 10:18; 2Thess 2:3-8; 2Tim 3:1-5; Rev 1:20; Rev 8:10.</w:t>
      </w:r>
    </w:p>
  </w:footnote>
  <w:footnote w:id="18790">
    <w:p>
      <w:pPr>
        <w:pStyle w:val="FootnoteText"/>
      </w:pPr>
      <w:r>
        <w:rPr>
          <w:rStyle w:val="FootnoteReference"/>
        </w:rPr>
        <w:footnoteRef/>
      </w:r>
      <w:r>
        <w:t xml:space="preserve"> Cross-references for "to him": Rev 1:18; Rev 20:1.</w:t>
      </w:r>
    </w:p>
  </w:footnote>
  <w:footnote w:id="18791">
    <w:p>
      <w:pPr>
        <w:pStyle w:val="FootnoteText"/>
      </w:pPr>
      <w:r>
        <w:rPr>
          <w:rStyle w:val="FootnoteReference"/>
        </w:rPr>
        <w:footnoteRef/>
      </w:r>
      <w:r>
        <w:t xml:space="preserve"> Cross-references for "the bottomless": Luke 8:31; Rom 10:7; Rev 9:2; Rev 9:11; Rev 17:8; Rev 20:10.</w:t>
      </w:r>
    </w:p>
  </w:footnote>
  <w:footnote w:id="18792">
    <w:p>
      <w:pPr>
        <w:pStyle w:val="FootnoteText"/>
      </w:pPr>
      <w:r>
        <w:rPr>
          <w:rStyle w:val="FootnoteReference"/>
        </w:rPr>
        <w:footnoteRef/>
      </w:r>
      <w:r>
        <w:t xml:space="preserve"> Cross-references for "and the sun": Exod 10:21-23; Joel 2:2; Joel 2:10; Rev 8:12.</w:t>
      </w:r>
    </w:p>
  </w:footnote>
  <w:footnote w:id="18793">
    <w:p>
      <w:pPr>
        <w:pStyle w:val="FootnoteText"/>
      </w:pPr>
      <w:r>
        <w:rPr>
          <w:rStyle w:val="FootnoteReference"/>
        </w:rPr>
        <w:footnoteRef/>
      </w:r>
      <w:r>
        <w:t xml:space="preserve"> Cross-references for "locusts": Exod 10:4-15; Judg 7:12; Isa 33:4; Joel 1:4; Joel 2:25; Nah 3:15; Nah 3:17.</w:t>
      </w:r>
    </w:p>
  </w:footnote>
  <w:footnote w:id="18794">
    <w:p>
      <w:pPr>
        <w:pStyle w:val="FootnoteText"/>
      </w:pPr>
      <w:r>
        <w:rPr>
          <w:rStyle w:val="FootnoteReference"/>
        </w:rPr>
        <w:footnoteRef/>
      </w:r>
      <w:r>
        <w:t xml:space="preserve"> Cross-references: Deut 8:15; 1Kgs 12:11; Ezek 2:6; Luke 10:19; Rev 9:5; Rev 9:10-11.</w:t>
      </w:r>
    </w:p>
  </w:footnote>
  <w:footnote w:id="18795">
    <w:p>
      <w:pPr>
        <w:pStyle w:val="FootnoteText"/>
      </w:pPr>
      <w:r>
        <w:rPr>
          <w:rStyle w:val="FootnoteReference"/>
        </w:rPr>
        <w:footnoteRef/>
      </w:r>
      <w:r>
        <w:t xml:space="preserve"> Cross-references for "hurt": Rev 8:7.</w:t>
      </w:r>
    </w:p>
  </w:footnote>
  <w:footnote w:id="18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99">
    <w:p>
      <w:pPr>
        <w:pStyle w:val="FootnoteText"/>
      </w:pPr>
      <w:r>
        <w:rPr>
          <w:rStyle w:val="FootnoteReference"/>
        </w:rPr>
        <w:footnoteRef/>
      </w:r>
      <w:r>
        <w:t xml:space="preserve"> Cross-references for "it was": Dan 5:18-22; Dan 7:6; John 19:11; Rev 13:5; Rev 13:7.</w:t>
      </w:r>
    </w:p>
  </w:footnote>
  <w:footnote w:id="18800">
    <w:p>
      <w:pPr>
        <w:pStyle w:val="FootnoteText"/>
      </w:pPr>
      <w:r>
        <w:rPr>
          <w:rStyle w:val="FootnoteReference"/>
        </w:rPr>
        <w:footnoteRef/>
      </w:r>
      <w:r>
        <w:t xml:space="preserve"> Cross-references for "they should not": Job 2:6; Rev 11:7.</w:t>
      </w:r>
    </w:p>
  </w:footnote>
  <w:footnote w:id="18801">
    <w:p>
      <w:pPr>
        <w:pStyle w:val="FootnoteText"/>
      </w:pPr>
      <w:r>
        <w:rPr>
          <w:rStyle w:val="FootnoteReference"/>
        </w:rPr>
        <w:footnoteRef/>
      </w:r>
      <w:r>
        <w:t xml:space="preserve"> Cross-references for "they should be": Rev 9:10.</w:t>
      </w:r>
    </w:p>
  </w:footnote>
  <w:footnote w:id="18802">
    <w:p>
      <w:pPr>
        <w:pStyle w:val="FootnoteText"/>
      </w:pPr>
      <w:r>
        <w:rPr>
          <w:rStyle w:val="FootnoteReference"/>
        </w:rPr>
        <w:footnoteRef/>
      </w:r>
      <w:r>
        <w:t xml:space="preserve"> Cross-references for "and their": Rev 9:3.</w:t>
      </w:r>
    </w:p>
  </w:footnote>
  <w:footnote w:id="18803">
    <w:p>
      <w:pPr>
        <w:pStyle w:val="FootnoteText"/>
      </w:pPr>
      <w:r>
        <w:rPr>
          <w:rStyle w:val="FootnoteReference"/>
        </w:rPr>
        <w:footnoteRef/>
      </w:r>
      <w:r>
        <w:t xml:space="preserve"> Cross-references: 2Sam 1:9; Job 3:20-22; Job 7:15-16; Isa 2:19; Jer 8:3; Hos 10:8; Luke 23:30; John 4:8-9; Rev 6:16.</w:t>
      </w:r>
    </w:p>
  </w:footnote>
  <w:footnote w:id="18804">
    <w:p>
      <w:pPr>
        <w:pStyle w:val="FootnoteText"/>
      </w:pPr>
      <w:r>
        <w:rPr>
          <w:rStyle w:val="FootnoteReference"/>
        </w:rPr>
        <w:footnoteRef/>
      </w:r>
      <w:r>
        <w:t xml:space="preserve"> Cross-references for "the shapes": Joel 2:4-5; Nah 3:17.</w:t>
      </w:r>
    </w:p>
  </w:footnote>
  <w:footnote w:id="18805">
    <w:p>
      <w:pPr>
        <w:pStyle w:val="FootnoteText"/>
      </w:pPr>
      <w:r>
        <w:rPr>
          <w:rStyle w:val="FootnoteReference"/>
        </w:rPr>
        <w:footnoteRef/>
      </w:r>
      <w:r>
        <w:t xml:space="preserve"> Cross-references for "their faces": Dan 7:4; Dan 7:8.</w:t>
      </w:r>
    </w:p>
  </w:footnote>
  <w:footnote w:id="18806">
    <w:p>
      <w:pPr>
        <w:pStyle w:val="FootnoteText"/>
      </w:pPr>
      <w:r>
        <w:rPr>
          <w:rStyle w:val="FootnoteReference"/>
        </w:rPr>
        <w:footnoteRef/>
      </w:r>
      <w:r>
        <w:t xml:space="preserve"> Cross-references for "hair": 2Kgs 9:30; Isa 3:24; 1Cor 11:14-15; 1Tim 2:9; 1Pet 3:3.</w:t>
      </w:r>
    </w:p>
  </w:footnote>
  <w:footnote w:id="18807">
    <w:p>
      <w:pPr>
        <w:pStyle w:val="FootnoteText"/>
      </w:pPr>
      <w:r>
        <w:rPr>
          <w:rStyle w:val="FootnoteReference"/>
        </w:rPr>
        <w:footnoteRef/>
      </w:r>
      <w:r>
        <w:t xml:space="preserve"> Cross-references for "and their": Ps 57:4; Joel 1:6.</w:t>
      </w:r>
    </w:p>
  </w:footnote>
  <w:footnote w:id="18808">
    <w:p>
      <w:pPr>
        <w:pStyle w:val="FootnoteText"/>
      </w:pPr>
      <w:r>
        <w:rPr>
          <w:rStyle w:val="FootnoteReference"/>
        </w:rPr>
        <w:footnoteRef/>
      </w:r>
      <w:r>
        <w:t xml:space="preserve"> Cross-references for "they had": Job 40:18; Job 41:23-30; Joel 2:8; Rev 9:17.</w:t>
      </w:r>
    </w:p>
  </w:footnote>
  <w:footnote w:id="18809">
    <w:p>
      <w:pPr>
        <w:pStyle w:val="FootnoteText"/>
      </w:pPr>
      <w:r>
        <w:rPr>
          <w:rStyle w:val="FootnoteReference"/>
        </w:rPr>
        <w:footnoteRef/>
      </w:r>
      <w:r>
        <w:t xml:space="preserve"> Cross-references for "tails": Rev 9:3; Rev 9:5.</w:t>
      </w:r>
    </w:p>
  </w:footnote>
  <w:footnote w:id="18810">
    <w:p>
      <w:pPr>
        <w:pStyle w:val="FootnoteText"/>
      </w:pPr>
      <w:r>
        <w:rPr>
          <w:rStyle w:val="FootnoteReference"/>
        </w:rPr>
        <w:footnoteRef/>
      </w:r>
      <w:r>
        <w:t xml:space="preserve"> Cross-references for "the angel": Rev 9:1.</w:t>
      </w:r>
    </w:p>
  </w:footnote>
  <w:footnote w:id="18811">
    <w:p>
      <w:pPr>
        <w:pStyle w:val="FootnoteText"/>
      </w:pPr>
      <w:r>
        <w:rPr>
          <w:rStyle w:val="FootnoteReference"/>
        </w:rPr>
        <w:footnoteRef/>
      </w:r>
      <w:r>
        <w:t xml:space="preserve"> Personal name: Hebrew. Personal-name meaning: Hebrew — from Eber; one from beyond. Source form: Hebrew.</w:t>
      </w:r>
    </w:p>
  </w:footnote>
  <w:footnote w:id="18812">
    <w:p>
      <w:pPr>
        <w:pStyle w:val="FootnoteText"/>
      </w:pPr>
      <w:r>
        <w:rPr>
          <w:rStyle w:val="FootnoteReference"/>
        </w:rPr>
        <w:footnoteRef/>
      </w:r>
      <w:r>
        <w:t xml:space="preserve"> Divine or supernatural name: Abaddon. Divine/supernatural-name meaning: Abaddon — the destroyer. Source form: Abaddon.</w:t>
      </w:r>
    </w:p>
  </w:footnote>
  <w:footnote w:id="18813">
    <w:p>
      <w:pPr>
        <w:pStyle w:val="FootnoteText"/>
      </w:pPr>
      <w:r>
        <w:rPr>
          <w:rStyle w:val="FootnoteReference"/>
        </w:rPr>
        <w:footnoteRef/>
      </w:r>
      <w:r>
        <w:t xml:space="preserve"> People-name: Greek. People-name meaning: Greek — Greek; Hellenic person. Source form: Greek.</w:t>
      </w:r>
    </w:p>
  </w:footnote>
  <w:footnote w:id="18814">
    <w:p>
      <w:pPr>
        <w:pStyle w:val="FootnoteText"/>
      </w:pPr>
      <w:r>
        <w:rPr>
          <w:rStyle w:val="FootnoteReference"/>
        </w:rPr>
        <w:footnoteRef/>
      </w:r>
      <w:r>
        <w:t xml:space="preserve"> Divine or supernatural name: Apollyon. Divine/supernatural-name meaning: Apollyon — a destroyer. Source form: Apollyon.</w:t>
      </w:r>
    </w:p>
  </w:footnote>
  <w:footnote w:id="18815">
    <w:p>
      <w:pPr>
        <w:pStyle w:val="FootnoteText"/>
      </w:pPr>
      <w:r>
        <w:rPr>
          <w:rStyle w:val="FootnoteReference"/>
        </w:rPr>
        <w:footnoteRef/>
      </w:r>
      <w:r>
        <w:t xml:space="preserve"> Cross-references: John 12:31; John 14:30; John 16:11; 2Cor 4:4; Eph 2:2; 1John 4:4; 1John 5:19; Rev 12:9.</w:t>
      </w:r>
    </w:p>
  </w:footnote>
  <w:footnote w:id="18816">
    <w:p>
      <w:pPr>
        <w:pStyle w:val="FootnoteText"/>
      </w:pPr>
      <w:r>
        <w:rPr>
          <w:rStyle w:val="FootnoteReference"/>
        </w:rPr>
        <w:footnoteRef/>
      </w:r>
      <w:r>
        <w:t xml:space="preserve"> Cross-references for "Abaddon": John 8:44.</w:t>
      </w:r>
    </w:p>
  </w:footnote>
  <w:footnote w:id="18817">
    <w:p>
      <w:pPr>
        <w:pStyle w:val="FootnoteText"/>
      </w:pPr>
      <w:r>
        <w:rPr>
          <w:rStyle w:val="FootnoteReference"/>
        </w:rPr>
        <w:footnoteRef/>
      </w:r>
      <w:r>
        <w:t xml:space="preserve"> Cross-references: Rev 9:1-2.</w:t>
      </w:r>
    </w:p>
  </w:footnote>
  <w:footnote w:id="18818">
    <w:p>
      <w:pPr>
        <w:pStyle w:val="FootnoteText"/>
      </w:pPr>
      <w:r>
        <w:rPr>
          <w:rStyle w:val="FootnoteReference"/>
        </w:rPr>
        <w:footnoteRef/>
      </w:r>
      <w:r>
        <w:t xml:space="preserve"> Cross-references: Rev 8:13; Rev 9:13-21; Rev 11:14.</w:t>
      </w:r>
    </w:p>
  </w:footnote>
  <w:footnote w:id="18819">
    <w:p>
      <w:pPr>
        <w:pStyle w:val="FootnoteText"/>
      </w:pPr>
      <w:r>
        <w:rPr>
          <w:rStyle w:val="FootnoteReference"/>
        </w:rPr>
        <w:footnoteRef/>
      </w:r>
      <w:r>
        <w:t xml:space="preserve"> Cross-references for "the sixth": Rev 9:1.</w:t>
      </w:r>
    </w:p>
  </w:footnote>
  <w:footnote w:id="18820">
    <w:p>
      <w:pPr>
        <w:pStyle w:val="FootnoteText"/>
      </w:pPr>
      <w:r>
        <w:rPr>
          <w:rStyle w:val="FootnoteReference"/>
        </w:rPr>
        <w:footnoteRef/>
      </w:r>
      <w:r>
        <w:t xml:space="preserve"> Cross-references: Heb 9:24; Heb 10:21; Rev 8:3-5.</w:t>
      </w:r>
    </w:p>
  </w:footnote>
  <w:footnote w:id="18821">
    <w:p>
      <w:pPr>
        <w:pStyle w:val="FootnoteText"/>
      </w:pPr>
      <w:r>
        <w:rPr>
          <w:rStyle w:val="FootnoteReference"/>
        </w:rPr>
        <w:footnoteRef/>
      </w:r>
      <w:r>
        <w:t xml:space="preserve"> Cross-references for "Loose": Rev 9:15; Rev 16:12.</w:t>
      </w:r>
    </w:p>
  </w:footnote>
  <w:footnote w:id="18822">
    <w:p>
      <w:pPr>
        <w:pStyle w:val="FootnoteText"/>
      </w:pPr>
      <w:r>
        <w:rPr>
          <w:rStyle w:val="FootnoteReference"/>
        </w:rPr>
        <w:footnoteRef/>
      </w:r>
      <w:r>
        <w:t xml:space="preserve"> Cross-references for "the great": Gen 2:14; 2Sam 8:3; Jer 51:63.</w:t>
      </w:r>
    </w:p>
  </w:footnote>
  <w:footnote w:id="18823">
    <w:p>
      <w:pPr>
        <w:pStyle w:val="FootnoteText"/>
      </w:pPr>
      <w:r>
        <w:rPr>
          <w:rStyle w:val="FootnoteReference"/>
        </w:rPr>
        <w:footnoteRef/>
      </w:r>
      <w:r>
        <w:t xml:space="preserve"> Place name: Euphrates. Place-name meaning: Euphrates — that makes fruitful. Source form: Euphrates. Greek form: ευφρατη.</w:t>
      </w:r>
    </w:p>
  </w:footnote>
  <w:footnote w:id="18824">
    <w:p>
      <w:pPr>
        <w:pStyle w:val="FootnoteText"/>
      </w:pPr>
      <w:r>
        <w:rPr>
          <w:rStyle w:val="FootnoteReference"/>
        </w:rPr>
        <w:footnoteRef/>
      </w:r>
      <w:r>
        <w:t xml:space="preserve"> Cross-references for "an hour": Rev 9:5; Rev 9:10.</w:t>
      </w:r>
    </w:p>
  </w:footnote>
  <w:footnote w:id="18825">
    <w:p>
      <w:pPr>
        <w:pStyle w:val="FootnoteText"/>
      </w:pPr>
      <w:r>
        <w:rPr>
          <w:rStyle w:val="FootnoteReference"/>
        </w:rPr>
        <w:footnoteRef/>
      </w:r>
      <w:r>
        <w:t xml:space="preserve"> Cross-references: Rev 8:7; Rev 8:9; Rev 8:11-12; Rev 9:18.</w:t>
      </w:r>
    </w:p>
  </w:footnote>
  <w:footnote w:id="18826">
    <w:p>
      <w:pPr>
        <w:pStyle w:val="FootnoteText"/>
      </w:pPr>
      <w:r>
        <w:rPr>
          <w:rStyle w:val="FootnoteReference"/>
        </w:rPr>
        <w:footnoteRef/>
      </w:r>
      <w:r>
        <w:t xml:space="preserve"> Cross-references for "the number": Ps 68:17; Dan 7:10.</w:t>
      </w:r>
    </w:p>
  </w:footnote>
  <w:footnote w:id="18827">
    <w:p>
      <w:pPr>
        <w:pStyle w:val="FootnoteText"/>
      </w:pPr>
      <w:r>
        <w:rPr>
          <w:rStyle w:val="FootnoteReference"/>
        </w:rPr>
        <w:footnoteRef/>
      </w:r>
      <w:r>
        <w:t xml:space="preserve"> Cross-references for "I heard": Rev 7:4.</w:t>
      </w:r>
    </w:p>
  </w:footnote>
  <w:footnote w:id="18828">
    <w:p>
      <w:pPr>
        <w:pStyle w:val="FootnoteText"/>
      </w:pPr>
      <w:r>
        <w:rPr>
          <w:rStyle w:val="FootnoteReference"/>
        </w:rPr>
        <w:footnoteRef/>
      </w:r>
      <w:r>
        <w:t xml:space="preserve"> Cross-references: Ezek 23:6; Ezek 38:4; Dan 11:40.</w:t>
      </w:r>
    </w:p>
  </w:footnote>
  <w:footnote w:id="18829">
    <w:p>
      <w:pPr>
        <w:pStyle w:val="FootnoteText"/>
      </w:pPr>
      <w:r>
        <w:rPr>
          <w:rStyle w:val="FootnoteReference"/>
        </w:rPr>
        <w:footnoteRef/>
      </w:r>
      <w:r>
        <w:t xml:space="preserve"> Cross-references for "jacinth": Rev 21:20.</w:t>
      </w:r>
    </w:p>
  </w:footnote>
  <w:footnote w:id="18830">
    <w:p>
      <w:pPr>
        <w:pStyle w:val="FootnoteText"/>
      </w:pPr>
      <w:r>
        <w:rPr>
          <w:rStyle w:val="FootnoteReference"/>
        </w:rPr>
        <w:footnoteRef/>
      </w:r>
      <w:r>
        <w:t xml:space="preserve"> Cross-references for "brimstone": Gen 19:24; Ps 11:6; Isa 30:33; Ezek 33:22; Rev 9:18; Rev 14:10; Rev 19:20; Rev 21:8.</w:t>
      </w:r>
    </w:p>
  </w:footnote>
  <w:footnote w:id="18831">
    <w:p>
      <w:pPr>
        <w:pStyle w:val="FootnoteText"/>
      </w:pPr>
      <w:r>
        <w:rPr>
          <w:rStyle w:val="FootnoteReference"/>
        </w:rPr>
        <w:footnoteRef/>
      </w:r>
      <w:r>
        <w:t xml:space="preserve"> Cross-references for "as the": 1Chr 12:8; Isa 5:28-29.</w:t>
      </w:r>
    </w:p>
  </w:footnote>
  <w:footnote w:id="18832">
    <w:p>
      <w:pPr>
        <w:pStyle w:val="FootnoteText"/>
      </w:pPr>
      <w:r>
        <w:rPr>
          <w:rStyle w:val="FootnoteReference"/>
        </w:rPr>
        <w:footnoteRef/>
      </w:r>
      <w:r>
        <w:t xml:space="preserve"> Cross-references for "the third": Rev 9:15; Rev 9:17.</w:t>
      </w:r>
    </w:p>
  </w:footnote>
  <w:footnote w:id="18833">
    <w:p>
      <w:pPr>
        <w:pStyle w:val="FootnoteText"/>
      </w:pPr>
      <w:r>
        <w:rPr>
          <w:rStyle w:val="FootnoteReference"/>
        </w:rPr>
        <w:footnoteRef/>
      </w:r>
      <w:r>
        <w:t xml:space="preserve"> Cross-references for "in their tails": Isa 9:15; Eph 4:14; Rev 9:10.</w:t>
      </w:r>
    </w:p>
  </w:footnote>
  <w:footnote w:id="1883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83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836">
    <w:p>
      <w:pPr>
        <w:pStyle w:val="FootnoteText"/>
      </w:pPr>
      <w:r>
        <w:rPr>
          <w:rStyle w:val="FootnoteReference"/>
        </w:rPr>
        <w:footnoteRef/>
      </w:r>
      <w:r>
        <w:t xml:space="preserve"> Cross-references: Deut 31:29; 2Chr 28:22; Jer 5:3; Jer 8:4-6; Matt 21:32; 2Cor 12:21; Rev 2:21-22; Rev 9:21; Rev 16:8.</w:t>
      </w:r>
    </w:p>
  </w:footnote>
  <w:footnote w:id="18837">
    <w:p>
      <w:pPr>
        <w:pStyle w:val="FootnoteText"/>
      </w:pPr>
      <w:r>
        <w:rPr>
          <w:rStyle w:val="FootnoteReference"/>
        </w:rPr>
        <w:footnoteRef/>
      </w:r>
      <w:r>
        <w:t xml:space="preserve"> Cross-references for "their murders": Dan 7:21-25; Dan 11:33; Rev 11:7-9; Rev 13:7; Rev 13:15; Rev 16:6; Rev 18:24.</w:t>
      </w:r>
    </w:p>
  </w:footnote>
  <w:footnote w:id="18838">
    <w:p>
      <w:pPr>
        <w:pStyle w:val="FootnoteText"/>
      </w:pPr>
      <w:r>
        <w:rPr>
          <w:rStyle w:val="FootnoteReference"/>
        </w:rPr>
        <w:footnoteRef/>
      </w:r>
      <w:r>
        <w:t xml:space="preserve"> Cross-references for "their sorceries": Isa 47:9; Isa 47:12; Isa 57:3; Mal 3:5; Rev 13:13; Rev 18:23; Rev 21:8; Rev 22:15.</w:t>
      </w:r>
    </w:p>
  </w:footnote>
  <w:footnote w:id="18839">
    <w:p>
      <w:pPr>
        <w:pStyle w:val="FootnoteText"/>
      </w:pPr>
      <w:r>
        <w:rPr>
          <w:rStyle w:val="FootnoteReference"/>
        </w:rPr>
        <w:footnoteRef/>
      </w:r>
      <w:r>
        <w:t xml:space="preserve"> Cross-references: Matt 15:19; 2Cor 12:21; Rev 14:8; Rev 17:2; Rev 17:5; Rev 18:3; Rev 19:2.</w:t>
      </w:r>
    </w:p>
  </w:footnote>
  <w:footnote w:id="18840">
    <w:p>
      <w:pPr>
        <w:pStyle w:val="FootnoteText"/>
      </w:pPr>
      <w:r>
        <w:rPr>
          <w:rStyle w:val="FootnoteReference"/>
        </w:rPr>
        <w:footnoteRef/>
      </w:r>
      <w:r>
        <w:t xml:space="preserve"> Cross-references for "another": Rev 5:2; Rev 7:1-2; Rev 8:2-5; Rev 8:13; Rev 9:13-14; Rev 10:5-6; Rev 14:14-15.</w:t>
      </w:r>
    </w:p>
  </w:footnote>
  <w:footnote w:id="18841">
    <w:p>
      <w:pPr>
        <w:pStyle w:val="FootnoteText"/>
      </w:pPr>
      <w:r>
        <w:rPr>
          <w:rStyle w:val="FootnoteReference"/>
        </w:rPr>
        <w:footnoteRef/>
      </w:r>
      <w:r>
        <w:t xml:space="preserve"> Cross-references for "clothed": Exod 16:10; Lev 16:2; Ps 97:2; Ps 104:3; Isa 19:1; Lam 3:44; Dan 7:13; Luke 21:27; Rev 1:7.</w:t>
      </w:r>
    </w:p>
  </w:footnote>
  <w:footnote w:id="18842">
    <w:p>
      <w:pPr>
        <w:pStyle w:val="FootnoteText"/>
      </w:pPr>
      <w:r>
        <w:rPr>
          <w:rStyle w:val="FootnoteReference"/>
        </w:rPr>
        <w:footnoteRef/>
      </w:r>
      <w:r>
        <w:t xml:space="preserve"> Cross-references for "a rainbow": Gen 9:11-17; Isa 54:9; Ezek 1:28; Rev 4:3.</w:t>
      </w:r>
    </w:p>
  </w:footnote>
  <w:footnote w:id="18843">
    <w:p>
      <w:pPr>
        <w:pStyle w:val="FootnoteText"/>
      </w:pPr>
      <w:r>
        <w:rPr>
          <w:rStyle w:val="FootnoteReference"/>
        </w:rPr>
        <w:footnoteRef/>
      </w:r>
      <w:r>
        <w:t xml:space="preserve"> Cross-references for "his face": Dan 10:6; Matt 17:2; Acts 26:13; Rev 1:16.</w:t>
      </w:r>
    </w:p>
  </w:footnote>
  <w:footnote w:id="18844">
    <w:p>
      <w:pPr>
        <w:pStyle w:val="FootnoteText"/>
      </w:pPr>
      <w:r>
        <w:rPr>
          <w:rStyle w:val="FootnoteReference"/>
        </w:rPr>
        <w:footnoteRef/>
      </w:r>
      <w:r>
        <w:t xml:space="preserve"> Cross-references for "pillars": Song 5:15; Rev 1:15.</w:t>
      </w:r>
    </w:p>
  </w:footnote>
  <w:footnote w:id="18845">
    <w:p>
      <w:pPr>
        <w:pStyle w:val="FootnoteText"/>
      </w:pPr>
      <w:r>
        <w:rPr>
          <w:rStyle w:val="FootnoteReference"/>
        </w:rPr>
        <w:footnoteRef/>
      </w:r>
      <w:r>
        <w:t xml:space="preserve"> Cross-references for "a little": Ezek 2:9-10; Rev 5:1-5; Rev 6:1; Rev 6:3; Rev 10:10.</w:t>
      </w:r>
    </w:p>
  </w:footnote>
  <w:footnote w:id="18846">
    <w:p>
      <w:pPr>
        <w:pStyle w:val="FootnoteText"/>
      </w:pPr>
      <w:r>
        <w:rPr>
          <w:rStyle w:val="FootnoteReference"/>
        </w:rPr>
        <w:footnoteRef/>
      </w:r>
      <w:r>
        <w:t xml:space="preserve"> Cross-references for "he set": Ps 2:8; Ps 65:5; Prov 8:15-16; Isa 59:19; Matt 28:18; Eph 1:20-22; Phil 2:10-11; Rev 10:5; Rev 10:8.</w:t>
      </w:r>
    </w:p>
  </w:footnote>
  <w:footnote w:id="18847">
    <w:p>
      <w:pPr>
        <w:pStyle w:val="FootnoteText"/>
      </w:pPr>
      <w:r>
        <w:rPr>
          <w:rStyle w:val="FootnoteReference"/>
        </w:rPr>
        <w:footnoteRef/>
      </w:r>
      <w:r>
        <w:t xml:space="preserve"> Cross-references for "seven": Rev 8:5; Rev 14:2; Rev 15:1; Rev 15:7.</w:t>
      </w:r>
    </w:p>
  </w:footnote>
  <w:footnote w:id="18848">
    <w:p>
      <w:pPr>
        <w:pStyle w:val="FootnoteText"/>
      </w:pPr>
      <w:r>
        <w:rPr>
          <w:rStyle w:val="FootnoteReference"/>
        </w:rPr>
        <w:footnoteRef/>
      </w:r>
      <w:r>
        <w:t xml:space="preserve"> Cross-references: Prov 19:12; Isa 5:29; Isa 31:4; Isa 42:13; Jer 25:30; Joel 3:16; Amos 1:2; Amos 3:8.</w:t>
      </w:r>
    </w:p>
  </w:footnote>
  <w:footnote w:id="18849">
    <w:p>
      <w:pPr>
        <w:pStyle w:val="FootnoteText"/>
      </w:pPr>
      <w:r>
        <w:rPr>
          <w:rStyle w:val="FootnoteReference"/>
        </w:rPr>
        <w:footnoteRef/>
      </w:r>
      <w:r>
        <w:t xml:space="preserve"> Cross-references for "I was": Isa 8:1; Hab 2:2-3; Rev 1:11.</w:t>
      </w:r>
    </w:p>
  </w:footnote>
  <w:footnote w:id="18850">
    <w:p>
      <w:pPr>
        <w:pStyle w:val="FootnoteText"/>
      </w:pPr>
      <w:r>
        <w:rPr>
          <w:rStyle w:val="FootnoteReference"/>
        </w:rPr>
        <w:footnoteRef/>
      </w:r>
      <w:r>
        <w:t xml:space="preserve"> Cross-references for "Seal up": Deut 29:29; Isa 8:16; Isa 29:11; Dan 8:26; Dan 12:4; Dan 12:9.</w:t>
      </w:r>
    </w:p>
  </w:footnote>
  <w:footnote w:id="18851">
    <w:p>
      <w:pPr>
        <w:pStyle w:val="FootnoteText"/>
      </w:pPr>
      <w:r>
        <w:rPr>
          <w:rStyle w:val="FootnoteReference"/>
        </w:rPr>
        <w:footnoteRef/>
      </w:r>
      <w:r>
        <w:t xml:space="preserve"> Cross-references for "stand": Rev 10:2.</w:t>
      </w:r>
    </w:p>
  </w:footnote>
  <w:footnote w:id="1885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853">
    <w:p>
      <w:pPr>
        <w:pStyle w:val="FootnoteText"/>
      </w:pPr>
      <w:r>
        <w:rPr>
          <w:rStyle w:val="FootnoteReference"/>
        </w:rPr>
        <w:footnoteRef/>
      </w:r>
      <w:r>
        <w:t xml:space="preserve"> Cross-references: Revelation 4:9; Revelation 4:11; Revelation 16:17.</w:t>
      </w:r>
    </w:p>
  </w:footnote>
  <w:footnote w:id="18854">
    <w:p>
      <w:pPr>
        <w:pStyle w:val="FootnoteText"/>
      </w:pPr>
      <w:r>
        <w:rPr>
          <w:rStyle w:val="FootnoteReference"/>
        </w:rPr>
        <w:footnoteRef/>
      </w:r>
      <w:r>
        <w:t xml:space="preserve"> Cross-references for "the mystery": Rom 11:25; Rom 16:25; Eph 3:3-9.</w:t>
      </w:r>
    </w:p>
  </w:footnote>
  <w:footnote w:id="188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56">
    <w:p>
      <w:pPr>
        <w:pStyle w:val="FootnoteText"/>
      </w:pPr>
      <w:r>
        <w:rPr>
          <w:rStyle w:val="FootnoteReference"/>
        </w:rPr>
        <w:footnoteRef/>
      </w:r>
      <w:r>
        <w:t xml:space="preserve"> Cross-references for "as he": Luke 24:44-47; Acts 3:21.</w:t>
      </w:r>
    </w:p>
  </w:footnote>
  <w:footnote w:id="188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59">
    <w:p>
      <w:pPr>
        <w:pStyle w:val="FootnoteText"/>
      </w:pPr>
      <w:r>
        <w:rPr>
          <w:rStyle w:val="FootnoteReference"/>
        </w:rPr>
        <w:footnoteRef/>
      </w:r>
      <w:r>
        <w:t xml:space="preserve"> Cross-references for "the voice": Isa 30:21; Rev 10:4-5.</w:t>
      </w:r>
    </w:p>
  </w:footnote>
  <w:footnote w:id="18860">
    <w:p>
      <w:pPr>
        <w:pStyle w:val="FootnoteText"/>
      </w:pPr>
      <w:r>
        <w:rPr>
          <w:rStyle w:val="FootnoteReference"/>
        </w:rPr>
        <w:footnoteRef/>
      </w:r>
      <w:r>
        <w:t xml:space="preserve"> Cross-references for "Take": Job 23:12; Jer 15:16; Ezek 2:8; Ezek 3:1-3; Ezek 3:14; Col 3:6.</w:t>
      </w:r>
    </w:p>
  </w:footnote>
  <w:footnote w:id="18861">
    <w:p>
      <w:pPr>
        <w:pStyle w:val="FootnoteText"/>
      </w:pPr>
      <w:r>
        <w:rPr>
          <w:rStyle w:val="FootnoteReference"/>
        </w:rPr>
        <w:footnoteRef/>
      </w:r>
      <w:r>
        <w:t xml:space="preserve"> Cross-references for "sweet": Ps 19:10; Ps 104:34; Ps 119:103; Prov 16:24; Ezek 3:3.</w:t>
      </w:r>
    </w:p>
  </w:footnote>
  <w:footnote w:id="18862">
    <w:p>
      <w:pPr>
        <w:pStyle w:val="FootnoteText"/>
      </w:pPr>
      <w:r>
        <w:rPr>
          <w:rStyle w:val="FootnoteReference"/>
        </w:rPr>
        <w:footnoteRef/>
      </w:r>
      <w:r>
        <w:t xml:space="preserve"> Cross-references for "my belly": Ezek 2:10; Ezek 3:14.</w:t>
      </w:r>
    </w:p>
  </w:footnote>
  <w:footnote w:id="18863">
    <w:p>
      <w:pPr>
        <w:pStyle w:val="FootnoteText"/>
      </w:pPr>
      <w:r>
        <w:rPr>
          <w:rStyle w:val="FootnoteReference"/>
        </w:rPr>
        <w:footnoteRef/>
      </w:r>
      <w:r>
        <w:t xml:space="preserve"> Cross-references: Jer 1:9-10; Jer 25:15-30; Rev 11:9; Rev 14:6; Rev 17:15.</w:t>
      </w:r>
    </w:p>
  </w:footnote>
  <w:footnote w:id="18864">
    <w:p>
      <w:pPr>
        <w:pStyle w:val="FootnoteText"/>
      </w:pPr>
      <w:r>
        <w:rPr>
          <w:rStyle w:val="FootnoteReference"/>
        </w:rPr>
        <w:footnoteRef/>
      </w:r>
      <w:r>
        <w:t xml:space="preserve"> Cross-references for "a reed": Isa 28:17; Ezek 40:3-5; Ezek 42:15-20; Zech 2:1-2; Gal 6:14-16; Rev 21:15.</w:t>
      </w:r>
    </w:p>
  </w:footnote>
  <w:footnote w:id="18865">
    <w:p>
      <w:pPr>
        <w:pStyle w:val="FootnoteText"/>
      </w:pPr>
      <w:r>
        <w:rPr>
          <w:rStyle w:val="FootnoteReference"/>
        </w:rPr>
        <w:footnoteRef/>
      </w:r>
      <w:r>
        <w:t xml:space="preserve"> Cross-references for "Rise": Num 33:18; 1Cor 3:16-17; 2Cor 6:16; Eph 2:20-22; 1Pet 2:5; 1Pet 2:9.</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"the court": Ezek 40:17-20; Ezek 42:20.</w:t>
      </w:r>
    </w:p>
  </w:footnote>
  <w:footnote w:id="18870">
    <w:p>
      <w:pPr>
        <w:pStyle w:val="FootnoteText"/>
      </w:pPr>
      <w:r>
        <w:rPr>
          <w:rStyle w:val="FootnoteReference"/>
        </w:rPr>
        <w:footnoteRef/>
      </w:r>
      <w:r>
        <w:t xml:space="preserve"> Cross-references for "tread": Dan 7:19; Dan 8:10; Dan 8:24-25; Matt 5:13; Heb 10:29.</w:t>
      </w:r>
    </w:p>
  </w:footnote>
  <w:footnote w:id="18871">
    <w:p>
      <w:pPr>
        <w:pStyle w:val="FootnoteText"/>
      </w:pPr>
      <w:r>
        <w:rPr>
          <w:rStyle w:val="FootnoteReference"/>
        </w:rPr>
        <w:footnoteRef/>
      </w:r>
      <w:r>
        <w:t xml:space="preserve"> Cross-references for "forty": Num 14:34; Dan 7:25; Dan 12:7; Dan 12:11-12; Rev 11:3; Rev 11:11; Rev 12:6; Rev 13:5.</w:t>
      </w:r>
    </w:p>
  </w:footnote>
  <w:footnote w:id="18872">
    <w:p>
      <w:pPr>
        <w:pStyle w:val="FootnoteText"/>
      </w:pPr>
      <w:r>
        <w:rPr>
          <w:rStyle w:val="FootnoteReference"/>
        </w:rPr>
        <w:footnoteRef/>
      </w:r>
      <w:r>
        <w:t xml:space="preserve"> Cross-references for "I will give power": John 3:27; 1Cor 12:28; Eph 4:11.</w:t>
      </w:r>
    </w:p>
  </w:footnote>
  <w:footnote w:id="18873">
    <w:p>
      <w:pPr>
        <w:pStyle w:val="FootnoteText"/>
      </w:pPr>
      <w:r>
        <w:rPr>
          <w:rStyle w:val="FootnoteReference"/>
        </w:rPr>
        <w:footnoteRef/>
      </w:r>
      <w:r>
        <w:t xml:space="preserve"> Cross-references for "witnesses": Luke 24:48; John 15:27; Acts 1:8; Acts 2:32; Acts 3:15; Acts 13:31; Rev 20:4.</w:t>
      </w:r>
    </w:p>
  </w:footnote>
  <w:footnote w:id="18874">
    <w:p>
      <w:pPr>
        <w:pStyle w:val="FootnoteText"/>
      </w:pPr>
      <w:r>
        <w:rPr>
          <w:rStyle w:val="FootnoteReference"/>
        </w:rPr>
        <w:footnoteRef/>
      </w:r>
      <w:r>
        <w:t xml:space="preserve"> Cross-references for "a thousand": Rev 11:2; Rev 12:6.</w:t>
      </w:r>
    </w:p>
  </w:footnote>
  <w:footnote w:id="18875">
    <w:p>
      <w:pPr>
        <w:pStyle w:val="FootnoteText"/>
      </w:pPr>
      <w:r>
        <w:rPr>
          <w:rStyle w:val="FootnoteReference"/>
        </w:rPr>
        <w:footnoteRef/>
      </w:r>
      <w:r>
        <w:t xml:space="preserve"> Cross-references for "clothed": Gen 37:34; 1Chr 21:16; Job 16:15; Isa 22:12; Lam 2:10; John 3:5-8; Esth 4:1-2.</w:t>
      </w:r>
    </w:p>
  </w:footnote>
  <w:footnote w:id="18876">
    <w:p>
      <w:pPr>
        <w:pStyle w:val="FootnoteText"/>
      </w:pPr>
      <w:r>
        <w:rPr>
          <w:rStyle w:val="FootnoteReference"/>
        </w:rPr>
        <w:footnoteRef/>
      </w:r>
      <w:r>
        <w:t xml:space="preserve"> Cross-references: Num 11:26; Deut 17:6; Deut 19:15; Matt 18:16; 2Cor 13:1.</w:t>
      </w:r>
    </w:p>
  </w:footnote>
  <w:footnote w:id="18877">
    <w:p>
      <w:pPr>
        <w:pStyle w:val="FootnoteText"/>
      </w:pPr>
      <w:r>
        <w:rPr>
          <w:rStyle w:val="FootnoteReference"/>
        </w:rPr>
        <w:footnoteRef/>
      </w:r>
      <w:r>
        <w:t xml:space="preserve"> Cross-references for "two olive": Ps 52:8; Jer 11:16; Zech 4:2-3; Zech 4:11-14; Rom 11:17.</w:t>
      </w:r>
    </w:p>
  </w:footnote>
  <w:footnote w:id="18878">
    <w:p>
      <w:pPr>
        <w:pStyle w:val="FootnoteText"/>
      </w:pPr>
      <w:r>
        <w:rPr>
          <w:rStyle w:val="FootnoteReference"/>
        </w:rPr>
        <w:footnoteRef/>
      </w:r>
      <w:r>
        <w:t xml:space="preserve"> Cross-references for "standing": Deut 10:8; 1Kgs 17:1.</w:t>
      </w:r>
    </w:p>
  </w:footnote>
  <w:footnote w:id="18879">
    <w:p>
      <w:pPr>
        <w:pStyle w:val="FootnoteText"/>
      </w:pPr>
      <w:r>
        <w:rPr>
          <w:rStyle w:val="FootnoteReference"/>
        </w:rPr>
        <w:footnoteRef/>
      </w:r>
      <w:r>
        <w:t xml:space="preserve"> Cross-references for "the God": Exod 8:22; Isa 54:5; Mic 4:13; Zech 4:14.</w:t>
      </w:r>
    </w:p>
  </w:footnote>
  <w:footnote w:id="18880">
    <w:p>
      <w:pPr>
        <w:pStyle w:val="FootnoteText"/>
      </w:pPr>
      <w:r>
        <w:rPr>
          <w:rStyle w:val="FootnoteReference"/>
        </w:rPr>
        <w:footnoteRef/>
      </w:r>
      <w:r>
        <w:t xml:space="preserve"> Cross-references: Matt 5:14-16; Luke 11:33; Rev 1:20.</w:t>
      </w:r>
    </w:p>
  </w:footnote>
  <w:footnote w:id="18881">
    <w:p>
      <w:pPr>
        <w:pStyle w:val="FootnoteText"/>
      </w:pPr>
      <w:r>
        <w:rPr>
          <w:rStyle w:val="FootnoteReference"/>
        </w:rPr>
        <w:footnoteRef/>
      </w:r>
      <w:r>
        <w:t xml:space="preserve"> Cross-references for "fire": Num 16:28-35; 2Kgs 1:10-12; Ps 18:8; Isa 11:4; Jer 1:10; Jer 5:14; Ezek 43:3; Hos 6:5; Zech 1:6; Zech 2:8; Acts 9:4-5.</w:t>
      </w:r>
    </w:p>
  </w:footnote>
  <w:footnote w:id="18882">
    <w:p>
      <w:pPr>
        <w:pStyle w:val="FootnoteText"/>
      </w:pPr>
      <w:r>
        <w:rPr>
          <w:rStyle w:val="FootnoteReference"/>
        </w:rPr>
        <w:footnoteRef/>
      </w:r>
      <w:r>
        <w:t xml:space="preserve"> Cross-references: 1Kgs 17:1; Luke 4:25; Jas 5:16-18.</w:t>
      </w:r>
    </w:p>
  </w:footnote>
  <w:footnote w:id="18883">
    <w:p>
      <w:pPr>
        <w:pStyle w:val="FootnoteText"/>
      </w:pPr>
      <w:r>
        <w:rPr>
          <w:rStyle w:val="FootnoteReference"/>
        </w:rPr>
        <w:footnoteRef/>
      </w:r>
      <w:r>
        <w:t xml:space="preserve"> Cross-references: Ps 105:26-36; Ezek 12:14.</w:t>
      </w:r>
    </w:p>
  </w:footnote>
  <w:footnote w:id="1888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85">
    <w:p>
      <w:pPr>
        <w:pStyle w:val="FootnoteText"/>
      </w:pPr>
      <w:r>
        <w:rPr>
          <w:rStyle w:val="FootnoteReference"/>
        </w:rPr>
        <w:footnoteRef/>
      </w:r>
      <w:r>
        <w:t xml:space="preserve"> Cross-references: Rev 9:2.</w:t>
      </w:r>
    </w:p>
  </w:footnote>
  <w:footnote w:id="18886">
    <w:p>
      <w:pPr>
        <w:pStyle w:val="FootnoteText"/>
      </w:pPr>
      <w:r>
        <w:rPr>
          <w:rStyle w:val="FootnoteReference"/>
        </w:rPr>
        <w:footnoteRef/>
      </w:r>
      <w:r>
        <w:t xml:space="preserve"> Cross-references for "their dead": Ps 79:2-3; Jer 26:23; Ezek 37:11; Rev 11:9.</w:t>
      </w:r>
    </w:p>
  </w:footnote>
  <w:footnote w:id="18887">
    <w:p>
      <w:pPr>
        <w:pStyle w:val="FootnoteText"/>
      </w:pPr>
      <w:r>
        <w:rPr>
          <w:rStyle w:val="FootnoteReference"/>
        </w:rPr>
        <w:footnoteRef/>
      </w:r>
      <w:r>
        <w:t xml:space="preserve"> Cross-references for "the great": Rev 11:13; Rev 14:8; Rev 16:19; Rev 17:1; Rev 17:5; Rev 18:2; Rev 18:10; Rev 18:18; Rev 18:21.</w:t>
      </w:r>
    </w:p>
  </w:footnote>
  <w:footnote w:id="18888">
    <w:p>
      <w:pPr>
        <w:pStyle w:val="FootnoteText"/>
      </w:pPr>
      <w:r>
        <w:rPr>
          <w:rStyle w:val="FootnoteReference"/>
        </w:rPr>
        <w:footnoteRef/>
      </w:r>
      <w:r>
        <w:t xml:space="preserve"> Place name: Sodom. Place-name meaning: Sodom — their secret; their cement. Source form: Sodom. Greek form: σοδομων.</w:t>
      </w:r>
    </w:p>
  </w:footnote>
  <w:footnote w:id="188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890">
    <w:p>
      <w:pPr>
        <w:pStyle w:val="FootnoteText"/>
      </w:pPr>
      <w:r>
        <w:rPr>
          <w:rStyle w:val="FootnoteReference"/>
        </w:rPr>
        <w:footnoteRef/>
      </w:r>
      <w:r>
        <w:t xml:space="preserve"> Cross-references for "our Lord": Luke 13:33-34; Acts 9:4; Heb 6:6; Heb 13:12; Rev 18:24.</w:t>
      </w:r>
    </w:p>
  </w:footnote>
  <w:footnote w:id="1889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892">
    <w:p>
      <w:pPr>
        <w:pStyle w:val="FootnoteText"/>
      </w:pPr>
      <w:r>
        <w:rPr>
          <w:rStyle w:val="FootnoteReference"/>
        </w:rPr>
        <w:footnoteRef/>
      </w:r>
      <w:r>
        <w:t xml:space="preserve"> Cross-references for "Sodom": Gen 13:13; Gen 19:24; Isa 1:10; Jer 23:14; Ezek 16:53-55; Amos 4:11; Matt 10:15; 2Pet 2:6; Jude 1:7.</w:t>
      </w:r>
    </w:p>
  </w:footnote>
  <w:footnote w:id="18893">
    <w:p>
      <w:pPr>
        <w:pStyle w:val="FootnoteText"/>
      </w:pPr>
      <w:r>
        <w:rPr>
          <w:rStyle w:val="FootnoteReference"/>
        </w:rPr>
        <w:footnoteRef/>
      </w:r>
      <w:r>
        <w:t xml:space="preserve"> Cross-references for "Egypt": Exod 1:13-14; Exod 3:7; Exod 20:2; Ps 78:43-51.</w:t>
      </w:r>
    </w:p>
  </w:footnote>
  <w:footnote w:id="18894">
    <w:p>
      <w:pPr>
        <w:pStyle w:val="FootnoteText"/>
      </w:pPr>
      <w:r>
        <w:rPr>
          <w:rStyle w:val="FootnoteReference"/>
        </w:rPr>
        <w:footnoteRef/>
      </w:r>
      <w:r>
        <w:t xml:space="preserve"> Cross-references for "three": Rev 11:2-3; Rev 11:11.</w:t>
      </w:r>
    </w:p>
  </w:footnote>
  <w:footnote w:id="18895">
    <w:p>
      <w:pPr>
        <w:pStyle w:val="FootnoteText"/>
      </w:pPr>
      <w:r>
        <w:rPr>
          <w:rStyle w:val="FootnoteReference"/>
        </w:rPr>
        <w:footnoteRef/>
      </w:r>
      <w:r>
        <w:t xml:space="preserve"> Cross-references for "and shall not": Ps 79:2-3; Eccl 6:3; Isa 33:1; Jer 7:33; Matt 7:2; Rev 5:8; Rev 19:17-18.</w:t>
      </w:r>
    </w:p>
  </w:footnote>
  <w:footnote w:id="18896">
    <w:p>
      <w:pPr>
        <w:pStyle w:val="FootnoteText"/>
      </w:pPr>
      <w:r>
        <w:rPr>
          <w:rStyle w:val="FootnoteReference"/>
        </w:rPr>
        <w:footnoteRef/>
      </w:r>
      <w:r>
        <w:t xml:space="preserve"> Cross-references for "dwell": Matt 10:22; Rev 12:13; Rev 13:8; Rev 13:14.</w:t>
      </w:r>
    </w:p>
  </w:footnote>
  <w:footnote w:id="18897">
    <w:p>
      <w:pPr>
        <w:pStyle w:val="FootnoteText"/>
      </w:pPr>
      <w:r>
        <w:rPr>
          <w:rStyle w:val="FootnoteReference"/>
        </w:rPr>
        <w:footnoteRef/>
      </w:r>
      <w:r>
        <w:t xml:space="preserve"> Cross-references for "rejoice": Judg 16:23-24; Ps 13:4; Ps 35:19; Ps 35:24-26; Ps 89:42; Prov 24:17; Jer 50:11; Obad 1:12; Mic 7:8; John 16:20.</w:t>
      </w:r>
    </w:p>
  </w:footnote>
  <w:footnote w:id="18898">
    <w:p>
      <w:pPr>
        <w:pStyle w:val="FootnoteText"/>
      </w:pPr>
      <w:r>
        <w:rPr>
          <w:rStyle w:val="FootnoteReference"/>
        </w:rPr>
        <w:footnoteRef/>
      </w:r>
      <w:r>
        <w:t xml:space="preserve"> Cross-references for "make": Neh 8:10-12; 1Cor 13:6; Esth 9:19-22.</w:t>
      </w:r>
    </w:p>
  </w:footnote>
  <w:footnote w:id="18899">
    <w:p>
      <w:pPr>
        <w:pStyle w:val="FootnoteText"/>
      </w:pPr>
      <w:r>
        <w:rPr>
          <w:rStyle w:val="FootnoteReference"/>
        </w:rPr>
        <w:footnoteRef/>
      </w:r>
      <w:r>
        <w:t xml:space="preserve"> Cross-references for "three": Rev 11:9.</w:t>
      </w:r>
    </w:p>
  </w:footnote>
  <w:footnote w:id="18900">
    <w:p>
      <w:pPr>
        <w:pStyle w:val="FootnoteText"/>
      </w:pPr>
      <w:r>
        <w:rPr>
          <w:rStyle w:val="FootnoteReference"/>
        </w:rPr>
        <w:footnoteRef/>
      </w:r>
      <w:r>
        <w:t xml:space="preserve"> Cross-references for "the spirit": Gen 2:7; Ezek 37:5-14; Rom 8:2; Rom 8:11.</w:t>
      </w:r>
    </w:p>
  </w:footnote>
  <w:footnote w:id="18901">
    <w:p>
      <w:pPr>
        <w:pStyle w:val="FootnoteText"/>
      </w:pPr>
      <w:r>
        <w:rPr>
          <w:rStyle w:val="FootnoteReference"/>
        </w:rPr>
        <w:footnoteRef/>
      </w:r>
      <w:r>
        <w:t xml:space="preserve"> Cross-references for "great": Rev 11:13.</w:t>
      </w:r>
    </w:p>
  </w:footnote>
  <w:footnote w:id="18902">
    <w:p>
      <w:pPr>
        <w:pStyle w:val="FootnoteText"/>
      </w:pPr>
      <w:r>
        <w:rPr>
          <w:rStyle w:val="FootnoteReference"/>
        </w:rPr>
        <w:footnoteRef/>
      </w:r>
      <w:r>
        <w:t xml:space="preserve"> Cross-references for "and their": Exod 14:25; 2Kgs 2:1; 2Kgs 2:5; 2Kgs 2:7; Ps 86:17; Ps 112:10; Mal 3:18; Luke 16:23.</w:t>
      </w:r>
    </w:p>
  </w:footnote>
  <w:footnote w:id="18903">
    <w:p>
      <w:pPr>
        <w:pStyle w:val="FootnoteText"/>
      </w:pPr>
      <w:r>
        <w:rPr>
          <w:rStyle w:val="FootnoteReference"/>
        </w:rPr>
        <w:footnoteRef/>
      </w:r>
      <w:r>
        <w:t xml:space="preserve"> Cross-references: Isa 60:8; Acts 1:9; 1Thess 4:17.</w:t>
      </w:r>
    </w:p>
  </w:footnote>
  <w:footnote w:id="18904">
    <w:p>
      <w:pPr>
        <w:pStyle w:val="FootnoteText"/>
      </w:pPr>
      <w:r>
        <w:rPr>
          <w:rStyle w:val="FootnoteReference"/>
        </w:rPr>
        <w:footnoteRef/>
      </w:r>
      <w:r>
        <w:t xml:space="preserve"> Cross-references for "was there": Rev 6:12; Rev 8:5; Rev 11:19; Rev 16:18.</w:t>
      </w:r>
    </w:p>
  </w:footnote>
  <w:footnote w:id="18905">
    <w:p>
      <w:pPr>
        <w:pStyle w:val="FootnoteText"/>
      </w:pPr>
      <w:r>
        <w:rPr>
          <w:rStyle w:val="FootnoteReference"/>
        </w:rPr>
        <w:footnoteRef/>
      </w:r>
      <w:r>
        <w:t xml:space="preserve"> Cross-references for "and the tenth": Rev 8:9-12; Rev 13:1-3; Rev 16:10; Rev 16:19.</w:t>
      </w:r>
    </w:p>
  </w:footnote>
  <w:footnote w:id="18906">
    <w:p>
      <w:pPr>
        <w:pStyle w:val="FootnoteText"/>
      </w:pPr>
      <w:r>
        <w:rPr>
          <w:rStyle w:val="FootnoteReference"/>
        </w:rPr>
        <w:footnoteRef/>
      </w:r>
      <w:r>
        <w:t xml:space="preserve"> Cross-references for "and the remnant": Rev 11:11.</w:t>
      </w:r>
    </w:p>
  </w:footnote>
  <w:footnote w:id="18907">
    <w:p>
      <w:pPr>
        <w:pStyle w:val="FootnoteText"/>
      </w:pPr>
      <w:r>
        <w:rPr>
          <w:rStyle w:val="FootnoteReference"/>
        </w:rPr>
        <w:footnoteRef/>
      </w:r>
      <w:r>
        <w:t xml:space="preserve"> Cross-references for "gave": Josh 7:19; 1Sam 6:5; Isa 26:15-16; Jer 13:16; Mal 2:2; Rev 14:7; Rev 15:4; Rev 16:9.</w:t>
      </w:r>
    </w:p>
  </w:footnote>
  <w:footnote w:id="18908">
    <w:p>
      <w:pPr>
        <w:pStyle w:val="FootnoteText"/>
      </w:pPr>
      <w:r>
        <w:rPr>
          <w:rStyle w:val="FootnoteReference"/>
        </w:rPr>
        <w:footnoteRef/>
      </w:r>
      <w:r>
        <w:t xml:space="preserve"> Cross-references: Gen 6:4; Acts 1:15; Rev 3:4.</w:t>
      </w:r>
    </w:p>
  </w:footnote>
  <w:footnote w:id="18909">
    <w:p>
      <w:pPr>
        <w:pStyle w:val="FootnoteText"/>
      </w:pPr>
      <w:r>
        <w:rPr>
          <w:rStyle w:val="FootnoteReference"/>
        </w:rPr>
        <w:footnoteRef/>
      </w:r>
      <w:r>
        <w:t xml:space="preserve"> Cross-references: Rev 8:13; Rev 9:12; Rev 15:1; Rev 16:1-21.</w:t>
      </w:r>
    </w:p>
  </w:footnote>
  <w:footnote w:id="18910">
    <w:p>
      <w:pPr>
        <w:pStyle w:val="FootnoteText"/>
      </w:pPr>
      <w:r>
        <w:rPr>
          <w:rStyle w:val="FootnoteReference"/>
        </w:rPr>
        <w:footnoteRef/>
      </w:r>
      <w:r>
        <w:t xml:space="preserve"> Cross-references for "the seventh": Rev 8:2-6; Rev 8:12; Rev 9:1; Rev 9:13; Rev 10:7.</w:t>
      </w:r>
    </w:p>
  </w:footnote>
  <w:footnote w:id="18911">
    <w:p>
      <w:pPr>
        <w:pStyle w:val="FootnoteText"/>
      </w:pPr>
      <w:r>
        <w:rPr>
          <w:rStyle w:val="FootnoteReference"/>
        </w:rPr>
        <w:footnoteRef/>
      </w:r>
      <w:r>
        <w:t xml:space="preserve"> Cross-references for "and there": Isa 27:13; Isa 44:23; Luke 15:6; Luke 15:10; Rev 12:10; Rev 16:17; Rev 19:6.</w:t>
      </w:r>
    </w:p>
  </w:footnote>
  <w:footnote w:id="1891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13">
    <w:p>
      <w:pPr>
        <w:pStyle w:val="FootnoteText"/>
      </w:pPr>
      <w:r>
        <w:rPr>
          <w:rStyle w:val="FootnoteReference"/>
        </w:rPr>
        <w:footnoteRef/>
      </w:r>
      <w:r>
        <w:t xml:space="preserve"> Personal name: Christ. Personal-name meaning: Christ — anointed. Source form: Christ.</w:t>
      </w:r>
    </w:p>
  </w:footnote>
  <w:footnote w:id="18914">
    <w:p>
      <w:pPr>
        <w:pStyle w:val="FootnoteText"/>
      </w:pPr>
      <w:r>
        <w:rPr>
          <w:rStyle w:val="FootnoteReference"/>
        </w:rPr>
        <w:footnoteRef/>
      </w:r>
      <w:r>
        <w:t xml:space="preserve"> Cross-references: Rev 4:4; Rev 4:10; Rev 5:5-8; Rev 5:14; Rev 7:11; Rev 19:4.</w:t>
      </w:r>
    </w:p>
  </w:footnote>
  <w:footnote w:id="18915">
    <w:p>
      <w:pPr>
        <w:pStyle w:val="FootnoteText"/>
      </w:pPr>
      <w:r>
        <w:rPr>
          <w:rStyle w:val="FootnoteReference"/>
        </w:rPr>
        <w:footnoteRef/>
      </w:r>
      <w:r>
        <w:t xml:space="preserve"> Cross-references for "We give": Dan 2:23; Dan 6:10; Matt 11:25; Luke 10:21; John 11:41; 2Cor 2:14; 2Cor 9:15; 1Tim 1:12; Rev 4:9.</w:t>
      </w:r>
    </w:p>
  </w:footnote>
  <w:footnote w:id="18916">
    <w:p>
      <w:pPr>
        <w:pStyle w:val="FootnoteText"/>
      </w:pPr>
      <w:r>
        <w:rPr>
          <w:rStyle w:val="FootnoteReference"/>
        </w:rPr>
        <w:footnoteRef/>
      </w:r>
      <w:r>
        <w:t xml:space="preserve"> Cross-references for "Lord God Almighty": Gen 17:1; Rev 1:8; Rev 4:8; Rev 15:3; Rev 16:7; Rev 16:14.</w:t>
      </w:r>
    </w:p>
  </w:footnote>
  <w:footnote w:id="18917">
    <w:p>
      <w:pPr>
        <w:pStyle w:val="FootnoteText"/>
      </w:pPr>
      <w:r>
        <w:rPr>
          <w:rStyle w:val="FootnoteReference"/>
        </w:rPr>
        <w:footnoteRef/>
      </w:r>
      <w:r>
        <w:t xml:space="preserve"> Cross-references: Ps 21:13; Ps 57:11; Ps 64:9-10; Ps 98:1-3; Ps 102:13-18; Isa 51:9-11; Isa 52:10; Rev 11:15; Rev 19:6; Rev 19:11-21; Rev 20:1-3.</w:t>
      </w:r>
    </w:p>
  </w:footnote>
  <w:footnote w:id="1891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19">
    <w:p>
      <w:pPr>
        <w:pStyle w:val="FootnoteText"/>
      </w:pPr>
      <w:r>
        <w:rPr>
          <w:rStyle w:val="FootnoteReference"/>
        </w:rPr>
        <w:footnoteRef/>
      </w:r>
      <w:r>
        <w:t xml:space="preserve"> Cross-references for "and the time": Isa 26:19-21; Dan 7:9-10; Dan 12:1-2; Heb 9:27; Rev 6:10-11; Rev 20:4-5; Rev 20:12; Rev 20:15.</w:t>
      </w:r>
    </w:p>
  </w:footnote>
  <w:footnote w:id="18920">
    <w:p>
      <w:pPr>
        <w:pStyle w:val="FootnoteText"/>
      </w:pPr>
      <w:r>
        <w:rPr>
          <w:rStyle w:val="FootnoteReference"/>
        </w:rPr>
        <w:footnoteRef/>
      </w:r>
      <w:r>
        <w:t xml:space="preserve"> Cross-references for "and that": Matt 5:12; 2Thess 1:5-7; Heb 11:25-26; Rev 22:12.</w:t>
      </w:r>
    </w:p>
  </w:footnote>
  <w:footnote w:id="18921">
    <w:p>
      <w:pPr>
        <w:pStyle w:val="FootnoteText"/>
      </w:pPr>
      <w:r>
        <w:rPr>
          <w:rStyle w:val="FootnoteReference"/>
        </w:rPr>
        <w:footnoteRef/>
      </w:r>
      <w:r>
        <w:t xml:space="preserve"> Cross-references: Rev 6:15-17; Rev 14:10; Rev 15:1; Rev 15:7; Rev 16:1-21; Rev 19:15.</w:t>
      </w:r>
    </w:p>
  </w:footnote>
  <w:footnote w:id="18922">
    <w:p>
      <w:pPr>
        <w:pStyle w:val="FootnoteText"/>
      </w:pPr>
      <w:r>
        <w:rPr>
          <w:rStyle w:val="FootnoteReference"/>
        </w:rPr>
        <w:footnoteRef/>
      </w:r>
      <w:r>
        <w:t xml:space="preserve"> Cross-references: Ps 85:9; Ps 103:11; Ps 115:13-14; Ps 147:11; Eccl 8:12; Eccl 12:13; Luke 1:50; Rev 19:5.</w:t>
      </w:r>
    </w:p>
  </w:footnote>
  <w:footnote w:id="18923">
    <w:p>
      <w:pPr>
        <w:pStyle w:val="FootnoteText"/>
      </w:pPr>
      <w:r>
        <w:rPr>
          <w:rStyle w:val="FootnoteReference"/>
        </w:rPr>
        <w:footnoteRef/>
      </w:r>
      <w:r>
        <w:t xml:space="preserve"> Cross-references: Dan 7:26; Dan 8:25; Dan 11:44-45; Rev 13:10; Rev 18:6; Rev 18:16-24; Rev 19:19; Rev 19:21.</w:t>
      </w:r>
    </w:p>
  </w:footnote>
  <w:footnote w:id="18924">
    <w:p>
      <w:pPr>
        <w:pStyle w:val="FootnoteText"/>
      </w:pPr>
      <w:r>
        <w:rPr>
          <w:rStyle w:val="FootnoteReference"/>
        </w:rPr>
        <w:footnoteRef/>
      </w:r>
      <w:r>
        <w:t xml:space="preserve"> Cross-references for "the temple": Isa 6:1-4; Rev 14:15-17; Rev 15:5-8; Rev 19:11.</w:t>
      </w:r>
    </w:p>
  </w:footnote>
  <w:footnote w:id="18925">
    <w:p>
      <w:pPr>
        <w:pStyle w:val="FootnoteText"/>
      </w:pPr>
      <w:r>
        <w:rPr>
          <w:rStyle w:val="FootnoteReference"/>
        </w:rPr>
        <w:footnoteRef/>
      </w:r>
      <w:r>
        <w:t xml:space="preserve"> Cross-references for "the ark": Exod 25:21-22; Num 4:5; Num 4:15; Num 10:33; 2Cor 3:14-16; Heb 9:4-8.</w:t>
      </w:r>
    </w:p>
  </w:footnote>
  <w:footnote w:id="18926">
    <w:p>
      <w:pPr>
        <w:pStyle w:val="FootnoteText"/>
      </w:pPr>
      <w:r>
        <w:rPr>
          <w:rStyle w:val="FootnoteReference"/>
        </w:rPr>
        <w:footnoteRef/>
      </w:r>
      <w:r>
        <w:t xml:space="preserve"> Cross-references for "and there were": Rev 4:5; Rev 8:5; Rev 11:13; Rev 11:15; Rev 16:18.</w:t>
      </w:r>
    </w:p>
  </w:footnote>
  <w:footnote w:id="1892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28">
    <w:p>
      <w:pPr>
        <w:pStyle w:val="FootnoteText"/>
      </w:pPr>
      <w:r>
        <w:rPr>
          <w:rStyle w:val="FootnoteReference"/>
        </w:rPr>
        <w:footnoteRef/>
      </w:r>
      <w:r>
        <w:t xml:space="preserve"> Cross-references for "a woman": Isa 49:14-23; Isa 54:5-7; Isa 60:1-4; Hos 2:19-20; John 3:29; 2Cor 11:2; Eph 5:25-27; Eph 5:32.</w:t>
      </w:r>
    </w:p>
  </w:footnote>
  <w:footnote w:id="18929">
    <w:p>
      <w:pPr>
        <w:pStyle w:val="FootnoteText"/>
      </w:pPr>
      <w:r>
        <w:rPr>
          <w:rStyle w:val="FootnoteReference"/>
        </w:rPr>
        <w:footnoteRef/>
      </w:r>
      <w:r>
        <w:t xml:space="preserve"> Cross-references for "clothed": Ps 84:11; Isa 60:19-20; Isa 61:10; Mal 4:2; Rom 3:22; Rom 13:14; Gal 3:27; Rev 21:23.</w:t>
      </w:r>
    </w:p>
  </w:footnote>
  <w:footnote w:id="18930">
    <w:p>
      <w:pPr>
        <w:pStyle w:val="FootnoteText"/>
      </w:pPr>
      <w:r>
        <w:rPr>
          <w:rStyle w:val="FootnoteReference"/>
        </w:rPr>
        <w:footnoteRef/>
      </w:r>
      <w:r>
        <w:t xml:space="preserve"> Cross-references for "crown": Isa 62:3; Zech 9:16; Rev 1:20; Rev 21:14.</w:t>
      </w:r>
    </w:p>
  </w:footnote>
  <w:footnote w:id="18931">
    <w:p>
      <w:pPr>
        <w:pStyle w:val="FootnoteText"/>
      </w:pPr>
      <w:r>
        <w:rPr>
          <w:rStyle w:val="FootnoteReference"/>
        </w:rPr>
        <w:footnoteRef/>
      </w:r>
      <w:r>
        <w:t xml:space="preserve"> Cross-references: Matt 12:38; Matt 24:30; Luke 21:11; Luke 21:25.</w:t>
      </w:r>
    </w:p>
  </w:footnote>
  <w:footnote w:id="18932">
    <w:p>
      <w:pPr>
        <w:pStyle w:val="FootnoteText"/>
      </w:pPr>
      <w:r>
        <w:rPr>
          <w:rStyle w:val="FootnoteReference"/>
        </w:rPr>
        <w:footnoteRef/>
      </w:r>
      <w:r>
        <w:t xml:space="preserve"> Cross-references: Isa 53:11; Isa 54:1; Isa 66:7-8; Mic 5:3; John 16:21; Gal 4:19; Gal 4:27; Rev 12:4.</w:t>
      </w:r>
    </w:p>
  </w:footnote>
  <w:footnote w:id="18933">
    <w:p>
      <w:pPr>
        <w:pStyle w:val="FootnoteText"/>
      </w:pPr>
      <w:r>
        <w:rPr>
          <w:rStyle w:val="FootnoteReference"/>
        </w:rPr>
        <w:footnoteRef/>
      </w:r>
      <w:r>
        <w:t xml:space="preserve"> Cross-references for "wonder": Rev 12:1.</w:t>
      </w:r>
    </w:p>
  </w:footnote>
  <w:footnote w:id="18934">
    <w:p>
      <w:pPr>
        <w:pStyle w:val="FootnoteText"/>
      </w:pPr>
      <w:r>
        <w:rPr>
          <w:rStyle w:val="FootnoteReference"/>
        </w:rPr>
        <w:footnoteRef/>
      </w:r>
      <w:r>
        <w:t xml:space="preserve"> Cross-references for "a great": Isa 27:1; Isa 51:9; Rev 12:4; Rev 12:9; Rev 12:17; Rev 13:2; Rev 13:4; Rev 16:13; Rev 17:3-4; Rev 20:2.</w:t>
      </w:r>
    </w:p>
  </w:footnote>
  <w:footnote w:id="18935">
    <w:p>
      <w:pPr>
        <w:pStyle w:val="FootnoteText"/>
      </w:pPr>
      <w:r>
        <w:rPr>
          <w:rStyle w:val="FootnoteReference"/>
        </w:rPr>
        <w:footnoteRef/>
      </w:r>
      <w:r>
        <w:t xml:space="preserve"> Cross-references for "seven heads": Rev 13:1; Rev 13:3; Rev 17:9-10.</w:t>
      </w:r>
    </w:p>
  </w:footnote>
  <w:footnote w:id="18936">
    <w:p>
      <w:pPr>
        <w:pStyle w:val="FootnoteText"/>
      </w:pPr>
      <w:r>
        <w:rPr>
          <w:rStyle w:val="FootnoteReference"/>
        </w:rPr>
        <w:footnoteRef/>
      </w:r>
      <w:r>
        <w:t xml:space="preserve"> Cross-references for "seven crowns": Rev 13:1.</w:t>
      </w:r>
    </w:p>
  </w:footnote>
  <w:footnote w:id="18937">
    <w:p>
      <w:pPr>
        <w:pStyle w:val="FootnoteText"/>
      </w:pPr>
      <w:r>
        <w:rPr>
          <w:rStyle w:val="FootnoteReference"/>
        </w:rPr>
        <w:footnoteRef/>
      </w:r>
      <w:r>
        <w:t xml:space="preserve"> Cross-references: Isa 9:15; Dan 2:42; Dan 7:7-8; Dan 7:20; Dan 7:24; Rev 17:3; Rev 17:7; Rev 17:12; Rev 17:16.</w:t>
      </w:r>
    </w:p>
  </w:footnote>
  <w:footnote w:id="18938">
    <w:p>
      <w:pPr>
        <w:pStyle w:val="FootnoteText"/>
      </w:pPr>
      <w:r>
        <w:rPr>
          <w:rStyle w:val="FootnoteReference"/>
        </w:rPr>
        <w:footnoteRef/>
      </w:r>
      <w:r>
        <w:t xml:space="preserve"> Cross-references for "his tail": Dan 8:9-12; Rev 9:10; Rev 9:19.</w:t>
      </w:r>
    </w:p>
  </w:footnote>
  <w:footnote w:id="18939">
    <w:p>
      <w:pPr>
        <w:pStyle w:val="FootnoteText"/>
      </w:pPr>
      <w:r>
        <w:rPr>
          <w:rStyle w:val="FootnoteReference"/>
        </w:rPr>
        <w:footnoteRef/>
      </w:r>
      <w:r>
        <w:t xml:space="preserve"> Cross-references for "of the": Rev 17:18.</w:t>
      </w:r>
    </w:p>
  </w:footnote>
  <w:footnote w:id="18940">
    <w:p>
      <w:pPr>
        <w:pStyle w:val="FootnoteText"/>
      </w:pPr>
      <w:r>
        <w:rPr>
          <w:rStyle w:val="FootnoteReference"/>
        </w:rPr>
        <w:footnoteRef/>
      </w:r>
      <w:r>
        <w:t xml:space="preserve"> Cross-references for "the dragon": Exod 1:16; Matt 2:3-16; John 8:44; 1Pet 5:8; Rev 12:2.</w:t>
      </w:r>
    </w:p>
  </w:footnote>
  <w:footnote w:id="18941">
    <w:p>
      <w:pPr>
        <w:pStyle w:val="FootnoteText"/>
      </w:pPr>
      <w:r>
        <w:rPr>
          <w:rStyle w:val="FootnoteReference"/>
        </w:rPr>
        <w:footnoteRef/>
      </w:r>
      <w:r>
        <w:t xml:space="preserve"> Cross-references for "rule": Ps 2:9-10; Rev 2:26-27; Rev 19:15.</w:t>
      </w:r>
    </w:p>
  </w:footnote>
  <w:footnote w:id="18942">
    <w:p>
      <w:pPr>
        <w:pStyle w:val="FootnoteText"/>
      </w:pPr>
      <w:r>
        <w:rPr>
          <w:rStyle w:val="FootnoteReference"/>
        </w:rPr>
        <w:footnoteRef/>
      </w:r>
      <w:r>
        <w:t xml:space="preserve"> Cross-references for "caught": Mark 16:19; Rev 11:12.</w:t>
      </w:r>
    </w:p>
  </w:footnote>
  <w:footnote w:id="18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46">
    <w:p>
      <w:pPr>
        <w:pStyle w:val="FootnoteText"/>
      </w:pPr>
      <w:r>
        <w:rPr>
          <w:rStyle w:val="FootnoteReference"/>
        </w:rPr>
        <w:footnoteRef/>
      </w:r>
      <w:r>
        <w:t xml:space="preserve"> Cross-references: Isa 7:14; Jer 31:22; Mic 5:3; Matt 1:25; Rev 12:2.</w:t>
      </w:r>
    </w:p>
  </w:footnote>
  <w:footnote w:id="18947">
    <w:p>
      <w:pPr>
        <w:pStyle w:val="FootnoteText"/>
      </w:pPr>
      <w:r>
        <w:rPr>
          <w:rStyle w:val="FootnoteReference"/>
        </w:rPr>
        <w:footnoteRef/>
      </w:r>
      <w:r>
        <w:t xml:space="preserve"> Cross-references for "the woman": Rev 12:4; Rev 12:14.</w:t>
      </w:r>
    </w:p>
  </w:footnote>
  <w:footnote w:id="18948">
    <w:p>
      <w:pPr>
        <w:pStyle w:val="FootnoteText"/>
      </w:pPr>
      <w:r>
        <w:rPr>
          <w:rStyle w:val="FootnoteReference"/>
        </w:rPr>
        <w:footnoteRef/>
      </w:r>
      <w:r>
        <w:t xml:space="preserve"> Cross-references for "a thousand": Rev 11:2-3.</w:t>
      </w:r>
    </w:p>
  </w:footnote>
  <w:footnote w:id="18949">
    <w:p>
      <w:pPr>
        <w:pStyle w:val="FootnoteText"/>
      </w:pPr>
      <w:r>
        <w:rPr>
          <w:rStyle w:val="FootnoteReference"/>
        </w:rPr>
        <w:footnoteRef/>
      </w:r>
      <w:r>
        <w:t xml:space="preserve"> Divine or supernatural name: Michael. Divine/supernatural-name meaning: Michael — Who is like God?. Source form: Michael.</w:t>
      </w:r>
    </w:p>
  </w:footnote>
  <w:footnote w:id="18950">
    <w:p>
      <w:pPr>
        <w:pStyle w:val="FootnoteText"/>
      </w:pPr>
      <w:r>
        <w:rPr>
          <w:rStyle w:val="FootnoteReference"/>
        </w:rPr>
        <w:footnoteRef/>
      </w:r>
      <w:r>
        <w:t xml:space="preserve"> Cross-references for "his angels": Ps 78:49; Matt 25:41; 2Cor 12:7; 2Pet 2:4; Rev 12:9.</w:t>
      </w:r>
    </w:p>
  </w:footnote>
  <w:footnote w:id="18951">
    <w:p>
      <w:pPr>
        <w:pStyle w:val="FootnoteText"/>
      </w:pPr>
      <w:r>
        <w:rPr>
          <w:rStyle w:val="FootnoteReference"/>
        </w:rPr>
        <w:footnoteRef/>
      </w:r>
      <w:r>
        <w:t xml:space="preserve"> Cross-references for "the dragon": Rev 12:3-4; Rev 20:2.</w:t>
      </w:r>
    </w:p>
  </w:footnote>
  <w:footnote w:id="18952">
    <w:p>
      <w:pPr>
        <w:pStyle w:val="FootnoteText"/>
      </w:pPr>
      <w:r>
        <w:rPr>
          <w:rStyle w:val="FootnoteReference"/>
        </w:rPr>
        <w:footnoteRef/>
      </w:r>
      <w:r>
        <w:t xml:space="preserve"> Cross-references: Isa 34:5; Eph 6:12; Rev 13:7; Rev 19:11-20.</w:t>
      </w:r>
    </w:p>
  </w:footnote>
  <w:footnote w:id="18953">
    <w:p>
      <w:pPr>
        <w:pStyle w:val="FootnoteText"/>
      </w:pPr>
      <w:r>
        <w:rPr>
          <w:rStyle w:val="FootnoteReference"/>
        </w:rPr>
        <w:footnoteRef/>
      </w:r>
      <w:r>
        <w:t xml:space="preserve"> Cross-references for "Michael": Isa 55:4; Dan 10:13; Dan 10:21; Dan 12:1; Heb 2:10; Jude 1:9.</w:t>
      </w:r>
    </w:p>
  </w:footnote>
  <w:footnote w:id="18954">
    <w:p>
      <w:pPr>
        <w:pStyle w:val="FootnoteText"/>
      </w:pPr>
      <w:r>
        <w:rPr>
          <w:rStyle w:val="FootnoteReference"/>
        </w:rPr>
        <w:footnoteRef/>
      </w:r>
      <w:r>
        <w:t xml:space="preserve"> Cross-references for "did not prevail": Ps 13:4; Ps 118:10-13; Ps 129:2; Jer 1:19; Jer 5:22; Matt 16:18; Rom 8:31-39; Rev 12:11.</w:t>
      </w:r>
    </w:p>
  </w:footnote>
  <w:footnote w:id="18955">
    <w:p>
      <w:pPr>
        <w:pStyle w:val="FootnoteText"/>
      </w:pPr>
      <w:r>
        <w:rPr>
          <w:rStyle w:val="FootnoteReference"/>
        </w:rPr>
        <w:footnoteRef/>
      </w:r>
      <w:r>
        <w:t xml:space="preserve"> Cross-references for "their": Job 7:10; Job 8:18; Job 20:9; Job 27:21-23; Ps 37:10; Acts 1:25; Jude 1:6.</w:t>
      </w:r>
    </w:p>
  </w:footnote>
  <w:footnote w:id="18956">
    <w:p>
      <w:pPr>
        <w:pStyle w:val="FootnoteText"/>
      </w:pPr>
      <w:r>
        <w:rPr>
          <w:rStyle w:val="FootnoteReference"/>
        </w:rPr>
        <w:footnoteRef/>
      </w:r>
      <w:r>
        <w:t xml:space="preserve"> Cross-references for "the great": Luke 10:18; John 12:31; Rev 12:3; Rev 12:7.</w:t>
      </w:r>
    </w:p>
  </w:footnote>
  <w:footnote w:id="18957">
    <w:p>
      <w:pPr>
        <w:pStyle w:val="FootnoteText"/>
      </w:pPr>
      <w:r>
        <w:rPr>
          <w:rStyle w:val="FootnoteReference"/>
        </w:rPr>
        <w:footnoteRef/>
      </w:r>
      <w:r>
        <w:t xml:space="preserve"> Divine or supernatural name: Satan. Divine/supernatural-name meaning: Satan — contrary; adversary; enemy; accuser. Source form: Satan.</w:t>
      </w:r>
    </w:p>
  </w:footnote>
  <w:footnote w:id="1895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895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6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8961">
    <w:p>
      <w:pPr>
        <w:pStyle w:val="FootnoteText"/>
      </w:pPr>
      <w:r>
        <w:rPr>
          <w:rStyle w:val="FootnoteReference"/>
        </w:rPr>
        <w:footnoteRef/>
      </w:r>
      <w:r>
        <w:t xml:space="preserve"> Cross-references for "I heard": Rev 11:15; Rev 19:1-7.</w:t>
      </w:r>
    </w:p>
  </w:footnote>
  <w:footnote w:id="18962">
    <w:p>
      <w:pPr>
        <w:pStyle w:val="FootnoteText"/>
      </w:pPr>
      <w:r>
        <w:rPr>
          <w:rStyle w:val="FootnoteReference"/>
        </w:rPr>
        <w:footnoteRef/>
      </w:r>
      <w:r>
        <w:t xml:space="preserve"> Cross-references for "the kingdom": 1Chr 29:11; Ps 22:28; Ps 45:6; Ps 145:11-13; Dan 2:44; Matt 6:10; Luke 11:2.</w:t>
      </w:r>
    </w:p>
  </w:footnote>
  <w:footnote w:id="18963">
    <w:p>
      <w:pPr>
        <w:pStyle w:val="FootnoteText"/>
      </w:pPr>
      <w:r>
        <w:rPr>
          <w:rStyle w:val="FootnoteReference"/>
        </w:rPr>
        <w:footnoteRef/>
      </w:r>
      <w:r>
        <w:t xml:space="preserve"> Cross-references for "the power": Ps 2:8-12; Ps 110:5-6; Matt 26:64; Matt 28:18; 1Cor 5:4; 2Cor 12:9; Rev 2:26.</w:t>
      </w:r>
    </w:p>
  </w:footnote>
  <w:footnote w:id="18964">
    <w:p>
      <w:pPr>
        <w:pStyle w:val="FootnoteText"/>
      </w:pPr>
      <w:r>
        <w:rPr>
          <w:rStyle w:val="FootnoteReference"/>
        </w:rPr>
        <w:footnoteRef/>
      </w:r>
      <w:r>
        <w:t xml:space="preserve"> Personal name: Christ. Personal-name meaning: Christ — anointed. Source form: Christ.</w:t>
      </w:r>
    </w:p>
  </w:footnote>
  <w:footnote w:id="18965">
    <w:p>
      <w:pPr>
        <w:pStyle w:val="FootnoteText"/>
      </w:pPr>
      <w:r>
        <w:rPr>
          <w:rStyle w:val="FootnoteReference"/>
        </w:rPr>
        <w:footnoteRef/>
      </w:r>
      <w:r>
        <w:t xml:space="preserve"> Cross-references for "the accuser": Job 1:9; Job 2:5; Zech 3:1-2; Luke 22:31; Titus 2:3.</w:t>
      </w:r>
    </w:p>
  </w:footnote>
  <w:footnote w:id="1896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67">
    <w:p>
      <w:pPr>
        <w:pStyle w:val="FootnoteText"/>
      </w:pPr>
      <w:r>
        <w:rPr>
          <w:rStyle w:val="FootnoteReference"/>
        </w:rPr>
        <w:footnoteRef/>
      </w:r>
      <w:r>
        <w:t xml:space="preserve"> Cross-references for "the blood": Rev 7:10-14; Rev 14:1-4; Rev 15:3.</w:t>
      </w:r>
    </w:p>
  </w:footnote>
  <w:footnote w:id="18968">
    <w:p>
      <w:pPr>
        <w:pStyle w:val="FootnoteText"/>
      </w:pPr>
      <w:r>
        <w:rPr>
          <w:rStyle w:val="FootnoteReference"/>
        </w:rPr>
        <w:footnoteRef/>
      </w:r>
      <w:r>
        <w:t xml:space="preserve"> Cross-references for "the word": Rev 1:2; Rev 1:9; Rev 6:9; Rev 11:7; Rev 12:17; Rev 19:10.</w:t>
      </w:r>
    </w:p>
  </w:footnote>
  <w:footnote w:id="18969">
    <w:p>
      <w:pPr>
        <w:pStyle w:val="FootnoteText"/>
      </w:pPr>
      <w:r>
        <w:rPr>
          <w:rStyle w:val="FootnoteReference"/>
        </w:rPr>
        <w:footnoteRef/>
      </w:r>
      <w:r>
        <w:t xml:space="preserve"> Cross-references for "they loved not": Luke 14:26; Acts 20:24; Acts 21:13; Heb 11:35-38; Rev 2:10; Rev 2:13; Rev 20:4.</w:t>
      </w:r>
    </w:p>
  </w:footnote>
  <w:footnote w:id="18970">
    <w:p>
      <w:pPr>
        <w:pStyle w:val="FootnoteText"/>
      </w:pPr>
      <w:r>
        <w:rPr>
          <w:rStyle w:val="FootnoteReference"/>
        </w:rPr>
        <w:footnoteRef/>
      </w:r>
      <w:r>
        <w:t xml:space="preserve"> Cross-references for "rejoice": Ps 96:11-13; Ps 148:1-4; Isa 49:13; Isa 55:12-13; Luke 2:14; Luke 15:10; Rev 18:20; Rev 19:1-7.</w:t>
      </w:r>
    </w:p>
  </w:footnote>
  <w:footnote w:id="18971">
    <w:p>
      <w:pPr>
        <w:pStyle w:val="FootnoteText"/>
      </w:pPr>
      <w:r>
        <w:rPr>
          <w:rStyle w:val="FootnoteReference"/>
        </w:rPr>
        <w:footnoteRef/>
      </w:r>
      <w:r>
        <w:t xml:space="preserve"> Cross-references: Rev 8:13; Rev 9:12; Rev 11:10; Rev 11:14.</w:t>
      </w:r>
    </w:p>
  </w:footnote>
  <w:footnote w:id="18972">
    <w:p>
      <w:pPr>
        <w:pStyle w:val="FootnoteText"/>
      </w:pPr>
      <w:r>
        <w:rPr>
          <w:rStyle w:val="FootnoteReference"/>
        </w:rPr>
        <w:footnoteRef/>
      </w:r>
      <w:r>
        <w:t xml:space="preserve"> Cross-references: Gen 3:15; Ps 37:12-14; John 16:33; Rev 12:4-5.</w:t>
      </w:r>
    </w:p>
  </w:footnote>
  <w:footnote w:id="18973">
    <w:p>
      <w:pPr>
        <w:pStyle w:val="FootnoteText"/>
      </w:pPr>
      <w:r>
        <w:rPr>
          <w:rStyle w:val="FootnoteReference"/>
        </w:rPr>
        <w:footnoteRef/>
      </w:r>
      <w:r>
        <w:t xml:space="preserve"> Cross-references for "she might": Rev 12:6; Rev 17:3.</w:t>
      </w:r>
    </w:p>
  </w:footnote>
  <w:footnote w:id="18974">
    <w:p>
      <w:pPr>
        <w:pStyle w:val="FootnoteText"/>
      </w:pPr>
      <w:r>
        <w:rPr>
          <w:rStyle w:val="FootnoteReference"/>
        </w:rPr>
        <w:footnoteRef/>
      </w:r>
      <w:r>
        <w:t xml:space="preserve"> Cross-references for "for a time": Dan 7:25; Dan 12:7; Rev 11:2-3.</w:t>
      </w:r>
    </w:p>
  </w:footnote>
  <w:footnote w:id="18975">
    <w:p>
      <w:pPr>
        <w:pStyle w:val="FootnoteText"/>
      </w:pPr>
      <w:r>
        <w:rPr>
          <w:rStyle w:val="FootnoteReference"/>
        </w:rPr>
        <w:footnoteRef/>
      </w:r>
      <w:r>
        <w:t xml:space="preserve"> Cross-references for "cast": Ps 18:4; Ps 65:7; Ps 93:3-4; Isa 8:7; Isa 28:2; Isa 59:19; Rev 17:15.</w:t>
      </w:r>
    </w:p>
  </w:footnote>
  <w:footnote w:id="18976">
    <w:p>
      <w:pPr>
        <w:pStyle w:val="FootnoteText"/>
      </w:pPr>
      <w:r>
        <w:rPr>
          <w:rStyle w:val="FootnoteReference"/>
        </w:rPr>
        <w:footnoteRef/>
      </w:r>
      <w:r>
        <w:t xml:space="preserve"> Cross-references: Exod 12:35-36; 1Kgs 17:6; 2Kgs 8:9.</w:t>
      </w:r>
    </w:p>
  </w:footnote>
  <w:footnote w:id="18977">
    <w:p>
      <w:pPr>
        <w:pStyle w:val="FootnoteText"/>
      </w:pPr>
      <w:r>
        <w:rPr>
          <w:rStyle w:val="FootnoteReference"/>
        </w:rPr>
        <w:footnoteRef/>
      </w:r>
      <w:r>
        <w:t xml:space="preserve"> Cross-references for "the dragon": John 8:44; 1Pet 5:8; Rev 12:12.</w:t>
      </w:r>
    </w:p>
  </w:footnote>
  <w:footnote w:id="18978">
    <w:p>
      <w:pPr>
        <w:pStyle w:val="FootnoteText"/>
      </w:pPr>
      <w:r>
        <w:rPr>
          <w:rStyle w:val="FootnoteReference"/>
        </w:rPr>
        <w:footnoteRef/>
      </w:r>
      <w:r>
        <w:t xml:space="preserve"> Cross-references for "to make": Gen 3:15; Dan 7:23-26; Dan 11:36; Rev 11:7; Rev 13:7; Rev 17:6; Rev 17:14; Rev 18:20; Rev 19:19; Rev 20:8-9.</w:t>
      </w:r>
    </w:p>
  </w:footnote>
  <w:footnote w:id="18979">
    <w:p>
      <w:pPr>
        <w:pStyle w:val="FootnoteText"/>
      </w:pPr>
      <w:r>
        <w:rPr>
          <w:rStyle w:val="FootnoteReference"/>
        </w:rPr>
        <w:footnoteRef/>
      </w:r>
      <w:r>
        <w:t xml:space="preserve"> Name meaning: Jesus (Yeshua) — Yahweh saves. He will save His people from their sins.</w:t>
      </w:r>
    </w:p>
  </w:footnote>
  <w:footnote w:id="189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981">
    <w:p>
      <w:pPr>
        <w:pStyle w:val="FootnoteText"/>
      </w:pPr>
      <w:r>
        <w:rPr>
          <w:rStyle w:val="FootnoteReference"/>
        </w:rPr>
        <w:footnoteRef/>
      </w:r>
      <w:r>
        <w:t xml:space="preserve"> Cross-references for "upon": Jer 5:22.</w:t>
      </w:r>
    </w:p>
  </w:footnote>
  <w:footnote w:id="18982">
    <w:p>
      <w:pPr>
        <w:pStyle w:val="FootnoteText"/>
      </w:pPr>
      <w:r>
        <w:rPr>
          <w:rStyle w:val="FootnoteReference"/>
        </w:rPr>
        <w:footnoteRef/>
      </w:r>
      <w:r>
        <w:t xml:space="preserve"> Cross-references for "and saw": Dan 7:2-3; Rev 11:7; Rev 17:8.</w:t>
      </w:r>
    </w:p>
  </w:footnote>
  <w:footnote w:id="18983">
    <w:p>
      <w:pPr>
        <w:pStyle w:val="FootnoteText"/>
      </w:pPr>
      <w:r>
        <w:rPr>
          <w:rStyle w:val="FootnoteReference"/>
        </w:rPr>
        <w:footnoteRef/>
      </w:r>
      <w:r>
        <w:t xml:space="preserve"> Cross-references for "blasphemy": Dan 7:25; Dan 11:36; 2Thess 2:3-4; Rev 13:5-6; Rev 17:3; Rev 17:5.</w:t>
      </w:r>
    </w:p>
  </w:footnote>
  <w:footnote w:id="18984">
    <w:p>
      <w:pPr>
        <w:pStyle w:val="FootnoteText"/>
      </w:pPr>
      <w:r>
        <w:rPr>
          <w:rStyle w:val="FootnoteReference"/>
        </w:rPr>
        <w:footnoteRef/>
      </w:r>
      <w:r>
        <w:t xml:space="preserve"> Cross-references: Rev 12:3.</w:t>
      </w:r>
    </w:p>
  </w:footnote>
  <w:footnote w:id="18985">
    <w:p>
      <w:pPr>
        <w:pStyle w:val="FootnoteText"/>
      </w:pPr>
      <w:r>
        <w:rPr>
          <w:rStyle w:val="FootnoteReference"/>
        </w:rPr>
        <w:footnoteRef/>
      </w:r>
      <w:r>
        <w:t xml:space="preserve"> Cross-references for "was like": Jer 5:6; Jer 13:23; Dan 7:6-7; Hos 13:7; Hab 1:8.</w:t>
      </w:r>
    </w:p>
  </w:footnote>
  <w:footnote w:id="18986">
    <w:p>
      <w:pPr>
        <w:pStyle w:val="FootnoteText"/>
      </w:pPr>
      <w:r>
        <w:rPr>
          <w:rStyle w:val="FootnoteReference"/>
        </w:rPr>
        <w:footnoteRef/>
      </w:r>
      <w:r>
        <w:t xml:space="preserve"> Cross-references for "and his feet": 1Sam 17:34-37; 2Kgs 2:24; Prov 17:12; Prov 28:15; Dan 7:4-5; Hos 13:8; Amos 5:19.</w:t>
      </w:r>
    </w:p>
  </w:footnote>
  <w:footnote w:id="18987">
    <w:p>
      <w:pPr>
        <w:pStyle w:val="FootnoteText"/>
      </w:pPr>
      <w:r>
        <w:rPr>
          <w:rStyle w:val="FootnoteReference"/>
        </w:rPr>
        <w:footnoteRef/>
      </w:r>
      <w:r>
        <w:t xml:space="preserve"> Cross-references for "and his mouth": Ps 22:21; Isa 5:29; Hos 11:10; Amos 3:12; 2Tim 4:17; 1Pet 5:8.</w:t>
      </w:r>
    </w:p>
  </w:footnote>
  <w:footnote w:id="18988">
    <w:p>
      <w:pPr>
        <w:pStyle w:val="FootnoteText"/>
      </w:pPr>
      <w:r>
        <w:rPr>
          <w:rStyle w:val="FootnoteReference"/>
        </w:rPr>
        <w:footnoteRef/>
      </w:r>
      <w:r>
        <w:t xml:space="preserve"> Cross-references for "dragon": Rev 12:3-4; Rev 12:9; Rev 12:13; Rev 12:15.</w:t>
      </w:r>
    </w:p>
  </w:footnote>
  <w:footnote w:id="18989">
    <w:p>
      <w:pPr>
        <w:pStyle w:val="FootnoteText"/>
      </w:pPr>
      <w:r>
        <w:rPr>
          <w:rStyle w:val="FootnoteReference"/>
        </w:rPr>
        <w:footnoteRef/>
      </w:r>
      <w:r>
        <w:t xml:space="preserve"> Cross-references for "gave": Rev 16:10; Rev 17:12; Rev 19:20; Rev 20:2.</w:t>
      </w:r>
    </w:p>
  </w:footnote>
  <w:footnote w:id="18990">
    <w:p>
      <w:pPr>
        <w:pStyle w:val="FootnoteText"/>
      </w:pPr>
      <w:r>
        <w:rPr>
          <w:rStyle w:val="FootnoteReference"/>
        </w:rPr>
        <w:footnoteRef/>
      </w:r>
      <w:r>
        <w:t xml:space="preserve"> Cross-references: Rev 13:1-2; Rev 13:14; Rev 17:10.</w:t>
      </w:r>
    </w:p>
  </w:footnote>
  <w:footnote w:id="18991">
    <w:p>
      <w:pPr>
        <w:pStyle w:val="FootnoteText"/>
      </w:pPr>
      <w:r>
        <w:rPr>
          <w:rStyle w:val="FootnoteReference"/>
        </w:rPr>
        <w:footnoteRef/>
      </w:r>
      <w:r>
        <w:t xml:space="preserve"> Cross-references: Luke 2:1; John 12:19; Acts 8:10-11; Acts 8:13; 2Thess 2:9-12; Rev 17:6; Rev 17:8; Rev 17:13; Rev 17:17.</w:t>
      </w:r>
    </w:p>
  </w:footnote>
  <w:footnote w:id="18992">
    <w:p>
      <w:pPr>
        <w:pStyle w:val="FootnoteText"/>
      </w:pPr>
      <w:r>
        <w:rPr>
          <w:rStyle w:val="FootnoteReference"/>
        </w:rPr>
        <w:footnoteRef/>
      </w:r>
      <w:r>
        <w:t xml:space="preserve"> Cross-references for "Who is like": Rev 18:18.</w:t>
      </w:r>
    </w:p>
  </w:footnote>
  <w:footnote w:id="18993">
    <w:p>
      <w:pPr>
        <w:pStyle w:val="FootnoteText"/>
      </w:pPr>
      <w:r>
        <w:rPr>
          <w:rStyle w:val="FootnoteReference"/>
        </w:rPr>
        <w:footnoteRef/>
      </w:r>
      <w:r>
        <w:t xml:space="preserve"> Cross-references for "who is able": Deut 9:2; 1Sam 17:24; Rev 17:14.</w:t>
      </w:r>
    </w:p>
  </w:footnote>
  <w:footnote w:id="18994">
    <w:p>
      <w:pPr>
        <w:pStyle w:val="FootnoteText"/>
      </w:pPr>
      <w:r>
        <w:rPr>
          <w:rStyle w:val="FootnoteReference"/>
        </w:rPr>
        <w:footnoteRef/>
      </w:r>
      <w:r>
        <w:t xml:space="preserve"> Cross-references for "a mouth": Dan 7:8; Dan 7:11; Dan 7:25; Dan 11:36.</w:t>
      </w:r>
    </w:p>
  </w:footnote>
  <w:footnote w:id="18995">
    <w:p>
      <w:pPr>
        <w:pStyle w:val="FootnoteText"/>
      </w:pPr>
      <w:r>
        <w:rPr>
          <w:rStyle w:val="FootnoteReference"/>
        </w:rPr>
        <w:footnoteRef/>
      </w:r>
      <w:r>
        <w:t xml:space="preserve"> Cross-references for "and power": Rev 11:2-3; Rev 12:6; Rev 12:14.</w:t>
      </w:r>
    </w:p>
  </w:footnote>
  <w:footnote w:id="18996">
    <w:p>
      <w:pPr>
        <w:pStyle w:val="FootnoteText"/>
      </w:pPr>
      <w:r>
        <w:rPr>
          <w:rStyle w:val="FootnoteReference"/>
        </w:rPr>
        <w:footnoteRef/>
      </w:r>
      <w:r>
        <w:t xml:space="preserve"> Cross-references for "to continue": Rev 11:7; Rev 13:7.</w:t>
      </w:r>
    </w:p>
  </w:footnote>
  <w:footnote w:id="18997">
    <w:p>
      <w:pPr>
        <w:pStyle w:val="FootnoteText"/>
      </w:pPr>
      <w:r>
        <w:rPr>
          <w:rStyle w:val="FootnoteReference"/>
        </w:rPr>
        <w:footnoteRef/>
      </w:r>
      <w:r>
        <w:t xml:space="preserve"> Cross-references for "he opened": Job 3:1; Matt 12:34; Matt 15:19; Rom 3:13.</w:t>
      </w:r>
    </w:p>
  </w:footnote>
  <w:footnote w:id="189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01">
    <w:p>
      <w:pPr>
        <w:pStyle w:val="FootnoteText"/>
      </w:pPr>
      <w:r>
        <w:rPr>
          <w:rStyle w:val="FootnoteReference"/>
        </w:rPr>
        <w:footnoteRef/>
      </w:r>
      <w:r>
        <w:t xml:space="preserve"> Cross-references: Heb 12:22-23; Rev 4:1; Rev 4:4; Rev 5:13; Rev 7:9; Rev 11:12; Rev 12:12; Rev 18:20; Rev 19:1-6.</w:t>
      </w:r>
    </w:p>
  </w:footnote>
  <w:footnote w:id="19002">
    <w:p>
      <w:pPr>
        <w:pStyle w:val="FootnoteText"/>
      </w:pPr>
      <w:r>
        <w:rPr>
          <w:rStyle w:val="FootnoteReference"/>
        </w:rPr>
        <w:footnoteRef/>
      </w:r>
      <w:r>
        <w:t xml:space="preserve"> Cross-references for "to make": Dan 7:21; Dan 7:25; Dan 8:24-25; Dan 11:36-39; Dan 12:1; Rev 11:7; Rev 12:17.</w:t>
      </w:r>
    </w:p>
  </w:footnote>
  <w:footnote w:id="1900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04">
    <w:p>
      <w:pPr>
        <w:pStyle w:val="FootnoteText"/>
      </w:pPr>
      <w:r>
        <w:rPr>
          <w:rStyle w:val="FootnoteReference"/>
        </w:rPr>
        <w:footnoteRef/>
      </w:r>
      <w:r>
        <w:t xml:space="preserve"> Cross-references for "Lamb": John 1:29; Rev 5:6-9; Rev 5:12.</w:t>
      </w:r>
    </w:p>
  </w:footnote>
  <w:footnote w:id="19005">
    <w:p>
      <w:pPr>
        <w:pStyle w:val="FootnoteText"/>
      </w:pPr>
      <w:r>
        <w:rPr>
          <w:rStyle w:val="FootnoteReference"/>
        </w:rPr>
        <w:footnoteRef/>
      </w:r>
      <w:r>
        <w:t xml:space="preserve"> Cross-references: Rev 13:3-4; Rev 13:14-15.</w:t>
      </w:r>
    </w:p>
  </w:footnote>
  <w:footnote w:id="19006">
    <w:p>
      <w:pPr>
        <w:pStyle w:val="FootnoteText"/>
      </w:pPr>
      <w:r>
        <w:rPr>
          <w:rStyle w:val="FootnoteReference"/>
        </w:rPr>
        <w:footnoteRef/>
      </w:r>
      <w:r>
        <w:t xml:space="preserve"> Cross-references: Rev 2:7; Rev 2:11; Rev 2:17; Rev 2:29.</w:t>
      </w:r>
    </w:p>
  </w:footnote>
  <w:footnote w:id="1900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08">
    <w:p>
      <w:pPr>
        <w:pStyle w:val="FootnoteText"/>
      </w:pPr>
      <w:r>
        <w:rPr>
          <w:rStyle w:val="FootnoteReference"/>
        </w:rPr>
        <w:footnoteRef/>
      </w:r>
      <w:r>
        <w:t xml:space="preserve"> Cross-references: Exod 21:23-25; Isa 14:2; Isa 33:1; Matt 7:2.</w:t>
      </w:r>
    </w:p>
  </w:footnote>
  <w:footnote w:id="19009">
    <w:p>
      <w:pPr>
        <w:pStyle w:val="FootnoteText"/>
      </w:pPr>
      <w:r>
        <w:rPr>
          <w:rStyle w:val="FootnoteReference"/>
        </w:rPr>
        <w:footnoteRef/>
      </w:r>
      <w:r>
        <w:t xml:space="preserve"> Cross-references: Gen 9:5-6; Isa 26:21; Matt 26:52; Rev 16:6.</w:t>
      </w:r>
    </w:p>
  </w:footnote>
  <w:footnote w:id="19010">
    <w:p>
      <w:pPr>
        <w:pStyle w:val="FootnoteText"/>
      </w:pPr>
      <w:r>
        <w:rPr>
          <w:rStyle w:val="FootnoteReference"/>
        </w:rPr>
        <w:footnoteRef/>
      </w:r>
      <w:r>
        <w:t xml:space="preserve"> Cross-references for "and he had": Matt 7:15; Rom 16:18; 2Cor 11:13-15.</w:t>
      </w:r>
    </w:p>
  </w:footnote>
  <w:footnote w:id="19011">
    <w:p>
      <w:pPr>
        <w:pStyle w:val="FootnoteText"/>
      </w:pPr>
      <w:r>
        <w:rPr>
          <w:rStyle w:val="FootnoteReference"/>
        </w:rPr>
        <w:footnoteRef/>
      </w:r>
      <w:r>
        <w:t xml:space="preserve"> Cross-references: Rev 11:7; Rev 13:1; Rev 17:8.</w:t>
      </w:r>
    </w:p>
  </w:footnote>
  <w:footnote w:id="19012">
    <w:p>
      <w:pPr>
        <w:pStyle w:val="FootnoteText"/>
      </w:pPr>
      <w:r>
        <w:rPr>
          <w:rStyle w:val="FootnoteReference"/>
        </w:rPr>
        <w:footnoteRef/>
      </w:r>
      <w:r>
        <w:t xml:space="preserve"> Cross-references: Dan 7:8; Dan 7:24-25; 2Thess 2:4; Rev 12:3-4; Rev 12:17; Rev 13:17; Rev 17:6.</w:t>
      </w:r>
    </w:p>
  </w:footnote>
  <w:footnote w:id="19013">
    <w:p>
      <w:pPr>
        <w:pStyle w:val="FootnoteText"/>
      </w:pPr>
      <w:r>
        <w:rPr>
          <w:rStyle w:val="FootnoteReference"/>
        </w:rPr>
        <w:footnoteRef/>
      </w:r>
      <w:r>
        <w:t xml:space="preserve"> Cross-references: 2Thess 2:4; Rev 13:3; Rev 13:14-17; Rev 17:10-11.</w:t>
      </w:r>
    </w:p>
  </w:footnote>
  <w:footnote w:id="1901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15">
    <w:p>
      <w:pPr>
        <w:pStyle w:val="FootnoteText"/>
      </w:pPr>
      <w:r>
        <w:rPr>
          <w:rStyle w:val="FootnoteReference"/>
        </w:rPr>
        <w:footnoteRef/>
      </w:r>
      <w:r>
        <w:t xml:space="preserve"> Cross-references: Num 16:35; 1Kgs 18:38; 2Kgs 1:10-14; Matt 16:1; Luke 9:54-56; 2Tim 3:8; Rev 11:5.</w:t>
      </w:r>
    </w:p>
  </w:footnote>
  <w:footnote w:id="19016">
    <w:p>
      <w:pPr>
        <w:pStyle w:val="FootnoteText"/>
      </w:pPr>
      <w:r>
        <w:rPr>
          <w:rStyle w:val="FootnoteReference"/>
        </w:rPr>
        <w:footnoteRef/>
      </w:r>
      <w:r>
        <w:t xml:space="preserve"> Cross-references for "dwell": Rev 13:3; Rev 13:8.</w:t>
      </w:r>
    </w:p>
  </w:footnote>
  <w:footnote w:id="19017">
    <w:p>
      <w:pPr>
        <w:pStyle w:val="FootnoteText"/>
      </w:pPr>
      <w:r>
        <w:rPr>
          <w:rStyle w:val="FootnoteReference"/>
        </w:rPr>
        <w:footnoteRef/>
      </w:r>
      <w:r>
        <w:t xml:space="preserve"> Cross-references: 2Kgs 22:20; Job 12:16; Isa 44:20; Ezek 14:9; 2Thess 2:9-12; Rev 12:9; Rev 18:23; Rev 19:20; Rev 20:3; Rev 20:10.</w:t>
      </w:r>
    </w:p>
  </w:footnote>
  <w:footnote w:id="1901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19">
    <w:p>
      <w:pPr>
        <w:pStyle w:val="FootnoteText"/>
      </w:pPr>
      <w:r>
        <w:rPr>
          <w:rStyle w:val="FootnoteReference"/>
        </w:rPr>
        <w:footnoteRef/>
      </w:r>
      <w:r>
        <w:t xml:space="preserve"> Cross-references for "life": Gen 2:7; Ps 135:17; Jer 10:14; Jer 51:17; Hab 2:19; Jas 2:26.</w:t>
      </w:r>
    </w:p>
  </w:footnote>
  <w:footnote w:id="19020">
    <w:p>
      <w:pPr>
        <w:pStyle w:val="FootnoteText"/>
      </w:pPr>
      <w:r>
        <w:rPr>
          <w:rStyle w:val="FootnoteReference"/>
        </w:rPr>
        <w:footnoteRef/>
      </w:r>
      <w:r>
        <w:t xml:space="preserve"> Cross-references for "speak": Ps 115:5; Ps 135:16; Jer 10:5.</w:t>
      </w:r>
    </w:p>
  </w:footnote>
  <w:footnote w:id="1902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22">
    <w:p>
      <w:pPr>
        <w:pStyle w:val="FootnoteText"/>
      </w:pPr>
      <w:r>
        <w:rPr>
          <w:rStyle w:val="FootnoteReference"/>
        </w:rPr>
        <w:footnoteRef/>
      </w:r>
      <w:r>
        <w:t xml:space="preserve"> Cross-references for "both": 2Chr 15:13; Ps 115:13; Acts 26:22; Rev 11:18; Rev 19:5; Rev 19:18; Rev 20:12.</w:t>
      </w:r>
    </w:p>
  </w:footnote>
  <w:footnote w:id="19023">
    <w:p>
      <w:pPr>
        <w:pStyle w:val="FootnoteText"/>
      </w:pPr>
      <w:r>
        <w:rPr>
          <w:rStyle w:val="FootnoteReference"/>
        </w:rPr>
        <w:footnoteRef/>
      </w:r>
      <w:r>
        <w:t xml:space="preserve"> Cross-references for "rich": Job 34:19; Ps 49:2.</w:t>
      </w:r>
    </w:p>
  </w:footnote>
  <w:footnote w:id="19024">
    <w:p>
      <w:pPr>
        <w:pStyle w:val="FootnoteText"/>
      </w:pPr>
      <w:r>
        <w:rPr>
          <w:rStyle w:val="FootnoteReference"/>
        </w:rPr>
        <w:footnoteRef/>
      </w:r>
      <w:r>
        <w:t xml:space="preserve"> Cross-references for "free": 1Cor 12:13; Gal 3:28; Eph 6:8; Col 3:11; Rev 6:15; Rev 19:18.</w:t>
      </w:r>
    </w:p>
  </w:footnote>
  <w:footnote w:id="19025">
    <w:p>
      <w:pPr>
        <w:pStyle w:val="FootnoteText"/>
      </w:pPr>
      <w:r>
        <w:rPr>
          <w:rStyle w:val="FootnoteReference"/>
        </w:rPr>
        <w:footnoteRef/>
      </w:r>
      <w:r>
        <w:t xml:space="preserve"> Cross-references for "a mark": Zech 13:6; Rev 14:9-11; Rev 15:2; Rev 19:20; Rev 20:4.</w:t>
      </w:r>
    </w:p>
  </w:footnote>
  <w:footnote w:id="19026">
    <w:p>
      <w:pPr>
        <w:pStyle w:val="FootnoteText"/>
      </w:pPr>
      <w:r>
        <w:rPr>
          <w:rStyle w:val="FootnoteReference"/>
        </w:rPr>
        <w:footnoteRef/>
      </w:r>
      <w:r>
        <w:t xml:space="preserve"> Cross-references: Exod 13:9; Deut 6:8; Deut 11:18; Ezek 9:4; 2Tim 3:8; Rev 7:3.</w:t>
      </w:r>
    </w:p>
  </w:footnote>
  <w:footnote w:id="19027">
    <w:p>
      <w:pPr>
        <w:pStyle w:val="FootnoteText"/>
      </w:pPr>
      <w:r>
        <w:rPr>
          <w:rStyle w:val="FootnoteReference"/>
        </w:rPr>
        <w:footnoteRef/>
      </w:r>
      <w:r>
        <w:t xml:space="preserve"> Cross-references for "mark": Rev 13:16.</w:t>
      </w:r>
    </w:p>
  </w:footnote>
  <w:footnote w:id="19028">
    <w:p>
      <w:pPr>
        <w:pStyle w:val="FootnoteText"/>
      </w:pPr>
      <w:r>
        <w:rPr>
          <w:rStyle w:val="FootnoteReference"/>
        </w:rPr>
        <w:footnoteRef/>
      </w:r>
      <w:r>
        <w:t xml:space="preserve"> Cross-references for "name": Rev 3:12; Rev 14:11; Rev 17:5; Rev 22:4.</w:t>
      </w:r>
    </w:p>
  </w:footnote>
  <w:footnote w:id="19029">
    <w:p>
      <w:pPr>
        <w:pStyle w:val="FootnoteText"/>
      </w:pPr>
      <w:r>
        <w:rPr>
          <w:rStyle w:val="FootnoteReference"/>
        </w:rPr>
        <w:footnoteRef/>
      </w:r>
      <w:r>
        <w:t xml:space="preserve"> Cross-references for "the number": Rev 13:18; Rev 15:2.</w:t>
      </w:r>
    </w:p>
  </w:footnote>
  <w:footnote w:id="19030">
    <w:p>
      <w:pPr>
        <w:pStyle w:val="FootnoteText"/>
      </w:pPr>
      <w:r>
        <w:rPr>
          <w:rStyle w:val="FootnoteReference"/>
        </w:rPr>
        <w:footnoteRef/>
      </w:r>
      <w:r>
        <w:t xml:space="preserve"> Cross-references for "Here": Ps 107:43; Dan 12:10; Hos 14:9; Mark 13:14; Rev 1:3; Rev 17:9.</w:t>
      </w:r>
    </w:p>
  </w:footnote>
  <w:footnote w:id="19031">
    <w:p>
      <w:pPr>
        <w:pStyle w:val="FootnoteText"/>
      </w:pPr>
      <w:r>
        <w:rPr>
          <w:rStyle w:val="FootnoteReference"/>
        </w:rPr>
        <w:footnoteRef/>
      </w:r>
      <w:r>
        <w:t xml:space="preserve"> Cross-references for "count": Rev 15:2.</w:t>
      </w:r>
    </w:p>
  </w:footnote>
  <w:footnote w:id="19032">
    <w:p>
      <w:pPr>
        <w:pStyle w:val="FootnoteText"/>
      </w:pPr>
      <w:r>
        <w:rPr>
          <w:rStyle w:val="FootnoteReference"/>
        </w:rPr>
        <w:footnoteRef/>
      </w:r>
      <w:r>
        <w:t xml:space="preserve"> Cross-references for "the number": Deut 3:11; Rom 3:5; Rev 21:17.</w:t>
      </w:r>
    </w:p>
  </w:footnote>
  <w:footnote w:id="1903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034">
    <w:p>
      <w:pPr>
        <w:pStyle w:val="FootnoteText"/>
      </w:pPr>
      <w:r>
        <w:rPr>
          <w:rStyle w:val="FootnoteReference"/>
        </w:rPr>
        <w:footnoteRef/>
      </w:r>
      <w:r>
        <w:t xml:space="preserve"> Cross-references for "a Lamb": Rev 5:5-9; Rev 5:12-13; Rev 7:9-17.</w:t>
      </w:r>
    </w:p>
  </w:footnote>
  <w:footnote w:id="19035">
    <w:p>
      <w:pPr>
        <w:pStyle w:val="FootnoteText"/>
      </w:pPr>
      <w:r>
        <w:rPr>
          <w:rStyle w:val="FootnoteReference"/>
        </w:rPr>
        <w:footnoteRef/>
      </w:r>
      <w:r>
        <w:t xml:space="preserve"> Cross-references for "mount": Ps 2:6; Ps 132:13-14; Isa 49:14; Joel 2:32; Mic 4:7; Rom 9:33; Heb 12:22-24.</w:t>
      </w:r>
    </w:p>
  </w:footnote>
  <w:footnote w:id="1903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03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038">
    <w:p>
      <w:pPr>
        <w:pStyle w:val="FootnoteText"/>
      </w:pPr>
      <w:r>
        <w:rPr>
          <w:rStyle w:val="FootnoteReference"/>
        </w:rPr>
        <w:footnoteRef/>
      </w:r>
      <w:r>
        <w:t xml:space="preserve"> Cross-references: Rev 7:4-8.</w:t>
      </w:r>
    </w:p>
  </w:footnote>
  <w:footnote w:id="19039">
    <w:p>
      <w:pPr>
        <w:pStyle w:val="FootnoteText"/>
      </w:pPr>
      <w:r>
        <w:rPr>
          <w:rStyle w:val="FootnoteReference"/>
        </w:rPr>
        <w:footnoteRef/>
      </w:r>
      <w:r>
        <w:t xml:space="preserve"> Cross-references for "a voice": Rev 10:4; Rev 11:12; Rev 11:15; Rev 19:1-7.</w:t>
      </w:r>
    </w:p>
  </w:footnote>
  <w:footnote w:id="19040">
    <w:p>
      <w:pPr>
        <w:pStyle w:val="FootnoteText"/>
      </w:pPr>
      <w:r>
        <w:rPr>
          <w:rStyle w:val="FootnoteReference"/>
        </w:rPr>
        <w:footnoteRef/>
      </w:r>
      <w:r>
        <w:t xml:space="preserve"> Cross-references for "of many": Ps 93:4; Isa 17:13; Ezek 43:2; Rev 1:15; Rev 19:6.</w:t>
      </w:r>
    </w:p>
  </w:footnote>
  <w:footnote w:id="19041">
    <w:p>
      <w:pPr>
        <w:pStyle w:val="FootnoteText"/>
      </w:pPr>
      <w:r>
        <w:rPr>
          <w:rStyle w:val="FootnoteReference"/>
        </w:rPr>
        <w:footnoteRef/>
      </w:r>
      <w:r>
        <w:t xml:space="preserve"> Cross-references: Exod 19:16; Exod 20:18; Zech 9:14; Rev 1:10; Rev 8:7-13; Rev 9:1; Rev 10:3-4; Rev 11:15.</w:t>
      </w:r>
    </w:p>
  </w:footnote>
  <w:footnote w:id="19042">
    <w:p>
      <w:pPr>
        <w:pStyle w:val="FootnoteText"/>
      </w:pPr>
      <w:r>
        <w:rPr>
          <w:rStyle w:val="FootnoteReference"/>
        </w:rPr>
        <w:footnoteRef/>
      </w:r>
      <w:r>
        <w:t xml:space="preserve"> Cross-references: 2Sam 6:5; 1Chr 25:1-7; Ps 33:2; Ps 43:4; Ps 57:8; Ps 92:3; Ps 98:5; Ps 147:7; Ps 149:3; Ps 150:3-6; Rev 5:8; Rev 15:2; Rev 18:22.</w:t>
      </w:r>
    </w:p>
  </w:footnote>
  <w:footnote w:id="19043">
    <w:p>
      <w:pPr>
        <w:pStyle w:val="FootnoteText"/>
      </w:pPr>
      <w:r>
        <w:rPr>
          <w:rStyle w:val="FootnoteReference"/>
        </w:rPr>
        <w:footnoteRef/>
      </w:r>
      <w:r>
        <w:t xml:space="preserve"> Cross-references for "throne": Rev 4:2-11.</w:t>
      </w:r>
    </w:p>
  </w:footnote>
  <w:footnote w:id="19044">
    <w:p>
      <w:pPr>
        <w:pStyle w:val="FootnoteText"/>
      </w:pPr>
      <w:r>
        <w:rPr>
          <w:rStyle w:val="FootnoteReference"/>
        </w:rPr>
        <w:footnoteRef/>
      </w:r>
      <w:r>
        <w:t xml:space="preserve"> Cross-references for "redeemed": Rev 5:9.</w:t>
      </w:r>
    </w:p>
  </w:footnote>
  <w:footnote w:id="19045">
    <w:p>
      <w:pPr>
        <w:pStyle w:val="FootnoteText"/>
      </w:pPr>
      <w:r>
        <w:rPr>
          <w:rStyle w:val="FootnoteReference"/>
        </w:rPr>
        <w:footnoteRef/>
      </w:r>
      <w:r>
        <w:t xml:space="preserve"> Cross-references: Ps 33:3; Ps 40:3; Ps 96:1; Ps 98:1; Ps 144:9; Ps 149:1; Isa 42:10; Rev 5:9; Rev 15:3.</w:t>
      </w:r>
    </w:p>
  </w:footnote>
  <w:footnote w:id="19046">
    <w:p>
      <w:pPr>
        <w:pStyle w:val="FootnoteText"/>
      </w:pPr>
      <w:r>
        <w:rPr>
          <w:rStyle w:val="FootnoteReference"/>
        </w:rPr>
        <w:footnoteRef/>
      </w:r>
      <w:r>
        <w:t xml:space="preserve"> Cross-references: Ps 25:14; Matt 11:25-27; 1Cor 1:18; 1Cor 2:14; Rev 2:17; Rev 14:1.</w:t>
      </w:r>
    </w:p>
  </w:footnote>
  <w:footnote w:id="19047">
    <w:p>
      <w:pPr>
        <w:pStyle w:val="FootnoteText"/>
      </w:pPr>
      <w:r>
        <w:rPr>
          <w:rStyle w:val="FootnoteReference"/>
        </w:rPr>
        <w:footnoteRef/>
      </w:r>
      <w:r>
        <w:t xml:space="preserve"> Cross-references for "These were": Rev 5:9.</w:t>
      </w:r>
    </w:p>
  </w:footnote>
  <w:footnote w:id="19048">
    <w:p>
      <w:pPr>
        <w:pStyle w:val="FootnoteText"/>
      </w:pPr>
      <w:r>
        <w:rPr>
          <w:rStyle w:val="FootnoteReference"/>
        </w:rPr>
        <w:footnoteRef/>
      </w:r>
      <w:r>
        <w:t xml:space="preserve"> Cross-references for "redeemed": Ps 74:2; Jer 2:3; Amos 6:1; Acts 20:28; 1Cor 6:20; 1Cor 16:15; Eph 1:14; Jas 1:18; 1Pet 2:9.</w:t>
      </w:r>
    </w:p>
  </w:footnote>
  <w:footnote w:id="190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2">
    <w:p>
      <w:pPr>
        <w:pStyle w:val="FootnoteText"/>
      </w:pPr>
      <w:r>
        <w:rPr>
          <w:rStyle w:val="FootnoteReference"/>
        </w:rPr>
        <w:footnoteRef/>
      </w:r>
      <w:r>
        <w:t xml:space="preserve"> Cross-references: Ps 45:14; Song 1:3; Song 6:8; Matt 25:1; 1Cor 7:25-26; 1Cor 7:28; 2Cor 11:2; 1Tim 4:3.</w:t>
      </w:r>
    </w:p>
  </w:footnote>
  <w:footnote w:id="19053">
    <w:p>
      <w:pPr>
        <w:pStyle w:val="FootnoteText"/>
      </w:pPr>
      <w:r>
        <w:rPr>
          <w:rStyle w:val="FootnoteReference"/>
        </w:rPr>
        <w:footnoteRef/>
      </w:r>
      <w:r>
        <w:t xml:space="preserve"> Cross-references: Matt 8:19; Luke 9:57-62; John 8:12; John 10:27; John 12:26; John 13:37; Rev 3:4; Rev 7:15-17; Rev 17:14.</w:t>
      </w:r>
    </w:p>
  </w:footnote>
  <w:footnote w:id="19054">
    <w:p>
      <w:pPr>
        <w:pStyle w:val="FootnoteText"/>
      </w:pPr>
      <w:r>
        <w:rPr>
          <w:rStyle w:val="FootnoteReference"/>
        </w:rPr>
        <w:footnoteRef/>
      </w:r>
      <w:r>
        <w:t xml:space="preserve"> Cross-references: Ps 32:2; Ps 34:13; Ps 55:11; Prov 8:8; Isa 53:9; Zeph 3:13; Matt 12:34; John 1:47; 1Pet 3:10.</w:t>
      </w:r>
    </w:p>
  </w:footnote>
  <w:footnote w:id="19055">
    <w:p>
      <w:pPr>
        <w:pStyle w:val="FootnoteText"/>
      </w:pPr>
      <w:r>
        <w:rPr>
          <w:rStyle w:val="FootnoteReference"/>
        </w:rPr>
        <w:footnoteRef/>
      </w:r>
      <w:r>
        <w:t xml:space="preserve"> Cross-references for "another": Isa 6:2; Isa 6:6-7; Ezek 1:14; Dan 9:21; Rev 8:13.</w:t>
      </w:r>
    </w:p>
  </w:footnote>
  <w:footnote w:id="19056">
    <w:p>
      <w:pPr>
        <w:pStyle w:val="FootnoteText"/>
      </w:pPr>
      <w:r>
        <w:rPr>
          <w:rStyle w:val="FootnoteReference"/>
        </w:rPr>
        <w:footnoteRef/>
      </w:r>
      <w:r>
        <w:t xml:space="preserve"> Cross-references for "preach": Matt 10:27; Mark 16:15; Rom 16:25; Col 1:23.</w:t>
      </w:r>
    </w:p>
  </w:footnote>
  <w:footnote w:id="19057">
    <w:p>
      <w:pPr>
        <w:pStyle w:val="FootnoteText"/>
      </w:pPr>
      <w:r>
        <w:rPr>
          <w:rStyle w:val="FootnoteReference"/>
        </w:rPr>
        <w:footnoteRef/>
      </w:r>
      <w:r>
        <w:t xml:space="preserve"> Cross-references: Gen 1:6.</w:t>
      </w:r>
    </w:p>
  </w:footnote>
  <w:footnote w:id="1905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059">
    <w:p>
      <w:pPr>
        <w:pStyle w:val="FootnoteText"/>
      </w:pPr>
      <w:r>
        <w:rPr>
          <w:rStyle w:val="FootnoteReference"/>
        </w:rPr>
        <w:footnoteRef/>
      </w:r>
      <w:r>
        <w:t xml:space="preserve"> Cross-references for "Fear": Gen 22:12; Ps 36:1; Ps 89:7; Eccl 12:13-14; Rev 11:18; Rev 15:4; Rev 19:5.</w:t>
      </w:r>
    </w:p>
  </w:footnote>
  <w:footnote w:id="19060">
    <w:p>
      <w:pPr>
        <w:pStyle w:val="FootnoteText"/>
      </w:pPr>
      <w:r>
        <w:rPr>
          <w:rStyle w:val="FootnoteReference"/>
        </w:rPr>
        <w:footnoteRef/>
      </w:r>
      <w:r>
        <w:t xml:space="preserve"> Cross-references for "give": Josh 7:19; 1Sam 6:5; Isa 42:12; Mal 2:2; Luke 17:18; Rev 4:9; Rev 16:9.</w:t>
      </w:r>
    </w:p>
  </w:footnote>
  <w:footnote w:id="19061">
    <w:p>
      <w:pPr>
        <w:pStyle w:val="FootnoteText"/>
      </w:pPr>
      <w:r>
        <w:rPr>
          <w:rStyle w:val="FootnoteReference"/>
        </w:rPr>
        <w:footnoteRef/>
      </w:r>
      <w:r>
        <w:t xml:space="preserve"> Cross-references for "hour": Ezek 7:2; Ezek 7:6; Dan 8:19; Matt 25:13; John 5:25-29; 1Pet 4:7; Rev 11:18; Rev 15:4; Rev 18:10; Rev 18:17; Rev 18:19.</w:t>
      </w:r>
    </w:p>
  </w:footnote>
  <w:footnote w:id="1906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63">
    <w:p>
      <w:pPr>
        <w:pStyle w:val="FootnoteText"/>
      </w:pPr>
      <w:r>
        <w:rPr>
          <w:rStyle w:val="FootnoteReference"/>
        </w:rPr>
        <w:footnoteRef/>
      </w:r>
      <w:r>
        <w:t xml:space="preserve"> Place name: Babylon. Place-name meaning: Babylon — confusion; mixture. Source form: Babylon. Greek form: βαβυλωνος.</w:t>
      </w:r>
    </w:p>
  </w:footnote>
  <w:footnote w:id="19064">
    <w:p>
      <w:pPr>
        <w:pStyle w:val="FootnoteText"/>
      </w:pPr>
      <w:r>
        <w:rPr>
          <w:rStyle w:val="FootnoteReference"/>
        </w:rPr>
        <w:footnoteRef/>
      </w:r>
      <w:r>
        <w:t xml:space="preserve"> Cross-references for "wrath": Rev 13:15-17; Rev 17:6.</w:t>
      </w:r>
    </w:p>
  </w:footnote>
  <w:footnote w:id="1906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066">
    <w:p>
      <w:pPr>
        <w:pStyle w:val="FootnoteText"/>
      </w:pPr>
      <w:r>
        <w:rPr>
          <w:rStyle w:val="FootnoteReference"/>
        </w:rPr>
        <w:footnoteRef/>
      </w:r>
      <w:r>
        <w:t xml:space="preserve"> Cross-references for "Babylon": Isa 21:9; Jer 51:7-8; Jer 51:64; Rev 16:19; Rev 17:5; Rev 17:18; Rev 18:2-3; Rev 18:10-11; Rev 18:18-21.</w:t>
      </w:r>
    </w:p>
  </w:footnote>
  <w:footnote w:id="19067">
    <w:p>
      <w:pPr>
        <w:pStyle w:val="FootnoteText"/>
      </w:pPr>
      <w:r>
        <w:rPr>
          <w:rStyle w:val="FootnoteReference"/>
        </w:rPr>
        <w:footnoteRef/>
      </w:r>
      <w:r>
        <w:t xml:space="preserve"> Cross-references for "the third": Jer 44:4; Rev 14:6-8.</w:t>
      </w:r>
    </w:p>
  </w:footnote>
  <w:footnote w:id="19068">
    <w:p>
      <w:pPr>
        <w:pStyle w:val="FootnoteText"/>
      </w:pPr>
      <w:r>
        <w:rPr>
          <w:rStyle w:val="FootnoteReference"/>
        </w:rPr>
        <w:footnoteRef/>
      </w:r>
      <w:r>
        <w:t xml:space="preserve"> Cross-references: Rev 13:3-6; Rev 13:11-17; Rev 14:11.</w:t>
      </w:r>
    </w:p>
  </w:footnote>
  <w:footnote w:id="1906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70">
    <w:p>
      <w:pPr>
        <w:pStyle w:val="FootnoteText"/>
      </w:pPr>
      <w:r>
        <w:rPr>
          <w:rStyle w:val="FootnoteReference"/>
        </w:rPr>
        <w:footnoteRef/>
      </w:r>
      <w:r>
        <w:t xml:space="preserve"> Cross-references: Gen 19:24; Deut 29:23; Job 18:15; Ps 11:6; Isa 30:33; Isa 34:9; Matt 25:41; Jude 1:7; Rev 9:17-18; Rev 19:20; Rev 20:10; Rev 21:8.</w:t>
      </w:r>
    </w:p>
  </w:footnote>
  <w:footnote w:id="19071">
    <w:p>
      <w:pPr>
        <w:pStyle w:val="FootnoteText"/>
      </w:pPr>
      <w:r>
        <w:rPr>
          <w:rStyle w:val="FootnoteReference"/>
        </w:rPr>
        <w:footnoteRef/>
      </w:r>
      <w:r>
        <w:t xml:space="preserve"> Cross-references for "smoke": Gen 19:28; Isa 33:14; Isa 34:10; Joel 2:30; Luke 16:23; Rev 18:18; Rev 19:3.</w:t>
      </w:r>
    </w:p>
  </w:footnote>
  <w:footnote w:id="19072">
    <w:p>
      <w:pPr>
        <w:pStyle w:val="FootnoteText"/>
      </w:pPr>
      <w:r>
        <w:rPr>
          <w:rStyle w:val="FootnoteReference"/>
        </w:rPr>
        <w:footnoteRef/>
      </w:r>
      <w:r>
        <w:t xml:space="preserve"> Cross-references: Exod 15:18; Ps 10:16; Ps 145:1; Matt 25:41; Matt 25:46; Heb 1:8; Rev 4:9-10; Rev 5:13-14; Rev 7:12; Rev 11:15; Rev 20:10; Rev 22:5.</w:t>
      </w:r>
    </w:p>
  </w:footnote>
  <w:footnote w:id="19073">
    <w:p>
      <w:pPr>
        <w:pStyle w:val="FootnoteText"/>
      </w:pPr>
      <w:r>
        <w:rPr>
          <w:rStyle w:val="FootnoteReference"/>
        </w:rPr>
        <w:footnoteRef/>
      </w:r>
      <w:r>
        <w:t xml:space="preserve"> Cross-references: Deut 28:65; Isa 57:20; Matt 11:28; Mark 9:43-49; Luke 16:24.</w:t>
      </w:r>
    </w:p>
  </w:footnote>
  <w:footnote w:id="19074">
    <w:p>
      <w:pPr>
        <w:pStyle w:val="FootnoteText"/>
      </w:pPr>
      <w:r>
        <w:rPr>
          <w:rStyle w:val="FootnoteReference"/>
        </w:rPr>
        <w:footnoteRef/>
      </w:r>
      <w:r>
        <w:t xml:space="preserve"> Cross-references for "here are": Rev 12:17.</w:t>
      </w:r>
    </w:p>
  </w:footnote>
  <w:footnote w:id="19075">
    <w:p>
      <w:pPr>
        <w:pStyle w:val="FootnoteText"/>
      </w:pPr>
      <w:r>
        <w:rPr>
          <w:rStyle w:val="FootnoteReference"/>
        </w:rPr>
        <w:footnoteRef/>
      </w:r>
      <w:r>
        <w:t xml:space="preserve"> Cross-references for "the faith": 2Tim 4:7; Rev 3:8; Rev 3:10.</w:t>
      </w:r>
    </w:p>
  </w:footnote>
  <w:footnote w:id="19076">
    <w:p>
      <w:pPr>
        <w:pStyle w:val="FootnoteText"/>
      </w:pPr>
      <w:r>
        <w:rPr>
          <w:rStyle w:val="FootnoteReference"/>
        </w:rPr>
        <w:footnoteRef/>
      </w:r>
      <w:r>
        <w:t xml:space="preserve"> Name meaning: Jesus (Yeshua) — Yahweh saves. He will save His people from their sins.</w:t>
      </w:r>
    </w:p>
  </w:footnote>
  <w:footnote w:id="190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78">
    <w:p>
      <w:pPr>
        <w:pStyle w:val="FootnoteText"/>
      </w:pPr>
      <w:r>
        <w:rPr>
          <w:rStyle w:val="FootnoteReference"/>
        </w:rPr>
        <w:footnoteRef/>
      </w:r>
      <w:r>
        <w:t xml:space="preserve"> Cross-references: Rev 13:10.</w:t>
      </w:r>
    </w:p>
  </w:footnote>
  <w:footnote w:id="19079">
    <w:p>
      <w:pPr>
        <w:pStyle w:val="FootnoteText"/>
      </w:pPr>
      <w:r>
        <w:rPr>
          <w:rStyle w:val="FootnoteReference"/>
        </w:rPr>
        <w:footnoteRef/>
      </w:r>
      <w:r>
        <w:t xml:space="preserve"> Cross-references for "a voice": Matt 3:17; Rev 11:15; Rev 11:19; Rev 16:17.</w:t>
      </w:r>
    </w:p>
  </w:footnote>
  <w:footnote w:id="19080">
    <w:p>
      <w:pPr>
        <w:pStyle w:val="FootnoteText"/>
      </w:pPr>
      <w:r>
        <w:rPr>
          <w:rStyle w:val="FootnoteReference"/>
        </w:rPr>
        <w:footnoteRef/>
      </w:r>
      <w:r>
        <w:t xml:space="preserve"> Cross-references for "Write": Rev 1:11; Rev 2:1; Rev 10:4; Rev 19:9; Rev 21:5.</w:t>
      </w:r>
    </w:p>
  </w:footnote>
  <w:footnote w:id="19081">
    <w:p>
      <w:pPr>
        <w:pStyle w:val="FootnoteText"/>
      </w:pPr>
      <w:r>
        <w:rPr>
          <w:rStyle w:val="FootnoteReference"/>
        </w:rPr>
        <w:footnoteRef/>
      </w:r>
      <w:r>
        <w:t xml:space="preserve"> Cross-references for "Blessed": Eccl 4:1-2; Isa 57:1-2; 2Cor 5:8; Phil 1:21-23; Rev 20:6.</w:t>
      </w:r>
    </w:p>
  </w:footnote>
  <w:footnote w:id="19082">
    <w:p>
      <w:pPr>
        <w:pStyle w:val="FootnoteText"/>
      </w:pPr>
      <w:r>
        <w:rPr>
          <w:rStyle w:val="FootnoteReference"/>
        </w:rPr>
        <w:footnoteRef/>
      </w:r>
      <w:r>
        <w:t xml:space="preserve"> Cross-references for "and their": Ps 19:11; Ps 85:13; Matt 25:35-40; Luke 16:9; 1Cor 15:58; Gal 6:7-8; Phil 2:17; 2Tim 4:7-8; Heb 6:10-11.</w:t>
      </w:r>
    </w:p>
  </w:footnote>
  <w:footnote w:id="19083">
    <w:p>
      <w:pPr>
        <w:pStyle w:val="FootnoteText"/>
      </w:pPr>
      <w:r>
        <w:rPr>
          <w:rStyle w:val="FootnoteReference"/>
        </w:rPr>
        <w:footnoteRef/>
      </w:r>
      <w:r>
        <w:t xml:space="preserve"> Cross-references: Rom 14:8; 1Cor 15:18; 1Thess 4:14; 1Thess 4:16; 1Thess 5:10.</w:t>
      </w:r>
    </w:p>
  </w:footnote>
  <w:footnote w:id="19084">
    <w:p>
      <w:pPr>
        <w:pStyle w:val="FootnoteText"/>
      </w:pPr>
      <w:r>
        <w:rPr>
          <w:rStyle w:val="FootnoteReference"/>
        </w:rPr>
        <w:footnoteRef/>
      </w:r>
      <w:r>
        <w:t xml:space="preserve"> Cross-references: Job 3:17-19; Isa 35:10; Isa 57:2; Luke 16:25; 2Thess 1:6-7; Heb 4:9-11; Rev 6:11; Rev 7:14-17.</w:t>
      </w:r>
    </w:p>
  </w:footnote>
  <w:footnote w:id="19085">
    <w:p>
      <w:pPr>
        <w:pStyle w:val="FootnoteText"/>
      </w:pPr>
      <w:r>
        <w:rPr>
          <w:rStyle w:val="FootnoteReference"/>
        </w:rPr>
        <w:footnoteRef/>
      </w:r>
      <w:r>
        <w:t xml:space="preserve"> Cross-references for "a golden": Ps 21:3; Heb 2:9; Rev 6:2; Rev 11:17; Rev 19:12.</w:t>
      </w:r>
    </w:p>
  </w:footnote>
  <w:footnote w:id="19086">
    <w:p>
      <w:pPr>
        <w:pStyle w:val="FootnoteText"/>
      </w:pPr>
      <w:r>
        <w:rPr>
          <w:rStyle w:val="FootnoteReference"/>
        </w:rPr>
        <w:footnoteRef/>
      </w:r>
      <w:r>
        <w:t xml:space="preserve"> Cross-references for "a sharp": Joel 3:12-13; Matt 13:30; Mark 4:29; Rev 14:15-17.</w:t>
      </w:r>
    </w:p>
  </w:footnote>
  <w:footnote w:id="19087">
    <w:p>
      <w:pPr>
        <w:pStyle w:val="FootnoteText"/>
      </w:pPr>
      <w:r>
        <w:rPr>
          <w:rStyle w:val="FootnoteReference"/>
        </w:rPr>
        <w:footnoteRef/>
      </w:r>
      <w:r>
        <w:t xml:space="preserve"> Cross-references: Ps 97:2; Isa 19:1; Matt 17:5; Luke 21:27; Rev 1:7; Rev 10:1; Rev 14:15-16; Rev 20:11.</w:t>
      </w:r>
    </w:p>
  </w:footnote>
  <w:footnote w:id="19088">
    <w:p>
      <w:pPr>
        <w:pStyle w:val="FootnoteText"/>
      </w:pPr>
      <w:r>
        <w:rPr>
          <w:rStyle w:val="FootnoteReference"/>
        </w:rPr>
        <w:footnoteRef/>
      </w:r>
      <w:r>
        <w:t xml:space="preserve"> Cross-references for "crying": Isa 62:1; Isa 62:6-7; Rev 6:10.</w:t>
      </w:r>
    </w:p>
  </w:footnote>
  <w:footnote w:id="19089">
    <w:p>
      <w:pPr>
        <w:pStyle w:val="FootnoteText"/>
      </w:pPr>
      <w:r>
        <w:rPr>
          <w:rStyle w:val="FootnoteReference"/>
        </w:rPr>
        <w:footnoteRef/>
      </w:r>
      <w:r>
        <w:t xml:space="preserve"> Cross-references for "Thrust": Rev 14:14.</w:t>
      </w:r>
    </w:p>
  </w:footnote>
  <w:footnote w:id="19090">
    <w:p>
      <w:pPr>
        <w:pStyle w:val="FootnoteText"/>
      </w:pPr>
      <w:r>
        <w:rPr>
          <w:rStyle w:val="FootnoteReference"/>
        </w:rPr>
        <w:footnoteRef/>
      </w:r>
      <w:r>
        <w:t xml:space="preserve"> Cross-references for "harvest": Jer 51:33; Joel 3:13; Matt 13:30; Matt 13:39; Rev 13:12.</w:t>
      </w:r>
    </w:p>
  </w:footnote>
  <w:footnote w:id="19091">
    <w:p>
      <w:pPr>
        <w:pStyle w:val="FootnoteText"/>
      </w:pPr>
      <w:r>
        <w:rPr>
          <w:rStyle w:val="FootnoteReference"/>
        </w:rPr>
        <w:footnoteRef/>
      </w:r>
      <w:r>
        <w:t xml:space="preserve"> Cross-references for "ripe": Gen 15:6; Zech 5:6-11; Matt 23:32; 1Thess 2:16; Rev 14:18.</w:t>
      </w:r>
    </w:p>
  </w:footnote>
  <w:footnote w:id="19092">
    <w:p>
      <w:pPr>
        <w:pStyle w:val="FootnoteText"/>
      </w:pPr>
      <w:r>
        <w:rPr>
          <w:rStyle w:val="FootnoteReference"/>
        </w:rPr>
        <w:footnoteRef/>
      </w:r>
      <w:r>
        <w:t xml:space="preserve"> Cross-references for "thrust": Rev 14:19; Rev 16:1-21.</w:t>
      </w:r>
    </w:p>
  </w:footnote>
  <w:footnote w:id="19093">
    <w:p>
      <w:pPr>
        <w:pStyle w:val="FootnoteText"/>
      </w:pPr>
      <w:r>
        <w:rPr>
          <w:rStyle w:val="FootnoteReference"/>
        </w:rPr>
        <w:footnoteRef/>
      </w:r>
      <w:r>
        <w:t xml:space="preserve"> Cross-references: Matt 16:27; John 5:22-23; Rev 14:14.</w:t>
      </w:r>
    </w:p>
  </w:footnote>
  <w:footnote w:id="19094">
    <w:p>
      <w:pPr>
        <w:pStyle w:val="FootnoteText"/>
      </w:pPr>
      <w:r>
        <w:rPr>
          <w:rStyle w:val="FootnoteReference"/>
        </w:rPr>
        <w:footnoteRef/>
      </w:r>
      <w:r>
        <w:t xml:space="preserve"> Cross-references for "and cried": Rev 14:15-16.</w:t>
      </w:r>
    </w:p>
  </w:footnote>
  <w:footnote w:id="19095">
    <w:p>
      <w:pPr>
        <w:pStyle w:val="FootnoteText"/>
      </w:pPr>
      <w:r>
        <w:rPr>
          <w:rStyle w:val="FootnoteReference"/>
        </w:rPr>
        <w:footnoteRef/>
      </w:r>
      <w:r>
        <w:t xml:space="preserve"> Cross-references for "Thrust": Joel 3:13.</w:t>
      </w:r>
    </w:p>
  </w:footnote>
  <w:footnote w:id="19096">
    <w:p>
      <w:pPr>
        <w:pStyle w:val="FootnoteText"/>
      </w:pPr>
      <w:r>
        <w:rPr>
          <w:rStyle w:val="FootnoteReference"/>
        </w:rPr>
        <w:footnoteRef/>
      </w:r>
      <w:r>
        <w:t xml:space="preserve"> Cross-references for "and cast": Deut 32:32-33; Rev 19:15-21.</w:t>
      </w:r>
    </w:p>
  </w:footnote>
  <w:footnote w:id="19097">
    <w:p>
      <w:pPr>
        <w:pStyle w:val="FootnoteText"/>
      </w:pPr>
      <w:r>
        <w:rPr>
          <w:rStyle w:val="FootnoteReference"/>
        </w:rPr>
        <w:footnoteRef/>
      </w:r>
      <w:r>
        <w:t xml:space="preserve"> Cross-references for "the winepress": Isa 63:1-3; Lam 1:15.</w:t>
      </w:r>
    </w:p>
  </w:footnote>
  <w:footnote w:id="19098">
    <w:p>
      <w:pPr>
        <w:pStyle w:val="FootnoteText"/>
      </w:pPr>
      <w:r>
        <w:rPr>
          <w:rStyle w:val="FootnoteReference"/>
        </w:rPr>
        <w:footnoteRef/>
      </w:r>
      <w:r>
        <w:t xml:space="preserve"> Cross-references for "and blood": Isa 34:5-7; Isa 66:24; Ezek 39:17-21; Rev 19:14-21.</w:t>
      </w:r>
    </w:p>
  </w:footnote>
  <w:footnote w:id="19099">
    <w:p>
      <w:pPr>
        <w:pStyle w:val="FootnoteText"/>
      </w:pPr>
      <w:r>
        <w:rPr>
          <w:rStyle w:val="FootnoteReference"/>
        </w:rPr>
        <w:footnoteRef/>
      </w:r>
      <w:r>
        <w:t xml:space="preserve"> Cross-references for "I saw": Dan 4:2-3; Dan 6:27; Rev 12:1-3.</w:t>
      </w:r>
    </w:p>
  </w:footnote>
  <w:footnote w:id="19100">
    <w:p>
      <w:pPr>
        <w:pStyle w:val="FootnoteText"/>
      </w:pPr>
      <w:r>
        <w:rPr>
          <w:rStyle w:val="FootnoteReference"/>
        </w:rPr>
        <w:footnoteRef/>
      </w:r>
      <w:r>
        <w:t xml:space="preserve"> Cross-references for "seven angels": Matt 13:41-42; Matt 13:49-50; Rev 8:2; Rev 8:6; Rev 10:3; Rev 15:6; Rev 16:1-17; Rev 21:9.</w:t>
      </w:r>
    </w:p>
  </w:footnote>
  <w:footnote w:id="19101">
    <w:p>
      <w:pPr>
        <w:pStyle w:val="FootnoteText"/>
      </w:pPr>
      <w:r>
        <w:rPr>
          <w:rStyle w:val="FootnoteReference"/>
        </w:rPr>
        <w:footnoteRef/>
      </w:r>
      <w:r>
        <w:t xml:space="preserve"> Cross-references for "last": Rev 8:13; Rev 11:14; Rev 16:17-21; Rev 17:1.</w:t>
      </w:r>
    </w:p>
  </w:footnote>
  <w:footnote w:id="19102">
    <w:p>
      <w:pPr>
        <w:pStyle w:val="FootnoteText"/>
      </w:pPr>
      <w:r>
        <w:rPr>
          <w:rStyle w:val="FootnoteReference"/>
        </w:rPr>
        <w:footnoteRef/>
      </w:r>
      <w:r>
        <w:t xml:space="preserve"> Cross-references for "is filled": Dan 12:6-7; Dan 12:11-12; Rev 14:10; Rev 14:19; Rev 15:7; Rev 16:19; Rev 19:15.</w:t>
      </w:r>
    </w:p>
  </w:footnote>
  <w:footnote w:id="19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06">
    <w:p>
      <w:pPr>
        <w:pStyle w:val="FootnoteText"/>
      </w:pPr>
      <w:r>
        <w:rPr>
          <w:rStyle w:val="FootnoteReference"/>
        </w:rPr>
        <w:footnoteRef/>
      </w:r>
      <w:r>
        <w:t xml:space="preserve"> Cross-references for "a sea": Rev 4:6; Rev 21:18.</w:t>
      </w:r>
    </w:p>
  </w:footnote>
  <w:footnote w:id="19107">
    <w:p>
      <w:pPr>
        <w:pStyle w:val="FootnoteText"/>
      </w:pPr>
      <w:r>
        <w:rPr>
          <w:rStyle w:val="FootnoteReference"/>
        </w:rPr>
        <w:footnoteRef/>
      </w:r>
      <w:r>
        <w:t xml:space="preserve"> Cross-references for "mingled": Isa 4:4-5; Matt 3:11; 1Pet 1:7; 1Pet 4:12.</w:t>
      </w:r>
    </w:p>
  </w:footnote>
  <w:footnote w:id="19108">
    <w:p>
      <w:pPr>
        <w:pStyle w:val="FootnoteText"/>
      </w:pPr>
      <w:r>
        <w:rPr>
          <w:rStyle w:val="FootnoteReference"/>
        </w:rPr>
        <w:footnoteRef/>
      </w:r>
      <w:r>
        <w:t xml:space="preserve"> Cross-references for "stand": Ezek 22:30-31.</w:t>
      </w:r>
    </w:p>
  </w:footnote>
  <w:footnote w:id="19109">
    <w:p>
      <w:pPr>
        <w:pStyle w:val="FootnoteText"/>
      </w:pPr>
      <w:r>
        <w:rPr>
          <w:rStyle w:val="FootnoteReference"/>
        </w:rPr>
        <w:footnoteRef/>
      </w:r>
      <w:r>
        <w:t xml:space="preserve"> Cross-references: Rev 11:11-12; Rev 12:11; Rev 13:14-18; Rev 14:1-5.</w:t>
      </w:r>
    </w:p>
  </w:footnote>
  <w:footnote w:id="19110">
    <w:p>
      <w:pPr>
        <w:pStyle w:val="FootnoteText"/>
      </w:pPr>
      <w:r>
        <w:rPr>
          <w:rStyle w:val="FootnoteReference"/>
        </w:rPr>
        <w:footnoteRef/>
      </w:r>
      <w:r>
        <w:t xml:space="preserve"> Cross-references for "sing the song": Exod 15:1-18; Deut 31:30; Deut 32:1-43.</w:t>
      </w:r>
    </w:p>
  </w:footnote>
  <w:footnote w:id="19111">
    <w:p>
      <w:pPr>
        <w:pStyle w:val="FootnoteText"/>
      </w:pPr>
      <w:r>
        <w:rPr>
          <w:rStyle w:val="FootnoteReference"/>
        </w:rPr>
        <w:footnoteRef/>
      </w:r>
      <w:r>
        <w:t xml:space="preserve"> Personal name: Moses. Personal-name meaning: Moses — Drawn out. Source form: Moses.</w:t>
      </w:r>
    </w:p>
  </w:footnote>
  <w:footnote w:id="19112">
    <w:p>
      <w:pPr>
        <w:pStyle w:val="FootnoteText"/>
      </w:pPr>
      <w:r>
        <w:rPr>
          <w:rStyle w:val="FootnoteReference"/>
        </w:rPr>
        <w:footnoteRef/>
      </w:r>
      <w:r>
        <w:t xml:space="preserve"> Cross-references for "and the song": Rev 5:9-13; Rev 7:10-11; Rev 14:3; Rev 14:8.</w:t>
      </w:r>
    </w:p>
  </w:footnote>
  <w:footnote w:id="19113">
    <w:p>
      <w:pPr>
        <w:pStyle w:val="FootnoteText"/>
      </w:pPr>
      <w:r>
        <w:rPr>
          <w:rStyle w:val="FootnoteReference"/>
        </w:rPr>
        <w:footnoteRef/>
      </w:r>
      <w:r>
        <w:t xml:space="preserve"> Cross-references for "Lord God Almighty": Gen 17:1; Rev 4:8; Rev 11:17.</w:t>
      </w:r>
    </w:p>
  </w:footnote>
  <w:footnote w:id="19114">
    <w:p>
      <w:pPr>
        <w:pStyle w:val="FootnoteText"/>
      </w:pPr>
      <w:r>
        <w:rPr>
          <w:rStyle w:val="FootnoteReference"/>
        </w:rPr>
        <w:footnoteRef/>
      </w:r>
      <w:r>
        <w:t xml:space="preserve"> Cross-references for "just": Deut 32:4; Ps 85:10-11; Ps 99:4; Ps 100:5; Ps 145:17; Isa 45:21; Hos 14:9; Mic 7:20; Zeph 3:5; Rev 16:5-7; Rev 19:2.</w:t>
      </w:r>
    </w:p>
  </w:footnote>
  <w:footnote w:id="1911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16">
    <w:p>
      <w:pPr>
        <w:pStyle w:val="FootnoteText"/>
      </w:pPr>
      <w:r>
        <w:rPr>
          <w:rStyle w:val="FootnoteReference"/>
        </w:rPr>
        <w:footnoteRef/>
      </w:r>
      <w:r>
        <w:t xml:space="preserve"> Cross-references: Deut 34:5; 1Chr 6:49; 2Chr 24:6; Neh 9:14; Dan 6:20; Dan 9:11; John 1:17; Heb 3:5.</w:t>
      </w:r>
    </w:p>
  </w:footnote>
  <w:footnote w:id="19117">
    <w:p>
      <w:pPr>
        <w:pStyle w:val="FootnoteText"/>
      </w:pPr>
      <w:r>
        <w:rPr>
          <w:rStyle w:val="FootnoteReference"/>
        </w:rPr>
        <w:footnoteRef/>
      </w:r>
      <w:r>
        <w:t xml:space="preserve"> Cross-references: Isa 9:6-7; Isa 32:1-2; Isa 33:22; Zech 9:9.</w:t>
      </w:r>
    </w:p>
  </w:footnote>
  <w:footnote w:id="19118">
    <w:p>
      <w:pPr>
        <w:pStyle w:val="FootnoteText"/>
      </w:pPr>
      <w:r>
        <w:rPr>
          <w:rStyle w:val="FootnoteReference"/>
        </w:rPr>
        <w:footnoteRef/>
      </w:r>
      <w:r>
        <w:t xml:space="preserve"> Cross-references: Rev 17:14; Rev 19:16.</w:t>
      </w:r>
    </w:p>
  </w:footnote>
  <w:footnote w:id="19119">
    <w:p>
      <w:pPr>
        <w:pStyle w:val="FootnoteText"/>
      </w:pPr>
      <w:r>
        <w:rPr>
          <w:rStyle w:val="FootnoteReference"/>
        </w:rPr>
        <w:footnoteRef/>
      </w:r>
      <w:r>
        <w:t xml:space="preserve"> Cross-references for "and glorify": Ps 22:23; Ps 86:9; Isa 24:15; Isa 25:3; Rom 15:9; 2Thess 1:10-12.</w:t>
      </w:r>
    </w:p>
  </w:footnote>
  <w:footnote w:id="1912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21">
    <w:p>
      <w:pPr>
        <w:pStyle w:val="FootnoteText"/>
      </w:pPr>
      <w:r>
        <w:rPr>
          <w:rStyle w:val="FootnoteReference"/>
        </w:rPr>
        <w:footnoteRef/>
      </w:r>
      <w:r>
        <w:t xml:space="preserve"> Cross-references: Exod 15:14-16; Ps 89:7; Isa 60:5; Jer 5:22; Jer 10:7; Hos 3:5; Luke 12:4-5.</w:t>
      </w:r>
    </w:p>
  </w:footnote>
  <w:footnote w:id="19122">
    <w:p>
      <w:pPr>
        <w:pStyle w:val="FootnoteText"/>
      </w:pPr>
      <w:r>
        <w:rPr>
          <w:rStyle w:val="FootnoteReference"/>
        </w:rPr>
        <w:footnoteRef/>
      </w:r>
      <w:r>
        <w:t xml:space="preserve"> Cross-references: 1Sam 2:2; Ps 22:3; Ps 99:5; Ps 99:9; Ps 111:9; Isa 6:3; Isa 57:15; Hab 1:12; 1Pet 1:16; Rev 3:7; Rev 4:8; Rev 6:10.</w:t>
      </w:r>
    </w:p>
  </w:footnote>
  <w:footnote w:id="19123">
    <w:p>
      <w:pPr>
        <w:pStyle w:val="FootnoteText"/>
      </w:pPr>
      <w:r>
        <w:rPr>
          <w:rStyle w:val="FootnoteReference"/>
        </w:rPr>
        <w:footnoteRef/>
      </w:r>
      <w:r>
        <w:t xml:space="preserve"> Cross-references: Ps 97:8; Ps 105:7; Isa 26:9; Rev 16:7; Rev 19:2.</w:t>
      </w:r>
    </w:p>
  </w:footnote>
  <w:footnote w:id="19124">
    <w:p>
      <w:pPr>
        <w:pStyle w:val="FootnoteText"/>
      </w:pPr>
      <w:r>
        <w:rPr>
          <w:rStyle w:val="FootnoteReference"/>
        </w:rPr>
        <w:footnoteRef/>
      </w:r>
      <w:r>
        <w:t xml:space="preserve"> Cross-references: Exod 25:21; Num 1:50; Num 1:53; Matt 27:51; Rev 11:19.</w:t>
      </w:r>
    </w:p>
  </w:footnote>
  <w:footnote w:id="19125">
    <w:p>
      <w:pPr>
        <w:pStyle w:val="FootnoteText"/>
      </w:pPr>
      <w:r>
        <w:rPr>
          <w:rStyle w:val="FootnoteReference"/>
        </w:rPr>
        <w:footnoteRef/>
      </w:r>
      <w:r>
        <w:t xml:space="preserve"> Cross-references for "the seven angels": Rev 15:1.</w:t>
      </w:r>
    </w:p>
  </w:footnote>
  <w:footnote w:id="19126">
    <w:p>
      <w:pPr>
        <w:pStyle w:val="FootnoteText"/>
      </w:pPr>
      <w:r>
        <w:rPr>
          <w:rStyle w:val="FootnoteReference"/>
        </w:rPr>
        <w:footnoteRef/>
      </w:r>
      <w:r>
        <w:t xml:space="preserve"> Cross-references for "clothed": Exod 28:5-8; Ezek 44:17-18; Luke 24:4; Rev 1:13.</w:t>
      </w:r>
    </w:p>
  </w:footnote>
  <w:footnote w:id="19127">
    <w:p>
      <w:pPr>
        <w:pStyle w:val="FootnoteText"/>
      </w:pPr>
      <w:r>
        <w:rPr>
          <w:rStyle w:val="FootnoteReference"/>
        </w:rPr>
        <w:footnoteRef/>
      </w:r>
      <w:r>
        <w:t xml:space="preserve"> Cross-references for "seven": Ps 75:8; Jer 25:15; Rev 5:8; Rev 16:2-21; Rev 17:1; Rev 21:9.</w:t>
      </w:r>
    </w:p>
  </w:footnote>
  <w:footnote w:id="19128">
    <w:p>
      <w:pPr>
        <w:pStyle w:val="FootnoteText"/>
      </w:pPr>
      <w:r>
        <w:rPr>
          <w:rStyle w:val="FootnoteReference"/>
        </w:rPr>
        <w:footnoteRef/>
      </w:r>
      <w:r>
        <w:t xml:space="preserve"> Cross-references: Rev 4:6-9.</w:t>
      </w:r>
    </w:p>
  </w:footnote>
  <w:footnote w:id="19129">
    <w:p>
      <w:pPr>
        <w:pStyle w:val="FootnoteText"/>
      </w:pPr>
      <w:r>
        <w:rPr>
          <w:rStyle w:val="FootnoteReference"/>
        </w:rPr>
        <w:footnoteRef/>
      </w:r>
      <w:r>
        <w:t xml:space="preserve"> Cross-references: 1Thess 1:9; Rev 4:9; Rev 10:6.</w:t>
      </w:r>
    </w:p>
  </w:footnote>
  <w:footnote w:id="19130">
    <w:p>
      <w:pPr>
        <w:pStyle w:val="FootnoteText"/>
      </w:pPr>
      <w:r>
        <w:rPr>
          <w:rStyle w:val="FootnoteReference"/>
        </w:rPr>
        <w:footnoteRef/>
      </w:r>
      <w:r>
        <w:t xml:space="preserve"> Cross-references for "from the": Ps 29:9; 2Thess 1:9.</w:t>
      </w:r>
    </w:p>
  </w:footnote>
  <w:footnote w:id="19131">
    <w:p>
      <w:pPr>
        <w:pStyle w:val="FootnoteText"/>
      </w:pPr>
      <w:r>
        <w:rPr>
          <w:rStyle w:val="FootnoteReference"/>
        </w:rPr>
        <w:footnoteRef/>
      </w:r>
      <w:r>
        <w:t xml:space="preserve"> Cross-references for "till": Rev 15:1.</w:t>
      </w:r>
    </w:p>
  </w:footnote>
  <w:footnote w:id="19132">
    <w:p>
      <w:pPr>
        <w:pStyle w:val="FootnoteText"/>
      </w:pPr>
      <w:r>
        <w:rPr>
          <w:rStyle w:val="FootnoteReference"/>
        </w:rPr>
        <w:footnoteRef/>
      </w:r>
      <w:r>
        <w:t xml:space="preserve"> Cross-references: Exod 40:34; 1Kgs 8:10; 2Chr 5:14; Ps 18:8-14; Isa 6:4.</w:t>
      </w:r>
    </w:p>
  </w:footnote>
  <w:footnote w:id="19133">
    <w:p>
      <w:pPr>
        <w:pStyle w:val="FootnoteText"/>
      </w:pPr>
      <w:r>
        <w:rPr>
          <w:rStyle w:val="FootnoteReference"/>
        </w:rPr>
        <w:footnoteRef/>
      </w:r>
      <w:r>
        <w:t xml:space="preserve"> Cross-references: Jer 15:1; Lam 3:44; Rom 11:33.</w:t>
      </w:r>
    </w:p>
  </w:footnote>
  <w:footnote w:id="19134">
    <w:p>
      <w:pPr>
        <w:pStyle w:val="FootnoteText"/>
      </w:pPr>
      <w:r>
        <w:rPr>
          <w:rStyle w:val="FootnoteReference"/>
        </w:rPr>
        <w:footnoteRef/>
      </w:r>
      <w:r>
        <w:t xml:space="preserve"> Cross-references for "I heard": Rev 14:15; Rev 14:18; Rev 15:5-8.</w:t>
      </w:r>
    </w:p>
  </w:footnote>
  <w:footnote w:id="19135">
    <w:p>
      <w:pPr>
        <w:pStyle w:val="FootnoteText"/>
      </w:pPr>
      <w:r>
        <w:rPr>
          <w:rStyle w:val="FootnoteReference"/>
        </w:rPr>
        <w:footnoteRef/>
      </w:r>
      <w:r>
        <w:t xml:space="preserve"> Cross-references for "the seven": Rev 15:1; Rev 15:6.</w:t>
      </w:r>
    </w:p>
  </w:footnote>
  <w:footnote w:id="19136">
    <w:p>
      <w:pPr>
        <w:pStyle w:val="FootnoteText"/>
      </w:pPr>
      <w:r>
        <w:rPr>
          <w:rStyle w:val="FootnoteReference"/>
        </w:rPr>
        <w:footnoteRef/>
      </w:r>
      <w:r>
        <w:t xml:space="preserve"> Cross-references for "and pour": 1Sam 15:3; 1Sam 15:18; Ezek 9:5-8; Ezek 10:2; Matt 13:41-42; Rev 14:9-11; Rev 15:7; Rev 16:2-12; Rev 16:17.</w:t>
      </w:r>
    </w:p>
  </w:footnote>
  <w:footnote w:id="191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40">
    <w:p>
      <w:pPr>
        <w:pStyle w:val="FootnoteText"/>
      </w:pPr>
      <w:r>
        <w:rPr>
          <w:rStyle w:val="FootnoteReference"/>
        </w:rPr>
        <w:footnoteRef/>
      </w:r>
      <w:r>
        <w:t xml:space="preserve"> Cross-references for "upon the earth": Rev 8:7; Rev 14:16.</w:t>
      </w:r>
    </w:p>
  </w:footnote>
  <w:footnote w:id="1914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142">
    <w:p>
      <w:pPr>
        <w:pStyle w:val="FootnoteText"/>
      </w:pPr>
      <w:r>
        <w:rPr>
          <w:rStyle w:val="FootnoteReference"/>
        </w:rPr>
        <w:footnoteRef/>
      </w:r>
      <w:r>
        <w:t xml:space="preserve"> Cross-references: Rev 13:15-18.</w:t>
      </w:r>
    </w:p>
  </w:footnote>
  <w:footnote w:id="19143">
    <w:p>
      <w:pPr>
        <w:pStyle w:val="FootnoteText"/>
      </w:pPr>
      <w:r>
        <w:rPr>
          <w:rStyle w:val="FootnoteReference"/>
        </w:rPr>
        <w:footnoteRef/>
      </w:r>
      <w:r>
        <w:t xml:space="preserve"> Cross-references for "upon": Rev 8:8; Rev 10:2; Rev 13:1.</w:t>
      </w:r>
    </w:p>
  </w:footnote>
  <w:footnote w:id="19144">
    <w:p>
      <w:pPr>
        <w:pStyle w:val="FootnoteText"/>
      </w:pPr>
      <w:r>
        <w:rPr>
          <w:rStyle w:val="FootnoteReference"/>
        </w:rPr>
        <w:footnoteRef/>
      </w:r>
      <w:r>
        <w:t xml:space="preserve"> Cross-references for "it became": Exod 7:17-21; Ps 78:44; Ps 105:29; Ezek 16:38; Rev 11:6.</w:t>
      </w:r>
    </w:p>
  </w:footnote>
  <w:footnote w:id="19145">
    <w:p>
      <w:pPr>
        <w:pStyle w:val="FootnoteText"/>
      </w:pPr>
      <w:r>
        <w:rPr>
          <w:rStyle w:val="FootnoteReference"/>
        </w:rPr>
        <w:footnoteRef/>
      </w:r>
      <w:r>
        <w:t xml:space="preserve"> Cross-references for "and every": Gen 7:22; Rev 8:9.</w:t>
      </w:r>
    </w:p>
  </w:footnote>
  <w:footnote w:id="19146">
    <w:p>
      <w:pPr>
        <w:pStyle w:val="FootnoteText"/>
      </w:pPr>
      <w:r>
        <w:rPr>
          <w:rStyle w:val="FootnoteReference"/>
        </w:rPr>
        <w:footnoteRef/>
      </w:r>
      <w:r>
        <w:t xml:space="preserve"> Cross-references for "upon": Rev 8:10-11.</w:t>
      </w:r>
    </w:p>
  </w:footnote>
  <w:footnote w:id="19147">
    <w:p>
      <w:pPr>
        <w:pStyle w:val="FootnoteText"/>
      </w:pPr>
      <w:r>
        <w:rPr>
          <w:rStyle w:val="FootnoteReference"/>
        </w:rPr>
        <w:footnoteRef/>
      </w:r>
      <w:r>
        <w:t xml:space="preserve"> Cross-references for "the angel": Rev 16:4.</w:t>
      </w:r>
    </w:p>
  </w:footnote>
  <w:footnote w:id="19148">
    <w:p>
      <w:pPr>
        <w:pStyle w:val="FootnoteText"/>
      </w:pPr>
      <w:r>
        <w:rPr>
          <w:rStyle w:val="FootnoteReference"/>
        </w:rPr>
        <w:footnoteRef/>
      </w:r>
      <w:r>
        <w:t xml:space="preserve"> Cross-references: Gen 18:25; Ps 129:4; Ps 145:17; Lam 1:18; Dan 9:14; Rom 2:5; Rom 3:5; 2Thess 1:5-6; Rev 15:3; Rev 16:7; Rev 19:2.</w:t>
      </w:r>
    </w:p>
  </w:footnote>
  <w:footnote w:id="19149">
    <w:p>
      <w:pPr>
        <w:pStyle w:val="FootnoteText"/>
      </w:pPr>
      <w:r>
        <w:rPr>
          <w:rStyle w:val="FootnoteReference"/>
        </w:rPr>
        <w:footnoteRef/>
      </w:r>
      <w:r>
        <w:t xml:space="preserve"> Cross-references: Rev 1:4; Rev 1:8; Rev 4:8; Rev 11:17.</w:t>
      </w:r>
    </w:p>
  </w:footnote>
  <w:footnote w:id="1915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51">
    <w:p>
      <w:pPr>
        <w:pStyle w:val="FootnoteText"/>
      </w:pPr>
      <w:r>
        <w:rPr>
          <w:rStyle w:val="FootnoteReference"/>
        </w:rPr>
        <w:footnoteRef/>
      </w:r>
      <w:r>
        <w:t xml:space="preserve"> Cross-references for "for they are": Jer 26:11; Jer 26:16; Luke 12:48; Heb 10:29; Rev 11:18; Rev 18:20.</w:t>
      </w:r>
    </w:p>
  </w:footnote>
  <w:footnote w:id="19152">
    <w:p>
      <w:pPr>
        <w:pStyle w:val="FootnoteText"/>
      </w:pPr>
      <w:r>
        <w:rPr>
          <w:rStyle w:val="FootnoteReference"/>
        </w:rPr>
        <w:footnoteRef/>
      </w:r>
      <w:r>
        <w:t xml:space="preserve"> Cross-references for "true": Rev 13:10; Rev 14:10; Rev 19:2.</w:t>
      </w:r>
    </w:p>
  </w:footnote>
  <w:footnote w:id="19153">
    <w:p>
      <w:pPr>
        <w:pStyle w:val="FootnoteText"/>
      </w:pPr>
      <w:r>
        <w:rPr>
          <w:rStyle w:val="FootnoteReference"/>
        </w:rPr>
        <w:footnoteRef/>
      </w:r>
      <w:r>
        <w:t xml:space="preserve"> Cross-references: Isa 6:6; Ezek 10:2; Ezek 10:7; Rev 6:9; Rev 8:3-5; Rev 14:18.</w:t>
      </w:r>
    </w:p>
  </w:footnote>
  <w:footnote w:id="19154">
    <w:p>
      <w:pPr>
        <w:pStyle w:val="FootnoteText"/>
      </w:pPr>
      <w:r>
        <w:rPr>
          <w:rStyle w:val="FootnoteReference"/>
        </w:rPr>
        <w:footnoteRef/>
      </w:r>
      <w:r>
        <w:t xml:space="preserve"> Cross-references for "upon": Isa 24:23; Luke 21:25; Acts 2:20; Rev 6:12; Rev 8:12; Rev 9:2.</w:t>
      </w:r>
    </w:p>
  </w:footnote>
  <w:footnote w:id="19155">
    <w:p>
      <w:pPr>
        <w:pStyle w:val="FootnoteText"/>
      </w:pPr>
      <w:r>
        <w:rPr>
          <w:rStyle w:val="FootnoteReference"/>
        </w:rPr>
        <w:footnoteRef/>
      </w:r>
      <w:r>
        <w:t xml:space="preserve"> Cross-references for "and power": Jonah 4:8; Matt 13:6; Rev 7:16; Rev 9:17-18; Rev 14:18.</w:t>
      </w:r>
    </w:p>
  </w:footnote>
  <w:footnote w:id="19156">
    <w:p>
      <w:pPr>
        <w:pStyle w:val="FootnoteText"/>
      </w:pPr>
      <w:r>
        <w:rPr>
          <w:rStyle w:val="FootnoteReference"/>
        </w:rPr>
        <w:footnoteRef/>
      </w:r>
      <w:r>
        <w:t xml:space="preserve"> Cross-references for "blasphemed": 2Kgs 6:33; 2Chr 28:22; Isa 1:5; Isa 8:21; Jer 5:3; Jer 6:29-30; Ezek 24:13; Rev 16:10-11; Rev 16:21.</w:t>
      </w:r>
    </w:p>
  </w:footnote>
  <w:footnote w:id="19157">
    <w:p>
      <w:pPr>
        <w:pStyle w:val="FootnoteText"/>
      </w:pPr>
      <w:r>
        <w:rPr>
          <w:rStyle w:val="FootnoteReference"/>
        </w:rPr>
        <w:footnoteRef/>
      </w:r>
      <w:r>
        <w:t xml:space="preserve"> Cross-references for "to give": Josh 7:19; Jer 13:6; Amos 4:6-12; Rev 11:13; Rev 14:7.</w:t>
      </w:r>
    </w:p>
  </w:footnote>
  <w:footnote w:id="19158">
    <w:p>
      <w:pPr>
        <w:pStyle w:val="FootnoteText"/>
      </w:pPr>
      <w:r>
        <w:rPr>
          <w:rStyle w:val="FootnoteReference"/>
        </w:rPr>
        <w:footnoteRef/>
      </w:r>
      <w:r>
        <w:t xml:space="preserve"> Cross-references for "upon": Rev 11:2; Rev 11:8; Rev 13:2-4; Rev 17:9; Rev 17:17; Rev 18:2; Rev 18:21; Rev 18:23.</w:t>
      </w:r>
    </w:p>
  </w:footnote>
  <w:footnote w:id="19159">
    <w:p>
      <w:pPr>
        <w:pStyle w:val="FootnoteText"/>
      </w:pPr>
      <w:r>
        <w:rPr>
          <w:rStyle w:val="FootnoteReference"/>
        </w:rPr>
        <w:footnoteRef/>
      </w:r>
      <w:r>
        <w:t xml:space="preserve"> Cross-references for "full": Exod 10:21-23; Ps 78:49; Isa 8:21-22; Matt 8:12; Matt 22:13; 1Pet 2:17; Rev 9:2; Rev 18:11-19.</w:t>
      </w:r>
    </w:p>
  </w:footnote>
  <w:footnote w:id="19160">
    <w:p>
      <w:pPr>
        <w:pStyle w:val="FootnoteText"/>
      </w:pPr>
      <w:r>
        <w:rPr>
          <w:rStyle w:val="FootnoteReference"/>
        </w:rPr>
        <w:footnoteRef/>
      </w:r>
      <w:r>
        <w:t xml:space="preserve"> Cross-references: Matt 13:42; Matt 13:50; Matt 24:51; Luke 13:28; Rev 11:10.</w:t>
      </w:r>
    </w:p>
  </w:footnote>
  <w:footnote w:id="19161">
    <w:p>
      <w:pPr>
        <w:pStyle w:val="FootnoteText"/>
      </w:pPr>
      <w:r>
        <w:rPr>
          <w:rStyle w:val="FootnoteReference"/>
        </w:rPr>
        <w:footnoteRef/>
      </w:r>
      <w:r>
        <w:t xml:space="preserve"> Cross-references for "blasphemed": Rev 16:9; Rev 16:21.</w:t>
      </w:r>
    </w:p>
  </w:footnote>
  <w:footnote w:id="1916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63">
    <w:p>
      <w:pPr>
        <w:pStyle w:val="FootnoteText"/>
      </w:pPr>
      <w:r>
        <w:rPr>
          <w:rStyle w:val="FootnoteReference"/>
        </w:rPr>
        <w:footnoteRef/>
      </w:r>
      <w:r>
        <w:t xml:space="preserve"> Cross-references for "and did not repent": 2Tim 3:13; Rev 16:9.</w:t>
      </w:r>
    </w:p>
  </w:footnote>
  <w:footnote w:id="19164">
    <w:p>
      <w:pPr>
        <w:pStyle w:val="FootnoteText"/>
      </w:pPr>
      <w:r>
        <w:rPr>
          <w:rStyle w:val="FootnoteReference"/>
        </w:rPr>
        <w:footnoteRef/>
      </w:r>
      <w:r>
        <w:t xml:space="preserve"> Cross-references for "upon": Isa 8:7; Rev 9:14; Rev 11:14.</w:t>
      </w:r>
    </w:p>
  </w:footnote>
  <w:footnote w:id="19165">
    <w:p>
      <w:pPr>
        <w:pStyle w:val="FootnoteText"/>
      </w:pPr>
      <w:r>
        <w:rPr>
          <w:rStyle w:val="FootnoteReference"/>
        </w:rPr>
        <w:footnoteRef/>
      </w:r>
      <w:r>
        <w:t xml:space="preserve"> Place name: Euphrates. Place-name meaning: Euphrates — that makes fruitful. Source form: Euphrates. Greek form: ευφρατη.</w:t>
      </w:r>
    </w:p>
  </w:footnote>
  <w:footnote w:id="19166">
    <w:p>
      <w:pPr>
        <w:pStyle w:val="FootnoteText"/>
      </w:pPr>
      <w:r>
        <w:rPr>
          <w:rStyle w:val="FootnoteReference"/>
        </w:rPr>
        <w:footnoteRef/>
      </w:r>
      <w:r>
        <w:t xml:space="preserve"> Cross-references for "and the water": Isa 11:15; Isa 42:15; Isa 44:27; Jer 50:38-40; Jer 51:36; Rev 17:15.</w:t>
      </w:r>
    </w:p>
  </w:footnote>
  <w:footnote w:id="19167">
    <w:p>
      <w:pPr>
        <w:pStyle w:val="FootnoteText"/>
      </w:pPr>
      <w:r>
        <w:rPr>
          <w:rStyle w:val="FootnoteReference"/>
        </w:rPr>
        <w:footnoteRef/>
      </w:r>
      <w:r>
        <w:t xml:space="preserve"> Cross-references for "three": 2Thess 2:9-11; 1Tim 4:1-3; 2Tim 3:1-6; 2Pet 2:1-3; 1John 4:1-3; Rev 16:14.</w:t>
      </w:r>
    </w:p>
  </w:footnote>
  <w:footnote w:id="19168">
    <w:p>
      <w:pPr>
        <w:pStyle w:val="FootnoteText"/>
      </w:pPr>
      <w:r>
        <w:rPr>
          <w:rStyle w:val="FootnoteReference"/>
        </w:rPr>
        <w:footnoteRef/>
      </w:r>
      <w:r>
        <w:t xml:space="preserve"> Cross-references for "come out of": Rev 12:3-4; Rev 12:9-13; Rev 13:1-7; Rev 13:11-18.</w:t>
      </w:r>
    </w:p>
  </w:footnote>
  <w:footnote w:id="19169">
    <w:p>
      <w:pPr>
        <w:pStyle w:val="FootnoteText"/>
      </w:pPr>
      <w:r>
        <w:rPr>
          <w:rStyle w:val="FootnoteReference"/>
        </w:rPr>
        <w:footnoteRef/>
      </w:r>
      <w:r>
        <w:t xml:space="preserve"> Cross-references for "the false": Rev 19:20; Rev 20:10.</w:t>
      </w:r>
    </w:p>
  </w:footnote>
  <w:footnote w:id="19170">
    <w:p>
      <w:pPr>
        <w:pStyle w:val="FootnoteText"/>
      </w:pPr>
      <w:r>
        <w:rPr>
          <w:rStyle w:val="FootnoteReference"/>
        </w:rPr>
        <w:footnoteRef/>
      </w:r>
      <w:r>
        <w:t xml:space="preserve"> Cross-references for "the spirits": 1Kgs 22:19-23; 2Chr 18:18-22; Ezek 14:9; John 8:44; 2Cor 11:13-15; 1Tim 4:1; Jas 3:15; Rev 12:9.</w:t>
      </w:r>
    </w:p>
  </w:footnote>
  <w:footnote w:id="19171">
    <w:p>
      <w:pPr>
        <w:pStyle w:val="FootnoteText"/>
      </w:pPr>
      <w:r>
        <w:rPr>
          <w:rStyle w:val="FootnoteReference"/>
        </w:rPr>
        <w:footnoteRef/>
      </w:r>
      <w:r>
        <w:t xml:space="preserve"> Cross-references for "working": Deut 13:1-2; Matt 24:24; Mark 13:22; 2Thess 2:9; Rev 13:13-14; Rev 19:20.</w:t>
      </w:r>
    </w:p>
  </w:footnote>
  <w:footnote w:id="19172">
    <w:p>
      <w:pPr>
        <w:pStyle w:val="FootnoteText"/>
      </w:pPr>
      <w:r>
        <w:rPr>
          <w:rStyle w:val="FootnoteReference"/>
        </w:rPr>
        <w:footnoteRef/>
      </w:r>
      <w:r>
        <w:t xml:space="preserve"> Cross-references for "the whole": Luke 2:1; Rom 1:8; 1John 5:19; Rev 3:10; Rev 12:9; Rev 13:3.</w:t>
      </w:r>
    </w:p>
  </w:footnote>
  <w:footnote w:id="19173">
    <w:p>
      <w:pPr>
        <w:pStyle w:val="FootnoteText"/>
      </w:pPr>
      <w:r>
        <w:rPr>
          <w:rStyle w:val="FootnoteReference"/>
        </w:rPr>
        <w:footnoteRef/>
      </w:r>
      <w:r>
        <w:t xml:space="preserve"> Cross-references for "to gather": Isa 34:1-8; Isa 63:1-6; Ezek 38:8-12; Joel 3:11-14; Rev 16:16; Rev 17:14; Rev 19:19; Rev 20:8.</w:t>
      </w:r>
    </w:p>
  </w:footnote>
  <w:footnote w:id="19174">
    <w:p>
      <w:pPr>
        <w:pStyle w:val="FootnoteText"/>
      </w:pPr>
      <w:r>
        <w:rPr>
          <w:rStyle w:val="FootnoteReference"/>
        </w:rPr>
        <w:footnoteRef/>
      </w:r>
      <w:r>
        <w:t xml:space="preserve"> Cross-references for "God Almighty": Rev 16:7.</w:t>
      </w:r>
    </w:p>
  </w:footnote>
  <w:footnote w:id="19175">
    <w:p>
      <w:pPr>
        <w:pStyle w:val="FootnoteText"/>
      </w:pPr>
      <w:r>
        <w:rPr>
          <w:rStyle w:val="FootnoteReference"/>
        </w:rPr>
        <w:footnoteRef/>
      </w:r>
      <w:r>
        <w:t xml:space="preserve"> Cross-references for "I come": Matt 24:43; 1Thess 5:2-3; 2Pet 3:10; Rev 3:3.</w:t>
      </w:r>
    </w:p>
  </w:footnote>
  <w:footnote w:id="1917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77">
    <w:p>
      <w:pPr>
        <w:pStyle w:val="FootnoteText"/>
      </w:pPr>
      <w:r>
        <w:rPr>
          <w:rStyle w:val="FootnoteReference"/>
        </w:rPr>
        <w:footnoteRef/>
      </w:r>
      <w:r>
        <w:t xml:space="preserve"> Personal name: Hebrew. Personal-name meaning: Hebrew — from Eber; one from beyond. Source form: Hebrew.</w:t>
      </w:r>
    </w:p>
  </w:footnote>
  <w:footnote w:id="1917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179">
    <w:p>
      <w:pPr>
        <w:pStyle w:val="FootnoteText"/>
      </w:pPr>
      <w:r>
        <w:rPr>
          <w:rStyle w:val="FootnoteReference"/>
        </w:rPr>
        <w:footnoteRef/>
      </w:r>
      <w:r>
        <w:t xml:space="preserve"> Cross-references: Judg 4:7; Joel 3:9-14; Zech 14:2-3; Rev 17:14; Rev 19:17-21.</w:t>
      </w:r>
    </w:p>
  </w:footnote>
  <w:footnote w:id="19180">
    <w:p>
      <w:pPr>
        <w:pStyle w:val="FootnoteText"/>
      </w:pPr>
      <w:r>
        <w:rPr>
          <w:rStyle w:val="FootnoteReference"/>
        </w:rPr>
        <w:footnoteRef/>
      </w:r>
      <w:r>
        <w:t xml:space="preserve"> Cross-references: John 5:2; John 19:13; John 19:17; Acts 26:14; Rev 9:11.</w:t>
      </w:r>
    </w:p>
  </w:footnote>
  <w:footnote w:id="19181">
    <w:p>
      <w:pPr>
        <w:pStyle w:val="FootnoteText"/>
      </w:pPr>
      <w:r>
        <w:rPr>
          <w:rStyle w:val="FootnoteReference"/>
        </w:rPr>
        <w:footnoteRef/>
      </w:r>
      <w:r>
        <w:t xml:space="preserve"> Cross-references for "Armageddon": Judg 5:19; 2Kgs 23:29-30; Zech 12:11.</w:t>
      </w:r>
    </w:p>
  </w:footnote>
  <w:footnote w:id="19182">
    <w:p>
      <w:pPr>
        <w:pStyle w:val="FootnoteText"/>
      </w:pPr>
      <w:r>
        <w:rPr>
          <w:rStyle w:val="FootnoteReference"/>
        </w:rPr>
        <w:footnoteRef/>
      </w:r>
      <w:r>
        <w:t xml:space="preserve"> Cross-references: Rev 4:5; Rev 8:5; Rev 11:19.</w:t>
      </w:r>
    </w:p>
  </w:footnote>
  <w:footnote w:id="19183">
    <w:p>
      <w:pPr>
        <w:pStyle w:val="FootnoteText"/>
      </w:pPr>
      <w:r>
        <w:rPr>
          <w:rStyle w:val="FootnoteReference"/>
        </w:rPr>
        <w:footnoteRef/>
      </w:r>
      <w:r>
        <w:t xml:space="preserve"> Cross-references: Dan 12:1; Rev 11:13.</w:t>
      </w:r>
    </w:p>
  </w:footnote>
  <w:footnote w:id="19184">
    <w:p>
      <w:pPr>
        <w:pStyle w:val="FootnoteText"/>
      </w:pPr>
      <w:r>
        <w:rPr>
          <w:rStyle w:val="FootnoteReference"/>
        </w:rPr>
        <w:footnoteRef/>
      </w:r>
      <w:r>
        <w:t xml:space="preserve"> Cross-references for "the great": Rev 14:8; Rev 17:18; Rev 18:2; Rev 18:10; Rev 18:16-19; Rev 18:21.</w:t>
      </w:r>
    </w:p>
  </w:footnote>
  <w:footnote w:id="19185">
    <w:p>
      <w:pPr>
        <w:pStyle w:val="FootnoteText"/>
      </w:pPr>
      <w:r>
        <w:rPr>
          <w:rStyle w:val="FootnoteReference"/>
        </w:rPr>
        <w:footnoteRef/>
      </w:r>
      <w:r>
        <w:t xml:space="preserve"> Place name: Babylon. Place-name meaning: Babylon — confusion; mixture. Source form: Babylon. Greek form: βαβυλωνος.</w:t>
      </w:r>
    </w:p>
  </w:footnote>
  <w:footnote w:id="1918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87">
    <w:p>
      <w:pPr>
        <w:pStyle w:val="FootnoteText"/>
      </w:pPr>
      <w:r>
        <w:rPr>
          <w:rStyle w:val="FootnoteReference"/>
        </w:rPr>
        <w:footnoteRef/>
      </w:r>
      <w:r>
        <w:t xml:space="preserve"> Cross-references for "great": Rev 17:5.</w:t>
      </w:r>
    </w:p>
  </w:footnote>
  <w:footnote w:id="19188">
    <w:p>
      <w:pPr>
        <w:pStyle w:val="FootnoteText"/>
      </w:pPr>
      <w:r>
        <w:rPr>
          <w:rStyle w:val="FootnoteReference"/>
        </w:rPr>
        <w:footnoteRef/>
      </w:r>
      <w:r>
        <w:t xml:space="preserve"> Cross-references: Isa 49:26; Isa 51:17-23; Jer 25:15-16; Jer 25:26; Rev 14:8-10; Rev 18:5.</w:t>
      </w:r>
    </w:p>
  </w:footnote>
  <w:footnote w:id="19189">
    <w:p>
      <w:pPr>
        <w:pStyle w:val="FootnoteText"/>
      </w:pPr>
      <w:r>
        <w:rPr>
          <w:rStyle w:val="FootnoteReference"/>
        </w:rPr>
        <w:footnoteRef/>
      </w:r>
      <w:r>
        <w:t xml:space="preserve"> Cross-references: Isa 2:14-17; Jer 4:23-25; Rev 6:14; Rev 20:11.</w:t>
      </w:r>
    </w:p>
  </w:footnote>
  <w:footnote w:id="19190">
    <w:p>
      <w:pPr>
        <w:pStyle w:val="FootnoteText"/>
      </w:pPr>
      <w:r>
        <w:rPr>
          <w:rStyle w:val="FootnoteReference"/>
        </w:rPr>
        <w:footnoteRef/>
      </w:r>
      <w:r>
        <w:t xml:space="preserve"> Cross-references for "there fell": Exod 9:23-26; Josh 10:11; Isa 30:30; Ezek 13:11; Ezek 13:13; Ezek 38:21-22; Rev 8:7; Rev 11:19.</w:t>
      </w:r>
    </w:p>
  </w:footnote>
  <w:footnote w:id="19191">
    <w:p>
      <w:pPr>
        <w:pStyle w:val="FootnoteText"/>
      </w:pPr>
      <w:r>
        <w:rPr>
          <w:rStyle w:val="FootnoteReference"/>
        </w:rPr>
        <w:footnoteRef/>
      </w:r>
      <w:r>
        <w:t xml:space="preserve"> Cross-references for "blasphemed": Isa 8:21; Rev 16:9; Rev 16:11.</w:t>
      </w:r>
    </w:p>
  </w:footnote>
  <w:footnote w:id="19192">
    <w:p>
      <w:pPr>
        <w:pStyle w:val="FootnoteText"/>
      </w:pPr>
      <w:r>
        <w:rPr>
          <w:rStyle w:val="FootnoteReference"/>
        </w:rPr>
        <w:footnoteRef/>
      </w:r>
      <w:r>
        <w:t xml:space="preserve"> Cross-references for "talked": Luke 9:30; Luke 24:32; Rev 4:1; Rev 21:15.</w:t>
      </w:r>
    </w:p>
  </w:footnote>
  <w:footnote w:id="19193">
    <w:p>
      <w:pPr>
        <w:pStyle w:val="FootnoteText"/>
      </w:pPr>
      <w:r>
        <w:rPr>
          <w:rStyle w:val="FootnoteReference"/>
        </w:rPr>
        <w:footnoteRef/>
      </w:r>
      <w:r>
        <w:t xml:space="preserve"> Cross-references for "the great": Isa 57:3; Nah 3:4-5; Rev 17:4-5; Rev 17:15-16; Rev 19:2.</w:t>
      </w:r>
    </w:p>
  </w:footnote>
  <w:footnote w:id="19194">
    <w:p>
      <w:pPr>
        <w:pStyle w:val="FootnoteText"/>
      </w:pPr>
      <w:r>
        <w:rPr>
          <w:rStyle w:val="FootnoteReference"/>
        </w:rPr>
        <w:footnoteRef/>
      </w:r>
      <w:r>
        <w:t xml:space="preserve"> Cross-references: Rev 15:1; Rev 15:6; Rev 17:1-17; Rev 21:9.</w:t>
      </w:r>
    </w:p>
  </w:footnote>
  <w:footnote w:id="19195">
    <w:p>
      <w:pPr>
        <w:pStyle w:val="FootnoteText"/>
      </w:pPr>
      <w:r>
        <w:rPr>
          <w:rStyle w:val="FootnoteReference"/>
        </w:rPr>
        <w:footnoteRef/>
      </w:r>
      <w:r>
        <w:t xml:space="preserve"> Cross-references: Jer 51:13; Rev 17:15.</w:t>
      </w:r>
    </w:p>
  </w:footnote>
  <w:footnote w:id="19196">
    <w:p>
      <w:pPr>
        <w:pStyle w:val="FootnoteText"/>
      </w:pPr>
      <w:r>
        <w:rPr>
          <w:rStyle w:val="FootnoteReference"/>
        </w:rPr>
        <w:footnoteRef/>
      </w:r>
      <w:r>
        <w:t xml:space="preserve"> Cross-references: Jer 51:7; Rev 14:8; Rev 17:13; Rev 17:17; Rev 18:3; Rev 18:9; Rev 18:23.</w:t>
      </w:r>
    </w:p>
  </w:footnote>
  <w:footnote w:id="19197">
    <w:p>
      <w:pPr>
        <w:pStyle w:val="FootnoteText"/>
      </w:pPr>
      <w:r>
        <w:rPr>
          <w:rStyle w:val="FootnoteReference"/>
        </w:rPr>
        <w:footnoteRef/>
      </w:r>
      <w:r>
        <w:t xml:space="preserve"> Cross-references for "he carried": 1Kgs 18:12; 2Kgs 2:16; Ezek 3:12; Ezek 8:3; Ezek 11:24; Acts 8:39; Rev 1:10; Rev 4:2; Rev 21:10.</w:t>
      </w:r>
    </w:p>
  </w:footnote>
  <w:footnote w:id="19198">
    <w:p>
      <w:pPr>
        <w:pStyle w:val="FootnoteText"/>
      </w:pPr>
      <w:r>
        <w:rPr>
          <w:rStyle w:val="FootnoteReference"/>
        </w:rPr>
        <w:footnoteRef/>
      </w:r>
      <w:r>
        <w:t xml:space="preserve"> Cross-references for "a woman": Rev 12:3; Rev 17:4; Rev 17:6; Rev 17:18.</w:t>
      </w:r>
    </w:p>
  </w:footnote>
  <w:footnote w:id="19199">
    <w:p>
      <w:pPr>
        <w:pStyle w:val="FootnoteText"/>
      </w:pPr>
      <w:r>
        <w:rPr>
          <w:rStyle w:val="FootnoteReference"/>
        </w:rPr>
        <w:footnoteRef/>
      </w:r>
      <w:r>
        <w:t xml:space="preserve"> Cross-references for "full": Dan 7:8; Dan 7:20; Dan 7:25; Dan 11:36; 2Thess 2:4; Rev 13:1-6.</w:t>
      </w:r>
    </w:p>
  </w:footnote>
  <w:footnote w:id="19200">
    <w:p>
      <w:pPr>
        <w:pStyle w:val="FootnoteText"/>
      </w:pPr>
      <w:r>
        <w:rPr>
          <w:rStyle w:val="FootnoteReference"/>
        </w:rPr>
        <w:footnoteRef/>
      </w:r>
      <w:r>
        <w:t xml:space="preserve"> Cross-references for "arrayed": Rev 18:7; Rev 18:12; Rev 18:16.</w:t>
      </w:r>
    </w:p>
  </w:footnote>
  <w:footnote w:id="19201">
    <w:p>
      <w:pPr>
        <w:pStyle w:val="FootnoteText"/>
      </w:pPr>
      <w:r>
        <w:rPr>
          <w:rStyle w:val="FootnoteReference"/>
        </w:rPr>
        <w:footnoteRef/>
      </w:r>
      <w:r>
        <w:t xml:space="preserve"> Cross-references for "decked": Dan 11:38.</w:t>
      </w:r>
    </w:p>
  </w:footnote>
  <w:footnote w:id="19202">
    <w:p>
      <w:pPr>
        <w:pStyle w:val="FootnoteText"/>
      </w:pPr>
      <w:r>
        <w:rPr>
          <w:rStyle w:val="FootnoteReference"/>
        </w:rPr>
        <w:footnoteRef/>
      </w:r>
      <w:r>
        <w:t xml:space="preserve"> Cross-references for "golden": Jer 51:7; 2Thess 2:3-10; Rev 14:8; Rev 18:6; Rev 19:2.</w:t>
      </w:r>
    </w:p>
  </w:footnote>
  <w:footnote w:id="19203">
    <w:p>
      <w:pPr>
        <w:pStyle w:val="FootnoteText"/>
      </w:pPr>
      <w:r>
        <w:rPr>
          <w:rStyle w:val="FootnoteReference"/>
        </w:rPr>
        <w:footnoteRef/>
      </w:r>
      <w:r>
        <w:t xml:space="preserve"> Cross-references for "abominations": Deut 29:17; 1Kgs 14:24; 2Kgs 21:2; Isa 66:3; Ezek 20:30; Hos 9:10.</w:t>
      </w:r>
    </w:p>
  </w:footnote>
  <w:footnote w:id="19204">
    <w:p>
      <w:pPr>
        <w:pStyle w:val="FootnoteText"/>
      </w:pPr>
      <w:r>
        <w:rPr>
          <w:rStyle w:val="FootnoteReference"/>
        </w:rPr>
        <w:footnoteRef/>
      </w:r>
      <w:r>
        <w:t xml:space="preserve"> Cross-references for "filthiness": Ezra 9:11; Lam 1:9; Ezek 24:11; Ezek 24:13; Ezek 36:25.</w:t>
      </w:r>
    </w:p>
  </w:footnote>
  <w:footnote w:id="19205">
    <w:p>
      <w:pPr>
        <w:pStyle w:val="FootnoteText"/>
      </w:pPr>
      <w:r>
        <w:rPr>
          <w:rStyle w:val="FootnoteReference"/>
        </w:rPr>
        <w:footnoteRef/>
      </w:r>
      <w:r>
        <w:t xml:space="preserve"> Cross-references for "upon": Isa 3:9; Phil 3:19; Rev 7:3.</w:t>
      </w:r>
    </w:p>
  </w:footnote>
  <w:footnote w:id="19206">
    <w:p>
      <w:pPr>
        <w:pStyle w:val="FootnoteText"/>
      </w:pPr>
      <w:r>
        <w:rPr>
          <w:rStyle w:val="FootnoteReference"/>
        </w:rPr>
        <w:footnoteRef/>
      </w:r>
      <w:r>
        <w:t xml:space="preserve"> Cross-references for "MYSTERY": 2Thess 2:7; 2Tim 3:1-5.</w:t>
      </w:r>
    </w:p>
  </w:footnote>
  <w:footnote w:id="192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08">
    <w:p>
      <w:pPr>
        <w:pStyle w:val="FootnoteText"/>
      </w:pPr>
      <w:r>
        <w:rPr>
          <w:rStyle w:val="FootnoteReference"/>
        </w:rPr>
        <w:footnoteRef/>
      </w:r>
      <w:r>
        <w:t xml:space="preserve"> Cross-references for "THE MOTHER": Rev 18:9; Rev 19:2.</w:t>
      </w:r>
    </w:p>
  </w:footnote>
  <w:footnote w:id="19209">
    <w:p>
      <w:pPr>
        <w:pStyle w:val="FootnoteText"/>
      </w:pPr>
      <w:r>
        <w:rPr>
          <w:rStyle w:val="FootnoteReference"/>
        </w:rPr>
        <w:footnoteRef/>
      </w:r>
      <w:r>
        <w:t xml:space="preserve"> Cross-references for "BABYLON": Jer 51:47-48; Rev 11:8; Rev 14:8; Rev 16:19; Rev 18:2; Rev 18:10; Rev 18:21.</w:t>
      </w:r>
    </w:p>
  </w:footnote>
  <w:footnote w:id="19210">
    <w:p>
      <w:pPr>
        <w:pStyle w:val="FootnoteText"/>
      </w:pPr>
      <w:r>
        <w:rPr>
          <w:rStyle w:val="FootnoteReference"/>
        </w:rPr>
        <w:footnoteRef/>
      </w:r>
      <w:r>
        <w:t xml:space="preserve"> Cross-references for "drunken": Dan 7:21; Dan 7:25; Rev 13:7; Rev 13:15; Rev 16:6; Rev 18:20-24.</w:t>
      </w:r>
    </w:p>
  </w:footnote>
  <w:footnote w:id="19211">
    <w:p>
      <w:pPr>
        <w:pStyle w:val="FootnoteText"/>
      </w:pPr>
      <w:r>
        <w:rPr>
          <w:rStyle w:val="FootnoteReference"/>
        </w:rPr>
        <w:footnoteRef/>
      </w:r>
      <w:r>
        <w:t xml:space="preserve"> Cross-references for "the martyrs": Acts 22:20; Rev 2:13; Rev 6:9-10; Rev 12:11.</w:t>
      </w:r>
    </w:p>
  </w:footnote>
  <w:footnote w:id="19212">
    <w:p>
      <w:pPr>
        <w:pStyle w:val="FootnoteText"/>
      </w:pPr>
      <w:r>
        <w:rPr>
          <w:rStyle w:val="FootnoteReference"/>
        </w:rPr>
        <w:footnoteRef/>
      </w:r>
      <w:r>
        <w:t xml:space="preserve"> Name meaning: Jesus (Yeshua) — Yahweh saves. He will save His people from their sins.</w:t>
      </w:r>
    </w:p>
  </w:footnote>
  <w:footnote w:id="19213">
    <w:p>
      <w:pPr>
        <w:pStyle w:val="FootnoteText"/>
      </w:pPr>
      <w:r>
        <w:rPr>
          <w:rStyle w:val="FootnoteReference"/>
        </w:rPr>
        <w:footnoteRef/>
      </w:r>
      <w:r>
        <w:t xml:space="preserve"> Cross-references for "I wondered": Hab 1:13.</w:t>
      </w:r>
    </w:p>
  </w:footnote>
  <w:footnote w:id="192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15">
    <w:p>
      <w:pPr>
        <w:pStyle w:val="FootnoteText"/>
      </w:pPr>
      <w:r>
        <w:rPr>
          <w:rStyle w:val="FootnoteReference"/>
        </w:rPr>
        <w:footnoteRef/>
      </w:r>
      <w:r>
        <w:t xml:space="preserve"> Cross-references for "shall wonder": Rev 13:3-4.</w:t>
      </w:r>
    </w:p>
  </w:footnote>
  <w:footnote w:id="19216">
    <w:p>
      <w:pPr>
        <w:pStyle w:val="FootnoteText"/>
      </w:pPr>
      <w:r>
        <w:rPr>
          <w:rStyle w:val="FootnoteReference"/>
        </w:rPr>
        <w:footnoteRef/>
      </w:r>
      <w:r>
        <w:t xml:space="preserve"> Cross-references for "the beast that was": Rev 13:1-4; Rev 13:11-12.</w:t>
      </w:r>
    </w:p>
  </w:footnote>
  <w:footnote w:id="19217">
    <w:p>
      <w:pPr>
        <w:pStyle w:val="FootnoteText"/>
      </w:pPr>
      <w:r>
        <w:rPr>
          <w:rStyle w:val="FootnoteReference"/>
        </w:rPr>
        <w:footnoteRef/>
      </w:r>
      <w:r>
        <w:t xml:space="preserve"> Cross-references: Rev 9:2; Rev 11:7; Rev 13:1-11.</w:t>
      </w:r>
    </w:p>
  </w:footnote>
  <w:footnote w:id="19218">
    <w:p>
      <w:pPr>
        <w:pStyle w:val="FootnoteText"/>
      </w:pPr>
      <w:r>
        <w:rPr>
          <w:rStyle w:val="FootnoteReference"/>
        </w:rPr>
        <w:footnoteRef/>
      </w:r>
      <w:r>
        <w:t xml:space="preserve"> Cross-references: Dan 7:11; Dan 7:26; Dan 11:45; 2Thess 2:3-8; Rev 14:8-20; Rev 17:11; Rev 19:15-21; Rev 20:10.</w:t>
      </w:r>
    </w:p>
  </w:footnote>
  <w:footnote w:id="19219">
    <w:p>
      <w:pPr>
        <w:pStyle w:val="FootnoteText"/>
      </w:pPr>
      <w:r>
        <w:rPr>
          <w:rStyle w:val="FootnoteReference"/>
        </w:rPr>
        <w:footnoteRef/>
      </w:r>
      <w:r>
        <w:t xml:space="preserve"> Cross-references for "Here": Dan 12:4; Dan 12:8-10; Hos 14:9; Matt 13:11; Matt 24:15; Rev 13:18.</w:t>
      </w:r>
    </w:p>
  </w:footnote>
  <w:footnote w:id="19220">
    <w:p>
      <w:pPr>
        <w:pStyle w:val="FootnoteText"/>
      </w:pPr>
      <w:r>
        <w:rPr>
          <w:rStyle w:val="FootnoteReference"/>
        </w:rPr>
        <w:footnoteRef/>
      </w:r>
      <w:r>
        <w:t xml:space="preserve"> Cross-references for "The seven": Rev 13:1; Rev 17:3; Rev 17:7; Rev 17:18.</w:t>
      </w:r>
    </w:p>
  </w:footnote>
  <w:footnote w:id="19221">
    <w:p>
      <w:pPr>
        <w:pStyle w:val="FootnoteText"/>
      </w:pPr>
      <w:r>
        <w:rPr>
          <w:rStyle w:val="FootnoteReference"/>
        </w:rPr>
        <w:footnoteRef/>
      </w:r>
      <w:r>
        <w:t xml:space="preserve"> Cross-references for "that was": Rev 17:8.</w:t>
      </w:r>
    </w:p>
  </w:footnote>
  <w:footnote w:id="19222">
    <w:p>
      <w:pPr>
        <w:pStyle w:val="FootnoteText"/>
      </w:pPr>
      <w:r>
        <w:rPr>
          <w:rStyle w:val="FootnoteReference"/>
        </w:rPr>
        <w:footnoteRef/>
      </w:r>
      <w:r>
        <w:t xml:space="preserve"> Cross-references for "the ten": Dan 2:40-43; Dan 7:7-8; Dan 7:20; Dan 7:24; Zech 1:18-21; Rev 12:3; Rev 13:1.</w:t>
      </w:r>
    </w:p>
  </w:footnote>
  <w:footnote w:id="19223">
    <w:p>
      <w:pPr>
        <w:pStyle w:val="FootnoteText"/>
      </w:pPr>
      <w:r>
        <w:rPr>
          <w:rStyle w:val="FootnoteReference"/>
        </w:rPr>
        <w:footnoteRef/>
      </w:r>
      <w:r>
        <w:t xml:space="preserve"> Cross-references: Phil 1:27; Phil 2:2.</w:t>
      </w:r>
    </w:p>
  </w:footnote>
  <w:footnote w:id="1922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25">
    <w:p>
      <w:pPr>
        <w:pStyle w:val="FootnoteText"/>
      </w:pPr>
      <w:r>
        <w:rPr>
          <w:rStyle w:val="FootnoteReference"/>
        </w:rPr>
        <w:footnoteRef/>
      </w:r>
      <w:r>
        <w:t xml:space="preserve"> Cross-references for "the Lamb shall": Ps 2:8-9; Ps 21:8-12; Ps 110:5; Jer 50:44; Dan 2:44; Dan 7:26-27; 1Cor 15:24; Rev 6:12-17.</w:t>
      </w:r>
    </w:p>
  </w:footnote>
  <w:footnote w:id="19226">
    <w:p>
      <w:pPr>
        <w:pStyle w:val="FootnoteText"/>
      </w:pPr>
      <w:r>
        <w:rPr>
          <w:rStyle w:val="FootnoteReference"/>
        </w:rPr>
        <w:footnoteRef/>
      </w:r>
      <w:r>
        <w:t xml:space="preserve"> Cross-references for "Lord": Rev 1:5; Rev 19:16.</w:t>
      </w:r>
    </w:p>
  </w:footnote>
  <w:footnote w:id="1922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28">
    <w:p>
      <w:pPr>
        <w:pStyle w:val="FootnoteText"/>
      </w:pPr>
      <w:r>
        <w:rPr>
          <w:rStyle w:val="FootnoteReference"/>
        </w:rPr>
        <w:footnoteRef/>
      </w:r>
      <w:r>
        <w:t xml:space="preserve"> Cross-references for "and faithful": Rev 2:10.</w:t>
      </w:r>
    </w:p>
  </w:footnote>
  <w:footnote w:id="19229">
    <w:p>
      <w:pPr>
        <w:pStyle w:val="FootnoteText"/>
      </w:pPr>
      <w:r>
        <w:rPr>
          <w:rStyle w:val="FootnoteReference"/>
        </w:rPr>
        <w:footnoteRef/>
      </w:r>
      <w:r>
        <w:t xml:space="preserve"> Cross-references for "The waters": Ps 18:4; Ps 65:7; Ps 93:3-4; Isa 8:7-8; Jer 51:13; Jer 51:42; Jer 51:55; Rev 17:1.</w:t>
      </w:r>
    </w:p>
  </w:footnote>
  <w:footnote w:id="19230">
    <w:p>
      <w:pPr>
        <w:pStyle w:val="FootnoteText"/>
      </w:pPr>
      <w:r>
        <w:rPr>
          <w:rStyle w:val="FootnoteReference"/>
        </w:rPr>
        <w:footnoteRef/>
      </w:r>
      <w:r>
        <w:t xml:space="preserve"> Cross-references: Rev 10:11; Rev 11:9; Rev 13:7-8.</w:t>
      </w:r>
    </w:p>
  </w:footnote>
  <w:footnote w:id="19231">
    <w:p>
      <w:pPr>
        <w:pStyle w:val="FootnoteText"/>
      </w:pPr>
      <w:r>
        <w:rPr>
          <w:rStyle w:val="FootnoteReference"/>
        </w:rPr>
        <w:footnoteRef/>
      </w:r>
      <w:r>
        <w:t xml:space="preserve"> Cross-references for "the ten": Rev 17:2; Rev 17:10; Rev 17:12.</w:t>
      </w:r>
    </w:p>
  </w:footnote>
  <w:footnote w:id="19232">
    <w:p>
      <w:pPr>
        <w:pStyle w:val="FootnoteText"/>
      </w:pPr>
      <w:r>
        <w:rPr>
          <w:rStyle w:val="FootnoteReference"/>
        </w:rPr>
        <w:footnoteRef/>
      </w:r>
      <w:r>
        <w:t xml:space="preserve"> Cross-references for "and naked": Ezek 16:37-44; Ezek 23:45-49; Rev 18:16-17.</w:t>
      </w:r>
    </w:p>
  </w:footnote>
  <w:footnote w:id="19233">
    <w:p>
      <w:pPr>
        <w:pStyle w:val="FootnoteText"/>
      </w:pPr>
      <w:r>
        <w:rPr>
          <w:rStyle w:val="FootnoteReference"/>
        </w:rPr>
        <w:footnoteRef/>
      </w:r>
      <w:r>
        <w:t xml:space="preserve"> Cross-references for "and burn": Lev 21:9; Rev 18:8; Rev 18:16.</w:t>
      </w:r>
    </w:p>
  </w:footnote>
  <w:footnote w:id="19234">
    <w:p>
      <w:pPr>
        <w:pStyle w:val="FootnoteText"/>
      </w:pPr>
      <w:r>
        <w:rPr>
          <w:rStyle w:val="FootnoteReference"/>
        </w:rPr>
        <w:footnoteRef/>
      </w:r>
      <w:r>
        <w:t xml:space="preserve"> Cross-references: Job 31:31; Ps 27:2; Dan 7:5.</w:t>
      </w:r>
    </w:p>
  </w:footnote>
  <w:footnote w:id="192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38">
    <w:p>
      <w:pPr>
        <w:pStyle w:val="FootnoteText"/>
      </w:pPr>
      <w:r>
        <w:rPr>
          <w:rStyle w:val="FootnoteReference"/>
        </w:rPr>
        <w:footnoteRef/>
      </w:r>
      <w:r>
        <w:t xml:space="preserve"> Cross-references: Acts 4:27-28; Rev 17:13.</w:t>
      </w:r>
    </w:p>
  </w:footnote>
  <w:footnote w:id="19239">
    <w:p>
      <w:pPr>
        <w:pStyle w:val="FootnoteText"/>
      </w:pPr>
      <w:r>
        <w:rPr>
          <w:rStyle w:val="FootnoteReference"/>
        </w:rPr>
        <w:footnoteRef/>
      </w:r>
      <w:r>
        <w:t xml:space="preserve"> Cross-references: Ezra 7:27; Ps 105:25; Prov 21:1; Jer 32:40; 2Thess 2:10-12; Jas 1:13-17.</w:t>
      </w:r>
    </w:p>
  </w:footnote>
  <w:footnote w:id="19240">
    <w:p>
      <w:pPr>
        <w:pStyle w:val="FootnoteText"/>
      </w:pPr>
      <w:r>
        <w:rPr>
          <w:rStyle w:val="FootnoteReference"/>
        </w:rPr>
        <w:footnoteRef/>
      </w:r>
      <w:r>
        <w:t xml:space="preserve"> Cross-references: Luke 22:3; Luke 22:22; Luke 22:37; John 13:2; John 13:18.</w:t>
      </w:r>
    </w:p>
  </w:footnote>
  <w:footnote w:id="19241">
    <w:p>
      <w:pPr>
        <w:pStyle w:val="FootnoteText"/>
      </w:pPr>
      <w:r>
        <w:rPr>
          <w:rStyle w:val="FootnoteReference"/>
        </w:rPr>
        <w:footnoteRef/>
      </w:r>
      <w:r>
        <w:t xml:space="preserve"> Cross-references for "the woman": Dan 2:40-41; Dan 7:23; Luke 2:1; Rev 16:19; Rev 18:2.</w:t>
      </w:r>
    </w:p>
  </w:footnote>
  <w:footnote w:id="19242">
    <w:p>
      <w:pPr>
        <w:pStyle w:val="FootnoteText"/>
      </w:pPr>
      <w:r>
        <w:rPr>
          <w:rStyle w:val="FootnoteReference"/>
        </w:rPr>
        <w:footnoteRef/>
      </w:r>
      <w:r>
        <w:t xml:space="preserve"> Cross-references: Rev 12:4.</w:t>
      </w:r>
    </w:p>
  </w:footnote>
  <w:footnote w:id="19243">
    <w:p>
      <w:pPr>
        <w:pStyle w:val="FootnoteText"/>
      </w:pPr>
      <w:r>
        <w:rPr>
          <w:rStyle w:val="FootnoteReference"/>
        </w:rPr>
        <w:footnoteRef/>
      </w:r>
      <w:r>
        <w:t xml:space="preserve"> Cross-references for "I saw": Rev 17:1.</w:t>
      </w:r>
    </w:p>
  </w:footnote>
  <w:footnote w:id="19244">
    <w:p>
      <w:pPr>
        <w:pStyle w:val="FootnoteText"/>
      </w:pPr>
      <w:r>
        <w:rPr>
          <w:rStyle w:val="FootnoteReference"/>
        </w:rPr>
        <w:footnoteRef/>
      </w:r>
      <w:r>
        <w:t xml:space="preserve"> Cross-references for "cried": Jer 25:30; Joel 3:16; Rev 1:15; Rev 5:2; Rev 10:3; Rev 14:15.</w:t>
      </w:r>
    </w:p>
  </w:footnote>
  <w:footnote w:id="19245">
    <w:p>
      <w:pPr>
        <w:pStyle w:val="FootnoteText"/>
      </w:pPr>
      <w:r>
        <w:rPr>
          <w:rStyle w:val="FootnoteReference"/>
        </w:rPr>
        <w:footnoteRef/>
      </w:r>
      <w:r>
        <w:t xml:space="preserve"> Place name: Babylon. Place-name meaning: Babylon — confusion; mixture. Source form: Babylon. Greek form: βαβυλωνος.</w:t>
      </w:r>
    </w:p>
  </w:footnote>
  <w:footnote w:id="19246">
    <w:p>
      <w:pPr>
        <w:pStyle w:val="FootnoteText"/>
      </w:pPr>
      <w:r>
        <w:rPr>
          <w:rStyle w:val="FootnoteReference"/>
        </w:rPr>
        <w:footnoteRef/>
      </w:r>
      <w:r>
        <w:t xml:space="preserve"> Cross-references for "become": Lev 11:13-19; Isa 13:20-22; Isa 14:23; Isa 21:8; Isa 34:11-15; Jer 50:39-40; Jer 51:37; Mark 5:3-5; Luke 8:27-28.</w:t>
      </w:r>
    </w:p>
  </w:footnote>
  <w:footnote w:id="1924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48">
    <w:p>
      <w:pPr>
        <w:pStyle w:val="FootnoteText"/>
      </w:pPr>
      <w:r>
        <w:rPr>
          <w:rStyle w:val="FootnoteReference"/>
        </w:rPr>
        <w:footnoteRef/>
      </w:r>
      <w:r>
        <w:t xml:space="preserve"> Cross-references for "Babylon": Isa 13:19; Isa 21:9; Jer 51:8; Jer 51:60-64; Rev 14:8; Rev 16:19; Rev 17:5; Rev 17:18; Rev 18:10; Rev 18:21.</w:t>
      </w:r>
    </w:p>
  </w:footnote>
  <w:footnote w:id="19249">
    <w:p>
      <w:pPr>
        <w:pStyle w:val="FootnoteText"/>
      </w:pPr>
      <w:r>
        <w:rPr>
          <w:rStyle w:val="FootnoteReference"/>
        </w:rPr>
        <w:footnoteRef/>
      </w:r>
      <w:r>
        <w:t xml:space="preserve"> Cross-references for "the merchants": Isa 47:15; 2Pet 2:1-3; Rev 18:11-17; Rev 18:23.</w:t>
      </w:r>
    </w:p>
  </w:footnote>
  <w:footnote w:id="19250">
    <w:p>
      <w:pPr>
        <w:pStyle w:val="FootnoteText"/>
      </w:pPr>
      <w:r>
        <w:rPr>
          <w:rStyle w:val="FootnoteReference"/>
        </w:rPr>
        <w:footnoteRef/>
      </w:r>
      <w:r>
        <w:t xml:space="preserve"> Cross-references for "abundance": Prov 23:1-3.</w:t>
      </w:r>
    </w:p>
  </w:footnote>
  <w:footnote w:id="19251">
    <w:p>
      <w:pPr>
        <w:pStyle w:val="FootnoteText"/>
      </w:pPr>
      <w:r>
        <w:rPr>
          <w:rStyle w:val="FootnoteReference"/>
        </w:rPr>
        <w:footnoteRef/>
      </w:r>
      <w:r>
        <w:t xml:space="preserve"> Cross-references for "her delicacies": Jer 51:34; Lam 4:5; Luke 7:25.</w:t>
      </w:r>
    </w:p>
  </w:footnote>
  <w:footnote w:id="19252">
    <w:p>
      <w:pPr>
        <w:pStyle w:val="FootnoteText"/>
      </w:pPr>
      <w:r>
        <w:rPr>
          <w:rStyle w:val="FootnoteReference"/>
        </w:rPr>
        <w:footnoteRef/>
      </w:r>
      <w:r>
        <w:t xml:space="preserve"> Cross-references: Jer 51:7; Rev 14:8; Rev 17:2; Rev 18:9.</w:t>
      </w:r>
    </w:p>
  </w:footnote>
  <w:footnote w:id="19253">
    <w:p>
      <w:pPr>
        <w:pStyle w:val="FootnoteText"/>
      </w:pPr>
      <w:r>
        <w:rPr>
          <w:rStyle w:val="FootnoteReference"/>
        </w:rPr>
        <w:footnoteRef/>
      </w:r>
      <w:r>
        <w:t xml:space="preserve"> Cross-references for "partakers": Ps 50:18; Matt 23:30; 1Tim 5:22; 2John 1:11.</w:t>
      </w:r>
    </w:p>
  </w:footnote>
  <w:footnote w:id="19254">
    <w:p>
      <w:pPr>
        <w:pStyle w:val="FootnoteText"/>
      </w:pPr>
      <w:r>
        <w:rPr>
          <w:rStyle w:val="FootnoteReference"/>
        </w:rPr>
        <w:footnoteRef/>
      </w:r>
      <w:r>
        <w:t xml:space="preserve"> Cross-references for "reached": Gen 18:20-21; 2Chr 28:9; Ezra 9:6; Jer 51:9; Jonah 1:2.</w:t>
      </w:r>
    </w:p>
  </w:footnote>
  <w:footnote w:id="192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8">
    <w:p>
      <w:pPr>
        <w:pStyle w:val="FootnoteText"/>
      </w:pPr>
      <w:r>
        <w:rPr>
          <w:rStyle w:val="FootnoteReference"/>
        </w:rPr>
        <w:footnoteRef/>
      </w:r>
      <w:r>
        <w:t xml:space="preserve"> Cross-references: Rev 16:19.</w:t>
      </w:r>
    </w:p>
  </w:footnote>
  <w:footnote w:id="19259">
    <w:p>
      <w:pPr>
        <w:pStyle w:val="FootnoteText"/>
      </w:pPr>
      <w:r>
        <w:rPr>
          <w:rStyle w:val="FootnoteReference"/>
        </w:rPr>
        <w:footnoteRef/>
      </w:r>
      <w:r>
        <w:t xml:space="preserve"> Cross-references for "Reward": Exod 21:23-25; Ps 137:8; Jer 50:15; Jer 50:29; Jer 51:24; Jer 51:49; 2Tim 4:14; Rev 13:10; Rev 16:5-6.</w:t>
      </w:r>
    </w:p>
  </w:footnote>
  <w:footnote w:id="19260">
    <w:p>
      <w:pPr>
        <w:pStyle w:val="FootnoteText"/>
      </w:pPr>
      <w:r>
        <w:rPr>
          <w:rStyle w:val="FootnoteReference"/>
        </w:rPr>
        <w:footnoteRef/>
      </w:r>
      <w:r>
        <w:t xml:space="preserve"> Cross-references for "the cup": Rev 14:10; Rev 16:19; Rev 17:2; Rev 17:4.</w:t>
      </w:r>
    </w:p>
  </w:footnote>
  <w:footnote w:id="19261">
    <w:p>
      <w:pPr>
        <w:pStyle w:val="FootnoteText"/>
      </w:pPr>
      <w:r>
        <w:rPr>
          <w:rStyle w:val="FootnoteReference"/>
        </w:rPr>
        <w:footnoteRef/>
      </w:r>
      <w:r>
        <w:t xml:space="preserve"> Cross-references: Isa 40:2; Isa 61:7; Jer 16:18; Jer 17:18; Zech 9:12.</w:t>
      </w:r>
    </w:p>
  </w:footnote>
  <w:footnote w:id="19262">
    <w:p>
      <w:pPr>
        <w:pStyle w:val="FootnoteText"/>
      </w:pPr>
      <w:r>
        <w:rPr>
          <w:rStyle w:val="FootnoteReference"/>
        </w:rPr>
        <w:footnoteRef/>
      </w:r>
      <w:r>
        <w:t xml:space="preserve"> Cross-references for "I sit": Ps 45:9; Jer 13:18.</w:t>
      </w:r>
    </w:p>
  </w:footnote>
  <w:footnote w:id="19263">
    <w:p>
      <w:pPr>
        <w:pStyle w:val="FootnoteText"/>
      </w:pPr>
      <w:r>
        <w:rPr>
          <w:rStyle w:val="FootnoteReference"/>
        </w:rPr>
        <w:footnoteRef/>
      </w:r>
      <w:r>
        <w:t xml:space="preserve"> Cross-references: Isa 22:12-14; Isa 47:1-2; Isa 47:7-9; Ezek 28:2-10; Zeph 2:15; 2Thess 2:4-8.</w:t>
      </w:r>
    </w:p>
  </w:footnote>
  <w:footnote w:id="19264">
    <w:p>
      <w:pPr>
        <w:pStyle w:val="FootnoteText"/>
      </w:pPr>
      <w:r>
        <w:rPr>
          <w:rStyle w:val="FootnoteReference"/>
        </w:rPr>
        <w:footnoteRef/>
      </w:r>
      <w:r>
        <w:t xml:space="preserve"> Cross-references: Isa 47:7-8; Lam 1:1.</w:t>
      </w:r>
    </w:p>
  </w:footnote>
  <w:footnote w:id="19265">
    <w:p>
      <w:pPr>
        <w:pStyle w:val="FootnoteText"/>
      </w:pPr>
      <w:r>
        <w:rPr>
          <w:rStyle w:val="FootnoteReference"/>
        </w:rPr>
        <w:footnoteRef/>
      </w:r>
      <w:r>
        <w:t xml:space="preserve"> Cross-references for "shall her": Isa 47:9-11; Jer 51:6; Rev 18:10; Rev 18:17; Rev 18:19.</w:t>
      </w:r>
    </w:p>
  </w:footnote>
  <w:footnote w:id="19266">
    <w:p>
      <w:pPr>
        <w:pStyle w:val="FootnoteText"/>
      </w:pPr>
      <w:r>
        <w:rPr>
          <w:rStyle w:val="FootnoteReference"/>
        </w:rPr>
        <w:footnoteRef/>
      </w:r>
      <w:r>
        <w:t xml:space="preserve"> Cross-references for "and she": Jer 51:58; Rev 17:18; Rev 18:9; Rev 19:3.</w:t>
      </w:r>
    </w:p>
  </w:footnote>
  <w:footnote w:id="19267">
    <w:p>
      <w:pPr>
        <w:pStyle w:val="FootnoteText"/>
      </w:pPr>
      <w:r>
        <w:rPr>
          <w:rStyle w:val="FootnoteReference"/>
        </w:rPr>
        <w:footnoteRef/>
      </w:r>
      <w:r>
        <w:t xml:space="preserve"> Cross-references: Job 9:19; Ps 62:11; Isa 27:1; Jer 50:31; Jer 50:34; 1Cor 10:22; Rev 11:17.</w:t>
      </w:r>
    </w:p>
  </w:footnote>
  <w:footnote w:id="19268">
    <w:p>
      <w:pPr>
        <w:pStyle w:val="FootnoteText"/>
      </w:pPr>
      <w:r>
        <w:rPr>
          <w:rStyle w:val="FootnoteReference"/>
        </w:rPr>
        <w:footnoteRef/>
      </w:r>
      <w:r>
        <w:t xml:space="preserve"> Cross-references for "the kings": Rev 17:2; Rev 17:12-13; Rev 18:3; Rev 18:7.</w:t>
      </w:r>
    </w:p>
  </w:footnote>
  <w:footnote w:id="19269">
    <w:p>
      <w:pPr>
        <w:pStyle w:val="FootnoteText"/>
      </w:pPr>
      <w:r>
        <w:rPr>
          <w:rStyle w:val="FootnoteReference"/>
        </w:rPr>
        <w:footnoteRef/>
      </w:r>
      <w:r>
        <w:t xml:space="preserve"> Cross-references for "the smoke": Gen 19:28; Deut 29:23; Isa 13:19; Isa 30:33; Isa 34:9-10; Jer 50:40; Rev 14:11; Rev 18:18; Rev 19:3.</w:t>
      </w:r>
    </w:p>
  </w:footnote>
  <w:footnote w:id="19270">
    <w:p>
      <w:pPr>
        <w:pStyle w:val="FootnoteText"/>
      </w:pPr>
      <w:r>
        <w:rPr>
          <w:rStyle w:val="FootnoteReference"/>
        </w:rPr>
        <w:footnoteRef/>
      </w:r>
      <w:r>
        <w:t xml:space="preserve"> Cross-references: Ps 58:10; Jer 50:46; Ezek 26:16-17; Ezek 32:9-10; Dan 4:14; Zech 11:2-3; Rev 18:20.</w:t>
      </w:r>
    </w:p>
  </w:footnote>
  <w:footnote w:id="19271">
    <w:p>
      <w:pPr>
        <w:pStyle w:val="FootnoteText"/>
      </w:pPr>
      <w:r>
        <w:rPr>
          <w:rStyle w:val="FootnoteReference"/>
        </w:rPr>
        <w:footnoteRef/>
      </w:r>
      <w:r>
        <w:t xml:space="preserve"> Cross-references: Num 16:34.</w:t>
      </w:r>
    </w:p>
  </w:footnote>
  <w:footnote w:id="19272">
    <w:p>
      <w:pPr>
        <w:pStyle w:val="FootnoteText"/>
      </w:pPr>
      <w:r>
        <w:rPr>
          <w:rStyle w:val="FootnoteReference"/>
        </w:rPr>
        <w:footnoteRef/>
      </w:r>
      <w:r>
        <w:t xml:space="preserve"> Cross-references: Jer 30:7; Joel 1:15; Amos 5:16; Rev 18:16; Rev 18:19.</w:t>
      </w:r>
    </w:p>
  </w:footnote>
  <w:footnote w:id="19273">
    <w:p>
      <w:pPr>
        <w:pStyle w:val="FootnoteText"/>
      </w:pPr>
      <w:r>
        <w:rPr>
          <w:rStyle w:val="FootnoteReference"/>
        </w:rPr>
        <w:footnoteRef/>
      </w:r>
      <w:r>
        <w:t xml:space="preserve"> Cross-references: Isa 21:9; Rev 14:8.</w:t>
      </w:r>
    </w:p>
  </w:footnote>
  <w:footnote w:id="19274">
    <w:p>
      <w:pPr>
        <w:pStyle w:val="FootnoteText"/>
      </w:pPr>
      <w:r>
        <w:rPr>
          <w:rStyle w:val="FootnoteReference"/>
        </w:rPr>
        <w:footnoteRef/>
      </w:r>
      <w:r>
        <w:t xml:space="preserve"> Cross-references: Jer 51:8-9; Rev 18:8; Rev 18:17; Rev 18:19.</w:t>
      </w:r>
    </w:p>
  </w:footnote>
  <w:footnote w:id="1927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76">
    <w:p>
      <w:pPr>
        <w:pStyle w:val="FootnoteText"/>
      </w:pPr>
      <w:r>
        <w:rPr>
          <w:rStyle w:val="FootnoteReference"/>
        </w:rPr>
        <w:footnoteRef/>
      </w:r>
      <w:r>
        <w:t xml:space="preserve"> Cross-references: Prov 3:14; Matt 22:5; John 2:16; 2Pet 2:3.</w:t>
      </w:r>
    </w:p>
  </w:footnote>
  <w:footnote w:id="19277">
    <w:p>
      <w:pPr>
        <w:pStyle w:val="FootnoteText"/>
      </w:pPr>
      <w:r>
        <w:rPr>
          <w:rStyle w:val="FootnoteReference"/>
        </w:rPr>
        <w:footnoteRef/>
      </w:r>
      <w:r>
        <w:t xml:space="preserve"> Cross-references for "thyine": 1Kgs 10:11; 2Chr 2:8.</w:t>
      </w:r>
    </w:p>
  </w:footnote>
  <w:footnote w:id="19278">
    <w:p>
      <w:pPr>
        <w:pStyle w:val="FootnoteText"/>
      </w:pPr>
      <w:r>
        <w:rPr>
          <w:rStyle w:val="FootnoteReference"/>
        </w:rPr>
        <w:footnoteRef/>
      </w:r>
      <w:r>
        <w:t xml:space="preserve"> Cross-references: 1Kgs 10:11-12; Prov 8:10-11; Ezek 27:5-25; Rev 17:4.</w:t>
      </w:r>
    </w:p>
  </w:footnote>
  <w:footnote w:id="19279">
    <w:p>
      <w:pPr>
        <w:pStyle w:val="FootnoteText"/>
      </w:pPr>
      <w:r>
        <w:rPr>
          <w:rStyle w:val="FootnoteReference"/>
        </w:rPr>
        <w:footnoteRef/>
      </w:r>
      <w:r>
        <w:t xml:space="preserve"> Cross-references for "cinnamon": 1Kgs 10:10; 1Kgs 10:15; 1Kgs 10:25; 2Chr 9:9; Prov 7:17; Song 1:3; Song 4:13-14; Song 5:5; Amos 6:6; John 12:3-8.</w:t>
      </w:r>
    </w:p>
  </w:footnote>
  <w:footnote w:id="19280">
    <w:p>
      <w:pPr>
        <w:pStyle w:val="FootnoteText"/>
      </w:pPr>
      <w:r>
        <w:rPr>
          <w:rStyle w:val="FootnoteReference"/>
        </w:rPr>
        <w:footnoteRef/>
      </w:r>
      <w:r>
        <w:t xml:space="preserve"> Cross-references for "and souls": 2Pet 2:3.</w:t>
      </w:r>
    </w:p>
  </w:footnote>
  <w:footnote w:id="19281">
    <w:p>
      <w:pPr>
        <w:pStyle w:val="FootnoteText"/>
      </w:pPr>
      <w:r>
        <w:rPr>
          <w:rStyle w:val="FootnoteReference"/>
        </w:rPr>
        <w:footnoteRef/>
      </w:r>
      <w:r>
        <w:t xml:space="preserve"> Cross-references: Exod 21:16; Deut 24:7; Deut 28:68; Neh 5:4-5; Neh 5:8; Isa 50:1; Ezek 27:13; Amos 2:6; Amos 8:6; 1Tim 1:10.</w:t>
      </w:r>
    </w:p>
  </w:footnote>
  <w:footnote w:id="19282">
    <w:p>
      <w:pPr>
        <w:pStyle w:val="FootnoteText"/>
      </w:pPr>
      <w:r>
        <w:rPr>
          <w:rStyle w:val="FootnoteReference"/>
        </w:rPr>
        <w:footnoteRef/>
      </w:r>
      <w:r>
        <w:t xml:space="preserve"> Cross-references for "departed": Luke 12:20; Luke 16:25.</w:t>
      </w:r>
    </w:p>
  </w:footnote>
  <w:footnote w:id="19283">
    <w:p>
      <w:pPr>
        <w:pStyle w:val="FootnoteText"/>
      </w:pPr>
      <w:r>
        <w:rPr>
          <w:rStyle w:val="FootnoteReference"/>
        </w:rPr>
        <w:footnoteRef/>
      </w:r>
      <w:r>
        <w:t xml:space="preserve"> Cross-references: Num 11:4; Num 11:34; Ps 78:18; Ps 106:14; 1Cor 10:6; Jas 4:2; 1John 2:16-17.</w:t>
      </w:r>
    </w:p>
  </w:footnote>
  <w:footnote w:id="19284">
    <w:p>
      <w:pPr>
        <w:pStyle w:val="FootnoteText"/>
      </w:pPr>
      <w:r>
        <w:rPr>
          <w:rStyle w:val="FootnoteReference"/>
        </w:rPr>
        <w:footnoteRef/>
      </w:r>
      <w:r>
        <w:t xml:space="preserve"> Cross-references: Luke 16:19-31; Rev 17:4; Rev 18:10-11.</w:t>
      </w:r>
    </w:p>
  </w:footnote>
  <w:footnote w:id="19285">
    <w:p>
      <w:pPr>
        <w:pStyle w:val="FootnoteText"/>
      </w:pPr>
      <w:r>
        <w:rPr>
          <w:rStyle w:val="FootnoteReference"/>
        </w:rPr>
        <w:footnoteRef/>
      </w:r>
      <w:r>
        <w:t xml:space="preserve"> Cross-references for "in one": Isa 47:9; Jer 51:8; Lam 4:6; Rev 18:10.</w:t>
      </w:r>
    </w:p>
  </w:footnote>
  <w:footnote w:id="19286">
    <w:p>
      <w:pPr>
        <w:pStyle w:val="FootnoteText"/>
      </w:pPr>
      <w:r>
        <w:rPr>
          <w:rStyle w:val="FootnoteReference"/>
        </w:rPr>
        <w:footnoteRef/>
      </w:r>
      <w:r>
        <w:t xml:space="preserve"> Cross-references for "And every": Isa 23:14; Ezek 27:27-36; Jonah 1:6; Rev 18:11.</w:t>
      </w:r>
    </w:p>
  </w:footnote>
  <w:footnote w:id="19287">
    <w:p>
      <w:pPr>
        <w:pStyle w:val="FootnoteText"/>
      </w:pPr>
      <w:r>
        <w:rPr>
          <w:rStyle w:val="FootnoteReference"/>
        </w:rPr>
        <w:footnoteRef/>
      </w:r>
      <w:r>
        <w:t xml:space="preserve"> Cross-references for "they cast": Josh 7:6; 1Sam 4:12; 2Sam 13:19; Neh 9:1; Job 2:12; Ezek 27:30.</w:t>
      </w:r>
    </w:p>
  </w:footnote>
  <w:footnote w:id="19288">
    <w:p>
      <w:pPr>
        <w:pStyle w:val="FootnoteText"/>
      </w:pPr>
      <w:r>
        <w:rPr>
          <w:rStyle w:val="FootnoteReference"/>
        </w:rPr>
        <w:footnoteRef/>
      </w:r>
      <w:r>
        <w:t xml:space="preserve"> Cross-references for "weeping": Rev 18:10; Rev 18:15-16.</w:t>
      </w:r>
    </w:p>
  </w:footnote>
  <w:footnote w:id="19289">
    <w:p>
      <w:pPr>
        <w:pStyle w:val="FootnoteText"/>
      </w:pPr>
      <w:r>
        <w:rPr>
          <w:rStyle w:val="FootnoteReference"/>
        </w:rPr>
        <w:footnoteRef/>
      </w:r>
      <w:r>
        <w:t xml:space="preserve"> Cross-references: Rev 18:8.</w:t>
      </w:r>
    </w:p>
  </w:footnote>
  <w:footnote w:id="1929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91">
    <w:p>
      <w:pPr>
        <w:pStyle w:val="FootnoteText"/>
      </w:pPr>
      <w:r>
        <w:rPr>
          <w:rStyle w:val="FootnoteReference"/>
        </w:rPr>
        <w:footnoteRef/>
      </w:r>
      <w:r>
        <w:t xml:space="preserve"> Cross-references: Eph 2:20; Eph 3:5; Eph 4:11; 2Pet 3:2; Jude 1:17.</w:t>
      </w:r>
    </w:p>
  </w:footnote>
  <w:footnote w:id="19292">
    <w:p>
      <w:pPr>
        <w:pStyle w:val="FootnoteText"/>
      </w:pPr>
      <w:r>
        <w:rPr>
          <w:rStyle w:val="FootnoteReference"/>
        </w:rPr>
        <w:footnoteRef/>
      </w:r>
      <w:r>
        <w:t xml:space="preserve"> Cross-references: Deut 32:42; Ps 18:47; Ps 94:1; Isa 26:21; Luke 11:49-50; Luke 18:7-8; Rev 6:10; Rev 19:2.</w:t>
      </w:r>
    </w:p>
  </w:footnote>
  <w:footnote w:id="19293">
    <w:p>
      <w:pPr>
        <w:pStyle w:val="FootnoteText"/>
      </w:pPr>
      <w:r>
        <w:rPr>
          <w:rStyle w:val="FootnoteReference"/>
        </w:rPr>
        <w:footnoteRef/>
      </w:r>
      <w:r>
        <w:t xml:space="preserve"> Cross-references for "Thus": Exod 15:5; Neh 9:11; Jer 51:63-64.</w:t>
      </w:r>
    </w:p>
  </w:footnote>
  <w:footnote w:id="19294">
    <w:p>
      <w:pPr>
        <w:pStyle w:val="FootnoteText"/>
      </w:pPr>
      <w:r>
        <w:rPr>
          <w:rStyle w:val="FootnoteReference"/>
        </w:rPr>
        <w:footnoteRef/>
      </w:r>
      <w:r>
        <w:t xml:space="preserve"> Cross-references for "and shall": Job 20:8; Ps 37:36; Ezek 26:21; Dan 11:19; Rev 12:8; Rev 16:20; Rev 18:22; Rev 20:11.</w:t>
      </w:r>
    </w:p>
  </w:footnote>
  <w:footnote w:id="19295">
    <w:p>
      <w:pPr>
        <w:pStyle w:val="FootnoteText"/>
      </w:pPr>
      <w:r>
        <w:rPr>
          <w:rStyle w:val="FootnoteReference"/>
        </w:rPr>
        <w:footnoteRef/>
      </w:r>
      <w:r>
        <w:t xml:space="preserve"> Cross-references for "the voice": Isa 24:8-9; Jer 7:34; Jer 16:9; Jer 25:10; Jer 33:11; Ezek 26:13.</w:t>
      </w:r>
    </w:p>
  </w:footnote>
  <w:footnote w:id="19296">
    <w:p>
      <w:pPr>
        <w:pStyle w:val="FootnoteText"/>
      </w:pPr>
      <w:r>
        <w:rPr>
          <w:rStyle w:val="FootnoteReference"/>
        </w:rPr>
        <w:footnoteRef/>
      </w:r>
      <w:r>
        <w:t xml:space="preserve"> Cross-references for "the light": Job 21:17; Prov 4:18-19; Prov 24:20; Rev 22:5.</w:t>
      </w:r>
    </w:p>
  </w:footnote>
  <w:footnote w:id="19297">
    <w:p>
      <w:pPr>
        <w:pStyle w:val="FootnoteText"/>
      </w:pPr>
      <w:r>
        <w:rPr>
          <w:rStyle w:val="FootnoteReference"/>
        </w:rPr>
        <w:footnoteRef/>
      </w:r>
      <w:r>
        <w:t xml:space="preserve"> Cross-references for "the voice": Rev 18:22.</w:t>
      </w:r>
    </w:p>
  </w:footnote>
  <w:footnote w:id="19298">
    <w:p>
      <w:pPr>
        <w:pStyle w:val="FootnoteText"/>
      </w:pPr>
      <w:r>
        <w:rPr>
          <w:rStyle w:val="FootnoteReference"/>
        </w:rPr>
        <w:footnoteRef/>
      </w:r>
      <w:r>
        <w:t xml:space="preserve"> Cross-references: Isa 23:8; Ezek 27:24-25; Ezek 27:33-34; Rev 18:3; Rev 18:11-19.</w:t>
      </w:r>
    </w:p>
  </w:footnote>
  <w:footnote w:id="19299">
    <w:p>
      <w:pPr>
        <w:pStyle w:val="FootnoteText"/>
      </w:pPr>
      <w:r>
        <w:rPr>
          <w:rStyle w:val="FootnoteReference"/>
        </w:rPr>
        <w:footnoteRef/>
      </w:r>
      <w:r>
        <w:t xml:space="preserve"> Cross-references: 2Kgs 9:22; Isa 47:9; Nah 3:4; Acts 8:11; Rev 12:9; Rev 13:13-16; Rev 17:2; Rev 17:5; Rev 18:3; Rev 18:9; Rev 21:8; Rev 22:15.</w:t>
      </w:r>
    </w:p>
  </w:footnote>
  <w:footnote w:id="1930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01">
    <w:p>
      <w:pPr>
        <w:pStyle w:val="FootnoteText"/>
      </w:pPr>
      <w:r>
        <w:rPr>
          <w:rStyle w:val="FootnoteReference"/>
        </w:rPr>
        <w:footnoteRef/>
      </w:r>
      <w:r>
        <w:t xml:space="preserve"> Cross-references: Jer 51:49.</w:t>
      </w:r>
    </w:p>
  </w:footnote>
  <w:footnote w:id="19302">
    <w:p>
      <w:pPr>
        <w:pStyle w:val="FootnoteText"/>
      </w:pPr>
      <w:r>
        <w:rPr>
          <w:rStyle w:val="FootnoteReference"/>
        </w:rPr>
        <w:footnoteRef/>
      </w:r>
      <w:r>
        <w:t xml:space="preserve"> Cross-references for "I heard": Rev 11:15; Rev 18:20.</w:t>
      </w:r>
    </w:p>
  </w:footnote>
  <w:footnote w:id="1930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04">
    <w:p>
      <w:pPr>
        <w:pStyle w:val="FootnoteText"/>
      </w:pPr>
      <w:r>
        <w:rPr>
          <w:rStyle w:val="FootnoteReference"/>
        </w:rPr>
        <w:footnoteRef/>
      </w:r>
      <w:r>
        <w:t xml:space="preserve"> Cross-references for "Salvation": 1Chr 29:11; Ps 3:8; Jonah 2:9; Matt 6:13; 1Tim 1:16-17; Rev 4:10-11; Rev 5:9-13; Rev 7:10-12; Rev 11:15; Rev 12:10.</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for "Alleluia": Ps 106:1; Ps 111:1; Ps 115:18; Ps 146:1; Ps 148:1; Ps 149:1; Ps 150:1; Rev 19:3-4; Rev 19:6.</w:t>
      </w:r>
    </w:p>
  </w:footnote>
  <w:footnote w:id="19309">
    <w:p>
      <w:pPr>
        <w:pStyle w:val="FootnoteText"/>
      </w:pPr>
      <w:r>
        <w:rPr>
          <w:rStyle w:val="FootnoteReference"/>
        </w:rPr>
        <w:footnoteRef/>
      </w:r>
      <w:r>
        <w:t xml:space="preserve"> Cross-references for "true": Deut 32:4; Ps 19:9; Isa 25:1; Rev 15:3; Rev 16:5-7.</w:t>
      </w:r>
    </w:p>
  </w:footnote>
  <w:footnote w:id="19310">
    <w:p>
      <w:pPr>
        <w:pStyle w:val="FootnoteText"/>
      </w:pPr>
      <w:r>
        <w:rPr>
          <w:rStyle w:val="FootnoteReference"/>
        </w:rPr>
        <w:footnoteRef/>
      </w:r>
      <w:r>
        <w:t xml:space="preserve"> Cross-references for "judged": Rev 17:1-2; Rev 17:15-16; Rev 18:3; Rev 18:9-10; Rev 18:23.</w:t>
      </w:r>
    </w:p>
  </w:footnote>
  <w:footnote w:id="19311">
    <w:p>
      <w:pPr>
        <w:pStyle w:val="FootnoteText"/>
      </w:pPr>
      <w:r>
        <w:rPr>
          <w:rStyle w:val="FootnoteReference"/>
        </w:rPr>
        <w:footnoteRef/>
      </w:r>
      <w:r>
        <w:t xml:space="preserve"> Cross-references: Deut 32:35; Deut 32:43; Rev 6:10; Rev 18:20; Rev 18:24.</w:t>
      </w:r>
    </w:p>
  </w:footnote>
  <w:footnote w:id="19312">
    <w:p>
      <w:pPr>
        <w:pStyle w:val="FootnoteText"/>
      </w:pPr>
      <w:r>
        <w:rPr>
          <w:rStyle w:val="FootnoteReference"/>
        </w:rPr>
        <w:footnoteRef/>
      </w:r>
      <w:r>
        <w:t xml:space="preserve"> Cross-references for "Alleluia": Rev 19:1.</w:t>
      </w:r>
    </w:p>
  </w:footnote>
  <w:footnote w:id="19313">
    <w:p>
      <w:pPr>
        <w:pStyle w:val="FootnoteText"/>
      </w:pPr>
      <w:r>
        <w:rPr>
          <w:rStyle w:val="FootnoteReference"/>
        </w:rPr>
        <w:footnoteRef/>
      </w:r>
      <w:r>
        <w:t xml:space="preserve"> Cross-references for "And her": Gen 19:28; Isa 34:10; Jude 1:7; Rev 14:11; Rev 18:9; Rev 18:18.</w:t>
      </w:r>
    </w:p>
  </w:footnote>
  <w:footnote w:id="19314">
    <w:p>
      <w:pPr>
        <w:pStyle w:val="FootnoteText"/>
      </w:pPr>
      <w:r>
        <w:rPr>
          <w:rStyle w:val="FootnoteReference"/>
        </w:rPr>
        <w:footnoteRef/>
      </w:r>
      <w:r>
        <w:t xml:space="preserve"> Cross-references for "the four": Rev 4:4-10; Rev 5:8-11; Rev 5:14; Rev 11:15-16; Rev 15:7.</w:t>
      </w:r>
    </w:p>
  </w:footnote>
  <w:footnote w:id="1931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16">
    <w:p>
      <w:pPr>
        <w:pStyle w:val="FootnoteText"/>
      </w:pPr>
      <w:r>
        <w:rPr>
          <w:rStyle w:val="FootnoteReference"/>
        </w:rPr>
        <w:footnoteRef/>
      </w:r>
      <w:r>
        <w:t xml:space="preserve"> Cross-references for "Alleluia": Rev 19:1.</w:t>
      </w:r>
    </w:p>
  </w:footnote>
  <w:footnote w:id="19317">
    <w:p>
      <w:pPr>
        <w:pStyle w:val="FootnoteText"/>
      </w:pPr>
      <w:r>
        <w:rPr>
          <w:rStyle w:val="FootnoteReference"/>
        </w:rPr>
        <w:footnoteRef/>
      </w:r>
      <w:r>
        <w:t xml:space="preserve"> Cross-references for "a voice": Rev 7:15; Rev 11:19; Rev 16:17.</w:t>
      </w:r>
    </w:p>
  </w:footnote>
  <w:footnote w:id="19318">
    <w:p>
      <w:pPr>
        <w:pStyle w:val="FootnoteText"/>
      </w:pPr>
      <w:r>
        <w:rPr>
          <w:rStyle w:val="FootnoteReference"/>
        </w:rPr>
        <w:footnoteRef/>
      </w:r>
      <w:r>
        <w:t xml:space="preserve"> Cross-references for "Praise": Ps 103:20-22; Ps 134:1; Ps 135:1; Ps 135:19-20; Ps 148:11-13; Ps 150:6.</w:t>
      </w:r>
    </w:p>
  </w:footnote>
  <w:footnote w:id="19319">
    <w:p>
      <w:pPr>
        <w:pStyle w:val="FootnoteText"/>
      </w:pPr>
      <w:r>
        <w:rPr>
          <w:rStyle w:val="FootnoteReference"/>
        </w:rPr>
        <w:footnoteRef/>
      </w:r>
      <w:r>
        <w:t xml:space="preserve"> Cross-references for "both": Rev 11:18; Rev 20:12.</w:t>
      </w:r>
    </w:p>
  </w:footnote>
  <w:footnote w:id="19320">
    <w:p>
      <w:pPr>
        <w:pStyle w:val="FootnoteText"/>
      </w:pPr>
      <w:r>
        <w:rPr>
          <w:rStyle w:val="FootnoteReference"/>
        </w:rPr>
        <w:footnoteRef/>
      </w:r>
      <w:r>
        <w:t xml:space="preserve"> Cross-references for "and as the voice of many": Ezek 1:24; Ezek 43:2; Rev 1:15; Rev 14:2.</w:t>
      </w:r>
    </w:p>
  </w:footnote>
  <w:footnote w:id="19321">
    <w:p>
      <w:pPr>
        <w:pStyle w:val="FootnoteText"/>
      </w:pPr>
      <w:r>
        <w:rPr>
          <w:rStyle w:val="FootnoteReference"/>
        </w:rPr>
        <w:footnoteRef/>
      </w:r>
      <w:r>
        <w:t xml:space="preserve"> Cross-references for "and as the voice of mighty": Job 40:9; Ps 29:3-9; Ps 77:18; Rev 4:5; Rev 6:1; Rev 8:5; Rev 14:2; Rev 19:6.</w:t>
      </w:r>
    </w:p>
  </w:footnote>
  <w:footnote w:id="19322">
    <w:p>
      <w:pPr>
        <w:pStyle w:val="FootnoteText"/>
      </w:pPr>
      <w:r>
        <w:rPr>
          <w:rStyle w:val="FootnoteReference"/>
        </w:rPr>
        <w:footnoteRef/>
      </w:r>
      <w:r>
        <w:t xml:space="preserve"> Cross-references: Ps 47:2; Ps 47:7; Ps 93:1; Ps 97:1; Ps 97:12; Ps 99:1; Isa 52:7; Matt 6:13; Rev 11:15-18; Rev 12:10; Rev 21:22.</w:t>
      </w:r>
    </w:p>
  </w:footnote>
  <w:footnote w:id="1932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24">
    <w:p>
      <w:pPr>
        <w:pStyle w:val="FootnoteText"/>
      </w:pPr>
      <w:r>
        <w:rPr>
          <w:rStyle w:val="FootnoteReference"/>
        </w:rPr>
        <w:footnoteRef/>
      </w:r>
      <w:r>
        <w:t xml:space="preserve"> Cross-references: Ps 45:10-16; Song 3:11; Isa 62:5; Hos 2:19-20; Matt 22:2; Matt 25:1-10; 2Cor 11:2; Eph 5:32; Rev 21:2; Rev 21:9.</w:t>
      </w:r>
    </w:p>
  </w:footnote>
  <w:footnote w:id="19325">
    <w:p>
      <w:pPr>
        <w:pStyle w:val="FootnoteText"/>
      </w:pPr>
      <w:r>
        <w:rPr>
          <w:rStyle w:val="FootnoteReference"/>
        </w:rPr>
        <w:footnoteRef/>
      </w:r>
      <w:r>
        <w:t xml:space="preserve"> Cross-references for "to her": Ps 45:13-14; Isa 61:10; Ezek 16:10; Matt 22:12; Rom 3:22; Rom 13:14; Eph 5:26-27; Rev 3:4-5; Rev 3:18.</w:t>
      </w:r>
    </w:p>
  </w:footnote>
  <w:footnote w:id="19326">
    <w:p>
      <w:pPr>
        <w:pStyle w:val="FootnoteText"/>
      </w:pPr>
      <w:r>
        <w:rPr>
          <w:rStyle w:val="FootnoteReference"/>
        </w:rPr>
        <w:footnoteRef/>
      </w:r>
      <w:r>
        <w:t xml:space="preserve"> Cross-references for "white": Matt 17:2; Mark 9:3; Luke 24:4; Acts 1:10.</w:t>
      </w:r>
    </w:p>
  </w:footnote>
  <w:footnote w:id="19327">
    <w:p>
      <w:pPr>
        <w:pStyle w:val="FootnoteText"/>
      </w:pPr>
      <w:r>
        <w:rPr>
          <w:rStyle w:val="FootnoteReference"/>
        </w:rPr>
        <w:footnoteRef/>
      </w:r>
      <w:r>
        <w:t xml:space="preserve"> Cross-references for "the fine": Ps 132:9; Rev 7:13-14.</w:t>
      </w:r>
    </w:p>
  </w:footnote>
  <w:footnote w:id="19328">
    <w:p>
      <w:pPr>
        <w:pStyle w:val="FootnoteText"/>
      </w:pPr>
      <w:r>
        <w:rPr>
          <w:rStyle w:val="FootnoteReference"/>
        </w:rPr>
        <w:footnoteRef/>
      </w:r>
      <w:r>
        <w:t xml:space="preserve"> Cross-references for "Write": Isa 8:1; Hab 2:2; Rev 1:19; Rev 2:1; Rev 2:8; Rev 2:12; Rev 2:18; Rev 3:1; Rev 3:7; Rev 3:14; Rev 10:4; Rev 14:13.</w:t>
      </w:r>
    </w:p>
  </w:footnote>
  <w:footnote w:id="19329">
    <w:p>
      <w:pPr>
        <w:pStyle w:val="FootnoteText"/>
      </w:pPr>
      <w:r>
        <w:rPr>
          <w:rStyle w:val="FootnoteReference"/>
        </w:rPr>
        <w:footnoteRef/>
      </w:r>
      <w:r>
        <w:t xml:space="preserve"> Cross-references for "Blessed": Matt 22:2-4; Luke 14:15-16; Rev 3:20; Rev 19:7-8.</w:t>
      </w:r>
    </w:p>
  </w:footnote>
  <w:footnote w:id="19330">
    <w:p>
      <w:pPr>
        <w:pStyle w:val="FootnoteText"/>
      </w:pPr>
      <w:r>
        <w:rPr>
          <w:rStyle w:val="FootnoteReference"/>
        </w:rPr>
        <w:footnoteRef/>
      </w:r>
      <w:r>
        <w:t xml:space="preserve"> Cross-references for "I fell": Mark 5:22; Mark 7:25; Acts 10:25-26; Acts 14:11-15; 1John 5:21; Rev 22:8-9.</w:t>
      </w:r>
    </w:p>
  </w:footnote>
  <w:footnote w:id="19331">
    <w:p>
      <w:pPr>
        <w:pStyle w:val="FootnoteText"/>
      </w:pPr>
      <w:r>
        <w:rPr>
          <w:rStyle w:val="FootnoteReference"/>
        </w:rPr>
        <w:footnoteRef/>
      </w:r>
      <w:r>
        <w:t xml:space="preserve"> Cross-references for "worship": Exod 34:14; 2Kgs 17:36; Ps 45:11; Matt 4:10; John 4:22-24; Phil 3:3; Rev 4:10; Rev 14:7; Rev 15:4.</w:t>
      </w:r>
    </w:p>
  </w:footnote>
  <w:footnote w:id="19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333">
    <w:p>
      <w:pPr>
        <w:pStyle w:val="FootnoteText"/>
      </w:pPr>
      <w:r>
        <w:rPr>
          <w:rStyle w:val="FootnoteReference"/>
        </w:rPr>
        <w:footnoteRef/>
      </w:r>
      <w:r>
        <w:t xml:space="preserve"> Cross-references for "the testimony": 1John 5:10; Rev 1:9; Rev 12:11; Rev 12:17; Rev 22:9.</w:t>
      </w:r>
    </w:p>
  </w:footnote>
  <w:footnote w:id="19334">
    <w:p>
      <w:pPr>
        <w:pStyle w:val="FootnoteText"/>
      </w:pPr>
      <w:r>
        <w:rPr>
          <w:rStyle w:val="FootnoteReference"/>
        </w:rPr>
        <w:footnoteRef/>
      </w:r>
      <w:r>
        <w:t xml:space="preserve"> Name meaning: Jesus (Yeshua) — Yahweh saves. He will save His people from their sins.</w:t>
      </w:r>
    </w:p>
  </w:footnote>
  <w:footnote w:id="19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36">
    <w:p>
      <w:pPr>
        <w:pStyle w:val="FootnoteText"/>
      </w:pPr>
      <w:r>
        <w:rPr>
          <w:rStyle w:val="FootnoteReference"/>
        </w:rPr>
        <w:footnoteRef/>
      </w:r>
      <w:r>
        <w:t xml:space="preserve"> Cross-references: 2Cor 8:7; Eph 5:15; Eph 5:33; 1Thess 5:15; Heb 12:25.</w:t>
      </w:r>
    </w:p>
  </w:footnote>
  <w:footnote w:id="19337">
    <w:p>
      <w:pPr>
        <w:pStyle w:val="FootnoteText"/>
      </w:pPr>
      <w:r>
        <w:rPr>
          <w:rStyle w:val="FootnoteReference"/>
        </w:rPr>
        <w:footnoteRef/>
      </w:r>
      <w:r>
        <w:t xml:space="preserve"> Cross-references for "heaven": Rev 4:1; Rev 11:19; Rev 15:5.</w:t>
      </w:r>
    </w:p>
  </w:footnote>
  <w:footnote w:id="19338">
    <w:p>
      <w:pPr>
        <w:pStyle w:val="FootnoteText"/>
      </w:pPr>
      <w:r>
        <w:rPr>
          <w:rStyle w:val="FootnoteReference"/>
        </w:rPr>
        <w:footnoteRef/>
      </w:r>
      <w:r>
        <w:t xml:space="preserve"> Cross-references for "a white": Zech 1:8; Rev 6:2.</w:t>
      </w:r>
    </w:p>
  </w:footnote>
  <w:footnote w:id="19339">
    <w:p>
      <w:pPr>
        <w:pStyle w:val="FootnoteText"/>
      </w:pPr>
      <w:r>
        <w:rPr>
          <w:rStyle w:val="FootnoteReference"/>
        </w:rPr>
        <w:footnoteRef/>
      </w:r>
      <w:r>
        <w:t xml:space="preserve"> Cross-references for "Faithful": John 14:6; Rev 1:5; Rev 3:7; Rev 3:14.</w:t>
      </w:r>
    </w:p>
  </w:footnote>
  <w:footnote w:id="1934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41">
    <w:p>
      <w:pPr>
        <w:pStyle w:val="FootnoteText"/>
      </w:pPr>
      <w:r>
        <w:rPr>
          <w:rStyle w:val="FootnoteReference"/>
        </w:rPr>
        <w:footnoteRef/>
      </w:r>
      <w:r>
        <w:t xml:space="preserve"> Cross-references for "eyes": Rev 1:14; Rev 2:18.</w:t>
      </w:r>
    </w:p>
  </w:footnote>
  <w:footnote w:id="19342">
    <w:p>
      <w:pPr>
        <w:pStyle w:val="FootnoteText"/>
      </w:pPr>
      <w:r>
        <w:rPr>
          <w:rStyle w:val="FootnoteReference"/>
        </w:rPr>
        <w:footnoteRef/>
      </w:r>
      <w:r>
        <w:t xml:space="preserve"> Cross-references for "on his": Ps 8:5; Song 3:11; Isa 62:3; Zech 9:16; Matt 21:5; Matt 28:18; Heb 2:9; Rev 6:2; Rev 12:3; Rev 13:1.</w:t>
      </w:r>
    </w:p>
  </w:footnote>
  <w:footnote w:id="19343">
    <w:p>
      <w:pPr>
        <w:pStyle w:val="FootnoteText"/>
      </w:pPr>
      <w:r>
        <w:rPr>
          <w:rStyle w:val="FootnoteReference"/>
        </w:rPr>
        <w:footnoteRef/>
      </w:r>
      <w:r>
        <w:t xml:space="preserve"> Cross-references for "a name": Gen 32:29; Exod 23:21; Judg 13:18; Isa 9:6; Matt 11:27; Luke 10:22; Rev 2:17; Rev 3:12; Rev 19:16.</w:t>
      </w:r>
    </w:p>
  </w:footnote>
  <w:footnote w:id="19344">
    <w:p>
      <w:pPr>
        <w:pStyle w:val="FootnoteText"/>
      </w:pPr>
      <w:r>
        <w:rPr>
          <w:rStyle w:val="FootnoteReference"/>
        </w:rPr>
        <w:footnoteRef/>
      </w:r>
      <w:r>
        <w:t xml:space="preserve"> Cross-references for "clothed": Ps 58:10; Isa 9:5; Isa 34:3-8; Isa 63:1-6; Rev 14:20.</w:t>
      </w:r>
    </w:p>
  </w:footnote>
  <w:footnote w:id="1934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346">
    <w:p>
      <w:pPr>
        <w:pStyle w:val="FootnoteText"/>
      </w:pPr>
      <w:r>
        <w:rPr>
          <w:rStyle w:val="FootnoteReference"/>
        </w:rPr>
        <w:footnoteRef/>
      </w:r>
      <w:r>
        <w:t xml:space="preserve"> Cross-references: John 1:1; John 1:14; 1John 1:1; 1John 5:7.</w:t>
      </w:r>
    </w:p>
  </w:footnote>
  <w:footnote w:id="19347">
    <w:p>
      <w:pPr>
        <w:pStyle w:val="FootnoteText"/>
      </w:pPr>
      <w:r>
        <w:rPr>
          <w:rStyle w:val="FootnoteReference"/>
        </w:rPr>
        <w:footnoteRef/>
      </w:r>
      <w:r>
        <w:t xml:space="preserve"> Cross-references for "the armies": Ps 68:17; Ps 149:6-9; Zech 14:5; Matt 26:53; 2Thess 1:7; Jude 1:14; Rev 14:1; Rev 14:20; Rev 17:14.</w:t>
      </w:r>
    </w:p>
  </w:footnote>
  <w:footnote w:id="19348">
    <w:p>
      <w:pPr>
        <w:pStyle w:val="FootnoteText"/>
      </w:pPr>
      <w:r>
        <w:rPr>
          <w:rStyle w:val="FootnoteReference"/>
        </w:rPr>
        <w:footnoteRef/>
      </w:r>
      <w:r>
        <w:t xml:space="preserve"> Cross-references for "white horses": Rev 19:11.</w:t>
      </w:r>
    </w:p>
  </w:footnote>
  <w:footnote w:id="19349">
    <w:p>
      <w:pPr>
        <w:pStyle w:val="FootnoteText"/>
      </w:pPr>
      <w:r>
        <w:rPr>
          <w:rStyle w:val="FootnoteReference"/>
        </w:rPr>
        <w:footnoteRef/>
      </w:r>
      <w:r>
        <w:t xml:space="preserve"> Cross-references for "clothed": Matt 28:3; Rev 4:4; Rev 7:9; Rev 19:8.</w:t>
      </w:r>
    </w:p>
  </w:footnote>
  <w:footnote w:id="19350">
    <w:p>
      <w:pPr>
        <w:pStyle w:val="FootnoteText"/>
      </w:pPr>
      <w:r>
        <w:rPr>
          <w:rStyle w:val="FootnoteReference"/>
        </w:rPr>
        <w:footnoteRef/>
      </w:r>
      <w:r>
        <w:t xml:space="preserve"> Cross-references for "and he shall": Ps 2:9; Rev 2:27; Rev 12:5.</w:t>
      </w:r>
    </w:p>
  </w:footnote>
  <w:footnote w:id="19351">
    <w:p>
      <w:pPr>
        <w:pStyle w:val="FootnoteText"/>
      </w:pPr>
      <w:r>
        <w:rPr>
          <w:rStyle w:val="FootnoteReference"/>
        </w:rPr>
        <w:footnoteRef/>
      </w:r>
      <w:r>
        <w:t xml:space="preserve"> Cross-references: Isa 11:4; Isa 30:33; 2Thess 2:8; Rev 1:16; Rev 2:12; Rev 2:16; Rev 19:21.</w:t>
      </w:r>
    </w:p>
  </w:footnote>
  <w:footnote w:id="19352">
    <w:p>
      <w:pPr>
        <w:pStyle w:val="FootnoteText"/>
      </w:pPr>
      <w:r>
        <w:rPr>
          <w:rStyle w:val="FootnoteReference"/>
        </w:rPr>
        <w:footnoteRef/>
      </w:r>
      <w:r>
        <w:t xml:space="preserve"> Cross-references: Isa 63:2-6; Rev 14:17-20.</w:t>
      </w:r>
    </w:p>
  </w:footnote>
  <w:footnote w:id="19353">
    <w:p>
      <w:pPr>
        <w:pStyle w:val="FootnoteText"/>
      </w:pPr>
      <w:r>
        <w:rPr>
          <w:rStyle w:val="FootnoteReference"/>
        </w:rPr>
        <w:footnoteRef/>
      </w:r>
      <w:r>
        <w:t xml:space="preserve"> Cross-references for "on his vesture": Rev 19:12-13.</w:t>
      </w:r>
    </w:p>
  </w:footnote>
  <w:footnote w:id="19354">
    <w:p>
      <w:pPr>
        <w:pStyle w:val="FootnoteText"/>
      </w:pPr>
      <w:r>
        <w:rPr>
          <w:rStyle w:val="FootnoteReference"/>
        </w:rPr>
        <w:footnoteRef/>
      </w:r>
      <w:r>
        <w:t xml:space="preserve"> Cross-references for "KING": Rev 17:14.</w:t>
      </w:r>
    </w:p>
  </w:footnote>
  <w:footnote w:id="19355">
    <w:p>
      <w:pPr>
        <w:pStyle w:val="FootnoteText"/>
      </w:pPr>
      <w:r>
        <w:rPr>
          <w:rStyle w:val="FootnoteReference"/>
        </w:rPr>
        <w:footnoteRef/>
      </w:r>
      <w:r>
        <w:t xml:space="preserve"> Cross-references for "an angel": Isa 34:1-8; Rev 8:13; Rev 14:6.</w:t>
      </w:r>
    </w:p>
  </w:footnote>
  <w:footnote w:id="19356">
    <w:p>
      <w:pPr>
        <w:pStyle w:val="FootnoteText"/>
      </w:pPr>
      <w:r>
        <w:rPr>
          <w:rStyle w:val="FootnoteReference"/>
        </w:rPr>
        <w:footnoteRef/>
      </w:r>
      <w:r>
        <w:t xml:space="preserve"> Cross-references for "saying": Isa 56:9; Jer 12:9; Ezek 39:17-20; Rev 19:21.</w:t>
      </w:r>
    </w:p>
  </w:footnote>
  <w:footnote w:id="19357">
    <w:p>
      <w:pPr>
        <w:pStyle w:val="FootnoteText"/>
      </w:pPr>
      <w:r>
        <w:rPr>
          <w:rStyle w:val="FootnoteReference"/>
        </w:rPr>
        <w:footnoteRef/>
      </w:r>
      <w:r>
        <w:t xml:space="preserve"> Cross-references for "of all": Rev 6:15; Rev 13:16.</w:t>
      </w:r>
    </w:p>
  </w:footnote>
  <w:footnote w:id="1935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5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60">
    <w:p>
      <w:pPr>
        <w:pStyle w:val="FootnoteText"/>
      </w:pPr>
      <w:r>
        <w:rPr>
          <w:rStyle w:val="FootnoteReference"/>
        </w:rPr>
        <w:footnoteRef/>
      </w:r>
      <w:r>
        <w:t xml:space="preserve"> Cross-references: Rev 19:11-14.</w:t>
      </w:r>
    </w:p>
  </w:footnote>
  <w:footnote w:id="19361">
    <w:p>
      <w:pPr>
        <w:pStyle w:val="FootnoteText"/>
      </w:pPr>
      <w:r>
        <w:rPr>
          <w:rStyle w:val="FootnoteReference"/>
        </w:rPr>
        <w:footnoteRef/>
      </w:r>
      <w:r>
        <w:t xml:space="preserve"> Cross-references for "the beast": Dan 2:40-45; Dan 7:7; Dan 7:12-14; Dan 7:19-21; Dan 7:23; Rev 13:1-8; Rev 13:18; Rev 17:3-8; Rev 17:12; Rev 19:19.</w:t>
      </w:r>
    </w:p>
  </w:footnote>
  <w:footnote w:id="19362">
    <w:p>
      <w:pPr>
        <w:pStyle w:val="FootnoteText"/>
      </w:pPr>
      <w:r>
        <w:rPr>
          <w:rStyle w:val="FootnoteReference"/>
        </w:rPr>
        <w:footnoteRef/>
      </w:r>
      <w:r>
        <w:t xml:space="preserve"> Cross-references for "the false": Dan 7:8-11; Dan 7:24-26; Dan 8:24; Dan 8:26; 2Thess 2:8-11; Rev 13:11-17; Rev 16:13-14; Rev 20:10; Rev 22:15.</w:t>
      </w:r>
    </w:p>
  </w:footnote>
  <w:footnote w:id="19363">
    <w:p>
      <w:pPr>
        <w:pStyle w:val="FootnoteText"/>
      </w:pPr>
      <w:r>
        <w:rPr>
          <w:rStyle w:val="FootnoteReference"/>
        </w:rPr>
        <w:footnoteRef/>
      </w:r>
      <w:r>
        <w:t xml:space="preserve"> Cross-references for "burning": Gen 19:24; Deut 29:23; Job 18:15; Ps 11:6; Isa 30:33; Isa 34:9; Ezek 38:22; Rev 14:10; Rev 21:8.</w:t>
      </w:r>
    </w:p>
  </w:footnote>
  <w:footnote w:id="19364">
    <w:p>
      <w:pPr>
        <w:pStyle w:val="FootnoteText"/>
      </w:pPr>
      <w:r>
        <w:rPr>
          <w:rStyle w:val="FootnoteReference"/>
        </w:rPr>
        <w:footnoteRef/>
      </w:r>
      <w:r>
        <w:t xml:space="preserve"> Cross-references for "the remnant": Rev 1:16; Rev 19:11-15.</w:t>
      </w:r>
    </w:p>
  </w:footnote>
  <w:footnote w:id="19365">
    <w:p>
      <w:pPr>
        <w:pStyle w:val="FootnoteText"/>
      </w:pPr>
      <w:r>
        <w:rPr>
          <w:rStyle w:val="FootnoteReference"/>
        </w:rPr>
        <w:footnoteRef/>
      </w:r>
      <w:r>
        <w:t xml:space="preserve"> Cross-references for "I saw": Rev 10:1; Rev 18:1.</w:t>
      </w:r>
    </w:p>
  </w:footnote>
  <w:footnote w:id="19366">
    <w:p>
      <w:pPr>
        <w:pStyle w:val="FootnoteText"/>
      </w:pPr>
      <w:r>
        <w:rPr>
          <w:rStyle w:val="FootnoteReference"/>
        </w:rPr>
        <w:footnoteRef/>
      </w:r>
      <w:r>
        <w:t xml:space="preserve"> Cross-references for "a great": 2Pet 2:4; Jude 1:6.</w:t>
      </w:r>
    </w:p>
  </w:footnote>
  <w:footnote w:id="1936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6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69">
    <w:p>
      <w:pPr>
        <w:pStyle w:val="FootnoteText"/>
      </w:pPr>
      <w:r>
        <w:rPr>
          <w:rStyle w:val="FootnoteReference"/>
        </w:rPr>
        <w:footnoteRef/>
      </w:r>
      <w:r>
        <w:t xml:space="preserve"> Divine or supernatural name: Satan. Divine/supernatural-name meaning: Satan — contrary; adversary; enemy; accuser. Source form: Satan.</w:t>
      </w:r>
    </w:p>
  </w:footnote>
  <w:footnote w:id="19370">
    <w:p>
      <w:pPr>
        <w:pStyle w:val="FootnoteText"/>
      </w:pPr>
      <w:r>
        <w:rPr>
          <w:rStyle w:val="FootnoteReference"/>
        </w:rPr>
        <w:footnoteRef/>
      </w:r>
      <w:r>
        <w:t xml:space="preserve"> Cross-references for "cast": Rev 17:8; Rev 20:1.</w:t>
      </w:r>
    </w:p>
  </w:footnote>
  <w:footnote w:id="19371">
    <w:p>
      <w:pPr>
        <w:pStyle w:val="FootnoteText"/>
      </w:pPr>
      <w:r>
        <w:rPr>
          <w:rStyle w:val="FootnoteReference"/>
        </w:rPr>
        <w:footnoteRef/>
      </w:r>
      <w:r>
        <w:t xml:space="preserve"> Cross-references for "should deceive": Matt 24:24; 2Cor 11:3; 2Cor 11:13-15; 2Thess 2:9-11; Rev 12:9; Rev 13:14; Rev 16:14-16; Rev 17:2; Rev 20:8.</w:t>
      </w:r>
    </w:p>
  </w:footnote>
  <w:footnote w:id="19372">
    <w:p>
      <w:pPr>
        <w:pStyle w:val="FootnoteText"/>
      </w:pPr>
      <w:r>
        <w:rPr>
          <w:rStyle w:val="FootnoteReference"/>
        </w:rPr>
        <w:footnoteRef/>
      </w:r>
      <w:r>
        <w:t xml:space="preserve"> Cross-references for "the thousand": Ps 90:4; 2Pet 3:8.</w:t>
      </w:r>
    </w:p>
  </w:footnote>
  <w:footnote w:id="19373">
    <w:p>
      <w:pPr>
        <w:pStyle w:val="FootnoteText"/>
      </w:pPr>
      <w:r>
        <w:rPr>
          <w:rStyle w:val="FootnoteReference"/>
        </w:rPr>
        <w:footnoteRef/>
      </w:r>
      <w:r>
        <w:t xml:space="preserve"> Cross-references for "and after": Rev 20:7-10.</w:t>
      </w:r>
    </w:p>
  </w:footnote>
  <w:footnote w:id="19374">
    <w:p>
      <w:pPr>
        <w:pStyle w:val="FootnoteText"/>
      </w:pPr>
      <w:r>
        <w:rPr>
          <w:rStyle w:val="FootnoteReference"/>
        </w:rPr>
        <w:footnoteRef/>
      </w:r>
      <w:r>
        <w:t xml:space="preserve"> Cross-references: Dan 6:17; Matt 27:66.</w:t>
      </w:r>
    </w:p>
  </w:footnote>
  <w:footnote w:id="19375">
    <w:p>
      <w:pPr>
        <w:pStyle w:val="FootnoteText"/>
      </w:pPr>
      <w:r>
        <w:rPr>
          <w:rStyle w:val="FootnoteReference"/>
        </w:rPr>
        <w:footnoteRef/>
      </w:r>
      <w:r>
        <w:t xml:space="preserve"> Cross-references for "thrones": Dan 7:9; Dan 7:18; Dan 7:22; Dan 7:27; Matt 19:28; Luke 22:30; 1Cor 6:2-3.</w:t>
      </w:r>
    </w:p>
  </w:footnote>
  <w:footnote w:id="19376">
    <w:p>
      <w:pPr>
        <w:pStyle w:val="FootnoteText"/>
      </w:pPr>
      <w:r>
        <w:rPr>
          <w:rStyle w:val="FootnoteReference"/>
        </w:rPr>
        <w:footnoteRef/>
      </w:r>
      <w:r>
        <w:t xml:space="preserve"> Cross-references for "the souls": Mal 4:5; Matt 17:10-13; Mark 9:11; Luke 1:17; Luke 9:7-9; Rev 6:9.</w:t>
      </w:r>
    </w:p>
  </w:footnote>
  <w:footnote w:id="19377">
    <w:p>
      <w:pPr>
        <w:pStyle w:val="FootnoteText"/>
      </w:pPr>
      <w:r>
        <w:rPr>
          <w:rStyle w:val="FootnoteReference"/>
        </w:rPr>
        <w:footnoteRef/>
      </w:r>
      <w:r>
        <w:t xml:space="preserve"> Cross-references for "beheaded": Matt 24:10; Mark 6:16; Mark 6:27; Luke 9:9.</w:t>
      </w:r>
    </w:p>
  </w:footnote>
  <w:footnote w:id="19378">
    <w:p>
      <w:pPr>
        <w:pStyle w:val="FootnoteText"/>
      </w:pPr>
      <w:r>
        <w:rPr>
          <w:rStyle w:val="FootnoteReference"/>
        </w:rPr>
        <w:footnoteRef/>
      </w:r>
      <w:r>
        <w:t xml:space="preserve"> Cross-references for "the witness": Rev 1:9; Rev 11:3; Rev 11:7; Rev 12:11.</w:t>
      </w:r>
    </w:p>
  </w:footnote>
  <w:footnote w:id="19379">
    <w:p>
      <w:pPr>
        <w:pStyle w:val="FootnoteText"/>
      </w:pPr>
      <w:r>
        <w:rPr>
          <w:rStyle w:val="FootnoteReference"/>
        </w:rPr>
        <w:footnoteRef/>
      </w:r>
      <w:r>
        <w:t xml:space="preserve"> Name meaning: Jesus (Yeshua) — Yahweh saves. He will save His people from their sins.</w:t>
      </w:r>
    </w:p>
  </w:footnote>
  <w:footnote w:id="193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81">
    <w:p>
      <w:pPr>
        <w:pStyle w:val="FootnoteText"/>
      </w:pPr>
      <w:r>
        <w:rPr>
          <w:rStyle w:val="FootnoteReference"/>
        </w:rPr>
        <w:footnoteRef/>
      </w:r>
      <w:r>
        <w:t xml:space="preserve"> Personal name: Christ. Personal-name meaning: Christ — anointed. Source form: Christ.</w:t>
      </w:r>
    </w:p>
  </w:footnote>
  <w:footnote w:id="193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85">
    <w:p>
      <w:pPr>
        <w:pStyle w:val="FootnoteText"/>
      </w:pPr>
      <w:r>
        <w:rPr>
          <w:rStyle w:val="FootnoteReference"/>
        </w:rPr>
        <w:footnoteRef/>
      </w:r>
      <w:r>
        <w:t xml:space="preserve"> Cross-references: Rev 13:12-17; Rev 14:11; Rev 15:2; Rev 17:8.</w:t>
      </w:r>
    </w:p>
  </w:footnote>
  <w:footnote w:id="19386">
    <w:p>
      <w:pPr>
        <w:pStyle w:val="FootnoteText"/>
      </w:pPr>
      <w:r>
        <w:rPr>
          <w:rStyle w:val="FootnoteReference"/>
        </w:rPr>
        <w:footnoteRef/>
      </w:r>
      <w:r>
        <w:t xml:space="preserve"> Cross-references for "the rest": Rev 19:20-21; Rev 20:8-9.</w:t>
      </w:r>
    </w:p>
  </w:footnote>
  <w:footnote w:id="19387">
    <w:p>
      <w:pPr>
        <w:pStyle w:val="FootnoteText"/>
      </w:pPr>
      <w:r>
        <w:rPr>
          <w:rStyle w:val="FootnoteReference"/>
        </w:rPr>
        <w:footnoteRef/>
      </w:r>
      <w:r>
        <w:t xml:space="preserve"> Cross-references for "Blessed": Isa 4:3; Dan 12:12; Luke 14:15; Rev 14:13; Rev 20:5; Rev 22:7.</w:t>
      </w:r>
    </w:p>
  </w:footnote>
  <w:footnote w:id="19388">
    <w:p>
      <w:pPr>
        <w:pStyle w:val="FootnoteText"/>
      </w:pPr>
      <w:r>
        <w:rPr>
          <w:rStyle w:val="FootnoteReference"/>
        </w:rPr>
        <w:footnoteRef/>
      </w:r>
      <w:r>
        <w:t xml:space="preserve"> Cross-references for "the second": Rev 2:11; Rev 20:14; Rev 21:8.</w:t>
      </w:r>
    </w:p>
  </w:footnote>
  <w:footnote w:id="19389">
    <w:p>
      <w:pPr>
        <w:pStyle w:val="FootnoteText"/>
      </w:pPr>
      <w:r>
        <w:rPr>
          <w:rStyle w:val="FootnoteReference"/>
        </w:rPr>
        <w:footnoteRef/>
      </w:r>
      <w:r>
        <w:t xml:space="preserve"> Cross-references for "priests": Isa 61:6; Rom 12:1; 1Pet 2:5; 1Pet 2:9; Rev 1:6; Rev 5:10.</w:t>
      </w:r>
    </w:p>
  </w:footnote>
  <w:footnote w:id="19390">
    <w:p>
      <w:pPr>
        <w:pStyle w:val="FootnoteText"/>
      </w:pPr>
      <w:r>
        <w:rPr>
          <w:rStyle w:val="FootnoteReference"/>
        </w:rPr>
        <w:footnoteRef/>
      </w:r>
      <w:r>
        <w:t xml:space="preserve"> Cross-references for "and shall": Rom 8:17; 2Tim 2:12; Rev 1:6; Rev 5:10; Rev 20:4.</w:t>
      </w:r>
    </w:p>
  </w:footnote>
  <w:footnote w:id="19391">
    <w:p>
      <w:pPr>
        <w:pStyle w:val="FootnoteText"/>
      </w:pPr>
      <w:r>
        <w:rPr>
          <w:rStyle w:val="FootnoteReference"/>
        </w:rPr>
        <w:footnoteRef/>
      </w:r>
      <w:r>
        <w:t xml:space="preserve"> Cross-references: Rev 20:2.</w:t>
      </w:r>
    </w:p>
  </w:footnote>
  <w:footnote w:id="19392">
    <w:p>
      <w:pPr>
        <w:pStyle w:val="FootnoteText"/>
      </w:pPr>
      <w:r>
        <w:rPr>
          <w:rStyle w:val="FootnoteReference"/>
        </w:rPr>
        <w:footnoteRef/>
      </w:r>
      <w:r>
        <w:t xml:space="preserve"> Cross-references for "to deceive": Rev 20:3; Rev 20:10.</w:t>
      </w:r>
    </w:p>
  </w:footnote>
  <w:footnote w:id="19393">
    <w:p>
      <w:pPr>
        <w:pStyle w:val="FootnoteText"/>
      </w:pPr>
      <w:r>
        <w:rPr>
          <w:rStyle w:val="FootnoteReference"/>
        </w:rPr>
        <w:footnoteRef/>
      </w:r>
      <w:r>
        <w:t xml:space="preserve"> People-name: Gog. People-name meaning: Gog — roof; covering. Source form: Gog.</w:t>
      </w:r>
    </w:p>
  </w:footnote>
  <w:footnote w:id="1939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395">
    <w:p>
      <w:pPr>
        <w:pStyle w:val="FootnoteText"/>
      </w:pPr>
      <w:r>
        <w:rPr>
          <w:rStyle w:val="FootnoteReference"/>
        </w:rPr>
        <w:footnoteRef/>
      </w:r>
      <w:r>
        <w:t xml:space="preserve"> Cross-references for "to gather": Rev 16:14.</w:t>
      </w:r>
    </w:p>
  </w:footnote>
  <w:footnote w:id="19396">
    <w:p>
      <w:pPr>
        <w:pStyle w:val="FootnoteText"/>
      </w:pPr>
      <w:r>
        <w:rPr>
          <w:rStyle w:val="FootnoteReference"/>
        </w:rPr>
        <w:footnoteRef/>
      </w:r>
      <w:r>
        <w:t xml:space="preserve"> Cross-references for "the number": Judg 7:12; 1Sam 13:5; 1Kgs 4:20; Isa 10:22; Jer 33:22; Heb 11:12.</w:t>
      </w:r>
    </w:p>
  </w:footnote>
  <w:footnote w:id="19397">
    <w:p>
      <w:pPr>
        <w:pStyle w:val="FootnoteText"/>
      </w:pPr>
      <w:r>
        <w:rPr>
          <w:rStyle w:val="FootnoteReference"/>
        </w:rPr>
        <w:footnoteRef/>
      </w:r>
      <w:r>
        <w:t xml:space="preserve"> Cross-references for "went": Isa 8:7-8; Ezek 38:9; Ezek 38:16; Hab 1:6.</w:t>
      </w:r>
    </w:p>
  </w:footnote>
  <w:footnote w:id="19398">
    <w:p>
      <w:pPr>
        <w:pStyle w:val="FootnoteText"/>
      </w:pPr>
      <w:r>
        <w:rPr>
          <w:rStyle w:val="FootnoteReference"/>
        </w:rPr>
        <w:footnoteRef/>
      </w:r>
      <w:r>
        <w:t xml:space="preserve"> Cross-references for "and compassed": 2Kgs 6:15; Mic 2:13; Matt 16:16-18; Luke 19:43; Luke 21:20.</w:t>
      </w:r>
    </w:p>
  </w:footnote>
  <w:footnote w:id="19399">
    <w:p>
      <w:pPr>
        <w:pStyle w:val="FootnoteText"/>
      </w:pPr>
      <w:r>
        <w:rPr>
          <w:rStyle w:val="FootnoteReference"/>
        </w:rPr>
        <w:footnoteRef/>
      </w:r>
      <w:r>
        <w:t xml:space="preserve"> Cross-references for "the camp": Ps 48:1-3; Ps 74:2-4; Ps 125:1-2; Heb 13:13.</w:t>
      </w:r>
    </w:p>
  </w:footnote>
  <w:footnote w:id="1940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01">
    <w:p>
      <w:pPr>
        <w:pStyle w:val="FootnoteText"/>
      </w:pPr>
      <w:r>
        <w:rPr>
          <w:rStyle w:val="FootnoteReference"/>
        </w:rPr>
        <w:footnoteRef/>
      </w:r>
      <w:r>
        <w:t xml:space="preserve"> Cross-references for "the devil": Rev 20:2-3; Rev 20:8.</w:t>
      </w:r>
    </w:p>
  </w:footnote>
  <w:footnote w:id="19402">
    <w:p>
      <w:pPr>
        <w:pStyle w:val="FootnoteText"/>
      </w:pPr>
      <w:r>
        <w:rPr>
          <w:rStyle w:val="FootnoteReference"/>
        </w:rPr>
        <w:footnoteRef/>
      </w:r>
      <w:r>
        <w:t xml:space="preserve"> Cross-references for "the lake": Rev 19:20; Rev 20:14-15.</w:t>
      </w:r>
    </w:p>
  </w:footnote>
  <w:footnote w:id="19403">
    <w:p>
      <w:pPr>
        <w:pStyle w:val="FootnoteText"/>
      </w:pPr>
      <w:r>
        <w:rPr>
          <w:rStyle w:val="FootnoteReference"/>
        </w:rPr>
        <w:footnoteRef/>
      </w:r>
      <w:r>
        <w:t xml:space="preserve"> Cross-references for "tormented": Matt 25:41; Matt 25:46; Rev 14:10.</w:t>
      </w:r>
    </w:p>
  </w:footnote>
  <w:footnote w:id="19404">
    <w:p>
      <w:pPr>
        <w:pStyle w:val="FootnoteText"/>
      </w:pPr>
      <w:r>
        <w:rPr>
          <w:rStyle w:val="FootnoteReference"/>
        </w:rPr>
        <w:footnoteRef/>
      </w:r>
      <w:r>
        <w:t xml:space="preserve"> Cross-references for "I saw": Gen 18:25; Ps 9:7-8; Ps 14:6-7; Ps 47:8; Ps 89:14; Ps 97:2; Matt 25:31; Acts 17:30-31; Rom 2:5; Rev 19:11; Rev 20:2.</w:t>
      </w:r>
    </w:p>
  </w:footnote>
  <w:footnote w:id="19405">
    <w:p>
      <w:pPr>
        <w:pStyle w:val="FootnoteText"/>
      </w:pPr>
      <w:r>
        <w:rPr>
          <w:rStyle w:val="FootnoteReference"/>
        </w:rPr>
        <w:footnoteRef/>
      </w:r>
      <w:r>
        <w:t xml:space="preserve"> Cross-references for "and there": Job 9:6; Rev 12:8.</w:t>
      </w:r>
    </w:p>
  </w:footnote>
  <w:footnote w:id="19406">
    <w:p>
      <w:pPr>
        <w:pStyle w:val="FootnoteText"/>
      </w:pPr>
      <w:r>
        <w:rPr>
          <w:rStyle w:val="FootnoteReference"/>
        </w:rPr>
        <w:footnoteRef/>
      </w:r>
      <w:r>
        <w:t xml:space="preserve"> Cross-references for "I saw": Dan 12:2; John 5:28-29; John 11:25-26; Acts 24:15; 1Cor 15:21-23; 1Thess 4:15-17; Rev 20:11.</w:t>
      </w:r>
    </w:p>
  </w:footnote>
  <w:footnote w:id="19407">
    <w:p>
      <w:pPr>
        <w:pStyle w:val="FootnoteText"/>
      </w:pPr>
      <w:r>
        <w:rPr>
          <w:rStyle w:val="FootnoteReference"/>
        </w:rPr>
        <w:footnoteRef/>
      </w:r>
      <w:r>
        <w:t xml:space="preserve"> Cross-references for "small": Rev 19:5.</w:t>
      </w:r>
    </w:p>
  </w:footnote>
  <w:footnote w:id="19408">
    <w:p>
      <w:pPr>
        <w:pStyle w:val="FootnoteText"/>
      </w:pPr>
      <w:r>
        <w:rPr>
          <w:rStyle w:val="FootnoteReference"/>
        </w:rPr>
        <w:footnoteRef/>
      </w:r>
      <w:r>
        <w:t xml:space="preserve"> Cross-references for "and another": Ps 69:28; Dan 12:1; Luke 10:20; Phil 4:3; Rev 3:5; Rev 13:8; Rev 17:8; Rev 21:27.</w:t>
      </w:r>
    </w:p>
  </w:footnote>
  <w:footnote w:id="19409">
    <w:p>
      <w:pPr>
        <w:pStyle w:val="FootnoteText"/>
      </w:pPr>
      <w:r>
        <w:rPr>
          <w:rStyle w:val="FootnoteReference"/>
        </w:rPr>
        <w:footnoteRef/>
      </w:r>
      <w:r>
        <w:t xml:space="preserve"> Cross-references for "the books": Dan 7:10.</w:t>
      </w:r>
    </w:p>
  </w:footnote>
  <w:footnote w:id="19410">
    <w:p>
      <w:pPr>
        <w:pStyle w:val="FootnoteText"/>
      </w:pPr>
      <w:r>
        <w:rPr>
          <w:rStyle w:val="FootnoteReference"/>
        </w:rPr>
        <w:footnoteRef/>
      </w:r>
      <w:r>
        <w:t xml:space="preserve"> Cross-references: Rom 14:10-12; 1Cor 4:5; 2Cor 5:10.</w:t>
      </w:r>
    </w:p>
  </w:footnote>
  <w:footnote w:id="19411">
    <w:p>
      <w:pPr>
        <w:pStyle w:val="FootnoteText"/>
      </w:pPr>
      <w:r>
        <w:rPr>
          <w:rStyle w:val="FootnoteReference"/>
        </w:rPr>
        <w:footnoteRef/>
      </w:r>
      <w:r>
        <w:t xml:space="preserve"> Cross-references for "the sea": John 5:28-29.</w:t>
      </w:r>
    </w:p>
  </w:footnote>
  <w:footnote w:id="19412">
    <w:p>
      <w:pPr>
        <w:pStyle w:val="FootnoteText"/>
      </w:pPr>
      <w:r>
        <w:rPr>
          <w:rStyle w:val="FootnoteReference"/>
        </w:rPr>
        <w:footnoteRef/>
      </w:r>
      <w:r>
        <w:t xml:space="preserve"> Cross-references for "and death": Hos 13:14; 1Cor 15:50-58; Rev 6:8; Rev 20:14.</w:t>
      </w:r>
    </w:p>
  </w:footnote>
  <w:footnote w:id="19413">
    <w:p>
      <w:pPr>
        <w:pStyle w:val="FootnoteText"/>
      </w:pPr>
      <w:r>
        <w:rPr>
          <w:rStyle w:val="FootnoteReference"/>
        </w:rPr>
        <w:footnoteRef/>
      </w:r>
      <w:r>
        <w:t xml:space="preserve"> Cross-references: 1Cor 15:55.</w:t>
      </w:r>
    </w:p>
  </w:footnote>
  <w:footnote w:id="19414">
    <w:p>
      <w:pPr>
        <w:pStyle w:val="FootnoteText"/>
      </w:pPr>
      <w:r>
        <w:rPr>
          <w:rStyle w:val="FootnoteReference"/>
        </w:rPr>
        <w:footnoteRef/>
      </w:r>
      <w:r>
        <w:t xml:space="preserve"> Cross-references for "death": Hos 13:14; 1Cor 15:26; 1Cor 15:53; Rev 19:20.</w:t>
      </w:r>
    </w:p>
  </w:footnote>
  <w:footnote w:id="19415">
    <w:p>
      <w:pPr>
        <w:pStyle w:val="FootnoteText"/>
      </w:pPr>
      <w:r>
        <w:rPr>
          <w:rStyle w:val="FootnoteReference"/>
        </w:rPr>
        <w:footnoteRef/>
      </w:r>
      <w:r>
        <w:t xml:space="preserve"> Cross-references for "was cast": Matt 25:41; Mark 9:43-48; Rev 19:20.</w:t>
      </w:r>
    </w:p>
  </w:footnote>
  <w:footnote w:id="19416">
    <w:p>
      <w:pPr>
        <w:pStyle w:val="FootnoteText"/>
      </w:pPr>
      <w:r>
        <w:rPr>
          <w:rStyle w:val="FootnoteReference"/>
        </w:rPr>
        <w:footnoteRef/>
      </w:r>
      <w:r>
        <w:t xml:space="preserve"> Cross-references: Mark 16:16; John 3:18-19; John 3:36; John 14:6; Acts 4:12; Heb 2:3; Heb 12:25; 1John 5:11-12.</w:t>
      </w:r>
    </w:p>
  </w:footnote>
  <w:footnote w:id="19417">
    <w:p>
      <w:pPr>
        <w:pStyle w:val="FootnoteText"/>
      </w:pPr>
      <w:r>
        <w:rPr>
          <w:rStyle w:val="FootnoteReference"/>
        </w:rPr>
        <w:footnoteRef/>
      </w:r>
      <w:r>
        <w:t xml:space="preserve"> Cross-references for "a new": Isa 65:17-19; Isa 66:22; 2Pet 3:13; Rev 21:5.</w:t>
      </w:r>
    </w:p>
  </w:footnote>
  <w:footnote w:id="19418">
    <w:p>
      <w:pPr>
        <w:pStyle w:val="FootnoteText"/>
      </w:pPr>
      <w:r>
        <w:rPr>
          <w:rStyle w:val="FootnoteReference"/>
        </w:rPr>
        <w:footnoteRef/>
      </w:r>
      <w:r>
        <w:t xml:space="preserve"> Cross-references: Rev 20:11.</w:t>
      </w:r>
    </w:p>
  </w:footnote>
  <w:footnote w:id="19419">
    <w:p>
      <w:pPr>
        <w:pStyle w:val="FootnoteText"/>
      </w:pPr>
      <w:r>
        <w:rPr>
          <w:rStyle w:val="FootnoteReference"/>
        </w:rPr>
        <w:footnoteRef/>
      </w:r>
      <w:r>
        <w:t xml:space="preserve"> Cross-references: Isa 27:1; Isa 57:20; Dan 7:3; Rev 13:1.</w:t>
      </w:r>
    </w:p>
  </w:footnote>
  <w:footnote w:id="19420">
    <w:p>
      <w:pPr>
        <w:pStyle w:val="FootnoteText"/>
      </w:pPr>
      <w:r>
        <w:rPr>
          <w:rStyle w:val="FootnoteReference"/>
        </w:rPr>
        <w:footnoteRef/>
      </w:r>
      <w:r>
        <w:t xml:space="preserve"> Name meaning: John (Yochanan) — Yahweh is gracious. Forerunner of Jesus; proclaimed God’s grace.</w:t>
      </w:r>
    </w:p>
  </w:footnote>
  <w:footnote w:id="19421">
    <w:p>
      <w:pPr>
        <w:pStyle w:val="FootnoteText"/>
      </w:pPr>
      <w:r>
        <w:rPr>
          <w:rStyle w:val="FootnoteReference"/>
        </w:rPr>
        <w:footnoteRef/>
      </w:r>
      <w:r>
        <w:t xml:space="preserve"> Cross-references for "the holy": Ps 48:1-3; Ps 87:3; Isa 1:21; Isa 52:1; Jer 31:23; Heb 11:10; Heb 12:22; Heb 13:14; Rev 3:12.</w:t>
      </w:r>
    </w:p>
  </w:footnote>
  <w:footnote w:id="19422">
    <w:p>
      <w:pPr>
        <w:pStyle w:val="FootnoteText"/>
      </w:pPr>
      <w:r>
        <w:rPr>
          <w:rStyle w:val="FootnoteReference"/>
        </w:rPr>
        <w:footnoteRef/>
      </w:r>
      <w:r>
        <w:t xml:space="preserve"> Place name: Jerusalem. Place-name meaning: Jerusalem — vision of peace. Source form: Jerusalem. Greek form: ιεροσολυμα.</w:t>
      </w:r>
    </w:p>
  </w:footnote>
  <w:footnote w:id="19423">
    <w:p>
      <w:pPr>
        <w:pStyle w:val="FootnoteText"/>
      </w:pPr>
      <w:r>
        <w:rPr>
          <w:rStyle w:val="FootnoteReference"/>
        </w:rPr>
        <w:footnoteRef/>
      </w:r>
      <w:r>
        <w:t xml:space="preserve"> Cross-references for "coming": Gal 4:25-26; Rev 21:10.</w:t>
      </w:r>
    </w:p>
  </w:footnote>
  <w:footnote w:id="194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7">
    <w:p>
      <w:pPr>
        <w:pStyle w:val="FootnoteText"/>
      </w:pPr>
      <w:r>
        <w:rPr>
          <w:rStyle w:val="FootnoteReference"/>
        </w:rPr>
        <w:footnoteRef/>
      </w:r>
      <w:r>
        <w:t xml:space="preserve"> Cross-references: Rev 1:1; Rev 1:4; Rev 1:9.</w:t>
      </w:r>
    </w:p>
  </w:footnote>
  <w:footnote w:id="19428">
    <w:p>
      <w:pPr>
        <w:pStyle w:val="FootnoteText"/>
      </w:pPr>
      <w:r>
        <w:rPr>
          <w:rStyle w:val="FootnoteReference"/>
        </w:rPr>
        <w:footnoteRef/>
      </w:r>
      <w:r>
        <w:t xml:space="preserve"> Cross-references: Ps 45:9-14; Isa 54:5; Isa 61:10; Isa 62:4; John 3:29; 2Cor 11:2; Eph 5:25-27; Eph 5:30-32; Rev 19:7-8.</w:t>
      </w:r>
    </w:p>
  </w:footnote>
  <w:footnote w:id="19429">
    <w:p>
      <w:pPr>
        <w:pStyle w:val="FootnoteText"/>
      </w:pPr>
      <w:r>
        <w:rPr>
          <w:rStyle w:val="FootnoteReference"/>
        </w:rPr>
        <w:footnoteRef/>
      </w:r>
      <w:r>
        <w:t xml:space="preserve"> Cross-references for "a great": Rev 10:4; Rev 10:8; Rev 12:10.</w:t>
      </w:r>
    </w:p>
  </w:footnote>
  <w:footnote w:id="19430">
    <w:p>
      <w:pPr>
        <w:pStyle w:val="FootnoteText"/>
      </w:pPr>
      <w:r>
        <w:rPr>
          <w:rStyle w:val="FootnoteReference"/>
        </w:rPr>
        <w:footnoteRef/>
      </w:r>
      <w:r>
        <w:t xml:space="preserve"> Cross-references for "God himself": Zech 8:8.</w:t>
      </w:r>
    </w:p>
  </w:footnote>
  <w:footnote w:id="19431">
    <w:p>
      <w:pPr>
        <w:pStyle w:val="FootnoteText"/>
      </w:pPr>
      <w:r>
        <w:rPr>
          <w:rStyle w:val="FootnoteReference"/>
        </w:rPr>
        <w:footnoteRef/>
      </w:r>
      <w:r>
        <w:t xml:space="preserve"> Cross-references: Lev 26:11-12; 1Kgs 8:27; 2Chr 6:18; Isa 12:6; Ezek 37:27; Ezek 43:7; John 1:14; John 14:23; 2Cor 6:16; Rev 7:15.</w:t>
      </w:r>
    </w:p>
  </w:footnote>
  <w:footnote w:id="19432">
    <w:p>
      <w:pPr>
        <w:pStyle w:val="FootnoteText"/>
      </w:pPr>
      <w:r>
        <w:rPr>
          <w:rStyle w:val="FootnoteReference"/>
        </w:rPr>
        <w:footnoteRef/>
      </w:r>
      <w:r>
        <w:t xml:space="preserve"> Cross-references for "God shall": Isa 25:8; Rev 7:17.</w:t>
      </w:r>
    </w:p>
  </w:footnote>
  <w:footnote w:id="19433">
    <w:p>
      <w:pPr>
        <w:pStyle w:val="FootnoteText"/>
      </w:pPr>
      <w:r>
        <w:rPr>
          <w:rStyle w:val="FootnoteReference"/>
        </w:rPr>
        <w:footnoteRef/>
      </w:r>
      <w:r>
        <w:t xml:space="preserve"> Cross-references for "neither sorrow": Isa 30:19; Isa 35:10; Isa 60:20; Isa 61:3; Isa 65:18-19; Jer 31:13.</w:t>
      </w:r>
    </w:p>
  </w:footnote>
  <w:footnote w:id="19434">
    <w:p>
      <w:pPr>
        <w:pStyle w:val="FootnoteText"/>
      </w:pPr>
      <w:r>
        <w:rPr>
          <w:rStyle w:val="FootnoteReference"/>
        </w:rPr>
        <w:footnoteRef/>
      </w:r>
      <w:r>
        <w:t xml:space="preserve"> Cross-references for "the former": Ps 144:4; Matt 24:35; 1Cor 7:31; 2Cor 6:17; 2Pet 3:10; 1John 2:17; Rev 21:1.</w:t>
      </w:r>
    </w:p>
  </w:footnote>
  <w:footnote w:id="19435">
    <w:p>
      <w:pPr>
        <w:pStyle w:val="FootnoteText"/>
      </w:pPr>
      <w:r>
        <w:rPr>
          <w:rStyle w:val="FootnoteReference"/>
        </w:rPr>
        <w:footnoteRef/>
      </w:r>
      <w:r>
        <w:t xml:space="preserve"> Cross-references: Isa 25:8; Hos 13:14; 1Cor 15:26; 1Cor 15:54-58; Heb 2:14-15; Rev 20:14; Rev 22:3.</w:t>
      </w:r>
    </w:p>
  </w:footnote>
  <w:footnote w:id="19436">
    <w:p>
      <w:pPr>
        <w:pStyle w:val="FootnoteText"/>
      </w:pPr>
      <w:r>
        <w:rPr>
          <w:rStyle w:val="FootnoteReference"/>
        </w:rPr>
        <w:footnoteRef/>
      </w:r>
      <w:r>
        <w:t xml:space="preserve"> Cross-references for "Write": Rev 1:11; Rev 1:19.</w:t>
      </w:r>
    </w:p>
  </w:footnote>
  <w:footnote w:id="19437">
    <w:p>
      <w:pPr>
        <w:pStyle w:val="FootnoteText"/>
      </w:pPr>
      <w:r>
        <w:rPr>
          <w:rStyle w:val="FootnoteReference"/>
        </w:rPr>
        <w:footnoteRef/>
      </w:r>
      <w:r>
        <w:t xml:space="preserve"> Cross-references: Rev 4:2; Rev 4:9; Rev 5:1; Rev 20:11.</w:t>
      </w:r>
    </w:p>
  </w:footnote>
  <w:footnote w:id="19438">
    <w:p>
      <w:pPr>
        <w:pStyle w:val="FootnoteText"/>
      </w:pPr>
      <w:r>
        <w:rPr>
          <w:rStyle w:val="FootnoteReference"/>
        </w:rPr>
        <w:footnoteRef/>
      </w:r>
      <w:r>
        <w:t xml:space="preserve"> Cross-references: Isa 42:9; Isa 43:19; 2Cor 5:17.</w:t>
      </w:r>
    </w:p>
  </w:footnote>
  <w:footnote w:id="194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441">
    <w:p>
      <w:pPr>
        <w:pStyle w:val="FootnoteText"/>
      </w:pPr>
      <w:r>
        <w:rPr>
          <w:rStyle w:val="FootnoteReference"/>
        </w:rPr>
        <w:footnoteRef/>
      </w:r>
      <w:r>
        <w:t xml:space="preserve"> Cross-references for "the fountain": Ps 36:9; Jer 2:13; Joel 3:18.</w:t>
      </w:r>
    </w:p>
  </w:footnote>
  <w:footnote w:id="19442">
    <w:p>
      <w:pPr>
        <w:pStyle w:val="FootnoteText"/>
      </w:pPr>
      <w:r>
        <w:rPr>
          <w:rStyle w:val="FootnoteReference"/>
        </w:rPr>
        <w:footnoteRef/>
      </w:r>
      <w:r>
        <w:t xml:space="preserve"> Cross-references for "freely": Hos 14:4; Rom 3:24; Rom 8:32; 1Cor 2:12; 1Cor 3:5; 1Cor 3:12; 1Cor 3:21; 1John 5:4-5.</w:t>
      </w:r>
    </w:p>
  </w:footnote>
  <w:footnote w:id="1944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444">
    <w:p>
      <w:pPr>
        <w:pStyle w:val="FootnoteText"/>
      </w:pPr>
      <w:r>
        <w:rPr>
          <w:rStyle w:val="FootnoteReference"/>
        </w:rPr>
        <w:footnoteRef/>
      </w:r>
      <w:r>
        <w:t xml:space="preserve"> Cross-references for "inherit": 1Sam 2:8; Prov 3:35; Isa 65:9; Matt 19:29; Matt 25:34; Mark 10:17; 1Cor 3:21-23; 1Pet 1:3-4; 1Pet 3:9.</w:t>
      </w:r>
    </w:p>
  </w:footnote>
  <w:footnote w:id="19445">
    <w:p>
      <w:pPr>
        <w:pStyle w:val="FootnoteText"/>
      </w:pPr>
      <w:r>
        <w:rPr>
          <w:rStyle w:val="FootnoteReference"/>
        </w:rPr>
        <w:footnoteRef/>
      </w:r>
      <w:r>
        <w:t xml:space="preserve"> Cross-references: Rev 2:11; Rev 2:17; Rev 2:25.</w:t>
      </w:r>
    </w:p>
  </w:footnote>
  <w:footnote w:id="194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47">
    <w:p>
      <w:pPr>
        <w:pStyle w:val="FootnoteText"/>
      </w:pPr>
      <w:r>
        <w:rPr>
          <w:rStyle w:val="FootnoteReference"/>
        </w:rPr>
        <w:footnoteRef/>
      </w:r>
      <w:r>
        <w:t xml:space="preserve"> Cross-references for "and idolaters": 1Cor 10:20-21.</w:t>
      </w:r>
    </w:p>
  </w:footnote>
  <w:footnote w:id="19448">
    <w:p>
      <w:pPr>
        <w:pStyle w:val="FootnoteText"/>
      </w:pPr>
      <w:r>
        <w:rPr>
          <w:rStyle w:val="FootnoteReference"/>
        </w:rPr>
        <w:footnoteRef/>
      </w:r>
      <w:r>
        <w:t xml:space="preserve"> Cross-references for "the lake": Rev 19:20; Rev 20:14-15.</w:t>
      </w:r>
    </w:p>
  </w:footnote>
  <w:footnote w:id="19449">
    <w:p>
      <w:pPr>
        <w:pStyle w:val="FootnoteText"/>
      </w:pPr>
      <w:r>
        <w:rPr>
          <w:rStyle w:val="FootnoteReference"/>
        </w:rPr>
        <w:footnoteRef/>
      </w:r>
      <w:r>
        <w:t xml:space="preserve"> Cross-references for "which is": Rev 20:14.</w:t>
      </w:r>
    </w:p>
  </w:footnote>
  <w:footnote w:id="19450">
    <w:p>
      <w:pPr>
        <w:pStyle w:val="FootnoteText"/>
      </w:pPr>
      <w:r>
        <w:rPr>
          <w:rStyle w:val="FootnoteReference"/>
        </w:rPr>
        <w:footnoteRef/>
      </w:r>
      <w:r>
        <w:t xml:space="preserve"> Cross-references for "the Lamb's": Rev 19:7; Rev 21:2.</w:t>
      </w:r>
    </w:p>
  </w:footnote>
  <w:footnote w:id="1945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52">
    <w:p>
      <w:pPr>
        <w:pStyle w:val="FootnoteText"/>
      </w:pPr>
      <w:r>
        <w:rPr>
          <w:rStyle w:val="FootnoteReference"/>
        </w:rPr>
        <w:footnoteRef/>
      </w:r>
      <w:r>
        <w:t xml:space="preserve"> Cross-references for "the glory": Isa 4:5; Isa 60:1-2; Isa 60:19-20; Ezek 48:35; Rev 21:22-23; Rev 22:5.</w:t>
      </w:r>
    </w:p>
  </w:footnote>
  <w:footnote w:id="19453">
    <w:p>
      <w:pPr>
        <w:pStyle w:val="FootnoteText"/>
      </w:pPr>
      <w:r>
        <w:rPr>
          <w:rStyle w:val="FootnoteReference"/>
        </w:rPr>
        <w:footnoteRef/>
      </w:r>
      <w:r>
        <w:t xml:space="preserve"> Cross-references for "clear": Job 28:17; Ezek 1:22; Rev 4:6; Rev 21:18; Rev 22:1.</w:t>
      </w:r>
    </w:p>
  </w:footnote>
  <w:footnote w:id="19454">
    <w:p>
      <w:pPr>
        <w:pStyle w:val="FootnoteText"/>
      </w:pPr>
      <w:r>
        <w:rPr>
          <w:rStyle w:val="FootnoteReference"/>
        </w:rPr>
        <w:footnoteRef/>
      </w:r>
      <w:r>
        <w:t xml:space="preserve"> Cross-references: Ezek 1:26; Ezek 28:13-14; Ezek 28:16; Rev 21:19.</w:t>
      </w:r>
    </w:p>
  </w:footnote>
  <w:footnote w:id="19455">
    <w:p>
      <w:pPr>
        <w:pStyle w:val="FootnoteText"/>
      </w:pPr>
      <w:r>
        <w:rPr>
          <w:rStyle w:val="FootnoteReference"/>
        </w:rPr>
        <w:footnoteRef/>
      </w:r>
      <w:r>
        <w:t xml:space="preserve"> Cross-references for "twelve gates": Isa 54:12; Isa 60:18; Ezek 48:31-34; Rev 21:21; Rev 21:25.</w:t>
      </w:r>
    </w:p>
  </w:footnote>
  <w:footnote w:id="19456">
    <w:p>
      <w:pPr>
        <w:pStyle w:val="FootnoteText"/>
      </w:pPr>
      <w:r>
        <w:rPr>
          <w:rStyle w:val="FootnoteReference"/>
        </w:rPr>
        <w:footnoteRef/>
      </w:r>
      <w:r>
        <w:t xml:space="preserve"> Cross-references for "twelve angels": Matt 18:10; Luke 15:10; Luke 16:22; Heb 1:14.</w:t>
      </w:r>
    </w:p>
  </w:footnote>
  <w:footnote w:id="19457">
    <w:p>
      <w:pPr>
        <w:pStyle w:val="FootnoteText"/>
      </w:pPr>
      <w:r>
        <w:rPr>
          <w:rStyle w:val="FootnoteReference"/>
        </w:rPr>
        <w:footnoteRef/>
      </w:r>
      <w:r>
        <w:t xml:space="preserve"> Cross-references for "and names": Num 2:2-32; Acts 26:7; Rev 7:4-8.</w:t>
      </w:r>
    </w:p>
  </w:footnote>
  <w:footnote w:id="19458">
    <w:p>
      <w:pPr>
        <w:pStyle w:val="FootnoteText"/>
      </w:pPr>
      <w:r>
        <w:rPr>
          <w:rStyle w:val="FootnoteReference"/>
        </w:rPr>
        <w:footnoteRef/>
      </w:r>
      <w:r>
        <w:t xml:space="preserve"> Place name: Israel. Place-name meaning: Israel — God contends; strives with God. Source form: Israel. Greek form: ισραηλ.</w:t>
      </w:r>
    </w:p>
  </w:footnote>
  <w:footnote w:id="19459">
    <w:p>
      <w:pPr>
        <w:pStyle w:val="FootnoteText"/>
      </w:pPr>
      <w:r>
        <w:rPr>
          <w:rStyle w:val="FootnoteReference"/>
        </w:rPr>
        <w:footnoteRef/>
      </w:r>
      <w:r>
        <w:t xml:space="preserve"> Cross-references: Ezra 9:9; Neh 12:27; Ps 51:18; Ps 122:7; Rev 21:17-20.</w:t>
      </w:r>
    </w:p>
  </w:footnote>
  <w:footnote w:id="19460">
    <w:p>
      <w:pPr>
        <w:pStyle w:val="FootnoteText"/>
      </w:pPr>
      <w:r>
        <w:rPr>
          <w:rStyle w:val="FootnoteReference"/>
        </w:rPr>
        <w:footnoteRef/>
      </w:r>
      <w:r>
        <w:t xml:space="preserve"> Cross-references: Ezek 48:31-34.</w:t>
      </w:r>
    </w:p>
  </w:footnote>
  <w:footnote w:id="19461">
    <w:p>
      <w:pPr>
        <w:pStyle w:val="FootnoteText"/>
      </w:pPr>
      <w:r>
        <w:rPr>
          <w:rStyle w:val="FootnoteReference"/>
        </w:rPr>
        <w:footnoteRef/>
      </w:r>
      <w:r>
        <w:t xml:space="preserve"> Cross-references for "foundations": Isa 54:11; Heb 11:10; Rev 21:19-21.</w:t>
      </w:r>
    </w:p>
  </w:footnote>
  <w:footnote w:id="19462">
    <w:p>
      <w:pPr>
        <w:pStyle w:val="FootnoteText"/>
      </w:pPr>
      <w:r>
        <w:rPr>
          <w:rStyle w:val="FootnoteReference"/>
        </w:rPr>
        <w:footnoteRef/>
      </w:r>
      <w:r>
        <w:t xml:space="preserve"> Cross-references for "and in": Matt 10:2-4; Matt 16:18; 1Cor 3:10-11; Gal 2:9; Eph 2:20; Eph 3:5; Eph 4:11; Jude 1:17; Rev 18:20.</w:t>
      </w:r>
    </w:p>
  </w:footnote>
  <w:footnote w:id="19463">
    <w:p>
      <w:pPr>
        <w:pStyle w:val="FootnoteText"/>
      </w:pPr>
      <w:r>
        <w:rPr>
          <w:rStyle w:val="FootnoteReference"/>
        </w:rPr>
        <w:footnoteRef/>
      </w:r>
      <w:r>
        <w:t xml:space="preserve"> Cross-references for "a golden": Exod 40:3-5; Ezek 41:1-5; Zech 2:1; Rev 11:1-2.</w:t>
      </w:r>
    </w:p>
  </w:footnote>
  <w:footnote w:id="19464">
    <w:p>
      <w:pPr>
        <w:pStyle w:val="FootnoteText"/>
      </w:pPr>
      <w:r>
        <w:rPr>
          <w:rStyle w:val="FootnoteReference"/>
        </w:rPr>
        <w:footnoteRef/>
      </w:r>
      <w:r>
        <w:t xml:space="preserve"> Cross-references for "twelve": Ezek 48:8-19.</w:t>
      </w:r>
    </w:p>
  </w:footnote>
  <w:footnote w:id="19465">
    <w:p>
      <w:pPr>
        <w:pStyle w:val="FootnoteText"/>
      </w:pPr>
      <w:r>
        <w:rPr>
          <w:rStyle w:val="FootnoteReference"/>
        </w:rPr>
        <w:footnoteRef/>
      </w:r>
      <w:r>
        <w:t xml:space="preserve"> Cross-references: Ezek 48:17-18; Ezek 48:20; Ezek 48:35.</w:t>
      </w:r>
    </w:p>
  </w:footnote>
  <w:footnote w:id="19466">
    <w:p>
      <w:pPr>
        <w:pStyle w:val="FootnoteText"/>
      </w:pPr>
      <w:r>
        <w:rPr>
          <w:rStyle w:val="FootnoteReference"/>
        </w:rPr>
        <w:footnoteRef/>
      </w:r>
      <w:r>
        <w:t xml:space="preserve"> Cross-references: Rev 7:4; Rev 14:3.</w:t>
      </w:r>
    </w:p>
  </w:footnote>
  <w:footnote w:id="19467">
    <w:p>
      <w:pPr>
        <w:pStyle w:val="FootnoteText"/>
      </w:pPr>
      <w:r>
        <w:rPr>
          <w:rStyle w:val="FootnoteReference"/>
        </w:rPr>
        <w:footnoteRef/>
      </w:r>
      <w:r>
        <w:t xml:space="preserve"> Cross-references for "was of": Rev 21:11; Rev 21:19.</w:t>
      </w:r>
    </w:p>
  </w:footnote>
  <w:footnote w:id="19468">
    <w:p>
      <w:pPr>
        <w:pStyle w:val="FootnoteText"/>
      </w:pPr>
      <w:r>
        <w:rPr>
          <w:rStyle w:val="FootnoteReference"/>
        </w:rPr>
        <w:footnoteRef/>
      </w:r>
      <w:r>
        <w:t xml:space="preserve"> Cross-references for "the foundations": Job 28:16-19; Prov 3:15; Isa 54:11-12.</w:t>
      </w:r>
    </w:p>
  </w:footnote>
  <w:footnote w:id="19469">
    <w:p>
      <w:pPr>
        <w:pStyle w:val="FootnoteText"/>
      </w:pPr>
      <w:r>
        <w:rPr>
          <w:rStyle w:val="FootnoteReference"/>
        </w:rPr>
        <w:footnoteRef/>
      </w:r>
      <w:r>
        <w:t xml:space="preserve"> Cross-references for "sapphire": Exod 28:17-21; Exod 29:10-14.</w:t>
      </w:r>
    </w:p>
  </w:footnote>
  <w:footnote w:id="19470">
    <w:p>
      <w:pPr>
        <w:pStyle w:val="FootnoteText"/>
      </w:pPr>
      <w:r>
        <w:rPr>
          <w:rStyle w:val="FootnoteReference"/>
        </w:rPr>
        <w:footnoteRef/>
      </w:r>
      <w:r>
        <w:t xml:space="preserve"> Cross-references: Revelation 4:3.</w:t>
      </w:r>
    </w:p>
  </w:footnote>
  <w:footnote w:id="19471">
    <w:p>
      <w:pPr>
        <w:pStyle w:val="FootnoteText"/>
      </w:pPr>
      <w:r>
        <w:rPr>
          <w:rStyle w:val="FootnoteReference"/>
        </w:rPr>
        <w:footnoteRef/>
      </w:r>
      <w:r>
        <w:t xml:space="preserve"> Cross-references for "the twelve": Matt 13:45-46; Rev 17:4; Rev 21:12.</w:t>
      </w:r>
    </w:p>
  </w:footnote>
  <w:footnote w:id="19472">
    <w:p>
      <w:pPr>
        <w:pStyle w:val="FootnoteText"/>
      </w:pPr>
      <w:r>
        <w:rPr>
          <w:rStyle w:val="FootnoteReference"/>
        </w:rPr>
        <w:footnoteRef/>
      </w:r>
      <w:r>
        <w:t xml:space="preserve"> Cross-references for "pure": 1Kgs 6:20; Isa 60:17-18; Rev 17:4; Rev 18:16; Rev 21:18; Rev 22:2.</w:t>
      </w:r>
    </w:p>
  </w:footnote>
  <w:footnote w:id="19473">
    <w:p>
      <w:pPr>
        <w:pStyle w:val="FootnoteText"/>
      </w:pPr>
      <w:r>
        <w:rPr>
          <w:rStyle w:val="FootnoteReference"/>
        </w:rPr>
        <w:footnoteRef/>
      </w:r>
      <w:r>
        <w:t xml:space="preserve"> Cross-references for "as it": Rev 21:11; Rev 21:18.</w:t>
      </w:r>
    </w:p>
  </w:footnote>
  <w:footnote w:id="19474">
    <w:p>
      <w:pPr>
        <w:pStyle w:val="FootnoteText"/>
      </w:pPr>
      <w:r>
        <w:rPr>
          <w:rStyle w:val="FootnoteReference"/>
        </w:rPr>
        <w:footnoteRef/>
      </w:r>
      <w:r>
        <w:t xml:space="preserve"> Cross-references for "I saw": 1Kgs 8:27; 2Chr 2:6; 2Chr 6:18; Isa 66:1; John 4:23; Rev 21:4-5.</w:t>
      </w:r>
    </w:p>
  </w:footnote>
  <w:footnote w:id="19475">
    <w:p>
      <w:pPr>
        <w:pStyle w:val="FootnoteText"/>
      </w:pPr>
      <w:r>
        <w:rPr>
          <w:rStyle w:val="FootnoteReference"/>
        </w:rPr>
        <w:footnoteRef/>
      </w:r>
      <w:r>
        <w:t xml:space="preserve"> Cross-references for "the Lord": Rev 1:8; Rev 4:8; Rev 11:17; Rev 15:3; Rev 16:7; Rev 16:14; Rev 19:15.</w:t>
      </w:r>
    </w:p>
  </w:footnote>
  <w:footnote w:id="19476">
    <w:p>
      <w:pPr>
        <w:pStyle w:val="FootnoteText"/>
      </w:pPr>
      <w:r>
        <w:rPr>
          <w:rStyle w:val="FootnoteReference"/>
        </w:rPr>
        <w:footnoteRef/>
      </w:r>
      <w:r>
        <w:t xml:space="preserve"> Cross-references for "the Lamb": John 2:19-21; John 10:30; Col 1:19; Col 2:9; Heb 9:1-12.</w:t>
      </w:r>
    </w:p>
  </w:footnote>
  <w:footnote w:id="19477">
    <w:p>
      <w:pPr>
        <w:pStyle w:val="FootnoteText"/>
      </w:pPr>
      <w:r>
        <w:rPr>
          <w:rStyle w:val="FootnoteReference"/>
        </w:rPr>
        <w:footnoteRef/>
      </w:r>
      <w:r>
        <w:t xml:space="preserve"> Cross-references for "the Lamb": Luke 2:32; John 1:4; John 1:9; John 1:14; John 1:18; John 5:23.</w:t>
      </w:r>
    </w:p>
  </w:footnote>
  <w:footnote w:id="19478">
    <w:p>
      <w:pPr>
        <w:pStyle w:val="FootnoteText"/>
      </w:pPr>
      <w:r>
        <w:rPr>
          <w:rStyle w:val="FootnoteReference"/>
        </w:rPr>
        <w:footnoteRef/>
      </w:r>
      <w:r>
        <w:t xml:space="preserve"> Cross-references: Isa 2:10; Isa 2:19; Isa 2:21; Hab 3:3; Matt 16:27; Mark 8:38; John 17:24; Acts 22:11; Rev 18:1; Rev 21:11.</w:t>
      </w:r>
    </w:p>
  </w:footnote>
  <w:footnote w:id="1947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80">
    <w:p>
      <w:pPr>
        <w:pStyle w:val="FootnoteText"/>
      </w:pPr>
      <w:r>
        <w:rPr>
          <w:rStyle w:val="FootnoteReference"/>
        </w:rPr>
        <w:footnoteRef/>
      </w:r>
      <w:r>
        <w:t xml:space="preserve"> Cross-references for "walk": Isa 2:5.</w:t>
      </w:r>
    </w:p>
  </w:footnote>
  <w:footnote w:id="19481">
    <w:p>
      <w:pPr>
        <w:pStyle w:val="FootnoteText"/>
      </w:pPr>
      <w:r>
        <w:rPr>
          <w:rStyle w:val="FootnoteReference"/>
        </w:rPr>
        <w:footnoteRef/>
      </w:r>
      <w:r>
        <w:t xml:space="preserve"> Cross-references for "the kings": Ps 72:10-11; Isa 60:3-10; Isa 60:13; Isa 66:11-12.</w:t>
      </w:r>
    </w:p>
  </w:footnote>
  <w:footnote w:id="19482">
    <w:p>
      <w:pPr>
        <w:pStyle w:val="FootnoteText"/>
      </w:pPr>
      <w:r>
        <w:rPr>
          <w:rStyle w:val="FootnoteReference"/>
        </w:rPr>
        <w:footnoteRef/>
      </w:r>
      <w:r>
        <w:t xml:space="preserve"> Cross-references: Isa 60:11.</w:t>
      </w:r>
    </w:p>
  </w:footnote>
  <w:footnote w:id="19483">
    <w:p>
      <w:pPr>
        <w:pStyle w:val="FootnoteText"/>
      </w:pPr>
      <w:r>
        <w:rPr>
          <w:rStyle w:val="FootnoteReference"/>
        </w:rPr>
        <w:footnoteRef/>
      </w:r>
      <w:r>
        <w:t xml:space="preserve"> Cross-references: Isa 60:20; Zech 14:7; Rev 22:5.</w:t>
      </w:r>
    </w:p>
  </w:footnote>
  <w:footnote w:id="19484">
    <w:p>
      <w:pPr>
        <w:pStyle w:val="FootnoteText"/>
      </w:pPr>
      <w:r>
        <w:rPr>
          <w:rStyle w:val="FootnoteReference"/>
        </w:rPr>
        <w:footnoteRef/>
      </w:r>
      <w:r>
        <w:t xml:space="preserve"> Cross-references for "the glory": Rev 21:24.</w:t>
      </w:r>
    </w:p>
  </w:footnote>
  <w:footnote w:id="19485">
    <w:p>
      <w:pPr>
        <w:pStyle w:val="FootnoteText"/>
      </w:pPr>
      <w:r>
        <w:rPr>
          <w:rStyle w:val="FootnoteReference"/>
        </w:rPr>
        <w:footnoteRef/>
      </w:r>
      <w:r>
        <w:t xml:space="preserve"> Cross-references: Rev 17:4-5.</w:t>
      </w:r>
    </w:p>
  </w:footnote>
  <w:footnote w:id="19486">
    <w:p>
      <w:pPr>
        <w:pStyle w:val="FootnoteText"/>
      </w:pPr>
      <w:r>
        <w:rPr>
          <w:rStyle w:val="FootnoteReference"/>
        </w:rPr>
        <w:footnoteRef/>
      </w:r>
      <w:r>
        <w:t xml:space="preserve"> Cross-references: Rev 21:8; Rev 22:14-15.</w:t>
      </w:r>
    </w:p>
  </w:footnote>
  <w:footnote w:id="19487">
    <w:p>
      <w:pPr>
        <w:pStyle w:val="FootnoteText"/>
      </w:pPr>
      <w:r>
        <w:rPr>
          <w:rStyle w:val="FootnoteReference"/>
        </w:rPr>
        <w:footnoteRef/>
      </w:r>
      <w:r>
        <w:t xml:space="preserve"> Cross-references: Phil 4:3; Rev 3:5; Rev 13:8; Rev 20:12; Rev 20:15.</w:t>
      </w:r>
    </w:p>
  </w:footnote>
  <w:footnote w:id="19488">
    <w:p>
      <w:pPr>
        <w:pStyle w:val="FootnoteText"/>
      </w:pPr>
      <w:r>
        <w:rPr>
          <w:rStyle w:val="FootnoteReference"/>
        </w:rPr>
        <w:footnoteRef/>
      </w:r>
      <w:r>
        <w:t xml:space="preserve"> Cross-references for "a pure": Ps 36:8; Ps 46:4; Isa 41:18; Isa 48:18; Isa 66:12; Ezek 47:1-9; Zech 14:8; John 7:38-39.</w:t>
      </w:r>
    </w:p>
  </w:footnote>
  <w:footnote w:id="19489">
    <w:p>
      <w:pPr>
        <w:pStyle w:val="FootnoteText"/>
      </w:pPr>
      <w:r>
        <w:rPr>
          <w:rStyle w:val="FootnoteReference"/>
        </w:rPr>
        <w:footnoteRef/>
      </w:r>
      <w:r>
        <w:t xml:space="preserve"> Cross-references for "water": Ps 36:9; Jer 2:13; Jer 17:13; John 4:10-11; John 4:14; Rev 7:17; Rev 21:6.</w:t>
      </w:r>
    </w:p>
  </w:footnote>
  <w:footnote w:id="1949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4">
    <w:p>
      <w:pPr>
        <w:pStyle w:val="FootnoteText"/>
      </w:pPr>
      <w:r>
        <w:rPr>
          <w:rStyle w:val="FootnoteReference"/>
        </w:rPr>
        <w:footnoteRef/>
      </w:r>
      <w:r>
        <w:t xml:space="preserve"> Cross-references: Rev 21:11.</w:t>
      </w:r>
    </w:p>
  </w:footnote>
  <w:footnote w:id="19495">
    <w:p>
      <w:pPr>
        <w:pStyle w:val="FootnoteText"/>
      </w:pPr>
      <w:r>
        <w:rPr>
          <w:rStyle w:val="FootnoteReference"/>
        </w:rPr>
        <w:footnoteRef/>
      </w:r>
      <w:r>
        <w:t xml:space="preserve"> Cross-references for "the midst": Ezek 47:1; Ezek 47:12; Rev 21:21; Rev 22:1.</w:t>
      </w:r>
    </w:p>
  </w:footnote>
  <w:footnote w:id="19496">
    <w:p>
      <w:pPr>
        <w:pStyle w:val="FootnoteText"/>
      </w:pPr>
      <w:r>
        <w:rPr>
          <w:rStyle w:val="FootnoteReference"/>
        </w:rPr>
        <w:footnoteRef/>
      </w:r>
      <w:r>
        <w:t xml:space="preserve"> Cross-references for "the tree of life": Gen 2:9; Gen 3:22-24; Prov 3:18; Rev 2:7; Rev 22:14.</w:t>
      </w:r>
    </w:p>
  </w:footnote>
  <w:footnote w:id="19497">
    <w:p>
      <w:pPr>
        <w:pStyle w:val="FootnoteText"/>
      </w:pPr>
      <w:r>
        <w:rPr>
          <w:rStyle w:val="FootnoteReference"/>
        </w:rPr>
        <w:footnoteRef/>
      </w:r>
      <w:r>
        <w:t xml:space="preserve"> Cross-references for "healing": Ps 147:3; Isa 6:10; Isa 57:18-19; Jer 17:14; Ezek 47:8-11; Hos 14:4; Mal 4:2; Luke 4:18; 1Pet 2:24; Rev 21:24.</w:t>
      </w:r>
    </w:p>
  </w:footnote>
  <w:footnote w:id="19498">
    <w:p>
      <w:pPr>
        <w:pStyle w:val="FootnoteText"/>
      </w:pPr>
      <w:r>
        <w:rPr>
          <w:rStyle w:val="FootnoteReference"/>
        </w:rPr>
        <w:footnoteRef/>
      </w:r>
      <w:r>
        <w:t xml:space="preserve"> Cross-references: Ps 16:11; Ps 17:15; Isa 12:6; Ezek 48:35; Matt 25:21; John 14:3; John 17:24; Rev 7:15-17; Rev 21:22-23.</w:t>
      </w:r>
    </w:p>
  </w:footnote>
  <w:footnote w:id="19499">
    <w:p>
      <w:pPr>
        <w:pStyle w:val="FootnoteText"/>
      </w:pPr>
      <w:r>
        <w:rPr>
          <w:rStyle w:val="FootnoteReference"/>
        </w:rPr>
        <w:footnoteRef/>
      </w:r>
      <w:r>
        <w:t xml:space="preserve"> Cross-references: John 12:26; Rev 7:15.</w:t>
      </w:r>
    </w:p>
  </w:footnote>
  <w:footnote w:id="1950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01">
    <w:p>
      <w:pPr>
        <w:pStyle w:val="FootnoteText"/>
      </w:pPr>
      <w:r>
        <w:rPr>
          <w:rStyle w:val="FootnoteReference"/>
        </w:rPr>
        <w:footnoteRef/>
      </w:r>
      <w:r>
        <w:t xml:space="preserve"> Cross-references for "no night": Ps 36:9; Ps 84:11; Prov 4:18-19; Isa 60:19-20; Rev 18:23; Rev 21:22-25.</w:t>
      </w:r>
    </w:p>
  </w:footnote>
  <w:footnote w:id="19502">
    <w:p>
      <w:pPr>
        <w:pStyle w:val="FootnoteText"/>
      </w:pPr>
      <w:r>
        <w:rPr>
          <w:rStyle w:val="FootnoteReference"/>
        </w:rPr>
        <w:footnoteRef/>
      </w:r>
      <w:r>
        <w:t xml:space="preserve"> Cross-references for "the holy": Luke 1:70; Luke 16:16; Acts 3:18; Rom 1:2; 1Pet 1:11-12; 2Pet 1:21; 2Pet 3:2; Rev 18:20.</w:t>
      </w:r>
    </w:p>
  </w:footnote>
  <w:footnote w:id="19503">
    <w:p>
      <w:pPr>
        <w:pStyle w:val="FootnoteText"/>
      </w:pPr>
      <w:r>
        <w:rPr>
          <w:rStyle w:val="FootnoteReference"/>
        </w:rPr>
        <w:footnoteRef/>
      </w:r>
      <w:r>
        <w:t xml:space="preserve"> Cross-references for "sent": Dan 3:28; Dan 6:22; Matt 13:41; Acts 12:11; 2Thess 1:7; Rev 1:1.</w:t>
      </w:r>
    </w:p>
  </w:footnote>
  <w:footnote w:id="19504">
    <w:p>
      <w:pPr>
        <w:pStyle w:val="FootnoteText"/>
      </w:pPr>
      <w:r>
        <w:rPr>
          <w:rStyle w:val="FootnoteReference"/>
        </w:rPr>
        <w:footnoteRef/>
      </w:r>
      <w:r>
        <w:t xml:space="preserve"> Cross-references for "I come": Rev 3:11; Rev 22:10; Rev 22:12; Rev 22:20.</w:t>
      </w:r>
    </w:p>
  </w:footnote>
  <w:footnote w:id="19505">
    <w:p>
      <w:pPr>
        <w:pStyle w:val="FootnoteText"/>
      </w:pPr>
      <w:r>
        <w:rPr>
          <w:rStyle w:val="FootnoteReference"/>
        </w:rPr>
        <w:footnoteRef/>
      </w:r>
      <w:r>
        <w:t xml:space="preserve"> Cross-references for "blessed": Rev 1:3; Rev 22:9.</w:t>
      </w:r>
    </w:p>
  </w:footnote>
  <w:footnote w:id="19506">
    <w:p>
      <w:pPr>
        <w:pStyle w:val="FootnoteText"/>
      </w:pPr>
      <w:r>
        <w:rPr>
          <w:rStyle w:val="FootnoteReference"/>
        </w:rPr>
        <w:footnoteRef/>
      </w:r>
      <w:r>
        <w:t xml:space="preserve"> Name meaning: John (Yochanan) — Yahweh is gracious. Forerunner of Jesus; proclaimed God’s grace.</w:t>
      </w:r>
    </w:p>
  </w:footnote>
  <w:footnote w:id="19507">
    <w:p>
      <w:pPr>
        <w:pStyle w:val="FootnoteText"/>
      </w:pPr>
      <w:r>
        <w:rPr>
          <w:rStyle w:val="FootnoteReference"/>
        </w:rPr>
        <w:footnoteRef/>
      </w:r>
      <w:r>
        <w:t xml:space="preserve"> Cross-references for "I fell": Rev 19:10; Rev 19:19.</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Cross-references for "worship God": Exod 34:14; 2Kgs 17:36; Ps 45:11; Matt 4:9; Luke 4:7; John 4:22-23; Rev 4:10; Rev 9:20; Rev 14:7; Rev 15:4.</w:t>
      </w:r>
    </w:p>
  </w:footnote>
  <w:footnote w:id="19510">
    <w:p>
      <w:pPr>
        <w:pStyle w:val="FootnoteText"/>
      </w:pPr>
      <w:r>
        <w:rPr>
          <w:rStyle w:val="FootnoteReference"/>
        </w:rPr>
        <w:footnoteRef/>
      </w:r>
      <w:r>
        <w:t xml:space="preserve"> Cross-references: Deut 4:19; Col 2:18-19; 1John 5:20; Rev 19:10.</w:t>
      </w:r>
    </w:p>
  </w:footnote>
  <w:footnote w:id="19511">
    <w:p>
      <w:pPr>
        <w:pStyle w:val="FootnoteText"/>
      </w:pPr>
      <w:r>
        <w:rPr>
          <w:rStyle w:val="FootnoteReference"/>
        </w:rPr>
        <w:footnoteRef/>
      </w:r>
      <w:r>
        <w:t xml:space="preserve"> Cross-references for "Seal": Isa 8:16; Dan 8:26; Dan 12:4; Dan 12:9; Matt 10:27; Rev 5:1; Rev 10:4.</w:t>
      </w:r>
    </w:p>
  </w:footnote>
  <w:footnote w:id="19512">
    <w:p>
      <w:pPr>
        <w:pStyle w:val="FootnoteText"/>
      </w:pPr>
      <w:r>
        <w:rPr>
          <w:rStyle w:val="FootnoteReference"/>
        </w:rPr>
        <w:footnoteRef/>
      </w:r>
      <w:r>
        <w:t xml:space="preserve"> Cross-references: Rev 22:12-13; Rev 22:16; Rev 22:20.</w:t>
      </w:r>
    </w:p>
  </w:footnote>
  <w:footnote w:id="19513">
    <w:p>
      <w:pPr>
        <w:pStyle w:val="FootnoteText"/>
      </w:pPr>
      <w:r>
        <w:rPr>
          <w:rStyle w:val="FootnoteReference"/>
        </w:rPr>
        <w:footnoteRef/>
      </w:r>
      <w:r>
        <w:t xml:space="preserve"> Cross-references: Isa 13:6; Ezek 12:23; Rom 13:12; 2Thess 2:3; 1Pet 4:7; Rev 1:3.</w:t>
      </w:r>
    </w:p>
  </w:footnote>
  <w:footnote w:id="1951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15">
    <w:p>
      <w:pPr>
        <w:pStyle w:val="FootnoteText"/>
      </w:pPr>
      <w:r>
        <w:rPr>
          <w:rStyle w:val="FootnoteReference"/>
        </w:rPr>
        <w:footnoteRef/>
      </w:r>
      <w:r>
        <w:t xml:space="preserve"> Cross-references: Job 17:9; Prov 4:18; Matt 5:6; Eph 5:27; Col 1:22; Jude 1:24; Rev 7:13-15; Rev 22:3.</w:t>
      </w:r>
    </w:p>
  </w:footnote>
  <w:footnote w:id="19516">
    <w:p>
      <w:pPr>
        <w:pStyle w:val="FootnoteText"/>
      </w:pPr>
      <w:r>
        <w:rPr>
          <w:rStyle w:val="FootnoteReference"/>
        </w:rPr>
        <w:footnoteRef/>
      </w:r>
      <w:r>
        <w:t xml:space="preserve"> Cross-references for "I come": Zeph 1:14; Rev 22:7.</w:t>
      </w:r>
    </w:p>
  </w:footnote>
  <w:footnote w:id="19517">
    <w:p>
      <w:pPr>
        <w:pStyle w:val="FootnoteText"/>
      </w:pPr>
      <w:r>
        <w:rPr>
          <w:rStyle w:val="FootnoteReference"/>
        </w:rPr>
        <w:footnoteRef/>
      </w:r>
      <w:r>
        <w:t xml:space="preserve"> Cross-references for "and my": Isa 3:10-11; Isa 40:10; Isa 62:11; 1Cor 3:8; 1Cor 3:14; 1Cor 9:17-18; Rev 11:18.</w:t>
      </w:r>
    </w:p>
  </w:footnote>
  <w:footnote w:id="19518">
    <w:p>
      <w:pPr>
        <w:pStyle w:val="FootnoteText"/>
      </w:pPr>
      <w:r>
        <w:rPr>
          <w:rStyle w:val="FootnoteReference"/>
        </w:rPr>
        <w:footnoteRef/>
      </w:r>
      <w:r>
        <w:t xml:space="preserve"> Cross-references for "to give": Matt 16:27; Rom 2:6-11; Rom 14:12; Rev 20:12.</w:t>
      </w:r>
    </w:p>
  </w:footnote>
  <w:footnote w:id="195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20">
    <w:p>
      <w:pPr>
        <w:pStyle w:val="FootnoteText"/>
      </w:pPr>
      <w:r>
        <w:rPr>
          <w:rStyle w:val="FootnoteReference"/>
        </w:rPr>
        <w:footnoteRef/>
      </w:r>
      <w:r>
        <w:t xml:space="preserve"> Cross-references: Isa 41:4; Isa 44:6; Isa 48:12; Rev 1:8; Rev 1:11; Rev 21:6.</w:t>
      </w:r>
    </w:p>
  </w:footnote>
  <w:footnote w:id="1952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22">
    <w:p>
      <w:pPr>
        <w:pStyle w:val="FootnoteText"/>
      </w:pPr>
      <w:r>
        <w:rPr>
          <w:rStyle w:val="FootnoteReference"/>
        </w:rPr>
        <w:footnoteRef/>
      </w:r>
      <w:r>
        <w:t xml:space="preserve"> Cross-references for "may have": John 4:12; 1Cor 8:9; 1Cor 9:5.</w:t>
      </w:r>
    </w:p>
  </w:footnote>
  <w:footnote w:id="19523">
    <w:p>
      <w:pPr>
        <w:pStyle w:val="FootnoteText"/>
      </w:pPr>
      <w:r>
        <w:rPr>
          <w:rStyle w:val="FootnoteReference"/>
        </w:rPr>
        <w:footnoteRef/>
      </w:r>
      <w:r>
        <w:t xml:space="preserve"> Cross-references for "and may": John 10:7; John 10:9; John 14:6; Rev 21:27.</w:t>
      </w:r>
    </w:p>
  </w:footnote>
  <w:footnote w:id="19524">
    <w:p>
      <w:pPr>
        <w:pStyle w:val="FootnoteText"/>
      </w:pPr>
      <w:r>
        <w:rPr>
          <w:rStyle w:val="FootnoteReference"/>
        </w:rPr>
        <w:footnoteRef/>
      </w:r>
      <w:r>
        <w:t xml:space="preserve"> Cross-references for "dogs": Phil 3:2.</w:t>
      </w:r>
    </w:p>
  </w:footnote>
  <w:footnote w:id="19525">
    <w:p>
      <w:pPr>
        <w:pStyle w:val="FootnoteText"/>
      </w:pPr>
      <w:r>
        <w:rPr>
          <w:rStyle w:val="FootnoteReference"/>
        </w:rPr>
        <w:footnoteRef/>
      </w:r>
      <w:r>
        <w:t xml:space="preserve"> Cross-references for "sorcerers": Isa 47:9; Isa 47:12; Isa 57:3; Mal 3:5; Acts 8:11; Acts 13:6-11; Rev 9:21; Rev 18:23.</w:t>
      </w:r>
    </w:p>
  </w:footnote>
  <w:footnote w:id="19526">
    <w:p>
      <w:pPr>
        <w:pStyle w:val="FootnoteText"/>
      </w:pPr>
      <w:r>
        <w:rPr>
          <w:rStyle w:val="FootnoteReference"/>
        </w:rPr>
        <w:footnoteRef/>
      </w:r>
      <w:r>
        <w:t xml:space="preserve"> Cross-references: Rev 17:1-6.</w:t>
      </w:r>
    </w:p>
  </w:footnote>
  <w:footnote w:id="19527">
    <w:p>
      <w:pPr>
        <w:pStyle w:val="FootnoteText"/>
      </w:pPr>
      <w:r>
        <w:rPr>
          <w:rStyle w:val="FootnoteReference"/>
        </w:rPr>
        <w:footnoteRef/>
      </w:r>
      <w:r>
        <w:t xml:space="preserve"> Cross-references: 1Kgs 22:8; 1Kgs 22:21-23; Isa 9:15-16; Jer 5:31; John 3:18-21; John 8:46; 2Thess 2:10-12; Rev 21:8; Rev 21:27.</w:t>
      </w:r>
    </w:p>
  </w:footnote>
  <w:footnote w:id="19528">
    <w:p>
      <w:pPr>
        <w:pStyle w:val="FootnoteText"/>
      </w:pPr>
      <w:r>
        <w:rPr>
          <w:rStyle w:val="FootnoteReference"/>
        </w:rPr>
        <w:footnoteRef/>
      </w:r>
      <w:r>
        <w:t xml:space="preserve"> Name meaning: Jesus (Yeshua) — Yahweh saves. He will save His people from their sins.</w:t>
      </w:r>
    </w:p>
  </w:footnote>
  <w:footnote w:id="19529">
    <w:p>
      <w:pPr>
        <w:pStyle w:val="FootnoteText"/>
      </w:pPr>
      <w:r>
        <w:rPr>
          <w:rStyle w:val="FootnoteReference"/>
        </w:rPr>
        <w:footnoteRef/>
      </w:r>
      <w:r>
        <w:t xml:space="preserve"> Cross-references for "to testify": Rev 22:20.</w:t>
      </w:r>
    </w:p>
  </w:footnote>
  <w:footnote w:id="19530">
    <w:p>
      <w:pPr>
        <w:pStyle w:val="FootnoteText"/>
      </w:pPr>
      <w:r>
        <w:rPr>
          <w:rStyle w:val="FootnoteReference"/>
        </w:rPr>
        <w:footnoteRef/>
      </w:r>
      <w:r>
        <w:t xml:space="preserve"> Personal name: David. Personal-name meaning: David — Beloved. Source form: David.</w:t>
      </w:r>
    </w:p>
  </w:footnote>
  <w:footnote w:id="19531">
    <w:p>
      <w:pPr>
        <w:pStyle w:val="FootnoteText"/>
      </w:pPr>
      <w:r>
        <w:rPr>
          <w:rStyle w:val="FootnoteReference"/>
        </w:rPr>
        <w:footnoteRef/>
      </w:r>
      <w:r>
        <w:t xml:space="preserve"> Cross-references for "the bright": Num 24:17; Matt 2:2; Matt 2:7-10; Luke 1:78; 2Pet 1:19; Rev 2:28.</w:t>
      </w:r>
    </w:p>
  </w:footnote>
  <w:footnote w:id="195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533">
    <w:p>
      <w:pPr>
        <w:pStyle w:val="FootnoteText"/>
      </w:pPr>
      <w:r>
        <w:rPr>
          <w:rStyle w:val="FootnoteReference"/>
        </w:rPr>
        <w:footnoteRef/>
      </w:r>
      <w:r>
        <w:t xml:space="preserve"> Cross-references: Rev 2:7; Rev 2:11; Rev 2:17; Rev 2:29; Rev 3:6; Rev 3:13; Rev 3:22; Rev 22:1; Rev 22:11.</w:t>
      </w:r>
    </w:p>
  </w:footnote>
  <w:footnote w:id="19534">
    <w:p>
      <w:pPr>
        <w:pStyle w:val="FootnoteText"/>
      </w:pPr>
      <w:r>
        <w:rPr>
          <w:rStyle w:val="FootnoteReference"/>
        </w:rPr>
        <w:footnoteRef/>
      </w:r>
      <w:r>
        <w:t xml:space="preserve"> Cross-references for "I Jesus": Rev 1:1; Rev 22:6.</w:t>
      </w:r>
    </w:p>
  </w:footnote>
  <w:footnote w:id="19535">
    <w:p>
      <w:pPr>
        <w:pStyle w:val="FootnoteText"/>
      </w:pPr>
      <w:r>
        <w:rPr>
          <w:rStyle w:val="FootnoteReference"/>
        </w:rPr>
        <w:footnoteRef/>
      </w:r>
      <w:r>
        <w:t xml:space="preserve"> Cross-references for "the Spirit": Isa 55:1-3; John 16:7-15; Rev 22:16.</w:t>
      </w:r>
    </w:p>
  </w:footnote>
  <w:footnote w:id="19536">
    <w:p>
      <w:pPr>
        <w:pStyle w:val="FootnoteText"/>
      </w:pPr>
      <w:r>
        <w:rPr>
          <w:rStyle w:val="FootnoteReference"/>
        </w:rPr>
        <w:footnoteRef/>
      </w:r>
      <w:r>
        <w:t xml:space="preserve"> Cross-references for "the bride": Rev 21:2; Rev 21:9.</w:t>
      </w:r>
    </w:p>
  </w:footnote>
  <w:footnote w:id="19537">
    <w:p>
      <w:pPr>
        <w:pStyle w:val="FootnoteText"/>
      </w:pPr>
      <w:r>
        <w:rPr>
          <w:rStyle w:val="FootnoteReference"/>
        </w:rPr>
        <w:footnoteRef/>
      </w:r>
      <w:r>
        <w:t xml:space="preserve"> Cross-references for "let him take": Isa 12:3; John 4:10; John 4:14.</w:t>
      </w:r>
    </w:p>
  </w:footnote>
  <w:footnote w:id="19538">
    <w:p>
      <w:pPr>
        <w:pStyle w:val="FootnoteText"/>
      </w:pPr>
      <w:r>
        <w:rPr>
          <w:rStyle w:val="FootnoteReference"/>
        </w:rPr>
        <w:footnoteRef/>
      </w:r>
      <w:r>
        <w:t xml:space="preserve"> Cross-references for "freely": Rom 3:24; 1Cor 2:12.</w:t>
      </w:r>
    </w:p>
  </w:footnote>
  <w:footnote w:id="19539">
    <w:p>
      <w:pPr>
        <w:pStyle w:val="FootnoteText"/>
      </w:pPr>
      <w:r>
        <w:rPr>
          <w:rStyle w:val="FootnoteReference"/>
        </w:rPr>
        <w:footnoteRef/>
      </w:r>
      <w:r>
        <w:t xml:space="preserve"> Cross-references: Ps 34:8; Isa 2:3; Isa 2:5; Isa 48:16-18; Jer 50:5; Mic 4:2; Zech 8:21-23; John 1:39-46; John 4:29; 1Thess 1:5-8.</w:t>
      </w:r>
    </w:p>
  </w:footnote>
  <w:footnote w:id="19540">
    <w:p>
      <w:pPr>
        <w:pStyle w:val="FootnoteText"/>
      </w:pPr>
      <w:r>
        <w:rPr>
          <w:rStyle w:val="FootnoteReference"/>
        </w:rPr>
        <w:footnoteRef/>
      </w:r>
      <w:r>
        <w:t xml:space="preserve"> Cross-references: Isa 55:1; John 7:37; Rev 21:6.</w:t>
      </w:r>
    </w:p>
  </w:footnote>
  <w:footnote w:id="19541">
    <w:p>
      <w:pPr>
        <w:pStyle w:val="FootnoteText"/>
      </w:pPr>
      <w:r>
        <w:rPr>
          <w:rStyle w:val="FootnoteReference"/>
        </w:rPr>
        <w:footnoteRef/>
      </w:r>
      <w:r>
        <w:t xml:space="preserve"> Cross-references for "testify": Eph 4:17; 1Thess 4:6; Rev 3:14; Rev 22:16.</w:t>
      </w:r>
    </w:p>
  </w:footnote>
  <w:footnote w:id="19542">
    <w:p>
      <w:pPr>
        <w:pStyle w:val="FootnoteText"/>
      </w:pPr>
      <w:r>
        <w:rPr>
          <w:rStyle w:val="FootnoteReference"/>
        </w:rPr>
        <w:footnoteRef/>
      </w:r>
      <w:r>
        <w:t xml:space="preserve"> Cross-references: Rev 1:3.</w:t>
      </w:r>
    </w:p>
  </w:footnote>
  <w:footnote w:id="19543">
    <w:p>
      <w:pPr>
        <w:pStyle w:val="FootnoteText"/>
      </w:pPr>
      <w:r>
        <w:rPr>
          <w:rStyle w:val="FootnoteReference"/>
        </w:rPr>
        <w:footnoteRef/>
      </w:r>
      <w:r>
        <w:t xml:space="preserve"> Cross-references: Deut 4:2; Deut 12:32; Prov 30:6; Matt 15:6-9; Matt 15:13.</w:t>
      </w:r>
    </w:p>
  </w:footnote>
  <w:footnote w:id="19544">
    <w:p>
      <w:pPr>
        <w:pStyle w:val="FootnoteText"/>
      </w:pPr>
      <w:r>
        <w:rPr>
          <w:rStyle w:val="FootnoteReference"/>
        </w:rPr>
        <w:footnoteRef/>
      </w:r>
      <w:r>
        <w:t xml:space="preserve"> Cross-references: Lev 26:18; Lev 26:24-25; Lev 26:28; Lev 26:37; Rev 14:10-11; Rev 15:1; Rev 16:1; Rev 19:20; Rev 20:10; Rev 20:15.</w:t>
      </w:r>
    </w:p>
  </w:footnote>
  <w:footnote w:id="19545">
    <w:p>
      <w:pPr>
        <w:pStyle w:val="FootnoteText"/>
      </w:pPr>
      <w:r>
        <w:rPr>
          <w:rStyle w:val="FootnoteReference"/>
        </w:rPr>
        <w:footnoteRef/>
      </w:r>
      <w:r>
        <w:t xml:space="preserve"> Cross-references for "take": Luke 11:52; Rev 2:18.</w:t>
      </w:r>
    </w:p>
  </w:footnote>
  <w:footnote w:id="19546">
    <w:p>
      <w:pPr>
        <w:pStyle w:val="FootnoteText"/>
      </w:pPr>
      <w:r>
        <w:rPr>
          <w:rStyle w:val="FootnoteReference"/>
        </w:rPr>
        <w:footnoteRef/>
      </w:r>
      <w:r>
        <w:t xml:space="preserve"> Cross-references for "out of the book of life": Rev 22:2.</w:t>
      </w:r>
    </w:p>
  </w:footnote>
  <w:footnote w:id="19547">
    <w:p>
      <w:pPr>
        <w:pStyle w:val="FootnoteText"/>
      </w:pPr>
      <w:r>
        <w:rPr>
          <w:rStyle w:val="FootnoteReference"/>
        </w:rPr>
        <w:footnoteRef/>
      </w:r>
      <w:r>
        <w:t xml:space="preserve"> Cross-references for "and out": Rev 21:2; Rev 21:22-27.</w:t>
      </w:r>
    </w:p>
  </w:footnote>
  <w:footnote w:id="19548">
    <w:p>
      <w:pPr>
        <w:pStyle w:val="FootnoteText"/>
      </w:pPr>
      <w:r>
        <w:rPr>
          <w:rStyle w:val="FootnoteReference"/>
        </w:rPr>
        <w:footnoteRef/>
      </w:r>
      <w:r>
        <w:t xml:space="preserve"> Cross-references for "and from": Rev 1:3; Rev 2:7; Rev 2:11; Rev 2:17; Rev 2:26; Rev 3:4-5; Rev 3:12; Rev 3:21; Rev 7:9-17; Rev 14:13; Rev 22:12.</w:t>
      </w:r>
    </w:p>
  </w:footnote>
  <w:footnote w:id="19549">
    <w:p>
      <w:pPr>
        <w:pStyle w:val="FootnoteText"/>
      </w:pPr>
      <w:r>
        <w:rPr>
          <w:rStyle w:val="FootnoteReference"/>
        </w:rPr>
        <w:footnoteRef/>
      </w:r>
      <w:r>
        <w:t xml:space="preserve"> Cross-references: Exod 32:33; Ps 69:28; Rev 3:5; Rev 13:8.</w:t>
      </w:r>
    </w:p>
  </w:footnote>
  <w:footnote w:id="19550">
    <w:p>
      <w:pPr>
        <w:pStyle w:val="FootnoteText"/>
      </w:pPr>
      <w:r>
        <w:rPr>
          <w:rStyle w:val="FootnoteReference"/>
        </w:rPr>
        <w:footnoteRef/>
      </w:r>
      <w:r>
        <w:t xml:space="preserve"> Cross-references for "Surely": Rev 22:7; Rev 22:10; Rev 22:12.</w:t>
      </w:r>
    </w:p>
  </w:footnote>
  <w:footnote w:id="19551">
    <w:p>
      <w:pPr>
        <w:pStyle w:val="FootnoteText"/>
      </w:pPr>
      <w:r>
        <w:rPr>
          <w:rStyle w:val="FootnoteReference"/>
        </w:rPr>
        <w:footnoteRef/>
      </w:r>
      <w:r>
        <w:t xml:space="preserve"> Cross-references for "Amen": Song 8:14; Isa 25:9; John 21:25; 2Tim 4:8; Heb 9:28; 2Pet 3:12-14; Rev 1:18.</w:t>
      </w:r>
    </w:p>
  </w:footnote>
  <w:footnote w:id="19552">
    <w:p>
      <w:pPr>
        <w:pStyle w:val="FootnoteText"/>
      </w:pPr>
      <w:r>
        <w:rPr>
          <w:rStyle w:val="FootnoteReference"/>
        </w:rPr>
        <w:footnoteRef/>
      </w:r>
      <w:r>
        <w:t xml:space="preserve"> Personal name: Christ. Personal-name meaning: Christ — anointed. Source form: Christ.</w:t>
      </w:r>
    </w:p>
  </w:footnote>
  <w:footnote w:id="1955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